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9.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0.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1.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2.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3.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4.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5.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6.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7.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8.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9.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0.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1.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2.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3.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4.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5.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6.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7.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48.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49.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0.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1.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2.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3.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4.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5.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6.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7.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58.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59.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0.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1.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2.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3.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4.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5.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6.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7.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68.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69.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0.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1.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2.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3.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4.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5.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6.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7.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78.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79.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0.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1.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2.xml" ContentType="application/vnd.openxmlformats-officedocument.themeOverrid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theme/themeOverride83.xml" ContentType="application/vnd.openxmlformats-officedocument.themeOverrid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84.xml" ContentType="application/vnd.openxmlformats-officedocument.themeOverrid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theme/themeOverride85.xml" ContentType="application/vnd.openxmlformats-officedocument.themeOverrid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86.xml" ContentType="application/vnd.openxmlformats-officedocument.themeOverrid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87.xml" ContentType="application/vnd.openxmlformats-officedocument.themeOverrid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88.xml" ContentType="application/vnd.openxmlformats-officedocument.themeOverrid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theme/themeOverride89.xml" ContentType="application/vnd.openxmlformats-officedocument.themeOverrid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theme/themeOverride90.xml" ContentType="application/vnd.openxmlformats-officedocument.themeOverrid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91.xml" ContentType="application/vnd.openxmlformats-officedocument.themeOverrid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theme/themeOverride92.xml" ContentType="application/vnd.openxmlformats-officedocument.themeOverrid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theme/themeOverride93.xml" ContentType="application/vnd.openxmlformats-officedocument.themeOverrid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theme/themeOverride94.xml" ContentType="application/vnd.openxmlformats-officedocument.themeOverrid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theme/themeOverride95.xml" ContentType="application/vnd.openxmlformats-officedocument.themeOverrid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theme/themeOverride96.xml" ContentType="application/vnd.openxmlformats-officedocument.themeOverrid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theme/themeOverride97.xml" ContentType="application/vnd.openxmlformats-officedocument.themeOverrid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98.xml" ContentType="application/vnd.openxmlformats-officedocument.themeOverrid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theme/themeOverride99.xml" ContentType="application/vnd.openxmlformats-officedocument.themeOverrid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100.xml" ContentType="application/vnd.openxmlformats-officedocument.themeOverrid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101.xml" ContentType="application/vnd.openxmlformats-officedocument.themeOverrid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102.xml" ContentType="application/vnd.openxmlformats-officedocument.themeOverrid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103.xml" ContentType="application/vnd.openxmlformats-officedocument.themeOverrid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104.xml" ContentType="application/vnd.openxmlformats-officedocument.themeOverrid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105.xml" ContentType="application/vnd.openxmlformats-officedocument.themeOverrid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106.xml" ContentType="application/vnd.openxmlformats-officedocument.themeOverrid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107.xml" ContentType="application/vnd.openxmlformats-officedocument.themeOverrid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theme/themeOverride108.xml" ContentType="application/vnd.openxmlformats-officedocument.themeOverrid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theme/themeOverride109.xml" ContentType="application/vnd.openxmlformats-officedocument.themeOverrid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theme/themeOverride110.xml" ContentType="application/vnd.openxmlformats-officedocument.themeOverrid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theme/themeOverride111.xml" ContentType="application/vnd.openxmlformats-officedocument.themeOverrid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theme/themeOverride112.xml" ContentType="application/vnd.openxmlformats-officedocument.themeOverrid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theme/themeOverride113.xml" ContentType="application/vnd.openxmlformats-officedocument.themeOverrid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theme/themeOverride114.xml" ContentType="application/vnd.openxmlformats-officedocument.themeOverrid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theme/themeOverride115.xml" ContentType="application/vnd.openxmlformats-officedocument.themeOverrid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theme/themeOverride116.xml" ContentType="application/vnd.openxmlformats-officedocument.themeOverrid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theme/themeOverride117.xml" ContentType="application/vnd.openxmlformats-officedocument.themeOverrid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theme/themeOverride118.xml" ContentType="application/vnd.openxmlformats-officedocument.themeOverrid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theme/themeOverride119.xml" ContentType="application/vnd.openxmlformats-officedocument.themeOverrid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theme/themeOverride120.xml" ContentType="application/vnd.openxmlformats-officedocument.themeOverrid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theme/themeOverride121.xml" ContentType="application/vnd.openxmlformats-officedocument.themeOverrid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theme/themeOverride122.xml" ContentType="application/vnd.openxmlformats-officedocument.themeOverrid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theme/themeOverride123.xml" ContentType="application/vnd.openxmlformats-officedocument.themeOverrid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theme/themeOverride124.xml" ContentType="application/vnd.openxmlformats-officedocument.themeOverrid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theme/themeOverride125.xml" ContentType="application/vnd.openxmlformats-officedocument.themeOverrid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theme/themeOverride126.xml" ContentType="application/vnd.openxmlformats-officedocument.themeOverrid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theme/themeOverride127.xml" ContentType="application/vnd.openxmlformats-officedocument.themeOverride+xml"/>
  <Override PartName="/word/charts/chart135.xml" ContentType="application/vnd.openxmlformats-officedocument.drawingml.chart+xml"/>
  <Override PartName="/word/charts/style135.xml" ContentType="application/vnd.ms-office.chartstyle+xml"/>
  <Override PartName="/word/charts/colors135.xml" ContentType="application/vnd.ms-office.chartcolorstyle+xml"/>
  <Override PartName="/word/theme/themeOverride128.xml" ContentType="application/vnd.openxmlformats-officedocument.themeOverride+xml"/>
  <Override PartName="/word/charts/chart136.xml" ContentType="application/vnd.openxmlformats-officedocument.drawingml.chart+xml"/>
  <Override PartName="/word/charts/style136.xml" ContentType="application/vnd.ms-office.chartstyle+xml"/>
  <Override PartName="/word/charts/colors136.xml" ContentType="application/vnd.ms-office.chartcolorstyle+xml"/>
  <Override PartName="/word/theme/themeOverride129.xml" ContentType="application/vnd.openxmlformats-officedocument.themeOverride+xml"/>
  <Override PartName="/word/charts/chart137.xml" ContentType="application/vnd.openxmlformats-officedocument.drawingml.chart+xml"/>
  <Override PartName="/word/charts/style137.xml" ContentType="application/vnd.ms-office.chartstyle+xml"/>
  <Override PartName="/word/charts/colors137.xml" ContentType="application/vnd.ms-office.chartcolorstyle+xml"/>
  <Override PartName="/word/theme/themeOverride130.xml" ContentType="application/vnd.openxmlformats-officedocument.themeOverride+xml"/>
  <Override PartName="/word/charts/chart138.xml" ContentType="application/vnd.openxmlformats-officedocument.drawingml.chart+xml"/>
  <Override PartName="/word/charts/style138.xml" ContentType="application/vnd.ms-office.chartstyle+xml"/>
  <Override PartName="/word/charts/colors138.xml" ContentType="application/vnd.ms-office.chartcolorstyle+xml"/>
  <Override PartName="/word/theme/themeOverride131.xml" ContentType="application/vnd.openxmlformats-officedocument.themeOverride+xml"/>
  <Override PartName="/word/charts/chart139.xml" ContentType="application/vnd.openxmlformats-officedocument.drawingml.chart+xml"/>
  <Override PartName="/word/charts/style139.xml" ContentType="application/vnd.ms-office.chartstyle+xml"/>
  <Override PartName="/word/charts/colors139.xml" ContentType="application/vnd.ms-office.chartcolorstyle+xml"/>
  <Override PartName="/word/theme/themeOverride132.xml" ContentType="application/vnd.openxmlformats-officedocument.themeOverride+xml"/>
  <Override PartName="/word/charts/chart140.xml" ContentType="application/vnd.openxmlformats-officedocument.drawingml.chart+xml"/>
  <Override PartName="/word/charts/style140.xml" ContentType="application/vnd.ms-office.chartstyle+xml"/>
  <Override PartName="/word/charts/colors140.xml" ContentType="application/vnd.ms-office.chartcolorstyle+xml"/>
  <Override PartName="/word/theme/themeOverride133.xml" ContentType="application/vnd.openxmlformats-officedocument.themeOverride+xml"/>
  <Override PartName="/word/charts/chart141.xml" ContentType="application/vnd.openxmlformats-officedocument.drawingml.chart+xml"/>
  <Override PartName="/word/charts/style141.xml" ContentType="application/vnd.ms-office.chartstyle+xml"/>
  <Override PartName="/word/charts/colors141.xml" ContentType="application/vnd.ms-office.chartcolorstyle+xml"/>
  <Override PartName="/word/theme/themeOverride134.xml" ContentType="application/vnd.openxmlformats-officedocument.themeOverride+xml"/>
  <Override PartName="/word/charts/chart142.xml" ContentType="application/vnd.openxmlformats-officedocument.drawingml.chart+xml"/>
  <Override PartName="/word/charts/style142.xml" ContentType="application/vnd.ms-office.chartstyle+xml"/>
  <Override PartName="/word/charts/colors142.xml" ContentType="application/vnd.ms-office.chartcolorstyle+xml"/>
  <Override PartName="/word/theme/themeOverride135.xml" ContentType="application/vnd.openxmlformats-officedocument.themeOverride+xml"/>
  <Override PartName="/word/charts/chart143.xml" ContentType="application/vnd.openxmlformats-officedocument.drawingml.chart+xml"/>
  <Override PartName="/word/charts/style143.xml" ContentType="application/vnd.ms-office.chartstyle+xml"/>
  <Override PartName="/word/charts/colors143.xml" ContentType="application/vnd.ms-office.chartcolorstyle+xml"/>
  <Override PartName="/word/theme/themeOverride136.xml" ContentType="application/vnd.openxmlformats-officedocument.themeOverride+xml"/>
  <Override PartName="/word/charts/chart144.xml" ContentType="application/vnd.openxmlformats-officedocument.drawingml.chart+xml"/>
  <Override PartName="/word/charts/style144.xml" ContentType="application/vnd.ms-office.chartstyle+xml"/>
  <Override PartName="/word/charts/colors144.xml" ContentType="application/vnd.ms-office.chartcolorstyle+xml"/>
  <Override PartName="/word/theme/themeOverride137.xml" ContentType="application/vnd.openxmlformats-officedocument.themeOverride+xml"/>
  <Override PartName="/word/charts/chart145.xml" ContentType="application/vnd.openxmlformats-officedocument.drawingml.chart+xml"/>
  <Override PartName="/word/charts/style145.xml" ContentType="application/vnd.ms-office.chartstyle+xml"/>
  <Override PartName="/word/charts/colors145.xml" ContentType="application/vnd.ms-office.chartcolorstyle+xml"/>
  <Override PartName="/word/theme/themeOverride138.xml" ContentType="application/vnd.openxmlformats-officedocument.themeOverride+xml"/>
  <Override PartName="/word/charts/chart146.xml" ContentType="application/vnd.openxmlformats-officedocument.drawingml.chart+xml"/>
  <Override PartName="/word/charts/style146.xml" ContentType="application/vnd.ms-office.chartstyle+xml"/>
  <Override PartName="/word/charts/colors146.xml" ContentType="application/vnd.ms-office.chartcolorstyle+xml"/>
  <Override PartName="/word/theme/themeOverride139.xml" ContentType="application/vnd.openxmlformats-officedocument.themeOverride+xml"/>
  <Override PartName="/word/charts/chart147.xml" ContentType="application/vnd.openxmlformats-officedocument.drawingml.chart+xml"/>
  <Override PartName="/word/charts/style147.xml" ContentType="application/vnd.ms-office.chartstyle+xml"/>
  <Override PartName="/word/charts/colors147.xml" ContentType="application/vnd.ms-office.chartcolorstyle+xml"/>
  <Override PartName="/word/theme/themeOverride140.xml" ContentType="application/vnd.openxmlformats-officedocument.themeOverride+xml"/>
  <Override PartName="/word/charts/chart148.xml" ContentType="application/vnd.openxmlformats-officedocument.drawingml.chart+xml"/>
  <Override PartName="/word/charts/style148.xml" ContentType="application/vnd.ms-office.chartstyle+xml"/>
  <Override PartName="/word/charts/colors148.xml" ContentType="application/vnd.ms-office.chartcolorstyle+xml"/>
  <Override PartName="/word/theme/themeOverride141.xml" ContentType="application/vnd.openxmlformats-officedocument.themeOverride+xml"/>
  <Override PartName="/word/charts/chart149.xml" ContentType="application/vnd.openxmlformats-officedocument.drawingml.chart+xml"/>
  <Override PartName="/word/charts/style149.xml" ContentType="application/vnd.ms-office.chartstyle+xml"/>
  <Override PartName="/word/charts/colors149.xml" ContentType="application/vnd.ms-office.chartcolorstyle+xml"/>
  <Override PartName="/word/theme/themeOverride142.xml" ContentType="application/vnd.openxmlformats-officedocument.themeOverride+xml"/>
  <Override PartName="/word/charts/chart150.xml" ContentType="application/vnd.openxmlformats-officedocument.drawingml.chart+xml"/>
  <Override PartName="/word/charts/style150.xml" ContentType="application/vnd.ms-office.chartstyle+xml"/>
  <Override PartName="/word/charts/colors150.xml" ContentType="application/vnd.ms-office.chartcolorstyle+xml"/>
  <Override PartName="/word/theme/themeOverride143.xml" ContentType="application/vnd.openxmlformats-officedocument.themeOverride+xml"/>
  <Override PartName="/word/charts/chart151.xml" ContentType="application/vnd.openxmlformats-officedocument.drawingml.chart+xml"/>
  <Override PartName="/word/charts/style151.xml" ContentType="application/vnd.ms-office.chartstyle+xml"/>
  <Override PartName="/word/charts/colors151.xml" ContentType="application/vnd.ms-office.chartcolorstyle+xml"/>
  <Override PartName="/word/theme/themeOverride144.xml" ContentType="application/vnd.openxmlformats-officedocument.themeOverride+xml"/>
  <Override PartName="/word/charts/chart152.xml" ContentType="application/vnd.openxmlformats-officedocument.drawingml.chart+xml"/>
  <Override PartName="/word/charts/style152.xml" ContentType="application/vnd.ms-office.chartstyle+xml"/>
  <Override PartName="/word/charts/colors152.xml" ContentType="application/vnd.ms-office.chartcolorstyle+xml"/>
  <Override PartName="/word/theme/themeOverride145.xml" ContentType="application/vnd.openxmlformats-officedocument.themeOverride+xml"/>
  <Override PartName="/word/charts/chart153.xml" ContentType="application/vnd.openxmlformats-officedocument.drawingml.chart+xml"/>
  <Override PartName="/word/charts/style153.xml" ContentType="application/vnd.ms-office.chartstyle+xml"/>
  <Override PartName="/word/charts/colors153.xml" ContentType="application/vnd.ms-office.chartcolorstyle+xml"/>
  <Override PartName="/word/theme/themeOverride146.xml" ContentType="application/vnd.openxmlformats-officedocument.themeOverride+xml"/>
  <Override PartName="/word/charts/chart154.xml" ContentType="application/vnd.openxmlformats-officedocument.drawingml.chart+xml"/>
  <Override PartName="/word/charts/style154.xml" ContentType="application/vnd.ms-office.chartstyle+xml"/>
  <Override PartName="/word/charts/colors154.xml" ContentType="application/vnd.ms-office.chartcolorstyle+xml"/>
  <Override PartName="/word/theme/themeOverride147.xml" ContentType="application/vnd.openxmlformats-officedocument.themeOverride+xml"/>
  <Override PartName="/word/charts/chart155.xml" ContentType="application/vnd.openxmlformats-officedocument.drawingml.chart+xml"/>
  <Override PartName="/word/charts/style155.xml" ContentType="application/vnd.ms-office.chartstyle+xml"/>
  <Override PartName="/word/charts/colors155.xml" ContentType="application/vnd.ms-office.chartcolorstyle+xml"/>
  <Override PartName="/word/theme/themeOverride148.xml" ContentType="application/vnd.openxmlformats-officedocument.themeOverride+xml"/>
  <Override PartName="/word/charts/chart156.xml" ContentType="application/vnd.openxmlformats-officedocument.drawingml.chart+xml"/>
  <Override PartName="/word/charts/style156.xml" ContentType="application/vnd.ms-office.chartstyle+xml"/>
  <Override PartName="/word/charts/colors156.xml" ContentType="application/vnd.ms-office.chartcolorstyle+xml"/>
  <Override PartName="/word/charts/chart157.xml" ContentType="application/vnd.openxmlformats-officedocument.drawingml.chart+xml"/>
  <Override PartName="/word/charts/style157.xml" ContentType="application/vnd.ms-office.chartstyle+xml"/>
  <Override PartName="/word/charts/colors157.xml" ContentType="application/vnd.ms-office.chartcolorstyle+xml"/>
  <Override PartName="/word/theme/themeOverride149.xml" ContentType="application/vnd.openxmlformats-officedocument.themeOverride+xml"/>
  <Override PartName="/word/charts/chart158.xml" ContentType="application/vnd.openxmlformats-officedocument.drawingml.chart+xml"/>
  <Override PartName="/word/charts/style158.xml" ContentType="application/vnd.ms-office.chartstyle+xml"/>
  <Override PartName="/word/charts/colors158.xml" ContentType="application/vnd.ms-office.chartcolorstyle+xml"/>
  <Override PartName="/word/theme/themeOverride150.xml" ContentType="application/vnd.openxmlformats-officedocument.themeOverride+xml"/>
  <Override PartName="/word/charts/chart159.xml" ContentType="application/vnd.openxmlformats-officedocument.drawingml.chart+xml"/>
  <Override PartName="/word/charts/style159.xml" ContentType="application/vnd.ms-office.chartstyle+xml"/>
  <Override PartName="/word/charts/colors159.xml" ContentType="application/vnd.ms-office.chartcolorstyle+xml"/>
  <Override PartName="/word/theme/themeOverride151.xml" ContentType="application/vnd.openxmlformats-officedocument.themeOverride+xml"/>
  <Override PartName="/word/charts/chart160.xml" ContentType="application/vnd.openxmlformats-officedocument.drawingml.chart+xml"/>
  <Override PartName="/word/charts/style160.xml" ContentType="application/vnd.ms-office.chartstyle+xml"/>
  <Override PartName="/word/charts/colors160.xml" ContentType="application/vnd.ms-office.chartcolorstyle+xml"/>
  <Override PartName="/word/theme/themeOverride152.xml" ContentType="application/vnd.openxmlformats-officedocument.themeOverride+xml"/>
  <Override PartName="/word/charts/chart161.xml" ContentType="application/vnd.openxmlformats-officedocument.drawingml.chart+xml"/>
  <Override PartName="/word/charts/style161.xml" ContentType="application/vnd.ms-office.chartstyle+xml"/>
  <Override PartName="/word/charts/colors161.xml" ContentType="application/vnd.ms-office.chartcolorstyle+xml"/>
  <Override PartName="/word/theme/themeOverride153.xml" ContentType="application/vnd.openxmlformats-officedocument.themeOverride+xml"/>
  <Override PartName="/word/charts/chart162.xml" ContentType="application/vnd.openxmlformats-officedocument.drawingml.chart+xml"/>
  <Override PartName="/word/charts/style162.xml" ContentType="application/vnd.ms-office.chartstyle+xml"/>
  <Override PartName="/word/charts/colors162.xml" ContentType="application/vnd.ms-office.chartcolorstyle+xml"/>
  <Override PartName="/word/theme/themeOverride154.xml" ContentType="application/vnd.openxmlformats-officedocument.themeOverride+xml"/>
  <Override PartName="/word/charts/chart163.xml" ContentType="application/vnd.openxmlformats-officedocument.drawingml.chart+xml"/>
  <Override PartName="/word/charts/style163.xml" ContentType="application/vnd.ms-office.chartstyle+xml"/>
  <Override PartName="/word/charts/colors163.xml" ContentType="application/vnd.ms-office.chartcolorstyle+xml"/>
  <Override PartName="/word/theme/themeOverride155.xml" ContentType="application/vnd.openxmlformats-officedocument.themeOverride+xml"/>
  <Override PartName="/word/charts/chart164.xml" ContentType="application/vnd.openxmlformats-officedocument.drawingml.chart+xml"/>
  <Override PartName="/word/charts/style164.xml" ContentType="application/vnd.ms-office.chartstyle+xml"/>
  <Override PartName="/word/charts/colors164.xml" ContentType="application/vnd.ms-office.chartcolorstyle+xml"/>
  <Override PartName="/word/theme/themeOverride156.xml" ContentType="application/vnd.openxmlformats-officedocument.themeOverride+xml"/>
  <Override PartName="/word/charts/chart165.xml" ContentType="application/vnd.openxmlformats-officedocument.drawingml.chart+xml"/>
  <Override PartName="/word/charts/style165.xml" ContentType="application/vnd.ms-office.chartstyle+xml"/>
  <Override PartName="/word/charts/colors165.xml" ContentType="application/vnd.ms-office.chartcolorstyle+xml"/>
  <Override PartName="/word/theme/themeOverride157.xml" ContentType="application/vnd.openxmlformats-officedocument.themeOverride+xml"/>
  <Override PartName="/word/charts/chart166.xml" ContentType="application/vnd.openxmlformats-officedocument.drawingml.chart+xml"/>
  <Override PartName="/word/charts/style166.xml" ContentType="application/vnd.ms-office.chartstyle+xml"/>
  <Override PartName="/word/charts/colors166.xml" ContentType="application/vnd.ms-office.chartcolorstyle+xml"/>
  <Override PartName="/word/theme/themeOverride158.xml" ContentType="application/vnd.openxmlformats-officedocument.themeOverride+xml"/>
  <Override PartName="/word/charts/chart167.xml" ContentType="application/vnd.openxmlformats-officedocument.drawingml.chart+xml"/>
  <Override PartName="/word/charts/style167.xml" ContentType="application/vnd.ms-office.chartstyle+xml"/>
  <Override PartName="/word/charts/colors167.xml" ContentType="application/vnd.ms-office.chartcolorstyle+xml"/>
  <Override PartName="/word/theme/themeOverride159.xml" ContentType="application/vnd.openxmlformats-officedocument.themeOverride+xml"/>
  <Override PartName="/word/charts/chart168.xml" ContentType="application/vnd.openxmlformats-officedocument.drawingml.chart+xml"/>
  <Override PartName="/word/charts/style168.xml" ContentType="application/vnd.ms-office.chartstyle+xml"/>
  <Override PartName="/word/charts/colors168.xml" ContentType="application/vnd.ms-office.chartcolorstyle+xml"/>
  <Override PartName="/word/theme/themeOverride160.xml" ContentType="application/vnd.openxmlformats-officedocument.themeOverride+xml"/>
  <Override PartName="/word/charts/chart169.xml" ContentType="application/vnd.openxmlformats-officedocument.drawingml.chart+xml"/>
  <Override PartName="/word/charts/style169.xml" ContentType="application/vnd.ms-office.chartstyle+xml"/>
  <Override PartName="/word/charts/colors169.xml" ContentType="application/vnd.ms-office.chartcolorstyle+xml"/>
  <Override PartName="/word/theme/themeOverride161.xml" ContentType="application/vnd.openxmlformats-officedocument.themeOverride+xml"/>
  <Override PartName="/word/charts/chart170.xml" ContentType="application/vnd.openxmlformats-officedocument.drawingml.chart+xml"/>
  <Override PartName="/word/charts/style170.xml" ContentType="application/vnd.ms-office.chartstyle+xml"/>
  <Override PartName="/word/charts/colors170.xml" ContentType="application/vnd.ms-office.chartcolorstyle+xml"/>
  <Override PartName="/word/theme/themeOverride162.xml" ContentType="application/vnd.openxmlformats-officedocument.themeOverride+xml"/>
  <Override PartName="/word/charts/chart171.xml" ContentType="application/vnd.openxmlformats-officedocument.drawingml.chart+xml"/>
  <Override PartName="/word/charts/style171.xml" ContentType="application/vnd.ms-office.chartstyle+xml"/>
  <Override PartName="/word/charts/colors171.xml" ContentType="application/vnd.ms-office.chartcolorstyle+xml"/>
  <Override PartName="/word/theme/themeOverride163.xml" ContentType="application/vnd.openxmlformats-officedocument.themeOverride+xml"/>
  <Override PartName="/word/charts/chart172.xml" ContentType="application/vnd.openxmlformats-officedocument.drawingml.chart+xml"/>
  <Override PartName="/word/charts/style172.xml" ContentType="application/vnd.ms-office.chartstyle+xml"/>
  <Override PartName="/word/charts/colors172.xml" ContentType="application/vnd.ms-office.chartcolorstyle+xml"/>
  <Override PartName="/word/theme/themeOverride164.xml" ContentType="application/vnd.openxmlformats-officedocument.themeOverride+xml"/>
  <Override PartName="/word/charts/chart173.xml" ContentType="application/vnd.openxmlformats-officedocument.drawingml.chart+xml"/>
  <Override PartName="/word/charts/style173.xml" ContentType="application/vnd.ms-office.chartstyle+xml"/>
  <Override PartName="/word/charts/colors173.xml" ContentType="application/vnd.ms-office.chartcolorstyle+xml"/>
  <Override PartName="/word/theme/themeOverride165.xml" ContentType="application/vnd.openxmlformats-officedocument.themeOverride+xml"/>
  <Override PartName="/word/charts/chart174.xml" ContentType="application/vnd.openxmlformats-officedocument.drawingml.chart+xml"/>
  <Override PartName="/word/charts/style174.xml" ContentType="application/vnd.ms-office.chartstyle+xml"/>
  <Override PartName="/word/charts/colors174.xml" ContentType="application/vnd.ms-office.chartcolorstyle+xml"/>
  <Override PartName="/word/theme/themeOverride166.xml" ContentType="application/vnd.openxmlformats-officedocument.themeOverride+xml"/>
  <Override PartName="/word/charts/chart175.xml" ContentType="application/vnd.openxmlformats-officedocument.drawingml.chart+xml"/>
  <Override PartName="/word/charts/style175.xml" ContentType="application/vnd.ms-office.chartstyle+xml"/>
  <Override PartName="/word/charts/colors175.xml" ContentType="application/vnd.ms-office.chartcolorstyle+xml"/>
  <Override PartName="/word/theme/themeOverride167.xml" ContentType="application/vnd.openxmlformats-officedocument.themeOverride+xml"/>
  <Override PartName="/word/charts/chart176.xml" ContentType="application/vnd.openxmlformats-officedocument.drawingml.chart+xml"/>
  <Override PartName="/word/charts/style176.xml" ContentType="application/vnd.ms-office.chartstyle+xml"/>
  <Override PartName="/word/charts/colors176.xml" ContentType="application/vnd.ms-office.chartcolorstyle+xml"/>
  <Override PartName="/word/theme/themeOverride168.xml" ContentType="application/vnd.openxmlformats-officedocument.themeOverride+xml"/>
  <Override PartName="/word/charts/chart177.xml" ContentType="application/vnd.openxmlformats-officedocument.drawingml.chart+xml"/>
  <Override PartName="/word/charts/style177.xml" ContentType="application/vnd.ms-office.chartstyle+xml"/>
  <Override PartName="/word/charts/colors177.xml" ContentType="application/vnd.ms-office.chartcolorstyle+xml"/>
  <Override PartName="/word/theme/themeOverride169.xml" ContentType="application/vnd.openxmlformats-officedocument.themeOverride+xml"/>
  <Override PartName="/word/charts/chart178.xml" ContentType="application/vnd.openxmlformats-officedocument.drawingml.chart+xml"/>
  <Override PartName="/word/charts/style178.xml" ContentType="application/vnd.ms-office.chartstyle+xml"/>
  <Override PartName="/word/charts/colors178.xml" ContentType="application/vnd.ms-office.chartcolorstyle+xml"/>
  <Override PartName="/word/theme/themeOverride170.xml" ContentType="application/vnd.openxmlformats-officedocument.themeOverride+xml"/>
  <Override PartName="/word/charts/chart179.xml" ContentType="application/vnd.openxmlformats-officedocument.drawingml.chart+xml"/>
  <Override PartName="/word/charts/style179.xml" ContentType="application/vnd.ms-office.chartstyle+xml"/>
  <Override PartName="/word/charts/colors179.xml" ContentType="application/vnd.ms-office.chartcolorstyle+xml"/>
  <Override PartName="/word/theme/themeOverride171.xml" ContentType="application/vnd.openxmlformats-officedocument.themeOverride+xml"/>
  <Override PartName="/word/charts/chart180.xml" ContentType="application/vnd.openxmlformats-officedocument.drawingml.chart+xml"/>
  <Override PartName="/word/charts/style180.xml" ContentType="application/vnd.ms-office.chartstyle+xml"/>
  <Override PartName="/word/charts/colors180.xml" ContentType="application/vnd.ms-office.chartcolorstyle+xml"/>
  <Override PartName="/word/theme/themeOverride172.xml" ContentType="application/vnd.openxmlformats-officedocument.themeOverride+xml"/>
  <Override PartName="/word/charts/chart181.xml" ContentType="application/vnd.openxmlformats-officedocument.drawingml.chart+xml"/>
  <Override PartName="/word/charts/style181.xml" ContentType="application/vnd.ms-office.chartstyle+xml"/>
  <Override PartName="/word/charts/colors181.xml" ContentType="application/vnd.ms-office.chartcolorstyle+xml"/>
  <Override PartName="/word/theme/themeOverride173.xml" ContentType="application/vnd.openxmlformats-officedocument.themeOverride+xml"/>
  <Override PartName="/word/charts/chart182.xml" ContentType="application/vnd.openxmlformats-officedocument.drawingml.chart+xml"/>
  <Override PartName="/word/charts/style182.xml" ContentType="application/vnd.ms-office.chartstyle+xml"/>
  <Override PartName="/word/charts/colors182.xml" ContentType="application/vnd.ms-office.chartcolorstyle+xml"/>
  <Override PartName="/word/theme/themeOverride174.xml" ContentType="application/vnd.openxmlformats-officedocument.themeOverride+xml"/>
  <Override PartName="/word/charts/chart183.xml" ContentType="application/vnd.openxmlformats-officedocument.drawingml.chart+xml"/>
  <Override PartName="/word/charts/style183.xml" ContentType="application/vnd.ms-office.chartstyle+xml"/>
  <Override PartName="/word/charts/colors183.xml" ContentType="application/vnd.ms-office.chartcolorstyle+xml"/>
  <Override PartName="/word/theme/themeOverride175.xml" ContentType="application/vnd.openxmlformats-officedocument.themeOverride+xml"/>
  <Override PartName="/word/charts/chart184.xml" ContentType="application/vnd.openxmlformats-officedocument.drawingml.chart+xml"/>
  <Override PartName="/word/charts/style184.xml" ContentType="application/vnd.ms-office.chartstyle+xml"/>
  <Override PartName="/word/charts/colors184.xml" ContentType="application/vnd.ms-office.chartcolorstyle+xml"/>
  <Override PartName="/word/theme/themeOverride176.xml" ContentType="application/vnd.openxmlformats-officedocument.themeOverride+xml"/>
  <Override PartName="/word/charts/chart185.xml" ContentType="application/vnd.openxmlformats-officedocument.drawingml.chart+xml"/>
  <Override PartName="/word/charts/style185.xml" ContentType="application/vnd.ms-office.chartstyle+xml"/>
  <Override PartName="/word/charts/colors185.xml" ContentType="application/vnd.ms-office.chartcolorstyle+xml"/>
  <Override PartName="/word/theme/themeOverride177.xml" ContentType="application/vnd.openxmlformats-officedocument.themeOverride+xml"/>
  <Override PartName="/word/charts/chart186.xml" ContentType="application/vnd.openxmlformats-officedocument.drawingml.chart+xml"/>
  <Override PartName="/word/charts/style186.xml" ContentType="application/vnd.ms-office.chartstyle+xml"/>
  <Override PartName="/word/charts/colors186.xml" ContentType="application/vnd.ms-office.chartcolorstyle+xml"/>
  <Override PartName="/word/theme/themeOverride178.xml" ContentType="application/vnd.openxmlformats-officedocument.themeOverride+xml"/>
  <Override PartName="/word/charts/chart187.xml" ContentType="application/vnd.openxmlformats-officedocument.drawingml.chart+xml"/>
  <Override PartName="/word/charts/style187.xml" ContentType="application/vnd.ms-office.chartstyle+xml"/>
  <Override PartName="/word/charts/colors187.xml" ContentType="application/vnd.ms-office.chartcolorstyle+xml"/>
  <Override PartName="/word/theme/themeOverride179.xml" ContentType="application/vnd.openxmlformats-officedocument.themeOverride+xml"/>
  <Override PartName="/word/charts/chart188.xml" ContentType="application/vnd.openxmlformats-officedocument.drawingml.chart+xml"/>
  <Override PartName="/word/charts/style188.xml" ContentType="application/vnd.ms-office.chartstyle+xml"/>
  <Override PartName="/word/charts/colors188.xml" ContentType="application/vnd.ms-office.chartcolorstyle+xml"/>
  <Override PartName="/word/theme/themeOverride180.xml" ContentType="application/vnd.openxmlformats-officedocument.themeOverride+xml"/>
  <Override PartName="/word/charts/chart189.xml" ContentType="application/vnd.openxmlformats-officedocument.drawingml.chart+xml"/>
  <Override PartName="/word/charts/style189.xml" ContentType="application/vnd.ms-office.chartstyle+xml"/>
  <Override PartName="/word/charts/colors189.xml" ContentType="application/vnd.ms-office.chartcolorstyle+xml"/>
  <Override PartName="/word/theme/themeOverride181.xml" ContentType="application/vnd.openxmlformats-officedocument.themeOverride+xml"/>
  <Override PartName="/word/charts/chart190.xml" ContentType="application/vnd.openxmlformats-officedocument.drawingml.chart+xml"/>
  <Override PartName="/word/charts/style190.xml" ContentType="application/vnd.ms-office.chartstyle+xml"/>
  <Override PartName="/word/charts/colors190.xml" ContentType="application/vnd.ms-office.chartcolorstyle+xml"/>
  <Override PartName="/word/theme/themeOverride182.xml" ContentType="application/vnd.openxmlformats-officedocument.themeOverride+xml"/>
  <Override PartName="/word/charts/chart191.xml" ContentType="application/vnd.openxmlformats-officedocument.drawingml.chart+xml"/>
  <Override PartName="/word/charts/style191.xml" ContentType="application/vnd.ms-office.chartstyle+xml"/>
  <Override PartName="/word/charts/colors191.xml" ContentType="application/vnd.ms-office.chartcolorstyle+xml"/>
  <Override PartName="/word/theme/themeOverride183.xml" ContentType="application/vnd.openxmlformats-officedocument.themeOverride+xml"/>
  <Override PartName="/word/charts/chart192.xml" ContentType="application/vnd.openxmlformats-officedocument.drawingml.chart+xml"/>
  <Override PartName="/word/charts/style192.xml" ContentType="application/vnd.ms-office.chartstyle+xml"/>
  <Override PartName="/word/charts/colors192.xml" ContentType="application/vnd.ms-office.chartcolorstyle+xml"/>
  <Override PartName="/word/theme/themeOverride184.xml" ContentType="application/vnd.openxmlformats-officedocument.themeOverride+xml"/>
  <Override PartName="/word/charts/chart193.xml" ContentType="application/vnd.openxmlformats-officedocument.drawingml.chart+xml"/>
  <Override PartName="/word/charts/style193.xml" ContentType="application/vnd.ms-office.chartstyle+xml"/>
  <Override PartName="/word/charts/colors193.xml" ContentType="application/vnd.ms-office.chartcolorstyle+xml"/>
  <Override PartName="/word/theme/themeOverride185.xml" ContentType="application/vnd.openxmlformats-officedocument.themeOverride+xml"/>
  <Override PartName="/word/charts/chart194.xml" ContentType="application/vnd.openxmlformats-officedocument.drawingml.chart+xml"/>
  <Override PartName="/word/charts/style194.xml" ContentType="application/vnd.ms-office.chartstyle+xml"/>
  <Override PartName="/word/charts/colors194.xml" ContentType="application/vnd.ms-office.chartcolorstyle+xml"/>
  <Override PartName="/word/theme/themeOverride186.xml" ContentType="application/vnd.openxmlformats-officedocument.themeOverride+xml"/>
  <Override PartName="/word/charts/chart195.xml" ContentType="application/vnd.openxmlformats-officedocument.drawingml.chart+xml"/>
  <Override PartName="/word/charts/style195.xml" ContentType="application/vnd.ms-office.chartstyle+xml"/>
  <Override PartName="/word/charts/colors195.xml" ContentType="application/vnd.ms-office.chartcolorstyle+xml"/>
  <Override PartName="/word/theme/themeOverride187.xml" ContentType="application/vnd.openxmlformats-officedocument.themeOverride+xml"/>
  <Override PartName="/word/charts/chart196.xml" ContentType="application/vnd.openxmlformats-officedocument.drawingml.chart+xml"/>
  <Override PartName="/word/charts/style196.xml" ContentType="application/vnd.ms-office.chartstyle+xml"/>
  <Override PartName="/word/charts/colors196.xml" ContentType="application/vnd.ms-office.chartcolorstyle+xml"/>
  <Override PartName="/word/theme/themeOverride188.xml" ContentType="application/vnd.openxmlformats-officedocument.themeOverride+xml"/>
  <Override PartName="/word/charts/chart197.xml" ContentType="application/vnd.openxmlformats-officedocument.drawingml.chart+xml"/>
  <Override PartName="/word/charts/style197.xml" ContentType="application/vnd.ms-office.chartstyle+xml"/>
  <Override PartName="/word/charts/colors197.xml" ContentType="application/vnd.ms-office.chartcolorstyle+xml"/>
  <Override PartName="/word/theme/themeOverride189.xml" ContentType="application/vnd.openxmlformats-officedocument.themeOverride+xml"/>
  <Override PartName="/word/charts/chart198.xml" ContentType="application/vnd.openxmlformats-officedocument.drawingml.chart+xml"/>
  <Override PartName="/word/charts/style198.xml" ContentType="application/vnd.ms-office.chartstyle+xml"/>
  <Override PartName="/word/charts/colors198.xml" ContentType="application/vnd.ms-office.chartcolorstyle+xml"/>
  <Override PartName="/word/theme/themeOverride190.xml" ContentType="application/vnd.openxmlformats-officedocument.themeOverride+xml"/>
  <Override PartName="/word/charts/chart199.xml" ContentType="application/vnd.openxmlformats-officedocument.drawingml.chart+xml"/>
  <Override PartName="/word/charts/style199.xml" ContentType="application/vnd.ms-office.chartstyle+xml"/>
  <Override PartName="/word/charts/colors199.xml" ContentType="application/vnd.ms-office.chartcolorstyle+xml"/>
  <Override PartName="/word/theme/themeOverride191.xml" ContentType="application/vnd.openxmlformats-officedocument.themeOverride+xml"/>
  <Override PartName="/word/charts/chart200.xml" ContentType="application/vnd.openxmlformats-officedocument.drawingml.chart+xml"/>
  <Override PartName="/word/charts/style200.xml" ContentType="application/vnd.ms-office.chartstyle+xml"/>
  <Override PartName="/word/charts/colors200.xml" ContentType="application/vnd.ms-office.chartcolorstyle+xml"/>
  <Override PartName="/word/theme/themeOverride192.xml" ContentType="application/vnd.openxmlformats-officedocument.themeOverride+xml"/>
  <Override PartName="/word/charts/chart201.xml" ContentType="application/vnd.openxmlformats-officedocument.drawingml.chart+xml"/>
  <Override PartName="/word/charts/style201.xml" ContentType="application/vnd.ms-office.chartstyle+xml"/>
  <Override PartName="/word/charts/colors201.xml" ContentType="application/vnd.ms-office.chartcolorstyle+xml"/>
  <Override PartName="/word/theme/themeOverride193.xml" ContentType="application/vnd.openxmlformats-officedocument.themeOverride+xml"/>
  <Override PartName="/word/charts/chart202.xml" ContentType="application/vnd.openxmlformats-officedocument.drawingml.chart+xml"/>
  <Override PartName="/word/charts/style202.xml" ContentType="application/vnd.ms-office.chartstyle+xml"/>
  <Override PartName="/word/charts/colors202.xml" ContentType="application/vnd.ms-office.chartcolorstyle+xml"/>
  <Override PartName="/word/theme/themeOverride194.xml" ContentType="application/vnd.openxmlformats-officedocument.themeOverride+xml"/>
  <Override PartName="/word/charts/chart203.xml" ContentType="application/vnd.openxmlformats-officedocument.drawingml.chart+xml"/>
  <Override PartName="/word/charts/style203.xml" ContentType="application/vnd.ms-office.chartstyle+xml"/>
  <Override PartName="/word/charts/colors203.xml" ContentType="application/vnd.ms-office.chartcolorstyle+xml"/>
  <Override PartName="/word/theme/themeOverride195.xml" ContentType="application/vnd.openxmlformats-officedocument.themeOverride+xml"/>
  <Override PartName="/word/charts/chart204.xml" ContentType="application/vnd.openxmlformats-officedocument.drawingml.chart+xml"/>
  <Override PartName="/word/charts/style204.xml" ContentType="application/vnd.ms-office.chartstyle+xml"/>
  <Override PartName="/word/charts/colors204.xml" ContentType="application/vnd.ms-office.chartcolorstyle+xml"/>
  <Override PartName="/word/theme/themeOverride196.xml" ContentType="application/vnd.openxmlformats-officedocument.themeOverride+xml"/>
  <Override PartName="/word/charts/chart205.xml" ContentType="application/vnd.openxmlformats-officedocument.drawingml.chart+xml"/>
  <Override PartName="/word/charts/style205.xml" ContentType="application/vnd.ms-office.chartstyle+xml"/>
  <Override PartName="/word/charts/colors205.xml" ContentType="application/vnd.ms-office.chartcolorstyle+xml"/>
  <Override PartName="/word/theme/themeOverride197.xml" ContentType="application/vnd.openxmlformats-officedocument.themeOverride+xml"/>
  <Override PartName="/word/charts/chart206.xml" ContentType="application/vnd.openxmlformats-officedocument.drawingml.chart+xml"/>
  <Override PartName="/word/charts/style206.xml" ContentType="application/vnd.ms-office.chartstyle+xml"/>
  <Override PartName="/word/charts/colors206.xml" ContentType="application/vnd.ms-office.chartcolorstyle+xml"/>
  <Override PartName="/word/theme/themeOverride198.xml" ContentType="application/vnd.openxmlformats-officedocument.themeOverride+xml"/>
  <Override PartName="/word/charts/chart207.xml" ContentType="application/vnd.openxmlformats-officedocument.drawingml.chart+xml"/>
  <Override PartName="/word/charts/style207.xml" ContentType="application/vnd.ms-office.chartstyle+xml"/>
  <Override PartName="/word/charts/colors207.xml" ContentType="application/vnd.ms-office.chartcolorstyle+xml"/>
  <Override PartName="/word/theme/themeOverride199.xml" ContentType="application/vnd.openxmlformats-officedocument.themeOverride+xml"/>
  <Override PartName="/word/charts/chart208.xml" ContentType="application/vnd.openxmlformats-officedocument.drawingml.chart+xml"/>
  <Override PartName="/word/charts/style208.xml" ContentType="application/vnd.ms-office.chartstyle+xml"/>
  <Override PartName="/word/charts/colors208.xml" ContentType="application/vnd.ms-office.chartcolorstyle+xml"/>
  <Override PartName="/word/theme/themeOverride200.xml" ContentType="application/vnd.openxmlformats-officedocument.themeOverride+xml"/>
  <Override PartName="/word/charts/chart209.xml" ContentType="application/vnd.openxmlformats-officedocument.drawingml.chart+xml"/>
  <Override PartName="/word/charts/style209.xml" ContentType="application/vnd.ms-office.chartstyle+xml"/>
  <Override PartName="/word/charts/colors209.xml" ContentType="application/vnd.ms-office.chartcolorstyle+xml"/>
  <Override PartName="/word/theme/themeOverride201.xml" ContentType="application/vnd.openxmlformats-officedocument.themeOverride+xml"/>
  <Override PartName="/word/charts/chart210.xml" ContentType="application/vnd.openxmlformats-officedocument.drawingml.chart+xml"/>
  <Override PartName="/word/charts/style210.xml" ContentType="application/vnd.ms-office.chartstyle+xml"/>
  <Override PartName="/word/charts/colors210.xml" ContentType="application/vnd.ms-office.chartcolorstyle+xml"/>
  <Override PartName="/word/theme/themeOverride202.xml" ContentType="application/vnd.openxmlformats-officedocument.themeOverride+xml"/>
  <Override PartName="/word/charts/chart211.xml" ContentType="application/vnd.openxmlformats-officedocument.drawingml.chart+xml"/>
  <Override PartName="/word/charts/style211.xml" ContentType="application/vnd.ms-office.chartstyle+xml"/>
  <Override PartName="/word/charts/colors211.xml" ContentType="application/vnd.ms-office.chartcolorstyle+xml"/>
  <Override PartName="/word/theme/themeOverride203.xml" ContentType="application/vnd.openxmlformats-officedocument.themeOverride+xml"/>
  <Override PartName="/word/charts/chart212.xml" ContentType="application/vnd.openxmlformats-officedocument.drawingml.chart+xml"/>
  <Override PartName="/word/charts/style212.xml" ContentType="application/vnd.ms-office.chartstyle+xml"/>
  <Override PartName="/word/charts/colors212.xml" ContentType="application/vnd.ms-office.chartcolorstyle+xml"/>
  <Override PartName="/word/theme/themeOverride204.xml" ContentType="application/vnd.openxmlformats-officedocument.themeOverride+xml"/>
  <Override PartName="/word/charts/chart213.xml" ContentType="application/vnd.openxmlformats-officedocument.drawingml.chart+xml"/>
  <Override PartName="/word/charts/style213.xml" ContentType="application/vnd.ms-office.chartstyle+xml"/>
  <Override PartName="/word/charts/colors213.xml" ContentType="application/vnd.ms-office.chartcolorstyle+xml"/>
  <Override PartName="/word/theme/themeOverride205.xml" ContentType="application/vnd.openxmlformats-officedocument.themeOverride+xml"/>
  <Override PartName="/word/charts/chart214.xml" ContentType="application/vnd.openxmlformats-officedocument.drawingml.chart+xml"/>
  <Override PartName="/word/charts/style214.xml" ContentType="application/vnd.ms-office.chartstyle+xml"/>
  <Override PartName="/word/charts/colors214.xml" ContentType="application/vnd.ms-office.chartcolorstyle+xml"/>
  <Override PartName="/word/theme/themeOverride206.xml" ContentType="application/vnd.openxmlformats-officedocument.themeOverride+xml"/>
  <Override PartName="/word/charts/chart215.xml" ContentType="application/vnd.openxmlformats-officedocument.drawingml.chart+xml"/>
  <Override PartName="/word/charts/style215.xml" ContentType="application/vnd.ms-office.chartstyle+xml"/>
  <Override PartName="/word/charts/colors215.xml" ContentType="application/vnd.ms-office.chartcolorstyle+xml"/>
  <Override PartName="/word/theme/themeOverride207.xml" ContentType="application/vnd.openxmlformats-officedocument.themeOverride+xml"/>
  <Override PartName="/word/charts/chart216.xml" ContentType="application/vnd.openxmlformats-officedocument.drawingml.chart+xml"/>
  <Override PartName="/word/charts/style216.xml" ContentType="application/vnd.ms-office.chartstyle+xml"/>
  <Override PartName="/word/charts/colors216.xml" ContentType="application/vnd.ms-office.chartcolorstyle+xml"/>
  <Override PartName="/word/theme/themeOverride208.xml" ContentType="application/vnd.openxmlformats-officedocument.themeOverride+xml"/>
  <Override PartName="/word/charts/chart217.xml" ContentType="application/vnd.openxmlformats-officedocument.drawingml.chart+xml"/>
  <Override PartName="/word/charts/style217.xml" ContentType="application/vnd.ms-office.chartstyle+xml"/>
  <Override PartName="/word/charts/colors217.xml" ContentType="application/vnd.ms-office.chartcolorstyle+xml"/>
  <Override PartName="/word/theme/themeOverride209.xml" ContentType="application/vnd.openxmlformats-officedocument.themeOverride+xml"/>
  <Override PartName="/word/charts/chart218.xml" ContentType="application/vnd.openxmlformats-officedocument.drawingml.chart+xml"/>
  <Override PartName="/word/charts/style218.xml" ContentType="application/vnd.ms-office.chartstyle+xml"/>
  <Override PartName="/word/charts/colors218.xml" ContentType="application/vnd.ms-office.chartcolorstyle+xml"/>
  <Override PartName="/word/theme/themeOverride210.xml" ContentType="application/vnd.openxmlformats-officedocument.themeOverride+xml"/>
  <Override PartName="/word/charts/chart219.xml" ContentType="application/vnd.openxmlformats-officedocument.drawingml.chart+xml"/>
  <Override PartName="/word/charts/style219.xml" ContentType="application/vnd.ms-office.chartstyle+xml"/>
  <Override PartName="/word/charts/colors219.xml" ContentType="application/vnd.ms-office.chartcolorstyle+xml"/>
  <Override PartName="/word/theme/themeOverride211.xml" ContentType="application/vnd.openxmlformats-officedocument.themeOverride+xml"/>
  <Override PartName="/word/charts/chart220.xml" ContentType="application/vnd.openxmlformats-officedocument.drawingml.chart+xml"/>
  <Override PartName="/word/charts/style220.xml" ContentType="application/vnd.ms-office.chartstyle+xml"/>
  <Override PartName="/word/charts/colors220.xml" ContentType="application/vnd.ms-office.chartcolorstyle+xml"/>
  <Override PartName="/word/theme/themeOverride212.xml" ContentType="application/vnd.openxmlformats-officedocument.themeOverride+xml"/>
  <Override PartName="/word/charts/chart221.xml" ContentType="application/vnd.openxmlformats-officedocument.drawingml.chart+xml"/>
  <Override PartName="/word/charts/style221.xml" ContentType="application/vnd.ms-office.chartstyle+xml"/>
  <Override PartName="/word/charts/colors221.xml" ContentType="application/vnd.ms-office.chartcolorstyle+xml"/>
  <Override PartName="/word/theme/themeOverride213.xml" ContentType="application/vnd.openxmlformats-officedocument.themeOverride+xml"/>
  <Override PartName="/word/charts/chart222.xml" ContentType="application/vnd.openxmlformats-officedocument.drawingml.chart+xml"/>
  <Override PartName="/word/charts/style222.xml" ContentType="application/vnd.ms-office.chartstyle+xml"/>
  <Override PartName="/word/charts/colors222.xml" ContentType="application/vnd.ms-office.chartcolorstyle+xml"/>
  <Override PartName="/word/theme/themeOverride214.xml" ContentType="application/vnd.openxmlformats-officedocument.themeOverride+xml"/>
  <Override PartName="/word/charts/chart223.xml" ContentType="application/vnd.openxmlformats-officedocument.drawingml.chart+xml"/>
  <Override PartName="/word/charts/style223.xml" ContentType="application/vnd.ms-office.chartstyle+xml"/>
  <Override PartName="/word/charts/colors223.xml" ContentType="application/vnd.ms-office.chartcolorstyle+xml"/>
  <Override PartName="/word/theme/themeOverride215.xml" ContentType="application/vnd.openxmlformats-officedocument.themeOverride+xml"/>
  <Override PartName="/word/charts/chart224.xml" ContentType="application/vnd.openxmlformats-officedocument.drawingml.chart+xml"/>
  <Override PartName="/word/charts/style224.xml" ContentType="application/vnd.ms-office.chartstyle+xml"/>
  <Override PartName="/word/charts/colors224.xml" ContentType="application/vnd.ms-office.chartcolorstyle+xml"/>
  <Override PartName="/word/theme/themeOverride216.xml" ContentType="application/vnd.openxmlformats-officedocument.themeOverride+xml"/>
  <Override PartName="/word/charts/chart225.xml" ContentType="application/vnd.openxmlformats-officedocument.drawingml.chart+xml"/>
  <Override PartName="/word/charts/style225.xml" ContentType="application/vnd.ms-office.chartstyle+xml"/>
  <Override PartName="/word/charts/colors225.xml" ContentType="application/vnd.ms-office.chartcolorstyle+xml"/>
  <Override PartName="/word/theme/themeOverride217.xml" ContentType="application/vnd.openxmlformats-officedocument.themeOverride+xml"/>
  <Override PartName="/word/charts/chart226.xml" ContentType="application/vnd.openxmlformats-officedocument.drawingml.chart+xml"/>
  <Override PartName="/word/charts/style226.xml" ContentType="application/vnd.ms-office.chartstyle+xml"/>
  <Override PartName="/word/charts/colors226.xml" ContentType="application/vnd.ms-office.chartcolorstyle+xml"/>
  <Override PartName="/word/theme/themeOverride218.xml" ContentType="application/vnd.openxmlformats-officedocument.themeOverride+xml"/>
  <Override PartName="/word/charts/chart227.xml" ContentType="application/vnd.openxmlformats-officedocument.drawingml.chart+xml"/>
  <Override PartName="/word/charts/style227.xml" ContentType="application/vnd.ms-office.chartstyle+xml"/>
  <Override PartName="/word/charts/colors227.xml" ContentType="application/vnd.ms-office.chartcolorstyle+xml"/>
  <Override PartName="/word/theme/themeOverride219.xml" ContentType="application/vnd.openxmlformats-officedocument.themeOverride+xml"/>
  <Override PartName="/word/charts/chart228.xml" ContentType="application/vnd.openxmlformats-officedocument.drawingml.chart+xml"/>
  <Override PartName="/word/charts/style228.xml" ContentType="application/vnd.ms-office.chartstyle+xml"/>
  <Override PartName="/word/charts/colors228.xml" ContentType="application/vnd.ms-office.chartcolorstyle+xml"/>
  <Override PartName="/word/theme/themeOverride220.xml" ContentType="application/vnd.openxmlformats-officedocument.themeOverride+xml"/>
  <Override PartName="/word/charts/chart229.xml" ContentType="application/vnd.openxmlformats-officedocument.drawingml.chart+xml"/>
  <Override PartName="/word/charts/style229.xml" ContentType="application/vnd.ms-office.chartstyle+xml"/>
  <Override PartName="/word/charts/colors229.xml" ContentType="application/vnd.ms-office.chartcolorstyle+xml"/>
  <Override PartName="/word/theme/themeOverride221.xml" ContentType="application/vnd.openxmlformats-officedocument.themeOverride+xml"/>
  <Override PartName="/word/charts/chart230.xml" ContentType="application/vnd.openxmlformats-officedocument.drawingml.chart+xml"/>
  <Override PartName="/word/charts/style230.xml" ContentType="application/vnd.ms-office.chartstyle+xml"/>
  <Override PartName="/word/charts/colors230.xml" ContentType="application/vnd.ms-office.chartcolorstyle+xml"/>
  <Override PartName="/word/theme/themeOverride222.xml" ContentType="application/vnd.openxmlformats-officedocument.themeOverride+xml"/>
  <Override PartName="/word/charts/chart231.xml" ContentType="application/vnd.openxmlformats-officedocument.drawingml.chart+xml"/>
  <Override PartName="/word/charts/style231.xml" ContentType="application/vnd.ms-office.chartstyle+xml"/>
  <Override PartName="/word/charts/colors231.xml" ContentType="application/vnd.ms-office.chartcolorstyle+xml"/>
  <Override PartName="/word/theme/themeOverride223.xml" ContentType="application/vnd.openxmlformats-officedocument.themeOverride+xml"/>
  <Override PartName="/word/charts/chart232.xml" ContentType="application/vnd.openxmlformats-officedocument.drawingml.chart+xml"/>
  <Override PartName="/word/charts/style232.xml" ContentType="application/vnd.ms-office.chartstyle+xml"/>
  <Override PartName="/word/charts/colors232.xml" ContentType="application/vnd.ms-office.chartcolorstyle+xml"/>
  <Override PartName="/word/theme/themeOverride224.xml" ContentType="application/vnd.openxmlformats-officedocument.themeOverride+xml"/>
  <Override PartName="/word/charts/chart233.xml" ContentType="application/vnd.openxmlformats-officedocument.drawingml.chart+xml"/>
  <Override PartName="/word/charts/style233.xml" ContentType="application/vnd.ms-office.chartstyle+xml"/>
  <Override PartName="/word/charts/colors233.xml" ContentType="application/vnd.ms-office.chartcolorstyle+xml"/>
  <Override PartName="/word/theme/themeOverride225.xml" ContentType="application/vnd.openxmlformats-officedocument.themeOverride+xml"/>
  <Override PartName="/word/charts/chart234.xml" ContentType="application/vnd.openxmlformats-officedocument.drawingml.chart+xml"/>
  <Override PartName="/word/charts/style234.xml" ContentType="application/vnd.ms-office.chartstyle+xml"/>
  <Override PartName="/word/charts/colors234.xml" ContentType="application/vnd.ms-office.chartcolorstyle+xml"/>
  <Override PartName="/word/theme/themeOverride226.xml" ContentType="application/vnd.openxmlformats-officedocument.themeOverride+xml"/>
  <Override PartName="/word/charts/chart235.xml" ContentType="application/vnd.openxmlformats-officedocument.drawingml.chart+xml"/>
  <Override PartName="/word/charts/style235.xml" ContentType="application/vnd.ms-office.chartstyle+xml"/>
  <Override PartName="/word/charts/colors235.xml" ContentType="application/vnd.ms-office.chartcolorstyle+xml"/>
  <Override PartName="/word/theme/themeOverride227.xml" ContentType="application/vnd.openxmlformats-officedocument.themeOverride+xml"/>
  <Override PartName="/word/charts/chart236.xml" ContentType="application/vnd.openxmlformats-officedocument.drawingml.chart+xml"/>
  <Override PartName="/word/charts/style236.xml" ContentType="application/vnd.ms-office.chartstyle+xml"/>
  <Override PartName="/word/charts/colors236.xml" ContentType="application/vnd.ms-office.chartcolorstyle+xml"/>
  <Override PartName="/word/theme/themeOverride228.xml" ContentType="application/vnd.openxmlformats-officedocument.themeOverride+xml"/>
  <Override PartName="/word/charts/chart237.xml" ContentType="application/vnd.openxmlformats-officedocument.drawingml.chart+xml"/>
  <Override PartName="/word/charts/style237.xml" ContentType="application/vnd.ms-office.chartstyle+xml"/>
  <Override PartName="/word/charts/colors237.xml" ContentType="application/vnd.ms-office.chartcolorstyle+xml"/>
  <Override PartName="/word/theme/themeOverride229.xml" ContentType="application/vnd.openxmlformats-officedocument.themeOverride+xml"/>
  <Override PartName="/word/charts/chart238.xml" ContentType="application/vnd.openxmlformats-officedocument.drawingml.chart+xml"/>
  <Override PartName="/word/charts/style238.xml" ContentType="application/vnd.ms-office.chartstyle+xml"/>
  <Override PartName="/word/charts/colors238.xml" ContentType="application/vnd.ms-office.chartcolorstyle+xml"/>
  <Override PartName="/word/theme/themeOverride230.xml" ContentType="application/vnd.openxmlformats-officedocument.themeOverride+xml"/>
  <Override PartName="/word/charts/chart239.xml" ContentType="application/vnd.openxmlformats-officedocument.drawingml.chart+xml"/>
  <Override PartName="/word/charts/style239.xml" ContentType="application/vnd.ms-office.chartstyle+xml"/>
  <Override PartName="/word/charts/colors239.xml" ContentType="application/vnd.ms-office.chartcolorstyle+xml"/>
  <Override PartName="/word/theme/themeOverride231.xml" ContentType="application/vnd.openxmlformats-officedocument.themeOverride+xml"/>
  <Override PartName="/word/charts/chart240.xml" ContentType="application/vnd.openxmlformats-officedocument.drawingml.chart+xml"/>
  <Override PartName="/word/charts/style240.xml" ContentType="application/vnd.ms-office.chartstyle+xml"/>
  <Override PartName="/word/charts/colors240.xml" ContentType="application/vnd.ms-office.chartcolorstyle+xml"/>
  <Override PartName="/word/theme/themeOverride232.xml" ContentType="application/vnd.openxmlformats-officedocument.themeOverride+xml"/>
  <Override PartName="/word/charts/chart241.xml" ContentType="application/vnd.openxmlformats-officedocument.drawingml.chart+xml"/>
  <Override PartName="/word/charts/style241.xml" ContentType="application/vnd.ms-office.chartstyle+xml"/>
  <Override PartName="/word/charts/colors241.xml" ContentType="application/vnd.ms-office.chartcolorstyle+xml"/>
  <Override PartName="/word/theme/themeOverride233.xml" ContentType="application/vnd.openxmlformats-officedocument.themeOverride+xml"/>
  <Override PartName="/word/charts/chart242.xml" ContentType="application/vnd.openxmlformats-officedocument.drawingml.chart+xml"/>
  <Override PartName="/word/charts/style242.xml" ContentType="application/vnd.ms-office.chartstyle+xml"/>
  <Override PartName="/word/charts/colors242.xml" ContentType="application/vnd.ms-office.chartcolorstyle+xml"/>
  <Override PartName="/word/theme/themeOverride234.xml" ContentType="application/vnd.openxmlformats-officedocument.themeOverride+xml"/>
  <Override PartName="/word/charts/chart243.xml" ContentType="application/vnd.openxmlformats-officedocument.drawingml.chart+xml"/>
  <Override PartName="/word/charts/style243.xml" ContentType="application/vnd.ms-office.chartstyle+xml"/>
  <Override PartName="/word/charts/colors243.xml" ContentType="application/vnd.ms-office.chartcolorstyle+xml"/>
  <Override PartName="/word/theme/themeOverride235.xml" ContentType="application/vnd.openxmlformats-officedocument.themeOverride+xml"/>
  <Override PartName="/word/charts/chart244.xml" ContentType="application/vnd.openxmlformats-officedocument.drawingml.chart+xml"/>
  <Override PartName="/word/charts/style244.xml" ContentType="application/vnd.ms-office.chartstyle+xml"/>
  <Override PartName="/word/charts/colors244.xml" ContentType="application/vnd.ms-office.chartcolorstyle+xml"/>
  <Override PartName="/word/theme/themeOverride236.xml" ContentType="application/vnd.openxmlformats-officedocument.themeOverride+xml"/>
  <Override PartName="/word/charts/chart245.xml" ContentType="application/vnd.openxmlformats-officedocument.drawingml.chart+xml"/>
  <Override PartName="/word/charts/style245.xml" ContentType="application/vnd.ms-office.chartstyle+xml"/>
  <Override PartName="/word/charts/colors245.xml" ContentType="application/vnd.ms-office.chartcolorstyle+xml"/>
  <Override PartName="/word/theme/themeOverride237.xml" ContentType="application/vnd.openxmlformats-officedocument.themeOverride+xml"/>
  <Override PartName="/word/charts/chart246.xml" ContentType="application/vnd.openxmlformats-officedocument.drawingml.chart+xml"/>
  <Override PartName="/word/charts/style246.xml" ContentType="application/vnd.ms-office.chartstyle+xml"/>
  <Override PartName="/word/charts/colors246.xml" ContentType="application/vnd.ms-office.chartcolorstyle+xml"/>
  <Override PartName="/word/theme/themeOverride238.xml" ContentType="application/vnd.openxmlformats-officedocument.themeOverride+xml"/>
  <Override PartName="/word/charts/chart247.xml" ContentType="application/vnd.openxmlformats-officedocument.drawingml.chart+xml"/>
  <Override PartName="/word/charts/style247.xml" ContentType="application/vnd.ms-office.chartstyle+xml"/>
  <Override PartName="/word/charts/colors247.xml" ContentType="application/vnd.ms-office.chartcolorstyle+xml"/>
  <Override PartName="/word/theme/themeOverride239.xml" ContentType="application/vnd.openxmlformats-officedocument.themeOverride+xml"/>
  <Override PartName="/word/charts/chart248.xml" ContentType="application/vnd.openxmlformats-officedocument.drawingml.chart+xml"/>
  <Override PartName="/word/charts/style248.xml" ContentType="application/vnd.ms-office.chartstyle+xml"/>
  <Override PartName="/word/charts/colors248.xml" ContentType="application/vnd.ms-office.chartcolorstyle+xml"/>
  <Override PartName="/word/theme/themeOverride240.xml" ContentType="application/vnd.openxmlformats-officedocument.themeOverride+xml"/>
  <Override PartName="/word/charts/chart249.xml" ContentType="application/vnd.openxmlformats-officedocument.drawingml.chart+xml"/>
  <Override PartName="/word/charts/style249.xml" ContentType="application/vnd.ms-office.chartstyle+xml"/>
  <Override PartName="/word/charts/colors249.xml" ContentType="application/vnd.ms-office.chartcolorstyle+xml"/>
  <Override PartName="/word/theme/themeOverride241.xml" ContentType="application/vnd.openxmlformats-officedocument.themeOverride+xml"/>
  <Override PartName="/word/charts/chart250.xml" ContentType="application/vnd.openxmlformats-officedocument.drawingml.chart+xml"/>
  <Override PartName="/word/charts/style250.xml" ContentType="application/vnd.ms-office.chartstyle+xml"/>
  <Override PartName="/word/charts/colors250.xml" ContentType="application/vnd.ms-office.chartcolorstyle+xml"/>
  <Override PartName="/word/theme/themeOverride242.xml" ContentType="application/vnd.openxmlformats-officedocument.themeOverride+xml"/>
  <Override PartName="/word/charts/chart251.xml" ContentType="application/vnd.openxmlformats-officedocument.drawingml.chart+xml"/>
  <Override PartName="/word/charts/style251.xml" ContentType="application/vnd.ms-office.chartstyle+xml"/>
  <Override PartName="/word/charts/colors251.xml" ContentType="application/vnd.ms-office.chartcolorstyle+xml"/>
  <Override PartName="/word/theme/themeOverride243.xml" ContentType="application/vnd.openxmlformats-officedocument.themeOverride+xml"/>
  <Override PartName="/word/charts/chart252.xml" ContentType="application/vnd.openxmlformats-officedocument.drawingml.chart+xml"/>
  <Override PartName="/word/charts/style252.xml" ContentType="application/vnd.ms-office.chartstyle+xml"/>
  <Override PartName="/word/charts/colors252.xml" ContentType="application/vnd.ms-office.chartcolorstyle+xml"/>
  <Override PartName="/word/theme/themeOverride244.xml" ContentType="application/vnd.openxmlformats-officedocument.themeOverride+xml"/>
  <Override PartName="/word/charts/chart253.xml" ContentType="application/vnd.openxmlformats-officedocument.drawingml.chart+xml"/>
  <Override PartName="/word/charts/style253.xml" ContentType="application/vnd.ms-office.chartstyle+xml"/>
  <Override PartName="/word/charts/colors253.xml" ContentType="application/vnd.ms-office.chartcolorstyle+xml"/>
  <Override PartName="/word/theme/themeOverride245.xml" ContentType="application/vnd.openxmlformats-officedocument.themeOverride+xml"/>
  <Override PartName="/word/charts/chart254.xml" ContentType="application/vnd.openxmlformats-officedocument.drawingml.chart+xml"/>
  <Override PartName="/word/charts/style254.xml" ContentType="application/vnd.ms-office.chartstyle+xml"/>
  <Override PartName="/word/charts/colors254.xml" ContentType="application/vnd.ms-office.chartcolorstyle+xml"/>
  <Override PartName="/word/theme/themeOverride246.xml" ContentType="application/vnd.openxmlformats-officedocument.themeOverride+xml"/>
  <Override PartName="/word/charts/chart255.xml" ContentType="application/vnd.openxmlformats-officedocument.drawingml.chart+xml"/>
  <Override PartName="/word/charts/style255.xml" ContentType="application/vnd.ms-office.chartstyle+xml"/>
  <Override PartName="/word/charts/colors255.xml" ContentType="application/vnd.ms-office.chartcolorstyle+xml"/>
  <Override PartName="/word/theme/themeOverride247.xml" ContentType="application/vnd.openxmlformats-officedocument.themeOverride+xml"/>
  <Override PartName="/word/charts/chart256.xml" ContentType="application/vnd.openxmlformats-officedocument.drawingml.chart+xml"/>
  <Override PartName="/word/charts/style256.xml" ContentType="application/vnd.ms-office.chartstyle+xml"/>
  <Override PartName="/word/charts/colors256.xml" ContentType="application/vnd.ms-office.chartcolorstyle+xml"/>
  <Override PartName="/word/theme/themeOverride248.xml" ContentType="application/vnd.openxmlformats-officedocument.themeOverride+xml"/>
  <Override PartName="/word/charts/chart257.xml" ContentType="application/vnd.openxmlformats-officedocument.drawingml.chart+xml"/>
  <Override PartName="/word/charts/style257.xml" ContentType="application/vnd.ms-office.chartstyle+xml"/>
  <Override PartName="/word/charts/colors257.xml" ContentType="application/vnd.ms-office.chartcolorstyle+xml"/>
  <Override PartName="/word/theme/themeOverride249.xml" ContentType="application/vnd.openxmlformats-officedocument.themeOverride+xml"/>
  <Override PartName="/word/charts/chart258.xml" ContentType="application/vnd.openxmlformats-officedocument.drawingml.chart+xml"/>
  <Override PartName="/word/charts/style258.xml" ContentType="application/vnd.ms-office.chartstyle+xml"/>
  <Override PartName="/word/charts/colors258.xml" ContentType="application/vnd.ms-office.chartcolorstyle+xml"/>
  <Override PartName="/word/theme/themeOverride250.xml" ContentType="application/vnd.openxmlformats-officedocument.themeOverride+xml"/>
  <Override PartName="/word/charts/chart259.xml" ContentType="application/vnd.openxmlformats-officedocument.drawingml.chart+xml"/>
  <Override PartName="/word/charts/style259.xml" ContentType="application/vnd.ms-office.chartstyle+xml"/>
  <Override PartName="/word/charts/colors259.xml" ContentType="application/vnd.ms-office.chartcolorstyle+xml"/>
  <Override PartName="/word/theme/themeOverride251.xml" ContentType="application/vnd.openxmlformats-officedocument.themeOverride+xml"/>
  <Override PartName="/word/charts/chart260.xml" ContentType="application/vnd.openxmlformats-officedocument.drawingml.chart+xml"/>
  <Override PartName="/word/charts/style260.xml" ContentType="application/vnd.ms-office.chartstyle+xml"/>
  <Override PartName="/word/charts/colors260.xml" ContentType="application/vnd.ms-office.chartcolorstyle+xml"/>
  <Override PartName="/word/theme/themeOverride252.xml" ContentType="application/vnd.openxmlformats-officedocument.themeOverride+xml"/>
  <Override PartName="/word/charts/chart261.xml" ContentType="application/vnd.openxmlformats-officedocument.drawingml.chart+xml"/>
  <Override PartName="/word/charts/style261.xml" ContentType="application/vnd.ms-office.chartstyle+xml"/>
  <Override PartName="/word/charts/colors261.xml" ContentType="application/vnd.ms-office.chartcolorstyle+xml"/>
  <Override PartName="/word/theme/themeOverride253.xml" ContentType="application/vnd.openxmlformats-officedocument.themeOverride+xml"/>
  <Override PartName="/word/charts/chart262.xml" ContentType="application/vnd.openxmlformats-officedocument.drawingml.chart+xml"/>
  <Override PartName="/word/charts/style262.xml" ContentType="application/vnd.ms-office.chartstyle+xml"/>
  <Override PartName="/word/charts/colors262.xml" ContentType="application/vnd.ms-office.chartcolorstyle+xml"/>
  <Override PartName="/word/theme/themeOverride254.xml" ContentType="application/vnd.openxmlformats-officedocument.themeOverride+xml"/>
  <Override PartName="/word/charts/chart263.xml" ContentType="application/vnd.openxmlformats-officedocument.drawingml.chart+xml"/>
  <Override PartName="/word/charts/style263.xml" ContentType="application/vnd.ms-office.chartstyle+xml"/>
  <Override PartName="/word/charts/colors263.xml" ContentType="application/vnd.ms-office.chartcolorstyle+xml"/>
  <Override PartName="/word/theme/themeOverride255.xml" ContentType="application/vnd.openxmlformats-officedocument.themeOverride+xml"/>
  <Override PartName="/word/charts/chart264.xml" ContentType="application/vnd.openxmlformats-officedocument.drawingml.chart+xml"/>
  <Override PartName="/word/charts/style264.xml" ContentType="application/vnd.ms-office.chartstyle+xml"/>
  <Override PartName="/word/charts/colors264.xml" ContentType="application/vnd.ms-office.chartcolorstyle+xml"/>
  <Override PartName="/word/theme/themeOverride256.xml" ContentType="application/vnd.openxmlformats-officedocument.themeOverride+xml"/>
  <Override PartName="/word/charts/chart265.xml" ContentType="application/vnd.openxmlformats-officedocument.drawingml.chart+xml"/>
  <Override PartName="/word/charts/style265.xml" ContentType="application/vnd.ms-office.chartstyle+xml"/>
  <Override PartName="/word/charts/colors265.xml" ContentType="application/vnd.ms-office.chartcolorstyle+xml"/>
  <Override PartName="/word/theme/themeOverride257.xml" ContentType="application/vnd.openxmlformats-officedocument.themeOverride+xml"/>
  <Override PartName="/word/charts/chart266.xml" ContentType="application/vnd.openxmlformats-officedocument.drawingml.chart+xml"/>
  <Override PartName="/word/charts/style266.xml" ContentType="application/vnd.ms-office.chartstyle+xml"/>
  <Override PartName="/word/charts/colors266.xml" ContentType="application/vnd.ms-office.chartcolorstyle+xml"/>
  <Override PartName="/word/theme/themeOverride258.xml" ContentType="application/vnd.openxmlformats-officedocument.themeOverride+xml"/>
  <Override PartName="/word/charts/chart267.xml" ContentType="application/vnd.openxmlformats-officedocument.drawingml.chart+xml"/>
  <Override PartName="/word/charts/style267.xml" ContentType="application/vnd.ms-office.chartstyle+xml"/>
  <Override PartName="/word/charts/colors267.xml" ContentType="application/vnd.ms-office.chartcolorstyle+xml"/>
  <Override PartName="/word/theme/themeOverride259.xml" ContentType="application/vnd.openxmlformats-officedocument.themeOverride+xml"/>
  <Override PartName="/word/charts/chart268.xml" ContentType="application/vnd.openxmlformats-officedocument.drawingml.chart+xml"/>
  <Override PartName="/word/charts/style268.xml" ContentType="application/vnd.ms-office.chartstyle+xml"/>
  <Override PartName="/word/charts/colors268.xml" ContentType="application/vnd.ms-office.chartcolorstyle+xml"/>
  <Override PartName="/word/theme/themeOverride260.xml" ContentType="application/vnd.openxmlformats-officedocument.themeOverride+xml"/>
  <Override PartName="/word/charts/chart269.xml" ContentType="application/vnd.openxmlformats-officedocument.drawingml.chart+xml"/>
  <Override PartName="/word/charts/style269.xml" ContentType="application/vnd.ms-office.chartstyle+xml"/>
  <Override PartName="/word/charts/colors269.xml" ContentType="application/vnd.ms-office.chartcolorstyle+xml"/>
  <Override PartName="/word/theme/themeOverride261.xml" ContentType="application/vnd.openxmlformats-officedocument.themeOverride+xml"/>
  <Override PartName="/word/charts/chart270.xml" ContentType="application/vnd.openxmlformats-officedocument.drawingml.chart+xml"/>
  <Override PartName="/word/charts/style270.xml" ContentType="application/vnd.ms-office.chartstyle+xml"/>
  <Override PartName="/word/charts/colors270.xml" ContentType="application/vnd.ms-office.chartcolorstyle+xml"/>
  <Override PartName="/word/theme/themeOverride262.xml" ContentType="application/vnd.openxmlformats-officedocument.themeOverride+xml"/>
  <Override PartName="/word/charts/chart271.xml" ContentType="application/vnd.openxmlformats-officedocument.drawingml.chart+xml"/>
  <Override PartName="/word/charts/style271.xml" ContentType="application/vnd.ms-office.chartstyle+xml"/>
  <Override PartName="/word/charts/colors271.xml" ContentType="application/vnd.ms-office.chartcolorstyle+xml"/>
  <Override PartName="/word/theme/themeOverride263.xml" ContentType="application/vnd.openxmlformats-officedocument.themeOverride+xml"/>
  <Override PartName="/word/charts/chart272.xml" ContentType="application/vnd.openxmlformats-officedocument.drawingml.chart+xml"/>
  <Override PartName="/word/charts/style272.xml" ContentType="application/vnd.ms-office.chartstyle+xml"/>
  <Override PartName="/word/charts/colors272.xml" ContentType="application/vnd.ms-office.chartcolorstyle+xml"/>
  <Override PartName="/word/charts/chart273.xml" ContentType="application/vnd.openxmlformats-officedocument.drawingml.chart+xml"/>
  <Override PartName="/word/charts/style273.xml" ContentType="application/vnd.ms-office.chartstyle+xml"/>
  <Override PartName="/word/charts/colors273.xml" ContentType="application/vnd.ms-office.chartcolorstyle+xml"/>
  <Override PartName="/word/theme/themeOverride264.xml" ContentType="application/vnd.openxmlformats-officedocument.themeOverride+xml"/>
  <Override PartName="/word/charts/chart274.xml" ContentType="application/vnd.openxmlformats-officedocument.drawingml.chart+xml"/>
  <Override PartName="/word/charts/style274.xml" ContentType="application/vnd.ms-office.chartstyle+xml"/>
  <Override PartName="/word/charts/colors274.xml" ContentType="application/vnd.ms-office.chartcolorstyle+xml"/>
  <Override PartName="/word/theme/themeOverride265.xml" ContentType="application/vnd.openxmlformats-officedocument.themeOverride+xml"/>
  <Override PartName="/word/charts/chart275.xml" ContentType="application/vnd.openxmlformats-officedocument.drawingml.chart+xml"/>
  <Override PartName="/word/charts/style275.xml" ContentType="application/vnd.ms-office.chartstyle+xml"/>
  <Override PartName="/word/charts/colors275.xml" ContentType="application/vnd.ms-office.chartcolorstyle+xml"/>
  <Override PartName="/word/theme/themeOverride266.xml" ContentType="application/vnd.openxmlformats-officedocument.themeOverride+xml"/>
  <Override PartName="/word/charts/chart276.xml" ContentType="application/vnd.openxmlformats-officedocument.drawingml.chart+xml"/>
  <Override PartName="/word/charts/style276.xml" ContentType="application/vnd.ms-office.chartstyle+xml"/>
  <Override PartName="/word/charts/colors276.xml" ContentType="application/vnd.ms-office.chartcolorstyle+xml"/>
  <Override PartName="/word/theme/themeOverride267.xml" ContentType="application/vnd.openxmlformats-officedocument.themeOverride+xml"/>
  <Override PartName="/word/charts/chart277.xml" ContentType="application/vnd.openxmlformats-officedocument.drawingml.chart+xml"/>
  <Override PartName="/word/charts/style277.xml" ContentType="application/vnd.ms-office.chartstyle+xml"/>
  <Override PartName="/word/charts/colors277.xml" ContentType="application/vnd.ms-office.chartcolorstyle+xml"/>
  <Override PartName="/word/charts/chart278.xml" ContentType="application/vnd.openxmlformats-officedocument.drawingml.chart+xml"/>
  <Override PartName="/word/charts/style278.xml" ContentType="application/vnd.ms-office.chartstyle+xml"/>
  <Override PartName="/word/charts/colors278.xml" ContentType="application/vnd.ms-office.chartcolorstyle+xml"/>
  <Override PartName="/word/theme/themeOverride268.xml" ContentType="application/vnd.openxmlformats-officedocument.themeOverride+xml"/>
  <Override PartName="/word/charts/chart279.xml" ContentType="application/vnd.openxmlformats-officedocument.drawingml.chart+xml"/>
  <Override PartName="/word/charts/style279.xml" ContentType="application/vnd.ms-office.chartstyle+xml"/>
  <Override PartName="/word/charts/colors279.xml" ContentType="application/vnd.ms-office.chartcolorstyle+xml"/>
  <Override PartName="/word/theme/themeOverride269.xml" ContentType="application/vnd.openxmlformats-officedocument.themeOverride+xml"/>
  <Override PartName="/word/charts/chart280.xml" ContentType="application/vnd.openxmlformats-officedocument.drawingml.chart+xml"/>
  <Override PartName="/word/charts/style280.xml" ContentType="application/vnd.ms-office.chartstyle+xml"/>
  <Override PartName="/word/charts/colors280.xml" ContentType="application/vnd.ms-office.chartcolorstyle+xml"/>
  <Override PartName="/word/theme/themeOverride270.xml" ContentType="application/vnd.openxmlformats-officedocument.themeOverride+xml"/>
  <Override PartName="/word/charts/chart281.xml" ContentType="application/vnd.openxmlformats-officedocument.drawingml.chart+xml"/>
  <Override PartName="/word/charts/style281.xml" ContentType="application/vnd.ms-office.chartstyle+xml"/>
  <Override PartName="/word/charts/colors281.xml" ContentType="application/vnd.ms-office.chartcolorstyle+xml"/>
  <Override PartName="/word/theme/themeOverride271.xml" ContentType="application/vnd.openxmlformats-officedocument.themeOverride+xml"/>
  <Override PartName="/word/charts/chart282.xml" ContentType="application/vnd.openxmlformats-officedocument.drawingml.chart+xml"/>
  <Override PartName="/word/charts/style282.xml" ContentType="application/vnd.ms-office.chartstyle+xml"/>
  <Override PartName="/word/charts/colors282.xml" ContentType="application/vnd.ms-office.chartcolorstyle+xml"/>
  <Override PartName="/word/theme/themeOverride272.xml" ContentType="application/vnd.openxmlformats-officedocument.themeOverride+xml"/>
  <Override PartName="/word/charts/chart283.xml" ContentType="application/vnd.openxmlformats-officedocument.drawingml.chart+xml"/>
  <Override PartName="/word/charts/style283.xml" ContentType="application/vnd.ms-office.chartstyle+xml"/>
  <Override PartName="/word/charts/colors283.xml" ContentType="application/vnd.ms-office.chartcolorstyle+xml"/>
  <Override PartName="/word/theme/themeOverride273.xml" ContentType="application/vnd.openxmlformats-officedocument.themeOverride+xml"/>
  <Override PartName="/word/charts/chart284.xml" ContentType="application/vnd.openxmlformats-officedocument.drawingml.chart+xml"/>
  <Override PartName="/word/charts/style284.xml" ContentType="application/vnd.ms-office.chartstyle+xml"/>
  <Override PartName="/word/charts/colors284.xml" ContentType="application/vnd.ms-office.chartcolorstyle+xml"/>
  <Override PartName="/word/theme/themeOverride274.xml" ContentType="application/vnd.openxmlformats-officedocument.themeOverride+xml"/>
  <Override PartName="/word/charts/chart285.xml" ContentType="application/vnd.openxmlformats-officedocument.drawingml.chart+xml"/>
  <Override PartName="/word/charts/style285.xml" ContentType="application/vnd.ms-office.chartstyle+xml"/>
  <Override PartName="/word/charts/colors285.xml" ContentType="application/vnd.ms-office.chartcolorstyle+xml"/>
  <Override PartName="/word/theme/themeOverride275.xml" ContentType="application/vnd.openxmlformats-officedocument.themeOverride+xml"/>
  <Override PartName="/word/charts/chart286.xml" ContentType="application/vnd.openxmlformats-officedocument.drawingml.chart+xml"/>
  <Override PartName="/word/charts/style286.xml" ContentType="application/vnd.ms-office.chartstyle+xml"/>
  <Override PartName="/word/charts/colors286.xml" ContentType="application/vnd.ms-office.chartcolorstyle+xml"/>
  <Override PartName="/word/theme/themeOverride276.xml" ContentType="application/vnd.openxmlformats-officedocument.themeOverride+xml"/>
  <Override PartName="/word/charts/chart287.xml" ContentType="application/vnd.openxmlformats-officedocument.drawingml.chart+xml"/>
  <Override PartName="/word/charts/style287.xml" ContentType="application/vnd.ms-office.chartstyle+xml"/>
  <Override PartName="/word/charts/colors287.xml" ContentType="application/vnd.ms-office.chartcolorstyle+xml"/>
  <Override PartName="/word/theme/themeOverride277.xml" ContentType="application/vnd.openxmlformats-officedocument.themeOverride+xml"/>
  <Override PartName="/word/charts/chart288.xml" ContentType="application/vnd.openxmlformats-officedocument.drawingml.chart+xml"/>
  <Override PartName="/word/charts/style288.xml" ContentType="application/vnd.ms-office.chartstyle+xml"/>
  <Override PartName="/word/charts/colors288.xml" ContentType="application/vnd.ms-office.chartcolorstyle+xml"/>
  <Override PartName="/word/theme/themeOverride278.xml" ContentType="application/vnd.openxmlformats-officedocument.themeOverride+xml"/>
  <Override PartName="/word/charts/chart289.xml" ContentType="application/vnd.openxmlformats-officedocument.drawingml.chart+xml"/>
  <Override PartName="/word/charts/style289.xml" ContentType="application/vnd.ms-office.chartstyle+xml"/>
  <Override PartName="/word/charts/colors289.xml" ContentType="application/vnd.ms-office.chartcolorstyle+xml"/>
  <Override PartName="/word/theme/themeOverride279.xml" ContentType="application/vnd.openxmlformats-officedocument.themeOverride+xml"/>
  <Override PartName="/word/charts/chart290.xml" ContentType="application/vnd.openxmlformats-officedocument.drawingml.chart+xml"/>
  <Override PartName="/word/charts/style290.xml" ContentType="application/vnd.ms-office.chartstyle+xml"/>
  <Override PartName="/word/charts/colors290.xml" ContentType="application/vnd.ms-office.chartcolorstyle+xml"/>
  <Override PartName="/word/theme/themeOverride280.xml" ContentType="application/vnd.openxmlformats-officedocument.themeOverride+xml"/>
  <Override PartName="/word/charts/chart291.xml" ContentType="application/vnd.openxmlformats-officedocument.drawingml.chart+xml"/>
  <Override PartName="/word/charts/style291.xml" ContentType="application/vnd.ms-office.chartstyle+xml"/>
  <Override PartName="/word/charts/colors291.xml" ContentType="application/vnd.ms-office.chartcolorstyle+xml"/>
  <Override PartName="/word/theme/themeOverride281.xml" ContentType="application/vnd.openxmlformats-officedocument.themeOverride+xml"/>
  <Override PartName="/word/charts/chart292.xml" ContentType="application/vnd.openxmlformats-officedocument.drawingml.chart+xml"/>
  <Override PartName="/word/charts/style292.xml" ContentType="application/vnd.ms-office.chartstyle+xml"/>
  <Override PartName="/word/charts/colors292.xml" ContentType="application/vnd.ms-office.chartcolorstyle+xml"/>
  <Override PartName="/word/theme/themeOverride282.xml" ContentType="application/vnd.openxmlformats-officedocument.themeOverride+xml"/>
  <Override PartName="/word/charts/chart293.xml" ContentType="application/vnd.openxmlformats-officedocument.drawingml.chart+xml"/>
  <Override PartName="/word/charts/style293.xml" ContentType="application/vnd.ms-office.chartstyle+xml"/>
  <Override PartName="/word/charts/colors293.xml" ContentType="application/vnd.ms-office.chartcolorstyle+xml"/>
  <Override PartName="/word/theme/themeOverride283.xml" ContentType="application/vnd.openxmlformats-officedocument.themeOverride+xml"/>
  <Override PartName="/word/charts/chart294.xml" ContentType="application/vnd.openxmlformats-officedocument.drawingml.chart+xml"/>
  <Override PartName="/word/charts/style294.xml" ContentType="application/vnd.ms-office.chartstyle+xml"/>
  <Override PartName="/word/charts/colors294.xml" ContentType="application/vnd.ms-office.chartcolorstyle+xml"/>
  <Override PartName="/word/theme/themeOverride284.xml" ContentType="application/vnd.openxmlformats-officedocument.themeOverride+xml"/>
  <Override PartName="/word/charts/chart295.xml" ContentType="application/vnd.openxmlformats-officedocument.drawingml.chart+xml"/>
  <Override PartName="/word/charts/style295.xml" ContentType="application/vnd.ms-office.chartstyle+xml"/>
  <Override PartName="/word/charts/colors295.xml" ContentType="application/vnd.ms-office.chartcolorstyle+xml"/>
  <Override PartName="/word/theme/themeOverride285.xml" ContentType="application/vnd.openxmlformats-officedocument.themeOverride+xml"/>
  <Override PartName="/word/charts/chart296.xml" ContentType="application/vnd.openxmlformats-officedocument.drawingml.chart+xml"/>
  <Override PartName="/word/charts/style296.xml" ContentType="application/vnd.ms-office.chartstyle+xml"/>
  <Override PartName="/word/charts/colors296.xml" ContentType="application/vnd.ms-office.chartcolorstyle+xml"/>
  <Override PartName="/word/theme/themeOverride286.xml" ContentType="application/vnd.openxmlformats-officedocument.themeOverride+xml"/>
  <Override PartName="/word/charts/chart297.xml" ContentType="application/vnd.openxmlformats-officedocument.drawingml.chart+xml"/>
  <Override PartName="/word/charts/style297.xml" ContentType="application/vnd.ms-office.chartstyle+xml"/>
  <Override PartName="/word/charts/colors297.xml" ContentType="application/vnd.ms-office.chartcolorstyle+xml"/>
  <Override PartName="/word/theme/themeOverride287.xml" ContentType="application/vnd.openxmlformats-officedocument.themeOverride+xml"/>
  <Override PartName="/word/charts/chart298.xml" ContentType="application/vnd.openxmlformats-officedocument.drawingml.chart+xml"/>
  <Override PartName="/word/charts/style298.xml" ContentType="application/vnd.ms-office.chartstyle+xml"/>
  <Override PartName="/word/charts/colors298.xml" ContentType="application/vnd.ms-office.chartcolorstyle+xml"/>
  <Override PartName="/word/theme/themeOverride288.xml" ContentType="application/vnd.openxmlformats-officedocument.themeOverride+xml"/>
  <Override PartName="/word/charts/chart299.xml" ContentType="application/vnd.openxmlformats-officedocument.drawingml.chart+xml"/>
  <Override PartName="/word/charts/style299.xml" ContentType="application/vnd.ms-office.chartstyle+xml"/>
  <Override PartName="/word/charts/colors299.xml" ContentType="application/vnd.ms-office.chartcolorstyle+xml"/>
  <Override PartName="/word/theme/themeOverride289.xml" ContentType="application/vnd.openxmlformats-officedocument.themeOverride+xml"/>
  <Override PartName="/word/charts/chart300.xml" ContentType="application/vnd.openxmlformats-officedocument.drawingml.chart+xml"/>
  <Override PartName="/word/charts/style300.xml" ContentType="application/vnd.ms-office.chartstyle+xml"/>
  <Override PartName="/word/charts/colors300.xml" ContentType="application/vnd.ms-office.chartcolorstyle+xml"/>
  <Override PartName="/word/theme/themeOverride290.xml" ContentType="application/vnd.openxmlformats-officedocument.themeOverride+xml"/>
  <Override PartName="/word/charts/chart301.xml" ContentType="application/vnd.openxmlformats-officedocument.drawingml.chart+xml"/>
  <Override PartName="/word/charts/style301.xml" ContentType="application/vnd.ms-office.chartstyle+xml"/>
  <Override PartName="/word/charts/colors301.xml" ContentType="application/vnd.ms-office.chartcolorstyle+xml"/>
  <Override PartName="/word/theme/themeOverride291.xml" ContentType="application/vnd.openxmlformats-officedocument.themeOverride+xml"/>
  <Override PartName="/word/charts/chart302.xml" ContentType="application/vnd.openxmlformats-officedocument.drawingml.chart+xml"/>
  <Override PartName="/word/charts/style302.xml" ContentType="application/vnd.ms-office.chartstyle+xml"/>
  <Override PartName="/word/charts/colors302.xml" ContentType="application/vnd.ms-office.chartcolorstyle+xml"/>
  <Override PartName="/word/theme/themeOverride292.xml" ContentType="application/vnd.openxmlformats-officedocument.themeOverride+xml"/>
  <Override PartName="/word/charts/chart303.xml" ContentType="application/vnd.openxmlformats-officedocument.drawingml.chart+xml"/>
  <Override PartName="/word/charts/style303.xml" ContentType="application/vnd.ms-office.chartstyle+xml"/>
  <Override PartName="/word/charts/colors303.xml" ContentType="application/vnd.ms-office.chartcolorstyle+xml"/>
  <Override PartName="/word/theme/themeOverride293.xml" ContentType="application/vnd.openxmlformats-officedocument.themeOverride+xml"/>
  <Override PartName="/word/charts/chart304.xml" ContentType="application/vnd.openxmlformats-officedocument.drawingml.chart+xml"/>
  <Override PartName="/word/charts/style304.xml" ContentType="application/vnd.ms-office.chartstyle+xml"/>
  <Override PartName="/word/charts/colors304.xml" ContentType="application/vnd.ms-office.chartcolorstyle+xml"/>
  <Override PartName="/word/theme/themeOverride294.xml" ContentType="application/vnd.openxmlformats-officedocument.themeOverride+xml"/>
  <Override PartName="/word/charts/chart305.xml" ContentType="application/vnd.openxmlformats-officedocument.drawingml.chart+xml"/>
  <Override PartName="/word/charts/style305.xml" ContentType="application/vnd.ms-office.chartstyle+xml"/>
  <Override PartName="/word/charts/colors305.xml" ContentType="application/vnd.ms-office.chartcolorstyle+xml"/>
  <Override PartName="/word/theme/themeOverride295.xml" ContentType="application/vnd.openxmlformats-officedocument.themeOverride+xml"/>
  <Override PartName="/word/charts/chart306.xml" ContentType="application/vnd.openxmlformats-officedocument.drawingml.chart+xml"/>
  <Override PartName="/word/charts/style306.xml" ContentType="application/vnd.ms-office.chartstyle+xml"/>
  <Override PartName="/word/charts/colors306.xml" ContentType="application/vnd.ms-office.chartcolorstyle+xml"/>
  <Override PartName="/word/theme/themeOverride296.xml" ContentType="application/vnd.openxmlformats-officedocument.themeOverride+xml"/>
  <Override PartName="/word/charts/chart307.xml" ContentType="application/vnd.openxmlformats-officedocument.drawingml.chart+xml"/>
  <Override PartName="/word/charts/style307.xml" ContentType="application/vnd.ms-office.chartstyle+xml"/>
  <Override PartName="/word/charts/colors307.xml" ContentType="application/vnd.ms-office.chartcolorstyle+xml"/>
  <Override PartName="/word/theme/themeOverride297.xml" ContentType="application/vnd.openxmlformats-officedocument.themeOverride+xml"/>
  <Override PartName="/word/charts/chart308.xml" ContentType="application/vnd.openxmlformats-officedocument.drawingml.chart+xml"/>
  <Override PartName="/word/charts/style308.xml" ContentType="application/vnd.ms-office.chartstyle+xml"/>
  <Override PartName="/word/charts/colors308.xml" ContentType="application/vnd.ms-office.chartcolorstyle+xml"/>
  <Override PartName="/word/theme/themeOverride298.xml" ContentType="application/vnd.openxmlformats-officedocument.themeOverride+xml"/>
  <Override PartName="/word/charts/chart309.xml" ContentType="application/vnd.openxmlformats-officedocument.drawingml.chart+xml"/>
  <Override PartName="/word/charts/style309.xml" ContentType="application/vnd.ms-office.chartstyle+xml"/>
  <Override PartName="/word/charts/colors309.xml" ContentType="application/vnd.ms-office.chartcolorstyle+xml"/>
  <Override PartName="/word/theme/themeOverride299.xml" ContentType="application/vnd.openxmlformats-officedocument.themeOverride+xml"/>
  <Override PartName="/word/charts/chart310.xml" ContentType="application/vnd.openxmlformats-officedocument.drawingml.chart+xml"/>
  <Override PartName="/word/charts/style310.xml" ContentType="application/vnd.ms-office.chartstyle+xml"/>
  <Override PartName="/word/charts/colors310.xml" ContentType="application/vnd.ms-office.chartcolorstyle+xml"/>
  <Override PartName="/word/theme/themeOverride300.xml" ContentType="application/vnd.openxmlformats-officedocument.themeOverride+xml"/>
  <Override PartName="/word/charts/chart311.xml" ContentType="application/vnd.openxmlformats-officedocument.drawingml.chart+xml"/>
  <Override PartName="/word/charts/style311.xml" ContentType="application/vnd.ms-office.chartstyle+xml"/>
  <Override PartName="/word/charts/colors311.xml" ContentType="application/vnd.ms-office.chartcolorstyle+xml"/>
  <Override PartName="/word/theme/themeOverride301.xml" ContentType="application/vnd.openxmlformats-officedocument.themeOverride+xml"/>
  <Override PartName="/word/charts/chart312.xml" ContentType="application/vnd.openxmlformats-officedocument.drawingml.chart+xml"/>
  <Override PartName="/word/charts/style312.xml" ContentType="application/vnd.ms-office.chartstyle+xml"/>
  <Override PartName="/word/charts/colors312.xml" ContentType="application/vnd.ms-office.chartcolorstyle+xml"/>
  <Override PartName="/word/theme/themeOverride302.xml" ContentType="application/vnd.openxmlformats-officedocument.themeOverride+xml"/>
  <Override PartName="/word/charts/chart313.xml" ContentType="application/vnd.openxmlformats-officedocument.drawingml.chart+xml"/>
  <Override PartName="/word/charts/style313.xml" ContentType="application/vnd.ms-office.chartstyle+xml"/>
  <Override PartName="/word/charts/colors313.xml" ContentType="application/vnd.ms-office.chartcolorstyle+xml"/>
  <Override PartName="/word/theme/themeOverride303.xml" ContentType="application/vnd.openxmlformats-officedocument.themeOverride+xml"/>
  <Override PartName="/word/charts/chart314.xml" ContentType="application/vnd.openxmlformats-officedocument.drawingml.chart+xml"/>
  <Override PartName="/word/charts/style314.xml" ContentType="application/vnd.ms-office.chartstyle+xml"/>
  <Override PartName="/word/charts/colors314.xml" ContentType="application/vnd.ms-office.chartcolorstyle+xml"/>
  <Override PartName="/word/theme/themeOverride304.xml" ContentType="application/vnd.openxmlformats-officedocument.themeOverride+xml"/>
  <Override PartName="/word/charts/chart315.xml" ContentType="application/vnd.openxmlformats-officedocument.drawingml.chart+xml"/>
  <Override PartName="/word/charts/style315.xml" ContentType="application/vnd.ms-office.chartstyle+xml"/>
  <Override PartName="/word/charts/colors315.xml" ContentType="application/vnd.ms-office.chartcolorstyle+xml"/>
  <Override PartName="/word/theme/themeOverride305.xml" ContentType="application/vnd.openxmlformats-officedocument.themeOverride+xml"/>
  <Override PartName="/word/charts/chart316.xml" ContentType="application/vnd.openxmlformats-officedocument.drawingml.chart+xml"/>
  <Override PartName="/word/charts/style316.xml" ContentType="application/vnd.ms-office.chartstyle+xml"/>
  <Override PartName="/word/charts/colors316.xml" ContentType="application/vnd.ms-office.chartcolorstyle+xml"/>
  <Override PartName="/word/theme/themeOverride306.xml" ContentType="application/vnd.openxmlformats-officedocument.themeOverride+xml"/>
  <Override PartName="/word/charts/chart317.xml" ContentType="application/vnd.openxmlformats-officedocument.drawingml.chart+xml"/>
  <Override PartName="/word/charts/style317.xml" ContentType="application/vnd.ms-office.chartstyle+xml"/>
  <Override PartName="/word/charts/colors317.xml" ContentType="application/vnd.ms-office.chartcolorstyle+xml"/>
  <Override PartName="/word/theme/themeOverride30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A88A9" w14:textId="1F46FAE6" w:rsidR="00F0245C" w:rsidRPr="00FE27F6" w:rsidRDefault="00CC0FFA" w:rsidP="008A742D">
      <w:pPr>
        <w:jc w:val="center"/>
        <w:rPr>
          <w:b/>
          <w:sz w:val="28"/>
          <w:szCs w:val="28"/>
        </w:rPr>
      </w:pPr>
      <w:bookmarkStart w:id="0" w:name="_Hlk172186858"/>
      <w:bookmarkStart w:id="1" w:name="_Hlk185409000"/>
      <w:r>
        <w:rPr>
          <w:b/>
          <w:sz w:val="28"/>
          <w:szCs w:val="28"/>
        </w:rPr>
        <w:t xml:space="preserve"> </w:t>
      </w:r>
      <w:r w:rsidR="007C432A">
        <w:rPr>
          <w:b/>
          <w:sz w:val="28"/>
          <w:szCs w:val="28"/>
        </w:rPr>
        <w:t>V</w:t>
      </w:r>
      <w:r w:rsidR="004E747A" w:rsidRPr="00FE27F6">
        <w:rPr>
          <w:b/>
          <w:sz w:val="28"/>
          <w:szCs w:val="28"/>
        </w:rPr>
        <w:t xml:space="preserve">alsts </w:t>
      </w:r>
      <w:r w:rsidR="007C432A">
        <w:rPr>
          <w:b/>
          <w:sz w:val="28"/>
          <w:szCs w:val="28"/>
        </w:rPr>
        <w:t>budžeta izdevumu izmaiņas</w:t>
      </w:r>
      <w:bookmarkEnd w:id="0"/>
      <w:r w:rsidR="00181144">
        <w:rPr>
          <w:b/>
          <w:sz w:val="28"/>
          <w:szCs w:val="28"/>
        </w:rPr>
        <w:t xml:space="preserve"> </w:t>
      </w:r>
      <w:bookmarkEnd w:id="1"/>
      <w:r w:rsidR="00181144">
        <w:rPr>
          <w:b/>
          <w:sz w:val="28"/>
          <w:szCs w:val="28"/>
        </w:rPr>
        <w:t>202</w:t>
      </w:r>
      <w:r w:rsidR="00EA2DBD">
        <w:rPr>
          <w:b/>
          <w:sz w:val="28"/>
          <w:szCs w:val="28"/>
        </w:rPr>
        <w:t>6</w:t>
      </w:r>
      <w:r w:rsidR="004E747A" w:rsidRPr="00FE27F6">
        <w:rPr>
          <w:b/>
          <w:sz w:val="28"/>
          <w:szCs w:val="28"/>
        </w:rPr>
        <w:t>.gadā</w:t>
      </w:r>
      <w:r w:rsidR="007F1BE5" w:rsidRPr="00FE27F6">
        <w:rPr>
          <w:b/>
          <w:sz w:val="28"/>
          <w:szCs w:val="28"/>
        </w:rPr>
        <w:t xml:space="preserve"> (janvāris-</w:t>
      </w:r>
      <w:r w:rsidR="004A755E">
        <w:rPr>
          <w:b/>
          <w:sz w:val="28"/>
          <w:szCs w:val="28"/>
        </w:rPr>
        <w:t>jūnijs</w:t>
      </w:r>
      <w:r w:rsidR="007F1BE5" w:rsidRPr="00FE27F6">
        <w:rPr>
          <w:b/>
          <w:sz w:val="28"/>
          <w:szCs w:val="28"/>
        </w:rPr>
        <w:t>)</w:t>
      </w:r>
    </w:p>
    <w:p w14:paraId="18F9A0B3" w14:textId="069D670D" w:rsidR="00F7355D" w:rsidRDefault="00EE4BCF" w:rsidP="00DC3B4B">
      <w:pPr>
        <w:pStyle w:val="Heading1"/>
        <w:spacing w:before="0"/>
        <w:jc w:val="both"/>
        <w:rPr>
          <w:rFonts w:ascii="Times New Roman" w:hAnsi="Times New Roman" w:cs="Times New Roman"/>
          <w:b/>
          <w:color w:val="auto"/>
          <w:sz w:val="28"/>
          <w:szCs w:val="28"/>
        </w:rPr>
      </w:pPr>
      <w:bookmarkStart w:id="2" w:name="_top"/>
      <w:bookmarkStart w:id="3" w:name="_Toc479760131"/>
      <w:bookmarkEnd w:id="2"/>
      <w:r>
        <w:rPr>
          <w:rFonts w:cs="Times New Roman"/>
          <w:b/>
          <w:noProof/>
          <w:sz w:val="28"/>
          <w:szCs w:val="28"/>
          <w:lang w:eastAsia="lv-LV"/>
        </w:rPr>
        <mc:AlternateContent>
          <mc:Choice Requires="wps">
            <w:drawing>
              <wp:anchor distT="0" distB="0" distL="114300" distR="114300" simplePos="0" relativeHeight="251661312" behindDoc="0" locked="0" layoutInCell="1" allowOverlap="1" wp14:anchorId="738F1B38" wp14:editId="2880DAFF">
                <wp:simplePos x="0" y="0"/>
                <wp:positionH relativeFrom="margin">
                  <wp:posOffset>-6709</wp:posOffset>
                </wp:positionH>
                <wp:positionV relativeFrom="page">
                  <wp:posOffset>779228</wp:posOffset>
                </wp:positionV>
                <wp:extent cx="5772150" cy="4517832"/>
                <wp:effectExtent l="0" t="0" r="19050" b="16510"/>
                <wp:wrapNone/>
                <wp:docPr id="21" name="Rounded Rectangle 21"/>
                <wp:cNvGraphicFramePr/>
                <a:graphic xmlns:a="http://schemas.openxmlformats.org/drawingml/2006/main">
                  <a:graphicData uri="http://schemas.microsoft.com/office/word/2010/wordprocessingShape">
                    <wps:wsp>
                      <wps:cNvSpPr/>
                      <wps:spPr>
                        <a:xfrm>
                          <a:off x="0" y="0"/>
                          <a:ext cx="5772150" cy="451783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1F8B02" w14:textId="522FD94C" w:rsidR="00C54D20" w:rsidRPr="00A81282" w:rsidRDefault="00C54D20" w:rsidP="00E91E8F">
                            <w:pPr>
                              <w:jc w:val="center"/>
                              <w:rPr>
                                <w:b/>
                                <w:color w:val="002060"/>
                                <w:sz w:val="20"/>
                                <w:szCs w:val="20"/>
                              </w:rPr>
                            </w:pPr>
                            <w:r w:rsidRPr="00A81282">
                              <w:rPr>
                                <w:color w:val="002060"/>
                                <w:sz w:val="20"/>
                                <w:szCs w:val="20"/>
                              </w:rPr>
                              <w:t>Pamatojoties uz likumu “</w:t>
                            </w:r>
                            <w:r w:rsidR="00FC07E9" w:rsidRPr="00A81282">
                              <w:rPr>
                                <w:color w:val="002060"/>
                                <w:sz w:val="20"/>
                                <w:szCs w:val="20"/>
                              </w:rPr>
                              <w:t>Par valsts budžetu 202</w:t>
                            </w:r>
                            <w:r w:rsidR="0026482E">
                              <w:rPr>
                                <w:color w:val="002060"/>
                                <w:sz w:val="20"/>
                                <w:szCs w:val="20"/>
                              </w:rPr>
                              <w:t>6</w:t>
                            </w:r>
                            <w:r w:rsidR="00FC07E9" w:rsidRPr="00A81282">
                              <w:rPr>
                                <w:color w:val="002060"/>
                                <w:sz w:val="20"/>
                                <w:szCs w:val="20"/>
                              </w:rPr>
                              <w:t>.gadam un budžeta ietvaru 202</w:t>
                            </w:r>
                            <w:r w:rsidR="0026482E">
                              <w:rPr>
                                <w:color w:val="002060"/>
                                <w:sz w:val="20"/>
                                <w:szCs w:val="20"/>
                              </w:rPr>
                              <w:t>6</w:t>
                            </w:r>
                            <w:r w:rsidR="00FC07E9" w:rsidRPr="00A81282">
                              <w:rPr>
                                <w:color w:val="002060"/>
                                <w:sz w:val="20"/>
                                <w:szCs w:val="20"/>
                              </w:rPr>
                              <w:t>., 202</w:t>
                            </w:r>
                            <w:r w:rsidR="0026482E">
                              <w:rPr>
                                <w:color w:val="002060"/>
                                <w:sz w:val="20"/>
                                <w:szCs w:val="20"/>
                              </w:rPr>
                              <w:t>7</w:t>
                            </w:r>
                            <w:r w:rsidR="00FC07E9" w:rsidRPr="00A81282">
                              <w:rPr>
                                <w:color w:val="002060"/>
                                <w:sz w:val="20"/>
                                <w:szCs w:val="20"/>
                              </w:rPr>
                              <w:t>. un 202</w:t>
                            </w:r>
                            <w:r w:rsidR="0026482E">
                              <w:rPr>
                                <w:color w:val="002060"/>
                                <w:sz w:val="20"/>
                                <w:szCs w:val="20"/>
                              </w:rPr>
                              <w:t>8</w:t>
                            </w:r>
                            <w:r w:rsidR="00FC07E9" w:rsidRPr="00A81282">
                              <w:rPr>
                                <w:color w:val="002060"/>
                                <w:sz w:val="20"/>
                                <w:szCs w:val="20"/>
                              </w:rPr>
                              <w:t>.gadam</w:t>
                            </w:r>
                            <w:r w:rsidRPr="00A81282">
                              <w:rPr>
                                <w:color w:val="002060"/>
                                <w:sz w:val="20"/>
                                <w:szCs w:val="20"/>
                              </w:rPr>
                              <w:t>”, valsts pamatbudžeta izdevumi 202</w:t>
                            </w:r>
                            <w:r w:rsidR="0026482E">
                              <w:rPr>
                                <w:color w:val="002060"/>
                                <w:sz w:val="20"/>
                                <w:szCs w:val="20"/>
                              </w:rPr>
                              <w:t>6</w:t>
                            </w:r>
                            <w:r w:rsidRPr="00A81282">
                              <w:rPr>
                                <w:color w:val="002060"/>
                                <w:sz w:val="20"/>
                                <w:szCs w:val="20"/>
                              </w:rPr>
                              <w:t xml:space="preserve">.gadam ir plānoti </w:t>
                            </w:r>
                            <w:r w:rsidR="00FB5472">
                              <w:rPr>
                                <w:b/>
                                <w:bCs/>
                                <w:color w:val="002060"/>
                                <w:sz w:val="20"/>
                                <w:szCs w:val="20"/>
                              </w:rPr>
                              <w:t>1</w:t>
                            </w:r>
                            <w:r w:rsidR="00EA161E">
                              <w:rPr>
                                <w:b/>
                                <w:bCs/>
                                <w:color w:val="002060"/>
                                <w:sz w:val="20"/>
                                <w:szCs w:val="20"/>
                              </w:rPr>
                              <w:t>3</w:t>
                            </w:r>
                            <w:r w:rsidR="00FB5472">
                              <w:rPr>
                                <w:b/>
                                <w:bCs/>
                                <w:color w:val="002060"/>
                                <w:sz w:val="20"/>
                                <w:szCs w:val="20"/>
                              </w:rPr>
                              <w:t xml:space="preserve"> </w:t>
                            </w:r>
                            <w:r w:rsidR="00EA161E">
                              <w:rPr>
                                <w:b/>
                                <w:bCs/>
                                <w:color w:val="002060"/>
                                <w:sz w:val="20"/>
                                <w:szCs w:val="20"/>
                              </w:rPr>
                              <w:t>259</w:t>
                            </w:r>
                            <w:r w:rsidRPr="00A81282">
                              <w:rPr>
                                <w:b/>
                                <w:bCs/>
                                <w:color w:val="002060"/>
                                <w:sz w:val="20"/>
                                <w:szCs w:val="20"/>
                              </w:rPr>
                              <w:t>,</w:t>
                            </w:r>
                            <w:r w:rsidR="00EA161E">
                              <w:rPr>
                                <w:b/>
                                <w:bCs/>
                                <w:color w:val="002060"/>
                                <w:sz w:val="20"/>
                                <w:szCs w:val="20"/>
                              </w:rPr>
                              <w:t>6</w:t>
                            </w:r>
                            <w:r w:rsidRPr="00A81282">
                              <w:rPr>
                                <w:b/>
                                <w:bCs/>
                                <w:color w:val="002060"/>
                                <w:sz w:val="20"/>
                                <w:szCs w:val="20"/>
                              </w:rPr>
                              <w:t> miljoni</w:t>
                            </w:r>
                            <w:r w:rsidRPr="00A81282">
                              <w:rPr>
                                <w:b/>
                                <w:color w:val="002060"/>
                                <w:sz w:val="20"/>
                                <w:szCs w:val="20"/>
                              </w:rPr>
                              <w:t xml:space="preserve"> </w:t>
                            </w:r>
                            <w:r w:rsidRPr="00A81282">
                              <w:rPr>
                                <w:i/>
                                <w:color w:val="002060"/>
                                <w:sz w:val="20"/>
                                <w:szCs w:val="20"/>
                              </w:rPr>
                              <w:t>euro</w:t>
                            </w:r>
                          </w:p>
                          <w:p w14:paraId="2A24A066" w14:textId="5086C197" w:rsidR="00C54D20" w:rsidRPr="00A81282" w:rsidRDefault="00C54D20" w:rsidP="00E91E8F">
                            <w:pPr>
                              <w:jc w:val="center"/>
                              <w:rPr>
                                <w:color w:val="002060"/>
                                <w:sz w:val="20"/>
                                <w:szCs w:val="20"/>
                              </w:rPr>
                            </w:pPr>
                            <w:r w:rsidRPr="00A81282">
                              <w:rPr>
                                <w:color w:val="002060"/>
                                <w:sz w:val="20"/>
                                <w:szCs w:val="20"/>
                              </w:rPr>
                              <w:t xml:space="preserve">un </w:t>
                            </w:r>
                            <w:r w:rsidRPr="00A81282">
                              <w:rPr>
                                <w:b/>
                                <w:color w:val="002060"/>
                                <w:sz w:val="20"/>
                                <w:szCs w:val="20"/>
                              </w:rPr>
                              <w:t>valsts speciālā budžeta</w:t>
                            </w:r>
                            <w:r w:rsidRPr="00A81282">
                              <w:rPr>
                                <w:color w:val="002060"/>
                                <w:sz w:val="20"/>
                                <w:szCs w:val="20"/>
                              </w:rPr>
                              <w:t xml:space="preserve"> izdevumi – </w:t>
                            </w:r>
                            <w:r w:rsidR="00DB78AB">
                              <w:rPr>
                                <w:b/>
                                <w:color w:val="002060"/>
                                <w:sz w:val="20"/>
                                <w:szCs w:val="20"/>
                              </w:rPr>
                              <w:t>5</w:t>
                            </w:r>
                            <w:r w:rsidR="0030341A">
                              <w:rPr>
                                <w:b/>
                                <w:color w:val="002060"/>
                                <w:sz w:val="20"/>
                                <w:szCs w:val="20"/>
                              </w:rPr>
                              <w:t> </w:t>
                            </w:r>
                            <w:r w:rsidR="009D33BA">
                              <w:rPr>
                                <w:b/>
                                <w:color w:val="002060"/>
                                <w:sz w:val="20"/>
                                <w:szCs w:val="20"/>
                              </w:rPr>
                              <w:t>073</w:t>
                            </w:r>
                            <w:r w:rsidR="0030341A">
                              <w:rPr>
                                <w:b/>
                                <w:color w:val="002060"/>
                                <w:sz w:val="20"/>
                                <w:szCs w:val="20"/>
                              </w:rPr>
                              <w:t>,</w:t>
                            </w:r>
                            <w:r w:rsidR="009D33BA">
                              <w:rPr>
                                <w:b/>
                                <w:color w:val="002060"/>
                                <w:sz w:val="20"/>
                                <w:szCs w:val="20"/>
                              </w:rPr>
                              <w:t>1</w:t>
                            </w:r>
                            <w:r w:rsidRPr="00A81282">
                              <w:rPr>
                                <w:b/>
                                <w:color w:val="002060"/>
                                <w:sz w:val="20"/>
                                <w:szCs w:val="20"/>
                              </w:rPr>
                              <w:t xml:space="preserve"> miljoni</w:t>
                            </w:r>
                            <w:r w:rsidRPr="00A81282">
                              <w:rPr>
                                <w:color w:val="002060"/>
                                <w:sz w:val="20"/>
                                <w:szCs w:val="20"/>
                              </w:rPr>
                              <w:t xml:space="preserve"> </w:t>
                            </w:r>
                            <w:r w:rsidRPr="00A81282">
                              <w:rPr>
                                <w:i/>
                                <w:color w:val="002060"/>
                                <w:sz w:val="20"/>
                                <w:szCs w:val="20"/>
                              </w:rPr>
                              <w:t>euro</w:t>
                            </w:r>
                            <w:r w:rsidRPr="00A81282">
                              <w:rPr>
                                <w:color w:val="002060"/>
                                <w:sz w:val="20"/>
                                <w:szCs w:val="20"/>
                              </w:rPr>
                              <w:t>.</w:t>
                            </w:r>
                          </w:p>
                          <w:p w14:paraId="02170AC8" w14:textId="1EF64873" w:rsidR="002255DB" w:rsidRPr="00A81282" w:rsidRDefault="00FC07E9" w:rsidP="00E91E8F">
                            <w:pPr>
                              <w:jc w:val="center"/>
                              <w:rPr>
                                <w:color w:val="002060"/>
                                <w:sz w:val="20"/>
                                <w:szCs w:val="20"/>
                              </w:rPr>
                            </w:pPr>
                            <w:r w:rsidRPr="00A81282">
                              <w:rPr>
                                <w:color w:val="002060"/>
                                <w:sz w:val="20"/>
                                <w:szCs w:val="20"/>
                              </w:rPr>
                              <w:t>No likuma “Par valsts budžetu 202</w:t>
                            </w:r>
                            <w:r w:rsidR="0026482E">
                              <w:rPr>
                                <w:color w:val="002060"/>
                                <w:sz w:val="20"/>
                                <w:szCs w:val="20"/>
                              </w:rPr>
                              <w:t>6</w:t>
                            </w:r>
                            <w:r w:rsidRPr="00A81282">
                              <w:rPr>
                                <w:color w:val="002060"/>
                                <w:sz w:val="20"/>
                                <w:szCs w:val="20"/>
                              </w:rPr>
                              <w:t>.gadam un budžeta ietvaru 202</w:t>
                            </w:r>
                            <w:r w:rsidR="0026482E">
                              <w:rPr>
                                <w:color w:val="002060"/>
                                <w:sz w:val="20"/>
                                <w:szCs w:val="20"/>
                              </w:rPr>
                              <w:t>6</w:t>
                            </w:r>
                            <w:r w:rsidRPr="00A81282">
                              <w:rPr>
                                <w:color w:val="002060"/>
                                <w:sz w:val="20"/>
                                <w:szCs w:val="20"/>
                              </w:rPr>
                              <w:t>., 202</w:t>
                            </w:r>
                            <w:r w:rsidR="0026482E">
                              <w:rPr>
                                <w:color w:val="002060"/>
                                <w:sz w:val="20"/>
                                <w:szCs w:val="20"/>
                              </w:rPr>
                              <w:t>7</w:t>
                            </w:r>
                            <w:r w:rsidRPr="00A81282">
                              <w:rPr>
                                <w:color w:val="002060"/>
                                <w:sz w:val="20"/>
                                <w:szCs w:val="20"/>
                              </w:rPr>
                              <w:t>. un 202</w:t>
                            </w:r>
                            <w:r w:rsidR="0026482E">
                              <w:rPr>
                                <w:color w:val="002060"/>
                                <w:sz w:val="20"/>
                                <w:szCs w:val="20"/>
                              </w:rPr>
                              <w:t>8</w:t>
                            </w:r>
                            <w:r w:rsidRPr="00A81282">
                              <w:rPr>
                                <w:color w:val="002060"/>
                                <w:sz w:val="20"/>
                                <w:szCs w:val="20"/>
                              </w:rPr>
                              <w:t>.gadam” spēkā stāšanās brīža,</w:t>
                            </w:r>
                            <w:r w:rsidR="00C54D20" w:rsidRPr="00A81282">
                              <w:rPr>
                                <w:color w:val="002060"/>
                                <w:sz w:val="20"/>
                                <w:szCs w:val="20"/>
                              </w:rPr>
                              <w:t xml:space="preserve"> </w:t>
                            </w:r>
                          </w:p>
                          <w:p w14:paraId="5A2A2645" w14:textId="455AF77E" w:rsidR="00C54D20" w:rsidRPr="00A81282" w:rsidRDefault="00C54D20" w:rsidP="00DE35BD">
                            <w:pPr>
                              <w:pStyle w:val="ListParagraph"/>
                              <w:numPr>
                                <w:ilvl w:val="0"/>
                                <w:numId w:val="32"/>
                              </w:numPr>
                              <w:ind w:left="284"/>
                              <w:jc w:val="center"/>
                              <w:rPr>
                                <w:color w:val="002060"/>
                                <w:sz w:val="20"/>
                                <w:szCs w:val="20"/>
                              </w:rPr>
                            </w:pPr>
                            <w:r w:rsidRPr="00A81282">
                              <w:rPr>
                                <w:color w:val="002060"/>
                                <w:sz w:val="20"/>
                                <w:szCs w:val="20"/>
                              </w:rPr>
                              <w:t xml:space="preserve">valsts pamatbudžetā tika veiktas izmaiņas, palielinot kopējos izdevumus </w:t>
                            </w:r>
                            <w:r w:rsidRPr="00A81282">
                              <w:rPr>
                                <w:b/>
                                <w:color w:val="002060"/>
                                <w:sz w:val="20"/>
                                <w:szCs w:val="20"/>
                              </w:rPr>
                              <w:t xml:space="preserve">par </w:t>
                            </w:r>
                            <w:r w:rsidR="00285D30">
                              <w:rPr>
                                <w:b/>
                                <w:color w:val="002060"/>
                                <w:sz w:val="20"/>
                                <w:szCs w:val="20"/>
                              </w:rPr>
                              <w:t>415</w:t>
                            </w:r>
                            <w:r w:rsidR="006E3174">
                              <w:rPr>
                                <w:b/>
                                <w:color w:val="002060"/>
                                <w:sz w:val="20"/>
                                <w:szCs w:val="20"/>
                              </w:rPr>
                              <w:t>,</w:t>
                            </w:r>
                            <w:r w:rsidR="00CD2F4F">
                              <w:rPr>
                                <w:b/>
                                <w:color w:val="002060"/>
                                <w:sz w:val="20"/>
                                <w:szCs w:val="20"/>
                              </w:rPr>
                              <w:t>9</w:t>
                            </w:r>
                            <w:r w:rsidR="00E91E8F" w:rsidRPr="00A81282">
                              <w:rPr>
                                <w:b/>
                                <w:color w:val="002060"/>
                                <w:sz w:val="20"/>
                                <w:szCs w:val="20"/>
                              </w:rPr>
                              <w:t xml:space="preserve"> miljon</w:t>
                            </w:r>
                            <w:r w:rsidR="00C17A9C">
                              <w:rPr>
                                <w:b/>
                                <w:color w:val="002060"/>
                                <w:sz w:val="20"/>
                                <w:szCs w:val="20"/>
                              </w:rPr>
                              <w:t>iem</w:t>
                            </w:r>
                            <w:r w:rsidRPr="00A81282">
                              <w:rPr>
                                <w:b/>
                                <w:color w:val="002060"/>
                                <w:sz w:val="20"/>
                                <w:szCs w:val="20"/>
                              </w:rPr>
                              <w:t xml:space="preserve"> </w:t>
                            </w:r>
                            <w:r w:rsidRPr="00A81282">
                              <w:rPr>
                                <w:b/>
                                <w:i/>
                                <w:color w:val="002060"/>
                                <w:sz w:val="20"/>
                                <w:szCs w:val="20"/>
                              </w:rPr>
                              <w:t xml:space="preserve">euro </w:t>
                            </w:r>
                            <w:r w:rsidRPr="00A81282">
                              <w:rPr>
                                <w:b/>
                                <w:color w:val="002060"/>
                                <w:sz w:val="20"/>
                                <w:szCs w:val="20"/>
                              </w:rPr>
                              <w:t xml:space="preserve">jeb par </w:t>
                            </w:r>
                            <w:r w:rsidR="0059176F">
                              <w:rPr>
                                <w:b/>
                                <w:color w:val="002060"/>
                                <w:sz w:val="20"/>
                                <w:szCs w:val="20"/>
                              </w:rPr>
                              <w:t>3</w:t>
                            </w:r>
                            <w:r w:rsidR="00BC786D">
                              <w:rPr>
                                <w:b/>
                                <w:color w:val="002060"/>
                                <w:sz w:val="20"/>
                                <w:szCs w:val="20"/>
                              </w:rPr>
                              <w:t>,</w:t>
                            </w:r>
                            <w:r w:rsidR="0059176F">
                              <w:rPr>
                                <w:b/>
                                <w:color w:val="002060"/>
                                <w:sz w:val="20"/>
                                <w:szCs w:val="20"/>
                              </w:rPr>
                              <w:t>1</w:t>
                            </w:r>
                            <w:r w:rsidR="00B72C06">
                              <w:rPr>
                                <w:b/>
                                <w:color w:val="002060"/>
                                <w:sz w:val="20"/>
                                <w:szCs w:val="20"/>
                              </w:rPr>
                              <w:t>4</w:t>
                            </w:r>
                            <w:r w:rsidRPr="00A81282">
                              <w:rPr>
                                <w:b/>
                                <w:color w:val="002060"/>
                                <w:sz w:val="20"/>
                                <w:szCs w:val="20"/>
                              </w:rPr>
                              <w:t>%</w:t>
                            </w:r>
                            <w:r w:rsidRPr="00A81282">
                              <w:rPr>
                                <w:color w:val="002060"/>
                                <w:sz w:val="20"/>
                                <w:szCs w:val="20"/>
                              </w:rPr>
                              <w:t>, un tas ir saistīts ar</w:t>
                            </w:r>
                            <w:r w:rsidR="00DE35BD">
                              <w:rPr>
                                <w:color w:val="002060"/>
                                <w:sz w:val="20"/>
                                <w:szCs w:val="20"/>
                              </w:rPr>
                              <w:t>:</w:t>
                            </w:r>
                          </w:p>
                          <w:p w14:paraId="71147C9A" w14:textId="7B01CB7A" w:rsidR="00E91E8F" w:rsidRPr="00A81282" w:rsidRDefault="00196D49" w:rsidP="00DE35BD">
                            <w:pPr>
                              <w:pStyle w:val="ListParagraph"/>
                              <w:numPr>
                                <w:ilvl w:val="0"/>
                                <w:numId w:val="1"/>
                              </w:numPr>
                              <w:ind w:left="284"/>
                              <w:jc w:val="both"/>
                              <w:rPr>
                                <w:color w:val="002060"/>
                                <w:sz w:val="20"/>
                                <w:szCs w:val="20"/>
                              </w:rPr>
                            </w:pPr>
                            <w:r>
                              <w:rPr>
                                <w:b/>
                                <w:bCs/>
                                <w:color w:val="002060"/>
                                <w:sz w:val="20"/>
                                <w:szCs w:val="20"/>
                              </w:rPr>
                              <w:t>1</w:t>
                            </w:r>
                            <w:r w:rsidR="009E440D">
                              <w:rPr>
                                <w:b/>
                                <w:bCs/>
                                <w:color w:val="002060"/>
                                <w:sz w:val="20"/>
                                <w:szCs w:val="20"/>
                              </w:rPr>
                              <w:t>0</w:t>
                            </w:r>
                            <w:r w:rsidR="007C01E6">
                              <w:rPr>
                                <w:b/>
                                <w:bCs/>
                                <w:color w:val="002060"/>
                                <w:sz w:val="20"/>
                                <w:szCs w:val="20"/>
                              </w:rPr>
                              <w:t>8</w:t>
                            </w:r>
                            <w:r>
                              <w:rPr>
                                <w:b/>
                                <w:bCs/>
                                <w:color w:val="002060"/>
                                <w:sz w:val="20"/>
                                <w:szCs w:val="20"/>
                              </w:rPr>
                              <w:t>,</w:t>
                            </w:r>
                            <w:r w:rsidR="007C01E6">
                              <w:rPr>
                                <w:b/>
                                <w:bCs/>
                                <w:color w:val="002060"/>
                                <w:sz w:val="20"/>
                                <w:szCs w:val="20"/>
                              </w:rPr>
                              <w:t>5</w:t>
                            </w:r>
                            <w:r w:rsidR="00E91E8F" w:rsidRPr="00A81282">
                              <w:rPr>
                                <w:b/>
                                <w:color w:val="FF0000"/>
                                <w:sz w:val="20"/>
                                <w:szCs w:val="20"/>
                              </w:rPr>
                              <w:t xml:space="preserve"> </w:t>
                            </w:r>
                            <w:r w:rsidR="00E91E8F" w:rsidRPr="00A81282">
                              <w:rPr>
                                <w:b/>
                                <w:color w:val="002060"/>
                                <w:sz w:val="20"/>
                                <w:szCs w:val="20"/>
                              </w:rPr>
                              <w:t>miljoni</w:t>
                            </w:r>
                            <w:r w:rsidR="00E91E8F" w:rsidRPr="00A81282">
                              <w:rPr>
                                <w:color w:val="002060"/>
                                <w:sz w:val="20"/>
                                <w:szCs w:val="20"/>
                              </w:rPr>
                              <w:t xml:space="preserve"> </w:t>
                            </w:r>
                            <w:r w:rsidR="00E91E8F" w:rsidRPr="00A81282">
                              <w:rPr>
                                <w:i/>
                                <w:color w:val="002060"/>
                                <w:sz w:val="20"/>
                                <w:szCs w:val="20"/>
                              </w:rPr>
                              <w:t>euro</w:t>
                            </w:r>
                            <w:r w:rsidR="00E91E8F" w:rsidRPr="00A81282">
                              <w:rPr>
                                <w:color w:val="002060"/>
                                <w:sz w:val="20"/>
                                <w:szCs w:val="20"/>
                              </w:rPr>
                              <w:t xml:space="preserve"> </w:t>
                            </w:r>
                            <w:r w:rsidR="00DE35BD">
                              <w:rPr>
                                <w:color w:val="002060"/>
                                <w:sz w:val="20"/>
                                <w:szCs w:val="20"/>
                              </w:rPr>
                              <w:t xml:space="preserve">izdevumu veikšanu, kas finasēti no </w:t>
                            </w:r>
                            <w:r w:rsidR="00E91E8F" w:rsidRPr="00A81282">
                              <w:rPr>
                                <w:color w:val="002060"/>
                                <w:sz w:val="20"/>
                                <w:szCs w:val="20"/>
                              </w:rPr>
                              <w:t xml:space="preserve">kārtējā gadā saņemtās </w:t>
                            </w:r>
                            <w:r w:rsidR="00E91E8F" w:rsidRPr="00A81282">
                              <w:rPr>
                                <w:b/>
                                <w:color w:val="002060"/>
                                <w:sz w:val="20"/>
                                <w:szCs w:val="20"/>
                              </w:rPr>
                              <w:t>ārvalstu finanšu palīdzības līdzekļu</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0E0BADBA" w14:textId="7D0280F9" w:rsidR="00E91E8F" w:rsidRPr="00A81282" w:rsidRDefault="0030341A" w:rsidP="00DE35BD">
                            <w:pPr>
                              <w:pStyle w:val="ListParagraph"/>
                              <w:numPr>
                                <w:ilvl w:val="0"/>
                                <w:numId w:val="1"/>
                              </w:numPr>
                              <w:ind w:left="284"/>
                              <w:contextualSpacing w:val="0"/>
                              <w:jc w:val="both"/>
                              <w:rPr>
                                <w:color w:val="002060"/>
                                <w:sz w:val="20"/>
                                <w:szCs w:val="20"/>
                              </w:rPr>
                            </w:pPr>
                            <w:r>
                              <w:rPr>
                                <w:b/>
                                <w:bCs/>
                                <w:color w:val="002060"/>
                                <w:sz w:val="20"/>
                                <w:szCs w:val="20"/>
                              </w:rPr>
                              <w:t>1</w:t>
                            </w:r>
                            <w:r w:rsidR="007471E0">
                              <w:rPr>
                                <w:b/>
                                <w:bCs/>
                                <w:color w:val="002060"/>
                                <w:sz w:val="20"/>
                                <w:szCs w:val="20"/>
                              </w:rPr>
                              <w:t>70</w:t>
                            </w:r>
                            <w:r>
                              <w:rPr>
                                <w:b/>
                                <w:bCs/>
                                <w:color w:val="002060"/>
                                <w:sz w:val="20"/>
                                <w:szCs w:val="20"/>
                              </w:rPr>
                              <w:t>,</w:t>
                            </w:r>
                            <w:r w:rsidR="007471E0">
                              <w:rPr>
                                <w:b/>
                                <w:bCs/>
                                <w:color w:val="002060"/>
                                <w:sz w:val="20"/>
                                <w:szCs w:val="20"/>
                              </w:rPr>
                              <w:t>1</w:t>
                            </w:r>
                            <w:r w:rsidR="00E91E8F" w:rsidRPr="00A81282">
                              <w:rPr>
                                <w:b/>
                                <w:color w:val="FF0000"/>
                                <w:sz w:val="20"/>
                                <w:szCs w:val="20"/>
                              </w:rPr>
                              <w:t xml:space="preserve"> </w:t>
                            </w:r>
                            <w:r w:rsidR="00E91E8F" w:rsidRPr="00A81282">
                              <w:rPr>
                                <w:b/>
                                <w:color w:val="002060"/>
                                <w:sz w:val="20"/>
                                <w:szCs w:val="20"/>
                              </w:rPr>
                              <w:t>miljoni</w:t>
                            </w:r>
                            <w:r w:rsidR="00E91E8F" w:rsidRPr="00A81282">
                              <w:rPr>
                                <w:color w:val="002060"/>
                                <w:sz w:val="20"/>
                                <w:szCs w:val="20"/>
                              </w:rPr>
                              <w:t xml:space="preserve"> </w:t>
                            </w:r>
                            <w:r w:rsidR="00E91E8F" w:rsidRPr="00A81282">
                              <w:rPr>
                                <w:i/>
                                <w:color w:val="002060"/>
                                <w:sz w:val="20"/>
                                <w:szCs w:val="20"/>
                              </w:rPr>
                              <w:t>euro</w:t>
                            </w:r>
                            <w:r w:rsidR="00E91E8F"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E91E8F" w:rsidRPr="00A81282">
                              <w:rPr>
                                <w:color w:val="002060"/>
                                <w:sz w:val="20"/>
                                <w:szCs w:val="20"/>
                              </w:rPr>
                              <w:t xml:space="preserve">iepriekšējā gada </w:t>
                            </w:r>
                            <w:r w:rsidR="00E91E8F" w:rsidRPr="00A81282">
                              <w:rPr>
                                <w:b/>
                                <w:color w:val="002060"/>
                                <w:sz w:val="20"/>
                                <w:szCs w:val="20"/>
                              </w:rPr>
                              <w:t>ārvalstu finanšu palīdzības līdzekļu atlikumu</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73AA38BF" w14:textId="6E35DE23" w:rsidR="00C54D20" w:rsidRPr="00A81282" w:rsidRDefault="00BE4010" w:rsidP="00DE35BD">
                            <w:pPr>
                              <w:pStyle w:val="ListParagraph"/>
                              <w:numPr>
                                <w:ilvl w:val="0"/>
                                <w:numId w:val="1"/>
                              </w:numPr>
                              <w:ind w:left="284"/>
                              <w:contextualSpacing w:val="0"/>
                              <w:jc w:val="both"/>
                              <w:rPr>
                                <w:color w:val="002060"/>
                                <w:sz w:val="20"/>
                                <w:szCs w:val="20"/>
                              </w:rPr>
                            </w:pPr>
                            <w:r>
                              <w:rPr>
                                <w:b/>
                                <w:bCs/>
                                <w:color w:val="002060"/>
                                <w:sz w:val="20"/>
                                <w:szCs w:val="20"/>
                              </w:rPr>
                              <w:t>1</w:t>
                            </w:r>
                            <w:r w:rsidR="007471E0">
                              <w:rPr>
                                <w:b/>
                                <w:bCs/>
                                <w:color w:val="002060"/>
                                <w:sz w:val="20"/>
                                <w:szCs w:val="20"/>
                              </w:rPr>
                              <w:t>3</w:t>
                            </w:r>
                            <w:r w:rsidR="0030341A">
                              <w:rPr>
                                <w:b/>
                                <w:bCs/>
                                <w:color w:val="002060"/>
                                <w:sz w:val="20"/>
                                <w:szCs w:val="20"/>
                              </w:rPr>
                              <w:t>,</w:t>
                            </w:r>
                            <w:r w:rsidR="007471E0">
                              <w:rPr>
                                <w:b/>
                                <w:bCs/>
                                <w:color w:val="002060"/>
                                <w:sz w:val="20"/>
                                <w:szCs w:val="20"/>
                              </w:rPr>
                              <w:t>3</w:t>
                            </w:r>
                            <w:r w:rsidR="00E91E8F" w:rsidRPr="00A81282">
                              <w:rPr>
                                <w:b/>
                                <w:bCs/>
                                <w:color w:val="002060"/>
                                <w:sz w:val="20"/>
                                <w:szCs w:val="20"/>
                              </w:rPr>
                              <w:t xml:space="preserve"> miljoni</w:t>
                            </w:r>
                            <w:r w:rsidR="00C54D20" w:rsidRPr="00A81282">
                              <w:rPr>
                                <w:color w:val="002060"/>
                                <w:sz w:val="20"/>
                                <w:szCs w:val="20"/>
                              </w:rPr>
                              <w:t xml:space="preserve"> </w:t>
                            </w:r>
                            <w:r w:rsidR="00C54D20" w:rsidRPr="00A81282">
                              <w:rPr>
                                <w:i/>
                                <w:iCs/>
                                <w:color w:val="002060"/>
                                <w:sz w:val="20"/>
                                <w:szCs w:val="20"/>
                              </w:rPr>
                              <w:t>euro</w:t>
                            </w:r>
                            <w:r w:rsidR="00C54D20"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C54D20" w:rsidRPr="00A81282">
                              <w:rPr>
                                <w:color w:val="002060"/>
                                <w:sz w:val="20"/>
                                <w:szCs w:val="20"/>
                              </w:rPr>
                              <w:t xml:space="preserve">kārtējā gadā saņemto </w:t>
                            </w:r>
                            <w:r w:rsidR="00C54D20" w:rsidRPr="00A81282">
                              <w:rPr>
                                <w:b/>
                                <w:bCs/>
                                <w:color w:val="002060"/>
                                <w:sz w:val="20"/>
                                <w:szCs w:val="20"/>
                              </w:rPr>
                              <w:t>pašu ieņēmumu</w:t>
                            </w:r>
                            <w:r w:rsidR="00C54D20" w:rsidRPr="00A81282">
                              <w:rPr>
                                <w:color w:val="002060"/>
                                <w:sz w:val="20"/>
                                <w:szCs w:val="20"/>
                              </w:rPr>
                              <w:t xml:space="preserve"> izmantošan</w:t>
                            </w:r>
                            <w:r w:rsidR="00DE35BD">
                              <w:rPr>
                                <w:color w:val="002060"/>
                                <w:sz w:val="20"/>
                                <w:szCs w:val="20"/>
                              </w:rPr>
                              <w:t>as</w:t>
                            </w:r>
                            <w:r w:rsidR="00C54D20" w:rsidRPr="00A81282">
                              <w:rPr>
                                <w:color w:val="002060"/>
                                <w:sz w:val="20"/>
                                <w:szCs w:val="20"/>
                              </w:rPr>
                              <w:t>;</w:t>
                            </w:r>
                          </w:p>
                          <w:p w14:paraId="52A8C219" w14:textId="19B6E88E" w:rsidR="00E91E8F" w:rsidRPr="00A81282" w:rsidRDefault="00794788" w:rsidP="00794788">
                            <w:pPr>
                              <w:pStyle w:val="ListParagraph"/>
                              <w:ind w:left="284"/>
                              <w:contextualSpacing w:val="0"/>
                              <w:jc w:val="both"/>
                              <w:rPr>
                                <w:color w:val="002060"/>
                                <w:sz w:val="20"/>
                                <w:szCs w:val="20"/>
                              </w:rPr>
                            </w:pPr>
                            <w:r>
                              <w:rPr>
                                <w:b/>
                                <w:bCs/>
                                <w:color w:val="002060"/>
                                <w:sz w:val="20"/>
                                <w:szCs w:val="20"/>
                              </w:rPr>
                              <w:t>15</w:t>
                            </w:r>
                            <w:r w:rsidR="00A310C1">
                              <w:rPr>
                                <w:b/>
                                <w:bCs/>
                                <w:color w:val="002060"/>
                                <w:sz w:val="20"/>
                                <w:szCs w:val="20"/>
                              </w:rPr>
                              <w:t>,</w:t>
                            </w:r>
                            <w:r>
                              <w:rPr>
                                <w:b/>
                                <w:bCs/>
                                <w:color w:val="002060"/>
                                <w:sz w:val="20"/>
                                <w:szCs w:val="20"/>
                              </w:rPr>
                              <w:t>9</w:t>
                            </w:r>
                            <w:r w:rsidR="00E91E8F" w:rsidRPr="00A81282">
                              <w:rPr>
                                <w:b/>
                                <w:bCs/>
                                <w:color w:val="002060"/>
                                <w:sz w:val="20"/>
                                <w:szCs w:val="20"/>
                              </w:rPr>
                              <w:t xml:space="preserve"> miljoni</w:t>
                            </w:r>
                            <w:r w:rsidR="00E91E8F" w:rsidRPr="00A81282">
                              <w:rPr>
                                <w:color w:val="002060"/>
                                <w:sz w:val="20"/>
                                <w:szCs w:val="20"/>
                              </w:rPr>
                              <w:t xml:space="preserve"> </w:t>
                            </w:r>
                            <w:r w:rsidR="00E91E8F" w:rsidRPr="00A81282">
                              <w:rPr>
                                <w:i/>
                                <w:iCs/>
                                <w:color w:val="002060"/>
                                <w:sz w:val="20"/>
                                <w:szCs w:val="20"/>
                              </w:rPr>
                              <w:t>euro</w:t>
                            </w:r>
                            <w:r w:rsidR="00E91E8F"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E91E8F" w:rsidRPr="00A81282">
                              <w:rPr>
                                <w:color w:val="002060"/>
                                <w:sz w:val="20"/>
                                <w:szCs w:val="20"/>
                              </w:rPr>
                              <w:t xml:space="preserve">iepriekšējā gada </w:t>
                            </w:r>
                            <w:r w:rsidR="00E91E8F" w:rsidRPr="00A81282">
                              <w:rPr>
                                <w:b/>
                                <w:bCs/>
                                <w:color w:val="002060"/>
                                <w:sz w:val="20"/>
                                <w:szCs w:val="20"/>
                              </w:rPr>
                              <w:t>pašu ieņēmumu atlikumu</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1F4FC798" w14:textId="54F7BE30" w:rsidR="00E91E8F" w:rsidRPr="00A81282" w:rsidRDefault="00BE4010" w:rsidP="00DE35BD">
                            <w:pPr>
                              <w:pStyle w:val="ListParagraph"/>
                              <w:numPr>
                                <w:ilvl w:val="0"/>
                                <w:numId w:val="1"/>
                              </w:numPr>
                              <w:ind w:left="284"/>
                              <w:contextualSpacing w:val="0"/>
                              <w:jc w:val="both"/>
                              <w:rPr>
                                <w:color w:val="002060"/>
                                <w:sz w:val="20"/>
                                <w:szCs w:val="20"/>
                              </w:rPr>
                            </w:pPr>
                            <w:r>
                              <w:rPr>
                                <w:b/>
                                <w:bCs/>
                                <w:color w:val="002060"/>
                                <w:sz w:val="20"/>
                                <w:szCs w:val="20"/>
                              </w:rPr>
                              <w:t>0</w:t>
                            </w:r>
                            <w:r w:rsidR="005C16A0">
                              <w:rPr>
                                <w:b/>
                                <w:bCs/>
                                <w:color w:val="002060"/>
                                <w:sz w:val="20"/>
                                <w:szCs w:val="20"/>
                              </w:rPr>
                              <w:t>,</w:t>
                            </w:r>
                            <w:r w:rsidR="00794788">
                              <w:rPr>
                                <w:b/>
                                <w:bCs/>
                                <w:color w:val="002060"/>
                                <w:sz w:val="20"/>
                                <w:szCs w:val="20"/>
                              </w:rPr>
                              <w:t>3</w:t>
                            </w:r>
                            <w:r w:rsidR="00E91E8F" w:rsidRPr="00A81282">
                              <w:rPr>
                                <w:b/>
                                <w:bCs/>
                                <w:color w:val="002060"/>
                                <w:sz w:val="20"/>
                                <w:szCs w:val="20"/>
                              </w:rPr>
                              <w:t xml:space="preserve"> miljoni </w:t>
                            </w:r>
                            <w:r w:rsidR="00E91E8F" w:rsidRPr="00A81282">
                              <w:rPr>
                                <w:i/>
                                <w:iCs/>
                                <w:color w:val="002060"/>
                                <w:sz w:val="20"/>
                                <w:szCs w:val="20"/>
                              </w:rPr>
                              <w:t>euro</w:t>
                            </w:r>
                            <w:r w:rsidR="00E91E8F"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E91E8F" w:rsidRPr="00A81282">
                              <w:rPr>
                                <w:color w:val="002060"/>
                                <w:sz w:val="20"/>
                                <w:szCs w:val="20"/>
                              </w:rPr>
                              <w:t xml:space="preserve">kārtējā gadā saņemto </w:t>
                            </w:r>
                            <w:r w:rsidR="00E91E8F" w:rsidRPr="00A81282">
                              <w:rPr>
                                <w:b/>
                                <w:bCs/>
                                <w:color w:val="002060"/>
                                <w:sz w:val="20"/>
                                <w:szCs w:val="20"/>
                              </w:rPr>
                              <w:t>transfertu no citiem budžetiem</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7BA9DB60" w14:textId="07A22592" w:rsidR="00E91E8F" w:rsidRPr="00A81282" w:rsidRDefault="00845160" w:rsidP="00DE35BD">
                            <w:pPr>
                              <w:pStyle w:val="ListParagraph"/>
                              <w:numPr>
                                <w:ilvl w:val="0"/>
                                <w:numId w:val="1"/>
                              </w:numPr>
                              <w:ind w:left="284" w:hanging="357"/>
                              <w:contextualSpacing w:val="0"/>
                              <w:jc w:val="both"/>
                              <w:rPr>
                                <w:color w:val="002060"/>
                                <w:sz w:val="20"/>
                                <w:szCs w:val="20"/>
                              </w:rPr>
                            </w:pPr>
                            <w:r>
                              <w:rPr>
                                <w:b/>
                                <w:color w:val="002060"/>
                                <w:sz w:val="20"/>
                                <w:szCs w:val="20"/>
                              </w:rPr>
                              <w:t>107,</w:t>
                            </w:r>
                            <w:r w:rsidR="00B7196A">
                              <w:rPr>
                                <w:b/>
                                <w:color w:val="002060"/>
                                <w:sz w:val="20"/>
                                <w:szCs w:val="20"/>
                              </w:rPr>
                              <w:t>8</w:t>
                            </w:r>
                            <w:r w:rsidR="00C54D20" w:rsidRPr="00FE7E56">
                              <w:rPr>
                                <w:b/>
                                <w:sz w:val="20"/>
                                <w:szCs w:val="20"/>
                              </w:rPr>
                              <w:t xml:space="preserve"> </w:t>
                            </w:r>
                            <w:r w:rsidR="00C54D20" w:rsidRPr="00A81282">
                              <w:rPr>
                                <w:b/>
                                <w:color w:val="002060"/>
                                <w:sz w:val="20"/>
                                <w:szCs w:val="20"/>
                              </w:rPr>
                              <w:t>miljoni</w:t>
                            </w:r>
                            <w:r w:rsidR="00C54D20" w:rsidRPr="00A81282">
                              <w:rPr>
                                <w:color w:val="002060"/>
                                <w:sz w:val="20"/>
                                <w:szCs w:val="20"/>
                              </w:rPr>
                              <w:t xml:space="preserve"> </w:t>
                            </w:r>
                            <w:r w:rsidR="00C54D20" w:rsidRPr="00A81282">
                              <w:rPr>
                                <w:i/>
                                <w:color w:val="002060"/>
                                <w:sz w:val="20"/>
                                <w:szCs w:val="20"/>
                              </w:rPr>
                              <w:t>euro</w:t>
                            </w:r>
                            <w:r w:rsidR="00C54D20" w:rsidRPr="00A81282">
                              <w:rPr>
                                <w:color w:val="002060"/>
                                <w:sz w:val="20"/>
                                <w:szCs w:val="20"/>
                              </w:rPr>
                              <w:t xml:space="preserve"> </w:t>
                            </w:r>
                            <w:r w:rsidR="009B2A8B">
                              <w:rPr>
                                <w:color w:val="002060"/>
                                <w:sz w:val="20"/>
                                <w:szCs w:val="20"/>
                              </w:rPr>
                              <w:t>izdevumu veikšanu, kuru finansēšanai likumdošanā noteikta</w:t>
                            </w:r>
                            <w:r w:rsidR="00714DF1">
                              <w:rPr>
                                <w:color w:val="002060"/>
                                <w:sz w:val="20"/>
                                <w:szCs w:val="20"/>
                              </w:rPr>
                              <w:t>jā kārtībā tika palielināta dotācija no vispārējiem ieņēmumiem.</w:t>
                            </w:r>
                          </w:p>
                          <w:p w14:paraId="415B42C7" w14:textId="7A9DA703" w:rsidR="00C54D20" w:rsidRPr="00A81282" w:rsidRDefault="00C54D20" w:rsidP="00DE35BD">
                            <w:pPr>
                              <w:ind w:left="284"/>
                              <w:jc w:val="center"/>
                              <w:rPr>
                                <w:color w:val="002060"/>
                                <w:sz w:val="20"/>
                                <w:szCs w:val="20"/>
                              </w:rPr>
                            </w:pPr>
                            <w:r w:rsidRPr="00A81282">
                              <w:rPr>
                                <w:color w:val="002060"/>
                                <w:sz w:val="20"/>
                                <w:szCs w:val="20"/>
                              </w:rPr>
                              <w:t xml:space="preserve">Precizētie valsts pamatbudžeta izdevumi sastāda </w:t>
                            </w:r>
                            <w:r w:rsidR="00B72BE7" w:rsidRPr="00A81282">
                              <w:rPr>
                                <w:b/>
                                <w:color w:val="002060"/>
                                <w:sz w:val="20"/>
                                <w:szCs w:val="20"/>
                              </w:rPr>
                              <w:t>1</w:t>
                            </w:r>
                            <w:r w:rsidR="00FE7E56">
                              <w:rPr>
                                <w:b/>
                                <w:color w:val="002060"/>
                                <w:sz w:val="20"/>
                                <w:szCs w:val="20"/>
                              </w:rPr>
                              <w:t>3</w:t>
                            </w:r>
                            <w:r w:rsidR="00BF6677">
                              <w:rPr>
                                <w:b/>
                                <w:color w:val="002060"/>
                                <w:sz w:val="20"/>
                                <w:szCs w:val="20"/>
                              </w:rPr>
                              <w:t> </w:t>
                            </w:r>
                            <w:r w:rsidR="00E24AB6">
                              <w:rPr>
                                <w:b/>
                                <w:color w:val="002060"/>
                                <w:sz w:val="20"/>
                                <w:szCs w:val="20"/>
                              </w:rPr>
                              <w:t>675</w:t>
                            </w:r>
                            <w:r w:rsidR="00BF6677">
                              <w:rPr>
                                <w:b/>
                                <w:color w:val="002060"/>
                                <w:sz w:val="20"/>
                                <w:szCs w:val="20"/>
                              </w:rPr>
                              <w:t>,</w:t>
                            </w:r>
                            <w:r w:rsidR="00E24AB6">
                              <w:rPr>
                                <w:b/>
                                <w:color w:val="002060"/>
                                <w:sz w:val="20"/>
                                <w:szCs w:val="20"/>
                              </w:rPr>
                              <w:t>5</w:t>
                            </w:r>
                            <w:r w:rsidRPr="00A81282">
                              <w:rPr>
                                <w:b/>
                                <w:color w:val="002060"/>
                                <w:sz w:val="20"/>
                                <w:szCs w:val="20"/>
                              </w:rPr>
                              <w:t xml:space="preserve"> miljonus</w:t>
                            </w:r>
                            <w:r w:rsidRPr="00A81282">
                              <w:rPr>
                                <w:color w:val="002060"/>
                                <w:sz w:val="20"/>
                                <w:szCs w:val="20"/>
                              </w:rPr>
                              <w:t xml:space="preserve"> </w:t>
                            </w:r>
                            <w:r w:rsidRPr="00A81282">
                              <w:rPr>
                                <w:i/>
                                <w:color w:val="002060"/>
                                <w:sz w:val="20"/>
                                <w:szCs w:val="20"/>
                              </w:rPr>
                              <w:t>euro</w:t>
                            </w:r>
                            <w:r w:rsidRPr="00A81282">
                              <w:rPr>
                                <w:color w:val="002060"/>
                                <w:sz w:val="20"/>
                                <w:szCs w:val="20"/>
                              </w:rPr>
                              <w:t>.</w:t>
                            </w:r>
                          </w:p>
                          <w:p w14:paraId="0F75AF5C" w14:textId="77777777" w:rsidR="00E91E8F" w:rsidRPr="00A81282" w:rsidRDefault="00E91E8F" w:rsidP="00DE35BD">
                            <w:pPr>
                              <w:ind w:left="284"/>
                              <w:jc w:val="center"/>
                              <w:rPr>
                                <w:color w:val="002060"/>
                                <w:sz w:val="20"/>
                                <w:szCs w:val="20"/>
                              </w:rPr>
                            </w:pPr>
                          </w:p>
                          <w:p w14:paraId="651D99B1" w14:textId="7FA4D4AE" w:rsidR="00C54D20" w:rsidRPr="003850E2" w:rsidRDefault="002255DB" w:rsidP="00093888">
                            <w:pPr>
                              <w:pStyle w:val="ListParagraph"/>
                              <w:numPr>
                                <w:ilvl w:val="0"/>
                                <w:numId w:val="32"/>
                              </w:numPr>
                              <w:ind w:left="284" w:hanging="357"/>
                              <w:rPr>
                                <w:color w:val="002060"/>
                                <w:sz w:val="20"/>
                                <w:szCs w:val="20"/>
                              </w:rPr>
                            </w:pPr>
                            <w:r w:rsidRPr="00F1253F">
                              <w:rPr>
                                <w:color w:val="002060"/>
                                <w:sz w:val="20"/>
                                <w:szCs w:val="20"/>
                              </w:rPr>
                              <w:t xml:space="preserve">valsts speciālajā budžetā </w:t>
                            </w:r>
                            <w:r w:rsidR="00F1253F" w:rsidRPr="00A81282">
                              <w:rPr>
                                <w:color w:val="002060"/>
                                <w:sz w:val="20"/>
                                <w:szCs w:val="20"/>
                              </w:rPr>
                              <w:t xml:space="preserve">tika veiktas izmaiņas, palielinot kopējos izdevumus </w:t>
                            </w:r>
                            <w:r w:rsidR="00F1253F" w:rsidRPr="00A81282">
                              <w:rPr>
                                <w:b/>
                                <w:color w:val="002060"/>
                                <w:sz w:val="20"/>
                                <w:szCs w:val="20"/>
                              </w:rPr>
                              <w:t xml:space="preserve">par </w:t>
                            </w:r>
                            <w:r w:rsidR="00F1253F">
                              <w:rPr>
                                <w:b/>
                                <w:color w:val="002060"/>
                                <w:sz w:val="20"/>
                                <w:szCs w:val="20"/>
                              </w:rPr>
                              <w:t>5</w:t>
                            </w:r>
                            <w:r w:rsidR="006D696A">
                              <w:rPr>
                                <w:b/>
                                <w:color w:val="002060"/>
                                <w:sz w:val="20"/>
                                <w:szCs w:val="20"/>
                              </w:rPr>
                              <w:t> </w:t>
                            </w:r>
                            <w:r w:rsidR="00F1253F">
                              <w:rPr>
                                <w:b/>
                                <w:color w:val="002060"/>
                                <w:sz w:val="20"/>
                                <w:szCs w:val="20"/>
                              </w:rPr>
                              <w:t>585</w:t>
                            </w:r>
                            <w:r w:rsidR="006D696A">
                              <w:rPr>
                                <w:b/>
                                <w:color w:val="002060"/>
                                <w:sz w:val="20"/>
                                <w:szCs w:val="20"/>
                              </w:rPr>
                              <w:t xml:space="preserve"> </w:t>
                            </w:r>
                            <w:r w:rsidR="00F1253F" w:rsidRPr="00A81282">
                              <w:rPr>
                                <w:b/>
                                <w:i/>
                                <w:color w:val="002060"/>
                                <w:sz w:val="20"/>
                                <w:szCs w:val="20"/>
                              </w:rPr>
                              <w:t xml:space="preserve">euro </w:t>
                            </w:r>
                            <w:r w:rsidR="00F1253F" w:rsidRPr="00A81282">
                              <w:rPr>
                                <w:b/>
                                <w:color w:val="002060"/>
                                <w:sz w:val="20"/>
                                <w:szCs w:val="20"/>
                              </w:rPr>
                              <w:t xml:space="preserve">jeb par </w:t>
                            </w:r>
                            <w:r w:rsidR="00801D3A">
                              <w:rPr>
                                <w:b/>
                                <w:color w:val="002060"/>
                                <w:sz w:val="20"/>
                                <w:szCs w:val="20"/>
                              </w:rPr>
                              <w:t>0,00011</w:t>
                            </w:r>
                            <w:r w:rsidR="00F1253F" w:rsidRPr="00A81282">
                              <w:rPr>
                                <w:b/>
                                <w:color w:val="00206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8F1B38" id="Rounded Rectangle 21" o:spid="_x0000_s1026" style="position:absolute;left:0;text-align:left;margin-left:-.55pt;margin-top:61.35pt;width:454.5pt;height:35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" fillcolor="#deeaf6 [660]" strokecolor="#1f4d78 [1604]" strokeweight="1pt">
                <v:stroke joinstyle="miter"/>
                <v:textbox>
                  <w:txbxContent>
                    <w:p w14:paraId="591F8B02" w14:textId="522FD94C" w:rsidR="00C54D20" w:rsidRPr="00A81282" w:rsidRDefault="00C54D20" w:rsidP="00E91E8F">
                      <w:pPr>
                        <w:jc w:val="center"/>
                        <w:rPr>
                          <w:b/>
                          <w:color w:val="002060"/>
                          <w:sz w:val="20"/>
                          <w:szCs w:val="20"/>
                        </w:rPr>
                      </w:pPr>
                      <w:r w:rsidRPr="00A81282">
                        <w:rPr>
                          <w:color w:val="002060"/>
                          <w:sz w:val="20"/>
                          <w:szCs w:val="20"/>
                        </w:rPr>
                        <w:t>Pamatojoties uz likumu “</w:t>
                      </w:r>
                      <w:r w:rsidR="00FC07E9" w:rsidRPr="00A81282">
                        <w:rPr>
                          <w:color w:val="002060"/>
                          <w:sz w:val="20"/>
                          <w:szCs w:val="20"/>
                        </w:rPr>
                        <w:t>Par valsts budžetu 202</w:t>
                      </w:r>
                      <w:r w:rsidR="0026482E">
                        <w:rPr>
                          <w:color w:val="002060"/>
                          <w:sz w:val="20"/>
                          <w:szCs w:val="20"/>
                        </w:rPr>
                        <w:t>6</w:t>
                      </w:r>
                      <w:r w:rsidR="00FC07E9" w:rsidRPr="00A81282">
                        <w:rPr>
                          <w:color w:val="002060"/>
                          <w:sz w:val="20"/>
                          <w:szCs w:val="20"/>
                        </w:rPr>
                        <w:t>.gadam un budžeta ietvaru 202</w:t>
                      </w:r>
                      <w:r w:rsidR="0026482E">
                        <w:rPr>
                          <w:color w:val="002060"/>
                          <w:sz w:val="20"/>
                          <w:szCs w:val="20"/>
                        </w:rPr>
                        <w:t>6</w:t>
                      </w:r>
                      <w:r w:rsidR="00FC07E9" w:rsidRPr="00A81282">
                        <w:rPr>
                          <w:color w:val="002060"/>
                          <w:sz w:val="20"/>
                          <w:szCs w:val="20"/>
                        </w:rPr>
                        <w:t>., 202</w:t>
                      </w:r>
                      <w:r w:rsidR="0026482E">
                        <w:rPr>
                          <w:color w:val="002060"/>
                          <w:sz w:val="20"/>
                          <w:szCs w:val="20"/>
                        </w:rPr>
                        <w:t>7</w:t>
                      </w:r>
                      <w:r w:rsidR="00FC07E9" w:rsidRPr="00A81282">
                        <w:rPr>
                          <w:color w:val="002060"/>
                          <w:sz w:val="20"/>
                          <w:szCs w:val="20"/>
                        </w:rPr>
                        <w:t>. un 202</w:t>
                      </w:r>
                      <w:r w:rsidR="0026482E">
                        <w:rPr>
                          <w:color w:val="002060"/>
                          <w:sz w:val="20"/>
                          <w:szCs w:val="20"/>
                        </w:rPr>
                        <w:t>8</w:t>
                      </w:r>
                      <w:r w:rsidR="00FC07E9" w:rsidRPr="00A81282">
                        <w:rPr>
                          <w:color w:val="002060"/>
                          <w:sz w:val="20"/>
                          <w:szCs w:val="20"/>
                        </w:rPr>
                        <w:t>.gadam</w:t>
                      </w:r>
                      <w:r w:rsidRPr="00A81282">
                        <w:rPr>
                          <w:color w:val="002060"/>
                          <w:sz w:val="20"/>
                          <w:szCs w:val="20"/>
                        </w:rPr>
                        <w:t>”, valsts pamatbudžeta izdevumi 202</w:t>
                      </w:r>
                      <w:r w:rsidR="0026482E">
                        <w:rPr>
                          <w:color w:val="002060"/>
                          <w:sz w:val="20"/>
                          <w:szCs w:val="20"/>
                        </w:rPr>
                        <w:t>6</w:t>
                      </w:r>
                      <w:r w:rsidRPr="00A81282">
                        <w:rPr>
                          <w:color w:val="002060"/>
                          <w:sz w:val="20"/>
                          <w:szCs w:val="20"/>
                        </w:rPr>
                        <w:t xml:space="preserve">.gadam ir plānoti </w:t>
                      </w:r>
                      <w:r w:rsidR="00FB5472">
                        <w:rPr>
                          <w:b/>
                          <w:bCs/>
                          <w:color w:val="002060"/>
                          <w:sz w:val="20"/>
                          <w:szCs w:val="20"/>
                        </w:rPr>
                        <w:t>1</w:t>
                      </w:r>
                      <w:r w:rsidR="00EA161E">
                        <w:rPr>
                          <w:b/>
                          <w:bCs/>
                          <w:color w:val="002060"/>
                          <w:sz w:val="20"/>
                          <w:szCs w:val="20"/>
                        </w:rPr>
                        <w:t>3</w:t>
                      </w:r>
                      <w:r w:rsidR="00FB5472">
                        <w:rPr>
                          <w:b/>
                          <w:bCs/>
                          <w:color w:val="002060"/>
                          <w:sz w:val="20"/>
                          <w:szCs w:val="20"/>
                        </w:rPr>
                        <w:t xml:space="preserve"> </w:t>
                      </w:r>
                      <w:r w:rsidR="00EA161E">
                        <w:rPr>
                          <w:b/>
                          <w:bCs/>
                          <w:color w:val="002060"/>
                          <w:sz w:val="20"/>
                          <w:szCs w:val="20"/>
                        </w:rPr>
                        <w:t>259</w:t>
                      </w:r>
                      <w:r w:rsidRPr="00A81282">
                        <w:rPr>
                          <w:b/>
                          <w:bCs/>
                          <w:color w:val="002060"/>
                          <w:sz w:val="20"/>
                          <w:szCs w:val="20"/>
                        </w:rPr>
                        <w:t>,</w:t>
                      </w:r>
                      <w:r w:rsidR="00EA161E">
                        <w:rPr>
                          <w:b/>
                          <w:bCs/>
                          <w:color w:val="002060"/>
                          <w:sz w:val="20"/>
                          <w:szCs w:val="20"/>
                        </w:rPr>
                        <w:t>6</w:t>
                      </w:r>
                      <w:r w:rsidRPr="00A81282">
                        <w:rPr>
                          <w:b/>
                          <w:bCs/>
                          <w:color w:val="002060"/>
                          <w:sz w:val="20"/>
                          <w:szCs w:val="20"/>
                        </w:rPr>
                        <w:t> miljoni</w:t>
                      </w:r>
                      <w:r w:rsidRPr="00A81282">
                        <w:rPr>
                          <w:b/>
                          <w:color w:val="002060"/>
                          <w:sz w:val="20"/>
                          <w:szCs w:val="20"/>
                        </w:rPr>
                        <w:t xml:space="preserve"> </w:t>
                      </w:r>
                      <w:r w:rsidRPr="00A81282">
                        <w:rPr>
                          <w:i/>
                          <w:color w:val="002060"/>
                          <w:sz w:val="20"/>
                          <w:szCs w:val="20"/>
                        </w:rPr>
                        <w:t>euro</w:t>
                      </w:r>
                    </w:p>
                    <w:p w14:paraId="2A24A066" w14:textId="5086C197" w:rsidR="00C54D20" w:rsidRPr="00A81282" w:rsidRDefault="00C54D20" w:rsidP="00E91E8F">
                      <w:pPr>
                        <w:jc w:val="center"/>
                        <w:rPr>
                          <w:color w:val="002060"/>
                          <w:sz w:val="20"/>
                          <w:szCs w:val="20"/>
                        </w:rPr>
                      </w:pPr>
                      <w:r w:rsidRPr="00A81282">
                        <w:rPr>
                          <w:color w:val="002060"/>
                          <w:sz w:val="20"/>
                          <w:szCs w:val="20"/>
                        </w:rPr>
                        <w:t xml:space="preserve">un </w:t>
                      </w:r>
                      <w:r w:rsidRPr="00A81282">
                        <w:rPr>
                          <w:b/>
                          <w:color w:val="002060"/>
                          <w:sz w:val="20"/>
                          <w:szCs w:val="20"/>
                        </w:rPr>
                        <w:t>valsts speciālā budžeta</w:t>
                      </w:r>
                      <w:r w:rsidRPr="00A81282">
                        <w:rPr>
                          <w:color w:val="002060"/>
                          <w:sz w:val="20"/>
                          <w:szCs w:val="20"/>
                        </w:rPr>
                        <w:t xml:space="preserve"> izdevumi – </w:t>
                      </w:r>
                      <w:r w:rsidR="00DB78AB">
                        <w:rPr>
                          <w:b/>
                          <w:color w:val="002060"/>
                          <w:sz w:val="20"/>
                          <w:szCs w:val="20"/>
                        </w:rPr>
                        <w:t>5</w:t>
                      </w:r>
                      <w:r w:rsidR="0030341A">
                        <w:rPr>
                          <w:b/>
                          <w:color w:val="002060"/>
                          <w:sz w:val="20"/>
                          <w:szCs w:val="20"/>
                        </w:rPr>
                        <w:t> </w:t>
                      </w:r>
                      <w:r w:rsidR="009D33BA">
                        <w:rPr>
                          <w:b/>
                          <w:color w:val="002060"/>
                          <w:sz w:val="20"/>
                          <w:szCs w:val="20"/>
                        </w:rPr>
                        <w:t>073</w:t>
                      </w:r>
                      <w:r w:rsidR="0030341A">
                        <w:rPr>
                          <w:b/>
                          <w:color w:val="002060"/>
                          <w:sz w:val="20"/>
                          <w:szCs w:val="20"/>
                        </w:rPr>
                        <w:t>,</w:t>
                      </w:r>
                      <w:r w:rsidR="009D33BA">
                        <w:rPr>
                          <w:b/>
                          <w:color w:val="002060"/>
                          <w:sz w:val="20"/>
                          <w:szCs w:val="20"/>
                        </w:rPr>
                        <w:t>1</w:t>
                      </w:r>
                      <w:r w:rsidRPr="00A81282">
                        <w:rPr>
                          <w:b/>
                          <w:color w:val="002060"/>
                          <w:sz w:val="20"/>
                          <w:szCs w:val="20"/>
                        </w:rPr>
                        <w:t xml:space="preserve"> miljoni</w:t>
                      </w:r>
                      <w:r w:rsidRPr="00A81282">
                        <w:rPr>
                          <w:color w:val="002060"/>
                          <w:sz w:val="20"/>
                          <w:szCs w:val="20"/>
                        </w:rPr>
                        <w:t xml:space="preserve"> </w:t>
                      </w:r>
                      <w:r w:rsidRPr="00A81282">
                        <w:rPr>
                          <w:i/>
                          <w:color w:val="002060"/>
                          <w:sz w:val="20"/>
                          <w:szCs w:val="20"/>
                        </w:rPr>
                        <w:t>euro</w:t>
                      </w:r>
                      <w:r w:rsidRPr="00A81282">
                        <w:rPr>
                          <w:color w:val="002060"/>
                          <w:sz w:val="20"/>
                          <w:szCs w:val="20"/>
                        </w:rPr>
                        <w:t>.</w:t>
                      </w:r>
                    </w:p>
                    <w:p w14:paraId="02170AC8" w14:textId="1EF64873" w:rsidR="002255DB" w:rsidRPr="00A81282" w:rsidRDefault="00FC07E9" w:rsidP="00E91E8F">
                      <w:pPr>
                        <w:jc w:val="center"/>
                        <w:rPr>
                          <w:color w:val="002060"/>
                          <w:sz w:val="20"/>
                          <w:szCs w:val="20"/>
                        </w:rPr>
                      </w:pPr>
                      <w:r w:rsidRPr="00A81282">
                        <w:rPr>
                          <w:color w:val="002060"/>
                          <w:sz w:val="20"/>
                          <w:szCs w:val="20"/>
                        </w:rPr>
                        <w:t>No likuma “Par valsts budžetu 202</w:t>
                      </w:r>
                      <w:r w:rsidR="0026482E">
                        <w:rPr>
                          <w:color w:val="002060"/>
                          <w:sz w:val="20"/>
                          <w:szCs w:val="20"/>
                        </w:rPr>
                        <w:t>6</w:t>
                      </w:r>
                      <w:r w:rsidRPr="00A81282">
                        <w:rPr>
                          <w:color w:val="002060"/>
                          <w:sz w:val="20"/>
                          <w:szCs w:val="20"/>
                        </w:rPr>
                        <w:t>.gadam un budžeta ietvaru 202</w:t>
                      </w:r>
                      <w:r w:rsidR="0026482E">
                        <w:rPr>
                          <w:color w:val="002060"/>
                          <w:sz w:val="20"/>
                          <w:szCs w:val="20"/>
                        </w:rPr>
                        <w:t>6</w:t>
                      </w:r>
                      <w:r w:rsidRPr="00A81282">
                        <w:rPr>
                          <w:color w:val="002060"/>
                          <w:sz w:val="20"/>
                          <w:szCs w:val="20"/>
                        </w:rPr>
                        <w:t>., 202</w:t>
                      </w:r>
                      <w:r w:rsidR="0026482E">
                        <w:rPr>
                          <w:color w:val="002060"/>
                          <w:sz w:val="20"/>
                          <w:szCs w:val="20"/>
                        </w:rPr>
                        <w:t>7</w:t>
                      </w:r>
                      <w:r w:rsidRPr="00A81282">
                        <w:rPr>
                          <w:color w:val="002060"/>
                          <w:sz w:val="20"/>
                          <w:szCs w:val="20"/>
                        </w:rPr>
                        <w:t>. un 202</w:t>
                      </w:r>
                      <w:r w:rsidR="0026482E">
                        <w:rPr>
                          <w:color w:val="002060"/>
                          <w:sz w:val="20"/>
                          <w:szCs w:val="20"/>
                        </w:rPr>
                        <w:t>8</w:t>
                      </w:r>
                      <w:r w:rsidRPr="00A81282">
                        <w:rPr>
                          <w:color w:val="002060"/>
                          <w:sz w:val="20"/>
                          <w:szCs w:val="20"/>
                        </w:rPr>
                        <w:t>.gadam” spēkā stāšanās brīža,</w:t>
                      </w:r>
                      <w:r w:rsidR="00C54D20" w:rsidRPr="00A81282">
                        <w:rPr>
                          <w:color w:val="002060"/>
                          <w:sz w:val="20"/>
                          <w:szCs w:val="20"/>
                        </w:rPr>
                        <w:t xml:space="preserve"> </w:t>
                      </w:r>
                    </w:p>
                    <w:p w14:paraId="5A2A2645" w14:textId="455AF77E" w:rsidR="00C54D20" w:rsidRPr="00A81282" w:rsidRDefault="00C54D20" w:rsidP="00DE35BD">
                      <w:pPr>
                        <w:pStyle w:val="ListParagraph"/>
                        <w:numPr>
                          <w:ilvl w:val="0"/>
                          <w:numId w:val="32"/>
                        </w:numPr>
                        <w:ind w:left="284"/>
                        <w:jc w:val="center"/>
                        <w:rPr>
                          <w:color w:val="002060"/>
                          <w:sz w:val="20"/>
                          <w:szCs w:val="20"/>
                        </w:rPr>
                      </w:pPr>
                      <w:r w:rsidRPr="00A81282">
                        <w:rPr>
                          <w:color w:val="002060"/>
                          <w:sz w:val="20"/>
                          <w:szCs w:val="20"/>
                        </w:rPr>
                        <w:t xml:space="preserve">valsts pamatbudžetā tika veiktas izmaiņas, palielinot kopējos izdevumus </w:t>
                      </w:r>
                      <w:r w:rsidRPr="00A81282">
                        <w:rPr>
                          <w:b/>
                          <w:color w:val="002060"/>
                          <w:sz w:val="20"/>
                          <w:szCs w:val="20"/>
                        </w:rPr>
                        <w:t xml:space="preserve">par </w:t>
                      </w:r>
                      <w:r w:rsidR="00285D30">
                        <w:rPr>
                          <w:b/>
                          <w:color w:val="002060"/>
                          <w:sz w:val="20"/>
                          <w:szCs w:val="20"/>
                        </w:rPr>
                        <w:t>415</w:t>
                      </w:r>
                      <w:r w:rsidR="006E3174">
                        <w:rPr>
                          <w:b/>
                          <w:color w:val="002060"/>
                          <w:sz w:val="20"/>
                          <w:szCs w:val="20"/>
                        </w:rPr>
                        <w:t>,</w:t>
                      </w:r>
                      <w:r w:rsidR="00CD2F4F">
                        <w:rPr>
                          <w:b/>
                          <w:color w:val="002060"/>
                          <w:sz w:val="20"/>
                          <w:szCs w:val="20"/>
                        </w:rPr>
                        <w:t>9</w:t>
                      </w:r>
                      <w:r w:rsidR="00E91E8F" w:rsidRPr="00A81282">
                        <w:rPr>
                          <w:b/>
                          <w:color w:val="002060"/>
                          <w:sz w:val="20"/>
                          <w:szCs w:val="20"/>
                        </w:rPr>
                        <w:t xml:space="preserve"> miljon</w:t>
                      </w:r>
                      <w:r w:rsidR="00C17A9C">
                        <w:rPr>
                          <w:b/>
                          <w:color w:val="002060"/>
                          <w:sz w:val="20"/>
                          <w:szCs w:val="20"/>
                        </w:rPr>
                        <w:t>iem</w:t>
                      </w:r>
                      <w:r w:rsidRPr="00A81282">
                        <w:rPr>
                          <w:b/>
                          <w:color w:val="002060"/>
                          <w:sz w:val="20"/>
                          <w:szCs w:val="20"/>
                        </w:rPr>
                        <w:t xml:space="preserve"> </w:t>
                      </w:r>
                      <w:r w:rsidRPr="00A81282">
                        <w:rPr>
                          <w:b/>
                          <w:i/>
                          <w:color w:val="002060"/>
                          <w:sz w:val="20"/>
                          <w:szCs w:val="20"/>
                        </w:rPr>
                        <w:t xml:space="preserve">euro </w:t>
                      </w:r>
                      <w:r w:rsidRPr="00A81282">
                        <w:rPr>
                          <w:b/>
                          <w:color w:val="002060"/>
                          <w:sz w:val="20"/>
                          <w:szCs w:val="20"/>
                        </w:rPr>
                        <w:t xml:space="preserve">jeb par </w:t>
                      </w:r>
                      <w:r w:rsidR="0059176F">
                        <w:rPr>
                          <w:b/>
                          <w:color w:val="002060"/>
                          <w:sz w:val="20"/>
                          <w:szCs w:val="20"/>
                        </w:rPr>
                        <w:t>3</w:t>
                      </w:r>
                      <w:r w:rsidR="00BC786D">
                        <w:rPr>
                          <w:b/>
                          <w:color w:val="002060"/>
                          <w:sz w:val="20"/>
                          <w:szCs w:val="20"/>
                        </w:rPr>
                        <w:t>,</w:t>
                      </w:r>
                      <w:r w:rsidR="0059176F">
                        <w:rPr>
                          <w:b/>
                          <w:color w:val="002060"/>
                          <w:sz w:val="20"/>
                          <w:szCs w:val="20"/>
                        </w:rPr>
                        <w:t>1</w:t>
                      </w:r>
                      <w:r w:rsidR="00B72C06">
                        <w:rPr>
                          <w:b/>
                          <w:color w:val="002060"/>
                          <w:sz w:val="20"/>
                          <w:szCs w:val="20"/>
                        </w:rPr>
                        <w:t>4</w:t>
                      </w:r>
                      <w:r w:rsidRPr="00A81282">
                        <w:rPr>
                          <w:b/>
                          <w:color w:val="002060"/>
                          <w:sz w:val="20"/>
                          <w:szCs w:val="20"/>
                        </w:rPr>
                        <w:t>%</w:t>
                      </w:r>
                      <w:r w:rsidRPr="00A81282">
                        <w:rPr>
                          <w:color w:val="002060"/>
                          <w:sz w:val="20"/>
                          <w:szCs w:val="20"/>
                        </w:rPr>
                        <w:t>, un tas ir saistīts ar</w:t>
                      </w:r>
                      <w:r w:rsidR="00DE35BD">
                        <w:rPr>
                          <w:color w:val="002060"/>
                          <w:sz w:val="20"/>
                          <w:szCs w:val="20"/>
                        </w:rPr>
                        <w:t>:</w:t>
                      </w:r>
                    </w:p>
                    <w:p w14:paraId="71147C9A" w14:textId="7B01CB7A" w:rsidR="00E91E8F" w:rsidRPr="00A81282" w:rsidRDefault="00196D49" w:rsidP="00DE35BD">
                      <w:pPr>
                        <w:pStyle w:val="ListParagraph"/>
                        <w:numPr>
                          <w:ilvl w:val="0"/>
                          <w:numId w:val="1"/>
                        </w:numPr>
                        <w:ind w:left="284"/>
                        <w:jc w:val="both"/>
                        <w:rPr>
                          <w:color w:val="002060"/>
                          <w:sz w:val="20"/>
                          <w:szCs w:val="20"/>
                        </w:rPr>
                      </w:pPr>
                      <w:r>
                        <w:rPr>
                          <w:b/>
                          <w:bCs/>
                          <w:color w:val="002060"/>
                          <w:sz w:val="20"/>
                          <w:szCs w:val="20"/>
                        </w:rPr>
                        <w:t>1</w:t>
                      </w:r>
                      <w:r w:rsidR="009E440D">
                        <w:rPr>
                          <w:b/>
                          <w:bCs/>
                          <w:color w:val="002060"/>
                          <w:sz w:val="20"/>
                          <w:szCs w:val="20"/>
                        </w:rPr>
                        <w:t>0</w:t>
                      </w:r>
                      <w:r w:rsidR="007C01E6">
                        <w:rPr>
                          <w:b/>
                          <w:bCs/>
                          <w:color w:val="002060"/>
                          <w:sz w:val="20"/>
                          <w:szCs w:val="20"/>
                        </w:rPr>
                        <w:t>8</w:t>
                      </w:r>
                      <w:r>
                        <w:rPr>
                          <w:b/>
                          <w:bCs/>
                          <w:color w:val="002060"/>
                          <w:sz w:val="20"/>
                          <w:szCs w:val="20"/>
                        </w:rPr>
                        <w:t>,</w:t>
                      </w:r>
                      <w:r w:rsidR="007C01E6">
                        <w:rPr>
                          <w:b/>
                          <w:bCs/>
                          <w:color w:val="002060"/>
                          <w:sz w:val="20"/>
                          <w:szCs w:val="20"/>
                        </w:rPr>
                        <w:t>5</w:t>
                      </w:r>
                      <w:r w:rsidR="00E91E8F" w:rsidRPr="00A81282">
                        <w:rPr>
                          <w:b/>
                          <w:color w:val="FF0000"/>
                          <w:sz w:val="20"/>
                          <w:szCs w:val="20"/>
                        </w:rPr>
                        <w:t xml:space="preserve"> </w:t>
                      </w:r>
                      <w:r w:rsidR="00E91E8F" w:rsidRPr="00A81282">
                        <w:rPr>
                          <w:b/>
                          <w:color w:val="002060"/>
                          <w:sz w:val="20"/>
                          <w:szCs w:val="20"/>
                        </w:rPr>
                        <w:t>miljoni</w:t>
                      </w:r>
                      <w:r w:rsidR="00E91E8F" w:rsidRPr="00A81282">
                        <w:rPr>
                          <w:color w:val="002060"/>
                          <w:sz w:val="20"/>
                          <w:szCs w:val="20"/>
                        </w:rPr>
                        <w:t xml:space="preserve"> </w:t>
                      </w:r>
                      <w:r w:rsidR="00E91E8F" w:rsidRPr="00A81282">
                        <w:rPr>
                          <w:i/>
                          <w:color w:val="002060"/>
                          <w:sz w:val="20"/>
                          <w:szCs w:val="20"/>
                        </w:rPr>
                        <w:t>euro</w:t>
                      </w:r>
                      <w:r w:rsidR="00E91E8F" w:rsidRPr="00A81282">
                        <w:rPr>
                          <w:color w:val="002060"/>
                          <w:sz w:val="20"/>
                          <w:szCs w:val="20"/>
                        </w:rPr>
                        <w:t xml:space="preserve"> </w:t>
                      </w:r>
                      <w:r w:rsidR="00DE35BD">
                        <w:rPr>
                          <w:color w:val="002060"/>
                          <w:sz w:val="20"/>
                          <w:szCs w:val="20"/>
                        </w:rPr>
                        <w:t xml:space="preserve">izdevumu veikšanu, kas finasēti no </w:t>
                      </w:r>
                      <w:r w:rsidR="00E91E8F" w:rsidRPr="00A81282">
                        <w:rPr>
                          <w:color w:val="002060"/>
                          <w:sz w:val="20"/>
                          <w:szCs w:val="20"/>
                        </w:rPr>
                        <w:t xml:space="preserve">kārtējā gadā saņemtās </w:t>
                      </w:r>
                      <w:r w:rsidR="00E91E8F" w:rsidRPr="00A81282">
                        <w:rPr>
                          <w:b/>
                          <w:color w:val="002060"/>
                          <w:sz w:val="20"/>
                          <w:szCs w:val="20"/>
                        </w:rPr>
                        <w:t>ārvalstu finanšu palīdzības līdzekļu</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0E0BADBA" w14:textId="7D0280F9" w:rsidR="00E91E8F" w:rsidRPr="00A81282" w:rsidRDefault="0030341A" w:rsidP="00DE35BD">
                      <w:pPr>
                        <w:pStyle w:val="ListParagraph"/>
                        <w:numPr>
                          <w:ilvl w:val="0"/>
                          <w:numId w:val="1"/>
                        </w:numPr>
                        <w:ind w:left="284"/>
                        <w:contextualSpacing w:val="0"/>
                        <w:jc w:val="both"/>
                        <w:rPr>
                          <w:color w:val="002060"/>
                          <w:sz w:val="20"/>
                          <w:szCs w:val="20"/>
                        </w:rPr>
                      </w:pPr>
                      <w:r>
                        <w:rPr>
                          <w:b/>
                          <w:bCs/>
                          <w:color w:val="002060"/>
                          <w:sz w:val="20"/>
                          <w:szCs w:val="20"/>
                        </w:rPr>
                        <w:t>1</w:t>
                      </w:r>
                      <w:r w:rsidR="007471E0">
                        <w:rPr>
                          <w:b/>
                          <w:bCs/>
                          <w:color w:val="002060"/>
                          <w:sz w:val="20"/>
                          <w:szCs w:val="20"/>
                        </w:rPr>
                        <w:t>70</w:t>
                      </w:r>
                      <w:r>
                        <w:rPr>
                          <w:b/>
                          <w:bCs/>
                          <w:color w:val="002060"/>
                          <w:sz w:val="20"/>
                          <w:szCs w:val="20"/>
                        </w:rPr>
                        <w:t>,</w:t>
                      </w:r>
                      <w:r w:rsidR="007471E0">
                        <w:rPr>
                          <w:b/>
                          <w:bCs/>
                          <w:color w:val="002060"/>
                          <w:sz w:val="20"/>
                          <w:szCs w:val="20"/>
                        </w:rPr>
                        <w:t>1</w:t>
                      </w:r>
                      <w:r w:rsidR="00E91E8F" w:rsidRPr="00A81282">
                        <w:rPr>
                          <w:b/>
                          <w:color w:val="FF0000"/>
                          <w:sz w:val="20"/>
                          <w:szCs w:val="20"/>
                        </w:rPr>
                        <w:t xml:space="preserve"> </w:t>
                      </w:r>
                      <w:r w:rsidR="00E91E8F" w:rsidRPr="00A81282">
                        <w:rPr>
                          <w:b/>
                          <w:color w:val="002060"/>
                          <w:sz w:val="20"/>
                          <w:szCs w:val="20"/>
                        </w:rPr>
                        <w:t>miljoni</w:t>
                      </w:r>
                      <w:r w:rsidR="00E91E8F" w:rsidRPr="00A81282">
                        <w:rPr>
                          <w:color w:val="002060"/>
                          <w:sz w:val="20"/>
                          <w:szCs w:val="20"/>
                        </w:rPr>
                        <w:t xml:space="preserve"> </w:t>
                      </w:r>
                      <w:r w:rsidR="00E91E8F" w:rsidRPr="00A81282">
                        <w:rPr>
                          <w:i/>
                          <w:color w:val="002060"/>
                          <w:sz w:val="20"/>
                          <w:szCs w:val="20"/>
                        </w:rPr>
                        <w:t>euro</w:t>
                      </w:r>
                      <w:r w:rsidR="00E91E8F"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E91E8F" w:rsidRPr="00A81282">
                        <w:rPr>
                          <w:color w:val="002060"/>
                          <w:sz w:val="20"/>
                          <w:szCs w:val="20"/>
                        </w:rPr>
                        <w:t xml:space="preserve">iepriekšējā gada </w:t>
                      </w:r>
                      <w:r w:rsidR="00E91E8F" w:rsidRPr="00A81282">
                        <w:rPr>
                          <w:b/>
                          <w:color w:val="002060"/>
                          <w:sz w:val="20"/>
                          <w:szCs w:val="20"/>
                        </w:rPr>
                        <w:t>ārvalstu finanšu palīdzības līdzekļu atlikumu</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73AA38BF" w14:textId="6E35DE23" w:rsidR="00C54D20" w:rsidRPr="00A81282" w:rsidRDefault="00BE4010" w:rsidP="00DE35BD">
                      <w:pPr>
                        <w:pStyle w:val="ListParagraph"/>
                        <w:numPr>
                          <w:ilvl w:val="0"/>
                          <w:numId w:val="1"/>
                        </w:numPr>
                        <w:ind w:left="284"/>
                        <w:contextualSpacing w:val="0"/>
                        <w:jc w:val="both"/>
                        <w:rPr>
                          <w:color w:val="002060"/>
                          <w:sz w:val="20"/>
                          <w:szCs w:val="20"/>
                        </w:rPr>
                      </w:pPr>
                      <w:r>
                        <w:rPr>
                          <w:b/>
                          <w:bCs/>
                          <w:color w:val="002060"/>
                          <w:sz w:val="20"/>
                          <w:szCs w:val="20"/>
                        </w:rPr>
                        <w:t>1</w:t>
                      </w:r>
                      <w:r w:rsidR="007471E0">
                        <w:rPr>
                          <w:b/>
                          <w:bCs/>
                          <w:color w:val="002060"/>
                          <w:sz w:val="20"/>
                          <w:szCs w:val="20"/>
                        </w:rPr>
                        <w:t>3</w:t>
                      </w:r>
                      <w:r w:rsidR="0030341A">
                        <w:rPr>
                          <w:b/>
                          <w:bCs/>
                          <w:color w:val="002060"/>
                          <w:sz w:val="20"/>
                          <w:szCs w:val="20"/>
                        </w:rPr>
                        <w:t>,</w:t>
                      </w:r>
                      <w:r w:rsidR="007471E0">
                        <w:rPr>
                          <w:b/>
                          <w:bCs/>
                          <w:color w:val="002060"/>
                          <w:sz w:val="20"/>
                          <w:szCs w:val="20"/>
                        </w:rPr>
                        <w:t>3</w:t>
                      </w:r>
                      <w:r w:rsidR="00E91E8F" w:rsidRPr="00A81282">
                        <w:rPr>
                          <w:b/>
                          <w:bCs/>
                          <w:color w:val="002060"/>
                          <w:sz w:val="20"/>
                          <w:szCs w:val="20"/>
                        </w:rPr>
                        <w:t xml:space="preserve"> miljoni</w:t>
                      </w:r>
                      <w:r w:rsidR="00C54D20" w:rsidRPr="00A81282">
                        <w:rPr>
                          <w:color w:val="002060"/>
                          <w:sz w:val="20"/>
                          <w:szCs w:val="20"/>
                        </w:rPr>
                        <w:t xml:space="preserve"> </w:t>
                      </w:r>
                      <w:r w:rsidR="00C54D20" w:rsidRPr="00A81282">
                        <w:rPr>
                          <w:i/>
                          <w:iCs/>
                          <w:color w:val="002060"/>
                          <w:sz w:val="20"/>
                          <w:szCs w:val="20"/>
                        </w:rPr>
                        <w:t>euro</w:t>
                      </w:r>
                      <w:r w:rsidR="00C54D20"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C54D20" w:rsidRPr="00A81282">
                        <w:rPr>
                          <w:color w:val="002060"/>
                          <w:sz w:val="20"/>
                          <w:szCs w:val="20"/>
                        </w:rPr>
                        <w:t xml:space="preserve">kārtējā gadā saņemto </w:t>
                      </w:r>
                      <w:r w:rsidR="00C54D20" w:rsidRPr="00A81282">
                        <w:rPr>
                          <w:b/>
                          <w:bCs/>
                          <w:color w:val="002060"/>
                          <w:sz w:val="20"/>
                          <w:szCs w:val="20"/>
                        </w:rPr>
                        <w:t>pašu ieņēmumu</w:t>
                      </w:r>
                      <w:r w:rsidR="00C54D20" w:rsidRPr="00A81282">
                        <w:rPr>
                          <w:color w:val="002060"/>
                          <w:sz w:val="20"/>
                          <w:szCs w:val="20"/>
                        </w:rPr>
                        <w:t xml:space="preserve"> izmantošan</w:t>
                      </w:r>
                      <w:r w:rsidR="00DE35BD">
                        <w:rPr>
                          <w:color w:val="002060"/>
                          <w:sz w:val="20"/>
                          <w:szCs w:val="20"/>
                        </w:rPr>
                        <w:t>as</w:t>
                      </w:r>
                      <w:r w:rsidR="00C54D20" w:rsidRPr="00A81282">
                        <w:rPr>
                          <w:color w:val="002060"/>
                          <w:sz w:val="20"/>
                          <w:szCs w:val="20"/>
                        </w:rPr>
                        <w:t>;</w:t>
                      </w:r>
                    </w:p>
                    <w:p w14:paraId="52A8C219" w14:textId="19B6E88E" w:rsidR="00E91E8F" w:rsidRPr="00A81282" w:rsidRDefault="00794788" w:rsidP="00794788">
                      <w:pPr>
                        <w:pStyle w:val="ListParagraph"/>
                        <w:ind w:left="284"/>
                        <w:contextualSpacing w:val="0"/>
                        <w:jc w:val="both"/>
                        <w:rPr>
                          <w:color w:val="002060"/>
                          <w:sz w:val="20"/>
                          <w:szCs w:val="20"/>
                        </w:rPr>
                      </w:pPr>
                      <w:r>
                        <w:rPr>
                          <w:b/>
                          <w:bCs/>
                          <w:color w:val="002060"/>
                          <w:sz w:val="20"/>
                          <w:szCs w:val="20"/>
                        </w:rPr>
                        <w:t>15</w:t>
                      </w:r>
                      <w:r w:rsidR="00A310C1">
                        <w:rPr>
                          <w:b/>
                          <w:bCs/>
                          <w:color w:val="002060"/>
                          <w:sz w:val="20"/>
                          <w:szCs w:val="20"/>
                        </w:rPr>
                        <w:t>,</w:t>
                      </w:r>
                      <w:r>
                        <w:rPr>
                          <w:b/>
                          <w:bCs/>
                          <w:color w:val="002060"/>
                          <w:sz w:val="20"/>
                          <w:szCs w:val="20"/>
                        </w:rPr>
                        <w:t>9</w:t>
                      </w:r>
                      <w:r w:rsidR="00E91E8F" w:rsidRPr="00A81282">
                        <w:rPr>
                          <w:b/>
                          <w:bCs/>
                          <w:color w:val="002060"/>
                          <w:sz w:val="20"/>
                          <w:szCs w:val="20"/>
                        </w:rPr>
                        <w:t xml:space="preserve"> miljoni</w:t>
                      </w:r>
                      <w:r w:rsidR="00E91E8F" w:rsidRPr="00A81282">
                        <w:rPr>
                          <w:color w:val="002060"/>
                          <w:sz w:val="20"/>
                          <w:szCs w:val="20"/>
                        </w:rPr>
                        <w:t xml:space="preserve"> </w:t>
                      </w:r>
                      <w:r w:rsidR="00E91E8F" w:rsidRPr="00A81282">
                        <w:rPr>
                          <w:i/>
                          <w:iCs/>
                          <w:color w:val="002060"/>
                          <w:sz w:val="20"/>
                          <w:szCs w:val="20"/>
                        </w:rPr>
                        <w:t>euro</w:t>
                      </w:r>
                      <w:r w:rsidR="00E91E8F"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E91E8F" w:rsidRPr="00A81282">
                        <w:rPr>
                          <w:color w:val="002060"/>
                          <w:sz w:val="20"/>
                          <w:szCs w:val="20"/>
                        </w:rPr>
                        <w:t xml:space="preserve">iepriekšējā gada </w:t>
                      </w:r>
                      <w:r w:rsidR="00E91E8F" w:rsidRPr="00A81282">
                        <w:rPr>
                          <w:b/>
                          <w:bCs/>
                          <w:color w:val="002060"/>
                          <w:sz w:val="20"/>
                          <w:szCs w:val="20"/>
                        </w:rPr>
                        <w:t>pašu ieņēmumu atlikumu</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1F4FC798" w14:textId="54F7BE30" w:rsidR="00E91E8F" w:rsidRPr="00A81282" w:rsidRDefault="00BE4010" w:rsidP="00DE35BD">
                      <w:pPr>
                        <w:pStyle w:val="ListParagraph"/>
                        <w:numPr>
                          <w:ilvl w:val="0"/>
                          <w:numId w:val="1"/>
                        </w:numPr>
                        <w:ind w:left="284"/>
                        <w:contextualSpacing w:val="0"/>
                        <w:jc w:val="both"/>
                        <w:rPr>
                          <w:color w:val="002060"/>
                          <w:sz w:val="20"/>
                          <w:szCs w:val="20"/>
                        </w:rPr>
                      </w:pPr>
                      <w:r>
                        <w:rPr>
                          <w:b/>
                          <w:bCs/>
                          <w:color w:val="002060"/>
                          <w:sz w:val="20"/>
                          <w:szCs w:val="20"/>
                        </w:rPr>
                        <w:t>0</w:t>
                      </w:r>
                      <w:r w:rsidR="005C16A0">
                        <w:rPr>
                          <w:b/>
                          <w:bCs/>
                          <w:color w:val="002060"/>
                          <w:sz w:val="20"/>
                          <w:szCs w:val="20"/>
                        </w:rPr>
                        <w:t>,</w:t>
                      </w:r>
                      <w:r w:rsidR="00794788">
                        <w:rPr>
                          <w:b/>
                          <w:bCs/>
                          <w:color w:val="002060"/>
                          <w:sz w:val="20"/>
                          <w:szCs w:val="20"/>
                        </w:rPr>
                        <w:t>3</w:t>
                      </w:r>
                      <w:r w:rsidR="00E91E8F" w:rsidRPr="00A81282">
                        <w:rPr>
                          <w:b/>
                          <w:bCs/>
                          <w:color w:val="002060"/>
                          <w:sz w:val="20"/>
                          <w:szCs w:val="20"/>
                        </w:rPr>
                        <w:t xml:space="preserve"> miljoni </w:t>
                      </w:r>
                      <w:r w:rsidR="00E91E8F" w:rsidRPr="00A81282">
                        <w:rPr>
                          <w:i/>
                          <w:iCs/>
                          <w:color w:val="002060"/>
                          <w:sz w:val="20"/>
                          <w:szCs w:val="20"/>
                        </w:rPr>
                        <w:t>euro</w:t>
                      </w:r>
                      <w:r w:rsidR="00E91E8F" w:rsidRPr="00A81282">
                        <w:rPr>
                          <w:color w:val="002060"/>
                          <w:sz w:val="20"/>
                          <w:szCs w:val="20"/>
                        </w:rPr>
                        <w:t xml:space="preserve"> </w:t>
                      </w:r>
                      <w:r w:rsidR="00DE35BD">
                        <w:rPr>
                          <w:color w:val="002060"/>
                          <w:sz w:val="20"/>
                          <w:szCs w:val="20"/>
                        </w:rPr>
                        <w:t>izdevumu veikšanu, kas finasēti no</w:t>
                      </w:r>
                      <w:r w:rsidR="00DE35BD" w:rsidRPr="00A81282">
                        <w:rPr>
                          <w:color w:val="002060"/>
                          <w:sz w:val="20"/>
                          <w:szCs w:val="20"/>
                        </w:rPr>
                        <w:t xml:space="preserve"> </w:t>
                      </w:r>
                      <w:r w:rsidR="00E91E8F" w:rsidRPr="00A81282">
                        <w:rPr>
                          <w:color w:val="002060"/>
                          <w:sz w:val="20"/>
                          <w:szCs w:val="20"/>
                        </w:rPr>
                        <w:t xml:space="preserve">kārtējā gadā saņemto </w:t>
                      </w:r>
                      <w:r w:rsidR="00E91E8F" w:rsidRPr="00A81282">
                        <w:rPr>
                          <w:b/>
                          <w:bCs/>
                          <w:color w:val="002060"/>
                          <w:sz w:val="20"/>
                          <w:szCs w:val="20"/>
                        </w:rPr>
                        <w:t>transfertu no citiem budžetiem</w:t>
                      </w:r>
                      <w:r w:rsidR="00E91E8F" w:rsidRPr="00A81282">
                        <w:rPr>
                          <w:color w:val="002060"/>
                          <w:sz w:val="20"/>
                          <w:szCs w:val="20"/>
                        </w:rPr>
                        <w:t xml:space="preserve"> izmantošan</w:t>
                      </w:r>
                      <w:r w:rsidR="00DE35BD">
                        <w:rPr>
                          <w:color w:val="002060"/>
                          <w:sz w:val="20"/>
                          <w:szCs w:val="20"/>
                        </w:rPr>
                        <w:t>as</w:t>
                      </w:r>
                      <w:r w:rsidR="00E91E8F" w:rsidRPr="00A81282">
                        <w:rPr>
                          <w:color w:val="002060"/>
                          <w:sz w:val="20"/>
                          <w:szCs w:val="20"/>
                        </w:rPr>
                        <w:t>;</w:t>
                      </w:r>
                    </w:p>
                    <w:p w14:paraId="7BA9DB60" w14:textId="07A22592" w:rsidR="00E91E8F" w:rsidRPr="00A81282" w:rsidRDefault="00845160" w:rsidP="00DE35BD">
                      <w:pPr>
                        <w:pStyle w:val="ListParagraph"/>
                        <w:numPr>
                          <w:ilvl w:val="0"/>
                          <w:numId w:val="1"/>
                        </w:numPr>
                        <w:ind w:left="284" w:hanging="357"/>
                        <w:contextualSpacing w:val="0"/>
                        <w:jc w:val="both"/>
                        <w:rPr>
                          <w:color w:val="002060"/>
                          <w:sz w:val="20"/>
                          <w:szCs w:val="20"/>
                        </w:rPr>
                      </w:pPr>
                      <w:r>
                        <w:rPr>
                          <w:b/>
                          <w:color w:val="002060"/>
                          <w:sz w:val="20"/>
                          <w:szCs w:val="20"/>
                        </w:rPr>
                        <w:t>107,</w:t>
                      </w:r>
                      <w:r w:rsidR="00B7196A">
                        <w:rPr>
                          <w:b/>
                          <w:color w:val="002060"/>
                          <w:sz w:val="20"/>
                          <w:szCs w:val="20"/>
                        </w:rPr>
                        <w:t>8</w:t>
                      </w:r>
                      <w:r w:rsidR="00C54D20" w:rsidRPr="00FE7E56">
                        <w:rPr>
                          <w:b/>
                          <w:sz w:val="20"/>
                          <w:szCs w:val="20"/>
                        </w:rPr>
                        <w:t xml:space="preserve"> </w:t>
                      </w:r>
                      <w:r w:rsidR="00C54D20" w:rsidRPr="00A81282">
                        <w:rPr>
                          <w:b/>
                          <w:color w:val="002060"/>
                          <w:sz w:val="20"/>
                          <w:szCs w:val="20"/>
                        </w:rPr>
                        <w:t>miljoni</w:t>
                      </w:r>
                      <w:r w:rsidR="00C54D20" w:rsidRPr="00A81282">
                        <w:rPr>
                          <w:color w:val="002060"/>
                          <w:sz w:val="20"/>
                          <w:szCs w:val="20"/>
                        </w:rPr>
                        <w:t xml:space="preserve"> </w:t>
                      </w:r>
                      <w:r w:rsidR="00C54D20" w:rsidRPr="00A81282">
                        <w:rPr>
                          <w:i/>
                          <w:color w:val="002060"/>
                          <w:sz w:val="20"/>
                          <w:szCs w:val="20"/>
                        </w:rPr>
                        <w:t>euro</w:t>
                      </w:r>
                      <w:r w:rsidR="00C54D20" w:rsidRPr="00A81282">
                        <w:rPr>
                          <w:color w:val="002060"/>
                          <w:sz w:val="20"/>
                          <w:szCs w:val="20"/>
                        </w:rPr>
                        <w:t xml:space="preserve"> </w:t>
                      </w:r>
                      <w:r w:rsidR="009B2A8B">
                        <w:rPr>
                          <w:color w:val="002060"/>
                          <w:sz w:val="20"/>
                          <w:szCs w:val="20"/>
                        </w:rPr>
                        <w:t>izdevumu veikšanu, kuru finansēšanai likumdošanā noteikta</w:t>
                      </w:r>
                      <w:r w:rsidR="00714DF1">
                        <w:rPr>
                          <w:color w:val="002060"/>
                          <w:sz w:val="20"/>
                          <w:szCs w:val="20"/>
                        </w:rPr>
                        <w:t>jā kārtībā tika palielināta dotācija no vispārējiem ieņēmumiem.</w:t>
                      </w:r>
                    </w:p>
                    <w:p w14:paraId="415B42C7" w14:textId="7A9DA703" w:rsidR="00C54D20" w:rsidRPr="00A81282" w:rsidRDefault="00C54D20" w:rsidP="00DE35BD">
                      <w:pPr>
                        <w:ind w:left="284"/>
                        <w:jc w:val="center"/>
                        <w:rPr>
                          <w:color w:val="002060"/>
                          <w:sz w:val="20"/>
                          <w:szCs w:val="20"/>
                        </w:rPr>
                      </w:pPr>
                      <w:r w:rsidRPr="00A81282">
                        <w:rPr>
                          <w:color w:val="002060"/>
                          <w:sz w:val="20"/>
                          <w:szCs w:val="20"/>
                        </w:rPr>
                        <w:t xml:space="preserve">Precizētie valsts pamatbudžeta izdevumi sastāda </w:t>
                      </w:r>
                      <w:r w:rsidR="00B72BE7" w:rsidRPr="00A81282">
                        <w:rPr>
                          <w:b/>
                          <w:color w:val="002060"/>
                          <w:sz w:val="20"/>
                          <w:szCs w:val="20"/>
                        </w:rPr>
                        <w:t>1</w:t>
                      </w:r>
                      <w:r w:rsidR="00FE7E56">
                        <w:rPr>
                          <w:b/>
                          <w:color w:val="002060"/>
                          <w:sz w:val="20"/>
                          <w:szCs w:val="20"/>
                        </w:rPr>
                        <w:t>3</w:t>
                      </w:r>
                      <w:r w:rsidR="00BF6677">
                        <w:rPr>
                          <w:b/>
                          <w:color w:val="002060"/>
                          <w:sz w:val="20"/>
                          <w:szCs w:val="20"/>
                        </w:rPr>
                        <w:t> </w:t>
                      </w:r>
                      <w:r w:rsidR="00E24AB6">
                        <w:rPr>
                          <w:b/>
                          <w:color w:val="002060"/>
                          <w:sz w:val="20"/>
                          <w:szCs w:val="20"/>
                        </w:rPr>
                        <w:t>675</w:t>
                      </w:r>
                      <w:r w:rsidR="00BF6677">
                        <w:rPr>
                          <w:b/>
                          <w:color w:val="002060"/>
                          <w:sz w:val="20"/>
                          <w:szCs w:val="20"/>
                        </w:rPr>
                        <w:t>,</w:t>
                      </w:r>
                      <w:r w:rsidR="00E24AB6">
                        <w:rPr>
                          <w:b/>
                          <w:color w:val="002060"/>
                          <w:sz w:val="20"/>
                          <w:szCs w:val="20"/>
                        </w:rPr>
                        <w:t>5</w:t>
                      </w:r>
                      <w:r w:rsidRPr="00A81282">
                        <w:rPr>
                          <w:b/>
                          <w:color w:val="002060"/>
                          <w:sz w:val="20"/>
                          <w:szCs w:val="20"/>
                        </w:rPr>
                        <w:t xml:space="preserve"> miljonus</w:t>
                      </w:r>
                      <w:r w:rsidRPr="00A81282">
                        <w:rPr>
                          <w:color w:val="002060"/>
                          <w:sz w:val="20"/>
                          <w:szCs w:val="20"/>
                        </w:rPr>
                        <w:t xml:space="preserve"> </w:t>
                      </w:r>
                      <w:r w:rsidRPr="00A81282">
                        <w:rPr>
                          <w:i/>
                          <w:color w:val="002060"/>
                          <w:sz w:val="20"/>
                          <w:szCs w:val="20"/>
                        </w:rPr>
                        <w:t>euro</w:t>
                      </w:r>
                      <w:r w:rsidRPr="00A81282">
                        <w:rPr>
                          <w:color w:val="002060"/>
                          <w:sz w:val="20"/>
                          <w:szCs w:val="20"/>
                        </w:rPr>
                        <w:t>.</w:t>
                      </w:r>
                    </w:p>
                    <w:p w14:paraId="0F75AF5C" w14:textId="77777777" w:rsidR="00E91E8F" w:rsidRPr="00A81282" w:rsidRDefault="00E91E8F" w:rsidP="00DE35BD">
                      <w:pPr>
                        <w:ind w:left="284"/>
                        <w:jc w:val="center"/>
                        <w:rPr>
                          <w:color w:val="002060"/>
                          <w:sz w:val="20"/>
                          <w:szCs w:val="20"/>
                        </w:rPr>
                      </w:pPr>
                    </w:p>
                    <w:p w14:paraId="651D99B1" w14:textId="7FA4D4AE" w:rsidR="00C54D20" w:rsidRPr="003850E2" w:rsidRDefault="002255DB" w:rsidP="00093888">
                      <w:pPr>
                        <w:pStyle w:val="ListParagraph"/>
                        <w:numPr>
                          <w:ilvl w:val="0"/>
                          <w:numId w:val="32"/>
                        </w:numPr>
                        <w:ind w:left="284" w:hanging="357"/>
                        <w:rPr>
                          <w:color w:val="002060"/>
                          <w:sz w:val="20"/>
                          <w:szCs w:val="20"/>
                        </w:rPr>
                      </w:pPr>
                      <w:r w:rsidRPr="00F1253F">
                        <w:rPr>
                          <w:color w:val="002060"/>
                          <w:sz w:val="20"/>
                          <w:szCs w:val="20"/>
                        </w:rPr>
                        <w:t xml:space="preserve">valsts speciālajā budžetā </w:t>
                      </w:r>
                      <w:r w:rsidR="00F1253F" w:rsidRPr="00A81282">
                        <w:rPr>
                          <w:color w:val="002060"/>
                          <w:sz w:val="20"/>
                          <w:szCs w:val="20"/>
                        </w:rPr>
                        <w:t xml:space="preserve">tika veiktas izmaiņas, palielinot kopējos izdevumus </w:t>
                      </w:r>
                      <w:r w:rsidR="00F1253F" w:rsidRPr="00A81282">
                        <w:rPr>
                          <w:b/>
                          <w:color w:val="002060"/>
                          <w:sz w:val="20"/>
                          <w:szCs w:val="20"/>
                        </w:rPr>
                        <w:t xml:space="preserve">par </w:t>
                      </w:r>
                      <w:r w:rsidR="00F1253F">
                        <w:rPr>
                          <w:b/>
                          <w:color w:val="002060"/>
                          <w:sz w:val="20"/>
                          <w:szCs w:val="20"/>
                        </w:rPr>
                        <w:t>5</w:t>
                      </w:r>
                      <w:r w:rsidR="006D696A">
                        <w:rPr>
                          <w:b/>
                          <w:color w:val="002060"/>
                          <w:sz w:val="20"/>
                          <w:szCs w:val="20"/>
                        </w:rPr>
                        <w:t> </w:t>
                      </w:r>
                      <w:r w:rsidR="00F1253F">
                        <w:rPr>
                          <w:b/>
                          <w:color w:val="002060"/>
                          <w:sz w:val="20"/>
                          <w:szCs w:val="20"/>
                        </w:rPr>
                        <w:t>585</w:t>
                      </w:r>
                      <w:r w:rsidR="006D696A">
                        <w:rPr>
                          <w:b/>
                          <w:color w:val="002060"/>
                          <w:sz w:val="20"/>
                          <w:szCs w:val="20"/>
                        </w:rPr>
                        <w:t xml:space="preserve"> </w:t>
                      </w:r>
                      <w:r w:rsidR="00F1253F" w:rsidRPr="00A81282">
                        <w:rPr>
                          <w:b/>
                          <w:i/>
                          <w:color w:val="002060"/>
                          <w:sz w:val="20"/>
                          <w:szCs w:val="20"/>
                        </w:rPr>
                        <w:t xml:space="preserve">euro </w:t>
                      </w:r>
                      <w:r w:rsidR="00F1253F" w:rsidRPr="00A81282">
                        <w:rPr>
                          <w:b/>
                          <w:color w:val="002060"/>
                          <w:sz w:val="20"/>
                          <w:szCs w:val="20"/>
                        </w:rPr>
                        <w:t xml:space="preserve">jeb par </w:t>
                      </w:r>
                      <w:r w:rsidR="00801D3A">
                        <w:rPr>
                          <w:b/>
                          <w:color w:val="002060"/>
                          <w:sz w:val="20"/>
                          <w:szCs w:val="20"/>
                        </w:rPr>
                        <w:t>0,00011</w:t>
                      </w:r>
                      <w:r w:rsidR="00F1253F" w:rsidRPr="00A81282">
                        <w:rPr>
                          <w:b/>
                          <w:color w:val="002060"/>
                          <w:sz w:val="20"/>
                          <w:szCs w:val="20"/>
                        </w:rPr>
                        <w:t>%</w:t>
                      </w:r>
                    </w:p>
                  </w:txbxContent>
                </v:textbox>
                <w10:wrap anchorx="margin" anchory="page"/>
              </v:roundrect>
            </w:pict>
          </mc:Fallback>
        </mc:AlternateContent>
      </w:r>
    </w:p>
    <w:p w14:paraId="3B96BCAF" w14:textId="1E78973E" w:rsidR="00F7355D" w:rsidRDefault="00F7355D" w:rsidP="00DC3B4B">
      <w:pPr>
        <w:pStyle w:val="Heading1"/>
        <w:spacing w:before="0"/>
        <w:jc w:val="both"/>
        <w:rPr>
          <w:rFonts w:ascii="Times New Roman" w:hAnsi="Times New Roman" w:cs="Times New Roman"/>
          <w:b/>
          <w:color w:val="auto"/>
          <w:sz w:val="28"/>
          <w:szCs w:val="28"/>
        </w:rPr>
      </w:pPr>
    </w:p>
    <w:p w14:paraId="20D14E42" w14:textId="17872A2F" w:rsidR="00F7355D" w:rsidRDefault="00F7355D" w:rsidP="00DC3B4B">
      <w:pPr>
        <w:pStyle w:val="Heading1"/>
        <w:spacing w:before="0"/>
        <w:jc w:val="both"/>
        <w:rPr>
          <w:rFonts w:ascii="Times New Roman" w:hAnsi="Times New Roman" w:cs="Times New Roman"/>
          <w:b/>
          <w:color w:val="auto"/>
          <w:sz w:val="28"/>
          <w:szCs w:val="28"/>
        </w:rPr>
      </w:pPr>
    </w:p>
    <w:bookmarkEnd w:id="3"/>
    <w:p w14:paraId="18B3F4CC" w14:textId="77777777" w:rsidR="00FE27F6" w:rsidRDefault="00FE27F6" w:rsidP="00DC3B4B">
      <w:pPr>
        <w:jc w:val="both"/>
      </w:pPr>
    </w:p>
    <w:p w14:paraId="4AC30023" w14:textId="77777777" w:rsidR="00D97F9E" w:rsidRDefault="00D97F9E" w:rsidP="00DC3B4B">
      <w:pPr>
        <w:jc w:val="both"/>
        <w:rPr>
          <w:b/>
        </w:rPr>
      </w:pPr>
    </w:p>
    <w:p w14:paraId="35E92A3D" w14:textId="77777777" w:rsidR="00D97F9E" w:rsidRDefault="00D97F9E" w:rsidP="00DC3B4B">
      <w:pPr>
        <w:jc w:val="both"/>
        <w:rPr>
          <w:b/>
        </w:rPr>
      </w:pPr>
    </w:p>
    <w:p w14:paraId="4D0632BD" w14:textId="77777777" w:rsidR="00D97F9E" w:rsidRDefault="00D97F9E" w:rsidP="00DC3B4B">
      <w:pPr>
        <w:jc w:val="both"/>
        <w:rPr>
          <w:b/>
        </w:rPr>
      </w:pPr>
    </w:p>
    <w:p w14:paraId="01D54891" w14:textId="77777777" w:rsidR="00D97F9E" w:rsidRDefault="00D97F9E" w:rsidP="00DC3B4B">
      <w:pPr>
        <w:jc w:val="both"/>
        <w:rPr>
          <w:b/>
        </w:rPr>
      </w:pPr>
    </w:p>
    <w:p w14:paraId="6E4D9639" w14:textId="77777777" w:rsidR="00D97F9E" w:rsidRDefault="00D97F9E" w:rsidP="00DC3B4B">
      <w:pPr>
        <w:jc w:val="both"/>
        <w:rPr>
          <w:b/>
        </w:rPr>
      </w:pPr>
    </w:p>
    <w:p w14:paraId="318907B7" w14:textId="77777777" w:rsidR="00D97F9E" w:rsidRDefault="00D97F9E" w:rsidP="00DC3B4B">
      <w:pPr>
        <w:jc w:val="both"/>
        <w:rPr>
          <w:b/>
        </w:rPr>
      </w:pPr>
    </w:p>
    <w:p w14:paraId="70F9BD63" w14:textId="77777777" w:rsidR="0003773D" w:rsidRDefault="0003773D" w:rsidP="00DC3B4B">
      <w:pPr>
        <w:jc w:val="both"/>
        <w:rPr>
          <w:b/>
        </w:rPr>
      </w:pPr>
    </w:p>
    <w:p w14:paraId="37E36ADD" w14:textId="77777777" w:rsidR="0003773D" w:rsidRDefault="0003773D" w:rsidP="00DC3B4B">
      <w:pPr>
        <w:jc w:val="both"/>
        <w:rPr>
          <w:b/>
        </w:rPr>
      </w:pPr>
    </w:p>
    <w:p w14:paraId="2A876958" w14:textId="77777777" w:rsidR="0003773D" w:rsidRDefault="0003773D" w:rsidP="00DC3B4B">
      <w:pPr>
        <w:jc w:val="both"/>
        <w:rPr>
          <w:b/>
        </w:rPr>
      </w:pPr>
    </w:p>
    <w:p w14:paraId="27E10C45" w14:textId="77777777" w:rsidR="0003773D" w:rsidRDefault="0003773D" w:rsidP="00DC3B4B">
      <w:pPr>
        <w:jc w:val="both"/>
        <w:rPr>
          <w:b/>
        </w:rPr>
      </w:pPr>
    </w:p>
    <w:p w14:paraId="7FA0687D" w14:textId="77777777" w:rsidR="008A742D" w:rsidRDefault="008A742D">
      <w:pPr>
        <w:rPr>
          <w:b/>
        </w:rPr>
      </w:pPr>
      <w:r w:rsidRPr="000D3656">
        <w:rPr>
          <w:noProof/>
          <w:lang w:eastAsia="lv-LV"/>
        </w:rPr>
        <w:drawing>
          <wp:anchor distT="0" distB="0" distL="114300" distR="114300" simplePos="0" relativeHeight="251663360" behindDoc="0" locked="0" layoutInCell="1" allowOverlap="1" wp14:anchorId="21BA8545" wp14:editId="4F1FD362">
            <wp:simplePos x="0" y="0"/>
            <wp:positionH relativeFrom="column">
              <wp:posOffset>-4362</wp:posOffset>
            </wp:positionH>
            <wp:positionV relativeFrom="paragraph">
              <wp:posOffset>2012536</wp:posOffset>
            </wp:positionV>
            <wp:extent cx="5905500" cy="4429125"/>
            <wp:effectExtent l="0" t="57150" r="0" b="4762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Pr>
          <w:b/>
        </w:rPr>
        <w:br w:type="page"/>
      </w:r>
    </w:p>
    <w:p w14:paraId="47D570CE" w14:textId="77777777" w:rsidR="00FE27F6" w:rsidRPr="00DF22BC" w:rsidRDefault="007C432A" w:rsidP="008A742D">
      <w:pPr>
        <w:jc w:val="center"/>
        <w:rPr>
          <w:b/>
        </w:rPr>
      </w:pPr>
      <w:r w:rsidRPr="00DF22BC">
        <w:rPr>
          <w:b/>
        </w:rPr>
        <w:lastRenderedPageBreak/>
        <w:t>Izdevumu izmaiņas sadalījumā pa ministrijām un ci</w:t>
      </w:r>
      <w:r w:rsidR="00DF22BC">
        <w:rPr>
          <w:b/>
        </w:rPr>
        <w:t>tām centrālajām valsts iestādēm</w:t>
      </w:r>
    </w:p>
    <w:p w14:paraId="6255702B" w14:textId="77777777" w:rsidR="00F7355D" w:rsidRDefault="00F7355D" w:rsidP="00DC3B4B">
      <w:pPr>
        <w:jc w:val="both"/>
      </w:pPr>
    </w:p>
    <w:p w14:paraId="02BCF997" w14:textId="77777777" w:rsidR="007C432A" w:rsidRDefault="007C432A" w:rsidP="00DC3B4B">
      <w:pPr>
        <w:ind w:firstLine="567"/>
        <w:jc w:val="both"/>
      </w:pPr>
    </w:p>
    <w:p w14:paraId="26BFD2C6" w14:textId="77777777" w:rsidR="004C649E" w:rsidRDefault="007C432A" w:rsidP="00C53F60">
      <w:pPr>
        <w:ind w:firstLine="567"/>
        <w:jc w:val="both"/>
      </w:pPr>
      <w:r>
        <w:t>Informācija</w:t>
      </w:r>
      <w:r w:rsidR="004C649E">
        <w:t xml:space="preserve"> </w:t>
      </w:r>
      <w:r>
        <w:t xml:space="preserve">tiek sniegta </w:t>
      </w:r>
      <w:r w:rsidR="004C649E">
        <w:t xml:space="preserve">par tādām </w:t>
      </w:r>
      <w:r>
        <w:t>izdevumu</w:t>
      </w:r>
      <w:r w:rsidR="004C649E">
        <w:t xml:space="preserve"> izmaiņām, kas izraisīja konkrētās valsts budžeta programmas/apakšprogrammas kopējo izdevumu palielinājumu vai samazinājumu.</w:t>
      </w:r>
    </w:p>
    <w:p w14:paraId="2805C343" w14:textId="3CFDE59B" w:rsidR="000C083D" w:rsidRDefault="00C53F60" w:rsidP="00D26D11">
      <w:pPr>
        <w:ind w:firstLine="567"/>
        <w:jc w:val="both"/>
      </w:pPr>
      <w:r w:rsidRPr="00CF4186">
        <w:t>Grafikos izdevumu izmaiņas tiek norādītas uz mēneša beigām.</w:t>
      </w:r>
    </w:p>
    <w:p w14:paraId="6AB80A5C" w14:textId="77777777" w:rsidR="00C53F60" w:rsidRDefault="00C53F60" w:rsidP="00DC3B4B">
      <w:pPr>
        <w:ind w:firstLine="567"/>
        <w:jc w:val="both"/>
      </w:pPr>
    </w:p>
    <w:p w14:paraId="002096D8" w14:textId="77777777" w:rsidR="0081525E" w:rsidRPr="000D3656" w:rsidRDefault="0081525E" w:rsidP="00DC3B4B">
      <w:pPr>
        <w:ind w:firstLine="567"/>
        <w:jc w:val="both"/>
        <w:rPr>
          <w:i/>
          <w:u w:val="single"/>
        </w:rPr>
      </w:pPr>
      <w:r w:rsidRPr="000D3656">
        <w:rPr>
          <w:i/>
          <w:u w:val="single"/>
        </w:rPr>
        <w:t xml:space="preserve">Pie izdevumu izmaiņām tiek norādīts izmaiņu veids, izmantojot šādus saīsinājumus: </w:t>
      </w:r>
    </w:p>
    <w:p w14:paraId="7D47841A" w14:textId="77777777" w:rsidR="0081525E" w:rsidRPr="000D3656" w:rsidRDefault="0081525E" w:rsidP="00DC3B4B">
      <w:pPr>
        <w:ind w:firstLine="567"/>
        <w:jc w:val="both"/>
      </w:pPr>
      <w:r w:rsidRPr="000D3656">
        <w:rPr>
          <w:b/>
        </w:rPr>
        <w:t>ĀFP</w:t>
      </w:r>
      <w:r w:rsidRPr="000D3656">
        <w:t xml:space="preserve"> – valsts budžeta iestādēm piešķirto ārvalstu finanšu palīdzības līdzekļu izmantošana;</w:t>
      </w:r>
    </w:p>
    <w:p w14:paraId="3BA3DD05" w14:textId="77777777" w:rsidR="0081525E" w:rsidRPr="000D3656" w:rsidRDefault="0081525E" w:rsidP="00DC3B4B">
      <w:pPr>
        <w:ind w:firstLine="567"/>
        <w:jc w:val="both"/>
        <w:rPr>
          <w:rFonts w:cs="Times New Roman"/>
        </w:rPr>
      </w:pPr>
      <w:r w:rsidRPr="000D3656">
        <w:rPr>
          <w:b/>
        </w:rPr>
        <w:t>ĀFP atlikumi</w:t>
      </w:r>
      <w:r w:rsidRPr="000D3656">
        <w:t xml:space="preserve"> - </w:t>
      </w:r>
      <w:r w:rsidRPr="000D3656">
        <w:rPr>
          <w:rFonts w:cs="Times New Roman"/>
        </w:rPr>
        <w:t>valsts budžeta iestādēm aprēķināto ārvalstu finanšu palīdzības līdzekļu atlikumu saimnieciskā gada sākumā izmantošana;</w:t>
      </w:r>
    </w:p>
    <w:p w14:paraId="1862EF8C" w14:textId="77777777" w:rsidR="0081525E" w:rsidRPr="000D3656" w:rsidRDefault="0081525E" w:rsidP="00DC3B4B">
      <w:pPr>
        <w:ind w:firstLine="567"/>
        <w:jc w:val="both"/>
        <w:rPr>
          <w:rFonts w:cs="Times New Roman"/>
          <w:szCs w:val="24"/>
        </w:rPr>
      </w:pPr>
      <w:r w:rsidRPr="000D3656">
        <w:rPr>
          <w:rFonts w:cs="Times New Roman"/>
          <w:b/>
        </w:rPr>
        <w:t>pašu ieņēmumi</w:t>
      </w:r>
      <w:r w:rsidRPr="000D3656">
        <w:rPr>
          <w:rFonts w:cs="Times New Roman"/>
        </w:rPr>
        <w:t xml:space="preserve"> - </w:t>
      </w:r>
      <w:r w:rsidRPr="000D3656">
        <w:rPr>
          <w:rFonts w:cs="Times New Roman"/>
          <w:szCs w:val="24"/>
        </w:rPr>
        <w:t>valsts budžeta iestāžu ieņēmumu par sniegtajiem maksas pakalpojumiem un citu pašu ieņēmumu izmantošana;</w:t>
      </w:r>
    </w:p>
    <w:p w14:paraId="268C8276" w14:textId="77777777" w:rsidR="0081525E" w:rsidRDefault="0081525E" w:rsidP="00DC3B4B">
      <w:pPr>
        <w:ind w:firstLine="567"/>
        <w:jc w:val="both"/>
        <w:rPr>
          <w:rFonts w:cs="Times New Roman"/>
        </w:rPr>
      </w:pPr>
      <w:r w:rsidRPr="000D3656">
        <w:rPr>
          <w:rFonts w:cs="Times New Roman"/>
          <w:b/>
          <w:szCs w:val="24"/>
        </w:rPr>
        <w:t>pašu ieņēmumu atlikumi</w:t>
      </w:r>
      <w:r w:rsidRPr="000D3656">
        <w:rPr>
          <w:rFonts w:cs="Times New Roman"/>
          <w:szCs w:val="24"/>
        </w:rPr>
        <w:t xml:space="preserve"> - </w:t>
      </w:r>
      <w:r w:rsidRPr="000D3656">
        <w:rPr>
          <w:rFonts w:cs="Times New Roman"/>
        </w:rPr>
        <w:t>valsts budžeta iestāžu ieņēmumu par sniegtajiem maksas pakalpojumiem un citu pašu ieņēmumu atlikumu saimnieciskā gada sākumā izmantošana;</w:t>
      </w:r>
    </w:p>
    <w:p w14:paraId="7775AFF9" w14:textId="77777777" w:rsidR="0081525E" w:rsidRPr="008253F7" w:rsidRDefault="0081525E" w:rsidP="00DC3B4B">
      <w:pPr>
        <w:ind w:firstLine="567"/>
        <w:jc w:val="both"/>
        <w:rPr>
          <w:rFonts w:cs="Times New Roman"/>
        </w:rPr>
      </w:pPr>
      <w:r w:rsidRPr="008253F7">
        <w:rPr>
          <w:rFonts w:cs="Times New Roman"/>
          <w:b/>
          <w:szCs w:val="24"/>
        </w:rPr>
        <w:t>valsts speciālā budžeta naudas līdzekļu atlikumi</w:t>
      </w:r>
      <w:r w:rsidRPr="008253F7">
        <w:rPr>
          <w:rFonts w:cs="Times New Roman"/>
          <w:szCs w:val="24"/>
        </w:rPr>
        <w:t xml:space="preserve"> - </w:t>
      </w:r>
      <w:r w:rsidRPr="008253F7">
        <w:rPr>
          <w:rFonts w:cs="Times New Roman"/>
        </w:rPr>
        <w:t>valsts budžeta iestāžu ieņēmumu par sniegtajiem maksas pakalpojumiem un citu pašu ieņēmumu atlikumu saimnieciskā gada sākumā izmantošana;</w:t>
      </w:r>
    </w:p>
    <w:p w14:paraId="78ECCBC1" w14:textId="77777777" w:rsidR="0081525E" w:rsidRPr="000D3656" w:rsidRDefault="0081525E" w:rsidP="00DC3B4B">
      <w:pPr>
        <w:ind w:firstLine="567"/>
        <w:jc w:val="both"/>
        <w:rPr>
          <w:rFonts w:cs="Times New Roman"/>
        </w:rPr>
      </w:pPr>
      <w:r w:rsidRPr="000D3656">
        <w:rPr>
          <w:rFonts w:cs="Times New Roman"/>
          <w:b/>
          <w:szCs w:val="24"/>
        </w:rPr>
        <w:t>transferts no APP un BNI</w:t>
      </w:r>
      <w:r w:rsidRPr="000D3656">
        <w:rPr>
          <w:rFonts w:cs="Times New Roman"/>
          <w:szCs w:val="24"/>
        </w:rPr>
        <w:t xml:space="preserve"> –</w:t>
      </w:r>
      <w:r w:rsidRPr="000D3656">
        <w:rPr>
          <w:rFonts w:cs="Times New Roman"/>
        </w:rPr>
        <w:t xml:space="preserve"> valsts budžeta saņemtie transferti no valsts budžeta daļēji finansēto atvasināto publisko personu budžetiem un budžeta nefinansēto iestāžu budžetiem;</w:t>
      </w:r>
    </w:p>
    <w:p w14:paraId="2F51A553" w14:textId="77777777" w:rsidR="0081525E" w:rsidRPr="000D3656" w:rsidRDefault="0081525E" w:rsidP="00DC3B4B">
      <w:pPr>
        <w:ind w:firstLine="567"/>
        <w:jc w:val="both"/>
        <w:rPr>
          <w:rFonts w:cs="Times New Roman"/>
        </w:rPr>
      </w:pPr>
      <w:r w:rsidRPr="000D3656">
        <w:rPr>
          <w:rFonts w:cs="Times New Roman"/>
          <w:b/>
        </w:rPr>
        <w:t>transferts no pašvaldības</w:t>
      </w:r>
      <w:r w:rsidRPr="000D3656">
        <w:rPr>
          <w:rFonts w:cs="Times New Roman"/>
        </w:rPr>
        <w:t xml:space="preserve"> – valsts budžeta saņemtie transferti no pašvaldību budžetiem;</w:t>
      </w:r>
    </w:p>
    <w:p w14:paraId="6A401E84" w14:textId="77777777" w:rsidR="0081525E" w:rsidRPr="000D3656" w:rsidRDefault="0081525E" w:rsidP="00DC3B4B">
      <w:pPr>
        <w:ind w:firstLine="567"/>
        <w:jc w:val="both"/>
        <w:rPr>
          <w:rFonts w:cs="Times New Roman"/>
        </w:rPr>
      </w:pPr>
      <w:r w:rsidRPr="000D3656">
        <w:rPr>
          <w:rFonts w:cs="Times New Roman"/>
          <w:b/>
        </w:rPr>
        <w:t>transferts no xxx ministrijas budžeta apakš/programmas xxx</w:t>
      </w:r>
      <w:r w:rsidRPr="000D3656">
        <w:rPr>
          <w:rFonts w:cs="Times New Roman"/>
        </w:rPr>
        <w:t xml:space="preserve"> – starp ministrijām un citām centrālajām valsts iestādēm transfertu veikšana gadskārtējā valsts budžeta izpildes procesā;</w:t>
      </w:r>
    </w:p>
    <w:p w14:paraId="38DFA517" w14:textId="77777777" w:rsidR="0081525E" w:rsidRPr="000D3656" w:rsidRDefault="0081525E" w:rsidP="00DC3B4B">
      <w:pPr>
        <w:ind w:firstLine="567"/>
        <w:jc w:val="both"/>
        <w:rPr>
          <w:rFonts w:cs="Times New Roman"/>
        </w:rPr>
      </w:pPr>
      <w:r w:rsidRPr="000D3656">
        <w:rPr>
          <w:rFonts w:cs="Times New Roman"/>
          <w:b/>
        </w:rPr>
        <w:t>“Apropriācijas rezerve”</w:t>
      </w:r>
      <w:r w:rsidRPr="000D3656">
        <w:rPr>
          <w:rFonts w:cs="Times New Roman"/>
        </w:rPr>
        <w:t xml:space="preserve"> – saimnieciskā gada laikā pārdalāmais finansējums, kas paredzēts ministriju un citu centrālo valsts iestāžu galīgo norēķinu maksājumiem par iepriekšējā gadā saņemtajiem pakalpojumiem un īstenotajiem investīciju projektiem, kā arī pabeigto Eiropas Savienības politiku instrumentu un pārējās ārvalstu finanšu palīdzības līdzfinansēto projektu uzturēšanas nodrošināšanai;</w:t>
      </w:r>
    </w:p>
    <w:p w14:paraId="76CD35D9" w14:textId="77777777" w:rsidR="0081525E" w:rsidRPr="000D3656" w:rsidRDefault="00D82560" w:rsidP="00DC3B4B">
      <w:pPr>
        <w:ind w:firstLine="567"/>
        <w:jc w:val="both"/>
        <w:rPr>
          <w:rFonts w:cs="Times New Roman"/>
        </w:rPr>
      </w:pPr>
      <w:r w:rsidRPr="000D3656">
        <w:rPr>
          <w:rFonts w:cs="Times New Roman"/>
          <w:b/>
        </w:rPr>
        <w:t xml:space="preserve"> </w:t>
      </w:r>
      <w:r w:rsidR="0081525E" w:rsidRPr="000D3656">
        <w:rPr>
          <w:rFonts w:cs="Times New Roman"/>
          <w:b/>
        </w:rPr>
        <w:t>80.00.00 programma</w:t>
      </w:r>
      <w:r w:rsidR="0081525E" w:rsidRPr="000D3656">
        <w:rPr>
          <w:rFonts w:cs="Times New Roman"/>
        </w:rPr>
        <w:t xml:space="preserve"> – saimnieciskā gada laikā pārdalāmais finansējums  Eiropas Savienības politiku instrumentiem un pārējās ārvalstu finanšu palīdzības projektu un pasākumu īstenošanai.</w:t>
      </w:r>
    </w:p>
    <w:p w14:paraId="3997C583" w14:textId="77777777" w:rsidR="0081525E" w:rsidRDefault="0081525E" w:rsidP="00DC3B4B">
      <w:pPr>
        <w:ind w:firstLine="567"/>
        <w:jc w:val="both"/>
        <w:rPr>
          <w:rFonts w:cs="Times New Roman"/>
        </w:rPr>
      </w:pPr>
    </w:p>
    <w:p w14:paraId="10FD8486" w14:textId="77777777" w:rsidR="00AE418C" w:rsidRPr="000D3656" w:rsidRDefault="00AE418C" w:rsidP="00DC3B4B">
      <w:pPr>
        <w:ind w:firstLine="567"/>
        <w:jc w:val="both"/>
        <w:rPr>
          <w:rFonts w:cs="Times New Roman"/>
        </w:rPr>
      </w:pPr>
    </w:p>
    <w:p w14:paraId="748A8B24" w14:textId="77777777" w:rsidR="00344176" w:rsidRDefault="0081525E" w:rsidP="00DC3B4B">
      <w:pPr>
        <w:ind w:firstLine="567"/>
        <w:jc w:val="both"/>
        <w:rPr>
          <w:rFonts w:cs="Times New Roman"/>
          <w:i/>
        </w:rPr>
      </w:pPr>
      <w:r w:rsidRPr="000D3656">
        <w:rPr>
          <w:rFonts w:cs="Times New Roman"/>
          <w:i/>
        </w:rPr>
        <w:t>Informācija</w:t>
      </w:r>
      <w:r w:rsidR="00344176">
        <w:rPr>
          <w:rFonts w:cs="Times New Roman"/>
          <w:i/>
        </w:rPr>
        <w:t>i:</w:t>
      </w:r>
    </w:p>
    <w:p w14:paraId="04FDC9B6" w14:textId="7A783DCA" w:rsidR="0081525E" w:rsidRPr="00AE418C" w:rsidRDefault="00344176" w:rsidP="00AE418C">
      <w:pPr>
        <w:jc w:val="both"/>
        <w:rPr>
          <w:rFonts w:cs="Times New Roman"/>
        </w:rPr>
      </w:pPr>
      <w:r w:rsidRPr="00AE418C">
        <w:rPr>
          <w:rFonts w:cs="Times New Roman"/>
        </w:rPr>
        <w:t>F</w:t>
      </w:r>
      <w:r w:rsidR="0081525E" w:rsidRPr="00AE418C">
        <w:rPr>
          <w:rFonts w:cs="Times New Roman"/>
        </w:rPr>
        <w:t>inansējums, kas tiek pārdalīts no 74.budžeta resora budžeta programmas 02.00.00 “Līdzekļi neparedzētiem gadījumiem”, tiek atspoguļots katras ministrijas budžeta programmā 99.00.00 “Līdzekļu neparedzētiem gadījumiem izlietojums”.</w:t>
      </w:r>
    </w:p>
    <w:p w14:paraId="172FF05C" w14:textId="77777777" w:rsidR="00D302F8" w:rsidRPr="000A266A" w:rsidRDefault="00D302F8" w:rsidP="00DC3B4B">
      <w:pPr>
        <w:ind w:firstLine="567"/>
        <w:jc w:val="both"/>
        <w:rPr>
          <w:rFonts w:cs="Times New Roman"/>
          <w:szCs w:val="24"/>
        </w:rPr>
      </w:pPr>
    </w:p>
    <w:p w14:paraId="2524B777" w14:textId="77777777" w:rsidR="0081525E" w:rsidRDefault="0081525E" w:rsidP="00DC3B4B">
      <w:pPr>
        <w:ind w:firstLine="567"/>
        <w:jc w:val="both"/>
      </w:pPr>
    </w:p>
    <w:p w14:paraId="0C9F12FF" w14:textId="77777777" w:rsidR="000C083D" w:rsidRDefault="000C083D" w:rsidP="00DC3B4B">
      <w:pPr>
        <w:ind w:firstLine="567"/>
        <w:jc w:val="both"/>
      </w:pPr>
    </w:p>
    <w:p w14:paraId="4DA86E0B" w14:textId="77777777" w:rsidR="000C083D" w:rsidRDefault="000C083D" w:rsidP="00DC3B4B">
      <w:pPr>
        <w:ind w:firstLine="567"/>
        <w:jc w:val="both"/>
      </w:pPr>
    </w:p>
    <w:p w14:paraId="519278AF" w14:textId="77777777" w:rsidR="00E0166F" w:rsidRDefault="00E0166F" w:rsidP="00DC3B4B">
      <w:pPr>
        <w:ind w:firstLine="567"/>
        <w:jc w:val="both"/>
      </w:pPr>
    </w:p>
    <w:p w14:paraId="7B2C9F7F" w14:textId="77777777" w:rsidR="00D82560" w:rsidRDefault="00D82560" w:rsidP="00DC3B4B">
      <w:pPr>
        <w:ind w:firstLine="567"/>
        <w:jc w:val="both"/>
      </w:pPr>
    </w:p>
    <w:p w14:paraId="79EFC7BD" w14:textId="77777777" w:rsidR="00D82560" w:rsidRDefault="00D82560" w:rsidP="00DC3B4B">
      <w:pPr>
        <w:ind w:firstLine="567"/>
        <w:jc w:val="both"/>
      </w:pPr>
    </w:p>
    <w:p w14:paraId="7ECEA08E" w14:textId="77777777" w:rsidR="000C083D" w:rsidRDefault="000C083D" w:rsidP="00DC3B4B">
      <w:pPr>
        <w:ind w:firstLine="567"/>
        <w:jc w:val="both"/>
      </w:pPr>
    </w:p>
    <w:p w14:paraId="57F27460" w14:textId="77777777" w:rsidR="00E233FF" w:rsidRDefault="00E233FF">
      <w:pPr>
        <w:rPr>
          <w:rFonts w:eastAsiaTheme="majorEastAsia" w:cs="Times New Roman"/>
          <w:b/>
          <w:sz w:val="28"/>
          <w:szCs w:val="28"/>
        </w:rPr>
      </w:pPr>
      <w:bookmarkStart w:id="4" w:name="_Valsts_prezidenta_kanceleja"/>
      <w:bookmarkStart w:id="5" w:name="_Toc479760134"/>
      <w:bookmarkEnd w:id="4"/>
      <w:r>
        <w:rPr>
          <w:rFonts w:cs="Times New Roman"/>
          <w:b/>
          <w:sz w:val="28"/>
          <w:szCs w:val="28"/>
        </w:rPr>
        <w:br w:type="page"/>
      </w:r>
    </w:p>
    <w:p w14:paraId="0B676C68" w14:textId="77777777" w:rsidR="00552DFF" w:rsidRPr="001A06FE" w:rsidRDefault="00552DFF" w:rsidP="00DC3B4B">
      <w:pPr>
        <w:pStyle w:val="Heading1"/>
        <w:spacing w:before="0"/>
        <w:jc w:val="both"/>
        <w:rPr>
          <w:rFonts w:ascii="Times New Roman" w:hAnsi="Times New Roman" w:cs="Times New Roman"/>
          <w:b/>
          <w:color w:val="auto"/>
          <w:sz w:val="28"/>
          <w:szCs w:val="28"/>
        </w:rPr>
      </w:pPr>
      <w:bookmarkStart w:id="6" w:name="_Valsts_prezidenta_kanceleja_1"/>
      <w:bookmarkEnd w:id="6"/>
      <w:r w:rsidRPr="001A06FE">
        <w:rPr>
          <w:rFonts w:ascii="Times New Roman" w:hAnsi="Times New Roman" w:cs="Times New Roman"/>
          <w:b/>
          <w:color w:val="auto"/>
          <w:sz w:val="28"/>
          <w:szCs w:val="28"/>
        </w:rPr>
        <w:lastRenderedPageBreak/>
        <w:t>Valsts prezidenta kanceleja</w:t>
      </w:r>
      <w:bookmarkEnd w:id="5"/>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t xml:space="preserve"> </w:t>
      </w:r>
      <w:r w:rsidR="00BB0B4E">
        <w:rPr>
          <w:rFonts w:ascii="Times New Roman" w:hAnsi="Times New Roman" w:cs="Times New Roman"/>
          <w:b/>
          <w:color w:val="auto"/>
          <w:sz w:val="28"/>
          <w:szCs w:val="28"/>
        </w:rPr>
        <w:tab/>
        <w:t xml:space="preserve">      </w:t>
      </w:r>
      <w:hyperlink w:anchor="_top" w:history="1">
        <w:r w:rsidR="00BB0B4E"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5B384236" w14:textId="77777777" w:rsidTr="00552DFF">
        <w:tc>
          <w:tcPr>
            <w:tcW w:w="1584" w:type="dxa"/>
          </w:tcPr>
          <w:p w14:paraId="19B689FB" w14:textId="77777777" w:rsidR="00552DFF" w:rsidRPr="00FE5AE6" w:rsidRDefault="00552DFF" w:rsidP="00DC3B4B">
            <w:pPr>
              <w:jc w:val="both"/>
              <w:rPr>
                <w:b/>
                <w:sz w:val="20"/>
                <w:szCs w:val="20"/>
              </w:rPr>
            </w:pPr>
            <w:r w:rsidRPr="00FE5AE6">
              <w:rPr>
                <w:b/>
                <w:sz w:val="20"/>
                <w:szCs w:val="20"/>
              </w:rPr>
              <w:t>Kods/FM rīk.dat.un Nr.</w:t>
            </w:r>
          </w:p>
        </w:tc>
        <w:tc>
          <w:tcPr>
            <w:tcW w:w="3798" w:type="dxa"/>
          </w:tcPr>
          <w:p w14:paraId="0AD81E81"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2016F6CF" w14:textId="7F8D27AE" w:rsidR="00552DFF" w:rsidRPr="00FE5AE6" w:rsidRDefault="00552DFF" w:rsidP="00DC3B4B">
            <w:pPr>
              <w:jc w:val="both"/>
              <w:rPr>
                <w:b/>
                <w:sz w:val="20"/>
                <w:szCs w:val="20"/>
              </w:rPr>
            </w:pPr>
            <w:r w:rsidRPr="00FE5AE6">
              <w:rPr>
                <w:b/>
                <w:sz w:val="20"/>
                <w:szCs w:val="20"/>
              </w:rPr>
              <w:t>20</w:t>
            </w:r>
            <w:r w:rsidR="009C76CF">
              <w:rPr>
                <w:b/>
                <w:sz w:val="20"/>
                <w:szCs w:val="20"/>
              </w:rPr>
              <w:t>2</w:t>
            </w:r>
            <w:r w:rsidR="00EA2DBD">
              <w:rPr>
                <w:b/>
                <w:sz w:val="20"/>
                <w:szCs w:val="20"/>
              </w:rPr>
              <w:t>6</w:t>
            </w:r>
            <w:r w:rsidRPr="00FE5AE6">
              <w:rPr>
                <w:b/>
                <w:sz w:val="20"/>
                <w:szCs w:val="20"/>
              </w:rPr>
              <w:t>.gada plāns</w:t>
            </w:r>
          </w:p>
        </w:tc>
        <w:tc>
          <w:tcPr>
            <w:tcW w:w="1275" w:type="dxa"/>
          </w:tcPr>
          <w:p w14:paraId="2C0722AA" w14:textId="4C104573" w:rsidR="00552DFF" w:rsidRPr="00FE5AE6" w:rsidRDefault="00552DFF" w:rsidP="00DC3B4B">
            <w:pPr>
              <w:jc w:val="both"/>
              <w:rPr>
                <w:b/>
                <w:sz w:val="20"/>
                <w:szCs w:val="20"/>
              </w:rPr>
            </w:pPr>
            <w:r w:rsidRPr="00FE5AE6">
              <w:rPr>
                <w:b/>
                <w:sz w:val="20"/>
                <w:szCs w:val="20"/>
              </w:rPr>
              <w:t xml:space="preserve">Izmaiņas uz </w:t>
            </w:r>
            <w:r w:rsidR="00ED2358">
              <w:rPr>
                <w:b/>
                <w:sz w:val="20"/>
                <w:szCs w:val="20"/>
              </w:rPr>
              <w:t>3</w:t>
            </w:r>
            <w:r w:rsidR="00901C0A">
              <w:rPr>
                <w:b/>
                <w:sz w:val="20"/>
                <w:szCs w:val="20"/>
              </w:rPr>
              <w:t>0</w:t>
            </w:r>
            <w:r w:rsidR="009C76CF">
              <w:rPr>
                <w:b/>
                <w:sz w:val="20"/>
                <w:szCs w:val="20"/>
              </w:rPr>
              <w:t>.</w:t>
            </w:r>
            <w:r w:rsidR="00EA2DBD">
              <w:rPr>
                <w:b/>
                <w:sz w:val="20"/>
                <w:szCs w:val="20"/>
              </w:rPr>
              <w:t>0</w:t>
            </w:r>
            <w:r w:rsidR="00901C0A">
              <w:rPr>
                <w:b/>
                <w:sz w:val="20"/>
                <w:szCs w:val="20"/>
              </w:rPr>
              <w:t>6</w:t>
            </w:r>
            <w:r w:rsidR="009C76CF">
              <w:rPr>
                <w:b/>
                <w:sz w:val="20"/>
                <w:szCs w:val="20"/>
              </w:rPr>
              <w:t>.202</w:t>
            </w:r>
            <w:r w:rsidR="00EA2DBD">
              <w:rPr>
                <w:b/>
                <w:sz w:val="20"/>
                <w:szCs w:val="20"/>
              </w:rPr>
              <w:t>6</w:t>
            </w:r>
          </w:p>
        </w:tc>
        <w:tc>
          <w:tcPr>
            <w:tcW w:w="1411" w:type="dxa"/>
          </w:tcPr>
          <w:p w14:paraId="28C9A7D4" w14:textId="2C23811E" w:rsidR="00552DFF" w:rsidRPr="00FE5AE6" w:rsidRDefault="009C76CF" w:rsidP="00DC3B4B">
            <w:pPr>
              <w:jc w:val="both"/>
              <w:rPr>
                <w:b/>
                <w:sz w:val="20"/>
                <w:szCs w:val="20"/>
              </w:rPr>
            </w:pPr>
            <w:r>
              <w:rPr>
                <w:b/>
                <w:sz w:val="20"/>
                <w:szCs w:val="20"/>
              </w:rPr>
              <w:t>202</w:t>
            </w:r>
            <w:r w:rsidR="00EA2DBD">
              <w:rPr>
                <w:b/>
                <w:sz w:val="20"/>
                <w:szCs w:val="20"/>
              </w:rPr>
              <w:t>6</w:t>
            </w:r>
            <w:r w:rsidR="00552DFF" w:rsidRPr="00FE5AE6">
              <w:rPr>
                <w:b/>
                <w:sz w:val="20"/>
                <w:szCs w:val="20"/>
              </w:rPr>
              <w:t>.gada plāns kopā ar izmaiņām</w:t>
            </w:r>
          </w:p>
        </w:tc>
      </w:tr>
      <w:tr w:rsidR="00A26285" w14:paraId="1BD6401D" w14:textId="77777777" w:rsidTr="00FC04DD">
        <w:tc>
          <w:tcPr>
            <w:tcW w:w="5382" w:type="dxa"/>
            <w:gridSpan w:val="2"/>
            <w:shd w:val="clear" w:color="auto" w:fill="FFD966" w:themeFill="accent4" w:themeFillTint="99"/>
          </w:tcPr>
          <w:p w14:paraId="1850F56D" w14:textId="77777777" w:rsidR="00A26285" w:rsidRPr="00FE5AE6" w:rsidRDefault="00A26285" w:rsidP="00A26285">
            <w:pPr>
              <w:jc w:val="both"/>
              <w:rPr>
                <w:b/>
                <w:sz w:val="20"/>
                <w:szCs w:val="20"/>
              </w:rPr>
            </w:pPr>
            <w:r w:rsidRPr="00FE5AE6">
              <w:rPr>
                <w:b/>
                <w:sz w:val="20"/>
                <w:szCs w:val="20"/>
              </w:rPr>
              <w:t>Izdevumi - kopā</w:t>
            </w:r>
          </w:p>
        </w:tc>
        <w:tc>
          <w:tcPr>
            <w:tcW w:w="1276" w:type="dxa"/>
            <w:shd w:val="clear" w:color="auto" w:fill="FFD966" w:themeFill="accent4" w:themeFillTint="99"/>
            <w:vAlign w:val="bottom"/>
          </w:tcPr>
          <w:p w14:paraId="74E407F9" w14:textId="726D31EC" w:rsidR="00A26285" w:rsidRPr="003D5F2E" w:rsidRDefault="00BD5D6C" w:rsidP="00BD5D6C">
            <w:pPr>
              <w:jc w:val="center"/>
              <w:rPr>
                <w:rFonts w:cs="Times New Roman"/>
                <w:b/>
                <w:bCs/>
                <w:sz w:val="20"/>
                <w:szCs w:val="20"/>
              </w:rPr>
            </w:pPr>
            <w:r w:rsidRPr="003D5F2E">
              <w:rPr>
                <w:rFonts w:cs="Times New Roman"/>
                <w:b/>
                <w:bCs/>
                <w:sz w:val="20"/>
                <w:szCs w:val="20"/>
              </w:rPr>
              <w:t>8 432 482</w:t>
            </w:r>
          </w:p>
        </w:tc>
        <w:tc>
          <w:tcPr>
            <w:tcW w:w="1275" w:type="dxa"/>
            <w:shd w:val="clear" w:color="auto" w:fill="FFD966" w:themeFill="accent4" w:themeFillTint="99"/>
            <w:vAlign w:val="bottom"/>
          </w:tcPr>
          <w:p w14:paraId="6B12D031" w14:textId="33B6EF43" w:rsidR="00A26285" w:rsidRPr="00AD7B76" w:rsidRDefault="00AD7B76" w:rsidP="00AD7B76">
            <w:pPr>
              <w:jc w:val="center"/>
              <w:rPr>
                <w:b/>
                <w:bCs/>
                <w:sz w:val="20"/>
                <w:szCs w:val="20"/>
              </w:rPr>
            </w:pPr>
            <w:r w:rsidRPr="00AD7B76">
              <w:rPr>
                <w:b/>
                <w:bCs/>
                <w:sz w:val="20"/>
                <w:szCs w:val="20"/>
              </w:rPr>
              <w:t>2 311 621</w:t>
            </w:r>
          </w:p>
        </w:tc>
        <w:tc>
          <w:tcPr>
            <w:tcW w:w="1411" w:type="dxa"/>
            <w:shd w:val="clear" w:color="auto" w:fill="FFD966" w:themeFill="accent4" w:themeFillTint="99"/>
            <w:vAlign w:val="bottom"/>
          </w:tcPr>
          <w:p w14:paraId="4BC9E801" w14:textId="66B2D719" w:rsidR="00A26285" w:rsidRPr="00AD7B76" w:rsidRDefault="00AD7B76" w:rsidP="00AD7B76">
            <w:pPr>
              <w:jc w:val="center"/>
              <w:rPr>
                <w:b/>
                <w:bCs/>
                <w:sz w:val="20"/>
                <w:szCs w:val="20"/>
              </w:rPr>
            </w:pPr>
            <w:r w:rsidRPr="00AD7B76">
              <w:rPr>
                <w:b/>
                <w:bCs/>
                <w:sz w:val="20"/>
                <w:szCs w:val="20"/>
              </w:rPr>
              <w:t>10 744 103</w:t>
            </w:r>
          </w:p>
        </w:tc>
      </w:tr>
    </w:tbl>
    <w:p w14:paraId="05665289"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A26285" w14:paraId="41D390E8" w14:textId="77777777" w:rsidTr="000101FE">
        <w:tc>
          <w:tcPr>
            <w:tcW w:w="1555" w:type="dxa"/>
            <w:shd w:val="clear" w:color="auto" w:fill="C5E0B3" w:themeFill="accent6" w:themeFillTint="66"/>
          </w:tcPr>
          <w:p w14:paraId="43223764" w14:textId="77777777" w:rsidR="00A26285" w:rsidRDefault="00A26285" w:rsidP="00A26285">
            <w:pPr>
              <w:jc w:val="both"/>
              <w:rPr>
                <w:sz w:val="20"/>
                <w:szCs w:val="20"/>
              </w:rPr>
            </w:pPr>
            <w:r>
              <w:rPr>
                <w:sz w:val="20"/>
                <w:szCs w:val="20"/>
              </w:rPr>
              <w:t>04.00.00</w:t>
            </w:r>
          </w:p>
        </w:tc>
        <w:tc>
          <w:tcPr>
            <w:tcW w:w="3827" w:type="dxa"/>
            <w:shd w:val="clear" w:color="auto" w:fill="C5E0B3" w:themeFill="accent6" w:themeFillTint="66"/>
          </w:tcPr>
          <w:p w14:paraId="12B3D7B0" w14:textId="77777777" w:rsidR="00A26285" w:rsidRDefault="00A26285" w:rsidP="00A26285">
            <w:pPr>
              <w:jc w:val="both"/>
              <w:rPr>
                <w:sz w:val="20"/>
                <w:szCs w:val="20"/>
              </w:rPr>
            </w:pPr>
            <w:r>
              <w:rPr>
                <w:sz w:val="20"/>
                <w:szCs w:val="20"/>
              </w:rPr>
              <w:t>Valsts prezidenta darbības nodrošināšana</w:t>
            </w:r>
          </w:p>
        </w:tc>
        <w:tc>
          <w:tcPr>
            <w:tcW w:w="1276" w:type="dxa"/>
            <w:shd w:val="clear" w:color="auto" w:fill="C5E0B3" w:themeFill="accent6" w:themeFillTint="66"/>
            <w:vAlign w:val="bottom"/>
          </w:tcPr>
          <w:p w14:paraId="1866450B" w14:textId="58B6B18E" w:rsidR="00A26285" w:rsidRPr="003D5F2E" w:rsidRDefault="00BD5D6C" w:rsidP="00BD5D6C">
            <w:pPr>
              <w:jc w:val="center"/>
              <w:rPr>
                <w:rFonts w:cs="Times New Roman"/>
                <w:sz w:val="20"/>
                <w:szCs w:val="20"/>
              </w:rPr>
            </w:pPr>
            <w:r w:rsidRPr="003D5F2E">
              <w:rPr>
                <w:rFonts w:cs="Times New Roman"/>
                <w:sz w:val="20"/>
                <w:szCs w:val="20"/>
              </w:rPr>
              <w:t>8 432 482</w:t>
            </w:r>
            <w:r w:rsidR="006A13BC" w:rsidRPr="003D5F2E">
              <w:rPr>
                <w:rFonts w:cs="Times New Roman"/>
                <w:sz w:val="20"/>
                <w:szCs w:val="20"/>
              </w:rPr>
              <w:t xml:space="preserve">   </w:t>
            </w:r>
          </w:p>
        </w:tc>
        <w:tc>
          <w:tcPr>
            <w:tcW w:w="1275" w:type="dxa"/>
            <w:shd w:val="clear" w:color="auto" w:fill="C5E0B3" w:themeFill="accent6" w:themeFillTint="66"/>
            <w:vAlign w:val="bottom"/>
          </w:tcPr>
          <w:p w14:paraId="26738320" w14:textId="310B844D" w:rsidR="00A26285" w:rsidRPr="00AD7B76" w:rsidRDefault="00AD7B76" w:rsidP="00AD7B76">
            <w:pPr>
              <w:jc w:val="center"/>
              <w:rPr>
                <w:sz w:val="20"/>
                <w:szCs w:val="20"/>
              </w:rPr>
            </w:pPr>
            <w:r>
              <w:rPr>
                <w:sz w:val="20"/>
                <w:szCs w:val="20"/>
              </w:rPr>
              <w:t>2 311 621</w:t>
            </w:r>
          </w:p>
        </w:tc>
        <w:tc>
          <w:tcPr>
            <w:tcW w:w="1411" w:type="dxa"/>
            <w:shd w:val="clear" w:color="auto" w:fill="C5E0B3" w:themeFill="accent6" w:themeFillTint="66"/>
            <w:vAlign w:val="bottom"/>
          </w:tcPr>
          <w:p w14:paraId="387A2B15" w14:textId="3E48D371" w:rsidR="00A26285" w:rsidRPr="00AD7B76" w:rsidRDefault="00AD7B76" w:rsidP="00AD7B76">
            <w:pPr>
              <w:jc w:val="center"/>
              <w:rPr>
                <w:sz w:val="20"/>
                <w:szCs w:val="20"/>
              </w:rPr>
            </w:pPr>
            <w:r>
              <w:rPr>
                <w:sz w:val="20"/>
                <w:szCs w:val="20"/>
              </w:rPr>
              <w:t>10 744 103</w:t>
            </w:r>
          </w:p>
        </w:tc>
      </w:tr>
    </w:tbl>
    <w:p w14:paraId="369F3ACF" w14:textId="70A3957A" w:rsidR="00C07940" w:rsidRDefault="00AD7B76" w:rsidP="00C07940">
      <w:pPr>
        <w:jc w:val="both"/>
        <w:rPr>
          <w:i/>
          <w:sz w:val="20"/>
          <w:szCs w:val="20"/>
        </w:rPr>
      </w:pPr>
      <w:r>
        <w:rPr>
          <w:noProof/>
        </w:rPr>
        <w:drawing>
          <wp:inline distT="0" distB="0" distL="0" distR="0" wp14:anchorId="4EAA6733" wp14:editId="062CCA3B">
            <wp:extent cx="5939790" cy="1877695"/>
            <wp:effectExtent l="0" t="0" r="3810" b="8255"/>
            <wp:docPr id="185001283" name="Chart 1">
              <a:extLst xmlns:a="http://schemas.openxmlformats.org/drawingml/2006/main">
                <a:ext uri="{FF2B5EF4-FFF2-40B4-BE49-F238E27FC236}">
                  <a16:creationId xmlns:a16="http://schemas.microsoft.com/office/drawing/2014/main" id="{A1E750E1-0DDD-4973-8C4A-4B57427C65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E6532" w:rsidRPr="000D3656" w14:paraId="732C7791" w14:textId="77777777" w:rsidTr="00AD7B76">
        <w:tc>
          <w:tcPr>
            <w:tcW w:w="1863" w:type="dxa"/>
          </w:tcPr>
          <w:p w14:paraId="61700707" w14:textId="77777777" w:rsidR="00AE6532" w:rsidRPr="000D3656" w:rsidRDefault="00AE6532"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21CA9114" w14:textId="104D2703" w:rsidR="00AE6532" w:rsidRPr="00A51878" w:rsidRDefault="00AE6532" w:rsidP="008A4728">
            <w:pPr>
              <w:jc w:val="both"/>
              <w:rPr>
                <w:sz w:val="28"/>
                <w:szCs w:val="28"/>
              </w:rPr>
            </w:pPr>
            <w:r>
              <w:rPr>
                <w:sz w:val="20"/>
                <w:szCs w:val="20"/>
              </w:rPr>
              <w:t>2 311 621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B2684" w:rsidRPr="000B2684">
              <w:rPr>
                <w:sz w:val="20"/>
                <w:szCs w:val="20"/>
              </w:rPr>
              <w:t>kritiskās infrastruktūras, informācijas un komunikācijas tehnoloģiju drošības un noturības pasākumu īstenošanai un atbilstības izvērtēšanai (Apropriācijas rezerve).</w:t>
            </w:r>
          </w:p>
        </w:tc>
      </w:tr>
    </w:tbl>
    <w:p w14:paraId="55455F90" w14:textId="77777777" w:rsidR="00AE6532" w:rsidRDefault="00AE6532" w:rsidP="00C07940">
      <w:pPr>
        <w:jc w:val="both"/>
        <w:rPr>
          <w:i/>
          <w:sz w:val="20"/>
          <w:szCs w:val="20"/>
        </w:rPr>
      </w:pPr>
    </w:p>
    <w:p w14:paraId="30F3A7BF" w14:textId="5F38CF8E" w:rsidR="006A13BC" w:rsidRDefault="006A13BC" w:rsidP="006A13BC">
      <w:pPr>
        <w:jc w:val="both"/>
        <w:rPr>
          <w:i/>
          <w:sz w:val="20"/>
          <w:szCs w:val="20"/>
        </w:rPr>
      </w:pPr>
    </w:p>
    <w:tbl>
      <w:tblPr>
        <w:tblStyle w:val="TableGrid"/>
        <w:tblW w:w="9366"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503"/>
      </w:tblGrid>
      <w:tr w:rsidR="00661042" w:rsidRPr="00B312EE" w14:paraId="423768DE" w14:textId="77777777" w:rsidTr="00F6201E">
        <w:tc>
          <w:tcPr>
            <w:tcW w:w="1863" w:type="dxa"/>
          </w:tcPr>
          <w:p w14:paraId="04A8C1E8" w14:textId="2DD39FE4" w:rsidR="00661042" w:rsidRPr="000D3656" w:rsidRDefault="00661042" w:rsidP="00CA018B">
            <w:pPr>
              <w:tabs>
                <w:tab w:val="left" w:pos="0"/>
              </w:tabs>
              <w:jc w:val="both"/>
              <w:rPr>
                <w:sz w:val="20"/>
                <w:szCs w:val="20"/>
              </w:rPr>
            </w:pPr>
          </w:p>
        </w:tc>
        <w:tc>
          <w:tcPr>
            <w:tcW w:w="7503" w:type="dxa"/>
          </w:tcPr>
          <w:p w14:paraId="592381CD" w14:textId="217F5B05" w:rsidR="00661042" w:rsidRPr="00B312EE" w:rsidRDefault="00661042" w:rsidP="00CA018B">
            <w:pPr>
              <w:jc w:val="both"/>
              <w:rPr>
                <w:sz w:val="20"/>
                <w:szCs w:val="20"/>
              </w:rPr>
            </w:pPr>
          </w:p>
        </w:tc>
      </w:tr>
    </w:tbl>
    <w:p w14:paraId="080360E4" w14:textId="77777777" w:rsidR="00661042" w:rsidRDefault="00661042" w:rsidP="006A13BC">
      <w:pPr>
        <w:jc w:val="both"/>
        <w:rPr>
          <w:i/>
          <w:sz w:val="20"/>
          <w:szCs w:val="20"/>
        </w:rPr>
      </w:pPr>
    </w:p>
    <w:p w14:paraId="3146721D" w14:textId="2F2B83A6" w:rsidR="00FA6A51" w:rsidRDefault="00FA6A51" w:rsidP="00DC3B4B">
      <w:pPr>
        <w:jc w:val="both"/>
        <w:rPr>
          <w:b/>
          <w:sz w:val="28"/>
          <w:szCs w:val="28"/>
        </w:rPr>
      </w:pPr>
      <w:r>
        <w:rPr>
          <w:b/>
          <w:sz w:val="28"/>
          <w:szCs w:val="28"/>
        </w:rPr>
        <w:br w:type="page"/>
      </w:r>
    </w:p>
    <w:p w14:paraId="769492DB" w14:textId="77777777" w:rsidR="00552DFF" w:rsidRPr="0039433A" w:rsidRDefault="00552DFF" w:rsidP="00DC3B4B">
      <w:pPr>
        <w:pStyle w:val="Heading1"/>
        <w:spacing w:before="0"/>
        <w:jc w:val="both"/>
        <w:rPr>
          <w:rFonts w:ascii="Times New Roman" w:hAnsi="Times New Roman" w:cs="Times New Roman"/>
          <w:b/>
          <w:color w:val="auto"/>
          <w:sz w:val="28"/>
          <w:szCs w:val="28"/>
        </w:rPr>
      </w:pPr>
      <w:bookmarkStart w:id="7" w:name="_Saeima"/>
      <w:bookmarkStart w:id="8" w:name="_Saeima__"/>
      <w:bookmarkStart w:id="9" w:name="_Toc479760135"/>
      <w:bookmarkEnd w:id="7"/>
      <w:bookmarkEnd w:id="8"/>
      <w:r w:rsidRPr="0039433A">
        <w:rPr>
          <w:rFonts w:ascii="Times New Roman" w:hAnsi="Times New Roman" w:cs="Times New Roman"/>
          <w:b/>
          <w:color w:val="auto"/>
          <w:sz w:val="28"/>
          <w:szCs w:val="28"/>
        </w:rPr>
        <w:lastRenderedPageBreak/>
        <w:t>Saeima</w:t>
      </w:r>
      <w:bookmarkEnd w:id="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1126B0A9" w14:textId="77777777" w:rsidTr="00552DFF">
        <w:tc>
          <w:tcPr>
            <w:tcW w:w="1584" w:type="dxa"/>
          </w:tcPr>
          <w:p w14:paraId="3CD2D0F9" w14:textId="77777777" w:rsidR="00552DFF" w:rsidRPr="00FE5AE6" w:rsidRDefault="00552DFF" w:rsidP="00DC3B4B">
            <w:pPr>
              <w:jc w:val="both"/>
              <w:rPr>
                <w:b/>
                <w:sz w:val="20"/>
                <w:szCs w:val="20"/>
              </w:rPr>
            </w:pPr>
            <w:r w:rsidRPr="00FE5AE6">
              <w:rPr>
                <w:b/>
                <w:sz w:val="20"/>
                <w:szCs w:val="20"/>
              </w:rPr>
              <w:t>Kods/FM rīk.dat.un Nr.</w:t>
            </w:r>
          </w:p>
        </w:tc>
        <w:tc>
          <w:tcPr>
            <w:tcW w:w="3798" w:type="dxa"/>
          </w:tcPr>
          <w:p w14:paraId="7EA7AC35"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01865F99" w14:textId="0B05ECBE" w:rsidR="00552DFF" w:rsidRPr="00FE5AE6" w:rsidRDefault="009C76CF" w:rsidP="00DC3B4B">
            <w:pPr>
              <w:jc w:val="both"/>
              <w:rPr>
                <w:b/>
                <w:sz w:val="20"/>
                <w:szCs w:val="20"/>
              </w:rPr>
            </w:pPr>
            <w:r>
              <w:rPr>
                <w:b/>
                <w:sz w:val="20"/>
                <w:szCs w:val="20"/>
              </w:rPr>
              <w:t>202</w:t>
            </w:r>
            <w:r w:rsidR="008F6D6D">
              <w:rPr>
                <w:b/>
                <w:sz w:val="20"/>
                <w:szCs w:val="20"/>
              </w:rPr>
              <w:t>6</w:t>
            </w:r>
            <w:r w:rsidR="00552DFF" w:rsidRPr="00FE5AE6">
              <w:rPr>
                <w:b/>
                <w:sz w:val="20"/>
                <w:szCs w:val="20"/>
              </w:rPr>
              <w:t>.gada plāns</w:t>
            </w:r>
          </w:p>
        </w:tc>
        <w:tc>
          <w:tcPr>
            <w:tcW w:w="1275" w:type="dxa"/>
          </w:tcPr>
          <w:p w14:paraId="1B0E2B41" w14:textId="50A3AF6A" w:rsidR="00552DFF" w:rsidRPr="00FE5AE6" w:rsidRDefault="007C4D04" w:rsidP="00DC3B4B">
            <w:pPr>
              <w:jc w:val="both"/>
              <w:rPr>
                <w:b/>
                <w:sz w:val="20"/>
                <w:szCs w:val="20"/>
              </w:rPr>
            </w:pPr>
            <w:r>
              <w:rPr>
                <w:b/>
                <w:sz w:val="20"/>
                <w:szCs w:val="20"/>
              </w:rPr>
              <w:t xml:space="preserve">Izmaiņas uz </w:t>
            </w:r>
            <w:r w:rsidR="009C76CF">
              <w:rPr>
                <w:b/>
                <w:sz w:val="20"/>
                <w:szCs w:val="20"/>
              </w:rPr>
              <w:t>3</w:t>
            </w:r>
            <w:r w:rsidR="005507BD">
              <w:rPr>
                <w:b/>
                <w:sz w:val="20"/>
                <w:szCs w:val="20"/>
              </w:rPr>
              <w:t>0</w:t>
            </w:r>
            <w:r w:rsidR="009C76CF">
              <w:rPr>
                <w:b/>
                <w:sz w:val="20"/>
                <w:szCs w:val="20"/>
              </w:rPr>
              <w:t>.</w:t>
            </w:r>
            <w:r w:rsidR="008F6D6D">
              <w:rPr>
                <w:b/>
                <w:sz w:val="20"/>
                <w:szCs w:val="20"/>
              </w:rPr>
              <w:t>0</w:t>
            </w:r>
            <w:r w:rsidR="005507BD">
              <w:rPr>
                <w:b/>
                <w:sz w:val="20"/>
                <w:szCs w:val="20"/>
              </w:rPr>
              <w:t>6</w:t>
            </w:r>
            <w:r w:rsidR="009C76CF">
              <w:rPr>
                <w:b/>
                <w:sz w:val="20"/>
                <w:szCs w:val="20"/>
              </w:rPr>
              <w:t>.202</w:t>
            </w:r>
            <w:r w:rsidR="008F6D6D">
              <w:rPr>
                <w:b/>
                <w:sz w:val="20"/>
                <w:szCs w:val="20"/>
              </w:rPr>
              <w:t>6</w:t>
            </w:r>
          </w:p>
        </w:tc>
        <w:tc>
          <w:tcPr>
            <w:tcW w:w="1411" w:type="dxa"/>
          </w:tcPr>
          <w:p w14:paraId="099E18B6" w14:textId="66AC499F" w:rsidR="00552DFF" w:rsidRPr="00FE5AE6" w:rsidRDefault="009C76CF" w:rsidP="00DC3B4B">
            <w:pPr>
              <w:jc w:val="both"/>
              <w:rPr>
                <w:b/>
                <w:sz w:val="20"/>
                <w:szCs w:val="20"/>
              </w:rPr>
            </w:pPr>
            <w:r>
              <w:rPr>
                <w:b/>
                <w:sz w:val="20"/>
                <w:szCs w:val="20"/>
              </w:rPr>
              <w:t>202</w:t>
            </w:r>
            <w:r w:rsidR="008F6D6D">
              <w:rPr>
                <w:b/>
                <w:sz w:val="20"/>
                <w:szCs w:val="20"/>
              </w:rPr>
              <w:t>6</w:t>
            </w:r>
            <w:r w:rsidR="00552DFF" w:rsidRPr="00FE5AE6">
              <w:rPr>
                <w:b/>
                <w:sz w:val="20"/>
                <w:szCs w:val="20"/>
              </w:rPr>
              <w:t>.gada plāns kopā ar izmaiņām</w:t>
            </w:r>
          </w:p>
        </w:tc>
      </w:tr>
      <w:tr w:rsidR="00552DFF" w14:paraId="6CED2A67" w14:textId="77777777" w:rsidTr="00552DFF">
        <w:tc>
          <w:tcPr>
            <w:tcW w:w="5382" w:type="dxa"/>
            <w:gridSpan w:val="2"/>
            <w:shd w:val="clear" w:color="auto" w:fill="FFD966" w:themeFill="accent4" w:themeFillTint="99"/>
          </w:tcPr>
          <w:p w14:paraId="1453F783" w14:textId="77777777"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44B0995" w14:textId="2C3B237F" w:rsidR="00552DFF" w:rsidRPr="003D5F2E" w:rsidRDefault="00580011" w:rsidP="00580011">
            <w:pPr>
              <w:jc w:val="center"/>
              <w:rPr>
                <w:rFonts w:cs="Times New Roman"/>
                <w:b/>
                <w:bCs/>
                <w:sz w:val="20"/>
                <w:szCs w:val="20"/>
              </w:rPr>
            </w:pPr>
            <w:r w:rsidRPr="003D5F2E">
              <w:rPr>
                <w:rFonts w:cs="Times New Roman"/>
                <w:b/>
                <w:bCs/>
                <w:sz w:val="20"/>
                <w:szCs w:val="20"/>
              </w:rPr>
              <w:t>40 462 882</w:t>
            </w:r>
          </w:p>
        </w:tc>
        <w:tc>
          <w:tcPr>
            <w:tcW w:w="1275" w:type="dxa"/>
            <w:shd w:val="clear" w:color="auto" w:fill="FFD966" w:themeFill="accent4" w:themeFillTint="99"/>
          </w:tcPr>
          <w:p w14:paraId="7DBB8908" w14:textId="102CA31E" w:rsidR="00552DFF" w:rsidRPr="005507BD" w:rsidRDefault="005507BD" w:rsidP="005507BD">
            <w:pPr>
              <w:jc w:val="center"/>
              <w:rPr>
                <w:b/>
                <w:bCs/>
                <w:sz w:val="20"/>
                <w:szCs w:val="20"/>
              </w:rPr>
            </w:pPr>
            <w:r w:rsidRPr="005507BD">
              <w:rPr>
                <w:b/>
                <w:bCs/>
                <w:sz w:val="20"/>
                <w:szCs w:val="20"/>
              </w:rPr>
              <w:t>1 275 170</w:t>
            </w:r>
          </w:p>
        </w:tc>
        <w:tc>
          <w:tcPr>
            <w:tcW w:w="1411" w:type="dxa"/>
            <w:shd w:val="clear" w:color="auto" w:fill="FFD966" w:themeFill="accent4" w:themeFillTint="99"/>
          </w:tcPr>
          <w:p w14:paraId="1E84EFB8" w14:textId="415BB43B" w:rsidR="00552DFF" w:rsidRPr="005507BD" w:rsidRDefault="005507BD" w:rsidP="005507BD">
            <w:pPr>
              <w:jc w:val="center"/>
              <w:rPr>
                <w:b/>
                <w:bCs/>
                <w:sz w:val="20"/>
                <w:szCs w:val="20"/>
              </w:rPr>
            </w:pPr>
            <w:r w:rsidRPr="005507BD">
              <w:rPr>
                <w:b/>
                <w:bCs/>
                <w:sz w:val="20"/>
                <w:szCs w:val="20"/>
              </w:rPr>
              <w:t>41 738 052</w:t>
            </w:r>
          </w:p>
        </w:tc>
      </w:tr>
    </w:tbl>
    <w:p w14:paraId="618092F9"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29F6176A" w14:textId="77777777" w:rsidTr="00552DFF">
        <w:tc>
          <w:tcPr>
            <w:tcW w:w="1555" w:type="dxa"/>
            <w:shd w:val="clear" w:color="auto" w:fill="C5E0B3" w:themeFill="accent6" w:themeFillTint="66"/>
          </w:tcPr>
          <w:p w14:paraId="1C93477B" w14:textId="77777777"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14:paraId="5929F82C" w14:textId="77777777" w:rsidR="00552DFF" w:rsidRDefault="00552DFF" w:rsidP="00DC3B4B">
            <w:pPr>
              <w:jc w:val="both"/>
              <w:rPr>
                <w:sz w:val="20"/>
                <w:szCs w:val="20"/>
              </w:rPr>
            </w:pPr>
            <w:r>
              <w:rPr>
                <w:sz w:val="20"/>
                <w:szCs w:val="20"/>
              </w:rPr>
              <w:t>Saeimas darbības nodrošināšana</w:t>
            </w:r>
          </w:p>
        </w:tc>
        <w:tc>
          <w:tcPr>
            <w:tcW w:w="1276" w:type="dxa"/>
            <w:shd w:val="clear" w:color="auto" w:fill="C5E0B3" w:themeFill="accent6" w:themeFillTint="66"/>
          </w:tcPr>
          <w:p w14:paraId="3A229C8E" w14:textId="3B7115CC" w:rsidR="00552DFF" w:rsidRPr="003D5F2E" w:rsidRDefault="00580011" w:rsidP="00580011">
            <w:pPr>
              <w:jc w:val="center"/>
              <w:rPr>
                <w:rFonts w:cs="Times New Roman"/>
                <w:sz w:val="20"/>
                <w:szCs w:val="20"/>
              </w:rPr>
            </w:pPr>
            <w:r w:rsidRPr="003D5F2E">
              <w:rPr>
                <w:rFonts w:cs="Times New Roman"/>
                <w:sz w:val="20"/>
                <w:szCs w:val="20"/>
              </w:rPr>
              <w:t>40 280 084</w:t>
            </w:r>
            <w:r w:rsidR="006A13BC" w:rsidRPr="003D5F2E">
              <w:rPr>
                <w:rFonts w:cs="Times New Roman"/>
                <w:sz w:val="20"/>
                <w:szCs w:val="20"/>
              </w:rPr>
              <w:t xml:space="preserve">   </w:t>
            </w:r>
          </w:p>
        </w:tc>
        <w:tc>
          <w:tcPr>
            <w:tcW w:w="1275" w:type="dxa"/>
            <w:shd w:val="clear" w:color="auto" w:fill="C5E0B3" w:themeFill="accent6" w:themeFillTint="66"/>
          </w:tcPr>
          <w:p w14:paraId="5CDCD4FE" w14:textId="0D643D5F" w:rsidR="00552DFF" w:rsidRPr="005507BD" w:rsidRDefault="005507BD" w:rsidP="005507BD">
            <w:pPr>
              <w:jc w:val="center"/>
              <w:rPr>
                <w:sz w:val="20"/>
                <w:szCs w:val="20"/>
              </w:rPr>
            </w:pPr>
            <w:r>
              <w:rPr>
                <w:sz w:val="20"/>
                <w:szCs w:val="20"/>
              </w:rPr>
              <w:t>1 275 170</w:t>
            </w:r>
          </w:p>
        </w:tc>
        <w:tc>
          <w:tcPr>
            <w:tcW w:w="1411" w:type="dxa"/>
            <w:shd w:val="clear" w:color="auto" w:fill="C5E0B3" w:themeFill="accent6" w:themeFillTint="66"/>
          </w:tcPr>
          <w:p w14:paraId="1EE3F336" w14:textId="4E8985CB" w:rsidR="00552DFF" w:rsidRPr="005507BD" w:rsidRDefault="005507BD" w:rsidP="005507BD">
            <w:pPr>
              <w:jc w:val="center"/>
              <w:rPr>
                <w:sz w:val="20"/>
                <w:szCs w:val="20"/>
              </w:rPr>
            </w:pPr>
            <w:r>
              <w:rPr>
                <w:sz w:val="20"/>
                <w:szCs w:val="20"/>
              </w:rPr>
              <w:t>41 555 254</w:t>
            </w:r>
          </w:p>
        </w:tc>
      </w:tr>
    </w:tbl>
    <w:p w14:paraId="305FA74D" w14:textId="2698D332" w:rsidR="00C07940" w:rsidRDefault="002E51DB" w:rsidP="00C07940">
      <w:pPr>
        <w:jc w:val="both"/>
        <w:rPr>
          <w:i/>
          <w:sz w:val="20"/>
          <w:szCs w:val="20"/>
        </w:rPr>
      </w:pPr>
      <w:r>
        <w:rPr>
          <w:noProof/>
        </w:rPr>
        <w:drawing>
          <wp:inline distT="0" distB="0" distL="0" distR="0" wp14:anchorId="4FEAFF01" wp14:editId="7F56F00E">
            <wp:extent cx="5939790" cy="1849120"/>
            <wp:effectExtent l="0" t="0" r="3810" b="17780"/>
            <wp:docPr id="1538259663" name="Chart 1">
              <a:extLst xmlns:a="http://schemas.openxmlformats.org/drawingml/2006/main">
                <a:ext uri="{FF2B5EF4-FFF2-40B4-BE49-F238E27FC236}">
                  <a16:creationId xmlns:a16="http://schemas.microsoft.com/office/drawing/2014/main" id="{2E602846-EFD0-4C53-87F4-DD56E67102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D2F7E" w:rsidRPr="000D3656" w14:paraId="34C61A83" w14:textId="77777777" w:rsidTr="002E51DB">
        <w:tc>
          <w:tcPr>
            <w:tcW w:w="1863" w:type="dxa"/>
          </w:tcPr>
          <w:p w14:paraId="6EA1D8EE" w14:textId="77777777" w:rsidR="00ED2F7E" w:rsidRPr="000D3656" w:rsidRDefault="00ED2F7E"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520C1673" w14:textId="4A1059EF" w:rsidR="00ED2F7E" w:rsidRPr="00A51878" w:rsidRDefault="00ED2F7E" w:rsidP="008A4728">
            <w:pPr>
              <w:jc w:val="both"/>
              <w:rPr>
                <w:sz w:val="28"/>
                <w:szCs w:val="28"/>
              </w:rPr>
            </w:pPr>
            <w:r>
              <w:rPr>
                <w:sz w:val="20"/>
                <w:szCs w:val="20"/>
              </w:rPr>
              <w:t>1 275 170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C7794" w:rsidRPr="00CC6765">
              <w:rPr>
                <w:sz w:val="20"/>
                <w:szCs w:val="20"/>
              </w:rPr>
              <w:t xml:space="preserve">infrastruktūras uzlabojumiem Saeimas ēkās un objektos, </w:t>
            </w:r>
            <w:r w:rsidR="00FF1913" w:rsidRPr="00CC6765">
              <w:rPr>
                <w:sz w:val="20"/>
                <w:szCs w:val="20"/>
              </w:rPr>
              <w:t xml:space="preserve">informācijas un komunikācijas tehnoloģiju risinājumu pilnveides nodrošināšanai un </w:t>
            </w:r>
            <w:r w:rsidR="00CC6765" w:rsidRPr="00CC6765">
              <w:rPr>
                <w:sz w:val="20"/>
                <w:szCs w:val="20"/>
              </w:rPr>
              <w:t>drošības pilnveidošanas pasākumu īstenošanai</w:t>
            </w:r>
            <w:r w:rsidRPr="000B2684">
              <w:rPr>
                <w:sz w:val="20"/>
                <w:szCs w:val="20"/>
              </w:rPr>
              <w:t xml:space="preserve"> (Apropriācijas rezerve).</w:t>
            </w:r>
          </w:p>
        </w:tc>
      </w:tr>
    </w:tbl>
    <w:p w14:paraId="19904C7A" w14:textId="77777777" w:rsidR="00583708" w:rsidRDefault="00583708" w:rsidP="006A13B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220A9" w14:paraId="5DC81030" w14:textId="77777777" w:rsidTr="00051628">
        <w:tc>
          <w:tcPr>
            <w:tcW w:w="1555" w:type="dxa"/>
            <w:shd w:val="clear" w:color="auto" w:fill="C5E0B3" w:themeFill="accent6" w:themeFillTint="66"/>
          </w:tcPr>
          <w:p w14:paraId="5A109477" w14:textId="77777777" w:rsidR="00B220A9" w:rsidRDefault="00B220A9" w:rsidP="00B220A9">
            <w:pPr>
              <w:jc w:val="both"/>
              <w:rPr>
                <w:sz w:val="20"/>
                <w:szCs w:val="20"/>
              </w:rPr>
            </w:pPr>
            <w:r>
              <w:rPr>
                <w:sz w:val="20"/>
                <w:szCs w:val="20"/>
              </w:rPr>
              <w:t>02.00.00</w:t>
            </w:r>
          </w:p>
        </w:tc>
        <w:tc>
          <w:tcPr>
            <w:tcW w:w="3827" w:type="dxa"/>
            <w:shd w:val="clear" w:color="auto" w:fill="C5E0B3" w:themeFill="accent6" w:themeFillTint="66"/>
          </w:tcPr>
          <w:p w14:paraId="491C777E" w14:textId="77777777" w:rsidR="00B220A9" w:rsidRDefault="00B220A9" w:rsidP="00B220A9">
            <w:pPr>
              <w:jc w:val="both"/>
              <w:rPr>
                <w:sz w:val="20"/>
                <w:szCs w:val="20"/>
              </w:rPr>
            </w:pPr>
            <w:r>
              <w:rPr>
                <w:sz w:val="20"/>
                <w:szCs w:val="20"/>
              </w:rPr>
              <w:t>Iemaksas starptautiskajās organizācijās</w:t>
            </w:r>
          </w:p>
        </w:tc>
        <w:tc>
          <w:tcPr>
            <w:tcW w:w="1276" w:type="dxa"/>
            <w:shd w:val="clear" w:color="auto" w:fill="C5E0B3" w:themeFill="accent6" w:themeFillTint="66"/>
            <w:vAlign w:val="bottom"/>
          </w:tcPr>
          <w:p w14:paraId="6420EF0B" w14:textId="69D7BE9F" w:rsidR="00B220A9" w:rsidRPr="003D5F2E" w:rsidRDefault="006A13BC" w:rsidP="00B220A9">
            <w:pPr>
              <w:jc w:val="both"/>
              <w:rPr>
                <w:rFonts w:cs="Times New Roman"/>
                <w:sz w:val="20"/>
                <w:szCs w:val="20"/>
              </w:rPr>
            </w:pPr>
            <w:r w:rsidRPr="003D5F2E">
              <w:rPr>
                <w:rFonts w:cs="Times New Roman"/>
                <w:sz w:val="20"/>
                <w:szCs w:val="20"/>
              </w:rPr>
              <w:t xml:space="preserve">    </w:t>
            </w:r>
            <w:r w:rsidR="00580011" w:rsidRPr="003D5F2E">
              <w:rPr>
                <w:rFonts w:cs="Times New Roman"/>
                <w:sz w:val="20"/>
                <w:szCs w:val="20"/>
              </w:rPr>
              <w:t>182 798</w:t>
            </w:r>
          </w:p>
        </w:tc>
        <w:tc>
          <w:tcPr>
            <w:tcW w:w="1275" w:type="dxa"/>
            <w:shd w:val="clear" w:color="auto" w:fill="C5E0B3" w:themeFill="accent6" w:themeFillTint="66"/>
            <w:vAlign w:val="bottom"/>
          </w:tcPr>
          <w:p w14:paraId="5E7F63C4" w14:textId="261ED853" w:rsidR="00B220A9" w:rsidRPr="003D5F2E" w:rsidRDefault="00580011" w:rsidP="00C46762">
            <w:pPr>
              <w:jc w:val="center"/>
              <w:rPr>
                <w:rFonts w:cs="Times New Roman"/>
                <w:color w:val="000000"/>
                <w:sz w:val="20"/>
                <w:szCs w:val="20"/>
              </w:rPr>
            </w:pPr>
            <w:r w:rsidRPr="003D5F2E">
              <w:rPr>
                <w:rFonts w:cs="Times New Roman"/>
                <w:color w:val="000000"/>
                <w:sz w:val="20"/>
                <w:szCs w:val="20"/>
              </w:rPr>
              <w:t>0</w:t>
            </w:r>
          </w:p>
        </w:tc>
        <w:tc>
          <w:tcPr>
            <w:tcW w:w="1411" w:type="dxa"/>
            <w:shd w:val="clear" w:color="auto" w:fill="C5E0B3" w:themeFill="accent6" w:themeFillTint="66"/>
            <w:vAlign w:val="bottom"/>
          </w:tcPr>
          <w:p w14:paraId="5823502F" w14:textId="2E44F2AE" w:rsidR="00B220A9" w:rsidRPr="003D5F2E" w:rsidRDefault="00580011" w:rsidP="00B220A9">
            <w:pPr>
              <w:jc w:val="both"/>
              <w:rPr>
                <w:rFonts w:cs="Times New Roman"/>
                <w:sz w:val="20"/>
                <w:szCs w:val="20"/>
              </w:rPr>
            </w:pPr>
            <w:r w:rsidRPr="003D5F2E">
              <w:rPr>
                <w:rFonts w:cs="Times New Roman"/>
                <w:sz w:val="20"/>
                <w:szCs w:val="20"/>
              </w:rPr>
              <w:t>182 798</w:t>
            </w:r>
          </w:p>
        </w:tc>
      </w:tr>
    </w:tbl>
    <w:p w14:paraId="3179373B" w14:textId="77777777" w:rsidR="006A13BC" w:rsidRDefault="006A13BC" w:rsidP="006A13BC">
      <w:pPr>
        <w:jc w:val="both"/>
        <w:rPr>
          <w:i/>
          <w:sz w:val="20"/>
          <w:szCs w:val="20"/>
        </w:rPr>
      </w:pPr>
      <w:bookmarkStart w:id="10" w:name="_Toc479760136"/>
      <w:r>
        <w:rPr>
          <w:i/>
          <w:sz w:val="20"/>
          <w:szCs w:val="20"/>
        </w:rPr>
        <w:t>Pārskata periodā netika veiktas apropriācijas izmaiņas</w:t>
      </w:r>
    </w:p>
    <w:p w14:paraId="6452A624" w14:textId="79DFB276" w:rsidR="003358B7" w:rsidRDefault="003358B7">
      <w:pPr>
        <w:rPr>
          <w:i/>
          <w:sz w:val="20"/>
          <w:szCs w:val="20"/>
        </w:rPr>
      </w:pPr>
    </w:p>
    <w:p w14:paraId="30592ACE" w14:textId="338083F2" w:rsidR="00D33FE2" w:rsidRDefault="00D33FE2">
      <w:pPr>
        <w:rPr>
          <w:rFonts w:eastAsiaTheme="majorEastAsia" w:cs="Times New Roman"/>
          <w:b/>
          <w:sz w:val="28"/>
          <w:szCs w:val="28"/>
        </w:rPr>
      </w:pPr>
      <w:r>
        <w:rPr>
          <w:rFonts w:cs="Times New Roman"/>
          <w:b/>
          <w:sz w:val="28"/>
          <w:szCs w:val="28"/>
        </w:rPr>
        <w:br w:type="page"/>
      </w:r>
    </w:p>
    <w:p w14:paraId="67CBDDFA" w14:textId="77777777" w:rsidR="00552DFF" w:rsidRPr="0039433A" w:rsidRDefault="00552DFF" w:rsidP="00DC3B4B">
      <w:pPr>
        <w:pStyle w:val="Heading1"/>
        <w:spacing w:before="0"/>
        <w:jc w:val="both"/>
        <w:rPr>
          <w:rFonts w:ascii="Times New Roman" w:hAnsi="Times New Roman" w:cs="Times New Roman"/>
          <w:b/>
          <w:color w:val="auto"/>
          <w:sz w:val="28"/>
          <w:szCs w:val="28"/>
        </w:rPr>
      </w:pPr>
      <w:bookmarkStart w:id="11" w:name="_Ministru_kabinets_"/>
      <w:bookmarkEnd w:id="11"/>
      <w:r w:rsidRPr="0039433A">
        <w:rPr>
          <w:rFonts w:ascii="Times New Roman" w:hAnsi="Times New Roman" w:cs="Times New Roman"/>
          <w:b/>
          <w:color w:val="auto"/>
          <w:sz w:val="28"/>
          <w:szCs w:val="28"/>
        </w:rPr>
        <w:lastRenderedPageBreak/>
        <w:t>Ministru kabinets</w:t>
      </w:r>
      <w:bookmarkEnd w:id="10"/>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14:paraId="7E40AEFC" w14:textId="77777777" w:rsidTr="00552DFF">
        <w:tc>
          <w:tcPr>
            <w:tcW w:w="1584" w:type="dxa"/>
          </w:tcPr>
          <w:p w14:paraId="130FA20E" w14:textId="77777777" w:rsidR="00552DFF" w:rsidRPr="00FE5AE6" w:rsidRDefault="00552DFF" w:rsidP="00DC3B4B">
            <w:pPr>
              <w:jc w:val="both"/>
              <w:rPr>
                <w:b/>
                <w:sz w:val="20"/>
                <w:szCs w:val="20"/>
              </w:rPr>
            </w:pPr>
            <w:r w:rsidRPr="00FE5AE6">
              <w:rPr>
                <w:b/>
                <w:sz w:val="20"/>
                <w:szCs w:val="20"/>
              </w:rPr>
              <w:t>Kods/FM rīk.dat.un Nr.</w:t>
            </w:r>
          </w:p>
        </w:tc>
        <w:tc>
          <w:tcPr>
            <w:tcW w:w="3798" w:type="dxa"/>
          </w:tcPr>
          <w:p w14:paraId="59C8AB95" w14:textId="77777777" w:rsidR="00552DFF" w:rsidRPr="00FE5AE6" w:rsidRDefault="00552DFF" w:rsidP="00DC3B4B">
            <w:pPr>
              <w:jc w:val="both"/>
              <w:rPr>
                <w:b/>
                <w:sz w:val="20"/>
                <w:szCs w:val="20"/>
              </w:rPr>
            </w:pPr>
            <w:r w:rsidRPr="00FE5AE6">
              <w:rPr>
                <w:b/>
                <w:sz w:val="20"/>
                <w:szCs w:val="20"/>
              </w:rPr>
              <w:t>Programmas/apakšprogrammas nosaukums</w:t>
            </w:r>
          </w:p>
        </w:tc>
        <w:tc>
          <w:tcPr>
            <w:tcW w:w="1276" w:type="dxa"/>
          </w:tcPr>
          <w:p w14:paraId="026B4B53" w14:textId="4958D8CE" w:rsidR="00552DFF" w:rsidRPr="00FE5AE6" w:rsidRDefault="009C76CF" w:rsidP="00DC3B4B">
            <w:pPr>
              <w:jc w:val="both"/>
              <w:rPr>
                <w:b/>
                <w:sz w:val="20"/>
                <w:szCs w:val="20"/>
              </w:rPr>
            </w:pPr>
            <w:r>
              <w:rPr>
                <w:b/>
                <w:sz w:val="20"/>
                <w:szCs w:val="20"/>
              </w:rPr>
              <w:t>202</w:t>
            </w:r>
            <w:r w:rsidR="008F6D6D">
              <w:rPr>
                <w:b/>
                <w:sz w:val="20"/>
                <w:szCs w:val="20"/>
              </w:rPr>
              <w:t>6</w:t>
            </w:r>
            <w:r w:rsidR="00552DFF" w:rsidRPr="00FE5AE6">
              <w:rPr>
                <w:b/>
                <w:sz w:val="20"/>
                <w:szCs w:val="20"/>
              </w:rPr>
              <w:t>.gada plāns</w:t>
            </w:r>
          </w:p>
        </w:tc>
        <w:tc>
          <w:tcPr>
            <w:tcW w:w="1275" w:type="dxa"/>
          </w:tcPr>
          <w:p w14:paraId="69355A9C" w14:textId="0B50380D" w:rsidR="00552DFF" w:rsidRPr="00FE5AE6" w:rsidRDefault="00552DFF" w:rsidP="00DC3B4B">
            <w:pPr>
              <w:jc w:val="both"/>
              <w:rPr>
                <w:b/>
                <w:sz w:val="20"/>
                <w:szCs w:val="20"/>
              </w:rPr>
            </w:pPr>
            <w:r w:rsidRPr="00FE5AE6">
              <w:rPr>
                <w:b/>
                <w:sz w:val="20"/>
                <w:szCs w:val="20"/>
              </w:rPr>
              <w:t xml:space="preserve">Izmaiņas uz </w:t>
            </w:r>
            <w:r w:rsidR="00FC09E7">
              <w:rPr>
                <w:b/>
                <w:sz w:val="20"/>
                <w:szCs w:val="20"/>
              </w:rPr>
              <w:t>3</w:t>
            </w:r>
            <w:r w:rsidR="00176059">
              <w:rPr>
                <w:b/>
                <w:sz w:val="20"/>
                <w:szCs w:val="20"/>
              </w:rPr>
              <w:t>0</w:t>
            </w:r>
            <w:r w:rsidR="009C76CF">
              <w:rPr>
                <w:b/>
                <w:sz w:val="20"/>
                <w:szCs w:val="20"/>
              </w:rPr>
              <w:t>.</w:t>
            </w:r>
            <w:r w:rsidR="008F6D6D">
              <w:rPr>
                <w:b/>
                <w:sz w:val="20"/>
                <w:szCs w:val="20"/>
              </w:rPr>
              <w:t>0</w:t>
            </w:r>
            <w:r w:rsidR="00176059">
              <w:rPr>
                <w:b/>
                <w:sz w:val="20"/>
                <w:szCs w:val="20"/>
              </w:rPr>
              <w:t>6</w:t>
            </w:r>
            <w:r w:rsidR="009C76CF">
              <w:rPr>
                <w:b/>
                <w:sz w:val="20"/>
                <w:szCs w:val="20"/>
              </w:rPr>
              <w:t>.202</w:t>
            </w:r>
            <w:r w:rsidR="008F6D6D">
              <w:rPr>
                <w:b/>
                <w:sz w:val="20"/>
                <w:szCs w:val="20"/>
              </w:rPr>
              <w:t>6</w:t>
            </w:r>
          </w:p>
        </w:tc>
        <w:tc>
          <w:tcPr>
            <w:tcW w:w="1411" w:type="dxa"/>
          </w:tcPr>
          <w:p w14:paraId="3EE1FA00" w14:textId="47AF214A" w:rsidR="00552DFF" w:rsidRPr="00FE5AE6" w:rsidRDefault="009C76CF" w:rsidP="00DC3B4B">
            <w:pPr>
              <w:jc w:val="both"/>
              <w:rPr>
                <w:b/>
                <w:sz w:val="20"/>
                <w:szCs w:val="20"/>
              </w:rPr>
            </w:pPr>
            <w:r>
              <w:rPr>
                <w:b/>
                <w:sz w:val="20"/>
                <w:szCs w:val="20"/>
              </w:rPr>
              <w:t>202</w:t>
            </w:r>
            <w:r w:rsidR="008F6D6D">
              <w:rPr>
                <w:b/>
                <w:sz w:val="20"/>
                <w:szCs w:val="20"/>
              </w:rPr>
              <w:t>6</w:t>
            </w:r>
            <w:r w:rsidR="00552DFF" w:rsidRPr="00FE5AE6">
              <w:rPr>
                <w:b/>
                <w:sz w:val="20"/>
                <w:szCs w:val="20"/>
              </w:rPr>
              <w:t>.gada plāns kopā ar izmaiņām</w:t>
            </w:r>
          </w:p>
        </w:tc>
      </w:tr>
      <w:tr w:rsidR="00552DFF" w14:paraId="0155E91F" w14:textId="77777777" w:rsidTr="00552DFF">
        <w:tc>
          <w:tcPr>
            <w:tcW w:w="5382" w:type="dxa"/>
            <w:gridSpan w:val="2"/>
            <w:shd w:val="clear" w:color="auto" w:fill="FFD966" w:themeFill="accent4" w:themeFillTint="99"/>
          </w:tcPr>
          <w:p w14:paraId="1285E359" w14:textId="77777777"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356F9317" w14:textId="61D45785" w:rsidR="00552DFF" w:rsidRPr="00BC277F" w:rsidRDefault="00075D3C" w:rsidP="00075D3C">
            <w:pPr>
              <w:jc w:val="center"/>
              <w:rPr>
                <w:rFonts w:cs="Times New Roman"/>
                <w:b/>
                <w:bCs/>
                <w:color w:val="000000"/>
                <w:sz w:val="20"/>
                <w:szCs w:val="20"/>
              </w:rPr>
            </w:pPr>
            <w:r w:rsidRPr="00BC277F">
              <w:rPr>
                <w:rFonts w:cs="Times New Roman"/>
                <w:b/>
                <w:bCs/>
                <w:color w:val="000000"/>
                <w:sz w:val="20"/>
                <w:szCs w:val="20"/>
              </w:rPr>
              <w:t>26 954 968</w:t>
            </w:r>
          </w:p>
        </w:tc>
        <w:tc>
          <w:tcPr>
            <w:tcW w:w="1275" w:type="dxa"/>
            <w:shd w:val="clear" w:color="auto" w:fill="FFD966" w:themeFill="accent4" w:themeFillTint="99"/>
          </w:tcPr>
          <w:p w14:paraId="146AB752" w14:textId="1F7951C8" w:rsidR="00552DFF" w:rsidRPr="00176059" w:rsidRDefault="00176059" w:rsidP="00176059">
            <w:pPr>
              <w:jc w:val="center"/>
              <w:rPr>
                <w:b/>
                <w:bCs/>
                <w:sz w:val="20"/>
                <w:szCs w:val="20"/>
              </w:rPr>
            </w:pPr>
            <w:r w:rsidRPr="00176059">
              <w:rPr>
                <w:b/>
                <w:bCs/>
                <w:sz w:val="20"/>
                <w:szCs w:val="20"/>
              </w:rPr>
              <w:t>7 788 072</w:t>
            </w:r>
          </w:p>
        </w:tc>
        <w:tc>
          <w:tcPr>
            <w:tcW w:w="1411" w:type="dxa"/>
            <w:shd w:val="clear" w:color="auto" w:fill="FFD966" w:themeFill="accent4" w:themeFillTint="99"/>
          </w:tcPr>
          <w:p w14:paraId="5D076FB9" w14:textId="6D8C27D4" w:rsidR="00552DFF" w:rsidRPr="00176059" w:rsidRDefault="00176059" w:rsidP="00176059">
            <w:pPr>
              <w:jc w:val="center"/>
              <w:rPr>
                <w:b/>
                <w:bCs/>
                <w:sz w:val="20"/>
                <w:szCs w:val="20"/>
              </w:rPr>
            </w:pPr>
            <w:r w:rsidRPr="00176059">
              <w:rPr>
                <w:b/>
                <w:bCs/>
                <w:sz w:val="20"/>
                <w:szCs w:val="20"/>
              </w:rPr>
              <w:t>34 743 040</w:t>
            </w:r>
          </w:p>
        </w:tc>
      </w:tr>
    </w:tbl>
    <w:p w14:paraId="57DD06BA" w14:textId="77777777"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14:paraId="659D29B1" w14:textId="77777777" w:rsidTr="00552DFF">
        <w:tc>
          <w:tcPr>
            <w:tcW w:w="1555" w:type="dxa"/>
            <w:shd w:val="clear" w:color="auto" w:fill="C5E0B3" w:themeFill="accent6" w:themeFillTint="66"/>
          </w:tcPr>
          <w:p w14:paraId="5557FDD0" w14:textId="77777777"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14:paraId="2BB0FD9D" w14:textId="77777777" w:rsidR="00552DFF" w:rsidRDefault="00552DFF" w:rsidP="00DC3B4B">
            <w:pPr>
              <w:jc w:val="both"/>
              <w:rPr>
                <w:sz w:val="20"/>
                <w:szCs w:val="20"/>
              </w:rPr>
            </w:pPr>
            <w:r>
              <w:rPr>
                <w:sz w:val="20"/>
                <w:szCs w:val="20"/>
              </w:rPr>
              <w:t xml:space="preserve">Ministru </w:t>
            </w:r>
            <w:r w:rsidR="00DF1BC9">
              <w:rPr>
                <w:sz w:val="20"/>
                <w:szCs w:val="20"/>
              </w:rPr>
              <w:t>kabineta</w:t>
            </w:r>
            <w:r>
              <w:rPr>
                <w:sz w:val="20"/>
                <w:szCs w:val="20"/>
              </w:rPr>
              <w:t xml:space="preserve"> darbības nodrošināšana, valsts pārvaldes politika</w:t>
            </w:r>
          </w:p>
        </w:tc>
        <w:tc>
          <w:tcPr>
            <w:tcW w:w="1276" w:type="dxa"/>
            <w:shd w:val="clear" w:color="auto" w:fill="C5E0B3" w:themeFill="accent6" w:themeFillTint="66"/>
          </w:tcPr>
          <w:p w14:paraId="0FEBE1E5" w14:textId="6E388D01" w:rsidR="00854780" w:rsidRPr="008E2F09" w:rsidRDefault="00854780" w:rsidP="008E2F09">
            <w:pPr>
              <w:jc w:val="center"/>
              <w:rPr>
                <w:rFonts w:ascii="TimesNewRoman" w:hAnsi="TimesNewRoman" w:cs="Arial"/>
                <w:sz w:val="20"/>
                <w:szCs w:val="20"/>
              </w:rPr>
            </w:pPr>
            <w:r>
              <w:rPr>
                <w:rFonts w:ascii="TimesNewRoman" w:hAnsi="TimesNewRoman" w:cs="Arial"/>
                <w:sz w:val="20"/>
                <w:szCs w:val="20"/>
              </w:rPr>
              <w:t xml:space="preserve">   </w:t>
            </w:r>
            <w:r w:rsidR="008E2F09">
              <w:rPr>
                <w:sz w:val="20"/>
                <w:szCs w:val="20"/>
              </w:rPr>
              <w:t>12 734 029</w:t>
            </w:r>
          </w:p>
          <w:p w14:paraId="3FFE3CD6" w14:textId="30FD1163" w:rsidR="00552DFF" w:rsidRPr="00150631" w:rsidRDefault="00552DFF" w:rsidP="00150631">
            <w:pPr>
              <w:jc w:val="center"/>
              <w:rPr>
                <w:rFonts w:ascii="TimesNewRoman" w:hAnsi="TimesNewRoman" w:cs="Calibri"/>
                <w:sz w:val="20"/>
                <w:szCs w:val="20"/>
              </w:rPr>
            </w:pPr>
          </w:p>
        </w:tc>
        <w:tc>
          <w:tcPr>
            <w:tcW w:w="1275" w:type="dxa"/>
            <w:shd w:val="clear" w:color="auto" w:fill="C5E0B3" w:themeFill="accent6" w:themeFillTint="66"/>
          </w:tcPr>
          <w:p w14:paraId="18194D7E" w14:textId="7190B1DD" w:rsidR="00176059" w:rsidRDefault="00176059" w:rsidP="00176059">
            <w:pPr>
              <w:jc w:val="both"/>
              <w:rPr>
                <w:sz w:val="20"/>
                <w:szCs w:val="20"/>
              </w:rPr>
            </w:pPr>
            <w:r>
              <w:rPr>
                <w:sz w:val="20"/>
                <w:szCs w:val="20"/>
              </w:rPr>
              <w:t>955 157</w:t>
            </w:r>
          </w:p>
          <w:p w14:paraId="1770BE8D" w14:textId="5CB4ED56" w:rsidR="00552DFF" w:rsidRPr="00F11350" w:rsidRDefault="00552DFF" w:rsidP="00DC3B4B">
            <w:pPr>
              <w:jc w:val="both"/>
              <w:rPr>
                <w:rFonts w:ascii="TimesNewRoman" w:hAnsi="TimesNewRoman" w:cs="Arial"/>
                <w:sz w:val="20"/>
                <w:szCs w:val="20"/>
              </w:rPr>
            </w:pPr>
          </w:p>
        </w:tc>
        <w:tc>
          <w:tcPr>
            <w:tcW w:w="1411" w:type="dxa"/>
            <w:shd w:val="clear" w:color="auto" w:fill="C5E0B3" w:themeFill="accent6" w:themeFillTint="66"/>
          </w:tcPr>
          <w:p w14:paraId="0C109A10" w14:textId="3E00016A" w:rsidR="00176059" w:rsidRDefault="00176059" w:rsidP="00176059">
            <w:pPr>
              <w:jc w:val="both"/>
              <w:rPr>
                <w:sz w:val="20"/>
                <w:szCs w:val="20"/>
              </w:rPr>
            </w:pPr>
            <w:r>
              <w:rPr>
                <w:sz w:val="20"/>
                <w:szCs w:val="20"/>
              </w:rPr>
              <w:t>13 689 186</w:t>
            </w:r>
          </w:p>
          <w:p w14:paraId="5B4AF4C6" w14:textId="5D050DE7" w:rsidR="00552DFF" w:rsidRPr="00975BFF" w:rsidRDefault="00552DFF" w:rsidP="00DC3B4B">
            <w:pPr>
              <w:jc w:val="both"/>
              <w:rPr>
                <w:rFonts w:ascii="TimesNewRoman" w:hAnsi="TimesNewRoman" w:cs="Arial"/>
                <w:sz w:val="20"/>
                <w:szCs w:val="20"/>
              </w:rPr>
            </w:pPr>
          </w:p>
        </w:tc>
      </w:tr>
    </w:tbl>
    <w:p w14:paraId="1123CF23" w14:textId="668E9371" w:rsidR="00A92BA1" w:rsidRDefault="00E73ABF" w:rsidP="00DC3B4B">
      <w:pPr>
        <w:jc w:val="both"/>
        <w:rPr>
          <w:i/>
          <w:sz w:val="20"/>
          <w:szCs w:val="20"/>
        </w:rPr>
      </w:pPr>
      <w:r>
        <w:rPr>
          <w:noProof/>
        </w:rPr>
        <w:drawing>
          <wp:inline distT="0" distB="0" distL="0" distR="0" wp14:anchorId="06BB3D3B" wp14:editId="454432E2">
            <wp:extent cx="5939790" cy="1869440"/>
            <wp:effectExtent l="0" t="0" r="3810" b="16510"/>
            <wp:docPr id="2026523579" name="Chart 1">
              <a:extLst xmlns:a="http://schemas.openxmlformats.org/drawingml/2006/main">
                <a:ext uri="{FF2B5EF4-FFF2-40B4-BE49-F238E27FC236}">
                  <a16:creationId xmlns:a16="http://schemas.microsoft.com/office/drawing/2014/main" id="{7875E265-4A9B-4120-914F-9D7CFDE4E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51445" w:rsidRPr="000D3656" w14:paraId="28AB5CE5" w14:textId="77777777" w:rsidTr="00E73ABF">
        <w:tc>
          <w:tcPr>
            <w:tcW w:w="1863" w:type="dxa"/>
          </w:tcPr>
          <w:p w14:paraId="13084E9F" w14:textId="0BF28E98" w:rsidR="00B51445" w:rsidRPr="000D3656" w:rsidRDefault="00B51445"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40BCDE5D" w14:textId="78877901" w:rsidR="00B51445" w:rsidRPr="00A51878" w:rsidRDefault="00B51445" w:rsidP="004E3FAB">
            <w:pPr>
              <w:jc w:val="both"/>
              <w:rPr>
                <w:sz w:val="28"/>
                <w:szCs w:val="28"/>
              </w:rPr>
            </w:pPr>
            <w:r>
              <w:rPr>
                <w:sz w:val="20"/>
                <w:szCs w:val="20"/>
              </w:rPr>
              <w:t>44 000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17AAF" w:rsidRPr="00A27D0C">
              <w:rPr>
                <w:sz w:val="20"/>
                <w:szCs w:val="20"/>
              </w:rPr>
              <w:t xml:space="preserve">lai Valsts kanceleja nodrošinātu iekšējā audita funkciju Sabiedrības integrācijas fondam, saskaņā ar starpresoru noslēgto vienošanos (transferts no </w:t>
            </w:r>
            <w:r w:rsidR="00455719" w:rsidRPr="00A27D0C">
              <w:rPr>
                <w:sz w:val="20"/>
                <w:szCs w:val="20"/>
              </w:rPr>
              <w:t xml:space="preserve">Sabiedrības integrācijas fonda pamatbudžeta programmām </w:t>
            </w:r>
            <w:r w:rsidR="00966A17" w:rsidRPr="00A27D0C">
              <w:rPr>
                <w:sz w:val="20"/>
                <w:szCs w:val="20"/>
              </w:rPr>
              <w:t xml:space="preserve">01.00.00 “Sabiedrības integrācijas fonda vadība”, </w:t>
            </w:r>
            <w:r w:rsidR="0047110B" w:rsidRPr="00A27D0C">
              <w:rPr>
                <w:sz w:val="20"/>
                <w:szCs w:val="20"/>
              </w:rPr>
              <w:t xml:space="preserve">04.00.00 “Mediju projektu īstenošana”, </w:t>
            </w:r>
            <w:r w:rsidR="00744CB5" w:rsidRPr="00A27D0C">
              <w:rPr>
                <w:sz w:val="20"/>
                <w:szCs w:val="20"/>
              </w:rPr>
              <w:t xml:space="preserve">05.00.00 “NVO atbalsta un sabiedrības saliedētbas programma” un </w:t>
            </w:r>
            <w:r w:rsidR="00A27D0C" w:rsidRPr="00A27D0C">
              <w:rPr>
                <w:sz w:val="20"/>
                <w:szCs w:val="20"/>
              </w:rPr>
              <w:t>06.00.00 “Latviešu valodas apmācības programma”).</w:t>
            </w:r>
          </w:p>
        </w:tc>
      </w:tr>
      <w:tr w:rsidR="00CC6765" w:rsidRPr="000D3656" w14:paraId="3961E46B" w14:textId="77777777" w:rsidTr="00E7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FF515DB" w14:textId="77777777" w:rsidR="00CC6765" w:rsidRPr="000D3656" w:rsidRDefault="00CC6765"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5854698B" w14:textId="20EE638C" w:rsidR="00CC6765" w:rsidRPr="00C4041C" w:rsidRDefault="00CC6765" w:rsidP="00C4041C">
            <w:pPr>
              <w:jc w:val="both"/>
              <w:rPr>
                <w:szCs w:val="24"/>
              </w:rPr>
            </w:pPr>
            <w:r>
              <w:rPr>
                <w:sz w:val="20"/>
                <w:szCs w:val="20"/>
              </w:rPr>
              <w:t>911 157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4041C" w:rsidRPr="00C4041C">
              <w:rPr>
                <w:sz w:val="20"/>
                <w:szCs w:val="20"/>
              </w:rPr>
              <w:t>informācijas tehnoloģiju vides pilnveidošanas, Ministru kabineta ēku kompleksa remonta un inženiertehnisko komunikāciju maiņas nodrošināšanai, Latvijas ilgtspējīgas attīstības stratēģijas līdz 2050.gadam un Nacionālā attīstības plāna 2028.-2035.gadam izstrādes un sabiedrības līdzdalības nodrošināšanai, Vienotās risku analīzes un vadības informācijas sistēmas bērnu attīstības vajadzību atbalstam izstrādei, lai prioritārā pasākuma “Valsts attīstības un plānošanas sistēmas pilnveide” ietvaros nodrošinātu Latvijas Piektā nacionālā atvērtās pārvaldības rīcības plāna 2022.-2025.gadam plāna pasākumu īstenošanu, tiesību aktu ar augstu ietekmes līmeni ex-post izvērtējuma nodrošināšanai, biznesa procesu analīzes un tehnisko prasību izstrādes valsts attīstības stratēģiskās plānošanas un analīzes digitālā rīka izveides nodrošināšanai</w:t>
            </w:r>
            <w:r w:rsidRPr="000B2684">
              <w:rPr>
                <w:sz w:val="20"/>
                <w:szCs w:val="20"/>
              </w:rPr>
              <w:t xml:space="preserve"> (Apropriācijas rezerve).</w:t>
            </w:r>
          </w:p>
        </w:tc>
      </w:tr>
    </w:tbl>
    <w:p w14:paraId="272A33CD" w14:textId="77777777" w:rsidR="0076472B" w:rsidRDefault="0076472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25523" w14:paraId="5428B8A4" w14:textId="77777777" w:rsidTr="0043500B">
        <w:tc>
          <w:tcPr>
            <w:tcW w:w="1555" w:type="dxa"/>
            <w:shd w:val="clear" w:color="auto" w:fill="C5E0B3" w:themeFill="accent6" w:themeFillTint="66"/>
          </w:tcPr>
          <w:p w14:paraId="3AC55FA9" w14:textId="77777777" w:rsidR="00925523" w:rsidRDefault="00925523" w:rsidP="00925523">
            <w:pPr>
              <w:jc w:val="both"/>
              <w:rPr>
                <w:sz w:val="20"/>
                <w:szCs w:val="20"/>
              </w:rPr>
            </w:pPr>
            <w:r>
              <w:rPr>
                <w:sz w:val="20"/>
                <w:szCs w:val="20"/>
              </w:rPr>
              <w:t>19.00.00</w:t>
            </w:r>
          </w:p>
        </w:tc>
        <w:tc>
          <w:tcPr>
            <w:tcW w:w="3827" w:type="dxa"/>
            <w:shd w:val="clear" w:color="auto" w:fill="C5E0B3" w:themeFill="accent6" w:themeFillTint="66"/>
          </w:tcPr>
          <w:p w14:paraId="40F3A43F" w14:textId="77777777" w:rsidR="00925523" w:rsidRDefault="00925523" w:rsidP="00925523">
            <w:pPr>
              <w:jc w:val="both"/>
              <w:rPr>
                <w:sz w:val="20"/>
                <w:szCs w:val="20"/>
              </w:rPr>
            </w:pPr>
            <w:r>
              <w:rPr>
                <w:sz w:val="20"/>
                <w:szCs w:val="20"/>
              </w:rPr>
              <w:t>Valsts administrācijas skola</w:t>
            </w:r>
          </w:p>
        </w:tc>
        <w:tc>
          <w:tcPr>
            <w:tcW w:w="1276" w:type="dxa"/>
            <w:shd w:val="clear" w:color="auto" w:fill="C5E0B3" w:themeFill="accent6" w:themeFillTint="66"/>
          </w:tcPr>
          <w:p w14:paraId="5DF0D429" w14:textId="13E35E2C" w:rsidR="00925523" w:rsidRPr="00690680" w:rsidRDefault="00690680" w:rsidP="00690680">
            <w:pPr>
              <w:jc w:val="center"/>
              <w:rPr>
                <w:sz w:val="20"/>
                <w:szCs w:val="20"/>
              </w:rPr>
            </w:pPr>
            <w:r>
              <w:rPr>
                <w:sz w:val="20"/>
                <w:szCs w:val="20"/>
              </w:rPr>
              <w:t>986 299</w:t>
            </w:r>
          </w:p>
        </w:tc>
        <w:tc>
          <w:tcPr>
            <w:tcW w:w="1275" w:type="dxa"/>
            <w:shd w:val="clear" w:color="auto" w:fill="C5E0B3" w:themeFill="accent6" w:themeFillTint="66"/>
            <w:vAlign w:val="bottom"/>
          </w:tcPr>
          <w:p w14:paraId="7B080979" w14:textId="62AC07EF" w:rsidR="00925523" w:rsidRPr="00E73ABF" w:rsidRDefault="00E73ABF" w:rsidP="00925523">
            <w:pPr>
              <w:jc w:val="both"/>
              <w:rPr>
                <w:sz w:val="20"/>
                <w:szCs w:val="20"/>
              </w:rPr>
            </w:pPr>
            <w:r>
              <w:rPr>
                <w:sz w:val="20"/>
                <w:szCs w:val="20"/>
              </w:rPr>
              <w:t>323 543</w:t>
            </w:r>
          </w:p>
        </w:tc>
        <w:tc>
          <w:tcPr>
            <w:tcW w:w="1411" w:type="dxa"/>
            <w:shd w:val="clear" w:color="auto" w:fill="C5E0B3" w:themeFill="accent6" w:themeFillTint="66"/>
            <w:vAlign w:val="bottom"/>
          </w:tcPr>
          <w:p w14:paraId="7E606C53" w14:textId="0E760206" w:rsidR="00925523" w:rsidRPr="00690680" w:rsidRDefault="00E73ABF" w:rsidP="00925523">
            <w:pPr>
              <w:jc w:val="both"/>
              <w:rPr>
                <w:sz w:val="20"/>
                <w:szCs w:val="20"/>
              </w:rPr>
            </w:pPr>
            <w:r>
              <w:rPr>
                <w:sz w:val="20"/>
                <w:szCs w:val="20"/>
              </w:rPr>
              <w:t>1 309 842</w:t>
            </w:r>
          </w:p>
        </w:tc>
      </w:tr>
    </w:tbl>
    <w:p w14:paraId="747DC0DE" w14:textId="2E761F33" w:rsidR="008E2F09" w:rsidRDefault="00E73ABF" w:rsidP="008E2F09">
      <w:pPr>
        <w:jc w:val="both"/>
        <w:rPr>
          <w:i/>
          <w:sz w:val="20"/>
          <w:szCs w:val="20"/>
        </w:rPr>
      </w:pPr>
      <w:r>
        <w:rPr>
          <w:noProof/>
        </w:rPr>
        <w:drawing>
          <wp:inline distT="0" distB="0" distL="0" distR="0" wp14:anchorId="0497BEBF" wp14:editId="6460F439">
            <wp:extent cx="5939790" cy="1866900"/>
            <wp:effectExtent l="0" t="0" r="3810" b="0"/>
            <wp:docPr id="314399640" name="Chart 1">
              <a:extLst xmlns:a="http://schemas.openxmlformats.org/drawingml/2006/main">
                <a:ext uri="{FF2B5EF4-FFF2-40B4-BE49-F238E27FC236}">
                  <a16:creationId xmlns:a16="http://schemas.microsoft.com/office/drawing/2014/main" id="{E0E4AE7B-2BD3-473D-968E-E5DA7A6EC1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4041C" w:rsidRPr="000D3656" w14:paraId="118656CE" w14:textId="77777777" w:rsidTr="00E73ABF">
        <w:tc>
          <w:tcPr>
            <w:tcW w:w="1863" w:type="dxa"/>
          </w:tcPr>
          <w:p w14:paraId="1978F71D" w14:textId="77777777" w:rsidR="00C4041C" w:rsidRPr="000D3656" w:rsidRDefault="00C4041C"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50ACD579" w14:textId="60920FB2" w:rsidR="00C4041C" w:rsidRPr="00C4041C" w:rsidRDefault="00A34AF0" w:rsidP="008A4728">
            <w:pPr>
              <w:jc w:val="both"/>
              <w:rPr>
                <w:szCs w:val="24"/>
              </w:rPr>
            </w:pPr>
            <w:r>
              <w:rPr>
                <w:sz w:val="20"/>
                <w:szCs w:val="20"/>
              </w:rPr>
              <w:t>323 543</w:t>
            </w:r>
            <w:r w:rsidR="00C4041C" w:rsidRPr="000D3656">
              <w:rPr>
                <w:sz w:val="20"/>
                <w:szCs w:val="20"/>
              </w:rPr>
              <w:t xml:space="preserve"> </w:t>
            </w:r>
            <w:r w:rsidR="00C4041C" w:rsidRPr="004C4FA4">
              <w:rPr>
                <w:i/>
                <w:sz w:val="20"/>
                <w:szCs w:val="20"/>
              </w:rPr>
              <w:t>euro</w:t>
            </w:r>
            <w:r w:rsidR="00C4041C" w:rsidRPr="000D3656">
              <w:rPr>
                <w:sz w:val="20"/>
                <w:szCs w:val="20"/>
              </w:rPr>
              <w:t xml:space="preserve"> apmēr</w:t>
            </w:r>
            <w:r w:rsidR="00C4041C">
              <w:rPr>
                <w:sz w:val="20"/>
                <w:szCs w:val="20"/>
              </w:rPr>
              <w:t>ā palielināti izdevumi</w:t>
            </w:r>
            <w:r w:rsidR="00453FB9">
              <w:rPr>
                <w:sz w:val="20"/>
                <w:szCs w:val="20"/>
              </w:rPr>
              <w:t>,</w:t>
            </w:r>
            <w:r w:rsidR="00C4041C">
              <w:rPr>
                <w:sz w:val="20"/>
                <w:szCs w:val="20"/>
              </w:rPr>
              <w:t xml:space="preserve"> </w:t>
            </w:r>
            <w:r w:rsidR="00453FB9" w:rsidRPr="00453FB9">
              <w:rPr>
                <w:sz w:val="20"/>
                <w:szCs w:val="20"/>
              </w:rPr>
              <w:t>lai prioritārā pasākuma “Vienotā pakalpojumu centra izveide” ietvaros nodrošinātu Mācīšanās un attīstības sistēmas nodošanu produkcijas vidē un licenču iegādi.</w:t>
            </w:r>
            <w:r w:rsidR="00453FB9" w:rsidRPr="000B2684">
              <w:rPr>
                <w:sz w:val="20"/>
                <w:szCs w:val="20"/>
              </w:rPr>
              <w:t xml:space="preserve"> </w:t>
            </w:r>
            <w:r w:rsidR="00C4041C" w:rsidRPr="000B2684">
              <w:rPr>
                <w:sz w:val="20"/>
                <w:szCs w:val="20"/>
              </w:rPr>
              <w:t>(Apropriācijas rezerve).</w:t>
            </w:r>
          </w:p>
        </w:tc>
      </w:tr>
    </w:tbl>
    <w:p w14:paraId="6D7EAF87" w14:textId="77777777" w:rsidR="004006BC" w:rsidRDefault="004006BC" w:rsidP="00540966">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2420EA" w14:paraId="1086E467" w14:textId="77777777" w:rsidTr="008143F3">
        <w:tc>
          <w:tcPr>
            <w:tcW w:w="1555" w:type="dxa"/>
            <w:shd w:val="clear" w:color="auto" w:fill="C5E0B3" w:themeFill="accent6" w:themeFillTint="66"/>
          </w:tcPr>
          <w:p w14:paraId="499E3B07" w14:textId="41DB7B55" w:rsidR="002420EA" w:rsidRDefault="002420EA" w:rsidP="008143F3">
            <w:pPr>
              <w:jc w:val="both"/>
              <w:rPr>
                <w:sz w:val="20"/>
                <w:szCs w:val="20"/>
              </w:rPr>
            </w:pPr>
            <w:r>
              <w:rPr>
                <w:sz w:val="20"/>
                <w:szCs w:val="20"/>
              </w:rPr>
              <w:t>62.07.00</w:t>
            </w:r>
          </w:p>
        </w:tc>
        <w:tc>
          <w:tcPr>
            <w:tcW w:w="3827" w:type="dxa"/>
            <w:shd w:val="clear" w:color="auto" w:fill="C5E0B3" w:themeFill="accent6" w:themeFillTint="66"/>
          </w:tcPr>
          <w:p w14:paraId="564B487E" w14:textId="2655AFB7" w:rsidR="002420EA" w:rsidRDefault="002420EA" w:rsidP="008143F3">
            <w:pPr>
              <w:jc w:val="both"/>
              <w:rPr>
                <w:sz w:val="20"/>
                <w:szCs w:val="20"/>
              </w:rPr>
            </w:pPr>
            <w:r w:rsidRPr="002420EA">
              <w:rPr>
                <w:sz w:val="20"/>
                <w:szCs w:val="20"/>
              </w:rPr>
              <w:t>Eiropas Reģionālās attīstības fonda (ERAF) projekti (2021-2027)</w:t>
            </w:r>
          </w:p>
        </w:tc>
        <w:tc>
          <w:tcPr>
            <w:tcW w:w="1276" w:type="dxa"/>
            <w:shd w:val="clear" w:color="auto" w:fill="C5E0B3" w:themeFill="accent6" w:themeFillTint="66"/>
          </w:tcPr>
          <w:p w14:paraId="2128F885" w14:textId="53445108" w:rsidR="002420EA" w:rsidRPr="00381CE5" w:rsidRDefault="00854780" w:rsidP="00381CE5">
            <w:pPr>
              <w:jc w:val="both"/>
              <w:rPr>
                <w:sz w:val="20"/>
                <w:szCs w:val="20"/>
              </w:rPr>
            </w:pPr>
            <w:r>
              <w:rPr>
                <w:rFonts w:ascii="TimesNewRoman" w:hAnsi="TimesNewRoman" w:cs="Arial"/>
                <w:sz w:val="20"/>
                <w:szCs w:val="20"/>
              </w:rPr>
              <w:t xml:space="preserve">   </w:t>
            </w:r>
            <w:r w:rsidR="00381CE5">
              <w:rPr>
                <w:sz w:val="20"/>
                <w:szCs w:val="20"/>
              </w:rPr>
              <w:t>1 027 250</w:t>
            </w:r>
          </w:p>
        </w:tc>
        <w:tc>
          <w:tcPr>
            <w:tcW w:w="1275" w:type="dxa"/>
            <w:shd w:val="clear" w:color="auto" w:fill="C5E0B3" w:themeFill="accent6" w:themeFillTint="66"/>
          </w:tcPr>
          <w:p w14:paraId="20DA93A4" w14:textId="59CFA6B0" w:rsidR="002420EA" w:rsidRDefault="00381CE5" w:rsidP="00381CE5">
            <w:pPr>
              <w:rPr>
                <w:sz w:val="20"/>
                <w:szCs w:val="20"/>
              </w:rPr>
            </w:pPr>
            <w:r>
              <w:rPr>
                <w:sz w:val="20"/>
                <w:szCs w:val="20"/>
              </w:rPr>
              <w:t>0</w:t>
            </w:r>
          </w:p>
        </w:tc>
        <w:tc>
          <w:tcPr>
            <w:tcW w:w="1411" w:type="dxa"/>
            <w:shd w:val="clear" w:color="auto" w:fill="C5E0B3" w:themeFill="accent6" w:themeFillTint="66"/>
          </w:tcPr>
          <w:p w14:paraId="0AD22361" w14:textId="21E49909" w:rsidR="00381CE5" w:rsidRDefault="00381CE5" w:rsidP="00381CE5">
            <w:pPr>
              <w:jc w:val="both"/>
              <w:rPr>
                <w:sz w:val="20"/>
                <w:szCs w:val="20"/>
              </w:rPr>
            </w:pPr>
            <w:r>
              <w:rPr>
                <w:sz w:val="20"/>
                <w:szCs w:val="20"/>
              </w:rPr>
              <w:t>1 027 250</w:t>
            </w:r>
          </w:p>
          <w:p w14:paraId="59B504D2" w14:textId="77777777" w:rsidR="002420EA" w:rsidRPr="00A301CC" w:rsidRDefault="002420EA" w:rsidP="008143F3">
            <w:pPr>
              <w:jc w:val="both"/>
              <w:rPr>
                <w:rFonts w:ascii="TimesNewRoman" w:hAnsi="TimesNewRoman" w:cs="Arial"/>
                <w:sz w:val="20"/>
                <w:szCs w:val="20"/>
              </w:rPr>
            </w:pPr>
          </w:p>
        </w:tc>
      </w:tr>
    </w:tbl>
    <w:p w14:paraId="7AC8B6E4" w14:textId="7011EBE2" w:rsidR="002420EA" w:rsidRPr="00E73ABF" w:rsidRDefault="008E2F09" w:rsidP="00540966">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10687E" w14:paraId="0FD02902" w14:textId="77777777" w:rsidTr="004915F0">
        <w:tc>
          <w:tcPr>
            <w:tcW w:w="1555" w:type="dxa"/>
            <w:shd w:val="clear" w:color="auto" w:fill="C5E0B3" w:themeFill="accent6" w:themeFillTint="66"/>
          </w:tcPr>
          <w:p w14:paraId="2DA1E70C" w14:textId="5E6783DD" w:rsidR="0010687E" w:rsidRDefault="0010687E" w:rsidP="004915F0">
            <w:pPr>
              <w:jc w:val="both"/>
              <w:rPr>
                <w:sz w:val="20"/>
                <w:szCs w:val="20"/>
              </w:rPr>
            </w:pPr>
            <w:r>
              <w:rPr>
                <w:sz w:val="20"/>
                <w:szCs w:val="20"/>
              </w:rPr>
              <w:t>63.10.00</w:t>
            </w:r>
          </w:p>
        </w:tc>
        <w:tc>
          <w:tcPr>
            <w:tcW w:w="3827" w:type="dxa"/>
            <w:shd w:val="clear" w:color="auto" w:fill="C5E0B3" w:themeFill="accent6" w:themeFillTint="66"/>
          </w:tcPr>
          <w:p w14:paraId="3729928C" w14:textId="64056D16" w:rsidR="0010687E" w:rsidRDefault="00FE53C9" w:rsidP="004915F0">
            <w:pPr>
              <w:jc w:val="both"/>
              <w:rPr>
                <w:sz w:val="20"/>
                <w:szCs w:val="20"/>
              </w:rPr>
            </w:pPr>
            <w:r w:rsidRPr="00FE53C9">
              <w:rPr>
                <w:sz w:val="20"/>
                <w:szCs w:val="20"/>
              </w:rPr>
              <w:t>Eiropas Sociālā fonda Plus (ESF+) projekti (2021–2027)</w:t>
            </w:r>
          </w:p>
        </w:tc>
        <w:tc>
          <w:tcPr>
            <w:tcW w:w="1276" w:type="dxa"/>
            <w:shd w:val="clear" w:color="auto" w:fill="C5E0B3" w:themeFill="accent6" w:themeFillTint="66"/>
          </w:tcPr>
          <w:p w14:paraId="6AAAA6F2" w14:textId="21C6D0F5" w:rsidR="0010687E" w:rsidRPr="00381CE5" w:rsidRDefault="00854780" w:rsidP="00381CE5">
            <w:pPr>
              <w:jc w:val="both"/>
              <w:rPr>
                <w:sz w:val="20"/>
                <w:szCs w:val="20"/>
              </w:rPr>
            </w:pPr>
            <w:r>
              <w:rPr>
                <w:rFonts w:ascii="TimesNewRoman" w:hAnsi="TimesNewRoman" w:cs="Arial"/>
                <w:sz w:val="20"/>
                <w:szCs w:val="20"/>
              </w:rPr>
              <w:t xml:space="preserve"> </w:t>
            </w:r>
            <w:r w:rsidR="00381CE5">
              <w:rPr>
                <w:sz w:val="20"/>
                <w:szCs w:val="20"/>
              </w:rPr>
              <w:t>7 101 250</w:t>
            </w:r>
            <w:r>
              <w:rPr>
                <w:rFonts w:ascii="TimesNewRoman" w:hAnsi="TimesNewRoman" w:cs="Arial"/>
                <w:sz w:val="20"/>
                <w:szCs w:val="20"/>
              </w:rPr>
              <w:t xml:space="preserve">   </w:t>
            </w:r>
          </w:p>
        </w:tc>
        <w:tc>
          <w:tcPr>
            <w:tcW w:w="1275" w:type="dxa"/>
            <w:shd w:val="clear" w:color="auto" w:fill="C5E0B3" w:themeFill="accent6" w:themeFillTint="66"/>
          </w:tcPr>
          <w:p w14:paraId="2FD38D3F" w14:textId="1D4EB8B5" w:rsidR="0010687E" w:rsidRDefault="00381CE5" w:rsidP="00381CE5">
            <w:pPr>
              <w:rPr>
                <w:sz w:val="20"/>
                <w:szCs w:val="20"/>
              </w:rPr>
            </w:pPr>
            <w:r>
              <w:rPr>
                <w:sz w:val="20"/>
                <w:szCs w:val="20"/>
              </w:rPr>
              <w:t>0</w:t>
            </w:r>
          </w:p>
        </w:tc>
        <w:tc>
          <w:tcPr>
            <w:tcW w:w="1411" w:type="dxa"/>
            <w:shd w:val="clear" w:color="auto" w:fill="C5E0B3" w:themeFill="accent6" w:themeFillTint="66"/>
          </w:tcPr>
          <w:p w14:paraId="7D4D397B" w14:textId="538B2D1E" w:rsidR="00381CE5" w:rsidRDefault="00381CE5" w:rsidP="00381CE5">
            <w:pPr>
              <w:rPr>
                <w:sz w:val="20"/>
                <w:szCs w:val="20"/>
              </w:rPr>
            </w:pPr>
            <w:r>
              <w:rPr>
                <w:sz w:val="20"/>
                <w:szCs w:val="20"/>
              </w:rPr>
              <w:t>7 101 250</w:t>
            </w:r>
          </w:p>
          <w:p w14:paraId="30538989" w14:textId="77777777" w:rsidR="0010687E" w:rsidRPr="00A301CC" w:rsidRDefault="0010687E" w:rsidP="00381CE5">
            <w:pPr>
              <w:rPr>
                <w:rFonts w:ascii="TimesNewRoman" w:hAnsi="TimesNewRoman" w:cs="Arial"/>
                <w:sz w:val="20"/>
                <w:szCs w:val="20"/>
              </w:rPr>
            </w:pPr>
          </w:p>
        </w:tc>
      </w:tr>
    </w:tbl>
    <w:p w14:paraId="11676930" w14:textId="77777777" w:rsidR="008E2F09" w:rsidRDefault="008E2F09" w:rsidP="008E2F09">
      <w:pPr>
        <w:jc w:val="both"/>
        <w:rPr>
          <w:i/>
          <w:sz w:val="20"/>
          <w:szCs w:val="20"/>
        </w:rPr>
      </w:pPr>
      <w:r>
        <w:rPr>
          <w:i/>
          <w:sz w:val="20"/>
          <w:szCs w:val="20"/>
        </w:rPr>
        <w:t>Pārskata periodā netika veiktas apropriācijas izmaiņas</w:t>
      </w:r>
    </w:p>
    <w:p w14:paraId="229D1C71" w14:textId="77777777" w:rsidR="00F823F2" w:rsidRDefault="00F823F2" w:rsidP="00540966">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DA6" w14:paraId="0C878F4C" w14:textId="77777777" w:rsidTr="00691090">
        <w:tc>
          <w:tcPr>
            <w:tcW w:w="1555" w:type="dxa"/>
            <w:shd w:val="clear" w:color="auto" w:fill="C5E0B3" w:themeFill="accent6" w:themeFillTint="66"/>
          </w:tcPr>
          <w:p w14:paraId="17965CC7" w14:textId="77777777" w:rsidR="00FD6DA6" w:rsidRDefault="00FD6DA6" w:rsidP="00DC3B4B">
            <w:pPr>
              <w:jc w:val="both"/>
              <w:rPr>
                <w:sz w:val="20"/>
                <w:szCs w:val="20"/>
              </w:rPr>
            </w:pPr>
            <w:r>
              <w:rPr>
                <w:sz w:val="20"/>
                <w:szCs w:val="20"/>
              </w:rPr>
              <w:t>70.07.00</w:t>
            </w:r>
          </w:p>
        </w:tc>
        <w:tc>
          <w:tcPr>
            <w:tcW w:w="3827" w:type="dxa"/>
            <w:shd w:val="clear" w:color="auto" w:fill="C5E0B3" w:themeFill="accent6" w:themeFillTint="66"/>
          </w:tcPr>
          <w:p w14:paraId="7E71FFC7" w14:textId="77777777" w:rsidR="00FD6DA6" w:rsidRDefault="00FD6DA6" w:rsidP="00DC3B4B">
            <w:pPr>
              <w:jc w:val="both"/>
              <w:rPr>
                <w:sz w:val="20"/>
                <w:szCs w:val="20"/>
              </w:rPr>
            </w:pPr>
            <w:r>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123A9AB" w14:textId="424A2747" w:rsidR="00C050F1" w:rsidRDefault="00C050F1" w:rsidP="00C050F1">
            <w:pPr>
              <w:rPr>
                <w:sz w:val="20"/>
                <w:szCs w:val="20"/>
              </w:rPr>
            </w:pPr>
            <w:r>
              <w:rPr>
                <w:sz w:val="20"/>
                <w:szCs w:val="20"/>
              </w:rPr>
              <w:t>65 000</w:t>
            </w:r>
          </w:p>
          <w:p w14:paraId="766E6C0D" w14:textId="7899D03C" w:rsidR="00FD6DA6" w:rsidRDefault="00FD6DA6" w:rsidP="00C050F1">
            <w:pPr>
              <w:rPr>
                <w:sz w:val="20"/>
                <w:szCs w:val="20"/>
              </w:rPr>
            </w:pPr>
          </w:p>
        </w:tc>
        <w:tc>
          <w:tcPr>
            <w:tcW w:w="1275" w:type="dxa"/>
            <w:shd w:val="clear" w:color="auto" w:fill="C5E0B3" w:themeFill="accent6" w:themeFillTint="66"/>
          </w:tcPr>
          <w:p w14:paraId="05342B2F" w14:textId="26F3DAF6" w:rsidR="00FD6DA6" w:rsidRDefault="00C050F1" w:rsidP="00C050F1">
            <w:pPr>
              <w:rPr>
                <w:sz w:val="20"/>
                <w:szCs w:val="20"/>
              </w:rPr>
            </w:pPr>
            <w:r>
              <w:rPr>
                <w:sz w:val="20"/>
                <w:szCs w:val="20"/>
              </w:rPr>
              <w:t>0</w:t>
            </w:r>
          </w:p>
        </w:tc>
        <w:tc>
          <w:tcPr>
            <w:tcW w:w="1411" w:type="dxa"/>
            <w:shd w:val="clear" w:color="auto" w:fill="C5E0B3" w:themeFill="accent6" w:themeFillTint="66"/>
          </w:tcPr>
          <w:p w14:paraId="273ADCC5" w14:textId="5D8A8A98" w:rsidR="00C050F1" w:rsidRDefault="00C050F1" w:rsidP="00C050F1">
            <w:pPr>
              <w:jc w:val="both"/>
              <w:rPr>
                <w:sz w:val="20"/>
                <w:szCs w:val="20"/>
              </w:rPr>
            </w:pPr>
            <w:r>
              <w:rPr>
                <w:sz w:val="20"/>
                <w:szCs w:val="20"/>
              </w:rPr>
              <w:t>65 000</w:t>
            </w:r>
          </w:p>
          <w:p w14:paraId="3D695250" w14:textId="2B042F01" w:rsidR="00FD6DA6" w:rsidRDefault="00FD6DA6" w:rsidP="00DC3B4B">
            <w:pPr>
              <w:jc w:val="both"/>
              <w:rPr>
                <w:sz w:val="20"/>
                <w:szCs w:val="20"/>
              </w:rPr>
            </w:pPr>
          </w:p>
        </w:tc>
      </w:tr>
    </w:tbl>
    <w:p w14:paraId="48C9AE37" w14:textId="60389FC7" w:rsidR="0090441C" w:rsidRDefault="008E2F09" w:rsidP="00DC3B4B">
      <w:pPr>
        <w:jc w:val="both"/>
        <w:rPr>
          <w:i/>
          <w:sz w:val="20"/>
          <w:szCs w:val="20"/>
        </w:rPr>
      </w:pPr>
      <w:r>
        <w:rPr>
          <w:i/>
          <w:sz w:val="20"/>
          <w:szCs w:val="20"/>
        </w:rPr>
        <w:t>Pārskata periodā netika veiktas apropriācijas izmaiņas</w:t>
      </w:r>
    </w:p>
    <w:tbl>
      <w:tblPr>
        <w:tblStyle w:val="TableGrid"/>
        <w:tblW w:w="9361" w:type="dxa"/>
        <w:tblInd w:w="-10" w:type="dxa"/>
        <w:tblLook w:val="04A0" w:firstRow="1" w:lastRow="0" w:firstColumn="1" w:lastColumn="0" w:noHBand="0" w:noVBand="1"/>
      </w:tblPr>
      <w:tblGrid>
        <w:gridCol w:w="1990"/>
        <w:gridCol w:w="3402"/>
        <w:gridCol w:w="1276"/>
        <w:gridCol w:w="1275"/>
        <w:gridCol w:w="1418"/>
      </w:tblGrid>
      <w:tr w:rsidR="00A53B2C" w14:paraId="46D3EC6D" w14:textId="77777777" w:rsidTr="003960BA">
        <w:tc>
          <w:tcPr>
            <w:tcW w:w="1990" w:type="dxa"/>
            <w:shd w:val="clear" w:color="auto" w:fill="C5E0B3" w:themeFill="accent6" w:themeFillTint="66"/>
          </w:tcPr>
          <w:p w14:paraId="22D238F1" w14:textId="407E05EA" w:rsidR="00783429" w:rsidRDefault="00783429" w:rsidP="005149CF">
            <w:pPr>
              <w:jc w:val="both"/>
              <w:rPr>
                <w:sz w:val="20"/>
                <w:szCs w:val="20"/>
              </w:rPr>
            </w:pPr>
            <w:r>
              <w:rPr>
                <w:sz w:val="20"/>
                <w:szCs w:val="20"/>
              </w:rPr>
              <w:t>70.</w:t>
            </w:r>
            <w:r w:rsidR="00540966">
              <w:rPr>
                <w:sz w:val="20"/>
                <w:szCs w:val="20"/>
              </w:rPr>
              <w:t>50</w:t>
            </w:r>
            <w:r>
              <w:rPr>
                <w:sz w:val="20"/>
                <w:szCs w:val="20"/>
              </w:rPr>
              <w:t>.00</w:t>
            </w:r>
          </w:p>
        </w:tc>
        <w:tc>
          <w:tcPr>
            <w:tcW w:w="3402" w:type="dxa"/>
            <w:shd w:val="clear" w:color="auto" w:fill="C5E0B3" w:themeFill="accent6" w:themeFillTint="66"/>
          </w:tcPr>
          <w:p w14:paraId="75DF3875" w14:textId="20F96048" w:rsidR="00783429" w:rsidRDefault="00540966" w:rsidP="00DC3B4B">
            <w:pPr>
              <w:jc w:val="both"/>
              <w:rPr>
                <w:sz w:val="20"/>
                <w:szCs w:val="20"/>
              </w:rPr>
            </w:pPr>
            <w:r w:rsidRPr="00540966">
              <w:rPr>
                <w:sz w:val="20"/>
                <w:szCs w:val="20"/>
              </w:rPr>
              <w:t>Tehniskā palīdzība ERAF, ESF+, KF, TPF finansējuma apgūšanai (2021–2027)</w:t>
            </w:r>
          </w:p>
        </w:tc>
        <w:tc>
          <w:tcPr>
            <w:tcW w:w="1276" w:type="dxa"/>
            <w:shd w:val="clear" w:color="auto" w:fill="C5E0B3" w:themeFill="accent6" w:themeFillTint="66"/>
          </w:tcPr>
          <w:p w14:paraId="58E508F1" w14:textId="17D44609" w:rsidR="00854780" w:rsidRPr="00C050F1" w:rsidRDefault="00C050F1" w:rsidP="00854780">
            <w:pPr>
              <w:jc w:val="both"/>
              <w:rPr>
                <w:sz w:val="20"/>
                <w:szCs w:val="20"/>
              </w:rPr>
            </w:pPr>
            <w:r>
              <w:rPr>
                <w:sz w:val="20"/>
                <w:szCs w:val="20"/>
              </w:rPr>
              <w:t>699 156</w:t>
            </w:r>
          </w:p>
          <w:p w14:paraId="0F85E894" w14:textId="0FFB1001" w:rsidR="00783429" w:rsidRPr="00A301CC" w:rsidRDefault="00783429" w:rsidP="00DC3B4B">
            <w:pPr>
              <w:jc w:val="both"/>
              <w:rPr>
                <w:rFonts w:ascii="TimesNewRoman" w:hAnsi="TimesNewRoman" w:cs="Arial"/>
                <w:sz w:val="20"/>
                <w:szCs w:val="20"/>
              </w:rPr>
            </w:pPr>
          </w:p>
        </w:tc>
        <w:tc>
          <w:tcPr>
            <w:tcW w:w="1275" w:type="dxa"/>
            <w:shd w:val="clear" w:color="auto" w:fill="C5E0B3" w:themeFill="accent6" w:themeFillTint="66"/>
          </w:tcPr>
          <w:p w14:paraId="50AD9019" w14:textId="752EE4C0" w:rsidR="00C050F1" w:rsidRDefault="00C050F1" w:rsidP="00C050F1">
            <w:pPr>
              <w:rPr>
                <w:sz w:val="20"/>
                <w:szCs w:val="20"/>
              </w:rPr>
            </w:pPr>
            <w:r>
              <w:rPr>
                <w:sz w:val="20"/>
                <w:szCs w:val="20"/>
              </w:rPr>
              <w:t>0</w:t>
            </w:r>
          </w:p>
          <w:p w14:paraId="1F3823D9" w14:textId="405F1893" w:rsidR="00783429" w:rsidRDefault="00783429" w:rsidP="00C050F1">
            <w:pPr>
              <w:rPr>
                <w:sz w:val="20"/>
                <w:szCs w:val="20"/>
              </w:rPr>
            </w:pPr>
          </w:p>
        </w:tc>
        <w:tc>
          <w:tcPr>
            <w:tcW w:w="1418" w:type="dxa"/>
            <w:shd w:val="clear" w:color="auto" w:fill="C5E0B3" w:themeFill="accent6" w:themeFillTint="66"/>
          </w:tcPr>
          <w:p w14:paraId="20334BBA" w14:textId="189A1A3B" w:rsidR="00C050F1" w:rsidRDefault="00C050F1" w:rsidP="00C050F1">
            <w:pPr>
              <w:jc w:val="both"/>
              <w:rPr>
                <w:sz w:val="20"/>
                <w:szCs w:val="20"/>
              </w:rPr>
            </w:pPr>
            <w:r>
              <w:rPr>
                <w:sz w:val="20"/>
                <w:szCs w:val="20"/>
              </w:rPr>
              <w:t>699 156</w:t>
            </w:r>
          </w:p>
          <w:p w14:paraId="47C40A82" w14:textId="4E9BE9F7" w:rsidR="00783429" w:rsidRDefault="00783429" w:rsidP="00DC3B4B">
            <w:pPr>
              <w:jc w:val="both"/>
              <w:rPr>
                <w:sz w:val="20"/>
                <w:szCs w:val="20"/>
              </w:rPr>
            </w:pPr>
          </w:p>
        </w:tc>
      </w:tr>
    </w:tbl>
    <w:p w14:paraId="5A763DA9" w14:textId="21EB53BA" w:rsidR="00C9714C" w:rsidRDefault="008E2F09" w:rsidP="00540966">
      <w:pPr>
        <w:jc w:val="both"/>
        <w:rPr>
          <w:i/>
          <w:sz w:val="20"/>
          <w:szCs w:val="20"/>
        </w:rPr>
      </w:pPr>
      <w:r>
        <w:rPr>
          <w:i/>
          <w:sz w:val="20"/>
          <w:szCs w:val="20"/>
        </w:rPr>
        <w:t>Pārskata periodā netika veiktas apropriācijas izmaiņas</w:t>
      </w:r>
    </w:p>
    <w:tbl>
      <w:tblPr>
        <w:tblStyle w:val="TableGrid"/>
        <w:tblW w:w="9361" w:type="dxa"/>
        <w:tblInd w:w="-10" w:type="dxa"/>
        <w:tblLook w:val="04A0" w:firstRow="1" w:lastRow="0" w:firstColumn="1" w:lastColumn="0" w:noHBand="0" w:noVBand="1"/>
      </w:tblPr>
      <w:tblGrid>
        <w:gridCol w:w="1990"/>
        <w:gridCol w:w="3402"/>
        <w:gridCol w:w="1276"/>
        <w:gridCol w:w="1134"/>
        <w:gridCol w:w="1559"/>
      </w:tblGrid>
      <w:tr w:rsidR="00090D57" w14:paraId="7421445E" w14:textId="77777777" w:rsidTr="008911DF">
        <w:tc>
          <w:tcPr>
            <w:tcW w:w="1990" w:type="dxa"/>
            <w:shd w:val="clear" w:color="auto" w:fill="C5E0B3" w:themeFill="accent6" w:themeFillTint="66"/>
          </w:tcPr>
          <w:p w14:paraId="396B30C2" w14:textId="1C43DF84" w:rsidR="00090D57" w:rsidRDefault="00090D57" w:rsidP="002B7A94">
            <w:pPr>
              <w:jc w:val="both"/>
              <w:rPr>
                <w:sz w:val="20"/>
                <w:szCs w:val="20"/>
              </w:rPr>
            </w:pPr>
            <w:r>
              <w:rPr>
                <w:sz w:val="20"/>
                <w:szCs w:val="20"/>
              </w:rPr>
              <w:t>73.06.00</w:t>
            </w:r>
          </w:p>
        </w:tc>
        <w:tc>
          <w:tcPr>
            <w:tcW w:w="3402" w:type="dxa"/>
            <w:shd w:val="clear" w:color="auto" w:fill="C5E0B3" w:themeFill="accent6" w:themeFillTint="66"/>
          </w:tcPr>
          <w:p w14:paraId="603A50C6" w14:textId="61D78728" w:rsidR="00090D57" w:rsidRDefault="00090D57" w:rsidP="002B7A94">
            <w:pPr>
              <w:jc w:val="both"/>
              <w:rPr>
                <w:sz w:val="20"/>
                <w:szCs w:val="20"/>
              </w:rPr>
            </w:pPr>
            <w:r w:rsidRPr="00090D57">
              <w:rPr>
                <w:sz w:val="20"/>
                <w:szCs w:val="20"/>
              </w:rPr>
              <w:t>Pārējās ārvalstu finanšu palīdzības līdzfinansēto projektu īstenošana</w:t>
            </w:r>
          </w:p>
        </w:tc>
        <w:tc>
          <w:tcPr>
            <w:tcW w:w="1276" w:type="dxa"/>
            <w:shd w:val="clear" w:color="auto" w:fill="C5E0B3" w:themeFill="accent6" w:themeFillTint="66"/>
          </w:tcPr>
          <w:p w14:paraId="1F06D5CD" w14:textId="3CFC50D7" w:rsidR="00854780" w:rsidRPr="008911DF" w:rsidRDefault="008911DF" w:rsidP="00854780">
            <w:pPr>
              <w:jc w:val="both"/>
              <w:rPr>
                <w:sz w:val="20"/>
                <w:szCs w:val="20"/>
              </w:rPr>
            </w:pPr>
            <w:r>
              <w:rPr>
                <w:sz w:val="20"/>
                <w:szCs w:val="20"/>
              </w:rPr>
              <w:t>115 405</w:t>
            </w:r>
          </w:p>
          <w:p w14:paraId="18E22250" w14:textId="16F466F4" w:rsidR="00090D57" w:rsidRPr="00A301CC" w:rsidRDefault="00090D57" w:rsidP="002B7A94">
            <w:pPr>
              <w:jc w:val="both"/>
              <w:rPr>
                <w:rFonts w:ascii="TimesNewRoman" w:hAnsi="TimesNewRoman" w:cs="Arial"/>
                <w:sz w:val="20"/>
                <w:szCs w:val="20"/>
              </w:rPr>
            </w:pPr>
          </w:p>
        </w:tc>
        <w:tc>
          <w:tcPr>
            <w:tcW w:w="1134" w:type="dxa"/>
            <w:shd w:val="clear" w:color="auto" w:fill="C5E0B3" w:themeFill="accent6" w:themeFillTint="66"/>
          </w:tcPr>
          <w:p w14:paraId="364B11F5" w14:textId="73657AD3" w:rsidR="00090D57" w:rsidRDefault="008911DF" w:rsidP="008911DF">
            <w:pPr>
              <w:rPr>
                <w:sz w:val="20"/>
                <w:szCs w:val="20"/>
              </w:rPr>
            </w:pPr>
            <w:r>
              <w:rPr>
                <w:sz w:val="20"/>
                <w:szCs w:val="20"/>
              </w:rPr>
              <w:t>0</w:t>
            </w:r>
          </w:p>
        </w:tc>
        <w:tc>
          <w:tcPr>
            <w:tcW w:w="1559" w:type="dxa"/>
            <w:shd w:val="clear" w:color="auto" w:fill="C5E0B3" w:themeFill="accent6" w:themeFillTint="66"/>
          </w:tcPr>
          <w:p w14:paraId="0C029DEE" w14:textId="3824B5F6" w:rsidR="008911DF" w:rsidRDefault="008911DF" w:rsidP="008911DF">
            <w:pPr>
              <w:rPr>
                <w:sz w:val="20"/>
                <w:szCs w:val="20"/>
              </w:rPr>
            </w:pPr>
            <w:r>
              <w:rPr>
                <w:sz w:val="20"/>
                <w:szCs w:val="20"/>
              </w:rPr>
              <w:t>115 405</w:t>
            </w:r>
          </w:p>
          <w:p w14:paraId="11B8A867" w14:textId="4F8E0E95" w:rsidR="00090D57" w:rsidRDefault="00090D57" w:rsidP="008911DF">
            <w:pPr>
              <w:rPr>
                <w:sz w:val="20"/>
                <w:szCs w:val="20"/>
              </w:rPr>
            </w:pPr>
          </w:p>
        </w:tc>
      </w:tr>
    </w:tbl>
    <w:p w14:paraId="27A8272C" w14:textId="77777777" w:rsidR="008E2F09" w:rsidRDefault="008E2F09" w:rsidP="008E2F09">
      <w:pPr>
        <w:jc w:val="both"/>
        <w:rPr>
          <w:i/>
          <w:sz w:val="20"/>
          <w:szCs w:val="20"/>
        </w:rPr>
      </w:pPr>
      <w:r>
        <w:rPr>
          <w:i/>
          <w:sz w:val="20"/>
          <w:szCs w:val="20"/>
        </w:rPr>
        <w:t>Pārskata periodā netika veiktas apropriācijas izmaiņas</w:t>
      </w:r>
    </w:p>
    <w:p w14:paraId="43C1085B" w14:textId="77777777" w:rsidR="000432B5" w:rsidRDefault="000432B5" w:rsidP="00540966">
      <w:pPr>
        <w:jc w:val="both"/>
        <w:rPr>
          <w:i/>
          <w:sz w:val="20"/>
          <w:szCs w:val="20"/>
        </w:rPr>
      </w:pPr>
    </w:p>
    <w:tbl>
      <w:tblPr>
        <w:tblStyle w:val="TableGrid"/>
        <w:tblW w:w="9354" w:type="dxa"/>
        <w:tblInd w:w="-20" w:type="dxa"/>
        <w:tblLook w:val="04A0" w:firstRow="1" w:lastRow="0" w:firstColumn="1" w:lastColumn="0" w:noHBand="0" w:noVBand="1"/>
      </w:tblPr>
      <w:tblGrid>
        <w:gridCol w:w="1953"/>
        <w:gridCol w:w="3449"/>
        <w:gridCol w:w="1276"/>
        <w:gridCol w:w="1173"/>
        <w:gridCol w:w="1503"/>
      </w:tblGrid>
      <w:tr w:rsidR="00251977" w14:paraId="07803AEF" w14:textId="77777777" w:rsidTr="008911DF">
        <w:tc>
          <w:tcPr>
            <w:tcW w:w="1953" w:type="dxa"/>
            <w:tcBorders>
              <w:top w:val="single" w:sz="4" w:space="0" w:color="auto"/>
            </w:tcBorders>
            <w:shd w:val="clear" w:color="auto" w:fill="C5E0B3" w:themeFill="accent6" w:themeFillTint="66"/>
          </w:tcPr>
          <w:p w14:paraId="1E1FE020" w14:textId="10440E3A" w:rsidR="00251977" w:rsidRDefault="00251977" w:rsidP="006D02B3">
            <w:pPr>
              <w:jc w:val="both"/>
              <w:rPr>
                <w:sz w:val="20"/>
                <w:szCs w:val="20"/>
              </w:rPr>
            </w:pPr>
            <w:r>
              <w:rPr>
                <w:sz w:val="20"/>
                <w:szCs w:val="20"/>
              </w:rPr>
              <w:t>74.06.00</w:t>
            </w:r>
          </w:p>
        </w:tc>
        <w:tc>
          <w:tcPr>
            <w:tcW w:w="3449" w:type="dxa"/>
            <w:tcBorders>
              <w:top w:val="single" w:sz="4" w:space="0" w:color="auto"/>
            </w:tcBorders>
            <w:shd w:val="clear" w:color="auto" w:fill="C5E0B3" w:themeFill="accent6" w:themeFillTint="66"/>
          </w:tcPr>
          <w:p w14:paraId="47E5ED1D" w14:textId="71A658CA" w:rsidR="00251977" w:rsidRDefault="007E1C61" w:rsidP="006D02B3">
            <w:pPr>
              <w:jc w:val="both"/>
              <w:rPr>
                <w:sz w:val="20"/>
                <w:szCs w:val="20"/>
              </w:rPr>
            </w:pPr>
            <w:r w:rsidRPr="007E1C61">
              <w:rPr>
                <w:sz w:val="20"/>
                <w:szCs w:val="20"/>
              </w:rPr>
              <w:t>Atveseļošanas un noturības mehānisma (ANM) projekti un pasākumi</w:t>
            </w:r>
          </w:p>
        </w:tc>
        <w:tc>
          <w:tcPr>
            <w:tcW w:w="1276" w:type="dxa"/>
            <w:tcBorders>
              <w:top w:val="single" w:sz="4" w:space="0" w:color="auto"/>
            </w:tcBorders>
            <w:shd w:val="clear" w:color="auto" w:fill="C5E0B3" w:themeFill="accent6" w:themeFillTint="66"/>
          </w:tcPr>
          <w:p w14:paraId="5AC641EF" w14:textId="1D38E084" w:rsidR="00251977" w:rsidRPr="008F3EF2" w:rsidRDefault="00854780" w:rsidP="008F3EF2">
            <w:pPr>
              <w:jc w:val="both"/>
              <w:rPr>
                <w:sz w:val="20"/>
                <w:szCs w:val="20"/>
              </w:rPr>
            </w:pPr>
            <w:r>
              <w:rPr>
                <w:rFonts w:ascii="TimesNewRoman" w:hAnsi="TimesNewRoman" w:cs="Arial"/>
                <w:sz w:val="20"/>
                <w:szCs w:val="20"/>
              </w:rPr>
              <w:t xml:space="preserve"> </w:t>
            </w:r>
            <w:r w:rsidR="008F3EF2">
              <w:rPr>
                <w:sz w:val="20"/>
                <w:szCs w:val="20"/>
              </w:rPr>
              <w:t>4 095 788</w:t>
            </w:r>
          </w:p>
        </w:tc>
        <w:tc>
          <w:tcPr>
            <w:tcW w:w="1173" w:type="dxa"/>
            <w:tcBorders>
              <w:top w:val="single" w:sz="4" w:space="0" w:color="auto"/>
            </w:tcBorders>
            <w:shd w:val="clear" w:color="auto" w:fill="C5E0B3" w:themeFill="accent6" w:themeFillTint="66"/>
          </w:tcPr>
          <w:p w14:paraId="5C56D17A" w14:textId="76C52E9E" w:rsidR="00E73ABF" w:rsidRDefault="00E73ABF" w:rsidP="00E73ABF">
            <w:pPr>
              <w:rPr>
                <w:sz w:val="20"/>
                <w:szCs w:val="20"/>
              </w:rPr>
            </w:pPr>
            <w:r>
              <w:rPr>
                <w:sz w:val="20"/>
                <w:szCs w:val="20"/>
              </w:rPr>
              <w:t>6 111 164</w:t>
            </w:r>
          </w:p>
          <w:p w14:paraId="02DC43D9" w14:textId="50649DEC" w:rsidR="00251977" w:rsidRDefault="00251977" w:rsidP="008F3EF2">
            <w:pPr>
              <w:rPr>
                <w:sz w:val="20"/>
                <w:szCs w:val="20"/>
              </w:rPr>
            </w:pPr>
          </w:p>
        </w:tc>
        <w:tc>
          <w:tcPr>
            <w:tcW w:w="1503" w:type="dxa"/>
            <w:tcBorders>
              <w:top w:val="single" w:sz="4" w:space="0" w:color="auto"/>
            </w:tcBorders>
            <w:shd w:val="clear" w:color="auto" w:fill="C5E0B3" w:themeFill="accent6" w:themeFillTint="66"/>
          </w:tcPr>
          <w:p w14:paraId="528FFED4" w14:textId="26ADC77B" w:rsidR="00E73ABF" w:rsidRDefault="00E73ABF" w:rsidP="00E73ABF">
            <w:pPr>
              <w:jc w:val="both"/>
              <w:rPr>
                <w:sz w:val="20"/>
                <w:szCs w:val="20"/>
              </w:rPr>
            </w:pPr>
            <w:r>
              <w:rPr>
                <w:sz w:val="20"/>
                <w:szCs w:val="20"/>
              </w:rPr>
              <w:t>10 206 952</w:t>
            </w:r>
          </w:p>
          <w:p w14:paraId="57237D06" w14:textId="0C75189C" w:rsidR="00251977" w:rsidRDefault="00251977" w:rsidP="006D02B3">
            <w:pPr>
              <w:jc w:val="both"/>
              <w:rPr>
                <w:sz w:val="20"/>
                <w:szCs w:val="20"/>
              </w:rPr>
            </w:pPr>
          </w:p>
        </w:tc>
      </w:tr>
    </w:tbl>
    <w:p w14:paraId="607E5808" w14:textId="5DD36E3E" w:rsidR="008E2F09" w:rsidRDefault="006F241C" w:rsidP="008E2F09">
      <w:pPr>
        <w:jc w:val="both"/>
        <w:rPr>
          <w:i/>
          <w:sz w:val="20"/>
          <w:szCs w:val="20"/>
        </w:rPr>
      </w:pPr>
      <w:r>
        <w:rPr>
          <w:noProof/>
        </w:rPr>
        <w:drawing>
          <wp:inline distT="0" distB="0" distL="0" distR="0" wp14:anchorId="13393138" wp14:editId="76860CAA">
            <wp:extent cx="5939790" cy="1853565"/>
            <wp:effectExtent l="0" t="0" r="3810" b="13335"/>
            <wp:docPr id="147987547" name="Chart 1">
              <a:extLst xmlns:a="http://schemas.openxmlformats.org/drawingml/2006/main">
                <a:ext uri="{FF2B5EF4-FFF2-40B4-BE49-F238E27FC236}">
                  <a16:creationId xmlns:a16="http://schemas.microsoft.com/office/drawing/2014/main" id="{1BBFD8BC-0E80-45BE-AF2A-28979BF6A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B034F" w:rsidRPr="000D3656" w14:paraId="677600B4" w14:textId="77777777" w:rsidTr="006F241C">
        <w:tc>
          <w:tcPr>
            <w:tcW w:w="1863" w:type="dxa"/>
          </w:tcPr>
          <w:p w14:paraId="37659834" w14:textId="77777777" w:rsidR="002B034F" w:rsidRPr="000D3656" w:rsidRDefault="002B034F"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Pr>
          <w:p w14:paraId="4F8CCBDF" w14:textId="51C1B175" w:rsidR="002B034F" w:rsidRPr="00A51878" w:rsidRDefault="00157FE5" w:rsidP="00E20F97">
            <w:pPr>
              <w:jc w:val="both"/>
              <w:rPr>
                <w:sz w:val="28"/>
                <w:szCs w:val="28"/>
              </w:rPr>
            </w:pPr>
            <w:r>
              <w:rPr>
                <w:sz w:val="20"/>
                <w:szCs w:val="20"/>
              </w:rPr>
              <w:t>6 111 164</w:t>
            </w:r>
            <w:r w:rsidR="002B034F" w:rsidRPr="000D3656">
              <w:rPr>
                <w:sz w:val="20"/>
                <w:szCs w:val="20"/>
              </w:rPr>
              <w:t xml:space="preserve"> </w:t>
            </w:r>
            <w:r w:rsidR="002B034F" w:rsidRPr="004C4FA4">
              <w:rPr>
                <w:i/>
                <w:sz w:val="20"/>
                <w:szCs w:val="20"/>
              </w:rPr>
              <w:t>euro</w:t>
            </w:r>
            <w:r w:rsidR="002B034F" w:rsidRPr="000D3656">
              <w:rPr>
                <w:sz w:val="20"/>
                <w:szCs w:val="20"/>
              </w:rPr>
              <w:t xml:space="preserve"> apmēr</w:t>
            </w:r>
            <w:r w:rsidR="002B034F">
              <w:rPr>
                <w:sz w:val="20"/>
                <w:szCs w:val="20"/>
              </w:rPr>
              <w:t xml:space="preserve">ā </w:t>
            </w:r>
            <w:r>
              <w:rPr>
                <w:sz w:val="20"/>
                <w:szCs w:val="20"/>
              </w:rPr>
              <w:t>palielināti</w:t>
            </w:r>
            <w:r w:rsidR="002B034F">
              <w:rPr>
                <w:sz w:val="20"/>
                <w:szCs w:val="20"/>
              </w:rPr>
              <w:t xml:space="preserve"> izdevumi</w:t>
            </w:r>
            <w:r w:rsidR="00F478BC">
              <w:rPr>
                <w:sz w:val="20"/>
                <w:szCs w:val="20"/>
              </w:rPr>
              <w:t xml:space="preserve"> </w:t>
            </w:r>
            <w:r w:rsidR="00F478BC" w:rsidRPr="00F478BC">
              <w:rPr>
                <w:sz w:val="20"/>
                <w:szCs w:val="20"/>
              </w:rPr>
              <w:t>citu Eiropas Savienības politiku instrumentu projektam “Atveseļošanas un noturības mehānisma (ANM) projekti un pasākumi” (80.00.00 programma).</w:t>
            </w:r>
          </w:p>
        </w:tc>
      </w:tr>
    </w:tbl>
    <w:p w14:paraId="5CAC8135" w14:textId="77777777" w:rsidR="00DE65DA" w:rsidRDefault="00DE65DA" w:rsidP="00540966">
      <w:pPr>
        <w:jc w:val="both"/>
        <w:rPr>
          <w:i/>
          <w:sz w:val="20"/>
          <w:szCs w:val="20"/>
        </w:rPr>
      </w:pPr>
    </w:p>
    <w:tbl>
      <w:tblPr>
        <w:tblStyle w:val="TableGrid"/>
        <w:tblW w:w="9354" w:type="dxa"/>
        <w:tblInd w:w="-15" w:type="dxa"/>
        <w:tblLook w:val="04A0" w:firstRow="1" w:lastRow="0" w:firstColumn="1" w:lastColumn="0" w:noHBand="0" w:noVBand="1"/>
      </w:tblPr>
      <w:tblGrid>
        <w:gridCol w:w="1953"/>
        <w:gridCol w:w="3444"/>
        <w:gridCol w:w="1276"/>
        <w:gridCol w:w="1178"/>
        <w:gridCol w:w="1503"/>
      </w:tblGrid>
      <w:tr w:rsidR="006201EF" w14:paraId="3DDE1623" w14:textId="77777777" w:rsidTr="008911DF">
        <w:tc>
          <w:tcPr>
            <w:tcW w:w="1953" w:type="dxa"/>
            <w:tcBorders>
              <w:top w:val="single" w:sz="4" w:space="0" w:color="auto"/>
            </w:tcBorders>
            <w:shd w:val="clear" w:color="auto" w:fill="C5E0B3" w:themeFill="accent6" w:themeFillTint="66"/>
          </w:tcPr>
          <w:p w14:paraId="7AB9F475" w14:textId="50287B3D" w:rsidR="006201EF" w:rsidRDefault="006201EF" w:rsidP="006A3DE2">
            <w:pPr>
              <w:jc w:val="both"/>
              <w:rPr>
                <w:sz w:val="20"/>
                <w:szCs w:val="20"/>
              </w:rPr>
            </w:pPr>
            <w:r>
              <w:rPr>
                <w:sz w:val="20"/>
                <w:szCs w:val="20"/>
              </w:rPr>
              <w:t>74.50.00</w:t>
            </w:r>
          </w:p>
        </w:tc>
        <w:tc>
          <w:tcPr>
            <w:tcW w:w="3444" w:type="dxa"/>
            <w:tcBorders>
              <w:top w:val="single" w:sz="4" w:space="0" w:color="auto"/>
            </w:tcBorders>
            <w:shd w:val="clear" w:color="auto" w:fill="C5E0B3" w:themeFill="accent6" w:themeFillTint="66"/>
          </w:tcPr>
          <w:p w14:paraId="4AE4164D" w14:textId="32662C97" w:rsidR="006201EF" w:rsidRDefault="00854780" w:rsidP="006A3DE2">
            <w:pPr>
              <w:jc w:val="both"/>
              <w:rPr>
                <w:sz w:val="20"/>
                <w:szCs w:val="20"/>
              </w:rPr>
            </w:pPr>
            <w:r w:rsidRPr="00854780">
              <w:rPr>
                <w:sz w:val="20"/>
                <w:szCs w:val="20"/>
              </w:rPr>
              <w:t>Tehniskā palīdzība Atveseļošanas un noturības mehānisma (ANM) apgūšanai</w:t>
            </w:r>
          </w:p>
        </w:tc>
        <w:tc>
          <w:tcPr>
            <w:tcW w:w="1276" w:type="dxa"/>
            <w:tcBorders>
              <w:top w:val="single" w:sz="4" w:space="0" w:color="auto"/>
            </w:tcBorders>
            <w:shd w:val="clear" w:color="auto" w:fill="C5E0B3" w:themeFill="accent6" w:themeFillTint="66"/>
          </w:tcPr>
          <w:p w14:paraId="0124A15C" w14:textId="09B175D8" w:rsidR="008F3EF2" w:rsidRDefault="008F3EF2" w:rsidP="008F3EF2">
            <w:pPr>
              <w:rPr>
                <w:sz w:val="20"/>
                <w:szCs w:val="20"/>
              </w:rPr>
            </w:pPr>
            <w:r>
              <w:rPr>
                <w:sz w:val="20"/>
                <w:szCs w:val="20"/>
              </w:rPr>
              <w:t>68 000</w:t>
            </w:r>
          </w:p>
          <w:p w14:paraId="2B387419" w14:textId="38B7B904" w:rsidR="006201EF" w:rsidRDefault="006201EF" w:rsidP="008F3EF2">
            <w:pPr>
              <w:rPr>
                <w:sz w:val="20"/>
                <w:szCs w:val="20"/>
              </w:rPr>
            </w:pPr>
          </w:p>
        </w:tc>
        <w:tc>
          <w:tcPr>
            <w:tcW w:w="1178" w:type="dxa"/>
            <w:tcBorders>
              <w:top w:val="single" w:sz="4" w:space="0" w:color="auto"/>
            </w:tcBorders>
            <w:shd w:val="clear" w:color="auto" w:fill="C5E0B3" w:themeFill="accent6" w:themeFillTint="66"/>
          </w:tcPr>
          <w:p w14:paraId="1655D4CF" w14:textId="357B34B5" w:rsidR="006F241C" w:rsidRDefault="006F241C" w:rsidP="006F241C">
            <w:pPr>
              <w:rPr>
                <w:sz w:val="20"/>
                <w:szCs w:val="20"/>
              </w:rPr>
            </w:pPr>
            <w:r>
              <w:rPr>
                <w:sz w:val="20"/>
                <w:szCs w:val="20"/>
              </w:rPr>
              <w:t>109 892</w:t>
            </w:r>
          </w:p>
          <w:p w14:paraId="2FCA9AAE" w14:textId="7197202B" w:rsidR="006201EF" w:rsidRDefault="006201EF" w:rsidP="008F3EF2">
            <w:pPr>
              <w:rPr>
                <w:sz w:val="20"/>
                <w:szCs w:val="20"/>
              </w:rPr>
            </w:pPr>
          </w:p>
        </w:tc>
        <w:tc>
          <w:tcPr>
            <w:tcW w:w="1503" w:type="dxa"/>
            <w:tcBorders>
              <w:top w:val="single" w:sz="4" w:space="0" w:color="auto"/>
            </w:tcBorders>
            <w:shd w:val="clear" w:color="auto" w:fill="C5E0B3" w:themeFill="accent6" w:themeFillTint="66"/>
          </w:tcPr>
          <w:p w14:paraId="69DD20D3" w14:textId="5DCA262B" w:rsidR="006F241C" w:rsidRDefault="006F241C" w:rsidP="006F241C">
            <w:pPr>
              <w:jc w:val="center"/>
              <w:rPr>
                <w:sz w:val="20"/>
                <w:szCs w:val="20"/>
              </w:rPr>
            </w:pPr>
            <w:r>
              <w:rPr>
                <w:sz w:val="20"/>
                <w:szCs w:val="20"/>
              </w:rPr>
              <w:t>177 892</w:t>
            </w:r>
          </w:p>
          <w:p w14:paraId="0A9CD683" w14:textId="492DE79F" w:rsidR="006201EF" w:rsidRDefault="006201EF" w:rsidP="00540966">
            <w:pPr>
              <w:jc w:val="center"/>
              <w:rPr>
                <w:sz w:val="20"/>
                <w:szCs w:val="20"/>
              </w:rPr>
            </w:pPr>
          </w:p>
        </w:tc>
      </w:tr>
    </w:tbl>
    <w:p w14:paraId="25D66623" w14:textId="4E4DF5B6" w:rsidR="008E2F09" w:rsidRDefault="006F241C" w:rsidP="008E2F09">
      <w:pPr>
        <w:jc w:val="both"/>
        <w:rPr>
          <w:i/>
          <w:sz w:val="20"/>
          <w:szCs w:val="20"/>
        </w:rPr>
      </w:pPr>
      <w:r>
        <w:rPr>
          <w:noProof/>
        </w:rPr>
        <w:drawing>
          <wp:inline distT="0" distB="0" distL="0" distR="0" wp14:anchorId="1FD824A1" wp14:editId="0FA0CD6C">
            <wp:extent cx="5939790" cy="1854835"/>
            <wp:effectExtent l="0" t="0" r="3810" b="12065"/>
            <wp:docPr id="505367225" name="Chart 1">
              <a:extLst xmlns:a="http://schemas.openxmlformats.org/drawingml/2006/main">
                <a:ext uri="{FF2B5EF4-FFF2-40B4-BE49-F238E27FC236}">
                  <a16:creationId xmlns:a16="http://schemas.microsoft.com/office/drawing/2014/main" id="{F45051C5-0B7D-4E78-A03D-29C086095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478BC" w:rsidRPr="000D3656" w14:paraId="26F1004E" w14:textId="77777777" w:rsidTr="006F241C">
        <w:tc>
          <w:tcPr>
            <w:tcW w:w="1863" w:type="dxa"/>
          </w:tcPr>
          <w:p w14:paraId="5D5DA791" w14:textId="77777777" w:rsidR="00F478BC" w:rsidRPr="000D3656" w:rsidRDefault="00F478BC"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Pr>
          <w:p w14:paraId="6CF24FEC" w14:textId="7D6CB6E7" w:rsidR="00F478BC" w:rsidRPr="00A51878" w:rsidRDefault="000F33FF" w:rsidP="00E20F97">
            <w:pPr>
              <w:jc w:val="both"/>
              <w:rPr>
                <w:sz w:val="28"/>
                <w:szCs w:val="28"/>
              </w:rPr>
            </w:pPr>
            <w:r>
              <w:rPr>
                <w:sz w:val="20"/>
                <w:szCs w:val="20"/>
              </w:rPr>
              <w:t>109 892</w:t>
            </w:r>
            <w:r w:rsidR="00F478BC" w:rsidRPr="000D3656">
              <w:rPr>
                <w:sz w:val="20"/>
                <w:szCs w:val="20"/>
              </w:rPr>
              <w:t xml:space="preserve"> </w:t>
            </w:r>
            <w:r w:rsidR="00F478BC" w:rsidRPr="004C4FA4">
              <w:rPr>
                <w:i/>
                <w:sz w:val="20"/>
                <w:szCs w:val="20"/>
              </w:rPr>
              <w:t>euro</w:t>
            </w:r>
            <w:r w:rsidR="00F478BC" w:rsidRPr="000D3656">
              <w:rPr>
                <w:sz w:val="20"/>
                <w:szCs w:val="20"/>
              </w:rPr>
              <w:t xml:space="preserve"> apmēr</w:t>
            </w:r>
            <w:r w:rsidR="00F478BC">
              <w:rPr>
                <w:sz w:val="20"/>
                <w:szCs w:val="20"/>
              </w:rPr>
              <w:t xml:space="preserve">ā palielināti izdevumi </w:t>
            </w:r>
            <w:r w:rsidR="00EE11B4" w:rsidRPr="00EE11B4">
              <w:rPr>
                <w:sz w:val="20"/>
                <w:szCs w:val="20"/>
              </w:rPr>
              <w:t>citu Eiropas Savienības politiku instrumentu projektam “Tehniskā palīdzība Atveseļošanas un noturības mehānisma (ANM) apgūšanai” atlīdzības izmaksu nodrošināšanai iesaistītajiem darbiniekiem</w:t>
            </w:r>
            <w:r w:rsidR="00F478BC" w:rsidRPr="00F478BC">
              <w:rPr>
                <w:sz w:val="20"/>
                <w:szCs w:val="20"/>
              </w:rPr>
              <w:t xml:space="preserve"> (80.00.00 programma).</w:t>
            </w:r>
          </w:p>
        </w:tc>
      </w:tr>
    </w:tbl>
    <w:p w14:paraId="5DEE11DA" w14:textId="77777777" w:rsidR="003C7D66" w:rsidRDefault="003C7D66" w:rsidP="00540966">
      <w:pPr>
        <w:jc w:val="both"/>
        <w:rPr>
          <w:i/>
          <w:sz w:val="20"/>
          <w:szCs w:val="20"/>
        </w:rPr>
      </w:pPr>
    </w:p>
    <w:tbl>
      <w:tblPr>
        <w:tblStyle w:val="TableGrid"/>
        <w:tblW w:w="9354" w:type="dxa"/>
        <w:tblInd w:w="-10" w:type="dxa"/>
        <w:tblLook w:val="04A0" w:firstRow="1" w:lastRow="0" w:firstColumn="1" w:lastColumn="0" w:noHBand="0" w:noVBand="1"/>
      </w:tblPr>
      <w:tblGrid>
        <w:gridCol w:w="1953"/>
        <w:gridCol w:w="3439"/>
        <w:gridCol w:w="1276"/>
        <w:gridCol w:w="1183"/>
        <w:gridCol w:w="1503"/>
      </w:tblGrid>
      <w:tr w:rsidR="008F3EF2" w14:paraId="0D1D831B" w14:textId="77777777" w:rsidTr="00B74310">
        <w:tc>
          <w:tcPr>
            <w:tcW w:w="1953" w:type="dxa"/>
            <w:shd w:val="clear" w:color="auto" w:fill="C5E0B3" w:themeFill="accent6" w:themeFillTint="66"/>
          </w:tcPr>
          <w:p w14:paraId="5181CD0B" w14:textId="4121CC68" w:rsidR="008F3EF2" w:rsidRDefault="008F3EF2" w:rsidP="00B74310">
            <w:pPr>
              <w:jc w:val="both"/>
              <w:rPr>
                <w:sz w:val="20"/>
                <w:szCs w:val="20"/>
              </w:rPr>
            </w:pPr>
            <w:r>
              <w:rPr>
                <w:sz w:val="20"/>
                <w:szCs w:val="20"/>
              </w:rPr>
              <w:t>96.00.00</w:t>
            </w:r>
          </w:p>
        </w:tc>
        <w:tc>
          <w:tcPr>
            <w:tcW w:w="3439" w:type="dxa"/>
            <w:shd w:val="clear" w:color="auto" w:fill="C5E0B3" w:themeFill="accent6" w:themeFillTint="66"/>
          </w:tcPr>
          <w:p w14:paraId="7BA3ED71" w14:textId="43481211" w:rsidR="008F3EF2" w:rsidRDefault="003A03AA" w:rsidP="00B74310">
            <w:pPr>
              <w:jc w:val="both"/>
              <w:rPr>
                <w:sz w:val="20"/>
                <w:szCs w:val="20"/>
              </w:rPr>
            </w:pPr>
            <w:r w:rsidRPr="003A03AA">
              <w:rPr>
                <w:sz w:val="20"/>
                <w:szCs w:val="20"/>
              </w:rPr>
              <w:t>Latvijas prezidentūras Eiropas Savienības Padomē nodrošināšana</w:t>
            </w:r>
          </w:p>
        </w:tc>
        <w:tc>
          <w:tcPr>
            <w:tcW w:w="1276" w:type="dxa"/>
            <w:shd w:val="clear" w:color="auto" w:fill="C5E0B3" w:themeFill="accent6" w:themeFillTint="66"/>
          </w:tcPr>
          <w:p w14:paraId="5555B8D4" w14:textId="693E7026" w:rsidR="00FA59AC" w:rsidRDefault="00FA59AC" w:rsidP="00FA59AC">
            <w:pPr>
              <w:rPr>
                <w:sz w:val="20"/>
                <w:szCs w:val="20"/>
              </w:rPr>
            </w:pPr>
            <w:r>
              <w:rPr>
                <w:sz w:val="20"/>
                <w:szCs w:val="20"/>
              </w:rPr>
              <w:t>62 791</w:t>
            </w:r>
          </w:p>
          <w:p w14:paraId="5AD90F12" w14:textId="77777777" w:rsidR="008F3EF2" w:rsidRDefault="008F3EF2" w:rsidP="00FA59AC">
            <w:pPr>
              <w:rPr>
                <w:sz w:val="20"/>
                <w:szCs w:val="20"/>
              </w:rPr>
            </w:pPr>
          </w:p>
        </w:tc>
        <w:tc>
          <w:tcPr>
            <w:tcW w:w="1183" w:type="dxa"/>
            <w:shd w:val="clear" w:color="auto" w:fill="C5E0B3" w:themeFill="accent6" w:themeFillTint="66"/>
          </w:tcPr>
          <w:p w14:paraId="54240BAA" w14:textId="0C3F0A28" w:rsidR="008F3EF2" w:rsidRPr="002C5C09" w:rsidRDefault="00FA59AC" w:rsidP="00FA59AC">
            <w:pPr>
              <w:rPr>
                <w:rFonts w:ascii="TimesNewRoman" w:hAnsi="TimesNewRoman" w:cs="Arial"/>
                <w:sz w:val="20"/>
                <w:szCs w:val="20"/>
              </w:rPr>
            </w:pPr>
            <w:r>
              <w:rPr>
                <w:rFonts w:ascii="TimesNewRoman" w:hAnsi="TimesNewRoman" w:cs="Arial"/>
                <w:sz w:val="20"/>
                <w:szCs w:val="20"/>
              </w:rPr>
              <w:t>0</w:t>
            </w:r>
          </w:p>
        </w:tc>
        <w:tc>
          <w:tcPr>
            <w:tcW w:w="1503" w:type="dxa"/>
            <w:shd w:val="clear" w:color="auto" w:fill="C5E0B3" w:themeFill="accent6" w:themeFillTint="66"/>
          </w:tcPr>
          <w:p w14:paraId="7B568E0F" w14:textId="53D778B8" w:rsidR="00FA59AC" w:rsidRDefault="00FA59AC" w:rsidP="00FA59AC">
            <w:pPr>
              <w:rPr>
                <w:sz w:val="20"/>
                <w:szCs w:val="20"/>
              </w:rPr>
            </w:pPr>
            <w:r>
              <w:rPr>
                <w:sz w:val="20"/>
                <w:szCs w:val="20"/>
              </w:rPr>
              <w:t>62 791</w:t>
            </w:r>
          </w:p>
          <w:p w14:paraId="05E068B4" w14:textId="77777777" w:rsidR="008F3EF2" w:rsidRDefault="008F3EF2" w:rsidP="00FA59AC">
            <w:pPr>
              <w:rPr>
                <w:sz w:val="20"/>
                <w:szCs w:val="20"/>
              </w:rPr>
            </w:pPr>
          </w:p>
        </w:tc>
      </w:tr>
    </w:tbl>
    <w:p w14:paraId="55699F4B" w14:textId="77777777" w:rsidR="00FA59AC" w:rsidRDefault="00FA59AC" w:rsidP="00FA59AC">
      <w:pPr>
        <w:jc w:val="both"/>
        <w:rPr>
          <w:i/>
          <w:sz w:val="20"/>
          <w:szCs w:val="20"/>
        </w:rPr>
      </w:pPr>
      <w:r>
        <w:rPr>
          <w:i/>
          <w:sz w:val="20"/>
          <w:szCs w:val="20"/>
        </w:rPr>
        <w:t>Pārskata periodā netika veiktas apropriācijas izmaiņas</w:t>
      </w:r>
    </w:p>
    <w:p w14:paraId="48892CA0" w14:textId="77777777" w:rsidR="008F3EF2" w:rsidRDefault="008F3EF2" w:rsidP="00540966">
      <w:pPr>
        <w:jc w:val="both"/>
        <w:rPr>
          <w:i/>
          <w:sz w:val="20"/>
          <w:szCs w:val="20"/>
        </w:rPr>
      </w:pPr>
    </w:p>
    <w:tbl>
      <w:tblPr>
        <w:tblStyle w:val="TableGrid"/>
        <w:tblW w:w="9354" w:type="dxa"/>
        <w:tblInd w:w="-10" w:type="dxa"/>
        <w:tblLook w:val="04A0" w:firstRow="1" w:lastRow="0" w:firstColumn="1" w:lastColumn="0" w:noHBand="0" w:noVBand="1"/>
      </w:tblPr>
      <w:tblGrid>
        <w:gridCol w:w="1953"/>
        <w:gridCol w:w="3439"/>
        <w:gridCol w:w="1276"/>
        <w:gridCol w:w="1183"/>
        <w:gridCol w:w="1503"/>
      </w:tblGrid>
      <w:tr w:rsidR="00A53B2C" w14:paraId="3F6B1990" w14:textId="77777777" w:rsidTr="008911DF">
        <w:tc>
          <w:tcPr>
            <w:tcW w:w="1953" w:type="dxa"/>
            <w:shd w:val="clear" w:color="auto" w:fill="C5E0B3" w:themeFill="accent6" w:themeFillTint="66"/>
          </w:tcPr>
          <w:p w14:paraId="07A0954B" w14:textId="77777777" w:rsidR="00752512" w:rsidRDefault="00752512" w:rsidP="00DC3B4B">
            <w:pPr>
              <w:jc w:val="both"/>
              <w:rPr>
                <w:sz w:val="20"/>
                <w:szCs w:val="20"/>
              </w:rPr>
            </w:pPr>
            <w:r>
              <w:rPr>
                <w:sz w:val="20"/>
                <w:szCs w:val="20"/>
              </w:rPr>
              <w:t>99.00.00</w:t>
            </w:r>
          </w:p>
        </w:tc>
        <w:tc>
          <w:tcPr>
            <w:tcW w:w="3439" w:type="dxa"/>
            <w:shd w:val="clear" w:color="auto" w:fill="C5E0B3" w:themeFill="accent6" w:themeFillTint="66"/>
          </w:tcPr>
          <w:p w14:paraId="368C16F8" w14:textId="073FB9D5" w:rsidR="00752512" w:rsidRDefault="00752512" w:rsidP="00DC3B4B">
            <w:pPr>
              <w:jc w:val="both"/>
              <w:rPr>
                <w:sz w:val="20"/>
                <w:szCs w:val="20"/>
              </w:rPr>
            </w:pPr>
            <w:r>
              <w:rPr>
                <w:sz w:val="20"/>
                <w:szCs w:val="20"/>
              </w:rPr>
              <w:t>Līdzekļu neparedzētiem gadījumiem izlietojums</w:t>
            </w:r>
            <w:r w:rsidR="00861665">
              <w:rPr>
                <w:sz w:val="20"/>
                <w:szCs w:val="20"/>
              </w:rPr>
              <w:t>*</w:t>
            </w:r>
          </w:p>
        </w:tc>
        <w:tc>
          <w:tcPr>
            <w:tcW w:w="1276" w:type="dxa"/>
            <w:shd w:val="clear" w:color="auto" w:fill="C5E0B3" w:themeFill="accent6" w:themeFillTint="66"/>
          </w:tcPr>
          <w:p w14:paraId="3759EED4" w14:textId="0D9E789D" w:rsidR="00752512" w:rsidRDefault="00FA59AC" w:rsidP="00FA59AC">
            <w:pPr>
              <w:rPr>
                <w:sz w:val="20"/>
                <w:szCs w:val="20"/>
              </w:rPr>
            </w:pPr>
            <w:r>
              <w:rPr>
                <w:sz w:val="20"/>
                <w:szCs w:val="20"/>
              </w:rPr>
              <w:t>0</w:t>
            </w:r>
          </w:p>
        </w:tc>
        <w:tc>
          <w:tcPr>
            <w:tcW w:w="1183" w:type="dxa"/>
            <w:shd w:val="clear" w:color="auto" w:fill="C5E0B3" w:themeFill="accent6" w:themeFillTint="66"/>
          </w:tcPr>
          <w:p w14:paraId="6AB3B197" w14:textId="040FADAE" w:rsidR="002819FC" w:rsidRDefault="002819FC" w:rsidP="002819FC">
            <w:pPr>
              <w:rPr>
                <w:sz w:val="20"/>
                <w:szCs w:val="20"/>
              </w:rPr>
            </w:pPr>
            <w:r>
              <w:rPr>
                <w:sz w:val="20"/>
                <w:szCs w:val="20"/>
              </w:rPr>
              <w:t>288 316</w:t>
            </w:r>
          </w:p>
          <w:p w14:paraId="102C007A" w14:textId="254A1DF3" w:rsidR="00752512" w:rsidRPr="002C5C09" w:rsidRDefault="00752512" w:rsidP="00FA59AC">
            <w:pPr>
              <w:rPr>
                <w:rFonts w:ascii="TimesNewRoman" w:hAnsi="TimesNewRoman" w:cs="Arial"/>
                <w:sz w:val="20"/>
                <w:szCs w:val="20"/>
              </w:rPr>
            </w:pPr>
          </w:p>
        </w:tc>
        <w:tc>
          <w:tcPr>
            <w:tcW w:w="1503" w:type="dxa"/>
            <w:shd w:val="clear" w:color="auto" w:fill="C5E0B3" w:themeFill="accent6" w:themeFillTint="66"/>
          </w:tcPr>
          <w:p w14:paraId="76A31FBE" w14:textId="3034F3AA" w:rsidR="002819FC" w:rsidRDefault="002819FC" w:rsidP="002819FC">
            <w:pPr>
              <w:rPr>
                <w:sz w:val="20"/>
                <w:szCs w:val="20"/>
              </w:rPr>
            </w:pPr>
            <w:r>
              <w:rPr>
                <w:sz w:val="20"/>
                <w:szCs w:val="20"/>
              </w:rPr>
              <w:t>288 316</w:t>
            </w:r>
          </w:p>
          <w:p w14:paraId="031B0A69" w14:textId="0F0DF3AE" w:rsidR="00752512" w:rsidRDefault="00752512" w:rsidP="00FA59AC">
            <w:pPr>
              <w:rPr>
                <w:sz w:val="20"/>
                <w:szCs w:val="20"/>
              </w:rPr>
            </w:pPr>
          </w:p>
        </w:tc>
      </w:tr>
    </w:tbl>
    <w:p w14:paraId="1E4A599F" w14:textId="5EB18AAE" w:rsidR="00076559" w:rsidRDefault="002819FC" w:rsidP="00DC3B4B">
      <w:pPr>
        <w:jc w:val="both"/>
        <w:rPr>
          <w:rFonts w:cs="Times New Roman"/>
          <w:b/>
          <w:sz w:val="28"/>
          <w:szCs w:val="28"/>
        </w:rPr>
      </w:pPr>
      <w:bookmarkStart w:id="12" w:name="_Korupcijas_novēršanas_un"/>
      <w:bookmarkEnd w:id="12"/>
      <w:r>
        <w:rPr>
          <w:noProof/>
        </w:rPr>
        <w:lastRenderedPageBreak/>
        <w:drawing>
          <wp:inline distT="0" distB="0" distL="0" distR="0" wp14:anchorId="5C22181D" wp14:editId="26F55EDC">
            <wp:extent cx="5939790" cy="1855470"/>
            <wp:effectExtent l="0" t="0" r="3810" b="11430"/>
            <wp:docPr id="1712939295" name="Chart 1">
              <a:extLst xmlns:a="http://schemas.openxmlformats.org/drawingml/2006/main">
                <a:ext uri="{FF2B5EF4-FFF2-40B4-BE49-F238E27FC236}">
                  <a16:creationId xmlns:a16="http://schemas.microsoft.com/office/drawing/2014/main" id="{BAE85A01-C2B7-4020-B11F-9879878B9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B73D9" w:rsidRPr="000D3656" w14:paraId="182FC886" w14:textId="77777777" w:rsidTr="002819FC">
        <w:tc>
          <w:tcPr>
            <w:tcW w:w="1863" w:type="dxa"/>
          </w:tcPr>
          <w:p w14:paraId="38879C69" w14:textId="77777777" w:rsidR="003B73D9" w:rsidRPr="000D3656" w:rsidRDefault="003B73D9" w:rsidP="00792004">
            <w:pPr>
              <w:tabs>
                <w:tab w:val="left" w:pos="0"/>
              </w:tabs>
              <w:jc w:val="both"/>
              <w:rPr>
                <w:sz w:val="20"/>
                <w:szCs w:val="20"/>
              </w:rPr>
            </w:pPr>
            <w:r w:rsidRPr="000D3656">
              <w:rPr>
                <w:sz w:val="20"/>
                <w:szCs w:val="20"/>
              </w:rPr>
              <w:t xml:space="preserve">FM </w:t>
            </w:r>
            <w:r>
              <w:rPr>
                <w:sz w:val="20"/>
                <w:szCs w:val="20"/>
              </w:rPr>
              <w:t>13.03.2026 rīk.Nr.1.1-1/12/72</w:t>
            </w:r>
          </w:p>
        </w:tc>
        <w:tc>
          <w:tcPr>
            <w:tcW w:w="7645" w:type="dxa"/>
          </w:tcPr>
          <w:p w14:paraId="4588479A" w14:textId="0683C1A3" w:rsidR="003B73D9" w:rsidRPr="00A51878" w:rsidRDefault="003B73D9" w:rsidP="00792004">
            <w:pPr>
              <w:jc w:val="both"/>
              <w:rPr>
                <w:sz w:val="28"/>
                <w:szCs w:val="28"/>
              </w:rPr>
            </w:pPr>
            <w:r>
              <w:rPr>
                <w:sz w:val="20"/>
                <w:szCs w:val="20"/>
              </w:rPr>
              <w:t>122 585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E1A05" w:rsidRPr="003E1A05">
              <w:rPr>
                <w:sz w:val="20"/>
                <w:szCs w:val="20"/>
              </w:rPr>
              <w:t>pamatojoties uz Ministru kabineta 2026.gada 17.februāra sēdes protokola Nr.7 34.§ “Informatīvais ziņojums “Par finansējumu valsts interešu pārstāvībai starptautiskajos ieguldījumu strīdos 2026.gadā”” 2. un 3.punktu.</w:t>
            </w:r>
          </w:p>
        </w:tc>
      </w:tr>
      <w:tr w:rsidR="00972830" w:rsidRPr="000D3656" w14:paraId="0FB98FA8" w14:textId="77777777" w:rsidTr="002819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9F4D571" w14:textId="77777777" w:rsidR="00972830" w:rsidRPr="000D3656" w:rsidRDefault="00972830" w:rsidP="00E20F97">
            <w:pPr>
              <w:tabs>
                <w:tab w:val="left" w:pos="0"/>
              </w:tabs>
              <w:jc w:val="both"/>
              <w:rPr>
                <w:sz w:val="20"/>
                <w:szCs w:val="20"/>
              </w:rPr>
            </w:pPr>
            <w:r w:rsidRPr="000D3656">
              <w:rPr>
                <w:sz w:val="20"/>
                <w:szCs w:val="20"/>
              </w:rPr>
              <w:t xml:space="preserve">FM </w:t>
            </w:r>
            <w:r>
              <w:rPr>
                <w:sz w:val="20"/>
                <w:szCs w:val="20"/>
              </w:rPr>
              <w:t>23.04.2026 rīk.Nr.1.1-1/12/131</w:t>
            </w:r>
          </w:p>
        </w:tc>
        <w:tc>
          <w:tcPr>
            <w:tcW w:w="7645" w:type="dxa"/>
            <w:tcBorders>
              <w:top w:val="nil"/>
              <w:left w:val="nil"/>
              <w:bottom w:val="nil"/>
              <w:right w:val="nil"/>
            </w:tcBorders>
          </w:tcPr>
          <w:p w14:paraId="00AD343C" w14:textId="46F3A8BB" w:rsidR="00972830" w:rsidRPr="00A51878" w:rsidRDefault="00972830" w:rsidP="00E20F97">
            <w:pPr>
              <w:jc w:val="both"/>
              <w:rPr>
                <w:sz w:val="28"/>
                <w:szCs w:val="28"/>
              </w:rPr>
            </w:pPr>
            <w:r>
              <w:rPr>
                <w:sz w:val="20"/>
                <w:szCs w:val="20"/>
              </w:rPr>
              <w:t>2 916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C1348" w:rsidRPr="003E1A05">
              <w:rPr>
                <w:sz w:val="20"/>
                <w:szCs w:val="20"/>
              </w:rPr>
              <w:t>pamatojoties uz Ministru kabineta 2026.gada 17.februāra sēdes protokola Nr.7 34.§ “Informatīvais ziņojums “Par finansējumu valsts interešu pārstāvībai starptautiskajos ieguldījumu strīdos 2026.gadā”” 2. un 3.punktu.</w:t>
            </w:r>
          </w:p>
        </w:tc>
      </w:tr>
      <w:tr w:rsidR="009E5444" w:rsidRPr="000D3656" w14:paraId="6A7D4127" w14:textId="77777777" w:rsidTr="002819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72FC03B" w14:textId="77777777" w:rsidR="009E5444" w:rsidRPr="000D3656" w:rsidRDefault="009E5444" w:rsidP="009F48C8">
            <w:pPr>
              <w:tabs>
                <w:tab w:val="left" w:pos="0"/>
              </w:tabs>
              <w:jc w:val="both"/>
              <w:rPr>
                <w:sz w:val="20"/>
                <w:szCs w:val="20"/>
              </w:rPr>
            </w:pPr>
            <w:r w:rsidRPr="000D3656">
              <w:rPr>
                <w:sz w:val="20"/>
                <w:szCs w:val="20"/>
              </w:rPr>
              <w:t xml:space="preserve">FM </w:t>
            </w:r>
            <w:r>
              <w:rPr>
                <w:sz w:val="20"/>
                <w:szCs w:val="20"/>
              </w:rPr>
              <w:t>26.05.2026 rīk.Nr.1.1-1/12/161</w:t>
            </w:r>
          </w:p>
        </w:tc>
        <w:tc>
          <w:tcPr>
            <w:tcW w:w="7645" w:type="dxa"/>
            <w:tcBorders>
              <w:top w:val="nil"/>
              <w:left w:val="nil"/>
              <w:bottom w:val="nil"/>
              <w:right w:val="nil"/>
            </w:tcBorders>
          </w:tcPr>
          <w:p w14:paraId="6DEE4FEE" w14:textId="59E7AFFB" w:rsidR="009E5444" w:rsidRPr="00A51878" w:rsidRDefault="009E5444" w:rsidP="009F48C8">
            <w:pPr>
              <w:jc w:val="both"/>
              <w:rPr>
                <w:sz w:val="28"/>
                <w:szCs w:val="28"/>
              </w:rPr>
            </w:pPr>
            <w:r>
              <w:rPr>
                <w:sz w:val="20"/>
                <w:szCs w:val="20"/>
              </w:rPr>
              <w:t>162 815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2375A" w:rsidRPr="003E1A05">
              <w:rPr>
                <w:sz w:val="20"/>
                <w:szCs w:val="20"/>
              </w:rPr>
              <w:t>pamatojoties uz Ministru kabineta 2026.gada 17.februāra sēdes protokola Nr.7 34.§ “Informatīvais ziņojums “Par finansējumu valsts interešu pārstāvībai starptautiskajos ieguldījumu strīdos 2026.gadā”” 2. un 3.punktu.</w:t>
            </w:r>
          </w:p>
        </w:tc>
      </w:tr>
    </w:tbl>
    <w:p w14:paraId="7C0DF114" w14:textId="77777777" w:rsidR="004441AF" w:rsidRDefault="004441AF" w:rsidP="00DC3B4B">
      <w:pPr>
        <w:jc w:val="both"/>
        <w:rPr>
          <w:rFonts w:cs="Times New Roman"/>
          <w:b/>
          <w:sz w:val="28"/>
          <w:szCs w:val="28"/>
        </w:rPr>
      </w:pPr>
    </w:p>
    <w:p w14:paraId="16B0B521" w14:textId="5D8DA6F1" w:rsidR="00110AEC" w:rsidRDefault="00110AEC" w:rsidP="00DC3B4B">
      <w:pPr>
        <w:jc w:val="both"/>
        <w:rPr>
          <w:rFonts w:eastAsiaTheme="majorEastAsia" w:cs="Times New Roman"/>
          <w:b/>
          <w:sz w:val="28"/>
          <w:szCs w:val="28"/>
        </w:rPr>
      </w:pPr>
      <w:r>
        <w:rPr>
          <w:rFonts w:cs="Times New Roman"/>
          <w:b/>
          <w:sz w:val="28"/>
          <w:szCs w:val="28"/>
        </w:rPr>
        <w:br w:type="page"/>
      </w:r>
    </w:p>
    <w:p w14:paraId="14217980" w14:textId="77777777" w:rsidR="00FD6DA6" w:rsidRPr="0039433A" w:rsidRDefault="00FD6DA6" w:rsidP="00DC3B4B">
      <w:pPr>
        <w:pStyle w:val="Heading1"/>
        <w:spacing w:before="0"/>
        <w:jc w:val="both"/>
        <w:rPr>
          <w:rFonts w:ascii="Times New Roman" w:hAnsi="Times New Roman" w:cs="Times New Roman"/>
          <w:b/>
          <w:color w:val="auto"/>
          <w:sz w:val="28"/>
          <w:szCs w:val="28"/>
        </w:rPr>
      </w:pPr>
      <w:bookmarkStart w:id="13" w:name="_Korupcijas_novēršanas_un_1"/>
      <w:bookmarkEnd w:id="13"/>
      <w:r w:rsidRPr="0039433A">
        <w:rPr>
          <w:rFonts w:ascii="Times New Roman" w:hAnsi="Times New Roman" w:cs="Times New Roman"/>
          <w:b/>
          <w:color w:val="auto"/>
          <w:sz w:val="28"/>
          <w:szCs w:val="28"/>
        </w:rPr>
        <w:lastRenderedPageBreak/>
        <w:t>Korupcijas novēršanas un apkarošanas birojs</w:t>
      </w:r>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14:paraId="514D34E1" w14:textId="77777777" w:rsidTr="00691090">
        <w:tc>
          <w:tcPr>
            <w:tcW w:w="1584" w:type="dxa"/>
          </w:tcPr>
          <w:p w14:paraId="633ED40D" w14:textId="77777777" w:rsidR="00FD6DA6" w:rsidRPr="00FE5AE6" w:rsidRDefault="00FD6DA6" w:rsidP="00DC3B4B">
            <w:pPr>
              <w:jc w:val="both"/>
              <w:rPr>
                <w:b/>
                <w:sz w:val="20"/>
                <w:szCs w:val="20"/>
              </w:rPr>
            </w:pPr>
            <w:r w:rsidRPr="00FE5AE6">
              <w:rPr>
                <w:b/>
                <w:sz w:val="20"/>
                <w:szCs w:val="20"/>
              </w:rPr>
              <w:t>Kods/FM rīk.dat.un Nr.</w:t>
            </w:r>
          </w:p>
        </w:tc>
        <w:tc>
          <w:tcPr>
            <w:tcW w:w="3798" w:type="dxa"/>
          </w:tcPr>
          <w:p w14:paraId="7C59EB88" w14:textId="77777777" w:rsidR="00FD6DA6" w:rsidRPr="00FE5AE6" w:rsidRDefault="00FD6DA6" w:rsidP="00DC3B4B">
            <w:pPr>
              <w:jc w:val="both"/>
              <w:rPr>
                <w:b/>
                <w:sz w:val="20"/>
                <w:szCs w:val="20"/>
              </w:rPr>
            </w:pPr>
            <w:r w:rsidRPr="00FE5AE6">
              <w:rPr>
                <w:b/>
                <w:sz w:val="20"/>
                <w:szCs w:val="20"/>
              </w:rPr>
              <w:t>Programmas/apakšprogrammas nosaukums</w:t>
            </w:r>
          </w:p>
        </w:tc>
        <w:tc>
          <w:tcPr>
            <w:tcW w:w="1276" w:type="dxa"/>
          </w:tcPr>
          <w:p w14:paraId="20ADC76E" w14:textId="103F3BDD" w:rsidR="00FD6DA6" w:rsidRPr="00FE5AE6" w:rsidRDefault="009C76CF" w:rsidP="00DC3B4B">
            <w:pPr>
              <w:jc w:val="both"/>
              <w:rPr>
                <w:b/>
                <w:sz w:val="20"/>
                <w:szCs w:val="20"/>
              </w:rPr>
            </w:pPr>
            <w:r>
              <w:rPr>
                <w:b/>
                <w:sz w:val="20"/>
                <w:szCs w:val="20"/>
              </w:rPr>
              <w:t>202</w:t>
            </w:r>
            <w:r w:rsidR="008F6D6D">
              <w:rPr>
                <w:b/>
                <w:sz w:val="20"/>
                <w:szCs w:val="20"/>
              </w:rPr>
              <w:t>6</w:t>
            </w:r>
            <w:r w:rsidR="00FD6DA6" w:rsidRPr="00FE5AE6">
              <w:rPr>
                <w:b/>
                <w:sz w:val="20"/>
                <w:szCs w:val="20"/>
              </w:rPr>
              <w:t>.gada plāns</w:t>
            </w:r>
          </w:p>
        </w:tc>
        <w:tc>
          <w:tcPr>
            <w:tcW w:w="1275" w:type="dxa"/>
          </w:tcPr>
          <w:p w14:paraId="45C886BA" w14:textId="00A1D9F0" w:rsidR="00FD6DA6" w:rsidRPr="00FE5AE6" w:rsidRDefault="00FD6DA6" w:rsidP="00DC3B4B">
            <w:pPr>
              <w:jc w:val="both"/>
              <w:rPr>
                <w:b/>
                <w:sz w:val="20"/>
                <w:szCs w:val="20"/>
              </w:rPr>
            </w:pPr>
            <w:r w:rsidRPr="00FE5AE6">
              <w:rPr>
                <w:b/>
                <w:sz w:val="20"/>
                <w:szCs w:val="20"/>
              </w:rPr>
              <w:t xml:space="preserve">Izmaiņas uz </w:t>
            </w:r>
            <w:r w:rsidR="001F3B61">
              <w:rPr>
                <w:b/>
                <w:sz w:val="20"/>
                <w:szCs w:val="20"/>
              </w:rPr>
              <w:t>3</w:t>
            </w:r>
            <w:r w:rsidR="00D37331">
              <w:rPr>
                <w:b/>
                <w:sz w:val="20"/>
                <w:szCs w:val="20"/>
              </w:rPr>
              <w:t>0</w:t>
            </w:r>
            <w:r w:rsidR="009C76CF">
              <w:rPr>
                <w:b/>
                <w:sz w:val="20"/>
                <w:szCs w:val="20"/>
              </w:rPr>
              <w:t>.</w:t>
            </w:r>
            <w:r w:rsidR="008F6D6D">
              <w:rPr>
                <w:b/>
                <w:sz w:val="20"/>
                <w:szCs w:val="20"/>
              </w:rPr>
              <w:t>0</w:t>
            </w:r>
            <w:r w:rsidR="00D37331">
              <w:rPr>
                <w:b/>
                <w:sz w:val="20"/>
                <w:szCs w:val="20"/>
              </w:rPr>
              <w:t>6</w:t>
            </w:r>
            <w:r w:rsidR="009C76CF">
              <w:rPr>
                <w:b/>
                <w:sz w:val="20"/>
                <w:szCs w:val="20"/>
              </w:rPr>
              <w:t>.202</w:t>
            </w:r>
            <w:r w:rsidR="008F6D6D">
              <w:rPr>
                <w:b/>
                <w:sz w:val="20"/>
                <w:szCs w:val="20"/>
              </w:rPr>
              <w:t>6</w:t>
            </w:r>
          </w:p>
        </w:tc>
        <w:tc>
          <w:tcPr>
            <w:tcW w:w="1411" w:type="dxa"/>
          </w:tcPr>
          <w:p w14:paraId="38E55727" w14:textId="1D7A41CC" w:rsidR="00FD6DA6" w:rsidRPr="00FE5AE6" w:rsidRDefault="009C76CF" w:rsidP="00DC3B4B">
            <w:pPr>
              <w:jc w:val="both"/>
              <w:rPr>
                <w:b/>
                <w:sz w:val="20"/>
                <w:szCs w:val="20"/>
              </w:rPr>
            </w:pPr>
            <w:r>
              <w:rPr>
                <w:b/>
                <w:sz w:val="20"/>
                <w:szCs w:val="20"/>
              </w:rPr>
              <w:t>202</w:t>
            </w:r>
            <w:r w:rsidR="008F6D6D">
              <w:rPr>
                <w:b/>
                <w:sz w:val="20"/>
                <w:szCs w:val="20"/>
              </w:rPr>
              <w:t>6</w:t>
            </w:r>
            <w:r w:rsidR="00FD6DA6" w:rsidRPr="00FE5AE6">
              <w:rPr>
                <w:b/>
                <w:sz w:val="20"/>
                <w:szCs w:val="20"/>
              </w:rPr>
              <w:t>.gada plāns kopā ar izmaiņām</w:t>
            </w:r>
          </w:p>
        </w:tc>
      </w:tr>
      <w:tr w:rsidR="00FD6DA6" w14:paraId="2F358FFC" w14:textId="77777777" w:rsidTr="00691090">
        <w:tc>
          <w:tcPr>
            <w:tcW w:w="5382" w:type="dxa"/>
            <w:gridSpan w:val="2"/>
            <w:shd w:val="clear" w:color="auto" w:fill="FFD966" w:themeFill="accent4" w:themeFillTint="99"/>
          </w:tcPr>
          <w:p w14:paraId="19F2810B" w14:textId="77777777" w:rsidR="00FD6DA6" w:rsidRPr="00FE5AE6" w:rsidRDefault="00FD6DA6"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074D4CA8" w14:textId="270A3462" w:rsidR="00FD6DA6" w:rsidRPr="005A6001" w:rsidRDefault="00925407" w:rsidP="00DC3B4B">
            <w:pPr>
              <w:jc w:val="both"/>
              <w:rPr>
                <w:rFonts w:ascii="Arial" w:hAnsi="Arial" w:cs="Arial"/>
                <w:b/>
                <w:bCs/>
                <w:sz w:val="20"/>
                <w:szCs w:val="20"/>
              </w:rPr>
            </w:pPr>
            <w:r w:rsidRPr="005A6001">
              <w:rPr>
                <w:b/>
                <w:bCs/>
                <w:sz w:val="20"/>
                <w:szCs w:val="20"/>
              </w:rPr>
              <w:t>16 615 138</w:t>
            </w:r>
          </w:p>
        </w:tc>
        <w:tc>
          <w:tcPr>
            <w:tcW w:w="1275" w:type="dxa"/>
            <w:shd w:val="clear" w:color="auto" w:fill="FFD966" w:themeFill="accent4" w:themeFillTint="99"/>
          </w:tcPr>
          <w:p w14:paraId="3B826B59" w14:textId="3F20328A" w:rsidR="00FD6DA6" w:rsidRPr="000A25DD" w:rsidRDefault="000A25DD" w:rsidP="00925407">
            <w:pPr>
              <w:rPr>
                <w:sz w:val="20"/>
                <w:szCs w:val="20"/>
              </w:rPr>
            </w:pPr>
            <w:r>
              <w:rPr>
                <w:sz w:val="20"/>
                <w:szCs w:val="20"/>
              </w:rPr>
              <w:t>195 891</w:t>
            </w:r>
          </w:p>
        </w:tc>
        <w:tc>
          <w:tcPr>
            <w:tcW w:w="1411" w:type="dxa"/>
            <w:shd w:val="clear" w:color="auto" w:fill="FFD966" w:themeFill="accent4" w:themeFillTint="99"/>
          </w:tcPr>
          <w:p w14:paraId="155D1684" w14:textId="1FCE417B" w:rsidR="00FD6DA6" w:rsidRPr="000A25DD" w:rsidRDefault="000A25DD" w:rsidP="005A6001">
            <w:pPr>
              <w:rPr>
                <w:sz w:val="20"/>
                <w:szCs w:val="20"/>
              </w:rPr>
            </w:pPr>
            <w:r>
              <w:rPr>
                <w:sz w:val="20"/>
                <w:szCs w:val="20"/>
              </w:rPr>
              <w:t>16 811 029</w:t>
            </w:r>
          </w:p>
        </w:tc>
      </w:tr>
    </w:tbl>
    <w:p w14:paraId="34E17BB5" w14:textId="77777777" w:rsidR="00FD6DA6" w:rsidRDefault="00FD6DA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CF5D6E" w14:paraId="503A676F" w14:textId="77777777" w:rsidTr="00691090">
        <w:tc>
          <w:tcPr>
            <w:tcW w:w="1555" w:type="dxa"/>
            <w:shd w:val="clear" w:color="auto" w:fill="C5E0B3" w:themeFill="accent6" w:themeFillTint="66"/>
          </w:tcPr>
          <w:p w14:paraId="49539B55" w14:textId="77777777" w:rsidR="00CF5D6E" w:rsidRDefault="00CF5D6E" w:rsidP="00CF5D6E">
            <w:pPr>
              <w:jc w:val="both"/>
              <w:rPr>
                <w:sz w:val="20"/>
                <w:szCs w:val="20"/>
              </w:rPr>
            </w:pPr>
            <w:r>
              <w:rPr>
                <w:sz w:val="20"/>
                <w:szCs w:val="20"/>
              </w:rPr>
              <w:t>01.00.00</w:t>
            </w:r>
          </w:p>
        </w:tc>
        <w:tc>
          <w:tcPr>
            <w:tcW w:w="3827" w:type="dxa"/>
            <w:shd w:val="clear" w:color="auto" w:fill="C5E0B3" w:themeFill="accent6" w:themeFillTint="66"/>
          </w:tcPr>
          <w:p w14:paraId="277AD7C8" w14:textId="77777777" w:rsidR="00CF5D6E" w:rsidRDefault="00CF5D6E" w:rsidP="00CF5D6E">
            <w:pPr>
              <w:jc w:val="both"/>
              <w:rPr>
                <w:sz w:val="20"/>
                <w:szCs w:val="20"/>
              </w:rPr>
            </w:pPr>
            <w:r>
              <w:rPr>
                <w:sz w:val="20"/>
                <w:szCs w:val="20"/>
              </w:rPr>
              <w:t>Korupcijas novēršanas un apkarošanas birojs</w:t>
            </w:r>
          </w:p>
        </w:tc>
        <w:tc>
          <w:tcPr>
            <w:tcW w:w="1276" w:type="dxa"/>
            <w:shd w:val="clear" w:color="auto" w:fill="C5E0B3" w:themeFill="accent6" w:themeFillTint="66"/>
          </w:tcPr>
          <w:p w14:paraId="2EB4ED92" w14:textId="00579D9B" w:rsidR="00CF5D6E" w:rsidRPr="00865296" w:rsidRDefault="00865296" w:rsidP="00865296">
            <w:pPr>
              <w:jc w:val="center"/>
              <w:rPr>
                <w:sz w:val="20"/>
                <w:szCs w:val="20"/>
              </w:rPr>
            </w:pPr>
            <w:r w:rsidRPr="00865296">
              <w:rPr>
                <w:sz w:val="20"/>
                <w:szCs w:val="20"/>
              </w:rPr>
              <w:t xml:space="preserve">   16 636 198</w:t>
            </w:r>
          </w:p>
        </w:tc>
        <w:tc>
          <w:tcPr>
            <w:tcW w:w="1275" w:type="dxa"/>
            <w:shd w:val="clear" w:color="auto" w:fill="C5E0B3" w:themeFill="accent6" w:themeFillTint="66"/>
          </w:tcPr>
          <w:p w14:paraId="6E0AD2AD" w14:textId="1545FE8E" w:rsidR="00CF5D6E" w:rsidRPr="00925407" w:rsidRDefault="00925407" w:rsidP="00925407">
            <w:pPr>
              <w:rPr>
                <w:sz w:val="20"/>
                <w:szCs w:val="20"/>
              </w:rPr>
            </w:pPr>
            <w:r>
              <w:rPr>
                <w:sz w:val="20"/>
                <w:szCs w:val="20"/>
              </w:rPr>
              <w:t>36 074</w:t>
            </w:r>
          </w:p>
        </w:tc>
        <w:tc>
          <w:tcPr>
            <w:tcW w:w="1411" w:type="dxa"/>
            <w:shd w:val="clear" w:color="auto" w:fill="C5E0B3" w:themeFill="accent6" w:themeFillTint="66"/>
          </w:tcPr>
          <w:p w14:paraId="3041327B" w14:textId="227FEC5B" w:rsidR="00CF5D6E" w:rsidRPr="005A6001" w:rsidRDefault="005A6001" w:rsidP="005A6001">
            <w:pPr>
              <w:rPr>
                <w:sz w:val="20"/>
                <w:szCs w:val="20"/>
              </w:rPr>
            </w:pPr>
            <w:r>
              <w:rPr>
                <w:sz w:val="20"/>
                <w:szCs w:val="20"/>
              </w:rPr>
              <w:t>16 651 212</w:t>
            </w:r>
          </w:p>
        </w:tc>
      </w:tr>
    </w:tbl>
    <w:p w14:paraId="6B24C960" w14:textId="63B57A84" w:rsidR="001C62C5" w:rsidRDefault="000A25DD">
      <w:pPr>
        <w:rPr>
          <w:rFonts w:cs="Times New Roman"/>
          <w:b/>
          <w:sz w:val="28"/>
          <w:szCs w:val="28"/>
        </w:rPr>
      </w:pPr>
      <w:bookmarkStart w:id="14" w:name="_Toc479760138"/>
      <w:r>
        <w:rPr>
          <w:noProof/>
        </w:rPr>
        <w:drawing>
          <wp:inline distT="0" distB="0" distL="0" distR="0" wp14:anchorId="442A14E9" wp14:editId="2E44E15C">
            <wp:extent cx="5939790" cy="1877060"/>
            <wp:effectExtent l="0" t="0" r="3810" b="8890"/>
            <wp:docPr id="2953258" name="Chart 1">
              <a:extLst xmlns:a="http://schemas.openxmlformats.org/drawingml/2006/main">
                <a:ext uri="{FF2B5EF4-FFF2-40B4-BE49-F238E27FC236}">
                  <a16:creationId xmlns:a16="http://schemas.microsoft.com/office/drawing/2014/main" id="{ADE9FCAF-F9F5-49A8-B52E-A41046D4F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1E6488" w:rsidRPr="000D3656" w14:paraId="73527550" w14:textId="77777777" w:rsidTr="00590A3D">
        <w:tc>
          <w:tcPr>
            <w:tcW w:w="1863" w:type="dxa"/>
            <w:tcBorders>
              <w:top w:val="nil"/>
              <w:left w:val="nil"/>
              <w:bottom w:val="nil"/>
              <w:right w:val="nil"/>
            </w:tcBorders>
          </w:tcPr>
          <w:p w14:paraId="0919CA7A" w14:textId="070D77B9" w:rsidR="001E6488" w:rsidRPr="000D3656" w:rsidRDefault="001E6488" w:rsidP="005D60E2">
            <w:pPr>
              <w:tabs>
                <w:tab w:val="left" w:pos="0"/>
              </w:tabs>
              <w:jc w:val="both"/>
              <w:rPr>
                <w:sz w:val="20"/>
                <w:szCs w:val="20"/>
              </w:rPr>
            </w:pPr>
            <w:r w:rsidRPr="000D3656">
              <w:rPr>
                <w:sz w:val="20"/>
                <w:szCs w:val="20"/>
              </w:rPr>
              <w:t xml:space="preserve">FM </w:t>
            </w:r>
            <w:r>
              <w:rPr>
                <w:sz w:val="20"/>
                <w:szCs w:val="20"/>
              </w:rPr>
              <w:t>26.01.2026 rīk.Nr.1.1-1/12/12</w:t>
            </w:r>
          </w:p>
        </w:tc>
        <w:tc>
          <w:tcPr>
            <w:tcW w:w="7645" w:type="dxa"/>
            <w:tcBorders>
              <w:top w:val="nil"/>
              <w:left w:val="nil"/>
              <w:bottom w:val="nil"/>
              <w:right w:val="nil"/>
            </w:tcBorders>
          </w:tcPr>
          <w:p w14:paraId="3D7958DA" w14:textId="707FE2FB" w:rsidR="001E6488" w:rsidRPr="00A51878" w:rsidRDefault="00CA29B7" w:rsidP="005D60E2">
            <w:pPr>
              <w:jc w:val="both"/>
              <w:rPr>
                <w:sz w:val="28"/>
                <w:szCs w:val="28"/>
              </w:rPr>
            </w:pPr>
            <w:r>
              <w:rPr>
                <w:sz w:val="20"/>
                <w:szCs w:val="20"/>
              </w:rPr>
              <w:t>21 060</w:t>
            </w:r>
            <w:r w:rsidR="001E6488" w:rsidRPr="000D3656">
              <w:rPr>
                <w:sz w:val="20"/>
                <w:szCs w:val="20"/>
              </w:rPr>
              <w:t xml:space="preserve"> </w:t>
            </w:r>
            <w:r w:rsidR="001E6488" w:rsidRPr="004C4FA4">
              <w:rPr>
                <w:i/>
                <w:sz w:val="20"/>
                <w:szCs w:val="20"/>
              </w:rPr>
              <w:t>euro</w:t>
            </w:r>
            <w:r w:rsidR="001E6488" w:rsidRPr="000D3656">
              <w:rPr>
                <w:sz w:val="20"/>
                <w:szCs w:val="20"/>
              </w:rPr>
              <w:t xml:space="preserve"> apmēr</w:t>
            </w:r>
            <w:r w:rsidR="001E6488">
              <w:rPr>
                <w:sz w:val="20"/>
                <w:szCs w:val="20"/>
              </w:rPr>
              <w:t xml:space="preserve">ā </w:t>
            </w:r>
            <w:r>
              <w:rPr>
                <w:sz w:val="20"/>
                <w:szCs w:val="20"/>
              </w:rPr>
              <w:t>palielināti</w:t>
            </w:r>
            <w:r w:rsidR="001E6488">
              <w:rPr>
                <w:sz w:val="20"/>
                <w:szCs w:val="20"/>
              </w:rPr>
              <w:t xml:space="preserve"> izdevumi, </w:t>
            </w:r>
            <w:r w:rsidR="00043CEE" w:rsidRPr="00043CEE">
              <w:rPr>
                <w:sz w:val="20"/>
                <w:szCs w:val="20"/>
              </w:rPr>
              <w:t>lai nodrošinātu pasākuma “Sevišķā veidā veicamo operatīvo darbību uzlabošana” īstenošanu un materiāltehniskā nodrošinājuma iegādi (pašu ieņēmumu atlikumi).</w:t>
            </w:r>
          </w:p>
        </w:tc>
      </w:tr>
      <w:tr w:rsidR="002C7612" w:rsidRPr="000D3656" w14:paraId="510523C7" w14:textId="77777777" w:rsidTr="00590A3D">
        <w:tc>
          <w:tcPr>
            <w:tcW w:w="1863" w:type="dxa"/>
            <w:tcBorders>
              <w:top w:val="nil"/>
              <w:left w:val="nil"/>
              <w:bottom w:val="nil"/>
              <w:right w:val="nil"/>
            </w:tcBorders>
          </w:tcPr>
          <w:p w14:paraId="08A67C23" w14:textId="0484E9CF" w:rsidR="002C7612" w:rsidRPr="000D3656" w:rsidRDefault="002C7612" w:rsidP="009518FE">
            <w:pPr>
              <w:tabs>
                <w:tab w:val="left" w:pos="0"/>
              </w:tabs>
              <w:jc w:val="both"/>
              <w:rPr>
                <w:sz w:val="20"/>
                <w:szCs w:val="20"/>
              </w:rPr>
            </w:pPr>
            <w:r w:rsidRPr="000D3656">
              <w:rPr>
                <w:sz w:val="20"/>
                <w:szCs w:val="20"/>
              </w:rPr>
              <w:t xml:space="preserve">FM </w:t>
            </w:r>
            <w:r>
              <w:rPr>
                <w:sz w:val="20"/>
                <w:szCs w:val="20"/>
              </w:rPr>
              <w:t>02.02.2026 rīk.Nr.1.1-1/12/</w:t>
            </w:r>
            <w:r w:rsidR="00865296">
              <w:rPr>
                <w:sz w:val="20"/>
                <w:szCs w:val="20"/>
              </w:rPr>
              <w:t>20</w:t>
            </w:r>
          </w:p>
        </w:tc>
        <w:tc>
          <w:tcPr>
            <w:tcW w:w="7645" w:type="dxa"/>
            <w:tcBorders>
              <w:top w:val="nil"/>
              <w:left w:val="nil"/>
              <w:bottom w:val="nil"/>
              <w:right w:val="nil"/>
            </w:tcBorders>
          </w:tcPr>
          <w:p w14:paraId="75F4F26D" w14:textId="05F1C1E8" w:rsidR="002C7612" w:rsidRPr="00A51878" w:rsidRDefault="00865296" w:rsidP="009518FE">
            <w:pPr>
              <w:jc w:val="both"/>
              <w:rPr>
                <w:sz w:val="28"/>
                <w:szCs w:val="28"/>
              </w:rPr>
            </w:pPr>
            <w:r>
              <w:rPr>
                <w:sz w:val="20"/>
                <w:szCs w:val="20"/>
              </w:rPr>
              <w:t>15 014</w:t>
            </w:r>
            <w:r w:rsidR="002C7612" w:rsidRPr="000D3656">
              <w:rPr>
                <w:sz w:val="20"/>
                <w:szCs w:val="20"/>
              </w:rPr>
              <w:t xml:space="preserve"> </w:t>
            </w:r>
            <w:r w:rsidR="002C7612" w:rsidRPr="004C4FA4">
              <w:rPr>
                <w:i/>
                <w:sz w:val="20"/>
                <w:szCs w:val="20"/>
              </w:rPr>
              <w:t>euro</w:t>
            </w:r>
            <w:r w:rsidR="002C7612" w:rsidRPr="000D3656">
              <w:rPr>
                <w:sz w:val="20"/>
                <w:szCs w:val="20"/>
              </w:rPr>
              <w:t xml:space="preserve"> apmēr</w:t>
            </w:r>
            <w:r w:rsidR="002C7612">
              <w:rPr>
                <w:sz w:val="20"/>
                <w:szCs w:val="20"/>
              </w:rPr>
              <w:t xml:space="preserve">ā palielināti izdevumi </w:t>
            </w:r>
            <w:r w:rsidR="000B0F2D" w:rsidRPr="00A114CC">
              <w:rPr>
                <w:sz w:val="20"/>
                <w:szCs w:val="20"/>
              </w:rPr>
              <w:t>amatpersonu izglītības ieguvei konsorcija “Iekšējās drošības akadēmija” studiju programmās (transferts no</w:t>
            </w:r>
            <w:r w:rsidR="00A114CC" w:rsidRPr="00A114CC">
              <w:rPr>
                <w:sz w:val="20"/>
                <w:szCs w:val="20"/>
              </w:rPr>
              <w:t xml:space="preserve"> Iekšlietu ministrijas pamatbudžeta programmas 44.00.00 “Iekšējās drošības akadēmija”).</w:t>
            </w:r>
          </w:p>
        </w:tc>
      </w:tr>
    </w:tbl>
    <w:p w14:paraId="6A8B9D2D" w14:textId="77777777" w:rsidR="001E6488" w:rsidRDefault="001E6488">
      <w:pPr>
        <w:rPr>
          <w:rFonts w:cs="Times New Roman"/>
          <w:b/>
          <w:sz w:val="28"/>
          <w:szCs w:val="28"/>
        </w:rPr>
      </w:pPr>
    </w:p>
    <w:tbl>
      <w:tblPr>
        <w:tblStyle w:val="TableGrid"/>
        <w:tblW w:w="0" w:type="auto"/>
        <w:tblLook w:val="04A0" w:firstRow="1" w:lastRow="0" w:firstColumn="1" w:lastColumn="0" w:noHBand="0" w:noVBand="1"/>
      </w:tblPr>
      <w:tblGrid>
        <w:gridCol w:w="1555"/>
        <w:gridCol w:w="3827"/>
        <w:gridCol w:w="1276"/>
        <w:gridCol w:w="1275"/>
        <w:gridCol w:w="1411"/>
      </w:tblGrid>
      <w:tr w:rsidR="00930C2E" w14:paraId="2B650A59" w14:textId="77777777" w:rsidTr="00C64150">
        <w:tc>
          <w:tcPr>
            <w:tcW w:w="1555" w:type="dxa"/>
            <w:shd w:val="clear" w:color="auto" w:fill="C5E0B3" w:themeFill="accent6" w:themeFillTint="66"/>
          </w:tcPr>
          <w:p w14:paraId="4783896B" w14:textId="26B0AEF1" w:rsidR="00930C2E" w:rsidRDefault="00930C2E" w:rsidP="00C64150">
            <w:pPr>
              <w:jc w:val="both"/>
              <w:rPr>
                <w:sz w:val="20"/>
                <w:szCs w:val="20"/>
              </w:rPr>
            </w:pPr>
            <w:r>
              <w:rPr>
                <w:sz w:val="20"/>
                <w:szCs w:val="20"/>
              </w:rPr>
              <w:t>70.02.00</w:t>
            </w:r>
          </w:p>
        </w:tc>
        <w:tc>
          <w:tcPr>
            <w:tcW w:w="3827" w:type="dxa"/>
            <w:shd w:val="clear" w:color="auto" w:fill="C5E0B3" w:themeFill="accent6" w:themeFillTint="66"/>
          </w:tcPr>
          <w:p w14:paraId="1C3BA23E" w14:textId="3E9407C9" w:rsidR="00930C2E" w:rsidRDefault="00D26970" w:rsidP="00C64150">
            <w:pPr>
              <w:jc w:val="both"/>
              <w:rPr>
                <w:sz w:val="20"/>
                <w:szCs w:val="20"/>
              </w:rPr>
            </w:pPr>
            <w:r w:rsidRPr="00D26970">
              <w:rPr>
                <w:sz w:val="20"/>
                <w:szCs w:val="20"/>
              </w:rPr>
              <w:t>Atmaksa valsts pamatbudžetā par citu Eiropas Savienības politiku instrumentu projektu un pasākumu īstenošanu</w:t>
            </w:r>
          </w:p>
        </w:tc>
        <w:tc>
          <w:tcPr>
            <w:tcW w:w="1276" w:type="dxa"/>
            <w:shd w:val="clear" w:color="auto" w:fill="C5E0B3" w:themeFill="accent6" w:themeFillTint="66"/>
          </w:tcPr>
          <w:p w14:paraId="36CBEC3B" w14:textId="5014DD43" w:rsidR="00930C2E" w:rsidRPr="00865296" w:rsidRDefault="00D26970" w:rsidP="00C64150">
            <w:pPr>
              <w:jc w:val="center"/>
              <w:rPr>
                <w:sz w:val="20"/>
                <w:szCs w:val="20"/>
              </w:rPr>
            </w:pPr>
            <w:r>
              <w:rPr>
                <w:sz w:val="20"/>
                <w:szCs w:val="20"/>
              </w:rPr>
              <w:t>0</w:t>
            </w:r>
          </w:p>
        </w:tc>
        <w:tc>
          <w:tcPr>
            <w:tcW w:w="1275" w:type="dxa"/>
            <w:shd w:val="clear" w:color="auto" w:fill="C5E0B3" w:themeFill="accent6" w:themeFillTint="66"/>
          </w:tcPr>
          <w:p w14:paraId="1196A2D5" w14:textId="76420AEE" w:rsidR="000A25DD" w:rsidRDefault="000A25DD" w:rsidP="000A25DD">
            <w:pPr>
              <w:rPr>
                <w:sz w:val="20"/>
                <w:szCs w:val="20"/>
              </w:rPr>
            </w:pPr>
            <w:r>
              <w:rPr>
                <w:sz w:val="20"/>
                <w:szCs w:val="20"/>
              </w:rPr>
              <w:t>159 817</w:t>
            </w:r>
          </w:p>
          <w:p w14:paraId="483266C1" w14:textId="5355FA50" w:rsidR="00930C2E" w:rsidRPr="00925407" w:rsidRDefault="00930C2E" w:rsidP="00C64150">
            <w:pPr>
              <w:rPr>
                <w:sz w:val="20"/>
                <w:szCs w:val="20"/>
              </w:rPr>
            </w:pPr>
          </w:p>
        </w:tc>
        <w:tc>
          <w:tcPr>
            <w:tcW w:w="1411" w:type="dxa"/>
            <w:shd w:val="clear" w:color="auto" w:fill="C5E0B3" w:themeFill="accent6" w:themeFillTint="66"/>
          </w:tcPr>
          <w:p w14:paraId="2D71F46A" w14:textId="2BD83DD0" w:rsidR="000A25DD" w:rsidRDefault="000A25DD" w:rsidP="000A25DD">
            <w:pPr>
              <w:rPr>
                <w:sz w:val="20"/>
                <w:szCs w:val="20"/>
              </w:rPr>
            </w:pPr>
            <w:r>
              <w:rPr>
                <w:sz w:val="20"/>
                <w:szCs w:val="20"/>
              </w:rPr>
              <w:t>159 817</w:t>
            </w:r>
          </w:p>
          <w:p w14:paraId="509CD35A" w14:textId="6FC0D270" w:rsidR="00930C2E" w:rsidRPr="005A6001" w:rsidRDefault="00930C2E" w:rsidP="00C64150">
            <w:pPr>
              <w:rPr>
                <w:sz w:val="20"/>
                <w:szCs w:val="20"/>
              </w:rPr>
            </w:pPr>
          </w:p>
        </w:tc>
      </w:tr>
    </w:tbl>
    <w:p w14:paraId="2CC06B94" w14:textId="13160952" w:rsidR="00DB664D" w:rsidRDefault="000A25DD">
      <w:pPr>
        <w:rPr>
          <w:rFonts w:cs="Times New Roman"/>
          <w:b/>
          <w:sz w:val="28"/>
          <w:szCs w:val="28"/>
        </w:rPr>
      </w:pPr>
      <w:r>
        <w:rPr>
          <w:noProof/>
        </w:rPr>
        <w:drawing>
          <wp:inline distT="0" distB="0" distL="0" distR="0" wp14:anchorId="4F703AB2" wp14:editId="23864C2F">
            <wp:extent cx="5939790" cy="1877060"/>
            <wp:effectExtent l="0" t="0" r="3810" b="8890"/>
            <wp:docPr id="118314639" name="Chart 1">
              <a:extLst xmlns:a="http://schemas.openxmlformats.org/drawingml/2006/main">
                <a:ext uri="{FF2B5EF4-FFF2-40B4-BE49-F238E27FC236}">
                  <a16:creationId xmlns:a16="http://schemas.microsoft.com/office/drawing/2014/main" id="{0C98E99F-9163-4B5F-8AB5-E5401BB4C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930C2E" w:rsidRPr="000D3656" w14:paraId="7FFEDF13" w14:textId="77777777" w:rsidTr="00C64150">
        <w:tc>
          <w:tcPr>
            <w:tcW w:w="1863" w:type="dxa"/>
            <w:tcBorders>
              <w:top w:val="nil"/>
              <w:left w:val="nil"/>
              <w:bottom w:val="nil"/>
              <w:right w:val="nil"/>
            </w:tcBorders>
          </w:tcPr>
          <w:p w14:paraId="6AD946B7" w14:textId="3C796662" w:rsidR="00930C2E" w:rsidRPr="000D3656" w:rsidRDefault="00930C2E" w:rsidP="00C64150">
            <w:pPr>
              <w:tabs>
                <w:tab w:val="left" w:pos="0"/>
              </w:tabs>
              <w:jc w:val="both"/>
              <w:rPr>
                <w:sz w:val="20"/>
                <w:szCs w:val="20"/>
              </w:rPr>
            </w:pPr>
            <w:r w:rsidRPr="000D3656">
              <w:rPr>
                <w:sz w:val="20"/>
                <w:szCs w:val="20"/>
              </w:rPr>
              <w:t xml:space="preserve">FM </w:t>
            </w:r>
            <w:r>
              <w:rPr>
                <w:sz w:val="20"/>
                <w:szCs w:val="20"/>
              </w:rPr>
              <w:t>0</w:t>
            </w:r>
            <w:r w:rsidR="00D26970">
              <w:rPr>
                <w:sz w:val="20"/>
                <w:szCs w:val="20"/>
              </w:rPr>
              <w:t>8</w:t>
            </w:r>
            <w:r>
              <w:rPr>
                <w:sz w:val="20"/>
                <w:szCs w:val="20"/>
              </w:rPr>
              <w:t>.0</w:t>
            </w:r>
            <w:r w:rsidR="00D26970">
              <w:rPr>
                <w:sz w:val="20"/>
                <w:szCs w:val="20"/>
              </w:rPr>
              <w:t>6</w:t>
            </w:r>
            <w:r>
              <w:rPr>
                <w:sz w:val="20"/>
                <w:szCs w:val="20"/>
              </w:rPr>
              <w:t>.2026 rīk.Nr.1.1-1/12/</w:t>
            </w:r>
            <w:r w:rsidR="00D26970">
              <w:rPr>
                <w:sz w:val="20"/>
                <w:szCs w:val="20"/>
              </w:rPr>
              <w:t>183</w:t>
            </w:r>
          </w:p>
        </w:tc>
        <w:tc>
          <w:tcPr>
            <w:tcW w:w="7645" w:type="dxa"/>
            <w:tcBorders>
              <w:top w:val="nil"/>
              <w:left w:val="nil"/>
              <w:bottom w:val="nil"/>
              <w:right w:val="nil"/>
            </w:tcBorders>
          </w:tcPr>
          <w:p w14:paraId="2C7AD9B6" w14:textId="46A65ED3" w:rsidR="00930C2E" w:rsidRPr="008D3147" w:rsidRDefault="00930C2E" w:rsidP="00C64150">
            <w:pPr>
              <w:jc w:val="both"/>
              <w:rPr>
                <w:sz w:val="20"/>
                <w:szCs w:val="20"/>
              </w:rPr>
            </w:pPr>
            <w:r>
              <w:rPr>
                <w:sz w:val="20"/>
                <w:szCs w:val="20"/>
              </w:rPr>
              <w:t>15</w:t>
            </w:r>
            <w:r w:rsidR="00F24794">
              <w:rPr>
                <w:sz w:val="20"/>
                <w:szCs w:val="20"/>
              </w:rPr>
              <w:t>9 817</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ā palielināti izdevumi</w:t>
            </w:r>
            <w:r w:rsidR="008D3147">
              <w:rPr>
                <w:sz w:val="20"/>
                <w:szCs w:val="20"/>
              </w:rPr>
              <w:t>,</w:t>
            </w:r>
            <w:r>
              <w:rPr>
                <w:sz w:val="20"/>
                <w:szCs w:val="20"/>
              </w:rPr>
              <w:t xml:space="preserve"> </w:t>
            </w:r>
            <w:r w:rsidR="008D3147" w:rsidRPr="008D3147">
              <w:rPr>
                <w:sz w:val="20"/>
                <w:szCs w:val="20"/>
              </w:rPr>
              <w:t>lai nodrošinātu atmaksas veikšanu valsts budžetā par veiktajiem izdevumiem projekta “Izmeklēšanas un operatīvās darbības kapacitātes stiprināšana” ietvaros (ĀFP).</w:t>
            </w:r>
          </w:p>
        </w:tc>
      </w:tr>
    </w:tbl>
    <w:p w14:paraId="5075F439" w14:textId="23BDDEC6" w:rsidR="00AD120E" w:rsidRDefault="00AD120E">
      <w:pPr>
        <w:rPr>
          <w:rFonts w:cs="Times New Roman"/>
          <w:b/>
          <w:sz w:val="28"/>
          <w:szCs w:val="28"/>
        </w:rPr>
      </w:pPr>
    </w:p>
    <w:p w14:paraId="2421C694" w14:textId="524C340F" w:rsidR="005617D5" w:rsidRDefault="005617D5">
      <w:pPr>
        <w:rPr>
          <w:rFonts w:eastAsiaTheme="majorEastAsia" w:cs="Times New Roman"/>
          <w:b/>
          <w:sz w:val="28"/>
          <w:szCs w:val="28"/>
        </w:rPr>
      </w:pPr>
      <w:r>
        <w:rPr>
          <w:rFonts w:cs="Times New Roman"/>
          <w:b/>
          <w:sz w:val="28"/>
          <w:szCs w:val="28"/>
        </w:rPr>
        <w:br w:type="page"/>
      </w:r>
    </w:p>
    <w:p w14:paraId="4678FFF4" w14:textId="06CDE6F4" w:rsidR="00FD6DA6" w:rsidRPr="0039433A" w:rsidRDefault="00FD6DA6"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Tiesībsarga birojs</w:t>
      </w:r>
      <w:bookmarkEnd w:id="1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14:paraId="1168AD18" w14:textId="77777777" w:rsidTr="00691090">
        <w:tc>
          <w:tcPr>
            <w:tcW w:w="1584" w:type="dxa"/>
          </w:tcPr>
          <w:p w14:paraId="2AFFFFB2" w14:textId="77777777" w:rsidR="00FD6DA6" w:rsidRPr="00FE5AE6" w:rsidRDefault="00FD6DA6" w:rsidP="00DC3B4B">
            <w:pPr>
              <w:jc w:val="both"/>
              <w:rPr>
                <w:b/>
                <w:sz w:val="20"/>
                <w:szCs w:val="20"/>
              </w:rPr>
            </w:pPr>
            <w:r w:rsidRPr="00FE5AE6">
              <w:rPr>
                <w:b/>
                <w:sz w:val="20"/>
                <w:szCs w:val="20"/>
              </w:rPr>
              <w:t>Kods/FM rīk.dat.un Nr.</w:t>
            </w:r>
          </w:p>
        </w:tc>
        <w:tc>
          <w:tcPr>
            <w:tcW w:w="3798" w:type="dxa"/>
          </w:tcPr>
          <w:p w14:paraId="3A011127" w14:textId="77777777" w:rsidR="00FD6DA6" w:rsidRPr="00FE5AE6" w:rsidRDefault="00FD6DA6" w:rsidP="00DC3B4B">
            <w:pPr>
              <w:jc w:val="both"/>
              <w:rPr>
                <w:b/>
                <w:sz w:val="20"/>
                <w:szCs w:val="20"/>
              </w:rPr>
            </w:pPr>
            <w:r w:rsidRPr="00FE5AE6">
              <w:rPr>
                <w:b/>
                <w:sz w:val="20"/>
                <w:szCs w:val="20"/>
              </w:rPr>
              <w:t>Programmas/apakšprogrammas nosaukums</w:t>
            </w:r>
          </w:p>
        </w:tc>
        <w:tc>
          <w:tcPr>
            <w:tcW w:w="1276" w:type="dxa"/>
          </w:tcPr>
          <w:p w14:paraId="55FBD591" w14:textId="03645602" w:rsidR="00FD6DA6" w:rsidRPr="00FE5AE6" w:rsidRDefault="009C76CF" w:rsidP="00DC3B4B">
            <w:pPr>
              <w:jc w:val="both"/>
              <w:rPr>
                <w:b/>
                <w:sz w:val="20"/>
                <w:szCs w:val="20"/>
              </w:rPr>
            </w:pPr>
            <w:r>
              <w:rPr>
                <w:b/>
                <w:sz w:val="20"/>
                <w:szCs w:val="20"/>
              </w:rPr>
              <w:t>202</w:t>
            </w:r>
            <w:r w:rsidR="001258F8">
              <w:rPr>
                <w:b/>
                <w:sz w:val="20"/>
                <w:szCs w:val="20"/>
              </w:rPr>
              <w:t>6</w:t>
            </w:r>
            <w:r w:rsidR="00FD6DA6" w:rsidRPr="00FE5AE6">
              <w:rPr>
                <w:b/>
                <w:sz w:val="20"/>
                <w:szCs w:val="20"/>
              </w:rPr>
              <w:t>.gada plāns</w:t>
            </w:r>
          </w:p>
        </w:tc>
        <w:tc>
          <w:tcPr>
            <w:tcW w:w="1275" w:type="dxa"/>
          </w:tcPr>
          <w:p w14:paraId="393CF1B2" w14:textId="2F5E5BD5" w:rsidR="00FD6DA6" w:rsidRPr="00FE5AE6" w:rsidRDefault="00FD6DA6" w:rsidP="00DC3B4B">
            <w:pPr>
              <w:jc w:val="both"/>
              <w:rPr>
                <w:b/>
                <w:sz w:val="20"/>
                <w:szCs w:val="20"/>
              </w:rPr>
            </w:pPr>
            <w:r w:rsidRPr="00FE5AE6">
              <w:rPr>
                <w:b/>
                <w:sz w:val="20"/>
                <w:szCs w:val="20"/>
              </w:rPr>
              <w:t xml:space="preserve">Izmaiņas uz </w:t>
            </w:r>
            <w:r w:rsidR="009C76CF">
              <w:rPr>
                <w:b/>
                <w:sz w:val="20"/>
                <w:szCs w:val="20"/>
              </w:rPr>
              <w:t>3</w:t>
            </w:r>
            <w:r w:rsidR="00892AD3">
              <w:rPr>
                <w:b/>
                <w:sz w:val="20"/>
                <w:szCs w:val="20"/>
              </w:rPr>
              <w:t>0</w:t>
            </w:r>
            <w:r w:rsidR="009C76CF">
              <w:rPr>
                <w:b/>
                <w:sz w:val="20"/>
                <w:szCs w:val="20"/>
              </w:rPr>
              <w:t>.</w:t>
            </w:r>
            <w:r w:rsidR="001258F8">
              <w:rPr>
                <w:b/>
                <w:sz w:val="20"/>
                <w:szCs w:val="20"/>
              </w:rPr>
              <w:t>0</w:t>
            </w:r>
            <w:r w:rsidR="00B55BB1">
              <w:rPr>
                <w:b/>
                <w:sz w:val="20"/>
                <w:szCs w:val="20"/>
              </w:rPr>
              <w:t>6</w:t>
            </w:r>
            <w:r w:rsidR="009C76CF">
              <w:rPr>
                <w:b/>
                <w:sz w:val="20"/>
                <w:szCs w:val="20"/>
              </w:rPr>
              <w:t>.202</w:t>
            </w:r>
            <w:r w:rsidR="001258F8">
              <w:rPr>
                <w:b/>
                <w:sz w:val="20"/>
                <w:szCs w:val="20"/>
              </w:rPr>
              <w:t>6</w:t>
            </w:r>
          </w:p>
        </w:tc>
        <w:tc>
          <w:tcPr>
            <w:tcW w:w="1411" w:type="dxa"/>
          </w:tcPr>
          <w:p w14:paraId="72110138" w14:textId="4838ED85" w:rsidR="00FD6DA6" w:rsidRPr="00FE5AE6" w:rsidRDefault="009C76CF" w:rsidP="00DC3B4B">
            <w:pPr>
              <w:jc w:val="both"/>
              <w:rPr>
                <w:b/>
                <w:sz w:val="20"/>
                <w:szCs w:val="20"/>
              </w:rPr>
            </w:pPr>
            <w:r>
              <w:rPr>
                <w:b/>
                <w:sz w:val="20"/>
                <w:szCs w:val="20"/>
              </w:rPr>
              <w:t>202</w:t>
            </w:r>
            <w:r w:rsidR="001258F8">
              <w:rPr>
                <w:b/>
                <w:sz w:val="20"/>
                <w:szCs w:val="20"/>
              </w:rPr>
              <w:t>6</w:t>
            </w:r>
            <w:r w:rsidR="00FD6DA6" w:rsidRPr="00FE5AE6">
              <w:rPr>
                <w:b/>
                <w:sz w:val="20"/>
                <w:szCs w:val="20"/>
              </w:rPr>
              <w:t>.gada plāns kopā ar izmaiņām</w:t>
            </w:r>
          </w:p>
        </w:tc>
      </w:tr>
      <w:tr w:rsidR="00FD6DA6" w14:paraId="37631CD3" w14:textId="77777777" w:rsidTr="00691090">
        <w:tc>
          <w:tcPr>
            <w:tcW w:w="5382" w:type="dxa"/>
            <w:gridSpan w:val="2"/>
            <w:shd w:val="clear" w:color="auto" w:fill="FFD966" w:themeFill="accent4" w:themeFillTint="99"/>
          </w:tcPr>
          <w:p w14:paraId="77C52CFC" w14:textId="77777777" w:rsidR="00FD6DA6" w:rsidRPr="00FE5AE6" w:rsidRDefault="00FD6DA6"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625BB362" w14:textId="62FBEA84" w:rsidR="00FD6DA6" w:rsidRPr="00F22CB7" w:rsidRDefault="00F22CB7" w:rsidP="00F22CB7">
            <w:pPr>
              <w:rPr>
                <w:b/>
                <w:bCs/>
                <w:sz w:val="20"/>
                <w:szCs w:val="20"/>
              </w:rPr>
            </w:pPr>
            <w:r w:rsidRPr="00F22CB7">
              <w:rPr>
                <w:b/>
                <w:bCs/>
                <w:sz w:val="20"/>
                <w:szCs w:val="20"/>
              </w:rPr>
              <w:t>3 434 102</w:t>
            </w:r>
          </w:p>
        </w:tc>
        <w:tc>
          <w:tcPr>
            <w:tcW w:w="1275" w:type="dxa"/>
            <w:shd w:val="clear" w:color="auto" w:fill="FFD966" w:themeFill="accent4" w:themeFillTint="99"/>
          </w:tcPr>
          <w:p w14:paraId="72FDAFE8" w14:textId="7BC2E83D" w:rsidR="00FD6DA6" w:rsidRPr="00F22CB7" w:rsidRDefault="00F22CB7" w:rsidP="00F22CB7">
            <w:pPr>
              <w:rPr>
                <w:b/>
                <w:bCs/>
                <w:color w:val="000000"/>
                <w:sz w:val="20"/>
                <w:szCs w:val="20"/>
              </w:rPr>
            </w:pPr>
            <w:r w:rsidRPr="00F22CB7">
              <w:rPr>
                <w:b/>
                <w:bCs/>
                <w:color w:val="000000"/>
                <w:sz w:val="20"/>
                <w:szCs w:val="20"/>
              </w:rPr>
              <w:t>0</w:t>
            </w:r>
          </w:p>
        </w:tc>
        <w:tc>
          <w:tcPr>
            <w:tcW w:w="1411" w:type="dxa"/>
            <w:shd w:val="clear" w:color="auto" w:fill="FFD966" w:themeFill="accent4" w:themeFillTint="99"/>
          </w:tcPr>
          <w:p w14:paraId="09525A69" w14:textId="63D84B05" w:rsidR="00FD6DA6" w:rsidRPr="00F22CB7" w:rsidRDefault="00F22CB7" w:rsidP="00F22CB7">
            <w:pPr>
              <w:rPr>
                <w:b/>
                <w:bCs/>
                <w:sz w:val="20"/>
                <w:szCs w:val="20"/>
              </w:rPr>
            </w:pPr>
            <w:r w:rsidRPr="00F22CB7">
              <w:rPr>
                <w:b/>
                <w:bCs/>
                <w:sz w:val="20"/>
                <w:szCs w:val="20"/>
              </w:rPr>
              <w:t>3 434 102</w:t>
            </w:r>
          </w:p>
        </w:tc>
      </w:tr>
    </w:tbl>
    <w:p w14:paraId="7055AAB5" w14:textId="4DD7A84C" w:rsidR="00FD6DA6" w:rsidRDefault="00FD6DA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D404F" w14:paraId="66134BE2" w14:textId="77777777" w:rsidTr="00AC1E1E">
        <w:tc>
          <w:tcPr>
            <w:tcW w:w="1555" w:type="dxa"/>
            <w:shd w:val="clear" w:color="auto" w:fill="C5E0B3" w:themeFill="accent6" w:themeFillTint="66"/>
          </w:tcPr>
          <w:p w14:paraId="68C0545D" w14:textId="77777777" w:rsidR="004D404F" w:rsidRDefault="004D404F" w:rsidP="00AC1E1E">
            <w:pPr>
              <w:jc w:val="both"/>
              <w:rPr>
                <w:sz w:val="20"/>
                <w:szCs w:val="20"/>
              </w:rPr>
            </w:pPr>
            <w:r>
              <w:rPr>
                <w:sz w:val="20"/>
                <w:szCs w:val="20"/>
              </w:rPr>
              <w:t>01.00.00</w:t>
            </w:r>
          </w:p>
        </w:tc>
        <w:tc>
          <w:tcPr>
            <w:tcW w:w="3827" w:type="dxa"/>
            <w:shd w:val="clear" w:color="auto" w:fill="C5E0B3" w:themeFill="accent6" w:themeFillTint="66"/>
          </w:tcPr>
          <w:p w14:paraId="35715950" w14:textId="77777777" w:rsidR="004D404F" w:rsidRDefault="004D404F" w:rsidP="00AC1E1E">
            <w:pPr>
              <w:jc w:val="both"/>
              <w:rPr>
                <w:sz w:val="20"/>
                <w:szCs w:val="20"/>
              </w:rPr>
            </w:pPr>
            <w:r>
              <w:rPr>
                <w:sz w:val="20"/>
                <w:szCs w:val="20"/>
              </w:rPr>
              <w:t>Tiesībsarga birojs</w:t>
            </w:r>
          </w:p>
        </w:tc>
        <w:tc>
          <w:tcPr>
            <w:tcW w:w="1276" w:type="dxa"/>
            <w:shd w:val="clear" w:color="auto" w:fill="C5E0B3" w:themeFill="accent6" w:themeFillTint="66"/>
          </w:tcPr>
          <w:p w14:paraId="587C309F" w14:textId="79386DCE" w:rsidR="004D404F" w:rsidRPr="00F22CB7" w:rsidRDefault="00F22CB7" w:rsidP="00F22CB7">
            <w:pPr>
              <w:rPr>
                <w:sz w:val="20"/>
                <w:szCs w:val="20"/>
              </w:rPr>
            </w:pPr>
            <w:r>
              <w:rPr>
                <w:sz w:val="20"/>
                <w:szCs w:val="20"/>
              </w:rPr>
              <w:t>3 434 102</w:t>
            </w:r>
          </w:p>
        </w:tc>
        <w:tc>
          <w:tcPr>
            <w:tcW w:w="1275" w:type="dxa"/>
            <w:shd w:val="clear" w:color="auto" w:fill="C5E0B3" w:themeFill="accent6" w:themeFillTint="66"/>
          </w:tcPr>
          <w:p w14:paraId="2F622672" w14:textId="22F64D55" w:rsidR="004D404F" w:rsidRPr="00723A5A" w:rsidRDefault="00F22CB7" w:rsidP="00F22CB7">
            <w:pPr>
              <w:rPr>
                <w:color w:val="000000"/>
                <w:sz w:val="20"/>
                <w:szCs w:val="20"/>
              </w:rPr>
            </w:pPr>
            <w:r>
              <w:rPr>
                <w:color w:val="000000"/>
                <w:sz w:val="20"/>
                <w:szCs w:val="20"/>
              </w:rPr>
              <w:t>0</w:t>
            </w:r>
          </w:p>
        </w:tc>
        <w:tc>
          <w:tcPr>
            <w:tcW w:w="1411" w:type="dxa"/>
            <w:shd w:val="clear" w:color="auto" w:fill="C5E0B3" w:themeFill="accent6" w:themeFillTint="66"/>
          </w:tcPr>
          <w:p w14:paraId="63699F5B" w14:textId="0ED1D573" w:rsidR="004D404F" w:rsidRPr="00F22CB7" w:rsidRDefault="00F22CB7" w:rsidP="00F22CB7">
            <w:pPr>
              <w:rPr>
                <w:sz w:val="20"/>
                <w:szCs w:val="20"/>
              </w:rPr>
            </w:pPr>
            <w:r>
              <w:rPr>
                <w:sz w:val="20"/>
                <w:szCs w:val="20"/>
              </w:rPr>
              <w:t>3 434 102</w:t>
            </w:r>
          </w:p>
        </w:tc>
      </w:tr>
    </w:tbl>
    <w:p w14:paraId="7B425DEE" w14:textId="77777777" w:rsidR="00EF6FDC" w:rsidRDefault="00EF6FDC" w:rsidP="00EF6FDC">
      <w:pPr>
        <w:jc w:val="both"/>
        <w:rPr>
          <w:i/>
          <w:sz w:val="20"/>
          <w:szCs w:val="20"/>
        </w:rPr>
      </w:pPr>
      <w:r>
        <w:rPr>
          <w:i/>
          <w:sz w:val="20"/>
          <w:szCs w:val="20"/>
        </w:rPr>
        <w:t>Pārskata periodā netika veiktas apropriācijas izmaiņas</w:t>
      </w:r>
    </w:p>
    <w:p w14:paraId="1C879F81" w14:textId="1E7B16C3" w:rsidR="004D404F" w:rsidRDefault="004D404F" w:rsidP="00DC3B4B">
      <w:pPr>
        <w:jc w:val="both"/>
        <w:rPr>
          <w:i/>
          <w:sz w:val="20"/>
          <w:szCs w:val="20"/>
        </w:rPr>
      </w:pPr>
    </w:p>
    <w:p w14:paraId="3BA9542C" w14:textId="28CF70F7" w:rsidR="004D404F" w:rsidRDefault="004D404F" w:rsidP="00DC3B4B">
      <w:pPr>
        <w:jc w:val="both"/>
        <w:rPr>
          <w:i/>
          <w:sz w:val="20"/>
          <w:szCs w:val="20"/>
        </w:rPr>
      </w:pPr>
    </w:p>
    <w:p w14:paraId="7C73C03B" w14:textId="47231E93" w:rsidR="00386F76" w:rsidRDefault="00386F76">
      <w:pPr>
        <w:rPr>
          <w:rFonts w:cs="Times New Roman"/>
          <w:b/>
          <w:sz w:val="28"/>
          <w:szCs w:val="28"/>
        </w:rPr>
      </w:pPr>
      <w:bookmarkStart w:id="15" w:name="_Toc479760139"/>
    </w:p>
    <w:p w14:paraId="2404913D" w14:textId="7B801A09" w:rsidR="004D404F" w:rsidRDefault="004D404F">
      <w:pPr>
        <w:rPr>
          <w:rFonts w:eastAsiaTheme="majorEastAsia" w:cs="Times New Roman"/>
          <w:b/>
          <w:sz w:val="28"/>
          <w:szCs w:val="28"/>
        </w:rPr>
      </w:pPr>
      <w:r>
        <w:rPr>
          <w:rFonts w:cs="Times New Roman"/>
          <w:b/>
          <w:sz w:val="28"/>
          <w:szCs w:val="28"/>
        </w:rPr>
        <w:br w:type="page"/>
      </w:r>
    </w:p>
    <w:p w14:paraId="04916087" w14:textId="77777777" w:rsidR="005A4D89" w:rsidRPr="0039433A" w:rsidRDefault="005A4D89"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Sabiedrības integrācijas fonds</w:t>
      </w:r>
      <w:bookmarkEnd w:id="1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14:paraId="3F9CE68A" w14:textId="77777777" w:rsidTr="00BE1257">
        <w:tc>
          <w:tcPr>
            <w:tcW w:w="1584" w:type="dxa"/>
          </w:tcPr>
          <w:p w14:paraId="5830CD65" w14:textId="77777777" w:rsidR="005A4D89" w:rsidRPr="00FE5AE6" w:rsidRDefault="005A4D89" w:rsidP="00DC3B4B">
            <w:pPr>
              <w:jc w:val="both"/>
              <w:rPr>
                <w:b/>
                <w:sz w:val="20"/>
                <w:szCs w:val="20"/>
              </w:rPr>
            </w:pPr>
            <w:r w:rsidRPr="00FE5AE6">
              <w:rPr>
                <w:b/>
                <w:sz w:val="20"/>
                <w:szCs w:val="20"/>
              </w:rPr>
              <w:t>Kods/FM rīk.dat.un Nr.</w:t>
            </w:r>
          </w:p>
        </w:tc>
        <w:tc>
          <w:tcPr>
            <w:tcW w:w="3798" w:type="dxa"/>
          </w:tcPr>
          <w:p w14:paraId="634477ED" w14:textId="77777777" w:rsidR="005A4D89" w:rsidRPr="00FE5AE6" w:rsidRDefault="005A4D89" w:rsidP="00DC3B4B">
            <w:pPr>
              <w:jc w:val="both"/>
              <w:rPr>
                <w:b/>
                <w:sz w:val="20"/>
                <w:szCs w:val="20"/>
              </w:rPr>
            </w:pPr>
            <w:r w:rsidRPr="00FE5AE6">
              <w:rPr>
                <w:b/>
                <w:sz w:val="20"/>
                <w:szCs w:val="20"/>
              </w:rPr>
              <w:t>Programmas/apakšprogrammas nosaukums</w:t>
            </w:r>
          </w:p>
        </w:tc>
        <w:tc>
          <w:tcPr>
            <w:tcW w:w="1276" w:type="dxa"/>
          </w:tcPr>
          <w:p w14:paraId="54B9AFF0" w14:textId="388B1DA6" w:rsidR="005A4D89" w:rsidRPr="00FE5AE6" w:rsidRDefault="009C76CF" w:rsidP="00DC3B4B">
            <w:pPr>
              <w:jc w:val="both"/>
              <w:rPr>
                <w:b/>
                <w:sz w:val="20"/>
                <w:szCs w:val="20"/>
              </w:rPr>
            </w:pPr>
            <w:r>
              <w:rPr>
                <w:b/>
                <w:sz w:val="20"/>
                <w:szCs w:val="20"/>
              </w:rPr>
              <w:t>202</w:t>
            </w:r>
            <w:r w:rsidR="001258F8">
              <w:rPr>
                <w:b/>
                <w:sz w:val="20"/>
                <w:szCs w:val="20"/>
              </w:rPr>
              <w:t>6</w:t>
            </w:r>
            <w:r w:rsidR="005A4D89" w:rsidRPr="00FE5AE6">
              <w:rPr>
                <w:b/>
                <w:sz w:val="20"/>
                <w:szCs w:val="20"/>
              </w:rPr>
              <w:t>.gada plāns</w:t>
            </w:r>
          </w:p>
        </w:tc>
        <w:tc>
          <w:tcPr>
            <w:tcW w:w="1275" w:type="dxa"/>
          </w:tcPr>
          <w:p w14:paraId="729F7927" w14:textId="5288E58A" w:rsidR="005A4D89" w:rsidRPr="00FE5AE6" w:rsidRDefault="005A4D89" w:rsidP="00DC3B4B">
            <w:pPr>
              <w:jc w:val="both"/>
              <w:rPr>
                <w:b/>
                <w:sz w:val="20"/>
                <w:szCs w:val="20"/>
              </w:rPr>
            </w:pPr>
            <w:r w:rsidRPr="00FE5AE6">
              <w:rPr>
                <w:b/>
                <w:sz w:val="20"/>
                <w:szCs w:val="20"/>
              </w:rPr>
              <w:t xml:space="preserve">Izmaiņas uz </w:t>
            </w:r>
            <w:r w:rsidR="009C76CF">
              <w:rPr>
                <w:b/>
                <w:sz w:val="20"/>
                <w:szCs w:val="20"/>
              </w:rPr>
              <w:t>3</w:t>
            </w:r>
            <w:r w:rsidR="00B55BB1">
              <w:rPr>
                <w:b/>
                <w:sz w:val="20"/>
                <w:szCs w:val="20"/>
              </w:rPr>
              <w:t>0</w:t>
            </w:r>
            <w:r w:rsidR="009C76CF">
              <w:rPr>
                <w:b/>
                <w:sz w:val="20"/>
                <w:szCs w:val="20"/>
              </w:rPr>
              <w:t>.</w:t>
            </w:r>
            <w:r w:rsidR="001258F8">
              <w:rPr>
                <w:b/>
                <w:sz w:val="20"/>
                <w:szCs w:val="20"/>
              </w:rPr>
              <w:t>0</w:t>
            </w:r>
            <w:r w:rsidR="00B55BB1">
              <w:rPr>
                <w:b/>
                <w:sz w:val="20"/>
                <w:szCs w:val="20"/>
              </w:rPr>
              <w:t>6</w:t>
            </w:r>
            <w:r w:rsidR="009C76CF">
              <w:rPr>
                <w:b/>
                <w:sz w:val="20"/>
                <w:szCs w:val="20"/>
              </w:rPr>
              <w:t>.202</w:t>
            </w:r>
            <w:r w:rsidR="001258F8">
              <w:rPr>
                <w:b/>
                <w:sz w:val="20"/>
                <w:szCs w:val="20"/>
              </w:rPr>
              <w:t>6</w:t>
            </w:r>
          </w:p>
        </w:tc>
        <w:tc>
          <w:tcPr>
            <w:tcW w:w="1411" w:type="dxa"/>
          </w:tcPr>
          <w:p w14:paraId="6AF7CDBE" w14:textId="5957BCE7" w:rsidR="005A4D89" w:rsidRPr="00FE5AE6" w:rsidRDefault="009C76CF" w:rsidP="00DC3B4B">
            <w:pPr>
              <w:jc w:val="both"/>
              <w:rPr>
                <w:b/>
                <w:sz w:val="20"/>
                <w:szCs w:val="20"/>
              </w:rPr>
            </w:pPr>
            <w:r>
              <w:rPr>
                <w:b/>
                <w:sz w:val="20"/>
                <w:szCs w:val="20"/>
              </w:rPr>
              <w:t>202</w:t>
            </w:r>
            <w:r w:rsidR="001258F8">
              <w:rPr>
                <w:b/>
                <w:sz w:val="20"/>
                <w:szCs w:val="20"/>
              </w:rPr>
              <w:t>6</w:t>
            </w:r>
            <w:r w:rsidR="005A4D89" w:rsidRPr="00FE5AE6">
              <w:rPr>
                <w:b/>
                <w:sz w:val="20"/>
                <w:szCs w:val="20"/>
              </w:rPr>
              <w:t>.gada plāns kopā ar izmaiņām</w:t>
            </w:r>
          </w:p>
        </w:tc>
      </w:tr>
      <w:tr w:rsidR="005A4D89" w14:paraId="4AFEAAF4" w14:textId="77777777" w:rsidTr="00BE1257">
        <w:tc>
          <w:tcPr>
            <w:tcW w:w="5382" w:type="dxa"/>
            <w:gridSpan w:val="2"/>
            <w:shd w:val="clear" w:color="auto" w:fill="FFD966" w:themeFill="accent4" w:themeFillTint="99"/>
          </w:tcPr>
          <w:p w14:paraId="014500FF" w14:textId="77777777" w:rsidR="005A4D89" w:rsidRPr="00FE5AE6" w:rsidRDefault="005A4D89"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4F43E757" w14:textId="5E72A5EF" w:rsidR="005A4D89" w:rsidRPr="0044631D" w:rsidRDefault="0044631D" w:rsidP="0044631D">
            <w:pPr>
              <w:jc w:val="center"/>
              <w:rPr>
                <w:b/>
                <w:bCs/>
                <w:color w:val="000000"/>
                <w:sz w:val="22"/>
              </w:rPr>
            </w:pPr>
            <w:r>
              <w:rPr>
                <w:b/>
                <w:bCs/>
                <w:color w:val="000000"/>
                <w:sz w:val="22"/>
              </w:rPr>
              <w:t>32 415 523</w:t>
            </w:r>
          </w:p>
        </w:tc>
        <w:tc>
          <w:tcPr>
            <w:tcW w:w="1275" w:type="dxa"/>
            <w:shd w:val="clear" w:color="auto" w:fill="FFD966" w:themeFill="accent4" w:themeFillTint="99"/>
          </w:tcPr>
          <w:p w14:paraId="7B0ED0FD" w14:textId="39C34C53" w:rsidR="005A4D89" w:rsidRPr="00B55BB1" w:rsidRDefault="00B55BB1" w:rsidP="0044631D">
            <w:pPr>
              <w:rPr>
                <w:b/>
                <w:bCs/>
                <w:sz w:val="20"/>
                <w:szCs w:val="20"/>
              </w:rPr>
            </w:pPr>
            <w:r w:rsidRPr="00B55BB1">
              <w:rPr>
                <w:b/>
                <w:bCs/>
                <w:sz w:val="20"/>
                <w:szCs w:val="20"/>
              </w:rPr>
              <w:t>3 639 118</w:t>
            </w:r>
          </w:p>
        </w:tc>
        <w:tc>
          <w:tcPr>
            <w:tcW w:w="1411" w:type="dxa"/>
            <w:shd w:val="clear" w:color="auto" w:fill="FFD966" w:themeFill="accent4" w:themeFillTint="99"/>
          </w:tcPr>
          <w:p w14:paraId="02748428" w14:textId="502D25E5" w:rsidR="005A4D89" w:rsidRPr="00B55BB1" w:rsidRDefault="00B55BB1" w:rsidP="0044631D">
            <w:pPr>
              <w:rPr>
                <w:b/>
                <w:bCs/>
                <w:sz w:val="20"/>
                <w:szCs w:val="20"/>
              </w:rPr>
            </w:pPr>
            <w:r w:rsidRPr="00B55BB1">
              <w:rPr>
                <w:b/>
                <w:bCs/>
                <w:sz w:val="20"/>
                <w:szCs w:val="20"/>
              </w:rPr>
              <w:t>36 054 641</w:t>
            </w:r>
          </w:p>
        </w:tc>
      </w:tr>
    </w:tbl>
    <w:p w14:paraId="26F123DE" w14:textId="77777777" w:rsidR="005A4D89"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15BB3AC6" w14:textId="77777777" w:rsidTr="00691090">
        <w:tc>
          <w:tcPr>
            <w:tcW w:w="1555" w:type="dxa"/>
            <w:shd w:val="clear" w:color="auto" w:fill="C5E0B3" w:themeFill="accent6" w:themeFillTint="66"/>
          </w:tcPr>
          <w:p w14:paraId="0BF9C23C" w14:textId="77777777" w:rsidR="00FE03AE" w:rsidRDefault="00FE03AE" w:rsidP="00DC3B4B">
            <w:pPr>
              <w:jc w:val="both"/>
              <w:rPr>
                <w:sz w:val="20"/>
                <w:szCs w:val="20"/>
              </w:rPr>
            </w:pPr>
            <w:r>
              <w:rPr>
                <w:sz w:val="20"/>
                <w:szCs w:val="20"/>
              </w:rPr>
              <w:t>01.00.00</w:t>
            </w:r>
          </w:p>
        </w:tc>
        <w:tc>
          <w:tcPr>
            <w:tcW w:w="3827" w:type="dxa"/>
            <w:shd w:val="clear" w:color="auto" w:fill="C5E0B3" w:themeFill="accent6" w:themeFillTint="66"/>
          </w:tcPr>
          <w:p w14:paraId="079D2F53" w14:textId="77777777" w:rsidR="00FE03AE" w:rsidRDefault="00FE03AE" w:rsidP="00DC3B4B">
            <w:pPr>
              <w:jc w:val="both"/>
              <w:rPr>
                <w:sz w:val="20"/>
                <w:szCs w:val="20"/>
              </w:rPr>
            </w:pPr>
            <w:r w:rsidRPr="00FE03AE">
              <w:rPr>
                <w:sz w:val="20"/>
                <w:szCs w:val="20"/>
              </w:rPr>
              <w:t>Sabiedrības integrācijas fonda vadība</w:t>
            </w:r>
          </w:p>
        </w:tc>
        <w:tc>
          <w:tcPr>
            <w:tcW w:w="1276" w:type="dxa"/>
            <w:shd w:val="clear" w:color="auto" w:fill="C5E0B3" w:themeFill="accent6" w:themeFillTint="66"/>
          </w:tcPr>
          <w:p w14:paraId="342D271E" w14:textId="0BE5F201" w:rsidR="00FE03AE" w:rsidRPr="0044631D" w:rsidRDefault="0044631D" w:rsidP="0044631D">
            <w:pPr>
              <w:rPr>
                <w:sz w:val="20"/>
                <w:szCs w:val="20"/>
              </w:rPr>
            </w:pPr>
            <w:r>
              <w:rPr>
                <w:sz w:val="20"/>
                <w:szCs w:val="20"/>
              </w:rPr>
              <w:t>693 180</w:t>
            </w:r>
          </w:p>
        </w:tc>
        <w:tc>
          <w:tcPr>
            <w:tcW w:w="1275" w:type="dxa"/>
            <w:shd w:val="clear" w:color="auto" w:fill="C5E0B3" w:themeFill="accent6" w:themeFillTint="66"/>
          </w:tcPr>
          <w:p w14:paraId="43428AEE" w14:textId="74537AB7" w:rsidR="00FE03AE" w:rsidRPr="00EF1344" w:rsidRDefault="0044631D" w:rsidP="0044631D">
            <w:pPr>
              <w:rPr>
                <w:color w:val="000000"/>
                <w:sz w:val="20"/>
                <w:szCs w:val="20"/>
              </w:rPr>
            </w:pPr>
            <w:r>
              <w:rPr>
                <w:color w:val="000000"/>
                <w:sz w:val="20"/>
                <w:szCs w:val="20"/>
              </w:rPr>
              <w:t>0</w:t>
            </w:r>
          </w:p>
        </w:tc>
        <w:tc>
          <w:tcPr>
            <w:tcW w:w="1411" w:type="dxa"/>
            <w:shd w:val="clear" w:color="auto" w:fill="C5E0B3" w:themeFill="accent6" w:themeFillTint="66"/>
          </w:tcPr>
          <w:p w14:paraId="6AD8AEEA" w14:textId="681B247B" w:rsidR="00FE03AE" w:rsidRPr="0044631D" w:rsidRDefault="0044631D" w:rsidP="0044631D">
            <w:pPr>
              <w:rPr>
                <w:sz w:val="20"/>
                <w:szCs w:val="20"/>
              </w:rPr>
            </w:pPr>
            <w:r>
              <w:rPr>
                <w:sz w:val="20"/>
                <w:szCs w:val="20"/>
              </w:rPr>
              <w:t>693 180</w:t>
            </w:r>
          </w:p>
        </w:tc>
      </w:tr>
    </w:tbl>
    <w:p w14:paraId="79D91B41" w14:textId="70EBA596" w:rsidR="00C0654E" w:rsidRDefault="00682478" w:rsidP="00891E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246" w14:paraId="4642DBA7" w14:textId="77777777" w:rsidTr="00943E45">
        <w:tc>
          <w:tcPr>
            <w:tcW w:w="1555" w:type="dxa"/>
            <w:shd w:val="clear" w:color="auto" w:fill="C5E0B3" w:themeFill="accent6" w:themeFillTint="66"/>
          </w:tcPr>
          <w:p w14:paraId="74C02842" w14:textId="77777777" w:rsidR="009C4246" w:rsidRDefault="009C4246" w:rsidP="00DC3B4B">
            <w:pPr>
              <w:jc w:val="both"/>
              <w:rPr>
                <w:sz w:val="20"/>
                <w:szCs w:val="20"/>
              </w:rPr>
            </w:pPr>
            <w:r>
              <w:rPr>
                <w:sz w:val="20"/>
                <w:szCs w:val="20"/>
              </w:rPr>
              <w:t>04.00.00</w:t>
            </w:r>
          </w:p>
        </w:tc>
        <w:tc>
          <w:tcPr>
            <w:tcW w:w="3827" w:type="dxa"/>
            <w:shd w:val="clear" w:color="auto" w:fill="C5E0B3" w:themeFill="accent6" w:themeFillTint="66"/>
          </w:tcPr>
          <w:p w14:paraId="0AD5637E" w14:textId="77777777" w:rsidR="009C4246" w:rsidRDefault="009C4246" w:rsidP="00DC3B4B">
            <w:pPr>
              <w:jc w:val="both"/>
              <w:rPr>
                <w:sz w:val="20"/>
                <w:szCs w:val="20"/>
              </w:rPr>
            </w:pPr>
            <w:r>
              <w:rPr>
                <w:sz w:val="20"/>
                <w:szCs w:val="20"/>
              </w:rPr>
              <w:t>Mediju projektu īstenošana</w:t>
            </w:r>
          </w:p>
        </w:tc>
        <w:tc>
          <w:tcPr>
            <w:tcW w:w="1276" w:type="dxa"/>
            <w:shd w:val="clear" w:color="auto" w:fill="C5E0B3" w:themeFill="accent6" w:themeFillTint="66"/>
          </w:tcPr>
          <w:p w14:paraId="37568176" w14:textId="50E571E5" w:rsidR="009C4246" w:rsidRPr="004F7822" w:rsidRDefault="004F7822" w:rsidP="004F7822">
            <w:pPr>
              <w:rPr>
                <w:sz w:val="20"/>
                <w:szCs w:val="20"/>
              </w:rPr>
            </w:pPr>
            <w:r>
              <w:rPr>
                <w:sz w:val="20"/>
                <w:szCs w:val="20"/>
              </w:rPr>
              <w:t>5 068 334</w:t>
            </w:r>
          </w:p>
        </w:tc>
        <w:tc>
          <w:tcPr>
            <w:tcW w:w="1275" w:type="dxa"/>
            <w:shd w:val="clear" w:color="auto" w:fill="C5E0B3" w:themeFill="accent6" w:themeFillTint="66"/>
          </w:tcPr>
          <w:p w14:paraId="0CB1578C" w14:textId="0C3530CE" w:rsidR="009C4246" w:rsidRPr="00A8707F" w:rsidRDefault="00A8707F" w:rsidP="004F7822">
            <w:pPr>
              <w:rPr>
                <w:sz w:val="20"/>
                <w:szCs w:val="20"/>
              </w:rPr>
            </w:pPr>
            <w:r>
              <w:rPr>
                <w:sz w:val="20"/>
                <w:szCs w:val="20"/>
              </w:rPr>
              <w:t>-22 000</w:t>
            </w:r>
          </w:p>
        </w:tc>
        <w:tc>
          <w:tcPr>
            <w:tcW w:w="1411" w:type="dxa"/>
            <w:shd w:val="clear" w:color="auto" w:fill="C5E0B3" w:themeFill="accent6" w:themeFillTint="66"/>
          </w:tcPr>
          <w:p w14:paraId="0A785ADF" w14:textId="3D74252B" w:rsidR="00892D63" w:rsidRPr="004F7822" w:rsidRDefault="00A8707F" w:rsidP="00DC3B4B">
            <w:pPr>
              <w:jc w:val="both"/>
              <w:rPr>
                <w:sz w:val="20"/>
                <w:szCs w:val="20"/>
              </w:rPr>
            </w:pPr>
            <w:r>
              <w:rPr>
                <w:sz w:val="20"/>
                <w:szCs w:val="20"/>
              </w:rPr>
              <w:t>5 046 334</w:t>
            </w:r>
          </w:p>
        </w:tc>
      </w:tr>
    </w:tbl>
    <w:p w14:paraId="7569D218" w14:textId="30DE6FE2" w:rsidR="0044631D" w:rsidRDefault="00A8707F" w:rsidP="0044631D">
      <w:pPr>
        <w:jc w:val="both"/>
        <w:rPr>
          <w:i/>
          <w:sz w:val="20"/>
          <w:szCs w:val="20"/>
        </w:rPr>
      </w:pPr>
      <w:r>
        <w:rPr>
          <w:noProof/>
        </w:rPr>
        <w:drawing>
          <wp:inline distT="0" distB="0" distL="0" distR="0" wp14:anchorId="6076F62F" wp14:editId="72255EAB">
            <wp:extent cx="5895712" cy="1891822"/>
            <wp:effectExtent l="0" t="0" r="10160" b="13335"/>
            <wp:docPr id="1049086050" name="Chart 1">
              <a:extLst xmlns:a="http://schemas.openxmlformats.org/drawingml/2006/main">
                <a:ext uri="{FF2B5EF4-FFF2-40B4-BE49-F238E27FC236}">
                  <a16:creationId xmlns:a16="http://schemas.microsoft.com/office/drawing/2014/main" id="{2E4CC7F0-7073-4DD0-87E6-BCA7A745E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3093F" w:rsidRPr="000D3656" w14:paraId="4C9137FE" w14:textId="77777777" w:rsidTr="00A8707F">
        <w:tc>
          <w:tcPr>
            <w:tcW w:w="1863" w:type="dxa"/>
          </w:tcPr>
          <w:p w14:paraId="28E9D150" w14:textId="41665669" w:rsidR="0063093F" w:rsidRPr="000D3656" w:rsidRDefault="0063093F"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Pr>
          <w:p w14:paraId="2D0FA748" w14:textId="03694E8C" w:rsidR="0063093F" w:rsidRPr="00A51878" w:rsidRDefault="00AB3C1B" w:rsidP="00E20F97">
            <w:pPr>
              <w:jc w:val="both"/>
              <w:rPr>
                <w:sz w:val="28"/>
                <w:szCs w:val="28"/>
              </w:rPr>
            </w:pPr>
            <w:r>
              <w:rPr>
                <w:sz w:val="20"/>
                <w:szCs w:val="20"/>
              </w:rPr>
              <w:t>22 000</w:t>
            </w:r>
            <w:r w:rsidR="0063093F" w:rsidRPr="000D3656">
              <w:rPr>
                <w:sz w:val="20"/>
                <w:szCs w:val="20"/>
              </w:rPr>
              <w:t xml:space="preserve"> </w:t>
            </w:r>
            <w:r w:rsidR="0063093F" w:rsidRPr="004C4FA4">
              <w:rPr>
                <w:i/>
                <w:sz w:val="20"/>
                <w:szCs w:val="20"/>
              </w:rPr>
              <w:t>euro</w:t>
            </w:r>
            <w:r w:rsidR="0063093F" w:rsidRPr="000D3656">
              <w:rPr>
                <w:sz w:val="20"/>
                <w:szCs w:val="20"/>
              </w:rPr>
              <w:t xml:space="preserve"> apmēr</w:t>
            </w:r>
            <w:r w:rsidR="0063093F">
              <w:rPr>
                <w:sz w:val="20"/>
                <w:szCs w:val="20"/>
              </w:rPr>
              <w:t xml:space="preserve">ā </w:t>
            </w:r>
            <w:r w:rsidR="00C55007">
              <w:rPr>
                <w:sz w:val="20"/>
                <w:szCs w:val="20"/>
              </w:rPr>
              <w:t>samazināti</w:t>
            </w:r>
            <w:r w:rsidR="0063093F">
              <w:rPr>
                <w:sz w:val="20"/>
                <w:szCs w:val="20"/>
              </w:rPr>
              <w:t xml:space="preserve"> izdevumi, </w:t>
            </w:r>
            <w:r w:rsidR="00145F75" w:rsidRPr="00145F75">
              <w:rPr>
                <w:sz w:val="20"/>
                <w:szCs w:val="20"/>
              </w:rPr>
              <w:t>samazinot valsts pamatbudžeta iestāžu saņemtos transfertus no valsts pamatbudžeta dotācijas no vispārējiem ieņēmumiem.</w:t>
            </w:r>
          </w:p>
        </w:tc>
      </w:tr>
    </w:tbl>
    <w:p w14:paraId="129D9055" w14:textId="77777777" w:rsidR="00DC0CA9" w:rsidRDefault="00DC0CA9" w:rsidP="00050F9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82478" w14:paraId="71F2D8FC" w14:textId="77777777" w:rsidTr="00B34FB9">
        <w:tc>
          <w:tcPr>
            <w:tcW w:w="1555" w:type="dxa"/>
            <w:shd w:val="clear" w:color="auto" w:fill="C5E0B3" w:themeFill="accent6" w:themeFillTint="66"/>
          </w:tcPr>
          <w:p w14:paraId="7BF3CB5C" w14:textId="5ED7F447" w:rsidR="00682478" w:rsidRDefault="00682478" w:rsidP="00B34FB9">
            <w:pPr>
              <w:jc w:val="both"/>
              <w:rPr>
                <w:sz w:val="20"/>
                <w:szCs w:val="20"/>
              </w:rPr>
            </w:pPr>
            <w:r>
              <w:rPr>
                <w:sz w:val="20"/>
                <w:szCs w:val="20"/>
              </w:rPr>
              <w:t>05.00.00</w:t>
            </w:r>
          </w:p>
        </w:tc>
        <w:tc>
          <w:tcPr>
            <w:tcW w:w="3827" w:type="dxa"/>
            <w:shd w:val="clear" w:color="auto" w:fill="C5E0B3" w:themeFill="accent6" w:themeFillTint="66"/>
          </w:tcPr>
          <w:p w14:paraId="52CD7A76" w14:textId="36AF3013" w:rsidR="00682478" w:rsidRDefault="00682478" w:rsidP="00B34FB9">
            <w:pPr>
              <w:jc w:val="both"/>
              <w:rPr>
                <w:sz w:val="20"/>
                <w:szCs w:val="20"/>
              </w:rPr>
            </w:pPr>
            <w:r w:rsidRPr="00682478">
              <w:rPr>
                <w:sz w:val="20"/>
                <w:szCs w:val="20"/>
              </w:rPr>
              <w:t>NVO atbalsta un sabiedrības saliedētības programma</w:t>
            </w:r>
          </w:p>
        </w:tc>
        <w:tc>
          <w:tcPr>
            <w:tcW w:w="1276" w:type="dxa"/>
            <w:shd w:val="clear" w:color="auto" w:fill="C5E0B3" w:themeFill="accent6" w:themeFillTint="66"/>
          </w:tcPr>
          <w:p w14:paraId="5F95CA8D" w14:textId="54514B99" w:rsidR="004F7822" w:rsidRDefault="004F7822" w:rsidP="004F7822">
            <w:pPr>
              <w:rPr>
                <w:sz w:val="20"/>
                <w:szCs w:val="20"/>
              </w:rPr>
            </w:pPr>
            <w:r>
              <w:rPr>
                <w:sz w:val="20"/>
                <w:szCs w:val="20"/>
              </w:rPr>
              <w:t>4 181 869</w:t>
            </w:r>
          </w:p>
          <w:p w14:paraId="2FDFEC64" w14:textId="75ABA2CF" w:rsidR="00682478" w:rsidRPr="00E0676F" w:rsidRDefault="00682478" w:rsidP="004F7822">
            <w:pPr>
              <w:rPr>
                <w:rFonts w:ascii="TimesNewRoman" w:hAnsi="TimesNewRoman" w:cs="Arial"/>
                <w:sz w:val="20"/>
                <w:szCs w:val="20"/>
              </w:rPr>
            </w:pPr>
          </w:p>
        </w:tc>
        <w:tc>
          <w:tcPr>
            <w:tcW w:w="1275" w:type="dxa"/>
            <w:shd w:val="clear" w:color="auto" w:fill="C5E0B3" w:themeFill="accent6" w:themeFillTint="66"/>
          </w:tcPr>
          <w:p w14:paraId="19E17BFB" w14:textId="4C1A479B" w:rsidR="00A8707F" w:rsidRDefault="00A8707F" w:rsidP="00A8707F">
            <w:pPr>
              <w:rPr>
                <w:sz w:val="20"/>
                <w:szCs w:val="20"/>
              </w:rPr>
            </w:pPr>
            <w:r>
              <w:rPr>
                <w:sz w:val="20"/>
                <w:szCs w:val="20"/>
              </w:rPr>
              <w:t>2 218 866</w:t>
            </w:r>
          </w:p>
          <w:p w14:paraId="3C7C84E8" w14:textId="02A81571" w:rsidR="00682478" w:rsidRPr="00CE0D9D" w:rsidRDefault="00682478" w:rsidP="004F7822">
            <w:pPr>
              <w:rPr>
                <w:color w:val="000000"/>
                <w:sz w:val="20"/>
                <w:szCs w:val="20"/>
              </w:rPr>
            </w:pPr>
          </w:p>
        </w:tc>
        <w:tc>
          <w:tcPr>
            <w:tcW w:w="1411" w:type="dxa"/>
            <w:shd w:val="clear" w:color="auto" w:fill="C5E0B3" w:themeFill="accent6" w:themeFillTint="66"/>
          </w:tcPr>
          <w:p w14:paraId="450C4807" w14:textId="53A4263F" w:rsidR="00A8707F" w:rsidRDefault="00A8707F" w:rsidP="00A8707F">
            <w:pPr>
              <w:jc w:val="both"/>
              <w:rPr>
                <w:sz w:val="20"/>
                <w:szCs w:val="20"/>
              </w:rPr>
            </w:pPr>
            <w:r>
              <w:rPr>
                <w:sz w:val="20"/>
                <w:szCs w:val="20"/>
              </w:rPr>
              <w:t>6 400 735</w:t>
            </w:r>
          </w:p>
          <w:p w14:paraId="10038430" w14:textId="1DC32E26" w:rsidR="00682478" w:rsidRPr="00CE0D9D" w:rsidRDefault="00682478" w:rsidP="00B34FB9">
            <w:pPr>
              <w:jc w:val="both"/>
              <w:rPr>
                <w:color w:val="000000"/>
                <w:sz w:val="20"/>
                <w:szCs w:val="20"/>
              </w:rPr>
            </w:pPr>
          </w:p>
        </w:tc>
      </w:tr>
    </w:tbl>
    <w:p w14:paraId="741C5647" w14:textId="0E48565B" w:rsidR="00692A0A" w:rsidRDefault="00A8707F" w:rsidP="00DC3B4B">
      <w:pPr>
        <w:jc w:val="both"/>
        <w:rPr>
          <w:i/>
          <w:sz w:val="20"/>
          <w:szCs w:val="20"/>
        </w:rPr>
      </w:pPr>
      <w:r>
        <w:rPr>
          <w:noProof/>
        </w:rPr>
        <w:drawing>
          <wp:inline distT="0" distB="0" distL="0" distR="0" wp14:anchorId="08259656" wp14:editId="1EADBDC9">
            <wp:extent cx="5895712" cy="1891822"/>
            <wp:effectExtent l="0" t="0" r="10160" b="13335"/>
            <wp:docPr id="1691236435" name="Chart 1">
              <a:extLst xmlns:a="http://schemas.openxmlformats.org/drawingml/2006/main">
                <a:ext uri="{FF2B5EF4-FFF2-40B4-BE49-F238E27FC236}">
                  <a16:creationId xmlns:a16="http://schemas.microsoft.com/office/drawing/2014/main" id="{34F48208-BC34-49EC-A821-C851996E8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73226" w:rsidRPr="000D3656" w14:paraId="7CBC1619" w14:textId="77777777" w:rsidTr="007D20F6">
        <w:tc>
          <w:tcPr>
            <w:tcW w:w="1863" w:type="dxa"/>
          </w:tcPr>
          <w:p w14:paraId="1B6293E8" w14:textId="77777777" w:rsidR="00973226" w:rsidRPr="000D3656" w:rsidRDefault="00973226" w:rsidP="0086446C">
            <w:pPr>
              <w:tabs>
                <w:tab w:val="left" w:pos="0"/>
              </w:tabs>
              <w:jc w:val="both"/>
              <w:rPr>
                <w:sz w:val="20"/>
                <w:szCs w:val="20"/>
              </w:rPr>
            </w:pPr>
            <w:r w:rsidRPr="000D3656">
              <w:rPr>
                <w:sz w:val="20"/>
                <w:szCs w:val="20"/>
              </w:rPr>
              <w:t xml:space="preserve">FM </w:t>
            </w:r>
            <w:r>
              <w:rPr>
                <w:sz w:val="20"/>
                <w:szCs w:val="20"/>
              </w:rPr>
              <w:t>09.02.2026 rīk.Nr.1.1-1/12/32</w:t>
            </w:r>
          </w:p>
        </w:tc>
        <w:tc>
          <w:tcPr>
            <w:tcW w:w="7645" w:type="dxa"/>
          </w:tcPr>
          <w:p w14:paraId="2FD0EA5F" w14:textId="6C33F935" w:rsidR="00973226" w:rsidRPr="00A51878" w:rsidRDefault="00973226" w:rsidP="0086446C">
            <w:pPr>
              <w:jc w:val="both"/>
              <w:rPr>
                <w:sz w:val="28"/>
                <w:szCs w:val="28"/>
              </w:rPr>
            </w:pPr>
            <w:r>
              <w:rPr>
                <w:sz w:val="20"/>
                <w:szCs w:val="20"/>
              </w:rPr>
              <w:t>87 383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w:t>
            </w:r>
            <w:r w:rsidR="00A9795F">
              <w:rPr>
                <w:sz w:val="20"/>
                <w:szCs w:val="20"/>
              </w:rPr>
              <w:t>ināti</w:t>
            </w:r>
            <w:r>
              <w:rPr>
                <w:sz w:val="20"/>
                <w:szCs w:val="20"/>
              </w:rPr>
              <w:t xml:space="preserve"> izdevumi, </w:t>
            </w:r>
            <w:r w:rsidR="00EE1AA6" w:rsidRPr="00CB3719">
              <w:rPr>
                <w:sz w:val="20"/>
                <w:szCs w:val="20"/>
              </w:rPr>
              <w:t xml:space="preserve">lai nodrošinātu valsts budžeta finansētās programmas “Latviešu valodas mācības Ukrainas civiliedzīvotājiem” administrēšanu līdz 2026.gada 31.decembrim (no </w:t>
            </w:r>
            <w:r w:rsidR="00CB3719" w:rsidRPr="00CB3719">
              <w:rPr>
                <w:sz w:val="20"/>
                <w:szCs w:val="20"/>
              </w:rPr>
              <w:t>valsts budžeta resora “74. Gadskārtējā valsts budžeta izpildes procesā pārdalāmais finansējums” programmas 17.00.00 “Finansējums Ukrainas civiliedzīvotāju atbalsta likumā noteikto pasākumu īstenošanai”).</w:t>
            </w:r>
          </w:p>
        </w:tc>
      </w:tr>
      <w:tr w:rsidR="008D55F7" w:rsidRPr="000D3656" w14:paraId="362A06CD" w14:textId="77777777" w:rsidTr="00A8707F">
        <w:tc>
          <w:tcPr>
            <w:tcW w:w="1863" w:type="dxa"/>
          </w:tcPr>
          <w:p w14:paraId="46A66EB0" w14:textId="77777777" w:rsidR="008D55F7" w:rsidRPr="000D3656" w:rsidRDefault="008D55F7" w:rsidP="00B44E0F">
            <w:pPr>
              <w:tabs>
                <w:tab w:val="left" w:pos="0"/>
              </w:tabs>
              <w:jc w:val="both"/>
              <w:rPr>
                <w:sz w:val="20"/>
                <w:szCs w:val="20"/>
              </w:rPr>
            </w:pPr>
            <w:r w:rsidRPr="000D3656">
              <w:rPr>
                <w:sz w:val="20"/>
                <w:szCs w:val="20"/>
              </w:rPr>
              <w:t xml:space="preserve">FM </w:t>
            </w:r>
            <w:r>
              <w:rPr>
                <w:sz w:val="20"/>
                <w:szCs w:val="20"/>
              </w:rPr>
              <w:t>25.03.2026 rīk.Nr.1.1-1/12/96</w:t>
            </w:r>
          </w:p>
        </w:tc>
        <w:tc>
          <w:tcPr>
            <w:tcW w:w="7645" w:type="dxa"/>
          </w:tcPr>
          <w:p w14:paraId="79F13924" w14:textId="28B5527B" w:rsidR="008D55F7" w:rsidRPr="00A51878" w:rsidRDefault="008D55F7" w:rsidP="00B44E0F">
            <w:pPr>
              <w:jc w:val="both"/>
              <w:rPr>
                <w:sz w:val="28"/>
                <w:szCs w:val="28"/>
              </w:rPr>
            </w:pPr>
            <w:r>
              <w:rPr>
                <w:sz w:val="20"/>
                <w:szCs w:val="20"/>
              </w:rPr>
              <w:t>205 695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929CE" w:rsidRPr="005929CE">
              <w:rPr>
                <w:sz w:val="20"/>
                <w:szCs w:val="20"/>
              </w:rPr>
              <w:t xml:space="preserve">lai nodrošinātu valsts budžeta finansētās programmas “Latviešu valodas mācības Ukrainas civiliedzīvotājiem” projektu īstenošanu līdz 2026.gada 31.decembrim </w:t>
            </w:r>
            <w:r w:rsidR="005929CE" w:rsidRPr="00CB3719">
              <w:rPr>
                <w:sz w:val="20"/>
                <w:szCs w:val="20"/>
              </w:rPr>
              <w:t>(no valsts budžeta resora “74. Gadskārtējā valsts budžeta izpildes procesā pārdalāmais finansējums” programmas 17.00.00 “Finansējums Ukrainas civiliedzīvotāju atbalsta likumā noteikto pasākumu īstenošanai”).</w:t>
            </w:r>
          </w:p>
        </w:tc>
      </w:tr>
      <w:tr w:rsidR="00AD667C" w:rsidRPr="000D3656" w14:paraId="04F9E5E7" w14:textId="77777777" w:rsidTr="00A87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AB81B9C" w14:textId="77777777" w:rsidR="00AD667C" w:rsidRPr="000D3656" w:rsidRDefault="00AD667C" w:rsidP="00F43AEF">
            <w:pPr>
              <w:tabs>
                <w:tab w:val="left" w:pos="0"/>
              </w:tabs>
              <w:jc w:val="both"/>
              <w:rPr>
                <w:sz w:val="20"/>
                <w:szCs w:val="20"/>
              </w:rPr>
            </w:pPr>
            <w:r w:rsidRPr="000D3656">
              <w:rPr>
                <w:sz w:val="20"/>
                <w:szCs w:val="20"/>
              </w:rPr>
              <w:t xml:space="preserve">FM </w:t>
            </w:r>
            <w:r>
              <w:rPr>
                <w:sz w:val="20"/>
                <w:szCs w:val="20"/>
              </w:rPr>
              <w:t>08.04.2026 rīk.Nr.1.1-1/12/111</w:t>
            </w:r>
          </w:p>
        </w:tc>
        <w:tc>
          <w:tcPr>
            <w:tcW w:w="7645" w:type="dxa"/>
            <w:tcBorders>
              <w:top w:val="nil"/>
              <w:left w:val="nil"/>
              <w:bottom w:val="nil"/>
              <w:right w:val="nil"/>
            </w:tcBorders>
          </w:tcPr>
          <w:p w14:paraId="44081427" w14:textId="71F5FCB5" w:rsidR="00AD667C" w:rsidRPr="00A51878" w:rsidRDefault="00AD667C" w:rsidP="00F43AEF">
            <w:pPr>
              <w:jc w:val="both"/>
              <w:rPr>
                <w:sz w:val="28"/>
                <w:szCs w:val="28"/>
              </w:rPr>
            </w:pPr>
            <w:r>
              <w:rPr>
                <w:sz w:val="20"/>
                <w:szCs w:val="20"/>
              </w:rPr>
              <w:t>536 760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05B06" w:rsidRPr="00805B06">
              <w:rPr>
                <w:sz w:val="20"/>
                <w:szCs w:val="20"/>
              </w:rPr>
              <w:t xml:space="preserve">lai nodrošinātu valsts budžeta finansētās programmas “Latviešu valodas mācības Ukrainas civiliedzīvotājiem” projektu īstenošanu līdz 2026.gada 31.decembrim </w:t>
            </w:r>
            <w:r w:rsidR="00805B06" w:rsidRPr="00CB3719">
              <w:rPr>
                <w:sz w:val="20"/>
                <w:szCs w:val="20"/>
              </w:rPr>
              <w:t>(no valsts budžeta resora “74. Gadskārtējā valsts budžeta izpildes procesā pārdalāmais finansējums” programmas 17.00.00 “Finansējums Ukrainas civiliedzīvotāju atbalsta likumā noteikto pasākumu īstenošanai”).</w:t>
            </w:r>
          </w:p>
        </w:tc>
      </w:tr>
      <w:tr w:rsidR="000C356F" w:rsidRPr="000D3656" w14:paraId="637EFFD4" w14:textId="77777777" w:rsidTr="00A87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06C3F7E" w14:textId="77777777" w:rsidR="000C356F" w:rsidRPr="000D3656" w:rsidRDefault="000C356F" w:rsidP="00E20F97">
            <w:pPr>
              <w:tabs>
                <w:tab w:val="left" w:pos="0"/>
              </w:tabs>
              <w:jc w:val="both"/>
              <w:rPr>
                <w:sz w:val="20"/>
                <w:szCs w:val="20"/>
              </w:rPr>
            </w:pPr>
            <w:r w:rsidRPr="000D3656">
              <w:rPr>
                <w:sz w:val="20"/>
                <w:szCs w:val="20"/>
              </w:rPr>
              <w:t xml:space="preserve">FM </w:t>
            </w:r>
            <w:r>
              <w:rPr>
                <w:sz w:val="20"/>
                <w:szCs w:val="20"/>
              </w:rPr>
              <w:t>23.04.2026 rīk.Nr.1.1-1/12/129</w:t>
            </w:r>
          </w:p>
        </w:tc>
        <w:tc>
          <w:tcPr>
            <w:tcW w:w="7645" w:type="dxa"/>
            <w:tcBorders>
              <w:top w:val="nil"/>
              <w:left w:val="nil"/>
              <w:bottom w:val="nil"/>
              <w:right w:val="nil"/>
            </w:tcBorders>
          </w:tcPr>
          <w:p w14:paraId="53CC6657" w14:textId="040F0B6E" w:rsidR="000C356F" w:rsidRPr="00A51878" w:rsidRDefault="000C356F" w:rsidP="00E20F97">
            <w:pPr>
              <w:jc w:val="both"/>
              <w:rPr>
                <w:sz w:val="28"/>
                <w:szCs w:val="28"/>
              </w:rPr>
            </w:pPr>
            <w:r>
              <w:rPr>
                <w:sz w:val="20"/>
                <w:szCs w:val="20"/>
              </w:rPr>
              <w:t>783 506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01659" w:rsidRPr="00901659">
              <w:rPr>
                <w:sz w:val="20"/>
                <w:szCs w:val="20"/>
              </w:rPr>
              <w:t xml:space="preserve">lai nodrošinātu valsts budžeta finansētās programmas “Latviešu valodas mācības Ukrainas civiliedzīvotājiem” projektu īstenošanu līdz 2026.gada 31.decembrim </w:t>
            </w:r>
            <w:r w:rsidR="00901659" w:rsidRPr="00CB3719">
              <w:rPr>
                <w:sz w:val="20"/>
                <w:szCs w:val="20"/>
              </w:rPr>
              <w:t>(no valsts budžeta resora “74. Gadskārtējā valsts budžeta izpildes procesā pārdalāmais finansējums” programmas 17.00.00 “Finansējums Ukrainas civiliedzīvotāju atbalsta likumā noteikto pasākumu īstenošanai”).</w:t>
            </w:r>
          </w:p>
        </w:tc>
      </w:tr>
      <w:tr w:rsidR="000C7F80" w:rsidRPr="000D3656" w14:paraId="7994C585" w14:textId="77777777" w:rsidTr="00A87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2A86843" w14:textId="77777777" w:rsidR="000C7F80" w:rsidRPr="000D3656" w:rsidRDefault="000C7F80" w:rsidP="00E20F97">
            <w:pPr>
              <w:tabs>
                <w:tab w:val="left" w:pos="0"/>
              </w:tabs>
              <w:jc w:val="both"/>
              <w:rPr>
                <w:sz w:val="20"/>
                <w:szCs w:val="20"/>
              </w:rPr>
            </w:pPr>
            <w:r w:rsidRPr="000D3656">
              <w:rPr>
                <w:sz w:val="20"/>
                <w:szCs w:val="20"/>
              </w:rPr>
              <w:t xml:space="preserve">FM </w:t>
            </w:r>
            <w:r>
              <w:rPr>
                <w:sz w:val="20"/>
                <w:szCs w:val="20"/>
              </w:rPr>
              <w:t>07.05.2026 rīk.Nr.1.1-1/12/146</w:t>
            </w:r>
          </w:p>
        </w:tc>
        <w:tc>
          <w:tcPr>
            <w:tcW w:w="7645" w:type="dxa"/>
            <w:tcBorders>
              <w:top w:val="nil"/>
              <w:left w:val="nil"/>
              <w:bottom w:val="nil"/>
              <w:right w:val="nil"/>
            </w:tcBorders>
          </w:tcPr>
          <w:p w14:paraId="31B4A117" w14:textId="37809E03" w:rsidR="000C7F80" w:rsidRPr="00A51878" w:rsidRDefault="000C7F80" w:rsidP="00E20F97">
            <w:pPr>
              <w:jc w:val="both"/>
              <w:rPr>
                <w:sz w:val="28"/>
                <w:szCs w:val="28"/>
              </w:rPr>
            </w:pPr>
            <w:r>
              <w:rPr>
                <w:sz w:val="20"/>
                <w:szCs w:val="20"/>
              </w:rPr>
              <w:t>355 522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E76AB" w:rsidRPr="00DE76AB">
              <w:rPr>
                <w:sz w:val="20"/>
                <w:szCs w:val="20"/>
              </w:rPr>
              <w:t xml:space="preserve">lai nodrošinātu valsts budžeta finansētās programmas “Latviešu valodas mācības Ukrainas civiliedzīvotājiem” projektu īstenošanu līdz 2026.gada 31.decembrim </w:t>
            </w:r>
            <w:r w:rsidR="00DE76AB" w:rsidRPr="00CB3719">
              <w:rPr>
                <w:sz w:val="20"/>
                <w:szCs w:val="20"/>
              </w:rPr>
              <w:t xml:space="preserve">(no valsts budžeta resora “74. Gadskārtējā valsts budžeta izpildes </w:t>
            </w:r>
            <w:r w:rsidR="00DE76AB" w:rsidRPr="00CB3719">
              <w:rPr>
                <w:sz w:val="20"/>
                <w:szCs w:val="20"/>
              </w:rPr>
              <w:lastRenderedPageBreak/>
              <w:t>procesā pārdalāmais finansējums” programmas 17.00.00 “Finansējums Ukrainas civiliedzīvotāju atbalsta likumā noteikto pasākumu īstenošanai”).</w:t>
            </w:r>
          </w:p>
        </w:tc>
      </w:tr>
      <w:tr w:rsidR="007D20F6" w:rsidRPr="000D3656" w14:paraId="7960DCCC" w14:textId="77777777" w:rsidTr="00A87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483844E" w14:textId="77777777" w:rsidR="007D20F6" w:rsidRPr="000D3656" w:rsidRDefault="007D20F6" w:rsidP="00C64150">
            <w:pPr>
              <w:tabs>
                <w:tab w:val="left" w:pos="0"/>
              </w:tabs>
              <w:jc w:val="both"/>
              <w:rPr>
                <w:sz w:val="20"/>
                <w:szCs w:val="20"/>
              </w:rPr>
            </w:pPr>
            <w:r w:rsidRPr="000D3656">
              <w:rPr>
                <w:sz w:val="20"/>
                <w:szCs w:val="20"/>
              </w:rPr>
              <w:lastRenderedPageBreak/>
              <w:t xml:space="preserve">FM </w:t>
            </w:r>
            <w:r>
              <w:rPr>
                <w:sz w:val="20"/>
                <w:szCs w:val="20"/>
              </w:rPr>
              <w:t>08.06.2026 rīk.Nr.1.1-1/12/183</w:t>
            </w:r>
          </w:p>
        </w:tc>
        <w:tc>
          <w:tcPr>
            <w:tcW w:w="7645" w:type="dxa"/>
            <w:tcBorders>
              <w:top w:val="nil"/>
              <w:left w:val="nil"/>
              <w:bottom w:val="nil"/>
              <w:right w:val="nil"/>
            </w:tcBorders>
          </w:tcPr>
          <w:p w14:paraId="04778CCA" w14:textId="238FECB9" w:rsidR="007D20F6" w:rsidRPr="008D3147" w:rsidRDefault="00797904" w:rsidP="00C64150">
            <w:pPr>
              <w:jc w:val="both"/>
              <w:rPr>
                <w:sz w:val="20"/>
                <w:szCs w:val="20"/>
              </w:rPr>
            </w:pPr>
            <w:r>
              <w:rPr>
                <w:sz w:val="20"/>
                <w:szCs w:val="20"/>
              </w:rPr>
              <w:t>250 000</w:t>
            </w:r>
            <w:r w:rsidR="007D20F6" w:rsidRPr="000D3656">
              <w:rPr>
                <w:sz w:val="20"/>
                <w:szCs w:val="20"/>
              </w:rPr>
              <w:t xml:space="preserve"> </w:t>
            </w:r>
            <w:r w:rsidR="007D20F6" w:rsidRPr="008D3147">
              <w:rPr>
                <w:i/>
                <w:iCs/>
                <w:sz w:val="20"/>
                <w:szCs w:val="20"/>
              </w:rPr>
              <w:t xml:space="preserve">euro </w:t>
            </w:r>
            <w:r w:rsidR="007D20F6" w:rsidRPr="000D3656">
              <w:rPr>
                <w:sz w:val="20"/>
                <w:szCs w:val="20"/>
              </w:rPr>
              <w:t>apmēr</w:t>
            </w:r>
            <w:r w:rsidR="007D20F6">
              <w:rPr>
                <w:sz w:val="20"/>
                <w:szCs w:val="20"/>
              </w:rPr>
              <w:t xml:space="preserve">ā palielināti izdevumi, </w:t>
            </w:r>
            <w:r w:rsidR="00CD67C3" w:rsidRPr="006C0C55">
              <w:rPr>
                <w:sz w:val="20"/>
                <w:szCs w:val="20"/>
              </w:rPr>
              <w:t xml:space="preserve">lai nevalstisko organizācija fonda programmas un mazākumtautību nevalstisko organizāciju līdzdalības veicināšanas programmas ietvaros nodrošinātu projektu īstenošanu (transferts no </w:t>
            </w:r>
            <w:r w:rsidR="006C0C55" w:rsidRPr="006C0C55">
              <w:rPr>
                <w:sz w:val="20"/>
                <w:szCs w:val="20"/>
              </w:rPr>
              <w:t>Kultūras ministrijas pamatbudžeta apakšprogrammas 26.01.00 “Sabiedrības integrācijas pasākumu īstenošana”).</w:t>
            </w:r>
          </w:p>
        </w:tc>
      </w:tr>
    </w:tbl>
    <w:p w14:paraId="5D7F679F" w14:textId="77777777" w:rsidR="006C1EBA" w:rsidRDefault="006C1EB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82478" w14:paraId="249CC267" w14:textId="77777777" w:rsidTr="00B34FB9">
        <w:tc>
          <w:tcPr>
            <w:tcW w:w="1555" w:type="dxa"/>
            <w:shd w:val="clear" w:color="auto" w:fill="C5E0B3" w:themeFill="accent6" w:themeFillTint="66"/>
          </w:tcPr>
          <w:p w14:paraId="0C7B3A8E" w14:textId="7D897FFF" w:rsidR="00682478" w:rsidRDefault="00682478" w:rsidP="00B34FB9">
            <w:pPr>
              <w:jc w:val="both"/>
              <w:rPr>
                <w:sz w:val="20"/>
                <w:szCs w:val="20"/>
              </w:rPr>
            </w:pPr>
            <w:r>
              <w:rPr>
                <w:sz w:val="20"/>
                <w:szCs w:val="20"/>
              </w:rPr>
              <w:t>06.00.00</w:t>
            </w:r>
          </w:p>
        </w:tc>
        <w:tc>
          <w:tcPr>
            <w:tcW w:w="3827" w:type="dxa"/>
            <w:shd w:val="clear" w:color="auto" w:fill="C5E0B3" w:themeFill="accent6" w:themeFillTint="66"/>
          </w:tcPr>
          <w:p w14:paraId="6E820890" w14:textId="2EAE9C28" w:rsidR="00682478" w:rsidRDefault="00682478" w:rsidP="00B34FB9">
            <w:pPr>
              <w:jc w:val="both"/>
              <w:rPr>
                <w:sz w:val="20"/>
                <w:szCs w:val="20"/>
              </w:rPr>
            </w:pPr>
            <w:r w:rsidRPr="00682478">
              <w:rPr>
                <w:sz w:val="20"/>
                <w:szCs w:val="20"/>
              </w:rPr>
              <w:t>Latviešu valodas apmācības programma</w:t>
            </w:r>
          </w:p>
        </w:tc>
        <w:tc>
          <w:tcPr>
            <w:tcW w:w="1276" w:type="dxa"/>
            <w:shd w:val="clear" w:color="auto" w:fill="C5E0B3" w:themeFill="accent6" w:themeFillTint="66"/>
          </w:tcPr>
          <w:p w14:paraId="0D8F783F" w14:textId="2D88BC2A" w:rsidR="00682478" w:rsidRPr="00F76862" w:rsidRDefault="00F76862" w:rsidP="00F76862">
            <w:pPr>
              <w:rPr>
                <w:sz w:val="20"/>
                <w:szCs w:val="20"/>
              </w:rPr>
            </w:pPr>
            <w:r>
              <w:rPr>
                <w:sz w:val="20"/>
                <w:szCs w:val="20"/>
              </w:rPr>
              <w:t>34 149</w:t>
            </w:r>
          </w:p>
        </w:tc>
        <w:tc>
          <w:tcPr>
            <w:tcW w:w="1275" w:type="dxa"/>
            <w:shd w:val="clear" w:color="auto" w:fill="C5E0B3" w:themeFill="accent6" w:themeFillTint="66"/>
          </w:tcPr>
          <w:p w14:paraId="5404CD25" w14:textId="419934AC" w:rsidR="00682478" w:rsidRPr="00CE0D9D" w:rsidRDefault="00F76862" w:rsidP="00F76862">
            <w:pPr>
              <w:rPr>
                <w:color w:val="000000"/>
                <w:sz w:val="20"/>
                <w:szCs w:val="20"/>
              </w:rPr>
            </w:pPr>
            <w:r>
              <w:rPr>
                <w:color w:val="000000"/>
                <w:sz w:val="20"/>
                <w:szCs w:val="20"/>
              </w:rPr>
              <w:t>0</w:t>
            </w:r>
          </w:p>
        </w:tc>
        <w:tc>
          <w:tcPr>
            <w:tcW w:w="1411" w:type="dxa"/>
            <w:shd w:val="clear" w:color="auto" w:fill="C5E0B3" w:themeFill="accent6" w:themeFillTint="66"/>
          </w:tcPr>
          <w:p w14:paraId="573EF07D" w14:textId="598AEC54" w:rsidR="00682478" w:rsidRPr="00F76862" w:rsidRDefault="00F76862" w:rsidP="00B34FB9">
            <w:pPr>
              <w:jc w:val="both"/>
              <w:rPr>
                <w:sz w:val="20"/>
                <w:szCs w:val="20"/>
              </w:rPr>
            </w:pPr>
            <w:r>
              <w:rPr>
                <w:sz w:val="20"/>
                <w:szCs w:val="20"/>
              </w:rPr>
              <w:t>34 149</w:t>
            </w:r>
          </w:p>
        </w:tc>
      </w:tr>
    </w:tbl>
    <w:p w14:paraId="24C37927" w14:textId="77777777" w:rsidR="004F7822" w:rsidRDefault="004F7822" w:rsidP="004F7822">
      <w:pPr>
        <w:jc w:val="both"/>
        <w:rPr>
          <w:i/>
          <w:sz w:val="20"/>
          <w:szCs w:val="20"/>
        </w:rPr>
      </w:pPr>
      <w:r>
        <w:rPr>
          <w:i/>
          <w:sz w:val="20"/>
          <w:szCs w:val="20"/>
        </w:rPr>
        <w:t>Pārskata periodā netika veiktas apropriācijas izmaiņas</w:t>
      </w:r>
    </w:p>
    <w:p w14:paraId="4A147656" w14:textId="77777777" w:rsidR="00692A0A" w:rsidRDefault="00692A0A" w:rsidP="00E0676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74190" w14:paraId="5BCB8E58" w14:textId="77777777" w:rsidTr="008143F3">
        <w:tc>
          <w:tcPr>
            <w:tcW w:w="1555" w:type="dxa"/>
            <w:shd w:val="clear" w:color="auto" w:fill="C5E0B3" w:themeFill="accent6" w:themeFillTint="66"/>
          </w:tcPr>
          <w:p w14:paraId="5778FD42" w14:textId="2176ADA5" w:rsidR="00674190" w:rsidRDefault="00674190" w:rsidP="008143F3">
            <w:pPr>
              <w:jc w:val="both"/>
              <w:rPr>
                <w:sz w:val="20"/>
                <w:szCs w:val="20"/>
              </w:rPr>
            </w:pPr>
            <w:r w:rsidRPr="00E0676F">
              <w:rPr>
                <w:sz w:val="20"/>
                <w:szCs w:val="20"/>
              </w:rPr>
              <w:t>63.0</w:t>
            </w:r>
            <w:r>
              <w:rPr>
                <w:sz w:val="20"/>
                <w:szCs w:val="20"/>
              </w:rPr>
              <w:t>8</w:t>
            </w:r>
            <w:r w:rsidRPr="00E0676F">
              <w:rPr>
                <w:sz w:val="20"/>
                <w:szCs w:val="20"/>
              </w:rPr>
              <w:t>.00</w:t>
            </w:r>
          </w:p>
        </w:tc>
        <w:tc>
          <w:tcPr>
            <w:tcW w:w="3827" w:type="dxa"/>
            <w:shd w:val="clear" w:color="auto" w:fill="C5E0B3" w:themeFill="accent6" w:themeFillTint="66"/>
          </w:tcPr>
          <w:p w14:paraId="5798BDBE" w14:textId="0C6F497E" w:rsidR="00674190" w:rsidRDefault="00674190" w:rsidP="008143F3">
            <w:pPr>
              <w:jc w:val="both"/>
              <w:rPr>
                <w:sz w:val="20"/>
                <w:szCs w:val="20"/>
              </w:rPr>
            </w:pPr>
            <w:r w:rsidRPr="00674190">
              <w:rPr>
                <w:sz w:val="20"/>
                <w:szCs w:val="20"/>
              </w:rPr>
              <w:t>Eiropas Sociālā fonda Plus(ESF+) projektu un pasākumu īstenošana (2021-2027)</w:t>
            </w:r>
          </w:p>
        </w:tc>
        <w:tc>
          <w:tcPr>
            <w:tcW w:w="1276" w:type="dxa"/>
            <w:shd w:val="clear" w:color="auto" w:fill="C5E0B3" w:themeFill="accent6" w:themeFillTint="66"/>
          </w:tcPr>
          <w:p w14:paraId="0CAE56DE" w14:textId="00B9DFFE" w:rsidR="00F76862" w:rsidRDefault="00F76862" w:rsidP="00F76862">
            <w:pPr>
              <w:jc w:val="both"/>
              <w:rPr>
                <w:sz w:val="20"/>
                <w:szCs w:val="20"/>
              </w:rPr>
            </w:pPr>
            <w:r>
              <w:rPr>
                <w:sz w:val="20"/>
                <w:szCs w:val="20"/>
              </w:rPr>
              <w:t>7 047 193</w:t>
            </w:r>
          </w:p>
          <w:p w14:paraId="2CA932BB" w14:textId="47B27D3C" w:rsidR="00674190" w:rsidRDefault="00674190" w:rsidP="008143F3">
            <w:pPr>
              <w:jc w:val="both"/>
              <w:rPr>
                <w:sz w:val="20"/>
                <w:szCs w:val="20"/>
              </w:rPr>
            </w:pPr>
          </w:p>
        </w:tc>
        <w:tc>
          <w:tcPr>
            <w:tcW w:w="1275" w:type="dxa"/>
            <w:shd w:val="clear" w:color="auto" w:fill="C5E0B3" w:themeFill="accent6" w:themeFillTint="66"/>
          </w:tcPr>
          <w:p w14:paraId="0341C755" w14:textId="595C34BB" w:rsidR="00A8707F" w:rsidRDefault="00A8707F" w:rsidP="00A8707F">
            <w:pPr>
              <w:rPr>
                <w:sz w:val="20"/>
                <w:szCs w:val="20"/>
              </w:rPr>
            </w:pPr>
            <w:r>
              <w:rPr>
                <w:sz w:val="20"/>
                <w:szCs w:val="20"/>
              </w:rPr>
              <w:t>398 796</w:t>
            </w:r>
          </w:p>
          <w:p w14:paraId="720BECFF" w14:textId="587E8150" w:rsidR="00674190" w:rsidRDefault="00674190" w:rsidP="00F76862">
            <w:pPr>
              <w:rPr>
                <w:sz w:val="20"/>
                <w:szCs w:val="20"/>
              </w:rPr>
            </w:pPr>
          </w:p>
        </w:tc>
        <w:tc>
          <w:tcPr>
            <w:tcW w:w="1411" w:type="dxa"/>
            <w:shd w:val="clear" w:color="auto" w:fill="C5E0B3" w:themeFill="accent6" w:themeFillTint="66"/>
          </w:tcPr>
          <w:p w14:paraId="630861DE" w14:textId="77E1BD35" w:rsidR="00893D55" w:rsidRDefault="00893D55" w:rsidP="00893D55">
            <w:pPr>
              <w:jc w:val="center"/>
              <w:rPr>
                <w:sz w:val="20"/>
                <w:szCs w:val="20"/>
              </w:rPr>
            </w:pPr>
            <w:r>
              <w:rPr>
                <w:sz w:val="20"/>
                <w:szCs w:val="20"/>
              </w:rPr>
              <w:t>7 445 989</w:t>
            </w:r>
          </w:p>
          <w:p w14:paraId="039A9179" w14:textId="77777777" w:rsidR="00674190" w:rsidRPr="00D46F4E" w:rsidRDefault="00674190" w:rsidP="00893D55">
            <w:pPr>
              <w:jc w:val="center"/>
              <w:rPr>
                <w:rFonts w:ascii="TimesNewRoman" w:hAnsi="TimesNewRoman" w:cs="Arial"/>
                <w:sz w:val="20"/>
                <w:szCs w:val="20"/>
              </w:rPr>
            </w:pPr>
          </w:p>
        </w:tc>
      </w:tr>
    </w:tbl>
    <w:p w14:paraId="7A019DB7" w14:textId="0A05CA3F" w:rsidR="004F7822" w:rsidRDefault="00893D55" w:rsidP="004F7822">
      <w:pPr>
        <w:jc w:val="both"/>
        <w:rPr>
          <w:i/>
          <w:sz w:val="20"/>
          <w:szCs w:val="20"/>
        </w:rPr>
      </w:pPr>
      <w:r>
        <w:rPr>
          <w:noProof/>
        </w:rPr>
        <w:drawing>
          <wp:inline distT="0" distB="0" distL="0" distR="0" wp14:anchorId="1B2C8C5C" wp14:editId="0A567EA5">
            <wp:extent cx="5895712" cy="1891822"/>
            <wp:effectExtent l="0" t="0" r="10160" b="13335"/>
            <wp:docPr id="979694413" name="Chart 1">
              <a:extLst xmlns:a="http://schemas.openxmlformats.org/drawingml/2006/main">
                <a:ext uri="{FF2B5EF4-FFF2-40B4-BE49-F238E27FC236}">
                  <a16:creationId xmlns:a16="http://schemas.microsoft.com/office/drawing/2014/main" id="{04AE13FE-2226-4F86-A3CD-7F559CD23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E169E" w:rsidRPr="000D3656" w14:paraId="47EFCCDA" w14:textId="77777777" w:rsidTr="00893D55">
        <w:tc>
          <w:tcPr>
            <w:tcW w:w="1863" w:type="dxa"/>
          </w:tcPr>
          <w:p w14:paraId="5FB088F5" w14:textId="77777777" w:rsidR="007E169E" w:rsidRPr="000D3656" w:rsidRDefault="007E169E"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128308A8" w14:textId="7896C703" w:rsidR="007E169E" w:rsidRPr="008D3147" w:rsidRDefault="007E169E" w:rsidP="00C64150">
            <w:pPr>
              <w:jc w:val="both"/>
              <w:rPr>
                <w:sz w:val="20"/>
                <w:szCs w:val="20"/>
              </w:rPr>
            </w:pPr>
            <w:r>
              <w:rPr>
                <w:sz w:val="20"/>
                <w:szCs w:val="20"/>
              </w:rPr>
              <w:t>398 796</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CB4838" w:rsidRPr="005A1AC2">
              <w:rPr>
                <w:sz w:val="20"/>
                <w:szCs w:val="20"/>
              </w:rPr>
              <w:t>lai nodrošinātu norēķinus ar Sabiedrības integrācijas fondu par atbalstāmās darbības “Atbalsts senioru skolām” īstenošanu Eiropas Sociālā fonda Plus projekta “Atbalsts sociālajai uzņēmējdarbībai” ietvaros</w:t>
            </w:r>
            <w:r w:rsidRPr="006C0C55">
              <w:rPr>
                <w:sz w:val="20"/>
                <w:szCs w:val="20"/>
              </w:rPr>
              <w:t xml:space="preserve"> (transferts </w:t>
            </w:r>
            <w:r w:rsidR="005A1AC2">
              <w:rPr>
                <w:sz w:val="20"/>
                <w:szCs w:val="20"/>
              </w:rPr>
              <w:t xml:space="preserve">no </w:t>
            </w:r>
            <w:r w:rsidR="005A1AC2" w:rsidRPr="005A1AC2">
              <w:rPr>
                <w:sz w:val="20"/>
                <w:szCs w:val="20"/>
              </w:rPr>
              <w:t>Labklājības ministrijas pamatbudžeta apakšprogrammas 63.08.00 “Eiropas Sociālā fonda Plus (ESF+) projektu un pasākumu īstenošana (2021-2027)”</w:t>
            </w:r>
            <w:r w:rsidRPr="006C0C55">
              <w:rPr>
                <w:sz w:val="20"/>
                <w:szCs w:val="20"/>
              </w:rPr>
              <w:t>).</w:t>
            </w:r>
          </w:p>
        </w:tc>
      </w:tr>
    </w:tbl>
    <w:p w14:paraId="7CD4A0BF" w14:textId="77777777" w:rsidR="00674190" w:rsidRDefault="00674190" w:rsidP="00E0676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676F" w14:paraId="5B4CD47B" w14:textId="77777777" w:rsidTr="00617A08">
        <w:tc>
          <w:tcPr>
            <w:tcW w:w="1555" w:type="dxa"/>
            <w:shd w:val="clear" w:color="auto" w:fill="C5E0B3" w:themeFill="accent6" w:themeFillTint="66"/>
          </w:tcPr>
          <w:p w14:paraId="526B5E94" w14:textId="3687A61D" w:rsidR="00E0676F" w:rsidRDefault="00E0676F" w:rsidP="00617A08">
            <w:pPr>
              <w:jc w:val="both"/>
              <w:rPr>
                <w:sz w:val="20"/>
                <w:szCs w:val="20"/>
              </w:rPr>
            </w:pPr>
            <w:r w:rsidRPr="00E0676F">
              <w:rPr>
                <w:sz w:val="20"/>
                <w:szCs w:val="20"/>
              </w:rPr>
              <w:t>63.09.00</w:t>
            </w:r>
          </w:p>
        </w:tc>
        <w:tc>
          <w:tcPr>
            <w:tcW w:w="3827" w:type="dxa"/>
            <w:shd w:val="clear" w:color="auto" w:fill="C5E0B3" w:themeFill="accent6" w:themeFillTint="66"/>
          </w:tcPr>
          <w:p w14:paraId="7C1846DA" w14:textId="2CEF0A84" w:rsidR="00E0676F" w:rsidRDefault="00E0676F" w:rsidP="00617A08">
            <w:pPr>
              <w:jc w:val="both"/>
              <w:rPr>
                <w:sz w:val="20"/>
                <w:szCs w:val="20"/>
              </w:rPr>
            </w:pPr>
            <w:r w:rsidRPr="00E0676F">
              <w:rPr>
                <w:sz w:val="20"/>
                <w:szCs w:val="20"/>
              </w:rPr>
              <w:t>Eiropas Sociālā fonda Plus (ESF+) programmas materiālās nenodrošinātības mazināšanai pasākumu īstenošana (2021-2027)</w:t>
            </w:r>
          </w:p>
        </w:tc>
        <w:tc>
          <w:tcPr>
            <w:tcW w:w="1276" w:type="dxa"/>
            <w:shd w:val="clear" w:color="auto" w:fill="C5E0B3" w:themeFill="accent6" w:themeFillTint="66"/>
          </w:tcPr>
          <w:p w14:paraId="0EE9411D" w14:textId="167F57FE" w:rsidR="00F76862" w:rsidRDefault="00F76862" w:rsidP="00F76862">
            <w:pPr>
              <w:jc w:val="both"/>
              <w:rPr>
                <w:sz w:val="20"/>
                <w:szCs w:val="20"/>
              </w:rPr>
            </w:pPr>
            <w:r>
              <w:rPr>
                <w:sz w:val="20"/>
                <w:szCs w:val="20"/>
              </w:rPr>
              <w:t>15 179 719</w:t>
            </w:r>
          </w:p>
          <w:p w14:paraId="4A631966" w14:textId="5D09A90F" w:rsidR="00E0676F" w:rsidRDefault="00E0676F" w:rsidP="00617A08">
            <w:pPr>
              <w:jc w:val="both"/>
              <w:rPr>
                <w:sz w:val="20"/>
                <w:szCs w:val="20"/>
              </w:rPr>
            </w:pPr>
          </w:p>
        </w:tc>
        <w:tc>
          <w:tcPr>
            <w:tcW w:w="1275" w:type="dxa"/>
            <w:shd w:val="clear" w:color="auto" w:fill="C5E0B3" w:themeFill="accent6" w:themeFillTint="66"/>
          </w:tcPr>
          <w:p w14:paraId="56D22FCD" w14:textId="49C3756C" w:rsidR="00E0676F" w:rsidRDefault="00F76862" w:rsidP="00F76862">
            <w:pPr>
              <w:rPr>
                <w:sz w:val="20"/>
                <w:szCs w:val="20"/>
              </w:rPr>
            </w:pPr>
            <w:r>
              <w:rPr>
                <w:sz w:val="20"/>
                <w:szCs w:val="20"/>
              </w:rPr>
              <w:t>0</w:t>
            </w:r>
          </w:p>
        </w:tc>
        <w:tc>
          <w:tcPr>
            <w:tcW w:w="1411" w:type="dxa"/>
            <w:shd w:val="clear" w:color="auto" w:fill="C5E0B3" w:themeFill="accent6" w:themeFillTint="66"/>
          </w:tcPr>
          <w:p w14:paraId="19426B68" w14:textId="30EB30FF" w:rsidR="00F76862" w:rsidRDefault="00F76862" w:rsidP="00F76862">
            <w:pPr>
              <w:jc w:val="both"/>
              <w:rPr>
                <w:sz w:val="20"/>
                <w:szCs w:val="20"/>
              </w:rPr>
            </w:pPr>
            <w:r>
              <w:rPr>
                <w:sz w:val="20"/>
                <w:szCs w:val="20"/>
              </w:rPr>
              <w:t>15 179 719</w:t>
            </w:r>
          </w:p>
          <w:p w14:paraId="5880ABD4" w14:textId="2F216422" w:rsidR="00E0676F" w:rsidRPr="00D46F4E" w:rsidRDefault="00E0676F" w:rsidP="00617A08">
            <w:pPr>
              <w:jc w:val="both"/>
              <w:rPr>
                <w:rFonts w:ascii="TimesNewRoman" w:hAnsi="TimesNewRoman" w:cs="Arial"/>
                <w:sz w:val="20"/>
                <w:szCs w:val="20"/>
              </w:rPr>
            </w:pPr>
          </w:p>
        </w:tc>
      </w:tr>
    </w:tbl>
    <w:p w14:paraId="68CF50BA" w14:textId="77777777" w:rsidR="004F7822" w:rsidRDefault="004F7822" w:rsidP="004F7822">
      <w:pPr>
        <w:jc w:val="both"/>
        <w:rPr>
          <w:i/>
          <w:sz w:val="20"/>
          <w:szCs w:val="20"/>
        </w:rPr>
      </w:pPr>
      <w:bookmarkStart w:id="16" w:name="_Toc479760140"/>
      <w:r>
        <w:rPr>
          <w:i/>
          <w:sz w:val="20"/>
          <w:szCs w:val="20"/>
        </w:rPr>
        <w:t>Pārskata periodā netika veiktas apropriācijas izmaiņas</w:t>
      </w:r>
    </w:p>
    <w:p w14:paraId="464F6F7F" w14:textId="77777777" w:rsidR="00CC52C1" w:rsidRDefault="00CC52C1" w:rsidP="007E1C6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C52C1" w14:paraId="787B104F" w14:textId="77777777" w:rsidTr="009912C6">
        <w:tc>
          <w:tcPr>
            <w:tcW w:w="1555" w:type="dxa"/>
            <w:shd w:val="clear" w:color="auto" w:fill="C5E0B3" w:themeFill="accent6" w:themeFillTint="66"/>
          </w:tcPr>
          <w:p w14:paraId="53C12FEA" w14:textId="642751EF" w:rsidR="00CC52C1" w:rsidRDefault="00CC52C1" w:rsidP="009912C6">
            <w:pPr>
              <w:jc w:val="both"/>
              <w:rPr>
                <w:sz w:val="20"/>
                <w:szCs w:val="20"/>
              </w:rPr>
            </w:pPr>
            <w:r w:rsidRPr="00E0676F">
              <w:rPr>
                <w:sz w:val="20"/>
                <w:szCs w:val="20"/>
              </w:rPr>
              <w:t>63.</w:t>
            </w:r>
            <w:r>
              <w:rPr>
                <w:sz w:val="20"/>
                <w:szCs w:val="20"/>
              </w:rPr>
              <w:t>10</w:t>
            </w:r>
            <w:r w:rsidRPr="00E0676F">
              <w:rPr>
                <w:sz w:val="20"/>
                <w:szCs w:val="20"/>
              </w:rPr>
              <w:t>.00</w:t>
            </w:r>
          </w:p>
        </w:tc>
        <w:tc>
          <w:tcPr>
            <w:tcW w:w="3827" w:type="dxa"/>
            <w:shd w:val="clear" w:color="auto" w:fill="C5E0B3" w:themeFill="accent6" w:themeFillTint="66"/>
          </w:tcPr>
          <w:p w14:paraId="3558141A" w14:textId="364CEB3A" w:rsidR="00CC52C1" w:rsidRDefault="00D2579E" w:rsidP="009912C6">
            <w:pPr>
              <w:jc w:val="both"/>
              <w:rPr>
                <w:sz w:val="20"/>
                <w:szCs w:val="20"/>
              </w:rPr>
            </w:pPr>
            <w:r w:rsidRPr="00D2579E">
              <w:rPr>
                <w:sz w:val="20"/>
                <w:szCs w:val="20"/>
              </w:rPr>
              <w:t>Eiropas Sociālā fonda Plus(ESF+) Sociālās inovācijas sadaļas projektu un pasākumu īstenošana</w:t>
            </w:r>
          </w:p>
        </w:tc>
        <w:tc>
          <w:tcPr>
            <w:tcW w:w="1276" w:type="dxa"/>
            <w:shd w:val="clear" w:color="auto" w:fill="C5E0B3" w:themeFill="accent6" w:themeFillTint="66"/>
          </w:tcPr>
          <w:p w14:paraId="4AEE905C" w14:textId="699DF20A" w:rsidR="009F1335" w:rsidRPr="009F1335" w:rsidRDefault="009F1335" w:rsidP="009F1335">
            <w:pPr>
              <w:jc w:val="both"/>
              <w:rPr>
                <w:sz w:val="20"/>
                <w:szCs w:val="20"/>
              </w:rPr>
            </w:pPr>
            <w:r>
              <w:rPr>
                <w:b/>
                <w:bCs/>
                <w:sz w:val="20"/>
                <w:szCs w:val="20"/>
              </w:rPr>
              <w:t xml:space="preserve">    </w:t>
            </w:r>
            <w:r w:rsidRPr="009F1335">
              <w:rPr>
                <w:sz w:val="20"/>
                <w:szCs w:val="20"/>
              </w:rPr>
              <w:t>61 079</w:t>
            </w:r>
          </w:p>
          <w:p w14:paraId="3FEBEAC8" w14:textId="25E69B93" w:rsidR="00CC52C1" w:rsidRDefault="00CC52C1" w:rsidP="009912C6">
            <w:pPr>
              <w:jc w:val="both"/>
              <w:rPr>
                <w:sz w:val="20"/>
                <w:szCs w:val="20"/>
              </w:rPr>
            </w:pPr>
          </w:p>
        </w:tc>
        <w:tc>
          <w:tcPr>
            <w:tcW w:w="1275" w:type="dxa"/>
            <w:shd w:val="clear" w:color="auto" w:fill="C5E0B3" w:themeFill="accent6" w:themeFillTint="66"/>
          </w:tcPr>
          <w:p w14:paraId="0A4C1B57" w14:textId="3F061CD7" w:rsidR="00F76862" w:rsidRDefault="00F76862" w:rsidP="00F76862">
            <w:pPr>
              <w:rPr>
                <w:sz w:val="20"/>
                <w:szCs w:val="20"/>
              </w:rPr>
            </w:pPr>
            <w:r>
              <w:rPr>
                <w:sz w:val="20"/>
                <w:szCs w:val="20"/>
              </w:rPr>
              <w:t>52 116</w:t>
            </w:r>
          </w:p>
          <w:p w14:paraId="589AC50F" w14:textId="6B79DBBD" w:rsidR="00CC52C1" w:rsidRDefault="00CC52C1" w:rsidP="00F76862">
            <w:pPr>
              <w:rPr>
                <w:sz w:val="20"/>
                <w:szCs w:val="20"/>
              </w:rPr>
            </w:pPr>
          </w:p>
        </w:tc>
        <w:tc>
          <w:tcPr>
            <w:tcW w:w="1411" w:type="dxa"/>
            <w:shd w:val="clear" w:color="auto" w:fill="C5E0B3" w:themeFill="accent6" w:themeFillTint="66"/>
          </w:tcPr>
          <w:p w14:paraId="526DE211" w14:textId="20391A94" w:rsidR="00325E65" w:rsidRDefault="00325E65" w:rsidP="00325E65">
            <w:pPr>
              <w:jc w:val="both"/>
              <w:rPr>
                <w:sz w:val="20"/>
                <w:szCs w:val="20"/>
              </w:rPr>
            </w:pPr>
            <w:r>
              <w:rPr>
                <w:sz w:val="20"/>
                <w:szCs w:val="20"/>
              </w:rPr>
              <w:t>113 195</w:t>
            </w:r>
          </w:p>
          <w:p w14:paraId="7F5EF21C" w14:textId="77777777" w:rsidR="00CC52C1" w:rsidRPr="00D46F4E" w:rsidRDefault="00CC52C1" w:rsidP="009912C6">
            <w:pPr>
              <w:jc w:val="both"/>
              <w:rPr>
                <w:rFonts w:ascii="TimesNewRoman" w:hAnsi="TimesNewRoman" w:cs="Arial"/>
                <w:sz w:val="20"/>
                <w:szCs w:val="20"/>
              </w:rPr>
            </w:pPr>
          </w:p>
        </w:tc>
      </w:tr>
    </w:tbl>
    <w:p w14:paraId="05C2A636" w14:textId="7961D6BF" w:rsidR="00CC52C1" w:rsidRDefault="00893D55" w:rsidP="007E1C61">
      <w:pPr>
        <w:jc w:val="both"/>
        <w:rPr>
          <w:i/>
          <w:sz w:val="20"/>
          <w:szCs w:val="20"/>
        </w:rPr>
      </w:pPr>
      <w:r>
        <w:rPr>
          <w:noProof/>
        </w:rPr>
        <w:drawing>
          <wp:inline distT="0" distB="0" distL="0" distR="0" wp14:anchorId="39784C82" wp14:editId="33454361">
            <wp:extent cx="5908598" cy="1891822"/>
            <wp:effectExtent l="0" t="0" r="16510" b="13335"/>
            <wp:docPr id="814235273" name="Chart 1">
              <a:extLst xmlns:a="http://schemas.openxmlformats.org/drawingml/2006/main">
                <a:ext uri="{FF2B5EF4-FFF2-40B4-BE49-F238E27FC236}">
                  <a16:creationId xmlns:a16="http://schemas.microsoft.com/office/drawing/2014/main" id="{B08CAEA6-2053-4F14-A15C-71235A622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114CC" w:rsidRPr="000D3656" w14:paraId="66B78BCE" w14:textId="77777777" w:rsidTr="00325E65">
        <w:tc>
          <w:tcPr>
            <w:tcW w:w="1863" w:type="dxa"/>
          </w:tcPr>
          <w:p w14:paraId="5BD8D4E7" w14:textId="77777777" w:rsidR="00A114CC" w:rsidRPr="000D3656" w:rsidRDefault="00A114CC"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286C8859" w14:textId="42E445F2" w:rsidR="00A114CC" w:rsidRPr="00A51878" w:rsidRDefault="009F1335" w:rsidP="00FA7E6B">
            <w:pPr>
              <w:tabs>
                <w:tab w:val="left" w:pos="993"/>
                <w:tab w:val="left" w:pos="1276"/>
              </w:tabs>
              <w:jc w:val="both"/>
              <w:rPr>
                <w:sz w:val="28"/>
                <w:szCs w:val="28"/>
              </w:rPr>
            </w:pPr>
            <w:r>
              <w:rPr>
                <w:sz w:val="20"/>
                <w:szCs w:val="20"/>
              </w:rPr>
              <w:t>52 116</w:t>
            </w:r>
            <w:r w:rsidR="00A114CC" w:rsidRPr="000D3656">
              <w:rPr>
                <w:sz w:val="20"/>
                <w:szCs w:val="20"/>
              </w:rPr>
              <w:t xml:space="preserve"> </w:t>
            </w:r>
            <w:r w:rsidR="00A114CC" w:rsidRPr="004C4FA4">
              <w:rPr>
                <w:i/>
                <w:sz w:val="20"/>
                <w:szCs w:val="20"/>
              </w:rPr>
              <w:t>euro</w:t>
            </w:r>
            <w:r w:rsidR="00A114CC" w:rsidRPr="000D3656">
              <w:rPr>
                <w:sz w:val="20"/>
                <w:szCs w:val="20"/>
              </w:rPr>
              <w:t xml:space="preserve"> apmēr</w:t>
            </w:r>
            <w:r w:rsidR="00A114CC">
              <w:rPr>
                <w:sz w:val="20"/>
                <w:szCs w:val="20"/>
              </w:rPr>
              <w:t xml:space="preserve">ā palielināti izdevumi </w:t>
            </w:r>
            <w:r w:rsidR="00FA7E6B" w:rsidRPr="00FA7E6B">
              <w:rPr>
                <w:sz w:val="20"/>
                <w:szCs w:val="20"/>
              </w:rPr>
              <w:t>Eiropas Komisijas Eiropas Sociālā fonda Pluss Sociālās inovācijas + iniciatīvas projekta “Sociālā inovācija plus – nacionālie kompetences centri” aktivitāšu turpināšanai (ĀFP atlikumi).</w:t>
            </w:r>
          </w:p>
        </w:tc>
      </w:tr>
    </w:tbl>
    <w:p w14:paraId="15538464" w14:textId="77777777" w:rsidR="00CC52C1" w:rsidRDefault="00CC52C1" w:rsidP="007E1C61">
      <w:pPr>
        <w:jc w:val="both"/>
        <w:rPr>
          <w:i/>
          <w:sz w:val="20"/>
          <w:szCs w:val="20"/>
        </w:rPr>
      </w:pPr>
    </w:p>
    <w:tbl>
      <w:tblPr>
        <w:tblStyle w:val="TableGrid"/>
        <w:tblW w:w="9346" w:type="dxa"/>
        <w:tblLook w:val="04A0" w:firstRow="1" w:lastRow="0" w:firstColumn="1" w:lastColumn="0" w:noHBand="0" w:noVBand="1"/>
      </w:tblPr>
      <w:tblGrid>
        <w:gridCol w:w="1554"/>
        <w:gridCol w:w="3825"/>
        <w:gridCol w:w="1275"/>
        <w:gridCol w:w="1275"/>
        <w:gridCol w:w="1417"/>
      </w:tblGrid>
      <w:tr w:rsidR="00E24A63" w14:paraId="13CFF7F3" w14:textId="77777777" w:rsidTr="003214D7">
        <w:tc>
          <w:tcPr>
            <w:tcW w:w="1554" w:type="dxa"/>
            <w:shd w:val="clear" w:color="auto" w:fill="C5E0B3" w:themeFill="accent6" w:themeFillTint="66"/>
          </w:tcPr>
          <w:p w14:paraId="5BF837DD" w14:textId="28F5BEA3" w:rsidR="00E24A63" w:rsidRDefault="00E24A63" w:rsidP="003214D7">
            <w:pPr>
              <w:jc w:val="both"/>
              <w:rPr>
                <w:sz w:val="20"/>
                <w:szCs w:val="20"/>
              </w:rPr>
            </w:pPr>
            <w:r w:rsidRPr="00360194">
              <w:rPr>
                <w:sz w:val="20"/>
                <w:szCs w:val="20"/>
              </w:rPr>
              <w:t>70.2</w:t>
            </w:r>
            <w:r>
              <w:rPr>
                <w:sz w:val="20"/>
                <w:szCs w:val="20"/>
              </w:rPr>
              <w:t>4</w:t>
            </w:r>
            <w:r w:rsidRPr="00360194">
              <w:rPr>
                <w:sz w:val="20"/>
                <w:szCs w:val="20"/>
              </w:rPr>
              <w:t>.00</w:t>
            </w:r>
          </w:p>
        </w:tc>
        <w:tc>
          <w:tcPr>
            <w:tcW w:w="3825" w:type="dxa"/>
            <w:shd w:val="clear" w:color="auto" w:fill="C5E0B3" w:themeFill="accent6" w:themeFillTint="66"/>
          </w:tcPr>
          <w:p w14:paraId="5C840B1A" w14:textId="4821C8A2" w:rsidR="00E24A63" w:rsidRDefault="00E24A63" w:rsidP="003214D7">
            <w:pPr>
              <w:jc w:val="both"/>
              <w:rPr>
                <w:sz w:val="20"/>
                <w:szCs w:val="20"/>
              </w:rPr>
            </w:pPr>
            <w:r w:rsidRPr="00E24A63">
              <w:rPr>
                <w:sz w:val="20"/>
                <w:szCs w:val="20"/>
              </w:rPr>
              <w:t>Iekšējās drošības un Patvēruma, migrācijas un integrācijas fondu un Finansiāla atbalsta instrumenta robežu pārvaldībai un vīzu politikai projektu un pasākumu īstenošana (2021–2027)</w:t>
            </w:r>
          </w:p>
        </w:tc>
        <w:tc>
          <w:tcPr>
            <w:tcW w:w="1275" w:type="dxa"/>
            <w:shd w:val="clear" w:color="auto" w:fill="C5E0B3" w:themeFill="accent6" w:themeFillTint="66"/>
          </w:tcPr>
          <w:p w14:paraId="40D16E03" w14:textId="0023597B" w:rsidR="00E24A63" w:rsidRDefault="0015728C" w:rsidP="00325E65">
            <w:pPr>
              <w:rPr>
                <w:sz w:val="20"/>
                <w:szCs w:val="20"/>
              </w:rPr>
            </w:pPr>
            <w:r>
              <w:rPr>
                <w:sz w:val="20"/>
                <w:szCs w:val="20"/>
              </w:rPr>
              <w:t>0</w:t>
            </w:r>
          </w:p>
        </w:tc>
        <w:tc>
          <w:tcPr>
            <w:tcW w:w="1275" w:type="dxa"/>
            <w:shd w:val="clear" w:color="auto" w:fill="C5E0B3" w:themeFill="accent6" w:themeFillTint="66"/>
          </w:tcPr>
          <w:p w14:paraId="2ECA0D89" w14:textId="0B0E0372" w:rsidR="00893D55" w:rsidRDefault="00893D55" w:rsidP="00893D55">
            <w:pPr>
              <w:rPr>
                <w:sz w:val="20"/>
                <w:szCs w:val="20"/>
              </w:rPr>
            </w:pPr>
            <w:r>
              <w:rPr>
                <w:sz w:val="20"/>
                <w:szCs w:val="20"/>
              </w:rPr>
              <w:t>795 518</w:t>
            </w:r>
          </w:p>
          <w:p w14:paraId="3D763C1C" w14:textId="71397BD2" w:rsidR="00E24A63" w:rsidRPr="008629B0" w:rsidRDefault="00E24A63" w:rsidP="00325E65">
            <w:pPr>
              <w:rPr>
                <w:rFonts w:ascii="TimesNewRoman" w:hAnsi="TimesNewRoman" w:cs="Arial"/>
                <w:sz w:val="20"/>
                <w:szCs w:val="20"/>
              </w:rPr>
            </w:pPr>
          </w:p>
        </w:tc>
        <w:tc>
          <w:tcPr>
            <w:tcW w:w="1417" w:type="dxa"/>
            <w:shd w:val="clear" w:color="auto" w:fill="C5E0B3" w:themeFill="accent6" w:themeFillTint="66"/>
          </w:tcPr>
          <w:p w14:paraId="4EB5570C" w14:textId="696BC4F6" w:rsidR="00893D55" w:rsidRDefault="00893D55" w:rsidP="00893D55">
            <w:pPr>
              <w:rPr>
                <w:sz w:val="20"/>
                <w:szCs w:val="20"/>
              </w:rPr>
            </w:pPr>
            <w:r>
              <w:rPr>
                <w:sz w:val="20"/>
                <w:szCs w:val="20"/>
              </w:rPr>
              <w:t>795 518</w:t>
            </w:r>
          </w:p>
          <w:p w14:paraId="49A32BB1" w14:textId="77777777" w:rsidR="00E24A63" w:rsidRPr="008B0002" w:rsidRDefault="00E24A63" w:rsidP="00325E65">
            <w:pPr>
              <w:rPr>
                <w:rFonts w:ascii="TimesNewRoman" w:hAnsi="TimesNewRoman" w:cs="Arial"/>
                <w:sz w:val="20"/>
                <w:szCs w:val="20"/>
              </w:rPr>
            </w:pPr>
          </w:p>
        </w:tc>
      </w:tr>
    </w:tbl>
    <w:p w14:paraId="60955820" w14:textId="69872859" w:rsidR="00480722" w:rsidRDefault="00893D55" w:rsidP="007E1C61">
      <w:pPr>
        <w:jc w:val="both"/>
        <w:rPr>
          <w:i/>
          <w:sz w:val="20"/>
          <w:szCs w:val="20"/>
        </w:rPr>
      </w:pPr>
      <w:r>
        <w:rPr>
          <w:noProof/>
        </w:rPr>
        <w:lastRenderedPageBreak/>
        <w:drawing>
          <wp:inline distT="0" distB="0" distL="0" distR="0" wp14:anchorId="0123BB2C" wp14:editId="0336A600">
            <wp:extent cx="5911773" cy="1894996"/>
            <wp:effectExtent l="0" t="0" r="13335" b="10160"/>
            <wp:docPr id="156272759" name="Chart 1">
              <a:extLst xmlns:a="http://schemas.openxmlformats.org/drawingml/2006/main">
                <a:ext uri="{FF2B5EF4-FFF2-40B4-BE49-F238E27FC236}">
                  <a16:creationId xmlns:a16="http://schemas.microsoft.com/office/drawing/2014/main" id="{33290931-97E7-401B-AE2D-7B99F3FA6C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5728C" w:rsidRPr="000D3656" w14:paraId="6BCE2266" w14:textId="77777777" w:rsidTr="00893D55">
        <w:tc>
          <w:tcPr>
            <w:tcW w:w="1863" w:type="dxa"/>
          </w:tcPr>
          <w:p w14:paraId="41EA8941" w14:textId="77777777" w:rsidR="0015728C" w:rsidRPr="000D3656" w:rsidRDefault="0015728C"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5DA05AF4" w14:textId="398B760A" w:rsidR="0015728C" w:rsidRPr="00A51878" w:rsidRDefault="0015728C" w:rsidP="0086446C">
            <w:pPr>
              <w:jc w:val="both"/>
              <w:rPr>
                <w:sz w:val="28"/>
                <w:szCs w:val="28"/>
              </w:rPr>
            </w:pPr>
            <w:r>
              <w:rPr>
                <w:sz w:val="20"/>
                <w:szCs w:val="20"/>
              </w:rPr>
              <w:t>780 135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65076" w:rsidRPr="00296E3B">
              <w:rPr>
                <w:sz w:val="20"/>
                <w:szCs w:val="20"/>
              </w:rPr>
              <w:t xml:space="preserve">lai nodrošinātu citu Eiropas Savienības politiku instrumentu projekta “Vienas pieturas aģentūra” turpināšanu (transferts no </w:t>
            </w:r>
            <w:r w:rsidR="00E46A6B" w:rsidRPr="00296E3B">
              <w:rPr>
                <w:sz w:val="20"/>
                <w:szCs w:val="20"/>
              </w:rPr>
              <w:t xml:space="preserve">Kultūras ministrijas </w:t>
            </w:r>
            <w:r w:rsidR="008609E2" w:rsidRPr="00296E3B">
              <w:rPr>
                <w:sz w:val="20"/>
                <w:szCs w:val="20"/>
              </w:rPr>
              <w:t xml:space="preserve">budžeta apakšprogrammas </w:t>
            </w:r>
            <w:r w:rsidR="00296E3B" w:rsidRPr="00296E3B">
              <w:rPr>
                <w:sz w:val="20"/>
                <w:szCs w:val="20"/>
              </w:rPr>
              <w:t>70.24.00 “Iekšējās drošības un Patvēruma, migrācijas un integrācijas fondu un Finansiāla atbalsta instrumenta robežu pārvaldībai un vīzu politikai projektu un pasākumu īstenošana (2021–2027)”).</w:t>
            </w:r>
          </w:p>
        </w:tc>
      </w:tr>
      <w:tr w:rsidR="00BF0B05" w:rsidRPr="000D3656" w14:paraId="07EA94AE" w14:textId="77777777" w:rsidTr="0089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21716B1" w14:textId="6B69D27E" w:rsidR="00BF0B05" w:rsidRPr="000D3656" w:rsidRDefault="00BF0B05"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Borders>
              <w:top w:val="nil"/>
              <w:left w:val="nil"/>
              <w:bottom w:val="nil"/>
              <w:right w:val="nil"/>
            </w:tcBorders>
          </w:tcPr>
          <w:p w14:paraId="6ACE5047" w14:textId="4CA0B6D2" w:rsidR="00BF0B05" w:rsidRPr="00A51878" w:rsidRDefault="00467892" w:rsidP="00D716F9">
            <w:pPr>
              <w:jc w:val="both"/>
              <w:rPr>
                <w:sz w:val="28"/>
                <w:szCs w:val="28"/>
              </w:rPr>
            </w:pPr>
            <w:r>
              <w:rPr>
                <w:sz w:val="20"/>
                <w:szCs w:val="20"/>
              </w:rPr>
              <w:t>15 383</w:t>
            </w:r>
            <w:r w:rsidR="00BF0B05" w:rsidRPr="000D3656">
              <w:rPr>
                <w:sz w:val="20"/>
                <w:szCs w:val="20"/>
              </w:rPr>
              <w:t xml:space="preserve"> </w:t>
            </w:r>
            <w:r w:rsidR="00BF0B05" w:rsidRPr="004C4FA4">
              <w:rPr>
                <w:i/>
                <w:sz w:val="20"/>
                <w:szCs w:val="20"/>
              </w:rPr>
              <w:t>euro</w:t>
            </w:r>
            <w:r w:rsidR="00BF0B05" w:rsidRPr="000D3656">
              <w:rPr>
                <w:sz w:val="20"/>
                <w:szCs w:val="20"/>
              </w:rPr>
              <w:t xml:space="preserve"> apmēr</w:t>
            </w:r>
            <w:r w:rsidR="00BF0B05">
              <w:rPr>
                <w:sz w:val="20"/>
                <w:szCs w:val="20"/>
              </w:rPr>
              <w:t xml:space="preserve">ā palielināti izdevumi, </w:t>
            </w:r>
            <w:r w:rsidR="006F7AF3" w:rsidRPr="006F7AF3">
              <w:rPr>
                <w:sz w:val="20"/>
                <w:szCs w:val="20"/>
              </w:rPr>
              <w:t>lai Sabiedrības integrācijas fonds pēc projekta “Atbalsts pārvietotajām personām no Ukrainas Latvijā” īstenošanas nodrošinātu neizlietotā finansējuma atmaksu Iekšlietu ministrijai psiholoģiskā atbalsta kursa pieejamības uzlabošanai Ukrainas Valsts robežsardzes dienesta (State Border Guard Service of Ukraine) amatpersonām (ĀFP atlikumi).</w:t>
            </w:r>
          </w:p>
        </w:tc>
      </w:tr>
    </w:tbl>
    <w:p w14:paraId="4E22ECE6" w14:textId="77777777" w:rsidR="00D463BD" w:rsidRDefault="00D463BD" w:rsidP="007E1C61">
      <w:pPr>
        <w:jc w:val="both"/>
        <w:rPr>
          <w:i/>
          <w:sz w:val="20"/>
          <w:szCs w:val="20"/>
        </w:rPr>
      </w:pPr>
    </w:p>
    <w:tbl>
      <w:tblPr>
        <w:tblStyle w:val="TableGrid"/>
        <w:tblW w:w="9346" w:type="dxa"/>
        <w:tblLook w:val="04A0" w:firstRow="1" w:lastRow="0" w:firstColumn="1" w:lastColumn="0" w:noHBand="0" w:noVBand="1"/>
      </w:tblPr>
      <w:tblGrid>
        <w:gridCol w:w="1555"/>
        <w:gridCol w:w="3825"/>
        <w:gridCol w:w="1275"/>
        <w:gridCol w:w="1274"/>
        <w:gridCol w:w="1417"/>
      </w:tblGrid>
      <w:tr w:rsidR="00480722" w14:paraId="36997639" w14:textId="77777777" w:rsidTr="00A37C2F">
        <w:tc>
          <w:tcPr>
            <w:tcW w:w="1555" w:type="dxa"/>
            <w:shd w:val="clear" w:color="auto" w:fill="C5E0B3" w:themeFill="accent6" w:themeFillTint="66"/>
          </w:tcPr>
          <w:p w14:paraId="311CC914" w14:textId="4FF3CDB7" w:rsidR="00480722" w:rsidRDefault="00480722" w:rsidP="00A37C2F">
            <w:pPr>
              <w:jc w:val="both"/>
              <w:rPr>
                <w:sz w:val="20"/>
                <w:szCs w:val="20"/>
              </w:rPr>
            </w:pPr>
            <w:r w:rsidRPr="00360194">
              <w:rPr>
                <w:sz w:val="20"/>
                <w:szCs w:val="20"/>
              </w:rPr>
              <w:t>7</w:t>
            </w:r>
            <w:r>
              <w:rPr>
                <w:sz w:val="20"/>
                <w:szCs w:val="20"/>
              </w:rPr>
              <w:t>4</w:t>
            </w:r>
            <w:r w:rsidRPr="00360194">
              <w:rPr>
                <w:sz w:val="20"/>
                <w:szCs w:val="20"/>
              </w:rPr>
              <w:t>.</w:t>
            </w:r>
            <w:r>
              <w:rPr>
                <w:sz w:val="20"/>
                <w:szCs w:val="20"/>
              </w:rPr>
              <w:t>06</w:t>
            </w:r>
            <w:r w:rsidRPr="00360194">
              <w:rPr>
                <w:sz w:val="20"/>
                <w:szCs w:val="20"/>
              </w:rPr>
              <w:t>.00</w:t>
            </w:r>
          </w:p>
        </w:tc>
        <w:tc>
          <w:tcPr>
            <w:tcW w:w="3825" w:type="dxa"/>
            <w:shd w:val="clear" w:color="auto" w:fill="C5E0B3" w:themeFill="accent6" w:themeFillTint="66"/>
          </w:tcPr>
          <w:p w14:paraId="385AC587" w14:textId="27C8D91E" w:rsidR="00480722" w:rsidRDefault="00480722" w:rsidP="00A37C2F">
            <w:pPr>
              <w:jc w:val="both"/>
              <w:rPr>
                <w:sz w:val="20"/>
                <w:szCs w:val="20"/>
              </w:rPr>
            </w:pPr>
            <w:r w:rsidRPr="00480722">
              <w:rPr>
                <w:sz w:val="20"/>
                <w:szCs w:val="20"/>
              </w:rPr>
              <w:t>Atveseļošanas un noturības mehānisma (ANM) projekti un pasākumi</w:t>
            </w:r>
          </w:p>
        </w:tc>
        <w:tc>
          <w:tcPr>
            <w:tcW w:w="1275" w:type="dxa"/>
            <w:shd w:val="clear" w:color="auto" w:fill="C5E0B3" w:themeFill="accent6" w:themeFillTint="66"/>
          </w:tcPr>
          <w:p w14:paraId="2CC9F17E" w14:textId="72643B96" w:rsidR="00C75113" w:rsidRDefault="00C75113" w:rsidP="00C75113">
            <w:pPr>
              <w:rPr>
                <w:sz w:val="20"/>
                <w:szCs w:val="20"/>
              </w:rPr>
            </w:pPr>
            <w:r>
              <w:rPr>
                <w:sz w:val="20"/>
                <w:szCs w:val="20"/>
              </w:rPr>
              <w:t>150 000</w:t>
            </w:r>
          </w:p>
          <w:p w14:paraId="1E1432F0" w14:textId="74940ADB" w:rsidR="00480722" w:rsidRDefault="00480722" w:rsidP="00C75113">
            <w:pPr>
              <w:rPr>
                <w:sz w:val="20"/>
                <w:szCs w:val="20"/>
              </w:rPr>
            </w:pPr>
          </w:p>
        </w:tc>
        <w:tc>
          <w:tcPr>
            <w:tcW w:w="1274" w:type="dxa"/>
            <w:shd w:val="clear" w:color="auto" w:fill="C5E0B3" w:themeFill="accent6" w:themeFillTint="66"/>
          </w:tcPr>
          <w:p w14:paraId="7D56B47E" w14:textId="18726EE7" w:rsidR="00C75113" w:rsidRDefault="00C75113" w:rsidP="00C75113">
            <w:pPr>
              <w:rPr>
                <w:sz w:val="20"/>
                <w:szCs w:val="20"/>
              </w:rPr>
            </w:pPr>
            <w:r>
              <w:rPr>
                <w:sz w:val="20"/>
                <w:szCs w:val="20"/>
              </w:rPr>
              <w:t>156 041</w:t>
            </w:r>
          </w:p>
          <w:p w14:paraId="07F2E7A0" w14:textId="6B8A6648" w:rsidR="00480722" w:rsidRDefault="00480722" w:rsidP="00C75113">
            <w:pPr>
              <w:rPr>
                <w:sz w:val="20"/>
                <w:szCs w:val="20"/>
              </w:rPr>
            </w:pPr>
          </w:p>
        </w:tc>
        <w:tc>
          <w:tcPr>
            <w:tcW w:w="1417" w:type="dxa"/>
            <w:shd w:val="clear" w:color="auto" w:fill="C5E0B3" w:themeFill="accent6" w:themeFillTint="66"/>
          </w:tcPr>
          <w:p w14:paraId="049E479E" w14:textId="56BEF6AD" w:rsidR="00C75113" w:rsidRDefault="00C75113" w:rsidP="00C75113">
            <w:pPr>
              <w:rPr>
                <w:sz w:val="20"/>
                <w:szCs w:val="20"/>
              </w:rPr>
            </w:pPr>
            <w:r>
              <w:rPr>
                <w:sz w:val="20"/>
                <w:szCs w:val="20"/>
              </w:rPr>
              <w:t>306 041</w:t>
            </w:r>
          </w:p>
          <w:p w14:paraId="52EBAEB0" w14:textId="77777777" w:rsidR="00480722" w:rsidRPr="008B0002" w:rsidRDefault="00480722" w:rsidP="00C75113">
            <w:pPr>
              <w:rPr>
                <w:rFonts w:ascii="TimesNewRoman" w:hAnsi="TimesNewRoman" w:cs="Arial"/>
                <w:sz w:val="20"/>
                <w:szCs w:val="20"/>
              </w:rPr>
            </w:pPr>
          </w:p>
        </w:tc>
      </w:tr>
    </w:tbl>
    <w:p w14:paraId="5C03A6C6" w14:textId="0CCCA189" w:rsidR="00050F9C" w:rsidRDefault="00893D55" w:rsidP="00050F9C">
      <w:pPr>
        <w:jc w:val="both"/>
        <w:rPr>
          <w:i/>
          <w:sz w:val="20"/>
          <w:szCs w:val="20"/>
        </w:rPr>
      </w:pPr>
      <w:r>
        <w:rPr>
          <w:noProof/>
        </w:rPr>
        <w:drawing>
          <wp:inline distT="0" distB="0" distL="0" distR="0" wp14:anchorId="215DAEF5" wp14:editId="628B0598">
            <wp:extent cx="5911773" cy="1894996"/>
            <wp:effectExtent l="0" t="0" r="13335" b="10160"/>
            <wp:docPr id="935430541" name="Chart 1">
              <a:extLst xmlns:a="http://schemas.openxmlformats.org/drawingml/2006/main">
                <a:ext uri="{FF2B5EF4-FFF2-40B4-BE49-F238E27FC236}">
                  <a16:creationId xmlns:a16="http://schemas.microsoft.com/office/drawing/2014/main" id="{28F572E4-7041-41A8-A1C2-4D0CA99F0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A38D7" w:rsidRPr="000D3656" w14:paraId="390E8A91" w14:textId="77777777" w:rsidTr="00C75113">
        <w:tc>
          <w:tcPr>
            <w:tcW w:w="1863" w:type="dxa"/>
          </w:tcPr>
          <w:p w14:paraId="11ED0853" w14:textId="77777777" w:rsidR="003A38D7" w:rsidRPr="000D3656" w:rsidRDefault="003A38D7"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4D650F73" w14:textId="54EB245E" w:rsidR="003A38D7" w:rsidRPr="00A51878" w:rsidRDefault="003A38D7" w:rsidP="003119F8">
            <w:pPr>
              <w:jc w:val="both"/>
              <w:rPr>
                <w:sz w:val="28"/>
                <w:szCs w:val="28"/>
              </w:rPr>
            </w:pPr>
            <w:r>
              <w:rPr>
                <w:sz w:val="20"/>
                <w:szCs w:val="20"/>
              </w:rPr>
              <w:t>156 041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A90F15">
              <w:rPr>
                <w:sz w:val="20"/>
                <w:szCs w:val="20"/>
              </w:rPr>
              <w:t xml:space="preserve"> </w:t>
            </w:r>
            <w:r w:rsidR="00A90F15" w:rsidRPr="00A90F15">
              <w:rPr>
                <w:sz w:val="20"/>
                <w:szCs w:val="20"/>
              </w:rPr>
              <w:t>citu Eiropas Savienības politiku instrumenta projektam “Atveseļošanas fonda investīciju ieviešana”, 6.3.1.4.i. investīcijas “Nevalstisko organizāciju izaugsme sociālās drošības pārstāvniecībā un sabiedrības interešu uzraudzībā” turpināšanai (80.00.00 programma).</w:t>
            </w:r>
          </w:p>
        </w:tc>
      </w:tr>
    </w:tbl>
    <w:p w14:paraId="687BEBF0" w14:textId="6E716C6A" w:rsidR="00480722" w:rsidRDefault="00480722" w:rsidP="007E1C61">
      <w:pPr>
        <w:jc w:val="both"/>
        <w:rPr>
          <w:i/>
          <w:sz w:val="20"/>
          <w:szCs w:val="20"/>
        </w:rPr>
      </w:pPr>
    </w:p>
    <w:tbl>
      <w:tblPr>
        <w:tblStyle w:val="TableGrid"/>
        <w:tblW w:w="9346" w:type="dxa"/>
        <w:tblLook w:val="04A0" w:firstRow="1" w:lastRow="0" w:firstColumn="1" w:lastColumn="0" w:noHBand="0" w:noVBand="1"/>
      </w:tblPr>
      <w:tblGrid>
        <w:gridCol w:w="1555"/>
        <w:gridCol w:w="3825"/>
        <w:gridCol w:w="1275"/>
        <w:gridCol w:w="1274"/>
        <w:gridCol w:w="1417"/>
      </w:tblGrid>
      <w:tr w:rsidR="00C76254" w14:paraId="00DFE0B3" w14:textId="77777777" w:rsidTr="003F30AB">
        <w:tc>
          <w:tcPr>
            <w:tcW w:w="1555" w:type="dxa"/>
            <w:shd w:val="clear" w:color="auto" w:fill="C5E0B3" w:themeFill="accent6" w:themeFillTint="66"/>
          </w:tcPr>
          <w:p w14:paraId="41CF4C68" w14:textId="2781FA7E" w:rsidR="00C76254" w:rsidRDefault="00C76254" w:rsidP="003F30AB">
            <w:pPr>
              <w:jc w:val="both"/>
              <w:rPr>
                <w:sz w:val="20"/>
                <w:szCs w:val="20"/>
              </w:rPr>
            </w:pPr>
            <w:r w:rsidRPr="00360194">
              <w:rPr>
                <w:sz w:val="20"/>
                <w:szCs w:val="20"/>
              </w:rPr>
              <w:t>7</w:t>
            </w:r>
            <w:r>
              <w:rPr>
                <w:sz w:val="20"/>
                <w:szCs w:val="20"/>
              </w:rPr>
              <w:t>4</w:t>
            </w:r>
            <w:r w:rsidRPr="00360194">
              <w:rPr>
                <w:sz w:val="20"/>
                <w:szCs w:val="20"/>
              </w:rPr>
              <w:t>.</w:t>
            </w:r>
            <w:r>
              <w:rPr>
                <w:sz w:val="20"/>
                <w:szCs w:val="20"/>
              </w:rPr>
              <w:t>50.0</w:t>
            </w:r>
            <w:r w:rsidRPr="00360194">
              <w:rPr>
                <w:sz w:val="20"/>
                <w:szCs w:val="20"/>
              </w:rPr>
              <w:t>0</w:t>
            </w:r>
          </w:p>
        </w:tc>
        <w:tc>
          <w:tcPr>
            <w:tcW w:w="3825" w:type="dxa"/>
            <w:shd w:val="clear" w:color="auto" w:fill="C5E0B3" w:themeFill="accent6" w:themeFillTint="66"/>
          </w:tcPr>
          <w:p w14:paraId="48B3100A" w14:textId="1F026FE3" w:rsidR="00C76254" w:rsidRDefault="00FA07DC" w:rsidP="003F30AB">
            <w:pPr>
              <w:jc w:val="both"/>
              <w:rPr>
                <w:sz w:val="20"/>
                <w:szCs w:val="20"/>
              </w:rPr>
            </w:pPr>
            <w:r w:rsidRPr="00FA07DC">
              <w:rPr>
                <w:sz w:val="20"/>
                <w:szCs w:val="20"/>
              </w:rPr>
              <w:t>Tehniskā palīdzība Atveseļošanas un noturības mehānisma (ANM) apgūšanai</w:t>
            </w:r>
          </w:p>
        </w:tc>
        <w:tc>
          <w:tcPr>
            <w:tcW w:w="1275" w:type="dxa"/>
            <w:shd w:val="clear" w:color="auto" w:fill="C5E0B3" w:themeFill="accent6" w:themeFillTint="66"/>
          </w:tcPr>
          <w:p w14:paraId="4AD87743" w14:textId="3685EACA" w:rsidR="00C76254" w:rsidRDefault="00E66418" w:rsidP="00C75113">
            <w:pPr>
              <w:rPr>
                <w:sz w:val="20"/>
                <w:szCs w:val="20"/>
              </w:rPr>
            </w:pPr>
            <w:r>
              <w:rPr>
                <w:sz w:val="20"/>
                <w:szCs w:val="20"/>
              </w:rPr>
              <w:t>0</w:t>
            </w:r>
          </w:p>
        </w:tc>
        <w:tc>
          <w:tcPr>
            <w:tcW w:w="1274" w:type="dxa"/>
            <w:shd w:val="clear" w:color="auto" w:fill="C5E0B3" w:themeFill="accent6" w:themeFillTint="66"/>
          </w:tcPr>
          <w:p w14:paraId="6C0652AA" w14:textId="3441ADB3" w:rsidR="00CC2411" w:rsidRDefault="00CC2411" w:rsidP="00CC2411">
            <w:pPr>
              <w:rPr>
                <w:sz w:val="20"/>
                <w:szCs w:val="20"/>
              </w:rPr>
            </w:pPr>
            <w:r>
              <w:rPr>
                <w:sz w:val="20"/>
                <w:szCs w:val="20"/>
              </w:rPr>
              <w:t>39 781</w:t>
            </w:r>
          </w:p>
          <w:p w14:paraId="369F6747" w14:textId="4192DD69" w:rsidR="00C76254" w:rsidRDefault="00C76254" w:rsidP="00CC2411">
            <w:pPr>
              <w:rPr>
                <w:sz w:val="20"/>
                <w:szCs w:val="20"/>
              </w:rPr>
            </w:pPr>
          </w:p>
        </w:tc>
        <w:tc>
          <w:tcPr>
            <w:tcW w:w="1417" w:type="dxa"/>
            <w:shd w:val="clear" w:color="auto" w:fill="C5E0B3" w:themeFill="accent6" w:themeFillTint="66"/>
          </w:tcPr>
          <w:p w14:paraId="6A27DF48" w14:textId="2969AC51" w:rsidR="00CC2411" w:rsidRDefault="00CC2411" w:rsidP="00CC2411">
            <w:pPr>
              <w:rPr>
                <w:sz w:val="20"/>
                <w:szCs w:val="20"/>
              </w:rPr>
            </w:pPr>
            <w:r>
              <w:rPr>
                <w:sz w:val="20"/>
                <w:szCs w:val="20"/>
              </w:rPr>
              <w:t>39 781</w:t>
            </w:r>
          </w:p>
          <w:p w14:paraId="5A2963A0" w14:textId="51839FB6" w:rsidR="00C76254" w:rsidRPr="008B0002" w:rsidRDefault="00C76254" w:rsidP="00CC2411">
            <w:pPr>
              <w:rPr>
                <w:rFonts w:ascii="TimesNewRoman" w:hAnsi="TimesNewRoman" w:cs="Arial"/>
                <w:sz w:val="20"/>
                <w:szCs w:val="20"/>
              </w:rPr>
            </w:pPr>
          </w:p>
        </w:tc>
      </w:tr>
    </w:tbl>
    <w:p w14:paraId="58AB63AE" w14:textId="37AF9A1E" w:rsidR="00FA07DC" w:rsidRDefault="00893D55" w:rsidP="00FA07DC">
      <w:pPr>
        <w:jc w:val="both"/>
        <w:rPr>
          <w:i/>
          <w:sz w:val="20"/>
          <w:szCs w:val="20"/>
        </w:rPr>
      </w:pPr>
      <w:r>
        <w:rPr>
          <w:noProof/>
        </w:rPr>
        <w:drawing>
          <wp:inline distT="0" distB="0" distL="0" distR="0" wp14:anchorId="66B83B87" wp14:editId="0A628FE3">
            <wp:extent cx="5908598" cy="1894996"/>
            <wp:effectExtent l="0" t="0" r="16510" b="10160"/>
            <wp:docPr id="889987860" name="Chart 1">
              <a:extLst xmlns:a="http://schemas.openxmlformats.org/drawingml/2006/main">
                <a:ext uri="{FF2B5EF4-FFF2-40B4-BE49-F238E27FC236}">
                  <a16:creationId xmlns:a16="http://schemas.microsoft.com/office/drawing/2014/main" id="{8449D541-4962-45D2-932C-0C10CF0FD9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36519" w:rsidRPr="000D3656" w14:paraId="574B998F" w14:textId="77777777" w:rsidTr="00CC2411">
        <w:tc>
          <w:tcPr>
            <w:tcW w:w="1863" w:type="dxa"/>
          </w:tcPr>
          <w:p w14:paraId="002016ED" w14:textId="4F75A897" w:rsidR="00436519" w:rsidRPr="000D3656" w:rsidRDefault="00436519"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6A1C35DF" w14:textId="34178A2F" w:rsidR="00436519" w:rsidRPr="00A51878" w:rsidRDefault="00E66418" w:rsidP="0086446C">
            <w:pPr>
              <w:jc w:val="both"/>
              <w:rPr>
                <w:sz w:val="28"/>
                <w:szCs w:val="28"/>
              </w:rPr>
            </w:pPr>
            <w:r>
              <w:rPr>
                <w:sz w:val="20"/>
                <w:szCs w:val="20"/>
              </w:rPr>
              <w:t>39 781</w:t>
            </w:r>
            <w:r w:rsidR="00436519" w:rsidRPr="000D3656">
              <w:rPr>
                <w:sz w:val="20"/>
                <w:szCs w:val="20"/>
              </w:rPr>
              <w:t xml:space="preserve"> </w:t>
            </w:r>
            <w:r w:rsidR="00436519" w:rsidRPr="004C4FA4">
              <w:rPr>
                <w:i/>
                <w:sz w:val="20"/>
                <w:szCs w:val="20"/>
              </w:rPr>
              <w:t>euro</w:t>
            </w:r>
            <w:r w:rsidR="00436519" w:rsidRPr="000D3656">
              <w:rPr>
                <w:sz w:val="20"/>
                <w:szCs w:val="20"/>
              </w:rPr>
              <w:t xml:space="preserve"> apmēr</w:t>
            </w:r>
            <w:r w:rsidR="00436519">
              <w:rPr>
                <w:sz w:val="20"/>
                <w:szCs w:val="20"/>
              </w:rPr>
              <w:t>ā palielināti izdevumi</w:t>
            </w:r>
            <w:r w:rsidR="00CC5E6C">
              <w:rPr>
                <w:sz w:val="20"/>
                <w:szCs w:val="20"/>
              </w:rPr>
              <w:t xml:space="preserve">, </w:t>
            </w:r>
            <w:r w:rsidR="00CC5E6C" w:rsidRPr="008E0879">
              <w:rPr>
                <w:sz w:val="20"/>
                <w:szCs w:val="20"/>
              </w:rPr>
              <w:t xml:space="preserve">lai projekta “Atveseļošanas fonda investīciju ieviešana” 6.3.1.4.i. investīcijas “Nevalstisko organizāciju izaugsme sociālās drošības pārstāvniecībā un sabiedrības interešu uzraudzībā” ietvaros nodrošinātu deleģēto funkciju īstenošanu un rezultātu sasniegšanu, saskaņā ar starpresoru noslēgto vienošanos (transferts no </w:t>
            </w:r>
            <w:r w:rsidR="008E0879" w:rsidRPr="008E0879">
              <w:rPr>
                <w:sz w:val="20"/>
                <w:szCs w:val="20"/>
              </w:rPr>
              <w:lastRenderedPageBreak/>
              <w:t>Ministru kabineta pamatbudžeta apakšprogrammas 74.50.00 “Tehniskā palīdzība Atveseļošanas un noturības mehānisma (ANM) apgūšanai”).</w:t>
            </w:r>
          </w:p>
        </w:tc>
      </w:tr>
    </w:tbl>
    <w:p w14:paraId="5B1CEF95" w14:textId="77777777" w:rsidR="00436519" w:rsidRDefault="00436519" w:rsidP="00FA07DC">
      <w:pPr>
        <w:jc w:val="both"/>
        <w:rPr>
          <w:i/>
          <w:sz w:val="20"/>
          <w:szCs w:val="20"/>
        </w:rPr>
      </w:pPr>
    </w:p>
    <w:p w14:paraId="15EABE69" w14:textId="77777777" w:rsidR="004B6D35" w:rsidRDefault="004B6D35" w:rsidP="00FA07DC">
      <w:pPr>
        <w:jc w:val="both"/>
        <w:rPr>
          <w:i/>
          <w:sz w:val="20"/>
          <w:szCs w:val="20"/>
        </w:rPr>
      </w:pPr>
    </w:p>
    <w:p w14:paraId="544525D8" w14:textId="77777777" w:rsidR="00050F9C" w:rsidRDefault="00050F9C">
      <w:pPr>
        <w:rPr>
          <w:rFonts w:eastAsiaTheme="majorEastAsia" w:cs="Times New Roman"/>
          <w:b/>
          <w:sz w:val="28"/>
          <w:szCs w:val="28"/>
        </w:rPr>
      </w:pPr>
      <w:r>
        <w:rPr>
          <w:rFonts w:cs="Times New Roman"/>
          <w:b/>
          <w:sz w:val="28"/>
          <w:szCs w:val="28"/>
        </w:rPr>
        <w:br w:type="page"/>
      </w:r>
    </w:p>
    <w:p w14:paraId="72AC2A25" w14:textId="34810261" w:rsidR="00FE03AE" w:rsidRPr="0039433A" w:rsidRDefault="00FE03AE"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Sabiedrisko pakalpojumu regulēšanas komisija</w:t>
      </w:r>
      <w:bookmarkEnd w:id="16"/>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E03AE" w14:paraId="45BA8B4E" w14:textId="77777777" w:rsidTr="00691090">
        <w:tc>
          <w:tcPr>
            <w:tcW w:w="1584" w:type="dxa"/>
          </w:tcPr>
          <w:p w14:paraId="51D9D2D0" w14:textId="77777777" w:rsidR="00FE03AE" w:rsidRPr="00FE5AE6" w:rsidRDefault="00FE03AE" w:rsidP="00DC3B4B">
            <w:pPr>
              <w:jc w:val="both"/>
              <w:rPr>
                <w:b/>
                <w:sz w:val="20"/>
                <w:szCs w:val="20"/>
              </w:rPr>
            </w:pPr>
            <w:r w:rsidRPr="00FE5AE6">
              <w:rPr>
                <w:b/>
                <w:sz w:val="20"/>
                <w:szCs w:val="20"/>
              </w:rPr>
              <w:t>Kods/FM rīk.dat.un Nr.</w:t>
            </w:r>
          </w:p>
        </w:tc>
        <w:tc>
          <w:tcPr>
            <w:tcW w:w="3798" w:type="dxa"/>
          </w:tcPr>
          <w:p w14:paraId="2C795BB1" w14:textId="77777777" w:rsidR="00FE03AE" w:rsidRPr="00FE5AE6" w:rsidRDefault="00FE03AE" w:rsidP="00DC3B4B">
            <w:pPr>
              <w:jc w:val="both"/>
              <w:rPr>
                <w:b/>
                <w:sz w:val="20"/>
                <w:szCs w:val="20"/>
              </w:rPr>
            </w:pPr>
            <w:r w:rsidRPr="00FE5AE6">
              <w:rPr>
                <w:b/>
                <w:sz w:val="20"/>
                <w:szCs w:val="20"/>
              </w:rPr>
              <w:t>Programmas/apakšprogrammas nosaukums</w:t>
            </w:r>
          </w:p>
        </w:tc>
        <w:tc>
          <w:tcPr>
            <w:tcW w:w="1276" w:type="dxa"/>
          </w:tcPr>
          <w:p w14:paraId="46BF5EE1" w14:textId="3101ADFA" w:rsidR="00FE03AE" w:rsidRPr="00FE5AE6" w:rsidRDefault="009C76CF" w:rsidP="00DC3B4B">
            <w:pPr>
              <w:jc w:val="both"/>
              <w:rPr>
                <w:b/>
                <w:sz w:val="20"/>
                <w:szCs w:val="20"/>
              </w:rPr>
            </w:pPr>
            <w:r>
              <w:rPr>
                <w:b/>
                <w:sz w:val="20"/>
                <w:szCs w:val="20"/>
              </w:rPr>
              <w:t>202</w:t>
            </w:r>
            <w:r w:rsidR="00AE597B">
              <w:rPr>
                <w:b/>
                <w:sz w:val="20"/>
                <w:szCs w:val="20"/>
              </w:rPr>
              <w:t>6</w:t>
            </w:r>
            <w:r w:rsidR="00FE03AE" w:rsidRPr="00FE5AE6">
              <w:rPr>
                <w:b/>
                <w:sz w:val="20"/>
                <w:szCs w:val="20"/>
              </w:rPr>
              <w:t>.gada plāns</w:t>
            </w:r>
          </w:p>
        </w:tc>
        <w:tc>
          <w:tcPr>
            <w:tcW w:w="1275" w:type="dxa"/>
          </w:tcPr>
          <w:p w14:paraId="36A7C5D1" w14:textId="2E50C2F1" w:rsidR="00FE03AE" w:rsidRPr="00FE5AE6" w:rsidRDefault="00FE03AE" w:rsidP="00DC3B4B">
            <w:pPr>
              <w:jc w:val="both"/>
              <w:rPr>
                <w:b/>
                <w:sz w:val="20"/>
                <w:szCs w:val="20"/>
              </w:rPr>
            </w:pPr>
            <w:r w:rsidRPr="00FE5AE6">
              <w:rPr>
                <w:b/>
                <w:sz w:val="20"/>
                <w:szCs w:val="20"/>
              </w:rPr>
              <w:t xml:space="preserve">Izmaiņas uz </w:t>
            </w:r>
            <w:r w:rsidR="001B5070">
              <w:rPr>
                <w:b/>
                <w:sz w:val="20"/>
                <w:szCs w:val="20"/>
              </w:rPr>
              <w:t>3</w:t>
            </w:r>
            <w:r w:rsidR="008A1047">
              <w:rPr>
                <w:b/>
                <w:sz w:val="20"/>
                <w:szCs w:val="20"/>
              </w:rPr>
              <w:t>0</w:t>
            </w:r>
            <w:r w:rsidR="009C76CF">
              <w:rPr>
                <w:b/>
                <w:sz w:val="20"/>
                <w:szCs w:val="20"/>
              </w:rPr>
              <w:t>.</w:t>
            </w:r>
            <w:r w:rsidR="00AE597B">
              <w:rPr>
                <w:b/>
                <w:sz w:val="20"/>
                <w:szCs w:val="20"/>
              </w:rPr>
              <w:t>0</w:t>
            </w:r>
            <w:r w:rsidR="008A1047">
              <w:rPr>
                <w:b/>
                <w:sz w:val="20"/>
                <w:szCs w:val="20"/>
              </w:rPr>
              <w:t>6</w:t>
            </w:r>
            <w:r w:rsidR="009C76CF">
              <w:rPr>
                <w:b/>
                <w:sz w:val="20"/>
                <w:szCs w:val="20"/>
              </w:rPr>
              <w:t>.202</w:t>
            </w:r>
            <w:r w:rsidR="00AE597B">
              <w:rPr>
                <w:b/>
                <w:sz w:val="20"/>
                <w:szCs w:val="20"/>
              </w:rPr>
              <w:t>6</w:t>
            </w:r>
          </w:p>
        </w:tc>
        <w:tc>
          <w:tcPr>
            <w:tcW w:w="1411" w:type="dxa"/>
          </w:tcPr>
          <w:p w14:paraId="5D5CA1DD" w14:textId="4CE202DF" w:rsidR="00FE03AE" w:rsidRPr="00FE5AE6" w:rsidRDefault="009C76CF" w:rsidP="00DC3B4B">
            <w:pPr>
              <w:jc w:val="both"/>
              <w:rPr>
                <w:b/>
                <w:sz w:val="20"/>
                <w:szCs w:val="20"/>
              </w:rPr>
            </w:pPr>
            <w:r>
              <w:rPr>
                <w:b/>
                <w:sz w:val="20"/>
                <w:szCs w:val="20"/>
              </w:rPr>
              <w:t>202</w:t>
            </w:r>
            <w:r w:rsidR="00AE597B">
              <w:rPr>
                <w:b/>
                <w:sz w:val="20"/>
                <w:szCs w:val="20"/>
              </w:rPr>
              <w:t>6</w:t>
            </w:r>
            <w:r w:rsidR="00FE03AE" w:rsidRPr="00FE5AE6">
              <w:rPr>
                <w:b/>
                <w:sz w:val="20"/>
                <w:szCs w:val="20"/>
              </w:rPr>
              <w:t>.gada plāns kopā ar izmaiņām</w:t>
            </w:r>
          </w:p>
        </w:tc>
      </w:tr>
      <w:tr w:rsidR="00FE03AE" w14:paraId="4AFB3FF0" w14:textId="77777777" w:rsidTr="00691090">
        <w:tc>
          <w:tcPr>
            <w:tcW w:w="5382" w:type="dxa"/>
            <w:gridSpan w:val="2"/>
            <w:shd w:val="clear" w:color="auto" w:fill="FFD966" w:themeFill="accent4" w:themeFillTint="99"/>
          </w:tcPr>
          <w:p w14:paraId="207EF805" w14:textId="77777777" w:rsidR="00FE03AE" w:rsidRPr="00FE5AE6" w:rsidRDefault="00FE03AE"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41FD92A3" w14:textId="350B238E" w:rsidR="00FE03AE" w:rsidRPr="00172272" w:rsidRDefault="00172272" w:rsidP="00DC3B4B">
            <w:pPr>
              <w:jc w:val="both"/>
              <w:rPr>
                <w:b/>
                <w:bCs/>
                <w:sz w:val="20"/>
                <w:szCs w:val="20"/>
              </w:rPr>
            </w:pPr>
            <w:r w:rsidRPr="00172272">
              <w:rPr>
                <w:b/>
                <w:bCs/>
                <w:sz w:val="20"/>
                <w:szCs w:val="20"/>
              </w:rPr>
              <w:t>8 046 080</w:t>
            </w:r>
          </w:p>
        </w:tc>
        <w:tc>
          <w:tcPr>
            <w:tcW w:w="1275" w:type="dxa"/>
            <w:shd w:val="clear" w:color="auto" w:fill="FFD966" w:themeFill="accent4" w:themeFillTint="99"/>
          </w:tcPr>
          <w:p w14:paraId="37EF413F" w14:textId="1A56D9D3" w:rsidR="00FE03AE" w:rsidRPr="00172272" w:rsidRDefault="00172272" w:rsidP="00172272">
            <w:pPr>
              <w:rPr>
                <w:rFonts w:ascii="TimesNewRoman" w:hAnsi="TimesNewRoman" w:cs="Arial"/>
                <w:b/>
                <w:bCs/>
                <w:sz w:val="20"/>
                <w:szCs w:val="20"/>
              </w:rPr>
            </w:pPr>
            <w:r w:rsidRPr="00172272">
              <w:rPr>
                <w:rFonts w:ascii="TimesNewRoman" w:hAnsi="TimesNewRoman" w:cs="Arial"/>
                <w:b/>
                <w:bCs/>
                <w:sz w:val="20"/>
                <w:szCs w:val="20"/>
              </w:rPr>
              <w:t>0</w:t>
            </w:r>
          </w:p>
        </w:tc>
        <w:tc>
          <w:tcPr>
            <w:tcW w:w="1411" w:type="dxa"/>
            <w:shd w:val="clear" w:color="auto" w:fill="FFD966" w:themeFill="accent4" w:themeFillTint="99"/>
          </w:tcPr>
          <w:p w14:paraId="70A6D30B" w14:textId="49EB2199" w:rsidR="00FE03AE" w:rsidRPr="00172272" w:rsidRDefault="00172272" w:rsidP="00172272">
            <w:pPr>
              <w:rPr>
                <w:b/>
                <w:bCs/>
                <w:sz w:val="20"/>
                <w:szCs w:val="20"/>
              </w:rPr>
            </w:pPr>
            <w:r w:rsidRPr="00172272">
              <w:rPr>
                <w:b/>
                <w:bCs/>
                <w:sz w:val="20"/>
                <w:szCs w:val="20"/>
              </w:rPr>
              <w:t>8 046 080</w:t>
            </w:r>
          </w:p>
        </w:tc>
      </w:tr>
    </w:tbl>
    <w:p w14:paraId="23D0A63E" w14:textId="77777777" w:rsidR="00FE03AE" w:rsidRDefault="00FE03AE"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4"/>
        <w:gridCol w:w="1276"/>
        <w:gridCol w:w="1274"/>
        <w:gridCol w:w="1415"/>
      </w:tblGrid>
      <w:tr w:rsidR="00FE03AE" w14:paraId="62361061" w14:textId="77777777" w:rsidTr="00FC1072">
        <w:tc>
          <w:tcPr>
            <w:tcW w:w="1555" w:type="dxa"/>
            <w:shd w:val="clear" w:color="auto" w:fill="C5E0B3" w:themeFill="accent6" w:themeFillTint="66"/>
          </w:tcPr>
          <w:p w14:paraId="16865A03" w14:textId="77777777" w:rsidR="00FE03AE" w:rsidRDefault="00FE03AE" w:rsidP="00DC3B4B">
            <w:pPr>
              <w:jc w:val="both"/>
              <w:rPr>
                <w:sz w:val="20"/>
                <w:szCs w:val="20"/>
              </w:rPr>
            </w:pPr>
            <w:r>
              <w:rPr>
                <w:sz w:val="20"/>
                <w:szCs w:val="20"/>
              </w:rPr>
              <w:t>01.00.00</w:t>
            </w:r>
          </w:p>
        </w:tc>
        <w:tc>
          <w:tcPr>
            <w:tcW w:w="3824" w:type="dxa"/>
            <w:shd w:val="clear" w:color="auto" w:fill="C5E0B3" w:themeFill="accent6" w:themeFillTint="66"/>
          </w:tcPr>
          <w:p w14:paraId="3B37F57D" w14:textId="77777777" w:rsidR="00FE03AE" w:rsidRDefault="00FE03AE" w:rsidP="00DC3B4B">
            <w:pPr>
              <w:jc w:val="both"/>
              <w:rPr>
                <w:sz w:val="20"/>
                <w:szCs w:val="20"/>
              </w:rPr>
            </w:pPr>
            <w:r w:rsidRPr="00FE03AE">
              <w:rPr>
                <w:sz w:val="20"/>
                <w:szCs w:val="20"/>
              </w:rPr>
              <w:t>Sabiedrisko pakalpojumu regulēšana</w:t>
            </w:r>
          </w:p>
        </w:tc>
        <w:tc>
          <w:tcPr>
            <w:tcW w:w="1276" w:type="dxa"/>
            <w:shd w:val="clear" w:color="auto" w:fill="C5E0B3" w:themeFill="accent6" w:themeFillTint="66"/>
          </w:tcPr>
          <w:p w14:paraId="6CD1926D" w14:textId="2061904E" w:rsidR="00FE03AE" w:rsidRPr="00172272" w:rsidRDefault="00172272" w:rsidP="00DC3B4B">
            <w:pPr>
              <w:jc w:val="both"/>
              <w:rPr>
                <w:sz w:val="20"/>
                <w:szCs w:val="20"/>
              </w:rPr>
            </w:pPr>
            <w:r>
              <w:rPr>
                <w:sz w:val="20"/>
                <w:szCs w:val="20"/>
              </w:rPr>
              <w:t>8 046 080</w:t>
            </w:r>
          </w:p>
        </w:tc>
        <w:tc>
          <w:tcPr>
            <w:tcW w:w="1274" w:type="dxa"/>
            <w:shd w:val="clear" w:color="auto" w:fill="C5E0B3" w:themeFill="accent6" w:themeFillTint="66"/>
          </w:tcPr>
          <w:p w14:paraId="3EEB4D85" w14:textId="10EF3DAF" w:rsidR="00FE03AE" w:rsidRPr="00C36E00" w:rsidRDefault="00172272" w:rsidP="00172272">
            <w:pPr>
              <w:rPr>
                <w:rFonts w:ascii="TimesNewRoman" w:hAnsi="TimesNewRoman" w:cs="Arial"/>
                <w:sz w:val="20"/>
                <w:szCs w:val="20"/>
              </w:rPr>
            </w:pPr>
            <w:r>
              <w:rPr>
                <w:rFonts w:ascii="TimesNewRoman" w:hAnsi="TimesNewRoman" w:cs="Arial"/>
                <w:sz w:val="20"/>
                <w:szCs w:val="20"/>
              </w:rPr>
              <w:t>0</w:t>
            </w:r>
          </w:p>
        </w:tc>
        <w:tc>
          <w:tcPr>
            <w:tcW w:w="1415" w:type="dxa"/>
            <w:shd w:val="clear" w:color="auto" w:fill="C5E0B3" w:themeFill="accent6" w:themeFillTint="66"/>
          </w:tcPr>
          <w:p w14:paraId="6409ACC6" w14:textId="619488F4" w:rsidR="00FE03AE" w:rsidRPr="00172272" w:rsidRDefault="00172272" w:rsidP="00DC3B4B">
            <w:pPr>
              <w:jc w:val="both"/>
              <w:rPr>
                <w:sz w:val="20"/>
                <w:szCs w:val="20"/>
              </w:rPr>
            </w:pPr>
            <w:r>
              <w:rPr>
                <w:sz w:val="20"/>
                <w:szCs w:val="20"/>
              </w:rPr>
              <w:t>8 046 080</w:t>
            </w:r>
          </w:p>
        </w:tc>
      </w:tr>
    </w:tbl>
    <w:p w14:paraId="4E2E6604" w14:textId="77777777" w:rsidR="00A15749" w:rsidRDefault="00A15749" w:rsidP="00A15749">
      <w:pPr>
        <w:jc w:val="both"/>
        <w:rPr>
          <w:i/>
          <w:sz w:val="20"/>
          <w:szCs w:val="20"/>
        </w:rPr>
      </w:pPr>
      <w:bookmarkStart w:id="17" w:name="_Aizsardzības_ministrija"/>
      <w:bookmarkStart w:id="18" w:name="_Toc479760141"/>
      <w:bookmarkEnd w:id="17"/>
      <w:r>
        <w:rPr>
          <w:i/>
          <w:sz w:val="20"/>
          <w:szCs w:val="20"/>
        </w:rPr>
        <w:t>Pārskata periodā netika veiktas apropriācijas izmaiņas</w:t>
      </w:r>
    </w:p>
    <w:p w14:paraId="7296A831" w14:textId="77777777" w:rsidR="0025308C" w:rsidRDefault="0025308C" w:rsidP="00FC1072">
      <w:pPr>
        <w:jc w:val="both"/>
        <w:rPr>
          <w:i/>
          <w:sz w:val="20"/>
          <w:szCs w:val="20"/>
        </w:rPr>
      </w:pPr>
    </w:p>
    <w:p w14:paraId="10942D7B" w14:textId="77777777" w:rsidR="00F16E8B" w:rsidRDefault="00F16E8B" w:rsidP="00DC3B4B">
      <w:pPr>
        <w:jc w:val="both"/>
        <w:rPr>
          <w:rFonts w:eastAsiaTheme="majorEastAsia" w:cs="Times New Roman"/>
          <w:b/>
          <w:sz w:val="28"/>
          <w:szCs w:val="28"/>
        </w:rPr>
      </w:pPr>
      <w:r>
        <w:rPr>
          <w:rFonts w:cs="Times New Roman"/>
          <w:b/>
          <w:sz w:val="28"/>
          <w:szCs w:val="28"/>
        </w:rPr>
        <w:br w:type="page"/>
      </w:r>
    </w:p>
    <w:p w14:paraId="1FA18FFE" w14:textId="77777777" w:rsidR="00A02602" w:rsidRPr="0039433A" w:rsidRDefault="00A02602" w:rsidP="00DC3B4B">
      <w:pPr>
        <w:pStyle w:val="Heading1"/>
        <w:spacing w:before="0"/>
        <w:jc w:val="both"/>
        <w:rPr>
          <w:rFonts w:ascii="Times New Roman" w:hAnsi="Times New Roman" w:cs="Times New Roman"/>
          <w:b/>
          <w:color w:val="auto"/>
          <w:sz w:val="28"/>
          <w:szCs w:val="28"/>
        </w:rPr>
      </w:pPr>
      <w:bookmarkStart w:id="19" w:name="_Aizsardzības_ministrija_"/>
      <w:bookmarkEnd w:id="19"/>
      <w:r w:rsidRPr="0039433A">
        <w:rPr>
          <w:rFonts w:ascii="Times New Roman" w:hAnsi="Times New Roman" w:cs="Times New Roman"/>
          <w:b/>
          <w:color w:val="auto"/>
          <w:sz w:val="28"/>
          <w:szCs w:val="28"/>
        </w:rPr>
        <w:lastRenderedPageBreak/>
        <w:t>Aizsardzības ministrija</w:t>
      </w:r>
      <w:bookmarkEnd w:id="1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A02602" w14:paraId="477F0A30" w14:textId="77777777" w:rsidTr="00C42A24">
        <w:tc>
          <w:tcPr>
            <w:tcW w:w="1584" w:type="dxa"/>
          </w:tcPr>
          <w:p w14:paraId="141DC19E" w14:textId="77777777" w:rsidR="00A02602" w:rsidRPr="00FE5AE6" w:rsidRDefault="00A02602" w:rsidP="00DC3B4B">
            <w:pPr>
              <w:jc w:val="both"/>
              <w:rPr>
                <w:b/>
                <w:sz w:val="20"/>
                <w:szCs w:val="20"/>
              </w:rPr>
            </w:pPr>
            <w:r w:rsidRPr="00FE5AE6">
              <w:rPr>
                <w:b/>
                <w:sz w:val="20"/>
                <w:szCs w:val="20"/>
              </w:rPr>
              <w:t>Kods/FM rīk.dat.un Nr.</w:t>
            </w:r>
          </w:p>
        </w:tc>
        <w:tc>
          <w:tcPr>
            <w:tcW w:w="3656" w:type="dxa"/>
          </w:tcPr>
          <w:p w14:paraId="549982AB" w14:textId="77777777" w:rsidR="00A02602" w:rsidRPr="00FE5AE6" w:rsidRDefault="00A02602" w:rsidP="00DC3B4B">
            <w:pPr>
              <w:jc w:val="both"/>
              <w:rPr>
                <w:b/>
                <w:sz w:val="20"/>
                <w:szCs w:val="20"/>
              </w:rPr>
            </w:pPr>
            <w:r w:rsidRPr="00FE5AE6">
              <w:rPr>
                <w:b/>
                <w:sz w:val="20"/>
                <w:szCs w:val="20"/>
              </w:rPr>
              <w:t>Programmas/apakšprogrammas nosaukums</w:t>
            </w:r>
          </w:p>
        </w:tc>
        <w:tc>
          <w:tcPr>
            <w:tcW w:w="1418" w:type="dxa"/>
          </w:tcPr>
          <w:p w14:paraId="2036C3C6" w14:textId="76659F97" w:rsidR="00A02602" w:rsidRPr="00FE5AE6" w:rsidRDefault="009C76CF" w:rsidP="00DC3B4B">
            <w:pPr>
              <w:jc w:val="both"/>
              <w:rPr>
                <w:b/>
                <w:sz w:val="20"/>
                <w:szCs w:val="20"/>
              </w:rPr>
            </w:pPr>
            <w:r>
              <w:rPr>
                <w:b/>
                <w:sz w:val="20"/>
                <w:szCs w:val="20"/>
              </w:rPr>
              <w:t>202</w:t>
            </w:r>
            <w:r w:rsidR="00AE597B">
              <w:rPr>
                <w:b/>
                <w:sz w:val="20"/>
                <w:szCs w:val="20"/>
              </w:rPr>
              <w:t>6</w:t>
            </w:r>
            <w:r w:rsidR="00A02602" w:rsidRPr="00FE5AE6">
              <w:rPr>
                <w:b/>
                <w:sz w:val="20"/>
                <w:szCs w:val="20"/>
              </w:rPr>
              <w:t>.gada plāns</w:t>
            </w:r>
          </w:p>
        </w:tc>
        <w:tc>
          <w:tcPr>
            <w:tcW w:w="1275" w:type="dxa"/>
          </w:tcPr>
          <w:p w14:paraId="70013AC0" w14:textId="3F419FA0" w:rsidR="00A02602" w:rsidRPr="00FE5AE6" w:rsidRDefault="00A02602" w:rsidP="00DC3B4B">
            <w:pPr>
              <w:jc w:val="both"/>
              <w:rPr>
                <w:b/>
                <w:sz w:val="20"/>
                <w:szCs w:val="20"/>
              </w:rPr>
            </w:pPr>
            <w:r w:rsidRPr="00FE5AE6">
              <w:rPr>
                <w:b/>
                <w:sz w:val="20"/>
                <w:szCs w:val="20"/>
              </w:rPr>
              <w:t xml:space="preserve">Izmaiņas uz </w:t>
            </w:r>
            <w:r w:rsidR="009C76CF">
              <w:rPr>
                <w:b/>
                <w:sz w:val="20"/>
                <w:szCs w:val="20"/>
              </w:rPr>
              <w:t>3</w:t>
            </w:r>
            <w:r w:rsidR="0030093D">
              <w:rPr>
                <w:b/>
                <w:sz w:val="20"/>
                <w:szCs w:val="20"/>
              </w:rPr>
              <w:t>0</w:t>
            </w:r>
            <w:r w:rsidR="009C76CF">
              <w:rPr>
                <w:b/>
                <w:sz w:val="20"/>
                <w:szCs w:val="20"/>
              </w:rPr>
              <w:t>.</w:t>
            </w:r>
            <w:r w:rsidR="00AE597B">
              <w:rPr>
                <w:b/>
                <w:sz w:val="20"/>
                <w:szCs w:val="20"/>
              </w:rPr>
              <w:t>0</w:t>
            </w:r>
            <w:r w:rsidR="0030093D">
              <w:rPr>
                <w:b/>
                <w:sz w:val="20"/>
                <w:szCs w:val="20"/>
              </w:rPr>
              <w:t>6</w:t>
            </w:r>
            <w:r w:rsidR="009C76CF">
              <w:rPr>
                <w:b/>
                <w:sz w:val="20"/>
                <w:szCs w:val="20"/>
              </w:rPr>
              <w:t>.202</w:t>
            </w:r>
            <w:r w:rsidR="00AE597B">
              <w:rPr>
                <w:b/>
                <w:sz w:val="20"/>
                <w:szCs w:val="20"/>
              </w:rPr>
              <w:t>6</w:t>
            </w:r>
          </w:p>
        </w:tc>
        <w:tc>
          <w:tcPr>
            <w:tcW w:w="1411" w:type="dxa"/>
          </w:tcPr>
          <w:p w14:paraId="7A37BDF3" w14:textId="3257AD0C" w:rsidR="00A02602" w:rsidRPr="00FE5AE6" w:rsidRDefault="009C76CF" w:rsidP="00DC3B4B">
            <w:pPr>
              <w:jc w:val="both"/>
              <w:rPr>
                <w:b/>
                <w:sz w:val="20"/>
                <w:szCs w:val="20"/>
              </w:rPr>
            </w:pPr>
            <w:r>
              <w:rPr>
                <w:b/>
                <w:sz w:val="20"/>
                <w:szCs w:val="20"/>
              </w:rPr>
              <w:t>202</w:t>
            </w:r>
            <w:r w:rsidR="00AE597B">
              <w:rPr>
                <w:b/>
                <w:sz w:val="20"/>
                <w:szCs w:val="20"/>
              </w:rPr>
              <w:t>6</w:t>
            </w:r>
            <w:r w:rsidR="00A02602" w:rsidRPr="00FE5AE6">
              <w:rPr>
                <w:b/>
                <w:sz w:val="20"/>
                <w:szCs w:val="20"/>
              </w:rPr>
              <w:t>.gada plāns kopā ar izmaiņām</w:t>
            </w:r>
          </w:p>
        </w:tc>
      </w:tr>
      <w:tr w:rsidR="00A02602" w14:paraId="2A8E94A1" w14:textId="77777777" w:rsidTr="00C42A24">
        <w:tc>
          <w:tcPr>
            <w:tcW w:w="5240" w:type="dxa"/>
            <w:gridSpan w:val="2"/>
            <w:shd w:val="clear" w:color="auto" w:fill="FFD966" w:themeFill="accent4" w:themeFillTint="99"/>
          </w:tcPr>
          <w:p w14:paraId="6FB6B777" w14:textId="77777777" w:rsidR="00A02602" w:rsidRPr="00FE5AE6" w:rsidRDefault="00A02602" w:rsidP="00DC3B4B">
            <w:pPr>
              <w:jc w:val="both"/>
              <w:rPr>
                <w:b/>
                <w:sz w:val="20"/>
                <w:szCs w:val="20"/>
              </w:rPr>
            </w:pPr>
            <w:r w:rsidRPr="00FE5AE6">
              <w:rPr>
                <w:b/>
                <w:sz w:val="20"/>
                <w:szCs w:val="20"/>
              </w:rPr>
              <w:t>Izdevumi - kopā</w:t>
            </w:r>
          </w:p>
        </w:tc>
        <w:tc>
          <w:tcPr>
            <w:tcW w:w="1418" w:type="dxa"/>
            <w:shd w:val="clear" w:color="auto" w:fill="FFD966" w:themeFill="accent4" w:themeFillTint="99"/>
          </w:tcPr>
          <w:p w14:paraId="4FA93CE0" w14:textId="5D130220" w:rsidR="00A02602" w:rsidRPr="005958B2" w:rsidRDefault="00485978" w:rsidP="00C42A24">
            <w:pPr>
              <w:rPr>
                <w:b/>
                <w:bCs/>
                <w:color w:val="000000"/>
                <w:sz w:val="20"/>
                <w:szCs w:val="20"/>
              </w:rPr>
            </w:pPr>
            <w:r>
              <w:rPr>
                <w:b/>
                <w:bCs/>
                <w:color w:val="000000"/>
                <w:sz w:val="20"/>
                <w:szCs w:val="20"/>
              </w:rPr>
              <w:t>1 555 056 045</w:t>
            </w:r>
          </w:p>
        </w:tc>
        <w:tc>
          <w:tcPr>
            <w:tcW w:w="1275" w:type="dxa"/>
            <w:shd w:val="clear" w:color="auto" w:fill="FFD966" w:themeFill="accent4" w:themeFillTint="99"/>
          </w:tcPr>
          <w:p w14:paraId="2A9145E7" w14:textId="512FC5AA" w:rsidR="00A02602" w:rsidRPr="0030093D" w:rsidRDefault="0030093D" w:rsidP="0030093D">
            <w:pPr>
              <w:jc w:val="center"/>
              <w:rPr>
                <w:b/>
                <w:bCs/>
                <w:sz w:val="20"/>
                <w:szCs w:val="20"/>
              </w:rPr>
            </w:pPr>
            <w:r w:rsidRPr="0030093D">
              <w:rPr>
                <w:b/>
                <w:bCs/>
                <w:sz w:val="20"/>
                <w:szCs w:val="20"/>
              </w:rPr>
              <w:t>528 247 190</w:t>
            </w:r>
          </w:p>
        </w:tc>
        <w:tc>
          <w:tcPr>
            <w:tcW w:w="1411" w:type="dxa"/>
            <w:shd w:val="clear" w:color="auto" w:fill="FFD966" w:themeFill="accent4" w:themeFillTint="99"/>
          </w:tcPr>
          <w:p w14:paraId="2233714E" w14:textId="46D03555" w:rsidR="00A02602" w:rsidRPr="0030093D" w:rsidRDefault="0030093D" w:rsidP="004C2B55">
            <w:pPr>
              <w:rPr>
                <w:b/>
                <w:bCs/>
                <w:sz w:val="20"/>
                <w:szCs w:val="20"/>
              </w:rPr>
            </w:pPr>
            <w:r w:rsidRPr="0030093D">
              <w:rPr>
                <w:b/>
                <w:bCs/>
                <w:sz w:val="20"/>
                <w:szCs w:val="20"/>
              </w:rPr>
              <w:t>2 083 303 235</w:t>
            </w:r>
          </w:p>
        </w:tc>
      </w:tr>
    </w:tbl>
    <w:p w14:paraId="3AE8AF6B" w14:textId="77777777" w:rsidR="00A02602" w:rsidRDefault="00A02602"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2BB47FB7" w14:textId="77777777" w:rsidTr="00691090">
        <w:tc>
          <w:tcPr>
            <w:tcW w:w="1555" w:type="dxa"/>
            <w:shd w:val="clear" w:color="auto" w:fill="C5E0B3" w:themeFill="accent6" w:themeFillTint="66"/>
          </w:tcPr>
          <w:p w14:paraId="0B9E67ED" w14:textId="77777777" w:rsidR="00FE03AE" w:rsidRDefault="00FE03AE" w:rsidP="00DC3B4B">
            <w:pPr>
              <w:jc w:val="both"/>
              <w:rPr>
                <w:sz w:val="20"/>
                <w:szCs w:val="20"/>
              </w:rPr>
            </w:pPr>
            <w:r>
              <w:rPr>
                <w:sz w:val="20"/>
                <w:szCs w:val="20"/>
              </w:rPr>
              <w:t>06.00.00</w:t>
            </w:r>
          </w:p>
        </w:tc>
        <w:tc>
          <w:tcPr>
            <w:tcW w:w="3827" w:type="dxa"/>
            <w:shd w:val="clear" w:color="auto" w:fill="C5E0B3" w:themeFill="accent6" w:themeFillTint="66"/>
          </w:tcPr>
          <w:p w14:paraId="5705B095" w14:textId="77777777" w:rsidR="00FE03AE" w:rsidRDefault="00FE03AE" w:rsidP="00DC3B4B">
            <w:pPr>
              <w:jc w:val="both"/>
              <w:rPr>
                <w:sz w:val="20"/>
                <w:szCs w:val="20"/>
              </w:rPr>
            </w:pPr>
            <w:r w:rsidRPr="00FE03AE">
              <w:rPr>
                <w:sz w:val="20"/>
                <w:szCs w:val="20"/>
              </w:rPr>
              <w:t>Valsts drošības aizsardzība</w:t>
            </w:r>
          </w:p>
        </w:tc>
        <w:tc>
          <w:tcPr>
            <w:tcW w:w="1276" w:type="dxa"/>
            <w:shd w:val="clear" w:color="auto" w:fill="C5E0B3" w:themeFill="accent6" w:themeFillTint="66"/>
          </w:tcPr>
          <w:p w14:paraId="10543AE5" w14:textId="6CAF2B75" w:rsidR="00FE03AE" w:rsidRPr="00112CD4" w:rsidRDefault="00112CD4" w:rsidP="00DC3B4B">
            <w:pPr>
              <w:jc w:val="both"/>
              <w:rPr>
                <w:sz w:val="20"/>
                <w:szCs w:val="20"/>
              </w:rPr>
            </w:pPr>
            <w:r>
              <w:rPr>
                <w:sz w:val="20"/>
                <w:szCs w:val="20"/>
              </w:rPr>
              <w:t>35 895 399</w:t>
            </w:r>
          </w:p>
        </w:tc>
        <w:tc>
          <w:tcPr>
            <w:tcW w:w="1275" w:type="dxa"/>
            <w:shd w:val="clear" w:color="auto" w:fill="C5E0B3" w:themeFill="accent6" w:themeFillTint="66"/>
          </w:tcPr>
          <w:p w14:paraId="0A6412D9" w14:textId="59C68693" w:rsidR="00FE03AE" w:rsidRPr="002B79AA" w:rsidRDefault="0030093D" w:rsidP="00EB1D2B">
            <w:pPr>
              <w:jc w:val="both"/>
              <w:rPr>
                <w:sz w:val="20"/>
                <w:szCs w:val="20"/>
              </w:rPr>
            </w:pPr>
            <w:r>
              <w:rPr>
                <w:sz w:val="20"/>
                <w:szCs w:val="20"/>
              </w:rPr>
              <w:t>4 155 862</w:t>
            </w:r>
          </w:p>
        </w:tc>
        <w:tc>
          <w:tcPr>
            <w:tcW w:w="1411" w:type="dxa"/>
            <w:shd w:val="clear" w:color="auto" w:fill="C5E0B3" w:themeFill="accent6" w:themeFillTint="66"/>
          </w:tcPr>
          <w:p w14:paraId="3C33D664" w14:textId="649B5DAE" w:rsidR="00FE03AE" w:rsidRPr="002B79AA" w:rsidRDefault="00EB0FE3" w:rsidP="00DC3B4B">
            <w:pPr>
              <w:jc w:val="both"/>
              <w:rPr>
                <w:sz w:val="20"/>
                <w:szCs w:val="20"/>
              </w:rPr>
            </w:pPr>
            <w:r>
              <w:rPr>
                <w:sz w:val="20"/>
                <w:szCs w:val="20"/>
              </w:rPr>
              <w:t>40 051 261</w:t>
            </w:r>
          </w:p>
        </w:tc>
      </w:tr>
    </w:tbl>
    <w:p w14:paraId="75C5E3B6" w14:textId="1DBD0FEC" w:rsidR="005F2269" w:rsidRDefault="00EB0FE3" w:rsidP="005F2269">
      <w:pPr>
        <w:jc w:val="both"/>
        <w:rPr>
          <w:i/>
          <w:sz w:val="20"/>
          <w:szCs w:val="20"/>
        </w:rPr>
      </w:pPr>
      <w:r>
        <w:rPr>
          <w:noProof/>
        </w:rPr>
        <w:drawing>
          <wp:inline distT="0" distB="0" distL="0" distR="0" wp14:anchorId="7918985D" wp14:editId="02369EA8">
            <wp:extent cx="5939790" cy="1976120"/>
            <wp:effectExtent l="0" t="0" r="3810" b="5080"/>
            <wp:docPr id="765055692" name="Chart 1">
              <a:extLst xmlns:a="http://schemas.openxmlformats.org/drawingml/2006/main">
                <a:ext uri="{FF2B5EF4-FFF2-40B4-BE49-F238E27FC236}">
                  <a16:creationId xmlns:a16="http://schemas.microsoft.com/office/drawing/2014/main" id="{6B588AA9-0F63-4E4F-96E1-78EC902800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030AB" w:rsidRPr="000D3656" w14:paraId="5ABFA0EA" w14:textId="77777777" w:rsidTr="00EB0FE3">
        <w:tc>
          <w:tcPr>
            <w:tcW w:w="1863" w:type="dxa"/>
          </w:tcPr>
          <w:p w14:paraId="4898D5BE" w14:textId="77777777" w:rsidR="00B030AB" w:rsidRPr="000D3656" w:rsidRDefault="00B030AB" w:rsidP="003119F8">
            <w:pPr>
              <w:tabs>
                <w:tab w:val="left" w:pos="0"/>
              </w:tabs>
              <w:jc w:val="both"/>
              <w:rPr>
                <w:sz w:val="20"/>
                <w:szCs w:val="20"/>
              </w:rPr>
            </w:pPr>
            <w:r w:rsidRPr="000D3656">
              <w:rPr>
                <w:sz w:val="20"/>
                <w:szCs w:val="20"/>
              </w:rPr>
              <w:t xml:space="preserve">FM </w:t>
            </w:r>
            <w:r>
              <w:rPr>
                <w:sz w:val="20"/>
                <w:szCs w:val="20"/>
              </w:rPr>
              <w:t>20.03.2026 rīk.Nr.1.1-1/12/87</w:t>
            </w:r>
          </w:p>
        </w:tc>
        <w:tc>
          <w:tcPr>
            <w:tcW w:w="7645" w:type="dxa"/>
          </w:tcPr>
          <w:p w14:paraId="2A4CAE18" w14:textId="263B1D03" w:rsidR="00B030AB" w:rsidRPr="00A51878" w:rsidRDefault="00B030AB" w:rsidP="003119F8">
            <w:pPr>
              <w:jc w:val="both"/>
              <w:rPr>
                <w:sz w:val="28"/>
                <w:szCs w:val="28"/>
              </w:rPr>
            </w:pPr>
            <w:r>
              <w:rPr>
                <w:sz w:val="20"/>
                <w:szCs w:val="20"/>
              </w:rPr>
              <w:t>3 500 000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65DE0" w:rsidRPr="00E61696">
              <w:rPr>
                <w:sz w:val="20"/>
                <w:szCs w:val="20"/>
              </w:rPr>
              <w:t xml:space="preserve">lai nodrošinātu Ministru kabineta 2025.gada 9.decembra sēdes protokollēmuma (prot. Nr.51 1.§) izpildi (no </w:t>
            </w:r>
            <w:r w:rsidR="00E61696" w:rsidRPr="00E61696">
              <w:rPr>
                <w:sz w:val="20"/>
                <w:szCs w:val="20"/>
              </w:rPr>
              <w:t>budžeta resora "74. Gadskārtējā valsts budžeta izpildes procesā pārdalāmais finansējums" programmas 24.00.00 "Valsts aizsardzības un drošības fonds").</w:t>
            </w:r>
          </w:p>
        </w:tc>
      </w:tr>
      <w:tr w:rsidR="00D26152" w:rsidRPr="000D3656" w14:paraId="74FD8F44" w14:textId="77777777" w:rsidTr="00EB0F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9D93DBD" w14:textId="196E76DB" w:rsidR="00D26152" w:rsidRPr="000D3656" w:rsidRDefault="00D26152" w:rsidP="00E20F97">
            <w:pPr>
              <w:tabs>
                <w:tab w:val="left" w:pos="0"/>
              </w:tabs>
              <w:jc w:val="both"/>
              <w:rPr>
                <w:sz w:val="20"/>
                <w:szCs w:val="20"/>
              </w:rPr>
            </w:pPr>
            <w:r w:rsidRPr="000D3656">
              <w:rPr>
                <w:sz w:val="20"/>
                <w:szCs w:val="20"/>
              </w:rPr>
              <w:t xml:space="preserve">FM </w:t>
            </w:r>
            <w:r>
              <w:rPr>
                <w:sz w:val="20"/>
                <w:szCs w:val="20"/>
              </w:rPr>
              <w:t>17.04.2026 rīk.Nr.1.1-1/12/</w:t>
            </w:r>
            <w:r w:rsidR="00B96DDD">
              <w:rPr>
                <w:sz w:val="20"/>
                <w:szCs w:val="20"/>
              </w:rPr>
              <w:t>120</w:t>
            </w:r>
          </w:p>
        </w:tc>
        <w:tc>
          <w:tcPr>
            <w:tcW w:w="7645" w:type="dxa"/>
            <w:tcBorders>
              <w:top w:val="nil"/>
              <w:left w:val="nil"/>
              <w:bottom w:val="nil"/>
              <w:right w:val="nil"/>
            </w:tcBorders>
          </w:tcPr>
          <w:p w14:paraId="2E224D55" w14:textId="38AEDB84" w:rsidR="00D26152" w:rsidRPr="00A51878" w:rsidRDefault="00420821" w:rsidP="00E20F97">
            <w:pPr>
              <w:jc w:val="both"/>
              <w:rPr>
                <w:sz w:val="28"/>
                <w:szCs w:val="28"/>
              </w:rPr>
            </w:pPr>
            <w:r>
              <w:rPr>
                <w:sz w:val="20"/>
                <w:szCs w:val="20"/>
              </w:rPr>
              <w:t>655 862</w:t>
            </w:r>
            <w:r w:rsidR="00D26152" w:rsidRPr="000D3656">
              <w:rPr>
                <w:sz w:val="20"/>
                <w:szCs w:val="20"/>
              </w:rPr>
              <w:t xml:space="preserve"> </w:t>
            </w:r>
            <w:r w:rsidR="00D26152" w:rsidRPr="004C4FA4">
              <w:rPr>
                <w:i/>
                <w:sz w:val="20"/>
                <w:szCs w:val="20"/>
              </w:rPr>
              <w:t>euro</w:t>
            </w:r>
            <w:r w:rsidR="00D26152" w:rsidRPr="000D3656">
              <w:rPr>
                <w:sz w:val="20"/>
                <w:szCs w:val="20"/>
              </w:rPr>
              <w:t xml:space="preserve"> apmēr</w:t>
            </w:r>
            <w:r w:rsidR="00D26152">
              <w:rPr>
                <w:sz w:val="20"/>
                <w:szCs w:val="20"/>
              </w:rPr>
              <w:t xml:space="preserve">ā palielināti izdevumi, </w:t>
            </w:r>
            <w:r w:rsidR="00C56993" w:rsidRPr="006505A5">
              <w:rPr>
                <w:sz w:val="20"/>
                <w:szCs w:val="20"/>
              </w:rPr>
              <w:t>lai nodrošinātu Ministru kabineta 2026. gada 17. februāra sēdes protokola Nr. 7 41. § (informācija klasificēta) izpildi</w:t>
            </w:r>
            <w:r w:rsidR="00D26152" w:rsidRPr="00E61696">
              <w:rPr>
                <w:sz w:val="20"/>
                <w:szCs w:val="20"/>
              </w:rPr>
              <w:t xml:space="preserve"> (no</w:t>
            </w:r>
            <w:r w:rsidR="00B526EF">
              <w:rPr>
                <w:sz w:val="20"/>
                <w:szCs w:val="20"/>
              </w:rPr>
              <w:t xml:space="preserve"> Aizsardzības ministrijas budžeta apakšprogrammas </w:t>
            </w:r>
            <w:r w:rsidR="006505A5" w:rsidRPr="006505A5">
              <w:rPr>
                <w:sz w:val="20"/>
                <w:szCs w:val="20"/>
              </w:rPr>
              <w:t>22.12.00 “Nacionālo bruņoto spēku uzturēšana”</w:t>
            </w:r>
            <w:r w:rsidR="00D26152" w:rsidRPr="00E61696">
              <w:rPr>
                <w:sz w:val="20"/>
                <w:szCs w:val="20"/>
              </w:rPr>
              <w:t>).</w:t>
            </w:r>
          </w:p>
        </w:tc>
      </w:tr>
    </w:tbl>
    <w:p w14:paraId="4D9D714E" w14:textId="77777777" w:rsidR="009F2984" w:rsidRDefault="009F2984" w:rsidP="0085778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03AE" w14:paraId="0DEEC6F4" w14:textId="77777777" w:rsidTr="00691090">
        <w:tc>
          <w:tcPr>
            <w:tcW w:w="1555" w:type="dxa"/>
            <w:shd w:val="clear" w:color="auto" w:fill="C5E0B3" w:themeFill="accent6" w:themeFillTint="66"/>
          </w:tcPr>
          <w:p w14:paraId="260E8648" w14:textId="77777777" w:rsidR="00FE03AE" w:rsidRDefault="00FE03AE" w:rsidP="00DC3B4B">
            <w:pPr>
              <w:jc w:val="both"/>
              <w:rPr>
                <w:sz w:val="20"/>
                <w:szCs w:val="20"/>
              </w:rPr>
            </w:pPr>
            <w:r>
              <w:rPr>
                <w:sz w:val="20"/>
                <w:szCs w:val="20"/>
              </w:rPr>
              <w:t>12.00.00</w:t>
            </w:r>
          </w:p>
        </w:tc>
        <w:tc>
          <w:tcPr>
            <w:tcW w:w="3827" w:type="dxa"/>
            <w:shd w:val="clear" w:color="auto" w:fill="C5E0B3" w:themeFill="accent6" w:themeFillTint="66"/>
          </w:tcPr>
          <w:p w14:paraId="164231EE" w14:textId="77777777" w:rsidR="00FE03AE" w:rsidRDefault="00FE03AE" w:rsidP="00DC3B4B">
            <w:pPr>
              <w:jc w:val="both"/>
              <w:rPr>
                <w:sz w:val="20"/>
                <w:szCs w:val="20"/>
              </w:rPr>
            </w:pPr>
            <w:r>
              <w:rPr>
                <w:sz w:val="20"/>
                <w:szCs w:val="20"/>
              </w:rPr>
              <w:t>Kara muzejs</w:t>
            </w:r>
          </w:p>
        </w:tc>
        <w:tc>
          <w:tcPr>
            <w:tcW w:w="1276" w:type="dxa"/>
            <w:shd w:val="clear" w:color="auto" w:fill="C5E0B3" w:themeFill="accent6" w:themeFillTint="66"/>
          </w:tcPr>
          <w:p w14:paraId="04822CAA" w14:textId="0F672A5E" w:rsidR="00FE03AE" w:rsidRPr="006F5240" w:rsidRDefault="006F5240" w:rsidP="006F5240">
            <w:pPr>
              <w:rPr>
                <w:sz w:val="20"/>
                <w:szCs w:val="20"/>
              </w:rPr>
            </w:pPr>
            <w:r>
              <w:rPr>
                <w:sz w:val="20"/>
                <w:szCs w:val="20"/>
              </w:rPr>
              <w:t>2 131 366</w:t>
            </w:r>
          </w:p>
        </w:tc>
        <w:tc>
          <w:tcPr>
            <w:tcW w:w="1275" w:type="dxa"/>
            <w:shd w:val="clear" w:color="auto" w:fill="C5E0B3" w:themeFill="accent6" w:themeFillTint="66"/>
          </w:tcPr>
          <w:p w14:paraId="10F827E3" w14:textId="4A0B8815" w:rsidR="00FE03AE" w:rsidRPr="006F5240" w:rsidRDefault="006F5240" w:rsidP="00EB1D2B">
            <w:pPr>
              <w:jc w:val="both"/>
              <w:rPr>
                <w:sz w:val="20"/>
                <w:szCs w:val="20"/>
              </w:rPr>
            </w:pPr>
            <w:r>
              <w:rPr>
                <w:sz w:val="20"/>
                <w:szCs w:val="20"/>
              </w:rPr>
              <w:t>13 000</w:t>
            </w:r>
          </w:p>
        </w:tc>
        <w:tc>
          <w:tcPr>
            <w:tcW w:w="1411" w:type="dxa"/>
            <w:shd w:val="clear" w:color="auto" w:fill="C5E0B3" w:themeFill="accent6" w:themeFillTint="66"/>
          </w:tcPr>
          <w:p w14:paraId="1B1EF6CD" w14:textId="29FA986D" w:rsidR="00FE03AE" w:rsidRPr="006F5240" w:rsidRDefault="006F5240" w:rsidP="006F5240">
            <w:pPr>
              <w:rPr>
                <w:sz w:val="20"/>
                <w:szCs w:val="20"/>
              </w:rPr>
            </w:pPr>
            <w:r>
              <w:rPr>
                <w:sz w:val="20"/>
                <w:szCs w:val="20"/>
              </w:rPr>
              <w:t>2 144 366</w:t>
            </w:r>
          </w:p>
        </w:tc>
      </w:tr>
    </w:tbl>
    <w:p w14:paraId="67524B50" w14:textId="46458F9F" w:rsidR="00C42A24" w:rsidRDefault="00EB0FE3" w:rsidP="00C42A24">
      <w:pPr>
        <w:jc w:val="both"/>
        <w:rPr>
          <w:i/>
          <w:sz w:val="20"/>
          <w:szCs w:val="20"/>
        </w:rPr>
      </w:pPr>
      <w:r>
        <w:rPr>
          <w:noProof/>
        </w:rPr>
        <w:drawing>
          <wp:inline distT="0" distB="0" distL="0" distR="0" wp14:anchorId="75A3AFE2" wp14:editId="04714670">
            <wp:extent cx="5939790" cy="1976120"/>
            <wp:effectExtent l="0" t="0" r="3810" b="5080"/>
            <wp:docPr id="1197567305" name="Chart 1">
              <a:extLst xmlns:a="http://schemas.openxmlformats.org/drawingml/2006/main">
                <a:ext uri="{FF2B5EF4-FFF2-40B4-BE49-F238E27FC236}">
                  <a16:creationId xmlns:a16="http://schemas.microsoft.com/office/drawing/2014/main" id="{38418D1C-4C30-4E1D-A7AA-0F73A614E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6E2618" w:rsidRPr="000D3656" w14:paraId="126EFBD2" w14:textId="77777777" w:rsidTr="00991AC0">
        <w:tc>
          <w:tcPr>
            <w:tcW w:w="1863" w:type="dxa"/>
            <w:tcBorders>
              <w:top w:val="nil"/>
              <w:left w:val="nil"/>
              <w:bottom w:val="nil"/>
              <w:right w:val="nil"/>
            </w:tcBorders>
          </w:tcPr>
          <w:p w14:paraId="1C2F0FE7" w14:textId="44F92376" w:rsidR="006E2618" w:rsidRPr="000D3656" w:rsidRDefault="006E2618" w:rsidP="00991AC0">
            <w:pPr>
              <w:tabs>
                <w:tab w:val="left" w:pos="0"/>
              </w:tabs>
              <w:jc w:val="both"/>
              <w:rPr>
                <w:sz w:val="20"/>
                <w:szCs w:val="20"/>
              </w:rPr>
            </w:pPr>
            <w:r w:rsidRPr="000D3656">
              <w:rPr>
                <w:sz w:val="20"/>
                <w:szCs w:val="20"/>
              </w:rPr>
              <w:t xml:space="preserve">FM </w:t>
            </w:r>
            <w:r>
              <w:rPr>
                <w:sz w:val="20"/>
                <w:szCs w:val="20"/>
              </w:rPr>
              <w:t>19.02.2026 rīk.Nr.1.1-1/12/48</w:t>
            </w:r>
          </w:p>
        </w:tc>
        <w:tc>
          <w:tcPr>
            <w:tcW w:w="7645" w:type="dxa"/>
            <w:tcBorders>
              <w:top w:val="nil"/>
              <w:left w:val="nil"/>
              <w:bottom w:val="nil"/>
              <w:right w:val="nil"/>
            </w:tcBorders>
          </w:tcPr>
          <w:p w14:paraId="5481CBA9" w14:textId="6B79E2E6" w:rsidR="006E2618" w:rsidRPr="00A51878" w:rsidRDefault="006E2618" w:rsidP="00991AC0">
            <w:pPr>
              <w:jc w:val="both"/>
              <w:rPr>
                <w:sz w:val="28"/>
                <w:szCs w:val="28"/>
              </w:rPr>
            </w:pPr>
            <w:r>
              <w:rPr>
                <w:sz w:val="20"/>
                <w:szCs w:val="20"/>
              </w:rPr>
              <w:t>13 000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46F9D" w:rsidRPr="00546F9D">
              <w:rPr>
                <w:sz w:val="20"/>
                <w:szCs w:val="20"/>
              </w:rPr>
              <w:t>lai nodrošinātu jaunas izstādes par Zedelgemu izveidi un saldētavu iegādi muzeja krājuma priekšmetu konservācijas vajadzībām (pašu ieņēmumu atlikumi).</w:t>
            </w:r>
          </w:p>
        </w:tc>
      </w:tr>
    </w:tbl>
    <w:p w14:paraId="23C52043" w14:textId="77777777" w:rsidR="00DA22F8" w:rsidRDefault="00DA22F8" w:rsidP="0085778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14:paraId="2AFF2AE4" w14:textId="77777777" w:rsidTr="00691090">
        <w:tc>
          <w:tcPr>
            <w:tcW w:w="1555" w:type="dxa"/>
            <w:shd w:val="clear" w:color="auto" w:fill="C5E0B3" w:themeFill="accent6" w:themeFillTint="66"/>
          </w:tcPr>
          <w:p w14:paraId="58AF06E3" w14:textId="7666D472" w:rsidR="002A4C6A" w:rsidRDefault="00360095" w:rsidP="00DC3B4B">
            <w:pPr>
              <w:jc w:val="both"/>
            </w:pPr>
            <w:r>
              <w:rPr>
                <w:sz w:val="20"/>
                <w:szCs w:val="20"/>
              </w:rPr>
              <w:t>22.10.00</w:t>
            </w:r>
            <w:r w:rsidR="002A4C6A">
              <w:rPr>
                <w:sz w:val="20"/>
                <w:szCs w:val="20"/>
              </w:rPr>
              <w:fldChar w:fldCharType="begin"/>
            </w:r>
            <w:r w:rsidR="002A4C6A">
              <w:rPr>
                <w:sz w:val="20"/>
                <w:szCs w:val="20"/>
              </w:rPr>
              <w:instrText xml:space="preserve"> LINK </w:instrText>
            </w:r>
            <w:r w:rsidR="00F85CF1">
              <w:rPr>
                <w:sz w:val="20"/>
                <w:szCs w:val="20"/>
              </w:rPr>
              <w:instrText xml:space="preserve">Excel.SheetMacroEnabled.12 C:\\Users\\fvm-liepi\\Desktop\\DarbaFails2022.xlsm AiM!R42C38 </w:instrText>
            </w:r>
            <w:r w:rsidR="002A4C6A">
              <w:rPr>
                <w:sz w:val="20"/>
                <w:szCs w:val="20"/>
              </w:rPr>
              <w:instrText xml:space="preserve">\a \f 5 \h </w:instrText>
            </w:r>
            <w:r w:rsidR="00EB1D2B">
              <w:rPr>
                <w:sz w:val="20"/>
                <w:szCs w:val="20"/>
              </w:rPr>
              <w:instrText xml:space="preserve"> \* MERGEFORMAT </w:instrText>
            </w:r>
            <w:r w:rsidR="002A4C6A">
              <w:rPr>
                <w:sz w:val="20"/>
                <w:szCs w:val="20"/>
              </w:rPr>
              <w:fldChar w:fldCharType="separate"/>
            </w:r>
          </w:p>
          <w:p w14:paraId="183237F3" w14:textId="77777777" w:rsidR="002A4C6A" w:rsidRPr="002A4C6A" w:rsidRDefault="002A4C6A" w:rsidP="002A4C6A">
            <w:pPr>
              <w:jc w:val="both"/>
              <w:rPr>
                <w:sz w:val="20"/>
                <w:szCs w:val="20"/>
              </w:rPr>
            </w:pPr>
          </w:p>
          <w:p w14:paraId="6E991CAE" w14:textId="147C8838" w:rsidR="00903381" w:rsidRDefault="002A4C6A" w:rsidP="002A4C6A">
            <w:pPr>
              <w:jc w:val="both"/>
              <w:rPr>
                <w:sz w:val="20"/>
                <w:szCs w:val="20"/>
              </w:rPr>
            </w:pPr>
            <w:r>
              <w:rPr>
                <w:sz w:val="20"/>
                <w:szCs w:val="20"/>
              </w:rPr>
              <w:fldChar w:fldCharType="end"/>
            </w:r>
          </w:p>
        </w:tc>
        <w:tc>
          <w:tcPr>
            <w:tcW w:w="3827" w:type="dxa"/>
            <w:shd w:val="clear" w:color="auto" w:fill="C5E0B3" w:themeFill="accent6" w:themeFillTint="66"/>
          </w:tcPr>
          <w:p w14:paraId="02EE232C" w14:textId="77777777" w:rsidR="00903381" w:rsidRDefault="00903381" w:rsidP="00DC3B4B">
            <w:pPr>
              <w:jc w:val="both"/>
              <w:rPr>
                <w:sz w:val="20"/>
                <w:szCs w:val="20"/>
              </w:rPr>
            </w:pPr>
            <w:r w:rsidRPr="00903381">
              <w:rPr>
                <w:sz w:val="20"/>
                <w:szCs w:val="20"/>
              </w:rPr>
              <w:t>Starptautisko operāciju un Nacionālo bruņoto spēku personālsastāva centralizētais atalgojums</w:t>
            </w:r>
          </w:p>
        </w:tc>
        <w:tc>
          <w:tcPr>
            <w:tcW w:w="1276" w:type="dxa"/>
            <w:shd w:val="clear" w:color="auto" w:fill="C5E0B3" w:themeFill="accent6" w:themeFillTint="66"/>
          </w:tcPr>
          <w:p w14:paraId="3A72CCE8" w14:textId="2F2C3F64" w:rsidR="006F5240" w:rsidRDefault="006F5240" w:rsidP="006F5240">
            <w:pPr>
              <w:rPr>
                <w:sz w:val="20"/>
                <w:szCs w:val="20"/>
              </w:rPr>
            </w:pPr>
            <w:r>
              <w:rPr>
                <w:sz w:val="20"/>
                <w:szCs w:val="20"/>
              </w:rPr>
              <w:t>386 214 419</w:t>
            </w:r>
          </w:p>
          <w:p w14:paraId="04C7FF04" w14:textId="1D07D027" w:rsidR="00903381" w:rsidRPr="00EB1D2B" w:rsidRDefault="00903381" w:rsidP="006F5240">
            <w:pPr>
              <w:rPr>
                <w:rFonts w:ascii="TimesNewRoman" w:hAnsi="TimesNewRoman" w:cs="Arial"/>
                <w:sz w:val="20"/>
                <w:szCs w:val="20"/>
              </w:rPr>
            </w:pPr>
          </w:p>
        </w:tc>
        <w:tc>
          <w:tcPr>
            <w:tcW w:w="1275" w:type="dxa"/>
            <w:shd w:val="clear" w:color="auto" w:fill="C5E0B3" w:themeFill="accent6" w:themeFillTint="66"/>
          </w:tcPr>
          <w:p w14:paraId="6FD5D0EC" w14:textId="56E7E92A" w:rsidR="00972DF9" w:rsidRDefault="00972DF9" w:rsidP="00972DF9">
            <w:pPr>
              <w:jc w:val="both"/>
              <w:rPr>
                <w:sz w:val="20"/>
                <w:szCs w:val="20"/>
              </w:rPr>
            </w:pPr>
            <w:r>
              <w:rPr>
                <w:sz w:val="20"/>
                <w:szCs w:val="20"/>
              </w:rPr>
              <w:t>-365 397</w:t>
            </w:r>
          </w:p>
          <w:p w14:paraId="078F007E" w14:textId="14938053" w:rsidR="00903381" w:rsidRPr="001B2A40" w:rsidRDefault="00903381" w:rsidP="00EB1D2B">
            <w:pPr>
              <w:jc w:val="both"/>
              <w:rPr>
                <w:rFonts w:ascii="TimesNewRoman" w:hAnsi="TimesNewRoman" w:cs="Arial"/>
                <w:sz w:val="20"/>
                <w:szCs w:val="20"/>
              </w:rPr>
            </w:pPr>
          </w:p>
        </w:tc>
        <w:tc>
          <w:tcPr>
            <w:tcW w:w="1411" w:type="dxa"/>
            <w:shd w:val="clear" w:color="auto" w:fill="C5E0B3" w:themeFill="accent6" w:themeFillTint="66"/>
          </w:tcPr>
          <w:p w14:paraId="0C57FBCB" w14:textId="2531F0B7" w:rsidR="00972DF9" w:rsidRDefault="00972DF9" w:rsidP="00972DF9">
            <w:pPr>
              <w:rPr>
                <w:sz w:val="20"/>
                <w:szCs w:val="20"/>
              </w:rPr>
            </w:pPr>
            <w:r>
              <w:rPr>
                <w:sz w:val="20"/>
                <w:szCs w:val="20"/>
              </w:rPr>
              <w:t>385 849 022</w:t>
            </w:r>
          </w:p>
          <w:p w14:paraId="1412A98C" w14:textId="59A53220" w:rsidR="00903381" w:rsidRPr="001B2A40" w:rsidRDefault="00903381" w:rsidP="006F5240">
            <w:pPr>
              <w:rPr>
                <w:rFonts w:ascii="TimesNewRoman" w:hAnsi="TimesNewRoman" w:cs="Arial"/>
                <w:sz w:val="20"/>
                <w:szCs w:val="20"/>
              </w:rPr>
            </w:pPr>
          </w:p>
        </w:tc>
      </w:tr>
    </w:tbl>
    <w:p w14:paraId="51FCA8B2" w14:textId="066F6DE4" w:rsidR="00360095" w:rsidRDefault="00972DF9" w:rsidP="0085778B">
      <w:pPr>
        <w:jc w:val="both"/>
        <w:rPr>
          <w:i/>
          <w:sz w:val="20"/>
          <w:szCs w:val="20"/>
        </w:rPr>
      </w:pPr>
      <w:r>
        <w:rPr>
          <w:noProof/>
        </w:rPr>
        <w:lastRenderedPageBreak/>
        <w:drawing>
          <wp:inline distT="0" distB="0" distL="0" distR="0" wp14:anchorId="7BD779B3" wp14:editId="08A7DB09">
            <wp:extent cx="5939790" cy="1962785"/>
            <wp:effectExtent l="0" t="0" r="3810" b="18415"/>
            <wp:docPr id="2089410217" name="Chart 1">
              <a:extLst xmlns:a="http://schemas.openxmlformats.org/drawingml/2006/main">
                <a:ext uri="{FF2B5EF4-FFF2-40B4-BE49-F238E27FC236}">
                  <a16:creationId xmlns:a16="http://schemas.microsoft.com/office/drawing/2014/main" id="{8B7F0F0C-F28E-4FC7-B33A-C9FFD5C629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D6353" w:rsidRPr="000D3656" w14:paraId="64674021" w14:textId="77777777" w:rsidTr="00972DF9">
        <w:tc>
          <w:tcPr>
            <w:tcW w:w="1863" w:type="dxa"/>
          </w:tcPr>
          <w:p w14:paraId="783EBEE1" w14:textId="55839D78" w:rsidR="001D6353" w:rsidRPr="000D3656" w:rsidRDefault="001D6353"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Pr>
          <w:p w14:paraId="1A2DA6DE" w14:textId="5597989F" w:rsidR="001D6353" w:rsidRPr="00A51878" w:rsidRDefault="001D6353" w:rsidP="00792004">
            <w:pPr>
              <w:jc w:val="both"/>
              <w:rPr>
                <w:sz w:val="28"/>
                <w:szCs w:val="28"/>
              </w:rPr>
            </w:pPr>
            <w:r>
              <w:rPr>
                <w:sz w:val="20"/>
                <w:szCs w:val="20"/>
              </w:rPr>
              <w:t>71 997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F4E07" w:rsidRPr="006F4E07">
              <w:rPr>
                <w:sz w:val="20"/>
                <w:szCs w:val="20"/>
              </w:rPr>
              <w:t>lai nodrošinātu finansējuma pieejamību par pārstāvja dalību kopējā bruņoto transportlīdzekļu sistēmas (CAV) programmā (pašu ieņēmumi).</w:t>
            </w:r>
          </w:p>
        </w:tc>
      </w:tr>
      <w:tr w:rsidR="006505A5" w:rsidRPr="000D3656" w14:paraId="19EBE627" w14:textId="77777777" w:rsidTr="00972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24584CB" w14:textId="77777777" w:rsidR="006505A5" w:rsidRPr="000D3656" w:rsidRDefault="006505A5"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Borders>
              <w:top w:val="nil"/>
              <w:left w:val="nil"/>
              <w:bottom w:val="nil"/>
              <w:right w:val="nil"/>
            </w:tcBorders>
          </w:tcPr>
          <w:p w14:paraId="60042427" w14:textId="16274F8D" w:rsidR="006505A5" w:rsidRPr="00A51878" w:rsidRDefault="006505A5" w:rsidP="00E20F97">
            <w:pPr>
              <w:jc w:val="both"/>
              <w:rPr>
                <w:sz w:val="28"/>
                <w:szCs w:val="28"/>
              </w:rPr>
            </w:pPr>
            <w:r>
              <w:rPr>
                <w:sz w:val="20"/>
                <w:szCs w:val="20"/>
              </w:rPr>
              <w:t>437 394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Aizsardzības ministrijas budžeta programm</w:t>
            </w:r>
            <w:r w:rsidR="00FD4121">
              <w:rPr>
                <w:sz w:val="20"/>
                <w:szCs w:val="20"/>
              </w:rPr>
              <w:t>ai</w:t>
            </w:r>
            <w:r w:rsidR="0047645D">
              <w:rPr>
                <w:sz w:val="20"/>
                <w:szCs w:val="20"/>
              </w:rPr>
              <w:t xml:space="preserve"> </w:t>
            </w:r>
            <w:r w:rsidR="00C41D89" w:rsidRPr="00C41D89">
              <w:rPr>
                <w:sz w:val="20"/>
                <w:szCs w:val="20"/>
              </w:rPr>
              <w:t>33.00.00 “Aizsardzības īpašumu pārvaldīšana”.</w:t>
            </w:r>
          </w:p>
        </w:tc>
      </w:tr>
    </w:tbl>
    <w:p w14:paraId="5DAD50EF" w14:textId="77777777" w:rsidR="003B396D" w:rsidRDefault="003B396D" w:rsidP="0085778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C536CF" w14:paraId="5CD2458E" w14:textId="77777777" w:rsidTr="003F4D4C">
        <w:tc>
          <w:tcPr>
            <w:tcW w:w="1555" w:type="dxa"/>
            <w:shd w:val="clear" w:color="auto" w:fill="C5E0B3" w:themeFill="accent6" w:themeFillTint="66"/>
          </w:tcPr>
          <w:p w14:paraId="3940887B" w14:textId="77777777" w:rsidR="00C536CF" w:rsidRDefault="00C536CF" w:rsidP="00DC3B4B">
            <w:pPr>
              <w:jc w:val="both"/>
              <w:rPr>
                <w:sz w:val="20"/>
                <w:szCs w:val="20"/>
              </w:rPr>
            </w:pPr>
            <w:r>
              <w:rPr>
                <w:sz w:val="20"/>
                <w:szCs w:val="20"/>
              </w:rPr>
              <w:t>22.12.00</w:t>
            </w:r>
          </w:p>
        </w:tc>
        <w:tc>
          <w:tcPr>
            <w:tcW w:w="3824" w:type="dxa"/>
            <w:shd w:val="clear" w:color="auto" w:fill="C5E0B3" w:themeFill="accent6" w:themeFillTint="66"/>
          </w:tcPr>
          <w:p w14:paraId="7BC0A1D5" w14:textId="77777777" w:rsidR="00C536CF" w:rsidRDefault="00C536CF" w:rsidP="00DC3B4B">
            <w:pPr>
              <w:jc w:val="both"/>
              <w:rPr>
                <w:sz w:val="20"/>
                <w:szCs w:val="20"/>
              </w:rPr>
            </w:pPr>
            <w:r>
              <w:rPr>
                <w:sz w:val="20"/>
                <w:szCs w:val="20"/>
              </w:rPr>
              <w:t>Nacionālo bruņoto spēku uzturēšana</w:t>
            </w:r>
          </w:p>
        </w:tc>
        <w:tc>
          <w:tcPr>
            <w:tcW w:w="1276" w:type="dxa"/>
            <w:shd w:val="clear" w:color="auto" w:fill="C5E0B3" w:themeFill="accent6" w:themeFillTint="66"/>
          </w:tcPr>
          <w:p w14:paraId="280D6FB4" w14:textId="4260BA08" w:rsidR="00C536CF" w:rsidRPr="00BC502C" w:rsidRDefault="00BC502C" w:rsidP="00BC502C">
            <w:pPr>
              <w:rPr>
                <w:sz w:val="20"/>
                <w:szCs w:val="20"/>
              </w:rPr>
            </w:pPr>
            <w:r>
              <w:rPr>
                <w:sz w:val="20"/>
                <w:szCs w:val="20"/>
              </w:rPr>
              <w:t>852 490 346</w:t>
            </w:r>
          </w:p>
        </w:tc>
        <w:tc>
          <w:tcPr>
            <w:tcW w:w="1275" w:type="dxa"/>
            <w:shd w:val="clear" w:color="auto" w:fill="C5E0B3" w:themeFill="accent6" w:themeFillTint="66"/>
          </w:tcPr>
          <w:p w14:paraId="268301AB" w14:textId="45840273" w:rsidR="00C536CF" w:rsidRPr="00BC502C" w:rsidRDefault="00972DF9" w:rsidP="00092D56">
            <w:pPr>
              <w:rPr>
                <w:sz w:val="20"/>
                <w:szCs w:val="20"/>
              </w:rPr>
            </w:pPr>
            <w:r>
              <w:rPr>
                <w:sz w:val="20"/>
                <w:szCs w:val="20"/>
              </w:rPr>
              <w:t>509 700 843</w:t>
            </w:r>
          </w:p>
        </w:tc>
        <w:tc>
          <w:tcPr>
            <w:tcW w:w="1417" w:type="dxa"/>
            <w:shd w:val="clear" w:color="auto" w:fill="C5E0B3" w:themeFill="accent6" w:themeFillTint="66"/>
          </w:tcPr>
          <w:p w14:paraId="0AE3B638" w14:textId="0F9876FA" w:rsidR="00C536CF" w:rsidRPr="00BC502C" w:rsidRDefault="00921145" w:rsidP="00921145">
            <w:pPr>
              <w:jc w:val="center"/>
              <w:rPr>
                <w:sz w:val="20"/>
                <w:szCs w:val="20"/>
              </w:rPr>
            </w:pPr>
            <w:r>
              <w:rPr>
                <w:sz w:val="20"/>
                <w:szCs w:val="20"/>
              </w:rPr>
              <w:t>1 362 191 189</w:t>
            </w:r>
          </w:p>
        </w:tc>
      </w:tr>
    </w:tbl>
    <w:p w14:paraId="5B112D49" w14:textId="0518F7ED" w:rsidR="00E07619" w:rsidRDefault="00921145" w:rsidP="00DC3B4B">
      <w:pPr>
        <w:jc w:val="both"/>
        <w:rPr>
          <w:i/>
          <w:sz w:val="20"/>
          <w:szCs w:val="20"/>
        </w:rPr>
      </w:pPr>
      <w:r>
        <w:rPr>
          <w:noProof/>
        </w:rPr>
        <w:drawing>
          <wp:inline distT="0" distB="0" distL="0" distR="0" wp14:anchorId="29EBF7F8" wp14:editId="2A8A900C">
            <wp:extent cx="5939790" cy="1969135"/>
            <wp:effectExtent l="0" t="0" r="3810" b="12065"/>
            <wp:docPr id="373512079" name="Chart 1">
              <a:extLst xmlns:a="http://schemas.openxmlformats.org/drawingml/2006/main">
                <a:ext uri="{FF2B5EF4-FFF2-40B4-BE49-F238E27FC236}">
                  <a16:creationId xmlns:a16="http://schemas.microsoft.com/office/drawing/2014/main" id="{A4C6D221-6F50-475D-A86E-C1A7E34BB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043CEE" w:rsidRPr="000D3656" w14:paraId="14D7F5E5" w14:textId="77777777" w:rsidTr="00453FB9">
        <w:tc>
          <w:tcPr>
            <w:tcW w:w="1863" w:type="dxa"/>
            <w:tcBorders>
              <w:top w:val="nil"/>
              <w:left w:val="nil"/>
              <w:bottom w:val="nil"/>
              <w:right w:val="nil"/>
            </w:tcBorders>
          </w:tcPr>
          <w:p w14:paraId="5F62369E" w14:textId="77777777" w:rsidR="00043CEE" w:rsidRPr="000D3656" w:rsidRDefault="00043CEE" w:rsidP="005D60E2">
            <w:pPr>
              <w:tabs>
                <w:tab w:val="left" w:pos="0"/>
              </w:tabs>
              <w:jc w:val="both"/>
              <w:rPr>
                <w:sz w:val="20"/>
                <w:szCs w:val="20"/>
              </w:rPr>
            </w:pPr>
            <w:r w:rsidRPr="000D3656">
              <w:rPr>
                <w:sz w:val="20"/>
                <w:szCs w:val="20"/>
              </w:rPr>
              <w:t xml:space="preserve">FM </w:t>
            </w:r>
            <w:r>
              <w:rPr>
                <w:sz w:val="20"/>
                <w:szCs w:val="20"/>
              </w:rPr>
              <w:t>26.01.2026 rīk.Nr.1.1-1/12/12</w:t>
            </w:r>
          </w:p>
        </w:tc>
        <w:tc>
          <w:tcPr>
            <w:tcW w:w="7645" w:type="dxa"/>
            <w:tcBorders>
              <w:top w:val="nil"/>
              <w:left w:val="nil"/>
              <w:bottom w:val="nil"/>
              <w:right w:val="nil"/>
            </w:tcBorders>
          </w:tcPr>
          <w:p w14:paraId="55D62F0D" w14:textId="7EE03110" w:rsidR="00043CEE" w:rsidRPr="00A51878" w:rsidRDefault="00414625" w:rsidP="005D60E2">
            <w:pPr>
              <w:jc w:val="both"/>
              <w:rPr>
                <w:sz w:val="28"/>
                <w:szCs w:val="28"/>
              </w:rPr>
            </w:pPr>
            <w:r>
              <w:rPr>
                <w:sz w:val="20"/>
                <w:szCs w:val="20"/>
              </w:rPr>
              <w:t>6 800 000</w:t>
            </w:r>
            <w:r w:rsidR="00043CEE" w:rsidRPr="000D3656">
              <w:rPr>
                <w:sz w:val="20"/>
                <w:szCs w:val="20"/>
              </w:rPr>
              <w:t xml:space="preserve"> </w:t>
            </w:r>
            <w:r w:rsidR="00043CEE" w:rsidRPr="004C4FA4">
              <w:rPr>
                <w:i/>
                <w:sz w:val="20"/>
                <w:szCs w:val="20"/>
              </w:rPr>
              <w:t>euro</w:t>
            </w:r>
            <w:r w:rsidR="00043CEE" w:rsidRPr="000D3656">
              <w:rPr>
                <w:sz w:val="20"/>
                <w:szCs w:val="20"/>
              </w:rPr>
              <w:t xml:space="preserve"> apmēr</w:t>
            </w:r>
            <w:r w:rsidR="00043CEE">
              <w:rPr>
                <w:sz w:val="20"/>
                <w:szCs w:val="20"/>
              </w:rPr>
              <w:t xml:space="preserve">ā palielināti izdevumi, </w:t>
            </w:r>
            <w:r w:rsidR="00933D4E" w:rsidRPr="00933D4E">
              <w:rPr>
                <w:sz w:val="20"/>
                <w:szCs w:val="20"/>
              </w:rPr>
              <w:t>lai nodrošinātu iemaksu veikšanu Dronu koalīcijā saskaņā ar 2024.gada 14.februārī parakstīto vienošanos par Dronu koalīcijas izveidi</w:t>
            </w:r>
            <w:r w:rsidR="00933D4E" w:rsidRPr="00043CEE">
              <w:rPr>
                <w:sz w:val="20"/>
                <w:szCs w:val="20"/>
              </w:rPr>
              <w:t xml:space="preserve"> </w:t>
            </w:r>
            <w:r w:rsidR="00043CEE" w:rsidRPr="00043CEE">
              <w:rPr>
                <w:sz w:val="20"/>
                <w:szCs w:val="20"/>
              </w:rPr>
              <w:t>(pašu ieņēmumi).</w:t>
            </w:r>
          </w:p>
        </w:tc>
      </w:tr>
      <w:tr w:rsidR="002871B7" w:rsidRPr="000D3656" w14:paraId="5C0C4F6D" w14:textId="77777777" w:rsidTr="00453FB9">
        <w:tc>
          <w:tcPr>
            <w:tcW w:w="1863" w:type="dxa"/>
            <w:tcBorders>
              <w:top w:val="nil"/>
              <w:left w:val="nil"/>
              <w:bottom w:val="nil"/>
              <w:right w:val="nil"/>
            </w:tcBorders>
          </w:tcPr>
          <w:p w14:paraId="2530B05C" w14:textId="1012C0A5" w:rsidR="002871B7" w:rsidRPr="000D3656" w:rsidRDefault="002871B7" w:rsidP="00792004">
            <w:pPr>
              <w:tabs>
                <w:tab w:val="left" w:pos="0"/>
              </w:tabs>
              <w:jc w:val="both"/>
              <w:rPr>
                <w:sz w:val="20"/>
                <w:szCs w:val="20"/>
              </w:rPr>
            </w:pPr>
            <w:r w:rsidRPr="000D3656">
              <w:rPr>
                <w:sz w:val="20"/>
                <w:szCs w:val="20"/>
              </w:rPr>
              <w:t xml:space="preserve">FM </w:t>
            </w:r>
            <w:r>
              <w:rPr>
                <w:sz w:val="20"/>
                <w:szCs w:val="20"/>
              </w:rPr>
              <w:t>25.02.2026 rīk.Nr.1.1-1/12/57</w:t>
            </w:r>
          </w:p>
        </w:tc>
        <w:tc>
          <w:tcPr>
            <w:tcW w:w="7645" w:type="dxa"/>
            <w:tcBorders>
              <w:top w:val="nil"/>
              <w:left w:val="nil"/>
              <w:bottom w:val="nil"/>
              <w:right w:val="nil"/>
            </w:tcBorders>
          </w:tcPr>
          <w:p w14:paraId="57EA8C11" w14:textId="5A63F9EF" w:rsidR="002871B7" w:rsidRPr="00A51878" w:rsidRDefault="00DA18B7" w:rsidP="00792004">
            <w:pPr>
              <w:jc w:val="both"/>
              <w:rPr>
                <w:sz w:val="28"/>
                <w:szCs w:val="28"/>
              </w:rPr>
            </w:pPr>
            <w:r>
              <w:rPr>
                <w:sz w:val="20"/>
                <w:szCs w:val="20"/>
              </w:rPr>
              <w:t>943 351</w:t>
            </w:r>
            <w:r w:rsidR="002871B7" w:rsidRPr="000D3656">
              <w:rPr>
                <w:sz w:val="20"/>
                <w:szCs w:val="20"/>
              </w:rPr>
              <w:t xml:space="preserve"> </w:t>
            </w:r>
            <w:r w:rsidR="002871B7" w:rsidRPr="004C4FA4">
              <w:rPr>
                <w:i/>
                <w:sz w:val="20"/>
                <w:szCs w:val="20"/>
              </w:rPr>
              <w:t>euro</w:t>
            </w:r>
            <w:r w:rsidR="002871B7" w:rsidRPr="000D3656">
              <w:rPr>
                <w:sz w:val="20"/>
                <w:szCs w:val="20"/>
              </w:rPr>
              <w:t xml:space="preserve"> apmēr</w:t>
            </w:r>
            <w:r w:rsidR="002871B7">
              <w:rPr>
                <w:sz w:val="20"/>
                <w:szCs w:val="20"/>
              </w:rPr>
              <w:t>ā palielināti izdevumi</w:t>
            </w:r>
            <w:r w:rsidR="000B4466">
              <w:rPr>
                <w:sz w:val="20"/>
                <w:szCs w:val="20"/>
              </w:rPr>
              <w:t>,</w:t>
            </w:r>
            <w:r w:rsidR="00C92204" w:rsidRPr="00C92204">
              <w:rPr>
                <w:sz w:val="20"/>
                <w:szCs w:val="20"/>
              </w:rPr>
              <w:t xml:space="preserve"> lai nodrošinātu ārvalstu sabiedroto karavīru uzturēšanos Latvijas teritorijā, kā arī atsevišķu NBS regulāro izdevumu segšanu un noslēgto granta līgumu realizāciju</w:t>
            </w:r>
            <w:r w:rsidR="002871B7" w:rsidRPr="00043CEE">
              <w:rPr>
                <w:sz w:val="20"/>
                <w:szCs w:val="20"/>
              </w:rPr>
              <w:t xml:space="preserve"> (pašu ieņēmum</w:t>
            </w:r>
            <w:r w:rsidR="00C92204">
              <w:rPr>
                <w:sz w:val="20"/>
                <w:szCs w:val="20"/>
              </w:rPr>
              <w:t>u atlikumi</w:t>
            </w:r>
            <w:r w:rsidR="002871B7" w:rsidRPr="00043CEE">
              <w:rPr>
                <w:sz w:val="20"/>
                <w:szCs w:val="20"/>
              </w:rPr>
              <w:t>).</w:t>
            </w:r>
          </w:p>
        </w:tc>
      </w:tr>
      <w:tr w:rsidR="00467F66" w:rsidRPr="000D3656" w14:paraId="6F262644" w14:textId="77777777" w:rsidTr="00453FB9">
        <w:tc>
          <w:tcPr>
            <w:tcW w:w="1863" w:type="dxa"/>
            <w:tcBorders>
              <w:top w:val="nil"/>
              <w:left w:val="nil"/>
              <w:bottom w:val="nil"/>
              <w:right w:val="nil"/>
            </w:tcBorders>
          </w:tcPr>
          <w:p w14:paraId="02F655F5" w14:textId="77777777" w:rsidR="00467F66" w:rsidRPr="000D3656" w:rsidRDefault="00467F66" w:rsidP="00792004">
            <w:pPr>
              <w:tabs>
                <w:tab w:val="left" w:pos="0"/>
              </w:tabs>
              <w:jc w:val="both"/>
              <w:rPr>
                <w:sz w:val="20"/>
                <w:szCs w:val="20"/>
              </w:rPr>
            </w:pPr>
            <w:r w:rsidRPr="000D3656">
              <w:rPr>
                <w:sz w:val="20"/>
                <w:szCs w:val="20"/>
              </w:rPr>
              <w:t xml:space="preserve">FM </w:t>
            </w:r>
            <w:r>
              <w:rPr>
                <w:sz w:val="20"/>
                <w:szCs w:val="20"/>
              </w:rPr>
              <w:t>25.02.2026 rīk.Nr.1.1-1/12/59</w:t>
            </w:r>
          </w:p>
        </w:tc>
        <w:tc>
          <w:tcPr>
            <w:tcW w:w="7645" w:type="dxa"/>
            <w:tcBorders>
              <w:top w:val="nil"/>
              <w:left w:val="nil"/>
              <w:bottom w:val="nil"/>
              <w:right w:val="nil"/>
            </w:tcBorders>
          </w:tcPr>
          <w:p w14:paraId="3F4C5A04" w14:textId="14130D68" w:rsidR="00467F66" w:rsidRPr="00A51878" w:rsidRDefault="00467F66" w:rsidP="00792004">
            <w:pPr>
              <w:jc w:val="both"/>
              <w:rPr>
                <w:sz w:val="28"/>
                <w:szCs w:val="28"/>
              </w:rPr>
            </w:pPr>
            <w:r>
              <w:rPr>
                <w:sz w:val="20"/>
                <w:szCs w:val="20"/>
              </w:rPr>
              <w:t>176 479 977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013E9" w:rsidRPr="00F721C6">
              <w:rPr>
                <w:sz w:val="20"/>
                <w:szCs w:val="20"/>
              </w:rPr>
              <w:t xml:space="preserve">lai nodrošinātu nepieciešamā ekipējuma iegādi kaujas spēju palielināšanai atbilstoši Ministru kabineta 2026.gada 3.februāra rīkojumam Nr.37 (prot. Nr.5  1.§) "Par apropriācijas pārdali no budžeta resora "74. Gadskārtējā valsts budžeta izpildes procesā pārdalāmais finansējums" programmas 24.00.00 "Valsts aizsardzības un drošības fonds"", un </w:t>
            </w:r>
            <w:r w:rsidR="00017835" w:rsidRPr="00F721C6">
              <w:rPr>
                <w:sz w:val="20"/>
                <w:szCs w:val="20"/>
              </w:rPr>
              <w:t>lai nodrošinātu kājinieku kaujas mašīnu iegādi atbilstoši Ministru kabineta 2026.gada 3.februāra rīkojumam Nr.38 (prot. Nr.5  2.§) "Par apropriācijas pārdali no budžeta resora "74. Gadskārtējā valsts budžeta izpildes procesā pārdalāmais finansējums" programmas 24.00.00 "Valsts aizsardzības un drošības fonds"" (</w:t>
            </w:r>
            <w:r w:rsidR="00F721C6" w:rsidRPr="00F721C6">
              <w:rPr>
                <w:sz w:val="20"/>
                <w:szCs w:val="20"/>
              </w:rPr>
              <w:t>no budžeta resora "</w:t>
            </w:r>
            <w:hyperlink r:id="rId33" w:anchor="n74" w:history="1">
              <w:r w:rsidR="00F721C6" w:rsidRPr="00F721C6">
                <w:rPr>
                  <w:sz w:val="20"/>
                  <w:szCs w:val="20"/>
                </w:rPr>
                <w:t>74. </w:t>
              </w:r>
            </w:hyperlink>
            <w:r w:rsidR="00F721C6" w:rsidRPr="00F721C6">
              <w:rPr>
                <w:sz w:val="20"/>
                <w:szCs w:val="20"/>
              </w:rPr>
              <w:t>Gadskārtējā valsts budžeta izpildes procesā pārdalāmais finansējums" programmas 24.00.00 "Valsts aizsardzības un drošības fonds").</w:t>
            </w:r>
          </w:p>
        </w:tc>
      </w:tr>
      <w:tr w:rsidR="00817B68" w:rsidRPr="000D3656" w14:paraId="3EC5559B" w14:textId="77777777" w:rsidTr="00453FB9">
        <w:tc>
          <w:tcPr>
            <w:tcW w:w="1863" w:type="dxa"/>
            <w:tcBorders>
              <w:top w:val="nil"/>
              <w:left w:val="nil"/>
              <w:bottom w:val="nil"/>
              <w:right w:val="nil"/>
            </w:tcBorders>
          </w:tcPr>
          <w:p w14:paraId="03CAFA03" w14:textId="77777777" w:rsidR="00817B68" w:rsidRPr="000D3656" w:rsidRDefault="00817B68" w:rsidP="00792004">
            <w:pPr>
              <w:tabs>
                <w:tab w:val="left" w:pos="0"/>
              </w:tabs>
              <w:jc w:val="both"/>
              <w:rPr>
                <w:sz w:val="20"/>
                <w:szCs w:val="20"/>
              </w:rPr>
            </w:pPr>
            <w:r w:rsidRPr="000D3656">
              <w:rPr>
                <w:sz w:val="20"/>
                <w:szCs w:val="20"/>
              </w:rPr>
              <w:t xml:space="preserve">FM </w:t>
            </w:r>
            <w:r>
              <w:rPr>
                <w:sz w:val="20"/>
                <w:szCs w:val="20"/>
              </w:rPr>
              <w:t>25.02.2026 rīk.Nr.1.1-1/12/60</w:t>
            </w:r>
          </w:p>
        </w:tc>
        <w:tc>
          <w:tcPr>
            <w:tcW w:w="7645" w:type="dxa"/>
            <w:tcBorders>
              <w:top w:val="nil"/>
              <w:left w:val="nil"/>
              <w:bottom w:val="nil"/>
              <w:right w:val="nil"/>
            </w:tcBorders>
          </w:tcPr>
          <w:p w14:paraId="1CE6011C" w14:textId="69382719" w:rsidR="00817B68" w:rsidRPr="00A51878" w:rsidRDefault="00817B68" w:rsidP="00792004">
            <w:pPr>
              <w:jc w:val="both"/>
              <w:rPr>
                <w:sz w:val="28"/>
                <w:szCs w:val="28"/>
              </w:rPr>
            </w:pPr>
            <w:r>
              <w:rPr>
                <w:sz w:val="20"/>
                <w:szCs w:val="20"/>
              </w:rPr>
              <w:t>158 447 900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C46E1" w:rsidRPr="003D6A9C">
              <w:rPr>
                <w:sz w:val="20"/>
                <w:szCs w:val="20"/>
              </w:rPr>
              <w:t xml:space="preserve">lai nodrošinātu pretgaisa aizsardzības sistēmu iegādi (no </w:t>
            </w:r>
            <w:r w:rsidR="003D6A9C" w:rsidRPr="003D6A9C">
              <w:rPr>
                <w:sz w:val="20"/>
                <w:szCs w:val="20"/>
              </w:rPr>
              <w:t>budžeta resora "74. Gadskārtējā valsts budžeta izpildes procesā pārdalāmais finansējums" programmas 18.00.00 "Finansējums valsts drošības stiprināšanas pasākumiem").</w:t>
            </w:r>
          </w:p>
        </w:tc>
      </w:tr>
      <w:tr w:rsidR="006F4E07" w:rsidRPr="000D3656" w14:paraId="23369E8C" w14:textId="77777777" w:rsidTr="00453FB9">
        <w:tc>
          <w:tcPr>
            <w:tcW w:w="1863" w:type="dxa"/>
            <w:tcBorders>
              <w:top w:val="nil"/>
              <w:left w:val="nil"/>
              <w:bottom w:val="nil"/>
              <w:right w:val="nil"/>
            </w:tcBorders>
          </w:tcPr>
          <w:p w14:paraId="01E60D50" w14:textId="77777777" w:rsidR="006F4E07" w:rsidRPr="000D3656" w:rsidRDefault="006F4E07"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Borders>
              <w:top w:val="nil"/>
              <w:left w:val="nil"/>
              <w:bottom w:val="nil"/>
              <w:right w:val="nil"/>
            </w:tcBorders>
          </w:tcPr>
          <w:p w14:paraId="71995AA0" w14:textId="18B0A095" w:rsidR="006F4E07" w:rsidRPr="00A51878" w:rsidRDefault="006F4E07" w:rsidP="00792004">
            <w:pPr>
              <w:jc w:val="both"/>
              <w:rPr>
                <w:sz w:val="28"/>
                <w:szCs w:val="28"/>
              </w:rPr>
            </w:pPr>
            <w:r>
              <w:rPr>
                <w:sz w:val="20"/>
                <w:szCs w:val="20"/>
              </w:rPr>
              <w:t>2</w:t>
            </w:r>
            <w:r w:rsidR="00382970">
              <w:rPr>
                <w:sz w:val="20"/>
                <w:szCs w:val="20"/>
              </w:rPr>
              <w:t> 725 108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5719E" w:rsidRPr="0095719E">
              <w:rPr>
                <w:sz w:val="20"/>
                <w:szCs w:val="20"/>
              </w:rPr>
              <w:t>lai nodrošinātu Ukrainas personālsastāva apmācības nodrošināšanas izdevumu segšanu un finansējuma pieejamību par pārstāvja dalību kopējā bruņoto transportlīdzekļu sistēmas (CAV) programmā</w:t>
            </w:r>
            <w:r w:rsidR="0095719E" w:rsidRPr="006F4E07">
              <w:rPr>
                <w:sz w:val="20"/>
                <w:szCs w:val="20"/>
              </w:rPr>
              <w:t xml:space="preserve"> </w:t>
            </w:r>
            <w:r w:rsidRPr="006F4E07">
              <w:rPr>
                <w:sz w:val="20"/>
                <w:szCs w:val="20"/>
              </w:rPr>
              <w:t>(pašu ieņēmumi).</w:t>
            </w:r>
          </w:p>
        </w:tc>
      </w:tr>
      <w:tr w:rsidR="00FE269B" w:rsidRPr="000D3656" w14:paraId="47A9BFCF" w14:textId="77777777" w:rsidTr="00921145">
        <w:tc>
          <w:tcPr>
            <w:tcW w:w="1863" w:type="dxa"/>
            <w:tcBorders>
              <w:top w:val="nil"/>
              <w:left w:val="nil"/>
              <w:bottom w:val="nil"/>
              <w:right w:val="nil"/>
            </w:tcBorders>
          </w:tcPr>
          <w:p w14:paraId="49C5CFF6" w14:textId="77777777" w:rsidR="00FE269B" w:rsidRPr="000D3656" w:rsidRDefault="00FE269B"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Borders>
              <w:top w:val="nil"/>
              <w:left w:val="nil"/>
              <w:bottom w:val="nil"/>
              <w:right w:val="nil"/>
            </w:tcBorders>
          </w:tcPr>
          <w:p w14:paraId="44C7FFB6" w14:textId="7D14C632" w:rsidR="00FE269B" w:rsidRPr="00A51878" w:rsidRDefault="00FE269B" w:rsidP="003119F8">
            <w:pPr>
              <w:jc w:val="both"/>
              <w:rPr>
                <w:sz w:val="28"/>
                <w:szCs w:val="28"/>
              </w:rPr>
            </w:pPr>
            <w:r>
              <w:rPr>
                <w:sz w:val="20"/>
                <w:szCs w:val="20"/>
              </w:rPr>
              <w:t>60 000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FB7C37">
              <w:rPr>
                <w:sz w:val="20"/>
                <w:szCs w:val="20"/>
              </w:rPr>
              <w:t>,</w:t>
            </w:r>
            <w:r>
              <w:rPr>
                <w:sz w:val="20"/>
                <w:szCs w:val="20"/>
              </w:rPr>
              <w:t xml:space="preserve"> </w:t>
            </w:r>
            <w:r w:rsidR="00FB7C37" w:rsidRPr="00286A1C">
              <w:rPr>
                <w:sz w:val="20"/>
                <w:szCs w:val="20"/>
              </w:rPr>
              <w:t>lai nodrošinātu Modernizācijas fonda finansētā projekta “Modernizācijas fonda finansējumam elektrotransportlīdzekļu iegādei” īstenošanu (transferts no</w:t>
            </w:r>
            <w:r w:rsidR="00286A1C" w:rsidRPr="00286A1C">
              <w:rPr>
                <w:sz w:val="20"/>
                <w:szCs w:val="20"/>
              </w:rPr>
              <w:t xml:space="preserve"> Klimata un enerģētikas ministrija</w:t>
            </w:r>
            <w:r w:rsidR="00FB7C37" w:rsidRPr="00286A1C">
              <w:rPr>
                <w:sz w:val="20"/>
                <w:szCs w:val="20"/>
              </w:rPr>
              <w:t xml:space="preserve"> </w:t>
            </w:r>
            <w:r w:rsidR="002258C7" w:rsidRPr="00286A1C">
              <w:rPr>
                <w:sz w:val="20"/>
                <w:szCs w:val="20"/>
              </w:rPr>
              <w:t>apakšprogrammas 33.03.00 “Modernizācijas fonda projekti”</w:t>
            </w:r>
            <w:r w:rsidR="00286A1C" w:rsidRPr="00286A1C">
              <w:rPr>
                <w:sz w:val="20"/>
                <w:szCs w:val="20"/>
              </w:rPr>
              <w:t>).</w:t>
            </w:r>
          </w:p>
        </w:tc>
      </w:tr>
      <w:tr w:rsidR="00342A22" w:rsidRPr="000D3656" w14:paraId="42A97979" w14:textId="77777777" w:rsidTr="00921145">
        <w:tc>
          <w:tcPr>
            <w:tcW w:w="1863" w:type="dxa"/>
            <w:tcBorders>
              <w:top w:val="nil"/>
              <w:left w:val="nil"/>
              <w:bottom w:val="nil"/>
              <w:right w:val="nil"/>
            </w:tcBorders>
          </w:tcPr>
          <w:p w14:paraId="219F3ABB" w14:textId="3BE7C36B" w:rsidR="00342A22" w:rsidRPr="000D3656" w:rsidRDefault="00342A22" w:rsidP="00F43AEF">
            <w:pPr>
              <w:tabs>
                <w:tab w:val="left" w:pos="0"/>
              </w:tabs>
              <w:jc w:val="both"/>
              <w:rPr>
                <w:sz w:val="20"/>
                <w:szCs w:val="20"/>
              </w:rPr>
            </w:pPr>
            <w:r w:rsidRPr="000D3656">
              <w:rPr>
                <w:sz w:val="20"/>
                <w:szCs w:val="20"/>
              </w:rPr>
              <w:t xml:space="preserve">FM </w:t>
            </w:r>
            <w:r w:rsidR="00C57B16">
              <w:rPr>
                <w:sz w:val="20"/>
                <w:szCs w:val="20"/>
              </w:rPr>
              <w:t>02</w:t>
            </w:r>
            <w:r>
              <w:rPr>
                <w:sz w:val="20"/>
                <w:szCs w:val="20"/>
              </w:rPr>
              <w:t>.0</w:t>
            </w:r>
            <w:r w:rsidR="00C57B16">
              <w:rPr>
                <w:sz w:val="20"/>
                <w:szCs w:val="20"/>
              </w:rPr>
              <w:t>4</w:t>
            </w:r>
            <w:r>
              <w:rPr>
                <w:sz w:val="20"/>
                <w:szCs w:val="20"/>
              </w:rPr>
              <w:t>.2026 rīk.Nr.1.1-1/12/</w:t>
            </w:r>
            <w:r w:rsidR="00C57B16">
              <w:rPr>
                <w:sz w:val="20"/>
                <w:szCs w:val="20"/>
              </w:rPr>
              <w:t>104</w:t>
            </w:r>
          </w:p>
        </w:tc>
        <w:tc>
          <w:tcPr>
            <w:tcW w:w="7645" w:type="dxa"/>
            <w:tcBorders>
              <w:top w:val="nil"/>
              <w:left w:val="nil"/>
              <w:bottom w:val="nil"/>
              <w:right w:val="nil"/>
            </w:tcBorders>
          </w:tcPr>
          <w:p w14:paraId="749CE927" w14:textId="1E3FC895" w:rsidR="00342A22" w:rsidRPr="00A51878" w:rsidRDefault="00C57B16" w:rsidP="00F43AEF">
            <w:pPr>
              <w:jc w:val="both"/>
              <w:rPr>
                <w:sz w:val="28"/>
                <w:szCs w:val="28"/>
              </w:rPr>
            </w:pPr>
            <w:r>
              <w:rPr>
                <w:sz w:val="20"/>
                <w:szCs w:val="20"/>
              </w:rPr>
              <w:t>2 280</w:t>
            </w:r>
            <w:r w:rsidR="00342A22" w:rsidRPr="000D3656">
              <w:rPr>
                <w:sz w:val="20"/>
                <w:szCs w:val="20"/>
              </w:rPr>
              <w:t xml:space="preserve"> </w:t>
            </w:r>
            <w:r w:rsidR="00342A22" w:rsidRPr="004C4FA4">
              <w:rPr>
                <w:i/>
                <w:sz w:val="20"/>
                <w:szCs w:val="20"/>
              </w:rPr>
              <w:t>euro</w:t>
            </w:r>
            <w:r w:rsidR="00342A22" w:rsidRPr="000D3656">
              <w:rPr>
                <w:sz w:val="20"/>
                <w:szCs w:val="20"/>
              </w:rPr>
              <w:t xml:space="preserve"> apmēr</w:t>
            </w:r>
            <w:r w:rsidR="00342A22">
              <w:rPr>
                <w:sz w:val="20"/>
                <w:szCs w:val="20"/>
              </w:rPr>
              <w:t xml:space="preserve">ā palielināti izdevumi, </w:t>
            </w:r>
            <w:r w:rsidR="00EF43D0" w:rsidRPr="001C5E70">
              <w:rPr>
                <w:sz w:val="20"/>
                <w:szCs w:val="20"/>
              </w:rPr>
              <w:t>lai nodrošinātu programmas “Latvijas skolas soma” īstenošanu Pulkveža Oskara Kalpaka profesionālajā vidusskolā</w:t>
            </w:r>
            <w:r w:rsidR="00EF43D0" w:rsidRPr="00286A1C">
              <w:rPr>
                <w:sz w:val="20"/>
                <w:szCs w:val="20"/>
              </w:rPr>
              <w:t xml:space="preserve"> </w:t>
            </w:r>
            <w:r w:rsidR="00342A22" w:rsidRPr="00286A1C">
              <w:rPr>
                <w:sz w:val="20"/>
                <w:szCs w:val="20"/>
              </w:rPr>
              <w:t>(</w:t>
            </w:r>
            <w:r w:rsidR="001C5E70">
              <w:rPr>
                <w:sz w:val="20"/>
                <w:szCs w:val="20"/>
              </w:rPr>
              <w:t xml:space="preserve">transferts no </w:t>
            </w:r>
            <w:r w:rsidR="001C5E70" w:rsidRPr="001C5E70">
              <w:rPr>
                <w:sz w:val="20"/>
                <w:szCs w:val="20"/>
              </w:rPr>
              <w:t>Kultūras ministrijas budžeta programmas 21.00.00 “Kultūras mantojums”</w:t>
            </w:r>
            <w:r w:rsidR="00342A22" w:rsidRPr="00286A1C">
              <w:rPr>
                <w:sz w:val="20"/>
                <w:szCs w:val="20"/>
              </w:rPr>
              <w:t>).</w:t>
            </w:r>
          </w:p>
        </w:tc>
      </w:tr>
      <w:tr w:rsidR="000E279E" w:rsidRPr="000D3656" w14:paraId="11219718" w14:textId="77777777" w:rsidTr="00921145">
        <w:tc>
          <w:tcPr>
            <w:tcW w:w="1863" w:type="dxa"/>
            <w:tcBorders>
              <w:top w:val="nil"/>
              <w:left w:val="nil"/>
              <w:bottom w:val="nil"/>
              <w:right w:val="nil"/>
            </w:tcBorders>
          </w:tcPr>
          <w:p w14:paraId="08B17305" w14:textId="77777777" w:rsidR="000E279E" w:rsidRPr="000D3656" w:rsidRDefault="000E279E" w:rsidP="00F43AEF">
            <w:pPr>
              <w:tabs>
                <w:tab w:val="left" w:pos="0"/>
              </w:tabs>
              <w:jc w:val="both"/>
              <w:rPr>
                <w:sz w:val="20"/>
                <w:szCs w:val="20"/>
              </w:rPr>
            </w:pPr>
            <w:r w:rsidRPr="000D3656">
              <w:rPr>
                <w:sz w:val="20"/>
                <w:szCs w:val="20"/>
              </w:rPr>
              <w:lastRenderedPageBreak/>
              <w:t xml:space="preserve">FM </w:t>
            </w:r>
            <w:r>
              <w:rPr>
                <w:sz w:val="20"/>
                <w:szCs w:val="20"/>
              </w:rPr>
              <w:t>17.04.2026 rīk.Nr.1.1-1/12/119</w:t>
            </w:r>
          </w:p>
        </w:tc>
        <w:tc>
          <w:tcPr>
            <w:tcW w:w="7645" w:type="dxa"/>
            <w:tcBorders>
              <w:top w:val="nil"/>
              <w:left w:val="nil"/>
              <w:bottom w:val="nil"/>
              <w:right w:val="nil"/>
            </w:tcBorders>
          </w:tcPr>
          <w:p w14:paraId="1A963FFD" w14:textId="5C836DC4" w:rsidR="000E279E" w:rsidRPr="00A51878" w:rsidRDefault="000E279E" w:rsidP="00F43AEF">
            <w:pPr>
              <w:jc w:val="both"/>
              <w:rPr>
                <w:sz w:val="28"/>
                <w:szCs w:val="28"/>
              </w:rPr>
            </w:pPr>
            <w:r>
              <w:rPr>
                <w:sz w:val="20"/>
                <w:szCs w:val="20"/>
              </w:rPr>
              <w:t>680 000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D92D4B">
              <w:rPr>
                <w:sz w:val="20"/>
                <w:szCs w:val="20"/>
              </w:rPr>
              <w:t>palielināti</w:t>
            </w:r>
            <w:r>
              <w:rPr>
                <w:sz w:val="20"/>
                <w:szCs w:val="20"/>
              </w:rPr>
              <w:t xml:space="preserve"> izdevumi</w:t>
            </w:r>
            <w:r w:rsidR="00B80EA0">
              <w:rPr>
                <w:sz w:val="20"/>
                <w:szCs w:val="20"/>
              </w:rPr>
              <w:t xml:space="preserve"> </w:t>
            </w:r>
            <w:r w:rsidR="00B80EA0" w:rsidRPr="00D92D4B">
              <w:rPr>
                <w:sz w:val="20"/>
                <w:szCs w:val="20"/>
              </w:rPr>
              <w:t xml:space="preserve">bezpilota sistēmu iegādei Ukrainas bruņoto spēku spēju stiprināšanai (no </w:t>
            </w:r>
            <w:r w:rsidR="00D92D4B" w:rsidRPr="00D92D4B">
              <w:rPr>
                <w:sz w:val="20"/>
                <w:szCs w:val="20"/>
              </w:rPr>
              <w:t>budžeta resora "74. Gadskārtējā valsts budžeta izpildes procesā pārdalāmais finansējums" programmas 18.00.00 "Finansējums valsts drošības stiprināšanas pasākumiem").</w:t>
            </w:r>
          </w:p>
        </w:tc>
      </w:tr>
      <w:tr w:rsidR="00FD4121" w:rsidRPr="000D3656" w14:paraId="72CB89A8" w14:textId="77777777" w:rsidTr="00921145">
        <w:tc>
          <w:tcPr>
            <w:tcW w:w="1863" w:type="dxa"/>
            <w:tcBorders>
              <w:top w:val="nil"/>
              <w:left w:val="nil"/>
              <w:bottom w:val="nil"/>
              <w:right w:val="nil"/>
            </w:tcBorders>
          </w:tcPr>
          <w:p w14:paraId="45CDB4B8" w14:textId="77777777" w:rsidR="00FD4121" w:rsidRPr="000D3656" w:rsidRDefault="00FD4121"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Borders>
              <w:top w:val="nil"/>
              <w:left w:val="nil"/>
              <w:bottom w:val="nil"/>
              <w:right w:val="nil"/>
            </w:tcBorders>
          </w:tcPr>
          <w:p w14:paraId="7F9ADADF" w14:textId="538C737B" w:rsidR="00FD4121" w:rsidRPr="00A51878" w:rsidRDefault="00FD4121" w:rsidP="00E20F97">
            <w:pPr>
              <w:jc w:val="both"/>
              <w:rPr>
                <w:sz w:val="28"/>
                <w:szCs w:val="28"/>
              </w:rPr>
            </w:pPr>
            <w:r>
              <w:rPr>
                <w:sz w:val="20"/>
                <w:szCs w:val="20"/>
              </w:rPr>
              <w:t>655 862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Aizsardzības ministrijas budžeta programmai </w:t>
            </w:r>
            <w:r w:rsidRPr="00DC1DA3">
              <w:rPr>
                <w:sz w:val="20"/>
                <w:szCs w:val="20"/>
              </w:rPr>
              <w:t>06.00.00 “Valsts drošības aizsardzība”</w:t>
            </w:r>
            <w:r>
              <w:rPr>
                <w:sz w:val="20"/>
                <w:szCs w:val="20"/>
              </w:rPr>
              <w:t>.</w:t>
            </w:r>
          </w:p>
        </w:tc>
      </w:tr>
      <w:tr w:rsidR="00183ADA" w:rsidRPr="000D3656" w14:paraId="6BE48F6F" w14:textId="77777777" w:rsidTr="00921145">
        <w:tc>
          <w:tcPr>
            <w:tcW w:w="1863" w:type="dxa"/>
            <w:tcBorders>
              <w:top w:val="nil"/>
              <w:left w:val="nil"/>
              <w:bottom w:val="nil"/>
              <w:right w:val="nil"/>
            </w:tcBorders>
          </w:tcPr>
          <w:p w14:paraId="080D9D1A" w14:textId="77777777" w:rsidR="00183ADA" w:rsidRPr="000D3656" w:rsidRDefault="00183ADA" w:rsidP="00D716F9">
            <w:pPr>
              <w:tabs>
                <w:tab w:val="left" w:pos="0"/>
              </w:tabs>
              <w:jc w:val="both"/>
              <w:rPr>
                <w:sz w:val="20"/>
                <w:szCs w:val="20"/>
              </w:rPr>
            </w:pPr>
            <w:r w:rsidRPr="000D3656">
              <w:rPr>
                <w:sz w:val="20"/>
                <w:szCs w:val="20"/>
              </w:rPr>
              <w:t xml:space="preserve">FM </w:t>
            </w:r>
            <w:r>
              <w:rPr>
                <w:sz w:val="20"/>
                <w:szCs w:val="20"/>
              </w:rPr>
              <w:t>14.05.2026 rīk.Nr.1.1-1/12/152</w:t>
            </w:r>
          </w:p>
        </w:tc>
        <w:tc>
          <w:tcPr>
            <w:tcW w:w="7645" w:type="dxa"/>
            <w:tcBorders>
              <w:top w:val="nil"/>
              <w:left w:val="nil"/>
              <w:bottom w:val="nil"/>
              <w:right w:val="nil"/>
            </w:tcBorders>
          </w:tcPr>
          <w:p w14:paraId="0D50B2B5" w14:textId="26183943" w:rsidR="00183ADA" w:rsidRPr="00A51878" w:rsidRDefault="00183ADA" w:rsidP="00D716F9">
            <w:pPr>
              <w:jc w:val="both"/>
              <w:rPr>
                <w:sz w:val="28"/>
                <w:szCs w:val="28"/>
              </w:rPr>
            </w:pPr>
            <w:r>
              <w:rPr>
                <w:sz w:val="20"/>
                <w:szCs w:val="20"/>
              </w:rPr>
              <w:t>102 000 000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96AE1" w:rsidRPr="004F672B">
              <w:rPr>
                <w:sz w:val="20"/>
                <w:szCs w:val="20"/>
              </w:rPr>
              <w:t xml:space="preserve">lai nodrošinātu bezpilota lidaparātu, vadāmo lādiņu un bezpilota lidaparātu pretdarbības sistēmu iegādi atbilstoši Ministru kabineta 2026.gada 21.aprīļa rīkojumam Nr.218 (prot. Nr.22  6.§) un </w:t>
            </w:r>
            <w:r w:rsidR="00083F8E" w:rsidRPr="004F672B">
              <w:rPr>
                <w:sz w:val="20"/>
                <w:szCs w:val="20"/>
              </w:rPr>
              <w:t xml:space="preserve">lai nodrošinātu militāro atbalstu Ukrainai atbilstoši Ministru kabineta 2026.gada 21.aprīļa rīkojumam Nr.219 (no </w:t>
            </w:r>
            <w:r w:rsidR="004F672B" w:rsidRPr="004F672B">
              <w:rPr>
                <w:sz w:val="20"/>
                <w:szCs w:val="20"/>
              </w:rPr>
              <w:t>budžeta resora "</w:t>
            </w:r>
            <w:hyperlink r:id="rId34" w:anchor="n74" w:history="1">
              <w:r w:rsidR="004F672B" w:rsidRPr="004F672B">
                <w:rPr>
                  <w:sz w:val="20"/>
                  <w:szCs w:val="20"/>
                </w:rPr>
                <w:t>74. </w:t>
              </w:r>
            </w:hyperlink>
            <w:r w:rsidR="004F672B" w:rsidRPr="004F672B">
              <w:rPr>
                <w:sz w:val="20"/>
                <w:szCs w:val="20"/>
              </w:rPr>
              <w:t>Gadskārtējā valsts budžeta izpildes procesā pārdalāmais finansējums" programmas 24.00.00 "Valsts aizsardzības un drošības fonds").</w:t>
            </w:r>
          </w:p>
        </w:tc>
      </w:tr>
      <w:tr w:rsidR="007F0353" w:rsidRPr="000D3656" w14:paraId="5C112895" w14:textId="77777777" w:rsidTr="00921145">
        <w:tc>
          <w:tcPr>
            <w:tcW w:w="1863" w:type="dxa"/>
            <w:tcBorders>
              <w:top w:val="nil"/>
              <w:left w:val="nil"/>
              <w:bottom w:val="nil"/>
              <w:right w:val="nil"/>
            </w:tcBorders>
          </w:tcPr>
          <w:p w14:paraId="721F1D7C" w14:textId="33443D39" w:rsidR="007F0353" w:rsidRPr="000D3656" w:rsidRDefault="007F0353" w:rsidP="009F48C8">
            <w:pPr>
              <w:tabs>
                <w:tab w:val="left" w:pos="0"/>
              </w:tabs>
              <w:jc w:val="both"/>
              <w:rPr>
                <w:sz w:val="20"/>
                <w:szCs w:val="20"/>
              </w:rPr>
            </w:pPr>
            <w:r w:rsidRPr="000D3656">
              <w:rPr>
                <w:sz w:val="20"/>
                <w:szCs w:val="20"/>
              </w:rPr>
              <w:t xml:space="preserve">FM </w:t>
            </w:r>
            <w:r>
              <w:rPr>
                <w:sz w:val="20"/>
                <w:szCs w:val="20"/>
              </w:rPr>
              <w:t>27.05.2026 rīk.Nr.1.1-1/12/167</w:t>
            </w:r>
          </w:p>
        </w:tc>
        <w:tc>
          <w:tcPr>
            <w:tcW w:w="7645" w:type="dxa"/>
            <w:tcBorders>
              <w:top w:val="nil"/>
              <w:left w:val="nil"/>
              <w:bottom w:val="nil"/>
              <w:right w:val="nil"/>
            </w:tcBorders>
          </w:tcPr>
          <w:p w14:paraId="2EBB21EC" w14:textId="43FF9F1B" w:rsidR="007F0353" w:rsidRPr="00A51878" w:rsidRDefault="00CE5C59" w:rsidP="009F48C8">
            <w:pPr>
              <w:jc w:val="both"/>
              <w:rPr>
                <w:sz w:val="28"/>
                <w:szCs w:val="28"/>
              </w:rPr>
            </w:pPr>
            <w:r>
              <w:rPr>
                <w:sz w:val="20"/>
                <w:szCs w:val="20"/>
              </w:rPr>
              <w:t>500 000</w:t>
            </w:r>
            <w:r w:rsidR="007F0353" w:rsidRPr="000D3656">
              <w:rPr>
                <w:sz w:val="20"/>
                <w:szCs w:val="20"/>
              </w:rPr>
              <w:t xml:space="preserve"> </w:t>
            </w:r>
            <w:r w:rsidR="007F0353" w:rsidRPr="004C4FA4">
              <w:rPr>
                <w:i/>
                <w:sz w:val="20"/>
                <w:szCs w:val="20"/>
              </w:rPr>
              <w:t>euro</w:t>
            </w:r>
            <w:r w:rsidR="007F0353" w:rsidRPr="000D3656">
              <w:rPr>
                <w:sz w:val="20"/>
                <w:szCs w:val="20"/>
              </w:rPr>
              <w:t xml:space="preserve"> apmēr</w:t>
            </w:r>
            <w:r w:rsidR="007F0353">
              <w:rPr>
                <w:sz w:val="20"/>
                <w:szCs w:val="20"/>
              </w:rPr>
              <w:t xml:space="preserve">ā palielināti izdevumi, </w:t>
            </w:r>
            <w:r w:rsidR="009C4033" w:rsidRPr="009C4033">
              <w:rPr>
                <w:sz w:val="20"/>
                <w:szCs w:val="20"/>
              </w:rPr>
              <w:t>lai nodrošinātu pretterorisma projekta “NATO IR DAT POW (NATO Innovation Range Defence Against Terrorism Programme of Work)” īstenošanu (pašu ieņēmumi).</w:t>
            </w:r>
          </w:p>
        </w:tc>
      </w:tr>
      <w:tr w:rsidR="001C0632" w:rsidRPr="000D3656" w14:paraId="733EB019" w14:textId="77777777" w:rsidTr="00921145">
        <w:tc>
          <w:tcPr>
            <w:tcW w:w="1863" w:type="dxa"/>
            <w:tcBorders>
              <w:top w:val="nil"/>
              <w:left w:val="nil"/>
              <w:bottom w:val="nil"/>
              <w:right w:val="nil"/>
            </w:tcBorders>
          </w:tcPr>
          <w:p w14:paraId="46B22290" w14:textId="77777777" w:rsidR="001C0632" w:rsidRPr="000D3656" w:rsidRDefault="001C0632" w:rsidP="00C64150">
            <w:pPr>
              <w:tabs>
                <w:tab w:val="left" w:pos="0"/>
              </w:tabs>
              <w:jc w:val="both"/>
              <w:rPr>
                <w:sz w:val="20"/>
                <w:szCs w:val="20"/>
              </w:rPr>
            </w:pPr>
            <w:r w:rsidRPr="000D3656">
              <w:rPr>
                <w:sz w:val="20"/>
                <w:szCs w:val="20"/>
              </w:rPr>
              <w:t xml:space="preserve">FM </w:t>
            </w:r>
            <w:r>
              <w:rPr>
                <w:sz w:val="20"/>
                <w:szCs w:val="20"/>
              </w:rPr>
              <w:t>05.06.2026 rīk.Nr.1.1-1/12/181</w:t>
            </w:r>
          </w:p>
        </w:tc>
        <w:tc>
          <w:tcPr>
            <w:tcW w:w="7645" w:type="dxa"/>
            <w:tcBorders>
              <w:top w:val="nil"/>
              <w:left w:val="nil"/>
              <w:bottom w:val="nil"/>
              <w:right w:val="nil"/>
            </w:tcBorders>
          </w:tcPr>
          <w:p w14:paraId="3AE4B69E" w14:textId="48711A47" w:rsidR="001C0632" w:rsidRPr="00A51878" w:rsidRDefault="001C0632" w:rsidP="00C64150">
            <w:pPr>
              <w:jc w:val="both"/>
              <w:rPr>
                <w:sz w:val="28"/>
                <w:szCs w:val="28"/>
              </w:rPr>
            </w:pPr>
            <w:r>
              <w:rPr>
                <w:sz w:val="20"/>
                <w:szCs w:val="20"/>
              </w:rPr>
              <w:t>54 500 000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22245" w:rsidRPr="00B22245">
              <w:rPr>
                <w:sz w:val="20"/>
                <w:szCs w:val="20"/>
              </w:rPr>
              <w:t xml:space="preserve">lai nodrošinātu Nacionālo bruņoto spēku kaujas spēju palielināšanu </w:t>
            </w:r>
            <w:r w:rsidR="00B22245" w:rsidRPr="004F672B">
              <w:rPr>
                <w:sz w:val="20"/>
                <w:szCs w:val="20"/>
              </w:rPr>
              <w:t>(no budžeta resora "</w:t>
            </w:r>
            <w:hyperlink r:id="rId35" w:anchor="n74" w:history="1">
              <w:r w:rsidR="00B22245" w:rsidRPr="004F672B">
                <w:rPr>
                  <w:sz w:val="20"/>
                  <w:szCs w:val="20"/>
                </w:rPr>
                <w:t>74. </w:t>
              </w:r>
            </w:hyperlink>
            <w:r w:rsidR="00B22245" w:rsidRPr="004F672B">
              <w:rPr>
                <w:sz w:val="20"/>
                <w:szCs w:val="20"/>
              </w:rPr>
              <w:t>Gadskārtējā valsts budžeta izpildes procesā pārdalāmais finansējums" programmas 24.00.00 "Valsts aizsardzības un drošības fonds").</w:t>
            </w:r>
          </w:p>
        </w:tc>
      </w:tr>
      <w:tr w:rsidR="00453FB9" w:rsidRPr="000D3656" w14:paraId="784E5554" w14:textId="77777777" w:rsidTr="00921145">
        <w:tc>
          <w:tcPr>
            <w:tcW w:w="1863" w:type="dxa"/>
            <w:tcBorders>
              <w:top w:val="nil"/>
              <w:left w:val="nil"/>
              <w:bottom w:val="nil"/>
              <w:right w:val="nil"/>
            </w:tcBorders>
          </w:tcPr>
          <w:p w14:paraId="2FF5F0AB" w14:textId="77777777" w:rsidR="00453FB9" w:rsidRPr="000D3656" w:rsidRDefault="00453FB9"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091EA937" w14:textId="28A70E71" w:rsidR="00453FB9" w:rsidRPr="00C4041C" w:rsidRDefault="00880D2F" w:rsidP="00DC7870">
            <w:pPr>
              <w:jc w:val="both"/>
              <w:rPr>
                <w:szCs w:val="24"/>
              </w:rPr>
            </w:pPr>
            <w:r>
              <w:rPr>
                <w:sz w:val="20"/>
                <w:szCs w:val="20"/>
              </w:rPr>
              <w:t>7 218 089</w:t>
            </w:r>
            <w:r w:rsidR="00453FB9" w:rsidRPr="000D3656">
              <w:rPr>
                <w:sz w:val="20"/>
                <w:szCs w:val="20"/>
              </w:rPr>
              <w:t xml:space="preserve"> </w:t>
            </w:r>
            <w:r w:rsidR="00453FB9" w:rsidRPr="004C4FA4">
              <w:rPr>
                <w:i/>
                <w:sz w:val="20"/>
                <w:szCs w:val="20"/>
              </w:rPr>
              <w:t>euro</w:t>
            </w:r>
            <w:r w:rsidR="00453FB9" w:rsidRPr="000D3656">
              <w:rPr>
                <w:sz w:val="20"/>
                <w:szCs w:val="20"/>
              </w:rPr>
              <w:t xml:space="preserve"> apmēr</w:t>
            </w:r>
            <w:r w:rsidR="00453FB9">
              <w:rPr>
                <w:sz w:val="20"/>
                <w:szCs w:val="20"/>
              </w:rPr>
              <w:t xml:space="preserve">ā palielināti izdevumi, </w:t>
            </w:r>
            <w:r w:rsidR="00DC7870" w:rsidRPr="00DC7870">
              <w:rPr>
                <w:sz w:val="20"/>
                <w:szCs w:val="20"/>
              </w:rPr>
              <w:t>lai nodrošinātu vienkāršotu telpu grupas pārbūves darbu Latvijas Kara muzeja telpās Smilšu ielā 20, Rīgā veikšanu un lai nodrošinātu iemaksu veikšanu PURL iniciatīvā</w:t>
            </w:r>
            <w:r w:rsidR="00453FB9" w:rsidRPr="000B2684">
              <w:rPr>
                <w:sz w:val="20"/>
                <w:szCs w:val="20"/>
              </w:rPr>
              <w:t xml:space="preserve"> (Apropriācijas rezerve).</w:t>
            </w:r>
          </w:p>
        </w:tc>
      </w:tr>
    </w:tbl>
    <w:p w14:paraId="77C37B1E" w14:textId="77777777" w:rsidR="00341A00" w:rsidRDefault="00341A0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704E8" w14:paraId="4BE12EE9" w14:textId="77777777" w:rsidTr="002B2CBA">
        <w:tc>
          <w:tcPr>
            <w:tcW w:w="1555" w:type="dxa"/>
            <w:shd w:val="clear" w:color="auto" w:fill="C5E0B3" w:themeFill="accent6" w:themeFillTint="66"/>
          </w:tcPr>
          <w:p w14:paraId="49042348" w14:textId="77777777" w:rsidR="00E704E8" w:rsidRDefault="00E704E8" w:rsidP="00E704E8">
            <w:pPr>
              <w:jc w:val="both"/>
              <w:rPr>
                <w:sz w:val="20"/>
                <w:szCs w:val="20"/>
              </w:rPr>
            </w:pPr>
            <w:r>
              <w:rPr>
                <w:sz w:val="20"/>
                <w:szCs w:val="20"/>
              </w:rPr>
              <w:t>28.00.00</w:t>
            </w:r>
          </w:p>
        </w:tc>
        <w:tc>
          <w:tcPr>
            <w:tcW w:w="3827" w:type="dxa"/>
            <w:shd w:val="clear" w:color="auto" w:fill="C5E0B3" w:themeFill="accent6" w:themeFillTint="66"/>
          </w:tcPr>
          <w:p w14:paraId="3ECA68A2" w14:textId="77777777" w:rsidR="00E704E8" w:rsidRDefault="00E704E8" w:rsidP="00E704E8">
            <w:pPr>
              <w:jc w:val="both"/>
              <w:rPr>
                <w:sz w:val="20"/>
                <w:szCs w:val="20"/>
              </w:rPr>
            </w:pPr>
            <w:r w:rsidRPr="00903381">
              <w:rPr>
                <w:sz w:val="20"/>
                <w:szCs w:val="20"/>
              </w:rPr>
              <w:t>Ģeodēzija un kartogrāfija</w:t>
            </w:r>
          </w:p>
        </w:tc>
        <w:tc>
          <w:tcPr>
            <w:tcW w:w="1276" w:type="dxa"/>
            <w:shd w:val="clear" w:color="auto" w:fill="C5E0B3" w:themeFill="accent6" w:themeFillTint="66"/>
            <w:vAlign w:val="bottom"/>
          </w:tcPr>
          <w:p w14:paraId="761CE2C5" w14:textId="4B16674A" w:rsidR="00E704E8" w:rsidRPr="00CD0155" w:rsidRDefault="00CD0155" w:rsidP="00E704E8">
            <w:pPr>
              <w:jc w:val="both"/>
              <w:rPr>
                <w:sz w:val="20"/>
                <w:szCs w:val="20"/>
              </w:rPr>
            </w:pPr>
            <w:r>
              <w:rPr>
                <w:sz w:val="20"/>
                <w:szCs w:val="20"/>
              </w:rPr>
              <w:t>10 305 720</w:t>
            </w:r>
          </w:p>
        </w:tc>
        <w:tc>
          <w:tcPr>
            <w:tcW w:w="1275" w:type="dxa"/>
            <w:shd w:val="clear" w:color="auto" w:fill="C5E0B3" w:themeFill="accent6" w:themeFillTint="66"/>
            <w:vAlign w:val="bottom"/>
          </w:tcPr>
          <w:p w14:paraId="4D348A30" w14:textId="6B0F2A43" w:rsidR="00E704E8" w:rsidRPr="00243AEC" w:rsidRDefault="00243AEC" w:rsidP="00E704E8">
            <w:pPr>
              <w:jc w:val="both"/>
              <w:rPr>
                <w:sz w:val="20"/>
                <w:szCs w:val="20"/>
              </w:rPr>
            </w:pPr>
            <w:r>
              <w:rPr>
                <w:sz w:val="20"/>
                <w:szCs w:val="20"/>
              </w:rPr>
              <w:t>218 166</w:t>
            </w:r>
          </w:p>
        </w:tc>
        <w:tc>
          <w:tcPr>
            <w:tcW w:w="1411" w:type="dxa"/>
            <w:shd w:val="clear" w:color="auto" w:fill="C5E0B3" w:themeFill="accent6" w:themeFillTint="66"/>
            <w:vAlign w:val="bottom"/>
          </w:tcPr>
          <w:p w14:paraId="73A63F8E" w14:textId="1D4DB417" w:rsidR="00E704E8" w:rsidRPr="00CD0155" w:rsidRDefault="00243AEC" w:rsidP="00E704E8">
            <w:pPr>
              <w:jc w:val="both"/>
              <w:rPr>
                <w:sz w:val="20"/>
                <w:szCs w:val="20"/>
              </w:rPr>
            </w:pPr>
            <w:r>
              <w:rPr>
                <w:sz w:val="20"/>
                <w:szCs w:val="20"/>
              </w:rPr>
              <w:t>10 523 886</w:t>
            </w:r>
          </w:p>
        </w:tc>
      </w:tr>
    </w:tbl>
    <w:p w14:paraId="7830A40B" w14:textId="5D34E552" w:rsidR="00BC502C" w:rsidRDefault="00243AEC" w:rsidP="00BC502C">
      <w:pPr>
        <w:jc w:val="both"/>
        <w:rPr>
          <w:i/>
          <w:sz w:val="20"/>
          <w:szCs w:val="20"/>
        </w:rPr>
      </w:pPr>
      <w:r>
        <w:rPr>
          <w:noProof/>
        </w:rPr>
        <w:drawing>
          <wp:inline distT="0" distB="0" distL="0" distR="0" wp14:anchorId="514E518E" wp14:editId="20C4F840">
            <wp:extent cx="5939790" cy="1969135"/>
            <wp:effectExtent l="0" t="0" r="3810" b="12065"/>
            <wp:docPr id="1218461253" name="Chart 1">
              <a:extLst xmlns:a="http://schemas.openxmlformats.org/drawingml/2006/main">
                <a:ext uri="{FF2B5EF4-FFF2-40B4-BE49-F238E27FC236}">
                  <a16:creationId xmlns:a16="http://schemas.microsoft.com/office/drawing/2014/main" id="{207D0272-996A-4D5B-8A28-445569191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C7870" w:rsidRPr="000D3656" w14:paraId="5FB5CD5D" w14:textId="77777777" w:rsidTr="00243AEC">
        <w:tc>
          <w:tcPr>
            <w:tcW w:w="1863" w:type="dxa"/>
          </w:tcPr>
          <w:p w14:paraId="770F3086" w14:textId="77777777" w:rsidR="00DC7870" w:rsidRPr="000D3656" w:rsidRDefault="00DC7870"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1CC57F6A" w14:textId="7050C5E3" w:rsidR="00DC7870" w:rsidRPr="00C4041C" w:rsidRDefault="007B1C90" w:rsidP="00FD5014">
            <w:pPr>
              <w:jc w:val="both"/>
              <w:rPr>
                <w:szCs w:val="24"/>
              </w:rPr>
            </w:pPr>
            <w:r>
              <w:rPr>
                <w:sz w:val="20"/>
                <w:szCs w:val="20"/>
              </w:rPr>
              <w:t>218 166</w:t>
            </w:r>
            <w:r w:rsidR="00DC7870" w:rsidRPr="000D3656">
              <w:rPr>
                <w:sz w:val="20"/>
                <w:szCs w:val="20"/>
              </w:rPr>
              <w:t xml:space="preserve"> </w:t>
            </w:r>
            <w:r w:rsidR="00DC7870" w:rsidRPr="004C4FA4">
              <w:rPr>
                <w:i/>
                <w:sz w:val="20"/>
                <w:szCs w:val="20"/>
              </w:rPr>
              <w:t>euro</w:t>
            </w:r>
            <w:r w:rsidR="00DC7870" w:rsidRPr="000D3656">
              <w:rPr>
                <w:sz w:val="20"/>
                <w:szCs w:val="20"/>
              </w:rPr>
              <w:t xml:space="preserve"> apmēr</w:t>
            </w:r>
            <w:r w:rsidR="00DC7870">
              <w:rPr>
                <w:sz w:val="20"/>
                <w:szCs w:val="20"/>
              </w:rPr>
              <w:t>ā palielināti izdevumi</w:t>
            </w:r>
            <w:r w:rsidR="00FD5014">
              <w:rPr>
                <w:sz w:val="20"/>
                <w:szCs w:val="20"/>
              </w:rPr>
              <w:t xml:space="preserve">, </w:t>
            </w:r>
            <w:r w:rsidR="00FD5014" w:rsidRPr="00FD5014">
              <w:rPr>
                <w:sz w:val="20"/>
                <w:szCs w:val="20"/>
              </w:rPr>
              <w:t>lai nodrošinātu Latvijas Republikas teritorijas aerofotografēšanas darbu veikšanu un lai nodrošinātu Latvijas Republikas ūdenstilpju un ūdensteču dziļumu datu iegūšanas darbu veikšanu</w:t>
            </w:r>
            <w:r w:rsidR="00DC7870" w:rsidRPr="000B2684">
              <w:rPr>
                <w:sz w:val="20"/>
                <w:szCs w:val="20"/>
              </w:rPr>
              <w:t xml:space="preserve"> (Apropriācijas rezerve).</w:t>
            </w:r>
          </w:p>
        </w:tc>
      </w:tr>
    </w:tbl>
    <w:p w14:paraId="009157D6" w14:textId="77777777" w:rsidR="00A513B0" w:rsidRDefault="00A513B0" w:rsidP="00EB1D2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02602" w14:paraId="1625B6D6" w14:textId="77777777" w:rsidTr="00A02602">
        <w:tc>
          <w:tcPr>
            <w:tcW w:w="1555" w:type="dxa"/>
            <w:shd w:val="clear" w:color="auto" w:fill="C5E0B3" w:themeFill="accent6" w:themeFillTint="66"/>
          </w:tcPr>
          <w:p w14:paraId="4CC66950" w14:textId="77777777" w:rsidR="00A02602" w:rsidRDefault="00A02602" w:rsidP="00DC3B4B">
            <w:pPr>
              <w:jc w:val="both"/>
              <w:rPr>
                <w:sz w:val="20"/>
                <w:szCs w:val="20"/>
              </w:rPr>
            </w:pPr>
            <w:r>
              <w:rPr>
                <w:sz w:val="20"/>
                <w:szCs w:val="20"/>
              </w:rPr>
              <w:t>30.00.00</w:t>
            </w:r>
          </w:p>
        </w:tc>
        <w:tc>
          <w:tcPr>
            <w:tcW w:w="3827" w:type="dxa"/>
            <w:shd w:val="clear" w:color="auto" w:fill="C5E0B3" w:themeFill="accent6" w:themeFillTint="66"/>
          </w:tcPr>
          <w:p w14:paraId="72C2F89A" w14:textId="77777777" w:rsidR="00A02602" w:rsidRDefault="00A02602" w:rsidP="00DC3B4B">
            <w:pPr>
              <w:jc w:val="both"/>
              <w:rPr>
                <w:sz w:val="20"/>
                <w:szCs w:val="20"/>
              </w:rPr>
            </w:pPr>
            <w:r>
              <w:rPr>
                <w:sz w:val="20"/>
                <w:szCs w:val="20"/>
              </w:rPr>
              <w:t>Valsts aizsardzības politikas realizācija</w:t>
            </w:r>
          </w:p>
        </w:tc>
        <w:tc>
          <w:tcPr>
            <w:tcW w:w="1276" w:type="dxa"/>
            <w:shd w:val="clear" w:color="auto" w:fill="C5E0B3" w:themeFill="accent6" w:themeFillTint="66"/>
          </w:tcPr>
          <w:p w14:paraId="3CC82448" w14:textId="606868F6" w:rsidR="00A02602" w:rsidRPr="00CD0155" w:rsidRDefault="00CD0155" w:rsidP="00DC3B4B">
            <w:pPr>
              <w:jc w:val="both"/>
              <w:rPr>
                <w:sz w:val="20"/>
                <w:szCs w:val="20"/>
              </w:rPr>
            </w:pPr>
            <w:r>
              <w:rPr>
                <w:sz w:val="20"/>
                <w:szCs w:val="20"/>
              </w:rPr>
              <w:t>28 473 198</w:t>
            </w:r>
          </w:p>
        </w:tc>
        <w:tc>
          <w:tcPr>
            <w:tcW w:w="1275" w:type="dxa"/>
            <w:shd w:val="clear" w:color="auto" w:fill="C5E0B3" w:themeFill="accent6" w:themeFillTint="66"/>
          </w:tcPr>
          <w:p w14:paraId="6524AD34" w14:textId="3462C686" w:rsidR="00A02602" w:rsidRPr="00C97820" w:rsidRDefault="00CD0155"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4B1595EE" w14:textId="77B3124F" w:rsidR="00A02602" w:rsidRPr="00CD0155" w:rsidRDefault="00CD0155" w:rsidP="00DC3B4B">
            <w:pPr>
              <w:jc w:val="both"/>
              <w:rPr>
                <w:sz w:val="20"/>
                <w:szCs w:val="20"/>
              </w:rPr>
            </w:pPr>
            <w:r>
              <w:rPr>
                <w:sz w:val="20"/>
                <w:szCs w:val="20"/>
              </w:rPr>
              <w:t>28 473 198</w:t>
            </w:r>
          </w:p>
        </w:tc>
      </w:tr>
    </w:tbl>
    <w:p w14:paraId="5E1AF49F" w14:textId="5EE7DC79" w:rsidR="000D36D2" w:rsidRDefault="00BC502C" w:rsidP="00286491">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14:paraId="2EDFBE8B" w14:textId="77777777" w:rsidTr="00205059">
        <w:tc>
          <w:tcPr>
            <w:tcW w:w="1555" w:type="dxa"/>
            <w:shd w:val="clear" w:color="auto" w:fill="C5E0B3" w:themeFill="accent6" w:themeFillTint="66"/>
          </w:tcPr>
          <w:p w14:paraId="0C45ED8E" w14:textId="77777777" w:rsidR="00D77AD1" w:rsidRDefault="00D77AD1" w:rsidP="00DC3B4B">
            <w:pPr>
              <w:jc w:val="both"/>
              <w:rPr>
                <w:sz w:val="20"/>
                <w:szCs w:val="20"/>
              </w:rPr>
            </w:pPr>
            <w:r>
              <w:rPr>
                <w:sz w:val="20"/>
                <w:szCs w:val="20"/>
              </w:rPr>
              <w:t>31.00.00</w:t>
            </w:r>
          </w:p>
        </w:tc>
        <w:tc>
          <w:tcPr>
            <w:tcW w:w="3827" w:type="dxa"/>
            <w:shd w:val="clear" w:color="auto" w:fill="C5E0B3" w:themeFill="accent6" w:themeFillTint="66"/>
          </w:tcPr>
          <w:p w14:paraId="71B719E7" w14:textId="77777777" w:rsidR="00D77AD1" w:rsidRDefault="00D77AD1" w:rsidP="00DC3B4B">
            <w:pPr>
              <w:jc w:val="both"/>
              <w:rPr>
                <w:sz w:val="20"/>
                <w:szCs w:val="20"/>
              </w:rPr>
            </w:pPr>
            <w:r w:rsidRPr="00D77AD1">
              <w:rPr>
                <w:sz w:val="20"/>
                <w:szCs w:val="20"/>
              </w:rPr>
              <w:t>Militārpersonu pensiju fonds</w:t>
            </w:r>
          </w:p>
        </w:tc>
        <w:tc>
          <w:tcPr>
            <w:tcW w:w="1276" w:type="dxa"/>
            <w:shd w:val="clear" w:color="auto" w:fill="C5E0B3" w:themeFill="accent6" w:themeFillTint="66"/>
          </w:tcPr>
          <w:p w14:paraId="1869B166" w14:textId="1629C185" w:rsidR="00D77AD1" w:rsidRPr="00CD0155" w:rsidRDefault="00CD0155" w:rsidP="00DC3B4B">
            <w:pPr>
              <w:jc w:val="both"/>
              <w:rPr>
                <w:sz w:val="20"/>
                <w:szCs w:val="20"/>
              </w:rPr>
            </w:pPr>
            <w:r>
              <w:rPr>
                <w:sz w:val="20"/>
                <w:szCs w:val="20"/>
              </w:rPr>
              <w:t>23 526 175</w:t>
            </w:r>
          </w:p>
        </w:tc>
        <w:tc>
          <w:tcPr>
            <w:tcW w:w="1275" w:type="dxa"/>
            <w:shd w:val="clear" w:color="auto" w:fill="C5E0B3" w:themeFill="accent6" w:themeFillTint="66"/>
          </w:tcPr>
          <w:p w14:paraId="29C760E9" w14:textId="4C66D613" w:rsidR="00D77AD1" w:rsidRPr="00A0251A" w:rsidRDefault="00CD0155"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60DD8FBA" w14:textId="460F6854" w:rsidR="00D77AD1" w:rsidRPr="00CD0155" w:rsidRDefault="00CD0155" w:rsidP="00DC3B4B">
            <w:pPr>
              <w:jc w:val="both"/>
              <w:rPr>
                <w:sz w:val="20"/>
                <w:szCs w:val="20"/>
              </w:rPr>
            </w:pPr>
            <w:r>
              <w:rPr>
                <w:sz w:val="20"/>
                <w:szCs w:val="20"/>
              </w:rPr>
              <w:t>23 526 175</w:t>
            </w:r>
          </w:p>
        </w:tc>
      </w:tr>
    </w:tbl>
    <w:p w14:paraId="479460EE" w14:textId="77777777" w:rsidR="00BC502C" w:rsidRDefault="00BC502C" w:rsidP="00BC502C">
      <w:pPr>
        <w:jc w:val="both"/>
        <w:rPr>
          <w:i/>
          <w:sz w:val="20"/>
          <w:szCs w:val="20"/>
        </w:rPr>
      </w:pPr>
      <w:r>
        <w:rPr>
          <w:i/>
          <w:sz w:val="20"/>
          <w:szCs w:val="20"/>
        </w:rPr>
        <w:t>Pārskata periodā netika veiktas apropriācijas izmaiņas</w:t>
      </w:r>
    </w:p>
    <w:p w14:paraId="44883EDC" w14:textId="77777777" w:rsidR="00C97820" w:rsidRDefault="00C97820"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02C67" w14:paraId="51810589" w14:textId="77777777" w:rsidTr="00552DFF">
        <w:tc>
          <w:tcPr>
            <w:tcW w:w="1555" w:type="dxa"/>
            <w:shd w:val="clear" w:color="auto" w:fill="C5E0B3" w:themeFill="accent6" w:themeFillTint="66"/>
          </w:tcPr>
          <w:p w14:paraId="23EC72B9" w14:textId="77777777" w:rsidR="00F02C67" w:rsidRDefault="00F02C67" w:rsidP="00DC3B4B">
            <w:pPr>
              <w:jc w:val="both"/>
              <w:rPr>
                <w:sz w:val="20"/>
                <w:szCs w:val="20"/>
              </w:rPr>
            </w:pPr>
            <w:r>
              <w:rPr>
                <w:sz w:val="20"/>
                <w:szCs w:val="20"/>
              </w:rPr>
              <w:t>33.00.00</w:t>
            </w:r>
          </w:p>
        </w:tc>
        <w:tc>
          <w:tcPr>
            <w:tcW w:w="3827" w:type="dxa"/>
            <w:shd w:val="clear" w:color="auto" w:fill="C5E0B3" w:themeFill="accent6" w:themeFillTint="66"/>
          </w:tcPr>
          <w:p w14:paraId="40F9E6B8" w14:textId="77777777" w:rsidR="00F02C67" w:rsidRDefault="00F02C67" w:rsidP="00DC3B4B">
            <w:pPr>
              <w:jc w:val="both"/>
              <w:rPr>
                <w:sz w:val="20"/>
                <w:szCs w:val="20"/>
              </w:rPr>
            </w:pPr>
            <w:r>
              <w:rPr>
                <w:sz w:val="20"/>
                <w:szCs w:val="20"/>
              </w:rPr>
              <w:t>Aizsardzības īpašumu pārvaldīšana</w:t>
            </w:r>
          </w:p>
        </w:tc>
        <w:tc>
          <w:tcPr>
            <w:tcW w:w="1276" w:type="dxa"/>
            <w:shd w:val="clear" w:color="auto" w:fill="C5E0B3" w:themeFill="accent6" w:themeFillTint="66"/>
          </w:tcPr>
          <w:p w14:paraId="4E14ED92" w14:textId="38BEA64B" w:rsidR="00F02C67" w:rsidRPr="00267A1B" w:rsidRDefault="00267A1B" w:rsidP="00DC3B4B">
            <w:pPr>
              <w:jc w:val="both"/>
              <w:rPr>
                <w:sz w:val="20"/>
                <w:szCs w:val="20"/>
              </w:rPr>
            </w:pPr>
            <w:r>
              <w:rPr>
                <w:sz w:val="20"/>
                <w:szCs w:val="20"/>
              </w:rPr>
              <w:t>184 229 450</w:t>
            </w:r>
          </w:p>
        </w:tc>
        <w:tc>
          <w:tcPr>
            <w:tcW w:w="1275" w:type="dxa"/>
            <w:shd w:val="clear" w:color="auto" w:fill="C5E0B3" w:themeFill="accent6" w:themeFillTint="66"/>
          </w:tcPr>
          <w:p w14:paraId="13EAD3E2" w14:textId="78C8AF43" w:rsidR="00F02C67" w:rsidRPr="00267A1B" w:rsidRDefault="00243AEC" w:rsidP="001A2A8B">
            <w:pPr>
              <w:jc w:val="both"/>
              <w:rPr>
                <w:sz w:val="20"/>
                <w:szCs w:val="20"/>
              </w:rPr>
            </w:pPr>
            <w:r>
              <w:rPr>
                <w:sz w:val="20"/>
                <w:szCs w:val="20"/>
              </w:rPr>
              <w:t>3 675 266</w:t>
            </w:r>
          </w:p>
        </w:tc>
        <w:tc>
          <w:tcPr>
            <w:tcW w:w="1411" w:type="dxa"/>
            <w:shd w:val="clear" w:color="auto" w:fill="C5E0B3" w:themeFill="accent6" w:themeFillTint="66"/>
          </w:tcPr>
          <w:p w14:paraId="32CF3069" w14:textId="54C30900" w:rsidR="00F02C67" w:rsidRPr="00267A1B" w:rsidRDefault="007E177B" w:rsidP="00267A1B">
            <w:pPr>
              <w:rPr>
                <w:sz w:val="20"/>
                <w:szCs w:val="20"/>
              </w:rPr>
            </w:pPr>
            <w:r>
              <w:rPr>
                <w:sz w:val="20"/>
                <w:szCs w:val="20"/>
              </w:rPr>
              <w:t>187 904 716</w:t>
            </w:r>
          </w:p>
        </w:tc>
      </w:tr>
    </w:tbl>
    <w:p w14:paraId="4EF49E4F" w14:textId="61C5B741" w:rsidR="00A837FE" w:rsidRDefault="007E177B" w:rsidP="00DC3B4B">
      <w:pPr>
        <w:jc w:val="both"/>
        <w:rPr>
          <w:i/>
          <w:sz w:val="20"/>
          <w:szCs w:val="20"/>
        </w:rPr>
      </w:pPr>
      <w:r>
        <w:rPr>
          <w:noProof/>
        </w:rPr>
        <w:drawing>
          <wp:inline distT="0" distB="0" distL="0" distR="0" wp14:anchorId="79141A04" wp14:editId="3F7484AB">
            <wp:extent cx="5939790" cy="1976120"/>
            <wp:effectExtent l="0" t="0" r="3810" b="5080"/>
            <wp:docPr id="1088763065" name="Chart 1">
              <a:extLst xmlns:a="http://schemas.openxmlformats.org/drawingml/2006/main">
                <a:ext uri="{FF2B5EF4-FFF2-40B4-BE49-F238E27FC236}">
                  <a16:creationId xmlns:a16="http://schemas.microsoft.com/office/drawing/2014/main" id="{278D2CDC-B0C8-4C32-B3C6-B12CE6D2AA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92204" w:rsidRPr="000D3656" w14:paraId="3A1E0A77" w14:textId="77777777" w:rsidTr="007E177B">
        <w:tc>
          <w:tcPr>
            <w:tcW w:w="1863" w:type="dxa"/>
          </w:tcPr>
          <w:p w14:paraId="293D8B53" w14:textId="77777777" w:rsidR="00C92204" w:rsidRPr="000D3656" w:rsidRDefault="00C92204" w:rsidP="00792004">
            <w:pPr>
              <w:tabs>
                <w:tab w:val="left" w:pos="0"/>
              </w:tabs>
              <w:jc w:val="both"/>
              <w:rPr>
                <w:sz w:val="20"/>
                <w:szCs w:val="20"/>
              </w:rPr>
            </w:pPr>
            <w:r w:rsidRPr="000D3656">
              <w:rPr>
                <w:sz w:val="20"/>
                <w:szCs w:val="20"/>
              </w:rPr>
              <w:t xml:space="preserve">FM </w:t>
            </w:r>
            <w:r>
              <w:rPr>
                <w:sz w:val="20"/>
                <w:szCs w:val="20"/>
              </w:rPr>
              <w:t>25.02.2026 rīk.Nr.1.1-1/12/57</w:t>
            </w:r>
          </w:p>
        </w:tc>
        <w:tc>
          <w:tcPr>
            <w:tcW w:w="7645" w:type="dxa"/>
          </w:tcPr>
          <w:p w14:paraId="3916C8B1" w14:textId="0051D96F" w:rsidR="00C92204" w:rsidRPr="00A51878" w:rsidRDefault="005B270F" w:rsidP="00792004">
            <w:pPr>
              <w:jc w:val="both"/>
              <w:rPr>
                <w:sz w:val="28"/>
                <w:szCs w:val="28"/>
              </w:rPr>
            </w:pPr>
            <w:r>
              <w:rPr>
                <w:sz w:val="20"/>
                <w:szCs w:val="20"/>
              </w:rPr>
              <w:t>2 913 702</w:t>
            </w:r>
            <w:r w:rsidR="00C92204" w:rsidRPr="000D3656">
              <w:rPr>
                <w:sz w:val="20"/>
                <w:szCs w:val="20"/>
              </w:rPr>
              <w:t xml:space="preserve"> </w:t>
            </w:r>
            <w:r w:rsidR="00C92204" w:rsidRPr="004C4FA4">
              <w:rPr>
                <w:i/>
                <w:sz w:val="20"/>
                <w:szCs w:val="20"/>
              </w:rPr>
              <w:t>euro</w:t>
            </w:r>
            <w:r w:rsidR="00C92204" w:rsidRPr="000D3656">
              <w:rPr>
                <w:sz w:val="20"/>
                <w:szCs w:val="20"/>
              </w:rPr>
              <w:t xml:space="preserve"> apmēr</w:t>
            </w:r>
            <w:r w:rsidR="00C92204">
              <w:rPr>
                <w:sz w:val="20"/>
                <w:szCs w:val="20"/>
              </w:rPr>
              <w:t>ā palielināti izdevumi</w:t>
            </w:r>
            <w:r w:rsidR="000B4466">
              <w:rPr>
                <w:sz w:val="20"/>
                <w:szCs w:val="20"/>
              </w:rPr>
              <w:t>,</w:t>
            </w:r>
            <w:r w:rsidR="00C92204" w:rsidRPr="00C92204">
              <w:rPr>
                <w:sz w:val="20"/>
                <w:szCs w:val="20"/>
              </w:rPr>
              <w:t xml:space="preserve"> </w:t>
            </w:r>
            <w:r w:rsidR="000B4466" w:rsidRPr="000B4466">
              <w:rPr>
                <w:sz w:val="20"/>
                <w:szCs w:val="20"/>
              </w:rPr>
              <w:t xml:space="preserve">lai nodrošinātu vienreizēju izmaksu par 2025.gada darba izpildes novērtējumu atbilstoši Valsts un pašvaldības institūciju amatpersonu un darbinieku atlīdzības likuma 16.panta otrajā daļā noteiktajam un NATO paplašinātās </w:t>
            </w:r>
            <w:r w:rsidR="000B4466" w:rsidRPr="000B4466">
              <w:rPr>
                <w:sz w:val="20"/>
                <w:szCs w:val="20"/>
              </w:rPr>
              <w:lastRenderedPageBreak/>
              <w:t>kaujas grupas  un citu sabiedroto klātbūtnes paplašināšanos Latvijā un garāžas ēkas pārbūvi Rīgā, Ernestīnes ielā, biroja vajadzībām un reģionālā biroja ēkas jaunbūves būvprojekta izstrādi Alūksnē, Lāčplēša ielā</w:t>
            </w:r>
            <w:r w:rsidR="00C92204" w:rsidRPr="00043CEE">
              <w:rPr>
                <w:sz w:val="20"/>
                <w:szCs w:val="20"/>
              </w:rPr>
              <w:t xml:space="preserve"> (pašu ieņēmum</w:t>
            </w:r>
            <w:r w:rsidR="00C92204">
              <w:rPr>
                <w:sz w:val="20"/>
                <w:szCs w:val="20"/>
              </w:rPr>
              <w:t>u atlikumi</w:t>
            </w:r>
            <w:r w:rsidR="00C92204" w:rsidRPr="00043CEE">
              <w:rPr>
                <w:sz w:val="20"/>
                <w:szCs w:val="20"/>
              </w:rPr>
              <w:t>).</w:t>
            </w:r>
          </w:p>
        </w:tc>
      </w:tr>
      <w:tr w:rsidR="00DC1DA3" w:rsidRPr="000D3656" w14:paraId="1232775F" w14:textId="77777777" w:rsidTr="007E1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2786940" w14:textId="77777777" w:rsidR="00DC1DA3" w:rsidRPr="000D3656" w:rsidRDefault="00DC1DA3" w:rsidP="00E20F97">
            <w:pPr>
              <w:tabs>
                <w:tab w:val="left" w:pos="0"/>
              </w:tabs>
              <w:jc w:val="both"/>
              <w:rPr>
                <w:sz w:val="20"/>
                <w:szCs w:val="20"/>
              </w:rPr>
            </w:pPr>
            <w:r w:rsidRPr="000D3656">
              <w:rPr>
                <w:sz w:val="20"/>
                <w:szCs w:val="20"/>
              </w:rPr>
              <w:lastRenderedPageBreak/>
              <w:t xml:space="preserve">FM </w:t>
            </w:r>
            <w:r>
              <w:rPr>
                <w:sz w:val="20"/>
                <w:szCs w:val="20"/>
              </w:rPr>
              <w:t>17.04.2026 rīk.Nr.1.1-1/12/120</w:t>
            </w:r>
          </w:p>
        </w:tc>
        <w:tc>
          <w:tcPr>
            <w:tcW w:w="7645" w:type="dxa"/>
            <w:tcBorders>
              <w:top w:val="nil"/>
              <w:left w:val="nil"/>
              <w:bottom w:val="nil"/>
              <w:right w:val="nil"/>
            </w:tcBorders>
          </w:tcPr>
          <w:p w14:paraId="006A89BB" w14:textId="4C808520" w:rsidR="00DC1DA3" w:rsidRPr="00A51878" w:rsidRDefault="00DC1DA3" w:rsidP="00E20F97">
            <w:pPr>
              <w:jc w:val="both"/>
              <w:rPr>
                <w:sz w:val="28"/>
                <w:szCs w:val="28"/>
              </w:rPr>
            </w:pPr>
            <w:r>
              <w:rPr>
                <w:sz w:val="20"/>
                <w:szCs w:val="20"/>
              </w:rPr>
              <w:t>441 564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96456" w:rsidRPr="00FD4121">
              <w:rPr>
                <w:sz w:val="20"/>
                <w:szCs w:val="20"/>
              </w:rPr>
              <w:t>lai nodrošinātu Sēlijas militārā poligona apsaimniekošanu un ikdienas funkciju veikšanu</w:t>
            </w:r>
            <w:r w:rsidR="00696456" w:rsidRPr="00E61696">
              <w:rPr>
                <w:sz w:val="20"/>
                <w:szCs w:val="20"/>
              </w:rPr>
              <w:t xml:space="preserve"> </w:t>
            </w:r>
            <w:r w:rsidRPr="00E61696">
              <w:rPr>
                <w:sz w:val="20"/>
                <w:szCs w:val="20"/>
              </w:rPr>
              <w:t>(no</w:t>
            </w:r>
            <w:r>
              <w:rPr>
                <w:sz w:val="20"/>
                <w:szCs w:val="20"/>
              </w:rPr>
              <w:t xml:space="preserve"> Aizsardzības ministrijas budžeta apakšprogrammas </w:t>
            </w:r>
            <w:r w:rsidR="00FD4121" w:rsidRPr="00FD4121">
              <w:rPr>
                <w:sz w:val="20"/>
                <w:szCs w:val="20"/>
              </w:rPr>
              <w:t>22.10.00 “Starptautisko operāciju un Nacionālo bruņoto spēku personālsastāva centralizētais atalgojums”</w:t>
            </w:r>
            <w:r w:rsidRPr="00E61696">
              <w:rPr>
                <w:sz w:val="20"/>
                <w:szCs w:val="20"/>
              </w:rPr>
              <w:t>).</w:t>
            </w:r>
          </w:p>
        </w:tc>
      </w:tr>
      <w:tr w:rsidR="00FD5014" w:rsidRPr="000D3656" w14:paraId="437B5A5D" w14:textId="77777777" w:rsidTr="007E1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0304ACD" w14:textId="77777777" w:rsidR="00FD5014" w:rsidRPr="000D3656" w:rsidRDefault="00FD5014"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67B26FE4" w14:textId="1039B6E3" w:rsidR="00FD5014" w:rsidRPr="00C4041C" w:rsidRDefault="004D0B45" w:rsidP="008A4728">
            <w:pPr>
              <w:jc w:val="both"/>
              <w:rPr>
                <w:szCs w:val="24"/>
              </w:rPr>
            </w:pPr>
            <w:r>
              <w:rPr>
                <w:sz w:val="20"/>
                <w:szCs w:val="20"/>
              </w:rPr>
              <w:t>320 000</w:t>
            </w:r>
            <w:r w:rsidR="00FD5014" w:rsidRPr="000D3656">
              <w:rPr>
                <w:sz w:val="20"/>
                <w:szCs w:val="20"/>
              </w:rPr>
              <w:t xml:space="preserve"> </w:t>
            </w:r>
            <w:r w:rsidR="00FD5014" w:rsidRPr="004C4FA4">
              <w:rPr>
                <w:i/>
                <w:sz w:val="20"/>
                <w:szCs w:val="20"/>
              </w:rPr>
              <w:t>euro</w:t>
            </w:r>
            <w:r w:rsidR="00FD5014" w:rsidRPr="000D3656">
              <w:rPr>
                <w:sz w:val="20"/>
                <w:szCs w:val="20"/>
              </w:rPr>
              <w:t xml:space="preserve"> apmēr</w:t>
            </w:r>
            <w:r w:rsidR="00FD5014">
              <w:rPr>
                <w:sz w:val="20"/>
                <w:szCs w:val="20"/>
              </w:rPr>
              <w:t xml:space="preserve">ā palielināti izdevumi, </w:t>
            </w:r>
            <w:r w:rsidR="00BA22F7" w:rsidRPr="00BA22F7">
              <w:rPr>
                <w:sz w:val="20"/>
                <w:szCs w:val="20"/>
              </w:rPr>
              <w:t>lai nodrošinātu pašvaldības autoceļa C-9 “Mazeiķi–Silkalēji” piekļuves militārajai bāzei “Ceri” uzlabošanas pārbūves darbu veikšanu</w:t>
            </w:r>
            <w:r w:rsidR="00FD5014" w:rsidRPr="000B2684">
              <w:rPr>
                <w:sz w:val="20"/>
                <w:szCs w:val="20"/>
              </w:rPr>
              <w:t xml:space="preserve"> (Apropriācijas rezerve).</w:t>
            </w:r>
          </w:p>
        </w:tc>
      </w:tr>
    </w:tbl>
    <w:p w14:paraId="27E156D9" w14:textId="77777777" w:rsidR="00095F70" w:rsidRPr="00DC1DA3" w:rsidRDefault="00095F70" w:rsidP="00DC3B4B">
      <w:pPr>
        <w:jc w:val="both"/>
        <w:rPr>
          <w:b/>
          <w:bCs/>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14:paraId="13ADA512" w14:textId="77777777" w:rsidTr="00205059">
        <w:tc>
          <w:tcPr>
            <w:tcW w:w="1555" w:type="dxa"/>
            <w:shd w:val="clear" w:color="auto" w:fill="C5E0B3" w:themeFill="accent6" w:themeFillTint="66"/>
          </w:tcPr>
          <w:p w14:paraId="6549584E" w14:textId="77777777" w:rsidR="00D77AD1" w:rsidRDefault="00D77AD1" w:rsidP="00DC3B4B">
            <w:pPr>
              <w:jc w:val="both"/>
              <w:rPr>
                <w:sz w:val="20"/>
                <w:szCs w:val="20"/>
              </w:rPr>
            </w:pPr>
            <w:r>
              <w:rPr>
                <w:sz w:val="20"/>
                <w:szCs w:val="20"/>
              </w:rPr>
              <w:t>34.00.00</w:t>
            </w:r>
          </w:p>
        </w:tc>
        <w:tc>
          <w:tcPr>
            <w:tcW w:w="3827" w:type="dxa"/>
            <w:shd w:val="clear" w:color="auto" w:fill="C5E0B3" w:themeFill="accent6" w:themeFillTint="66"/>
          </w:tcPr>
          <w:p w14:paraId="49CD8938" w14:textId="77777777" w:rsidR="00D77AD1" w:rsidRDefault="00D77AD1" w:rsidP="00DC3B4B">
            <w:pPr>
              <w:jc w:val="both"/>
              <w:rPr>
                <w:sz w:val="20"/>
                <w:szCs w:val="20"/>
              </w:rPr>
            </w:pPr>
            <w:r w:rsidRPr="00D77AD1">
              <w:rPr>
                <w:sz w:val="20"/>
                <w:szCs w:val="20"/>
              </w:rPr>
              <w:t>Jaunsardzes centrs</w:t>
            </w:r>
          </w:p>
        </w:tc>
        <w:tc>
          <w:tcPr>
            <w:tcW w:w="1276" w:type="dxa"/>
            <w:shd w:val="clear" w:color="auto" w:fill="C5E0B3" w:themeFill="accent6" w:themeFillTint="66"/>
          </w:tcPr>
          <w:p w14:paraId="6D15FDDC" w14:textId="5D5D36EE" w:rsidR="00D77AD1" w:rsidRPr="00214C85" w:rsidRDefault="00214C85" w:rsidP="00DC3B4B">
            <w:pPr>
              <w:jc w:val="both"/>
              <w:rPr>
                <w:sz w:val="20"/>
                <w:szCs w:val="20"/>
              </w:rPr>
            </w:pPr>
            <w:r>
              <w:rPr>
                <w:sz w:val="20"/>
                <w:szCs w:val="20"/>
              </w:rPr>
              <w:t>16 442 531</w:t>
            </w:r>
          </w:p>
        </w:tc>
        <w:tc>
          <w:tcPr>
            <w:tcW w:w="1275" w:type="dxa"/>
            <w:shd w:val="clear" w:color="auto" w:fill="C5E0B3" w:themeFill="accent6" w:themeFillTint="66"/>
          </w:tcPr>
          <w:p w14:paraId="7FB8DCED" w14:textId="36C87B21" w:rsidR="00D77AD1" w:rsidRPr="007E177B" w:rsidRDefault="007E177B" w:rsidP="00DC3B4B">
            <w:pPr>
              <w:jc w:val="both"/>
              <w:rPr>
                <w:sz w:val="20"/>
                <w:szCs w:val="20"/>
              </w:rPr>
            </w:pPr>
            <w:r>
              <w:rPr>
                <w:sz w:val="20"/>
                <w:szCs w:val="20"/>
              </w:rPr>
              <w:t>-4 170</w:t>
            </w:r>
          </w:p>
        </w:tc>
        <w:tc>
          <w:tcPr>
            <w:tcW w:w="1411" w:type="dxa"/>
            <w:shd w:val="clear" w:color="auto" w:fill="C5E0B3" w:themeFill="accent6" w:themeFillTint="66"/>
          </w:tcPr>
          <w:p w14:paraId="7200619C" w14:textId="5B1A1524" w:rsidR="00D77AD1" w:rsidRPr="00214C85" w:rsidRDefault="007E177B" w:rsidP="00DC3B4B">
            <w:pPr>
              <w:jc w:val="both"/>
              <w:rPr>
                <w:sz w:val="20"/>
                <w:szCs w:val="20"/>
              </w:rPr>
            </w:pPr>
            <w:r>
              <w:rPr>
                <w:sz w:val="20"/>
                <w:szCs w:val="20"/>
              </w:rPr>
              <w:t>16 438 361</w:t>
            </w:r>
          </w:p>
        </w:tc>
      </w:tr>
    </w:tbl>
    <w:p w14:paraId="15EB022A" w14:textId="401A464B" w:rsidR="000B7353" w:rsidRDefault="007E177B" w:rsidP="00267A1B">
      <w:pPr>
        <w:jc w:val="both"/>
        <w:rPr>
          <w:i/>
          <w:sz w:val="20"/>
          <w:szCs w:val="20"/>
        </w:rPr>
      </w:pPr>
      <w:r>
        <w:rPr>
          <w:noProof/>
        </w:rPr>
        <w:drawing>
          <wp:inline distT="0" distB="0" distL="0" distR="0" wp14:anchorId="4B0771C1" wp14:editId="741270A8">
            <wp:extent cx="5939790" cy="1976120"/>
            <wp:effectExtent l="0" t="0" r="3810" b="5080"/>
            <wp:docPr id="1664689313" name="Chart 1">
              <a:extLst xmlns:a="http://schemas.openxmlformats.org/drawingml/2006/main">
                <a:ext uri="{FF2B5EF4-FFF2-40B4-BE49-F238E27FC236}">
                  <a16:creationId xmlns:a16="http://schemas.microsoft.com/office/drawing/2014/main" id="{830530BE-58F2-44B7-A9ED-79B51216F2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41D89" w:rsidRPr="000D3656" w14:paraId="227B20A2" w14:textId="77777777" w:rsidTr="007E177B">
        <w:tc>
          <w:tcPr>
            <w:tcW w:w="1863" w:type="dxa"/>
          </w:tcPr>
          <w:p w14:paraId="486EE909" w14:textId="77777777" w:rsidR="00C41D89" w:rsidRPr="000D3656" w:rsidRDefault="00C41D89"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Pr>
          <w:p w14:paraId="61EED556" w14:textId="3D4BFCCA" w:rsidR="00C41D89" w:rsidRPr="00A51878" w:rsidRDefault="00C41D89" w:rsidP="00E20F97">
            <w:pPr>
              <w:jc w:val="both"/>
              <w:rPr>
                <w:sz w:val="28"/>
                <w:szCs w:val="28"/>
              </w:rPr>
            </w:pPr>
            <w:r>
              <w:rPr>
                <w:sz w:val="20"/>
                <w:szCs w:val="20"/>
              </w:rPr>
              <w:t>4 170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Aizsardzības ministrijas budžeta </w:t>
            </w:r>
            <w:r w:rsidR="008773E0" w:rsidRPr="008773E0">
              <w:rPr>
                <w:sz w:val="20"/>
                <w:szCs w:val="20"/>
              </w:rPr>
              <w:t>apakšprogrammai 22.10.00 “Starptautisko operāciju un Nacionālo bruņoto spēku personālsastāva centralizētais atalgojums”.</w:t>
            </w:r>
          </w:p>
        </w:tc>
      </w:tr>
    </w:tbl>
    <w:p w14:paraId="6A704AF5" w14:textId="77777777" w:rsidR="00C41D89" w:rsidRDefault="00C41D89" w:rsidP="00267A1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0B7353" w14:paraId="42358775" w14:textId="77777777" w:rsidTr="00F43AEF">
        <w:trPr>
          <w:trHeight w:val="267"/>
        </w:trPr>
        <w:tc>
          <w:tcPr>
            <w:tcW w:w="1555" w:type="dxa"/>
            <w:shd w:val="clear" w:color="auto" w:fill="C5E0B3" w:themeFill="accent6" w:themeFillTint="66"/>
          </w:tcPr>
          <w:p w14:paraId="03538093" w14:textId="5C948054" w:rsidR="000B7353" w:rsidRDefault="000B7353" w:rsidP="00F43AEF">
            <w:pPr>
              <w:jc w:val="both"/>
              <w:rPr>
                <w:sz w:val="20"/>
                <w:szCs w:val="20"/>
              </w:rPr>
            </w:pPr>
            <w:r>
              <w:rPr>
                <w:sz w:val="20"/>
                <w:szCs w:val="20"/>
              </w:rPr>
              <w:t>70.11.00</w:t>
            </w:r>
          </w:p>
        </w:tc>
        <w:tc>
          <w:tcPr>
            <w:tcW w:w="3827" w:type="dxa"/>
            <w:shd w:val="clear" w:color="auto" w:fill="C5E0B3" w:themeFill="accent6" w:themeFillTint="66"/>
          </w:tcPr>
          <w:p w14:paraId="35782FCA" w14:textId="26BB5264" w:rsidR="000B7353" w:rsidRDefault="002413C9" w:rsidP="00F43AEF">
            <w:pPr>
              <w:jc w:val="both"/>
              <w:rPr>
                <w:sz w:val="20"/>
                <w:szCs w:val="20"/>
              </w:rPr>
            </w:pPr>
            <w:r w:rsidRPr="002413C9">
              <w:rPr>
                <w:sz w:val="20"/>
                <w:szCs w:val="20"/>
              </w:rPr>
              <w:t>ES programmas "Digitālā Eiropa" projektu un pasākumu īstenošana</w:t>
            </w:r>
          </w:p>
        </w:tc>
        <w:tc>
          <w:tcPr>
            <w:tcW w:w="1276" w:type="dxa"/>
            <w:shd w:val="clear" w:color="auto" w:fill="C5E0B3" w:themeFill="accent6" w:themeFillTint="66"/>
          </w:tcPr>
          <w:p w14:paraId="5ECE2E8D" w14:textId="77777777" w:rsidR="000B7353" w:rsidRDefault="000B7353" w:rsidP="00F43AEF">
            <w:pPr>
              <w:jc w:val="both"/>
              <w:rPr>
                <w:sz w:val="20"/>
                <w:szCs w:val="20"/>
              </w:rPr>
            </w:pPr>
            <w:r>
              <w:rPr>
                <w:sz w:val="20"/>
                <w:szCs w:val="20"/>
              </w:rPr>
              <w:t>0</w:t>
            </w:r>
          </w:p>
        </w:tc>
        <w:tc>
          <w:tcPr>
            <w:tcW w:w="1275" w:type="dxa"/>
            <w:shd w:val="clear" w:color="auto" w:fill="C5E0B3" w:themeFill="accent6" w:themeFillTint="66"/>
          </w:tcPr>
          <w:p w14:paraId="76A194ED" w14:textId="5BBE55A9" w:rsidR="00904D35" w:rsidRDefault="00904D35" w:rsidP="00904D35">
            <w:pPr>
              <w:jc w:val="both"/>
              <w:rPr>
                <w:sz w:val="20"/>
                <w:szCs w:val="20"/>
              </w:rPr>
            </w:pPr>
            <w:r>
              <w:rPr>
                <w:sz w:val="20"/>
                <w:szCs w:val="20"/>
              </w:rPr>
              <w:t>117 962</w:t>
            </w:r>
          </w:p>
          <w:p w14:paraId="7E4D4447" w14:textId="77777777" w:rsidR="000B7353" w:rsidRPr="009C1660" w:rsidRDefault="000B7353" w:rsidP="00F43AEF">
            <w:pPr>
              <w:jc w:val="both"/>
              <w:rPr>
                <w:color w:val="000000"/>
                <w:sz w:val="20"/>
                <w:szCs w:val="20"/>
              </w:rPr>
            </w:pPr>
          </w:p>
        </w:tc>
        <w:tc>
          <w:tcPr>
            <w:tcW w:w="1411" w:type="dxa"/>
            <w:shd w:val="clear" w:color="auto" w:fill="C5E0B3" w:themeFill="accent6" w:themeFillTint="66"/>
          </w:tcPr>
          <w:p w14:paraId="11622B28" w14:textId="4E26D7B1" w:rsidR="00904D35" w:rsidRDefault="00904D35" w:rsidP="00904D35">
            <w:pPr>
              <w:jc w:val="both"/>
              <w:rPr>
                <w:sz w:val="20"/>
                <w:szCs w:val="20"/>
              </w:rPr>
            </w:pPr>
            <w:r>
              <w:rPr>
                <w:sz w:val="20"/>
                <w:szCs w:val="20"/>
              </w:rPr>
              <w:t>117 962</w:t>
            </w:r>
          </w:p>
          <w:p w14:paraId="683B338D" w14:textId="77777777" w:rsidR="000B7353" w:rsidRDefault="000B7353" w:rsidP="00F43AEF">
            <w:pPr>
              <w:jc w:val="both"/>
              <w:rPr>
                <w:sz w:val="20"/>
                <w:szCs w:val="20"/>
              </w:rPr>
            </w:pPr>
          </w:p>
        </w:tc>
      </w:tr>
    </w:tbl>
    <w:p w14:paraId="765A5A9F" w14:textId="6A9257A7" w:rsidR="000B7353" w:rsidRDefault="00904D35" w:rsidP="00267A1B">
      <w:pPr>
        <w:jc w:val="both"/>
        <w:rPr>
          <w:i/>
          <w:sz w:val="20"/>
          <w:szCs w:val="20"/>
        </w:rPr>
      </w:pPr>
      <w:r>
        <w:rPr>
          <w:noProof/>
        </w:rPr>
        <w:drawing>
          <wp:inline distT="0" distB="0" distL="0" distR="0" wp14:anchorId="0B3998F5" wp14:editId="0278C363">
            <wp:extent cx="5939790" cy="1976120"/>
            <wp:effectExtent l="0" t="0" r="3810" b="5080"/>
            <wp:docPr id="1627446470" name="Chart 1">
              <a:extLst xmlns:a="http://schemas.openxmlformats.org/drawingml/2006/main">
                <a:ext uri="{FF2B5EF4-FFF2-40B4-BE49-F238E27FC236}">
                  <a16:creationId xmlns:a16="http://schemas.microsoft.com/office/drawing/2014/main" id="{7335E4AF-0776-4667-BBA8-5ECC9F898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413C9" w:rsidRPr="000D3656" w14:paraId="535A5DBC" w14:textId="77777777" w:rsidTr="00F43AEF">
        <w:tc>
          <w:tcPr>
            <w:tcW w:w="1863" w:type="dxa"/>
          </w:tcPr>
          <w:p w14:paraId="6AE9F264" w14:textId="3F8DC99C" w:rsidR="002413C9" w:rsidRPr="000D3656" w:rsidRDefault="002413C9"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Pr>
          <w:p w14:paraId="2C04E88E" w14:textId="3388C5AA" w:rsidR="002413C9" w:rsidRPr="00A51878" w:rsidRDefault="002413C9" w:rsidP="00F43AEF">
            <w:pPr>
              <w:jc w:val="both"/>
              <w:rPr>
                <w:sz w:val="28"/>
                <w:szCs w:val="28"/>
              </w:rPr>
            </w:pPr>
            <w:r>
              <w:rPr>
                <w:sz w:val="20"/>
                <w:szCs w:val="20"/>
              </w:rPr>
              <w:t>117 962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C92204">
              <w:rPr>
                <w:sz w:val="20"/>
                <w:szCs w:val="20"/>
              </w:rPr>
              <w:t xml:space="preserve"> </w:t>
            </w:r>
            <w:r w:rsidR="001A11F6" w:rsidRPr="001A11F6">
              <w:rPr>
                <w:sz w:val="20"/>
                <w:szCs w:val="20"/>
              </w:rPr>
              <w:t>lai nodrošinātu projekta “Nacionālais koordinācijas centrs – Latvija” neizlietotā finansējuma atmaksu Eiropas Savienībai (</w:t>
            </w:r>
            <w:r w:rsidR="001A11F6">
              <w:rPr>
                <w:sz w:val="20"/>
                <w:szCs w:val="20"/>
              </w:rPr>
              <w:t xml:space="preserve">transferts no </w:t>
            </w:r>
            <w:r w:rsidR="008C0191" w:rsidRPr="008C0191">
              <w:rPr>
                <w:sz w:val="20"/>
                <w:szCs w:val="20"/>
              </w:rPr>
              <w:t>Finanšu ministrijai pamatbudžeta apakšprogrammā 70.11.00 “ES programmas “Digitālā Eiropa” projektu un pasākumu īstenošana”</w:t>
            </w:r>
            <w:r w:rsidR="001A11F6" w:rsidRPr="001A11F6">
              <w:rPr>
                <w:sz w:val="20"/>
                <w:szCs w:val="20"/>
              </w:rPr>
              <w:t>).</w:t>
            </w:r>
          </w:p>
        </w:tc>
      </w:tr>
    </w:tbl>
    <w:p w14:paraId="578532F9" w14:textId="621C8FB7" w:rsidR="004D404F" w:rsidRDefault="004D404F"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BA6C27" w14:paraId="4806D458" w14:textId="77777777" w:rsidTr="004E3FAB">
        <w:trPr>
          <w:trHeight w:val="267"/>
        </w:trPr>
        <w:tc>
          <w:tcPr>
            <w:tcW w:w="1555" w:type="dxa"/>
            <w:shd w:val="clear" w:color="auto" w:fill="C5E0B3" w:themeFill="accent6" w:themeFillTint="66"/>
          </w:tcPr>
          <w:p w14:paraId="46E4F430" w14:textId="01DF0AF2" w:rsidR="00BA6C27" w:rsidRDefault="00BA6C27" w:rsidP="004E3FAB">
            <w:pPr>
              <w:jc w:val="both"/>
              <w:rPr>
                <w:sz w:val="20"/>
                <w:szCs w:val="20"/>
              </w:rPr>
            </w:pPr>
            <w:r>
              <w:rPr>
                <w:sz w:val="20"/>
                <w:szCs w:val="20"/>
              </w:rPr>
              <w:t>70.12.00</w:t>
            </w:r>
          </w:p>
        </w:tc>
        <w:tc>
          <w:tcPr>
            <w:tcW w:w="3827" w:type="dxa"/>
            <w:shd w:val="clear" w:color="auto" w:fill="C5E0B3" w:themeFill="accent6" w:themeFillTint="66"/>
          </w:tcPr>
          <w:p w14:paraId="5878B2A6" w14:textId="1FB45E68" w:rsidR="00BA6C27" w:rsidRDefault="00784FA9" w:rsidP="004E3FAB">
            <w:pPr>
              <w:jc w:val="both"/>
              <w:rPr>
                <w:sz w:val="20"/>
                <w:szCs w:val="20"/>
              </w:rPr>
            </w:pPr>
            <w:r w:rsidRPr="00784FA9">
              <w:rPr>
                <w:sz w:val="20"/>
                <w:szCs w:val="20"/>
              </w:rPr>
              <w:t>Eiropas Savienības pētniecības un inovācijas programmas "Apvārsnis Eiropa" projektu un pasākumu īstenošana (2021–2027)</w:t>
            </w:r>
          </w:p>
        </w:tc>
        <w:tc>
          <w:tcPr>
            <w:tcW w:w="1276" w:type="dxa"/>
            <w:shd w:val="clear" w:color="auto" w:fill="C5E0B3" w:themeFill="accent6" w:themeFillTint="66"/>
          </w:tcPr>
          <w:p w14:paraId="296A62A6" w14:textId="2EA73631" w:rsidR="00BA6C27" w:rsidRDefault="00784FA9" w:rsidP="004E3FAB">
            <w:pPr>
              <w:jc w:val="both"/>
              <w:rPr>
                <w:sz w:val="20"/>
                <w:szCs w:val="20"/>
              </w:rPr>
            </w:pPr>
            <w:r>
              <w:rPr>
                <w:sz w:val="20"/>
                <w:szCs w:val="20"/>
              </w:rPr>
              <w:t>0</w:t>
            </w:r>
          </w:p>
        </w:tc>
        <w:tc>
          <w:tcPr>
            <w:tcW w:w="1275" w:type="dxa"/>
            <w:shd w:val="clear" w:color="auto" w:fill="C5E0B3" w:themeFill="accent6" w:themeFillTint="66"/>
          </w:tcPr>
          <w:p w14:paraId="5EFEFF53" w14:textId="76EC61BA" w:rsidR="00214C85" w:rsidRDefault="00214C85" w:rsidP="00214C85">
            <w:pPr>
              <w:jc w:val="both"/>
              <w:rPr>
                <w:sz w:val="20"/>
                <w:szCs w:val="20"/>
              </w:rPr>
            </w:pPr>
            <w:r>
              <w:rPr>
                <w:sz w:val="20"/>
                <w:szCs w:val="20"/>
              </w:rPr>
              <w:t>79 250</w:t>
            </w:r>
          </w:p>
          <w:p w14:paraId="715733B2" w14:textId="77777777" w:rsidR="00BA6C27" w:rsidRPr="009C1660" w:rsidRDefault="00BA6C27" w:rsidP="004E3FAB">
            <w:pPr>
              <w:jc w:val="both"/>
              <w:rPr>
                <w:color w:val="000000"/>
                <w:sz w:val="20"/>
                <w:szCs w:val="20"/>
              </w:rPr>
            </w:pPr>
          </w:p>
        </w:tc>
        <w:tc>
          <w:tcPr>
            <w:tcW w:w="1411" w:type="dxa"/>
            <w:shd w:val="clear" w:color="auto" w:fill="C5E0B3" w:themeFill="accent6" w:themeFillTint="66"/>
          </w:tcPr>
          <w:p w14:paraId="030AF194" w14:textId="1A1789A7" w:rsidR="00214C85" w:rsidRDefault="00214C85" w:rsidP="00214C85">
            <w:pPr>
              <w:jc w:val="both"/>
              <w:rPr>
                <w:sz w:val="20"/>
                <w:szCs w:val="20"/>
              </w:rPr>
            </w:pPr>
            <w:r>
              <w:rPr>
                <w:sz w:val="20"/>
                <w:szCs w:val="20"/>
              </w:rPr>
              <w:t>79 250</w:t>
            </w:r>
          </w:p>
          <w:p w14:paraId="3967391D" w14:textId="77777777" w:rsidR="00BA6C27" w:rsidRDefault="00BA6C27" w:rsidP="004E3FAB">
            <w:pPr>
              <w:jc w:val="both"/>
              <w:rPr>
                <w:sz w:val="20"/>
                <w:szCs w:val="20"/>
              </w:rPr>
            </w:pPr>
          </w:p>
        </w:tc>
      </w:tr>
    </w:tbl>
    <w:p w14:paraId="5043962D" w14:textId="36436A9B" w:rsidR="00BA6C27" w:rsidRDefault="00904D35" w:rsidP="00DC3B4B">
      <w:pPr>
        <w:jc w:val="both"/>
        <w:rPr>
          <w:i/>
          <w:sz w:val="20"/>
          <w:szCs w:val="20"/>
        </w:rPr>
      </w:pPr>
      <w:r>
        <w:rPr>
          <w:noProof/>
        </w:rPr>
        <w:lastRenderedPageBreak/>
        <w:drawing>
          <wp:inline distT="0" distB="0" distL="0" distR="0" wp14:anchorId="535D8C7B" wp14:editId="6DEC653C">
            <wp:extent cx="5939790" cy="1976120"/>
            <wp:effectExtent l="0" t="0" r="3810" b="5080"/>
            <wp:docPr id="1778037906" name="Chart 1">
              <a:extLst xmlns:a="http://schemas.openxmlformats.org/drawingml/2006/main">
                <a:ext uri="{FF2B5EF4-FFF2-40B4-BE49-F238E27FC236}">
                  <a16:creationId xmlns:a16="http://schemas.microsoft.com/office/drawing/2014/main" id="{73355167-EF6B-49E0-B097-47092C16F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A6C27" w:rsidRPr="000D3656" w14:paraId="45D1B45C" w14:textId="77777777" w:rsidTr="00214C85">
        <w:tc>
          <w:tcPr>
            <w:tcW w:w="1863" w:type="dxa"/>
          </w:tcPr>
          <w:p w14:paraId="6D7C31BB" w14:textId="77777777" w:rsidR="00BA6C27" w:rsidRPr="000D3656" w:rsidRDefault="00BA6C27"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508CD4EF" w14:textId="3C7D3502" w:rsidR="00BA6C27" w:rsidRPr="00A51878" w:rsidRDefault="00784FA9" w:rsidP="004E3FAB">
            <w:pPr>
              <w:jc w:val="both"/>
              <w:rPr>
                <w:sz w:val="28"/>
                <w:szCs w:val="28"/>
              </w:rPr>
            </w:pPr>
            <w:r>
              <w:rPr>
                <w:sz w:val="20"/>
                <w:szCs w:val="20"/>
              </w:rPr>
              <w:t>79 250</w:t>
            </w:r>
            <w:r w:rsidR="00BA6C27" w:rsidRPr="000D3656">
              <w:rPr>
                <w:sz w:val="20"/>
                <w:szCs w:val="20"/>
              </w:rPr>
              <w:t xml:space="preserve"> </w:t>
            </w:r>
            <w:r w:rsidR="00BA6C27" w:rsidRPr="004C4FA4">
              <w:rPr>
                <w:i/>
                <w:sz w:val="20"/>
                <w:szCs w:val="20"/>
              </w:rPr>
              <w:t>euro</w:t>
            </w:r>
            <w:r w:rsidR="00BA6C27" w:rsidRPr="000D3656">
              <w:rPr>
                <w:sz w:val="20"/>
                <w:szCs w:val="20"/>
              </w:rPr>
              <w:t xml:space="preserve"> apmēr</w:t>
            </w:r>
            <w:r w:rsidR="00BA6C27">
              <w:rPr>
                <w:sz w:val="20"/>
                <w:szCs w:val="20"/>
              </w:rPr>
              <w:t xml:space="preserve">ā palielināti izdevumi, </w:t>
            </w:r>
            <w:r w:rsidR="007A338F" w:rsidRPr="007A338F">
              <w:rPr>
                <w:sz w:val="20"/>
                <w:szCs w:val="20"/>
              </w:rPr>
              <w:t>lai nodrošinātu citu Eiropas Savienības politiku instrumentu projekta “Kvantu drošas šifrēšanas ieviešana praksē” īstenošanu (ĀFP).</w:t>
            </w:r>
          </w:p>
        </w:tc>
      </w:tr>
    </w:tbl>
    <w:p w14:paraId="477EFB51" w14:textId="77777777" w:rsidR="00BA6C27" w:rsidRDefault="00BA6C27"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B0B4C" w14:paraId="646219A5" w14:textId="77777777" w:rsidTr="00FB0B4C">
        <w:trPr>
          <w:trHeight w:val="267"/>
        </w:trPr>
        <w:tc>
          <w:tcPr>
            <w:tcW w:w="1555" w:type="dxa"/>
            <w:shd w:val="clear" w:color="auto" w:fill="C5E0B3" w:themeFill="accent6" w:themeFillTint="66"/>
          </w:tcPr>
          <w:p w14:paraId="09FFB5E2" w14:textId="77777777" w:rsidR="00FB0B4C" w:rsidRDefault="00FB0B4C" w:rsidP="00DC3B4B">
            <w:pPr>
              <w:jc w:val="both"/>
              <w:rPr>
                <w:sz w:val="20"/>
                <w:szCs w:val="20"/>
              </w:rPr>
            </w:pPr>
            <w:r>
              <w:rPr>
                <w:sz w:val="20"/>
                <w:szCs w:val="20"/>
              </w:rPr>
              <w:t>70.15.00</w:t>
            </w:r>
          </w:p>
        </w:tc>
        <w:tc>
          <w:tcPr>
            <w:tcW w:w="3827" w:type="dxa"/>
            <w:shd w:val="clear" w:color="auto" w:fill="C5E0B3" w:themeFill="accent6" w:themeFillTint="66"/>
          </w:tcPr>
          <w:p w14:paraId="31F1623D" w14:textId="77777777" w:rsidR="00FB0B4C" w:rsidRDefault="00FB0B4C" w:rsidP="00DC3B4B">
            <w:pPr>
              <w:jc w:val="both"/>
              <w:rPr>
                <w:sz w:val="20"/>
                <w:szCs w:val="20"/>
              </w:rPr>
            </w:pPr>
            <w:r w:rsidRPr="00FB0B4C">
              <w:rPr>
                <w:sz w:val="20"/>
                <w:szCs w:val="20"/>
              </w:rPr>
              <w:t>Eiropas Savienības programmas Erasmus+ projektu īstenošanas nodrošināšana</w:t>
            </w:r>
          </w:p>
        </w:tc>
        <w:tc>
          <w:tcPr>
            <w:tcW w:w="1276" w:type="dxa"/>
            <w:shd w:val="clear" w:color="auto" w:fill="C5E0B3" w:themeFill="accent6" w:themeFillTint="66"/>
          </w:tcPr>
          <w:p w14:paraId="75E1A035" w14:textId="1690065F" w:rsidR="00214C85" w:rsidRDefault="00214C85" w:rsidP="00214C85">
            <w:pPr>
              <w:jc w:val="both"/>
              <w:rPr>
                <w:sz w:val="20"/>
                <w:szCs w:val="20"/>
              </w:rPr>
            </w:pPr>
            <w:r>
              <w:rPr>
                <w:sz w:val="20"/>
                <w:szCs w:val="20"/>
              </w:rPr>
              <w:t>62 239</w:t>
            </w:r>
          </w:p>
          <w:p w14:paraId="14528E69" w14:textId="551046AF" w:rsidR="00FB0B4C" w:rsidRDefault="00FB0B4C" w:rsidP="00DC3B4B">
            <w:pPr>
              <w:jc w:val="both"/>
              <w:rPr>
                <w:sz w:val="20"/>
                <w:szCs w:val="20"/>
              </w:rPr>
            </w:pPr>
          </w:p>
        </w:tc>
        <w:tc>
          <w:tcPr>
            <w:tcW w:w="1275" w:type="dxa"/>
            <w:shd w:val="clear" w:color="auto" w:fill="C5E0B3" w:themeFill="accent6" w:themeFillTint="66"/>
          </w:tcPr>
          <w:p w14:paraId="11DDF390" w14:textId="589AC3C8" w:rsidR="00904D35" w:rsidRDefault="00904D35" w:rsidP="00904D35">
            <w:pPr>
              <w:jc w:val="both"/>
              <w:rPr>
                <w:sz w:val="20"/>
                <w:szCs w:val="20"/>
              </w:rPr>
            </w:pPr>
            <w:r>
              <w:rPr>
                <w:sz w:val="20"/>
                <w:szCs w:val="20"/>
              </w:rPr>
              <w:t>195 116</w:t>
            </w:r>
          </w:p>
          <w:p w14:paraId="3E2E1A3A" w14:textId="3AAABFD0" w:rsidR="00FB0B4C" w:rsidRPr="009C1660" w:rsidRDefault="00FB0B4C" w:rsidP="00DC3B4B">
            <w:pPr>
              <w:jc w:val="both"/>
              <w:rPr>
                <w:color w:val="000000"/>
                <w:sz w:val="20"/>
                <w:szCs w:val="20"/>
              </w:rPr>
            </w:pPr>
          </w:p>
        </w:tc>
        <w:tc>
          <w:tcPr>
            <w:tcW w:w="1411" w:type="dxa"/>
            <w:shd w:val="clear" w:color="auto" w:fill="C5E0B3" w:themeFill="accent6" w:themeFillTint="66"/>
          </w:tcPr>
          <w:p w14:paraId="5391BD33" w14:textId="46CCDF8E" w:rsidR="00904D35" w:rsidRDefault="00904D35" w:rsidP="00904D35">
            <w:pPr>
              <w:jc w:val="both"/>
              <w:rPr>
                <w:sz w:val="20"/>
                <w:szCs w:val="20"/>
              </w:rPr>
            </w:pPr>
            <w:r>
              <w:rPr>
                <w:sz w:val="20"/>
                <w:szCs w:val="20"/>
              </w:rPr>
              <w:t>257 355</w:t>
            </w:r>
          </w:p>
          <w:p w14:paraId="09B0F2DF" w14:textId="797CCB6F" w:rsidR="00FB0B4C" w:rsidRDefault="00FB0B4C" w:rsidP="00DC3B4B">
            <w:pPr>
              <w:jc w:val="both"/>
              <w:rPr>
                <w:sz w:val="20"/>
                <w:szCs w:val="20"/>
              </w:rPr>
            </w:pPr>
          </w:p>
        </w:tc>
      </w:tr>
    </w:tbl>
    <w:p w14:paraId="79AD59E0" w14:textId="03C55E82" w:rsidR="00FD4B61" w:rsidRDefault="003A2264" w:rsidP="00DC3B4B">
      <w:pPr>
        <w:jc w:val="both"/>
        <w:rPr>
          <w:i/>
          <w:sz w:val="20"/>
          <w:szCs w:val="20"/>
        </w:rPr>
      </w:pPr>
      <w:r>
        <w:rPr>
          <w:noProof/>
        </w:rPr>
        <w:drawing>
          <wp:inline distT="0" distB="0" distL="0" distR="0" wp14:anchorId="45C75D65" wp14:editId="20F49873">
            <wp:extent cx="5939790" cy="1976120"/>
            <wp:effectExtent l="0" t="0" r="3810" b="5080"/>
            <wp:docPr id="795274775" name="Chart 1">
              <a:extLst xmlns:a="http://schemas.openxmlformats.org/drawingml/2006/main">
                <a:ext uri="{FF2B5EF4-FFF2-40B4-BE49-F238E27FC236}">
                  <a16:creationId xmlns:a16="http://schemas.microsoft.com/office/drawing/2014/main" id="{A07F009F-A0F2-460A-A17E-72A4D1694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D2B26" w:rsidRPr="000D3656" w14:paraId="382F0BCC" w14:textId="77777777" w:rsidTr="003A2264">
        <w:tc>
          <w:tcPr>
            <w:tcW w:w="1863" w:type="dxa"/>
          </w:tcPr>
          <w:p w14:paraId="0486C3D9" w14:textId="77777777" w:rsidR="00AD2B26" w:rsidRPr="000D3656" w:rsidRDefault="00AD2B26"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411405CB" w14:textId="2B135085" w:rsidR="00AD2B26" w:rsidRPr="00A51878" w:rsidRDefault="006F0AB1" w:rsidP="0086446C">
            <w:pPr>
              <w:jc w:val="both"/>
              <w:rPr>
                <w:sz w:val="28"/>
                <w:szCs w:val="28"/>
              </w:rPr>
            </w:pPr>
            <w:r>
              <w:rPr>
                <w:sz w:val="20"/>
                <w:szCs w:val="20"/>
              </w:rPr>
              <w:t>175 654</w:t>
            </w:r>
            <w:r w:rsidR="00AD2B26" w:rsidRPr="000D3656">
              <w:rPr>
                <w:sz w:val="20"/>
                <w:szCs w:val="20"/>
              </w:rPr>
              <w:t xml:space="preserve"> </w:t>
            </w:r>
            <w:r w:rsidR="00AD2B26" w:rsidRPr="004C4FA4">
              <w:rPr>
                <w:i/>
                <w:sz w:val="20"/>
                <w:szCs w:val="20"/>
              </w:rPr>
              <w:t>euro</w:t>
            </w:r>
            <w:r w:rsidR="00AD2B26" w:rsidRPr="000D3656">
              <w:rPr>
                <w:sz w:val="20"/>
                <w:szCs w:val="20"/>
              </w:rPr>
              <w:t xml:space="preserve"> apmēr</w:t>
            </w:r>
            <w:r w:rsidR="00AD2B26">
              <w:rPr>
                <w:sz w:val="20"/>
                <w:szCs w:val="20"/>
              </w:rPr>
              <w:t xml:space="preserve">ā palielināti izdevumi, </w:t>
            </w:r>
            <w:r w:rsidR="00291228" w:rsidRPr="00291228">
              <w:rPr>
                <w:sz w:val="20"/>
                <w:szCs w:val="20"/>
              </w:rPr>
              <w:t>lai nodrošinātu Eiropas Savienības izglītības, mācību, jaunatnes un sporta programmas Erasmus+ 2021.-2027. gadam 1. pamatdarbība projekta “Personu mobilitātes mācību nolūkos” īstenošanas turpināšanu (ĀFP atlikumi).</w:t>
            </w:r>
          </w:p>
        </w:tc>
      </w:tr>
      <w:tr w:rsidR="001C5E70" w:rsidRPr="000D3656" w14:paraId="51EE3583" w14:textId="77777777" w:rsidTr="003A2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4F9835D" w14:textId="77777777" w:rsidR="001C5E70" w:rsidRPr="000D3656" w:rsidRDefault="001C5E70"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433135EA" w14:textId="1FD6E2DA" w:rsidR="001C5E70" w:rsidRPr="00A51878" w:rsidRDefault="001C5E70" w:rsidP="00F43AEF">
            <w:pPr>
              <w:jc w:val="both"/>
              <w:rPr>
                <w:sz w:val="28"/>
                <w:szCs w:val="28"/>
              </w:rPr>
            </w:pPr>
            <w:r>
              <w:rPr>
                <w:sz w:val="20"/>
                <w:szCs w:val="20"/>
              </w:rPr>
              <w:t>19 462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41F06" w:rsidRPr="00015A40">
              <w:rPr>
                <w:sz w:val="20"/>
                <w:szCs w:val="20"/>
              </w:rPr>
              <w:t>lai programmas Erasmus+ ietvaros nodrošinātu projekta “Eiropas Savienības izglītības, mācību, jaunatnes un sporta programmas Erasmus+ 2021.-2027.gadam 1.pamatdarbība “Personu mobilitātes mācību nolūkos” projektu nodrošināšanai” (KA131-HED)” īstenošanu Latvijas Nacionālās aizsardzības akadēmijā</w:t>
            </w:r>
            <w:r w:rsidRPr="00286A1C">
              <w:rPr>
                <w:sz w:val="20"/>
                <w:szCs w:val="20"/>
              </w:rPr>
              <w:t xml:space="preserve"> (</w:t>
            </w:r>
            <w:r>
              <w:rPr>
                <w:sz w:val="20"/>
                <w:szCs w:val="20"/>
              </w:rPr>
              <w:t xml:space="preserve">transferts no </w:t>
            </w:r>
            <w:r w:rsidR="00015A40" w:rsidRPr="00015A40">
              <w:rPr>
                <w:sz w:val="20"/>
                <w:szCs w:val="20"/>
              </w:rPr>
              <w:t>Izglītības un zinātnes ministrijas budžeta apakšprogrammas 70.15.00 “Eiropas Savienības programmas Erasmus+ projektu īstenošanas nodrošināšana”</w:t>
            </w:r>
            <w:r w:rsidRPr="00286A1C">
              <w:rPr>
                <w:sz w:val="20"/>
                <w:szCs w:val="20"/>
              </w:rPr>
              <w:t>).</w:t>
            </w:r>
          </w:p>
        </w:tc>
      </w:tr>
    </w:tbl>
    <w:p w14:paraId="11D7A582" w14:textId="77777777" w:rsidR="006F7AF3" w:rsidRDefault="006F7AF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F7AF3" w14:paraId="1B244602" w14:textId="77777777" w:rsidTr="00D716F9">
        <w:trPr>
          <w:trHeight w:val="267"/>
        </w:trPr>
        <w:tc>
          <w:tcPr>
            <w:tcW w:w="1555" w:type="dxa"/>
            <w:shd w:val="clear" w:color="auto" w:fill="C5E0B3" w:themeFill="accent6" w:themeFillTint="66"/>
          </w:tcPr>
          <w:p w14:paraId="094E7BD6" w14:textId="7FFFA7B6" w:rsidR="006F7AF3" w:rsidRDefault="006F7AF3" w:rsidP="00D716F9">
            <w:pPr>
              <w:jc w:val="both"/>
              <w:rPr>
                <w:sz w:val="20"/>
                <w:szCs w:val="20"/>
              </w:rPr>
            </w:pPr>
            <w:r>
              <w:rPr>
                <w:sz w:val="20"/>
                <w:szCs w:val="20"/>
              </w:rPr>
              <w:t>70.24.00</w:t>
            </w:r>
          </w:p>
        </w:tc>
        <w:tc>
          <w:tcPr>
            <w:tcW w:w="3827" w:type="dxa"/>
            <w:shd w:val="clear" w:color="auto" w:fill="C5E0B3" w:themeFill="accent6" w:themeFillTint="66"/>
          </w:tcPr>
          <w:p w14:paraId="22F184C7" w14:textId="0B2CA571" w:rsidR="006F7AF3" w:rsidRDefault="00DA33F1" w:rsidP="00D716F9">
            <w:pPr>
              <w:jc w:val="both"/>
              <w:rPr>
                <w:sz w:val="20"/>
                <w:szCs w:val="20"/>
              </w:rPr>
            </w:pPr>
            <w:r w:rsidRPr="00DA33F1">
              <w:rPr>
                <w:sz w:val="20"/>
                <w:szCs w:val="20"/>
              </w:rPr>
              <w:t>Iekšējās drošības un Patvēruma, migrācijas un integrācijas fondu un Finansiāla atbalsta instrumenta robežu pārvaldībai un vīzu politikai projektu un pasākumu īstenošana (2021–2027)</w:t>
            </w:r>
          </w:p>
        </w:tc>
        <w:tc>
          <w:tcPr>
            <w:tcW w:w="1276" w:type="dxa"/>
            <w:shd w:val="clear" w:color="auto" w:fill="C5E0B3" w:themeFill="accent6" w:themeFillTint="66"/>
          </w:tcPr>
          <w:p w14:paraId="08C78EAF" w14:textId="095C0512" w:rsidR="006F7AF3" w:rsidRDefault="00DA33F1" w:rsidP="00D716F9">
            <w:pPr>
              <w:jc w:val="both"/>
              <w:rPr>
                <w:sz w:val="20"/>
                <w:szCs w:val="20"/>
              </w:rPr>
            </w:pPr>
            <w:r>
              <w:rPr>
                <w:sz w:val="20"/>
                <w:szCs w:val="20"/>
              </w:rPr>
              <w:t>0</w:t>
            </w:r>
          </w:p>
        </w:tc>
        <w:tc>
          <w:tcPr>
            <w:tcW w:w="1275" w:type="dxa"/>
            <w:shd w:val="clear" w:color="auto" w:fill="C5E0B3" w:themeFill="accent6" w:themeFillTint="66"/>
          </w:tcPr>
          <w:p w14:paraId="4DA9FF47" w14:textId="2F8D1670" w:rsidR="003A2264" w:rsidRDefault="003A2264" w:rsidP="003A2264">
            <w:pPr>
              <w:jc w:val="both"/>
              <w:rPr>
                <w:sz w:val="20"/>
                <w:szCs w:val="20"/>
              </w:rPr>
            </w:pPr>
            <w:r>
              <w:rPr>
                <w:sz w:val="20"/>
                <w:szCs w:val="20"/>
              </w:rPr>
              <w:t>27 000</w:t>
            </w:r>
          </w:p>
          <w:p w14:paraId="6910A4F6" w14:textId="77777777" w:rsidR="006F7AF3" w:rsidRPr="009C1660" w:rsidRDefault="006F7AF3" w:rsidP="00D716F9">
            <w:pPr>
              <w:jc w:val="both"/>
              <w:rPr>
                <w:color w:val="000000"/>
                <w:sz w:val="20"/>
                <w:szCs w:val="20"/>
              </w:rPr>
            </w:pPr>
          </w:p>
        </w:tc>
        <w:tc>
          <w:tcPr>
            <w:tcW w:w="1411" w:type="dxa"/>
            <w:shd w:val="clear" w:color="auto" w:fill="C5E0B3" w:themeFill="accent6" w:themeFillTint="66"/>
          </w:tcPr>
          <w:p w14:paraId="651B8A95" w14:textId="22327894" w:rsidR="003A2264" w:rsidRDefault="003A2264" w:rsidP="003A2264">
            <w:pPr>
              <w:jc w:val="both"/>
              <w:rPr>
                <w:sz w:val="20"/>
                <w:szCs w:val="20"/>
              </w:rPr>
            </w:pPr>
            <w:r>
              <w:rPr>
                <w:sz w:val="20"/>
                <w:szCs w:val="20"/>
              </w:rPr>
              <w:t>27 000</w:t>
            </w:r>
          </w:p>
          <w:p w14:paraId="05D6C3DA" w14:textId="77777777" w:rsidR="006F7AF3" w:rsidRDefault="006F7AF3" w:rsidP="00D716F9">
            <w:pPr>
              <w:jc w:val="both"/>
              <w:rPr>
                <w:sz w:val="20"/>
                <w:szCs w:val="20"/>
              </w:rPr>
            </w:pPr>
          </w:p>
        </w:tc>
      </w:tr>
    </w:tbl>
    <w:p w14:paraId="599BA85D" w14:textId="56895314" w:rsidR="006F7AF3" w:rsidRDefault="003A2264" w:rsidP="00DC3B4B">
      <w:pPr>
        <w:jc w:val="both"/>
        <w:rPr>
          <w:i/>
          <w:sz w:val="20"/>
          <w:szCs w:val="20"/>
        </w:rPr>
      </w:pPr>
      <w:r>
        <w:rPr>
          <w:noProof/>
        </w:rPr>
        <w:drawing>
          <wp:inline distT="0" distB="0" distL="0" distR="0" wp14:anchorId="6D45166E" wp14:editId="628942AD">
            <wp:extent cx="5939790" cy="1976120"/>
            <wp:effectExtent l="0" t="0" r="3810" b="5080"/>
            <wp:docPr id="370223336" name="Chart 1">
              <a:extLst xmlns:a="http://schemas.openxmlformats.org/drawingml/2006/main">
                <a:ext uri="{FF2B5EF4-FFF2-40B4-BE49-F238E27FC236}">
                  <a16:creationId xmlns:a16="http://schemas.microsoft.com/office/drawing/2014/main" id="{C92725DD-73D5-42FE-8D48-FC152A49C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F7AF3" w:rsidRPr="000D3656" w14:paraId="47B8E4A0" w14:textId="77777777" w:rsidTr="003A2264">
        <w:tc>
          <w:tcPr>
            <w:tcW w:w="1863" w:type="dxa"/>
          </w:tcPr>
          <w:p w14:paraId="7BEF288F" w14:textId="77777777" w:rsidR="006F7AF3" w:rsidRPr="000D3656" w:rsidRDefault="006F7AF3"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Pr>
          <w:p w14:paraId="20F3E585" w14:textId="0A683908" w:rsidR="006F7AF3" w:rsidRPr="00A51878" w:rsidRDefault="00DA33F1" w:rsidP="00D716F9">
            <w:pPr>
              <w:jc w:val="both"/>
              <w:rPr>
                <w:sz w:val="28"/>
                <w:szCs w:val="28"/>
              </w:rPr>
            </w:pPr>
            <w:r>
              <w:rPr>
                <w:sz w:val="20"/>
                <w:szCs w:val="20"/>
              </w:rPr>
              <w:t>27 000</w:t>
            </w:r>
            <w:r w:rsidR="006F7AF3" w:rsidRPr="000D3656">
              <w:rPr>
                <w:sz w:val="20"/>
                <w:szCs w:val="20"/>
              </w:rPr>
              <w:t xml:space="preserve"> </w:t>
            </w:r>
            <w:r w:rsidR="006F7AF3" w:rsidRPr="004C4FA4">
              <w:rPr>
                <w:i/>
                <w:sz w:val="20"/>
                <w:szCs w:val="20"/>
              </w:rPr>
              <w:t>euro</w:t>
            </w:r>
            <w:r w:rsidR="006F7AF3" w:rsidRPr="000D3656">
              <w:rPr>
                <w:sz w:val="20"/>
                <w:szCs w:val="20"/>
              </w:rPr>
              <w:t xml:space="preserve"> apmēr</w:t>
            </w:r>
            <w:r w:rsidR="006F7AF3">
              <w:rPr>
                <w:sz w:val="20"/>
                <w:szCs w:val="20"/>
              </w:rPr>
              <w:t xml:space="preserve">ā palielināti izdevumi, </w:t>
            </w:r>
            <w:r w:rsidR="00A53395" w:rsidRPr="007A33C1">
              <w:rPr>
                <w:sz w:val="20"/>
                <w:szCs w:val="20"/>
              </w:rPr>
              <w:t xml:space="preserve">lai saskaņā ar 2026. gada 9. aprīļa sadarbības līgumu starp Valsts robežsardzi un Latvijas Ģeotelpiskās informācijas aģentūru nodrošinātu projekta “Nacionālā (kopējā) situācijas attēla izveidošana (3. posms)”  īstenošanu (transferts no </w:t>
            </w:r>
            <w:r w:rsidR="007A33C1" w:rsidRPr="007A33C1">
              <w:rPr>
                <w:sz w:val="20"/>
                <w:szCs w:val="20"/>
              </w:rPr>
              <w:lastRenderedPageBreak/>
              <w:t>Iekšlietu ministrijas pamatbudžeta apakšprogrammas 70.24.00 “Iekšējās drošības un Patvēruma, migrācijas un integrācijas fondu un Finansiāla atbalsta instrumenta robežu pārvaldībai un vīzu politikai projektu un pasākumu īstenošana (2021–2027)”).</w:t>
            </w:r>
          </w:p>
        </w:tc>
      </w:tr>
    </w:tbl>
    <w:p w14:paraId="3CA0B291" w14:textId="77777777" w:rsidR="006F7AF3" w:rsidRDefault="006F7AF3" w:rsidP="00DC3B4B">
      <w:pPr>
        <w:jc w:val="both"/>
        <w:rPr>
          <w:i/>
          <w:sz w:val="20"/>
          <w:szCs w:val="20"/>
        </w:rPr>
      </w:pPr>
    </w:p>
    <w:tbl>
      <w:tblPr>
        <w:tblStyle w:val="TableGrid"/>
        <w:tblW w:w="0" w:type="auto"/>
        <w:tblInd w:w="-10" w:type="dxa"/>
        <w:tblLook w:val="04A0" w:firstRow="1" w:lastRow="0" w:firstColumn="1" w:lastColumn="0" w:noHBand="0" w:noVBand="1"/>
      </w:tblPr>
      <w:tblGrid>
        <w:gridCol w:w="1560"/>
        <w:gridCol w:w="3827"/>
        <w:gridCol w:w="1276"/>
        <w:gridCol w:w="1275"/>
        <w:gridCol w:w="1411"/>
      </w:tblGrid>
      <w:tr w:rsidR="00DA6C84" w14:paraId="63280B68" w14:textId="77777777" w:rsidTr="009912C6">
        <w:tc>
          <w:tcPr>
            <w:tcW w:w="1560" w:type="dxa"/>
            <w:shd w:val="clear" w:color="auto" w:fill="C5E0B3" w:themeFill="accent6" w:themeFillTint="66"/>
          </w:tcPr>
          <w:p w14:paraId="45AB0238" w14:textId="4D6F197F" w:rsidR="00DA6C84" w:rsidRDefault="00DA6C84" w:rsidP="009912C6">
            <w:pPr>
              <w:jc w:val="both"/>
              <w:rPr>
                <w:sz w:val="20"/>
                <w:szCs w:val="20"/>
              </w:rPr>
            </w:pPr>
            <w:r>
              <w:rPr>
                <w:sz w:val="20"/>
                <w:szCs w:val="20"/>
              </w:rPr>
              <w:t>73.02.00</w:t>
            </w:r>
          </w:p>
        </w:tc>
        <w:tc>
          <w:tcPr>
            <w:tcW w:w="3827" w:type="dxa"/>
            <w:shd w:val="clear" w:color="auto" w:fill="C5E0B3" w:themeFill="accent6" w:themeFillTint="66"/>
          </w:tcPr>
          <w:p w14:paraId="4C8101FF" w14:textId="5F85291A" w:rsidR="00DA6C84" w:rsidRDefault="00E27724" w:rsidP="009912C6">
            <w:pPr>
              <w:jc w:val="both"/>
              <w:rPr>
                <w:sz w:val="20"/>
                <w:szCs w:val="20"/>
              </w:rPr>
            </w:pPr>
            <w:r w:rsidRPr="00E27724">
              <w:rPr>
                <w:sz w:val="20"/>
                <w:szCs w:val="20"/>
              </w:rPr>
              <w:t>Atmaksas valsts pamatbudžetā par citu ārvalstu finanšu palīdzības līdzfinansēto projektu finansējumu</w:t>
            </w:r>
          </w:p>
        </w:tc>
        <w:tc>
          <w:tcPr>
            <w:tcW w:w="1276" w:type="dxa"/>
            <w:shd w:val="clear" w:color="auto" w:fill="C5E0B3" w:themeFill="accent6" w:themeFillTint="66"/>
          </w:tcPr>
          <w:p w14:paraId="663F0448" w14:textId="3120BAED" w:rsidR="00593EB5" w:rsidRDefault="00593EB5" w:rsidP="00593EB5">
            <w:pPr>
              <w:jc w:val="both"/>
              <w:rPr>
                <w:sz w:val="20"/>
                <w:szCs w:val="20"/>
              </w:rPr>
            </w:pPr>
            <w:r>
              <w:rPr>
                <w:sz w:val="20"/>
                <w:szCs w:val="20"/>
              </w:rPr>
              <w:t>6 172 926</w:t>
            </w:r>
          </w:p>
          <w:p w14:paraId="0C3683CF" w14:textId="0D730BDC" w:rsidR="00DA6C84" w:rsidRPr="00E704E8" w:rsidRDefault="00DA6C84" w:rsidP="009912C6">
            <w:pPr>
              <w:jc w:val="both"/>
              <w:rPr>
                <w:color w:val="000000"/>
                <w:sz w:val="20"/>
                <w:szCs w:val="20"/>
              </w:rPr>
            </w:pPr>
          </w:p>
        </w:tc>
        <w:tc>
          <w:tcPr>
            <w:tcW w:w="1275" w:type="dxa"/>
            <w:shd w:val="clear" w:color="auto" w:fill="C5E0B3" w:themeFill="accent6" w:themeFillTint="66"/>
            <w:vAlign w:val="bottom"/>
          </w:tcPr>
          <w:p w14:paraId="0FFA4D74" w14:textId="77777777" w:rsidR="00C5007C" w:rsidRDefault="004875FD" w:rsidP="009912C6">
            <w:pPr>
              <w:jc w:val="both"/>
              <w:rPr>
                <w:color w:val="000000"/>
                <w:sz w:val="20"/>
                <w:szCs w:val="20"/>
              </w:rPr>
            </w:pPr>
            <w:r>
              <w:rPr>
                <w:color w:val="000000"/>
                <w:sz w:val="20"/>
                <w:szCs w:val="20"/>
              </w:rPr>
              <w:t>0</w:t>
            </w:r>
          </w:p>
          <w:p w14:paraId="34FCFBAB" w14:textId="77777777" w:rsidR="004875FD" w:rsidRDefault="004875FD" w:rsidP="009912C6">
            <w:pPr>
              <w:jc w:val="both"/>
              <w:rPr>
                <w:color w:val="000000"/>
                <w:sz w:val="20"/>
                <w:szCs w:val="20"/>
              </w:rPr>
            </w:pPr>
          </w:p>
          <w:p w14:paraId="226B4C75" w14:textId="05BF0184" w:rsidR="004875FD" w:rsidRPr="00A70AC5" w:rsidRDefault="004875FD" w:rsidP="009912C6">
            <w:pPr>
              <w:jc w:val="both"/>
              <w:rPr>
                <w:color w:val="000000"/>
                <w:sz w:val="20"/>
                <w:szCs w:val="20"/>
              </w:rPr>
            </w:pPr>
          </w:p>
        </w:tc>
        <w:tc>
          <w:tcPr>
            <w:tcW w:w="1411" w:type="dxa"/>
            <w:shd w:val="clear" w:color="auto" w:fill="C5E0B3" w:themeFill="accent6" w:themeFillTint="66"/>
            <w:vAlign w:val="bottom"/>
          </w:tcPr>
          <w:p w14:paraId="34F69209" w14:textId="579F25F0" w:rsidR="00593EB5" w:rsidRDefault="00593EB5" w:rsidP="00593EB5">
            <w:pPr>
              <w:jc w:val="both"/>
              <w:rPr>
                <w:sz w:val="20"/>
                <w:szCs w:val="20"/>
              </w:rPr>
            </w:pPr>
            <w:r>
              <w:rPr>
                <w:sz w:val="20"/>
                <w:szCs w:val="20"/>
              </w:rPr>
              <w:t>6 172 926</w:t>
            </w:r>
          </w:p>
          <w:p w14:paraId="20EF4E63" w14:textId="77777777" w:rsidR="00C5007C" w:rsidRDefault="00C5007C" w:rsidP="009912C6">
            <w:pPr>
              <w:jc w:val="both"/>
              <w:rPr>
                <w:color w:val="000000"/>
                <w:sz w:val="20"/>
                <w:szCs w:val="20"/>
              </w:rPr>
            </w:pPr>
          </w:p>
          <w:p w14:paraId="0960D716" w14:textId="3A320E0E" w:rsidR="00593EB5" w:rsidRPr="00A70AC5" w:rsidRDefault="00593EB5" w:rsidP="009912C6">
            <w:pPr>
              <w:jc w:val="both"/>
              <w:rPr>
                <w:color w:val="000000"/>
                <w:sz w:val="20"/>
                <w:szCs w:val="20"/>
              </w:rPr>
            </w:pPr>
          </w:p>
        </w:tc>
      </w:tr>
    </w:tbl>
    <w:p w14:paraId="5DB4B3F8" w14:textId="77777777" w:rsidR="00593EB5" w:rsidRDefault="00593EB5" w:rsidP="00593EB5">
      <w:pPr>
        <w:jc w:val="both"/>
        <w:rPr>
          <w:i/>
          <w:sz w:val="20"/>
          <w:szCs w:val="20"/>
        </w:rPr>
      </w:pPr>
      <w:r>
        <w:rPr>
          <w:i/>
          <w:sz w:val="20"/>
          <w:szCs w:val="20"/>
        </w:rPr>
        <w:t>Pārskata periodā netika veiktas apropriācijas izmaiņas</w:t>
      </w:r>
    </w:p>
    <w:p w14:paraId="2EAD0C94" w14:textId="77777777" w:rsidR="00DA6C84" w:rsidRDefault="00DA6C84" w:rsidP="00DC3B4B">
      <w:pPr>
        <w:jc w:val="both"/>
        <w:rPr>
          <w:i/>
          <w:sz w:val="20"/>
          <w:szCs w:val="20"/>
        </w:rPr>
      </w:pPr>
    </w:p>
    <w:tbl>
      <w:tblPr>
        <w:tblStyle w:val="TableGrid"/>
        <w:tblW w:w="0" w:type="auto"/>
        <w:tblInd w:w="-10" w:type="dxa"/>
        <w:tblLook w:val="04A0" w:firstRow="1" w:lastRow="0" w:firstColumn="1" w:lastColumn="0" w:noHBand="0" w:noVBand="1"/>
      </w:tblPr>
      <w:tblGrid>
        <w:gridCol w:w="1560"/>
        <w:gridCol w:w="3827"/>
        <w:gridCol w:w="1276"/>
        <w:gridCol w:w="1275"/>
        <w:gridCol w:w="1411"/>
      </w:tblGrid>
      <w:tr w:rsidR="005657F6" w14:paraId="2D49E575" w14:textId="77777777" w:rsidTr="00A96DDA">
        <w:tc>
          <w:tcPr>
            <w:tcW w:w="1560" w:type="dxa"/>
            <w:shd w:val="clear" w:color="auto" w:fill="C5E0B3" w:themeFill="accent6" w:themeFillTint="66"/>
          </w:tcPr>
          <w:p w14:paraId="0822CBAC" w14:textId="77777777" w:rsidR="005657F6" w:rsidRDefault="005657F6" w:rsidP="005657F6">
            <w:pPr>
              <w:jc w:val="both"/>
              <w:rPr>
                <w:sz w:val="20"/>
                <w:szCs w:val="20"/>
              </w:rPr>
            </w:pPr>
            <w:r>
              <w:rPr>
                <w:sz w:val="20"/>
                <w:szCs w:val="20"/>
              </w:rPr>
              <w:t>73.07.00</w:t>
            </w:r>
          </w:p>
        </w:tc>
        <w:tc>
          <w:tcPr>
            <w:tcW w:w="3827" w:type="dxa"/>
            <w:shd w:val="clear" w:color="auto" w:fill="C5E0B3" w:themeFill="accent6" w:themeFillTint="66"/>
          </w:tcPr>
          <w:p w14:paraId="39EC2EFF" w14:textId="77777777" w:rsidR="005657F6" w:rsidRDefault="005657F6" w:rsidP="005657F6">
            <w:pPr>
              <w:jc w:val="both"/>
              <w:rPr>
                <w:sz w:val="20"/>
                <w:szCs w:val="20"/>
              </w:rPr>
            </w:pPr>
            <w:r w:rsidRPr="0062094C">
              <w:rPr>
                <w:sz w:val="20"/>
                <w:szCs w:val="20"/>
              </w:rPr>
              <w:t>NATO investīciju projekti</w:t>
            </w:r>
          </w:p>
        </w:tc>
        <w:tc>
          <w:tcPr>
            <w:tcW w:w="1276" w:type="dxa"/>
            <w:shd w:val="clear" w:color="auto" w:fill="C5E0B3" w:themeFill="accent6" w:themeFillTint="66"/>
          </w:tcPr>
          <w:p w14:paraId="34D3B83E" w14:textId="38A55DCC" w:rsidR="005657F6" w:rsidRPr="004875FD" w:rsidRDefault="004875FD" w:rsidP="005657F6">
            <w:pPr>
              <w:jc w:val="both"/>
              <w:rPr>
                <w:sz w:val="20"/>
                <w:szCs w:val="20"/>
              </w:rPr>
            </w:pPr>
            <w:r>
              <w:rPr>
                <w:sz w:val="20"/>
                <w:szCs w:val="20"/>
              </w:rPr>
              <w:t>4 014 310</w:t>
            </w:r>
          </w:p>
        </w:tc>
        <w:tc>
          <w:tcPr>
            <w:tcW w:w="1275" w:type="dxa"/>
            <w:shd w:val="clear" w:color="auto" w:fill="C5E0B3" w:themeFill="accent6" w:themeFillTint="66"/>
            <w:vAlign w:val="bottom"/>
          </w:tcPr>
          <w:p w14:paraId="394FE091" w14:textId="4F31D554" w:rsidR="005657F6" w:rsidRPr="004875FD" w:rsidRDefault="00FB5B5C" w:rsidP="005657F6">
            <w:pPr>
              <w:jc w:val="both"/>
              <w:rPr>
                <w:sz w:val="20"/>
                <w:szCs w:val="20"/>
              </w:rPr>
            </w:pPr>
            <w:r>
              <w:rPr>
                <w:sz w:val="20"/>
                <w:szCs w:val="20"/>
              </w:rPr>
              <w:t>10 249 603</w:t>
            </w:r>
          </w:p>
        </w:tc>
        <w:tc>
          <w:tcPr>
            <w:tcW w:w="1411" w:type="dxa"/>
            <w:shd w:val="clear" w:color="auto" w:fill="C5E0B3" w:themeFill="accent6" w:themeFillTint="66"/>
            <w:vAlign w:val="bottom"/>
          </w:tcPr>
          <w:p w14:paraId="4866DD70" w14:textId="52543B73" w:rsidR="005657F6" w:rsidRPr="004875FD" w:rsidRDefault="00FB5B5C" w:rsidP="005657F6">
            <w:pPr>
              <w:jc w:val="both"/>
              <w:rPr>
                <w:sz w:val="20"/>
                <w:szCs w:val="20"/>
              </w:rPr>
            </w:pPr>
            <w:r>
              <w:rPr>
                <w:sz w:val="20"/>
                <w:szCs w:val="20"/>
              </w:rPr>
              <w:t>14 263 913</w:t>
            </w:r>
          </w:p>
        </w:tc>
      </w:tr>
    </w:tbl>
    <w:p w14:paraId="2BE150C9" w14:textId="189C1643" w:rsidR="002379CD" w:rsidRDefault="00FB5B5C" w:rsidP="00DC3B4B">
      <w:pPr>
        <w:jc w:val="both"/>
        <w:rPr>
          <w:i/>
          <w:sz w:val="20"/>
          <w:szCs w:val="20"/>
        </w:rPr>
      </w:pPr>
      <w:r>
        <w:rPr>
          <w:noProof/>
        </w:rPr>
        <w:drawing>
          <wp:inline distT="0" distB="0" distL="0" distR="0" wp14:anchorId="370EBD3D" wp14:editId="46CFCAF4">
            <wp:extent cx="5939790" cy="1976120"/>
            <wp:effectExtent l="0" t="0" r="3810" b="5080"/>
            <wp:docPr id="1542381598" name="Chart 1">
              <a:extLst xmlns:a="http://schemas.openxmlformats.org/drawingml/2006/main">
                <a:ext uri="{FF2B5EF4-FFF2-40B4-BE49-F238E27FC236}">
                  <a16:creationId xmlns:a16="http://schemas.microsoft.com/office/drawing/2014/main" id="{623B3277-7C55-46F4-A8F9-B40EA87143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910F6" w:rsidRPr="000D3656" w14:paraId="4A76F915" w14:textId="77777777" w:rsidTr="00C24C9D">
        <w:tc>
          <w:tcPr>
            <w:tcW w:w="1863" w:type="dxa"/>
          </w:tcPr>
          <w:p w14:paraId="18AF4509" w14:textId="77777777" w:rsidR="004910F6" w:rsidRPr="000D3656" w:rsidRDefault="004910F6"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16F830DB" w14:textId="714363C2" w:rsidR="004910F6" w:rsidRPr="00A51878" w:rsidRDefault="004910F6" w:rsidP="0086446C">
            <w:pPr>
              <w:jc w:val="both"/>
              <w:rPr>
                <w:sz w:val="28"/>
                <w:szCs w:val="28"/>
              </w:rPr>
            </w:pPr>
            <w:r>
              <w:rPr>
                <w:sz w:val="20"/>
                <w:szCs w:val="20"/>
              </w:rPr>
              <w:t>3 944 134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A26320" w:rsidRPr="000D65CD">
              <w:rPr>
                <w:sz w:val="20"/>
                <w:szCs w:val="20"/>
              </w:rPr>
              <w:t xml:space="preserve"> projektam “Infrastruktūras nodrošināšana sabiedroto uzņemšanai”, lai nodrošinātu vides piesārņojuma novēršanas un sanācijas darbu apmaksu saskaņā ar 2020. gada 12. februārī parakstīto Latvijas un Luksemburgas aizsardzības ministriju saprašanās memorandu par Luksemburgas sniegto finansiālo atbalstu, </w:t>
            </w:r>
            <w:r w:rsidR="000D65CD" w:rsidRPr="000D65CD">
              <w:rPr>
                <w:sz w:val="20"/>
                <w:szCs w:val="20"/>
              </w:rPr>
              <w:t>projektam “Īsviļņu radio sakaru apraides sistēmas (BRASS/BLOS) ieviešana”, lai nodrošinātu izdevumu veikšanu atbilstoši noslēgtajam projektēšanas līgumam (ĀFP), un</w:t>
            </w:r>
            <w:r>
              <w:rPr>
                <w:sz w:val="20"/>
                <w:szCs w:val="20"/>
              </w:rPr>
              <w:t xml:space="preserve"> </w:t>
            </w:r>
            <w:r w:rsidR="00E30D7A" w:rsidRPr="000D65CD">
              <w:rPr>
                <w:sz w:val="20"/>
                <w:szCs w:val="20"/>
              </w:rPr>
              <w:t>lai projekta “Infrastruktūras nodrošināšana sabiedroto uzņemšanai” ietvaros nodrošinātu divu kazarmu būvniecību saskaņā ar 2024. gada 4. martā parakstīto Latvijas un Luksemburgas aizsardzības ministriju saprašanās memorandu</w:t>
            </w:r>
            <w:r w:rsidRPr="00291228">
              <w:rPr>
                <w:sz w:val="20"/>
                <w:szCs w:val="20"/>
              </w:rPr>
              <w:t xml:space="preserve"> (ĀFP atlikumi).</w:t>
            </w:r>
          </w:p>
        </w:tc>
      </w:tr>
      <w:tr w:rsidR="0058665D" w:rsidRPr="000D3656" w14:paraId="7D994121" w14:textId="77777777" w:rsidTr="00FB5B5C">
        <w:tc>
          <w:tcPr>
            <w:tcW w:w="1863" w:type="dxa"/>
          </w:tcPr>
          <w:p w14:paraId="59920E71" w14:textId="77777777" w:rsidR="0058665D" w:rsidRPr="000D3656" w:rsidRDefault="0058665D"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5340F238" w14:textId="5C7D7602" w:rsidR="0058665D" w:rsidRPr="00A51878" w:rsidRDefault="0058665D" w:rsidP="00991AC0">
            <w:pPr>
              <w:jc w:val="both"/>
              <w:rPr>
                <w:sz w:val="28"/>
                <w:szCs w:val="28"/>
              </w:rPr>
            </w:pPr>
            <w:r>
              <w:rPr>
                <w:sz w:val="20"/>
                <w:szCs w:val="20"/>
              </w:rPr>
              <w:t>132 543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5A28B3">
              <w:rPr>
                <w:sz w:val="20"/>
                <w:szCs w:val="20"/>
              </w:rPr>
              <w:t xml:space="preserve"> </w:t>
            </w:r>
            <w:r w:rsidR="005A28B3" w:rsidRPr="005A28B3">
              <w:rPr>
                <w:sz w:val="20"/>
                <w:szCs w:val="20"/>
              </w:rPr>
              <w:t>citas ārvalstu finanšu palīdzības līdzfinansētā projekta “Īsviļņu radio sakaru apraides sistēmas (BRASS/BLOS) ieviešana” īstenošanai (80.00.00 programma).</w:t>
            </w:r>
          </w:p>
        </w:tc>
      </w:tr>
      <w:tr w:rsidR="00C24C9D" w:rsidRPr="000D3656" w14:paraId="27B6294A" w14:textId="77777777" w:rsidTr="00FB5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05FB356" w14:textId="77777777" w:rsidR="00C24C9D" w:rsidRPr="000D3656" w:rsidRDefault="00C24C9D"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Borders>
              <w:top w:val="nil"/>
              <w:left w:val="nil"/>
              <w:bottom w:val="nil"/>
              <w:right w:val="nil"/>
            </w:tcBorders>
          </w:tcPr>
          <w:p w14:paraId="526FD7C9" w14:textId="2D443541" w:rsidR="00C24C9D" w:rsidRPr="00A51878" w:rsidRDefault="002460E1" w:rsidP="00C64150">
            <w:pPr>
              <w:jc w:val="both"/>
              <w:rPr>
                <w:sz w:val="28"/>
                <w:szCs w:val="28"/>
              </w:rPr>
            </w:pPr>
            <w:r>
              <w:rPr>
                <w:sz w:val="20"/>
                <w:szCs w:val="20"/>
              </w:rPr>
              <w:t>6 172 926</w:t>
            </w:r>
            <w:r w:rsidR="00C24C9D" w:rsidRPr="000D3656">
              <w:rPr>
                <w:sz w:val="20"/>
                <w:szCs w:val="20"/>
              </w:rPr>
              <w:t xml:space="preserve"> </w:t>
            </w:r>
            <w:r w:rsidR="00C24C9D" w:rsidRPr="004C4FA4">
              <w:rPr>
                <w:i/>
                <w:sz w:val="20"/>
                <w:szCs w:val="20"/>
              </w:rPr>
              <w:t>euro</w:t>
            </w:r>
            <w:r w:rsidR="00C24C9D" w:rsidRPr="000D3656">
              <w:rPr>
                <w:sz w:val="20"/>
                <w:szCs w:val="20"/>
              </w:rPr>
              <w:t xml:space="preserve"> apmēr</w:t>
            </w:r>
            <w:r w:rsidR="00C24C9D">
              <w:rPr>
                <w:sz w:val="20"/>
                <w:szCs w:val="20"/>
              </w:rPr>
              <w:t xml:space="preserve">ā </w:t>
            </w:r>
            <w:r>
              <w:rPr>
                <w:sz w:val="20"/>
                <w:szCs w:val="20"/>
              </w:rPr>
              <w:t>palielināti</w:t>
            </w:r>
            <w:r w:rsidR="00C24C9D">
              <w:rPr>
                <w:sz w:val="20"/>
                <w:szCs w:val="20"/>
              </w:rPr>
              <w:t xml:space="preserve"> izdevumi</w:t>
            </w:r>
            <w:r w:rsidR="007055E6">
              <w:rPr>
                <w:sz w:val="20"/>
                <w:szCs w:val="20"/>
              </w:rPr>
              <w:t xml:space="preserve"> </w:t>
            </w:r>
            <w:r w:rsidR="007055E6" w:rsidRPr="007055E6">
              <w:rPr>
                <w:sz w:val="20"/>
                <w:szCs w:val="20"/>
              </w:rPr>
              <w:t xml:space="preserve">citas ārvalstu finanšu palīdzības līdzfinansētā projekta “Infrastruktūras nodrošināšana sabiedroto uzņemšanai” īstenošanai </w:t>
            </w:r>
            <w:r w:rsidR="007055E6" w:rsidRPr="005A28B3">
              <w:rPr>
                <w:sz w:val="20"/>
                <w:szCs w:val="20"/>
              </w:rPr>
              <w:t>(80.00.00 programma).</w:t>
            </w:r>
          </w:p>
        </w:tc>
      </w:tr>
    </w:tbl>
    <w:p w14:paraId="458BA208" w14:textId="77777777" w:rsidR="009857F8" w:rsidRDefault="009857F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14:paraId="546CEE12" w14:textId="77777777" w:rsidTr="00691090">
        <w:tc>
          <w:tcPr>
            <w:tcW w:w="1555" w:type="dxa"/>
            <w:shd w:val="clear" w:color="auto" w:fill="C5E0B3" w:themeFill="accent6" w:themeFillTint="66"/>
          </w:tcPr>
          <w:p w14:paraId="61BFECD0" w14:textId="77777777" w:rsidR="00903381" w:rsidRDefault="00903381" w:rsidP="00DC3B4B">
            <w:pPr>
              <w:jc w:val="both"/>
              <w:rPr>
                <w:sz w:val="20"/>
                <w:szCs w:val="20"/>
              </w:rPr>
            </w:pPr>
            <w:r>
              <w:rPr>
                <w:sz w:val="20"/>
                <w:szCs w:val="20"/>
              </w:rPr>
              <w:t>97.00.00</w:t>
            </w:r>
          </w:p>
        </w:tc>
        <w:tc>
          <w:tcPr>
            <w:tcW w:w="3827" w:type="dxa"/>
            <w:shd w:val="clear" w:color="auto" w:fill="C5E0B3" w:themeFill="accent6" w:themeFillTint="66"/>
          </w:tcPr>
          <w:p w14:paraId="1AECC41A" w14:textId="77777777" w:rsidR="00903381" w:rsidRDefault="00903381" w:rsidP="00DC3B4B">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14:paraId="082BD970" w14:textId="5219356F" w:rsidR="00903381" w:rsidRPr="004311FE" w:rsidRDefault="004311FE" w:rsidP="00DC3B4B">
            <w:pPr>
              <w:jc w:val="both"/>
              <w:rPr>
                <w:sz w:val="20"/>
                <w:szCs w:val="20"/>
              </w:rPr>
            </w:pPr>
            <w:r>
              <w:rPr>
                <w:sz w:val="20"/>
                <w:szCs w:val="20"/>
              </w:rPr>
              <w:t>5 097 966</w:t>
            </w:r>
          </w:p>
        </w:tc>
        <w:tc>
          <w:tcPr>
            <w:tcW w:w="1275" w:type="dxa"/>
            <w:shd w:val="clear" w:color="auto" w:fill="C5E0B3" w:themeFill="accent6" w:themeFillTint="66"/>
          </w:tcPr>
          <w:p w14:paraId="154155D0" w14:textId="45F9E7F0" w:rsidR="00903381" w:rsidRPr="00C97820" w:rsidRDefault="004311FE"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0685C1EA" w14:textId="7F10E3A3" w:rsidR="00903381" w:rsidRPr="004311FE" w:rsidRDefault="004311FE" w:rsidP="00DC3B4B">
            <w:pPr>
              <w:jc w:val="both"/>
              <w:rPr>
                <w:sz w:val="20"/>
                <w:szCs w:val="20"/>
              </w:rPr>
            </w:pPr>
            <w:r>
              <w:rPr>
                <w:sz w:val="20"/>
                <w:szCs w:val="20"/>
              </w:rPr>
              <w:t>5 097 966</w:t>
            </w:r>
          </w:p>
        </w:tc>
      </w:tr>
    </w:tbl>
    <w:p w14:paraId="603847EE" w14:textId="77777777" w:rsidR="004311AE" w:rsidRDefault="004311AE" w:rsidP="004311AE">
      <w:pPr>
        <w:jc w:val="both"/>
        <w:rPr>
          <w:i/>
          <w:sz w:val="20"/>
          <w:szCs w:val="20"/>
        </w:rPr>
      </w:pPr>
      <w:bookmarkStart w:id="20" w:name="_Ārlietu_ministrija"/>
      <w:bookmarkStart w:id="21" w:name="_Toc479760142"/>
      <w:bookmarkEnd w:id="20"/>
      <w:r>
        <w:rPr>
          <w:i/>
          <w:sz w:val="20"/>
          <w:szCs w:val="20"/>
        </w:rPr>
        <w:t>Pārskata periodā netika veiktas apropriācijas izmaiņas</w:t>
      </w:r>
    </w:p>
    <w:p w14:paraId="7E1AE086" w14:textId="77777777" w:rsidR="0030231E" w:rsidRDefault="0030231E">
      <w:pPr>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0231E" w14:paraId="4C3A1E24" w14:textId="77777777" w:rsidTr="00F43AEF">
        <w:tc>
          <w:tcPr>
            <w:tcW w:w="1555" w:type="dxa"/>
            <w:shd w:val="clear" w:color="auto" w:fill="C5E0B3" w:themeFill="accent6" w:themeFillTint="66"/>
          </w:tcPr>
          <w:p w14:paraId="46F76098" w14:textId="6A1CCFB5" w:rsidR="0030231E" w:rsidRDefault="0030231E" w:rsidP="00F43AEF">
            <w:pPr>
              <w:jc w:val="both"/>
              <w:rPr>
                <w:sz w:val="20"/>
                <w:szCs w:val="20"/>
              </w:rPr>
            </w:pPr>
            <w:r>
              <w:rPr>
                <w:sz w:val="20"/>
                <w:szCs w:val="20"/>
              </w:rPr>
              <w:t>99.00.00</w:t>
            </w:r>
          </w:p>
        </w:tc>
        <w:tc>
          <w:tcPr>
            <w:tcW w:w="3827" w:type="dxa"/>
            <w:shd w:val="clear" w:color="auto" w:fill="C5E0B3" w:themeFill="accent6" w:themeFillTint="66"/>
          </w:tcPr>
          <w:p w14:paraId="1B41785E" w14:textId="625581D2" w:rsidR="0030231E" w:rsidRDefault="004311AE" w:rsidP="00F43AEF">
            <w:pPr>
              <w:jc w:val="both"/>
              <w:rPr>
                <w:sz w:val="20"/>
                <w:szCs w:val="20"/>
              </w:rPr>
            </w:pPr>
            <w:r w:rsidRPr="004311AE">
              <w:rPr>
                <w:sz w:val="20"/>
                <w:szCs w:val="20"/>
              </w:rPr>
              <w:t>Līdzekļu neparedzētiem gadījumiem izlietojums</w:t>
            </w:r>
          </w:p>
        </w:tc>
        <w:tc>
          <w:tcPr>
            <w:tcW w:w="1276" w:type="dxa"/>
            <w:shd w:val="clear" w:color="auto" w:fill="C5E0B3" w:themeFill="accent6" w:themeFillTint="66"/>
          </w:tcPr>
          <w:p w14:paraId="39B37D20" w14:textId="3A411F4B" w:rsidR="0030231E" w:rsidRPr="004311FE" w:rsidRDefault="004311AE" w:rsidP="00F43AEF">
            <w:pPr>
              <w:jc w:val="both"/>
              <w:rPr>
                <w:sz w:val="20"/>
                <w:szCs w:val="20"/>
              </w:rPr>
            </w:pPr>
            <w:r>
              <w:rPr>
                <w:sz w:val="20"/>
                <w:szCs w:val="20"/>
              </w:rPr>
              <w:t>0</w:t>
            </w:r>
          </w:p>
        </w:tc>
        <w:tc>
          <w:tcPr>
            <w:tcW w:w="1275" w:type="dxa"/>
            <w:shd w:val="clear" w:color="auto" w:fill="C5E0B3" w:themeFill="accent6" w:themeFillTint="66"/>
          </w:tcPr>
          <w:p w14:paraId="1614CDD3" w14:textId="4AF875B7" w:rsidR="00FB5B5C" w:rsidRDefault="00FB5B5C" w:rsidP="00FB5B5C">
            <w:pPr>
              <w:jc w:val="both"/>
              <w:rPr>
                <w:sz w:val="20"/>
                <w:szCs w:val="20"/>
              </w:rPr>
            </w:pPr>
            <w:r>
              <w:rPr>
                <w:sz w:val="20"/>
                <w:szCs w:val="20"/>
              </w:rPr>
              <w:t>184 689</w:t>
            </w:r>
          </w:p>
          <w:p w14:paraId="35D3F956" w14:textId="3AF01883" w:rsidR="0030231E" w:rsidRPr="00C97820" w:rsidRDefault="0030231E" w:rsidP="00F43AEF">
            <w:pPr>
              <w:jc w:val="both"/>
              <w:rPr>
                <w:color w:val="000000"/>
                <w:sz w:val="20"/>
                <w:szCs w:val="20"/>
              </w:rPr>
            </w:pPr>
          </w:p>
        </w:tc>
        <w:tc>
          <w:tcPr>
            <w:tcW w:w="1411" w:type="dxa"/>
            <w:shd w:val="clear" w:color="auto" w:fill="C5E0B3" w:themeFill="accent6" w:themeFillTint="66"/>
          </w:tcPr>
          <w:p w14:paraId="74F0BF84" w14:textId="32707FE8" w:rsidR="00FB5B5C" w:rsidRDefault="00FB5B5C" w:rsidP="00FB5B5C">
            <w:pPr>
              <w:jc w:val="both"/>
              <w:rPr>
                <w:sz w:val="20"/>
                <w:szCs w:val="20"/>
              </w:rPr>
            </w:pPr>
            <w:r>
              <w:rPr>
                <w:sz w:val="20"/>
                <w:szCs w:val="20"/>
              </w:rPr>
              <w:t>184 689</w:t>
            </w:r>
          </w:p>
          <w:p w14:paraId="20112160" w14:textId="2DA55664" w:rsidR="0030231E" w:rsidRPr="004311FE" w:rsidRDefault="0030231E" w:rsidP="00F43AEF">
            <w:pPr>
              <w:jc w:val="both"/>
              <w:rPr>
                <w:sz w:val="20"/>
                <w:szCs w:val="20"/>
              </w:rPr>
            </w:pPr>
          </w:p>
        </w:tc>
      </w:tr>
    </w:tbl>
    <w:p w14:paraId="7C43562D" w14:textId="27551C14" w:rsidR="0030231E" w:rsidRDefault="00FB5B5C">
      <w:pPr>
        <w:rPr>
          <w:rFonts w:cs="Times New Roman"/>
          <w:b/>
          <w:sz w:val="28"/>
          <w:szCs w:val="28"/>
        </w:rPr>
      </w:pPr>
      <w:r>
        <w:rPr>
          <w:noProof/>
        </w:rPr>
        <w:drawing>
          <wp:inline distT="0" distB="0" distL="0" distR="0" wp14:anchorId="0722FC58" wp14:editId="2CA9BFE5">
            <wp:extent cx="5939790" cy="1976120"/>
            <wp:effectExtent l="0" t="0" r="3810" b="5080"/>
            <wp:docPr id="221673990" name="Chart 1">
              <a:extLst xmlns:a="http://schemas.openxmlformats.org/drawingml/2006/main">
                <a:ext uri="{FF2B5EF4-FFF2-40B4-BE49-F238E27FC236}">
                  <a16:creationId xmlns:a16="http://schemas.microsoft.com/office/drawing/2014/main" id="{8373974F-6FFC-412E-87AC-FC4EC7E2BF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0231E" w:rsidRPr="000D3656" w14:paraId="3CF7F104" w14:textId="77777777" w:rsidTr="00FB5B5C">
        <w:tc>
          <w:tcPr>
            <w:tcW w:w="1863" w:type="dxa"/>
          </w:tcPr>
          <w:p w14:paraId="505E5D4D" w14:textId="77777777" w:rsidR="0030231E" w:rsidRPr="000D3656" w:rsidRDefault="0030231E" w:rsidP="00F43AEF">
            <w:pPr>
              <w:tabs>
                <w:tab w:val="left" w:pos="0"/>
              </w:tabs>
              <w:jc w:val="both"/>
              <w:rPr>
                <w:sz w:val="20"/>
                <w:szCs w:val="20"/>
              </w:rPr>
            </w:pPr>
            <w:r w:rsidRPr="000D3656">
              <w:rPr>
                <w:sz w:val="20"/>
                <w:szCs w:val="20"/>
              </w:rPr>
              <w:t xml:space="preserve">FM </w:t>
            </w:r>
            <w:r>
              <w:rPr>
                <w:sz w:val="20"/>
                <w:szCs w:val="20"/>
              </w:rPr>
              <w:t>09.04.2026 rīk.Nr.1.1-1/12/113</w:t>
            </w:r>
          </w:p>
        </w:tc>
        <w:tc>
          <w:tcPr>
            <w:tcW w:w="7645" w:type="dxa"/>
          </w:tcPr>
          <w:p w14:paraId="4F2E441D" w14:textId="20569141" w:rsidR="0030231E" w:rsidRPr="00A51878" w:rsidRDefault="0030231E" w:rsidP="00F43AEF">
            <w:pPr>
              <w:jc w:val="both"/>
              <w:rPr>
                <w:sz w:val="28"/>
                <w:szCs w:val="28"/>
              </w:rPr>
            </w:pPr>
            <w:r>
              <w:rPr>
                <w:sz w:val="20"/>
                <w:szCs w:val="20"/>
              </w:rPr>
              <w:t>184 689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4311AE">
              <w:rPr>
                <w:sz w:val="20"/>
                <w:szCs w:val="20"/>
              </w:rPr>
              <w:t>palielināti</w:t>
            </w:r>
            <w:r>
              <w:rPr>
                <w:sz w:val="20"/>
                <w:szCs w:val="20"/>
              </w:rPr>
              <w:t xml:space="preserve"> izdevumi, </w:t>
            </w:r>
            <w:r w:rsidR="00BE6B82" w:rsidRPr="00BE6B82">
              <w:rPr>
                <w:sz w:val="20"/>
                <w:szCs w:val="20"/>
              </w:rPr>
              <w:t>lai nodrošinātu  triju transformatoru transportēšanas izmaksu segšanu.</w:t>
            </w:r>
          </w:p>
        </w:tc>
      </w:tr>
    </w:tbl>
    <w:p w14:paraId="4DDC9970" w14:textId="032EDBF5" w:rsidR="00DA6C84" w:rsidRDefault="00DA6C84">
      <w:pPr>
        <w:rPr>
          <w:rFonts w:eastAsiaTheme="majorEastAsia" w:cs="Times New Roman"/>
          <w:b/>
          <w:sz w:val="28"/>
          <w:szCs w:val="28"/>
        </w:rPr>
      </w:pPr>
      <w:r>
        <w:rPr>
          <w:rFonts w:cs="Times New Roman"/>
          <w:b/>
          <w:sz w:val="28"/>
          <w:szCs w:val="28"/>
        </w:rPr>
        <w:br w:type="page"/>
      </w:r>
    </w:p>
    <w:p w14:paraId="40D97512" w14:textId="5D66DA96" w:rsidR="005A4D89" w:rsidRPr="008D16C3" w:rsidRDefault="005A4D89" w:rsidP="008D16C3">
      <w:pPr>
        <w:pStyle w:val="Heading1"/>
        <w:spacing w:before="0"/>
        <w:jc w:val="both"/>
        <w:rPr>
          <w:rStyle w:val="Hyperlink"/>
          <w:sz w:val="20"/>
          <w:szCs w:val="20"/>
        </w:rPr>
      </w:pPr>
      <w:r w:rsidRPr="008D16C3">
        <w:rPr>
          <w:rFonts w:ascii="Times New Roman" w:hAnsi="Times New Roman" w:cs="Times New Roman"/>
          <w:b/>
          <w:color w:val="auto"/>
          <w:sz w:val="28"/>
          <w:szCs w:val="28"/>
        </w:rPr>
        <w:lastRenderedPageBreak/>
        <w:t>Ārlietu ministrija</w:t>
      </w:r>
      <w:bookmarkEnd w:id="21"/>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t xml:space="preserve">      </w:t>
      </w:r>
      <w:hyperlink w:anchor="_top" w:history="1">
        <w:r w:rsidR="00EA0DBB" w:rsidRPr="008D16C3">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14:paraId="69F36C41" w14:textId="77777777" w:rsidTr="00A02602">
        <w:tc>
          <w:tcPr>
            <w:tcW w:w="1584" w:type="dxa"/>
          </w:tcPr>
          <w:p w14:paraId="716D0CED" w14:textId="77777777" w:rsidR="005A4D89" w:rsidRPr="00FE5AE6" w:rsidRDefault="005A4D89" w:rsidP="00DC3B4B">
            <w:pPr>
              <w:jc w:val="both"/>
              <w:rPr>
                <w:b/>
                <w:sz w:val="20"/>
                <w:szCs w:val="20"/>
              </w:rPr>
            </w:pPr>
            <w:r w:rsidRPr="00FE5AE6">
              <w:rPr>
                <w:b/>
                <w:sz w:val="20"/>
                <w:szCs w:val="20"/>
              </w:rPr>
              <w:t>Kods/FM rīk.dat.un Nr.</w:t>
            </w:r>
          </w:p>
        </w:tc>
        <w:tc>
          <w:tcPr>
            <w:tcW w:w="3798" w:type="dxa"/>
          </w:tcPr>
          <w:p w14:paraId="7F95D4AF" w14:textId="77777777" w:rsidR="005A4D89" w:rsidRPr="00FE5AE6" w:rsidRDefault="005A4D89" w:rsidP="00DC3B4B">
            <w:pPr>
              <w:jc w:val="both"/>
              <w:rPr>
                <w:b/>
                <w:sz w:val="20"/>
                <w:szCs w:val="20"/>
              </w:rPr>
            </w:pPr>
            <w:r w:rsidRPr="00FE5AE6">
              <w:rPr>
                <w:b/>
                <w:sz w:val="20"/>
                <w:szCs w:val="20"/>
              </w:rPr>
              <w:t>Programmas/apakšprogrammas nosaukums</w:t>
            </w:r>
          </w:p>
        </w:tc>
        <w:tc>
          <w:tcPr>
            <w:tcW w:w="1276" w:type="dxa"/>
          </w:tcPr>
          <w:p w14:paraId="320D2FB1" w14:textId="0ED1B3A8" w:rsidR="005A4D89" w:rsidRPr="00FE5AE6" w:rsidRDefault="001444DC" w:rsidP="00DC3B4B">
            <w:pPr>
              <w:jc w:val="both"/>
              <w:rPr>
                <w:b/>
                <w:sz w:val="20"/>
                <w:szCs w:val="20"/>
              </w:rPr>
            </w:pPr>
            <w:r>
              <w:rPr>
                <w:b/>
                <w:sz w:val="20"/>
                <w:szCs w:val="20"/>
              </w:rPr>
              <w:t>202</w:t>
            </w:r>
            <w:r w:rsidR="00AE597B">
              <w:rPr>
                <w:b/>
                <w:sz w:val="20"/>
                <w:szCs w:val="20"/>
              </w:rPr>
              <w:t>6</w:t>
            </w:r>
            <w:r w:rsidR="005A4D89" w:rsidRPr="00FE5AE6">
              <w:rPr>
                <w:b/>
                <w:sz w:val="20"/>
                <w:szCs w:val="20"/>
              </w:rPr>
              <w:t>.gada plāns</w:t>
            </w:r>
          </w:p>
        </w:tc>
        <w:tc>
          <w:tcPr>
            <w:tcW w:w="1275" w:type="dxa"/>
          </w:tcPr>
          <w:p w14:paraId="3EEB655A" w14:textId="0B4B7277" w:rsidR="005A4D89" w:rsidRPr="00FE5AE6" w:rsidRDefault="005A4D89" w:rsidP="00DC3B4B">
            <w:pPr>
              <w:jc w:val="both"/>
              <w:rPr>
                <w:b/>
                <w:sz w:val="20"/>
                <w:szCs w:val="20"/>
              </w:rPr>
            </w:pPr>
            <w:r w:rsidRPr="00FE5AE6">
              <w:rPr>
                <w:b/>
                <w:sz w:val="20"/>
                <w:szCs w:val="20"/>
              </w:rPr>
              <w:t xml:space="preserve">Izmaiņas uz </w:t>
            </w:r>
            <w:r w:rsidR="001444DC">
              <w:rPr>
                <w:b/>
                <w:sz w:val="20"/>
                <w:szCs w:val="20"/>
              </w:rPr>
              <w:t>3</w:t>
            </w:r>
            <w:r w:rsidR="00EC4F32">
              <w:rPr>
                <w:b/>
                <w:sz w:val="20"/>
                <w:szCs w:val="20"/>
              </w:rPr>
              <w:t>0</w:t>
            </w:r>
            <w:r w:rsidR="001444DC">
              <w:rPr>
                <w:b/>
                <w:sz w:val="20"/>
                <w:szCs w:val="20"/>
              </w:rPr>
              <w:t>.</w:t>
            </w:r>
            <w:r w:rsidR="00AE597B">
              <w:rPr>
                <w:b/>
                <w:sz w:val="20"/>
                <w:szCs w:val="20"/>
              </w:rPr>
              <w:t>0</w:t>
            </w:r>
            <w:r w:rsidR="00EC4F32">
              <w:rPr>
                <w:b/>
                <w:sz w:val="20"/>
                <w:szCs w:val="20"/>
              </w:rPr>
              <w:t>6</w:t>
            </w:r>
            <w:r w:rsidR="001444DC">
              <w:rPr>
                <w:b/>
                <w:sz w:val="20"/>
                <w:szCs w:val="20"/>
              </w:rPr>
              <w:t>.202</w:t>
            </w:r>
            <w:r w:rsidR="00AE597B">
              <w:rPr>
                <w:b/>
                <w:sz w:val="20"/>
                <w:szCs w:val="20"/>
              </w:rPr>
              <w:t>6</w:t>
            </w:r>
          </w:p>
        </w:tc>
        <w:tc>
          <w:tcPr>
            <w:tcW w:w="1411" w:type="dxa"/>
          </w:tcPr>
          <w:p w14:paraId="679C158B" w14:textId="4DF480E3" w:rsidR="005A4D89" w:rsidRPr="00FE5AE6" w:rsidRDefault="001444DC" w:rsidP="00DC3B4B">
            <w:pPr>
              <w:jc w:val="both"/>
              <w:rPr>
                <w:b/>
                <w:sz w:val="20"/>
                <w:szCs w:val="20"/>
              </w:rPr>
            </w:pPr>
            <w:r>
              <w:rPr>
                <w:b/>
                <w:sz w:val="20"/>
                <w:szCs w:val="20"/>
              </w:rPr>
              <w:t>202</w:t>
            </w:r>
            <w:r w:rsidR="00AE597B">
              <w:rPr>
                <w:b/>
                <w:sz w:val="20"/>
                <w:szCs w:val="20"/>
              </w:rPr>
              <w:t>6</w:t>
            </w:r>
            <w:r w:rsidR="005A4D89" w:rsidRPr="00FE5AE6">
              <w:rPr>
                <w:b/>
                <w:sz w:val="20"/>
                <w:szCs w:val="20"/>
              </w:rPr>
              <w:t>.gada plāns kopā ar izmaiņām</w:t>
            </w:r>
          </w:p>
        </w:tc>
      </w:tr>
      <w:tr w:rsidR="0022438D" w14:paraId="0E847183" w14:textId="77777777" w:rsidTr="00DC1EC1">
        <w:tc>
          <w:tcPr>
            <w:tcW w:w="5382" w:type="dxa"/>
            <w:gridSpan w:val="2"/>
            <w:shd w:val="clear" w:color="auto" w:fill="FFD966" w:themeFill="accent4" w:themeFillTint="99"/>
          </w:tcPr>
          <w:p w14:paraId="3A8CF5FF" w14:textId="77777777" w:rsidR="0022438D" w:rsidRPr="00FE5AE6" w:rsidRDefault="0022438D" w:rsidP="0022438D">
            <w:pPr>
              <w:jc w:val="both"/>
              <w:rPr>
                <w:b/>
                <w:sz w:val="20"/>
                <w:szCs w:val="20"/>
              </w:rPr>
            </w:pPr>
            <w:r w:rsidRPr="00FE5AE6">
              <w:rPr>
                <w:b/>
                <w:sz w:val="20"/>
                <w:szCs w:val="20"/>
              </w:rPr>
              <w:t>Izdevumi - kopā</w:t>
            </w:r>
          </w:p>
        </w:tc>
        <w:tc>
          <w:tcPr>
            <w:tcW w:w="1276" w:type="dxa"/>
            <w:shd w:val="clear" w:color="auto" w:fill="FFD966" w:themeFill="accent4" w:themeFillTint="99"/>
          </w:tcPr>
          <w:p w14:paraId="4CC5FF31" w14:textId="43AFD8C3" w:rsidR="0022438D" w:rsidRPr="004B41CE" w:rsidRDefault="00C26AE7" w:rsidP="0022438D">
            <w:pPr>
              <w:jc w:val="both"/>
              <w:rPr>
                <w:b/>
                <w:bCs/>
                <w:color w:val="000000"/>
                <w:sz w:val="20"/>
                <w:szCs w:val="20"/>
              </w:rPr>
            </w:pPr>
            <w:r w:rsidRPr="004B41CE">
              <w:rPr>
                <w:b/>
                <w:bCs/>
                <w:color w:val="000000"/>
                <w:sz w:val="20"/>
                <w:szCs w:val="20"/>
              </w:rPr>
              <w:t>101 684 252</w:t>
            </w:r>
          </w:p>
        </w:tc>
        <w:tc>
          <w:tcPr>
            <w:tcW w:w="1275" w:type="dxa"/>
            <w:shd w:val="clear" w:color="auto" w:fill="FFD966" w:themeFill="accent4" w:themeFillTint="99"/>
            <w:vAlign w:val="bottom"/>
          </w:tcPr>
          <w:p w14:paraId="62DBE68C" w14:textId="4BFDD843" w:rsidR="0022438D" w:rsidRPr="00EC4F32" w:rsidRDefault="00EC4F32" w:rsidP="004B41CE">
            <w:pPr>
              <w:rPr>
                <w:b/>
                <w:bCs/>
                <w:sz w:val="20"/>
                <w:szCs w:val="20"/>
              </w:rPr>
            </w:pPr>
            <w:r w:rsidRPr="00EC4F32">
              <w:rPr>
                <w:b/>
                <w:bCs/>
                <w:sz w:val="20"/>
                <w:szCs w:val="20"/>
              </w:rPr>
              <w:t>3 652 014</w:t>
            </w:r>
          </w:p>
        </w:tc>
        <w:tc>
          <w:tcPr>
            <w:tcW w:w="1411" w:type="dxa"/>
            <w:shd w:val="clear" w:color="auto" w:fill="FFD966" w:themeFill="accent4" w:themeFillTint="99"/>
            <w:vAlign w:val="bottom"/>
          </w:tcPr>
          <w:p w14:paraId="29286A58" w14:textId="5096C6C1" w:rsidR="0022438D" w:rsidRPr="00EC4F32" w:rsidRDefault="00EC4F32" w:rsidP="00507D32">
            <w:pPr>
              <w:rPr>
                <w:b/>
                <w:bCs/>
                <w:sz w:val="20"/>
                <w:szCs w:val="20"/>
              </w:rPr>
            </w:pPr>
            <w:r w:rsidRPr="00EC4F32">
              <w:rPr>
                <w:b/>
                <w:bCs/>
                <w:sz w:val="20"/>
                <w:szCs w:val="20"/>
              </w:rPr>
              <w:t>105 336 266</w:t>
            </w:r>
          </w:p>
        </w:tc>
      </w:tr>
    </w:tbl>
    <w:p w14:paraId="450345C3" w14:textId="669FB2EE" w:rsidR="00D2524E"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22438D" w14:paraId="04218582" w14:textId="77777777" w:rsidTr="00FB066D">
        <w:tc>
          <w:tcPr>
            <w:tcW w:w="1555" w:type="dxa"/>
            <w:shd w:val="clear" w:color="auto" w:fill="C5E0B3" w:themeFill="accent6" w:themeFillTint="66"/>
          </w:tcPr>
          <w:p w14:paraId="413DE032" w14:textId="77777777" w:rsidR="0022438D" w:rsidRDefault="0022438D" w:rsidP="0022438D">
            <w:pPr>
              <w:jc w:val="both"/>
              <w:rPr>
                <w:sz w:val="20"/>
                <w:szCs w:val="20"/>
              </w:rPr>
            </w:pPr>
            <w:r>
              <w:rPr>
                <w:sz w:val="20"/>
                <w:szCs w:val="20"/>
              </w:rPr>
              <w:t>02.00.00</w:t>
            </w:r>
          </w:p>
        </w:tc>
        <w:tc>
          <w:tcPr>
            <w:tcW w:w="3827" w:type="dxa"/>
            <w:shd w:val="clear" w:color="auto" w:fill="C5E0B3" w:themeFill="accent6" w:themeFillTint="66"/>
          </w:tcPr>
          <w:p w14:paraId="7DCEB3CE" w14:textId="77777777" w:rsidR="0022438D" w:rsidRDefault="0022438D" w:rsidP="0022438D">
            <w:pPr>
              <w:jc w:val="both"/>
              <w:rPr>
                <w:sz w:val="20"/>
                <w:szCs w:val="20"/>
              </w:rPr>
            </w:pPr>
            <w:r w:rsidRPr="00903381">
              <w:rPr>
                <w:sz w:val="20"/>
                <w:szCs w:val="20"/>
              </w:rPr>
              <w:t>Iemaksas starptautiskajās organizācijās</w:t>
            </w:r>
          </w:p>
        </w:tc>
        <w:tc>
          <w:tcPr>
            <w:tcW w:w="1276" w:type="dxa"/>
            <w:shd w:val="clear" w:color="auto" w:fill="C5E0B3" w:themeFill="accent6" w:themeFillTint="66"/>
          </w:tcPr>
          <w:p w14:paraId="7DD4D746" w14:textId="2BD2655C" w:rsidR="0022438D" w:rsidRPr="004A06C3" w:rsidRDefault="004A06C3" w:rsidP="0022438D">
            <w:pPr>
              <w:jc w:val="both"/>
              <w:rPr>
                <w:sz w:val="20"/>
                <w:szCs w:val="20"/>
              </w:rPr>
            </w:pPr>
            <w:r>
              <w:rPr>
                <w:sz w:val="20"/>
                <w:szCs w:val="20"/>
              </w:rPr>
              <w:t>16 550 256</w:t>
            </w:r>
          </w:p>
        </w:tc>
        <w:tc>
          <w:tcPr>
            <w:tcW w:w="1275" w:type="dxa"/>
            <w:shd w:val="clear" w:color="auto" w:fill="C5E0B3" w:themeFill="accent6" w:themeFillTint="66"/>
            <w:vAlign w:val="bottom"/>
          </w:tcPr>
          <w:p w14:paraId="695398EE" w14:textId="13119312" w:rsidR="0022438D" w:rsidRPr="00147DE6" w:rsidRDefault="004A06C3" w:rsidP="0022438D">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71ED015" w14:textId="4AF0CDBC" w:rsidR="0022438D" w:rsidRPr="004A06C3" w:rsidRDefault="004A06C3" w:rsidP="0022438D">
            <w:pPr>
              <w:jc w:val="both"/>
              <w:rPr>
                <w:sz w:val="20"/>
                <w:szCs w:val="20"/>
              </w:rPr>
            </w:pPr>
            <w:r>
              <w:rPr>
                <w:sz w:val="20"/>
                <w:szCs w:val="20"/>
              </w:rPr>
              <w:t>16 550 256</w:t>
            </w:r>
          </w:p>
        </w:tc>
      </w:tr>
    </w:tbl>
    <w:p w14:paraId="56CD5F46" w14:textId="06DE6B18" w:rsidR="00C32C8A" w:rsidRDefault="00507D32"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22438D" w14:paraId="31692EDF" w14:textId="77777777" w:rsidTr="00160AF4">
        <w:tc>
          <w:tcPr>
            <w:tcW w:w="1555" w:type="dxa"/>
            <w:shd w:val="clear" w:color="auto" w:fill="C5E0B3" w:themeFill="accent6" w:themeFillTint="66"/>
          </w:tcPr>
          <w:p w14:paraId="3EFA9A1F" w14:textId="77777777" w:rsidR="0022438D" w:rsidRDefault="0022438D" w:rsidP="0022438D">
            <w:pPr>
              <w:jc w:val="both"/>
              <w:rPr>
                <w:sz w:val="20"/>
                <w:szCs w:val="20"/>
              </w:rPr>
            </w:pPr>
            <w:r w:rsidRPr="00786A63">
              <w:rPr>
                <w:sz w:val="20"/>
                <w:szCs w:val="20"/>
              </w:rPr>
              <w:t>09.00.00</w:t>
            </w:r>
          </w:p>
        </w:tc>
        <w:tc>
          <w:tcPr>
            <w:tcW w:w="3827" w:type="dxa"/>
            <w:shd w:val="clear" w:color="auto" w:fill="C5E0B3" w:themeFill="accent6" w:themeFillTint="66"/>
          </w:tcPr>
          <w:p w14:paraId="2EF769FC" w14:textId="77777777" w:rsidR="0022438D" w:rsidRDefault="0022438D" w:rsidP="0022438D">
            <w:pPr>
              <w:jc w:val="both"/>
              <w:rPr>
                <w:sz w:val="20"/>
                <w:szCs w:val="20"/>
              </w:rPr>
            </w:pPr>
            <w:r w:rsidRPr="00786A63">
              <w:rPr>
                <w:sz w:val="20"/>
                <w:szCs w:val="20"/>
              </w:rPr>
              <w:t>Materiālās palīdzības nodrošināšana</w:t>
            </w:r>
          </w:p>
        </w:tc>
        <w:tc>
          <w:tcPr>
            <w:tcW w:w="1276" w:type="dxa"/>
            <w:shd w:val="clear" w:color="auto" w:fill="C5E0B3" w:themeFill="accent6" w:themeFillTint="66"/>
          </w:tcPr>
          <w:p w14:paraId="64A9B067" w14:textId="2E49A98A" w:rsidR="0022438D" w:rsidRPr="004A06C3" w:rsidRDefault="004A06C3" w:rsidP="0022438D">
            <w:pPr>
              <w:jc w:val="both"/>
              <w:rPr>
                <w:sz w:val="20"/>
                <w:szCs w:val="20"/>
              </w:rPr>
            </w:pPr>
            <w:r>
              <w:rPr>
                <w:sz w:val="20"/>
                <w:szCs w:val="20"/>
              </w:rPr>
              <w:t>10 000</w:t>
            </w:r>
          </w:p>
        </w:tc>
        <w:tc>
          <w:tcPr>
            <w:tcW w:w="1275" w:type="dxa"/>
            <w:shd w:val="clear" w:color="auto" w:fill="C5E0B3" w:themeFill="accent6" w:themeFillTint="66"/>
            <w:vAlign w:val="bottom"/>
          </w:tcPr>
          <w:p w14:paraId="5CE140AC" w14:textId="72680E39" w:rsidR="0022438D" w:rsidRDefault="004A06C3" w:rsidP="0022438D">
            <w:pPr>
              <w:jc w:val="both"/>
              <w:rPr>
                <w:sz w:val="20"/>
                <w:szCs w:val="20"/>
              </w:rPr>
            </w:pPr>
            <w:r>
              <w:rPr>
                <w:sz w:val="20"/>
                <w:szCs w:val="20"/>
              </w:rPr>
              <w:t>0</w:t>
            </w:r>
          </w:p>
        </w:tc>
        <w:tc>
          <w:tcPr>
            <w:tcW w:w="1411" w:type="dxa"/>
            <w:shd w:val="clear" w:color="auto" w:fill="C5E0B3" w:themeFill="accent6" w:themeFillTint="66"/>
            <w:vAlign w:val="bottom"/>
          </w:tcPr>
          <w:p w14:paraId="487AFDD8" w14:textId="1F21E557" w:rsidR="0022438D" w:rsidRPr="004A06C3" w:rsidRDefault="004A06C3" w:rsidP="0022438D">
            <w:pPr>
              <w:jc w:val="both"/>
              <w:rPr>
                <w:sz w:val="20"/>
                <w:szCs w:val="20"/>
              </w:rPr>
            </w:pPr>
            <w:r>
              <w:rPr>
                <w:sz w:val="20"/>
                <w:szCs w:val="20"/>
              </w:rPr>
              <w:t>10 000</w:t>
            </w:r>
          </w:p>
        </w:tc>
      </w:tr>
    </w:tbl>
    <w:p w14:paraId="57E011BC" w14:textId="6C4AE3C6" w:rsidR="0081415B" w:rsidRDefault="002060C8" w:rsidP="00DC3B4B">
      <w:pPr>
        <w:jc w:val="both"/>
        <w:rPr>
          <w:i/>
          <w:sz w:val="20"/>
          <w:szCs w:val="20"/>
        </w:rPr>
      </w:pPr>
      <w:r>
        <w:rPr>
          <w:i/>
          <w:sz w:val="20"/>
          <w:szCs w:val="20"/>
        </w:rPr>
        <w:t>Pārskata periodā netika veiktas apropriācijas izmaiņas</w:t>
      </w:r>
    </w:p>
    <w:p w14:paraId="2B4DEF9C" w14:textId="77777777" w:rsidR="00641D64" w:rsidRDefault="00641D64"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14:paraId="396C8CF8" w14:textId="77777777" w:rsidTr="00205059">
        <w:tc>
          <w:tcPr>
            <w:tcW w:w="1555" w:type="dxa"/>
            <w:shd w:val="clear" w:color="auto" w:fill="C5E0B3" w:themeFill="accent6" w:themeFillTint="66"/>
          </w:tcPr>
          <w:p w14:paraId="1BB0E51D" w14:textId="77777777" w:rsidR="00786A63" w:rsidRDefault="00786A63" w:rsidP="00DC3B4B">
            <w:pPr>
              <w:jc w:val="both"/>
              <w:rPr>
                <w:sz w:val="20"/>
                <w:szCs w:val="20"/>
              </w:rPr>
            </w:pPr>
            <w:r>
              <w:rPr>
                <w:sz w:val="20"/>
                <w:szCs w:val="20"/>
              </w:rPr>
              <w:t>70.06.00</w:t>
            </w:r>
          </w:p>
        </w:tc>
        <w:tc>
          <w:tcPr>
            <w:tcW w:w="3827" w:type="dxa"/>
            <w:shd w:val="clear" w:color="auto" w:fill="C5E0B3" w:themeFill="accent6" w:themeFillTint="66"/>
          </w:tcPr>
          <w:p w14:paraId="6C524ED7" w14:textId="77777777" w:rsidR="00786A63" w:rsidRDefault="00786A63" w:rsidP="00DC3B4B">
            <w:pPr>
              <w:jc w:val="both"/>
              <w:rPr>
                <w:sz w:val="20"/>
                <w:szCs w:val="20"/>
              </w:rPr>
            </w:pPr>
            <w:r w:rsidRPr="005A4D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57DDEAA6" w14:textId="4EFF6BA6" w:rsidR="00753376" w:rsidRPr="00753376" w:rsidRDefault="00753376" w:rsidP="00753376">
            <w:pPr>
              <w:jc w:val="both"/>
              <w:rPr>
                <w:sz w:val="20"/>
                <w:szCs w:val="20"/>
              </w:rPr>
            </w:pPr>
            <w:r w:rsidRPr="00753376">
              <w:rPr>
                <w:sz w:val="20"/>
                <w:szCs w:val="20"/>
              </w:rPr>
              <w:t>959 527</w:t>
            </w:r>
          </w:p>
          <w:p w14:paraId="2CA78EFC" w14:textId="4909C286" w:rsidR="00786A63" w:rsidRPr="00EF6D6E" w:rsidRDefault="00786A63" w:rsidP="00DC3B4B">
            <w:pPr>
              <w:jc w:val="both"/>
              <w:rPr>
                <w:rFonts w:ascii="TimesNewRoman" w:hAnsi="TimesNewRoman" w:cs="Arial"/>
                <w:sz w:val="20"/>
                <w:szCs w:val="20"/>
              </w:rPr>
            </w:pPr>
          </w:p>
        </w:tc>
        <w:tc>
          <w:tcPr>
            <w:tcW w:w="1275" w:type="dxa"/>
            <w:shd w:val="clear" w:color="auto" w:fill="C5E0B3" w:themeFill="accent6" w:themeFillTint="66"/>
          </w:tcPr>
          <w:p w14:paraId="49C5042E" w14:textId="638E7358" w:rsidR="0069793E" w:rsidRDefault="0069793E" w:rsidP="0069793E">
            <w:pPr>
              <w:jc w:val="both"/>
              <w:rPr>
                <w:sz w:val="20"/>
                <w:szCs w:val="20"/>
              </w:rPr>
            </w:pPr>
            <w:r>
              <w:rPr>
                <w:sz w:val="20"/>
                <w:szCs w:val="20"/>
              </w:rPr>
              <w:t>410 002</w:t>
            </w:r>
          </w:p>
          <w:p w14:paraId="33251D35" w14:textId="5693CF12" w:rsidR="00786A63" w:rsidRPr="0022438D" w:rsidRDefault="00786A63" w:rsidP="00DC3B4B">
            <w:pPr>
              <w:jc w:val="both"/>
              <w:rPr>
                <w:rFonts w:ascii="TimesNewRoman" w:hAnsi="TimesNewRoman" w:cs="Arial"/>
                <w:sz w:val="20"/>
                <w:szCs w:val="20"/>
              </w:rPr>
            </w:pPr>
          </w:p>
        </w:tc>
        <w:tc>
          <w:tcPr>
            <w:tcW w:w="1411" w:type="dxa"/>
            <w:shd w:val="clear" w:color="auto" w:fill="C5E0B3" w:themeFill="accent6" w:themeFillTint="66"/>
          </w:tcPr>
          <w:p w14:paraId="54D5F05D" w14:textId="67094D02" w:rsidR="0069793E" w:rsidRDefault="0069793E" w:rsidP="0069793E">
            <w:pPr>
              <w:jc w:val="both"/>
              <w:rPr>
                <w:sz w:val="20"/>
                <w:szCs w:val="20"/>
              </w:rPr>
            </w:pPr>
            <w:r>
              <w:rPr>
                <w:sz w:val="20"/>
                <w:szCs w:val="20"/>
              </w:rPr>
              <w:t>1 369 529</w:t>
            </w:r>
          </w:p>
          <w:p w14:paraId="31DE54EB" w14:textId="21FF34A8" w:rsidR="00786A63" w:rsidRPr="00EF6D6E" w:rsidRDefault="00786A63" w:rsidP="00DC3B4B">
            <w:pPr>
              <w:jc w:val="both"/>
              <w:rPr>
                <w:rFonts w:ascii="TimesNewRoman" w:hAnsi="TimesNewRoman" w:cs="Arial"/>
                <w:sz w:val="20"/>
                <w:szCs w:val="20"/>
              </w:rPr>
            </w:pPr>
          </w:p>
        </w:tc>
      </w:tr>
    </w:tbl>
    <w:p w14:paraId="32E94C23" w14:textId="16A46BE1" w:rsidR="00426B97" w:rsidRDefault="0061457D" w:rsidP="00DC3B4B">
      <w:pPr>
        <w:jc w:val="both"/>
        <w:rPr>
          <w:i/>
          <w:sz w:val="20"/>
          <w:szCs w:val="20"/>
        </w:rPr>
      </w:pPr>
      <w:r>
        <w:rPr>
          <w:noProof/>
        </w:rPr>
        <w:drawing>
          <wp:inline distT="0" distB="0" distL="0" distR="0" wp14:anchorId="3CCB506F" wp14:editId="07337216">
            <wp:extent cx="5939790" cy="1890395"/>
            <wp:effectExtent l="0" t="0" r="3810" b="14605"/>
            <wp:docPr id="355001632" name="Chart 1">
              <a:extLst xmlns:a="http://schemas.openxmlformats.org/drawingml/2006/main">
                <a:ext uri="{FF2B5EF4-FFF2-40B4-BE49-F238E27FC236}">
                  <a16:creationId xmlns:a16="http://schemas.microsoft.com/office/drawing/2014/main" id="{A77CAD7E-6CCA-48B1-A87C-7B4A75FAD5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A7E6B" w:rsidRPr="000D3656" w14:paraId="6FD5D5E5" w14:textId="77777777" w:rsidTr="0069793E">
        <w:tc>
          <w:tcPr>
            <w:tcW w:w="1863" w:type="dxa"/>
          </w:tcPr>
          <w:p w14:paraId="55DF0E88" w14:textId="77777777" w:rsidR="00FA7E6B" w:rsidRPr="000D3656" w:rsidRDefault="00FA7E6B"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693D4D92" w14:textId="1DCB6F6C" w:rsidR="00FA7E6B" w:rsidRPr="00A51878" w:rsidRDefault="00753376" w:rsidP="009518FE">
            <w:pPr>
              <w:tabs>
                <w:tab w:val="left" w:pos="993"/>
                <w:tab w:val="left" w:pos="1276"/>
              </w:tabs>
              <w:jc w:val="both"/>
              <w:rPr>
                <w:sz w:val="28"/>
                <w:szCs w:val="28"/>
              </w:rPr>
            </w:pPr>
            <w:r>
              <w:rPr>
                <w:sz w:val="20"/>
                <w:szCs w:val="20"/>
              </w:rPr>
              <w:t>410 002</w:t>
            </w:r>
            <w:r w:rsidR="00FA7E6B" w:rsidRPr="000D3656">
              <w:rPr>
                <w:sz w:val="20"/>
                <w:szCs w:val="20"/>
              </w:rPr>
              <w:t xml:space="preserve"> </w:t>
            </w:r>
            <w:r w:rsidR="00FA7E6B" w:rsidRPr="004C4FA4">
              <w:rPr>
                <w:i/>
                <w:sz w:val="20"/>
                <w:szCs w:val="20"/>
              </w:rPr>
              <w:t>euro</w:t>
            </w:r>
            <w:r w:rsidR="00FA7E6B" w:rsidRPr="000D3656">
              <w:rPr>
                <w:sz w:val="20"/>
                <w:szCs w:val="20"/>
              </w:rPr>
              <w:t xml:space="preserve"> apmēr</w:t>
            </w:r>
            <w:r w:rsidR="00FA7E6B">
              <w:rPr>
                <w:sz w:val="20"/>
                <w:szCs w:val="20"/>
              </w:rPr>
              <w:t>ā palielināti izdevumi</w:t>
            </w:r>
            <w:r w:rsidR="00FA2846">
              <w:rPr>
                <w:sz w:val="20"/>
                <w:szCs w:val="20"/>
              </w:rPr>
              <w:t>,</w:t>
            </w:r>
            <w:r w:rsidR="00FA7E6B">
              <w:rPr>
                <w:sz w:val="20"/>
                <w:szCs w:val="20"/>
              </w:rPr>
              <w:t xml:space="preserve"> </w:t>
            </w:r>
            <w:r w:rsidR="00FA2846" w:rsidRPr="00FA2846">
              <w:rPr>
                <w:sz w:val="20"/>
                <w:szCs w:val="20"/>
              </w:rPr>
              <w:t>lai nodrošinātu Latvijas pārstāvju ceļa izdevumu kompensāciju, dodoties uz Eiropas Savienības Padomes darba grupu sanāksmēm un Padomes sanāksmēm</w:t>
            </w:r>
            <w:r w:rsidR="00FA7E6B" w:rsidRPr="00FA7E6B">
              <w:rPr>
                <w:sz w:val="20"/>
                <w:szCs w:val="20"/>
              </w:rPr>
              <w:t xml:space="preserve"> (ĀFP atlikumi).</w:t>
            </w:r>
          </w:p>
        </w:tc>
      </w:tr>
    </w:tbl>
    <w:p w14:paraId="612CBE7E" w14:textId="56748122" w:rsidR="002E76B5" w:rsidRDefault="002E76B5"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241195" w14:paraId="1920C9B8" w14:textId="77777777" w:rsidTr="008C668A">
        <w:tc>
          <w:tcPr>
            <w:tcW w:w="1555" w:type="dxa"/>
            <w:shd w:val="clear" w:color="auto" w:fill="C5E0B3" w:themeFill="accent6" w:themeFillTint="66"/>
          </w:tcPr>
          <w:p w14:paraId="06FDAC60" w14:textId="348C8A53" w:rsidR="00241195" w:rsidRDefault="00241195" w:rsidP="008C668A">
            <w:pPr>
              <w:jc w:val="both"/>
              <w:rPr>
                <w:sz w:val="20"/>
                <w:szCs w:val="20"/>
              </w:rPr>
            </w:pPr>
            <w:r>
              <w:rPr>
                <w:sz w:val="20"/>
                <w:szCs w:val="20"/>
              </w:rPr>
              <w:t>70.24.00</w:t>
            </w:r>
          </w:p>
        </w:tc>
        <w:tc>
          <w:tcPr>
            <w:tcW w:w="3827" w:type="dxa"/>
            <w:shd w:val="clear" w:color="auto" w:fill="C5E0B3" w:themeFill="accent6" w:themeFillTint="66"/>
          </w:tcPr>
          <w:p w14:paraId="4CCA9F17" w14:textId="560DE572" w:rsidR="00241195" w:rsidRDefault="00241195" w:rsidP="008C668A">
            <w:pPr>
              <w:jc w:val="both"/>
              <w:rPr>
                <w:sz w:val="20"/>
                <w:szCs w:val="20"/>
              </w:rPr>
            </w:pPr>
            <w:r w:rsidRPr="00241195">
              <w:rPr>
                <w:sz w:val="20"/>
                <w:szCs w:val="20"/>
              </w:rPr>
              <w:t>Iekšējās drošības un Patvēruma, migrācijas un integrācijas fondu un Finansiāla atbalsta instrumenta robežu pārvaldībai un vīzu politikai projektu un pasākumu īstenošana (2021–2027)</w:t>
            </w:r>
          </w:p>
        </w:tc>
        <w:tc>
          <w:tcPr>
            <w:tcW w:w="1276" w:type="dxa"/>
            <w:shd w:val="clear" w:color="auto" w:fill="C5E0B3" w:themeFill="accent6" w:themeFillTint="66"/>
          </w:tcPr>
          <w:p w14:paraId="51839FF8" w14:textId="3C5EA0F8" w:rsidR="0069793E" w:rsidRDefault="0069793E" w:rsidP="0069793E">
            <w:pPr>
              <w:jc w:val="both"/>
              <w:rPr>
                <w:sz w:val="20"/>
                <w:szCs w:val="20"/>
              </w:rPr>
            </w:pPr>
            <w:r>
              <w:rPr>
                <w:sz w:val="20"/>
                <w:szCs w:val="20"/>
              </w:rPr>
              <w:t>82 000</w:t>
            </w:r>
          </w:p>
          <w:p w14:paraId="5CD638F3" w14:textId="46F7D462" w:rsidR="00241195" w:rsidRPr="00EF6D6E" w:rsidRDefault="00241195" w:rsidP="008C668A">
            <w:pPr>
              <w:jc w:val="both"/>
              <w:rPr>
                <w:rFonts w:ascii="TimesNewRoman" w:hAnsi="TimesNewRoman" w:cs="Arial"/>
                <w:sz w:val="20"/>
                <w:szCs w:val="20"/>
              </w:rPr>
            </w:pPr>
          </w:p>
        </w:tc>
        <w:tc>
          <w:tcPr>
            <w:tcW w:w="1275" w:type="dxa"/>
            <w:shd w:val="clear" w:color="auto" w:fill="C5E0B3" w:themeFill="accent6" w:themeFillTint="66"/>
          </w:tcPr>
          <w:p w14:paraId="21A704E8" w14:textId="3F3A8C11" w:rsidR="00241195" w:rsidRPr="0022438D" w:rsidRDefault="0069793E" w:rsidP="008C668A">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687D3F08" w14:textId="4BB6CF46" w:rsidR="0069793E" w:rsidRDefault="0069793E" w:rsidP="0069793E">
            <w:pPr>
              <w:jc w:val="both"/>
              <w:rPr>
                <w:sz w:val="20"/>
                <w:szCs w:val="20"/>
              </w:rPr>
            </w:pPr>
            <w:r>
              <w:rPr>
                <w:sz w:val="20"/>
                <w:szCs w:val="20"/>
              </w:rPr>
              <w:t>82 000</w:t>
            </w:r>
          </w:p>
          <w:p w14:paraId="3F0E0D4B" w14:textId="77777777" w:rsidR="00241195" w:rsidRPr="00EF6D6E" w:rsidRDefault="00241195" w:rsidP="008C668A">
            <w:pPr>
              <w:jc w:val="both"/>
              <w:rPr>
                <w:rFonts w:ascii="TimesNewRoman" w:hAnsi="TimesNewRoman" w:cs="Arial"/>
                <w:sz w:val="20"/>
                <w:szCs w:val="20"/>
              </w:rPr>
            </w:pPr>
          </w:p>
        </w:tc>
      </w:tr>
    </w:tbl>
    <w:p w14:paraId="420E458F" w14:textId="20FB5676" w:rsidR="00241195" w:rsidRDefault="00641D64"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41D64" w14:paraId="02A47974" w14:textId="77777777" w:rsidTr="0037072C">
        <w:tc>
          <w:tcPr>
            <w:tcW w:w="1555" w:type="dxa"/>
            <w:shd w:val="clear" w:color="auto" w:fill="C5E0B3" w:themeFill="accent6" w:themeFillTint="66"/>
          </w:tcPr>
          <w:p w14:paraId="4FAB8F26" w14:textId="4F38F6AA" w:rsidR="00641D64" w:rsidRDefault="00641D64" w:rsidP="0037072C">
            <w:pPr>
              <w:jc w:val="both"/>
              <w:rPr>
                <w:sz w:val="20"/>
                <w:szCs w:val="20"/>
              </w:rPr>
            </w:pPr>
            <w:r w:rsidRPr="00641D64">
              <w:rPr>
                <w:sz w:val="20"/>
                <w:szCs w:val="20"/>
              </w:rPr>
              <w:t>96.01.00</w:t>
            </w:r>
          </w:p>
        </w:tc>
        <w:tc>
          <w:tcPr>
            <w:tcW w:w="3827" w:type="dxa"/>
            <w:shd w:val="clear" w:color="auto" w:fill="C5E0B3" w:themeFill="accent6" w:themeFillTint="66"/>
          </w:tcPr>
          <w:p w14:paraId="039F8025" w14:textId="75AA487F" w:rsidR="00641D64" w:rsidRDefault="00641D64" w:rsidP="0037072C">
            <w:pPr>
              <w:jc w:val="both"/>
              <w:rPr>
                <w:sz w:val="20"/>
                <w:szCs w:val="20"/>
              </w:rPr>
            </w:pPr>
            <w:r w:rsidRPr="00641D64">
              <w:rPr>
                <w:sz w:val="20"/>
                <w:szCs w:val="20"/>
              </w:rPr>
              <w:t>Latvijas prezidentūras Eiropas Savienības Padomē sekretariāta darbības nodrošināšana</w:t>
            </w:r>
          </w:p>
        </w:tc>
        <w:tc>
          <w:tcPr>
            <w:tcW w:w="1276" w:type="dxa"/>
            <w:shd w:val="clear" w:color="auto" w:fill="C5E0B3" w:themeFill="accent6" w:themeFillTint="66"/>
          </w:tcPr>
          <w:p w14:paraId="2A8971C6" w14:textId="066A7CA2" w:rsidR="004A06C3" w:rsidRDefault="004A06C3" w:rsidP="004A06C3">
            <w:pPr>
              <w:jc w:val="both"/>
              <w:rPr>
                <w:sz w:val="20"/>
                <w:szCs w:val="20"/>
              </w:rPr>
            </w:pPr>
            <w:r>
              <w:rPr>
                <w:sz w:val="20"/>
                <w:szCs w:val="20"/>
              </w:rPr>
              <w:t>1 562 006</w:t>
            </w:r>
          </w:p>
          <w:p w14:paraId="422A133D" w14:textId="298013BF" w:rsidR="00641D64" w:rsidRPr="00641D64" w:rsidRDefault="00641D64" w:rsidP="0037072C">
            <w:pPr>
              <w:jc w:val="both"/>
              <w:rPr>
                <w:color w:val="000000"/>
                <w:sz w:val="20"/>
                <w:szCs w:val="20"/>
              </w:rPr>
            </w:pPr>
          </w:p>
        </w:tc>
        <w:tc>
          <w:tcPr>
            <w:tcW w:w="1275" w:type="dxa"/>
            <w:shd w:val="clear" w:color="auto" w:fill="C5E0B3" w:themeFill="accent6" w:themeFillTint="66"/>
          </w:tcPr>
          <w:p w14:paraId="6330E0E0" w14:textId="0DDAAC70" w:rsidR="00641D64" w:rsidRPr="0022438D" w:rsidRDefault="004A06C3" w:rsidP="0037072C">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150EC54E" w14:textId="149AB33B" w:rsidR="004A06C3" w:rsidRDefault="004A06C3" w:rsidP="004A06C3">
            <w:pPr>
              <w:jc w:val="both"/>
              <w:rPr>
                <w:sz w:val="20"/>
                <w:szCs w:val="20"/>
              </w:rPr>
            </w:pPr>
            <w:r>
              <w:rPr>
                <w:sz w:val="20"/>
                <w:szCs w:val="20"/>
              </w:rPr>
              <w:t>1 562 006</w:t>
            </w:r>
          </w:p>
          <w:p w14:paraId="7A2899E2" w14:textId="786575CB" w:rsidR="00641D64" w:rsidRPr="00641D64" w:rsidRDefault="00641D64" w:rsidP="0037072C">
            <w:pPr>
              <w:jc w:val="both"/>
              <w:rPr>
                <w:color w:val="000000"/>
                <w:sz w:val="20"/>
                <w:szCs w:val="20"/>
              </w:rPr>
            </w:pPr>
          </w:p>
        </w:tc>
      </w:tr>
    </w:tbl>
    <w:p w14:paraId="7B5F8F1B" w14:textId="77777777" w:rsidR="004A06C3" w:rsidRDefault="004A06C3" w:rsidP="004A06C3">
      <w:pPr>
        <w:jc w:val="both"/>
        <w:rPr>
          <w:i/>
          <w:sz w:val="20"/>
          <w:szCs w:val="20"/>
        </w:rPr>
      </w:pPr>
      <w:r>
        <w:rPr>
          <w:i/>
          <w:sz w:val="20"/>
          <w:szCs w:val="20"/>
        </w:rPr>
        <w:t>Pārskata periodā netika veiktas apropriācijas izmaiņas</w:t>
      </w:r>
    </w:p>
    <w:p w14:paraId="50BB05BB" w14:textId="77777777" w:rsidR="00A62F77" w:rsidRDefault="00A62F77"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41D64" w14:paraId="4BA7B25D" w14:textId="77777777" w:rsidTr="0037072C">
        <w:tc>
          <w:tcPr>
            <w:tcW w:w="1555" w:type="dxa"/>
            <w:shd w:val="clear" w:color="auto" w:fill="C5E0B3" w:themeFill="accent6" w:themeFillTint="66"/>
          </w:tcPr>
          <w:p w14:paraId="0B7A9DB9" w14:textId="0B348532" w:rsidR="00641D64" w:rsidRDefault="00641D64" w:rsidP="0037072C">
            <w:pPr>
              <w:jc w:val="both"/>
              <w:rPr>
                <w:sz w:val="20"/>
                <w:szCs w:val="20"/>
              </w:rPr>
            </w:pPr>
            <w:r w:rsidRPr="00641D64">
              <w:rPr>
                <w:sz w:val="20"/>
                <w:szCs w:val="20"/>
              </w:rPr>
              <w:t>96.03.00</w:t>
            </w:r>
          </w:p>
        </w:tc>
        <w:tc>
          <w:tcPr>
            <w:tcW w:w="3827" w:type="dxa"/>
            <w:shd w:val="clear" w:color="auto" w:fill="C5E0B3" w:themeFill="accent6" w:themeFillTint="66"/>
          </w:tcPr>
          <w:p w14:paraId="7A017801" w14:textId="6F9336DC" w:rsidR="00641D64" w:rsidRDefault="00641D64" w:rsidP="0037072C">
            <w:pPr>
              <w:jc w:val="both"/>
              <w:rPr>
                <w:sz w:val="20"/>
                <w:szCs w:val="20"/>
              </w:rPr>
            </w:pPr>
            <w:r w:rsidRPr="00641D64">
              <w:rPr>
                <w:sz w:val="20"/>
                <w:szCs w:val="20"/>
              </w:rPr>
              <w:t>Latvijas prezidentūras Eiropas Savienības Padomē nodrošināšana (ministrijas pasākumi)</w:t>
            </w:r>
          </w:p>
        </w:tc>
        <w:tc>
          <w:tcPr>
            <w:tcW w:w="1276" w:type="dxa"/>
            <w:shd w:val="clear" w:color="auto" w:fill="C5E0B3" w:themeFill="accent6" w:themeFillTint="66"/>
          </w:tcPr>
          <w:p w14:paraId="792F37A0" w14:textId="7FA1BDC6" w:rsidR="000A3534" w:rsidRDefault="000A3534" w:rsidP="000A3534">
            <w:pPr>
              <w:jc w:val="both"/>
              <w:rPr>
                <w:sz w:val="20"/>
                <w:szCs w:val="20"/>
              </w:rPr>
            </w:pPr>
            <w:r>
              <w:rPr>
                <w:sz w:val="20"/>
                <w:szCs w:val="20"/>
              </w:rPr>
              <w:t>380 953</w:t>
            </w:r>
          </w:p>
          <w:p w14:paraId="47F3F8F6" w14:textId="680DAE91" w:rsidR="00641D64" w:rsidRPr="00641D64" w:rsidRDefault="00641D64" w:rsidP="0037072C">
            <w:pPr>
              <w:jc w:val="both"/>
              <w:rPr>
                <w:color w:val="000000"/>
                <w:sz w:val="20"/>
                <w:szCs w:val="20"/>
              </w:rPr>
            </w:pPr>
          </w:p>
        </w:tc>
        <w:tc>
          <w:tcPr>
            <w:tcW w:w="1275" w:type="dxa"/>
            <w:shd w:val="clear" w:color="auto" w:fill="C5E0B3" w:themeFill="accent6" w:themeFillTint="66"/>
          </w:tcPr>
          <w:p w14:paraId="25387188" w14:textId="31714601" w:rsidR="000A3534" w:rsidRDefault="000A3534" w:rsidP="000A3534">
            <w:pPr>
              <w:jc w:val="both"/>
              <w:rPr>
                <w:sz w:val="20"/>
                <w:szCs w:val="20"/>
              </w:rPr>
            </w:pPr>
            <w:r>
              <w:rPr>
                <w:sz w:val="20"/>
                <w:szCs w:val="20"/>
              </w:rPr>
              <w:t>2 109 440</w:t>
            </w:r>
          </w:p>
          <w:p w14:paraId="75A2D62C" w14:textId="4F9E04C7" w:rsidR="00641D64" w:rsidRPr="0022438D" w:rsidRDefault="00641D64" w:rsidP="0037072C">
            <w:pPr>
              <w:jc w:val="both"/>
              <w:rPr>
                <w:rFonts w:ascii="TimesNewRoman" w:hAnsi="TimesNewRoman" w:cs="Arial"/>
                <w:sz w:val="20"/>
                <w:szCs w:val="20"/>
              </w:rPr>
            </w:pPr>
          </w:p>
        </w:tc>
        <w:tc>
          <w:tcPr>
            <w:tcW w:w="1411" w:type="dxa"/>
            <w:shd w:val="clear" w:color="auto" w:fill="C5E0B3" w:themeFill="accent6" w:themeFillTint="66"/>
          </w:tcPr>
          <w:p w14:paraId="3C3E6A96" w14:textId="7FDD541D" w:rsidR="000A3534" w:rsidRDefault="000A3534" w:rsidP="000A3534">
            <w:pPr>
              <w:jc w:val="both"/>
              <w:rPr>
                <w:sz w:val="20"/>
                <w:szCs w:val="20"/>
              </w:rPr>
            </w:pPr>
            <w:r>
              <w:rPr>
                <w:sz w:val="20"/>
                <w:szCs w:val="20"/>
              </w:rPr>
              <w:t>2 490 393</w:t>
            </w:r>
          </w:p>
          <w:p w14:paraId="16C2D666" w14:textId="2414DE39" w:rsidR="00641D64" w:rsidRPr="00641D64" w:rsidRDefault="00641D64" w:rsidP="0037072C">
            <w:pPr>
              <w:jc w:val="both"/>
              <w:rPr>
                <w:color w:val="000000"/>
                <w:sz w:val="20"/>
                <w:szCs w:val="20"/>
              </w:rPr>
            </w:pPr>
          </w:p>
        </w:tc>
      </w:tr>
    </w:tbl>
    <w:p w14:paraId="402F5CBF" w14:textId="6DBEB273" w:rsidR="00641D64" w:rsidRDefault="0061457D" w:rsidP="00641D64">
      <w:pPr>
        <w:jc w:val="both"/>
        <w:rPr>
          <w:i/>
          <w:sz w:val="20"/>
          <w:szCs w:val="20"/>
        </w:rPr>
      </w:pPr>
      <w:r>
        <w:rPr>
          <w:noProof/>
        </w:rPr>
        <w:drawing>
          <wp:inline distT="0" distB="0" distL="0" distR="0" wp14:anchorId="47D0D56C" wp14:editId="5BAC6AD1">
            <wp:extent cx="5939790" cy="1898650"/>
            <wp:effectExtent l="0" t="0" r="3810" b="6350"/>
            <wp:docPr id="1515619847" name="Chart 1">
              <a:extLst xmlns:a="http://schemas.openxmlformats.org/drawingml/2006/main">
                <a:ext uri="{FF2B5EF4-FFF2-40B4-BE49-F238E27FC236}">
                  <a16:creationId xmlns:a16="http://schemas.microsoft.com/office/drawing/2014/main" id="{89A0A904-CE32-43B0-8E48-AA3FF27C5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D651B" w:rsidRPr="000D3656" w14:paraId="3A5E4F4E" w14:textId="77777777" w:rsidTr="000A3534">
        <w:tc>
          <w:tcPr>
            <w:tcW w:w="1863" w:type="dxa"/>
          </w:tcPr>
          <w:p w14:paraId="667728A1" w14:textId="77777777" w:rsidR="00ED651B" w:rsidRPr="000D3656" w:rsidRDefault="00ED651B" w:rsidP="003119F8">
            <w:pPr>
              <w:tabs>
                <w:tab w:val="left" w:pos="0"/>
              </w:tabs>
              <w:jc w:val="both"/>
              <w:rPr>
                <w:sz w:val="20"/>
                <w:szCs w:val="20"/>
              </w:rPr>
            </w:pPr>
            <w:r w:rsidRPr="000D3656">
              <w:rPr>
                <w:sz w:val="20"/>
                <w:szCs w:val="20"/>
              </w:rPr>
              <w:t xml:space="preserve">FM </w:t>
            </w:r>
            <w:r>
              <w:rPr>
                <w:sz w:val="20"/>
                <w:szCs w:val="20"/>
              </w:rPr>
              <w:t>25.03.2026 rīk.Nr.1.1-1/12/89</w:t>
            </w:r>
          </w:p>
        </w:tc>
        <w:tc>
          <w:tcPr>
            <w:tcW w:w="7645" w:type="dxa"/>
          </w:tcPr>
          <w:p w14:paraId="045E8D45" w14:textId="0281A8DF" w:rsidR="00ED651B" w:rsidRPr="00A51878" w:rsidRDefault="00ED651B" w:rsidP="003119F8">
            <w:pPr>
              <w:jc w:val="both"/>
              <w:rPr>
                <w:sz w:val="28"/>
                <w:szCs w:val="28"/>
              </w:rPr>
            </w:pPr>
            <w:r>
              <w:rPr>
                <w:sz w:val="20"/>
                <w:szCs w:val="20"/>
              </w:rPr>
              <w:t>2 109 440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17EF2" w:rsidRPr="00370F63">
              <w:rPr>
                <w:sz w:val="20"/>
                <w:szCs w:val="20"/>
              </w:rPr>
              <w:t xml:space="preserve">lai nekustamajā īpašumā Avenue des Arts 23, 1000 Briselē, Beļģijas Karalistē, veiktu tehniskos darbus – pārbūvētu elektroapgādes sistēmu un pilnveidotu ugunsdrošības un energoefektivitātes risinājumus, nodrošinot elektroapgādes nepārtrauktību un serveru telpu atbilstību tehniskajām prasībām (no </w:t>
            </w:r>
            <w:r w:rsidR="00370F63" w:rsidRPr="00370F63">
              <w:rPr>
                <w:sz w:val="20"/>
                <w:szCs w:val="20"/>
              </w:rPr>
              <w:t xml:space="preserve">budžeta resora </w:t>
            </w:r>
            <w:r w:rsidR="00370F63" w:rsidRPr="00370F63">
              <w:rPr>
                <w:sz w:val="20"/>
                <w:szCs w:val="20"/>
              </w:rPr>
              <w:lastRenderedPageBreak/>
              <w:t>"74. Gadskārtējā valsts budžeta izpildes procesā pārdalāmais finansējums" programmas 04.00.00 "Latvijas prezidentūras Eiropas Savienības Padomē nodrošināšana").</w:t>
            </w:r>
          </w:p>
        </w:tc>
      </w:tr>
    </w:tbl>
    <w:p w14:paraId="566A06DA" w14:textId="77777777" w:rsidR="00241195" w:rsidRDefault="0024119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2438D" w14:paraId="52AA7342" w14:textId="77777777" w:rsidTr="00FE5786">
        <w:tc>
          <w:tcPr>
            <w:tcW w:w="1555" w:type="dxa"/>
            <w:shd w:val="clear" w:color="auto" w:fill="C5E0B3" w:themeFill="accent6" w:themeFillTint="66"/>
          </w:tcPr>
          <w:p w14:paraId="55CE814F" w14:textId="77777777" w:rsidR="0022438D" w:rsidRDefault="0022438D" w:rsidP="0022438D">
            <w:pPr>
              <w:jc w:val="both"/>
              <w:rPr>
                <w:sz w:val="20"/>
                <w:szCs w:val="20"/>
              </w:rPr>
            </w:pPr>
            <w:r>
              <w:rPr>
                <w:sz w:val="20"/>
                <w:szCs w:val="20"/>
              </w:rPr>
              <w:t>97.00.00</w:t>
            </w:r>
          </w:p>
        </w:tc>
        <w:tc>
          <w:tcPr>
            <w:tcW w:w="3827" w:type="dxa"/>
            <w:shd w:val="clear" w:color="auto" w:fill="C5E0B3" w:themeFill="accent6" w:themeFillTint="66"/>
          </w:tcPr>
          <w:p w14:paraId="6E439541" w14:textId="77777777" w:rsidR="0022438D" w:rsidRDefault="0022438D" w:rsidP="0022438D">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14:paraId="31C1CB7C" w14:textId="7CA5CBA4" w:rsidR="0022438D" w:rsidRPr="000B13BD" w:rsidRDefault="000B13BD" w:rsidP="0022438D">
            <w:pPr>
              <w:jc w:val="both"/>
              <w:rPr>
                <w:sz w:val="20"/>
                <w:szCs w:val="20"/>
              </w:rPr>
            </w:pPr>
            <w:r>
              <w:rPr>
                <w:sz w:val="20"/>
                <w:szCs w:val="20"/>
              </w:rPr>
              <w:t>82 139 510</w:t>
            </w:r>
          </w:p>
        </w:tc>
        <w:tc>
          <w:tcPr>
            <w:tcW w:w="1275" w:type="dxa"/>
            <w:shd w:val="clear" w:color="auto" w:fill="C5E0B3" w:themeFill="accent6" w:themeFillTint="66"/>
            <w:vAlign w:val="bottom"/>
          </w:tcPr>
          <w:p w14:paraId="72A82B09" w14:textId="484D0C8E" w:rsidR="0022438D" w:rsidRPr="0061457D" w:rsidRDefault="0061457D" w:rsidP="0022438D">
            <w:pPr>
              <w:jc w:val="both"/>
              <w:rPr>
                <w:sz w:val="20"/>
                <w:szCs w:val="20"/>
              </w:rPr>
            </w:pPr>
            <w:r>
              <w:rPr>
                <w:sz w:val="20"/>
                <w:szCs w:val="20"/>
              </w:rPr>
              <w:t>367 466</w:t>
            </w:r>
          </w:p>
        </w:tc>
        <w:tc>
          <w:tcPr>
            <w:tcW w:w="1411" w:type="dxa"/>
            <w:shd w:val="clear" w:color="auto" w:fill="C5E0B3" w:themeFill="accent6" w:themeFillTint="66"/>
            <w:vAlign w:val="bottom"/>
          </w:tcPr>
          <w:p w14:paraId="3887F40D" w14:textId="19820B60" w:rsidR="0022438D" w:rsidRPr="000B13BD" w:rsidRDefault="0061457D" w:rsidP="0022438D">
            <w:pPr>
              <w:jc w:val="both"/>
              <w:rPr>
                <w:sz w:val="20"/>
                <w:szCs w:val="20"/>
              </w:rPr>
            </w:pPr>
            <w:r>
              <w:rPr>
                <w:sz w:val="20"/>
                <w:szCs w:val="20"/>
              </w:rPr>
              <w:t>82 506 976</w:t>
            </w:r>
          </w:p>
        </w:tc>
      </w:tr>
    </w:tbl>
    <w:p w14:paraId="4996E26D" w14:textId="26F9AE93" w:rsidR="000B13BD" w:rsidRDefault="0061457D" w:rsidP="000B13BD">
      <w:pPr>
        <w:jc w:val="both"/>
        <w:rPr>
          <w:i/>
          <w:sz w:val="20"/>
          <w:szCs w:val="20"/>
        </w:rPr>
      </w:pPr>
      <w:r>
        <w:rPr>
          <w:noProof/>
        </w:rPr>
        <w:drawing>
          <wp:inline distT="0" distB="0" distL="0" distR="0" wp14:anchorId="53AB0243" wp14:editId="008AAFF1">
            <wp:extent cx="5939790" cy="1898650"/>
            <wp:effectExtent l="0" t="0" r="3810" b="6350"/>
            <wp:docPr id="433715607" name="Chart 1">
              <a:extLst xmlns:a="http://schemas.openxmlformats.org/drawingml/2006/main">
                <a:ext uri="{FF2B5EF4-FFF2-40B4-BE49-F238E27FC236}">
                  <a16:creationId xmlns:a16="http://schemas.microsoft.com/office/drawing/2014/main" id="{52B5F0C0-65FB-4AC5-B50D-E55002890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75F32" w:rsidRPr="000D3656" w14:paraId="32BDFD59" w14:textId="77777777" w:rsidTr="0061457D">
        <w:tc>
          <w:tcPr>
            <w:tcW w:w="1863" w:type="dxa"/>
          </w:tcPr>
          <w:p w14:paraId="205D9214" w14:textId="7DD2DAA0" w:rsidR="00C75F32" w:rsidRPr="000D3656" w:rsidRDefault="00C75F32" w:rsidP="009F48C8">
            <w:pPr>
              <w:tabs>
                <w:tab w:val="left" w:pos="0"/>
              </w:tabs>
              <w:jc w:val="both"/>
              <w:rPr>
                <w:sz w:val="20"/>
                <w:szCs w:val="20"/>
              </w:rPr>
            </w:pPr>
            <w:r w:rsidRPr="000D3656">
              <w:rPr>
                <w:sz w:val="20"/>
                <w:szCs w:val="20"/>
              </w:rPr>
              <w:t xml:space="preserve">FM </w:t>
            </w:r>
            <w:r>
              <w:rPr>
                <w:sz w:val="20"/>
                <w:szCs w:val="20"/>
              </w:rPr>
              <w:t>27.05.2026 rīk.Nr.1.1-1/12/165</w:t>
            </w:r>
          </w:p>
        </w:tc>
        <w:tc>
          <w:tcPr>
            <w:tcW w:w="7645" w:type="dxa"/>
          </w:tcPr>
          <w:p w14:paraId="40B9CB6D" w14:textId="4C7751A0" w:rsidR="00C75F32" w:rsidRPr="00A51878" w:rsidRDefault="002F26DE" w:rsidP="009F48C8">
            <w:pPr>
              <w:jc w:val="both"/>
              <w:rPr>
                <w:sz w:val="28"/>
                <w:szCs w:val="28"/>
              </w:rPr>
            </w:pPr>
            <w:r>
              <w:rPr>
                <w:sz w:val="20"/>
                <w:szCs w:val="20"/>
              </w:rPr>
              <w:t>123 316</w:t>
            </w:r>
            <w:r w:rsidR="00C75F32" w:rsidRPr="000D3656">
              <w:rPr>
                <w:sz w:val="20"/>
                <w:szCs w:val="20"/>
              </w:rPr>
              <w:t xml:space="preserve"> </w:t>
            </w:r>
            <w:r w:rsidR="00C75F32" w:rsidRPr="004C4FA4">
              <w:rPr>
                <w:i/>
                <w:sz w:val="20"/>
                <w:szCs w:val="20"/>
              </w:rPr>
              <w:t>euro</w:t>
            </w:r>
            <w:r w:rsidR="00C75F32" w:rsidRPr="000D3656">
              <w:rPr>
                <w:sz w:val="20"/>
                <w:szCs w:val="20"/>
              </w:rPr>
              <w:t xml:space="preserve"> apmēr</w:t>
            </w:r>
            <w:r w:rsidR="00C75F32">
              <w:rPr>
                <w:sz w:val="20"/>
                <w:szCs w:val="20"/>
              </w:rPr>
              <w:t xml:space="preserve">ā palielināti izdevumi, </w:t>
            </w:r>
            <w:r w:rsidR="00CC2A56" w:rsidRPr="003F2346">
              <w:rPr>
                <w:sz w:val="20"/>
                <w:szCs w:val="20"/>
              </w:rPr>
              <w:t xml:space="preserve">lai segtu izdevumus par biroju ēkas Talejas ielā 1, Rīgā, telpu nomu un citiem maksājumiem 9no Finanšu ministrijas budžeta programmas </w:t>
            </w:r>
            <w:r w:rsidR="000B08F0" w:rsidRPr="003F2346">
              <w:rPr>
                <w:sz w:val="20"/>
                <w:szCs w:val="20"/>
              </w:rPr>
              <w:t xml:space="preserve">33.00.00 "Valsts ieņēmumu un muitas politikas nodrošināšana" un </w:t>
            </w:r>
            <w:r w:rsidR="003F2346" w:rsidRPr="003F2346">
              <w:rPr>
                <w:sz w:val="20"/>
                <w:szCs w:val="20"/>
              </w:rPr>
              <w:t>Veselības ministrijas budžeta apakšprogrammas 46.01.00 "Uzraudzība un kontrole").</w:t>
            </w:r>
          </w:p>
        </w:tc>
      </w:tr>
      <w:tr w:rsidR="00E43957" w:rsidRPr="000D3656" w14:paraId="249EBB43" w14:textId="77777777" w:rsidTr="0061457D">
        <w:tc>
          <w:tcPr>
            <w:tcW w:w="1863" w:type="dxa"/>
          </w:tcPr>
          <w:p w14:paraId="749A9EBB" w14:textId="77777777" w:rsidR="00E43957" w:rsidRPr="000D3656" w:rsidRDefault="00E43957"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6AC86384" w14:textId="14D03F6A" w:rsidR="00E43957" w:rsidRPr="00C4041C" w:rsidRDefault="00E43957" w:rsidP="00042056">
            <w:pPr>
              <w:jc w:val="both"/>
              <w:rPr>
                <w:szCs w:val="24"/>
              </w:rPr>
            </w:pPr>
            <w:r>
              <w:rPr>
                <w:sz w:val="20"/>
                <w:szCs w:val="20"/>
              </w:rPr>
              <w:t>244 150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A3014" w:rsidRPr="00FA3014">
              <w:rPr>
                <w:sz w:val="20"/>
                <w:szCs w:val="20"/>
              </w:rPr>
              <w:t>pārstāvības izdevumu, komandējumu un konsultāciju nodrošināšanai, drošības sistēmu iegādēm</w:t>
            </w:r>
            <w:r w:rsidR="00FA3014" w:rsidRPr="000B2684">
              <w:rPr>
                <w:sz w:val="20"/>
                <w:szCs w:val="20"/>
              </w:rPr>
              <w:t xml:space="preserve"> </w:t>
            </w:r>
            <w:r w:rsidRPr="000B2684">
              <w:rPr>
                <w:sz w:val="20"/>
                <w:szCs w:val="20"/>
              </w:rPr>
              <w:t>(Apropriācijas rezerve).</w:t>
            </w:r>
          </w:p>
        </w:tc>
      </w:tr>
    </w:tbl>
    <w:p w14:paraId="58ED9717" w14:textId="1C48E404" w:rsidR="00AB793E" w:rsidRDefault="00AB793E" w:rsidP="006B3DCE">
      <w:pPr>
        <w:jc w:val="both"/>
        <w:rPr>
          <w:i/>
          <w:sz w:val="20"/>
          <w:szCs w:val="20"/>
        </w:rPr>
      </w:pPr>
    </w:p>
    <w:tbl>
      <w:tblPr>
        <w:tblStyle w:val="TableGrid"/>
        <w:tblW w:w="9346" w:type="dxa"/>
        <w:shd w:val="clear" w:color="auto" w:fill="C5E0B3" w:themeFill="accent6" w:themeFillTint="66"/>
        <w:tblLook w:val="04A0" w:firstRow="1" w:lastRow="0" w:firstColumn="1" w:lastColumn="0" w:noHBand="0" w:noVBand="1"/>
      </w:tblPr>
      <w:tblGrid>
        <w:gridCol w:w="1555"/>
        <w:gridCol w:w="3824"/>
        <w:gridCol w:w="1275"/>
        <w:gridCol w:w="1275"/>
        <w:gridCol w:w="1417"/>
      </w:tblGrid>
      <w:tr w:rsidR="0022438D" w14:paraId="27CD2E6A" w14:textId="77777777" w:rsidTr="003F4D4C">
        <w:tc>
          <w:tcPr>
            <w:tcW w:w="1555" w:type="dxa"/>
            <w:shd w:val="clear" w:color="auto" w:fill="C5E0B3" w:themeFill="accent6" w:themeFillTint="66"/>
          </w:tcPr>
          <w:p w14:paraId="3E57BCD7" w14:textId="77777777" w:rsidR="0022438D" w:rsidRDefault="0022438D" w:rsidP="0022438D">
            <w:pPr>
              <w:jc w:val="both"/>
              <w:rPr>
                <w:sz w:val="20"/>
                <w:szCs w:val="20"/>
              </w:rPr>
            </w:pPr>
            <w:r>
              <w:rPr>
                <w:sz w:val="20"/>
                <w:szCs w:val="20"/>
              </w:rPr>
              <w:t>99.00.00</w:t>
            </w:r>
          </w:p>
        </w:tc>
        <w:tc>
          <w:tcPr>
            <w:tcW w:w="3824" w:type="dxa"/>
            <w:shd w:val="clear" w:color="auto" w:fill="C5E0B3" w:themeFill="accent6" w:themeFillTint="66"/>
          </w:tcPr>
          <w:p w14:paraId="46F45C25" w14:textId="77777777" w:rsidR="0022438D" w:rsidRDefault="0022438D" w:rsidP="0022438D">
            <w:pPr>
              <w:jc w:val="both"/>
              <w:rPr>
                <w:sz w:val="20"/>
                <w:szCs w:val="20"/>
              </w:rPr>
            </w:pPr>
            <w:r>
              <w:rPr>
                <w:sz w:val="20"/>
                <w:szCs w:val="20"/>
              </w:rPr>
              <w:t>Līdzekļu neparedzētiem gadījumiem izlietojums</w:t>
            </w:r>
          </w:p>
        </w:tc>
        <w:tc>
          <w:tcPr>
            <w:tcW w:w="1275" w:type="dxa"/>
            <w:shd w:val="clear" w:color="auto" w:fill="C5E0B3" w:themeFill="accent6" w:themeFillTint="66"/>
          </w:tcPr>
          <w:p w14:paraId="277FE1B1" w14:textId="7A8680B8" w:rsidR="0022438D" w:rsidRDefault="000B13BD" w:rsidP="0022438D">
            <w:pPr>
              <w:jc w:val="both"/>
              <w:rPr>
                <w:sz w:val="20"/>
                <w:szCs w:val="20"/>
              </w:rPr>
            </w:pPr>
            <w:r>
              <w:rPr>
                <w:sz w:val="20"/>
                <w:szCs w:val="20"/>
              </w:rPr>
              <w:t>0</w:t>
            </w:r>
          </w:p>
        </w:tc>
        <w:tc>
          <w:tcPr>
            <w:tcW w:w="1275" w:type="dxa"/>
            <w:shd w:val="clear" w:color="auto" w:fill="C5E0B3" w:themeFill="accent6" w:themeFillTint="66"/>
          </w:tcPr>
          <w:p w14:paraId="77551039" w14:textId="0273E2E6" w:rsidR="001D48CC" w:rsidRDefault="001D48CC" w:rsidP="001D48CC">
            <w:pPr>
              <w:jc w:val="both"/>
              <w:rPr>
                <w:sz w:val="20"/>
                <w:szCs w:val="20"/>
              </w:rPr>
            </w:pPr>
            <w:r>
              <w:rPr>
                <w:sz w:val="20"/>
                <w:szCs w:val="20"/>
              </w:rPr>
              <w:t>765 106</w:t>
            </w:r>
          </w:p>
          <w:p w14:paraId="70020C81" w14:textId="10342A3D" w:rsidR="0022438D" w:rsidRPr="00EF6D6E" w:rsidRDefault="0022438D" w:rsidP="0022438D">
            <w:pPr>
              <w:jc w:val="both"/>
              <w:rPr>
                <w:rFonts w:ascii="TimesNewRoman" w:hAnsi="TimesNewRoman" w:cs="Arial"/>
                <w:sz w:val="20"/>
                <w:szCs w:val="20"/>
              </w:rPr>
            </w:pPr>
          </w:p>
        </w:tc>
        <w:tc>
          <w:tcPr>
            <w:tcW w:w="1417" w:type="dxa"/>
            <w:shd w:val="clear" w:color="auto" w:fill="C5E0B3" w:themeFill="accent6" w:themeFillTint="66"/>
          </w:tcPr>
          <w:p w14:paraId="02E5FE33" w14:textId="33F570BE" w:rsidR="001D48CC" w:rsidRDefault="001D48CC" w:rsidP="001D48CC">
            <w:pPr>
              <w:jc w:val="both"/>
              <w:rPr>
                <w:sz w:val="20"/>
                <w:szCs w:val="20"/>
              </w:rPr>
            </w:pPr>
            <w:r>
              <w:rPr>
                <w:sz w:val="20"/>
                <w:szCs w:val="20"/>
              </w:rPr>
              <w:t>765 106</w:t>
            </w:r>
          </w:p>
          <w:p w14:paraId="19A69C77" w14:textId="0FD597FB" w:rsidR="0022438D" w:rsidRDefault="0022438D" w:rsidP="0022438D">
            <w:pPr>
              <w:jc w:val="both"/>
              <w:rPr>
                <w:sz w:val="20"/>
                <w:szCs w:val="20"/>
              </w:rPr>
            </w:pPr>
          </w:p>
        </w:tc>
      </w:tr>
    </w:tbl>
    <w:p w14:paraId="00FD76B5" w14:textId="7B169446" w:rsidR="00CE45B8" w:rsidRDefault="001D48CC">
      <w:pPr>
        <w:rPr>
          <w:rFonts w:cs="Times New Roman"/>
          <w:b/>
          <w:sz w:val="28"/>
          <w:szCs w:val="28"/>
        </w:rPr>
      </w:pPr>
      <w:bookmarkStart w:id="22" w:name="_Toc479760143"/>
      <w:r>
        <w:rPr>
          <w:noProof/>
        </w:rPr>
        <w:drawing>
          <wp:inline distT="0" distB="0" distL="0" distR="0" wp14:anchorId="2C43338C" wp14:editId="638C661F">
            <wp:extent cx="5939790" cy="1898650"/>
            <wp:effectExtent l="0" t="0" r="3810" b="6350"/>
            <wp:docPr id="1466770724" name="Chart 1">
              <a:extLst xmlns:a="http://schemas.openxmlformats.org/drawingml/2006/main">
                <a:ext uri="{FF2B5EF4-FFF2-40B4-BE49-F238E27FC236}">
                  <a16:creationId xmlns:a16="http://schemas.microsoft.com/office/drawing/2014/main" id="{F815EB44-C4C1-40B8-A47A-6024EFF6BE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5029BB" w:rsidRPr="000D3656" w14:paraId="1B52C5F2" w14:textId="77777777" w:rsidTr="00AE6799">
        <w:tc>
          <w:tcPr>
            <w:tcW w:w="1863" w:type="dxa"/>
            <w:tcBorders>
              <w:top w:val="nil"/>
              <w:left w:val="nil"/>
              <w:bottom w:val="nil"/>
              <w:right w:val="nil"/>
            </w:tcBorders>
          </w:tcPr>
          <w:p w14:paraId="6027F741" w14:textId="77777777" w:rsidR="005029BB" w:rsidRPr="000D3656" w:rsidRDefault="005029BB" w:rsidP="005D60E2">
            <w:pPr>
              <w:tabs>
                <w:tab w:val="left" w:pos="0"/>
              </w:tabs>
              <w:jc w:val="both"/>
              <w:rPr>
                <w:sz w:val="20"/>
                <w:szCs w:val="20"/>
              </w:rPr>
            </w:pPr>
            <w:bookmarkStart w:id="23" w:name="_Toc479760144"/>
            <w:bookmarkEnd w:id="22"/>
            <w:r w:rsidRPr="000D3656">
              <w:rPr>
                <w:sz w:val="20"/>
                <w:szCs w:val="20"/>
              </w:rPr>
              <w:t xml:space="preserve">FM </w:t>
            </w:r>
            <w:r>
              <w:rPr>
                <w:sz w:val="20"/>
                <w:szCs w:val="20"/>
              </w:rPr>
              <w:t>26.01.2026 rīk.Nr.1.1-1/12/13</w:t>
            </w:r>
          </w:p>
        </w:tc>
        <w:tc>
          <w:tcPr>
            <w:tcW w:w="7645" w:type="dxa"/>
            <w:tcBorders>
              <w:top w:val="nil"/>
              <w:left w:val="nil"/>
              <w:bottom w:val="nil"/>
              <w:right w:val="nil"/>
            </w:tcBorders>
          </w:tcPr>
          <w:p w14:paraId="784572D1" w14:textId="5BF04F43" w:rsidR="005029BB" w:rsidRPr="00A51878" w:rsidRDefault="005029BB" w:rsidP="005D60E2">
            <w:pPr>
              <w:jc w:val="both"/>
              <w:rPr>
                <w:sz w:val="28"/>
                <w:szCs w:val="28"/>
              </w:rPr>
            </w:pPr>
            <w:r>
              <w:rPr>
                <w:sz w:val="20"/>
                <w:szCs w:val="20"/>
              </w:rPr>
              <w:t>76 253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75FCF" w:rsidRPr="00675FCF">
              <w:rPr>
                <w:sz w:val="20"/>
                <w:szCs w:val="20"/>
              </w:rPr>
              <w:t>lai segtu izdevumus, kas saistīti ar civilā eksperta dalības laika pagarināšanu Eiropas Savienības Padomdevēja misijā civilā drošības sektora reformām Ukrainā.</w:t>
            </w:r>
          </w:p>
        </w:tc>
      </w:tr>
      <w:tr w:rsidR="00827E24" w:rsidRPr="000D3656" w14:paraId="457E47E7" w14:textId="77777777" w:rsidTr="00AE6799">
        <w:tc>
          <w:tcPr>
            <w:tcW w:w="1863" w:type="dxa"/>
            <w:tcBorders>
              <w:top w:val="nil"/>
              <w:left w:val="nil"/>
              <w:bottom w:val="nil"/>
              <w:right w:val="nil"/>
            </w:tcBorders>
          </w:tcPr>
          <w:p w14:paraId="3512E19A" w14:textId="3DE508C0" w:rsidR="00827E24" w:rsidRPr="000D3656" w:rsidRDefault="00827E24" w:rsidP="009518FE">
            <w:pPr>
              <w:tabs>
                <w:tab w:val="left" w:pos="0"/>
              </w:tabs>
              <w:jc w:val="both"/>
              <w:rPr>
                <w:sz w:val="20"/>
                <w:szCs w:val="20"/>
              </w:rPr>
            </w:pPr>
            <w:r w:rsidRPr="000D3656">
              <w:rPr>
                <w:sz w:val="20"/>
                <w:szCs w:val="20"/>
              </w:rPr>
              <w:t xml:space="preserve">FM </w:t>
            </w:r>
            <w:r>
              <w:rPr>
                <w:sz w:val="20"/>
                <w:szCs w:val="20"/>
              </w:rPr>
              <w:t>0</w:t>
            </w:r>
            <w:r w:rsidR="004F1103">
              <w:rPr>
                <w:sz w:val="20"/>
                <w:szCs w:val="20"/>
              </w:rPr>
              <w:t>9</w:t>
            </w:r>
            <w:r>
              <w:rPr>
                <w:sz w:val="20"/>
                <w:szCs w:val="20"/>
              </w:rPr>
              <w:t>.02.2026 rīk.Nr.1.1-1/12/27</w:t>
            </w:r>
          </w:p>
        </w:tc>
        <w:tc>
          <w:tcPr>
            <w:tcW w:w="7645" w:type="dxa"/>
            <w:tcBorders>
              <w:top w:val="nil"/>
              <w:left w:val="nil"/>
              <w:bottom w:val="nil"/>
              <w:right w:val="nil"/>
            </w:tcBorders>
          </w:tcPr>
          <w:p w14:paraId="30659E7F" w14:textId="36BF6BF5" w:rsidR="00827E24" w:rsidRPr="00A51878" w:rsidRDefault="00827E24" w:rsidP="009518FE">
            <w:pPr>
              <w:jc w:val="both"/>
              <w:rPr>
                <w:sz w:val="28"/>
                <w:szCs w:val="28"/>
              </w:rPr>
            </w:pPr>
            <w:r>
              <w:rPr>
                <w:sz w:val="20"/>
                <w:szCs w:val="20"/>
              </w:rPr>
              <w:t>7 500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B2D4A" w:rsidRPr="00CB2D4A">
              <w:rPr>
                <w:sz w:val="20"/>
                <w:szCs w:val="20"/>
              </w:rPr>
              <w:t>lai izpildītu Eiropas Cilvēktiesību tiesas 2025.gada 20.novembra spriedumu lietā “Rjabiņins un citi pret Latviju”.</w:t>
            </w:r>
          </w:p>
        </w:tc>
      </w:tr>
      <w:tr w:rsidR="00CF15C2" w:rsidRPr="000D3656" w14:paraId="23C2A423" w14:textId="77777777" w:rsidTr="00AE6799">
        <w:tc>
          <w:tcPr>
            <w:tcW w:w="1863" w:type="dxa"/>
            <w:tcBorders>
              <w:top w:val="nil"/>
              <w:left w:val="nil"/>
              <w:bottom w:val="nil"/>
              <w:right w:val="nil"/>
            </w:tcBorders>
          </w:tcPr>
          <w:p w14:paraId="1D9F10A4" w14:textId="77777777" w:rsidR="00CF15C2" w:rsidRPr="000D3656" w:rsidRDefault="00CF15C2" w:rsidP="00991AC0">
            <w:pPr>
              <w:tabs>
                <w:tab w:val="left" w:pos="0"/>
              </w:tabs>
              <w:jc w:val="both"/>
              <w:rPr>
                <w:sz w:val="20"/>
                <w:szCs w:val="20"/>
              </w:rPr>
            </w:pPr>
            <w:r w:rsidRPr="000D3656">
              <w:rPr>
                <w:sz w:val="20"/>
                <w:szCs w:val="20"/>
              </w:rPr>
              <w:t xml:space="preserve">FM </w:t>
            </w:r>
            <w:r>
              <w:rPr>
                <w:sz w:val="20"/>
                <w:szCs w:val="20"/>
              </w:rPr>
              <w:t>19.02.2026 rīk.Nr.1.1-1/12/46</w:t>
            </w:r>
          </w:p>
        </w:tc>
        <w:tc>
          <w:tcPr>
            <w:tcW w:w="7645" w:type="dxa"/>
            <w:tcBorders>
              <w:top w:val="nil"/>
              <w:left w:val="nil"/>
              <w:bottom w:val="nil"/>
              <w:right w:val="nil"/>
            </w:tcBorders>
          </w:tcPr>
          <w:p w14:paraId="7A4E2A88" w14:textId="7F1D8D87" w:rsidR="00CF15C2" w:rsidRPr="00A51878" w:rsidRDefault="00CF15C2" w:rsidP="00991AC0">
            <w:pPr>
              <w:jc w:val="both"/>
              <w:rPr>
                <w:sz w:val="28"/>
                <w:szCs w:val="28"/>
              </w:rPr>
            </w:pPr>
            <w:r>
              <w:rPr>
                <w:sz w:val="20"/>
                <w:szCs w:val="20"/>
              </w:rPr>
              <w:t>9 000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B65A93">
              <w:rPr>
                <w:sz w:val="20"/>
                <w:szCs w:val="20"/>
              </w:rPr>
              <w:t>palielināt</w:t>
            </w:r>
            <w:r>
              <w:rPr>
                <w:sz w:val="20"/>
                <w:szCs w:val="20"/>
              </w:rPr>
              <w:t xml:space="preserve">i izdevumi, </w:t>
            </w:r>
            <w:r w:rsidR="00006378" w:rsidRPr="00006378">
              <w:rPr>
                <w:sz w:val="20"/>
                <w:szCs w:val="20"/>
              </w:rPr>
              <w:t>lai izpildītu Eiropas Cilvēktiesību tiesas 2025.gada 6.novembra spriedumu lietā “M.A. pret Latviju”.</w:t>
            </w:r>
          </w:p>
        </w:tc>
      </w:tr>
      <w:tr w:rsidR="002574CF" w:rsidRPr="000D3656" w14:paraId="23B1E03A" w14:textId="77777777" w:rsidTr="001D48CC">
        <w:tc>
          <w:tcPr>
            <w:tcW w:w="1863" w:type="dxa"/>
            <w:tcBorders>
              <w:top w:val="nil"/>
              <w:left w:val="nil"/>
              <w:bottom w:val="nil"/>
              <w:right w:val="nil"/>
            </w:tcBorders>
          </w:tcPr>
          <w:p w14:paraId="4A7A9FB9" w14:textId="77777777" w:rsidR="002574CF" w:rsidRPr="000D3656" w:rsidRDefault="002574CF" w:rsidP="00792004">
            <w:pPr>
              <w:tabs>
                <w:tab w:val="left" w:pos="0"/>
              </w:tabs>
              <w:jc w:val="both"/>
              <w:rPr>
                <w:sz w:val="20"/>
                <w:szCs w:val="20"/>
              </w:rPr>
            </w:pPr>
            <w:r w:rsidRPr="000D3656">
              <w:rPr>
                <w:sz w:val="20"/>
                <w:szCs w:val="20"/>
              </w:rPr>
              <w:t xml:space="preserve">FM </w:t>
            </w:r>
            <w:r>
              <w:rPr>
                <w:sz w:val="20"/>
                <w:szCs w:val="20"/>
              </w:rPr>
              <w:t>10.03.2026 rīk.Nr.1.1-1/12/67</w:t>
            </w:r>
          </w:p>
        </w:tc>
        <w:tc>
          <w:tcPr>
            <w:tcW w:w="7645" w:type="dxa"/>
            <w:tcBorders>
              <w:top w:val="nil"/>
              <w:left w:val="nil"/>
              <w:bottom w:val="nil"/>
              <w:right w:val="nil"/>
            </w:tcBorders>
          </w:tcPr>
          <w:p w14:paraId="5D4E6627" w14:textId="31831632" w:rsidR="002574CF" w:rsidRPr="00A51878" w:rsidRDefault="002574CF" w:rsidP="00792004">
            <w:pPr>
              <w:jc w:val="both"/>
              <w:rPr>
                <w:sz w:val="28"/>
                <w:szCs w:val="28"/>
              </w:rPr>
            </w:pPr>
            <w:r>
              <w:rPr>
                <w:sz w:val="20"/>
                <w:szCs w:val="20"/>
              </w:rPr>
              <w:t>262 936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E7DF6" w:rsidRPr="0064238A">
              <w:rPr>
                <w:sz w:val="20"/>
                <w:szCs w:val="20"/>
              </w:rPr>
              <w:t xml:space="preserve">lai segtu izdevumus, kas saistīti ar civilo ekspertu dalības laika pagarināšanu Eiropas Savienības Padomdevēja misijā civilā drošības sektora reformām Ukrainā, pamatojoties uz Ministru kabineta 2026.gada 26.februāra rīkojuma Nr.66 (prot. Nr.9  2.§) “Par civilo ekspertu dalības laika pagarināšanu Eiropas Savienības Padomdevēja misijā civilā drošības sektora reformām Ukrainā” 6.punktu, </w:t>
            </w:r>
            <w:r w:rsidR="004C3951" w:rsidRPr="0064238A">
              <w:rPr>
                <w:sz w:val="20"/>
                <w:szCs w:val="20"/>
              </w:rPr>
              <w:t xml:space="preserve">lai segtu izdevumus, kas saistīti ar civilā eksperta dalības laika pagarināšanu Eiropas Savienības Padomdevēja misijā Irākā, pamatojoties uz Ministru kabineta 2026.gada 26.februāra rīkojuma Nr.67 (prot. Nr.9  3.§) “Par civilā eksperta dalības laika pagarināšanu Eiropas Savienības Padomdevēja misijā Irākā” 6.punktu, </w:t>
            </w:r>
            <w:r w:rsidR="00F03A86" w:rsidRPr="0064238A">
              <w:rPr>
                <w:sz w:val="20"/>
                <w:szCs w:val="20"/>
              </w:rPr>
              <w:t xml:space="preserve">lai segtu izdevumus, kas saistīti ar civilās ekspertes dalību Eiropas Savienības Padomdevēja misijā civilā drošības sektora reformām Ukrainā, pamatojoties uz Ministru kabineta 2026.gada 26.februāra rīkojuma Nr.68 (prot. Nr.9  4.§) “Par civilās ekspertes dalību Eiropas Savienības Padomdevēja misijā civilā drošības sektora reformām Ukrainā” 6.punktu, un </w:t>
            </w:r>
            <w:r w:rsidR="0064238A" w:rsidRPr="0064238A">
              <w:rPr>
                <w:sz w:val="20"/>
                <w:szCs w:val="20"/>
              </w:rPr>
              <w:t>lai segtu izdevumus, kas saistīti ar civilā eksperta dalības laika pagarināšanu Eiropas Savienības Partnerattiecību misijā Moldovā, pamatojoties uz Ministru kabineta 2026.gada 3.marta rīkojuma Nr.89 (prot. Nr.11  3.§) “Par civilā eksperta dalības laika pagarināšanu Eiropas Savienības Partnerattiecību misijā Moldovā” 6.punktu.</w:t>
            </w:r>
          </w:p>
        </w:tc>
      </w:tr>
      <w:tr w:rsidR="00C3198B" w:rsidRPr="000D3656" w14:paraId="74F36D6A" w14:textId="77777777" w:rsidTr="001D48CC">
        <w:tc>
          <w:tcPr>
            <w:tcW w:w="1863" w:type="dxa"/>
            <w:tcBorders>
              <w:top w:val="nil"/>
              <w:left w:val="nil"/>
              <w:bottom w:val="nil"/>
              <w:right w:val="nil"/>
            </w:tcBorders>
          </w:tcPr>
          <w:p w14:paraId="206F0890" w14:textId="77777777" w:rsidR="00C3198B" w:rsidRPr="000D3656" w:rsidRDefault="00C3198B" w:rsidP="00E20F97">
            <w:pPr>
              <w:tabs>
                <w:tab w:val="left" w:pos="0"/>
              </w:tabs>
              <w:jc w:val="both"/>
              <w:rPr>
                <w:sz w:val="20"/>
                <w:szCs w:val="20"/>
              </w:rPr>
            </w:pPr>
            <w:r w:rsidRPr="000D3656">
              <w:rPr>
                <w:sz w:val="20"/>
                <w:szCs w:val="20"/>
              </w:rPr>
              <w:t xml:space="preserve">FM </w:t>
            </w:r>
            <w:r>
              <w:rPr>
                <w:sz w:val="20"/>
                <w:szCs w:val="20"/>
              </w:rPr>
              <w:t>23.04.2026 rīk.Nr.1.1-1/12/127</w:t>
            </w:r>
          </w:p>
        </w:tc>
        <w:tc>
          <w:tcPr>
            <w:tcW w:w="7645" w:type="dxa"/>
            <w:tcBorders>
              <w:top w:val="nil"/>
              <w:left w:val="nil"/>
              <w:bottom w:val="nil"/>
              <w:right w:val="nil"/>
            </w:tcBorders>
          </w:tcPr>
          <w:p w14:paraId="5EA82DD7" w14:textId="1EC9ADB8" w:rsidR="00C3198B" w:rsidRPr="00A51878" w:rsidRDefault="00C3198B" w:rsidP="00E20F97">
            <w:pPr>
              <w:jc w:val="both"/>
              <w:rPr>
                <w:sz w:val="28"/>
                <w:szCs w:val="28"/>
              </w:rPr>
            </w:pPr>
            <w:r>
              <w:rPr>
                <w:sz w:val="20"/>
                <w:szCs w:val="20"/>
              </w:rPr>
              <w:t>329 160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2151E" w:rsidRPr="00D2151E">
              <w:rPr>
                <w:sz w:val="20"/>
                <w:szCs w:val="20"/>
              </w:rPr>
              <w:t>lai segtu akciju sabiedrības “Air Baltic Corporation” organizēto repatriācijas reisu izdevumus.</w:t>
            </w:r>
          </w:p>
        </w:tc>
      </w:tr>
      <w:tr w:rsidR="00AE6799" w:rsidRPr="000D3656" w14:paraId="0E883313" w14:textId="77777777" w:rsidTr="001D48CC">
        <w:tc>
          <w:tcPr>
            <w:tcW w:w="1863" w:type="dxa"/>
            <w:tcBorders>
              <w:top w:val="nil"/>
              <w:left w:val="nil"/>
              <w:bottom w:val="nil"/>
              <w:right w:val="nil"/>
            </w:tcBorders>
          </w:tcPr>
          <w:p w14:paraId="2F1747A0" w14:textId="77777777" w:rsidR="00AE6799" w:rsidRPr="000D3656" w:rsidRDefault="00AE6799" w:rsidP="00C64150">
            <w:pPr>
              <w:tabs>
                <w:tab w:val="left" w:pos="0"/>
              </w:tabs>
              <w:jc w:val="both"/>
              <w:rPr>
                <w:sz w:val="20"/>
                <w:szCs w:val="20"/>
              </w:rPr>
            </w:pPr>
            <w:r w:rsidRPr="000D3656">
              <w:rPr>
                <w:sz w:val="20"/>
                <w:szCs w:val="20"/>
              </w:rPr>
              <w:lastRenderedPageBreak/>
              <w:t xml:space="preserve">FM </w:t>
            </w:r>
            <w:r>
              <w:rPr>
                <w:sz w:val="20"/>
                <w:szCs w:val="20"/>
              </w:rPr>
              <w:t>16.06.2026 rīk.Nr.1.1-1/12/198</w:t>
            </w:r>
          </w:p>
        </w:tc>
        <w:tc>
          <w:tcPr>
            <w:tcW w:w="7645" w:type="dxa"/>
            <w:tcBorders>
              <w:top w:val="nil"/>
              <w:left w:val="nil"/>
              <w:bottom w:val="nil"/>
              <w:right w:val="nil"/>
            </w:tcBorders>
          </w:tcPr>
          <w:p w14:paraId="2B239141" w14:textId="5218749A" w:rsidR="00AE6799" w:rsidRPr="001D19F5" w:rsidRDefault="00AE6799" w:rsidP="001D19F5">
            <w:pPr>
              <w:pStyle w:val="xmsonormal"/>
              <w:jc w:val="both"/>
              <w:rPr>
                <w:rFonts w:ascii="Times New Roman" w:hAnsi="Times New Roman" w:cstheme="minorBidi"/>
                <w:sz w:val="20"/>
                <w:szCs w:val="20"/>
                <w:lang w:eastAsia="en-US"/>
              </w:rPr>
            </w:pPr>
            <w:r w:rsidRPr="001D19F5">
              <w:rPr>
                <w:rFonts w:ascii="Times New Roman" w:hAnsi="Times New Roman" w:cstheme="minorBidi"/>
                <w:sz w:val="20"/>
                <w:szCs w:val="20"/>
                <w:lang w:eastAsia="en-US"/>
              </w:rPr>
              <w:t xml:space="preserve">80 257 </w:t>
            </w:r>
            <w:r w:rsidRPr="001D19F5">
              <w:rPr>
                <w:rFonts w:ascii="Times New Roman" w:hAnsi="Times New Roman" w:cstheme="minorBidi"/>
                <w:i/>
                <w:iCs/>
                <w:sz w:val="20"/>
                <w:szCs w:val="20"/>
                <w:lang w:eastAsia="en-US"/>
              </w:rPr>
              <w:t xml:space="preserve">euro </w:t>
            </w:r>
            <w:r w:rsidRPr="001D19F5">
              <w:rPr>
                <w:rFonts w:ascii="Times New Roman" w:hAnsi="Times New Roman" w:cstheme="minorBidi"/>
                <w:sz w:val="20"/>
                <w:szCs w:val="20"/>
                <w:lang w:eastAsia="en-US"/>
              </w:rPr>
              <w:t xml:space="preserve">apmērā palielināti izdevumi, </w:t>
            </w:r>
            <w:r w:rsidR="001D19F5" w:rsidRPr="001D19F5">
              <w:rPr>
                <w:rFonts w:ascii="Times New Roman" w:hAnsi="Times New Roman" w:cstheme="minorBidi"/>
                <w:sz w:val="20"/>
                <w:szCs w:val="20"/>
                <w:lang w:eastAsia="en-US"/>
              </w:rPr>
              <w:t>kas nepieciešams jaunu inženiertehnisko iekārtu iegādei Latvijas Republikas vēstniecībai Ukrainā, lai nodrošinātu nepārtrauktu sakaru un elektroenerģijas padevi.</w:t>
            </w:r>
          </w:p>
        </w:tc>
      </w:tr>
    </w:tbl>
    <w:p w14:paraId="3914D053" w14:textId="77777777" w:rsidR="00AE6799" w:rsidRDefault="00AE6799" w:rsidP="00AE6799">
      <w:pPr>
        <w:rPr>
          <w:rFonts w:cs="Times New Roman"/>
          <w:b/>
          <w:sz w:val="28"/>
          <w:szCs w:val="28"/>
        </w:rPr>
      </w:pPr>
    </w:p>
    <w:p w14:paraId="0FCCDD3B" w14:textId="77777777" w:rsidR="00AE6799" w:rsidRDefault="00AE6799" w:rsidP="00AE6799">
      <w:pPr>
        <w:rPr>
          <w:rFonts w:cs="Times New Roman"/>
          <w:b/>
          <w:sz w:val="28"/>
          <w:szCs w:val="28"/>
        </w:rPr>
      </w:pPr>
    </w:p>
    <w:p w14:paraId="2D4AF149" w14:textId="77777777" w:rsidR="00AE6799" w:rsidRDefault="00AE6799">
      <w:pPr>
        <w:rPr>
          <w:rFonts w:cs="Times New Roman"/>
          <w:b/>
          <w:sz w:val="28"/>
          <w:szCs w:val="28"/>
        </w:rPr>
      </w:pPr>
      <w:r>
        <w:rPr>
          <w:rFonts w:cs="Times New Roman"/>
          <w:b/>
          <w:sz w:val="28"/>
          <w:szCs w:val="28"/>
        </w:rPr>
        <w:br w:type="page"/>
      </w:r>
    </w:p>
    <w:p w14:paraId="6CD926C8" w14:textId="414FCBD1" w:rsidR="00C272D9" w:rsidRPr="007632A9" w:rsidRDefault="00C57188" w:rsidP="007632A9">
      <w:pPr>
        <w:pStyle w:val="Heading1"/>
        <w:spacing w:before="0"/>
        <w:jc w:val="both"/>
        <w:rPr>
          <w:rFonts w:ascii="Times New Roman" w:hAnsi="Times New Roman"/>
        </w:rPr>
      </w:pPr>
      <w:r>
        <w:rPr>
          <w:rFonts w:ascii="Times New Roman" w:hAnsi="Times New Roman" w:cs="Times New Roman"/>
          <w:b/>
          <w:color w:val="auto"/>
          <w:sz w:val="28"/>
          <w:szCs w:val="28"/>
        </w:rPr>
        <w:lastRenderedPageBreak/>
        <w:t>E</w:t>
      </w:r>
      <w:r w:rsidR="00C272D9" w:rsidRPr="008D16C3">
        <w:rPr>
          <w:rFonts w:ascii="Times New Roman" w:hAnsi="Times New Roman" w:cs="Times New Roman"/>
          <w:b/>
          <w:color w:val="auto"/>
          <w:sz w:val="28"/>
          <w:szCs w:val="28"/>
        </w:rPr>
        <w:t>konomikas ministrija</w:t>
      </w:r>
      <w:r w:rsidR="00C272D9" w:rsidRPr="008D16C3">
        <w:rPr>
          <w:rFonts w:ascii="Times New Roman" w:hAnsi="Times New Roman" w:cs="Times New Roman"/>
          <w:b/>
          <w:color w:val="auto"/>
          <w:sz w:val="28"/>
          <w:szCs w:val="28"/>
        </w:rPr>
        <w:tab/>
      </w:r>
      <w:r w:rsidR="00C272D9" w:rsidRPr="008D16C3">
        <w:rPr>
          <w:rFonts w:ascii="Times New Roman" w:hAnsi="Times New Roman" w:cs="Times New Roman"/>
          <w:b/>
          <w:color w:val="auto"/>
          <w:sz w:val="28"/>
          <w:szCs w:val="28"/>
        </w:rPr>
        <w:tab/>
      </w:r>
      <w:r w:rsidR="00C272D9" w:rsidRPr="008D16C3">
        <w:rPr>
          <w:rFonts w:ascii="Times New Roman" w:hAnsi="Times New Roman" w:cs="Times New Roman"/>
          <w:b/>
          <w:color w:val="auto"/>
          <w:sz w:val="28"/>
          <w:szCs w:val="28"/>
        </w:rPr>
        <w:tab/>
      </w:r>
      <w:r w:rsidR="00C272D9" w:rsidRPr="008D16C3">
        <w:rPr>
          <w:rFonts w:ascii="Times New Roman" w:hAnsi="Times New Roman" w:cs="Times New Roman"/>
          <w:b/>
          <w:color w:val="auto"/>
          <w:sz w:val="28"/>
          <w:szCs w:val="28"/>
        </w:rPr>
        <w:tab/>
      </w:r>
      <w:r w:rsidR="00C272D9" w:rsidRPr="008D16C3">
        <w:rPr>
          <w:rFonts w:ascii="Times New Roman" w:hAnsi="Times New Roman" w:cs="Times New Roman"/>
          <w:b/>
          <w:color w:val="auto"/>
          <w:sz w:val="28"/>
          <w:szCs w:val="28"/>
        </w:rPr>
        <w:tab/>
      </w:r>
      <w:r w:rsidR="00C272D9" w:rsidRPr="008D16C3">
        <w:rPr>
          <w:rFonts w:ascii="Times New Roman" w:hAnsi="Times New Roman" w:cs="Times New Roman"/>
          <w:b/>
          <w:color w:val="auto"/>
          <w:sz w:val="28"/>
          <w:szCs w:val="28"/>
        </w:rPr>
        <w:tab/>
      </w:r>
      <w:r w:rsidR="00C272D9" w:rsidRPr="008D16C3">
        <w:rPr>
          <w:rFonts w:ascii="Times New Roman" w:hAnsi="Times New Roman" w:cs="Times New Roman"/>
          <w:b/>
          <w:color w:val="auto"/>
          <w:sz w:val="28"/>
          <w:szCs w:val="28"/>
        </w:rPr>
        <w:tab/>
      </w:r>
      <w:r w:rsidR="00C272D9" w:rsidRPr="008D16C3">
        <w:rPr>
          <w:rFonts w:ascii="Times New Roman" w:hAnsi="Times New Roman" w:cs="Times New Roman"/>
          <w:b/>
          <w:color w:val="auto"/>
          <w:sz w:val="28"/>
          <w:szCs w:val="28"/>
        </w:rPr>
        <w:tab/>
        <w:t xml:space="preserve">      </w:t>
      </w:r>
      <w:hyperlink w:anchor="_top" w:history="1">
        <w:r w:rsidR="00C272D9" w:rsidRPr="007632A9">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C272D9" w14:paraId="4C40E1BC" w14:textId="77777777" w:rsidTr="000E2A74">
        <w:tc>
          <w:tcPr>
            <w:tcW w:w="1584" w:type="dxa"/>
          </w:tcPr>
          <w:p w14:paraId="61B1B014" w14:textId="77777777" w:rsidR="00C272D9" w:rsidRPr="00FE5AE6" w:rsidRDefault="00C272D9" w:rsidP="000E2A74">
            <w:pPr>
              <w:jc w:val="both"/>
              <w:rPr>
                <w:b/>
                <w:sz w:val="20"/>
                <w:szCs w:val="20"/>
              </w:rPr>
            </w:pPr>
            <w:r w:rsidRPr="00FE5AE6">
              <w:rPr>
                <w:b/>
                <w:sz w:val="20"/>
                <w:szCs w:val="20"/>
              </w:rPr>
              <w:t>Kods/FM rīk.dat.un Nr.</w:t>
            </w:r>
          </w:p>
        </w:tc>
        <w:tc>
          <w:tcPr>
            <w:tcW w:w="3798" w:type="dxa"/>
          </w:tcPr>
          <w:p w14:paraId="78BCDEFB" w14:textId="77777777" w:rsidR="00C272D9" w:rsidRPr="00FE5AE6" w:rsidRDefault="00C272D9" w:rsidP="000E2A74">
            <w:pPr>
              <w:jc w:val="both"/>
              <w:rPr>
                <w:b/>
                <w:sz w:val="20"/>
                <w:szCs w:val="20"/>
              </w:rPr>
            </w:pPr>
            <w:r w:rsidRPr="00FE5AE6">
              <w:rPr>
                <w:b/>
                <w:sz w:val="20"/>
                <w:szCs w:val="20"/>
              </w:rPr>
              <w:t>Programmas/apakšprogrammas nosaukums</w:t>
            </w:r>
          </w:p>
        </w:tc>
        <w:tc>
          <w:tcPr>
            <w:tcW w:w="1276" w:type="dxa"/>
          </w:tcPr>
          <w:p w14:paraId="00C33CB9" w14:textId="7E34B5CE" w:rsidR="00C272D9" w:rsidRPr="00FE5AE6" w:rsidRDefault="00C272D9" w:rsidP="000E2A74">
            <w:pPr>
              <w:jc w:val="both"/>
              <w:rPr>
                <w:b/>
                <w:sz w:val="20"/>
                <w:szCs w:val="20"/>
              </w:rPr>
            </w:pPr>
            <w:r>
              <w:rPr>
                <w:b/>
                <w:sz w:val="20"/>
                <w:szCs w:val="20"/>
              </w:rPr>
              <w:t>202</w:t>
            </w:r>
            <w:r w:rsidR="00167B07">
              <w:rPr>
                <w:b/>
                <w:sz w:val="20"/>
                <w:szCs w:val="20"/>
              </w:rPr>
              <w:t>6</w:t>
            </w:r>
            <w:r w:rsidRPr="00FE5AE6">
              <w:rPr>
                <w:b/>
                <w:sz w:val="20"/>
                <w:szCs w:val="20"/>
              </w:rPr>
              <w:t>.gada plāns</w:t>
            </w:r>
          </w:p>
        </w:tc>
        <w:tc>
          <w:tcPr>
            <w:tcW w:w="1275" w:type="dxa"/>
          </w:tcPr>
          <w:p w14:paraId="5CFD2A4C" w14:textId="7D4B6C55" w:rsidR="00C272D9" w:rsidRPr="00FE5AE6" w:rsidRDefault="00C272D9" w:rsidP="000E2A74">
            <w:pPr>
              <w:jc w:val="both"/>
              <w:rPr>
                <w:b/>
                <w:sz w:val="20"/>
                <w:szCs w:val="20"/>
              </w:rPr>
            </w:pPr>
            <w:r w:rsidRPr="00FE5AE6">
              <w:rPr>
                <w:b/>
                <w:sz w:val="20"/>
                <w:szCs w:val="20"/>
              </w:rPr>
              <w:t xml:space="preserve">Izmaiņas uz </w:t>
            </w:r>
            <w:r>
              <w:rPr>
                <w:b/>
                <w:sz w:val="20"/>
                <w:szCs w:val="20"/>
              </w:rPr>
              <w:t>3</w:t>
            </w:r>
            <w:r w:rsidR="00953A28">
              <w:rPr>
                <w:b/>
                <w:sz w:val="20"/>
                <w:szCs w:val="20"/>
              </w:rPr>
              <w:t>0</w:t>
            </w:r>
            <w:r>
              <w:rPr>
                <w:b/>
                <w:sz w:val="20"/>
                <w:szCs w:val="20"/>
              </w:rPr>
              <w:t>.</w:t>
            </w:r>
            <w:r w:rsidR="00167B07">
              <w:rPr>
                <w:b/>
                <w:sz w:val="20"/>
                <w:szCs w:val="20"/>
              </w:rPr>
              <w:t>0</w:t>
            </w:r>
            <w:r w:rsidR="00953A28">
              <w:rPr>
                <w:b/>
                <w:sz w:val="20"/>
                <w:szCs w:val="20"/>
              </w:rPr>
              <w:t>6</w:t>
            </w:r>
            <w:r>
              <w:rPr>
                <w:b/>
                <w:sz w:val="20"/>
                <w:szCs w:val="20"/>
              </w:rPr>
              <w:t>.202</w:t>
            </w:r>
            <w:r w:rsidR="00167B07">
              <w:rPr>
                <w:b/>
                <w:sz w:val="20"/>
                <w:szCs w:val="20"/>
              </w:rPr>
              <w:t>6</w:t>
            </w:r>
          </w:p>
        </w:tc>
        <w:tc>
          <w:tcPr>
            <w:tcW w:w="1411" w:type="dxa"/>
          </w:tcPr>
          <w:p w14:paraId="774C7C13" w14:textId="55356F8A" w:rsidR="00C272D9" w:rsidRPr="00FE5AE6" w:rsidRDefault="00C272D9" w:rsidP="000E2A74">
            <w:pPr>
              <w:jc w:val="both"/>
              <w:rPr>
                <w:b/>
                <w:sz w:val="20"/>
                <w:szCs w:val="20"/>
              </w:rPr>
            </w:pPr>
            <w:r>
              <w:rPr>
                <w:b/>
                <w:sz w:val="20"/>
                <w:szCs w:val="20"/>
              </w:rPr>
              <w:t>202</w:t>
            </w:r>
            <w:r w:rsidR="00167B07">
              <w:rPr>
                <w:b/>
                <w:sz w:val="20"/>
                <w:szCs w:val="20"/>
              </w:rPr>
              <w:t>6</w:t>
            </w:r>
            <w:r w:rsidRPr="00FE5AE6">
              <w:rPr>
                <w:b/>
                <w:sz w:val="20"/>
                <w:szCs w:val="20"/>
              </w:rPr>
              <w:t>.gada plāns kopā ar izmaiņām</w:t>
            </w:r>
          </w:p>
        </w:tc>
      </w:tr>
      <w:tr w:rsidR="00C272D9" w14:paraId="60DEA2BB" w14:textId="77777777" w:rsidTr="000E2A74">
        <w:tc>
          <w:tcPr>
            <w:tcW w:w="5382" w:type="dxa"/>
            <w:gridSpan w:val="2"/>
            <w:shd w:val="clear" w:color="auto" w:fill="FFD966" w:themeFill="accent4" w:themeFillTint="99"/>
          </w:tcPr>
          <w:p w14:paraId="7020B473" w14:textId="77777777" w:rsidR="00C272D9" w:rsidRPr="00FE5AE6" w:rsidRDefault="00C272D9" w:rsidP="000E2A74">
            <w:pPr>
              <w:jc w:val="both"/>
              <w:rPr>
                <w:b/>
                <w:sz w:val="20"/>
                <w:szCs w:val="20"/>
              </w:rPr>
            </w:pPr>
            <w:r w:rsidRPr="00FE5AE6">
              <w:rPr>
                <w:b/>
                <w:sz w:val="20"/>
                <w:szCs w:val="20"/>
              </w:rPr>
              <w:t>Izdevumi - kopā</w:t>
            </w:r>
          </w:p>
        </w:tc>
        <w:tc>
          <w:tcPr>
            <w:tcW w:w="1276" w:type="dxa"/>
            <w:shd w:val="clear" w:color="auto" w:fill="FFD966" w:themeFill="accent4" w:themeFillTint="99"/>
          </w:tcPr>
          <w:p w14:paraId="31B780BC" w14:textId="2809FA3B" w:rsidR="00C272D9" w:rsidRPr="005F1826" w:rsidRDefault="00EE5518" w:rsidP="000E2A74">
            <w:pPr>
              <w:jc w:val="both"/>
              <w:rPr>
                <w:b/>
                <w:bCs/>
                <w:color w:val="000000"/>
                <w:sz w:val="20"/>
                <w:szCs w:val="20"/>
              </w:rPr>
            </w:pPr>
            <w:r>
              <w:rPr>
                <w:b/>
                <w:bCs/>
                <w:color w:val="000000"/>
                <w:sz w:val="20"/>
                <w:szCs w:val="20"/>
              </w:rPr>
              <w:t>181 989 289</w:t>
            </w:r>
          </w:p>
        </w:tc>
        <w:tc>
          <w:tcPr>
            <w:tcW w:w="1275" w:type="dxa"/>
            <w:shd w:val="clear" w:color="auto" w:fill="FFD966" w:themeFill="accent4" w:themeFillTint="99"/>
            <w:vAlign w:val="bottom"/>
          </w:tcPr>
          <w:p w14:paraId="67D287EF" w14:textId="2FC24883" w:rsidR="00C272D9" w:rsidRPr="00862AE8" w:rsidRDefault="00953A28" w:rsidP="00EE5518">
            <w:pPr>
              <w:rPr>
                <w:b/>
                <w:bCs/>
                <w:sz w:val="20"/>
                <w:szCs w:val="20"/>
              </w:rPr>
            </w:pPr>
            <w:r w:rsidRPr="00862AE8">
              <w:rPr>
                <w:b/>
                <w:bCs/>
                <w:sz w:val="20"/>
                <w:szCs w:val="20"/>
              </w:rPr>
              <w:t>22 940 717</w:t>
            </w:r>
          </w:p>
        </w:tc>
        <w:tc>
          <w:tcPr>
            <w:tcW w:w="1411" w:type="dxa"/>
            <w:shd w:val="clear" w:color="auto" w:fill="FFD966" w:themeFill="accent4" w:themeFillTint="99"/>
            <w:vAlign w:val="bottom"/>
          </w:tcPr>
          <w:p w14:paraId="12B5BB49" w14:textId="5494D233" w:rsidR="00C272D9" w:rsidRPr="00862AE8" w:rsidRDefault="00862AE8" w:rsidP="00EE5518">
            <w:pPr>
              <w:rPr>
                <w:b/>
                <w:bCs/>
                <w:sz w:val="20"/>
                <w:szCs w:val="20"/>
              </w:rPr>
            </w:pPr>
            <w:r w:rsidRPr="00862AE8">
              <w:rPr>
                <w:b/>
                <w:bCs/>
                <w:sz w:val="20"/>
                <w:szCs w:val="20"/>
              </w:rPr>
              <w:t>204 930 006</w:t>
            </w:r>
          </w:p>
        </w:tc>
      </w:tr>
    </w:tbl>
    <w:p w14:paraId="5815B726" w14:textId="77777777" w:rsidR="00C272D9" w:rsidRDefault="00C272D9" w:rsidP="00C272D9">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533410F0" w14:textId="77777777" w:rsidTr="000E2A74">
        <w:tc>
          <w:tcPr>
            <w:tcW w:w="1555" w:type="dxa"/>
            <w:shd w:val="clear" w:color="auto" w:fill="C5E0B3" w:themeFill="accent6" w:themeFillTint="66"/>
          </w:tcPr>
          <w:p w14:paraId="54201721" w14:textId="77777777" w:rsidR="00C272D9" w:rsidRDefault="00C272D9" w:rsidP="000E2A74">
            <w:pPr>
              <w:jc w:val="both"/>
              <w:rPr>
                <w:sz w:val="20"/>
                <w:szCs w:val="20"/>
              </w:rPr>
            </w:pPr>
            <w:r>
              <w:rPr>
                <w:sz w:val="20"/>
                <w:szCs w:val="20"/>
              </w:rPr>
              <w:t>20.00.00</w:t>
            </w:r>
          </w:p>
        </w:tc>
        <w:tc>
          <w:tcPr>
            <w:tcW w:w="3827" w:type="dxa"/>
            <w:shd w:val="clear" w:color="auto" w:fill="C5E0B3" w:themeFill="accent6" w:themeFillTint="66"/>
          </w:tcPr>
          <w:p w14:paraId="6E241D29" w14:textId="77777777" w:rsidR="00C272D9" w:rsidRDefault="00C272D9" w:rsidP="000E2A74">
            <w:pPr>
              <w:jc w:val="both"/>
              <w:rPr>
                <w:sz w:val="20"/>
                <w:szCs w:val="20"/>
              </w:rPr>
            </w:pPr>
            <w:r>
              <w:rPr>
                <w:sz w:val="20"/>
                <w:szCs w:val="20"/>
              </w:rPr>
              <w:t>Būvniecība</w:t>
            </w:r>
          </w:p>
        </w:tc>
        <w:tc>
          <w:tcPr>
            <w:tcW w:w="1276" w:type="dxa"/>
            <w:shd w:val="clear" w:color="auto" w:fill="C5E0B3" w:themeFill="accent6" w:themeFillTint="66"/>
          </w:tcPr>
          <w:p w14:paraId="7A7F955E" w14:textId="697850D9" w:rsidR="00C272D9" w:rsidRPr="000C0AD4" w:rsidRDefault="000C0AD4" w:rsidP="000E2A74">
            <w:pPr>
              <w:jc w:val="both"/>
              <w:rPr>
                <w:sz w:val="20"/>
                <w:szCs w:val="20"/>
              </w:rPr>
            </w:pPr>
            <w:r>
              <w:rPr>
                <w:sz w:val="20"/>
                <w:szCs w:val="20"/>
              </w:rPr>
              <w:t>5 381 433</w:t>
            </w:r>
          </w:p>
        </w:tc>
        <w:tc>
          <w:tcPr>
            <w:tcW w:w="1275" w:type="dxa"/>
            <w:shd w:val="clear" w:color="auto" w:fill="C5E0B3" w:themeFill="accent6" w:themeFillTint="66"/>
            <w:vAlign w:val="bottom"/>
          </w:tcPr>
          <w:p w14:paraId="0B923183" w14:textId="1FE461BC" w:rsidR="00C272D9" w:rsidRPr="0083646B" w:rsidRDefault="000C0AD4" w:rsidP="000E2A74">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02821389" w14:textId="1775DE78" w:rsidR="00C272D9" w:rsidRPr="000C0AD4" w:rsidRDefault="000C0AD4" w:rsidP="000E2A74">
            <w:pPr>
              <w:jc w:val="both"/>
              <w:rPr>
                <w:sz w:val="20"/>
                <w:szCs w:val="20"/>
              </w:rPr>
            </w:pPr>
            <w:r>
              <w:rPr>
                <w:sz w:val="20"/>
                <w:szCs w:val="20"/>
              </w:rPr>
              <w:t>5 381 433</w:t>
            </w:r>
          </w:p>
        </w:tc>
      </w:tr>
    </w:tbl>
    <w:p w14:paraId="53A559D3" w14:textId="043CE705" w:rsidR="00192870" w:rsidRDefault="005F1826" w:rsidP="00C272D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11C5A09E" w14:textId="77777777" w:rsidTr="000E2A74">
        <w:tc>
          <w:tcPr>
            <w:tcW w:w="1555" w:type="dxa"/>
            <w:shd w:val="clear" w:color="auto" w:fill="C5E0B3" w:themeFill="accent6" w:themeFillTint="66"/>
          </w:tcPr>
          <w:p w14:paraId="6D837D99" w14:textId="77777777" w:rsidR="00C272D9" w:rsidRDefault="00C272D9" w:rsidP="000E2A74">
            <w:pPr>
              <w:jc w:val="both"/>
              <w:rPr>
                <w:sz w:val="20"/>
                <w:szCs w:val="20"/>
              </w:rPr>
            </w:pPr>
            <w:r>
              <w:rPr>
                <w:sz w:val="20"/>
                <w:szCs w:val="20"/>
              </w:rPr>
              <w:t>24.00.00</w:t>
            </w:r>
          </w:p>
        </w:tc>
        <w:tc>
          <w:tcPr>
            <w:tcW w:w="3827" w:type="dxa"/>
            <w:shd w:val="clear" w:color="auto" w:fill="C5E0B3" w:themeFill="accent6" w:themeFillTint="66"/>
          </w:tcPr>
          <w:p w14:paraId="68763849" w14:textId="77777777" w:rsidR="00C272D9" w:rsidRDefault="00C272D9" w:rsidP="000E2A74">
            <w:pPr>
              <w:jc w:val="both"/>
              <w:rPr>
                <w:sz w:val="20"/>
                <w:szCs w:val="20"/>
              </w:rPr>
            </w:pPr>
            <w:r w:rsidRPr="00602627">
              <w:rPr>
                <w:sz w:val="20"/>
                <w:szCs w:val="20"/>
              </w:rPr>
              <w:t>Statistiskās informācijas nodrošināšana</w:t>
            </w:r>
          </w:p>
        </w:tc>
        <w:tc>
          <w:tcPr>
            <w:tcW w:w="1276" w:type="dxa"/>
            <w:shd w:val="clear" w:color="auto" w:fill="C5E0B3" w:themeFill="accent6" w:themeFillTint="66"/>
          </w:tcPr>
          <w:p w14:paraId="1A5A4354" w14:textId="06BCCC88" w:rsidR="00C272D9" w:rsidRPr="000C0AD4" w:rsidRDefault="000C0AD4" w:rsidP="000E2A74">
            <w:pPr>
              <w:jc w:val="both"/>
              <w:rPr>
                <w:sz w:val="20"/>
                <w:szCs w:val="20"/>
              </w:rPr>
            </w:pPr>
            <w:r>
              <w:rPr>
                <w:sz w:val="20"/>
                <w:szCs w:val="20"/>
              </w:rPr>
              <w:t>13 400 091</w:t>
            </w:r>
          </w:p>
        </w:tc>
        <w:tc>
          <w:tcPr>
            <w:tcW w:w="1275" w:type="dxa"/>
            <w:shd w:val="clear" w:color="auto" w:fill="C5E0B3" w:themeFill="accent6" w:themeFillTint="66"/>
            <w:vAlign w:val="bottom"/>
          </w:tcPr>
          <w:p w14:paraId="13D5BC31" w14:textId="449542ED" w:rsidR="00C272D9" w:rsidRPr="00862AE8" w:rsidRDefault="00862AE8" w:rsidP="000E2A74">
            <w:pPr>
              <w:jc w:val="both"/>
              <w:rPr>
                <w:sz w:val="20"/>
                <w:szCs w:val="20"/>
              </w:rPr>
            </w:pPr>
            <w:r>
              <w:rPr>
                <w:sz w:val="20"/>
                <w:szCs w:val="20"/>
              </w:rPr>
              <w:t>367 224</w:t>
            </w:r>
          </w:p>
        </w:tc>
        <w:tc>
          <w:tcPr>
            <w:tcW w:w="1411" w:type="dxa"/>
            <w:shd w:val="clear" w:color="auto" w:fill="C5E0B3" w:themeFill="accent6" w:themeFillTint="66"/>
            <w:vAlign w:val="bottom"/>
          </w:tcPr>
          <w:p w14:paraId="09A17301" w14:textId="6A4F641B" w:rsidR="00C272D9" w:rsidRPr="000C0AD4" w:rsidRDefault="00862AE8" w:rsidP="000E2A74">
            <w:pPr>
              <w:jc w:val="both"/>
              <w:rPr>
                <w:sz w:val="20"/>
                <w:szCs w:val="20"/>
              </w:rPr>
            </w:pPr>
            <w:r>
              <w:rPr>
                <w:sz w:val="20"/>
                <w:szCs w:val="20"/>
              </w:rPr>
              <w:t>13 767 315</w:t>
            </w:r>
          </w:p>
        </w:tc>
      </w:tr>
    </w:tbl>
    <w:p w14:paraId="17512EAA" w14:textId="6D73D0A2" w:rsidR="00591550" w:rsidRDefault="00862AE8" w:rsidP="00591550">
      <w:pPr>
        <w:jc w:val="both"/>
        <w:rPr>
          <w:i/>
          <w:sz w:val="20"/>
          <w:szCs w:val="20"/>
        </w:rPr>
      </w:pPr>
      <w:r>
        <w:rPr>
          <w:noProof/>
        </w:rPr>
        <w:drawing>
          <wp:inline distT="0" distB="0" distL="0" distR="0" wp14:anchorId="0F17B976" wp14:editId="1C36AE99">
            <wp:extent cx="5939790" cy="1809750"/>
            <wp:effectExtent l="0" t="0" r="3810" b="0"/>
            <wp:docPr id="2012409773" name="Chart 1">
              <a:extLst xmlns:a="http://schemas.openxmlformats.org/drawingml/2006/main">
                <a:ext uri="{FF2B5EF4-FFF2-40B4-BE49-F238E27FC236}">
                  <a16:creationId xmlns:a16="http://schemas.microsoft.com/office/drawing/2014/main" id="{CB2891F0-99A4-444A-A427-A7DCBFAE4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476F2" w:rsidRPr="000D3656" w14:paraId="1BDFB5C4" w14:textId="77777777" w:rsidTr="00862AE8">
        <w:tc>
          <w:tcPr>
            <w:tcW w:w="1863" w:type="dxa"/>
          </w:tcPr>
          <w:p w14:paraId="364B0317" w14:textId="04D5C295" w:rsidR="003476F2" w:rsidRPr="000D3656" w:rsidRDefault="003476F2"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Pr>
          <w:p w14:paraId="76C26D15" w14:textId="2A1DBF29" w:rsidR="003476F2" w:rsidRPr="008D3147" w:rsidRDefault="00704860" w:rsidP="00C64150">
            <w:pPr>
              <w:jc w:val="both"/>
              <w:rPr>
                <w:sz w:val="20"/>
                <w:szCs w:val="20"/>
              </w:rPr>
            </w:pPr>
            <w:r>
              <w:rPr>
                <w:sz w:val="20"/>
                <w:szCs w:val="20"/>
              </w:rPr>
              <w:t>367 224</w:t>
            </w:r>
            <w:r w:rsidR="003476F2" w:rsidRPr="000D3656">
              <w:rPr>
                <w:sz w:val="20"/>
                <w:szCs w:val="20"/>
              </w:rPr>
              <w:t xml:space="preserve"> </w:t>
            </w:r>
            <w:r w:rsidR="003476F2" w:rsidRPr="008D3147">
              <w:rPr>
                <w:i/>
                <w:iCs/>
                <w:sz w:val="20"/>
                <w:szCs w:val="20"/>
              </w:rPr>
              <w:t xml:space="preserve">euro </w:t>
            </w:r>
            <w:r w:rsidR="003476F2" w:rsidRPr="000D3656">
              <w:rPr>
                <w:sz w:val="20"/>
                <w:szCs w:val="20"/>
              </w:rPr>
              <w:t>apmēr</w:t>
            </w:r>
            <w:r w:rsidR="003476F2">
              <w:rPr>
                <w:sz w:val="20"/>
                <w:szCs w:val="20"/>
              </w:rPr>
              <w:t>ā palielināti izdevumi</w:t>
            </w:r>
            <w:r w:rsidR="0059368F">
              <w:rPr>
                <w:sz w:val="20"/>
                <w:szCs w:val="20"/>
              </w:rPr>
              <w:t xml:space="preserve"> </w:t>
            </w:r>
            <w:r w:rsidR="0059368F" w:rsidRPr="00A02E71">
              <w:rPr>
                <w:sz w:val="20"/>
                <w:szCs w:val="20"/>
              </w:rPr>
              <w:t xml:space="preserve">Centrālās statistikas pārvaldes ilgtermiņa saistības pasākumam “Telpu Rīgā, Talejas ielā 1, nomas maksas izdevumu segšanai” (no Ekonomikas ministrijas budžeta programmas </w:t>
            </w:r>
            <w:r w:rsidR="00A02E71" w:rsidRPr="00A02E71">
              <w:rPr>
                <w:sz w:val="20"/>
                <w:szCs w:val="20"/>
              </w:rPr>
              <w:t>97.00.00 “Nozaru vadība un politikas plānošana”).</w:t>
            </w:r>
          </w:p>
        </w:tc>
      </w:tr>
    </w:tbl>
    <w:p w14:paraId="57D58B3A" w14:textId="77777777" w:rsidR="003476F2" w:rsidRDefault="003476F2" w:rsidP="0059155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310A001A" w14:textId="77777777" w:rsidTr="000E2A74">
        <w:tc>
          <w:tcPr>
            <w:tcW w:w="1555" w:type="dxa"/>
            <w:shd w:val="clear" w:color="auto" w:fill="C5E0B3" w:themeFill="accent6" w:themeFillTint="66"/>
          </w:tcPr>
          <w:p w14:paraId="1A545303" w14:textId="77777777" w:rsidR="00C272D9" w:rsidRDefault="00C272D9" w:rsidP="000E2A74">
            <w:pPr>
              <w:jc w:val="both"/>
              <w:rPr>
                <w:sz w:val="20"/>
                <w:szCs w:val="20"/>
              </w:rPr>
            </w:pPr>
            <w:r>
              <w:rPr>
                <w:sz w:val="20"/>
                <w:szCs w:val="20"/>
              </w:rPr>
              <w:t>26.01.00</w:t>
            </w:r>
          </w:p>
        </w:tc>
        <w:tc>
          <w:tcPr>
            <w:tcW w:w="3827" w:type="dxa"/>
            <w:shd w:val="clear" w:color="auto" w:fill="C5E0B3" w:themeFill="accent6" w:themeFillTint="66"/>
          </w:tcPr>
          <w:p w14:paraId="30016731" w14:textId="77777777" w:rsidR="00C272D9" w:rsidRDefault="00C272D9" w:rsidP="000E2A74">
            <w:pPr>
              <w:jc w:val="both"/>
              <w:rPr>
                <w:sz w:val="20"/>
                <w:szCs w:val="20"/>
              </w:rPr>
            </w:pPr>
            <w:r w:rsidRPr="00602627">
              <w:rPr>
                <w:sz w:val="20"/>
                <w:szCs w:val="20"/>
              </w:rPr>
              <w:t>Iekšējais tirgus un patērētāju tiesību aizsardzība</w:t>
            </w:r>
          </w:p>
        </w:tc>
        <w:tc>
          <w:tcPr>
            <w:tcW w:w="1276" w:type="dxa"/>
            <w:shd w:val="clear" w:color="auto" w:fill="C5E0B3" w:themeFill="accent6" w:themeFillTint="66"/>
          </w:tcPr>
          <w:p w14:paraId="7F7A1CA8" w14:textId="6A556068" w:rsidR="00591550" w:rsidRDefault="00591550" w:rsidP="00591550">
            <w:pPr>
              <w:jc w:val="both"/>
              <w:rPr>
                <w:sz w:val="20"/>
                <w:szCs w:val="20"/>
              </w:rPr>
            </w:pPr>
            <w:r>
              <w:rPr>
                <w:sz w:val="20"/>
                <w:szCs w:val="20"/>
              </w:rPr>
              <w:t>6 039 123</w:t>
            </w:r>
          </w:p>
          <w:p w14:paraId="40E0991E" w14:textId="0EBDC5B3" w:rsidR="00C272D9" w:rsidRPr="00BB0672"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54ABD25D" w14:textId="5FB8EBE1" w:rsidR="00125D74" w:rsidRDefault="00125D74" w:rsidP="00125D74">
            <w:pPr>
              <w:rPr>
                <w:sz w:val="20"/>
                <w:szCs w:val="20"/>
              </w:rPr>
            </w:pPr>
            <w:r>
              <w:rPr>
                <w:sz w:val="20"/>
                <w:szCs w:val="20"/>
              </w:rPr>
              <w:t>423 944</w:t>
            </w:r>
          </w:p>
          <w:p w14:paraId="6D432CC7" w14:textId="39B68332" w:rsidR="00C272D9" w:rsidRPr="002E45C7" w:rsidRDefault="00C272D9" w:rsidP="005F1826">
            <w:pPr>
              <w:rPr>
                <w:color w:val="000000"/>
                <w:sz w:val="20"/>
                <w:szCs w:val="20"/>
              </w:rPr>
            </w:pPr>
          </w:p>
        </w:tc>
        <w:tc>
          <w:tcPr>
            <w:tcW w:w="1411" w:type="dxa"/>
            <w:shd w:val="clear" w:color="auto" w:fill="C5E0B3" w:themeFill="accent6" w:themeFillTint="66"/>
          </w:tcPr>
          <w:p w14:paraId="489321D9" w14:textId="5000910B" w:rsidR="00125D74" w:rsidRDefault="00125D74" w:rsidP="00125D74">
            <w:pPr>
              <w:jc w:val="center"/>
              <w:rPr>
                <w:sz w:val="20"/>
                <w:szCs w:val="20"/>
              </w:rPr>
            </w:pPr>
            <w:r>
              <w:rPr>
                <w:sz w:val="20"/>
                <w:szCs w:val="20"/>
              </w:rPr>
              <w:t>6 463 067</w:t>
            </w:r>
          </w:p>
          <w:p w14:paraId="05B2A253" w14:textId="77777777" w:rsidR="00C272D9" w:rsidRPr="008F7BD9" w:rsidRDefault="00C272D9" w:rsidP="000E2A74">
            <w:pPr>
              <w:jc w:val="center"/>
              <w:rPr>
                <w:rFonts w:ascii="TimesNewRoman" w:hAnsi="TimesNewRoman" w:cs="Arial"/>
                <w:sz w:val="20"/>
                <w:szCs w:val="20"/>
              </w:rPr>
            </w:pPr>
          </w:p>
        </w:tc>
      </w:tr>
    </w:tbl>
    <w:p w14:paraId="392DEF10" w14:textId="600BF772" w:rsidR="00591550" w:rsidRDefault="00125D74" w:rsidP="00591550">
      <w:pPr>
        <w:jc w:val="both"/>
        <w:rPr>
          <w:i/>
          <w:sz w:val="20"/>
          <w:szCs w:val="20"/>
        </w:rPr>
      </w:pPr>
      <w:r>
        <w:rPr>
          <w:noProof/>
        </w:rPr>
        <w:drawing>
          <wp:inline distT="0" distB="0" distL="0" distR="0" wp14:anchorId="4620AADA" wp14:editId="78D4E1C5">
            <wp:extent cx="5939790" cy="1809750"/>
            <wp:effectExtent l="0" t="0" r="3810" b="0"/>
            <wp:docPr id="444399417" name="Chart 1">
              <a:extLst xmlns:a="http://schemas.openxmlformats.org/drawingml/2006/main">
                <a:ext uri="{FF2B5EF4-FFF2-40B4-BE49-F238E27FC236}">
                  <a16:creationId xmlns:a16="http://schemas.microsoft.com/office/drawing/2014/main" id="{7312ACD7-5EFD-48A3-A228-B871086A5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D5ECA" w:rsidRPr="000D3656" w14:paraId="1BBBC009" w14:textId="77777777" w:rsidTr="00125D74">
        <w:tc>
          <w:tcPr>
            <w:tcW w:w="1863" w:type="dxa"/>
          </w:tcPr>
          <w:p w14:paraId="2F7FA06A" w14:textId="77777777" w:rsidR="009D5ECA" w:rsidRPr="000D3656" w:rsidRDefault="009D5ECA"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4E39D561" w14:textId="1F28A764" w:rsidR="009D5ECA" w:rsidRPr="008D3147" w:rsidRDefault="00CD2095" w:rsidP="00C64150">
            <w:pPr>
              <w:jc w:val="both"/>
              <w:rPr>
                <w:sz w:val="20"/>
                <w:szCs w:val="20"/>
              </w:rPr>
            </w:pPr>
            <w:r>
              <w:rPr>
                <w:sz w:val="20"/>
                <w:szCs w:val="20"/>
              </w:rPr>
              <w:t>282 587</w:t>
            </w:r>
            <w:r w:rsidR="009D5ECA" w:rsidRPr="000D3656">
              <w:rPr>
                <w:sz w:val="20"/>
                <w:szCs w:val="20"/>
              </w:rPr>
              <w:t xml:space="preserve"> </w:t>
            </w:r>
            <w:r w:rsidR="009D5ECA" w:rsidRPr="008D3147">
              <w:rPr>
                <w:i/>
                <w:iCs/>
                <w:sz w:val="20"/>
                <w:szCs w:val="20"/>
              </w:rPr>
              <w:t xml:space="preserve">euro </w:t>
            </w:r>
            <w:r w:rsidR="009D5ECA" w:rsidRPr="000D3656">
              <w:rPr>
                <w:sz w:val="20"/>
                <w:szCs w:val="20"/>
              </w:rPr>
              <w:t>apmēr</w:t>
            </w:r>
            <w:r w:rsidR="009D5ECA">
              <w:rPr>
                <w:sz w:val="20"/>
                <w:szCs w:val="20"/>
              </w:rPr>
              <w:t xml:space="preserve">ā palielināti izdevumi, </w:t>
            </w:r>
            <w:r w:rsidR="00D54466" w:rsidRPr="00FB4DD2">
              <w:rPr>
                <w:sz w:val="20"/>
                <w:szCs w:val="20"/>
              </w:rPr>
              <w:t>lai nodrošinātu finansējumu Patērētāju tiesību aizsardzības centram attīstības sadarbības projekta “Tirgus uzraudzības un patērētāju aizsardzības sistēmas stiprināšana Ukrainā” īstenošanai</w:t>
            </w:r>
            <w:r w:rsidR="009D5ECA" w:rsidRPr="006C0C55">
              <w:rPr>
                <w:sz w:val="20"/>
                <w:szCs w:val="20"/>
              </w:rPr>
              <w:t xml:space="preserve"> (transferts </w:t>
            </w:r>
            <w:r w:rsidR="009D5ECA">
              <w:rPr>
                <w:sz w:val="20"/>
                <w:szCs w:val="20"/>
              </w:rPr>
              <w:t xml:space="preserve">no </w:t>
            </w:r>
            <w:r w:rsidR="00FB4DD2" w:rsidRPr="00FB4DD2">
              <w:rPr>
                <w:sz w:val="20"/>
                <w:szCs w:val="20"/>
              </w:rPr>
              <w:t>Finanšu ministrijas pamatbudžeta apakšprogrammas 38.02.00 “Eiropas Savienības sadarbības projektu un pasākumu īstenošana”</w:t>
            </w:r>
            <w:r w:rsidR="009D5ECA" w:rsidRPr="006C0C55">
              <w:rPr>
                <w:sz w:val="20"/>
                <w:szCs w:val="20"/>
              </w:rPr>
              <w:t>).</w:t>
            </w:r>
          </w:p>
        </w:tc>
      </w:tr>
      <w:tr w:rsidR="00A02E71" w:rsidRPr="000D3656" w14:paraId="186B4C4C" w14:textId="77777777" w:rsidTr="00125D74">
        <w:tc>
          <w:tcPr>
            <w:tcW w:w="1863" w:type="dxa"/>
          </w:tcPr>
          <w:p w14:paraId="16785FC3" w14:textId="77777777" w:rsidR="00A02E71" w:rsidRPr="000D3656" w:rsidRDefault="00A02E71"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Pr>
          <w:p w14:paraId="22FE7F6D" w14:textId="2F4350CA" w:rsidR="00A02E71" w:rsidRPr="008D3147" w:rsidRDefault="00A02E71" w:rsidP="00C64150">
            <w:pPr>
              <w:jc w:val="both"/>
              <w:rPr>
                <w:sz w:val="20"/>
                <w:szCs w:val="20"/>
              </w:rPr>
            </w:pPr>
            <w:r>
              <w:rPr>
                <w:sz w:val="20"/>
                <w:szCs w:val="20"/>
              </w:rPr>
              <w:t>127 176</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8D461D" w:rsidRPr="008D461D">
              <w:rPr>
                <w:sz w:val="20"/>
                <w:szCs w:val="20"/>
              </w:rPr>
              <w:t>Patērētāju tiesību aizsardzības centra ilgtermiņa saistības pasākumam “Telpu Rīgā, Talejas ielā 1, nomas maksas izdevumu segšanai”</w:t>
            </w:r>
            <w:r w:rsidRPr="00A02E71">
              <w:rPr>
                <w:sz w:val="20"/>
                <w:szCs w:val="20"/>
              </w:rPr>
              <w:t xml:space="preserve"> (no Ekonomikas ministrijas budžeta programmas 97.00.00 “Nozaru vadība un politikas plānošana”).</w:t>
            </w:r>
          </w:p>
        </w:tc>
      </w:tr>
      <w:tr w:rsidR="00FA3014" w:rsidRPr="000D3656" w14:paraId="16BC23B5" w14:textId="77777777" w:rsidTr="00125D74">
        <w:tc>
          <w:tcPr>
            <w:tcW w:w="1863" w:type="dxa"/>
          </w:tcPr>
          <w:p w14:paraId="740A32BF" w14:textId="77777777" w:rsidR="00FA3014" w:rsidRPr="000D3656" w:rsidRDefault="00FA3014"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4649C29F" w14:textId="0A1D996D" w:rsidR="00FA3014" w:rsidRPr="00C4041C" w:rsidRDefault="00324313" w:rsidP="00042056">
            <w:pPr>
              <w:jc w:val="both"/>
              <w:rPr>
                <w:szCs w:val="24"/>
              </w:rPr>
            </w:pPr>
            <w:r>
              <w:rPr>
                <w:sz w:val="20"/>
                <w:szCs w:val="20"/>
              </w:rPr>
              <w:t>14 181</w:t>
            </w:r>
            <w:r w:rsidR="00FA3014" w:rsidRPr="000D3656">
              <w:rPr>
                <w:sz w:val="20"/>
                <w:szCs w:val="20"/>
              </w:rPr>
              <w:t xml:space="preserve"> </w:t>
            </w:r>
            <w:r w:rsidR="00FA3014" w:rsidRPr="004C4FA4">
              <w:rPr>
                <w:i/>
                <w:sz w:val="20"/>
                <w:szCs w:val="20"/>
              </w:rPr>
              <w:t>euro</w:t>
            </w:r>
            <w:r w:rsidR="00FA3014" w:rsidRPr="000D3656">
              <w:rPr>
                <w:sz w:val="20"/>
                <w:szCs w:val="20"/>
              </w:rPr>
              <w:t xml:space="preserve"> apmēr</w:t>
            </w:r>
            <w:r w:rsidR="00FA3014">
              <w:rPr>
                <w:sz w:val="20"/>
                <w:szCs w:val="20"/>
              </w:rPr>
              <w:t>ā palielināti izdevumi</w:t>
            </w:r>
            <w:r w:rsidR="00042056">
              <w:rPr>
                <w:sz w:val="20"/>
                <w:szCs w:val="20"/>
              </w:rPr>
              <w:t>,</w:t>
            </w:r>
            <w:r w:rsidR="00FA3014">
              <w:rPr>
                <w:sz w:val="20"/>
                <w:szCs w:val="20"/>
              </w:rPr>
              <w:t xml:space="preserve"> </w:t>
            </w:r>
            <w:r w:rsidR="00042056" w:rsidRPr="00042056">
              <w:rPr>
                <w:sz w:val="20"/>
                <w:szCs w:val="20"/>
              </w:rPr>
              <w:t>lai noslēgtā līguma ietvaros nodrošinātu Patērētāju tiesību aizsardzības centra darbības procesu un sniegto pakalpojumu digitalizēšanu</w:t>
            </w:r>
            <w:r w:rsidR="00042056" w:rsidRPr="000B2684">
              <w:rPr>
                <w:sz w:val="20"/>
                <w:szCs w:val="20"/>
              </w:rPr>
              <w:t xml:space="preserve"> </w:t>
            </w:r>
            <w:r w:rsidR="00FA3014" w:rsidRPr="000B2684">
              <w:rPr>
                <w:sz w:val="20"/>
                <w:szCs w:val="20"/>
              </w:rPr>
              <w:t>(Apropriācijas rezerve).</w:t>
            </w:r>
          </w:p>
        </w:tc>
      </w:tr>
    </w:tbl>
    <w:p w14:paraId="06986949" w14:textId="77777777" w:rsidR="009436A6" w:rsidRDefault="009436A6" w:rsidP="0059155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3B8BF513" w14:textId="77777777" w:rsidTr="000E2A74">
        <w:tc>
          <w:tcPr>
            <w:tcW w:w="1555" w:type="dxa"/>
            <w:shd w:val="clear" w:color="auto" w:fill="C5E0B3" w:themeFill="accent6" w:themeFillTint="66"/>
          </w:tcPr>
          <w:p w14:paraId="4E1F33AD" w14:textId="77777777" w:rsidR="00C272D9" w:rsidRDefault="00C272D9" w:rsidP="000E2A74">
            <w:pPr>
              <w:jc w:val="both"/>
              <w:rPr>
                <w:sz w:val="20"/>
                <w:szCs w:val="20"/>
              </w:rPr>
            </w:pPr>
            <w:r>
              <w:rPr>
                <w:sz w:val="20"/>
                <w:szCs w:val="20"/>
              </w:rPr>
              <w:t>26.02.00</w:t>
            </w:r>
          </w:p>
        </w:tc>
        <w:tc>
          <w:tcPr>
            <w:tcW w:w="3827" w:type="dxa"/>
            <w:shd w:val="clear" w:color="auto" w:fill="C5E0B3" w:themeFill="accent6" w:themeFillTint="66"/>
          </w:tcPr>
          <w:p w14:paraId="1E0E4E70" w14:textId="77777777" w:rsidR="00C272D9" w:rsidRDefault="00C272D9" w:rsidP="000E2A74">
            <w:pPr>
              <w:jc w:val="both"/>
              <w:rPr>
                <w:sz w:val="20"/>
                <w:szCs w:val="20"/>
              </w:rPr>
            </w:pPr>
            <w:r w:rsidRPr="00602627">
              <w:rPr>
                <w:sz w:val="20"/>
                <w:szCs w:val="20"/>
              </w:rPr>
              <w:t>Konkurences politikas ieviešana</w:t>
            </w:r>
          </w:p>
        </w:tc>
        <w:tc>
          <w:tcPr>
            <w:tcW w:w="1276" w:type="dxa"/>
            <w:shd w:val="clear" w:color="auto" w:fill="C5E0B3" w:themeFill="accent6" w:themeFillTint="66"/>
          </w:tcPr>
          <w:p w14:paraId="25E3E951" w14:textId="4CC64361" w:rsidR="00C272D9" w:rsidRPr="00FA3303" w:rsidRDefault="00FA3303" w:rsidP="000E2A74">
            <w:pPr>
              <w:jc w:val="both"/>
              <w:rPr>
                <w:sz w:val="20"/>
                <w:szCs w:val="20"/>
              </w:rPr>
            </w:pPr>
            <w:r>
              <w:rPr>
                <w:sz w:val="20"/>
                <w:szCs w:val="20"/>
              </w:rPr>
              <w:t>4 215 089</w:t>
            </w:r>
          </w:p>
        </w:tc>
        <w:tc>
          <w:tcPr>
            <w:tcW w:w="1275" w:type="dxa"/>
            <w:shd w:val="clear" w:color="auto" w:fill="C5E0B3" w:themeFill="accent6" w:themeFillTint="66"/>
          </w:tcPr>
          <w:p w14:paraId="337A9EF8" w14:textId="1C266896" w:rsidR="00C272D9" w:rsidRPr="00125D74" w:rsidRDefault="00125D74" w:rsidP="000E2A74">
            <w:pPr>
              <w:jc w:val="both"/>
              <w:rPr>
                <w:sz w:val="20"/>
                <w:szCs w:val="20"/>
              </w:rPr>
            </w:pPr>
            <w:r>
              <w:rPr>
                <w:sz w:val="20"/>
                <w:szCs w:val="20"/>
              </w:rPr>
              <w:t>819 856</w:t>
            </w:r>
          </w:p>
        </w:tc>
        <w:tc>
          <w:tcPr>
            <w:tcW w:w="1411" w:type="dxa"/>
            <w:shd w:val="clear" w:color="auto" w:fill="C5E0B3" w:themeFill="accent6" w:themeFillTint="66"/>
          </w:tcPr>
          <w:p w14:paraId="02316212" w14:textId="78FF89B6" w:rsidR="00C272D9" w:rsidRPr="00FA3303" w:rsidRDefault="00125D74" w:rsidP="000E2A74">
            <w:pPr>
              <w:jc w:val="both"/>
              <w:rPr>
                <w:sz w:val="20"/>
                <w:szCs w:val="20"/>
              </w:rPr>
            </w:pPr>
            <w:r>
              <w:rPr>
                <w:sz w:val="20"/>
                <w:szCs w:val="20"/>
              </w:rPr>
              <w:t>5 034 945</w:t>
            </w:r>
          </w:p>
        </w:tc>
      </w:tr>
    </w:tbl>
    <w:p w14:paraId="69BB9E53" w14:textId="4B8BA2C6" w:rsidR="00591550" w:rsidRDefault="0091113F" w:rsidP="00591550">
      <w:pPr>
        <w:jc w:val="both"/>
        <w:rPr>
          <w:i/>
          <w:sz w:val="20"/>
          <w:szCs w:val="20"/>
        </w:rPr>
      </w:pPr>
      <w:r>
        <w:rPr>
          <w:noProof/>
        </w:rPr>
        <w:lastRenderedPageBreak/>
        <w:drawing>
          <wp:inline distT="0" distB="0" distL="0" distR="0" wp14:anchorId="46F059B3" wp14:editId="19E639A1">
            <wp:extent cx="5939790" cy="1809750"/>
            <wp:effectExtent l="0" t="0" r="3810" b="0"/>
            <wp:docPr id="1024886420" name="Chart 1">
              <a:extLst xmlns:a="http://schemas.openxmlformats.org/drawingml/2006/main">
                <a:ext uri="{FF2B5EF4-FFF2-40B4-BE49-F238E27FC236}">
                  <a16:creationId xmlns:a16="http://schemas.microsoft.com/office/drawing/2014/main" id="{B94B5E3E-983E-49A7-80A1-E29209B0A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D461D" w:rsidRPr="000D3656" w14:paraId="6F151C68" w14:textId="77777777" w:rsidTr="0091113F">
        <w:tc>
          <w:tcPr>
            <w:tcW w:w="1863" w:type="dxa"/>
          </w:tcPr>
          <w:p w14:paraId="2C3FCACB" w14:textId="77777777" w:rsidR="008D461D" w:rsidRPr="000D3656" w:rsidRDefault="008D461D"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Pr>
          <w:p w14:paraId="26539202" w14:textId="58CBE55D" w:rsidR="008D461D" w:rsidRPr="008D3147" w:rsidRDefault="008D461D" w:rsidP="00C64150">
            <w:pPr>
              <w:jc w:val="both"/>
              <w:rPr>
                <w:sz w:val="20"/>
                <w:szCs w:val="20"/>
              </w:rPr>
            </w:pPr>
            <w:r>
              <w:rPr>
                <w:sz w:val="20"/>
                <w:szCs w:val="20"/>
              </w:rPr>
              <w:t>149 856</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9E709E" w:rsidRPr="009E709E">
              <w:rPr>
                <w:sz w:val="20"/>
                <w:szCs w:val="20"/>
              </w:rPr>
              <w:t>Konkurences padomes ilgtermiņa saistības pasākumam “Telpu Rīgā, Talejas ielā 1, nomas maksas izdevumu segšanai”</w:t>
            </w:r>
            <w:r w:rsidRPr="00A02E71">
              <w:rPr>
                <w:sz w:val="20"/>
                <w:szCs w:val="20"/>
              </w:rPr>
              <w:t xml:space="preserve"> (no Ekonomikas ministrijas budžeta programmas 97.00.00 “Nozaru vadība un politikas plānošana”).</w:t>
            </w:r>
          </w:p>
        </w:tc>
      </w:tr>
      <w:tr w:rsidR="00042056" w:rsidRPr="000D3656" w14:paraId="21C5664D" w14:textId="77777777" w:rsidTr="0091113F">
        <w:tc>
          <w:tcPr>
            <w:tcW w:w="1863" w:type="dxa"/>
          </w:tcPr>
          <w:p w14:paraId="25A01DDB" w14:textId="77777777" w:rsidR="00042056" w:rsidRPr="000D3656" w:rsidRDefault="00042056"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0AA61D79" w14:textId="1F7B557D" w:rsidR="00042056" w:rsidRPr="007A4556" w:rsidRDefault="00FA2B39" w:rsidP="005776DA">
            <w:pPr>
              <w:jc w:val="both"/>
            </w:pPr>
            <w:r>
              <w:rPr>
                <w:sz w:val="20"/>
                <w:szCs w:val="20"/>
              </w:rPr>
              <w:t>670 000</w:t>
            </w:r>
            <w:r w:rsidR="00042056" w:rsidRPr="000D3656">
              <w:rPr>
                <w:sz w:val="20"/>
                <w:szCs w:val="20"/>
              </w:rPr>
              <w:t xml:space="preserve"> </w:t>
            </w:r>
            <w:r w:rsidR="00042056" w:rsidRPr="004C4FA4">
              <w:rPr>
                <w:i/>
                <w:sz w:val="20"/>
                <w:szCs w:val="20"/>
              </w:rPr>
              <w:t>euro</w:t>
            </w:r>
            <w:r w:rsidR="00042056" w:rsidRPr="000D3656">
              <w:rPr>
                <w:sz w:val="20"/>
                <w:szCs w:val="20"/>
              </w:rPr>
              <w:t xml:space="preserve"> apmēr</w:t>
            </w:r>
            <w:r w:rsidR="00042056">
              <w:rPr>
                <w:sz w:val="20"/>
                <w:szCs w:val="20"/>
              </w:rPr>
              <w:t xml:space="preserve">ā palielināti izdevumi </w:t>
            </w:r>
            <w:r w:rsidR="007A4556" w:rsidRPr="005776DA">
              <w:rPr>
                <w:sz w:val="20"/>
                <w:szCs w:val="20"/>
              </w:rPr>
              <w:t>Karteļu skrīninga rīka izveidei un ieviešanai, Konkurences padomes apvienošanās ziņojuma iesniegšanas digitālā rīka pilnveidei, OECD audita gala rezultātu prezentācijas pasākuma īstenošanai</w:t>
            </w:r>
            <w:r w:rsidR="007A4556" w:rsidRPr="000B2684">
              <w:rPr>
                <w:sz w:val="20"/>
                <w:szCs w:val="20"/>
              </w:rPr>
              <w:t xml:space="preserve"> </w:t>
            </w:r>
            <w:r w:rsidR="00042056" w:rsidRPr="000B2684">
              <w:rPr>
                <w:sz w:val="20"/>
                <w:szCs w:val="20"/>
              </w:rPr>
              <w:t>(Apropriācijas rezerve).</w:t>
            </w:r>
          </w:p>
        </w:tc>
      </w:tr>
    </w:tbl>
    <w:p w14:paraId="758FE48C" w14:textId="77777777" w:rsidR="008D461D" w:rsidRDefault="008D461D" w:rsidP="0059155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0EA8F53C" w14:textId="77777777" w:rsidTr="000E2A74">
        <w:tc>
          <w:tcPr>
            <w:tcW w:w="1555" w:type="dxa"/>
            <w:shd w:val="clear" w:color="auto" w:fill="C5E0B3" w:themeFill="accent6" w:themeFillTint="66"/>
          </w:tcPr>
          <w:p w14:paraId="259736FC" w14:textId="77777777" w:rsidR="00C272D9" w:rsidRDefault="00C272D9" w:rsidP="000E2A74">
            <w:pPr>
              <w:jc w:val="both"/>
              <w:rPr>
                <w:sz w:val="20"/>
                <w:szCs w:val="20"/>
              </w:rPr>
            </w:pPr>
            <w:r>
              <w:rPr>
                <w:sz w:val="20"/>
                <w:szCs w:val="20"/>
              </w:rPr>
              <w:t>26.04.00</w:t>
            </w:r>
          </w:p>
        </w:tc>
        <w:tc>
          <w:tcPr>
            <w:tcW w:w="3827" w:type="dxa"/>
            <w:shd w:val="clear" w:color="auto" w:fill="C5E0B3" w:themeFill="accent6" w:themeFillTint="66"/>
          </w:tcPr>
          <w:p w14:paraId="35251660" w14:textId="77777777" w:rsidR="00C272D9" w:rsidRDefault="00C272D9" w:rsidP="000E2A74">
            <w:pPr>
              <w:jc w:val="both"/>
              <w:rPr>
                <w:sz w:val="20"/>
                <w:szCs w:val="20"/>
              </w:rPr>
            </w:pPr>
            <w:r w:rsidRPr="00602627">
              <w:rPr>
                <w:sz w:val="20"/>
                <w:szCs w:val="20"/>
              </w:rPr>
              <w:t>Atbilstības novērtēšana un kvalitātes nodrošināšana</w:t>
            </w:r>
          </w:p>
        </w:tc>
        <w:tc>
          <w:tcPr>
            <w:tcW w:w="1276" w:type="dxa"/>
            <w:shd w:val="clear" w:color="auto" w:fill="C5E0B3" w:themeFill="accent6" w:themeFillTint="66"/>
          </w:tcPr>
          <w:p w14:paraId="6A26674E" w14:textId="70995995" w:rsidR="00FA3303" w:rsidRDefault="00FA3303" w:rsidP="00FA3303">
            <w:pPr>
              <w:jc w:val="both"/>
              <w:rPr>
                <w:sz w:val="20"/>
                <w:szCs w:val="20"/>
              </w:rPr>
            </w:pPr>
            <w:r>
              <w:rPr>
                <w:sz w:val="20"/>
                <w:szCs w:val="20"/>
              </w:rPr>
              <w:t>233 427</w:t>
            </w:r>
          </w:p>
          <w:p w14:paraId="6AD82D86" w14:textId="15C0CAEC" w:rsidR="00C272D9" w:rsidRPr="008F7BD9"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025766EB" w14:textId="63CBE87F" w:rsidR="00C272D9" w:rsidRDefault="00D67D86" w:rsidP="000E2A74">
            <w:pPr>
              <w:jc w:val="both"/>
              <w:rPr>
                <w:sz w:val="20"/>
                <w:szCs w:val="20"/>
              </w:rPr>
            </w:pPr>
            <w:r>
              <w:rPr>
                <w:sz w:val="20"/>
                <w:szCs w:val="20"/>
              </w:rPr>
              <w:t>0</w:t>
            </w:r>
          </w:p>
        </w:tc>
        <w:tc>
          <w:tcPr>
            <w:tcW w:w="1411" w:type="dxa"/>
            <w:shd w:val="clear" w:color="auto" w:fill="C5E0B3" w:themeFill="accent6" w:themeFillTint="66"/>
          </w:tcPr>
          <w:p w14:paraId="7809A943" w14:textId="15846008" w:rsidR="00FA3303" w:rsidRDefault="00FA3303" w:rsidP="00FA3303">
            <w:pPr>
              <w:jc w:val="both"/>
              <w:rPr>
                <w:sz w:val="20"/>
                <w:szCs w:val="20"/>
              </w:rPr>
            </w:pPr>
            <w:r>
              <w:rPr>
                <w:sz w:val="20"/>
                <w:szCs w:val="20"/>
              </w:rPr>
              <w:t>233 427</w:t>
            </w:r>
          </w:p>
          <w:p w14:paraId="6E13F4F3" w14:textId="0D94D803" w:rsidR="00C272D9" w:rsidRDefault="00C272D9" w:rsidP="000E2A74">
            <w:pPr>
              <w:jc w:val="both"/>
              <w:rPr>
                <w:sz w:val="20"/>
                <w:szCs w:val="20"/>
              </w:rPr>
            </w:pPr>
          </w:p>
        </w:tc>
      </w:tr>
    </w:tbl>
    <w:p w14:paraId="03DAF889" w14:textId="0551366D" w:rsidR="00C272D9" w:rsidRDefault="00C272D9" w:rsidP="00C272D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707ED2F8" w14:textId="77777777" w:rsidTr="000E2A74">
        <w:tc>
          <w:tcPr>
            <w:tcW w:w="1555" w:type="dxa"/>
            <w:shd w:val="clear" w:color="auto" w:fill="C5E0B3" w:themeFill="accent6" w:themeFillTint="66"/>
          </w:tcPr>
          <w:p w14:paraId="027D4311" w14:textId="77777777" w:rsidR="00C272D9" w:rsidRDefault="00C272D9" w:rsidP="000E2A74">
            <w:pPr>
              <w:jc w:val="both"/>
              <w:rPr>
                <w:sz w:val="20"/>
                <w:szCs w:val="20"/>
              </w:rPr>
            </w:pPr>
            <w:r>
              <w:rPr>
                <w:sz w:val="20"/>
                <w:szCs w:val="20"/>
              </w:rPr>
              <w:t>28.00.00</w:t>
            </w:r>
          </w:p>
        </w:tc>
        <w:tc>
          <w:tcPr>
            <w:tcW w:w="3827" w:type="dxa"/>
            <w:shd w:val="clear" w:color="auto" w:fill="C5E0B3" w:themeFill="accent6" w:themeFillTint="66"/>
          </w:tcPr>
          <w:p w14:paraId="1A82857F" w14:textId="77777777" w:rsidR="00C272D9" w:rsidRDefault="00C272D9" w:rsidP="000E2A74">
            <w:pPr>
              <w:jc w:val="both"/>
              <w:rPr>
                <w:sz w:val="20"/>
                <w:szCs w:val="20"/>
              </w:rPr>
            </w:pPr>
            <w:r w:rsidRPr="00602627">
              <w:rPr>
                <w:sz w:val="20"/>
                <w:szCs w:val="20"/>
              </w:rPr>
              <w:t>Ārējās ekonomiskās politikas ieviešana</w:t>
            </w:r>
          </w:p>
        </w:tc>
        <w:tc>
          <w:tcPr>
            <w:tcW w:w="1276" w:type="dxa"/>
            <w:shd w:val="clear" w:color="auto" w:fill="C5E0B3" w:themeFill="accent6" w:themeFillTint="66"/>
          </w:tcPr>
          <w:p w14:paraId="1C4813F6" w14:textId="315A9BE2" w:rsidR="00C272D9" w:rsidRPr="00FA3303" w:rsidRDefault="00FA3303" w:rsidP="000E2A74">
            <w:pPr>
              <w:jc w:val="both"/>
              <w:rPr>
                <w:sz w:val="20"/>
                <w:szCs w:val="20"/>
              </w:rPr>
            </w:pPr>
            <w:r>
              <w:rPr>
                <w:sz w:val="20"/>
                <w:szCs w:val="20"/>
              </w:rPr>
              <w:t>18 410 777</w:t>
            </w:r>
          </w:p>
        </w:tc>
        <w:tc>
          <w:tcPr>
            <w:tcW w:w="1275" w:type="dxa"/>
            <w:shd w:val="clear" w:color="auto" w:fill="C5E0B3" w:themeFill="accent6" w:themeFillTint="66"/>
            <w:vAlign w:val="bottom"/>
          </w:tcPr>
          <w:p w14:paraId="14327F0A" w14:textId="33A13DAE" w:rsidR="00C272D9" w:rsidRPr="0091113F" w:rsidRDefault="0091113F" w:rsidP="000E2A74">
            <w:pPr>
              <w:jc w:val="both"/>
              <w:rPr>
                <w:sz w:val="20"/>
                <w:szCs w:val="20"/>
              </w:rPr>
            </w:pPr>
            <w:r>
              <w:rPr>
                <w:sz w:val="20"/>
                <w:szCs w:val="20"/>
              </w:rPr>
              <w:t>5 490 858</w:t>
            </w:r>
          </w:p>
        </w:tc>
        <w:tc>
          <w:tcPr>
            <w:tcW w:w="1411" w:type="dxa"/>
            <w:shd w:val="clear" w:color="auto" w:fill="C5E0B3" w:themeFill="accent6" w:themeFillTint="66"/>
            <w:vAlign w:val="bottom"/>
          </w:tcPr>
          <w:p w14:paraId="70405EB9" w14:textId="1642C15D" w:rsidR="00C272D9" w:rsidRPr="00FA3303" w:rsidRDefault="0091113F" w:rsidP="000E2A74">
            <w:pPr>
              <w:jc w:val="both"/>
              <w:rPr>
                <w:sz w:val="20"/>
                <w:szCs w:val="20"/>
              </w:rPr>
            </w:pPr>
            <w:r>
              <w:rPr>
                <w:sz w:val="20"/>
                <w:szCs w:val="20"/>
              </w:rPr>
              <w:t>23 901 635</w:t>
            </w:r>
          </w:p>
        </w:tc>
      </w:tr>
    </w:tbl>
    <w:p w14:paraId="17A1B40A" w14:textId="1EEE98D8" w:rsidR="00591550" w:rsidRDefault="0091113F" w:rsidP="00591550">
      <w:pPr>
        <w:jc w:val="both"/>
        <w:rPr>
          <w:i/>
          <w:sz w:val="20"/>
          <w:szCs w:val="20"/>
        </w:rPr>
      </w:pPr>
      <w:r>
        <w:rPr>
          <w:noProof/>
        </w:rPr>
        <w:drawing>
          <wp:inline distT="0" distB="0" distL="0" distR="0" wp14:anchorId="426A6717" wp14:editId="303DA118">
            <wp:extent cx="5939790" cy="1809750"/>
            <wp:effectExtent l="0" t="0" r="3810" b="0"/>
            <wp:docPr id="1980825207" name="Chart 1">
              <a:extLst xmlns:a="http://schemas.openxmlformats.org/drawingml/2006/main">
                <a:ext uri="{FF2B5EF4-FFF2-40B4-BE49-F238E27FC236}">
                  <a16:creationId xmlns:a16="http://schemas.microsoft.com/office/drawing/2014/main" id="{95018F8A-4EF2-46D9-9D86-546DB90C6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1245C" w:rsidRPr="000D3656" w14:paraId="75FFBCDE" w14:textId="77777777" w:rsidTr="0091113F">
        <w:tc>
          <w:tcPr>
            <w:tcW w:w="1863" w:type="dxa"/>
          </w:tcPr>
          <w:p w14:paraId="79E3C22D" w14:textId="12633827" w:rsidR="0091245C" w:rsidRPr="000D3656" w:rsidRDefault="0091245C" w:rsidP="00D716F9">
            <w:pPr>
              <w:tabs>
                <w:tab w:val="left" w:pos="0"/>
              </w:tabs>
              <w:jc w:val="both"/>
              <w:rPr>
                <w:sz w:val="20"/>
                <w:szCs w:val="20"/>
              </w:rPr>
            </w:pPr>
            <w:r w:rsidRPr="000D3656">
              <w:rPr>
                <w:sz w:val="20"/>
                <w:szCs w:val="20"/>
              </w:rPr>
              <w:t xml:space="preserve">FM </w:t>
            </w:r>
            <w:r>
              <w:rPr>
                <w:sz w:val="20"/>
                <w:szCs w:val="20"/>
              </w:rPr>
              <w:t>14.05.2026 rīk.Nr.1.1-1/12/153</w:t>
            </w:r>
          </w:p>
        </w:tc>
        <w:tc>
          <w:tcPr>
            <w:tcW w:w="7645" w:type="dxa"/>
          </w:tcPr>
          <w:p w14:paraId="319D2E23" w14:textId="406376E1" w:rsidR="0091245C" w:rsidRPr="00A51878" w:rsidRDefault="0091245C" w:rsidP="00D716F9">
            <w:pPr>
              <w:jc w:val="both"/>
              <w:rPr>
                <w:sz w:val="28"/>
                <w:szCs w:val="28"/>
              </w:rPr>
            </w:pPr>
            <w:r>
              <w:rPr>
                <w:sz w:val="20"/>
                <w:szCs w:val="20"/>
              </w:rPr>
              <w:t xml:space="preserve">2 669 744 </w:t>
            </w:r>
            <w:r w:rsidRPr="004C4FA4">
              <w:rPr>
                <w:i/>
                <w:sz w:val="20"/>
                <w:szCs w:val="20"/>
              </w:rPr>
              <w:t>euro</w:t>
            </w:r>
            <w:r w:rsidRPr="000D3656">
              <w:rPr>
                <w:sz w:val="20"/>
                <w:szCs w:val="20"/>
              </w:rPr>
              <w:t xml:space="preserve"> apmēr</w:t>
            </w:r>
            <w:r>
              <w:rPr>
                <w:sz w:val="20"/>
                <w:szCs w:val="20"/>
              </w:rPr>
              <w:t>ā palielināti izdevumi</w:t>
            </w:r>
            <w:r w:rsidR="003829B3">
              <w:rPr>
                <w:sz w:val="20"/>
                <w:szCs w:val="20"/>
              </w:rPr>
              <w:t xml:space="preserve"> </w:t>
            </w:r>
            <w:r w:rsidR="003829B3" w:rsidRPr="007D07CD">
              <w:rPr>
                <w:sz w:val="20"/>
                <w:szCs w:val="20"/>
              </w:rPr>
              <w:t xml:space="preserve">ilgtermiņa saistību pasākumam "Valsts budžeta līdzfinansējums dižpasākumu organizēšanai un ārvalstu filmu uzņemšanai Latvijā" </w:t>
            </w:r>
            <w:r w:rsidR="007D07CD" w:rsidRPr="007D07CD">
              <w:rPr>
                <w:sz w:val="20"/>
                <w:szCs w:val="20"/>
              </w:rPr>
              <w:t>(pamatojoties uz likuma "Par valsts budžetu 2026.gadam un budžeta ietvaru 2026., 2027. un 2028.gadam" 61. un 62.pantu, un Ministru kabineta 2026.gada 6.maija rīkojumu Nr.260 (prot. Nr.25  16.§)).</w:t>
            </w:r>
          </w:p>
        </w:tc>
      </w:tr>
      <w:tr w:rsidR="005776DA" w:rsidRPr="000D3656" w14:paraId="47F84768" w14:textId="77777777" w:rsidTr="0091113F">
        <w:tc>
          <w:tcPr>
            <w:tcW w:w="1863" w:type="dxa"/>
          </w:tcPr>
          <w:p w14:paraId="0D94EA39" w14:textId="77777777" w:rsidR="005776DA" w:rsidRPr="000D3656" w:rsidRDefault="005776DA"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24EA34CC" w14:textId="673EFA5D" w:rsidR="005776DA" w:rsidRPr="007A4556" w:rsidRDefault="005776DA" w:rsidP="00E67829">
            <w:pPr>
              <w:jc w:val="both"/>
            </w:pPr>
            <w:r>
              <w:rPr>
                <w:sz w:val="20"/>
                <w:szCs w:val="20"/>
              </w:rPr>
              <w:t>2 821 114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E67829">
              <w:rPr>
                <w:sz w:val="20"/>
                <w:szCs w:val="20"/>
              </w:rPr>
              <w:t>,</w:t>
            </w:r>
            <w:r>
              <w:rPr>
                <w:sz w:val="20"/>
                <w:szCs w:val="20"/>
              </w:rPr>
              <w:t xml:space="preserve"> </w:t>
            </w:r>
            <w:r w:rsidR="00E67829" w:rsidRPr="00E67829">
              <w:rPr>
                <w:sz w:val="20"/>
                <w:szCs w:val="20"/>
              </w:rPr>
              <w:t>lai pasākuma “Valsts budžeta līdzfinansējums dižpasākumu organizēšanai un ārvalstu filmu uzņemšanai Latvijā” ietvaros nodrošinātu valsts budžeta līdzfinansējumu ārvalstu filmu uzņemšanai Latvijā pirmās un otrās atlases kārtu iesniegtajiem un apstiprinātajiem divgadīgajiem projektu iesniegumiem, platformas business.gov.lv attīstībai – zaļā koridora rīka izstrādes pabeigšanai</w:t>
            </w:r>
            <w:r w:rsidRPr="000B2684">
              <w:rPr>
                <w:sz w:val="20"/>
                <w:szCs w:val="20"/>
              </w:rPr>
              <w:t xml:space="preserve"> (Apropriācijas rezerve).</w:t>
            </w:r>
          </w:p>
        </w:tc>
      </w:tr>
    </w:tbl>
    <w:p w14:paraId="14CC3A42" w14:textId="77777777" w:rsidR="0091245C" w:rsidRDefault="0091245C" w:rsidP="0059155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48E3D5F5" w14:textId="77777777" w:rsidTr="000E2A74">
        <w:tc>
          <w:tcPr>
            <w:tcW w:w="1555" w:type="dxa"/>
            <w:shd w:val="clear" w:color="auto" w:fill="C5E0B3" w:themeFill="accent6" w:themeFillTint="66"/>
          </w:tcPr>
          <w:p w14:paraId="53CEFE54" w14:textId="77777777" w:rsidR="00C272D9" w:rsidRDefault="00C272D9" w:rsidP="000E2A74">
            <w:pPr>
              <w:jc w:val="both"/>
              <w:rPr>
                <w:sz w:val="20"/>
                <w:szCs w:val="20"/>
              </w:rPr>
            </w:pPr>
            <w:r>
              <w:rPr>
                <w:sz w:val="20"/>
                <w:szCs w:val="20"/>
              </w:rPr>
              <w:t>29.08.00</w:t>
            </w:r>
          </w:p>
        </w:tc>
        <w:tc>
          <w:tcPr>
            <w:tcW w:w="3827" w:type="dxa"/>
            <w:shd w:val="clear" w:color="auto" w:fill="C5E0B3" w:themeFill="accent6" w:themeFillTint="66"/>
          </w:tcPr>
          <w:p w14:paraId="46FFCD22" w14:textId="77777777" w:rsidR="00C272D9" w:rsidRDefault="00C272D9" w:rsidP="000E2A74">
            <w:pPr>
              <w:jc w:val="both"/>
              <w:rPr>
                <w:sz w:val="20"/>
                <w:szCs w:val="20"/>
              </w:rPr>
            </w:pPr>
            <w:r w:rsidRPr="00063248">
              <w:rPr>
                <w:sz w:val="20"/>
                <w:szCs w:val="20"/>
              </w:rPr>
              <w:t>Latvijas un Igaunijas atkrastes vēja enerģijas kopprojekts ELWIND</w:t>
            </w:r>
          </w:p>
        </w:tc>
        <w:tc>
          <w:tcPr>
            <w:tcW w:w="1276" w:type="dxa"/>
            <w:shd w:val="clear" w:color="auto" w:fill="C5E0B3" w:themeFill="accent6" w:themeFillTint="66"/>
          </w:tcPr>
          <w:p w14:paraId="1C9412CD" w14:textId="0185D5EF" w:rsidR="00AF2A12" w:rsidRDefault="00AF2A12" w:rsidP="00AF2A12">
            <w:pPr>
              <w:jc w:val="both"/>
              <w:rPr>
                <w:sz w:val="20"/>
                <w:szCs w:val="20"/>
              </w:rPr>
            </w:pPr>
            <w:r>
              <w:rPr>
                <w:sz w:val="20"/>
                <w:szCs w:val="20"/>
              </w:rPr>
              <w:t>2 057 781</w:t>
            </w:r>
          </w:p>
          <w:p w14:paraId="5E6D6B6A" w14:textId="53E14625" w:rsidR="00C272D9" w:rsidRDefault="00C272D9" w:rsidP="000E2A74">
            <w:pPr>
              <w:jc w:val="both"/>
              <w:rPr>
                <w:sz w:val="20"/>
                <w:szCs w:val="20"/>
              </w:rPr>
            </w:pPr>
          </w:p>
        </w:tc>
        <w:tc>
          <w:tcPr>
            <w:tcW w:w="1275" w:type="dxa"/>
            <w:shd w:val="clear" w:color="auto" w:fill="C5E0B3" w:themeFill="accent6" w:themeFillTint="66"/>
          </w:tcPr>
          <w:p w14:paraId="7B432104" w14:textId="306B5806" w:rsidR="00C272D9" w:rsidRDefault="00D67D86" w:rsidP="000E2A74">
            <w:pPr>
              <w:jc w:val="both"/>
              <w:rPr>
                <w:sz w:val="20"/>
                <w:szCs w:val="20"/>
              </w:rPr>
            </w:pPr>
            <w:r>
              <w:rPr>
                <w:sz w:val="20"/>
                <w:szCs w:val="20"/>
              </w:rPr>
              <w:t>0</w:t>
            </w:r>
          </w:p>
        </w:tc>
        <w:tc>
          <w:tcPr>
            <w:tcW w:w="1411" w:type="dxa"/>
            <w:shd w:val="clear" w:color="auto" w:fill="C5E0B3" w:themeFill="accent6" w:themeFillTint="66"/>
          </w:tcPr>
          <w:p w14:paraId="0E4A37F4" w14:textId="42FE95D6" w:rsidR="00AF2A12" w:rsidRDefault="00AF2A12" w:rsidP="00AF2A12">
            <w:pPr>
              <w:jc w:val="both"/>
              <w:rPr>
                <w:sz w:val="20"/>
                <w:szCs w:val="20"/>
              </w:rPr>
            </w:pPr>
            <w:r>
              <w:rPr>
                <w:sz w:val="20"/>
                <w:szCs w:val="20"/>
              </w:rPr>
              <w:t>2 057 781</w:t>
            </w:r>
          </w:p>
          <w:p w14:paraId="684C0EE2" w14:textId="77777777" w:rsidR="00C272D9" w:rsidRPr="00063248" w:rsidRDefault="00C272D9" w:rsidP="000E2A74">
            <w:pPr>
              <w:jc w:val="both"/>
              <w:rPr>
                <w:rFonts w:ascii="TimesNewRoman" w:hAnsi="TimesNewRoman" w:cs="Arial"/>
                <w:sz w:val="20"/>
                <w:szCs w:val="20"/>
              </w:rPr>
            </w:pPr>
          </w:p>
        </w:tc>
      </w:tr>
    </w:tbl>
    <w:p w14:paraId="016DA0FE" w14:textId="77777777" w:rsidR="00526413" w:rsidRDefault="00526413" w:rsidP="00526413">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1D441353" w14:textId="77777777" w:rsidTr="000E2A74">
        <w:tc>
          <w:tcPr>
            <w:tcW w:w="1555" w:type="dxa"/>
            <w:shd w:val="clear" w:color="auto" w:fill="C5E0B3" w:themeFill="accent6" w:themeFillTint="66"/>
          </w:tcPr>
          <w:p w14:paraId="4FEA148F" w14:textId="77777777" w:rsidR="00C272D9" w:rsidRDefault="00C272D9" w:rsidP="000E2A74">
            <w:pPr>
              <w:jc w:val="both"/>
              <w:rPr>
                <w:sz w:val="20"/>
                <w:szCs w:val="20"/>
              </w:rPr>
            </w:pPr>
            <w:r>
              <w:rPr>
                <w:sz w:val="20"/>
                <w:szCs w:val="20"/>
              </w:rPr>
              <w:t>33.00.00</w:t>
            </w:r>
          </w:p>
        </w:tc>
        <w:tc>
          <w:tcPr>
            <w:tcW w:w="3827" w:type="dxa"/>
            <w:shd w:val="clear" w:color="auto" w:fill="C5E0B3" w:themeFill="accent6" w:themeFillTint="66"/>
          </w:tcPr>
          <w:p w14:paraId="6223A3B0" w14:textId="77777777" w:rsidR="00C272D9" w:rsidRDefault="00C272D9" w:rsidP="000E2A74">
            <w:pPr>
              <w:jc w:val="both"/>
              <w:rPr>
                <w:sz w:val="20"/>
                <w:szCs w:val="20"/>
              </w:rPr>
            </w:pPr>
            <w:r w:rsidRPr="00602627">
              <w:rPr>
                <w:sz w:val="20"/>
                <w:szCs w:val="20"/>
              </w:rPr>
              <w:t>Ekonomikas attīstības programma</w:t>
            </w:r>
          </w:p>
        </w:tc>
        <w:tc>
          <w:tcPr>
            <w:tcW w:w="1276" w:type="dxa"/>
            <w:shd w:val="clear" w:color="auto" w:fill="C5E0B3" w:themeFill="accent6" w:themeFillTint="66"/>
          </w:tcPr>
          <w:p w14:paraId="0C4B8CCE" w14:textId="1DE63FC0" w:rsidR="00C272D9" w:rsidRPr="00AF2A12" w:rsidRDefault="00AF2A12" w:rsidP="000E2A74">
            <w:pPr>
              <w:jc w:val="both"/>
              <w:rPr>
                <w:sz w:val="20"/>
                <w:szCs w:val="20"/>
              </w:rPr>
            </w:pPr>
            <w:r>
              <w:rPr>
                <w:sz w:val="20"/>
                <w:szCs w:val="20"/>
              </w:rPr>
              <w:t>1 854 449</w:t>
            </w:r>
          </w:p>
        </w:tc>
        <w:tc>
          <w:tcPr>
            <w:tcW w:w="1275" w:type="dxa"/>
            <w:shd w:val="clear" w:color="auto" w:fill="C5E0B3" w:themeFill="accent6" w:themeFillTint="66"/>
          </w:tcPr>
          <w:p w14:paraId="49656399" w14:textId="62D7732E" w:rsidR="00C272D9" w:rsidRPr="00A3740D" w:rsidRDefault="00A3740D" w:rsidP="000E2A74">
            <w:pPr>
              <w:jc w:val="both"/>
              <w:rPr>
                <w:sz w:val="20"/>
                <w:szCs w:val="20"/>
              </w:rPr>
            </w:pPr>
            <w:r>
              <w:rPr>
                <w:sz w:val="20"/>
                <w:szCs w:val="20"/>
              </w:rPr>
              <w:t>280 240</w:t>
            </w:r>
          </w:p>
        </w:tc>
        <w:tc>
          <w:tcPr>
            <w:tcW w:w="1411" w:type="dxa"/>
            <w:shd w:val="clear" w:color="auto" w:fill="C5E0B3" w:themeFill="accent6" w:themeFillTint="66"/>
          </w:tcPr>
          <w:p w14:paraId="51AAB73A" w14:textId="0131445C" w:rsidR="00C272D9" w:rsidRPr="00AF2A12" w:rsidRDefault="00A3740D" w:rsidP="00A3740D">
            <w:pPr>
              <w:jc w:val="center"/>
              <w:rPr>
                <w:sz w:val="20"/>
                <w:szCs w:val="20"/>
              </w:rPr>
            </w:pPr>
            <w:r>
              <w:rPr>
                <w:sz w:val="20"/>
                <w:szCs w:val="20"/>
              </w:rPr>
              <w:t>2 134 689</w:t>
            </w:r>
          </w:p>
        </w:tc>
      </w:tr>
    </w:tbl>
    <w:p w14:paraId="67E35FBD" w14:textId="4AF7AC5D" w:rsidR="00526413" w:rsidRDefault="00A3740D" w:rsidP="00526413">
      <w:pPr>
        <w:jc w:val="both"/>
        <w:rPr>
          <w:i/>
          <w:sz w:val="20"/>
          <w:szCs w:val="20"/>
        </w:rPr>
      </w:pPr>
      <w:r>
        <w:rPr>
          <w:noProof/>
        </w:rPr>
        <w:drawing>
          <wp:inline distT="0" distB="0" distL="0" distR="0" wp14:anchorId="1A9C573C" wp14:editId="4759D3C2">
            <wp:extent cx="5939790" cy="1809750"/>
            <wp:effectExtent l="0" t="0" r="3810" b="0"/>
            <wp:docPr id="1481746259" name="Chart 1">
              <a:extLst xmlns:a="http://schemas.openxmlformats.org/drawingml/2006/main">
                <a:ext uri="{FF2B5EF4-FFF2-40B4-BE49-F238E27FC236}">
                  <a16:creationId xmlns:a16="http://schemas.microsoft.com/office/drawing/2014/main" id="{04525C86-41B2-4043-B16F-9B8687F2D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509CE" w:rsidRPr="000D3656" w14:paraId="24A73CD8" w14:textId="77777777" w:rsidTr="00A3740D">
        <w:tc>
          <w:tcPr>
            <w:tcW w:w="1863" w:type="dxa"/>
          </w:tcPr>
          <w:p w14:paraId="140D0CF5" w14:textId="2A95D17D" w:rsidR="002509CE" w:rsidRPr="000D3656" w:rsidRDefault="002509CE" w:rsidP="00E20F97">
            <w:pPr>
              <w:tabs>
                <w:tab w:val="left" w:pos="0"/>
              </w:tabs>
              <w:jc w:val="both"/>
              <w:rPr>
                <w:sz w:val="20"/>
                <w:szCs w:val="20"/>
              </w:rPr>
            </w:pPr>
            <w:r w:rsidRPr="000D3656">
              <w:rPr>
                <w:sz w:val="20"/>
                <w:szCs w:val="20"/>
              </w:rPr>
              <w:lastRenderedPageBreak/>
              <w:t xml:space="preserve">FM </w:t>
            </w:r>
            <w:r>
              <w:rPr>
                <w:sz w:val="20"/>
                <w:szCs w:val="20"/>
              </w:rPr>
              <w:t>22.04.2026 rīk.Nr.1.1-1/12/122</w:t>
            </w:r>
          </w:p>
        </w:tc>
        <w:tc>
          <w:tcPr>
            <w:tcW w:w="7645" w:type="dxa"/>
          </w:tcPr>
          <w:p w14:paraId="53B6BE16" w14:textId="6EEC655F" w:rsidR="002509CE" w:rsidRPr="00A51878" w:rsidRDefault="002509CE" w:rsidP="00E20F97">
            <w:pPr>
              <w:jc w:val="both"/>
              <w:rPr>
                <w:sz w:val="28"/>
                <w:szCs w:val="28"/>
              </w:rPr>
            </w:pPr>
            <w:r>
              <w:rPr>
                <w:sz w:val="20"/>
                <w:szCs w:val="20"/>
              </w:rPr>
              <w:t>280 240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861A33">
              <w:rPr>
                <w:sz w:val="20"/>
                <w:szCs w:val="20"/>
              </w:rPr>
              <w:t>,</w:t>
            </w:r>
            <w:r>
              <w:rPr>
                <w:sz w:val="20"/>
                <w:szCs w:val="20"/>
              </w:rPr>
              <w:t xml:space="preserve"> </w:t>
            </w:r>
            <w:r w:rsidR="00861A33" w:rsidRPr="00861A33">
              <w:rPr>
                <w:sz w:val="20"/>
                <w:szCs w:val="20"/>
              </w:rPr>
              <w:t>lai nodrošinātu gala norēķinus ar Latvijas dalību starptautiskajā izstādē “Expo 2025 Osaka” saistītiem pakalpojumiem (pašu ieņēmumu atlikumi).</w:t>
            </w:r>
          </w:p>
        </w:tc>
      </w:tr>
    </w:tbl>
    <w:p w14:paraId="635020F4" w14:textId="77777777" w:rsidR="002509CE" w:rsidRDefault="002509CE" w:rsidP="00526413">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08C4C1C6" w14:textId="77777777" w:rsidTr="000E2A74">
        <w:tc>
          <w:tcPr>
            <w:tcW w:w="1555" w:type="dxa"/>
            <w:shd w:val="clear" w:color="auto" w:fill="C5E0B3" w:themeFill="accent6" w:themeFillTint="66"/>
          </w:tcPr>
          <w:p w14:paraId="26867573" w14:textId="77777777" w:rsidR="00C272D9" w:rsidRDefault="00C272D9" w:rsidP="000E2A74">
            <w:pPr>
              <w:jc w:val="both"/>
              <w:rPr>
                <w:sz w:val="20"/>
                <w:szCs w:val="20"/>
              </w:rPr>
            </w:pPr>
            <w:r>
              <w:rPr>
                <w:sz w:val="20"/>
                <w:szCs w:val="20"/>
              </w:rPr>
              <w:t>34.00.00</w:t>
            </w:r>
          </w:p>
        </w:tc>
        <w:tc>
          <w:tcPr>
            <w:tcW w:w="3827" w:type="dxa"/>
            <w:shd w:val="clear" w:color="auto" w:fill="C5E0B3" w:themeFill="accent6" w:themeFillTint="66"/>
          </w:tcPr>
          <w:p w14:paraId="0F5477F9" w14:textId="77777777" w:rsidR="00C272D9" w:rsidRDefault="00C272D9" w:rsidP="000E2A74">
            <w:pPr>
              <w:jc w:val="both"/>
              <w:rPr>
                <w:sz w:val="20"/>
                <w:szCs w:val="20"/>
              </w:rPr>
            </w:pPr>
            <w:r w:rsidRPr="00602627">
              <w:rPr>
                <w:sz w:val="20"/>
                <w:szCs w:val="20"/>
              </w:rPr>
              <w:t>Iemaksas starptautiskajās organizācijās</w:t>
            </w:r>
          </w:p>
        </w:tc>
        <w:tc>
          <w:tcPr>
            <w:tcW w:w="1276" w:type="dxa"/>
            <w:shd w:val="clear" w:color="auto" w:fill="C5E0B3" w:themeFill="accent6" w:themeFillTint="66"/>
          </w:tcPr>
          <w:p w14:paraId="368B51F7" w14:textId="5BAC905E" w:rsidR="00C272D9" w:rsidRPr="00AF2A12" w:rsidRDefault="00AF2A12" w:rsidP="000E2A74">
            <w:pPr>
              <w:jc w:val="both"/>
              <w:rPr>
                <w:sz w:val="20"/>
                <w:szCs w:val="20"/>
              </w:rPr>
            </w:pPr>
            <w:r>
              <w:rPr>
                <w:sz w:val="20"/>
                <w:szCs w:val="20"/>
              </w:rPr>
              <w:t>176 083</w:t>
            </w:r>
          </w:p>
        </w:tc>
        <w:tc>
          <w:tcPr>
            <w:tcW w:w="1275" w:type="dxa"/>
            <w:shd w:val="clear" w:color="auto" w:fill="C5E0B3" w:themeFill="accent6" w:themeFillTint="66"/>
          </w:tcPr>
          <w:p w14:paraId="19D447A6" w14:textId="66B25F24" w:rsidR="00C272D9" w:rsidRPr="001A24DA" w:rsidRDefault="00D67D86" w:rsidP="000E2A74">
            <w:pPr>
              <w:jc w:val="both"/>
              <w:rPr>
                <w:color w:val="000000"/>
                <w:sz w:val="20"/>
                <w:szCs w:val="20"/>
              </w:rPr>
            </w:pPr>
            <w:r>
              <w:rPr>
                <w:color w:val="000000"/>
                <w:sz w:val="20"/>
                <w:szCs w:val="20"/>
              </w:rPr>
              <w:t>0</w:t>
            </w:r>
          </w:p>
        </w:tc>
        <w:tc>
          <w:tcPr>
            <w:tcW w:w="1411" w:type="dxa"/>
            <w:shd w:val="clear" w:color="auto" w:fill="C5E0B3" w:themeFill="accent6" w:themeFillTint="66"/>
          </w:tcPr>
          <w:p w14:paraId="7FCD79C0" w14:textId="347184CE" w:rsidR="00C272D9" w:rsidRPr="00AF2A12" w:rsidRDefault="00AF2A12" w:rsidP="000E2A74">
            <w:pPr>
              <w:jc w:val="both"/>
              <w:rPr>
                <w:sz w:val="20"/>
                <w:szCs w:val="20"/>
              </w:rPr>
            </w:pPr>
            <w:r>
              <w:rPr>
                <w:sz w:val="20"/>
                <w:szCs w:val="20"/>
              </w:rPr>
              <w:t>176 083</w:t>
            </w:r>
          </w:p>
        </w:tc>
      </w:tr>
    </w:tbl>
    <w:p w14:paraId="7C79E471" w14:textId="77777777" w:rsidR="00526413" w:rsidRDefault="00526413" w:rsidP="00526413">
      <w:pPr>
        <w:jc w:val="both"/>
        <w:rPr>
          <w:i/>
          <w:sz w:val="20"/>
          <w:szCs w:val="20"/>
        </w:rPr>
      </w:pPr>
      <w:r>
        <w:rPr>
          <w:i/>
          <w:sz w:val="20"/>
          <w:szCs w:val="20"/>
        </w:rPr>
        <w:t>Pārskata periodā netika veiktas apropriācijas izmaiņas</w:t>
      </w: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C272D9" w14:paraId="4A47C723" w14:textId="77777777" w:rsidTr="000E2A74">
        <w:tc>
          <w:tcPr>
            <w:tcW w:w="1555" w:type="dxa"/>
            <w:shd w:val="clear" w:color="auto" w:fill="C5E0B3" w:themeFill="accent6" w:themeFillTint="66"/>
          </w:tcPr>
          <w:p w14:paraId="43DCD8C0" w14:textId="77777777" w:rsidR="00C272D9" w:rsidRDefault="00C272D9" w:rsidP="000E2A74">
            <w:pPr>
              <w:jc w:val="both"/>
              <w:rPr>
                <w:sz w:val="20"/>
                <w:szCs w:val="20"/>
              </w:rPr>
            </w:pPr>
            <w:r w:rsidRPr="009F5853">
              <w:rPr>
                <w:sz w:val="20"/>
                <w:szCs w:val="20"/>
              </w:rPr>
              <w:t>35.00.00</w:t>
            </w:r>
          </w:p>
        </w:tc>
        <w:tc>
          <w:tcPr>
            <w:tcW w:w="3827" w:type="dxa"/>
            <w:shd w:val="clear" w:color="auto" w:fill="C5E0B3" w:themeFill="accent6" w:themeFillTint="66"/>
          </w:tcPr>
          <w:p w14:paraId="0A740AA1" w14:textId="77777777" w:rsidR="00C272D9" w:rsidRDefault="00C272D9" w:rsidP="000E2A74">
            <w:pPr>
              <w:jc w:val="both"/>
              <w:rPr>
                <w:sz w:val="20"/>
                <w:szCs w:val="20"/>
              </w:rPr>
            </w:pPr>
            <w:r w:rsidRPr="00EC4DD8">
              <w:rPr>
                <w:sz w:val="20"/>
                <w:szCs w:val="20"/>
              </w:rPr>
              <w:t>Valsts atbalsta programmas</w:t>
            </w:r>
          </w:p>
        </w:tc>
        <w:tc>
          <w:tcPr>
            <w:tcW w:w="1276" w:type="dxa"/>
            <w:shd w:val="clear" w:color="auto" w:fill="C5E0B3" w:themeFill="accent6" w:themeFillTint="66"/>
          </w:tcPr>
          <w:p w14:paraId="20C883E7" w14:textId="4404EC5D" w:rsidR="00C272D9" w:rsidRPr="00AF2A12" w:rsidRDefault="00AF2A12" w:rsidP="000E2A74">
            <w:pPr>
              <w:jc w:val="both"/>
              <w:rPr>
                <w:sz w:val="20"/>
                <w:szCs w:val="20"/>
              </w:rPr>
            </w:pPr>
            <w:r>
              <w:rPr>
                <w:sz w:val="20"/>
                <w:szCs w:val="20"/>
              </w:rPr>
              <w:t>50 241 000</w:t>
            </w:r>
          </w:p>
        </w:tc>
        <w:tc>
          <w:tcPr>
            <w:tcW w:w="1275" w:type="dxa"/>
            <w:shd w:val="clear" w:color="auto" w:fill="C5E0B3" w:themeFill="accent6" w:themeFillTint="66"/>
          </w:tcPr>
          <w:p w14:paraId="4778FE59" w14:textId="79CB26C3" w:rsidR="00C272D9" w:rsidRPr="00A3740D" w:rsidRDefault="00A3740D" w:rsidP="000E2A74">
            <w:pPr>
              <w:jc w:val="both"/>
              <w:rPr>
                <w:sz w:val="20"/>
                <w:szCs w:val="20"/>
              </w:rPr>
            </w:pPr>
            <w:r>
              <w:rPr>
                <w:sz w:val="20"/>
                <w:szCs w:val="20"/>
              </w:rPr>
              <w:t>1 200 000</w:t>
            </w:r>
          </w:p>
        </w:tc>
        <w:tc>
          <w:tcPr>
            <w:tcW w:w="1411" w:type="dxa"/>
            <w:shd w:val="clear" w:color="auto" w:fill="C5E0B3" w:themeFill="accent6" w:themeFillTint="66"/>
          </w:tcPr>
          <w:p w14:paraId="07C27679" w14:textId="1AC276DB" w:rsidR="00C272D9" w:rsidRPr="00AF2A12" w:rsidRDefault="00A3740D" w:rsidP="00AF2A12">
            <w:pPr>
              <w:rPr>
                <w:sz w:val="20"/>
                <w:szCs w:val="20"/>
              </w:rPr>
            </w:pPr>
            <w:r>
              <w:rPr>
                <w:sz w:val="20"/>
                <w:szCs w:val="20"/>
              </w:rPr>
              <w:t>51 441 000</w:t>
            </w:r>
          </w:p>
        </w:tc>
      </w:tr>
    </w:tbl>
    <w:p w14:paraId="7E1AA1FD" w14:textId="1EF84873" w:rsidR="00526413" w:rsidRDefault="00A3740D" w:rsidP="00526413">
      <w:pPr>
        <w:jc w:val="both"/>
        <w:rPr>
          <w:i/>
          <w:sz w:val="20"/>
          <w:szCs w:val="20"/>
        </w:rPr>
      </w:pPr>
      <w:r>
        <w:rPr>
          <w:noProof/>
        </w:rPr>
        <w:drawing>
          <wp:inline distT="0" distB="0" distL="0" distR="0" wp14:anchorId="360031A1" wp14:editId="5C1DA299">
            <wp:extent cx="5939790" cy="1809750"/>
            <wp:effectExtent l="0" t="0" r="3810" b="0"/>
            <wp:docPr id="570217415" name="Chart 1">
              <a:extLst xmlns:a="http://schemas.openxmlformats.org/drawingml/2006/main">
                <a:ext uri="{FF2B5EF4-FFF2-40B4-BE49-F238E27FC236}">
                  <a16:creationId xmlns:a16="http://schemas.microsoft.com/office/drawing/2014/main" id="{3131561F-6F25-4414-91BE-F44079731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92D4B" w:rsidRPr="000D3656" w14:paraId="7863122E" w14:textId="77777777" w:rsidTr="00A3740D">
        <w:tc>
          <w:tcPr>
            <w:tcW w:w="1863" w:type="dxa"/>
          </w:tcPr>
          <w:p w14:paraId="0DD5AC62" w14:textId="77777777" w:rsidR="00D92D4B" w:rsidRPr="000D3656" w:rsidRDefault="00D92D4B" w:rsidP="00F43AEF">
            <w:pPr>
              <w:tabs>
                <w:tab w:val="left" w:pos="0"/>
              </w:tabs>
              <w:jc w:val="both"/>
              <w:rPr>
                <w:sz w:val="20"/>
                <w:szCs w:val="20"/>
              </w:rPr>
            </w:pPr>
            <w:r w:rsidRPr="000D3656">
              <w:rPr>
                <w:sz w:val="20"/>
                <w:szCs w:val="20"/>
              </w:rPr>
              <w:t xml:space="preserve">FM </w:t>
            </w:r>
            <w:r>
              <w:rPr>
                <w:sz w:val="20"/>
                <w:szCs w:val="20"/>
              </w:rPr>
              <w:t>17.04.2026 rīk.Nr.1.1-1/12/119</w:t>
            </w:r>
          </w:p>
        </w:tc>
        <w:tc>
          <w:tcPr>
            <w:tcW w:w="7645" w:type="dxa"/>
          </w:tcPr>
          <w:p w14:paraId="5942F2A2" w14:textId="0F3C9712" w:rsidR="00D92D4B" w:rsidRPr="00A51878" w:rsidRDefault="00D92D4B" w:rsidP="00F43AEF">
            <w:pPr>
              <w:jc w:val="both"/>
              <w:rPr>
                <w:sz w:val="28"/>
                <w:szCs w:val="28"/>
              </w:rPr>
            </w:pPr>
            <w:r>
              <w:rPr>
                <w:sz w:val="20"/>
                <w:szCs w:val="20"/>
              </w:rPr>
              <w:t>1 200 000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022ED" w:rsidRPr="00C022ED">
              <w:rPr>
                <w:sz w:val="20"/>
                <w:szCs w:val="20"/>
              </w:rPr>
              <w:t>ģeneratoru un citu elektroapgādes nodrošināšanai nepieciešamo preču iegādei Ukrainas Čerņihivas apgabalam</w:t>
            </w:r>
            <w:r w:rsidRPr="00D92D4B">
              <w:rPr>
                <w:sz w:val="20"/>
                <w:szCs w:val="20"/>
              </w:rPr>
              <w:t xml:space="preserve"> (no budžeta resora "74. Gadskārtējā valsts budžeta izpildes procesā pārdalāmais finansējums" programmas 18.00.00 "Finansējums valsts drošības stiprināšanas pasākumiem").</w:t>
            </w:r>
          </w:p>
        </w:tc>
      </w:tr>
    </w:tbl>
    <w:p w14:paraId="66D35530" w14:textId="77777777" w:rsidR="00D92D4B" w:rsidRDefault="00D92D4B" w:rsidP="00526413">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145D1FE0" w14:textId="77777777" w:rsidTr="000E2A74">
        <w:tc>
          <w:tcPr>
            <w:tcW w:w="1555" w:type="dxa"/>
            <w:shd w:val="clear" w:color="auto" w:fill="C5E0B3" w:themeFill="accent6" w:themeFillTint="66"/>
          </w:tcPr>
          <w:p w14:paraId="49A5DA18" w14:textId="77777777" w:rsidR="00C272D9" w:rsidRDefault="00C272D9" w:rsidP="000E2A74">
            <w:pPr>
              <w:jc w:val="both"/>
              <w:rPr>
                <w:sz w:val="20"/>
                <w:szCs w:val="20"/>
              </w:rPr>
            </w:pPr>
            <w:r>
              <w:rPr>
                <w:sz w:val="20"/>
                <w:szCs w:val="20"/>
              </w:rPr>
              <w:t>60.06.00</w:t>
            </w:r>
          </w:p>
        </w:tc>
        <w:tc>
          <w:tcPr>
            <w:tcW w:w="3827" w:type="dxa"/>
            <w:shd w:val="clear" w:color="auto" w:fill="C5E0B3" w:themeFill="accent6" w:themeFillTint="66"/>
          </w:tcPr>
          <w:p w14:paraId="7AACB770" w14:textId="77777777" w:rsidR="00C272D9" w:rsidRDefault="00C272D9" w:rsidP="000E2A74">
            <w:pPr>
              <w:jc w:val="both"/>
              <w:rPr>
                <w:sz w:val="20"/>
                <w:szCs w:val="20"/>
              </w:rPr>
            </w:pPr>
            <w:r w:rsidRPr="00F70648">
              <w:rPr>
                <w:sz w:val="20"/>
                <w:szCs w:val="20"/>
              </w:rPr>
              <w:t>Eiropas infrastruktūras savienošanas instrumenta (CEF) projektu īstenošana</w:t>
            </w:r>
          </w:p>
        </w:tc>
        <w:tc>
          <w:tcPr>
            <w:tcW w:w="1276" w:type="dxa"/>
            <w:shd w:val="clear" w:color="auto" w:fill="C5E0B3" w:themeFill="accent6" w:themeFillTint="66"/>
          </w:tcPr>
          <w:p w14:paraId="31532D5E" w14:textId="6B5FAE2D" w:rsidR="00AF2A12" w:rsidRDefault="00AF2A12" w:rsidP="00AF2A12">
            <w:pPr>
              <w:jc w:val="both"/>
              <w:rPr>
                <w:sz w:val="20"/>
                <w:szCs w:val="20"/>
              </w:rPr>
            </w:pPr>
            <w:r>
              <w:rPr>
                <w:sz w:val="20"/>
                <w:szCs w:val="20"/>
              </w:rPr>
              <w:t>9 145 717</w:t>
            </w:r>
          </w:p>
          <w:p w14:paraId="4F063308" w14:textId="6C815236" w:rsidR="00C272D9" w:rsidRPr="00FD191B"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311DDD3C" w14:textId="5B78CBEB" w:rsidR="00C272D9" w:rsidRPr="00830B80" w:rsidRDefault="00D67D86" w:rsidP="000E2A74">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7F91C2CE" w14:textId="0B0DC538" w:rsidR="00AF2A12" w:rsidRDefault="00AF2A12" w:rsidP="00AF2A12">
            <w:pPr>
              <w:jc w:val="both"/>
              <w:rPr>
                <w:sz w:val="20"/>
                <w:szCs w:val="20"/>
              </w:rPr>
            </w:pPr>
            <w:r>
              <w:rPr>
                <w:sz w:val="20"/>
                <w:szCs w:val="20"/>
              </w:rPr>
              <w:t>9 145 717</w:t>
            </w:r>
          </w:p>
          <w:p w14:paraId="2B7DCE39" w14:textId="77777777" w:rsidR="00C272D9" w:rsidRPr="00393184" w:rsidRDefault="00C272D9" w:rsidP="000E2A74">
            <w:pPr>
              <w:jc w:val="both"/>
              <w:rPr>
                <w:rFonts w:ascii="TimesNewRoman" w:hAnsi="TimesNewRoman" w:cs="Arial"/>
                <w:sz w:val="20"/>
                <w:szCs w:val="20"/>
              </w:rPr>
            </w:pPr>
          </w:p>
        </w:tc>
      </w:tr>
    </w:tbl>
    <w:p w14:paraId="6F241A37" w14:textId="329FF4A2" w:rsidR="00C272D9" w:rsidRDefault="005F1826" w:rsidP="00C272D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018AA06A" w14:textId="77777777" w:rsidTr="000E2A74">
        <w:tc>
          <w:tcPr>
            <w:tcW w:w="1555" w:type="dxa"/>
            <w:shd w:val="clear" w:color="auto" w:fill="C5E0B3" w:themeFill="accent6" w:themeFillTint="66"/>
          </w:tcPr>
          <w:p w14:paraId="570EA35E" w14:textId="77777777" w:rsidR="00C272D9" w:rsidRDefault="00C272D9" w:rsidP="000E2A74">
            <w:pPr>
              <w:jc w:val="both"/>
              <w:rPr>
                <w:sz w:val="20"/>
                <w:szCs w:val="20"/>
              </w:rPr>
            </w:pPr>
            <w:r>
              <w:rPr>
                <w:sz w:val="20"/>
                <w:szCs w:val="20"/>
              </w:rPr>
              <w:t>62.08.00</w:t>
            </w:r>
          </w:p>
        </w:tc>
        <w:tc>
          <w:tcPr>
            <w:tcW w:w="3827" w:type="dxa"/>
            <w:shd w:val="clear" w:color="auto" w:fill="C5E0B3" w:themeFill="accent6" w:themeFillTint="66"/>
          </w:tcPr>
          <w:p w14:paraId="679E42DC" w14:textId="77777777" w:rsidR="00C272D9" w:rsidRDefault="00C272D9" w:rsidP="000E2A74">
            <w:pPr>
              <w:jc w:val="both"/>
              <w:rPr>
                <w:sz w:val="20"/>
                <w:szCs w:val="20"/>
              </w:rPr>
            </w:pPr>
            <w:r w:rsidRPr="001B7752">
              <w:rPr>
                <w:sz w:val="20"/>
                <w:szCs w:val="20"/>
              </w:rPr>
              <w:t>Eiropas Reģionālās attīstības fonda (ERAF) projekti (2021-2027)</w:t>
            </w:r>
          </w:p>
        </w:tc>
        <w:tc>
          <w:tcPr>
            <w:tcW w:w="1276" w:type="dxa"/>
            <w:shd w:val="clear" w:color="auto" w:fill="C5E0B3" w:themeFill="accent6" w:themeFillTint="66"/>
          </w:tcPr>
          <w:p w14:paraId="6EC4D59A" w14:textId="42C737FC" w:rsidR="00D67D86" w:rsidRDefault="00D67D86" w:rsidP="00D67D86">
            <w:pPr>
              <w:jc w:val="both"/>
              <w:rPr>
                <w:sz w:val="20"/>
                <w:szCs w:val="20"/>
              </w:rPr>
            </w:pPr>
            <w:r>
              <w:rPr>
                <w:sz w:val="20"/>
                <w:szCs w:val="20"/>
              </w:rPr>
              <w:t>34 641 510</w:t>
            </w:r>
          </w:p>
          <w:p w14:paraId="3D77D979" w14:textId="67E679FD" w:rsidR="00C272D9" w:rsidRPr="00FD191B"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342531F9" w14:textId="4433DB4D" w:rsidR="00C272D9" w:rsidRPr="00830B80" w:rsidRDefault="00D67D86" w:rsidP="000E2A74">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74995C7A" w14:textId="29562D17" w:rsidR="00D67D86" w:rsidRDefault="00D67D86" w:rsidP="00D67D86">
            <w:pPr>
              <w:jc w:val="both"/>
              <w:rPr>
                <w:sz w:val="20"/>
                <w:szCs w:val="20"/>
              </w:rPr>
            </w:pPr>
            <w:r>
              <w:rPr>
                <w:sz w:val="20"/>
                <w:szCs w:val="20"/>
              </w:rPr>
              <w:t>34 641 510</w:t>
            </w:r>
          </w:p>
          <w:p w14:paraId="60F7126C" w14:textId="77777777" w:rsidR="00C272D9" w:rsidRPr="00393184" w:rsidRDefault="00C272D9" w:rsidP="000E2A74">
            <w:pPr>
              <w:jc w:val="both"/>
              <w:rPr>
                <w:rFonts w:ascii="TimesNewRoman" w:hAnsi="TimesNewRoman" w:cs="Arial"/>
                <w:sz w:val="20"/>
                <w:szCs w:val="20"/>
              </w:rPr>
            </w:pPr>
          </w:p>
        </w:tc>
      </w:tr>
    </w:tbl>
    <w:p w14:paraId="0CC597E1" w14:textId="77777777" w:rsidR="00526413" w:rsidRDefault="00526413" w:rsidP="00526413">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37206" w14:paraId="3DD574A0" w14:textId="77777777" w:rsidTr="00E82701">
        <w:tc>
          <w:tcPr>
            <w:tcW w:w="1555" w:type="dxa"/>
            <w:shd w:val="clear" w:color="auto" w:fill="C5E0B3" w:themeFill="accent6" w:themeFillTint="66"/>
          </w:tcPr>
          <w:p w14:paraId="0F3D9FD5" w14:textId="3B065A0B" w:rsidR="00E37206" w:rsidRDefault="00E37206" w:rsidP="00E82701">
            <w:pPr>
              <w:jc w:val="both"/>
              <w:rPr>
                <w:sz w:val="20"/>
                <w:szCs w:val="20"/>
              </w:rPr>
            </w:pPr>
            <w:r>
              <w:rPr>
                <w:sz w:val="20"/>
                <w:szCs w:val="20"/>
              </w:rPr>
              <w:t>63.08.00</w:t>
            </w:r>
          </w:p>
        </w:tc>
        <w:tc>
          <w:tcPr>
            <w:tcW w:w="3827" w:type="dxa"/>
            <w:shd w:val="clear" w:color="auto" w:fill="C5E0B3" w:themeFill="accent6" w:themeFillTint="66"/>
          </w:tcPr>
          <w:p w14:paraId="4A296CA5" w14:textId="0F3478B2" w:rsidR="00E37206" w:rsidRDefault="00E37206" w:rsidP="00E82701">
            <w:pPr>
              <w:jc w:val="both"/>
              <w:rPr>
                <w:sz w:val="20"/>
                <w:szCs w:val="20"/>
              </w:rPr>
            </w:pPr>
            <w:r w:rsidRPr="00E37206">
              <w:rPr>
                <w:sz w:val="20"/>
                <w:szCs w:val="20"/>
              </w:rPr>
              <w:t>Eiropas Sociālā fonda Plus (ESF+) projektu un pasākumu īstenošana (2021-2027)</w:t>
            </w:r>
          </w:p>
        </w:tc>
        <w:tc>
          <w:tcPr>
            <w:tcW w:w="1276" w:type="dxa"/>
            <w:shd w:val="clear" w:color="auto" w:fill="C5E0B3" w:themeFill="accent6" w:themeFillTint="66"/>
          </w:tcPr>
          <w:p w14:paraId="13AE39AE" w14:textId="49A03148" w:rsidR="00D67D86" w:rsidRDefault="00D67D86" w:rsidP="00D67D86">
            <w:pPr>
              <w:jc w:val="both"/>
              <w:rPr>
                <w:sz w:val="20"/>
                <w:szCs w:val="20"/>
              </w:rPr>
            </w:pPr>
            <w:r>
              <w:rPr>
                <w:sz w:val="20"/>
                <w:szCs w:val="20"/>
              </w:rPr>
              <w:t>25 000</w:t>
            </w:r>
          </w:p>
          <w:p w14:paraId="3239CD9C" w14:textId="0AADAEB5" w:rsidR="00E37206" w:rsidRDefault="00E37206" w:rsidP="00E82701">
            <w:pPr>
              <w:jc w:val="both"/>
              <w:rPr>
                <w:sz w:val="20"/>
                <w:szCs w:val="20"/>
              </w:rPr>
            </w:pPr>
          </w:p>
        </w:tc>
        <w:tc>
          <w:tcPr>
            <w:tcW w:w="1275" w:type="dxa"/>
            <w:shd w:val="clear" w:color="auto" w:fill="C5E0B3" w:themeFill="accent6" w:themeFillTint="66"/>
          </w:tcPr>
          <w:p w14:paraId="015F97A3" w14:textId="5E9C08A8" w:rsidR="00F20B5B" w:rsidRDefault="00F20B5B" w:rsidP="00F20B5B">
            <w:pPr>
              <w:jc w:val="both"/>
              <w:rPr>
                <w:sz w:val="20"/>
                <w:szCs w:val="20"/>
              </w:rPr>
            </w:pPr>
            <w:r>
              <w:rPr>
                <w:sz w:val="20"/>
                <w:szCs w:val="20"/>
              </w:rPr>
              <w:t>24 685</w:t>
            </w:r>
          </w:p>
          <w:p w14:paraId="6E91A113" w14:textId="32F6C49B" w:rsidR="00E37206" w:rsidRDefault="00E37206" w:rsidP="00E82701">
            <w:pPr>
              <w:jc w:val="both"/>
              <w:rPr>
                <w:sz w:val="20"/>
                <w:szCs w:val="20"/>
              </w:rPr>
            </w:pPr>
          </w:p>
        </w:tc>
        <w:tc>
          <w:tcPr>
            <w:tcW w:w="1411" w:type="dxa"/>
            <w:shd w:val="clear" w:color="auto" w:fill="C5E0B3" w:themeFill="accent6" w:themeFillTint="66"/>
          </w:tcPr>
          <w:p w14:paraId="53B3B58B" w14:textId="673F818D" w:rsidR="00F20B5B" w:rsidRDefault="00F20B5B" w:rsidP="00F20B5B">
            <w:pPr>
              <w:jc w:val="both"/>
              <w:rPr>
                <w:sz w:val="20"/>
                <w:szCs w:val="20"/>
              </w:rPr>
            </w:pPr>
            <w:r>
              <w:rPr>
                <w:sz w:val="20"/>
                <w:szCs w:val="20"/>
              </w:rPr>
              <w:t>49 685</w:t>
            </w:r>
          </w:p>
          <w:p w14:paraId="63DD5A13" w14:textId="7DB92924" w:rsidR="00E37206" w:rsidRDefault="00E37206" w:rsidP="00E82701">
            <w:pPr>
              <w:jc w:val="both"/>
              <w:rPr>
                <w:sz w:val="20"/>
                <w:szCs w:val="20"/>
              </w:rPr>
            </w:pPr>
          </w:p>
        </w:tc>
      </w:tr>
    </w:tbl>
    <w:p w14:paraId="31B57EFE" w14:textId="41F9A277" w:rsidR="00C272D9" w:rsidRDefault="00F20B5B" w:rsidP="00C272D9">
      <w:pPr>
        <w:jc w:val="both"/>
        <w:rPr>
          <w:i/>
          <w:sz w:val="20"/>
          <w:szCs w:val="20"/>
        </w:rPr>
      </w:pPr>
      <w:r>
        <w:rPr>
          <w:noProof/>
        </w:rPr>
        <w:drawing>
          <wp:inline distT="0" distB="0" distL="0" distR="0" wp14:anchorId="20DA97AF" wp14:editId="77F3C1B6">
            <wp:extent cx="5939790" cy="1809750"/>
            <wp:effectExtent l="0" t="0" r="3810" b="0"/>
            <wp:docPr id="948899549" name="Chart 1">
              <a:extLst xmlns:a="http://schemas.openxmlformats.org/drawingml/2006/main">
                <a:ext uri="{FF2B5EF4-FFF2-40B4-BE49-F238E27FC236}">
                  <a16:creationId xmlns:a16="http://schemas.microsoft.com/office/drawing/2014/main" id="{91CD7E02-FD37-4B99-950A-A30DE2FE64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F1B22" w:rsidRPr="000D3656" w14:paraId="3B84DA62" w14:textId="77777777" w:rsidTr="00F20B5B">
        <w:tc>
          <w:tcPr>
            <w:tcW w:w="1863" w:type="dxa"/>
          </w:tcPr>
          <w:p w14:paraId="16279053" w14:textId="77777777" w:rsidR="00CF1B22" w:rsidRPr="000D3656" w:rsidRDefault="00CF1B22"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Pr>
          <w:p w14:paraId="06D88577" w14:textId="70F5710B" w:rsidR="00CF1B22" w:rsidRPr="00A51878" w:rsidRDefault="00CF1B22" w:rsidP="00E20F97">
            <w:pPr>
              <w:jc w:val="both"/>
              <w:rPr>
                <w:sz w:val="28"/>
                <w:szCs w:val="28"/>
              </w:rPr>
            </w:pPr>
            <w:r>
              <w:rPr>
                <w:sz w:val="20"/>
                <w:szCs w:val="20"/>
              </w:rPr>
              <w:t>24 685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84497" w:rsidRPr="009A0122">
              <w:rPr>
                <w:sz w:val="20"/>
                <w:szCs w:val="20"/>
              </w:rPr>
              <w:t xml:space="preserve">lai nodrošinātu finansējumu Centrālajai statistikas pārvaldei projekta “Atbalsts izglītības kvalitātes attīstībai” īstenošanai (transferts no </w:t>
            </w:r>
            <w:r w:rsidR="009A0122" w:rsidRPr="009A0122">
              <w:rPr>
                <w:sz w:val="20"/>
                <w:szCs w:val="20"/>
              </w:rPr>
              <w:t>Izglītības un zinātnes ministrijas pamatbudžeta apakšprogrammas 63.10.00 “Eiropas Sociālā fonda Plus (ESF+) projektu īstenošana (2021–2027)”).</w:t>
            </w:r>
          </w:p>
        </w:tc>
      </w:tr>
    </w:tbl>
    <w:p w14:paraId="54230E4F" w14:textId="79D5353A" w:rsidR="005F1826" w:rsidRDefault="005F1826"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7BCDECB2" w14:textId="77777777" w:rsidTr="000E2A74">
        <w:tc>
          <w:tcPr>
            <w:tcW w:w="1555" w:type="dxa"/>
            <w:shd w:val="clear" w:color="auto" w:fill="C5E0B3" w:themeFill="accent6" w:themeFillTint="66"/>
          </w:tcPr>
          <w:p w14:paraId="1AD59837" w14:textId="77777777" w:rsidR="00C272D9" w:rsidRDefault="00C272D9" w:rsidP="000E2A74">
            <w:pPr>
              <w:jc w:val="both"/>
              <w:rPr>
                <w:sz w:val="20"/>
                <w:szCs w:val="20"/>
              </w:rPr>
            </w:pPr>
            <w:r>
              <w:rPr>
                <w:sz w:val="20"/>
                <w:szCs w:val="20"/>
              </w:rPr>
              <w:t>67.06.00</w:t>
            </w:r>
          </w:p>
        </w:tc>
        <w:tc>
          <w:tcPr>
            <w:tcW w:w="3827" w:type="dxa"/>
            <w:shd w:val="clear" w:color="auto" w:fill="C5E0B3" w:themeFill="accent6" w:themeFillTint="66"/>
          </w:tcPr>
          <w:p w14:paraId="0F3D2377" w14:textId="77777777" w:rsidR="00C272D9" w:rsidRDefault="00C272D9" w:rsidP="000E2A74">
            <w:pPr>
              <w:jc w:val="both"/>
              <w:rPr>
                <w:sz w:val="20"/>
                <w:szCs w:val="20"/>
              </w:rPr>
            </w:pPr>
            <w:r w:rsidRPr="00F32AFA">
              <w:rPr>
                <w:sz w:val="20"/>
                <w:szCs w:val="20"/>
              </w:rPr>
              <w:t>Eiropas Kopienas iniciatīvas projekti</w:t>
            </w:r>
          </w:p>
        </w:tc>
        <w:tc>
          <w:tcPr>
            <w:tcW w:w="1276" w:type="dxa"/>
            <w:shd w:val="clear" w:color="auto" w:fill="C5E0B3" w:themeFill="accent6" w:themeFillTint="66"/>
          </w:tcPr>
          <w:p w14:paraId="37864986" w14:textId="73299E85" w:rsidR="00C272D9" w:rsidRPr="00D67D86" w:rsidRDefault="00D67D86" w:rsidP="000E2A74">
            <w:pPr>
              <w:jc w:val="both"/>
              <w:rPr>
                <w:sz w:val="20"/>
                <w:szCs w:val="20"/>
              </w:rPr>
            </w:pPr>
            <w:r>
              <w:rPr>
                <w:sz w:val="20"/>
                <w:szCs w:val="20"/>
              </w:rPr>
              <w:t>2 160 269</w:t>
            </w:r>
          </w:p>
        </w:tc>
        <w:tc>
          <w:tcPr>
            <w:tcW w:w="1275" w:type="dxa"/>
            <w:shd w:val="clear" w:color="auto" w:fill="C5E0B3" w:themeFill="accent6" w:themeFillTint="66"/>
            <w:vAlign w:val="bottom"/>
          </w:tcPr>
          <w:p w14:paraId="35BF637C" w14:textId="29D85B9A" w:rsidR="00C272D9" w:rsidRPr="00D67D86" w:rsidRDefault="00F20B5B" w:rsidP="000E2A74">
            <w:pPr>
              <w:jc w:val="both"/>
              <w:rPr>
                <w:sz w:val="20"/>
                <w:szCs w:val="20"/>
              </w:rPr>
            </w:pPr>
            <w:r>
              <w:rPr>
                <w:sz w:val="20"/>
                <w:szCs w:val="20"/>
              </w:rPr>
              <w:t>15 712</w:t>
            </w:r>
          </w:p>
        </w:tc>
        <w:tc>
          <w:tcPr>
            <w:tcW w:w="1411" w:type="dxa"/>
            <w:shd w:val="clear" w:color="auto" w:fill="C5E0B3" w:themeFill="accent6" w:themeFillTint="66"/>
            <w:vAlign w:val="bottom"/>
          </w:tcPr>
          <w:p w14:paraId="0A5862AB" w14:textId="2413FD33" w:rsidR="00C272D9" w:rsidRPr="00C75592" w:rsidRDefault="00F20B5B" w:rsidP="000E2A74">
            <w:pPr>
              <w:jc w:val="both"/>
              <w:rPr>
                <w:sz w:val="20"/>
                <w:szCs w:val="20"/>
              </w:rPr>
            </w:pPr>
            <w:r>
              <w:rPr>
                <w:sz w:val="20"/>
                <w:szCs w:val="20"/>
              </w:rPr>
              <w:t>2 175 981</w:t>
            </w:r>
          </w:p>
        </w:tc>
      </w:tr>
    </w:tbl>
    <w:p w14:paraId="4D4C4299" w14:textId="2A98ABB8" w:rsidR="005F1826" w:rsidRDefault="00F20B5B" w:rsidP="005F1826">
      <w:pPr>
        <w:jc w:val="both"/>
        <w:rPr>
          <w:i/>
          <w:sz w:val="20"/>
          <w:szCs w:val="20"/>
        </w:rPr>
      </w:pPr>
      <w:r>
        <w:rPr>
          <w:noProof/>
        </w:rPr>
        <w:drawing>
          <wp:inline distT="0" distB="0" distL="0" distR="0" wp14:anchorId="3E006D0A" wp14:editId="5D5B662A">
            <wp:extent cx="5939790" cy="1809750"/>
            <wp:effectExtent l="0" t="0" r="3810" b="0"/>
            <wp:docPr id="285005184" name="Chart 1">
              <a:extLst xmlns:a="http://schemas.openxmlformats.org/drawingml/2006/main">
                <a:ext uri="{FF2B5EF4-FFF2-40B4-BE49-F238E27FC236}">
                  <a16:creationId xmlns:a16="http://schemas.microsoft.com/office/drawing/2014/main" id="{768169C5-371F-45BC-B49C-917E526D8F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3540A" w:rsidRPr="000D3656" w14:paraId="5CED0D84" w14:textId="77777777" w:rsidTr="00F20B5B">
        <w:tc>
          <w:tcPr>
            <w:tcW w:w="1863" w:type="dxa"/>
          </w:tcPr>
          <w:p w14:paraId="6DA9C825" w14:textId="77777777" w:rsidR="0093540A" w:rsidRPr="000D3656" w:rsidRDefault="0093540A" w:rsidP="0086446C">
            <w:pPr>
              <w:tabs>
                <w:tab w:val="left" w:pos="0"/>
              </w:tabs>
              <w:jc w:val="both"/>
              <w:rPr>
                <w:sz w:val="20"/>
                <w:szCs w:val="20"/>
              </w:rPr>
            </w:pPr>
            <w:r w:rsidRPr="000D3656">
              <w:rPr>
                <w:sz w:val="20"/>
                <w:szCs w:val="20"/>
              </w:rPr>
              <w:lastRenderedPageBreak/>
              <w:t xml:space="preserve">FM </w:t>
            </w:r>
            <w:r>
              <w:rPr>
                <w:sz w:val="20"/>
                <w:szCs w:val="20"/>
              </w:rPr>
              <w:t>19.02.2026 rīk.Nr.1.1-1/12/42</w:t>
            </w:r>
          </w:p>
        </w:tc>
        <w:tc>
          <w:tcPr>
            <w:tcW w:w="7645" w:type="dxa"/>
          </w:tcPr>
          <w:p w14:paraId="257036A5" w14:textId="0020E737" w:rsidR="0093540A" w:rsidRPr="00A51878" w:rsidRDefault="00824F57" w:rsidP="0086446C">
            <w:pPr>
              <w:jc w:val="both"/>
              <w:rPr>
                <w:sz w:val="28"/>
                <w:szCs w:val="28"/>
              </w:rPr>
            </w:pPr>
            <w:r>
              <w:rPr>
                <w:sz w:val="20"/>
                <w:szCs w:val="20"/>
              </w:rPr>
              <w:t>14 726</w:t>
            </w:r>
            <w:r w:rsidR="0093540A" w:rsidRPr="000D3656">
              <w:rPr>
                <w:sz w:val="20"/>
                <w:szCs w:val="20"/>
              </w:rPr>
              <w:t xml:space="preserve"> </w:t>
            </w:r>
            <w:r w:rsidR="0093540A" w:rsidRPr="004C4FA4">
              <w:rPr>
                <w:i/>
                <w:sz w:val="20"/>
                <w:szCs w:val="20"/>
              </w:rPr>
              <w:t>euro</w:t>
            </w:r>
            <w:r w:rsidR="0093540A" w:rsidRPr="000D3656">
              <w:rPr>
                <w:sz w:val="20"/>
                <w:szCs w:val="20"/>
              </w:rPr>
              <w:t xml:space="preserve"> apmēr</w:t>
            </w:r>
            <w:r w:rsidR="0093540A">
              <w:rPr>
                <w:sz w:val="20"/>
                <w:szCs w:val="20"/>
              </w:rPr>
              <w:t>ā palielināti izdevumi</w:t>
            </w:r>
            <w:r w:rsidR="00A01D0A">
              <w:rPr>
                <w:sz w:val="20"/>
                <w:szCs w:val="20"/>
              </w:rPr>
              <w:t>,</w:t>
            </w:r>
            <w:r w:rsidR="0093540A" w:rsidRPr="000D65CD">
              <w:rPr>
                <w:sz w:val="20"/>
                <w:szCs w:val="20"/>
              </w:rPr>
              <w:t xml:space="preserve"> </w:t>
            </w:r>
            <w:r w:rsidR="00A01D0A" w:rsidRPr="00A01D0A">
              <w:rPr>
                <w:sz w:val="20"/>
                <w:szCs w:val="20"/>
              </w:rPr>
              <w:t>lai nodrošinātu projekta “6. saskaņotā darbība, ar ko atbalsta dalībvalstis un iesaistītās valstis enerģētikas Ēku energoefektivitātes direktīvas ieviešanā” īstenošanu</w:t>
            </w:r>
            <w:r w:rsidR="0093540A" w:rsidRPr="00291228">
              <w:rPr>
                <w:sz w:val="20"/>
                <w:szCs w:val="20"/>
              </w:rPr>
              <w:t xml:space="preserve"> (ĀFP atlikumi).</w:t>
            </w:r>
          </w:p>
        </w:tc>
      </w:tr>
      <w:tr w:rsidR="000F2ED3" w:rsidRPr="000D3656" w14:paraId="60F8C331" w14:textId="77777777" w:rsidTr="00F20B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64D7F1A" w14:textId="77777777" w:rsidR="000F2ED3" w:rsidRPr="000D3656" w:rsidRDefault="000F2ED3"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3611B926" w14:textId="2182CC1F" w:rsidR="000F2ED3" w:rsidRPr="00A51878" w:rsidRDefault="000F2ED3" w:rsidP="00F43AEF">
            <w:pPr>
              <w:jc w:val="both"/>
              <w:rPr>
                <w:sz w:val="28"/>
                <w:szCs w:val="28"/>
              </w:rPr>
            </w:pPr>
            <w:r>
              <w:rPr>
                <w:sz w:val="20"/>
                <w:szCs w:val="20"/>
              </w:rPr>
              <w:t>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E0A6D" w:rsidRPr="002E0A6D">
              <w:rPr>
                <w:sz w:val="20"/>
                <w:szCs w:val="20"/>
              </w:rPr>
              <w:t>lai nodrošinātu Ziemeļvalstu un Baltijas valstu mobilitātes programmas “Valsts administrācija” projekta “Reglamentētā metroloģija un regulējuma uzlabošana Latvijā” īstenošan</w:t>
            </w:r>
            <w:r w:rsidR="008B781E">
              <w:rPr>
                <w:sz w:val="20"/>
                <w:szCs w:val="20"/>
              </w:rPr>
              <w:t>u</w:t>
            </w:r>
            <w:r w:rsidR="002E0A6D" w:rsidRPr="002E0A6D">
              <w:rPr>
                <w:sz w:val="20"/>
                <w:szCs w:val="20"/>
              </w:rPr>
              <w:t xml:space="preserve"> (ĀFP atlikumi).</w:t>
            </w:r>
          </w:p>
        </w:tc>
      </w:tr>
      <w:tr w:rsidR="007A33C1" w:rsidRPr="000D3656" w14:paraId="212EE2AA" w14:textId="77777777" w:rsidTr="00F20B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DB088AF" w14:textId="77777777" w:rsidR="007A33C1" w:rsidRPr="000D3656" w:rsidRDefault="007A33C1"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Borders>
              <w:top w:val="nil"/>
              <w:left w:val="nil"/>
              <w:bottom w:val="nil"/>
              <w:right w:val="nil"/>
            </w:tcBorders>
          </w:tcPr>
          <w:p w14:paraId="58787BB6" w14:textId="13FEC34E" w:rsidR="007A33C1" w:rsidRPr="00A51878" w:rsidRDefault="007A33C1" w:rsidP="00D716F9">
            <w:pPr>
              <w:jc w:val="both"/>
              <w:rPr>
                <w:sz w:val="28"/>
                <w:szCs w:val="28"/>
              </w:rPr>
            </w:pPr>
            <w:r>
              <w:rPr>
                <w:sz w:val="20"/>
                <w:szCs w:val="20"/>
              </w:rPr>
              <w:t>900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86FC0" w:rsidRPr="00F86FC0">
              <w:rPr>
                <w:sz w:val="20"/>
                <w:szCs w:val="20"/>
              </w:rPr>
              <w:t>lai nodrošinātu Ziemeļvalstu un Baltijas valstu mobilitātes programmas “Valsts administrācija” projekta “Reglamentētā metroloģija un regulējuma uzlabošana Latvijā” īstenošanu (ĀFP).</w:t>
            </w:r>
          </w:p>
        </w:tc>
      </w:tr>
    </w:tbl>
    <w:p w14:paraId="38C41905" w14:textId="77777777" w:rsidR="00C272D9" w:rsidRDefault="00C272D9"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7BD4F144" w14:textId="77777777" w:rsidTr="000E2A74">
        <w:tc>
          <w:tcPr>
            <w:tcW w:w="1555" w:type="dxa"/>
            <w:shd w:val="clear" w:color="auto" w:fill="C5E0B3" w:themeFill="accent6" w:themeFillTint="66"/>
          </w:tcPr>
          <w:p w14:paraId="56009674" w14:textId="77777777" w:rsidR="00C272D9" w:rsidRDefault="00C272D9" w:rsidP="000E2A74">
            <w:pPr>
              <w:jc w:val="both"/>
              <w:rPr>
                <w:sz w:val="20"/>
                <w:szCs w:val="20"/>
              </w:rPr>
            </w:pPr>
            <w:r>
              <w:rPr>
                <w:sz w:val="20"/>
                <w:szCs w:val="20"/>
              </w:rPr>
              <w:t>69.02.00</w:t>
            </w:r>
          </w:p>
        </w:tc>
        <w:tc>
          <w:tcPr>
            <w:tcW w:w="3827" w:type="dxa"/>
            <w:shd w:val="clear" w:color="auto" w:fill="C5E0B3" w:themeFill="accent6" w:themeFillTint="66"/>
          </w:tcPr>
          <w:p w14:paraId="6F98BE79" w14:textId="77777777" w:rsidR="00C272D9" w:rsidRDefault="00C272D9" w:rsidP="000E2A74">
            <w:pPr>
              <w:jc w:val="both"/>
              <w:rPr>
                <w:sz w:val="20"/>
                <w:szCs w:val="20"/>
              </w:rPr>
            </w:pPr>
            <w:r w:rsidRPr="00691090">
              <w:rPr>
                <w:sz w:val="20"/>
                <w:szCs w:val="20"/>
              </w:rPr>
              <w:t>Atmaksas valsts pamatbudžetā par mērķa "Eiropas teritoriālā sadarbība" pārrobežu sadarbības programmu, projektu un pasākumu īstenošanu</w:t>
            </w:r>
          </w:p>
        </w:tc>
        <w:tc>
          <w:tcPr>
            <w:tcW w:w="1276" w:type="dxa"/>
            <w:shd w:val="clear" w:color="auto" w:fill="C5E0B3" w:themeFill="accent6" w:themeFillTint="66"/>
          </w:tcPr>
          <w:p w14:paraId="45B888E8" w14:textId="4CF204AA" w:rsidR="00C75592" w:rsidRDefault="00C75592" w:rsidP="00C75592">
            <w:pPr>
              <w:jc w:val="both"/>
              <w:rPr>
                <w:sz w:val="20"/>
                <w:szCs w:val="20"/>
              </w:rPr>
            </w:pPr>
            <w:r>
              <w:rPr>
                <w:sz w:val="20"/>
                <w:szCs w:val="20"/>
              </w:rPr>
              <w:t>392 913</w:t>
            </w:r>
          </w:p>
          <w:p w14:paraId="37D2B38A" w14:textId="3217C665" w:rsidR="00C272D9" w:rsidRPr="00EC4DD8"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1D8BF983" w14:textId="45DA41E1" w:rsidR="0095691F" w:rsidRDefault="0095691F" w:rsidP="0095691F">
            <w:pPr>
              <w:jc w:val="both"/>
              <w:rPr>
                <w:sz w:val="20"/>
                <w:szCs w:val="20"/>
              </w:rPr>
            </w:pPr>
            <w:r>
              <w:rPr>
                <w:sz w:val="20"/>
                <w:szCs w:val="20"/>
              </w:rPr>
              <w:t>31 307</w:t>
            </w:r>
          </w:p>
          <w:p w14:paraId="5DF76F89" w14:textId="77777777" w:rsidR="00C272D9" w:rsidRPr="00830B80" w:rsidRDefault="00C272D9" w:rsidP="000E2A74">
            <w:pPr>
              <w:jc w:val="both"/>
              <w:rPr>
                <w:rFonts w:ascii="TimesNewRoman" w:hAnsi="TimesNewRoman" w:cs="Arial"/>
                <w:sz w:val="20"/>
                <w:szCs w:val="20"/>
              </w:rPr>
            </w:pPr>
          </w:p>
        </w:tc>
        <w:tc>
          <w:tcPr>
            <w:tcW w:w="1411" w:type="dxa"/>
            <w:shd w:val="clear" w:color="auto" w:fill="C5E0B3" w:themeFill="accent6" w:themeFillTint="66"/>
          </w:tcPr>
          <w:p w14:paraId="7A738CC8" w14:textId="662CC2A0" w:rsidR="0095691F" w:rsidRDefault="0095691F" w:rsidP="0095691F">
            <w:pPr>
              <w:jc w:val="both"/>
              <w:rPr>
                <w:sz w:val="20"/>
                <w:szCs w:val="20"/>
              </w:rPr>
            </w:pPr>
            <w:r>
              <w:rPr>
                <w:sz w:val="20"/>
                <w:szCs w:val="20"/>
              </w:rPr>
              <w:t>424 220</w:t>
            </w:r>
          </w:p>
          <w:p w14:paraId="325ED9C4" w14:textId="77777777" w:rsidR="00C272D9" w:rsidRPr="00EA101E" w:rsidRDefault="00C272D9" w:rsidP="000E2A74">
            <w:pPr>
              <w:jc w:val="both"/>
              <w:rPr>
                <w:rFonts w:ascii="TimesNewRoman" w:hAnsi="TimesNewRoman" w:cs="Arial"/>
                <w:sz w:val="20"/>
                <w:szCs w:val="20"/>
              </w:rPr>
            </w:pPr>
          </w:p>
        </w:tc>
      </w:tr>
    </w:tbl>
    <w:p w14:paraId="3338BF55" w14:textId="28B2E37B" w:rsidR="00C272D9" w:rsidRDefault="0095691F" w:rsidP="00C272D9">
      <w:pPr>
        <w:jc w:val="both"/>
        <w:rPr>
          <w:i/>
          <w:sz w:val="20"/>
          <w:szCs w:val="20"/>
        </w:rPr>
      </w:pPr>
      <w:r>
        <w:rPr>
          <w:noProof/>
        </w:rPr>
        <w:drawing>
          <wp:inline distT="0" distB="0" distL="0" distR="0" wp14:anchorId="71CDAE23" wp14:editId="166B4DA0">
            <wp:extent cx="5939790" cy="1809750"/>
            <wp:effectExtent l="0" t="0" r="3810" b="0"/>
            <wp:docPr id="994267892" name="Chart 1">
              <a:extLst xmlns:a="http://schemas.openxmlformats.org/drawingml/2006/main">
                <a:ext uri="{FF2B5EF4-FFF2-40B4-BE49-F238E27FC236}">
                  <a16:creationId xmlns:a16="http://schemas.microsoft.com/office/drawing/2014/main" id="{28E3AC01-7340-492E-8C0E-110D9395F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24CEC" w:rsidRPr="000D3656" w14:paraId="52EBDA29" w14:textId="77777777" w:rsidTr="0095691F">
        <w:tc>
          <w:tcPr>
            <w:tcW w:w="1863" w:type="dxa"/>
          </w:tcPr>
          <w:p w14:paraId="3D39C0E0" w14:textId="77777777" w:rsidR="00C24CEC" w:rsidRPr="000D3656" w:rsidRDefault="00C24CEC"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6BA9248B" w14:textId="27509EA5" w:rsidR="00C24CEC" w:rsidRPr="00A51878" w:rsidRDefault="00C24CEC" w:rsidP="0086446C">
            <w:pPr>
              <w:jc w:val="both"/>
              <w:rPr>
                <w:sz w:val="28"/>
                <w:szCs w:val="28"/>
              </w:rPr>
            </w:pPr>
            <w:r>
              <w:rPr>
                <w:sz w:val="20"/>
                <w:szCs w:val="20"/>
              </w:rPr>
              <w:t>21 713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0D65CD">
              <w:rPr>
                <w:sz w:val="20"/>
                <w:szCs w:val="20"/>
              </w:rPr>
              <w:t xml:space="preserve"> </w:t>
            </w:r>
            <w:r w:rsidR="00804F28" w:rsidRPr="00804F28">
              <w:rPr>
                <w:sz w:val="20"/>
                <w:szCs w:val="20"/>
              </w:rPr>
              <w:t>lai nodrošinātu atmaksas veikšanu valsts pamatbudžetā par veiktajiem izdevumiem projekta “Atbalsts Baltijas jūras reģiona (BJR) pilsētām inovāciju publiskā iepirkuma īstenošanā, vienlaikus nodrošinot praktiskus rīkus, kas izveidoti, izmantojot mākslīgā intelekta (MI) tehnoloģijas un spēļu metodes (PPI4cities)” ietvaros</w:t>
            </w:r>
            <w:r w:rsidR="00804F28" w:rsidRPr="00291228">
              <w:rPr>
                <w:sz w:val="20"/>
                <w:szCs w:val="20"/>
              </w:rPr>
              <w:t xml:space="preserve"> </w:t>
            </w:r>
            <w:r w:rsidRPr="00291228">
              <w:rPr>
                <w:sz w:val="20"/>
                <w:szCs w:val="20"/>
              </w:rPr>
              <w:t>(ĀFP).</w:t>
            </w:r>
          </w:p>
        </w:tc>
      </w:tr>
      <w:tr w:rsidR="003702DC" w:rsidRPr="000D3656" w14:paraId="1B1D4E28" w14:textId="77777777" w:rsidTr="00956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A79455F" w14:textId="77777777" w:rsidR="003702DC" w:rsidRPr="000D3656" w:rsidRDefault="003702DC"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Borders>
              <w:top w:val="nil"/>
              <w:left w:val="nil"/>
              <w:bottom w:val="nil"/>
              <w:right w:val="nil"/>
            </w:tcBorders>
          </w:tcPr>
          <w:p w14:paraId="49674DB7" w14:textId="5F2B1403" w:rsidR="003702DC" w:rsidRPr="00A51878" w:rsidRDefault="003702DC" w:rsidP="00F43AEF">
            <w:pPr>
              <w:jc w:val="both"/>
              <w:rPr>
                <w:sz w:val="28"/>
                <w:szCs w:val="28"/>
              </w:rPr>
            </w:pPr>
            <w:r>
              <w:rPr>
                <w:sz w:val="20"/>
                <w:szCs w:val="20"/>
              </w:rPr>
              <w:t>9 594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C92204">
              <w:rPr>
                <w:sz w:val="20"/>
                <w:szCs w:val="20"/>
              </w:rPr>
              <w:t xml:space="preserve"> </w:t>
            </w:r>
            <w:r w:rsidR="00B46BD1" w:rsidRPr="00B46BD1">
              <w:rPr>
                <w:sz w:val="20"/>
                <w:szCs w:val="20"/>
              </w:rPr>
              <w:t>lai nodrošinātu atmaksas veikšanu valsts pamatbudžetā par veiktajiem izdevumiem projekta “Prasmes un mērogojamība, lai izveidotu paātrinātu uzņēmējdarbības pakalpojumu nodrošināšanu” ietvaros</w:t>
            </w:r>
            <w:r w:rsidRPr="000F5BBA">
              <w:rPr>
                <w:sz w:val="20"/>
                <w:szCs w:val="20"/>
              </w:rPr>
              <w:t xml:space="preserve"> (ĀFP).</w:t>
            </w:r>
          </w:p>
        </w:tc>
      </w:tr>
    </w:tbl>
    <w:p w14:paraId="31DAE633" w14:textId="77777777" w:rsidR="000953F2" w:rsidRDefault="000953F2"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7A96C795" w14:textId="77777777" w:rsidTr="000E2A74">
        <w:tc>
          <w:tcPr>
            <w:tcW w:w="1555" w:type="dxa"/>
            <w:shd w:val="clear" w:color="auto" w:fill="C5E0B3" w:themeFill="accent6" w:themeFillTint="66"/>
          </w:tcPr>
          <w:p w14:paraId="2310DCA6" w14:textId="77777777" w:rsidR="00C272D9" w:rsidRDefault="00C272D9" w:rsidP="000E2A74">
            <w:pPr>
              <w:jc w:val="both"/>
              <w:rPr>
                <w:sz w:val="20"/>
                <w:szCs w:val="20"/>
              </w:rPr>
            </w:pPr>
            <w:r>
              <w:rPr>
                <w:sz w:val="20"/>
                <w:szCs w:val="20"/>
              </w:rPr>
              <w:t>69.06.00</w:t>
            </w:r>
          </w:p>
        </w:tc>
        <w:tc>
          <w:tcPr>
            <w:tcW w:w="3827" w:type="dxa"/>
            <w:shd w:val="clear" w:color="auto" w:fill="C5E0B3" w:themeFill="accent6" w:themeFillTint="66"/>
          </w:tcPr>
          <w:p w14:paraId="58ED8BB1" w14:textId="77777777" w:rsidR="00C272D9" w:rsidRDefault="00C272D9" w:rsidP="000E2A74">
            <w:pPr>
              <w:jc w:val="both"/>
              <w:rPr>
                <w:sz w:val="20"/>
                <w:szCs w:val="20"/>
              </w:rPr>
            </w:pPr>
            <w:r w:rsidRPr="0008442F">
              <w:rPr>
                <w:sz w:val="20"/>
                <w:szCs w:val="20"/>
              </w:rPr>
              <w:t>Mērķa "Eiropas teritoriālā sadarbība" pārrobežu sadarbības projekti</w:t>
            </w:r>
          </w:p>
        </w:tc>
        <w:tc>
          <w:tcPr>
            <w:tcW w:w="1276" w:type="dxa"/>
            <w:shd w:val="clear" w:color="auto" w:fill="C5E0B3" w:themeFill="accent6" w:themeFillTint="66"/>
          </w:tcPr>
          <w:p w14:paraId="5FB04888" w14:textId="231BF615" w:rsidR="00C86C3C" w:rsidRDefault="00C86C3C" w:rsidP="00C86C3C">
            <w:pPr>
              <w:jc w:val="both"/>
              <w:rPr>
                <w:sz w:val="20"/>
                <w:szCs w:val="20"/>
              </w:rPr>
            </w:pPr>
            <w:r>
              <w:rPr>
                <w:sz w:val="20"/>
                <w:szCs w:val="20"/>
              </w:rPr>
              <w:t>420 252</w:t>
            </w:r>
          </w:p>
          <w:p w14:paraId="3B984D85" w14:textId="77777777" w:rsidR="00C272D9" w:rsidRPr="00EC4DD8"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2EA043DD" w14:textId="13E28B33" w:rsidR="00C86C3C" w:rsidRDefault="00C86C3C" w:rsidP="00C86C3C">
            <w:pPr>
              <w:jc w:val="both"/>
              <w:rPr>
                <w:sz w:val="20"/>
                <w:szCs w:val="20"/>
              </w:rPr>
            </w:pPr>
            <w:r>
              <w:rPr>
                <w:sz w:val="20"/>
                <w:szCs w:val="20"/>
              </w:rPr>
              <w:t>53 358</w:t>
            </w:r>
          </w:p>
          <w:p w14:paraId="0388DCA7" w14:textId="14EB6E8D" w:rsidR="00C272D9" w:rsidRPr="00830B80" w:rsidRDefault="00C272D9" w:rsidP="000E2A74">
            <w:pPr>
              <w:jc w:val="both"/>
              <w:rPr>
                <w:rFonts w:ascii="TimesNewRoman" w:hAnsi="TimesNewRoman" w:cs="Arial"/>
                <w:sz w:val="20"/>
                <w:szCs w:val="20"/>
              </w:rPr>
            </w:pPr>
          </w:p>
        </w:tc>
        <w:tc>
          <w:tcPr>
            <w:tcW w:w="1411" w:type="dxa"/>
            <w:shd w:val="clear" w:color="auto" w:fill="C5E0B3" w:themeFill="accent6" w:themeFillTint="66"/>
          </w:tcPr>
          <w:p w14:paraId="4F3DC786" w14:textId="305BBC65" w:rsidR="00C86C3C" w:rsidRDefault="00C86C3C" w:rsidP="00C86C3C">
            <w:pPr>
              <w:jc w:val="both"/>
              <w:rPr>
                <w:sz w:val="20"/>
                <w:szCs w:val="20"/>
              </w:rPr>
            </w:pPr>
            <w:r>
              <w:rPr>
                <w:sz w:val="20"/>
                <w:szCs w:val="20"/>
              </w:rPr>
              <w:t>473 610</w:t>
            </w:r>
          </w:p>
          <w:p w14:paraId="07A25B57" w14:textId="77777777" w:rsidR="00C272D9" w:rsidRPr="00610ED3" w:rsidRDefault="00C272D9" w:rsidP="000E2A74">
            <w:pPr>
              <w:jc w:val="both"/>
              <w:rPr>
                <w:rFonts w:ascii="TimesNewRoman" w:hAnsi="TimesNewRoman" w:cs="Arial"/>
                <w:sz w:val="20"/>
                <w:szCs w:val="20"/>
              </w:rPr>
            </w:pPr>
          </w:p>
        </w:tc>
      </w:tr>
    </w:tbl>
    <w:p w14:paraId="3F40644B" w14:textId="113FBAA9" w:rsidR="00F54077" w:rsidRDefault="0095691F" w:rsidP="00F54077">
      <w:pPr>
        <w:jc w:val="both"/>
        <w:rPr>
          <w:i/>
          <w:sz w:val="20"/>
          <w:szCs w:val="20"/>
        </w:rPr>
      </w:pPr>
      <w:r>
        <w:rPr>
          <w:noProof/>
        </w:rPr>
        <w:drawing>
          <wp:inline distT="0" distB="0" distL="0" distR="0" wp14:anchorId="54E88FBA" wp14:editId="2D8DA9F9">
            <wp:extent cx="5939790" cy="1809750"/>
            <wp:effectExtent l="0" t="0" r="3810" b="0"/>
            <wp:docPr id="1261631671" name="Chart 1">
              <a:extLst xmlns:a="http://schemas.openxmlformats.org/drawingml/2006/main">
                <a:ext uri="{FF2B5EF4-FFF2-40B4-BE49-F238E27FC236}">
                  <a16:creationId xmlns:a16="http://schemas.microsoft.com/office/drawing/2014/main" id="{930B3280-4B3A-4F70-BB74-42842BDF7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82A0D" w:rsidRPr="000D3656" w14:paraId="6FD6B240" w14:textId="77777777" w:rsidTr="00C86C3C">
        <w:tc>
          <w:tcPr>
            <w:tcW w:w="1863" w:type="dxa"/>
          </w:tcPr>
          <w:p w14:paraId="5E1AE3B2" w14:textId="77777777" w:rsidR="00882A0D" w:rsidRPr="000D3656" w:rsidRDefault="00882A0D" w:rsidP="00792004">
            <w:pPr>
              <w:tabs>
                <w:tab w:val="left" w:pos="0"/>
              </w:tabs>
              <w:jc w:val="both"/>
              <w:rPr>
                <w:sz w:val="20"/>
                <w:szCs w:val="20"/>
              </w:rPr>
            </w:pPr>
            <w:r w:rsidRPr="000D3656">
              <w:rPr>
                <w:sz w:val="20"/>
                <w:szCs w:val="20"/>
              </w:rPr>
              <w:t xml:space="preserve">FM </w:t>
            </w:r>
            <w:r>
              <w:rPr>
                <w:sz w:val="20"/>
                <w:szCs w:val="20"/>
              </w:rPr>
              <w:t>25.02.2026 rīk.Nr.1.1-1/12/55</w:t>
            </w:r>
          </w:p>
        </w:tc>
        <w:tc>
          <w:tcPr>
            <w:tcW w:w="7645" w:type="dxa"/>
          </w:tcPr>
          <w:p w14:paraId="489DFBEE" w14:textId="48F32C25" w:rsidR="00882A0D" w:rsidRPr="00A51878" w:rsidRDefault="00882A0D" w:rsidP="00792004">
            <w:pPr>
              <w:jc w:val="both"/>
              <w:rPr>
                <w:sz w:val="28"/>
                <w:szCs w:val="28"/>
              </w:rPr>
            </w:pPr>
            <w:r>
              <w:rPr>
                <w:sz w:val="20"/>
                <w:szCs w:val="20"/>
              </w:rPr>
              <w:t>53 358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D17F0A">
              <w:rPr>
                <w:sz w:val="20"/>
                <w:szCs w:val="20"/>
              </w:rPr>
              <w:t>palielināti</w:t>
            </w:r>
            <w:r>
              <w:rPr>
                <w:sz w:val="20"/>
                <w:szCs w:val="20"/>
              </w:rPr>
              <w:t xml:space="preserve"> izdevumi </w:t>
            </w:r>
            <w:bookmarkStart w:id="24" w:name="_Hlk189215800"/>
            <w:r w:rsidR="00340471" w:rsidRPr="00340471">
              <w:rPr>
                <w:sz w:val="20"/>
                <w:szCs w:val="20"/>
              </w:rPr>
              <w:t xml:space="preserve">mērķa “Eiropas teritoriālā sadarbība” </w:t>
            </w:r>
            <w:bookmarkEnd w:id="24"/>
            <w:r w:rsidR="00340471" w:rsidRPr="00340471">
              <w:rPr>
                <w:sz w:val="20"/>
                <w:szCs w:val="20"/>
              </w:rPr>
              <w:t>INTERREG projekta “Prasmes un mērogojamība, lai izveidotu paātrinātu uzņēmējdarbības pakalpojumu nodrošināšanu” īstenošanai (80.00.00 programma).</w:t>
            </w:r>
          </w:p>
        </w:tc>
      </w:tr>
    </w:tbl>
    <w:p w14:paraId="0026A903" w14:textId="77777777" w:rsidR="00CA35DA" w:rsidRDefault="00CA35DA" w:rsidP="00F5407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D5014" w14:paraId="2DC7EB58" w14:textId="77777777" w:rsidTr="00E66E91">
        <w:tc>
          <w:tcPr>
            <w:tcW w:w="1555" w:type="dxa"/>
            <w:shd w:val="clear" w:color="auto" w:fill="C5E0B3" w:themeFill="accent6" w:themeFillTint="66"/>
          </w:tcPr>
          <w:p w14:paraId="781FDD79" w14:textId="2E963415" w:rsidR="002D5014" w:rsidRDefault="002D5014" w:rsidP="00E66E91">
            <w:pPr>
              <w:jc w:val="both"/>
              <w:rPr>
                <w:sz w:val="20"/>
                <w:szCs w:val="20"/>
              </w:rPr>
            </w:pPr>
            <w:r>
              <w:rPr>
                <w:sz w:val="20"/>
                <w:szCs w:val="20"/>
              </w:rPr>
              <w:t>70.03.00</w:t>
            </w:r>
          </w:p>
        </w:tc>
        <w:tc>
          <w:tcPr>
            <w:tcW w:w="3827" w:type="dxa"/>
            <w:shd w:val="clear" w:color="auto" w:fill="C5E0B3" w:themeFill="accent6" w:themeFillTint="66"/>
          </w:tcPr>
          <w:p w14:paraId="798060D1" w14:textId="40979FBD" w:rsidR="002D5014" w:rsidRDefault="002D5014" w:rsidP="00E66E91">
            <w:pPr>
              <w:jc w:val="both"/>
              <w:rPr>
                <w:sz w:val="20"/>
                <w:szCs w:val="20"/>
              </w:rPr>
            </w:pPr>
            <w:r w:rsidRPr="002D5014">
              <w:rPr>
                <w:sz w:val="20"/>
                <w:szCs w:val="20"/>
              </w:rPr>
              <w:t>Atmaksas valsts pamatbudžetā par citu Eiropas Savienības politiku instrumentu projektu un pasākumu finansējumu</w:t>
            </w:r>
          </w:p>
        </w:tc>
        <w:tc>
          <w:tcPr>
            <w:tcW w:w="1276" w:type="dxa"/>
            <w:shd w:val="clear" w:color="auto" w:fill="C5E0B3" w:themeFill="accent6" w:themeFillTint="66"/>
          </w:tcPr>
          <w:p w14:paraId="38914069" w14:textId="19F0BD84" w:rsidR="004F2A32" w:rsidRDefault="004F2A32" w:rsidP="004F2A32">
            <w:pPr>
              <w:jc w:val="both"/>
              <w:rPr>
                <w:sz w:val="20"/>
                <w:szCs w:val="20"/>
              </w:rPr>
            </w:pPr>
            <w:r>
              <w:rPr>
                <w:sz w:val="20"/>
                <w:szCs w:val="20"/>
              </w:rPr>
              <w:t>31 000</w:t>
            </w:r>
          </w:p>
          <w:p w14:paraId="4D0F277D" w14:textId="2A480979" w:rsidR="002D5014" w:rsidRPr="001D71E0" w:rsidRDefault="002D5014" w:rsidP="00E66E91">
            <w:pPr>
              <w:jc w:val="both"/>
              <w:rPr>
                <w:rFonts w:ascii="TimesNewRoman" w:hAnsi="TimesNewRoman" w:cs="Arial"/>
                <w:sz w:val="20"/>
                <w:szCs w:val="20"/>
              </w:rPr>
            </w:pPr>
          </w:p>
        </w:tc>
        <w:tc>
          <w:tcPr>
            <w:tcW w:w="1275" w:type="dxa"/>
            <w:shd w:val="clear" w:color="auto" w:fill="C5E0B3" w:themeFill="accent6" w:themeFillTint="66"/>
          </w:tcPr>
          <w:p w14:paraId="596AC019" w14:textId="0E06C4AA" w:rsidR="002D5014" w:rsidRDefault="004F2A32" w:rsidP="00E66E91">
            <w:pPr>
              <w:jc w:val="both"/>
              <w:rPr>
                <w:sz w:val="20"/>
                <w:szCs w:val="20"/>
              </w:rPr>
            </w:pPr>
            <w:r>
              <w:rPr>
                <w:sz w:val="20"/>
                <w:szCs w:val="20"/>
              </w:rPr>
              <w:t>0</w:t>
            </w:r>
          </w:p>
        </w:tc>
        <w:tc>
          <w:tcPr>
            <w:tcW w:w="1411" w:type="dxa"/>
            <w:shd w:val="clear" w:color="auto" w:fill="C5E0B3" w:themeFill="accent6" w:themeFillTint="66"/>
          </w:tcPr>
          <w:p w14:paraId="2769F219" w14:textId="6A6A608C" w:rsidR="004F2A32" w:rsidRDefault="004F2A32" w:rsidP="004F2A32">
            <w:pPr>
              <w:jc w:val="both"/>
              <w:rPr>
                <w:sz w:val="20"/>
                <w:szCs w:val="20"/>
              </w:rPr>
            </w:pPr>
            <w:r>
              <w:rPr>
                <w:sz w:val="20"/>
                <w:szCs w:val="20"/>
              </w:rPr>
              <w:t>31 000</w:t>
            </w:r>
          </w:p>
          <w:p w14:paraId="6F58692E" w14:textId="77777777" w:rsidR="002D5014" w:rsidRPr="00830B80" w:rsidRDefault="002D5014" w:rsidP="00E66E91">
            <w:pPr>
              <w:jc w:val="both"/>
              <w:rPr>
                <w:rFonts w:ascii="TimesNewRoman" w:hAnsi="TimesNewRoman" w:cs="Arial"/>
                <w:sz w:val="20"/>
                <w:szCs w:val="20"/>
              </w:rPr>
            </w:pPr>
          </w:p>
        </w:tc>
      </w:tr>
    </w:tbl>
    <w:p w14:paraId="7A63A74A" w14:textId="77777777" w:rsidR="00C86C3C" w:rsidRDefault="00C86C3C" w:rsidP="00C86C3C">
      <w:pPr>
        <w:jc w:val="both"/>
        <w:rPr>
          <w:i/>
          <w:sz w:val="20"/>
          <w:szCs w:val="20"/>
        </w:rPr>
      </w:pPr>
      <w:r>
        <w:rPr>
          <w:i/>
          <w:sz w:val="20"/>
          <w:szCs w:val="20"/>
        </w:rPr>
        <w:t>Pārskata periodā netika veiktas apropriācijas izmaiņas</w:t>
      </w:r>
    </w:p>
    <w:p w14:paraId="5A721FF5" w14:textId="77777777" w:rsidR="002D5014" w:rsidRDefault="002D5014" w:rsidP="00F5407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49CFB79F" w14:textId="77777777" w:rsidTr="000E2A74">
        <w:tc>
          <w:tcPr>
            <w:tcW w:w="1555" w:type="dxa"/>
            <w:shd w:val="clear" w:color="auto" w:fill="C5E0B3" w:themeFill="accent6" w:themeFillTint="66"/>
          </w:tcPr>
          <w:p w14:paraId="3F107913" w14:textId="77777777" w:rsidR="00C272D9" w:rsidRDefault="00C272D9" w:rsidP="000E2A74">
            <w:pPr>
              <w:jc w:val="both"/>
              <w:rPr>
                <w:sz w:val="20"/>
                <w:szCs w:val="20"/>
              </w:rPr>
            </w:pPr>
            <w:r>
              <w:rPr>
                <w:sz w:val="20"/>
                <w:szCs w:val="20"/>
              </w:rPr>
              <w:t>70.06.00</w:t>
            </w:r>
          </w:p>
        </w:tc>
        <w:tc>
          <w:tcPr>
            <w:tcW w:w="3827" w:type="dxa"/>
            <w:shd w:val="clear" w:color="auto" w:fill="C5E0B3" w:themeFill="accent6" w:themeFillTint="66"/>
          </w:tcPr>
          <w:p w14:paraId="76019395" w14:textId="77777777" w:rsidR="00C272D9" w:rsidRDefault="00C272D9" w:rsidP="000E2A74">
            <w:pPr>
              <w:jc w:val="both"/>
              <w:rPr>
                <w:sz w:val="20"/>
                <w:szCs w:val="20"/>
              </w:rPr>
            </w:pPr>
            <w:r w:rsidRPr="00691090">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6EE9C365" w14:textId="04610C7C" w:rsidR="004F2A32" w:rsidRDefault="004F2A32" w:rsidP="004F2A32">
            <w:pPr>
              <w:jc w:val="both"/>
              <w:rPr>
                <w:sz w:val="20"/>
                <w:szCs w:val="20"/>
              </w:rPr>
            </w:pPr>
            <w:r>
              <w:rPr>
                <w:sz w:val="20"/>
                <w:szCs w:val="20"/>
              </w:rPr>
              <w:t>72 802</w:t>
            </w:r>
          </w:p>
          <w:p w14:paraId="3587B87C" w14:textId="2CC79F47" w:rsidR="00C272D9" w:rsidRPr="001D71E0"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58BBE34E" w14:textId="230924B0" w:rsidR="004F2A32" w:rsidRDefault="004F2A32" w:rsidP="004F2A32">
            <w:pPr>
              <w:jc w:val="both"/>
              <w:rPr>
                <w:sz w:val="20"/>
                <w:szCs w:val="20"/>
              </w:rPr>
            </w:pPr>
            <w:r>
              <w:rPr>
                <w:sz w:val="20"/>
                <w:szCs w:val="20"/>
              </w:rPr>
              <w:t>-9 802</w:t>
            </w:r>
          </w:p>
          <w:p w14:paraId="21AE8BA4" w14:textId="4C5CA849" w:rsidR="00C272D9" w:rsidRDefault="00C272D9" w:rsidP="000E2A74">
            <w:pPr>
              <w:jc w:val="both"/>
              <w:rPr>
                <w:sz w:val="20"/>
                <w:szCs w:val="20"/>
              </w:rPr>
            </w:pPr>
          </w:p>
        </w:tc>
        <w:tc>
          <w:tcPr>
            <w:tcW w:w="1411" w:type="dxa"/>
            <w:shd w:val="clear" w:color="auto" w:fill="C5E0B3" w:themeFill="accent6" w:themeFillTint="66"/>
          </w:tcPr>
          <w:p w14:paraId="0D970BA0" w14:textId="57ACD43B" w:rsidR="004F2A32" w:rsidRDefault="004F2A32" w:rsidP="004F2A32">
            <w:pPr>
              <w:jc w:val="both"/>
              <w:rPr>
                <w:sz w:val="20"/>
                <w:szCs w:val="20"/>
              </w:rPr>
            </w:pPr>
            <w:r>
              <w:rPr>
                <w:sz w:val="20"/>
                <w:szCs w:val="20"/>
              </w:rPr>
              <w:t>63 000</w:t>
            </w:r>
          </w:p>
          <w:p w14:paraId="050FCA47" w14:textId="77777777" w:rsidR="00C272D9" w:rsidRPr="00830B80" w:rsidRDefault="00C272D9" w:rsidP="000E2A74">
            <w:pPr>
              <w:jc w:val="both"/>
              <w:rPr>
                <w:rFonts w:ascii="TimesNewRoman" w:hAnsi="TimesNewRoman" w:cs="Arial"/>
                <w:sz w:val="20"/>
                <w:szCs w:val="20"/>
              </w:rPr>
            </w:pPr>
          </w:p>
        </w:tc>
      </w:tr>
    </w:tbl>
    <w:p w14:paraId="3B9C54D8" w14:textId="5E4861A1" w:rsidR="006D3DD3" w:rsidRDefault="0095691F" w:rsidP="00C272D9">
      <w:pPr>
        <w:jc w:val="both"/>
        <w:rPr>
          <w:i/>
          <w:sz w:val="20"/>
          <w:szCs w:val="20"/>
        </w:rPr>
      </w:pPr>
      <w:r>
        <w:rPr>
          <w:noProof/>
        </w:rPr>
        <w:lastRenderedPageBreak/>
        <w:drawing>
          <wp:inline distT="0" distB="0" distL="0" distR="0" wp14:anchorId="19D65560" wp14:editId="2EBE8DCD">
            <wp:extent cx="5939790" cy="1809750"/>
            <wp:effectExtent l="0" t="0" r="3810" b="0"/>
            <wp:docPr id="616035465" name="Chart 1">
              <a:extLst xmlns:a="http://schemas.openxmlformats.org/drawingml/2006/main">
                <a:ext uri="{FF2B5EF4-FFF2-40B4-BE49-F238E27FC236}">
                  <a16:creationId xmlns:a16="http://schemas.microsoft.com/office/drawing/2014/main" id="{537ADF15-978E-4407-8CAA-67882A7F5E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04F28" w:rsidRPr="000D3656" w14:paraId="77042AF4" w14:textId="77777777" w:rsidTr="004F2A32">
        <w:tc>
          <w:tcPr>
            <w:tcW w:w="1863" w:type="dxa"/>
          </w:tcPr>
          <w:p w14:paraId="2EDE7688" w14:textId="77777777" w:rsidR="00804F28" w:rsidRPr="000D3656" w:rsidRDefault="00804F28"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7760E02" w14:textId="0605A377" w:rsidR="00804F28" w:rsidRPr="00A51878" w:rsidRDefault="00467AE7" w:rsidP="0086446C">
            <w:pPr>
              <w:jc w:val="both"/>
              <w:rPr>
                <w:sz w:val="28"/>
                <w:szCs w:val="28"/>
              </w:rPr>
            </w:pPr>
            <w:r>
              <w:rPr>
                <w:sz w:val="20"/>
                <w:szCs w:val="20"/>
              </w:rPr>
              <w:t>9 802</w:t>
            </w:r>
            <w:r w:rsidR="00804F28" w:rsidRPr="000D3656">
              <w:rPr>
                <w:sz w:val="20"/>
                <w:szCs w:val="20"/>
              </w:rPr>
              <w:t xml:space="preserve"> </w:t>
            </w:r>
            <w:r w:rsidR="00804F28" w:rsidRPr="004C4FA4">
              <w:rPr>
                <w:i/>
                <w:sz w:val="20"/>
                <w:szCs w:val="20"/>
              </w:rPr>
              <w:t>euro</w:t>
            </w:r>
            <w:r w:rsidR="00804F28" w:rsidRPr="000D3656">
              <w:rPr>
                <w:sz w:val="20"/>
                <w:szCs w:val="20"/>
              </w:rPr>
              <w:t xml:space="preserve"> apmēr</w:t>
            </w:r>
            <w:r w:rsidR="00804F28">
              <w:rPr>
                <w:sz w:val="20"/>
                <w:szCs w:val="20"/>
              </w:rPr>
              <w:t xml:space="preserve">ā </w:t>
            </w:r>
            <w:r>
              <w:rPr>
                <w:sz w:val="20"/>
                <w:szCs w:val="20"/>
              </w:rPr>
              <w:t>samazināti</w:t>
            </w:r>
            <w:r w:rsidR="00804F28">
              <w:rPr>
                <w:sz w:val="20"/>
                <w:szCs w:val="20"/>
              </w:rPr>
              <w:t xml:space="preserve"> izdevumi</w:t>
            </w:r>
            <w:r w:rsidR="00BC5E15">
              <w:rPr>
                <w:sz w:val="20"/>
                <w:szCs w:val="20"/>
              </w:rPr>
              <w:t xml:space="preserve"> </w:t>
            </w:r>
            <w:r w:rsidR="00BC5E15" w:rsidRPr="00BC5E15">
              <w:rPr>
                <w:sz w:val="20"/>
                <w:szCs w:val="20"/>
              </w:rPr>
              <w:t>valsts pamatbudžeta iestāžu saņemtos transfertus no ārvalstu finanšu palīdzības līdzekļiem un izdevumus precēm un pakalpojumiem.</w:t>
            </w:r>
          </w:p>
        </w:tc>
      </w:tr>
    </w:tbl>
    <w:p w14:paraId="39B77A21" w14:textId="77777777" w:rsidR="002D5014" w:rsidRDefault="002D5014"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D3DD3" w14:paraId="2F57F509" w14:textId="77777777" w:rsidTr="00214E3E">
        <w:tc>
          <w:tcPr>
            <w:tcW w:w="1555" w:type="dxa"/>
            <w:shd w:val="clear" w:color="auto" w:fill="C5E0B3" w:themeFill="accent6" w:themeFillTint="66"/>
          </w:tcPr>
          <w:p w14:paraId="26720D11" w14:textId="7032198F" w:rsidR="006D3DD3" w:rsidRDefault="006D3DD3" w:rsidP="00214E3E">
            <w:pPr>
              <w:jc w:val="both"/>
              <w:rPr>
                <w:sz w:val="20"/>
                <w:szCs w:val="20"/>
              </w:rPr>
            </w:pPr>
            <w:r>
              <w:rPr>
                <w:sz w:val="20"/>
                <w:szCs w:val="20"/>
              </w:rPr>
              <w:t>70.07.00</w:t>
            </w:r>
          </w:p>
        </w:tc>
        <w:tc>
          <w:tcPr>
            <w:tcW w:w="3827" w:type="dxa"/>
            <w:shd w:val="clear" w:color="auto" w:fill="C5E0B3" w:themeFill="accent6" w:themeFillTint="66"/>
          </w:tcPr>
          <w:p w14:paraId="006C1594" w14:textId="50FEF4BE" w:rsidR="006D3DD3" w:rsidRDefault="006D3DD3" w:rsidP="00214E3E">
            <w:pPr>
              <w:jc w:val="both"/>
              <w:rPr>
                <w:sz w:val="20"/>
                <w:szCs w:val="20"/>
              </w:rPr>
            </w:pPr>
            <w:r w:rsidRPr="006D3DD3">
              <w:rPr>
                <w:sz w:val="20"/>
                <w:szCs w:val="20"/>
              </w:rPr>
              <w:t>LIFE programmas projekti</w:t>
            </w:r>
          </w:p>
        </w:tc>
        <w:tc>
          <w:tcPr>
            <w:tcW w:w="1276" w:type="dxa"/>
            <w:shd w:val="clear" w:color="auto" w:fill="C5E0B3" w:themeFill="accent6" w:themeFillTint="66"/>
          </w:tcPr>
          <w:p w14:paraId="6EF2BCCA" w14:textId="42D91966" w:rsidR="006D3DD3" w:rsidRPr="00324481" w:rsidRDefault="00324481" w:rsidP="00214E3E">
            <w:pPr>
              <w:jc w:val="both"/>
              <w:rPr>
                <w:sz w:val="20"/>
                <w:szCs w:val="20"/>
              </w:rPr>
            </w:pPr>
            <w:r>
              <w:rPr>
                <w:sz w:val="20"/>
                <w:szCs w:val="20"/>
              </w:rPr>
              <w:t>67 571</w:t>
            </w:r>
          </w:p>
        </w:tc>
        <w:tc>
          <w:tcPr>
            <w:tcW w:w="1275" w:type="dxa"/>
            <w:shd w:val="clear" w:color="auto" w:fill="C5E0B3" w:themeFill="accent6" w:themeFillTint="66"/>
          </w:tcPr>
          <w:p w14:paraId="71418897" w14:textId="424E7C07" w:rsidR="006D3DD3" w:rsidRPr="00324481" w:rsidRDefault="00EE4098" w:rsidP="00214E3E">
            <w:pPr>
              <w:jc w:val="both"/>
              <w:rPr>
                <w:sz w:val="20"/>
                <w:szCs w:val="20"/>
              </w:rPr>
            </w:pPr>
            <w:r>
              <w:rPr>
                <w:sz w:val="20"/>
                <w:szCs w:val="20"/>
              </w:rPr>
              <w:t>41 476</w:t>
            </w:r>
          </w:p>
        </w:tc>
        <w:tc>
          <w:tcPr>
            <w:tcW w:w="1411" w:type="dxa"/>
            <w:shd w:val="clear" w:color="auto" w:fill="C5E0B3" w:themeFill="accent6" w:themeFillTint="66"/>
          </w:tcPr>
          <w:p w14:paraId="06B6D6B8" w14:textId="425E7855" w:rsidR="006D3DD3" w:rsidRPr="00324481" w:rsidRDefault="00EE4098" w:rsidP="00214E3E">
            <w:pPr>
              <w:jc w:val="both"/>
              <w:rPr>
                <w:sz w:val="20"/>
                <w:szCs w:val="20"/>
              </w:rPr>
            </w:pPr>
            <w:r>
              <w:rPr>
                <w:sz w:val="20"/>
                <w:szCs w:val="20"/>
              </w:rPr>
              <w:t>109 047</w:t>
            </w:r>
          </w:p>
        </w:tc>
      </w:tr>
    </w:tbl>
    <w:p w14:paraId="434418A3" w14:textId="221056D6" w:rsidR="006D3DD3" w:rsidRDefault="00EE4098" w:rsidP="00C272D9">
      <w:pPr>
        <w:jc w:val="both"/>
        <w:rPr>
          <w:i/>
          <w:sz w:val="20"/>
          <w:szCs w:val="20"/>
        </w:rPr>
      </w:pPr>
      <w:r>
        <w:rPr>
          <w:noProof/>
        </w:rPr>
        <w:drawing>
          <wp:inline distT="0" distB="0" distL="0" distR="0" wp14:anchorId="67E00683" wp14:editId="5F52AADE">
            <wp:extent cx="5939790" cy="1809750"/>
            <wp:effectExtent l="0" t="0" r="3810" b="0"/>
            <wp:docPr id="1722424771" name="Chart 1">
              <a:extLst xmlns:a="http://schemas.openxmlformats.org/drawingml/2006/main">
                <a:ext uri="{FF2B5EF4-FFF2-40B4-BE49-F238E27FC236}">
                  <a16:creationId xmlns:a16="http://schemas.microsoft.com/office/drawing/2014/main" id="{BFB05B71-198C-488D-8EB4-F8584CE2B9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21164" w:rsidRPr="000D3656" w14:paraId="22C85B13" w14:textId="77777777" w:rsidTr="00EE4098">
        <w:tc>
          <w:tcPr>
            <w:tcW w:w="1863" w:type="dxa"/>
          </w:tcPr>
          <w:p w14:paraId="54F3A410" w14:textId="77777777" w:rsidR="00B21164" w:rsidRPr="000D3656" w:rsidRDefault="00B21164"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1E9D620" w14:textId="2220F052" w:rsidR="00B21164" w:rsidRPr="00A51878" w:rsidRDefault="00B21164" w:rsidP="0086446C">
            <w:pPr>
              <w:jc w:val="both"/>
              <w:rPr>
                <w:sz w:val="28"/>
                <w:szCs w:val="28"/>
              </w:rPr>
            </w:pPr>
            <w:r>
              <w:rPr>
                <w:sz w:val="20"/>
                <w:szCs w:val="20"/>
              </w:rPr>
              <w:t>17 689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0D65CD">
              <w:rPr>
                <w:sz w:val="20"/>
                <w:szCs w:val="20"/>
              </w:rPr>
              <w:t xml:space="preserve"> </w:t>
            </w:r>
            <w:r w:rsidR="005C5EC4" w:rsidRPr="00950224">
              <w:rPr>
                <w:sz w:val="20"/>
                <w:szCs w:val="20"/>
              </w:rPr>
              <w:t xml:space="preserve">lai nodrošinātu LIFE projekta “Atkritumi kā resursi Latvijā – Reģionālās ilgtspējas un aprites veicināšana, ieviešot atkritumu kā resursu izmantošanas koncepciju (LIFE Waste To Resources IP)” īstenošanu (transferts no </w:t>
            </w:r>
            <w:r w:rsidR="00950224" w:rsidRPr="00950224">
              <w:rPr>
                <w:sz w:val="20"/>
                <w:szCs w:val="20"/>
              </w:rPr>
              <w:t>Klimata un enerģētikas ministrijas pamatbudžeta apakšprogrammas 70.07.00 “LIFE programmas projekti”).</w:t>
            </w:r>
          </w:p>
        </w:tc>
      </w:tr>
      <w:tr w:rsidR="002E0A6D" w:rsidRPr="000D3656" w14:paraId="0EFBDD09" w14:textId="77777777" w:rsidTr="00EE40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B758C4A" w14:textId="77777777" w:rsidR="002E0A6D" w:rsidRPr="000D3656" w:rsidRDefault="002E0A6D"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4793DFC1" w14:textId="7C3AF9FB" w:rsidR="002E0A6D" w:rsidRPr="00A51878" w:rsidRDefault="002E0A6D" w:rsidP="00F43AEF">
            <w:pPr>
              <w:jc w:val="both"/>
              <w:rPr>
                <w:sz w:val="28"/>
                <w:szCs w:val="28"/>
              </w:rPr>
            </w:pPr>
            <w:r>
              <w:rPr>
                <w:sz w:val="20"/>
                <w:szCs w:val="20"/>
              </w:rPr>
              <w:t>23 787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B781E" w:rsidRPr="008B781E">
              <w:rPr>
                <w:sz w:val="20"/>
                <w:szCs w:val="20"/>
              </w:rPr>
              <w:t>lai nodrošinātu LIFE programmas projekta “Energy Efficiency Compliant Products 4 (EEPLIANT4)” īstenošanu</w:t>
            </w:r>
            <w:r w:rsidRPr="002E0A6D">
              <w:rPr>
                <w:sz w:val="20"/>
                <w:szCs w:val="20"/>
              </w:rPr>
              <w:t xml:space="preserve"> (ĀFP atlikumi).</w:t>
            </w:r>
          </w:p>
        </w:tc>
      </w:tr>
    </w:tbl>
    <w:p w14:paraId="352CFBC0" w14:textId="19C2C47A" w:rsidR="006C6C0D" w:rsidRDefault="006C6C0D"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B52E6" w14:paraId="05824387" w14:textId="77777777" w:rsidTr="009F1A8D">
        <w:tc>
          <w:tcPr>
            <w:tcW w:w="1555" w:type="dxa"/>
            <w:shd w:val="clear" w:color="auto" w:fill="C5E0B3" w:themeFill="accent6" w:themeFillTint="66"/>
          </w:tcPr>
          <w:p w14:paraId="4527774E" w14:textId="5525F11E" w:rsidR="007B52E6" w:rsidRDefault="007B52E6" w:rsidP="009F1A8D">
            <w:pPr>
              <w:jc w:val="both"/>
              <w:rPr>
                <w:sz w:val="20"/>
                <w:szCs w:val="20"/>
              </w:rPr>
            </w:pPr>
            <w:r>
              <w:rPr>
                <w:sz w:val="20"/>
                <w:szCs w:val="20"/>
              </w:rPr>
              <w:t>70.08.00</w:t>
            </w:r>
          </w:p>
        </w:tc>
        <w:tc>
          <w:tcPr>
            <w:tcW w:w="3827" w:type="dxa"/>
            <w:shd w:val="clear" w:color="auto" w:fill="C5E0B3" w:themeFill="accent6" w:themeFillTint="66"/>
          </w:tcPr>
          <w:p w14:paraId="1618D091" w14:textId="45C025CD" w:rsidR="007B52E6" w:rsidRDefault="007B52E6" w:rsidP="009F1A8D">
            <w:pPr>
              <w:jc w:val="both"/>
              <w:rPr>
                <w:sz w:val="20"/>
                <w:szCs w:val="20"/>
              </w:rPr>
            </w:pPr>
            <w:r w:rsidRPr="007B52E6">
              <w:rPr>
                <w:sz w:val="20"/>
                <w:szCs w:val="20"/>
              </w:rPr>
              <w:t>Eiropas Savienības pētniecības un inovācijas programmas "Apvārsnis Eiropa" projektu un pasākumu īstenošana</w:t>
            </w:r>
          </w:p>
        </w:tc>
        <w:tc>
          <w:tcPr>
            <w:tcW w:w="1276" w:type="dxa"/>
            <w:shd w:val="clear" w:color="auto" w:fill="C5E0B3" w:themeFill="accent6" w:themeFillTint="66"/>
          </w:tcPr>
          <w:p w14:paraId="1EE432B9" w14:textId="69A3A5BF" w:rsidR="00324481" w:rsidRDefault="00324481" w:rsidP="00324481">
            <w:pPr>
              <w:jc w:val="both"/>
              <w:rPr>
                <w:sz w:val="20"/>
                <w:szCs w:val="20"/>
              </w:rPr>
            </w:pPr>
            <w:r>
              <w:rPr>
                <w:sz w:val="20"/>
                <w:szCs w:val="20"/>
              </w:rPr>
              <w:t>239 125</w:t>
            </w:r>
          </w:p>
          <w:p w14:paraId="51060D5C" w14:textId="2B5D482B" w:rsidR="007B52E6" w:rsidRPr="001D71E0" w:rsidRDefault="007B52E6" w:rsidP="009F1A8D">
            <w:pPr>
              <w:jc w:val="both"/>
              <w:rPr>
                <w:rFonts w:ascii="TimesNewRoman" w:hAnsi="TimesNewRoman" w:cs="Arial"/>
                <w:sz w:val="20"/>
                <w:szCs w:val="20"/>
              </w:rPr>
            </w:pPr>
          </w:p>
        </w:tc>
        <w:tc>
          <w:tcPr>
            <w:tcW w:w="1275" w:type="dxa"/>
            <w:shd w:val="clear" w:color="auto" w:fill="C5E0B3" w:themeFill="accent6" w:themeFillTint="66"/>
          </w:tcPr>
          <w:p w14:paraId="703B7596" w14:textId="3B0B416C" w:rsidR="007B52E6" w:rsidRDefault="004C0695" w:rsidP="009F1A8D">
            <w:pPr>
              <w:jc w:val="both"/>
              <w:rPr>
                <w:sz w:val="20"/>
                <w:szCs w:val="20"/>
              </w:rPr>
            </w:pPr>
            <w:r>
              <w:rPr>
                <w:sz w:val="20"/>
                <w:szCs w:val="20"/>
              </w:rPr>
              <w:t>0</w:t>
            </w:r>
          </w:p>
        </w:tc>
        <w:tc>
          <w:tcPr>
            <w:tcW w:w="1411" w:type="dxa"/>
            <w:shd w:val="clear" w:color="auto" w:fill="C5E0B3" w:themeFill="accent6" w:themeFillTint="66"/>
          </w:tcPr>
          <w:p w14:paraId="20A1F1B3" w14:textId="245AA87C" w:rsidR="00324481" w:rsidRDefault="00324481" w:rsidP="00324481">
            <w:pPr>
              <w:jc w:val="both"/>
              <w:rPr>
                <w:sz w:val="20"/>
                <w:szCs w:val="20"/>
              </w:rPr>
            </w:pPr>
            <w:r>
              <w:rPr>
                <w:sz w:val="20"/>
                <w:szCs w:val="20"/>
              </w:rPr>
              <w:t>239 125</w:t>
            </w:r>
          </w:p>
          <w:p w14:paraId="341ADC4D" w14:textId="77777777" w:rsidR="007B52E6" w:rsidRPr="00830B80" w:rsidRDefault="007B52E6" w:rsidP="009F1A8D">
            <w:pPr>
              <w:jc w:val="both"/>
              <w:rPr>
                <w:rFonts w:ascii="TimesNewRoman" w:hAnsi="TimesNewRoman" w:cs="Arial"/>
                <w:sz w:val="20"/>
                <w:szCs w:val="20"/>
              </w:rPr>
            </w:pPr>
          </w:p>
        </w:tc>
      </w:tr>
    </w:tbl>
    <w:p w14:paraId="5E5FF96B" w14:textId="77777777" w:rsidR="00324481" w:rsidRDefault="00324481" w:rsidP="00324481">
      <w:pPr>
        <w:jc w:val="both"/>
        <w:rPr>
          <w:i/>
          <w:sz w:val="20"/>
          <w:szCs w:val="20"/>
        </w:rPr>
      </w:pPr>
      <w:r>
        <w:rPr>
          <w:i/>
          <w:sz w:val="20"/>
          <w:szCs w:val="20"/>
        </w:rPr>
        <w:t>Pārskata periodā netika veiktas apropriācijas izmaiņas</w:t>
      </w:r>
    </w:p>
    <w:p w14:paraId="1AE2B3F8" w14:textId="77777777" w:rsidR="00B46BD1" w:rsidRDefault="00B46BD1" w:rsidP="0032448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6BD1" w14:paraId="3F392E6A" w14:textId="77777777" w:rsidTr="00F43AEF">
        <w:tc>
          <w:tcPr>
            <w:tcW w:w="1555" w:type="dxa"/>
            <w:shd w:val="clear" w:color="auto" w:fill="C5E0B3" w:themeFill="accent6" w:themeFillTint="66"/>
          </w:tcPr>
          <w:p w14:paraId="40F2AB9D" w14:textId="4A1B41CF" w:rsidR="00B46BD1" w:rsidRDefault="00B46BD1" w:rsidP="00F43AEF">
            <w:pPr>
              <w:jc w:val="both"/>
              <w:rPr>
                <w:sz w:val="20"/>
                <w:szCs w:val="20"/>
              </w:rPr>
            </w:pPr>
            <w:r>
              <w:rPr>
                <w:sz w:val="20"/>
                <w:szCs w:val="20"/>
              </w:rPr>
              <w:t>70.09.00</w:t>
            </w:r>
          </w:p>
        </w:tc>
        <w:tc>
          <w:tcPr>
            <w:tcW w:w="3827" w:type="dxa"/>
            <w:shd w:val="clear" w:color="auto" w:fill="C5E0B3" w:themeFill="accent6" w:themeFillTint="66"/>
          </w:tcPr>
          <w:p w14:paraId="38AE74DC" w14:textId="48EA7C14" w:rsidR="00B46BD1" w:rsidRDefault="00E915E9" w:rsidP="00F43AEF">
            <w:pPr>
              <w:jc w:val="both"/>
              <w:rPr>
                <w:sz w:val="20"/>
                <w:szCs w:val="20"/>
              </w:rPr>
            </w:pPr>
            <w:r w:rsidRPr="00E915E9">
              <w:rPr>
                <w:sz w:val="20"/>
                <w:szCs w:val="20"/>
              </w:rPr>
              <w:t>Citu Eiropas Savienības politiku instrumentu projekti un pasākumi</w:t>
            </w:r>
          </w:p>
        </w:tc>
        <w:tc>
          <w:tcPr>
            <w:tcW w:w="1276" w:type="dxa"/>
            <w:shd w:val="clear" w:color="auto" w:fill="C5E0B3" w:themeFill="accent6" w:themeFillTint="66"/>
          </w:tcPr>
          <w:p w14:paraId="20F085D3" w14:textId="3D5CC893" w:rsidR="00B46BD1" w:rsidRPr="001D71E0" w:rsidRDefault="00E915E9" w:rsidP="00F43AEF">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515E4D29" w14:textId="54BCDCD6" w:rsidR="00EE4098" w:rsidRDefault="00EE4098" w:rsidP="00EE4098">
            <w:pPr>
              <w:jc w:val="both"/>
              <w:rPr>
                <w:sz w:val="20"/>
                <w:szCs w:val="20"/>
              </w:rPr>
            </w:pPr>
            <w:r>
              <w:rPr>
                <w:sz w:val="20"/>
                <w:szCs w:val="20"/>
              </w:rPr>
              <w:t>13 920</w:t>
            </w:r>
          </w:p>
          <w:p w14:paraId="464AAD2B" w14:textId="01911D33" w:rsidR="00B46BD1" w:rsidRDefault="00B46BD1" w:rsidP="00F43AEF">
            <w:pPr>
              <w:jc w:val="both"/>
              <w:rPr>
                <w:sz w:val="20"/>
                <w:szCs w:val="20"/>
              </w:rPr>
            </w:pPr>
          </w:p>
        </w:tc>
        <w:tc>
          <w:tcPr>
            <w:tcW w:w="1411" w:type="dxa"/>
            <w:shd w:val="clear" w:color="auto" w:fill="C5E0B3" w:themeFill="accent6" w:themeFillTint="66"/>
          </w:tcPr>
          <w:p w14:paraId="2673D91A" w14:textId="6074EC69" w:rsidR="00EE4098" w:rsidRDefault="00EE4098" w:rsidP="00EE4098">
            <w:pPr>
              <w:jc w:val="both"/>
              <w:rPr>
                <w:sz w:val="20"/>
                <w:szCs w:val="20"/>
              </w:rPr>
            </w:pPr>
            <w:r>
              <w:rPr>
                <w:sz w:val="20"/>
                <w:szCs w:val="20"/>
              </w:rPr>
              <w:t>13 920</w:t>
            </w:r>
          </w:p>
          <w:p w14:paraId="34586C22" w14:textId="77777777" w:rsidR="00B46BD1" w:rsidRPr="00830B80" w:rsidRDefault="00B46BD1" w:rsidP="00F43AEF">
            <w:pPr>
              <w:jc w:val="both"/>
              <w:rPr>
                <w:rFonts w:ascii="TimesNewRoman" w:hAnsi="TimesNewRoman" w:cs="Arial"/>
                <w:sz w:val="20"/>
                <w:szCs w:val="20"/>
              </w:rPr>
            </w:pPr>
          </w:p>
        </w:tc>
      </w:tr>
    </w:tbl>
    <w:p w14:paraId="6CAECA21" w14:textId="126EF6D5" w:rsidR="00B46BD1" w:rsidRDefault="00EE4098" w:rsidP="00324481">
      <w:pPr>
        <w:jc w:val="both"/>
        <w:rPr>
          <w:i/>
          <w:sz w:val="20"/>
          <w:szCs w:val="20"/>
        </w:rPr>
      </w:pPr>
      <w:r>
        <w:rPr>
          <w:noProof/>
        </w:rPr>
        <w:drawing>
          <wp:inline distT="0" distB="0" distL="0" distR="0" wp14:anchorId="460011AF" wp14:editId="0171E5BD">
            <wp:extent cx="5939790" cy="1809750"/>
            <wp:effectExtent l="0" t="0" r="3810" b="0"/>
            <wp:docPr id="398245543" name="Chart 1">
              <a:extLst xmlns:a="http://schemas.openxmlformats.org/drawingml/2006/main">
                <a:ext uri="{FF2B5EF4-FFF2-40B4-BE49-F238E27FC236}">
                  <a16:creationId xmlns:a16="http://schemas.microsoft.com/office/drawing/2014/main" id="{0220C597-2C39-4E85-8B0C-4BA3F9397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46BD1" w:rsidRPr="000D3656" w14:paraId="1614B262" w14:textId="77777777" w:rsidTr="00EE4098">
        <w:tc>
          <w:tcPr>
            <w:tcW w:w="1863" w:type="dxa"/>
          </w:tcPr>
          <w:p w14:paraId="3DEA7D0B" w14:textId="77777777" w:rsidR="00B46BD1" w:rsidRPr="000D3656" w:rsidRDefault="00B46BD1"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Pr>
          <w:p w14:paraId="67CBF220" w14:textId="30B99D78" w:rsidR="00B46BD1" w:rsidRPr="00A51878" w:rsidRDefault="00E915E9" w:rsidP="00F43AEF">
            <w:pPr>
              <w:jc w:val="both"/>
              <w:rPr>
                <w:sz w:val="28"/>
                <w:szCs w:val="28"/>
              </w:rPr>
            </w:pPr>
            <w:r>
              <w:rPr>
                <w:sz w:val="20"/>
                <w:szCs w:val="20"/>
              </w:rPr>
              <w:t>13 920</w:t>
            </w:r>
            <w:r w:rsidR="00B46BD1" w:rsidRPr="000D3656">
              <w:rPr>
                <w:sz w:val="20"/>
                <w:szCs w:val="20"/>
              </w:rPr>
              <w:t xml:space="preserve"> </w:t>
            </w:r>
            <w:r w:rsidR="00B46BD1" w:rsidRPr="004C4FA4">
              <w:rPr>
                <w:i/>
                <w:sz w:val="20"/>
                <w:szCs w:val="20"/>
              </w:rPr>
              <w:t>euro</w:t>
            </w:r>
            <w:r w:rsidR="00B46BD1" w:rsidRPr="000D3656">
              <w:rPr>
                <w:sz w:val="20"/>
                <w:szCs w:val="20"/>
              </w:rPr>
              <w:t xml:space="preserve"> apmēr</w:t>
            </w:r>
            <w:r w:rsidR="00B46BD1">
              <w:rPr>
                <w:sz w:val="20"/>
                <w:szCs w:val="20"/>
              </w:rPr>
              <w:t>ā palielināti izdevumi</w:t>
            </w:r>
            <w:r w:rsidR="00F6131F">
              <w:rPr>
                <w:sz w:val="20"/>
                <w:szCs w:val="20"/>
              </w:rPr>
              <w:t xml:space="preserve"> (transferts no </w:t>
            </w:r>
            <w:r w:rsidR="00356E1F" w:rsidRPr="00356E1F">
              <w:rPr>
                <w:sz w:val="20"/>
                <w:szCs w:val="20"/>
              </w:rPr>
              <w:t>Zemkopības ministrijai pamatbudžeta apakšprogrammā 70.06.00 “Izdevumi citu Eiropas Savienības politiku instrumentu projektu un pasākumu īstenošanai”).</w:t>
            </w:r>
          </w:p>
        </w:tc>
      </w:tr>
    </w:tbl>
    <w:p w14:paraId="01E15E47" w14:textId="77777777" w:rsidR="00B46BD1" w:rsidRDefault="00B46BD1" w:rsidP="0032448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488D7134" w14:textId="77777777" w:rsidTr="000E2A74">
        <w:tc>
          <w:tcPr>
            <w:tcW w:w="1555" w:type="dxa"/>
            <w:shd w:val="clear" w:color="auto" w:fill="C5E0B3" w:themeFill="accent6" w:themeFillTint="66"/>
          </w:tcPr>
          <w:p w14:paraId="3F22DB75" w14:textId="77777777" w:rsidR="00C272D9" w:rsidRDefault="00C272D9" w:rsidP="000E2A74">
            <w:pPr>
              <w:jc w:val="both"/>
              <w:rPr>
                <w:sz w:val="20"/>
                <w:szCs w:val="20"/>
              </w:rPr>
            </w:pPr>
            <w:r>
              <w:rPr>
                <w:sz w:val="20"/>
                <w:szCs w:val="20"/>
              </w:rPr>
              <w:t>70.50.00</w:t>
            </w:r>
          </w:p>
        </w:tc>
        <w:tc>
          <w:tcPr>
            <w:tcW w:w="3827" w:type="dxa"/>
            <w:shd w:val="clear" w:color="auto" w:fill="C5E0B3" w:themeFill="accent6" w:themeFillTint="66"/>
          </w:tcPr>
          <w:p w14:paraId="3749DD7D" w14:textId="77777777" w:rsidR="00C272D9" w:rsidRDefault="00C272D9" w:rsidP="000E2A74">
            <w:pPr>
              <w:jc w:val="both"/>
              <w:rPr>
                <w:sz w:val="20"/>
                <w:szCs w:val="20"/>
              </w:rPr>
            </w:pPr>
            <w:r w:rsidRPr="00FB4F18">
              <w:rPr>
                <w:sz w:val="20"/>
                <w:szCs w:val="20"/>
              </w:rPr>
              <w:t>Tehniskā palīdzība ERAF, ESF+, KF, TPF finansējuma apgūšanai (2021–2027)</w:t>
            </w:r>
          </w:p>
        </w:tc>
        <w:tc>
          <w:tcPr>
            <w:tcW w:w="1276" w:type="dxa"/>
            <w:shd w:val="clear" w:color="auto" w:fill="C5E0B3" w:themeFill="accent6" w:themeFillTint="66"/>
          </w:tcPr>
          <w:p w14:paraId="4CAAF26A" w14:textId="592DF501" w:rsidR="004C0695" w:rsidRDefault="004C0695" w:rsidP="004C0695">
            <w:pPr>
              <w:jc w:val="both"/>
              <w:rPr>
                <w:sz w:val="20"/>
                <w:szCs w:val="20"/>
              </w:rPr>
            </w:pPr>
            <w:r>
              <w:rPr>
                <w:sz w:val="20"/>
                <w:szCs w:val="20"/>
              </w:rPr>
              <w:t>1 153 419</w:t>
            </w:r>
          </w:p>
          <w:p w14:paraId="77D565F0" w14:textId="77777777" w:rsidR="00C272D9" w:rsidRPr="00EC4DD8"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3E4DCED5" w14:textId="39D99B82" w:rsidR="00C272D9" w:rsidRPr="00830B80" w:rsidRDefault="004C0695" w:rsidP="000E2A74">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BDC20F6" w14:textId="319BA4BA" w:rsidR="004C0695" w:rsidRDefault="004C0695" w:rsidP="004C0695">
            <w:pPr>
              <w:jc w:val="both"/>
              <w:rPr>
                <w:sz w:val="20"/>
                <w:szCs w:val="20"/>
              </w:rPr>
            </w:pPr>
            <w:r>
              <w:rPr>
                <w:sz w:val="20"/>
                <w:szCs w:val="20"/>
              </w:rPr>
              <w:t>1 153 419</w:t>
            </w:r>
          </w:p>
          <w:p w14:paraId="2EA69ACD" w14:textId="77777777" w:rsidR="00C272D9" w:rsidRDefault="00C272D9" w:rsidP="000E2A74">
            <w:pPr>
              <w:jc w:val="both"/>
              <w:rPr>
                <w:sz w:val="20"/>
                <w:szCs w:val="20"/>
              </w:rPr>
            </w:pPr>
          </w:p>
        </w:tc>
      </w:tr>
    </w:tbl>
    <w:p w14:paraId="753CC3B6" w14:textId="0EA0A77A" w:rsidR="00C272D9" w:rsidRDefault="00F54077" w:rsidP="00C272D9">
      <w:pPr>
        <w:jc w:val="both"/>
        <w:rPr>
          <w:i/>
          <w:sz w:val="20"/>
          <w:szCs w:val="20"/>
        </w:rPr>
      </w:pPr>
      <w:r>
        <w:rPr>
          <w:i/>
          <w:sz w:val="20"/>
          <w:szCs w:val="20"/>
        </w:rPr>
        <w:t>Pārskata periodā netika veiktas apropriācijas izmaiņas</w:t>
      </w:r>
    </w:p>
    <w:p w14:paraId="2A6829A7" w14:textId="77777777" w:rsidR="005F1826" w:rsidRDefault="005F1826"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1B7042D2" w14:textId="77777777" w:rsidTr="000E2A74">
        <w:tc>
          <w:tcPr>
            <w:tcW w:w="1555" w:type="dxa"/>
            <w:shd w:val="clear" w:color="auto" w:fill="C5E0B3" w:themeFill="accent6" w:themeFillTint="66"/>
          </w:tcPr>
          <w:p w14:paraId="372D0591" w14:textId="77777777" w:rsidR="00C272D9" w:rsidRDefault="00C272D9" w:rsidP="000E2A74">
            <w:pPr>
              <w:jc w:val="both"/>
              <w:rPr>
                <w:sz w:val="20"/>
                <w:szCs w:val="20"/>
              </w:rPr>
            </w:pPr>
            <w:r>
              <w:rPr>
                <w:sz w:val="20"/>
                <w:szCs w:val="20"/>
              </w:rPr>
              <w:t>71.06.00</w:t>
            </w:r>
          </w:p>
        </w:tc>
        <w:tc>
          <w:tcPr>
            <w:tcW w:w="3827" w:type="dxa"/>
            <w:shd w:val="clear" w:color="auto" w:fill="C5E0B3" w:themeFill="accent6" w:themeFillTint="66"/>
          </w:tcPr>
          <w:p w14:paraId="553B6D9B" w14:textId="77777777" w:rsidR="00C272D9" w:rsidRDefault="00C272D9" w:rsidP="000E2A74">
            <w:pPr>
              <w:jc w:val="both"/>
              <w:rPr>
                <w:sz w:val="20"/>
                <w:szCs w:val="20"/>
              </w:rPr>
            </w:pPr>
            <w:r w:rsidRPr="0008442F">
              <w:rPr>
                <w:sz w:val="20"/>
                <w:szCs w:val="20"/>
              </w:rPr>
              <w:t>Eiropas Ekonomikas zonas un Norvēģijas finanšu instrumentu finansētie projekti</w:t>
            </w:r>
          </w:p>
        </w:tc>
        <w:tc>
          <w:tcPr>
            <w:tcW w:w="1276" w:type="dxa"/>
            <w:shd w:val="clear" w:color="auto" w:fill="C5E0B3" w:themeFill="accent6" w:themeFillTint="66"/>
          </w:tcPr>
          <w:p w14:paraId="63E8BCA8" w14:textId="50FFFA75" w:rsidR="00C272D9" w:rsidRPr="00652331" w:rsidRDefault="004C0695" w:rsidP="000E2A74">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30ADD41C" w14:textId="571368FD" w:rsidR="009A2FF9" w:rsidRDefault="009A2FF9" w:rsidP="009A2FF9">
            <w:pPr>
              <w:jc w:val="both"/>
              <w:rPr>
                <w:sz w:val="20"/>
                <w:szCs w:val="20"/>
              </w:rPr>
            </w:pPr>
            <w:r>
              <w:rPr>
                <w:sz w:val="20"/>
                <w:szCs w:val="20"/>
              </w:rPr>
              <w:t>156 214</w:t>
            </w:r>
          </w:p>
          <w:p w14:paraId="27A32D14" w14:textId="77777777" w:rsidR="00C272D9" w:rsidRPr="00830B80" w:rsidRDefault="00C272D9" w:rsidP="000E2A74">
            <w:pPr>
              <w:jc w:val="both"/>
              <w:rPr>
                <w:rFonts w:ascii="TimesNewRoman" w:hAnsi="TimesNewRoman" w:cs="Arial"/>
                <w:sz w:val="20"/>
                <w:szCs w:val="20"/>
              </w:rPr>
            </w:pPr>
          </w:p>
        </w:tc>
        <w:tc>
          <w:tcPr>
            <w:tcW w:w="1411" w:type="dxa"/>
            <w:shd w:val="clear" w:color="auto" w:fill="C5E0B3" w:themeFill="accent6" w:themeFillTint="66"/>
          </w:tcPr>
          <w:p w14:paraId="49BF63A9" w14:textId="16A42F2A" w:rsidR="009A2FF9" w:rsidRDefault="009A2FF9" w:rsidP="009A2FF9">
            <w:pPr>
              <w:jc w:val="both"/>
              <w:rPr>
                <w:sz w:val="20"/>
                <w:szCs w:val="20"/>
              </w:rPr>
            </w:pPr>
            <w:r>
              <w:rPr>
                <w:sz w:val="20"/>
                <w:szCs w:val="20"/>
              </w:rPr>
              <w:t>156 214</w:t>
            </w:r>
          </w:p>
          <w:p w14:paraId="72C21A1A" w14:textId="77777777" w:rsidR="00C272D9" w:rsidRPr="00EC4DD8" w:rsidRDefault="00C272D9" w:rsidP="000E2A74">
            <w:pPr>
              <w:jc w:val="both"/>
              <w:rPr>
                <w:rFonts w:ascii="TimesNewRoman" w:hAnsi="TimesNewRoman" w:cs="Arial"/>
                <w:sz w:val="20"/>
                <w:szCs w:val="20"/>
              </w:rPr>
            </w:pPr>
          </w:p>
        </w:tc>
      </w:tr>
    </w:tbl>
    <w:p w14:paraId="3CC03101" w14:textId="7CCD2C2D" w:rsidR="00C272D9" w:rsidRDefault="009A2FF9" w:rsidP="00C272D9">
      <w:pPr>
        <w:jc w:val="both"/>
        <w:rPr>
          <w:i/>
          <w:sz w:val="20"/>
          <w:szCs w:val="20"/>
        </w:rPr>
      </w:pPr>
      <w:r>
        <w:rPr>
          <w:noProof/>
        </w:rPr>
        <w:drawing>
          <wp:inline distT="0" distB="0" distL="0" distR="0" wp14:anchorId="6624AB1D" wp14:editId="09872408">
            <wp:extent cx="5939790" cy="1809750"/>
            <wp:effectExtent l="0" t="0" r="3810" b="0"/>
            <wp:docPr id="2124958845" name="Chart 1">
              <a:extLst xmlns:a="http://schemas.openxmlformats.org/drawingml/2006/main">
                <a:ext uri="{FF2B5EF4-FFF2-40B4-BE49-F238E27FC236}">
                  <a16:creationId xmlns:a16="http://schemas.microsoft.com/office/drawing/2014/main" id="{70416AE1-E9D3-4069-9891-4DF763850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40471" w:rsidRPr="000D3656" w14:paraId="01780F50" w14:textId="77777777" w:rsidTr="009A2FF9">
        <w:tc>
          <w:tcPr>
            <w:tcW w:w="1863" w:type="dxa"/>
          </w:tcPr>
          <w:p w14:paraId="64E454E7" w14:textId="77777777" w:rsidR="00340471" w:rsidRPr="000D3656" w:rsidRDefault="00340471" w:rsidP="00792004">
            <w:pPr>
              <w:tabs>
                <w:tab w:val="left" w:pos="0"/>
              </w:tabs>
              <w:jc w:val="both"/>
              <w:rPr>
                <w:sz w:val="20"/>
                <w:szCs w:val="20"/>
              </w:rPr>
            </w:pPr>
            <w:r w:rsidRPr="000D3656">
              <w:rPr>
                <w:sz w:val="20"/>
                <w:szCs w:val="20"/>
              </w:rPr>
              <w:t xml:space="preserve">FM </w:t>
            </w:r>
            <w:r>
              <w:rPr>
                <w:sz w:val="20"/>
                <w:szCs w:val="20"/>
              </w:rPr>
              <w:t>25.02.2026 rīk.Nr.1.1-1/12/55</w:t>
            </w:r>
          </w:p>
        </w:tc>
        <w:tc>
          <w:tcPr>
            <w:tcW w:w="7645" w:type="dxa"/>
          </w:tcPr>
          <w:p w14:paraId="269A1DDB" w14:textId="354B56BA" w:rsidR="00340471" w:rsidRPr="00A51878" w:rsidRDefault="003B71CA" w:rsidP="00792004">
            <w:pPr>
              <w:jc w:val="both"/>
              <w:rPr>
                <w:sz w:val="28"/>
                <w:szCs w:val="28"/>
              </w:rPr>
            </w:pPr>
            <w:r>
              <w:rPr>
                <w:sz w:val="20"/>
                <w:szCs w:val="20"/>
              </w:rPr>
              <w:t>139 465</w:t>
            </w:r>
            <w:r w:rsidR="00340471" w:rsidRPr="000D3656">
              <w:rPr>
                <w:sz w:val="20"/>
                <w:szCs w:val="20"/>
              </w:rPr>
              <w:t xml:space="preserve"> </w:t>
            </w:r>
            <w:r w:rsidR="00340471" w:rsidRPr="004C4FA4">
              <w:rPr>
                <w:i/>
                <w:sz w:val="20"/>
                <w:szCs w:val="20"/>
              </w:rPr>
              <w:t>euro</w:t>
            </w:r>
            <w:r w:rsidR="00340471" w:rsidRPr="000D3656">
              <w:rPr>
                <w:sz w:val="20"/>
                <w:szCs w:val="20"/>
              </w:rPr>
              <w:t xml:space="preserve"> apmēr</w:t>
            </w:r>
            <w:r w:rsidR="00340471">
              <w:rPr>
                <w:sz w:val="20"/>
                <w:szCs w:val="20"/>
              </w:rPr>
              <w:t xml:space="preserve">ā palielināti izdevumi </w:t>
            </w:r>
            <w:r w:rsidR="004D7D97" w:rsidRPr="004D7D97">
              <w:rPr>
                <w:sz w:val="20"/>
                <w:szCs w:val="20"/>
              </w:rPr>
              <w:t>Norvēģijas finanšu instrumenta finansētās programmas “Zaļā uzņēmējdarbība un inovācijas” īstenošanai</w:t>
            </w:r>
            <w:r w:rsidR="00340471" w:rsidRPr="00340471">
              <w:rPr>
                <w:sz w:val="20"/>
                <w:szCs w:val="20"/>
              </w:rPr>
              <w:t xml:space="preserve"> (80.00.00 programma).</w:t>
            </w:r>
          </w:p>
        </w:tc>
      </w:tr>
      <w:tr w:rsidR="00975378" w:rsidRPr="000D3656" w14:paraId="1C592D8C" w14:textId="77777777" w:rsidTr="009A2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370F2F0" w14:textId="77777777" w:rsidR="00975378" w:rsidRPr="000D3656" w:rsidRDefault="00975378"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5F24A84B" w14:textId="189DBFD2" w:rsidR="00975378" w:rsidRPr="00A51878" w:rsidRDefault="00975378" w:rsidP="009F48C8">
            <w:pPr>
              <w:jc w:val="both"/>
              <w:rPr>
                <w:sz w:val="28"/>
                <w:szCs w:val="28"/>
              </w:rPr>
            </w:pPr>
            <w:r>
              <w:rPr>
                <w:sz w:val="20"/>
                <w:szCs w:val="20"/>
              </w:rPr>
              <w:t>16 749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3A4272">
              <w:rPr>
                <w:sz w:val="20"/>
                <w:szCs w:val="20"/>
              </w:rPr>
              <w:t xml:space="preserve"> </w:t>
            </w:r>
            <w:r w:rsidR="003A4272" w:rsidRPr="003A4272">
              <w:rPr>
                <w:sz w:val="20"/>
                <w:szCs w:val="20"/>
              </w:rPr>
              <w:t xml:space="preserve">Norvēģijas finanšu instrumenta programmas “Zaļā uzņēmējdarbība un inovācijas” izstrādei un ieviešanai </w:t>
            </w:r>
            <w:r w:rsidR="003A4272" w:rsidRPr="00340471">
              <w:rPr>
                <w:sz w:val="20"/>
                <w:szCs w:val="20"/>
              </w:rPr>
              <w:t>(80.00.00 programma).</w:t>
            </w:r>
          </w:p>
        </w:tc>
      </w:tr>
    </w:tbl>
    <w:p w14:paraId="7DE5A6FF" w14:textId="77777777" w:rsidR="009E43E1" w:rsidRDefault="009E43E1"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5AD6B89D" w14:textId="77777777" w:rsidTr="000E2A74">
        <w:tc>
          <w:tcPr>
            <w:tcW w:w="1555" w:type="dxa"/>
            <w:shd w:val="clear" w:color="auto" w:fill="C5E0B3" w:themeFill="accent6" w:themeFillTint="66"/>
          </w:tcPr>
          <w:p w14:paraId="3424CE7A" w14:textId="77777777" w:rsidR="00C272D9" w:rsidRDefault="00C272D9" w:rsidP="000E2A74">
            <w:pPr>
              <w:jc w:val="both"/>
              <w:rPr>
                <w:sz w:val="20"/>
                <w:szCs w:val="20"/>
              </w:rPr>
            </w:pPr>
            <w:r>
              <w:rPr>
                <w:sz w:val="20"/>
                <w:szCs w:val="20"/>
              </w:rPr>
              <w:t>74.06.00</w:t>
            </w:r>
          </w:p>
        </w:tc>
        <w:tc>
          <w:tcPr>
            <w:tcW w:w="3827" w:type="dxa"/>
            <w:shd w:val="clear" w:color="auto" w:fill="C5E0B3" w:themeFill="accent6" w:themeFillTint="66"/>
          </w:tcPr>
          <w:p w14:paraId="0311F35E" w14:textId="77777777" w:rsidR="00C272D9" w:rsidRDefault="00C272D9" w:rsidP="000E2A74">
            <w:pPr>
              <w:jc w:val="both"/>
              <w:rPr>
                <w:sz w:val="20"/>
                <w:szCs w:val="20"/>
              </w:rPr>
            </w:pPr>
            <w:r w:rsidRPr="00343D41">
              <w:rPr>
                <w:sz w:val="20"/>
                <w:szCs w:val="20"/>
              </w:rPr>
              <w:t>Atveseļošanas un noturības mehānisma (ANM) projekti un pasākumi</w:t>
            </w:r>
          </w:p>
        </w:tc>
        <w:tc>
          <w:tcPr>
            <w:tcW w:w="1276" w:type="dxa"/>
            <w:shd w:val="clear" w:color="auto" w:fill="C5E0B3" w:themeFill="accent6" w:themeFillTint="66"/>
          </w:tcPr>
          <w:p w14:paraId="329DB278" w14:textId="2CA2F7D1" w:rsidR="00966AF7" w:rsidRDefault="00966AF7" w:rsidP="00966AF7">
            <w:pPr>
              <w:jc w:val="both"/>
              <w:rPr>
                <w:sz w:val="20"/>
                <w:szCs w:val="20"/>
              </w:rPr>
            </w:pPr>
            <w:r>
              <w:rPr>
                <w:sz w:val="20"/>
                <w:szCs w:val="20"/>
              </w:rPr>
              <w:t>18 162 368</w:t>
            </w:r>
          </w:p>
          <w:p w14:paraId="62B216D7" w14:textId="5C118783" w:rsidR="00C272D9" w:rsidRPr="00EC4DD8"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4C6F93D8" w14:textId="1E37FACF" w:rsidR="009A2FF9" w:rsidRDefault="009A2FF9" w:rsidP="009A2FF9">
            <w:pPr>
              <w:jc w:val="both"/>
              <w:rPr>
                <w:sz w:val="20"/>
                <w:szCs w:val="20"/>
              </w:rPr>
            </w:pPr>
            <w:r>
              <w:rPr>
                <w:sz w:val="20"/>
                <w:szCs w:val="20"/>
              </w:rPr>
              <w:t>14 420 217</w:t>
            </w:r>
          </w:p>
          <w:p w14:paraId="121E266E" w14:textId="77777777" w:rsidR="00C272D9" w:rsidRDefault="00C272D9" w:rsidP="000E2A74">
            <w:pPr>
              <w:jc w:val="both"/>
              <w:rPr>
                <w:sz w:val="20"/>
                <w:szCs w:val="20"/>
              </w:rPr>
            </w:pPr>
          </w:p>
        </w:tc>
        <w:tc>
          <w:tcPr>
            <w:tcW w:w="1411" w:type="dxa"/>
            <w:shd w:val="clear" w:color="auto" w:fill="C5E0B3" w:themeFill="accent6" w:themeFillTint="66"/>
          </w:tcPr>
          <w:p w14:paraId="670099FB" w14:textId="2F8767C4" w:rsidR="009A2FF9" w:rsidRDefault="009A2FF9" w:rsidP="009A2FF9">
            <w:pPr>
              <w:jc w:val="both"/>
              <w:rPr>
                <w:sz w:val="20"/>
                <w:szCs w:val="20"/>
              </w:rPr>
            </w:pPr>
            <w:r>
              <w:rPr>
                <w:sz w:val="20"/>
                <w:szCs w:val="20"/>
              </w:rPr>
              <w:t>32 582 585</w:t>
            </w:r>
          </w:p>
          <w:p w14:paraId="20FB1163" w14:textId="77777777" w:rsidR="00C272D9" w:rsidRPr="00EC4DD8" w:rsidRDefault="00C272D9" w:rsidP="000E2A74">
            <w:pPr>
              <w:jc w:val="both"/>
              <w:rPr>
                <w:rFonts w:ascii="TimesNewRoman" w:hAnsi="TimesNewRoman" w:cs="Arial"/>
                <w:sz w:val="20"/>
                <w:szCs w:val="20"/>
              </w:rPr>
            </w:pPr>
          </w:p>
        </w:tc>
      </w:tr>
    </w:tbl>
    <w:p w14:paraId="7A753AF8" w14:textId="518D3598" w:rsidR="00C272D9" w:rsidRDefault="009A2FF9" w:rsidP="00C272D9">
      <w:pPr>
        <w:jc w:val="both"/>
        <w:rPr>
          <w:i/>
          <w:sz w:val="20"/>
          <w:szCs w:val="20"/>
        </w:rPr>
      </w:pPr>
      <w:r>
        <w:rPr>
          <w:noProof/>
        </w:rPr>
        <w:drawing>
          <wp:inline distT="0" distB="0" distL="0" distR="0" wp14:anchorId="314DEBCD" wp14:editId="207E0C5E">
            <wp:extent cx="5939790" cy="1809750"/>
            <wp:effectExtent l="0" t="0" r="3810" b="0"/>
            <wp:docPr id="1281804441" name="Chart 1">
              <a:extLst xmlns:a="http://schemas.openxmlformats.org/drawingml/2006/main">
                <a:ext uri="{FF2B5EF4-FFF2-40B4-BE49-F238E27FC236}">
                  <a16:creationId xmlns:a16="http://schemas.microsoft.com/office/drawing/2014/main" id="{146E25B1-B317-4171-9478-642D7576A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D7D97" w:rsidRPr="000D3656" w14:paraId="2B67259E" w14:textId="77777777" w:rsidTr="00E0278B">
        <w:tc>
          <w:tcPr>
            <w:tcW w:w="1863" w:type="dxa"/>
          </w:tcPr>
          <w:p w14:paraId="3FC91053" w14:textId="77777777" w:rsidR="004D7D97" w:rsidRPr="000D3656" w:rsidRDefault="004D7D97" w:rsidP="00792004">
            <w:pPr>
              <w:tabs>
                <w:tab w:val="left" w:pos="0"/>
              </w:tabs>
              <w:jc w:val="both"/>
              <w:rPr>
                <w:sz w:val="20"/>
                <w:szCs w:val="20"/>
              </w:rPr>
            </w:pPr>
            <w:r w:rsidRPr="000D3656">
              <w:rPr>
                <w:sz w:val="20"/>
                <w:szCs w:val="20"/>
              </w:rPr>
              <w:t xml:space="preserve">FM </w:t>
            </w:r>
            <w:r>
              <w:rPr>
                <w:sz w:val="20"/>
                <w:szCs w:val="20"/>
              </w:rPr>
              <w:t>25.02.2026 rīk.Nr.1.1-1/12/55</w:t>
            </w:r>
          </w:p>
        </w:tc>
        <w:tc>
          <w:tcPr>
            <w:tcW w:w="7645" w:type="dxa"/>
          </w:tcPr>
          <w:p w14:paraId="1F842409" w14:textId="58DE3CEB" w:rsidR="004D7D97" w:rsidRPr="00A51878" w:rsidRDefault="004D7D97" w:rsidP="00792004">
            <w:pPr>
              <w:jc w:val="both"/>
              <w:rPr>
                <w:sz w:val="28"/>
                <w:szCs w:val="28"/>
              </w:rPr>
            </w:pPr>
            <w:r>
              <w:rPr>
                <w:sz w:val="20"/>
                <w:szCs w:val="20"/>
              </w:rPr>
              <w:t>655 747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91103" w:rsidRPr="00891103">
              <w:rPr>
                <w:sz w:val="20"/>
                <w:szCs w:val="20"/>
              </w:rPr>
              <w:t>citu Eiropas Savienības politiku instrumentu projekta “Ekonomikas ministrijas Atveseļošanas un noturības mehānisma (ANM) projekti un pasākumi” ietvaros Atveseļošanas un noturības mehānisma (ANM) 2.1.3.1.i. investīcijas “Datu pieejamība, koplietošana un analītika” projekta “Energokopienu procesa digitalizācija” īstenošanai</w:t>
            </w:r>
            <w:r w:rsidRPr="00340471">
              <w:rPr>
                <w:sz w:val="20"/>
                <w:szCs w:val="20"/>
              </w:rPr>
              <w:t xml:space="preserve"> (80.00.00 programma).</w:t>
            </w:r>
          </w:p>
        </w:tc>
      </w:tr>
      <w:tr w:rsidR="00286A1C" w:rsidRPr="000D3656" w14:paraId="3F86FD85" w14:textId="77777777" w:rsidTr="009A2FF9">
        <w:tc>
          <w:tcPr>
            <w:tcW w:w="1863" w:type="dxa"/>
          </w:tcPr>
          <w:p w14:paraId="2A9B64FB" w14:textId="77777777" w:rsidR="00286A1C" w:rsidRPr="000D3656" w:rsidRDefault="00286A1C"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267DB49F" w14:textId="7A4522B7" w:rsidR="00286A1C" w:rsidRPr="00A51878" w:rsidRDefault="00286A1C" w:rsidP="003119F8">
            <w:pPr>
              <w:jc w:val="both"/>
              <w:rPr>
                <w:sz w:val="28"/>
                <w:szCs w:val="28"/>
              </w:rPr>
            </w:pPr>
            <w:r>
              <w:rPr>
                <w:sz w:val="20"/>
                <w:szCs w:val="20"/>
              </w:rPr>
              <w:t>107 763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34674" w:rsidRPr="00B34674">
              <w:rPr>
                <w:sz w:val="20"/>
                <w:szCs w:val="20"/>
              </w:rPr>
              <w:t xml:space="preserve">citu Eiropas Savienības politiku instrumentu projekta “Ekonomikas ministrijas Atveseļošanas un noturības mehānisma (ANM) projekti un pasākumi” ietvaros Atveseļošanas un noturības mehānisma (ANM) 2.1.3.1.i. investīcijas “Datu pieejamība, koplietošana un analītika” projekta “Aizsargātā lietotāja datu informācijas sistēmas procesu digitalizācija” īstenošanai </w:t>
            </w:r>
            <w:r w:rsidR="00B34674" w:rsidRPr="00340471">
              <w:rPr>
                <w:sz w:val="20"/>
                <w:szCs w:val="20"/>
              </w:rPr>
              <w:t>(80.00.00 programma).</w:t>
            </w:r>
          </w:p>
        </w:tc>
      </w:tr>
      <w:tr w:rsidR="00182353" w:rsidRPr="000D3656" w14:paraId="27CC9C2A" w14:textId="77777777" w:rsidTr="009A2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D940BC7" w14:textId="77777777" w:rsidR="00182353" w:rsidRPr="000D3656" w:rsidRDefault="00182353" w:rsidP="009C3CF3">
            <w:pPr>
              <w:tabs>
                <w:tab w:val="left" w:pos="0"/>
              </w:tabs>
              <w:jc w:val="both"/>
              <w:rPr>
                <w:sz w:val="20"/>
                <w:szCs w:val="20"/>
              </w:rPr>
            </w:pPr>
            <w:r w:rsidRPr="000D3656">
              <w:rPr>
                <w:sz w:val="20"/>
                <w:szCs w:val="20"/>
              </w:rPr>
              <w:t xml:space="preserve">FM </w:t>
            </w:r>
            <w:r>
              <w:rPr>
                <w:sz w:val="20"/>
                <w:szCs w:val="20"/>
              </w:rPr>
              <w:t>07.05.2026 rīk.Nr.1.1-1/12/150</w:t>
            </w:r>
          </w:p>
        </w:tc>
        <w:tc>
          <w:tcPr>
            <w:tcW w:w="7645" w:type="dxa"/>
            <w:tcBorders>
              <w:top w:val="nil"/>
              <w:left w:val="nil"/>
              <w:bottom w:val="nil"/>
              <w:right w:val="nil"/>
            </w:tcBorders>
          </w:tcPr>
          <w:p w14:paraId="7394A00A" w14:textId="7AD07724" w:rsidR="00182353" w:rsidRPr="00A51878" w:rsidRDefault="00E77820" w:rsidP="009C3CF3">
            <w:pPr>
              <w:jc w:val="both"/>
              <w:rPr>
                <w:sz w:val="28"/>
                <w:szCs w:val="28"/>
              </w:rPr>
            </w:pPr>
            <w:r>
              <w:rPr>
                <w:sz w:val="20"/>
                <w:szCs w:val="20"/>
              </w:rPr>
              <w:t>589 830</w:t>
            </w:r>
            <w:r w:rsidR="00182353" w:rsidRPr="000D3656">
              <w:rPr>
                <w:sz w:val="20"/>
                <w:szCs w:val="20"/>
              </w:rPr>
              <w:t xml:space="preserve"> </w:t>
            </w:r>
            <w:r w:rsidR="00182353" w:rsidRPr="004C4FA4">
              <w:rPr>
                <w:i/>
                <w:sz w:val="20"/>
                <w:szCs w:val="20"/>
              </w:rPr>
              <w:t>euro</w:t>
            </w:r>
            <w:r w:rsidR="00182353" w:rsidRPr="000D3656">
              <w:rPr>
                <w:sz w:val="20"/>
                <w:szCs w:val="20"/>
              </w:rPr>
              <w:t xml:space="preserve"> apmēr</w:t>
            </w:r>
            <w:r w:rsidR="00182353">
              <w:rPr>
                <w:sz w:val="20"/>
                <w:szCs w:val="20"/>
              </w:rPr>
              <w:t xml:space="preserve">ā </w:t>
            </w:r>
            <w:r>
              <w:rPr>
                <w:sz w:val="20"/>
                <w:szCs w:val="20"/>
              </w:rPr>
              <w:t>palielināti</w:t>
            </w:r>
            <w:r w:rsidR="00182353">
              <w:rPr>
                <w:sz w:val="20"/>
                <w:szCs w:val="20"/>
              </w:rPr>
              <w:t xml:space="preserve"> izdevumi</w:t>
            </w:r>
            <w:r w:rsidR="002D1E58">
              <w:rPr>
                <w:sz w:val="20"/>
                <w:szCs w:val="20"/>
              </w:rPr>
              <w:t xml:space="preserve"> </w:t>
            </w:r>
            <w:r w:rsidR="002D1E58" w:rsidRPr="002D1E58">
              <w:rPr>
                <w:sz w:val="20"/>
                <w:szCs w:val="20"/>
              </w:rPr>
              <w:t xml:space="preserve">projekta “Ekonomikas ministrijas Atveseļošanas un noturības mehānisma (ANM) projekti un pasākumi” ietvaros Atveseļošanas un noturības mehānisma (ANM) 5.1.1.1.i investīcijas “Pilnvērtīga inovāciju sistēmas pārvaldības modeļa izstrāde un tā nepārtraukta darbināšana” īstenošanai </w:t>
            </w:r>
            <w:r w:rsidR="002D1E58" w:rsidRPr="00340471">
              <w:rPr>
                <w:sz w:val="20"/>
                <w:szCs w:val="20"/>
              </w:rPr>
              <w:t>(80.00.00 programma).</w:t>
            </w:r>
          </w:p>
        </w:tc>
      </w:tr>
      <w:tr w:rsidR="000A2B46" w:rsidRPr="000D3656" w14:paraId="700B1E37" w14:textId="77777777" w:rsidTr="009A2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CE26D4A" w14:textId="77777777" w:rsidR="000A2B46" w:rsidRPr="000D3656" w:rsidRDefault="000A2B46" w:rsidP="00D716F9">
            <w:pPr>
              <w:tabs>
                <w:tab w:val="left" w:pos="0"/>
              </w:tabs>
              <w:jc w:val="both"/>
              <w:rPr>
                <w:sz w:val="20"/>
                <w:szCs w:val="20"/>
              </w:rPr>
            </w:pPr>
            <w:r w:rsidRPr="000D3656">
              <w:rPr>
                <w:sz w:val="20"/>
                <w:szCs w:val="20"/>
              </w:rPr>
              <w:t xml:space="preserve">FM </w:t>
            </w:r>
            <w:r>
              <w:rPr>
                <w:sz w:val="20"/>
                <w:szCs w:val="20"/>
              </w:rPr>
              <w:t>20.05.2026 rīk.Nr.1.1-1/12/157</w:t>
            </w:r>
          </w:p>
        </w:tc>
        <w:tc>
          <w:tcPr>
            <w:tcW w:w="7645" w:type="dxa"/>
            <w:tcBorders>
              <w:top w:val="nil"/>
              <w:left w:val="nil"/>
              <w:bottom w:val="nil"/>
              <w:right w:val="nil"/>
            </w:tcBorders>
          </w:tcPr>
          <w:p w14:paraId="7587A67E" w14:textId="7A481C70" w:rsidR="000A2B46" w:rsidRPr="00A51878" w:rsidRDefault="000A2B46" w:rsidP="00D716F9">
            <w:pPr>
              <w:jc w:val="both"/>
              <w:rPr>
                <w:sz w:val="28"/>
                <w:szCs w:val="28"/>
              </w:rPr>
            </w:pPr>
            <w:r>
              <w:rPr>
                <w:sz w:val="20"/>
                <w:szCs w:val="20"/>
              </w:rPr>
              <w:t>9 066 877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FA22F4">
              <w:rPr>
                <w:sz w:val="20"/>
                <w:szCs w:val="20"/>
              </w:rPr>
              <w:t xml:space="preserve"> </w:t>
            </w:r>
            <w:r w:rsidR="00FA22F4" w:rsidRPr="00FA22F4">
              <w:rPr>
                <w:sz w:val="20"/>
                <w:szCs w:val="20"/>
              </w:rPr>
              <w:t xml:space="preserve">citu Eiropas Savienības politiku instrumentu projekta “Ekonomikas ministrijas Atveseļošanas un noturības mehānisma (ANM) projekti un pasākumi” ietvaros Atveseļošanas un noturības mehānisma (ANM) 3.1.1.7.i. investīcijas “Aizdevumi nekustamā īpašuma attīstītājiem zemas īres maksas mājokļu būvniecībai” īstenošanai </w:t>
            </w:r>
            <w:r w:rsidR="00FA22F4" w:rsidRPr="00340471">
              <w:rPr>
                <w:sz w:val="20"/>
                <w:szCs w:val="20"/>
              </w:rPr>
              <w:t>(80.00.00 programma).</w:t>
            </w:r>
          </w:p>
        </w:tc>
      </w:tr>
      <w:tr w:rsidR="00E0278B" w:rsidRPr="000D3656" w14:paraId="7AB01411" w14:textId="77777777" w:rsidTr="009A2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4953396" w14:textId="77777777" w:rsidR="00E0278B" w:rsidRPr="000D3656" w:rsidRDefault="00E0278B"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Borders>
              <w:top w:val="nil"/>
              <w:left w:val="nil"/>
              <w:bottom w:val="nil"/>
              <w:right w:val="nil"/>
            </w:tcBorders>
          </w:tcPr>
          <w:p w14:paraId="6AE8A934" w14:textId="13DE9D22" w:rsidR="00E0278B" w:rsidRPr="00A51878" w:rsidRDefault="00E31D90" w:rsidP="00C64150">
            <w:pPr>
              <w:jc w:val="both"/>
              <w:rPr>
                <w:sz w:val="28"/>
                <w:szCs w:val="28"/>
              </w:rPr>
            </w:pPr>
            <w:r>
              <w:rPr>
                <w:sz w:val="20"/>
                <w:szCs w:val="20"/>
              </w:rPr>
              <w:t>4 000 000</w:t>
            </w:r>
            <w:r w:rsidR="00E0278B" w:rsidRPr="000D3656">
              <w:rPr>
                <w:sz w:val="20"/>
                <w:szCs w:val="20"/>
              </w:rPr>
              <w:t xml:space="preserve"> </w:t>
            </w:r>
            <w:r w:rsidR="00E0278B" w:rsidRPr="004C4FA4">
              <w:rPr>
                <w:i/>
                <w:sz w:val="20"/>
                <w:szCs w:val="20"/>
              </w:rPr>
              <w:t>euro</w:t>
            </w:r>
            <w:r w:rsidR="00E0278B" w:rsidRPr="000D3656">
              <w:rPr>
                <w:sz w:val="20"/>
                <w:szCs w:val="20"/>
              </w:rPr>
              <w:t xml:space="preserve"> apmēr</w:t>
            </w:r>
            <w:r w:rsidR="00E0278B">
              <w:rPr>
                <w:sz w:val="20"/>
                <w:szCs w:val="20"/>
              </w:rPr>
              <w:t xml:space="preserve">ā palielināti izdevumi </w:t>
            </w:r>
            <w:r w:rsidR="005E4260" w:rsidRPr="005E4260">
              <w:rPr>
                <w:sz w:val="20"/>
                <w:szCs w:val="20"/>
              </w:rPr>
              <w:t>citu Eiropas Savienības politiku instrumentu projekta “Ekonomikas ministrijas Atveseļošanas un noturības mehānisma (ANM) projekti un pasākumi” ietvaros Atveseļošanas un noturības mehānisma (ANM) 2.2.1.2.i investīcijas “Atbalsts procesu digitalizācijai komercdarbībā” projekta “Atbalsts procesu digitalizācijai” īstenošanai</w:t>
            </w:r>
            <w:r w:rsidR="005E4260" w:rsidRPr="005A28B3">
              <w:rPr>
                <w:sz w:val="20"/>
                <w:szCs w:val="20"/>
              </w:rPr>
              <w:t xml:space="preserve"> </w:t>
            </w:r>
            <w:r w:rsidR="00E0278B" w:rsidRPr="005A28B3">
              <w:rPr>
                <w:sz w:val="20"/>
                <w:szCs w:val="20"/>
              </w:rPr>
              <w:t>(80.00.00 programma).</w:t>
            </w:r>
          </w:p>
        </w:tc>
      </w:tr>
    </w:tbl>
    <w:p w14:paraId="23EFDED0" w14:textId="77777777" w:rsidR="00AB6FAA" w:rsidRDefault="00AB6FAA" w:rsidP="00C272D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72D9" w14:paraId="28596EEE" w14:textId="77777777" w:rsidTr="000E2A74">
        <w:tc>
          <w:tcPr>
            <w:tcW w:w="1555" w:type="dxa"/>
            <w:shd w:val="clear" w:color="auto" w:fill="C5E0B3" w:themeFill="accent6" w:themeFillTint="66"/>
          </w:tcPr>
          <w:p w14:paraId="7E64376C" w14:textId="77777777" w:rsidR="00C272D9" w:rsidRDefault="00C272D9" w:rsidP="000E2A74">
            <w:pPr>
              <w:jc w:val="both"/>
              <w:rPr>
                <w:sz w:val="20"/>
                <w:szCs w:val="20"/>
              </w:rPr>
            </w:pPr>
            <w:r>
              <w:rPr>
                <w:sz w:val="20"/>
                <w:szCs w:val="20"/>
              </w:rPr>
              <w:t>74.50.00</w:t>
            </w:r>
          </w:p>
        </w:tc>
        <w:tc>
          <w:tcPr>
            <w:tcW w:w="3827" w:type="dxa"/>
            <w:shd w:val="clear" w:color="auto" w:fill="C5E0B3" w:themeFill="accent6" w:themeFillTint="66"/>
          </w:tcPr>
          <w:p w14:paraId="65AF29D6" w14:textId="77777777" w:rsidR="00C272D9" w:rsidRDefault="00C272D9" w:rsidP="000E2A74">
            <w:pPr>
              <w:jc w:val="both"/>
              <w:rPr>
                <w:sz w:val="20"/>
                <w:szCs w:val="20"/>
              </w:rPr>
            </w:pPr>
            <w:r w:rsidRPr="00FB4F18">
              <w:rPr>
                <w:sz w:val="20"/>
                <w:szCs w:val="20"/>
              </w:rPr>
              <w:t>Tehniskā palīdzība Atveseļošanas un noturības mehānisma (ANM) apgūšanai</w:t>
            </w:r>
          </w:p>
        </w:tc>
        <w:tc>
          <w:tcPr>
            <w:tcW w:w="1276" w:type="dxa"/>
            <w:shd w:val="clear" w:color="auto" w:fill="C5E0B3" w:themeFill="accent6" w:themeFillTint="66"/>
          </w:tcPr>
          <w:p w14:paraId="76D252EC" w14:textId="6DB1BA5A" w:rsidR="00F36C36" w:rsidRDefault="00F36C36" w:rsidP="00F36C36">
            <w:pPr>
              <w:jc w:val="both"/>
              <w:rPr>
                <w:sz w:val="20"/>
                <w:szCs w:val="20"/>
              </w:rPr>
            </w:pPr>
            <w:r>
              <w:rPr>
                <w:sz w:val="20"/>
                <w:szCs w:val="20"/>
              </w:rPr>
              <w:t>369 545</w:t>
            </w:r>
          </w:p>
          <w:p w14:paraId="66111F8E" w14:textId="77777777" w:rsidR="00C272D9" w:rsidRPr="00EC4DD8" w:rsidRDefault="00C272D9" w:rsidP="000E2A74">
            <w:pPr>
              <w:jc w:val="both"/>
              <w:rPr>
                <w:rFonts w:ascii="TimesNewRoman" w:hAnsi="TimesNewRoman" w:cs="Arial"/>
                <w:sz w:val="20"/>
                <w:szCs w:val="20"/>
              </w:rPr>
            </w:pPr>
          </w:p>
        </w:tc>
        <w:tc>
          <w:tcPr>
            <w:tcW w:w="1275" w:type="dxa"/>
            <w:shd w:val="clear" w:color="auto" w:fill="C5E0B3" w:themeFill="accent6" w:themeFillTint="66"/>
          </w:tcPr>
          <w:p w14:paraId="5B81C814" w14:textId="44653ED4" w:rsidR="009A2FF9" w:rsidRDefault="009A2FF9" w:rsidP="009A2FF9">
            <w:pPr>
              <w:jc w:val="both"/>
              <w:rPr>
                <w:sz w:val="20"/>
                <w:szCs w:val="20"/>
              </w:rPr>
            </w:pPr>
            <w:r>
              <w:rPr>
                <w:sz w:val="20"/>
                <w:szCs w:val="20"/>
              </w:rPr>
              <w:t>177 000</w:t>
            </w:r>
          </w:p>
          <w:p w14:paraId="39F4780F" w14:textId="1E0D0AEE" w:rsidR="00C272D9" w:rsidRDefault="00C272D9" w:rsidP="000E2A74">
            <w:pPr>
              <w:jc w:val="both"/>
              <w:rPr>
                <w:sz w:val="20"/>
                <w:szCs w:val="20"/>
              </w:rPr>
            </w:pPr>
          </w:p>
        </w:tc>
        <w:tc>
          <w:tcPr>
            <w:tcW w:w="1411" w:type="dxa"/>
            <w:shd w:val="clear" w:color="auto" w:fill="C5E0B3" w:themeFill="accent6" w:themeFillTint="66"/>
          </w:tcPr>
          <w:p w14:paraId="04B5C050" w14:textId="721F91D7" w:rsidR="003A0028" w:rsidRDefault="003A0028" w:rsidP="003A0028">
            <w:pPr>
              <w:jc w:val="both"/>
              <w:rPr>
                <w:sz w:val="20"/>
                <w:szCs w:val="20"/>
              </w:rPr>
            </w:pPr>
            <w:r>
              <w:rPr>
                <w:sz w:val="20"/>
                <w:szCs w:val="20"/>
              </w:rPr>
              <w:t>546 545</w:t>
            </w:r>
          </w:p>
          <w:p w14:paraId="2F3F3ED0" w14:textId="77777777" w:rsidR="00C272D9" w:rsidRPr="00EC4DD8" w:rsidRDefault="00C272D9" w:rsidP="000E2A74">
            <w:pPr>
              <w:jc w:val="both"/>
              <w:rPr>
                <w:rFonts w:ascii="TimesNewRoman" w:hAnsi="TimesNewRoman" w:cs="Arial"/>
                <w:sz w:val="20"/>
                <w:szCs w:val="20"/>
              </w:rPr>
            </w:pPr>
          </w:p>
        </w:tc>
      </w:tr>
    </w:tbl>
    <w:p w14:paraId="7461DD4A" w14:textId="76C25D64" w:rsidR="00C272D9" w:rsidRDefault="003A0028" w:rsidP="00C272D9">
      <w:pPr>
        <w:jc w:val="both"/>
        <w:rPr>
          <w:i/>
          <w:sz w:val="20"/>
          <w:szCs w:val="20"/>
        </w:rPr>
      </w:pPr>
      <w:r>
        <w:rPr>
          <w:noProof/>
        </w:rPr>
        <w:lastRenderedPageBreak/>
        <w:drawing>
          <wp:inline distT="0" distB="0" distL="0" distR="0" wp14:anchorId="1985BAF8" wp14:editId="1EAD3FBD">
            <wp:extent cx="5939790" cy="1809750"/>
            <wp:effectExtent l="0" t="0" r="3810" b="0"/>
            <wp:docPr id="753944149" name="Chart 1">
              <a:extLst xmlns:a="http://schemas.openxmlformats.org/drawingml/2006/main">
                <a:ext uri="{FF2B5EF4-FFF2-40B4-BE49-F238E27FC236}">
                  <a16:creationId xmlns:a16="http://schemas.microsoft.com/office/drawing/2014/main" id="{968F7916-59F3-4B3B-96FA-78A560D552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E4260" w:rsidRPr="000D3656" w14:paraId="5F04A082" w14:textId="77777777" w:rsidTr="003A0028">
        <w:tc>
          <w:tcPr>
            <w:tcW w:w="1863" w:type="dxa"/>
          </w:tcPr>
          <w:p w14:paraId="3353189B" w14:textId="77777777" w:rsidR="005E4260" w:rsidRPr="000D3656" w:rsidRDefault="005E4260"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Pr>
          <w:p w14:paraId="15E3CB8D" w14:textId="46F67C63" w:rsidR="005E4260" w:rsidRPr="00A51878" w:rsidRDefault="005E4260" w:rsidP="00C64150">
            <w:pPr>
              <w:jc w:val="both"/>
              <w:rPr>
                <w:sz w:val="28"/>
                <w:szCs w:val="28"/>
              </w:rPr>
            </w:pPr>
            <w:r>
              <w:rPr>
                <w:sz w:val="20"/>
                <w:szCs w:val="20"/>
              </w:rPr>
              <w:t>177 000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4605C" w:rsidRPr="0044605C">
              <w:rPr>
                <w:sz w:val="20"/>
                <w:szCs w:val="20"/>
              </w:rPr>
              <w:t>citu Eiropas Savienības politiku instrumentu projekta “Tehniskā palīdzība Atveseļošanas un noturības mehānisma (ANM) apgūšanai Ekonomikas ministrijā” īstenošanai</w:t>
            </w:r>
            <w:r w:rsidRPr="005A28B3">
              <w:rPr>
                <w:sz w:val="20"/>
                <w:szCs w:val="20"/>
              </w:rPr>
              <w:t xml:space="preserve"> (80.00.00 programma).</w:t>
            </w:r>
          </w:p>
        </w:tc>
      </w:tr>
    </w:tbl>
    <w:p w14:paraId="753953DC" w14:textId="77777777" w:rsidR="005E4260" w:rsidRDefault="005E4260" w:rsidP="00C272D9">
      <w:pPr>
        <w:jc w:val="both"/>
        <w:rPr>
          <w:i/>
          <w:sz w:val="20"/>
          <w:szCs w:val="20"/>
        </w:rPr>
      </w:pPr>
    </w:p>
    <w:tbl>
      <w:tblPr>
        <w:tblStyle w:val="TableGrid"/>
        <w:tblW w:w="9344" w:type="dxa"/>
        <w:tblInd w:w="-5" w:type="dxa"/>
        <w:tblLook w:val="04A0" w:firstRow="1" w:lastRow="0" w:firstColumn="1" w:lastColumn="0" w:noHBand="0" w:noVBand="1"/>
      </w:tblPr>
      <w:tblGrid>
        <w:gridCol w:w="1555"/>
        <w:gridCol w:w="3827"/>
        <w:gridCol w:w="1276"/>
        <w:gridCol w:w="1275"/>
        <w:gridCol w:w="1411"/>
      </w:tblGrid>
      <w:tr w:rsidR="00966AF7" w14:paraId="4950E95F" w14:textId="77777777" w:rsidTr="00F63626">
        <w:tc>
          <w:tcPr>
            <w:tcW w:w="1555" w:type="dxa"/>
            <w:shd w:val="clear" w:color="auto" w:fill="C5E0B3" w:themeFill="accent6" w:themeFillTint="66"/>
          </w:tcPr>
          <w:p w14:paraId="3D0B1F82" w14:textId="1D50F6E7" w:rsidR="00966AF7" w:rsidRDefault="00966AF7" w:rsidP="00F63626">
            <w:pPr>
              <w:jc w:val="both"/>
              <w:rPr>
                <w:sz w:val="20"/>
                <w:szCs w:val="20"/>
              </w:rPr>
            </w:pPr>
            <w:r>
              <w:rPr>
                <w:sz w:val="20"/>
                <w:szCs w:val="20"/>
              </w:rPr>
              <w:t>96.00.00</w:t>
            </w:r>
          </w:p>
        </w:tc>
        <w:tc>
          <w:tcPr>
            <w:tcW w:w="3827" w:type="dxa"/>
            <w:shd w:val="clear" w:color="auto" w:fill="C5E0B3" w:themeFill="accent6" w:themeFillTint="66"/>
          </w:tcPr>
          <w:p w14:paraId="6EC48B07" w14:textId="0317704C" w:rsidR="00966AF7" w:rsidRDefault="007674FD" w:rsidP="00F63626">
            <w:pPr>
              <w:jc w:val="both"/>
              <w:rPr>
                <w:sz w:val="20"/>
                <w:szCs w:val="20"/>
              </w:rPr>
            </w:pPr>
            <w:r w:rsidRPr="007674FD">
              <w:rPr>
                <w:sz w:val="20"/>
                <w:szCs w:val="20"/>
              </w:rPr>
              <w:t>Latvijas prezidentūras Eiropas Savienības Padomē nodrošināšana</w:t>
            </w:r>
          </w:p>
        </w:tc>
        <w:tc>
          <w:tcPr>
            <w:tcW w:w="1276" w:type="dxa"/>
            <w:shd w:val="clear" w:color="auto" w:fill="C5E0B3" w:themeFill="accent6" w:themeFillTint="66"/>
          </w:tcPr>
          <w:p w14:paraId="447FF401" w14:textId="6A42D9A4" w:rsidR="00F36C36" w:rsidRDefault="00F36C36" w:rsidP="00F36C36">
            <w:pPr>
              <w:jc w:val="both"/>
              <w:rPr>
                <w:sz w:val="20"/>
                <w:szCs w:val="20"/>
              </w:rPr>
            </w:pPr>
            <w:r>
              <w:rPr>
                <w:sz w:val="20"/>
                <w:szCs w:val="20"/>
              </w:rPr>
              <w:t>188 889</w:t>
            </w:r>
          </w:p>
          <w:p w14:paraId="05166C5B" w14:textId="77777777" w:rsidR="00966AF7" w:rsidRPr="00F54077" w:rsidRDefault="00966AF7" w:rsidP="00F63626">
            <w:pPr>
              <w:jc w:val="both"/>
              <w:rPr>
                <w:color w:val="000000"/>
                <w:sz w:val="20"/>
                <w:szCs w:val="20"/>
              </w:rPr>
            </w:pPr>
          </w:p>
        </w:tc>
        <w:tc>
          <w:tcPr>
            <w:tcW w:w="1275" w:type="dxa"/>
            <w:shd w:val="clear" w:color="auto" w:fill="C5E0B3" w:themeFill="accent6" w:themeFillTint="66"/>
            <w:vAlign w:val="bottom"/>
          </w:tcPr>
          <w:p w14:paraId="6ED719EB" w14:textId="77777777" w:rsidR="00966AF7" w:rsidRDefault="00F36C36" w:rsidP="00F63626">
            <w:pPr>
              <w:jc w:val="both"/>
              <w:rPr>
                <w:color w:val="000000"/>
                <w:sz w:val="20"/>
                <w:szCs w:val="20"/>
              </w:rPr>
            </w:pPr>
            <w:r>
              <w:rPr>
                <w:color w:val="000000"/>
                <w:sz w:val="20"/>
                <w:szCs w:val="20"/>
              </w:rPr>
              <w:t>0</w:t>
            </w:r>
          </w:p>
          <w:p w14:paraId="4847863F" w14:textId="7ED84404" w:rsidR="00F36C36" w:rsidRPr="0010444B" w:rsidRDefault="00F36C36" w:rsidP="00F63626">
            <w:pPr>
              <w:jc w:val="both"/>
              <w:rPr>
                <w:color w:val="000000"/>
                <w:sz w:val="20"/>
                <w:szCs w:val="20"/>
              </w:rPr>
            </w:pPr>
          </w:p>
        </w:tc>
        <w:tc>
          <w:tcPr>
            <w:tcW w:w="1411" w:type="dxa"/>
            <w:shd w:val="clear" w:color="auto" w:fill="C5E0B3" w:themeFill="accent6" w:themeFillTint="66"/>
            <w:vAlign w:val="bottom"/>
          </w:tcPr>
          <w:p w14:paraId="0BAA4C1D" w14:textId="052A90F9" w:rsidR="00F36C36" w:rsidRDefault="00F36C36" w:rsidP="00F36C36">
            <w:pPr>
              <w:jc w:val="both"/>
              <w:rPr>
                <w:sz w:val="20"/>
                <w:szCs w:val="20"/>
              </w:rPr>
            </w:pPr>
            <w:r>
              <w:rPr>
                <w:sz w:val="20"/>
                <w:szCs w:val="20"/>
              </w:rPr>
              <w:t>188 889</w:t>
            </w:r>
          </w:p>
          <w:p w14:paraId="7AF5F8A6" w14:textId="77777777" w:rsidR="00966AF7" w:rsidRPr="0010444B" w:rsidRDefault="00966AF7" w:rsidP="00F63626">
            <w:pPr>
              <w:jc w:val="both"/>
              <w:rPr>
                <w:color w:val="000000"/>
                <w:sz w:val="20"/>
                <w:szCs w:val="20"/>
              </w:rPr>
            </w:pPr>
          </w:p>
        </w:tc>
      </w:tr>
    </w:tbl>
    <w:p w14:paraId="7E5B3DCE" w14:textId="4E4C2E97" w:rsidR="00966AF7" w:rsidRDefault="00966AF7" w:rsidP="00C272D9">
      <w:pPr>
        <w:jc w:val="both"/>
        <w:rPr>
          <w:i/>
          <w:sz w:val="20"/>
          <w:szCs w:val="20"/>
        </w:rPr>
      </w:pPr>
      <w:r>
        <w:rPr>
          <w:i/>
          <w:sz w:val="20"/>
          <w:szCs w:val="20"/>
        </w:rPr>
        <w:t>Pārskata periodā netika veiktas apropriācijas izmaiņas</w:t>
      </w:r>
    </w:p>
    <w:p w14:paraId="2B483829" w14:textId="77777777" w:rsidR="003A0028" w:rsidRDefault="003A0028" w:rsidP="00C272D9">
      <w:pPr>
        <w:jc w:val="both"/>
        <w:rPr>
          <w:i/>
          <w:sz w:val="20"/>
          <w:szCs w:val="20"/>
        </w:rPr>
      </w:pPr>
    </w:p>
    <w:tbl>
      <w:tblPr>
        <w:tblStyle w:val="TableGrid"/>
        <w:tblW w:w="9344" w:type="dxa"/>
        <w:tblInd w:w="-5" w:type="dxa"/>
        <w:tblLook w:val="04A0" w:firstRow="1" w:lastRow="0" w:firstColumn="1" w:lastColumn="0" w:noHBand="0" w:noVBand="1"/>
      </w:tblPr>
      <w:tblGrid>
        <w:gridCol w:w="1555"/>
        <w:gridCol w:w="3827"/>
        <w:gridCol w:w="1276"/>
        <w:gridCol w:w="1275"/>
        <w:gridCol w:w="1411"/>
      </w:tblGrid>
      <w:tr w:rsidR="00C272D9" w14:paraId="21E43D07" w14:textId="77777777" w:rsidTr="000E2A74">
        <w:tc>
          <w:tcPr>
            <w:tcW w:w="1555" w:type="dxa"/>
            <w:shd w:val="clear" w:color="auto" w:fill="C5E0B3" w:themeFill="accent6" w:themeFillTint="66"/>
          </w:tcPr>
          <w:p w14:paraId="69735F8F" w14:textId="77777777" w:rsidR="00C272D9" w:rsidRDefault="00C272D9" w:rsidP="000E2A74">
            <w:pPr>
              <w:jc w:val="both"/>
              <w:rPr>
                <w:sz w:val="20"/>
                <w:szCs w:val="20"/>
              </w:rPr>
            </w:pPr>
            <w:r>
              <w:rPr>
                <w:sz w:val="20"/>
                <w:szCs w:val="20"/>
              </w:rPr>
              <w:t>97.00.00</w:t>
            </w:r>
          </w:p>
        </w:tc>
        <w:tc>
          <w:tcPr>
            <w:tcW w:w="3827" w:type="dxa"/>
            <w:shd w:val="clear" w:color="auto" w:fill="C5E0B3" w:themeFill="accent6" w:themeFillTint="66"/>
          </w:tcPr>
          <w:p w14:paraId="0A25DE93" w14:textId="77777777" w:rsidR="00C272D9" w:rsidRDefault="00C272D9" w:rsidP="000E2A74">
            <w:pPr>
              <w:jc w:val="both"/>
              <w:rPr>
                <w:sz w:val="20"/>
                <w:szCs w:val="20"/>
              </w:rPr>
            </w:pPr>
            <w:r w:rsidRPr="00691090">
              <w:rPr>
                <w:sz w:val="20"/>
                <w:szCs w:val="20"/>
              </w:rPr>
              <w:t>Nozaru vadība un politikas plānošana</w:t>
            </w:r>
          </w:p>
        </w:tc>
        <w:tc>
          <w:tcPr>
            <w:tcW w:w="1276" w:type="dxa"/>
            <w:shd w:val="clear" w:color="auto" w:fill="C5E0B3" w:themeFill="accent6" w:themeFillTint="66"/>
          </w:tcPr>
          <w:p w14:paraId="69D856E9" w14:textId="41115EC8" w:rsidR="00C272D9" w:rsidRPr="00F36C36" w:rsidRDefault="00F36C36" w:rsidP="000E2A74">
            <w:pPr>
              <w:jc w:val="both"/>
              <w:rPr>
                <w:sz w:val="20"/>
                <w:szCs w:val="20"/>
              </w:rPr>
            </w:pPr>
            <w:r>
              <w:rPr>
                <w:sz w:val="20"/>
                <w:szCs w:val="20"/>
              </w:rPr>
              <w:t>12 909 656</w:t>
            </w:r>
          </w:p>
        </w:tc>
        <w:tc>
          <w:tcPr>
            <w:tcW w:w="1275" w:type="dxa"/>
            <w:shd w:val="clear" w:color="auto" w:fill="C5E0B3" w:themeFill="accent6" w:themeFillTint="66"/>
            <w:vAlign w:val="bottom"/>
          </w:tcPr>
          <w:p w14:paraId="2B8B1A9D" w14:textId="43EB7FE4" w:rsidR="00C272D9" w:rsidRPr="003A0028" w:rsidRDefault="003A0028" w:rsidP="000E2A74">
            <w:pPr>
              <w:jc w:val="both"/>
              <w:rPr>
                <w:sz w:val="20"/>
                <w:szCs w:val="20"/>
              </w:rPr>
            </w:pPr>
            <w:r>
              <w:rPr>
                <w:sz w:val="20"/>
                <w:szCs w:val="20"/>
              </w:rPr>
              <w:t>-565 492</w:t>
            </w:r>
          </w:p>
        </w:tc>
        <w:tc>
          <w:tcPr>
            <w:tcW w:w="1411" w:type="dxa"/>
            <w:shd w:val="clear" w:color="auto" w:fill="C5E0B3" w:themeFill="accent6" w:themeFillTint="66"/>
            <w:vAlign w:val="bottom"/>
          </w:tcPr>
          <w:p w14:paraId="1288B714" w14:textId="7ADCC814" w:rsidR="00C272D9" w:rsidRPr="00F36C36" w:rsidRDefault="003A0028" w:rsidP="000E2A74">
            <w:pPr>
              <w:jc w:val="both"/>
              <w:rPr>
                <w:sz w:val="20"/>
                <w:szCs w:val="20"/>
              </w:rPr>
            </w:pPr>
            <w:r>
              <w:rPr>
                <w:sz w:val="20"/>
                <w:szCs w:val="20"/>
              </w:rPr>
              <w:t>12 344 164</w:t>
            </w:r>
          </w:p>
        </w:tc>
      </w:tr>
    </w:tbl>
    <w:p w14:paraId="7C3590A5" w14:textId="17CBBFD9" w:rsidR="00966AF7" w:rsidRDefault="003A0028" w:rsidP="00966AF7">
      <w:pPr>
        <w:jc w:val="both"/>
        <w:rPr>
          <w:i/>
          <w:sz w:val="20"/>
          <w:szCs w:val="20"/>
        </w:rPr>
      </w:pPr>
      <w:r>
        <w:rPr>
          <w:noProof/>
        </w:rPr>
        <w:drawing>
          <wp:inline distT="0" distB="0" distL="0" distR="0" wp14:anchorId="7E8BA199" wp14:editId="7772FFB9">
            <wp:extent cx="5939790" cy="1809750"/>
            <wp:effectExtent l="0" t="0" r="3810" b="0"/>
            <wp:docPr id="425009870" name="Chart 1">
              <a:extLst xmlns:a="http://schemas.openxmlformats.org/drawingml/2006/main">
                <a:ext uri="{FF2B5EF4-FFF2-40B4-BE49-F238E27FC236}">
                  <a16:creationId xmlns:a16="http://schemas.microsoft.com/office/drawing/2014/main" id="{B1DDDECC-A48F-4293-BF7D-92CD61ECC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F2346" w:rsidRPr="000D3656" w14:paraId="326CE358" w14:textId="77777777" w:rsidTr="003A0028">
        <w:tc>
          <w:tcPr>
            <w:tcW w:w="1863" w:type="dxa"/>
          </w:tcPr>
          <w:p w14:paraId="31BCC8A6" w14:textId="77777777" w:rsidR="003F2346" w:rsidRPr="000D3656" w:rsidRDefault="003F2346" w:rsidP="009F48C8">
            <w:pPr>
              <w:tabs>
                <w:tab w:val="left" w:pos="0"/>
              </w:tabs>
              <w:jc w:val="both"/>
              <w:rPr>
                <w:sz w:val="20"/>
                <w:szCs w:val="20"/>
              </w:rPr>
            </w:pPr>
            <w:r w:rsidRPr="000D3656">
              <w:rPr>
                <w:sz w:val="20"/>
                <w:szCs w:val="20"/>
              </w:rPr>
              <w:t xml:space="preserve">FM </w:t>
            </w:r>
            <w:r>
              <w:rPr>
                <w:sz w:val="20"/>
                <w:szCs w:val="20"/>
              </w:rPr>
              <w:t>27.05.2026 rīk.Nr.1.1-1/12/165</w:t>
            </w:r>
          </w:p>
        </w:tc>
        <w:tc>
          <w:tcPr>
            <w:tcW w:w="7645" w:type="dxa"/>
          </w:tcPr>
          <w:p w14:paraId="326A4885" w14:textId="7001E662" w:rsidR="003F2346" w:rsidRPr="00A51878" w:rsidRDefault="003F2346" w:rsidP="009F48C8">
            <w:pPr>
              <w:jc w:val="both"/>
              <w:rPr>
                <w:sz w:val="28"/>
                <w:szCs w:val="28"/>
              </w:rPr>
            </w:pPr>
            <w:r>
              <w:rPr>
                <w:sz w:val="20"/>
                <w:szCs w:val="20"/>
              </w:rPr>
              <w:t>78 764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Pr="003F2346">
              <w:rPr>
                <w:sz w:val="20"/>
                <w:szCs w:val="20"/>
              </w:rPr>
              <w:t xml:space="preserve">lai segtu izdevumus par biroju ēkas Talejas ielā 1, Rīgā, telpu nomu un citiem maksājumiem </w:t>
            </w:r>
            <w:r w:rsidR="008F7467">
              <w:rPr>
                <w:sz w:val="20"/>
                <w:szCs w:val="20"/>
              </w:rPr>
              <w:t>(</w:t>
            </w:r>
            <w:r w:rsidRPr="003F2346">
              <w:rPr>
                <w:sz w:val="20"/>
                <w:szCs w:val="20"/>
              </w:rPr>
              <w:t>no Finanšu ministrijas budžeta programmas 33.00.00 "Valsts ieņēmumu un muitas politikas nodrošināšana"</w:t>
            </w:r>
            <w:r w:rsidR="00CE5B2C">
              <w:rPr>
                <w:sz w:val="20"/>
                <w:szCs w:val="20"/>
              </w:rPr>
              <w:t xml:space="preserve">, apakšprogrammas </w:t>
            </w:r>
            <w:r w:rsidR="00854813" w:rsidRPr="00854813">
              <w:rPr>
                <w:sz w:val="20"/>
                <w:szCs w:val="20"/>
              </w:rPr>
              <w:t>39.02.00 "Izložu un azartspēļu organizēšanas un norises uzraudzība"</w:t>
            </w:r>
            <w:r w:rsidRPr="003F2346">
              <w:rPr>
                <w:sz w:val="20"/>
                <w:szCs w:val="20"/>
              </w:rPr>
              <w:t xml:space="preserve"> un Veselības ministrijas budžeta apakšprogrammas 46.01.00 "Uzraudzība un kontrole").</w:t>
            </w:r>
          </w:p>
        </w:tc>
      </w:tr>
      <w:tr w:rsidR="009E709E" w:rsidRPr="000D3656" w14:paraId="672A0ACC" w14:textId="77777777" w:rsidTr="003A0028">
        <w:tc>
          <w:tcPr>
            <w:tcW w:w="1863" w:type="dxa"/>
          </w:tcPr>
          <w:p w14:paraId="6F04F9AF" w14:textId="77777777" w:rsidR="009E709E" w:rsidRPr="000D3656" w:rsidRDefault="009E709E"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Pr>
          <w:p w14:paraId="2CEBA51D" w14:textId="6A43161F" w:rsidR="009E709E" w:rsidRPr="008D3147" w:rsidRDefault="007D0DB8" w:rsidP="00C64150">
            <w:pPr>
              <w:jc w:val="both"/>
              <w:rPr>
                <w:sz w:val="20"/>
                <w:szCs w:val="20"/>
              </w:rPr>
            </w:pPr>
            <w:r>
              <w:rPr>
                <w:sz w:val="20"/>
                <w:szCs w:val="20"/>
              </w:rPr>
              <w:t>644 256</w:t>
            </w:r>
            <w:r w:rsidR="009E709E" w:rsidRPr="000D3656">
              <w:rPr>
                <w:sz w:val="20"/>
                <w:szCs w:val="20"/>
              </w:rPr>
              <w:t xml:space="preserve"> </w:t>
            </w:r>
            <w:r w:rsidR="009E709E" w:rsidRPr="008D3147">
              <w:rPr>
                <w:i/>
                <w:iCs/>
                <w:sz w:val="20"/>
                <w:szCs w:val="20"/>
              </w:rPr>
              <w:t xml:space="preserve">euro </w:t>
            </w:r>
            <w:r w:rsidR="009E709E" w:rsidRPr="000D3656">
              <w:rPr>
                <w:sz w:val="20"/>
                <w:szCs w:val="20"/>
              </w:rPr>
              <w:t>apmēr</w:t>
            </w:r>
            <w:r w:rsidR="009E709E">
              <w:rPr>
                <w:sz w:val="20"/>
                <w:szCs w:val="20"/>
              </w:rPr>
              <w:t xml:space="preserve">ā </w:t>
            </w:r>
            <w:r>
              <w:rPr>
                <w:sz w:val="20"/>
                <w:szCs w:val="20"/>
              </w:rPr>
              <w:t>samazināti</w:t>
            </w:r>
            <w:r w:rsidR="009E709E">
              <w:rPr>
                <w:sz w:val="20"/>
                <w:szCs w:val="20"/>
              </w:rPr>
              <w:t xml:space="preserve"> izdevumi </w:t>
            </w:r>
            <w:r w:rsidR="009E709E" w:rsidRPr="00A02E71">
              <w:rPr>
                <w:sz w:val="20"/>
                <w:szCs w:val="20"/>
              </w:rPr>
              <w:t>Ekonomikas ministrijas budžeta programma</w:t>
            </w:r>
            <w:r>
              <w:rPr>
                <w:sz w:val="20"/>
                <w:szCs w:val="20"/>
              </w:rPr>
              <w:t xml:space="preserve">i </w:t>
            </w:r>
            <w:r w:rsidR="009E709E" w:rsidRPr="00A02E71">
              <w:rPr>
                <w:sz w:val="20"/>
                <w:szCs w:val="20"/>
              </w:rPr>
              <w:t xml:space="preserve"> </w:t>
            </w:r>
            <w:r w:rsidR="0058162F" w:rsidRPr="00E414D9">
              <w:rPr>
                <w:sz w:val="20"/>
                <w:szCs w:val="20"/>
              </w:rPr>
              <w:t xml:space="preserve">24.00.00 “Statistiskās informācijas nodrošināšana” un apakšprogrammām </w:t>
            </w:r>
            <w:r w:rsidR="008F0299" w:rsidRPr="00E414D9">
              <w:rPr>
                <w:sz w:val="20"/>
                <w:szCs w:val="20"/>
              </w:rPr>
              <w:t xml:space="preserve">26.01.00 “Iekšējais tirgus un patērētāju tiesību aizsardzība” un </w:t>
            </w:r>
            <w:r w:rsidR="00E414D9" w:rsidRPr="00E414D9">
              <w:rPr>
                <w:sz w:val="20"/>
                <w:szCs w:val="20"/>
              </w:rPr>
              <w:t>26.02.00 “Konkurences politikas ieviešana”.</w:t>
            </w:r>
          </w:p>
        </w:tc>
      </w:tr>
    </w:tbl>
    <w:p w14:paraId="174AF59A" w14:textId="77777777" w:rsidR="003F2346" w:rsidRDefault="003F2346" w:rsidP="00966AF7">
      <w:pPr>
        <w:jc w:val="both"/>
        <w:rPr>
          <w:i/>
          <w:sz w:val="20"/>
          <w:szCs w:val="20"/>
        </w:rPr>
      </w:pPr>
    </w:p>
    <w:p w14:paraId="01A3CEB0" w14:textId="255FF252" w:rsidR="005F1826" w:rsidRDefault="005F1826" w:rsidP="005F1826">
      <w:pPr>
        <w:jc w:val="both"/>
        <w:rPr>
          <w:i/>
          <w:sz w:val="20"/>
          <w:szCs w:val="20"/>
        </w:rPr>
      </w:pPr>
    </w:p>
    <w:p w14:paraId="0B0F2D09" w14:textId="77777777" w:rsidR="00364F9C" w:rsidRDefault="00364F9C" w:rsidP="005F1826">
      <w:pPr>
        <w:jc w:val="both"/>
        <w:rPr>
          <w:i/>
          <w:sz w:val="20"/>
          <w:szCs w:val="20"/>
        </w:rPr>
      </w:pPr>
    </w:p>
    <w:p w14:paraId="543F44A6" w14:textId="2F7B7A2D" w:rsidR="00F54077" w:rsidRDefault="00F54077" w:rsidP="00F54077">
      <w:pPr>
        <w:jc w:val="both"/>
        <w:rPr>
          <w:i/>
          <w:sz w:val="20"/>
          <w:szCs w:val="20"/>
        </w:rPr>
      </w:pPr>
    </w:p>
    <w:p w14:paraId="4BE38CE3" w14:textId="23BF4863" w:rsidR="00F96BDF" w:rsidRDefault="00F96BDF" w:rsidP="00F54077">
      <w:pPr>
        <w:jc w:val="both"/>
        <w:rPr>
          <w:i/>
          <w:sz w:val="20"/>
          <w:szCs w:val="20"/>
        </w:rPr>
      </w:pPr>
    </w:p>
    <w:p w14:paraId="7B70AD77" w14:textId="77777777" w:rsidR="00F96BDF" w:rsidRDefault="00F96BDF" w:rsidP="00F54077">
      <w:pPr>
        <w:jc w:val="both"/>
        <w:rPr>
          <w:i/>
          <w:sz w:val="20"/>
          <w:szCs w:val="20"/>
        </w:rPr>
      </w:pPr>
    </w:p>
    <w:p w14:paraId="10DBCB0D" w14:textId="77777777" w:rsidR="0051719A" w:rsidRDefault="0051719A">
      <w:pPr>
        <w:rPr>
          <w:rFonts w:eastAsiaTheme="majorEastAsia" w:cs="Times New Roman"/>
          <w:b/>
          <w:sz w:val="28"/>
          <w:szCs w:val="28"/>
        </w:rPr>
      </w:pPr>
      <w:r>
        <w:rPr>
          <w:rFonts w:cs="Times New Roman"/>
          <w:b/>
          <w:sz w:val="28"/>
          <w:szCs w:val="28"/>
        </w:rPr>
        <w:br w:type="page"/>
      </w:r>
    </w:p>
    <w:p w14:paraId="0BFEBB19" w14:textId="123B87F7" w:rsidR="00B12C78" w:rsidRPr="0039433A" w:rsidRDefault="00B12C78"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Finanšu ministrija</w:t>
      </w:r>
      <w:bookmarkEnd w:id="2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B12C78" w14:paraId="2D9724E7" w14:textId="77777777" w:rsidTr="00C3532C">
        <w:tc>
          <w:tcPr>
            <w:tcW w:w="1584" w:type="dxa"/>
          </w:tcPr>
          <w:p w14:paraId="465C5857" w14:textId="77777777" w:rsidR="00B12C78" w:rsidRPr="00FE5AE6" w:rsidRDefault="00B12C78" w:rsidP="00DC3B4B">
            <w:pPr>
              <w:jc w:val="both"/>
              <w:rPr>
                <w:b/>
                <w:sz w:val="20"/>
                <w:szCs w:val="20"/>
              </w:rPr>
            </w:pPr>
            <w:r w:rsidRPr="00FE5AE6">
              <w:rPr>
                <w:b/>
                <w:sz w:val="20"/>
                <w:szCs w:val="20"/>
              </w:rPr>
              <w:t>Kods/FM rīk.dat.un Nr.</w:t>
            </w:r>
          </w:p>
        </w:tc>
        <w:tc>
          <w:tcPr>
            <w:tcW w:w="3656" w:type="dxa"/>
          </w:tcPr>
          <w:p w14:paraId="5FB5EC87" w14:textId="77777777" w:rsidR="00B12C78" w:rsidRPr="00FE5AE6" w:rsidRDefault="00B12C78" w:rsidP="00DC3B4B">
            <w:pPr>
              <w:jc w:val="both"/>
              <w:rPr>
                <w:b/>
                <w:sz w:val="20"/>
                <w:szCs w:val="20"/>
              </w:rPr>
            </w:pPr>
            <w:r w:rsidRPr="00FE5AE6">
              <w:rPr>
                <w:b/>
                <w:sz w:val="20"/>
                <w:szCs w:val="20"/>
              </w:rPr>
              <w:t>Programmas/apakšprogrammas nosaukums</w:t>
            </w:r>
          </w:p>
        </w:tc>
        <w:tc>
          <w:tcPr>
            <w:tcW w:w="1418" w:type="dxa"/>
          </w:tcPr>
          <w:p w14:paraId="613FD899" w14:textId="2A2E36F4" w:rsidR="00B12C78" w:rsidRPr="00FE5AE6" w:rsidRDefault="001444DC" w:rsidP="00DC3B4B">
            <w:pPr>
              <w:jc w:val="both"/>
              <w:rPr>
                <w:b/>
                <w:sz w:val="20"/>
                <w:szCs w:val="20"/>
              </w:rPr>
            </w:pPr>
            <w:r>
              <w:rPr>
                <w:b/>
                <w:sz w:val="20"/>
                <w:szCs w:val="20"/>
              </w:rPr>
              <w:t>202</w:t>
            </w:r>
            <w:r w:rsidR="00BE069E">
              <w:rPr>
                <w:b/>
                <w:sz w:val="20"/>
                <w:szCs w:val="20"/>
              </w:rPr>
              <w:t>6</w:t>
            </w:r>
            <w:r w:rsidR="00B12C78" w:rsidRPr="00FE5AE6">
              <w:rPr>
                <w:b/>
                <w:sz w:val="20"/>
                <w:szCs w:val="20"/>
              </w:rPr>
              <w:t>.gada plāns</w:t>
            </w:r>
          </w:p>
        </w:tc>
        <w:tc>
          <w:tcPr>
            <w:tcW w:w="1275" w:type="dxa"/>
          </w:tcPr>
          <w:p w14:paraId="69655273" w14:textId="5FCBE1A7" w:rsidR="00B12C78" w:rsidRPr="00FE5AE6" w:rsidRDefault="00B12C78" w:rsidP="00DC3B4B">
            <w:pPr>
              <w:jc w:val="both"/>
              <w:rPr>
                <w:b/>
                <w:sz w:val="20"/>
                <w:szCs w:val="20"/>
              </w:rPr>
            </w:pPr>
            <w:r w:rsidRPr="00FE5AE6">
              <w:rPr>
                <w:b/>
                <w:sz w:val="20"/>
                <w:szCs w:val="20"/>
              </w:rPr>
              <w:t xml:space="preserve">Izmaiņas uz </w:t>
            </w:r>
            <w:r w:rsidR="001444DC">
              <w:rPr>
                <w:b/>
                <w:sz w:val="20"/>
                <w:szCs w:val="20"/>
              </w:rPr>
              <w:t>3</w:t>
            </w:r>
            <w:r w:rsidR="007D75D4">
              <w:rPr>
                <w:b/>
                <w:sz w:val="20"/>
                <w:szCs w:val="20"/>
              </w:rPr>
              <w:t>0</w:t>
            </w:r>
            <w:r w:rsidR="001444DC">
              <w:rPr>
                <w:b/>
                <w:sz w:val="20"/>
                <w:szCs w:val="20"/>
              </w:rPr>
              <w:t>.</w:t>
            </w:r>
            <w:r w:rsidR="00BE069E">
              <w:rPr>
                <w:b/>
                <w:sz w:val="20"/>
                <w:szCs w:val="20"/>
              </w:rPr>
              <w:t>0</w:t>
            </w:r>
            <w:r w:rsidR="007D75D4">
              <w:rPr>
                <w:b/>
                <w:sz w:val="20"/>
                <w:szCs w:val="20"/>
              </w:rPr>
              <w:t>6</w:t>
            </w:r>
            <w:r w:rsidR="001444DC">
              <w:rPr>
                <w:b/>
                <w:sz w:val="20"/>
                <w:szCs w:val="20"/>
              </w:rPr>
              <w:t>.202</w:t>
            </w:r>
            <w:r w:rsidR="00BE069E">
              <w:rPr>
                <w:b/>
                <w:sz w:val="20"/>
                <w:szCs w:val="20"/>
              </w:rPr>
              <w:t>6</w:t>
            </w:r>
          </w:p>
        </w:tc>
        <w:tc>
          <w:tcPr>
            <w:tcW w:w="1411" w:type="dxa"/>
          </w:tcPr>
          <w:p w14:paraId="6F19030E" w14:textId="73461608" w:rsidR="00B12C78" w:rsidRPr="00FE5AE6" w:rsidRDefault="001444DC" w:rsidP="00DC3B4B">
            <w:pPr>
              <w:jc w:val="both"/>
              <w:rPr>
                <w:b/>
                <w:sz w:val="20"/>
                <w:szCs w:val="20"/>
              </w:rPr>
            </w:pPr>
            <w:r>
              <w:rPr>
                <w:b/>
                <w:sz w:val="20"/>
                <w:szCs w:val="20"/>
              </w:rPr>
              <w:t>202</w:t>
            </w:r>
            <w:r w:rsidR="00BE069E">
              <w:rPr>
                <w:b/>
                <w:sz w:val="20"/>
                <w:szCs w:val="20"/>
              </w:rPr>
              <w:t>6</w:t>
            </w:r>
            <w:r w:rsidR="00B12C78" w:rsidRPr="00FE5AE6">
              <w:rPr>
                <w:b/>
                <w:sz w:val="20"/>
                <w:szCs w:val="20"/>
              </w:rPr>
              <w:t>.gada plāns kopā ar izmaiņām</w:t>
            </w:r>
          </w:p>
        </w:tc>
      </w:tr>
      <w:tr w:rsidR="00683278" w14:paraId="3FFF1F1A" w14:textId="77777777" w:rsidTr="00F50D2F">
        <w:tc>
          <w:tcPr>
            <w:tcW w:w="5240" w:type="dxa"/>
            <w:gridSpan w:val="2"/>
            <w:shd w:val="clear" w:color="auto" w:fill="FFD966" w:themeFill="accent4" w:themeFillTint="99"/>
          </w:tcPr>
          <w:p w14:paraId="1A6F6C4A" w14:textId="77777777" w:rsidR="00683278" w:rsidRPr="00FE5AE6" w:rsidRDefault="00683278" w:rsidP="00683278">
            <w:pPr>
              <w:jc w:val="both"/>
              <w:rPr>
                <w:b/>
                <w:sz w:val="20"/>
                <w:szCs w:val="20"/>
              </w:rPr>
            </w:pPr>
            <w:r w:rsidRPr="00FE5AE6">
              <w:rPr>
                <w:b/>
                <w:sz w:val="20"/>
                <w:szCs w:val="20"/>
              </w:rPr>
              <w:t>Izdevumi - kopā</w:t>
            </w:r>
          </w:p>
        </w:tc>
        <w:tc>
          <w:tcPr>
            <w:tcW w:w="1418" w:type="dxa"/>
            <w:shd w:val="clear" w:color="auto" w:fill="FFD966" w:themeFill="accent4" w:themeFillTint="99"/>
          </w:tcPr>
          <w:p w14:paraId="3F9A1977" w14:textId="5DCA608B" w:rsidR="00683278" w:rsidRPr="00A91267" w:rsidRDefault="00F24860" w:rsidP="00683278">
            <w:pPr>
              <w:jc w:val="both"/>
              <w:rPr>
                <w:b/>
                <w:bCs/>
                <w:color w:val="000000"/>
                <w:sz w:val="20"/>
                <w:szCs w:val="20"/>
              </w:rPr>
            </w:pPr>
            <w:r>
              <w:rPr>
                <w:b/>
                <w:bCs/>
                <w:color w:val="000000"/>
                <w:sz w:val="20"/>
                <w:szCs w:val="20"/>
              </w:rPr>
              <w:t>1 853 204 936</w:t>
            </w:r>
          </w:p>
        </w:tc>
        <w:tc>
          <w:tcPr>
            <w:tcW w:w="1275" w:type="dxa"/>
            <w:shd w:val="clear" w:color="auto" w:fill="FFD966" w:themeFill="accent4" w:themeFillTint="99"/>
            <w:vAlign w:val="bottom"/>
          </w:tcPr>
          <w:p w14:paraId="15CFC81E" w14:textId="69C58AEB" w:rsidR="00683278" w:rsidRPr="00F67D7C" w:rsidRDefault="00F67D7C" w:rsidP="00683278">
            <w:pPr>
              <w:jc w:val="both"/>
              <w:rPr>
                <w:b/>
                <w:bCs/>
                <w:sz w:val="20"/>
                <w:szCs w:val="20"/>
              </w:rPr>
            </w:pPr>
            <w:r w:rsidRPr="00F67D7C">
              <w:rPr>
                <w:b/>
                <w:bCs/>
                <w:sz w:val="20"/>
                <w:szCs w:val="20"/>
              </w:rPr>
              <w:t>135 207 912</w:t>
            </w:r>
          </w:p>
        </w:tc>
        <w:tc>
          <w:tcPr>
            <w:tcW w:w="1411" w:type="dxa"/>
            <w:shd w:val="clear" w:color="auto" w:fill="FFD966" w:themeFill="accent4" w:themeFillTint="99"/>
            <w:vAlign w:val="bottom"/>
          </w:tcPr>
          <w:p w14:paraId="5F3CF13A" w14:textId="1718E808" w:rsidR="00683278" w:rsidRPr="00F67D7C" w:rsidRDefault="00F67D7C" w:rsidP="00683278">
            <w:pPr>
              <w:jc w:val="both"/>
              <w:rPr>
                <w:b/>
                <w:bCs/>
                <w:sz w:val="20"/>
                <w:szCs w:val="20"/>
              </w:rPr>
            </w:pPr>
            <w:r w:rsidRPr="00F67D7C">
              <w:rPr>
                <w:b/>
                <w:bCs/>
                <w:sz w:val="20"/>
                <w:szCs w:val="20"/>
              </w:rPr>
              <w:t>1 988 412 848</w:t>
            </w:r>
          </w:p>
        </w:tc>
      </w:tr>
    </w:tbl>
    <w:p w14:paraId="39590AE7" w14:textId="77777777" w:rsidR="00B12C78" w:rsidRDefault="00B12C78" w:rsidP="00DC3B4B">
      <w:pPr>
        <w:jc w:val="both"/>
        <w:rPr>
          <w:i/>
          <w:sz w:val="20"/>
          <w:szCs w:val="20"/>
        </w:rPr>
      </w:pPr>
      <w:r w:rsidRPr="00FE5AE6">
        <w:rPr>
          <w:i/>
          <w:sz w:val="20"/>
          <w:szCs w:val="20"/>
        </w:rPr>
        <w:t>tajā skaitā izdevumi pa budžeta programmām (apakšprogrammām)</w:t>
      </w:r>
    </w:p>
    <w:tbl>
      <w:tblPr>
        <w:tblStyle w:val="TableGrid"/>
        <w:tblW w:w="9351" w:type="dxa"/>
        <w:tblLook w:val="04A0" w:firstRow="1" w:lastRow="0" w:firstColumn="1" w:lastColumn="0" w:noHBand="0" w:noVBand="1"/>
      </w:tblPr>
      <w:tblGrid>
        <w:gridCol w:w="1555"/>
        <w:gridCol w:w="3827"/>
        <w:gridCol w:w="1276"/>
        <w:gridCol w:w="1275"/>
        <w:gridCol w:w="1418"/>
      </w:tblGrid>
      <w:tr w:rsidR="007F1BE5" w14:paraId="3D9EE324" w14:textId="77777777" w:rsidTr="00AE78AF">
        <w:tc>
          <w:tcPr>
            <w:tcW w:w="1555" w:type="dxa"/>
            <w:shd w:val="clear" w:color="auto" w:fill="C5E0B3" w:themeFill="accent6" w:themeFillTint="66"/>
          </w:tcPr>
          <w:p w14:paraId="28040D52" w14:textId="77777777" w:rsidR="007F1BE5" w:rsidRDefault="007F1BE5" w:rsidP="00DC3B4B">
            <w:pPr>
              <w:jc w:val="both"/>
              <w:rPr>
                <w:sz w:val="20"/>
                <w:szCs w:val="20"/>
              </w:rPr>
            </w:pPr>
            <w:r>
              <w:rPr>
                <w:sz w:val="20"/>
                <w:szCs w:val="20"/>
              </w:rPr>
              <w:t>29.00.00</w:t>
            </w:r>
          </w:p>
        </w:tc>
        <w:tc>
          <w:tcPr>
            <w:tcW w:w="3827" w:type="dxa"/>
            <w:shd w:val="clear" w:color="auto" w:fill="C5E0B3" w:themeFill="accent6" w:themeFillTint="66"/>
          </w:tcPr>
          <w:p w14:paraId="3E7FCE9E" w14:textId="77777777" w:rsidR="007F1BE5" w:rsidRDefault="007F1BE5" w:rsidP="00DC3B4B">
            <w:pPr>
              <w:jc w:val="both"/>
              <w:rPr>
                <w:sz w:val="20"/>
                <w:szCs w:val="20"/>
              </w:rPr>
            </w:pPr>
            <w:r>
              <w:rPr>
                <w:sz w:val="20"/>
                <w:szCs w:val="20"/>
              </w:rPr>
              <w:t>Fiskālās disciplīnas padomes darbības nodrošināšana</w:t>
            </w:r>
          </w:p>
        </w:tc>
        <w:tc>
          <w:tcPr>
            <w:tcW w:w="1276" w:type="dxa"/>
            <w:shd w:val="clear" w:color="auto" w:fill="C5E0B3" w:themeFill="accent6" w:themeFillTint="66"/>
          </w:tcPr>
          <w:p w14:paraId="2DC00AB4" w14:textId="6B4D3BA2" w:rsidR="00095CCD" w:rsidRDefault="00095CCD" w:rsidP="00095CCD">
            <w:pPr>
              <w:jc w:val="both"/>
              <w:rPr>
                <w:sz w:val="20"/>
                <w:szCs w:val="20"/>
              </w:rPr>
            </w:pPr>
            <w:r>
              <w:rPr>
                <w:sz w:val="20"/>
                <w:szCs w:val="20"/>
              </w:rPr>
              <w:t>297 443</w:t>
            </w:r>
          </w:p>
          <w:p w14:paraId="48265658" w14:textId="53945AB2" w:rsidR="007F1BE5" w:rsidRPr="006E3315" w:rsidRDefault="007F1BE5" w:rsidP="00DC3B4B">
            <w:pPr>
              <w:jc w:val="both"/>
              <w:rPr>
                <w:rFonts w:ascii="TimesNewRoman" w:hAnsi="TimesNewRoman" w:cs="Calibri"/>
                <w:sz w:val="20"/>
                <w:szCs w:val="20"/>
              </w:rPr>
            </w:pPr>
          </w:p>
        </w:tc>
        <w:tc>
          <w:tcPr>
            <w:tcW w:w="1275" w:type="dxa"/>
            <w:shd w:val="clear" w:color="auto" w:fill="C5E0B3" w:themeFill="accent6" w:themeFillTint="66"/>
          </w:tcPr>
          <w:p w14:paraId="0183F5B7" w14:textId="38217241" w:rsidR="00F67D7C" w:rsidRDefault="00F67D7C" w:rsidP="00F67D7C">
            <w:pPr>
              <w:jc w:val="both"/>
              <w:rPr>
                <w:sz w:val="20"/>
                <w:szCs w:val="20"/>
              </w:rPr>
            </w:pPr>
            <w:r>
              <w:rPr>
                <w:sz w:val="20"/>
                <w:szCs w:val="20"/>
              </w:rPr>
              <w:t>6 000</w:t>
            </w:r>
          </w:p>
          <w:p w14:paraId="01CB4ABC" w14:textId="61940619" w:rsidR="007F1BE5" w:rsidRPr="006E3315" w:rsidRDefault="007F1BE5" w:rsidP="00DC3B4B">
            <w:pPr>
              <w:jc w:val="both"/>
              <w:rPr>
                <w:rFonts w:ascii="TimesNewRoman" w:hAnsi="TimesNewRoman" w:cs="Calibri"/>
                <w:sz w:val="20"/>
                <w:szCs w:val="20"/>
              </w:rPr>
            </w:pPr>
          </w:p>
        </w:tc>
        <w:tc>
          <w:tcPr>
            <w:tcW w:w="1418" w:type="dxa"/>
            <w:shd w:val="clear" w:color="auto" w:fill="C5E0B3" w:themeFill="accent6" w:themeFillTint="66"/>
          </w:tcPr>
          <w:p w14:paraId="782601A3" w14:textId="31376355" w:rsidR="00F67D7C" w:rsidRDefault="00F67D7C" w:rsidP="00F67D7C">
            <w:pPr>
              <w:jc w:val="both"/>
              <w:rPr>
                <w:sz w:val="20"/>
                <w:szCs w:val="20"/>
              </w:rPr>
            </w:pPr>
            <w:r>
              <w:rPr>
                <w:sz w:val="20"/>
                <w:szCs w:val="20"/>
              </w:rPr>
              <w:t>303 443</w:t>
            </w:r>
          </w:p>
          <w:p w14:paraId="6EFEBCD3" w14:textId="04E8F4AB" w:rsidR="007F1BE5" w:rsidRPr="006E3315" w:rsidRDefault="007F1BE5" w:rsidP="00DC3B4B">
            <w:pPr>
              <w:jc w:val="both"/>
              <w:rPr>
                <w:rFonts w:ascii="TimesNewRoman" w:hAnsi="TimesNewRoman" w:cs="Calibri"/>
                <w:sz w:val="20"/>
                <w:szCs w:val="20"/>
              </w:rPr>
            </w:pPr>
          </w:p>
        </w:tc>
      </w:tr>
    </w:tbl>
    <w:p w14:paraId="6F25133E" w14:textId="745EAA97" w:rsidR="00095CCD" w:rsidRDefault="00F67D7C" w:rsidP="00095CCD">
      <w:pPr>
        <w:jc w:val="both"/>
        <w:rPr>
          <w:i/>
          <w:sz w:val="20"/>
          <w:szCs w:val="20"/>
        </w:rPr>
      </w:pPr>
      <w:r>
        <w:rPr>
          <w:noProof/>
        </w:rPr>
        <w:drawing>
          <wp:inline distT="0" distB="0" distL="0" distR="0" wp14:anchorId="6EC348D5" wp14:editId="11C95E66">
            <wp:extent cx="5939790" cy="1949450"/>
            <wp:effectExtent l="0" t="0" r="3810" b="12700"/>
            <wp:docPr id="207247048" name="Chart 1">
              <a:extLst xmlns:a="http://schemas.openxmlformats.org/drawingml/2006/main">
                <a:ext uri="{FF2B5EF4-FFF2-40B4-BE49-F238E27FC236}">
                  <a16:creationId xmlns:a16="http://schemas.microsoft.com/office/drawing/2014/main" id="{571CC617-AE11-4303-85CC-91E4AA1A4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87D78" w:rsidRPr="000D3656" w14:paraId="08C3E764" w14:textId="77777777" w:rsidTr="00F67D7C">
        <w:tc>
          <w:tcPr>
            <w:tcW w:w="1863" w:type="dxa"/>
          </w:tcPr>
          <w:p w14:paraId="61A6CBDB" w14:textId="77777777" w:rsidR="00787D78" w:rsidRPr="000D3656" w:rsidRDefault="00787D78"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56E776C2" w14:textId="1E8FCF13" w:rsidR="00787D78" w:rsidRPr="007A4556" w:rsidRDefault="00787D78" w:rsidP="008A4728">
            <w:pPr>
              <w:jc w:val="both"/>
            </w:pPr>
            <w:r>
              <w:rPr>
                <w:sz w:val="20"/>
                <w:szCs w:val="20"/>
              </w:rPr>
              <w:t>6 000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4075F4">
              <w:rPr>
                <w:sz w:val="20"/>
                <w:szCs w:val="20"/>
              </w:rPr>
              <w:t xml:space="preserve"> </w:t>
            </w:r>
            <w:r w:rsidR="004075F4" w:rsidRPr="004075F4">
              <w:rPr>
                <w:sz w:val="20"/>
                <w:szCs w:val="20"/>
              </w:rPr>
              <w:t>Ziemeļvalstu un Baltijas valstu neatkarīgo fiskālo institūciju gadskārtējā semināra nodrošināšanai</w:t>
            </w:r>
            <w:r w:rsidR="004075F4" w:rsidRPr="000B2684">
              <w:rPr>
                <w:sz w:val="20"/>
                <w:szCs w:val="20"/>
              </w:rPr>
              <w:t xml:space="preserve"> </w:t>
            </w:r>
            <w:r w:rsidRPr="000B2684">
              <w:rPr>
                <w:sz w:val="20"/>
                <w:szCs w:val="20"/>
              </w:rPr>
              <w:t>(Apropriācijas rezerve).</w:t>
            </w:r>
          </w:p>
        </w:tc>
      </w:tr>
    </w:tbl>
    <w:p w14:paraId="1BA9F19D" w14:textId="77777777" w:rsidR="00787D78" w:rsidRDefault="00787D78" w:rsidP="00095CC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E3315" w14:paraId="63366F26" w14:textId="77777777" w:rsidTr="00CA579B">
        <w:tc>
          <w:tcPr>
            <w:tcW w:w="1555" w:type="dxa"/>
            <w:shd w:val="clear" w:color="auto" w:fill="C5E0B3" w:themeFill="accent6" w:themeFillTint="66"/>
          </w:tcPr>
          <w:p w14:paraId="47426D99" w14:textId="2F0D4016" w:rsidR="006E3315" w:rsidRDefault="006E3315" w:rsidP="00CA579B">
            <w:pPr>
              <w:jc w:val="both"/>
              <w:rPr>
                <w:sz w:val="20"/>
                <w:szCs w:val="20"/>
              </w:rPr>
            </w:pPr>
            <w:r>
              <w:rPr>
                <w:sz w:val="20"/>
                <w:szCs w:val="20"/>
              </w:rPr>
              <w:t>30.00.00</w:t>
            </w:r>
          </w:p>
        </w:tc>
        <w:tc>
          <w:tcPr>
            <w:tcW w:w="3827" w:type="dxa"/>
            <w:shd w:val="clear" w:color="auto" w:fill="C5E0B3" w:themeFill="accent6" w:themeFillTint="66"/>
          </w:tcPr>
          <w:p w14:paraId="5A736969" w14:textId="74DA48FC" w:rsidR="006E3315" w:rsidRDefault="006E3315" w:rsidP="00CA579B">
            <w:pPr>
              <w:jc w:val="both"/>
              <w:rPr>
                <w:sz w:val="20"/>
                <w:szCs w:val="20"/>
              </w:rPr>
            </w:pPr>
            <w:r w:rsidRPr="006E3315">
              <w:rPr>
                <w:sz w:val="20"/>
                <w:szCs w:val="20"/>
              </w:rPr>
              <w:t>Līdzekļi nodibinājumam "Latvijas ebreju kopienas restitūcijas fonds"</w:t>
            </w:r>
          </w:p>
        </w:tc>
        <w:tc>
          <w:tcPr>
            <w:tcW w:w="1276" w:type="dxa"/>
            <w:shd w:val="clear" w:color="auto" w:fill="C5E0B3" w:themeFill="accent6" w:themeFillTint="66"/>
          </w:tcPr>
          <w:p w14:paraId="626BC6C3" w14:textId="04B7047F" w:rsidR="00095CCD" w:rsidRDefault="00095CCD" w:rsidP="00095CCD">
            <w:pPr>
              <w:jc w:val="both"/>
              <w:rPr>
                <w:sz w:val="20"/>
                <w:szCs w:val="20"/>
              </w:rPr>
            </w:pPr>
            <w:r>
              <w:rPr>
                <w:sz w:val="20"/>
                <w:szCs w:val="20"/>
              </w:rPr>
              <w:t>4 000 000</w:t>
            </w:r>
          </w:p>
          <w:p w14:paraId="189FD164" w14:textId="64B67F72" w:rsidR="006E3315" w:rsidRPr="00C3532C" w:rsidRDefault="006E3315" w:rsidP="00CA579B">
            <w:pPr>
              <w:jc w:val="both"/>
              <w:rPr>
                <w:rFonts w:ascii="TimesNewRoman" w:hAnsi="TimesNewRoman" w:cs="Arial"/>
                <w:sz w:val="20"/>
                <w:szCs w:val="20"/>
              </w:rPr>
            </w:pPr>
          </w:p>
        </w:tc>
        <w:tc>
          <w:tcPr>
            <w:tcW w:w="1275" w:type="dxa"/>
            <w:shd w:val="clear" w:color="auto" w:fill="C5E0B3" w:themeFill="accent6" w:themeFillTint="66"/>
            <w:vAlign w:val="bottom"/>
          </w:tcPr>
          <w:p w14:paraId="5D462618" w14:textId="77777777" w:rsidR="00AF3D23" w:rsidRDefault="00095CCD" w:rsidP="00095CCD">
            <w:pPr>
              <w:rPr>
                <w:sz w:val="20"/>
                <w:szCs w:val="20"/>
              </w:rPr>
            </w:pPr>
            <w:r>
              <w:rPr>
                <w:sz w:val="20"/>
                <w:szCs w:val="20"/>
              </w:rPr>
              <w:t>0</w:t>
            </w:r>
          </w:p>
          <w:p w14:paraId="4630A08D" w14:textId="7D213335" w:rsidR="00095CCD" w:rsidRDefault="00095CCD" w:rsidP="00095CCD">
            <w:pPr>
              <w:rPr>
                <w:sz w:val="20"/>
                <w:szCs w:val="20"/>
              </w:rPr>
            </w:pPr>
          </w:p>
        </w:tc>
        <w:tc>
          <w:tcPr>
            <w:tcW w:w="1411" w:type="dxa"/>
            <w:shd w:val="clear" w:color="auto" w:fill="C5E0B3" w:themeFill="accent6" w:themeFillTint="66"/>
            <w:vAlign w:val="bottom"/>
          </w:tcPr>
          <w:p w14:paraId="3B099400" w14:textId="2A61986C" w:rsidR="00095CCD" w:rsidRDefault="00095CCD" w:rsidP="00095CCD">
            <w:pPr>
              <w:jc w:val="both"/>
              <w:rPr>
                <w:sz w:val="20"/>
                <w:szCs w:val="20"/>
              </w:rPr>
            </w:pPr>
            <w:r>
              <w:rPr>
                <w:sz w:val="20"/>
                <w:szCs w:val="20"/>
              </w:rPr>
              <w:t>4 000 000</w:t>
            </w:r>
          </w:p>
          <w:p w14:paraId="528C160A" w14:textId="7034F539" w:rsidR="006E3315" w:rsidRPr="006E3315" w:rsidRDefault="006E3315" w:rsidP="00CA579B">
            <w:pPr>
              <w:jc w:val="both"/>
              <w:rPr>
                <w:rFonts w:ascii="TimesNewRoman" w:hAnsi="TimesNewRoman" w:cs="Arial"/>
                <w:sz w:val="20"/>
                <w:szCs w:val="20"/>
              </w:rPr>
            </w:pPr>
          </w:p>
        </w:tc>
      </w:tr>
    </w:tbl>
    <w:p w14:paraId="4EAE13DF" w14:textId="77777777" w:rsidR="006E3315" w:rsidRDefault="006E3315" w:rsidP="006E3315">
      <w:pPr>
        <w:jc w:val="both"/>
        <w:rPr>
          <w:i/>
          <w:sz w:val="20"/>
          <w:szCs w:val="20"/>
        </w:rPr>
      </w:pPr>
      <w:r>
        <w:rPr>
          <w:i/>
          <w:sz w:val="20"/>
          <w:szCs w:val="20"/>
        </w:rPr>
        <w:t>Pārskata periodā netika veiktas apropriācijas izmaiņas</w:t>
      </w:r>
    </w:p>
    <w:p w14:paraId="434D5367" w14:textId="77777777" w:rsidR="008F0BAA" w:rsidRDefault="008F0BAA" w:rsidP="006E331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83278" w14:paraId="549E82BC" w14:textId="77777777" w:rsidTr="007E0F48">
        <w:tc>
          <w:tcPr>
            <w:tcW w:w="1555" w:type="dxa"/>
            <w:shd w:val="clear" w:color="auto" w:fill="C5E0B3" w:themeFill="accent6" w:themeFillTint="66"/>
          </w:tcPr>
          <w:p w14:paraId="30845F41" w14:textId="77777777" w:rsidR="00683278" w:rsidRDefault="00683278" w:rsidP="00683278">
            <w:pPr>
              <w:jc w:val="both"/>
              <w:rPr>
                <w:sz w:val="20"/>
                <w:szCs w:val="20"/>
              </w:rPr>
            </w:pPr>
            <w:r>
              <w:rPr>
                <w:sz w:val="20"/>
                <w:szCs w:val="20"/>
              </w:rPr>
              <w:t>31.01.00</w:t>
            </w:r>
          </w:p>
        </w:tc>
        <w:tc>
          <w:tcPr>
            <w:tcW w:w="3827" w:type="dxa"/>
            <w:shd w:val="clear" w:color="auto" w:fill="C5E0B3" w:themeFill="accent6" w:themeFillTint="66"/>
          </w:tcPr>
          <w:p w14:paraId="61470B51" w14:textId="77777777" w:rsidR="00683278" w:rsidRDefault="00683278" w:rsidP="00683278">
            <w:pPr>
              <w:jc w:val="both"/>
              <w:rPr>
                <w:sz w:val="20"/>
                <w:szCs w:val="20"/>
              </w:rPr>
            </w:pPr>
            <w:r>
              <w:rPr>
                <w:sz w:val="20"/>
                <w:szCs w:val="20"/>
              </w:rPr>
              <w:t>Budžeta izpilde</w:t>
            </w:r>
          </w:p>
        </w:tc>
        <w:tc>
          <w:tcPr>
            <w:tcW w:w="1276" w:type="dxa"/>
            <w:shd w:val="clear" w:color="auto" w:fill="C5E0B3" w:themeFill="accent6" w:themeFillTint="66"/>
          </w:tcPr>
          <w:p w14:paraId="7D89FFEF" w14:textId="6188270C" w:rsidR="00683278" w:rsidRPr="0060718D" w:rsidRDefault="0060718D" w:rsidP="00683278">
            <w:pPr>
              <w:jc w:val="both"/>
              <w:rPr>
                <w:sz w:val="20"/>
                <w:szCs w:val="20"/>
              </w:rPr>
            </w:pPr>
            <w:r>
              <w:rPr>
                <w:sz w:val="20"/>
                <w:szCs w:val="20"/>
              </w:rPr>
              <w:t>22 401 735</w:t>
            </w:r>
          </w:p>
        </w:tc>
        <w:tc>
          <w:tcPr>
            <w:tcW w:w="1275" w:type="dxa"/>
            <w:shd w:val="clear" w:color="auto" w:fill="C5E0B3" w:themeFill="accent6" w:themeFillTint="66"/>
            <w:vAlign w:val="bottom"/>
          </w:tcPr>
          <w:p w14:paraId="322C680A" w14:textId="1AB0A6E1" w:rsidR="00683278" w:rsidRPr="0060718D" w:rsidRDefault="00B565B4" w:rsidP="00683278">
            <w:pPr>
              <w:jc w:val="both"/>
              <w:rPr>
                <w:sz w:val="20"/>
                <w:szCs w:val="20"/>
              </w:rPr>
            </w:pPr>
            <w:r>
              <w:rPr>
                <w:sz w:val="20"/>
                <w:szCs w:val="20"/>
              </w:rPr>
              <w:t>1 100 071</w:t>
            </w:r>
          </w:p>
        </w:tc>
        <w:tc>
          <w:tcPr>
            <w:tcW w:w="1411" w:type="dxa"/>
            <w:shd w:val="clear" w:color="auto" w:fill="C5E0B3" w:themeFill="accent6" w:themeFillTint="66"/>
            <w:vAlign w:val="bottom"/>
          </w:tcPr>
          <w:p w14:paraId="6CA016FB" w14:textId="0DE3B81B" w:rsidR="00683278" w:rsidRPr="0060718D" w:rsidRDefault="00B565B4" w:rsidP="00683278">
            <w:pPr>
              <w:jc w:val="both"/>
              <w:rPr>
                <w:sz w:val="20"/>
                <w:szCs w:val="20"/>
              </w:rPr>
            </w:pPr>
            <w:r>
              <w:rPr>
                <w:sz w:val="20"/>
                <w:szCs w:val="20"/>
              </w:rPr>
              <w:t>23 501 806</w:t>
            </w:r>
          </w:p>
        </w:tc>
      </w:tr>
    </w:tbl>
    <w:p w14:paraId="60957AC5" w14:textId="0D1E885D" w:rsidR="00AA044C" w:rsidRDefault="00B565B4" w:rsidP="00DC3B4B">
      <w:pPr>
        <w:jc w:val="both"/>
        <w:rPr>
          <w:i/>
          <w:sz w:val="20"/>
          <w:szCs w:val="20"/>
        </w:rPr>
      </w:pPr>
      <w:r>
        <w:rPr>
          <w:noProof/>
        </w:rPr>
        <w:drawing>
          <wp:inline distT="0" distB="0" distL="0" distR="0" wp14:anchorId="6762074A" wp14:editId="7537266C">
            <wp:extent cx="5939790" cy="1949450"/>
            <wp:effectExtent l="0" t="0" r="3810" b="12700"/>
            <wp:docPr id="1157270590" name="Chart 1">
              <a:extLst xmlns:a="http://schemas.openxmlformats.org/drawingml/2006/main">
                <a:ext uri="{FF2B5EF4-FFF2-40B4-BE49-F238E27FC236}">
                  <a16:creationId xmlns:a16="http://schemas.microsoft.com/office/drawing/2014/main" id="{A30B207E-9849-4958-991F-4731D2320F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F0BAA" w:rsidRPr="000D3656" w14:paraId="2433A087" w14:textId="77777777" w:rsidTr="00B565B4">
        <w:tc>
          <w:tcPr>
            <w:tcW w:w="1863" w:type="dxa"/>
          </w:tcPr>
          <w:p w14:paraId="65F70549" w14:textId="77777777" w:rsidR="008F0BAA" w:rsidRPr="000D3656" w:rsidRDefault="008F0BAA" w:rsidP="00B44E0F">
            <w:pPr>
              <w:tabs>
                <w:tab w:val="left" w:pos="0"/>
              </w:tabs>
              <w:jc w:val="both"/>
              <w:rPr>
                <w:sz w:val="20"/>
                <w:szCs w:val="20"/>
              </w:rPr>
            </w:pPr>
            <w:r w:rsidRPr="000D3656">
              <w:rPr>
                <w:sz w:val="20"/>
                <w:szCs w:val="20"/>
              </w:rPr>
              <w:t xml:space="preserve">FM </w:t>
            </w:r>
            <w:r>
              <w:rPr>
                <w:sz w:val="20"/>
                <w:szCs w:val="20"/>
              </w:rPr>
              <w:t>27.03.2026 rīk.Nr.1.1-1/12/98</w:t>
            </w:r>
          </w:p>
        </w:tc>
        <w:tc>
          <w:tcPr>
            <w:tcW w:w="7645" w:type="dxa"/>
          </w:tcPr>
          <w:p w14:paraId="5092A0E7" w14:textId="0CBF5C1D" w:rsidR="008F0BAA" w:rsidRPr="00A51878" w:rsidRDefault="008F0BAA" w:rsidP="00B44E0F">
            <w:pPr>
              <w:jc w:val="both"/>
              <w:rPr>
                <w:sz w:val="28"/>
                <w:szCs w:val="28"/>
              </w:rPr>
            </w:pPr>
            <w:r>
              <w:rPr>
                <w:sz w:val="20"/>
                <w:szCs w:val="20"/>
              </w:rPr>
              <w:t>123 726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95159" w:rsidRPr="00D95159">
              <w:rPr>
                <w:sz w:val="20"/>
                <w:szCs w:val="20"/>
              </w:rPr>
              <w:t>lai nodrošinātu 2.1.2.1.i. investīcijas “Pārvaldes centrālizētās platformas un sistēmas” projekta “Valsts pārvaldes vienota valsts finanšu resursu plānošana un pārvaldības grāmatvedības pakalpojumu nodrošinājums, vienotās resursu vadības ieviešana” ietvaros izveidotā budžeta plānošanas un finanšu vadības risinājuma  uzturēšanu (Apropriācijas rezerve).</w:t>
            </w:r>
          </w:p>
        </w:tc>
      </w:tr>
      <w:tr w:rsidR="004075F4" w:rsidRPr="000D3656" w14:paraId="4B68AD26" w14:textId="77777777" w:rsidTr="00B565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52659D3" w14:textId="77777777" w:rsidR="004075F4" w:rsidRPr="000D3656" w:rsidRDefault="004075F4"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5B50F234" w14:textId="70731D29" w:rsidR="004075F4" w:rsidRPr="00F253B3" w:rsidRDefault="004075F4" w:rsidP="00F253B3">
            <w:pPr>
              <w:jc w:val="both"/>
              <w:rPr>
                <w:i/>
                <w:iCs/>
                <w:szCs w:val="24"/>
              </w:rPr>
            </w:pPr>
            <w:r>
              <w:rPr>
                <w:sz w:val="20"/>
                <w:szCs w:val="20"/>
              </w:rPr>
              <w:t>976 345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253B3" w:rsidRPr="00F253B3">
              <w:rPr>
                <w:sz w:val="20"/>
                <w:szCs w:val="20"/>
              </w:rPr>
              <w:t>atbalsta nodrošināšanai (konsultācijām) Vienotā pakalpojuma centra projektējuma pielāgošanai 3.kārtas resoru pārņemšanai, 2025.gadā uzsākto remontdarbu pabeigšanai un telpu labiekārtošanai Smilšu ielā 1, Rīgā, digitālās transformācijas un drošības stiprināšanai, nodrošinot kritiskās infrastruktūras veiktspēju pie pastāvīgi pieaugoša apkalpojamo klientu skaita</w:t>
            </w:r>
            <w:r w:rsidR="00F253B3" w:rsidRPr="000B2684">
              <w:rPr>
                <w:sz w:val="20"/>
                <w:szCs w:val="20"/>
              </w:rPr>
              <w:t xml:space="preserve"> </w:t>
            </w:r>
            <w:r w:rsidRPr="000B2684">
              <w:rPr>
                <w:sz w:val="20"/>
                <w:szCs w:val="20"/>
              </w:rPr>
              <w:t>(Apropriācijas rezerve).</w:t>
            </w:r>
          </w:p>
        </w:tc>
      </w:tr>
    </w:tbl>
    <w:p w14:paraId="4818A6E2" w14:textId="77777777" w:rsidR="00420286" w:rsidRDefault="0042028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83278" w14:paraId="305655CF" w14:textId="77777777" w:rsidTr="00E03F4B">
        <w:tc>
          <w:tcPr>
            <w:tcW w:w="1555" w:type="dxa"/>
            <w:shd w:val="clear" w:color="auto" w:fill="C5E0B3" w:themeFill="accent6" w:themeFillTint="66"/>
          </w:tcPr>
          <w:p w14:paraId="3CBE5D9B" w14:textId="77777777" w:rsidR="00683278" w:rsidRDefault="00683278" w:rsidP="00683278">
            <w:pPr>
              <w:jc w:val="both"/>
              <w:rPr>
                <w:sz w:val="20"/>
                <w:szCs w:val="20"/>
              </w:rPr>
            </w:pPr>
            <w:r>
              <w:rPr>
                <w:sz w:val="20"/>
                <w:szCs w:val="20"/>
              </w:rPr>
              <w:t>31.02.00</w:t>
            </w:r>
          </w:p>
        </w:tc>
        <w:tc>
          <w:tcPr>
            <w:tcW w:w="3827" w:type="dxa"/>
            <w:shd w:val="clear" w:color="auto" w:fill="C5E0B3" w:themeFill="accent6" w:themeFillTint="66"/>
          </w:tcPr>
          <w:p w14:paraId="6E19D787" w14:textId="77777777" w:rsidR="00683278" w:rsidRDefault="00683278" w:rsidP="00683278">
            <w:pPr>
              <w:jc w:val="both"/>
              <w:rPr>
                <w:sz w:val="20"/>
                <w:szCs w:val="20"/>
              </w:rPr>
            </w:pPr>
            <w:r w:rsidRPr="00691090">
              <w:rPr>
                <w:sz w:val="20"/>
                <w:szCs w:val="20"/>
              </w:rPr>
              <w:t>Valsts parāda vadība</w:t>
            </w:r>
          </w:p>
        </w:tc>
        <w:tc>
          <w:tcPr>
            <w:tcW w:w="1276" w:type="dxa"/>
            <w:shd w:val="clear" w:color="auto" w:fill="C5E0B3" w:themeFill="accent6" w:themeFillTint="66"/>
          </w:tcPr>
          <w:p w14:paraId="706E362C" w14:textId="383CFF34" w:rsidR="00683278" w:rsidRPr="003A086E" w:rsidRDefault="003A086E" w:rsidP="00683278">
            <w:pPr>
              <w:jc w:val="both"/>
              <w:rPr>
                <w:sz w:val="20"/>
                <w:szCs w:val="20"/>
              </w:rPr>
            </w:pPr>
            <w:r>
              <w:rPr>
                <w:sz w:val="20"/>
                <w:szCs w:val="20"/>
              </w:rPr>
              <w:t>577 604 862</w:t>
            </w:r>
          </w:p>
        </w:tc>
        <w:tc>
          <w:tcPr>
            <w:tcW w:w="1275" w:type="dxa"/>
            <w:shd w:val="clear" w:color="auto" w:fill="C5E0B3" w:themeFill="accent6" w:themeFillTint="66"/>
            <w:vAlign w:val="bottom"/>
          </w:tcPr>
          <w:p w14:paraId="4F2137FC" w14:textId="05205571" w:rsidR="00A25C80" w:rsidRPr="008C2C26" w:rsidRDefault="003A086E" w:rsidP="00683278">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86D9E15" w14:textId="0AB5C005" w:rsidR="00683278" w:rsidRPr="003A086E" w:rsidRDefault="003A086E" w:rsidP="00683278">
            <w:pPr>
              <w:jc w:val="both"/>
              <w:rPr>
                <w:sz w:val="20"/>
                <w:szCs w:val="20"/>
              </w:rPr>
            </w:pPr>
            <w:r>
              <w:rPr>
                <w:sz w:val="20"/>
                <w:szCs w:val="20"/>
              </w:rPr>
              <w:t>577 604 862</w:t>
            </w:r>
          </w:p>
        </w:tc>
      </w:tr>
    </w:tbl>
    <w:p w14:paraId="3CA925A1" w14:textId="77777777" w:rsidR="0060718D" w:rsidRDefault="0060718D" w:rsidP="0060718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83278" w14:paraId="24DE3939" w14:textId="77777777" w:rsidTr="00F1068E">
        <w:tc>
          <w:tcPr>
            <w:tcW w:w="1555" w:type="dxa"/>
            <w:shd w:val="clear" w:color="auto" w:fill="C5E0B3" w:themeFill="accent6" w:themeFillTint="66"/>
          </w:tcPr>
          <w:p w14:paraId="57BD7C91" w14:textId="77777777" w:rsidR="00683278" w:rsidRDefault="00683278" w:rsidP="00683278">
            <w:pPr>
              <w:jc w:val="both"/>
              <w:rPr>
                <w:sz w:val="20"/>
                <w:szCs w:val="20"/>
              </w:rPr>
            </w:pPr>
            <w:r>
              <w:rPr>
                <w:sz w:val="20"/>
                <w:szCs w:val="20"/>
              </w:rPr>
              <w:t>32.00.00</w:t>
            </w:r>
          </w:p>
        </w:tc>
        <w:tc>
          <w:tcPr>
            <w:tcW w:w="3827" w:type="dxa"/>
            <w:shd w:val="clear" w:color="auto" w:fill="C5E0B3" w:themeFill="accent6" w:themeFillTint="66"/>
          </w:tcPr>
          <w:p w14:paraId="1B60998D" w14:textId="77777777" w:rsidR="00683278" w:rsidRDefault="00683278" w:rsidP="00683278">
            <w:pPr>
              <w:jc w:val="both"/>
              <w:rPr>
                <w:sz w:val="20"/>
                <w:szCs w:val="20"/>
              </w:rPr>
            </w:pPr>
            <w:r w:rsidRPr="00691090">
              <w:rPr>
                <w:sz w:val="20"/>
                <w:szCs w:val="20"/>
              </w:rPr>
              <w:t>Iepirkumu uzraudzības birojs</w:t>
            </w:r>
          </w:p>
        </w:tc>
        <w:tc>
          <w:tcPr>
            <w:tcW w:w="1276" w:type="dxa"/>
            <w:shd w:val="clear" w:color="auto" w:fill="C5E0B3" w:themeFill="accent6" w:themeFillTint="66"/>
          </w:tcPr>
          <w:p w14:paraId="63EF65A7" w14:textId="15EC7BC4" w:rsidR="00683278" w:rsidRPr="003A086E" w:rsidRDefault="003A086E" w:rsidP="00683278">
            <w:pPr>
              <w:jc w:val="both"/>
              <w:rPr>
                <w:sz w:val="20"/>
                <w:szCs w:val="20"/>
              </w:rPr>
            </w:pPr>
            <w:r>
              <w:rPr>
                <w:sz w:val="20"/>
                <w:szCs w:val="20"/>
              </w:rPr>
              <w:t>2 714 522</w:t>
            </w:r>
          </w:p>
        </w:tc>
        <w:tc>
          <w:tcPr>
            <w:tcW w:w="1275" w:type="dxa"/>
            <w:shd w:val="clear" w:color="auto" w:fill="C5E0B3" w:themeFill="accent6" w:themeFillTint="66"/>
            <w:vAlign w:val="bottom"/>
          </w:tcPr>
          <w:p w14:paraId="721B90AE" w14:textId="1C1AC3FE" w:rsidR="00683278" w:rsidRPr="00B565B4" w:rsidRDefault="00B565B4" w:rsidP="00683278">
            <w:pPr>
              <w:jc w:val="both"/>
              <w:rPr>
                <w:sz w:val="20"/>
                <w:szCs w:val="20"/>
              </w:rPr>
            </w:pPr>
            <w:r>
              <w:rPr>
                <w:sz w:val="20"/>
                <w:szCs w:val="20"/>
              </w:rPr>
              <w:t>455 973</w:t>
            </w:r>
          </w:p>
        </w:tc>
        <w:tc>
          <w:tcPr>
            <w:tcW w:w="1411" w:type="dxa"/>
            <w:shd w:val="clear" w:color="auto" w:fill="C5E0B3" w:themeFill="accent6" w:themeFillTint="66"/>
            <w:vAlign w:val="bottom"/>
          </w:tcPr>
          <w:p w14:paraId="268A5B53" w14:textId="52C48E7C" w:rsidR="00683278" w:rsidRPr="003A086E" w:rsidRDefault="00B565B4" w:rsidP="00683278">
            <w:pPr>
              <w:jc w:val="both"/>
              <w:rPr>
                <w:sz w:val="20"/>
                <w:szCs w:val="20"/>
              </w:rPr>
            </w:pPr>
            <w:r>
              <w:rPr>
                <w:sz w:val="20"/>
                <w:szCs w:val="20"/>
              </w:rPr>
              <w:t>3 170 495</w:t>
            </w:r>
          </w:p>
        </w:tc>
      </w:tr>
    </w:tbl>
    <w:p w14:paraId="42B684E3" w14:textId="4CB263ED" w:rsidR="0060718D" w:rsidRDefault="00B565B4" w:rsidP="0060718D">
      <w:pPr>
        <w:jc w:val="both"/>
        <w:rPr>
          <w:i/>
          <w:sz w:val="20"/>
          <w:szCs w:val="20"/>
        </w:rPr>
      </w:pPr>
      <w:r>
        <w:rPr>
          <w:noProof/>
        </w:rPr>
        <w:lastRenderedPageBreak/>
        <w:drawing>
          <wp:inline distT="0" distB="0" distL="0" distR="0" wp14:anchorId="72B05276" wp14:editId="5FCA065A">
            <wp:extent cx="5939790" cy="1949450"/>
            <wp:effectExtent l="0" t="0" r="3810" b="12700"/>
            <wp:docPr id="1526065699" name="Chart 1">
              <a:extLst xmlns:a="http://schemas.openxmlformats.org/drawingml/2006/main">
                <a:ext uri="{FF2B5EF4-FFF2-40B4-BE49-F238E27FC236}">
                  <a16:creationId xmlns:a16="http://schemas.microsoft.com/office/drawing/2014/main" id="{C489CE00-6BDD-467E-925F-78EB195CCF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2160C" w:rsidRPr="000D3656" w14:paraId="493AE93E" w14:textId="77777777" w:rsidTr="00B565B4">
        <w:tc>
          <w:tcPr>
            <w:tcW w:w="1863" w:type="dxa"/>
          </w:tcPr>
          <w:p w14:paraId="3FCC615D" w14:textId="0CD2EE7D" w:rsidR="0072160C" w:rsidRPr="000D3656" w:rsidRDefault="0072160C" w:rsidP="00E20F97">
            <w:pPr>
              <w:tabs>
                <w:tab w:val="left" w:pos="0"/>
              </w:tabs>
              <w:jc w:val="both"/>
              <w:rPr>
                <w:sz w:val="20"/>
                <w:szCs w:val="20"/>
              </w:rPr>
            </w:pPr>
            <w:r w:rsidRPr="000D3656">
              <w:rPr>
                <w:sz w:val="20"/>
                <w:szCs w:val="20"/>
              </w:rPr>
              <w:t xml:space="preserve">FM </w:t>
            </w:r>
            <w:r>
              <w:rPr>
                <w:sz w:val="20"/>
                <w:szCs w:val="20"/>
              </w:rPr>
              <w:t>23.04.2026 rīk.Nr.1.1-1/12/132</w:t>
            </w:r>
          </w:p>
        </w:tc>
        <w:tc>
          <w:tcPr>
            <w:tcW w:w="7645" w:type="dxa"/>
          </w:tcPr>
          <w:p w14:paraId="1EC01038" w14:textId="69CECE79" w:rsidR="0072160C" w:rsidRPr="00A51878" w:rsidRDefault="0072160C" w:rsidP="00E20F97">
            <w:pPr>
              <w:jc w:val="both"/>
              <w:rPr>
                <w:sz w:val="28"/>
                <w:szCs w:val="28"/>
              </w:rPr>
            </w:pPr>
            <w:r>
              <w:rPr>
                <w:sz w:val="20"/>
                <w:szCs w:val="20"/>
              </w:rPr>
              <w:t>2 178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2433A" w:rsidRPr="00AF2C69">
              <w:rPr>
                <w:sz w:val="20"/>
                <w:szCs w:val="20"/>
              </w:rPr>
              <w:t xml:space="preserve">lai nodrošinātu juridisko atbalstu jautājumos, kas saistīti ar Elektronisko iepirkumu sistēmas darbību </w:t>
            </w:r>
            <w:r w:rsidR="008A61F2">
              <w:rPr>
                <w:sz w:val="20"/>
                <w:szCs w:val="20"/>
              </w:rPr>
              <w:t>(</w:t>
            </w:r>
            <w:r w:rsidR="0072433A" w:rsidRPr="00AF2C69">
              <w:rPr>
                <w:sz w:val="20"/>
                <w:szCs w:val="20"/>
              </w:rPr>
              <w:t xml:space="preserve">no Finanšu ministrijas budžeta apakšprogrammas </w:t>
            </w:r>
            <w:r w:rsidR="00AF2C69" w:rsidRPr="00AF2C69">
              <w:rPr>
                <w:sz w:val="20"/>
                <w:szCs w:val="20"/>
              </w:rPr>
              <w:t>39.02.00 “Izložu un azartspēļu organizēšanas un norises uzraudzība”).</w:t>
            </w:r>
          </w:p>
        </w:tc>
      </w:tr>
      <w:tr w:rsidR="00F253B3" w:rsidRPr="000D3656" w14:paraId="7B3E549D" w14:textId="77777777" w:rsidTr="00B565B4">
        <w:tc>
          <w:tcPr>
            <w:tcW w:w="1863" w:type="dxa"/>
          </w:tcPr>
          <w:p w14:paraId="30C30698" w14:textId="77777777" w:rsidR="00F253B3" w:rsidRPr="000D3656" w:rsidRDefault="00F253B3"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44E0B2F6" w14:textId="0FD99AFC" w:rsidR="00F253B3" w:rsidRPr="00EA1D4B" w:rsidRDefault="002928BB" w:rsidP="00EA1D4B">
            <w:pPr>
              <w:jc w:val="both"/>
              <w:rPr>
                <w:szCs w:val="24"/>
              </w:rPr>
            </w:pPr>
            <w:r>
              <w:rPr>
                <w:sz w:val="20"/>
                <w:szCs w:val="20"/>
              </w:rPr>
              <w:t>453 795</w:t>
            </w:r>
            <w:r w:rsidR="00F253B3" w:rsidRPr="000D3656">
              <w:rPr>
                <w:sz w:val="20"/>
                <w:szCs w:val="20"/>
              </w:rPr>
              <w:t xml:space="preserve"> </w:t>
            </w:r>
            <w:r w:rsidR="00F253B3" w:rsidRPr="004C4FA4">
              <w:rPr>
                <w:i/>
                <w:sz w:val="20"/>
                <w:szCs w:val="20"/>
              </w:rPr>
              <w:t>euro</w:t>
            </w:r>
            <w:r w:rsidR="00F253B3" w:rsidRPr="000D3656">
              <w:rPr>
                <w:sz w:val="20"/>
                <w:szCs w:val="20"/>
              </w:rPr>
              <w:t xml:space="preserve"> apmēr</w:t>
            </w:r>
            <w:r w:rsidR="00F253B3">
              <w:rPr>
                <w:sz w:val="20"/>
                <w:szCs w:val="20"/>
              </w:rPr>
              <w:t xml:space="preserve">ā palielināti izdevumi </w:t>
            </w:r>
            <w:r w:rsidR="00EA1D4B" w:rsidRPr="00EA1D4B">
              <w:rPr>
                <w:sz w:val="20"/>
                <w:szCs w:val="20"/>
              </w:rPr>
              <w:t>papildus funkcionalitātes izstrādei Publikāciju vadības sistēmā, lai publisko iepirkumu reformas īstenošanas ietvaros nodrošinātu kiberdrošības dokumentācijas izstrādi, tehnisko prasību izstrādāšanu Vienotās iepirkumu elektroniskās platformas ieviešanai un mākslīgā intelekta risinājuma pielāgošanai, apmācību nodrošināšanai personālam datu analītikas un informācijas tehnoloģiju drošības jomā</w:t>
            </w:r>
            <w:r w:rsidR="00F253B3" w:rsidRPr="000B2684">
              <w:rPr>
                <w:sz w:val="20"/>
                <w:szCs w:val="20"/>
              </w:rPr>
              <w:t xml:space="preserve"> (Apropriācijas rezerve).</w:t>
            </w:r>
          </w:p>
        </w:tc>
      </w:tr>
    </w:tbl>
    <w:p w14:paraId="7CBB7D8C" w14:textId="77777777" w:rsidR="0072160C" w:rsidRDefault="0072160C" w:rsidP="0060718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59CEB4CB" w14:textId="77777777" w:rsidTr="00691090">
        <w:tc>
          <w:tcPr>
            <w:tcW w:w="1555" w:type="dxa"/>
            <w:shd w:val="clear" w:color="auto" w:fill="C5E0B3" w:themeFill="accent6" w:themeFillTint="66"/>
          </w:tcPr>
          <w:p w14:paraId="0F0092AB" w14:textId="77777777" w:rsidR="00691090" w:rsidRDefault="00691090" w:rsidP="00DC3B4B">
            <w:pPr>
              <w:jc w:val="both"/>
              <w:rPr>
                <w:sz w:val="20"/>
                <w:szCs w:val="20"/>
              </w:rPr>
            </w:pPr>
            <w:r>
              <w:rPr>
                <w:sz w:val="20"/>
                <w:szCs w:val="20"/>
              </w:rPr>
              <w:t>33.00.00</w:t>
            </w:r>
          </w:p>
        </w:tc>
        <w:tc>
          <w:tcPr>
            <w:tcW w:w="3827" w:type="dxa"/>
            <w:shd w:val="clear" w:color="auto" w:fill="C5E0B3" w:themeFill="accent6" w:themeFillTint="66"/>
          </w:tcPr>
          <w:p w14:paraId="2407537C" w14:textId="77777777" w:rsidR="00691090" w:rsidRDefault="00691090" w:rsidP="00DC3B4B">
            <w:pPr>
              <w:jc w:val="both"/>
              <w:rPr>
                <w:sz w:val="20"/>
                <w:szCs w:val="20"/>
              </w:rPr>
            </w:pPr>
            <w:r w:rsidRPr="00691090">
              <w:rPr>
                <w:sz w:val="20"/>
                <w:szCs w:val="20"/>
              </w:rPr>
              <w:t>Valsts ieņēmumu un muitas politikas nodrošināšana</w:t>
            </w:r>
          </w:p>
        </w:tc>
        <w:tc>
          <w:tcPr>
            <w:tcW w:w="1276" w:type="dxa"/>
            <w:shd w:val="clear" w:color="auto" w:fill="C5E0B3" w:themeFill="accent6" w:themeFillTint="66"/>
          </w:tcPr>
          <w:p w14:paraId="1F07A06F" w14:textId="43DC0A39" w:rsidR="003A086E" w:rsidRDefault="003A086E" w:rsidP="003A086E">
            <w:pPr>
              <w:jc w:val="both"/>
              <w:rPr>
                <w:sz w:val="20"/>
                <w:szCs w:val="20"/>
              </w:rPr>
            </w:pPr>
            <w:r>
              <w:rPr>
                <w:sz w:val="20"/>
                <w:szCs w:val="20"/>
              </w:rPr>
              <w:t>121 516 621</w:t>
            </w:r>
          </w:p>
          <w:p w14:paraId="481A79B6" w14:textId="64CC744D" w:rsidR="00691090" w:rsidRPr="00A574A9" w:rsidRDefault="00691090" w:rsidP="00DC3B4B">
            <w:pPr>
              <w:jc w:val="both"/>
              <w:rPr>
                <w:rFonts w:ascii="TimesNewRoman" w:hAnsi="TimesNewRoman" w:cs="Arial"/>
                <w:sz w:val="20"/>
                <w:szCs w:val="20"/>
              </w:rPr>
            </w:pPr>
          </w:p>
        </w:tc>
        <w:tc>
          <w:tcPr>
            <w:tcW w:w="1275" w:type="dxa"/>
            <w:shd w:val="clear" w:color="auto" w:fill="C5E0B3" w:themeFill="accent6" w:themeFillTint="66"/>
          </w:tcPr>
          <w:p w14:paraId="6556B048" w14:textId="245E8D69" w:rsidR="006D6CB8" w:rsidRDefault="006D6CB8" w:rsidP="006D6CB8">
            <w:pPr>
              <w:jc w:val="both"/>
              <w:rPr>
                <w:sz w:val="20"/>
                <w:szCs w:val="20"/>
              </w:rPr>
            </w:pPr>
            <w:r>
              <w:rPr>
                <w:sz w:val="20"/>
                <w:szCs w:val="20"/>
              </w:rPr>
              <w:t>1 729 308</w:t>
            </w:r>
          </w:p>
          <w:p w14:paraId="3ABC27C4" w14:textId="4047C865" w:rsidR="00691090" w:rsidRPr="0062062F" w:rsidRDefault="00691090" w:rsidP="00DC3B4B">
            <w:pPr>
              <w:jc w:val="both"/>
              <w:rPr>
                <w:rFonts w:ascii="TimesNewRoman" w:hAnsi="TimesNewRoman" w:cs="Arial"/>
                <w:sz w:val="20"/>
                <w:szCs w:val="20"/>
              </w:rPr>
            </w:pPr>
          </w:p>
        </w:tc>
        <w:tc>
          <w:tcPr>
            <w:tcW w:w="1411" w:type="dxa"/>
            <w:shd w:val="clear" w:color="auto" w:fill="C5E0B3" w:themeFill="accent6" w:themeFillTint="66"/>
          </w:tcPr>
          <w:p w14:paraId="300F4CF4" w14:textId="47298237" w:rsidR="006D6CB8" w:rsidRDefault="006D6CB8" w:rsidP="006D6CB8">
            <w:pPr>
              <w:jc w:val="center"/>
              <w:rPr>
                <w:sz w:val="20"/>
                <w:szCs w:val="20"/>
              </w:rPr>
            </w:pPr>
            <w:r>
              <w:rPr>
                <w:sz w:val="20"/>
                <w:szCs w:val="20"/>
              </w:rPr>
              <w:t>123 245 929</w:t>
            </w:r>
          </w:p>
          <w:p w14:paraId="5F4E4C37" w14:textId="264FBB40" w:rsidR="00691090" w:rsidRPr="00A574A9" w:rsidRDefault="00691090" w:rsidP="00AF3D23">
            <w:pPr>
              <w:jc w:val="center"/>
              <w:rPr>
                <w:rFonts w:ascii="TimesNewRoman" w:hAnsi="TimesNewRoman" w:cs="Arial"/>
                <w:sz w:val="20"/>
                <w:szCs w:val="20"/>
              </w:rPr>
            </w:pPr>
          </w:p>
        </w:tc>
      </w:tr>
    </w:tbl>
    <w:p w14:paraId="4238CA73" w14:textId="240FC7FB" w:rsidR="0060718D" w:rsidRDefault="006D6CB8" w:rsidP="0060718D">
      <w:pPr>
        <w:jc w:val="both"/>
        <w:rPr>
          <w:i/>
          <w:sz w:val="20"/>
          <w:szCs w:val="20"/>
        </w:rPr>
      </w:pPr>
      <w:r>
        <w:rPr>
          <w:noProof/>
        </w:rPr>
        <w:drawing>
          <wp:inline distT="0" distB="0" distL="0" distR="0" wp14:anchorId="0C779E23" wp14:editId="6462941E">
            <wp:extent cx="5939790" cy="1949450"/>
            <wp:effectExtent l="0" t="0" r="3810" b="12700"/>
            <wp:docPr id="1560213721" name="Chart 1">
              <a:extLst xmlns:a="http://schemas.openxmlformats.org/drawingml/2006/main">
                <a:ext uri="{FF2B5EF4-FFF2-40B4-BE49-F238E27FC236}">
                  <a16:creationId xmlns:a16="http://schemas.microsoft.com/office/drawing/2014/main" id="{46F8FDAD-7981-462A-90F8-83148FB95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050E79" w:rsidRPr="000D3656" w14:paraId="0C78BF7F" w14:textId="77777777" w:rsidTr="006D6CB8">
        <w:tc>
          <w:tcPr>
            <w:tcW w:w="1863" w:type="dxa"/>
            <w:tcBorders>
              <w:top w:val="nil"/>
              <w:left w:val="nil"/>
              <w:bottom w:val="nil"/>
              <w:right w:val="nil"/>
            </w:tcBorders>
          </w:tcPr>
          <w:p w14:paraId="5E6A0372" w14:textId="233C1D15" w:rsidR="00050E79" w:rsidRPr="000D3656" w:rsidRDefault="00050E79" w:rsidP="00F43AEF">
            <w:pPr>
              <w:tabs>
                <w:tab w:val="left" w:pos="0"/>
              </w:tabs>
              <w:jc w:val="both"/>
              <w:rPr>
                <w:sz w:val="20"/>
                <w:szCs w:val="20"/>
              </w:rPr>
            </w:pPr>
            <w:r w:rsidRPr="000D3656">
              <w:rPr>
                <w:sz w:val="20"/>
                <w:szCs w:val="20"/>
              </w:rPr>
              <w:t xml:space="preserve">FM </w:t>
            </w:r>
            <w:r>
              <w:rPr>
                <w:sz w:val="20"/>
                <w:szCs w:val="20"/>
              </w:rPr>
              <w:t>02.04.2026 rīk.Nr.1.1-1/12/1</w:t>
            </w:r>
            <w:r w:rsidR="003968D9">
              <w:rPr>
                <w:sz w:val="20"/>
                <w:szCs w:val="20"/>
              </w:rPr>
              <w:t>07</w:t>
            </w:r>
          </w:p>
        </w:tc>
        <w:tc>
          <w:tcPr>
            <w:tcW w:w="7645" w:type="dxa"/>
            <w:tcBorders>
              <w:top w:val="nil"/>
              <w:left w:val="nil"/>
              <w:bottom w:val="nil"/>
              <w:right w:val="nil"/>
            </w:tcBorders>
          </w:tcPr>
          <w:p w14:paraId="24131E29" w14:textId="46D8F320" w:rsidR="00050E79" w:rsidRPr="00A51878" w:rsidRDefault="003968D9" w:rsidP="00F43AEF">
            <w:pPr>
              <w:jc w:val="both"/>
              <w:rPr>
                <w:sz w:val="28"/>
                <w:szCs w:val="28"/>
              </w:rPr>
            </w:pPr>
            <w:r>
              <w:rPr>
                <w:sz w:val="20"/>
                <w:szCs w:val="20"/>
              </w:rPr>
              <w:t>18 859</w:t>
            </w:r>
            <w:r w:rsidR="00050E79" w:rsidRPr="000D3656">
              <w:rPr>
                <w:sz w:val="20"/>
                <w:szCs w:val="20"/>
              </w:rPr>
              <w:t xml:space="preserve"> </w:t>
            </w:r>
            <w:r w:rsidR="00050E79" w:rsidRPr="004C4FA4">
              <w:rPr>
                <w:i/>
                <w:sz w:val="20"/>
                <w:szCs w:val="20"/>
              </w:rPr>
              <w:t>euro</w:t>
            </w:r>
            <w:r w:rsidR="00050E79" w:rsidRPr="000D3656">
              <w:rPr>
                <w:sz w:val="20"/>
                <w:szCs w:val="20"/>
              </w:rPr>
              <w:t xml:space="preserve"> apmēr</w:t>
            </w:r>
            <w:r w:rsidR="00050E79">
              <w:rPr>
                <w:sz w:val="20"/>
                <w:szCs w:val="20"/>
              </w:rPr>
              <w:t xml:space="preserve">ā palielināti izdevumi, </w:t>
            </w:r>
            <w:r w:rsidR="004874E6" w:rsidRPr="004874E6">
              <w:rPr>
                <w:sz w:val="20"/>
                <w:szCs w:val="20"/>
              </w:rPr>
              <w:t>lai nodrošinātu informācijas sistēmu licenču nomas izdevumu segšanu</w:t>
            </w:r>
            <w:r w:rsidR="00050E79" w:rsidRPr="00EB018B">
              <w:rPr>
                <w:sz w:val="20"/>
                <w:szCs w:val="20"/>
              </w:rPr>
              <w:t xml:space="preserve"> (pašu ieņēmum</w:t>
            </w:r>
            <w:r w:rsidR="004874E6">
              <w:rPr>
                <w:sz w:val="20"/>
                <w:szCs w:val="20"/>
              </w:rPr>
              <w:t>u atlikumi</w:t>
            </w:r>
            <w:r w:rsidR="00050E79" w:rsidRPr="00EB018B">
              <w:rPr>
                <w:sz w:val="20"/>
                <w:szCs w:val="20"/>
              </w:rPr>
              <w:t>).</w:t>
            </w:r>
          </w:p>
        </w:tc>
      </w:tr>
      <w:tr w:rsidR="00861A33" w:rsidRPr="000D3656" w14:paraId="7888CFA3" w14:textId="77777777" w:rsidTr="006D6CB8">
        <w:tc>
          <w:tcPr>
            <w:tcW w:w="1863" w:type="dxa"/>
            <w:tcBorders>
              <w:top w:val="nil"/>
              <w:left w:val="nil"/>
              <w:bottom w:val="nil"/>
              <w:right w:val="nil"/>
            </w:tcBorders>
          </w:tcPr>
          <w:p w14:paraId="1F9A4662" w14:textId="77777777" w:rsidR="00861A33" w:rsidRPr="000D3656" w:rsidRDefault="00861A33"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Borders>
              <w:top w:val="nil"/>
              <w:left w:val="nil"/>
              <w:bottom w:val="nil"/>
              <w:right w:val="nil"/>
            </w:tcBorders>
          </w:tcPr>
          <w:p w14:paraId="7C8AEBE6" w14:textId="6BAC2147" w:rsidR="00861A33" w:rsidRPr="00A51878" w:rsidRDefault="00846FA0" w:rsidP="00E20F97">
            <w:pPr>
              <w:jc w:val="both"/>
              <w:rPr>
                <w:sz w:val="28"/>
                <w:szCs w:val="28"/>
              </w:rPr>
            </w:pPr>
            <w:r>
              <w:rPr>
                <w:sz w:val="20"/>
                <w:szCs w:val="20"/>
              </w:rPr>
              <w:t>110 000</w:t>
            </w:r>
            <w:r w:rsidR="00861A33" w:rsidRPr="000D3656">
              <w:rPr>
                <w:sz w:val="20"/>
                <w:szCs w:val="20"/>
              </w:rPr>
              <w:t xml:space="preserve"> </w:t>
            </w:r>
            <w:r w:rsidR="00861A33" w:rsidRPr="004C4FA4">
              <w:rPr>
                <w:i/>
                <w:sz w:val="20"/>
                <w:szCs w:val="20"/>
              </w:rPr>
              <w:t>euro</w:t>
            </w:r>
            <w:r w:rsidR="00861A33" w:rsidRPr="000D3656">
              <w:rPr>
                <w:sz w:val="20"/>
                <w:szCs w:val="20"/>
              </w:rPr>
              <w:t xml:space="preserve"> apmēr</w:t>
            </w:r>
            <w:r w:rsidR="00861A33">
              <w:rPr>
                <w:sz w:val="20"/>
                <w:szCs w:val="20"/>
              </w:rPr>
              <w:t xml:space="preserve">ā palielināti izdevumi, </w:t>
            </w:r>
            <w:r w:rsidR="00861A33" w:rsidRPr="00861A33">
              <w:rPr>
                <w:sz w:val="20"/>
                <w:szCs w:val="20"/>
              </w:rPr>
              <w:t xml:space="preserve">lai </w:t>
            </w:r>
            <w:r w:rsidR="005F3B0F">
              <w:rPr>
                <w:sz w:val="20"/>
                <w:szCs w:val="20"/>
              </w:rPr>
              <w:t xml:space="preserve">veiktu transfertu uz </w:t>
            </w:r>
            <w:r w:rsidR="00014D0E" w:rsidRPr="00014D0E">
              <w:rPr>
                <w:sz w:val="20"/>
                <w:szCs w:val="20"/>
              </w:rPr>
              <w:t>Iekšlietu ministrijas pamatbudžeta programmu 45.00.00 “Nodokļu un muitas policijas darbības nodrošināšana”.</w:t>
            </w:r>
          </w:p>
        </w:tc>
      </w:tr>
      <w:tr w:rsidR="00AF2C69" w:rsidRPr="000D3656" w14:paraId="7F5B3A40" w14:textId="77777777" w:rsidTr="006D6CB8">
        <w:tc>
          <w:tcPr>
            <w:tcW w:w="1863" w:type="dxa"/>
            <w:tcBorders>
              <w:top w:val="nil"/>
              <w:left w:val="nil"/>
              <w:bottom w:val="nil"/>
              <w:right w:val="nil"/>
            </w:tcBorders>
          </w:tcPr>
          <w:p w14:paraId="59F2E8B7" w14:textId="77777777" w:rsidR="00AF2C69" w:rsidRPr="000D3656" w:rsidRDefault="00AF2C69" w:rsidP="00E20F97">
            <w:pPr>
              <w:tabs>
                <w:tab w:val="left" w:pos="0"/>
              </w:tabs>
              <w:jc w:val="both"/>
              <w:rPr>
                <w:sz w:val="20"/>
                <w:szCs w:val="20"/>
              </w:rPr>
            </w:pPr>
            <w:r w:rsidRPr="000D3656">
              <w:rPr>
                <w:sz w:val="20"/>
                <w:szCs w:val="20"/>
              </w:rPr>
              <w:t xml:space="preserve">FM </w:t>
            </w:r>
            <w:r>
              <w:rPr>
                <w:sz w:val="20"/>
                <w:szCs w:val="20"/>
              </w:rPr>
              <w:t>23.04.2026 rīk.Nr.1.1-1/12/132</w:t>
            </w:r>
          </w:p>
        </w:tc>
        <w:tc>
          <w:tcPr>
            <w:tcW w:w="7645" w:type="dxa"/>
            <w:tcBorders>
              <w:top w:val="nil"/>
              <w:left w:val="nil"/>
              <w:bottom w:val="nil"/>
              <w:right w:val="nil"/>
            </w:tcBorders>
          </w:tcPr>
          <w:p w14:paraId="56D68939" w14:textId="6091BD8C" w:rsidR="00AF2C69" w:rsidRPr="00A51878" w:rsidRDefault="00AF2C69" w:rsidP="00E20F97">
            <w:pPr>
              <w:jc w:val="both"/>
              <w:rPr>
                <w:sz w:val="28"/>
                <w:szCs w:val="28"/>
              </w:rPr>
            </w:pPr>
            <w:r>
              <w:rPr>
                <w:sz w:val="20"/>
                <w:szCs w:val="20"/>
              </w:rPr>
              <w:t>653 958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A61F2" w:rsidRPr="008A61F2">
              <w:rPr>
                <w:sz w:val="20"/>
                <w:szCs w:val="20"/>
              </w:rPr>
              <w:t>lai nodrošinātu Ministru kabineta 2025. gada 3. oktobra rīkojumā Nr. 630 “Par Izložu un azartspēļu uzraudzības inspekcijas pievienošanu Valsts ieņēmumu dienestam” paredzēto</w:t>
            </w:r>
            <w:r w:rsidR="008A61F2" w:rsidRPr="00AF2C69">
              <w:rPr>
                <w:sz w:val="20"/>
                <w:szCs w:val="20"/>
              </w:rPr>
              <w:t xml:space="preserve"> </w:t>
            </w:r>
            <w:r w:rsidR="008A61F2">
              <w:rPr>
                <w:sz w:val="20"/>
                <w:szCs w:val="20"/>
              </w:rPr>
              <w:t>(</w:t>
            </w:r>
            <w:r w:rsidRPr="00AF2C69">
              <w:rPr>
                <w:sz w:val="20"/>
                <w:szCs w:val="20"/>
              </w:rPr>
              <w:t>no Finanšu ministrijas budžeta apakšprogrammas 39.02.00 “Izložu un azartspēļu organizēšanas un norises uzraudzība”).</w:t>
            </w:r>
          </w:p>
        </w:tc>
      </w:tr>
      <w:tr w:rsidR="00C11BBC" w:rsidRPr="000D3656" w14:paraId="50968631" w14:textId="77777777" w:rsidTr="006D6CB8">
        <w:tc>
          <w:tcPr>
            <w:tcW w:w="1863" w:type="dxa"/>
            <w:tcBorders>
              <w:top w:val="nil"/>
              <w:left w:val="nil"/>
              <w:bottom w:val="nil"/>
              <w:right w:val="nil"/>
            </w:tcBorders>
          </w:tcPr>
          <w:p w14:paraId="3F314D70" w14:textId="77777777" w:rsidR="00C11BBC" w:rsidRPr="000D3656" w:rsidRDefault="00C11BBC" w:rsidP="009F48C8">
            <w:pPr>
              <w:tabs>
                <w:tab w:val="left" w:pos="0"/>
              </w:tabs>
              <w:jc w:val="both"/>
              <w:rPr>
                <w:sz w:val="20"/>
                <w:szCs w:val="20"/>
              </w:rPr>
            </w:pPr>
            <w:r w:rsidRPr="000D3656">
              <w:rPr>
                <w:sz w:val="20"/>
                <w:szCs w:val="20"/>
              </w:rPr>
              <w:t xml:space="preserve">FM </w:t>
            </w:r>
            <w:r>
              <w:rPr>
                <w:sz w:val="20"/>
                <w:szCs w:val="20"/>
              </w:rPr>
              <w:t>27.05.2026 rīk.Nr.1.1-1/12/165</w:t>
            </w:r>
          </w:p>
        </w:tc>
        <w:tc>
          <w:tcPr>
            <w:tcW w:w="7645" w:type="dxa"/>
            <w:tcBorders>
              <w:top w:val="nil"/>
              <w:left w:val="nil"/>
              <w:bottom w:val="nil"/>
              <w:right w:val="nil"/>
            </w:tcBorders>
          </w:tcPr>
          <w:p w14:paraId="61749575" w14:textId="7D3FFF09" w:rsidR="00C11BBC" w:rsidRPr="00A51878" w:rsidRDefault="00C11BBC" w:rsidP="009F48C8">
            <w:pPr>
              <w:jc w:val="both"/>
              <w:rPr>
                <w:sz w:val="28"/>
                <w:szCs w:val="28"/>
              </w:rPr>
            </w:pPr>
            <w:r>
              <w:rPr>
                <w:sz w:val="20"/>
                <w:szCs w:val="20"/>
              </w:rPr>
              <w:t>1 332 732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00D45EB7" w:rsidRPr="003D389B">
              <w:rPr>
                <w:sz w:val="20"/>
                <w:szCs w:val="20"/>
              </w:rPr>
              <w:t>Iekšlietu ministrijas budžeta programmai 45.00.00 "Nodokļu un muitas policijas darbības nodrošināšana"</w:t>
            </w:r>
            <w:r w:rsidR="00ED0A36" w:rsidRPr="003D389B">
              <w:rPr>
                <w:sz w:val="20"/>
                <w:szCs w:val="20"/>
              </w:rPr>
              <w:t xml:space="preserve">, Ārlietu ministrijas budžeta programmai 97.00.00 "Nozaru vadība un politikas plānošana" un </w:t>
            </w:r>
            <w:r w:rsidR="003D389B" w:rsidRPr="003D389B">
              <w:rPr>
                <w:sz w:val="20"/>
                <w:szCs w:val="20"/>
              </w:rPr>
              <w:t>Ekonomikas ministrijas budžeta programmai 97.00.00 "Nozaru vadība un politikas plānošana".</w:t>
            </w:r>
          </w:p>
        </w:tc>
      </w:tr>
      <w:tr w:rsidR="00EA1D4B" w:rsidRPr="000D3656" w14:paraId="5160D2FC" w14:textId="77777777" w:rsidTr="006D6CB8">
        <w:tc>
          <w:tcPr>
            <w:tcW w:w="1863" w:type="dxa"/>
            <w:tcBorders>
              <w:top w:val="nil"/>
              <w:left w:val="nil"/>
              <w:bottom w:val="nil"/>
              <w:right w:val="nil"/>
            </w:tcBorders>
          </w:tcPr>
          <w:p w14:paraId="2C467EE6" w14:textId="77777777" w:rsidR="00EA1D4B" w:rsidRPr="000D3656" w:rsidRDefault="00EA1D4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277F154C" w14:textId="73B63136" w:rsidR="00EA1D4B" w:rsidRPr="00EA1D4B" w:rsidRDefault="00FC2063" w:rsidP="00C97C0F">
            <w:pPr>
              <w:jc w:val="both"/>
              <w:rPr>
                <w:szCs w:val="24"/>
              </w:rPr>
            </w:pPr>
            <w:r>
              <w:rPr>
                <w:sz w:val="20"/>
                <w:szCs w:val="20"/>
              </w:rPr>
              <w:t>2 279 223</w:t>
            </w:r>
            <w:r w:rsidR="00EA1D4B" w:rsidRPr="000D3656">
              <w:rPr>
                <w:sz w:val="20"/>
                <w:szCs w:val="20"/>
              </w:rPr>
              <w:t xml:space="preserve"> </w:t>
            </w:r>
            <w:r w:rsidR="00EA1D4B" w:rsidRPr="004C4FA4">
              <w:rPr>
                <w:i/>
                <w:sz w:val="20"/>
                <w:szCs w:val="20"/>
              </w:rPr>
              <w:t>euro</w:t>
            </w:r>
            <w:r w:rsidR="00EA1D4B" w:rsidRPr="000D3656">
              <w:rPr>
                <w:sz w:val="20"/>
                <w:szCs w:val="20"/>
              </w:rPr>
              <w:t xml:space="preserve"> apmēr</w:t>
            </w:r>
            <w:r w:rsidR="00EA1D4B">
              <w:rPr>
                <w:sz w:val="20"/>
                <w:szCs w:val="20"/>
              </w:rPr>
              <w:t xml:space="preserve">ā palielināti izdevumi </w:t>
            </w:r>
            <w:r w:rsidR="00FB1041" w:rsidRPr="00C97C0F">
              <w:rPr>
                <w:sz w:val="20"/>
                <w:szCs w:val="20"/>
              </w:rPr>
              <w:t>Valsts ieņēmumu dienesta informācijas sistēmu pielāgošanai saistībā ar grozījumiem normatīvajos aktos, nodarbināto atlīdzības nodrošināšanai atbilstoši normatīvajos aktos noteiktajam, atlīdzības izmaksai atbrīvojamajiem nodarbinātajiem, tehniskā aprīkojuma demontāžai un utilizācijai robežkontroles punktos “Silene” un “Vientuļi”, arhīva dokumentu iznīcināšanai, nodrošinot arhīva centralizāciju un mazāk efektīvo glabātavu samazināšanu, reģionālo objektu infrastruktūras drošības un tehniskā stāvokļa uzlabošanai, kā arī tehnisko līdzekļu iegādei</w:t>
            </w:r>
            <w:r w:rsidR="00C97C0F" w:rsidRPr="00C97C0F">
              <w:rPr>
                <w:sz w:val="20"/>
                <w:szCs w:val="20"/>
              </w:rPr>
              <w:t xml:space="preserve">, </w:t>
            </w:r>
            <w:r w:rsidR="00FB1041" w:rsidRPr="00C97C0F">
              <w:rPr>
                <w:sz w:val="20"/>
                <w:szCs w:val="20"/>
              </w:rPr>
              <w:t>maksājumu segšanai par dalību Protokolā par tabakas izstrādājumu nelikumīgas tirdzniecības ierobežošanu</w:t>
            </w:r>
            <w:r w:rsidR="00FB1041" w:rsidRPr="000B2684">
              <w:rPr>
                <w:sz w:val="20"/>
                <w:szCs w:val="20"/>
              </w:rPr>
              <w:t xml:space="preserve"> </w:t>
            </w:r>
            <w:r w:rsidR="00EA1D4B" w:rsidRPr="000B2684">
              <w:rPr>
                <w:sz w:val="20"/>
                <w:szCs w:val="20"/>
              </w:rPr>
              <w:t>(Apropriācijas rezerve).</w:t>
            </w:r>
          </w:p>
        </w:tc>
      </w:tr>
    </w:tbl>
    <w:p w14:paraId="016D6FE3" w14:textId="77777777" w:rsidR="00050E79" w:rsidRDefault="00050E79" w:rsidP="0060718D">
      <w:pPr>
        <w:jc w:val="both"/>
        <w:rPr>
          <w:i/>
          <w:sz w:val="20"/>
          <w:szCs w:val="20"/>
        </w:rPr>
      </w:pPr>
    </w:p>
    <w:p w14:paraId="34B150C6" w14:textId="77777777" w:rsidR="00AC5A1A" w:rsidRDefault="00AC5A1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4766E720" w14:textId="77777777" w:rsidTr="00A574A9">
        <w:tc>
          <w:tcPr>
            <w:tcW w:w="1555" w:type="dxa"/>
            <w:shd w:val="clear" w:color="auto" w:fill="C5E0B3" w:themeFill="accent6" w:themeFillTint="66"/>
          </w:tcPr>
          <w:p w14:paraId="05B40C35" w14:textId="77777777" w:rsidR="00691090" w:rsidRDefault="00691090" w:rsidP="00DC3B4B">
            <w:pPr>
              <w:jc w:val="both"/>
              <w:rPr>
                <w:sz w:val="20"/>
                <w:szCs w:val="20"/>
              </w:rPr>
            </w:pPr>
            <w:r>
              <w:rPr>
                <w:sz w:val="20"/>
                <w:szCs w:val="20"/>
              </w:rPr>
              <w:lastRenderedPageBreak/>
              <w:t>38.01.00</w:t>
            </w:r>
          </w:p>
        </w:tc>
        <w:tc>
          <w:tcPr>
            <w:tcW w:w="3827" w:type="dxa"/>
            <w:shd w:val="clear" w:color="auto" w:fill="C5E0B3" w:themeFill="accent6" w:themeFillTint="66"/>
          </w:tcPr>
          <w:p w14:paraId="6744F9C2" w14:textId="77777777" w:rsidR="00691090" w:rsidRDefault="00691090" w:rsidP="00DC3B4B">
            <w:pPr>
              <w:jc w:val="both"/>
              <w:rPr>
                <w:sz w:val="20"/>
                <w:szCs w:val="20"/>
              </w:rPr>
            </w:pPr>
            <w:r w:rsidRPr="00691090">
              <w:rPr>
                <w:sz w:val="20"/>
                <w:szCs w:val="20"/>
              </w:rPr>
              <w:t>Eiropas Savienības pirmsstrukturālo, strukturālo un citu finanšu instrumentu koordinācija</w:t>
            </w:r>
          </w:p>
        </w:tc>
        <w:tc>
          <w:tcPr>
            <w:tcW w:w="1276" w:type="dxa"/>
            <w:shd w:val="clear" w:color="auto" w:fill="C5E0B3" w:themeFill="accent6" w:themeFillTint="66"/>
          </w:tcPr>
          <w:p w14:paraId="2FD13772" w14:textId="51160C24" w:rsidR="00D538CD" w:rsidRPr="00D538CD" w:rsidRDefault="00D538CD" w:rsidP="00D538CD">
            <w:pPr>
              <w:jc w:val="both"/>
              <w:rPr>
                <w:sz w:val="20"/>
                <w:szCs w:val="20"/>
              </w:rPr>
            </w:pPr>
            <w:r w:rsidRPr="00D538CD">
              <w:rPr>
                <w:sz w:val="20"/>
                <w:szCs w:val="20"/>
              </w:rPr>
              <w:t>1 525 379</w:t>
            </w:r>
          </w:p>
          <w:p w14:paraId="5C2E83A2" w14:textId="198E2877" w:rsidR="00691090" w:rsidRPr="00A574A9" w:rsidRDefault="00691090" w:rsidP="00DC3B4B">
            <w:pPr>
              <w:jc w:val="both"/>
              <w:rPr>
                <w:rFonts w:ascii="TimesNewRoman" w:hAnsi="TimesNewRoman" w:cs="Arial"/>
                <w:sz w:val="20"/>
                <w:szCs w:val="20"/>
              </w:rPr>
            </w:pPr>
          </w:p>
        </w:tc>
        <w:tc>
          <w:tcPr>
            <w:tcW w:w="1275" w:type="dxa"/>
            <w:shd w:val="clear" w:color="auto" w:fill="C5E0B3" w:themeFill="accent6" w:themeFillTint="66"/>
          </w:tcPr>
          <w:p w14:paraId="063991C2" w14:textId="3669647E" w:rsidR="006D6CB8" w:rsidRDefault="006D6CB8" w:rsidP="006D6CB8">
            <w:pPr>
              <w:jc w:val="both"/>
              <w:rPr>
                <w:sz w:val="20"/>
                <w:szCs w:val="20"/>
              </w:rPr>
            </w:pPr>
            <w:r>
              <w:rPr>
                <w:sz w:val="20"/>
                <w:szCs w:val="20"/>
              </w:rPr>
              <w:t>5 456 375</w:t>
            </w:r>
          </w:p>
          <w:p w14:paraId="7F7CB6DD" w14:textId="31BAF230" w:rsidR="00691090" w:rsidRDefault="00691090" w:rsidP="00DC3B4B">
            <w:pPr>
              <w:jc w:val="both"/>
              <w:rPr>
                <w:sz w:val="20"/>
                <w:szCs w:val="20"/>
              </w:rPr>
            </w:pPr>
          </w:p>
        </w:tc>
        <w:tc>
          <w:tcPr>
            <w:tcW w:w="1411" w:type="dxa"/>
            <w:shd w:val="clear" w:color="auto" w:fill="C5E0B3" w:themeFill="accent6" w:themeFillTint="66"/>
          </w:tcPr>
          <w:p w14:paraId="558870FA" w14:textId="09E2BDF8" w:rsidR="006D6CB8" w:rsidRDefault="006D6CB8" w:rsidP="006D6CB8">
            <w:pPr>
              <w:jc w:val="both"/>
              <w:rPr>
                <w:sz w:val="20"/>
                <w:szCs w:val="20"/>
              </w:rPr>
            </w:pPr>
            <w:r>
              <w:rPr>
                <w:sz w:val="20"/>
                <w:szCs w:val="20"/>
              </w:rPr>
              <w:t>6 981 754</w:t>
            </w:r>
          </w:p>
          <w:p w14:paraId="6E803465" w14:textId="6B05FE91" w:rsidR="00691090" w:rsidRPr="00683278" w:rsidRDefault="00691090" w:rsidP="00DC3B4B">
            <w:pPr>
              <w:jc w:val="both"/>
              <w:rPr>
                <w:rFonts w:ascii="TimesNewRoman" w:hAnsi="TimesNewRoman" w:cs="Arial"/>
                <w:sz w:val="20"/>
                <w:szCs w:val="20"/>
              </w:rPr>
            </w:pPr>
          </w:p>
        </w:tc>
      </w:tr>
    </w:tbl>
    <w:p w14:paraId="0525B687" w14:textId="4B47A053" w:rsidR="002959B7" w:rsidRDefault="006D6CB8" w:rsidP="002959B7">
      <w:pPr>
        <w:jc w:val="both"/>
        <w:rPr>
          <w:i/>
          <w:sz w:val="20"/>
          <w:szCs w:val="20"/>
        </w:rPr>
      </w:pPr>
      <w:r>
        <w:rPr>
          <w:noProof/>
        </w:rPr>
        <w:drawing>
          <wp:inline distT="0" distB="0" distL="0" distR="0" wp14:anchorId="15DE7D8D" wp14:editId="34D9328B">
            <wp:extent cx="5939790" cy="1947545"/>
            <wp:effectExtent l="0" t="0" r="3810" b="14605"/>
            <wp:docPr id="368835661" name="Chart 1">
              <a:extLst xmlns:a="http://schemas.openxmlformats.org/drawingml/2006/main">
                <a:ext uri="{FF2B5EF4-FFF2-40B4-BE49-F238E27FC236}">
                  <a16:creationId xmlns:a16="http://schemas.microsoft.com/office/drawing/2014/main" id="{7786825B-5394-4CD6-B5A4-8958761D1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521CDD" w:rsidRPr="000D3656" w14:paraId="5969B339" w14:textId="77777777" w:rsidTr="006D6CB8">
        <w:tc>
          <w:tcPr>
            <w:tcW w:w="1863" w:type="dxa"/>
            <w:tcBorders>
              <w:top w:val="nil"/>
              <w:left w:val="nil"/>
              <w:bottom w:val="nil"/>
              <w:right w:val="nil"/>
            </w:tcBorders>
          </w:tcPr>
          <w:p w14:paraId="6D62F400" w14:textId="1BFBC141" w:rsidR="00521CDD" w:rsidRPr="000D3656" w:rsidRDefault="00521CDD" w:rsidP="009518FE">
            <w:pPr>
              <w:tabs>
                <w:tab w:val="left" w:pos="0"/>
              </w:tabs>
              <w:jc w:val="both"/>
              <w:rPr>
                <w:sz w:val="20"/>
                <w:szCs w:val="20"/>
              </w:rPr>
            </w:pPr>
            <w:r w:rsidRPr="000D3656">
              <w:rPr>
                <w:sz w:val="20"/>
                <w:szCs w:val="20"/>
              </w:rPr>
              <w:t xml:space="preserve">FM </w:t>
            </w:r>
            <w:r>
              <w:rPr>
                <w:sz w:val="20"/>
                <w:szCs w:val="20"/>
              </w:rPr>
              <w:t>02.02.2026 rīk.Nr.1.1-1/12/1</w:t>
            </w:r>
            <w:r w:rsidR="00D538CD">
              <w:rPr>
                <w:sz w:val="20"/>
                <w:szCs w:val="20"/>
              </w:rPr>
              <w:t>9</w:t>
            </w:r>
          </w:p>
        </w:tc>
        <w:tc>
          <w:tcPr>
            <w:tcW w:w="7645" w:type="dxa"/>
            <w:tcBorders>
              <w:top w:val="nil"/>
              <w:left w:val="nil"/>
              <w:bottom w:val="nil"/>
              <w:right w:val="nil"/>
            </w:tcBorders>
          </w:tcPr>
          <w:p w14:paraId="0837A2B5" w14:textId="0BF5838E" w:rsidR="00521CDD" w:rsidRPr="00A51878" w:rsidRDefault="00521CDD" w:rsidP="009518FE">
            <w:pPr>
              <w:jc w:val="both"/>
              <w:rPr>
                <w:sz w:val="28"/>
                <w:szCs w:val="28"/>
              </w:rPr>
            </w:pPr>
            <w:r>
              <w:rPr>
                <w:sz w:val="20"/>
                <w:szCs w:val="20"/>
              </w:rPr>
              <w:t>4</w:t>
            </w:r>
            <w:r w:rsidR="00D538CD">
              <w:rPr>
                <w:sz w:val="20"/>
                <w:szCs w:val="20"/>
              </w:rPr>
              <w:t>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B018B" w:rsidRPr="00EB018B">
              <w:rPr>
                <w:sz w:val="20"/>
                <w:szCs w:val="20"/>
              </w:rPr>
              <w:t>lai nodrošinātu attīstības sadarbības projekta “Latvija Ukrainai: Čerņihivas atjaunošana” īstenošanu (pašu ieņēmumi).</w:t>
            </w:r>
          </w:p>
        </w:tc>
      </w:tr>
      <w:tr w:rsidR="00C022ED" w:rsidRPr="000D3656" w14:paraId="63003AEF" w14:textId="77777777" w:rsidTr="006D6CB8">
        <w:tc>
          <w:tcPr>
            <w:tcW w:w="1863" w:type="dxa"/>
            <w:tcBorders>
              <w:top w:val="nil"/>
              <w:left w:val="nil"/>
              <w:bottom w:val="nil"/>
              <w:right w:val="nil"/>
            </w:tcBorders>
          </w:tcPr>
          <w:p w14:paraId="7EA191A2" w14:textId="77777777" w:rsidR="00C022ED" w:rsidRPr="000D3656" w:rsidRDefault="00C022ED" w:rsidP="00F43AEF">
            <w:pPr>
              <w:tabs>
                <w:tab w:val="left" w:pos="0"/>
              </w:tabs>
              <w:jc w:val="both"/>
              <w:rPr>
                <w:sz w:val="20"/>
                <w:szCs w:val="20"/>
              </w:rPr>
            </w:pPr>
            <w:r w:rsidRPr="000D3656">
              <w:rPr>
                <w:sz w:val="20"/>
                <w:szCs w:val="20"/>
              </w:rPr>
              <w:t xml:space="preserve">FM </w:t>
            </w:r>
            <w:r>
              <w:rPr>
                <w:sz w:val="20"/>
                <w:szCs w:val="20"/>
              </w:rPr>
              <w:t>17.04.2026 rīk.Nr.1.1-1/12/119</w:t>
            </w:r>
          </w:p>
        </w:tc>
        <w:tc>
          <w:tcPr>
            <w:tcW w:w="7645" w:type="dxa"/>
            <w:tcBorders>
              <w:top w:val="nil"/>
              <w:left w:val="nil"/>
              <w:bottom w:val="nil"/>
              <w:right w:val="nil"/>
            </w:tcBorders>
          </w:tcPr>
          <w:p w14:paraId="175CED17" w14:textId="63986D4E" w:rsidR="00C022ED" w:rsidRPr="00A51878" w:rsidRDefault="00C022ED" w:rsidP="00F43AEF">
            <w:pPr>
              <w:jc w:val="both"/>
              <w:rPr>
                <w:sz w:val="28"/>
                <w:szCs w:val="28"/>
              </w:rPr>
            </w:pPr>
            <w:r>
              <w:rPr>
                <w:sz w:val="20"/>
                <w:szCs w:val="20"/>
              </w:rPr>
              <w:t>5 000 446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FA49BF">
              <w:rPr>
                <w:sz w:val="20"/>
                <w:szCs w:val="20"/>
              </w:rPr>
              <w:t>\]</w:t>
            </w:r>
            <w:r w:rsidRPr="00D92D4B">
              <w:rPr>
                <w:sz w:val="20"/>
                <w:szCs w:val="20"/>
              </w:rPr>
              <w:t>s finansējums" programmas 18.00.00 "Finansējums valsts drošības stiprināšanas pasākumiem").</w:t>
            </w:r>
          </w:p>
        </w:tc>
      </w:tr>
      <w:tr w:rsidR="009A0122" w:rsidRPr="000D3656" w14:paraId="0EE4FD8B" w14:textId="77777777" w:rsidTr="006D6CB8">
        <w:tc>
          <w:tcPr>
            <w:tcW w:w="1863" w:type="dxa"/>
            <w:tcBorders>
              <w:top w:val="nil"/>
              <w:left w:val="nil"/>
              <w:bottom w:val="nil"/>
              <w:right w:val="nil"/>
            </w:tcBorders>
          </w:tcPr>
          <w:p w14:paraId="7210A643" w14:textId="77777777" w:rsidR="009A0122" w:rsidRPr="000D3656" w:rsidRDefault="009A0122"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03C7466A" w14:textId="4706DCD9" w:rsidR="009A0122" w:rsidRPr="00A51878" w:rsidRDefault="009A0122" w:rsidP="00E20F97">
            <w:pPr>
              <w:jc w:val="both"/>
              <w:rPr>
                <w:sz w:val="28"/>
                <w:szCs w:val="28"/>
              </w:rPr>
            </w:pPr>
            <w:r>
              <w:rPr>
                <w:sz w:val="20"/>
                <w:szCs w:val="20"/>
              </w:rPr>
              <w:t>50 000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71F85" w:rsidRPr="00C2245D">
              <w:rPr>
                <w:sz w:val="20"/>
                <w:szCs w:val="20"/>
              </w:rPr>
              <w:t>lai nodrošinātu attīstības sadarbības projekta “Atbalsts Latvijas iesaistei ES un citu ārvalstu starptautiskās palīdzības finansētāju finansētos attīstības sadarbības projektos, aģentūrai uzņemoties projekta koordinatora lomu” īstenošanu</w:t>
            </w:r>
            <w:r w:rsidRPr="009A0122">
              <w:rPr>
                <w:sz w:val="20"/>
                <w:szCs w:val="20"/>
              </w:rPr>
              <w:t xml:space="preserve"> (transferts no </w:t>
            </w:r>
            <w:r w:rsidR="00C2245D" w:rsidRPr="00C2245D">
              <w:rPr>
                <w:sz w:val="20"/>
                <w:szCs w:val="20"/>
              </w:rPr>
              <w:t>Ārlietu ministrijas pamatbudžeta programmas 97.00.00 “Nozaru vadība un politikas plānošana”</w:t>
            </w:r>
            <w:r w:rsidRPr="009A0122">
              <w:rPr>
                <w:sz w:val="20"/>
                <w:szCs w:val="20"/>
              </w:rPr>
              <w:t>).</w:t>
            </w:r>
          </w:p>
        </w:tc>
      </w:tr>
      <w:tr w:rsidR="00C97C0F" w:rsidRPr="000D3656" w14:paraId="14BE57E9" w14:textId="77777777" w:rsidTr="006D6CB8">
        <w:tc>
          <w:tcPr>
            <w:tcW w:w="1863" w:type="dxa"/>
            <w:tcBorders>
              <w:top w:val="nil"/>
              <w:left w:val="nil"/>
              <w:bottom w:val="nil"/>
              <w:right w:val="nil"/>
            </w:tcBorders>
          </w:tcPr>
          <w:p w14:paraId="1CFB6745" w14:textId="77777777" w:rsidR="00C97C0F" w:rsidRPr="000D3656" w:rsidRDefault="00C97C0F"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73B57E61" w14:textId="11AE66FD" w:rsidR="00C97C0F" w:rsidRPr="00EA1D4B" w:rsidRDefault="00C97C0F" w:rsidP="008A4728">
            <w:pPr>
              <w:jc w:val="both"/>
              <w:rPr>
                <w:szCs w:val="24"/>
              </w:rPr>
            </w:pPr>
            <w:r>
              <w:rPr>
                <w:sz w:val="20"/>
                <w:szCs w:val="20"/>
              </w:rPr>
              <w:t>5 929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E4D5B" w:rsidRPr="008E4D5B">
              <w:rPr>
                <w:sz w:val="20"/>
                <w:szCs w:val="20"/>
              </w:rPr>
              <w:t>sertificēšanas audita nodrošināšanai</w:t>
            </w:r>
            <w:r w:rsidR="008E4D5B" w:rsidRPr="000B2684">
              <w:rPr>
                <w:sz w:val="20"/>
                <w:szCs w:val="20"/>
              </w:rPr>
              <w:t xml:space="preserve"> </w:t>
            </w:r>
            <w:r w:rsidRPr="000B2684">
              <w:rPr>
                <w:sz w:val="20"/>
                <w:szCs w:val="20"/>
              </w:rPr>
              <w:t>(Apropriācijas rezerve).</w:t>
            </w:r>
          </w:p>
        </w:tc>
      </w:tr>
    </w:tbl>
    <w:p w14:paraId="4D84E52C" w14:textId="77777777" w:rsidR="002A4DE2" w:rsidRDefault="002A4DE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4C6F1227" w14:textId="77777777" w:rsidTr="00691090">
        <w:tc>
          <w:tcPr>
            <w:tcW w:w="1555" w:type="dxa"/>
            <w:shd w:val="clear" w:color="auto" w:fill="C5E0B3" w:themeFill="accent6" w:themeFillTint="66"/>
          </w:tcPr>
          <w:p w14:paraId="6F0E85E7" w14:textId="77777777" w:rsidR="00691090" w:rsidRDefault="00691090" w:rsidP="00DC3B4B">
            <w:pPr>
              <w:jc w:val="both"/>
              <w:rPr>
                <w:sz w:val="20"/>
                <w:szCs w:val="20"/>
              </w:rPr>
            </w:pPr>
            <w:r>
              <w:rPr>
                <w:sz w:val="20"/>
                <w:szCs w:val="20"/>
              </w:rPr>
              <w:t>38.02.00</w:t>
            </w:r>
          </w:p>
        </w:tc>
        <w:tc>
          <w:tcPr>
            <w:tcW w:w="3827" w:type="dxa"/>
            <w:shd w:val="clear" w:color="auto" w:fill="C5E0B3" w:themeFill="accent6" w:themeFillTint="66"/>
          </w:tcPr>
          <w:p w14:paraId="1B33D9FE" w14:textId="77777777" w:rsidR="00691090" w:rsidRDefault="00691090" w:rsidP="00DC3B4B">
            <w:pPr>
              <w:jc w:val="both"/>
              <w:rPr>
                <w:sz w:val="20"/>
                <w:szCs w:val="20"/>
              </w:rPr>
            </w:pPr>
            <w:r w:rsidRPr="00691090">
              <w:rPr>
                <w:sz w:val="20"/>
                <w:szCs w:val="20"/>
              </w:rPr>
              <w:t>Eiropas Savienības sadarbības projektu un pasākumu īstenošana</w:t>
            </w:r>
          </w:p>
        </w:tc>
        <w:tc>
          <w:tcPr>
            <w:tcW w:w="1276" w:type="dxa"/>
            <w:shd w:val="clear" w:color="auto" w:fill="C5E0B3" w:themeFill="accent6" w:themeFillTint="66"/>
          </w:tcPr>
          <w:p w14:paraId="54730119" w14:textId="5443133B" w:rsidR="00B44D4C" w:rsidRDefault="00B44D4C" w:rsidP="00B44D4C">
            <w:pPr>
              <w:jc w:val="both"/>
              <w:rPr>
                <w:sz w:val="20"/>
                <w:szCs w:val="20"/>
              </w:rPr>
            </w:pPr>
            <w:r>
              <w:rPr>
                <w:sz w:val="20"/>
                <w:szCs w:val="20"/>
              </w:rPr>
              <w:t>1 716 453</w:t>
            </w:r>
          </w:p>
          <w:p w14:paraId="2F3EAE7B" w14:textId="383E6AF3" w:rsidR="00691090" w:rsidRPr="00A574A9" w:rsidRDefault="00691090" w:rsidP="00DC3B4B">
            <w:pPr>
              <w:jc w:val="both"/>
              <w:rPr>
                <w:rFonts w:ascii="TimesNewRoman" w:hAnsi="TimesNewRoman" w:cs="Arial"/>
                <w:sz w:val="20"/>
                <w:szCs w:val="20"/>
              </w:rPr>
            </w:pPr>
          </w:p>
        </w:tc>
        <w:tc>
          <w:tcPr>
            <w:tcW w:w="1275" w:type="dxa"/>
            <w:shd w:val="clear" w:color="auto" w:fill="C5E0B3" w:themeFill="accent6" w:themeFillTint="66"/>
          </w:tcPr>
          <w:p w14:paraId="0F9F0B6D" w14:textId="534C648A" w:rsidR="006D6CB8" w:rsidRDefault="006D6CB8" w:rsidP="006D6CB8">
            <w:pPr>
              <w:jc w:val="both"/>
              <w:rPr>
                <w:sz w:val="20"/>
                <w:szCs w:val="20"/>
              </w:rPr>
            </w:pPr>
            <w:r>
              <w:rPr>
                <w:sz w:val="20"/>
                <w:szCs w:val="20"/>
              </w:rPr>
              <w:t>2 191 742</w:t>
            </w:r>
          </w:p>
          <w:p w14:paraId="12B869EC" w14:textId="1E09E839" w:rsidR="00691090" w:rsidRDefault="00691090" w:rsidP="00DC3B4B">
            <w:pPr>
              <w:jc w:val="both"/>
              <w:rPr>
                <w:sz w:val="20"/>
                <w:szCs w:val="20"/>
              </w:rPr>
            </w:pPr>
          </w:p>
        </w:tc>
        <w:tc>
          <w:tcPr>
            <w:tcW w:w="1411" w:type="dxa"/>
            <w:shd w:val="clear" w:color="auto" w:fill="C5E0B3" w:themeFill="accent6" w:themeFillTint="66"/>
          </w:tcPr>
          <w:p w14:paraId="4654BE93" w14:textId="4BD57A24" w:rsidR="006D6CB8" w:rsidRDefault="006D6CB8" w:rsidP="006D6CB8">
            <w:pPr>
              <w:jc w:val="center"/>
              <w:rPr>
                <w:sz w:val="20"/>
                <w:szCs w:val="20"/>
              </w:rPr>
            </w:pPr>
            <w:r>
              <w:rPr>
                <w:sz w:val="20"/>
                <w:szCs w:val="20"/>
              </w:rPr>
              <w:t>3 908 195</w:t>
            </w:r>
          </w:p>
          <w:p w14:paraId="47C42FEA" w14:textId="17B87045" w:rsidR="00691090" w:rsidRDefault="00691090" w:rsidP="006D6CB8">
            <w:pPr>
              <w:jc w:val="center"/>
              <w:rPr>
                <w:sz w:val="20"/>
                <w:szCs w:val="20"/>
              </w:rPr>
            </w:pPr>
          </w:p>
        </w:tc>
      </w:tr>
    </w:tbl>
    <w:p w14:paraId="5B0A42E8" w14:textId="4E012A79" w:rsidR="002A4DE2" w:rsidRDefault="00930386" w:rsidP="00DC3B4B">
      <w:pPr>
        <w:jc w:val="both"/>
        <w:rPr>
          <w:i/>
          <w:sz w:val="20"/>
          <w:szCs w:val="20"/>
        </w:rPr>
      </w:pPr>
      <w:r>
        <w:rPr>
          <w:noProof/>
        </w:rPr>
        <w:drawing>
          <wp:inline distT="0" distB="0" distL="0" distR="0" wp14:anchorId="1DC745F7" wp14:editId="0B74CAB4">
            <wp:extent cx="5939790" cy="1947545"/>
            <wp:effectExtent l="0" t="0" r="3810" b="14605"/>
            <wp:docPr id="478660645" name="Chart 1">
              <a:extLst xmlns:a="http://schemas.openxmlformats.org/drawingml/2006/main">
                <a:ext uri="{FF2B5EF4-FFF2-40B4-BE49-F238E27FC236}">
                  <a16:creationId xmlns:a16="http://schemas.microsoft.com/office/drawing/2014/main" id="{BC9675E0-A273-446F-A0BF-8151861AAB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777328" w:rsidRPr="000D3656" w14:paraId="3986C5AD" w14:textId="77777777" w:rsidTr="00EB5BB5">
        <w:tc>
          <w:tcPr>
            <w:tcW w:w="1863" w:type="dxa"/>
            <w:tcBorders>
              <w:top w:val="nil"/>
              <w:left w:val="nil"/>
              <w:bottom w:val="nil"/>
              <w:right w:val="nil"/>
            </w:tcBorders>
          </w:tcPr>
          <w:p w14:paraId="12A44C7B" w14:textId="5EBD6E4A" w:rsidR="00777328" w:rsidRPr="000D3656" w:rsidRDefault="00777328" w:rsidP="009518FE">
            <w:pPr>
              <w:tabs>
                <w:tab w:val="left" w:pos="0"/>
              </w:tabs>
              <w:jc w:val="both"/>
              <w:rPr>
                <w:sz w:val="20"/>
                <w:szCs w:val="20"/>
              </w:rPr>
            </w:pPr>
            <w:r w:rsidRPr="000D3656">
              <w:rPr>
                <w:sz w:val="20"/>
                <w:szCs w:val="20"/>
              </w:rPr>
              <w:t xml:space="preserve">FM </w:t>
            </w:r>
            <w:r>
              <w:rPr>
                <w:sz w:val="20"/>
                <w:szCs w:val="20"/>
              </w:rPr>
              <w:t>02.02.2026 rīk.Nr.1.1-1/12/24</w:t>
            </w:r>
          </w:p>
        </w:tc>
        <w:tc>
          <w:tcPr>
            <w:tcW w:w="7645" w:type="dxa"/>
            <w:tcBorders>
              <w:top w:val="nil"/>
              <w:left w:val="nil"/>
              <w:bottom w:val="nil"/>
              <w:right w:val="nil"/>
            </w:tcBorders>
          </w:tcPr>
          <w:p w14:paraId="4416CB6C" w14:textId="40D9E704" w:rsidR="00777328" w:rsidRPr="00A51878" w:rsidRDefault="00876BD7" w:rsidP="009518FE">
            <w:pPr>
              <w:jc w:val="both"/>
              <w:rPr>
                <w:sz w:val="28"/>
                <w:szCs w:val="28"/>
              </w:rPr>
            </w:pPr>
            <w:r>
              <w:rPr>
                <w:sz w:val="20"/>
                <w:szCs w:val="20"/>
              </w:rPr>
              <w:t>596 444</w:t>
            </w:r>
            <w:r w:rsidR="00777328" w:rsidRPr="000D3656">
              <w:rPr>
                <w:sz w:val="20"/>
                <w:szCs w:val="20"/>
              </w:rPr>
              <w:t xml:space="preserve"> </w:t>
            </w:r>
            <w:r w:rsidR="00777328" w:rsidRPr="004C4FA4">
              <w:rPr>
                <w:i/>
                <w:sz w:val="20"/>
                <w:szCs w:val="20"/>
              </w:rPr>
              <w:t>euro</w:t>
            </w:r>
            <w:r w:rsidR="00777328" w:rsidRPr="000D3656">
              <w:rPr>
                <w:sz w:val="20"/>
                <w:szCs w:val="20"/>
              </w:rPr>
              <w:t xml:space="preserve"> apmēr</w:t>
            </w:r>
            <w:r w:rsidR="00777328">
              <w:rPr>
                <w:sz w:val="20"/>
                <w:szCs w:val="20"/>
              </w:rPr>
              <w:t xml:space="preserve">ā </w:t>
            </w:r>
            <w:r>
              <w:rPr>
                <w:sz w:val="20"/>
                <w:szCs w:val="20"/>
              </w:rPr>
              <w:t>palielināti</w:t>
            </w:r>
            <w:r w:rsidR="00777328">
              <w:rPr>
                <w:sz w:val="20"/>
                <w:szCs w:val="20"/>
              </w:rPr>
              <w:t xml:space="preserve"> izdevumi, </w:t>
            </w:r>
            <w:r w:rsidR="00CA744D" w:rsidRPr="00CA744D">
              <w:rPr>
                <w:sz w:val="20"/>
                <w:szCs w:val="20"/>
              </w:rPr>
              <w:t>lai nodrošinātu attīstības sadarbības projektu “Pārvaldības uzlabošana Uzbekistānā”, “Digitālā savienojamība Centrālāzijā”, “Atbalsts Uzbekistānas valsts pārvaldes administratīvās kapacitātes stiprināšanai” un “Kapacitātes stiprināšana kiberdrošības un mākslīgā intelekta jomā” īstenošanu (pašu ieņēmumu atlikumi).</w:t>
            </w:r>
          </w:p>
        </w:tc>
      </w:tr>
      <w:tr w:rsidR="00D17335" w:rsidRPr="000D3656" w14:paraId="01CCBB1A" w14:textId="77777777" w:rsidTr="00930386">
        <w:tc>
          <w:tcPr>
            <w:tcW w:w="1863" w:type="dxa"/>
            <w:tcBorders>
              <w:top w:val="nil"/>
              <w:left w:val="nil"/>
              <w:bottom w:val="nil"/>
              <w:right w:val="nil"/>
            </w:tcBorders>
          </w:tcPr>
          <w:p w14:paraId="0842565C" w14:textId="1381C8E7" w:rsidR="00D17335" w:rsidRPr="000D3656" w:rsidRDefault="00D17335" w:rsidP="00792004">
            <w:pPr>
              <w:tabs>
                <w:tab w:val="left" w:pos="0"/>
              </w:tabs>
              <w:jc w:val="both"/>
              <w:rPr>
                <w:sz w:val="20"/>
                <w:szCs w:val="20"/>
              </w:rPr>
            </w:pPr>
            <w:r w:rsidRPr="000D3656">
              <w:rPr>
                <w:sz w:val="20"/>
                <w:szCs w:val="20"/>
              </w:rPr>
              <w:t xml:space="preserve">FM </w:t>
            </w:r>
            <w:r w:rsidR="00A01396">
              <w:rPr>
                <w:sz w:val="20"/>
                <w:szCs w:val="20"/>
              </w:rPr>
              <w:t>25</w:t>
            </w:r>
            <w:r>
              <w:rPr>
                <w:sz w:val="20"/>
                <w:szCs w:val="20"/>
              </w:rPr>
              <w:t>.02.2026 rīk.Nr.1.1-1/12/</w:t>
            </w:r>
            <w:r w:rsidR="00A01396">
              <w:rPr>
                <w:sz w:val="20"/>
                <w:szCs w:val="20"/>
              </w:rPr>
              <w:t>56</w:t>
            </w:r>
          </w:p>
        </w:tc>
        <w:tc>
          <w:tcPr>
            <w:tcW w:w="7645" w:type="dxa"/>
            <w:tcBorders>
              <w:top w:val="nil"/>
              <w:left w:val="nil"/>
              <w:bottom w:val="nil"/>
              <w:right w:val="nil"/>
            </w:tcBorders>
          </w:tcPr>
          <w:p w14:paraId="73F7BAF8" w14:textId="0F0D70D5" w:rsidR="00D17335" w:rsidRPr="00A51878" w:rsidRDefault="00A01396" w:rsidP="00792004">
            <w:pPr>
              <w:jc w:val="both"/>
              <w:rPr>
                <w:sz w:val="28"/>
                <w:szCs w:val="28"/>
              </w:rPr>
            </w:pPr>
            <w:r>
              <w:rPr>
                <w:sz w:val="20"/>
                <w:szCs w:val="20"/>
              </w:rPr>
              <w:t>933 585</w:t>
            </w:r>
            <w:r w:rsidR="00D17335" w:rsidRPr="000D3656">
              <w:rPr>
                <w:sz w:val="20"/>
                <w:szCs w:val="20"/>
              </w:rPr>
              <w:t xml:space="preserve"> </w:t>
            </w:r>
            <w:r w:rsidR="00D17335" w:rsidRPr="004C4FA4">
              <w:rPr>
                <w:i/>
                <w:sz w:val="20"/>
                <w:szCs w:val="20"/>
              </w:rPr>
              <w:t>euro</w:t>
            </w:r>
            <w:r w:rsidR="00D17335" w:rsidRPr="000D3656">
              <w:rPr>
                <w:sz w:val="20"/>
                <w:szCs w:val="20"/>
              </w:rPr>
              <w:t xml:space="preserve"> apmēr</w:t>
            </w:r>
            <w:r w:rsidR="00D17335">
              <w:rPr>
                <w:sz w:val="20"/>
                <w:szCs w:val="20"/>
              </w:rPr>
              <w:t xml:space="preserve">ā palielināti izdevumi, </w:t>
            </w:r>
            <w:r w:rsidR="00A96553" w:rsidRPr="00A96553">
              <w:rPr>
                <w:sz w:val="20"/>
                <w:szCs w:val="20"/>
              </w:rPr>
              <w:t>lai nodrošinātu attīstības sadarbības projektu “Uzbekistānas mazo un vidējo lauksaimnieku ekonomiskās kapacitātes un efektivitātes stiprināšana” un “Sieviešu līderība publiskajā IKT sektorā” īstenošanu</w:t>
            </w:r>
            <w:r w:rsidR="00D17335" w:rsidRPr="00CA744D">
              <w:rPr>
                <w:sz w:val="20"/>
                <w:szCs w:val="20"/>
              </w:rPr>
              <w:t xml:space="preserve"> (pašu ieņēmum</w:t>
            </w:r>
            <w:r w:rsidR="00A96553">
              <w:rPr>
                <w:sz w:val="20"/>
                <w:szCs w:val="20"/>
              </w:rPr>
              <w:t>i</w:t>
            </w:r>
            <w:r w:rsidR="00D17335" w:rsidRPr="00CA744D">
              <w:rPr>
                <w:sz w:val="20"/>
                <w:szCs w:val="20"/>
              </w:rPr>
              <w:t>).</w:t>
            </w:r>
          </w:p>
        </w:tc>
      </w:tr>
      <w:tr w:rsidR="00EB5BB5" w:rsidRPr="000D3656" w14:paraId="0B2DB97E" w14:textId="77777777" w:rsidTr="00930386">
        <w:tc>
          <w:tcPr>
            <w:tcW w:w="1863" w:type="dxa"/>
            <w:tcBorders>
              <w:top w:val="nil"/>
              <w:left w:val="nil"/>
              <w:bottom w:val="nil"/>
              <w:right w:val="nil"/>
            </w:tcBorders>
          </w:tcPr>
          <w:p w14:paraId="3F707C7E" w14:textId="05776DB7" w:rsidR="00EB5BB5" w:rsidRPr="000D3656" w:rsidRDefault="00EB5BB5" w:rsidP="00F43AEF">
            <w:pPr>
              <w:tabs>
                <w:tab w:val="left" w:pos="0"/>
              </w:tabs>
              <w:jc w:val="both"/>
              <w:rPr>
                <w:sz w:val="20"/>
                <w:szCs w:val="20"/>
              </w:rPr>
            </w:pPr>
            <w:r w:rsidRPr="000D3656">
              <w:rPr>
                <w:sz w:val="20"/>
                <w:szCs w:val="20"/>
              </w:rPr>
              <w:t xml:space="preserve">FM </w:t>
            </w:r>
            <w:r>
              <w:rPr>
                <w:sz w:val="20"/>
                <w:szCs w:val="20"/>
              </w:rPr>
              <w:t>14.04.2026 rīk.Nr.1.1-1/12/116</w:t>
            </w:r>
          </w:p>
        </w:tc>
        <w:tc>
          <w:tcPr>
            <w:tcW w:w="7645" w:type="dxa"/>
            <w:tcBorders>
              <w:top w:val="nil"/>
              <w:left w:val="nil"/>
              <w:bottom w:val="nil"/>
              <w:right w:val="nil"/>
            </w:tcBorders>
          </w:tcPr>
          <w:p w14:paraId="5964CD88" w14:textId="18DE16B3" w:rsidR="00EB5BB5" w:rsidRPr="00A51878" w:rsidRDefault="00EB5BB5" w:rsidP="00F43AEF">
            <w:pPr>
              <w:jc w:val="both"/>
              <w:rPr>
                <w:sz w:val="28"/>
                <w:szCs w:val="28"/>
              </w:rPr>
            </w:pPr>
            <w:r>
              <w:rPr>
                <w:sz w:val="20"/>
                <w:szCs w:val="20"/>
              </w:rPr>
              <w:t>661 713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82A0D" w:rsidRPr="00182A0D">
              <w:rPr>
                <w:sz w:val="20"/>
                <w:szCs w:val="20"/>
              </w:rPr>
              <w:t>lai nodrošinātu attīstības sadarbības projekta “Tirgus uzraudzības un patērētāju aizsardzības sistēmas stiprināšana Ukrainā” īstenošanu</w:t>
            </w:r>
            <w:r w:rsidRPr="00CA744D">
              <w:rPr>
                <w:sz w:val="20"/>
                <w:szCs w:val="20"/>
              </w:rPr>
              <w:t xml:space="preserve"> (pašu ieņēmum</w:t>
            </w:r>
            <w:r>
              <w:rPr>
                <w:sz w:val="20"/>
                <w:szCs w:val="20"/>
              </w:rPr>
              <w:t>i</w:t>
            </w:r>
            <w:r w:rsidRPr="00CA744D">
              <w:rPr>
                <w:sz w:val="20"/>
                <w:szCs w:val="20"/>
              </w:rPr>
              <w:t>).</w:t>
            </w:r>
          </w:p>
        </w:tc>
      </w:tr>
    </w:tbl>
    <w:p w14:paraId="2385572E" w14:textId="77777777" w:rsidR="00341A00" w:rsidRDefault="00341A0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060B4336" w14:textId="77777777" w:rsidTr="00691090">
        <w:tc>
          <w:tcPr>
            <w:tcW w:w="1555" w:type="dxa"/>
            <w:shd w:val="clear" w:color="auto" w:fill="C5E0B3" w:themeFill="accent6" w:themeFillTint="66"/>
          </w:tcPr>
          <w:p w14:paraId="32F7D8DB" w14:textId="77777777" w:rsidR="00691090" w:rsidRDefault="00691090" w:rsidP="00DC3B4B">
            <w:pPr>
              <w:jc w:val="both"/>
              <w:rPr>
                <w:sz w:val="20"/>
                <w:szCs w:val="20"/>
              </w:rPr>
            </w:pPr>
            <w:r>
              <w:rPr>
                <w:sz w:val="20"/>
                <w:szCs w:val="20"/>
              </w:rPr>
              <w:t>39.02.00</w:t>
            </w:r>
          </w:p>
        </w:tc>
        <w:tc>
          <w:tcPr>
            <w:tcW w:w="3827" w:type="dxa"/>
            <w:shd w:val="clear" w:color="auto" w:fill="C5E0B3" w:themeFill="accent6" w:themeFillTint="66"/>
          </w:tcPr>
          <w:p w14:paraId="694726B1" w14:textId="77777777" w:rsidR="00691090" w:rsidRDefault="00691090" w:rsidP="00DC3B4B">
            <w:pPr>
              <w:jc w:val="both"/>
              <w:rPr>
                <w:sz w:val="20"/>
                <w:szCs w:val="20"/>
              </w:rPr>
            </w:pPr>
            <w:r w:rsidRPr="00691090">
              <w:rPr>
                <w:sz w:val="20"/>
                <w:szCs w:val="20"/>
              </w:rPr>
              <w:t>Izložu un azartspēļu organizēšanas un norises uzraudzība</w:t>
            </w:r>
          </w:p>
        </w:tc>
        <w:tc>
          <w:tcPr>
            <w:tcW w:w="1276" w:type="dxa"/>
            <w:shd w:val="clear" w:color="auto" w:fill="C5E0B3" w:themeFill="accent6" w:themeFillTint="66"/>
          </w:tcPr>
          <w:p w14:paraId="361FB7D8" w14:textId="27582953" w:rsidR="000B268C" w:rsidRDefault="000B268C" w:rsidP="000B268C">
            <w:pPr>
              <w:jc w:val="both"/>
              <w:rPr>
                <w:sz w:val="20"/>
                <w:szCs w:val="20"/>
              </w:rPr>
            </w:pPr>
            <w:r>
              <w:rPr>
                <w:sz w:val="20"/>
                <w:szCs w:val="20"/>
              </w:rPr>
              <w:t>922 191</w:t>
            </w:r>
          </w:p>
          <w:p w14:paraId="69A44C09" w14:textId="0B2ABEFF" w:rsidR="00691090" w:rsidRPr="00A574A9" w:rsidRDefault="00691090" w:rsidP="00DC3B4B">
            <w:pPr>
              <w:jc w:val="both"/>
              <w:rPr>
                <w:rFonts w:ascii="TimesNewRoman" w:hAnsi="TimesNewRoman" w:cs="Arial"/>
                <w:sz w:val="20"/>
                <w:szCs w:val="20"/>
              </w:rPr>
            </w:pPr>
          </w:p>
        </w:tc>
        <w:tc>
          <w:tcPr>
            <w:tcW w:w="1275" w:type="dxa"/>
            <w:shd w:val="clear" w:color="auto" w:fill="C5E0B3" w:themeFill="accent6" w:themeFillTint="66"/>
          </w:tcPr>
          <w:p w14:paraId="1EBDF658" w14:textId="2BC207A9" w:rsidR="00930386" w:rsidRDefault="00930386" w:rsidP="00930386">
            <w:pPr>
              <w:jc w:val="both"/>
              <w:rPr>
                <w:sz w:val="20"/>
                <w:szCs w:val="20"/>
              </w:rPr>
            </w:pPr>
            <w:r>
              <w:rPr>
                <w:sz w:val="20"/>
                <w:szCs w:val="20"/>
              </w:rPr>
              <w:t>-673 275</w:t>
            </w:r>
          </w:p>
          <w:p w14:paraId="5F05D926" w14:textId="68CA2402" w:rsidR="00691090" w:rsidRPr="002E3415" w:rsidRDefault="00691090" w:rsidP="00DC3B4B">
            <w:pPr>
              <w:jc w:val="both"/>
              <w:rPr>
                <w:rFonts w:ascii="TimesNewRoman" w:hAnsi="TimesNewRoman" w:cs="Arial"/>
                <w:sz w:val="20"/>
                <w:szCs w:val="20"/>
              </w:rPr>
            </w:pPr>
          </w:p>
        </w:tc>
        <w:tc>
          <w:tcPr>
            <w:tcW w:w="1411" w:type="dxa"/>
            <w:shd w:val="clear" w:color="auto" w:fill="C5E0B3" w:themeFill="accent6" w:themeFillTint="66"/>
          </w:tcPr>
          <w:p w14:paraId="1E4FC797" w14:textId="4FC6DD01" w:rsidR="00930386" w:rsidRDefault="00930386" w:rsidP="00930386">
            <w:pPr>
              <w:jc w:val="both"/>
              <w:rPr>
                <w:sz w:val="20"/>
                <w:szCs w:val="20"/>
              </w:rPr>
            </w:pPr>
            <w:r>
              <w:rPr>
                <w:sz w:val="20"/>
                <w:szCs w:val="20"/>
              </w:rPr>
              <w:t>248 916</w:t>
            </w:r>
          </w:p>
          <w:p w14:paraId="7E686583" w14:textId="520B872F" w:rsidR="00691090" w:rsidRPr="0062062F" w:rsidRDefault="00691090" w:rsidP="00DC3B4B">
            <w:pPr>
              <w:jc w:val="both"/>
              <w:rPr>
                <w:rFonts w:ascii="TimesNewRoman" w:hAnsi="TimesNewRoman" w:cs="Arial"/>
                <w:sz w:val="20"/>
                <w:szCs w:val="20"/>
              </w:rPr>
            </w:pPr>
          </w:p>
        </w:tc>
      </w:tr>
    </w:tbl>
    <w:p w14:paraId="51A2717F" w14:textId="46F68117" w:rsidR="00A91267" w:rsidRDefault="00930386" w:rsidP="00A91267">
      <w:pPr>
        <w:jc w:val="both"/>
        <w:rPr>
          <w:i/>
          <w:sz w:val="20"/>
          <w:szCs w:val="20"/>
        </w:rPr>
      </w:pPr>
      <w:r>
        <w:rPr>
          <w:noProof/>
        </w:rPr>
        <w:lastRenderedPageBreak/>
        <w:drawing>
          <wp:inline distT="0" distB="0" distL="0" distR="0" wp14:anchorId="79C3340E" wp14:editId="1A910474">
            <wp:extent cx="5939790" cy="1861820"/>
            <wp:effectExtent l="0" t="0" r="3810" b="5080"/>
            <wp:docPr id="8291503" name="Chart 1">
              <a:extLst xmlns:a="http://schemas.openxmlformats.org/drawingml/2006/main">
                <a:ext uri="{FF2B5EF4-FFF2-40B4-BE49-F238E27FC236}">
                  <a16:creationId xmlns:a16="http://schemas.microsoft.com/office/drawing/2014/main" id="{38916A12-890A-4503-B2FB-35E3F3B58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933D4E" w:rsidRPr="000D3656" w14:paraId="51A84CE7" w14:textId="77777777" w:rsidTr="00930386">
        <w:tc>
          <w:tcPr>
            <w:tcW w:w="1863" w:type="dxa"/>
            <w:tcBorders>
              <w:top w:val="nil"/>
              <w:left w:val="nil"/>
              <w:bottom w:val="nil"/>
              <w:right w:val="nil"/>
            </w:tcBorders>
          </w:tcPr>
          <w:p w14:paraId="5F6E57BA" w14:textId="77777777" w:rsidR="00933D4E" w:rsidRPr="000D3656" w:rsidRDefault="00933D4E" w:rsidP="005D60E2">
            <w:pPr>
              <w:tabs>
                <w:tab w:val="left" w:pos="0"/>
              </w:tabs>
              <w:jc w:val="both"/>
              <w:rPr>
                <w:sz w:val="20"/>
                <w:szCs w:val="20"/>
              </w:rPr>
            </w:pPr>
            <w:r w:rsidRPr="000D3656">
              <w:rPr>
                <w:sz w:val="20"/>
                <w:szCs w:val="20"/>
              </w:rPr>
              <w:t xml:space="preserve">FM </w:t>
            </w:r>
            <w:r>
              <w:rPr>
                <w:sz w:val="20"/>
                <w:szCs w:val="20"/>
              </w:rPr>
              <w:t>26.01.2026 rīk.Nr.1.1-1/12/12</w:t>
            </w:r>
          </w:p>
        </w:tc>
        <w:tc>
          <w:tcPr>
            <w:tcW w:w="7645" w:type="dxa"/>
            <w:tcBorders>
              <w:top w:val="nil"/>
              <w:left w:val="nil"/>
              <w:bottom w:val="nil"/>
              <w:right w:val="nil"/>
            </w:tcBorders>
          </w:tcPr>
          <w:p w14:paraId="27285742" w14:textId="7913CDED" w:rsidR="00933D4E" w:rsidRPr="00A51878" w:rsidRDefault="00E70DC0" w:rsidP="005D60E2">
            <w:pPr>
              <w:jc w:val="both"/>
              <w:rPr>
                <w:sz w:val="28"/>
                <w:szCs w:val="28"/>
              </w:rPr>
            </w:pPr>
            <w:r>
              <w:rPr>
                <w:sz w:val="20"/>
                <w:szCs w:val="20"/>
              </w:rPr>
              <w:t>3 630</w:t>
            </w:r>
            <w:r w:rsidR="00933D4E" w:rsidRPr="000D3656">
              <w:rPr>
                <w:sz w:val="20"/>
                <w:szCs w:val="20"/>
              </w:rPr>
              <w:t xml:space="preserve"> </w:t>
            </w:r>
            <w:r w:rsidR="00933D4E" w:rsidRPr="004C4FA4">
              <w:rPr>
                <w:i/>
                <w:sz w:val="20"/>
                <w:szCs w:val="20"/>
              </w:rPr>
              <w:t>euro</w:t>
            </w:r>
            <w:r w:rsidR="00933D4E" w:rsidRPr="000D3656">
              <w:rPr>
                <w:sz w:val="20"/>
                <w:szCs w:val="20"/>
              </w:rPr>
              <w:t xml:space="preserve"> apmēr</w:t>
            </w:r>
            <w:r w:rsidR="00933D4E">
              <w:rPr>
                <w:sz w:val="20"/>
                <w:szCs w:val="20"/>
              </w:rPr>
              <w:t xml:space="preserve">ā palielināti izdevumi, </w:t>
            </w:r>
            <w:r w:rsidR="0041736E" w:rsidRPr="0041736E">
              <w:rPr>
                <w:sz w:val="20"/>
                <w:szCs w:val="20"/>
              </w:rPr>
              <w:t>lai Izložu un azartspēļu uzraudzības inspekcijas darbiniekiem saskaņā ar ikgadējo darbības un tās rezultātu novērtējumu izmaksātu novērtēšanas prēmijas</w:t>
            </w:r>
            <w:r w:rsidR="00933D4E" w:rsidRPr="00043CEE">
              <w:rPr>
                <w:sz w:val="20"/>
                <w:szCs w:val="20"/>
              </w:rPr>
              <w:t xml:space="preserve"> (pašu ieņēmum</w:t>
            </w:r>
            <w:r w:rsidR="0041736E">
              <w:rPr>
                <w:sz w:val="20"/>
                <w:szCs w:val="20"/>
              </w:rPr>
              <w:t>u atlikumi</w:t>
            </w:r>
            <w:r w:rsidR="00933D4E" w:rsidRPr="00043CEE">
              <w:rPr>
                <w:sz w:val="20"/>
                <w:szCs w:val="20"/>
              </w:rPr>
              <w:t>).</w:t>
            </w:r>
          </w:p>
        </w:tc>
      </w:tr>
      <w:tr w:rsidR="00A4124A" w:rsidRPr="000D3656" w14:paraId="62BDC187" w14:textId="77777777" w:rsidTr="00930386">
        <w:tc>
          <w:tcPr>
            <w:tcW w:w="1863" w:type="dxa"/>
            <w:tcBorders>
              <w:top w:val="nil"/>
              <w:left w:val="nil"/>
              <w:bottom w:val="nil"/>
              <w:right w:val="nil"/>
            </w:tcBorders>
          </w:tcPr>
          <w:p w14:paraId="7C10000E" w14:textId="77777777" w:rsidR="00A4124A" w:rsidRPr="000D3656" w:rsidRDefault="00A4124A" w:rsidP="00E20F97">
            <w:pPr>
              <w:tabs>
                <w:tab w:val="left" w:pos="0"/>
              </w:tabs>
              <w:jc w:val="both"/>
              <w:rPr>
                <w:sz w:val="20"/>
                <w:szCs w:val="20"/>
              </w:rPr>
            </w:pPr>
            <w:r w:rsidRPr="000D3656">
              <w:rPr>
                <w:sz w:val="20"/>
                <w:szCs w:val="20"/>
              </w:rPr>
              <w:t xml:space="preserve">FM </w:t>
            </w:r>
            <w:r>
              <w:rPr>
                <w:sz w:val="20"/>
                <w:szCs w:val="20"/>
              </w:rPr>
              <w:t>23.04.2026 rīk.Nr.1.1-1/12/132</w:t>
            </w:r>
          </w:p>
        </w:tc>
        <w:tc>
          <w:tcPr>
            <w:tcW w:w="7645" w:type="dxa"/>
            <w:tcBorders>
              <w:top w:val="nil"/>
              <w:left w:val="nil"/>
              <w:bottom w:val="nil"/>
              <w:right w:val="nil"/>
            </w:tcBorders>
          </w:tcPr>
          <w:p w14:paraId="0CDF0489" w14:textId="649E955D" w:rsidR="00A4124A" w:rsidRPr="00A51878" w:rsidRDefault="00C521B1" w:rsidP="00E20F97">
            <w:pPr>
              <w:jc w:val="both"/>
              <w:rPr>
                <w:sz w:val="28"/>
                <w:szCs w:val="28"/>
              </w:rPr>
            </w:pPr>
            <w:r>
              <w:rPr>
                <w:sz w:val="20"/>
                <w:szCs w:val="20"/>
              </w:rPr>
              <w:t>673 558</w:t>
            </w:r>
            <w:r w:rsidR="00A4124A" w:rsidRPr="000D3656">
              <w:rPr>
                <w:sz w:val="20"/>
                <w:szCs w:val="20"/>
              </w:rPr>
              <w:t xml:space="preserve"> </w:t>
            </w:r>
            <w:r w:rsidR="00A4124A" w:rsidRPr="004C4FA4">
              <w:rPr>
                <w:i/>
                <w:sz w:val="20"/>
                <w:szCs w:val="20"/>
              </w:rPr>
              <w:t>euro</w:t>
            </w:r>
            <w:r w:rsidR="00A4124A" w:rsidRPr="000D3656">
              <w:rPr>
                <w:sz w:val="20"/>
                <w:szCs w:val="20"/>
              </w:rPr>
              <w:t xml:space="preserve"> apmēr</w:t>
            </w:r>
            <w:r w:rsidR="00A4124A">
              <w:rPr>
                <w:sz w:val="20"/>
                <w:szCs w:val="20"/>
              </w:rPr>
              <w:t xml:space="preserve">ā </w:t>
            </w:r>
            <w:r>
              <w:rPr>
                <w:sz w:val="20"/>
                <w:szCs w:val="20"/>
              </w:rPr>
              <w:t>samazināti</w:t>
            </w:r>
            <w:r w:rsidR="00A4124A">
              <w:rPr>
                <w:sz w:val="20"/>
                <w:szCs w:val="20"/>
              </w:rPr>
              <w:t xml:space="preserve"> izdevumi, </w:t>
            </w:r>
            <w:r>
              <w:rPr>
                <w:sz w:val="20"/>
                <w:szCs w:val="20"/>
              </w:rPr>
              <w:t>pārdalot</w:t>
            </w:r>
            <w:r w:rsidR="00A4124A" w:rsidRPr="00AF2C69">
              <w:rPr>
                <w:sz w:val="20"/>
                <w:szCs w:val="20"/>
              </w:rPr>
              <w:t xml:space="preserve"> Finanšu ministrijas budžeta programm</w:t>
            </w:r>
            <w:r>
              <w:rPr>
                <w:sz w:val="20"/>
                <w:szCs w:val="20"/>
              </w:rPr>
              <w:t>ām</w:t>
            </w:r>
            <w:r w:rsidR="00AE0AAC">
              <w:rPr>
                <w:sz w:val="20"/>
                <w:szCs w:val="20"/>
              </w:rPr>
              <w:t xml:space="preserve"> </w:t>
            </w:r>
            <w:r w:rsidR="00AE0AAC" w:rsidRPr="00C01A30">
              <w:rPr>
                <w:sz w:val="20"/>
                <w:szCs w:val="20"/>
              </w:rPr>
              <w:t xml:space="preserve">32.00.00 “Iepirkumu uzraudzības birojs”, </w:t>
            </w:r>
            <w:r w:rsidR="002B0E5D" w:rsidRPr="00C01A30">
              <w:rPr>
                <w:sz w:val="20"/>
                <w:szCs w:val="20"/>
              </w:rPr>
              <w:t xml:space="preserve">33.00.00 “Valsts ieņēmumu un muitas politikas nodrošināšana” un </w:t>
            </w:r>
            <w:r w:rsidR="00C01A30" w:rsidRPr="00C01A30">
              <w:rPr>
                <w:sz w:val="20"/>
                <w:szCs w:val="20"/>
              </w:rPr>
              <w:t>97.00.00 “Nozaru vadība un politikas plānošana”.</w:t>
            </w:r>
          </w:p>
        </w:tc>
      </w:tr>
      <w:tr w:rsidR="00A62538" w:rsidRPr="000D3656" w14:paraId="4ABF6062" w14:textId="77777777" w:rsidTr="00930386">
        <w:tc>
          <w:tcPr>
            <w:tcW w:w="1863" w:type="dxa"/>
            <w:tcBorders>
              <w:top w:val="nil"/>
              <w:left w:val="nil"/>
              <w:bottom w:val="nil"/>
              <w:right w:val="nil"/>
            </w:tcBorders>
          </w:tcPr>
          <w:p w14:paraId="16BBEAEC" w14:textId="3BAAA2C7" w:rsidR="00A62538" w:rsidRPr="000D3656" w:rsidRDefault="00A62538" w:rsidP="00E20F97">
            <w:pPr>
              <w:tabs>
                <w:tab w:val="left" w:pos="0"/>
              </w:tabs>
              <w:jc w:val="both"/>
              <w:rPr>
                <w:sz w:val="20"/>
                <w:szCs w:val="20"/>
              </w:rPr>
            </w:pPr>
            <w:r w:rsidRPr="000D3656">
              <w:rPr>
                <w:sz w:val="20"/>
                <w:szCs w:val="20"/>
              </w:rPr>
              <w:t xml:space="preserve">FM </w:t>
            </w:r>
            <w:r>
              <w:rPr>
                <w:sz w:val="20"/>
                <w:szCs w:val="20"/>
              </w:rPr>
              <w:t>07.05.2026 rīk.Nr.1.1-1/12/147</w:t>
            </w:r>
          </w:p>
        </w:tc>
        <w:tc>
          <w:tcPr>
            <w:tcW w:w="7645" w:type="dxa"/>
            <w:tcBorders>
              <w:top w:val="nil"/>
              <w:left w:val="nil"/>
              <w:bottom w:val="nil"/>
              <w:right w:val="nil"/>
            </w:tcBorders>
          </w:tcPr>
          <w:p w14:paraId="42301C6D" w14:textId="612ED034" w:rsidR="00A62538" w:rsidRPr="00A51878" w:rsidRDefault="00A62538" w:rsidP="00E20F97">
            <w:pPr>
              <w:jc w:val="both"/>
              <w:rPr>
                <w:sz w:val="28"/>
                <w:szCs w:val="28"/>
              </w:rPr>
            </w:pPr>
            <w:r>
              <w:rPr>
                <w:sz w:val="20"/>
                <w:szCs w:val="20"/>
              </w:rPr>
              <w:t>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B3A3D" w:rsidRPr="00133D14">
              <w:rPr>
                <w:sz w:val="20"/>
                <w:szCs w:val="20"/>
              </w:rPr>
              <w:t xml:space="preserve">lai nodrošinātu faktiskās izpildes atbilstību piešķirtajiem asignējumiem Izložu un azartspēļu uzraudzības inspekcijas budžetā (no Finanšu ministrijas budžeta programmas </w:t>
            </w:r>
            <w:r w:rsidR="00133D14" w:rsidRPr="00133D14">
              <w:rPr>
                <w:sz w:val="20"/>
                <w:szCs w:val="20"/>
              </w:rPr>
              <w:t>97.00.00 “Nozaru vadība un politikas plānošana”).</w:t>
            </w:r>
          </w:p>
        </w:tc>
      </w:tr>
      <w:tr w:rsidR="003D389B" w:rsidRPr="000D3656" w14:paraId="1B905BE2" w14:textId="77777777" w:rsidTr="00930386">
        <w:tc>
          <w:tcPr>
            <w:tcW w:w="1863" w:type="dxa"/>
            <w:tcBorders>
              <w:top w:val="nil"/>
              <w:left w:val="nil"/>
              <w:bottom w:val="nil"/>
              <w:right w:val="nil"/>
            </w:tcBorders>
          </w:tcPr>
          <w:p w14:paraId="42B32CEC" w14:textId="77777777" w:rsidR="003D389B" w:rsidRPr="000D3656" w:rsidRDefault="003D389B" w:rsidP="009F48C8">
            <w:pPr>
              <w:tabs>
                <w:tab w:val="left" w:pos="0"/>
              </w:tabs>
              <w:jc w:val="both"/>
              <w:rPr>
                <w:sz w:val="20"/>
                <w:szCs w:val="20"/>
              </w:rPr>
            </w:pPr>
            <w:r w:rsidRPr="000D3656">
              <w:rPr>
                <w:sz w:val="20"/>
                <w:szCs w:val="20"/>
              </w:rPr>
              <w:t xml:space="preserve">FM </w:t>
            </w:r>
            <w:r>
              <w:rPr>
                <w:sz w:val="20"/>
                <w:szCs w:val="20"/>
              </w:rPr>
              <w:t>27.05.2026 rīk.Nr.1.1-1/12/165</w:t>
            </w:r>
          </w:p>
        </w:tc>
        <w:tc>
          <w:tcPr>
            <w:tcW w:w="7645" w:type="dxa"/>
            <w:tcBorders>
              <w:top w:val="nil"/>
              <w:left w:val="nil"/>
              <w:bottom w:val="nil"/>
              <w:right w:val="nil"/>
            </w:tcBorders>
          </w:tcPr>
          <w:p w14:paraId="6ECF2376" w14:textId="3EE719CA" w:rsidR="003D389B" w:rsidRPr="00A51878" w:rsidRDefault="003D389B" w:rsidP="009F48C8">
            <w:pPr>
              <w:jc w:val="both"/>
              <w:rPr>
                <w:sz w:val="28"/>
                <w:szCs w:val="28"/>
              </w:rPr>
            </w:pPr>
            <w:r>
              <w:rPr>
                <w:sz w:val="20"/>
                <w:szCs w:val="20"/>
              </w:rPr>
              <w:t>3 348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0052744C" w:rsidRPr="0052744C">
              <w:rPr>
                <w:sz w:val="20"/>
                <w:szCs w:val="20"/>
              </w:rPr>
              <w:t>Prokuratūras budžeta programmai 01.00.00 "Prokuratūras iestāžu uzturēšana"</w:t>
            </w:r>
            <w:r w:rsidRPr="003D389B">
              <w:rPr>
                <w:sz w:val="20"/>
                <w:szCs w:val="20"/>
              </w:rPr>
              <w:t xml:space="preserve"> un Ekonomikas ministrijas budžeta programmai 97.00.00 "Nozaru vadība un politikas plānošana".</w:t>
            </w:r>
          </w:p>
        </w:tc>
      </w:tr>
    </w:tbl>
    <w:p w14:paraId="449D70D8" w14:textId="77777777" w:rsidR="007702AE" w:rsidRDefault="007702A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20B78D05" w14:textId="77777777" w:rsidTr="00691090">
        <w:tc>
          <w:tcPr>
            <w:tcW w:w="1555" w:type="dxa"/>
            <w:shd w:val="clear" w:color="auto" w:fill="C5E0B3" w:themeFill="accent6" w:themeFillTint="66"/>
          </w:tcPr>
          <w:p w14:paraId="0565A6A0" w14:textId="77777777" w:rsidR="00691090" w:rsidRDefault="00691090" w:rsidP="00DC3B4B">
            <w:pPr>
              <w:jc w:val="both"/>
              <w:rPr>
                <w:sz w:val="20"/>
                <w:szCs w:val="20"/>
              </w:rPr>
            </w:pPr>
            <w:r>
              <w:rPr>
                <w:sz w:val="20"/>
                <w:szCs w:val="20"/>
              </w:rPr>
              <w:t>39.03.00</w:t>
            </w:r>
          </w:p>
        </w:tc>
        <w:tc>
          <w:tcPr>
            <w:tcW w:w="3827" w:type="dxa"/>
            <w:shd w:val="clear" w:color="auto" w:fill="C5E0B3" w:themeFill="accent6" w:themeFillTint="66"/>
          </w:tcPr>
          <w:p w14:paraId="27B5FD8D" w14:textId="77777777" w:rsidR="00691090" w:rsidRDefault="00691090" w:rsidP="00DC3B4B">
            <w:pPr>
              <w:jc w:val="both"/>
              <w:rPr>
                <w:sz w:val="20"/>
                <w:szCs w:val="20"/>
              </w:rPr>
            </w:pPr>
            <w:r w:rsidRPr="00691090">
              <w:rPr>
                <w:sz w:val="20"/>
                <w:szCs w:val="20"/>
              </w:rPr>
              <w:t>Dārgmetālu izstrādājumu proves uzraudzība un pārbaude</w:t>
            </w:r>
          </w:p>
        </w:tc>
        <w:tc>
          <w:tcPr>
            <w:tcW w:w="1276" w:type="dxa"/>
            <w:shd w:val="clear" w:color="auto" w:fill="C5E0B3" w:themeFill="accent6" w:themeFillTint="66"/>
          </w:tcPr>
          <w:p w14:paraId="7241CD0E" w14:textId="3FA5EEAA" w:rsidR="00831DDA" w:rsidRDefault="00831DDA" w:rsidP="00831DDA">
            <w:pPr>
              <w:jc w:val="both"/>
              <w:rPr>
                <w:sz w:val="20"/>
                <w:szCs w:val="20"/>
              </w:rPr>
            </w:pPr>
            <w:r>
              <w:rPr>
                <w:sz w:val="20"/>
                <w:szCs w:val="20"/>
              </w:rPr>
              <w:t>79 227</w:t>
            </w:r>
          </w:p>
          <w:p w14:paraId="0BCCD142" w14:textId="23B89614" w:rsidR="00691090" w:rsidRPr="00A574A9" w:rsidRDefault="00691090" w:rsidP="00DC3B4B">
            <w:pPr>
              <w:jc w:val="both"/>
              <w:rPr>
                <w:rFonts w:ascii="TimesNewRoman" w:hAnsi="TimesNewRoman" w:cs="Arial"/>
                <w:sz w:val="20"/>
                <w:szCs w:val="20"/>
              </w:rPr>
            </w:pPr>
          </w:p>
        </w:tc>
        <w:tc>
          <w:tcPr>
            <w:tcW w:w="1275" w:type="dxa"/>
            <w:shd w:val="clear" w:color="auto" w:fill="C5E0B3" w:themeFill="accent6" w:themeFillTint="66"/>
          </w:tcPr>
          <w:p w14:paraId="4B848BF2" w14:textId="38B1E1F0" w:rsidR="00691090" w:rsidRDefault="003E382B" w:rsidP="00DC3B4B">
            <w:pPr>
              <w:jc w:val="both"/>
              <w:rPr>
                <w:sz w:val="20"/>
                <w:szCs w:val="20"/>
              </w:rPr>
            </w:pPr>
            <w:r>
              <w:rPr>
                <w:sz w:val="20"/>
                <w:szCs w:val="20"/>
              </w:rPr>
              <w:t>0</w:t>
            </w:r>
          </w:p>
        </w:tc>
        <w:tc>
          <w:tcPr>
            <w:tcW w:w="1411" w:type="dxa"/>
            <w:shd w:val="clear" w:color="auto" w:fill="C5E0B3" w:themeFill="accent6" w:themeFillTint="66"/>
          </w:tcPr>
          <w:p w14:paraId="4C1711D9" w14:textId="457E7FD2" w:rsidR="00831DDA" w:rsidRDefault="00831DDA" w:rsidP="00831DDA">
            <w:pPr>
              <w:jc w:val="both"/>
              <w:rPr>
                <w:sz w:val="20"/>
                <w:szCs w:val="20"/>
              </w:rPr>
            </w:pPr>
            <w:r>
              <w:rPr>
                <w:sz w:val="20"/>
                <w:szCs w:val="20"/>
              </w:rPr>
              <w:t>79 227</w:t>
            </w:r>
          </w:p>
          <w:p w14:paraId="36F99AE1" w14:textId="78B7805A" w:rsidR="00691090" w:rsidRDefault="00691090" w:rsidP="00DC3B4B">
            <w:pPr>
              <w:jc w:val="both"/>
              <w:rPr>
                <w:sz w:val="20"/>
                <w:szCs w:val="20"/>
              </w:rPr>
            </w:pPr>
          </w:p>
        </w:tc>
      </w:tr>
    </w:tbl>
    <w:p w14:paraId="3CA9C625" w14:textId="77777777" w:rsidR="00691090" w:rsidRDefault="00691090"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E3415" w14:paraId="1A4FC0DC" w14:textId="77777777" w:rsidTr="0028099A">
        <w:tc>
          <w:tcPr>
            <w:tcW w:w="1555" w:type="dxa"/>
            <w:shd w:val="clear" w:color="auto" w:fill="C5E0B3" w:themeFill="accent6" w:themeFillTint="66"/>
          </w:tcPr>
          <w:p w14:paraId="58233E4D" w14:textId="77777777" w:rsidR="002E3415" w:rsidRDefault="002E3415" w:rsidP="002E3415">
            <w:pPr>
              <w:jc w:val="both"/>
              <w:rPr>
                <w:sz w:val="20"/>
                <w:szCs w:val="20"/>
              </w:rPr>
            </w:pPr>
            <w:r>
              <w:rPr>
                <w:sz w:val="20"/>
                <w:szCs w:val="20"/>
              </w:rPr>
              <w:t>41.01.00</w:t>
            </w:r>
          </w:p>
        </w:tc>
        <w:tc>
          <w:tcPr>
            <w:tcW w:w="3827" w:type="dxa"/>
            <w:shd w:val="clear" w:color="auto" w:fill="C5E0B3" w:themeFill="accent6" w:themeFillTint="66"/>
          </w:tcPr>
          <w:p w14:paraId="5B19E70A" w14:textId="77777777" w:rsidR="002E3415" w:rsidRDefault="002E3415" w:rsidP="002E3415">
            <w:pPr>
              <w:jc w:val="both"/>
              <w:rPr>
                <w:sz w:val="20"/>
                <w:szCs w:val="20"/>
              </w:rPr>
            </w:pPr>
            <w:r w:rsidRPr="00691090">
              <w:rPr>
                <w:sz w:val="20"/>
                <w:szCs w:val="20"/>
              </w:rPr>
              <w:t>Iemaksas Eiropas Kopienas budžetā</w:t>
            </w:r>
          </w:p>
        </w:tc>
        <w:tc>
          <w:tcPr>
            <w:tcW w:w="1276" w:type="dxa"/>
            <w:shd w:val="clear" w:color="auto" w:fill="C5E0B3" w:themeFill="accent6" w:themeFillTint="66"/>
          </w:tcPr>
          <w:p w14:paraId="0BC14706" w14:textId="0113F8D4" w:rsidR="002E3415" w:rsidRPr="00831DDA" w:rsidRDefault="00831DDA" w:rsidP="002E3415">
            <w:pPr>
              <w:jc w:val="both"/>
              <w:rPr>
                <w:sz w:val="20"/>
                <w:szCs w:val="20"/>
              </w:rPr>
            </w:pPr>
            <w:r>
              <w:rPr>
                <w:sz w:val="20"/>
                <w:szCs w:val="20"/>
              </w:rPr>
              <w:t>366 946 000</w:t>
            </w:r>
          </w:p>
        </w:tc>
        <w:tc>
          <w:tcPr>
            <w:tcW w:w="1275" w:type="dxa"/>
            <w:shd w:val="clear" w:color="auto" w:fill="C5E0B3" w:themeFill="accent6" w:themeFillTint="66"/>
            <w:vAlign w:val="bottom"/>
          </w:tcPr>
          <w:p w14:paraId="10CE633C" w14:textId="1B357BBF" w:rsidR="002E3415" w:rsidRPr="00742E04" w:rsidRDefault="003E382B" w:rsidP="002E3415">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58C1B529" w14:textId="3180CEA3" w:rsidR="002E3415" w:rsidRPr="00831DDA" w:rsidRDefault="00831DDA" w:rsidP="002E3415">
            <w:pPr>
              <w:jc w:val="both"/>
              <w:rPr>
                <w:sz w:val="20"/>
                <w:szCs w:val="20"/>
              </w:rPr>
            </w:pPr>
            <w:r>
              <w:rPr>
                <w:sz w:val="20"/>
                <w:szCs w:val="20"/>
              </w:rPr>
              <w:t>366 946 000</w:t>
            </w:r>
          </w:p>
        </w:tc>
      </w:tr>
    </w:tbl>
    <w:p w14:paraId="401FE0B8" w14:textId="77777777" w:rsidR="008F4C5E" w:rsidRDefault="008F4C5E" w:rsidP="008F4C5E">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173793CF" w14:textId="77777777" w:rsidTr="00691090">
        <w:tc>
          <w:tcPr>
            <w:tcW w:w="1555" w:type="dxa"/>
            <w:shd w:val="clear" w:color="auto" w:fill="C5E0B3" w:themeFill="accent6" w:themeFillTint="66"/>
          </w:tcPr>
          <w:p w14:paraId="30F38D51" w14:textId="77777777" w:rsidR="00691090" w:rsidRDefault="00691090" w:rsidP="00DC3B4B">
            <w:pPr>
              <w:jc w:val="both"/>
              <w:rPr>
                <w:sz w:val="20"/>
                <w:szCs w:val="20"/>
              </w:rPr>
            </w:pPr>
            <w:r>
              <w:rPr>
                <w:sz w:val="20"/>
                <w:szCs w:val="20"/>
              </w:rPr>
              <w:t>41.03.00</w:t>
            </w:r>
          </w:p>
        </w:tc>
        <w:tc>
          <w:tcPr>
            <w:tcW w:w="3827" w:type="dxa"/>
            <w:shd w:val="clear" w:color="auto" w:fill="C5E0B3" w:themeFill="accent6" w:themeFillTint="66"/>
          </w:tcPr>
          <w:p w14:paraId="0A812539" w14:textId="77777777" w:rsidR="00691090" w:rsidRDefault="00691090" w:rsidP="00DC3B4B">
            <w:pPr>
              <w:jc w:val="both"/>
              <w:rPr>
                <w:sz w:val="20"/>
                <w:szCs w:val="20"/>
              </w:rPr>
            </w:pPr>
            <w:r w:rsidRPr="00691090">
              <w:rPr>
                <w:sz w:val="20"/>
                <w:szCs w:val="20"/>
              </w:rPr>
              <w:t>Iemaksas starptautiskajās organizācijās</w:t>
            </w:r>
          </w:p>
        </w:tc>
        <w:tc>
          <w:tcPr>
            <w:tcW w:w="1276" w:type="dxa"/>
            <w:shd w:val="clear" w:color="auto" w:fill="C5E0B3" w:themeFill="accent6" w:themeFillTint="66"/>
          </w:tcPr>
          <w:p w14:paraId="177DADCD" w14:textId="16B10C28" w:rsidR="00691090" w:rsidRPr="00831DDA" w:rsidRDefault="00831DDA" w:rsidP="00DC3B4B">
            <w:pPr>
              <w:jc w:val="both"/>
              <w:rPr>
                <w:sz w:val="20"/>
                <w:szCs w:val="20"/>
              </w:rPr>
            </w:pPr>
            <w:r>
              <w:rPr>
                <w:sz w:val="20"/>
                <w:szCs w:val="20"/>
              </w:rPr>
              <w:t>121 555</w:t>
            </w:r>
          </w:p>
        </w:tc>
        <w:tc>
          <w:tcPr>
            <w:tcW w:w="1275" w:type="dxa"/>
            <w:shd w:val="clear" w:color="auto" w:fill="C5E0B3" w:themeFill="accent6" w:themeFillTint="66"/>
          </w:tcPr>
          <w:p w14:paraId="4B814223" w14:textId="6DD913C5" w:rsidR="00691090" w:rsidRPr="00742E04" w:rsidRDefault="003E382B"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38D324CD" w14:textId="371BB37A" w:rsidR="00691090" w:rsidRPr="00831DDA" w:rsidRDefault="00831DDA" w:rsidP="00DC3B4B">
            <w:pPr>
              <w:jc w:val="both"/>
              <w:rPr>
                <w:sz w:val="20"/>
                <w:szCs w:val="20"/>
              </w:rPr>
            </w:pPr>
            <w:r>
              <w:rPr>
                <w:sz w:val="20"/>
                <w:szCs w:val="20"/>
              </w:rPr>
              <w:t>121 555</w:t>
            </w:r>
          </w:p>
        </w:tc>
      </w:tr>
    </w:tbl>
    <w:p w14:paraId="7EB3BFF7" w14:textId="77777777" w:rsidR="008F4C5E" w:rsidRDefault="008F4C5E" w:rsidP="008F4C5E">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14:paraId="79B3A9F5" w14:textId="77777777" w:rsidTr="00691090">
        <w:tc>
          <w:tcPr>
            <w:tcW w:w="1555" w:type="dxa"/>
            <w:shd w:val="clear" w:color="auto" w:fill="C5E0B3" w:themeFill="accent6" w:themeFillTint="66"/>
          </w:tcPr>
          <w:p w14:paraId="660F06B1" w14:textId="77777777" w:rsidR="00691090" w:rsidRDefault="00691090" w:rsidP="00DC3B4B">
            <w:pPr>
              <w:jc w:val="both"/>
              <w:rPr>
                <w:sz w:val="20"/>
                <w:szCs w:val="20"/>
              </w:rPr>
            </w:pPr>
            <w:r>
              <w:rPr>
                <w:sz w:val="20"/>
                <w:szCs w:val="20"/>
              </w:rPr>
              <w:t>41.13.00</w:t>
            </w:r>
          </w:p>
        </w:tc>
        <w:tc>
          <w:tcPr>
            <w:tcW w:w="3827" w:type="dxa"/>
            <w:shd w:val="clear" w:color="auto" w:fill="C5E0B3" w:themeFill="accent6" w:themeFillTint="66"/>
          </w:tcPr>
          <w:p w14:paraId="69809914" w14:textId="77777777" w:rsidR="00691090" w:rsidRDefault="00691090" w:rsidP="00DC3B4B">
            <w:pPr>
              <w:jc w:val="both"/>
              <w:rPr>
                <w:sz w:val="20"/>
                <w:szCs w:val="20"/>
              </w:rPr>
            </w:pPr>
            <w:r w:rsidRPr="00691090">
              <w:rPr>
                <w:sz w:val="20"/>
                <w:szCs w:val="20"/>
              </w:rPr>
              <w:t>Finansējums VAS "Valsts nekustamie īpašumi" īstenojamiem projektiem un pasākumiem</w:t>
            </w:r>
          </w:p>
        </w:tc>
        <w:tc>
          <w:tcPr>
            <w:tcW w:w="1276" w:type="dxa"/>
            <w:shd w:val="clear" w:color="auto" w:fill="C5E0B3" w:themeFill="accent6" w:themeFillTint="66"/>
          </w:tcPr>
          <w:p w14:paraId="0DC43D1A" w14:textId="4B73356A" w:rsidR="00831DDA" w:rsidRDefault="00831DDA" w:rsidP="00831DDA">
            <w:pPr>
              <w:jc w:val="both"/>
              <w:rPr>
                <w:sz w:val="20"/>
                <w:szCs w:val="20"/>
              </w:rPr>
            </w:pPr>
            <w:r>
              <w:rPr>
                <w:sz w:val="20"/>
                <w:szCs w:val="20"/>
              </w:rPr>
              <w:t>14 941 013</w:t>
            </w:r>
          </w:p>
          <w:p w14:paraId="057D79DF" w14:textId="66C7F388" w:rsidR="00691090" w:rsidRPr="00A574A9" w:rsidRDefault="00691090" w:rsidP="00DC3B4B">
            <w:pPr>
              <w:jc w:val="both"/>
              <w:rPr>
                <w:rFonts w:ascii="TimesNewRoman" w:hAnsi="TimesNewRoman" w:cs="Arial"/>
                <w:sz w:val="20"/>
                <w:szCs w:val="20"/>
              </w:rPr>
            </w:pPr>
          </w:p>
        </w:tc>
        <w:tc>
          <w:tcPr>
            <w:tcW w:w="1275" w:type="dxa"/>
            <w:shd w:val="clear" w:color="auto" w:fill="C5E0B3" w:themeFill="accent6" w:themeFillTint="66"/>
          </w:tcPr>
          <w:p w14:paraId="1AF56C0E" w14:textId="0A33E2E5" w:rsidR="002775D8" w:rsidRDefault="002775D8" w:rsidP="002775D8">
            <w:pPr>
              <w:jc w:val="both"/>
              <w:rPr>
                <w:sz w:val="20"/>
                <w:szCs w:val="20"/>
              </w:rPr>
            </w:pPr>
            <w:r>
              <w:rPr>
                <w:sz w:val="20"/>
                <w:szCs w:val="20"/>
              </w:rPr>
              <w:t>1 671 001</w:t>
            </w:r>
          </w:p>
          <w:p w14:paraId="39B91F2D" w14:textId="13236FC0" w:rsidR="00691090" w:rsidRPr="0062062F" w:rsidRDefault="00691090" w:rsidP="00DC3B4B">
            <w:pPr>
              <w:jc w:val="both"/>
              <w:rPr>
                <w:rFonts w:ascii="TimesNewRoman" w:hAnsi="TimesNewRoman" w:cs="Arial"/>
                <w:sz w:val="20"/>
                <w:szCs w:val="20"/>
              </w:rPr>
            </w:pPr>
          </w:p>
        </w:tc>
        <w:tc>
          <w:tcPr>
            <w:tcW w:w="1411" w:type="dxa"/>
            <w:shd w:val="clear" w:color="auto" w:fill="C5E0B3" w:themeFill="accent6" w:themeFillTint="66"/>
          </w:tcPr>
          <w:p w14:paraId="4AE36317" w14:textId="1DFB8F09" w:rsidR="002775D8" w:rsidRDefault="002775D8" w:rsidP="002775D8">
            <w:pPr>
              <w:jc w:val="both"/>
              <w:rPr>
                <w:sz w:val="20"/>
                <w:szCs w:val="20"/>
              </w:rPr>
            </w:pPr>
            <w:r>
              <w:rPr>
                <w:sz w:val="20"/>
                <w:szCs w:val="20"/>
              </w:rPr>
              <w:t>16 612 014</w:t>
            </w:r>
          </w:p>
          <w:p w14:paraId="0DEDDFE9" w14:textId="5075B6BB" w:rsidR="00691090" w:rsidRPr="0062062F" w:rsidRDefault="00691090" w:rsidP="00DC3B4B">
            <w:pPr>
              <w:jc w:val="both"/>
              <w:rPr>
                <w:rFonts w:ascii="TimesNewRoman" w:hAnsi="TimesNewRoman" w:cs="Arial"/>
                <w:sz w:val="20"/>
                <w:szCs w:val="20"/>
              </w:rPr>
            </w:pPr>
          </w:p>
        </w:tc>
      </w:tr>
    </w:tbl>
    <w:p w14:paraId="158735AE" w14:textId="687D851E" w:rsidR="008F4C5E" w:rsidRDefault="002775D8" w:rsidP="008F4C5E">
      <w:pPr>
        <w:jc w:val="both"/>
        <w:rPr>
          <w:i/>
          <w:sz w:val="20"/>
          <w:szCs w:val="20"/>
        </w:rPr>
      </w:pPr>
      <w:r>
        <w:rPr>
          <w:noProof/>
        </w:rPr>
        <w:drawing>
          <wp:inline distT="0" distB="0" distL="0" distR="0" wp14:anchorId="3268C2C4" wp14:editId="48649E4C">
            <wp:extent cx="5939790" cy="1861820"/>
            <wp:effectExtent l="0" t="0" r="3810" b="5080"/>
            <wp:docPr id="247482049" name="Chart 1">
              <a:extLst xmlns:a="http://schemas.openxmlformats.org/drawingml/2006/main">
                <a:ext uri="{FF2B5EF4-FFF2-40B4-BE49-F238E27FC236}">
                  <a16:creationId xmlns:a16="http://schemas.microsoft.com/office/drawing/2014/main" id="{BC889C9E-3704-4102-90CC-E65D51BF6A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E4D5B" w:rsidRPr="000D3656" w14:paraId="301ECD3C" w14:textId="77777777" w:rsidTr="002775D8">
        <w:tc>
          <w:tcPr>
            <w:tcW w:w="1863" w:type="dxa"/>
          </w:tcPr>
          <w:p w14:paraId="779B8EFB" w14:textId="77777777" w:rsidR="008E4D5B" w:rsidRPr="000D3656" w:rsidRDefault="008E4D5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25C921B4" w14:textId="112EAE7B" w:rsidR="008E4D5B" w:rsidRPr="00EA1D4B" w:rsidRDefault="008E4D5B" w:rsidP="003355B5">
            <w:pPr>
              <w:jc w:val="both"/>
              <w:rPr>
                <w:szCs w:val="24"/>
              </w:rPr>
            </w:pPr>
            <w:r>
              <w:rPr>
                <w:sz w:val="20"/>
                <w:szCs w:val="20"/>
              </w:rPr>
              <w:t>1 671 001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355B5" w:rsidRPr="003355B5">
              <w:rPr>
                <w:sz w:val="20"/>
                <w:szCs w:val="20"/>
              </w:rPr>
              <w:t>nekustamajā īpašumā Zigfrīda Meierovica prospektā 31, Jūrmalā, ēkas drošības prasību nodrošināšanai, elektrotīkla drošības un videonovērošanas modernizācijai, un telpu pielāgošanai, nekustamajā īpašumā Amatu ielā 6, Rīgā, ēkas konstruktīvo elementu atjaunošanai un pastiprināšanai un ar to saistīto ugunsdrošības prasību nodrošināšanai, nekustamajā īpašumā Torņa ielā 1, Rīgā, ēkas  konstruktīvo elementu stabilizēšanai un saglabāšanai, VAS “Valsts nekustamie īpašumi” administratīvo izmaksu segšanai publiskā partnera lomas nodrošināšanai (konsultāciju segšanai)</w:t>
            </w:r>
            <w:r w:rsidRPr="000B2684">
              <w:rPr>
                <w:sz w:val="20"/>
                <w:szCs w:val="20"/>
              </w:rPr>
              <w:t xml:space="preserve"> (Apropriācijas rezerve).</w:t>
            </w:r>
          </w:p>
        </w:tc>
      </w:tr>
    </w:tbl>
    <w:p w14:paraId="09AAC6DC" w14:textId="77777777" w:rsidR="008E4D5B" w:rsidRDefault="008E4D5B" w:rsidP="008F4C5E">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BA4540" w14:paraId="01DFBB4E" w14:textId="77777777" w:rsidTr="00D202F3">
        <w:tc>
          <w:tcPr>
            <w:tcW w:w="1555" w:type="dxa"/>
            <w:shd w:val="clear" w:color="auto" w:fill="C5E0B3" w:themeFill="accent6" w:themeFillTint="66"/>
          </w:tcPr>
          <w:p w14:paraId="5699099E" w14:textId="3CE2E232" w:rsidR="00BA4540" w:rsidRDefault="00BA4540" w:rsidP="00D202F3">
            <w:pPr>
              <w:jc w:val="both"/>
              <w:rPr>
                <w:sz w:val="20"/>
                <w:szCs w:val="20"/>
              </w:rPr>
            </w:pPr>
            <w:r>
              <w:rPr>
                <w:sz w:val="20"/>
                <w:szCs w:val="20"/>
              </w:rPr>
              <w:t>61.08.00</w:t>
            </w:r>
          </w:p>
        </w:tc>
        <w:tc>
          <w:tcPr>
            <w:tcW w:w="3827" w:type="dxa"/>
            <w:shd w:val="clear" w:color="auto" w:fill="C5E0B3" w:themeFill="accent6" w:themeFillTint="66"/>
          </w:tcPr>
          <w:p w14:paraId="4812CE2F" w14:textId="1D7EBF2C" w:rsidR="00BA4540" w:rsidRDefault="00BA4540" w:rsidP="00D202F3">
            <w:pPr>
              <w:jc w:val="both"/>
              <w:rPr>
                <w:sz w:val="20"/>
                <w:szCs w:val="20"/>
              </w:rPr>
            </w:pPr>
            <w:r w:rsidRPr="00BA4540">
              <w:rPr>
                <w:sz w:val="20"/>
                <w:szCs w:val="20"/>
              </w:rPr>
              <w:t>Kohēzijas fonda (KF) avansa maksājumi un atmaksas finansējuma saņēmējiem (2021-2027)</w:t>
            </w:r>
          </w:p>
        </w:tc>
        <w:tc>
          <w:tcPr>
            <w:tcW w:w="1276" w:type="dxa"/>
            <w:shd w:val="clear" w:color="auto" w:fill="C5E0B3" w:themeFill="accent6" w:themeFillTint="66"/>
          </w:tcPr>
          <w:p w14:paraId="6D67DE93" w14:textId="10CB0302" w:rsidR="00497B55" w:rsidRDefault="00497B55" w:rsidP="00497B55">
            <w:pPr>
              <w:jc w:val="both"/>
              <w:rPr>
                <w:sz w:val="20"/>
                <w:szCs w:val="20"/>
              </w:rPr>
            </w:pPr>
            <w:r>
              <w:rPr>
                <w:sz w:val="20"/>
                <w:szCs w:val="20"/>
              </w:rPr>
              <w:t>49 534 424</w:t>
            </w:r>
          </w:p>
          <w:p w14:paraId="1309B2EE" w14:textId="10A06D4E" w:rsidR="00BA4540" w:rsidRPr="00ED1820" w:rsidRDefault="00BA4540" w:rsidP="00D202F3">
            <w:pPr>
              <w:jc w:val="both"/>
              <w:rPr>
                <w:rFonts w:ascii="TimesNewRoman" w:hAnsi="TimesNewRoman" w:cs="Arial"/>
                <w:sz w:val="20"/>
                <w:szCs w:val="20"/>
              </w:rPr>
            </w:pPr>
          </w:p>
        </w:tc>
        <w:tc>
          <w:tcPr>
            <w:tcW w:w="1275" w:type="dxa"/>
            <w:shd w:val="clear" w:color="auto" w:fill="C5E0B3" w:themeFill="accent6" w:themeFillTint="66"/>
          </w:tcPr>
          <w:p w14:paraId="1DF61D8A" w14:textId="13A1381E" w:rsidR="002775D8" w:rsidRDefault="002775D8" w:rsidP="002775D8">
            <w:pPr>
              <w:jc w:val="both"/>
              <w:rPr>
                <w:sz w:val="20"/>
                <w:szCs w:val="20"/>
              </w:rPr>
            </w:pPr>
            <w:r>
              <w:rPr>
                <w:sz w:val="20"/>
                <w:szCs w:val="20"/>
              </w:rPr>
              <w:t>-3 345 856</w:t>
            </w:r>
          </w:p>
          <w:p w14:paraId="124F7718" w14:textId="29E34F37" w:rsidR="00BA4540" w:rsidRPr="002C502A" w:rsidRDefault="00BA4540" w:rsidP="00D202F3">
            <w:pPr>
              <w:jc w:val="both"/>
              <w:rPr>
                <w:color w:val="000000"/>
                <w:sz w:val="20"/>
                <w:szCs w:val="20"/>
              </w:rPr>
            </w:pPr>
          </w:p>
        </w:tc>
        <w:tc>
          <w:tcPr>
            <w:tcW w:w="1411" w:type="dxa"/>
            <w:shd w:val="clear" w:color="auto" w:fill="C5E0B3" w:themeFill="accent6" w:themeFillTint="66"/>
          </w:tcPr>
          <w:p w14:paraId="07DF1745" w14:textId="2F171A9C" w:rsidR="002775D8" w:rsidRDefault="002775D8" w:rsidP="002775D8">
            <w:pPr>
              <w:jc w:val="both"/>
              <w:rPr>
                <w:sz w:val="20"/>
                <w:szCs w:val="20"/>
              </w:rPr>
            </w:pPr>
            <w:r>
              <w:rPr>
                <w:sz w:val="20"/>
                <w:szCs w:val="20"/>
              </w:rPr>
              <w:t>46 188 568</w:t>
            </w:r>
          </w:p>
          <w:p w14:paraId="3369EE17" w14:textId="77777777" w:rsidR="00BA4540" w:rsidRPr="002E3415" w:rsidRDefault="00BA4540" w:rsidP="00D202F3">
            <w:pPr>
              <w:jc w:val="both"/>
              <w:rPr>
                <w:rFonts w:ascii="TimesNewRoman" w:hAnsi="TimesNewRoman" w:cs="Arial"/>
                <w:sz w:val="20"/>
                <w:szCs w:val="20"/>
              </w:rPr>
            </w:pPr>
          </w:p>
        </w:tc>
      </w:tr>
    </w:tbl>
    <w:p w14:paraId="206DE162" w14:textId="72C66F9F" w:rsidR="008F4C5E" w:rsidRDefault="002775D8" w:rsidP="008F4C5E">
      <w:pPr>
        <w:jc w:val="both"/>
        <w:rPr>
          <w:i/>
          <w:sz w:val="20"/>
          <w:szCs w:val="20"/>
        </w:rPr>
      </w:pPr>
      <w:r>
        <w:rPr>
          <w:noProof/>
        </w:rPr>
        <w:lastRenderedPageBreak/>
        <w:drawing>
          <wp:inline distT="0" distB="0" distL="0" distR="0" wp14:anchorId="41B51402" wp14:editId="5719A060">
            <wp:extent cx="5939790" cy="1861820"/>
            <wp:effectExtent l="0" t="0" r="3810" b="5080"/>
            <wp:docPr id="405404575" name="Chart 1">
              <a:extLst xmlns:a="http://schemas.openxmlformats.org/drawingml/2006/main">
                <a:ext uri="{FF2B5EF4-FFF2-40B4-BE49-F238E27FC236}">
                  <a16:creationId xmlns:a16="http://schemas.microsoft.com/office/drawing/2014/main" id="{2ED40EDE-FC91-4B7D-A5F4-CB62D0B88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81C43" w:rsidRPr="000D3656" w14:paraId="72E92736" w14:textId="77777777" w:rsidTr="002775D8">
        <w:tc>
          <w:tcPr>
            <w:tcW w:w="1863" w:type="dxa"/>
          </w:tcPr>
          <w:p w14:paraId="01F8A48D" w14:textId="04437DD0" w:rsidR="00381C43" w:rsidRPr="000D3656" w:rsidRDefault="00381C43" w:rsidP="009F48C8">
            <w:pPr>
              <w:tabs>
                <w:tab w:val="left" w:pos="0"/>
              </w:tabs>
              <w:jc w:val="both"/>
              <w:rPr>
                <w:sz w:val="20"/>
                <w:szCs w:val="20"/>
              </w:rPr>
            </w:pPr>
            <w:r w:rsidRPr="000D3656">
              <w:rPr>
                <w:sz w:val="20"/>
                <w:szCs w:val="20"/>
              </w:rPr>
              <w:t xml:space="preserve">FM </w:t>
            </w:r>
            <w:r>
              <w:rPr>
                <w:sz w:val="20"/>
                <w:szCs w:val="20"/>
              </w:rPr>
              <w:t>26.05.2026 rīk.Nr.1.1-1/12/1</w:t>
            </w:r>
            <w:r w:rsidR="008357A5">
              <w:rPr>
                <w:sz w:val="20"/>
                <w:szCs w:val="20"/>
              </w:rPr>
              <w:t>60</w:t>
            </w:r>
          </w:p>
        </w:tc>
        <w:tc>
          <w:tcPr>
            <w:tcW w:w="7645" w:type="dxa"/>
          </w:tcPr>
          <w:p w14:paraId="3ACD5957" w14:textId="2C38FBE1" w:rsidR="00381C43" w:rsidRPr="00A51878" w:rsidRDefault="008357A5" w:rsidP="009F48C8">
            <w:pPr>
              <w:jc w:val="both"/>
              <w:rPr>
                <w:sz w:val="28"/>
                <w:szCs w:val="28"/>
              </w:rPr>
            </w:pPr>
            <w:r>
              <w:rPr>
                <w:sz w:val="20"/>
                <w:szCs w:val="20"/>
              </w:rPr>
              <w:t>3 345 856</w:t>
            </w:r>
            <w:r w:rsidR="00381C43" w:rsidRPr="000D3656">
              <w:rPr>
                <w:sz w:val="20"/>
                <w:szCs w:val="20"/>
              </w:rPr>
              <w:t xml:space="preserve"> </w:t>
            </w:r>
            <w:r w:rsidR="00381C43" w:rsidRPr="004C4FA4">
              <w:rPr>
                <w:i/>
                <w:sz w:val="20"/>
                <w:szCs w:val="20"/>
              </w:rPr>
              <w:t>euro</w:t>
            </w:r>
            <w:r w:rsidR="00381C43" w:rsidRPr="000D3656">
              <w:rPr>
                <w:sz w:val="20"/>
                <w:szCs w:val="20"/>
              </w:rPr>
              <w:t xml:space="preserve"> apmēr</w:t>
            </w:r>
            <w:r w:rsidR="00381C43">
              <w:rPr>
                <w:sz w:val="20"/>
                <w:szCs w:val="20"/>
              </w:rPr>
              <w:t xml:space="preserve">ā </w:t>
            </w:r>
            <w:r>
              <w:rPr>
                <w:sz w:val="20"/>
                <w:szCs w:val="20"/>
              </w:rPr>
              <w:t>samazināti</w:t>
            </w:r>
            <w:r w:rsidR="00381C43">
              <w:rPr>
                <w:sz w:val="20"/>
                <w:szCs w:val="20"/>
              </w:rPr>
              <w:t xml:space="preserve"> izdevumi, </w:t>
            </w:r>
            <w:r w:rsidR="005778B1">
              <w:rPr>
                <w:sz w:val="20"/>
                <w:szCs w:val="20"/>
              </w:rPr>
              <w:t xml:space="preserve">pārdalot Finanšu ministrijas budžeta apakšprogrammām </w:t>
            </w:r>
            <w:r w:rsidR="004522CC" w:rsidRPr="00904C84">
              <w:rPr>
                <w:sz w:val="20"/>
                <w:szCs w:val="20"/>
              </w:rPr>
              <w:t xml:space="preserve">63.08.00 “Eiropas Sociālā fonda Plus (ESF+) avansa maksājumi un atmaksas finansējuma saņēmējiem (2021-2027)” un </w:t>
            </w:r>
            <w:r w:rsidR="00904C84" w:rsidRPr="00904C84">
              <w:rPr>
                <w:sz w:val="20"/>
                <w:szCs w:val="20"/>
              </w:rPr>
              <w:t>75.06.00 “Taisnīgas pārkārtošanās fonda (TPF) avansa maksājumi un atmaksas finansējuma saņēmējiem (2021-2027)”.</w:t>
            </w:r>
          </w:p>
        </w:tc>
      </w:tr>
    </w:tbl>
    <w:p w14:paraId="770C1196" w14:textId="77777777" w:rsidR="00E0682A" w:rsidRDefault="00E0682A" w:rsidP="008F4C5E">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E0682A" w14:paraId="524E0054" w14:textId="77777777" w:rsidTr="009C3CF3">
        <w:tc>
          <w:tcPr>
            <w:tcW w:w="1555" w:type="dxa"/>
            <w:shd w:val="clear" w:color="auto" w:fill="C5E0B3" w:themeFill="accent6" w:themeFillTint="66"/>
          </w:tcPr>
          <w:p w14:paraId="7F65AF74" w14:textId="17FF5597" w:rsidR="00E0682A" w:rsidRDefault="00E0682A" w:rsidP="009C3CF3">
            <w:pPr>
              <w:jc w:val="both"/>
              <w:rPr>
                <w:sz w:val="20"/>
                <w:szCs w:val="20"/>
              </w:rPr>
            </w:pPr>
            <w:r>
              <w:rPr>
                <w:sz w:val="20"/>
                <w:szCs w:val="20"/>
              </w:rPr>
              <w:t>62.08.00</w:t>
            </w:r>
          </w:p>
        </w:tc>
        <w:tc>
          <w:tcPr>
            <w:tcW w:w="3827" w:type="dxa"/>
            <w:shd w:val="clear" w:color="auto" w:fill="C5E0B3" w:themeFill="accent6" w:themeFillTint="66"/>
          </w:tcPr>
          <w:p w14:paraId="7B08E9CD" w14:textId="15C22611" w:rsidR="00E0682A" w:rsidRDefault="00D57923" w:rsidP="009C3CF3">
            <w:pPr>
              <w:jc w:val="both"/>
              <w:rPr>
                <w:sz w:val="20"/>
                <w:szCs w:val="20"/>
              </w:rPr>
            </w:pPr>
            <w:r w:rsidRPr="00D57923">
              <w:rPr>
                <w:sz w:val="20"/>
                <w:szCs w:val="20"/>
              </w:rPr>
              <w:t>Eiropas Reģionālās attīstības fonda (ERAF) avansa maksājumi un atmaksas finansējuma saņēmējiem (2014-2020)</w:t>
            </w:r>
          </w:p>
        </w:tc>
        <w:tc>
          <w:tcPr>
            <w:tcW w:w="1276" w:type="dxa"/>
            <w:shd w:val="clear" w:color="auto" w:fill="C5E0B3" w:themeFill="accent6" w:themeFillTint="66"/>
          </w:tcPr>
          <w:p w14:paraId="7B4E53BF" w14:textId="543B1E23" w:rsidR="00E0682A" w:rsidRPr="00ED1820" w:rsidRDefault="00D57923" w:rsidP="009C3CF3">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062B5D30" w14:textId="3A19CA49" w:rsidR="00714DEB" w:rsidRDefault="00714DEB" w:rsidP="00714DEB">
            <w:pPr>
              <w:jc w:val="both"/>
              <w:rPr>
                <w:sz w:val="20"/>
                <w:szCs w:val="20"/>
              </w:rPr>
            </w:pPr>
            <w:r>
              <w:rPr>
                <w:sz w:val="20"/>
                <w:szCs w:val="20"/>
              </w:rPr>
              <w:t>98 052</w:t>
            </w:r>
          </w:p>
          <w:p w14:paraId="06EFD0DC" w14:textId="35B375B7" w:rsidR="00E0682A" w:rsidRPr="002C502A" w:rsidRDefault="00E0682A" w:rsidP="009C3CF3">
            <w:pPr>
              <w:jc w:val="both"/>
              <w:rPr>
                <w:color w:val="000000"/>
                <w:sz w:val="20"/>
                <w:szCs w:val="20"/>
              </w:rPr>
            </w:pPr>
          </w:p>
        </w:tc>
        <w:tc>
          <w:tcPr>
            <w:tcW w:w="1411" w:type="dxa"/>
            <w:shd w:val="clear" w:color="auto" w:fill="C5E0B3" w:themeFill="accent6" w:themeFillTint="66"/>
          </w:tcPr>
          <w:p w14:paraId="75DDCB37" w14:textId="3A43E4FA" w:rsidR="00714DEB" w:rsidRDefault="00714DEB" w:rsidP="00714DEB">
            <w:pPr>
              <w:jc w:val="both"/>
              <w:rPr>
                <w:sz w:val="20"/>
                <w:szCs w:val="20"/>
              </w:rPr>
            </w:pPr>
            <w:r>
              <w:rPr>
                <w:sz w:val="20"/>
                <w:szCs w:val="20"/>
              </w:rPr>
              <w:t>98 052</w:t>
            </w:r>
          </w:p>
          <w:p w14:paraId="6F0C9F73" w14:textId="77777777" w:rsidR="00E0682A" w:rsidRPr="002E3415" w:rsidRDefault="00E0682A" w:rsidP="009C3CF3">
            <w:pPr>
              <w:jc w:val="both"/>
              <w:rPr>
                <w:rFonts w:ascii="TimesNewRoman" w:hAnsi="TimesNewRoman" w:cs="Arial"/>
                <w:sz w:val="20"/>
                <w:szCs w:val="20"/>
              </w:rPr>
            </w:pPr>
          </w:p>
        </w:tc>
      </w:tr>
    </w:tbl>
    <w:p w14:paraId="4C131F10" w14:textId="68448606" w:rsidR="00E0682A" w:rsidRDefault="00714DEB" w:rsidP="008F4C5E">
      <w:pPr>
        <w:jc w:val="both"/>
        <w:rPr>
          <w:i/>
          <w:sz w:val="20"/>
          <w:szCs w:val="20"/>
        </w:rPr>
      </w:pPr>
      <w:r>
        <w:rPr>
          <w:noProof/>
        </w:rPr>
        <w:drawing>
          <wp:inline distT="0" distB="0" distL="0" distR="0" wp14:anchorId="27D68E8A" wp14:editId="0D2A69C1">
            <wp:extent cx="5939790" cy="1861820"/>
            <wp:effectExtent l="0" t="0" r="3810" b="5080"/>
            <wp:docPr id="1941291146" name="Chart 1">
              <a:extLst xmlns:a="http://schemas.openxmlformats.org/drawingml/2006/main">
                <a:ext uri="{FF2B5EF4-FFF2-40B4-BE49-F238E27FC236}">
                  <a16:creationId xmlns:a16="http://schemas.microsoft.com/office/drawing/2014/main" id="{97EDE753-39A1-4210-ADC6-11D117A809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0682A" w:rsidRPr="000D3656" w14:paraId="52D6E831" w14:textId="77777777" w:rsidTr="00714DEB">
        <w:tc>
          <w:tcPr>
            <w:tcW w:w="1863" w:type="dxa"/>
          </w:tcPr>
          <w:p w14:paraId="789357E3" w14:textId="77777777" w:rsidR="00E0682A" w:rsidRPr="000D3656" w:rsidRDefault="00E0682A"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Pr>
          <w:p w14:paraId="479FA703" w14:textId="28FEDFA9" w:rsidR="00E0682A" w:rsidRPr="00A51878" w:rsidRDefault="00D57923" w:rsidP="009C3CF3">
            <w:pPr>
              <w:jc w:val="both"/>
              <w:rPr>
                <w:sz w:val="28"/>
                <w:szCs w:val="28"/>
              </w:rPr>
            </w:pPr>
            <w:r>
              <w:rPr>
                <w:sz w:val="20"/>
                <w:szCs w:val="20"/>
              </w:rPr>
              <w:t>98 052</w:t>
            </w:r>
            <w:r w:rsidR="00E0682A" w:rsidRPr="000D3656">
              <w:rPr>
                <w:sz w:val="20"/>
                <w:szCs w:val="20"/>
              </w:rPr>
              <w:t xml:space="preserve"> </w:t>
            </w:r>
            <w:r w:rsidR="00E0682A" w:rsidRPr="004C4FA4">
              <w:rPr>
                <w:i/>
                <w:sz w:val="20"/>
                <w:szCs w:val="20"/>
              </w:rPr>
              <w:t>euro</w:t>
            </w:r>
            <w:r w:rsidR="00E0682A" w:rsidRPr="000D3656">
              <w:rPr>
                <w:sz w:val="20"/>
                <w:szCs w:val="20"/>
              </w:rPr>
              <w:t xml:space="preserve"> apmēr</w:t>
            </w:r>
            <w:r w:rsidR="00E0682A">
              <w:rPr>
                <w:sz w:val="20"/>
                <w:szCs w:val="20"/>
              </w:rPr>
              <w:t xml:space="preserve">ā </w:t>
            </w:r>
            <w:r>
              <w:rPr>
                <w:sz w:val="20"/>
                <w:szCs w:val="20"/>
              </w:rPr>
              <w:t>palielināti</w:t>
            </w:r>
            <w:r w:rsidR="00E0682A">
              <w:rPr>
                <w:sz w:val="20"/>
                <w:szCs w:val="20"/>
              </w:rPr>
              <w:t xml:space="preserve"> izdevumi, </w:t>
            </w:r>
            <w:r w:rsidR="002A36A7" w:rsidRPr="002A36A7">
              <w:rPr>
                <w:sz w:val="20"/>
                <w:szCs w:val="20"/>
              </w:rPr>
              <w:t>lai saskaņā ar Ministru kabineta 2026. gada 14. aprīļa sēdes protokollēmuma (prot. Nr. 20  29. §) “Informatīvais ziņojums “Par Kohēzijas politikas ES fondu, Atveseļošanas fonda, EEZ, Norvēģijas un Šveices grantu investīciju ieviešanu Latvijā” 3. punktu, nodrošinātu nepieciešamo finansējumu starpposma un noslēguma maksājumam projekta īstenotājam (80.00.00 programma).</w:t>
            </w:r>
          </w:p>
        </w:tc>
      </w:tr>
    </w:tbl>
    <w:p w14:paraId="0BDEACAE" w14:textId="77777777" w:rsidR="00E0682A" w:rsidRDefault="00E0682A" w:rsidP="008F4C5E">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B5967" w14:paraId="015948A4" w14:textId="77777777" w:rsidTr="00453390">
        <w:tc>
          <w:tcPr>
            <w:tcW w:w="1555" w:type="dxa"/>
            <w:shd w:val="clear" w:color="auto" w:fill="C5E0B3" w:themeFill="accent6" w:themeFillTint="66"/>
          </w:tcPr>
          <w:p w14:paraId="3F941DAD" w14:textId="4A8E2B3C" w:rsidR="003B5967" w:rsidRDefault="003B5967" w:rsidP="00453390">
            <w:pPr>
              <w:jc w:val="both"/>
              <w:rPr>
                <w:sz w:val="20"/>
                <w:szCs w:val="20"/>
              </w:rPr>
            </w:pPr>
            <w:r>
              <w:rPr>
                <w:sz w:val="20"/>
                <w:szCs w:val="20"/>
              </w:rPr>
              <w:t>62.10.00</w:t>
            </w:r>
          </w:p>
        </w:tc>
        <w:tc>
          <w:tcPr>
            <w:tcW w:w="3827" w:type="dxa"/>
            <w:shd w:val="clear" w:color="auto" w:fill="C5E0B3" w:themeFill="accent6" w:themeFillTint="66"/>
          </w:tcPr>
          <w:p w14:paraId="3043589B" w14:textId="63105703" w:rsidR="003B5967" w:rsidRDefault="003B5967" w:rsidP="00453390">
            <w:pPr>
              <w:jc w:val="both"/>
              <w:rPr>
                <w:sz w:val="20"/>
                <w:szCs w:val="20"/>
              </w:rPr>
            </w:pPr>
            <w:r w:rsidRPr="003B5967">
              <w:rPr>
                <w:sz w:val="20"/>
                <w:szCs w:val="20"/>
              </w:rPr>
              <w:t>Eiropas Reģionālās attīstības fonda (ERAF) avansa maksājumi un atmaksas finansējuma saņēmējiem (2021-2027)</w:t>
            </w:r>
          </w:p>
        </w:tc>
        <w:tc>
          <w:tcPr>
            <w:tcW w:w="1276" w:type="dxa"/>
            <w:shd w:val="clear" w:color="auto" w:fill="C5E0B3" w:themeFill="accent6" w:themeFillTint="66"/>
          </w:tcPr>
          <w:p w14:paraId="72E4973E" w14:textId="6C491382" w:rsidR="00497B55" w:rsidRDefault="00497B55" w:rsidP="00497B55">
            <w:pPr>
              <w:jc w:val="both"/>
              <w:rPr>
                <w:sz w:val="20"/>
                <w:szCs w:val="20"/>
              </w:rPr>
            </w:pPr>
            <w:r>
              <w:rPr>
                <w:sz w:val="20"/>
                <w:szCs w:val="20"/>
              </w:rPr>
              <w:t>269 564 997</w:t>
            </w:r>
          </w:p>
          <w:p w14:paraId="138E470E" w14:textId="0A8C0865" w:rsidR="003B5967" w:rsidRPr="00ED1820" w:rsidRDefault="003B5967" w:rsidP="00453390">
            <w:pPr>
              <w:jc w:val="both"/>
              <w:rPr>
                <w:rFonts w:ascii="TimesNewRoman" w:hAnsi="TimesNewRoman" w:cs="Arial"/>
                <w:sz w:val="20"/>
                <w:szCs w:val="20"/>
              </w:rPr>
            </w:pPr>
          </w:p>
        </w:tc>
        <w:tc>
          <w:tcPr>
            <w:tcW w:w="1275" w:type="dxa"/>
            <w:shd w:val="clear" w:color="auto" w:fill="C5E0B3" w:themeFill="accent6" w:themeFillTint="66"/>
          </w:tcPr>
          <w:p w14:paraId="7F1C4A4B" w14:textId="7E47AD3F" w:rsidR="003B5967" w:rsidRPr="002E3415" w:rsidRDefault="003E382B" w:rsidP="00453390">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56B89391" w14:textId="720B0E4E" w:rsidR="00497B55" w:rsidRDefault="00497B55" w:rsidP="00497B55">
            <w:pPr>
              <w:jc w:val="both"/>
              <w:rPr>
                <w:sz w:val="20"/>
                <w:szCs w:val="20"/>
              </w:rPr>
            </w:pPr>
            <w:r>
              <w:rPr>
                <w:sz w:val="20"/>
                <w:szCs w:val="20"/>
              </w:rPr>
              <w:t>269 564 997</w:t>
            </w:r>
          </w:p>
          <w:p w14:paraId="703A22E3" w14:textId="77777777" w:rsidR="003B5967" w:rsidRPr="00ED1820" w:rsidRDefault="003B5967" w:rsidP="00453390">
            <w:pPr>
              <w:jc w:val="both"/>
              <w:rPr>
                <w:rFonts w:ascii="TimesNewRoman" w:hAnsi="TimesNewRoman" w:cs="Arial"/>
                <w:sz w:val="20"/>
                <w:szCs w:val="20"/>
              </w:rPr>
            </w:pPr>
          </w:p>
        </w:tc>
      </w:tr>
    </w:tbl>
    <w:p w14:paraId="3DF65814" w14:textId="77777777" w:rsidR="008F4C5E" w:rsidRDefault="008F4C5E" w:rsidP="008F4C5E">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AF3D23" w14:paraId="43D0EB06" w14:textId="77777777" w:rsidTr="00D250C4">
        <w:tc>
          <w:tcPr>
            <w:tcW w:w="1555" w:type="dxa"/>
            <w:shd w:val="clear" w:color="auto" w:fill="C5E0B3" w:themeFill="accent6" w:themeFillTint="66"/>
          </w:tcPr>
          <w:p w14:paraId="6F685AB0" w14:textId="4A0E4042" w:rsidR="00AF3D23" w:rsidRDefault="00AF3D23" w:rsidP="00D250C4">
            <w:pPr>
              <w:jc w:val="both"/>
              <w:rPr>
                <w:sz w:val="20"/>
                <w:szCs w:val="20"/>
              </w:rPr>
            </w:pPr>
            <w:r>
              <w:rPr>
                <w:sz w:val="20"/>
                <w:szCs w:val="20"/>
              </w:rPr>
              <w:t>62.11.00</w:t>
            </w:r>
          </w:p>
        </w:tc>
        <w:tc>
          <w:tcPr>
            <w:tcW w:w="3827" w:type="dxa"/>
            <w:shd w:val="clear" w:color="auto" w:fill="C5E0B3" w:themeFill="accent6" w:themeFillTint="66"/>
          </w:tcPr>
          <w:p w14:paraId="116BF419" w14:textId="410FB3C3" w:rsidR="00AF3D23" w:rsidRPr="00AF3D23" w:rsidRDefault="00AF3D23" w:rsidP="00D250C4">
            <w:pPr>
              <w:jc w:val="both"/>
              <w:rPr>
                <w:rFonts w:ascii="TimesNewRoman" w:hAnsi="TimesNewRoman" w:cs="Arial"/>
                <w:sz w:val="20"/>
                <w:szCs w:val="20"/>
              </w:rPr>
            </w:pPr>
            <w:r w:rsidRPr="00AF3D23">
              <w:rPr>
                <w:rFonts w:ascii="TimesNewRoman" w:hAnsi="TimesNewRoman" w:cs="Arial"/>
                <w:sz w:val="20"/>
                <w:szCs w:val="20"/>
              </w:rPr>
              <w:t>Eiropas Reģionālās attīstības fonda (ERAF) projekti (2021-2027)</w:t>
            </w:r>
          </w:p>
        </w:tc>
        <w:tc>
          <w:tcPr>
            <w:tcW w:w="1276" w:type="dxa"/>
            <w:shd w:val="clear" w:color="auto" w:fill="C5E0B3" w:themeFill="accent6" w:themeFillTint="66"/>
          </w:tcPr>
          <w:p w14:paraId="06450516" w14:textId="4C6EB8B9" w:rsidR="00497B55" w:rsidRDefault="00497B55" w:rsidP="00497B55">
            <w:pPr>
              <w:jc w:val="both"/>
              <w:rPr>
                <w:sz w:val="20"/>
                <w:szCs w:val="20"/>
              </w:rPr>
            </w:pPr>
            <w:r>
              <w:rPr>
                <w:sz w:val="20"/>
                <w:szCs w:val="20"/>
              </w:rPr>
              <w:t>44 499</w:t>
            </w:r>
          </w:p>
          <w:p w14:paraId="4DA940B9" w14:textId="77777777" w:rsidR="00AF3D23" w:rsidRPr="00ED1820" w:rsidRDefault="00AF3D23" w:rsidP="00D250C4">
            <w:pPr>
              <w:jc w:val="both"/>
              <w:rPr>
                <w:rFonts w:ascii="TimesNewRoman" w:hAnsi="TimesNewRoman" w:cs="Arial"/>
                <w:sz w:val="20"/>
                <w:szCs w:val="20"/>
              </w:rPr>
            </w:pPr>
          </w:p>
        </w:tc>
        <w:tc>
          <w:tcPr>
            <w:tcW w:w="1275" w:type="dxa"/>
            <w:shd w:val="clear" w:color="auto" w:fill="C5E0B3" w:themeFill="accent6" w:themeFillTint="66"/>
          </w:tcPr>
          <w:p w14:paraId="30AF5561" w14:textId="0E224F27" w:rsidR="00714DEB" w:rsidRDefault="00714DEB" w:rsidP="00714DEB">
            <w:pPr>
              <w:jc w:val="both"/>
              <w:rPr>
                <w:sz w:val="20"/>
                <w:szCs w:val="20"/>
              </w:rPr>
            </w:pPr>
            <w:r>
              <w:rPr>
                <w:sz w:val="20"/>
                <w:szCs w:val="20"/>
              </w:rPr>
              <w:t>149 800</w:t>
            </w:r>
          </w:p>
          <w:p w14:paraId="30089F45" w14:textId="027C0AF7" w:rsidR="00AF3D23" w:rsidRPr="002E3415" w:rsidRDefault="00AF3D23" w:rsidP="00D250C4">
            <w:pPr>
              <w:jc w:val="both"/>
              <w:rPr>
                <w:rFonts w:ascii="TimesNewRoman" w:hAnsi="TimesNewRoman" w:cs="Arial"/>
                <w:sz w:val="20"/>
                <w:szCs w:val="20"/>
              </w:rPr>
            </w:pPr>
          </w:p>
        </w:tc>
        <w:tc>
          <w:tcPr>
            <w:tcW w:w="1411" w:type="dxa"/>
            <w:shd w:val="clear" w:color="auto" w:fill="C5E0B3" w:themeFill="accent6" w:themeFillTint="66"/>
          </w:tcPr>
          <w:p w14:paraId="2E1BAC36" w14:textId="3CB9E620" w:rsidR="00714DEB" w:rsidRDefault="00714DEB" w:rsidP="00714DEB">
            <w:pPr>
              <w:jc w:val="both"/>
              <w:rPr>
                <w:sz w:val="20"/>
                <w:szCs w:val="20"/>
              </w:rPr>
            </w:pPr>
            <w:r>
              <w:rPr>
                <w:sz w:val="20"/>
                <w:szCs w:val="20"/>
              </w:rPr>
              <w:t>194 299</w:t>
            </w:r>
          </w:p>
          <w:p w14:paraId="16BBF5C9" w14:textId="77777777" w:rsidR="00AF3D23" w:rsidRPr="00ED1820" w:rsidRDefault="00AF3D23" w:rsidP="00D250C4">
            <w:pPr>
              <w:jc w:val="both"/>
              <w:rPr>
                <w:rFonts w:ascii="TimesNewRoman" w:hAnsi="TimesNewRoman" w:cs="Arial"/>
                <w:sz w:val="20"/>
                <w:szCs w:val="20"/>
              </w:rPr>
            </w:pPr>
          </w:p>
        </w:tc>
      </w:tr>
    </w:tbl>
    <w:p w14:paraId="66581C56" w14:textId="7B86CD73" w:rsidR="00AF3D23" w:rsidRDefault="00714DEB" w:rsidP="00AF3D23">
      <w:pPr>
        <w:jc w:val="both"/>
        <w:rPr>
          <w:i/>
          <w:sz w:val="20"/>
          <w:szCs w:val="20"/>
        </w:rPr>
      </w:pPr>
      <w:r>
        <w:rPr>
          <w:noProof/>
        </w:rPr>
        <w:drawing>
          <wp:inline distT="0" distB="0" distL="0" distR="0" wp14:anchorId="7D84B739" wp14:editId="2F27D3A7">
            <wp:extent cx="5939790" cy="1861820"/>
            <wp:effectExtent l="0" t="0" r="3810" b="5080"/>
            <wp:docPr id="1631043135" name="Chart 1">
              <a:extLst xmlns:a="http://schemas.openxmlformats.org/drawingml/2006/main">
                <a:ext uri="{FF2B5EF4-FFF2-40B4-BE49-F238E27FC236}">
                  <a16:creationId xmlns:a16="http://schemas.microsoft.com/office/drawing/2014/main" id="{AF50C1E3-766D-48FA-85FE-7E150E2F3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8531B" w:rsidRPr="000D3656" w14:paraId="1C3DB16F" w14:textId="77777777" w:rsidTr="00714DEB">
        <w:tc>
          <w:tcPr>
            <w:tcW w:w="1863" w:type="dxa"/>
          </w:tcPr>
          <w:p w14:paraId="685E97AA" w14:textId="77777777" w:rsidR="00C8531B" w:rsidRPr="000D3656" w:rsidRDefault="00C8531B"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Pr>
          <w:p w14:paraId="0FED435B" w14:textId="56093282" w:rsidR="00C8531B" w:rsidRPr="00A51878" w:rsidRDefault="00AF79F4" w:rsidP="009F48C8">
            <w:pPr>
              <w:jc w:val="both"/>
              <w:rPr>
                <w:sz w:val="28"/>
                <w:szCs w:val="28"/>
              </w:rPr>
            </w:pPr>
            <w:r>
              <w:rPr>
                <w:sz w:val="20"/>
                <w:szCs w:val="20"/>
              </w:rPr>
              <w:t>149 800</w:t>
            </w:r>
            <w:r w:rsidR="00C8531B" w:rsidRPr="000D3656">
              <w:rPr>
                <w:sz w:val="20"/>
                <w:szCs w:val="20"/>
              </w:rPr>
              <w:t xml:space="preserve"> </w:t>
            </w:r>
            <w:r w:rsidR="00C8531B" w:rsidRPr="004C4FA4">
              <w:rPr>
                <w:i/>
                <w:sz w:val="20"/>
                <w:szCs w:val="20"/>
              </w:rPr>
              <w:t>euro</w:t>
            </w:r>
            <w:r w:rsidR="00C8531B" w:rsidRPr="000D3656">
              <w:rPr>
                <w:sz w:val="20"/>
                <w:szCs w:val="20"/>
              </w:rPr>
              <w:t xml:space="preserve"> apmēr</w:t>
            </w:r>
            <w:r w:rsidR="00C8531B">
              <w:rPr>
                <w:sz w:val="20"/>
                <w:szCs w:val="20"/>
              </w:rPr>
              <w:t xml:space="preserve">ā palielināti izdevumi </w:t>
            </w:r>
            <w:r w:rsidR="00C61379" w:rsidRPr="00C61379">
              <w:rPr>
                <w:sz w:val="20"/>
                <w:szCs w:val="20"/>
              </w:rPr>
              <w:t>Eiropas Reģionālās attīstības fonda (ERAF) 2021.-2027.gada plānošanas perioda projekta “VID IKT attīstība, paplašinot Valsts elektronisko sakaru pakalpojumu centra (VESPC) pakalpojumu izmantošanu datu pieejamības un augstas kiberdrošības nodrošināšanai” īstenošanai</w:t>
            </w:r>
            <w:r w:rsidR="00C8531B" w:rsidRPr="003A4272">
              <w:rPr>
                <w:sz w:val="20"/>
                <w:szCs w:val="20"/>
              </w:rPr>
              <w:t xml:space="preserve"> </w:t>
            </w:r>
            <w:r w:rsidR="00C8531B" w:rsidRPr="00340471">
              <w:rPr>
                <w:sz w:val="20"/>
                <w:szCs w:val="20"/>
              </w:rPr>
              <w:t>(80.00.00 programma).</w:t>
            </w:r>
          </w:p>
        </w:tc>
      </w:tr>
    </w:tbl>
    <w:p w14:paraId="54CA1A44" w14:textId="77777777" w:rsidR="00C8531B" w:rsidRDefault="00C8531B" w:rsidP="00AF3D23">
      <w:pPr>
        <w:jc w:val="both"/>
        <w:rPr>
          <w:i/>
          <w:sz w:val="20"/>
          <w:szCs w:val="20"/>
        </w:rPr>
      </w:pPr>
    </w:p>
    <w:p w14:paraId="1F6BC304" w14:textId="35C0EEAC" w:rsidR="002941F4" w:rsidRDefault="002941F4" w:rsidP="002941F4">
      <w:pPr>
        <w:jc w:val="both"/>
        <w:rPr>
          <w:i/>
          <w:sz w:val="20"/>
          <w:szCs w:val="20"/>
        </w:rPr>
      </w:pPr>
    </w:p>
    <w:p w14:paraId="1DB8BBCF" w14:textId="77777777" w:rsidR="005A0018" w:rsidRDefault="005A0018" w:rsidP="00A25C8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34462" w14:paraId="3F76AC6D" w14:textId="77777777" w:rsidTr="004915F0">
        <w:tc>
          <w:tcPr>
            <w:tcW w:w="1555" w:type="dxa"/>
            <w:shd w:val="clear" w:color="auto" w:fill="C5E0B3" w:themeFill="accent6" w:themeFillTint="66"/>
          </w:tcPr>
          <w:p w14:paraId="4B52271C" w14:textId="19F8EDDC" w:rsidR="00534462" w:rsidRDefault="00534462" w:rsidP="004915F0">
            <w:pPr>
              <w:jc w:val="both"/>
              <w:rPr>
                <w:sz w:val="20"/>
                <w:szCs w:val="20"/>
              </w:rPr>
            </w:pPr>
            <w:r>
              <w:rPr>
                <w:sz w:val="20"/>
                <w:szCs w:val="20"/>
              </w:rPr>
              <w:t>63.08.00</w:t>
            </w:r>
          </w:p>
        </w:tc>
        <w:tc>
          <w:tcPr>
            <w:tcW w:w="3827" w:type="dxa"/>
            <w:shd w:val="clear" w:color="auto" w:fill="C5E0B3" w:themeFill="accent6" w:themeFillTint="66"/>
          </w:tcPr>
          <w:p w14:paraId="29B34001" w14:textId="283BFC81" w:rsidR="00534462" w:rsidRDefault="00D82242" w:rsidP="004915F0">
            <w:pPr>
              <w:jc w:val="both"/>
              <w:rPr>
                <w:sz w:val="20"/>
                <w:szCs w:val="20"/>
              </w:rPr>
            </w:pPr>
            <w:r w:rsidRPr="00D82242">
              <w:rPr>
                <w:sz w:val="20"/>
                <w:szCs w:val="20"/>
              </w:rPr>
              <w:t>Eiropas Sociālā fonda Plus (ESF+) avansa maksājumi un atmaksas finansējuma saņēmējiem (2021-2027)</w:t>
            </w:r>
          </w:p>
        </w:tc>
        <w:tc>
          <w:tcPr>
            <w:tcW w:w="1276" w:type="dxa"/>
            <w:shd w:val="clear" w:color="auto" w:fill="C5E0B3" w:themeFill="accent6" w:themeFillTint="66"/>
          </w:tcPr>
          <w:p w14:paraId="46A619B0" w14:textId="03D7E1D2" w:rsidR="00497B55" w:rsidRDefault="00497B55" w:rsidP="00497B55">
            <w:pPr>
              <w:jc w:val="both"/>
              <w:rPr>
                <w:sz w:val="20"/>
                <w:szCs w:val="20"/>
              </w:rPr>
            </w:pPr>
            <w:r>
              <w:rPr>
                <w:sz w:val="20"/>
                <w:szCs w:val="20"/>
              </w:rPr>
              <w:t>22 218 995</w:t>
            </w:r>
          </w:p>
          <w:p w14:paraId="2E66981C" w14:textId="61EE9800" w:rsidR="00534462" w:rsidRPr="00ED1820" w:rsidRDefault="00534462" w:rsidP="004915F0">
            <w:pPr>
              <w:jc w:val="both"/>
              <w:rPr>
                <w:rFonts w:ascii="TimesNewRoman" w:hAnsi="TimesNewRoman" w:cs="Arial"/>
                <w:sz w:val="20"/>
                <w:szCs w:val="20"/>
              </w:rPr>
            </w:pPr>
          </w:p>
        </w:tc>
        <w:tc>
          <w:tcPr>
            <w:tcW w:w="1275" w:type="dxa"/>
            <w:shd w:val="clear" w:color="auto" w:fill="C5E0B3" w:themeFill="accent6" w:themeFillTint="66"/>
          </w:tcPr>
          <w:p w14:paraId="385C545E" w14:textId="34847D8F" w:rsidR="00A97431" w:rsidRDefault="00A97431" w:rsidP="00A97431">
            <w:pPr>
              <w:jc w:val="both"/>
              <w:rPr>
                <w:sz w:val="20"/>
                <w:szCs w:val="20"/>
              </w:rPr>
            </w:pPr>
            <w:r>
              <w:rPr>
                <w:sz w:val="20"/>
                <w:szCs w:val="20"/>
              </w:rPr>
              <w:t>1 124 180</w:t>
            </w:r>
          </w:p>
          <w:p w14:paraId="0C0B616E" w14:textId="70ECDBF5" w:rsidR="00534462" w:rsidRPr="002E3415" w:rsidRDefault="00534462" w:rsidP="004915F0">
            <w:pPr>
              <w:jc w:val="both"/>
              <w:rPr>
                <w:rFonts w:ascii="TimesNewRoman" w:hAnsi="TimesNewRoman" w:cs="Arial"/>
                <w:sz w:val="20"/>
                <w:szCs w:val="20"/>
              </w:rPr>
            </w:pPr>
          </w:p>
        </w:tc>
        <w:tc>
          <w:tcPr>
            <w:tcW w:w="1411" w:type="dxa"/>
            <w:shd w:val="clear" w:color="auto" w:fill="C5E0B3" w:themeFill="accent6" w:themeFillTint="66"/>
          </w:tcPr>
          <w:p w14:paraId="74D43879" w14:textId="0E4AC13E" w:rsidR="00A97431" w:rsidRDefault="00A97431" w:rsidP="00A97431">
            <w:pPr>
              <w:jc w:val="both"/>
              <w:rPr>
                <w:sz w:val="20"/>
                <w:szCs w:val="20"/>
              </w:rPr>
            </w:pPr>
            <w:r>
              <w:rPr>
                <w:sz w:val="20"/>
                <w:szCs w:val="20"/>
              </w:rPr>
              <w:t>23 343 175</w:t>
            </w:r>
          </w:p>
          <w:p w14:paraId="054EEA14" w14:textId="0B2EF31B" w:rsidR="00534462" w:rsidRPr="002E3415" w:rsidRDefault="00534462" w:rsidP="004915F0">
            <w:pPr>
              <w:jc w:val="both"/>
              <w:rPr>
                <w:rFonts w:ascii="TimesNewRoman" w:hAnsi="TimesNewRoman" w:cs="Arial"/>
                <w:sz w:val="20"/>
                <w:szCs w:val="20"/>
              </w:rPr>
            </w:pPr>
          </w:p>
        </w:tc>
      </w:tr>
    </w:tbl>
    <w:p w14:paraId="2118E440" w14:textId="0EB68A05" w:rsidR="008F4C5E" w:rsidRDefault="00A97431" w:rsidP="008F4C5E">
      <w:pPr>
        <w:jc w:val="both"/>
        <w:rPr>
          <w:i/>
          <w:sz w:val="20"/>
          <w:szCs w:val="20"/>
        </w:rPr>
      </w:pPr>
      <w:r>
        <w:rPr>
          <w:noProof/>
        </w:rPr>
        <w:drawing>
          <wp:inline distT="0" distB="0" distL="0" distR="0" wp14:anchorId="0BD9A51B" wp14:editId="25EF6C89">
            <wp:extent cx="5939790" cy="1861820"/>
            <wp:effectExtent l="0" t="0" r="3810" b="5080"/>
            <wp:docPr id="1775238557" name="Chart 1">
              <a:extLst xmlns:a="http://schemas.openxmlformats.org/drawingml/2006/main">
                <a:ext uri="{FF2B5EF4-FFF2-40B4-BE49-F238E27FC236}">
                  <a16:creationId xmlns:a16="http://schemas.microsoft.com/office/drawing/2014/main" id="{2454141D-5EAF-4E13-8006-99D0B91D78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A254D" w:rsidRPr="000D3656" w14:paraId="2F042EDB" w14:textId="77777777" w:rsidTr="00A97431">
        <w:tc>
          <w:tcPr>
            <w:tcW w:w="1863" w:type="dxa"/>
          </w:tcPr>
          <w:p w14:paraId="6347246F" w14:textId="77777777" w:rsidR="002A254D" w:rsidRPr="000D3656" w:rsidRDefault="002A254D"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Pr>
          <w:p w14:paraId="3B4DB421" w14:textId="28B001F7" w:rsidR="002A254D" w:rsidRPr="00A51878" w:rsidRDefault="002A254D" w:rsidP="009F48C8">
            <w:pPr>
              <w:jc w:val="both"/>
              <w:rPr>
                <w:sz w:val="28"/>
                <w:szCs w:val="28"/>
              </w:rPr>
            </w:pPr>
            <w:r>
              <w:rPr>
                <w:sz w:val="20"/>
                <w:szCs w:val="20"/>
              </w:rPr>
              <w:t>1 124 180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40ECF" w:rsidRPr="00A1052C">
              <w:rPr>
                <w:sz w:val="20"/>
                <w:szCs w:val="20"/>
              </w:rPr>
              <w:t>lai nodrošinātu avansa un starpposma maksājumus projektu īstenotājiem (no</w:t>
            </w:r>
            <w:r>
              <w:rPr>
                <w:sz w:val="20"/>
                <w:szCs w:val="20"/>
              </w:rPr>
              <w:t xml:space="preserve"> Finanšu ministrijas budžeta apakšprogram</w:t>
            </w:r>
            <w:r w:rsidR="00440ECF">
              <w:rPr>
                <w:sz w:val="20"/>
                <w:szCs w:val="20"/>
              </w:rPr>
              <w:t xml:space="preserve">mas </w:t>
            </w:r>
            <w:r w:rsidR="00A1052C" w:rsidRPr="00A1052C">
              <w:rPr>
                <w:sz w:val="20"/>
                <w:szCs w:val="20"/>
              </w:rPr>
              <w:t>61.08.00 “Kohēzijas fonda (KF) avansa maksājumi un atmaksas finansējuma saņēmējiem (2021-2027)”).</w:t>
            </w:r>
          </w:p>
        </w:tc>
      </w:tr>
    </w:tbl>
    <w:p w14:paraId="3145F14F" w14:textId="77777777" w:rsidR="002A254D" w:rsidRDefault="002A254D" w:rsidP="008F4C5E">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E6E30" w14:paraId="466ECE5D" w14:textId="77777777" w:rsidTr="00D538C5">
        <w:tc>
          <w:tcPr>
            <w:tcW w:w="1555" w:type="dxa"/>
            <w:shd w:val="clear" w:color="auto" w:fill="C5E0B3" w:themeFill="accent6" w:themeFillTint="66"/>
          </w:tcPr>
          <w:p w14:paraId="147D39EA" w14:textId="5BD629F7" w:rsidR="00DE6E30" w:rsidRDefault="00DE6E30" w:rsidP="00D538C5">
            <w:pPr>
              <w:jc w:val="both"/>
              <w:rPr>
                <w:sz w:val="20"/>
                <w:szCs w:val="20"/>
              </w:rPr>
            </w:pPr>
            <w:r>
              <w:rPr>
                <w:sz w:val="20"/>
                <w:szCs w:val="20"/>
              </w:rPr>
              <w:t>63.09.00</w:t>
            </w:r>
          </w:p>
        </w:tc>
        <w:tc>
          <w:tcPr>
            <w:tcW w:w="3827" w:type="dxa"/>
            <w:shd w:val="clear" w:color="auto" w:fill="C5E0B3" w:themeFill="accent6" w:themeFillTint="66"/>
          </w:tcPr>
          <w:p w14:paraId="23237417" w14:textId="3ADE3326" w:rsidR="00DE6E30" w:rsidRDefault="00DE6E30" w:rsidP="00D538C5">
            <w:pPr>
              <w:jc w:val="both"/>
              <w:rPr>
                <w:sz w:val="20"/>
                <w:szCs w:val="20"/>
              </w:rPr>
            </w:pPr>
            <w:r w:rsidRPr="00DE6E30">
              <w:rPr>
                <w:sz w:val="20"/>
                <w:szCs w:val="20"/>
              </w:rPr>
              <w:t>Eiropas Sociālā fonda Plus (ESF+) programmas materiālās nenodrošinātības mazināšanai pasākumu īstenošana (2021–2027)</w:t>
            </w:r>
          </w:p>
        </w:tc>
        <w:tc>
          <w:tcPr>
            <w:tcW w:w="1276" w:type="dxa"/>
            <w:shd w:val="clear" w:color="auto" w:fill="C5E0B3" w:themeFill="accent6" w:themeFillTint="66"/>
          </w:tcPr>
          <w:p w14:paraId="33CAF9A3" w14:textId="4556A022" w:rsidR="00497B55" w:rsidRDefault="00497B55" w:rsidP="00497B55">
            <w:pPr>
              <w:jc w:val="both"/>
              <w:rPr>
                <w:sz w:val="20"/>
                <w:szCs w:val="20"/>
              </w:rPr>
            </w:pPr>
            <w:r>
              <w:rPr>
                <w:sz w:val="20"/>
                <w:szCs w:val="20"/>
              </w:rPr>
              <w:t>43 839</w:t>
            </w:r>
          </w:p>
          <w:p w14:paraId="22296508" w14:textId="597EF4BA" w:rsidR="00DE6E30" w:rsidRDefault="00DE6E30" w:rsidP="00D538C5">
            <w:pPr>
              <w:jc w:val="both"/>
              <w:rPr>
                <w:sz w:val="20"/>
                <w:szCs w:val="20"/>
              </w:rPr>
            </w:pPr>
          </w:p>
        </w:tc>
        <w:tc>
          <w:tcPr>
            <w:tcW w:w="1275" w:type="dxa"/>
            <w:shd w:val="clear" w:color="auto" w:fill="C5E0B3" w:themeFill="accent6" w:themeFillTint="66"/>
          </w:tcPr>
          <w:p w14:paraId="2915B31B" w14:textId="3A5BE2FC" w:rsidR="00DE6E30" w:rsidRPr="00F438AA" w:rsidRDefault="003E382B" w:rsidP="00D538C5">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30B5E523" w14:textId="0FDE00E9" w:rsidR="00497B55" w:rsidRDefault="00497B55" w:rsidP="00497B55">
            <w:pPr>
              <w:jc w:val="both"/>
              <w:rPr>
                <w:sz w:val="20"/>
                <w:szCs w:val="20"/>
              </w:rPr>
            </w:pPr>
            <w:r>
              <w:rPr>
                <w:sz w:val="20"/>
                <w:szCs w:val="20"/>
              </w:rPr>
              <w:t>43 839</w:t>
            </w:r>
          </w:p>
          <w:p w14:paraId="4084EC6C" w14:textId="795D0993" w:rsidR="00DE6E30" w:rsidRDefault="00DE6E30" w:rsidP="00D538C5">
            <w:pPr>
              <w:jc w:val="both"/>
              <w:rPr>
                <w:sz w:val="20"/>
                <w:szCs w:val="20"/>
              </w:rPr>
            </w:pPr>
          </w:p>
        </w:tc>
      </w:tr>
    </w:tbl>
    <w:p w14:paraId="2353AE04" w14:textId="4914CD97" w:rsidR="005A1F8B" w:rsidRDefault="00DE6E30" w:rsidP="00DE6E3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A1F8B" w14:paraId="41673C48" w14:textId="77777777" w:rsidTr="006778C6">
        <w:tc>
          <w:tcPr>
            <w:tcW w:w="1555" w:type="dxa"/>
            <w:shd w:val="clear" w:color="auto" w:fill="C5E0B3" w:themeFill="accent6" w:themeFillTint="66"/>
          </w:tcPr>
          <w:p w14:paraId="4AE310D0" w14:textId="2E21A118" w:rsidR="005A1F8B" w:rsidRDefault="005A1F8B" w:rsidP="006778C6">
            <w:pPr>
              <w:jc w:val="both"/>
              <w:rPr>
                <w:sz w:val="20"/>
                <w:szCs w:val="20"/>
              </w:rPr>
            </w:pPr>
            <w:r>
              <w:rPr>
                <w:sz w:val="20"/>
                <w:szCs w:val="20"/>
              </w:rPr>
              <w:t>63.10.00</w:t>
            </w:r>
          </w:p>
        </w:tc>
        <w:tc>
          <w:tcPr>
            <w:tcW w:w="3827" w:type="dxa"/>
            <w:shd w:val="clear" w:color="auto" w:fill="C5E0B3" w:themeFill="accent6" w:themeFillTint="66"/>
          </w:tcPr>
          <w:p w14:paraId="0408D6D4" w14:textId="179932EC" w:rsidR="005A1F8B" w:rsidRDefault="005A1F8B" w:rsidP="006778C6">
            <w:pPr>
              <w:jc w:val="both"/>
              <w:rPr>
                <w:sz w:val="20"/>
                <w:szCs w:val="20"/>
              </w:rPr>
            </w:pPr>
            <w:r w:rsidRPr="005A1F8B">
              <w:rPr>
                <w:sz w:val="20"/>
                <w:szCs w:val="20"/>
              </w:rPr>
              <w:t>Eiropas Sociālā fonda Plus (ESF+) finansētie projekti un pasākumi (2021-2027)</w:t>
            </w:r>
          </w:p>
        </w:tc>
        <w:tc>
          <w:tcPr>
            <w:tcW w:w="1276" w:type="dxa"/>
            <w:shd w:val="clear" w:color="auto" w:fill="C5E0B3" w:themeFill="accent6" w:themeFillTint="66"/>
          </w:tcPr>
          <w:p w14:paraId="6FF580D0" w14:textId="2792C3A1" w:rsidR="003E382B" w:rsidRDefault="003E382B" w:rsidP="003E382B">
            <w:pPr>
              <w:jc w:val="both"/>
              <w:rPr>
                <w:sz w:val="20"/>
                <w:szCs w:val="20"/>
              </w:rPr>
            </w:pPr>
            <w:r>
              <w:rPr>
                <w:sz w:val="20"/>
                <w:szCs w:val="20"/>
              </w:rPr>
              <w:t>186 184</w:t>
            </w:r>
          </w:p>
          <w:p w14:paraId="706401AA" w14:textId="3F2FE5F2" w:rsidR="005A1F8B" w:rsidRDefault="005A1F8B" w:rsidP="006778C6">
            <w:pPr>
              <w:jc w:val="both"/>
              <w:rPr>
                <w:sz w:val="20"/>
                <w:szCs w:val="20"/>
              </w:rPr>
            </w:pPr>
          </w:p>
        </w:tc>
        <w:tc>
          <w:tcPr>
            <w:tcW w:w="1275" w:type="dxa"/>
            <w:shd w:val="clear" w:color="auto" w:fill="C5E0B3" w:themeFill="accent6" w:themeFillTint="66"/>
          </w:tcPr>
          <w:p w14:paraId="6F23EA46" w14:textId="65FCE679" w:rsidR="00A97431" w:rsidRDefault="00A97431" w:rsidP="00A97431">
            <w:pPr>
              <w:jc w:val="both"/>
              <w:rPr>
                <w:sz w:val="20"/>
                <w:szCs w:val="20"/>
              </w:rPr>
            </w:pPr>
            <w:r>
              <w:rPr>
                <w:sz w:val="20"/>
                <w:szCs w:val="20"/>
              </w:rPr>
              <w:t>138 387</w:t>
            </w:r>
          </w:p>
          <w:p w14:paraId="47A0D277" w14:textId="4DC3FBAE" w:rsidR="005A1F8B" w:rsidRPr="00F438AA" w:rsidRDefault="005A1F8B" w:rsidP="006778C6">
            <w:pPr>
              <w:jc w:val="both"/>
              <w:rPr>
                <w:rFonts w:ascii="TimesNewRoman" w:hAnsi="TimesNewRoman" w:cs="Arial"/>
                <w:sz w:val="20"/>
                <w:szCs w:val="20"/>
              </w:rPr>
            </w:pPr>
          </w:p>
        </w:tc>
        <w:tc>
          <w:tcPr>
            <w:tcW w:w="1411" w:type="dxa"/>
            <w:shd w:val="clear" w:color="auto" w:fill="C5E0B3" w:themeFill="accent6" w:themeFillTint="66"/>
          </w:tcPr>
          <w:p w14:paraId="3B3A0116" w14:textId="6FDAFE8F" w:rsidR="00A97431" w:rsidRDefault="00A97431" w:rsidP="00A97431">
            <w:pPr>
              <w:jc w:val="both"/>
              <w:rPr>
                <w:sz w:val="20"/>
                <w:szCs w:val="20"/>
              </w:rPr>
            </w:pPr>
            <w:r>
              <w:rPr>
                <w:sz w:val="20"/>
                <w:szCs w:val="20"/>
              </w:rPr>
              <w:t>324 571</w:t>
            </w:r>
          </w:p>
          <w:p w14:paraId="28DD0074" w14:textId="77777777" w:rsidR="005A1F8B" w:rsidRDefault="005A1F8B" w:rsidP="006778C6">
            <w:pPr>
              <w:jc w:val="both"/>
              <w:rPr>
                <w:sz w:val="20"/>
                <w:szCs w:val="20"/>
              </w:rPr>
            </w:pPr>
          </w:p>
        </w:tc>
      </w:tr>
    </w:tbl>
    <w:p w14:paraId="3E1FF38C" w14:textId="4E16D2D4" w:rsidR="008F4C5E" w:rsidRDefault="00A97431" w:rsidP="008F4C5E">
      <w:pPr>
        <w:jc w:val="both"/>
        <w:rPr>
          <w:i/>
          <w:sz w:val="20"/>
          <w:szCs w:val="20"/>
        </w:rPr>
      </w:pPr>
      <w:r>
        <w:rPr>
          <w:noProof/>
        </w:rPr>
        <w:drawing>
          <wp:inline distT="0" distB="0" distL="0" distR="0" wp14:anchorId="5CA2E6FB" wp14:editId="6D238674">
            <wp:extent cx="5939790" cy="1861820"/>
            <wp:effectExtent l="0" t="0" r="3810" b="5080"/>
            <wp:docPr id="406519190" name="Chart 1">
              <a:extLst xmlns:a="http://schemas.openxmlformats.org/drawingml/2006/main">
                <a:ext uri="{FF2B5EF4-FFF2-40B4-BE49-F238E27FC236}">
                  <a16:creationId xmlns:a16="http://schemas.microsoft.com/office/drawing/2014/main" id="{30C35BB7-7E0C-4C14-9CFC-91C687A1CB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37815" w:rsidRPr="000D3656" w14:paraId="5FC6E6FD" w14:textId="77777777" w:rsidTr="00A97431">
        <w:tc>
          <w:tcPr>
            <w:tcW w:w="1863" w:type="dxa"/>
          </w:tcPr>
          <w:p w14:paraId="54E509E2" w14:textId="77777777" w:rsidR="00D37815" w:rsidRPr="000D3656" w:rsidRDefault="00D37815"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Pr>
          <w:p w14:paraId="71B8F61F" w14:textId="4B9170D8" w:rsidR="00D37815" w:rsidRPr="00A51878" w:rsidRDefault="00373E27" w:rsidP="00C64150">
            <w:pPr>
              <w:jc w:val="both"/>
              <w:rPr>
                <w:sz w:val="28"/>
                <w:szCs w:val="28"/>
              </w:rPr>
            </w:pPr>
            <w:r>
              <w:rPr>
                <w:sz w:val="20"/>
                <w:szCs w:val="20"/>
              </w:rPr>
              <w:t>138 387</w:t>
            </w:r>
            <w:r w:rsidR="00D37815" w:rsidRPr="000D3656">
              <w:rPr>
                <w:sz w:val="20"/>
                <w:szCs w:val="20"/>
              </w:rPr>
              <w:t xml:space="preserve"> </w:t>
            </w:r>
            <w:r w:rsidR="00D37815" w:rsidRPr="004C4FA4">
              <w:rPr>
                <w:i/>
                <w:sz w:val="20"/>
                <w:szCs w:val="20"/>
              </w:rPr>
              <w:t>euro</w:t>
            </w:r>
            <w:r w:rsidR="00D37815" w:rsidRPr="000D3656">
              <w:rPr>
                <w:sz w:val="20"/>
                <w:szCs w:val="20"/>
              </w:rPr>
              <w:t xml:space="preserve"> apmēr</w:t>
            </w:r>
            <w:r w:rsidR="00D37815">
              <w:rPr>
                <w:sz w:val="20"/>
                <w:szCs w:val="20"/>
              </w:rPr>
              <w:t xml:space="preserve">ā palielināti izdevumi </w:t>
            </w:r>
            <w:r w:rsidR="001F5801" w:rsidRPr="001F5801">
              <w:rPr>
                <w:sz w:val="20"/>
                <w:szCs w:val="20"/>
              </w:rPr>
              <w:t>Eiropas Sociālā fonda Plus (ESF+) 2021.-2027.gada plānošanas perioda projekta īstenošanai</w:t>
            </w:r>
            <w:r w:rsidR="00D37815" w:rsidRPr="005A28B3">
              <w:rPr>
                <w:sz w:val="20"/>
                <w:szCs w:val="20"/>
              </w:rPr>
              <w:t xml:space="preserve"> (80.00.00 programma).</w:t>
            </w:r>
          </w:p>
        </w:tc>
      </w:tr>
    </w:tbl>
    <w:p w14:paraId="40FD6A55" w14:textId="77777777" w:rsidR="00D37815" w:rsidRDefault="00D37815" w:rsidP="008F4C5E">
      <w:pPr>
        <w:jc w:val="both"/>
        <w:rPr>
          <w:i/>
          <w:sz w:val="20"/>
          <w:szCs w:val="20"/>
        </w:rPr>
      </w:pPr>
    </w:p>
    <w:tbl>
      <w:tblPr>
        <w:tblStyle w:val="TableGrid"/>
        <w:tblW w:w="9366" w:type="dxa"/>
        <w:tblInd w:w="-15" w:type="dxa"/>
        <w:tblLook w:val="04A0" w:firstRow="1" w:lastRow="0" w:firstColumn="1" w:lastColumn="0" w:noHBand="0" w:noVBand="1"/>
      </w:tblPr>
      <w:tblGrid>
        <w:gridCol w:w="1559"/>
        <w:gridCol w:w="3836"/>
        <w:gridCol w:w="1279"/>
        <w:gridCol w:w="1278"/>
        <w:gridCol w:w="1414"/>
      </w:tblGrid>
      <w:tr w:rsidR="00482005" w14:paraId="3B4D9893" w14:textId="77777777" w:rsidTr="00F438AA">
        <w:tc>
          <w:tcPr>
            <w:tcW w:w="1559" w:type="dxa"/>
            <w:shd w:val="clear" w:color="auto" w:fill="C5E0B3" w:themeFill="accent6" w:themeFillTint="66"/>
          </w:tcPr>
          <w:p w14:paraId="036ACD33" w14:textId="7FE7DCD9" w:rsidR="00482005" w:rsidRDefault="00482005" w:rsidP="00A13CB9">
            <w:pPr>
              <w:jc w:val="both"/>
              <w:rPr>
                <w:sz w:val="20"/>
                <w:szCs w:val="20"/>
              </w:rPr>
            </w:pPr>
            <w:r>
              <w:rPr>
                <w:sz w:val="20"/>
                <w:szCs w:val="20"/>
              </w:rPr>
              <w:t>67.07.00</w:t>
            </w:r>
          </w:p>
        </w:tc>
        <w:tc>
          <w:tcPr>
            <w:tcW w:w="3836" w:type="dxa"/>
            <w:shd w:val="clear" w:color="auto" w:fill="C5E0B3" w:themeFill="accent6" w:themeFillTint="66"/>
          </w:tcPr>
          <w:p w14:paraId="334ED1D4" w14:textId="1BF5E170" w:rsidR="00482005" w:rsidRDefault="00482005" w:rsidP="00A13CB9">
            <w:pPr>
              <w:jc w:val="both"/>
              <w:rPr>
                <w:sz w:val="20"/>
                <w:szCs w:val="20"/>
              </w:rPr>
            </w:pPr>
            <w:r w:rsidRPr="00482005">
              <w:rPr>
                <w:sz w:val="20"/>
                <w:szCs w:val="20"/>
              </w:rPr>
              <w:t>Eiropas Kopienas iniciatīvas projekti</w:t>
            </w:r>
          </w:p>
        </w:tc>
        <w:tc>
          <w:tcPr>
            <w:tcW w:w="1279" w:type="dxa"/>
            <w:shd w:val="clear" w:color="auto" w:fill="C5E0B3" w:themeFill="accent6" w:themeFillTint="66"/>
          </w:tcPr>
          <w:p w14:paraId="71D4839C" w14:textId="0812E0F9" w:rsidR="00482005" w:rsidRPr="003E382B" w:rsidRDefault="003E382B" w:rsidP="00A13CB9">
            <w:pPr>
              <w:jc w:val="both"/>
              <w:rPr>
                <w:sz w:val="20"/>
                <w:szCs w:val="20"/>
              </w:rPr>
            </w:pPr>
            <w:r>
              <w:rPr>
                <w:sz w:val="20"/>
                <w:szCs w:val="20"/>
              </w:rPr>
              <w:t>44 308</w:t>
            </w:r>
          </w:p>
        </w:tc>
        <w:tc>
          <w:tcPr>
            <w:tcW w:w="1278" w:type="dxa"/>
            <w:shd w:val="clear" w:color="auto" w:fill="C5E0B3" w:themeFill="accent6" w:themeFillTint="66"/>
          </w:tcPr>
          <w:p w14:paraId="00C9F076" w14:textId="43080273" w:rsidR="00482005" w:rsidRPr="006246B9" w:rsidRDefault="003E382B" w:rsidP="00A13CB9">
            <w:pPr>
              <w:jc w:val="both"/>
              <w:rPr>
                <w:color w:val="000000"/>
                <w:sz w:val="20"/>
                <w:szCs w:val="20"/>
              </w:rPr>
            </w:pPr>
            <w:r>
              <w:rPr>
                <w:color w:val="000000"/>
                <w:sz w:val="20"/>
                <w:szCs w:val="20"/>
              </w:rPr>
              <w:t>0</w:t>
            </w:r>
          </w:p>
        </w:tc>
        <w:tc>
          <w:tcPr>
            <w:tcW w:w="1414" w:type="dxa"/>
            <w:shd w:val="clear" w:color="auto" w:fill="C5E0B3" w:themeFill="accent6" w:themeFillTint="66"/>
          </w:tcPr>
          <w:p w14:paraId="5E1A8AD9" w14:textId="340D64CB" w:rsidR="00482005" w:rsidRPr="003E382B" w:rsidRDefault="003E382B" w:rsidP="00A13CB9">
            <w:pPr>
              <w:jc w:val="both"/>
              <w:rPr>
                <w:sz w:val="20"/>
                <w:szCs w:val="20"/>
              </w:rPr>
            </w:pPr>
            <w:r>
              <w:rPr>
                <w:sz w:val="20"/>
                <w:szCs w:val="20"/>
              </w:rPr>
              <w:t>44 308</w:t>
            </w:r>
          </w:p>
        </w:tc>
      </w:tr>
    </w:tbl>
    <w:p w14:paraId="5FC04C78" w14:textId="6DC5259B" w:rsidR="00162C44" w:rsidRDefault="00A91267" w:rsidP="00A25C80">
      <w:pPr>
        <w:jc w:val="both"/>
        <w:rPr>
          <w:i/>
          <w:sz w:val="20"/>
          <w:szCs w:val="20"/>
        </w:rPr>
      </w:pPr>
      <w:r>
        <w:rPr>
          <w:i/>
          <w:sz w:val="20"/>
          <w:szCs w:val="20"/>
        </w:rPr>
        <w:t>Pārskata periodā netika veiktas apropriācijas izmaiņas</w:t>
      </w:r>
    </w:p>
    <w:tbl>
      <w:tblPr>
        <w:tblStyle w:val="TableGrid"/>
        <w:tblW w:w="9366" w:type="dxa"/>
        <w:tblInd w:w="-15" w:type="dxa"/>
        <w:tblLook w:val="04A0" w:firstRow="1" w:lastRow="0" w:firstColumn="1" w:lastColumn="0" w:noHBand="0" w:noVBand="1"/>
      </w:tblPr>
      <w:tblGrid>
        <w:gridCol w:w="1559"/>
        <w:gridCol w:w="3836"/>
        <w:gridCol w:w="1279"/>
        <w:gridCol w:w="1278"/>
        <w:gridCol w:w="1414"/>
      </w:tblGrid>
      <w:tr w:rsidR="008E513E" w14:paraId="59C4AE85" w14:textId="77777777" w:rsidTr="00896819">
        <w:tc>
          <w:tcPr>
            <w:tcW w:w="1559" w:type="dxa"/>
            <w:shd w:val="clear" w:color="auto" w:fill="C5E0B3" w:themeFill="accent6" w:themeFillTint="66"/>
          </w:tcPr>
          <w:p w14:paraId="160D307A" w14:textId="5E8867C5" w:rsidR="008E513E" w:rsidRDefault="008E513E" w:rsidP="00896819">
            <w:pPr>
              <w:jc w:val="both"/>
              <w:rPr>
                <w:sz w:val="20"/>
                <w:szCs w:val="20"/>
              </w:rPr>
            </w:pPr>
            <w:r>
              <w:rPr>
                <w:sz w:val="20"/>
                <w:szCs w:val="20"/>
              </w:rPr>
              <w:t>70.06.00</w:t>
            </w:r>
          </w:p>
        </w:tc>
        <w:tc>
          <w:tcPr>
            <w:tcW w:w="3836" w:type="dxa"/>
            <w:shd w:val="clear" w:color="auto" w:fill="C5E0B3" w:themeFill="accent6" w:themeFillTint="66"/>
          </w:tcPr>
          <w:p w14:paraId="13097B02" w14:textId="67B85403" w:rsidR="008E513E" w:rsidRDefault="00E55022" w:rsidP="00896819">
            <w:pPr>
              <w:jc w:val="both"/>
              <w:rPr>
                <w:sz w:val="20"/>
                <w:szCs w:val="20"/>
              </w:rPr>
            </w:pPr>
            <w:r w:rsidRPr="00E55022">
              <w:rPr>
                <w:sz w:val="20"/>
                <w:szCs w:val="20"/>
              </w:rPr>
              <w:t>Citi Eiropas Savienības politiku instrumentu finansētie projekti un pasākumi (2021-2027)</w:t>
            </w:r>
          </w:p>
        </w:tc>
        <w:tc>
          <w:tcPr>
            <w:tcW w:w="1279" w:type="dxa"/>
            <w:shd w:val="clear" w:color="auto" w:fill="C5E0B3" w:themeFill="accent6" w:themeFillTint="66"/>
          </w:tcPr>
          <w:p w14:paraId="3E6B4CD9" w14:textId="7F5DF526" w:rsidR="003E382B" w:rsidRDefault="003E382B" w:rsidP="003E382B">
            <w:pPr>
              <w:jc w:val="both"/>
              <w:rPr>
                <w:sz w:val="20"/>
                <w:szCs w:val="20"/>
              </w:rPr>
            </w:pPr>
            <w:r>
              <w:rPr>
                <w:sz w:val="20"/>
                <w:szCs w:val="20"/>
              </w:rPr>
              <w:t>225 718</w:t>
            </w:r>
          </w:p>
          <w:p w14:paraId="6DC0C887" w14:textId="03E456F7" w:rsidR="008E513E" w:rsidRPr="00ED1820" w:rsidRDefault="008E513E" w:rsidP="00896819">
            <w:pPr>
              <w:jc w:val="both"/>
              <w:rPr>
                <w:rFonts w:ascii="TimesNewRoman" w:hAnsi="TimesNewRoman" w:cs="Arial"/>
                <w:sz w:val="20"/>
                <w:szCs w:val="20"/>
              </w:rPr>
            </w:pPr>
          </w:p>
        </w:tc>
        <w:tc>
          <w:tcPr>
            <w:tcW w:w="1278" w:type="dxa"/>
            <w:shd w:val="clear" w:color="auto" w:fill="C5E0B3" w:themeFill="accent6" w:themeFillTint="66"/>
          </w:tcPr>
          <w:p w14:paraId="183B4FC0" w14:textId="2552DF81" w:rsidR="008E513E" w:rsidRDefault="003E382B" w:rsidP="00896819">
            <w:pPr>
              <w:jc w:val="both"/>
              <w:rPr>
                <w:sz w:val="20"/>
                <w:szCs w:val="20"/>
              </w:rPr>
            </w:pPr>
            <w:r>
              <w:rPr>
                <w:sz w:val="20"/>
                <w:szCs w:val="20"/>
              </w:rPr>
              <w:t>0</w:t>
            </w:r>
          </w:p>
        </w:tc>
        <w:tc>
          <w:tcPr>
            <w:tcW w:w="1414" w:type="dxa"/>
            <w:shd w:val="clear" w:color="auto" w:fill="C5E0B3" w:themeFill="accent6" w:themeFillTint="66"/>
          </w:tcPr>
          <w:p w14:paraId="7DA0EEF3" w14:textId="04C946E8" w:rsidR="003E382B" w:rsidRDefault="003E382B" w:rsidP="003E382B">
            <w:pPr>
              <w:jc w:val="both"/>
              <w:rPr>
                <w:sz w:val="20"/>
                <w:szCs w:val="20"/>
              </w:rPr>
            </w:pPr>
            <w:r>
              <w:rPr>
                <w:sz w:val="20"/>
                <w:szCs w:val="20"/>
              </w:rPr>
              <w:t>225 718</w:t>
            </w:r>
          </w:p>
          <w:p w14:paraId="61FD9EDF" w14:textId="77777777" w:rsidR="008E513E" w:rsidRPr="002E3415" w:rsidRDefault="008E513E" w:rsidP="00896819">
            <w:pPr>
              <w:jc w:val="both"/>
              <w:rPr>
                <w:rFonts w:ascii="TimesNewRoman" w:hAnsi="TimesNewRoman" w:cs="Arial"/>
                <w:sz w:val="20"/>
                <w:szCs w:val="20"/>
              </w:rPr>
            </w:pPr>
          </w:p>
        </w:tc>
      </w:tr>
    </w:tbl>
    <w:p w14:paraId="544FAEAE" w14:textId="77777777" w:rsidR="008F4C5E" w:rsidRDefault="008F4C5E" w:rsidP="008F4C5E">
      <w:pPr>
        <w:jc w:val="both"/>
        <w:rPr>
          <w:i/>
          <w:sz w:val="20"/>
          <w:szCs w:val="20"/>
        </w:rPr>
      </w:pPr>
      <w:r>
        <w:rPr>
          <w:i/>
          <w:sz w:val="20"/>
          <w:szCs w:val="20"/>
        </w:rPr>
        <w:t>Pārskata periodā netika veiktas apropriācijas izmaiņas</w:t>
      </w:r>
    </w:p>
    <w:p w14:paraId="4BED8BBD" w14:textId="77777777" w:rsidR="008E513E" w:rsidRDefault="008E513E" w:rsidP="00A25C80">
      <w:pPr>
        <w:jc w:val="both"/>
        <w:rPr>
          <w:i/>
          <w:sz w:val="20"/>
          <w:szCs w:val="20"/>
        </w:rPr>
      </w:pPr>
    </w:p>
    <w:tbl>
      <w:tblPr>
        <w:tblStyle w:val="TableGrid"/>
        <w:tblW w:w="9366" w:type="dxa"/>
        <w:tblInd w:w="-15" w:type="dxa"/>
        <w:tblLook w:val="04A0" w:firstRow="1" w:lastRow="0" w:firstColumn="1" w:lastColumn="0" w:noHBand="0" w:noVBand="1"/>
      </w:tblPr>
      <w:tblGrid>
        <w:gridCol w:w="1559"/>
        <w:gridCol w:w="3836"/>
        <w:gridCol w:w="1279"/>
        <w:gridCol w:w="1278"/>
        <w:gridCol w:w="1414"/>
      </w:tblGrid>
      <w:tr w:rsidR="00482005" w14:paraId="134EABE5" w14:textId="77777777" w:rsidTr="002E3415">
        <w:tc>
          <w:tcPr>
            <w:tcW w:w="1559" w:type="dxa"/>
            <w:shd w:val="clear" w:color="auto" w:fill="C5E0B3" w:themeFill="accent6" w:themeFillTint="66"/>
          </w:tcPr>
          <w:p w14:paraId="05E01858" w14:textId="77777777" w:rsidR="00482005" w:rsidRDefault="00482005" w:rsidP="00A13CB9">
            <w:pPr>
              <w:jc w:val="both"/>
              <w:rPr>
                <w:sz w:val="20"/>
                <w:szCs w:val="20"/>
              </w:rPr>
            </w:pPr>
            <w:r>
              <w:rPr>
                <w:sz w:val="20"/>
                <w:szCs w:val="20"/>
              </w:rPr>
              <w:t>70.07.00</w:t>
            </w:r>
          </w:p>
        </w:tc>
        <w:tc>
          <w:tcPr>
            <w:tcW w:w="3836" w:type="dxa"/>
            <w:shd w:val="clear" w:color="auto" w:fill="C5E0B3" w:themeFill="accent6" w:themeFillTint="66"/>
          </w:tcPr>
          <w:p w14:paraId="0112965B" w14:textId="77777777" w:rsidR="00482005" w:rsidRDefault="00482005" w:rsidP="00A13CB9">
            <w:pPr>
              <w:jc w:val="both"/>
              <w:rPr>
                <w:sz w:val="20"/>
                <w:szCs w:val="20"/>
              </w:rPr>
            </w:pPr>
            <w:r w:rsidRPr="00E021E8">
              <w:rPr>
                <w:sz w:val="20"/>
                <w:szCs w:val="20"/>
              </w:rPr>
              <w:t>Latvijas pārstāvju ceļa izdevumu kompensācija, dodoties uz Eiropas Savienības Padomes darba grupu sanāksmēm un Padomes sanāksmēm</w:t>
            </w:r>
          </w:p>
        </w:tc>
        <w:tc>
          <w:tcPr>
            <w:tcW w:w="1279" w:type="dxa"/>
            <w:shd w:val="clear" w:color="auto" w:fill="C5E0B3" w:themeFill="accent6" w:themeFillTint="66"/>
          </w:tcPr>
          <w:p w14:paraId="7F27ACA6" w14:textId="6599EF7C" w:rsidR="003E382B" w:rsidRDefault="003E382B" w:rsidP="003E382B">
            <w:pPr>
              <w:jc w:val="both"/>
              <w:rPr>
                <w:sz w:val="20"/>
                <w:szCs w:val="20"/>
              </w:rPr>
            </w:pPr>
            <w:r>
              <w:rPr>
                <w:sz w:val="20"/>
                <w:szCs w:val="20"/>
              </w:rPr>
              <w:t>105 019</w:t>
            </w:r>
          </w:p>
          <w:p w14:paraId="411EBEE1" w14:textId="668EAF78" w:rsidR="00482005" w:rsidRPr="00ED1820" w:rsidRDefault="00482005" w:rsidP="00A13CB9">
            <w:pPr>
              <w:jc w:val="both"/>
              <w:rPr>
                <w:rFonts w:ascii="TimesNewRoman" w:hAnsi="TimesNewRoman" w:cs="Arial"/>
                <w:sz w:val="20"/>
                <w:szCs w:val="20"/>
              </w:rPr>
            </w:pPr>
          </w:p>
        </w:tc>
        <w:tc>
          <w:tcPr>
            <w:tcW w:w="1278" w:type="dxa"/>
            <w:shd w:val="clear" w:color="auto" w:fill="C5E0B3" w:themeFill="accent6" w:themeFillTint="66"/>
          </w:tcPr>
          <w:p w14:paraId="34869434" w14:textId="77777777" w:rsidR="00A577AE" w:rsidRDefault="00A577AE" w:rsidP="00A577AE">
            <w:pPr>
              <w:jc w:val="both"/>
              <w:rPr>
                <w:sz w:val="20"/>
                <w:szCs w:val="20"/>
              </w:rPr>
            </w:pPr>
            <w:r>
              <w:rPr>
                <w:sz w:val="20"/>
                <w:szCs w:val="20"/>
              </w:rPr>
              <w:t>-19</w:t>
            </w:r>
          </w:p>
          <w:p w14:paraId="538DA2D1" w14:textId="75D628CE" w:rsidR="00482005" w:rsidRDefault="00482005" w:rsidP="00A13CB9">
            <w:pPr>
              <w:jc w:val="both"/>
              <w:rPr>
                <w:sz w:val="20"/>
                <w:szCs w:val="20"/>
              </w:rPr>
            </w:pPr>
          </w:p>
        </w:tc>
        <w:tc>
          <w:tcPr>
            <w:tcW w:w="1414" w:type="dxa"/>
            <w:shd w:val="clear" w:color="auto" w:fill="C5E0B3" w:themeFill="accent6" w:themeFillTint="66"/>
          </w:tcPr>
          <w:p w14:paraId="1383B332" w14:textId="359B45A4" w:rsidR="00A577AE" w:rsidRDefault="00A577AE" w:rsidP="00A577AE">
            <w:pPr>
              <w:jc w:val="both"/>
              <w:rPr>
                <w:sz w:val="20"/>
                <w:szCs w:val="20"/>
              </w:rPr>
            </w:pPr>
            <w:r>
              <w:rPr>
                <w:sz w:val="20"/>
                <w:szCs w:val="20"/>
              </w:rPr>
              <w:t>105 000</w:t>
            </w:r>
          </w:p>
          <w:p w14:paraId="7BAC1280" w14:textId="0574A834" w:rsidR="00482005" w:rsidRPr="002E3415" w:rsidRDefault="00482005" w:rsidP="00A13CB9">
            <w:pPr>
              <w:jc w:val="both"/>
              <w:rPr>
                <w:rFonts w:ascii="TimesNewRoman" w:hAnsi="TimesNewRoman" w:cs="Arial"/>
                <w:sz w:val="20"/>
                <w:szCs w:val="20"/>
              </w:rPr>
            </w:pPr>
          </w:p>
        </w:tc>
      </w:tr>
    </w:tbl>
    <w:p w14:paraId="531AED6E" w14:textId="0646F074" w:rsidR="00D24D01" w:rsidRDefault="00902D17" w:rsidP="00DC3B4B">
      <w:pPr>
        <w:jc w:val="both"/>
        <w:rPr>
          <w:i/>
          <w:sz w:val="20"/>
          <w:szCs w:val="20"/>
        </w:rPr>
      </w:pPr>
      <w:r>
        <w:rPr>
          <w:noProof/>
        </w:rPr>
        <w:lastRenderedPageBreak/>
        <w:drawing>
          <wp:inline distT="0" distB="0" distL="0" distR="0" wp14:anchorId="6A83526D" wp14:editId="06EA034F">
            <wp:extent cx="5939790" cy="1949450"/>
            <wp:effectExtent l="0" t="0" r="3810" b="12700"/>
            <wp:docPr id="1752539350" name="Chart 1">
              <a:extLst xmlns:a="http://schemas.openxmlformats.org/drawingml/2006/main">
                <a:ext uri="{FF2B5EF4-FFF2-40B4-BE49-F238E27FC236}">
                  <a16:creationId xmlns:a16="http://schemas.microsoft.com/office/drawing/2014/main" id="{09FEC934-7FB1-4F8B-92A1-FE12AD120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E382B" w:rsidRPr="000D3656" w14:paraId="3006BF77" w14:textId="77777777" w:rsidTr="00A577AE">
        <w:tc>
          <w:tcPr>
            <w:tcW w:w="1863" w:type="dxa"/>
          </w:tcPr>
          <w:p w14:paraId="46B3A63C" w14:textId="77777777" w:rsidR="003E382B" w:rsidRPr="000D3656" w:rsidRDefault="003E382B" w:rsidP="00F63626">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74FD2F26" w14:textId="77777777" w:rsidR="003E382B" w:rsidRPr="00A51878" w:rsidRDefault="003E382B" w:rsidP="00F63626">
            <w:pPr>
              <w:jc w:val="both"/>
              <w:rPr>
                <w:sz w:val="28"/>
                <w:szCs w:val="28"/>
              </w:rPr>
            </w:pPr>
            <w:r>
              <w:rPr>
                <w:sz w:val="20"/>
                <w:szCs w:val="20"/>
              </w:rPr>
              <w:t>19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w:t>
            </w:r>
            <w:r w:rsidRPr="00BC5E15">
              <w:rPr>
                <w:sz w:val="20"/>
                <w:szCs w:val="20"/>
              </w:rPr>
              <w:t>valsts pamatbudžeta iestāžu saņemtos transfertus no ārvalstu finanšu palīdzības līdzekļiem un izdevumus precēm un pakalpojumiem.</w:t>
            </w:r>
          </w:p>
        </w:tc>
      </w:tr>
    </w:tbl>
    <w:p w14:paraId="4C55747E" w14:textId="77777777" w:rsidR="00DB2E3E" w:rsidRDefault="00DB2E3E" w:rsidP="00DC3B4B">
      <w:pPr>
        <w:jc w:val="both"/>
        <w:rPr>
          <w:i/>
          <w:sz w:val="20"/>
          <w:szCs w:val="20"/>
        </w:rPr>
      </w:pPr>
    </w:p>
    <w:tbl>
      <w:tblPr>
        <w:tblStyle w:val="TableGrid"/>
        <w:tblW w:w="9366" w:type="dxa"/>
        <w:tblInd w:w="-15" w:type="dxa"/>
        <w:tblLook w:val="04A0" w:firstRow="1" w:lastRow="0" w:firstColumn="1" w:lastColumn="0" w:noHBand="0" w:noVBand="1"/>
      </w:tblPr>
      <w:tblGrid>
        <w:gridCol w:w="1559"/>
        <w:gridCol w:w="3836"/>
        <w:gridCol w:w="1279"/>
        <w:gridCol w:w="1278"/>
        <w:gridCol w:w="1414"/>
      </w:tblGrid>
      <w:tr w:rsidR="008C0191" w14:paraId="70BBE3B3" w14:textId="77777777" w:rsidTr="00F43AEF">
        <w:tc>
          <w:tcPr>
            <w:tcW w:w="1559" w:type="dxa"/>
            <w:shd w:val="clear" w:color="auto" w:fill="C5E0B3" w:themeFill="accent6" w:themeFillTint="66"/>
          </w:tcPr>
          <w:p w14:paraId="4EFCB9DE" w14:textId="42080E35" w:rsidR="008C0191" w:rsidRDefault="008C0191" w:rsidP="00F43AEF">
            <w:pPr>
              <w:jc w:val="both"/>
              <w:rPr>
                <w:sz w:val="20"/>
                <w:szCs w:val="20"/>
              </w:rPr>
            </w:pPr>
            <w:r>
              <w:rPr>
                <w:sz w:val="20"/>
                <w:szCs w:val="20"/>
              </w:rPr>
              <w:t>70.11.00</w:t>
            </w:r>
          </w:p>
        </w:tc>
        <w:tc>
          <w:tcPr>
            <w:tcW w:w="3836" w:type="dxa"/>
            <w:shd w:val="clear" w:color="auto" w:fill="C5E0B3" w:themeFill="accent6" w:themeFillTint="66"/>
          </w:tcPr>
          <w:p w14:paraId="50736877" w14:textId="2E887BB2" w:rsidR="008C0191" w:rsidRDefault="007B133E" w:rsidP="00F43AEF">
            <w:pPr>
              <w:jc w:val="both"/>
              <w:rPr>
                <w:sz w:val="20"/>
                <w:szCs w:val="20"/>
              </w:rPr>
            </w:pPr>
            <w:r w:rsidRPr="007B133E">
              <w:rPr>
                <w:sz w:val="20"/>
                <w:szCs w:val="20"/>
              </w:rPr>
              <w:t>ES programmas "Digitālā Eiropa" projektu un pasākumu īstenošana</w:t>
            </w:r>
          </w:p>
        </w:tc>
        <w:tc>
          <w:tcPr>
            <w:tcW w:w="1279" w:type="dxa"/>
            <w:shd w:val="clear" w:color="auto" w:fill="C5E0B3" w:themeFill="accent6" w:themeFillTint="66"/>
          </w:tcPr>
          <w:p w14:paraId="7D4B3467" w14:textId="7FF3A460" w:rsidR="008C0191" w:rsidRPr="00ED1820" w:rsidRDefault="008C0191" w:rsidP="00F43AEF">
            <w:pPr>
              <w:jc w:val="both"/>
              <w:rPr>
                <w:rFonts w:ascii="TimesNewRoman" w:hAnsi="TimesNewRoman" w:cs="Arial"/>
                <w:sz w:val="20"/>
                <w:szCs w:val="20"/>
              </w:rPr>
            </w:pPr>
            <w:r>
              <w:rPr>
                <w:rFonts w:ascii="TimesNewRoman" w:hAnsi="TimesNewRoman" w:cs="Arial"/>
                <w:sz w:val="20"/>
                <w:szCs w:val="20"/>
              </w:rPr>
              <w:t>0</w:t>
            </w:r>
          </w:p>
        </w:tc>
        <w:tc>
          <w:tcPr>
            <w:tcW w:w="1278" w:type="dxa"/>
            <w:shd w:val="clear" w:color="auto" w:fill="C5E0B3" w:themeFill="accent6" w:themeFillTint="66"/>
          </w:tcPr>
          <w:p w14:paraId="70BAD215" w14:textId="381B48E0" w:rsidR="00902D17" w:rsidRDefault="00902D17" w:rsidP="00902D17">
            <w:pPr>
              <w:jc w:val="both"/>
              <w:rPr>
                <w:sz w:val="20"/>
                <w:szCs w:val="20"/>
              </w:rPr>
            </w:pPr>
            <w:r>
              <w:rPr>
                <w:sz w:val="20"/>
                <w:szCs w:val="20"/>
              </w:rPr>
              <w:t>117 962</w:t>
            </w:r>
          </w:p>
          <w:p w14:paraId="5B213203" w14:textId="77777777" w:rsidR="008C0191" w:rsidRDefault="008C0191" w:rsidP="00F43AEF">
            <w:pPr>
              <w:jc w:val="both"/>
              <w:rPr>
                <w:sz w:val="20"/>
                <w:szCs w:val="20"/>
              </w:rPr>
            </w:pPr>
          </w:p>
        </w:tc>
        <w:tc>
          <w:tcPr>
            <w:tcW w:w="1414" w:type="dxa"/>
            <w:shd w:val="clear" w:color="auto" w:fill="C5E0B3" w:themeFill="accent6" w:themeFillTint="66"/>
          </w:tcPr>
          <w:p w14:paraId="5D80DE9B" w14:textId="004CDF5F" w:rsidR="00902D17" w:rsidRDefault="00902D17" w:rsidP="00902D17">
            <w:pPr>
              <w:jc w:val="both"/>
              <w:rPr>
                <w:sz w:val="20"/>
                <w:szCs w:val="20"/>
              </w:rPr>
            </w:pPr>
            <w:r>
              <w:rPr>
                <w:sz w:val="20"/>
                <w:szCs w:val="20"/>
              </w:rPr>
              <w:t>117 962</w:t>
            </w:r>
          </w:p>
          <w:p w14:paraId="4721A4CB" w14:textId="77777777" w:rsidR="008C0191" w:rsidRPr="002E3415" w:rsidRDefault="008C0191" w:rsidP="00F43AEF">
            <w:pPr>
              <w:jc w:val="both"/>
              <w:rPr>
                <w:rFonts w:ascii="TimesNewRoman" w:hAnsi="TimesNewRoman" w:cs="Arial"/>
                <w:sz w:val="20"/>
                <w:szCs w:val="20"/>
              </w:rPr>
            </w:pPr>
          </w:p>
        </w:tc>
      </w:tr>
    </w:tbl>
    <w:p w14:paraId="4C4BD61E" w14:textId="191B86F2" w:rsidR="008C0191" w:rsidRDefault="00902D17" w:rsidP="00DC3B4B">
      <w:pPr>
        <w:jc w:val="both"/>
        <w:rPr>
          <w:i/>
          <w:sz w:val="20"/>
          <w:szCs w:val="20"/>
        </w:rPr>
      </w:pPr>
      <w:r>
        <w:rPr>
          <w:noProof/>
        </w:rPr>
        <w:drawing>
          <wp:inline distT="0" distB="0" distL="0" distR="0" wp14:anchorId="5014BFD7" wp14:editId="5A8DA838">
            <wp:extent cx="5939790" cy="1949450"/>
            <wp:effectExtent l="0" t="0" r="3810" b="12700"/>
            <wp:docPr id="1233489758" name="Chart 1">
              <a:extLst xmlns:a="http://schemas.openxmlformats.org/drawingml/2006/main">
                <a:ext uri="{FF2B5EF4-FFF2-40B4-BE49-F238E27FC236}">
                  <a16:creationId xmlns:a16="http://schemas.microsoft.com/office/drawing/2014/main" id="{C2C61A5E-13A3-449B-B6C8-AE9FEF379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C0191" w:rsidRPr="000D3656" w14:paraId="1B958A10" w14:textId="77777777" w:rsidTr="00F43AEF">
        <w:tc>
          <w:tcPr>
            <w:tcW w:w="1863" w:type="dxa"/>
          </w:tcPr>
          <w:p w14:paraId="0CAABD23" w14:textId="77777777" w:rsidR="008C0191" w:rsidRPr="000D3656" w:rsidRDefault="008C0191"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Pr>
          <w:p w14:paraId="0D269101" w14:textId="33E4A7FA" w:rsidR="008C0191" w:rsidRPr="00A51878" w:rsidRDefault="008C0191" w:rsidP="00F43AEF">
            <w:pPr>
              <w:jc w:val="both"/>
              <w:rPr>
                <w:sz w:val="28"/>
                <w:szCs w:val="28"/>
              </w:rPr>
            </w:pPr>
            <w:r>
              <w:rPr>
                <w:sz w:val="20"/>
                <w:szCs w:val="20"/>
              </w:rPr>
              <w:t>117 962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C92204">
              <w:rPr>
                <w:sz w:val="20"/>
                <w:szCs w:val="20"/>
              </w:rPr>
              <w:t xml:space="preserve"> </w:t>
            </w:r>
            <w:r w:rsidR="000F5BBA" w:rsidRPr="000F5BBA">
              <w:rPr>
                <w:sz w:val="20"/>
                <w:szCs w:val="20"/>
              </w:rPr>
              <w:t>lai projekta “ES programmas “Digitālā Eiropa” projektu un pasākumu īstenošana” ietvaros, atbilstoši Likuma par budžetu un finanšu vadību 9.panta trīspadsmitās prim daļas 1.punktam paredzot valsts pamatbudžeta savstarpējā transferta veikšanu, veiktu valsts pamatbudžeta savstarpējo transfertu uz Aizsardzības ministrijas pamatbudžeta apakšprogrammu 70.11.00 “ES programmas “Digitālā Eiropa” projektu un pasākumu īstenošana” (ĀFP atlikumi).</w:t>
            </w:r>
          </w:p>
        </w:tc>
      </w:tr>
    </w:tbl>
    <w:p w14:paraId="69D0DC92" w14:textId="77777777" w:rsidR="008C0191" w:rsidRDefault="008C019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D404F" w14:paraId="2A2FBEC0" w14:textId="77777777" w:rsidTr="00A577AE">
        <w:trPr>
          <w:trHeight w:val="106"/>
        </w:trPr>
        <w:tc>
          <w:tcPr>
            <w:tcW w:w="1555" w:type="dxa"/>
            <w:shd w:val="clear" w:color="auto" w:fill="C5E0B3" w:themeFill="accent6" w:themeFillTint="66"/>
          </w:tcPr>
          <w:p w14:paraId="791110CF" w14:textId="4C6381C2" w:rsidR="004D404F" w:rsidRDefault="004D404F" w:rsidP="00AC1E1E">
            <w:pPr>
              <w:jc w:val="both"/>
              <w:rPr>
                <w:sz w:val="20"/>
                <w:szCs w:val="20"/>
              </w:rPr>
            </w:pPr>
            <w:r>
              <w:rPr>
                <w:sz w:val="20"/>
                <w:szCs w:val="20"/>
              </w:rPr>
              <w:t>70.1</w:t>
            </w:r>
            <w:r w:rsidR="00A577AE">
              <w:rPr>
                <w:sz w:val="20"/>
                <w:szCs w:val="20"/>
              </w:rPr>
              <w:t>5</w:t>
            </w:r>
            <w:r>
              <w:rPr>
                <w:sz w:val="20"/>
                <w:szCs w:val="20"/>
              </w:rPr>
              <w:t>.00</w:t>
            </w:r>
          </w:p>
        </w:tc>
        <w:tc>
          <w:tcPr>
            <w:tcW w:w="3827" w:type="dxa"/>
            <w:shd w:val="clear" w:color="auto" w:fill="C5E0B3" w:themeFill="accent6" w:themeFillTint="66"/>
          </w:tcPr>
          <w:p w14:paraId="1EBEDFF8" w14:textId="6A87AFCA" w:rsidR="004D404F" w:rsidRDefault="0098114A" w:rsidP="00AC1E1E">
            <w:pPr>
              <w:jc w:val="both"/>
              <w:rPr>
                <w:sz w:val="20"/>
                <w:szCs w:val="20"/>
              </w:rPr>
            </w:pPr>
            <w:r w:rsidRPr="0098114A">
              <w:rPr>
                <w:sz w:val="20"/>
                <w:szCs w:val="20"/>
              </w:rPr>
              <w:t>Eiropas Savienības programmas Erasmus+ projektu īstenošanas nodrošināšana</w:t>
            </w:r>
          </w:p>
        </w:tc>
        <w:tc>
          <w:tcPr>
            <w:tcW w:w="1276" w:type="dxa"/>
            <w:shd w:val="clear" w:color="auto" w:fill="C5E0B3" w:themeFill="accent6" w:themeFillTint="66"/>
          </w:tcPr>
          <w:p w14:paraId="1D1032A7" w14:textId="42BBAC78" w:rsidR="0098114A" w:rsidRDefault="0098114A" w:rsidP="0098114A">
            <w:pPr>
              <w:jc w:val="both"/>
              <w:rPr>
                <w:sz w:val="20"/>
                <w:szCs w:val="20"/>
              </w:rPr>
            </w:pPr>
            <w:r>
              <w:rPr>
                <w:sz w:val="20"/>
                <w:szCs w:val="20"/>
              </w:rPr>
              <w:t>36 588</w:t>
            </w:r>
          </w:p>
          <w:p w14:paraId="1BA2FE3E" w14:textId="3FA465A6" w:rsidR="004D404F" w:rsidRPr="00865BF0" w:rsidRDefault="004D404F" w:rsidP="00AC1E1E">
            <w:pPr>
              <w:jc w:val="both"/>
              <w:rPr>
                <w:rFonts w:ascii="TimesNewRoman" w:hAnsi="TimesNewRoman" w:cs="Arial"/>
                <w:sz w:val="20"/>
                <w:szCs w:val="20"/>
              </w:rPr>
            </w:pPr>
          </w:p>
        </w:tc>
        <w:tc>
          <w:tcPr>
            <w:tcW w:w="1275" w:type="dxa"/>
            <w:shd w:val="clear" w:color="auto" w:fill="C5E0B3" w:themeFill="accent6" w:themeFillTint="66"/>
          </w:tcPr>
          <w:p w14:paraId="57005F7F" w14:textId="56C68C32" w:rsidR="004D404F" w:rsidRDefault="0098114A" w:rsidP="00AC1E1E">
            <w:pPr>
              <w:jc w:val="both"/>
              <w:rPr>
                <w:sz w:val="20"/>
                <w:szCs w:val="20"/>
              </w:rPr>
            </w:pPr>
            <w:r>
              <w:rPr>
                <w:sz w:val="20"/>
                <w:szCs w:val="20"/>
              </w:rPr>
              <w:t>0</w:t>
            </w:r>
          </w:p>
        </w:tc>
        <w:tc>
          <w:tcPr>
            <w:tcW w:w="1411" w:type="dxa"/>
            <w:shd w:val="clear" w:color="auto" w:fill="C5E0B3" w:themeFill="accent6" w:themeFillTint="66"/>
          </w:tcPr>
          <w:p w14:paraId="6F66DD34" w14:textId="12A4E72C" w:rsidR="0098114A" w:rsidRDefault="0098114A" w:rsidP="0098114A">
            <w:pPr>
              <w:jc w:val="both"/>
              <w:rPr>
                <w:sz w:val="20"/>
                <w:szCs w:val="20"/>
              </w:rPr>
            </w:pPr>
            <w:r>
              <w:rPr>
                <w:sz w:val="20"/>
                <w:szCs w:val="20"/>
              </w:rPr>
              <w:t>36 588</w:t>
            </w:r>
          </w:p>
          <w:p w14:paraId="445C7636" w14:textId="6FC2F83A" w:rsidR="004D404F" w:rsidRDefault="004D404F" w:rsidP="00AC1E1E">
            <w:pPr>
              <w:jc w:val="both"/>
              <w:rPr>
                <w:sz w:val="20"/>
                <w:szCs w:val="20"/>
              </w:rPr>
            </w:pPr>
          </w:p>
        </w:tc>
      </w:tr>
    </w:tbl>
    <w:p w14:paraId="7790D95F" w14:textId="77777777" w:rsidR="00A577AE" w:rsidRDefault="00A577AE" w:rsidP="00A577AE">
      <w:pPr>
        <w:jc w:val="both"/>
        <w:rPr>
          <w:i/>
          <w:sz w:val="20"/>
          <w:szCs w:val="20"/>
        </w:rPr>
      </w:pPr>
      <w:r>
        <w:rPr>
          <w:i/>
          <w:sz w:val="20"/>
          <w:szCs w:val="20"/>
        </w:rPr>
        <w:t>Pārskata periodā netika veiktas apropriācijas izmaiņas</w:t>
      </w:r>
    </w:p>
    <w:p w14:paraId="3F9133BF" w14:textId="77777777" w:rsidR="007F142C" w:rsidRDefault="007F142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B418E" w14:paraId="051A95ED" w14:textId="77777777" w:rsidTr="00AE741C">
        <w:tc>
          <w:tcPr>
            <w:tcW w:w="1555" w:type="dxa"/>
            <w:shd w:val="clear" w:color="auto" w:fill="C5E0B3" w:themeFill="accent6" w:themeFillTint="66"/>
          </w:tcPr>
          <w:p w14:paraId="7833D7F6" w14:textId="6ED68669" w:rsidR="004B418E" w:rsidRDefault="004B418E" w:rsidP="00AE741C">
            <w:pPr>
              <w:jc w:val="both"/>
              <w:rPr>
                <w:sz w:val="20"/>
                <w:szCs w:val="20"/>
              </w:rPr>
            </w:pPr>
            <w:r>
              <w:rPr>
                <w:sz w:val="20"/>
                <w:szCs w:val="20"/>
              </w:rPr>
              <w:t>70.24.00</w:t>
            </w:r>
          </w:p>
        </w:tc>
        <w:tc>
          <w:tcPr>
            <w:tcW w:w="3827" w:type="dxa"/>
            <w:shd w:val="clear" w:color="auto" w:fill="C5E0B3" w:themeFill="accent6" w:themeFillTint="66"/>
          </w:tcPr>
          <w:p w14:paraId="77F0E2B0" w14:textId="4ED84531" w:rsidR="004B418E" w:rsidRDefault="004B418E" w:rsidP="00AE741C">
            <w:pPr>
              <w:jc w:val="both"/>
              <w:rPr>
                <w:sz w:val="20"/>
                <w:szCs w:val="20"/>
              </w:rPr>
            </w:pPr>
            <w:r w:rsidRPr="004B418E">
              <w:rPr>
                <w:sz w:val="20"/>
                <w:szCs w:val="20"/>
              </w:rPr>
              <w:t>Iekšējās drošības un Patvēruma, migrācijas un integrācijas fondu un Finansiāla atbalsta instrumenta robežu pārvaldībai un vīzu politikai projektu un pasākumu īstenošana (2021–2027)</w:t>
            </w:r>
          </w:p>
        </w:tc>
        <w:tc>
          <w:tcPr>
            <w:tcW w:w="1276" w:type="dxa"/>
            <w:shd w:val="clear" w:color="auto" w:fill="C5E0B3" w:themeFill="accent6" w:themeFillTint="66"/>
          </w:tcPr>
          <w:p w14:paraId="448D97FD" w14:textId="5F1B1E2D" w:rsidR="0098114A" w:rsidRDefault="0098114A" w:rsidP="0098114A">
            <w:pPr>
              <w:jc w:val="both"/>
              <w:rPr>
                <w:sz w:val="20"/>
                <w:szCs w:val="20"/>
              </w:rPr>
            </w:pPr>
            <w:r>
              <w:rPr>
                <w:sz w:val="20"/>
                <w:szCs w:val="20"/>
              </w:rPr>
              <w:t>88 170</w:t>
            </w:r>
          </w:p>
          <w:p w14:paraId="702B9960" w14:textId="16ECAC65" w:rsidR="004B418E" w:rsidRPr="00865BF0" w:rsidRDefault="004B418E" w:rsidP="00AE741C">
            <w:pPr>
              <w:jc w:val="both"/>
              <w:rPr>
                <w:rFonts w:ascii="TimesNewRoman" w:hAnsi="TimesNewRoman" w:cs="Arial"/>
                <w:sz w:val="20"/>
                <w:szCs w:val="20"/>
              </w:rPr>
            </w:pPr>
          </w:p>
        </w:tc>
        <w:tc>
          <w:tcPr>
            <w:tcW w:w="1275" w:type="dxa"/>
            <w:shd w:val="clear" w:color="auto" w:fill="C5E0B3" w:themeFill="accent6" w:themeFillTint="66"/>
          </w:tcPr>
          <w:p w14:paraId="23553F65" w14:textId="79177439" w:rsidR="0098114A" w:rsidRDefault="0098114A" w:rsidP="0098114A">
            <w:pPr>
              <w:jc w:val="both"/>
              <w:rPr>
                <w:sz w:val="20"/>
                <w:szCs w:val="20"/>
              </w:rPr>
            </w:pPr>
            <w:r>
              <w:rPr>
                <w:sz w:val="20"/>
                <w:szCs w:val="20"/>
              </w:rPr>
              <w:t>466 529</w:t>
            </w:r>
          </w:p>
          <w:p w14:paraId="53A7F514" w14:textId="50BEEAD7" w:rsidR="004B418E" w:rsidRDefault="004B418E" w:rsidP="00AE741C">
            <w:pPr>
              <w:jc w:val="both"/>
              <w:rPr>
                <w:sz w:val="20"/>
                <w:szCs w:val="20"/>
              </w:rPr>
            </w:pPr>
          </w:p>
        </w:tc>
        <w:tc>
          <w:tcPr>
            <w:tcW w:w="1411" w:type="dxa"/>
            <w:shd w:val="clear" w:color="auto" w:fill="C5E0B3" w:themeFill="accent6" w:themeFillTint="66"/>
          </w:tcPr>
          <w:p w14:paraId="187CA87C" w14:textId="08CB7A31" w:rsidR="005F161B" w:rsidRDefault="005F161B" w:rsidP="005F161B">
            <w:pPr>
              <w:jc w:val="both"/>
              <w:rPr>
                <w:sz w:val="20"/>
                <w:szCs w:val="20"/>
              </w:rPr>
            </w:pPr>
            <w:r>
              <w:rPr>
                <w:sz w:val="20"/>
                <w:szCs w:val="20"/>
              </w:rPr>
              <w:t>554 699</w:t>
            </w:r>
          </w:p>
          <w:p w14:paraId="46CB6CD2" w14:textId="77777777" w:rsidR="004B418E" w:rsidRDefault="004B418E" w:rsidP="00AE741C">
            <w:pPr>
              <w:jc w:val="both"/>
              <w:rPr>
                <w:sz w:val="20"/>
                <w:szCs w:val="20"/>
              </w:rPr>
            </w:pPr>
          </w:p>
        </w:tc>
      </w:tr>
    </w:tbl>
    <w:p w14:paraId="434BD162" w14:textId="5052E4E6" w:rsidR="008501B7" w:rsidRDefault="00902D17" w:rsidP="00DC3B4B">
      <w:pPr>
        <w:jc w:val="both"/>
        <w:rPr>
          <w:i/>
          <w:sz w:val="20"/>
          <w:szCs w:val="20"/>
        </w:rPr>
      </w:pPr>
      <w:r>
        <w:rPr>
          <w:noProof/>
        </w:rPr>
        <w:drawing>
          <wp:inline distT="0" distB="0" distL="0" distR="0" wp14:anchorId="1724349B" wp14:editId="077B40DE">
            <wp:extent cx="5939790" cy="1949450"/>
            <wp:effectExtent l="0" t="0" r="3810" b="12700"/>
            <wp:docPr id="2135245927" name="Chart 1">
              <a:extLst xmlns:a="http://schemas.openxmlformats.org/drawingml/2006/main">
                <a:ext uri="{FF2B5EF4-FFF2-40B4-BE49-F238E27FC236}">
                  <a16:creationId xmlns:a16="http://schemas.microsoft.com/office/drawing/2014/main" id="{5CE9BEDE-425C-4CD3-9258-0D46A66ED9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34674" w:rsidRPr="000D3656" w14:paraId="7236D307" w14:textId="77777777" w:rsidTr="005F161B">
        <w:tc>
          <w:tcPr>
            <w:tcW w:w="1863" w:type="dxa"/>
          </w:tcPr>
          <w:p w14:paraId="20F7D5C2" w14:textId="77777777" w:rsidR="00B34674" w:rsidRPr="000D3656" w:rsidRDefault="00B34674"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5ED02561" w14:textId="58E89151" w:rsidR="00B34674" w:rsidRPr="00A51878" w:rsidRDefault="0061487C" w:rsidP="003119F8">
            <w:pPr>
              <w:jc w:val="both"/>
              <w:rPr>
                <w:sz w:val="28"/>
                <w:szCs w:val="28"/>
              </w:rPr>
            </w:pPr>
            <w:r>
              <w:rPr>
                <w:sz w:val="20"/>
                <w:szCs w:val="20"/>
              </w:rPr>
              <w:t>466 529</w:t>
            </w:r>
            <w:r w:rsidR="00B34674" w:rsidRPr="000D3656">
              <w:rPr>
                <w:sz w:val="20"/>
                <w:szCs w:val="20"/>
              </w:rPr>
              <w:t xml:space="preserve"> </w:t>
            </w:r>
            <w:r w:rsidR="00B34674" w:rsidRPr="004C4FA4">
              <w:rPr>
                <w:i/>
                <w:sz w:val="20"/>
                <w:szCs w:val="20"/>
              </w:rPr>
              <w:t>euro</w:t>
            </w:r>
            <w:r w:rsidR="00B34674" w:rsidRPr="000D3656">
              <w:rPr>
                <w:sz w:val="20"/>
                <w:szCs w:val="20"/>
              </w:rPr>
              <w:t xml:space="preserve"> apmēr</w:t>
            </w:r>
            <w:r w:rsidR="00B34674">
              <w:rPr>
                <w:sz w:val="20"/>
                <w:szCs w:val="20"/>
              </w:rPr>
              <w:t xml:space="preserve">ā palielināti izdevumi </w:t>
            </w:r>
            <w:r w:rsidR="00D76461" w:rsidRPr="00D76461">
              <w:rPr>
                <w:sz w:val="20"/>
                <w:szCs w:val="20"/>
              </w:rPr>
              <w:t xml:space="preserve">citu Eiropas Savienības politiku instrumentu projekta “Iekšējās drošības un Patvēruma, migrācijas un integrācijas fondu un Finansiālā </w:t>
            </w:r>
            <w:r w:rsidR="00D76461" w:rsidRPr="00D76461">
              <w:rPr>
                <w:sz w:val="20"/>
                <w:szCs w:val="20"/>
              </w:rPr>
              <w:lastRenderedPageBreak/>
              <w:t>atbalsta instrumenta robežu pārvaldībai un vīzu politikai projektu un pasākumu īstenošana (2021–2027)” ietvaros nodrošinātu Kohēzijas politikas fondu vadības informācijas sistēmas (KPVIS) pielāgošanu Iekšlietu ministrijas pārziņā esošo fondu – Iekšējās drošības fonda, Patvēruma, migrācijas un integrācijas fonda un Finansiālā atbalsta instrumenta robežu pārvaldībai un vīzu politikai – 2021.–2027. gada plānošanas periodam</w:t>
            </w:r>
            <w:r w:rsidR="00B34674" w:rsidRPr="00B34674">
              <w:rPr>
                <w:sz w:val="20"/>
                <w:szCs w:val="20"/>
              </w:rPr>
              <w:t xml:space="preserve"> </w:t>
            </w:r>
            <w:r w:rsidR="00B34674" w:rsidRPr="00340471">
              <w:rPr>
                <w:sz w:val="20"/>
                <w:szCs w:val="20"/>
              </w:rPr>
              <w:t>(80.00.00 programma).</w:t>
            </w:r>
          </w:p>
        </w:tc>
      </w:tr>
    </w:tbl>
    <w:p w14:paraId="07061404" w14:textId="77777777" w:rsidR="005C6A13" w:rsidRDefault="005C6A13" w:rsidP="00DC3B4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C97A29" w14:paraId="117485A2" w14:textId="77777777" w:rsidTr="003F4D4C">
        <w:tc>
          <w:tcPr>
            <w:tcW w:w="1555" w:type="dxa"/>
            <w:shd w:val="clear" w:color="auto" w:fill="C5E0B3" w:themeFill="accent6" w:themeFillTint="66"/>
          </w:tcPr>
          <w:p w14:paraId="56D8AD33" w14:textId="0D7A904D" w:rsidR="00C97A29" w:rsidRDefault="00C97A29" w:rsidP="003021EB">
            <w:pPr>
              <w:jc w:val="both"/>
              <w:rPr>
                <w:sz w:val="20"/>
                <w:szCs w:val="20"/>
              </w:rPr>
            </w:pPr>
            <w:r>
              <w:rPr>
                <w:sz w:val="20"/>
                <w:szCs w:val="20"/>
              </w:rPr>
              <w:t>70.50.00</w:t>
            </w:r>
          </w:p>
        </w:tc>
        <w:tc>
          <w:tcPr>
            <w:tcW w:w="3824" w:type="dxa"/>
            <w:shd w:val="clear" w:color="auto" w:fill="C5E0B3" w:themeFill="accent6" w:themeFillTint="66"/>
          </w:tcPr>
          <w:p w14:paraId="51796946" w14:textId="1B8D88F8" w:rsidR="00C97A29" w:rsidRDefault="00C97A29" w:rsidP="003021EB">
            <w:pPr>
              <w:jc w:val="both"/>
              <w:rPr>
                <w:sz w:val="20"/>
                <w:szCs w:val="20"/>
              </w:rPr>
            </w:pPr>
            <w:r w:rsidRPr="00C97A29">
              <w:rPr>
                <w:sz w:val="20"/>
                <w:szCs w:val="20"/>
              </w:rPr>
              <w:t>Tehniskā palīdzība ERAF, ESF+, KF, TPF finansējuma apgūšanai (2021–2027)</w:t>
            </w:r>
          </w:p>
        </w:tc>
        <w:tc>
          <w:tcPr>
            <w:tcW w:w="1276" w:type="dxa"/>
            <w:shd w:val="clear" w:color="auto" w:fill="C5E0B3" w:themeFill="accent6" w:themeFillTint="66"/>
          </w:tcPr>
          <w:p w14:paraId="0EC6D60B" w14:textId="43D95DD7" w:rsidR="005F161B" w:rsidRDefault="005F161B" w:rsidP="005F161B">
            <w:pPr>
              <w:jc w:val="both"/>
              <w:rPr>
                <w:sz w:val="20"/>
                <w:szCs w:val="20"/>
              </w:rPr>
            </w:pPr>
            <w:r>
              <w:rPr>
                <w:sz w:val="20"/>
                <w:szCs w:val="20"/>
              </w:rPr>
              <w:t>20 837 966</w:t>
            </w:r>
          </w:p>
          <w:p w14:paraId="39C883E9" w14:textId="54E2E8F9" w:rsidR="00C97A29" w:rsidRDefault="00C97A29" w:rsidP="003021EB">
            <w:pPr>
              <w:jc w:val="both"/>
              <w:rPr>
                <w:sz w:val="20"/>
                <w:szCs w:val="20"/>
              </w:rPr>
            </w:pPr>
          </w:p>
        </w:tc>
        <w:tc>
          <w:tcPr>
            <w:tcW w:w="1275" w:type="dxa"/>
            <w:shd w:val="clear" w:color="auto" w:fill="C5E0B3" w:themeFill="accent6" w:themeFillTint="66"/>
          </w:tcPr>
          <w:p w14:paraId="28F6D0F8" w14:textId="263AD4D3" w:rsidR="004866FB" w:rsidRDefault="004866FB" w:rsidP="004866FB">
            <w:pPr>
              <w:jc w:val="both"/>
              <w:rPr>
                <w:sz w:val="20"/>
                <w:szCs w:val="20"/>
              </w:rPr>
            </w:pPr>
            <w:r>
              <w:rPr>
                <w:sz w:val="20"/>
                <w:szCs w:val="20"/>
              </w:rPr>
              <w:t>50 000</w:t>
            </w:r>
          </w:p>
          <w:p w14:paraId="5C79678C" w14:textId="40CC4DEF" w:rsidR="00C97A29" w:rsidRPr="002E3415" w:rsidRDefault="00C97A29" w:rsidP="003021EB">
            <w:pPr>
              <w:jc w:val="both"/>
              <w:rPr>
                <w:rFonts w:ascii="TimesNewRoman" w:hAnsi="TimesNewRoman" w:cs="Arial"/>
                <w:sz w:val="20"/>
                <w:szCs w:val="20"/>
              </w:rPr>
            </w:pPr>
          </w:p>
        </w:tc>
        <w:tc>
          <w:tcPr>
            <w:tcW w:w="1417" w:type="dxa"/>
            <w:shd w:val="clear" w:color="auto" w:fill="C5E0B3" w:themeFill="accent6" w:themeFillTint="66"/>
          </w:tcPr>
          <w:p w14:paraId="61CC4ADB" w14:textId="32526446" w:rsidR="004866FB" w:rsidRDefault="004866FB" w:rsidP="004866FB">
            <w:pPr>
              <w:jc w:val="center"/>
              <w:rPr>
                <w:sz w:val="20"/>
                <w:szCs w:val="20"/>
              </w:rPr>
            </w:pPr>
            <w:r>
              <w:rPr>
                <w:sz w:val="20"/>
                <w:szCs w:val="20"/>
              </w:rPr>
              <w:t>20 887 966</w:t>
            </w:r>
          </w:p>
          <w:p w14:paraId="388640E6" w14:textId="7139FD43" w:rsidR="00C97A29" w:rsidRDefault="00C97A29" w:rsidP="002C0BC2">
            <w:pPr>
              <w:jc w:val="center"/>
              <w:rPr>
                <w:sz w:val="20"/>
                <w:szCs w:val="20"/>
              </w:rPr>
            </w:pPr>
          </w:p>
        </w:tc>
      </w:tr>
    </w:tbl>
    <w:p w14:paraId="1B58C5ED" w14:textId="22F180A0" w:rsidR="00F068DB" w:rsidRDefault="004866FB" w:rsidP="00DC3B4B">
      <w:pPr>
        <w:jc w:val="both"/>
        <w:rPr>
          <w:i/>
          <w:sz w:val="20"/>
          <w:szCs w:val="20"/>
        </w:rPr>
      </w:pPr>
      <w:r>
        <w:rPr>
          <w:noProof/>
        </w:rPr>
        <w:drawing>
          <wp:inline distT="0" distB="0" distL="0" distR="0" wp14:anchorId="25E03B64" wp14:editId="1E7433EE">
            <wp:extent cx="5939790" cy="1949450"/>
            <wp:effectExtent l="0" t="0" r="3810" b="12700"/>
            <wp:docPr id="213960219" name="Chart 1">
              <a:extLst xmlns:a="http://schemas.openxmlformats.org/drawingml/2006/main">
                <a:ext uri="{FF2B5EF4-FFF2-40B4-BE49-F238E27FC236}">
                  <a16:creationId xmlns:a16="http://schemas.microsoft.com/office/drawing/2014/main" id="{FCD882E3-F1C4-46BB-912F-F55EC13D8D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E332B" w:rsidRPr="000D3656" w14:paraId="3F53A924" w14:textId="77777777" w:rsidTr="004866FB">
        <w:tc>
          <w:tcPr>
            <w:tcW w:w="1863" w:type="dxa"/>
          </w:tcPr>
          <w:p w14:paraId="3ED2948E" w14:textId="77777777" w:rsidR="006E332B" w:rsidRPr="000D3656" w:rsidRDefault="006E332B"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F99EE31" w14:textId="3EE6C34F" w:rsidR="006E332B" w:rsidRPr="00A51878" w:rsidRDefault="006E332B" w:rsidP="0086446C">
            <w:pPr>
              <w:jc w:val="both"/>
              <w:rPr>
                <w:sz w:val="28"/>
                <w:szCs w:val="28"/>
              </w:rPr>
            </w:pPr>
            <w:r>
              <w:rPr>
                <w:sz w:val="20"/>
                <w:szCs w:val="20"/>
              </w:rPr>
              <w:t>30 000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7857E6">
              <w:rPr>
                <w:sz w:val="20"/>
                <w:szCs w:val="20"/>
              </w:rPr>
              <w:t>,</w:t>
            </w:r>
            <w:r>
              <w:rPr>
                <w:sz w:val="20"/>
                <w:szCs w:val="20"/>
              </w:rPr>
              <w:t xml:space="preserve"> </w:t>
            </w:r>
            <w:r w:rsidR="007857E6" w:rsidRPr="00F20BFF">
              <w:rPr>
                <w:sz w:val="20"/>
                <w:szCs w:val="20"/>
              </w:rPr>
              <w:t xml:space="preserve">lai nodrošinātu projekta “Tehniskā palīdzība ERAF, ESF+, KF, TPF finansējuma apgūšanai (2021–2027)” pasākuma “Veicināt publisko iepirkumu noteikumu ievērošanu Kohēzijas politikas īstenošanā” īstenošanu (transferts no </w:t>
            </w:r>
            <w:r w:rsidR="00F20BFF" w:rsidRPr="00F20BFF">
              <w:rPr>
                <w:sz w:val="20"/>
                <w:szCs w:val="20"/>
              </w:rPr>
              <w:t>Ministru kabineta pamatbudžeta apakšprogrammas  70.50.00 “Tehniskā palīdzība ERAF, ESF+, KF, TPF finansējuma apgūšanai (2021–2027)”).</w:t>
            </w:r>
          </w:p>
        </w:tc>
      </w:tr>
      <w:tr w:rsidR="00EE11B4" w:rsidRPr="000D3656" w14:paraId="29DD9873" w14:textId="77777777" w:rsidTr="0048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69903C7" w14:textId="77777777" w:rsidR="00EE11B4" w:rsidRPr="000D3656" w:rsidRDefault="00EE11B4"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Borders>
              <w:top w:val="nil"/>
              <w:left w:val="nil"/>
              <w:bottom w:val="nil"/>
              <w:right w:val="nil"/>
            </w:tcBorders>
          </w:tcPr>
          <w:p w14:paraId="3732907B" w14:textId="56E6F37B" w:rsidR="00EE11B4" w:rsidRPr="00A51878" w:rsidRDefault="00EE11B4" w:rsidP="00E20F97">
            <w:pPr>
              <w:jc w:val="both"/>
              <w:rPr>
                <w:sz w:val="28"/>
                <w:szCs w:val="28"/>
              </w:rPr>
            </w:pPr>
            <w:r>
              <w:rPr>
                <w:sz w:val="20"/>
                <w:szCs w:val="20"/>
              </w:rPr>
              <w:t>20 000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32B86" w:rsidRPr="00632B86">
              <w:rPr>
                <w:sz w:val="20"/>
                <w:szCs w:val="20"/>
              </w:rPr>
              <w:t>citu Eiropas Savienības politiku instrumentu projekta “Tehniskā palīdzība ERAF, ESF+, KF, TPF finansējuma apgūšanai (2021–2027)” īstenošanai</w:t>
            </w:r>
            <w:r w:rsidRPr="00F478BC">
              <w:rPr>
                <w:sz w:val="20"/>
                <w:szCs w:val="20"/>
              </w:rPr>
              <w:t xml:space="preserve"> (80.00.00 programma).</w:t>
            </w:r>
          </w:p>
        </w:tc>
      </w:tr>
    </w:tbl>
    <w:p w14:paraId="26C345BC" w14:textId="77777777" w:rsidR="00874320" w:rsidRDefault="00874320" w:rsidP="00DC3B4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BF27C0" w14:paraId="27C1CF86" w14:textId="77777777" w:rsidTr="00D250C4">
        <w:tc>
          <w:tcPr>
            <w:tcW w:w="1555" w:type="dxa"/>
            <w:shd w:val="clear" w:color="auto" w:fill="C5E0B3" w:themeFill="accent6" w:themeFillTint="66"/>
          </w:tcPr>
          <w:p w14:paraId="1BCE0878" w14:textId="169AC64D" w:rsidR="00BF27C0" w:rsidRDefault="00BF27C0" w:rsidP="00D250C4">
            <w:pPr>
              <w:jc w:val="both"/>
              <w:rPr>
                <w:sz w:val="20"/>
                <w:szCs w:val="20"/>
              </w:rPr>
            </w:pPr>
            <w:r>
              <w:rPr>
                <w:sz w:val="20"/>
                <w:szCs w:val="20"/>
              </w:rPr>
              <w:t>70.51.00</w:t>
            </w:r>
          </w:p>
        </w:tc>
        <w:tc>
          <w:tcPr>
            <w:tcW w:w="3824" w:type="dxa"/>
            <w:shd w:val="clear" w:color="auto" w:fill="C5E0B3" w:themeFill="accent6" w:themeFillTint="66"/>
          </w:tcPr>
          <w:p w14:paraId="4A27A1DC" w14:textId="15C2D7DF" w:rsidR="00BF27C0" w:rsidRDefault="00BF27C0" w:rsidP="00D250C4">
            <w:pPr>
              <w:jc w:val="both"/>
              <w:rPr>
                <w:sz w:val="20"/>
                <w:szCs w:val="20"/>
              </w:rPr>
            </w:pPr>
            <w:r w:rsidRPr="00BF27C0">
              <w:rPr>
                <w:sz w:val="20"/>
                <w:szCs w:val="20"/>
              </w:rPr>
              <w:t>Atmaksas valsts pamatbudžetā par Eiropas savienības politiku instrumentu finansējumu (2021-2027)</w:t>
            </w:r>
          </w:p>
        </w:tc>
        <w:tc>
          <w:tcPr>
            <w:tcW w:w="1276" w:type="dxa"/>
            <w:shd w:val="clear" w:color="auto" w:fill="C5E0B3" w:themeFill="accent6" w:themeFillTint="66"/>
          </w:tcPr>
          <w:p w14:paraId="387324D4" w14:textId="0CEB1B02" w:rsidR="00787AA5" w:rsidRDefault="00787AA5" w:rsidP="00787AA5">
            <w:pPr>
              <w:jc w:val="both"/>
              <w:rPr>
                <w:sz w:val="20"/>
                <w:szCs w:val="20"/>
              </w:rPr>
            </w:pPr>
            <w:r>
              <w:rPr>
                <w:sz w:val="20"/>
                <w:szCs w:val="20"/>
              </w:rPr>
              <w:t>541 406</w:t>
            </w:r>
          </w:p>
          <w:p w14:paraId="617C0443" w14:textId="77777777" w:rsidR="00BF27C0" w:rsidRDefault="00BF27C0" w:rsidP="00D250C4">
            <w:pPr>
              <w:jc w:val="both"/>
              <w:rPr>
                <w:sz w:val="20"/>
                <w:szCs w:val="20"/>
              </w:rPr>
            </w:pPr>
          </w:p>
        </w:tc>
        <w:tc>
          <w:tcPr>
            <w:tcW w:w="1275" w:type="dxa"/>
            <w:shd w:val="clear" w:color="auto" w:fill="C5E0B3" w:themeFill="accent6" w:themeFillTint="66"/>
          </w:tcPr>
          <w:p w14:paraId="6DBC5C39" w14:textId="478DDBB1" w:rsidR="00BF27C0" w:rsidRPr="002E3415" w:rsidRDefault="00787AA5" w:rsidP="00D250C4">
            <w:pPr>
              <w:jc w:val="both"/>
              <w:rPr>
                <w:rFonts w:ascii="TimesNewRoman" w:hAnsi="TimesNewRoman" w:cs="Arial"/>
                <w:sz w:val="20"/>
                <w:szCs w:val="20"/>
              </w:rPr>
            </w:pPr>
            <w:r>
              <w:rPr>
                <w:rFonts w:ascii="TimesNewRoman" w:hAnsi="TimesNewRoman" w:cs="Arial"/>
                <w:sz w:val="20"/>
                <w:szCs w:val="20"/>
              </w:rPr>
              <w:t>0</w:t>
            </w:r>
          </w:p>
        </w:tc>
        <w:tc>
          <w:tcPr>
            <w:tcW w:w="1417" w:type="dxa"/>
            <w:shd w:val="clear" w:color="auto" w:fill="C5E0B3" w:themeFill="accent6" w:themeFillTint="66"/>
          </w:tcPr>
          <w:p w14:paraId="714DCDC9" w14:textId="6C358CC4" w:rsidR="00787AA5" w:rsidRDefault="00787AA5" w:rsidP="00787AA5">
            <w:pPr>
              <w:rPr>
                <w:sz w:val="20"/>
                <w:szCs w:val="20"/>
              </w:rPr>
            </w:pPr>
            <w:r>
              <w:rPr>
                <w:sz w:val="20"/>
                <w:szCs w:val="20"/>
              </w:rPr>
              <w:t>541 406</w:t>
            </w:r>
          </w:p>
          <w:p w14:paraId="7EFC1515" w14:textId="77777777" w:rsidR="00BF27C0" w:rsidRDefault="00BF27C0" w:rsidP="00D250C4">
            <w:pPr>
              <w:jc w:val="center"/>
              <w:rPr>
                <w:sz w:val="20"/>
                <w:szCs w:val="20"/>
              </w:rPr>
            </w:pPr>
          </w:p>
        </w:tc>
      </w:tr>
    </w:tbl>
    <w:p w14:paraId="465A4C61" w14:textId="77777777" w:rsidR="00BF27C0" w:rsidRDefault="00BF27C0" w:rsidP="00BF27C0">
      <w:pPr>
        <w:jc w:val="both"/>
        <w:rPr>
          <w:i/>
          <w:sz w:val="20"/>
          <w:szCs w:val="20"/>
        </w:rPr>
      </w:pPr>
      <w:r>
        <w:rPr>
          <w:i/>
          <w:sz w:val="20"/>
          <w:szCs w:val="20"/>
        </w:rPr>
        <w:t>Pārskata periodā netika veiktas apropriācijas izmaiņas</w:t>
      </w:r>
    </w:p>
    <w:p w14:paraId="1CB90062" w14:textId="77777777" w:rsidR="00787AA5" w:rsidRDefault="00787AA5" w:rsidP="00BF27C0">
      <w:pPr>
        <w:jc w:val="both"/>
        <w:rPr>
          <w:i/>
          <w:sz w:val="20"/>
          <w:szCs w:val="20"/>
        </w:rPr>
      </w:pPr>
    </w:p>
    <w:tbl>
      <w:tblPr>
        <w:tblStyle w:val="TableGrid"/>
        <w:tblW w:w="9346" w:type="dxa"/>
        <w:tblLook w:val="04A0" w:firstRow="1" w:lastRow="0" w:firstColumn="1" w:lastColumn="0" w:noHBand="0" w:noVBand="1"/>
      </w:tblPr>
      <w:tblGrid>
        <w:gridCol w:w="1555"/>
        <w:gridCol w:w="3824"/>
        <w:gridCol w:w="1276"/>
        <w:gridCol w:w="1274"/>
        <w:gridCol w:w="1417"/>
      </w:tblGrid>
      <w:tr w:rsidR="00E021E8" w14:paraId="3D30EB3B" w14:textId="77777777" w:rsidTr="003F4D4C">
        <w:tc>
          <w:tcPr>
            <w:tcW w:w="1555" w:type="dxa"/>
            <w:shd w:val="clear" w:color="auto" w:fill="C5E0B3" w:themeFill="accent6" w:themeFillTint="66"/>
          </w:tcPr>
          <w:p w14:paraId="0C6EA1D2" w14:textId="77777777" w:rsidR="00E021E8" w:rsidRDefault="00E021E8" w:rsidP="00DC3B4B">
            <w:pPr>
              <w:jc w:val="both"/>
              <w:rPr>
                <w:sz w:val="20"/>
                <w:szCs w:val="20"/>
              </w:rPr>
            </w:pPr>
            <w:r>
              <w:rPr>
                <w:sz w:val="20"/>
                <w:szCs w:val="20"/>
              </w:rPr>
              <w:t>71.05.00</w:t>
            </w:r>
          </w:p>
        </w:tc>
        <w:tc>
          <w:tcPr>
            <w:tcW w:w="3824" w:type="dxa"/>
            <w:shd w:val="clear" w:color="auto" w:fill="C5E0B3" w:themeFill="accent6" w:themeFillTint="66"/>
          </w:tcPr>
          <w:p w14:paraId="0B42B50E" w14:textId="77777777" w:rsidR="00E021E8" w:rsidRDefault="00E021E8" w:rsidP="00DC3B4B">
            <w:pPr>
              <w:jc w:val="both"/>
              <w:rPr>
                <w:sz w:val="20"/>
                <w:szCs w:val="20"/>
              </w:rPr>
            </w:pPr>
            <w:r w:rsidRPr="00E021E8">
              <w:rPr>
                <w:sz w:val="20"/>
                <w:szCs w:val="20"/>
              </w:rPr>
              <w:t>Tehniskā palīdzība Eiropas Ekonomikas zonas un Norvēģijas finanšu instrumentu apgūšanai</w:t>
            </w:r>
          </w:p>
        </w:tc>
        <w:tc>
          <w:tcPr>
            <w:tcW w:w="1276" w:type="dxa"/>
            <w:shd w:val="clear" w:color="auto" w:fill="C5E0B3" w:themeFill="accent6" w:themeFillTint="66"/>
          </w:tcPr>
          <w:p w14:paraId="1928A3AB" w14:textId="71A5BA75" w:rsidR="00E021E8" w:rsidRPr="00865BF0" w:rsidRDefault="00694BE4" w:rsidP="00DC3B4B">
            <w:pPr>
              <w:jc w:val="both"/>
              <w:rPr>
                <w:rFonts w:ascii="TimesNewRoman" w:hAnsi="TimesNewRoman" w:cs="Arial"/>
                <w:sz w:val="20"/>
                <w:szCs w:val="20"/>
              </w:rPr>
            </w:pPr>
            <w:r>
              <w:rPr>
                <w:rFonts w:ascii="TimesNewRoman" w:hAnsi="TimesNewRoman" w:cs="Arial"/>
                <w:sz w:val="20"/>
                <w:szCs w:val="20"/>
              </w:rPr>
              <w:t>0</w:t>
            </w:r>
          </w:p>
        </w:tc>
        <w:tc>
          <w:tcPr>
            <w:tcW w:w="1274" w:type="dxa"/>
            <w:shd w:val="clear" w:color="auto" w:fill="C5E0B3" w:themeFill="accent6" w:themeFillTint="66"/>
          </w:tcPr>
          <w:p w14:paraId="6B89C551" w14:textId="19B4DF1B" w:rsidR="00787AA5" w:rsidRDefault="00787AA5" w:rsidP="00787AA5">
            <w:pPr>
              <w:jc w:val="both"/>
              <w:rPr>
                <w:sz w:val="20"/>
                <w:szCs w:val="20"/>
              </w:rPr>
            </w:pPr>
            <w:r>
              <w:rPr>
                <w:sz w:val="20"/>
                <w:szCs w:val="20"/>
              </w:rPr>
              <w:t>321 898</w:t>
            </w:r>
          </w:p>
          <w:p w14:paraId="471B98D5" w14:textId="06353BF8" w:rsidR="00E021E8" w:rsidRDefault="00E021E8" w:rsidP="00DC3B4B">
            <w:pPr>
              <w:jc w:val="both"/>
              <w:rPr>
                <w:sz w:val="20"/>
                <w:szCs w:val="20"/>
              </w:rPr>
            </w:pPr>
          </w:p>
        </w:tc>
        <w:tc>
          <w:tcPr>
            <w:tcW w:w="1417" w:type="dxa"/>
            <w:shd w:val="clear" w:color="auto" w:fill="C5E0B3" w:themeFill="accent6" w:themeFillTint="66"/>
          </w:tcPr>
          <w:p w14:paraId="47D8F297" w14:textId="3698C34C" w:rsidR="00787AA5" w:rsidRDefault="00787AA5" w:rsidP="00787AA5">
            <w:pPr>
              <w:jc w:val="both"/>
              <w:rPr>
                <w:sz w:val="20"/>
                <w:szCs w:val="20"/>
              </w:rPr>
            </w:pPr>
            <w:r>
              <w:rPr>
                <w:sz w:val="20"/>
                <w:szCs w:val="20"/>
              </w:rPr>
              <w:t>321 898</w:t>
            </w:r>
          </w:p>
          <w:p w14:paraId="08C308B0" w14:textId="5706FB3A" w:rsidR="00E021E8" w:rsidRPr="002E3415" w:rsidRDefault="00E021E8" w:rsidP="00DC3B4B">
            <w:pPr>
              <w:jc w:val="both"/>
              <w:rPr>
                <w:rFonts w:ascii="TimesNewRoman" w:hAnsi="TimesNewRoman" w:cs="Arial"/>
                <w:sz w:val="20"/>
                <w:szCs w:val="20"/>
              </w:rPr>
            </w:pPr>
          </w:p>
        </w:tc>
      </w:tr>
    </w:tbl>
    <w:p w14:paraId="679E0802" w14:textId="0C4F162A" w:rsidR="00A91267" w:rsidRDefault="004866FB" w:rsidP="00A91267">
      <w:pPr>
        <w:jc w:val="both"/>
        <w:rPr>
          <w:i/>
          <w:sz w:val="20"/>
          <w:szCs w:val="20"/>
        </w:rPr>
      </w:pPr>
      <w:r>
        <w:rPr>
          <w:noProof/>
        </w:rPr>
        <w:drawing>
          <wp:inline distT="0" distB="0" distL="0" distR="0" wp14:anchorId="51120114" wp14:editId="6AF8FC89">
            <wp:extent cx="5939790" cy="1949450"/>
            <wp:effectExtent l="0" t="0" r="3810" b="12700"/>
            <wp:docPr id="1162243978" name="Chart 1">
              <a:extLst xmlns:a="http://schemas.openxmlformats.org/drawingml/2006/main">
                <a:ext uri="{FF2B5EF4-FFF2-40B4-BE49-F238E27FC236}">
                  <a16:creationId xmlns:a16="http://schemas.microsoft.com/office/drawing/2014/main" id="{06498F0C-497E-46C6-97EC-6CFB763293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005260" w:rsidRPr="000D3656" w14:paraId="5B32C7AF" w14:textId="77777777" w:rsidTr="009518FE">
        <w:tc>
          <w:tcPr>
            <w:tcW w:w="1863" w:type="dxa"/>
            <w:tcBorders>
              <w:top w:val="nil"/>
              <w:left w:val="nil"/>
              <w:bottom w:val="nil"/>
              <w:right w:val="nil"/>
            </w:tcBorders>
          </w:tcPr>
          <w:p w14:paraId="6CB7FB2E" w14:textId="77777777" w:rsidR="00005260" w:rsidRPr="000D3656" w:rsidRDefault="00005260"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692C151C" w14:textId="705D6D28" w:rsidR="00005260" w:rsidRPr="00A51878" w:rsidRDefault="00694BE4" w:rsidP="009518FE">
            <w:pPr>
              <w:jc w:val="both"/>
              <w:rPr>
                <w:sz w:val="28"/>
                <w:szCs w:val="28"/>
              </w:rPr>
            </w:pPr>
            <w:r>
              <w:rPr>
                <w:sz w:val="20"/>
                <w:szCs w:val="20"/>
              </w:rPr>
              <w:t>321 898</w:t>
            </w:r>
            <w:r w:rsidR="00005260" w:rsidRPr="000D3656">
              <w:rPr>
                <w:sz w:val="20"/>
                <w:szCs w:val="20"/>
              </w:rPr>
              <w:t xml:space="preserve"> </w:t>
            </w:r>
            <w:r w:rsidR="00005260" w:rsidRPr="004C4FA4">
              <w:rPr>
                <w:i/>
                <w:sz w:val="20"/>
                <w:szCs w:val="20"/>
              </w:rPr>
              <w:t>euro</w:t>
            </w:r>
            <w:r w:rsidR="00005260" w:rsidRPr="000D3656">
              <w:rPr>
                <w:sz w:val="20"/>
                <w:szCs w:val="20"/>
              </w:rPr>
              <w:t xml:space="preserve"> apmēr</w:t>
            </w:r>
            <w:r w:rsidR="00005260">
              <w:rPr>
                <w:sz w:val="20"/>
                <w:szCs w:val="20"/>
              </w:rPr>
              <w:t xml:space="preserve">ā </w:t>
            </w:r>
            <w:r>
              <w:rPr>
                <w:sz w:val="20"/>
                <w:szCs w:val="20"/>
              </w:rPr>
              <w:t>palielināti</w:t>
            </w:r>
            <w:r w:rsidR="00005260">
              <w:rPr>
                <w:sz w:val="20"/>
                <w:szCs w:val="20"/>
              </w:rPr>
              <w:t xml:space="preserve"> izdevumi</w:t>
            </w:r>
            <w:r w:rsidR="00E554CE">
              <w:rPr>
                <w:sz w:val="20"/>
                <w:szCs w:val="20"/>
              </w:rPr>
              <w:t xml:space="preserve"> </w:t>
            </w:r>
            <w:r w:rsidR="00E554CE" w:rsidRPr="00E554CE">
              <w:rPr>
                <w:sz w:val="20"/>
                <w:szCs w:val="20"/>
              </w:rPr>
              <w:t>Eiropas Ekonomikas zonas un Norvēģijas finanšu instrumentu finansētā projekta “Tehniskās palīdzības fonds 2026. – 2032. gadam” īstenošanai (80.00.00 programma).</w:t>
            </w:r>
          </w:p>
        </w:tc>
      </w:tr>
    </w:tbl>
    <w:p w14:paraId="5798E7E6" w14:textId="77777777" w:rsidR="00BD1011" w:rsidRDefault="00BD1011" w:rsidP="00A25C8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7880" w14:paraId="53C5FC43" w14:textId="77777777" w:rsidTr="000358CB">
        <w:tc>
          <w:tcPr>
            <w:tcW w:w="1555" w:type="dxa"/>
            <w:shd w:val="clear" w:color="auto" w:fill="C5E0B3" w:themeFill="accent6" w:themeFillTint="66"/>
          </w:tcPr>
          <w:p w14:paraId="53F25EDB" w14:textId="1932953D" w:rsidR="009C7880" w:rsidRDefault="009C7880" w:rsidP="000358CB">
            <w:pPr>
              <w:jc w:val="both"/>
              <w:rPr>
                <w:sz w:val="20"/>
                <w:szCs w:val="20"/>
              </w:rPr>
            </w:pPr>
            <w:r>
              <w:rPr>
                <w:sz w:val="20"/>
                <w:szCs w:val="20"/>
              </w:rPr>
              <w:t>72.05.00</w:t>
            </w:r>
          </w:p>
        </w:tc>
        <w:tc>
          <w:tcPr>
            <w:tcW w:w="3827" w:type="dxa"/>
            <w:shd w:val="clear" w:color="auto" w:fill="C5E0B3" w:themeFill="accent6" w:themeFillTint="66"/>
          </w:tcPr>
          <w:p w14:paraId="142DE16F" w14:textId="3E3FEF95" w:rsidR="009C7880" w:rsidRDefault="009C7880" w:rsidP="000358CB">
            <w:pPr>
              <w:jc w:val="both"/>
              <w:rPr>
                <w:sz w:val="20"/>
                <w:szCs w:val="20"/>
              </w:rPr>
            </w:pPr>
            <w:r w:rsidRPr="009C7880">
              <w:rPr>
                <w:sz w:val="20"/>
                <w:szCs w:val="20"/>
              </w:rPr>
              <w:t>Tehniskā palīdzība Latvijas un Šveices sadarbības programmas apgūšanai</w:t>
            </w:r>
          </w:p>
        </w:tc>
        <w:tc>
          <w:tcPr>
            <w:tcW w:w="1276" w:type="dxa"/>
            <w:shd w:val="clear" w:color="auto" w:fill="C5E0B3" w:themeFill="accent6" w:themeFillTint="66"/>
          </w:tcPr>
          <w:p w14:paraId="7569A7EF" w14:textId="0CC63408" w:rsidR="00787AA5" w:rsidRDefault="00787AA5" w:rsidP="00787AA5">
            <w:pPr>
              <w:jc w:val="both"/>
              <w:rPr>
                <w:sz w:val="20"/>
                <w:szCs w:val="20"/>
              </w:rPr>
            </w:pPr>
            <w:r>
              <w:rPr>
                <w:sz w:val="20"/>
                <w:szCs w:val="20"/>
              </w:rPr>
              <w:t>84 264</w:t>
            </w:r>
          </w:p>
          <w:p w14:paraId="695CC88F" w14:textId="2F1A5C00" w:rsidR="009C7880" w:rsidRPr="00865BF0" w:rsidRDefault="009C7880" w:rsidP="000358CB">
            <w:pPr>
              <w:jc w:val="both"/>
              <w:rPr>
                <w:rFonts w:ascii="TimesNewRoman" w:hAnsi="TimesNewRoman" w:cs="Arial"/>
                <w:sz w:val="20"/>
                <w:szCs w:val="20"/>
              </w:rPr>
            </w:pPr>
          </w:p>
        </w:tc>
        <w:tc>
          <w:tcPr>
            <w:tcW w:w="1275" w:type="dxa"/>
            <w:shd w:val="clear" w:color="auto" w:fill="C5E0B3" w:themeFill="accent6" w:themeFillTint="66"/>
          </w:tcPr>
          <w:p w14:paraId="27870DFC" w14:textId="7F2CC208" w:rsidR="009C7880" w:rsidRDefault="00787AA5" w:rsidP="000358CB">
            <w:pPr>
              <w:jc w:val="both"/>
              <w:rPr>
                <w:sz w:val="20"/>
                <w:szCs w:val="20"/>
              </w:rPr>
            </w:pPr>
            <w:r>
              <w:rPr>
                <w:sz w:val="20"/>
                <w:szCs w:val="20"/>
              </w:rPr>
              <w:t>0</w:t>
            </w:r>
          </w:p>
        </w:tc>
        <w:tc>
          <w:tcPr>
            <w:tcW w:w="1411" w:type="dxa"/>
            <w:shd w:val="clear" w:color="auto" w:fill="C5E0B3" w:themeFill="accent6" w:themeFillTint="66"/>
          </w:tcPr>
          <w:p w14:paraId="768E8D1C" w14:textId="4594F94C" w:rsidR="00787AA5" w:rsidRDefault="00787AA5" w:rsidP="00787AA5">
            <w:pPr>
              <w:jc w:val="both"/>
              <w:rPr>
                <w:sz w:val="20"/>
                <w:szCs w:val="20"/>
              </w:rPr>
            </w:pPr>
            <w:r>
              <w:rPr>
                <w:sz w:val="20"/>
                <w:szCs w:val="20"/>
              </w:rPr>
              <w:t>84 264</w:t>
            </w:r>
          </w:p>
          <w:p w14:paraId="705DA669" w14:textId="77777777" w:rsidR="009C7880" w:rsidRPr="00CC2E40" w:rsidRDefault="009C7880" w:rsidP="000358CB">
            <w:pPr>
              <w:jc w:val="both"/>
              <w:rPr>
                <w:rFonts w:ascii="TimesNewRoman" w:hAnsi="TimesNewRoman" w:cs="Arial"/>
                <w:sz w:val="20"/>
                <w:szCs w:val="20"/>
              </w:rPr>
            </w:pPr>
          </w:p>
        </w:tc>
      </w:tr>
    </w:tbl>
    <w:p w14:paraId="2BAE9993" w14:textId="77777777" w:rsidR="00787AA5" w:rsidRDefault="00787AA5" w:rsidP="00787AA5">
      <w:pPr>
        <w:jc w:val="both"/>
        <w:rPr>
          <w:i/>
          <w:sz w:val="20"/>
          <w:szCs w:val="20"/>
        </w:rPr>
      </w:pPr>
      <w:r>
        <w:rPr>
          <w:i/>
          <w:sz w:val="20"/>
          <w:szCs w:val="20"/>
        </w:rPr>
        <w:t>Pārskata periodā netika veiktas apropriācijas izmaiņas</w:t>
      </w:r>
    </w:p>
    <w:p w14:paraId="469369A1" w14:textId="77777777" w:rsidR="009878F5" w:rsidRDefault="009878F5" w:rsidP="00A25C8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C59D5" w14:paraId="0506A6B4" w14:textId="77777777" w:rsidTr="009B743E">
        <w:tc>
          <w:tcPr>
            <w:tcW w:w="1555" w:type="dxa"/>
            <w:shd w:val="clear" w:color="auto" w:fill="C5E0B3" w:themeFill="accent6" w:themeFillTint="66"/>
          </w:tcPr>
          <w:p w14:paraId="5283095E" w14:textId="104ABACE" w:rsidR="00DC59D5" w:rsidRDefault="00DC59D5" w:rsidP="009B743E">
            <w:pPr>
              <w:jc w:val="both"/>
              <w:rPr>
                <w:sz w:val="20"/>
                <w:szCs w:val="20"/>
              </w:rPr>
            </w:pPr>
            <w:r>
              <w:rPr>
                <w:sz w:val="20"/>
                <w:szCs w:val="20"/>
              </w:rPr>
              <w:t>73.02.00</w:t>
            </w:r>
          </w:p>
        </w:tc>
        <w:tc>
          <w:tcPr>
            <w:tcW w:w="3827" w:type="dxa"/>
            <w:shd w:val="clear" w:color="auto" w:fill="C5E0B3" w:themeFill="accent6" w:themeFillTint="66"/>
          </w:tcPr>
          <w:p w14:paraId="080B2A0D" w14:textId="224672C3" w:rsidR="00DC59D5" w:rsidRDefault="00DC59D5" w:rsidP="009B743E">
            <w:pPr>
              <w:jc w:val="both"/>
              <w:rPr>
                <w:sz w:val="20"/>
                <w:szCs w:val="20"/>
              </w:rPr>
            </w:pPr>
            <w:r w:rsidRPr="00DC59D5">
              <w:rPr>
                <w:sz w:val="20"/>
                <w:szCs w:val="20"/>
              </w:rPr>
              <w:t>Atmaksas valsts pamatbudžetā par citu ārvalstu finanšu palīdzības līdzfinansēto projektu finansējumu</w:t>
            </w:r>
          </w:p>
        </w:tc>
        <w:tc>
          <w:tcPr>
            <w:tcW w:w="1276" w:type="dxa"/>
            <w:shd w:val="clear" w:color="auto" w:fill="C5E0B3" w:themeFill="accent6" w:themeFillTint="66"/>
          </w:tcPr>
          <w:p w14:paraId="3250B48E" w14:textId="6E5BE883" w:rsidR="00AA538E" w:rsidRDefault="00AA538E" w:rsidP="00AA538E">
            <w:pPr>
              <w:rPr>
                <w:sz w:val="20"/>
                <w:szCs w:val="20"/>
              </w:rPr>
            </w:pPr>
            <w:r>
              <w:rPr>
                <w:sz w:val="20"/>
                <w:szCs w:val="20"/>
              </w:rPr>
              <w:t>327 400</w:t>
            </w:r>
          </w:p>
          <w:p w14:paraId="025A8C7C" w14:textId="3FA99972" w:rsidR="00DC59D5" w:rsidRPr="00865BF0" w:rsidRDefault="00DC59D5" w:rsidP="009B743E">
            <w:pPr>
              <w:rPr>
                <w:sz w:val="20"/>
                <w:szCs w:val="20"/>
              </w:rPr>
            </w:pPr>
          </w:p>
        </w:tc>
        <w:tc>
          <w:tcPr>
            <w:tcW w:w="1275" w:type="dxa"/>
            <w:shd w:val="clear" w:color="auto" w:fill="C5E0B3" w:themeFill="accent6" w:themeFillTint="66"/>
          </w:tcPr>
          <w:p w14:paraId="148F40A3" w14:textId="46C2C5F0" w:rsidR="00AA538E" w:rsidRDefault="00AA538E" w:rsidP="00AA538E">
            <w:pPr>
              <w:jc w:val="both"/>
              <w:rPr>
                <w:sz w:val="20"/>
                <w:szCs w:val="20"/>
              </w:rPr>
            </w:pPr>
            <w:r>
              <w:rPr>
                <w:sz w:val="20"/>
                <w:szCs w:val="20"/>
              </w:rPr>
              <w:t>17 455</w:t>
            </w:r>
          </w:p>
          <w:p w14:paraId="66CC2EF0" w14:textId="10BD6487" w:rsidR="00DC59D5" w:rsidRDefault="00DC59D5" w:rsidP="009B743E">
            <w:pPr>
              <w:jc w:val="both"/>
              <w:rPr>
                <w:sz w:val="20"/>
                <w:szCs w:val="20"/>
              </w:rPr>
            </w:pPr>
          </w:p>
        </w:tc>
        <w:tc>
          <w:tcPr>
            <w:tcW w:w="1411" w:type="dxa"/>
            <w:shd w:val="clear" w:color="auto" w:fill="C5E0B3" w:themeFill="accent6" w:themeFillTint="66"/>
          </w:tcPr>
          <w:p w14:paraId="4C83AE19" w14:textId="7D98205E" w:rsidR="00AA538E" w:rsidRDefault="00AA538E" w:rsidP="00AA538E">
            <w:pPr>
              <w:jc w:val="both"/>
              <w:rPr>
                <w:sz w:val="20"/>
                <w:szCs w:val="20"/>
              </w:rPr>
            </w:pPr>
            <w:r>
              <w:rPr>
                <w:sz w:val="20"/>
                <w:szCs w:val="20"/>
              </w:rPr>
              <w:t>344 855</w:t>
            </w:r>
          </w:p>
          <w:p w14:paraId="0149BDE5" w14:textId="77777777" w:rsidR="00DC59D5" w:rsidRPr="00865BF0" w:rsidRDefault="00DC59D5" w:rsidP="009B743E">
            <w:pPr>
              <w:jc w:val="both"/>
              <w:rPr>
                <w:rFonts w:ascii="TimesNewRoman" w:hAnsi="TimesNewRoman" w:cs="Arial"/>
                <w:sz w:val="20"/>
                <w:szCs w:val="20"/>
              </w:rPr>
            </w:pPr>
          </w:p>
        </w:tc>
      </w:tr>
    </w:tbl>
    <w:p w14:paraId="3307783E" w14:textId="5C49A238" w:rsidR="00A91267" w:rsidRDefault="002C750F" w:rsidP="00A91267">
      <w:pPr>
        <w:jc w:val="both"/>
        <w:rPr>
          <w:i/>
          <w:sz w:val="20"/>
          <w:szCs w:val="20"/>
        </w:rPr>
      </w:pPr>
      <w:r>
        <w:rPr>
          <w:noProof/>
        </w:rPr>
        <w:lastRenderedPageBreak/>
        <w:drawing>
          <wp:inline distT="0" distB="0" distL="0" distR="0" wp14:anchorId="0FE13269" wp14:editId="6CFD141F">
            <wp:extent cx="5939790" cy="1947545"/>
            <wp:effectExtent l="0" t="0" r="3810" b="14605"/>
            <wp:docPr id="1986116008" name="Chart 1">
              <a:extLst xmlns:a="http://schemas.openxmlformats.org/drawingml/2006/main">
                <a:ext uri="{FF2B5EF4-FFF2-40B4-BE49-F238E27FC236}">
                  <a16:creationId xmlns:a16="http://schemas.microsoft.com/office/drawing/2014/main" id="{F54E2AAB-2524-41EC-9011-7F3F5F6014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A338F" w:rsidRPr="000D3656" w14:paraId="78DBC2A9" w14:textId="77777777" w:rsidTr="00AA538E">
        <w:tc>
          <w:tcPr>
            <w:tcW w:w="1863" w:type="dxa"/>
          </w:tcPr>
          <w:p w14:paraId="56024B83" w14:textId="77777777" w:rsidR="007A338F" w:rsidRPr="000D3656" w:rsidRDefault="007A338F"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3117CB37" w14:textId="467EDD73" w:rsidR="007A338F" w:rsidRPr="00A51878" w:rsidRDefault="007A338F" w:rsidP="004E3FAB">
            <w:pPr>
              <w:jc w:val="both"/>
              <w:rPr>
                <w:sz w:val="28"/>
                <w:szCs w:val="28"/>
              </w:rPr>
            </w:pPr>
            <w:r>
              <w:rPr>
                <w:sz w:val="20"/>
                <w:szCs w:val="20"/>
              </w:rPr>
              <w:t>17 455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B3E42" w:rsidRPr="003B3E42">
              <w:rPr>
                <w:sz w:val="20"/>
                <w:szCs w:val="20"/>
              </w:rPr>
              <w:t>lai nodrošinātu atmaksas veikšanu valsts budžetā par veiktajiem izdevumiem projekta “Fiscalis piešķirtais finansējums Valsts ieņēmumu dienestam” ietvaros</w:t>
            </w:r>
            <w:r w:rsidRPr="007A338F">
              <w:rPr>
                <w:sz w:val="20"/>
                <w:szCs w:val="20"/>
              </w:rPr>
              <w:t xml:space="preserve"> (ĀFP).</w:t>
            </w:r>
          </w:p>
        </w:tc>
      </w:tr>
    </w:tbl>
    <w:p w14:paraId="06033E0B" w14:textId="77777777" w:rsidR="00DC59D5" w:rsidRDefault="00DC59D5" w:rsidP="00A25C8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0C6B16CB" w14:textId="77777777" w:rsidTr="00135547">
        <w:tc>
          <w:tcPr>
            <w:tcW w:w="1555" w:type="dxa"/>
            <w:shd w:val="clear" w:color="auto" w:fill="C5E0B3" w:themeFill="accent6" w:themeFillTint="66"/>
          </w:tcPr>
          <w:p w14:paraId="1B488AE3" w14:textId="77777777" w:rsidR="00E021E8" w:rsidRDefault="00E021E8" w:rsidP="00DC3B4B">
            <w:pPr>
              <w:jc w:val="both"/>
              <w:rPr>
                <w:sz w:val="20"/>
                <w:szCs w:val="20"/>
              </w:rPr>
            </w:pPr>
            <w:r>
              <w:rPr>
                <w:sz w:val="20"/>
                <w:szCs w:val="20"/>
              </w:rPr>
              <w:t>73.06.00</w:t>
            </w:r>
          </w:p>
        </w:tc>
        <w:tc>
          <w:tcPr>
            <w:tcW w:w="3827" w:type="dxa"/>
            <w:shd w:val="clear" w:color="auto" w:fill="C5E0B3" w:themeFill="accent6" w:themeFillTint="66"/>
          </w:tcPr>
          <w:p w14:paraId="4904D5BF" w14:textId="77777777" w:rsidR="00E021E8" w:rsidRDefault="00E021E8" w:rsidP="00DC3B4B">
            <w:pPr>
              <w:jc w:val="both"/>
              <w:rPr>
                <w:sz w:val="20"/>
                <w:szCs w:val="20"/>
              </w:rPr>
            </w:pPr>
            <w:r w:rsidRPr="00E021E8">
              <w:rPr>
                <w:sz w:val="20"/>
                <w:szCs w:val="20"/>
              </w:rPr>
              <w:t>Eiropas Komisijas (kopā ar iesaistītajām dalībvalstīm) un tabakas ražotāju nolīgumu ietvaros piešķirtie finanšu līdzekļi</w:t>
            </w:r>
          </w:p>
        </w:tc>
        <w:tc>
          <w:tcPr>
            <w:tcW w:w="1276" w:type="dxa"/>
            <w:shd w:val="clear" w:color="auto" w:fill="C5E0B3" w:themeFill="accent6" w:themeFillTint="66"/>
          </w:tcPr>
          <w:p w14:paraId="1315A843" w14:textId="47E5202F" w:rsidR="00AA538E" w:rsidRDefault="00AA538E" w:rsidP="00AA538E">
            <w:pPr>
              <w:rPr>
                <w:sz w:val="20"/>
                <w:szCs w:val="20"/>
              </w:rPr>
            </w:pPr>
            <w:r>
              <w:rPr>
                <w:sz w:val="20"/>
                <w:szCs w:val="20"/>
              </w:rPr>
              <w:t>210 091</w:t>
            </w:r>
          </w:p>
          <w:p w14:paraId="5988CB77" w14:textId="4B634444" w:rsidR="00865BF0" w:rsidRPr="00865BF0" w:rsidRDefault="00865BF0" w:rsidP="00865BF0">
            <w:pPr>
              <w:rPr>
                <w:sz w:val="20"/>
                <w:szCs w:val="20"/>
              </w:rPr>
            </w:pPr>
          </w:p>
        </w:tc>
        <w:tc>
          <w:tcPr>
            <w:tcW w:w="1275" w:type="dxa"/>
            <w:shd w:val="clear" w:color="auto" w:fill="C5E0B3" w:themeFill="accent6" w:themeFillTint="66"/>
          </w:tcPr>
          <w:p w14:paraId="6FF26E37" w14:textId="20CF66AC" w:rsidR="00E021E8" w:rsidRDefault="00AA538E" w:rsidP="00DC3B4B">
            <w:pPr>
              <w:jc w:val="both"/>
              <w:rPr>
                <w:sz w:val="20"/>
                <w:szCs w:val="20"/>
              </w:rPr>
            </w:pPr>
            <w:r>
              <w:rPr>
                <w:sz w:val="20"/>
                <w:szCs w:val="20"/>
              </w:rPr>
              <w:t>0</w:t>
            </w:r>
          </w:p>
        </w:tc>
        <w:tc>
          <w:tcPr>
            <w:tcW w:w="1411" w:type="dxa"/>
            <w:shd w:val="clear" w:color="auto" w:fill="C5E0B3" w:themeFill="accent6" w:themeFillTint="66"/>
          </w:tcPr>
          <w:p w14:paraId="33BFF68F" w14:textId="22DA03C5" w:rsidR="00AA538E" w:rsidRDefault="00AA538E" w:rsidP="00AA538E">
            <w:pPr>
              <w:jc w:val="both"/>
              <w:rPr>
                <w:sz w:val="20"/>
                <w:szCs w:val="20"/>
              </w:rPr>
            </w:pPr>
            <w:r>
              <w:rPr>
                <w:sz w:val="20"/>
                <w:szCs w:val="20"/>
              </w:rPr>
              <w:t>210 091</w:t>
            </w:r>
          </w:p>
          <w:p w14:paraId="427B39F4" w14:textId="2A53DD7A" w:rsidR="00E021E8" w:rsidRPr="00865BF0" w:rsidRDefault="00E021E8" w:rsidP="00DC3B4B">
            <w:pPr>
              <w:jc w:val="both"/>
              <w:rPr>
                <w:rFonts w:ascii="TimesNewRoman" w:hAnsi="TimesNewRoman" w:cs="Arial"/>
                <w:sz w:val="20"/>
                <w:szCs w:val="20"/>
              </w:rPr>
            </w:pPr>
          </w:p>
        </w:tc>
      </w:tr>
    </w:tbl>
    <w:p w14:paraId="2CF86F7E" w14:textId="77777777" w:rsidR="00AA538E" w:rsidRDefault="00AA538E" w:rsidP="00AA538E">
      <w:pPr>
        <w:jc w:val="both"/>
        <w:rPr>
          <w:i/>
          <w:sz w:val="20"/>
          <w:szCs w:val="20"/>
        </w:rPr>
      </w:pPr>
      <w:r>
        <w:rPr>
          <w:i/>
          <w:sz w:val="20"/>
          <w:szCs w:val="20"/>
        </w:rPr>
        <w:t>Pārskata periodā netika veiktas apropriācijas izmaiņas</w:t>
      </w:r>
    </w:p>
    <w:p w14:paraId="1BCA5B6E" w14:textId="77777777" w:rsidR="007417D9" w:rsidRDefault="007417D9" w:rsidP="00A25C8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14:paraId="491CC64E" w14:textId="77777777" w:rsidTr="00135547">
        <w:tc>
          <w:tcPr>
            <w:tcW w:w="1555" w:type="dxa"/>
            <w:shd w:val="clear" w:color="auto" w:fill="C5E0B3" w:themeFill="accent6" w:themeFillTint="66"/>
          </w:tcPr>
          <w:p w14:paraId="180B1822" w14:textId="77777777" w:rsidR="00E021E8" w:rsidRDefault="00E021E8" w:rsidP="00DC3B4B">
            <w:pPr>
              <w:jc w:val="both"/>
              <w:rPr>
                <w:sz w:val="20"/>
                <w:szCs w:val="20"/>
              </w:rPr>
            </w:pPr>
            <w:r>
              <w:rPr>
                <w:sz w:val="20"/>
                <w:szCs w:val="20"/>
              </w:rPr>
              <w:t>73.07.00</w:t>
            </w:r>
          </w:p>
        </w:tc>
        <w:tc>
          <w:tcPr>
            <w:tcW w:w="3827" w:type="dxa"/>
            <w:shd w:val="clear" w:color="auto" w:fill="C5E0B3" w:themeFill="accent6" w:themeFillTint="66"/>
          </w:tcPr>
          <w:p w14:paraId="7CA9997A" w14:textId="77777777" w:rsidR="00E021E8" w:rsidRDefault="00E021E8" w:rsidP="00DC3B4B">
            <w:pPr>
              <w:jc w:val="both"/>
              <w:rPr>
                <w:sz w:val="20"/>
                <w:szCs w:val="20"/>
              </w:rPr>
            </w:pPr>
            <w:r w:rsidRPr="00E021E8">
              <w:rPr>
                <w:sz w:val="20"/>
                <w:szCs w:val="20"/>
              </w:rPr>
              <w:t>Eiropas Kopienas finansētie projekti iekšējā tirgus uzlabošanai nodokļu un muitas sistēmā</w:t>
            </w:r>
          </w:p>
        </w:tc>
        <w:tc>
          <w:tcPr>
            <w:tcW w:w="1276" w:type="dxa"/>
            <w:shd w:val="clear" w:color="auto" w:fill="C5E0B3" w:themeFill="accent6" w:themeFillTint="66"/>
          </w:tcPr>
          <w:p w14:paraId="4E46DFE0" w14:textId="4AD4A1F5" w:rsidR="006F0BC2" w:rsidRPr="006F0BC2" w:rsidRDefault="006F0BC2" w:rsidP="006F0BC2">
            <w:pPr>
              <w:jc w:val="both"/>
              <w:rPr>
                <w:sz w:val="20"/>
                <w:szCs w:val="20"/>
              </w:rPr>
            </w:pPr>
            <w:r w:rsidRPr="006F0BC2">
              <w:rPr>
                <w:sz w:val="20"/>
                <w:szCs w:val="20"/>
              </w:rPr>
              <w:t>1 121 000</w:t>
            </w:r>
          </w:p>
          <w:p w14:paraId="1171E851" w14:textId="0AEEC614" w:rsidR="00E021E8" w:rsidRDefault="00E021E8" w:rsidP="00DC3B4B">
            <w:pPr>
              <w:jc w:val="both"/>
              <w:rPr>
                <w:sz w:val="20"/>
                <w:szCs w:val="20"/>
              </w:rPr>
            </w:pPr>
          </w:p>
        </w:tc>
        <w:tc>
          <w:tcPr>
            <w:tcW w:w="1275" w:type="dxa"/>
            <w:shd w:val="clear" w:color="auto" w:fill="C5E0B3" w:themeFill="accent6" w:themeFillTint="66"/>
          </w:tcPr>
          <w:p w14:paraId="3A05F373" w14:textId="5E5C1842" w:rsidR="00BC443F" w:rsidRDefault="00BC443F" w:rsidP="00BC443F">
            <w:pPr>
              <w:jc w:val="both"/>
              <w:rPr>
                <w:sz w:val="20"/>
                <w:szCs w:val="20"/>
              </w:rPr>
            </w:pPr>
            <w:r>
              <w:rPr>
                <w:sz w:val="20"/>
                <w:szCs w:val="20"/>
              </w:rPr>
              <w:t>1 757 122</w:t>
            </w:r>
          </w:p>
          <w:p w14:paraId="59EA1CCD" w14:textId="625C4BB0" w:rsidR="00E021E8" w:rsidRDefault="00E021E8" w:rsidP="00DC3B4B">
            <w:pPr>
              <w:jc w:val="both"/>
              <w:rPr>
                <w:sz w:val="20"/>
                <w:szCs w:val="20"/>
              </w:rPr>
            </w:pPr>
          </w:p>
        </w:tc>
        <w:tc>
          <w:tcPr>
            <w:tcW w:w="1411" w:type="dxa"/>
            <w:shd w:val="clear" w:color="auto" w:fill="C5E0B3" w:themeFill="accent6" w:themeFillTint="66"/>
          </w:tcPr>
          <w:p w14:paraId="63FD0C0E" w14:textId="3F2D1617" w:rsidR="00BC443F" w:rsidRDefault="00BC443F" w:rsidP="00BC443F">
            <w:pPr>
              <w:jc w:val="both"/>
              <w:rPr>
                <w:sz w:val="20"/>
                <w:szCs w:val="20"/>
              </w:rPr>
            </w:pPr>
            <w:r>
              <w:rPr>
                <w:sz w:val="20"/>
                <w:szCs w:val="20"/>
              </w:rPr>
              <w:t>2 878 122</w:t>
            </w:r>
          </w:p>
          <w:p w14:paraId="055FD937" w14:textId="52D70F95" w:rsidR="00E021E8" w:rsidRPr="00865BF0" w:rsidRDefault="00E021E8" w:rsidP="00DC3B4B">
            <w:pPr>
              <w:jc w:val="both"/>
              <w:rPr>
                <w:rFonts w:ascii="TimesNewRoman" w:hAnsi="TimesNewRoman" w:cs="Arial"/>
                <w:sz w:val="20"/>
                <w:szCs w:val="20"/>
              </w:rPr>
            </w:pPr>
          </w:p>
        </w:tc>
      </w:tr>
    </w:tbl>
    <w:p w14:paraId="2E1B69E0" w14:textId="1E9F9D79" w:rsidR="009E1DD3" w:rsidRDefault="00D11FDA" w:rsidP="00A25C80">
      <w:pPr>
        <w:jc w:val="both"/>
        <w:rPr>
          <w:i/>
          <w:sz w:val="20"/>
          <w:szCs w:val="20"/>
        </w:rPr>
      </w:pPr>
      <w:r>
        <w:rPr>
          <w:noProof/>
        </w:rPr>
        <w:drawing>
          <wp:inline distT="0" distB="0" distL="0" distR="0" wp14:anchorId="6C68E7A6" wp14:editId="43F9C8F2">
            <wp:extent cx="5939790" cy="1947545"/>
            <wp:effectExtent l="0" t="0" r="3810" b="14605"/>
            <wp:docPr id="1331126162" name="Chart 1">
              <a:extLst xmlns:a="http://schemas.openxmlformats.org/drawingml/2006/main">
                <a:ext uri="{FF2B5EF4-FFF2-40B4-BE49-F238E27FC236}">
                  <a16:creationId xmlns:a16="http://schemas.microsoft.com/office/drawing/2014/main" id="{2E87C20B-1833-4929-A85B-924F7CB82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A2846" w:rsidRPr="000D3656" w14:paraId="73653489" w14:textId="77777777" w:rsidTr="00BC443F">
        <w:tc>
          <w:tcPr>
            <w:tcW w:w="1863" w:type="dxa"/>
          </w:tcPr>
          <w:p w14:paraId="2AC29AB1" w14:textId="77777777" w:rsidR="00FA2846" w:rsidRPr="000D3656" w:rsidRDefault="00FA2846"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06B546AE" w14:textId="6C788F54" w:rsidR="00FA2846" w:rsidRPr="00A51878" w:rsidRDefault="006F0BC2" w:rsidP="009518FE">
            <w:pPr>
              <w:tabs>
                <w:tab w:val="left" w:pos="993"/>
                <w:tab w:val="left" w:pos="1276"/>
              </w:tabs>
              <w:jc w:val="both"/>
              <w:rPr>
                <w:sz w:val="28"/>
                <w:szCs w:val="28"/>
              </w:rPr>
            </w:pPr>
            <w:r>
              <w:rPr>
                <w:sz w:val="20"/>
                <w:szCs w:val="20"/>
              </w:rPr>
              <w:t>736</w:t>
            </w:r>
            <w:r w:rsidR="00FA2846" w:rsidRPr="000D3656">
              <w:rPr>
                <w:sz w:val="20"/>
                <w:szCs w:val="20"/>
              </w:rPr>
              <w:t xml:space="preserve"> </w:t>
            </w:r>
            <w:r w:rsidR="00FA2846" w:rsidRPr="004C4FA4">
              <w:rPr>
                <w:i/>
                <w:sz w:val="20"/>
                <w:szCs w:val="20"/>
              </w:rPr>
              <w:t>euro</w:t>
            </w:r>
            <w:r w:rsidR="00FA2846" w:rsidRPr="000D3656">
              <w:rPr>
                <w:sz w:val="20"/>
                <w:szCs w:val="20"/>
              </w:rPr>
              <w:t xml:space="preserve"> apmēr</w:t>
            </w:r>
            <w:r w:rsidR="00FA2846">
              <w:rPr>
                <w:sz w:val="20"/>
                <w:szCs w:val="20"/>
              </w:rPr>
              <w:t xml:space="preserve">ā palielināti izdevumi, </w:t>
            </w:r>
            <w:r w:rsidR="00A30645" w:rsidRPr="00A30645">
              <w:rPr>
                <w:sz w:val="20"/>
                <w:szCs w:val="20"/>
              </w:rPr>
              <w:t>lai veiktu projektā “Customs finansējums Eiropas Savienības dalībvalstu sadarbībai” neizlietotā priekšfinansējuma atmaksu Eiropas Komisijai</w:t>
            </w:r>
            <w:r w:rsidR="00FA2846" w:rsidRPr="00FA7E6B">
              <w:rPr>
                <w:sz w:val="20"/>
                <w:szCs w:val="20"/>
              </w:rPr>
              <w:t xml:space="preserve"> (ĀFP atlikumi).</w:t>
            </w:r>
          </w:p>
        </w:tc>
      </w:tr>
      <w:tr w:rsidR="003B3E42" w:rsidRPr="000D3656" w14:paraId="6284D6CC" w14:textId="77777777" w:rsidTr="00BC443F">
        <w:tc>
          <w:tcPr>
            <w:tcW w:w="1863" w:type="dxa"/>
          </w:tcPr>
          <w:p w14:paraId="206F97E1" w14:textId="77777777" w:rsidR="003B3E42" w:rsidRPr="000D3656" w:rsidRDefault="003B3E42"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74224A2F" w14:textId="4B210372" w:rsidR="003B3E42" w:rsidRPr="00A51878" w:rsidRDefault="003B3E42" w:rsidP="004E3FAB">
            <w:pPr>
              <w:jc w:val="both"/>
              <w:rPr>
                <w:sz w:val="28"/>
                <w:szCs w:val="28"/>
              </w:rPr>
            </w:pPr>
            <w:r>
              <w:rPr>
                <w:sz w:val="20"/>
                <w:szCs w:val="20"/>
              </w:rPr>
              <w:t>1 756 386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95741" w:rsidRPr="00A95741">
              <w:rPr>
                <w:sz w:val="20"/>
                <w:szCs w:val="20"/>
              </w:rPr>
              <w:t>lai nodrošinātu projekta “Fiscalis finansējums Eiropas Savienības dalībvalstu sadarbībai” īstenošanu</w:t>
            </w:r>
            <w:r w:rsidRPr="007A338F">
              <w:rPr>
                <w:sz w:val="20"/>
                <w:szCs w:val="20"/>
              </w:rPr>
              <w:t xml:space="preserve"> (ĀFP).</w:t>
            </w:r>
          </w:p>
        </w:tc>
      </w:tr>
    </w:tbl>
    <w:p w14:paraId="0DE9D462" w14:textId="77777777" w:rsidR="00DF2665" w:rsidRDefault="00DF2665" w:rsidP="00A25C8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74A5" w14:paraId="5E8B34EB" w14:textId="77777777" w:rsidTr="00396AD1">
        <w:tc>
          <w:tcPr>
            <w:tcW w:w="1555" w:type="dxa"/>
            <w:shd w:val="clear" w:color="auto" w:fill="C5E0B3" w:themeFill="accent6" w:themeFillTint="66"/>
          </w:tcPr>
          <w:p w14:paraId="588C986C" w14:textId="77777777" w:rsidR="00B474A5" w:rsidRDefault="00B474A5" w:rsidP="00DC3B4B">
            <w:pPr>
              <w:jc w:val="both"/>
              <w:rPr>
                <w:sz w:val="20"/>
                <w:szCs w:val="20"/>
              </w:rPr>
            </w:pPr>
            <w:r>
              <w:rPr>
                <w:sz w:val="20"/>
                <w:szCs w:val="20"/>
              </w:rPr>
              <w:t>73.08.00</w:t>
            </w:r>
          </w:p>
        </w:tc>
        <w:tc>
          <w:tcPr>
            <w:tcW w:w="3827" w:type="dxa"/>
            <w:shd w:val="clear" w:color="auto" w:fill="C5E0B3" w:themeFill="accent6" w:themeFillTint="66"/>
          </w:tcPr>
          <w:p w14:paraId="24C05F45" w14:textId="77777777" w:rsidR="00B474A5" w:rsidRDefault="00B474A5" w:rsidP="00DC3B4B">
            <w:pPr>
              <w:jc w:val="both"/>
              <w:rPr>
                <w:sz w:val="20"/>
                <w:szCs w:val="20"/>
              </w:rPr>
            </w:pPr>
            <w:r w:rsidRPr="00B474A5">
              <w:rPr>
                <w:sz w:val="20"/>
                <w:szCs w:val="20"/>
              </w:rPr>
              <w:t>Valsts ieņēmumu dienesta īstenotie projekti finansiālo interešu aizsardzības jomā</w:t>
            </w:r>
          </w:p>
        </w:tc>
        <w:tc>
          <w:tcPr>
            <w:tcW w:w="1276" w:type="dxa"/>
            <w:shd w:val="clear" w:color="auto" w:fill="C5E0B3" w:themeFill="accent6" w:themeFillTint="66"/>
          </w:tcPr>
          <w:p w14:paraId="31D7D99C" w14:textId="14FDB04F" w:rsidR="00BC443F" w:rsidRDefault="00BC443F" w:rsidP="00BC443F">
            <w:pPr>
              <w:jc w:val="both"/>
              <w:rPr>
                <w:sz w:val="20"/>
                <w:szCs w:val="20"/>
              </w:rPr>
            </w:pPr>
            <w:r>
              <w:rPr>
                <w:sz w:val="20"/>
                <w:szCs w:val="20"/>
              </w:rPr>
              <w:t>8 363 690</w:t>
            </w:r>
          </w:p>
          <w:p w14:paraId="0313B376" w14:textId="5BF0F34E" w:rsidR="00B474A5" w:rsidRPr="0082170D" w:rsidRDefault="00B474A5" w:rsidP="00DC3B4B">
            <w:pPr>
              <w:jc w:val="both"/>
              <w:rPr>
                <w:rFonts w:ascii="TimesNewRoman" w:hAnsi="TimesNewRoman" w:cs="Arial"/>
                <w:sz w:val="20"/>
                <w:szCs w:val="20"/>
              </w:rPr>
            </w:pPr>
          </w:p>
        </w:tc>
        <w:tc>
          <w:tcPr>
            <w:tcW w:w="1275" w:type="dxa"/>
            <w:shd w:val="clear" w:color="auto" w:fill="C5E0B3" w:themeFill="accent6" w:themeFillTint="66"/>
          </w:tcPr>
          <w:p w14:paraId="502451EB" w14:textId="161062CB" w:rsidR="00BC443F" w:rsidRDefault="00BC443F" w:rsidP="00BC443F">
            <w:pPr>
              <w:jc w:val="both"/>
              <w:rPr>
                <w:sz w:val="20"/>
                <w:szCs w:val="20"/>
              </w:rPr>
            </w:pPr>
            <w:r>
              <w:rPr>
                <w:sz w:val="20"/>
                <w:szCs w:val="20"/>
              </w:rPr>
              <w:t>-838 400</w:t>
            </w:r>
          </w:p>
          <w:p w14:paraId="25D85DBB" w14:textId="19934C9E" w:rsidR="00B474A5" w:rsidRPr="0082170D" w:rsidRDefault="00B474A5" w:rsidP="00DC3B4B">
            <w:pPr>
              <w:jc w:val="both"/>
              <w:rPr>
                <w:rFonts w:ascii="TimesNewRoman" w:hAnsi="TimesNewRoman" w:cs="Arial"/>
                <w:sz w:val="20"/>
                <w:szCs w:val="20"/>
              </w:rPr>
            </w:pPr>
          </w:p>
        </w:tc>
        <w:tc>
          <w:tcPr>
            <w:tcW w:w="1411" w:type="dxa"/>
            <w:shd w:val="clear" w:color="auto" w:fill="C5E0B3" w:themeFill="accent6" w:themeFillTint="66"/>
          </w:tcPr>
          <w:p w14:paraId="57D0A1B0" w14:textId="7ADD0364" w:rsidR="00BC443F" w:rsidRDefault="00BC443F" w:rsidP="00BC443F">
            <w:pPr>
              <w:jc w:val="both"/>
              <w:rPr>
                <w:sz w:val="20"/>
                <w:szCs w:val="20"/>
              </w:rPr>
            </w:pPr>
            <w:r>
              <w:rPr>
                <w:sz w:val="20"/>
                <w:szCs w:val="20"/>
              </w:rPr>
              <w:t>7 525 290</w:t>
            </w:r>
          </w:p>
          <w:p w14:paraId="78909AAF" w14:textId="69B0216A" w:rsidR="00B474A5" w:rsidRPr="0082170D" w:rsidRDefault="00B474A5" w:rsidP="00DC3B4B">
            <w:pPr>
              <w:jc w:val="both"/>
              <w:rPr>
                <w:rFonts w:ascii="TimesNewRoman" w:hAnsi="TimesNewRoman" w:cs="Arial"/>
                <w:sz w:val="20"/>
                <w:szCs w:val="20"/>
              </w:rPr>
            </w:pPr>
          </w:p>
        </w:tc>
      </w:tr>
    </w:tbl>
    <w:p w14:paraId="77F3935A" w14:textId="5D9BBFF5" w:rsidR="006D1617" w:rsidRDefault="00D11FDA" w:rsidP="00A25C80">
      <w:pPr>
        <w:jc w:val="both"/>
        <w:rPr>
          <w:i/>
          <w:sz w:val="20"/>
          <w:szCs w:val="20"/>
        </w:rPr>
      </w:pPr>
      <w:r>
        <w:rPr>
          <w:noProof/>
        </w:rPr>
        <w:drawing>
          <wp:inline distT="0" distB="0" distL="0" distR="0" wp14:anchorId="3B1FF136" wp14:editId="609EC41A">
            <wp:extent cx="5939790" cy="1947545"/>
            <wp:effectExtent l="0" t="0" r="3810" b="14605"/>
            <wp:docPr id="1702099381" name="Chart 1">
              <a:extLst xmlns:a="http://schemas.openxmlformats.org/drawingml/2006/main">
                <a:ext uri="{FF2B5EF4-FFF2-40B4-BE49-F238E27FC236}">
                  <a16:creationId xmlns:a16="http://schemas.microsoft.com/office/drawing/2014/main" id="{ED671932-7C0A-41F5-86A3-6E93F4105D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23357" w:rsidRPr="000D3656" w14:paraId="5EA083D8" w14:textId="77777777" w:rsidTr="002D1FBF">
        <w:tc>
          <w:tcPr>
            <w:tcW w:w="1863" w:type="dxa"/>
          </w:tcPr>
          <w:p w14:paraId="1BDFE517" w14:textId="23DD8F8E" w:rsidR="00F23357" w:rsidRPr="000D3656" w:rsidRDefault="00F23357" w:rsidP="0086446C">
            <w:pPr>
              <w:tabs>
                <w:tab w:val="left" w:pos="0"/>
              </w:tabs>
              <w:jc w:val="both"/>
              <w:rPr>
                <w:sz w:val="20"/>
                <w:szCs w:val="20"/>
              </w:rPr>
            </w:pPr>
            <w:r w:rsidRPr="000D3656">
              <w:rPr>
                <w:sz w:val="20"/>
                <w:szCs w:val="20"/>
              </w:rPr>
              <w:t xml:space="preserve">FM </w:t>
            </w:r>
            <w:r>
              <w:rPr>
                <w:sz w:val="20"/>
                <w:szCs w:val="20"/>
              </w:rPr>
              <w:t>09.02.2026 rīk.Nr.1.1-1/12/3</w:t>
            </w:r>
            <w:r w:rsidR="00FE0DE4">
              <w:rPr>
                <w:sz w:val="20"/>
                <w:szCs w:val="20"/>
              </w:rPr>
              <w:t>3</w:t>
            </w:r>
          </w:p>
        </w:tc>
        <w:tc>
          <w:tcPr>
            <w:tcW w:w="7645" w:type="dxa"/>
          </w:tcPr>
          <w:p w14:paraId="776451BC" w14:textId="6AAF4879" w:rsidR="00F23357" w:rsidRPr="00A51878" w:rsidRDefault="00F23357" w:rsidP="0086446C">
            <w:pPr>
              <w:jc w:val="both"/>
              <w:rPr>
                <w:sz w:val="28"/>
                <w:szCs w:val="28"/>
              </w:rPr>
            </w:pPr>
            <w:r>
              <w:rPr>
                <w:sz w:val="20"/>
                <w:szCs w:val="20"/>
              </w:rPr>
              <w:t>838 400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w:t>
            </w:r>
            <w:r w:rsidR="006B0D88">
              <w:rPr>
                <w:sz w:val="20"/>
                <w:szCs w:val="20"/>
              </w:rPr>
              <w:t xml:space="preserve">pārdalot Finanšu ministrijas budžeta apakšprogrammai </w:t>
            </w:r>
            <w:r w:rsidR="001F596E" w:rsidRPr="001F596E">
              <w:rPr>
                <w:sz w:val="20"/>
                <w:szCs w:val="20"/>
              </w:rPr>
              <w:t>74.06.00 “Atveseļošanas un noturības mehānisma (ANM) projekti un pasākumi”.</w:t>
            </w:r>
          </w:p>
        </w:tc>
      </w:tr>
    </w:tbl>
    <w:p w14:paraId="26A9F1F9" w14:textId="77777777" w:rsidR="00C272D9" w:rsidRDefault="00C272D9" w:rsidP="00A25C8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203A7" w14:paraId="778F0A46" w14:textId="77777777" w:rsidTr="009B2DA2">
        <w:tc>
          <w:tcPr>
            <w:tcW w:w="1555" w:type="dxa"/>
            <w:shd w:val="clear" w:color="auto" w:fill="C5E0B3" w:themeFill="accent6" w:themeFillTint="66"/>
          </w:tcPr>
          <w:p w14:paraId="6F4280B0" w14:textId="4E2ABBBC" w:rsidR="006203A7" w:rsidRDefault="006203A7" w:rsidP="009B2DA2">
            <w:pPr>
              <w:jc w:val="both"/>
              <w:rPr>
                <w:sz w:val="20"/>
                <w:szCs w:val="20"/>
              </w:rPr>
            </w:pPr>
            <w:r>
              <w:rPr>
                <w:sz w:val="20"/>
                <w:szCs w:val="20"/>
              </w:rPr>
              <w:lastRenderedPageBreak/>
              <w:t>74.06.00</w:t>
            </w:r>
          </w:p>
        </w:tc>
        <w:tc>
          <w:tcPr>
            <w:tcW w:w="3827" w:type="dxa"/>
            <w:shd w:val="clear" w:color="auto" w:fill="C5E0B3" w:themeFill="accent6" w:themeFillTint="66"/>
          </w:tcPr>
          <w:p w14:paraId="654FD1AD" w14:textId="6F068A7E" w:rsidR="006203A7" w:rsidRDefault="006203A7" w:rsidP="009B2DA2">
            <w:pPr>
              <w:jc w:val="both"/>
              <w:rPr>
                <w:sz w:val="20"/>
                <w:szCs w:val="20"/>
              </w:rPr>
            </w:pPr>
            <w:r w:rsidRPr="006203A7">
              <w:rPr>
                <w:sz w:val="20"/>
                <w:szCs w:val="20"/>
              </w:rPr>
              <w:t>Atveseļošanas un noturības mehānisma (ANM) projekti un pasākumi</w:t>
            </w:r>
          </w:p>
        </w:tc>
        <w:tc>
          <w:tcPr>
            <w:tcW w:w="1276" w:type="dxa"/>
            <w:shd w:val="clear" w:color="auto" w:fill="C5E0B3" w:themeFill="accent6" w:themeFillTint="66"/>
          </w:tcPr>
          <w:p w14:paraId="7297F74F" w14:textId="066A13D6" w:rsidR="002D1FBF" w:rsidRDefault="002D1FBF" w:rsidP="002D1FBF">
            <w:pPr>
              <w:jc w:val="both"/>
              <w:rPr>
                <w:sz w:val="20"/>
                <w:szCs w:val="20"/>
              </w:rPr>
            </w:pPr>
            <w:r>
              <w:rPr>
                <w:sz w:val="20"/>
                <w:szCs w:val="20"/>
              </w:rPr>
              <w:t>7 696 590</w:t>
            </w:r>
          </w:p>
          <w:p w14:paraId="422BCFDC" w14:textId="42EC59F1" w:rsidR="006203A7" w:rsidRDefault="006203A7" w:rsidP="009B2DA2">
            <w:pPr>
              <w:jc w:val="both"/>
              <w:rPr>
                <w:sz w:val="20"/>
                <w:szCs w:val="20"/>
              </w:rPr>
            </w:pPr>
          </w:p>
        </w:tc>
        <w:tc>
          <w:tcPr>
            <w:tcW w:w="1275" w:type="dxa"/>
            <w:shd w:val="clear" w:color="auto" w:fill="C5E0B3" w:themeFill="accent6" w:themeFillTint="66"/>
          </w:tcPr>
          <w:p w14:paraId="54C6CD61" w14:textId="4F11E48B" w:rsidR="002D1FBF" w:rsidRDefault="002D1FBF" w:rsidP="002D1FBF">
            <w:pPr>
              <w:jc w:val="both"/>
              <w:rPr>
                <w:sz w:val="20"/>
                <w:szCs w:val="20"/>
              </w:rPr>
            </w:pPr>
            <w:r>
              <w:rPr>
                <w:sz w:val="20"/>
                <w:szCs w:val="20"/>
              </w:rPr>
              <w:t>4 369 084</w:t>
            </w:r>
          </w:p>
          <w:p w14:paraId="25D207FC" w14:textId="2D03BC6A" w:rsidR="006203A7" w:rsidRPr="00CC2E40" w:rsidRDefault="006203A7" w:rsidP="009B2DA2">
            <w:pPr>
              <w:jc w:val="both"/>
              <w:rPr>
                <w:rFonts w:ascii="TimesNewRoman" w:hAnsi="TimesNewRoman" w:cs="Arial"/>
                <w:sz w:val="20"/>
                <w:szCs w:val="20"/>
              </w:rPr>
            </w:pPr>
          </w:p>
        </w:tc>
        <w:tc>
          <w:tcPr>
            <w:tcW w:w="1411" w:type="dxa"/>
            <w:shd w:val="clear" w:color="auto" w:fill="C5E0B3" w:themeFill="accent6" w:themeFillTint="66"/>
          </w:tcPr>
          <w:p w14:paraId="42F1C965" w14:textId="428C3CA6" w:rsidR="002D1FBF" w:rsidRDefault="002D1FBF" w:rsidP="002D1FBF">
            <w:pPr>
              <w:jc w:val="both"/>
              <w:rPr>
                <w:sz w:val="20"/>
                <w:szCs w:val="20"/>
              </w:rPr>
            </w:pPr>
            <w:r>
              <w:rPr>
                <w:sz w:val="20"/>
                <w:szCs w:val="20"/>
              </w:rPr>
              <w:t>12 065 674</w:t>
            </w:r>
          </w:p>
          <w:p w14:paraId="058918F4" w14:textId="054CF18D" w:rsidR="006203A7" w:rsidRDefault="006203A7" w:rsidP="009B2DA2">
            <w:pPr>
              <w:jc w:val="both"/>
              <w:rPr>
                <w:sz w:val="20"/>
                <w:szCs w:val="20"/>
              </w:rPr>
            </w:pPr>
          </w:p>
        </w:tc>
      </w:tr>
    </w:tbl>
    <w:p w14:paraId="01918A73" w14:textId="68984AAB" w:rsidR="006203A7" w:rsidRDefault="00D11FDA" w:rsidP="00DC3B4B">
      <w:pPr>
        <w:jc w:val="both"/>
        <w:rPr>
          <w:i/>
          <w:sz w:val="20"/>
          <w:szCs w:val="20"/>
        </w:rPr>
      </w:pPr>
      <w:r>
        <w:rPr>
          <w:noProof/>
        </w:rPr>
        <w:drawing>
          <wp:inline distT="0" distB="0" distL="0" distR="0" wp14:anchorId="3575834C" wp14:editId="45D611A1">
            <wp:extent cx="5939790" cy="1947545"/>
            <wp:effectExtent l="0" t="0" r="3810" b="14605"/>
            <wp:docPr id="429555930" name="Chart 1">
              <a:extLst xmlns:a="http://schemas.openxmlformats.org/drawingml/2006/main">
                <a:ext uri="{FF2B5EF4-FFF2-40B4-BE49-F238E27FC236}">
                  <a16:creationId xmlns:a16="http://schemas.microsoft.com/office/drawing/2014/main" id="{A1136137-4A36-4C52-8796-C5988F7B8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F596E" w:rsidRPr="000D3656" w14:paraId="1C593626" w14:textId="77777777" w:rsidTr="002D1FBF">
        <w:tc>
          <w:tcPr>
            <w:tcW w:w="1863" w:type="dxa"/>
          </w:tcPr>
          <w:p w14:paraId="0307F216" w14:textId="13119FE8" w:rsidR="001F596E" w:rsidRPr="000D3656" w:rsidRDefault="001F596E" w:rsidP="0086446C">
            <w:pPr>
              <w:tabs>
                <w:tab w:val="left" w:pos="0"/>
              </w:tabs>
              <w:jc w:val="both"/>
              <w:rPr>
                <w:sz w:val="20"/>
                <w:szCs w:val="20"/>
              </w:rPr>
            </w:pPr>
            <w:r w:rsidRPr="000D3656">
              <w:rPr>
                <w:sz w:val="20"/>
                <w:szCs w:val="20"/>
              </w:rPr>
              <w:t xml:space="preserve">FM </w:t>
            </w:r>
            <w:r>
              <w:rPr>
                <w:sz w:val="20"/>
                <w:szCs w:val="20"/>
              </w:rPr>
              <w:t>09.02.2026 rīk.Nr.1.1-1/12/3</w:t>
            </w:r>
            <w:r w:rsidR="00FE0DE4">
              <w:rPr>
                <w:sz w:val="20"/>
                <w:szCs w:val="20"/>
              </w:rPr>
              <w:t>3</w:t>
            </w:r>
          </w:p>
        </w:tc>
        <w:tc>
          <w:tcPr>
            <w:tcW w:w="7645" w:type="dxa"/>
          </w:tcPr>
          <w:p w14:paraId="62DEE738" w14:textId="20025F4E" w:rsidR="001F596E" w:rsidRPr="00A51878" w:rsidRDefault="001F596E" w:rsidP="0086446C">
            <w:pPr>
              <w:jc w:val="both"/>
              <w:rPr>
                <w:sz w:val="28"/>
                <w:szCs w:val="28"/>
              </w:rPr>
            </w:pPr>
            <w:r>
              <w:rPr>
                <w:sz w:val="20"/>
                <w:szCs w:val="20"/>
              </w:rPr>
              <w:t>838 400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D29B9" w:rsidRPr="00FE0DE4">
              <w:rPr>
                <w:sz w:val="20"/>
                <w:szCs w:val="20"/>
              </w:rPr>
              <w:t>lai projekta “Finanšu ministrijas Atveseļošanas un noturības mehānisma (ANM) projekti un pasākumi” ietvaros nodrošinātu investīcijas 2.1.1.1.i. “Pārvaldes modernizācija un pakalpojumu digitālā transformācija, tai skaitā uzņēmējdarbības vide</w:t>
            </w:r>
            <w:r w:rsidR="00FE0DE4" w:rsidRPr="00FE0DE4">
              <w:rPr>
                <w:sz w:val="20"/>
                <w:szCs w:val="20"/>
              </w:rPr>
              <w:t>”</w:t>
            </w:r>
            <w:r w:rsidR="000D29B9" w:rsidRPr="00FE0DE4">
              <w:rPr>
                <w:sz w:val="20"/>
                <w:szCs w:val="20"/>
              </w:rPr>
              <w:t xml:space="preserve"> un investīcijas 6.1.2.1.i. “Dzelzceļa rentgena iekārtu sasaiste ar BAXE un mākslīgā intelekta izmantošana dzelzceļu kravu skenēšanas attēlu analīzei” īstenošanu (no</w:t>
            </w:r>
            <w:r>
              <w:rPr>
                <w:sz w:val="20"/>
                <w:szCs w:val="20"/>
              </w:rPr>
              <w:t xml:space="preserve"> Finanšu ministrijas budžeta apakšprogramma</w:t>
            </w:r>
            <w:r w:rsidR="000D29B9">
              <w:rPr>
                <w:sz w:val="20"/>
                <w:szCs w:val="20"/>
              </w:rPr>
              <w:t xml:space="preserve">s </w:t>
            </w:r>
            <w:r w:rsidR="00FE0DE4" w:rsidRPr="00FE0DE4">
              <w:rPr>
                <w:sz w:val="20"/>
                <w:szCs w:val="20"/>
              </w:rPr>
              <w:t>73.08.00 “Valsts ieņēmumu dienesta īstenotie projekti finansiālo interešu aizsardzības jomā”).</w:t>
            </w:r>
          </w:p>
        </w:tc>
      </w:tr>
      <w:tr w:rsidR="00296E3B" w:rsidRPr="000D3656" w14:paraId="3282C251" w14:textId="77777777" w:rsidTr="002D1FBF">
        <w:tc>
          <w:tcPr>
            <w:tcW w:w="1863" w:type="dxa"/>
          </w:tcPr>
          <w:p w14:paraId="07956792" w14:textId="77777777" w:rsidR="00296E3B" w:rsidRPr="000D3656" w:rsidRDefault="00296E3B"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09B2FC39" w14:textId="1792A3FF" w:rsidR="00296E3B" w:rsidRPr="00A51878" w:rsidRDefault="00CC1B7E" w:rsidP="0086446C">
            <w:pPr>
              <w:jc w:val="both"/>
              <w:rPr>
                <w:sz w:val="28"/>
                <w:szCs w:val="28"/>
              </w:rPr>
            </w:pPr>
            <w:r>
              <w:rPr>
                <w:sz w:val="20"/>
                <w:szCs w:val="20"/>
              </w:rPr>
              <w:t>352 616</w:t>
            </w:r>
            <w:r w:rsidR="00296E3B" w:rsidRPr="000D3656">
              <w:rPr>
                <w:sz w:val="20"/>
                <w:szCs w:val="20"/>
              </w:rPr>
              <w:t xml:space="preserve"> </w:t>
            </w:r>
            <w:r w:rsidR="00296E3B" w:rsidRPr="004C4FA4">
              <w:rPr>
                <w:i/>
                <w:sz w:val="20"/>
                <w:szCs w:val="20"/>
              </w:rPr>
              <w:t>euro</w:t>
            </w:r>
            <w:r w:rsidR="00296E3B" w:rsidRPr="000D3656">
              <w:rPr>
                <w:sz w:val="20"/>
                <w:szCs w:val="20"/>
              </w:rPr>
              <w:t xml:space="preserve"> apmēr</w:t>
            </w:r>
            <w:r w:rsidR="00296E3B">
              <w:rPr>
                <w:sz w:val="20"/>
                <w:szCs w:val="20"/>
              </w:rPr>
              <w:t xml:space="preserve">ā palielināti izdevumi </w:t>
            </w:r>
            <w:r w:rsidR="00730E11" w:rsidRPr="00730E11">
              <w:rPr>
                <w:sz w:val="20"/>
                <w:szCs w:val="20"/>
              </w:rPr>
              <w:t>citu Eiropas Savienības politiku instrumentu projekta “Finanšu ministrijas Atveseļošanas un noturības mehānisma (ANM) projekti un pasākumi” ietvaros  2.1.3.1.i. investīcijas “Publiskā iepirkuma procesu un pakalpojumu digitāla transformācija” īstenošanai (80.00.00 programma).</w:t>
            </w:r>
          </w:p>
        </w:tc>
      </w:tr>
      <w:tr w:rsidR="005A16F0" w:rsidRPr="000D3656" w14:paraId="162B8A71" w14:textId="77777777" w:rsidTr="002D1FBF">
        <w:tc>
          <w:tcPr>
            <w:tcW w:w="1863" w:type="dxa"/>
          </w:tcPr>
          <w:p w14:paraId="1C36EE6F" w14:textId="77777777" w:rsidR="005A16F0" w:rsidRPr="000D3656" w:rsidRDefault="005A16F0"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0265CB0E" w14:textId="3BED8A16" w:rsidR="005A16F0" w:rsidRPr="00A51878" w:rsidRDefault="005A16F0" w:rsidP="0086446C">
            <w:pPr>
              <w:jc w:val="both"/>
              <w:rPr>
                <w:sz w:val="28"/>
                <w:szCs w:val="28"/>
              </w:rPr>
            </w:pPr>
            <w:r>
              <w:rPr>
                <w:sz w:val="20"/>
                <w:szCs w:val="20"/>
              </w:rPr>
              <w:t>259 054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A18B4" w:rsidRPr="006C52D4">
              <w:rPr>
                <w:sz w:val="20"/>
                <w:szCs w:val="20"/>
              </w:rPr>
              <w:t>lai nodrošinātu Eiropas Savienības Atveseļošanas un noturības mehānisma plāna 2.1.3.1.i. investīcijas “Datu pieejamība, koplietošana un analītika” īstenošanu</w:t>
            </w:r>
            <w:r w:rsidRPr="00F20BFF">
              <w:rPr>
                <w:sz w:val="20"/>
                <w:szCs w:val="20"/>
              </w:rPr>
              <w:t xml:space="preserve"> (transferts no </w:t>
            </w:r>
            <w:r w:rsidR="006C52D4" w:rsidRPr="006C52D4">
              <w:rPr>
                <w:sz w:val="20"/>
                <w:szCs w:val="20"/>
              </w:rPr>
              <w:t>Viedās administrācijas un reģionālās attīstības ministrijas pamatbudžeta apakšprogrammas 74.06.00 “Atveseļošanas un noturības mehānisma (ANM) projekti un pasākumi”</w:t>
            </w:r>
            <w:r w:rsidRPr="00F20BFF">
              <w:rPr>
                <w:sz w:val="20"/>
                <w:szCs w:val="20"/>
              </w:rPr>
              <w:t>).</w:t>
            </w:r>
          </w:p>
        </w:tc>
      </w:tr>
      <w:tr w:rsidR="00D76461" w:rsidRPr="000D3656" w14:paraId="7377DAC8" w14:textId="77777777" w:rsidTr="002D1FBF">
        <w:tc>
          <w:tcPr>
            <w:tcW w:w="1863" w:type="dxa"/>
          </w:tcPr>
          <w:p w14:paraId="0BE4FB58" w14:textId="77777777" w:rsidR="00D76461" w:rsidRPr="000D3656" w:rsidRDefault="00D76461"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6A8B0CD3" w14:textId="6A3AE22C" w:rsidR="00D76461" w:rsidRPr="00A51878" w:rsidRDefault="00CE4A3B" w:rsidP="003119F8">
            <w:pPr>
              <w:jc w:val="both"/>
              <w:rPr>
                <w:sz w:val="28"/>
                <w:szCs w:val="28"/>
              </w:rPr>
            </w:pPr>
            <w:r>
              <w:rPr>
                <w:sz w:val="20"/>
                <w:szCs w:val="20"/>
              </w:rPr>
              <w:t>2 919 014</w:t>
            </w:r>
            <w:r w:rsidR="00D76461" w:rsidRPr="000D3656">
              <w:rPr>
                <w:sz w:val="20"/>
                <w:szCs w:val="20"/>
              </w:rPr>
              <w:t xml:space="preserve"> </w:t>
            </w:r>
            <w:r w:rsidR="00D76461" w:rsidRPr="004C4FA4">
              <w:rPr>
                <w:i/>
                <w:sz w:val="20"/>
                <w:szCs w:val="20"/>
              </w:rPr>
              <w:t>euro</w:t>
            </w:r>
            <w:r w:rsidR="00D76461" w:rsidRPr="000D3656">
              <w:rPr>
                <w:sz w:val="20"/>
                <w:szCs w:val="20"/>
              </w:rPr>
              <w:t xml:space="preserve"> apmēr</w:t>
            </w:r>
            <w:r w:rsidR="00D76461">
              <w:rPr>
                <w:sz w:val="20"/>
                <w:szCs w:val="20"/>
              </w:rPr>
              <w:t xml:space="preserve">ā palielināti izdevumi </w:t>
            </w:r>
            <w:r w:rsidR="00CE4A5F" w:rsidRPr="00CE4A5F">
              <w:rPr>
                <w:sz w:val="20"/>
                <w:szCs w:val="20"/>
              </w:rPr>
              <w:t>citu Eiropas Savienības politiku instrumentu projekta “Finanšu ministrijas Atveseļošanas un noturības mehānisma (ANM) projekti un pasākumi” ietvaros  2.1.2.1.i. investīcijas “Pārvaldes centralizētās platformas un sistēmas” īstenošanai</w:t>
            </w:r>
            <w:r w:rsidR="00D76461" w:rsidRPr="00B34674">
              <w:rPr>
                <w:sz w:val="20"/>
                <w:szCs w:val="20"/>
              </w:rPr>
              <w:t xml:space="preserve"> </w:t>
            </w:r>
            <w:r w:rsidR="00D76461" w:rsidRPr="00340471">
              <w:rPr>
                <w:sz w:val="20"/>
                <w:szCs w:val="20"/>
              </w:rPr>
              <w:t>(80.00.00 programma).</w:t>
            </w:r>
          </w:p>
        </w:tc>
      </w:tr>
    </w:tbl>
    <w:p w14:paraId="4EC52D6F" w14:textId="77777777" w:rsidR="00BD1011" w:rsidRDefault="00BD101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26B97" w14:paraId="678A2E80" w14:textId="77777777" w:rsidTr="00C33204">
        <w:tc>
          <w:tcPr>
            <w:tcW w:w="1555" w:type="dxa"/>
            <w:shd w:val="clear" w:color="auto" w:fill="C5E0B3" w:themeFill="accent6" w:themeFillTint="66"/>
          </w:tcPr>
          <w:p w14:paraId="7B5A7DAB" w14:textId="5974D4DC" w:rsidR="00426B97" w:rsidRDefault="00426B97" w:rsidP="00C33204">
            <w:pPr>
              <w:jc w:val="both"/>
              <w:rPr>
                <w:sz w:val="20"/>
                <w:szCs w:val="20"/>
              </w:rPr>
            </w:pPr>
            <w:r>
              <w:rPr>
                <w:sz w:val="20"/>
                <w:szCs w:val="20"/>
              </w:rPr>
              <w:t>74.07.00</w:t>
            </w:r>
          </w:p>
        </w:tc>
        <w:tc>
          <w:tcPr>
            <w:tcW w:w="3827" w:type="dxa"/>
            <w:shd w:val="clear" w:color="auto" w:fill="C5E0B3" w:themeFill="accent6" w:themeFillTint="66"/>
          </w:tcPr>
          <w:p w14:paraId="599401FB" w14:textId="1C3B7827" w:rsidR="00426B97" w:rsidRDefault="00426B97" w:rsidP="00C33204">
            <w:pPr>
              <w:jc w:val="both"/>
              <w:rPr>
                <w:sz w:val="20"/>
                <w:szCs w:val="20"/>
              </w:rPr>
            </w:pPr>
            <w:r w:rsidRPr="00426B97">
              <w:rPr>
                <w:sz w:val="20"/>
                <w:szCs w:val="20"/>
              </w:rPr>
              <w:t>Atveseļošanas un noturības mehānisma (ANM) finansējums projektu un pasākumu īstenotājiem</w:t>
            </w:r>
          </w:p>
        </w:tc>
        <w:tc>
          <w:tcPr>
            <w:tcW w:w="1276" w:type="dxa"/>
            <w:shd w:val="clear" w:color="auto" w:fill="C5E0B3" w:themeFill="accent6" w:themeFillTint="66"/>
          </w:tcPr>
          <w:p w14:paraId="593114C5" w14:textId="6473CAF0" w:rsidR="00783A46" w:rsidRDefault="00783A46" w:rsidP="00783A46">
            <w:pPr>
              <w:jc w:val="both"/>
              <w:rPr>
                <w:sz w:val="20"/>
                <w:szCs w:val="20"/>
              </w:rPr>
            </w:pPr>
            <w:r>
              <w:rPr>
                <w:sz w:val="20"/>
                <w:szCs w:val="20"/>
              </w:rPr>
              <w:t>320 843 209</w:t>
            </w:r>
          </w:p>
          <w:p w14:paraId="1E1CD393" w14:textId="75645EF0" w:rsidR="00426B97" w:rsidRDefault="00426B97" w:rsidP="00C33204">
            <w:pPr>
              <w:jc w:val="both"/>
              <w:rPr>
                <w:sz w:val="20"/>
                <w:szCs w:val="20"/>
              </w:rPr>
            </w:pPr>
          </w:p>
        </w:tc>
        <w:tc>
          <w:tcPr>
            <w:tcW w:w="1275" w:type="dxa"/>
            <w:shd w:val="clear" w:color="auto" w:fill="C5E0B3" w:themeFill="accent6" w:themeFillTint="66"/>
          </w:tcPr>
          <w:p w14:paraId="7764BE50" w14:textId="5432EF81" w:rsidR="00D11FDA" w:rsidRDefault="00D11FDA" w:rsidP="00D11FDA">
            <w:pPr>
              <w:jc w:val="both"/>
              <w:rPr>
                <w:sz w:val="20"/>
                <w:szCs w:val="20"/>
              </w:rPr>
            </w:pPr>
            <w:r>
              <w:rPr>
                <w:sz w:val="20"/>
                <w:szCs w:val="20"/>
              </w:rPr>
              <w:t>115 274 413</w:t>
            </w:r>
          </w:p>
          <w:p w14:paraId="52ED7CA0" w14:textId="2EE45604" w:rsidR="00426B97" w:rsidRPr="00CC2E40" w:rsidRDefault="00426B97" w:rsidP="00C33204">
            <w:pPr>
              <w:jc w:val="both"/>
              <w:rPr>
                <w:rFonts w:ascii="TimesNewRoman" w:hAnsi="TimesNewRoman" w:cs="Arial"/>
                <w:sz w:val="20"/>
                <w:szCs w:val="20"/>
              </w:rPr>
            </w:pPr>
          </w:p>
        </w:tc>
        <w:tc>
          <w:tcPr>
            <w:tcW w:w="1411" w:type="dxa"/>
            <w:shd w:val="clear" w:color="auto" w:fill="C5E0B3" w:themeFill="accent6" w:themeFillTint="66"/>
          </w:tcPr>
          <w:p w14:paraId="15E17E6B" w14:textId="1C0C8DE7" w:rsidR="00D11FDA" w:rsidRDefault="00D11FDA" w:rsidP="00D11FDA">
            <w:pPr>
              <w:jc w:val="both"/>
              <w:rPr>
                <w:sz w:val="20"/>
                <w:szCs w:val="20"/>
              </w:rPr>
            </w:pPr>
            <w:r>
              <w:rPr>
                <w:sz w:val="20"/>
                <w:szCs w:val="20"/>
              </w:rPr>
              <w:t>436 117 622</w:t>
            </w:r>
          </w:p>
          <w:p w14:paraId="7BD2F83D" w14:textId="4406B2F3" w:rsidR="00426B97" w:rsidRPr="00CC2E40" w:rsidRDefault="00426B97" w:rsidP="00C33204">
            <w:pPr>
              <w:jc w:val="both"/>
              <w:rPr>
                <w:rFonts w:ascii="TimesNewRoman" w:hAnsi="TimesNewRoman" w:cs="Arial"/>
                <w:sz w:val="20"/>
                <w:szCs w:val="20"/>
              </w:rPr>
            </w:pPr>
          </w:p>
        </w:tc>
      </w:tr>
    </w:tbl>
    <w:p w14:paraId="3F8761DB" w14:textId="441C458A" w:rsidR="002D1FBF" w:rsidRDefault="005A6556" w:rsidP="002D1FBF">
      <w:pPr>
        <w:jc w:val="both"/>
        <w:rPr>
          <w:i/>
          <w:sz w:val="20"/>
          <w:szCs w:val="20"/>
        </w:rPr>
      </w:pPr>
      <w:r>
        <w:rPr>
          <w:noProof/>
        </w:rPr>
        <w:drawing>
          <wp:inline distT="0" distB="0" distL="0" distR="0" wp14:anchorId="0BA4A7E3" wp14:editId="406F34D1">
            <wp:extent cx="5939790" cy="1947545"/>
            <wp:effectExtent l="0" t="0" r="3810" b="14605"/>
            <wp:docPr id="315342672" name="Chart 1">
              <a:extLst xmlns:a="http://schemas.openxmlformats.org/drawingml/2006/main">
                <a:ext uri="{FF2B5EF4-FFF2-40B4-BE49-F238E27FC236}">
                  <a16:creationId xmlns:a16="http://schemas.microsoft.com/office/drawing/2014/main" id="{4B700E9B-2FF9-415E-AA9F-368BCD031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F5801" w:rsidRPr="000D3656" w14:paraId="6EB6B499" w14:textId="77777777" w:rsidTr="005A6556">
        <w:tc>
          <w:tcPr>
            <w:tcW w:w="1863" w:type="dxa"/>
          </w:tcPr>
          <w:p w14:paraId="44DA768F" w14:textId="77777777" w:rsidR="001F5801" w:rsidRPr="000D3656" w:rsidRDefault="001F5801"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Pr>
          <w:p w14:paraId="0C031E86" w14:textId="4CE014F3" w:rsidR="001F5801" w:rsidRPr="00A51878" w:rsidRDefault="001F5801" w:rsidP="00C64150">
            <w:pPr>
              <w:jc w:val="both"/>
              <w:rPr>
                <w:sz w:val="28"/>
                <w:szCs w:val="28"/>
              </w:rPr>
            </w:pPr>
            <w:r>
              <w:rPr>
                <w:sz w:val="20"/>
                <w:szCs w:val="20"/>
              </w:rPr>
              <w:t>115 274 413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24727" w:rsidRPr="00724727">
              <w:rPr>
                <w:sz w:val="20"/>
                <w:szCs w:val="20"/>
              </w:rPr>
              <w:t>citu Eiropas Savienības politiku instrumentu projektam “Atveseļošanas un noturības mehānisma (ANM) finansējums projektu un pasākumu īstenotājiem”, lai nodrošinātu nepieciešamo finansējumu starpposma, avansa un noslēguma maksājumiem projektu īstenotājiem</w:t>
            </w:r>
            <w:r w:rsidRPr="005A28B3">
              <w:rPr>
                <w:sz w:val="20"/>
                <w:szCs w:val="20"/>
              </w:rPr>
              <w:t xml:space="preserve"> (80.00.00 programma).</w:t>
            </w:r>
          </w:p>
        </w:tc>
      </w:tr>
    </w:tbl>
    <w:p w14:paraId="0DC11F4D" w14:textId="77777777" w:rsidR="001F5801" w:rsidRDefault="001F5801" w:rsidP="002D1FBF">
      <w:pPr>
        <w:jc w:val="both"/>
        <w:rPr>
          <w:i/>
          <w:sz w:val="20"/>
          <w:szCs w:val="20"/>
        </w:rPr>
      </w:pPr>
    </w:p>
    <w:tbl>
      <w:tblPr>
        <w:tblStyle w:val="TableGrid"/>
        <w:tblW w:w="0" w:type="auto"/>
        <w:tblInd w:w="-20" w:type="dxa"/>
        <w:tblLook w:val="04A0" w:firstRow="1" w:lastRow="0" w:firstColumn="1" w:lastColumn="0" w:noHBand="0" w:noVBand="1"/>
      </w:tblPr>
      <w:tblGrid>
        <w:gridCol w:w="1555"/>
        <w:gridCol w:w="3827"/>
        <w:gridCol w:w="1276"/>
        <w:gridCol w:w="1275"/>
        <w:gridCol w:w="1411"/>
      </w:tblGrid>
      <w:tr w:rsidR="00A25C80" w14:paraId="6CD9A273" w14:textId="77777777" w:rsidTr="00D538C5">
        <w:tc>
          <w:tcPr>
            <w:tcW w:w="1555" w:type="dxa"/>
            <w:shd w:val="clear" w:color="auto" w:fill="C5E0B3" w:themeFill="accent6" w:themeFillTint="66"/>
          </w:tcPr>
          <w:p w14:paraId="22410D34" w14:textId="77777777" w:rsidR="00A25C80" w:rsidRDefault="00A25C80" w:rsidP="00D538C5">
            <w:pPr>
              <w:jc w:val="both"/>
              <w:rPr>
                <w:sz w:val="20"/>
                <w:szCs w:val="20"/>
              </w:rPr>
            </w:pPr>
            <w:r>
              <w:rPr>
                <w:sz w:val="20"/>
                <w:szCs w:val="20"/>
              </w:rPr>
              <w:t>74.50.00</w:t>
            </w:r>
          </w:p>
        </w:tc>
        <w:tc>
          <w:tcPr>
            <w:tcW w:w="3827" w:type="dxa"/>
            <w:shd w:val="clear" w:color="auto" w:fill="C5E0B3" w:themeFill="accent6" w:themeFillTint="66"/>
          </w:tcPr>
          <w:p w14:paraId="34A446CD" w14:textId="77777777" w:rsidR="00A25C80" w:rsidRDefault="00A25C80" w:rsidP="00D538C5">
            <w:pPr>
              <w:jc w:val="both"/>
              <w:rPr>
                <w:sz w:val="20"/>
                <w:szCs w:val="20"/>
              </w:rPr>
            </w:pPr>
            <w:r w:rsidRPr="00A81655">
              <w:rPr>
                <w:sz w:val="20"/>
                <w:szCs w:val="20"/>
              </w:rPr>
              <w:t>Tehniskā palīdzība Atveseļošanas un noturības mehānisma (ANM) apgūšanai</w:t>
            </w:r>
          </w:p>
        </w:tc>
        <w:tc>
          <w:tcPr>
            <w:tcW w:w="1276" w:type="dxa"/>
            <w:shd w:val="clear" w:color="auto" w:fill="C5E0B3" w:themeFill="accent6" w:themeFillTint="66"/>
          </w:tcPr>
          <w:p w14:paraId="43ACB9CA" w14:textId="67400298" w:rsidR="00783A46" w:rsidRDefault="00783A46" w:rsidP="00783A46">
            <w:pPr>
              <w:jc w:val="both"/>
              <w:rPr>
                <w:sz w:val="20"/>
                <w:szCs w:val="20"/>
              </w:rPr>
            </w:pPr>
            <w:r>
              <w:rPr>
                <w:sz w:val="20"/>
                <w:szCs w:val="20"/>
              </w:rPr>
              <w:t>4 296 489</w:t>
            </w:r>
          </w:p>
          <w:p w14:paraId="1D3D082E" w14:textId="6F5D8C10" w:rsidR="00A25C80" w:rsidRDefault="00A25C80" w:rsidP="00D538C5">
            <w:pPr>
              <w:jc w:val="both"/>
              <w:rPr>
                <w:sz w:val="20"/>
                <w:szCs w:val="20"/>
              </w:rPr>
            </w:pPr>
          </w:p>
        </w:tc>
        <w:tc>
          <w:tcPr>
            <w:tcW w:w="1275" w:type="dxa"/>
            <w:shd w:val="clear" w:color="auto" w:fill="C5E0B3" w:themeFill="accent6" w:themeFillTint="66"/>
          </w:tcPr>
          <w:p w14:paraId="496FA128" w14:textId="2F4B0977" w:rsidR="00A25C80" w:rsidRPr="00CC2E40" w:rsidRDefault="00F74474" w:rsidP="00D538C5">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49302FA5" w14:textId="6FE87612" w:rsidR="00783A46" w:rsidRDefault="00783A46" w:rsidP="00783A46">
            <w:pPr>
              <w:rPr>
                <w:sz w:val="20"/>
                <w:szCs w:val="20"/>
              </w:rPr>
            </w:pPr>
            <w:r>
              <w:rPr>
                <w:sz w:val="20"/>
                <w:szCs w:val="20"/>
              </w:rPr>
              <w:t>4 296 489</w:t>
            </w:r>
          </w:p>
          <w:p w14:paraId="5A864A34" w14:textId="211895A9" w:rsidR="00A25C80" w:rsidRDefault="00A25C80" w:rsidP="00765A1D">
            <w:pPr>
              <w:jc w:val="center"/>
              <w:rPr>
                <w:sz w:val="20"/>
                <w:szCs w:val="20"/>
              </w:rPr>
            </w:pPr>
          </w:p>
        </w:tc>
      </w:tr>
    </w:tbl>
    <w:p w14:paraId="582C5C00" w14:textId="77777777" w:rsidR="002D1FBF" w:rsidRDefault="002D1FBF" w:rsidP="002D1FBF">
      <w:pPr>
        <w:jc w:val="both"/>
        <w:rPr>
          <w:i/>
          <w:sz w:val="20"/>
          <w:szCs w:val="20"/>
        </w:rPr>
      </w:pPr>
      <w:r>
        <w:rPr>
          <w:i/>
          <w:sz w:val="20"/>
          <w:szCs w:val="20"/>
        </w:rPr>
        <w:t>Pārskata periodā netika veiktas apropriācijas izmaiņas</w:t>
      </w:r>
    </w:p>
    <w:tbl>
      <w:tblPr>
        <w:tblStyle w:val="TableGrid"/>
        <w:tblW w:w="0" w:type="auto"/>
        <w:tblInd w:w="-20" w:type="dxa"/>
        <w:tblLook w:val="04A0" w:firstRow="1" w:lastRow="0" w:firstColumn="1" w:lastColumn="0" w:noHBand="0" w:noVBand="1"/>
      </w:tblPr>
      <w:tblGrid>
        <w:gridCol w:w="1555"/>
        <w:gridCol w:w="3827"/>
        <w:gridCol w:w="1276"/>
        <w:gridCol w:w="1275"/>
        <w:gridCol w:w="1411"/>
      </w:tblGrid>
      <w:tr w:rsidR="00CC6464" w14:paraId="2A5F04C5" w14:textId="77777777" w:rsidTr="00675DEF">
        <w:tc>
          <w:tcPr>
            <w:tcW w:w="1555" w:type="dxa"/>
            <w:shd w:val="clear" w:color="auto" w:fill="C5E0B3" w:themeFill="accent6" w:themeFillTint="66"/>
          </w:tcPr>
          <w:p w14:paraId="66CE8BBD" w14:textId="0C801AFF" w:rsidR="00CC6464" w:rsidRDefault="00CC6464" w:rsidP="00675DEF">
            <w:pPr>
              <w:jc w:val="both"/>
              <w:rPr>
                <w:sz w:val="20"/>
                <w:szCs w:val="20"/>
              </w:rPr>
            </w:pPr>
            <w:r>
              <w:rPr>
                <w:sz w:val="20"/>
                <w:szCs w:val="20"/>
              </w:rPr>
              <w:t>75.06.00</w:t>
            </w:r>
          </w:p>
        </w:tc>
        <w:tc>
          <w:tcPr>
            <w:tcW w:w="3827" w:type="dxa"/>
            <w:shd w:val="clear" w:color="auto" w:fill="C5E0B3" w:themeFill="accent6" w:themeFillTint="66"/>
          </w:tcPr>
          <w:p w14:paraId="1CD3ACDA" w14:textId="64DF8331" w:rsidR="00CC6464" w:rsidRDefault="00CC6464" w:rsidP="00675DEF">
            <w:pPr>
              <w:jc w:val="both"/>
              <w:rPr>
                <w:sz w:val="20"/>
                <w:szCs w:val="20"/>
              </w:rPr>
            </w:pPr>
            <w:r w:rsidRPr="00CC6464">
              <w:rPr>
                <w:sz w:val="20"/>
                <w:szCs w:val="20"/>
              </w:rPr>
              <w:t>Taisnīgas pārkārtošanās fonda (TPF) avansa maksājumi un atmaksas finansējuma saņēmējiem (2021-2027)</w:t>
            </w:r>
          </w:p>
        </w:tc>
        <w:tc>
          <w:tcPr>
            <w:tcW w:w="1276" w:type="dxa"/>
            <w:shd w:val="clear" w:color="auto" w:fill="C5E0B3" w:themeFill="accent6" w:themeFillTint="66"/>
          </w:tcPr>
          <w:p w14:paraId="5C5F3CF4" w14:textId="2B3D101F" w:rsidR="00783A46" w:rsidRDefault="00783A46" w:rsidP="00783A46">
            <w:pPr>
              <w:jc w:val="both"/>
              <w:rPr>
                <w:sz w:val="20"/>
                <w:szCs w:val="20"/>
              </w:rPr>
            </w:pPr>
            <w:r>
              <w:rPr>
                <w:sz w:val="20"/>
                <w:szCs w:val="20"/>
              </w:rPr>
              <w:t>12 585 449</w:t>
            </w:r>
          </w:p>
          <w:p w14:paraId="73172667" w14:textId="32784D4D" w:rsidR="00CC6464" w:rsidRDefault="00CC6464" w:rsidP="00675DEF">
            <w:pPr>
              <w:jc w:val="both"/>
              <w:rPr>
                <w:sz w:val="20"/>
                <w:szCs w:val="20"/>
              </w:rPr>
            </w:pPr>
          </w:p>
        </w:tc>
        <w:tc>
          <w:tcPr>
            <w:tcW w:w="1275" w:type="dxa"/>
            <w:shd w:val="clear" w:color="auto" w:fill="C5E0B3" w:themeFill="accent6" w:themeFillTint="66"/>
          </w:tcPr>
          <w:p w14:paraId="0FBD1A49" w14:textId="22D9177A" w:rsidR="005A6556" w:rsidRDefault="005A6556" w:rsidP="005A6556">
            <w:pPr>
              <w:jc w:val="both"/>
              <w:rPr>
                <w:sz w:val="20"/>
                <w:szCs w:val="20"/>
              </w:rPr>
            </w:pPr>
            <w:r>
              <w:rPr>
                <w:sz w:val="20"/>
                <w:szCs w:val="20"/>
              </w:rPr>
              <w:t>2 221 676</w:t>
            </w:r>
          </w:p>
          <w:p w14:paraId="5A2938D3" w14:textId="167C6611" w:rsidR="00CC6464" w:rsidRPr="00CC2E40" w:rsidRDefault="00CC6464" w:rsidP="00675DEF">
            <w:pPr>
              <w:jc w:val="both"/>
              <w:rPr>
                <w:rFonts w:ascii="TimesNewRoman" w:hAnsi="TimesNewRoman" w:cs="Arial"/>
                <w:sz w:val="20"/>
                <w:szCs w:val="20"/>
              </w:rPr>
            </w:pPr>
          </w:p>
        </w:tc>
        <w:tc>
          <w:tcPr>
            <w:tcW w:w="1411" w:type="dxa"/>
            <w:shd w:val="clear" w:color="auto" w:fill="C5E0B3" w:themeFill="accent6" w:themeFillTint="66"/>
          </w:tcPr>
          <w:p w14:paraId="57CF0941" w14:textId="410FAF08" w:rsidR="005A6556" w:rsidRDefault="005A6556" w:rsidP="005A6556">
            <w:pPr>
              <w:rPr>
                <w:sz w:val="20"/>
                <w:szCs w:val="20"/>
              </w:rPr>
            </w:pPr>
            <w:r>
              <w:rPr>
                <w:sz w:val="20"/>
                <w:szCs w:val="20"/>
              </w:rPr>
              <w:t>14 807 125</w:t>
            </w:r>
          </w:p>
          <w:p w14:paraId="15BDB896" w14:textId="77777777" w:rsidR="00CC6464" w:rsidRDefault="00CC6464" w:rsidP="00783A46">
            <w:pPr>
              <w:rPr>
                <w:sz w:val="20"/>
                <w:szCs w:val="20"/>
              </w:rPr>
            </w:pPr>
          </w:p>
        </w:tc>
      </w:tr>
    </w:tbl>
    <w:p w14:paraId="30C9F3CF" w14:textId="10D523FD" w:rsidR="002D1FBF" w:rsidRDefault="005A6556" w:rsidP="002D1FBF">
      <w:pPr>
        <w:jc w:val="both"/>
        <w:rPr>
          <w:i/>
          <w:sz w:val="20"/>
          <w:szCs w:val="20"/>
        </w:rPr>
      </w:pPr>
      <w:r>
        <w:rPr>
          <w:noProof/>
        </w:rPr>
        <w:lastRenderedPageBreak/>
        <w:drawing>
          <wp:inline distT="0" distB="0" distL="0" distR="0" wp14:anchorId="5BD26B2A" wp14:editId="0549FBEA">
            <wp:extent cx="5939790" cy="1947545"/>
            <wp:effectExtent l="0" t="0" r="3810" b="14605"/>
            <wp:docPr id="1507229912" name="Chart 1">
              <a:extLst xmlns:a="http://schemas.openxmlformats.org/drawingml/2006/main">
                <a:ext uri="{FF2B5EF4-FFF2-40B4-BE49-F238E27FC236}">
                  <a16:creationId xmlns:a16="http://schemas.microsoft.com/office/drawing/2014/main" id="{91903BF2-992C-415C-982E-FCCA58874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1052C" w:rsidRPr="000D3656" w14:paraId="2C0CE424" w14:textId="77777777" w:rsidTr="005A6556">
        <w:tc>
          <w:tcPr>
            <w:tcW w:w="1863" w:type="dxa"/>
          </w:tcPr>
          <w:p w14:paraId="258AADDB" w14:textId="77777777" w:rsidR="00A1052C" w:rsidRPr="000D3656" w:rsidRDefault="00A1052C"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Pr>
          <w:p w14:paraId="543C6574" w14:textId="132E465C" w:rsidR="00A1052C" w:rsidRPr="00A51878" w:rsidRDefault="00A1052C" w:rsidP="009F48C8">
            <w:pPr>
              <w:jc w:val="both"/>
              <w:rPr>
                <w:sz w:val="28"/>
                <w:szCs w:val="28"/>
              </w:rPr>
            </w:pPr>
            <w:r>
              <w:rPr>
                <w:sz w:val="20"/>
                <w:szCs w:val="20"/>
              </w:rPr>
              <w:t>2 221 676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13D4A" w:rsidRPr="00CF4FDB">
              <w:rPr>
                <w:sz w:val="20"/>
                <w:szCs w:val="20"/>
              </w:rPr>
              <w:t>lai nodrošinātu avansa un starpposma maksājumus projektu īstenotājiem</w:t>
            </w:r>
            <w:r w:rsidRPr="00A1052C">
              <w:rPr>
                <w:sz w:val="20"/>
                <w:szCs w:val="20"/>
              </w:rPr>
              <w:t xml:space="preserve"> (no</w:t>
            </w:r>
            <w:r>
              <w:rPr>
                <w:sz w:val="20"/>
                <w:szCs w:val="20"/>
              </w:rPr>
              <w:t xml:space="preserve"> Finanšu ministrijas budžeta apakšprogrammas </w:t>
            </w:r>
            <w:r w:rsidRPr="00A1052C">
              <w:rPr>
                <w:sz w:val="20"/>
                <w:szCs w:val="20"/>
              </w:rPr>
              <w:t>61.08.00 “Kohēzijas fonda (KF) avansa maksājumi un atmaksas finansējuma saņēmējiem (2021-2027)”).</w:t>
            </w:r>
          </w:p>
        </w:tc>
      </w:tr>
    </w:tbl>
    <w:p w14:paraId="0C29400B" w14:textId="77777777" w:rsidR="00A1052C" w:rsidRDefault="00A1052C" w:rsidP="002D1FB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466D2" w14:paraId="13BB1018" w14:textId="77777777" w:rsidTr="00F63626">
        <w:tc>
          <w:tcPr>
            <w:tcW w:w="1555" w:type="dxa"/>
            <w:shd w:val="clear" w:color="auto" w:fill="C5E0B3" w:themeFill="accent6" w:themeFillTint="66"/>
          </w:tcPr>
          <w:p w14:paraId="112088C2" w14:textId="20C7D862" w:rsidR="005466D2" w:rsidRDefault="005466D2" w:rsidP="00F63626">
            <w:pPr>
              <w:jc w:val="both"/>
              <w:rPr>
                <w:sz w:val="20"/>
                <w:szCs w:val="20"/>
              </w:rPr>
            </w:pPr>
            <w:r>
              <w:rPr>
                <w:sz w:val="20"/>
                <w:szCs w:val="20"/>
              </w:rPr>
              <w:t>96.00.00</w:t>
            </w:r>
          </w:p>
        </w:tc>
        <w:tc>
          <w:tcPr>
            <w:tcW w:w="3827" w:type="dxa"/>
            <w:shd w:val="clear" w:color="auto" w:fill="C5E0B3" w:themeFill="accent6" w:themeFillTint="66"/>
          </w:tcPr>
          <w:p w14:paraId="282B3FDD" w14:textId="3F06712E" w:rsidR="005466D2" w:rsidRDefault="00783A46" w:rsidP="00F63626">
            <w:pPr>
              <w:jc w:val="both"/>
              <w:rPr>
                <w:sz w:val="20"/>
                <w:szCs w:val="20"/>
              </w:rPr>
            </w:pPr>
            <w:r w:rsidRPr="00783A46">
              <w:rPr>
                <w:sz w:val="20"/>
                <w:szCs w:val="20"/>
              </w:rPr>
              <w:t>Latvijas prezidentūras Eiropas Savienības Padomē nodrošināšana</w:t>
            </w:r>
          </w:p>
        </w:tc>
        <w:tc>
          <w:tcPr>
            <w:tcW w:w="1276" w:type="dxa"/>
            <w:shd w:val="clear" w:color="auto" w:fill="C5E0B3" w:themeFill="accent6" w:themeFillTint="66"/>
            <w:vAlign w:val="bottom"/>
          </w:tcPr>
          <w:p w14:paraId="39965381" w14:textId="58EE977F" w:rsidR="00F74474" w:rsidRDefault="00F74474" w:rsidP="00F74474">
            <w:pPr>
              <w:jc w:val="both"/>
              <w:rPr>
                <w:sz w:val="20"/>
                <w:szCs w:val="20"/>
              </w:rPr>
            </w:pPr>
            <w:r>
              <w:rPr>
                <w:sz w:val="20"/>
                <w:szCs w:val="20"/>
              </w:rPr>
              <w:t>94 445</w:t>
            </w:r>
          </w:p>
          <w:p w14:paraId="1E3DBC68" w14:textId="77777777" w:rsidR="005466D2" w:rsidRPr="00707EE1" w:rsidRDefault="005466D2" w:rsidP="00F63626">
            <w:pPr>
              <w:jc w:val="both"/>
              <w:rPr>
                <w:color w:val="000000"/>
                <w:sz w:val="20"/>
                <w:szCs w:val="20"/>
              </w:rPr>
            </w:pPr>
          </w:p>
        </w:tc>
        <w:tc>
          <w:tcPr>
            <w:tcW w:w="1275" w:type="dxa"/>
            <w:shd w:val="clear" w:color="auto" w:fill="C5E0B3" w:themeFill="accent6" w:themeFillTint="66"/>
            <w:vAlign w:val="bottom"/>
          </w:tcPr>
          <w:p w14:paraId="30760C31" w14:textId="77777777" w:rsidR="005466D2" w:rsidRDefault="00F74474" w:rsidP="00F63626">
            <w:pPr>
              <w:jc w:val="both"/>
              <w:rPr>
                <w:color w:val="000000"/>
                <w:sz w:val="20"/>
                <w:szCs w:val="20"/>
              </w:rPr>
            </w:pPr>
            <w:r>
              <w:rPr>
                <w:color w:val="000000"/>
                <w:sz w:val="20"/>
                <w:szCs w:val="20"/>
              </w:rPr>
              <w:t>0</w:t>
            </w:r>
          </w:p>
          <w:p w14:paraId="4171A152" w14:textId="426D8052" w:rsidR="00F74474" w:rsidRPr="00765A1D" w:rsidRDefault="00F74474" w:rsidP="00F63626">
            <w:pPr>
              <w:jc w:val="both"/>
              <w:rPr>
                <w:color w:val="000000"/>
                <w:sz w:val="20"/>
                <w:szCs w:val="20"/>
              </w:rPr>
            </w:pPr>
          </w:p>
        </w:tc>
        <w:tc>
          <w:tcPr>
            <w:tcW w:w="1411" w:type="dxa"/>
            <w:shd w:val="clear" w:color="auto" w:fill="C5E0B3" w:themeFill="accent6" w:themeFillTint="66"/>
            <w:vAlign w:val="bottom"/>
          </w:tcPr>
          <w:p w14:paraId="6736DD7C" w14:textId="53D18A71" w:rsidR="00F74474" w:rsidRDefault="00F74474" w:rsidP="00F74474">
            <w:pPr>
              <w:jc w:val="both"/>
              <w:rPr>
                <w:sz w:val="20"/>
                <w:szCs w:val="20"/>
              </w:rPr>
            </w:pPr>
            <w:r>
              <w:rPr>
                <w:sz w:val="20"/>
                <w:szCs w:val="20"/>
              </w:rPr>
              <w:t>94 445</w:t>
            </w:r>
          </w:p>
          <w:p w14:paraId="3F46A1D4" w14:textId="77777777" w:rsidR="005466D2" w:rsidRPr="00765A1D" w:rsidRDefault="005466D2" w:rsidP="00F63626">
            <w:pPr>
              <w:jc w:val="both"/>
              <w:rPr>
                <w:color w:val="000000"/>
                <w:sz w:val="20"/>
                <w:szCs w:val="20"/>
              </w:rPr>
            </w:pPr>
          </w:p>
        </w:tc>
      </w:tr>
    </w:tbl>
    <w:p w14:paraId="243F4C9A" w14:textId="7F739683" w:rsidR="005A6556" w:rsidRDefault="005466D2" w:rsidP="00DC3B4B">
      <w:pPr>
        <w:jc w:val="both"/>
        <w:rPr>
          <w:i/>
          <w:sz w:val="20"/>
          <w:szCs w:val="20"/>
        </w:rPr>
      </w:pPr>
      <w:r>
        <w:rPr>
          <w:i/>
          <w:sz w:val="20"/>
          <w:szCs w:val="20"/>
        </w:rPr>
        <w:t>Pārskata periodā netika veiktas apropriācijas izmaiņas</w:t>
      </w:r>
    </w:p>
    <w:p w14:paraId="20AC7203" w14:textId="77777777" w:rsidR="005A6556" w:rsidRDefault="005A655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6452" w14:paraId="56633333" w14:textId="77777777" w:rsidTr="002F5CD0">
        <w:tc>
          <w:tcPr>
            <w:tcW w:w="1555" w:type="dxa"/>
            <w:shd w:val="clear" w:color="auto" w:fill="C5E0B3" w:themeFill="accent6" w:themeFillTint="66"/>
          </w:tcPr>
          <w:p w14:paraId="67F85A30" w14:textId="77777777" w:rsidR="00936452" w:rsidRDefault="00936452" w:rsidP="00936452">
            <w:pPr>
              <w:jc w:val="both"/>
              <w:rPr>
                <w:sz w:val="20"/>
                <w:szCs w:val="20"/>
              </w:rPr>
            </w:pPr>
            <w:r>
              <w:rPr>
                <w:sz w:val="20"/>
                <w:szCs w:val="20"/>
              </w:rPr>
              <w:t>97.00.00</w:t>
            </w:r>
          </w:p>
        </w:tc>
        <w:tc>
          <w:tcPr>
            <w:tcW w:w="3827" w:type="dxa"/>
            <w:shd w:val="clear" w:color="auto" w:fill="C5E0B3" w:themeFill="accent6" w:themeFillTint="66"/>
          </w:tcPr>
          <w:p w14:paraId="3DA8D481" w14:textId="77777777" w:rsidR="00936452" w:rsidRDefault="00936452" w:rsidP="00936452">
            <w:pPr>
              <w:jc w:val="both"/>
              <w:rPr>
                <w:sz w:val="20"/>
                <w:szCs w:val="20"/>
              </w:rPr>
            </w:pPr>
            <w:r w:rsidRPr="00E021E8">
              <w:rPr>
                <w:sz w:val="20"/>
                <w:szCs w:val="20"/>
              </w:rPr>
              <w:t>Nozaru vadība un politikas plānošana</w:t>
            </w:r>
          </w:p>
        </w:tc>
        <w:tc>
          <w:tcPr>
            <w:tcW w:w="1276" w:type="dxa"/>
            <w:shd w:val="clear" w:color="auto" w:fill="C5E0B3" w:themeFill="accent6" w:themeFillTint="66"/>
            <w:vAlign w:val="bottom"/>
          </w:tcPr>
          <w:p w14:paraId="10ED3661" w14:textId="418B9430" w:rsidR="00936452" w:rsidRPr="00F74474" w:rsidRDefault="00F74474" w:rsidP="00936452">
            <w:pPr>
              <w:jc w:val="both"/>
              <w:rPr>
                <w:sz w:val="20"/>
                <w:szCs w:val="20"/>
              </w:rPr>
            </w:pPr>
            <w:r>
              <w:rPr>
                <w:sz w:val="20"/>
                <w:szCs w:val="20"/>
              </w:rPr>
              <w:t>19 323 195</w:t>
            </w:r>
          </w:p>
        </w:tc>
        <w:tc>
          <w:tcPr>
            <w:tcW w:w="1275" w:type="dxa"/>
            <w:shd w:val="clear" w:color="auto" w:fill="C5E0B3" w:themeFill="accent6" w:themeFillTint="66"/>
            <w:vAlign w:val="bottom"/>
          </w:tcPr>
          <w:p w14:paraId="774BCEB9" w14:textId="1BB0A34D" w:rsidR="00936452" w:rsidRPr="0005576E" w:rsidRDefault="0005576E" w:rsidP="00936452">
            <w:pPr>
              <w:jc w:val="both"/>
              <w:rPr>
                <w:sz w:val="20"/>
                <w:szCs w:val="20"/>
              </w:rPr>
            </w:pPr>
            <w:r>
              <w:rPr>
                <w:sz w:val="20"/>
                <w:szCs w:val="20"/>
              </w:rPr>
              <w:t>281 575</w:t>
            </w:r>
          </w:p>
        </w:tc>
        <w:tc>
          <w:tcPr>
            <w:tcW w:w="1411" w:type="dxa"/>
            <w:shd w:val="clear" w:color="auto" w:fill="C5E0B3" w:themeFill="accent6" w:themeFillTint="66"/>
            <w:vAlign w:val="bottom"/>
          </w:tcPr>
          <w:p w14:paraId="324684D8" w14:textId="11F17654" w:rsidR="00936452" w:rsidRPr="00F74474" w:rsidRDefault="0005576E" w:rsidP="00936452">
            <w:pPr>
              <w:jc w:val="both"/>
              <w:rPr>
                <w:sz w:val="20"/>
                <w:szCs w:val="20"/>
              </w:rPr>
            </w:pPr>
            <w:r>
              <w:rPr>
                <w:sz w:val="20"/>
                <w:szCs w:val="20"/>
              </w:rPr>
              <w:t>19 604 770</w:t>
            </w:r>
          </w:p>
        </w:tc>
      </w:tr>
    </w:tbl>
    <w:p w14:paraId="1B6CB304" w14:textId="5007E255" w:rsidR="005466D2" w:rsidRDefault="0005576E" w:rsidP="005466D2">
      <w:pPr>
        <w:jc w:val="both"/>
        <w:rPr>
          <w:i/>
          <w:sz w:val="20"/>
          <w:szCs w:val="20"/>
        </w:rPr>
      </w:pPr>
      <w:bookmarkStart w:id="25" w:name="_Toc479760145"/>
      <w:r>
        <w:rPr>
          <w:noProof/>
        </w:rPr>
        <w:drawing>
          <wp:inline distT="0" distB="0" distL="0" distR="0" wp14:anchorId="5982B3A4" wp14:editId="0251E627">
            <wp:extent cx="5939790" cy="1947545"/>
            <wp:effectExtent l="0" t="0" r="3810" b="14605"/>
            <wp:docPr id="1003738222" name="Chart 1">
              <a:extLst xmlns:a="http://schemas.openxmlformats.org/drawingml/2006/main">
                <a:ext uri="{FF2B5EF4-FFF2-40B4-BE49-F238E27FC236}">
                  <a16:creationId xmlns:a16="http://schemas.microsoft.com/office/drawing/2014/main" id="{7F82D6E0-5D6A-4D50-8F06-16CFC2EB0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A61F2" w:rsidRPr="000D3656" w14:paraId="1F9DF8B8" w14:textId="77777777" w:rsidTr="0005576E">
        <w:tc>
          <w:tcPr>
            <w:tcW w:w="1863" w:type="dxa"/>
          </w:tcPr>
          <w:p w14:paraId="10B98ABC" w14:textId="77777777" w:rsidR="008A61F2" w:rsidRPr="000D3656" w:rsidRDefault="008A61F2" w:rsidP="00E20F97">
            <w:pPr>
              <w:tabs>
                <w:tab w:val="left" w:pos="0"/>
              </w:tabs>
              <w:jc w:val="both"/>
              <w:rPr>
                <w:sz w:val="20"/>
                <w:szCs w:val="20"/>
              </w:rPr>
            </w:pPr>
            <w:r w:rsidRPr="000D3656">
              <w:rPr>
                <w:sz w:val="20"/>
                <w:szCs w:val="20"/>
              </w:rPr>
              <w:t xml:space="preserve">FM </w:t>
            </w:r>
            <w:r>
              <w:rPr>
                <w:sz w:val="20"/>
                <w:szCs w:val="20"/>
              </w:rPr>
              <w:t>23.04.2026 rīk.Nr.1.1-1/12/132</w:t>
            </w:r>
          </w:p>
        </w:tc>
        <w:tc>
          <w:tcPr>
            <w:tcW w:w="7645" w:type="dxa"/>
          </w:tcPr>
          <w:p w14:paraId="390C1568" w14:textId="1831CF8C" w:rsidR="008A61F2" w:rsidRPr="00A51878" w:rsidRDefault="00E87D00" w:rsidP="00E20F97">
            <w:pPr>
              <w:jc w:val="both"/>
              <w:rPr>
                <w:sz w:val="28"/>
                <w:szCs w:val="28"/>
              </w:rPr>
            </w:pPr>
            <w:r>
              <w:rPr>
                <w:sz w:val="20"/>
                <w:szCs w:val="20"/>
              </w:rPr>
              <w:t>17 422</w:t>
            </w:r>
            <w:r w:rsidR="008A61F2" w:rsidRPr="000D3656">
              <w:rPr>
                <w:sz w:val="20"/>
                <w:szCs w:val="20"/>
              </w:rPr>
              <w:t xml:space="preserve"> </w:t>
            </w:r>
            <w:r w:rsidR="008A61F2" w:rsidRPr="004C4FA4">
              <w:rPr>
                <w:i/>
                <w:sz w:val="20"/>
                <w:szCs w:val="20"/>
              </w:rPr>
              <w:t>euro</w:t>
            </w:r>
            <w:r w:rsidR="008A61F2" w:rsidRPr="000D3656">
              <w:rPr>
                <w:sz w:val="20"/>
                <w:szCs w:val="20"/>
              </w:rPr>
              <w:t xml:space="preserve"> apmēr</w:t>
            </w:r>
            <w:r w:rsidR="008A61F2">
              <w:rPr>
                <w:sz w:val="20"/>
                <w:szCs w:val="20"/>
              </w:rPr>
              <w:t xml:space="preserve">ā palielināti izdevumi, </w:t>
            </w:r>
            <w:r w:rsidR="00A4124A" w:rsidRPr="00A4124A">
              <w:rPr>
                <w:sz w:val="20"/>
                <w:szCs w:val="20"/>
              </w:rPr>
              <w:t>lai nodrošinātu Ministru kabineta 2025. gada 3. oktobra rīkojumā Nr. 630 “Par Izložu un azartspēļu uzraudzības inspekcijas pievienošanu Valsts ieņēmumu dienestam” paredzēto</w:t>
            </w:r>
            <w:r w:rsidR="008A61F2" w:rsidRPr="00AF2C69">
              <w:rPr>
                <w:sz w:val="20"/>
                <w:szCs w:val="20"/>
              </w:rPr>
              <w:t xml:space="preserve"> </w:t>
            </w:r>
            <w:r w:rsidR="008A61F2">
              <w:rPr>
                <w:sz w:val="20"/>
                <w:szCs w:val="20"/>
              </w:rPr>
              <w:t>(</w:t>
            </w:r>
            <w:r w:rsidR="008A61F2" w:rsidRPr="00AF2C69">
              <w:rPr>
                <w:sz w:val="20"/>
                <w:szCs w:val="20"/>
              </w:rPr>
              <w:t>no Finanšu ministrijas budžeta apakšprogrammas 39.02.00 “Izložu un azartspēļu organizēšanas un norises uzraudzība”).</w:t>
            </w:r>
          </w:p>
        </w:tc>
      </w:tr>
      <w:tr w:rsidR="00133D14" w:rsidRPr="000D3656" w14:paraId="20DD9215" w14:textId="77777777" w:rsidTr="0005576E">
        <w:tc>
          <w:tcPr>
            <w:tcW w:w="1863" w:type="dxa"/>
          </w:tcPr>
          <w:p w14:paraId="2B568A98" w14:textId="77777777" w:rsidR="00133D14" w:rsidRPr="000D3656" w:rsidRDefault="00133D14" w:rsidP="00E20F97">
            <w:pPr>
              <w:tabs>
                <w:tab w:val="left" w:pos="0"/>
              </w:tabs>
              <w:jc w:val="both"/>
              <w:rPr>
                <w:sz w:val="20"/>
                <w:szCs w:val="20"/>
              </w:rPr>
            </w:pPr>
            <w:r w:rsidRPr="000D3656">
              <w:rPr>
                <w:sz w:val="20"/>
                <w:szCs w:val="20"/>
              </w:rPr>
              <w:t xml:space="preserve">FM </w:t>
            </w:r>
            <w:r>
              <w:rPr>
                <w:sz w:val="20"/>
                <w:szCs w:val="20"/>
              </w:rPr>
              <w:t>07.05.2026 rīk.Nr.1.1-1/12/147</w:t>
            </w:r>
          </w:p>
        </w:tc>
        <w:tc>
          <w:tcPr>
            <w:tcW w:w="7645" w:type="dxa"/>
          </w:tcPr>
          <w:p w14:paraId="320FBD4A" w14:textId="33F55C89" w:rsidR="00133D14" w:rsidRPr="00A51878" w:rsidRDefault="00133D14" w:rsidP="00E20F97">
            <w:pPr>
              <w:jc w:val="both"/>
              <w:rPr>
                <w:sz w:val="28"/>
                <w:szCs w:val="28"/>
              </w:rPr>
            </w:pPr>
            <w:r>
              <w:rPr>
                <w:sz w:val="20"/>
                <w:szCs w:val="20"/>
              </w:rPr>
              <w:t>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133D14">
              <w:rPr>
                <w:sz w:val="20"/>
                <w:szCs w:val="20"/>
              </w:rPr>
              <w:t xml:space="preserve"> Finanšu ministrijas budžeta </w:t>
            </w:r>
            <w:r>
              <w:rPr>
                <w:sz w:val="20"/>
                <w:szCs w:val="20"/>
              </w:rPr>
              <w:t>apakš</w:t>
            </w:r>
            <w:r w:rsidRPr="00133D14">
              <w:rPr>
                <w:sz w:val="20"/>
                <w:szCs w:val="20"/>
              </w:rPr>
              <w:t>programma</w:t>
            </w:r>
            <w:r>
              <w:rPr>
                <w:sz w:val="20"/>
                <w:szCs w:val="20"/>
              </w:rPr>
              <w:t xml:space="preserve">i </w:t>
            </w:r>
            <w:r w:rsidR="00DA3455" w:rsidRPr="00DA3455">
              <w:rPr>
                <w:sz w:val="20"/>
                <w:szCs w:val="20"/>
              </w:rPr>
              <w:t>39.02.00 “Izložu un azartspēļu organizēšanas un norises uzraudzība”.</w:t>
            </w:r>
          </w:p>
        </w:tc>
      </w:tr>
      <w:tr w:rsidR="003355B5" w:rsidRPr="000D3656" w14:paraId="502040AB" w14:textId="77777777" w:rsidTr="0005576E">
        <w:tc>
          <w:tcPr>
            <w:tcW w:w="1863" w:type="dxa"/>
          </w:tcPr>
          <w:p w14:paraId="6607F3A4" w14:textId="77777777" w:rsidR="003355B5" w:rsidRPr="000D3656" w:rsidRDefault="003355B5"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5A1AC5B9" w14:textId="4B81BB2E" w:rsidR="003355B5" w:rsidRPr="00EA1D4B" w:rsidRDefault="00090F30" w:rsidP="00713355">
            <w:pPr>
              <w:jc w:val="both"/>
              <w:rPr>
                <w:szCs w:val="24"/>
              </w:rPr>
            </w:pPr>
            <w:r>
              <w:rPr>
                <w:sz w:val="20"/>
                <w:szCs w:val="20"/>
              </w:rPr>
              <w:t>264 154</w:t>
            </w:r>
            <w:r w:rsidR="003355B5" w:rsidRPr="000D3656">
              <w:rPr>
                <w:sz w:val="20"/>
                <w:szCs w:val="20"/>
              </w:rPr>
              <w:t xml:space="preserve"> </w:t>
            </w:r>
            <w:r w:rsidR="003355B5" w:rsidRPr="004C4FA4">
              <w:rPr>
                <w:i/>
                <w:sz w:val="20"/>
                <w:szCs w:val="20"/>
              </w:rPr>
              <w:t>euro</w:t>
            </w:r>
            <w:r w:rsidR="003355B5" w:rsidRPr="000D3656">
              <w:rPr>
                <w:sz w:val="20"/>
                <w:szCs w:val="20"/>
              </w:rPr>
              <w:t xml:space="preserve"> apmēr</w:t>
            </w:r>
            <w:r w:rsidR="003355B5">
              <w:rPr>
                <w:sz w:val="20"/>
                <w:szCs w:val="20"/>
              </w:rPr>
              <w:t xml:space="preserve">ā palielināti izdevumi </w:t>
            </w:r>
            <w:r w:rsidR="00F21CE6" w:rsidRPr="00713355">
              <w:rPr>
                <w:sz w:val="20"/>
                <w:szCs w:val="20"/>
              </w:rPr>
              <w:t>informācijas un komunikācijas tehnoloģiju nomaiņai atbilstoši kiberdrošības prasībām</w:t>
            </w:r>
            <w:r w:rsidR="000434ED" w:rsidRPr="00713355">
              <w:rPr>
                <w:sz w:val="20"/>
                <w:szCs w:val="20"/>
              </w:rPr>
              <w:t xml:space="preserve">, </w:t>
            </w:r>
            <w:r w:rsidR="00F21CE6" w:rsidRPr="00713355">
              <w:rPr>
                <w:sz w:val="20"/>
                <w:szCs w:val="20"/>
              </w:rPr>
              <w:t>Eiropas Rekonstrukcijas un attīstības bankas (ERAB) 2026. gada ikgadējās sanāksmes norises nodrošināšanai</w:t>
            </w:r>
            <w:r w:rsidR="00713355" w:rsidRPr="00713355">
              <w:rPr>
                <w:sz w:val="20"/>
                <w:szCs w:val="20"/>
              </w:rPr>
              <w:t>,</w:t>
            </w:r>
            <w:r w:rsidR="00F21CE6" w:rsidRPr="00713355">
              <w:rPr>
                <w:sz w:val="20"/>
                <w:szCs w:val="20"/>
              </w:rPr>
              <w:t xml:space="preserve"> uzņemto saistību izpildei par 2025.gadā uzsākto neatliekamu remontdarbu veikšanu</w:t>
            </w:r>
            <w:r w:rsidR="003355B5" w:rsidRPr="000B2684">
              <w:rPr>
                <w:sz w:val="20"/>
                <w:szCs w:val="20"/>
              </w:rPr>
              <w:t xml:space="preserve"> (Apropriācijas rezerve).</w:t>
            </w:r>
          </w:p>
        </w:tc>
      </w:tr>
    </w:tbl>
    <w:p w14:paraId="4B8FC25B" w14:textId="77777777" w:rsidR="00271B33" w:rsidRDefault="00271B33" w:rsidP="00A9126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52A6E" w14:paraId="316A0A14" w14:textId="77777777" w:rsidTr="0076557D">
        <w:tc>
          <w:tcPr>
            <w:tcW w:w="1555" w:type="dxa"/>
            <w:shd w:val="clear" w:color="auto" w:fill="C5E0B3" w:themeFill="accent6" w:themeFillTint="66"/>
          </w:tcPr>
          <w:p w14:paraId="5A1688FF" w14:textId="4002E466" w:rsidR="00152A6E" w:rsidRDefault="00152A6E" w:rsidP="0076557D">
            <w:pPr>
              <w:jc w:val="both"/>
              <w:rPr>
                <w:sz w:val="20"/>
                <w:szCs w:val="20"/>
              </w:rPr>
            </w:pPr>
            <w:r>
              <w:rPr>
                <w:sz w:val="20"/>
                <w:szCs w:val="20"/>
              </w:rPr>
              <w:t>99.00.00</w:t>
            </w:r>
          </w:p>
        </w:tc>
        <w:tc>
          <w:tcPr>
            <w:tcW w:w="3827" w:type="dxa"/>
            <w:shd w:val="clear" w:color="auto" w:fill="C5E0B3" w:themeFill="accent6" w:themeFillTint="66"/>
          </w:tcPr>
          <w:p w14:paraId="2D92849E" w14:textId="189243CC" w:rsidR="00152A6E" w:rsidRDefault="002C4469" w:rsidP="0076557D">
            <w:pPr>
              <w:jc w:val="both"/>
              <w:rPr>
                <w:sz w:val="20"/>
                <w:szCs w:val="20"/>
              </w:rPr>
            </w:pPr>
            <w:r w:rsidRPr="002C4469">
              <w:rPr>
                <w:sz w:val="20"/>
                <w:szCs w:val="20"/>
              </w:rPr>
              <w:t>Līdzekļu neparedzētiem gadījumiem izlietojums</w:t>
            </w:r>
          </w:p>
        </w:tc>
        <w:tc>
          <w:tcPr>
            <w:tcW w:w="1276" w:type="dxa"/>
            <w:shd w:val="clear" w:color="auto" w:fill="C5E0B3" w:themeFill="accent6" w:themeFillTint="66"/>
            <w:vAlign w:val="bottom"/>
          </w:tcPr>
          <w:p w14:paraId="56FED881" w14:textId="77777777" w:rsidR="002C4469" w:rsidRDefault="00F74474" w:rsidP="0076557D">
            <w:pPr>
              <w:jc w:val="both"/>
              <w:rPr>
                <w:color w:val="000000"/>
                <w:sz w:val="20"/>
                <w:szCs w:val="20"/>
              </w:rPr>
            </w:pPr>
            <w:r>
              <w:rPr>
                <w:color w:val="000000"/>
                <w:sz w:val="20"/>
                <w:szCs w:val="20"/>
              </w:rPr>
              <w:t>0</w:t>
            </w:r>
          </w:p>
          <w:p w14:paraId="68F65D0A" w14:textId="17E522E9" w:rsidR="00F74474" w:rsidRPr="00707EE1" w:rsidRDefault="00F74474" w:rsidP="0076557D">
            <w:pPr>
              <w:jc w:val="both"/>
              <w:rPr>
                <w:color w:val="000000"/>
                <w:sz w:val="20"/>
                <w:szCs w:val="20"/>
              </w:rPr>
            </w:pPr>
          </w:p>
        </w:tc>
        <w:tc>
          <w:tcPr>
            <w:tcW w:w="1275" w:type="dxa"/>
            <w:shd w:val="clear" w:color="auto" w:fill="C5E0B3" w:themeFill="accent6" w:themeFillTint="66"/>
            <w:vAlign w:val="bottom"/>
          </w:tcPr>
          <w:p w14:paraId="30717400" w14:textId="2D2FA6E5" w:rsidR="0005576E" w:rsidRDefault="0005576E" w:rsidP="0005576E">
            <w:pPr>
              <w:jc w:val="both"/>
              <w:rPr>
                <w:sz w:val="20"/>
                <w:szCs w:val="20"/>
              </w:rPr>
            </w:pPr>
            <w:r>
              <w:rPr>
                <w:sz w:val="20"/>
                <w:szCs w:val="20"/>
              </w:rPr>
              <w:t>1 066 859</w:t>
            </w:r>
          </w:p>
          <w:p w14:paraId="4E5C38F3" w14:textId="2300D5DF" w:rsidR="00152A6E" w:rsidRPr="00765A1D" w:rsidRDefault="00152A6E" w:rsidP="0076557D">
            <w:pPr>
              <w:jc w:val="both"/>
              <w:rPr>
                <w:color w:val="000000"/>
                <w:sz w:val="20"/>
                <w:szCs w:val="20"/>
              </w:rPr>
            </w:pPr>
          </w:p>
        </w:tc>
        <w:tc>
          <w:tcPr>
            <w:tcW w:w="1411" w:type="dxa"/>
            <w:shd w:val="clear" w:color="auto" w:fill="C5E0B3" w:themeFill="accent6" w:themeFillTint="66"/>
            <w:vAlign w:val="bottom"/>
          </w:tcPr>
          <w:p w14:paraId="677AAC5B" w14:textId="1A45A6F1" w:rsidR="0005576E" w:rsidRDefault="0005576E" w:rsidP="0005576E">
            <w:pPr>
              <w:jc w:val="both"/>
              <w:rPr>
                <w:sz w:val="20"/>
                <w:szCs w:val="20"/>
              </w:rPr>
            </w:pPr>
            <w:r>
              <w:rPr>
                <w:sz w:val="20"/>
                <w:szCs w:val="20"/>
              </w:rPr>
              <w:t>1 066 859</w:t>
            </w:r>
          </w:p>
          <w:p w14:paraId="4301A6D5" w14:textId="4A00FD43" w:rsidR="00152A6E" w:rsidRPr="00765A1D" w:rsidRDefault="00152A6E" w:rsidP="0076557D">
            <w:pPr>
              <w:jc w:val="both"/>
              <w:rPr>
                <w:color w:val="000000"/>
                <w:sz w:val="20"/>
                <w:szCs w:val="20"/>
              </w:rPr>
            </w:pPr>
          </w:p>
        </w:tc>
      </w:tr>
    </w:tbl>
    <w:p w14:paraId="43BFCBAA" w14:textId="798CFA3F" w:rsidR="005E57D8" w:rsidRPr="00707EE1" w:rsidRDefault="0005576E" w:rsidP="00DC3B4B">
      <w:pPr>
        <w:jc w:val="both"/>
        <w:rPr>
          <w:i/>
          <w:sz w:val="20"/>
          <w:szCs w:val="20"/>
        </w:rPr>
      </w:pPr>
      <w:r>
        <w:rPr>
          <w:noProof/>
        </w:rPr>
        <w:drawing>
          <wp:inline distT="0" distB="0" distL="0" distR="0" wp14:anchorId="306942DE" wp14:editId="1AF704BE">
            <wp:extent cx="5939790" cy="1947545"/>
            <wp:effectExtent l="0" t="0" r="3810" b="14605"/>
            <wp:docPr id="2019812942" name="Chart 1">
              <a:extLst xmlns:a="http://schemas.openxmlformats.org/drawingml/2006/main">
                <a:ext uri="{FF2B5EF4-FFF2-40B4-BE49-F238E27FC236}">
                  <a16:creationId xmlns:a16="http://schemas.microsoft.com/office/drawing/2014/main" id="{BF870E89-470B-4F1F-8372-08C9522D73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D3DE6" w:rsidRPr="000D3656" w14:paraId="0FEE999F" w14:textId="77777777" w:rsidTr="00526422">
        <w:tc>
          <w:tcPr>
            <w:tcW w:w="1863" w:type="dxa"/>
          </w:tcPr>
          <w:p w14:paraId="2BCB941C" w14:textId="77777777" w:rsidR="00BD3DE6" w:rsidRPr="000D3656" w:rsidRDefault="00BD3DE6" w:rsidP="009518FE">
            <w:pPr>
              <w:tabs>
                <w:tab w:val="left" w:pos="0"/>
              </w:tabs>
              <w:jc w:val="both"/>
              <w:rPr>
                <w:sz w:val="20"/>
                <w:szCs w:val="20"/>
              </w:rPr>
            </w:pPr>
            <w:r w:rsidRPr="000D3656">
              <w:rPr>
                <w:sz w:val="20"/>
                <w:szCs w:val="20"/>
              </w:rPr>
              <w:lastRenderedPageBreak/>
              <w:t xml:space="preserve">FM </w:t>
            </w:r>
            <w:r>
              <w:rPr>
                <w:sz w:val="20"/>
                <w:szCs w:val="20"/>
              </w:rPr>
              <w:t>02.02.2026 rīk.Nr.1.1-1/12/22</w:t>
            </w:r>
          </w:p>
        </w:tc>
        <w:tc>
          <w:tcPr>
            <w:tcW w:w="7645" w:type="dxa"/>
          </w:tcPr>
          <w:p w14:paraId="3BFDBAA8" w14:textId="52AA3412" w:rsidR="00BD3DE6" w:rsidRPr="00A51878" w:rsidRDefault="00BD3DE6" w:rsidP="009518FE">
            <w:pPr>
              <w:jc w:val="both"/>
              <w:rPr>
                <w:sz w:val="28"/>
                <w:szCs w:val="28"/>
              </w:rPr>
            </w:pPr>
            <w:r>
              <w:rPr>
                <w:sz w:val="20"/>
                <w:szCs w:val="20"/>
              </w:rPr>
              <w:t>9 318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67CB7" w:rsidRPr="00B67CB7">
              <w:rPr>
                <w:sz w:val="20"/>
                <w:szCs w:val="20"/>
              </w:rPr>
              <w:t>lai nodrošinātu Administratīvās apgabaltiesas 2023.gada 30.marta sprieduma un 2023.gada 20.septembra sprieduma izpildi.</w:t>
            </w:r>
          </w:p>
        </w:tc>
      </w:tr>
      <w:tr w:rsidR="00053CD0" w:rsidRPr="000D3656" w14:paraId="216F0E85" w14:textId="77777777" w:rsidTr="0005576E">
        <w:tc>
          <w:tcPr>
            <w:tcW w:w="1863" w:type="dxa"/>
          </w:tcPr>
          <w:p w14:paraId="418730BC" w14:textId="77777777" w:rsidR="00053CD0" w:rsidRPr="000D3656" w:rsidRDefault="00053CD0" w:rsidP="00991AC0">
            <w:pPr>
              <w:tabs>
                <w:tab w:val="left" w:pos="0"/>
              </w:tabs>
              <w:jc w:val="both"/>
              <w:rPr>
                <w:sz w:val="20"/>
                <w:szCs w:val="20"/>
              </w:rPr>
            </w:pPr>
            <w:r w:rsidRPr="000D3656">
              <w:rPr>
                <w:sz w:val="20"/>
                <w:szCs w:val="20"/>
              </w:rPr>
              <w:t xml:space="preserve">FM </w:t>
            </w:r>
            <w:r>
              <w:rPr>
                <w:sz w:val="20"/>
                <w:szCs w:val="20"/>
              </w:rPr>
              <w:t>19.02.2026 rīk.Nr.1.1-1/12/44</w:t>
            </w:r>
          </w:p>
        </w:tc>
        <w:tc>
          <w:tcPr>
            <w:tcW w:w="7645" w:type="dxa"/>
          </w:tcPr>
          <w:p w14:paraId="7A65760F" w14:textId="32A27B18" w:rsidR="00053CD0" w:rsidRPr="00A51878" w:rsidRDefault="00053CD0" w:rsidP="00991AC0">
            <w:pPr>
              <w:jc w:val="both"/>
              <w:rPr>
                <w:sz w:val="28"/>
                <w:szCs w:val="28"/>
              </w:rPr>
            </w:pPr>
            <w:r>
              <w:rPr>
                <w:sz w:val="20"/>
                <w:szCs w:val="20"/>
              </w:rPr>
              <w:t>1 000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2734B" w:rsidRPr="0012734B">
              <w:rPr>
                <w:sz w:val="20"/>
                <w:szCs w:val="20"/>
              </w:rPr>
              <w:t>lai nodrošinātu Administratīvās apgabaltiesas 2023. gada 24. marta sprieduma izpildi.</w:t>
            </w:r>
          </w:p>
        </w:tc>
      </w:tr>
      <w:tr w:rsidR="008A19D1" w:rsidRPr="000D3656" w14:paraId="570D88A7" w14:textId="77777777" w:rsidTr="0005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1CD701E" w14:textId="77777777" w:rsidR="008A19D1" w:rsidRPr="000D3656" w:rsidRDefault="008A19D1" w:rsidP="00E20F97">
            <w:pPr>
              <w:tabs>
                <w:tab w:val="left" w:pos="0"/>
              </w:tabs>
              <w:jc w:val="both"/>
              <w:rPr>
                <w:sz w:val="20"/>
                <w:szCs w:val="20"/>
              </w:rPr>
            </w:pPr>
            <w:r w:rsidRPr="000D3656">
              <w:rPr>
                <w:sz w:val="20"/>
                <w:szCs w:val="20"/>
              </w:rPr>
              <w:t xml:space="preserve">FM </w:t>
            </w:r>
            <w:r>
              <w:rPr>
                <w:sz w:val="20"/>
                <w:szCs w:val="20"/>
              </w:rPr>
              <w:t>29.04.2026 rīk.Nr.1.1-1/12/136</w:t>
            </w:r>
          </w:p>
        </w:tc>
        <w:tc>
          <w:tcPr>
            <w:tcW w:w="7645" w:type="dxa"/>
            <w:tcBorders>
              <w:top w:val="nil"/>
              <w:left w:val="nil"/>
              <w:bottom w:val="nil"/>
              <w:right w:val="nil"/>
            </w:tcBorders>
          </w:tcPr>
          <w:p w14:paraId="3152F854" w14:textId="190E2B5C" w:rsidR="008A19D1" w:rsidRPr="00A51878" w:rsidRDefault="008A19D1" w:rsidP="00E20F97">
            <w:pPr>
              <w:jc w:val="both"/>
              <w:rPr>
                <w:sz w:val="28"/>
                <w:szCs w:val="28"/>
              </w:rPr>
            </w:pPr>
            <w:r>
              <w:rPr>
                <w:sz w:val="20"/>
                <w:szCs w:val="20"/>
              </w:rPr>
              <w:t>686 117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A5327" w:rsidRPr="009A5327">
              <w:rPr>
                <w:sz w:val="20"/>
                <w:szCs w:val="20"/>
              </w:rPr>
              <w:t>lai atbilstoši tiesas nolēmumiem nodrošinātu atbalsta Covid-19 krīzes skarto uzņēmumu apgrozāmo līdzekļu plūsmas nodrošināšanai, Covid-19 dīkstāves atbalsta un algu subsīdijas izmaksāšanu nodokļu maksātājiem.</w:t>
            </w:r>
          </w:p>
        </w:tc>
      </w:tr>
      <w:tr w:rsidR="00B72245" w:rsidRPr="000D3656" w14:paraId="5A97F7D8" w14:textId="77777777" w:rsidTr="0005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BB76EB5" w14:textId="77777777" w:rsidR="00B72245" w:rsidRPr="000D3656" w:rsidRDefault="00B72245" w:rsidP="00D716F9">
            <w:pPr>
              <w:tabs>
                <w:tab w:val="left" w:pos="0"/>
              </w:tabs>
              <w:jc w:val="both"/>
              <w:rPr>
                <w:sz w:val="20"/>
                <w:szCs w:val="20"/>
              </w:rPr>
            </w:pPr>
            <w:r w:rsidRPr="000D3656">
              <w:rPr>
                <w:sz w:val="20"/>
                <w:szCs w:val="20"/>
              </w:rPr>
              <w:t xml:space="preserve">FM </w:t>
            </w:r>
            <w:r>
              <w:rPr>
                <w:sz w:val="20"/>
                <w:szCs w:val="20"/>
              </w:rPr>
              <w:t>20.05.2026 rīk.Nr.1.1-1/12/159</w:t>
            </w:r>
          </w:p>
        </w:tc>
        <w:tc>
          <w:tcPr>
            <w:tcW w:w="7645" w:type="dxa"/>
            <w:tcBorders>
              <w:top w:val="nil"/>
              <w:left w:val="nil"/>
              <w:bottom w:val="nil"/>
              <w:right w:val="nil"/>
            </w:tcBorders>
          </w:tcPr>
          <w:p w14:paraId="571EFB35" w14:textId="71866F96" w:rsidR="00B72245" w:rsidRPr="00A51878" w:rsidRDefault="00B72245" w:rsidP="00D716F9">
            <w:pPr>
              <w:jc w:val="both"/>
              <w:rPr>
                <w:sz w:val="28"/>
                <w:szCs w:val="28"/>
              </w:rPr>
            </w:pPr>
            <w:r>
              <w:rPr>
                <w:sz w:val="20"/>
                <w:szCs w:val="20"/>
              </w:rPr>
              <w:t>173 124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9190E" w:rsidRPr="0029190E">
              <w:rPr>
                <w:sz w:val="20"/>
                <w:szCs w:val="20"/>
              </w:rPr>
              <w:t>lai atbilstoši tiesas nolēmumiem nodrošinātu atbalsta Covid-19 krīzes skarto uzņēmumu apgrozāmo līdzekļu plūsmas nodrošināšanai, Covid-19 dīkstāves atbalsta un algu subsīdijas izmaksāšanu nodokļu maksātājiem.</w:t>
            </w:r>
          </w:p>
        </w:tc>
      </w:tr>
      <w:tr w:rsidR="00526422" w:rsidRPr="000D3656" w14:paraId="6DCAD0F5" w14:textId="77777777" w:rsidTr="0005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CC97AFF" w14:textId="77777777" w:rsidR="00526422" w:rsidRPr="000D3656" w:rsidRDefault="00526422" w:rsidP="00C64150">
            <w:pPr>
              <w:tabs>
                <w:tab w:val="left" w:pos="0"/>
              </w:tabs>
              <w:jc w:val="both"/>
              <w:rPr>
                <w:sz w:val="20"/>
                <w:szCs w:val="20"/>
              </w:rPr>
            </w:pPr>
            <w:r w:rsidRPr="000D3656">
              <w:rPr>
                <w:sz w:val="20"/>
                <w:szCs w:val="20"/>
              </w:rPr>
              <w:t xml:space="preserve">FM </w:t>
            </w:r>
            <w:r>
              <w:rPr>
                <w:sz w:val="20"/>
                <w:szCs w:val="20"/>
              </w:rPr>
              <w:t>15.06.2026 rīk.Nr.1.1-1/12/192</w:t>
            </w:r>
          </w:p>
        </w:tc>
        <w:tc>
          <w:tcPr>
            <w:tcW w:w="7645" w:type="dxa"/>
            <w:tcBorders>
              <w:top w:val="nil"/>
              <w:left w:val="nil"/>
              <w:bottom w:val="nil"/>
              <w:right w:val="nil"/>
            </w:tcBorders>
          </w:tcPr>
          <w:p w14:paraId="788051B0" w14:textId="2A19B9F1" w:rsidR="00526422" w:rsidRPr="00A51878" w:rsidRDefault="00526422" w:rsidP="00C64150">
            <w:pPr>
              <w:jc w:val="both"/>
              <w:rPr>
                <w:sz w:val="28"/>
                <w:szCs w:val="28"/>
              </w:rPr>
            </w:pPr>
            <w:r>
              <w:rPr>
                <w:sz w:val="20"/>
                <w:szCs w:val="20"/>
              </w:rPr>
              <w:t>197 300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15122" w:rsidRPr="00815122">
              <w:rPr>
                <w:sz w:val="20"/>
                <w:szCs w:val="20"/>
              </w:rPr>
              <w:t>lai atbilstoši tiesas nolēmumiem nodrošinātu atbalsta Covid-19 krīzes skarto uzņēmumu apgrozāmo līdzekļu plūsmas nodrošināšanai, Covid-19 dīkstāves atbalsta un algu subsīdijas izmaksāšanu nodokļu maksātājiem.</w:t>
            </w:r>
          </w:p>
        </w:tc>
      </w:tr>
    </w:tbl>
    <w:p w14:paraId="23C8E388" w14:textId="4401852C" w:rsidR="005D2C85" w:rsidRDefault="005D2C85" w:rsidP="00DC3B4B">
      <w:pPr>
        <w:jc w:val="both"/>
        <w:rPr>
          <w:rFonts w:cs="Times New Roman"/>
          <w:b/>
          <w:sz w:val="28"/>
          <w:szCs w:val="28"/>
        </w:rPr>
      </w:pPr>
    </w:p>
    <w:p w14:paraId="5D6ECB5D" w14:textId="77777777" w:rsidR="009F3710" w:rsidRDefault="009F3710" w:rsidP="00DC3B4B">
      <w:pPr>
        <w:jc w:val="both"/>
        <w:rPr>
          <w:rFonts w:cs="Times New Roman"/>
          <w:b/>
          <w:sz w:val="28"/>
          <w:szCs w:val="28"/>
        </w:rPr>
      </w:pPr>
    </w:p>
    <w:p w14:paraId="14482A19" w14:textId="2B3FEA82" w:rsidR="005D2F57" w:rsidRPr="008D16C3" w:rsidRDefault="008F08C9" w:rsidP="008D16C3">
      <w:pPr>
        <w:pStyle w:val="Heading1"/>
        <w:spacing w:before="0"/>
        <w:jc w:val="both"/>
        <w:rPr>
          <w:rStyle w:val="Hyperlink"/>
          <w:sz w:val="20"/>
          <w:szCs w:val="20"/>
        </w:rPr>
      </w:pPr>
      <w:r w:rsidRPr="009A50E9">
        <w:rPr>
          <w:rFonts w:cs="Times New Roman"/>
          <w:sz w:val="28"/>
          <w:szCs w:val="28"/>
        </w:rPr>
        <w:br w:type="page"/>
      </w:r>
      <w:r w:rsidR="005D2F57" w:rsidRPr="008D16C3">
        <w:rPr>
          <w:rFonts w:ascii="Times New Roman" w:hAnsi="Times New Roman" w:cs="Times New Roman"/>
          <w:b/>
          <w:color w:val="auto"/>
          <w:sz w:val="28"/>
          <w:szCs w:val="28"/>
        </w:rPr>
        <w:lastRenderedPageBreak/>
        <w:t>Iekšlietu ministrija</w:t>
      </w:r>
      <w:bookmarkEnd w:id="25"/>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t xml:space="preserve">      </w:t>
      </w:r>
      <w:hyperlink w:anchor="_top" w:history="1">
        <w:r w:rsidR="00EA0DBB" w:rsidRPr="008D16C3">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D2F57" w14:paraId="0BBB90FB" w14:textId="77777777" w:rsidTr="007353D7">
        <w:tc>
          <w:tcPr>
            <w:tcW w:w="1584" w:type="dxa"/>
            <w:tcBorders>
              <w:top w:val="single" w:sz="4" w:space="0" w:color="auto"/>
              <w:left w:val="single" w:sz="4" w:space="0" w:color="auto"/>
              <w:bottom w:val="single" w:sz="4" w:space="0" w:color="auto"/>
              <w:right w:val="single" w:sz="4" w:space="0" w:color="auto"/>
            </w:tcBorders>
          </w:tcPr>
          <w:p w14:paraId="2F83B801" w14:textId="77777777" w:rsidR="005D2F57" w:rsidRPr="00FE5AE6" w:rsidRDefault="005D2F57" w:rsidP="00DC3B4B">
            <w:pPr>
              <w:jc w:val="both"/>
              <w:rPr>
                <w:b/>
                <w:sz w:val="20"/>
                <w:szCs w:val="20"/>
              </w:rPr>
            </w:pPr>
            <w:r w:rsidRPr="00FE5AE6">
              <w:rPr>
                <w:b/>
                <w:sz w:val="20"/>
                <w:szCs w:val="20"/>
              </w:rPr>
              <w:t>Kods/FM rīk.dat.un Nr.</w:t>
            </w:r>
          </w:p>
        </w:tc>
        <w:tc>
          <w:tcPr>
            <w:tcW w:w="3798" w:type="dxa"/>
            <w:tcBorders>
              <w:top w:val="single" w:sz="4" w:space="0" w:color="auto"/>
              <w:left w:val="single" w:sz="4" w:space="0" w:color="auto"/>
              <w:bottom w:val="single" w:sz="4" w:space="0" w:color="auto"/>
              <w:right w:val="single" w:sz="4" w:space="0" w:color="auto"/>
            </w:tcBorders>
          </w:tcPr>
          <w:p w14:paraId="6B36DDAB" w14:textId="77777777" w:rsidR="005D2F57" w:rsidRPr="00FE5AE6" w:rsidRDefault="005D2F57" w:rsidP="00DC3B4B">
            <w:pPr>
              <w:jc w:val="both"/>
              <w:rPr>
                <w:b/>
                <w:sz w:val="20"/>
                <w:szCs w:val="20"/>
              </w:rPr>
            </w:pPr>
            <w:r w:rsidRPr="00FE5AE6">
              <w:rPr>
                <w:b/>
                <w:sz w:val="20"/>
                <w:szCs w:val="20"/>
              </w:rPr>
              <w:t>Programmas/apakšprogrammas nosaukums</w:t>
            </w:r>
          </w:p>
        </w:tc>
        <w:tc>
          <w:tcPr>
            <w:tcW w:w="1276" w:type="dxa"/>
            <w:tcBorders>
              <w:top w:val="single" w:sz="4" w:space="0" w:color="auto"/>
              <w:left w:val="single" w:sz="4" w:space="0" w:color="auto"/>
              <w:bottom w:val="single" w:sz="4" w:space="0" w:color="auto"/>
              <w:right w:val="single" w:sz="4" w:space="0" w:color="auto"/>
            </w:tcBorders>
          </w:tcPr>
          <w:p w14:paraId="32E2EB1F" w14:textId="45D1A903" w:rsidR="005D2F57" w:rsidRPr="00FE5AE6" w:rsidRDefault="001444DC" w:rsidP="00DC3B4B">
            <w:pPr>
              <w:jc w:val="both"/>
              <w:rPr>
                <w:b/>
                <w:sz w:val="20"/>
                <w:szCs w:val="20"/>
              </w:rPr>
            </w:pPr>
            <w:r>
              <w:rPr>
                <w:b/>
                <w:sz w:val="20"/>
                <w:szCs w:val="20"/>
              </w:rPr>
              <w:t>202</w:t>
            </w:r>
            <w:r w:rsidR="00355B83">
              <w:rPr>
                <w:b/>
                <w:sz w:val="20"/>
                <w:szCs w:val="20"/>
              </w:rPr>
              <w:t>6</w:t>
            </w:r>
            <w:r w:rsidR="005D2F57" w:rsidRPr="00FE5AE6">
              <w:rPr>
                <w:b/>
                <w:sz w:val="20"/>
                <w:szCs w:val="20"/>
              </w:rPr>
              <w:t>.gada plāns</w:t>
            </w:r>
          </w:p>
        </w:tc>
        <w:tc>
          <w:tcPr>
            <w:tcW w:w="1275" w:type="dxa"/>
            <w:tcBorders>
              <w:top w:val="single" w:sz="4" w:space="0" w:color="auto"/>
              <w:left w:val="single" w:sz="4" w:space="0" w:color="auto"/>
              <w:bottom w:val="single" w:sz="4" w:space="0" w:color="auto"/>
              <w:right w:val="single" w:sz="4" w:space="0" w:color="auto"/>
            </w:tcBorders>
          </w:tcPr>
          <w:p w14:paraId="4662E3CC" w14:textId="5997CB0D" w:rsidR="005D2F57" w:rsidRPr="00FE5AE6" w:rsidRDefault="005D2F57" w:rsidP="00DC3B4B">
            <w:pPr>
              <w:jc w:val="both"/>
              <w:rPr>
                <w:b/>
                <w:sz w:val="20"/>
                <w:szCs w:val="20"/>
              </w:rPr>
            </w:pPr>
            <w:r w:rsidRPr="00FE5AE6">
              <w:rPr>
                <w:b/>
                <w:sz w:val="20"/>
                <w:szCs w:val="20"/>
              </w:rPr>
              <w:t>I</w:t>
            </w:r>
            <w:r w:rsidR="00DD765A">
              <w:rPr>
                <w:b/>
                <w:sz w:val="20"/>
                <w:szCs w:val="20"/>
              </w:rPr>
              <w:t xml:space="preserve">zmaiņas uz </w:t>
            </w:r>
            <w:r w:rsidR="001444DC">
              <w:rPr>
                <w:b/>
                <w:sz w:val="20"/>
                <w:szCs w:val="20"/>
              </w:rPr>
              <w:t>3</w:t>
            </w:r>
            <w:r w:rsidR="00097FA5">
              <w:rPr>
                <w:b/>
                <w:sz w:val="20"/>
                <w:szCs w:val="20"/>
              </w:rPr>
              <w:t>0</w:t>
            </w:r>
            <w:r w:rsidR="001444DC">
              <w:rPr>
                <w:b/>
                <w:sz w:val="20"/>
                <w:szCs w:val="20"/>
              </w:rPr>
              <w:t>.</w:t>
            </w:r>
            <w:r w:rsidR="00355B83">
              <w:rPr>
                <w:b/>
                <w:sz w:val="20"/>
                <w:szCs w:val="20"/>
              </w:rPr>
              <w:t>0</w:t>
            </w:r>
            <w:r w:rsidR="00097FA5">
              <w:rPr>
                <w:b/>
                <w:sz w:val="20"/>
                <w:szCs w:val="20"/>
              </w:rPr>
              <w:t>6</w:t>
            </w:r>
            <w:r w:rsidR="001444DC">
              <w:rPr>
                <w:b/>
                <w:sz w:val="20"/>
                <w:szCs w:val="20"/>
              </w:rPr>
              <w:t>.202</w:t>
            </w:r>
            <w:r w:rsidR="001A3AC4">
              <w:rPr>
                <w:b/>
                <w:sz w:val="20"/>
                <w:szCs w:val="20"/>
              </w:rPr>
              <w:t>6</w:t>
            </w:r>
          </w:p>
        </w:tc>
        <w:tc>
          <w:tcPr>
            <w:tcW w:w="1411" w:type="dxa"/>
            <w:tcBorders>
              <w:top w:val="single" w:sz="4" w:space="0" w:color="auto"/>
              <w:left w:val="single" w:sz="4" w:space="0" w:color="auto"/>
              <w:bottom w:val="single" w:sz="4" w:space="0" w:color="auto"/>
              <w:right w:val="single" w:sz="4" w:space="0" w:color="auto"/>
            </w:tcBorders>
          </w:tcPr>
          <w:p w14:paraId="5AC9D349" w14:textId="23649BDE" w:rsidR="005D2F57" w:rsidRPr="00FE5AE6" w:rsidRDefault="001444DC" w:rsidP="00DC3B4B">
            <w:pPr>
              <w:jc w:val="both"/>
              <w:rPr>
                <w:b/>
                <w:sz w:val="20"/>
                <w:szCs w:val="20"/>
              </w:rPr>
            </w:pPr>
            <w:r>
              <w:rPr>
                <w:b/>
                <w:sz w:val="20"/>
                <w:szCs w:val="20"/>
              </w:rPr>
              <w:t>202</w:t>
            </w:r>
            <w:r w:rsidR="001A3AC4">
              <w:rPr>
                <w:b/>
                <w:sz w:val="20"/>
                <w:szCs w:val="20"/>
              </w:rPr>
              <w:t>6</w:t>
            </w:r>
            <w:r w:rsidR="005D2F57" w:rsidRPr="00FE5AE6">
              <w:rPr>
                <w:b/>
                <w:sz w:val="20"/>
                <w:szCs w:val="20"/>
              </w:rPr>
              <w:t>.gada plāns kopā ar izmaiņām</w:t>
            </w:r>
          </w:p>
        </w:tc>
      </w:tr>
      <w:tr w:rsidR="00240EE3" w14:paraId="223DC1B2" w14:textId="77777777" w:rsidTr="007B1416">
        <w:tc>
          <w:tcPr>
            <w:tcW w:w="5382" w:type="dxa"/>
            <w:gridSpan w:val="2"/>
            <w:tcBorders>
              <w:top w:val="single" w:sz="4" w:space="0" w:color="auto"/>
            </w:tcBorders>
            <w:shd w:val="clear" w:color="auto" w:fill="FFD966" w:themeFill="accent4" w:themeFillTint="99"/>
          </w:tcPr>
          <w:p w14:paraId="35B5B185" w14:textId="77777777" w:rsidR="00240EE3" w:rsidRPr="00FE5AE6" w:rsidRDefault="00240EE3" w:rsidP="00240EE3">
            <w:pPr>
              <w:jc w:val="both"/>
              <w:rPr>
                <w:b/>
                <w:sz w:val="20"/>
                <w:szCs w:val="20"/>
              </w:rPr>
            </w:pPr>
            <w:r w:rsidRPr="00FE5AE6">
              <w:rPr>
                <w:b/>
                <w:sz w:val="20"/>
                <w:szCs w:val="20"/>
              </w:rPr>
              <w:t>Izdevumi - kopā</w:t>
            </w:r>
          </w:p>
        </w:tc>
        <w:tc>
          <w:tcPr>
            <w:tcW w:w="1276" w:type="dxa"/>
            <w:tcBorders>
              <w:top w:val="single" w:sz="4" w:space="0" w:color="auto"/>
            </w:tcBorders>
            <w:shd w:val="clear" w:color="auto" w:fill="FFD966" w:themeFill="accent4" w:themeFillTint="99"/>
          </w:tcPr>
          <w:p w14:paraId="166807F9" w14:textId="1B44BF45" w:rsidR="00240EE3" w:rsidRPr="00064A20" w:rsidRDefault="00D2331E" w:rsidP="00240EE3">
            <w:pPr>
              <w:jc w:val="both"/>
              <w:rPr>
                <w:b/>
                <w:bCs/>
                <w:color w:val="000000"/>
                <w:sz w:val="20"/>
                <w:szCs w:val="20"/>
              </w:rPr>
            </w:pPr>
            <w:r>
              <w:rPr>
                <w:b/>
                <w:bCs/>
                <w:color w:val="000000"/>
                <w:sz w:val="20"/>
                <w:szCs w:val="20"/>
              </w:rPr>
              <w:t>810 359 680</w:t>
            </w:r>
          </w:p>
        </w:tc>
        <w:tc>
          <w:tcPr>
            <w:tcW w:w="1275" w:type="dxa"/>
            <w:tcBorders>
              <w:top w:val="single" w:sz="4" w:space="0" w:color="auto"/>
            </w:tcBorders>
            <w:shd w:val="clear" w:color="auto" w:fill="FFD966" w:themeFill="accent4" w:themeFillTint="99"/>
            <w:vAlign w:val="bottom"/>
          </w:tcPr>
          <w:p w14:paraId="300687F7" w14:textId="7913C14D" w:rsidR="00240EE3" w:rsidRPr="00AC180B" w:rsidRDefault="00AC180B" w:rsidP="00240EE3">
            <w:pPr>
              <w:jc w:val="both"/>
              <w:rPr>
                <w:b/>
                <w:bCs/>
                <w:sz w:val="20"/>
                <w:szCs w:val="20"/>
              </w:rPr>
            </w:pPr>
            <w:r w:rsidRPr="00AC180B">
              <w:rPr>
                <w:b/>
                <w:bCs/>
                <w:sz w:val="20"/>
                <w:szCs w:val="20"/>
              </w:rPr>
              <w:t>66 660 977</w:t>
            </w:r>
          </w:p>
        </w:tc>
        <w:tc>
          <w:tcPr>
            <w:tcW w:w="1411" w:type="dxa"/>
            <w:tcBorders>
              <w:top w:val="single" w:sz="4" w:space="0" w:color="auto"/>
            </w:tcBorders>
            <w:shd w:val="clear" w:color="auto" w:fill="FFD966" w:themeFill="accent4" w:themeFillTint="99"/>
            <w:vAlign w:val="bottom"/>
          </w:tcPr>
          <w:p w14:paraId="059AE487" w14:textId="0E5F246B" w:rsidR="00240EE3" w:rsidRPr="00AC180B" w:rsidRDefault="00AC180B" w:rsidP="00240EE3">
            <w:pPr>
              <w:jc w:val="both"/>
              <w:rPr>
                <w:b/>
                <w:bCs/>
                <w:sz w:val="20"/>
                <w:szCs w:val="20"/>
              </w:rPr>
            </w:pPr>
            <w:r w:rsidRPr="00AC180B">
              <w:rPr>
                <w:b/>
                <w:bCs/>
                <w:sz w:val="20"/>
                <w:szCs w:val="20"/>
              </w:rPr>
              <w:t>877 020 657</w:t>
            </w:r>
          </w:p>
        </w:tc>
      </w:tr>
    </w:tbl>
    <w:p w14:paraId="363C9B69" w14:textId="77777777" w:rsidR="005D2F57" w:rsidRDefault="005D2F57"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9102C" w14:paraId="0DDBBF2A" w14:textId="77777777" w:rsidTr="00135547">
        <w:tc>
          <w:tcPr>
            <w:tcW w:w="1555" w:type="dxa"/>
            <w:shd w:val="clear" w:color="auto" w:fill="C5E0B3" w:themeFill="accent6" w:themeFillTint="66"/>
          </w:tcPr>
          <w:p w14:paraId="4E22EB80" w14:textId="77777777" w:rsidR="0039102C" w:rsidRDefault="0039102C" w:rsidP="00DC3B4B">
            <w:pPr>
              <w:jc w:val="both"/>
              <w:rPr>
                <w:sz w:val="20"/>
                <w:szCs w:val="20"/>
              </w:rPr>
            </w:pPr>
            <w:r>
              <w:rPr>
                <w:sz w:val="20"/>
                <w:szCs w:val="20"/>
              </w:rPr>
              <w:t>02.03.00</w:t>
            </w:r>
          </w:p>
        </w:tc>
        <w:tc>
          <w:tcPr>
            <w:tcW w:w="3827" w:type="dxa"/>
            <w:shd w:val="clear" w:color="auto" w:fill="C5E0B3" w:themeFill="accent6" w:themeFillTint="66"/>
          </w:tcPr>
          <w:p w14:paraId="2CB17DF8" w14:textId="77777777" w:rsidR="0039102C" w:rsidRDefault="0039102C" w:rsidP="00DC3B4B">
            <w:pPr>
              <w:jc w:val="both"/>
              <w:rPr>
                <w:sz w:val="20"/>
                <w:szCs w:val="20"/>
              </w:rPr>
            </w:pPr>
            <w:r w:rsidRPr="0039102C">
              <w:rPr>
                <w:sz w:val="20"/>
                <w:szCs w:val="20"/>
              </w:rPr>
              <w:t>Vienotās sakaru un informācijas sistēmas uzturēšana un vadība</w:t>
            </w:r>
          </w:p>
        </w:tc>
        <w:tc>
          <w:tcPr>
            <w:tcW w:w="1276" w:type="dxa"/>
            <w:shd w:val="clear" w:color="auto" w:fill="C5E0B3" w:themeFill="accent6" w:themeFillTint="66"/>
          </w:tcPr>
          <w:p w14:paraId="14185744" w14:textId="62A72304" w:rsidR="00D2331E" w:rsidRDefault="00D2331E" w:rsidP="00D2331E">
            <w:pPr>
              <w:jc w:val="both"/>
              <w:rPr>
                <w:sz w:val="20"/>
                <w:szCs w:val="20"/>
              </w:rPr>
            </w:pPr>
            <w:r>
              <w:rPr>
                <w:sz w:val="20"/>
                <w:szCs w:val="20"/>
              </w:rPr>
              <w:t>20 256 303</w:t>
            </w:r>
          </w:p>
          <w:p w14:paraId="303A5F39" w14:textId="57A0CE33" w:rsidR="0039102C" w:rsidRPr="00613012" w:rsidRDefault="0039102C" w:rsidP="00DC3B4B">
            <w:pPr>
              <w:jc w:val="both"/>
              <w:rPr>
                <w:rFonts w:ascii="TimesNewRoman" w:hAnsi="TimesNewRoman" w:cs="Arial"/>
                <w:sz w:val="20"/>
                <w:szCs w:val="20"/>
              </w:rPr>
            </w:pPr>
          </w:p>
        </w:tc>
        <w:tc>
          <w:tcPr>
            <w:tcW w:w="1275" w:type="dxa"/>
            <w:shd w:val="clear" w:color="auto" w:fill="C5E0B3" w:themeFill="accent6" w:themeFillTint="66"/>
          </w:tcPr>
          <w:p w14:paraId="6B2C8C99" w14:textId="43C27DE1" w:rsidR="00AC180B" w:rsidRDefault="00AC180B" w:rsidP="00AC180B">
            <w:pPr>
              <w:jc w:val="both"/>
              <w:rPr>
                <w:sz w:val="20"/>
                <w:szCs w:val="20"/>
              </w:rPr>
            </w:pPr>
            <w:r>
              <w:rPr>
                <w:sz w:val="20"/>
                <w:szCs w:val="20"/>
              </w:rPr>
              <w:t>713 694</w:t>
            </w:r>
          </w:p>
          <w:p w14:paraId="4A63D62A" w14:textId="4B4FF506" w:rsidR="0039102C" w:rsidRPr="008B38FF" w:rsidRDefault="0039102C" w:rsidP="00DC3B4B">
            <w:pPr>
              <w:jc w:val="both"/>
              <w:rPr>
                <w:rFonts w:ascii="TimesNewRoman" w:hAnsi="TimesNewRoman" w:cs="Arial"/>
                <w:sz w:val="20"/>
                <w:szCs w:val="20"/>
              </w:rPr>
            </w:pPr>
          </w:p>
        </w:tc>
        <w:tc>
          <w:tcPr>
            <w:tcW w:w="1411" w:type="dxa"/>
            <w:shd w:val="clear" w:color="auto" w:fill="C5E0B3" w:themeFill="accent6" w:themeFillTint="66"/>
          </w:tcPr>
          <w:p w14:paraId="03BACA00" w14:textId="3B8C6833" w:rsidR="00AC180B" w:rsidRDefault="00AC180B" w:rsidP="00AC180B">
            <w:pPr>
              <w:jc w:val="both"/>
              <w:rPr>
                <w:sz w:val="20"/>
                <w:szCs w:val="20"/>
              </w:rPr>
            </w:pPr>
            <w:r>
              <w:rPr>
                <w:sz w:val="20"/>
                <w:szCs w:val="20"/>
              </w:rPr>
              <w:t>20 969 997</w:t>
            </w:r>
          </w:p>
          <w:p w14:paraId="731BD588" w14:textId="2C854377" w:rsidR="0039102C" w:rsidRPr="00A6372E" w:rsidRDefault="0039102C" w:rsidP="00DC3B4B">
            <w:pPr>
              <w:jc w:val="both"/>
              <w:rPr>
                <w:rFonts w:ascii="TimesNewRoman" w:hAnsi="TimesNewRoman" w:cs="Arial"/>
                <w:sz w:val="20"/>
                <w:szCs w:val="20"/>
              </w:rPr>
            </w:pPr>
          </w:p>
        </w:tc>
      </w:tr>
    </w:tbl>
    <w:p w14:paraId="6D9EC310" w14:textId="06B04AA0" w:rsidR="00A97DE6" w:rsidRDefault="00AC180B" w:rsidP="00DC3B4B">
      <w:pPr>
        <w:jc w:val="both"/>
        <w:rPr>
          <w:i/>
          <w:sz w:val="20"/>
          <w:szCs w:val="20"/>
        </w:rPr>
      </w:pPr>
      <w:r>
        <w:rPr>
          <w:noProof/>
        </w:rPr>
        <w:drawing>
          <wp:inline distT="0" distB="0" distL="0" distR="0" wp14:anchorId="342B9A17" wp14:editId="17B9F34D">
            <wp:extent cx="5939790" cy="1950085"/>
            <wp:effectExtent l="0" t="0" r="3810" b="12065"/>
            <wp:docPr id="559271399" name="Chart 1">
              <a:extLst xmlns:a="http://schemas.openxmlformats.org/drawingml/2006/main">
                <a:ext uri="{FF2B5EF4-FFF2-40B4-BE49-F238E27FC236}">
                  <a16:creationId xmlns:a16="http://schemas.microsoft.com/office/drawing/2014/main" id="{B3761DA8-9CF2-453D-8E4B-41F74CC6F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26AC2" w:rsidRPr="000D3656" w14:paraId="64F23EEA" w14:textId="77777777" w:rsidTr="00AC180B">
        <w:tc>
          <w:tcPr>
            <w:tcW w:w="1863" w:type="dxa"/>
          </w:tcPr>
          <w:p w14:paraId="7A2DFC49" w14:textId="122F5CEB" w:rsidR="00A26AC2" w:rsidRPr="000D3656" w:rsidRDefault="00A26AC2" w:rsidP="003119F8">
            <w:pPr>
              <w:tabs>
                <w:tab w:val="left" w:pos="0"/>
              </w:tabs>
              <w:jc w:val="both"/>
              <w:rPr>
                <w:sz w:val="20"/>
                <w:szCs w:val="20"/>
              </w:rPr>
            </w:pPr>
            <w:r w:rsidRPr="000D3656">
              <w:rPr>
                <w:sz w:val="20"/>
                <w:szCs w:val="20"/>
              </w:rPr>
              <w:t xml:space="preserve">FM </w:t>
            </w:r>
            <w:r>
              <w:rPr>
                <w:sz w:val="20"/>
                <w:szCs w:val="20"/>
              </w:rPr>
              <w:t>25.03.2026 rīk.Nr.1.1-1/12/</w:t>
            </w:r>
            <w:r w:rsidR="00F40E2A">
              <w:rPr>
                <w:sz w:val="20"/>
                <w:szCs w:val="20"/>
              </w:rPr>
              <w:t>93</w:t>
            </w:r>
          </w:p>
        </w:tc>
        <w:tc>
          <w:tcPr>
            <w:tcW w:w="7645" w:type="dxa"/>
          </w:tcPr>
          <w:p w14:paraId="51347827" w14:textId="08BEEADC" w:rsidR="00A26AC2" w:rsidRPr="00A51878" w:rsidRDefault="00F40E2A" w:rsidP="003119F8">
            <w:pPr>
              <w:jc w:val="both"/>
              <w:rPr>
                <w:sz w:val="28"/>
                <w:szCs w:val="28"/>
              </w:rPr>
            </w:pPr>
            <w:r>
              <w:rPr>
                <w:sz w:val="20"/>
                <w:szCs w:val="20"/>
              </w:rPr>
              <w:t>333 461</w:t>
            </w:r>
            <w:r w:rsidR="00A26AC2" w:rsidRPr="000D3656">
              <w:rPr>
                <w:sz w:val="20"/>
                <w:szCs w:val="20"/>
              </w:rPr>
              <w:t xml:space="preserve"> </w:t>
            </w:r>
            <w:r w:rsidR="00A26AC2" w:rsidRPr="004C4FA4">
              <w:rPr>
                <w:i/>
                <w:sz w:val="20"/>
                <w:szCs w:val="20"/>
              </w:rPr>
              <w:t>euro</w:t>
            </w:r>
            <w:r w:rsidR="00A26AC2" w:rsidRPr="000D3656">
              <w:rPr>
                <w:sz w:val="20"/>
                <w:szCs w:val="20"/>
              </w:rPr>
              <w:t xml:space="preserve"> apmēr</w:t>
            </w:r>
            <w:r w:rsidR="00A26AC2">
              <w:rPr>
                <w:sz w:val="20"/>
                <w:szCs w:val="20"/>
              </w:rPr>
              <w:t xml:space="preserve">ā palielināti izdevumi, </w:t>
            </w:r>
            <w:r w:rsidR="00AB6D5F" w:rsidRPr="00AF37E4">
              <w:rPr>
                <w:sz w:val="20"/>
                <w:szCs w:val="20"/>
              </w:rPr>
              <w:t xml:space="preserve">lai nodrošinātu, datu bāzu licenču uzturēšanas izdevumu segšanu, kas nepieciešamas maksas pakalpojumu sniegšanai, </w:t>
            </w:r>
            <w:r w:rsidR="00AF37E4" w:rsidRPr="00AF37E4">
              <w:rPr>
                <w:sz w:val="20"/>
                <w:szCs w:val="20"/>
              </w:rPr>
              <w:t>lai nodrošinātu novecojušās datortehnikas nomaiņu, kura neatbilsts kiberdrošības prasībām</w:t>
            </w:r>
            <w:r w:rsidR="00A26AC2" w:rsidRPr="00CA744D">
              <w:rPr>
                <w:sz w:val="20"/>
                <w:szCs w:val="20"/>
              </w:rPr>
              <w:t xml:space="preserve"> (pašu ieņēmum</w:t>
            </w:r>
            <w:r w:rsidR="00A26AC2">
              <w:rPr>
                <w:sz w:val="20"/>
                <w:szCs w:val="20"/>
              </w:rPr>
              <w:t>u atlikumi</w:t>
            </w:r>
            <w:r w:rsidR="00A26AC2" w:rsidRPr="00CA744D">
              <w:rPr>
                <w:sz w:val="20"/>
                <w:szCs w:val="20"/>
              </w:rPr>
              <w:t>).</w:t>
            </w:r>
          </w:p>
        </w:tc>
      </w:tr>
      <w:tr w:rsidR="00C70241" w:rsidRPr="000D3656" w14:paraId="1FDD3BC5" w14:textId="77777777" w:rsidTr="00AC18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53E1624" w14:textId="77777777" w:rsidR="00C70241" w:rsidRPr="000D3656" w:rsidRDefault="00C70241"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59E42145" w14:textId="3F8F76F8" w:rsidR="00C70241" w:rsidRPr="00EA1D4B" w:rsidRDefault="00316528" w:rsidP="008A4728">
            <w:pPr>
              <w:jc w:val="both"/>
              <w:rPr>
                <w:szCs w:val="24"/>
              </w:rPr>
            </w:pPr>
            <w:r>
              <w:rPr>
                <w:sz w:val="20"/>
                <w:szCs w:val="20"/>
              </w:rPr>
              <w:t>380 233</w:t>
            </w:r>
            <w:r w:rsidR="00C70241" w:rsidRPr="000D3656">
              <w:rPr>
                <w:sz w:val="20"/>
                <w:szCs w:val="20"/>
              </w:rPr>
              <w:t xml:space="preserve"> </w:t>
            </w:r>
            <w:r w:rsidR="00C70241" w:rsidRPr="004C4FA4">
              <w:rPr>
                <w:i/>
                <w:sz w:val="20"/>
                <w:szCs w:val="20"/>
              </w:rPr>
              <w:t>euro</w:t>
            </w:r>
            <w:r w:rsidR="00C70241" w:rsidRPr="000D3656">
              <w:rPr>
                <w:sz w:val="20"/>
                <w:szCs w:val="20"/>
              </w:rPr>
              <w:t xml:space="preserve"> apmēr</w:t>
            </w:r>
            <w:r w:rsidR="00C70241">
              <w:rPr>
                <w:sz w:val="20"/>
                <w:szCs w:val="20"/>
              </w:rPr>
              <w:t xml:space="preserve">ā palielināti izdevumi </w:t>
            </w:r>
            <w:r w:rsidR="00EA7C86" w:rsidRPr="00EA7C86">
              <w:rPr>
                <w:sz w:val="20"/>
                <w:szCs w:val="20"/>
              </w:rPr>
              <w:t>samaksai par 305 darbstacijām kiberdrošības nodrošināšanai Iekšlietu ministrijas dienestos atbilstoši 2025. gadā noslēgtā iepirkuma līguma nosacījumiem</w:t>
            </w:r>
            <w:r w:rsidR="00C70241" w:rsidRPr="000B2684">
              <w:rPr>
                <w:sz w:val="20"/>
                <w:szCs w:val="20"/>
              </w:rPr>
              <w:t xml:space="preserve"> (Apropriācijas rezerve).</w:t>
            </w:r>
          </w:p>
        </w:tc>
      </w:tr>
    </w:tbl>
    <w:p w14:paraId="4AB8315C" w14:textId="77777777" w:rsidR="00B76AC9" w:rsidRDefault="00B76AC9" w:rsidP="00DC3B4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240EE3" w14:paraId="76577484" w14:textId="77777777" w:rsidTr="003F4D4C">
        <w:tc>
          <w:tcPr>
            <w:tcW w:w="1555" w:type="dxa"/>
            <w:shd w:val="clear" w:color="auto" w:fill="C5E0B3" w:themeFill="accent6" w:themeFillTint="66"/>
          </w:tcPr>
          <w:p w14:paraId="58A5E936" w14:textId="77777777" w:rsidR="00240EE3" w:rsidRDefault="00240EE3" w:rsidP="00240EE3">
            <w:pPr>
              <w:jc w:val="both"/>
              <w:rPr>
                <w:sz w:val="20"/>
                <w:szCs w:val="20"/>
              </w:rPr>
            </w:pPr>
            <w:r>
              <w:rPr>
                <w:sz w:val="20"/>
                <w:szCs w:val="20"/>
              </w:rPr>
              <w:t>06.01.00</w:t>
            </w:r>
          </w:p>
        </w:tc>
        <w:tc>
          <w:tcPr>
            <w:tcW w:w="3824" w:type="dxa"/>
            <w:shd w:val="clear" w:color="auto" w:fill="C5E0B3" w:themeFill="accent6" w:themeFillTint="66"/>
          </w:tcPr>
          <w:p w14:paraId="6FF09149" w14:textId="77777777" w:rsidR="00240EE3" w:rsidRDefault="00240EE3" w:rsidP="00240EE3">
            <w:pPr>
              <w:jc w:val="both"/>
              <w:rPr>
                <w:sz w:val="20"/>
                <w:szCs w:val="20"/>
              </w:rPr>
            </w:pPr>
            <w:r>
              <w:rPr>
                <w:sz w:val="20"/>
                <w:szCs w:val="20"/>
              </w:rPr>
              <w:t>Valsts policija</w:t>
            </w:r>
          </w:p>
        </w:tc>
        <w:tc>
          <w:tcPr>
            <w:tcW w:w="1276" w:type="dxa"/>
            <w:shd w:val="clear" w:color="auto" w:fill="C5E0B3" w:themeFill="accent6" w:themeFillTint="66"/>
          </w:tcPr>
          <w:p w14:paraId="7B028119" w14:textId="71BC792D" w:rsidR="00240EE3" w:rsidRPr="006515C4" w:rsidRDefault="006515C4" w:rsidP="00240EE3">
            <w:pPr>
              <w:jc w:val="both"/>
              <w:rPr>
                <w:sz w:val="20"/>
                <w:szCs w:val="20"/>
              </w:rPr>
            </w:pPr>
            <w:r>
              <w:rPr>
                <w:sz w:val="20"/>
                <w:szCs w:val="20"/>
              </w:rPr>
              <w:t>243 718 956</w:t>
            </w:r>
          </w:p>
        </w:tc>
        <w:tc>
          <w:tcPr>
            <w:tcW w:w="1275" w:type="dxa"/>
            <w:shd w:val="clear" w:color="auto" w:fill="C5E0B3" w:themeFill="accent6" w:themeFillTint="66"/>
            <w:vAlign w:val="bottom"/>
          </w:tcPr>
          <w:p w14:paraId="2A1F855C" w14:textId="51D10360" w:rsidR="00240EE3" w:rsidRPr="006515C4" w:rsidRDefault="00B57BB9" w:rsidP="00240EE3">
            <w:pPr>
              <w:jc w:val="both"/>
              <w:rPr>
                <w:sz w:val="20"/>
                <w:szCs w:val="20"/>
              </w:rPr>
            </w:pPr>
            <w:r>
              <w:rPr>
                <w:sz w:val="20"/>
                <w:szCs w:val="20"/>
              </w:rPr>
              <w:t>4 808 823</w:t>
            </w:r>
          </w:p>
        </w:tc>
        <w:tc>
          <w:tcPr>
            <w:tcW w:w="1417" w:type="dxa"/>
            <w:shd w:val="clear" w:color="auto" w:fill="C5E0B3" w:themeFill="accent6" w:themeFillTint="66"/>
            <w:vAlign w:val="bottom"/>
          </w:tcPr>
          <w:p w14:paraId="164BD5D8" w14:textId="3A956F66" w:rsidR="00240EE3" w:rsidRPr="006515C4" w:rsidRDefault="00B57BB9" w:rsidP="00240EE3">
            <w:pPr>
              <w:jc w:val="both"/>
              <w:rPr>
                <w:sz w:val="20"/>
                <w:szCs w:val="20"/>
              </w:rPr>
            </w:pPr>
            <w:r>
              <w:rPr>
                <w:sz w:val="20"/>
                <w:szCs w:val="20"/>
              </w:rPr>
              <w:t>248 527 779</w:t>
            </w:r>
          </w:p>
        </w:tc>
      </w:tr>
    </w:tbl>
    <w:p w14:paraId="4117F2B4" w14:textId="14446497" w:rsidR="00763A15" w:rsidRDefault="00B57BB9" w:rsidP="00DC3B4B">
      <w:pPr>
        <w:jc w:val="both"/>
        <w:rPr>
          <w:i/>
          <w:sz w:val="20"/>
          <w:szCs w:val="20"/>
        </w:rPr>
      </w:pPr>
      <w:r>
        <w:rPr>
          <w:noProof/>
        </w:rPr>
        <w:drawing>
          <wp:inline distT="0" distB="0" distL="0" distR="0" wp14:anchorId="1ED3B8BE" wp14:editId="53B798FA">
            <wp:extent cx="5939790" cy="1950085"/>
            <wp:effectExtent l="0" t="0" r="3810" b="12065"/>
            <wp:docPr id="1030227335" name="Chart 1">
              <a:extLst xmlns:a="http://schemas.openxmlformats.org/drawingml/2006/main">
                <a:ext uri="{FF2B5EF4-FFF2-40B4-BE49-F238E27FC236}">
                  <a16:creationId xmlns:a16="http://schemas.microsoft.com/office/drawing/2014/main" id="{3CACB3CD-9106-4FD3-B3BD-05A871E6C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B16AE" w:rsidRPr="000D3656" w14:paraId="00B59DCD" w14:textId="77777777" w:rsidTr="00EA7C86">
        <w:tc>
          <w:tcPr>
            <w:tcW w:w="1863" w:type="dxa"/>
          </w:tcPr>
          <w:p w14:paraId="3771ADB8" w14:textId="77777777" w:rsidR="006B16AE" w:rsidRPr="000D3656" w:rsidRDefault="006B16AE" w:rsidP="003119F8">
            <w:pPr>
              <w:tabs>
                <w:tab w:val="left" w:pos="0"/>
              </w:tabs>
              <w:jc w:val="both"/>
              <w:rPr>
                <w:sz w:val="20"/>
                <w:szCs w:val="20"/>
              </w:rPr>
            </w:pPr>
            <w:r w:rsidRPr="000D3656">
              <w:rPr>
                <w:sz w:val="20"/>
                <w:szCs w:val="20"/>
              </w:rPr>
              <w:t xml:space="preserve">FM </w:t>
            </w:r>
            <w:r>
              <w:rPr>
                <w:sz w:val="20"/>
                <w:szCs w:val="20"/>
              </w:rPr>
              <w:t>25.03.2026 rīk.Nr.1.1-1/12/92</w:t>
            </w:r>
          </w:p>
        </w:tc>
        <w:tc>
          <w:tcPr>
            <w:tcW w:w="7645" w:type="dxa"/>
          </w:tcPr>
          <w:p w14:paraId="1F2244C9" w14:textId="49BBFFAE" w:rsidR="006B16AE" w:rsidRPr="00A51878" w:rsidRDefault="006B16AE" w:rsidP="003119F8">
            <w:pPr>
              <w:jc w:val="both"/>
              <w:rPr>
                <w:sz w:val="28"/>
                <w:szCs w:val="28"/>
              </w:rPr>
            </w:pPr>
            <w:r>
              <w:rPr>
                <w:sz w:val="20"/>
                <w:szCs w:val="20"/>
              </w:rPr>
              <w:t>1 290 792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71CD0" w:rsidRPr="005C1622">
              <w:rPr>
                <w:sz w:val="20"/>
                <w:szCs w:val="20"/>
              </w:rPr>
              <w:t>lai Iekšlietu ministrijas padotības iestādēm segtu izdevumus par Ministru kabineta 2024. gada 12. marta rīkojuma Nr. 184 "</w:t>
            </w:r>
            <w:hyperlink r:id="rId94" w:tgtFrame="_blank" w:history="1">
              <w:r w:rsidR="00071CD0" w:rsidRPr="005C1622">
                <w:rPr>
                  <w:sz w:val="20"/>
                  <w:szCs w:val="20"/>
                </w:rPr>
                <w:t>Par pastiprināta robežapsardzības sistēmas darbības režīma izsludināšanu</w:t>
              </w:r>
            </w:hyperlink>
            <w:r w:rsidR="00071CD0" w:rsidRPr="005C1622">
              <w:rPr>
                <w:sz w:val="20"/>
                <w:szCs w:val="20"/>
              </w:rPr>
              <w:t xml:space="preserve">" (turpmāk – rīkojums Nr. 184) izpildei nepieciešamo pasākumu īstenošanu laikposmā no 2025. gada 1. decembra (atsevišķus izdevumus no 2025. gada 1. septembra) līdz 2025. gada 31. decembrim un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kā arī segtu izdevumus par komandējumiem, ēdināšanu, pārtiku un degvielas iegādi, </w:t>
            </w:r>
            <w:r w:rsidR="003F73AA" w:rsidRPr="005C1622">
              <w:rPr>
                <w:sz w:val="20"/>
                <w:szCs w:val="20"/>
              </w:rPr>
              <w:t xml:space="preserve">lai Iekšlietu ministrijas padotības iestādēm kompensētu papildu izdevumus (vidējās izpeļņas pieaugums), kas rodas, nosakot samaksu par virsstundu darbu un piemaksas par rīkojuma Nr. 184 izpildei nepieciešamo pasākumu īstenošanu (no </w:t>
            </w:r>
            <w:r w:rsidR="005C1622" w:rsidRPr="005C1622">
              <w:rPr>
                <w:sz w:val="20"/>
                <w:szCs w:val="20"/>
              </w:rPr>
              <w:t>budžeta resora "74. Gadskārtējā valsts budžeta izpildes procesā pārdalāmais finansējums" programmas 22.00.00 "Valsts ārējās robežas drošības pasākumu nodrošināšana").</w:t>
            </w:r>
          </w:p>
        </w:tc>
      </w:tr>
      <w:tr w:rsidR="00AF37E4" w:rsidRPr="000D3656" w14:paraId="64708586" w14:textId="77777777" w:rsidTr="00B57BB9">
        <w:tc>
          <w:tcPr>
            <w:tcW w:w="1863" w:type="dxa"/>
          </w:tcPr>
          <w:p w14:paraId="6DF7CEE1" w14:textId="77777777" w:rsidR="00AF37E4" w:rsidRPr="000D3656" w:rsidRDefault="00AF37E4" w:rsidP="003119F8">
            <w:pPr>
              <w:tabs>
                <w:tab w:val="left" w:pos="0"/>
              </w:tabs>
              <w:jc w:val="both"/>
              <w:rPr>
                <w:sz w:val="20"/>
                <w:szCs w:val="20"/>
              </w:rPr>
            </w:pPr>
            <w:r w:rsidRPr="000D3656">
              <w:rPr>
                <w:sz w:val="20"/>
                <w:szCs w:val="20"/>
              </w:rPr>
              <w:t xml:space="preserve">FM </w:t>
            </w:r>
            <w:r>
              <w:rPr>
                <w:sz w:val="20"/>
                <w:szCs w:val="20"/>
              </w:rPr>
              <w:t>25.03.2026 rīk.Nr.1.1-1/12/93</w:t>
            </w:r>
          </w:p>
        </w:tc>
        <w:tc>
          <w:tcPr>
            <w:tcW w:w="7645" w:type="dxa"/>
          </w:tcPr>
          <w:p w14:paraId="56C87D01" w14:textId="6DA1CE98" w:rsidR="00AF37E4" w:rsidRPr="00A51878" w:rsidRDefault="00AF37E4" w:rsidP="003119F8">
            <w:pPr>
              <w:jc w:val="both"/>
              <w:rPr>
                <w:sz w:val="28"/>
                <w:szCs w:val="28"/>
              </w:rPr>
            </w:pPr>
            <w:r>
              <w:rPr>
                <w:sz w:val="20"/>
                <w:szCs w:val="20"/>
              </w:rPr>
              <w:t>1 530 681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E289D" w:rsidRPr="009D11EA">
              <w:rPr>
                <w:sz w:val="20"/>
                <w:szCs w:val="20"/>
              </w:rPr>
              <w:t>lai nodrošinātu rēķinu apmaksu ārstniecības iestādēm par veiktajām medicīniskajām pārbaudēm un ķīmiski toksikoloģisko izmeklēšanu veikšanu,</w:t>
            </w:r>
            <w:r w:rsidR="00417B29" w:rsidRPr="009D11EA">
              <w:rPr>
                <w:sz w:val="20"/>
                <w:szCs w:val="20"/>
              </w:rPr>
              <w:t xml:space="preserve"> lai segtu transportlīdzekļu un tehniskā aprīkojuma remonta izmaksas, kā arī programmatūras atjaunošanas un biroja tehnikas uzturēšanas izdevumus,</w:t>
            </w:r>
            <w:r w:rsidR="00F229CB" w:rsidRPr="009D11EA">
              <w:rPr>
                <w:sz w:val="20"/>
                <w:szCs w:val="20"/>
              </w:rPr>
              <w:t xml:space="preserve"> pasākuma “Valsts akciju sabiedrības “Ceļu satiksmes drošības direkcija” pārziņā esošās transportlīdzekļu un to </w:t>
            </w:r>
            <w:r w:rsidR="00F229CB" w:rsidRPr="009D11EA">
              <w:rPr>
                <w:sz w:val="20"/>
                <w:szCs w:val="20"/>
              </w:rPr>
              <w:lastRenderedPageBreak/>
              <w:t xml:space="preserve">vadītāju valsts reģistra apakšsistēmas “Sodu un liegumu reģistrs”” pilnveidošanas pakalpojuma turpināšanai atbilstoši Ceļu satiksmes drošības padomes 2022.gada 16.februāra sēdes protokola 6.4. apakšpunktā noteiktajam, </w:t>
            </w:r>
            <w:r w:rsidR="00E52C6E" w:rsidRPr="009D11EA">
              <w:rPr>
                <w:sz w:val="20"/>
                <w:szCs w:val="20"/>
              </w:rPr>
              <w:t xml:space="preserve">pasākuma “Informatīvas radio reklāmas (reklāmu izstrāde un izvietošana radio stacijās) par dažādām ar ceļu satiksmes drošību saistītām aktualitātēm 2025.gadā” īstenošanai atbilstoši Ceļu satiksmes drošības padomes 2025.gada 5.marta sēdes protokola 6.8. apakšpunktā noteiktajam, </w:t>
            </w:r>
            <w:r w:rsidR="00F35556" w:rsidRPr="009D11EA">
              <w:rPr>
                <w:sz w:val="20"/>
                <w:szCs w:val="20"/>
              </w:rPr>
              <w:t xml:space="preserve">pasākuma “Informatīvas interneta vides reklāmas/banneri (vizuālo materiālu izstrāde un izvietošana) par dažādām ar ceļu satiksmes drošību saistītām aktualitātēm 2025.gadā” īstenošanai atbilstoši Ceļu satiksmes drošības padomes 2025.gada 5.marta sēdes protokola 6.8. apakšpunktā noteiktajam, </w:t>
            </w:r>
            <w:r w:rsidR="006065E3" w:rsidRPr="009D11EA">
              <w:rPr>
                <w:sz w:val="20"/>
                <w:szCs w:val="20"/>
              </w:rPr>
              <w:t xml:space="preserve">pasākuma “Transportlīdzekļu braukšanas ātruma kontroles mērierīču – 12 pārvietojamo fotoradaru Gatso T-Series RT4 - pašreizējās programmatūras atjaunināšanas pakalpojuma iegāde” īstenošanai atbilstoši Ceļu satiksmes drošības padomes 2025.gada 5.marta sēdes protokola 6.8. apakšpunktā noteiktajam, </w:t>
            </w:r>
            <w:r w:rsidR="00FB36BC" w:rsidRPr="009D11EA">
              <w:rPr>
                <w:sz w:val="20"/>
                <w:szCs w:val="20"/>
              </w:rPr>
              <w:t xml:space="preserve">pasākuma “Automātiskās TR valsts reģistrācijas numura zīmju nolasīšanas/atpazīšanas un ceļu satiksmē izdarītu pārkāpumu fiksēšanas sistēmas “EUNOMIA” un tās programmnodrošinājuma uzturēšanas, remonta un pilnveidošanas pakalpojuma iegāde 2025.gadā” īstenošanas turpināšanai atbilstoši Ceļu satiksmes drošības padomes 2025.gada 5.marta sēdes protokola 6.8. apakšpunktā noteiktajam, </w:t>
            </w:r>
            <w:r w:rsidR="00D8752F" w:rsidRPr="009D11EA">
              <w:rPr>
                <w:sz w:val="20"/>
                <w:szCs w:val="20"/>
              </w:rPr>
              <w:t xml:space="preserve">pasākuma “Aprīkojuma un preventīvu/informatīvu drukas materiālu (bukletu u.c.) iegāde preventīvu pasākumu nodrošināšanai” īstenošanai atbilstoši Ceļu satiksmes drošības padomes 2025.gada 5.marta sēdes protokola 6.2. apakšpunktā noteiktajam, </w:t>
            </w:r>
            <w:r w:rsidR="009D11EA" w:rsidRPr="009D11EA">
              <w:rPr>
                <w:sz w:val="20"/>
                <w:szCs w:val="20"/>
              </w:rPr>
              <w:t>lai nodrošinātu pasākuma “Tehniskā aprīkojuma, specializēto digitālās kriminālistikas programmu iegāde un pārvietojamo laboratoriju tehnoloģiskā pārbūve VP GKrPP KiAP kapacitātes stiprināšanai ekonomisko noziegumu izmeklēšanā” ietvaros nepieciešamo pārvietojamo laboratoriju pārbūvi, inventāra, datortehnikas iegādi un  programmnodrošinājumu, pasākuma “Informācijas apstrādes nodrošināšana VP GKrPP ENAP” ietvaros nepieciešamo cieto disku, datortehnikas iegādi un programmnodrošinājumu, pasākuma “VP GKrPP IAP tehniskās kapacitātes stiprināšana” ietvaros nepieciešamo specializētā transportlīdzekļa un robotizēto sistēmu iegādi un pasākuma “Tehniskā aprīkojuma un programmatūras iegāde VP GKrPP KVP” ietvaros nepieciešamo atvērto datu avotu analīzes rīka un datortehnikas iegādi atbilstoši Noziedzības novēršanas padomes 2025.gada 19.augusta sēdē (protokols Nr.28) pieņemtajiem lēmumiem</w:t>
            </w:r>
            <w:r w:rsidR="00AE289D" w:rsidRPr="00CA744D">
              <w:rPr>
                <w:sz w:val="20"/>
                <w:szCs w:val="20"/>
              </w:rPr>
              <w:t xml:space="preserve"> </w:t>
            </w:r>
            <w:r w:rsidRPr="00CA744D">
              <w:rPr>
                <w:sz w:val="20"/>
                <w:szCs w:val="20"/>
              </w:rPr>
              <w:t>(pašu ieņēmum</w:t>
            </w:r>
            <w:r>
              <w:rPr>
                <w:sz w:val="20"/>
                <w:szCs w:val="20"/>
              </w:rPr>
              <w:t>u atlikumi</w:t>
            </w:r>
            <w:r w:rsidRPr="00CA744D">
              <w:rPr>
                <w:sz w:val="20"/>
                <w:szCs w:val="20"/>
              </w:rPr>
              <w:t>).</w:t>
            </w:r>
          </w:p>
        </w:tc>
      </w:tr>
      <w:tr w:rsidR="005576E3" w:rsidRPr="000D3656" w14:paraId="79016FB4" w14:textId="77777777" w:rsidTr="00B57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43D2FA0" w14:textId="4CCA1646" w:rsidR="005576E3" w:rsidRPr="000D3656" w:rsidRDefault="005576E3" w:rsidP="00F43AEF">
            <w:pPr>
              <w:tabs>
                <w:tab w:val="left" w:pos="0"/>
              </w:tabs>
              <w:jc w:val="both"/>
              <w:rPr>
                <w:sz w:val="20"/>
                <w:szCs w:val="20"/>
              </w:rPr>
            </w:pPr>
            <w:r w:rsidRPr="000D3656">
              <w:rPr>
                <w:sz w:val="20"/>
                <w:szCs w:val="20"/>
              </w:rPr>
              <w:lastRenderedPageBreak/>
              <w:t xml:space="preserve">FM </w:t>
            </w:r>
            <w:r>
              <w:rPr>
                <w:sz w:val="20"/>
                <w:szCs w:val="20"/>
              </w:rPr>
              <w:t>08.04.2026 rīk.Nr.1.1-1/12/112</w:t>
            </w:r>
          </w:p>
        </w:tc>
        <w:tc>
          <w:tcPr>
            <w:tcW w:w="7645" w:type="dxa"/>
            <w:tcBorders>
              <w:top w:val="nil"/>
              <w:left w:val="nil"/>
              <w:bottom w:val="nil"/>
              <w:right w:val="nil"/>
            </w:tcBorders>
          </w:tcPr>
          <w:p w14:paraId="3A58BAC2" w14:textId="67D9FBE5" w:rsidR="005576E3" w:rsidRPr="00A51878" w:rsidRDefault="005576E3" w:rsidP="00F43AEF">
            <w:pPr>
              <w:jc w:val="both"/>
              <w:rPr>
                <w:sz w:val="28"/>
                <w:szCs w:val="28"/>
              </w:rPr>
            </w:pPr>
            <w:r>
              <w:rPr>
                <w:sz w:val="20"/>
                <w:szCs w:val="20"/>
              </w:rPr>
              <w:t>10 433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Iekšlietu ministrijas budžeta apakšprogrammai </w:t>
            </w:r>
            <w:r w:rsidR="00544378" w:rsidRPr="00544378">
              <w:rPr>
                <w:sz w:val="20"/>
                <w:szCs w:val="20"/>
              </w:rPr>
              <w:t>40.01.00 “Administrēšana”.</w:t>
            </w:r>
          </w:p>
        </w:tc>
      </w:tr>
      <w:tr w:rsidR="00EA7C86" w:rsidRPr="000D3656" w14:paraId="5DB095AC" w14:textId="77777777" w:rsidTr="00B57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453D1C5" w14:textId="77777777" w:rsidR="00EA7C86" w:rsidRPr="000D3656" w:rsidRDefault="00EA7C86"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7EA366ED" w14:textId="2D2D599E" w:rsidR="00EA7C86" w:rsidRPr="008365A5" w:rsidRDefault="00B42679" w:rsidP="008365A5">
            <w:pPr>
              <w:jc w:val="both"/>
              <w:rPr>
                <w:rFonts w:eastAsia="Calibri"/>
                <w:szCs w:val="24"/>
              </w:rPr>
            </w:pPr>
            <w:r>
              <w:rPr>
                <w:sz w:val="20"/>
                <w:szCs w:val="20"/>
              </w:rPr>
              <w:t>1 997 783</w:t>
            </w:r>
            <w:r w:rsidR="00EA7C86" w:rsidRPr="000D3656">
              <w:rPr>
                <w:sz w:val="20"/>
                <w:szCs w:val="20"/>
              </w:rPr>
              <w:t xml:space="preserve"> </w:t>
            </w:r>
            <w:r w:rsidR="00EA7C86" w:rsidRPr="004C4FA4">
              <w:rPr>
                <w:i/>
                <w:sz w:val="20"/>
                <w:szCs w:val="20"/>
              </w:rPr>
              <w:t>euro</w:t>
            </w:r>
            <w:r w:rsidR="00EA7C86" w:rsidRPr="000D3656">
              <w:rPr>
                <w:sz w:val="20"/>
                <w:szCs w:val="20"/>
              </w:rPr>
              <w:t xml:space="preserve"> apmēr</w:t>
            </w:r>
            <w:r w:rsidR="00EA7C86">
              <w:rPr>
                <w:sz w:val="20"/>
                <w:szCs w:val="20"/>
              </w:rPr>
              <w:t xml:space="preserve">ā palielināti izdevumi </w:t>
            </w:r>
            <w:r w:rsidR="008365A5" w:rsidRPr="008365A5">
              <w:rPr>
                <w:sz w:val="20"/>
                <w:szCs w:val="20"/>
              </w:rPr>
              <w:t>investīcijām valsts iekšējās drošības stiprināšanai - ūdensmetēja un specializēto transportlīdzekļu iegādes, valsts iekšējai drošībai  kritiski svarīgu ārpakalpojumu nodrošināšanai</w:t>
            </w:r>
            <w:r w:rsidR="00EA7C86" w:rsidRPr="000B2684">
              <w:rPr>
                <w:sz w:val="20"/>
                <w:szCs w:val="20"/>
              </w:rPr>
              <w:t xml:space="preserve"> (Apropriācijas rezerve).</w:t>
            </w:r>
          </w:p>
        </w:tc>
      </w:tr>
    </w:tbl>
    <w:p w14:paraId="4003D695" w14:textId="77777777" w:rsidR="00B17225" w:rsidRDefault="00B17225" w:rsidP="00DC3B4B">
      <w:pPr>
        <w:jc w:val="both"/>
        <w:rPr>
          <w:i/>
          <w:sz w:val="20"/>
          <w:szCs w:val="20"/>
        </w:rPr>
      </w:pPr>
    </w:p>
    <w:tbl>
      <w:tblPr>
        <w:tblStyle w:val="TableGrid"/>
        <w:tblW w:w="0" w:type="auto"/>
        <w:tblInd w:w="-20" w:type="dxa"/>
        <w:tblLook w:val="04A0" w:firstRow="1" w:lastRow="0" w:firstColumn="1" w:lastColumn="0" w:noHBand="0" w:noVBand="1"/>
      </w:tblPr>
      <w:tblGrid>
        <w:gridCol w:w="1555"/>
        <w:gridCol w:w="3827"/>
        <w:gridCol w:w="1276"/>
        <w:gridCol w:w="1275"/>
        <w:gridCol w:w="1411"/>
      </w:tblGrid>
      <w:tr w:rsidR="006A1B0C" w14:paraId="028CF3FD" w14:textId="77777777" w:rsidTr="00D538C5">
        <w:tc>
          <w:tcPr>
            <w:tcW w:w="1555" w:type="dxa"/>
            <w:shd w:val="clear" w:color="auto" w:fill="C5E0B3" w:themeFill="accent6" w:themeFillTint="66"/>
          </w:tcPr>
          <w:p w14:paraId="2AD837D9" w14:textId="77777777" w:rsidR="006A1B0C" w:rsidRDefault="006A1B0C" w:rsidP="00D538C5">
            <w:pPr>
              <w:jc w:val="both"/>
              <w:rPr>
                <w:sz w:val="20"/>
                <w:szCs w:val="20"/>
              </w:rPr>
            </w:pPr>
            <w:r>
              <w:rPr>
                <w:sz w:val="20"/>
                <w:szCs w:val="20"/>
              </w:rPr>
              <w:t>07.00.00</w:t>
            </w:r>
          </w:p>
        </w:tc>
        <w:tc>
          <w:tcPr>
            <w:tcW w:w="3827" w:type="dxa"/>
            <w:shd w:val="clear" w:color="auto" w:fill="C5E0B3" w:themeFill="accent6" w:themeFillTint="66"/>
          </w:tcPr>
          <w:p w14:paraId="43E33DA6" w14:textId="77777777" w:rsidR="006A1B0C" w:rsidRDefault="006A1B0C" w:rsidP="00D538C5">
            <w:pPr>
              <w:jc w:val="both"/>
              <w:rPr>
                <w:sz w:val="20"/>
                <w:szCs w:val="20"/>
              </w:rPr>
            </w:pPr>
            <w:r>
              <w:rPr>
                <w:sz w:val="20"/>
                <w:szCs w:val="20"/>
              </w:rPr>
              <w:t>Ugunsdrošība, glābšana un civilā aizsardzība</w:t>
            </w:r>
          </w:p>
        </w:tc>
        <w:tc>
          <w:tcPr>
            <w:tcW w:w="1276" w:type="dxa"/>
            <w:shd w:val="clear" w:color="auto" w:fill="C5E0B3" w:themeFill="accent6" w:themeFillTint="66"/>
          </w:tcPr>
          <w:p w14:paraId="7FC0DD85" w14:textId="69B77E2B" w:rsidR="006A1B0C" w:rsidRPr="001D651E" w:rsidRDefault="001D651E" w:rsidP="00D538C5">
            <w:pPr>
              <w:jc w:val="both"/>
              <w:rPr>
                <w:sz w:val="20"/>
                <w:szCs w:val="20"/>
              </w:rPr>
            </w:pPr>
            <w:r>
              <w:rPr>
                <w:sz w:val="20"/>
                <w:szCs w:val="20"/>
              </w:rPr>
              <w:t>94 946 560</w:t>
            </w:r>
          </w:p>
        </w:tc>
        <w:tc>
          <w:tcPr>
            <w:tcW w:w="1275" w:type="dxa"/>
            <w:shd w:val="clear" w:color="auto" w:fill="C5E0B3" w:themeFill="accent6" w:themeFillTint="66"/>
            <w:vAlign w:val="bottom"/>
          </w:tcPr>
          <w:p w14:paraId="24FF3DD1" w14:textId="71DA2601" w:rsidR="006A1B0C" w:rsidRPr="001D651E" w:rsidRDefault="00B57BB9" w:rsidP="00D538C5">
            <w:pPr>
              <w:jc w:val="both"/>
              <w:rPr>
                <w:sz w:val="20"/>
                <w:szCs w:val="20"/>
              </w:rPr>
            </w:pPr>
            <w:r>
              <w:rPr>
                <w:sz w:val="20"/>
                <w:szCs w:val="20"/>
              </w:rPr>
              <w:t>7 848 683</w:t>
            </w:r>
          </w:p>
        </w:tc>
        <w:tc>
          <w:tcPr>
            <w:tcW w:w="1411" w:type="dxa"/>
            <w:shd w:val="clear" w:color="auto" w:fill="C5E0B3" w:themeFill="accent6" w:themeFillTint="66"/>
            <w:vAlign w:val="bottom"/>
          </w:tcPr>
          <w:p w14:paraId="6EF33032" w14:textId="52C8C5C2" w:rsidR="006A1B0C" w:rsidRPr="001D651E" w:rsidRDefault="00B57BB9" w:rsidP="00D538C5">
            <w:pPr>
              <w:jc w:val="both"/>
              <w:rPr>
                <w:sz w:val="20"/>
                <w:szCs w:val="20"/>
              </w:rPr>
            </w:pPr>
            <w:r>
              <w:rPr>
                <w:sz w:val="20"/>
                <w:szCs w:val="20"/>
              </w:rPr>
              <w:t>102 795 243</w:t>
            </w:r>
          </w:p>
        </w:tc>
      </w:tr>
    </w:tbl>
    <w:p w14:paraId="24514B42" w14:textId="527CA00D" w:rsidR="009D3540" w:rsidRDefault="00B57BB9" w:rsidP="009D3540">
      <w:pPr>
        <w:jc w:val="both"/>
        <w:rPr>
          <w:i/>
          <w:sz w:val="20"/>
          <w:szCs w:val="20"/>
        </w:rPr>
      </w:pPr>
      <w:r>
        <w:rPr>
          <w:noProof/>
        </w:rPr>
        <w:drawing>
          <wp:inline distT="0" distB="0" distL="0" distR="0" wp14:anchorId="1214F9AD" wp14:editId="45749E04">
            <wp:extent cx="5939790" cy="1950085"/>
            <wp:effectExtent l="0" t="0" r="3810" b="12065"/>
            <wp:docPr id="8957853" name="Chart 1">
              <a:extLst xmlns:a="http://schemas.openxmlformats.org/drawingml/2006/main">
                <a:ext uri="{FF2B5EF4-FFF2-40B4-BE49-F238E27FC236}">
                  <a16:creationId xmlns:a16="http://schemas.microsoft.com/office/drawing/2014/main" id="{352E6C0F-2A84-4E67-9F7F-A1B59E10A8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B3FE5" w:rsidRPr="000D3656" w14:paraId="0E0A3BD9" w14:textId="77777777" w:rsidTr="008365A5">
        <w:tc>
          <w:tcPr>
            <w:tcW w:w="1863" w:type="dxa"/>
          </w:tcPr>
          <w:p w14:paraId="35E9EBAC" w14:textId="2A718579" w:rsidR="003B3FE5" w:rsidRPr="000D3656" w:rsidRDefault="003B3FE5"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Pr>
          <w:p w14:paraId="6A02F1FC" w14:textId="72C4E232" w:rsidR="003B3FE5" w:rsidRPr="00A51878" w:rsidRDefault="003B3FE5" w:rsidP="00991AC0">
            <w:pPr>
              <w:jc w:val="both"/>
              <w:rPr>
                <w:sz w:val="28"/>
                <w:szCs w:val="28"/>
              </w:rPr>
            </w:pPr>
            <w:r>
              <w:rPr>
                <w:sz w:val="20"/>
                <w:szCs w:val="20"/>
              </w:rPr>
              <w:t>3 000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25A96" w:rsidRPr="00871D20">
              <w:rPr>
                <w:sz w:val="20"/>
                <w:szCs w:val="20"/>
              </w:rPr>
              <w:t>lai nodrošinātu Latvijas Republikas institūciju atbildības sadalījumu Ziemeļatlantijas līguma organizācijas komitejās, darba grupās un citos konsultāciju formātos</w:t>
            </w:r>
            <w:r w:rsidRPr="00751901">
              <w:rPr>
                <w:sz w:val="20"/>
                <w:szCs w:val="20"/>
              </w:rPr>
              <w:t xml:space="preserve"> (transferts no </w:t>
            </w:r>
            <w:r w:rsidR="00871D20" w:rsidRPr="00871D20">
              <w:rPr>
                <w:sz w:val="20"/>
                <w:szCs w:val="20"/>
              </w:rPr>
              <w:t>Aizsardzības ministrijas pamatbudžeta programmas 30.00.00 “Valsts aizsardzības politikas realizācija”</w:t>
            </w:r>
            <w:r w:rsidRPr="00751901">
              <w:rPr>
                <w:sz w:val="20"/>
                <w:szCs w:val="20"/>
              </w:rPr>
              <w:t>).</w:t>
            </w:r>
          </w:p>
        </w:tc>
      </w:tr>
      <w:tr w:rsidR="00A96553" w:rsidRPr="000D3656" w14:paraId="1F036AE9" w14:textId="77777777" w:rsidTr="008365A5">
        <w:tc>
          <w:tcPr>
            <w:tcW w:w="1863" w:type="dxa"/>
          </w:tcPr>
          <w:p w14:paraId="3C896AE8" w14:textId="77777777" w:rsidR="00A96553" w:rsidRPr="000D3656" w:rsidRDefault="00A96553" w:rsidP="00792004">
            <w:pPr>
              <w:tabs>
                <w:tab w:val="left" w:pos="0"/>
              </w:tabs>
              <w:jc w:val="both"/>
              <w:rPr>
                <w:sz w:val="20"/>
                <w:szCs w:val="20"/>
              </w:rPr>
            </w:pPr>
            <w:r w:rsidRPr="000D3656">
              <w:rPr>
                <w:sz w:val="20"/>
                <w:szCs w:val="20"/>
              </w:rPr>
              <w:t xml:space="preserve">FM </w:t>
            </w:r>
            <w:r>
              <w:rPr>
                <w:sz w:val="20"/>
                <w:szCs w:val="20"/>
              </w:rPr>
              <w:t>25.02.2026 rīk.Nr.1.1-1/12/56</w:t>
            </w:r>
          </w:p>
        </w:tc>
        <w:tc>
          <w:tcPr>
            <w:tcW w:w="7645" w:type="dxa"/>
          </w:tcPr>
          <w:p w14:paraId="7ED72716" w14:textId="43D4B8FE" w:rsidR="00A96553" w:rsidRPr="00A51878" w:rsidRDefault="00D04988" w:rsidP="00792004">
            <w:pPr>
              <w:jc w:val="both"/>
              <w:rPr>
                <w:sz w:val="28"/>
                <w:szCs w:val="28"/>
              </w:rPr>
            </w:pPr>
            <w:r>
              <w:rPr>
                <w:sz w:val="20"/>
                <w:szCs w:val="20"/>
              </w:rPr>
              <w:t>3 467</w:t>
            </w:r>
            <w:r w:rsidR="00A96553" w:rsidRPr="000D3656">
              <w:rPr>
                <w:sz w:val="20"/>
                <w:szCs w:val="20"/>
              </w:rPr>
              <w:t xml:space="preserve"> </w:t>
            </w:r>
            <w:r w:rsidR="00A96553" w:rsidRPr="004C4FA4">
              <w:rPr>
                <w:i/>
                <w:sz w:val="20"/>
                <w:szCs w:val="20"/>
              </w:rPr>
              <w:t>euro</w:t>
            </w:r>
            <w:r w:rsidR="00A96553" w:rsidRPr="000D3656">
              <w:rPr>
                <w:sz w:val="20"/>
                <w:szCs w:val="20"/>
              </w:rPr>
              <w:t xml:space="preserve"> apmēr</w:t>
            </w:r>
            <w:r w:rsidR="00A96553">
              <w:rPr>
                <w:sz w:val="20"/>
                <w:szCs w:val="20"/>
              </w:rPr>
              <w:t xml:space="preserve">ā palielināti izdevumi, </w:t>
            </w:r>
            <w:r w:rsidR="00C01D9B" w:rsidRPr="00C01D9B">
              <w:rPr>
                <w:sz w:val="20"/>
                <w:szCs w:val="20"/>
              </w:rPr>
              <w:t>lai daļēji segtu izdevumus par formas tērpu priekšmetu iegādi</w:t>
            </w:r>
            <w:r w:rsidR="00A96553" w:rsidRPr="00CA744D">
              <w:rPr>
                <w:sz w:val="20"/>
                <w:szCs w:val="20"/>
              </w:rPr>
              <w:t xml:space="preserve"> (pašu ieņēmum</w:t>
            </w:r>
            <w:r w:rsidR="00C01D9B">
              <w:rPr>
                <w:sz w:val="20"/>
                <w:szCs w:val="20"/>
              </w:rPr>
              <w:t>u atlikumi</w:t>
            </w:r>
            <w:r w:rsidR="00A96553" w:rsidRPr="00CA744D">
              <w:rPr>
                <w:sz w:val="20"/>
                <w:szCs w:val="20"/>
              </w:rPr>
              <w:t>).</w:t>
            </w:r>
          </w:p>
        </w:tc>
      </w:tr>
      <w:tr w:rsidR="00D523D7" w:rsidRPr="000D3656" w14:paraId="2B5B017E" w14:textId="77777777" w:rsidTr="00B57BB9">
        <w:tc>
          <w:tcPr>
            <w:tcW w:w="1863" w:type="dxa"/>
          </w:tcPr>
          <w:p w14:paraId="038CB9E5" w14:textId="77777777" w:rsidR="00D523D7" w:rsidRPr="000D3656" w:rsidRDefault="00D523D7" w:rsidP="00792004">
            <w:pPr>
              <w:tabs>
                <w:tab w:val="left" w:pos="0"/>
              </w:tabs>
              <w:jc w:val="both"/>
              <w:rPr>
                <w:sz w:val="20"/>
                <w:szCs w:val="20"/>
              </w:rPr>
            </w:pPr>
            <w:r w:rsidRPr="000D3656">
              <w:rPr>
                <w:sz w:val="20"/>
                <w:szCs w:val="20"/>
              </w:rPr>
              <w:t xml:space="preserve">FM </w:t>
            </w:r>
            <w:r>
              <w:rPr>
                <w:sz w:val="20"/>
                <w:szCs w:val="20"/>
              </w:rPr>
              <w:t>25.02.2026 rīk.Nr.1.1-1/12/58</w:t>
            </w:r>
          </w:p>
        </w:tc>
        <w:tc>
          <w:tcPr>
            <w:tcW w:w="7645" w:type="dxa"/>
          </w:tcPr>
          <w:p w14:paraId="48C43CBD" w14:textId="0722E378" w:rsidR="00D523D7" w:rsidRPr="00A51878" w:rsidRDefault="00D523D7" w:rsidP="00792004">
            <w:pPr>
              <w:jc w:val="both"/>
              <w:rPr>
                <w:sz w:val="28"/>
                <w:szCs w:val="28"/>
              </w:rPr>
            </w:pPr>
            <w:r>
              <w:rPr>
                <w:sz w:val="20"/>
                <w:szCs w:val="20"/>
              </w:rPr>
              <w:t>7 252 119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D28BD" w:rsidRPr="00872428">
              <w:rPr>
                <w:sz w:val="20"/>
                <w:szCs w:val="20"/>
              </w:rPr>
              <w:t xml:space="preserve">lai ar valsts drošību saistītā prioritārā pasākuma "Speciālo ugunsdzēsības un glābšanas transportlīdzekļu iegāde" ietvaros iegādātos speciālos transportlīdzekļus un to komplektācijā esošo aprīkojumu, specializēto konteinera sistēmu un tās komplektācijā esošo aprīkojumu (no </w:t>
            </w:r>
            <w:r w:rsidR="00872428" w:rsidRPr="00872428">
              <w:rPr>
                <w:sz w:val="20"/>
                <w:szCs w:val="20"/>
              </w:rPr>
              <w:t xml:space="preserve">budžeta resora "74. Gadskārtējā valsts budžeta </w:t>
            </w:r>
            <w:r w:rsidR="00872428" w:rsidRPr="00872428">
              <w:rPr>
                <w:sz w:val="20"/>
                <w:szCs w:val="20"/>
              </w:rPr>
              <w:lastRenderedPageBreak/>
              <w:t>izpildes procesā pārdalāmais finansējums" programmas 18.00.00 "Finansējums valsts drošības stiprināšanas pasākumiem").</w:t>
            </w:r>
          </w:p>
        </w:tc>
      </w:tr>
      <w:tr w:rsidR="008B781E" w:rsidRPr="000D3656" w14:paraId="1A2267F2" w14:textId="77777777" w:rsidTr="00B57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7F94786" w14:textId="77777777" w:rsidR="008B781E" w:rsidRPr="000D3656" w:rsidRDefault="008B781E" w:rsidP="00F43AEF">
            <w:pPr>
              <w:tabs>
                <w:tab w:val="left" w:pos="0"/>
              </w:tabs>
              <w:jc w:val="both"/>
              <w:rPr>
                <w:sz w:val="20"/>
                <w:szCs w:val="20"/>
              </w:rPr>
            </w:pPr>
            <w:r w:rsidRPr="000D3656">
              <w:rPr>
                <w:sz w:val="20"/>
                <w:szCs w:val="20"/>
              </w:rPr>
              <w:lastRenderedPageBreak/>
              <w:t xml:space="preserve">FM </w:t>
            </w:r>
            <w:r>
              <w:rPr>
                <w:sz w:val="20"/>
                <w:szCs w:val="20"/>
              </w:rPr>
              <w:t>02.04.2026 rīk.Nr.1.1-1/12/104</w:t>
            </w:r>
          </w:p>
        </w:tc>
        <w:tc>
          <w:tcPr>
            <w:tcW w:w="7645" w:type="dxa"/>
            <w:tcBorders>
              <w:top w:val="nil"/>
              <w:left w:val="nil"/>
              <w:bottom w:val="nil"/>
              <w:right w:val="nil"/>
            </w:tcBorders>
          </w:tcPr>
          <w:p w14:paraId="01399C00" w14:textId="5F01993C" w:rsidR="008B781E" w:rsidRPr="00A51878" w:rsidRDefault="008B781E" w:rsidP="00F43AEF">
            <w:pPr>
              <w:jc w:val="both"/>
              <w:rPr>
                <w:sz w:val="28"/>
                <w:szCs w:val="28"/>
              </w:rPr>
            </w:pPr>
            <w:r>
              <w:rPr>
                <w:sz w:val="20"/>
                <w:szCs w:val="20"/>
              </w:rPr>
              <w:t>10 000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A6228" w:rsidRPr="00FF22DC">
              <w:rPr>
                <w:sz w:val="20"/>
                <w:szCs w:val="20"/>
              </w:rPr>
              <w:t xml:space="preserve">lai Valsts ugunsdzēsības un glābšanas dienests nodrošinātu projekta “IZSTĀDE “ZINĀMAIS UN NEREDZAMAIS. ČORNOBIĻA 40”“ īstenošanu (transferts no </w:t>
            </w:r>
            <w:r w:rsidR="00FF22DC" w:rsidRPr="00FF22DC">
              <w:rPr>
                <w:sz w:val="20"/>
                <w:szCs w:val="20"/>
              </w:rPr>
              <w:t>Kultūras ministrijas pamatbudžeta apakšprogrammas 25.02.00 “Valsts kultūrkapitāla fonda programmu un projektu konkursi”).</w:t>
            </w:r>
          </w:p>
        </w:tc>
      </w:tr>
      <w:tr w:rsidR="00544378" w:rsidRPr="000D3656" w14:paraId="16FAE8C2" w14:textId="77777777" w:rsidTr="00B57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69FCF5D" w14:textId="77777777" w:rsidR="00544378" w:rsidRPr="000D3656" w:rsidRDefault="00544378" w:rsidP="00F43AEF">
            <w:pPr>
              <w:tabs>
                <w:tab w:val="left" w:pos="0"/>
              </w:tabs>
              <w:jc w:val="both"/>
              <w:rPr>
                <w:sz w:val="20"/>
                <w:szCs w:val="20"/>
              </w:rPr>
            </w:pPr>
            <w:r w:rsidRPr="000D3656">
              <w:rPr>
                <w:sz w:val="20"/>
                <w:szCs w:val="20"/>
              </w:rPr>
              <w:t xml:space="preserve">FM </w:t>
            </w:r>
            <w:r>
              <w:rPr>
                <w:sz w:val="20"/>
                <w:szCs w:val="20"/>
              </w:rPr>
              <w:t>08.04.2026 rīk.Nr.1.1-1/12/112</w:t>
            </w:r>
          </w:p>
        </w:tc>
        <w:tc>
          <w:tcPr>
            <w:tcW w:w="7645" w:type="dxa"/>
            <w:tcBorders>
              <w:top w:val="nil"/>
              <w:left w:val="nil"/>
              <w:bottom w:val="nil"/>
              <w:right w:val="nil"/>
            </w:tcBorders>
          </w:tcPr>
          <w:p w14:paraId="0BE2CDB9" w14:textId="513C2924" w:rsidR="00544378" w:rsidRPr="00A51878" w:rsidRDefault="00544378" w:rsidP="00F43AEF">
            <w:pPr>
              <w:jc w:val="both"/>
              <w:rPr>
                <w:sz w:val="28"/>
                <w:szCs w:val="28"/>
              </w:rPr>
            </w:pPr>
            <w:r>
              <w:rPr>
                <w:sz w:val="20"/>
                <w:szCs w:val="20"/>
              </w:rPr>
              <w:t>485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Iekšlietu ministrijas budžeta apakšprogrammai </w:t>
            </w:r>
            <w:r w:rsidR="00144296" w:rsidRPr="00144296">
              <w:rPr>
                <w:sz w:val="20"/>
                <w:szCs w:val="20"/>
              </w:rPr>
              <w:t>40.02.00 “Nekustamais īpašums un centralizētais iepirkums”.</w:t>
            </w:r>
          </w:p>
        </w:tc>
      </w:tr>
      <w:tr w:rsidR="008365A5" w:rsidRPr="000D3656" w14:paraId="2A19975A" w14:textId="77777777" w:rsidTr="00B57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64B9DD0" w14:textId="77777777" w:rsidR="008365A5" w:rsidRPr="000D3656" w:rsidRDefault="008365A5"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5DF20E40" w14:textId="4D53C4DD" w:rsidR="008365A5" w:rsidRPr="008365A5" w:rsidRDefault="00B07C65" w:rsidP="008A4728">
            <w:pPr>
              <w:jc w:val="both"/>
              <w:rPr>
                <w:rFonts w:eastAsia="Calibri"/>
                <w:szCs w:val="24"/>
              </w:rPr>
            </w:pPr>
            <w:r>
              <w:rPr>
                <w:sz w:val="20"/>
                <w:szCs w:val="20"/>
              </w:rPr>
              <w:t>580 582</w:t>
            </w:r>
            <w:r w:rsidR="008365A5" w:rsidRPr="000D3656">
              <w:rPr>
                <w:sz w:val="20"/>
                <w:szCs w:val="20"/>
              </w:rPr>
              <w:t xml:space="preserve"> </w:t>
            </w:r>
            <w:r w:rsidR="008365A5" w:rsidRPr="004C4FA4">
              <w:rPr>
                <w:i/>
                <w:sz w:val="20"/>
                <w:szCs w:val="20"/>
              </w:rPr>
              <w:t>euro</w:t>
            </w:r>
            <w:r w:rsidR="008365A5" w:rsidRPr="000D3656">
              <w:rPr>
                <w:sz w:val="20"/>
                <w:szCs w:val="20"/>
              </w:rPr>
              <w:t xml:space="preserve"> apmēr</w:t>
            </w:r>
            <w:r w:rsidR="008365A5">
              <w:rPr>
                <w:sz w:val="20"/>
                <w:szCs w:val="20"/>
              </w:rPr>
              <w:t xml:space="preserve">ā palielināti izdevumi </w:t>
            </w:r>
            <w:r w:rsidR="0047128B" w:rsidRPr="0047128B">
              <w:rPr>
                <w:sz w:val="20"/>
                <w:szCs w:val="20"/>
              </w:rPr>
              <w:t>dzīvības glābšanas spēju stiprināšanas nodrošināšanai</w:t>
            </w:r>
            <w:r w:rsidR="008365A5" w:rsidRPr="000B2684">
              <w:rPr>
                <w:sz w:val="20"/>
                <w:szCs w:val="20"/>
              </w:rPr>
              <w:t xml:space="preserve"> (Apropriācijas rezerve).</w:t>
            </w:r>
          </w:p>
        </w:tc>
      </w:tr>
    </w:tbl>
    <w:p w14:paraId="25A0AE7D" w14:textId="77777777" w:rsidR="00785DD4" w:rsidRDefault="00785DD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40EE3" w14:paraId="0E47222E" w14:textId="77777777" w:rsidTr="006A1B0C">
        <w:tc>
          <w:tcPr>
            <w:tcW w:w="1555" w:type="dxa"/>
            <w:shd w:val="clear" w:color="auto" w:fill="C5E0B3" w:themeFill="accent6" w:themeFillTint="66"/>
          </w:tcPr>
          <w:p w14:paraId="6D0AC385" w14:textId="77777777" w:rsidR="00240EE3" w:rsidRDefault="00240EE3" w:rsidP="00240EE3">
            <w:pPr>
              <w:jc w:val="both"/>
              <w:rPr>
                <w:sz w:val="20"/>
                <w:szCs w:val="20"/>
              </w:rPr>
            </w:pPr>
            <w:r>
              <w:rPr>
                <w:sz w:val="20"/>
                <w:szCs w:val="20"/>
              </w:rPr>
              <w:t>09.00.00</w:t>
            </w:r>
          </w:p>
        </w:tc>
        <w:tc>
          <w:tcPr>
            <w:tcW w:w="3827" w:type="dxa"/>
            <w:shd w:val="clear" w:color="auto" w:fill="C5E0B3" w:themeFill="accent6" w:themeFillTint="66"/>
          </w:tcPr>
          <w:p w14:paraId="50FBBFF9" w14:textId="77777777" w:rsidR="00240EE3" w:rsidRDefault="00240EE3" w:rsidP="00240EE3">
            <w:pPr>
              <w:jc w:val="both"/>
              <w:rPr>
                <w:sz w:val="20"/>
                <w:szCs w:val="20"/>
              </w:rPr>
            </w:pPr>
            <w:r w:rsidRPr="0035587C">
              <w:rPr>
                <w:sz w:val="20"/>
                <w:szCs w:val="20"/>
              </w:rPr>
              <w:t>Drošības policijas darbība</w:t>
            </w:r>
          </w:p>
        </w:tc>
        <w:tc>
          <w:tcPr>
            <w:tcW w:w="1276" w:type="dxa"/>
            <w:shd w:val="clear" w:color="auto" w:fill="C5E0B3" w:themeFill="accent6" w:themeFillTint="66"/>
          </w:tcPr>
          <w:p w14:paraId="65009AA2" w14:textId="0AAFE471" w:rsidR="00240EE3" w:rsidRPr="006058CD" w:rsidRDefault="006058CD" w:rsidP="00240EE3">
            <w:pPr>
              <w:jc w:val="both"/>
              <w:rPr>
                <w:sz w:val="20"/>
                <w:szCs w:val="20"/>
              </w:rPr>
            </w:pPr>
            <w:r>
              <w:rPr>
                <w:sz w:val="20"/>
                <w:szCs w:val="20"/>
              </w:rPr>
              <w:t>55 166 788</w:t>
            </w:r>
          </w:p>
        </w:tc>
        <w:tc>
          <w:tcPr>
            <w:tcW w:w="1275" w:type="dxa"/>
            <w:shd w:val="clear" w:color="auto" w:fill="C5E0B3" w:themeFill="accent6" w:themeFillTint="66"/>
            <w:vAlign w:val="bottom"/>
          </w:tcPr>
          <w:p w14:paraId="63391742" w14:textId="0B651769" w:rsidR="00240EE3" w:rsidRPr="006058CD" w:rsidRDefault="006058CD" w:rsidP="00240EE3">
            <w:pPr>
              <w:jc w:val="both"/>
              <w:rPr>
                <w:sz w:val="20"/>
                <w:szCs w:val="20"/>
              </w:rPr>
            </w:pPr>
            <w:r>
              <w:rPr>
                <w:sz w:val="20"/>
                <w:szCs w:val="20"/>
              </w:rPr>
              <w:t>14 386</w:t>
            </w:r>
          </w:p>
        </w:tc>
        <w:tc>
          <w:tcPr>
            <w:tcW w:w="1411" w:type="dxa"/>
            <w:shd w:val="clear" w:color="auto" w:fill="C5E0B3" w:themeFill="accent6" w:themeFillTint="66"/>
            <w:vAlign w:val="bottom"/>
          </w:tcPr>
          <w:p w14:paraId="203E3A16" w14:textId="542D2799" w:rsidR="00240EE3" w:rsidRPr="006058CD" w:rsidRDefault="006058CD" w:rsidP="00240EE3">
            <w:pPr>
              <w:jc w:val="both"/>
              <w:rPr>
                <w:sz w:val="20"/>
                <w:szCs w:val="20"/>
              </w:rPr>
            </w:pPr>
            <w:r>
              <w:rPr>
                <w:sz w:val="20"/>
                <w:szCs w:val="20"/>
              </w:rPr>
              <w:t>55 181 174</w:t>
            </w:r>
          </w:p>
        </w:tc>
      </w:tr>
    </w:tbl>
    <w:p w14:paraId="39E1F50D" w14:textId="05AD54D0" w:rsidR="00D10BF2" w:rsidRDefault="00286FB7" w:rsidP="00DC3B4B">
      <w:pPr>
        <w:jc w:val="both"/>
        <w:rPr>
          <w:i/>
          <w:sz w:val="20"/>
          <w:szCs w:val="20"/>
        </w:rPr>
      </w:pPr>
      <w:r>
        <w:rPr>
          <w:noProof/>
        </w:rPr>
        <w:drawing>
          <wp:inline distT="0" distB="0" distL="0" distR="0" wp14:anchorId="659B6C54" wp14:editId="25DEC836">
            <wp:extent cx="5939790" cy="1950085"/>
            <wp:effectExtent l="0" t="0" r="3810" b="12065"/>
            <wp:docPr id="1911293903" name="Chart 1">
              <a:extLst xmlns:a="http://schemas.openxmlformats.org/drawingml/2006/main">
                <a:ext uri="{FF2B5EF4-FFF2-40B4-BE49-F238E27FC236}">
                  <a16:creationId xmlns:a16="http://schemas.microsoft.com/office/drawing/2014/main" id="{78576058-47C4-431B-A0C1-BB444E669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95AA2" w:rsidRPr="000D3656" w14:paraId="21D4A558" w14:textId="77777777" w:rsidTr="006058CD">
        <w:tc>
          <w:tcPr>
            <w:tcW w:w="1863" w:type="dxa"/>
          </w:tcPr>
          <w:p w14:paraId="69F561F7" w14:textId="77777777" w:rsidR="00595AA2" w:rsidRPr="000D3656" w:rsidRDefault="00595AA2"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Pr>
          <w:p w14:paraId="05BC3F4A" w14:textId="724BFC32" w:rsidR="00595AA2" w:rsidRPr="00A51878" w:rsidRDefault="00595AA2" w:rsidP="00792004">
            <w:pPr>
              <w:jc w:val="both"/>
              <w:rPr>
                <w:sz w:val="28"/>
                <w:szCs w:val="28"/>
              </w:rPr>
            </w:pPr>
            <w:r>
              <w:rPr>
                <w:sz w:val="20"/>
                <w:szCs w:val="20"/>
              </w:rPr>
              <w:t>593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E63F9" w:rsidRPr="008E63F9">
              <w:rPr>
                <w:sz w:val="20"/>
                <w:szCs w:val="20"/>
              </w:rPr>
              <w:t>lai daļēji segtu ar operatīvo darbību saistītos izdevumus (klasificēta informācija)</w:t>
            </w:r>
            <w:r w:rsidRPr="006F4E07">
              <w:rPr>
                <w:sz w:val="20"/>
                <w:szCs w:val="20"/>
              </w:rPr>
              <w:t xml:space="preserve"> (pašu ieņēmum</w:t>
            </w:r>
            <w:r w:rsidR="008E63F9">
              <w:rPr>
                <w:sz w:val="20"/>
                <w:szCs w:val="20"/>
              </w:rPr>
              <w:t>u atlikumi</w:t>
            </w:r>
            <w:r w:rsidRPr="006F4E07">
              <w:rPr>
                <w:sz w:val="20"/>
                <w:szCs w:val="20"/>
              </w:rPr>
              <w:t>).</w:t>
            </w:r>
          </w:p>
        </w:tc>
      </w:tr>
      <w:tr w:rsidR="003C4EBC" w:rsidRPr="000D3656" w14:paraId="33B64635" w14:textId="77777777" w:rsidTr="006058CD">
        <w:tc>
          <w:tcPr>
            <w:tcW w:w="1863" w:type="dxa"/>
          </w:tcPr>
          <w:p w14:paraId="429F2CD2" w14:textId="77777777" w:rsidR="003C4EBC" w:rsidRPr="000D3656" w:rsidRDefault="003C4EBC" w:rsidP="003119F8">
            <w:pPr>
              <w:tabs>
                <w:tab w:val="left" w:pos="0"/>
              </w:tabs>
              <w:jc w:val="both"/>
              <w:rPr>
                <w:sz w:val="20"/>
                <w:szCs w:val="20"/>
              </w:rPr>
            </w:pPr>
            <w:r w:rsidRPr="000D3656">
              <w:rPr>
                <w:sz w:val="20"/>
                <w:szCs w:val="20"/>
              </w:rPr>
              <w:t xml:space="preserve">FM </w:t>
            </w:r>
            <w:r>
              <w:rPr>
                <w:sz w:val="20"/>
                <w:szCs w:val="20"/>
              </w:rPr>
              <w:t>25.03.2026 rīk.Nr.1.1-1/12/92</w:t>
            </w:r>
          </w:p>
        </w:tc>
        <w:tc>
          <w:tcPr>
            <w:tcW w:w="7645" w:type="dxa"/>
          </w:tcPr>
          <w:p w14:paraId="6F8746DC" w14:textId="5CAD2112" w:rsidR="003C4EBC" w:rsidRPr="00A51878" w:rsidRDefault="003C4EBC" w:rsidP="003119F8">
            <w:pPr>
              <w:jc w:val="both"/>
              <w:rPr>
                <w:sz w:val="28"/>
                <w:szCs w:val="28"/>
              </w:rPr>
            </w:pPr>
            <w:r>
              <w:rPr>
                <w:sz w:val="20"/>
                <w:szCs w:val="20"/>
              </w:rPr>
              <w:t>13 793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Pr="005C1622">
              <w:rPr>
                <w:sz w:val="20"/>
                <w:szCs w:val="20"/>
              </w:rPr>
              <w:t>lai Iekšlietu ministrijas padotības iestādēm segtu izdevumus par Ministru kabineta 2024. gada 12. marta rīkojuma Nr. 184 "</w:t>
            </w:r>
            <w:hyperlink r:id="rId97" w:tgtFrame="_blank" w:history="1">
              <w:r w:rsidRPr="005C1622">
                <w:rPr>
                  <w:sz w:val="20"/>
                  <w:szCs w:val="20"/>
                </w:rPr>
                <w:t>Par pastiprināta robežapsardzības sistēmas darbības režīma izsludināšanu</w:t>
              </w:r>
            </w:hyperlink>
            <w:r w:rsidRPr="005C1622">
              <w:rPr>
                <w:sz w:val="20"/>
                <w:szCs w:val="20"/>
              </w:rPr>
              <w:t>" (turpmāk – rīkojums Nr. 184) izpildei nepieciešamo pasākumu īstenošanu laikposmā no 2025. gada 1. decembra (atsevišķus izdevumus no 2025. gada 1. septembra) līdz 2025. gada 31. decembrim un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kā arī segtu izdevumus par komandējumiem, ēdināšanu, pārtiku un degvielas iegādi</w:t>
            </w:r>
            <w:r>
              <w:rPr>
                <w:sz w:val="20"/>
                <w:szCs w:val="20"/>
              </w:rPr>
              <w:t xml:space="preserve"> </w:t>
            </w:r>
            <w:r w:rsidRPr="005C1622">
              <w:rPr>
                <w:sz w:val="20"/>
                <w:szCs w:val="20"/>
              </w:rPr>
              <w:t>(no budžeta resora "74. Gadskārtējā valsts budžeta izpildes procesā pārdalāmais finansējums" programmas 22.00.00 "Valsts ārējās robežas drošības pasākumu nodrošināšana").</w:t>
            </w:r>
          </w:p>
        </w:tc>
      </w:tr>
    </w:tbl>
    <w:p w14:paraId="4B40866A" w14:textId="77777777" w:rsidR="007178D2" w:rsidRDefault="007178D2" w:rsidP="00DC3B4B">
      <w:pPr>
        <w:jc w:val="both"/>
        <w:rPr>
          <w:i/>
          <w:sz w:val="20"/>
          <w:szCs w:val="20"/>
        </w:rPr>
      </w:pPr>
    </w:p>
    <w:tbl>
      <w:tblPr>
        <w:tblStyle w:val="TableGrid"/>
        <w:tblW w:w="9349" w:type="dxa"/>
        <w:tblLook w:val="04A0" w:firstRow="1" w:lastRow="0" w:firstColumn="1" w:lastColumn="0" w:noHBand="0" w:noVBand="1"/>
      </w:tblPr>
      <w:tblGrid>
        <w:gridCol w:w="1555"/>
        <w:gridCol w:w="3827"/>
        <w:gridCol w:w="1276"/>
        <w:gridCol w:w="1275"/>
        <w:gridCol w:w="1416"/>
      </w:tblGrid>
      <w:tr w:rsidR="00240EE3" w14:paraId="0A760472" w14:textId="77777777" w:rsidTr="005933E9">
        <w:tc>
          <w:tcPr>
            <w:tcW w:w="1555" w:type="dxa"/>
            <w:shd w:val="clear" w:color="auto" w:fill="C5E0B3" w:themeFill="accent6" w:themeFillTint="66"/>
          </w:tcPr>
          <w:p w14:paraId="27A7094D" w14:textId="77777777" w:rsidR="00240EE3" w:rsidRDefault="00240EE3" w:rsidP="00240EE3">
            <w:pPr>
              <w:jc w:val="both"/>
              <w:rPr>
                <w:sz w:val="20"/>
                <w:szCs w:val="20"/>
              </w:rPr>
            </w:pPr>
            <w:r>
              <w:rPr>
                <w:sz w:val="20"/>
                <w:szCs w:val="20"/>
              </w:rPr>
              <w:t>10.00.00</w:t>
            </w:r>
          </w:p>
        </w:tc>
        <w:tc>
          <w:tcPr>
            <w:tcW w:w="3827" w:type="dxa"/>
            <w:shd w:val="clear" w:color="auto" w:fill="C5E0B3" w:themeFill="accent6" w:themeFillTint="66"/>
          </w:tcPr>
          <w:p w14:paraId="4E1C964E" w14:textId="4813EF51" w:rsidR="00240EE3" w:rsidRDefault="001C74DF" w:rsidP="00240EE3">
            <w:pPr>
              <w:jc w:val="both"/>
              <w:rPr>
                <w:sz w:val="20"/>
                <w:szCs w:val="20"/>
              </w:rPr>
            </w:pPr>
            <w:r w:rsidRPr="001C74DF">
              <w:rPr>
                <w:sz w:val="20"/>
                <w:szCs w:val="20"/>
              </w:rPr>
              <w:t>Valsts robežsardzes darbība</w:t>
            </w:r>
          </w:p>
        </w:tc>
        <w:tc>
          <w:tcPr>
            <w:tcW w:w="1276" w:type="dxa"/>
            <w:shd w:val="clear" w:color="auto" w:fill="C5E0B3" w:themeFill="accent6" w:themeFillTint="66"/>
          </w:tcPr>
          <w:p w14:paraId="39BF052E" w14:textId="211F1A2D" w:rsidR="00240EE3" w:rsidRPr="006058CD" w:rsidRDefault="006058CD" w:rsidP="00240EE3">
            <w:pPr>
              <w:jc w:val="both"/>
              <w:rPr>
                <w:sz w:val="20"/>
                <w:szCs w:val="20"/>
              </w:rPr>
            </w:pPr>
            <w:r>
              <w:rPr>
                <w:sz w:val="20"/>
                <w:szCs w:val="20"/>
              </w:rPr>
              <w:t>127 710 485</w:t>
            </w:r>
          </w:p>
        </w:tc>
        <w:tc>
          <w:tcPr>
            <w:tcW w:w="1275" w:type="dxa"/>
            <w:shd w:val="clear" w:color="auto" w:fill="C5E0B3" w:themeFill="accent6" w:themeFillTint="66"/>
            <w:vAlign w:val="bottom"/>
          </w:tcPr>
          <w:p w14:paraId="70367D31" w14:textId="57A2C0A6" w:rsidR="00240EE3" w:rsidRPr="006058CD" w:rsidRDefault="00286FB7" w:rsidP="00240EE3">
            <w:pPr>
              <w:jc w:val="both"/>
              <w:rPr>
                <w:sz w:val="20"/>
                <w:szCs w:val="20"/>
              </w:rPr>
            </w:pPr>
            <w:r>
              <w:rPr>
                <w:sz w:val="20"/>
                <w:szCs w:val="20"/>
              </w:rPr>
              <w:t>457 630</w:t>
            </w:r>
          </w:p>
        </w:tc>
        <w:tc>
          <w:tcPr>
            <w:tcW w:w="1416" w:type="dxa"/>
            <w:shd w:val="clear" w:color="auto" w:fill="C5E0B3" w:themeFill="accent6" w:themeFillTint="66"/>
            <w:vAlign w:val="bottom"/>
          </w:tcPr>
          <w:p w14:paraId="756DA594" w14:textId="23F296D5" w:rsidR="00240EE3" w:rsidRPr="001C74DF" w:rsidRDefault="00286FB7" w:rsidP="00240EE3">
            <w:pPr>
              <w:jc w:val="both"/>
              <w:rPr>
                <w:sz w:val="20"/>
                <w:szCs w:val="20"/>
              </w:rPr>
            </w:pPr>
            <w:r>
              <w:rPr>
                <w:sz w:val="20"/>
                <w:szCs w:val="20"/>
              </w:rPr>
              <w:t>128 168 115</w:t>
            </w:r>
          </w:p>
        </w:tc>
      </w:tr>
    </w:tbl>
    <w:p w14:paraId="359FCBE8" w14:textId="58287B93" w:rsidR="005118FE" w:rsidRDefault="00286FB7" w:rsidP="00DC3B4B">
      <w:pPr>
        <w:jc w:val="both"/>
        <w:rPr>
          <w:i/>
          <w:sz w:val="20"/>
          <w:szCs w:val="20"/>
        </w:rPr>
      </w:pPr>
      <w:r>
        <w:rPr>
          <w:noProof/>
        </w:rPr>
        <w:drawing>
          <wp:inline distT="0" distB="0" distL="0" distR="0" wp14:anchorId="2419AB11" wp14:editId="6EB38167">
            <wp:extent cx="5939790" cy="1950085"/>
            <wp:effectExtent l="0" t="0" r="3810" b="12065"/>
            <wp:docPr id="1165635100" name="Chart 1">
              <a:extLst xmlns:a="http://schemas.openxmlformats.org/drawingml/2006/main">
                <a:ext uri="{FF2B5EF4-FFF2-40B4-BE49-F238E27FC236}">
                  <a16:creationId xmlns:a16="http://schemas.microsoft.com/office/drawing/2014/main" id="{77C61EC5-AB78-491A-B841-3EAD7744C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C1622" w:rsidRPr="000D3656" w14:paraId="60DE5AD9" w14:textId="77777777" w:rsidTr="0047128B">
        <w:tc>
          <w:tcPr>
            <w:tcW w:w="1863" w:type="dxa"/>
          </w:tcPr>
          <w:p w14:paraId="5D13F6BA" w14:textId="77777777" w:rsidR="005C1622" w:rsidRPr="000D3656" w:rsidRDefault="005C1622" w:rsidP="003119F8">
            <w:pPr>
              <w:tabs>
                <w:tab w:val="left" w:pos="0"/>
              </w:tabs>
              <w:jc w:val="both"/>
              <w:rPr>
                <w:sz w:val="20"/>
                <w:szCs w:val="20"/>
              </w:rPr>
            </w:pPr>
            <w:r w:rsidRPr="000D3656">
              <w:rPr>
                <w:sz w:val="20"/>
                <w:szCs w:val="20"/>
              </w:rPr>
              <w:t xml:space="preserve">FM </w:t>
            </w:r>
            <w:r>
              <w:rPr>
                <w:sz w:val="20"/>
                <w:szCs w:val="20"/>
              </w:rPr>
              <w:t>25.03.2026 rīk.Nr.1.1-1/12/92</w:t>
            </w:r>
          </w:p>
        </w:tc>
        <w:tc>
          <w:tcPr>
            <w:tcW w:w="7645" w:type="dxa"/>
          </w:tcPr>
          <w:p w14:paraId="61ED1F80" w14:textId="263E646B" w:rsidR="005C1622" w:rsidRPr="00A51878" w:rsidRDefault="003C4EBC" w:rsidP="003119F8">
            <w:pPr>
              <w:jc w:val="both"/>
              <w:rPr>
                <w:sz w:val="28"/>
                <w:szCs w:val="28"/>
              </w:rPr>
            </w:pPr>
            <w:r>
              <w:rPr>
                <w:sz w:val="20"/>
                <w:szCs w:val="20"/>
              </w:rPr>
              <w:t>79 542</w:t>
            </w:r>
            <w:r w:rsidR="005C1622" w:rsidRPr="000D3656">
              <w:rPr>
                <w:sz w:val="20"/>
                <w:szCs w:val="20"/>
              </w:rPr>
              <w:t xml:space="preserve"> </w:t>
            </w:r>
            <w:r w:rsidR="005C1622" w:rsidRPr="004C4FA4">
              <w:rPr>
                <w:i/>
                <w:sz w:val="20"/>
                <w:szCs w:val="20"/>
              </w:rPr>
              <w:t>euro</w:t>
            </w:r>
            <w:r w:rsidR="005C1622" w:rsidRPr="000D3656">
              <w:rPr>
                <w:sz w:val="20"/>
                <w:szCs w:val="20"/>
              </w:rPr>
              <w:t xml:space="preserve"> apmēr</w:t>
            </w:r>
            <w:r w:rsidR="005C1622">
              <w:rPr>
                <w:sz w:val="20"/>
                <w:szCs w:val="20"/>
              </w:rPr>
              <w:t xml:space="preserve">ā palielināti izdevumi, </w:t>
            </w:r>
            <w:r w:rsidR="005C1622" w:rsidRPr="005C1622">
              <w:rPr>
                <w:sz w:val="20"/>
                <w:szCs w:val="20"/>
              </w:rPr>
              <w:t>lai Iekšlietu ministrijas padotības iestādēm segtu izdevumus par Ministru kabineta 2024. gada 12. marta rīkojuma Nr. 184 "</w:t>
            </w:r>
            <w:hyperlink r:id="rId99" w:tgtFrame="_blank" w:history="1">
              <w:r w:rsidR="005C1622" w:rsidRPr="005C1622">
                <w:rPr>
                  <w:sz w:val="20"/>
                  <w:szCs w:val="20"/>
                </w:rPr>
                <w:t>Par pastiprināta robežapsardzības sistēmas darbības režīma izsludināšanu</w:t>
              </w:r>
            </w:hyperlink>
            <w:r w:rsidR="005C1622" w:rsidRPr="005C1622">
              <w:rPr>
                <w:sz w:val="20"/>
                <w:szCs w:val="20"/>
              </w:rPr>
              <w:t xml:space="preserve">" (turpmāk – rīkojums Nr. 184) izpildei nepieciešamo pasākumu īstenošanu laikposmā no 2025. gada 1. decembra (atsevišķus izdevumus no 2025. gada 1. septembra) līdz 2025. gada 31. decembrim un lai Iekšlietu ministrijas padotības iestādēs nodarbinātajiem samaksātu par virsstundu darbu, izmaksātu piemaksas par nakts darbu, par darbu svētku dienās, par darbu paaugstināta riska un slodzes apstākļos un par nozīmīgu ieguldījumu attiecīgās institūcijas stratēģisko mērķu sasniegšanā, kā arī segtu izdevumus par komandējumiem, ēdināšanu, pārtiku un degvielas iegādi, lai Iekšlietu ministrijas padotības iestādēm kompensētu papildu izdevumus (vidējās izpeļņas </w:t>
            </w:r>
            <w:r w:rsidR="005C1622" w:rsidRPr="005C1622">
              <w:rPr>
                <w:sz w:val="20"/>
                <w:szCs w:val="20"/>
              </w:rPr>
              <w:lastRenderedPageBreak/>
              <w:t>pieaugums), kas rodas, nosakot samaksu par virsstundu darbu un piemaksas par rīkojuma Nr. 184 izpildei nepieciešamo pasākumu īstenošanu (no budžeta resora "74. Gadskārtējā valsts budžeta izpildes procesā pārdalāmais finansējums" programmas 22.00.00 "Valsts ārējās robežas drošības pasākumu nodrošināšana").</w:t>
            </w:r>
          </w:p>
        </w:tc>
      </w:tr>
      <w:tr w:rsidR="009D11EA" w:rsidRPr="000D3656" w14:paraId="1A900889" w14:textId="77777777" w:rsidTr="00286FB7">
        <w:tc>
          <w:tcPr>
            <w:tcW w:w="1863" w:type="dxa"/>
          </w:tcPr>
          <w:p w14:paraId="69D6121E" w14:textId="77777777" w:rsidR="009D11EA" w:rsidRPr="000D3656" w:rsidRDefault="009D11EA" w:rsidP="003119F8">
            <w:pPr>
              <w:tabs>
                <w:tab w:val="left" w:pos="0"/>
              </w:tabs>
              <w:jc w:val="both"/>
              <w:rPr>
                <w:sz w:val="20"/>
                <w:szCs w:val="20"/>
              </w:rPr>
            </w:pPr>
            <w:r w:rsidRPr="000D3656">
              <w:rPr>
                <w:sz w:val="20"/>
                <w:szCs w:val="20"/>
              </w:rPr>
              <w:lastRenderedPageBreak/>
              <w:t xml:space="preserve">FM </w:t>
            </w:r>
            <w:r>
              <w:rPr>
                <w:sz w:val="20"/>
                <w:szCs w:val="20"/>
              </w:rPr>
              <w:t>25.03.2026 rīk.Nr.1.1-1/12/93</w:t>
            </w:r>
          </w:p>
        </w:tc>
        <w:tc>
          <w:tcPr>
            <w:tcW w:w="7645" w:type="dxa"/>
          </w:tcPr>
          <w:p w14:paraId="548201E8" w14:textId="39921B67" w:rsidR="009D11EA" w:rsidRPr="00A51878" w:rsidRDefault="00CB2D92" w:rsidP="003119F8">
            <w:pPr>
              <w:jc w:val="both"/>
              <w:rPr>
                <w:sz w:val="28"/>
                <w:szCs w:val="28"/>
              </w:rPr>
            </w:pPr>
            <w:r>
              <w:rPr>
                <w:sz w:val="20"/>
                <w:szCs w:val="20"/>
              </w:rPr>
              <w:t>211 800</w:t>
            </w:r>
            <w:r w:rsidR="009D11EA" w:rsidRPr="000D3656">
              <w:rPr>
                <w:sz w:val="20"/>
                <w:szCs w:val="20"/>
              </w:rPr>
              <w:t xml:space="preserve"> </w:t>
            </w:r>
            <w:r w:rsidR="009D11EA" w:rsidRPr="004C4FA4">
              <w:rPr>
                <w:i/>
                <w:sz w:val="20"/>
                <w:szCs w:val="20"/>
              </w:rPr>
              <w:t>euro</w:t>
            </w:r>
            <w:r w:rsidR="009D11EA" w:rsidRPr="000D3656">
              <w:rPr>
                <w:sz w:val="20"/>
                <w:szCs w:val="20"/>
              </w:rPr>
              <w:t xml:space="preserve"> apmēr</w:t>
            </w:r>
            <w:r w:rsidR="009D11EA">
              <w:rPr>
                <w:sz w:val="20"/>
                <w:szCs w:val="20"/>
              </w:rPr>
              <w:t xml:space="preserve">ā palielināti izdevumi, </w:t>
            </w:r>
            <w:r w:rsidR="00E764DC" w:rsidRPr="00E764DC">
              <w:rPr>
                <w:sz w:val="20"/>
                <w:szCs w:val="20"/>
              </w:rPr>
              <w:t>lai nodrošinātu pasākuma “Speciālā ekipējuma iegāde darbam uz ūdens platformām un ūdenī Valsts robežsardzes Aviācijas un speciālo operāciju pārvaldes Speciālo operāciju dienestam “Sigma” ietvaros specifisko lietošanas materiālu darbam uz ūdens platformām un specializētā ekipējuma iegādi un pasākuma “Tehniskā aprīkojuma iegāde Valsts robežsardzes Kriminālizmeklēšanas pārvaldei” ietvaros lielas jaudas darba staciju iegādi</w:t>
            </w:r>
            <w:r w:rsidR="00E764DC" w:rsidRPr="00CA744D">
              <w:rPr>
                <w:sz w:val="20"/>
                <w:szCs w:val="20"/>
              </w:rPr>
              <w:t xml:space="preserve"> </w:t>
            </w:r>
            <w:r w:rsidR="009D11EA" w:rsidRPr="00CA744D">
              <w:rPr>
                <w:sz w:val="20"/>
                <w:szCs w:val="20"/>
              </w:rPr>
              <w:t>(pašu ieņēmum</w:t>
            </w:r>
            <w:r w:rsidR="009D11EA">
              <w:rPr>
                <w:sz w:val="20"/>
                <w:szCs w:val="20"/>
              </w:rPr>
              <w:t>u atlikumi</w:t>
            </w:r>
            <w:r w:rsidR="009D11EA" w:rsidRPr="00CA744D">
              <w:rPr>
                <w:sz w:val="20"/>
                <w:szCs w:val="20"/>
              </w:rPr>
              <w:t>).</w:t>
            </w:r>
          </w:p>
        </w:tc>
      </w:tr>
      <w:tr w:rsidR="00144296" w:rsidRPr="000D3656" w14:paraId="2059A43E" w14:textId="77777777" w:rsidTr="00286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8E322B8" w14:textId="77777777" w:rsidR="00144296" w:rsidRPr="000D3656" w:rsidRDefault="00144296" w:rsidP="00F43AEF">
            <w:pPr>
              <w:tabs>
                <w:tab w:val="left" w:pos="0"/>
              </w:tabs>
              <w:jc w:val="both"/>
              <w:rPr>
                <w:sz w:val="20"/>
                <w:szCs w:val="20"/>
              </w:rPr>
            </w:pPr>
            <w:r w:rsidRPr="000D3656">
              <w:rPr>
                <w:sz w:val="20"/>
                <w:szCs w:val="20"/>
              </w:rPr>
              <w:t xml:space="preserve">FM </w:t>
            </w:r>
            <w:r>
              <w:rPr>
                <w:sz w:val="20"/>
                <w:szCs w:val="20"/>
              </w:rPr>
              <w:t>08.04.2026 rīk.Nr.1.1-1/12/112</w:t>
            </w:r>
          </w:p>
        </w:tc>
        <w:tc>
          <w:tcPr>
            <w:tcW w:w="7645" w:type="dxa"/>
            <w:tcBorders>
              <w:top w:val="nil"/>
              <w:left w:val="nil"/>
              <w:bottom w:val="nil"/>
              <w:right w:val="nil"/>
            </w:tcBorders>
          </w:tcPr>
          <w:p w14:paraId="2CB7C051" w14:textId="2DA1F02B" w:rsidR="00144296" w:rsidRPr="00A51878" w:rsidRDefault="00144296" w:rsidP="00F43AEF">
            <w:pPr>
              <w:jc w:val="both"/>
              <w:rPr>
                <w:sz w:val="28"/>
                <w:szCs w:val="28"/>
              </w:rPr>
            </w:pPr>
            <w:r>
              <w:rPr>
                <w:sz w:val="20"/>
                <w:szCs w:val="20"/>
              </w:rPr>
              <w:t>808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Iekšlietu ministrijas budžeta apakšprogrammai </w:t>
            </w:r>
            <w:r w:rsidRPr="00144296">
              <w:rPr>
                <w:sz w:val="20"/>
                <w:szCs w:val="20"/>
              </w:rPr>
              <w:t>40.02.00 “Nekustamais īpašums un centralizētais iepirkums”.</w:t>
            </w:r>
          </w:p>
        </w:tc>
      </w:tr>
      <w:tr w:rsidR="0047128B" w:rsidRPr="000D3656" w14:paraId="309A7E84" w14:textId="77777777" w:rsidTr="00286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3A55A2D" w14:textId="77777777" w:rsidR="0047128B" w:rsidRPr="000D3656" w:rsidRDefault="0047128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39814E02" w14:textId="6143F15B" w:rsidR="0047128B" w:rsidRPr="008365A5" w:rsidRDefault="0047128B" w:rsidP="008A4728">
            <w:pPr>
              <w:jc w:val="both"/>
              <w:rPr>
                <w:rFonts w:eastAsia="Calibri"/>
                <w:szCs w:val="24"/>
              </w:rPr>
            </w:pPr>
            <w:r>
              <w:rPr>
                <w:sz w:val="20"/>
                <w:szCs w:val="20"/>
              </w:rPr>
              <w:t>167 096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A2344" w:rsidRPr="00CA2344">
              <w:rPr>
                <w:sz w:val="20"/>
                <w:szCs w:val="20"/>
              </w:rPr>
              <w:t>valsts robežas aizsardzības nodrošināšanai – helikopteru dzinēju tehniskā apkope un remonti atbilstoši noslēgtā iepirkuma līguma nosacījumiem</w:t>
            </w:r>
            <w:r w:rsidRPr="000B2684">
              <w:rPr>
                <w:sz w:val="20"/>
                <w:szCs w:val="20"/>
              </w:rPr>
              <w:t xml:space="preserve"> (Apropriācijas rezerve).</w:t>
            </w:r>
          </w:p>
        </w:tc>
      </w:tr>
    </w:tbl>
    <w:p w14:paraId="4D842CFD" w14:textId="77777777" w:rsidR="00B17225" w:rsidRDefault="00B17225" w:rsidP="00DC3B4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240EE3" w14:paraId="4EDC88BF" w14:textId="77777777" w:rsidTr="003F4D4C">
        <w:tc>
          <w:tcPr>
            <w:tcW w:w="1555" w:type="dxa"/>
            <w:shd w:val="clear" w:color="auto" w:fill="C5E0B3" w:themeFill="accent6" w:themeFillTint="66"/>
          </w:tcPr>
          <w:p w14:paraId="393D1317" w14:textId="77777777" w:rsidR="00240EE3" w:rsidRDefault="00240EE3" w:rsidP="00240EE3">
            <w:pPr>
              <w:jc w:val="both"/>
              <w:rPr>
                <w:sz w:val="20"/>
                <w:szCs w:val="20"/>
              </w:rPr>
            </w:pPr>
            <w:r>
              <w:rPr>
                <w:sz w:val="20"/>
                <w:szCs w:val="20"/>
              </w:rPr>
              <w:t>11.01.00</w:t>
            </w:r>
          </w:p>
        </w:tc>
        <w:tc>
          <w:tcPr>
            <w:tcW w:w="3824" w:type="dxa"/>
            <w:shd w:val="clear" w:color="auto" w:fill="C5E0B3" w:themeFill="accent6" w:themeFillTint="66"/>
          </w:tcPr>
          <w:p w14:paraId="77121AB1" w14:textId="77777777" w:rsidR="00240EE3" w:rsidRPr="0035587C" w:rsidRDefault="00240EE3" w:rsidP="00240EE3">
            <w:pPr>
              <w:jc w:val="both"/>
              <w:rPr>
                <w:sz w:val="20"/>
                <w:szCs w:val="20"/>
              </w:rPr>
            </w:pPr>
            <w:r w:rsidRPr="0035587C">
              <w:rPr>
                <w:rFonts w:ascii="TimesNewRoman" w:hAnsi="TimesNewRoman" w:cs="Arial"/>
                <w:bCs/>
                <w:sz w:val="20"/>
                <w:szCs w:val="20"/>
              </w:rPr>
              <w:t>Pilsonības un migrācijas lietu pārvalde</w:t>
            </w:r>
          </w:p>
        </w:tc>
        <w:tc>
          <w:tcPr>
            <w:tcW w:w="1276" w:type="dxa"/>
            <w:shd w:val="clear" w:color="auto" w:fill="C5E0B3" w:themeFill="accent6" w:themeFillTint="66"/>
          </w:tcPr>
          <w:p w14:paraId="0C96E121" w14:textId="2858791D" w:rsidR="00240EE3" w:rsidRPr="001C74DF" w:rsidRDefault="001C74DF" w:rsidP="00240EE3">
            <w:pPr>
              <w:jc w:val="both"/>
              <w:rPr>
                <w:sz w:val="20"/>
                <w:szCs w:val="20"/>
              </w:rPr>
            </w:pPr>
            <w:r>
              <w:rPr>
                <w:sz w:val="20"/>
                <w:szCs w:val="20"/>
              </w:rPr>
              <w:t>28 613 474</w:t>
            </w:r>
          </w:p>
        </w:tc>
        <w:tc>
          <w:tcPr>
            <w:tcW w:w="1275" w:type="dxa"/>
            <w:shd w:val="clear" w:color="auto" w:fill="C5E0B3" w:themeFill="accent6" w:themeFillTint="66"/>
            <w:vAlign w:val="bottom"/>
          </w:tcPr>
          <w:p w14:paraId="134766F6" w14:textId="675077AF" w:rsidR="00240EE3" w:rsidRPr="009F188F" w:rsidRDefault="0020369A" w:rsidP="00240EE3">
            <w:pPr>
              <w:jc w:val="both"/>
              <w:rPr>
                <w:sz w:val="20"/>
                <w:szCs w:val="20"/>
              </w:rPr>
            </w:pPr>
            <w:r>
              <w:rPr>
                <w:sz w:val="20"/>
                <w:szCs w:val="20"/>
              </w:rPr>
              <w:t>732 067</w:t>
            </w:r>
          </w:p>
        </w:tc>
        <w:tc>
          <w:tcPr>
            <w:tcW w:w="1417" w:type="dxa"/>
            <w:shd w:val="clear" w:color="auto" w:fill="C5E0B3" w:themeFill="accent6" w:themeFillTint="66"/>
            <w:vAlign w:val="bottom"/>
          </w:tcPr>
          <w:p w14:paraId="3545B925" w14:textId="3E9C43E4" w:rsidR="00240EE3" w:rsidRPr="009F188F" w:rsidRDefault="0020369A" w:rsidP="00240EE3">
            <w:pPr>
              <w:jc w:val="both"/>
              <w:rPr>
                <w:sz w:val="20"/>
                <w:szCs w:val="20"/>
              </w:rPr>
            </w:pPr>
            <w:r>
              <w:rPr>
                <w:sz w:val="20"/>
                <w:szCs w:val="20"/>
              </w:rPr>
              <w:t>29 345 541</w:t>
            </w:r>
          </w:p>
        </w:tc>
      </w:tr>
    </w:tbl>
    <w:p w14:paraId="415123BA" w14:textId="1974CC15" w:rsidR="00D75B33" w:rsidRDefault="0020369A" w:rsidP="00DC3B4B">
      <w:pPr>
        <w:jc w:val="both"/>
        <w:rPr>
          <w:i/>
          <w:sz w:val="20"/>
          <w:szCs w:val="20"/>
        </w:rPr>
      </w:pPr>
      <w:r>
        <w:rPr>
          <w:noProof/>
        </w:rPr>
        <w:drawing>
          <wp:inline distT="0" distB="0" distL="0" distR="0" wp14:anchorId="30C60417" wp14:editId="777838B0">
            <wp:extent cx="5939790" cy="1950085"/>
            <wp:effectExtent l="0" t="0" r="3810" b="12065"/>
            <wp:docPr id="284043853" name="Chart 1">
              <a:extLst xmlns:a="http://schemas.openxmlformats.org/drawingml/2006/main">
                <a:ext uri="{FF2B5EF4-FFF2-40B4-BE49-F238E27FC236}">
                  <a16:creationId xmlns:a16="http://schemas.microsoft.com/office/drawing/2014/main" id="{B14A32E1-9613-4493-9BB2-06F4D939A6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764DC" w:rsidRPr="000D3656" w14:paraId="320E76A8" w14:textId="77777777" w:rsidTr="0020369A">
        <w:tc>
          <w:tcPr>
            <w:tcW w:w="1863" w:type="dxa"/>
          </w:tcPr>
          <w:p w14:paraId="2342C076" w14:textId="77777777" w:rsidR="00E764DC" w:rsidRPr="000D3656" w:rsidRDefault="00E764DC" w:rsidP="003119F8">
            <w:pPr>
              <w:tabs>
                <w:tab w:val="left" w:pos="0"/>
              </w:tabs>
              <w:jc w:val="both"/>
              <w:rPr>
                <w:sz w:val="20"/>
                <w:szCs w:val="20"/>
              </w:rPr>
            </w:pPr>
            <w:r w:rsidRPr="000D3656">
              <w:rPr>
                <w:sz w:val="20"/>
                <w:szCs w:val="20"/>
              </w:rPr>
              <w:t xml:space="preserve">FM </w:t>
            </w:r>
            <w:r>
              <w:rPr>
                <w:sz w:val="20"/>
                <w:szCs w:val="20"/>
              </w:rPr>
              <w:t>25.03.2026 rīk.Nr.1.1-1/12/93</w:t>
            </w:r>
          </w:p>
        </w:tc>
        <w:tc>
          <w:tcPr>
            <w:tcW w:w="7645" w:type="dxa"/>
          </w:tcPr>
          <w:p w14:paraId="52DE37C6" w14:textId="2DE143EC" w:rsidR="00E764DC" w:rsidRPr="00A51878" w:rsidRDefault="00E764DC" w:rsidP="003119F8">
            <w:pPr>
              <w:jc w:val="both"/>
              <w:rPr>
                <w:sz w:val="28"/>
                <w:szCs w:val="28"/>
              </w:rPr>
            </w:pPr>
            <w:r>
              <w:rPr>
                <w:sz w:val="20"/>
                <w:szCs w:val="20"/>
              </w:rPr>
              <w:t>111 146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B1D6B" w:rsidRPr="00FB1D6B">
              <w:rPr>
                <w:sz w:val="20"/>
                <w:szCs w:val="20"/>
              </w:rPr>
              <w:t>lai izveidotu tehnisko risinājumu, kas nodrošinātu ziņu sniegšanu no NVIS tiešsaistes režīmā Fizisko personu reģistram un atbilstoši Fizisko personu reģistra likuma nosacījumiem personai tiktu piešķirts personas kods</w:t>
            </w:r>
            <w:r w:rsidRPr="00CA744D">
              <w:rPr>
                <w:sz w:val="20"/>
                <w:szCs w:val="20"/>
              </w:rPr>
              <w:t xml:space="preserve"> (pašu ieņēmum</w:t>
            </w:r>
            <w:r>
              <w:rPr>
                <w:sz w:val="20"/>
                <w:szCs w:val="20"/>
              </w:rPr>
              <w:t>u atlikumi</w:t>
            </w:r>
            <w:r w:rsidRPr="00CA744D">
              <w:rPr>
                <w:sz w:val="20"/>
                <w:szCs w:val="20"/>
              </w:rPr>
              <w:t>).</w:t>
            </w:r>
          </w:p>
        </w:tc>
      </w:tr>
      <w:tr w:rsidR="00CA2344" w:rsidRPr="000D3656" w14:paraId="3D36196F" w14:textId="77777777" w:rsidTr="00203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899232C" w14:textId="77777777" w:rsidR="00CA2344" w:rsidRPr="000D3656" w:rsidRDefault="00CA2344"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75E715A4" w14:textId="3DFD3AC4" w:rsidR="00CA2344" w:rsidRPr="008365A5" w:rsidRDefault="00CA2344" w:rsidP="006F239F">
            <w:pPr>
              <w:jc w:val="both"/>
              <w:rPr>
                <w:rFonts w:eastAsia="Calibri"/>
                <w:szCs w:val="24"/>
              </w:rPr>
            </w:pPr>
            <w:r>
              <w:rPr>
                <w:sz w:val="20"/>
                <w:szCs w:val="20"/>
              </w:rPr>
              <w:t>620 921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F239F" w:rsidRPr="006F239F">
              <w:rPr>
                <w:sz w:val="20"/>
                <w:szCs w:val="20"/>
              </w:rPr>
              <w:t>imigrācijas jomas stiprināšanai, lai ilgtermiņa saistību pasākuma “Eiropas Savienības prasībām atbilstošu pasu, elektronisko identifikācijas karšu un uzturēšanās atļauju izsniegšana” ietvaros nodrošinātu Eiropas Savienības prasībām atbilstošu pasu, elektronisko identifikācijas karšu un uzturēšanās atļauju izsniegšanu (atbilstošs telpu tehniskais aprīkojums, licences, viedkaršu lasītāji)</w:t>
            </w:r>
            <w:r w:rsidRPr="000B2684">
              <w:rPr>
                <w:sz w:val="20"/>
                <w:szCs w:val="20"/>
              </w:rPr>
              <w:t xml:space="preserve"> (Apropriācijas rezerve).</w:t>
            </w:r>
          </w:p>
        </w:tc>
      </w:tr>
    </w:tbl>
    <w:p w14:paraId="6D9DDE2F" w14:textId="77777777" w:rsidR="007178D2" w:rsidRDefault="007178D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0778C1ED" w14:textId="77777777" w:rsidTr="00135547">
        <w:tc>
          <w:tcPr>
            <w:tcW w:w="1555" w:type="dxa"/>
            <w:shd w:val="clear" w:color="auto" w:fill="C5E0B3" w:themeFill="accent6" w:themeFillTint="66"/>
          </w:tcPr>
          <w:p w14:paraId="3E9B2FA2" w14:textId="77777777" w:rsidR="0035587C" w:rsidRDefault="0035587C" w:rsidP="00DC3B4B">
            <w:pPr>
              <w:jc w:val="both"/>
              <w:rPr>
                <w:sz w:val="20"/>
                <w:szCs w:val="20"/>
              </w:rPr>
            </w:pPr>
            <w:r>
              <w:rPr>
                <w:sz w:val="20"/>
                <w:szCs w:val="20"/>
              </w:rPr>
              <w:t>38.05.00</w:t>
            </w:r>
          </w:p>
        </w:tc>
        <w:tc>
          <w:tcPr>
            <w:tcW w:w="3827" w:type="dxa"/>
            <w:shd w:val="clear" w:color="auto" w:fill="C5E0B3" w:themeFill="accent6" w:themeFillTint="66"/>
          </w:tcPr>
          <w:p w14:paraId="627F3F01" w14:textId="77777777" w:rsidR="0035587C" w:rsidRDefault="0035587C" w:rsidP="00DC3B4B">
            <w:pPr>
              <w:jc w:val="both"/>
              <w:rPr>
                <w:sz w:val="20"/>
                <w:szCs w:val="20"/>
              </w:rPr>
            </w:pPr>
            <w:r w:rsidRPr="0035587C">
              <w:rPr>
                <w:sz w:val="20"/>
                <w:szCs w:val="20"/>
              </w:rPr>
              <w:t>Veselības aprūpe un fiziskā sagatavotība</w:t>
            </w:r>
          </w:p>
        </w:tc>
        <w:tc>
          <w:tcPr>
            <w:tcW w:w="1276" w:type="dxa"/>
            <w:shd w:val="clear" w:color="auto" w:fill="C5E0B3" w:themeFill="accent6" w:themeFillTint="66"/>
          </w:tcPr>
          <w:p w14:paraId="46A0EB72" w14:textId="1C812F34" w:rsidR="0035587C" w:rsidRPr="009F188F" w:rsidRDefault="009F188F" w:rsidP="00DC3B4B">
            <w:pPr>
              <w:jc w:val="both"/>
              <w:rPr>
                <w:sz w:val="20"/>
                <w:szCs w:val="20"/>
              </w:rPr>
            </w:pPr>
            <w:r>
              <w:rPr>
                <w:sz w:val="20"/>
                <w:szCs w:val="20"/>
              </w:rPr>
              <w:t>8 448 306</w:t>
            </w:r>
          </w:p>
        </w:tc>
        <w:tc>
          <w:tcPr>
            <w:tcW w:w="1275" w:type="dxa"/>
            <w:shd w:val="clear" w:color="auto" w:fill="C5E0B3" w:themeFill="accent6" w:themeFillTint="66"/>
          </w:tcPr>
          <w:p w14:paraId="26754557" w14:textId="6BBCB41F" w:rsidR="0035587C" w:rsidRPr="009F188F" w:rsidRDefault="0020369A" w:rsidP="009F188F">
            <w:pPr>
              <w:rPr>
                <w:sz w:val="20"/>
                <w:szCs w:val="20"/>
              </w:rPr>
            </w:pPr>
            <w:r>
              <w:rPr>
                <w:sz w:val="20"/>
                <w:szCs w:val="20"/>
              </w:rPr>
              <w:t>161 414</w:t>
            </w:r>
          </w:p>
        </w:tc>
        <w:tc>
          <w:tcPr>
            <w:tcW w:w="1411" w:type="dxa"/>
            <w:shd w:val="clear" w:color="auto" w:fill="C5E0B3" w:themeFill="accent6" w:themeFillTint="66"/>
          </w:tcPr>
          <w:p w14:paraId="7BF1D4AC" w14:textId="75F3EA71" w:rsidR="0035587C" w:rsidRPr="009F188F" w:rsidRDefault="0020369A" w:rsidP="009F188F">
            <w:pPr>
              <w:rPr>
                <w:sz w:val="20"/>
                <w:szCs w:val="20"/>
              </w:rPr>
            </w:pPr>
            <w:r>
              <w:rPr>
                <w:sz w:val="20"/>
                <w:szCs w:val="20"/>
              </w:rPr>
              <w:t>8 609 720</w:t>
            </w:r>
          </w:p>
        </w:tc>
      </w:tr>
    </w:tbl>
    <w:p w14:paraId="165441AC" w14:textId="7F4499D0" w:rsidR="00D75B33" w:rsidRDefault="00954A20" w:rsidP="00DC3B4B">
      <w:pPr>
        <w:jc w:val="both"/>
        <w:rPr>
          <w:i/>
          <w:sz w:val="20"/>
          <w:szCs w:val="20"/>
        </w:rPr>
      </w:pPr>
      <w:r>
        <w:rPr>
          <w:noProof/>
        </w:rPr>
        <w:drawing>
          <wp:inline distT="0" distB="0" distL="0" distR="0" wp14:anchorId="05CDCA96" wp14:editId="5A23A3E8">
            <wp:extent cx="5939790" cy="1950085"/>
            <wp:effectExtent l="0" t="0" r="3810" b="12065"/>
            <wp:docPr id="1661936832" name="Chart 1">
              <a:extLst xmlns:a="http://schemas.openxmlformats.org/drawingml/2006/main">
                <a:ext uri="{FF2B5EF4-FFF2-40B4-BE49-F238E27FC236}">
                  <a16:creationId xmlns:a16="http://schemas.microsoft.com/office/drawing/2014/main" id="{FD2416AE-D934-4BB1-95E1-D36D873B5D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42F4F" w:rsidRPr="000D3656" w14:paraId="2783191A" w14:textId="77777777" w:rsidTr="006F239F">
        <w:tc>
          <w:tcPr>
            <w:tcW w:w="1863" w:type="dxa"/>
          </w:tcPr>
          <w:p w14:paraId="09F0AA70" w14:textId="06FD96ED" w:rsidR="00042F4F" w:rsidRPr="000D3656" w:rsidRDefault="00042F4F"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Pr>
          <w:p w14:paraId="70C743DB" w14:textId="06511661" w:rsidR="00042F4F" w:rsidRPr="00A51878" w:rsidRDefault="00B432D8" w:rsidP="009518FE">
            <w:pPr>
              <w:jc w:val="both"/>
              <w:rPr>
                <w:sz w:val="28"/>
                <w:szCs w:val="28"/>
              </w:rPr>
            </w:pPr>
            <w:r>
              <w:rPr>
                <w:sz w:val="20"/>
                <w:szCs w:val="20"/>
              </w:rPr>
              <w:t>28 982</w:t>
            </w:r>
            <w:r w:rsidR="00042F4F" w:rsidRPr="000D3656">
              <w:rPr>
                <w:sz w:val="20"/>
                <w:szCs w:val="20"/>
              </w:rPr>
              <w:t xml:space="preserve"> </w:t>
            </w:r>
            <w:r w:rsidR="00042F4F" w:rsidRPr="004C4FA4">
              <w:rPr>
                <w:i/>
                <w:sz w:val="20"/>
                <w:szCs w:val="20"/>
              </w:rPr>
              <w:t>euro</w:t>
            </w:r>
            <w:r w:rsidR="00042F4F" w:rsidRPr="000D3656">
              <w:rPr>
                <w:sz w:val="20"/>
                <w:szCs w:val="20"/>
              </w:rPr>
              <w:t xml:space="preserve"> apmēr</w:t>
            </w:r>
            <w:r w:rsidR="00042F4F">
              <w:rPr>
                <w:sz w:val="20"/>
                <w:szCs w:val="20"/>
              </w:rPr>
              <w:t xml:space="preserve">ā palielināti izdevumi, </w:t>
            </w:r>
            <w:r w:rsidR="007A498D" w:rsidRPr="00751901">
              <w:rPr>
                <w:sz w:val="20"/>
                <w:szCs w:val="20"/>
              </w:rPr>
              <w:t xml:space="preserve">lai Iekšlietu ministrijas Veselības un sporta centrs un Nodrošinājuma valsts aģentūra nodrošinātu psiholoģiskā atbalsta kursu Neatliekamās medicīniskās palīdzības dienesta darbiniekiem saskaņā ar 2024. gada 11. jūnijā noslēgto starpresoru vienošanos (transferts no </w:t>
            </w:r>
            <w:r w:rsidR="00751901" w:rsidRPr="00751901">
              <w:rPr>
                <w:sz w:val="20"/>
                <w:szCs w:val="20"/>
              </w:rPr>
              <w:t>Veselības ministrijas budžeta apakšprogrammas 39.04.00 “Neatliekamā medicīniskā palīdzība”).</w:t>
            </w:r>
          </w:p>
        </w:tc>
      </w:tr>
      <w:tr w:rsidR="00C01D9B" w:rsidRPr="000D3656" w14:paraId="4F40C59E" w14:textId="77777777" w:rsidTr="00954A20">
        <w:tc>
          <w:tcPr>
            <w:tcW w:w="1863" w:type="dxa"/>
          </w:tcPr>
          <w:p w14:paraId="38A497C1" w14:textId="77777777" w:rsidR="00C01D9B" w:rsidRPr="000D3656" w:rsidRDefault="00C01D9B" w:rsidP="00792004">
            <w:pPr>
              <w:tabs>
                <w:tab w:val="left" w:pos="0"/>
              </w:tabs>
              <w:jc w:val="both"/>
              <w:rPr>
                <w:sz w:val="20"/>
                <w:szCs w:val="20"/>
              </w:rPr>
            </w:pPr>
            <w:r w:rsidRPr="000D3656">
              <w:rPr>
                <w:sz w:val="20"/>
                <w:szCs w:val="20"/>
              </w:rPr>
              <w:t xml:space="preserve">FM </w:t>
            </w:r>
            <w:r>
              <w:rPr>
                <w:sz w:val="20"/>
                <w:szCs w:val="20"/>
              </w:rPr>
              <w:t>25.02.2026 rīk.Nr.1.1-1/12/56</w:t>
            </w:r>
          </w:p>
        </w:tc>
        <w:tc>
          <w:tcPr>
            <w:tcW w:w="7645" w:type="dxa"/>
          </w:tcPr>
          <w:p w14:paraId="1D5E8C80" w14:textId="6575395F" w:rsidR="00C01D9B" w:rsidRPr="00A51878" w:rsidRDefault="00C01D9B" w:rsidP="00792004">
            <w:pPr>
              <w:jc w:val="both"/>
              <w:rPr>
                <w:sz w:val="28"/>
                <w:szCs w:val="28"/>
              </w:rPr>
            </w:pPr>
            <w:r>
              <w:rPr>
                <w:sz w:val="20"/>
                <w:szCs w:val="20"/>
              </w:rPr>
              <w:t>12 978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3270C" w:rsidRPr="0063270C">
              <w:rPr>
                <w:sz w:val="20"/>
                <w:szCs w:val="20"/>
              </w:rPr>
              <w:t>lai nodrošinātu apsardzes un telpu uzkopšanas pakalpojumu apmaksu</w:t>
            </w:r>
            <w:r w:rsidRPr="00CA744D">
              <w:rPr>
                <w:sz w:val="20"/>
                <w:szCs w:val="20"/>
              </w:rPr>
              <w:t xml:space="preserve"> (pašu ieņēmum</w:t>
            </w:r>
            <w:r>
              <w:rPr>
                <w:sz w:val="20"/>
                <w:szCs w:val="20"/>
              </w:rPr>
              <w:t>u atlikumi</w:t>
            </w:r>
            <w:r w:rsidRPr="00CA744D">
              <w:rPr>
                <w:sz w:val="20"/>
                <w:szCs w:val="20"/>
              </w:rPr>
              <w:t>).</w:t>
            </w:r>
          </w:p>
        </w:tc>
      </w:tr>
      <w:tr w:rsidR="006F239F" w:rsidRPr="000D3656" w14:paraId="1EE9BB8C" w14:textId="77777777" w:rsidTr="00954A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1F36973" w14:textId="77777777" w:rsidR="006F239F" w:rsidRPr="000D3656" w:rsidRDefault="006F239F"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221348D" w14:textId="6FD73D4A" w:rsidR="006F239F" w:rsidRPr="008365A5" w:rsidRDefault="006F239F" w:rsidP="00767AB0">
            <w:pPr>
              <w:jc w:val="both"/>
              <w:rPr>
                <w:rFonts w:eastAsia="Calibri"/>
                <w:szCs w:val="24"/>
              </w:rPr>
            </w:pPr>
            <w:r>
              <w:rPr>
                <w:sz w:val="20"/>
                <w:szCs w:val="20"/>
              </w:rPr>
              <w:t>119 454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67AB0" w:rsidRPr="00767AB0">
              <w:rPr>
                <w:sz w:val="20"/>
                <w:szCs w:val="20"/>
              </w:rPr>
              <w:t xml:space="preserve">personāla noturības nodrošināšanai atbilstoši normatīvo aktu prasībām, psiholoģiskā atbalsta kursa sniegšanas turpināšanai Ukrainas Valsts </w:t>
            </w:r>
            <w:r w:rsidR="00767AB0" w:rsidRPr="00767AB0">
              <w:rPr>
                <w:sz w:val="20"/>
                <w:szCs w:val="20"/>
              </w:rPr>
              <w:lastRenderedPageBreak/>
              <w:t>robežsardzes dienesta (State Border Guard Service of Ukraine) un Ukrainas Valsts ārkārtējo situāciju dienesta (State Emergency Service of Ukraine) amatpersonām 2026. gadā</w:t>
            </w:r>
            <w:r w:rsidRPr="000B2684">
              <w:rPr>
                <w:sz w:val="20"/>
                <w:szCs w:val="20"/>
              </w:rPr>
              <w:t xml:space="preserve"> (Apropriācijas rezerve).</w:t>
            </w:r>
          </w:p>
        </w:tc>
      </w:tr>
    </w:tbl>
    <w:p w14:paraId="4CBAA8AA" w14:textId="77777777" w:rsidR="00B17225" w:rsidRDefault="00B17225"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240EE3" w14:paraId="13F23727" w14:textId="77777777" w:rsidTr="008D4E3E">
        <w:tc>
          <w:tcPr>
            <w:tcW w:w="1555" w:type="dxa"/>
            <w:shd w:val="clear" w:color="auto" w:fill="C5E0B3" w:themeFill="accent6" w:themeFillTint="66"/>
          </w:tcPr>
          <w:p w14:paraId="672DF4A0" w14:textId="77777777" w:rsidR="00240EE3" w:rsidRDefault="00240EE3" w:rsidP="00240EE3">
            <w:pPr>
              <w:jc w:val="both"/>
              <w:rPr>
                <w:sz w:val="20"/>
                <w:szCs w:val="20"/>
              </w:rPr>
            </w:pPr>
            <w:r>
              <w:rPr>
                <w:sz w:val="20"/>
                <w:szCs w:val="20"/>
              </w:rPr>
              <w:t>40.01.00</w:t>
            </w:r>
          </w:p>
        </w:tc>
        <w:tc>
          <w:tcPr>
            <w:tcW w:w="3827" w:type="dxa"/>
            <w:shd w:val="clear" w:color="auto" w:fill="C5E0B3" w:themeFill="accent6" w:themeFillTint="66"/>
          </w:tcPr>
          <w:p w14:paraId="690E872C" w14:textId="77777777" w:rsidR="00240EE3" w:rsidRDefault="00240EE3" w:rsidP="00240EE3">
            <w:pPr>
              <w:jc w:val="both"/>
              <w:rPr>
                <w:sz w:val="20"/>
                <w:szCs w:val="20"/>
              </w:rPr>
            </w:pPr>
            <w:r w:rsidRPr="0035587C">
              <w:rPr>
                <w:sz w:val="20"/>
                <w:szCs w:val="20"/>
              </w:rPr>
              <w:t>Administrēšana</w:t>
            </w:r>
          </w:p>
        </w:tc>
        <w:tc>
          <w:tcPr>
            <w:tcW w:w="1276" w:type="dxa"/>
            <w:shd w:val="clear" w:color="auto" w:fill="C5E0B3" w:themeFill="accent6" w:themeFillTint="66"/>
          </w:tcPr>
          <w:p w14:paraId="6D64A19C" w14:textId="3339C54D" w:rsidR="00240EE3" w:rsidRPr="00D60DDB" w:rsidRDefault="00D60DDB" w:rsidP="00240EE3">
            <w:pPr>
              <w:jc w:val="both"/>
              <w:rPr>
                <w:sz w:val="20"/>
                <w:szCs w:val="20"/>
              </w:rPr>
            </w:pPr>
            <w:r>
              <w:rPr>
                <w:sz w:val="20"/>
                <w:szCs w:val="20"/>
              </w:rPr>
              <w:t>6 999 820</w:t>
            </w:r>
          </w:p>
        </w:tc>
        <w:tc>
          <w:tcPr>
            <w:tcW w:w="1275" w:type="dxa"/>
            <w:shd w:val="clear" w:color="auto" w:fill="C5E0B3" w:themeFill="accent6" w:themeFillTint="66"/>
            <w:vAlign w:val="bottom"/>
          </w:tcPr>
          <w:p w14:paraId="4898DCD3" w14:textId="5AB4E226" w:rsidR="00240EE3" w:rsidRPr="00954A20" w:rsidRDefault="00954A20" w:rsidP="00D368A9">
            <w:pPr>
              <w:rPr>
                <w:sz w:val="20"/>
                <w:szCs w:val="20"/>
              </w:rPr>
            </w:pPr>
            <w:r>
              <w:rPr>
                <w:sz w:val="20"/>
                <w:szCs w:val="20"/>
              </w:rPr>
              <w:t>419 445</w:t>
            </w:r>
          </w:p>
        </w:tc>
        <w:tc>
          <w:tcPr>
            <w:tcW w:w="1411" w:type="dxa"/>
            <w:shd w:val="clear" w:color="auto" w:fill="C5E0B3" w:themeFill="accent6" w:themeFillTint="66"/>
            <w:vAlign w:val="bottom"/>
          </w:tcPr>
          <w:p w14:paraId="2B5C6DEF" w14:textId="7677CB07" w:rsidR="00240EE3" w:rsidRPr="00D60DDB" w:rsidRDefault="00954A20" w:rsidP="00D60DDB">
            <w:pPr>
              <w:rPr>
                <w:sz w:val="20"/>
                <w:szCs w:val="20"/>
              </w:rPr>
            </w:pPr>
            <w:r>
              <w:rPr>
                <w:sz w:val="20"/>
                <w:szCs w:val="20"/>
              </w:rPr>
              <w:t>7 419 265</w:t>
            </w:r>
          </w:p>
        </w:tc>
      </w:tr>
    </w:tbl>
    <w:p w14:paraId="29C6ACB1" w14:textId="066CCAB4" w:rsidR="00D60DDB" w:rsidRDefault="00954A20" w:rsidP="00D60DDB">
      <w:pPr>
        <w:jc w:val="both"/>
        <w:rPr>
          <w:i/>
          <w:sz w:val="20"/>
          <w:szCs w:val="20"/>
        </w:rPr>
      </w:pPr>
      <w:r>
        <w:rPr>
          <w:noProof/>
        </w:rPr>
        <w:drawing>
          <wp:inline distT="0" distB="0" distL="0" distR="0" wp14:anchorId="16A9043B" wp14:editId="2453F1BF">
            <wp:extent cx="5939790" cy="1950085"/>
            <wp:effectExtent l="0" t="0" r="3810" b="12065"/>
            <wp:docPr id="1509456084" name="Chart 1">
              <a:extLst xmlns:a="http://schemas.openxmlformats.org/drawingml/2006/main">
                <a:ext uri="{FF2B5EF4-FFF2-40B4-BE49-F238E27FC236}">
                  <a16:creationId xmlns:a16="http://schemas.microsoft.com/office/drawing/2014/main" id="{7C5CC8F2-1600-44D6-9315-3DF2213B1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9702C" w:rsidRPr="000D3656" w14:paraId="72BC5E8B" w14:textId="77777777" w:rsidTr="00954A20">
        <w:tc>
          <w:tcPr>
            <w:tcW w:w="1863" w:type="dxa"/>
          </w:tcPr>
          <w:p w14:paraId="4AD51EA2" w14:textId="77777777" w:rsidR="00D9702C" w:rsidRPr="000D3656" w:rsidRDefault="00D9702C" w:rsidP="00F43AEF">
            <w:pPr>
              <w:tabs>
                <w:tab w:val="left" w:pos="0"/>
              </w:tabs>
              <w:jc w:val="both"/>
              <w:rPr>
                <w:sz w:val="20"/>
                <w:szCs w:val="20"/>
              </w:rPr>
            </w:pPr>
            <w:r w:rsidRPr="000D3656">
              <w:rPr>
                <w:sz w:val="20"/>
                <w:szCs w:val="20"/>
              </w:rPr>
              <w:t xml:space="preserve">FM </w:t>
            </w:r>
            <w:r>
              <w:rPr>
                <w:sz w:val="20"/>
                <w:szCs w:val="20"/>
              </w:rPr>
              <w:t>08.04.2026 rīk.Nr.1.1-1/12/112</w:t>
            </w:r>
          </w:p>
        </w:tc>
        <w:tc>
          <w:tcPr>
            <w:tcW w:w="7645" w:type="dxa"/>
          </w:tcPr>
          <w:p w14:paraId="6D04F874" w14:textId="7892BE07" w:rsidR="00D9702C" w:rsidRPr="00A51878" w:rsidRDefault="00D9702C" w:rsidP="00F43AEF">
            <w:pPr>
              <w:jc w:val="both"/>
              <w:rPr>
                <w:sz w:val="28"/>
                <w:szCs w:val="28"/>
              </w:rPr>
            </w:pPr>
            <w:r>
              <w:rPr>
                <w:sz w:val="20"/>
                <w:szCs w:val="20"/>
              </w:rPr>
              <w:t>10 433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91F99" w:rsidRPr="008A4AE7">
              <w:rPr>
                <w:sz w:val="20"/>
                <w:szCs w:val="20"/>
              </w:rPr>
              <w:t>lai saskaņā ar starp Valsts policiju un Nodrošinājuma valsts aģentūru 2026. gada 4. martā noslēgto vienošanos nodrošinātu vienas apkopējas amata vietas ieviešanu Nodrošinājuma valsts aģentūrā ar 2026. gada 16. martu Valsts policijas koledžas telpu papildu uzkopšanai mācību procesa laikā (no</w:t>
            </w:r>
            <w:r>
              <w:rPr>
                <w:sz w:val="20"/>
                <w:szCs w:val="20"/>
              </w:rPr>
              <w:t xml:space="preserve"> Iekšlietu ministrijas budžeta apakšprogramma</w:t>
            </w:r>
            <w:r w:rsidR="008A4AE7">
              <w:rPr>
                <w:sz w:val="20"/>
                <w:szCs w:val="20"/>
              </w:rPr>
              <w:t xml:space="preserve">s </w:t>
            </w:r>
            <w:r w:rsidR="008A4AE7" w:rsidRPr="008A4AE7">
              <w:rPr>
                <w:sz w:val="20"/>
                <w:szCs w:val="20"/>
              </w:rPr>
              <w:t>06.01.00 “Valsts policija”).</w:t>
            </w:r>
          </w:p>
        </w:tc>
      </w:tr>
      <w:tr w:rsidR="00767AB0" w:rsidRPr="000D3656" w14:paraId="40EB0FF2" w14:textId="77777777" w:rsidTr="00954A20">
        <w:tc>
          <w:tcPr>
            <w:tcW w:w="1863" w:type="dxa"/>
          </w:tcPr>
          <w:p w14:paraId="63771885" w14:textId="77777777" w:rsidR="00767AB0" w:rsidRPr="000D3656" w:rsidRDefault="00767AB0"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6AF4804E" w14:textId="522857EE" w:rsidR="00767AB0" w:rsidRPr="008365A5" w:rsidRDefault="00C17738" w:rsidP="008A4728">
            <w:pPr>
              <w:jc w:val="both"/>
              <w:rPr>
                <w:rFonts w:eastAsia="Calibri"/>
                <w:szCs w:val="24"/>
              </w:rPr>
            </w:pPr>
            <w:r>
              <w:rPr>
                <w:sz w:val="20"/>
                <w:szCs w:val="20"/>
              </w:rPr>
              <w:t>409 012</w:t>
            </w:r>
            <w:r w:rsidR="00767AB0" w:rsidRPr="000D3656">
              <w:rPr>
                <w:sz w:val="20"/>
                <w:szCs w:val="20"/>
              </w:rPr>
              <w:t xml:space="preserve"> </w:t>
            </w:r>
            <w:r w:rsidR="00767AB0" w:rsidRPr="004C4FA4">
              <w:rPr>
                <w:i/>
                <w:sz w:val="20"/>
                <w:szCs w:val="20"/>
              </w:rPr>
              <w:t>euro</w:t>
            </w:r>
            <w:r w:rsidR="00767AB0" w:rsidRPr="000D3656">
              <w:rPr>
                <w:sz w:val="20"/>
                <w:szCs w:val="20"/>
              </w:rPr>
              <w:t xml:space="preserve"> apmēr</w:t>
            </w:r>
            <w:r w:rsidR="00767AB0">
              <w:rPr>
                <w:sz w:val="20"/>
                <w:szCs w:val="20"/>
              </w:rPr>
              <w:t xml:space="preserve">ā palielināti izdevumi </w:t>
            </w:r>
            <w:r w:rsidR="00AB1B43" w:rsidRPr="00AB1B43">
              <w:rPr>
                <w:sz w:val="20"/>
                <w:szCs w:val="20"/>
              </w:rPr>
              <w:t>atbalstam valsts drošības stiprināšanai (cetralizētie iepirkumi, bruņojuma apgāde, būvniecība, īpašumu apsaimniekošana, sankcionētā u.c. izņemtā manta)</w:t>
            </w:r>
            <w:r w:rsidR="00AB1B43" w:rsidRPr="000B2684">
              <w:rPr>
                <w:sz w:val="20"/>
                <w:szCs w:val="20"/>
              </w:rPr>
              <w:t xml:space="preserve"> </w:t>
            </w:r>
            <w:r w:rsidR="00767AB0" w:rsidRPr="000B2684">
              <w:rPr>
                <w:sz w:val="20"/>
                <w:szCs w:val="20"/>
              </w:rPr>
              <w:t>(Apropriācijas rezerve).</w:t>
            </w:r>
          </w:p>
        </w:tc>
      </w:tr>
    </w:tbl>
    <w:p w14:paraId="2D353FD7" w14:textId="77777777" w:rsidR="009F70C4" w:rsidRDefault="009F70C4"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35587C" w14:paraId="57776231" w14:textId="77777777" w:rsidTr="003F4D4C">
        <w:tc>
          <w:tcPr>
            <w:tcW w:w="1554" w:type="dxa"/>
            <w:shd w:val="clear" w:color="auto" w:fill="C5E0B3" w:themeFill="accent6" w:themeFillTint="66"/>
          </w:tcPr>
          <w:p w14:paraId="38E71B9C" w14:textId="77777777" w:rsidR="0035587C" w:rsidRDefault="0035587C" w:rsidP="00DC3B4B">
            <w:pPr>
              <w:jc w:val="both"/>
              <w:rPr>
                <w:sz w:val="20"/>
                <w:szCs w:val="20"/>
              </w:rPr>
            </w:pPr>
            <w:r>
              <w:rPr>
                <w:sz w:val="20"/>
                <w:szCs w:val="20"/>
              </w:rPr>
              <w:t>40.02.00</w:t>
            </w:r>
          </w:p>
        </w:tc>
        <w:tc>
          <w:tcPr>
            <w:tcW w:w="3824" w:type="dxa"/>
            <w:shd w:val="clear" w:color="auto" w:fill="C5E0B3" w:themeFill="accent6" w:themeFillTint="66"/>
          </w:tcPr>
          <w:p w14:paraId="151B0C10" w14:textId="77777777" w:rsidR="0035587C" w:rsidRDefault="0035587C" w:rsidP="00DC3B4B">
            <w:pPr>
              <w:jc w:val="both"/>
              <w:rPr>
                <w:sz w:val="20"/>
                <w:szCs w:val="20"/>
              </w:rPr>
            </w:pPr>
            <w:r w:rsidRPr="0035587C">
              <w:rPr>
                <w:sz w:val="20"/>
                <w:szCs w:val="20"/>
              </w:rPr>
              <w:t>Nekustamais īpašums un centralizētais iepirkums</w:t>
            </w:r>
          </w:p>
        </w:tc>
        <w:tc>
          <w:tcPr>
            <w:tcW w:w="1276" w:type="dxa"/>
            <w:shd w:val="clear" w:color="auto" w:fill="C5E0B3" w:themeFill="accent6" w:themeFillTint="66"/>
          </w:tcPr>
          <w:p w14:paraId="187923AF" w14:textId="7D93F7C8" w:rsidR="00993841" w:rsidRDefault="00993841" w:rsidP="00993841">
            <w:pPr>
              <w:jc w:val="both"/>
              <w:rPr>
                <w:sz w:val="20"/>
                <w:szCs w:val="20"/>
              </w:rPr>
            </w:pPr>
            <w:r>
              <w:rPr>
                <w:sz w:val="20"/>
                <w:szCs w:val="20"/>
              </w:rPr>
              <w:t>52 258 881</w:t>
            </w:r>
          </w:p>
          <w:p w14:paraId="49AA73DD" w14:textId="7C97EF90" w:rsidR="0035587C" w:rsidRPr="00F5645B" w:rsidRDefault="0035587C" w:rsidP="00DC3B4B">
            <w:pPr>
              <w:jc w:val="both"/>
              <w:rPr>
                <w:rFonts w:ascii="TimesNewRoman" w:hAnsi="TimesNewRoman" w:cs="Arial"/>
                <w:sz w:val="20"/>
                <w:szCs w:val="20"/>
              </w:rPr>
            </w:pPr>
          </w:p>
        </w:tc>
        <w:tc>
          <w:tcPr>
            <w:tcW w:w="1275" w:type="dxa"/>
            <w:shd w:val="clear" w:color="auto" w:fill="C5E0B3" w:themeFill="accent6" w:themeFillTint="66"/>
          </w:tcPr>
          <w:p w14:paraId="501C0F22" w14:textId="559B116C" w:rsidR="00EE5CA1" w:rsidRDefault="00EE5CA1" w:rsidP="00EE5CA1">
            <w:pPr>
              <w:jc w:val="both"/>
              <w:rPr>
                <w:sz w:val="20"/>
                <w:szCs w:val="20"/>
              </w:rPr>
            </w:pPr>
            <w:r>
              <w:rPr>
                <w:sz w:val="20"/>
                <w:szCs w:val="20"/>
              </w:rPr>
              <w:t>10 825 366</w:t>
            </w:r>
          </w:p>
          <w:p w14:paraId="2B2BCC03" w14:textId="12ED08C8" w:rsidR="0035587C" w:rsidRPr="00F5645B" w:rsidRDefault="0035587C" w:rsidP="00DC3B4B">
            <w:pPr>
              <w:jc w:val="both"/>
              <w:rPr>
                <w:rFonts w:ascii="TimesNewRoman" w:hAnsi="TimesNewRoman" w:cs="Arial"/>
                <w:sz w:val="20"/>
                <w:szCs w:val="20"/>
              </w:rPr>
            </w:pPr>
          </w:p>
        </w:tc>
        <w:tc>
          <w:tcPr>
            <w:tcW w:w="1417" w:type="dxa"/>
            <w:shd w:val="clear" w:color="auto" w:fill="C5E0B3" w:themeFill="accent6" w:themeFillTint="66"/>
          </w:tcPr>
          <w:p w14:paraId="24F3D21F" w14:textId="17E27BEC" w:rsidR="00EE5CA1" w:rsidRDefault="00EE5CA1" w:rsidP="00EE5CA1">
            <w:pPr>
              <w:jc w:val="both"/>
              <w:rPr>
                <w:sz w:val="20"/>
                <w:szCs w:val="20"/>
              </w:rPr>
            </w:pPr>
            <w:r>
              <w:rPr>
                <w:sz w:val="20"/>
                <w:szCs w:val="20"/>
              </w:rPr>
              <w:t>63 084 247</w:t>
            </w:r>
          </w:p>
          <w:p w14:paraId="4A3E6A0D" w14:textId="7DF8C146" w:rsidR="0035587C" w:rsidRPr="00122F3F" w:rsidRDefault="0035587C" w:rsidP="00DC3B4B">
            <w:pPr>
              <w:jc w:val="both"/>
              <w:rPr>
                <w:rFonts w:ascii="TimesNewRoman" w:hAnsi="TimesNewRoman" w:cs="Arial"/>
                <w:sz w:val="20"/>
                <w:szCs w:val="20"/>
              </w:rPr>
            </w:pPr>
          </w:p>
        </w:tc>
      </w:tr>
    </w:tbl>
    <w:p w14:paraId="5C8F86B9" w14:textId="7A379FF1" w:rsidR="00951230" w:rsidRDefault="00EE5CA1" w:rsidP="00DC3B4B">
      <w:pPr>
        <w:jc w:val="both"/>
        <w:rPr>
          <w:i/>
          <w:sz w:val="20"/>
          <w:szCs w:val="20"/>
        </w:rPr>
      </w:pPr>
      <w:r>
        <w:rPr>
          <w:noProof/>
        </w:rPr>
        <w:drawing>
          <wp:inline distT="0" distB="0" distL="0" distR="0" wp14:anchorId="42FFCAA6" wp14:editId="436DE688">
            <wp:extent cx="5939790" cy="1950085"/>
            <wp:effectExtent l="0" t="0" r="3810" b="12065"/>
            <wp:docPr id="226484265" name="Chart 1">
              <a:extLst xmlns:a="http://schemas.openxmlformats.org/drawingml/2006/main">
                <a:ext uri="{FF2B5EF4-FFF2-40B4-BE49-F238E27FC236}">
                  <a16:creationId xmlns:a16="http://schemas.microsoft.com/office/drawing/2014/main" id="{2F0558D9-7E39-4AFF-B069-084840BB78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51901" w:rsidRPr="000D3656" w14:paraId="045D42B8" w14:textId="77777777" w:rsidTr="00AB1B43">
        <w:tc>
          <w:tcPr>
            <w:tcW w:w="1863" w:type="dxa"/>
          </w:tcPr>
          <w:p w14:paraId="55EB7E3C" w14:textId="77777777" w:rsidR="00751901" w:rsidRPr="000D3656" w:rsidRDefault="00751901"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Pr>
          <w:p w14:paraId="4656A0A2" w14:textId="6AF0EDCE" w:rsidR="00751901" w:rsidRPr="00A51878" w:rsidRDefault="00751901" w:rsidP="009518FE">
            <w:pPr>
              <w:jc w:val="both"/>
              <w:rPr>
                <w:sz w:val="28"/>
                <w:szCs w:val="28"/>
              </w:rPr>
            </w:pPr>
            <w:r>
              <w:rPr>
                <w:sz w:val="20"/>
                <w:szCs w:val="20"/>
              </w:rPr>
              <w:t>5 576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Pr="00751901">
              <w:rPr>
                <w:sz w:val="20"/>
                <w:szCs w:val="20"/>
              </w:rPr>
              <w:t>lai Iekšlietu ministrijas Veselības un sporta centrs un Nodrošinājuma valsts aģentūra nodrošinātu psiholoģiskā atbalsta kursu Neatliekamās medicīniskās palīdzības dienesta darbiniekiem saskaņā ar 2024. gada 11. jūnijā noslēgto starpresoru vienošanos (transferts no Veselības ministrijas budžeta apakšprogrammas 39.04.00 “Neatliekamā medicīniskā palīdzība”).</w:t>
            </w:r>
          </w:p>
        </w:tc>
      </w:tr>
      <w:tr w:rsidR="00872428" w:rsidRPr="000D3656" w14:paraId="12AA1101" w14:textId="77777777" w:rsidTr="00AB1B43">
        <w:tc>
          <w:tcPr>
            <w:tcW w:w="1863" w:type="dxa"/>
          </w:tcPr>
          <w:p w14:paraId="07F86A43" w14:textId="77777777" w:rsidR="00872428" w:rsidRPr="000D3656" w:rsidRDefault="00872428" w:rsidP="00792004">
            <w:pPr>
              <w:tabs>
                <w:tab w:val="left" w:pos="0"/>
              </w:tabs>
              <w:jc w:val="both"/>
              <w:rPr>
                <w:sz w:val="20"/>
                <w:szCs w:val="20"/>
              </w:rPr>
            </w:pPr>
            <w:r w:rsidRPr="000D3656">
              <w:rPr>
                <w:sz w:val="20"/>
                <w:szCs w:val="20"/>
              </w:rPr>
              <w:t xml:space="preserve">FM </w:t>
            </w:r>
            <w:r>
              <w:rPr>
                <w:sz w:val="20"/>
                <w:szCs w:val="20"/>
              </w:rPr>
              <w:t>25.02.2026 rīk.Nr.1.1-1/12/58</w:t>
            </w:r>
          </w:p>
        </w:tc>
        <w:tc>
          <w:tcPr>
            <w:tcW w:w="7645" w:type="dxa"/>
          </w:tcPr>
          <w:p w14:paraId="60114C54" w14:textId="7E725701" w:rsidR="00872428" w:rsidRPr="00A51878" w:rsidRDefault="00872428" w:rsidP="00792004">
            <w:pPr>
              <w:jc w:val="both"/>
              <w:rPr>
                <w:sz w:val="28"/>
                <w:szCs w:val="28"/>
              </w:rPr>
            </w:pPr>
            <w:r>
              <w:rPr>
                <w:sz w:val="20"/>
                <w:szCs w:val="20"/>
              </w:rPr>
              <w:t>8 794 848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E2498" w:rsidRPr="004E2498">
              <w:rPr>
                <w:sz w:val="20"/>
                <w:szCs w:val="20"/>
              </w:rPr>
              <w:t>lai ar valsts drošību saistīto prioritāro pasākumu ietvaros turpinātu infrastruktūras izbūvi uz Latvijas Republikas un Krievijas Federācijas robežas posmos, kur tā nav izbūvēta (apmēram 41,26 km), kā arī lai nodrošinātu ar robežas apsardzības infrastruktūras izbūvi saistītos darbus un pakalpojumus</w:t>
            </w:r>
            <w:r w:rsidRPr="00872428">
              <w:rPr>
                <w:sz w:val="20"/>
                <w:szCs w:val="20"/>
              </w:rPr>
              <w:t xml:space="preserve"> (no budžeta resora "74. Gadskārtējā valsts budžeta izpildes procesā pārdalāmais finansējums" programmas 18.00.00 "Finansējums valsts drošības stiprināšanas pasākumiem").</w:t>
            </w:r>
          </w:p>
        </w:tc>
      </w:tr>
      <w:tr w:rsidR="007C592B" w:rsidRPr="000D3656" w14:paraId="716E8E37" w14:textId="77777777" w:rsidTr="00EE5CA1">
        <w:tc>
          <w:tcPr>
            <w:tcW w:w="1863" w:type="dxa"/>
          </w:tcPr>
          <w:p w14:paraId="0EF82267" w14:textId="77777777" w:rsidR="007C592B" w:rsidRPr="000D3656" w:rsidRDefault="007C592B" w:rsidP="003119F8">
            <w:pPr>
              <w:tabs>
                <w:tab w:val="left" w:pos="0"/>
              </w:tabs>
              <w:jc w:val="both"/>
              <w:rPr>
                <w:sz w:val="20"/>
                <w:szCs w:val="20"/>
              </w:rPr>
            </w:pPr>
            <w:r w:rsidRPr="000D3656">
              <w:rPr>
                <w:sz w:val="20"/>
                <w:szCs w:val="20"/>
              </w:rPr>
              <w:t xml:space="preserve">FM </w:t>
            </w:r>
            <w:r>
              <w:rPr>
                <w:sz w:val="20"/>
                <w:szCs w:val="20"/>
              </w:rPr>
              <w:t>25.03.2026 rīk.Nr.1.1-1/12/93</w:t>
            </w:r>
          </w:p>
        </w:tc>
        <w:tc>
          <w:tcPr>
            <w:tcW w:w="7645" w:type="dxa"/>
          </w:tcPr>
          <w:p w14:paraId="604C7D44" w14:textId="583E1090" w:rsidR="007C592B" w:rsidRPr="00A51878" w:rsidRDefault="007C592B" w:rsidP="003119F8">
            <w:pPr>
              <w:jc w:val="both"/>
              <w:rPr>
                <w:sz w:val="28"/>
                <w:szCs w:val="28"/>
              </w:rPr>
            </w:pPr>
            <w:r>
              <w:rPr>
                <w:sz w:val="20"/>
                <w:szCs w:val="20"/>
              </w:rPr>
              <w:t>495 681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C7DF6" w:rsidRPr="00FC7DF6">
              <w:rPr>
                <w:sz w:val="20"/>
                <w:szCs w:val="20"/>
              </w:rPr>
              <w:t>lai segtu nomas un īres objektu kārtējo un kapitālo remontdarbu un uzturēšanas izmaksas</w:t>
            </w:r>
            <w:r w:rsidR="00FC7DF6" w:rsidRPr="00CA744D">
              <w:rPr>
                <w:sz w:val="20"/>
                <w:szCs w:val="20"/>
              </w:rPr>
              <w:t xml:space="preserve"> </w:t>
            </w:r>
            <w:r w:rsidRPr="00CA744D">
              <w:rPr>
                <w:sz w:val="20"/>
                <w:szCs w:val="20"/>
              </w:rPr>
              <w:t>(pašu ieņēmum</w:t>
            </w:r>
            <w:r>
              <w:rPr>
                <w:sz w:val="20"/>
                <w:szCs w:val="20"/>
              </w:rPr>
              <w:t>u atlikumi</w:t>
            </w:r>
            <w:r w:rsidRPr="00CA744D">
              <w:rPr>
                <w:sz w:val="20"/>
                <w:szCs w:val="20"/>
              </w:rPr>
              <w:t>).</w:t>
            </w:r>
          </w:p>
        </w:tc>
      </w:tr>
      <w:tr w:rsidR="008A4AE7" w:rsidRPr="000D3656" w14:paraId="4EBDA03C" w14:textId="77777777" w:rsidTr="00EE5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3DAFD54" w14:textId="77777777" w:rsidR="008A4AE7" w:rsidRPr="000D3656" w:rsidRDefault="008A4AE7" w:rsidP="00F43AEF">
            <w:pPr>
              <w:tabs>
                <w:tab w:val="left" w:pos="0"/>
              </w:tabs>
              <w:jc w:val="both"/>
              <w:rPr>
                <w:sz w:val="20"/>
                <w:szCs w:val="20"/>
              </w:rPr>
            </w:pPr>
            <w:r w:rsidRPr="000D3656">
              <w:rPr>
                <w:sz w:val="20"/>
                <w:szCs w:val="20"/>
              </w:rPr>
              <w:t xml:space="preserve">FM </w:t>
            </w:r>
            <w:r>
              <w:rPr>
                <w:sz w:val="20"/>
                <w:szCs w:val="20"/>
              </w:rPr>
              <w:t>08.04.2026 rīk.Nr.1.1-1/12/112</w:t>
            </w:r>
          </w:p>
        </w:tc>
        <w:tc>
          <w:tcPr>
            <w:tcW w:w="7645" w:type="dxa"/>
            <w:tcBorders>
              <w:top w:val="nil"/>
              <w:left w:val="nil"/>
              <w:bottom w:val="nil"/>
              <w:right w:val="nil"/>
            </w:tcBorders>
          </w:tcPr>
          <w:p w14:paraId="23354C52" w14:textId="318C91DF" w:rsidR="008A4AE7" w:rsidRPr="00A51878" w:rsidRDefault="008A4AE7" w:rsidP="00F43AEF">
            <w:pPr>
              <w:jc w:val="both"/>
              <w:rPr>
                <w:sz w:val="28"/>
                <w:szCs w:val="28"/>
              </w:rPr>
            </w:pPr>
            <w:r>
              <w:rPr>
                <w:sz w:val="20"/>
                <w:szCs w:val="20"/>
              </w:rPr>
              <w:t>1 293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A36FC" w:rsidRPr="00300E47">
              <w:rPr>
                <w:sz w:val="20"/>
                <w:szCs w:val="20"/>
              </w:rPr>
              <w:t xml:space="preserve">lai saskaņā ar starp Valsts ugunsdzēsības un glābšanas dienestu un Nodrošinājuma valsts aģentūru 2026. gada 2. martā noslēgto vienošanos Nodrošinājuma valsts aģentūra nodrošinātu saspiesta gaisa balonu hidrauliskās pārbaudes stenda pieslēgšanu kanalizācijai objektā Krustpils ielā 10, Rīgā, </w:t>
            </w:r>
            <w:r w:rsidR="00A05BBF" w:rsidRPr="00300E47">
              <w:rPr>
                <w:sz w:val="20"/>
                <w:szCs w:val="20"/>
              </w:rPr>
              <w:t xml:space="preserve">lai saskaņā ar starp Valsts robežsardzi un Nodrošinājuma valsts aģentūru 2026. gada 4. martā noslēgto vienošanos Nodrošinājuma valsts aģentūra nodrošinātu divu Mikro Tik maršrutētāju un divu modemu iegādi robežšķērsošanas vietā “Vientuļu RKP 2”, “Vientuļi”, Vecumu pagastā, </w:t>
            </w:r>
            <w:r w:rsidR="00A05BBF" w:rsidRPr="00300E47">
              <w:rPr>
                <w:sz w:val="20"/>
                <w:szCs w:val="20"/>
              </w:rPr>
              <w:lastRenderedPageBreak/>
              <w:t>Balvu novadā</w:t>
            </w:r>
            <w:r w:rsidRPr="008A4AE7">
              <w:rPr>
                <w:sz w:val="20"/>
                <w:szCs w:val="20"/>
              </w:rPr>
              <w:t xml:space="preserve"> (no</w:t>
            </w:r>
            <w:r>
              <w:rPr>
                <w:sz w:val="20"/>
                <w:szCs w:val="20"/>
              </w:rPr>
              <w:t xml:space="preserve"> Iekšlietu ministrijas budžeta programm</w:t>
            </w:r>
            <w:r w:rsidR="00A05BBF">
              <w:rPr>
                <w:sz w:val="20"/>
                <w:szCs w:val="20"/>
              </w:rPr>
              <w:t>ām</w:t>
            </w:r>
            <w:r w:rsidR="003E5178">
              <w:rPr>
                <w:sz w:val="20"/>
                <w:szCs w:val="20"/>
              </w:rPr>
              <w:t xml:space="preserve"> </w:t>
            </w:r>
            <w:r w:rsidR="003E5178" w:rsidRPr="00300E47">
              <w:rPr>
                <w:sz w:val="20"/>
                <w:szCs w:val="20"/>
              </w:rPr>
              <w:t xml:space="preserve">07.00.00 “Ugunsdrošība, glābšana un civilā aizsardzība” un </w:t>
            </w:r>
            <w:r w:rsidR="00300E47" w:rsidRPr="00300E47">
              <w:rPr>
                <w:sz w:val="20"/>
                <w:szCs w:val="20"/>
              </w:rPr>
              <w:t>10.00.00 “Valsts robežsardzes darbība”).</w:t>
            </w:r>
          </w:p>
        </w:tc>
      </w:tr>
      <w:tr w:rsidR="00854813" w:rsidRPr="000D3656" w14:paraId="52D78BCB" w14:textId="77777777" w:rsidTr="00EE5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B657166" w14:textId="77777777" w:rsidR="00854813" w:rsidRPr="000D3656" w:rsidRDefault="00854813" w:rsidP="009F48C8">
            <w:pPr>
              <w:tabs>
                <w:tab w:val="left" w:pos="0"/>
              </w:tabs>
              <w:jc w:val="both"/>
              <w:rPr>
                <w:sz w:val="20"/>
                <w:szCs w:val="20"/>
              </w:rPr>
            </w:pPr>
            <w:r w:rsidRPr="000D3656">
              <w:rPr>
                <w:sz w:val="20"/>
                <w:szCs w:val="20"/>
              </w:rPr>
              <w:lastRenderedPageBreak/>
              <w:t xml:space="preserve">FM </w:t>
            </w:r>
            <w:r>
              <w:rPr>
                <w:sz w:val="20"/>
                <w:szCs w:val="20"/>
              </w:rPr>
              <w:t>27.05.2026 rīk.Nr.1.1-1/12/165</w:t>
            </w:r>
          </w:p>
        </w:tc>
        <w:tc>
          <w:tcPr>
            <w:tcW w:w="7645" w:type="dxa"/>
            <w:tcBorders>
              <w:top w:val="nil"/>
              <w:left w:val="nil"/>
              <w:bottom w:val="nil"/>
              <w:right w:val="nil"/>
            </w:tcBorders>
          </w:tcPr>
          <w:p w14:paraId="1DBC10A7" w14:textId="6EED52A1" w:rsidR="00854813" w:rsidRPr="00A51878" w:rsidRDefault="00632A4D" w:rsidP="009F48C8">
            <w:pPr>
              <w:jc w:val="both"/>
              <w:rPr>
                <w:sz w:val="28"/>
                <w:szCs w:val="28"/>
              </w:rPr>
            </w:pPr>
            <w:r>
              <w:rPr>
                <w:sz w:val="20"/>
                <w:szCs w:val="20"/>
              </w:rPr>
              <w:t>9 720</w:t>
            </w:r>
            <w:r w:rsidR="00854813" w:rsidRPr="000D3656">
              <w:rPr>
                <w:sz w:val="20"/>
                <w:szCs w:val="20"/>
              </w:rPr>
              <w:t xml:space="preserve"> </w:t>
            </w:r>
            <w:r w:rsidR="00854813" w:rsidRPr="004C4FA4">
              <w:rPr>
                <w:i/>
                <w:sz w:val="20"/>
                <w:szCs w:val="20"/>
              </w:rPr>
              <w:t>euro</w:t>
            </w:r>
            <w:r w:rsidR="00854813" w:rsidRPr="000D3656">
              <w:rPr>
                <w:sz w:val="20"/>
                <w:szCs w:val="20"/>
              </w:rPr>
              <w:t xml:space="preserve"> apmēr</w:t>
            </w:r>
            <w:r w:rsidR="00854813">
              <w:rPr>
                <w:sz w:val="20"/>
                <w:szCs w:val="20"/>
              </w:rPr>
              <w:t xml:space="preserve">ā palielināti izdevumi, </w:t>
            </w:r>
            <w:r w:rsidR="00854813" w:rsidRPr="003F2346">
              <w:rPr>
                <w:sz w:val="20"/>
                <w:szCs w:val="20"/>
              </w:rPr>
              <w:t xml:space="preserve">lai segtu izdevumus par biroju ēkas Talejas ielā 1, Rīgā, telpu nomu un citiem maksājumiem </w:t>
            </w:r>
            <w:r>
              <w:rPr>
                <w:sz w:val="20"/>
                <w:szCs w:val="20"/>
              </w:rPr>
              <w:t>(</w:t>
            </w:r>
            <w:r w:rsidR="00854813" w:rsidRPr="003F2346">
              <w:rPr>
                <w:sz w:val="20"/>
                <w:szCs w:val="20"/>
              </w:rPr>
              <w:t>no</w:t>
            </w:r>
            <w:r>
              <w:rPr>
                <w:sz w:val="20"/>
                <w:szCs w:val="20"/>
              </w:rPr>
              <w:t xml:space="preserve"> </w:t>
            </w:r>
            <w:r w:rsidR="00854813" w:rsidRPr="003F2346">
              <w:rPr>
                <w:sz w:val="20"/>
                <w:szCs w:val="20"/>
              </w:rPr>
              <w:t>Veselības ministrijas budžeta apakšprogrammas 46.01.00 "Uzraudzība un kontrole").</w:t>
            </w:r>
          </w:p>
        </w:tc>
      </w:tr>
      <w:tr w:rsidR="00AB1B43" w:rsidRPr="000D3656" w14:paraId="32DCA39B" w14:textId="77777777" w:rsidTr="00EE5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E8C740E" w14:textId="77777777" w:rsidR="00AB1B43" w:rsidRPr="000D3656" w:rsidRDefault="00AB1B43"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D4D204B" w14:textId="09E5D3DC" w:rsidR="00AB1B43" w:rsidRPr="008365A5" w:rsidRDefault="00AB1B43" w:rsidP="00A35BE5">
            <w:pPr>
              <w:jc w:val="both"/>
              <w:rPr>
                <w:rFonts w:eastAsia="Calibri"/>
                <w:szCs w:val="24"/>
              </w:rPr>
            </w:pPr>
            <w:r>
              <w:rPr>
                <w:sz w:val="20"/>
                <w:szCs w:val="20"/>
              </w:rPr>
              <w:t>1 518 248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35BE5" w:rsidRPr="00A35BE5">
              <w:rPr>
                <w:sz w:val="20"/>
                <w:szCs w:val="20"/>
              </w:rPr>
              <w:t>psiholoģiskā atbalsta kursa sniegšanas turpināšanai Ukrainas Valsts robežsardzes dienesta (State Border Guard Service of Ukraine) un Ukrainas Valsts ārkārtējo situāciju dienesta (State Emergency Service of Ukraine) amatpersonām 2026. gadā, likumprojekta “Grozījumi Dzīvesvietas deklarēšanas likumā” normu īstenošanai - Fizisko personu reģistra funkcionalitātes un e-pakalpojumu izmaiņu veikšana, nekustamā īpašuma Kr. Valdemāra ielā 1A, Rīgā, nomas maksas segšanai (saistības par 2025. gada novembri un decembri), atbilstošas infrastruktūras nodrošināšanai valsts robežapsardzībai - pierobežas ceļu uzturēšana, iekšlietu dienestu energonoturības nodrošināšanai krīzes situācijās, jaunas autostāvvietas ar infrastruktūru izbūvei atbilstoši noslēdzamā līguma nosacījumiem, atbilstošas infrastruktūras nodrošināšanai valsts robežapsardzībai - robežšķērsošanas vietas “Grebņeva” perimetra žoga izbūves darbu pabeigšana atbilstoši noslēgtā līguma nosacījumiem, valsts drošības nodrošināšanai nepieciešamās infrastruktūras izveidei atbilstoši normatīvo aktu prasībām</w:t>
            </w:r>
            <w:r w:rsidRPr="000B2684">
              <w:rPr>
                <w:sz w:val="20"/>
                <w:szCs w:val="20"/>
              </w:rPr>
              <w:t xml:space="preserve"> (Apropriācijas rezerve).</w:t>
            </w:r>
          </w:p>
        </w:tc>
      </w:tr>
    </w:tbl>
    <w:p w14:paraId="482721B4" w14:textId="77777777" w:rsidR="00882FA1" w:rsidRDefault="00882FA1" w:rsidP="00DC3B4B">
      <w:pPr>
        <w:jc w:val="both"/>
        <w:rPr>
          <w:i/>
          <w:sz w:val="20"/>
          <w:szCs w:val="20"/>
        </w:rPr>
      </w:pPr>
    </w:p>
    <w:tbl>
      <w:tblPr>
        <w:tblStyle w:val="TableGrid"/>
        <w:tblW w:w="9369" w:type="dxa"/>
        <w:tblInd w:w="-25" w:type="dxa"/>
        <w:tblLook w:val="04A0" w:firstRow="1" w:lastRow="0" w:firstColumn="1" w:lastColumn="0" w:noHBand="0" w:noVBand="1"/>
      </w:tblPr>
      <w:tblGrid>
        <w:gridCol w:w="1580"/>
        <w:gridCol w:w="3827"/>
        <w:gridCol w:w="1238"/>
        <w:gridCol w:w="1313"/>
        <w:gridCol w:w="1411"/>
      </w:tblGrid>
      <w:tr w:rsidR="009240AD" w14:paraId="60346FD7" w14:textId="77777777" w:rsidTr="00224AAB">
        <w:tc>
          <w:tcPr>
            <w:tcW w:w="1580" w:type="dxa"/>
            <w:shd w:val="clear" w:color="auto" w:fill="C5E0B3" w:themeFill="accent6" w:themeFillTint="66"/>
          </w:tcPr>
          <w:p w14:paraId="292D69D7" w14:textId="77777777" w:rsidR="009240AD" w:rsidRDefault="009240AD" w:rsidP="00B45FCF">
            <w:pPr>
              <w:jc w:val="both"/>
              <w:rPr>
                <w:sz w:val="20"/>
                <w:szCs w:val="20"/>
              </w:rPr>
            </w:pPr>
            <w:r>
              <w:rPr>
                <w:sz w:val="20"/>
                <w:szCs w:val="20"/>
              </w:rPr>
              <w:t>40.03.00</w:t>
            </w:r>
          </w:p>
        </w:tc>
        <w:tc>
          <w:tcPr>
            <w:tcW w:w="3827" w:type="dxa"/>
            <w:shd w:val="clear" w:color="auto" w:fill="C5E0B3" w:themeFill="accent6" w:themeFillTint="66"/>
          </w:tcPr>
          <w:p w14:paraId="4E42360B" w14:textId="77777777" w:rsidR="009240AD" w:rsidRDefault="009240AD" w:rsidP="00B45FCF">
            <w:pPr>
              <w:jc w:val="both"/>
              <w:rPr>
                <w:sz w:val="20"/>
                <w:szCs w:val="20"/>
              </w:rPr>
            </w:pPr>
            <w:r w:rsidRPr="0035587C">
              <w:rPr>
                <w:sz w:val="20"/>
                <w:szCs w:val="20"/>
              </w:rPr>
              <w:t>Lietiskie pierādījumi un izņemtā manta</w:t>
            </w:r>
          </w:p>
        </w:tc>
        <w:tc>
          <w:tcPr>
            <w:tcW w:w="1238" w:type="dxa"/>
            <w:shd w:val="clear" w:color="auto" w:fill="C5E0B3" w:themeFill="accent6" w:themeFillTint="66"/>
          </w:tcPr>
          <w:p w14:paraId="5D203523" w14:textId="0F88223F" w:rsidR="009240AD" w:rsidRPr="00993841" w:rsidRDefault="00993841" w:rsidP="00B45FCF">
            <w:pPr>
              <w:jc w:val="both"/>
              <w:rPr>
                <w:sz w:val="20"/>
                <w:szCs w:val="20"/>
              </w:rPr>
            </w:pPr>
            <w:r>
              <w:rPr>
                <w:sz w:val="20"/>
                <w:szCs w:val="20"/>
              </w:rPr>
              <w:t>1 525 929</w:t>
            </w:r>
          </w:p>
        </w:tc>
        <w:tc>
          <w:tcPr>
            <w:tcW w:w="1313" w:type="dxa"/>
            <w:shd w:val="clear" w:color="auto" w:fill="C5E0B3" w:themeFill="accent6" w:themeFillTint="66"/>
            <w:vAlign w:val="bottom"/>
          </w:tcPr>
          <w:p w14:paraId="37A36432" w14:textId="632DCC08" w:rsidR="009240AD" w:rsidRPr="0055732E" w:rsidRDefault="0055732E" w:rsidP="0055732E">
            <w:pPr>
              <w:rPr>
                <w:sz w:val="20"/>
                <w:szCs w:val="20"/>
              </w:rPr>
            </w:pPr>
            <w:r>
              <w:rPr>
                <w:sz w:val="20"/>
                <w:szCs w:val="20"/>
              </w:rPr>
              <w:t>36 911</w:t>
            </w:r>
          </w:p>
        </w:tc>
        <w:tc>
          <w:tcPr>
            <w:tcW w:w="1411" w:type="dxa"/>
            <w:shd w:val="clear" w:color="auto" w:fill="C5E0B3" w:themeFill="accent6" w:themeFillTint="66"/>
            <w:vAlign w:val="bottom"/>
          </w:tcPr>
          <w:p w14:paraId="12479BE6" w14:textId="5EC1B8D0" w:rsidR="009240AD" w:rsidRPr="0055732E" w:rsidRDefault="0055732E" w:rsidP="00B45FCF">
            <w:pPr>
              <w:jc w:val="both"/>
              <w:rPr>
                <w:sz w:val="20"/>
                <w:szCs w:val="20"/>
              </w:rPr>
            </w:pPr>
            <w:r>
              <w:rPr>
                <w:sz w:val="20"/>
                <w:szCs w:val="20"/>
              </w:rPr>
              <w:t>1 562 840</w:t>
            </w:r>
          </w:p>
        </w:tc>
      </w:tr>
    </w:tbl>
    <w:p w14:paraId="1F3429CB" w14:textId="72B23482" w:rsidR="009240AD" w:rsidRDefault="00EE5CA1" w:rsidP="00DC3B4B">
      <w:pPr>
        <w:jc w:val="both"/>
        <w:rPr>
          <w:i/>
          <w:sz w:val="20"/>
          <w:szCs w:val="20"/>
        </w:rPr>
      </w:pPr>
      <w:r>
        <w:rPr>
          <w:noProof/>
        </w:rPr>
        <w:drawing>
          <wp:inline distT="0" distB="0" distL="0" distR="0" wp14:anchorId="399557DD" wp14:editId="6A31C772">
            <wp:extent cx="5939790" cy="1950085"/>
            <wp:effectExtent l="0" t="0" r="3810" b="12065"/>
            <wp:docPr id="1106940107" name="Chart 1">
              <a:extLst xmlns:a="http://schemas.openxmlformats.org/drawingml/2006/main">
                <a:ext uri="{FF2B5EF4-FFF2-40B4-BE49-F238E27FC236}">
                  <a16:creationId xmlns:a16="http://schemas.microsoft.com/office/drawing/2014/main" id="{2B5B34EA-98D8-4447-8350-65D6CB14C4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3270C" w:rsidRPr="000D3656" w14:paraId="6AAF8D4F" w14:textId="77777777" w:rsidTr="0055732E">
        <w:tc>
          <w:tcPr>
            <w:tcW w:w="1863" w:type="dxa"/>
          </w:tcPr>
          <w:p w14:paraId="625851D2" w14:textId="77777777" w:rsidR="0063270C" w:rsidRPr="000D3656" w:rsidRDefault="0063270C" w:rsidP="00792004">
            <w:pPr>
              <w:tabs>
                <w:tab w:val="left" w:pos="0"/>
              </w:tabs>
              <w:jc w:val="both"/>
              <w:rPr>
                <w:sz w:val="20"/>
                <w:szCs w:val="20"/>
              </w:rPr>
            </w:pPr>
            <w:r w:rsidRPr="000D3656">
              <w:rPr>
                <w:sz w:val="20"/>
                <w:szCs w:val="20"/>
              </w:rPr>
              <w:t xml:space="preserve">FM </w:t>
            </w:r>
            <w:r>
              <w:rPr>
                <w:sz w:val="20"/>
                <w:szCs w:val="20"/>
              </w:rPr>
              <w:t>25.02.2026 rīk.Nr.1.1-1/12/56</w:t>
            </w:r>
          </w:p>
        </w:tc>
        <w:tc>
          <w:tcPr>
            <w:tcW w:w="7645" w:type="dxa"/>
          </w:tcPr>
          <w:p w14:paraId="7147CDD0" w14:textId="490C8479" w:rsidR="0063270C" w:rsidRPr="00A51878" w:rsidRDefault="0063270C" w:rsidP="00792004">
            <w:pPr>
              <w:jc w:val="both"/>
              <w:rPr>
                <w:sz w:val="28"/>
                <w:szCs w:val="28"/>
              </w:rPr>
            </w:pPr>
            <w:r>
              <w:rPr>
                <w:sz w:val="20"/>
                <w:szCs w:val="20"/>
              </w:rPr>
              <w:t>36 911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E6FF4" w:rsidRPr="001E6FF4">
              <w:rPr>
                <w:sz w:val="20"/>
                <w:szCs w:val="20"/>
              </w:rPr>
              <w:t>lai nodrošinātu izņemto transportlīdzekļu evakuācijas un glabāšanas pakalpojumu apmaksu un ķīmisko produktu iznīcināšanu atbilstoši procesa virzītāju lēmumiem</w:t>
            </w:r>
            <w:r w:rsidRPr="00CA744D">
              <w:rPr>
                <w:sz w:val="20"/>
                <w:szCs w:val="20"/>
              </w:rPr>
              <w:t xml:space="preserve"> (pašu ieņēmum</w:t>
            </w:r>
            <w:r>
              <w:rPr>
                <w:sz w:val="20"/>
                <w:szCs w:val="20"/>
              </w:rPr>
              <w:t>u atlikumi</w:t>
            </w:r>
            <w:r w:rsidRPr="00CA744D">
              <w:rPr>
                <w:sz w:val="20"/>
                <w:szCs w:val="20"/>
              </w:rPr>
              <w:t>).</w:t>
            </w:r>
          </w:p>
        </w:tc>
      </w:tr>
    </w:tbl>
    <w:p w14:paraId="5DBBC173" w14:textId="77777777" w:rsidR="00224AAB" w:rsidRDefault="00224AAB" w:rsidP="00DC3B4B">
      <w:pPr>
        <w:jc w:val="both"/>
        <w:rPr>
          <w:i/>
          <w:sz w:val="20"/>
          <w:szCs w:val="20"/>
        </w:rPr>
      </w:pPr>
    </w:p>
    <w:tbl>
      <w:tblPr>
        <w:tblStyle w:val="TableGrid"/>
        <w:tblW w:w="9376" w:type="dxa"/>
        <w:tblInd w:w="-25" w:type="dxa"/>
        <w:tblLook w:val="04A0" w:firstRow="1" w:lastRow="0" w:firstColumn="1" w:lastColumn="0" w:noHBand="0" w:noVBand="1"/>
      </w:tblPr>
      <w:tblGrid>
        <w:gridCol w:w="1580"/>
        <w:gridCol w:w="3817"/>
        <w:gridCol w:w="1286"/>
        <w:gridCol w:w="1252"/>
        <w:gridCol w:w="1441"/>
      </w:tblGrid>
      <w:tr w:rsidR="009240AD" w14:paraId="4AF81628" w14:textId="77777777" w:rsidTr="00224AAB">
        <w:tc>
          <w:tcPr>
            <w:tcW w:w="1580" w:type="dxa"/>
            <w:shd w:val="clear" w:color="auto" w:fill="C5E0B3" w:themeFill="accent6" w:themeFillTint="66"/>
          </w:tcPr>
          <w:p w14:paraId="07F98A40" w14:textId="77777777" w:rsidR="009240AD" w:rsidRDefault="009240AD" w:rsidP="00B45FCF">
            <w:pPr>
              <w:jc w:val="both"/>
              <w:rPr>
                <w:sz w:val="20"/>
                <w:szCs w:val="20"/>
              </w:rPr>
            </w:pPr>
            <w:r>
              <w:rPr>
                <w:sz w:val="20"/>
                <w:szCs w:val="20"/>
              </w:rPr>
              <w:t>40.04.00</w:t>
            </w:r>
          </w:p>
        </w:tc>
        <w:tc>
          <w:tcPr>
            <w:tcW w:w="3817" w:type="dxa"/>
            <w:shd w:val="clear" w:color="auto" w:fill="C5E0B3" w:themeFill="accent6" w:themeFillTint="66"/>
          </w:tcPr>
          <w:p w14:paraId="0B397E1D" w14:textId="77777777" w:rsidR="009240AD" w:rsidRDefault="009240AD" w:rsidP="00B45FCF">
            <w:pPr>
              <w:jc w:val="both"/>
              <w:rPr>
                <w:sz w:val="20"/>
                <w:szCs w:val="20"/>
              </w:rPr>
            </w:pPr>
            <w:r w:rsidRPr="0035587C">
              <w:rPr>
                <w:sz w:val="20"/>
                <w:szCs w:val="20"/>
              </w:rPr>
              <w:t>Valsts materiālās rezerves</w:t>
            </w:r>
          </w:p>
        </w:tc>
        <w:tc>
          <w:tcPr>
            <w:tcW w:w="1286" w:type="dxa"/>
            <w:shd w:val="clear" w:color="auto" w:fill="C5E0B3" w:themeFill="accent6" w:themeFillTint="66"/>
          </w:tcPr>
          <w:p w14:paraId="37A7CF3D" w14:textId="3E6D8A91" w:rsidR="009240AD" w:rsidRPr="0055732E" w:rsidRDefault="0055732E" w:rsidP="00B45FCF">
            <w:pPr>
              <w:jc w:val="both"/>
              <w:rPr>
                <w:sz w:val="20"/>
                <w:szCs w:val="20"/>
              </w:rPr>
            </w:pPr>
            <w:r>
              <w:rPr>
                <w:sz w:val="20"/>
                <w:szCs w:val="20"/>
              </w:rPr>
              <w:t>41 471</w:t>
            </w:r>
          </w:p>
        </w:tc>
        <w:tc>
          <w:tcPr>
            <w:tcW w:w="1252" w:type="dxa"/>
            <w:shd w:val="clear" w:color="auto" w:fill="C5E0B3" w:themeFill="accent6" w:themeFillTint="66"/>
          </w:tcPr>
          <w:p w14:paraId="3BC6338C" w14:textId="4E1336B8" w:rsidR="009240AD" w:rsidRPr="00D06C38" w:rsidRDefault="00D06C38" w:rsidP="005646E8">
            <w:pPr>
              <w:rPr>
                <w:sz w:val="20"/>
                <w:szCs w:val="20"/>
              </w:rPr>
            </w:pPr>
            <w:r>
              <w:rPr>
                <w:sz w:val="20"/>
                <w:szCs w:val="20"/>
              </w:rPr>
              <w:t>227 370</w:t>
            </w:r>
          </w:p>
        </w:tc>
        <w:tc>
          <w:tcPr>
            <w:tcW w:w="1441" w:type="dxa"/>
            <w:shd w:val="clear" w:color="auto" w:fill="C5E0B3" w:themeFill="accent6" w:themeFillTint="66"/>
          </w:tcPr>
          <w:p w14:paraId="3DB45A46" w14:textId="40659D4E" w:rsidR="009240AD" w:rsidRPr="0055732E" w:rsidRDefault="00D06C38" w:rsidP="00B45FCF">
            <w:pPr>
              <w:jc w:val="both"/>
              <w:rPr>
                <w:sz w:val="20"/>
                <w:szCs w:val="20"/>
              </w:rPr>
            </w:pPr>
            <w:r>
              <w:rPr>
                <w:sz w:val="20"/>
                <w:szCs w:val="20"/>
              </w:rPr>
              <w:t>268 841</w:t>
            </w:r>
          </w:p>
        </w:tc>
      </w:tr>
    </w:tbl>
    <w:p w14:paraId="6C62A93A" w14:textId="10A69B63" w:rsidR="009D3540" w:rsidRDefault="00D06C38" w:rsidP="009D3540">
      <w:pPr>
        <w:jc w:val="both"/>
        <w:rPr>
          <w:i/>
          <w:sz w:val="20"/>
          <w:szCs w:val="20"/>
        </w:rPr>
      </w:pPr>
      <w:r>
        <w:rPr>
          <w:noProof/>
        </w:rPr>
        <w:drawing>
          <wp:inline distT="0" distB="0" distL="0" distR="0" wp14:anchorId="62A3D6CA" wp14:editId="12BD4AAA">
            <wp:extent cx="5939790" cy="1950085"/>
            <wp:effectExtent l="0" t="0" r="3810" b="12065"/>
            <wp:docPr id="1204653522" name="Chart 1">
              <a:extLst xmlns:a="http://schemas.openxmlformats.org/drawingml/2006/main">
                <a:ext uri="{FF2B5EF4-FFF2-40B4-BE49-F238E27FC236}">
                  <a16:creationId xmlns:a16="http://schemas.microsoft.com/office/drawing/2014/main" id="{3F7F6B84-779F-4A09-8539-A7D01F8700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35BE5" w:rsidRPr="000D3656" w14:paraId="612F4549" w14:textId="77777777" w:rsidTr="00D06C38">
        <w:tc>
          <w:tcPr>
            <w:tcW w:w="1863" w:type="dxa"/>
          </w:tcPr>
          <w:p w14:paraId="13B5633A" w14:textId="77777777" w:rsidR="00A35BE5" w:rsidRPr="000D3656" w:rsidRDefault="00A35BE5"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0AC686F" w14:textId="2FAD2CEE" w:rsidR="00A35BE5" w:rsidRPr="008365A5" w:rsidRDefault="005B116E" w:rsidP="008A4728">
            <w:pPr>
              <w:jc w:val="both"/>
              <w:rPr>
                <w:rFonts w:eastAsia="Calibri"/>
                <w:szCs w:val="24"/>
              </w:rPr>
            </w:pPr>
            <w:r>
              <w:rPr>
                <w:sz w:val="20"/>
                <w:szCs w:val="20"/>
              </w:rPr>
              <w:t>227 370</w:t>
            </w:r>
            <w:r w:rsidR="00A35BE5" w:rsidRPr="000D3656">
              <w:rPr>
                <w:sz w:val="20"/>
                <w:szCs w:val="20"/>
              </w:rPr>
              <w:t xml:space="preserve"> </w:t>
            </w:r>
            <w:r w:rsidR="00A35BE5" w:rsidRPr="004C4FA4">
              <w:rPr>
                <w:i/>
                <w:sz w:val="20"/>
                <w:szCs w:val="20"/>
              </w:rPr>
              <w:t>euro</w:t>
            </w:r>
            <w:r w:rsidR="00A35BE5" w:rsidRPr="000D3656">
              <w:rPr>
                <w:sz w:val="20"/>
                <w:szCs w:val="20"/>
              </w:rPr>
              <w:t xml:space="preserve"> apmēr</w:t>
            </w:r>
            <w:r w:rsidR="00A35BE5">
              <w:rPr>
                <w:sz w:val="20"/>
                <w:szCs w:val="20"/>
              </w:rPr>
              <w:t xml:space="preserve">ā palielināti izdevumi </w:t>
            </w:r>
            <w:r w:rsidR="00E164F6" w:rsidRPr="00E164F6">
              <w:rPr>
                <w:sz w:val="20"/>
                <w:szCs w:val="20"/>
              </w:rPr>
              <w:t>valsts iekšējās drošības nodrošināšanai krīzes situācijā - valsts materiālo rezervju iegāde atbilstoši noslēgto līgumu nosacījumiem</w:t>
            </w:r>
            <w:r w:rsidR="00A35BE5" w:rsidRPr="000B2684">
              <w:rPr>
                <w:sz w:val="20"/>
                <w:szCs w:val="20"/>
              </w:rPr>
              <w:t xml:space="preserve"> (Apropriācijas rezerve).</w:t>
            </w:r>
          </w:p>
        </w:tc>
      </w:tr>
    </w:tbl>
    <w:p w14:paraId="24610B19" w14:textId="77777777" w:rsidR="00D75B33" w:rsidRDefault="00D75B3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F202A" w14:paraId="0ADA1584" w14:textId="77777777" w:rsidTr="008031E4">
        <w:tc>
          <w:tcPr>
            <w:tcW w:w="1555" w:type="dxa"/>
            <w:shd w:val="clear" w:color="auto" w:fill="C5E0B3" w:themeFill="accent6" w:themeFillTint="66"/>
          </w:tcPr>
          <w:p w14:paraId="5DC61A45" w14:textId="77777777" w:rsidR="001F202A" w:rsidRDefault="001F202A" w:rsidP="001F202A">
            <w:pPr>
              <w:jc w:val="both"/>
              <w:rPr>
                <w:sz w:val="20"/>
                <w:szCs w:val="20"/>
              </w:rPr>
            </w:pPr>
            <w:r>
              <w:rPr>
                <w:sz w:val="20"/>
                <w:szCs w:val="20"/>
              </w:rPr>
              <w:t>42.00.00</w:t>
            </w:r>
          </w:p>
        </w:tc>
        <w:tc>
          <w:tcPr>
            <w:tcW w:w="3827" w:type="dxa"/>
            <w:shd w:val="clear" w:color="auto" w:fill="C5E0B3" w:themeFill="accent6" w:themeFillTint="66"/>
          </w:tcPr>
          <w:p w14:paraId="13EAC347" w14:textId="77777777" w:rsidR="001F202A" w:rsidRDefault="001F202A" w:rsidP="001F202A">
            <w:pPr>
              <w:jc w:val="both"/>
              <w:rPr>
                <w:sz w:val="20"/>
                <w:szCs w:val="20"/>
              </w:rPr>
            </w:pPr>
            <w:r>
              <w:rPr>
                <w:sz w:val="20"/>
                <w:szCs w:val="20"/>
              </w:rPr>
              <w:t>Iekšējās drošības</w:t>
            </w:r>
            <w:r w:rsidRPr="0035587C">
              <w:rPr>
                <w:sz w:val="20"/>
                <w:szCs w:val="20"/>
              </w:rPr>
              <w:t xml:space="preserve"> </w:t>
            </w:r>
            <w:r>
              <w:rPr>
                <w:sz w:val="20"/>
                <w:szCs w:val="20"/>
              </w:rPr>
              <w:t xml:space="preserve">biroja </w:t>
            </w:r>
            <w:r w:rsidRPr="0035587C">
              <w:rPr>
                <w:sz w:val="20"/>
                <w:szCs w:val="20"/>
              </w:rPr>
              <w:t>darbība</w:t>
            </w:r>
          </w:p>
        </w:tc>
        <w:tc>
          <w:tcPr>
            <w:tcW w:w="1276" w:type="dxa"/>
            <w:shd w:val="clear" w:color="auto" w:fill="C5E0B3" w:themeFill="accent6" w:themeFillTint="66"/>
          </w:tcPr>
          <w:p w14:paraId="30523816" w14:textId="5C4B712E" w:rsidR="001F202A" w:rsidRPr="00623CDC" w:rsidRDefault="00623CDC" w:rsidP="001F202A">
            <w:pPr>
              <w:jc w:val="both"/>
              <w:rPr>
                <w:sz w:val="20"/>
                <w:szCs w:val="20"/>
              </w:rPr>
            </w:pPr>
            <w:r>
              <w:rPr>
                <w:sz w:val="20"/>
                <w:szCs w:val="20"/>
              </w:rPr>
              <w:t>5 587 002</w:t>
            </w:r>
          </w:p>
        </w:tc>
        <w:tc>
          <w:tcPr>
            <w:tcW w:w="1275" w:type="dxa"/>
            <w:shd w:val="clear" w:color="auto" w:fill="C5E0B3" w:themeFill="accent6" w:themeFillTint="66"/>
            <w:vAlign w:val="bottom"/>
          </w:tcPr>
          <w:p w14:paraId="5D3E6DCC" w14:textId="46D215CC" w:rsidR="001F202A" w:rsidRPr="00D06C38" w:rsidRDefault="00D06C38" w:rsidP="001F202A">
            <w:pPr>
              <w:jc w:val="both"/>
              <w:rPr>
                <w:sz w:val="20"/>
                <w:szCs w:val="20"/>
              </w:rPr>
            </w:pPr>
            <w:r>
              <w:rPr>
                <w:sz w:val="20"/>
                <w:szCs w:val="20"/>
              </w:rPr>
              <w:t>35 757</w:t>
            </w:r>
          </w:p>
        </w:tc>
        <w:tc>
          <w:tcPr>
            <w:tcW w:w="1411" w:type="dxa"/>
            <w:shd w:val="clear" w:color="auto" w:fill="C5E0B3" w:themeFill="accent6" w:themeFillTint="66"/>
            <w:vAlign w:val="bottom"/>
          </w:tcPr>
          <w:p w14:paraId="3F0701BA" w14:textId="70BFC93D" w:rsidR="001F202A" w:rsidRPr="00623CDC" w:rsidRDefault="008D54DB" w:rsidP="001F202A">
            <w:pPr>
              <w:jc w:val="both"/>
              <w:rPr>
                <w:sz w:val="20"/>
                <w:szCs w:val="20"/>
              </w:rPr>
            </w:pPr>
            <w:r>
              <w:rPr>
                <w:sz w:val="20"/>
                <w:szCs w:val="20"/>
              </w:rPr>
              <w:t>5 622 759</w:t>
            </w:r>
          </w:p>
        </w:tc>
      </w:tr>
    </w:tbl>
    <w:p w14:paraId="7991806F" w14:textId="0B0FCCF7" w:rsidR="009240AD" w:rsidRDefault="008D54DB" w:rsidP="00DC3B4B">
      <w:pPr>
        <w:jc w:val="both"/>
        <w:rPr>
          <w:i/>
          <w:sz w:val="20"/>
          <w:szCs w:val="20"/>
        </w:rPr>
      </w:pPr>
      <w:r>
        <w:rPr>
          <w:noProof/>
        </w:rPr>
        <w:lastRenderedPageBreak/>
        <w:drawing>
          <wp:inline distT="0" distB="0" distL="0" distR="0" wp14:anchorId="7836D8BF" wp14:editId="02E624F8">
            <wp:extent cx="5939790" cy="1950085"/>
            <wp:effectExtent l="0" t="0" r="3810" b="12065"/>
            <wp:docPr id="970559198" name="Chart 1">
              <a:extLst xmlns:a="http://schemas.openxmlformats.org/drawingml/2006/main">
                <a:ext uri="{FF2B5EF4-FFF2-40B4-BE49-F238E27FC236}">
                  <a16:creationId xmlns:a16="http://schemas.microsoft.com/office/drawing/2014/main" id="{3EF9B857-BFFF-46A6-A1E2-398B35081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E6FF4" w:rsidRPr="000D3656" w14:paraId="4789F3BE" w14:textId="77777777" w:rsidTr="008D54DB">
        <w:tc>
          <w:tcPr>
            <w:tcW w:w="1863" w:type="dxa"/>
          </w:tcPr>
          <w:p w14:paraId="10C8CD1A" w14:textId="77777777" w:rsidR="001E6FF4" w:rsidRPr="000D3656" w:rsidRDefault="001E6FF4" w:rsidP="00792004">
            <w:pPr>
              <w:tabs>
                <w:tab w:val="left" w:pos="0"/>
              </w:tabs>
              <w:jc w:val="both"/>
              <w:rPr>
                <w:sz w:val="20"/>
                <w:szCs w:val="20"/>
              </w:rPr>
            </w:pPr>
            <w:r w:rsidRPr="000D3656">
              <w:rPr>
                <w:sz w:val="20"/>
                <w:szCs w:val="20"/>
              </w:rPr>
              <w:t xml:space="preserve">FM </w:t>
            </w:r>
            <w:r>
              <w:rPr>
                <w:sz w:val="20"/>
                <w:szCs w:val="20"/>
              </w:rPr>
              <w:t>25.02.2026 rīk.Nr.1.1-1/12/56</w:t>
            </w:r>
          </w:p>
        </w:tc>
        <w:tc>
          <w:tcPr>
            <w:tcW w:w="7645" w:type="dxa"/>
          </w:tcPr>
          <w:p w14:paraId="027116F2" w14:textId="064719A6" w:rsidR="001E6FF4" w:rsidRPr="00A51878" w:rsidRDefault="001E6FF4" w:rsidP="00792004">
            <w:pPr>
              <w:jc w:val="both"/>
              <w:rPr>
                <w:sz w:val="28"/>
                <w:szCs w:val="28"/>
              </w:rPr>
            </w:pPr>
            <w:r>
              <w:rPr>
                <w:sz w:val="20"/>
                <w:szCs w:val="20"/>
              </w:rPr>
              <w:t>20 000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83055" w:rsidRPr="00483055">
              <w:rPr>
                <w:sz w:val="20"/>
                <w:szCs w:val="20"/>
              </w:rPr>
              <w:t>lai nodrošinātu iekšējās Kriminālizmeklēšanas tīkla ikgadējās konferences 2026 (Internal Criminal Investigations Network (ICIN) Annual General Meeting 2026) sagatavošanu un norisi atbilstoši Noziedzības novēršanas padomes 2025.gada 19.augusta sēdē (protokols Nr. 28) atbalstītajiem pasākumiem</w:t>
            </w:r>
            <w:r w:rsidRPr="00CA744D">
              <w:rPr>
                <w:sz w:val="20"/>
                <w:szCs w:val="20"/>
              </w:rPr>
              <w:t xml:space="preserve"> (pašu ieņēmum</w:t>
            </w:r>
            <w:r>
              <w:rPr>
                <w:sz w:val="20"/>
                <w:szCs w:val="20"/>
              </w:rPr>
              <w:t>u atlikumi</w:t>
            </w:r>
            <w:r w:rsidRPr="00CA744D">
              <w:rPr>
                <w:sz w:val="20"/>
                <w:szCs w:val="20"/>
              </w:rPr>
              <w:t>).</w:t>
            </w:r>
          </w:p>
        </w:tc>
      </w:tr>
      <w:tr w:rsidR="00E164F6" w:rsidRPr="000D3656" w14:paraId="4A0BC217" w14:textId="77777777" w:rsidTr="008D5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41FF2CE" w14:textId="77777777" w:rsidR="00E164F6" w:rsidRPr="000D3656" w:rsidRDefault="00E164F6"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08B2AFB7" w14:textId="4D66603C" w:rsidR="00E164F6" w:rsidRPr="008365A5" w:rsidRDefault="00E164F6" w:rsidP="008A4728">
            <w:pPr>
              <w:jc w:val="both"/>
              <w:rPr>
                <w:rFonts w:eastAsia="Calibri"/>
                <w:szCs w:val="24"/>
              </w:rPr>
            </w:pPr>
            <w:r>
              <w:rPr>
                <w:sz w:val="20"/>
                <w:szCs w:val="20"/>
              </w:rPr>
              <w:t>15 757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91F21" w:rsidRPr="00F91F21">
              <w:rPr>
                <w:sz w:val="20"/>
                <w:szCs w:val="20"/>
              </w:rPr>
              <w:t>valsts iekšējās drošības nodrošināšanai krīzes situācijā - samaksa par 2 specifiska rakstura darbstacijām atbilstoši 2025. gada beigās noslēgtajam iepirkuma līgumam</w:t>
            </w:r>
            <w:r w:rsidR="00F91F21" w:rsidRPr="000B2684">
              <w:rPr>
                <w:sz w:val="20"/>
                <w:szCs w:val="20"/>
              </w:rPr>
              <w:t xml:space="preserve"> </w:t>
            </w:r>
            <w:r w:rsidRPr="000B2684">
              <w:rPr>
                <w:sz w:val="20"/>
                <w:szCs w:val="20"/>
              </w:rPr>
              <w:t>(Apropriācijas rezerve).</w:t>
            </w:r>
          </w:p>
        </w:tc>
      </w:tr>
    </w:tbl>
    <w:p w14:paraId="13B82FAF" w14:textId="77777777" w:rsidR="006F1D43" w:rsidRDefault="006F1D4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A0765" w14:paraId="704BA907" w14:textId="77777777" w:rsidTr="00CC7ADB">
        <w:tc>
          <w:tcPr>
            <w:tcW w:w="1555" w:type="dxa"/>
            <w:shd w:val="clear" w:color="auto" w:fill="C5E0B3" w:themeFill="accent6" w:themeFillTint="66"/>
          </w:tcPr>
          <w:p w14:paraId="2AE8F14B" w14:textId="77777777" w:rsidR="009A0765" w:rsidRDefault="009A0765" w:rsidP="00DC3B4B">
            <w:pPr>
              <w:jc w:val="both"/>
              <w:rPr>
                <w:sz w:val="20"/>
                <w:szCs w:val="20"/>
              </w:rPr>
            </w:pPr>
            <w:r>
              <w:rPr>
                <w:sz w:val="20"/>
                <w:szCs w:val="20"/>
              </w:rPr>
              <w:t>43.00.00</w:t>
            </w:r>
          </w:p>
        </w:tc>
        <w:tc>
          <w:tcPr>
            <w:tcW w:w="3827" w:type="dxa"/>
            <w:shd w:val="clear" w:color="auto" w:fill="C5E0B3" w:themeFill="accent6" w:themeFillTint="66"/>
          </w:tcPr>
          <w:p w14:paraId="457DA0F0" w14:textId="77777777" w:rsidR="009A0765" w:rsidRDefault="009A0765" w:rsidP="00DC3B4B">
            <w:pPr>
              <w:jc w:val="both"/>
              <w:rPr>
                <w:sz w:val="20"/>
                <w:szCs w:val="20"/>
              </w:rPr>
            </w:pPr>
            <w:r w:rsidRPr="009A0765">
              <w:rPr>
                <w:sz w:val="20"/>
                <w:szCs w:val="20"/>
              </w:rPr>
              <w:t>Noziedzīgi iegūtu līdzekļu legalizācijas novēršanas dienesta darbība</w:t>
            </w:r>
          </w:p>
        </w:tc>
        <w:tc>
          <w:tcPr>
            <w:tcW w:w="1276" w:type="dxa"/>
            <w:shd w:val="clear" w:color="auto" w:fill="C5E0B3" w:themeFill="accent6" w:themeFillTint="66"/>
          </w:tcPr>
          <w:p w14:paraId="3475E0A5" w14:textId="46BA7767" w:rsidR="00623CDC" w:rsidRDefault="00623CDC" w:rsidP="00623CDC">
            <w:pPr>
              <w:jc w:val="both"/>
              <w:rPr>
                <w:sz w:val="20"/>
                <w:szCs w:val="20"/>
              </w:rPr>
            </w:pPr>
            <w:r>
              <w:rPr>
                <w:sz w:val="20"/>
                <w:szCs w:val="20"/>
              </w:rPr>
              <w:t>6 790 543</w:t>
            </w:r>
          </w:p>
          <w:p w14:paraId="7F93F718" w14:textId="0633297E" w:rsidR="009A0765" w:rsidRPr="00F5645B" w:rsidRDefault="009A0765" w:rsidP="00DC3B4B">
            <w:pPr>
              <w:jc w:val="both"/>
              <w:rPr>
                <w:rFonts w:ascii="TimesNewRoman" w:hAnsi="TimesNewRoman" w:cs="Arial"/>
                <w:sz w:val="20"/>
                <w:szCs w:val="20"/>
              </w:rPr>
            </w:pPr>
          </w:p>
        </w:tc>
        <w:tc>
          <w:tcPr>
            <w:tcW w:w="1275" w:type="dxa"/>
            <w:shd w:val="clear" w:color="auto" w:fill="C5E0B3" w:themeFill="accent6" w:themeFillTint="66"/>
          </w:tcPr>
          <w:p w14:paraId="0D284A7D" w14:textId="6B218C8C" w:rsidR="008D54DB" w:rsidRDefault="008D54DB" w:rsidP="008D54DB">
            <w:pPr>
              <w:jc w:val="both"/>
              <w:rPr>
                <w:sz w:val="20"/>
                <w:szCs w:val="20"/>
              </w:rPr>
            </w:pPr>
            <w:r>
              <w:rPr>
                <w:sz w:val="20"/>
                <w:szCs w:val="20"/>
              </w:rPr>
              <w:t>50 755</w:t>
            </w:r>
          </w:p>
          <w:p w14:paraId="6A7B40BD" w14:textId="75209BA4" w:rsidR="009A0765" w:rsidRPr="00E2544C" w:rsidRDefault="009A0765" w:rsidP="00DC3B4B">
            <w:pPr>
              <w:jc w:val="both"/>
              <w:rPr>
                <w:rFonts w:ascii="TimesNewRoman" w:hAnsi="TimesNewRoman" w:cs="Arial"/>
                <w:sz w:val="20"/>
                <w:szCs w:val="20"/>
              </w:rPr>
            </w:pPr>
          </w:p>
        </w:tc>
        <w:tc>
          <w:tcPr>
            <w:tcW w:w="1411" w:type="dxa"/>
            <w:shd w:val="clear" w:color="auto" w:fill="C5E0B3" w:themeFill="accent6" w:themeFillTint="66"/>
          </w:tcPr>
          <w:p w14:paraId="1EAE2898" w14:textId="29D7B37F" w:rsidR="008D54DB" w:rsidRDefault="008D54DB" w:rsidP="008D54DB">
            <w:pPr>
              <w:jc w:val="both"/>
              <w:rPr>
                <w:sz w:val="20"/>
                <w:szCs w:val="20"/>
              </w:rPr>
            </w:pPr>
            <w:r>
              <w:rPr>
                <w:sz w:val="20"/>
                <w:szCs w:val="20"/>
              </w:rPr>
              <w:t>6 841 298</w:t>
            </w:r>
          </w:p>
          <w:p w14:paraId="156F7797" w14:textId="0F986F31" w:rsidR="009A0765" w:rsidRPr="00CC7ADB" w:rsidRDefault="009A0765" w:rsidP="00DC3B4B">
            <w:pPr>
              <w:jc w:val="both"/>
              <w:rPr>
                <w:rFonts w:ascii="TimesNewRoman" w:hAnsi="TimesNewRoman" w:cs="Arial"/>
                <w:sz w:val="20"/>
                <w:szCs w:val="20"/>
              </w:rPr>
            </w:pPr>
          </w:p>
        </w:tc>
      </w:tr>
    </w:tbl>
    <w:p w14:paraId="2E48CF0B" w14:textId="54995104" w:rsidR="00287837" w:rsidRDefault="008D54DB" w:rsidP="00DC3B4B">
      <w:pPr>
        <w:jc w:val="both"/>
        <w:rPr>
          <w:i/>
          <w:sz w:val="20"/>
          <w:szCs w:val="20"/>
        </w:rPr>
      </w:pPr>
      <w:r>
        <w:rPr>
          <w:noProof/>
        </w:rPr>
        <w:drawing>
          <wp:inline distT="0" distB="0" distL="0" distR="0" wp14:anchorId="18C5FA5F" wp14:editId="5224DCF7">
            <wp:extent cx="5939790" cy="1950085"/>
            <wp:effectExtent l="0" t="0" r="3810" b="12065"/>
            <wp:docPr id="371698582" name="Chart 1">
              <a:extLst xmlns:a="http://schemas.openxmlformats.org/drawingml/2006/main">
                <a:ext uri="{FF2B5EF4-FFF2-40B4-BE49-F238E27FC236}">
                  <a16:creationId xmlns:a16="http://schemas.microsoft.com/office/drawing/2014/main" id="{95C5DB67-20F3-4215-A1E9-E7EB7CAF3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B1A66" w:rsidRPr="000D3656" w14:paraId="27629041" w14:textId="77777777" w:rsidTr="008D54DB">
        <w:tc>
          <w:tcPr>
            <w:tcW w:w="1863" w:type="dxa"/>
          </w:tcPr>
          <w:p w14:paraId="054FE9ED" w14:textId="7CA578E9" w:rsidR="00FB1A66" w:rsidRPr="000D3656" w:rsidRDefault="00FB1A66" w:rsidP="00792004">
            <w:pPr>
              <w:tabs>
                <w:tab w:val="left" w:pos="0"/>
              </w:tabs>
              <w:jc w:val="both"/>
              <w:rPr>
                <w:sz w:val="20"/>
                <w:szCs w:val="20"/>
              </w:rPr>
            </w:pPr>
            <w:r w:rsidRPr="000D3656">
              <w:rPr>
                <w:sz w:val="20"/>
                <w:szCs w:val="20"/>
              </w:rPr>
              <w:t xml:space="preserve">FM </w:t>
            </w:r>
            <w:r w:rsidR="00434061">
              <w:rPr>
                <w:sz w:val="20"/>
                <w:szCs w:val="20"/>
              </w:rPr>
              <w:t>13</w:t>
            </w:r>
            <w:r>
              <w:rPr>
                <w:sz w:val="20"/>
                <w:szCs w:val="20"/>
              </w:rPr>
              <w:t>.0</w:t>
            </w:r>
            <w:r w:rsidR="00434061">
              <w:rPr>
                <w:sz w:val="20"/>
                <w:szCs w:val="20"/>
              </w:rPr>
              <w:t>3</w:t>
            </w:r>
            <w:r>
              <w:rPr>
                <w:sz w:val="20"/>
                <w:szCs w:val="20"/>
              </w:rPr>
              <w:t>.2026 rīk.Nr.1.1-1/12/</w:t>
            </w:r>
            <w:r w:rsidR="00434061">
              <w:rPr>
                <w:sz w:val="20"/>
                <w:szCs w:val="20"/>
              </w:rPr>
              <w:t>73</w:t>
            </w:r>
          </w:p>
        </w:tc>
        <w:tc>
          <w:tcPr>
            <w:tcW w:w="7645" w:type="dxa"/>
          </w:tcPr>
          <w:p w14:paraId="65CDE8A3" w14:textId="7BB4B2C8" w:rsidR="00FB1A66" w:rsidRPr="00A51878" w:rsidRDefault="00434061" w:rsidP="00792004">
            <w:pPr>
              <w:jc w:val="both"/>
              <w:rPr>
                <w:sz w:val="28"/>
                <w:szCs w:val="28"/>
              </w:rPr>
            </w:pPr>
            <w:r>
              <w:rPr>
                <w:sz w:val="20"/>
                <w:szCs w:val="20"/>
              </w:rPr>
              <w:t>35 800</w:t>
            </w:r>
            <w:r w:rsidR="00FB1A66" w:rsidRPr="000D3656">
              <w:rPr>
                <w:sz w:val="20"/>
                <w:szCs w:val="20"/>
              </w:rPr>
              <w:t xml:space="preserve"> </w:t>
            </w:r>
            <w:r w:rsidR="00FB1A66" w:rsidRPr="004C4FA4">
              <w:rPr>
                <w:i/>
                <w:sz w:val="20"/>
                <w:szCs w:val="20"/>
              </w:rPr>
              <w:t>euro</w:t>
            </w:r>
            <w:r w:rsidR="00FB1A66" w:rsidRPr="000D3656">
              <w:rPr>
                <w:sz w:val="20"/>
                <w:szCs w:val="20"/>
              </w:rPr>
              <w:t xml:space="preserve"> apmēr</w:t>
            </w:r>
            <w:r w:rsidR="00FB1A66">
              <w:rPr>
                <w:sz w:val="20"/>
                <w:szCs w:val="20"/>
              </w:rPr>
              <w:t xml:space="preserve">ā </w:t>
            </w:r>
            <w:r>
              <w:rPr>
                <w:sz w:val="20"/>
                <w:szCs w:val="20"/>
              </w:rPr>
              <w:t>samazināti</w:t>
            </w:r>
            <w:r w:rsidR="00FB1A66">
              <w:rPr>
                <w:sz w:val="20"/>
                <w:szCs w:val="20"/>
              </w:rPr>
              <w:t xml:space="preserve"> izdevumi, </w:t>
            </w:r>
            <w:r w:rsidR="00020071">
              <w:rPr>
                <w:sz w:val="20"/>
                <w:szCs w:val="20"/>
              </w:rPr>
              <w:t xml:space="preserve">pārdalot </w:t>
            </w:r>
            <w:r w:rsidR="0052398A">
              <w:rPr>
                <w:sz w:val="20"/>
                <w:szCs w:val="20"/>
              </w:rPr>
              <w:t xml:space="preserve">Iekšlietu ministrijas budžeta programmai </w:t>
            </w:r>
            <w:r w:rsidR="004E3E04" w:rsidRPr="004E3E04">
              <w:rPr>
                <w:sz w:val="20"/>
                <w:szCs w:val="20"/>
              </w:rPr>
              <w:t>97.00.00 “Nozaru vadība un politikas plānošana”.</w:t>
            </w:r>
          </w:p>
        </w:tc>
      </w:tr>
      <w:tr w:rsidR="00F91F21" w:rsidRPr="000D3656" w14:paraId="0A70A9D3" w14:textId="77777777" w:rsidTr="008D5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2B75A3D" w14:textId="77777777" w:rsidR="00F91F21" w:rsidRPr="000D3656" w:rsidRDefault="00F91F21"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3F0DAB47" w14:textId="74689433" w:rsidR="00F91F21" w:rsidRPr="008365A5" w:rsidRDefault="00F91F21" w:rsidP="008A4728">
            <w:pPr>
              <w:jc w:val="both"/>
              <w:rPr>
                <w:rFonts w:eastAsia="Calibri"/>
                <w:szCs w:val="24"/>
              </w:rPr>
            </w:pPr>
            <w:r>
              <w:rPr>
                <w:sz w:val="20"/>
                <w:szCs w:val="20"/>
              </w:rPr>
              <w:t>86 555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72683" w:rsidRPr="00972683">
              <w:rPr>
                <w:sz w:val="20"/>
                <w:szCs w:val="20"/>
              </w:rPr>
              <w:t>valsts iekšējās drošības prasību nodrošināšanai finanšu un sankciju jomā</w:t>
            </w:r>
            <w:r w:rsidRPr="000B2684">
              <w:rPr>
                <w:sz w:val="20"/>
                <w:szCs w:val="20"/>
              </w:rPr>
              <w:t xml:space="preserve"> (Apropriācijas rezerve).</w:t>
            </w:r>
          </w:p>
        </w:tc>
      </w:tr>
    </w:tbl>
    <w:p w14:paraId="7CCAE972" w14:textId="77777777" w:rsidR="00B76AC9" w:rsidRDefault="00B76AC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055D5" w14:paraId="34EE3236" w14:textId="77777777" w:rsidTr="00D538C5">
        <w:tc>
          <w:tcPr>
            <w:tcW w:w="1555" w:type="dxa"/>
            <w:shd w:val="clear" w:color="auto" w:fill="C5E0B3" w:themeFill="accent6" w:themeFillTint="66"/>
          </w:tcPr>
          <w:p w14:paraId="21B28BA3" w14:textId="441638B2" w:rsidR="002055D5" w:rsidRDefault="002055D5" w:rsidP="00D538C5">
            <w:pPr>
              <w:jc w:val="both"/>
              <w:rPr>
                <w:sz w:val="20"/>
                <w:szCs w:val="20"/>
              </w:rPr>
            </w:pPr>
            <w:r>
              <w:rPr>
                <w:sz w:val="20"/>
                <w:szCs w:val="20"/>
              </w:rPr>
              <w:t>44.00.00</w:t>
            </w:r>
          </w:p>
        </w:tc>
        <w:tc>
          <w:tcPr>
            <w:tcW w:w="3827" w:type="dxa"/>
            <w:shd w:val="clear" w:color="auto" w:fill="C5E0B3" w:themeFill="accent6" w:themeFillTint="66"/>
          </w:tcPr>
          <w:p w14:paraId="59A3B7D1" w14:textId="588AD7F0" w:rsidR="002055D5" w:rsidRDefault="002055D5" w:rsidP="00D538C5">
            <w:pPr>
              <w:jc w:val="both"/>
              <w:rPr>
                <w:sz w:val="20"/>
                <w:szCs w:val="20"/>
              </w:rPr>
            </w:pPr>
            <w:r w:rsidRPr="002055D5">
              <w:rPr>
                <w:sz w:val="20"/>
                <w:szCs w:val="20"/>
              </w:rPr>
              <w:t>Iekšējās drošības akadēmija</w:t>
            </w:r>
          </w:p>
        </w:tc>
        <w:tc>
          <w:tcPr>
            <w:tcW w:w="1276" w:type="dxa"/>
            <w:shd w:val="clear" w:color="auto" w:fill="C5E0B3" w:themeFill="accent6" w:themeFillTint="66"/>
          </w:tcPr>
          <w:p w14:paraId="52D2CCA4" w14:textId="6923A091" w:rsidR="002055D5" w:rsidRPr="007137DB" w:rsidRDefault="007137DB" w:rsidP="00D538C5">
            <w:pPr>
              <w:jc w:val="both"/>
              <w:rPr>
                <w:sz w:val="20"/>
                <w:szCs w:val="20"/>
              </w:rPr>
            </w:pPr>
            <w:r>
              <w:rPr>
                <w:sz w:val="20"/>
                <w:szCs w:val="20"/>
              </w:rPr>
              <w:t>3 668 208</w:t>
            </w:r>
          </w:p>
        </w:tc>
        <w:tc>
          <w:tcPr>
            <w:tcW w:w="1275" w:type="dxa"/>
            <w:shd w:val="clear" w:color="auto" w:fill="C5E0B3" w:themeFill="accent6" w:themeFillTint="66"/>
          </w:tcPr>
          <w:p w14:paraId="7C01836B" w14:textId="0CF0BECE" w:rsidR="002055D5" w:rsidRPr="000D6BDD" w:rsidRDefault="000D6BDD" w:rsidP="00D538C5">
            <w:pPr>
              <w:jc w:val="both"/>
              <w:rPr>
                <w:sz w:val="20"/>
                <w:szCs w:val="20"/>
              </w:rPr>
            </w:pPr>
            <w:r>
              <w:rPr>
                <w:sz w:val="20"/>
                <w:szCs w:val="20"/>
              </w:rPr>
              <w:t>159 406</w:t>
            </w:r>
          </w:p>
        </w:tc>
        <w:tc>
          <w:tcPr>
            <w:tcW w:w="1411" w:type="dxa"/>
            <w:shd w:val="clear" w:color="auto" w:fill="C5E0B3" w:themeFill="accent6" w:themeFillTint="66"/>
          </w:tcPr>
          <w:p w14:paraId="7D5159C7" w14:textId="0556E839" w:rsidR="002055D5" w:rsidRPr="007137DB" w:rsidRDefault="000D6BDD" w:rsidP="00D538C5">
            <w:pPr>
              <w:jc w:val="both"/>
              <w:rPr>
                <w:sz w:val="20"/>
                <w:szCs w:val="20"/>
              </w:rPr>
            </w:pPr>
            <w:r>
              <w:rPr>
                <w:sz w:val="20"/>
                <w:szCs w:val="20"/>
              </w:rPr>
              <w:t>3 827 614</w:t>
            </w:r>
          </w:p>
        </w:tc>
      </w:tr>
    </w:tbl>
    <w:p w14:paraId="74E346B9" w14:textId="19F5F8E5" w:rsidR="007137DB" w:rsidRDefault="000D6BDD" w:rsidP="007137DB">
      <w:pPr>
        <w:jc w:val="both"/>
        <w:rPr>
          <w:i/>
          <w:sz w:val="20"/>
          <w:szCs w:val="20"/>
        </w:rPr>
      </w:pPr>
      <w:r>
        <w:rPr>
          <w:noProof/>
        </w:rPr>
        <w:drawing>
          <wp:inline distT="0" distB="0" distL="0" distR="0" wp14:anchorId="0C5A2E34" wp14:editId="6B3DC347">
            <wp:extent cx="5939790" cy="1950085"/>
            <wp:effectExtent l="0" t="0" r="3810" b="12065"/>
            <wp:docPr id="162736337" name="Chart 1">
              <a:extLst xmlns:a="http://schemas.openxmlformats.org/drawingml/2006/main">
                <a:ext uri="{FF2B5EF4-FFF2-40B4-BE49-F238E27FC236}">
                  <a16:creationId xmlns:a16="http://schemas.microsoft.com/office/drawing/2014/main" id="{877B2154-823D-49EF-8D80-5BBA0040E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72683" w:rsidRPr="000D3656" w14:paraId="5546C774" w14:textId="77777777" w:rsidTr="000D6BDD">
        <w:tc>
          <w:tcPr>
            <w:tcW w:w="1863" w:type="dxa"/>
          </w:tcPr>
          <w:p w14:paraId="4B12CFBC" w14:textId="77777777" w:rsidR="00972683" w:rsidRPr="000D3656" w:rsidRDefault="00972683"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2BB837F0" w14:textId="706EB339" w:rsidR="00972683" w:rsidRPr="008365A5" w:rsidRDefault="00BA1608" w:rsidP="008A4728">
            <w:pPr>
              <w:jc w:val="both"/>
              <w:rPr>
                <w:rFonts w:eastAsia="Calibri"/>
                <w:szCs w:val="24"/>
              </w:rPr>
            </w:pPr>
            <w:r>
              <w:rPr>
                <w:sz w:val="20"/>
                <w:szCs w:val="20"/>
              </w:rPr>
              <w:t>159 406</w:t>
            </w:r>
            <w:r w:rsidR="00972683" w:rsidRPr="000D3656">
              <w:rPr>
                <w:sz w:val="20"/>
                <w:szCs w:val="20"/>
              </w:rPr>
              <w:t xml:space="preserve"> </w:t>
            </w:r>
            <w:r w:rsidR="00972683" w:rsidRPr="004C4FA4">
              <w:rPr>
                <w:i/>
                <w:sz w:val="20"/>
                <w:szCs w:val="20"/>
              </w:rPr>
              <w:t>euro</w:t>
            </w:r>
            <w:r w:rsidR="00972683" w:rsidRPr="000D3656">
              <w:rPr>
                <w:sz w:val="20"/>
                <w:szCs w:val="20"/>
              </w:rPr>
              <w:t xml:space="preserve"> apmēr</w:t>
            </w:r>
            <w:r w:rsidR="00972683">
              <w:rPr>
                <w:sz w:val="20"/>
                <w:szCs w:val="20"/>
              </w:rPr>
              <w:t xml:space="preserve">ā palielināti izdevumi </w:t>
            </w:r>
            <w:r w:rsidR="002C333E" w:rsidRPr="002C333E">
              <w:rPr>
                <w:sz w:val="20"/>
                <w:szCs w:val="20"/>
              </w:rPr>
              <w:t>valsts iekšējās drošības jomas stiprināšanai - augstākās izglītības ieguves nodrošināšana tiesībaizsardzības iestāžu amatpersonām</w:t>
            </w:r>
            <w:r w:rsidR="00972683" w:rsidRPr="000B2684">
              <w:rPr>
                <w:sz w:val="20"/>
                <w:szCs w:val="20"/>
              </w:rPr>
              <w:t xml:space="preserve"> (Apropriācijas rezerve).</w:t>
            </w:r>
          </w:p>
        </w:tc>
      </w:tr>
    </w:tbl>
    <w:p w14:paraId="51E1BF56" w14:textId="77777777" w:rsidR="00972683" w:rsidRDefault="00972683" w:rsidP="007137DB">
      <w:pPr>
        <w:jc w:val="both"/>
        <w:rPr>
          <w:i/>
          <w:sz w:val="20"/>
          <w:szCs w:val="20"/>
        </w:rPr>
      </w:pPr>
    </w:p>
    <w:p w14:paraId="3E7C8BFA" w14:textId="77777777" w:rsidR="00972683" w:rsidRDefault="00972683" w:rsidP="007137D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137DB" w14:paraId="61610D4E" w14:textId="77777777" w:rsidTr="00F63626">
        <w:tc>
          <w:tcPr>
            <w:tcW w:w="1555" w:type="dxa"/>
            <w:shd w:val="clear" w:color="auto" w:fill="C5E0B3" w:themeFill="accent6" w:themeFillTint="66"/>
          </w:tcPr>
          <w:p w14:paraId="3786511E" w14:textId="68DB0946" w:rsidR="007137DB" w:rsidRDefault="007137DB" w:rsidP="00F63626">
            <w:pPr>
              <w:jc w:val="both"/>
              <w:rPr>
                <w:sz w:val="20"/>
                <w:szCs w:val="20"/>
              </w:rPr>
            </w:pPr>
            <w:r>
              <w:rPr>
                <w:sz w:val="20"/>
                <w:szCs w:val="20"/>
              </w:rPr>
              <w:lastRenderedPageBreak/>
              <w:t>45.00.00</w:t>
            </w:r>
          </w:p>
        </w:tc>
        <w:tc>
          <w:tcPr>
            <w:tcW w:w="3827" w:type="dxa"/>
            <w:shd w:val="clear" w:color="auto" w:fill="C5E0B3" w:themeFill="accent6" w:themeFillTint="66"/>
          </w:tcPr>
          <w:p w14:paraId="36E2B6FA" w14:textId="1B8A4BC5" w:rsidR="007137DB" w:rsidRDefault="00353D88" w:rsidP="00F63626">
            <w:pPr>
              <w:jc w:val="both"/>
              <w:rPr>
                <w:sz w:val="20"/>
                <w:szCs w:val="20"/>
              </w:rPr>
            </w:pPr>
            <w:r w:rsidRPr="00353D88">
              <w:rPr>
                <w:sz w:val="20"/>
                <w:szCs w:val="20"/>
              </w:rPr>
              <w:t>Nodokļu un muitas policijas darbības nodrošināšana</w:t>
            </w:r>
          </w:p>
        </w:tc>
        <w:tc>
          <w:tcPr>
            <w:tcW w:w="1276" w:type="dxa"/>
            <w:shd w:val="clear" w:color="auto" w:fill="C5E0B3" w:themeFill="accent6" w:themeFillTint="66"/>
          </w:tcPr>
          <w:p w14:paraId="6A6B70BE" w14:textId="5D481F6C" w:rsidR="00353D88" w:rsidRDefault="00353D88" w:rsidP="00353D88">
            <w:pPr>
              <w:jc w:val="both"/>
              <w:rPr>
                <w:sz w:val="20"/>
                <w:szCs w:val="20"/>
              </w:rPr>
            </w:pPr>
            <w:r>
              <w:rPr>
                <w:sz w:val="20"/>
                <w:szCs w:val="20"/>
              </w:rPr>
              <w:t>19 715 555</w:t>
            </w:r>
          </w:p>
          <w:p w14:paraId="32926ECF" w14:textId="6D83FC02" w:rsidR="007137DB" w:rsidRPr="007137DB" w:rsidRDefault="007137DB" w:rsidP="00F63626">
            <w:pPr>
              <w:jc w:val="both"/>
              <w:rPr>
                <w:sz w:val="20"/>
                <w:szCs w:val="20"/>
              </w:rPr>
            </w:pPr>
          </w:p>
        </w:tc>
        <w:tc>
          <w:tcPr>
            <w:tcW w:w="1275" w:type="dxa"/>
            <w:shd w:val="clear" w:color="auto" w:fill="C5E0B3" w:themeFill="accent6" w:themeFillTint="66"/>
          </w:tcPr>
          <w:p w14:paraId="638FEDC0" w14:textId="12555109" w:rsidR="000D6BDD" w:rsidRDefault="000D6BDD" w:rsidP="000D6BDD">
            <w:pPr>
              <w:jc w:val="both"/>
              <w:rPr>
                <w:sz w:val="20"/>
                <w:szCs w:val="20"/>
              </w:rPr>
            </w:pPr>
            <w:r>
              <w:rPr>
                <w:sz w:val="20"/>
                <w:szCs w:val="20"/>
              </w:rPr>
              <w:t>1 320 308</w:t>
            </w:r>
          </w:p>
          <w:p w14:paraId="36B1DACF" w14:textId="74F9ACAA" w:rsidR="007137DB" w:rsidRPr="00BD10CB" w:rsidRDefault="007137DB" w:rsidP="00F63626">
            <w:pPr>
              <w:jc w:val="both"/>
              <w:rPr>
                <w:color w:val="000000"/>
                <w:sz w:val="20"/>
                <w:szCs w:val="20"/>
              </w:rPr>
            </w:pPr>
          </w:p>
        </w:tc>
        <w:tc>
          <w:tcPr>
            <w:tcW w:w="1411" w:type="dxa"/>
            <w:shd w:val="clear" w:color="auto" w:fill="C5E0B3" w:themeFill="accent6" w:themeFillTint="66"/>
          </w:tcPr>
          <w:p w14:paraId="4C5BA69E" w14:textId="02B2A49C" w:rsidR="000D6BDD" w:rsidRDefault="000D6BDD" w:rsidP="000D6BDD">
            <w:pPr>
              <w:jc w:val="both"/>
              <w:rPr>
                <w:sz w:val="20"/>
                <w:szCs w:val="20"/>
              </w:rPr>
            </w:pPr>
            <w:r>
              <w:rPr>
                <w:sz w:val="20"/>
                <w:szCs w:val="20"/>
              </w:rPr>
              <w:t>21 035 863</w:t>
            </w:r>
          </w:p>
          <w:p w14:paraId="60240858" w14:textId="2389836F" w:rsidR="007137DB" w:rsidRPr="007137DB" w:rsidRDefault="007137DB" w:rsidP="00F63626">
            <w:pPr>
              <w:jc w:val="both"/>
              <w:rPr>
                <w:sz w:val="20"/>
                <w:szCs w:val="20"/>
              </w:rPr>
            </w:pPr>
          </w:p>
        </w:tc>
      </w:tr>
    </w:tbl>
    <w:p w14:paraId="713E7CB5" w14:textId="3FD583F4" w:rsidR="00353D88" w:rsidRDefault="000D6BDD" w:rsidP="00353D88">
      <w:pPr>
        <w:jc w:val="both"/>
        <w:rPr>
          <w:i/>
          <w:sz w:val="20"/>
          <w:szCs w:val="20"/>
        </w:rPr>
      </w:pPr>
      <w:r>
        <w:rPr>
          <w:noProof/>
        </w:rPr>
        <w:drawing>
          <wp:inline distT="0" distB="0" distL="0" distR="0" wp14:anchorId="7D33ECA5" wp14:editId="3B795994">
            <wp:extent cx="5939790" cy="1950085"/>
            <wp:effectExtent l="0" t="0" r="3810" b="12065"/>
            <wp:docPr id="585969793" name="Chart 1">
              <a:extLst xmlns:a="http://schemas.openxmlformats.org/drawingml/2006/main">
                <a:ext uri="{FF2B5EF4-FFF2-40B4-BE49-F238E27FC236}">
                  <a16:creationId xmlns:a16="http://schemas.microsoft.com/office/drawing/2014/main" id="{B66ECE2C-E936-4CD6-98B4-66ECD1329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14D0E" w:rsidRPr="000D3656" w14:paraId="510EBBFE" w14:textId="77777777" w:rsidTr="000D6BDD">
        <w:tc>
          <w:tcPr>
            <w:tcW w:w="1863" w:type="dxa"/>
          </w:tcPr>
          <w:p w14:paraId="46513043" w14:textId="77777777" w:rsidR="00014D0E" w:rsidRPr="000D3656" w:rsidRDefault="00014D0E"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Pr>
          <w:p w14:paraId="33B565CA" w14:textId="1D5806F4" w:rsidR="00014D0E" w:rsidRPr="00A51878" w:rsidRDefault="00014D0E" w:rsidP="00E20F97">
            <w:pPr>
              <w:jc w:val="both"/>
              <w:rPr>
                <w:sz w:val="28"/>
                <w:szCs w:val="28"/>
              </w:rPr>
            </w:pPr>
            <w:r>
              <w:rPr>
                <w:sz w:val="20"/>
                <w:szCs w:val="20"/>
              </w:rPr>
              <w:t>110 000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A0B5D" w:rsidRPr="003759A7">
              <w:rPr>
                <w:sz w:val="20"/>
                <w:szCs w:val="20"/>
              </w:rPr>
              <w:t>lai no Noziedzīgi iegūtu līdzekļu konfiskācijas fonda piešķirto finansējumu (atbalstīts ar Noziedzības novēršanas padomes 2025.gada 19.augusta sēdes protokolu Nr.28) nodotu Nodokļu un muitas policijai (</w:t>
            </w:r>
            <w:r>
              <w:rPr>
                <w:sz w:val="20"/>
                <w:szCs w:val="20"/>
              </w:rPr>
              <w:t>transfert</w:t>
            </w:r>
            <w:r w:rsidR="00DA0B5D">
              <w:rPr>
                <w:sz w:val="20"/>
                <w:szCs w:val="20"/>
              </w:rPr>
              <w:t xml:space="preserve">s no </w:t>
            </w:r>
            <w:r w:rsidR="003759A7" w:rsidRPr="003759A7">
              <w:rPr>
                <w:sz w:val="20"/>
                <w:szCs w:val="20"/>
              </w:rPr>
              <w:t>Finanšu ministrijas pamatbudžeta programmas 33.00.00 “Valsts ieņēmumu un muitas politikas nodrošināšana”).</w:t>
            </w:r>
          </w:p>
        </w:tc>
      </w:tr>
      <w:tr w:rsidR="00B64FB0" w:rsidRPr="000D3656" w14:paraId="60C59359" w14:textId="77777777" w:rsidTr="000D6BDD">
        <w:tc>
          <w:tcPr>
            <w:tcW w:w="1863" w:type="dxa"/>
          </w:tcPr>
          <w:p w14:paraId="30656E8A" w14:textId="77777777" w:rsidR="00B64FB0" w:rsidRPr="000D3656" w:rsidRDefault="00B64FB0" w:rsidP="009F48C8">
            <w:pPr>
              <w:tabs>
                <w:tab w:val="left" w:pos="0"/>
              </w:tabs>
              <w:jc w:val="both"/>
              <w:rPr>
                <w:sz w:val="20"/>
                <w:szCs w:val="20"/>
              </w:rPr>
            </w:pPr>
            <w:r w:rsidRPr="000D3656">
              <w:rPr>
                <w:sz w:val="20"/>
                <w:szCs w:val="20"/>
              </w:rPr>
              <w:t xml:space="preserve">FM </w:t>
            </w:r>
            <w:r>
              <w:rPr>
                <w:sz w:val="20"/>
                <w:szCs w:val="20"/>
              </w:rPr>
              <w:t>27.05.2026 rīk.Nr.1.1-1/12/165</w:t>
            </w:r>
          </w:p>
        </w:tc>
        <w:tc>
          <w:tcPr>
            <w:tcW w:w="7645" w:type="dxa"/>
          </w:tcPr>
          <w:p w14:paraId="3E4E66AB" w14:textId="4777BD94" w:rsidR="00B64FB0" w:rsidRPr="00A51878" w:rsidRDefault="00B64FB0" w:rsidP="009F48C8">
            <w:pPr>
              <w:jc w:val="both"/>
              <w:rPr>
                <w:sz w:val="28"/>
                <w:szCs w:val="28"/>
              </w:rPr>
            </w:pPr>
            <w:r>
              <w:rPr>
                <w:sz w:val="20"/>
                <w:szCs w:val="20"/>
              </w:rPr>
              <w:t>1 210 308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Pr="003F2346">
              <w:rPr>
                <w:sz w:val="20"/>
                <w:szCs w:val="20"/>
              </w:rPr>
              <w:t xml:space="preserve">lai segtu izdevumus par biroju ēkas Talejas ielā 1, Rīgā, telpu nomu un citiem maksājumiem </w:t>
            </w:r>
            <w:r w:rsidR="00931B30">
              <w:rPr>
                <w:sz w:val="20"/>
                <w:szCs w:val="20"/>
              </w:rPr>
              <w:t>(</w:t>
            </w:r>
            <w:r w:rsidRPr="003F2346">
              <w:rPr>
                <w:sz w:val="20"/>
                <w:szCs w:val="20"/>
              </w:rPr>
              <w:t>no Finanšu ministrijas budžeta programmas 33.00.00 "Valsts ieņēmumu un muitas politikas nodrošināšana"</w:t>
            </w:r>
            <w:r w:rsidR="00931B30">
              <w:rPr>
                <w:sz w:val="20"/>
                <w:szCs w:val="20"/>
              </w:rPr>
              <w:t>).</w:t>
            </w:r>
          </w:p>
        </w:tc>
      </w:tr>
    </w:tbl>
    <w:p w14:paraId="12B68A80" w14:textId="77777777" w:rsidR="00014D0E" w:rsidRDefault="00014D0E" w:rsidP="00353D8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12D10" w14:paraId="7430A256" w14:textId="77777777" w:rsidTr="009F48C8">
        <w:tc>
          <w:tcPr>
            <w:tcW w:w="1555" w:type="dxa"/>
            <w:shd w:val="clear" w:color="auto" w:fill="C5E0B3" w:themeFill="accent6" w:themeFillTint="66"/>
          </w:tcPr>
          <w:p w14:paraId="55862BFF" w14:textId="25213852" w:rsidR="00312D10" w:rsidRDefault="00312D10" w:rsidP="009F48C8">
            <w:pPr>
              <w:jc w:val="both"/>
              <w:rPr>
                <w:sz w:val="20"/>
                <w:szCs w:val="20"/>
              </w:rPr>
            </w:pPr>
            <w:r>
              <w:rPr>
                <w:sz w:val="20"/>
                <w:szCs w:val="20"/>
              </w:rPr>
              <w:t>46.00.00</w:t>
            </w:r>
          </w:p>
        </w:tc>
        <w:tc>
          <w:tcPr>
            <w:tcW w:w="3827" w:type="dxa"/>
            <w:shd w:val="clear" w:color="auto" w:fill="C5E0B3" w:themeFill="accent6" w:themeFillTint="66"/>
          </w:tcPr>
          <w:p w14:paraId="1752B121" w14:textId="3797A316" w:rsidR="00312D10" w:rsidRDefault="008A6527" w:rsidP="009F48C8">
            <w:pPr>
              <w:jc w:val="both"/>
              <w:rPr>
                <w:sz w:val="20"/>
                <w:szCs w:val="20"/>
              </w:rPr>
            </w:pPr>
            <w:r w:rsidRPr="008A6527">
              <w:rPr>
                <w:sz w:val="20"/>
                <w:szCs w:val="20"/>
              </w:rPr>
              <w:t>Valsts aizsardzības un drošības fonda pasākumi</w:t>
            </w:r>
          </w:p>
        </w:tc>
        <w:tc>
          <w:tcPr>
            <w:tcW w:w="1276" w:type="dxa"/>
            <w:shd w:val="clear" w:color="auto" w:fill="C5E0B3" w:themeFill="accent6" w:themeFillTint="66"/>
          </w:tcPr>
          <w:p w14:paraId="79607F41" w14:textId="18809CEA" w:rsidR="00312D10" w:rsidRPr="007137DB" w:rsidRDefault="00312D10" w:rsidP="009F48C8">
            <w:pPr>
              <w:jc w:val="both"/>
              <w:rPr>
                <w:sz w:val="20"/>
                <w:szCs w:val="20"/>
              </w:rPr>
            </w:pPr>
            <w:r>
              <w:rPr>
                <w:sz w:val="20"/>
                <w:szCs w:val="20"/>
              </w:rPr>
              <w:t>0</w:t>
            </w:r>
          </w:p>
        </w:tc>
        <w:tc>
          <w:tcPr>
            <w:tcW w:w="1275" w:type="dxa"/>
            <w:shd w:val="clear" w:color="auto" w:fill="C5E0B3" w:themeFill="accent6" w:themeFillTint="66"/>
          </w:tcPr>
          <w:p w14:paraId="55B9DCA5" w14:textId="51950E92" w:rsidR="00037CD5" w:rsidRDefault="00037CD5" w:rsidP="00037CD5">
            <w:pPr>
              <w:jc w:val="both"/>
              <w:rPr>
                <w:sz w:val="20"/>
                <w:szCs w:val="20"/>
              </w:rPr>
            </w:pPr>
            <w:r>
              <w:rPr>
                <w:sz w:val="20"/>
                <w:szCs w:val="20"/>
              </w:rPr>
              <w:t>8 000 000</w:t>
            </w:r>
          </w:p>
          <w:p w14:paraId="05FEDD73" w14:textId="085CD73D" w:rsidR="00312D10" w:rsidRPr="00BD10CB" w:rsidRDefault="00312D10" w:rsidP="009F48C8">
            <w:pPr>
              <w:jc w:val="both"/>
              <w:rPr>
                <w:color w:val="000000"/>
                <w:sz w:val="20"/>
                <w:szCs w:val="20"/>
              </w:rPr>
            </w:pPr>
          </w:p>
        </w:tc>
        <w:tc>
          <w:tcPr>
            <w:tcW w:w="1411" w:type="dxa"/>
            <w:shd w:val="clear" w:color="auto" w:fill="C5E0B3" w:themeFill="accent6" w:themeFillTint="66"/>
          </w:tcPr>
          <w:p w14:paraId="6048FF33" w14:textId="61A3B1F9" w:rsidR="00037CD5" w:rsidRDefault="00037CD5" w:rsidP="00037CD5">
            <w:pPr>
              <w:jc w:val="both"/>
              <w:rPr>
                <w:sz w:val="20"/>
                <w:szCs w:val="20"/>
              </w:rPr>
            </w:pPr>
            <w:r>
              <w:rPr>
                <w:sz w:val="20"/>
                <w:szCs w:val="20"/>
              </w:rPr>
              <w:t>8 000 000</w:t>
            </w:r>
          </w:p>
          <w:p w14:paraId="258180A3" w14:textId="77777777" w:rsidR="00312D10" w:rsidRPr="007137DB" w:rsidRDefault="00312D10" w:rsidP="009F48C8">
            <w:pPr>
              <w:jc w:val="both"/>
              <w:rPr>
                <w:sz w:val="20"/>
                <w:szCs w:val="20"/>
              </w:rPr>
            </w:pPr>
          </w:p>
        </w:tc>
      </w:tr>
    </w:tbl>
    <w:p w14:paraId="097696CF" w14:textId="1E6CD02C" w:rsidR="00312D10" w:rsidRDefault="00037CD5" w:rsidP="00353D88">
      <w:pPr>
        <w:jc w:val="both"/>
        <w:rPr>
          <w:i/>
          <w:sz w:val="20"/>
          <w:szCs w:val="20"/>
        </w:rPr>
      </w:pPr>
      <w:r>
        <w:rPr>
          <w:noProof/>
        </w:rPr>
        <w:drawing>
          <wp:inline distT="0" distB="0" distL="0" distR="0" wp14:anchorId="4F7AF862" wp14:editId="396E5410">
            <wp:extent cx="5939790" cy="1950085"/>
            <wp:effectExtent l="0" t="0" r="3810" b="12065"/>
            <wp:docPr id="1750388429" name="Chart 1">
              <a:extLst xmlns:a="http://schemas.openxmlformats.org/drawingml/2006/main">
                <a:ext uri="{FF2B5EF4-FFF2-40B4-BE49-F238E27FC236}">
                  <a16:creationId xmlns:a16="http://schemas.microsoft.com/office/drawing/2014/main" id="{85C3452E-656D-4AC5-B046-8CFD366EF5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12D10" w:rsidRPr="000D3656" w14:paraId="422FA4A0" w14:textId="77777777" w:rsidTr="00037CD5">
        <w:tc>
          <w:tcPr>
            <w:tcW w:w="1863" w:type="dxa"/>
          </w:tcPr>
          <w:p w14:paraId="5464FD0F" w14:textId="77777777" w:rsidR="00312D10" w:rsidRPr="000D3656" w:rsidRDefault="00312D10" w:rsidP="009F48C8">
            <w:pPr>
              <w:tabs>
                <w:tab w:val="left" w:pos="0"/>
              </w:tabs>
              <w:jc w:val="both"/>
              <w:rPr>
                <w:sz w:val="20"/>
                <w:szCs w:val="20"/>
              </w:rPr>
            </w:pPr>
            <w:r w:rsidRPr="000D3656">
              <w:rPr>
                <w:sz w:val="20"/>
                <w:szCs w:val="20"/>
              </w:rPr>
              <w:t xml:space="preserve">FM </w:t>
            </w:r>
            <w:r>
              <w:rPr>
                <w:sz w:val="20"/>
                <w:szCs w:val="20"/>
              </w:rPr>
              <w:t>01.06.2026 rīk.Nr.1.1-1/12/171</w:t>
            </w:r>
          </w:p>
        </w:tc>
        <w:tc>
          <w:tcPr>
            <w:tcW w:w="7645" w:type="dxa"/>
          </w:tcPr>
          <w:p w14:paraId="414D0117" w14:textId="29400DD9" w:rsidR="00312D10" w:rsidRPr="00A51878" w:rsidRDefault="00312D10" w:rsidP="009F48C8">
            <w:pPr>
              <w:jc w:val="both"/>
              <w:rPr>
                <w:sz w:val="28"/>
                <w:szCs w:val="28"/>
              </w:rPr>
            </w:pPr>
            <w:r>
              <w:rPr>
                <w:sz w:val="20"/>
                <w:szCs w:val="20"/>
              </w:rPr>
              <w:t>8 000 000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8A6527">
              <w:rPr>
                <w:sz w:val="20"/>
                <w:szCs w:val="20"/>
              </w:rPr>
              <w:t>palielināti</w:t>
            </w:r>
            <w:r>
              <w:rPr>
                <w:sz w:val="20"/>
                <w:szCs w:val="20"/>
              </w:rPr>
              <w:t xml:space="preserve"> izdevumi, </w:t>
            </w:r>
            <w:r w:rsidR="006B1BA4" w:rsidRPr="00ED6134">
              <w:rPr>
                <w:sz w:val="20"/>
                <w:szCs w:val="20"/>
              </w:rPr>
              <w:t xml:space="preserve">lai nodrošinātu helikopteru un to ekspluatācijai nepieciešamā aprīkojuma (tai skaitā nepieciešamo pakalpojumu) iegādi (no </w:t>
            </w:r>
            <w:r w:rsidR="00ED6134" w:rsidRPr="00ED6134">
              <w:rPr>
                <w:sz w:val="20"/>
                <w:szCs w:val="20"/>
              </w:rPr>
              <w:t>budžeta resora "74. Gadskārtējā valsts budžeta izpildes procesā pārdalāmais finansējums" programmas 24.00.00 "Valsts aizsardzības un drošības fonds").</w:t>
            </w:r>
          </w:p>
        </w:tc>
      </w:tr>
    </w:tbl>
    <w:p w14:paraId="2049B27D" w14:textId="77777777" w:rsidR="00014D0E" w:rsidRDefault="00014D0E" w:rsidP="00353D8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01370" w14:paraId="677E30DB" w14:textId="77777777" w:rsidTr="00001370">
        <w:trPr>
          <w:trHeight w:val="70"/>
        </w:trPr>
        <w:tc>
          <w:tcPr>
            <w:tcW w:w="1555" w:type="dxa"/>
            <w:shd w:val="clear" w:color="auto" w:fill="C5E0B3" w:themeFill="accent6" w:themeFillTint="66"/>
          </w:tcPr>
          <w:p w14:paraId="143546B9" w14:textId="0422E5C5" w:rsidR="00001370" w:rsidRDefault="00001370" w:rsidP="00114907">
            <w:pPr>
              <w:jc w:val="both"/>
              <w:rPr>
                <w:sz w:val="20"/>
                <w:szCs w:val="20"/>
              </w:rPr>
            </w:pPr>
            <w:r>
              <w:rPr>
                <w:sz w:val="20"/>
                <w:szCs w:val="20"/>
              </w:rPr>
              <w:t>62.08.00</w:t>
            </w:r>
          </w:p>
        </w:tc>
        <w:tc>
          <w:tcPr>
            <w:tcW w:w="3827" w:type="dxa"/>
            <w:shd w:val="clear" w:color="auto" w:fill="C5E0B3" w:themeFill="accent6" w:themeFillTint="66"/>
          </w:tcPr>
          <w:p w14:paraId="5AE6E519" w14:textId="7F7A299C" w:rsidR="00001370" w:rsidRDefault="00001370" w:rsidP="00114907">
            <w:pPr>
              <w:jc w:val="both"/>
              <w:rPr>
                <w:sz w:val="20"/>
                <w:szCs w:val="20"/>
              </w:rPr>
            </w:pPr>
            <w:r w:rsidRPr="00001370">
              <w:rPr>
                <w:sz w:val="20"/>
                <w:szCs w:val="20"/>
              </w:rPr>
              <w:t>Eiropas Reģionālās attīstības fonda (ERAF) projektu un pasākumu īstenošana (2021-2027)</w:t>
            </w:r>
          </w:p>
        </w:tc>
        <w:tc>
          <w:tcPr>
            <w:tcW w:w="1276" w:type="dxa"/>
            <w:shd w:val="clear" w:color="auto" w:fill="C5E0B3" w:themeFill="accent6" w:themeFillTint="66"/>
          </w:tcPr>
          <w:p w14:paraId="093F93D4" w14:textId="6BCED31B" w:rsidR="00353D88" w:rsidRDefault="00353D88" w:rsidP="00353D88">
            <w:pPr>
              <w:jc w:val="both"/>
              <w:rPr>
                <w:sz w:val="20"/>
                <w:szCs w:val="20"/>
              </w:rPr>
            </w:pPr>
            <w:r>
              <w:rPr>
                <w:sz w:val="20"/>
                <w:szCs w:val="20"/>
              </w:rPr>
              <w:t>27 208 116</w:t>
            </w:r>
          </w:p>
          <w:p w14:paraId="66EFCB45" w14:textId="7D44A304" w:rsidR="00001370" w:rsidRPr="009D3540" w:rsidRDefault="00001370" w:rsidP="00114907">
            <w:pPr>
              <w:jc w:val="both"/>
              <w:rPr>
                <w:color w:val="000000"/>
                <w:sz w:val="20"/>
                <w:szCs w:val="20"/>
              </w:rPr>
            </w:pPr>
          </w:p>
        </w:tc>
        <w:tc>
          <w:tcPr>
            <w:tcW w:w="1275" w:type="dxa"/>
            <w:shd w:val="clear" w:color="auto" w:fill="C5E0B3" w:themeFill="accent6" w:themeFillTint="66"/>
          </w:tcPr>
          <w:p w14:paraId="046F55B5" w14:textId="6CC59205" w:rsidR="00037CD5" w:rsidRDefault="00037CD5" w:rsidP="00037CD5">
            <w:pPr>
              <w:jc w:val="both"/>
              <w:rPr>
                <w:sz w:val="20"/>
                <w:szCs w:val="20"/>
              </w:rPr>
            </w:pPr>
            <w:r>
              <w:rPr>
                <w:sz w:val="20"/>
                <w:szCs w:val="20"/>
              </w:rPr>
              <w:t>771 376</w:t>
            </w:r>
          </w:p>
          <w:p w14:paraId="1855F215" w14:textId="1ED93AE0" w:rsidR="00001370" w:rsidRPr="00BD10CB" w:rsidRDefault="00001370" w:rsidP="00114907">
            <w:pPr>
              <w:jc w:val="both"/>
              <w:rPr>
                <w:color w:val="000000"/>
                <w:sz w:val="20"/>
                <w:szCs w:val="20"/>
              </w:rPr>
            </w:pPr>
          </w:p>
        </w:tc>
        <w:tc>
          <w:tcPr>
            <w:tcW w:w="1411" w:type="dxa"/>
            <w:shd w:val="clear" w:color="auto" w:fill="C5E0B3" w:themeFill="accent6" w:themeFillTint="66"/>
          </w:tcPr>
          <w:p w14:paraId="65827816" w14:textId="442338E6" w:rsidR="00037CD5" w:rsidRDefault="00037CD5" w:rsidP="00037CD5">
            <w:pPr>
              <w:jc w:val="center"/>
              <w:rPr>
                <w:sz w:val="20"/>
                <w:szCs w:val="20"/>
              </w:rPr>
            </w:pPr>
            <w:r>
              <w:rPr>
                <w:sz w:val="20"/>
                <w:szCs w:val="20"/>
              </w:rPr>
              <w:t>27 979 492</w:t>
            </w:r>
          </w:p>
          <w:p w14:paraId="3434C534" w14:textId="59A1298B" w:rsidR="00001370" w:rsidRPr="00BD10CB" w:rsidRDefault="00001370" w:rsidP="00037CD5">
            <w:pPr>
              <w:jc w:val="center"/>
              <w:rPr>
                <w:color w:val="000000"/>
                <w:sz w:val="20"/>
                <w:szCs w:val="20"/>
              </w:rPr>
            </w:pPr>
          </w:p>
        </w:tc>
      </w:tr>
    </w:tbl>
    <w:p w14:paraId="79AE1223" w14:textId="387ECA31" w:rsidR="00353D88" w:rsidRDefault="00037CD5" w:rsidP="00353D88">
      <w:pPr>
        <w:jc w:val="both"/>
        <w:rPr>
          <w:i/>
          <w:sz w:val="20"/>
          <w:szCs w:val="20"/>
        </w:rPr>
      </w:pPr>
      <w:r>
        <w:rPr>
          <w:noProof/>
        </w:rPr>
        <w:drawing>
          <wp:inline distT="0" distB="0" distL="0" distR="0" wp14:anchorId="731F7C56" wp14:editId="589BC6B9">
            <wp:extent cx="5939790" cy="1950085"/>
            <wp:effectExtent l="0" t="0" r="3810" b="12065"/>
            <wp:docPr id="324900355" name="Chart 1">
              <a:extLst xmlns:a="http://schemas.openxmlformats.org/drawingml/2006/main">
                <a:ext uri="{FF2B5EF4-FFF2-40B4-BE49-F238E27FC236}">
                  <a16:creationId xmlns:a16="http://schemas.microsoft.com/office/drawing/2014/main" id="{86F0F07B-7B28-4606-90DE-799FB050BD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32B86" w:rsidRPr="000D3656" w14:paraId="11D4D2A1" w14:textId="77777777" w:rsidTr="00037CD5">
        <w:tc>
          <w:tcPr>
            <w:tcW w:w="1863" w:type="dxa"/>
          </w:tcPr>
          <w:p w14:paraId="29C2EF8F" w14:textId="77777777" w:rsidR="00632B86" w:rsidRPr="000D3656" w:rsidRDefault="00632B86" w:rsidP="00E20F97">
            <w:pPr>
              <w:tabs>
                <w:tab w:val="left" w:pos="0"/>
              </w:tabs>
              <w:jc w:val="both"/>
              <w:rPr>
                <w:sz w:val="20"/>
                <w:szCs w:val="20"/>
              </w:rPr>
            </w:pPr>
            <w:r w:rsidRPr="000D3656">
              <w:rPr>
                <w:sz w:val="20"/>
                <w:szCs w:val="20"/>
              </w:rPr>
              <w:lastRenderedPageBreak/>
              <w:t xml:space="preserve">FM </w:t>
            </w:r>
            <w:r>
              <w:rPr>
                <w:sz w:val="20"/>
                <w:szCs w:val="20"/>
              </w:rPr>
              <w:t>22.04.2026 rīk.Nr.1.1-1/12/123</w:t>
            </w:r>
          </w:p>
        </w:tc>
        <w:tc>
          <w:tcPr>
            <w:tcW w:w="7645" w:type="dxa"/>
          </w:tcPr>
          <w:p w14:paraId="366D153F" w14:textId="74CEB06A" w:rsidR="00632B86" w:rsidRPr="00A51878" w:rsidRDefault="00632B86" w:rsidP="00E20F97">
            <w:pPr>
              <w:jc w:val="both"/>
              <w:rPr>
                <w:sz w:val="28"/>
                <w:szCs w:val="28"/>
              </w:rPr>
            </w:pPr>
            <w:r>
              <w:rPr>
                <w:sz w:val="20"/>
                <w:szCs w:val="20"/>
              </w:rPr>
              <w:t>771 376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B5D37" w:rsidRPr="002B5D37">
              <w:rPr>
                <w:sz w:val="20"/>
                <w:szCs w:val="20"/>
              </w:rPr>
              <w:t>Eiropas Reģionālās attīstības fonds (ERAF) 2021.-2027.gada plānošanas perioda Nodrošinājuma valsts aģentūras projekta “Ugunsdzēsības, loģistikas un remonta bāzes kompleksa būvniecība”</w:t>
            </w:r>
            <w:r w:rsidRPr="00632B86">
              <w:rPr>
                <w:sz w:val="20"/>
                <w:szCs w:val="20"/>
              </w:rPr>
              <w:t xml:space="preserve"> īstenošanai</w:t>
            </w:r>
            <w:r w:rsidRPr="00F478BC">
              <w:rPr>
                <w:sz w:val="20"/>
                <w:szCs w:val="20"/>
              </w:rPr>
              <w:t xml:space="preserve"> (80.00.00 programma).</w:t>
            </w:r>
          </w:p>
        </w:tc>
      </w:tr>
    </w:tbl>
    <w:p w14:paraId="527691C4" w14:textId="77777777" w:rsidR="00632B86" w:rsidRDefault="00632B86" w:rsidP="00353D8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845D9" w14:paraId="73654A9D" w14:textId="77777777" w:rsidTr="00A02D84">
        <w:trPr>
          <w:trHeight w:val="70"/>
        </w:trPr>
        <w:tc>
          <w:tcPr>
            <w:tcW w:w="1555" w:type="dxa"/>
            <w:shd w:val="clear" w:color="auto" w:fill="C5E0B3" w:themeFill="accent6" w:themeFillTint="66"/>
          </w:tcPr>
          <w:p w14:paraId="69528F0A" w14:textId="78973D0C" w:rsidR="004845D9" w:rsidRDefault="004845D9" w:rsidP="00A02D84">
            <w:pPr>
              <w:jc w:val="both"/>
              <w:rPr>
                <w:sz w:val="20"/>
                <w:szCs w:val="20"/>
              </w:rPr>
            </w:pPr>
            <w:r>
              <w:rPr>
                <w:sz w:val="20"/>
                <w:szCs w:val="20"/>
              </w:rPr>
              <w:t>63.08.00</w:t>
            </w:r>
          </w:p>
        </w:tc>
        <w:tc>
          <w:tcPr>
            <w:tcW w:w="3827" w:type="dxa"/>
            <w:shd w:val="clear" w:color="auto" w:fill="C5E0B3" w:themeFill="accent6" w:themeFillTint="66"/>
          </w:tcPr>
          <w:p w14:paraId="1F4671B7" w14:textId="6A41BB07" w:rsidR="004845D9" w:rsidRDefault="004845D9" w:rsidP="00A02D84">
            <w:pPr>
              <w:jc w:val="both"/>
              <w:rPr>
                <w:sz w:val="20"/>
                <w:szCs w:val="20"/>
              </w:rPr>
            </w:pPr>
            <w:r w:rsidRPr="004845D9">
              <w:rPr>
                <w:sz w:val="20"/>
                <w:szCs w:val="20"/>
              </w:rPr>
              <w:t>Eiropas Sociālā fonda Plus (ESF+) projektu un pasākumu īstenošana (2021-2027)</w:t>
            </w:r>
          </w:p>
        </w:tc>
        <w:tc>
          <w:tcPr>
            <w:tcW w:w="1276" w:type="dxa"/>
            <w:shd w:val="clear" w:color="auto" w:fill="C5E0B3" w:themeFill="accent6" w:themeFillTint="66"/>
          </w:tcPr>
          <w:p w14:paraId="07B85117" w14:textId="414B6CDA" w:rsidR="00353D88" w:rsidRDefault="00353D88" w:rsidP="00353D88">
            <w:pPr>
              <w:jc w:val="both"/>
              <w:rPr>
                <w:sz w:val="20"/>
                <w:szCs w:val="20"/>
              </w:rPr>
            </w:pPr>
            <w:r>
              <w:rPr>
                <w:sz w:val="20"/>
                <w:szCs w:val="20"/>
              </w:rPr>
              <w:t>174 111</w:t>
            </w:r>
          </w:p>
          <w:p w14:paraId="6C852F5A" w14:textId="427D4270" w:rsidR="004845D9" w:rsidRPr="009D3540" w:rsidRDefault="004845D9" w:rsidP="00A02D84">
            <w:pPr>
              <w:jc w:val="both"/>
              <w:rPr>
                <w:color w:val="000000"/>
                <w:sz w:val="20"/>
                <w:szCs w:val="20"/>
              </w:rPr>
            </w:pPr>
          </w:p>
        </w:tc>
        <w:tc>
          <w:tcPr>
            <w:tcW w:w="1275" w:type="dxa"/>
            <w:shd w:val="clear" w:color="auto" w:fill="C5E0B3" w:themeFill="accent6" w:themeFillTint="66"/>
          </w:tcPr>
          <w:p w14:paraId="4C768089" w14:textId="0C10ECE9" w:rsidR="004845D9" w:rsidRPr="00BD10CB" w:rsidRDefault="000C2C97" w:rsidP="00A02D84">
            <w:pPr>
              <w:jc w:val="both"/>
              <w:rPr>
                <w:color w:val="000000"/>
                <w:sz w:val="20"/>
                <w:szCs w:val="20"/>
              </w:rPr>
            </w:pPr>
            <w:r>
              <w:rPr>
                <w:color w:val="000000"/>
                <w:sz w:val="20"/>
                <w:szCs w:val="20"/>
              </w:rPr>
              <w:t>0</w:t>
            </w:r>
          </w:p>
        </w:tc>
        <w:tc>
          <w:tcPr>
            <w:tcW w:w="1411" w:type="dxa"/>
            <w:shd w:val="clear" w:color="auto" w:fill="C5E0B3" w:themeFill="accent6" w:themeFillTint="66"/>
          </w:tcPr>
          <w:p w14:paraId="7F4AD5A1" w14:textId="33E56627" w:rsidR="00353D88" w:rsidRDefault="00353D88" w:rsidP="00353D88">
            <w:pPr>
              <w:jc w:val="both"/>
              <w:rPr>
                <w:sz w:val="20"/>
                <w:szCs w:val="20"/>
              </w:rPr>
            </w:pPr>
            <w:r>
              <w:rPr>
                <w:sz w:val="20"/>
                <w:szCs w:val="20"/>
              </w:rPr>
              <w:t>174 111</w:t>
            </w:r>
          </w:p>
          <w:p w14:paraId="792DF6E3" w14:textId="77777777" w:rsidR="004845D9" w:rsidRPr="00BD10CB" w:rsidRDefault="004845D9" w:rsidP="00A02D84">
            <w:pPr>
              <w:jc w:val="both"/>
              <w:rPr>
                <w:color w:val="000000"/>
                <w:sz w:val="20"/>
                <w:szCs w:val="20"/>
              </w:rPr>
            </w:pPr>
          </w:p>
        </w:tc>
      </w:tr>
    </w:tbl>
    <w:p w14:paraId="56D0B8F7" w14:textId="77777777" w:rsidR="00353D88" w:rsidRDefault="00353D88" w:rsidP="00353D88">
      <w:pPr>
        <w:jc w:val="both"/>
        <w:rPr>
          <w:i/>
          <w:sz w:val="20"/>
          <w:szCs w:val="20"/>
        </w:rPr>
      </w:pPr>
      <w:r>
        <w:rPr>
          <w:i/>
          <w:sz w:val="20"/>
          <w:szCs w:val="20"/>
        </w:rPr>
        <w:t>Pārskata periodā netika veiktas apropriācijas izmaiņas</w:t>
      </w:r>
    </w:p>
    <w:tbl>
      <w:tblPr>
        <w:tblStyle w:val="TableGrid"/>
        <w:tblW w:w="9354" w:type="dxa"/>
        <w:tblInd w:w="-15" w:type="dxa"/>
        <w:tblLook w:val="04A0" w:firstRow="1" w:lastRow="0" w:firstColumn="1" w:lastColumn="0" w:noHBand="0" w:noVBand="1"/>
      </w:tblPr>
      <w:tblGrid>
        <w:gridCol w:w="1565"/>
        <w:gridCol w:w="3827"/>
        <w:gridCol w:w="1276"/>
        <w:gridCol w:w="1275"/>
        <w:gridCol w:w="1411"/>
      </w:tblGrid>
      <w:tr w:rsidR="0035587C" w14:paraId="1641149C" w14:textId="77777777" w:rsidTr="00F5645B">
        <w:tc>
          <w:tcPr>
            <w:tcW w:w="1565" w:type="dxa"/>
            <w:shd w:val="clear" w:color="auto" w:fill="C5E0B3" w:themeFill="accent6" w:themeFillTint="66"/>
          </w:tcPr>
          <w:p w14:paraId="0342F2FF" w14:textId="77777777" w:rsidR="0035587C" w:rsidRDefault="0035587C" w:rsidP="00DC3B4B">
            <w:pPr>
              <w:jc w:val="both"/>
              <w:rPr>
                <w:sz w:val="20"/>
                <w:szCs w:val="20"/>
              </w:rPr>
            </w:pPr>
            <w:r>
              <w:rPr>
                <w:sz w:val="20"/>
                <w:szCs w:val="20"/>
              </w:rPr>
              <w:t>67.02.00</w:t>
            </w:r>
          </w:p>
        </w:tc>
        <w:tc>
          <w:tcPr>
            <w:tcW w:w="3827" w:type="dxa"/>
            <w:shd w:val="clear" w:color="auto" w:fill="C5E0B3" w:themeFill="accent6" w:themeFillTint="66"/>
          </w:tcPr>
          <w:p w14:paraId="3A70C0C8" w14:textId="77777777" w:rsidR="0035587C" w:rsidRPr="0035587C" w:rsidRDefault="0035587C" w:rsidP="00DC3B4B">
            <w:pPr>
              <w:jc w:val="both"/>
              <w:rPr>
                <w:sz w:val="20"/>
                <w:szCs w:val="20"/>
              </w:rPr>
            </w:pPr>
            <w:r w:rsidRPr="0035587C">
              <w:rPr>
                <w:rFonts w:ascii="TimesNewRoman" w:hAnsi="TimesNewRoman" w:cs="Arial"/>
                <w:bCs/>
                <w:sz w:val="20"/>
                <w:szCs w:val="20"/>
              </w:rPr>
              <w:t>Atmaksas valsts pamatbudžetā par Eiropas Kopienas iniciatīvu fondu finansējumu</w:t>
            </w:r>
          </w:p>
        </w:tc>
        <w:tc>
          <w:tcPr>
            <w:tcW w:w="1276" w:type="dxa"/>
            <w:shd w:val="clear" w:color="auto" w:fill="C5E0B3" w:themeFill="accent6" w:themeFillTint="66"/>
          </w:tcPr>
          <w:p w14:paraId="34B3B943" w14:textId="73595329" w:rsidR="000C2C97" w:rsidRDefault="000C2C97" w:rsidP="000C2C97">
            <w:pPr>
              <w:jc w:val="both"/>
              <w:rPr>
                <w:sz w:val="20"/>
                <w:szCs w:val="20"/>
              </w:rPr>
            </w:pPr>
            <w:r>
              <w:rPr>
                <w:sz w:val="20"/>
                <w:szCs w:val="20"/>
              </w:rPr>
              <w:t>300 000</w:t>
            </w:r>
          </w:p>
          <w:p w14:paraId="12A08F94" w14:textId="6BFCBC58" w:rsidR="0035587C" w:rsidRPr="00F5645B" w:rsidRDefault="0035587C" w:rsidP="00DC3B4B">
            <w:pPr>
              <w:jc w:val="both"/>
              <w:rPr>
                <w:rFonts w:ascii="TimesNewRoman" w:hAnsi="TimesNewRoman" w:cs="Arial"/>
                <w:sz w:val="20"/>
                <w:szCs w:val="20"/>
              </w:rPr>
            </w:pPr>
          </w:p>
        </w:tc>
        <w:tc>
          <w:tcPr>
            <w:tcW w:w="1275" w:type="dxa"/>
            <w:shd w:val="clear" w:color="auto" w:fill="C5E0B3" w:themeFill="accent6" w:themeFillTint="66"/>
          </w:tcPr>
          <w:p w14:paraId="34B0DFDB" w14:textId="005D52B5" w:rsidR="0035587C" w:rsidRDefault="000C2C97" w:rsidP="00DC3B4B">
            <w:pPr>
              <w:jc w:val="both"/>
              <w:rPr>
                <w:sz w:val="20"/>
                <w:szCs w:val="20"/>
              </w:rPr>
            </w:pPr>
            <w:r>
              <w:rPr>
                <w:sz w:val="20"/>
                <w:szCs w:val="20"/>
              </w:rPr>
              <w:t>0</w:t>
            </w:r>
          </w:p>
        </w:tc>
        <w:tc>
          <w:tcPr>
            <w:tcW w:w="1411" w:type="dxa"/>
            <w:shd w:val="clear" w:color="auto" w:fill="C5E0B3" w:themeFill="accent6" w:themeFillTint="66"/>
          </w:tcPr>
          <w:p w14:paraId="29021542" w14:textId="0CC7496D" w:rsidR="000C2C97" w:rsidRDefault="000C2C97" w:rsidP="000C2C97">
            <w:pPr>
              <w:jc w:val="both"/>
              <w:rPr>
                <w:sz w:val="20"/>
                <w:szCs w:val="20"/>
              </w:rPr>
            </w:pPr>
            <w:r>
              <w:rPr>
                <w:sz w:val="20"/>
                <w:szCs w:val="20"/>
              </w:rPr>
              <w:t>300 000</w:t>
            </w:r>
          </w:p>
          <w:p w14:paraId="0088AC27" w14:textId="0FEFD4EE" w:rsidR="0035587C" w:rsidRDefault="0035587C" w:rsidP="00DC3B4B">
            <w:pPr>
              <w:jc w:val="both"/>
              <w:rPr>
                <w:sz w:val="20"/>
                <w:szCs w:val="20"/>
              </w:rPr>
            </w:pPr>
          </w:p>
        </w:tc>
      </w:tr>
    </w:tbl>
    <w:p w14:paraId="13013CFB" w14:textId="4FB41253" w:rsidR="009D3540" w:rsidRDefault="002655BC" w:rsidP="002655BC">
      <w:pPr>
        <w:jc w:val="both"/>
        <w:rPr>
          <w:i/>
          <w:sz w:val="20"/>
          <w:szCs w:val="20"/>
        </w:rPr>
      </w:pPr>
      <w:r>
        <w:rPr>
          <w:i/>
          <w:sz w:val="20"/>
          <w:szCs w:val="20"/>
        </w:rPr>
        <w:t>Pārskata periodā netika veiktas apropriācijas izmaiņas</w:t>
      </w:r>
    </w:p>
    <w:tbl>
      <w:tblPr>
        <w:tblStyle w:val="TableGrid"/>
        <w:tblW w:w="9346" w:type="dxa"/>
        <w:tblLook w:val="04A0" w:firstRow="1" w:lastRow="0" w:firstColumn="1" w:lastColumn="0" w:noHBand="0" w:noVBand="1"/>
      </w:tblPr>
      <w:tblGrid>
        <w:gridCol w:w="1555"/>
        <w:gridCol w:w="3824"/>
        <w:gridCol w:w="1276"/>
        <w:gridCol w:w="1274"/>
        <w:gridCol w:w="1417"/>
      </w:tblGrid>
      <w:tr w:rsidR="003D0CA3" w14:paraId="1DBA4718" w14:textId="77777777" w:rsidTr="003F4D4C">
        <w:tc>
          <w:tcPr>
            <w:tcW w:w="1555" w:type="dxa"/>
            <w:shd w:val="clear" w:color="auto" w:fill="C5E0B3" w:themeFill="accent6" w:themeFillTint="66"/>
          </w:tcPr>
          <w:p w14:paraId="4438F903" w14:textId="77777777" w:rsidR="003D0CA3" w:rsidRDefault="00DB7F53" w:rsidP="00DC3B4B">
            <w:pPr>
              <w:jc w:val="both"/>
              <w:rPr>
                <w:sz w:val="20"/>
                <w:szCs w:val="20"/>
              </w:rPr>
            </w:pPr>
            <w:r>
              <w:rPr>
                <w:sz w:val="20"/>
                <w:szCs w:val="20"/>
              </w:rPr>
              <w:t>6</w:t>
            </w:r>
            <w:r w:rsidR="003D0CA3">
              <w:rPr>
                <w:sz w:val="20"/>
                <w:szCs w:val="20"/>
              </w:rPr>
              <w:t>7.13.00</w:t>
            </w:r>
          </w:p>
        </w:tc>
        <w:tc>
          <w:tcPr>
            <w:tcW w:w="3824" w:type="dxa"/>
            <w:shd w:val="clear" w:color="auto" w:fill="C5E0B3" w:themeFill="accent6" w:themeFillTint="66"/>
          </w:tcPr>
          <w:p w14:paraId="58B5B903" w14:textId="77777777" w:rsidR="003D0CA3" w:rsidRPr="0035587C" w:rsidRDefault="003D0CA3" w:rsidP="00DC3B4B">
            <w:pPr>
              <w:jc w:val="both"/>
              <w:rPr>
                <w:sz w:val="20"/>
                <w:szCs w:val="20"/>
              </w:rPr>
            </w:pPr>
            <w:r w:rsidRPr="003D0CA3">
              <w:rPr>
                <w:rFonts w:ascii="TimesNewRoman" w:hAnsi="TimesNewRoman" w:cs="Arial"/>
                <w:bCs/>
                <w:sz w:val="20"/>
                <w:szCs w:val="20"/>
              </w:rPr>
              <w:t>Eiropas Savienības robežu pārvaldības programmas Centrālāzijā projektu un pasākumu īstenošana</w:t>
            </w:r>
          </w:p>
        </w:tc>
        <w:tc>
          <w:tcPr>
            <w:tcW w:w="1276" w:type="dxa"/>
            <w:shd w:val="clear" w:color="auto" w:fill="C5E0B3" w:themeFill="accent6" w:themeFillTint="66"/>
          </w:tcPr>
          <w:p w14:paraId="366CA4E3" w14:textId="0D9EE557" w:rsidR="000C2C97" w:rsidRDefault="000C2C97" w:rsidP="000C2C97">
            <w:pPr>
              <w:jc w:val="both"/>
              <w:rPr>
                <w:sz w:val="20"/>
                <w:szCs w:val="20"/>
              </w:rPr>
            </w:pPr>
            <w:r>
              <w:rPr>
                <w:sz w:val="20"/>
                <w:szCs w:val="20"/>
              </w:rPr>
              <w:t>2 182 655</w:t>
            </w:r>
          </w:p>
          <w:p w14:paraId="4E878886" w14:textId="34C4EC92" w:rsidR="003D0CA3" w:rsidRPr="00F5645B" w:rsidRDefault="003D0CA3" w:rsidP="00DC3B4B">
            <w:pPr>
              <w:jc w:val="both"/>
              <w:rPr>
                <w:rFonts w:ascii="TimesNewRoman" w:hAnsi="TimesNewRoman" w:cs="Arial"/>
                <w:sz w:val="20"/>
                <w:szCs w:val="20"/>
              </w:rPr>
            </w:pPr>
          </w:p>
        </w:tc>
        <w:tc>
          <w:tcPr>
            <w:tcW w:w="1274" w:type="dxa"/>
            <w:shd w:val="clear" w:color="auto" w:fill="C5E0B3" w:themeFill="accent6" w:themeFillTint="66"/>
          </w:tcPr>
          <w:p w14:paraId="408D4DC1" w14:textId="173A95BD" w:rsidR="003D0CA3" w:rsidRPr="005264F3" w:rsidRDefault="000C2C97" w:rsidP="00DC3B4B">
            <w:pPr>
              <w:jc w:val="both"/>
              <w:rPr>
                <w:rFonts w:ascii="TimesNewRoman" w:hAnsi="TimesNewRoman" w:cs="Arial"/>
                <w:sz w:val="20"/>
                <w:szCs w:val="20"/>
              </w:rPr>
            </w:pPr>
            <w:r>
              <w:rPr>
                <w:rFonts w:ascii="TimesNewRoman" w:hAnsi="TimesNewRoman" w:cs="Arial"/>
                <w:sz w:val="20"/>
                <w:szCs w:val="20"/>
              </w:rPr>
              <w:t>0</w:t>
            </w:r>
          </w:p>
        </w:tc>
        <w:tc>
          <w:tcPr>
            <w:tcW w:w="1417" w:type="dxa"/>
            <w:shd w:val="clear" w:color="auto" w:fill="C5E0B3" w:themeFill="accent6" w:themeFillTint="66"/>
          </w:tcPr>
          <w:p w14:paraId="34968509" w14:textId="4FF39BC8" w:rsidR="000C2C97" w:rsidRDefault="000C2C97" w:rsidP="000C2C97">
            <w:pPr>
              <w:jc w:val="both"/>
              <w:rPr>
                <w:sz w:val="20"/>
                <w:szCs w:val="20"/>
              </w:rPr>
            </w:pPr>
            <w:r>
              <w:rPr>
                <w:sz w:val="20"/>
                <w:szCs w:val="20"/>
              </w:rPr>
              <w:t>2 182 655</w:t>
            </w:r>
          </w:p>
          <w:p w14:paraId="07ECAD20" w14:textId="43E9A540" w:rsidR="003D0CA3" w:rsidRPr="00784FE7" w:rsidRDefault="003D0CA3" w:rsidP="00DC3B4B">
            <w:pPr>
              <w:jc w:val="both"/>
              <w:rPr>
                <w:rFonts w:ascii="TimesNewRoman" w:hAnsi="TimesNewRoman" w:cs="Arial"/>
                <w:sz w:val="20"/>
                <w:szCs w:val="20"/>
              </w:rPr>
            </w:pPr>
          </w:p>
        </w:tc>
      </w:tr>
    </w:tbl>
    <w:p w14:paraId="4C248BB7" w14:textId="77777777" w:rsidR="00353D88" w:rsidRDefault="00353D88" w:rsidP="00353D88">
      <w:pPr>
        <w:jc w:val="both"/>
        <w:rPr>
          <w:i/>
          <w:sz w:val="20"/>
          <w:szCs w:val="20"/>
        </w:rPr>
      </w:pPr>
      <w:r>
        <w:rPr>
          <w:i/>
          <w:sz w:val="20"/>
          <w:szCs w:val="20"/>
        </w:rPr>
        <w:t>Pārskata periodā netika veiktas apropriācijas izmaiņas</w:t>
      </w:r>
    </w:p>
    <w:p w14:paraId="0450F982" w14:textId="77777777" w:rsidR="00E305C7" w:rsidRDefault="00E305C7" w:rsidP="002655B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14:paraId="193DE66C" w14:textId="77777777" w:rsidTr="00AB0520">
        <w:tc>
          <w:tcPr>
            <w:tcW w:w="1555" w:type="dxa"/>
            <w:shd w:val="clear" w:color="auto" w:fill="C5E0B3" w:themeFill="accent6" w:themeFillTint="66"/>
          </w:tcPr>
          <w:p w14:paraId="04914951" w14:textId="77777777" w:rsidR="0035587C" w:rsidRDefault="00D609FB" w:rsidP="00DC3B4B">
            <w:pPr>
              <w:jc w:val="both"/>
              <w:rPr>
                <w:sz w:val="20"/>
                <w:szCs w:val="20"/>
              </w:rPr>
            </w:pPr>
            <w:r>
              <w:rPr>
                <w:sz w:val="20"/>
                <w:szCs w:val="20"/>
              </w:rPr>
              <w:t>67.14.00</w:t>
            </w:r>
          </w:p>
        </w:tc>
        <w:tc>
          <w:tcPr>
            <w:tcW w:w="3827" w:type="dxa"/>
            <w:shd w:val="clear" w:color="auto" w:fill="C5E0B3" w:themeFill="accent6" w:themeFillTint="66"/>
          </w:tcPr>
          <w:p w14:paraId="54B65FCC" w14:textId="77777777" w:rsidR="0035587C" w:rsidRDefault="00D609FB" w:rsidP="00DC3B4B">
            <w:pPr>
              <w:jc w:val="both"/>
              <w:rPr>
                <w:sz w:val="20"/>
                <w:szCs w:val="20"/>
              </w:rPr>
            </w:pPr>
            <w:r w:rsidRPr="00D609FB">
              <w:rPr>
                <w:sz w:val="20"/>
                <w:szCs w:val="20"/>
              </w:rPr>
              <w:t>FRONTEX Aģentūras starptautisko operāciju nodrošināšana</w:t>
            </w:r>
          </w:p>
        </w:tc>
        <w:tc>
          <w:tcPr>
            <w:tcW w:w="1276" w:type="dxa"/>
            <w:shd w:val="clear" w:color="auto" w:fill="C5E0B3" w:themeFill="accent6" w:themeFillTint="66"/>
          </w:tcPr>
          <w:p w14:paraId="32E7FC1B" w14:textId="6EF9635A" w:rsidR="000C2C97" w:rsidRDefault="000C2C97" w:rsidP="000C2C97">
            <w:pPr>
              <w:jc w:val="both"/>
              <w:rPr>
                <w:sz w:val="20"/>
                <w:szCs w:val="20"/>
              </w:rPr>
            </w:pPr>
            <w:r>
              <w:rPr>
                <w:sz w:val="20"/>
                <w:szCs w:val="20"/>
              </w:rPr>
              <w:t>7 693 583</w:t>
            </w:r>
          </w:p>
          <w:p w14:paraId="7385F7DD" w14:textId="1A3BF5C3" w:rsidR="0035587C" w:rsidRPr="00AB0520" w:rsidRDefault="0035587C" w:rsidP="00DC3B4B">
            <w:pPr>
              <w:jc w:val="both"/>
              <w:rPr>
                <w:rFonts w:ascii="TimesNewRoman" w:hAnsi="TimesNewRoman" w:cs="Arial"/>
                <w:sz w:val="20"/>
                <w:szCs w:val="20"/>
              </w:rPr>
            </w:pPr>
          </w:p>
        </w:tc>
        <w:tc>
          <w:tcPr>
            <w:tcW w:w="1275" w:type="dxa"/>
            <w:shd w:val="clear" w:color="auto" w:fill="C5E0B3" w:themeFill="accent6" w:themeFillTint="66"/>
          </w:tcPr>
          <w:p w14:paraId="6E8159D3" w14:textId="2036BD28" w:rsidR="000C2C97" w:rsidRDefault="000C2C97" w:rsidP="000C2C97">
            <w:pPr>
              <w:jc w:val="both"/>
              <w:rPr>
                <w:sz w:val="20"/>
                <w:szCs w:val="20"/>
              </w:rPr>
            </w:pPr>
            <w:r>
              <w:rPr>
                <w:sz w:val="20"/>
                <w:szCs w:val="20"/>
              </w:rPr>
              <w:t>3 211 691</w:t>
            </w:r>
          </w:p>
          <w:p w14:paraId="7582C28E" w14:textId="0A004B19" w:rsidR="0035587C" w:rsidRPr="001F202A" w:rsidRDefault="0035587C" w:rsidP="00DC3B4B">
            <w:pPr>
              <w:jc w:val="both"/>
              <w:rPr>
                <w:rFonts w:ascii="TimesNewRoman" w:hAnsi="TimesNewRoman" w:cs="Arial"/>
                <w:sz w:val="20"/>
                <w:szCs w:val="20"/>
              </w:rPr>
            </w:pPr>
          </w:p>
        </w:tc>
        <w:tc>
          <w:tcPr>
            <w:tcW w:w="1411" w:type="dxa"/>
            <w:shd w:val="clear" w:color="auto" w:fill="C5E0B3" w:themeFill="accent6" w:themeFillTint="66"/>
          </w:tcPr>
          <w:p w14:paraId="0C1E1397" w14:textId="39001F5F" w:rsidR="000C2C97" w:rsidRDefault="000C2C97" w:rsidP="000C2C97">
            <w:pPr>
              <w:rPr>
                <w:sz w:val="20"/>
                <w:szCs w:val="20"/>
              </w:rPr>
            </w:pPr>
            <w:r>
              <w:rPr>
                <w:sz w:val="20"/>
                <w:szCs w:val="20"/>
              </w:rPr>
              <w:t>10 905 274</w:t>
            </w:r>
          </w:p>
          <w:p w14:paraId="346EC9BB" w14:textId="382E8852" w:rsidR="0035587C" w:rsidRPr="00784FE7" w:rsidRDefault="0035587C" w:rsidP="00D25528">
            <w:pPr>
              <w:jc w:val="center"/>
              <w:rPr>
                <w:rFonts w:ascii="TimesNewRoman" w:hAnsi="TimesNewRoman" w:cs="Arial"/>
                <w:sz w:val="20"/>
                <w:szCs w:val="20"/>
              </w:rPr>
            </w:pPr>
          </w:p>
        </w:tc>
      </w:tr>
    </w:tbl>
    <w:p w14:paraId="1ED8D76B" w14:textId="48E44ABD" w:rsidR="002655BC" w:rsidRDefault="00A926EF" w:rsidP="002655BC">
      <w:pPr>
        <w:jc w:val="both"/>
        <w:rPr>
          <w:i/>
          <w:sz w:val="20"/>
          <w:szCs w:val="20"/>
        </w:rPr>
      </w:pPr>
      <w:r>
        <w:rPr>
          <w:noProof/>
        </w:rPr>
        <w:drawing>
          <wp:inline distT="0" distB="0" distL="0" distR="0" wp14:anchorId="7914120E" wp14:editId="6B238A09">
            <wp:extent cx="5939790" cy="1950085"/>
            <wp:effectExtent l="0" t="0" r="3810" b="12065"/>
            <wp:docPr id="1402440845" name="Chart 1">
              <a:extLst xmlns:a="http://schemas.openxmlformats.org/drawingml/2006/main">
                <a:ext uri="{FF2B5EF4-FFF2-40B4-BE49-F238E27FC236}">
                  <a16:creationId xmlns:a16="http://schemas.microsoft.com/office/drawing/2014/main" id="{81F40651-E5BA-480E-A0E5-FB99A262A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71D20" w:rsidRPr="000D3656" w14:paraId="277539B0" w14:textId="77777777" w:rsidTr="00DD14FF">
        <w:tc>
          <w:tcPr>
            <w:tcW w:w="1863" w:type="dxa"/>
          </w:tcPr>
          <w:p w14:paraId="2F1A081D" w14:textId="77777777" w:rsidR="00871D20" w:rsidRPr="000D3656" w:rsidRDefault="00871D20"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Pr>
          <w:p w14:paraId="14B60F4A" w14:textId="633C35F0" w:rsidR="00871D20" w:rsidRPr="00A51878" w:rsidRDefault="00871D20" w:rsidP="00991AC0">
            <w:pPr>
              <w:jc w:val="both"/>
              <w:rPr>
                <w:sz w:val="28"/>
                <w:szCs w:val="28"/>
              </w:rPr>
            </w:pPr>
            <w:r>
              <w:rPr>
                <w:sz w:val="20"/>
                <w:szCs w:val="20"/>
              </w:rPr>
              <w:t>3 211 691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924D6" w:rsidRPr="002924D6">
              <w:rPr>
                <w:sz w:val="20"/>
                <w:szCs w:val="20"/>
              </w:rPr>
              <w:t>pasākuma “Valsts robežsardzes dalības FRONTEX Aģentūras organizētajās starptautiskajās operācijās nodrošināšana” īstenošanas turpināšanai (ĀFP atlikumi).</w:t>
            </w:r>
          </w:p>
        </w:tc>
      </w:tr>
    </w:tbl>
    <w:p w14:paraId="59B08EC2" w14:textId="58F9F589" w:rsidR="005646E8" w:rsidRDefault="005646E8" w:rsidP="005646E8">
      <w:pPr>
        <w:jc w:val="both"/>
        <w:rPr>
          <w:i/>
          <w:sz w:val="20"/>
          <w:szCs w:val="20"/>
        </w:rPr>
      </w:pPr>
    </w:p>
    <w:tbl>
      <w:tblPr>
        <w:tblStyle w:val="TableGrid"/>
        <w:tblW w:w="9346" w:type="dxa"/>
        <w:tblLook w:val="04A0" w:firstRow="1" w:lastRow="0" w:firstColumn="1" w:lastColumn="0" w:noHBand="0" w:noVBand="1"/>
      </w:tblPr>
      <w:tblGrid>
        <w:gridCol w:w="1564"/>
        <w:gridCol w:w="3820"/>
        <w:gridCol w:w="1274"/>
        <w:gridCol w:w="1272"/>
        <w:gridCol w:w="1416"/>
      </w:tblGrid>
      <w:tr w:rsidR="00DC59D5" w14:paraId="6049A250" w14:textId="77777777" w:rsidTr="009B743E">
        <w:tc>
          <w:tcPr>
            <w:tcW w:w="1564" w:type="dxa"/>
            <w:shd w:val="clear" w:color="auto" w:fill="C5E0B3" w:themeFill="accent6" w:themeFillTint="66"/>
          </w:tcPr>
          <w:p w14:paraId="0C174C7F" w14:textId="7BD5AC60" w:rsidR="00DC59D5" w:rsidRDefault="00DC59D5" w:rsidP="009B743E">
            <w:pPr>
              <w:jc w:val="both"/>
              <w:rPr>
                <w:sz w:val="20"/>
                <w:szCs w:val="20"/>
              </w:rPr>
            </w:pPr>
            <w:r>
              <w:rPr>
                <w:sz w:val="20"/>
                <w:szCs w:val="20"/>
              </w:rPr>
              <w:t>69.08.00</w:t>
            </w:r>
          </w:p>
        </w:tc>
        <w:tc>
          <w:tcPr>
            <w:tcW w:w="3820" w:type="dxa"/>
            <w:shd w:val="clear" w:color="auto" w:fill="C5E0B3" w:themeFill="accent6" w:themeFillTint="66"/>
          </w:tcPr>
          <w:p w14:paraId="74DE4986" w14:textId="3A7547B4" w:rsidR="00DC59D5" w:rsidRDefault="00DC59D5" w:rsidP="009B743E">
            <w:pPr>
              <w:jc w:val="both"/>
              <w:rPr>
                <w:sz w:val="20"/>
                <w:szCs w:val="20"/>
              </w:rPr>
            </w:pPr>
            <w:r w:rsidRPr="00DC59D5">
              <w:rPr>
                <w:sz w:val="20"/>
                <w:szCs w:val="20"/>
              </w:rPr>
              <w:t>Pārrobežu sadarbības programmu projektu un pasākumu īstenošana (2021-2027)</w:t>
            </w:r>
          </w:p>
        </w:tc>
        <w:tc>
          <w:tcPr>
            <w:tcW w:w="1274" w:type="dxa"/>
            <w:shd w:val="clear" w:color="auto" w:fill="C5E0B3" w:themeFill="accent6" w:themeFillTint="66"/>
          </w:tcPr>
          <w:p w14:paraId="45E3683E" w14:textId="355C06C3" w:rsidR="00DD14FF" w:rsidRDefault="00DD14FF" w:rsidP="00DD14FF">
            <w:pPr>
              <w:jc w:val="both"/>
              <w:rPr>
                <w:sz w:val="20"/>
                <w:szCs w:val="20"/>
              </w:rPr>
            </w:pPr>
            <w:r>
              <w:rPr>
                <w:sz w:val="20"/>
                <w:szCs w:val="20"/>
              </w:rPr>
              <w:t>346 192</w:t>
            </w:r>
          </w:p>
          <w:p w14:paraId="32837CDA" w14:textId="757449D6" w:rsidR="00DC59D5" w:rsidRPr="00AB0520" w:rsidRDefault="00DC59D5" w:rsidP="009B743E">
            <w:pPr>
              <w:jc w:val="both"/>
              <w:rPr>
                <w:rFonts w:ascii="TimesNewRoman" w:hAnsi="TimesNewRoman" w:cs="Arial"/>
                <w:sz w:val="20"/>
                <w:szCs w:val="20"/>
              </w:rPr>
            </w:pPr>
          </w:p>
        </w:tc>
        <w:tc>
          <w:tcPr>
            <w:tcW w:w="1272" w:type="dxa"/>
            <w:shd w:val="clear" w:color="auto" w:fill="C5E0B3" w:themeFill="accent6" w:themeFillTint="66"/>
          </w:tcPr>
          <w:p w14:paraId="5DBBF237" w14:textId="262DAAC8" w:rsidR="00A926EF" w:rsidRDefault="00A926EF" w:rsidP="00A926EF">
            <w:pPr>
              <w:jc w:val="both"/>
              <w:rPr>
                <w:sz w:val="20"/>
                <w:szCs w:val="20"/>
              </w:rPr>
            </w:pPr>
            <w:r>
              <w:rPr>
                <w:sz w:val="20"/>
                <w:szCs w:val="20"/>
              </w:rPr>
              <w:t>1 353 874</w:t>
            </w:r>
          </w:p>
          <w:p w14:paraId="77A8AB48" w14:textId="0718F8E4" w:rsidR="00DC59D5" w:rsidRPr="005264F3" w:rsidRDefault="00DC59D5" w:rsidP="009B743E">
            <w:pPr>
              <w:jc w:val="both"/>
              <w:rPr>
                <w:rFonts w:ascii="TimesNewRoman" w:hAnsi="TimesNewRoman" w:cs="Arial"/>
                <w:sz w:val="20"/>
                <w:szCs w:val="20"/>
              </w:rPr>
            </w:pPr>
          </w:p>
        </w:tc>
        <w:tc>
          <w:tcPr>
            <w:tcW w:w="1416" w:type="dxa"/>
            <w:shd w:val="clear" w:color="auto" w:fill="C5E0B3" w:themeFill="accent6" w:themeFillTint="66"/>
          </w:tcPr>
          <w:p w14:paraId="1B747A67" w14:textId="425335FC" w:rsidR="00A926EF" w:rsidRDefault="00A926EF" w:rsidP="00A926EF">
            <w:pPr>
              <w:jc w:val="both"/>
              <w:rPr>
                <w:sz w:val="20"/>
                <w:szCs w:val="20"/>
              </w:rPr>
            </w:pPr>
            <w:r>
              <w:rPr>
                <w:sz w:val="20"/>
                <w:szCs w:val="20"/>
              </w:rPr>
              <w:t>1 700 066</w:t>
            </w:r>
          </w:p>
          <w:p w14:paraId="0751983A" w14:textId="77777777" w:rsidR="00DC59D5" w:rsidRPr="00AB0520" w:rsidRDefault="00DC59D5" w:rsidP="009B743E">
            <w:pPr>
              <w:jc w:val="both"/>
              <w:rPr>
                <w:rFonts w:ascii="TimesNewRoman" w:hAnsi="TimesNewRoman" w:cs="Arial"/>
                <w:sz w:val="20"/>
                <w:szCs w:val="20"/>
              </w:rPr>
            </w:pPr>
          </w:p>
        </w:tc>
      </w:tr>
    </w:tbl>
    <w:p w14:paraId="145A5E08" w14:textId="4DFB0A66" w:rsidR="00DD14FF" w:rsidRDefault="00A926EF" w:rsidP="00DD14FF">
      <w:pPr>
        <w:jc w:val="both"/>
        <w:rPr>
          <w:i/>
          <w:sz w:val="20"/>
          <w:szCs w:val="20"/>
        </w:rPr>
      </w:pPr>
      <w:r>
        <w:rPr>
          <w:noProof/>
        </w:rPr>
        <w:drawing>
          <wp:inline distT="0" distB="0" distL="0" distR="0" wp14:anchorId="32CAD6CD" wp14:editId="4D736B83">
            <wp:extent cx="5939790" cy="1950085"/>
            <wp:effectExtent l="0" t="0" r="3810" b="12065"/>
            <wp:docPr id="1245460646" name="Chart 1">
              <a:extLst xmlns:a="http://schemas.openxmlformats.org/drawingml/2006/main">
                <a:ext uri="{FF2B5EF4-FFF2-40B4-BE49-F238E27FC236}">
                  <a16:creationId xmlns:a16="http://schemas.microsoft.com/office/drawing/2014/main" id="{9B1340D5-E602-4E3A-ABDA-05162CB6C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37355" w:rsidRPr="000D3656" w14:paraId="34B820D6" w14:textId="77777777" w:rsidTr="00A926EF">
        <w:tc>
          <w:tcPr>
            <w:tcW w:w="1863" w:type="dxa"/>
          </w:tcPr>
          <w:p w14:paraId="18E50D18" w14:textId="77777777" w:rsidR="00937355" w:rsidRPr="000D3656" w:rsidRDefault="00937355"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26340532" w14:textId="47B9A3B1" w:rsidR="00937355" w:rsidRPr="00A51878" w:rsidRDefault="00BC556C" w:rsidP="00F43AEF">
            <w:pPr>
              <w:jc w:val="both"/>
              <w:rPr>
                <w:sz w:val="28"/>
                <w:szCs w:val="28"/>
              </w:rPr>
            </w:pPr>
            <w:r>
              <w:rPr>
                <w:sz w:val="20"/>
                <w:szCs w:val="20"/>
              </w:rPr>
              <w:t>417 478</w:t>
            </w:r>
            <w:r w:rsidR="00937355" w:rsidRPr="000D3656">
              <w:rPr>
                <w:sz w:val="20"/>
                <w:szCs w:val="20"/>
              </w:rPr>
              <w:t xml:space="preserve"> </w:t>
            </w:r>
            <w:r w:rsidR="00937355" w:rsidRPr="004C4FA4">
              <w:rPr>
                <w:i/>
                <w:sz w:val="20"/>
                <w:szCs w:val="20"/>
              </w:rPr>
              <w:t>euro</w:t>
            </w:r>
            <w:r w:rsidR="00937355" w:rsidRPr="000D3656">
              <w:rPr>
                <w:sz w:val="20"/>
                <w:szCs w:val="20"/>
              </w:rPr>
              <w:t xml:space="preserve"> apmēr</w:t>
            </w:r>
            <w:r w:rsidR="00937355">
              <w:rPr>
                <w:sz w:val="20"/>
                <w:szCs w:val="20"/>
              </w:rPr>
              <w:t xml:space="preserve">ā palielināti izdevumi, </w:t>
            </w:r>
            <w:r w:rsidR="00F814BA" w:rsidRPr="00DF6CA6">
              <w:rPr>
                <w:sz w:val="20"/>
                <w:szCs w:val="20"/>
              </w:rPr>
              <w:t xml:space="preserve">lai Valsts ugunsdzēsības un glābšanas dienests kā projekta “MassMovement: No stratēģijas līdz drošībai — kopīgs Latvijas un Lietuvas ieguldījums masu evakuācijas gatavībā un sabiedrības noturībā” vadošais partneris nodrošinātu maksājumu veikšanu sadarbības partnerim, </w:t>
            </w:r>
            <w:r w:rsidR="00570A84" w:rsidRPr="00DF6CA6">
              <w:rPr>
                <w:sz w:val="20"/>
                <w:szCs w:val="20"/>
              </w:rPr>
              <w:t xml:space="preserve">lai Valsts ugunsdzēsības un glābšanas dienests kā projekta “Ugunsdzēsības un glābšanas dienestu pārrobežu sadarbības uzlabošana plūdu reaģēšanas jomā Zemgales un Klaipēdas reģionos” vadošais partneris nodrošinātu maksājumu veikšanu sadarbības partnerim, </w:t>
            </w:r>
            <w:r w:rsidR="00F41C4C" w:rsidRPr="00DF6CA6">
              <w:rPr>
                <w:sz w:val="20"/>
                <w:szCs w:val="20"/>
              </w:rPr>
              <w:t>lai Valsts ugunsdzēsības un glābšanas dienests kā projekta “Pārrobežu sadarbības uzlabošana kūdras ugunsgrēku novēršanas, reaģēšanas un vides piesārņojuma mazināšanas jomās” vadošais partneris nodrošinātu maksājumu veikšanu sadarbības partnerim</w:t>
            </w:r>
            <w:r w:rsidR="00937355" w:rsidRPr="00FF22DC">
              <w:rPr>
                <w:sz w:val="20"/>
                <w:szCs w:val="20"/>
              </w:rPr>
              <w:t xml:space="preserve"> (transferts no </w:t>
            </w:r>
            <w:r w:rsidR="00DF6CA6" w:rsidRPr="00DF6CA6">
              <w:rPr>
                <w:sz w:val="20"/>
                <w:szCs w:val="20"/>
              </w:rPr>
              <w:t>Viedās administrācijas un reģionālās attīstības ministrijas budžeta apakšprogrammas 69.09.00 “Pārrobežu sadarbības programmu darbības nodrošināšana, projekti un pasākumi (2021-2027)”</w:t>
            </w:r>
            <w:r w:rsidR="00937355" w:rsidRPr="00FF22DC">
              <w:rPr>
                <w:sz w:val="20"/>
                <w:szCs w:val="20"/>
              </w:rPr>
              <w:t>).</w:t>
            </w:r>
          </w:p>
        </w:tc>
      </w:tr>
      <w:tr w:rsidR="00300E47" w:rsidRPr="000D3656" w14:paraId="3ECCFC77" w14:textId="77777777" w:rsidTr="00A926EF">
        <w:tc>
          <w:tcPr>
            <w:tcW w:w="1863" w:type="dxa"/>
          </w:tcPr>
          <w:p w14:paraId="2A85423F" w14:textId="77777777" w:rsidR="00300E47" w:rsidRPr="000D3656" w:rsidRDefault="00300E47" w:rsidP="00F43AEF">
            <w:pPr>
              <w:tabs>
                <w:tab w:val="left" w:pos="0"/>
              </w:tabs>
              <w:jc w:val="both"/>
              <w:rPr>
                <w:sz w:val="20"/>
                <w:szCs w:val="20"/>
              </w:rPr>
            </w:pPr>
            <w:r w:rsidRPr="000D3656">
              <w:rPr>
                <w:sz w:val="20"/>
                <w:szCs w:val="20"/>
              </w:rPr>
              <w:t xml:space="preserve">FM </w:t>
            </w:r>
            <w:r>
              <w:rPr>
                <w:sz w:val="20"/>
                <w:szCs w:val="20"/>
              </w:rPr>
              <w:t>08.04.2026 rīk.Nr.1.1-1/12/112</w:t>
            </w:r>
          </w:p>
        </w:tc>
        <w:tc>
          <w:tcPr>
            <w:tcW w:w="7645" w:type="dxa"/>
          </w:tcPr>
          <w:p w14:paraId="554B24BB" w14:textId="61713C7A" w:rsidR="00300E47" w:rsidRPr="00A51878" w:rsidRDefault="00300E47" w:rsidP="00F43AEF">
            <w:pPr>
              <w:jc w:val="both"/>
              <w:rPr>
                <w:sz w:val="28"/>
                <w:szCs w:val="28"/>
              </w:rPr>
            </w:pPr>
            <w:r>
              <w:rPr>
                <w:sz w:val="20"/>
                <w:szCs w:val="20"/>
              </w:rPr>
              <w:t>98 191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E3D36" w:rsidRPr="002F5446">
              <w:rPr>
                <w:sz w:val="20"/>
                <w:szCs w:val="20"/>
              </w:rPr>
              <w:t xml:space="preserve">lai Valsts ugunsdzēsības un glābšanas dienests veiktu pārskaitījumu projekta partnerim par projekta “Ugunsdzēsības un glābšanas dienestu </w:t>
            </w:r>
            <w:r w:rsidR="001E3D36" w:rsidRPr="002F5446">
              <w:rPr>
                <w:sz w:val="20"/>
                <w:szCs w:val="20"/>
              </w:rPr>
              <w:lastRenderedPageBreak/>
              <w:t xml:space="preserve">pārrobežu sadarbības uzlabošana plūdu reaģēšanas jomā Zemgales un Klaipēdas reģionos”  ietvaros veiktajiem izdevumiem, </w:t>
            </w:r>
            <w:r w:rsidR="005509CB" w:rsidRPr="002F5446">
              <w:rPr>
                <w:sz w:val="20"/>
                <w:szCs w:val="20"/>
              </w:rPr>
              <w:t>lai Valsts ugunsdzēsības un glābšanas dienests veiktu pārskaitījumu projekta partnerim par projekta “Pārrobežu sadarbības uzlabošana kūdras ugunsgrēku novēršanas, reaģēšanas un vides piesārņojuma mazināšanas jomā” ietvaros veiktajiem izdevumiem</w:t>
            </w:r>
            <w:r w:rsidRPr="008A4AE7">
              <w:rPr>
                <w:sz w:val="20"/>
                <w:szCs w:val="20"/>
              </w:rPr>
              <w:t xml:space="preserve"> (no</w:t>
            </w:r>
            <w:r>
              <w:rPr>
                <w:sz w:val="20"/>
                <w:szCs w:val="20"/>
              </w:rPr>
              <w:t xml:space="preserve"> Iekšlietu ministrijas budžeta </w:t>
            </w:r>
            <w:r w:rsidR="005509CB">
              <w:rPr>
                <w:sz w:val="20"/>
                <w:szCs w:val="20"/>
              </w:rPr>
              <w:t>apakš</w:t>
            </w:r>
            <w:r>
              <w:rPr>
                <w:sz w:val="20"/>
                <w:szCs w:val="20"/>
              </w:rPr>
              <w:t>programm</w:t>
            </w:r>
            <w:r w:rsidR="005509CB">
              <w:rPr>
                <w:sz w:val="20"/>
                <w:szCs w:val="20"/>
              </w:rPr>
              <w:t xml:space="preserve">as </w:t>
            </w:r>
            <w:r w:rsidR="002F5446" w:rsidRPr="002F5446">
              <w:rPr>
                <w:sz w:val="20"/>
                <w:szCs w:val="20"/>
              </w:rPr>
              <w:t>69.22.00 “Atmaksas valsts pamatbudžetā par Pārrobežu sadarbības programmu finansējumu (2021-2027)”).</w:t>
            </w:r>
          </w:p>
        </w:tc>
      </w:tr>
      <w:tr w:rsidR="002B5D37" w:rsidRPr="000D3656" w14:paraId="361FBB38" w14:textId="77777777" w:rsidTr="00A926EF">
        <w:tc>
          <w:tcPr>
            <w:tcW w:w="1863" w:type="dxa"/>
          </w:tcPr>
          <w:p w14:paraId="14B1AEA2" w14:textId="77777777" w:rsidR="002B5D37" w:rsidRPr="000D3656" w:rsidRDefault="002B5D37" w:rsidP="00E20F97">
            <w:pPr>
              <w:tabs>
                <w:tab w:val="left" w:pos="0"/>
              </w:tabs>
              <w:jc w:val="both"/>
              <w:rPr>
                <w:sz w:val="20"/>
                <w:szCs w:val="20"/>
              </w:rPr>
            </w:pPr>
            <w:r w:rsidRPr="000D3656">
              <w:rPr>
                <w:sz w:val="20"/>
                <w:szCs w:val="20"/>
              </w:rPr>
              <w:lastRenderedPageBreak/>
              <w:t xml:space="preserve">FM </w:t>
            </w:r>
            <w:r>
              <w:rPr>
                <w:sz w:val="20"/>
                <w:szCs w:val="20"/>
              </w:rPr>
              <w:t>22.04.2026 rīk.Nr.1.1-1/12/123</w:t>
            </w:r>
          </w:p>
        </w:tc>
        <w:tc>
          <w:tcPr>
            <w:tcW w:w="7645" w:type="dxa"/>
          </w:tcPr>
          <w:p w14:paraId="7F85411C" w14:textId="2A900C45" w:rsidR="002B5D37" w:rsidRPr="00A51878" w:rsidRDefault="002B5D37" w:rsidP="00E20F97">
            <w:pPr>
              <w:jc w:val="both"/>
              <w:rPr>
                <w:sz w:val="28"/>
                <w:szCs w:val="28"/>
              </w:rPr>
            </w:pPr>
            <w:r>
              <w:rPr>
                <w:sz w:val="20"/>
                <w:szCs w:val="20"/>
              </w:rPr>
              <w:t>838 205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40061" w:rsidRPr="00C40061">
              <w:rPr>
                <w:sz w:val="20"/>
                <w:szCs w:val="20"/>
              </w:rPr>
              <w:t>mērķa “Eiropas teritoriālā sadarbība” Valsts ugunsdzēsības un glābšanas dienesta projektu īstenošanai</w:t>
            </w:r>
            <w:r w:rsidRPr="00F478BC">
              <w:rPr>
                <w:sz w:val="20"/>
                <w:szCs w:val="20"/>
              </w:rPr>
              <w:t xml:space="preserve"> (80.00.00 programma).</w:t>
            </w:r>
          </w:p>
        </w:tc>
      </w:tr>
    </w:tbl>
    <w:p w14:paraId="5842E200" w14:textId="77777777" w:rsidR="00937355" w:rsidRDefault="00937355" w:rsidP="00DD14FF">
      <w:pPr>
        <w:jc w:val="both"/>
        <w:rPr>
          <w:i/>
          <w:sz w:val="20"/>
          <w:szCs w:val="20"/>
        </w:rPr>
      </w:pPr>
    </w:p>
    <w:tbl>
      <w:tblPr>
        <w:tblStyle w:val="TableGrid"/>
        <w:tblW w:w="9346" w:type="dxa"/>
        <w:tblLook w:val="04A0" w:firstRow="1" w:lastRow="0" w:firstColumn="1" w:lastColumn="0" w:noHBand="0" w:noVBand="1"/>
      </w:tblPr>
      <w:tblGrid>
        <w:gridCol w:w="1564"/>
        <w:gridCol w:w="3820"/>
        <w:gridCol w:w="1274"/>
        <w:gridCol w:w="1272"/>
        <w:gridCol w:w="1416"/>
      </w:tblGrid>
      <w:tr w:rsidR="00F732A3" w14:paraId="71871C10" w14:textId="77777777" w:rsidTr="00893766">
        <w:tc>
          <w:tcPr>
            <w:tcW w:w="1564" w:type="dxa"/>
            <w:shd w:val="clear" w:color="auto" w:fill="C5E0B3" w:themeFill="accent6" w:themeFillTint="66"/>
          </w:tcPr>
          <w:p w14:paraId="07023E91" w14:textId="7D42EF60" w:rsidR="00F732A3" w:rsidRDefault="00F732A3" w:rsidP="00893766">
            <w:pPr>
              <w:jc w:val="both"/>
              <w:rPr>
                <w:sz w:val="20"/>
                <w:szCs w:val="20"/>
              </w:rPr>
            </w:pPr>
            <w:r>
              <w:rPr>
                <w:sz w:val="20"/>
                <w:szCs w:val="20"/>
              </w:rPr>
              <w:t>69.22.00</w:t>
            </w:r>
          </w:p>
        </w:tc>
        <w:tc>
          <w:tcPr>
            <w:tcW w:w="3820" w:type="dxa"/>
            <w:shd w:val="clear" w:color="auto" w:fill="C5E0B3" w:themeFill="accent6" w:themeFillTint="66"/>
          </w:tcPr>
          <w:p w14:paraId="7C26FE90" w14:textId="70A7D87B" w:rsidR="00F732A3" w:rsidRDefault="00F732A3" w:rsidP="00893766">
            <w:pPr>
              <w:jc w:val="both"/>
              <w:rPr>
                <w:sz w:val="20"/>
                <w:szCs w:val="20"/>
              </w:rPr>
            </w:pPr>
            <w:r w:rsidRPr="00F732A3">
              <w:rPr>
                <w:sz w:val="20"/>
                <w:szCs w:val="20"/>
              </w:rPr>
              <w:t>Atmaksas valsts pamatbudžetā par Pārrobežu sadarbības programmu finansējumu (2021-2027)</w:t>
            </w:r>
          </w:p>
        </w:tc>
        <w:tc>
          <w:tcPr>
            <w:tcW w:w="1274" w:type="dxa"/>
            <w:shd w:val="clear" w:color="auto" w:fill="C5E0B3" w:themeFill="accent6" w:themeFillTint="66"/>
          </w:tcPr>
          <w:p w14:paraId="472AB165" w14:textId="34758427" w:rsidR="00F808DB" w:rsidRDefault="00F808DB" w:rsidP="00F808DB">
            <w:pPr>
              <w:jc w:val="both"/>
              <w:rPr>
                <w:sz w:val="20"/>
                <w:szCs w:val="20"/>
              </w:rPr>
            </w:pPr>
            <w:r>
              <w:rPr>
                <w:sz w:val="20"/>
                <w:szCs w:val="20"/>
              </w:rPr>
              <w:t>746 681</w:t>
            </w:r>
          </w:p>
          <w:p w14:paraId="5EFF895F" w14:textId="38911AD6" w:rsidR="00F732A3" w:rsidRPr="00AB0520" w:rsidRDefault="00F732A3" w:rsidP="00893766">
            <w:pPr>
              <w:jc w:val="both"/>
              <w:rPr>
                <w:rFonts w:ascii="TimesNewRoman" w:hAnsi="TimesNewRoman" w:cs="Arial"/>
                <w:sz w:val="20"/>
                <w:szCs w:val="20"/>
              </w:rPr>
            </w:pPr>
          </w:p>
        </w:tc>
        <w:tc>
          <w:tcPr>
            <w:tcW w:w="1272" w:type="dxa"/>
            <w:shd w:val="clear" w:color="auto" w:fill="C5E0B3" w:themeFill="accent6" w:themeFillTint="66"/>
          </w:tcPr>
          <w:p w14:paraId="10BF92AD" w14:textId="65031CDD" w:rsidR="00A926EF" w:rsidRDefault="00A926EF" w:rsidP="00A926EF">
            <w:pPr>
              <w:jc w:val="both"/>
              <w:rPr>
                <w:sz w:val="20"/>
                <w:szCs w:val="20"/>
              </w:rPr>
            </w:pPr>
            <w:r>
              <w:rPr>
                <w:sz w:val="20"/>
                <w:szCs w:val="20"/>
              </w:rPr>
              <w:t>85 809</w:t>
            </w:r>
          </w:p>
          <w:p w14:paraId="705B8D96" w14:textId="507851FE" w:rsidR="00F732A3" w:rsidRPr="005264F3" w:rsidRDefault="00F732A3" w:rsidP="00893766">
            <w:pPr>
              <w:jc w:val="both"/>
              <w:rPr>
                <w:rFonts w:ascii="TimesNewRoman" w:hAnsi="TimesNewRoman" w:cs="Arial"/>
                <w:sz w:val="20"/>
                <w:szCs w:val="20"/>
              </w:rPr>
            </w:pPr>
          </w:p>
        </w:tc>
        <w:tc>
          <w:tcPr>
            <w:tcW w:w="1416" w:type="dxa"/>
            <w:shd w:val="clear" w:color="auto" w:fill="C5E0B3" w:themeFill="accent6" w:themeFillTint="66"/>
          </w:tcPr>
          <w:p w14:paraId="76144523" w14:textId="785774FD" w:rsidR="00A926EF" w:rsidRDefault="00A926EF" w:rsidP="00A926EF">
            <w:pPr>
              <w:jc w:val="both"/>
              <w:rPr>
                <w:sz w:val="20"/>
                <w:szCs w:val="20"/>
              </w:rPr>
            </w:pPr>
            <w:r>
              <w:rPr>
                <w:sz w:val="20"/>
                <w:szCs w:val="20"/>
              </w:rPr>
              <w:t>832 490</w:t>
            </w:r>
          </w:p>
          <w:p w14:paraId="3C750D2C" w14:textId="77777777" w:rsidR="00F732A3" w:rsidRPr="00AB0520" w:rsidRDefault="00F732A3" w:rsidP="00893766">
            <w:pPr>
              <w:jc w:val="both"/>
              <w:rPr>
                <w:rFonts w:ascii="TimesNewRoman" w:hAnsi="TimesNewRoman" w:cs="Arial"/>
                <w:sz w:val="20"/>
                <w:szCs w:val="20"/>
              </w:rPr>
            </w:pPr>
          </w:p>
        </w:tc>
      </w:tr>
    </w:tbl>
    <w:p w14:paraId="20D34E66" w14:textId="41339A4F" w:rsidR="00DD14FF" w:rsidRDefault="00A926EF" w:rsidP="00DD14FF">
      <w:pPr>
        <w:jc w:val="both"/>
        <w:rPr>
          <w:i/>
          <w:sz w:val="20"/>
          <w:szCs w:val="20"/>
        </w:rPr>
      </w:pPr>
      <w:r>
        <w:rPr>
          <w:noProof/>
        </w:rPr>
        <w:drawing>
          <wp:inline distT="0" distB="0" distL="0" distR="0" wp14:anchorId="73B39A25" wp14:editId="5FF05E53">
            <wp:extent cx="5939790" cy="1950085"/>
            <wp:effectExtent l="0" t="0" r="3810" b="12065"/>
            <wp:docPr id="71279744" name="Chart 1">
              <a:extLst xmlns:a="http://schemas.openxmlformats.org/drawingml/2006/main">
                <a:ext uri="{FF2B5EF4-FFF2-40B4-BE49-F238E27FC236}">
                  <a16:creationId xmlns:a16="http://schemas.microsoft.com/office/drawing/2014/main" id="{0096F51F-8E6D-4238-8A1B-5FB2337F89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B4A93" w:rsidRPr="000D3656" w14:paraId="0A5BDE24" w14:textId="77777777" w:rsidTr="00A926EF">
        <w:tc>
          <w:tcPr>
            <w:tcW w:w="1863" w:type="dxa"/>
          </w:tcPr>
          <w:p w14:paraId="2CC9388F" w14:textId="77777777" w:rsidR="00CB4A93" w:rsidRPr="000D3656" w:rsidRDefault="00CB4A93"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3E8B8AE2" w14:textId="38B8F786" w:rsidR="00CB4A93" w:rsidRPr="00A51878" w:rsidRDefault="007D15F3" w:rsidP="00F43AEF">
            <w:pPr>
              <w:jc w:val="both"/>
              <w:rPr>
                <w:sz w:val="28"/>
                <w:szCs w:val="28"/>
              </w:rPr>
            </w:pPr>
            <w:r>
              <w:rPr>
                <w:sz w:val="20"/>
                <w:szCs w:val="20"/>
              </w:rPr>
              <w:t>184 000</w:t>
            </w:r>
            <w:r w:rsidR="00CB4A93" w:rsidRPr="000D3656">
              <w:rPr>
                <w:sz w:val="20"/>
                <w:szCs w:val="20"/>
              </w:rPr>
              <w:t xml:space="preserve"> </w:t>
            </w:r>
            <w:r w:rsidR="00CB4A93" w:rsidRPr="004C4FA4">
              <w:rPr>
                <w:i/>
                <w:sz w:val="20"/>
                <w:szCs w:val="20"/>
              </w:rPr>
              <w:t>euro</w:t>
            </w:r>
            <w:r w:rsidR="00CB4A93" w:rsidRPr="000D3656">
              <w:rPr>
                <w:sz w:val="20"/>
                <w:szCs w:val="20"/>
              </w:rPr>
              <w:t xml:space="preserve"> apmēr</w:t>
            </w:r>
            <w:r w:rsidR="00CB4A93">
              <w:rPr>
                <w:sz w:val="20"/>
                <w:szCs w:val="20"/>
              </w:rPr>
              <w:t xml:space="preserve">ā palielināti izdevumi, </w:t>
            </w:r>
            <w:r w:rsidR="006A5323" w:rsidRPr="006A5323">
              <w:rPr>
                <w:sz w:val="20"/>
                <w:szCs w:val="20"/>
              </w:rPr>
              <w:t>lai Valsts ugunsdzēsības un glābšanas dienests nodrošinātu atmaksu valsts budžetam par projekta “MassMovement: No stratēģijas līdz drošībai — kopīgs Latvijas un Lietuvas ieguldījums masu evakuācijas gatavībā un sabiedrības noturībā”  ietvaros veiktajiem valsts budžeta finansētajiem izdevumiem</w:t>
            </w:r>
            <w:r w:rsidR="00CB4A93" w:rsidRPr="00FF22DC">
              <w:rPr>
                <w:sz w:val="20"/>
                <w:szCs w:val="20"/>
              </w:rPr>
              <w:t xml:space="preserve"> (transferts no </w:t>
            </w:r>
            <w:r w:rsidR="00CB4A93" w:rsidRPr="00DF6CA6">
              <w:rPr>
                <w:sz w:val="20"/>
                <w:szCs w:val="20"/>
              </w:rPr>
              <w:t>Viedās administrācijas un reģionālās attīstības ministrijas budžeta apakšprogrammas 69.09.00 “Pārrobežu sadarbības programmu darbības nodrošināšana, projekti un pasākumi (2021-2027)”</w:t>
            </w:r>
            <w:r w:rsidR="00CB4A93" w:rsidRPr="00FF22DC">
              <w:rPr>
                <w:sz w:val="20"/>
                <w:szCs w:val="20"/>
              </w:rPr>
              <w:t>).</w:t>
            </w:r>
          </w:p>
        </w:tc>
      </w:tr>
      <w:tr w:rsidR="002F5446" w:rsidRPr="000D3656" w14:paraId="17E00156" w14:textId="77777777" w:rsidTr="00A926EF">
        <w:tc>
          <w:tcPr>
            <w:tcW w:w="1863" w:type="dxa"/>
          </w:tcPr>
          <w:p w14:paraId="168A69E1" w14:textId="77777777" w:rsidR="002F5446" w:rsidRPr="000D3656" w:rsidRDefault="002F5446" w:rsidP="00F43AEF">
            <w:pPr>
              <w:tabs>
                <w:tab w:val="left" w:pos="0"/>
              </w:tabs>
              <w:jc w:val="both"/>
              <w:rPr>
                <w:sz w:val="20"/>
                <w:szCs w:val="20"/>
              </w:rPr>
            </w:pPr>
            <w:r w:rsidRPr="000D3656">
              <w:rPr>
                <w:sz w:val="20"/>
                <w:szCs w:val="20"/>
              </w:rPr>
              <w:t xml:space="preserve">FM </w:t>
            </w:r>
            <w:r>
              <w:rPr>
                <w:sz w:val="20"/>
                <w:szCs w:val="20"/>
              </w:rPr>
              <w:t>08.04.2026 rīk.Nr.1.1-1/12/112</w:t>
            </w:r>
          </w:p>
        </w:tc>
        <w:tc>
          <w:tcPr>
            <w:tcW w:w="7645" w:type="dxa"/>
          </w:tcPr>
          <w:p w14:paraId="570C8F3D" w14:textId="4F08FAB9" w:rsidR="002F5446" w:rsidRPr="00A51878" w:rsidRDefault="002F5446" w:rsidP="00F43AEF">
            <w:pPr>
              <w:jc w:val="both"/>
              <w:rPr>
                <w:sz w:val="28"/>
                <w:szCs w:val="28"/>
              </w:rPr>
            </w:pPr>
            <w:r>
              <w:rPr>
                <w:sz w:val="20"/>
                <w:szCs w:val="20"/>
              </w:rPr>
              <w:t>98 191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Iekšlietu ministrijas budžeta apakšprogramma</w:t>
            </w:r>
            <w:r w:rsidR="00E71F5E">
              <w:rPr>
                <w:sz w:val="20"/>
                <w:szCs w:val="20"/>
              </w:rPr>
              <w:t xml:space="preserve">i </w:t>
            </w:r>
            <w:r w:rsidR="00222FA0" w:rsidRPr="00222FA0">
              <w:rPr>
                <w:sz w:val="20"/>
                <w:szCs w:val="20"/>
              </w:rPr>
              <w:t>69.08.00 “Pārrobežu sadarbības programmu projektu un pasākumu īstenošana (2021-2027)”.</w:t>
            </w:r>
          </w:p>
        </w:tc>
      </w:tr>
    </w:tbl>
    <w:p w14:paraId="24E97F66" w14:textId="77777777" w:rsidR="00CB4A93" w:rsidRDefault="00CB4A93" w:rsidP="00DD14FF">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35587C" w14:paraId="649DC47C" w14:textId="77777777" w:rsidTr="00AB0520">
        <w:tc>
          <w:tcPr>
            <w:tcW w:w="1555" w:type="dxa"/>
            <w:shd w:val="clear" w:color="auto" w:fill="C5E0B3" w:themeFill="accent6" w:themeFillTint="66"/>
          </w:tcPr>
          <w:p w14:paraId="111CA2E1" w14:textId="77777777" w:rsidR="0035587C" w:rsidRDefault="00D609FB" w:rsidP="00DC3B4B">
            <w:pPr>
              <w:jc w:val="both"/>
              <w:rPr>
                <w:sz w:val="20"/>
                <w:szCs w:val="20"/>
              </w:rPr>
            </w:pPr>
            <w:r>
              <w:rPr>
                <w:sz w:val="20"/>
                <w:szCs w:val="20"/>
              </w:rPr>
              <w:t>70.06.00</w:t>
            </w:r>
          </w:p>
        </w:tc>
        <w:tc>
          <w:tcPr>
            <w:tcW w:w="3827" w:type="dxa"/>
            <w:shd w:val="clear" w:color="auto" w:fill="C5E0B3" w:themeFill="accent6" w:themeFillTint="66"/>
          </w:tcPr>
          <w:p w14:paraId="12A13D46" w14:textId="77777777" w:rsidR="0035587C" w:rsidRDefault="00D609FB" w:rsidP="00DC3B4B">
            <w:pPr>
              <w:jc w:val="both"/>
              <w:rPr>
                <w:sz w:val="20"/>
                <w:szCs w:val="20"/>
              </w:rPr>
            </w:pPr>
            <w:r w:rsidRPr="00D609FB">
              <w:rPr>
                <w:sz w:val="20"/>
                <w:szCs w:val="20"/>
              </w:rPr>
              <w:t>Eiropas migrācijas tīkla projektu un pasākumu īstenošana</w:t>
            </w:r>
          </w:p>
        </w:tc>
        <w:tc>
          <w:tcPr>
            <w:tcW w:w="1276" w:type="dxa"/>
            <w:shd w:val="clear" w:color="auto" w:fill="C5E0B3" w:themeFill="accent6" w:themeFillTint="66"/>
          </w:tcPr>
          <w:p w14:paraId="5862FF54" w14:textId="24387833" w:rsidR="00F808DB" w:rsidRDefault="00F808DB" w:rsidP="00F808DB">
            <w:pPr>
              <w:jc w:val="both"/>
              <w:rPr>
                <w:sz w:val="20"/>
                <w:szCs w:val="20"/>
              </w:rPr>
            </w:pPr>
            <w:r>
              <w:rPr>
                <w:sz w:val="20"/>
                <w:szCs w:val="20"/>
              </w:rPr>
              <w:t>393 079</w:t>
            </w:r>
          </w:p>
          <w:p w14:paraId="4EB86E5C" w14:textId="0D2B230B" w:rsidR="0035587C" w:rsidRPr="00F354D7" w:rsidRDefault="0035587C" w:rsidP="00DC3B4B">
            <w:pPr>
              <w:jc w:val="both"/>
              <w:rPr>
                <w:rFonts w:ascii="TimesNewRoman" w:hAnsi="TimesNewRoman" w:cs="Arial"/>
                <w:sz w:val="20"/>
                <w:szCs w:val="20"/>
              </w:rPr>
            </w:pPr>
          </w:p>
        </w:tc>
        <w:tc>
          <w:tcPr>
            <w:tcW w:w="1275" w:type="dxa"/>
            <w:shd w:val="clear" w:color="auto" w:fill="C5E0B3" w:themeFill="accent6" w:themeFillTint="66"/>
          </w:tcPr>
          <w:p w14:paraId="146EA7A6" w14:textId="560B4249" w:rsidR="0035587C" w:rsidRDefault="00F808DB" w:rsidP="00DC3B4B">
            <w:pPr>
              <w:jc w:val="both"/>
              <w:rPr>
                <w:sz w:val="20"/>
                <w:szCs w:val="20"/>
              </w:rPr>
            </w:pPr>
            <w:r>
              <w:rPr>
                <w:sz w:val="20"/>
                <w:szCs w:val="20"/>
              </w:rPr>
              <w:t>0</w:t>
            </w:r>
          </w:p>
        </w:tc>
        <w:tc>
          <w:tcPr>
            <w:tcW w:w="1411" w:type="dxa"/>
            <w:shd w:val="clear" w:color="auto" w:fill="C5E0B3" w:themeFill="accent6" w:themeFillTint="66"/>
          </w:tcPr>
          <w:p w14:paraId="30B84424" w14:textId="2B5D6295" w:rsidR="00F808DB" w:rsidRDefault="00F808DB" w:rsidP="00F808DB">
            <w:pPr>
              <w:jc w:val="both"/>
              <w:rPr>
                <w:sz w:val="20"/>
                <w:szCs w:val="20"/>
              </w:rPr>
            </w:pPr>
            <w:r>
              <w:rPr>
                <w:sz w:val="20"/>
                <w:szCs w:val="20"/>
              </w:rPr>
              <w:t>393 079</w:t>
            </w:r>
          </w:p>
          <w:p w14:paraId="7422582E" w14:textId="184A0EF7" w:rsidR="0035587C" w:rsidRPr="00C30CE3" w:rsidRDefault="0035587C" w:rsidP="00DC3B4B">
            <w:pPr>
              <w:jc w:val="both"/>
              <w:rPr>
                <w:rFonts w:ascii="TimesNewRoman" w:hAnsi="TimesNewRoman" w:cs="Arial"/>
                <w:sz w:val="20"/>
                <w:szCs w:val="20"/>
              </w:rPr>
            </w:pPr>
          </w:p>
        </w:tc>
      </w:tr>
    </w:tbl>
    <w:p w14:paraId="408ECF51" w14:textId="16BE9F35" w:rsidR="00755C5C" w:rsidRDefault="002655BC" w:rsidP="00DC3B4B">
      <w:pPr>
        <w:jc w:val="both"/>
        <w:rPr>
          <w:i/>
          <w:sz w:val="20"/>
          <w:szCs w:val="20"/>
        </w:rPr>
      </w:pPr>
      <w:r>
        <w:rPr>
          <w:i/>
          <w:sz w:val="20"/>
          <w:szCs w:val="20"/>
        </w:rPr>
        <w:t>Pārskata periodā netika veiktas apropriācijas izmaiņas</w:t>
      </w:r>
    </w:p>
    <w:tbl>
      <w:tblPr>
        <w:tblStyle w:val="TableGrid"/>
        <w:tblW w:w="9344" w:type="dxa"/>
        <w:tblLook w:val="04A0" w:firstRow="1" w:lastRow="0" w:firstColumn="1" w:lastColumn="0" w:noHBand="0" w:noVBand="1"/>
      </w:tblPr>
      <w:tblGrid>
        <w:gridCol w:w="1555"/>
        <w:gridCol w:w="3827"/>
        <w:gridCol w:w="1276"/>
        <w:gridCol w:w="1275"/>
        <w:gridCol w:w="1411"/>
      </w:tblGrid>
      <w:tr w:rsidR="00885A34" w14:paraId="5110C030" w14:textId="77777777" w:rsidTr="00896819">
        <w:tc>
          <w:tcPr>
            <w:tcW w:w="1555" w:type="dxa"/>
            <w:shd w:val="clear" w:color="auto" w:fill="C5E0B3" w:themeFill="accent6" w:themeFillTint="66"/>
          </w:tcPr>
          <w:p w14:paraId="6B69B9FF" w14:textId="429C3ACC" w:rsidR="00885A34" w:rsidRDefault="00885A34" w:rsidP="00896819">
            <w:pPr>
              <w:jc w:val="both"/>
              <w:rPr>
                <w:sz w:val="20"/>
                <w:szCs w:val="20"/>
              </w:rPr>
            </w:pPr>
            <w:r>
              <w:rPr>
                <w:sz w:val="20"/>
                <w:szCs w:val="20"/>
              </w:rPr>
              <w:t>70.11.00</w:t>
            </w:r>
          </w:p>
        </w:tc>
        <w:tc>
          <w:tcPr>
            <w:tcW w:w="3827" w:type="dxa"/>
            <w:shd w:val="clear" w:color="auto" w:fill="C5E0B3" w:themeFill="accent6" w:themeFillTint="66"/>
          </w:tcPr>
          <w:p w14:paraId="52114B52" w14:textId="40AE1397" w:rsidR="00885A34" w:rsidRDefault="006B09A0" w:rsidP="00896819">
            <w:pPr>
              <w:jc w:val="both"/>
              <w:rPr>
                <w:sz w:val="20"/>
                <w:szCs w:val="20"/>
              </w:rPr>
            </w:pPr>
            <w:r w:rsidRPr="006B09A0">
              <w:rPr>
                <w:sz w:val="20"/>
                <w:szCs w:val="20"/>
              </w:rPr>
              <w:t>ES programmas “Digitālā Eiropa” projektu un pasākumu īstenošana</w:t>
            </w:r>
          </w:p>
        </w:tc>
        <w:tc>
          <w:tcPr>
            <w:tcW w:w="1276" w:type="dxa"/>
            <w:shd w:val="clear" w:color="auto" w:fill="C5E0B3" w:themeFill="accent6" w:themeFillTint="66"/>
          </w:tcPr>
          <w:p w14:paraId="55B4611D" w14:textId="4E08D409" w:rsidR="00F808DB" w:rsidRDefault="00F808DB" w:rsidP="00F808DB">
            <w:pPr>
              <w:jc w:val="both"/>
              <w:rPr>
                <w:sz w:val="20"/>
                <w:szCs w:val="20"/>
              </w:rPr>
            </w:pPr>
            <w:r>
              <w:rPr>
                <w:sz w:val="20"/>
                <w:szCs w:val="20"/>
              </w:rPr>
              <w:t>12 303</w:t>
            </w:r>
          </w:p>
          <w:p w14:paraId="572C4F01" w14:textId="4C67191E" w:rsidR="00885A34" w:rsidRPr="00F354D7" w:rsidRDefault="00885A34" w:rsidP="00896819">
            <w:pPr>
              <w:jc w:val="both"/>
              <w:rPr>
                <w:rFonts w:ascii="TimesNewRoman" w:hAnsi="TimesNewRoman" w:cs="Arial"/>
                <w:sz w:val="20"/>
                <w:szCs w:val="20"/>
              </w:rPr>
            </w:pPr>
          </w:p>
        </w:tc>
        <w:tc>
          <w:tcPr>
            <w:tcW w:w="1275" w:type="dxa"/>
            <w:shd w:val="clear" w:color="auto" w:fill="C5E0B3" w:themeFill="accent6" w:themeFillTint="66"/>
          </w:tcPr>
          <w:p w14:paraId="59DFC0B0" w14:textId="08FAD0E0" w:rsidR="00885A34" w:rsidRDefault="00F808DB" w:rsidP="00896819">
            <w:pPr>
              <w:jc w:val="both"/>
              <w:rPr>
                <w:sz w:val="20"/>
                <w:szCs w:val="20"/>
              </w:rPr>
            </w:pPr>
            <w:r>
              <w:rPr>
                <w:sz w:val="20"/>
                <w:szCs w:val="20"/>
              </w:rPr>
              <w:t>0</w:t>
            </w:r>
          </w:p>
        </w:tc>
        <w:tc>
          <w:tcPr>
            <w:tcW w:w="1411" w:type="dxa"/>
            <w:shd w:val="clear" w:color="auto" w:fill="C5E0B3" w:themeFill="accent6" w:themeFillTint="66"/>
          </w:tcPr>
          <w:p w14:paraId="0ECF5661" w14:textId="198FF018" w:rsidR="00F808DB" w:rsidRDefault="00F808DB" w:rsidP="00F808DB">
            <w:pPr>
              <w:jc w:val="both"/>
              <w:rPr>
                <w:sz w:val="20"/>
                <w:szCs w:val="20"/>
              </w:rPr>
            </w:pPr>
            <w:r>
              <w:rPr>
                <w:sz w:val="20"/>
                <w:szCs w:val="20"/>
              </w:rPr>
              <w:t>12 303</w:t>
            </w:r>
          </w:p>
          <w:p w14:paraId="4F141905" w14:textId="77777777" w:rsidR="00885A34" w:rsidRPr="00C30CE3" w:rsidRDefault="00885A34" w:rsidP="00896819">
            <w:pPr>
              <w:jc w:val="both"/>
              <w:rPr>
                <w:rFonts w:ascii="TimesNewRoman" w:hAnsi="TimesNewRoman" w:cs="Arial"/>
                <w:sz w:val="20"/>
                <w:szCs w:val="20"/>
              </w:rPr>
            </w:pPr>
          </w:p>
        </w:tc>
      </w:tr>
    </w:tbl>
    <w:p w14:paraId="56C7CD48" w14:textId="77777777" w:rsidR="00DD14FF" w:rsidRDefault="00DD14FF" w:rsidP="00DD14FF">
      <w:pPr>
        <w:jc w:val="both"/>
        <w:rPr>
          <w:i/>
          <w:sz w:val="20"/>
          <w:szCs w:val="20"/>
        </w:rPr>
      </w:pPr>
      <w:r>
        <w:rPr>
          <w:i/>
          <w:sz w:val="20"/>
          <w:szCs w:val="20"/>
        </w:rPr>
        <w:t>Pārskata periodā netika veiktas apropriācijas izmaiņas</w:t>
      </w:r>
    </w:p>
    <w:p w14:paraId="3D919450" w14:textId="77777777" w:rsidR="00885A34" w:rsidRDefault="00885A3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4FD52E6B" w14:textId="77777777" w:rsidTr="00135547">
        <w:tc>
          <w:tcPr>
            <w:tcW w:w="1555" w:type="dxa"/>
            <w:shd w:val="clear" w:color="auto" w:fill="C5E0B3" w:themeFill="accent6" w:themeFillTint="66"/>
          </w:tcPr>
          <w:p w14:paraId="69CFA3F5" w14:textId="77777777" w:rsidR="00D609FB" w:rsidRDefault="00D609FB" w:rsidP="00DC3B4B">
            <w:pPr>
              <w:jc w:val="both"/>
              <w:rPr>
                <w:sz w:val="20"/>
                <w:szCs w:val="20"/>
              </w:rPr>
            </w:pPr>
            <w:r>
              <w:rPr>
                <w:sz w:val="20"/>
                <w:szCs w:val="20"/>
              </w:rPr>
              <w:t>70.16.00</w:t>
            </w:r>
          </w:p>
        </w:tc>
        <w:tc>
          <w:tcPr>
            <w:tcW w:w="3827" w:type="dxa"/>
            <w:shd w:val="clear" w:color="auto" w:fill="C5E0B3" w:themeFill="accent6" w:themeFillTint="66"/>
          </w:tcPr>
          <w:p w14:paraId="5DD1DDA5" w14:textId="77777777" w:rsidR="00D609FB" w:rsidRDefault="00D609FB" w:rsidP="00DC3B4B">
            <w:pPr>
              <w:jc w:val="both"/>
              <w:rPr>
                <w:sz w:val="20"/>
                <w:szCs w:val="20"/>
              </w:rPr>
            </w:pPr>
            <w:r w:rsidRPr="00D609F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8E86E38" w14:textId="0B5AC073" w:rsidR="00F808DB" w:rsidRDefault="00F808DB" w:rsidP="00F808DB">
            <w:pPr>
              <w:jc w:val="both"/>
              <w:rPr>
                <w:sz w:val="20"/>
                <w:szCs w:val="20"/>
              </w:rPr>
            </w:pPr>
            <w:r>
              <w:rPr>
                <w:sz w:val="20"/>
                <w:szCs w:val="20"/>
              </w:rPr>
              <w:t>76 024</w:t>
            </w:r>
          </w:p>
          <w:p w14:paraId="5730F581" w14:textId="2830B7EA" w:rsidR="00D609FB" w:rsidRPr="00F354D7" w:rsidRDefault="00D609FB" w:rsidP="00DC3B4B">
            <w:pPr>
              <w:jc w:val="both"/>
              <w:rPr>
                <w:rFonts w:ascii="TimesNewRoman" w:hAnsi="TimesNewRoman" w:cs="Arial"/>
                <w:sz w:val="20"/>
                <w:szCs w:val="20"/>
              </w:rPr>
            </w:pPr>
          </w:p>
        </w:tc>
        <w:tc>
          <w:tcPr>
            <w:tcW w:w="1275" w:type="dxa"/>
            <w:shd w:val="clear" w:color="auto" w:fill="C5E0B3" w:themeFill="accent6" w:themeFillTint="66"/>
          </w:tcPr>
          <w:p w14:paraId="474E1807" w14:textId="77777777" w:rsidR="00F808DB" w:rsidRDefault="00F808DB" w:rsidP="00F808DB">
            <w:pPr>
              <w:jc w:val="both"/>
              <w:rPr>
                <w:sz w:val="20"/>
                <w:szCs w:val="20"/>
              </w:rPr>
            </w:pPr>
            <w:r>
              <w:rPr>
                <w:sz w:val="20"/>
                <w:szCs w:val="20"/>
              </w:rPr>
              <w:t>-884</w:t>
            </w:r>
          </w:p>
          <w:p w14:paraId="0C474BA7" w14:textId="57390349" w:rsidR="00D609FB" w:rsidRPr="001F202A" w:rsidRDefault="00D609FB" w:rsidP="00DC3B4B">
            <w:pPr>
              <w:jc w:val="both"/>
              <w:rPr>
                <w:rFonts w:ascii="TimesNewRoman" w:hAnsi="TimesNewRoman" w:cs="Arial"/>
                <w:sz w:val="20"/>
                <w:szCs w:val="20"/>
              </w:rPr>
            </w:pPr>
          </w:p>
        </w:tc>
        <w:tc>
          <w:tcPr>
            <w:tcW w:w="1411" w:type="dxa"/>
            <w:shd w:val="clear" w:color="auto" w:fill="C5E0B3" w:themeFill="accent6" w:themeFillTint="66"/>
          </w:tcPr>
          <w:p w14:paraId="2E2D6DAF" w14:textId="3B562B9B" w:rsidR="00F808DB" w:rsidRDefault="00F808DB" w:rsidP="00F808DB">
            <w:pPr>
              <w:rPr>
                <w:sz w:val="20"/>
                <w:szCs w:val="20"/>
              </w:rPr>
            </w:pPr>
            <w:r>
              <w:rPr>
                <w:sz w:val="20"/>
                <w:szCs w:val="20"/>
              </w:rPr>
              <w:t>75 140</w:t>
            </w:r>
          </w:p>
          <w:p w14:paraId="262E0DD3" w14:textId="529F2627" w:rsidR="00D609FB" w:rsidRPr="00F354D7" w:rsidRDefault="00D609FB" w:rsidP="00F354D7">
            <w:pPr>
              <w:rPr>
                <w:rFonts w:ascii="TimesNewRoman" w:hAnsi="TimesNewRoman" w:cs="Arial"/>
                <w:sz w:val="20"/>
                <w:szCs w:val="20"/>
              </w:rPr>
            </w:pPr>
          </w:p>
        </w:tc>
      </w:tr>
    </w:tbl>
    <w:p w14:paraId="21BCEDFA" w14:textId="2998577C" w:rsidR="00E44A74" w:rsidRDefault="00A926EF" w:rsidP="00DC3B4B">
      <w:pPr>
        <w:jc w:val="both"/>
        <w:rPr>
          <w:i/>
          <w:sz w:val="20"/>
          <w:szCs w:val="20"/>
        </w:rPr>
      </w:pPr>
      <w:r>
        <w:rPr>
          <w:noProof/>
        </w:rPr>
        <w:drawing>
          <wp:inline distT="0" distB="0" distL="0" distR="0" wp14:anchorId="5460FBCC" wp14:editId="235F78E9">
            <wp:extent cx="5939790" cy="1950085"/>
            <wp:effectExtent l="0" t="0" r="3810" b="12065"/>
            <wp:docPr id="1273573213" name="Chart 1">
              <a:extLst xmlns:a="http://schemas.openxmlformats.org/drawingml/2006/main">
                <a:ext uri="{FF2B5EF4-FFF2-40B4-BE49-F238E27FC236}">
                  <a16:creationId xmlns:a16="http://schemas.microsoft.com/office/drawing/2014/main" id="{B14861AD-A689-459E-B9A7-105454B01A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B23D4" w:rsidRPr="000D3656" w14:paraId="04A12B8E" w14:textId="77777777" w:rsidTr="00F808DB">
        <w:tc>
          <w:tcPr>
            <w:tcW w:w="1863" w:type="dxa"/>
          </w:tcPr>
          <w:p w14:paraId="3A7446D2" w14:textId="77777777" w:rsidR="003B23D4" w:rsidRPr="000D3656" w:rsidRDefault="003B23D4" w:rsidP="009518FE">
            <w:pPr>
              <w:tabs>
                <w:tab w:val="left" w:pos="0"/>
              </w:tabs>
              <w:jc w:val="both"/>
              <w:rPr>
                <w:sz w:val="20"/>
                <w:szCs w:val="20"/>
              </w:rPr>
            </w:pPr>
            <w:r w:rsidRPr="000D3656">
              <w:rPr>
                <w:sz w:val="20"/>
                <w:szCs w:val="20"/>
              </w:rPr>
              <w:lastRenderedPageBreak/>
              <w:t xml:space="preserve">FM </w:t>
            </w:r>
            <w:r>
              <w:rPr>
                <w:sz w:val="20"/>
                <w:szCs w:val="20"/>
              </w:rPr>
              <w:t>09.02.2026 rīk.Nr.1.1-1/12/30</w:t>
            </w:r>
          </w:p>
        </w:tc>
        <w:tc>
          <w:tcPr>
            <w:tcW w:w="7645" w:type="dxa"/>
          </w:tcPr>
          <w:p w14:paraId="19CDBB8F" w14:textId="06D72BEC" w:rsidR="003B23D4" w:rsidRPr="00A51878" w:rsidRDefault="003B23D4" w:rsidP="009518FE">
            <w:pPr>
              <w:jc w:val="both"/>
              <w:rPr>
                <w:sz w:val="28"/>
                <w:szCs w:val="28"/>
              </w:rPr>
            </w:pPr>
            <w:r>
              <w:rPr>
                <w:sz w:val="20"/>
                <w:szCs w:val="20"/>
              </w:rPr>
              <w:t>4 140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D78B7" w:rsidRPr="006D78B7">
              <w:rPr>
                <w:sz w:val="20"/>
                <w:szCs w:val="20"/>
              </w:rPr>
              <w:t>lai nodrošinātu projekta “Latvijas pārstāvju ceļa izdevumu kompensācija, dodoties uz Eiropas Savienības Padomes darba grupu sanāksmēm un Padomes sanāksmēm” īstenošanas turpināšanu (ĀFP).</w:t>
            </w:r>
          </w:p>
        </w:tc>
      </w:tr>
      <w:tr w:rsidR="00236A3B" w:rsidRPr="000D3656" w14:paraId="79784096" w14:textId="77777777" w:rsidTr="00F808DB">
        <w:tc>
          <w:tcPr>
            <w:tcW w:w="1863" w:type="dxa"/>
          </w:tcPr>
          <w:p w14:paraId="42F83AB3" w14:textId="77777777" w:rsidR="00236A3B" w:rsidRPr="000D3656" w:rsidRDefault="00236A3B"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47F0BC65" w14:textId="1B4C9ECB" w:rsidR="00236A3B" w:rsidRPr="00A51878" w:rsidRDefault="00236A3B" w:rsidP="0086446C">
            <w:pPr>
              <w:jc w:val="both"/>
              <w:rPr>
                <w:sz w:val="28"/>
                <w:szCs w:val="28"/>
              </w:rPr>
            </w:pPr>
            <w:r>
              <w:rPr>
                <w:sz w:val="20"/>
                <w:szCs w:val="20"/>
              </w:rPr>
              <w:t>5 024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35234D">
              <w:rPr>
                <w:sz w:val="20"/>
                <w:szCs w:val="20"/>
              </w:rPr>
              <w:t>samazināti</w:t>
            </w:r>
            <w:r>
              <w:rPr>
                <w:sz w:val="20"/>
                <w:szCs w:val="20"/>
              </w:rPr>
              <w:t xml:space="preserve"> izdevumi</w:t>
            </w:r>
            <w:r w:rsidR="008328E3">
              <w:rPr>
                <w:sz w:val="20"/>
                <w:szCs w:val="20"/>
              </w:rPr>
              <w:t xml:space="preserve"> </w:t>
            </w:r>
            <w:r w:rsidR="008328E3" w:rsidRPr="008328E3">
              <w:rPr>
                <w:sz w:val="20"/>
                <w:szCs w:val="20"/>
              </w:rPr>
              <w:t>valsts pamatbudžeta iestāžu saņemtos transfertus no ārvalstu finanšu palīdzības līdzekļiem un izdevumus precēm un pakalpojumiem.</w:t>
            </w:r>
          </w:p>
        </w:tc>
      </w:tr>
    </w:tbl>
    <w:p w14:paraId="6C04F929" w14:textId="77777777" w:rsidR="005E28A4" w:rsidRDefault="005E28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14:paraId="18306CE6" w14:textId="77777777" w:rsidTr="00135547">
        <w:tc>
          <w:tcPr>
            <w:tcW w:w="1555" w:type="dxa"/>
            <w:shd w:val="clear" w:color="auto" w:fill="C5E0B3" w:themeFill="accent6" w:themeFillTint="66"/>
          </w:tcPr>
          <w:p w14:paraId="237D794A" w14:textId="77777777" w:rsidR="00D609FB" w:rsidRDefault="00D609FB" w:rsidP="00DC3B4B">
            <w:pPr>
              <w:jc w:val="both"/>
              <w:rPr>
                <w:sz w:val="20"/>
                <w:szCs w:val="20"/>
              </w:rPr>
            </w:pPr>
            <w:r>
              <w:rPr>
                <w:sz w:val="20"/>
                <w:szCs w:val="20"/>
              </w:rPr>
              <w:t>70.17.00</w:t>
            </w:r>
          </w:p>
        </w:tc>
        <w:tc>
          <w:tcPr>
            <w:tcW w:w="3827" w:type="dxa"/>
            <w:shd w:val="clear" w:color="auto" w:fill="C5E0B3" w:themeFill="accent6" w:themeFillTint="66"/>
          </w:tcPr>
          <w:p w14:paraId="1FA2CAC0" w14:textId="77777777" w:rsidR="00D609FB" w:rsidRDefault="00D609FB" w:rsidP="00DC3B4B">
            <w:pPr>
              <w:jc w:val="both"/>
              <w:rPr>
                <w:sz w:val="20"/>
                <w:szCs w:val="20"/>
              </w:rPr>
            </w:pPr>
            <w:r w:rsidRPr="00D609FB">
              <w:rPr>
                <w:sz w:val="20"/>
                <w:szCs w:val="20"/>
              </w:rPr>
              <w:t>Eiropas Savienības programmas Erasmus+ projektu īstenošanas nodrošināšana</w:t>
            </w:r>
          </w:p>
        </w:tc>
        <w:tc>
          <w:tcPr>
            <w:tcW w:w="1276" w:type="dxa"/>
            <w:shd w:val="clear" w:color="auto" w:fill="C5E0B3" w:themeFill="accent6" w:themeFillTint="66"/>
          </w:tcPr>
          <w:p w14:paraId="74A4BEDE" w14:textId="1BE3828A" w:rsidR="00493B29" w:rsidRDefault="00493B29" w:rsidP="00493B29">
            <w:pPr>
              <w:jc w:val="both"/>
              <w:rPr>
                <w:sz w:val="20"/>
                <w:szCs w:val="20"/>
              </w:rPr>
            </w:pPr>
            <w:r>
              <w:rPr>
                <w:sz w:val="20"/>
                <w:szCs w:val="20"/>
              </w:rPr>
              <w:t>12 464</w:t>
            </w:r>
          </w:p>
          <w:p w14:paraId="4348EA70" w14:textId="0F0B7E90" w:rsidR="00D609FB" w:rsidRDefault="00D609FB" w:rsidP="00DC3B4B">
            <w:pPr>
              <w:jc w:val="both"/>
              <w:rPr>
                <w:sz w:val="20"/>
                <w:szCs w:val="20"/>
              </w:rPr>
            </w:pPr>
          </w:p>
        </w:tc>
        <w:tc>
          <w:tcPr>
            <w:tcW w:w="1275" w:type="dxa"/>
            <w:shd w:val="clear" w:color="auto" w:fill="C5E0B3" w:themeFill="accent6" w:themeFillTint="66"/>
          </w:tcPr>
          <w:p w14:paraId="67CDB27E" w14:textId="6203E2CD" w:rsidR="00A926EF" w:rsidRDefault="00A926EF" w:rsidP="00A926EF">
            <w:pPr>
              <w:jc w:val="both"/>
              <w:rPr>
                <w:sz w:val="20"/>
                <w:szCs w:val="20"/>
              </w:rPr>
            </w:pPr>
            <w:r>
              <w:rPr>
                <w:sz w:val="20"/>
                <w:szCs w:val="20"/>
              </w:rPr>
              <w:t>74 342</w:t>
            </w:r>
          </w:p>
          <w:p w14:paraId="5F56977D" w14:textId="6C6A6114" w:rsidR="00D609FB" w:rsidRPr="00F354D7" w:rsidRDefault="00D609FB" w:rsidP="00DC3B4B">
            <w:pPr>
              <w:jc w:val="both"/>
              <w:rPr>
                <w:rFonts w:ascii="TimesNewRoman" w:hAnsi="TimesNewRoman" w:cs="Arial"/>
                <w:sz w:val="20"/>
                <w:szCs w:val="20"/>
              </w:rPr>
            </w:pPr>
          </w:p>
        </w:tc>
        <w:tc>
          <w:tcPr>
            <w:tcW w:w="1411" w:type="dxa"/>
            <w:shd w:val="clear" w:color="auto" w:fill="C5E0B3" w:themeFill="accent6" w:themeFillTint="66"/>
          </w:tcPr>
          <w:p w14:paraId="5C6C4B10" w14:textId="695C3B6B" w:rsidR="000A4329" w:rsidRDefault="000A4329" w:rsidP="000A4329">
            <w:pPr>
              <w:jc w:val="both"/>
              <w:rPr>
                <w:sz w:val="20"/>
                <w:szCs w:val="20"/>
              </w:rPr>
            </w:pPr>
            <w:r>
              <w:rPr>
                <w:sz w:val="20"/>
                <w:szCs w:val="20"/>
              </w:rPr>
              <w:t>86 806</w:t>
            </w:r>
          </w:p>
          <w:p w14:paraId="17FE7738" w14:textId="29EE6B41" w:rsidR="00D609FB" w:rsidRPr="00C30CE3" w:rsidRDefault="00D609FB" w:rsidP="00DC3B4B">
            <w:pPr>
              <w:jc w:val="both"/>
              <w:rPr>
                <w:rFonts w:ascii="TimesNewRoman" w:hAnsi="TimesNewRoman" w:cs="Arial"/>
                <w:sz w:val="20"/>
                <w:szCs w:val="20"/>
              </w:rPr>
            </w:pPr>
          </w:p>
        </w:tc>
      </w:tr>
    </w:tbl>
    <w:p w14:paraId="622E7111" w14:textId="12ED19E8" w:rsidR="00365071" w:rsidRDefault="000A4329" w:rsidP="00DC3B4B">
      <w:pPr>
        <w:jc w:val="both"/>
        <w:rPr>
          <w:i/>
          <w:sz w:val="20"/>
          <w:szCs w:val="20"/>
        </w:rPr>
      </w:pPr>
      <w:r>
        <w:rPr>
          <w:noProof/>
        </w:rPr>
        <w:drawing>
          <wp:inline distT="0" distB="0" distL="0" distR="0" wp14:anchorId="2D07A27D" wp14:editId="20AE458F">
            <wp:extent cx="5939790" cy="1950085"/>
            <wp:effectExtent l="0" t="0" r="3810" b="12065"/>
            <wp:docPr id="48359103" name="Chart 1">
              <a:extLst xmlns:a="http://schemas.openxmlformats.org/drawingml/2006/main">
                <a:ext uri="{FF2B5EF4-FFF2-40B4-BE49-F238E27FC236}">
                  <a16:creationId xmlns:a16="http://schemas.microsoft.com/office/drawing/2014/main" id="{8DAC4633-67B9-45F2-8520-ED9C49AF6C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924D6" w:rsidRPr="000D3656" w14:paraId="656C498D" w14:textId="77777777" w:rsidTr="000A4329">
        <w:tc>
          <w:tcPr>
            <w:tcW w:w="1863" w:type="dxa"/>
          </w:tcPr>
          <w:p w14:paraId="5129D27B" w14:textId="77777777" w:rsidR="002924D6" w:rsidRPr="000D3656" w:rsidRDefault="002924D6"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Pr>
          <w:p w14:paraId="4C7CA900" w14:textId="70F7AC75" w:rsidR="002924D6" w:rsidRPr="00A51878" w:rsidRDefault="002924D6" w:rsidP="00991AC0">
            <w:pPr>
              <w:jc w:val="both"/>
              <w:rPr>
                <w:sz w:val="28"/>
                <w:szCs w:val="28"/>
              </w:rPr>
            </w:pPr>
            <w:r>
              <w:rPr>
                <w:sz w:val="20"/>
                <w:szCs w:val="20"/>
              </w:rPr>
              <w:t>56 069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07EF1" w:rsidRPr="0045407C">
              <w:rPr>
                <w:sz w:val="20"/>
                <w:szCs w:val="20"/>
              </w:rPr>
              <w:t>pasākuma “Eiropas Savienības programmas Erasmus+ projektu īstenošanas nodrošināšana” Valsts policijas projektiem</w:t>
            </w:r>
            <w:r w:rsidR="00207EF1" w:rsidRPr="002924D6">
              <w:rPr>
                <w:sz w:val="20"/>
                <w:szCs w:val="20"/>
              </w:rPr>
              <w:t xml:space="preserve"> </w:t>
            </w:r>
            <w:r w:rsidR="00207EF1">
              <w:rPr>
                <w:sz w:val="20"/>
                <w:szCs w:val="20"/>
              </w:rPr>
              <w:t xml:space="preserve"> (ĀFP), </w:t>
            </w:r>
            <w:r w:rsidR="0045407C" w:rsidRPr="0045407C">
              <w:rPr>
                <w:sz w:val="20"/>
                <w:szCs w:val="20"/>
              </w:rPr>
              <w:t>pasākuma “Eiropas Savienības programmas Erasmus+ projektu īstenošanas nodrošināšana” īstenošanas turpināšanai</w:t>
            </w:r>
            <w:r w:rsidR="00207EF1">
              <w:rPr>
                <w:sz w:val="20"/>
                <w:szCs w:val="20"/>
              </w:rPr>
              <w:t xml:space="preserve"> </w:t>
            </w:r>
            <w:r w:rsidRPr="002924D6">
              <w:rPr>
                <w:sz w:val="20"/>
                <w:szCs w:val="20"/>
              </w:rPr>
              <w:t>(ĀFP atlikumi).</w:t>
            </w:r>
          </w:p>
        </w:tc>
      </w:tr>
      <w:tr w:rsidR="006A5323" w:rsidRPr="000D3656" w14:paraId="3AC4197A" w14:textId="77777777" w:rsidTr="000A4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4437B6F" w14:textId="77777777" w:rsidR="006A5323" w:rsidRPr="000D3656" w:rsidRDefault="006A5323"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5BE351C0" w14:textId="07259BA1" w:rsidR="006A5323" w:rsidRPr="00A51878" w:rsidRDefault="006A5323" w:rsidP="00F43AEF">
            <w:pPr>
              <w:jc w:val="both"/>
              <w:rPr>
                <w:sz w:val="28"/>
                <w:szCs w:val="28"/>
              </w:rPr>
            </w:pPr>
            <w:r>
              <w:rPr>
                <w:sz w:val="20"/>
                <w:szCs w:val="20"/>
              </w:rPr>
              <w:t>5 303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679CF" w:rsidRPr="003931F3">
              <w:rPr>
                <w:sz w:val="20"/>
                <w:szCs w:val="20"/>
              </w:rPr>
              <w:t>lai nodrošinātu programmas Erasmus+ projektu īstenošanu</w:t>
            </w:r>
            <w:r w:rsidRPr="00FF22DC">
              <w:rPr>
                <w:sz w:val="20"/>
                <w:szCs w:val="20"/>
              </w:rPr>
              <w:t xml:space="preserve"> (transferts no </w:t>
            </w:r>
            <w:r w:rsidR="003931F3" w:rsidRPr="003931F3">
              <w:rPr>
                <w:sz w:val="20"/>
                <w:szCs w:val="20"/>
              </w:rPr>
              <w:t>Izglītības un zinātnes ministrijas budžeta apakšprogrammas 70.15.00 “Eiropas Savienības programmas Erasmus+ projektu īstenošanas nodrošināšana”</w:t>
            </w:r>
            <w:r w:rsidRPr="00FF22DC">
              <w:rPr>
                <w:sz w:val="20"/>
                <w:szCs w:val="20"/>
              </w:rPr>
              <w:t>).</w:t>
            </w:r>
          </w:p>
        </w:tc>
      </w:tr>
      <w:tr w:rsidR="00923FF2" w:rsidRPr="000D3656" w14:paraId="16B4C6A1" w14:textId="77777777" w:rsidTr="000A4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7A8D444" w14:textId="77777777" w:rsidR="00923FF2" w:rsidRPr="000D3656" w:rsidRDefault="00923FF2"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52E42D90" w14:textId="445CFA4E" w:rsidR="00923FF2" w:rsidRPr="008D3147" w:rsidRDefault="00923FF2" w:rsidP="00C64150">
            <w:pPr>
              <w:jc w:val="both"/>
              <w:rPr>
                <w:sz w:val="20"/>
                <w:szCs w:val="20"/>
              </w:rPr>
            </w:pPr>
            <w:r>
              <w:rPr>
                <w:sz w:val="20"/>
                <w:szCs w:val="20"/>
              </w:rPr>
              <w:t>12 970</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ā palielināti izdevumi</w:t>
            </w:r>
            <w:r w:rsidR="00065FE9">
              <w:rPr>
                <w:sz w:val="20"/>
                <w:szCs w:val="20"/>
              </w:rPr>
              <w:t xml:space="preserve"> </w:t>
            </w:r>
            <w:r w:rsidR="00065FE9" w:rsidRPr="005D195A">
              <w:rPr>
                <w:sz w:val="20"/>
                <w:szCs w:val="20"/>
              </w:rPr>
              <w:t>pasākuma “Eiropas Savienības programmas Erasmus+ projektu īstenošanas nodrošināšana” Valsts ugunsdzēsības un glābšanas dienesta projekta “Kas nepieciešams, lai kļūtu par drošu ugunsdzēsēju?” īstenošanai (ĀFP)</w:t>
            </w:r>
            <w:r w:rsidR="005D195A" w:rsidRPr="005D195A">
              <w:rPr>
                <w:sz w:val="20"/>
                <w:szCs w:val="20"/>
              </w:rPr>
              <w:t>.</w:t>
            </w:r>
          </w:p>
        </w:tc>
      </w:tr>
    </w:tbl>
    <w:p w14:paraId="4902FD99" w14:textId="77777777" w:rsidR="00AE776C" w:rsidRDefault="00AE776C"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EC03BC" w14:paraId="2A458E42" w14:textId="77777777" w:rsidTr="00993C5A">
        <w:trPr>
          <w:trHeight w:val="500"/>
        </w:trPr>
        <w:tc>
          <w:tcPr>
            <w:tcW w:w="1555" w:type="dxa"/>
            <w:shd w:val="clear" w:color="auto" w:fill="C5E0B3" w:themeFill="accent6" w:themeFillTint="66"/>
          </w:tcPr>
          <w:p w14:paraId="5959A67B" w14:textId="77777777" w:rsidR="00EC03BC" w:rsidRDefault="00EC03BC" w:rsidP="00DC3B4B">
            <w:pPr>
              <w:jc w:val="both"/>
              <w:rPr>
                <w:sz w:val="20"/>
                <w:szCs w:val="20"/>
              </w:rPr>
            </w:pPr>
            <w:r>
              <w:rPr>
                <w:sz w:val="20"/>
                <w:szCs w:val="20"/>
              </w:rPr>
              <w:t>70.19.00</w:t>
            </w:r>
          </w:p>
        </w:tc>
        <w:tc>
          <w:tcPr>
            <w:tcW w:w="3827" w:type="dxa"/>
            <w:shd w:val="clear" w:color="auto" w:fill="C5E0B3" w:themeFill="accent6" w:themeFillTint="66"/>
          </w:tcPr>
          <w:p w14:paraId="5F549DDD" w14:textId="77777777" w:rsidR="00EC03BC" w:rsidRDefault="00EC03BC" w:rsidP="00DC3B4B">
            <w:pPr>
              <w:jc w:val="both"/>
              <w:rPr>
                <w:sz w:val="20"/>
                <w:szCs w:val="20"/>
              </w:rPr>
            </w:pPr>
            <w:r w:rsidRPr="00D609FB">
              <w:rPr>
                <w:sz w:val="20"/>
                <w:szCs w:val="20"/>
              </w:rPr>
              <w:t>Eiropas Savienības pētniecības un inovācijas programmas "Apvārsnis 2020" projektu un pasākumu īstenošana</w:t>
            </w:r>
          </w:p>
        </w:tc>
        <w:tc>
          <w:tcPr>
            <w:tcW w:w="1276" w:type="dxa"/>
            <w:shd w:val="clear" w:color="auto" w:fill="C5E0B3" w:themeFill="accent6" w:themeFillTint="66"/>
          </w:tcPr>
          <w:p w14:paraId="7F46ABEB" w14:textId="642D9CDA" w:rsidR="00493B29" w:rsidRDefault="00493B29" w:rsidP="00493B29">
            <w:pPr>
              <w:jc w:val="both"/>
              <w:rPr>
                <w:sz w:val="20"/>
                <w:szCs w:val="20"/>
              </w:rPr>
            </w:pPr>
            <w:r>
              <w:rPr>
                <w:sz w:val="20"/>
                <w:szCs w:val="20"/>
              </w:rPr>
              <w:t>22 509</w:t>
            </w:r>
          </w:p>
          <w:p w14:paraId="4C3917AD" w14:textId="2D5D028B" w:rsidR="00EC03BC" w:rsidRPr="00F354D7" w:rsidRDefault="00EC03BC" w:rsidP="00DC3B4B">
            <w:pPr>
              <w:jc w:val="both"/>
              <w:rPr>
                <w:rFonts w:ascii="TimesNewRoman" w:hAnsi="TimesNewRoman" w:cs="Arial"/>
                <w:sz w:val="20"/>
                <w:szCs w:val="20"/>
              </w:rPr>
            </w:pPr>
          </w:p>
        </w:tc>
        <w:tc>
          <w:tcPr>
            <w:tcW w:w="1275" w:type="dxa"/>
            <w:shd w:val="clear" w:color="auto" w:fill="C5E0B3" w:themeFill="accent6" w:themeFillTint="66"/>
          </w:tcPr>
          <w:p w14:paraId="454E335F" w14:textId="63040C77" w:rsidR="00EC03BC" w:rsidRPr="00F62F23" w:rsidRDefault="00493B29"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5C1D54E8" w14:textId="548A91B1" w:rsidR="00493B29" w:rsidRDefault="00493B29" w:rsidP="00493B29">
            <w:pPr>
              <w:jc w:val="both"/>
              <w:rPr>
                <w:sz w:val="20"/>
                <w:szCs w:val="20"/>
              </w:rPr>
            </w:pPr>
            <w:r>
              <w:rPr>
                <w:sz w:val="20"/>
                <w:szCs w:val="20"/>
              </w:rPr>
              <w:t>22 509</w:t>
            </w:r>
          </w:p>
          <w:p w14:paraId="64159016" w14:textId="4E1ED7ED" w:rsidR="00EC03BC" w:rsidRPr="00C30CE3" w:rsidRDefault="00EC03BC" w:rsidP="00DC3B4B">
            <w:pPr>
              <w:jc w:val="both"/>
              <w:rPr>
                <w:rFonts w:ascii="TimesNewRoman" w:hAnsi="TimesNewRoman" w:cs="Arial"/>
                <w:sz w:val="20"/>
                <w:szCs w:val="20"/>
              </w:rPr>
            </w:pPr>
          </w:p>
        </w:tc>
      </w:tr>
    </w:tbl>
    <w:p w14:paraId="3318B920" w14:textId="77777777" w:rsidR="00493B29" w:rsidRDefault="00493B29" w:rsidP="00493B29">
      <w:pPr>
        <w:jc w:val="both"/>
        <w:rPr>
          <w:i/>
          <w:sz w:val="20"/>
          <w:szCs w:val="20"/>
        </w:rPr>
      </w:pPr>
      <w:r>
        <w:rPr>
          <w:i/>
          <w:sz w:val="20"/>
          <w:szCs w:val="20"/>
        </w:rPr>
        <w:t>Pārskata periodā netika veiktas apropriācijas izmaiņas</w:t>
      </w:r>
    </w:p>
    <w:p w14:paraId="0BFBD56A" w14:textId="77777777" w:rsidR="00085DB4" w:rsidRDefault="00085DB4" w:rsidP="005646E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B294E" w14:paraId="5786AF65" w14:textId="77777777" w:rsidTr="00E30F6E">
        <w:tc>
          <w:tcPr>
            <w:tcW w:w="1555" w:type="dxa"/>
            <w:shd w:val="clear" w:color="auto" w:fill="C5E0B3" w:themeFill="accent6" w:themeFillTint="66"/>
          </w:tcPr>
          <w:p w14:paraId="00C007FA" w14:textId="77777777" w:rsidR="00DB294E" w:rsidRDefault="00DB294E" w:rsidP="00DC3B4B">
            <w:pPr>
              <w:jc w:val="both"/>
              <w:rPr>
                <w:sz w:val="20"/>
                <w:szCs w:val="20"/>
              </w:rPr>
            </w:pPr>
            <w:r>
              <w:rPr>
                <w:sz w:val="20"/>
                <w:szCs w:val="20"/>
              </w:rPr>
              <w:t>70.23.00</w:t>
            </w:r>
          </w:p>
        </w:tc>
        <w:tc>
          <w:tcPr>
            <w:tcW w:w="3827" w:type="dxa"/>
            <w:shd w:val="clear" w:color="auto" w:fill="C5E0B3" w:themeFill="accent6" w:themeFillTint="66"/>
          </w:tcPr>
          <w:p w14:paraId="61FEA39C" w14:textId="77777777" w:rsidR="00DB294E" w:rsidRDefault="00DB294E" w:rsidP="00DC3B4B">
            <w:pPr>
              <w:jc w:val="both"/>
              <w:rPr>
                <w:sz w:val="20"/>
                <w:szCs w:val="20"/>
              </w:rPr>
            </w:pPr>
            <w:r>
              <w:rPr>
                <w:sz w:val="20"/>
                <w:szCs w:val="20"/>
              </w:rPr>
              <w:t xml:space="preserve">Izdevumi </w:t>
            </w:r>
            <w:r w:rsidRPr="00DB294E">
              <w:rPr>
                <w:sz w:val="20"/>
                <w:szCs w:val="20"/>
              </w:rPr>
              <w:t>citu Eiropas Savienības politiku instrumentu projektu un pasākumu īstenošanai</w:t>
            </w:r>
          </w:p>
        </w:tc>
        <w:tc>
          <w:tcPr>
            <w:tcW w:w="1276" w:type="dxa"/>
            <w:shd w:val="clear" w:color="auto" w:fill="C5E0B3" w:themeFill="accent6" w:themeFillTint="66"/>
          </w:tcPr>
          <w:p w14:paraId="70C1964D" w14:textId="056F2055" w:rsidR="00A46883" w:rsidRDefault="00A46883" w:rsidP="00A46883">
            <w:pPr>
              <w:jc w:val="both"/>
              <w:rPr>
                <w:sz w:val="20"/>
                <w:szCs w:val="20"/>
              </w:rPr>
            </w:pPr>
            <w:r>
              <w:rPr>
                <w:sz w:val="20"/>
                <w:szCs w:val="20"/>
              </w:rPr>
              <w:t>2 418 955</w:t>
            </w:r>
          </w:p>
          <w:p w14:paraId="00D794CF" w14:textId="573A7EA7" w:rsidR="00DB294E" w:rsidRPr="00F354D7" w:rsidRDefault="00DB294E" w:rsidP="00DC3B4B">
            <w:pPr>
              <w:jc w:val="both"/>
              <w:rPr>
                <w:rFonts w:ascii="TimesNewRoman" w:hAnsi="TimesNewRoman" w:cs="Arial"/>
                <w:sz w:val="20"/>
                <w:szCs w:val="20"/>
              </w:rPr>
            </w:pPr>
          </w:p>
        </w:tc>
        <w:tc>
          <w:tcPr>
            <w:tcW w:w="1275" w:type="dxa"/>
            <w:shd w:val="clear" w:color="auto" w:fill="C5E0B3" w:themeFill="accent6" w:themeFillTint="66"/>
          </w:tcPr>
          <w:p w14:paraId="63F4C724" w14:textId="1BA4E5B0" w:rsidR="000A4329" w:rsidRDefault="000A4329" w:rsidP="000A4329">
            <w:pPr>
              <w:jc w:val="both"/>
              <w:rPr>
                <w:sz w:val="20"/>
                <w:szCs w:val="20"/>
              </w:rPr>
            </w:pPr>
            <w:r>
              <w:rPr>
                <w:sz w:val="20"/>
                <w:szCs w:val="20"/>
              </w:rPr>
              <w:t>1 620 255</w:t>
            </w:r>
          </w:p>
          <w:p w14:paraId="69746ED0" w14:textId="64D70E96" w:rsidR="00DB294E" w:rsidRPr="00F354D7" w:rsidRDefault="00DB294E" w:rsidP="00DC3B4B">
            <w:pPr>
              <w:jc w:val="both"/>
              <w:rPr>
                <w:rFonts w:ascii="TimesNewRoman" w:hAnsi="TimesNewRoman" w:cs="Arial"/>
                <w:sz w:val="20"/>
                <w:szCs w:val="20"/>
              </w:rPr>
            </w:pPr>
          </w:p>
        </w:tc>
        <w:tc>
          <w:tcPr>
            <w:tcW w:w="1411" w:type="dxa"/>
            <w:shd w:val="clear" w:color="auto" w:fill="C5E0B3" w:themeFill="accent6" w:themeFillTint="66"/>
          </w:tcPr>
          <w:p w14:paraId="601D5818" w14:textId="784C5C42" w:rsidR="000A4329" w:rsidRDefault="000A4329" w:rsidP="000A4329">
            <w:pPr>
              <w:jc w:val="both"/>
              <w:rPr>
                <w:sz w:val="20"/>
                <w:szCs w:val="20"/>
              </w:rPr>
            </w:pPr>
            <w:r>
              <w:rPr>
                <w:sz w:val="20"/>
                <w:szCs w:val="20"/>
              </w:rPr>
              <w:t>4 039 210</w:t>
            </w:r>
          </w:p>
          <w:p w14:paraId="32CC0272" w14:textId="0F2BD430" w:rsidR="00DB294E" w:rsidRPr="00067DF0" w:rsidRDefault="00DB294E" w:rsidP="00DC3B4B">
            <w:pPr>
              <w:jc w:val="both"/>
              <w:rPr>
                <w:rFonts w:ascii="TimesNewRoman" w:hAnsi="TimesNewRoman" w:cs="Arial"/>
                <w:sz w:val="20"/>
                <w:szCs w:val="20"/>
              </w:rPr>
            </w:pPr>
          </w:p>
        </w:tc>
      </w:tr>
    </w:tbl>
    <w:p w14:paraId="20F1E168" w14:textId="04F1FFA2" w:rsidR="00501B92" w:rsidRDefault="000A4329" w:rsidP="00DC3B4B">
      <w:pPr>
        <w:jc w:val="both"/>
        <w:rPr>
          <w:i/>
          <w:sz w:val="20"/>
          <w:szCs w:val="20"/>
        </w:rPr>
      </w:pPr>
      <w:r>
        <w:rPr>
          <w:noProof/>
        </w:rPr>
        <w:drawing>
          <wp:inline distT="0" distB="0" distL="0" distR="0" wp14:anchorId="52E89D7A" wp14:editId="58AF3A4B">
            <wp:extent cx="5939790" cy="1950085"/>
            <wp:effectExtent l="0" t="0" r="3810" b="12065"/>
            <wp:docPr id="1245599892" name="Chart 1">
              <a:extLst xmlns:a="http://schemas.openxmlformats.org/drawingml/2006/main">
                <a:ext uri="{FF2B5EF4-FFF2-40B4-BE49-F238E27FC236}">
                  <a16:creationId xmlns:a16="http://schemas.microsoft.com/office/drawing/2014/main" id="{26672DAE-3BB8-4C8A-8E54-E53ABD500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D78B7" w:rsidRPr="000D3656" w14:paraId="744DBA83" w14:textId="77777777" w:rsidTr="00724727">
        <w:tc>
          <w:tcPr>
            <w:tcW w:w="1863" w:type="dxa"/>
          </w:tcPr>
          <w:p w14:paraId="7EC8F8CF" w14:textId="77777777" w:rsidR="006D78B7" w:rsidRPr="000D3656" w:rsidRDefault="006D78B7"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Pr>
          <w:p w14:paraId="7EFE13E2" w14:textId="5673685A" w:rsidR="006D78B7" w:rsidRPr="00A51878" w:rsidRDefault="006D78B7" w:rsidP="009518FE">
            <w:pPr>
              <w:jc w:val="both"/>
              <w:rPr>
                <w:sz w:val="28"/>
                <w:szCs w:val="28"/>
              </w:rPr>
            </w:pPr>
            <w:r>
              <w:rPr>
                <w:sz w:val="20"/>
                <w:szCs w:val="20"/>
              </w:rPr>
              <w:t>1 338 939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C00C1" w:rsidRPr="00925067">
              <w:rPr>
                <w:sz w:val="20"/>
                <w:szCs w:val="20"/>
              </w:rPr>
              <w:t xml:space="preserve">pasākuma “Civilās aizsardzības mehānisma finanšu instruments” Valsts ugunsdzēsības un glābšanas dienesta projekta “Lot 2 lauka mācības saistībā ar ūdens, mežu ugunsdzēsības, CBRN spējām, EUCPT un TAST” īstenošanas turpināšanai, </w:t>
            </w:r>
            <w:r w:rsidR="00770D6F" w:rsidRPr="00925067">
              <w:rPr>
                <w:sz w:val="20"/>
                <w:szCs w:val="20"/>
              </w:rPr>
              <w:t xml:space="preserve">pasākuma “Iekšējās drošības fonds – kopienas darbība” Finanšu izlūkošanas dienesta projekta “Stiprināt ES aktīvu atgūšanu un sankciju izsekošanu pret starptautisku augsta līmeņa korupciju” īstenošanas turpināšanai, </w:t>
            </w:r>
            <w:r w:rsidR="00925067" w:rsidRPr="00925067">
              <w:rPr>
                <w:sz w:val="20"/>
                <w:szCs w:val="20"/>
              </w:rPr>
              <w:t>pasākuma “Iekšējās drošības fonds – Savienības darbība” projekta “Inovatīvu, proaktīvu instrumentu pilnveide un pielietošana, apkarojot augsta līmeņa smagās organizētās noziedzības grupējumus un naudas atmazgāšanas tīklus ES dalībvalstīs (FIDR2)” īstenošanas turpināšanai</w:t>
            </w:r>
            <w:r w:rsidR="00FC00C1" w:rsidRPr="006D78B7">
              <w:rPr>
                <w:sz w:val="20"/>
                <w:szCs w:val="20"/>
              </w:rPr>
              <w:t xml:space="preserve"> </w:t>
            </w:r>
            <w:r w:rsidRPr="006D78B7">
              <w:rPr>
                <w:sz w:val="20"/>
                <w:szCs w:val="20"/>
              </w:rPr>
              <w:t>(ĀFP</w:t>
            </w:r>
            <w:r w:rsidR="00925067">
              <w:rPr>
                <w:sz w:val="20"/>
                <w:szCs w:val="20"/>
              </w:rPr>
              <w:t xml:space="preserve"> atlikumi</w:t>
            </w:r>
            <w:r w:rsidRPr="006D78B7">
              <w:rPr>
                <w:sz w:val="20"/>
                <w:szCs w:val="20"/>
              </w:rPr>
              <w:t>).</w:t>
            </w:r>
          </w:p>
        </w:tc>
      </w:tr>
      <w:tr w:rsidR="0045407C" w:rsidRPr="000D3656" w14:paraId="4FA717FB" w14:textId="77777777" w:rsidTr="00724727">
        <w:tc>
          <w:tcPr>
            <w:tcW w:w="1863" w:type="dxa"/>
          </w:tcPr>
          <w:p w14:paraId="34C4C17C" w14:textId="77777777" w:rsidR="0045407C" w:rsidRPr="000D3656" w:rsidRDefault="0045407C" w:rsidP="00991AC0">
            <w:pPr>
              <w:tabs>
                <w:tab w:val="left" w:pos="0"/>
              </w:tabs>
              <w:jc w:val="both"/>
              <w:rPr>
                <w:sz w:val="20"/>
                <w:szCs w:val="20"/>
              </w:rPr>
            </w:pPr>
            <w:r w:rsidRPr="000D3656">
              <w:rPr>
                <w:sz w:val="20"/>
                <w:szCs w:val="20"/>
              </w:rPr>
              <w:lastRenderedPageBreak/>
              <w:t xml:space="preserve">FM </w:t>
            </w:r>
            <w:r>
              <w:rPr>
                <w:sz w:val="20"/>
                <w:szCs w:val="20"/>
              </w:rPr>
              <w:t>25.02.2026 rīk.Nr.1.1-1/12/50</w:t>
            </w:r>
          </w:p>
        </w:tc>
        <w:tc>
          <w:tcPr>
            <w:tcW w:w="7645" w:type="dxa"/>
          </w:tcPr>
          <w:p w14:paraId="7B3F8A3C" w14:textId="431B8FC6" w:rsidR="0045407C" w:rsidRPr="00A51878" w:rsidRDefault="0045407C" w:rsidP="00991AC0">
            <w:pPr>
              <w:jc w:val="both"/>
              <w:rPr>
                <w:sz w:val="28"/>
                <w:szCs w:val="28"/>
              </w:rPr>
            </w:pPr>
            <w:r>
              <w:rPr>
                <w:sz w:val="20"/>
                <w:szCs w:val="20"/>
              </w:rPr>
              <w:t>1 530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116A3" w:rsidRPr="000116A3">
              <w:rPr>
                <w:sz w:val="20"/>
                <w:szCs w:val="20"/>
              </w:rPr>
              <w:t>pasākuma “Mobilitātes partnerības mehānisms (Mobility Partnership Facility)” Valsts robežsardzes projekta “Moldovas Republikas Robežpolicijas Ģenerālinspektorāta kapacitātes stiprināšana “zaļās” un “zilās” robežas kontroles jomā (LatMoldova)” īstenošanas turpināšanai</w:t>
            </w:r>
            <w:r>
              <w:rPr>
                <w:sz w:val="20"/>
                <w:szCs w:val="20"/>
              </w:rPr>
              <w:t xml:space="preserve"> </w:t>
            </w:r>
            <w:r w:rsidRPr="002924D6">
              <w:rPr>
                <w:sz w:val="20"/>
                <w:szCs w:val="20"/>
              </w:rPr>
              <w:t>(ĀFP atlikumi).</w:t>
            </w:r>
          </w:p>
        </w:tc>
      </w:tr>
      <w:tr w:rsidR="005247DD" w:rsidRPr="000D3656" w14:paraId="402BF326" w14:textId="77777777" w:rsidTr="00724727">
        <w:tc>
          <w:tcPr>
            <w:tcW w:w="1863" w:type="dxa"/>
          </w:tcPr>
          <w:p w14:paraId="37B2DB0B" w14:textId="77777777" w:rsidR="005247DD" w:rsidRPr="000D3656" w:rsidRDefault="005247DD"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6389FFEC" w14:textId="360FB860" w:rsidR="005247DD" w:rsidRPr="00A51878" w:rsidRDefault="005247DD" w:rsidP="004E3FAB">
            <w:pPr>
              <w:jc w:val="both"/>
              <w:rPr>
                <w:sz w:val="28"/>
                <w:szCs w:val="28"/>
              </w:rPr>
            </w:pPr>
            <w:r>
              <w:rPr>
                <w:sz w:val="20"/>
                <w:szCs w:val="20"/>
              </w:rPr>
              <w:t>11 833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584DC2">
              <w:rPr>
                <w:sz w:val="20"/>
                <w:szCs w:val="20"/>
              </w:rPr>
              <w:t xml:space="preserve"> </w:t>
            </w:r>
            <w:r w:rsidR="00584DC2" w:rsidRPr="00584DC2">
              <w:rPr>
                <w:sz w:val="20"/>
                <w:szCs w:val="20"/>
              </w:rPr>
              <w:t>pasākuma “Eiropola programma “Atbalsts operatīvajai darbībai un augstas prioritātes mērķu identificēšanai”“ Valsts policijas projekta “TRIDENT” īstenošanai</w:t>
            </w:r>
            <w:r w:rsidR="00584DC2" w:rsidRPr="007A338F">
              <w:rPr>
                <w:sz w:val="20"/>
                <w:szCs w:val="20"/>
              </w:rPr>
              <w:t xml:space="preserve"> </w:t>
            </w:r>
            <w:r w:rsidRPr="007A338F">
              <w:rPr>
                <w:sz w:val="20"/>
                <w:szCs w:val="20"/>
              </w:rPr>
              <w:t>(ĀFP).</w:t>
            </w:r>
          </w:p>
        </w:tc>
      </w:tr>
      <w:tr w:rsidR="00950BFF" w:rsidRPr="000D3656" w14:paraId="775A756B" w14:textId="77777777" w:rsidTr="000A4329">
        <w:tc>
          <w:tcPr>
            <w:tcW w:w="1863" w:type="dxa"/>
          </w:tcPr>
          <w:p w14:paraId="6E815AE8" w14:textId="77777777" w:rsidR="00950BFF" w:rsidRPr="000D3656" w:rsidRDefault="00950BFF"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73895A4F" w14:textId="7F7A33C1" w:rsidR="00950BFF" w:rsidRPr="00A51878" w:rsidRDefault="006E6351" w:rsidP="003119F8">
            <w:pPr>
              <w:jc w:val="both"/>
              <w:rPr>
                <w:sz w:val="28"/>
                <w:szCs w:val="28"/>
              </w:rPr>
            </w:pPr>
            <w:r>
              <w:rPr>
                <w:sz w:val="20"/>
                <w:szCs w:val="20"/>
              </w:rPr>
              <w:t>7 008</w:t>
            </w:r>
            <w:r w:rsidR="00950BFF" w:rsidRPr="000D3656">
              <w:rPr>
                <w:sz w:val="20"/>
                <w:szCs w:val="20"/>
              </w:rPr>
              <w:t xml:space="preserve"> </w:t>
            </w:r>
            <w:r w:rsidR="00950BFF" w:rsidRPr="004C4FA4">
              <w:rPr>
                <w:i/>
                <w:sz w:val="20"/>
                <w:szCs w:val="20"/>
              </w:rPr>
              <w:t>euro</w:t>
            </w:r>
            <w:r w:rsidR="00950BFF" w:rsidRPr="000D3656">
              <w:rPr>
                <w:sz w:val="20"/>
                <w:szCs w:val="20"/>
              </w:rPr>
              <w:t xml:space="preserve"> apmēr</w:t>
            </w:r>
            <w:r w:rsidR="00950BFF">
              <w:rPr>
                <w:sz w:val="20"/>
                <w:szCs w:val="20"/>
              </w:rPr>
              <w:t xml:space="preserve">ā palielināti izdevumi </w:t>
            </w:r>
            <w:r w:rsidR="006F7C66" w:rsidRPr="006F7C66">
              <w:rPr>
                <w:sz w:val="20"/>
                <w:szCs w:val="20"/>
              </w:rPr>
              <w:t>citu Eiropas Savienības politiku instrumentu pasākuma “Eiropola programma “Atbalsts operatīvajai darbībai un augstas prioritātes mērķu identificēšanai”“ Valsts policijas projekta “TRIDENT” īstenošanai</w:t>
            </w:r>
            <w:r w:rsidR="006F7C66" w:rsidRPr="00340471">
              <w:rPr>
                <w:sz w:val="20"/>
                <w:szCs w:val="20"/>
              </w:rPr>
              <w:t xml:space="preserve"> </w:t>
            </w:r>
            <w:r w:rsidR="00950BFF" w:rsidRPr="00340471">
              <w:rPr>
                <w:sz w:val="20"/>
                <w:szCs w:val="20"/>
              </w:rPr>
              <w:t>(80.00.00 programma).</w:t>
            </w:r>
          </w:p>
        </w:tc>
      </w:tr>
      <w:tr w:rsidR="007E3F72" w:rsidRPr="000D3656" w14:paraId="2E9747E9" w14:textId="77777777" w:rsidTr="000A4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CB63AC6" w14:textId="77777777" w:rsidR="007E3F72" w:rsidRPr="000D3656" w:rsidRDefault="007E3F72"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Borders>
              <w:top w:val="nil"/>
              <w:left w:val="nil"/>
              <w:bottom w:val="nil"/>
              <w:right w:val="nil"/>
            </w:tcBorders>
          </w:tcPr>
          <w:p w14:paraId="65F978AC" w14:textId="3BE02BB3" w:rsidR="007E3F72" w:rsidRPr="00A51878" w:rsidRDefault="0097127C" w:rsidP="00D716F9">
            <w:pPr>
              <w:jc w:val="both"/>
              <w:rPr>
                <w:sz w:val="28"/>
                <w:szCs w:val="28"/>
              </w:rPr>
            </w:pPr>
            <w:r>
              <w:rPr>
                <w:sz w:val="20"/>
                <w:szCs w:val="20"/>
              </w:rPr>
              <w:t>15 383</w:t>
            </w:r>
            <w:r w:rsidR="007E3F72" w:rsidRPr="000D3656">
              <w:rPr>
                <w:sz w:val="20"/>
                <w:szCs w:val="20"/>
              </w:rPr>
              <w:t xml:space="preserve"> </w:t>
            </w:r>
            <w:r w:rsidR="007E3F72" w:rsidRPr="004C4FA4">
              <w:rPr>
                <w:i/>
                <w:sz w:val="20"/>
                <w:szCs w:val="20"/>
              </w:rPr>
              <w:t>euro</w:t>
            </w:r>
            <w:r w:rsidR="007E3F72" w:rsidRPr="000D3656">
              <w:rPr>
                <w:sz w:val="20"/>
                <w:szCs w:val="20"/>
              </w:rPr>
              <w:t xml:space="preserve"> apmēr</w:t>
            </w:r>
            <w:r w:rsidR="007E3F72">
              <w:rPr>
                <w:sz w:val="20"/>
                <w:szCs w:val="20"/>
              </w:rPr>
              <w:t xml:space="preserve">ā palielināti izdevumi, </w:t>
            </w:r>
            <w:r w:rsidR="00D00942" w:rsidRPr="00876C22">
              <w:rPr>
                <w:sz w:val="20"/>
                <w:szCs w:val="20"/>
              </w:rPr>
              <w:t xml:space="preserve">lai Sabiedrības integrācijas fonds pēc projekta “Atbalsts pārvietotajām personām no Ukrainas Latvijā” īstenošanas nodrošinātu neizlietotā finansējuma atmaksu Iekšlietu ministrijai psiholoģiskā atbalsta kursa pieejamības uzlabošanai Ukrainas Valsts robežsardzes dienesta (State Border Guard Service of Ukraine) amatpersonām (transferts no </w:t>
            </w:r>
            <w:r w:rsidR="00876C22" w:rsidRPr="00876C22">
              <w:rPr>
                <w:sz w:val="20"/>
                <w:szCs w:val="20"/>
              </w:rPr>
              <w:t>Sabiedrības integrācijas fonda apakšprogrammas 70.24.00 “Iekšējās drošības un Patvēruma, migrācijas un integrācijas fondu un Finansiāla atbalsta instrumenta robežu pārvaldībai un vīzu politikai projektu un pasākumu īstenošana (2021-2027)”).</w:t>
            </w:r>
          </w:p>
        </w:tc>
      </w:tr>
      <w:tr w:rsidR="005D195A" w:rsidRPr="000D3656" w14:paraId="774542D1" w14:textId="77777777" w:rsidTr="000A4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A3FAB3D" w14:textId="77777777" w:rsidR="005D195A" w:rsidRPr="000D3656" w:rsidRDefault="005D195A"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67991847" w14:textId="6614BF59" w:rsidR="005D195A" w:rsidRPr="00C35E78" w:rsidRDefault="00EE1895" w:rsidP="00C35E78">
            <w:pPr>
              <w:tabs>
                <w:tab w:val="left" w:pos="993"/>
                <w:tab w:val="left" w:pos="1276"/>
              </w:tabs>
              <w:jc w:val="both"/>
              <w:rPr>
                <w:sz w:val="28"/>
                <w:szCs w:val="28"/>
              </w:rPr>
            </w:pPr>
            <w:r>
              <w:rPr>
                <w:sz w:val="20"/>
                <w:szCs w:val="20"/>
              </w:rPr>
              <w:t>225 293</w:t>
            </w:r>
            <w:r w:rsidR="005D195A" w:rsidRPr="000D3656">
              <w:rPr>
                <w:sz w:val="20"/>
                <w:szCs w:val="20"/>
              </w:rPr>
              <w:t xml:space="preserve"> </w:t>
            </w:r>
            <w:r w:rsidR="005D195A" w:rsidRPr="008D3147">
              <w:rPr>
                <w:i/>
                <w:iCs/>
                <w:sz w:val="20"/>
                <w:szCs w:val="20"/>
              </w:rPr>
              <w:t xml:space="preserve">euro </w:t>
            </w:r>
            <w:r w:rsidR="005D195A" w:rsidRPr="000D3656">
              <w:rPr>
                <w:sz w:val="20"/>
                <w:szCs w:val="20"/>
              </w:rPr>
              <w:t>apmēr</w:t>
            </w:r>
            <w:r w:rsidR="005D195A">
              <w:rPr>
                <w:sz w:val="20"/>
                <w:szCs w:val="20"/>
              </w:rPr>
              <w:t xml:space="preserve">ā palielināti izdevumi </w:t>
            </w:r>
            <w:r w:rsidR="007C0CC3" w:rsidRPr="00C35E78">
              <w:rPr>
                <w:sz w:val="20"/>
                <w:szCs w:val="20"/>
              </w:rPr>
              <w:t>pasākuma “Mobilitātes partnerības mehānisms (Mobility Partnership Facility)” Valsts robežsardzes projekta “Moldovas Republikas Robežpolicijas Ģenerālinspektorāta kapacitātes stiprināšana “zaļās” un “zilās” robežas kontroles jomā (LatMoldova)” īstenošanai</w:t>
            </w:r>
            <w:r w:rsidR="00C35E78" w:rsidRPr="00C35E78">
              <w:rPr>
                <w:sz w:val="20"/>
                <w:szCs w:val="20"/>
              </w:rPr>
              <w:t xml:space="preserve">, </w:t>
            </w:r>
            <w:r w:rsidR="007C0CC3" w:rsidRPr="00C35E78">
              <w:rPr>
                <w:sz w:val="20"/>
                <w:szCs w:val="20"/>
              </w:rPr>
              <w:t>pasākuma “Eiropola programma “Atbalsts operatīvajai darbībai un augstas prioritātes mērķu identificēšanai”“ Valsts policijas projekta “OTF SIM Cartel” īstenošanai</w:t>
            </w:r>
            <w:r w:rsidR="00C35E78" w:rsidRPr="00C35E78">
              <w:rPr>
                <w:sz w:val="20"/>
                <w:szCs w:val="20"/>
              </w:rPr>
              <w:t>,</w:t>
            </w:r>
            <w:r w:rsidR="007C0CC3" w:rsidRPr="00C35E78">
              <w:rPr>
                <w:sz w:val="20"/>
                <w:szCs w:val="20"/>
              </w:rPr>
              <w:t xml:space="preserve"> pasākuma “EuropeAid programmas projekts “Atbalsts tiesībaizsardzības un drošības reformām Armēnijā”“ Valsts policijas projekta “Atbalsts tiesībaizsardzības un drošības reformām Armēnijā”, lai Valsts policija nodrošinātu ārvalstu finanšu palīdzības atmaksu valsts budžetā par projekta ietvaros veiktajiem valsts budžeta finansētajiem izdevumiem</w:t>
            </w:r>
            <w:r w:rsidR="005D195A" w:rsidRPr="005D195A">
              <w:rPr>
                <w:sz w:val="20"/>
                <w:szCs w:val="20"/>
              </w:rPr>
              <w:t xml:space="preserve"> (ĀFP)</w:t>
            </w:r>
            <w:r w:rsidR="005E583D">
              <w:rPr>
                <w:sz w:val="20"/>
                <w:szCs w:val="20"/>
              </w:rPr>
              <w:t xml:space="preserve">, un </w:t>
            </w:r>
            <w:r w:rsidR="005E583D" w:rsidRPr="00C35E78">
              <w:rPr>
                <w:sz w:val="20"/>
                <w:szCs w:val="20"/>
              </w:rPr>
              <w:t>pasākuma “EuropeAid programmas projekts “Atbalsts tiesībaizsardzības un drošības reformām Armēnijā”“ Valsts policijas projekta “Atbalsts tiesībaizsardzības un drošības reformām Armēnijā” īstenošanai</w:t>
            </w:r>
            <w:r w:rsidR="00C35E78" w:rsidRPr="00C35E78">
              <w:rPr>
                <w:sz w:val="20"/>
                <w:szCs w:val="20"/>
              </w:rPr>
              <w:t>,</w:t>
            </w:r>
            <w:r w:rsidR="005E583D" w:rsidRPr="00C35E78">
              <w:rPr>
                <w:sz w:val="20"/>
                <w:szCs w:val="20"/>
              </w:rPr>
              <w:t xml:space="preserve"> pasākuma “Patvēruma, migrācijas un integrācijas fonds (Savienības darbības)” Pilsonības un migrācijas lietu pārvaldes projekta “Atbalsts pārvietotajām personām no Ukrainas Latvijā” aktivitāšu īstenošanas turpināšanai (ĀFP atlikumi).</w:t>
            </w:r>
          </w:p>
        </w:tc>
      </w:tr>
      <w:tr w:rsidR="00724727" w:rsidRPr="000D3656" w14:paraId="3278662E" w14:textId="77777777" w:rsidTr="000A4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FC03FE3" w14:textId="77777777" w:rsidR="00724727" w:rsidRPr="000D3656" w:rsidRDefault="00724727"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Borders>
              <w:top w:val="nil"/>
              <w:left w:val="nil"/>
              <w:bottom w:val="nil"/>
              <w:right w:val="nil"/>
            </w:tcBorders>
          </w:tcPr>
          <w:p w14:paraId="0D5FE247" w14:textId="5857C9FE" w:rsidR="00724727" w:rsidRPr="00A51878" w:rsidRDefault="00724727" w:rsidP="00C64150">
            <w:pPr>
              <w:jc w:val="both"/>
              <w:rPr>
                <w:sz w:val="28"/>
                <w:szCs w:val="28"/>
              </w:rPr>
            </w:pPr>
            <w:r>
              <w:rPr>
                <w:sz w:val="20"/>
                <w:szCs w:val="20"/>
              </w:rPr>
              <w:t>20 269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C5915" w:rsidRPr="008C5915">
              <w:rPr>
                <w:sz w:val="20"/>
                <w:szCs w:val="20"/>
              </w:rPr>
              <w:t>citu Eiropas Savienības politiku instrumentu pasākuma “Eiropola programma “Atbalsts operatīvajai darbībai un augstas prioritātes mērķu identificēšanai”” Valsts policijas projekta “OTF SIM Cartel” īstenošanai</w:t>
            </w:r>
            <w:r w:rsidRPr="005A28B3">
              <w:rPr>
                <w:sz w:val="20"/>
                <w:szCs w:val="20"/>
              </w:rPr>
              <w:t xml:space="preserve"> (80.00.00 programma).</w:t>
            </w:r>
          </w:p>
        </w:tc>
      </w:tr>
    </w:tbl>
    <w:p w14:paraId="67F55A63" w14:textId="77777777" w:rsidR="000D3EDD" w:rsidRDefault="000D3EDD" w:rsidP="00DC3B4B">
      <w:pPr>
        <w:jc w:val="both"/>
        <w:rPr>
          <w:i/>
          <w:sz w:val="20"/>
          <w:szCs w:val="20"/>
        </w:rPr>
      </w:pPr>
    </w:p>
    <w:tbl>
      <w:tblPr>
        <w:tblStyle w:val="TableGrid"/>
        <w:tblW w:w="9346" w:type="dxa"/>
        <w:tblLook w:val="04A0" w:firstRow="1" w:lastRow="0" w:firstColumn="1" w:lastColumn="0" w:noHBand="0" w:noVBand="1"/>
      </w:tblPr>
      <w:tblGrid>
        <w:gridCol w:w="1555"/>
        <w:gridCol w:w="3824"/>
        <w:gridCol w:w="1275"/>
        <w:gridCol w:w="1275"/>
        <w:gridCol w:w="1417"/>
      </w:tblGrid>
      <w:tr w:rsidR="00420512" w14:paraId="22F79333" w14:textId="77777777" w:rsidTr="003F4D4C">
        <w:tc>
          <w:tcPr>
            <w:tcW w:w="1555" w:type="dxa"/>
            <w:shd w:val="clear" w:color="auto" w:fill="C5E0B3" w:themeFill="accent6" w:themeFillTint="66"/>
          </w:tcPr>
          <w:p w14:paraId="79F8CC6E" w14:textId="7F6F3769" w:rsidR="00420512" w:rsidRDefault="00420512" w:rsidP="00D538C5">
            <w:pPr>
              <w:jc w:val="both"/>
              <w:rPr>
                <w:sz w:val="20"/>
                <w:szCs w:val="20"/>
              </w:rPr>
            </w:pPr>
            <w:r>
              <w:rPr>
                <w:sz w:val="20"/>
                <w:szCs w:val="20"/>
              </w:rPr>
              <w:t>70.24.00</w:t>
            </w:r>
          </w:p>
        </w:tc>
        <w:tc>
          <w:tcPr>
            <w:tcW w:w="3824" w:type="dxa"/>
            <w:shd w:val="clear" w:color="auto" w:fill="C5E0B3" w:themeFill="accent6" w:themeFillTint="66"/>
          </w:tcPr>
          <w:p w14:paraId="58C795C4" w14:textId="73AA9D92" w:rsidR="00420512" w:rsidRDefault="00420512" w:rsidP="00D538C5">
            <w:pPr>
              <w:jc w:val="both"/>
              <w:rPr>
                <w:sz w:val="20"/>
                <w:szCs w:val="20"/>
              </w:rPr>
            </w:pPr>
            <w:r w:rsidRPr="00420512">
              <w:rPr>
                <w:sz w:val="20"/>
                <w:szCs w:val="20"/>
              </w:rPr>
              <w:t>Iekšējās drošības un Patvēruma, migrācijas un integrācijas fondu un Finansiāla atbalsta instrumenta robežu pārvaldībai un vīzu politikai projektu un pasākumu īstenošana (2021–2027)</w:t>
            </w:r>
          </w:p>
        </w:tc>
        <w:tc>
          <w:tcPr>
            <w:tcW w:w="1275" w:type="dxa"/>
            <w:shd w:val="clear" w:color="auto" w:fill="C5E0B3" w:themeFill="accent6" w:themeFillTint="66"/>
          </w:tcPr>
          <w:p w14:paraId="66239D6E" w14:textId="4E0578B9" w:rsidR="00A46883" w:rsidRDefault="00A46883" w:rsidP="00A46883">
            <w:pPr>
              <w:jc w:val="both"/>
              <w:rPr>
                <w:sz w:val="20"/>
                <w:szCs w:val="20"/>
              </w:rPr>
            </w:pPr>
            <w:r>
              <w:rPr>
                <w:sz w:val="20"/>
                <w:szCs w:val="20"/>
              </w:rPr>
              <w:t>30 284 383</w:t>
            </w:r>
          </w:p>
          <w:p w14:paraId="7BC95924" w14:textId="2F2FC614" w:rsidR="00420512" w:rsidRDefault="00420512" w:rsidP="00D538C5">
            <w:pPr>
              <w:jc w:val="both"/>
              <w:rPr>
                <w:sz w:val="20"/>
                <w:szCs w:val="20"/>
              </w:rPr>
            </w:pPr>
          </w:p>
        </w:tc>
        <w:tc>
          <w:tcPr>
            <w:tcW w:w="1275" w:type="dxa"/>
            <w:shd w:val="clear" w:color="auto" w:fill="C5E0B3" w:themeFill="accent6" w:themeFillTint="66"/>
          </w:tcPr>
          <w:p w14:paraId="7BF9BE3C" w14:textId="62EAD235" w:rsidR="00442A92" w:rsidRDefault="00442A92" w:rsidP="00442A92">
            <w:pPr>
              <w:jc w:val="both"/>
              <w:rPr>
                <w:sz w:val="20"/>
                <w:szCs w:val="20"/>
              </w:rPr>
            </w:pPr>
            <w:r>
              <w:rPr>
                <w:sz w:val="20"/>
                <w:szCs w:val="20"/>
              </w:rPr>
              <w:t>11 802 872</w:t>
            </w:r>
          </w:p>
          <w:p w14:paraId="766DAB38" w14:textId="5D31DF7B" w:rsidR="00420512" w:rsidRDefault="00420512" w:rsidP="00D538C5">
            <w:pPr>
              <w:jc w:val="both"/>
              <w:rPr>
                <w:sz w:val="20"/>
                <w:szCs w:val="20"/>
              </w:rPr>
            </w:pPr>
          </w:p>
        </w:tc>
        <w:tc>
          <w:tcPr>
            <w:tcW w:w="1417" w:type="dxa"/>
            <w:shd w:val="clear" w:color="auto" w:fill="C5E0B3" w:themeFill="accent6" w:themeFillTint="66"/>
          </w:tcPr>
          <w:p w14:paraId="33F4222A" w14:textId="2B4BF199" w:rsidR="00442A92" w:rsidRDefault="00442A92" w:rsidP="00442A92">
            <w:pPr>
              <w:jc w:val="both"/>
              <w:rPr>
                <w:sz w:val="20"/>
                <w:szCs w:val="20"/>
              </w:rPr>
            </w:pPr>
            <w:r>
              <w:rPr>
                <w:sz w:val="20"/>
                <w:szCs w:val="20"/>
              </w:rPr>
              <w:t>42 087 255</w:t>
            </w:r>
          </w:p>
          <w:p w14:paraId="684E67F8" w14:textId="68ADAAFB" w:rsidR="00420512" w:rsidRPr="00067DF0" w:rsidRDefault="00420512" w:rsidP="00D538C5">
            <w:pPr>
              <w:jc w:val="both"/>
              <w:rPr>
                <w:rFonts w:ascii="TimesNewRoman" w:hAnsi="TimesNewRoman" w:cs="Arial"/>
                <w:sz w:val="20"/>
                <w:szCs w:val="20"/>
              </w:rPr>
            </w:pPr>
          </w:p>
        </w:tc>
      </w:tr>
    </w:tbl>
    <w:p w14:paraId="261DC1C1" w14:textId="24FB0C38" w:rsidR="005646E8" w:rsidRDefault="00442A92" w:rsidP="005646E8">
      <w:pPr>
        <w:jc w:val="both"/>
        <w:rPr>
          <w:i/>
          <w:sz w:val="20"/>
          <w:szCs w:val="20"/>
        </w:rPr>
      </w:pPr>
      <w:r>
        <w:rPr>
          <w:noProof/>
        </w:rPr>
        <w:drawing>
          <wp:inline distT="0" distB="0" distL="0" distR="0" wp14:anchorId="4E108F64" wp14:editId="555C23B0">
            <wp:extent cx="5939790" cy="1950085"/>
            <wp:effectExtent l="0" t="0" r="3810" b="12065"/>
            <wp:docPr id="1849980282" name="Chart 1">
              <a:extLst xmlns:a="http://schemas.openxmlformats.org/drawingml/2006/main">
                <a:ext uri="{FF2B5EF4-FFF2-40B4-BE49-F238E27FC236}">
                  <a16:creationId xmlns:a16="http://schemas.microsoft.com/office/drawing/2014/main" id="{D56989CC-E947-4AE3-8746-0E248D3AA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64BAD" w:rsidRPr="000D3656" w14:paraId="4D868381" w14:textId="77777777" w:rsidTr="008C5915">
        <w:tc>
          <w:tcPr>
            <w:tcW w:w="1863" w:type="dxa"/>
          </w:tcPr>
          <w:p w14:paraId="390C3EF0" w14:textId="77777777" w:rsidR="00A64BAD" w:rsidRPr="000D3656" w:rsidRDefault="00A64BAD"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25D73E87" w14:textId="62514538" w:rsidR="00A64BAD" w:rsidRPr="00A51878" w:rsidRDefault="00A64BAD" w:rsidP="00991AC0">
            <w:pPr>
              <w:jc w:val="both"/>
              <w:rPr>
                <w:sz w:val="28"/>
                <w:szCs w:val="28"/>
              </w:rPr>
            </w:pPr>
            <w:r>
              <w:rPr>
                <w:sz w:val="20"/>
                <w:szCs w:val="20"/>
              </w:rPr>
              <w:t>1 880 397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A7D09" w:rsidRPr="00CA7D09">
              <w:rPr>
                <w:sz w:val="20"/>
                <w:szCs w:val="20"/>
              </w:rPr>
              <w:t>citu Eiropas Savienības politiku instrumentu pasākuma “Iekšējās drošības un Patvēruma, migrācijas un integrācijas fondu un Finansiāla atbalsta instrumenta robežu pārvaldībai un vīzu politikai projektu un pasākumu īstenošana (2021–2027)” Valsts robežsardzes projekta “Aizturēto ārzemnieku, tai skaitā patvēruma meklētāju, uzņemšanas un atgriešanas spēju stiprināšana (2. posms)” īstenošanai</w:t>
            </w:r>
            <w:r w:rsidR="00CA7D09" w:rsidRPr="005A28B3">
              <w:rPr>
                <w:sz w:val="20"/>
                <w:szCs w:val="20"/>
              </w:rPr>
              <w:t xml:space="preserve"> </w:t>
            </w:r>
            <w:r w:rsidRPr="005A28B3">
              <w:rPr>
                <w:sz w:val="20"/>
                <w:szCs w:val="20"/>
              </w:rPr>
              <w:t>(80.00.00 programma).</w:t>
            </w:r>
          </w:p>
        </w:tc>
      </w:tr>
      <w:tr w:rsidR="006F7C66" w:rsidRPr="000D3656" w14:paraId="575B0471" w14:textId="77777777" w:rsidTr="00442A92">
        <w:tc>
          <w:tcPr>
            <w:tcW w:w="1863" w:type="dxa"/>
          </w:tcPr>
          <w:p w14:paraId="7E8255F5" w14:textId="77777777" w:rsidR="006F7C66" w:rsidRPr="000D3656" w:rsidRDefault="006F7C66" w:rsidP="003119F8">
            <w:pPr>
              <w:tabs>
                <w:tab w:val="left" w:pos="0"/>
              </w:tabs>
              <w:jc w:val="both"/>
              <w:rPr>
                <w:sz w:val="20"/>
                <w:szCs w:val="20"/>
              </w:rPr>
            </w:pPr>
            <w:r w:rsidRPr="000D3656">
              <w:rPr>
                <w:sz w:val="20"/>
                <w:szCs w:val="20"/>
              </w:rPr>
              <w:lastRenderedPageBreak/>
              <w:t xml:space="preserve">FM </w:t>
            </w:r>
            <w:r>
              <w:rPr>
                <w:sz w:val="20"/>
                <w:szCs w:val="20"/>
              </w:rPr>
              <w:t>25.03.2026 rīk.Nr.1.1-1/12/90</w:t>
            </w:r>
          </w:p>
        </w:tc>
        <w:tc>
          <w:tcPr>
            <w:tcW w:w="7645" w:type="dxa"/>
          </w:tcPr>
          <w:p w14:paraId="6928A551" w14:textId="2A1F4551" w:rsidR="006F7C66" w:rsidRPr="00A51878" w:rsidRDefault="006F7C66" w:rsidP="003119F8">
            <w:pPr>
              <w:jc w:val="both"/>
              <w:rPr>
                <w:sz w:val="28"/>
                <w:szCs w:val="28"/>
              </w:rPr>
            </w:pPr>
            <w:r>
              <w:rPr>
                <w:sz w:val="20"/>
                <w:szCs w:val="20"/>
              </w:rPr>
              <w:t>4 114 342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B3DFB" w:rsidRPr="00AB3DFB">
              <w:rPr>
                <w:sz w:val="20"/>
                <w:szCs w:val="20"/>
              </w:rPr>
              <w:t>citu Eiropas Savienības politiku instrumentu pasākuma “Iekšējās drošības un Patvēruma, migrācijas un integrācijas fondu un Finansiāla atbalsta instrumenta robežu pārvaldībai un vīzu politikai projektu un pasākumu īstenošana (2021–2027)” Pilsonības un migrācijas lietu pārvaldes projektu īstenošanai</w:t>
            </w:r>
            <w:r w:rsidR="00AB3DFB" w:rsidRPr="00340471">
              <w:rPr>
                <w:sz w:val="20"/>
                <w:szCs w:val="20"/>
              </w:rPr>
              <w:t xml:space="preserve"> </w:t>
            </w:r>
            <w:r w:rsidRPr="00340471">
              <w:rPr>
                <w:sz w:val="20"/>
                <w:szCs w:val="20"/>
              </w:rPr>
              <w:t>(80.00.00 programma).</w:t>
            </w:r>
          </w:p>
        </w:tc>
      </w:tr>
      <w:tr w:rsidR="00C40061" w:rsidRPr="000D3656" w14:paraId="0D96F000" w14:textId="77777777" w:rsidTr="00442A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CE69983" w14:textId="77777777" w:rsidR="00C40061" w:rsidRPr="000D3656" w:rsidRDefault="00C40061"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Borders>
              <w:top w:val="nil"/>
              <w:left w:val="nil"/>
              <w:bottom w:val="nil"/>
              <w:right w:val="nil"/>
            </w:tcBorders>
          </w:tcPr>
          <w:p w14:paraId="459C05CA" w14:textId="01C1E81B" w:rsidR="00C40061" w:rsidRPr="00A51878" w:rsidRDefault="00C40061" w:rsidP="00E20F97">
            <w:pPr>
              <w:jc w:val="both"/>
              <w:rPr>
                <w:sz w:val="28"/>
                <w:szCs w:val="28"/>
              </w:rPr>
            </w:pPr>
            <w:r>
              <w:rPr>
                <w:sz w:val="20"/>
                <w:szCs w:val="20"/>
              </w:rPr>
              <w:t>4 262 387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23D90" w:rsidRPr="00323D90">
              <w:rPr>
                <w:sz w:val="20"/>
                <w:szCs w:val="20"/>
              </w:rPr>
              <w:t>citu Eiropas Savienības politiku instrumentu pasākuma “Iekšējās drošības un Patvēruma, migrācijas un integrācijas fondu un Finansiāla atbalsta instrumenta robežu pārvaldībai un vīzu politikai projektu un pasākumu īstenošana (2021–2027)” projektu īstenošanai</w:t>
            </w:r>
            <w:r w:rsidRPr="00F478BC">
              <w:rPr>
                <w:sz w:val="20"/>
                <w:szCs w:val="20"/>
              </w:rPr>
              <w:t xml:space="preserve"> (80.00.00 programma).</w:t>
            </w:r>
          </w:p>
        </w:tc>
      </w:tr>
      <w:tr w:rsidR="008C5915" w:rsidRPr="000D3656" w14:paraId="4FFBF330" w14:textId="77777777" w:rsidTr="00442A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8576298" w14:textId="77777777" w:rsidR="008C5915" w:rsidRPr="000D3656" w:rsidRDefault="008C5915"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Borders>
              <w:top w:val="nil"/>
              <w:left w:val="nil"/>
              <w:bottom w:val="nil"/>
              <w:right w:val="nil"/>
            </w:tcBorders>
          </w:tcPr>
          <w:p w14:paraId="7B6E428C" w14:textId="7E0B6DA1" w:rsidR="008C5915" w:rsidRPr="00A51878" w:rsidRDefault="008C5915" w:rsidP="00C64150">
            <w:pPr>
              <w:jc w:val="both"/>
              <w:rPr>
                <w:sz w:val="28"/>
                <w:szCs w:val="28"/>
              </w:rPr>
            </w:pPr>
            <w:r>
              <w:rPr>
                <w:sz w:val="20"/>
                <w:szCs w:val="20"/>
              </w:rPr>
              <w:t>1 545 746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52B55" w:rsidRPr="00752B55">
              <w:rPr>
                <w:sz w:val="20"/>
                <w:szCs w:val="20"/>
              </w:rPr>
              <w:t>citu Eiropas Savienības politiku instrumentu pasākuma “Iekšējās drošības un Patvēruma, migrācijas un integrācijas fondu un Finansiāla atbalsta instrumenta robežu pārvaldībai un vīzu politikai projektu un pasākumu īstenošana (2021–2027)” Pilsonības un migrācijas lietu pārvaldes projekta “Patvēruma meklētāju uzņemšanas standartu paaugstināšana Migrācijas un patvēruma pakta ieviešanai” īstenošanai</w:t>
            </w:r>
            <w:r w:rsidRPr="005A28B3">
              <w:rPr>
                <w:sz w:val="20"/>
                <w:szCs w:val="20"/>
              </w:rPr>
              <w:t xml:space="preserve"> (80.00.00 programma).</w:t>
            </w:r>
          </w:p>
        </w:tc>
      </w:tr>
    </w:tbl>
    <w:p w14:paraId="507C0F6C" w14:textId="77777777" w:rsidR="009954F6" w:rsidRDefault="009954F6" w:rsidP="005646E8">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72D50" w14:paraId="144C5EF6" w14:textId="77777777" w:rsidTr="00B55ADD">
        <w:tc>
          <w:tcPr>
            <w:tcW w:w="1555" w:type="dxa"/>
            <w:shd w:val="clear" w:color="auto" w:fill="C5E0B3" w:themeFill="accent6" w:themeFillTint="66"/>
          </w:tcPr>
          <w:p w14:paraId="24C12407" w14:textId="4585069D" w:rsidR="00072D50" w:rsidRDefault="00072D50" w:rsidP="00B55ADD">
            <w:pPr>
              <w:jc w:val="both"/>
              <w:rPr>
                <w:sz w:val="20"/>
                <w:szCs w:val="20"/>
              </w:rPr>
            </w:pPr>
            <w:r>
              <w:rPr>
                <w:sz w:val="20"/>
                <w:szCs w:val="20"/>
              </w:rPr>
              <w:t>70.25.00</w:t>
            </w:r>
          </w:p>
        </w:tc>
        <w:tc>
          <w:tcPr>
            <w:tcW w:w="3827" w:type="dxa"/>
            <w:shd w:val="clear" w:color="auto" w:fill="C5E0B3" w:themeFill="accent6" w:themeFillTint="66"/>
          </w:tcPr>
          <w:p w14:paraId="208FDCDD" w14:textId="52E543B0" w:rsidR="00072D50" w:rsidRDefault="00072D50" w:rsidP="00B55ADD">
            <w:pPr>
              <w:jc w:val="both"/>
              <w:rPr>
                <w:sz w:val="20"/>
                <w:szCs w:val="20"/>
              </w:rPr>
            </w:pPr>
            <w:r w:rsidRPr="00072D50">
              <w:rPr>
                <w:sz w:val="20"/>
                <w:szCs w:val="20"/>
              </w:rPr>
              <w:t>Eiropas Savienības pētniecības un inovācijas programmas “Apvārsnis Eiropa" projektu un pasākumu īstenošana (2021-2027)</w:t>
            </w:r>
          </w:p>
        </w:tc>
        <w:tc>
          <w:tcPr>
            <w:tcW w:w="1276" w:type="dxa"/>
            <w:shd w:val="clear" w:color="auto" w:fill="C5E0B3" w:themeFill="accent6" w:themeFillTint="66"/>
          </w:tcPr>
          <w:p w14:paraId="6D964BB4" w14:textId="427CF2F4" w:rsidR="003E2FD8" w:rsidRDefault="003E2FD8" w:rsidP="003E2FD8">
            <w:pPr>
              <w:jc w:val="both"/>
              <w:rPr>
                <w:sz w:val="20"/>
                <w:szCs w:val="20"/>
              </w:rPr>
            </w:pPr>
            <w:r>
              <w:rPr>
                <w:sz w:val="20"/>
                <w:szCs w:val="20"/>
              </w:rPr>
              <w:t>31 972</w:t>
            </w:r>
          </w:p>
          <w:p w14:paraId="337984E6" w14:textId="76F44445" w:rsidR="00072D50" w:rsidRDefault="00072D50" w:rsidP="00B55ADD">
            <w:pPr>
              <w:jc w:val="both"/>
              <w:rPr>
                <w:sz w:val="20"/>
                <w:szCs w:val="20"/>
              </w:rPr>
            </w:pPr>
          </w:p>
        </w:tc>
        <w:tc>
          <w:tcPr>
            <w:tcW w:w="1275" w:type="dxa"/>
            <w:shd w:val="clear" w:color="auto" w:fill="C5E0B3" w:themeFill="accent6" w:themeFillTint="66"/>
          </w:tcPr>
          <w:p w14:paraId="57EC3FA0" w14:textId="31FD269D" w:rsidR="00072D50" w:rsidRDefault="00037C45" w:rsidP="00B55ADD">
            <w:pPr>
              <w:jc w:val="both"/>
              <w:rPr>
                <w:sz w:val="20"/>
                <w:szCs w:val="20"/>
              </w:rPr>
            </w:pPr>
            <w:r>
              <w:rPr>
                <w:sz w:val="20"/>
                <w:szCs w:val="20"/>
              </w:rPr>
              <w:t>0</w:t>
            </w:r>
          </w:p>
        </w:tc>
        <w:tc>
          <w:tcPr>
            <w:tcW w:w="1411" w:type="dxa"/>
            <w:shd w:val="clear" w:color="auto" w:fill="C5E0B3" w:themeFill="accent6" w:themeFillTint="66"/>
          </w:tcPr>
          <w:p w14:paraId="1090F5A5" w14:textId="4842F47B" w:rsidR="003E2FD8" w:rsidRDefault="003E2FD8" w:rsidP="003E2FD8">
            <w:pPr>
              <w:jc w:val="both"/>
              <w:rPr>
                <w:sz w:val="20"/>
                <w:szCs w:val="20"/>
              </w:rPr>
            </w:pPr>
            <w:r>
              <w:rPr>
                <w:sz w:val="20"/>
                <w:szCs w:val="20"/>
              </w:rPr>
              <w:t>31 972</w:t>
            </w:r>
          </w:p>
          <w:p w14:paraId="61BFC098" w14:textId="77777777" w:rsidR="00072D50" w:rsidRPr="00067DF0" w:rsidRDefault="00072D50" w:rsidP="00B55ADD">
            <w:pPr>
              <w:jc w:val="both"/>
              <w:rPr>
                <w:rFonts w:ascii="TimesNewRoman" w:hAnsi="TimesNewRoman" w:cs="Arial"/>
                <w:sz w:val="20"/>
                <w:szCs w:val="20"/>
              </w:rPr>
            </w:pPr>
          </w:p>
        </w:tc>
      </w:tr>
    </w:tbl>
    <w:p w14:paraId="5E9ED9BC" w14:textId="77777777" w:rsidR="005646E8" w:rsidRDefault="005646E8" w:rsidP="005646E8">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52601" w14:paraId="0763FF6A" w14:textId="77777777" w:rsidTr="00EE6C65">
        <w:tc>
          <w:tcPr>
            <w:tcW w:w="1555" w:type="dxa"/>
            <w:shd w:val="clear" w:color="auto" w:fill="C5E0B3" w:themeFill="accent6" w:themeFillTint="66"/>
          </w:tcPr>
          <w:p w14:paraId="1B0E012C" w14:textId="5B0EC237" w:rsidR="00B52601" w:rsidRDefault="00B52601" w:rsidP="00EE6C65">
            <w:pPr>
              <w:jc w:val="both"/>
              <w:rPr>
                <w:sz w:val="20"/>
                <w:szCs w:val="20"/>
              </w:rPr>
            </w:pPr>
            <w:r>
              <w:rPr>
                <w:sz w:val="20"/>
                <w:szCs w:val="20"/>
              </w:rPr>
              <w:t>70.50.00</w:t>
            </w:r>
          </w:p>
        </w:tc>
        <w:tc>
          <w:tcPr>
            <w:tcW w:w="3827" w:type="dxa"/>
            <w:shd w:val="clear" w:color="auto" w:fill="C5E0B3" w:themeFill="accent6" w:themeFillTint="66"/>
          </w:tcPr>
          <w:p w14:paraId="034FC071" w14:textId="5B60C7DD" w:rsidR="00B52601" w:rsidRDefault="00B52601" w:rsidP="00EE6C65">
            <w:pPr>
              <w:jc w:val="both"/>
              <w:rPr>
                <w:sz w:val="20"/>
                <w:szCs w:val="20"/>
              </w:rPr>
            </w:pPr>
            <w:r w:rsidRPr="00B52601">
              <w:rPr>
                <w:sz w:val="20"/>
                <w:szCs w:val="20"/>
              </w:rPr>
              <w:t>Tehniskā palīdzība ERAF, ESF+, KF, TPF finansējuma apgūšanai (2021–2027)</w:t>
            </w:r>
          </w:p>
        </w:tc>
        <w:tc>
          <w:tcPr>
            <w:tcW w:w="1276" w:type="dxa"/>
            <w:shd w:val="clear" w:color="auto" w:fill="C5E0B3" w:themeFill="accent6" w:themeFillTint="66"/>
          </w:tcPr>
          <w:p w14:paraId="27A3358F" w14:textId="5AB7BAA1" w:rsidR="00037C45" w:rsidRDefault="00037C45" w:rsidP="00037C45">
            <w:pPr>
              <w:jc w:val="both"/>
              <w:rPr>
                <w:sz w:val="20"/>
                <w:szCs w:val="20"/>
              </w:rPr>
            </w:pPr>
            <w:r>
              <w:rPr>
                <w:sz w:val="20"/>
                <w:szCs w:val="20"/>
              </w:rPr>
              <w:t>128 802</w:t>
            </w:r>
          </w:p>
          <w:p w14:paraId="25965F28" w14:textId="280CD260" w:rsidR="00B52601" w:rsidRDefault="00B52601" w:rsidP="00EE6C65">
            <w:pPr>
              <w:jc w:val="both"/>
              <w:rPr>
                <w:sz w:val="20"/>
                <w:szCs w:val="20"/>
              </w:rPr>
            </w:pPr>
          </w:p>
        </w:tc>
        <w:tc>
          <w:tcPr>
            <w:tcW w:w="1275" w:type="dxa"/>
            <w:shd w:val="clear" w:color="auto" w:fill="C5E0B3" w:themeFill="accent6" w:themeFillTint="66"/>
          </w:tcPr>
          <w:p w14:paraId="14CD4C8A" w14:textId="57BF1D31" w:rsidR="00B52601" w:rsidRDefault="00037C45" w:rsidP="00EE6C65">
            <w:pPr>
              <w:jc w:val="both"/>
              <w:rPr>
                <w:sz w:val="20"/>
                <w:szCs w:val="20"/>
              </w:rPr>
            </w:pPr>
            <w:r>
              <w:rPr>
                <w:sz w:val="20"/>
                <w:szCs w:val="20"/>
              </w:rPr>
              <w:t>0</w:t>
            </w:r>
          </w:p>
        </w:tc>
        <w:tc>
          <w:tcPr>
            <w:tcW w:w="1411" w:type="dxa"/>
            <w:shd w:val="clear" w:color="auto" w:fill="C5E0B3" w:themeFill="accent6" w:themeFillTint="66"/>
          </w:tcPr>
          <w:p w14:paraId="79E94C76" w14:textId="2D14BB1C" w:rsidR="00037C45" w:rsidRDefault="00037C45" w:rsidP="00037C45">
            <w:pPr>
              <w:jc w:val="both"/>
              <w:rPr>
                <w:sz w:val="20"/>
                <w:szCs w:val="20"/>
              </w:rPr>
            </w:pPr>
            <w:r>
              <w:rPr>
                <w:sz w:val="20"/>
                <w:szCs w:val="20"/>
              </w:rPr>
              <w:t>128 802</w:t>
            </w:r>
          </w:p>
          <w:p w14:paraId="22FE0DCC" w14:textId="6C47BF0E" w:rsidR="00B52601" w:rsidRPr="00067DF0" w:rsidRDefault="00B52601" w:rsidP="00EE6C65">
            <w:pPr>
              <w:jc w:val="both"/>
              <w:rPr>
                <w:rFonts w:ascii="TimesNewRoman" w:hAnsi="TimesNewRoman" w:cs="Arial"/>
                <w:sz w:val="20"/>
                <w:szCs w:val="20"/>
              </w:rPr>
            </w:pPr>
          </w:p>
        </w:tc>
      </w:tr>
    </w:tbl>
    <w:p w14:paraId="2D018F3F" w14:textId="77777777" w:rsidR="003E2FD8" w:rsidRDefault="003E2FD8" w:rsidP="003E2FD8">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60184" w14:paraId="62F4B417" w14:textId="77777777" w:rsidTr="005935DB">
        <w:tc>
          <w:tcPr>
            <w:tcW w:w="1555" w:type="dxa"/>
            <w:shd w:val="clear" w:color="auto" w:fill="C5E0B3" w:themeFill="accent6" w:themeFillTint="66"/>
          </w:tcPr>
          <w:p w14:paraId="181A0E4C" w14:textId="041C0B05" w:rsidR="00860184" w:rsidRDefault="00860184" w:rsidP="005935DB">
            <w:pPr>
              <w:jc w:val="both"/>
              <w:rPr>
                <w:sz w:val="20"/>
                <w:szCs w:val="20"/>
              </w:rPr>
            </w:pPr>
            <w:r>
              <w:rPr>
                <w:sz w:val="20"/>
                <w:szCs w:val="20"/>
              </w:rPr>
              <w:t>70.51.00</w:t>
            </w:r>
          </w:p>
        </w:tc>
        <w:tc>
          <w:tcPr>
            <w:tcW w:w="3827" w:type="dxa"/>
            <w:shd w:val="clear" w:color="auto" w:fill="C5E0B3" w:themeFill="accent6" w:themeFillTint="66"/>
          </w:tcPr>
          <w:p w14:paraId="3AA34A02" w14:textId="6BB99D11" w:rsidR="00860184" w:rsidRDefault="00860184" w:rsidP="005935DB">
            <w:pPr>
              <w:jc w:val="both"/>
              <w:rPr>
                <w:sz w:val="20"/>
                <w:szCs w:val="20"/>
              </w:rPr>
            </w:pPr>
            <w:r w:rsidRPr="00860184">
              <w:rPr>
                <w:sz w:val="20"/>
                <w:szCs w:val="20"/>
              </w:rPr>
              <w:t>Atmaksas valsts pamatbudžetā par Iekšējās drošības un Patvēruma, migrācijas un integrācijas fondu un Finansiāla atbalsta instrumenta robežu pārvaldībai un vīzu politikai finansējumu (2021–2027)</w:t>
            </w:r>
          </w:p>
        </w:tc>
        <w:tc>
          <w:tcPr>
            <w:tcW w:w="1276" w:type="dxa"/>
            <w:shd w:val="clear" w:color="auto" w:fill="C5E0B3" w:themeFill="accent6" w:themeFillTint="66"/>
          </w:tcPr>
          <w:p w14:paraId="6B3D4E5C" w14:textId="6962A002" w:rsidR="00037C45" w:rsidRDefault="00037C45" w:rsidP="00037C45">
            <w:pPr>
              <w:jc w:val="both"/>
              <w:rPr>
                <w:sz w:val="20"/>
                <w:szCs w:val="20"/>
              </w:rPr>
            </w:pPr>
            <w:r>
              <w:rPr>
                <w:sz w:val="20"/>
                <w:szCs w:val="20"/>
              </w:rPr>
              <w:t>50 980 549</w:t>
            </w:r>
          </w:p>
          <w:p w14:paraId="255B04BF" w14:textId="77777777" w:rsidR="00860184" w:rsidRDefault="00860184" w:rsidP="005935DB">
            <w:pPr>
              <w:jc w:val="both"/>
              <w:rPr>
                <w:sz w:val="20"/>
                <w:szCs w:val="20"/>
              </w:rPr>
            </w:pPr>
          </w:p>
        </w:tc>
        <w:tc>
          <w:tcPr>
            <w:tcW w:w="1275" w:type="dxa"/>
            <w:shd w:val="clear" w:color="auto" w:fill="C5E0B3" w:themeFill="accent6" w:themeFillTint="66"/>
          </w:tcPr>
          <w:p w14:paraId="2FD1DAF2" w14:textId="59CFB791" w:rsidR="00860184" w:rsidRDefault="00037C45" w:rsidP="005935DB">
            <w:pPr>
              <w:jc w:val="both"/>
              <w:rPr>
                <w:sz w:val="20"/>
                <w:szCs w:val="20"/>
              </w:rPr>
            </w:pPr>
            <w:r>
              <w:rPr>
                <w:sz w:val="20"/>
                <w:szCs w:val="20"/>
              </w:rPr>
              <w:t>0</w:t>
            </w:r>
          </w:p>
        </w:tc>
        <w:tc>
          <w:tcPr>
            <w:tcW w:w="1411" w:type="dxa"/>
            <w:shd w:val="clear" w:color="auto" w:fill="C5E0B3" w:themeFill="accent6" w:themeFillTint="66"/>
          </w:tcPr>
          <w:p w14:paraId="406C831E" w14:textId="7A6267BF" w:rsidR="00037C45" w:rsidRDefault="00037C45" w:rsidP="00037C45">
            <w:pPr>
              <w:jc w:val="both"/>
              <w:rPr>
                <w:sz w:val="20"/>
                <w:szCs w:val="20"/>
              </w:rPr>
            </w:pPr>
            <w:r>
              <w:rPr>
                <w:sz w:val="20"/>
                <w:szCs w:val="20"/>
              </w:rPr>
              <w:t>50 980 549</w:t>
            </w:r>
          </w:p>
          <w:p w14:paraId="20C93B4D" w14:textId="77777777" w:rsidR="00860184" w:rsidRPr="00067DF0" w:rsidRDefault="00860184" w:rsidP="005935DB">
            <w:pPr>
              <w:jc w:val="both"/>
              <w:rPr>
                <w:rFonts w:ascii="TimesNewRoman" w:hAnsi="TimesNewRoman" w:cs="Arial"/>
                <w:sz w:val="20"/>
                <w:szCs w:val="20"/>
              </w:rPr>
            </w:pPr>
          </w:p>
        </w:tc>
      </w:tr>
    </w:tbl>
    <w:p w14:paraId="2ED4251F" w14:textId="3261FF2A" w:rsidR="00194277" w:rsidRDefault="00860184" w:rsidP="00566C45">
      <w:pPr>
        <w:jc w:val="both"/>
        <w:rPr>
          <w:i/>
          <w:sz w:val="20"/>
          <w:szCs w:val="20"/>
        </w:rPr>
      </w:pPr>
      <w:r>
        <w:rPr>
          <w:i/>
          <w:sz w:val="20"/>
          <w:szCs w:val="20"/>
        </w:rPr>
        <w:t>Pārskata periodā netika veiktas apropriācijas izmaiņas</w:t>
      </w:r>
    </w:p>
    <w:p w14:paraId="0E650DED" w14:textId="77777777" w:rsidR="00C2245D" w:rsidRDefault="00C2245D" w:rsidP="00566C4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245D" w14:paraId="2C142115" w14:textId="77777777" w:rsidTr="00E20F97">
        <w:tc>
          <w:tcPr>
            <w:tcW w:w="1555" w:type="dxa"/>
            <w:shd w:val="clear" w:color="auto" w:fill="C5E0B3" w:themeFill="accent6" w:themeFillTint="66"/>
          </w:tcPr>
          <w:p w14:paraId="445FFBCC" w14:textId="329942F7" w:rsidR="00C2245D" w:rsidRDefault="00C2245D" w:rsidP="00E20F97">
            <w:pPr>
              <w:jc w:val="both"/>
              <w:rPr>
                <w:sz w:val="20"/>
                <w:szCs w:val="20"/>
              </w:rPr>
            </w:pPr>
            <w:r>
              <w:rPr>
                <w:sz w:val="20"/>
                <w:szCs w:val="20"/>
              </w:rPr>
              <w:t>71.06.00</w:t>
            </w:r>
          </w:p>
        </w:tc>
        <w:tc>
          <w:tcPr>
            <w:tcW w:w="3827" w:type="dxa"/>
            <w:shd w:val="clear" w:color="auto" w:fill="C5E0B3" w:themeFill="accent6" w:themeFillTint="66"/>
          </w:tcPr>
          <w:p w14:paraId="314B9E65" w14:textId="79259BD6" w:rsidR="00C2245D" w:rsidRDefault="00E11AD5" w:rsidP="00E20F97">
            <w:pPr>
              <w:jc w:val="both"/>
              <w:rPr>
                <w:sz w:val="20"/>
                <w:szCs w:val="20"/>
              </w:rPr>
            </w:pPr>
            <w:r w:rsidRPr="00E11AD5">
              <w:rPr>
                <w:sz w:val="20"/>
                <w:szCs w:val="20"/>
              </w:rPr>
              <w:t>Eiropas Ekonomikas zonas un Norvēģijas finanšu instrumentu finansētie projekti</w:t>
            </w:r>
          </w:p>
        </w:tc>
        <w:tc>
          <w:tcPr>
            <w:tcW w:w="1276" w:type="dxa"/>
            <w:shd w:val="clear" w:color="auto" w:fill="C5E0B3" w:themeFill="accent6" w:themeFillTint="66"/>
          </w:tcPr>
          <w:p w14:paraId="068AA3A4" w14:textId="7A71240C" w:rsidR="00C2245D" w:rsidRDefault="00C2245D" w:rsidP="00E20F97">
            <w:pPr>
              <w:jc w:val="both"/>
              <w:rPr>
                <w:sz w:val="20"/>
                <w:szCs w:val="20"/>
              </w:rPr>
            </w:pPr>
            <w:r>
              <w:rPr>
                <w:sz w:val="20"/>
                <w:szCs w:val="20"/>
              </w:rPr>
              <w:t>0</w:t>
            </w:r>
          </w:p>
        </w:tc>
        <w:tc>
          <w:tcPr>
            <w:tcW w:w="1275" w:type="dxa"/>
            <w:shd w:val="clear" w:color="auto" w:fill="C5E0B3" w:themeFill="accent6" w:themeFillTint="66"/>
          </w:tcPr>
          <w:p w14:paraId="050B42A2" w14:textId="62049795" w:rsidR="00442A92" w:rsidRDefault="00442A92" w:rsidP="00442A92">
            <w:pPr>
              <w:jc w:val="both"/>
              <w:rPr>
                <w:sz w:val="20"/>
                <w:szCs w:val="20"/>
              </w:rPr>
            </w:pPr>
            <w:r>
              <w:rPr>
                <w:sz w:val="20"/>
                <w:szCs w:val="20"/>
              </w:rPr>
              <w:t>31 111</w:t>
            </w:r>
          </w:p>
          <w:p w14:paraId="0FB483AD" w14:textId="5CAD12AE" w:rsidR="00C2245D" w:rsidRDefault="00C2245D" w:rsidP="00E20F97">
            <w:pPr>
              <w:jc w:val="both"/>
              <w:rPr>
                <w:sz w:val="20"/>
                <w:szCs w:val="20"/>
              </w:rPr>
            </w:pPr>
          </w:p>
        </w:tc>
        <w:tc>
          <w:tcPr>
            <w:tcW w:w="1411" w:type="dxa"/>
            <w:shd w:val="clear" w:color="auto" w:fill="C5E0B3" w:themeFill="accent6" w:themeFillTint="66"/>
          </w:tcPr>
          <w:p w14:paraId="3CD32810" w14:textId="4E9B24A4" w:rsidR="00442A92" w:rsidRDefault="00442A92" w:rsidP="00442A92">
            <w:pPr>
              <w:jc w:val="both"/>
              <w:rPr>
                <w:sz w:val="20"/>
                <w:szCs w:val="20"/>
              </w:rPr>
            </w:pPr>
            <w:r>
              <w:rPr>
                <w:sz w:val="20"/>
                <w:szCs w:val="20"/>
              </w:rPr>
              <w:t>31 111</w:t>
            </w:r>
          </w:p>
          <w:p w14:paraId="0CAEE1AB" w14:textId="77777777" w:rsidR="00C2245D" w:rsidRPr="00067DF0" w:rsidRDefault="00C2245D" w:rsidP="00E20F97">
            <w:pPr>
              <w:jc w:val="both"/>
              <w:rPr>
                <w:rFonts w:ascii="TimesNewRoman" w:hAnsi="TimesNewRoman" w:cs="Arial"/>
                <w:sz w:val="20"/>
                <w:szCs w:val="20"/>
              </w:rPr>
            </w:pPr>
          </w:p>
        </w:tc>
      </w:tr>
    </w:tbl>
    <w:p w14:paraId="3D6DD856" w14:textId="448D845A" w:rsidR="00C2245D" w:rsidRDefault="00442A92" w:rsidP="00566C45">
      <w:pPr>
        <w:jc w:val="both"/>
        <w:rPr>
          <w:i/>
          <w:sz w:val="20"/>
          <w:szCs w:val="20"/>
        </w:rPr>
      </w:pPr>
      <w:r>
        <w:rPr>
          <w:noProof/>
        </w:rPr>
        <w:drawing>
          <wp:inline distT="0" distB="0" distL="0" distR="0" wp14:anchorId="041B57E0" wp14:editId="4AD20BFA">
            <wp:extent cx="5939790" cy="1950085"/>
            <wp:effectExtent l="0" t="0" r="3810" b="12065"/>
            <wp:docPr id="926623210" name="Chart 1">
              <a:extLst xmlns:a="http://schemas.openxmlformats.org/drawingml/2006/main">
                <a:ext uri="{FF2B5EF4-FFF2-40B4-BE49-F238E27FC236}">
                  <a16:creationId xmlns:a16="http://schemas.microsoft.com/office/drawing/2014/main" id="{CA2A499C-9AEC-46A4-8B30-102CF5A15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2245D" w:rsidRPr="000D3656" w14:paraId="1BD5C9AF" w14:textId="77777777" w:rsidTr="00442A92">
        <w:tc>
          <w:tcPr>
            <w:tcW w:w="1863" w:type="dxa"/>
          </w:tcPr>
          <w:p w14:paraId="709D0C99" w14:textId="77777777" w:rsidR="00C2245D" w:rsidRPr="000D3656" w:rsidRDefault="00C2245D"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Pr>
          <w:p w14:paraId="53F93E3F" w14:textId="52814DF5" w:rsidR="00C2245D" w:rsidRPr="00A51878" w:rsidRDefault="00E11AD5" w:rsidP="00E20F97">
            <w:pPr>
              <w:jc w:val="both"/>
              <w:rPr>
                <w:sz w:val="28"/>
                <w:szCs w:val="28"/>
              </w:rPr>
            </w:pPr>
            <w:r>
              <w:rPr>
                <w:sz w:val="20"/>
                <w:szCs w:val="20"/>
              </w:rPr>
              <w:t>31 111</w:t>
            </w:r>
            <w:r w:rsidR="00C2245D" w:rsidRPr="000D3656">
              <w:rPr>
                <w:sz w:val="20"/>
                <w:szCs w:val="20"/>
              </w:rPr>
              <w:t xml:space="preserve"> </w:t>
            </w:r>
            <w:r w:rsidR="00C2245D" w:rsidRPr="004C4FA4">
              <w:rPr>
                <w:i/>
                <w:sz w:val="20"/>
                <w:szCs w:val="20"/>
              </w:rPr>
              <w:t>euro</w:t>
            </w:r>
            <w:r w:rsidR="00C2245D" w:rsidRPr="000D3656">
              <w:rPr>
                <w:sz w:val="20"/>
                <w:szCs w:val="20"/>
              </w:rPr>
              <w:t xml:space="preserve"> apmēr</w:t>
            </w:r>
            <w:r w:rsidR="00C2245D">
              <w:rPr>
                <w:sz w:val="20"/>
                <w:szCs w:val="20"/>
              </w:rPr>
              <w:t xml:space="preserve">ā palielināti izdevumi, </w:t>
            </w:r>
            <w:r w:rsidR="00740353" w:rsidRPr="00BB061A">
              <w:rPr>
                <w:sz w:val="20"/>
                <w:szCs w:val="20"/>
              </w:rPr>
              <w:t>lai Valsts ugunsdzēsības un glābšanas dienests nodrošinātu Programmas Divpusējās sadarbības fonda iniciatīvas “Civilās aizsardzības, ugunsdrošības un sabiedrības noturības stiprināšana Latvijas un Norvēģijas divpusējās sadarbības ietvaros” īstenošanu</w:t>
            </w:r>
            <w:r w:rsidR="00740353" w:rsidRPr="009A0122">
              <w:rPr>
                <w:sz w:val="20"/>
                <w:szCs w:val="20"/>
              </w:rPr>
              <w:t xml:space="preserve"> </w:t>
            </w:r>
            <w:r w:rsidR="00C2245D" w:rsidRPr="009A0122">
              <w:rPr>
                <w:sz w:val="20"/>
                <w:szCs w:val="20"/>
              </w:rPr>
              <w:t xml:space="preserve">(transferts no </w:t>
            </w:r>
            <w:r w:rsidR="00BB061A" w:rsidRPr="00BB061A">
              <w:rPr>
                <w:sz w:val="20"/>
                <w:szCs w:val="20"/>
              </w:rPr>
              <w:t>Viedās administrācijas un reģionālās attīstības ministrijas pamatbudžeta apakšprogrammas 71.09.00 “Eiropas Ekonomikas zonas finanšu instrumenta finansētās programmas “Vietējā attīstība un noturība” īstenošana”</w:t>
            </w:r>
            <w:r w:rsidR="00C2245D" w:rsidRPr="009A0122">
              <w:rPr>
                <w:sz w:val="20"/>
                <w:szCs w:val="20"/>
              </w:rPr>
              <w:t>).</w:t>
            </w:r>
          </w:p>
        </w:tc>
      </w:tr>
    </w:tbl>
    <w:p w14:paraId="06D6919E" w14:textId="77777777" w:rsidR="00C2245D" w:rsidRDefault="00C2245D" w:rsidP="00566C45">
      <w:pPr>
        <w:jc w:val="both"/>
        <w:rPr>
          <w:i/>
          <w:sz w:val="20"/>
          <w:szCs w:val="20"/>
        </w:rPr>
      </w:pPr>
    </w:p>
    <w:tbl>
      <w:tblPr>
        <w:tblStyle w:val="TableGrid"/>
        <w:tblW w:w="9366" w:type="dxa"/>
        <w:tblInd w:w="-20" w:type="dxa"/>
        <w:tblLayout w:type="fixed"/>
        <w:tblLook w:val="04A0" w:firstRow="1" w:lastRow="0" w:firstColumn="1" w:lastColumn="0" w:noHBand="0" w:noVBand="1"/>
      </w:tblPr>
      <w:tblGrid>
        <w:gridCol w:w="1559"/>
        <w:gridCol w:w="3836"/>
        <w:gridCol w:w="1279"/>
        <w:gridCol w:w="1278"/>
        <w:gridCol w:w="1414"/>
      </w:tblGrid>
      <w:tr w:rsidR="00194277" w14:paraId="379225E3" w14:textId="77777777" w:rsidTr="009912C6">
        <w:tc>
          <w:tcPr>
            <w:tcW w:w="1555" w:type="dxa"/>
            <w:shd w:val="clear" w:color="auto" w:fill="C5E0B3" w:themeFill="accent6" w:themeFillTint="66"/>
          </w:tcPr>
          <w:p w14:paraId="477056B1" w14:textId="77777777" w:rsidR="00194277" w:rsidRDefault="00194277" w:rsidP="009912C6">
            <w:pPr>
              <w:jc w:val="both"/>
              <w:rPr>
                <w:sz w:val="20"/>
                <w:szCs w:val="20"/>
              </w:rPr>
            </w:pPr>
            <w:r w:rsidRPr="00566C45">
              <w:rPr>
                <w:sz w:val="20"/>
                <w:szCs w:val="20"/>
              </w:rPr>
              <w:t>73.10.00</w:t>
            </w:r>
          </w:p>
        </w:tc>
        <w:tc>
          <w:tcPr>
            <w:tcW w:w="3827" w:type="dxa"/>
            <w:shd w:val="clear" w:color="auto" w:fill="C5E0B3" w:themeFill="accent6" w:themeFillTint="66"/>
          </w:tcPr>
          <w:p w14:paraId="3BBA97D9" w14:textId="77777777" w:rsidR="00194277" w:rsidRDefault="00194277" w:rsidP="009912C6">
            <w:pPr>
              <w:jc w:val="both"/>
              <w:rPr>
                <w:sz w:val="20"/>
                <w:szCs w:val="20"/>
              </w:rPr>
            </w:pPr>
            <w:r w:rsidRPr="00566C45">
              <w:rPr>
                <w:sz w:val="20"/>
                <w:szCs w:val="20"/>
              </w:rPr>
              <w:t>Ziemeļvalstu un Baltijas valstu mobilitātes programma "Valsts administrācija"</w:t>
            </w:r>
          </w:p>
        </w:tc>
        <w:tc>
          <w:tcPr>
            <w:tcW w:w="1276" w:type="dxa"/>
            <w:shd w:val="clear" w:color="auto" w:fill="C5E0B3" w:themeFill="accent6" w:themeFillTint="66"/>
          </w:tcPr>
          <w:p w14:paraId="4271692B" w14:textId="1DE0A7BC" w:rsidR="00037C45" w:rsidRDefault="00037C45" w:rsidP="00037C45">
            <w:pPr>
              <w:jc w:val="both"/>
              <w:rPr>
                <w:sz w:val="20"/>
                <w:szCs w:val="20"/>
              </w:rPr>
            </w:pPr>
            <w:r>
              <w:rPr>
                <w:sz w:val="20"/>
                <w:szCs w:val="20"/>
              </w:rPr>
              <w:t>2 570</w:t>
            </w:r>
          </w:p>
          <w:p w14:paraId="03DC8C54" w14:textId="77777777" w:rsidR="00194277" w:rsidRDefault="00194277" w:rsidP="009912C6">
            <w:pPr>
              <w:jc w:val="both"/>
              <w:rPr>
                <w:sz w:val="20"/>
                <w:szCs w:val="20"/>
              </w:rPr>
            </w:pPr>
          </w:p>
        </w:tc>
        <w:tc>
          <w:tcPr>
            <w:tcW w:w="1275" w:type="dxa"/>
            <w:shd w:val="clear" w:color="auto" w:fill="C5E0B3" w:themeFill="accent6" w:themeFillTint="66"/>
          </w:tcPr>
          <w:p w14:paraId="3F002146" w14:textId="10C21C8E" w:rsidR="00194277" w:rsidRPr="000E42FF" w:rsidRDefault="00037C45" w:rsidP="009912C6">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6FDF3845" w14:textId="2077E0F0" w:rsidR="00037C45" w:rsidRDefault="00037C45" w:rsidP="00037C45">
            <w:pPr>
              <w:jc w:val="both"/>
              <w:rPr>
                <w:sz w:val="20"/>
                <w:szCs w:val="20"/>
              </w:rPr>
            </w:pPr>
            <w:r>
              <w:rPr>
                <w:sz w:val="20"/>
                <w:szCs w:val="20"/>
              </w:rPr>
              <w:t>2 570</w:t>
            </w:r>
          </w:p>
          <w:p w14:paraId="1654356C" w14:textId="77777777" w:rsidR="00194277" w:rsidRPr="004B1999" w:rsidRDefault="00194277" w:rsidP="009912C6">
            <w:pPr>
              <w:jc w:val="both"/>
              <w:rPr>
                <w:rFonts w:ascii="TimesNewRoman" w:hAnsi="TimesNewRoman" w:cs="Arial"/>
                <w:sz w:val="20"/>
                <w:szCs w:val="20"/>
              </w:rPr>
            </w:pPr>
          </w:p>
        </w:tc>
      </w:tr>
    </w:tbl>
    <w:p w14:paraId="7700B14F" w14:textId="1BA0E6BD" w:rsidR="00566C45" w:rsidRDefault="00566C45" w:rsidP="00566C45">
      <w:pPr>
        <w:jc w:val="both"/>
        <w:rPr>
          <w:i/>
          <w:sz w:val="20"/>
          <w:szCs w:val="20"/>
        </w:rPr>
      </w:pPr>
      <w:r>
        <w:rPr>
          <w:i/>
          <w:sz w:val="20"/>
          <w:szCs w:val="20"/>
        </w:rPr>
        <w:t>Pārskata periodā netika veiktas apropriācijas izmaiņas</w:t>
      </w:r>
    </w:p>
    <w:p w14:paraId="6E1F6223" w14:textId="77777777" w:rsidR="003E2FD8" w:rsidRDefault="003E2FD8" w:rsidP="00566C4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64FB" w14:paraId="73FF28A2" w14:textId="77777777" w:rsidTr="006366C7">
        <w:tc>
          <w:tcPr>
            <w:tcW w:w="1555" w:type="dxa"/>
            <w:shd w:val="clear" w:color="auto" w:fill="C5E0B3" w:themeFill="accent6" w:themeFillTint="66"/>
          </w:tcPr>
          <w:p w14:paraId="39283ACC" w14:textId="5CFB6671" w:rsidR="006064FB" w:rsidRDefault="006064FB" w:rsidP="006366C7">
            <w:pPr>
              <w:jc w:val="both"/>
              <w:rPr>
                <w:sz w:val="20"/>
                <w:szCs w:val="20"/>
              </w:rPr>
            </w:pPr>
            <w:r>
              <w:rPr>
                <w:sz w:val="20"/>
                <w:szCs w:val="20"/>
              </w:rPr>
              <w:t>74.06.00</w:t>
            </w:r>
          </w:p>
        </w:tc>
        <w:tc>
          <w:tcPr>
            <w:tcW w:w="3827" w:type="dxa"/>
            <w:shd w:val="clear" w:color="auto" w:fill="C5E0B3" w:themeFill="accent6" w:themeFillTint="66"/>
          </w:tcPr>
          <w:p w14:paraId="57648836" w14:textId="2ADD9B7E" w:rsidR="006064FB" w:rsidRDefault="006064FB" w:rsidP="006366C7">
            <w:pPr>
              <w:jc w:val="both"/>
              <w:rPr>
                <w:sz w:val="20"/>
                <w:szCs w:val="20"/>
              </w:rPr>
            </w:pPr>
            <w:r w:rsidRPr="006064FB">
              <w:rPr>
                <w:sz w:val="20"/>
                <w:szCs w:val="20"/>
              </w:rPr>
              <w:t>Atveseļošanas un noturības mehānisma (ANM) projekti un pasākumi</w:t>
            </w:r>
          </w:p>
        </w:tc>
        <w:tc>
          <w:tcPr>
            <w:tcW w:w="1276" w:type="dxa"/>
            <w:shd w:val="clear" w:color="auto" w:fill="C5E0B3" w:themeFill="accent6" w:themeFillTint="66"/>
          </w:tcPr>
          <w:p w14:paraId="0B7C461E" w14:textId="0D7316E9" w:rsidR="00037C45" w:rsidRDefault="00037C45" w:rsidP="00037C45">
            <w:pPr>
              <w:jc w:val="both"/>
              <w:rPr>
                <w:sz w:val="20"/>
                <w:szCs w:val="20"/>
              </w:rPr>
            </w:pPr>
            <w:r>
              <w:rPr>
                <w:sz w:val="20"/>
                <w:szCs w:val="20"/>
              </w:rPr>
              <w:t>5 725 083</w:t>
            </w:r>
          </w:p>
          <w:p w14:paraId="46CA733B" w14:textId="13600AFE" w:rsidR="006064FB" w:rsidRDefault="006064FB" w:rsidP="006366C7">
            <w:pPr>
              <w:jc w:val="both"/>
              <w:rPr>
                <w:sz w:val="20"/>
                <w:szCs w:val="20"/>
              </w:rPr>
            </w:pPr>
          </w:p>
        </w:tc>
        <w:tc>
          <w:tcPr>
            <w:tcW w:w="1275" w:type="dxa"/>
            <w:shd w:val="clear" w:color="auto" w:fill="C5E0B3" w:themeFill="accent6" w:themeFillTint="66"/>
          </w:tcPr>
          <w:p w14:paraId="3C1B79AF" w14:textId="2E9AB046" w:rsidR="00350B52" w:rsidRDefault="00350B52" w:rsidP="00350B52">
            <w:pPr>
              <w:jc w:val="both"/>
              <w:rPr>
                <w:sz w:val="20"/>
                <w:szCs w:val="20"/>
              </w:rPr>
            </w:pPr>
            <w:r>
              <w:rPr>
                <w:sz w:val="20"/>
                <w:szCs w:val="20"/>
              </w:rPr>
              <w:t>11 043 756</w:t>
            </w:r>
          </w:p>
          <w:p w14:paraId="5FB382B0" w14:textId="1D57700F" w:rsidR="006064FB" w:rsidRPr="000E42FF" w:rsidRDefault="006064FB" w:rsidP="006366C7">
            <w:pPr>
              <w:jc w:val="both"/>
              <w:rPr>
                <w:rFonts w:ascii="TimesNewRoman" w:hAnsi="TimesNewRoman" w:cs="Arial"/>
                <w:sz w:val="20"/>
                <w:szCs w:val="20"/>
              </w:rPr>
            </w:pPr>
          </w:p>
        </w:tc>
        <w:tc>
          <w:tcPr>
            <w:tcW w:w="1411" w:type="dxa"/>
            <w:shd w:val="clear" w:color="auto" w:fill="C5E0B3" w:themeFill="accent6" w:themeFillTint="66"/>
          </w:tcPr>
          <w:p w14:paraId="16A91EB1" w14:textId="2952242A" w:rsidR="00350B52" w:rsidRDefault="00350B52" w:rsidP="00350B52">
            <w:pPr>
              <w:jc w:val="both"/>
              <w:rPr>
                <w:sz w:val="20"/>
                <w:szCs w:val="20"/>
              </w:rPr>
            </w:pPr>
            <w:r>
              <w:rPr>
                <w:sz w:val="20"/>
                <w:szCs w:val="20"/>
              </w:rPr>
              <w:t>16 768 839</w:t>
            </w:r>
          </w:p>
          <w:p w14:paraId="04A97521" w14:textId="18E91C78" w:rsidR="006064FB" w:rsidRPr="004B1999" w:rsidRDefault="006064FB" w:rsidP="006366C7">
            <w:pPr>
              <w:jc w:val="both"/>
              <w:rPr>
                <w:rFonts w:ascii="TimesNewRoman" w:hAnsi="TimesNewRoman" w:cs="Arial"/>
                <w:sz w:val="20"/>
                <w:szCs w:val="20"/>
              </w:rPr>
            </w:pPr>
          </w:p>
        </w:tc>
      </w:tr>
    </w:tbl>
    <w:p w14:paraId="11A96DC8" w14:textId="2CD3D6F1" w:rsidR="00566C45" w:rsidRDefault="00350B52" w:rsidP="00566C45">
      <w:pPr>
        <w:jc w:val="both"/>
        <w:rPr>
          <w:i/>
          <w:sz w:val="20"/>
          <w:szCs w:val="20"/>
        </w:rPr>
      </w:pPr>
      <w:r>
        <w:rPr>
          <w:noProof/>
        </w:rPr>
        <w:lastRenderedPageBreak/>
        <w:drawing>
          <wp:inline distT="0" distB="0" distL="0" distR="0" wp14:anchorId="55E9A654" wp14:editId="77224504">
            <wp:extent cx="5939790" cy="1950085"/>
            <wp:effectExtent l="0" t="0" r="3810" b="12065"/>
            <wp:docPr id="503844955" name="Chart 1">
              <a:extLst xmlns:a="http://schemas.openxmlformats.org/drawingml/2006/main">
                <a:ext uri="{FF2B5EF4-FFF2-40B4-BE49-F238E27FC236}">
                  <a16:creationId xmlns:a16="http://schemas.microsoft.com/office/drawing/2014/main" id="{4E9404FF-54A6-4A97-9EF0-00DC2C31C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F4F84" w:rsidRPr="000D3656" w14:paraId="42F21BE9" w14:textId="77777777" w:rsidTr="00350B52">
        <w:tc>
          <w:tcPr>
            <w:tcW w:w="1863" w:type="dxa"/>
          </w:tcPr>
          <w:p w14:paraId="28ADE459" w14:textId="77777777" w:rsidR="001F4F84" w:rsidRPr="000D3656" w:rsidRDefault="001F4F84"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321DF94F" w14:textId="67C7F416" w:rsidR="001F4F84" w:rsidRPr="00A51878" w:rsidRDefault="001F4F84" w:rsidP="003119F8">
            <w:pPr>
              <w:jc w:val="both"/>
              <w:rPr>
                <w:sz w:val="28"/>
                <w:szCs w:val="28"/>
              </w:rPr>
            </w:pPr>
            <w:r>
              <w:rPr>
                <w:sz w:val="20"/>
                <w:szCs w:val="20"/>
              </w:rPr>
              <w:t>46 720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12AE2" w:rsidRPr="00612AE2">
              <w:rPr>
                <w:sz w:val="20"/>
                <w:szCs w:val="20"/>
              </w:rPr>
              <w:t>citu Eiropas Savienības politiku instrumentu pasākuma “Atveseļošanas un noturības mehānisma (ANM) projekti un pasākumi” Pilsonības un migrācijas lietu pārvaldes projekta “Vienotā datu koplietošanas platforma publiskā sektora un tautsaimniecības datu koplietošanai nacionāli un Eiropas datu telpas ietvaros, t.sk. ieviešot risinājumus datu depersonalizācijai, kā arī personas pārvaldītai un kontrolētai datu koplietošanai” īstenošanai</w:t>
            </w:r>
            <w:r w:rsidRPr="00340471">
              <w:rPr>
                <w:sz w:val="20"/>
                <w:szCs w:val="20"/>
              </w:rPr>
              <w:t xml:space="preserve"> (80.00.00 programma).</w:t>
            </w:r>
          </w:p>
        </w:tc>
      </w:tr>
      <w:tr w:rsidR="00323D90" w:rsidRPr="000D3656" w14:paraId="554DE267" w14:textId="77777777" w:rsidTr="00350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E208174" w14:textId="77777777" w:rsidR="00323D90" w:rsidRPr="000D3656" w:rsidRDefault="00323D90"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Borders>
              <w:top w:val="nil"/>
              <w:left w:val="nil"/>
              <w:bottom w:val="nil"/>
              <w:right w:val="nil"/>
            </w:tcBorders>
          </w:tcPr>
          <w:p w14:paraId="60130905" w14:textId="59CDE707" w:rsidR="00323D90" w:rsidRPr="00A51878" w:rsidRDefault="00323D90" w:rsidP="00E20F97">
            <w:pPr>
              <w:jc w:val="both"/>
              <w:rPr>
                <w:sz w:val="28"/>
                <w:szCs w:val="28"/>
              </w:rPr>
            </w:pPr>
            <w:r>
              <w:rPr>
                <w:sz w:val="20"/>
                <w:szCs w:val="20"/>
              </w:rPr>
              <w:t>3 975 428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76116" w:rsidRPr="00A76116">
              <w:rPr>
                <w:sz w:val="20"/>
                <w:szCs w:val="20"/>
              </w:rPr>
              <w:t>citu Eiropas Savienības politiku instrumentu pasākuma “Atveseļošanas un noturības mehānisma (ANM) projekti un pasākumi” Nodrošinājuma valsts aģentūras projekta “Glābšanas dienestu kapacitātes stiprināšana, īpaši Valsts ugunsdzēsības un glābšanas dienesta infrastruktūras un materiāltehniskās bāzes modernizācija” īstenošanai</w:t>
            </w:r>
            <w:r w:rsidRPr="00F478BC">
              <w:rPr>
                <w:sz w:val="20"/>
                <w:szCs w:val="20"/>
              </w:rPr>
              <w:t xml:space="preserve"> (80.00.00 programma).</w:t>
            </w:r>
          </w:p>
        </w:tc>
      </w:tr>
      <w:tr w:rsidR="00C61379" w:rsidRPr="000D3656" w14:paraId="6B540DD2" w14:textId="77777777" w:rsidTr="00350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9D1895C" w14:textId="77777777" w:rsidR="00C61379" w:rsidRPr="000D3656" w:rsidRDefault="00C61379"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268F87A8" w14:textId="7A17BE4F" w:rsidR="00C61379" w:rsidRPr="00A51878" w:rsidRDefault="00C61379" w:rsidP="009F48C8">
            <w:pPr>
              <w:jc w:val="both"/>
              <w:rPr>
                <w:sz w:val="28"/>
                <w:szCs w:val="28"/>
              </w:rPr>
            </w:pPr>
            <w:r>
              <w:rPr>
                <w:sz w:val="20"/>
                <w:szCs w:val="20"/>
              </w:rPr>
              <w:t>7 021 60</w:t>
            </w:r>
            <w:r w:rsidR="00B15697">
              <w:rPr>
                <w:sz w:val="20"/>
                <w:szCs w:val="20"/>
              </w:rPr>
              <w:t>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B242A" w:rsidRPr="00AB242A">
              <w:rPr>
                <w:sz w:val="20"/>
                <w:szCs w:val="20"/>
              </w:rPr>
              <w:t>citu Eiropas Savienības politiku instrumentu pasākuma “Atveseļošanas un noturības mehānisma (ANM) projekti un pasākumi” Iekšlietu ministrijas Informācijas centra projektu īstenošanai</w:t>
            </w:r>
            <w:r w:rsidRPr="003A4272">
              <w:rPr>
                <w:sz w:val="20"/>
                <w:szCs w:val="20"/>
              </w:rPr>
              <w:t xml:space="preserve"> </w:t>
            </w:r>
            <w:r w:rsidRPr="00340471">
              <w:rPr>
                <w:sz w:val="20"/>
                <w:szCs w:val="20"/>
              </w:rPr>
              <w:t>(80.00.00 programma).</w:t>
            </w:r>
          </w:p>
        </w:tc>
      </w:tr>
    </w:tbl>
    <w:p w14:paraId="6E8E21E5" w14:textId="77777777" w:rsidR="007C2C33" w:rsidRDefault="007C2C33" w:rsidP="00566C45">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F09F0" w14:paraId="0399F8E4" w14:textId="77777777" w:rsidTr="0070012C">
        <w:tc>
          <w:tcPr>
            <w:tcW w:w="1555" w:type="dxa"/>
            <w:shd w:val="clear" w:color="auto" w:fill="C5E0B3" w:themeFill="accent6" w:themeFillTint="66"/>
          </w:tcPr>
          <w:p w14:paraId="45E4D5DA" w14:textId="596B9D30" w:rsidR="00AF09F0" w:rsidRDefault="00AF09F0" w:rsidP="0070012C">
            <w:pPr>
              <w:jc w:val="both"/>
              <w:rPr>
                <w:sz w:val="20"/>
                <w:szCs w:val="20"/>
              </w:rPr>
            </w:pPr>
            <w:r>
              <w:rPr>
                <w:sz w:val="20"/>
                <w:szCs w:val="20"/>
              </w:rPr>
              <w:t>74.50.00</w:t>
            </w:r>
          </w:p>
        </w:tc>
        <w:tc>
          <w:tcPr>
            <w:tcW w:w="3827" w:type="dxa"/>
            <w:shd w:val="clear" w:color="auto" w:fill="C5E0B3" w:themeFill="accent6" w:themeFillTint="66"/>
          </w:tcPr>
          <w:p w14:paraId="76ECEFC6" w14:textId="3902AF35" w:rsidR="00AF09F0" w:rsidRDefault="00AF09F0" w:rsidP="0070012C">
            <w:pPr>
              <w:jc w:val="both"/>
              <w:rPr>
                <w:sz w:val="20"/>
                <w:szCs w:val="20"/>
              </w:rPr>
            </w:pPr>
            <w:r w:rsidRPr="00AF09F0">
              <w:rPr>
                <w:sz w:val="20"/>
                <w:szCs w:val="20"/>
              </w:rPr>
              <w:t>Tehniskā palīdzība Atveseļošanas un noturības mehānisma (ANM) apgūšanai</w:t>
            </w:r>
          </w:p>
        </w:tc>
        <w:tc>
          <w:tcPr>
            <w:tcW w:w="1276" w:type="dxa"/>
            <w:shd w:val="clear" w:color="auto" w:fill="C5E0B3" w:themeFill="accent6" w:themeFillTint="66"/>
          </w:tcPr>
          <w:p w14:paraId="6195AE26" w14:textId="02221F07" w:rsidR="001566D8" w:rsidRDefault="001566D8" w:rsidP="001566D8">
            <w:pPr>
              <w:jc w:val="both"/>
              <w:rPr>
                <w:sz w:val="20"/>
                <w:szCs w:val="20"/>
              </w:rPr>
            </w:pPr>
            <w:r>
              <w:rPr>
                <w:sz w:val="20"/>
                <w:szCs w:val="20"/>
              </w:rPr>
              <w:t>34 000</w:t>
            </w:r>
          </w:p>
          <w:p w14:paraId="7AB76820" w14:textId="6BFD7797" w:rsidR="00AF09F0" w:rsidRDefault="00AF09F0" w:rsidP="0070012C">
            <w:pPr>
              <w:jc w:val="both"/>
              <w:rPr>
                <w:sz w:val="20"/>
                <w:szCs w:val="20"/>
              </w:rPr>
            </w:pPr>
          </w:p>
        </w:tc>
        <w:tc>
          <w:tcPr>
            <w:tcW w:w="1275" w:type="dxa"/>
            <w:shd w:val="clear" w:color="auto" w:fill="C5E0B3" w:themeFill="accent6" w:themeFillTint="66"/>
          </w:tcPr>
          <w:p w14:paraId="692294B9" w14:textId="7D7B784E" w:rsidR="00AF09F0" w:rsidRPr="000E42FF" w:rsidRDefault="001566D8" w:rsidP="0070012C">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386A2495" w14:textId="634F8A5A" w:rsidR="001566D8" w:rsidRDefault="001566D8" w:rsidP="001566D8">
            <w:pPr>
              <w:jc w:val="both"/>
              <w:rPr>
                <w:sz w:val="20"/>
                <w:szCs w:val="20"/>
              </w:rPr>
            </w:pPr>
            <w:r>
              <w:rPr>
                <w:sz w:val="20"/>
                <w:szCs w:val="20"/>
              </w:rPr>
              <w:t>34 000</w:t>
            </w:r>
          </w:p>
          <w:p w14:paraId="6EB07C35" w14:textId="0B59F47A" w:rsidR="00AF09F0" w:rsidRPr="004B1999" w:rsidRDefault="00AF09F0" w:rsidP="0070012C">
            <w:pPr>
              <w:jc w:val="both"/>
              <w:rPr>
                <w:rFonts w:ascii="TimesNewRoman" w:hAnsi="TimesNewRoman" w:cs="Arial"/>
                <w:sz w:val="20"/>
                <w:szCs w:val="20"/>
              </w:rPr>
            </w:pPr>
          </w:p>
        </w:tc>
      </w:tr>
    </w:tbl>
    <w:p w14:paraId="46980417" w14:textId="41DA1C7C" w:rsidR="00AF09F0" w:rsidRDefault="0056426E"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566D8" w14:paraId="44C1F568" w14:textId="77777777" w:rsidTr="00F63626">
        <w:tc>
          <w:tcPr>
            <w:tcW w:w="1555" w:type="dxa"/>
            <w:shd w:val="clear" w:color="auto" w:fill="C5E0B3" w:themeFill="accent6" w:themeFillTint="66"/>
          </w:tcPr>
          <w:p w14:paraId="015C7B2C" w14:textId="24098D5C" w:rsidR="001566D8" w:rsidRDefault="001566D8" w:rsidP="00F63626">
            <w:pPr>
              <w:jc w:val="both"/>
              <w:rPr>
                <w:sz w:val="20"/>
                <w:szCs w:val="20"/>
              </w:rPr>
            </w:pPr>
            <w:r>
              <w:rPr>
                <w:sz w:val="20"/>
                <w:szCs w:val="20"/>
              </w:rPr>
              <w:t>96.00.00</w:t>
            </w:r>
          </w:p>
        </w:tc>
        <w:tc>
          <w:tcPr>
            <w:tcW w:w="3827" w:type="dxa"/>
            <w:shd w:val="clear" w:color="auto" w:fill="C5E0B3" w:themeFill="accent6" w:themeFillTint="66"/>
          </w:tcPr>
          <w:p w14:paraId="53EDED0C" w14:textId="0E2204F4" w:rsidR="001566D8" w:rsidRDefault="003F2A34" w:rsidP="00F63626">
            <w:pPr>
              <w:jc w:val="both"/>
              <w:rPr>
                <w:sz w:val="20"/>
                <w:szCs w:val="20"/>
              </w:rPr>
            </w:pPr>
            <w:r w:rsidRPr="003F2A34">
              <w:rPr>
                <w:sz w:val="20"/>
                <w:szCs w:val="20"/>
              </w:rPr>
              <w:t>Latvijas prezidentūras Eiropas Savienības Padomē nodrošināšana</w:t>
            </w:r>
          </w:p>
        </w:tc>
        <w:tc>
          <w:tcPr>
            <w:tcW w:w="1276" w:type="dxa"/>
            <w:shd w:val="clear" w:color="auto" w:fill="C5E0B3" w:themeFill="accent6" w:themeFillTint="66"/>
          </w:tcPr>
          <w:p w14:paraId="0CD40D59" w14:textId="2CB6C5AF" w:rsidR="003F2A34" w:rsidRDefault="003F2A34" w:rsidP="003F2A34">
            <w:pPr>
              <w:jc w:val="both"/>
              <w:rPr>
                <w:sz w:val="20"/>
                <w:szCs w:val="20"/>
              </w:rPr>
            </w:pPr>
            <w:r>
              <w:rPr>
                <w:sz w:val="20"/>
                <w:szCs w:val="20"/>
              </w:rPr>
              <w:t>94 445</w:t>
            </w:r>
          </w:p>
          <w:p w14:paraId="69ABC9B0" w14:textId="77777777" w:rsidR="001566D8" w:rsidRPr="0056426E" w:rsidRDefault="001566D8" w:rsidP="00F63626">
            <w:pPr>
              <w:jc w:val="both"/>
              <w:rPr>
                <w:color w:val="000000"/>
                <w:sz w:val="20"/>
                <w:szCs w:val="20"/>
              </w:rPr>
            </w:pPr>
          </w:p>
        </w:tc>
        <w:tc>
          <w:tcPr>
            <w:tcW w:w="1275" w:type="dxa"/>
            <w:shd w:val="clear" w:color="auto" w:fill="C5E0B3" w:themeFill="accent6" w:themeFillTint="66"/>
            <w:vAlign w:val="bottom"/>
          </w:tcPr>
          <w:p w14:paraId="2A311976" w14:textId="77777777" w:rsidR="001566D8" w:rsidRDefault="003F2A34" w:rsidP="00F63626">
            <w:pPr>
              <w:jc w:val="both"/>
              <w:rPr>
                <w:color w:val="000000"/>
                <w:sz w:val="20"/>
                <w:szCs w:val="20"/>
              </w:rPr>
            </w:pPr>
            <w:r>
              <w:rPr>
                <w:color w:val="000000"/>
                <w:sz w:val="20"/>
                <w:szCs w:val="20"/>
              </w:rPr>
              <w:t>0</w:t>
            </w:r>
          </w:p>
          <w:p w14:paraId="7E65528E" w14:textId="41DC6588" w:rsidR="003F2A34" w:rsidRPr="00D25528" w:rsidRDefault="003F2A34" w:rsidP="00F63626">
            <w:pPr>
              <w:jc w:val="both"/>
              <w:rPr>
                <w:color w:val="000000"/>
                <w:sz w:val="20"/>
                <w:szCs w:val="20"/>
              </w:rPr>
            </w:pPr>
          </w:p>
        </w:tc>
        <w:tc>
          <w:tcPr>
            <w:tcW w:w="1411" w:type="dxa"/>
            <w:shd w:val="clear" w:color="auto" w:fill="C5E0B3" w:themeFill="accent6" w:themeFillTint="66"/>
            <w:vAlign w:val="bottom"/>
          </w:tcPr>
          <w:p w14:paraId="16B1B4F8" w14:textId="609150FA" w:rsidR="003F2A34" w:rsidRDefault="003F2A34" w:rsidP="003F2A34">
            <w:pPr>
              <w:jc w:val="both"/>
              <w:rPr>
                <w:sz w:val="20"/>
                <w:szCs w:val="20"/>
              </w:rPr>
            </w:pPr>
            <w:r>
              <w:rPr>
                <w:sz w:val="20"/>
                <w:szCs w:val="20"/>
              </w:rPr>
              <w:t>94 445</w:t>
            </w:r>
          </w:p>
          <w:p w14:paraId="101D07D3" w14:textId="77777777" w:rsidR="001566D8" w:rsidRPr="00D25528" w:rsidRDefault="001566D8" w:rsidP="00F63626">
            <w:pPr>
              <w:jc w:val="both"/>
              <w:rPr>
                <w:color w:val="000000"/>
                <w:sz w:val="20"/>
                <w:szCs w:val="20"/>
              </w:rPr>
            </w:pPr>
          </w:p>
        </w:tc>
      </w:tr>
    </w:tbl>
    <w:p w14:paraId="0099E6A9" w14:textId="77777777" w:rsidR="003F2A34" w:rsidRDefault="003F2A34" w:rsidP="003F2A34">
      <w:pPr>
        <w:jc w:val="both"/>
        <w:rPr>
          <w:i/>
          <w:sz w:val="20"/>
          <w:szCs w:val="20"/>
        </w:rPr>
      </w:pPr>
      <w:r>
        <w:rPr>
          <w:i/>
          <w:sz w:val="20"/>
          <w:szCs w:val="20"/>
        </w:rPr>
        <w:t>Pārskata periodā netika veiktas apropriācijas izmaiņas</w:t>
      </w:r>
    </w:p>
    <w:p w14:paraId="7040EEA5" w14:textId="77777777" w:rsidR="00037C45" w:rsidRDefault="00037C4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17A34" w14:paraId="7776DC27" w14:textId="77777777" w:rsidTr="00DD4746">
        <w:tc>
          <w:tcPr>
            <w:tcW w:w="1555" w:type="dxa"/>
            <w:shd w:val="clear" w:color="auto" w:fill="C5E0B3" w:themeFill="accent6" w:themeFillTint="66"/>
          </w:tcPr>
          <w:p w14:paraId="3EDB2A78" w14:textId="77777777" w:rsidR="00D17A34" w:rsidRDefault="00D17A34" w:rsidP="00D17A34">
            <w:pPr>
              <w:jc w:val="both"/>
              <w:rPr>
                <w:sz w:val="20"/>
                <w:szCs w:val="20"/>
              </w:rPr>
            </w:pPr>
            <w:r>
              <w:rPr>
                <w:sz w:val="20"/>
                <w:szCs w:val="20"/>
              </w:rPr>
              <w:t>97.00.00</w:t>
            </w:r>
          </w:p>
        </w:tc>
        <w:tc>
          <w:tcPr>
            <w:tcW w:w="3827" w:type="dxa"/>
            <w:shd w:val="clear" w:color="auto" w:fill="C5E0B3" w:themeFill="accent6" w:themeFillTint="66"/>
          </w:tcPr>
          <w:p w14:paraId="78F90A3E" w14:textId="77777777" w:rsidR="00D17A34" w:rsidRDefault="00D17A34" w:rsidP="00D17A34">
            <w:pPr>
              <w:jc w:val="both"/>
              <w:rPr>
                <w:sz w:val="20"/>
                <w:szCs w:val="20"/>
              </w:rPr>
            </w:pPr>
            <w:r w:rsidRPr="00D609FB">
              <w:rPr>
                <w:sz w:val="20"/>
                <w:szCs w:val="20"/>
              </w:rPr>
              <w:t>Nozaru vadība un politikas plānošana</w:t>
            </w:r>
          </w:p>
        </w:tc>
        <w:tc>
          <w:tcPr>
            <w:tcW w:w="1276" w:type="dxa"/>
            <w:shd w:val="clear" w:color="auto" w:fill="C5E0B3" w:themeFill="accent6" w:themeFillTint="66"/>
          </w:tcPr>
          <w:p w14:paraId="050AE5C3" w14:textId="72FA0B7E" w:rsidR="00D17A34" w:rsidRPr="00867F2A" w:rsidRDefault="00867F2A" w:rsidP="00D17A34">
            <w:pPr>
              <w:jc w:val="both"/>
              <w:rPr>
                <w:sz w:val="20"/>
                <w:szCs w:val="20"/>
              </w:rPr>
            </w:pPr>
            <w:r>
              <w:rPr>
                <w:sz w:val="20"/>
                <w:szCs w:val="20"/>
              </w:rPr>
              <w:t>6 042 923</w:t>
            </w:r>
          </w:p>
        </w:tc>
        <w:tc>
          <w:tcPr>
            <w:tcW w:w="1275" w:type="dxa"/>
            <w:shd w:val="clear" w:color="auto" w:fill="C5E0B3" w:themeFill="accent6" w:themeFillTint="66"/>
            <w:vAlign w:val="bottom"/>
          </w:tcPr>
          <w:p w14:paraId="0E1D196C" w14:textId="2F4285F1" w:rsidR="00D17A34" w:rsidRPr="00867F2A" w:rsidRDefault="00350B52" w:rsidP="00D17A34">
            <w:pPr>
              <w:jc w:val="both"/>
              <w:rPr>
                <w:sz w:val="20"/>
                <w:szCs w:val="20"/>
              </w:rPr>
            </w:pPr>
            <w:r>
              <w:rPr>
                <w:sz w:val="20"/>
                <w:szCs w:val="20"/>
              </w:rPr>
              <w:t>123 662</w:t>
            </w:r>
          </w:p>
        </w:tc>
        <w:tc>
          <w:tcPr>
            <w:tcW w:w="1411" w:type="dxa"/>
            <w:shd w:val="clear" w:color="auto" w:fill="C5E0B3" w:themeFill="accent6" w:themeFillTint="66"/>
            <w:vAlign w:val="bottom"/>
          </w:tcPr>
          <w:p w14:paraId="0D6504D3" w14:textId="64A4F8DA" w:rsidR="00D17A34" w:rsidRPr="00867F2A" w:rsidRDefault="000357C7" w:rsidP="00D17A34">
            <w:pPr>
              <w:jc w:val="both"/>
              <w:rPr>
                <w:sz w:val="20"/>
                <w:szCs w:val="20"/>
              </w:rPr>
            </w:pPr>
            <w:r>
              <w:rPr>
                <w:sz w:val="20"/>
                <w:szCs w:val="20"/>
              </w:rPr>
              <w:t>6 166 585</w:t>
            </w:r>
          </w:p>
        </w:tc>
      </w:tr>
    </w:tbl>
    <w:p w14:paraId="66D6E70D" w14:textId="411B95E4" w:rsidR="009240AD" w:rsidRDefault="000357C7" w:rsidP="00DC3B4B">
      <w:pPr>
        <w:jc w:val="both"/>
        <w:rPr>
          <w:i/>
          <w:sz w:val="20"/>
          <w:szCs w:val="20"/>
        </w:rPr>
      </w:pPr>
      <w:r>
        <w:rPr>
          <w:noProof/>
        </w:rPr>
        <w:drawing>
          <wp:inline distT="0" distB="0" distL="0" distR="0" wp14:anchorId="5A522E6F" wp14:editId="78BEAA6D">
            <wp:extent cx="5939790" cy="1950085"/>
            <wp:effectExtent l="0" t="0" r="3810" b="12065"/>
            <wp:docPr id="760775229" name="Chart 1">
              <a:extLst xmlns:a="http://schemas.openxmlformats.org/drawingml/2006/main">
                <a:ext uri="{FF2B5EF4-FFF2-40B4-BE49-F238E27FC236}">
                  <a16:creationId xmlns:a16="http://schemas.microsoft.com/office/drawing/2014/main" id="{809C8A5B-209B-4B5B-AB26-574EFFF77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E3E04" w:rsidRPr="000D3656" w14:paraId="492A31DB" w14:textId="77777777" w:rsidTr="000357C7">
        <w:tc>
          <w:tcPr>
            <w:tcW w:w="1863" w:type="dxa"/>
          </w:tcPr>
          <w:p w14:paraId="2EAB9663" w14:textId="77777777" w:rsidR="004E3E04" w:rsidRPr="000D3656" w:rsidRDefault="004E3E04"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Pr>
          <w:p w14:paraId="07B5166E" w14:textId="28F297C6" w:rsidR="004E3E04" w:rsidRPr="00A51878" w:rsidRDefault="004E3E04" w:rsidP="00792004">
            <w:pPr>
              <w:jc w:val="both"/>
              <w:rPr>
                <w:sz w:val="28"/>
                <w:szCs w:val="28"/>
              </w:rPr>
            </w:pPr>
            <w:r>
              <w:rPr>
                <w:sz w:val="20"/>
                <w:szCs w:val="20"/>
              </w:rPr>
              <w:t>35 800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15DA5" w:rsidRPr="00C21563">
              <w:rPr>
                <w:sz w:val="20"/>
                <w:szCs w:val="20"/>
              </w:rPr>
              <w:t>lai saskaņā ar 2026. gada 13. janvārī starp Finanšu izlūkošanas dienestu un Iekšlietu ministriju noslēgto vienošanos Iekšlietu ministrija turpinātu nodrošināt Finanšu un izlūkošanas dienesta grāmatvedības kārtošanu (no</w:t>
            </w:r>
            <w:r>
              <w:rPr>
                <w:sz w:val="20"/>
                <w:szCs w:val="20"/>
              </w:rPr>
              <w:t xml:space="preserve"> Iekšlietu ministrijas budžeta programma</w:t>
            </w:r>
            <w:r w:rsidR="00D15DA5">
              <w:rPr>
                <w:sz w:val="20"/>
                <w:szCs w:val="20"/>
              </w:rPr>
              <w:t xml:space="preserve">s </w:t>
            </w:r>
            <w:r w:rsidR="00C21563" w:rsidRPr="00C21563">
              <w:rPr>
                <w:sz w:val="20"/>
                <w:szCs w:val="20"/>
              </w:rPr>
              <w:t>43.00.00 “Finanšu izlūkošanas dienesta darbība”).</w:t>
            </w:r>
          </w:p>
        </w:tc>
      </w:tr>
      <w:tr w:rsidR="002C333E" w:rsidRPr="000D3656" w14:paraId="443AB1E4" w14:textId="77777777" w:rsidTr="000357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B4F35BB" w14:textId="77777777" w:rsidR="002C333E" w:rsidRPr="000D3656" w:rsidRDefault="002C333E"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08CD3A1A" w14:textId="6587B1EE" w:rsidR="002C333E" w:rsidRPr="008365A5" w:rsidRDefault="002C333E" w:rsidP="008A4728">
            <w:pPr>
              <w:jc w:val="both"/>
              <w:rPr>
                <w:rFonts w:eastAsia="Calibri"/>
                <w:szCs w:val="24"/>
              </w:rPr>
            </w:pPr>
            <w:r>
              <w:rPr>
                <w:sz w:val="20"/>
                <w:szCs w:val="20"/>
              </w:rPr>
              <w:t>87 862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403BF" w:rsidRPr="002403BF">
              <w:rPr>
                <w:sz w:val="20"/>
                <w:szCs w:val="20"/>
              </w:rPr>
              <w:t>ar Iekšlietu ministrijas nodarbināto darba tiesisko, civildienesta attiecību izbeigšanu saistīto izdevumu segšanai</w:t>
            </w:r>
            <w:r w:rsidR="002403BF" w:rsidRPr="000B2684">
              <w:rPr>
                <w:sz w:val="20"/>
                <w:szCs w:val="20"/>
              </w:rPr>
              <w:t xml:space="preserve"> </w:t>
            </w:r>
            <w:r w:rsidRPr="000B2684">
              <w:rPr>
                <w:sz w:val="20"/>
                <w:szCs w:val="20"/>
              </w:rPr>
              <w:t>(Apropriācijas rezerve).</w:t>
            </w:r>
          </w:p>
        </w:tc>
      </w:tr>
    </w:tbl>
    <w:p w14:paraId="62C82118" w14:textId="77777777" w:rsidR="00230732" w:rsidRDefault="0023073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609E2" w14:paraId="0BE0A243" w14:textId="77777777" w:rsidTr="009F381C">
        <w:tc>
          <w:tcPr>
            <w:tcW w:w="1555" w:type="dxa"/>
            <w:shd w:val="clear" w:color="auto" w:fill="C5E0B3" w:themeFill="accent6" w:themeFillTint="66"/>
          </w:tcPr>
          <w:p w14:paraId="191FFDDC" w14:textId="77777777" w:rsidR="004609E2" w:rsidRDefault="004609E2" w:rsidP="00DC3B4B">
            <w:pPr>
              <w:jc w:val="both"/>
              <w:rPr>
                <w:sz w:val="20"/>
                <w:szCs w:val="20"/>
              </w:rPr>
            </w:pPr>
            <w:r>
              <w:rPr>
                <w:sz w:val="20"/>
                <w:szCs w:val="20"/>
              </w:rPr>
              <w:t>99.00.00</w:t>
            </w:r>
          </w:p>
        </w:tc>
        <w:tc>
          <w:tcPr>
            <w:tcW w:w="3827" w:type="dxa"/>
            <w:shd w:val="clear" w:color="auto" w:fill="C5E0B3" w:themeFill="accent6" w:themeFillTint="66"/>
          </w:tcPr>
          <w:p w14:paraId="7B5AAD45" w14:textId="3DA134EE" w:rsidR="004609E2" w:rsidRDefault="004609E2"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14:paraId="60B633CA" w14:textId="65257E7B" w:rsidR="004609E2" w:rsidRDefault="00867F2A" w:rsidP="00DC3B4B">
            <w:pPr>
              <w:jc w:val="both"/>
              <w:rPr>
                <w:sz w:val="20"/>
                <w:szCs w:val="20"/>
              </w:rPr>
            </w:pPr>
            <w:r>
              <w:rPr>
                <w:sz w:val="20"/>
                <w:szCs w:val="20"/>
              </w:rPr>
              <w:t>0</w:t>
            </w:r>
          </w:p>
        </w:tc>
        <w:tc>
          <w:tcPr>
            <w:tcW w:w="1275" w:type="dxa"/>
            <w:shd w:val="clear" w:color="auto" w:fill="C5E0B3" w:themeFill="accent6" w:themeFillTint="66"/>
          </w:tcPr>
          <w:p w14:paraId="70928DD8" w14:textId="49FA02C2" w:rsidR="000357C7" w:rsidRDefault="000357C7" w:rsidP="000357C7">
            <w:pPr>
              <w:jc w:val="both"/>
              <w:rPr>
                <w:sz w:val="20"/>
                <w:szCs w:val="20"/>
              </w:rPr>
            </w:pPr>
            <w:r>
              <w:rPr>
                <w:sz w:val="20"/>
                <w:szCs w:val="20"/>
              </w:rPr>
              <w:t>731 098</w:t>
            </w:r>
          </w:p>
          <w:p w14:paraId="48EDB2CF" w14:textId="6631E526" w:rsidR="004609E2" w:rsidRPr="000E42FF" w:rsidRDefault="004609E2" w:rsidP="00DC3B4B">
            <w:pPr>
              <w:jc w:val="both"/>
              <w:rPr>
                <w:rFonts w:ascii="TimesNewRoman" w:hAnsi="TimesNewRoman" w:cs="Arial"/>
                <w:sz w:val="20"/>
                <w:szCs w:val="20"/>
              </w:rPr>
            </w:pPr>
          </w:p>
        </w:tc>
        <w:tc>
          <w:tcPr>
            <w:tcW w:w="1411" w:type="dxa"/>
            <w:shd w:val="clear" w:color="auto" w:fill="C5E0B3" w:themeFill="accent6" w:themeFillTint="66"/>
          </w:tcPr>
          <w:p w14:paraId="398B1EAA" w14:textId="6E0DC1AE" w:rsidR="000357C7" w:rsidRDefault="000357C7" w:rsidP="000357C7">
            <w:pPr>
              <w:jc w:val="both"/>
              <w:rPr>
                <w:sz w:val="20"/>
                <w:szCs w:val="20"/>
              </w:rPr>
            </w:pPr>
            <w:r>
              <w:rPr>
                <w:sz w:val="20"/>
                <w:szCs w:val="20"/>
              </w:rPr>
              <w:t>731 098</w:t>
            </w:r>
          </w:p>
          <w:p w14:paraId="61F194A6" w14:textId="2C0C1297" w:rsidR="004609E2" w:rsidRDefault="004609E2" w:rsidP="00DC3B4B">
            <w:pPr>
              <w:jc w:val="both"/>
              <w:rPr>
                <w:sz w:val="20"/>
                <w:szCs w:val="20"/>
              </w:rPr>
            </w:pPr>
          </w:p>
        </w:tc>
      </w:tr>
    </w:tbl>
    <w:p w14:paraId="1A6F1074" w14:textId="6E810590" w:rsidR="00B57FF6" w:rsidRDefault="000357C7" w:rsidP="00DC3B4B">
      <w:pPr>
        <w:jc w:val="both"/>
        <w:rPr>
          <w:rFonts w:cs="Times New Roman"/>
          <w:b/>
          <w:sz w:val="28"/>
          <w:szCs w:val="28"/>
        </w:rPr>
      </w:pPr>
      <w:bookmarkStart w:id="26" w:name="_Toc479760146"/>
      <w:r>
        <w:rPr>
          <w:noProof/>
        </w:rPr>
        <w:lastRenderedPageBreak/>
        <w:drawing>
          <wp:inline distT="0" distB="0" distL="0" distR="0" wp14:anchorId="66BF56AD" wp14:editId="459D2117">
            <wp:extent cx="5939790" cy="1951355"/>
            <wp:effectExtent l="0" t="0" r="3810" b="10795"/>
            <wp:docPr id="84960681" name="Chart 1">
              <a:extLst xmlns:a="http://schemas.openxmlformats.org/drawingml/2006/main">
                <a:ext uri="{FF2B5EF4-FFF2-40B4-BE49-F238E27FC236}">
                  <a16:creationId xmlns:a16="http://schemas.microsoft.com/office/drawing/2014/main" id="{9151DCC1-BBC8-46A6-A9C7-EF5F5FE09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64B2A" w:rsidRPr="000D3656" w14:paraId="41C636AC" w14:textId="77777777" w:rsidTr="00943371">
        <w:tc>
          <w:tcPr>
            <w:tcW w:w="1863" w:type="dxa"/>
          </w:tcPr>
          <w:p w14:paraId="4C073526" w14:textId="77777777" w:rsidR="00E64B2A" w:rsidRPr="000D3656" w:rsidRDefault="00E64B2A" w:rsidP="00792004">
            <w:pPr>
              <w:tabs>
                <w:tab w:val="left" w:pos="0"/>
              </w:tabs>
              <w:jc w:val="both"/>
              <w:rPr>
                <w:sz w:val="20"/>
                <w:szCs w:val="20"/>
              </w:rPr>
            </w:pPr>
            <w:r w:rsidRPr="000D3656">
              <w:rPr>
                <w:sz w:val="20"/>
                <w:szCs w:val="20"/>
              </w:rPr>
              <w:t xml:space="preserve">FM </w:t>
            </w:r>
            <w:r>
              <w:rPr>
                <w:sz w:val="20"/>
                <w:szCs w:val="20"/>
              </w:rPr>
              <w:t>10.03.2026 rīk.Nr.1.1-1/12/68</w:t>
            </w:r>
          </w:p>
        </w:tc>
        <w:tc>
          <w:tcPr>
            <w:tcW w:w="7645" w:type="dxa"/>
          </w:tcPr>
          <w:p w14:paraId="4B8ED675" w14:textId="72BBA015" w:rsidR="00E64B2A" w:rsidRPr="00A51878" w:rsidRDefault="00E64B2A" w:rsidP="00792004">
            <w:pPr>
              <w:jc w:val="both"/>
              <w:rPr>
                <w:sz w:val="28"/>
                <w:szCs w:val="28"/>
              </w:rPr>
            </w:pPr>
            <w:r>
              <w:rPr>
                <w:sz w:val="20"/>
                <w:szCs w:val="20"/>
              </w:rPr>
              <w:t>24 575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C0B93" w:rsidRPr="005C0B93">
              <w:rPr>
                <w:sz w:val="20"/>
                <w:szCs w:val="20"/>
              </w:rPr>
              <w:t>lai nodrošinātu Valsts policijas amatpersonas ar speciālo dienesta pakāpi uzturēšanos Eiropas Savienības misijā Armēnijā (EUMA).</w:t>
            </w:r>
          </w:p>
        </w:tc>
      </w:tr>
      <w:tr w:rsidR="004E7E71" w:rsidRPr="000D3656" w14:paraId="494F9BFE" w14:textId="77777777" w:rsidTr="000357C7">
        <w:tc>
          <w:tcPr>
            <w:tcW w:w="1863" w:type="dxa"/>
          </w:tcPr>
          <w:p w14:paraId="5E16D0E0" w14:textId="77777777" w:rsidR="004E7E71" w:rsidRPr="000D3656" w:rsidRDefault="004E7E71" w:rsidP="00792004">
            <w:pPr>
              <w:tabs>
                <w:tab w:val="left" w:pos="0"/>
              </w:tabs>
              <w:jc w:val="both"/>
              <w:rPr>
                <w:sz w:val="20"/>
                <w:szCs w:val="20"/>
              </w:rPr>
            </w:pPr>
            <w:r w:rsidRPr="000D3656">
              <w:rPr>
                <w:sz w:val="20"/>
                <w:szCs w:val="20"/>
              </w:rPr>
              <w:t xml:space="preserve">FM </w:t>
            </w:r>
            <w:r>
              <w:rPr>
                <w:sz w:val="20"/>
                <w:szCs w:val="20"/>
              </w:rPr>
              <w:t>18.03.2026 rīk.Nr.1.1-1/12/77</w:t>
            </w:r>
          </w:p>
        </w:tc>
        <w:tc>
          <w:tcPr>
            <w:tcW w:w="7645" w:type="dxa"/>
          </w:tcPr>
          <w:p w14:paraId="2C580F4C" w14:textId="737AA87E" w:rsidR="004E7E71" w:rsidRPr="00A51878" w:rsidRDefault="004E7E71" w:rsidP="00792004">
            <w:pPr>
              <w:jc w:val="both"/>
              <w:rPr>
                <w:sz w:val="28"/>
                <w:szCs w:val="28"/>
              </w:rPr>
            </w:pPr>
            <w:r>
              <w:rPr>
                <w:sz w:val="20"/>
                <w:szCs w:val="20"/>
              </w:rPr>
              <w:t>32 697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60691" w:rsidRPr="00760691">
              <w:rPr>
                <w:sz w:val="20"/>
                <w:szCs w:val="20"/>
              </w:rPr>
              <w:t>lai nodrošinātu Valsts policijas amatpersonas ar speciālo dienesta pakāpi dalību Eiropas Savienības novērošanas misijā Gruzijā (EUMM Georgia).</w:t>
            </w:r>
          </w:p>
        </w:tc>
      </w:tr>
      <w:tr w:rsidR="00447DB4" w:rsidRPr="000D3656" w14:paraId="43A2457D" w14:textId="77777777" w:rsidTr="000357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6FC4391" w14:textId="77777777" w:rsidR="00447DB4" w:rsidRPr="000D3656" w:rsidRDefault="00447DB4" w:rsidP="00E20F97">
            <w:pPr>
              <w:tabs>
                <w:tab w:val="left" w:pos="0"/>
              </w:tabs>
              <w:jc w:val="both"/>
              <w:rPr>
                <w:sz w:val="20"/>
                <w:szCs w:val="20"/>
              </w:rPr>
            </w:pPr>
            <w:r w:rsidRPr="000D3656">
              <w:rPr>
                <w:sz w:val="20"/>
                <w:szCs w:val="20"/>
              </w:rPr>
              <w:t xml:space="preserve">FM </w:t>
            </w:r>
            <w:r>
              <w:rPr>
                <w:sz w:val="20"/>
                <w:szCs w:val="20"/>
              </w:rPr>
              <w:t>23.04.2026 rīk.Nr.1.1-1/12/128</w:t>
            </w:r>
          </w:p>
        </w:tc>
        <w:tc>
          <w:tcPr>
            <w:tcW w:w="7645" w:type="dxa"/>
            <w:tcBorders>
              <w:top w:val="nil"/>
              <w:left w:val="nil"/>
              <w:bottom w:val="nil"/>
              <w:right w:val="nil"/>
            </w:tcBorders>
          </w:tcPr>
          <w:p w14:paraId="46B90930" w14:textId="23467D30" w:rsidR="00447DB4" w:rsidRPr="00A51878" w:rsidRDefault="00447DB4" w:rsidP="00E20F97">
            <w:pPr>
              <w:jc w:val="both"/>
              <w:rPr>
                <w:sz w:val="28"/>
                <w:szCs w:val="28"/>
              </w:rPr>
            </w:pPr>
            <w:r>
              <w:rPr>
                <w:sz w:val="20"/>
                <w:szCs w:val="20"/>
              </w:rPr>
              <w:t>7 551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53067" w:rsidRPr="00853067">
              <w:rPr>
                <w:sz w:val="20"/>
                <w:szCs w:val="20"/>
              </w:rPr>
              <w:t>lai segtu faktiskos izdevumus, kuri saistīti ar juridiskās personas (sabiedrības ar ierobežotu atbildību “Arsava”) resursu iesaistīšanu reaģēšanas un seku likvidēšanas pasākumos 2026. gada 2. janvārī Bauskas ielā 15, Rīgā.</w:t>
            </w:r>
          </w:p>
        </w:tc>
      </w:tr>
      <w:tr w:rsidR="0089511D" w:rsidRPr="000D3656" w14:paraId="07B28D9F" w14:textId="77777777" w:rsidTr="000357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4DB6E2C" w14:textId="71645BB7" w:rsidR="0089511D" w:rsidRPr="000D3656" w:rsidRDefault="0089511D" w:rsidP="00E20F97">
            <w:pPr>
              <w:tabs>
                <w:tab w:val="left" w:pos="0"/>
              </w:tabs>
              <w:jc w:val="both"/>
              <w:rPr>
                <w:sz w:val="20"/>
                <w:szCs w:val="20"/>
              </w:rPr>
            </w:pPr>
            <w:r w:rsidRPr="000D3656">
              <w:rPr>
                <w:sz w:val="20"/>
                <w:szCs w:val="20"/>
              </w:rPr>
              <w:t xml:space="preserve">FM </w:t>
            </w:r>
            <w:r>
              <w:rPr>
                <w:sz w:val="20"/>
                <w:szCs w:val="20"/>
              </w:rPr>
              <w:t>02.06.2026 rīk.Nr.1.1-1/12/175</w:t>
            </w:r>
          </w:p>
        </w:tc>
        <w:tc>
          <w:tcPr>
            <w:tcW w:w="7645" w:type="dxa"/>
            <w:tcBorders>
              <w:top w:val="nil"/>
              <w:left w:val="nil"/>
              <w:bottom w:val="nil"/>
              <w:right w:val="nil"/>
            </w:tcBorders>
          </w:tcPr>
          <w:p w14:paraId="011E6FC5" w14:textId="599ED0D1" w:rsidR="0089511D" w:rsidRDefault="0089511D" w:rsidP="00E20F97">
            <w:pPr>
              <w:jc w:val="both"/>
              <w:rPr>
                <w:sz w:val="20"/>
                <w:szCs w:val="20"/>
              </w:rPr>
            </w:pPr>
            <w:r>
              <w:rPr>
                <w:sz w:val="20"/>
                <w:szCs w:val="20"/>
              </w:rPr>
              <w:t>660 000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8132C0">
              <w:rPr>
                <w:sz w:val="20"/>
                <w:szCs w:val="20"/>
              </w:rPr>
              <w:t>palielināti</w:t>
            </w:r>
            <w:r>
              <w:rPr>
                <w:sz w:val="20"/>
                <w:szCs w:val="20"/>
              </w:rPr>
              <w:t xml:space="preserve"> izdevumi, </w:t>
            </w:r>
            <w:r w:rsidR="008072B5" w:rsidRPr="008072B5">
              <w:rPr>
                <w:sz w:val="20"/>
                <w:szCs w:val="20"/>
              </w:rPr>
              <w:t>lai segtu izdevumus saistībā ar agrīnās brīdināšanas tehnisko risinājumu uzlabojumiem.</w:t>
            </w:r>
          </w:p>
        </w:tc>
      </w:tr>
      <w:tr w:rsidR="00943371" w:rsidRPr="000D3656" w14:paraId="2182485B" w14:textId="77777777" w:rsidTr="000357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139201B" w14:textId="77777777" w:rsidR="00943371" w:rsidRPr="000D3656" w:rsidRDefault="00943371" w:rsidP="00C64150">
            <w:pPr>
              <w:tabs>
                <w:tab w:val="left" w:pos="0"/>
              </w:tabs>
              <w:jc w:val="both"/>
              <w:rPr>
                <w:sz w:val="20"/>
                <w:szCs w:val="20"/>
              </w:rPr>
            </w:pPr>
            <w:r w:rsidRPr="000D3656">
              <w:rPr>
                <w:sz w:val="20"/>
                <w:szCs w:val="20"/>
              </w:rPr>
              <w:t xml:space="preserve">FM </w:t>
            </w:r>
            <w:r>
              <w:rPr>
                <w:sz w:val="20"/>
                <w:szCs w:val="20"/>
              </w:rPr>
              <w:t>15.06.2026 rīk.Nr.1.1-1/12/191</w:t>
            </w:r>
          </w:p>
        </w:tc>
        <w:tc>
          <w:tcPr>
            <w:tcW w:w="7645" w:type="dxa"/>
            <w:tcBorders>
              <w:top w:val="nil"/>
              <w:left w:val="nil"/>
              <w:bottom w:val="nil"/>
              <w:right w:val="nil"/>
            </w:tcBorders>
          </w:tcPr>
          <w:p w14:paraId="77916FFE" w14:textId="6143B7EB" w:rsidR="00943371" w:rsidRPr="00A51878" w:rsidRDefault="00943371" w:rsidP="00C64150">
            <w:pPr>
              <w:jc w:val="both"/>
              <w:rPr>
                <w:sz w:val="28"/>
                <w:szCs w:val="28"/>
              </w:rPr>
            </w:pPr>
            <w:r>
              <w:rPr>
                <w:sz w:val="20"/>
                <w:szCs w:val="20"/>
              </w:rPr>
              <w:t>6 275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palielinātu izdevumi, </w:t>
            </w:r>
            <w:r w:rsidR="00E10E0F" w:rsidRPr="00E10E0F">
              <w:rPr>
                <w:sz w:val="20"/>
                <w:szCs w:val="20"/>
              </w:rPr>
              <w:t>lai nodrošinātu Valsts policijas amatpersonas ar speciālo dienesta pakāpi uzturēšanos Eiropas Savienības misijā Armēnijā (EUMA).</w:t>
            </w:r>
          </w:p>
        </w:tc>
      </w:tr>
    </w:tbl>
    <w:p w14:paraId="7069B795" w14:textId="77777777" w:rsidR="008132C0" w:rsidRDefault="008132C0" w:rsidP="0089511D">
      <w:pPr>
        <w:jc w:val="both"/>
        <w:rPr>
          <w:rFonts w:cs="Times New Roman"/>
          <w:b/>
          <w:sz w:val="28"/>
          <w:szCs w:val="28"/>
        </w:rPr>
      </w:pPr>
    </w:p>
    <w:p w14:paraId="0A91A383" w14:textId="77777777" w:rsidR="008132C0" w:rsidRDefault="008132C0" w:rsidP="0089511D">
      <w:pPr>
        <w:jc w:val="both"/>
        <w:rPr>
          <w:rFonts w:cs="Times New Roman"/>
          <w:b/>
          <w:sz w:val="28"/>
          <w:szCs w:val="28"/>
        </w:rPr>
      </w:pPr>
    </w:p>
    <w:p w14:paraId="11D83A85" w14:textId="77777777" w:rsidR="008132C0" w:rsidRDefault="008132C0" w:rsidP="0089511D">
      <w:pPr>
        <w:jc w:val="both"/>
        <w:rPr>
          <w:rFonts w:cs="Times New Roman"/>
          <w:b/>
          <w:sz w:val="28"/>
          <w:szCs w:val="28"/>
        </w:rPr>
      </w:pPr>
    </w:p>
    <w:p w14:paraId="3AAE36F8" w14:textId="77777777" w:rsidR="008132C0" w:rsidRDefault="008132C0">
      <w:pPr>
        <w:rPr>
          <w:rFonts w:cs="Times New Roman"/>
          <w:b/>
          <w:sz w:val="28"/>
          <w:szCs w:val="28"/>
        </w:rPr>
      </w:pPr>
      <w:r>
        <w:rPr>
          <w:rFonts w:cs="Times New Roman"/>
          <w:b/>
          <w:sz w:val="28"/>
          <w:szCs w:val="28"/>
        </w:rPr>
        <w:br w:type="page"/>
      </w:r>
    </w:p>
    <w:p w14:paraId="5D674839" w14:textId="2F49BB96" w:rsidR="00345A34" w:rsidRPr="00331B08" w:rsidRDefault="00345A34" w:rsidP="00E5166E">
      <w:pPr>
        <w:pStyle w:val="Heading1"/>
        <w:spacing w:before="0"/>
        <w:jc w:val="both"/>
        <w:rPr>
          <w:rStyle w:val="Hyperlink"/>
          <w:sz w:val="20"/>
          <w:szCs w:val="20"/>
        </w:rPr>
      </w:pPr>
      <w:r w:rsidRPr="00A11717">
        <w:rPr>
          <w:rFonts w:ascii="Times New Roman" w:hAnsi="Times New Roman" w:cs="Times New Roman"/>
          <w:b/>
          <w:color w:val="auto"/>
          <w:sz w:val="28"/>
          <w:szCs w:val="28"/>
        </w:rPr>
        <w:lastRenderedPageBreak/>
        <w:t>Izglītības un zinātnes ministrija</w:t>
      </w:r>
      <w:bookmarkEnd w:id="26"/>
      <w:r w:rsidR="00EA0DBB" w:rsidRPr="00A11717">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331B08">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45A34" w14:paraId="056EFC67" w14:textId="77777777" w:rsidTr="00396AD1">
        <w:tc>
          <w:tcPr>
            <w:tcW w:w="1584" w:type="dxa"/>
          </w:tcPr>
          <w:p w14:paraId="5E4A9C0E" w14:textId="77777777" w:rsidR="00345A34" w:rsidRPr="00FE5AE6" w:rsidRDefault="00345A34" w:rsidP="00DC3B4B">
            <w:pPr>
              <w:jc w:val="both"/>
              <w:rPr>
                <w:b/>
                <w:sz w:val="20"/>
                <w:szCs w:val="20"/>
              </w:rPr>
            </w:pPr>
            <w:r w:rsidRPr="00FE5AE6">
              <w:rPr>
                <w:b/>
                <w:sz w:val="20"/>
                <w:szCs w:val="20"/>
              </w:rPr>
              <w:t>Kods/FM rīk.dat.un Nr.</w:t>
            </w:r>
          </w:p>
        </w:tc>
        <w:tc>
          <w:tcPr>
            <w:tcW w:w="3798" w:type="dxa"/>
          </w:tcPr>
          <w:p w14:paraId="6F51ADC2" w14:textId="77777777" w:rsidR="00345A34" w:rsidRPr="00FE5AE6" w:rsidRDefault="00345A34" w:rsidP="00DC3B4B">
            <w:pPr>
              <w:jc w:val="both"/>
              <w:rPr>
                <w:b/>
                <w:sz w:val="20"/>
                <w:szCs w:val="20"/>
              </w:rPr>
            </w:pPr>
            <w:r w:rsidRPr="00FE5AE6">
              <w:rPr>
                <w:b/>
                <w:sz w:val="20"/>
                <w:szCs w:val="20"/>
              </w:rPr>
              <w:t>Programmas/apakšprogrammas nosaukums</w:t>
            </w:r>
          </w:p>
        </w:tc>
        <w:tc>
          <w:tcPr>
            <w:tcW w:w="1276" w:type="dxa"/>
          </w:tcPr>
          <w:p w14:paraId="2B83E22A" w14:textId="7A18BA9B" w:rsidR="00345A34" w:rsidRPr="00FE5AE6" w:rsidRDefault="002F445B" w:rsidP="00DC3B4B">
            <w:pPr>
              <w:jc w:val="both"/>
              <w:rPr>
                <w:b/>
                <w:sz w:val="20"/>
                <w:szCs w:val="20"/>
              </w:rPr>
            </w:pPr>
            <w:r>
              <w:rPr>
                <w:b/>
                <w:sz w:val="20"/>
                <w:szCs w:val="20"/>
              </w:rPr>
              <w:t>202</w:t>
            </w:r>
            <w:r w:rsidR="002562D3">
              <w:rPr>
                <w:b/>
                <w:sz w:val="20"/>
                <w:szCs w:val="20"/>
              </w:rPr>
              <w:t>6</w:t>
            </w:r>
            <w:r w:rsidR="00345A34" w:rsidRPr="00FE5AE6">
              <w:rPr>
                <w:b/>
                <w:sz w:val="20"/>
                <w:szCs w:val="20"/>
              </w:rPr>
              <w:t>.gada plāns</w:t>
            </w:r>
          </w:p>
        </w:tc>
        <w:tc>
          <w:tcPr>
            <w:tcW w:w="1275" w:type="dxa"/>
          </w:tcPr>
          <w:p w14:paraId="7D88344E" w14:textId="68123C05" w:rsidR="00345A34" w:rsidRPr="00FE5AE6" w:rsidRDefault="00345A34" w:rsidP="00DC3B4B">
            <w:pPr>
              <w:jc w:val="both"/>
              <w:rPr>
                <w:b/>
                <w:sz w:val="20"/>
                <w:szCs w:val="20"/>
              </w:rPr>
            </w:pPr>
            <w:r w:rsidRPr="00FE5AE6">
              <w:rPr>
                <w:b/>
                <w:sz w:val="20"/>
                <w:szCs w:val="20"/>
              </w:rPr>
              <w:t xml:space="preserve">Izmaiņas uz </w:t>
            </w:r>
            <w:r w:rsidR="002F445B">
              <w:rPr>
                <w:b/>
                <w:sz w:val="20"/>
                <w:szCs w:val="20"/>
              </w:rPr>
              <w:t>3</w:t>
            </w:r>
            <w:r w:rsidR="009017BC">
              <w:rPr>
                <w:b/>
                <w:sz w:val="20"/>
                <w:szCs w:val="20"/>
              </w:rPr>
              <w:t>0</w:t>
            </w:r>
            <w:r w:rsidR="002F445B">
              <w:rPr>
                <w:b/>
                <w:sz w:val="20"/>
                <w:szCs w:val="20"/>
              </w:rPr>
              <w:t>.</w:t>
            </w:r>
            <w:r w:rsidR="002562D3">
              <w:rPr>
                <w:b/>
                <w:sz w:val="20"/>
                <w:szCs w:val="20"/>
              </w:rPr>
              <w:t>0</w:t>
            </w:r>
            <w:r w:rsidR="009017BC">
              <w:rPr>
                <w:b/>
                <w:sz w:val="20"/>
                <w:szCs w:val="20"/>
              </w:rPr>
              <w:t>6</w:t>
            </w:r>
            <w:r w:rsidRPr="00FE5AE6">
              <w:rPr>
                <w:b/>
                <w:sz w:val="20"/>
                <w:szCs w:val="20"/>
              </w:rPr>
              <w:t>.20</w:t>
            </w:r>
            <w:r w:rsidR="002F445B">
              <w:rPr>
                <w:b/>
                <w:sz w:val="20"/>
                <w:szCs w:val="20"/>
              </w:rPr>
              <w:t>2</w:t>
            </w:r>
            <w:r w:rsidR="002562D3">
              <w:rPr>
                <w:b/>
                <w:sz w:val="20"/>
                <w:szCs w:val="20"/>
              </w:rPr>
              <w:t>6</w:t>
            </w:r>
          </w:p>
        </w:tc>
        <w:tc>
          <w:tcPr>
            <w:tcW w:w="1411" w:type="dxa"/>
          </w:tcPr>
          <w:p w14:paraId="6D4B8660" w14:textId="2CAAC34E" w:rsidR="00345A34" w:rsidRPr="00FE5AE6" w:rsidRDefault="002F445B" w:rsidP="00DC3B4B">
            <w:pPr>
              <w:jc w:val="both"/>
              <w:rPr>
                <w:b/>
                <w:sz w:val="20"/>
                <w:szCs w:val="20"/>
              </w:rPr>
            </w:pPr>
            <w:r>
              <w:rPr>
                <w:b/>
                <w:sz w:val="20"/>
                <w:szCs w:val="20"/>
              </w:rPr>
              <w:t>202</w:t>
            </w:r>
            <w:r w:rsidR="002562D3">
              <w:rPr>
                <w:b/>
                <w:sz w:val="20"/>
                <w:szCs w:val="20"/>
              </w:rPr>
              <w:t>6</w:t>
            </w:r>
            <w:r w:rsidR="00345A34" w:rsidRPr="00FE5AE6">
              <w:rPr>
                <w:b/>
                <w:sz w:val="20"/>
                <w:szCs w:val="20"/>
              </w:rPr>
              <w:t>.gada plāns kopā ar izmaiņām</w:t>
            </w:r>
          </w:p>
        </w:tc>
      </w:tr>
      <w:tr w:rsidR="006702C1" w14:paraId="1DB229B7" w14:textId="77777777" w:rsidTr="00DB20D9">
        <w:tc>
          <w:tcPr>
            <w:tcW w:w="5382" w:type="dxa"/>
            <w:gridSpan w:val="2"/>
            <w:shd w:val="clear" w:color="auto" w:fill="FFD966" w:themeFill="accent4" w:themeFillTint="99"/>
          </w:tcPr>
          <w:p w14:paraId="0DD5A1B6" w14:textId="77777777" w:rsidR="006702C1" w:rsidRPr="00FE5AE6" w:rsidRDefault="006702C1" w:rsidP="006702C1">
            <w:pPr>
              <w:jc w:val="both"/>
              <w:rPr>
                <w:b/>
                <w:sz w:val="20"/>
                <w:szCs w:val="20"/>
              </w:rPr>
            </w:pPr>
            <w:r w:rsidRPr="00FE5AE6">
              <w:rPr>
                <w:b/>
                <w:sz w:val="20"/>
                <w:szCs w:val="20"/>
              </w:rPr>
              <w:t>Izdevumi - kopā</w:t>
            </w:r>
          </w:p>
        </w:tc>
        <w:tc>
          <w:tcPr>
            <w:tcW w:w="1276" w:type="dxa"/>
            <w:shd w:val="clear" w:color="auto" w:fill="FFD966" w:themeFill="accent4" w:themeFillTint="99"/>
          </w:tcPr>
          <w:p w14:paraId="57A96FA0" w14:textId="48502327" w:rsidR="006702C1" w:rsidRPr="0065316E" w:rsidRDefault="00717C28" w:rsidP="006702C1">
            <w:pPr>
              <w:jc w:val="both"/>
              <w:rPr>
                <w:b/>
                <w:bCs/>
                <w:color w:val="000000"/>
                <w:sz w:val="20"/>
                <w:szCs w:val="20"/>
              </w:rPr>
            </w:pPr>
            <w:r>
              <w:rPr>
                <w:b/>
                <w:bCs/>
                <w:color w:val="000000"/>
                <w:sz w:val="20"/>
                <w:szCs w:val="20"/>
              </w:rPr>
              <w:t>621 483 078</w:t>
            </w:r>
          </w:p>
        </w:tc>
        <w:tc>
          <w:tcPr>
            <w:tcW w:w="1275" w:type="dxa"/>
            <w:shd w:val="clear" w:color="auto" w:fill="FFD966" w:themeFill="accent4" w:themeFillTint="99"/>
            <w:vAlign w:val="bottom"/>
          </w:tcPr>
          <w:p w14:paraId="1A2C22EC" w14:textId="6260CD40" w:rsidR="006702C1" w:rsidRPr="009017BC" w:rsidRDefault="009017BC" w:rsidP="006702C1">
            <w:pPr>
              <w:jc w:val="both"/>
              <w:rPr>
                <w:b/>
                <w:bCs/>
                <w:sz w:val="20"/>
                <w:szCs w:val="20"/>
              </w:rPr>
            </w:pPr>
            <w:r w:rsidRPr="009017BC">
              <w:rPr>
                <w:b/>
                <w:bCs/>
                <w:sz w:val="20"/>
                <w:szCs w:val="20"/>
              </w:rPr>
              <w:t>47 464 017</w:t>
            </w:r>
          </w:p>
        </w:tc>
        <w:tc>
          <w:tcPr>
            <w:tcW w:w="1411" w:type="dxa"/>
            <w:shd w:val="clear" w:color="auto" w:fill="FFD966" w:themeFill="accent4" w:themeFillTint="99"/>
            <w:vAlign w:val="bottom"/>
          </w:tcPr>
          <w:p w14:paraId="2A446A63" w14:textId="150C8DD0" w:rsidR="006702C1" w:rsidRPr="009017BC" w:rsidRDefault="009017BC" w:rsidP="006702C1">
            <w:pPr>
              <w:jc w:val="both"/>
              <w:rPr>
                <w:b/>
                <w:bCs/>
                <w:sz w:val="20"/>
                <w:szCs w:val="20"/>
              </w:rPr>
            </w:pPr>
            <w:r w:rsidRPr="009017BC">
              <w:rPr>
                <w:b/>
                <w:bCs/>
                <w:sz w:val="20"/>
                <w:szCs w:val="20"/>
              </w:rPr>
              <w:t>668 947 095</w:t>
            </w:r>
          </w:p>
        </w:tc>
      </w:tr>
    </w:tbl>
    <w:p w14:paraId="56F70B79" w14:textId="77777777" w:rsidR="00345A34" w:rsidRDefault="00345A3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5F5D7F2F" w14:textId="77777777" w:rsidTr="0056678C">
        <w:tc>
          <w:tcPr>
            <w:tcW w:w="1555" w:type="dxa"/>
            <w:shd w:val="clear" w:color="auto" w:fill="C5E0B3" w:themeFill="accent6" w:themeFillTint="66"/>
          </w:tcPr>
          <w:p w14:paraId="5FC255FA" w14:textId="77777777" w:rsidR="00575A3F" w:rsidRDefault="00575A3F" w:rsidP="0056678C">
            <w:pPr>
              <w:jc w:val="both"/>
              <w:rPr>
                <w:sz w:val="20"/>
                <w:szCs w:val="20"/>
              </w:rPr>
            </w:pPr>
            <w:bookmarkStart w:id="27" w:name="_Toc479760147"/>
            <w:r>
              <w:rPr>
                <w:sz w:val="20"/>
                <w:szCs w:val="20"/>
              </w:rPr>
              <w:t>01.05.00</w:t>
            </w:r>
          </w:p>
        </w:tc>
        <w:tc>
          <w:tcPr>
            <w:tcW w:w="3827" w:type="dxa"/>
            <w:shd w:val="clear" w:color="auto" w:fill="C5E0B3" w:themeFill="accent6" w:themeFillTint="66"/>
          </w:tcPr>
          <w:p w14:paraId="3D692FF0" w14:textId="77777777" w:rsidR="00575A3F" w:rsidRDefault="00575A3F" w:rsidP="0056678C">
            <w:pPr>
              <w:jc w:val="both"/>
              <w:rPr>
                <w:sz w:val="20"/>
                <w:szCs w:val="20"/>
              </w:rPr>
            </w:pPr>
            <w:r w:rsidRPr="00135547">
              <w:rPr>
                <w:sz w:val="20"/>
                <w:szCs w:val="20"/>
              </w:rPr>
              <w:t>Dotācija privātajām mācību iestādēm</w:t>
            </w:r>
          </w:p>
        </w:tc>
        <w:tc>
          <w:tcPr>
            <w:tcW w:w="1276" w:type="dxa"/>
            <w:shd w:val="clear" w:color="auto" w:fill="C5E0B3" w:themeFill="accent6" w:themeFillTint="66"/>
          </w:tcPr>
          <w:p w14:paraId="0760D50B" w14:textId="29FCFFD0" w:rsidR="00575A3F" w:rsidRPr="00A05065" w:rsidRDefault="00A05065" w:rsidP="0056678C">
            <w:pPr>
              <w:jc w:val="both"/>
              <w:rPr>
                <w:sz w:val="20"/>
                <w:szCs w:val="20"/>
              </w:rPr>
            </w:pPr>
            <w:r>
              <w:rPr>
                <w:b/>
                <w:bCs/>
                <w:sz w:val="20"/>
                <w:szCs w:val="20"/>
              </w:rPr>
              <w:t xml:space="preserve">  </w:t>
            </w:r>
            <w:r w:rsidRPr="00A05065">
              <w:rPr>
                <w:sz w:val="20"/>
                <w:szCs w:val="20"/>
              </w:rPr>
              <w:t>32 058 249</w:t>
            </w:r>
          </w:p>
        </w:tc>
        <w:tc>
          <w:tcPr>
            <w:tcW w:w="1275" w:type="dxa"/>
            <w:shd w:val="clear" w:color="auto" w:fill="C5E0B3" w:themeFill="accent6" w:themeFillTint="66"/>
            <w:vAlign w:val="bottom"/>
          </w:tcPr>
          <w:p w14:paraId="28D9CC15" w14:textId="7B132EF2" w:rsidR="00575A3F" w:rsidRPr="00EC66E5" w:rsidRDefault="00EC66E5" w:rsidP="00EC66E5">
            <w:pPr>
              <w:rPr>
                <w:sz w:val="20"/>
                <w:szCs w:val="20"/>
              </w:rPr>
            </w:pPr>
            <w:r>
              <w:rPr>
                <w:sz w:val="20"/>
                <w:szCs w:val="20"/>
              </w:rPr>
              <w:t>299 510</w:t>
            </w:r>
          </w:p>
        </w:tc>
        <w:tc>
          <w:tcPr>
            <w:tcW w:w="1411" w:type="dxa"/>
            <w:shd w:val="clear" w:color="auto" w:fill="C5E0B3" w:themeFill="accent6" w:themeFillTint="66"/>
            <w:vAlign w:val="bottom"/>
          </w:tcPr>
          <w:p w14:paraId="4677073D" w14:textId="70E7A031" w:rsidR="00575A3F" w:rsidRPr="00EC66E5" w:rsidRDefault="00EC66E5" w:rsidP="0056678C">
            <w:pPr>
              <w:jc w:val="both"/>
              <w:rPr>
                <w:sz w:val="20"/>
                <w:szCs w:val="20"/>
              </w:rPr>
            </w:pPr>
            <w:r>
              <w:rPr>
                <w:sz w:val="20"/>
                <w:szCs w:val="20"/>
              </w:rPr>
              <w:t>32 357 759</w:t>
            </w:r>
          </w:p>
        </w:tc>
      </w:tr>
    </w:tbl>
    <w:p w14:paraId="0D61EE33" w14:textId="4E09DD3A" w:rsidR="00575A3F" w:rsidRDefault="009017BC" w:rsidP="00575A3F">
      <w:pPr>
        <w:jc w:val="both"/>
        <w:rPr>
          <w:i/>
          <w:sz w:val="20"/>
          <w:szCs w:val="20"/>
        </w:rPr>
      </w:pPr>
      <w:r>
        <w:rPr>
          <w:noProof/>
        </w:rPr>
        <w:drawing>
          <wp:inline distT="0" distB="0" distL="0" distR="0" wp14:anchorId="6B78E60A" wp14:editId="380B552F">
            <wp:extent cx="5939790" cy="1892300"/>
            <wp:effectExtent l="0" t="0" r="3810" b="12700"/>
            <wp:docPr id="70659340" name="Chart 1">
              <a:extLst xmlns:a="http://schemas.openxmlformats.org/drawingml/2006/main">
                <a:ext uri="{FF2B5EF4-FFF2-40B4-BE49-F238E27FC236}">
                  <a16:creationId xmlns:a16="http://schemas.microsoft.com/office/drawing/2014/main" id="{33B4B898-8002-43B0-B187-E5DE0E61DA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A05065" w:rsidRPr="000D3656" w14:paraId="4B294720" w14:textId="77777777" w:rsidTr="009518FE">
        <w:tc>
          <w:tcPr>
            <w:tcW w:w="1863" w:type="dxa"/>
            <w:tcBorders>
              <w:top w:val="nil"/>
              <w:left w:val="nil"/>
              <w:bottom w:val="nil"/>
              <w:right w:val="nil"/>
            </w:tcBorders>
          </w:tcPr>
          <w:p w14:paraId="10862A05" w14:textId="77777777" w:rsidR="00A05065" w:rsidRPr="000D3656" w:rsidRDefault="00A05065" w:rsidP="009518FE">
            <w:pPr>
              <w:tabs>
                <w:tab w:val="left" w:pos="0"/>
              </w:tabs>
              <w:jc w:val="both"/>
              <w:rPr>
                <w:sz w:val="20"/>
                <w:szCs w:val="20"/>
              </w:rPr>
            </w:pPr>
            <w:r w:rsidRPr="000D3656">
              <w:rPr>
                <w:sz w:val="20"/>
                <w:szCs w:val="20"/>
              </w:rPr>
              <w:t xml:space="preserve">FM </w:t>
            </w:r>
            <w:r>
              <w:rPr>
                <w:sz w:val="20"/>
                <w:szCs w:val="20"/>
              </w:rPr>
              <w:t>02.02.2026 rīk.Nr.1.1-1/12/18</w:t>
            </w:r>
          </w:p>
        </w:tc>
        <w:tc>
          <w:tcPr>
            <w:tcW w:w="7645" w:type="dxa"/>
            <w:tcBorders>
              <w:top w:val="nil"/>
              <w:left w:val="nil"/>
              <w:bottom w:val="nil"/>
              <w:right w:val="nil"/>
            </w:tcBorders>
          </w:tcPr>
          <w:p w14:paraId="0606BA64" w14:textId="43F705C5" w:rsidR="00A05065" w:rsidRPr="00A51878" w:rsidRDefault="00A05065" w:rsidP="009518FE">
            <w:pPr>
              <w:jc w:val="both"/>
              <w:rPr>
                <w:sz w:val="28"/>
                <w:szCs w:val="28"/>
              </w:rPr>
            </w:pPr>
            <w:r>
              <w:rPr>
                <w:sz w:val="20"/>
                <w:szCs w:val="20"/>
              </w:rPr>
              <w:t>299 510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4013D" w:rsidRPr="0081180A">
              <w:rPr>
                <w:sz w:val="20"/>
                <w:szCs w:val="20"/>
              </w:rPr>
              <w:t xml:space="preserve">lai nodrošinātu finansējumu laikposmam no 2026.gada 1.janvāra līdz 2026.gada 31.augustam par Ukrainas civiliedzīvotājiem, kuri reģistrēti Valsts izglītības informācijas sistēmā 2025.gada 1.septembrī ar apakšstatusu "Ukrainas civiliedzīvotājs" un turpina izglītības ieguvi pēc 2025.gada 1.septembra (no </w:t>
            </w:r>
            <w:r w:rsidR="0081180A" w:rsidRPr="0081180A">
              <w:rPr>
                <w:sz w:val="20"/>
                <w:szCs w:val="20"/>
              </w:rPr>
              <w:t>budžeta resora "74. Gadskārtējā valsts budžeta izpildes procesā pārdalāmais finansējums" programmas 17.00.00 "Finansējums Ukrainas civiliedzīvotāju atbalsta likumā noteikto pasākumu īstenošanai").</w:t>
            </w:r>
          </w:p>
        </w:tc>
      </w:tr>
    </w:tbl>
    <w:p w14:paraId="7BEA02AC" w14:textId="77777777" w:rsidR="00105251" w:rsidRDefault="00105251"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62574079" w14:textId="77777777" w:rsidTr="0056678C">
        <w:tc>
          <w:tcPr>
            <w:tcW w:w="1555" w:type="dxa"/>
            <w:shd w:val="clear" w:color="auto" w:fill="C5E0B3" w:themeFill="accent6" w:themeFillTint="66"/>
          </w:tcPr>
          <w:p w14:paraId="00FBDE0B" w14:textId="77777777" w:rsidR="00575A3F" w:rsidRDefault="00575A3F" w:rsidP="0056678C">
            <w:pPr>
              <w:jc w:val="both"/>
              <w:rPr>
                <w:sz w:val="20"/>
                <w:szCs w:val="20"/>
              </w:rPr>
            </w:pPr>
            <w:r>
              <w:rPr>
                <w:sz w:val="20"/>
                <w:szCs w:val="20"/>
              </w:rPr>
              <w:t>01.07.00</w:t>
            </w:r>
          </w:p>
        </w:tc>
        <w:tc>
          <w:tcPr>
            <w:tcW w:w="3827" w:type="dxa"/>
            <w:shd w:val="clear" w:color="auto" w:fill="C5E0B3" w:themeFill="accent6" w:themeFillTint="66"/>
          </w:tcPr>
          <w:p w14:paraId="5981F25C" w14:textId="77777777" w:rsidR="00575A3F" w:rsidRPr="0035587C" w:rsidRDefault="00575A3F" w:rsidP="0056678C">
            <w:pPr>
              <w:jc w:val="both"/>
              <w:rPr>
                <w:sz w:val="20"/>
                <w:szCs w:val="20"/>
              </w:rPr>
            </w:pPr>
            <w:r w:rsidRPr="00135547">
              <w:rPr>
                <w:rFonts w:ascii="TimesNewRoman" w:hAnsi="TimesNewRoman" w:cs="Arial"/>
                <w:bCs/>
                <w:sz w:val="20"/>
                <w:szCs w:val="20"/>
              </w:rPr>
              <w:t>Dotācija brīvpusdienu nodrošināšanai 1.,2.,3. un 4. klases izglītojamiem</w:t>
            </w:r>
          </w:p>
        </w:tc>
        <w:tc>
          <w:tcPr>
            <w:tcW w:w="1276" w:type="dxa"/>
            <w:shd w:val="clear" w:color="auto" w:fill="C5E0B3" w:themeFill="accent6" w:themeFillTint="66"/>
          </w:tcPr>
          <w:p w14:paraId="36C8C1E7" w14:textId="4B6B4AF9" w:rsidR="00990797" w:rsidRDefault="00990797" w:rsidP="00990797">
            <w:pPr>
              <w:jc w:val="both"/>
              <w:rPr>
                <w:sz w:val="20"/>
                <w:szCs w:val="20"/>
              </w:rPr>
            </w:pPr>
            <w:r>
              <w:rPr>
                <w:sz w:val="20"/>
                <w:szCs w:val="20"/>
              </w:rPr>
              <w:t>22 295 135</w:t>
            </w:r>
          </w:p>
          <w:p w14:paraId="2CA7207A" w14:textId="77777777" w:rsidR="00575A3F" w:rsidRPr="00614EB6"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3069139A" w14:textId="33D7B605" w:rsidR="000F6D59" w:rsidRDefault="000F6D59" w:rsidP="000F6D59">
            <w:pPr>
              <w:jc w:val="both"/>
              <w:rPr>
                <w:sz w:val="20"/>
                <w:szCs w:val="20"/>
              </w:rPr>
            </w:pPr>
            <w:r>
              <w:rPr>
                <w:sz w:val="20"/>
                <w:szCs w:val="20"/>
              </w:rPr>
              <w:t>-561 115</w:t>
            </w:r>
          </w:p>
          <w:p w14:paraId="65019F2E" w14:textId="48997A75" w:rsidR="00575A3F" w:rsidRPr="00835DEE"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4F5EC583" w14:textId="4B572E46" w:rsidR="000F6D59" w:rsidRDefault="000F6D59" w:rsidP="000F6D59">
            <w:pPr>
              <w:jc w:val="center"/>
              <w:rPr>
                <w:sz w:val="20"/>
                <w:szCs w:val="20"/>
              </w:rPr>
            </w:pPr>
            <w:r>
              <w:rPr>
                <w:sz w:val="20"/>
                <w:szCs w:val="20"/>
              </w:rPr>
              <w:t>21 734 020</w:t>
            </w:r>
          </w:p>
          <w:p w14:paraId="01E5A77E" w14:textId="77777777" w:rsidR="00575A3F" w:rsidRDefault="00575A3F" w:rsidP="00932D11">
            <w:pPr>
              <w:jc w:val="center"/>
              <w:rPr>
                <w:sz w:val="20"/>
                <w:szCs w:val="20"/>
              </w:rPr>
            </w:pPr>
          </w:p>
        </w:tc>
      </w:tr>
    </w:tbl>
    <w:p w14:paraId="5F998B2D" w14:textId="2C585B88" w:rsidR="0065316E" w:rsidRDefault="000F6D59" w:rsidP="0065316E">
      <w:pPr>
        <w:jc w:val="both"/>
        <w:rPr>
          <w:i/>
          <w:sz w:val="20"/>
          <w:szCs w:val="20"/>
        </w:rPr>
      </w:pPr>
      <w:r>
        <w:rPr>
          <w:noProof/>
        </w:rPr>
        <w:drawing>
          <wp:inline distT="0" distB="0" distL="0" distR="0" wp14:anchorId="54BC4E24" wp14:editId="25CFC025">
            <wp:extent cx="5939790" cy="1892300"/>
            <wp:effectExtent l="0" t="0" r="3810" b="12700"/>
            <wp:docPr id="360748166" name="Chart 1">
              <a:extLst xmlns:a="http://schemas.openxmlformats.org/drawingml/2006/main">
                <a:ext uri="{FF2B5EF4-FFF2-40B4-BE49-F238E27FC236}">
                  <a16:creationId xmlns:a16="http://schemas.microsoft.com/office/drawing/2014/main" id="{0D94A4E5-AB69-49A5-B288-F4AB677D9F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0529F" w:rsidRPr="000D3656" w14:paraId="306C8B2D" w14:textId="77777777" w:rsidTr="000F6D59">
        <w:tc>
          <w:tcPr>
            <w:tcW w:w="1863" w:type="dxa"/>
          </w:tcPr>
          <w:p w14:paraId="5B26BD34" w14:textId="77777777" w:rsidR="00F0529F" w:rsidRPr="000D3656" w:rsidRDefault="00F0529F"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Pr>
          <w:p w14:paraId="783550E0" w14:textId="4E38FB82" w:rsidR="00F0529F" w:rsidRPr="00A51878" w:rsidRDefault="00F0529F" w:rsidP="00792004">
            <w:pPr>
              <w:jc w:val="both"/>
              <w:rPr>
                <w:sz w:val="28"/>
                <w:szCs w:val="28"/>
              </w:rPr>
            </w:pPr>
            <w:r>
              <w:rPr>
                <w:sz w:val="20"/>
                <w:szCs w:val="20"/>
              </w:rPr>
              <w:t>274 361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C917C4">
              <w:rPr>
                <w:sz w:val="20"/>
                <w:szCs w:val="20"/>
              </w:rPr>
              <w:t>samazināt</w:t>
            </w:r>
            <w:r>
              <w:rPr>
                <w:sz w:val="20"/>
                <w:szCs w:val="20"/>
              </w:rPr>
              <w:t>i izdevumi</w:t>
            </w:r>
            <w:r w:rsidR="004D6DBD">
              <w:rPr>
                <w:sz w:val="20"/>
                <w:szCs w:val="20"/>
              </w:rPr>
              <w:t xml:space="preserve">, pārdalot </w:t>
            </w:r>
            <w:r w:rsidR="004D6DBD" w:rsidRPr="00F57534">
              <w:rPr>
                <w:sz w:val="20"/>
                <w:szCs w:val="20"/>
              </w:rPr>
              <w:t>Izglītības un zinātnes ministrijas budžeta apakšprogrammai</w:t>
            </w:r>
            <w:r w:rsidR="004D6DBD">
              <w:rPr>
                <w:sz w:val="20"/>
                <w:szCs w:val="20"/>
              </w:rPr>
              <w:t xml:space="preserve"> </w:t>
            </w:r>
            <w:r w:rsidR="004A3306" w:rsidRPr="004A3306">
              <w:rPr>
                <w:sz w:val="20"/>
                <w:szCs w:val="20"/>
              </w:rPr>
              <w:t>97.01.00 “Ministrijas centrālā aparāta darbības nodrošināšana”.</w:t>
            </w:r>
          </w:p>
        </w:tc>
      </w:tr>
      <w:tr w:rsidR="00742A6B" w:rsidRPr="000D3656" w14:paraId="7E1A4332" w14:textId="77777777" w:rsidTr="000F6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99141F2" w14:textId="77777777" w:rsidR="00742A6B" w:rsidRPr="000D3656" w:rsidRDefault="00742A6B"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Borders>
              <w:top w:val="nil"/>
              <w:left w:val="nil"/>
              <w:bottom w:val="nil"/>
              <w:right w:val="nil"/>
            </w:tcBorders>
          </w:tcPr>
          <w:p w14:paraId="249B8A6D" w14:textId="38445973" w:rsidR="00742A6B" w:rsidRPr="008D3147" w:rsidRDefault="002E26ED" w:rsidP="00C64150">
            <w:pPr>
              <w:jc w:val="both"/>
              <w:rPr>
                <w:sz w:val="20"/>
                <w:szCs w:val="20"/>
              </w:rPr>
            </w:pPr>
            <w:r>
              <w:rPr>
                <w:sz w:val="20"/>
                <w:szCs w:val="20"/>
              </w:rPr>
              <w:t>286 754</w:t>
            </w:r>
            <w:r w:rsidR="00742A6B" w:rsidRPr="000D3656">
              <w:rPr>
                <w:sz w:val="20"/>
                <w:szCs w:val="20"/>
              </w:rPr>
              <w:t xml:space="preserve"> </w:t>
            </w:r>
            <w:r w:rsidR="00742A6B" w:rsidRPr="008D3147">
              <w:rPr>
                <w:i/>
                <w:iCs/>
                <w:sz w:val="20"/>
                <w:szCs w:val="20"/>
              </w:rPr>
              <w:t xml:space="preserve">euro </w:t>
            </w:r>
            <w:r w:rsidR="00742A6B" w:rsidRPr="000D3656">
              <w:rPr>
                <w:sz w:val="20"/>
                <w:szCs w:val="20"/>
              </w:rPr>
              <w:t>apmēr</w:t>
            </w:r>
            <w:r w:rsidR="00742A6B">
              <w:rPr>
                <w:sz w:val="20"/>
                <w:szCs w:val="20"/>
              </w:rPr>
              <w:t xml:space="preserve">ā samazināti izdevumi </w:t>
            </w:r>
            <w:r>
              <w:rPr>
                <w:sz w:val="20"/>
                <w:szCs w:val="20"/>
              </w:rPr>
              <w:t xml:space="preserve">pārdalot </w:t>
            </w:r>
            <w:r w:rsidRPr="00F57534">
              <w:rPr>
                <w:sz w:val="20"/>
                <w:szCs w:val="20"/>
              </w:rPr>
              <w:t>Izglītības un zinātnes ministrijas budžeta apakšprogrammai</w:t>
            </w:r>
            <w:r>
              <w:rPr>
                <w:sz w:val="20"/>
                <w:szCs w:val="20"/>
              </w:rPr>
              <w:t xml:space="preserve"> </w:t>
            </w:r>
            <w:r w:rsidR="00BA4B46" w:rsidRPr="00BA4B46">
              <w:rPr>
                <w:sz w:val="20"/>
                <w:szCs w:val="20"/>
              </w:rPr>
              <w:t>03.01.00 “Augstākās izglītības programmu nodrošināšana”.</w:t>
            </w:r>
          </w:p>
        </w:tc>
      </w:tr>
    </w:tbl>
    <w:p w14:paraId="75D7CA95" w14:textId="77777777" w:rsidR="00F7140F" w:rsidRDefault="00F7140F" w:rsidP="00575A3F">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575A3F" w14:paraId="3DB82621" w14:textId="77777777" w:rsidTr="0056678C">
        <w:tc>
          <w:tcPr>
            <w:tcW w:w="1555" w:type="dxa"/>
            <w:shd w:val="clear" w:color="auto" w:fill="C5E0B3" w:themeFill="accent6" w:themeFillTint="66"/>
          </w:tcPr>
          <w:p w14:paraId="7EBD05A2" w14:textId="77777777" w:rsidR="00575A3F" w:rsidRDefault="00575A3F" w:rsidP="0056678C">
            <w:pPr>
              <w:jc w:val="both"/>
              <w:rPr>
                <w:sz w:val="20"/>
                <w:szCs w:val="20"/>
              </w:rPr>
            </w:pPr>
            <w:r>
              <w:rPr>
                <w:sz w:val="20"/>
                <w:szCs w:val="20"/>
              </w:rPr>
              <w:t>01.08.00</w:t>
            </w:r>
          </w:p>
        </w:tc>
        <w:tc>
          <w:tcPr>
            <w:tcW w:w="3827" w:type="dxa"/>
            <w:shd w:val="clear" w:color="auto" w:fill="C5E0B3" w:themeFill="accent6" w:themeFillTint="66"/>
          </w:tcPr>
          <w:p w14:paraId="348E270A" w14:textId="77777777" w:rsidR="00575A3F" w:rsidRDefault="00575A3F" w:rsidP="0056678C">
            <w:pPr>
              <w:jc w:val="both"/>
              <w:rPr>
                <w:sz w:val="20"/>
                <w:szCs w:val="20"/>
              </w:rPr>
            </w:pPr>
            <w:r w:rsidRPr="00135547">
              <w:rPr>
                <w:sz w:val="20"/>
                <w:szCs w:val="20"/>
              </w:rPr>
              <w:t>Vispārējās izglītības atbalsta pasākumi</w:t>
            </w:r>
          </w:p>
        </w:tc>
        <w:tc>
          <w:tcPr>
            <w:tcW w:w="1276" w:type="dxa"/>
            <w:shd w:val="clear" w:color="auto" w:fill="C5E0B3" w:themeFill="accent6" w:themeFillTint="66"/>
          </w:tcPr>
          <w:p w14:paraId="4C7C88F8" w14:textId="2099C558" w:rsidR="00575A3F" w:rsidRPr="00894AAA" w:rsidRDefault="00894AAA" w:rsidP="0056678C">
            <w:pPr>
              <w:jc w:val="both"/>
              <w:rPr>
                <w:sz w:val="20"/>
                <w:szCs w:val="20"/>
              </w:rPr>
            </w:pPr>
            <w:r>
              <w:rPr>
                <w:sz w:val="20"/>
                <w:szCs w:val="20"/>
              </w:rPr>
              <w:t>797 342</w:t>
            </w:r>
          </w:p>
        </w:tc>
        <w:tc>
          <w:tcPr>
            <w:tcW w:w="1275" w:type="dxa"/>
            <w:shd w:val="clear" w:color="auto" w:fill="C5E0B3" w:themeFill="accent6" w:themeFillTint="66"/>
            <w:vAlign w:val="bottom"/>
          </w:tcPr>
          <w:p w14:paraId="609F5FDE" w14:textId="05AC1C30" w:rsidR="00575A3F" w:rsidRPr="00A07233" w:rsidRDefault="00894AAA" w:rsidP="0056678C">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5D2DB651" w14:textId="4D38589B" w:rsidR="00575A3F" w:rsidRPr="00894AAA" w:rsidRDefault="00894AAA" w:rsidP="0056678C">
            <w:pPr>
              <w:jc w:val="both"/>
              <w:rPr>
                <w:sz w:val="20"/>
                <w:szCs w:val="20"/>
              </w:rPr>
            </w:pPr>
            <w:r>
              <w:rPr>
                <w:sz w:val="20"/>
                <w:szCs w:val="20"/>
              </w:rPr>
              <w:t>797 342</w:t>
            </w:r>
          </w:p>
        </w:tc>
      </w:tr>
    </w:tbl>
    <w:p w14:paraId="4C18A950" w14:textId="77777777" w:rsidR="00894AAA" w:rsidRDefault="00894AAA" w:rsidP="00894AAA">
      <w:pPr>
        <w:jc w:val="both"/>
        <w:rPr>
          <w:i/>
          <w:sz w:val="20"/>
          <w:szCs w:val="20"/>
        </w:rPr>
      </w:pPr>
      <w:r>
        <w:rPr>
          <w:i/>
          <w:sz w:val="20"/>
          <w:szCs w:val="20"/>
        </w:rPr>
        <w:t>Pārskata periodā netika veiktas apropriācijas izmaiņas</w:t>
      </w:r>
    </w:p>
    <w:p w14:paraId="08F94272" w14:textId="77777777" w:rsidR="005926C8" w:rsidRDefault="005926C8"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2EB40D6F" w14:textId="77777777" w:rsidTr="0056678C">
        <w:tc>
          <w:tcPr>
            <w:tcW w:w="1555" w:type="dxa"/>
            <w:shd w:val="clear" w:color="auto" w:fill="C5E0B3" w:themeFill="accent6" w:themeFillTint="66"/>
          </w:tcPr>
          <w:p w14:paraId="67585154" w14:textId="77777777" w:rsidR="00575A3F" w:rsidRDefault="00575A3F" w:rsidP="0056678C">
            <w:pPr>
              <w:jc w:val="both"/>
              <w:rPr>
                <w:sz w:val="20"/>
                <w:szCs w:val="20"/>
              </w:rPr>
            </w:pPr>
            <w:r>
              <w:rPr>
                <w:sz w:val="20"/>
                <w:szCs w:val="20"/>
              </w:rPr>
              <w:t>01.11.00</w:t>
            </w:r>
          </w:p>
        </w:tc>
        <w:tc>
          <w:tcPr>
            <w:tcW w:w="3827" w:type="dxa"/>
            <w:shd w:val="clear" w:color="auto" w:fill="C5E0B3" w:themeFill="accent6" w:themeFillTint="66"/>
          </w:tcPr>
          <w:p w14:paraId="4234E9B8" w14:textId="77777777" w:rsidR="00575A3F" w:rsidRDefault="00575A3F" w:rsidP="0056678C">
            <w:pPr>
              <w:jc w:val="both"/>
              <w:rPr>
                <w:sz w:val="20"/>
                <w:szCs w:val="20"/>
              </w:rPr>
            </w:pPr>
            <w:r w:rsidRPr="00135547">
              <w:rPr>
                <w:sz w:val="20"/>
                <w:szCs w:val="20"/>
              </w:rPr>
              <w:t>Pedagogu profesionālās kompetences pilnveidošana</w:t>
            </w:r>
          </w:p>
        </w:tc>
        <w:tc>
          <w:tcPr>
            <w:tcW w:w="1276" w:type="dxa"/>
            <w:shd w:val="clear" w:color="auto" w:fill="C5E0B3" w:themeFill="accent6" w:themeFillTint="66"/>
          </w:tcPr>
          <w:p w14:paraId="248EE49E" w14:textId="5FAD9289" w:rsidR="00894AAA" w:rsidRDefault="00894AAA" w:rsidP="00894AAA">
            <w:pPr>
              <w:jc w:val="both"/>
              <w:rPr>
                <w:sz w:val="20"/>
                <w:szCs w:val="20"/>
              </w:rPr>
            </w:pPr>
            <w:r>
              <w:rPr>
                <w:sz w:val="20"/>
                <w:szCs w:val="20"/>
              </w:rPr>
              <w:t>610 103</w:t>
            </w:r>
          </w:p>
          <w:p w14:paraId="5A09C848" w14:textId="77777777" w:rsidR="00575A3F" w:rsidRPr="00614EB6"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414B7668" w14:textId="010D62D4" w:rsidR="00894AAA" w:rsidRDefault="00894AAA" w:rsidP="00894AAA">
            <w:pPr>
              <w:jc w:val="both"/>
              <w:rPr>
                <w:sz w:val="20"/>
                <w:szCs w:val="20"/>
              </w:rPr>
            </w:pPr>
            <w:r>
              <w:rPr>
                <w:sz w:val="20"/>
                <w:szCs w:val="20"/>
              </w:rPr>
              <w:t>220 000</w:t>
            </w:r>
          </w:p>
          <w:p w14:paraId="191789E1" w14:textId="34D68E47" w:rsidR="00575A3F" w:rsidRPr="00835DEE"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5E1D81BE" w14:textId="57B7EB49" w:rsidR="009E78C0" w:rsidRDefault="009E78C0" w:rsidP="009E78C0">
            <w:pPr>
              <w:jc w:val="both"/>
              <w:rPr>
                <w:sz w:val="20"/>
                <w:szCs w:val="20"/>
              </w:rPr>
            </w:pPr>
            <w:r>
              <w:rPr>
                <w:sz w:val="20"/>
                <w:szCs w:val="20"/>
              </w:rPr>
              <w:t>830 103</w:t>
            </w:r>
          </w:p>
          <w:p w14:paraId="2DEE6C0D" w14:textId="77777777" w:rsidR="00575A3F" w:rsidRDefault="00575A3F" w:rsidP="0056678C">
            <w:pPr>
              <w:jc w:val="both"/>
              <w:rPr>
                <w:sz w:val="20"/>
                <w:szCs w:val="20"/>
              </w:rPr>
            </w:pPr>
          </w:p>
        </w:tc>
      </w:tr>
    </w:tbl>
    <w:p w14:paraId="0B724399" w14:textId="62493F56" w:rsidR="00575A3F" w:rsidRDefault="000F6D59" w:rsidP="00575A3F">
      <w:pPr>
        <w:jc w:val="both"/>
        <w:rPr>
          <w:i/>
          <w:sz w:val="20"/>
          <w:szCs w:val="20"/>
        </w:rPr>
      </w:pPr>
      <w:r>
        <w:rPr>
          <w:noProof/>
        </w:rPr>
        <w:lastRenderedPageBreak/>
        <w:drawing>
          <wp:inline distT="0" distB="0" distL="0" distR="0" wp14:anchorId="2F0FAEC5" wp14:editId="2E0B1DA4">
            <wp:extent cx="5939790" cy="1892300"/>
            <wp:effectExtent l="0" t="0" r="3810" b="12700"/>
            <wp:docPr id="989693500" name="Chart 1">
              <a:extLst xmlns:a="http://schemas.openxmlformats.org/drawingml/2006/main">
                <a:ext uri="{FF2B5EF4-FFF2-40B4-BE49-F238E27FC236}">
                  <a16:creationId xmlns:a16="http://schemas.microsoft.com/office/drawing/2014/main" id="{C1959AC3-1AEB-4DC9-A369-FCBBECC12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57BB7" w:rsidRPr="000D3656" w14:paraId="04206C6A" w14:textId="77777777" w:rsidTr="009E78C0">
        <w:tc>
          <w:tcPr>
            <w:tcW w:w="1863" w:type="dxa"/>
          </w:tcPr>
          <w:p w14:paraId="2D030597" w14:textId="77777777" w:rsidR="00657BB7" w:rsidRPr="000D3656" w:rsidRDefault="00657BB7" w:rsidP="003119F8">
            <w:pPr>
              <w:tabs>
                <w:tab w:val="left" w:pos="0"/>
              </w:tabs>
              <w:jc w:val="both"/>
              <w:rPr>
                <w:sz w:val="20"/>
                <w:szCs w:val="20"/>
              </w:rPr>
            </w:pPr>
            <w:r w:rsidRPr="000D3656">
              <w:rPr>
                <w:sz w:val="20"/>
                <w:szCs w:val="20"/>
              </w:rPr>
              <w:t xml:space="preserve">FM </w:t>
            </w:r>
            <w:r>
              <w:rPr>
                <w:sz w:val="20"/>
                <w:szCs w:val="20"/>
              </w:rPr>
              <w:t>25.03.2026 rīk.Nr.1.1-1/12/91</w:t>
            </w:r>
          </w:p>
        </w:tc>
        <w:tc>
          <w:tcPr>
            <w:tcW w:w="7645" w:type="dxa"/>
          </w:tcPr>
          <w:p w14:paraId="67FA306B" w14:textId="4ED3FECD" w:rsidR="00657BB7" w:rsidRPr="00A51878" w:rsidRDefault="00657BB7" w:rsidP="003119F8">
            <w:pPr>
              <w:jc w:val="both"/>
              <w:rPr>
                <w:sz w:val="28"/>
                <w:szCs w:val="28"/>
              </w:rPr>
            </w:pPr>
            <w:r>
              <w:rPr>
                <w:sz w:val="20"/>
                <w:szCs w:val="20"/>
              </w:rPr>
              <w:t>220 000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E085F" w:rsidRPr="005805AB">
              <w:rPr>
                <w:sz w:val="20"/>
                <w:szCs w:val="20"/>
              </w:rPr>
              <w:t xml:space="preserve">lai nodrošinātu papildu valsts budžeta finansējuma piešķiršanu pedagogu profesionālās kompetences pilnveidei par vardarbības novēršanas un labbūtības veicināšanas jautājumiem (no </w:t>
            </w:r>
            <w:r w:rsidR="005805AB" w:rsidRPr="005805AB">
              <w:rPr>
                <w:sz w:val="20"/>
                <w:szCs w:val="20"/>
              </w:rPr>
              <w:t>budžeta resora "74. Gadskārtējā valsts budžeta izpildes procesā pārdalāmais finansējums" programmas 23.00.00 "Valsts atbalsta programmas un citi valsts nozīmes pasākumi").</w:t>
            </w:r>
          </w:p>
        </w:tc>
      </w:tr>
    </w:tbl>
    <w:p w14:paraId="3A7D69E9" w14:textId="77777777" w:rsidR="00F7140F" w:rsidRDefault="00F7140F"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561DCDC2" w14:textId="77777777" w:rsidTr="0056678C">
        <w:tc>
          <w:tcPr>
            <w:tcW w:w="1555" w:type="dxa"/>
            <w:shd w:val="clear" w:color="auto" w:fill="C5E0B3" w:themeFill="accent6" w:themeFillTint="66"/>
          </w:tcPr>
          <w:p w14:paraId="3997EB3F" w14:textId="77777777" w:rsidR="00575A3F" w:rsidRDefault="00575A3F" w:rsidP="0056678C">
            <w:pPr>
              <w:jc w:val="both"/>
              <w:rPr>
                <w:sz w:val="20"/>
                <w:szCs w:val="20"/>
              </w:rPr>
            </w:pPr>
            <w:r>
              <w:rPr>
                <w:sz w:val="20"/>
                <w:szCs w:val="20"/>
              </w:rPr>
              <w:t>01.14.00</w:t>
            </w:r>
          </w:p>
        </w:tc>
        <w:tc>
          <w:tcPr>
            <w:tcW w:w="3827" w:type="dxa"/>
            <w:shd w:val="clear" w:color="auto" w:fill="C5E0B3" w:themeFill="accent6" w:themeFillTint="66"/>
          </w:tcPr>
          <w:p w14:paraId="14289F3D" w14:textId="77777777" w:rsidR="00575A3F" w:rsidRDefault="00575A3F" w:rsidP="0056678C">
            <w:pPr>
              <w:jc w:val="both"/>
              <w:rPr>
                <w:sz w:val="20"/>
                <w:szCs w:val="20"/>
              </w:rPr>
            </w:pPr>
            <w:r w:rsidRPr="00135547">
              <w:rPr>
                <w:sz w:val="20"/>
                <w:szCs w:val="20"/>
              </w:rPr>
              <w:t>Mācību līdzekļu iegāde</w:t>
            </w:r>
          </w:p>
        </w:tc>
        <w:tc>
          <w:tcPr>
            <w:tcW w:w="1276" w:type="dxa"/>
            <w:shd w:val="clear" w:color="auto" w:fill="C5E0B3" w:themeFill="accent6" w:themeFillTint="66"/>
          </w:tcPr>
          <w:p w14:paraId="7571A858" w14:textId="5A10ED2E" w:rsidR="00575A3F" w:rsidRPr="00312B27" w:rsidRDefault="00312B27" w:rsidP="0056678C">
            <w:pPr>
              <w:jc w:val="both"/>
              <w:rPr>
                <w:sz w:val="20"/>
                <w:szCs w:val="20"/>
              </w:rPr>
            </w:pPr>
            <w:r>
              <w:rPr>
                <w:sz w:val="20"/>
                <w:szCs w:val="20"/>
              </w:rPr>
              <w:t>9 129 452</w:t>
            </w:r>
          </w:p>
        </w:tc>
        <w:tc>
          <w:tcPr>
            <w:tcW w:w="1275" w:type="dxa"/>
            <w:shd w:val="clear" w:color="auto" w:fill="C5E0B3" w:themeFill="accent6" w:themeFillTint="66"/>
            <w:vAlign w:val="bottom"/>
          </w:tcPr>
          <w:p w14:paraId="24543939" w14:textId="7E30C5A0" w:rsidR="00575A3F" w:rsidRPr="00A07233" w:rsidRDefault="00312B27" w:rsidP="0056678C">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E23FFEC" w14:textId="173C4506" w:rsidR="00575A3F" w:rsidRPr="00312B27" w:rsidRDefault="00312B27" w:rsidP="0056678C">
            <w:pPr>
              <w:jc w:val="both"/>
              <w:rPr>
                <w:sz w:val="20"/>
                <w:szCs w:val="20"/>
              </w:rPr>
            </w:pPr>
            <w:r>
              <w:rPr>
                <w:sz w:val="20"/>
                <w:szCs w:val="20"/>
              </w:rPr>
              <w:t>9 129 452</w:t>
            </w:r>
          </w:p>
        </w:tc>
      </w:tr>
    </w:tbl>
    <w:p w14:paraId="6665473F" w14:textId="1BFD7106" w:rsidR="009E78C0" w:rsidRDefault="009E78C0" w:rsidP="001E4D03">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E78C0" w14:paraId="31BE1E06" w14:textId="77777777" w:rsidTr="007447E5">
        <w:tc>
          <w:tcPr>
            <w:tcW w:w="1555" w:type="dxa"/>
            <w:shd w:val="clear" w:color="auto" w:fill="C5E0B3" w:themeFill="accent6" w:themeFillTint="66"/>
          </w:tcPr>
          <w:p w14:paraId="1F506E54" w14:textId="6AE339EF" w:rsidR="009E78C0" w:rsidRDefault="009E78C0" w:rsidP="007447E5">
            <w:pPr>
              <w:jc w:val="both"/>
              <w:rPr>
                <w:sz w:val="20"/>
                <w:szCs w:val="20"/>
              </w:rPr>
            </w:pPr>
            <w:r>
              <w:rPr>
                <w:sz w:val="20"/>
                <w:szCs w:val="20"/>
              </w:rPr>
              <w:t>01.15.00</w:t>
            </w:r>
          </w:p>
        </w:tc>
        <w:tc>
          <w:tcPr>
            <w:tcW w:w="3827" w:type="dxa"/>
            <w:shd w:val="clear" w:color="auto" w:fill="C5E0B3" w:themeFill="accent6" w:themeFillTint="66"/>
          </w:tcPr>
          <w:p w14:paraId="6BA55C9D" w14:textId="425C4191" w:rsidR="009E78C0" w:rsidRDefault="00312B27" w:rsidP="007447E5">
            <w:pPr>
              <w:jc w:val="both"/>
              <w:rPr>
                <w:sz w:val="20"/>
                <w:szCs w:val="20"/>
              </w:rPr>
            </w:pPr>
            <w:r w:rsidRPr="00312B27">
              <w:rPr>
                <w:sz w:val="20"/>
                <w:szCs w:val="20"/>
              </w:rPr>
              <w:t>Sociālā atbalsta programma vispārējās izglītības pedagogiem</w:t>
            </w:r>
          </w:p>
        </w:tc>
        <w:tc>
          <w:tcPr>
            <w:tcW w:w="1276" w:type="dxa"/>
            <w:shd w:val="clear" w:color="auto" w:fill="C5E0B3" w:themeFill="accent6" w:themeFillTint="66"/>
          </w:tcPr>
          <w:p w14:paraId="5344CDFF" w14:textId="2C03D7D0" w:rsidR="00312B27" w:rsidRDefault="00312B27" w:rsidP="00312B27">
            <w:pPr>
              <w:jc w:val="both"/>
              <w:rPr>
                <w:sz w:val="20"/>
                <w:szCs w:val="20"/>
              </w:rPr>
            </w:pPr>
            <w:r>
              <w:rPr>
                <w:sz w:val="20"/>
                <w:szCs w:val="20"/>
              </w:rPr>
              <w:t>300 000</w:t>
            </w:r>
          </w:p>
          <w:p w14:paraId="41DED38B" w14:textId="77777777" w:rsidR="009E78C0" w:rsidRPr="001E4D03" w:rsidRDefault="009E78C0" w:rsidP="007447E5">
            <w:pPr>
              <w:jc w:val="both"/>
              <w:rPr>
                <w:color w:val="000000"/>
                <w:sz w:val="20"/>
                <w:szCs w:val="20"/>
              </w:rPr>
            </w:pPr>
          </w:p>
        </w:tc>
        <w:tc>
          <w:tcPr>
            <w:tcW w:w="1275" w:type="dxa"/>
            <w:shd w:val="clear" w:color="auto" w:fill="C5E0B3" w:themeFill="accent6" w:themeFillTint="66"/>
            <w:vAlign w:val="bottom"/>
          </w:tcPr>
          <w:p w14:paraId="5039B17F" w14:textId="77777777" w:rsidR="009E78C0" w:rsidRDefault="00312B27" w:rsidP="007447E5">
            <w:pPr>
              <w:jc w:val="both"/>
              <w:rPr>
                <w:color w:val="000000"/>
                <w:sz w:val="20"/>
                <w:szCs w:val="20"/>
              </w:rPr>
            </w:pPr>
            <w:r>
              <w:rPr>
                <w:color w:val="000000"/>
                <w:sz w:val="20"/>
                <w:szCs w:val="20"/>
              </w:rPr>
              <w:t>0</w:t>
            </w:r>
          </w:p>
          <w:p w14:paraId="1C66538A" w14:textId="6FEF5ABC" w:rsidR="00312B27" w:rsidRPr="00A07233" w:rsidRDefault="00312B27" w:rsidP="007447E5">
            <w:pPr>
              <w:jc w:val="both"/>
              <w:rPr>
                <w:color w:val="000000"/>
                <w:sz w:val="20"/>
                <w:szCs w:val="20"/>
              </w:rPr>
            </w:pPr>
          </w:p>
        </w:tc>
        <w:tc>
          <w:tcPr>
            <w:tcW w:w="1411" w:type="dxa"/>
            <w:shd w:val="clear" w:color="auto" w:fill="C5E0B3" w:themeFill="accent6" w:themeFillTint="66"/>
            <w:vAlign w:val="bottom"/>
          </w:tcPr>
          <w:p w14:paraId="7915EF72" w14:textId="172B3726" w:rsidR="00312B27" w:rsidRDefault="00312B27" w:rsidP="00312B27">
            <w:pPr>
              <w:jc w:val="both"/>
              <w:rPr>
                <w:sz w:val="20"/>
                <w:szCs w:val="20"/>
              </w:rPr>
            </w:pPr>
            <w:r>
              <w:rPr>
                <w:sz w:val="20"/>
                <w:szCs w:val="20"/>
              </w:rPr>
              <w:t>300 000</w:t>
            </w:r>
          </w:p>
          <w:p w14:paraId="1C9F9905" w14:textId="77777777" w:rsidR="009E78C0" w:rsidRPr="00A07233" w:rsidRDefault="009E78C0" w:rsidP="007447E5">
            <w:pPr>
              <w:jc w:val="both"/>
              <w:rPr>
                <w:color w:val="000000"/>
                <w:sz w:val="20"/>
                <w:szCs w:val="20"/>
              </w:rPr>
            </w:pPr>
          </w:p>
        </w:tc>
      </w:tr>
    </w:tbl>
    <w:p w14:paraId="7201D1B9" w14:textId="7738C27D" w:rsidR="00F90596" w:rsidRDefault="009E78C0"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0B799516" w14:textId="77777777" w:rsidTr="0056678C">
        <w:tc>
          <w:tcPr>
            <w:tcW w:w="1555" w:type="dxa"/>
            <w:shd w:val="clear" w:color="auto" w:fill="C5E0B3" w:themeFill="accent6" w:themeFillTint="66"/>
          </w:tcPr>
          <w:p w14:paraId="6815099C" w14:textId="77777777" w:rsidR="00575A3F" w:rsidRDefault="00575A3F" w:rsidP="0056678C">
            <w:pPr>
              <w:jc w:val="both"/>
              <w:rPr>
                <w:sz w:val="20"/>
                <w:szCs w:val="20"/>
              </w:rPr>
            </w:pPr>
            <w:r>
              <w:rPr>
                <w:sz w:val="20"/>
                <w:szCs w:val="20"/>
              </w:rPr>
              <w:t>02.01.00</w:t>
            </w:r>
          </w:p>
        </w:tc>
        <w:tc>
          <w:tcPr>
            <w:tcW w:w="3827" w:type="dxa"/>
            <w:shd w:val="clear" w:color="auto" w:fill="C5E0B3" w:themeFill="accent6" w:themeFillTint="66"/>
          </w:tcPr>
          <w:p w14:paraId="0A1E9219" w14:textId="77777777" w:rsidR="00575A3F" w:rsidRDefault="00575A3F" w:rsidP="0056678C">
            <w:pPr>
              <w:jc w:val="both"/>
              <w:rPr>
                <w:sz w:val="20"/>
                <w:szCs w:val="20"/>
              </w:rPr>
            </w:pPr>
            <w:r w:rsidRPr="00135547">
              <w:rPr>
                <w:sz w:val="20"/>
                <w:szCs w:val="20"/>
              </w:rPr>
              <w:t>Profesionālās izglītības programmu īstenošana</w:t>
            </w:r>
          </w:p>
        </w:tc>
        <w:tc>
          <w:tcPr>
            <w:tcW w:w="1276" w:type="dxa"/>
            <w:shd w:val="clear" w:color="auto" w:fill="C5E0B3" w:themeFill="accent6" w:themeFillTint="66"/>
          </w:tcPr>
          <w:p w14:paraId="39EEA1E9" w14:textId="17E441E0" w:rsidR="00194D71" w:rsidRDefault="00194D71" w:rsidP="00194D71">
            <w:pPr>
              <w:jc w:val="both"/>
              <w:rPr>
                <w:sz w:val="20"/>
                <w:szCs w:val="20"/>
              </w:rPr>
            </w:pPr>
            <w:r>
              <w:rPr>
                <w:sz w:val="20"/>
                <w:szCs w:val="20"/>
              </w:rPr>
              <w:t>108 151 580</w:t>
            </w:r>
          </w:p>
          <w:p w14:paraId="51DDF69D" w14:textId="77777777" w:rsidR="00575A3F" w:rsidRPr="00614EB6"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08910FCD" w14:textId="0E8A92FF" w:rsidR="00590552" w:rsidRDefault="00590552" w:rsidP="00590552">
            <w:pPr>
              <w:jc w:val="both"/>
              <w:rPr>
                <w:sz w:val="20"/>
                <w:szCs w:val="20"/>
              </w:rPr>
            </w:pPr>
            <w:r>
              <w:rPr>
                <w:sz w:val="20"/>
                <w:szCs w:val="20"/>
              </w:rPr>
              <w:t>3 404 781</w:t>
            </w:r>
          </w:p>
          <w:p w14:paraId="0E38C129" w14:textId="609CBC87" w:rsidR="00575A3F" w:rsidRPr="00614EB6"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008510ED" w14:textId="7347B942" w:rsidR="00590552" w:rsidRDefault="00590552" w:rsidP="00590552">
            <w:pPr>
              <w:jc w:val="both"/>
              <w:rPr>
                <w:sz w:val="20"/>
                <w:szCs w:val="20"/>
              </w:rPr>
            </w:pPr>
            <w:r>
              <w:rPr>
                <w:sz w:val="20"/>
                <w:szCs w:val="20"/>
              </w:rPr>
              <w:t>111 556 361</w:t>
            </w:r>
          </w:p>
          <w:p w14:paraId="4F911258" w14:textId="77777777" w:rsidR="00575A3F" w:rsidRPr="009D0B69" w:rsidRDefault="00575A3F" w:rsidP="0056678C">
            <w:pPr>
              <w:jc w:val="both"/>
              <w:rPr>
                <w:rFonts w:ascii="TimesNewRoman" w:hAnsi="TimesNewRoman" w:cs="Arial"/>
                <w:sz w:val="20"/>
                <w:szCs w:val="20"/>
              </w:rPr>
            </w:pPr>
          </w:p>
        </w:tc>
      </w:tr>
    </w:tbl>
    <w:p w14:paraId="755AF616" w14:textId="7F942128" w:rsidR="009E78C0" w:rsidRDefault="00590552" w:rsidP="009E78C0">
      <w:pPr>
        <w:jc w:val="both"/>
        <w:rPr>
          <w:i/>
          <w:sz w:val="20"/>
          <w:szCs w:val="20"/>
        </w:rPr>
      </w:pPr>
      <w:r>
        <w:rPr>
          <w:noProof/>
        </w:rPr>
        <w:drawing>
          <wp:inline distT="0" distB="0" distL="0" distR="0" wp14:anchorId="70C8ECAC" wp14:editId="7B7CDA04">
            <wp:extent cx="5939790" cy="1892300"/>
            <wp:effectExtent l="0" t="0" r="3810" b="12700"/>
            <wp:docPr id="263352500" name="Chart 1">
              <a:extLst xmlns:a="http://schemas.openxmlformats.org/drawingml/2006/main">
                <a:ext uri="{FF2B5EF4-FFF2-40B4-BE49-F238E27FC236}">
                  <a16:creationId xmlns:a16="http://schemas.microsoft.com/office/drawing/2014/main" id="{E373D523-F4EF-4260-8086-04E3512AC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44666" w:rsidRPr="000D3656" w14:paraId="0282C404" w14:textId="77777777" w:rsidTr="00590552">
        <w:tc>
          <w:tcPr>
            <w:tcW w:w="1863" w:type="dxa"/>
          </w:tcPr>
          <w:p w14:paraId="09B993EF" w14:textId="77777777" w:rsidR="00144666" w:rsidRPr="000D3656" w:rsidRDefault="00144666"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2F6CF86A" w14:textId="7D1AEC71" w:rsidR="00144666" w:rsidRPr="00A51878" w:rsidRDefault="009571B1" w:rsidP="00F43AEF">
            <w:pPr>
              <w:jc w:val="both"/>
              <w:rPr>
                <w:sz w:val="28"/>
                <w:szCs w:val="28"/>
              </w:rPr>
            </w:pPr>
            <w:r>
              <w:rPr>
                <w:sz w:val="20"/>
                <w:szCs w:val="20"/>
              </w:rPr>
              <w:t>40 188</w:t>
            </w:r>
            <w:r w:rsidR="00144666" w:rsidRPr="000D3656">
              <w:rPr>
                <w:sz w:val="20"/>
                <w:szCs w:val="20"/>
              </w:rPr>
              <w:t xml:space="preserve"> </w:t>
            </w:r>
            <w:r w:rsidR="00144666" w:rsidRPr="004C4FA4">
              <w:rPr>
                <w:i/>
                <w:sz w:val="20"/>
                <w:szCs w:val="20"/>
              </w:rPr>
              <w:t>euro</w:t>
            </w:r>
            <w:r w:rsidR="00144666" w:rsidRPr="000D3656">
              <w:rPr>
                <w:sz w:val="20"/>
                <w:szCs w:val="20"/>
              </w:rPr>
              <w:t xml:space="preserve"> apmēr</w:t>
            </w:r>
            <w:r w:rsidR="00144666">
              <w:rPr>
                <w:sz w:val="20"/>
                <w:szCs w:val="20"/>
              </w:rPr>
              <w:t xml:space="preserve">ā palielināti izdevumi, </w:t>
            </w:r>
            <w:r w:rsidR="00111460" w:rsidRPr="00A70315">
              <w:rPr>
                <w:sz w:val="20"/>
                <w:szCs w:val="20"/>
              </w:rPr>
              <w:t xml:space="preserve">lai nodrošinātu finansējumu Rīgas Valsts tehnikuma, Rīgas Mākslas un mediju tehnikuma un Rīgas Tehniskās koledžas jauniešu deju kolektīvu vadītāju darba samaksai, kā arī Rīgas Valsts tehnikuma koncertmeistara pakalpojuma apmaksai (transferts no </w:t>
            </w:r>
            <w:r w:rsidR="00BA59B6" w:rsidRPr="00A70315">
              <w:rPr>
                <w:sz w:val="20"/>
                <w:szCs w:val="20"/>
              </w:rPr>
              <w:t xml:space="preserve">pašvaldības), </w:t>
            </w:r>
            <w:r w:rsidR="000056AE" w:rsidRPr="00A70315">
              <w:rPr>
                <w:sz w:val="20"/>
                <w:szCs w:val="20"/>
              </w:rPr>
              <w:t>lai nodrošinātu Jēkabpils Tehnoloģiju tehnikuma  projekta “Risogrāfijas metodes attīstīšana profesionālās izglītības programmā “Komunikācijas dizains” Jēkabpils Tehnoloģiju tehnikumā” un Rīgas Būvniecības koledžas projekta “Rīgas Būvniecības koledžas arhitektūras programmas maketēšanas darbnīcu materiāli tehniskās bāzes uzlabošana” (2026-1-DIA-M04004) īstenošanu</w:t>
            </w:r>
            <w:r w:rsidR="00144666" w:rsidRPr="00FF22DC">
              <w:rPr>
                <w:sz w:val="20"/>
                <w:szCs w:val="20"/>
              </w:rPr>
              <w:t xml:space="preserve"> (transferts no </w:t>
            </w:r>
            <w:r w:rsidR="00A70315" w:rsidRPr="00A70315">
              <w:rPr>
                <w:sz w:val="20"/>
                <w:szCs w:val="20"/>
              </w:rPr>
              <w:t>Kultūras ministrijas pamatbudžeta apakšprogrammas 25.02.00 “Valsts kultūrkapitāla fonda programmu un projektu konkursi”</w:t>
            </w:r>
            <w:r w:rsidR="00144666" w:rsidRPr="00FF22DC">
              <w:rPr>
                <w:sz w:val="20"/>
                <w:szCs w:val="20"/>
              </w:rPr>
              <w:t>).</w:t>
            </w:r>
          </w:p>
        </w:tc>
      </w:tr>
      <w:tr w:rsidR="00182A0D" w:rsidRPr="000D3656" w14:paraId="586C493B" w14:textId="77777777" w:rsidTr="00590552">
        <w:tc>
          <w:tcPr>
            <w:tcW w:w="1863" w:type="dxa"/>
          </w:tcPr>
          <w:p w14:paraId="79357A67" w14:textId="77777777" w:rsidR="00182A0D" w:rsidRPr="000D3656" w:rsidRDefault="00182A0D" w:rsidP="00F43AEF">
            <w:pPr>
              <w:tabs>
                <w:tab w:val="left" w:pos="0"/>
              </w:tabs>
              <w:jc w:val="both"/>
              <w:rPr>
                <w:sz w:val="20"/>
                <w:szCs w:val="20"/>
              </w:rPr>
            </w:pPr>
            <w:r w:rsidRPr="000D3656">
              <w:rPr>
                <w:sz w:val="20"/>
                <w:szCs w:val="20"/>
              </w:rPr>
              <w:t xml:space="preserve">FM </w:t>
            </w:r>
            <w:r>
              <w:rPr>
                <w:sz w:val="20"/>
                <w:szCs w:val="20"/>
              </w:rPr>
              <w:t>14.04.2026 rīk.Nr.1.1-1/12/116</w:t>
            </w:r>
          </w:p>
        </w:tc>
        <w:tc>
          <w:tcPr>
            <w:tcW w:w="7645" w:type="dxa"/>
          </w:tcPr>
          <w:p w14:paraId="13A5BDBA" w14:textId="15CC6353" w:rsidR="00182A0D" w:rsidRPr="00A51878" w:rsidRDefault="00817C26" w:rsidP="00F43AEF">
            <w:pPr>
              <w:jc w:val="both"/>
              <w:rPr>
                <w:sz w:val="28"/>
                <w:szCs w:val="28"/>
              </w:rPr>
            </w:pPr>
            <w:r>
              <w:rPr>
                <w:sz w:val="20"/>
                <w:szCs w:val="20"/>
              </w:rPr>
              <w:t>96 137</w:t>
            </w:r>
            <w:r w:rsidR="00182A0D" w:rsidRPr="000D3656">
              <w:rPr>
                <w:sz w:val="20"/>
                <w:szCs w:val="20"/>
              </w:rPr>
              <w:t xml:space="preserve"> </w:t>
            </w:r>
            <w:r w:rsidR="00182A0D" w:rsidRPr="004C4FA4">
              <w:rPr>
                <w:i/>
                <w:sz w:val="20"/>
                <w:szCs w:val="20"/>
              </w:rPr>
              <w:t>euro</w:t>
            </w:r>
            <w:r w:rsidR="00182A0D" w:rsidRPr="000D3656">
              <w:rPr>
                <w:sz w:val="20"/>
                <w:szCs w:val="20"/>
              </w:rPr>
              <w:t xml:space="preserve"> apmēr</w:t>
            </w:r>
            <w:r w:rsidR="00182A0D">
              <w:rPr>
                <w:sz w:val="20"/>
                <w:szCs w:val="20"/>
              </w:rPr>
              <w:t xml:space="preserve">ā palielināti izdevumi, </w:t>
            </w:r>
            <w:r w:rsidR="001B4471" w:rsidRPr="001B4471">
              <w:rPr>
                <w:sz w:val="20"/>
                <w:szCs w:val="20"/>
              </w:rPr>
              <w:t>lai nodrošinātu finansējumu Jelgavas tehnikumam un Rīgas Mākslas un mediju tehnikumam saimniecisko darbinieku atvaļinājuma pabalstu izmaksai, Aizkraukles profesionālajai vidusskolai līdzfinansējumam projekta “Profesionālās izglītības iestāžu mācību vides modernizēšana nozarēm aktuālo prasmju apguvei” īstenošanai, Rīgas Tehniskajai koledžai iestādes sabiedrisko aktivitāšu īstenošanai, tostarp atvērto durvju dienu, karjeras izglītības pasākumu un laboratoriju demonstrāciju organizēšanai, Liepājas Valsts tehnikumam dienesta viesnīcas santehnikas mezglu remontam un elektrības pieslēguma projektēšanai un izbūvei, Rīgas Būvniecības koledžai mācību kabinetu labiekārtošanai, Rēzeknes tehnikumam informācijas tehnoloģiju infrastruktūras modernizācijai, Saldus tehnikumam projekta izstrādes finansēšanai, lai nodrošinātu ugunsdzēsības mācību torņa uzstādīšanu un saskaņošanu būvvaldē, kā arī Rīgas metālapstrādes profesionālajai vidusskolai darbinieku veselības apdrošināšanas polišu iegādei</w:t>
            </w:r>
            <w:r w:rsidR="001B4471" w:rsidRPr="00CA744D">
              <w:rPr>
                <w:sz w:val="20"/>
                <w:szCs w:val="20"/>
              </w:rPr>
              <w:t xml:space="preserve"> </w:t>
            </w:r>
            <w:r w:rsidR="00182A0D" w:rsidRPr="00CA744D">
              <w:rPr>
                <w:sz w:val="20"/>
                <w:szCs w:val="20"/>
              </w:rPr>
              <w:t>(pašu ieņēmum</w:t>
            </w:r>
            <w:r w:rsidR="001B4471">
              <w:rPr>
                <w:sz w:val="20"/>
                <w:szCs w:val="20"/>
              </w:rPr>
              <w:t>u atlikumi</w:t>
            </w:r>
            <w:r w:rsidR="00182A0D" w:rsidRPr="00CA744D">
              <w:rPr>
                <w:sz w:val="20"/>
                <w:szCs w:val="20"/>
              </w:rPr>
              <w:t>).</w:t>
            </w:r>
          </w:p>
        </w:tc>
      </w:tr>
      <w:tr w:rsidR="008D3707" w:rsidRPr="000D3656" w14:paraId="04C19892" w14:textId="77777777" w:rsidTr="00590552">
        <w:tc>
          <w:tcPr>
            <w:tcW w:w="1863" w:type="dxa"/>
          </w:tcPr>
          <w:p w14:paraId="7EF66E41" w14:textId="78B60913" w:rsidR="008D3707" w:rsidRPr="000D3656" w:rsidRDefault="008D3707" w:rsidP="00D716F9">
            <w:pPr>
              <w:tabs>
                <w:tab w:val="left" w:pos="0"/>
              </w:tabs>
              <w:jc w:val="both"/>
              <w:rPr>
                <w:sz w:val="20"/>
                <w:szCs w:val="20"/>
              </w:rPr>
            </w:pPr>
            <w:r w:rsidRPr="000D3656">
              <w:rPr>
                <w:sz w:val="20"/>
                <w:szCs w:val="20"/>
              </w:rPr>
              <w:lastRenderedPageBreak/>
              <w:t xml:space="preserve">FM </w:t>
            </w:r>
            <w:r>
              <w:rPr>
                <w:sz w:val="20"/>
                <w:szCs w:val="20"/>
              </w:rPr>
              <w:t>14.05.2026 rīk.Nr.1.1-1/12/154</w:t>
            </w:r>
          </w:p>
        </w:tc>
        <w:tc>
          <w:tcPr>
            <w:tcW w:w="7645" w:type="dxa"/>
          </w:tcPr>
          <w:p w14:paraId="4EF0BE4E" w14:textId="442EBFCD" w:rsidR="008D3707" w:rsidRPr="00A51878" w:rsidRDefault="007F2BD4" w:rsidP="00D716F9">
            <w:pPr>
              <w:jc w:val="both"/>
              <w:rPr>
                <w:sz w:val="28"/>
                <w:szCs w:val="28"/>
              </w:rPr>
            </w:pPr>
            <w:r>
              <w:rPr>
                <w:sz w:val="20"/>
                <w:szCs w:val="20"/>
              </w:rPr>
              <w:t>1 040 394</w:t>
            </w:r>
            <w:r w:rsidR="008D3707" w:rsidRPr="000D3656">
              <w:rPr>
                <w:sz w:val="20"/>
                <w:szCs w:val="20"/>
              </w:rPr>
              <w:t xml:space="preserve"> </w:t>
            </w:r>
            <w:r w:rsidR="008D3707" w:rsidRPr="004C4FA4">
              <w:rPr>
                <w:i/>
                <w:sz w:val="20"/>
                <w:szCs w:val="20"/>
              </w:rPr>
              <w:t>euro</w:t>
            </w:r>
            <w:r w:rsidR="008D3707" w:rsidRPr="000D3656">
              <w:rPr>
                <w:sz w:val="20"/>
                <w:szCs w:val="20"/>
              </w:rPr>
              <w:t xml:space="preserve"> apmēr</w:t>
            </w:r>
            <w:r w:rsidR="008D3707">
              <w:rPr>
                <w:sz w:val="20"/>
                <w:szCs w:val="20"/>
              </w:rPr>
              <w:t xml:space="preserve">ā palielināti izdevumi, </w:t>
            </w:r>
            <w:r w:rsidR="00DE467A" w:rsidRPr="00DE467A">
              <w:rPr>
                <w:sz w:val="20"/>
                <w:szCs w:val="20"/>
              </w:rPr>
              <w:t>lai nodrošinātu finansējumu Rīgas Mākslas un mediju tehnikumam un Latgales industriālajam tehnikumam pedagogu un pārējo darbinieku veselības apdrošināšanas polišu iegādei, Rīgas Stila un modes tehnikumam administrācijas ēkas un mācību korpusa remontdarbiem, Kuldīgas tehnoloģiju un tūrisma tehnikumam un Ventspils tehnikumam mikroautobusu iegādei, lai nodrošinātu kvalitatīvu un drošu mācību procesa organizēšanu, t.sk., izglītojamo un pedagogu pārvadāšanu mācību procesā un audzēkņu pārvadājumus semināros, kultūras un labdarības pasākumos, izglītojošos projektos un valsts nozīmes sporta sacensībās, Valmieras tehnikumam komunālo pakalpojumu izdevumu segšanai, kā arī dienesta viesnīcas telpu remontam un inventāra iegādei, Rīgas Valsts tehnikumam J.Virs fonda stipendiju izmaksai izglītojamiem un šautuves iekštelpu izveidei Kundziņsalā 7, Rīgā, lai nodrošinātu drošu, efektīvu un ilgtspējīgu valsts aizsardzības mācību praktisko apmācību infrastruktūru, Vidzemes tehnoloģiju un dizaina tehnikumam Priekuļu dienesta viesnīcas istabiņu iekārtošanai un inventāra iegādei, kā arī tehnikuma sporta zāles apsildes iekārtu iegādes izdevumiem un mēbeļu iegādei mācību kabineta iekārtošanai, Daugavpils Tehnoloģiju un tūrisma tehnikumam dienesta viesnīcas jumtu segumu nomaiņai Bauskas ielā 23 un Bauskas ielā 25, Daugavpilī, Kandavas Lauksaimniecības tehnikumam ēdnīcas darbinieku atlīdzības izmaksai, dienesta viesnīcas logu nomaiņai, istabiņu remontam un inventāra iegādei, tāpat arī izglītības programmai “Augkopības tehniķis” nepieciešamās materiāli tehniskās bāzes - traktora ar visu aprīkojumu iegādei, kā arī mācību darbnīcas angāra jumta remonta izdevumu segšanai, Ogres tehnikumam elektroinstalāciju un mehāniskās ventilācijas periodisko pārbaužu izdevumu segšanai un dienesta viesnīcas remontam Jaunatnes ielā 3, Ogrē, kā arī transportlīdzekļu iegādei mācību procesa nodrošināšanai mežsaimniecības izglītības programmās</w:t>
            </w:r>
            <w:r w:rsidR="00DE467A" w:rsidRPr="00CA744D">
              <w:rPr>
                <w:sz w:val="20"/>
                <w:szCs w:val="20"/>
              </w:rPr>
              <w:t xml:space="preserve"> </w:t>
            </w:r>
            <w:r w:rsidR="008D3707" w:rsidRPr="00CA744D">
              <w:rPr>
                <w:sz w:val="20"/>
                <w:szCs w:val="20"/>
              </w:rPr>
              <w:t>(pašu ieņēmum</w:t>
            </w:r>
            <w:r w:rsidR="008D3707">
              <w:rPr>
                <w:sz w:val="20"/>
                <w:szCs w:val="20"/>
              </w:rPr>
              <w:t>u atlikumi</w:t>
            </w:r>
            <w:r w:rsidR="008D3707" w:rsidRPr="00CA744D">
              <w:rPr>
                <w:sz w:val="20"/>
                <w:szCs w:val="20"/>
              </w:rPr>
              <w:t>).</w:t>
            </w:r>
          </w:p>
        </w:tc>
      </w:tr>
      <w:tr w:rsidR="00876C22" w:rsidRPr="000D3656" w14:paraId="51652AC6" w14:textId="77777777" w:rsidTr="00590552">
        <w:tc>
          <w:tcPr>
            <w:tcW w:w="1863" w:type="dxa"/>
          </w:tcPr>
          <w:p w14:paraId="1F9B9AAE" w14:textId="77777777" w:rsidR="00876C22" w:rsidRPr="000D3656" w:rsidRDefault="00876C22"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Pr>
          <w:p w14:paraId="2F89B803" w14:textId="7155D44E" w:rsidR="00876C22" w:rsidRPr="00A51878" w:rsidRDefault="00876C22" w:rsidP="00D716F9">
            <w:pPr>
              <w:jc w:val="both"/>
              <w:rPr>
                <w:sz w:val="28"/>
                <w:szCs w:val="28"/>
              </w:rPr>
            </w:pPr>
            <w:r>
              <w:rPr>
                <w:sz w:val="20"/>
                <w:szCs w:val="20"/>
              </w:rPr>
              <w:t>11 844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E52E59">
              <w:rPr>
                <w:sz w:val="20"/>
                <w:szCs w:val="20"/>
              </w:rPr>
              <w:t xml:space="preserve">, </w:t>
            </w:r>
            <w:r w:rsidR="00E52E59" w:rsidRPr="00C940C4">
              <w:rPr>
                <w:sz w:val="20"/>
                <w:szCs w:val="20"/>
              </w:rPr>
              <w:t xml:space="preserve">lai nodrošinātu māksliniecisko kolektīvu vadītāju darba samaksu un valsts sociālās apdrošināšanas obligātās iemaksas Izglītības un zinātnes ministrijas padotības iestādēm (transferts no </w:t>
            </w:r>
            <w:r w:rsidR="00C940C4" w:rsidRPr="00C940C4">
              <w:rPr>
                <w:sz w:val="20"/>
                <w:szCs w:val="20"/>
              </w:rPr>
              <w:t>Kultūras ministrijas pamatbudžeta programmas 21.00.00 “Kultūras mantojums”).</w:t>
            </w:r>
          </w:p>
        </w:tc>
      </w:tr>
      <w:tr w:rsidR="00C35E78" w:rsidRPr="000D3656" w14:paraId="2582BDAE" w14:textId="77777777" w:rsidTr="00590552">
        <w:tc>
          <w:tcPr>
            <w:tcW w:w="1863" w:type="dxa"/>
          </w:tcPr>
          <w:p w14:paraId="5FB167C1" w14:textId="77777777" w:rsidR="00C35E78" w:rsidRPr="000D3656" w:rsidRDefault="00C35E78"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33E64F73" w14:textId="52E8A7E8" w:rsidR="00C35E78" w:rsidRPr="00C35E78" w:rsidRDefault="00B24109" w:rsidP="00C64150">
            <w:pPr>
              <w:tabs>
                <w:tab w:val="left" w:pos="993"/>
                <w:tab w:val="left" w:pos="1276"/>
              </w:tabs>
              <w:jc w:val="both"/>
              <w:rPr>
                <w:sz w:val="28"/>
                <w:szCs w:val="28"/>
              </w:rPr>
            </w:pPr>
            <w:r>
              <w:rPr>
                <w:sz w:val="20"/>
                <w:szCs w:val="20"/>
              </w:rPr>
              <w:t>14 066</w:t>
            </w:r>
            <w:r w:rsidR="00C35E78" w:rsidRPr="000D3656">
              <w:rPr>
                <w:sz w:val="20"/>
                <w:szCs w:val="20"/>
              </w:rPr>
              <w:t xml:space="preserve"> </w:t>
            </w:r>
            <w:r w:rsidR="00C35E78" w:rsidRPr="008D3147">
              <w:rPr>
                <w:i/>
                <w:iCs/>
                <w:sz w:val="20"/>
                <w:szCs w:val="20"/>
              </w:rPr>
              <w:t xml:space="preserve">euro </w:t>
            </w:r>
            <w:r w:rsidR="00C35E78" w:rsidRPr="000D3656">
              <w:rPr>
                <w:sz w:val="20"/>
                <w:szCs w:val="20"/>
              </w:rPr>
              <w:t>apmēr</w:t>
            </w:r>
            <w:r w:rsidR="00C35E78">
              <w:rPr>
                <w:sz w:val="20"/>
                <w:szCs w:val="20"/>
              </w:rPr>
              <w:t>ā palielināti izdevumi</w:t>
            </w:r>
            <w:r w:rsidR="007E0414">
              <w:rPr>
                <w:sz w:val="20"/>
                <w:szCs w:val="20"/>
              </w:rPr>
              <w:t>,</w:t>
            </w:r>
            <w:r w:rsidR="00C35E78">
              <w:rPr>
                <w:sz w:val="20"/>
                <w:szCs w:val="20"/>
              </w:rPr>
              <w:t xml:space="preserve"> </w:t>
            </w:r>
            <w:r w:rsidR="007E0414" w:rsidRPr="00E92709">
              <w:rPr>
                <w:sz w:val="20"/>
                <w:szCs w:val="20"/>
              </w:rPr>
              <w:t>lai nodrošinātu finansējumu Ventspils tehnikumam aktīva un veselīga dzīvesveida veicināšanai un ar to saistīto darbību organizēšanai, projekta “Ventspils tehnikuma sporta spēļu turnīri 2026” īstenošanai, kā arī basketbola komandas “Ventspils tehnikums” izveidei un dalībai Reģionālās basketbola līgas 3.divīzijas sacensībās</w:t>
            </w:r>
            <w:r w:rsidR="00E92709" w:rsidRPr="00E92709">
              <w:rPr>
                <w:sz w:val="20"/>
                <w:szCs w:val="20"/>
              </w:rPr>
              <w:t xml:space="preserve"> (transferts no pašvaldības).</w:t>
            </w:r>
          </w:p>
        </w:tc>
      </w:tr>
      <w:tr w:rsidR="005A4656" w:rsidRPr="000D3656" w14:paraId="3C711228" w14:textId="77777777" w:rsidTr="00590552">
        <w:tc>
          <w:tcPr>
            <w:tcW w:w="1863" w:type="dxa"/>
          </w:tcPr>
          <w:p w14:paraId="71FF7BC8" w14:textId="77777777" w:rsidR="005A4656" w:rsidRPr="000D3656" w:rsidRDefault="005A4656"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713C96C6" w14:textId="69267DD0" w:rsidR="005A4656" w:rsidRPr="008365A5" w:rsidRDefault="005A4656" w:rsidP="008A4728">
            <w:pPr>
              <w:jc w:val="both"/>
              <w:rPr>
                <w:rFonts w:eastAsia="Calibri"/>
                <w:szCs w:val="24"/>
              </w:rPr>
            </w:pPr>
            <w:r>
              <w:rPr>
                <w:sz w:val="20"/>
                <w:szCs w:val="20"/>
              </w:rPr>
              <w:t>2 202 152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295ADD">
              <w:rPr>
                <w:sz w:val="20"/>
                <w:szCs w:val="20"/>
              </w:rPr>
              <w:t>,</w:t>
            </w:r>
            <w:r>
              <w:rPr>
                <w:sz w:val="20"/>
                <w:szCs w:val="20"/>
              </w:rPr>
              <w:t xml:space="preserve"> </w:t>
            </w:r>
            <w:r w:rsidR="00295ADD" w:rsidRPr="00295ADD">
              <w:rPr>
                <w:sz w:val="20"/>
                <w:szCs w:val="20"/>
              </w:rPr>
              <w:t>lai nodrošinātu ar testamentu uzliktā pienākuma izpildi un novirzītu finansējumu Rīgas Valsts tehnikuma trūcīgo un sekmīgo audzēkņu atbalstīšanai un infrastruktūras un materiāli tehniskā nodrošinājuma vajadzībām, tostarp Datu centra, muzeja un poligona izveidei, mācību telpu aprīkojuma iegādei un tehnoloģisko iekārtu iegādei, kā arī daļējai profesionālās izglītības programmu īstenošanai noteiktā izmaksu minimuma nodrošināšanai</w:t>
            </w:r>
            <w:r w:rsidRPr="000B2684">
              <w:rPr>
                <w:sz w:val="20"/>
                <w:szCs w:val="20"/>
              </w:rPr>
              <w:t xml:space="preserve"> (Apropriācijas rezerve).</w:t>
            </w:r>
          </w:p>
        </w:tc>
      </w:tr>
    </w:tbl>
    <w:p w14:paraId="0DB23C22" w14:textId="77777777" w:rsidR="00144666" w:rsidRDefault="00144666" w:rsidP="009E78C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70315" w14:paraId="1D80C581" w14:textId="77777777" w:rsidTr="00F43AEF">
        <w:tc>
          <w:tcPr>
            <w:tcW w:w="1555" w:type="dxa"/>
            <w:shd w:val="clear" w:color="auto" w:fill="C5E0B3" w:themeFill="accent6" w:themeFillTint="66"/>
          </w:tcPr>
          <w:p w14:paraId="5B72693B" w14:textId="608E29C8" w:rsidR="00A70315" w:rsidRDefault="00A70315" w:rsidP="00F43AEF">
            <w:pPr>
              <w:jc w:val="both"/>
              <w:rPr>
                <w:sz w:val="20"/>
                <w:szCs w:val="20"/>
              </w:rPr>
            </w:pPr>
            <w:r>
              <w:rPr>
                <w:sz w:val="20"/>
                <w:szCs w:val="20"/>
              </w:rPr>
              <w:t>02.04.00</w:t>
            </w:r>
          </w:p>
        </w:tc>
        <w:tc>
          <w:tcPr>
            <w:tcW w:w="3827" w:type="dxa"/>
            <w:shd w:val="clear" w:color="auto" w:fill="C5E0B3" w:themeFill="accent6" w:themeFillTint="66"/>
          </w:tcPr>
          <w:p w14:paraId="4F3BEDB9" w14:textId="24CCB989" w:rsidR="00A70315" w:rsidRDefault="00632166" w:rsidP="00F43AEF">
            <w:pPr>
              <w:jc w:val="both"/>
              <w:rPr>
                <w:sz w:val="20"/>
                <w:szCs w:val="20"/>
              </w:rPr>
            </w:pPr>
            <w:r w:rsidRPr="00632166">
              <w:rPr>
                <w:sz w:val="20"/>
                <w:szCs w:val="20"/>
              </w:rPr>
              <w:t>Programmas "Latvijas skolas soma" īstenošana</w:t>
            </w:r>
          </w:p>
        </w:tc>
        <w:tc>
          <w:tcPr>
            <w:tcW w:w="1276" w:type="dxa"/>
            <w:shd w:val="clear" w:color="auto" w:fill="C5E0B3" w:themeFill="accent6" w:themeFillTint="66"/>
          </w:tcPr>
          <w:p w14:paraId="4952EF9D" w14:textId="77148D54" w:rsidR="00A70315" w:rsidRPr="00614EB6" w:rsidRDefault="00A70315" w:rsidP="00F43AEF">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646545DD" w14:textId="3E8602FA" w:rsidR="00590552" w:rsidRDefault="00590552" w:rsidP="00590552">
            <w:pPr>
              <w:jc w:val="both"/>
              <w:rPr>
                <w:sz w:val="20"/>
                <w:szCs w:val="20"/>
              </w:rPr>
            </w:pPr>
            <w:r>
              <w:rPr>
                <w:sz w:val="20"/>
                <w:szCs w:val="20"/>
              </w:rPr>
              <w:t>393 980</w:t>
            </w:r>
          </w:p>
          <w:p w14:paraId="0DBF2A70" w14:textId="7504376E" w:rsidR="00A70315" w:rsidRPr="00614EB6" w:rsidRDefault="00A70315" w:rsidP="00F43AEF">
            <w:pPr>
              <w:jc w:val="both"/>
              <w:rPr>
                <w:rFonts w:ascii="TimesNewRoman" w:hAnsi="TimesNewRoman" w:cs="Arial"/>
                <w:sz w:val="20"/>
                <w:szCs w:val="20"/>
              </w:rPr>
            </w:pPr>
          </w:p>
        </w:tc>
        <w:tc>
          <w:tcPr>
            <w:tcW w:w="1411" w:type="dxa"/>
            <w:shd w:val="clear" w:color="auto" w:fill="C5E0B3" w:themeFill="accent6" w:themeFillTint="66"/>
          </w:tcPr>
          <w:p w14:paraId="47A194B5" w14:textId="63E8F910" w:rsidR="00590552" w:rsidRDefault="00590552" w:rsidP="00590552">
            <w:pPr>
              <w:jc w:val="both"/>
              <w:rPr>
                <w:sz w:val="20"/>
                <w:szCs w:val="20"/>
              </w:rPr>
            </w:pPr>
            <w:r>
              <w:rPr>
                <w:sz w:val="20"/>
                <w:szCs w:val="20"/>
              </w:rPr>
              <w:t>393 980</w:t>
            </w:r>
          </w:p>
          <w:p w14:paraId="17B88987" w14:textId="77777777" w:rsidR="00A70315" w:rsidRPr="009D0B69" w:rsidRDefault="00A70315" w:rsidP="00F43AEF">
            <w:pPr>
              <w:jc w:val="both"/>
              <w:rPr>
                <w:rFonts w:ascii="TimesNewRoman" w:hAnsi="TimesNewRoman" w:cs="Arial"/>
                <w:sz w:val="20"/>
                <w:szCs w:val="20"/>
              </w:rPr>
            </w:pPr>
          </w:p>
        </w:tc>
      </w:tr>
    </w:tbl>
    <w:p w14:paraId="52DEC94B" w14:textId="2B72709F" w:rsidR="00A70315" w:rsidRDefault="00590552" w:rsidP="009E78C0">
      <w:pPr>
        <w:jc w:val="both"/>
        <w:rPr>
          <w:i/>
          <w:sz w:val="20"/>
          <w:szCs w:val="20"/>
        </w:rPr>
      </w:pPr>
      <w:r>
        <w:rPr>
          <w:noProof/>
        </w:rPr>
        <w:drawing>
          <wp:inline distT="0" distB="0" distL="0" distR="0" wp14:anchorId="60574F70" wp14:editId="7FC4C98E">
            <wp:extent cx="5939790" cy="1892300"/>
            <wp:effectExtent l="0" t="0" r="3810" b="12700"/>
            <wp:docPr id="1234852022" name="Chart 1">
              <a:extLst xmlns:a="http://schemas.openxmlformats.org/drawingml/2006/main">
                <a:ext uri="{FF2B5EF4-FFF2-40B4-BE49-F238E27FC236}">
                  <a16:creationId xmlns:a16="http://schemas.microsoft.com/office/drawing/2014/main" id="{8BA29C19-8B60-4E19-BE80-E2DEFE914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70315" w:rsidRPr="000D3656" w14:paraId="46F2453F" w14:textId="77777777" w:rsidTr="00590552">
        <w:tc>
          <w:tcPr>
            <w:tcW w:w="1863" w:type="dxa"/>
          </w:tcPr>
          <w:p w14:paraId="101AC372" w14:textId="77777777" w:rsidR="00A70315" w:rsidRPr="000D3656" w:rsidRDefault="00A70315"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6DC8AF19" w14:textId="619165B4" w:rsidR="00A70315" w:rsidRPr="00A51878" w:rsidRDefault="00632166" w:rsidP="00F43AEF">
            <w:pPr>
              <w:jc w:val="both"/>
              <w:rPr>
                <w:sz w:val="28"/>
                <w:szCs w:val="28"/>
              </w:rPr>
            </w:pPr>
            <w:r>
              <w:rPr>
                <w:sz w:val="20"/>
                <w:szCs w:val="20"/>
              </w:rPr>
              <w:t>393 980</w:t>
            </w:r>
            <w:r w:rsidR="00A70315" w:rsidRPr="000D3656">
              <w:rPr>
                <w:sz w:val="20"/>
                <w:szCs w:val="20"/>
              </w:rPr>
              <w:t xml:space="preserve"> </w:t>
            </w:r>
            <w:r w:rsidR="00A70315" w:rsidRPr="004C4FA4">
              <w:rPr>
                <w:i/>
                <w:sz w:val="20"/>
                <w:szCs w:val="20"/>
              </w:rPr>
              <w:t>euro</w:t>
            </w:r>
            <w:r w:rsidR="00A70315" w:rsidRPr="000D3656">
              <w:rPr>
                <w:sz w:val="20"/>
                <w:szCs w:val="20"/>
              </w:rPr>
              <w:t xml:space="preserve"> apmēr</w:t>
            </w:r>
            <w:r w:rsidR="00A70315">
              <w:rPr>
                <w:sz w:val="20"/>
                <w:szCs w:val="20"/>
              </w:rPr>
              <w:t xml:space="preserve">ā palielināti izdevumi, </w:t>
            </w:r>
            <w:r w:rsidR="007A40FF" w:rsidRPr="00E711D5">
              <w:rPr>
                <w:sz w:val="20"/>
                <w:szCs w:val="20"/>
              </w:rPr>
              <w:t>lai nodrošinātu programmas “Latvijas skolas soma” īstenošanu Izglītības un zinātnes ministrijas izglītības iestādēs</w:t>
            </w:r>
            <w:r w:rsidR="00A70315" w:rsidRPr="00FF22DC">
              <w:rPr>
                <w:sz w:val="20"/>
                <w:szCs w:val="20"/>
              </w:rPr>
              <w:t xml:space="preserve"> (transferts no </w:t>
            </w:r>
            <w:r w:rsidR="00A70315" w:rsidRPr="00A70315">
              <w:rPr>
                <w:sz w:val="20"/>
                <w:szCs w:val="20"/>
              </w:rPr>
              <w:t xml:space="preserve">Kultūras ministrijas pamatbudžeta programmas </w:t>
            </w:r>
            <w:r w:rsidR="00E711D5" w:rsidRPr="00E711D5">
              <w:rPr>
                <w:sz w:val="20"/>
                <w:szCs w:val="20"/>
              </w:rPr>
              <w:t>21.00.00 “Kultūras mantojums”</w:t>
            </w:r>
            <w:r w:rsidR="00A70315" w:rsidRPr="00FF22DC">
              <w:rPr>
                <w:sz w:val="20"/>
                <w:szCs w:val="20"/>
              </w:rPr>
              <w:t>).</w:t>
            </w:r>
          </w:p>
        </w:tc>
      </w:tr>
    </w:tbl>
    <w:p w14:paraId="2EC725A6" w14:textId="77777777" w:rsidR="004D5673" w:rsidRDefault="004D5673"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25FEDCB4" w14:textId="77777777" w:rsidTr="0056678C">
        <w:tc>
          <w:tcPr>
            <w:tcW w:w="1555" w:type="dxa"/>
            <w:shd w:val="clear" w:color="auto" w:fill="C5E0B3" w:themeFill="accent6" w:themeFillTint="66"/>
          </w:tcPr>
          <w:p w14:paraId="231C90F8" w14:textId="77777777" w:rsidR="00575A3F" w:rsidRDefault="00575A3F" w:rsidP="0056678C">
            <w:pPr>
              <w:jc w:val="both"/>
              <w:rPr>
                <w:sz w:val="20"/>
                <w:szCs w:val="20"/>
              </w:rPr>
            </w:pPr>
            <w:r>
              <w:rPr>
                <w:sz w:val="20"/>
                <w:szCs w:val="20"/>
              </w:rPr>
              <w:t>03.01.00</w:t>
            </w:r>
          </w:p>
        </w:tc>
        <w:tc>
          <w:tcPr>
            <w:tcW w:w="3827" w:type="dxa"/>
            <w:shd w:val="clear" w:color="auto" w:fill="C5E0B3" w:themeFill="accent6" w:themeFillTint="66"/>
          </w:tcPr>
          <w:p w14:paraId="19F2410E" w14:textId="41D65FF9" w:rsidR="00575A3F" w:rsidRDefault="00142BBA" w:rsidP="0056678C">
            <w:pPr>
              <w:jc w:val="both"/>
              <w:rPr>
                <w:sz w:val="20"/>
                <w:szCs w:val="20"/>
              </w:rPr>
            </w:pPr>
            <w:r w:rsidRPr="00142BBA">
              <w:rPr>
                <w:sz w:val="20"/>
                <w:szCs w:val="20"/>
              </w:rPr>
              <w:t>Augstākās izglītības programmu nodrošināšana</w:t>
            </w:r>
          </w:p>
        </w:tc>
        <w:tc>
          <w:tcPr>
            <w:tcW w:w="1276" w:type="dxa"/>
            <w:shd w:val="clear" w:color="auto" w:fill="C5E0B3" w:themeFill="accent6" w:themeFillTint="66"/>
          </w:tcPr>
          <w:p w14:paraId="0BBFBA81" w14:textId="672B0378" w:rsidR="00E12810" w:rsidRPr="00E12810" w:rsidRDefault="00E12810" w:rsidP="00E12810">
            <w:pPr>
              <w:jc w:val="both"/>
              <w:rPr>
                <w:sz w:val="20"/>
                <w:szCs w:val="20"/>
              </w:rPr>
            </w:pPr>
            <w:r>
              <w:rPr>
                <w:b/>
                <w:bCs/>
                <w:sz w:val="20"/>
                <w:szCs w:val="20"/>
              </w:rPr>
              <w:t xml:space="preserve"> </w:t>
            </w:r>
            <w:r w:rsidRPr="00E12810">
              <w:rPr>
                <w:sz w:val="20"/>
                <w:szCs w:val="20"/>
              </w:rPr>
              <w:t>106 477 305</w:t>
            </w:r>
          </w:p>
          <w:p w14:paraId="7DB66A15" w14:textId="7C40E675" w:rsidR="00575A3F" w:rsidRPr="001E4D03" w:rsidRDefault="00575A3F" w:rsidP="0056678C">
            <w:pPr>
              <w:jc w:val="both"/>
              <w:rPr>
                <w:color w:val="000000"/>
                <w:sz w:val="20"/>
                <w:szCs w:val="20"/>
              </w:rPr>
            </w:pPr>
          </w:p>
        </w:tc>
        <w:tc>
          <w:tcPr>
            <w:tcW w:w="1275" w:type="dxa"/>
            <w:shd w:val="clear" w:color="auto" w:fill="C5E0B3" w:themeFill="accent6" w:themeFillTint="66"/>
          </w:tcPr>
          <w:p w14:paraId="3FEE3B38" w14:textId="0C17D010" w:rsidR="00EA17DC" w:rsidRDefault="00EA17DC" w:rsidP="00EA17DC">
            <w:pPr>
              <w:jc w:val="both"/>
              <w:rPr>
                <w:sz w:val="20"/>
                <w:szCs w:val="20"/>
              </w:rPr>
            </w:pPr>
            <w:r>
              <w:rPr>
                <w:sz w:val="20"/>
                <w:szCs w:val="20"/>
              </w:rPr>
              <w:t>732 862</w:t>
            </w:r>
          </w:p>
          <w:p w14:paraId="5A10AA14" w14:textId="2198C16B" w:rsidR="00575A3F" w:rsidRPr="00A92F27" w:rsidRDefault="00575A3F" w:rsidP="0056678C">
            <w:pPr>
              <w:jc w:val="both"/>
              <w:rPr>
                <w:color w:val="000000"/>
                <w:sz w:val="20"/>
                <w:szCs w:val="20"/>
              </w:rPr>
            </w:pPr>
          </w:p>
        </w:tc>
        <w:tc>
          <w:tcPr>
            <w:tcW w:w="1411" w:type="dxa"/>
            <w:shd w:val="clear" w:color="auto" w:fill="C5E0B3" w:themeFill="accent6" w:themeFillTint="66"/>
          </w:tcPr>
          <w:p w14:paraId="7E536B39" w14:textId="04ECA3E4" w:rsidR="00EA17DC" w:rsidRDefault="00EA17DC" w:rsidP="00EA17DC">
            <w:pPr>
              <w:jc w:val="center"/>
              <w:rPr>
                <w:sz w:val="20"/>
                <w:szCs w:val="20"/>
              </w:rPr>
            </w:pPr>
            <w:r>
              <w:rPr>
                <w:sz w:val="20"/>
                <w:szCs w:val="20"/>
              </w:rPr>
              <w:t>107 210 167</w:t>
            </w:r>
          </w:p>
          <w:p w14:paraId="4C59A43F" w14:textId="3E88CFCD" w:rsidR="00575A3F" w:rsidRPr="00A92F27" w:rsidRDefault="00575A3F" w:rsidP="00194D71">
            <w:pPr>
              <w:jc w:val="center"/>
              <w:rPr>
                <w:color w:val="000000"/>
                <w:sz w:val="20"/>
                <w:szCs w:val="20"/>
              </w:rPr>
            </w:pPr>
          </w:p>
        </w:tc>
      </w:tr>
    </w:tbl>
    <w:p w14:paraId="09A9C30C" w14:textId="7C66A508" w:rsidR="009B6D3D" w:rsidRDefault="00EA17DC" w:rsidP="00575A3F">
      <w:pPr>
        <w:jc w:val="both"/>
        <w:rPr>
          <w:i/>
          <w:sz w:val="20"/>
          <w:szCs w:val="20"/>
        </w:rPr>
      </w:pPr>
      <w:r>
        <w:rPr>
          <w:noProof/>
        </w:rPr>
        <w:lastRenderedPageBreak/>
        <w:drawing>
          <wp:inline distT="0" distB="0" distL="0" distR="0" wp14:anchorId="08D61F51" wp14:editId="3B754166">
            <wp:extent cx="5939790" cy="1885315"/>
            <wp:effectExtent l="0" t="0" r="3810" b="635"/>
            <wp:docPr id="727028532" name="Chart 1">
              <a:extLst xmlns:a="http://schemas.openxmlformats.org/drawingml/2006/main">
                <a:ext uri="{FF2B5EF4-FFF2-40B4-BE49-F238E27FC236}">
                  <a16:creationId xmlns:a16="http://schemas.microsoft.com/office/drawing/2014/main" id="{349D9F83-9559-4DD5-B969-5500B4AC33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B10F2F" w:rsidRPr="000D3656" w14:paraId="699CA29E" w14:textId="77777777" w:rsidTr="00295ADD">
        <w:tc>
          <w:tcPr>
            <w:tcW w:w="1863" w:type="dxa"/>
            <w:tcBorders>
              <w:top w:val="nil"/>
              <w:left w:val="nil"/>
              <w:bottom w:val="nil"/>
              <w:right w:val="nil"/>
            </w:tcBorders>
          </w:tcPr>
          <w:p w14:paraId="49136544" w14:textId="47527A6B" w:rsidR="00B10F2F" w:rsidRPr="000D3656" w:rsidRDefault="00B10F2F" w:rsidP="009518FE">
            <w:pPr>
              <w:tabs>
                <w:tab w:val="left" w:pos="0"/>
              </w:tabs>
              <w:jc w:val="both"/>
              <w:rPr>
                <w:sz w:val="20"/>
                <w:szCs w:val="20"/>
              </w:rPr>
            </w:pPr>
            <w:r w:rsidRPr="000D3656">
              <w:rPr>
                <w:sz w:val="20"/>
                <w:szCs w:val="20"/>
              </w:rPr>
              <w:t xml:space="preserve">FM </w:t>
            </w:r>
            <w:r>
              <w:rPr>
                <w:sz w:val="20"/>
                <w:szCs w:val="20"/>
              </w:rPr>
              <w:t>02.02.2026 rīk.Nr.1.1-1/12/23</w:t>
            </w:r>
          </w:p>
        </w:tc>
        <w:tc>
          <w:tcPr>
            <w:tcW w:w="7645" w:type="dxa"/>
            <w:tcBorders>
              <w:top w:val="nil"/>
              <w:left w:val="nil"/>
              <w:bottom w:val="nil"/>
              <w:right w:val="nil"/>
            </w:tcBorders>
          </w:tcPr>
          <w:p w14:paraId="0820B3C1" w14:textId="710A436D" w:rsidR="00B10F2F" w:rsidRPr="00A51878" w:rsidRDefault="00B10F2F" w:rsidP="009518FE">
            <w:pPr>
              <w:jc w:val="both"/>
              <w:rPr>
                <w:sz w:val="28"/>
                <w:szCs w:val="28"/>
              </w:rPr>
            </w:pPr>
            <w:r>
              <w:rPr>
                <w:sz w:val="20"/>
                <w:szCs w:val="20"/>
              </w:rPr>
              <w:t>323 989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C06C54">
              <w:rPr>
                <w:sz w:val="20"/>
                <w:szCs w:val="20"/>
              </w:rPr>
              <w:t>samazināti</w:t>
            </w:r>
            <w:r>
              <w:rPr>
                <w:sz w:val="20"/>
                <w:szCs w:val="20"/>
              </w:rPr>
              <w:t xml:space="preserve"> izdevumi, </w:t>
            </w:r>
            <w:r w:rsidR="00C06C54">
              <w:rPr>
                <w:sz w:val="20"/>
                <w:szCs w:val="20"/>
              </w:rPr>
              <w:t xml:space="preserve">pārdalot </w:t>
            </w:r>
            <w:r w:rsidR="00242D40" w:rsidRPr="00F57534">
              <w:rPr>
                <w:sz w:val="20"/>
                <w:szCs w:val="20"/>
              </w:rPr>
              <w:t xml:space="preserve">Izglītības un zinātnes ministrijas budžeta apakšprogrammai </w:t>
            </w:r>
            <w:r w:rsidR="00F57534" w:rsidRPr="00F57534">
              <w:rPr>
                <w:sz w:val="20"/>
                <w:szCs w:val="20"/>
              </w:rPr>
              <w:t>42.05.00 “Valsts izglītības attīstības aģentūras darbības nodrošināšana”.</w:t>
            </w:r>
          </w:p>
        </w:tc>
      </w:tr>
      <w:tr w:rsidR="006B6AB4" w:rsidRPr="000D3656" w14:paraId="4324DFE0" w14:textId="77777777" w:rsidTr="00EA17DC">
        <w:tc>
          <w:tcPr>
            <w:tcW w:w="1863" w:type="dxa"/>
            <w:tcBorders>
              <w:top w:val="nil"/>
              <w:left w:val="nil"/>
              <w:bottom w:val="nil"/>
              <w:right w:val="nil"/>
            </w:tcBorders>
          </w:tcPr>
          <w:p w14:paraId="13FAEFBA" w14:textId="76E56CC0" w:rsidR="006B6AB4" w:rsidRPr="000D3656" w:rsidRDefault="006B6AB4" w:rsidP="00B44E0F">
            <w:pPr>
              <w:tabs>
                <w:tab w:val="left" w:pos="0"/>
              </w:tabs>
              <w:jc w:val="both"/>
              <w:rPr>
                <w:sz w:val="20"/>
                <w:szCs w:val="20"/>
              </w:rPr>
            </w:pPr>
            <w:r w:rsidRPr="000D3656">
              <w:rPr>
                <w:sz w:val="20"/>
                <w:szCs w:val="20"/>
              </w:rPr>
              <w:t xml:space="preserve">FM </w:t>
            </w:r>
            <w:r>
              <w:rPr>
                <w:sz w:val="20"/>
                <w:szCs w:val="20"/>
              </w:rPr>
              <w:t>25.03.2026 rīk.Nr.1.1-1/12/94</w:t>
            </w:r>
          </w:p>
        </w:tc>
        <w:tc>
          <w:tcPr>
            <w:tcW w:w="7645" w:type="dxa"/>
            <w:tcBorders>
              <w:top w:val="nil"/>
              <w:left w:val="nil"/>
              <w:bottom w:val="nil"/>
              <w:right w:val="nil"/>
            </w:tcBorders>
          </w:tcPr>
          <w:p w14:paraId="1CCB6D17" w14:textId="0646D6AD" w:rsidR="006B6AB4" w:rsidRPr="00A51878" w:rsidRDefault="006B6AB4" w:rsidP="00B44E0F">
            <w:pPr>
              <w:jc w:val="both"/>
              <w:rPr>
                <w:sz w:val="28"/>
                <w:szCs w:val="28"/>
              </w:rPr>
            </w:pPr>
            <w:r>
              <w:rPr>
                <w:sz w:val="20"/>
                <w:szCs w:val="20"/>
              </w:rPr>
              <w:t>42 000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53F3C" w:rsidRPr="005D12EC">
              <w:rPr>
                <w:sz w:val="20"/>
                <w:szCs w:val="20"/>
              </w:rPr>
              <w:t>lai nodrošinātu finansējumu augstskolu padomju locekļu atlīdzībai (no</w:t>
            </w:r>
            <w:r>
              <w:rPr>
                <w:sz w:val="20"/>
                <w:szCs w:val="20"/>
              </w:rPr>
              <w:t xml:space="preserve"> </w:t>
            </w:r>
            <w:r w:rsidRPr="00F57534">
              <w:rPr>
                <w:sz w:val="20"/>
                <w:szCs w:val="20"/>
              </w:rPr>
              <w:t>Izglītības un zinātnes ministrijas budžeta apakšprogramma</w:t>
            </w:r>
            <w:r w:rsidR="00453F3C">
              <w:rPr>
                <w:sz w:val="20"/>
                <w:szCs w:val="20"/>
              </w:rPr>
              <w:t xml:space="preserve">s </w:t>
            </w:r>
            <w:r w:rsidR="005D12EC" w:rsidRPr="005D12EC">
              <w:rPr>
                <w:sz w:val="20"/>
                <w:szCs w:val="20"/>
              </w:rPr>
              <w:t>05.01.00 “Zinātniskās darbības nodrošināšana”).</w:t>
            </w:r>
          </w:p>
        </w:tc>
      </w:tr>
      <w:tr w:rsidR="00E711D5" w:rsidRPr="000D3656" w14:paraId="489664B3" w14:textId="77777777" w:rsidTr="00EA17DC">
        <w:tc>
          <w:tcPr>
            <w:tcW w:w="1863" w:type="dxa"/>
            <w:tcBorders>
              <w:top w:val="nil"/>
              <w:left w:val="nil"/>
              <w:bottom w:val="nil"/>
              <w:right w:val="nil"/>
            </w:tcBorders>
          </w:tcPr>
          <w:p w14:paraId="19584EA3" w14:textId="77777777" w:rsidR="00E711D5" w:rsidRPr="000D3656" w:rsidRDefault="00E711D5"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6BCD933C" w14:textId="5659D818" w:rsidR="00E711D5" w:rsidRPr="00A51878" w:rsidRDefault="00E711D5" w:rsidP="00F43AEF">
            <w:pPr>
              <w:jc w:val="both"/>
              <w:rPr>
                <w:sz w:val="28"/>
                <w:szCs w:val="28"/>
              </w:rPr>
            </w:pPr>
            <w:r>
              <w:rPr>
                <w:sz w:val="20"/>
                <w:szCs w:val="20"/>
              </w:rPr>
              <w:t>13</w:t>
            </w:r>
            <w:r w:rsidR="008C664A">
              <w:rPr>
                <w:sz w:val="20"/>
                <w:szCs w:val="20"/>
              </w:rPr>
              <w:t xml:space="preserve"> 115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B52E0" w:rsidRPr="006B52E0">
              <w:rPr>
                <w:sz w:val="20"/>
                <w:szCs w:val="20"/>
              </w:rPr>
              <w:t>lai nodrošinātu finansējumu Rīgas Būvniecības koledžai amatierkolektīva sagatavošanās procesam dalībai Dziesmu un deju svētkos</w:t>
            </w:r>
            <w:r w:rsidRPr="00FF22DC">
              <w:rPr>
                <w:sz w:val="20"/>
                <w:szCs w:val="20"/>
              </w:rPr>
              <w:t xml:space="preserve"> (transferts no</w:t>
            </w:r>
            <w:r w:rsidR="006B52E0">
              <w:rPr>
                <w:sz w:val="20"/>
                <w:szCs w:val="20"/>
              </w:rPr>
              <w:t xml:space="preserve"> pašvaldības</w:t>
            </w:r>
            <w:r w:rsidRPr="00FF22DC">
              <w:rPr>
                <w:sz w:val="20"/>
                <w:szCs w:val="20"/>
              </w:rPr>
              <w:t>).</w:t>
            </w:r>
          </w:p>
        </w:tc>
      </w:tr>
      <w:tr w:rsidR="001B4471" w:rsidRPr="000D3656" w14:paraId="7B8B2088" w14:textId="77777777" w:rsidTr="00EA17DC">
        <w:tc>
          <w:tcPr>
            <w:tcW w:w="1863" w:type="dxa"/>
            <w:tcBorders>
              <w:top w:val="nil"/>
              <w:left w:val="nil"/>
              <w:bottom w:val="nil"/>
              <w:right w:val="nil"/>
            </w:tcBorders>
          </w:tcPr>
          <w:p w14:paraId="6A86DF02" w14:textId="77777777" w:rsidR="001B4471" w:rsidRPr="000D3656" w:rsidRDefault="001B4471" w:rsidP="00F43AEF">
            <w:pPr>
              <w:tabs>
                <w:tab w:val="left" w:pos="0"/>
              </w:tabs>
              <w:jc w:val="both"/>
              <w:rPr>
                <w:sz w:val="20"/>
                <w:szCs w:val="20"/>
              </w:rPr>
            </w:pPr>
            <w:r w:rsidRPr="000D3656">
              <w:rPr>
                <w:sz w:val="20"/>
                <w:szCs w:val="20"/>
              </w:rPr>
              <w:t xml:space="preserve">FM </w:t>
            </w:r>
            <w:r>
              <w:rPr>
                <w:sz w:val="20"/>
                <w:szCs w:val="20"/>
              </w:rPr>
              <w:t>14.04.2026 rīk.Nr.1.1-1/12/116</w:t>
            </w:r>
          </w:p>
        </w:tc>
        <w:tc>
          <w:tcPr>
            <w:tcW w:w="7645" w:type="dxa"/>
            <w:tcBorders>
              <w:top w:val="nil"/>
              <w:left w:val="nil"/>
              <w:bottom w:val="nil"/>
              <w:right w:val="nil"/>
            </w:tcBorders>
          </w:tcPr>
          <w:p w14:paraId="5326334E" w14:textId="70ED2273" w:rsidR="001B4471" w:rsidRPr="00A51878" w:rsidRDefault="001B4471" w:rsidP="00F43AEF">
            <w:pPr>
              <w:jc w:val="both"/>
              <w:rPr>
                <w:sz w:val="28"/>
                <w:szCs w:val="28"/>
              </w:rPr>
            </w:pPr>
            <w:r>
              <w:rPr>
                <w:sz w:val="20"/>
                <w:szCs w:val="20"/>
              </w:rPr>
              <w:t>21 802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71732" w:rsidRPr="00E71732">
              <w:rPr>
                <w:sz w:val="20"/>
                <w:szCs w:val="20"/>
              </w:rPr>
              <w:t>lai nodrošinātu finansējumu Rīgas Tehniskajai koledžai darbinieku novērtēšanas prēmiju izmaksai par 2025.gadā sasniegtajiem rezultātiem, kā arī Rīgas Būvniecības koledžai darbinieku veselības apdrošināšanas polišu iegādei</w:t>
            </w:r>
            <w:r w:rsidR="00E71732" w:rsidRPr="00CA744D">
              <w:rPr>
                <w:sz w:val="20"/>
                <w:szCs w:val="20"/>
              </w:rPr>
              <w:t xml:space="preserve"> </w:t>
            </w:r>
            <w:r w:rsidRPr="00CA744D">
              <w:rPr>
                <w:sz w:val="20"/>
                <w:szCs w:val="20"/>
              </w:rPr>
              <w:t>(pašu ieņēmum</w:t>
            </w:r>
            <w:r>
              <w:rPr>
                <w:sz w:val="20"/>
                <w:szCs w:val="20"/>
              </w:rPr>
              <w:t>u atlikumi</w:t>
            </w:r>
            <w:r w:rsidRPr="00CA744D">
              <w:rPr>
                <w:sz w:val="20"/>
                <w:szCs w:val="20"/>
              </w:rPr>
              <w:t>).</w:t>
            </w:r>
          </w:p>
        </w:tc>
      </w:tr>
      <w:tr w:rsidR="0095364F" w:rsidRPr="000D3656" w14:paraId="09A3F5C8" w14:textId="77777777" w:rsidTr="00EA17DC">
        <w:tc>
          <w:tcPr>
            <w:tcW w:w="1863" w:type="dxa"/>
            <w:tcBorders>
              <w:top w:val="nil"/>
              <w:left w:val="nil"/>
              <w:bottom w:val="nil"/>
              <w:right w:val="nil"/>
            </w:tcBorders>
          </w:tcPr>
          <w:p w14:paraId="0FDDCAEC" w14:textId="77777777" w:rsidR="0095364F" w:rsidRPr="000D3656" w:rsidRDefault="0095364F"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Borders>
              <w:top w:val="nil"/>
              <w:left w:val="nil"/>
              <w:bottom w:val="nil"/>
              <w:right w:val="nil"/>
            </w:tcBorders>
          </w:tcPr>
          <w:p w14:paraId="4ABE8292" w14:textId="75A3D361" w:rsidR="0095364F" w:rsidRPr="00A51878" w:rsidRDefault="0095364F" w:rsidP="00D716F9">
            <w:pPr>
              <w:jc w:val="both"/>
              <w:rPr>
                <w:sz w:val="28"/>
                <w:szCs w:val="28"/>
              </w:rPr>
            </w:pPr>
            <w:r>
              <w:rPr>
                <w:sz w:val="20"/>
                <w:szCs w:val="20"/>
              </w:rPr>
              <w:t>3 384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E52E59">
              <w:rPr>
                <w:sz w:val="20"/>
                <w:szCs w:val="20"/>
              </w:rPr>
              <w:t xml:space="preserve">, </w:t>
            </w:r>
            <w:r w:rsidRPr="00C940C4">
              <w:rPr>
                <w:sz w:val="20"/>
                <w:szCs w:val="20"/>
              </w:rPr>
              <w:t>lai nodrošinātu māksliniecisko kolektīvu vadītāju darba samaksu un valsts sociālās apdrošināšanas obligātās iemaksas Izglītības un zinātnes ministrijas padotības iestādēm (transferts no Kultūras ministrijas pamatbudžeta programmas 21.00.00 “Kultūras mantojums”).</w:t>
            </w:r>
          </w:p>
        </w:tc>
      </w:tr>
      <w:tr w:rsidR="001A0AAE" w:rsidRPr="000D3656" w14:paraId="60857F3B" w14:textId="77777777" w:rsidTr="00EA17DC">
        <w:tc>
          <w:tcPr>
            <w:tcW w:w="1863" w:type="dxa"/>
            <w:tcBorders>
              <w:top w:val="nil"/>
              <w:left w:val="nil"/>
              <w:bottom w:val="nil"/>
              <w:right w:val="nil"/>
            </w:tcBorders>
          </w:tcPr>
          <w:p w14:paraId="45F16AC0" w14:textId="77777777" w:rsidR="001A0AAE" w:rsidRPr="000D3656" w:rsidRDefault="001A0AAE" w:rsidP="00C64150">
            <w:pPr>
              <w:tabs>
                <w:tab w:val="left" w:pos="0"/>
              </w:tabs>
              <w:jc w:val="both"/>
              <w:rPr>
                <w:sz w:val="20"/>
                <w:szCs w:val="20"/>
              </w:rPr>
            </w:pPr>
            <w:r w:rsidRPr="000D3656">
              <w:rPr>
                <w:sz w:val="20"/>
                <w:szCs w:val="20"/>
              </w:rPr>
              <w:t xml:space="preserve">FM </w:t>
            </w:r>
            <w:r>
              <w:rPr>
                <w:sz w:val="20"/>
                <w:szCs w:val="20"/>
              </w:rPr>
              <w:t>15.06.2026 rīk.Nr.1.1-1/12/188</w:t>
            </w:r>
          </w:p>
        </w:tc>
        <w:tc>
          <w:tcPr>
            <w:tcW w:w="7645" w:type="dxa"/>
            <w:tcBorders>
              <w:top w:val="nil"/>
              <w:left w:val="nil"/>
              <w:bottom w:val="nil"/>
              <w:right w:val="nil"/>
            </w:tcBorders>
          </w:tcPr>
          <w:p w14:paraId="59991347" w14:textId="73CAA1D8" w:rsidR="001A0AAE" w:rsidRPr="00A51878" w:rsidRDefault="001A0AAE" w:rsidP="00C64150">
            <w:pPr>
              <w:jc w:val="both"/>
              <w:rPr>
                <w:sz w:val="28"/>
                <w:szCs w:val="28"/>
              </w:rPr>
            </w:pPr>
            <w:r>
              <w:rPr>
                <w:sz w:val="20"/>
                <w:szCs w:val="20"/>
              </w:rPr>
              <w:t>430 000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13444" w:rsidRPr="00DD3F24">
              <w:rPr>
                <w:sz w:val="20"/>
                <w:szCs w:val="20"/>
              </w:rPr>
              <w:t xml:space="preserve">lai, pamatojoties uz Ministru kabineta 2026.gada 29.janvāra rīkojumu Nr.29 "Par 20. Baltijas valstu studentu dziesmu un deju svētku "Gaudeamus" rīkošanu", nodrošinātu 20. Baltijas valstu studentu dziesmu un deju svētku "Gaudeamus" norisi (no </w:t>
            </w:r>
            <w:r w:rsidR="00DD3F24" w:rsidRPr="00DD3F24">
              <w:rPr>
                <w:sz w:val="20"/>
                <w:szCs w:val="20"/>
              </w:rPr>
              <w:t>budžeta resora "74. Gadskārtējā valsts budžeta izpildes procesā pārdalāmais finansējums" programmas 23.00.00 "Valsts atbalsta programmas un citi valsts nozīmes pasākumi").</w:t>
            </w:r>
          </w:p>
        </w:tc>
      </w:tr>
      <w:tr w:rsidR="00BA4B46" w:rsidRPr="000D3656" w14:paraId="3A015F3D" w14:textId="77777777" w:rsidTr="00EA17DC">
        <w:tc>
          <w:tcPr>
            <w:tcW w:w="1863" w:type="dxa"/>
            <w:tcBorders>
              <w:top w:val="nil"/>
              <w:left w:val="nil"/>
              <w:bottom w:val="nil"/>
              <w:right w:val="nil"/>
            </w:tcBorders>
          </w:tcPr>
          <w:p w14:paraId="08E51148" w14:textId="77777777" w:rsidR="00BA4B46" w:rsidRPr="000D3656" w:rsidRDefault="00BA4B46"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Borders>
              <w:top w:val="nil"/>
              <w:left w:val="nil"/>
              <w:bottom w:val="nil"/>
              <w:right w:val="nil"/>
            </w:tcBorders>
          </w:tcPr>
          <w:p w14:paraId="56D4BA71" w14:textId="7DA64BB4" w:rsidR="00BA4B46" w:rsidRPr="008D3147" w:rsidRDefault="00BA4B46" w:rsidP="00C64150">
            <w:pPr>
              <w:jc w:val="both"/>
              <w:rPr>
                <w:sz w:val="20"/>
                <w:szCs w:val="20"/>
              </w:rPr>
            </w:pPr>
            <w:r>
              <w:rPr>
                <w:sz w:val="20"/>
                <w:szCs w:val="20"/>
              </w:rPr>
              <w:t>286 754</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ā palielināti izdevumi</w:t>
            </w:r>
            <w:r w:rsidR="00C26A65">
              <w:rPr>
                <w:sz w:val="20"/>
                <w:szCs w:val="20"/>
              </w:rPr>
              <w:t>,</w:t>
            </w:r>
            <w:r>
              <w:rPr>
                <w:sz w:val="20"/>
                <w:szCs w:val="20"/>
              </w:rPr>
              <w:t xml:space="preserve"> </w:t>
            </w:r>
            <w:r w:rsidR="00C26A65" w:rsidRPr="001E7F46">
              <w:rPr>
                <w:sz w:val="20"/>
                <w:szCs w:val="20"/>
              </w:rPr>
              <w:t>lai nodrošinātu finansējumu Latvijas Universitātei 20. Baltijas valstu studentu dziesmu un deju svētku “Gaudeamus” rīkošanai</w:t>
            </w:r>
            <w:r>
              <w:rPr>
                <w:sz w:val="20"/>
                <w:szCs w:val="20"/>
              </w:rPr>
              <w:t xml:space="preserve"> </w:t>
            </w:r>
            <w:r w:rsidR="00C26A65">
              <w:rPr>
                <w:sz w:val="20"/>
                <w:szCs w:val="20"/>
              </w:rPr>
              <w:t xml:space="preserve">(no </w:t>
            </w:r>
            <w:r w:rsidRPr="00F57534">
              <w:rPr>
                <w:sz w:val="20"/>
                <w:szCs w:val="20"/>
              </w:rPr>
              <w:t>Izglītības un zinātnes ministrijas budžeta apakšprogramma</w:t>
            </w:r>
            <w:r w:rsidR="00C26A65">
              <w:rPr>
                <w:sz w:val="20"/>
                <w:szCs w:val="20"/>
              </w:rPr>
              <w:t>s</w:t>
            </w:r>
            <w:r w:rsidR="001E7F46">
              <w:rPr>
                <w:sz w:val="20"/>
                <w:szCs w:val="20"/>
              </w:rPr>
              <w:t xml:space="preserve"> </w:t>
            </w:r>
            <w:r w:rsidR="001E7F46" w:rsidRPr="001E7F46">
              <w:rPr>
                <w:sz w:val="20"/>
                <w:szCs w:val="20"/>
              </w:rPr>
              <w:t>01.07.00 “Dotācija brīvpusdienu nodrošināšanai 1., 2., 3. un 4. klases izglītojamiem”).</w:t>
            </w:r>
          </w:p>
        </w:tc>
      </w:tr>
      <w:tr w:rsidR="00295ADD" w:rsidRPr="000D3656" w14:paraId="4B1F86F3" w14:textId="77777777" w:rsidTr="00EA17DC">
        <w:tc>
          <w:tcPr>
            <w:tcW w:w="1863" w:type="dxa"/>
            <w:tcBorders>
              <w:top w:val="nil"/>
              <w:left w:val="nil"/>
              <w:bottom w:val="nil"/>
              <w:right w:val="nil"/>
            </w:tcBorders>
          </w:tcPr>
          <w:p w14:paraId="2EA04318" w14:textId="77777777" w:rsidR="00295ADD" w:rsidRPr="000D3656" w:rsidRDefault="00295ADD"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553AC835" w14:textId="76A4BB4A" w:rsidR="00295ADD" w:rsidRPr="008365A5" w:rsidRDefault="00295ADD" w:rsidP="008A4728">
            <w:pPr>
              <w:jc w:val="both"/>
              <w:rPr>
                <w:rFonts w:eastAsia="Calibri"/>
                <w:szCs w:val="24"/>
              </w:rPr>
            </w:pPr>
            <w:r>
              <w:rPr>
                <w:sz w:val="20"/>
                <w:szCs w:val="20"/>
              </w:rPr>
              <w:t>259 796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67CEE" w:rsidRPr="00667CEE">
              <w:rPr>
                <w:sz w:val="20"/>
                <w:szCs w:val="20"/>
              </w:rPr>
              <w:t>lai nodrošinātu finansējumu Ministru kabineta virzīto augstskolu padomes locekļu atlasei, starptautiskajam salīdzinošajam pētījumam EUROSTUDENT un 20. Baltijas valstu studentu dziesmu un deju svētku “Gaudeamus” rīkošanai</w:t>
            </w:r>
            <w:r w:rsidR="00667CEE" w:rsidRPr="000B2684">
              <w:rPr>
                <w:sz w:val="20"/>
                <w:szCs w:val="20"/>
              </w:rPr>
              <w:t xml:space="preserve"> </w:t>
            </w:r>
            <w:r w:rsidRPr="000B2684">
              <w:rPr>
                <w:sz w:val="20"/>
                <w:szCs w:val="20"/>
              </w:rPr>
              <w:t>(Apropriācijas rezerve).</w:t>
            </w:r>
          </w:p>
        </w:tc>
      </w:tr>
    </w:tbl>
    <w:p w14:paraId="1E1BE02A" w14:textId="77777777" w:rsidR="00FA6679" w:rsidRDefault="00FA6679"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4951783C" w14:textId="77777777" w:rsidTr="0056678C">
        <w:tc>
          <w:tcPr>
            <w:tcW w:w="1555" w:type="dxa"/>
            <w:shd w:val="clear" w:color="auto" w:fill="C5E0B3" w:themeFill="accent6" w:themeFillTint="66"/>
          </w:tcPr>
          <w:p w14:paraId="224E4397" w14:textId="77777777" w:rsidR="00575A3F" w:rsidRDefault="00575A3F" w:rsidP="0056678C">
            <w:pPr>
              <w:jc w:val="both"/>
              <w:rPr>
                <w:sz w:val="20"/>
                <w:szCs w:val="20"/>
              </w:rPr>
            </w:pPr>
            <w:r>
              <w:rPr>
                <w:sz w:val="20"/>
                <w:szCs w:val="20"/>
              </w:rPr>
              <w:t>03.03.00</w:t>
            </w:r>
          </w:p>
        </w:tc>
        <w:tc>
          <w:tcPr>
            <w:tcW w:w="3827" w:type="dxa"/>
            <w:shd w:val="clear" w:color="auto" w:fill="C5E0B3" w:themeFill="accent6" w:themeFillTint="66"/>
          </w:tcPr>
          <w:p w14:paraId="2F83C7BB" w14:textId="77777777" w:rsidR="00575A3F" w:rsidRDefault="00575A3F" w:rsidP="0056678C">
            <w:pPr>
              <w:jc w:val="both"/>
              <w:rPr>
                <w:sz w:val="20"/>
                <w:szCs w:val="20"/>
              </w:rPr>
            </w:pPr>
            <w:r w:rsidRPr="00135547">
              <w:rPr>
                <w:sz w:val="20"/>
                <w:szCs w:val="20"/>
              </w:rPr>
              <w:t>Zinātniskās darbības attīstība augstskolās un koledžās</w:t>
            </w:r>
          </w:p>
        </w:tc>
        <w:tc>
          <w:tcPr>
            <w:tcW w:w="1276" w:type="dxa"/>
            <w:shd w:val="clear" w:color="auto" w:fill="C5E0B3" w:themeFill="accent6" w:themeFillTint="66"/>
          </w:tcPr>
          <w:p w14:paraId="72E5A3AC" w14:textId="262D750E" w:rsidR="004669B8" w:rsidRDefault="004669B8" w:rsidP="004669B8">
            <w:pPr>
              <w:jc w:val="both"/>
              <w:rPr>
                <w:sz w:val="20"/>
                <w:szCs w:val="20"/>
              </w:rPr>
            </w:pPr>
            <w:r>
              <w:rPr>
                <w:sz w:val="20"/>
                <w:szCs w:val="20"/>
              </w:rPr>
              <w:t>19 725 828</w:t>
            </w:r>
          </w:p>
          <w:p w14:paraId="195D982D" w14:textId="77777777" w:rsidR="00575A3F" w:rsidRPr="00615ED9"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42013AF1" w14:textId="106272A9" w:rsidR="00575A3F" w:rsidRPr="009909C9" w:rsidRDefault="00930DED" w:rsidP="0056678C">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42414BDA" w14:textId="7BD941EE" w:rsidR="004669B8" w:rsidRDefault="004669B8" w:rsidP="004669B8">
            <w:pPr>
              <w:jc w:val="both"/>
              <w:rPr>
                <w:sz w:val="20"/>
                <w:szCs w:val="20"/>
              </w:rPr>
            </w:pPr>
            <w:r>
              <w:rPr>
                <w:sz w:val="20"/>
                <w:szCs w:val="20"/>
              </w:rPr>
              <w:t>19 725 828</w:t>
            </w:r>
          </w:p>
          <w:p w14:paraId="41C54E16" w14:textId="77777777" w:rsidR="00575A3F" w:rsidRDefault="00575A3F" w:rsidP="0056678C">
            <w:pPr>
              <w:jc w:val="both"/>
              <w:rPr>
                <w:sz w:val="20"/>
                <w:szCs w:val="20"/>
              </w:rPr>
            </w:pPr>
          </w:p>
        </w:tc>
      </w:tr>
    </w:tbl>
    <w:p w14:paraId="2F08F377" w14:textId="73142586" w:rsidR="00F244BC" w:rsidRDefault="00194D71"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421EECEF" w14:textId="77777777" w:rsidTr="0056678C">
        <w:tc>
          <w:tcPr>
            <w:tcW w:w="1555" w:type="dxa"/>
            <w:shd w:val="clear" w:color="auto" w:fill="C5E0B3" w:themeFill="accent6" w:themeFillTint="66"/>
          </w:tcPr>
          <w:p w14:paraId="63A4B8E1" w14:textId="77777777" w:rsidR="00575A3F" w:rsidRDefault="00575A3F" w:rsidP="0056678C">
            <w:pPr>
              <w:jc w:val="both"/>
              <w:rPr>
                <w:sz w:val="20"/>
                <w:szCs w:val="20"/>
              </w:rPr>
            </w:pPr>
            <w:r>
              <w:rPr>
                <w:sz w:val="20"/>
                <w:szCs w:val="20"/>
              </w:rPr>
              <w:t>03.04.00</w:t>
            </w:r>
          </w:p>
        </w:tc>
        <w:tc>
          <w:tcPr>
            <w:tcW w:w="3827" w:type="dxa"/>
            <w:shd w:val="clear" w:color="auto" w:fill="C5E0B3" w:themeFill="accent6" w:themeFillTint="66"/>
          </w:tcPr>
          <w:p w14:paraId="415579B0" w14:textId="77777777" w:rsidR="00575A3F" w:rsidRDefault="00575A3F" w:rsidP="0056678C">
            <w:pPr>
              <w:jc w:val="both"/>
              <w:rPr>
                <w:sz w:val="20"/>
                <w:szCs w:val="20"/>
              </w:rPr>
            </w:pPr>
            <w:r w:rsidRPr="00135547">
              <w:rPr>
                <w:sz w:val="20"/>
                <w:szCs w:val="20"/>
              </w:rPr>
              <w:t>Studējošo un studiju kreditēšana</w:t>
            </w:r>
          </w:p>
        </w:tc>
        <w:tc>
          <w:tcPr>
            <w:tcW w:w="1276" w:type="dxa"/>
            <w:shd w:val="clear" w:color="auto" w:fill="C5E0B3" w:themeFill="accent6" w:themeFillTint="66"/>
          </w:tcPr>
          <w:p w14:paraId="072A28A3" w14:textId="59409D91" w:rsidR="00575A3F" w:rsidRPr="004669B8" w:rsidRDefault="004669B8" w:rsidP="0056678C">
            <w:pPr>
              <w:jc w:val="both"/>
              <w:rPr>
                <w:sz w:val="20"/>
                <w:szCs w:val="20"/>
              </w:rPr>
            </w:pPr>
            <w:r>
              <w:rPr>
                <w:sz w:val="20"/>
                <w:szCs w:val="20"/>
              </w:rPr>
              <w:t>5 451 489</w:t>
            </w:r>
          </w:p>
        </w:tc>
        <w:tc>
          <w:tcPr>
            <w:tcW w:w="1275" w:type="dxa"/>
            <w:shd w:val="clear" w:color="auto" w:fill="C5E0B3" w:themeFill="accent6" w:themeFillTint="66"/>
            <w:vAlign w:val="bottom"/>
          </w:tcPr>
          <w:p w14:paraId="7765A491" w14:textId="2BD57092" w:rsidR="00575A3F" w:rsidRPr="00A07233" w:rsidRDefault="00930DED" w:rsidP="0056678C">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11674717" w14:textId="15A2DC2C" w:rsidR="00575A3F" w:rsidRPr="004669B8" w:rsidRDefault="004669B8" w:rsidP="0056678C">
            <w:pPr>
              <w:jc w:val="both"/>
              <w:rPr>
                <w:sz w:val="20"/>
                <w:szCs w:val="20"/>
              </w:rPr>
            </w:pPr>
            <w:r>
              <w:rPr>
                <w:sz w:val="20"/>
                <w:szCs w:val="20"/>
              </w:rPr>
              <w:t>5 451 489</w:t>
            </w:r>
          </w:p>
        </w:tc>
      </w:tr>
    </w:tbl>
    <w:p w14:paraId="65701C36" w14:textId="5258269F" w:rsidR="00511CD1" w:rsidRDefault="00194D71"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7379DBF5" w14:textId="77777777" w:rsidTr="0056678C">
        <w:tc>
          <w:tcPr>
            <w:tcW w:w="1555" w:type="dxa"/>
            <w:shd w:val="clear" w:color="auto" w:fill="C5E0B3" w:themeFill="accent6" w:themeFillTint="66"/>
          </w:tcPr>
          <w:p w14:paraId="32F0E068" w14:textId="77777777" w:rsidR="00575A3F" w:rsidRDefault="00575A3F" w:rsidP="0056678C">
            <w:pPr>
              <w:jc w:val="both"/>
              <w:rPr>
                <w:sz w:val="20"/>
                <w:szCs w:val="20"/>
              </w:rPr>
            </w:pPr>
            <w:r>
              <w:rPr>
                <w:sz w:val="20"/>
                <w:szCs w:val="20"/>
              </w:rPr>
              <w:t>03.06.00</w:t>
            </w:r>
          </w:p>
        </w:tc>
        <w:tc>
          <w:tcPr>
            <w:tcW w:w="3827" w:type="dxa"/>
            <w:shd w:val="clear" w:color="auto" w:fill="C5E0B3" w:themeFill="accent6" w:themeFillTint="66"/>
          </w:tcPr>
          <w:p w14:paraId="5DDDBF0F" w14:textId="77777777" w:rsidR="00575A3F" w:rsidRDefault="00575A3F" w:rsidP="0056678C">
            <w:pPr>
              <w:jc w:val="both"/>
              <w:rPr>
                <w:sz w:val="20"/>
                <w:szCs w:val="20"/>
              </w:rPr>
            </w:pPr>
            <w:r w:rsidRPr="00615ED9">
              <w:rPr>
                <w:sz w:val="20"/>
                <w:szCs w:val="20"/>
              </w:rPr>
              <w:t>Sociālo stipendiju fonds "Studētgods"</w:t>
            </w:r>
          </w:p>
        </w:tc>
        <w:tc>
          <w:tcPr>
            <w:tcW w:w="1276" w:type="dxa"/>
            <w:shd w:val="clear" w:color="auto" w:fill="C5E0B3" w:themeFill="accent6" w:themeFillTint="66"/>
          </w:tcPr>
          <w:p w14:paraId="1EF79504" w14:textId="4E6D7781" w:rsidR="00575A3F" w:rsidRPr="00930DED" w:rsidRDefault="00930DED" w:rsidP="0056678C">
            <w:pPr>
              <w:jc w:val="both"/>
              <w:rPr>
                <w:sz w:val="20"/>
                <w:szCs w:val="20"/>
              </w:rPr>
            </w:pPr>
            <w:r>
              <w:rPr>
                <w:sz w:val="20"/>
                <w:szCs w:val="20"/>
              </w:rPr>
              <w:t>8 265 600</w:t>
            </w:r>
          </w:p>
        </w:tc>
        <w:tc>
          <w:tcPr>
            <w:tcW w:w="1275" w:type="dxa"/>
            <w:shd w:val="clear" w:color="auto" w:fill="C5E0B3" w:themeFill="accent6" w:themeFillTint="66"/>
            <w:vAlign w:val="bottom"/>
          </w:tcPr>
          <w:p w14:paraId="1B1C89E1" w14:textId="364C6D34" w:rsidR="00575A3F" w:rsidRPr="00D1617C" w:rsidRDefault="00930DED" w:rsidP="0056678C">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30E244E5" w14:textId="2777B1EC" w:rsidR="00575A3F" w:rsidRPr="00930DED" w:rsidRDefault="00930DED" w:rsidP="0056678C">
            <w:pPr>
              <w:jc w:val="both"/>
              <w:rPr>
                <w:sz w:val="20"/>
                <w:szCs w:val="20"/>
              </w:rPr>
            </w:pPr>
            <w:r>
              <w:rPr>
                <w:sz w:val="20"/>
                <w:szCs w:val="20"/>
              </w:rPr>
              <w:t>8 265 600</w:t>
            </w:r>
          </w:p>
        </w:tc>
      </w:tr>
    </w:tbl>
    <w:p w14:paraId="71D47841" w14:textId="462EC95B" w:rsidR="00911394" w:rsidRDefault="00194D71"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696D74FE" w14:textId="77777777" w:rsidTr="0056678C">
        <w:tc>
          <w:tcPr>
            <w:tcW w:w="1555" w:type="dxa"/>
            <w:shd w:val="clear" w:color="auto" w:fill="C5E0B3" w:themeFill="accent6" w:themeFillTint="66"/>
          </w:tcPr>
          <w:p w14:paraId="7A2EDE4F" w14:textId="77777777" w:rsidR="00575A3F" w:rsidRDefault="00575A3F" w:rsidP="0056678C">
            <w:pPr>
              <w:jc w:val="both"/>
              <w:rPr>
                <w:sz w:val="20"/>
                <w:szCs w:val="20"/>
              </w:rPr>
            </w:pPr>
            <w:r>
              <w:rPr>
                <w:sz w:val="20"/>
                <w:szCs w:val="20"/>
              </w:rPr>
              <w:t>03.08.00</w:t>
            </w:r>
          </w:p>
        </w:tc>
        <w:tc>
          <w:tcPr>
            <w:tcW w:w="3827" w:type="dxa"/>
            <w:shd w:val="clear" w:color="auto" w:fill="C5E0B3" w:themeFill="accent6" w:themeFillTint="66"/>
          </w:tcPr>
          <w:p w14:paraId="731387FD" w14:textId="77777777" w:rsidR="00575A3F" w:rsidRPr="0035587C" w:rsidRDefault="00575A3F" w:rsidP="0056678C">
            <w:pPr>
              <w:jc w:val="both"/>
              <w:rPr>
                <w:sz w:val="20"/>
                <w:szCs w:val="20"/>
              </w:rPr>
            </w:pPr>
            <w:r w:rsidRPr="00135547">
              <w:rPr>
                <w:rFonts w:ascii="TimesNewRoman" w:hAnsi="TimesNewRoman" w:cs="Arial"/>
                <w:bCs/>
                <w:sz w:val="20"/>
                <w:szCs w:val="20"/>
              </w:rPr>
              <w:t>Augstākās izglītības padome</w:t>
            </w:r>
          </w:p>
        </w:tc>
        <w:tc>
          <w:tcPr>
            <w:tcW w:w="1276" w:type="dxa"/>
            <w:shd w:val="clear" w:color="auto" w:fill="C5E0B3" w:themeFill="accent6" w:themeFillTint="66"/>
          </w:tcPr>
          <w:p w14:paraId="4F54E886" w14:textId="311D61D6" w:rsidR="00575A3F" w:rsidRPr="00930DED" w:rsidRDefault="00930DED" w:rsidP="0056678C">
            <w:pPr>
              <w:jc w:val="both"/>
              <w:rPr>
                <w:sz w:val="20"/>
                <w:szCs w:val="20"/>
              </w:rPr>
            </w:pPr>
            <w:r>
              <w:rPr>
                <w:sz w:val="20"/>
                <w:szCs w:val="20"/>
              </w:rPr>
              <w:t>87 804</w:t>
            </w:r>
          </w:p>
        </w:tc>
        <w:tc>
          <w:tcPr>
            <w:tcW w:w="1275" w:type="dxa"/>
            <w:shd w:val="clear" w:color="auto" w:fill="C5E0B3" w:themeFill="accent6" w:themeFillTint="66"/>
          </w:tcPr>
          <w:p w14:paraId="07694103" w14:textId="2D062767" w:rsidR="00575A3F" w:rsidRPr="009909C9" w:rsidRDefault="00930DED" w:rsidP="0056678C">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6BEFCBE1" w14:textId="5FC48003" w:rsidR="00575A3F" w:rsidRPr="00930DED" w:rsidRDefault="00930DED" w:rsidP="0056678C">
            <w:pPr>
              <w:jc w:val="both"/>
              <w:rPr>
                <w:sz w:val="20"/>
                <w:szCs w:val="20"/>
              </w:rPr>
            </w:pPr>
            <w:r>
              <w:rPr>
                <w:sz w:val="20"/>
                <w:szCs w:val="20"/>
              </w:rPr>
              <w:t>87 804</w:t>
            </w:r>
          </w:p>
        </w:tc>
      </w:tr>
    </w:tbl>
    <w:p w14:paraId="70436ED2" w14:textId="1A2D7656" w:rsidR="00F07966" w:rsidRDefault="00575A3F"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32307A88" w14:textId="77777777" w:rsidTr="0056678C">
        <w:tc>
          <w:tcPr>
            <w:tcW w:w="1555" w:type="dxa"/>
            <w:shd w:val="clear" w:color="auto" w:fill="C5E0B3" w:themeFill="accent6" w:themeFillTint="66"/>
          </w:tcPr>
          <w:p w14:paraId="0124C76B" w14:textId="77777777" w:rsidR="00575A3F" w:rsidRDefault="00575A3F" w:rsidP="0056678C">
            <w:pPr>
              <w:jc w:val="both"/>
              <w:rPr>
                <w:sz w:val="20"/>
                <w:szCs w:val="20"/>
              </w:rPr>
            </w:pPr>
            <w:r>
              <w:rPr>
                <w:sz w:val="20"/>
                <w:szCs w:val="20"/>
              </w:rPr>
              <w:t>03.13.00</w:t>
            </w:r>
          </w:p>
        </w:tc>
        <w:tc>
          <w:tcPr>
            <w:tcW w:w="3827" w:type="dxa"/>
            <w:shd w:val="clear" w:color="auto" w:fill="C5E0B3" w:themeFill="accent6" w:themeFillTint="66"/>
          </w:tcPr>
          <w:p w14:paraId="7B02FAC1" w14:textId="77777777" w:rsidR="00575A3F" w:rsidRDefault="00575A3F" w:rsidP="0056678C">
            <w:pPr>
              <w:jc w:val="both"/>
              <w:rPr>
                <w:sz w:val="20"/>
                <w:szCs w:val="20"/>
              </w:rPr>
            </w:pPr>
            <w:r w:rsidRPr="00135547">
              <w:rPr>
                <w:sz w:val="20"/>
                <w:szCs w:val="20"/>
              </w:rPr>
              <w:t>Studiju virzienu akreditācija</w:t>
            </w:r>
          </w:p>
        </w:tc>
        <w:tc>
          <w:tcPr>
            <w:tcW w:w="1276" w:type="dxa"/>
            <w:shd w:val="clear" w:color="auto" w:fill="C5E0B3" w:themeFill="accent6" w:themeFillTint="66"/>
          </w:tcPr>
          <w:p w14:paraId="3C5AC8BB" w14:textId="19FE78F6" w:rsidR="00575A3F" w:rsidRPr="00930DED" w:rsidRDefault="00930DED" w:rsidP="0056678C">
            <w:pPr>
              <w:jc w:val="both"/>
              <w:rPr>
                <w:sz w:val="20"/>
                <w:szCs w:val="20"/>
              </w:rPr>
            </w:pPr>
            <w:r>
              <w:rPr>
                <w:sz w:val="20"/>
                <w:szCs w:val="20"/>
              </w:rPr>
              <w:t>635 237</w:t>
            </w:r>
          </w:p>
        </w:tc>
        <w:tc>
          <w:tcPr>
            <w:tcW w:w="1275" w:type="dxa"/>
            <w:shd w:val="clear" w:color="auto" w:fill="C5E0B3" w:themeFill="accent6" w:themeFillTint="66"/>
            <w:vAlign w:val="bottom"/>
          </w:tcPr>
          <w:p w14:paraId="01D394AA" w14:textId="1EA2BAA6" w:rsidR="00575A3F" w:rsidRPr="00EA17DC" w:rsidRDefault="00EA17DC" w:rsidP="0056678C">
            <w:pPr>
              <w:jc w:val="both"/>
              <w:rPr>
                <w:sz w:val="20"/>
                <w:szCs w:val="20"/>
              </w:rPr>
            </w:pPr>
            <w:r>
              <w:rPr>
                <w:sz w:val="20"/>
                <w:szCs w:val="20"/>
              </w:rPr>
              <w:t>525</w:t>
            </w:r>
          </w:p>
        </w:tc>
        <w:tc>
          <w:tcPr>
            <w:tcW w:w="1411" w:type="dxa"/>
            <w:shd w:val="clear" w:color="auto" w:fill="C5E0B3" w:themeFill="accent6" w:themeFillTint="66"/>
            <w:vAlign w:val="bottom"/>
          </w:tcPr>
          <w:p w14:paraId="2CFAF25C" w14:textId="30B61123" w:rsidR="00575A3F" w:rsidRPr="00930DED" w:rsidRDefault="00EA17DC" w:rsidP="0056678C">
            <w:pPr>
              <w:jc w:val="both"/>
              <w:rPr>
                <w:sz w:val="20"/>
                <w:szCs w:val="20"/>
              </w:rPr>
            </w:pPr>
            <w:r>
              <w:rPr>
                <w:sz w:val="20"/>
                <w:szCs w:val="20"/>
              </w:rPr>
              <w:t>635 762</w:t>
            </w:r>
          </w:p>
        </w:tc>
      </w:tr>
    </w:tbl>
    <w:p w14:paraId="0144A729" w14:textId="6569855C" w:rsidR="00024F28" w:rsidRDefault="00EA17DC" w:rsidP="00575A3F">
      <w:pPr>
        <w:jc w:val="both"/>
        <w:rPr>
          <w:i/>
          <w:sz w:val="20"/>
          <w:szCs w:val="20"/>
        </w:rPr>
      </w:pPr>
      <w:r>
        <w:rPr>
          <w:noProof/>
        </w:rPr>
        <w:lastRenderedPageBreak/>
        <w:drawing>
          <wp:inline distT="0" distB="0" distL="0" distR="0" wp14:anchorId="1C2E1635" wp14:editId="1C5AC6CA">
            <wp:extent cx="5939790" cy="1885315"/>
            <wp:effectExtent l="0" t="0" r="3810" b="635"/>
            <wp:docPr id="1707556008" name="Chart 1">
              <a:extLst xmlns:a="http://schemas.openxmlformats.org/drawingml/2006/main">
                <a:ext uri="{FF2B5EF4-FFF2-40B4-BE49-F238E27FC236}">
                  <a16:creationId xmlns:a16="http://schemas.microsoft.com/office/drawing/2014/main" id="{8F16146C-7463-4F56-8E84-96DCED4A06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81B10" w:rsidRPr="000D3656" w14:paraId="42090631" w14:textId="77777777" w:rsidTr="00EA17DC">
        <w:tc>
          <w:tcPr>
            <w:tcW w:w="1863" w:type="dxa"/>
          </w:tcPr>
          <w:p w14:paraId="436B94E5" w14:textId="77777777" w:rsidR="00F81B10" w:rsidRPr="000D3656" w:rsidRDefault="00F81B10"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Pr>
          <w:p w14:paraId="113BE691" w14:textId="60563400" w:rsidR="00F81B10" w:rsidRPr="00A51878" w:rsidRDefault="003E46A0" w:rsidP="009F48C8">
            <w:pPr>
              <w:jc w:val="both"/>
              <w:rPr>
                <w:sz w:val="28"/>
                <w:szCs w:val="28"/>
              </w:rPr>
            </w:pPr>
            <w:r>
              <w:rPr>
                <w:sz w:val="20"/>
                <w:szCs w:val="20"/>
              </w:rPr>
              <w:t>525</w:t>
            </w:r>
            <w:r w:rsidR="00F81B10" w:rsidRPr="000D3656">
              <w:rPr>
                <w:sz w:val="20"/>
                <w:szCs w:val="20"/>
              </w:rPr>
              <w:t xml:space="preserve"> </w:t>
            </w:r>
            <w:r w:rsidR="00F81B10" w:rsidRPr="004C4FA4">
              <w:rPr>
                <w:i/>
                <w:sz w:val="20"/>
                <w:szCs w:val="20"/>
              </w:rPr>
              <w:t>euro</w:t>
            </w:r>
            <w:r w:rsidR="00F81B10" w:rsidRPr="000D3656">
              <w:rPr>
                <w:sz w:val="20"/>
                <w:szCs w:val="20"/>
              </w:rPr>
              <w:t xml:space="preserve"> apmēr</w:t>
            </w:r>
            <w:r w:rsidR="00F81B10">
              <w:rPr>
                <w:sz w:val="20"/>
                <w:szCs w:val="20"/>
              </w:rPr>
              <w:t xml:space="preserve">ā palielināti izdevumi, </w:t>
            </w:r>
            <w:r w:rsidR="004E5D5A" w:rsidRPr="009070C2">
              <w:rPr>
                <w:sz w:val="20"/>
                <w:szCs w:val="20"/>
              </w:rPr>
              <w:t>lai nodrošinātu finansējumu dalības maksai Eiropas augstākās izglītības kvalitātes nodrošināšanas reģistrā</w:t>
            </w:r>
            <w:r w:rsidR="00F81B10" w:rsidRPr="00A1052C">
              <w:rPr>
                <w:sz w:val="20"/>
                <w:szCs w:val="20"/>
              </w:rPr>
              <w:t xml:space="preserve"> (no</w:t>
            </w:r>
            <w:r w:rsidR="00F81B10">
              <w:rPr>
                <w:sz w:val="20"/>
                <w:szCs w:val="20"/>
              </w:rPr>
              <w:t xml:space="preserve"> </w:t>
            </w:r>
            <w:r w:rsidR="00872548" w:rsidRPr="009070C2">
              <w:rPr>
                <w:sz w:val="20"/>
                <w:szCs w:val="20"/>
              </w:rPr>
              <w:t xml:space="preserve">Izglītības un zinātnes ministrijas budžeta </w:t>
            </w:r>
            <w:r w:rsidR="009070C2" w:rsidRPr="009070C2">
              <w:rPr>
                <w:sz w:val="20"/>
                <w:szCs w:val="20"/>
              </w:rPr>
              <w:t>apakšprogrammas 05.01.00 “Zinātniskās darbības nodrošināšana”</w:t>
            </w:r>
            <w:r w:rsidR="00F81B10" w:rsidRPr="00A1052C">
              <w:rPr>
                <w:sz w:val="20"/>
                <w:szCs w:val="20"/>
              </w:rPr>
              <w:t>).</w:t>
            </w:r>
          </w:p>
        </w:tc>
      </w:tr>
    </w:tbl>
    <w:p w14:paraId="4ECA56AA" w14:textId="77777777" w:rsidR="00F81B10" w:rsidRDefault="00F81B10"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2598DB58" w14:textId="77777777" w:rsidTr="0056678C">
        <w:tc>
          <w:tcPr>
            <w:tcW w:w="1555" w:type="dxa"/>
            <w:shd w:val="clear" w:color="auto" w:fill="C5E0B3" w:themeFill="accent6" w:themeFillTint="66"/>
          </w:tcPr>
          <w:p w14:paraId="301F7366" w14:textId="77777777" w:rsidR="00575A3F" w:rsidRDefault="00575A3F" w:rsidP="0056678C">
            <w:pPr>
              <w:jc w:val="both"/>
              <w:rPr>
                <w:sz w:val="20"/>
                <w:szCs w:val="20"/>
              </w:rPr>
            </w:pPr>
            <w:r>
              <w:rPr>
                <w:sz w:val="20"/>
                <w:szCs w:val="20"/>
              </w:rPr>
              <w:t>04.00.00</w:t>
            </w:r>
          </w:p>
        </w:tc>
        <w:tc>
          <w:tcPr>
            <w:tcW w:w="3827" w:type="dxa"/>
            <w:shd w:val="clear" w:color="auto" w:fill="C5E0B3" w:themeFill="accent6" w:themeFillTint="66"/>
          </w:tcPr>
          <w:p w14:paraId="419ADFB4" w14:textId="77777777" w:rsidR="00575A3F" w:rsidRPr="0035587C" w:rsidRDefault="00575A3F" w:rsidP="0056678C">
            <w:pPr>
              <w:jc w:val="both"/>
              <w:rPr>
                <w:sz w:val="20"/>
                <w:szCs w:val="20"/>
              </w:rPr>
            </w:pPr>
            <w:r w:rsidRPr="00135547">
              <w:rPr>
                <w:rFonts w:ascii="TimesNewRoman" w:hAnsi="TimesNewRoman" w:cs="Arial"/>
                <w:bCs/>
                <w:sz w:val="20"/>
                <w:szCs w:val="20"/>
              </w:rPr>
              <w:t>Valsts valodas politika un pārvalde</w:t>
            </w:r>
          </w:p>
        </w:tc>
        <w:tc>
          <w:tcPr>
            <w:tcW w:w="1276" w:type="dxa"/>
            <w:shd w:val="clear" w:color="auto" w:fill="C5E0B3" w:themeFill="accent6" w:themeFillTint="66"/>
          </w:tcPr>
          <w:p w14:paraId="6D84D973" w14:textId="40E3A315" w:rsidR="00575A3F" w:rsidRPr="00930DED" w:rsidRDefault="00930DED" w:rsidP="0056678C">
            <w:pPr>
              <w:jc w:val="both"/>
              <w:rPr>
                <w:sz w:val="20"/>
                <w:szCs w:val="20"/>
              </w:rPr>
            </w:pPr>
            <w:r>
              <w:rPr>
                <w:sz w:val="20"/>
                <w:szCs w:val="20"/>
              </w:rPr>
              <w:t>2 320 180</w:t>
            </w:r>
          </w:p>
        </w:tc>
        <w:tc>
          <w:tcPr>
            <w:tcW w:w="1275" w:type="dxa"/>
            <w:shd w:val="clear" w:color="auto" w:fill="C5E0B3" w:themeFill="accent6" w:themeFillTint="66"/>
          </w:tcPr>
          <w:p w14:paraId="1C97018C" w14:textId="51BF62DB" w:rsidR="00575A3F" w:rsidRPr="002504BB" w:rsidRDefault="002504BB" w:rsidP="0056678C">
            <w:pPr>
              <w:jc w:val="both"/>
              <w:rPr>
                <w:sz w:val="20"/>
                <w:szCs w:val="20"/>
              </w:rPr>
            </w:pPr>
            <w:r>
              <w:rPr>
                <w:sz w:val="20"/>
                <w:szCs w:val="20"/>
              </w:rPr>
              <w:t>27 067</w:t>
            </w:r>
          </w:p>
        </w:tc>
        <w:tc>
          <w:tcPr>
            <w:tcW w:w="1411" w:type="dxa"/>
            <w:shd w:val="clear" w:color="auto" w:fill="C5E0B3" w:themeFill="accent6" w:themeFillTint="66"/>
          </w:tcPr>
          <w:p w14:paraId="68231992" w14:textId="303BBEA0" w:rsidR="00575A3F" w:rsidRPr="00930DED" w:rsidRDefault="002504BB" w:rsidP="0056678C">
            <w:pPr>
              <w:jc w:val="both"/>
              <w:rPr>
                <w:sz w:val="20"/>
                <w:szCs w:val="20"/>
              </w:rPr>
            </w:pPr>
            <w:r>
              <w:rPr>
                <w:sz w:val="20"/>
                <w:szCs w:val="20"/>
              </w:rPr>
              <w:t>2 347 247</w:t>
            </w:r>
          </w:p>
        </w:tc>
      </w:tr>
    </w:tbl>
    <w:p w14:paraId="3ECEF5A7" w14:textId="5AFD738B" w:rsidR="00194D71" w:rsidRDefault="002504BB" w:rsidP="00194D71">
      <w:pPr>
        <w:jc w:val="both"/>
        <w:rPr>
          <w:i/>
          <w:sz w:val="20"/>
          <w:szCs w:val="20"/>
        </w:rPr>
      </w:pPr>
      <w:r>
        <w:rPr>
          <w:noProof/>
        </w:rPr>
        <w:drawing>
          <wp:inline distT="0" distB="0" distL="0" distR="0" wp14:anchorId="4846896A" wp14:editId="6188F9F7">
            <wp:extent cx="5939790" cy="1885315"/>
            <wp:effectExtent l="0" t="0" r="3810" b="635"/>
            <wp:docPr id="859632646" name="Chart 1">
              <a:extLst xmlns:a="http://schemas.openxmlformats.org/drawingml/2006/main">
                <a:ext uri="{FF2B5EF4-FFF2-40B4-BE49-F238E27FC236}">
                  <a16:creationId xmlns:a16="http://schemas.microsoft.com/office/drawing/2014/main" id="{E5F90225-E4CA-4163-99DC-9C2A9C673E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67CEE" w:rsidRPr="000D3656" w14:paraId="5267D900" w14:textId="77777777" w:rsidTr="002504BB">
        <w:tc>
          <w:tcPr>
            <w:tcW w:w="1863" w:type="dxa"/>
          </w:tcPr>
          <w:p w14:paraId="02709F24" w14:textId="77777777" w:rsidR="00667CEE" w:rsidRPr="000D3656" w:rsidRDefault="00667CEE"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595E465" w14:textId="7AF7CD02" w:rsidR="00667CEE" w:rsidRPr="008365A5" w:rsidRDefault="00667CEE" w:rsidP="008A4728">
            <w:pPr>
              <w:jc w:val="both"/>
              <w:rPr>
                <w:rFonts w:eastAsia="Calibri"/>
                <w:szCs w:val="24"/>
              </w:rPr>
            </w:pPr>
            <w:r>
              <w:rPr>
                <w:sz w:val="20"/>
                <w:szCs w:val="20"/>
              </w:rPr>
              <w:t>27 067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634D6" w:rsidRPr="000634D6">
              <w:rPr>
                <w:sz w:val="20"/>
                <w:szCs w:val="20"/>
              </w:rPr>
              <w:t>lai nodrošinātu Latviešu valodas aģentūras kapacitātes stiprināšanas un motivācijas pasākumu īstenošanu, kā arī novērtēšanas prēmiju izmaksu</w:t>
            </w:r>
            <w:r w:rsidRPr="000B2684">
              <w:rPr>
                <w:sz w:val="20"/>
                <w:szCs w:val="20"/>
              </w:rPr>
              <w:t xml:space="preserve"> (Apropriācijas rezerve).</w:t>
            </w:r>
          </w:p>
        </w:tc>
      </w:tr>
    </w:tbl>
    <w:p w14:paraId="75F886DF" w14:textId="77777777" w:rsidR="005E7AE6" w:rsidRDefault="005E7AE6"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1A1B22BD" w14:textId="77777777" w:rsidTr="0056678C">
        <w:tc>
          <w:tcPr>
            <w:tcW w:w="1555" w:type="dxa"/>
            <w:shd w:val="clear" w:color="auto" w:fill="C5E0B3" w:themeFill="accent6" w:themeFillTint="66"/>
          </w:tcPr>
          <w:p w14:paraId="48800396" w14:textId="77777777" w:rsidR="00575A3F" w:rsidRDefault="00575A3F" w:rsidP="0056678C">
            <w:pPr>
              <w:jc w:val="both"/>
              <w:rPr>
                <w:sz w:val="20"/>
                <w:szCs w:val="20"/>
              </w:rPr>
            </w:pPr>
            <w:r>
              <w:rPr>
                <w:sz w:val="20"/>
                <w:szCs w:val="20"/>
              </w:rPr>
              <w:t>05.01.00</w:t>
            </w:r>
          </w:p>
        </w:tc>
        <w:tc>
          <w:tcPr>
            <w:tcW w:w="3827" w:type="dxa"/>
            <w:shd w:val="clear" w:color="auto" w:fill="C5E0B3" w:themeFill="accent6" w:themeFillTint="66"/>
          </w:tcPr>
          <w:p w14:paraId="721674C5" w14:textId="77777777" w:rsidR="00575A3F" w:rsidRDefault="00575A3F" w:rsidP="0056678C">
            <w:pPr>
              <w:jc w:val="both"/>
              <w:rPr>
                <w:sz w:val="20"/>
                <w:szCs w:val="20"/>
              </w:rPr>
            </w:pPr>
            <w:r w:rsidRPr="00135547">
              <w:rPr>
                <w:sz w:val="20"/>
                <w:szCs w:val="20"/>
              </w:rPr>
              <w:t>Zinātniskās darbības nodrošināšana</w:t>
            </w:r>
          </w:p>
        </w:tc>
        <w:tc>
          <w:tcPr>
            <w:tcW w:w="1276" w:type="dxa"/>
            <w:shd w:val="clear" w:color="auto" w:fill="C5E0B3" w:themeFill="accent6" w:themeFillTint="66"/>
          </w:tcPr>
          <w:p w14:paraId="628A9D41" w14:textId="27577076" w:rsidR="00575A3F" w:rsidRPr="00E41D76" w:rsidRDefault="00E41D76" w:rsidP="0056678C">
            <w:pPr>
              <w:jc w:val="both"/>
              <w:rPr>
                <w:sz w:val="20"/>
                <w:szCs w:val="20"/>
              </w:rPr>
            </w:pPr>
            <w:r>
              <w:rPr>
                <w:sz w:val="20"/>
                <w:szCs w:val="20"/>
              </w:rPr>
              <w:t>43 959 712</w:t>
            </w:r>
          </w:p>
        </w:tc>
        <w:tc>
          <w:tcPr>
            <w:tcW w:w="1275" w:type="dxa"/>
            <w:shd w:val="clear" w:color="auto" w:fill="C5E0B3" w:themeFill="accent6" w:themeFillTint="66"/>
            <w:vAlign w:val="bottom"/>
          </w:tcPr>
          <w:p w14:paraId="7ABFB1D5" w14:textId="42F5C133" w:rsidR="00575A3F" w:rsidRPr="00E41D76" w:rsidRDefault="002504BB" w:rsidP="0056678C">
            <w:pPr>
              <w:jc w:val="both"/>
              <w:rPr>
                <w:sz w:val="20"/>
                <w:szCs w:val="20"/>
              </w:rPr>
            </w:pPr>
            <w:r>
              <w:rPr>
                <w:sz w:val="20"/>
                <w:szCs w:val="20"/>
              </w:rPr>
              <w:t>315 925</w:t>
            </w:r>
          </w:p>
        </w:tc>
        <w:tc>
          <w:tcPr>
            <w:tcW w:w="1411" w:type="dxa"/>
            <w:shd w:val="clear" w:color="auto" w:fill="C5E0B3" w:themeFill="accent6" w:themeFillTint="66"/>
            <w:vAlign w:val="bottom"/>
          </w:tcPr>
          <w:p w14:paraId="271635D0" w14:textId="23C2E8D1" w:rsidR="00575A3F" w:rsidRPr="00E41D76" w:rsidRDefault="002504BB" w:rsidP="0056678C">
            <w:pPr>
              <w:jc w:val="both"/>
              <w:rPr>
                <w:sz w:val="20"/>
                <w:szCs w:val="20"/>
              </w:rPr>
            </w:pPr>
            <w:r>
              <w:rPr>
                <w:sz w:val="20"/>
                <w:szCs w:val="20"/>
              </w:rPr>
              <w:t>44 275 637</w:t>
            </w:r>
          </w:p>
        </w:tc>
      </w:tr>
    </w:tbl>
    <w:p w14:paraId="2FDEF5EC" w14:textId="49FB8B9B" w:rsidR="006A1279" w:rsidRDefault="002504BB" w:rsidP="00575A3F">
      <w:pPr>
        <w:jc w:val="both"/>
        <w:rPr>
          <w:i/>
          <w:sz w:val="20"/>
          <w:szCs w:val="20"/>
        </w:rPr>
      </w:pPr>
      <w:r>
        <w:rPr>
          <w:noProof/>
        </w:rPr>
        <w:drawing>
          <wp:inline distT="0" distB="0" distL="0" distR="0" wp14:anchorId="5227A188" wp14:editId="5EEA569D">
            <wp:extent cx="5939790" cy="1885315"/>
            <wp:effectExtent l="0" t="0" r="3810" b="635"/>
            <wp:docPr id="117400542" name="Chart 1">
              <a:extLst xmlns:a="http://schemas.openxmlformats.org/drawingml/2006/main">
                <a:ext uri="{FF2B5EF4-FFF2-40B4-BE49-F238E27FC236}">
                  <a16:creationId xmlns:a16="http://schemas.microsoft.com/office/drawing/2014/main" id="{43996C92-F2FC-4DA6-96D0-C1771CDCD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328E3" w:rsidRPr="000D3656" w14:paraId="4575DFA6" w14:textId="77777777" w:rsidTr="009070C2">
        <w:tc>
          <w:tcPr>
            <w:tcW w:w="1863" w:type="dxa"/>
          </w:tcPr>
          <w:p w14:paraId="4F54B293" w14:textId="77777777" w:rsidR="008328E3" w:rsidRPr="000D3656" w:rsidRDefault="008328E3"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7F539B33" w14:textId="564E79C4" w:rsidR="008328E3" w:rsidRPr="00A51878" w:rsidRDefault="00815214" w:rsidP="0086446C">
            <w:pPr>
              <w:jc w:val="both"/>
              <w:rPr>
                <w:sz w:val="28"/>
                <w:szCs w:val="28"/>
              </w:rPr>
            </w:pPr>
            <w:r>
              <w:rPr>
                <w:sz w:val="20"/>
                <w:szCs w:val="20"/>
              </w:rPr>
              <w:t>358 450</w:t>
            </w:r>
            <w:r w:rsidR="008328E3" w:rsidRPr="000D3656">
              <w:rPr>
                <w:sz w:val="20"/>
                <w:szCs w:val="20"/>
              </w:rPr>
              <w:t xml:space="preserve"> </w:t>
            </w:r>
            <w:r w:rsidR="008328E3" w:rsidRPr="004C4FA4">
              <w:rPr>
                <w:i/>
                <w:sz w:val="20"/>
                <w:szCs w:val="20"/>
              </w:rPr>
              <w:t>euro</w:t>
            </w:r>
            <w:r w:rsidR="008328E3" w:rsidRPr="000D3656">
              <w:rPr>
                <w:sz w:val="20"/>
                <w:szCs w:val="20"/>
              </w:rPr>
              <w:t xml:space="preserve"> apmēr</w:t>
            </w:r>
            <w:r w:rsidR="008328E3">
              <w:rPr>
                <w:sz w:val="20"/>
                <w:szCs w:val="20"/>
              </w:rPr>
              <w:t xml:space="preserve">ā </w:t>
            </w:r>
            <w:r>
              <w:rPr>
                <w:sz w:val="20"/>
                <w:szCs w:val="20"/>
              </w:rPr>
              <w:t>palielināti</w:t>
            </w:r>
            <w:r w:rsidR="008328E3">
              <w:rPr>
                <w:sz w:val="20"/>
                <w:szCs w:val="20"/>
              </w:rPr>
              <w:t xml:space="preserve"> izdevumi</w:t>
            </w:r>
            <w:r w:rsidR="00526A38">
              <w:rPr>
                <w:sz w:val="20"/>
                <w:szCs w:val="20"/>
              </w:rPr>
              <w:t>,</w:t>
            </w:r>
            <w:r w:rsidR="008328E3">
              <w:rPr>
                <w:sz w:val="20"/>
                <w:szCs w:val="20"/>
              </w:rPr>
              <w:t xml:space="preserve"> </w:t>
            </w:r>
            <w:r w:rsidR="00526A38" w:rsidRPr="007E1467">
              <w:rPr>
                <w:sz w:val="20"/>
                <w:szCs w:val="20"/>
              </w:rPr>
              <w:t xml:space="preserve">lai Latvijas Zinātnes padome nodrošinātu valsts pētījumu programmas “Latvijas kultūra – resurss valsts attīstībai” īstenošanu (transferts no </w:t>
            </w:r>
            <w:r w:rsidR="007E1467" w:rsidRPr="007E1467">
              <w:rPr>
                <w:sz w:val="20"/>
                <w:szCs w:val="20"/>
              </w:rPr>
              <w:t>Kultūras ministrijas pamatbudžeta programmas 20.00.00 “Kultūrizglītība”).</w:t>
            </w:r>
          </w:p>
        </w:tc>
      </w:tr>
      <w:tr w:rsidR="005D12EC" w:rsidRPr="000D3656" w14:paraId="2EC6566F" w14:textId="77777777" w:rsidTr="002504BB">
        <w:tc>
          <w:tcPr>
            <w:tcW w:w="1863" w:type="dxa"/>
          </w:tcPr>
          <w:p w14:paraId="0A3B064F" w14:textId="77777777" w:rsidR="005D12EC" w:rsidRPr="000D3656" w:rsidRDefault="005D12EC" w:rsidP="00B44E0F">
            <w:pPr>
              <w:tabs>
                <w:tab w:val="left" w:pos="0"/>
              </w:tabs>
              <w:jc w:val="both"/>
              <w:rPr>
                <w:sz w:val="20"/>
                <w:szCs w:val="20"/>
              </w:rPr>
            </w:pPr>
            <w:r w:rsidRPr="000D3656">
              <w:rPr>
                <w:sz w:val="20"/>
                <w:szCs w:val="20"/>
              </w:rPr>
              <w:t xml:space="preserve">FM </w:t>
            </w:r>
            <w:r>
              <w:rPr>
                <w:sz w:val="20"/>
                <w:szCs w:val="20"/>
              </w:rPr>
              <w:t>25.03.2026 rīk.Nr.1.1-1/12/94</w:t>
            </w:r>
          </w:p>
        </w:tc>
        <w:tc>
          <w:tcPr>
            <w:tcW w:w="7645" w:type="dxa"/>
          </w:tcPr>
          <w:p w14:paraId="156DC25E" w14:textId="74712029" w:rsidR="005D12EC" w:rsidRPr="00A51878" w:rsidRDefault="005D12EC" w:rsidP="00B44E0F">
            <w:pPr>
              <w:jc w:val="both"/>
              <w:rPr>
                <w:sz w:val="28"/>
                <w:szCs w:val="28"/>
              </w:rPr>
            </w:pPr>
            <w:r>
              <w:rPr>
                <w:sz w:val="20"/>
                <w:szCs w:val="20"/>
              </w:rPr>
              <w:t>42 000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F57534">
              <w:rPr>
                <w:sz w:val="20"/>
                <w:szCs w:val="20"/>
              </w:rPr>
              <w:t>Izglītības un zinātnes ministrijas budžeta apakšprogramma</w:t>
            </w:r>
            <w:r>
              <w:rPr>
                <w:sz w:val="20"/>
                <w:szCs w:val="20"/>
              </w:rPr>
              <w:t xml:space="preserve">i </w:t>
            </w:r>
            <w:r w:rsidR="00422224" w:rsidRPr="00422224">
              <w:rPr>
                <w:sz w:val="20"/>
                <w:szCs w:val="20"/>
              </w:rPr>
              <w:t>03.01.00 “Augstākās izglītības programmu nodrošināšana”.</w:t>
            </w:r>
          </w:p>
        </w:tc>
      </w:tr>
      <w:tr w:rsidR="009070C2" w:rsidRPr="000D3656" w14:paraId="70C3F792" w14:textId="77777777" w:rsidTr="00250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597D02B" w14:textId="77777777" w:rsidR="009070C2" w:rsidRPr="000D3656" w:rsidRDefault="009070C2"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Borders>
              <w:top w:val="nil"/>
              <w:left w:val="nil"/>
              <w:bottom w:val="nil"/>
              <w:right w:val="nil"/>
            </w:tcBorders>
          </w:tcPr>
          <w:p w14:paraId="2C19B1BA" w14:textId="27806012" w:rsidR="009070C2" w:rsidRPr="00A51878" w:rsidRDefault="009070C2" w:rsidP="009F48C8">
            <w:pPr>
              <w:jc w:val="both"/>
              <w:rPr>
                <w:sz w:val="28"/>
                <w:szCs w:val="28"/>
              </w:rPr>
            </w:pPr>
            <w:r>
              <w:rPr>
                <w:sz w:val="20"/>
                <w:szCs w:val="20"/>
              </w:rPr>
              <w:t>525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9070C2">
              <w:rPr>
                <w:sz w:val="20"/>
                <w:szCs w:val="20"/>
              </w:rPr>
              <w:t>Izglītības un zinātnes ministrijas budžeta apakšprogramma</w:t>
            </w:r>
            <w:r w:rsidR="00007737">
              <w:rPr>
                <w:sz w:val="20"/>
                <w:szCs w:val="20"/>
              </w:rPr>
              <w:t xml:space="preserve">i </w:t>
            </w:r>
            <w:r w:rsidR="00BF1E4F" w:rsidRPr="00BF1E4F">
              <w:rPr>
                <w:sz w:val="20"/>
                <w:szCs w:val="20"/>
              </w:rPr>
              <w:t>03.13.00 “Studiju virzienu akreditācija”.</w:t>
            </w:r>
          </w:p>
        </w:tc>
      </w:tr>
    </w:tbl>
    <w:p w14:paraId="5CFCE89E" w14:textId="77777777" w:rsidR="005E44C9" w:rsidRDefault="005E44C9"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23801491" w14:textId="77777777" w:rsidTr="0056678C">
        <w:tc>
          <w:tcPr>
            <w:tcW w:w="1555" w:type="dxa"/>
            <w:shd w:val="clear" w:color="auto" w:fill="C5E0B3" w:themeFill="accent6" w:themeFillTint="66"/>
          </w:tcPr>
          <w:p w14:paraId="3F3BC625" w14:textId="77777777" w:rsidR="00575A3F" w:rsidRDefault="00575A3F" w:rsidP="0056678C">
            <w:pPr>
              <w:jc w:val="both"/>
              <w:rPr>
                <w:sz w:val="20"/>
                <w:szCs w:val="20"/>
              </w:rPr>
            </w:pPr>
            <w:r>
              <w:rPr>
                <w:sz w:val="20"/>
                <w:szCs w:val="20"/>
              </w:rPr>
              <w:t>05.02.00</w:t>
            </w:r>
          </w:p>
        </w:tc>
        <w:tc>
          <w:tcPr>
            <w:tcW w:w="3827" w:type="dxa"/>
            <w:shd w:val="clear" w:color="auto" w:fill="C5E0B3" w:themeFill="accent6" w:themeFillTint="66"/>
          </w:tcPr>
          <w:p w14:paraId="732D5EE4" w14:textId="77777777" w:rsidR="00575A3F" w:rsidRDefault="00575A3F" w:rsidP="0056678C">
            <w:pPr>
              <w:jc w:val="both"/>
              <w:rPr>
                <w:sz w:val="20"/>
                <w:szCs w:val="20"/>
              </w:rPr>
            </w:pPr>
            <w:r w:rsidRPr="00135547">
              <w:rPr>
                <w:sz w:val="20"/>
                <w:szCs w:val="20"/>
              </w:rPr>
              <w:t>Zinātnes bāzes finansējums</w:t>
            </w:r>
          </w:p>
        </w:tc>
        <w:tc>
          <w:tcPr>
            <w:tcW w:w="1276" w:type="dxa"/>
            <w:shd w:val="clear" w:color="auto" w:fill="C5E0B3" w:themeFill="accent6" w:themeFillTint="66"/>
          </w:tcPr>
          <w:p w14:paraId="2E9E4EC9" w14:textId="7FCEE141" w:rsidR="00575A3F" w:rsidRPr="000A5995" w:rsidRDefault="000A5995" w:rsidP="0056678C">
            <w:pPr>
              <w:jc w:val="both"/>
              <w:rPr>
                <w:sz w:val="20"/>
                <w:szCs w:val="20"/>
              </w:rPr>
            </w:pPr>
            <w:r>
              <w:rPr>
                <w:sz w:val="20"/>
                <w:szCs w:val="20"/>
              </w:rPr>
              <w:t>54 922 214</w:t>
            </w:r>
          </w:p>
        </w:tc>
        <w:tc>
          <w:tcPr>
            <w:tcW w:w="1275" w:type="dxa"/>
            <w:shd w:val="clear" w:color="auto" w:fill="C5E0B3" w:themeFill="accent6" w:themeFillTint="66"/>
            <w:vAlign w:val="bottom"/>
          </w:tcPr>
          <w:p w14:paraId="0A413589" w14:textId="19DF9A7C" w:rsidR="00575A3F" w:rsidRPr="00774493" w:rsidRDefault="00774493" w:rsidP="0056678C">
            <w:pPr>
              <w:jc w:val="both"/>
              <w:rPr>
                <w:sz w:val="20"/>
                <w:szCs w:val="20"/>
              </w:rPr>
            </w:pPr>
            <w:r>
              <w:rPr>
                <w:sz w:val="20"/>
                <w:szCs w:val="20"/>
              </w:rPr>
              <w:t>80 949</w:t>
            </w:r>
          </w:p>
        </w:tc>
        <w:tc>
          <w:tcPr>
            <w:tcW w:w="1411" w:type="dxa"/>
            <w:shd w:val="clear" w:color="auto" w:fill="C5E0B3" w:themeFill="accent6" w:themeFillTint="66"/>
            <w:vAlign w:val="bottom"/>
          </w:tcPr>
          <w:p w14:paraId="02AF8B4F" w14:textId="37F9A768" w:rsidR="00575A3F" w:rsidRPr="000A5995" w:rsidRDefault="00774493" w:rsidP="0056678C">
            <w:pPr>
              <w:jc w:val="both"/>
              <w:rPr>
                <w:sz w:val="20"/>
                <w:szCs w:val="20"/>
              </w:rPr>
            </w:pPr>
            <w:r>
              <w:rPr>
                <w:sz w:val="20"/>
                <w:szCs w:val="20"/>
              </w:rPr>
              <w:t>55 003 163</w:t>
            </w:r>
          </w:p>
        </w:tc>
      </w:tr>
    </w:tbl>
    <w:p w14:paraId="0754B883" w14:textId="4A383F77" w:rsidR="00E41D76" w:rsidRDefault="00774493" w:rsidP="00E41D76">
      <w:pPr>
        <w:jc w:val="both"/>
        <w:rPr>
          <w:i/>
          <w:sz w:val="20"/>
          <w:szCs w:val="20"/>
        </w:rPr>
      </w:pPr>
      <w:r>
        <w:rPr>
          <w:noProof/>
        </w:rPr>
        <w:lastRenderedPageBreak/>
        <w:drawing>
          <wp:inline distT="0" distB="0" distL="0" distR="0" wp14:anchorId="6AE78C99" wp14:editId="5F09B5BA">
            <wp:extent cx="5939790" cy="1885315"/>
            <wp:effectExtent l="0" t="0" r="3810" b="635"/>
            <wp:docPr id="1547083636" name="Chart 1">
              <a:extLst xmlns:a="http://schemas.openxmlformats.org/drawingml/2006/main">
                <a:ext uri="{FF2B5EF4-FFF2-40B4-BE49-F238E27FC236}">
                  <a16:creationId xmlns:a16="http://schemas.microsoft.com/office/drawing/2014/main" id="{81AB49A7-16B9-45AC-8E42-E08E6040D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71732" w:rsidRPr="000D3656" w14:paraId="4C3AB1BE" w14:textId="77777777" w:rsidTr="00774493">
        <w:tc>
          <w:tcPr>
            <w:tcW w:w="1863" w:type="dxa"/>
          </w:tcPr>
          <w:p w14:paraId="41B304FF" w14:textId="77777777" w:rsidR="00E71732" w:rsidRPr="000D3656" w:rsidRDefault="00E71732" w:rsidP="00F43AEF">
            <w:pPr>
              <w:tabs>
                <w:tab w:val="left" w:pos="0"/>
              </w:tabs>
              <w:jc w:val="both"/>
              <w:rPr>
                <w:sz w:val="20"/>
                <w:szCs w:val="20"/>
              </w:rPr>
            </w:pPr>
            <w:r w:rsidRPr="000D3656">
              <w:rPr>
                <w:sz w:val="20"/>
                <w:szCs w:val="20"/>
              </w:rPr>
              <w:t xml:space="preserve">FM </w:t>
            </w:r>
            <w:r>
              <w:rPr>
                <w:sz w:val="20"/>
                <w:szCs w:val="20"/>
              </w:rPr>
              <w:t>14.04.2026 rīk.Nr.1.1-1/12/116</w:t>
            </w:r>
          </w:p>
        </w:tc>
        <w:tc>
          <w:tcPr>
            <w:tcW w:w="7645" w:type="dxa"/>
          </w:tcPr>
          <w:p w14:paraId="0BD3824E" w14:textId="3B0A9A5C" w:rsidR="00E71732" w:rsidRPr="00A51878" w:rsidRDefault="00E71732" w:rsidP="00F43AEF">
            <w:pPr>
              <w:jc w:val="both"/>
              <w:rPr>
                <w:sz w:val="28"/>
                <w:szCs w:val="28"/>
              </w:rPr>
            </w:pPr>
            <w:r>
              <w:rPr>
                <w:sz w:val="20"/>
                <w:szCs w:val="20"/>
              </w:rPr>
              <w:t>80 949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96267" w:rsidRPr="00996267">
              <w:rPr>
                <w:sz w:val="20"/>
                <w:szCs w:val="20"/>
              </w:rPr>
              <w:t>lai nodrošinātu finansējumu galveno valsts akadēmisko centru savienojumu un pamattīkla mezglu uzturēšanai un vienotā datu centra darbības nodrošināšanai</w:t>
            </w:r>
            <w:r w:rsidR="00996267" w:rsidRPr="00CA744D">
              <w:rPr>
                <w:sz w:val="20"/>
                <w:szCs w:val="20"/>
              </w:rPr>
              <w:t xml:space="preserve"> </w:t>
            </w:r>
            <w:r w:rsidRPr="00CA744D">
              <w:rPr>
                <w:sz w:val="20"/>
                <w:szCs w:val="20"/>
              </w:rPr>
              <w:t>(pašu ieņēmum</w:t>
            </w:r>
            <w:r>
              <w:rPr>
                <w:sz w:val="20"/>
                <w:szCs w:val="20"/>
              </w:rPr>
              <w:t>u atlikumi</w:t>
            </w:r>
            <w:r w:rsidRPr="00CA744D">
              <w:rPr>
                <w:sz w:val="20"/>
                <w:szCs w:val="20"/>
              </w:rPr>
              <w:t>).</w:t>
            </w:r>
          </w:p>
        </w:tc>
      </w:tr>
    </w:tbl>
    <w:p w14:paraId="538C1FF6" w14:textId="77777777" w:rsidR="00E71732" w:rsidRDefault="00E71732" w:rsidP="00E41D76">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6B789248" w14:textId="77777777" w:rsidTr="0056678C">
        <w:tc>
          <w:tcPr>
            <w:tcW w:w="1555" w:type="dxa"/>
            <w:shd w:val="clear" w:color="auto" w:fill="C5E0B3" w:themeFill="accent6" w:themeFillTint="66"/>
          </w:tcPr>
          <w:p w14:paraId="419DC408" w14:textId="77777777" w:rsidR="00575A3F" w:rsidRDefault="00575A3F" w:rsidP="0056678C">
            <w:pPr>
              <w:jc w:val="both"/>
              <w:rPr>
                <w:sz w:val="20"/>
                <w:szCs w:val="20"/>
              </w:rPr>
            </w:pPr>
            <w:r>
              <w:rPr>
                <w:sz w:val="20"/>
                <w:szCs w:val="20"/>
              </w:rPr>
              <w:t>05.04.00</w:t>
            </w:r>
          </w:p>
        </w:tc>
        <w:tc>
          <w:tcPr>
            <w:tcW w:w="3827" w:type="dxa"/>
            <w:shd w:val="clear" w:color="auto" w:fill="C5E0B3" w:themeFill="accent6" w:themeFillTint="66"/>
          </w:tcPr>
          <w:p w14:paraId="5C764790" w14:textId="77777777" w:rsidR="00575A3F" w:rsidRDefault="00575A3F" w:rsidP="0056678C">
            <w:pPr>
              <w:jc w:val="both"/>
              <w:rPr>
                <w:sz w:val="20"/>
                <w:szCs w:val="20"/>
              </w:rPr>
            </w:pPr>
            <w:r w:rsidRPr="00135547">
              <w:rPr>
                <w:sz w:val="20"/>
                <w:szCs w:val="20"/>
              </w:rPr>
              <w:t>Krišjāņa Barona Dainu skapis</w:t>
            </w:r>
          </w:p>
        </w:tc>
        <w:tc>
          <w:tcPr>
            <w:tcW w:w="1276" w:type="dxa"/>
            <w:shd w:val="clear" w:color="auto" w:fill="C5E0B3" w:themeFill="accent6" w:themeFillTint="66"/>
          </w:tcPr>
          <w:p w14:paraId="40A4454A" w14:textId="65704600" w:rsidR="00575A3F" w:rsidRPr="000A5995" w:rsidRDefault="000A5995" w:rsidP="0056678C">
            <w:pPr>
              <w:jc w:val="both"/>
              <w:rPr>
                <w:sz w:val="20"/>
                <w:szCs w:val="20"/>
              </w:rPr>
            </w:pPr>
            <w:r>
              <w:rPr>
                <w:sz w:val="20"/>
                <w:szCs w:val="20"/>
              </w:rPr>
              <w:t>215 992</w:t>
            </w:r>
          </w:p>
        </w:tc>
        <w:tc>
          <w:tcPr>
            <w:tcW w:w="1275" w:type="dxa"/>
            <w:shd w:val="clear" w:color="auto" w:fill="C5E0B3" w:themeFill="accent6" w:themeFillTint="66"/>
          </w:tcPr>
          <w:p w14:paraId="790309E3" w14:textId="2477E74F" w:rsidR="00575A3F" w:rsidRDefault="000A5995" w:rsidP="0056678C">
            <w:pPr>
              <w:jc w:val="both"/>
              <w:rPr>
                <w:sz w:val="20"/>
                <w:szCs w:val="20"/>
              </w:rPr>
            </w:pPr>
            <w:r>
              <w:rPr>
                <w:sz w:val="20"/>
                <w:szCs w:val="20"/>
              </w:rPr>
              <w:t>0</w:t>
            </w:r>
          </w:p>
        </w:tc>
        <w:tc>
          <w:tcPr>
            <w:tcW w:w="1411" w:type="dxa"/>
            <w:shd w:val="clear" w:color="auto" w:fill="C5E0B3" w:themeFill="accent6" w:themeFillTint="66"/>
          </w:tcPr>
          <w:p w14:paraId="049F39C9" w14:textId="0763038A" w:rsidR="00575A3F" w:rsidRPr="000A5995" w:rsidRDefault="000A5995" w:rsidP="0056678C">
            <w:pPr>
              <w:jc w:val="both"/>
              <w:rPr>
                <w:sz w:val="20"/>
                <w:szCs w:val="20"/>
              </w:rPr>
            </w:pPr>
            <w:r>
              <w:rPr>
                <w:sz w:val="20"/>
                <w:szCs w:val="20"/>
              </w:rPr>
              <w:t>215 992</w:t>
            </w:r>
          </w:p>
        </w:tc>
      </w:tr>
    </w:tbl>
    <w:p w14:paraId="13C186D6" w14:textId="04861D1E" w:rsidR="00775F88" w:rsidRDefault="00575A3F"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2FC75B12" w14:textId="77777777" w:rsidTr="0056678C">
        <w:tc>
          <w:tcPr>
            <w:tcW w:w="1555" w:type="dxa"/>
            <w:shd w:val="clear" w:color="auto" w:fill="C5E0B3" w:themeFill="accent6" w:themeFillTint="66"/>
          </w:tcPr>
          <w:p w14:paraId="4632EEBC" w14:textId="77777777" w:rsidR="00575A3F" w:rsidRDefault="00575A3F" w:rsidP="0056678C">
            <w:pPr>
              <w:jc w:val="both"/>
              <w:rPr>
                <w:sz w:val="20"/>
                <w:szCs w:val="20"/>
              </w:rPr>
            </w:pPr>
            <w:r>
              <w:rPr>
                <w:sz w:val="20"/>
                <w:szCs w:val="20"/>
              </w:rPr>
              <w:t>07.00.00</w:t>
            </w:r>
          </w:p>
        </w:tc>
        <w:tc>
          <w:tcPr>
            <w:tcW w:w="3827" w:type="dxa"/>
            <w:shd w:val="clear" w:color="auto" w:fill="C5E0B3" w:themeFill="accent6" w:themeFillTint="66"/>
          </w:tcPr>
          <w:p w14:paraId="2AFD7D43" w14:textId="77777777" w:rsidR="00575A3F" w:rsidRDefault="00575A3F" w:rsidP="0056678C">
            <w:pPr>
              <w:jc w:val="both"/>
              <w:rPr>
                <w:sz w:val="20"/>
                <w:szCs w:val="20"/>
              </w:rPr>
            </w:pPr>
            <w:r w:rsidRPr="003F2A24">
              <w:rPr>
                <w:sz w:val="20"/>
                <w:szCs w:val="20"/>
              </w:rPr>
              <w:t xml:space="preserve">Informācijas </w:t>
            </w:r>
            <w:r>
              <w:rPr>
                <w:sz w:val="20"/>
                <w:szCs w:val="20"/>
              </w:rPr>
              <w:t xml:space="preserve">un komunikāciju </w:t>
            </w:r>
            <w:r w:rsidRPr="003F2A24">
              <w:rPr>
                <w:sz w:val="20"/>
                <w:szCs w:val="20"/>
              </w:rPr>
              <w:t>tehnoloģiju uzturēšana</w:t>
            </w:r>
            <w:r>
              <w:rPr>
                <w:sz w:val="20"/>
                <w:szCs w:val="20"/>
              </w:rPr>
              <w:t xml:space="preserve"> un</w:t>
            </w:r>
            <w:r w:rsidRPr="003F2A24">
              <w:rPr>
                <w:sz w:val="20"/>
                <w:szCs w:val="20"/>
              </w:rPr>
              <w:t xml:space="preserve"> attīstība </w:t>
            </w:r>
          </w:p>
        </w:tc>
        <w:tc>
          <w:tcPr>
            <w:tcW w:w="1276" w:type="dxa"/>
            <w:shd w:val="clear" w:color="auto" w:fill="C5E0B3" w:themeFill="accent6" w:themeFillTint="66"/>
          </w:tcPr>
          <w:p w14:paraId="73ED04F3" w14:textId="46866679" w:rsidR="000A5995" w:rsidRDefault="000A5995" w:rsidP="000A5995">
            <w:pPr>
              <w:jc w:val="both"/>
              <w:rPr>
                <w:sz w:val="20"/>
                <w:szCs w:val="20"/>
              </w:rPr>
            </w:pPr>
            <w:r>
              <w:rPr>
                <w:sz w:val="20"/>
                <w:szCs w:val="20"/>
              </w:rPr>
              <w:t>1 666 511</w:t>
            </w:r>
          </w:p>
          <w:p w14:paraId="7EBE0FB6" w14:textId="77777777" w:rsidR="00575A3F" w:rsidRPr="00774541"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64B7DA5E" w14:textId="499966D9" w:rsidR="00774493" w:rsidRDefault="00774493" w:rsidP="00774493">
            <w:pPr>
              <w:jc w:val="both"/>
              <w:rPr>
                <w:sz w:val="20"/>
                <w:szCs w:val="20"/>
              </w:rPr>
            </w:pPr>
            <w:r>
              <w:rPr>
                <w:sz w:val="20"/>
                <w:szCs w:val="20"/>
              </w:rPr>
              <w:t>184 990</w:t>
            </w:r>
          </w:p>
          <w:p w14:paraId="77855AE1" w14:textId="49563314" w:rsidR="00575A3F" w:rsidRPr="00086ACE"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302FCE30" w14:textId="7057BBEF" w:rsidR="00774493" w:rsidRDefault="00774493" w:rsidP="00774493">
            <w:pPr>
              <w:jc w:val="both"/>
              <w:rPr>
                <w:sz w:val="20"/>
                <w:szCs w:val="20"/>
              </w:rPr>
            </w:pPr>
            <w:r>
              <w:rPr>
                <w:sz w:val="20"/>
                <w:szCs w:val="20"/>
              </w:rPr>
              <w:t>1 851 501</w:t>
            </w:r>
          </w:p>
          <w:p w14:paraId="5A1D4405" w14:textId="77777777" w:rsidR="00575A3F" w:rsidRPr="00653224" w:rsidRDefault="00575A3F" w:rsidP="0056678C">
            <w:pPr>
              <w:jc w:val="both"/>
              <w:rPr>
                <w:rFonts w:ascii="TimesNewRoman" w:hAnsi="TimesNewRoman" w:cs="Arial"/>
                <w:sz w:val="20"/>
                <w:szCs w:val="20"/>
              </w:rPr>
            </w:pPr>
          </w:p>
        </w:tc>
      </w:tr>
    </w:tbl>
    <w:p w14:paraId="652A0EF1" w14:textId="7AEEA8F8" w:rsidR="00E41D76" w:rsidRDefault="00774493" w:rsidP="00E41D76">
      <w:pPr>
        <w:jc w:val="both"/>
        <w:rPr>
          <w:i/>
          <w:sz w:val="20"/>
          <w:szCs w:val="20"/>
        </w:rPr>
      </w:pPr>
      <w:r>
        <w:rPr>
          <w:noProof/>
        </w:rPr>
        <w:drawing>
          <wp:inline distT="0" distB="0" distL="0" distR="0" wp14:anchorId="30D533F2" wp14:editId="128D819B">
            <wp:extent cx="5939790" cy="1885315"/>
            <wp:effectExtent l="0" t="0" r="3810" b="635"/>
            <wp:docPr id="1518068186" name="Chart 1">
              <a:extLst xmlns:a="http://schemas.openxmlformats.org/drawingml/2006/main">
                <a:ext uri="{FF2B5EF4-FFF2-40B4-BE49-F238E27FC236}">
                  <a16:creationId xmlns:a16="http://schemas.microsoft.com/office/drawing/2014/main" id="{598B5D14-AA2C-4FD7-A169-888BF2AF1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634D6" w:rsidRPr="000D3656" w14:paraId="39B37627" w14:textId="77777777" w:rsidTr="00774493">
        <w:tc>
          <w:tcPr>
            <w:tcW w:w="1863" w:type="dxa"/>
          </w:tcPr>
          <w:p w14:paraId="0A030D47" w14:textId="77777777" w:rsidR="000634D6" w:rsidRPr="000D3656" w:rsidRDefault="000634D6"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22111C5" w14:textId="798159B6" w:rsidR="000634D6" w:rsidRPr="008365A5" w:rsidRDefault="000634D6" w:rsidP="008A4728">
            <w:pPr>
              <w:jc w:val="both"/>
              <w:rPr>
                <w:rFonts w:eastAsia="Calibri"/>
                <w:szCs w:val="24"/>
              </w:rPr>
            </w:pPr>
            <w:r>
              <w:rPr>
                <w:sz w:val="20"/>
                <w:szCs w:val="20"/>
              </w:rPr>
              <w:t>184 990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93CFA" w:rsidRPr="00593CFA">
              <w:rPr>
                <w:sz w:val="20"/>
                <w:szCs w:val="20"/>
              </w:rPr>
              <w:t>lai nodrošinātu finansējumu Valsts pārbaudījumu informācijas sistēmas izstrādes 2025.gadā veikto pakalpojumu apmaksai, DVS Namejs licenču abonēšanai un HORIZON programmas konsultācijām</w:t>
            </w:r>
            <w:r w:rsidRPr="000B2684">
              <w:rPr>
                <w:sz w:val="20"/>
                <w:szCs w:val="20"/>
              </w:rPr>
              <w:t xml:space="preserve"> (Apropriācijas rezerve).</w:t>
            </w:r>
          </w:p>
        </w:tc>
      </w:tr>
    </w:tbl>
    <w:p w14:paraId="25B774A8" w14:textId="77777777" w:rsidR="000634D6" w:rsidRDefault="000634D6" w:rsidP="00E41D76">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6772F8F4" w14:textId="77777777" w:rsidTr="0056678C">
        <w:tc>
          <w:tcPr>
            <w:tcW w:w="1555" w:type="dxa"/>
            <w:shd w:val="clear" w:color="auto" w:fill="C5E0B3" w:themeFill="accent6" w:themeFillTint="66"/>
          </w:tcPr>
          <w:p w14:paraId="3DBFE3E8" w14:textId="77777777" w:rsidR="00575A3F" w:rsidRDefault="00575A3F" w:rsidP="0056678C">
            <w:pPr>
              <w:jc w:val="both"/>
              <w:rPr>
                <w:sz w:val="20"/>
                <w:szCs w:val="20"/>
              </w:rPr>
            </w:pPr>
            <w:r>
              <w:rPr>
                <w:sz w:val="20"/>
                <w:szCs w:val="20"/>
              </w:rPr>
              <w:t>09.04.00</w:t>
            </w:r>
          </w:p>
        </w:tc>
        <w:tc>
          <w:tcPr>
            <w:tcW w:w="3827" w:type="dxa"/>
            <w:shd w:val="clear" w:color="auto" w:fill="C5E0B3" w:themeFill="accent6" w:themeFillTint="66"/>
          </w:tcPr>
          <w:p w14:paraId="059701CB" w14:textId="77777777" w:rsidR="00575A3F" w:rsidRDefault="00575A3F" w:rsidP="0056678C">
            <w:pPr>
              <w:jc w:val="both"/>
              <w:rPr>
                <w:sz w:val="20"/>
                <w:szCs w:val="20"/>
              </w:rPr>
            </w:pPr>
            <w:r>
              <w:rPr>
                <w:sz w:val="20"/>
                <w:szCs w:val="20"/>
              </w:rPr>
              <w:t>Sporta būves</w:t>
            </w:r>
          </w:p>
        </w:tc>
        <w:tc>
          <w:tcPr>
            <w:tcW w:w="1276" w:type="dxa"/>
            <w:shd w:val="clear" w:color="auto" w:fill="C5E0B3" w:themeFill="accent6" w:themeFillTint="66"/>
          </w:tcPr>
          <w:p w14:paraId="0D2C794E" w14:textId="6AA06A6F" w:rsidR="00575A3F" w:rsidRPr="000A5995" w:rsidRDefault="000A5995" w:rsidP="0056678C">
            <w:pPr>
              <w:jc w:val="both"/>
              <w:rPr>
                <w:sz w:val="20"/>
                <w:szCs w:val="20"/>
              </w:rPr>
            </w:pPr>
            <w:r>
              <w:rPr>
                <w:sz w:val="20"/>
                <w:szCs w:val="20"/>
              </w:rPr>
              <w:t>1 027 957</w:t>
            </w:r>
          </w:p>
        </w:tc>
        <w:tc>
          <w:tcPr>
            <w:tcW w:w="1275" w:type="dxa"/>
            <w:shd w:val="clear" w:color="auto" w:fill="C5E0B3" w:themeFill="accent6" w:themeFillTint="66"/>
            <w:vAlign w:val="bottom"/>
          </w:tcPr>
          <w:p w14:paraId="7E364D6B" w14:textId="1CC39C00" w:rsidR="00575A3F" w:rsidRPr="00390341" w:rsidRDefault="000A5995" w:rsidP="0056678C">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044508E5" w14:textId="2F12CE7B" w:rsidR="00575A3F" w:rsidRPr="000A5995" w:rsidRDefault="000A5995" w:rsidP="0056678C">
            <w:pPr>
              <w:jc w:val="both"/>
              <w:rPr>
                <w:sz w:val="20"/>
                <w:szCs w:val="20"/>
              </w:rPr>
            </w:pPr>
            <w:r>
              <w:rPr>
                <w:sz w:val="20"/>
                <w:szCs w:val="20"/>
              </w:rPr>
              <w:t>1 027 957</w:t>
            </w:r>
          </w:p>
        </w:tc>
      </w:tr>
    </w:tbl>
    <w:p w14:paraId="0676CCBC" w14:textId="77777777" w:rsidR="00E41D76" w:rsidRDefault="00E41D76" w:rsidP="00E41D76">
      <w:pPr>
        <w:jc w:val="both"/>
        <w:rPr>
          <w:i/>
          <w:sz w:val="20"/>
          <w:szCs w:val="20"/>
        </w:rPr>
      </w:pPr>
      <w:r>
        <w:rPr>
          <w:i/>
          <w:sz w:val="20"/>
          <w:szCs w:val="20"/>
        </w:rPr>
        <w:t>Pārskata periodā netika veiktas apropriācijas izmaiņas</w:t>
      </w:r>
    </w:p>
    <w:p w14:paraId="6AC34C27" w14:textId="77777777" w:rsidR="0032728D" w:rsidRDefault="0032728D"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8377C" w14:paraId="30ADAE04" w14:textId="77777777" w:rsidTr="002B4EC3">
        <w:tc>
          <w:tcPr>
            <w:tcW w:w="1555" w:type="dxa"/>
            <w:shd w:val="clear" w:color="auto" w:fill="C5E0B3" w:themeFill="accent6" w:themeFillTint="66"/>
          </w:tcPr>
          <w:p w14:paraId="233BB51E" w14:textId="7AB72CC4" w:rsidR="0018377C" w:rsidRDefault="0018377C" w:rsidP="002B4EC3">
            <w:pPr>
              <w:jc w:val="both"/>
              <w:rPr>
                <w:sz w:val="20"/>
                <w:szCs w:val="20"/>
              </w:rPr>
            </w:pPr>
            <w:r>
              <w:rPr>
                <w:sz w:val="20"/>
                <w:szCs w:val="20"/>
              </w:rPr>
              <w:t>09.07.00</w:t>
            </w:r>
          </w:p>
        </w:tc>
        <w:tc>
          <w:tcPr>
            <w:tcW w:w="3827" w:type="dxa"/>
            <w:shd w:val="clear" w:color="auto" w:fill="C5E0B3" w:themeFill="accent6" w:themeFillTint="66"/>
          </w:tcPr>
          <w:p w14:paraId="44A014DE" w14:textId="6EFD9738" w:rsidR="0018377C" w:rsidRDefault="0018377C" w:rsidP="002B4EC3">
            <w:pPr>
              <w:jc w:val="both"/>
              <w:rPr>
                <w:sz w:val="20"/>
                <w:szCs w:val="20"/>
              </w:rPr>
            </w:pPr>
            <w:r w:rsidRPr="0018377C">
              <w:rPr>
                <w:sz w:val="20"/>
                <w:szCs w:val="20"/>
              </w:rPr>
              <w:t>Dotācija sporta organizāciju, programmu un pasākumu atbalstam</w:t>
            </w:r>
          </w:p>
        </w:tc>
        <w:tc>
          <w:tcPr>
            <w:tcW w:w="1276" w:type="dxa"/>
            <w:shd w:val="clear" w:color="auto" w:fill="C5E0B3" w:themeFill="accent6" w:themeFillTint="66"/>
          </w:tcPr>
          <w:p w14:paraId="7EAFFD0D" w14:textId="36A9133C" w:rsidR="0018259A" w:rsidRDefault="0018259A" w:rsidP="0018259A">
            <w:pPr>
              <w:jc w:val="both"/>
              <w:rPr>
                <w:sz w:val="20"/>
                <w:szCs w:val="20"/>
              </w:rPr>
            </w:pPr>
            <w:r>
              <w:rPr>
                <w:sz w:val="20"/>
                <w:szCs w:val="20"/>
              </w:rPr>
              <w:t>16 403 453</w:t>
            </w:r>
          </w:p>
          <w:p w14:paraId="4C4D61BD" w14:textId="203EBA8F" w:rsidR="0018377C" w:rsidRPr="00774541" w:rsidRDefault="0018377C" w:rsidP="002B4EC3">
            <w:pPr>
              <w:jc w:val="both"/>
              <w:rPr>
                <w:rFonts w:ascii="TimesNewRoman" w:hAnsi="TimesNewRoman" w:cs="Arial"/>
                <w:sz w:val="20"/>
                <w:szCs w:val="20"/>
              </w:rPr>
            </w:pPr>
          </w:p>
        </w:tc>
        <w:tc>
          <w:tcPr>
            <w:tcW w:w="1275" w:type="dxa"/>
            <w:shd w:val="clear" w:color="auto" w:fill="C5E0B3" w:themeFill="accent6" w:themeFillTint="66"/>
          </w:tcPr>
          <w:p w14:paraId="42F23519" w14:textId="59A63FA9" w:rsidR="00B96AB3" w:rsidRDefault="00B96AB3" w:rsidP="00B96AB3">
            <w:pPr>
              <w:jc w:val="both"/>
              <w:rPr>
                <w:sz w:val="20"/>
                <w:szCs w:val="20"/>
              </w:rPr>
            </w:pPr>
            <w:r>
              <w:rPr>
                <w:sz w:val="20"/>
                <w:szCs w:val="20"/>
              </w:rPr>
              <w:t>357 949</w:t>
            </w:r>
          </w:p>
          <w:p w14:paraId="4FAB6860" w14:textId="59041883" w:rsidR="0018377C" w:rsidRDefault="0018377C" w:rsidP="002B4EC3">
            <w:pPr>
              <w:jc w:val="both"/>
              <w:rPr>
                <w:sz w:val="20"/>
                <w:szCs w:val="20"/>
              </w:rPr>
            </w:pPr>
          </w:p>
        </w:tc>
        <w:tc>
          <w:tcPr>
            <w:tcW w:w="1411" w:type="dxa"/>
            <w:shd w:val="clear" w:color="auto" w:fill="C5E0B3" w:themeFill="accent6" w:themeFillTint="66"/>
          </w:tcPr>
          <w:p w14:paraId="6B30AA16" w14:textId="3272CCCA" w:rsidR="00B96AB3" w:rsidRDefault="00B96AB3" w:rsidP="00B96AB3">
            <w:pPr>
              <w:jc w:val="both"/>
              <w:rPr>
                <w:sz w:val="20"/>
                <w:szCs w:val="20"/>
              </w:rPr>
            </w:pPr>
            <w:r>
              <w:rPr>
                <w:sz w:val="20"/>
                <w:szCs w:val="20"/>
              </w:rPr>
              <w:t>16 761 402</w:t>
            </w:r>
          </w:p>
          <w:p w14:paraId="7DD0071C" w14:textId="603D5D5A" w:rsidR="0018377C" w:rsidRDefault="0018377C" w:rsidP="002B4EC3">
            <w:pPr>
              <w:jc w:val="both"/>
              <w:rPr>
                <w:sz w:val="20"/>
                <w:szCs w:val="20"/>
              </w:rPr>
            </w:pPr>
          </w:p>
        </w:tc>
      </w:tr>
    </w:tbl>
    <w:p w14:paraId="74C259A1" w14:textId="29CD80E8" w:rsidR="0018377C" w:rsidRDefault="00B96AB3" w:rsidP="00575A3F">
      <w:pPr>
        <w:jc w:val="both"/>
        <w:rPr>
          <w:i/>
          <w:sz w:val="20"/>
          <w:szCs w:val="20"/>
        </w:rPr>
      </w:pPr>
      <w:r>
        <w:rPr>
          <w:noProof/>
        </w:rPr>
        <w:drawing>
          <wp:inline distT="0" distB="0" distL="0" distR="0" wp14:anchorId="4BD71D39" wp14:editId="59B1D366">
            <wp:extent cx="5939790" cy="1885315"/>
            <wp:effectExtent l="0" t="0" r="3810" b="635"/>
            <wp:docPr id="290143725" name="Chart 1">
              <a:extLst xmlns:a="http://schemas.openxmlformats.org/drawingml/2006/main">
                <a:ext uri="{FF2B5EF4-FFF2-40B4-BE49-F238E27FC236}">
                  <a16:creationId xmlns:a16="http://schemas.microsoft.com/office/drawing/2014/main" id="{ED6A8683-2B4D-412F-A634-C1635934A1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51BB4" w:rsidRPr="000D3656" w14:paraId="6663F922" w14:textId="77777777" w:rsidTr="00B96AB3">
        <w:tc>
          <w:tcPr>
            <w:tcW w:w="1863" w:type="dxa"/>
          </w:tcPr>
          <w:p w14:paraId="31660B0B" w14:textId="77777777" w:rsidR="00451BB4" w:rsidRPr="000D3656" w:rsidRDefault="00451BB4"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Pr>
          <w:p w14:paraId="32C26330" w14:textId="17BB8826" w:rsidR="00451BB4" w:rsidRPr="00A51878" w:rsidRDefault="00451BB4" w:rsidP="00792004">
            <w:pPr>
              <w:jc w:val="both"/>
              <w:rPr>
                <w:sz w:val="28"/>
                <w:szCs w:val="28"/>
              </w:rPr>
            </w:pPr>
            <w:r>
              <w:rPr>
                <w:sz w:val="20"/>
                <w:szCs w:val="20"/>
              </w:rPr>
              <w:t>312 683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31A06" w:rsidRPr="00AE7E99">
              <w:rPr>
                <w:sz w:val="20"/>
                <w:szCs w:val="20"/>
              </w:rPr>
              <w:t>lai 2026. gadā segtu izdevumus saistībā ar dotāciju atzītajām sporta federācijām tautas sporta pasākumu organizēšanai (no</w:t>
            </w:r>
            <w:r>
              <w:rPr>
                <w:sz w:val="20"/>
                <w:szCs w:val="20"/>
              </w:rPr>
              <w:t xml:space="preserve"> </w:t>
            </w:r>
            <w:r w:rsidRPr="00F57534">
              <w:rPr>
                <w:sz w:val="20"/>
                <w:szCs w:val="20"/>
              </w:rPr>
              <w:t>Izglītības un zinātnes ministrijas budžeta apakšprogramma</w:t>
            </w:r>
            <w:r w:rsidR="00AE7E99">
              <w:rPr>
                <w:sz w:val="20"/>
                <w:szCs w:val="20"/>
              </w:rPr>
              <w:t xml:space="preserve">s </w:t>
            </w:r>
            <w:r w:rsidR="00AE7E99" w:rsidRPr="00AE7E99">
              <w:rPr>
                <w:sz w:val="20"/>
                <w:szCs w:val="20"/>
              </w:rPr>
              <w:t>09.23.00 “Valsts ilgtermiņa saistības sportā – dotācija Latvijas Olimpiskajai komitejai (LOK) – valsts galvoto aizdevumu atmaksai”).</w:t>
            </w:r>
          </w:p>
        </w:tc>
      </w:tr>
      <w:tr w:rsidR="00593CFA" w:rsidRPr="000D3656" w14:paraId="4D403ED4" w14:textId="77777777" w:rsidTr="00B96A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4C8E52C" w14:textId="77777777" w:rsidR="00593CFA" w:rsidRPr="000D3656" w:rsidRDefault="00593CFA"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7A0C8466" w14:textId="70C68C4B" w:rsidR="00593CFA" w:rsidRPr="008365A5" w:rsidRDefault="00593CFA" w:rsidP="008A4728">
            <w:pPr>
              <w:jc w:val="both"/>
              <w:rPr>
                <w:rFonts w:eastAsia="Calibri"/>
                <w:szCs w:val="24"/>
              </w:rPr>
            </w:pPr>
            <w:r>
              <w:rPr>
                <w:sz w:val="20"/>
                <w:szCs w:val="20"/>
              </w:rPr>
              <w:t>45 266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A7860" w:rsidRPr="007A7860">
              <w:rPr>
                <w:sz w:val="20"/>
                <w:szCs w:val="20"/>
              </w:rPr>
              <w:t>lai nodrošinātu finansējumu 2026.gada lielāko sporta pasākumu ekonomiskās ietekmes noteikšanai un priekšizpētes, vadlīniju un stratēģijas izstrādei un profesionālās ievirzes sporta izglītības iestāžu darbības pārbaužu nodrošināšanai</w:t>
            </w:r>
            <w:r w:rsidRPr="000B2684">
              <w:rPr>
                <w:sz w:val="20"/>
                <w:szCs w:val="20"/>
              </w:rPr>
              <w:t xml:space="preserve"> (Apropriācijas rezerve).</w:t>
            </w:r>
          </w:p>
        </w:tc>
      </w:tr>
    </w:tbl>
    <w:p w14:paraId="51DF519C" w14:textId="77777777" w:rsidR="002A08A0" w:rsidRDefault="002A08A0"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1BF123D3" w14:textId="77777777" w:rsidTr="0056678C">
        <w:tc>
          <w:tcPr>
            <w:tcW w:w="1555" w:type="dxa"/>
            <w:shd w:val="clear" w:color="auto" w:fill="C5E0B3" w:themeFill="accent6" w:themeFillTint="66"/>
          </w:tcPr>
          <w:p w14:paraId="777B7434" w14:textId="77777777" w:rsidR="00575A3F" w:rsidRDefault="00575A3F" w:rsidP="0056678C">
            <w:pPr>
              <w:jc w:val="both"/>
              <w:rPr>
                <w:sz w:val="20"/>
                <w:szCs w:val="20"/>
              </w:rPr>
            </w:pPr>
            <w:r>
              <w:rPr>
                <w:sz w:val="20"/>
                <w:szCs w:val="20"/>
              </w:rPr>
              <w:t>09.08.00</w:t>
            </w:r>
          </w:p>
        </w:tc>
        <w:tc>
          <w:tcPr>
            <w:tcW w:w="3827" w:type="dxa"/>
            <w:shd w:val="clear" w:color="auto" w:fill="C5E0B3" w:themeFill="accent6" w:themeFillTint="66"/>
          </w:tcPr>
          <w:p w14:paraId="5625D431" w14:textId="77777777" w:rsidR="00575A3F" w:rsidRDefault="00575A3F" w:rsidP="0056678C">
            <w:pPr>
              <w:jc w:val="both"/>
              <w:rPr>
                <w:sz w:val="20"/>
                <w:szCs w:val="20"/>
              </w:rPr>
            </w:pPr>
            <w:r w:rsidRPr="00774541">
              <w:rPr>
                <w:sz w:val="20"/>
                <w:szCs w:val="20"/>
              </w:rPr>
              <w:t>Balvas par izciliem sasniegumiem sportā</w:t>
            </w:r>
          </w:p>
        </w:tc>
        <w:tc>
          <w:tcPr>
            <w:tcW w:w="1276" w:type="dxa"/>
            <w:shd w:val="clear" w:color="auto" w:fill="C5E0B3" w:themeFill="accent6" w:themeFillTint="66"/>
          </w:tcPr>
          <w:p w14:paraId="044A4BD3" w14:textId="2B5A184D" w:rsidR="00575A3F" w:rsidRPr="00B82776" w:rsidRDefault="00B82776" w:rsidP="0056678C">
            <w:pPr>
              <w:jc w:val="both"/>
              <w:rPr>
                <w:sz w:val="20"/>
                <w:szCs w:val="20"/>
              </w:rPr>
            </w:pPr>
            <w:r>
              <w:rPr>
                <w:sz w:val="20"/>
                <w:szCs w:val="20"/>
              </w:rPr>
              <w:t>42 686</w:t>
            </w:r>
          </w:p>
        </w:tc>
        <w:tc>
          <w:tcPr>
            <w:tcW w:w="1275" w:type="dxa"/>
            <w:shd w:val="clear" w:color="auto" w:fill="C5E0B3" w:themeFill="accent6" w:themeFillTint="66"/>
          </w:tcPr>
          <w:p w14:paraId="314B7FF9" w14:textId="0A2E6A3B" w:rsidR="00575A3F" w:rsidRDefault="00B82776" w:rsidP="0056678C">
            <w:pPr>
              <w:jc w:val="both"/>
              <w:rPr>
                <w:sz w:val="20"/>
                <w:szCs w:val="20"/>
              </w:rPr>
            </w:pPr>
            <w:r>
              <w:rPr>
                <w:sz w:val="20"/>
                <w:szCs w:val="20"/>
              </w:rPr>
              <w:t>0</w:t>
            </w:r>
          </w:p>
        </w:tc>
        <w:tc>
          <w:tcPr>
            <w:tcW w:w="1411" w:type="dxa"/>
            <w:shd w:val="clear" w:color="auto" w:fill="C5E0B3" w:themeFill="accent6" w:themeFillTint="66"/>
          </w:tcPr>
          <w:p w14:paraId="38792E47" w14:textId="263E0054" w:rsidR="00575A3F" w:rsidRPr="00B82776" w:rsidRDefault="00B82776" w:rsidP="0056678C">
            <w:pPr>
              <w:jc w:val="both"/>
              <w:rPr>
                <w:sz w:val="20"/>
                <w:szCs w:val="20"/>
              </w:rPr>
            </w:pPr>
            <w:r>
              <w:rPr>
                <w:sz w:val="20"/>
                <w:szCs w:val="20"/>
              </w:rPr>
              <w:t>42 686</w:t>
            </w:r>
          </w:p>
        </w:tc>
      </w:tr>
    </w:tbl>
    <w:p w14:paraId="6BBE6016" w14:textId="35AA7685" w:rsidR="007F18D5" w:rsidRDefault="00575A3F"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5FEB9715" w14:textId="77777777" w:rsidTr="0056678C">
        <w:tc>
          <w:tcPr>
            <w:tcW w:w="1555" w:type="dxa"/>
            <w:shd w:val="clear" w:color="auto" w:fill="C5E0B3" w:themeFill="accent6" w:themeFillTint="66"/>
          </w:tcPr>
          <w:p w14:paraId="708E37D2" w14:textId="77777777" w:rsidR="00575A3F" w:rsidRDefault="00575A3F" w:rsidP="0056678C">
            <w:pPr>
              <w:jc w:val="both"/>
              <w:rPr>
                <w:sz w:val="20"/>
                <w:szCs w:val="20"/>
              </w:rPr>
            </w:pPr>
            <w:r>
              <w:rPr>
                <w:sz w:val="20"/>
                <w:szCs w:val="20"/>
              </w:rPr>
              <w:t>09.10.00</w:t>
            </w:r>
          </w:p>
        </w:tc>
        <w:tc>
          <w:tcPr>
            <w:tcW w:w="3827" w:type="dxa"/>
            <w:shd w:val="clear" w:color="auto" w:fill="C5E0B3" w:themeFill="accent6" w:themeFillTint="66"/>
          </w:tcPr>
          <w:p w14:paraId="1B006C4D" w14:textId="77777777" w:rsidR="00575A3F" w:rsidRDefault="00575A3F" w:rsidP="0056678C">
            <w:pPr>
              <w:jc w:val="both"/>
              <w:rPr>
                <w:sz w:val="20"/>
                <w:szCs w:val="20"/>
              </w:rPr>
            </w:pPr>
            <w:r w:rsidRPr="003F2A24">
              <w:rPr>
                <w:sz w:val="20"/>
                <w:szCs w:val="20"/>
              </w:rPr>
              <w:t>Murjāņu sporta ģimnāzija</w:t>
            </w:r>
          </w:p>
        </w:tc>
        <w:tc>
          <w:tcPr>
            <w:tcW w:w="1276" w:type="dxa"/>
            <w:shd w:val="clear" w:color="auto" w:fill="C5E0B3" w:themeFill="accent6" w:themeFillTint="66"/>
          </w:tcPr>
          <w:p w14:paraId="7A4786EF" w14:textId="2FD47C9A" w:rsidR="00575A3F" w:rsidRPr="00B82776" w:rsidRDefault="00B82776" w:rsidP="0056678C">
            <w:pPr>
              <w:jc w:val="both"/>
              <w:rPr>
                <w:sz w:val="20"/>
                <w:szCs w:val="20"/>
              </w:rPr>
            </w:pPr>
            <w:r>
              <w:rPr>
                <w:sz w:val="20"/>
                <w:szCs w:val="20"/>
              </w:rPr>
              <w:t>2 933 343</w:t>
            </w:r>
          </w:p>
        </w:tc>
        <w:tc>
          <w:tcPr>
            <w:tcW w:w="1275" w:type="dxa"/>
            <w:shd w:val="clear" w:color="auto" w:fill="C5E0B3" w:themeFill="accent6" w:themeFillTint="66"/>
            <w:vAlign w:val="bottom"/>
          </w:tcPr>
          <w:p w14:paraId="25106B2C" w14:textId="31AE1620" w:rsidR="00575A3F" w:rsidRPr="00A92F27" w:rsidRDefault="00B82776" w:rsidP="0056678C">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01EC43A4" w14:textId="2D54CDFA" w:rsidR="00575A3F" w:rsidRPr="00B82776" w:rsidRDefault="00B82776" w:rsidP="0056678C">
            <w:pPr>
              <w:jc w:val="both"/>
              <w:rPr>
                <w:sz w:val="20"/>
                <w:szCs w:val="20"/>
              </w:rPr>
            </w:pPr>
            <w:r>
              <w:rPr>
                <w:sz w:val="20"/>
                <w:szCs w:val="20"/>
              </w:rPr>
              <w:t>2 933 343</w:t>
            </w:r>
          </w:p>
        </w:tc>
      </w:tr>
    </w:tbl>
    <w:p w14:paraId="502BF258" w14:textId="05EC38C7" w:rsidR="00B17225" w:rsidRDefault="0018259A" w:rsidP="00575A3F">
      <w:pPr>
        <w:jc w:val="both"/>
        <w:rPr>
          <w:i/>
          <w:sz w:val="20"/>
          <w:szCs w:val="20"/>
        </w:rPr>
      </w:pPr>
      <w:r>
        <w:rPr>
          <w:i/>
          <w:sz w:val="20"/>
          <w:szCs w:val="20"/>
        </w:rPr>
        <w:t>Pārskata periodā netika veiktas apropriācijas izmaiņas</w:t>
      </w:r>
    </w:p>
    <w:tbl>
      <w:tblPr>
        <w:tblStyle w:val="TableGrid"/>
        <w:tblW w:w="9349" w:type="dxa"/>
        <w:tblLook w:val="04A0" w:firstRow="1" w:lastRow="0" w:firstColumn="1" w:lastColumn="0" w:noHBand="0" w:noVBand="1"/>
      </w:tblPr>
      <w:tblGrid>
        <w:gridCol w:w="1555"/>
        <w:gridCol w:w="3827"/>
        <w:gridCol w:w="1276"/>
        <w:gridCol w:w="1275"/>
        <w:gridCol w:w="1416"/>
      </w:tblGrid>
      <w:tr w:rsidR="00575A3F" w14:paraId="552788B7" w14:textId="77777777" w:rsidTr="0056678C">
        <w:tc>
          <w:tcPr>
            <w:tcW w:w="1555" w:type="dxa"/>
            <w:shd w:val="clear" w:color="auto" w:fill="C5E0B3" w:themeFill="accent6" w:themeFillTint="66"/>
          </w:tcPr>
          <w:p w14:paraId="2B0D991E" w14:textId="77777777" w:rsidR="00575A3F" w:rsidRDefault="00575A3F" w:rsidP="0056678C">
            <w:pPr>
              <w:jc w:val="both"/>
              <w:rPr>
                <w:sz w:val="20"/>
                <w:szCs w:val="20"/>
              </w:rPr>
            </w:pPr>
            <w:r>
              <w:rPr>
                <w:sz w:val="20"/>
                <w:szCs w:val="20"/>
              </w:rPr>
              <w:t>09.12.00</w:t>
            </w:r>
          </w:p>
        </w:tc>
        <w:tc>
          <w:tcPr>
            <w:tcW w:w="3827" w:type="dxa"/>
            <w:shd w:val="clear" w:color="auto" w:fill="C5E0B3" w:themeFill="accent6" w:themeFillTint="66"/>
          </w:tcPr>
          <w:p w14:paraId="43B7D9CE" w14:textId="77777777" w:rsidR="00575A3F" w:rsidRDefault="00575A3F" w:rsidP="0056678C">
            <w:pPr>
              <w:jc w:val="both"/>
              <w:rPr>
                <w:sz w:val="20"/>
                <w:szCs w:val="20"/>
              </w:rPr>
            </w:pPr>
            <w:r w:rsidRPr="003F2A24">
              <w:rPr>
                <w:sz w:val="20"/>
                <w:szCs w:val="20"/>
              </w:rPr>
              <w:t>Latvijas Sporta muzejs</w:t>
            </w:r>
          </w:p>
        </w:tc>
        <w:tc>
          <w:tcPr>
            <w:tcW w:w="1276" w:type="dxa"/>
            <w:shd w:val="clear" w:color="auto" w:fill="C5E0B3" w:themeFill="accent6" w:themeFillTint="66"/>
          </w:tcPr>
          <w:p w14:paraId="7F2B9FBB" w14:textId="721EE677" w:rsidR="00575A3F" w:rsidRPr="00B82776" w:rsidRDefault="00B82776" w:rsidP="0056678C">
            <w:pPr>
              <w:jc w:val="both"/>
              <w:rPr>
                <w:sz w:val="20"/>
                <w:szCs w:val="20"/>
              </w:rPr>
            </w:pPr>
            <w:r>
              <w:rPr>
                <w:sz w:val="20"/>
                <w:szCs w:val="20"/>
              </w:rPr>
              <w:t>118 945</w:t>
            </w:r>
          </w:p>
        </w:tc>
        <w:tc>
          <w:tcPr>
            <w:tcW w:w="1275" w:type="dxa"/>
            <w:shd w:val="clear" w:color="auto" w:fill="C5E0B3" w:themeFill="accent6" w:themeFillTint="66"/>
          </w:tcPr>
          <w:p w14:paraId="479BB85A" w14:textId="393F4913" w:rsidR="00575A3F" w:rsidRPr="00B96AB3" w:rsidRDefault="00B96AB3" w:rsidP="0056678C">
            <w:pPr>
              <w:jc w:val="both"/>
              <w:rPr>
                <w:sz w:val="20"/>
                <w:szCs w:val="20"/>
              </w:rPr>
            </w:pPr>
            <w:r>
              <w:rPr>
                <w:sz w:val="20"/>
                <w:szCs w:val="20"/>
              </w:rPr>
              <w:t>5 851</w:t>
            </w:r>
          </w:p>
        </w:tc>
        <w:tc>
          <w:tcPr>
            <w:tcW w:w="1416" w:type="dxa"/>
            <w:shd w:val="clear" w:color="auto" w:fill="C5E0B3" w:themeFill="accent6" w:themeFillTint="66"/>
          </w:tcPr>
          <w:p w14:paraId="3BFC326E" w14:textId="29835F7C" w:rsidR="00575A3F" w:rsidRPr="00B82776" w:rsidRDefault="00E1614A" w:rsidP="0056678C">
            <w:pPr>
              <w:jc w:val="both"/>
              <w:rPr>
                <w:sz w:val="20"/>
                <w:szCs w:val="20"/>
              </w:rPr>
            </w:pPr>
            <w:r>
              <w:rPr>
                <w:sz w:val="20"/>
                <w:szCs w:val="20"/>
              </w:rPr>
              <w:t>124 796</w:t>
            </w:r>
          </w:p>
        </w:tc>
      </w:tr>
    </w:tbl>
    <w:p w14:paraId="5B974579" w14:textId="27E919BB" w:rsidR="00B50D0C" w:rsidRDefault="00E1614A" w:rsidP="00575A3F">
      <w:pPr>
        <w:jc w:val="both"/>
        <w:rPr>
          <w:i/>
          <w:sz w:val="20"/>
          <w:szCs w:val="20"/>
        </w:rPr>
      </w:pPr>
      <w:r>
        <w:rPr>
          <w:noProof/>
        </w:rPr>
        <w:drawing>
          <wp:inline distT="0" distB="0" distL="0" distR="0" wp14:anchorId="348CEE1B" wp14:editId="1607E3D2">
            <wp:extent cx="5939790" cy="1889125"/>
            <wp:effectExtent l="0" t="0" r="3810" b="15875"/>
            <wp:docPr id="1050094345" name="Chart 1">
              <a:extLst xmlns:a="http://schemas.openxmlformats.org/drawingml/2006/main">
                <a:ext uri="{FF2B5EF4-FFF2-40B4-BE49-F238E27FC236}">
                  <a16:creationId xmlns:a16="http://schemas.microsoft.com/office/drawing/2014/main" id="{5044EFA4-63D3-4534-ADF5-162D738259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A7860" w:rsidRPr="000D3656" w14:paraId="527DD955" w14:textId="77777777" w:rsidTr="00E1614A">
        <w:tc>
          <w:tcPr>
            <w:tcW w:w="1863" w:type="dxa"/>
          </w:tcPr>
          <w:p w14:paraId="3E701C93" w14:textId="77777777" w:rsidR="007A7860" w:rsidRPr="000D3656" w:rsidRDefault="007A7860"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6E050AD7" w14:textId="58E260E6" w:rsidR="007A7860" w:rsidRPr="008365A5" w:rsidRDefault="007A7860" w:rsidP="008A4728">
            <w:pPr>
              <w:jc w:val="both"/>
              <w:rPr>
                <w:rFonts w:eastAsia="Calibri"/>
                <w:szCs w:val="24"/>
              </w:rPr>
            </w:pPr>
            <w:r>
              <w:rPr>
                <w:sz w:val="20"/>
                <w:szCs w:val="20"/>
              </w:rPr>
              <w:t>5 851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17674" w:rsidRPr="00D17674">
              <w:rPr>
                <w:sz w:val="20"/>
                <w:szCs w:val="20"/>
              </w:rPr>
              <w:t>lai nodrošinātu Latvijas Sporta muzeja kapacitātes stiprināšanas un motivācijas pasākumu īstenošanu, kā arī novērtēšanas prēmiju izmaksu</w:t>
            </w:r>
            <w:r w:rsidR="00D17674" w:rsidRPr="000B2684">
              <w:rPr>
                <w:sz w:val="20"/>
                <w:szCs w:val="20"/>
              </w:rPr>
              <w:t xml:space="preserve"> </w:t>
            </w:r>
            <w:r w:rsidRPr="000B2684">
              <w:rPr>
                <w:sz w:val="20"/>
                <w:szCs w:val="20"/>
              </w:rPr>
              <w:t>(Apropriācijas rezerve).</w:t>
            </w:r>
          </w:p>
        </w:tc>
      </w:tr>
    </w:tbl>
    <w:p w14:paraId="3D74A1CD" w14:textId="77777777" w:rsidR="007A7860" w:rsidRDefault="007A7860"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1F41B8F1" w14:textId="77777777" w:rsidTr="0056678C">
        <w:tc>
          <w:tcPr>
            <w:tcW w:w="1555" w:type="dxa"/>
            <w:shd w:val="clear" w:color="auto" w:fill="C5E0B3" w:themeFill="accent6" w:themeFillTint="66"/>
          </w:tcPr>
          <w:p w14:paraId="1A05276C" w14:textId="77777777" w:rsidR="00575A3F" w:rsidRDefault="00575A3F" w:rsidP="0056678C">
            <w:pPr>
              <w:jc w:val="both"/>
              <w:rPr>
                <w:sz w:val="20"/>
                <w:szCs w:val="20"/>
              </w:rPr>
            </w:pPr>
            <w:r>
              <w:rPr>
                <w:sz w:val="20"/>
                <w:szCs w:val="20"/>
              </w:rPr>
              <w:t>09.19.00</w:t>
            </w:r>
          </w:p>
        </w:tc>
        <w:tc>
          <w:tcPr>
            <w:tcW w:w="3827" w:type="dxa"/>
            <w:shd w:val="clear" w:color="auto" w:fill="C5E0B3" w:themeFill="accent6" w:themeFillTint="66"/>
          </w:tcPr>
          <w:p w14:paraId="52C629CF" w14:textId="77777777" w:rsidR="00575A3F" w:rsidRDefault="00575A3F" w:rsidP="0056678C">
            <w:pPr>
              <w:jc w:val="both"/>
              <w:rPr>
                <w:sz w:val="20"/>
                <w:szCs w:val="20"/>
              </w:rPr>
            </w:pPr>
            <w:r w:rsidRPr="003F2A24">
              <w:rPr>
                <w:sz w:val="20"/>
                <w:szCs w:val="20"/>
              </w:rPr>
              <w:t>Finansējums profesionālās ievirzes sporta izglītības programmu pedagogu darba samaksai un valsts sociālās apdrošināšanas obligātajām iemaksām</w:t>
            </w:r>
          </w:p>
        </w:tc>
        <w:tc>
          <w:tcPr>
            <w:tcW w:w="1276" w:type="dxa"/>
            <w:shd w:val="clear" w:color="auto" w:fill="C5E0B3" w:themeFill="accent6" w:themeFillTint="66"/>
          </w:tcPr>
          <w:p w14:paraId="35A71EC6" w14:textId="06DBAA33" w:rsidR="00B82776" w:rsidRDefault="00B82776" w:rsidP="00B82776">
            <w:pPr>
              <w:jc w:val="both"/>
              <w:rPr>
                <w:sz w:val="20"/>
                <w:szCs w:val="20"/>
              </w:rPr>
            </w:pPr>
            <w:r>
              <w:rPr>
                <w:sz w:val="20"/>
                <w:szCs w:val="20"/>
              </w:rPr>
              <w:t>31 534 888</w:t>
            </w:r>
          </w:p>
          <w:p w14:paraId="5D63CBC5" w14:textId="77777777" w:rsidR="00575A3F" w:rsidRPr="00774541"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588D2C31" w14:textId="01B0955F" w:rsidR="00575A3F" w:rsidRDefault="00B82776" w:rsidP="0056678C">
            <w:pPr>
              <w:jc w:val="both"/>
              <w:rPr>
                <w:sz w:val="20"/>
                <w:szCs w:val="20"/>
              </w:rPr>
            </w:pPr>
            <w:r>
              <w:rPr>
                <w:sz w:val="20"/>
                <w:szCs w:val="20"/>
              </w:rPr>
              <w:t>0</w:t>
            </w:r>
          </w:p>
        </w:tc>
        <w:tc>
          <w:tcPr>
            <w:tcW w:w="1411" w:type="dxa"/>
            <w:shd w:val="clear" w:color="auto" w:fill="C5E0B3" w:themeFill="accent6" w:themeFillTint="66"/>
          </w:tcPr>
          <w:p w14:paraId="40B4053D" w14:textId="32C9FE52" w:rsidR="00B82776" w:rsidRDefault="00B82776" w:rsidP="00B82776">
            <w:pPr>
              <w:jc w:val="both"/>
              <w:rPr>
                <w:sz w:val="20"/>
                <w:szCs w:val="20"/>
              </w:rPr>
            </w:pPr>
            <w:r>
              <w:rPr>
                <w:sz w:val="20"/>
                <w:szCs w:val="20"/>
              </w:rPr>
              <w:t>31 534 888</w:t>
            </w:r>
          </w:p>
          <w:p w14:paraId="0648506A" w14:textId="77777777" w:rsidR="00575A3F" w:rsidRPr="0084503E" w:rsidRDefault="00575A3F" w:rsidP="0056678C">
            <w:pPr>
              <w:jc w:val="both"/>
              <w:rPr>
                <w:rFonts w:ascii="TimesNewRoman" w:hAnsi="TimesNewRoman" w:cs="Arial"/>
                <w:sz w:val="20"/>
                <w:szCs w:val="20"/>
              </w:rPr>
            </w:pPr>
          </w:p>
        </w:tc>
      </w:tr>
    </w:tbl>
    <w:p w14:paraId="028818BC" w14:textId="77777777" w:rsidR="0018259A" w:rsidRDefault="0018259A" w:rsidP="0018259A">
      <w:pPr>
        <w:jc w:val="both"/>
        <w:rPr>
          <w:i/>
          <w:sz w:val="20"/>
          <w:szCs w:val="20"/>
        </w:rPr>
      </w:pPr>
      <w:r>
        <w:rPr>
          <w:i/>
          <w:sz w:val="20"/>
          <w:szCs w:val="20"/>
        </w:rPr>
        <w:t>Pārskata periodā netika veiktas apropriācijas izmaiņas</w:t>
      </w:r>
    </w:p>
    <w:p w14:paraId="2185BC3F" w14:textId="77777777" w:rsidR="00142BBA" w:rsidRDefault="00142BBA"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712C1DB8" w14:textId="77777777" w:rsidTr="0056678C">
        <w:tc>
          <w:tcPr>
            <w:tcW w:w="1555" w:type="dxa"/>
            <w:shd w:val="clear" w:color="auto" w:fill="C5E0B3" w:themeFill="accent6" w:themeFillTint="66"/>
          </w:tcPr>
          <w:p w14:paraId="1A136535" w14:textId="77777777" w:rsidR="00575A3F" w:rsidRDefault="00575A3F" w:rsidP="0056678C">
            <w:pPr>
              <w:jc w:val="both"/>
              <w:rPr>
                <w:sz w:val="20"/>
                <w:szCs w:val="20"/>
              </w:rPr>
            </w:pPr>
            <w:r>
              <w:rPr>
                <w:sz w:val="20"/>
                <w:szCs w:val="20"/>
              </w:rPr>
              <w:t>09.23.00</w:t>
            </w:r>
          </w:p>
        </w:tc>
        <w:tc>
          <w:tcPr>
            <w:tcW w:w="3827" w:type="dxa"/>
            <w:shd w:val="clear" w:color="auto" w:fill="C5E0B3" w:themeFill="accent6" w:themeFillTint="66"/>
          </w:tcPr>
          <w:p w14:paraId="751E611E" w14:textId="77777777" w:rsidR="00575A3F" w:rsidRDefault="00575A3F" w:rsidP="0056678C">
            <w:pPr>
              <w:jc w:val="both"/>
              <w:rPr>
                <w:sz w:val="20"/>
                <w:szCs w:val="20"/>
              </w:rPr>
            </w:pPr>
            <w:r w:rsidRPr="003F2A24">
              <w:rPr>
                <w:sz w:val="20"/>
                <w:szCs w:val="20"/>
              </w:rPr>
              <w:t>Valsts ilgtermiņa saistības sportā - dotācija Latvijas Olimpiskajai komitejai (LOK) - valsts galvoto aizdevumu atmaksai</w:t>
            </w:r>
          </w:p>
        </w:tc>
        <w:tc>
          <w:tcPr>
            <w:tcW w:w="1276" w:type="dxa"/>
            <w:shd w:val="clear" w:color="auto" w:fill="C5E0B3" w:themeFill="accent6" w:themeFillTint="66"/>
          </w:tcPr>
          <w:p w14:paraId="507F03F9" w14:textId="35ECA798" w:rsidR="00BD49AB" w:rsidRDefault="00BD49AB" w:rsidP="00BD49AB">
            <w:pPr>
              <w:jc w:val="both"/>
              <w:rPr>
                <w:sz w:val="20"/>
                <w:szCs w:val="20"/>
              </w:rPr>
            </w:pPr>
            <w:r>
              <w:rPr>
                <w:sz w:val="20"/>
                <w:szCs w:val="20"/>
              </w:rPr>
              <w:t>312 683</w:t>
            </w:r>
          </w:p>
          <w:p w14:paraId="4744CB3B" w14:textId="77777777" w:rsidR="00575A3F" w:rsidRPr="00774541"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4942E015" w14:textId="46B27B8B" w:rsidR="00BD49AB" w:rsidRDefault="00BD49AB" w:rsidP="00BD49AB">
            <w:pPr>
              <w:jc w:val="both"/>
              <w:rPr>
                <w:sz w:val="20"/>
                <w:szCs w:val="20"/>
              </w:rPr>
            </w:pPr>
            <w:r>
              <w:rPr>
                <w:sz w:val="20"/>
                <w:szCs w:val="20"/>
              </w:rPr>
              <w:t>-312 683</w:t>
            </w:r>
          </w:p>
          <w:p w14:paraId="35355ED1" w14:textId="39E2C691" w:rsidR="00575A3F" w:rsidRDefault="00575A3F" w:rsidP="0056678C">
            <w:pPr>
              <w:jc w:val="both"/>
              <w:rPr>
                <w:sz w:val="20"/>
                <w:szCs w:val="20"/>
              </w:rPr>
            </w:pPr>
          </w:p>
        </w:tc>
        <w:tc>
          <w:tcPr>
            <w:tcW w:w="1411" w:type="dxa"/>
            <w:shd w:val="clear" w:color="auto" w:fill="C5E0B3" w:themeFill="accent6" w:themeFillTint="66"/>
          </w:tcPr>
          <w:p w14:paraId="54D1014F" w14:textId="483A6C8C" w:rsidR="00575A3F" w:rsidRDefault="00BD49AB" w:rsidP="0056678C">
            <w:pPr>
              <w:jc w:val="both"/>
              <w:rPr>
                <w:sz w:val="20"/>
                <w:szCs w:val="20"/>
              </w:rPr>
            </w:pPr>
            <w:r>
              <w:rPr>
                <w:sz w:val="20"/>
                <w:szCs w:val="20"/>
              </w:rPr>
              <w:t>0</w:t>
            </w:r>
          </w:p>
        </w:tc>
      </w:tr>
    </w:tbl>
    <w:p w14:paraId="34895DEA" w14:textId="100566A7" w:rsidR="00B52729" w:rsidRDefault="00E1614A" w:rsidP="00575A3F">
      <w:pPr>
        <w:jc w:val="both"/>
        <w:rPr>
          <w:i/>
          <w:sz w:val="20"/>
          <w:szCs w:val="20"/>
        </w:rPr>
      </w:pPr>
      <w:r>
        <w:rPr>
          <w:noProof/>
        </w:rPr>
        <w:drawing>
          <wp:inline distT="0" distB="0" distL="0" distR="0" wp14:anchorId="3A3FDA47" wp14:editId="47BBBB1E">
            <wp:extent cx="5939790" cy="1892300"/>
            <wp:effectExtent l="0" t="0" r="3810" b="12700"/>
            <wp:docPr id="415198488" name="Chart 1">
              <a:extLst xmlns:a="http://schemas.openxmlformats.org/drawingml/2006/main">
                <a:ext uri="{FF2B5EF4-FFF2-40B4-BE49-F238E27FC236}">
                  <a16:creationId xmlns:a16="http://schemas.microsoft.com/office/drawing/2014/main" id="{F0D1A821-91FF-40F6-B1A7-ABAD5005A0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E7E99" w:rsidRPr="000D3656" w14:paraId="65952B32" w14:textId="77777777" w:rsidTr="00BD49AB">
        <w:tc>
          <w:tcPr>
            <w:tcW w:w="1863" w:type="dxa"/>
          </w:tcPr>
          <w:p w14:paraId="7E27C9E5" w14:textId="77777777" w:rsidR="00AE7E99" w:rsidRPr="000D3656" w:rsidRDefault="00AE7E99"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Pr>
          <w:p w14:paraId="57795A97" w14:textId="5B567A91" w:rsidR="00AE7E99" w:rsidRPr="00A51878" w:rsidRDefault="00AE7E99" w:rsidP="00792004">
            <w:pPr>
              <w:jc w:val="both"/>
              <w:rPr>
                <w:sz w:val="28"/>
                <w:szCs w:val="28"/>
              </w:rPr>
            </w:pPr>
            <w:r>
              <w:rPr>
                <w:sz w:val="20"/>
                <w:szCs w:val="20"/>
              </w:rPr>
              <w:t>312 683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F57534">
              <w:rPr>
                <w:sz w:val="20"/>
                <w:szCs w:val="20"/>
              </w:rPr>
              <w:t>Izglītības un zinātnes ministrijas budžeta apakšprogramma</w:t>
            </w:r>
            <w:r>
              <w:rPr>
                <w:sz w:val="20"/>
                <w:szCs w:val="20"/>
              </w:rPr>
              <w:t>i</w:t>
            </w:r>
            <w:r w:rsidR="00642501">
              <w:rPr>
                <w:sz w:val="20"/>
                <w:szCs w:val="20"/>
              </w:rPr>
              <w:t xml:space="preserve"> </w:t>
            </w:r>
            <w:r w:rsidR="00AC7D56" w:rsidRPr="00AC7D56">
              <w:rPr>
                <w:sz w:val="20"/>
                <w:szCs w:val="20"/>
              </w:rPr>
              <w:t>09.07.00 “Dotācija sporta organizāciju, programmu un pasākumu atbalstam”.</w:t>
            </w:r>
          </w:p>
        </w:tc>
      </w:tr>
    </w:tbl>
    <w:p w14:paraId="1818D822" w14:textId="77777777" w:rsidR="00D9728C" w:rsidRDefault="00D9728C"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0B4674DA" w14:textId="77777777" w:rsidTr="0056678C">
        <w:tc>
          <w:tcPr>
            <w:tcW w:w="1555" w:type="dxa"/>
            <w:shd w:val="clear" w:color="auto" w:fill="C5E0B3" w:themeFill="accent6" w:themeFillTint="66"/>
          </w:tcPr>
          <w:p w14:paraId="5C7EA612" w14:textId="77777777" w:rsidR="00575A3F" w:rsidRDefault="00575A3F" w:rsidP="0056678C">
            <w:pPr>
              <w:jc w:val="both"/>
              <w:rPr>
                <w:sz w:val="20"/>
                <w:szCs w:val="20"/>
              </w:rPr>
            </w:pPr>
            <w:r>
              <w:rPr>
                <w:sz w:val="20"/>
                <w:szCs w:val="20"/>
              </w:rPr>
              <w:t>12.00.00</w:t>
            </w:r>
          </w:p>
        </w:tc>
        <w:tc>
          <w:tcPr>
            <w:tcW w:w="3827" w:type="dxa"/>
            <w:shd w:val="clear" w:color="auto" w:fill="C5E0B3" w:themeFill="accent6" w:themeFillTint="66"/>
          </w:tcPr>
          <w:p w14:paraId="01B5F488" w14:textId="77777777" w:rsidR="00575A3F" w:rsidRPr="0035587C" w:rsidRDefault="00575A3F" w:rsidP="0056678C">
            <w:pPr>
              <w:jc w:val="both"/>
              <w:rPr>
                <w:sz w:val="20"/>
                <w:szCs w:val="20"/>
              </w:rPr>
            </w:pPr>
            <w:r w:rsidRPr="003F2A24">
              <w:rPr>
                <w:rFonts w:ascii="TimesNewRoman" w:hAnsi="TimesNewRoman" w:cs="Arial"/>
                <w:bCs/>
                <w:sz w:val="20"/>
                <w:szCs w:val="20"/>
              </w:rPr>
              <w:t>Finansējums asistenta pakalpojuma nodrošināšanai personai ar invaliditāti pārvietošanas atbalstam un pašaprūpes veikšanai</w:t>
            </w:r>
          </w:p>
        </w:tc>
        <w:tc>
          <w:tcPr>
            <w:tcW w:w="1276" w:type="dxa"/>
            <w:shd w:val="clear" w:color="auto" w:fill="C5E0B3" w:themeFill="accent6" w:themeFillTint="66"/>
          </w:tcPr>
          <w:p w14:paraId="1A062E04" w14:textId="7A63709B" w:rsidR="00C51CAB" w:rsidRDefault="00C51CAB" w:rsidP="00C51CAB">
            <w:pPr>
              <w:jc w:val="both"/>
              <w:rPr>
                <w:sz w:val="20"/>
                <w:szCs w:val="20"/>
              </w:rPr>
            </w:pPr>
            <w:r>
              <w:rPr>
                <w:sz w:val="20"/>
                <w:szCs w:val="20"/>
              </w:rPr>
              <w:t>5 047 223</w:t>
            </w:r>
          </w:p>
          <w:p w14:paraId="1933FBE1" w14:textId="77777777" w:rsidR="00575A3F" w:rsidRPr="00774541"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5200B2F7" w14:textId="289BDD66" w:rsidR="00575A3F" w:rsidRPr="0082651C" w:rsidRDefault="00C51CAB" w:rsidP="0056678C">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30FB58A6" w14:textId="18B66B1F" w:rsidR="00C51CAB" w:rsidRDefault="00C51CAB" w:rsidP="00C51CAB">
            <w:pPr>
              <w:jc w:val="both"/>
              <w:rPr>
                <w:sz w:val="20"/>
                <w:szCs w:val="20"/>
              </w:rPr>
            </w:pPr>
            <w:r>
              <w:rPr>
                <w:sz w:val="20"/>
                <w:szCs w:val="20"/>
              </w:rPr>
              <w:t>5 047 223</w:t>
            </w:r>
          </w:p>
          <w:p w14:paraId="183A2FBF" w14:textId="77777777" w:rsidR="00575A3F" w:rsidRPr="0084503E" w:rsidRDefault="00575A3F" w:rsidP="0056678C">
            <w:pPr>
              <w:jc w:val="both"/>
              <w:rPr>
                <w:rFonts w:ascii="TimesNewRoman" w:hAnsi="TimesNewRoman" w:cs="Arial"/>
                <w:sz w:val="20"/>
                <w:szCs w:val="20"/>
              </w:rPr>
            </w:pPr>
          </w:p>
        </w:tc>
      </w:tr>
    </w:tbl>
    <w:p w14:paraId="4B944D48" w14:textId="154EDEA2" w:rsidR="00035569" w:rsidRDefault="00BD49AB" w:rsidP="00575A3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35960BBA" w14:textId="77777777" w:rsidTr="0056678C">
        <w:tc>
          <w:tcPr>
            <w:tcW w:w="1555" w:type="dxa"/>
            <w:shd w:val="clear" w:color="auto" w:fill="C5E0B3" w:themeFill="accent6" w:themeFillTint="66"/>
          </w:tcPr>
          <w:p w14:paraId="62A85AF3" w14:textId="77777777" w:rsidR="00575A3F" w:rsidRDefault="00575A3F" w:rsidP="0056678C">
            <w:pPr>
              <w:jc w:val="both"/>
              <w:rPr>
                <w:sz w:val="20"/>
                <w:szCs w:val="20"/>
              </w:rPr>
            </w:pPr>
            <w:r>
              <w:rPr>
                <w:sz w:val="20"/>
                <w:szCs w:val="20"/>
              </w:rPr>
              <w:t>21.00.00</w:t>
            </w:r>
          </w:p>
        </w:tc>
        <w:tc>
          <w:tcPr>
            <w:tcW w:w="3827" w:type="dxa"/>
            <w:shd w:val="clear" w:color="auto" w:fill="C5E0B3" w:themeFill="accent6" w:themeFillTint="66"/>
          </w:tcPr>
          <w:p w14:paraId="6FB60D91" w14:textId="77777777" w:rsidR="00575A3F" w:rsidRDefault="00575A3F" w:rsidP="0056678C">
            <w:pPr>
              <w:jc w:val="both"/>
              <w:rPr>
                <w:sz w:val="20"/>
                <w:szCs w:val="20"/>
              </w:rPr>
            </w:pPr>
            <w:r w:rsidRPr="003F2A24">
              <w:rPr>
                <w:sz w:val="20"/>
                <w:szCs w:val="20"/>
              </w:rPr>
              <w:t>Jaunatnes politikas valsts programma</w:t>
            </w:r>
          </w:p>
        </w:tc>
        <w:tc>
          <w:tcPr>
            <w:tcW w:w="1276" w:type="dxa"/>
            <w:shd w:val="clear" w:color="auto" w:fill="C5E0B3" w:themeFill="accent6" w:themeFillTint="66"/>
          </w:tcPr>
          <w:p w14:paraId="36336618" w14:textId="0DF8D3ED" w:rsidR="00575A3F" w:rsidRPr="00C51CAB" w:rsidRDefault="00C51CAB" w:rsidP="0056678C">
            <w:pPr>
              <w:jc w:val="both"/>
              <w:rPr>
                <w:sz w:val="20"/>
                <w:szCs w:val="20"/>
              </w:rPr>
            </w:pPr>
            <w:r>
              <w:rPr>
                <w:sz w:val="20"/>
                <w:szCs w:val="20"/>
              </w:rPr>
              <w:t>1 324 604</w:t>
            </w:r>
          </w:p>
        </w:tc>
        <w:tc>
          <w:tcPr>
            <w:tcW w:w="1275" w:type="dxa"/>
            <w:shd w:val="clear" w:color="auto" w:fill="C5E0B3" w:themeFill="accent6" w:themeFillTint="66"/>
          </w:tcPr>
          <w:p w14:paraId="6CE06847" w14:textId="7E895004" w:rsidR="00575A3F" w:rsidRPr="00AD0AB5" w:rsidRDefault="00C51CAB" w:rsidP="0056678C">
            <w:pPr>
              <w:jc w:val="both"/>
              <w:rPr>
                <w:color w:val="000000"/>
                <w:sz w:val="20"/>
                <w:szCs w:val="20"/>
              </w:rPr>
            </w:pPr>
            <w:r>
              <w:rPr>
                <w:color w:val="000000"/>
                <w:sz w:val="20"/>
                <w:szCs w:val="20"/>
              </w:rPr>
              <w:t>0</w:t>
            </w:r>
          </w:p>
        </w:tc>
        <w:tc>
          <w:tcPr>
            <w:tcW w:w="1411" w:type="dxa"/>
            <w:shd w:val="clear" w:color="auto" w:fill="C5E0B3" w:themeFill="accent6" w:themeFillTint="66"/>
          </w:tcPr>
          <w:p w14:paraId="780D6985" w14:textId="2CE1D610" w:rsidR="00575A3F" w:rsidRPr="00C51CAB" w:rsidRDefault="00C51CAB" w:rsidP="0056678C">
            <w:pPr>
              <w:jc w:val="both"/>
              <w:rPr>
                <w:sz w:val="20"/>
                <w:szCs w:val="20"/>
              </w:rPr>
            </w:pPr>
            <w:r>
              <w:rPr>
                <w:sz w:val="20"/>
                <w:szCs w:val="20"/>
              </w:rPr>
              <w:t>1 324 604</w:t>
            </w:r>
          </w:p>
        </w:tc>
      </w:tr>
    </w:tbl>
    <w:p w14:paraId="691885E5" w14:textId="282E9257" w:rsidR="00C01525" w:rsidRDefault="00BD49AB" w:rsidP="00575A3F">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1285A8FA" w14:textId="77777777" w:rsidTr="0056678C">
        <w:tc>
          <w:tcPr>
            <w:tcW w:w="1555" w:type="dxa"/>
            <w:shd w:val="clear" w:color="auto" w:fill="C5E0B3" w:themeFill="accent6" w:themeFillTint="66"/>
          </w:tcPr>
          <w:p w14:paraId="3EC9931C" w14:textId="77777777" w:rsidR="00575A3F" w:rsidRDefault="00575A3F" w:rsidP="0056678C">
            <w:pPr>
              <w:jc w:val="both"/>
              <w:rPr>
                <w:sz w:val="20"/>
                <w:szCs w:val="20"/>
              </w:rPr>
            </w:pPr>
            <w:r>
              <w:rPr>
                <w:sz w:val="20"/>
                <w:szCs w:val="20"/>
              </w:rPr>
              <w:t>42.03.00</w:t>
            </w:r>
          </w:p>
        </w:tc>
        <w:tc>
          <w:tcPr>
            <w:tcW w:w="3827" w:type="dxa"/>
            <w:shd w:val="clear" w:color="auto" w:fill="C5E0B3" w:themeFill="accent6" w:themeFillTint="66"/>
          </w:tcPr>
          <w:p w14:paraId="561D5C3B" w14:textId="77777777" w:rsidR="00575A3F" w:rsidRDefault="00575A3F" w:rsidP="0056678C">
            <w:pPr>
              <w:jc w:val="both"/>
              <w:rPr>
                <w:sz w:val="20"/>
                <w:szCs w:val="20"/>
              </w:rPr>
            </w:pPr>
            <w:r w:rsidRPr="003F2A24">
              <w:rPr>
                <w:sz w:val="20"/>
                <w:szCs w:val="20"/>
              </w:rPr>
              <w:t>Skolu jaunatnes dziesmu un deju svētki</w:t>
            </w:r>
          </w:p>
        </w:tc>
        <w:tc>
          <w:tcPr>
            <w:tcW w:w="1276" w:type="dxa"/>
            <w:shd w:val="clear" w:color="auto" w:fill="C5E0B3" w:themeFill="accent6" w:themeFillTint="66"/>
          </w:tcPr>
          <w:p w14:paraId="3F683314" w14:textId="776305F1" w:rsidR="00575A3F" w:rsidRPr="00C51CAB" w:rsidRDefault="00C51CAB" w:rsidP="0056678C">
            <w:pPr>
              <w:jc w:val="both"/>
              <w:rPr>
                <w:sz w:val="20"/>
                <w:szCs w:val="20"/>
              </w:rPr>
            </w:pPr>
            <w:r>
              <w:rPr>
                <w:sz w:val="20"/>
                <w:szCs w:val="20"/>
              </w:rPr>
              <w:t>100 067</w:t>
            </w:r>
          </w:p>
        </w:tc>
        <w:tc>
          <w:tcPr>
            <w:tcW w:w="1275" w:type="dxa"/>
            <w:shd w:val="clear" w:color="auto" w:fill="C5E0B3" w:themeFill="accent6" w:themeFillTint="66"/>
          </w:tcPr>
          <w:p w14:paraId="1B7C5278" w14:textId="74CFB1F8" w:rsidR="00575A3F" w:rsidRPr="000538D5" w:rsidRDefault="00C51CAB" w:rsidP="0056678C">
            <w:pPr>
              <w:jc w:val="both"/>
              <w:rPr>
                <w:color w:val="000000"/>
                <w:sz w:val="20"/>
                <w:szCs w:val="20"/>
              </w:rPr>
            </w:pPr>
            <w:r>
              <w:rPr>
                <w:color w:val="000000"/>
                <w:sz w:val="20"/>
                <w:szCs w:val="20"/>
              </w:rPr>
              <w:t>0</w:t>
            </w:r>
          </w:p>
        </w:tc>
        <w:tc>
          <w:tcPr>
            <w:tcW w:w="1411" w:type="dxa"/>
            <w:shd w:val="clear" w:color="auto" w:fill="C5E0B3" w:themeFill="accent6" w:themeFillTint="66"/>
          </w:tcPr>
          <w:p w14:paraId="0B749505" w14:textId="4D895558" w:rsidR="00575A3F" w:rsidRPr="00C51CAB" w:rsidRDefault="00C51CAB" w:rsidP="0056678C">
            <w:pPr>
              <w:jc w:val="both"/>
              <w:rPr>
                <w:sz w:val="20"/>
                <w:szCs w:val="20"/>
              </w:rPr>
            </w:pPr>
            <w:r>
              <w:rPr>
                <w:sz w:val="20"/>
                <w:szCs w:val="20"/>
              </w:rPr>
              <w:t>100 067</w:t>
            </w:r>
          </w:p>
        </w:tc>
      </w:tr>
    </w:tbl>
    <w:p w14:paraId="26B8BFAD" w14:textId="77777777" w:rsidR="00BD49AB" w:rsidRDefault="00BD49AB" w:rsidP="00BD49AB">
      <w:pPr>
        <w:jc w:val="both"/>
        <w:rPr>
          <w:i/>
          <w:sz w:val="20"/>
          <w:szCs w:val="20"/>
        </w:rPr>
      </w:pPr>
      <w:r>
        <w:rPr>
          <w:i/>
          <w:sz w:val="20"/>
          <w:szCs w:val="20"/>
        </w:rPr>
        <w:t>Pārskata periodā netika veiktas apropriācijas izmaiņas</w:t>
      </w:r>
    </w:p>
    <w:p w14:paraId="44E039A7" w14:textId="77777777" w:rsidR="003205A0" w:rsidRDefault="003205A0" w:rsidP="00575A3F">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575A3F" w14:paraId="14464012" w14:textId="77777777" w:rsidTr="003F4D4C">
        <w:tc>
          <w:tcPr>
            <w:tcW w:w="1554" w:type="dxa"/>
            <w:shd w:val="clear" w:color="auto" w:fill="C5E0B3" w:themeFill="accent6" w:themeFillTint="66"/>
          </w:tcPr>
          <w:p w14:paraId="5ABB3107" w14:textId="77777777" w:rsidR="00575A3F" w:rsidRDefault="00575A3F" w:rsidP="0056678C">
            <w:pPr>
              <w:jc w:val="both"/>
              <w:rPr>
                <w:sz w:val="20"/>
                <w:szCs w:val="20"/>
              </w:rPr>
            </w:pPr>
            <w:r>
              <w:rPr>
                <w:sz w:val="20"/>
                <w:szCs w:val="20"/>
              </w:rPr>
              <w:t>42.05.00</w:t>
            </w:r>
          </w:p>
        </w:tc>
        <w:tc>
          <w:tcPr>
            <w:tcW w:w="3824" w:type="dxa"/>
            <w:shd w:val="clear" w:color="auto" w:fill="C5E0B3" w:themeFill="accent6" w:themeFillTint="66"/>
          </w:tcPr>
          <w:p w14:paraId="5A54BEC5" w14:textId="77777777" w:rsidR="00575A3F" w:rsidRDefault="00575A3F" w:rsidP="0056678C">
            <w:pPr>
              <w:jc w:val="both"/>
              <w:rPr>
                <w:sz w:val="20"/>
                <w:szCs w:val="20"/>
              </w:rPr>
            </w:pPr>
            <w:r w:rsidRPr="008A0993">
              <w:rPr>
                <w:sz w:val="20"/>
                <w:szCs w:val="20"/>
              </w:rPr>
              <w:t>Valsts izglītības attīstības aģentūras darbības nodrošināšana</w:t>
            </w:r>
          </w:p>
        </w:tc>
        <w:tc>
          <w:tcPr>
            <w:tcW w:w="1276" w:type="dxa"/>
            <w:shd w:val="clear" w:color="auto" w:fill="C5E0B3" w:themeFill="accent6" w:themeFillTint="66"/>
          </w:tcPr>
          <w:p w14:paraId="5B5B6C4D" w14:textId="1341F041" w:rsidR="006743BE" w:rsidRPr="006743BE" w:rsidRDefault="006743BE" w:rsidP="006743BE">
            <w:pPr>
              <w:jc w:val="both"/>
              <w:rPr>
                <w:sz w:val="20"/>
                <w:szCs w:val="20"/>
              </w:rPr>
            </w:pPr>
            <w:r>
              <w:rPr>
                <w:b/>
                <w:bCs/>
                <w:sz w:val="20"/>
                <w:szCs w:val="20"/>
              </w:rPr>
              <w:t xml:space="preserve">   </w:t>
            </w:r>
            <w:r w:rsidRPr="006743BE">
              <w:rPr>
                <w:sz w:val="20"/>
                <w:szCs w:val="20"/>
              </w:rPr>
              <w:t>6 243 071</w:t>
            </w:r>
          </w:p>
          <w:p w14:paraId="04B19E34" w14:textId="77777777" w:rsidR="00575A3F" w:rsidRPr="00A7512B"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7A161DC8" w14:textId="5178A887" w:rsidR="00E1614A" w:rsidRDefault="00E1614A" w:rsidP="00E1614A">
            <w:pPr>
              <w:jc w:val="both"/>
              <w:rPr>
                <w:sz w:val="20"/>
                <w:szCs w:val="20"/>
              </w:rPr>
            </w:pPr>
            <w:r>
              <w:rPr>
                <w:sz w:val="20"/>
                <w:szCs w:val="20"/>
              </w:rPr>
              <w:t>520 311</w:t>
            </w:r>
          </w:p>
          <w:p w14:paraId="30671E2B" w14:textId="172BABEF" w:rsidR="00575A3F" w:rsidRPr="00167E3F" w:rsidRDefault="00575A3F" w:rsidP="0056678C">
            <w:pPr>
              <w:jc w:val="both"/>
              <w:rPr>
                <w:color w:val="000000"/>
                <w:sz w:val="20"/>
                <w:szCs w:val="20"/>
              </w:rPr>
            </w:pPr>
          </w:p>
        </w:tc>
        <w:tc>
          <w:tcPr>
            <w:tcW w:w="1417" w:type="dxa"/>
            <w:shd w:val="clear" w:color="auto" w:fill="C5E0B3" w:themeFill="accent6" w:themeFillTint="66"/>
          </w:tcPr>
          <w:p w14:paraId="53989694" w14:textId="03FC40A9" w:rsidR="00FE1AF3" w:rsidRDefault="00FE1AF3" w:rsidP="00FE1AF3">
            <w:pPr>
              <w:jc w:val="both"/>
              <w:rPr>
                <w:sz w:val="20"/>
                <w:szCs w:val="20"/>
              </w:rPr>
            </w:pPr>
            <w:r>
              <w:rPr>
                <w:sz w:val="20"/>
                <w:szCs w:val="20"/>
              </w:rPr>
              <w:t>6 763 382</w:t>
            </w:r>
          </w:p>
          <w:p w14:paraId="4E364D74" w14:textId="77777777" w:rsidR="00575A3F" w:rsidRDefault="00575A3F" w:rsidP="0056678C">
            <w:pPr>
              <w:jc w:val="both"/>
              <w:rPr>
                <w:sz w:val="20"/>
                <w:szCs w:val="20"/>
              </w:rPr>
            </w:pPr>
          </w:p>
        </w:tc>
      </w:tr>
    </w:tbl>
    <w:p w14:paraId="4B2CBA25" w14:textId="78BB1A54" w:rsidR="00703FB1" w:rsidRDefault="00FE1AF3" w:rsidP="00575A3F">
      <w:pPr>
        <w:jc w:val="both"/>
        <w:rPr>
          <w:i/>
          <w:sz w:val="20"/>
          <w:szCs w:val="20"/>
        </w:rPr>
      </w:pPr>
      <w:r>
        <w:rPr>
          <w:noProof/>
        </w:rPr>
        <w:lastRenderedPageBreak/>
        <w:drawing>
          <wp:inline distT="0" distB="0" distL="0" distR="0" wp14:anchorId="3CEDF0F7" wp14:editId="080640D9">
            <wp:extent cx="5939790" cy="1892300"/>
            <wp:effectExtent l="0" t="0" r="3810" b="12700"/>
            <wp:docPr id="807367891" name="Chart 1">
              <a:extLst xmlns:a="http://schemas.openxmlformats.org/drawingml/2006/main">
                <a:ext uri="{FF2B5EF4-FFF2-40B4-BE49-F238E27FC236}">
                  <a16:creationId xmlns:a16="http://schemas.microsoft.com/office/drawing/2014/main" id="{2C51B1F5-53A2-45E7-93B8-CD00BB4F72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F57534" w:rsidRPr="000D3656" w14:paraId="7EA92462" w14:textId="77777777" w:rsidTr="00FE1AF3">
        <w:tc>
          <w:tcPr>
            <w:tcW w:w="1863" w:type="dxa"/>
            <w:tcBorders>
              <w:top w:val="nil"/>
              <w:left w:val="nil"/>
              <w:bottom w:val="nil"/>
              <w:right w:val="nil"/>
            </w:tcBorders>
          </w:tcPr>
          <w:p w14:paraId="37A0EDEE" w14:textId="77777777" w:rsidR="00F57534" w:rsidRPr="000D3656" w:rsidRDefault="00F57534" w:rsidP="009518FE">
            <w:pPr>
              <w:tabs>
                <w:tab w:val="left" w:pos="0"/>
              </w:tabs>
              <w:jc w:val="both"/>
              <w:rPr>
                <w:sz w:val="20"/>
                <w:szCs w:val="20"/>
              </w:rPr>
            </w:pPr>
            <w:r w:rsidRPr="000D3656">
              <w:rPr>
                <w:sz w:val="20"/>
                <w:szCs w:val="20"/>
              </w:rPr>
              <w:t xml:space="preserve">FM </w:t>
            </w:r>
            <w:r>
              <w:rPr>
                <w:sz w:val="20"/>
                <w:szCs w:val="20"/>
              </w:rPr>
              <w:t>02.02.2026 rīk.Nr.1.1-1/12/23</w:t>
            </w:r>
          </w:p>
        </w:tc>
        <w:tc>
          <w:tcPr>
            <w:tcW w:w="7645" w:type="dxa"/>
            <w:tcBorders>
              <w:top w:val="nil"/>
              <w:left w:val="nil"/>
              <w:bottom w:val="nil"/>
              <w:right w:val="nil"/>
            </w:tcBorders>
          </w:tcPr>
          <w:p w14:paraId="33D49D73" w14:textId="1DB2F823" w:rsidR="00F57534" w:rsidRPr="00A51878" w:rsidRDefault="00F57534" w:rsidP="009518FE">
            <w:pPr>
              <w:jc w:val="both"/>
              <w:rPr>
                <w:sz w:val="28"/>
                <w:szCs w:val="28"/>
              </w:rPr>
            </w:pPr>
            <w:r>
              <w:rPr>
                <w:sz w:val="20"/>
                <w:szCs w:val="20"/>
              </w:rPr>
              <w:t>323 989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878D8" w:rsidRPr="006743BE">
              <w:rPr>
                <w:sz w:val="20"/>
                <w:szCs w:val="20"/>
              </w:rPr>
              <w:t>lai nodrošinātu finansējumu nacionālās iniciatīvas “Study in Latvia” turpināšanai (no</w:t>
            </w:r>
            <w:r>
              <w:rPr>
                <w:sz w:val="20"/>
                <w:szCs w:val="20"/>
              </w:rPr>
              <w:t xml:space="preserve"> </w:t>
            </w:r>
            <w:r w:rsidRPr="00F57534">
              <w:rPr>
                <w:sz w:val="20"/>
                <w:szCs w:val="20"/>
              </w:rPr>
              <w:t>Izglītības un zinātnes ministrijas budžeta apakšprogramma</w:t>
            </w:r>
            <w:r w:rsidR="00C878D8">
              <w:rPr>
                <w:sz w:val="20"/>
                <w:szCs w:val="20"/>
              </w:rPr>
              <w:t xml:space="preserve">s </w:t>
            </w:r>
            <w:r w:rsidR="006743BE" w:rsidRPr="006743BE">
              <w:rPr>
                <w:sz w:val="20"/>
                <w:szCs w:val="20"/>
              </w:rPr>
              <w:t>03.01.00 “Augstākās izglītības programmu nodrošināšana”).</w:t>
            </w:r>
          </w:p>
        </w:tc>
      </w:tr>
      <w:tr w:rsidR="00D17674" w:rsidRPr="000D3656" w14:paraId="59AC13D3" w14:textId="77777777" w:rsidTr="00FE1AF3">
        <w:tc>
          <w:tcPr>
            <w:tcW w:w="1863" w:type="dxa"/>
            <w:tcBorders>
              <w:top w:val="nil"/>
              <w:left w:val="nil"/>
              <w:bottom w:val="nil"/>
              <w:right w:val="nil"/>
            </w:tcBorders>
          </w:tcPr>
          <w:p w14:paraId="5957D173" w14:textId="77777777" w:rsidR="00D17674" w:rsidRPr="000D3656" w:rsidRDefault="00D17674"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90B1833" w14:textId="664B0E15" w:rsidR="00D17674" w:rsidRPr="008365A5" w:rsidRDefault="00D17674" w:rsidP="008A4728">
            <w:pPr>
              <w:jc w:val="both"/>
              <w:rPr>
                <w:rFonts w:eastAsia="Calibri"/>
                <w:szCs w:val="24"/>
              </w:rPr>
            </w:pPr>
            <w:r>
              <w:rPr>
                <w:sz w:val="20"/>
                <w:szCs w:val="20"/>
              </w:rPr>
              <w:t>196 322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02647" w:rsidRPr="00702647">
              <w:rPr>
                <w:sz w:val="20"/>
                <w:szCs w:val="20"/>
              </w:rPr>
              <w:t>lai Valsts izglītības attīstības aģentūra uzlabotu Valsts pedagoģiski medicīniskās komisijas sniegto pakalpojumu pieejamību, organizējot papildus komisijas sēdes uzkrāto rindu mazināšanai un Valsts pedagoģiski medicīniskās komisijas sistēmas programmas projektējuma apraksta izstrādi, kā arī, lai nodrošinātu finansējumu Valsts izglītības attīstības aģentūrai centralizēto eksāmenu vērtētāju atalgojumam</w:t>
            </w:r>
            <w:r w:rsidR="00702647" w:rsidRPr="000B2684">
              <w:rPr>
                <w:sz w:val="20"/>
                <w:szCs w:val="20"/>
              </w:rPr>
              <w:t xml:space="preserve"> </w:t>
            </w:r>
            <w:r w:rsidRPr="000B2684">
              <w:rPr>
                <w:sz w:val="20"/>
                <w:szCs w:val="20"/>
              </w:rPr>
              <w:t>(Apropriācijas rezerve).</w:t>
            </w:r>
          </w:p>
        </w:tc>
      </w:tr>
    </w:tbl>
    <w:p w14:paraId="5C0105CA" w14:textId="77777777" w:rsidR="001812BB" w:rsidRDefault="001812BB" w:rsidP="00575A3F">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4B690784" w14:textId="77777777" w:rsidTr="0056678C">
        <w:tc>
          <w:tcPr>
            <w:tcW w:w="1555" w:type="dxa"/>
            <w:shd w:val="clear" w:color="auto" w:fill="C5E0B3" w:themeFill="accent6" w:themeFillTint="66"/>
          </w:tcPr>
          <w:p w14:paraId="2975EAF4" w14:textId="77777777" w:rsidR="00575A3F" w:rsidRDefault="00575A3F" w:rsidP="0056678C">
            <w:pPr>
              <w:jc w:val="both"/>
              <w:rPr>
                <w:sz w:val="20"/>
                <w:szCs w:val="20"/>
              </w:rPr>
            </w:pPr>
            <w:r>
              <w:rPr>
                <w:sz w:val="20"/>
                <w:szCs w:val="20"/>
              </w:rPr>
              <w:t>42.07.00</w:t>
            </w:r>
          </w:p>
        </w:tc>
        <w:tc>
          <w:tcPr>
            <w:tcW w:w="3827" w:type="dxa"/>
            <w:shd w:val="clear" w:color="auto" w:fill="C5E0B3" w:themeFill="accent6" w:themeFillTint="66"/>
          </w:tcPr>
          <w:p w14:paraId="2BC35ED8" w14:textId="77777777" w:rsidR="00575A3F" w:rsidRDefault="00575A3F" w:rsidP="0056678C">
            <w:pPr>
              <w:jc w:val="both"/>
              <w:rPr>
                <w:sz w:val="20"/>
                <w:szCs w:val="20"/>
              </w:rPr>
            </w:pPr>
            <w:r w:rsidRPr="008A0993">
              <w:rPr>
                <w:sz w:val="20"/>
                <w:szCs w:val="20"/>
              </w:rPr>
              <w:t>Izglītības kvalitātes valsts dienesta darbības nodrošināšana</w:t>
            </w:r>
          </w:p>
        </w:tc>
        <w:tc>
          <w:tcPr>
            <w:tcW w:w="1276" w:type="dxa"/>
            <w:shd w:val="clear" w:color="auto" w:fill="C5E0B3" w:themeFill="accent6" w:themeFillTint="66"/>
          </w:tcPr>
          <w:p w14:paraId="6281108B" w14:textId="55F68223" w:rsidR="00BA1B11" w:rsidRDefault="00BA1B11" w:rsidP="00BA1B11">
            <w:pPr>
              <w:jc w:val="both"/>
              <w:rPr>
                <w:sz w:val="20"/>
                <w:szCs w:val="20"/>
              </w:rPr>
            </w:pPr>
            <w:r>
              <w:rPr>
                <w:sz w:val="20"/>
                <w:szCs w:val="20"/>
              </w:rPr>
              <w:t>2 044 577</w:t>
            </w:r>
          </w:p>
          <w:p w14:paraId="6A114058" w14:textId="77777777" w:rsidR="00575A3F" w:rsidRPr="00A7512B"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0B6121FE" w14:textId="5DE782A7" w:rsidR="00FE1AF3" w:rsidRDefault="00FE1AF3" w:rsidP="00FE1AF3">
            <w:pPr>
              <w:jc w:val="both"/>
              <w:rPr>
                <w:sz w:val="20"/>
                <w:szCs w:val="20"/>
              </w:rPr>
            </w:pPr>
            <w:r>
              <w:rPr>
                <w:sz w:val="20"/>
                <w:szCs w:val="20"/>
              </w:rPr>
              <w:t>99 914</w:t>
            </w:r>
          </w:p>
          <w:p w14:paraId="1A0C4A6D" w14:textId="283921B9" w:rsidR="00575A3F" w:rsidRPr="0082651C"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789A1003" w14:textId="5F453B34" w:rsidR="00FE1AF3" w:rsidRDefault="00FE1AF3" w:rsidP="00FE1AF3">
            <w:pPr>
              <w:jc w:val="both"/>
              <w:rPr>
                <w:sz w:val="20"/>
                <w:szCs w:val="20"/>
              </w:rPr>
            </w:pPr>
            <w:r>
              <w:rPr>
                <w:sz w:val="20"/>
                <w:szCs w:val="20"/>
              </w:rPr>
              <w:t>2 144 491</w:t>
            </w:r>
          </w:p>
          <w:p w14:paraId="01483D6C" w14:textId="77777777" w:rsidR="00575A3F" w:rsidRPr="00A7512B" w:rsidRDefault="00575A3F" w:rsidP="0056678C">
            <w:pPr>
              <w:jc w:val="both"/>
              <w:rPr>
                <w:rFonts w:ascii="TimesNewRoman" w:hAnsi="TimesNewRoman" w:cs="Arial"/>
                <w:sz w:val="20"/>
                <w:szCs w:val="20"/>
              </w:rPr>
            </w:pPr>
          </w:p>
        </w:tc>
      </w:tr>
    </w:tbl>
    <w:p w14:paraId="2552F068" w14:textId="13A0B369" w:rsidR="00BA1B11" w:rsidRDefault="00FE1AF3" w:rsidP="00BA1B11">
      <w:pPr>
        <w:jc w:val="both"/>
        <w:rPr>
          <w:i/>
          <w:sz w:val="20"/>
          <w:szCs w:val="20"/>
        </w:rPr>
      </w:pPr>
      <w:r>
        <w:rPr>
          <w:noProof/>
        </w:rPr>
        <w:drawing>
          <wp:inline distT="0" distB="0" distL="0" distR="0" wp14:anchorId="170F6E9B" wp14:editId="72F27B3A">
            <wp:extent cx="5939790" cy="1892300"/>
            <wp:effectExtent l="0" t="0" r="3810" b="12700"/>
            <wp:docPr id="191104570" name="Chart 1">
              <a:extLst xmlns:a="http://schemas.openxmlformats.org/drawingml/2006/main">
                <a:ext uri="{FF2B5EF4-FFF2-40B4-BE49-F238E27FC236}">
                  <a16:creationId xmlns:a16="http://schemas.microsoft.com/office/drawing/2014/main" id="{7377CA8B-7845-483B-ADE6-CAC2C81F6F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96267" w:rsidRPr="000D3656" w14:paraId="64A37BF5" w14:textId="77777777" w:rsidTr="00FE1AF3">
        <w:tc>
          <w:tcPr>
            <w:tcW w:w="1863" w:type="dxa"/>
          </w:tcPr>
          <w:p w14:paraId="4F821CA4" w14:textId="77777777" w:rsidR="00996267" w:rsidRPr="000D3656" w:rsidRDefault="00996267" w:rsidP="00F43AEF">
            <w:pPr>
              <w:tabs>
                <w:tab w:val="left" w:pos="0"/>
              </w:tabs>
              <w:jc w:val="both"/>
              <w:rPr>
                <w:sz w:val="20"/>
                <w:szCs w:val="20"/>
              </w:rPr>
            </w:pPr>
            <w:r w:rsidRPr="000D3656">
              <w:rPr>
                <w:sz w:val="20"/>
                <w:szCs w:val="20"/>
              </w:rPr>
              <w:t xml:space="preserve">FM </w:t>
            </w:r>
            <w:r>
              <w:rPr>
                <w:sz w:val="20"/>
                <w:szCs w:val="20"/>
              </w:rPr>
              <w:t>14.04.2026 rīk.Nr.1.1-1/12/116</w:t>
            </w:r>
          </w:p>
        </w:tc>
        <w:tc>
          <w:tcPr>
            <w:tcW w:w="7645" w:type="dxa"/>
          </w:tcPr>
          <w:p w14:paraId="4D919239" w14:textId="39D9EC8F" w:rsidR="00996267" w:rsidRPr="00A51878" w:rsidRDefault="00996267" w:rsidP="00F43AEF">
            <w:pPr>
              <w:jc w:val="both"/>
              <w:rPr>
                <w:sz w:val="28"/>
                <w:szCs w:val="28"/>
              </w:rPr>
            </w:pPr>
            <w:r>
              <w:rPr>
                <w:sz w:val="20"/>
                <w:szCs w:val="20"/>
              </w:rPr>
              <w:t>47 400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01369" w:rsidRPr="00001369">
              <w:rPr>
                <w:sz w:val="20"/>
                <w:szCs w:val="20"/>
              </w:rPr>
              <w:t>lai nodrošinātu Izglītības kvalitātes valsts dienesta funkciju nepārtrauktību, tostarp iepriekš sodīto personu izvērtēšanu, psihologu sertifikāciju, izglītības kvalitātes vērtēšanas ekspertu kursus, kā arī akreditācijas un licencēšanas ekspertu atlīdzību</w:t>
            </w:r>
            <w:r w:rsidRPr="00CA744D">
              <w:rPr>
                <w:sz w:val="20"/>
                <w:szCs w:val="20"/>
              </w:rPr>
              <w:t xml:space="preserve"> (pašu ieņēmum</w:t>
            </w:r>
            <w:r>
              <w:rPr>
                <w:sz w:val="20"/>
                <w:szCs w:val="20"/>
              </w:rPr>
              <w:t>u atlikumi</w:t>
            </w:r>
            <w:r w:rsidRPr="00CA744D">
              <w:rPr>
                <w:sz w:val="20"/>
                <w:szCs w:val="20"/>
              </w:rPr>
              <w:t>).</w:t>
            </w:r>
          </w:p>
        </w:tc>
      </w:tr>
      <w:tr w:rsidR="00702647" w:rsidRPr="000D3656" w14:paraId="2FA8A5F2" w14:textId="77777777" w:rsidTr="00FE1AF3">
        <w:tc>
          <w:tcPr>
            <w:tcW w:w="1863" w:type="dxa"/>
          </w:tcPr>
          <w:p w14:paraId="30144A3F" w14:textId="77777777" w:rsidR="00702647" w:rsidRPr="000D3656" w:rsidRDefault="00702647"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15711E6B" w14:textId="71FF847B" w:rsidR="00702647" w:rsidRPr="008365A5" w:rsidRDefault="00702647" w:rsidP="008A4728">
            <w:pPr>
              <w:jc w:val="both"/>
              <w:rPr>
                <w:rFonts w:eastAsia="Calibri"/>
                <w:szCs w:val="24"/>
              </w:rPr>
            </w:pPr>
            <w:r>
              <w:rPr>
                <w:sz w:val="20"/>
                <w:szCs w:val="20"/>
              </w:rPr>
              <w:t>52 514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64395" w:rsidRPr="00164395">
              <w:rPr>
                <w:sz w:val="20"/>
                <w:szCs w:val="20"/>
              </w:rPr>
              <w:t>lai nodrošinātu finansējumu izglītības iestāžu anketēšanai un iegūto datu izmantošanai akreditācijas procesā, kā arī Izglītības kvalitātes valsts dienesta kapacitātes stiprināšanas un motivācijas pasākumu īstenošanai un novērtēšanas prēmiju izmaksai</w:t>
            </w:r>
            <w:r w:rsidRPr="000B2684">
              <w:rPr>
                <w:sz w:val="20"/>
                <w:szCs w:val="20"/>
              </w:rPr>
              <w:t xml:space="preserve"> (Apropriācijas rezerve).</w:t>
            </w:r>
          </w:p>
        </w:tc>
      </w:tr>
    </w:tbl>
    <w:p w14:paraId="65322353" w14:textId="77777777" w:rsidR="00996267" w:rsidRDefault="00996267" w:rsidP="00BA1B11">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32F8BB28" w14:textId="77777777" w:rsidTr="0056678C">
        <w:tc>
          <w:tcPr>
            <w:tcW w:w="1555" w:type="dxa"/>
            <w:shd w:val="clear" w:color="auto" w:fill="C5E0B3" w:themeFill="accent6" w:themeFillTint="66"/>
          </w:tcPr>
          <w:p w14:paraId="4B7344E4" w14:textId="77777777" w:rsidR="00575A3F" w:rsidRDefault="00575A3F" w:rsidP="0056678C">
            <w:pPr>
              <w:jc w:val="both"/>
              <w:rPr>
                <w:sz w:val="20"/>
                <w:szCs w:val="20"/>
              </w:rPr>
            </w:pPr>
            <w:r>
              <w:rPr>
                <w:sz w:val="20"/>
                <w:szCs w:val="20"/>
              </w:rPr>
              <w:t>42.09.00</w:t>
            </w:r>
          </w:p>
        </w:tc>
        <w:tc>
          <w:tcPr>
            <w:tcW w:w="3827" w:type="dxa"/>
            <w:shd w:val="clear" w:color="auto" w:fill="C5E0B3" w:themeFill="accent6" w:themeFillTint="66"/>
          </w:tcPr>
          <w:p w14:paraId="2026C0C3" w14:textId="77777777" w:rsidR="00575A3F" w:rsidRDefault="00575A3F" w:rsidP="0056678C">
            <w:pPr>
              <w:jc w:val="both"/>
              <w:rPr>
                <w:sz w:val="20"/>
                <w:szCs w:val="20"/>
              </w:rPr>
            </w:pPr>
            <w:r w:rsidRPr="00A7512B">
              <w:rPr>
                <w:sz w:val="20"/>
                <w:szCs w:val="20"/>
              </w:rPr>
              <w:t>Latvijas Zinātnes padome</w:t>
            </w:r>
          </w:p>
        </w:tc>
        <w:tc>
          <w:tcPr>
            <w:tcW w:w="1276" w:type="dxa"/>
            <w:shd w:val="clear" w:color="auto" w:fill="C5E0B3" w:themeFill="accent6" w:themeFillTint="66"/>
          </w:tcPr>
          <w:p w14:paraId="09BDBBD4" w14:textId="228882A3" w:rsidR="00575A3F" w:rsidRPr="00BA1B11" w:rsidRDefault="00BA1B11" w:rsidP="0056678C">
            <w:pPr>
              <w:jc w:val="both"/>
              <w:rPr>
                <w:sz w:val="20"/>
                <w:szCs w:val="20"/>
              </w:rPr>
            </w:pPr>
            <w:r>
              <w:rPr>
                <w:sz w:val="20"/>
                <w:szCs w:val="20"/>
              </w:rPr>
              <w:t>630 770</w:t>
            </w:r>
          </w:p>
        </w:tc>
        <w:tc>
          <w:tcPr>
            <w:tcW w:w="1275" w:type="dxa"/>
            <w:shd w:val="clear" w:color="auto" w:fill="C5E0B3" w:themeFill="accent6" w:themeFillTint="66"/>
          </w:tcPr>
          <w:p w14:paraId="4EDB7654" w14:textId="6488DCEB" w:rsidR="00575A3F" w:rsidRPr="00FE1AF3" w:rsidRDefault="00FE1AF3" w:rsidP="0056678C">
            <w:pPr>
              <w:jc w:val="both"/>
              <w:rPr>
                <w:sz w:val="20"/>
                <w:szCs w:val="20"/>
              </w:rPr>
            </w:pPr>
            <w:r>
              <w:rPr>
                <w:sz w:val="20"/>
                <w:szCs w:val="20"/>
              </w:rPr>
              <w:t>29 276</w:t>
            </w:r>
          </w:p>
        </w:tc>
        <w:tc>
          <w:tcPr>
            <w:tcW w:w="1411" w:type="dxa"/>
            <w:shd w:val="clear" w:color="auto" w:fill="C5E0B3" w:themeFill="accent6" w:themeFillTint="66"/>
          </w:tcPr>
          <w:p w14:paraId="545744D6" w14:textId="604BAF60" w:rsidR="00575A3F" w:rsidRPr="00BA1B11" w:rsidRDefault="00573AD4" w:rsidP="008D33B2">
            <w:pPr>
              <w:rPr>
                <w:sz w:val="20"/>
                <w:szCs w:val="20"/>
              </w:rPr>
            </w:pPr>
            <w:r>
              <w:rPr>
                <w:sz w:val="20"/>
                <w:szCs w:val="20"/>
              </w:rPr>
              <w:t>660 046</w:t>
            </w:r>
          </w:p>
        </w:tc>
      </w:tr>
    </w:tbl>
    <w:p w14:paraId="428C749B" w14:textId="6F3707EC" w:rsidR="008463D7" w:rsidRDefault="00573AD4" w:rsidP="0065316E">
      <w:pPr>
        <w:jc w:val="both"/>
        <w:rPr>
          <w:i/>
          <w:sz w:val="20"/>
          <w:szCs w:val="20"/>
        </w:rPr>
      </w:pPr>
      <w:r>
        <w:rPr>
          <w:noProof/>
        </w:rPr>
        <w:drawing>
          <wp:inline distT="0" distB="0" distL="0" distR="0" wp14:anchorId="2D37E75D" wp14:editId="5B6E5B53">
            <wp:extent cx="5939790" cy="1895475"/>
            <wp:effectExtent l="0" t="0" r="3810" b="9525"/>
            <wp:docPr id="373598348" name="Chart 1">
              <a:extLst xmlns:a="http://schemas.openxmlformats.org/drawingml/2006/main">
                <a:ext uri="{FF2B5EF4-FFF2-40B4-BE49-F238E27FC236}">
                  <a16:creationId xmlns:a16="http://schemas.microsoft.com/office/drawing/2014/main" id="{9C9B12A5-AC14-4DB2-842B-48EF59511E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01369" w:rsidRPr="000D3656" w14:paraId="5E9BB0A3" w14:textId="77777777" w:rsidTr="00573AD4">
        <w:tc>
          <w:tcPr>
            <w:tcW w:w="1863" w:type="dxa"/>
          </w:tcPr>
          <w:p w14:paraId="5C80FE4A" w14:textId="77777777" w:rsidR="00001369" w:rsidRPr="000D3656" w:rsidRDefault="00001369" w:rsidP="00F43AEF">
            <w:pPr>
              <w:tabs>
                <w:tab w:val="left" w:pos="0"/>
              </w:tabs>
              <w:jc w:val="both"/>
              <w:rPr>
                <w:sz w:val="20"/>
                <w:szCs w:val="20"/>
              </w:rPr>
            </w:pPr>
            <w:r w:rsidRPr="000D3656">
              <w:rPr>
                <w:sz w:val="20"/>
                <w:szCs w:val="20"/>
              </w:rPr>
              <w:t xml:space="preserve">FM </w:t>
            </w:r>
            <w:r>
              <w:rPr>
                <w:sz w:val="20"/>
                <w:szCs w:val="20"/>
              </w:rPr>
              <w:t>14.04.2026 rīk.Nr.1.1-1/12/116</w:t>
            </w:r>
          </w:p>
        </w:tc>
        <w:tc>
          <w:tcPr>
            <w:tcW w:w="7645" w:type="dxa"/>
          </w:tcPr>
          <w:p w14:paraId="5BA8323A" w14:textId="6EF1D1E5" w:rsidR="00001369" w:rsidRPr="00A51878" w:rsidRDefault="00001369" w:rsidP="00F43AEF">
            <w:pPr>
              <w:jc w:val="both"/>
              <w:rPr>
                <w:sz w:val="28"/>
                <w:szCs w:val="28"/>
              </w:rPr>
            </w:pPr>
            <w:r>
              <w:rPr>
                <w:sz w:val="20"/>
                <w:szCs w:val="20"/>
              </w:rPr>
              <w:t>14 248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B1FCB" w:rsidRPr="007B1FCB">
              <w:rPr>
                <w:sz w:val="20"/>
                <w:szCs w:val="20"/>
              </w:rPr>
              <w:t>lai nodrošinātu finansējumu zinātnes ekspertiem par ekspertīzes pakalpojumu veikšanu projektiem</w:t>
            </w:r>
            <w:r w:rsidRPr="00CA744D">
              <w:rPr>
                <w:sz w:val="20"/>
                <w:szCs w:val="20"/>
              </w:rPr>
              <w:t xml:space="preserve"> (pašu ieņēmum</w:t>
            </w:r>
            <w:r>
              <w:rPr>
                <w:sz w:val="20"/>
                <w:szCs w:val="20"/>
              </w:rPr>
              <w:t>u atlikumi</w:t>
            </w:r>
            <w:r w:rsidRPr="00CA744D">
              <w:rPr>
                <w:sz w:val="20"/>
                <w:szCs w:val="20"/>
              </w:rPr>
              <w:t>).</w:t>
            </w:r>
          </w:p>
        </w:tc>
      </w:tr>
      <w:tr w:rsidR="00164395" w:rsidRPr="000D3656" w14:paraId="053328A9" w14:textId="77777777" w:rsidTr="00573AD4">
        <w:tc>
          <w:tcPr>
            <w:tcW w:w="1863" w:type="dxa"/>
          </w:tcPr>
          <w:p w14:paraId="056AA148" w14:textId="77777777" w:rsidR="00164395" w:rsidRPr="000D3656" w:rsidRDefault="00164395" w:rsidP="008A4728">
            <w:pPr>
              <w:tabs>
                <w:tab w:val="left" w:pos="0"/>
              </w:tabs>
              <w:jc w:val="both"/>
              <w:rPr>
                <w:sz w:val="20"/>
                <w:szCs w:val="20"/>
              </w:rPr>
            </w:pPr>
            <w:r w:rsidRPr="000D3656">
              <w:rPr>
                <w:sz w:val="20"/>
                <w:szCs w:val="20"/>
              </w:rPr>
              <w:lastRenderedPageBreak/>
              <w:t xml:space="preserve">FM </w:t>
            </w:r>
            <w:r>
              <w:rPr>
                <w:sz w:val="20"/>
                <w:szCs w:val="20"/>
              </w:rPr>
              <w:t>17.06.2026 rīk.Nr.1.1-1/12/199</w:t>
            </w:r>
          </w:p>
        </w:tc>
        <w:tc>
          <w:tcPr>
            <w:tcW w:w="7645" w:type="dxa"/>
          </w:tcPr>
          <w:p w14:paraId="66B9E92C" w14:textId="1F74FB41" w:rsidR="00164395" w:rsidRPr="008365A5" w:rsidRDefault="00164395" w:rsidP="008A4728">
            <w:pPr>
              <w:jc w:val="both"/>
              <w:rPr>
                <w:rFonts w:eastAsia="Calibri"/>
                <w:szCs w:val="24"/>
              </w:rPr>
            </w:pPr>
            <w:r>
              <w:rPr>
                <w:sz w:val="20"/>
                <w:szCs w:val="20"/>
              </w:rPr>
              <w:t>15 028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711E1" w:rsidRPr="009711E1">
              <w:rPr>
                <w:sz w:val="20"/>
                <w:szCs w:val="20"/>
              </w:rPr>
              <w:t>lai nodrošinātu Latvijas Zinātnes padomes kapacitātes stiprināšanas un motivācijas pasākumu īstenošanu, kā arī novērtēšanas prēmiju izmaksu</w:t>
            </w:r>
            <w:r w:rsidRPr="000B2684">
              <w:rPr>
                <w:sz w:val="20"/>
                <w:szCs w:val="20"/>
              </w:rPr>
              <w:t xml:space="preserve"> (Apropriācijas rezerve).</w:t>
            </w:r>
          </w:p>
        </w:tc>
      </w:tr>
    </w:tbl>
    <w:p w14:paraId="0F7C7FE9" w14:textId="77777777" w:rsidR="00774906" w:rsidRPr="00774906" w:rsidRDefault="00774906" w:rsidP="00575A3F">
      <w:pPr>
        <w:jc w:val="both"/>
        <w:rPr>
          <w:b/>
          <w:bCs/>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53BFA" w14:paraId="49D2BDD1" w14:textId="77777777" w:rsidTr="009D27DC">
        <w:tc>
          <w:tcPr>
            <w:tcW w:w="1555" w:type="dxa"/>
            <w:shd w:val="clear" w:color="auto" w:fill="C5E0B3" w:themeFill="accent6" w:themeFillTint="66"/>
          </w:tcPr>
          <w:p w14:paraId="555CA13A" w14:textId="5E4453AB" w:rsidR="00853BFA" w:rsidRDefault="00853BFA" w:rsidP="009D27DC">
            <w:pPr>
              <w:jc w:val="both"/>
              <w:rPr>
                <w:sz w:val="20"/>
                <w:szCs w:val="20"/>
              </w:rPr>
            </w:pPr>
            <w:r>
              <w:rPr>
                <w:sz w:val="20"/>
                <w:szCs w:val="20"/>
              </w:rPr>
              <w:t>62.09.00</w:t>
            </w:r>
          </w:p>
        </w:tc>
        <w:tc>
          <w:tcPr>
            <w:tcW w:w="3827" w:type="dxa"/>
            <w:shd w:val="clear" w:color="auto" w:fill="C5E0B3" w:themeFill="accent6" w:themeFillTint="66"/>
          </w:tcPr>
          <w:p w14:paraId="5DA21758" w14:textId="06390130" w:rsidR="00853BFA" w:rsidRDefault="00853BFA" w:rsidP="009D27DC">
            <w:pPr>
              <w:jc w:val="both"/>
              <w:rPr>
                <w:sz w:val="20"/>
                <w:szCs w:val="20"/>
              </w:rPr>
            </w:pPr>
            <w:r w:rsidRPr="00853BFA">
              <w:rPr>
                <w:sz w:val="20"/>
                <w:szCs w:val="20"/>
              </w:rPr>
              <w:t>Eiropas Reģionālās attīstības fonda (ERAF) projekti (2021-2027)</w:t>
            </w:r>
          </w:p>
        </w:tc>
        <w:tc>
          <w:tcPr>
            <w:tcW w:w="1276" w:type="dxa"/>
            <w:shd w:val="clear" w:color="auto" w:fill="C5E0B3" w:themeFill="accent6" w:themeFillTint="66"/>
          </w:tcPr>
          <w:p w14:paraId="0FA3D00B" w14:textId="1232E1CF" w:rsidR="00172C64" w:rsidRDefault="00172C64" w:rsidP="00172C64">
            <w:pPr>
              <w:jc w:val="both"/>
              <w:rPr>
                <w:sz w:val="20"/>
                <w:szCs w:val="20"/>
              </w:rPr>
            </w:pPr>
            <w:r>
              <w:rPr>
                <w:sz w:val="20"/>
                <w:szCs w:val="20"/>
              </w:rPr>
              <w:t>19 723 232</w:t>
            </w:r>
          </w:p>
          <w:p w14:paraId="2A63FD4B" w14:textId="7ADC0085" w:rsidR="00853BFA" w:rsidRPr="00A7512B" w:rsidRDefault="00853BFA" w:rsidP="009D27DC">
            <w:pPr>
              <w:jc w:val="both"/>
              <w:rPr>
                <w:rFonts w:ascii="TimesNewRoman" w:hAnsi="TimesNewRoman" w:cs="Arial"/>
                <w:sz w:val="20"/>
                <w:szCs w:val="20"/>
              </w:rPr>
            </w:pPr>
          </w:p>
        </w:tc>
        <w:tc>
          <w:tcPr>
            <w:tcW w:w="1275" w:type="dxa"/>
            <w:shd w:val="clear" w:color="auto" w:fill="C5E0B3" w:themeFill="accent6" w:themeFillTint="66"/>
          </w:tcPr>
          <w:p w14:paraId="1FF249C6" w14:textId="111BD6BF" w:rsidR="00573AD4" w:rsidRDefault="00573AD4" w:rsidP="00573AD4">
            <w:pPr>
              <w:jc w:val="both"/>
              <w:rPr>
                <w:sz w:val="20"/>
                <w:szCs w:val="20"/>
              </w:rPr>
            </w:pPr>
            <w:r>
              <w:rPr>
                <w:sz w:val="20"/>
                <w:szCs w:val="20"/>
              </w:rPr>
              <w:t>1 481 021</w:t>
            </w:r>
          </w:p>
          <w:p w14:paraId="58F8F4EB" w14:textId="0592D6D4" w:rsidR="00853BFA" w:rsidRPr="00A7512B" w:rsidRDefault="00853BFA" w:rsidP="009D27DC">
            <w:pPr>
              <w:jc w:val="both"/>
              <w:rPr>
                <w:rFonts w:ascii="TimesNewRoman" w:hAnsi="TimesNewRoman" w:cs="Arial"/>
                <w:sz w:val="20"/>
                <w:szCs w:val="20"/>
              </w:rPr>
            </w:pPr>
          </w:p>
        </w:tc>
        <w:tc>
          <w:tcPr>
            <w:tcW w:w="1411" w:type="dxa"/>
            <w:shd w:val="clear" w:color="auto" w:fill="C5E0B3" w:themeFill="accent6" w:themeFillTint="66"/>
          </w:tcPr>
          <w:p w14:paraId="33DE2C37" w14:textId="2C56CE8F" w:rsidR="00573AD4" w:rsidRDefault="00573AD4" w:rsidP="00573AD4">
            <w:pPr>
              <w:jc w:val="center"/>
              <w:rPr>
                <w:sz w:val="20"/>
                <w:szCs w:val="20"/>
              </w:rPr>
            </w:pPr>
            <w:r>
              <w:rPr>
                <w:sz w:val="20"/>
                <w:szCs w:val="20"/>
              </w:rPr>
              <w:t>21 204 253</w:t>
            </w:r>
          </w:p>
          <w:p w14:paraId="55D43A70" w14:textId="77777777" w:rsidR="00853BFA" w:rsidRPr="00655CB8" w:rsidRDefault="00853BFA" w:rsidP="00D41540">
            <w:pPr>
              <w:jc w:val="center"/>
              <w:rPr>
                <w:rFonts w:ascii="TimesNewRoman" w:hAnsi="TimesNewRoman" w:cs="Arial"/>
                <w:sz w:val="20"/>
                <w:szCs w:val="20"/>
              </w:rPr>
            </w:pPr>
          </w:p>
        </w:tc>
      </w:tr>
    </w:tbl>
    <w:p w14:paraId="2767301C" w14:textId="1EA31C44" w:rsidR="00853BFA" w:rsidRDefault="00573AD4" w:rsidP="00575A3F">
      <w:pPr>
        <w:jc w:val="both"/>
        <w:rPr>
          <w:i/>
          <w:sz w:val="20"/>
          <w:szCs w:val="20"/>
        </w:rPr>
      </w:pPr>
      <w:r>
        <w:rPr>
          <w:noProof/>
        </w:rPr>
        <w:drawing>
          <wp:inline distT="0" distB="0" distL="0" distR="0" wp14:anchorId="72800E61" wp14:editId="33B277B7">
            <wp:extent cx="5939790" cy="1892300"/>
            <wp:effectExtent l="0" t="0" r="3810" b="12700"/>
            <wp:docPr id="666889118" name="Chart 1">
              <a:extLst xmlns:a="http://schemas.openxmlformats.org/drawingml/2006/main">
                <a:ext uri="{FF2B5EF4-FFF2-40B4-BE49-F238E27FC236}">
                  <a16:creationId xmlns:a16="http://schemas.microsoft.com/office/drawing/2014/main" id="{4BFF4CE3-60AF-4B80-9565-A4AE71A60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928F9" w:rsidRPr="000D3656" w14:paraId="7566AC8F" w14:textId="77777777" w:rsidTr="00573AD4">
        <w:tc>
          <w:tcPr>
            <w:tcW w:w="1863" w:type="dxa"/>
          </w:tcPr>
          <w:p w14:paraId="2DB60696" w14:textId="77777777" w:rsidR="00D928F9" w:rsidRPr="000D3656" w:rsidRDefault="00D928F9"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3B278002" w14:textId="1EDFDFBC" w:rsidR="00D928F9" w:rsidRPr="00A51878" w:rsidRDefault="0098042F" w:rsidP="00991AC0">
            <w:pPr>
              <w:jc w:val="both"/>
              <w:rPr>
                <w:sz w:val="28"/>
                <w:szCs w:val="28"/>
              </w:rPr>
            </w:pPr>
            <w:r>
              <w:rPr>
                <w:sz w:val="20"/>
                <w:szCs w:val="20"/>
              </w:rPr>
              <w:t>1 309 953</w:t>
            </w:r>
            <w:r w:rsidR="00D928F9" w:rsidRPr="000D3656">
              <w:rPr>
                <w:sz w:val="20"/>
                <w:szCs w:val="20"/>
              </w:rPr>
              <w:t xml:space="preserve"> </w:t>
            </w:r>
            <w:r w:rsidR="00D928F9" w:rsidRPr="004C4FA4">
              <w:rPr>
                <w:i/>
                <w:sz w:val="20"/>
                <w:szCs w:val="20"/>
              </w:rPr>
              <w:t>euro</w:t>
            </w:r>
            <w:r w:rsidR="00D928F9" w:rsidRPr="000D3656">
              <w:rPr>
                <w:sz w:val="20"/>
                <w:szCs w:val="20"/>
              </w:rPr>
              <w:t xml:space="preserve"> apmēr</w:t>
            </w:r>
            <w:r w:rsidR="00D928F9">
              <w:rPr>
                <w:sz w:val="20"/>
                <w:szCs w:val="20"/>
              </w:rPr>
              <w:t xml:space="preserve">ā palielināti izdevumi </w:t>
            </w:r>
            <w:r w:rsidR="008B0033" w:rsidRPr="008B0033">
              <w:rPr>
                <w:sz w:val="20"/>
                <w:szCs w:val="20"/>
              </w:rPr>
              <w:t>Eiropas Reģionālās attīstības fonda (ERAF) 2021.-2027.gada plānošanas perioda projektu “Efektīvāka un viedāka Latvijas zinātnes politikas ieviešana un vadība” un “Asistīvās tehnoloģijas mācību atbalstam” īstenošanai</w:t>
            </w:r>
            <w:r w:rsidR="008B0033" w:rsidRPr="005A28B3">
              <w:rPr>
                <w:sz w:val="20"/>
                <w:szCs w:val="20"/>
              </w:rPr>
              <w:t xml:space="preserve"> </w:t>
            </w:r>
            <w:r w:rsidR="00D928F9" w:rsidRPr="005A28B3">
              <w:rPr>
                <w:sz w:val="20"/>
                <w:szCs w:val="20"/>
              </w:rPr>
              <w:t>(80.00.00 programma).</w:t>
            </w:r>
          </w:p>
        </w:tc>
      </w:tr>
      <w:tr w:rsidR="002D1E58" w:rsidRPr="000D3656" w14:paraId="663267EA" w14:textId="77777777" w:rsidTr="00573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484D375" w14:textId="77777777" w:rsidR="002D1E58" w:rsidRPr="000D3656" w:rsidRDefault="002D1E58" w:rsidP="009C3CF3">
            <w:pPr>
              <w:tabs>
                <w:tab w:val="left" w:pos="0"/>
              </w:tabs>
              <w:jc w:val="both"/>
              <w:rPr>
                <w:sz w:val="20"/>
                <w:szCs w:val="20"/>
              </w:rPr>
            </w:pPr>
            <w:r w:rsidRPr="000D3656">
              <w:rPr>
                <w:sz w:val="20"/>
                <w:szCs w:val="20"/>
              </w:rPr>
              <w:t xml:space="preserve">FM </w:t>
            </w:r>
            <w:r>
              <w:rPr>
                <w:sz w:val="20"/>
                <w:szCs w:val="20"/>
              </w:rPr>
              <w:t>07.05.2026 rīk.Nr.1.1-1/12/150</w:t>
            </w:r>
          </w:p>
        </w:tc>
        <w:tc>
          <w:tcPr>
            <w:tcW w:w="7645" w:type="dxa"/>
            <w:tcBorders>
              <w:top w:val="nil"/>
              <w:left w:val="nil"/>
              <w:bottom w:val="nil"/>
              <w:right w:val="nil"/>
            </w:tcBorders>
          </w:tcPr>
          <w:p w14:paraId="56B12DAF" w14:textId="0F6E98FC" w:rsidR="002D1E58" w:rsidRPr="00A51878" w:rsidRDefault="00B31516" w:rsidP="009C3CF3">
            <w:pPr>
              <w:jc w:val="both"/>
              <w:rPr>
                <w:sz w:val="28"/>
                <w:szCs w:val="28"/>
              </w:rPr>
            </w:pPr>
            <w:r>
              <w:rPr>
                <w:sz w:val="20"/>
                <w:szCs w:val="20"/>
              </w:rPr>
              <w:t>45 813</w:t>
            </w:r>
            <w:r w:rsidR="002D1E58" w:rsidRPr="000D3656">
              <w:rPr>
                <w:sz w:val="20"/>
                <w:szCs w:val="20"/>
              </w:rPr>
              <w:t xml:space="preserve"> </w:t>
            </w:r>
            <w:r w:rsidR="002D1E58" w:rsidRPr="004C4FA4">
              <w:rPr>
                <w:i/>
                <w:sz w:val="20"/>
                <w:szCs w:val="20"/>
              </w:rPr>
              <w:t>euro</w:t>
            </w:r>
            <w:r w:rsidR="002D1E58" w:rsidRPr="000D3656">
              <w:rPr>
                <w:sz w:val="20"/>
                <w:szCs w:val="20"/>
              </w:rPr>
              <w:t xml:space="preserve"> apmēr</w:t>
            </w:r>
            <w:r w:rsidR="002D1E58">
              <w:rPr>
                <w:sz w:val="20"/>
                <w:szCs w:val="20"/>
              </w:rPr>
              <w:t xml:space="preserve">ā palielināti izdevumi </w:t>
            </w:r>
            <w:r w:rsidR="002D28A6" w:rsidRPr="002D28A6">
              <w:rPr>
                <w:sz w:val="20"/>
                <w:szCs w:val="20"/>
              </w:rPr>
              <w:t>Eiropas Reģionālās attīstības fonda (ERAF) 2021.-2027.gada plānošanas perioda projekta “Izglītības un zinātnes ministrijas valdījumā esošo patvertņu pielāgošana” īstenošanai</w:t>
            </w:r>
            <w:r w:rsidR="002D1E58" w:rsidRPr="002D1E58">
              <w:rPr>
                <w:sz w:val="20"/>
                <w:szCs w:val="20"/>
              </w:rPr>
              <w:t xml:space="preserve"> </w:t>
            </w:r>
            <w:r w:rsidR="002D1E58" w:rsidRPr="00340471">
              <w:rPr>
                <w:sz w:val="20"/>
                <w:szCs w:val="20"/>
              </w:rPr>
              <w:t>(80.00.00 programma).</w:t>
            </w:r>
          </w:p>
        </w:tc>
      </w:tr>
      <w:tr w:rsidR="0037197A" w:rsidRPr="000D3656" w14:paraId="0605724A" w14:textId="77777777" w:rsidTr="00573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CDF31FD" w14:textId="2A3D90ED" w:rsidR="0037197A" w:rsidRPr="000D3656" w:rsidRDefault="0037197A" w:rsidP="008A4728">
            <w:pPr>
              <w:tabs>
                <w:tab w:val="left" w:pos="0"/>
              </w:tabs>
              <w:jc w:val="both"/>
              <w:rPr>
                <w:sz w:val="20"/>
                <w:szCs w:val="20"/>
              </w:rPr>
            </w:pPr>
            <w:r w:rsidRPr="000D3656">
              <w:rPr>
                <w:sz w:val="20"/>
                <w:szCs w:val="20"/>
              </w:rPr>
              <w:t xml:space="preserve">FM </w:t>
            </w:r>
            <w:r w:rsidR="006D19D8">
              <w:rPr>
                <w:sz w:val="20"/>
                <w:szCs w:val="20"/>
              </w:rPr>
              <w:t>26</w:t>
            </w:r>
            <w:r>
              <w:rPr>
                <w:sz w:val="20"/>
                <w:szCs w:val="20"/>
              </w:rPr>
              <w:t>.0</w:t>
            </w:r>
            <w:r w:rsidR="006D19D8">
              <w:rPr>
                <w:sz w:val="20"/>
                <w:szCs w:val="20"/>
              </w:rPr>
              <w:t>6</w:t>
            </w:r>
            <w:r>
              <w:rPr>
                <w:sz w:val="20"/>
                <w:szCs w:val="20"/>
              </w:rPr>
              <w:t>.2026 rīk.Nr.1.1-1/12/</w:t>
            </w:r>
            <w:r w:rsidR="006D19D8">
              <w:rPr>
                <w:sz w:val="20"/>
                <w:szCs w:val="20"/>
              </w:rPr>
              <w:t>203</w:t>
            </w:r>
          </w:p>
        </w:tc>
        <w:tc>
          <w:tcPr>
            <w:tcW w:w="7645" w:type="dxa"/>
            <w:tcBorders>
              <w:top w:val="nil"/>
              <w:left w:val="nil"/>
              <w:bottom w:val="nil"/>
              <w:right w:val="nil"/>
            </w:tcBorders>
          </w:tcPr>
          <w:p w14:paraId="398D8A75" w14:textId="4FAA0C3D" w:rsidR="0037197A" w:rsidRPr="00A51878" w:rsidRDefault="00F92BB1" w:rsidP="008A4728">
            <w:pPr>
              <w:jc w:val="both"/>
              <w:rPr>
                <w:sz w:val="28"/>
                <w:szCs w:val="28"/>
              </w:rPr>
            </w:pPr>
            <w:r>
              <w:rPr>
                <w:sz w:val="20"/>
                <w:szCs w:val="20"/>
              </w:rPr>
              <w:t>125 255</w:t>
            </w:r>
            <w:r w:rsidR="0037197A" w:rsidRPr="000D3656">
              <w:rPr>
                <w:sz w:val="20"/>
                <w:szCs w:val="20"/>
              </w:rPr>
              <w:t xml:space="preserve"> </w:t>
            </w:r>
            <w:r w:rsidR="0037197A" w:rsidRPr="004C4FA4">
              <w:rPr>
                <w:i/>
                <w:sz w:val="20"/>
                <w:szCs w:val="20"/>
              </w:rPr>
              <w:t>euro</w:t>
            </w:r>
            <w:r w:rsidR="0037197A" w:rsidRPr="000D3656">
              <w:rPr>
                <w:sz w:val="20"/>
                <w:szCs w:val="20"/>
              </w:rPr>
              <w:t xml:space="preserve"> apmēr</w:t>
            </w:r>
            <w:r w:rsidR="0037197A">
              <w:rPr>
                <w:sz w:val="20"/>
                <w:szCs w:val="20"/>
              </w:rPr>
              <w:t>ā palielināti izdevumi</w:t>
            </w:r>
            <w:r w:rsidR="009665D6">
              <w:rPr>
                <w:sz w:val="20"/>
                <w:szCs w:val="20"/>
              </w:rPr>
              <w:t>,</w:t>
            </w:r>
            <w:r w:rsidR="0037197A">
              <w:rPr>
                <w:sz w:val="20"/>
                <w:szCs w:val="20"/>
              </w:rPr>
              <w:t xml:space="preserve"> </w:t>
            </w:r>
            <w:r w:rsidR="009665D6" w:rsidRPr="00D13F50">
              <w:rPr>
                <w:sz w:val="20"/>
                <w:szCs w:val="20"/>
              </w:rPr>
              <w:t xml:space="preserve">lai nodrošinātu finansējumu projekta “Profesionālās izglītības iestāžu mācību vides modernizēšana nozarēm aktuālo prasmju apguvei” īstenošanai (no </w:t>
            </w:r>
            <w:r w:rsidR="00D82C51" w:rsidRPr="00D13F50">
              <w:rPr>
                <w:sz w:val="20"/>
                <w:szCs w:val="20"/>
              </w:rPr>
              <w:t xml:space="preserve">Izglītības un zinātnes ministrijas budžeta apakšprogrammas </w:t>
            </w:r>
            <w:r w:rsidR="00D13F50" w:rsidRPr="00D13F50">
              <w:rPr>
                <w:sz w:val="20"/>
                <w:szCs w:val="20"/>
              </w:rPr>
              <w:t>63.10.00 “Eiropas Sociālā fonda Plus (ESF+) projektu īstenošana (2021 – 2027)”).</w:t>
            </w:r>
          </w:p>
        </w:tc>
      </w:tr>
    </w:tbl>
    <w:p w14:paraId="62C09C9D" w14:textId="77777777" w:rsidR="0011473D" w:rsidRDefault="0011473D"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59BC8962" w14:textId="77777777" w:rsidTr="0056678C">
        <w:tc>
          <w:tcPr>
            <w:tcW w:w="1555" w:type="dxa"/>
            <w:shd w:val="clear" w:color="auto" w:fill="C5E0B3" w:themeFill="accent6" w:themeFillTint="66"/>
          </w:tcPr>
          <w:p w14:paraId="38C074FF" w14:textId="77777777" w:rsidR="00575A3F" w:rsidRDefault="00575A3F" w:rsidP="0056678C">
            <w:pPr>
              <w:jc w:val="both"/>
              <w:rPr>
                <w:sz w:val="20"/>
                <w:szCs w:val="20"/>
              </w:rPr>
            </w:pPr>
            <w:r>
              <w:rPr>
                <w:sz w:val="20"/>
                <w:szCs w:val="20"/>
              </w:rPr>
              <w:t>63.10.00</w:t>
            </w:r>
          </w:p>
        </w:tc>
        <w:tc>
          <w:tcPr>
            <w:tcW w:w="3827" w:type="dxa"/>
            <w:shd w:val="clear" w:color="auto" w:fill="C5E0B3" w:themeFill="accent6" w:themeFillTint="66"/>
          </w:tcPr>
          <w:p w14:paraId="4A5529E9" w14:textId="77777777" w:rsidR="00575A3F" w:rsidRDefault="00575A3F" w:rsidP="0056678C">
            <w:pPr>
              <w:jc w:val="both"/>
              <w:rPr>
                <w:sz w:val="20"/>
                <w:szCs w:val="20"/>
              </w:rPr>
            </w:pPr>
            <w:r w:rsidRPr="005E0590">
              <w:rPr>
                <w:sz w:val="20"/>
                <w:szCs w:val="20"/>
              </w:rPr>
              <w:t>Eiropas Sociālā fonda Plus (ESF+) projektu īstenošana (2021–2027)</w:t>
            </w:r>
          </w:p>
        </w:tc>
        <w:tc>
          <w:tcPr>
            <w:tcW w:w="1276" w:type="dxa"/>
            <w:shd w:val="clear" w:color="auto" w:fill="C5E0B3" w:themeFill="accent6" w:themeFillTint="66"/>
          </w:tcPr>
          <w:p w14:paraId="43381BCD" w14:textId="763A4840" w:rsidR="0048463F" w:rsidRDefault="0048463F" w:rsidP="0048463F">
            <w:pPr>
              <w:jc w:val="both"/>
              <w:rPr>
                <w:sz w:val="20"/>
                <w:szCs w:val="20"/>
              </w:rPr>
            </w:pPr>
            <w:r>
              <w:rPr>
                <w:sz w:val="20"/>
                <w:szCs w:val="20"/>
              </w:rPr>
              <w:t>46 741 362</w:t>
            </w:r>
          </w:p>
          <w:p w14:paraId="66B68014" w14:textId="77777777" w:rsidR="00575A3F" w:rsidRPr="00A7512B"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12F7AFBE" w14:textId="4E5E01C1" w:rsidR="001A3E28" w:rsidRDefault="001A3E28" w:rsidP="001A3E28">
            <w:pPr>
              <w:jc w:val="both"/>
              <w:rPr>
                <w:sz w:val="20"/>
                <w:szCs w:val="20"/>
              </w:rPr>
            </w:pPr>
            <w:r>
              <w:rPr>
                <w:sz w:val="20"/>
                <w:szCs w:val="20"/>
              </w:rPr>
              <w:t>1 978 202</w:t>
            </w:r>
          </w:p>
          <w:p w14:paraId="025C6566" w14:textId="59D55E3B" w:rsidR="00575A3F" w:rsidRPr="00A7512B"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2C81D381" w14:textId="1ACE8132" w:rsidR="001A3E28" w:rsidRDefault="001A3E28" w:rsidP="001A3E28">
            <w:pPr>
              <w:jc w:val="both"/>
              <w:rPr>
                <w:sz w:val="20"/>
                <w:szCs w:val="20"/>
              </w:rPr>
            </w:pPr>
            <w:r>
              <w:rPr>
                <w:sz w:val="20"/>
                <w:szCs w:val="20"/>
              </w:rPr>
              <w:t>48 719 564</w:t>
            </w:r>
          </w:p>
          <w:p w14:paraId="05604826" w14:textId="77777777" w:rsidR="00575A3F" w:rsidRPr="00655CB8" w:rsidRDefault="00575A3F" w:rsidP="0056678C">
            <w:pPr>
              <w:jc w:val="both"/>
              <w:rPr>
                <w:rFonts w:ascii="TimesNewRoman" w:hAnsi="TimesNewRoman" w:cs="Arial"/>
                <w:sz w:val="20"/>
                <w:szCs w:val="20"/>
              </w:rPr>
            </w:pPr>
          </w:p>
        </w:tc>
      </w:tr>
    </w:tbl>
    <w:p w14:paraId="48DCBEDF" w14:textId="05484A83" w:rsidR="00480722" w:rsidRDefault="001A3E28" w:rsidP="00575A3F">
      <w:pPr>
        <w:jc w:val="both"/>
        <w:rPr>
          <w:i/>
          <w:sz w:val="20"/>
          <w:szCs w:val="20"/>
        </w:rPr>
      </w:pPr>
      <w:r>
        <w:rPr>
          <w:noProof/>
        </w:rPr>
        <w:drawing>
          <wp:inline distT="0" distB="0" distL="0" distR="0" wp14:anchorId="415F3126" wp14:editId="60A764EC">
            <wp:extent cx="5939790" cy="1892300"/>
            <wp:effectExtent l="0" t="0" r="3810" b="12700"/>
            <wp:docPr id="877162719" name="Chart 1">
              <a:extLst xmlns:a="http://schemas.openxmlformats.org/drawingml/2006/main">
                <a:ext uri="{FF2B5EF4-FFF2-40B4-BE49-F238E27FC236}">
                  <a16:creationId xmlns:a16="http://schemas.microsoft.com/office/drawing/2014/main" id="{509D0735-3150-4AAD-A839-7A138EDBA8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6021C" w:rsidRPr="000D3656" w14:paraId="0E34EF62" w14:textId="77777777" w:rsidTr="00D13F50">
        <w:tc>
          <w:tcPr>
            <w:tcW w:w="1863" w:type="dxa"/>
          </w:tcPr>
          <w:p w14:paraId="5DA111A0" w14:textId="77777777" w:rsidR="0006021C" w:rsidRPr="000D3656" w:rsidRDefault="0006021C"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072E16FF" w14:textId="32A9DB00" w:rsidR="0006021C" w:rsidRPr="00A51878" w:rsidRDefault="0006021C" w:rsidP="0086446C">
            <w:pPr>
              <w:jc w:val="both"/>
              <w:rPr>
                <w:sz w:val="28"/>
                <w:szCs w:val="28"/>
              </w:rPr>
            </w:pPr>
            <w:r>
              <w:rPr>
                <w:sz w:val="20"/>
                <w:szCs w:val="20"/>
              </w:rPr>
              <w:t>274 696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E3E55" w:rsidRPr="00816ECF">
              <w:rPr>
                <w:sz w:val="20"/>
                <w:szCs w:val="20"/>
              </w:rPr>
              <w:t>lai nodrošinātu finansējumu Diskriminācijas un vardarbības incidentu vadības digitālā risinājuma (moduļa) izstrādei un projekta koordinatora administratīvajos jautājumos atlīdzībai projekta “Ģimeņu vajadzību izpēte un atbalsts, stiprinot bērnu emocionālo noturīgumu krīzes, vardarbības situācijās” ietvaros</w:t>
            </w:r>
            <w:r w:rsidRPr="007E1467">
              <w:rPr>
                <w:sz w:val="20"/>
                <w:szCs w:val="20"/>
              </w:rPr>
              <w:t xml:space="preserve"> (transferts no </w:t>
            </w:r>
            <w:r w:rsidR="00816ECF" w:rsidRPr="00816ECF">
              <w:rPr>
                <w:sz w:val="20"/>
                <w:szCs w:val="20"/>
              </w:rPr>
              <w:t>Ministru kabineta pamatbudžeta apakšprogrammas 63.10.00 “Eiropas Sociālā fonda Plus (ESF+) projekti (2021-2027)”</w:t>
            </w:r>
            <w:r w:rsidRPr="007E1467">
              <w:rPr>
                <w:sz w:val="20"/>
                <w:szCs w:val="20"/>
              </w:rPr>
              <w:t>).</w:t>
            </w:r>
          </w:p>
        </w:tc>
      </w:tr>
      <w:tr w:rsidR="008B0033" w:rsidRPr="000D3656" w14:paraId="25ED0640" w14:textId="77777777" w:rsidTr="001A3E28">
        <w:tc>
          <w:tcPr>
            <w:tcW w:w="1863" w:type="dxa"/>
          </w:tcPr>
          <w:p w14:paraId="160B35FE" w14:textId="77777777" w:rsidR="008B0033" w:rsidRPr="000D3656" w:rsidRDefault="008B0033"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472307BF" w14:textId="31063F44" w:rsidR="008B0033" w:rsidRPr="00A51878" w:rsidRDefault="008B0033" w:rsidP="00991AC0">
            <w:pPr>
              <w:jc w:val="both"/>
              <w:rPr>
                <w:sz w:val="28"/>
                <w:szCs w:val="28"/>
              </w:rPr>
            </w:pPr>
            <w:r>
              <w:rPr>
                <w:sz w:val="20"/>
                <w:szCs w:val="20"/>
              </w:rPr>
              <w:t>1 779 826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577C6" w:rsidRPr="008577C6">
              <w:rPr>
                <w:sz w:val="20"/>
                <w:szCs w:val="20"/>
              </w:rPr>
              <w:t>Eiropas Sociālā fonda Plus (ESF) 2021. - 2027.gada plānošanas perioda projektu “Atbalsts izglītības kvalitātes attīstībai” un “Pedagogu profesionālā atbalsta sistēmas izveide” īstenošanai</w:t>
            </w:r>
            <w:r w:rsidR="008577C6" w:rsidRPr="005A28B3">
              <w:rPr>
                <w:sz w:val="20"/>
                <w:szCs w:val="20"/>
              </w:rPr>
              <w:t xml:space="preserve"> </w:t>
            </w:r>
            <w:r w:rsidRPr="005A28B3">
              <w:rPr>
                <w:sz w:val="20"/>
                <w:szCs w:val="20"/>
              </w:rPr>
              <w:t>(80.00.00 programma).</w:t>
            </w:r>
          </w:p>
        </w:tc>
      </w:tr>
      <w:tr w:rsidR="000C4307" w:rsidRPr="000D3656" w14:paraId="35ED0667" w14:textId="77777777" w:rsidTr="001A3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BC0E1AA" w14:textId="77777777" w:rsidR="000C4307" w:rsidRPr="000D3656" w:rsidRDefault="000C4307"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519E032F" w14:textId="4C9CF51C" w:rsidR="000C4307" w:rsidRPr="00A51878" w:rsidRDefault="000C4307" w:rsidP="00E20F97">
            <w:pPr>
              <w:jc w:val="both"/>
              <w:rPr>
                <w:sz w:val="28"/>
                <w:szCs w:val="28"/>
              </w:rPr>
            </w:pPr>
            <w:r>
              <w:rPr>
                <w:sz w:val="20"/>
                <w:szCs w:val="20"/>
              </w:rPr>
              <w:t>48 935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70AE2" w:rsidRPr="00796ECB">
              <w:rPr>
                <w:sz w:val="20"/>
                <w:szCs w:val="20"/>
              </w:rPr>
              <w:t>lai Izglītības kvalitātes valsts dienests Nodarbinātības valsts aģentūras projekta “Atbalsts pieaugušo izglītībai” ietvaros nodrošinātu bezdarbnieku apmācībā iesaistīto izglītības iestāžu uzraudzību, mācību procesa kvalitātes kontroli, tai skaitā izglītības programmu ekspertīzi, metodoloģisko vadību un ieviešanas uzraudzību</w:t>
            </w:r>
            <w:r w:rsidRPr="009A0122">
              <w:rPr>
                <w:sz w:val="20"/>
                <w:szCs w:val="20"/>
              </w:rPr>
              <w:t xml:space="preserve"> (transferts no </w:t>
            </w:r>
            <w:r w:rsidR="00796ECB" w:rsidRPr="00796ECB">
              <w:rPr>
                <w:sz w:val="20"/>
                <w:szCs w:val="20"/>
              </w:rPr>
              <w:t>Labklājības ministrijas pamatbudžeta apakšprogrammas 63.08.00 “Eiropas Sociālā fonda Plus (ESF+) projektu un pasākumu īstenošana (2021-2027)”</w:t>
            </w:r>
            <w:r w:rsidRPr="009A0122">
              <w:rPr>
                <w:sz w:val="20"/>
                <w:szCs w:val="20"/>
              </w:rPr>
              <w:t>).</w:t>
            </w:r>
          </w:p>
        </w:tc>
      </w:tr>
      <w:tr w:rsidR="00D13F50" w:rsidRPr="000D3656" w14:paraId="20673D24" w14:textId="77777777" w:rsidTr="001A3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9AD7F04" w14:textId="44EE8E74" w:rsidR="00D13F50" w:rsidRPr="000D3656" w:rsidRDefault="00D13F50" w:rsidP="008A4728">
            <w:pPr>
              <w:tabs>
                <w:tab w:val="left" w:pos="0"/>
              </w:tabs>
              <w:jc w:val="both"/>
              <w:rPr>
                <w:sz w:val="20"/>
                <w:szCs w:val="20"/>
              </w:rPr>
            </w:pPr>
            <w:r w:rsidRPr="000D3656">
              <w:rPr>
                <w:sz w:val="20"/>
                <w:szCs w:val="20"/>
              </w:rPr>
              <w:t xml:space="preserve">FM </w:t>
            </w:r>
            <w:r w:rsidR="00893599">
              <w:rPr>
                <w:sz w:val="20"/>
                <w:szCs w:val="20"/>
              </w:rPr>
              <w:t>26</w:t>
            </w:r>
            <w:r>
              <w:rPr>
                <w:sz w:val="20"/>
                <w:szCs w:val="20"/>
              </w:rPr>
              <w:t>.0</w:t>
            </w:r>
            <w:r w:rsidR="00893599">
              <w:rPr>
                <w:sz w:val="20"/>
                <w:szCs w:val="20"/>
              </w:rPr>
              <w:t>6</w:t>
            </w:r>
            <w:r>
              <w:rPr>
                <w:sz w:val="20"/>
                <w:szCs w:val="20"/>
              </w:rPr>
              <w:t>.2026 rīk.Nr.1.1-1/12/</w:t>
            </w:r>
            <w:r w:rsidR="00893599">
              <w:rPr>
                <w:sz w:val="20"/>
                <w:szCs w:val="20"/>
              </w:rPr>
              <w:t>203</w:t>
            </w:r>
          </w:p>
        </w:tc>
        <w:tc>
          <w:tcPr>
            <w:tcW w:w="7645" w:type="dxa"/>
            <w:tcBorders>
              <w:top w:val="nil"/>
              <w:left w:val="nil"/>
              <w:bottom w:val="nil"/>
              <w:right w:val="nil"/>
            </w:tcBorders>
          </w:tcPr>
          <w:p w14:paraId="1FEE9F70" w14:textId="0AF467EC" w:rsidR="00D13F50" w:rsidRPr="00A51878" w:rsidRDefault="00D13F50" w:rsidP="008A4728">
            <w:pPr>
              <w:jc w:val="both"/>
              <w:rPr>
                <w:sz w:val="28"/>
                <w:szCs w:val="28"/>
              </w:rPr>
            </w:pPr>
            <w:r>
              <w:rPr>
                <w:sz w:val="20"/>
                <w:szCs w:val="20"/>
              </w:rPr>
              <w:t>125 255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D13F50">
              <w:rPr>
                <w:sz w:val="20"/>
                <w:szCs w:val="20"/>
              </w:rPr>
              <w:t xml:space="preserve"> Izglītības un zinātnes ministrijas budžeta apakšprogramma</w:t>
            </w:r>
            <w:r>
              <w:rPr>
                <w:sz w:val="20"/>
                <w:szCs w:val="20"/>
              </w:rPr>
              <w:t xml:space="preserve">i </w:t>
            </w:r>
            <w:bookmarkStart w:id="28" w:name="_Hlk206929124"/>
            <w:r w:rsidR="00893599" w:rsidRPr="00893599">
              <w:rPr>
                <w:sz w:val="20"/>
                <w:szCs w:val="20"/>
              </w:rPr>
              <w:t>62.09.00 “Eiropas Reģionālās attīstības fonda (ERAF) projekti (2021-2027)”</w:t>
            </w:r>
            <w:bookmarkEnd w:id="28"/>
            <w:r w:rsidR="00893599" w:rsidRPr="00893599">
              <w:rPr>
                <w:sz w:val="20"/>
                <w:szCs w:val="20"/>
              </w:rPr>
              <w:t>.</w:t>
            </w:r>
          </w:p>
        </w:tc>
      </w:tr>
    </w:tbl>
    <w:p w14:paraId="3EAD2D4A" w14:textId="77777777" w:rsidR="00F07966" w:rsidRDefault="00F07966" w:rsidP="00575A3F">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2B41F7" w14:paraId="280769F7" w14:textId="77777777" w:rsidTr="00167E3F">
        <w:tc>
          <w:tcPr>
            <w:tcW w:w="1555" w:type="dxa"/>
            <w:shd w:val="clear" w:color="auto" w:fill="C5E0B3" w:themeFill="accent6" w:themeFillTint="66"/>
          </w:tcPr>
          <w:p w14:paraId="5B98DFE3" w14:textId="29297727" w:rsidR="002B41F7" w:rsidRDefault="002B41F7" w:rsidP="005D6B6E">
            <w:pPr>
              <w:jc w:val="both"/>
              <w:rPr>
                <w:sz w:val="20"/>
                <w:szCs w:val="20"/>
              </w:rPr>
            </w:pPr>
            <w:r>
              <w:rPr>
                <w:sz w:val="20"/>
                <w:szCs w:val="20"/>
              </w:rPr>
              <w:t>64.09.00</w:t>
            </w:r>
          </w:p>
        </w:tc>
        <w:tc>
          <w:tcPr>
            <w:tcW w:w="3827" w:type="dxa"/>
            <w:shd w:val="clear" w:color="auto" w:fill="C5E0B3" w:themeFill="accent6" w:themeFillTint="66"/>
          </w:tcPr>
          <w:p w14:paraId="12D200DA" w14:textId="01691CBE" w:rsidR="002B41F7" w:rsidRDefault="002B41F7" w:rsidP="005D6B6E">
            <w:pPr>
              <w:jc w:val="both"/>
              <w:rPr>
                <w:sz w:val="20"/>
                <w:szCs w:val="20"/>
              </w:rPr>
            </w:pPr>
            <w:r w:rsidRPr="002B41F7">
              <w:rPr>
                <w:sz w:val="20"/>
                <w:szCs w:val="20"/>
              </w:rPr>
              <w:t>Eiropas Lauksaimniecības garantiju fonda (ELGF) maksājumi (2023-2027)</w:t>
            </w:r>
          </w:p>
        </w:tc>
        <w:tc>
          <w:tcPr>
            <w:tcW w:w="1276" w:type="dxa"/>
            <w:shd w:val="clear" w:color="auto" w:fill="C5E0B3" w:themeFill="accent6" w:themeFillTint="66"/>
          </w:tcPr>
          <w:p w14:paraId="08F32D17" w14:textId="34D5C1D6" w:rsidR="002B41F7" w:rsidRPr="00A7512B" w:rsidRDefault="005E571D" w:rsidP="005D6B6E">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77AB99CB" w14:textId="416B9F34" w:rsidR="0048463F" w:rsidRDefault="0048463F" w:rsidP="0048463F">
            <w:pPr>
              <w:jc w:val="both"/>
              <w:rPr>
                <w:sz w:val="20"/>
                <w:szCs w:val="20"/>
              </w:rPr>
            </w:pPr>
            <w:r>
              <w:rPr>
                <w:sz w:val="20"/>
                <w:szCs w:val="20"/>
              </w:rPr>
              <w:t>18 106</w:t>
            </w:r>
          </w:p>
          <w:p w14:paraId="7415777C" w14:textId="36CCD9D4" w:rsidR="002B41F7" w:rsidRPr="00A7512B" w:rsidRDefault="002B41F7" w:rsidP="005D6B6E">
            <w:pPr>
              <w:jc w:val="both"/>
              <w:rPr>
                <w:rFonts w:ascii="TimesNewRoman" w:hAnsi="TimesNewRoman" w:cs="Arial"/>
                <w:sz w:val="20"/>
                <w:szCs w:val="20"/>
              </w:rPr>
            </w:pPr>
          </w:p>
        </w:tc>
        <w:tc>
          <w:tcPr>
            <w:tcW w:w="1411" w:type="dxa"/>
            <w:shd w:val="clear" w:color="auto" w:fill="C5E0B3" w:themeFill="accent6" w:themeFillTint="66"/>
          </w:tcPr>
          <w:p w14:paraId="05C07147" w14:textId="5ABE7793" w:rsidR="0048463F" w:rsidRDefault="0048463F" w:rsidP="0048463F">
            <w:pPr>
              <w:jc w:val="both"/>
              <w:rPr>
                <w:sz w:val="20"/>
                <w:szCs w:val="20"/>
              </w:rPr>
            </w:pPr>
            <w:r>
              <w:rPr>
                <w:sz w:val="20"/>
                <w:szCs w:val="20"/>
              </w:rPr>
              <w:t>18 106</w:t>
            </w:r>
          </w:p>
          <w:p w14:paraId="6C4ED9D3" w14:textId="77777777" w:rsidR="002B41F7" w:rsidRPr="00655CB8" w:rsidRDefault="002B41F7" w:rsidP="005D6B6E">
            <w:pPr>
              <w:jc w:val="both"/>
              <w:rPr>
                <w:rFonts w:ascii="TimesNewRoman" w:hAnsi="TimesNewRoman" w:cs="Arial"/>
                <w:sz w:val="20"/>
                <w:szCs w:val="20"/>
              </w:rPr>
            </w:pPr>
          </w:p>
        </w:tc>
      </w:tr>
    </w:tbl>
    <w:p w14:paraId="4155AB00" w14:textId="0BDD5258" w:rsidR="002B41F7" w:rsidRDefault="001A3E28" w:rsidP="00575A3F">
      <w:pPr>
        <w:jc w:val="both"/>
        <w:rPr>
          <w:i/>
          <w:sz w:val="20"/>
          <w:szCs w:val="20"/>
        </w:rPr>
      </w:pPr>
      <w:r>
        <w:rPr>
          <w:noProof/>
        </w:rPr>
        <w:drawing>
          <wp:inline distT="0" distB="0" distL="0" distR="0" wp14:anchorId="44ACBF5A" wp14:editId="10D7897B">
            <wp:extent cx="5939790" cy="1892300"/>
            <wp:effectExtent l="0" t="0" r="3810" b="12700"/>
            <wp:docPr id="1854570716" name="Chart 1">
              <a:extLst xmlns:a="http://schemas.openxmlformats.org/drawingml/2006/main">
                <a:ext uri="{FF2B5EF4-FFF2-40B4-BE49-F238E27FC236}">
                  <a16:creationId xmlns:a16="http://schemas.microsoft.com/office/drawing/2014/main" id="{FC2B5A77-03CC-49C5-97DD-42D310A7C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E571D" w:rsidRPr="000D3656" w14:paraId="5915CFE7" w14:textId="77777777" w:rsidTr="00E305AF">
        <w:tc>
          <w:tcPr>
            <w:tcW w:w="1863" w:type="dxa"/>
          </w:tcPr>
          <w:p w14:paraId="0F65FB27" w14:textId="77777777" w:rsidR="005E571D" w:rsidRPr="000D3656" w:rsidRDefault="005E571D"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5660C296" w14:textId="67D62B4B" w:rsidR="005E571D" w:rsidRPr="00A51878" w:rsidRDefault="005E571D" w:rsidP="0086446C">
            <w:pPr>
              <w:jc w:val="both"/>
              <w:rPr>
                <w:sz w:val="28"/>
                <w:szCs w:val="28"/>
              </w:rPr>
            </w:pPr>
            <w:r>
              <w:rPr>
                <w:sz w:val="20"/>
                <w:szCs w:val="20"/>
              </w:rPr>
              <w:t>18 106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73D2F" w:rsidRPr="00473D2F">
              <w:rPr>
                <w:sz w:val="20"/>
                <w:szCs w:val="20"/>
              </w:rPr>
              <w:t>pasākuma “Ģeotelpiskais iesniegums 2025.gadā” ietvaros Jēkabpils tehnoloģiju tehnikumam, Vidzemes Tehnoloģiju un dizaina tehnikumam, Kandavas lauksaimniecības tehnikumam, savukārt Murjāņu sporta ģimnāzijai pasākumu “Skolu apgādes programma ar augļiem, dārzeņiem un pienu” ietvaros</w:t>
            </w:r>
            <w:r w:rsidR="00473D2F" w:rsidRPr="007E1467">
              <w:rPr>
                <w:sz w:val="20"/>
                <w:szCs w:val="20"/>
              </w:rPr>
              <w:t xml:space="preserve"> </w:t>
            </w:r>
            <w:r w:rsidRPr="007E1467">
              <w:rPr>
                <w:sz w:val="20"/>
                <w:szCs w:val="20"/>
              </w:rPr>
              <w:t xml:space="preserve">(transferts no </w:t>
            </w:r>
            <w:r w:rsidR="000678FA" w:rsidRPr="000678FA">
              <w:rPr>
                <w:sz w:val="20"/>
                <w:szCs w:val="20"/>
              </w:rPr>
              <w:t xml:space="preserve"> Zemkopības ministrijas pamatbudžeta apakšprogrammas 64.10.00 “Izdevumi Eiropas Lauksaimniecības garantiju fonda (ELGF) projektu un pasākumu īstenošanai (2023-2027)”</w:t>
            </w:r>
            <w:r w:rsidRPr="007E1467">
              <w:rPr>
                <w:sz w:val="20"/>
                <w:szCs w:val="20"/>
              </w:rPr>
              <w:t>).</w:t>
            </w:r>
          </w:p>
        </w:tc>
      </w:tr>
    </w:tbl>
    <w:p w14:paraId="6EF25E11" w14:textId="77777777" w:rsidR="00F74086" w:rsidRDefault="00F74086" w:rsidP="00575A3F">
      <w:pPr>
        <w:jc w:val="both"/>
        <w:rPr>
          <w:i/>
          <w:sz w:val="20"/>
          <w:szCs w:val="20"/>
        </w:rPr>
      </w:pPr>
    </w:p>
    <w:tbl>
      <w:tblPr>
        <w:tblStyle w:val="TableGrid"/>
        <w:tblW w:w="9344" w:type="dxa"/>
        <w:tblLook w:val="04A0" w:firstRow="1" w:lastRow="0" w:firstColumn="1" w:lastColumn="0" w:noHBand="0" w:noVBand="1"/>
      </w:tblPr>
      <w:tblGrid>
        <w:gridCol w:w="1555"/>
        <w:gridCol w:w="3827"/>
        <w:gridCol w:w="1276"/>
        <w:gridCol w:w="1275"/>
        <w:gridCol w:w="1411"/>
      </w:tblGrid>
      <w:tr w:rsidR="00F74086" w14:paraId="17F2A1F6" w14:textId="77777777" w:rsidTr="00434EF5">
        <w:tc>
          <w:tcPr>
            <w:tcW w:w="1555" w:type="dxa"/>
            <w:shd w:val="clear" w:color="auto" w:fill="C5E0B3" w:themeFill="accent6" w:themeFillTint="66"/>
          </w:tcPr>
          <w:p w14:paraId="2447EF8F" w14:textId="60273689" w:rsidR="00F74086" w:rsidRDefault="00F74086" w:rsidP="00434EF5">
            <w:pPr>
              <w:jc w:val="both"/>
              <w:rPr>
                <w:sz w:val="20"/>
                <w:szCs w:val="20"/>
              </w:rPr>
            </w:pPr>
            <w:r>
              <w:rPr>
                <w:sz w:val="20"/>
                <w:szCs w:val="20"/>
              </w:rPr>
              <w:t>65.11.00</w:t>
            </w:r>
          </w:p>
        </w:tc>
        <w:tc>
          <w:tcPr>
            <w:tcW w:w="3827" w:type="dxa"/>
            <w:shd w:val="clear" w:color="auto" w:fill="C5E0B3" w:themeFill="accent6" w:themeFillTint="66"/>
          </w:tcPr>
          <w:p w14:paraId="76BE152A" w14:textId="7CF971D8" w:rsidR="00F74086" w:rsidRDefault="0040523F" w:rsidP="00434EF5">
            <w:pPr>
              <w:jc w:val="both"/>
              <w:rPr>
                <w:sz w:val="20"/>
                <w:szCs w:val="20"/>
              </w:rPr>
            </w:pPr>
            <w:r w:rsidRPr="0040523F">
              <w:rPr>
                <w:sz w:val="20"/>
                <w:szCs w:val="20"/>
              </w:rPr>
              <w:t>Eiropas Lauksaimniecības fonda lauku attīstībai (ELFLA) pasākumi (2023-2027)</w:t>
            </w:r>
          </w:p>
        </w:tc>
        <w:tc>
          <w:tcPr>
            <w:tcW w:w="1276" w:type="dxa"/>
            <w:shd w:val="clear" w:color="auto" w:fill="C5E0B3" w:themeFill="accent6" w:themeFillTint="66"/>
          </w:tcPr>
          <w:p w14:paraId="753EF2C0" w14:textId="6D0D3DBB" w:rsidR="00F74086" w:rsidRPr="00A7512B" w:rsidRDefault="00E305AF" w:rsidP="00434EF5">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482FD86A" w14:textId="2134B69B" w:rsidR="00E305AF" w:rsidRDefault="00E305AF" w:rsidP="00E305AF">
            <w:pPr>
              <w:jc w:val="both"/>
              <w:rPr>
                <w:sz w:val="20"/>
                <w:szCs w:val="20"/>
              </w:rPr>
            </w:pPr>
            <w:r>
              <w:rPr>
                <w:sz w:val="20"/>
                <w:szCs w:val="20"/>
              </w:rPr>
              <w:t>2 420</w:t>
            </w:r>
          </w:p>
          <w:p w14:paraId="41F6F249" w14:textId="77777777" w:rsidR="00F74086" w:rsidRPr="00A7512B" w:rsidRDefault="00F74086" w:rsidP="00434EF5">
            <w:pPr>
              <w:jc w:val="both"/>
              <w:rPr>
                <w:rFonts w:ascii="TimesNewRoman" w:hAnsi="TimesNewRoman" w:cs="Arial"/>
                <w:sz w:val="20"/>
                <w:szCs w:val="20"/>
              </w:rPr>
            </w:pPr>
          </w:p>
        </w:tc>
        <w:tc>
          <w:tcPr>
            <w:tcW w:w="1411" w:type="dxa"/>
            <w:shd w:val="clear" w:color="auto" w:fill="C5E0B3" w:themeFill="accent6" w:themeFillTint="66"/>
          </w:tcPr>
          <w:p w14:paraId="7237C29D" w14:textId="4CB914DA" w:rsidR="00E305AF" w:rsidRDefault="00E305AF" w:rsidP="00E305AF">
            <w:pPr>
              <w:jc w:val="both"/>
              <w:rPr>
                <w:sz w:val="20"/>
                <w:szCs w:val="20"/>
              </w:rPr>
            </w:pPr>
            <w:r>
              <w:rPr>
                <w:sz w:val="20"/>
                <w:szCs w:val="20"/>
              </w:rPr>
              <w:t>2 420</w:t>
            </w:r>
          </w:p>
          <w:p w14:paraId="21F03A20" w14:textId="77777777" w:rsidR="00F74086" w:rsidRPr="00655CB8" w:rsidRDefault="00F74086" w:rsidP="00434EF5">
            <w:pPr>
              <w:jc w:val="both"/>
              <w:rPr>
                <w:rFonts w:ascii="TimesNewRoman" w:hAnsi="TimesNewRoman" w:cs="Arial"/>
                <w:sz w:val="20"/>
                <w:szCs w:val="20"/>
              </w:rPr>
            </w:pPr>
          </w:p>
        </w:tc>
      </w:tr>
    </w:tbl>
    <w:p w14:paraId="6BF8E7E2" w14:textId="0B64E182" w:rsidR="00F74086" w:rsidRDefault="001A3E28" w:rsidP="00575A3F">
      <w:pPr>
        <w:jc w:val="both"/>
        <w:rPr>
          <w:i/>
          <w:sz w:val="20"/>
          <w:szCs w:val="20"/>
        </w:rPr>
      </w:pPr>
      <w:r>
        <w:rPr>
          <w:noProof/>
        </w:rPr>
        <w:drawing>
          <wp:inline distT="0" distB="0" distL="0" distR="0" wp14:anchorId="382BF718" wp14:editId="37C1DBB2">
            <wp:extent cx="5939790" cy="1892300"/>
            <wp:effectExtent l="0" t="0" r="3810" b="12700"/>
            <wp:docPr id="1186285522" name="Chart 1">
              <a:extLst xmlns:a="http://schemas.openxmlformats.org/drawingml/2006/main">
                <a:ext uri="{FF2B5EF4-FFF2-40B4-BE49-F238E27FC236}">
                  <a16:creationId xmlns:a16="http://schemas.microsoft.com/office/drawing/2014/main" id="{8BE54F91-D431-4729-B358-3C82A4FBE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73D2F" w:rsidRPr="000D3656" w14:paraId="49D5B89D" w14:textId="77777777" w:rsidTr="00E305AF">
        <w:tc>
          <w:tcPr>
            <w:tcW w:w="1863" w:type="dxa"/>
          </w:tcPr>
          <w:p w14:paraId="3F03ABA4" w14:textId="77777777" w:rsidR="00473D2F" w:rsidRPr="000D3656" w:rsidRDefault="00473D2F"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0ADC8B39" w14:textId="1F9120A2" w:rsidR="00473D2F" w:rsidRPr="00A51878" w:rsidRDefault="00A037D5" w:rsidP="0086446C">
            <w:pPr>
              <w:jc w:val="both"/>
              <w:rPr>
                <w:sz w:val="28"/>
                <w:szCs w:val="28"/>
              </w:rPr>
            </w:pPr>
            <w:r>
              <w:rPr>
                <w:sz w:val="20"/>
                <w:szCs w:val="20"/>
              </w:rPr>
              <w:t>2 420</w:t>
            </w:r>
            <w:r w:rsidR="00473D2F" w:rsidRPr="000D3656">
              <w:rPr>
                <w:sz w:val="20"/>
                <w:szCs w:val="20"/>
              </w:rPr>
              <w:t xml:space="preserve"> </w:t>
            </w:r>
            <w:r w:rsidR="00473D2F" w:rsidRPr="004C4FA4">
              <w:rPr>
                <w:i/>
                <w:sz w:val="20"/>
                <w:szCs w:val="20"/>
              </w:rPr>
              <w:t>euro</w:t>
            </w:r>
            <w:r w:rsidR="00473D2F" w:rsidRPr="000D3656">
              <w:rPr>
                <w:sz w:val="20"/>
                <w:szCs w:val="20"/>
              </w:rPr>
              <w:t xml:space="preserve"> apmēr</w:t>
            </w:r>
            <w:r w:rsidR="00473D2F">
              <w:rPr>
                <w:sz w:val="20"/>
                <w:szCs w:val="20"/>
              </w:rPr>
              <w:t>ā palielināti izdevumi</w:t>
            </w:r>
            <w:r w:rsidR="005A6D61">
              <w:rPr>
                <w:sz w:val="20"/>
                <w:szCs w:val="20"/>
              </w:rPr>
              <w:t>,</w:t>
            </w:r>
            <w:r w:rsidR="00473D2F">
              <w:rPr>
                <w:sz w:val="20"/>
                <w:szCs w:val="20"/>
              </w:rPr>
              <w:t xml:space="preserve"> </w:t>
            </w:r>
            <w:r w:rsidR="005A6D61" w:rsidRPr="00E844A8">
              <w:rPr>
                <w:sz w:val="20"/>
                <w:szCs w:val="20"/>
              </w:rPr>
              <w:t>lai Lauku atbalsta dienests veiktu maksājumus Kuldīgas Tehnoloģiju un tūrisma tehnikumam pasākuma “Atbalsts dalībai pārtikas kvalitātes shēmās” ietvaros</w:t>
            </w:r>
            <w:r w:rsidR="00473D2F" w:rsidRPr="007E1467">
              <w:rPr>
                <w:sz w:val="20"/>
                <w:szCs w:val="20"/>
              </w:rPr>
              <w:t xml:space="preserve"> (transferts no </w:t>
            </w:r>
            <w:r w:rsidR="00E844A8" w:rsidRPr="00E844A8">
              <w:rPr>
                <w:sz w:val="20"/>
                <w:szCs w:val="20"/>
              </w:rPr>
              <w:t>Zemkopības ministrijas pamatbudžeta apakšprogrammas 65.10.00 “Maksājumu iestādes izdevumi Eiropas Lauksaimniecības fonda lauku attīstībai (ELFLA) projektu un pasākumu īstenošanai (2023-2027)”</w:t>
            </w:r>
            <w:r w:rsidR="00473D2F" w:rsidRPr="007E1467">
              <w:rPr>
                <w:sz w:val="20"/>
                <w:szCs w:val="20"/>
              </w:rPr>
              <w:t>).</w:t>
            </w:r>
          </w:p>
        </w:tc>
      </w:tr>
    </w:tbl>
    <w:p w14:paraId="5A9EE3DE" w14:textId="77777777" w:rsidR="00F74086" w:rsidRDefault="00F74086"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1473D" w14:paraId="73AB4A09" w14:textId="77777777" w:rsidTr="00AE741C">
        <w:tc>
          <w:tcPr>
            <w:tcW w:w="1555" w:type="dxa"/>
            <w:shd w:val="clear" w:color="auto" w:fill="C5E0B3" w:themeFill="accent6" w:themeFillTint="66"/>
          </w:tcPr>
          <w:p w14:paraId="7A67B39E" w14:textId="0CC18D42" w:rsidR="0011473D" w:rsidRDefault="0011473D" w:rsidP="00AE741C">
            <w:pPr>
              <w:jc w:val="both"/>
              <w:rPr>
                <w:sz w:val="20"/>
                <w:szCs w:val="20"/>
              </w:rPr>
            </w:pPr>
            <w:r>
              <w:rPr>
                <w:sz w:val="20"/>
                <w:szCs w:val="20"/>
              </w:rPr>
              <w:t>69.07.00</w:t>
            </w:r>
          </w:p>
        </w:tc>
        <w:tc>
          <w:tcPr>
            <w:tcW w:w="3827" w:type="dxa"/>
            <w:shd w:val="clear" w:color="auto" w:fill="C5E0B3" w:themeFill="accent6" w:themeFillTint="66"/>
          </w:tcPr>
          <w:p w14:paraId="7762A5D6" w14:textId="5A4B0713" w:rsidR="0011473D" w:rsidRDefault="0011473D" w:rsidP="00AE741C">
            <w:pPr>
              <w:jc w:val="both"/>
              <w:rPr>
                <w:sz w:val="20"/>
                <w:szCs w:val="20"/>
              </w:rPr>
            </w:pPr>
            <w:r w:rsidRPr="0011473D">
              <w:rPr>
                <w:sz w:val="20"/>
                <w:szCs w:val="20"/>
              </w:rPr>
              <w:t>Mērķa "Eiropas teritoriālā sadarbība" projektu īstenošana (2021-2027)</w:t>
            </w:r>
          </w:p>
        </w:tc>
        <w:tc>
          <w:tcPr>
            <w:tcW w:w="1276" w:type="dxa"/>
            <w:shd w:val="clear" w:color="auto" w:fill="C5E0B3" w:themeFill="accent6" w:themeFillTint="66"/>
          </w:tcPr>
          <w:p w14:paraId="7C445622" w14:textId="4C3A6A3F" w:rsidR="00CF52DB" w:rsidRDefault="00CF52DB" w:rsidP="00CF52DB">
            <w:pPr>
              <w:jc w:val="both"/>
              <w:rPr>
                <w:sz w:val="20"/>
                <w:szCs w:val="20"/>
              </w:rPr>
            </w:pPr>
            <w:r>
              <w:rPr>
                <w:sz w:val="20"/>
                <w:szCs w:val="20"/>
              </w:rPr>
              <w:t>2 270 349</w:t>
            </w:r>
          </w:p>
          <w:p w14:paraId="56664F24" w14:textId="4161582B" w:rsidR="0011473D" w:rsidRPr="00C2098B" w:rsidRDefault="0011473D" w:rsidP="00AE741C">
            <w:pPr>
              <w:jc w:val="both"/>
              <w:rPr>
                <w:rFonts w:ascii="TimesNewRoman" w:hAnsi="TimesNewRoman" w:cs="Arial"/>
                <w:sz w:val="20"/>
                <w:szCs w:val="20"/>
              </w:rPr>
            </w:pPr>
          </w:p>
        </w:tc>
        <w:tc>
          <w:tcPr>
            <w:tcW w:w="1275" w:type="dxa"/>
            <w:shd w:val="clear" w:color="auto" w:fill="C5E0B3" w:themeFill="accent6" w:themeFillTint="66"/>
          </w:tcPr>
          <w:p w14:paraId="63723A25" w14:textId="48EABEDF" w:rsidR="00CF52DB" w:rsidRDefault="00CF52DB" w:rsidP="00CF52DB">
            <w:pPr>
              <w:jc w:val="both"/>
              <w:rPr>
                <w:sz w:val="20"/>
                <w:szCs w:val="20"/>
              </w:rPr>
            </w:pPr>
            <w:r>
              <w:rPr>
                <w:sz w:val="20"/>
                <w:szCs w:val="20"/>
              </w:rPr>
              <w:t>227 766</w:t>
            </w:r>
          </w:p>
          <w:p w14:paraId="2DF70E51" w14:textId="0B5B4337" w:rsidR="0011473D" w:rsidRPr="00C2098B" w:rsidRDefault="0011473D" w:rsidP="00AE741C">
            <w:pPr>
              <w:jc w:val="both"/>
              <w:rPr>
                <w:rFonts w:ascii="TimesNewRoman" w:hAnsi="TimesNewRoman" w:cs="Arial"/>
                <w:sz w:val="20"/>
                <w:szCs w:val="20"/>
              </w:rPr>
            </w:pPr>
          </w:p>
        </w:tc>
        <w:tc>
          <w:tcPr>
            <w:tcW w:w="1411" w:type="dxa"/>
            <w:shd w:val="clear" w:color="auto" w:fill="C5E0B3" w:themeFill="accent6" w:themeFillTint="66"/>
          </w:tcPr>
          <w:p w14:paraId="0DB959A8" w14:textId="745A4279" w:rsidR="00CF52DB" w:rsidRDefault="00CF52DB" w:rsidP="00CF52DB">
            <w:pPr>
              <w:jc w:val="both"/>
              <w:rPr>
                <w:sz w:val="20"/>
                <w:szCs w:val="20"/>
              </w:rPr>
            </w:pPr>
            <w:r>
              <w:rPr>
                <w:sz w:val="20"/>
                <w:szCs w:val="20"/>
              </w:rPr>
              <w:t>2 498 115</w:t>
            </w:r>
          </w:p>
          <w:p w14:paraId="14E6C1F3" w14:textId="77777777" w:rsidR="0011473D" w:rsidRPr="00316009" w:rsidRDefault="0011473D" w:rsidP="00AE741C">
            <w:pPr>
              <w:jc w:val="both"/>
              <w:rPr>
                <w:rFonts w:ascii="TimesNewRoman" w:hAnsi="TimesNewRoman" w:cs="Arial"/>
                <w:sz w:val="20"/>
                <w:szCs w:val="20"/>
              </w:rPr>
            </w:pPr>
          </w:p>
        </w:tc>
      </w:tr>
    </w:tbl>
    <w:p w14:paraId="41C24652" w14:textId="698C3A62" w:rsidR="00575A3F" w:rsidRDefault="00696BE4" w:rsidP="00575A3F">
      <w:pPr>
        <w:jc w:val="both"/>
        <w:rPr>
          <w:i/>
          <w:sz w:val="20"/>
          <w:szCs w:val="20"/>
        </w:rPr>
      </w:pPr>
      <w:r>
        <w:rPr>
          <w:noProof/>
        </w:rPr>
        <w:drawing>
          <wp:inline distT="0" distB="0" distL="0" distR="0" wp14:anchorId="43A8B2AB" wp14:editId="2316155B">
            <wp:extent cx="5939790" cy="1861185"/>
            <wp:effectExtent l="0" t="0" r="3810" b="5715"/>
            <wp:docPr id="1929861259" name="Chart 1">
              <a:extLst xmlns:a="http://schemas.openxmlformats.org/drawingml/2006/main">
                <a:ext uri="{FF2B5EF4-FFF2-40B4-BE49-F238E27FC236}">
                  <a16:creationId xmlns:a16="http://schemas.microsoft.com/office/drawing/2014/main" id="{DC01B06E-C000-4DFD-B3A2-1CB009099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577C6" w:rsidRPr="000D3656" w14:paraId="07D25F6C" w14:textId="77777777" w:rsidTr="00CF52DB">
        <w:tc>
          <w:tcPr>
            <w:tcW w:w="1863" w:type="dxa"/>
          </w:tcPr>
          <w:p w14:paraId="6CB41D79" w14:textId="77777777" w:rsidR="008577C6" w:rsidRPr="000D3656" w:rsidRDefault="008577C6"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54DB9AE6" w14:textId="0A63B709" w:rsidR="008577C6" w:rsidRPr="00A51878" w:rsidRDefault="008577C6" w:rsidP="00991AC0">
            <w:pPr>
              <w:jc w:val="both"/>
              <w:rPr>
                <w:sz w:val="28"/>
                <w:szCs w:val="28"/>
              </w:rPr>
            </w:pPr>
            <w:r>
              <w:rPr>
                <w:sz w:val="20"/>
                <w:szCs w:val="20"/>
              </w:rPr>
              <w:t>105 000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47458" w:rsidRPr="00147458">
              <w:rPr>
                <w:sz w:val="20"/>
                <w:szCs w:val="20"/>
              </w:rPr>
              <w:t>mērķa “Eiropas teritoriālā sadarbība” Rīgas Tehniskās universitātes projekta “Stikla šķiedras kompozīta otrreizēja pārstrāde ilglaicīgai nākotnei, CompositeCircle” un Daugavpils Universitātes aģentūras “Latvijas Hidroekoloģijas institūts” projekta “Kopienu sadarbība upēm un piekrastei, CoCoRiCo” īstenošanai</w:t>
            </w:r>
            <w:r w:rsidRPr="005A28B3">
              <w:rPr>
                <w:sz w:val="20"/>
                <w:szCs w:val="20"/>
              </w:rPr>
              <w:t xml:space="preserve"> (80.00.00 programma).</w:t>
            </w:r>
          </w:p>
        </w:tc>
      </w:tr>
      <w:tr w:rsidR="00DA1A52" w:rsidRPr="000D3656" w14:paraId="1FF68EEC" w14:textId="77777777" w:rsidTr="00CF52DB">
        <w:tc>
          <w:tcPr>
            <w:tcW w:w="1863" w:type="dxa"/>
          </w:tcPr>
          <w:p w14:paraId="6C2E6779" w14:textId="77777777" w:rsidR="00DA1A52" w:rsidRPr="000D3656" w:rsidRDefault="00DA1A52" w:rsidP="00B44E0F">
            <w:pPr>
              <w:tabs>
                <w:tab w:val="left" w:pos="0"/>
              </w:tabs>
              <w:jc w:val="both"/>
              <w:rPr>
                <w:sz w:val="20"/>
                <w:szCs w:val="20"/>
              </w:rPr>
            </w:pPr>
            <w:r w:rsidRPr="000D3656">
              <w:rPr>
                <w:sz w:val="20"/>
                <w:szCs w:val="20"/>
              </w:rPr>
              <w:lastRenderedPageBreak/>
              <w:t xml:space="preserve">FM </w:t>
            </w:r>
            <w:r>
              <w:rPr>
                <w:sz w:val="20"/>
                <w:szCs w:val="20"/>
              </w:rPr>
              <w:t>25.03.2026 rīk.Nr.1.1-1/12/95</w:t>
            </w:r>
          </w:p>
        </w:tc>
        <w:tc>
          <w:tcPr>
            <w:tcW w:w="7645" w:type="dxa"/>
          </w:tcPr>
          <w:p w14:paraId="4B448D89" w14:textId="7B24A3EA" w:rsidR="00DA1A52" w:rsidRPr="00A51878" w:rsidRDefault="00DA1A52" w:rsidP="00B44E0F">
            <w:pPr>
              <w:jc w:val="both"/>
              <w:rPr>
                <w:sz w:val="28"/>
                <w:szCs w:val="28"/>
              </w:rPr>
            </w:pPr>
            <w:r>
              <w:rPr>
                <w:sz w:val="20"/>
                <w:szCs w:val="20"/>
              </w:rPr>
              <w:t>122 766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AC01EA">
              <w:rPr>
                <w:sz w:val="20"/>
                <w:szCs w:val="20"/>
              </w:rPr>
              <w:t xml:space="preserve"> </w:t>
            </w:r>
            <w:r w:rsidR="00AC01EA" w:rsidRPr="00AC01EA">
              <w:rPr>
                <w:sz w:val="20"/>
                <w:szCs w:val="20"/>
              </w:rPr>
              <w:t xml:space="preserve">mērķa “Eiropas teritoriālā sadarbība” Rīgas Tehniskās universitātes projekta “PFAS izcelsmes avotu izsekošana, samazināšana un novēršana Centrālajā Baltijā” un Latvijas Universitātes projekta “Pārrobežu pazemes ūdens resursu un atkarīgo ekosistēmu aizsardzība no klimata ekstrēmiem un piesārņojuma ar reāllaika monitoringu un digitālajiem avotiem” īstenošanai </w:t>
            </w:r>
            <w:r w:rsidR="00AC01EA" w:rsidRPr="005A28B3">
              <w:rPr>
                <w:sz w:val="20"/>
                <w:szCs w:val="20"/>
              </w:rPr>
              <w:t>(80.00.00 programma).</w:t>
            </w:r>
          </w:p>
        </w:tc>
      </w:tr>
    </w:tbl>
    <w:p w14:paraId="661C6D52" w14:textId="77777777" w:rsidR="005E44C9" w:rsidRDefault="005E44C9" w:rsidP="00575A3F">
      <w:pPr>
        <w:jc w:val="both"/>
        <w:rPr>
          <w:i/>
          <w:sz w:val="20"/>
          <w:szCs w:val="20"/>
        </w:rPr>
      </w:pPr>
    </w:p>
    <w:tbl>
      <w:tblPr>
        <w:tblStyle w:val="TableGrid"/>
        <w:tblW w:w="9374" w:type="dxa"/>
        <w:tblInd w:w="-25" w:type="dxa"/>
        <w:tblLook w:val="04A0" w:firstRow="1" w:lastRow="0" w:firstColumn="1" w:lastColumn="0" w:noHBand="0" w:noVBand="1"/>
      </w:tblPr>
      <w:tblGrid>
        <w:gridCol w:w="1560"/>
        <w:gridCol w:w="3838"/>
        <w:gridCol w:w="1281"/>
        <w:gridCol w:w="1280"/>
        <w:gridCol w:w="1415"/>
      </w:tblGrid>
      <w:tr w:rsidR="0056179F" w14:paraId="0D2B64E6" w14:textId="77777777" w:rsidTr="00D12C4C">
        <w:tc>
          <w:tcPr>
            <w:tcW w:w="1560" w:type="dxa"/>
            <w:shd w:val="clear" w:color="auto" w:fill="C5E0B3" w:themeFill="accent6" w:themeFillTint="66"/>
          </w:tcPr>
          <w:p w14:paraId="2FC82AFB" w14:textId="6D39AD7F" w:rsidR="0056179F" w:rsidRDefault="0056179F" w:rsidP="00D12C4C">
            <w:pPr>
              <w:jc w:val="both"/>
              <w:rPr>
                <w:sz w:val="20"/>
                <w:szCs w:val="20"/>
              </w:rPr>
            </w:pPr>
            <w:r>
              <w:rPr>
                <w:sz w:val="20"/>
                <w:szCs w:val="20"/>
              </w:rPr>
              <w:t>69.22.00</w:t>
            </w:r>
          </w:p>
        </w:tc>
        <w:tc>
          <w:tcPr>
            <w:tcW w:w="3838" w:type="dxa"/>
            <w:shd w:val="clear" w:color="auto" w:fill="C5E0B3" w:themeFill="accent6" w:themeFillTint="66"/>
          </w:tcPr>
          <w:p w14:paraId="2D25AF49" w14:textId="123C4A9D" w:rsidR="0056179F" w:rsidRDefault="0056179F" w:rsidP="00D12C4C">
            <w:pPr>
              <w:jc w:val="both"/>
              <w:rPr>
                <w:sz w:val="20"/>
                <w:szCs w:val="20"/>
              </w:rPr>
            </w:pPr>
            <w:r w:rsidRPr="0056179F">
              <w:rPr>
                <w:sz w:val="20"/>
                <w:szCs w:val="20"/>
              </w:rPr>
              <w:t>Atmaksas valsts pamatbudžetā par mērķa "Eiropas teritoriālā sadarbība" pārrobežu sadarbības programmu, projektu un pasākumu īstenošanu (2021-2027)</w:t>
            </w:r>
          </w:p>
        </w:tc>
        <w:tc>
          <w:tcPr>
            <w:tcW w:w="1281" w:type="dxa"/>
            <w:shd w:val="clear" w:color="auto" w:fill="C5E0B3" w:themeFill="accent6" w:themeFillTint="66"/>
          </w:tcPr>
          <w:p w14:paraId="5A18A960" w14:textId="26BF24A2" w:rsidR="00C8666F" w:rsidRDefault="00C8666F" w:rsidP="00C8666F">
            <w:pPr>
              <w:jc w:val="both"/>
              <w:rPr>
                <w:sz w:val="20"/>
                <w:szCs w:val="20"/>
              </w:rPr>
            </w:pPr>
            <w:r>
              <w:rPr>
                <w:sz w:val="20"/>
                <w:szCs w:val="20"/>
              </w:rPr>
              <w:t>1 374 710</w:t>
            </w:r>
          </w:p>
          <w:p w14:paraId="4BC47ACC" w14:textId="125E628C" w:rsidR="0056179F" w:rsidRDefault="0056179F" w:rsidP="00D12C4C">
            <w:pPr>
              <w:jc w:val="both"/>
              <w:rPr>
                <w:sz w:val="20"/>
                <w:szCs w:val="20"/>
              </w:rPr>
            </w:pPr>
          </w:p>
        </w:tc>
        <w:tc>
          <w:tcPr>
            <w:tcW w:w="1280" w:type="dxa"/>
            <w:shd w:val="clear" w:color="auto" w:fill="C5E0B3" w:themeFill="accent6" w:themeFillTint="66"/>
          </w:tcPr>
          <w:p w14:paraId="5F189E7B" w14:textId="65F73F1C" w:rsidR="00696BE4" w:rsidRDefault="00696BE4" w:rsidP="00696BE4">
            <w:pPr>
              <w:jc w:val="both"/>
              <w:rPr>
                <w:sz w:val="20"/>
                <w:szCs w:val="20"/>
              </w:rPr>
            </w:pPr>
            <w:r>
              <w:rPr>
                <w:sz w:val="20"/>
                <w:szCs w:val="20"/>
              </w:rPr>
              <w:t>102 100</w:t>
            </w:r>
          </w:p>
          <w:p w14:paraId="7FA468A0" w14:textId="7ECA7F5A" w:rsidR="0056179F" w:rsidRPr="00C2098B" w:rsidRDefault="0056179F" w:rsidP="00D12C4C">
            <w:pPr>
              <w:jc w:val="both"/>
              <w:rPr>
                <w:rFonts w:ascii="TimesNewRoman" w:hAnsi="TimesNewRoman" w:cs="Arial"/>
                <w:sz w:val="20"/>
                <w:szCs w:val="20"/>
              </w:rPr>
            </w:pPr>
          </w:p>
        </w:tc>
        <w:tc>
          <w:tcPr>
            <w:tcW w:w="1415" w:type="dxa"/>
            <w:shd w:val="clear" w:color="auto" w:fill="C5E0B3" w:themeFill="accent6" w:themeFillTint="66"/>
          </w:tcPr>
          <w:p w14:paraId="2A7A115D" w14:textId="3D62B2D6" w:rsidR="00696BE4" w:rsidRDefault="00696BE4" w:rsidP="00696BE4">
            <w:pPr>
              <w:jc w:val="both"/>
              <w:rPr>
                <w:sz w:val="20"/>
                <w:szCs w:val="20"/>
              </w:rPr>
            </w:pPr>
            <w:r>
              <w:rPr>
                <w:sz w:val="20"/>
                <w:szCs w:val="20"/>
              </w:rPr>
              <w:t>1 476 810</w:t>
            </w:r>
          </w:p>
          <w:p w14:paraId="226B65C1" w14:textId="77777777" w:rsidR="0056179F" w:rsidRPr="00316009" w:rsidRDefault="0056179F" w:rsidP="00D12C4C">
            <w:pPr>
              <w:jc w:val="both"/>
              <w:rPr>
                <w:rFonts w:ascii="TimesNewRoman" w:hAnsi="TimesNewRoman" w:cs="Arial"/>
                <w:sz w:val="20"/>
                <w:szCs w:val="20"/>
              </w:rPr>
            </w:pPr>
          </w:p>
        </w:tc>
      </w:tr>
    </w:tbl>
    <w:p w14:paraId="7F8C646D" w14:textId="40F93AFD" w:rsidR="00CF52DB" w:rsidRDefault="00696BE4" w:rsidP="00CF52DB">
      <w:pPr>
        <w:jc w:val="both"/>
        <w:rPr>
          <w:i/>
          <w:sz w:val="20"/>
          <w:szCs w:val="20"/>
        </w:rPr>
      </w:pPr>
      <w:r>
        <w:rPr>
          <w:noProof/>
        </w:rPr>
        <w:drawing>
          <wp:inline distT="0" distB="0" distL="0" distR="0" wp14:anchorId="3458C365" wp14:editId="213E07CC">
            <wp:extent cx="5939790" cy="1837055"/>
            <wp:effectExtent l="0" t="0" r="3810" b="10795"/>
            <wp:docPr id="1892026552" name="Chart 1">
              <a:extLst xmlns:a="http://schemas.openxmlformats.org/drawingml/2006/main">
                <a:ext uri="{FF2B5EF4-FFF2-40B4-BE49-F238E27FC236}">
                  <a16:creationId xmlns:a16="http://schemas.microsoft.com/office/drawing/2014/main" id="{98A6662B-E9BA-4AE2-A9F5-A401941C97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E7ACA" w:rsidRPr="000D3656" w14:paraId="58135FC4" w14:textId="77777777" w:rsidTr="00696BE4">
        <w:tc>
          <w:tcPr>
            <w:tcW w:w="1863" w:type="dxa"/>
          </w:tcPr>
          <w:p w14:paraId="7F198D06" w14:textId="77777777" w:rsidR="006E7ACA" w:rsidRPr="000D3656" w:rsidRDefault="006E7ACA"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12440F80" w14:textId="26152433" w:rsidR="006E7ACA" w:rsidRPr="00C35E78" w:rsidRDefault="00B13D13" w:rsidP="00C64150">
            <w:pPr>
              <w:tabs>
                <w:tab w:val="left" w:pos="993"/>
                <w:tab w:val="left" w:pos="1276"/>
              </w:tabs>
              <w:jc w:val="both"/>
              <w:rPr>
                <w:sz w:val="28"/>
                <w:szCs w:val="28"/>
              </w:rPr>
            </w:pPr>
            <w:r>
              <w:rPr>
                <w:sz w:val="20"/>
                <w:szCs w:val="20"/>
              </w:rPr>
              <w:t>102 100</w:t>
            </w:r>
            <w:r w:rsidR="006E7ACA" w:rsidRPr="000D3656">
              <w:rPr>
                <w:sz w:val="20"/>
                <w:szCs w:val="20"/>
              </w:rPr>
              <w:t xml:space="preserve"> </w:t>
            </w:r>
            <w:r w:rsidR="006E7ACA" w:rsidRPr="008D3147">
              <w:rPr>
                <w:i/>
                <w:iCs/>
                <w:sz w:val="20"/>
                <w:szCs w:val="20"/>
              </w:rPr>
              <w:t xml:space="preserve">euro </w:t>
            </w:r>
            <w:r w:rsidR="006E7ACA" w:rsidRPr="000D3656">
              <w:rPr>
                <w:sz w:val="20"/>
                <w:szCs w:val="20"/>
              </w:rPr>
              <w:t>apmēr</w:t>
            </w:r>
            <w:r w:rsidR="006E7ACA">
              <w:rPr>
                <w:sz w:val="20"/>
                <w:szCs w:val="20"/>
              </w:rPr>
              <w:t xml:space="preserve">ā palielināti izdevumi, </w:t>
            </w:r>
            <w:r w:rsidR="00DC2358" w:rsidRPr="00DC2358">
              <w:rPr>
                <w:sz w:val="20"/>
                <w:szCs w:val="20"/>
              </w:rPr>
              <w:t>lai Liepājas Valsts tehnikums nodrošinātu atmaksu valsts budžetā par projekta “FLIP-EC (Interreg BSR)” saņemto priekšfinansējumu (ĀFP).</w:t>
            </w:r>
          </w:p>
        </w:tc>
      </w:tr>
    </w:tbl>
    <w:p w14:paraId="6B1E6ED3" w14:textId="77777777" w:rsidR="005E44C9" w:rsidRDefault="005E44C9" w:rsidP="00575A3F">
      <w:pPr>
        <w:jc w:val="both"/>
        <w:rPr>
          <w:i/>
          <w:sz w:val="20"/>
          <w:szCs w:val="20"/>
        </w:rPr>
      </w:pPr>
    </w:p>
    <w:tbl>
      <w:tblPr>
        <w:tblStyle w:val="TableGrid"/>
        <w:tblW w:w="9374" w:type="dxa"/>
        <w:tblInd w:w="-25" w:type="dxa"/>
        <w:tblLook w:val="04A0" w:firstRow="1" w:lastRow="0" w:firstColumn="1" w:lastColumn="0" w:noHBand="0" w:noVBand="1"/>
      </w:tblPr>
      <w:tblGrid>
        <w:gridCol w:w="1560"/>
        <w:gridCol w:w="3838"/>
        <w:gridCol w:w="1281"/>
        <w:gridCol w:w="1280"/>
        <w:gridCol w:w="1415"/>
      </w:tblGrid>
      <w:tr w:rsidR="00575A3F" w14:paraId="7D8B2204" w14:textId="77777777" w:rsidTr="0056678C">
        <w:tc>
          <w:tcPr>
            <w:tcW w:w="1560" w:type="dxa"/>
            <w:shd w:val="clear" w:color="auto" w:fill="C5E0B3" w:themeFill="accent6" w:themeFillTint="66"/>
          </w:tcPr>
          <w:p w14:paraId="29594728" w14:textId="77777777" w:rsidR="00575A3F" w:rsidRDefault="00575A3F" w:rsidP="0056678C">
            <w:pPr>
              <w:jc w:val="both"/>
              <w:rPr>
                <w:sz w:val="20"/>
                <w:szCs w:val="20"/>
              </w:rPr>
            </w:pPr>
            <w:r>
              <w:rPr>
                <w:sz w:val="20"/>
                <w:szCs w:val="20"/>
              </w:rPr>
              <w:t>70.06.00</w:t>
            </w:r>
          </w:p>
        </w:tc>
        <w:tc>
          <w:tcPr>
            <w:tcW w:w="3838" w:type="dxa"/>
            <w:shd w:val="clear" w:color="auto" w:fill="C5E0B3" w:themeFill="accent6" w:themeFillTint="66"/>
          </w:tcPr>
          <w:p w14:paraId="610B9E46" w14:textId="77777777" w:rsidR="00575A3F" w:rsidRDefault="00575A3F" w:rsidP="0056678C">
            <w:pPr>
              <w:jc w:val="both"/>
              <w:rPr>
                <w:sz w:val="20"/>
                <w:szCs w:val="20"/>
              </w:rPr>
            </w:pPr>
            <w:r w:rsidRPr="008A0993">
              <w:rPr>
                <w:sz w:val="20"/>
                <w:szCs w:val="20"/>
              </w:rPr>
              <w:t>Dalība Eiropas Savienības pētniecības un tehnoloģiju attīstības programmās</w:t>
            </w:r>
          </w:p>
        </w:tc>
        <w:tc>
          <w:tcPr>
            <w:tcW w:w="1281" w:type="dxa"/>
            <w:shd w:val="clear" w:color="auto" w:fill="C5E0B3" w:themeFill="accent6" w:themeFillTint="66"/>
          </w:tcPr>
          <w:p w14:paraId="3DF34B40" w14:textId="3137D944" w:rsidR="00C8666F" w:rsidRDefault="00C8666F" w:rsidP="00C8666F">
            <w:pPr>
              <w:jc w:val="both"/>
              <w:rPr>
                <w:sz w:val="20"/>
                <w:szCs w:val="20"/>
              </w:rPr>
            </w:pPr>
            <w:r>
              <w:rPr>
                <w:sz w:val="20"/>
                <w:szCs w:val="20"/>
              </w:rPr>
              <w:t>5 429 192</w:t>
            </w:r>
          </w:p>
          <w:p w14:paraId="13C1D4E7" w14:textId="77777777" w:rsidR="00575A3F" w:rsidRPr="00C2098B" w:rsidRDefault="00575A3F" w:rsidP="0056678C">
            <w:pPr>
              <w:jc w:val="both"/>
              <w:rPr>
                <w:rFonts w:ascii="TimesNewRoman" w:hAnsi="TimesNewRoman" w:cs="Arial"/>
                <w:sz w:val="20"/>
                <w:szCs w:val="20"/>
              </w:rPr>
            </w:pPr>
          </w:p>
        </w:tc>
        <w:tc>
          <w:tcPr>
            <w:tcW w:w="1280" w:type="dxa"/>
            <w:shd w:val="clear" w:color="auto" w:fill="C5E0B3" w:themeFill="accent6" w:themeFillTint="66"/>
          </w:tcPr>
          <w:p w14:paraId="0B1C0069" w14:textId="6966940D" w:rsidR="00C8666F" w:rsidRDefault="00C8666F" w:rsidP="00C8666F">
            <w:pPr>
              <w:jc w:val="both"/>
              <w:rPr>
                <w:sz w:val="20"/>
                <w:szCs w:val="20"/>
              </w:rPr>
            </w:pPr>
            <w:r>
              <w:rPr>
                <w:sz w:val="20"/>
                <w:szCs w:val="20"/>
              </w:rPr>
              <w:t>652 876</w:t>
            </w:r>
          </w:p>
          <w:p w14:paraId="0E1156AC" w14:textId="62D3FA54" w:rsidR="00575A3F" w:rsidRPr="00C2098B" w:rsidRDefault="00575A3F" w:rsidP="0056678C">
            <w:pPr>
              <w:jc w:val="both"/>
              <w:rPr>
                <w:rFonts w:ascii="TimesNewRoman" w:hAnsi="TimesNewRoman" w:cs="Arial"/>
                <w:sz w:val="20"/>
                <w:szCs w:val="20"/>
              </w:rPr>
            </w:pPr>
          </w:p>
        </w:tc>
        <w:tc>
          <w:tcPr>
            <w:tcW w:w="1415" w:type="dxa"/>
            <w:shd w:val="clear" w:color="auto" w:fill="C5E0B3" w:themeFill="accent6" w:themeFillTint="66"/>
          </w:tcPr>
          <w:p w14:paraId="4AF8C9BB" w14:textId="2E7B0995" w:rsidR="00C8666F" w:rsidRDefault="00C8666F" w:rsidP="00C8666F">
            <w:pPr>
              <w:jc w:val="both"/>
              <w:rPr>
                <w:sz w:val="20"/>
                <w:szCs w:val="20"/>
              </w:rPr>
            </w:pPr>
            <w:r>
              <w:rPr>
                <w:sz w:val="20"/>
                <w:szCs w:val="20"/>
              </w:rPr>
              <w:t>6 082 068</w:t>
            </w:r>
          </w:p>
          <w:p w14:paraId="2F843251" w14:textId="77777777" w:rsidR="00575A3F" w:rsidRPr="00316009" w:rsidRDefault="00575A3F" w:rsidP="0056678C">
            <w:pPr>
              <w:jc w:val="both"/>
              <w:rPr>
                <w:rFonts w:ascii="TimesNewRoman" w:hAnsi="TimesNewRoman" w:cs="Arial"/>
                <w:sz w:val="20"/>
                <w:szCs w:val="20"/>
              </w:rPr>
            </w:pPr>
          </w:p>
        </w:tc>
      </w:tr>
    </w:tbl>
    <w:p w14:paraId="00067397" w14:textId="0CBDF59B" w:rsidR="007F142C" w:rsidRDefault="00696BE4" w:rsidP="00575A3F">
      <w:pPr>
        <w:jc w:val="both"/>
        <w:rPr>
          <w:i/>
          <w:sz w:val="20"/>
          <w:szCs w:val="20"/>
        </w:rPr>
      </w:pPr>
      <w:r>
        <w:rPr>
          <w:noProof/>
        </w:rPr>
        <w:drawing>
          <wp:inline distT="0" distB="0" distL="0" distR="0" wp14:anchorId="6E8401BD" wp14:editId="63BDD860">
            <wp:extent cx="5939790" cy="1892300"/>
            <wp:effectExtent l="0" t="0" r="3810" b="12700"/>
            <wp:docPr id="486161214" name="Chart 1">
              <a:extLst xmlns:a="http://schemas.openxmlformats.org/drawingml/2006/main">
                <a:ext uri="{FF2B5EF4-FFF2-40B4-BE49-F238E27FC236}">
                  <a16:creationId xmlns:a16="http://schemas.microsoft.com/office/drawing/2014/main" id="{C038A5AA-7082-418C-9B66-560AA33F7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E61AB" w:rsidRPr="000D3656" w14:paraId="1E4F2E47" w14:textId="77777777" w:rsidTr="00C8666F">
        <w:tc>
          <w:tcPr>
            <w:tcW w:w="1863" w:type="dxa"/>
          </w:tcPr>
          <w:p w14:paraId="119B7D13" w14:textId="77777777" w:rsidR="00FE61AB" w:rsidRPr="000D3656" w:rsidRDefault="00FE61AB"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1519EABE" w14:textId="4A15A8FD" w:rsidR="00FE61AB" w:rsidRPr="00A51878" w:rsidRDefault="00FE61AB" w:rsidP="0086446C">
            <w:pPr>
              <w:jc w:val="both"/>
              <w:rPr>
                <w:sz w:val="28"/>
                <w:szCs w:val="28"/>
              </w:rPr>
            </w:pPr>
            <w:r>
              <w:rPr>
                <w:sz w:val="20"/>
                <w:szCs w:val="20"/>
              </w:rPr>
              <w:t>641 195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C568B" w:rsidRPr="00E92ADE">
              <w:rPr>
                <w:sz w:val="20"/>
                <w:szCs w:val="20"/>
              </w:rPr>
              <w:t xml:space="preserve">projekta “Atbalsts Eiropas Savienības pētniecības un tehnoloģiju attīstības projektu īstenošanai” īstenošanai, </w:t>
            </w:r>
            <w:r w:rsidR="00E92ADE" w:rsidRPr="00E92ADE">
              <w:rPr>
                <w:sz w:val="20"/>
                <w:szCs w:val="20"/>
              </w:rPr>
              <w:t>projekta “Eiropas Savienības programmas “Digitālā Eiropa” projektu īstenošana” īstenošanai</w:t>
            </w:r>
            <w:r w:rsidRPr="00730E11">
              <w:rPr>
                <w:sz w:val="20"/>
                <w:szCs w:val="20"/>
              </w:rPr>
              <w:t xml:space="preserve"> (80.00.00 programma).</w:t>
            </w:r>
          </w:p>
        </w:tc>
      </w:tr>
      <w:tr w:rsidR="00F272E2" w:rsidRPr="000D3656" w14:paraId="77149EBB" w14:textId="77777777" w:rsidTr="00C8666F">
        <w:tc>
          <w:tcPr>
            <w:tcW w:w="1863" w:type="dxa"/>
          </w:tcPr>
          <w:p w14:paraId="1D16E12E" w14:textId="77777777" w:rsidR="00F272E2" w:rsidRPr="000D3656" w:rsidRDefault="00F272E2"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11C96AD8" w14:textId="5072E9DE" w:rsidR="00F272E2" w:rsidRPr="00A51878" w:rsidRDefault="003A43B7" w:rsidP="0086446C">
            <w:pPr>
              <w:jc w:val="both"/>
              <w:rPr>
                <w:sz w:val="28"/>
                <w:szCs w:val="28"/>
              </w:rPr>
            </w:pPr>
            <w:r>
              <w:rPr>
                <w:sz w:val="20"/>
                <w:szCs w:val="20"/>
              </w:rPr>
              <w:t>11 681</w:t>
            </w:r>
            <w:r w:rsidR="00F272E2" w:rsidRPr="000D3656">
              <w:rPr>
                <w:sz w:val="20"/>
                <w:szCs w:val="20"/>
              </w:rPr>
              <w:t xml:space="preserve"> </w:t>
            </w:r>
            <w:r w:rsidR="00F272E2" w:rsidRPr="004C4FA4">
              <w:rPr>
                <w:i/>
                <w:sz w:val="20"/>
                <w:szCs w:val="20"/>
              </w:rPr>
              <w:t>euro</w:t>
            </w:r>
            <w:r w:rsidR="00F272E2" w:rsidRPr="000D3656">
              <w:rPr>
                <w:sz w:val="20"/>
                <w:szCs w:val="20"/>
              </w:rPr>
              <w:t xml:space="preserve"> apmēr</w:t>
            </w:r>
            <w:r w:rsidR="00F272E2">
              <w:rPr>
                <w:sz w:val="20"/>
                <w:szCs w:val="20"/>
              </w:rPr>
              <w:t xml:space="preserve">ā palielināti izdevumi </w:t>
            </w:r>
            <w:r w:rsidR="00CE5CB0" w:rsidRPr="003A4B7B">
              <w:rPr>
                <w:sz w:val="20"/>
                <w:szCs w:val="20"/>
              </w:rPr>
              <w:t xml:space="preserve">projektam “Atbalsts Eiropas Savienības pētniecības un tehnoloģiju attīstības projektu īstenošanai”, lai nodrošinātu piemaksas darbiniekiem par programmas “Apvārsnis Eiropa” projekta “Water4all” un projekta “FoodForHealth” aktivitāšu koordinēšanu, partnerības uzdevumu izpildi un atskaišu sagatavošanu (ĀFP), un </w:t>
            </w:r>
            <w:r w:rsidR="003A4B7B" w:rsidRPr="003A4B7B">
              <w:rPr>
                <w:sz w:val="20"/>
                <w:szCs w:val="20"/>
              </w:rPr>
              <w:t>projektam “Atbalsts Eiropas Savienības pētniecības un tehnoloģiju attīstības projektu īstenošanai”, lai nodrošinātu finansējumu komandējumu izdevumiem programmas “Apvārsnis Eiropa” projektu “Water4all” un “FoodForHealth” ietvaros (ĀFP atlikumi).</w:t>
            </w:r>
          </w:p>
        </w:tc>
      </w:tr>
    </w:tbl>
    <w:p w14:paraId="34B782D9" w14:textId="77777777" w:rsidR="00437C27" w:rsidRDefault="00437C27" w:rsidP="00575A3F">
      <w:pPr>
        <w:jc w:val="both"/>
        <w:rPr>
          <w:i/>
          <w:sz w:val="20"/>
          <w:szCs w:val="20"/>
        </w:rPr>
      </w:pPr>
    </w:p>
    <w:tbl>
      <w:tblPr>
        <w:tblStyle w:val="TableGrid"/>
        <w:tblW w:w="9374" w:type="dxa"/>
        <w:tblInd w:w="-25" w:type="dxa"/>
        <w:tblLook w:val="04A0" w:firstRow="1" w:lastRow="0" w:firstColumn="1" w:lastColumn="0" w:noHBand="0" w:noVBand="1"/>
      </w:tblPr>
      <w:tblGrid>
        <w:gridCol w:w="1565"/>
        <w:gridCol w:w="3822"/>
        <w:gridCol w:w="1274"/>
        <w:gridCol w:w="1274"/>
        <w:gridCol w:w="1439"/>
      </w:tblGrid>
      <w:tr w:rsidR="00575A3F" w14:paraId="017C415E" w14:textId="77777777" w:rsidTr="0056678C">
        <w:tc>
          <w:tcPr>
            <w:tcW w:w="1565" w:type="dxa"/>
            <w:shd w:val="clear" w:color="auto" w:fill="C5E0B3" w:themeFill="accent6" w:themeFillTint="66"/>
          </w:tcPr>
          <w:p w14:paraId="1C8EA0EC" w14:textId="77777777" w:rsidR="00575A3F" w:rsidRDefault="00575A3F" w:rsidP="0056678C">
            <w:pPr>
              <w:jc w:val="both"/>
              <w:rPr>
                <w:sz w:val="20"/>
                <w:szCs w:val="20"/>
              </w:rPr>
            </w:pPr>
            <w:r>
              <w:rPr>
                <w:sz w:val="20"/>
                <w:szCs w:val="20"/>
              </w:rPr>
              <w:t>70.07.00</w:t>
            </w:r>
          </w:p>
        </w:tc>
        <w:tc>
          <w:tcPr>
            <w:tcW w:w="3822" w:type="dxa"/>
            <w:shd w:val="clear" w:color="auto" w:fill="C5E0B3" w:themeFill="accent6" w:themeFillTint="66"/>
          </w:tcPr>
          <w:p w14:paraId="26C031BD" w14:textId="77777777" w:rsidR="00575A3F" w:rsidRDefault="00575A3F" w:rsidP="0056678C">
            <w:pPr>
              <w:jc w:val="both"/>
              <w:rPr>
                <w:sz w:val="20"/>
                <w:szCs w:val="20"/>
              </w:rPr>
            </w:pPr>
            <w:r w:rsidRPr="008A0993">
              <w:rPr>
                <w:sz w:val="20"/>
                <w:szCs w:val="20"/>
              </w:rPr>
              <w:t>Eiropas Savienības, starptautiskās sadarbības programmu un inovāciju izglītības jomā īstenošanas nodrošināšana</w:t>
            </w:r>
          </w:p>
        </w:tc>
        <w:tc>
          <w:tcPr>
            <w:tcW w:w="1274" w:type="dxa"/>
            <w:shd w:val="clear" w:color="auto" w:fill="C5E0B3" w:themeFill="accent6" w:themeFillTint="66"/>
          </w:tcPr>
          <w:p w14:paraId="6AB1E166" w14:textId="1D509DDB" w:rsidR="00043449" w:rsidRDefault="00043449" w:rsidP="00043449">
            <w:pPr>
              <w:jc w:val="both"/>
              <w:rPr>
                <w:sz w:val="20"/>
                <w:szCs w:val="20"/>
              </w:rPr>
            </w:pPr>
            <w:r>
              <w:rPr>
                <w:sz w:val="20"/>
                <w:szCs w:val="20"/>
              </w:rPr>
              <w:t>169 143</w:t>
            </w:r>
          </w:p>
          <w:p w14:paraId="7046F381" w14:textId="77777777" w:rsidR="00575A3F" w:rsidRDefault="00575A3F" w:rsidP="0056678C">
            <w:pPr>
              <w:jc w:val="both"/>
              <w:rPr>
                <w:sz w:val="20"/>
                <w:szCs w:val="20"/>
              </w:rPr>
            </w:pPr>
          </w:p>
        </w:tc>
        <w:tc>
          <w:tcPr>
            <w:tcW w:w="1274" w:type="dxa"/>
            <w:shd w:val="clear" w:color="auto" w:fill="C5E0B3" w:themeFill="accent6" w:themeFillTint="66"/>
          </w:tcPr>
          <w:p w14:paraId="6CF89312" w14:textId="56EA8B08" w:rsidR="00575A3F" w:rsidRPr="00540AE3" w:rsidRDefault="00043449" w:rsidP="0056678C">
            <w:pPr>
              <w:jc w:val="both"/>
              <w:rPr>
                <w:rFonts w:ascii="TimesNewRoman" w:hAnsi="TimesNewRoman" w:cs="Arial"/>
                <w:sz w:val="20"/>
                <w:szCs w:val="20"/>
              </w:rPr>
            </w:pPr>
            <w:r>
              <w:rPr>
                <w:rFonts w:ascii="TimesNewRoman" w:hAnsi="TimesNewRoman" w:cs="Arial"/>
                <w:sz w:val="20"/>
                <w:szCs w:val="20"/>
              </w:rPr>
              <w:t>0</w:t>
            </w:r>
          </w:p>
        </w:tc>
        <w:tc>
          <w:tcPr>
            <w:tcW w:w="1439" w:type="dxa"/>
            <w:shd w:val="clear" w:color="auto" w:fill="C5E0B3" w:themeFill="accent6" w:themeFillTint="66"/>
          </w:tcPr>
          <w:p w14:paraId="73019E20" w14:textId="3159A3B8" w:rsidR="00043449" w:rsidRDefault="00043449" w:rsidP="00043449">
            <w:pPr>
              <w:jc w:val="both"/>
              <w:rPr>
                <w:sz w:val="20"/>
                <w:szCs w:val="20"/>
              </w:rPr>
            </w:pPr>
            <w:r>
              <w:rPr>
                <w:sz w:val="20"/>
                <w:szCs w:val="20"/>
              </w:rPr>
              <w:t>169 143</w:t>
            </w:r>
          </w:p>
          <w:p w14:paraId="04EFE04B" w14:textId="77777777" w:rsidR="00575A3F" w:rsidRDefault="00575A3F" w:rsidP="0056678C">
            <w:pPr>
              <w:jc w:val="both"/>
              <w:rPr>
                <w:sz w:val="20"/>
                <w:szCs w:val="20"/>
              </w:rPr>
            </w:pPr>
          </w:p>
        </w:tc>
      </w:tr>
    </w:tbl>
    <w:p w14:paraId="20FA2E40" w14:textId="77777777" w:rsidR="00043449" w:rsidRDefault="00043449" w:rsidP="00043449">
      <w:pPr>
        <w:jc w:val="both"/>
        <w:rPr>
          <w:i/>
          <w:sz w:val="20"/>
          <w:szCs w:val="20"/>
        </w:rPr>
      </w:pPr>
      <w:r>
        <w:rPr>
          <w:i/>
          <w:sz w:val="20"/>
          <w:szCs w:val="20"/>
        </w:rPr>
        <w:t>Pārskata periodā netika veiktas apropriācijas izmaiņas</w:t>
      </w:r>
    </w:p>
    <w:p w14:paraId="50ACB78B" w14:textId="77777777" w:rsidR="00575A3F" w:rsidRDefault="00575A3F" w:rsidP="00575A3F">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22E4260B" w14:textId="77777777" w:rsidTr="0056678C">
        <w:tc>
          <w:tcPr>
            <w:tcW w:w="1555" w:type="dxa"/>
            <w:shd w:val="clear" w:color="auto" w:fill="C5E0B3" w:themeFill="accent6" w:themeFillTint="66"/>
          </w:tcPr>
          <w:p w14:paraId="0D0A2927" w14:textId="77777777" w:rsidR="00575A3F" w:rsidRDefault="00575A3F" w:rsidP="0056678C">
            <w:pPr>
              <w:jc w:val="both"/>
              <w:rPr>
                <w:sz w:val="20"/>
                <w:szCs w:val="20"/>
              </w:rPr>
            </w:pPr>
            <w:r>
              <w:rPr>
                <w:sz w:val="20"/>
                <w:szCs w:val="20"/>
              </w:rPr>
              <w:t>70.08.00</w:t>
            </w:r>
          </w:p>
        </w:tc>
        <w:tc>
          <w:tcPr>
            <w:tcW w:w="3827" w:type="dxa"/>
            <w:shd w:val="clear" w:color="auto" w:fill="C5E0B3" w:themeFill="accent6" w:themeFillTint="66"/>
          </w:tcPr>
          <w:p w14:paraId="59D96A46" w14:textId="77777777" w:rsidR="00575A3F" w:rsidRDefault="00575A3F" w:rsidP="0056678C">
            <w:pPr>
              <w:jc w:val="both"/>
              <w:rPr>
                <w:sz w:val="20"/>
                <w:szCs w:val="20"/>
              </w:rPr>
            </w:pPr>
            <w:r w:rsidRPr="008A0993">
              <w:rPr>
                <w:sz w:val="20"/>
                <w:szCs w:val="20"/>
              </w:rPr>
              <w:t>Valsts izglītības attīstības aģentūra</w:t>
            </w:r>
          </w:p>
        </w:tc>
        <w:tc>
          <w:tcPr>
            <w:tcW w:w="1276" w:type="dxa"/>
            <w:shd w:val="clear" w:color="auto" w:fill="C5E0B3" w:themeFill="accent6" w:themeFillTint="66"/>
          </w:tcPr>
          <w:p w14:paraId="04CEE69C" w14:textId="3191C073" w:rsidR="00575A3F" w:rsidRPr="00E134F4" w:rsidRDefault="00E134F4" w:rsidP="0056678C">
            <w:pPr>
              <w:jc w:val="both"/>
              <w:rPr>
                <w:sz w:val="20"/>
                <w:szCs w:val="20"/>
              </w:rPr>
            </w:pPr>
            <w:r>
              <w:rPr>
                <w:sz w:val="20"/>
                <w:szCs w:val="20"/>
              </w:rPr>
              <w:t>3 119 560</w:t>
            </w:r>
          </w:p>
        </w:tc>
        <w:tc>
          <w:tcPr>
            <w:tcW w:w="1275" w:type="dxa"/>
            <w:shd w:val="clear" w:color="auto" w:fill="C5E0B3" w:themeFill="accent6" w:themeFillTint="66"/>
            <w:vAlign w:val="bottom"/>
          </w:tcPr>
          <w:p w14:paraId="1071A6B9" w14:textId="0B66EF90" w:rsidR="00575A3F" w:rsidRPr="00E134F4" w:rsidRDefault="00E134F4" w:rsidP="0056678C">
            <w:pPr>
              <w:jc w:val="both"/>
              <w:rPr>
                <w:sz w:val="20"/>
                <w:szCs w:val="20"/>
              </w:rPr>
            </w:pPr>
            <w:r>
              <w:rPr>
                <w:sz w:val="20"/>
                <w:szCs w:val="20"/>
              </w:rPr>
              <w:t>1 143 718</w:t>
            </w:r>
          </w:p>
        </w:tc>
        <w:tc>
          <w:tcPr>
            <w:tcW w:w="1411" w:type="dxa"/>
            <w:shd w:val="clear" w:color="auto" w:fill="C5E0B3" w:themeFill="accent6" w:themeFillTint="66"/>
            <w:vAlign w:val="bottom"/>
          </w:tcPr>
          <w:p w14:paraId="7315B596" w14:textId="7310530A" w:rsidR="00575A3F" w:rsidRPr="00E134F4" w:rsidRDefault="00E134F4" w:rsidP="0056678C">
            <w:pPr>
              <w:jc w:val="both"/>
              <w:rPr>
                <w:sz w:val="20"/>
                <w:szCs w:val="20"/>
              </w:rPr>
            </w:pPr>
            <w:r>
              <w:rPr>
                <w:sz w:val="20"/>
                <w:szCs w:val="20"/>
              </w:rPr>
              <w:t>4 263 278</w:t>
            </w:r>
          </w:p>
        </w:tc>
      </w:tr>
    </w:tbl>
    <w:p w14:paraId="0B6C78ED" w14:textId="398D328C" w:rsidR="00171A4B" w:rsidRDefault="00696BE4" w:rsidP="00575A3F">
      <w:pPr>
        <w:jc w:val="both"/>
        <w:rPr>
          <w:i/>
          <w:sz w:val="20"/>
          <w:szCs w:val="20"/>
        </w:rPr>
      </w:pPr>
      <w:r>
        <w:rPr>
          <w:noProof/>
        </w:rPr>
        <w:lastRenderedPageBreak/>
        <w:drawing>
          <wp:inline distT="0" distB="0" distL="0" distR="0" wp14:anchorId="78D8FFD2" wp14:editId="0522CEB8">
            <wp:extent cx="5939790" cy="1892300"/>
            <wp:effectExtent l="0" t="0" r="3810" b="12700"/>
            <wp:docPr id="1364225107" name="Chart 1">
              <a:extLst xmlns:a="http://schemas.openxmlformats.org/drawingml/2006/main">
                <a:ext uri="{FF2B5EF4-FFF2-40B4-BE49-F238E27FC236}">
                  <a16:creationId xmlns:a16="http://schemas.microsoft.com/office/drawing/2014/main" id="{38ABEE81-AF6A-4EE4-B8CC-B105C5AC9D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92ADE" w:rsidRPr="000D3656" w14:paraId="2E924599" w14:textId="77777777" w:rsidTr="00E134F4">
        <w:tc>
          <w:tcPr>
            <w:tcW w:w="1863" w:type="dxa"/>
          </w:tcPr>
          <w:p w14:paraId="76B39AA2" w14:textId="77777777" w:rsidR="00E92ADE" w:rsidRPr="000D3656" w:rsidRDefault="00E92ADE"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6340232C" w14:textId="28D1A621" w:rsidR="00E92ADE" w:rsidRPr="00A51878" w:rsidRDefault="00E92ADE" w:rsidP="0086446C">
            <w:pPr>
              <w:jc w:val="both"/>
              <w:rPr>
                <w:sz w:val="28"/>
                <w:szCs w:val="28"/>
              </w:rPr>
            </w:pPr>
            <w:r>
              <w:rPr>
                <w:sz w:val="20"/>
                <w:szCs w:val="20"/>
              </w:rPr>
              <w:t>59 111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6689E" w:rsidRPr="00D6689E">
              <w:rPr>
                <w:sz w:val="20"/>
                <w:szCs w:val="20"/>
              </w:rPr>
              <w:t>citu Eiropas Savienības politiku instrumenta projekta “Eiropas Savienības programmas Erasmus+ 2021.-2027.gadam valsts aģentūras darbības nodrošināšanai” īstenošanai</w:t>
            </w:r>
            <w:r w:rsidRPr="00730E11">
              <w:rPr>
                <w:sz w:val="20"/>
                <w:szCs w:val="20"/>
              </w:rPr>
              <w:t xml:space="preserve"> (80.00.00 programma).</w:t>
            </w:r>
          </w:p>
        </w:tc>
      </w:tr>
      <w:tr w:rsidR="001F1F5E" w:rsidRPr="000D3656" w14:paraId="2D27D79B" w14:textId="77777777" w:rsidTr="00E134F4">
        <w:tc>
          <w:tcPr>
            <w:tcW w:w="1863" w:type="dxa"/>
          </w:tcPr>
          <w:p w14:paraId="64CEEC3B" w14:textId="77777777" w:rsidR="001F1F5E" w:rsidRPr="000D3656" w:rsidRDefault="001F1F5E"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7149895E" w14:textId="78B62BED" w:rsidR="001F1F5E" w:rsidRPr="00A51878" w:rsidRDefault="006F5719" w:rsidP="00F47FD4">
            <w:pPr>
              <w:jc w:val="both"/>
              <w:rPr>
                <w:sz w:val="28"/>
                <w:szCs w:val="28"/>
              </w:rPr>
            </w:pPr>
            <w:r>
              <w:rPr>
                <w:sz w:val="20"/>
                <w:szCs w:val="20"/>
              </w:rPr>
              <w:t>1 084 607</w:t>
            </w:r>
            <w:r w:rsidR="001F1F5E" w:rsidRPr="000D3656">
              <w:rPr>
                <w:sz w:val="20"/>
                <w:szCs w:val="20"/>
              </w:rPr>
              <w:t xml:space="preserve"> </w:t>
            </w:r>
            <w:r w:rsidR="001F1F5E" w:rsidRPr="004C4FA4">
              <w:rPr>
                <w:i/>
                <w:sz w:val="20"/>
                <w:szCs w:val="20"/>
              </w:rPr>
              <w:t>euro</w:t>
            </w:r>
            <w:r w:rsidR="001F1F5E" w:rsidRPr="000D3656">
              <w:rPr>
                <w:sz w:val="20"/>
                <w:szCs w:val="20"/>
              </w:rPr>
              <w:t xml:space="preserve"> apmēr</w:t>
            </w:r>
            <w:r w:rsidR="001F1F5E">
              <w:rPr>
                <w:sz w:val="20"/>
                <w:szCs w:val="20"/>
              </w:rPr>
              <w:t>ā palielināti izdevumi</w:t>
            </w:r>
            <w:r w:rsidR="002629A8">
              <w:rPr>
                <w:sz w:val="20"/>
                <w:szCs w:val="20"/>
              </w:rPr>
              <w:t>,</w:t>
            </w:r>
            <w:r w:rsidR="001F1F5E">
              <w:rPr>
                <w:sz w:val="20"/>
                <w:szCs w:val="20"/>
              </w:rPr>
              <w:t xml:space="preserve"> </w:t>
            </w:r>
            <w:r w:rsidR="00B74C6F" w:rsidRPr="00F47FD4">
              <w:rPr>
                <w:sz w:val="20"/>
                <w:szCs w:val="20"/>
              </w:rPr>
              <w:t>lai nodrošinātu finansējumu Eiropas Savienības programmas Erasmus+ 2021.-2027.gadam īstenošanai</w:t>
            </w:r>
            <w:r w:rsidR="001F1F5E" w:rsidRPr="003A4B7B">
              <w:rPr>
                <w:sz w:val="20"/>
                <w:szCs w:val="20"/>
              </w:rPr>
              <w:t xml:space="preserve"> (ĀFP), </w:t>
            </w:r>
            <w:r w:rsidR="00F47FD4" w:rsidRPr="00F47FD4">
              <w:rPr>
                <w:sz w:val="20"/>
                <w:szCs w:val="20"/>
              </w:rPr>
              <w:t>projektam “Dalības Eiropas Savienības Rīcības programmā mūžizglītības jomā 2007.-2013.gadam un citās Eiropas Savienības izglītības programmās administrēšana”, lai nodrošinātu finansējumu Nordplus projekta īstenošanai, projektam “Eiropas Savienības programmas Erasmus+ 2014.-2020.gadam valsts aģentūras darbības nodrošināšanai”, lai nodrošinātu finansējumu Eiropas Savienības programmas Erasmus+ 2014.-2020.gadam administratīvo funkciju veikšanai, “Eiropas Savienības programmas Erasmus+ 2021.-2027.gadam valsts aģentūras darbības nodrošināšanai”, lai nodrošinātu finansējumu Eiropas Savienības programmas Erasmus+ 2021.-2027.gadam administratīvo funkciju veikšanai, projektam “Eurydice un Euroguidance tīklu darbības nodrošināšana”, lai nodrošinātu finansējumu Eurydice un Euroguidance projektu īstenošanai</w:t>
            </w:r>
            <w:r w:rsidR="00F47FD4" w:rsidRPr="003A4B7B">
              <w:rPr>
                <w:sz w:val="20"/>
                <w:szCs w:val="20"/>
              </w:rPr>
              <w:t xml:space="preserve"> </w:t>
            </w:r>
            <w:r w:rsidR="001F1F5E" w:rsidRPr="003A4B7B">
              <w:rPr>
                <w:sz w:val="20"/>
                <w:szCs w:val="20"/>
              </w:rPr>
              <w:t>(ĀFP atlikumi).</w:t>
            </w:r>
          </w:p>
        </w:tc>
      </w:tr>
    </w:tbl>
    <w:p w14:paraId="705F885F" w14:textId="77777777" w:rsidR="0022230C" w:rsidRDefault="0022230C" w:rsidP="00575A3F">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5D434F0A" w14:textId="77777777" w:rsidTr="008B2D6F">
        <w:trPr>
          <w:trHeight w:val="112"/>
        </w:trPr>
        <w:tc>
          <w:tcPr>
            <w:tcW w:w="1555" w:type="dxa"/>
            <w:shd w:val="clear" w:color="auto" w:fill="C5E0B3" w:themeFill="accent6" w:themeFillTint="66"/>
          </w:tcPr>
          <w:p w14:paraId="7AF327C8" w14:textId="77777777" w:rsidR="00575A3F" w:rsidRDefault="00575A3F" w:rsidP="0056678C">
            <w:pPr>
              <w:jc w:val="both"/>
              <w:rPr>
                <w:sz w:val="20"/>
                <w:szCs w:val="20"/>
              </w:rPr>
            </w:pPr>
            <w:r>
              <w:rPr>
                <w:sz w:val="20"/>
                <w:szCs w:val="20"/>
              </w:rPr>
              <w:t>70.10.00</w:t>
            </w:r>
          </w:p>
        </w:tc>
        <w:tc>
          <w:tcPr>
            <w:tcW w:w="3827" w:type="dxa"/>
            <w:shd w:val="clear" w:color="auto" w:fill="C5E0B3" w:themeFill="accent6" w:themeFillTint="66"/>
          </w:tcPr>
          <w:p w14:paraId="5D4A1792" w14:textId="77777777" w:rsidR="00575A3F" w:rsidRDefault="00575A3F" w:rsidP="0056678C">
            <w:pPr>
              <w:jc w:val="both"/>
              <w:rPr>
                <w:sz w:val="20"/>
                <w:szCs w:val="20"/>
              </w:rPr>
            </w:pPr>
            <w:r w:rsidRPr="008B0AC3">
              <w:rPr>
                <w:sz w:val="20"/>
                <w:szCs w:val="20"/>
              </w:rPr>
              <w:t>Jaunatnes starptautisko programmu aģentūra</w:t>
            </w:r>
          </w:p>
        </w:tc>
        <w:tc>
          <w:tcPr>
            <w:tcW w:w="1276" w:type="dxa"/>
            <w:shd w:val="clear" w:color="auto" w:fill="C5E0B3" w:themeFill="accent6" w:themeFillTint="66"/>
          </w:tcPr>
          <w:p w14:paraId="7E772CCD" w14:textId="7468B1AA" w:rsidR="00575A3F" w:rsidRPr="00E134F4" w:rsidRDefault="00E134F4" w:rsidP="0056678C">
            <w:pPr>
              <w:jc w:val="both"/>
              <w:rPr>
                <w:sz w:val="20"/>
                <w:szCs w:val="20"/>
              </w:rPr>
            </w:pPr>
            <w:r>
              <w:rPr>
                <w:sz w:val="20"/>
                <w:szCs w:val="20"/>
              </w:rPr>
              <w:t>2 025 214</w:t>
            </w:r>
          </w:p>
        </w:tc>
        <w:tc>
          <w:tcPr>
            <w:tcW w:w="1275" w:type="dxa"/>
            <w:shd w:val="clear" w:color="auto" w:fill="C5E0B3" w:themeFill="accent6" w:themeFillTint="66"/>
            <w:vAlign w:val="bottom"/>
          </w:tcPr>
          <w:p w14:paraId="3CFEC2D6" w14:textId="21FE2B3A" w:rsidR="00575A3F" w:rsidRPr="00E134F4" w:rsidRDefault="00E134F4" w:rsidP="0056678C">
            <w:pPr>
              <w:jc w:val="both"/>
              <w:rPr>
                <w:sz w:val="20"/>
                <w:szCs w:val="20"/>
              </w:rPr>
            </w:pPr>
            <w:r>
              <w:rPr>
                <w:sz w:val="20"/>
                <w:szCs w:val="20"/>
              </w:rPr>
              <w:t>1 480 161</w:t>
            </w:r>
          </w:p>
        </w:tc>
        <w:tc>
          <w:tcPr>
            <w:tcW w:w="1411" w:type="dxa"/>
            <w:shd w:val="clear" w:color="auto" w:fill="C5E0B3" w:themeFill="accent6" w:themeFillTint="66"/>
            <w:vAlign w:val="bottom"/>
          </w:tcPr>
          <w:p w14:paraId="14856A14" w14:textId="4D93CA99" w:rsidR="00575A3F" w:rsidRPr="00E134F4" w:rsidRDefault="00E134F4" w:rsidP="0056678C">
            <w:pPr>
              <w:jc w:val="both"/>
              <w:rPr>
                <w:sz w:val="20"/>
                <w:szCs w:val="20"/>
              </w:rPr>
            </w:pPr>
            <w:r>
              <w:rPr>
                <w:sz w:val="20"/>
                <w:szCs w:val="20"/>
              </w:rPr>
              <w:t>3 505 375</w:t>
            </w:r>
          </w:p>
        </w:tc>
      </w:tr>
    </w:tbl>
    <w:p w14:paraId="28C8B197" w14:textId="2B988ADB" w:rsidR="00171A4B" w:rsidRDefault="00696BE4" w:rsidP="00575A3F">
      <w:pPr>
        <w:jc w:val="both"/>
        <w:rPr>
          <w:i/>
          <w:sz w:val="20"/>
          <w:szCs w:val="20"/>
        </w:rPr>
      </w:pPr>
      <w:r>
        <w:rPr>
          <w:noProof/>
        </w:rPr>
        <w:drawing>
          <wp:inline distT="0" distB="0" distL="0" distR="0" wp14:anchorId="1613C096" wp14:editId="23611547">
            <wp:extent cx="5939790" cy="1892300"/>
            <wp:effectExtent l="0" t="0" r="3810" b="12700"/>
            <wp:docPr id="1510525995" name="Chart 1">
              <a:extLst xmlns:a="http://schemas.openxmlformats.org/drawingml/2006/main">
                <a:ext uri="{FF2B5EF4-FFF2-40B4-BE49-F238E27FC236}">
                  <a16:creationId xmlns:a16="http://schemas.microsoft.com/office/drawing/2014/main" id="{7AD62988-562B-4571-9A50-E9D96605F6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6689E" w:rsidRPr="000D3656" w14:paraId="26F3F2E2" w14:textId="77777777" w:rsidTr="0044741C">
        <w:tc>
          <w:tcPr>
            <w:tcW w:w="1863" w:type="dxa"/>
          </w:tcPr>
          <w:p w14:paraId="20C01DFB" w14:textId="77777777" w:rsidR="00D6689E" w:rsidRPr="000D3656" w:rsidRDefault="00D6689E"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054AF05E" w14:textId="2E917B43" w:rsidR="00D6689E" w:rsidRPr="00A51878" w:rsidRDefault="00D6689E" w:rsidP="0086446C">
            <w:pPr>
              <w:jc w:val="both"/>
              <w:rPr>
                <w:sz w:val="28"/>
                <w:szCs w:val="28"/>
              </w:rPr>
            </w:pPr>
            <w:r>
              <w:rPr>
                <w:sz w:val="20"/>
                <w:szCs w:val="20"/>
              </w:rPr>
              <w:t>65 849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21C76" w:rsidRPr="00F21C76">
              <w:rPr>
                <w:sz w:val="20"/>
                <w:szCs w:val="20"/>
              </w:rPr>
              <w:t>citu Eiropas Savienības politiku instrumenta projektu īstenošanai</w:t>
            </w:r>
            <w:r w:rsidRPr="00730E11">
              <w:rPr>
                <w:sz w:val="20"/>
                <w:szCs w:val="20"/>
              </w:rPr>
              <w:t xml:space="preserve"> (80.00.00 programma).</w:t>
            </w:r>
          </w:p>
        </w:tc>
      </w:tr>
      <w:tr w:rsidR="00F92038" w:rsidRPr="000D3656" w14:paraId="3C1E8CD6" w14:textId="77777777" w:rsidTr="0044741C">
        <w:tc>
          <w:tcPr>
            <w:tcW w:w="1863" w:type="dxa"/>
          </w:tcPr>
          <w:p w14:paraId="18D072F4" w14:textId="77777777" w:rsidR="00F92038" w:rsidRPr="000D3656" w:rsidRDefault="00F92038"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0FD6BD08" w14:textId="01B70BFF" w:rsidR="00F92038" w:rsidRPr="00A51878" w:rsidRDefault="00F92038" w:rsidP="002629A8">
            <w:pPr>
              <w:jc w:val="both"/>
              <w:rPr>
                <w:sz w:val="28"/>
                <w:szCs w:val="28"/>
              </w:rPr>
            </w:pPr>
            <w:r>
              <w:rPr>
                <w:sz w:val="20"/>
                <w:szCs w:val="20"/>
              </w:rPr>
              <w:t>1 414 312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629A8" w:rsidRPr="002629A8">
              <w:rPr>
                <w:sz w:val="20"/>
                <w:szCs w:val="20"/>
              </w:rPr>
              <w:t>projektam “Eiropas Savienības programmas Erasmus+ 2014.-2020.gadam administratīvo funkciju nodrošināšanai”, lai nodrošinātu finansējumu projektu ietvaros iesaistīto Jaunatnes starptautisko programmu aģentūras cilvēkresursu atlīdzībai, kā arī informatīvo pasākumu un semināru nodrošināšanai, un preču un pakalpojumu iegādei, projektam “eTwinning Nacionālā dienesta atbalsts Latvijā”, lai nodrošinātu finansējumu projektā iesaistīto darbinieku atlīdzībai, projektam “Eiropas Komisijas jaunatnes informācijas tīkla EURODESK funkciju nodrošināšana”, lai nodrošinātu finansējumu projektā iesaistīto darbinieku atlīdzībai, projektam “Eiropas Savienības programmas “Eiropas Solidaritātes korpuss” 2021.-2027.gadam administratīvo funkciju nodrošināšanai”, lai nodrošinātu finansējumu Eiropas Savienības programmas “Eiropas Solidaritātes korpuss” projektu īstenošanai, projektam “Eiropas Savienības programmas “Erasmus+” 2021.-2027.gadam administratīvo funkciju nodrošināšanai”, lai nodrošinātu finansējumu Eiropas Savienības programmas Erasmus+ projektu īstenošanai</w:t>
            </w:r>
            <w:r w:rsidRPr="003A4B7B">
              <w:rPr>
                <w:sz w:val="20"/>
                <w:szCs w:val="20"/>
              </w:rPr>
              <w:t xml:space="preserve"> (ĀFP atlikumi).</w:t>
            </w:r>
          </w:p>
        </w:tc>
      </w:tr>
    </w:tbl>
    <w:p w14:paraId="35D4D07A" w14:textId="77777777" w:rsidR="00CA280F" w:rsidRDefault="00CA280F" w:rsidP="00575A3F">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34B5100B" w14:textId="77777777" w:rsidTr="0056678C">
        <w:tc>
          <w:tcPr>
            <w:tcW w:w="1555" w:type="dxa"/>
            <w:shd w:val="clear" w:color="auto" w:fill="C5E0B3" w:themeFill="accent6" w:themeFillTint="66"/>
          </w:tcPr>
          <w:p w14:paraId="2BB21A69" w14:textId="77777777" w:rsidR="00575A3F" w:rsidRDefault="00575A3F" w:rsidP="0056678C">
            <w:pPr>
              <w:jc w:val="both"/>
              <w:rPr>
                <w:sz w:val="20"/>
                <w:szCs w:val="20"/>
              </w:rPr>
            </w:pPr>
            <w:r>
              <w:rPr>
                <w:sz w:val="20"/>
                <w:szCs w:val="20"/>
              </w:rPr>
              <w:t>70.11.00</w:t>
            </w:r>
          </w:p>
        </w:tc>
        <w:tc>
          <w:tcPr>
            <w:tcW w:w="3827" w:type="dxa"/>
            <w:shd w:val="clear" w:color="auto" w:fill="C5E0B3" w:themeFill="accent6" w:themeFillTint="66"/>
          </w:tcPr>
          <w:p w14:paraId="6AABECEF" w14:textId="77777777" w:rsidR="00575A3F" w:rsidRDefault="00575A3F" w:rsidP="0056678C">
            <w:pPr>
              <w:jc w:val="both"/>
              <w:rPr>
                <w:sz w:val="20"/>
                <w:szCs w:val="20"/>
              </w:rPr>
            </w:pPr>
            <w:r w:rsidRPr="008B0AC3">
              <w:rPr>
                <w:sz w:val="20"/>
                <w:szCs w:val="20"/>
              </w:rPr>
              <w:t>Dalība Eiropas Savienības izglītības sadarbības projektos</w:t>
            </w:r>
          </w:p>
        </w:tc>
        <w:tc>
          <w:tcPr>
            <w:tcW w:w="1276" w:type="dxa"/>
            <w:shd w:val="clear" w:color="auto" w:fill="C5E0B3" w:themeFill="accent6" w:themeFillTint="66"/>
          </w:tcPr>
          <w:p w14:paraId="35E99735" w14:textId="2521CC68" w:rsidR="0044741C" w:rsidRDefault="0044741C" w:rsidP="0044741C">
            <w:pPr>
              <w:jc w:val="both"/>
              <w:rPr>
                <w:sz w:val="20"/>
                <w:szCs w:val="20"/>
              </w:rPr>
            </w:pPr>
            <w:r>
              <w:rPr>
                <w:sz w:val="20"/>
                <w:szCs w:val="20"/>
              </w:rPr>
              <w:t>579 412</w:t>
            </w:r>
          </w:p>
          <w:p w14:paraId="78848B33" w14:textId="77777777" w:rsidR="00575A3F" w:rsidRPr="00C2098B"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6C0DA23D" w14:textId="17DF9A42" w:rsidR="008B16B0" w:rsidRDefault="008B16B0" w:rsidP="008B16B0">
            <w:pPr>
              <w:jc w:val="both"/>
              <w:rPr>
                <w:sz w:val="20"/>
                <w:szCs w:val="20"/>
              </w:rPr>
            </w:pPr>
            <w:r>
              <w:rPr>
                <w:sz w:val="20"/>
                <w:szCs w:val="20"/>
              </w:rPr>
              <w:t>900 163</w:t>
            </w:r>
          </w:p>
          <w:p w14:paraId="32AD834D" w14:textId="77777777" w:rsidR="00575A3F" w:rsidRPr="00F47FEF"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31256980" w14:textId="4E11222E" w:rsidR="008B16B0" w:rsidRDefault="008B16B0" w:rsidP="008B16B0">
            <w:pPr>
              <w:jc w:val="both"/>
              <w:rPr>
                <w:sz w:val="20"/>
                <w:szCs w:val="20"/>
              </w:rPr>
            </w:pPr>
            <w:r>
              <w:rPr>
                <w:sz w:val="20"/>
                <w:szCs w:val="20"/>
              </w:rPr>
              <w:t>1 479 575</w:t>
            </w:r>
          </w:p>
          <w:p w14:paraId="310C01FD" w14:textId="77777777" w:rsidR="00575A3F" w:rsidRPr="00163624" w:rsidRDefault="00575A3F" w:rsidP="0056678C">
            <w:pPr>
              <w:jc w:val="both"/>
              <w:rPr>
                <w:rFonts w:ascii="TimesNewRoman" w:hAnsi="TimesNewRoman" w:cs="Arial"/>
                <w:sz w:val="20"/>
                <w:szCs w:val="20"/>
              </w:rPr>
            </w:pPr>
          </w:p>
        </w:tc>
      </w:tr>
    </w:tbl>
    <w:p w14:paraId="669DE6C8" w14:textId="1FA806C9" w:rsidR="00DB3DEC" w:rsidRDefault="008B16B0" w:rsidP="00575A3F">
      <w:pPr>
        <w:jc w:val="both"/>
        <w:rPr>
          <w:i/>
          <w:sz w:val="20"/>
          <w:szCs w:val="20"/>
        </w:rPr>
      </w:pPr>
      <w:r>
        <w:rPr>
          <w:noProof/>
        </w:rPr>
        <w:lastRenderedPageBreak/>
        <w:drawing>
          <wp:inline distT="0" distB="0" distL="0" distR="0" wp14:anchorId="0C190F42" wp14:editId="5E7A139E">
            <wp:extent cx="5939790" cy="1892300"/>
            <wp:effectExtent l="0" t="0" r="3810" b="12700"/>
            <wp:docPr id="2100415049" name="Chart 1">
              <a:extLst xmlns:a="http://schemas.openxmlformats.org/drawingml/2006/main">
                <a:ext uri="{FF2B5EF4-FFF2-40B4-BE49-F238E27FC236}">
                  <a16:creationId xmlns:a16="http://schemas.microsoft.com/office/drawing/2014/main" id="{CEFA3CDC-287E-4862-B836-27491416B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C7162" w:rsidRPr="000D3656" w14:paraId="16160C3D" w14:textId="77777777" w:rsidTr="00FA0C9F">
        <w:tc>
          <w:tcPr>
            <w:tcW w:w="1863" w:type="dxa"/>
          </w:tcPr>
          <w:p w14:paraId="4FC2DB53" w14:textId="77777777" w:rsidR="000C7162" w:rsidRPr="000D3656" w:rsidRDefault="000C7162"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0164E0F0" w14:textId="0B4E08EE" w:rsidR="000C7162" w:rsidRPr="00A51878" w:rsidRDefault="000C7162" w:rsidP="0086446C">
            <w:pPr>
              <w:jc w:val="both"/>
              <w:rPr>
                <w:sz w:val="28"/>
                <w:szCs w:val="28"/>
              </w:rPr>
            </w:pPr>
            <w:r>
              <w:rPr>
                <w:sz w:val="20"/>
                <w:szCs w:val="20"/>
              </w:rPr>
              <w:t>99 485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42B5C" w:rsidRPr="00542B5C">
              <w:rPr>
                <w:sz w:val="20"/>
                <w:szCs w:val="20"/>
              </w:rPr>
              <w:t>citu Eiropas Savienības politiku instrumenta projekta “Dalība Eiropas Savienības programmas Erasmus+ 2021.-2027.gadam sadarbības projektos” īstenošanai</w:t>
            </w:r>
            <w:r w:rsidRPr="00730E11">
              <w:rPr>
                <w:sz w:val="20"/>
                <w:szCs w:val="20"/>
              </w:rPr>
              <w:t xml:space="preserve"> (80.00.00 programma).</w:t>
            </w:r>
          </w:p>
        </w:tc>
      </w:tr>
      <w:tr w:rsidR="00845364" w:rsidRPr="000D3656" w14:paraId="56C0154A" w14:textId="77777777" w:rsidTr="008B16B0">
        <w:tc>
          <w:tcPr>
            <w:tcW w:w="1863" w:type="dxa"/>
          </w:tcPr>
          <w:p w14:paraId="0C826FCC" w14:textId="77777777" w:rsidR="00845364" w:rsidRPr="000D3656" w:rsidRDefault="00845364"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0307A135" w14:textId="5C5A35F3" w:rsidR="00845364" w:rsidRPr="00A51878" w:rsidRDefault="00845364" w:rsidP="00C3604D">
            <w:pPr>
              <w:jc w:val="both"/>
              <w:rPr>
                <w:sz w:val="28"/>
                <w:szCs w:val="28"/>
              </w:rPr>
            </w:pPr>
            <w:r>
              <w:rPr>
                <w:sz w:val="20"/>
                <w:szCs w:val="20"/>
              </w:rPr>
              <w:t>99 990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02FCF" w:rsidRPr="00C3604D">
              <w:rPr>
                <w:sz w:val="20"/>
                <w:szCs w:val="20"/>
              </w:rPr>
              <w:t>projektam “Dalība Eiropas Savienības programmas Erasmus+ 2021.-2027.gadam sadarbības projektos”, lai Izglītības un zinātnes ministrija un tās padotībā esošās iestādes nodrošinātu Eiropas Savienības programmas Erasmus+ projektu īstenošanu saskaņā ar noslēgtajiem līgumiem</w:t>
            </w:r>
            <w:r w:rsidR="00802FCF" w:rsidRPr="003A4B7B">
              <w:rPr>
                <w:sz w:val="20"/>
                <w:szCs w:val="20"/>
              </w:rPr>
              <w:t xml:space="preserve"> </w:t>
            </w:r>
            <w:r w:rsidR="00802FCF">
              <w:rPr>
                <w:sz w:val="20"/>
                <w:szCs w:val="20"/>
              </w:rPr>
              <w:t xml:space="preserve"> (ĀFP), un </w:t>
            </w:r>
            <w:r w:rsidR="00C3604D" w:rsidRPr="00C3604D">
              <w:rPr>
                <w:sz w:val="20"/>
                <w:szCs w:val="20"/>
              </w:rPr>
              <w:t>projektam “Eiropas Pieaugušo izglītības e-platforma/EPALE”, lai nodrošinātu finansējumu projekta īstenošanai, projektam “Dalība Eiropas Savienības programmas Erasmus+ 2021.-2027.gadam sadarbības projektos”, lai Izglītības un zinātnes ministrijas padotībā esošās iestādes nodrošinātu Eiropas Savienības programmas Erasmus+ projektu īstenošanu</w:t>
            </w:r>
            <w:r w:rsidR="00C3604D" w:rsidRPr="003A4B7B">
              <w:rPr>
                <w:sz w:val="20"/>
                <w:szCs w:val="20"/>
              </w:rPr>
              <w:t xml:space="preserve"> </w:t>
            </w:r>
            <w:r w:rsidRPr="003A4B7B">
              <w:rPr>
                <w:sz w:val="20"/>
                <w:szCs w:val="20"/>
              </w:rPr>
              <w:t>(ĀFP atlikumi).</w:t>
            </w:r>
          </w:p>
        </w:tc>
      </w:tr>
      <w:tr w:rsidR="00E77F7C" w:rsidRPr="000D3656" w14:paraId="40BFD003" w14:textId="77777777" w:rsidTr="008B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B95E7DE" w14:textId="77777777" w:rsidR="00E77F7C" w:rsidRPr="000D3656" w:rsidRDefault="00E77F7C"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20ED0AB0" w14:textId="115A1C27" w:rsidR="00E77F7C" w:rsidRPr="00A51878" w:rsidRDefault="00E87754" w:rsidP="00F43AEF">
            <w:pPr>
              <w:jc w:val="both"/>
              <w:rPr>
                <w:sz w:val="28"/>
                <w:szCs w:val="28"/>
              </w:rPr>
            </w:pPr>
            <w:r>
              <w:rPr>
                <w:sz w:val="20"/>
                <w:szCs w:val="20"/>
              </w:rPr>
              <w:t>400 986</w:t>
            </w:r>
            <w:r w:rsidR="00E77F7C" w:rsidRPr="000D3656">
              <w:rPr>
                <w:sz w:val="20"/>
                <w:szCs w:val="20"/>
              </w:rPr>
              <w:t xml:space="preserve"> </w:t>
            </w:r>
            <w:r w:rsidR="00E77F7C" w:rsidRPr="004C4FA4">
              <w:rPr>
                <w:i/>
                <w:sz w:val="20"/>
                <w:szCs w:val="20"/>
              </w:rPr>
              <w:t>euro</w:t>
            </w:r>
            <w:r w:rsidR="00E77F7C" w:rsidRPr="000D3656">
              <w:rPr>
                <w:sz w:val="20"/>
                <w:szCs w:val="20"/>
              </w:rPr>
              <w:t xml:space="preserve"> apmēr</w:t>
            </w:r>
            <w:r w:rsidR="00E77F7C">
              <w:rPr>
                <w:sz w:val="20"/>
                <w:szCs w:val="20"/>
              </w:rPr>
              <w:t>ā palielināti izdevumi</w:t>
            </w:r>
            <w:r w:rsidR="00CE60E2">
              <w:rPr>
                <w:sz w:val="20"/>
                <w:szCs w:val="20"/>
              </w:rPr>
              <w:t xml:space="preserve"> </w:t>
            </w:r>
            <w:r w:rsidR="00CE60E2" w:rsidRPr="00B15910">
              <w:rPr>
                <w:sz w:val="20"/>
                <w:szCs w:val="20"/>
              </w:rPr>
              <w:t>projektam “Dalība Eiropas Savienības programmas Erasmus+ 2021.-2027.gadam sadarbības projektos”, lai Vidzemes Tehnoloģiju un dizaina tehnikums nodrošinātu projekta “PoVE Water Scale up” īstenošanu, Ventspils tehnikums nodrošinātu projektu “Auto-Cove 2.0”, INHABITAT un P4ELECS īstenošanu, Ogres tehnikums nodrošinātu projekta “ERASMUS-EDU-2021-PEX-COVE” īstenošanu, kā arī Rīgas Valsts tehnikums un Rēzeknes tehnikums nodrošinātu projektu īstenošanu Eiropas Savienības programmas Erasmus+ ietvaros (ĀFP</w:t>
            </w:r>
            <w:r w:rsidR="007B0AE7" w:rsidRPr="00B15910">
              <w:rPr>
                <w:sz w:val="20"/>
                <w:szCs w:val="20"/>
              </w:rPr>
              <w:t xml:space="preserve">) un </w:t>
            </w:r>
            <w:r w:rsidR="00B15910" w:rsidRPr="00B15910">
              <w:rPr>
                <w:sz w:val="20"/>
                <w:szCs w:val="20"/>
              </w:rPr>
              <w:t>projektam “Dalība Eiropas Savienības programmas Erasmus+ 2021.-2027.gadam sadarbības projektos”, lai Vidzemes Tehnoloģiju un dizaina tehnikums nodrošinātu projekta “PoVE Water Scale up” turpināšanu, Ventspils tehnikums nodrošinātu projektu “Auto-Cove 2.0”, INHABITAT un P4ELECS turpināšanu, kā arī Rīgas Valsts tehnikums nodrošinātu projektu īstenošanu Eiropas Savienības programmas Erasmus+ ietvaros (ĀFP atlikumi).</w:t>
            </w:r>
          </w:p>
        </w:tc>
      </w:tr>
      <w:tr w:rsidR="00796ECB" w:rsidRPr="000D3656" w14:paraId="5598E909" w14:textId="77777777" w:rsidTr="008B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A5FDD0D" w14:textId="77777777" w:rsidR="00796ECB" w:rsidRPr="000D3656" w:rsidRDefault="00796ECB"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7AB03973" w14:textId="25D51A1F" w:rsidR="00796ECB" w:rsidRPr="00A51878" w:rsidRDefault="00796ECB" w:rsidP="00E20F97">
            <w:pPr>
              <w:jc w:val="both"/>
              <w:rPr>
                <w:sz w:val="28"/>
                <w:szCs w:val="28"/>
              </w:rPr>
            </w:pPr>
            <w:r>
              <w:rPr>
                <w:sz w:val="20"/>
                <w:szCs w:val="20"/>
              </w:rPr>
              <w:t>3 097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A5283" w:rsidRPr="00EA5283">
              <w:rPr>
                <w:sz w:val="20"/>
                <w:szCs w:val="20"/>
              </w:rPr>
              <w:t>lai Smiltenes tehnikums nodrošinātu projekta “Kultūra, amatniecība un pilsonība. Sociālās un profesionālās iekļaušanas veicināšana izmantojot kultūras resursus” īstenošanu Eiropas Savienības programmas Erasmus+ ietvaros (ĀFP atlikumi).</w:t>
            </w:r>
          </w:p>
        </w:tc>
      </w:tr>
      <w:tr w:rsidR="00AF09EB" w:rsidRPr="000D3656" w14:paraId="30AA100A" w14:textId="77777777" w:rsidTr="008B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39AB993" w14:textId="77777777" w:rsidR="00AF09EB" w:rsidRPr="000D3656" w:rsidRDefault="00AF09EB"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Borders>
              <w:top w:val="nil"/>
              <w:left w:val="nil"/>
              <w:bottom w:val="nil"/>
              <w:right w:val="nil"/>
            </w:tcBorders>
          </w:tcPr>
          <w:p w14:paraId="11CE4141" w14:textId="7F7F0632" w:rsidR="00AF09EB" w:rsidRPr="00A51878" w:rsidRDefault="00606B2F" w:rsidP="00D716F9">
            <w:pPr>
              <w:jc w:val="both"/>
              <w:rPr>
                <w:sz w:val="28"/>
                <w:szCs w:val="28"/>
              </w:rPr>
            </w:pPr>
            <w:r>
              <w:rPr>
                <w:sz w:val="20"/>
                <w:szCs w:val="20"/>
              </w:rPr>
              <w:t>50 192</w:t>
            </w:r>
            <w:r w:rsidR="00AF09EB" w:rsidRPr="000D3656">
              <w:rPr>
                <w:sz w:val="20"/>
                <w:szCs w:val="20"/>
              </w:rPr>
              <w:t xml:space="preserve"> </w:t>
            </w:r>
            <w:r w:rsidR="00AF09EB" w:rsidRPr="004C4FA4">
              <w:rPr>
                <w:i/>
                <w:sz w:val="20"/>
                <w:szCs w:val="20"/>
              </w:rPr>
              <w:t>euro</w:t>
            </w:r>
            <w:r w:rsidR="00AF09EB" w:rsidRPr="000D3656">
              <w:rPr>
                <w:sz w:val="20"/>
                <w:szCs w:val="20"/>
              </w:rPr>
              <w:t xml:space="preserve"> apmēr</w:t>
            </w:r>
            <w:r w:rsidR="00AF09EB">
              <w:rPr>
                <w:sz w:val="20"/>
                <w:szCs w:val="20"/>
              </w:rPr>
              <w:t>ā palielināti izdevumi</w:t>
            </w:r>
            <w:r w:rsidR="00C72E27">
              <w:rPr>
                <w:sz w:val="20"/>
                <w:szCs w:val="20"/>
              </w:rPr>
              <w:t xml:space="preserve"> </w:t>
            </w:r>
            <w:r w:rsidR="00C72E27" w:rsidRPr="00334E3E">
              <w:rPr>
                <w:sz w:val="20"/>
                <w:szCs w:val="20"/>
              </w:rPr>
              <w:t xml:space="preserve">projektam “Dalība Eiropas Savienības programmas Erasmus+ 2021.-2027.gadam sadarbības projektos”, lai Vidzemes Tehnoloģiju un dizaina tehnikums nodrošinātu projekta “Baltijas zaļā vadība: profesionālās izglītības studenti kā pārmaiņu aģenti” īstenošanu Eiropas Savienības programmas Erasmus+ ietvaros (ĀFP) un </w:t>
            </w:r>
            <w:r w:rsidR="00334E3E" w:rsidRPr="00334E3E">
              <w:rPr>
                <w:sz w:val="20"/>
                <w:szCs w:val="20"/>
              </w:rPr>
              <w:t>projektam “Eiropas Pieaugušo izglītības e-platforma/EPALE”, lai Izglītības un zinātnes ministrija nodrošinātu projekta turpināšanu (ĀFP atlikumi).</w:t>
            </w:r>
          </w:p>
        </w:tc>
      </w:tr>
      <w:tr w:rsidR="00DC2358" w:rsidRPr="000D3656" w14:paraId="3F16C552" w14:textId="77777777" w:rsidTr="008B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A149754" w14:textId="77777777" w:rsidR="00DC2358" w:rsidRPr="000D3656" w:rsidRDefault="00DC2358"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12FE412B" w14:textId="1441B532" w:rsidR="00DC2358" w:rsidRPr="00C35E78" w:rsidRDefault="00DC2358" w:rsidP="00C64150">
            <w:pPr>
              <w:tabs>
                <w:tab w:val="left" w:pos="993"/>
                <w:tab w:val="left" w:pos="1276"/>
              </w:tabs>
              <w:jc w:val="both"/>
              <w:rPr>
                <w:sz w:val="28"/>
                <w:szCs w:val="28"/>
              </w:rPr>
            </w:pPr>
            <w:r>
              <w:rPr>
                <w:sz w:val="20"/>
                <w:szCs w:val="20"/>
              </w:rPr>
              <w:t>66 418</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F11AF2" w:rsidRPr="004B4DB1">
              <w:rPr>
                <w:sz w:val="20"/>
                <w:szCs w:val="20"/>
              </w:rPr>
              <w:t>lai Rīgas Mākslas un mediju tehnikums nodrošinātu projekta “Kapacitātes stiprināšana profesionālajā izglītībā” īstenošanu Eiropas Savienības programmas Erasmus+ ietvaros</w:t>
            </w:r>
            <w:r w:rsidR="00F11AF2" w:rsidRPr="00DC2358">
              <w:rPr>
                <w:sz w:val="20"/>
                <w:szCs w:val="20"/>
              </w:rPr>
              <w:t xml:space="preserve"> </w:t>
            </w:r>
            <w:r w:rsidRPr="00DC2358">
              <w:rPr>
                <w:sz w:val="20"/>
                <w:szCs w:val="20"/>
              </w:rPr>
              <w:t>(ĀFP)</w:t>
            </w:r>
            <w:r w:rsidR="00F11AF2">
              <w:rPr>
                <w:sz w:val="20"/>
                <w:szCs w:val="20"/>
              </w:rPr>
              <w:t xml:space="preserve"> un </w:t>
            </w:r>
            <w:r w:rsidR="004B4DB1" w:rsidRPr="004B4DB1">
              <w:rPr>
                <w:sz w:val="20"/>
                <w:szCs w:val="20"/>
              </w:rPr>
              <w:t>lai Ogres tehnikums un Rīgas Mākslas un mediju tehnikums nodrošinātu projektu īstenošanu Eiropas Savienības programmas Erasmus+ ietvaros (ĀFP atlikumi).</w:t>
            </w:r>
          </w:p>
        </w:tc>
      </w:tr>
      <w:tr w:rsidR="00FA0C9F" w:rsidRPr="000D3656" w14:paraId="1CC1A221" w14:textId="77777777" w:rsidTr="008B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16C36A9" w14:textId="77777777" w:rsidR="00FA0C9F" w:rsidRPr="000D3656" w:rsidRDefault="00FA0C9F"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Borders>
              <w:top w:val="nil"/>
              <w:left w:val="nil"/>
              <w:bottom w:val="nil"/>
              <w:right w:val="nil"/>
            </w:tcBorders>
          </w:tcPr>
          <w:p w14:paraId="1F79BFD9" w14:textId="0A122609" w:rsidR="00FA0C9F" w:rsidRPr="00A51878" w:rsidRDefault="00FA0C9F" w:rsidP="00C64150">
            <w:pPr>
              <w:jc w:val="both"/>
              <w:rPr>
                <w:sz w:val="28"/>
                <w:szCs w:val="28"/>
              </w:rPr>
            </w:pPr>
            <w:r>
              <w:rPr>
                <w:sz w:val="20"/>
                <w:szCs w:val="20"/>
              </w:rPr>
              <w:t>179 995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508E4" w:rsidRPr="004508E4">
              <w:rPr>
                <w:sz w:val="20"/>
                <w:szCs w:val="20"/>
              </w:rPr>
              <w:t>citu Eiropas Savienības politiku instrumenta projekta “Dalība Eiropas Savienības programmas Erasmus+ 2021.-2027.gadam sadarbības projektos” īstenošanai</w:t>
            </w:r>
            <w:r w:rsidR="004508E4" w:rsidRPr="005A28B3">
              <w:rPr>
                <w:sz w:val="20"/>
                <w:szCs w:val="20"/>
              </w:rPr>
              <w:t xml:space="preserve"> </w:t>
            </w:r>
            <w:r w:rsidRPr="005A28B3">
              <w:rPr>
                <w:sz w:val="20"/>
                <w:szCs w:val="20"/>
              </w:rPr>
              <w:t>(80.00.00 programma).</w:t>
            </w:r>
          </w:p>
        </w:tc>
      </w:tr>
    </w:tbl>
    <w:p w14:paraId="4B253295" w14:textId="77777777" w:rsidR="00437C27" w:rsidRDefault="00437C27" w:rsidP="00575A3F">
      <w:pPr>
        <w:jc w:val="both"/>
        <w:rPr>
          <w:i/>
          <w:sz w:val="20"/>
          <w:szCs w:val="20"/>
        </w:rPr>
      </w:pPr>
    </w:p>
    <w:tbl>
      <w:tblPr>
        <w:tblStyle w:val="TableGrid"/>
        <w:tblW w:w="0" w:type="auto"/>
        <w:tblInd w:w="-20" w:type="dxa"/>
        <w:tblLook w:val="04A0" w:firstRow="1" w:lastRow="0" w:firstColumn="1" w:lastColumn="0" w:noHBand="0" w:noVBand="1"/>
      </w:tblPr>
      <w:tblGrid>
        <w:gridCol w:w="1555"/>
        <w:gridCol w:w="3827"/>
        <w:gridCol w:w="1276"/>
        <w:gridCol w:w="1275"/>
        <w:gridCol w:w="1411"/>
      </w:tblGrid>
      <w:tr w:rsidR="00575A3F" w14:paraId="1D893981" w14:textId="77777777" w:rsidTr="0056678C">
        <w:tc>
          <w:tcPr>
            <w:tcW w:w="1555" w:type="dxa"/>
            <w:shd w:val="clear" w:color="auto" w:fill="C5E0B3" w:themeFill="accent6" w:themeFillTint="66"/>
          </w:tcPr>
          <w:p w14:paraId="3A45B02A" w14:textId="77777777" w:rsidR="00575A3F" w:rsidRDefault="00575A3F" w:rsidP="0056678C">
            <w:pPr>
              <w:jc w:val="both"/>
              <w:rPr>
                <w:sz w:val="20"/>
                <w:szCs w:val="20"/>
              </w:rPr>
            </w:pPr>
            <w:r>
              <w:rPr>
                <w:sz w:val="20"/>
                <w:szCs w:val="20"/>
              </w:rPr>
              <w:t>70.12.00</w:t>
            </w:r>
          </w:p>
        </w:tc>
        <w:tc>
          <w:tcPr>
            <w:tcW w:w="3827" w:type="dxa"/>
            <w:shd w:val="clear" w:color="auto" w:fill="C5E0B3" w:themeFill="accent6" w:themeFillTint="66"/>
          </w:tcPr>
          <w:p w14:paraId="1E83FE9F" w14:textId="77777777" w:rsidR="00575A3F" w:rsidRDefault="00575A3F" w:rsidP="0056678C">
            <w:pPr>
              <w:jc w:val="both"/>
              <w:rPr>
                <w:sz w:val="20"/>
                <w:szCs w:val="20"/>
              </w:rPr>
            </w:pPr>
            <w:r w:rsidRPr="00961D55">
              <w:rPr>
                <w:sz w:val="20"/>
                <w:szCs w:val="20"/>
              </w:rPr>
              <w:t>Eiropas Kopienas programmu projektu īstenošana</w:t>
            </w:r>
          </w:p>
        </w:tc>
        <w:tc>
          <w:tcPr>
            <w:tcW w:w="1276" w:type="dxa"/>
            <w:shd w:val="clear" w:color="auto" w:fill="C5E0B3" w:themeFill="accent6" w:themeFillTint="66"/>
          </w:tcPr>
          <w:p w14:paraId="3F0B2DF2" w14:textId="5C7CB268" w:rsidR="0065496C" w:rsidRDefault="0065496C" w:rsidP="0065496C">
            <w:pPr>
              <w:jc w:val="both"/>
              <w:rPr>
                <w:sz w:val="20"/>
                <w:szCs w:val="20"/>
              </w:rPr>
            </w:pPr>
            <w:r>
              <w:rPr>
                <w:sz w:val="20"/>
                <w:szCs w:val="20"/>
              </w:rPr>
              <w:t>1 934 959</w:t>
            </w:r>
          </w:p>
          <w:p w14:paraId="48CBD88D" w14:textId="3A6311D7" w:rsidR="00575A3F" w:rsidRPr="00F47FEF"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49B894F0" w14:textId="56053BCC" w:rsidR="008B16B0" w:rsidRDefault="008B16B0" w:rsidP="008B16B0">
            <w:pPr>
              <w:jc w:val="both"/>
              <w:rPr>
                <w:sz w:val="20"/>
                <w:szCs w:val="20"/>
              </w:rPr>
            </w:pPr>
            <w:r>
              <w:rPr>
                <w:sz w:val="20"/>
                <w:szCs w:val="20"/>
              </w:rPr>
              <w:t>798 390</w:t>
            </w:r>
          </w:p>
          <w:p w14:paraId="516A3042" w14:textId="77777777" w:rsidR="00575A3F" w:rsidRPr="006A6C32"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4E60DBF0" w14:textId="295A6A3C" w:rsidR="008B16B0" w:rsidRDefault="008B16B0" w:rsidP="008B16B0">
            <w:pPr>
              <w:jc w:val="both"/>
              <w:rPr>
                <w:sz w:val="20"/>
                <w:szCs w:val="20"/>
              </w:rPr>
            </w:pPr>
            <w:r>
              <w:rPr>
                <w:sz w:val="20"/>
                <w:szCs w:val="20"/>
              </w:rPr>
              <w:t>2 733 349</w:t>
            </w:r>
          </w:p>
          <w:p w14:paraId="75497137" w14:textId="77777777" w:rsidR="00575A3F" w:rsidRPr="00163624" w:rsidRDefault="00575A3F" w:rsidP="0056678C">
            <w:pPr>
              <w:jc w:val="both"/>
              <w:rPr>
                <w:rFonts w:ascii="TimesNewRoman" w:hAnsi="TimesNewRoman" w:cs="Arial"/>
                <w:sz w:val="20"/>
                <w:szCs w:val="20"/>
              </w:rPr>
            </w:pPr>
          </w:p>
        </w:tc>
      </w:tr>
    </w:tbl>
    <w:p w14:paraId="6E75607F" w14:textId="5929E887" w:rsidR="001B33AA" w:rsidRDefault="00E83837" w:rsidP="00575A3F">
      <w:pPr>
        <w:jc w:val="both"/>
        <w:rPr>
          <w:i/>
          <w:sz w:val="20"/>
          <w:szCs w:val="20"/>
        </w:rPr>
      </w:pPr>
      <w:r>
        <w:rPr>
          <w:noProof/>
        </w:rPr>
        <w:lastRenderedPageBreak/>
        <w:drawing>
          <wp:inline distT="0" distB="0" distL="0" distR="0" wp14:anchorId="37CA6533" wp14:editId="0C4F718A">
            <wp:extent cx="5939790" cy="1892300"/>
            <wp:effectExtent l="0" t="0" r="3810" b="12700"/>
            <wp:docPr id="1685472600" name="Chart 1">
              <a:extLst xmlns:a="http://schemas.openxmlformats.org/drawingml/2006/main">
                <a:ext uri="{FF2B5EF4-FFF2-40B4-BE49-F238E27FC236}">
                  <a16:creationId xmlns:a16="http://schemas.microsoft.com/office/drawing/2014/main" id="{C74F70E5-36CA-43EE-AE72-DB0D6C019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42B5C" w:rsidRPr="000D3656" w14:paraId="0F483157" w14:textId="77777777" w:rsidTr="004B4DB1">
        <w:tc>
          <w:tcPr>
            <w:tcW w:w="1863" w:type="dxa"/>
          </w:tcPr>
          <w:p w14:paraId="0A075639" w14:textId="77777777" w:rsidR="00542B5C" w:rsidRPr="000D3656" w:rsidRDefault="00542B5C"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568389BE" w14:textId="1FA0E241" w:rsidR="00542B5C" w:rsidRPr="00A51878" w:rsidRDefault="004A2674" w:rsidP="0086446C">
            <w:pPr>
              <w:jc w:val="both"/>
              <w:rPr>
                <w:sz w:val="28"/>
                <w:szCs w:val="28"/>
              </w:rPr>
            </w:pPr>
            <w:r>
              <w:rPr>
                <w:sz w:val="20"/>
                <w:szCs w:val="20"/>
              </w:rPr>
              <w:t>168</w:t>
            </w:r>
            <w:r w:rsidR="00542B5C" w:rsidRPr="000D3656">
              <w:rPr>
                <w:sz w:val="20"/>
                <w:szCs w:val="20"/>
              </w:rPr>
              <w:t xml:space="preserve"> </w:t>
            </w:r>
            <w:r w:rsidR="00542B5C" w:rsidRPr="004C4FA4">
              <w:rPr>
                <w:i/>
                <w:sz w:val="20"/>
                <w:szCs w:val="20"/>
              </w:rPr>
              <w:t>euro</w:t>
            </w:r>
            <w:r w:rsidR="00542B5C" w:rsidRPr="000D3656">
              <w:rPr>
                <w:sz w:val="20"/>
                <w:szCs w:val="20"/>
              </w:rPr>
              <w:t xml:space="preserve"> apmēr</w:t>
            </w:r>
            <w:r w:rsidR="00542B5C">
              <w:rPr>
                <w:sz w:val="20"/>
                <w:szCs w:val="20"/>
              </w:rPr>
              <w:t xml:space="preserve">ā palielināti izdevumi </w:t>
            </w:r>
            <w:r w:rsidR="00F76B32" w:rsidRPr="00F76B32">
              <w:rPr>
                <w:sz w:val="20"/>
                <w:szCs w:val="20"/>
              </w:rPr>
              <w:t>citu Eiropas Savienības politiku instrumenta projekta “Eiropas Savienības programmas “Eiropas Solidaritātes korpuss” 2021.-2027.gadam projektu nodrošināšanai” īstenošanai</w:t>
            </w:r>
            <w:r w:rsidR="00542B5C" w:rsidRPr="00730E11">
              <w:rPr>
                <w:sz w:val="20"/>
                <w:szCs w:val="20"/>
              </w:rPr>
              <w:t xml:space="preserve"> (80.00.00 programma).</w:t>
            </w:r>
          </w:p>
        </w:tc>
      </w:tr>
      <w:tr w:rsidR="008D78E0" w:rsidRPr="000D3656" w14:paraId="4618A72E" w14:textId="77777777" w:rsidTr="004B4DB1">
        <w:tc>
          <w:tcPr>
            <w:tcW w:w="1863" w:type="dxa"/>
          </w:tcPr>
          <w:p w14:paraId="77C05758" w14:textId="77777777" w:rsidR="008D78E0" w:rsidRPr="000D3656" w:rsidRDefault="008D78E0"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8E3CC12" w14:textId="490ADB03" w:rsidR="008D78E0" w:rsidRPr="00A51878" w:rsidRDefault="008D78E0" w:rsidP="006E746E">
            <w:pPr>
              <w:jc w:val="both"/>
              <w:rPr>
                <w:sz w:val="28"/>
                <w:szCs w:val="28"/>
              </w:rPr>
            </w:pPr>
            <w:r>
              <w:rPr>
                <w:sz w:val="20"/>
                <w:szCs w:val="20"/>
              </w:rPr>
              <w:t>762 224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E746E" w:rsidRPr="006E746E">
              <w:rPr>
                <w:sz w:val="20"/>
                <w:szCs w:val="20"/>
              </w:rPr>
              <w:t>projektam “Eiropas Solidaritātes korpusa projektu īstenošanas nodrošināšana”, lai nodrošinātu finansējuma atmaksu Eiropas Komisijai par neizlietoto projekta finansējumu, projektam “Eiropas Savienības programmas “Eiropas Solidaritātes korpuss” 2021.-2027.gadam projektu nodrošināšanai”, lai nodrošinātu finansējumu Eiropas Savienības programmas “Eiropas Solidaritātes korpuss” īstenošanai, projektam “Eiropas Kopienas programmu projektu īstenošanas nodrošināšana”, lai nodrošinātu finansējumu Valsts izglītības attīstības aģentūras projekta “EUCYS 2025” gala maksājumu veikšanai</w:t>
            </w:r>
            <w:r w:rsidRPr="003A4B7B">
              <w:rPr>
                <w:sz w:val="20"/>
                <w:szCs w:val="20"/>
              </w:rPr>
              <w:t xml:space="preserve"> (ĀFP atlikumi).</w:t>
            </w:r>
          </w:p>
        </w:tc>
      </w:tr>
      <w:tr w:rsidR="00455790" w:rsidRPr="000D3656" w14:paraId="12F55AFB" w14:textId="77777777" w:rsidTr="00E83837">
        <w:tc>
          <w:tcPr>
            <w:tcW w:w="1863" w:type="dxa"/>
          </w:tcPr>
          <w:p w14:paraId="2C07AE1E" w14:textId="77777777" w:rsidR="00455790" w:rsidRPr="000D3656" w:rsidRDefault="00455790"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Pr>
          <w:p w14:paraId="3DAF8E5D" w14:textId="2A8621DB" w:rsidR="00455790" w:rsidRPr="00A51878" w:rsidRDefault="00455790" w:rsidP="00991AC0">
            <w:pPr>
              <w:jc w:val="both"/>
              <w:rPr>
                <w:sz w:val="28"/>
                <w:szCs w:val="28"/>
              </w:rPr>
            </w:pPr>
            <w:r>
              <w:rPr>
                <w:sz w:val="20"/>
                <w:szCs w:val="20"/>
              </w:rPr>
              <w:t>22 527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A46BD" w:rsidRPr="009171A0">
              <w:rPr>
                <w:sz w:val="20"/>
                <w:szCs w:val="20"/>
              </w:rPr>
              <w:t>projektam “Eiropas Kopienas programmu projektu īstenošanas nodrošināšana”, lai Izglītības un zinātnes ministrija un Latvijas Universitāte nodrošinātu dalību Eiropas Savienības kosmisko objektu novērošanas un uzraudzības partnerībā saskaņā ar noslēgto līgumu (ĀFP</w:t>
            </w:r>
            <w:r w:rsidR="009171A0" w:rsidRPr="009171A0">
              <w:rPr>
                <w:sz w:val="20"/>
                <w:szCs w:val="20"/>
              </w:rPr>
              <w:t xml:space="preserve"> un </w:t>
            </w:r>
            <w:r w:rsidRPr="002924D6">
              <w:rPr>
                <w:sz w:val="20"/>
                <w:szCs w:val="20"/>
              </w:rPr>
              <w:t>ĀFP atlikumi).</w:t>
            </w:r>
          </w:p>
        </w:tc>
      </w:tr>
      <w:tr w:rsidR="004B4DB1" w:rsidRPr="000D3656" w14:paraId="7727B6E6" w14:textId="77777777" w:rsidTr="00E83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46E52A8" w14:textId="77777777" w:rsidR="004B4DB1" w:rsidRPr="000D3656" w:rsidRDefault="004B4DB1"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5765CAF3" w14:textId="2D0859E4" w:rsidR="004B4DB1" w:rsidRPr="00C35E78" w:rsidRDefault="004B4DB1" w:rsidP="00C64150">
            <w:pPr>
              <w:tabs>
                <w:tab w:val="left" w:pos="993"/>
                <w:tab w:val="left" w:pos="1276"/>
              </w:tabs>
              <w:jc w:val="both"/>
              <w:rPr>
                <w:sz w:val="28"/>
                <w:szCs w:val="28"/>
              </w:rPr>
            </w:pPr>
            <w:r>
              <w:rPr>
                <w:sz w:val="20"/>
                <w:szCs w:val="20"/>
              </w:rPr>
              <w:t>66 418</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48668A" w:rsidRPr="009A7F70">
              <w:rPr>
                <w:sz w:val="20"/>
                <w:szCs w:val="20"/>
              </w:rPr>
              <w:t>lai nodrošinātu finansējumu Jēkabpils Agrobiznesa koledžai projekta “Partneru atlase EUROPEDIRECT darbību veikšanai” īstenošanai</w:t>
            </w:r>
            <w:r w:rsidRPr="00DC2358">
              <w:rPr>
                <w:sz w:val="20"/>
                <w:szCs w:val="20"/>
              </w:rPr>
              <w:t xml:space="preserve"> (ĀFP)</w:t>
            </w:r>
            <w:r>
              <w:rPr>
                <w:sz w:val="20"/>
                <w:szCs w:val="20"/>
              </w:rPr>
              <w:t xml:space="preserve"> un </w:t>
            </w:r>
            <w:r w:rsidR="009A7F70" w:rsidRPr="009A7F70">
              <w:rPr>
                <w:sz w:val="20"/>
                <w:szCs w:val="20"/>
              </w:rPr>
              <w:t>lai nodrošinātu finansējumu Jēkabpils Tehnoloģiju tehnikumam par projekta “Partneru atlase EUROPEDIRECT darbību veikšanai” īstenošanu</w:t>
            </w:r>
            <w:r w:rsidRPr="004B4DB1">
              <w:rPr>
                <w:sz w:val="20"/>
                <w:szCs w:val="20"/>
              </w:rPr>
              <w:t xml:space="preserve"> (ĀFP atlikumi).</w:t>
            </w:r>
          </w:p>
        </w:tc>
      </w:tr>
    </w:tbl>
    <w:p w14:paraId="5401D592" w14:textId="77777777" w:rsidR="009E0CFC" w:rsidRDefault="009E0CFC" w:rsidP="00575A3F">
      <w:pPr>
        <w:jc w:val="both"/>
        <w:rPr>
          <w:i/>
          <w:sz w:val="20"/>
          <w:szCs w:val="20"/>
        </w:rPr>
      </w:pPr>
    </w:p>
    <w:tbl>
      <w:tblPr>
        <w:tblStyle w:val="TableGrid"/>
        <w:tblW w:w="0" w:type="auto"/>
        <w:tblInd w:w="-20" w:type="dxa"/>
        <w:tblLook w:val="04A0" w:firstRow="1" w:lastRow="0" w:firstColumn="1" w:lastColumn="0" w:noHBand="0" w:noVBand="1"/>
      </w:tblPr>
      <w:tblGrid>
        <w:gridCol w:w="1565"/>
        <w:gridCol w:w="3827"/>
        <w:gridCol w:w="1276"/>
        <w:gridCol w:w="1275"/>
        <w:gridCol w:w="1411"/>
      </w:tblGrid>
      <w:tr w:rsidR="00575A3F" w14:paraId="6F20077A" w14:textId="77777777" w:rsidTr="0056678C">
        <w:tc>
          <w:tcPr>
            <w:tcW w:w="1565" w:type="dxa"/>
            <w:shd w:val="clear" w:color="auto" w:fill="C5E0B3" w:themeFill="accent6" w:themeFillTint="66"/>
          </w:tcPr>
          <w:p w14:paraId="47105E30" w14:textId="77777777" w:rsidR="00575A3F" w:rsidRDefault="00575A3F" w:rsidP="0056678C">
            <w:pPr>
              <w:jc w:val="both"/>
              <w:rPr>
                <w:sz w:val="20"/>
                <w:szCs w:val="20"/>
              </w:rPr>
            </w:pPr>
            <w:r>
              <w:rPr>
                <w:sz w:val="20"/>
                <w:szCs w:val="20"/>
              </w:rPr>
              <w:t>70.13.00</w:t>
            </w:r>
          </w:p>
        </w:tc>
        <w:tc>
          <w:tcPr>
            <w:tcW w:w="3827" w:type="dxa"/>
            <w:shd w:val="clear" w:color="auto" w:fill="C5E0B3" w:themeFill="accent6" w:themeFillTint="66"/>
          </w:tcPr>
          <w:p w14:paraId="59FA3CF7" w14:textId="77777777" w:rsidR="00575A3F" w:rsidRDefault="00575A3F" w:rsidP="0056678C">
            <w:pPr>
              <w:jc w:val="both"/>
              <w:rPr>
                <w:sz w:val="20"/>
                <w:szCs w:val="20"/>
              </w:rPr>
            </w:pPr>
            <w:r w:rsidRPr="008B0AC3">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F8013E1" w14:textId="756AD0F0" w:rsidR="00831FC7" w:rsidRDefault="00831FC7" w:rsidP="00831FC7">
            <w:pPr>
              <w:jc w:val="both"/>
              <w:rPr>
                <w:sz w:val="20"/>
                <w:szCs w:val="20"/>
              </w:rPr>
            </w:pPr>
            <w:r>
              <w:rPr>
                <w:sz w:val="20"/>
                <w:szCs w:val="20"/>
              </w:rPr>
              <w:t>19 330</w:t>
            </w:r>
          </w:p>
          <w:p w14:paraId="0B882F91" w14:textId="264E330D" w:rsidR="00575A3F" w:rsidRPr="00F47FEF"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65D09BAE" w14:textId="08A1DB95" w:rsidR="00831FC7" w:rsidRDefault="00831FC7" w:rsidP="00831FC7">
            <w:pPr>
              <w:jc w:val="both"/>
              <w:rPr>
                <w:sz w:val="20"/>
                <w:szCs w:val="20"/>
              </w:rPr>
            </w:pPr>
            <w:r>
              <w:rPr>
                <w:sz w:val="20"/>
                <w:szCs w:val="20"/>
              </w:rPr>
              <w:t>-5 330</w:t>
            </w:r>
          </w:p>
          <w:p w14:paraId="029589B3" w14:textId="5B56F388" w:rsidR="00575A3F" w:rsidRDefault="00575A3F" w:rsidP="0056678C">
            <w:pPr>
              <w:jc w:val="both"/>
              <w:rPr>
                <w:sz w:val="20"/>
                <w:szCs w:val="20"/>
              </w:rPr>
            </w:pPr>
          </w:p>
        </w:tc>
        <w:tc>
          <w:tcPr>
            <w:tcW w:w="1411" w:type="dxa"/>
            <w:shd w:val="clear" w:color="auto" w:fill="C5E0B3" w:themeFill="accent6" w:themeFillTint="66"/>
          </w:tcPr>
          <w:p w14:paraId="5345EE07" w14:textId="28341A8C" w:rsidR="00831FC7" w:rsidRDefault="00831FC7" w:rsidP="00831FC7">
            <w:pPr>
              <w:jc w:val="both"/>
              <w:rPr>
                <w:sz w:val="20"/>
                <w:szCs w:val="20"/>
              </w:rPr>
            </w:pPr>
            <w:r>
              <w:rPr>
                <w:sz w:val="20"/>
                <w:szCs w:val="20"/>
              </w:rPr>
              <w:t>14 000</w:t>
            </w:r>
          </w:p>
          <w:p w14:paraId="7804E708" w14:textId="77777777" w:rsidR="00575A3F" w:rsidRDefault="00575A3F" w:rsidP="0056678C">
            <w:pPr>
              <w:jc w:val="both"/>
              <w:rPr>
                <w:sz w:val="20"/>
                <w:szCs w:val="20"/>
              </w:rPr>
            </w:pPr>
          </w:p>
        </w:tc>
      </w:tr>
    </w:tbl>
    <w:p w14:paraId="381CD1D3" w14:textId="73F46A45" w:rsidR="00575A3F" w:rsidRDefault="00E83837" w:rsidP="00575A3F">
      <w:pPr>
        <w:jc w:val="both"/>
        <w:rPr>
          <w:i/>
          <w:sz w:val="20"/>
          <w:szCs w:val="20"/>
        </w:rPr>
      </w:pPr>
      <w:r>
        <w:rPr>
          <w:noProof/>
        </w:rPr>
        <w:drawing>
          <wp:inline distT="0" distB="0" distL="0" distR="0" wp14:anchorId="029DC737" wp14:editId="5EC36624">
            <wp:extent cx="5939790" cy="1892300"/>
            <wp:effectExtent l="0" t="0" r="3810" b="12700"/>
            <wp:docPr id="1574321078" name="Chart 1">
              <a:extLst xmlns:a="http://schemas.openxmlformats.org/drawingml/2006/main">
                <a:ext uri="{FF2B5EF4-FFF2-40B4-BE49-F238E27FC236}">
                  <a16:creationId xmlns:a16="http://schemas.microsoft.com/office/drawing/2014/main" id="{452D21C5-E506-4A15-8CD5-79D9F85996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004D1" w:rsidRPr="000D3656" w14:paraId="3E001BAF" w14:textId="77777777" w:rsidTr="00B91E4F">
        <w:tc>
          <w:tcPr>
            <w:tcW w:w="1863" w:type="dxa"/>
          </w:tcPr>
          <w:p w14:paraId="78D1975F" w14:textId="77777777" w:rsidR="002004D1" w:rsidRPr="000D3656" w:rsidRDefault="002004D1"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1BA903B6" w14:textId="5A064B01" w:rsidR="002004D1" w:rsidRPr="00A51878" w:rsidRDefault="002004D1" w:rsidP="0086446C">
            <w:pPr>
              <w:jc w:val="both"/>
              <w:rPr>
                <w:sz w:val="28"/>
                <w:szCs w:val="28"/>
              </w:rPr>
            </w:pPr>
            <w:r>
              <w:rPr>
                <w:sz w:val="20"/>
                <w:szCs w:val="20"/>
              </w:rPr>
              <w:t>5 330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w:t>
            </w:r>
            <w:r w:rsidR="0031209F" w:rsidRPr="0031209F">
              <w:rPr>
                <w:sz w:val="20"/>
                <w:szCs w:val="20"/>
              </w:rPr>
              <w:t>valsts pamatbudžeta iestāžu saņemtos transfertus no ārvalstu finanšu palīdzības līdzekļiem un izdevumus precēm un pakalpojumiem.</w:t>
            </w:r>
          </w:p>
        </w:tc>
      </w:tr>
    </w:tbl>
    <w:p w14:paraId="596F5A92" w14:textId="77777777" w:rsidR="003610F5" w:rsidRDefault="003610F5" w:rsidP="00575A3F">
      <w:pPr>
        <w:jc w:val="both"/>
        <w:rPr>
          <w:i/>
          <w:sz w:val="20"/>
          <w:szCs w:val="20"/>
        </w:rPr>
      </w:pPr>
    </w:p>
    <w:tbl>
      <w:tblPr>
        <w:tblStyle w:val="TableGrid"/>
        <w:tblW w:w="9344" w:type="dxa"/>
        <w:tblInd w:w="-5" w:type="dxa"/>
        <w:tblLook w:val="04A0" w:firstRow="1" w:lastRow="0" w:firstColumn="1" w:lastColumn="0" w:noHBand="0" w:noVBand="1"/>
      </w:tblPr>
      <w:tblGrid>
        <w:gridCol w:w="1555"/>
        <w:gridCol w:w="3827"/>
        <w:gridCol w:w="1276"/>
        <w:gridCol w:w="1275"/>
        <w:gridCol w:w="1411"/>
      </w:tblGrid>
      <w:tr w:rsidR="00575A3F" w14:paraId="449F3910" w14:textId="77777777" w:rsidTr="00B76B81">
        <w:tc>
          <w:tcPr>
            <w:tcW w:w="1555" w:type="dxa"/>
            <w:shd w:val="clear" w:color="auto" w:fill="C5E0B3" w:themeFill="accent6" w:themeFillTint="66"/>
          </w:tcPr>
          <w:p w14:paraId="44AA5EAC" w14:textId="77777777" w:rsidR="00575A3F" w:rsidRDefault="00575A3F" w:rsidP="0056678C">
            <w:pPr>
              <w:jc w:val="both"/>
              <w:rPr>
                <w:sz w:val="20"/>
                <w:szCs w:val="20"/>
              </w:rPr>
            </w:pPr>
            <w:r>
              <w:rPr>
                <w:sz w:val="20"/>
                <w:szCs w:val="20"/>
              </w:rPr>
              <w:t>70.15.00</w:t>
            </w:r>
          </w:p>
        </w:tc>
        <w:tc>
          <w:tcPr>
            <w:tcW w:w="3827" w:type="dxa"/>
            <w:shd w:val="clear" w:color="auto" w:fill="C5E0B3" w:themeFill="accent6" w:themeFillTint="66"/>
          </w:tcPr>
          <w:p w14:paraId="56FED036" w14:textId="77777777" w:rsidR="00575A3F" w:rsidRDefault="00575A3F" w:rsidP="0056678C">
            <w:pPr>
              <w:jc w:val="both"/>
              <w:rPr>
                <w:sz w:val="20"/>
                <w:szCs w:val="20"/>
              </w:rPr>
            </w:pPr>
            <w:r w:rsidRPr="008B0AC3">
              <w:rPr>
                <w:sz w:val="20"/>
                <w:szCs w:val="20"/>
              </w:rPr>
              <w:t>Eiropas Savienības programmas Erasmus+ projektu īstenošanas nodrošināšana</w:t>
            </w:r>
          </w:p>
        </w:tc>
        <w:tc>
          <w:tcPr>
            <w:tcW w:w="1276" w:type="dxa"/>
            <w:shd w:val="clear" w:color="auto" w:fill="C5E0B3" w:themeFill="accent6" w:themeFillTint="66"/>
          </w:tcPr>
          <w:p w14:paraId="42D3FA14" w14:textId="311FC7D1" w:rsidR="00B91E4F" w:rsidRDefault="00B91E4F" w:rsidP="00B91E4F">
            <w:pPr>
              <w:jc w:val="both"/>
              <w:rPr>
                <w:sz w:val="20"/>
                <w:szCs w:val="20"/>
              </w:rPr>
            </w:pPr>
            <w:r>
              <w:rPr>
                <w:sz w:val="20"/>
                <w:szCs w:val="20"/>
              </w:rPr>
              <w:t>37 307 176</w:t>
            </w:r>
          </w:p>
          <w:p w14:paraId="2F85249C" w14:textId="77777777" w:rsidR="00575A3F" w:rsidRPr="004F411D"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2ED342C1" w14:textId="7C4BFFFE" w:rsidR="00E83837" w:rsidRDefault="00E83837" w:rsidP="00E83837">
            <w:pPr>
              <w:jc w:val="both"/>
              <w:rPr>
                <w:sz w:val="20"/>
                <w:szCs w:val="20"/>
              </w:rPr>
            </w:pPr>
            <w:r>
              <w:rPr>
                <w:sz w:val="20"/>
                <w:szCs w:val="20"/>
              </w:rPr>
              <w:t>12 463 671</w:t>
            </w:r>
          </w:p>
          <w:p w14:paraId="4EEEAA2B" w14:textId="77777777" w:rsidR="00575A3F" w:rsidRPr="004F411D"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44DF6AEA" w14:textId="54098FD2" w:rsidR="00E83837" w:rsidRDefault="00E83837" w:rsidP="00E83837">
            <w:pPr>
              <w:jc w:val="both"/>
              <w:rPr>
                <w:sz w:val="20"/>
                <w:szCs w:val="20"/>
              </w:rPr>
            </w:pPr>
            <w:r>
              <w:rPr>
                <w:sz w:val="20"/>
                <w:szCs w:val="20"/>
              </w:rPr>
              <w:t>49 770 847</w:t>
            </w:r>
          </w:p>
          <w:p w14:paraId="4FA9EABD" w14:textId="77777777" w:rsidR="00575A3F" w:rsidRPr="00992B5F" w:rsidRDefault="00575A3F" w:rsidP="0056678C">
            <w:pPr>
              <w:jc w:val="both"/>
              <w:rPr>
                <w:rFonts w:ascii="TimesNewRoman" w:hAnsi="TimesNewRoman" w:cs="Arial"/>
                <w:sz w:val="20"/>
                <w:szCs w:val="20"/>
              </w:rPr>
            </w:pPr>
          </w:p>
        </w:tc>
      </w:tr>
    </w:tbl>
    <w:p w14:paraId="26F0DF64" w14:textId="590A7B86" w:rsidR="00F10C09" w:rsidRDefault="00CA0A9A" w:rsidP="00575A3F">
      <w:pPr>
        <w:jc w:val="both"/>
        <w:rPr>
          <w:i/>
          <w:sz w:val="20"/>
          <w:szCs w:val="20"/>
        </w:rPr>
      </w:pPr>
      <w:r>
        <w:rPr>
          <w:noProof/>
        </w:rPr>
        <w:lastRenderedPageBreak/>
        <w:drawing>
          <wp:inline distT="0" distB="0" distL="0" distR="0" wp14:anchorId="0231B4AD" wp14:editId="093256F6">
            <wp:extent cx="5939790" cy="1892300"/>
            <wp:effectExtent l="0" t="0" r="3810" b="12700"/>
            <wp:docPr id="939148291" name="Chart 1">
              <a:extLst xmlns:a="http://schemas.openxmlformats.org/drawingml/2006/main">
                <a:ext uri="{FF2B5EF4-FFF2-40B4-BE49-F238E27FC236}">
                  <a16:creationId xmlns:a16="http://schemas.microsoft.com/office/drawing/2014/main" id="{68843A9E-453F-4A48-A81C-32B82046C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76B32" w:rsidRPr="000D3656" w14:paraId="7A749C4B" w14:textId="77777777" w:rsidTr="00A670FE">
        <w:tc>
          <w:tcPr>
            <w:tcW w:w="1863" w:type="dxa"/>
          </w:tcPr>
          <w:p w14:paraId="0524C80B" w14:textId="77777777" w:rsidR="00F76B32" w:rsidRPr="000D3656" w:rsidRDefault="00F76B32"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6F1B03FB" w14:textId="034E00B9" w:rsidR="00F76B32" w:rsidRPr="00A51878" w:rsidRDefault="00F76B32" w:rsidP="0086446C">
            <w:pPr>
              <w:jc w:val="both"/>
              <w:rPr>
                <w:sz w:val="28"/>
                <w:szCs w:val="28"/>
              </w:rPr>
            </w:pPr>
            <w:r>
              <w:rPr>
                <w:sz w:val="20"/>
                <w:szCs w:val="20"/>
              </w:rPr>
              <w:t>149 682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B6878" w:rsidRPr="006B6878">
              <w:rPr>
                <w:sz w:val="20"/>
                <w:szCs w:val="20"/>
              </w:rPr>
              <w:t>citu Eiropas Savienības politiku instrumenta projekta “Eiropas Savienības programmas Erasmus+ 2021.-2027.gadam projektu nodrošināšanai” īstenošanai</w:t>
            </w:r>
            <w:r w:rsidRPr="00730E11">
              <w:rPr>
                <w:sz w:val="20"/>
                <w:szCs w:val="20"/>
              </w:rPr>
              <w:t xml:space="preserve"> (80.00.00 programma).</w:t>
            </w:r>
          </w:p>
        </w:tc>
      </w:tr>
      <w:tr w:rsidR="00A5308A" w:rsidRPr="000D3656" w14:paraId="71DE2BC4" w14:textId="77777777" w:rsidTr="00A670FE">
        <w:tc>
          <w:tcPr>
            <w:tcW w:w="1863" w:type="dxa"/>
          </w:tcPr>
          <w:p w14:paraId="31C9AA93" w14:textId="77777777" w:rsidR="00A5308A" w:rsidRPr="000D3656" w:rsidRDefault="00A5308A"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0A19502" w14:textId="66FBB14D" w:rsidR="00A5308A" w:rsidRPr="008653F7" w:rsidRDefault="00A5308A" w:rsidP="008653F7">
            <w:pPr>
              <w:jc w:val="both"/>
              <w:rPr>
                <w:color w:val="EE0000"/>
                <w:sz w:val="28"/>
                <w:szCs w:val="28"/>
              </w:rPr>
            </w:pPr>
            <w:r>
              <w:rPr>
                <w:sz w:val="20"/>
                <w:szCs w:val="20"/>
              </w:rPr>
              <w:t>788 217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653F7" w:rsidRPr="008653F7">
              <w:rPr>
                <w:sz w:val="20"/>
                <w:szCs w:val="20"/>
              </w:rPr>
              <w:t>projektam “Eiropas Savienības programmas Erasmus+ 2014.-2020.gadam Jaunatnes starptautisko programmu aģentūras projektu nodrošināšanai”, lai nodrošinātu finansējuma atmaksu Eiropas Komisijai par neizlietoto projekta finansējumu, projektam “Eiropas Savienības programmas Erasmus+ 2021.-2027.gadam Jaunatnes starptautisko programmu aģentūras projektu nodrošināšanai”, lai nodrošinātu finansējumu Eiropas Savienības programmas Erasmus+ Jaunatnes starptautisko programmu aģentūras projektu īstenošanai</w:t>
            </w:r>
            <w:r w:rsidRPr="003A4B7B">
              <w:rPr>
                <w:sz w:val="20"/>
                <w:szCs w:val="20"/>
              </w:rPr>
              <w:t xml:space="preserve"> (ĀFP atlikumi).</w:t>
            </w:r>
          </w:p>
        </w:tc>
      </w:tr>
      <w:tr w:rsidR="009171A0" w:rsidRPr="000D3656" w14:paraId="5B1029DD" w14:textId="77777777" w:rsidTr="00A670FE">
        <w:tc>
          <w:tcPr>
            <w:tcW w:w="1863" w:type="dxa"/>
          </w:tcPr>
          <w:p w14:paraId="7F4300CD" w14:textId="77777777" w:rsidR="009171A0" w:rsidRPr="000D3656" w:rsidRDefault="009171A0"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Pr>
          <w:p w14:paraId="4882C018" w14:textId="2450A85F" w:rsidR="009171A0" w:rsidRPr="00A51878" w:rsidRDefault="009171A0" w:rsidP="00991AC0">
            <w:pPr>
              <w:jc w:val="both"/>
              <w:rPr>
                <w:sz w:val="28"/>
                <w:szCs w:val="28"/>
              </w:rPr>
            </w:pPr>
            <w:r>
              <w:rPr>
                <w:sz w:val="20"/>
                <w:szCs w:val="20"/>
              </w:rPr>
              <w:t>11 473 495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2332E" w:rsidRPr="00B35B6D">
              <w:rPr>
                <w:sz w:val="20"/>
                <w:szCs w:val="20"/>
              </w:rPr>
              <w:t xml:space="preserve">projektam “Eiropas Savienības programmas Erasmus+ 2014.-2020.gadam projektu nodrošināšanai”, lai nodrošinātu finansējumu profesionālās izglītības iestādēm Erasmus+ programmas projektu īstenošanai saskaņā ar noslēgtajiem līgumiem, </w:t>
            </w:r>
            <w:r w:rsidR="00CA6424" w:rsidRPr="00B35B6D">
              <w:rPr>
                <w:sz w:val="20"/>
                <w:szCs w:val="20"/>
              </w:rPr>
              <w:t>projektam “Eiropas Savienības programmas Erasmus+ 2021.-2027.gadam projektu nodrošināšanai”, lai nodrošinātu finansējumu profesionālās izglītības iestādēm, komersantiem, augstskolām un skolām Erasmus+ programmas projektu īstenošanai saskaņā ar noslēgtajiem līgumiem</w:t>
            </w:r>
            <w:r w:rsidR="00B35B6D" w:rsidRPr="00B35B6D">
              <w:rPr>
                <w:sz w:val="20"/>
                <w:szCs w:val="20"/>
              </w:rPr>
              <w:t xml:space="preserve"> (</w:t>
            </w:r>
            <w:r w:rsidRPr="002924D6">
              <w:rPr>
                <w:sz w:val="20"/>
                <w:szCs w:val="20"/>
              </w:rPr>
              <w:t>ĀFP atlikumi).</w:t>
            </w:r>
          </w:p>
        </w:tc>
      </w:tr>
      <w:tr w:rsidR="001F01A6" w:rsidRPr="000D3656" w14:paraId="2E213A79" w14:textId="77777777" w:rsidTr="00CA0A9A">
        <w:tc>
          <w:tcPr>
            <w:tcW w:w="1863" w:type="dxa"/>
          </w:tcPr>
          <w:p w14:paraId="3B895350" w14:textId="77777777" w:rsidR="001F01A6" w:rsidRPr="000D3656" w:rsidRDefault="001F01A6" w:rsidP="00792004">
            <w:pPr>
              <w:tabs>
                <w:tab w:val="left" w:pos="0"/>
              </w:tabs>
              <w:jc w:val="both"/>
              <w:rPr>
                <w:sz w:val="20"/>
                <w:szCs w:val="20"/>
              </w:rPr>
            </w:pPr>
            <w:r w:rsidRPr="000D3656">
              <w:rPr>
                <w:sz w:val="20"/>
                <w:szCs w:val="20"/>
              </w:rPr>
              <w:t xml:space="preserve">FM </w:t>
            </w:r>
            <w:r>
              <w:rPr>
                <w:sz w:val="20"/>
                <w:szCs w:val="20"/>
              </w:rPr>
              <w:t>25.02.2026 rīk.Nr.1.1-1/12/55</w:t>
            </w:r>
          </w:p>
        </w:tc>
        <w:tc>
          <w:tcPr>
            <w:tcW w:w="7645" w:type="dxa"/>
          </w:tcPr>
          <w:p w14:paraId="1E4DEA46" w14:textId="207017B9" w:rsidR="001F01A6" w:rsidRPr="00A51878" w:rsidRDefault="00DD4B38" w:rsidP="00792004">
            <w:pPr>
              <w:jc w:val="both"/>
              <w:rPr>
                <w:sz w:val="28"/>
                <w:szCs w:val="28"/>
              </w:rPr>
            </w:pPr>
            <w:r>
              <w:rPr>
                <w:sz w:val="20"/>
                <w:szCs w:val="20"/>
              </w:rPr>
              <w:t>33 684</w:t>
            </w:r>
            <w:r w:rsidR="001F01A6" w:rsidRPr="000D3656">
              <w:rPr>
                <w:sz w:val="20"/>
                <w:szCs w:val="20"/>
              </w:rPr>
              <w:t xml:space="preserve"> </w:t>
            </w:r>
            <w:r w:rsidR="001F01A6" w:rsidRPr="004C4FA4">
              <w:rPr>
                <w:i/>
                <w:sz w:val="20"/>
                <w:szCs w:val="20"/>
              </w:rPr>
              <w:t>euro</w:t>
            </w:r>
            <w:r w:rsidR="001F01A6" w:rsidRPr="000D3656">
              <w:rPr>
                <w:sz w:val="20"/>
                <w:szCs w:val="20"/>
              </w:rPr>
              <w:t xml:space="preserve"> apmēr</w:t>
            </w:r>
            <w:r w:rsidR="001F01A6">
              <w:rPr>
                <w:sz w:val="20"/>
                <w:szCs w:val="20"/>
              </w:rPr>
              <w:t xml:space="preserve">ā palielināti izdevumi </w:t>
            </w:r>
            <w:r w:rsidR="00A0603D" w:rsidRPr="00A0603D">
              <w:rPr>
                <w:sz w:val="20"/>
                <w:szCs w:val="20"/>
              </w:rPr>
              <w:t>citu Eiropas Savienības politiku instrumenta projekta “Eiropas Savienības programmas Erasmus+ 2021.-2027.gadam projektu nodrošināšanai” īstenošanai</w:t>
            </w:r>
            <w:r w:rsidR="001F01A6" w:rsidRPr="00340471">
              <w:rPr>
                <w:sz w:val="20"/>
                <w:szCs w:val="20"/>
              </w:rPr>
              <w:t xml:space="preserve"> (80.00.00 programma).</w:t>
            </w:r>
          </w:p>
        </w:tc>
      </w:tr>
      <w:tr w:rsidR="00A670FE" w:rsidRPr="000D3656" w14:paraId="066B6741" w14:textId="77777777" w:rsidTr="00CA0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E331483" w14:textId="77777777" w:rsidR="00A670FE" w:rsidRPr="000D3656" w:rsidRDefault="00A670FE"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08A6E9FE" w14:textId="1F6E39E1" w:rsidR="00A670FE" w:rsidRPr="00A51878" w:rsidRDefault="00A670FE" w:rsidP="00F43AEF">
            <w:pPr>
              <w:jc w:val="both"/>
              <w:rPr>
                <w:sz w:val="28"/>
                <w:szCs w:val="28"/>
              </w:rPr>
            </w:pPr>
            <w:r>
              <w:rPr>
                <w:sz w:val="20"/>
                <w:szCs w:val="20"/>
              </w:rPr>
              <w:t>18 593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21B51" w:rsidRPr="00A21B51">
              <w:rPr>
                <w:sz w:val="20"/>
                <w:szCs w:val="20"/>
              </w:rPr>
              <w:t>projektam “Eiropas Savienības programmas Erasmus+ 2021.-2027.gadam Jaunatnes starptautisko programmu aģentūras projektu nodrošināšanai”, lai Rēzeknes tehnikums nodrošinātu projektu “Labbūtības laboratorija” un „Kopā stiprāki – Jaunatne par labbūtību, iekļaušanu un garīgo veselību skolās” īstenošanu, savukārt Vidzemes Tehnoloģiju un dizaina tehnikums nodrošinātu projekta “Atšķirīgais vieno” īstenošanu Eiropas Savienības programmas Erasmus+ ietvaros</w:t>
            </w:r>
            <w:r w:rsidRPr="00B15910">
              <w:rPr>
                <w:sz w:val="20"/>
                <w:szCs w:val="20"/>
              </w:rPr>
              <w:t xml:space="preserve"> (ĀFP atlikumi).</w:t>
            </w:r>
          </w:p>
        </w:tc>
      </w:tr>
    </w:tbl>
    <w:p w14:paraId="28349AD6" w14:textId="77777777" w:rsidR="00F76B32" w:rsidRDefault="00F76B32" w:rsidP="00575A3F">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10C09" w14:paraId="08CE8E0A" w14:textId="77777777" w:rsidTr="00C04BC5">
        <w:tc>
          <w:tcPr>
            <w:tcW w:w="1555" w:type="dxa"/>
            <w:shd w:val="clear" w:color="auto" w:fill="C5E0B3" w:themeFill="accent6" w:themeFillTint="66"/>
          </w:tcPr>
          <w:p w14:paraId="2562581F" w14:textId="101122B9" w:rsidR="00F10C09" w:rsidRDefault="00F10C09" w:rsidP="00C04BC5">
            <w:pPr>
              <w:jc w:val="both"/>
              <w:rPr>
                <w:sz w:val="20"/>
                <w:szCs w:val="20"/>
              </w:rPr>
            </w:pPr>
            <w:r>
              <w:rPr>
                <w:sz w:val="20"/>
                <w:szCs w:val="20"/>
              </w:rPr>
              <w:t>70.24.00</w:t>
            </w:r>
          </w:p>
        </w:tc>
        <w:tc>
          <w:tcPr>
            <w:tcW w:w="3827" w:type="dxa"/>
            <w:shd w:val="clear" w:color="auto" w:fill="C5E0B3" w:themeFill="accent6" w:themeFillTint="66"/>
          </w:tcPr>
          <w:p w14:paraId="48DB706F" w14:textId="43053C24" w:rsidR="00F10C09" w:rsidRDefault="00E07ED8" w:rsidP="00C04BC5">
            <w:pPr>
              <w:jc w:val="both"/>
              <w:rPr>
                <w:sz w:val="20"/>
                <w:szCs w:val="20"/>
              </w:rPr>
            </w:pPr>
            <w:r w:rsidRPr="00E07ED8">
              <w:rPr>
                <w:sz w:val="20"/>
                <w:szCs w:val="20"/>
              </w:rPr>
              <w:t>Iekšējās drošības un Patvēruma, migrācijas un integrācijas fondu un Finansiāla atbalsta instrumenta robežu pārvaldībai un vīzu politikai projektu un pasākumu īstenošana (2021–2027)</w:t>
            </w:r>
          </w:p>
        </w:tc>
        <w:tc>
          <w:tcPr>
            <w:tcW w:w="1276" w:type="dxa"/>
            <w:shd w:val="clear" w:color="auto" w:fill="C5E0B3" w:themeFill="accent6" w:themeFillTint="66"/>
          </w:tcPr>
          <w:p w14:paraId="1F25BBE8" w14:textId="59AE2F1F" w:rsidR="00DD3E0A" w:rsidRDefault="00DD3E0A" w:rsidP="00DD3E0A">
            <w:pPr>
              <w:jc w:val="both"/>
              <w:rPr>
                <w:sz w:val="20"/>
                <w:szCs w:val="20"/>
              </w:rPr>
            </w:pPr>
            <w:r>
              <w:rPr>
                <w:sz w:val="20"/>
                <w:szCs w:val="20"/>
              </w:rPr>
              <w:t>107 749</w:t>
            </w:r>
          </w:p>
          <w:p w14:paraId="18FE7206" w14:textId="56D28B8A" w:rsidR="00F10C09" w:rsidRPr="004F411D" w:rsidRDefault="00F10C09" w:rsidP="00C04BC5">
            <w:pPr>
              <w:jc w:val="both"/>
              <w:rPr>
                <w:rFonts w:ascii="TimesNewRoman" w:hAnsi="TimesNewRoman" w:cs="Arial"/>
                <w:sz w:val="20"/>
                <w:szCs w:val="20"/>
              </w:rPr>
            </w:pPr>
          </w:p>
        </w:tc>
        <w:tc>
          <w:tcPr>
            <w:tcW w:w="1275" w:type="dxa"/>
            <w:shd w:val="clear" w:color="auto" w:fill="C5E0B3" w:themeFill="accent6" w:themeFillTint="66"/>
          </w:tcPr>
          <w:p w14:paraId="3B4B7A97" w14:textId="58FFEC57" w:rsidR="00CA0A9A" w:rsidRDefault="00CA0A9A" w:rsidP="00CA0A9A">
            <w:pPr>
              <w:jc w:val="both"/>
              <w:rPr>
                <w:sz w:val="20"/>
                <w:szCs w:val="20"/>
              </w:rPr>
            </w:pPr>
            <w:r>
              <w:rPr>
                <w:sz w:val="20"/>
                <w:szCs w:val="20"/>
              </w:rPr>
              <w:t>24 900</w:t>
            </w:r>
          </w:p>
          <w:p w14:paraId="7AC12115" w14:textId="1BB102CA" w:rsidR="00F10C09" w:rsidRPr="004F411D" w:rsidRDefault="00F10C09" w:rsidP="00C04BC5">
            <w:pPr>
              <w:jc w:val="both"/>
              <w:rPr>
                <w:rFonts w:ascii="TimesNewRoman" w:hAnsi="TimesNewRoman" w:cs="Arial"/>
                <w:sz w:val="20"/>
                <w:szCs w:val="20"/>
              </w:rPr>
            </w:pPr>
          </w:p>
        </w:tc>
        <w:tc>
          <w:tcPr>
            <w:tcW w:w="1411" w:type="dxa"/>
            <w:shd w:val="clear" w:color="auto" w:fill="C5E0B3" w:themeFill="accent6" w:themeFillTint="66"/>
          </w:tcPr>
          <w:p w14:paraId="5B4DC5EB" w14:textId="3ED04674" w:rsidR="00CA0A9A" w:rsidRDefault="00CA0A9A" w:rsidP="00CA0A9A">
            <w:pPr>
              <w:jc w:val="both"/>
              <w:rPr>
                <w:sz w:val="20"/>
                <w:szCs w:val="20"/>
              </w:rPr>
            </w:pPr>
            <w:r>
              <w:rPr>
                <w:sz w:val="20"/>
                <w:szCs w:val="20"/>
              </w:rPr>
              <w:t>132 649</w:t>
            </w:r>
          </w:p>
          <w:p w14:paraId="6857BBDA" w14:textId="77777777" w:rsidR="00F10C09" w:rsidRPr="00992B5F" w:rsidRDefault="00F10C09" w:rsidP="00C04BC5">
            <w:pPr>
              <w:jc w:val="both"/>
              <w:rPr>
                <w:rFonts w:ascii="TimesNewRoman" w:hAnsi="TimesNewRoman" w:cs="Arial"/>
                <w:sz w:val="20"/>
                <w:szCs w:val="20"/>
              </w:rPr>
            </w:pPr>
          </w:p>
        </w:tc>
      </w:tr>
    </w:tbl>
    <w:p w14:paraId="162E7353" w14:textId="172EC90B" w:rsidR="000D4B7D" w:rsidRDefault="00CA0A9A" w:rsidP="00575A3F">
      <w:pPr>
        <w:jc w:val="both"/>
        <w:rPr>
          <w:i/>
          <w:sz w:val="20"/>
          <w:szCs w:val="20"/>
        </w:rPr>
      </w:pPr>
      <w:r>
        <w:rPr>
          <w:noProof/>
        </w:rPr>
        <w:drawing>
          <wp:inline distT="0" distB="0" distL="0" distR="0" wp14:anchorId="78E37805" wp14:editId="6B3ED3B6">
            <wp:extent cx="5939790" cy="1895475"/>
            <wp:effectExtent l="0" t="0" r="3810" b="9525"/>
            <wp:docPr id="262964812" name="Chart 1">
              <a:extLst xmlns:a="http://schemas.openxmlformats.org/drawingml/2006/main">
                <a:ext uri="{FF2B5EF4-FFF2-40B4-BE49-F238E27FC236}">
                  <a16:creationId xmlns:a16="http://schemas.microsoft.com/office/drawing/2014/main" id="{F5B2AF98-BF5D-4FB9-9CC2-20E1137C8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B242A" w:rsidRPr="000D3656" w14:paraId="2FD3F9B9" w14:textId="77777777" w:rsidTr="00CA0A9A">
        <w:tc>
          <w:tcPr>
            <w:tcW w:w="1863" w:type="dxa"/>
          </w:tcPr>
          <w:p w14:paraId="4B8E2D58" w14:textId="77777777" w:rsidR="00AB242A" w:rsidRPr="000D3656" w:rsidRDefault="00AB242A"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Pr>
          <w:p w14:paraId="286E7039" w14:textId="3F5F32E4" w:rsidR="00AB242A" w:rsidRPr="00A51878" w:rsidRDefault="00C52AE7" w:rsidP="009F48C8">
            <w:pPr>
              <w:jc w:val="both"/>
              <w:rPr>
                <w:sz w:val="28"/>
                <w:szCs w:val="28"/>
              </w:rPr>
            </w:pPr>
            <w:r>
              <w:rPr>
                <w:sz w:val="20"/>
                <w:szCs w:val="20"/>
              </w:rPr>
              <w:t>24 900</w:t>
            </w:r>
            <w:r w:rsidR="00AB242A" w:rsidRPr="000D3656">
              <w:rPr>
                <w:sz w:val="20"/>
                <w:szCs w:val="20"/>
              </w:rPr>
              <w:t xml:space="preserve"> </w:t>
            </w:r>
            <w:r w:rsidR="00AB242A" w:rsidRPr="004C4FA4">
              <w:rPr>
                <w:i/>
                <w:sz w:val="20"/>
                <w:szCs w:val="20"/>
              </w:rPr>
              <w:t>euro</w:t>
            </w:r>
            <w:r w:rsidR="00AB242A" w:rsidRPr="000D3656">
              <w:rPr>
                <w:sz w:val="20"/>
                <w:szCs w:val="20"/>
              </w:rPr>
              <w:t xml:space="preserve"> apmēr</w:t>
            </w:r>
            <w:r w:rsidR="00AB242A">
              <w:rPr>
                <w:sz w:val="20"/>
                <w:szCs w:val="20"/>
              </w:rPr>
              <w:t xml:space="preserve">ā palielināti izdevumi </w:t>
            </w:r>
            <w:r w:rsidR="00CE3DD1" w:rsidRPr="00CE3DD1">
              <w:rPr>
                <w:sz w:val="20"/>
                <w:szCs w:val="20"/>
              </w:rPr>
              <w:t>citu Eiropas Savienības politiku instrumenta projekta “Latviešu valodas apguve, lai sekmētu trešo valstu pilsoņu iekļaušanos darba tirgū 4” īstenošanai</w:t>
            </w:r>
            <w:r w:rsidR="00AB242A" w:rsidRPr="003A4272">
              <w:rPr>
                <w:sz w:val="20"/>
                <w:szCs w:val="20"/>
              </w:rPr>
              <w:t xml:space="preserve"> </w:t>
            </w:r>
            <w:r w:rsidR="00AB242A" w:rsidRPr="00340471">
              <w:rPr>
                <w:sz w:val="20"/>
                <w:szCs w:val="20"/>
              </w:rPr>
              <w:t>(80.00.00 programma).</w:t>
            </w:r>
          </w:p>
        </w:tc>
      </w:tr>
    </w:tbl>
    <w:p w14:paraId="695631B6" w14:textId="77777777" w:rsidR="00AB242A" w:rsidRDefault="00AB242A" w:rsidP="00575A3F">
      <w:pPr>
        <w:jc w:val="both"/>
        <w:rPr>
          <w:i/>
          <w:sz w:val="20"/>
          <w:szCs w:val="20"/>
        </w:rPr>
      </w:pPr>
    </w:p>
    <w:p w14:paraId="576B544F" w14:textId="77777777" w:rsidR="00AB242A" w:rsidRDefault="00AB242A" w:rsidP="00575A3F">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6FBC5B19" w14:textId="77777777" w:rsidTr="0056678C">
        <w:tc>
          <w:tcPr>
            <w:tcW w:w="1555" w:type="dxa"/>
            <w:shd w:val="clear" w:color="auto" w:fill="C5E0B3" w:themeFill="accent6" w:themeFillTint="66"/>
          </w:tcPr>
          <w:p w14:paraId="68956439" w14:textId="77777777" w:rsidR="00575A3F" w:rsidRDefault="00575A3F" w:rsidP="0056678C">
            <w:pPr>
              <w:jc w:val="both"/>
              <w:rPr>
                <w:sz w:val="20"/>
                <w:szCs w:val="20"/>
              </w:rPr>
            </w:pPr>
            <w:r>
              <w:rPr>
                <w:sz w:val="20"/>
                <w:szCs w:val="20"/>
              </w:rPr>
              <w:lastRenderedPageBreak/>
              <w:t>70.50.00</w:t>
            </w:r>
          </w:p>
        </w:tc>
        <w:tc>
          <w:tcPr>
            <w:tcW w:w="3827" w:type="dxa"/>
            <w:shd w:val="clear" w:color="auto" w:fill="C5E0B3" w:themeFill="accent6" w:themeFillTint="66"/>
          </w:tcPr>
          <w:p w14:paraId="4632DB50" w14:textId="77777777" w:rsidR="00575A3F" w:rsidRDefault="00575A3F" w:rsidP="0056678C">
            <w:pPr>
              <w:jc w:val="both"/>
              <w:rPr>
                <w:sz w:val="20"/>
                <w:szCs w:val="20"/>
              </w:rPr>
            </w:pPr>
            <w:r w:rsidRPr="00B80F5E">
              <w:rPr>
                <w:sz w:val="20"/>
                <w:szCs w:val="20"/>
              </w:rPr>
              <w:t>Tehniskā palīdzība ERAF, ESF+, KF, TPF finansējuma apgūšanai (2021-2027)</w:t>
            </w:r>
          </w:p>
        </w:tc>
        <w:tc>
          <w:tcPr>
            <w:tcW w:w="1276" w:type="dxa"/>
            <w:shd w:val="clear" w:color="auto" w:fill="C5E0B3" w:themeFill="accent6" w:themeFillTint="66"/>
          </w:tcPr>
          <w:p w14:paraId="676CADD8" w14:textId="524DE2B2" w:rsidR="00DD3E0A" w:rsidRDefault="00DD3E0A" w:rsidP="00DD3E0A">
            <w:pPr>
              <w:jc w:val="both"/>
              <w:rPr>
                <w:sz w:val="20"/>
                <w:szCs w:val="20"/>
              </w:rPr>
            </w:pPr>
            <w:r>
              <w:rPr>
                <w:sz w:val="20"/>
                <w:szCs w:val="20"/>
              </w:rPr>
              <w:t>1 208 403</w:t>
            </w:r>
          </w:p>
          <w:p w14:paraId="31FABC11" w14:textId="77777777" w:rsidR="00575A3F" w:rsidRPr="004F411D"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5303A835" w14:textId="32D707CD" w:rsidR="00575A3F" w:rsidRPr="004F411D" w:rsidRDefault="00DD3E0A" w:rsidP="0056678C">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4365699F" w14:textId="4DD6F82D" w:rsidR="00DD3E0A" w:rsidRDefault="00DD3E0A" w:rsidP="00DD3E0A">
            <w:pPr>
              <w:jc w:val="both"/>
              <w:rPr>
                <w:sz w:val="20"/>
                <w:szCs w:val="20"/>
              </w:rPr>
            </w:pPr>
            <w:r>
              <w:rPr>
                <w:sz w:val="20"/>
                <w:szCs w:val="20"/>
              </w:rPr>
              <w:t>1 208 403</w:t>
            </w:r>
          </w:p>
          <w:p w14:paraId="4313F575" w14:textId="66401E92" w:rsidR="00575A3F" w:rsidRPr="00E951D5" w:rsidRDefault="00575A3F" w:rsidP="0056678C">
            <w:pPr>
              <w:jc w:val="both"/>
              <w:rPr>
                <w:color w:val="000000"/>
                <w:sz w:val="20"/>
                <w:szCs w:val="20"/>
              </w:rPr>
            </w:pPr>
          </w:p>
        </w:tc>
      </w:tr>
    </w:tbl>
    <w:p w14:paraId="74E637FE" w14:textId="5CA0C96D" w:rsidR="00575A3F" w:rsidRDefault="003E5ED4" w:rsidP="00575A3F">
      <w:pPr>
        <w:jc w:val="both"/>
        <w:rPr>
          <w:i/>
          <w:sz w:val="20"/>
          <w:szCs w:val="20"/>
        </w:rPr>
      </w:pPr>
      <w:r>
        <w:rPr>
          <w:i/>
          <w:sz w:val="20"/>
          <w:szCs w:val="20"/>
        </w:rPr>
        <w:t>Pārskata periodā netika veiktas apropriācijas izmaiņas</w:t>
      </w:r>
    </w:p>
    <w:p w14:paraId="5A00E97F" w14:textId="6D92EB13" w:rsidR="00727791" w:rsidRDefault="00727791" w:rsidP="00575A3F">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27791" w14:paraId="1D1306F8" w14:textId="77777777" w:rsidTr="00A02D84">
        <w:tc>
          <w:tcPr>
            <w:tcW w:w="1555" w:type="dxa"/>
            <w:shd w:val="clear" w:color="auto" w:fill="C5E0B3" w:themeFill="accent6" w:themeFillTint="66"/>
          </w:tcPr>
          <w:p w14:paraId="1D164A40" w14:textId="4A18BA6E" w:rsidR="00727791" w:rsidRDefault="00727791" w:rsidP="00A02D84">
            <w:pPr>
              <w:jc w:val="both"/>
              <w:rPr>
                <w:sz w:val="20"/>
                <w:szCs w:val="20"/>
              </w:rPr>
            </w:pPr>
            <w:r>
              <w:rPr>
                <w:sz w:val="20"/>
                <w:szCs w:val="20"/>
              </w:rPr>
              <w:t>72.08.00</w:t>
            </w:r>
          </w:p>
        </w:tc>
        <w:tc>
          <w:tcPr>
            <w:tcW w:w="3827" w:type="dxa"/>
            <w:shd w:val="clear" w:color="auto" w:fill="C5E0B3" w:themeFill="accent6" w:themeFillTint="66"/>
          </w:tcPr>
          <w:p w14:paraId="7B2B3A6F" w14:textId="1071FD24" w:rsidR="00727791" w:rsidRDefault="00727791" w:rsidP="00A02D84">
            <w:pPr>
              <w:jc w:val="both"/>
              <w:rPr>
                <w:sz w:val="20"/>
                <w:szCs w:val="20"/>
              </w:rPr>
            </w:pPr>
            <w:r w:rsidRPr="00727791">
              <w:rPr>
                <w:sz w:val="20"/>
                <w:szCs w:val="20"/>
              </w:rPr>
              <w:t>Latvijas un Šveices sadarbības programmas īstenošana</w:t>
            </w:r>
          </w:p>
        </w:tc>
        <w:tc>
          <w:tcPr>
            <w:tcW w:w="1276" w:type="dxa"/>
            <w:shd w:val="clear" w:color="auto" w:fill="C5E0B3" w:themeFill="accent6" w:themeFillTint="66"/>
          </w:tcPr>
          <w:p w14:paraId="446DB593" w14:textId="3EDD1B88" w:rsidR="00727791" w:rsidRPr="004F411D" w:rsidRDefault="006B6878" w:rsidP="00A02D84">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3ADC3D26" w14:textId="752344E7" w:rsidR="00F8215E" w:rsidRDefault="00F8215E" w:rsidP="00F8215E">
            <w:pPr>
              <w:jc w:val="both"/>
              <w:rPr>
                <w:sz w:val="20"/>
                <w:szCs w:val="20"/>
              </w:rPr>
            </w:pPr>
            <w:r>
              <w:rPr>
                <w:sz w:val="20"/>
                <w:szCs w:val="20"/>
              </w:rPr>
              <w:t>4 198 737</w:t>
            </w:r>
          </w:p>
          <w:p w14:paraId="3FDBAEFB" w14:textId="77777777" w:rsidR="00727791" w:rsidRPr="00540AE3" w:rsidRDefault="00727791" w:rsidP="00A02D84">
            <w:pPr>
              <w:jc w:val="both"/>
              <w:rPr>
                <w:rFonts w:ascii="TimesNewRoman" w:hAnsi="TimesNewRoman" w:cs="Arial"/>
                <w:sz w:val="20"/>
                <w:szCs w:val="20"/>
              </w:rPr>
            </w:pPr>
          </w:p>
        </w:tc>
        <w:tc>
          <w:tcPr>
            <w:tcW w:w="1411" w:type="dxa"/>
            <w:shd w:val="clear" w:color="auto" w:fill="C5E0B3" w:themeFill="accent6" w:themeFillTint="66"/>
          </w:tcPr>
          <w:p w14:paraId="19AF5E49" w14:textId="1A6FD6F2" w:rsidR="00F8215E" w:rsidRDefault="00F8215E" w:rsidP="00F8215E">
            <w:pPr>
              <w:jc w:val="both"/>
              <w:rPr>
                <w:sz w:val="20"/>
                <w:szCs w:val="20"/>
              </w:rPr>
            </w:pPr>
            <w:r>
              <w:rPr>
                <w:sz w:val="20"/>
                <w:szCs w:val="20"/>
              </w:rPr>
              <w:t>4 198 737</w:t>
            </w:r>
          </w:p>
          <w:p w14:paraId="69D4A035" w14:textId="77777777" w:rsidR="00727791" w:rsidRPr="00540AE3" w:rsidRDefault="00727791" w:rsidP="00A02D84">
            <w:pPr>
              <w:jc w:val="both"/>
              <w:rPr>
                <w:rFonts w:ascii="TimesNewRoman" w:hAnsi="TimesNewRoman" w:cs="Arial"/>
                <w:sz w:val="20"/>
                <w:szCs w:val="20"/>
              </w:rPr>
            </w:pPr>
          </w:p>
        </w:tc>
      </w:tr>
    </w:tbl>
    <w:p w14:paraId="6141BB76" w14:textId="1CA57199" w:rsidR="00727791" w:rsidRDefault="00CA0A9A" w:rsidP="00575A3F">
      <w:pPr>
        <w:jc w:val="both"/>
        <w:rPr>
          <w:i/>
          <w:sz w:val="20"/>
          <w:szCs w:val="20"/>
        </w:rPr>
      </w:pPr>
      <w:r>
        <w:rPr>
          <w:noProof/>
        </w:rPr>
        <w:drawing>
          <wp:inline distT="0" distB="0" distL="0" distR="0" wp14:anchorId="1203C2BE" wp14:editId="644CDDBC">
            <wp:extent cx="5939790" cy="1892300"/>
            <wp:effectExtent l="0" t="0" r="3810" b="12700"/>
            <wp:docPr id="1740233159" name="Chart 1">
              <a:extLst xmlns:a="http://schemas.openxmlformats.org/drawingml/2006/main">
                <a:ext uri="{FF2B5EF4-FFF2-40B4-BE49-F238E27FC236}">
                  <a16:creationId xmlns:a16="http://schemas.microsoft.com/office/drawing/2014/main" id="{58BAE2C1-165C-4827-B011-0DB897FDB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B6878" w:rsidRPr="000D3656" w14:paraId="31FEAF03" w14:textId="77777777" w:rsidTr="00501217">
        <w:tc>
          <w:tcPr>
            <w:tcW w:w="1863" w:type="dxa"/>
          </w:tcPr>
          <w:p w14:paraId="318D2B33" w14:textId="77777777" w:rsidR="006B6878" w:rsidRPr="000D3656" w:rsidRDefault="006B6878"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0FBF1E6B" w14:textId="42E5A567" w:rsidR="006B6878" w:rsidRPr="00A51878" w:rsidRDefault="006B6878" w:rsidP="0086446C">
            <w:pPr>
              <w:jc w:val="both"/>
              <w:rPr>
                <w:sz w:val="28"/>
                <w:szCs w:val="28"/>
              </w:rPr>
            </w:pPr>
            <w:r>
              <w:rPr>
                <w:sz w:val="20"/>
                <w:szCs w:val="20"/>
              </w:rPr>
              <w:t>2 769 743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9176B" w:rsidRPr="0079176B">
              <w:rPr>
                <w:sz w:val="20"/>
                <w:szCs w:val="20"/>
              </w:rPr>
              <w:t>Latvijas un Šveices sadarbības programmu īstenošanai</w:t>
            </w:r>
            <w:r w:rsidRPr="00730E11">
              <w:rPr>
                <w:sz w:val="20"/>
                <w:szCs w:val="20"/>
              </w:rPr>
              <w:t xml:space="preserve"> (80.00.00 programma).</w:t>
            </w:r>
          </w:p>
        </w:tc>
      </w:tr>
      <w:tr w:rsidR="00A0603D" w:rsidRPr="000D3656" w14:paraId="4356BB89" w14:textId="77777777" w:rsidTr="00501217">
        <w:tc>
          <w:tcPr>
            <w:tcW w:w="1863" w:type="dxa"/>
          </w:tcPr>
          <w:p w14:paraId="21187EAC" w14:textId="77777777" w:rsidR="00A0603D" w:rsidRPr="000D3656" w:rsidRDefault="00A0603D" w:rsidP="00792004">
            <w:pPr>
              <w:tabs>
                <w:tab w:val="left" w:pos="0"/>
              </w:tabs>
              <w:jc w:val="both"/>
              <w:rPr>
                <w:sz w:val="20"/>
                <w:szCs w:val="20"/>
              </w:rPr>
            </w:pPr>
            <w:r w:rsidRPr="000D3656">
              <w:rPr>
                <w:sz w:val="20"/>
                <w:szCs w:val="20"/>
              </w:rPr>
              <w:t xml:space="preserve">FM </w:t>
            </w:r>
            <w:r>
              <w:rPr>
                <w:sz w:val="20"/>
                <w:szCs w:val="20"/>
              </w:rPr>
              <w:t>25.02.2026 rīk.Nr.1.1-1/12/55</w:t>
            </w:r>
          </w:p>
        </w:tc>
        <w:tc>
          <w:tcPr>
            <w:tcW w:w="7645" w:type="dxa"/>
          </w:tcPr>
          <w:p w14:paraId="43C04CFF" w14:textId="16D2A7CC" w:rsidR="00A0603D" w:rsidRPr="00A51878" w:rsidRDefault="008626B1" w:rsidP="00792004">
            <w:pPr>
              <w:jc w:val="both"/>
              <w:rPr>
                <w:sz w:val="28"/>
                <w:szCs w:val="28"/>
              </w:rPr>
            </w:pPr>
            <w:r>
              <w:rPr>
                <w:sz w:val="20"/>
                <w:szCs w:val="20"/>
              </w:rPr>
              <w:t>1 428 994</w:t>
            </w:r>
            <w:r w:rsidR="00A0603D" w:rsidRPr="000D3656">
              <w:rPr>
                <w:sz w:val="20"/>
                <w:szCs w:val="20"/>
              </w:rPr>
              <w:t xml:space="preserve"> </w:t>
            </w:r>
            <w:r w:rsidR="00A0603D" w:rsidRPr="004C4FA4">
              <w:rPr>
                <w:i/>
                <w:sz w:val="20"/>
                <w:szCs w:val="20"/>
              </w:rPr>
              <w:t>euro</w:t>
            </w:r>
            <w:r w:rsidR="00A0603D" w:rsidRPr="000D3656">
              <w:rPr>
                <w:sz w:val="20"/>
                <w:szCs w:val="20"/>
              </w:rPr>
              <w:t xml:space="preserve"> apmēr</w:t>
            </w:r>
            <w:r w:rsidR="00A0603D">
              <w:rPr>
                <w:sz w:val="20"/>
                <w:szCs w:val="20"/>
              </w:rPr>
              <w:t xml:space="preserve">ā palielināti izdevumi </w:t>
            </w:r>
            <w:r w:rsidR="00B91A9D" w:rsidRPr="00B91A9D">
              <w:rPr>
                <w:sz w:val="20"/>
                <w:szCs w:val="20"/>
              </w:rPr>
              <w:t>Latvijas un Šveices sadarbības programmas “Spēcīgākas darba vidē balstītas mācības profesionālās izglītības un mācību pilnveidošanai Latvijā” īstenošanai</w:t>
            </w:r>
            <w:r w:rsidR="00A0603D" w:rsidRPr="00340471">
              <w:rPr>
                <w:sz w:val="20"/>
                <w:szCs w:val="20"/>
              </w:rPr>
              <w:t xml:space="preserve"> (80.00.00 programma).</w:t>
            </w:r>
          </w:p>
        </w:tc>
      </w:tr>
    </w:tbl>
    <w:p w14:paraId="24582D58" w14:textId="77777777" w:rsidR="000D3EDD" w:rsidRDefault="000D3EDD"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05084D2F" w14:textId="77777777" w:rsidTr="0056678C">
        <w:tc>
          <w:tcPr>
            <w:tcW w:w="1555" w:type="dxa"/>
            <w:shd w:val="clear" w:color="auto" w:fill="C5E0B3" w:themeFill="accent6" w:themeFillTint="66"/>
          </w:tcPr>
          <w:p w14:paraId="3EFF0123" w14:textId="77777777" w:rsidR="00575A3F" w:rsidRDefault="00575A3F" w:rsidP="0056678C">
            <w:pPr>
              <w:jc w:val="both"/>
              <w:rPr>
                <w:sz w:val="20"/>
                <w:szCs w:val="20"/>
              </w:rPr>
            </w:pPr>
            <w:r>
              <w:rPr>
                <w:sz w:val="20"/>
                <w:szCs w:val="20"/>
              </w:rPr>
              <w:t>73.06.00</w:t>
            </w:r>
          </w:p>
        </w:tc>
        <w:tc>
          <w:tcPr>
            <w:tcW w:w="3827" w:type="dxa"/>
            <w:shd w:val="clear" w:color="auto" w:fill="C5E0B3" w:themeFill="accent6" w:themeFillTint="66"/>
          </w:tcPr>
          <w:p w14:paraId="57DB6AEA" w14:textId="77777777" w:rsidR="00575A3F" w:rsidRDefault="00575A3F" w:rsidP="0056678C">
            <w:pPr>
              <w:jc w:val="both"/>
              <w:rPr>
                <w:sz w:val="20"/>
                <w:szCs w:val="20"/>
              </w:rPr>
            </w:pPr>
            <w:r w:rsidRPr="00165704">
              <w:rPr>
                <w:sz w:val="20"/>
                <w:szCs w:val="20"/>
              </w:rPr>
              <w:t>Dalība Ziemeļu Ministru padomes Nordplus ietvarprogrammā</w:t>
            </w:r>
          </w:p>
        </w:tc>
        <w:tc>
          <w:tcPr>
            <w:tcW w:w="1276" w:type="dxa"/>
            <w:shd w:val="clear" w:color="auto" w:fill="C5E0B3" w:themeFill="accent6" w:themeFillTint="66"/>
          </w:tcPr>
          <w:p w14:paraId="095A7AEC" w14:textId="42130295" w:rsidR="006E2D30" w:rsidRDefault="006E2D30" w:rsidP="006E2D30">
            <w:pPr>
              <w:jc w:val="both"/>
              <w:rPr>
                <w:sz w:val="20"/>
                <w:szCs w:val="20"/>
              </w:rPr>
            </w:pPr>
            <w:r>
              <w:rPr>
                <w:sz w:val="20"/>
                <w:szCs w:val="20"/>
              </w:rPr>
              <w:t>234 387</w:t>
            </w:r>
          </w:p>
          <w:p w14:paraId="26D0F2E5" w14:textId="77777777" w:rsidR="00575A3F" w:rsidRPr="004F411D"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6DB1056F" w14:textId="3BDDD2BD" w:rsidR="00A160CB" w:rsidRDefault="00A160CB" w:rsidP="00A160CB">
            <w:pPr>
              <w:jc w:val="both"/>
              <w:rPr>
                <w:sz w:val="20"/>
                <w:szCs w:val="20"/>
              </w:rPr>
            </w:pPr>
            <w:r>
              <w:rPr>
                <w:sz w:val="20"/>
                <w:szCs w:val="20"/>
              </w:rPr>
              <w:t>17 023</w:t>
            </w:r>
          </w:p>
          <w:p w14:paraId="3902FA95" w14:textId="3738E2DD" w:rsidR="00575A3F" w:rsidRPr="004F411D"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5FE97B3A" w14:textId="0EE252BF" w:rsidR="00A160CB" w:rsidRDefault="00A160CB" w:rsidP="00A160CB">
            <w:pPr>
              <w:jc w:val="both"/>
              <w:rPr>
                <w:sz w:val="20"/>
                <w:szCs w:val="20"/>
              </w:rPr>
            </w:pPr>
            <w:r>
              <w:rPr>
                <w:sz w:val="20"/>
                <w:szCs w:val="20"/>
              </w:rPr>
              <w:t>251 410</w:t>
            </w:r>
          </w:p>
          <w:p w14:paraId="29A6F4C1" w14:textId="77777777" w:rsidR="00575A3F" w:rsidRPr="000017C6" w:rsidRDefault="00575A3F" w:rsidP="0056678C">
            <w:pPr>
              <w:jc w:val="both"/>
              <w:rPr>
                <w:rFonts w:ascii="TimesNewRoman" w:hAnsi="TimesNewRoman" w:cs="Arial"/>
                <w:sz w:val="20"/>
                <w:szCs w:val="20"/>
              </w:rPr>
            </w:pPr>
          </w:p>
        </w:tc>
      </w:tr>
    </w:tbl>
    <w:p w14:paraId="00A2CC81" w14:textId="313DD5BC" w:rsidR="00853BFA" w:rsidRDefault="00A160CB" w:rsidP="00575A3F">
      <w:pPr>
        <w:jc w:val="both"/>
        <w:rPr>
          <w:i/>
          <w:sz w:val="20"/>
          <w:szCs w:val="20"/>
        </w:rPr>
      </w:pPr>
      <w:r>
        <w:rPr>
          <w:noProof/>
        </w:rPr>
        <w:drawing>
          <wp:inline distT="0" distB="0" distL="0" distR="0" wp14:anchorId="2C3D6437" wp14:editId="73E34F6F">
            <wp:extent cx="5939790" cy="1892300"/>
            <wp:effectExtent l="0" t="0" r="3810" b="12700"/>
            <wp:docPr id="963267026" name="Chart 1">
              <a:extLst xmlns:a="http://schemas.openxmlformats.org/drawingml/2006/main">
                <a:ext uri="{FF2B5EF4-FFF2-40B4-BE49-F238E27FC236}">
                  <a16:creationId xmlns:a16="http://schemas.microsoft.com/office/drawing/2014/main" id="{F2CFC235-CAD6-4B50-BCEB-3F67C5B8F9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07DF3" w:rsidRPr="000D3656" w14:paraId="15ECB68C" w14:textId="77777777" w:rsidTr="009A7F70">
        <w:tc>
          <w:tcPr>
            <w:tcW w:w="1863" w:type="dxa"/>
          </w:tcPr>
          <w:p w14:paraId="7AEC1085" w14:textId="77777777" w:rsidR="00707DF3" w:rsidRPr="000D3656" w:rsidRDefault="00707DF3"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4D42C782" w14:textId="4A7BBB86" w:rsidR="00707DF3" w:rsidRPr="008653F7" w:rsidRDefault="00707DF3" w:rsidP="0086446C">
            <w:pPr>
              <w:jc w:val="both"/>
              <w:rPr>
                <w:color w:val="EE0000"/>
                <w:sz w:val="28"/>
                <w:szCs w:val="28"/>
              </w:rPr>
            </w:pPr>
            <w:r>
              <w:rPr>
                <w:sz w:val="20"/>
                <w:szCs w:val="20"/>
              </w:rPr>
              <w:t>4 610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89332C">
              <w:rPr>
                <w:sz w:val="20"/>
                <w:szCs w:val="20"/>
              </w:rPr>
              <w:t xml:space="preserve">, </w:t>
            </w:r>
            <w:r>
              <w:rPr>
                <w:sz w:val="20"/>
                <w:szCs w:val="20"/>
              </w:rPr>
              <w:t xml:space="preserve"> </w:t>
            </w:r>
            <w:r w:rsidR="0089332C" w:rsidRPr="0089332C">
              <w:rPr>
                <w:sz w:val="20"/>
                <w:szCs w:val="20"/>
              </w:rPr>
              <w:t>lai Rīgas Tirdzniecības profesionālā vidusskola un Rīgas Valsts tehnikums nodrošinātu projektu īstenošanu Nordplus ietvarprogrammā saskaņā ar noslēgtajiem sadarbības līgumiem</w:t>
            </w:r>
            <w:r w:rsidRPr="003A4B7B">
              <w:rPr>
                <w:sz w:val="20"/>
                <w:szCs w:val="20"/>
              </w:rPr>
              <w:t xml:space="preserve"> (ĀFP).</w:t>
            </w:r>
          </w:p>
        </w:tc>
      </w:tr>
      <w:tr w:rsidR="00B35B6D" w:rsidRPr="000D3656" w14:paraId="73998DCC" w14:textId="77777777" w:rsidTr="00A160CB">
        <w:tc>
          <w:tcPr>
            <w:tcW w:w="1863" w:type="dxa"/>
          </w:tcPr>
          <w:p w14:paraId="0ED0D033" w14:textId="77777777" w:rsidR="00B35B6D" w:rsidRPr="000D3656" w:rsidRDefault="00B35B6D"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Pr>
          <w:p w14:paraId="7BCFF291" w14:textId="19866186" w:rsidR="00B35B6D" w:rsidRPr="00A51878" w:rsidRDefault="00B35B6D" w:rsidP="00991AC0">
            <w:pPr>
              <w:jc w:val="both"/>
              <w:rPr>
                <w:sz w:val="28"/>
                <w:szCs w:val="28"/>
              </w:rPr>
            </w:pPr>
            <w:r>
              <w:rPr>
                <w:sz w:val="20"/>
                <w:szCs w:val="20"/>
              </w:rPr>
              <w:t>9 850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96727E">
              <w:rPr>
                <w:sz w:val="20"/>
                <w:szCs w:val="20"/>
              </w:rPr>
              <w:t>,</w:t>
            </w:r>
            <w:r>
              <w:rPr>
                <w:sz w:val="20"/>
                <w:szCs w:val="20"/>
              </w:rPr>
              <w:t xml:space="preserve"> </w:t>
            </w:r>
            <w:r w:rsidR="0096727E" w:rsidRPr="00C1799A">
              <w:rPr>
                <w:sz w:val="20"/>
                <w:szCs w:val="20"/>
              </w:rPr>
              <w:t>lai Aizkraukles profesionālā vidusskola nodrošinātu projekta “Planētas nākotne: vides un bioloģiskās daudzveidības aizsardzība” īstenošanu saskaņā ar noslēgto sadarbības līgumu (ĀFP</w:t>
            </w:r>
            <w:r w:rsidR="00C1799A" w:rsidRPr="00C1799A">
              <w:rPr>
                <w:sz w:val="20"/>
                <w:szCs w:val="20"/>
              </w:rPr>
              <w:t xml:space="preserve"> </w:t>
            </w:r>
            <w:r w:rsidR="0096727E" w:rsidRPr="00C1799A">
              <w:rPr>
                <w:sz w:val="20"/>
                <w:szCs w:val="20"/>
              </w:rPr>
              <w:t xml:space="preserve">un </w:t>
            </w:r>
            <w:r w:rsidRPr="002924D6">
              <w:rPr>
                <w:sz w:val="20"/>
                <w:szCs w:val="20"/>
              </w:rPr>
              <w:t>ĀFP atlikumi).</w:t>
            </w:r>
          </w:p>
        </w:tc>
      </w:tr>
      <w:tr w:rsidR="00A21B51" w:rsidRPr="000D3656" w14:paraId="644E2B2B" w14:textId="77777777" w:rsidTr="00A160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0945DFF" w14:textId="77777777" w:rsidR="00A21B51" w:rsidRPr="000D3656" w:rsidRDefault="00A21B51"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06E6EE3C" w14:textId="14B246EE" w:rsidR="00A21B51" w:rsidRPr="00A51878" w:rsidRDefault="00A21B51" w:rsidP="00F43AEF">
            <w:pPr>
              <w:jc w:val="both"/>
              <w:rPr>
                <w:sz w:val="28"/>
                <w:szCs w:val="28"/>
              </w:rPr>
            </w:pPr>
            <w:r>
              <w:rPr>
                <w:sz w:val="20"/>
                <w:szCs w:val="20"/>
              </w:rPr>
              <w:t>1 140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776E9" w:rsidRPr="00B776E9">
              <w:rPr>
                <w:sz w:val="20"/>
                <w:szCs w:val="20"/>
              </w:rPr>
              <w:t>projektam “Dalība Ziemeļu Ministru padomes Nordplus ietvarprogrammā”, lai Vidzemes Tehnoloģiju un dizaina tehnikums nodrošinātu projekta “Mūsu kaimiņi — cik labi mēs viņus pazīstam?” īstenošanu Nordplus ietvarprogrammas ietvaros</w:t>
            </w:r>
            <w:r w:rsidRPr="00B15910">
              <w:rPr>
                <w:sz w:val="20"/>
                <w:szCs w:val="20"/>
              </w:rPr>
              <w:t xml:space="preserve"> (ĀFP atlikumi).</w:t>
            </w:r>
          </w:p>
        </w:tc>
      </w:tr>
      <w:tr w:rsidR="009A7F70" w:rsidRPr="000D3656" w14:paraId="20289CC4" w14:textId="77777777" w:rsidTr="00A160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0B43FC7" w14:textId="77777777" w:rsidR="009A7F70" w:rsidRPr="000D3656" w:rsidRDefault="009A7F70"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0DFF8F49" w14:textId="62DB59B3" w:rsidR="009A7F70" w:rsidRPr="00C35E78" w:rsidRDefault="007103FF" w:rsidP="00C64150">
            <w:pPr>
              <w:tabs>
                <w:tab w:val="left" w:pos="993"/>
                <w:tab w:val="left" w:pos="1276"/>
              </w:tabs>
              <w:jc w:val="both"/>
              <w:rPr>
                <w:sz w:val="28"/>
                <w:szCs w:val="28"/>
              </w:rPr>
            </w:pPr>
            <w:r>
              <w:rPr>
                <w:sz w:val="20"/>
                <w:szCs w:val="20"/>
              </w:rPr>
              <w:t>1 423</w:t>
            </w:r>
            <w:r w:rsidR="009A7F70" w:rsidRPr="000D3656">
              <w:rPr>
                <w:sz w:val="20"/>
                <w:szCs w:val="20"/>
              </w:rPr>
              <w:t xml:space="preserve"> </w:t>
            </w:r>
            <w:r w:rsidR="009A7F70" w:rsidRPr="008D3147">
              <w:rPr>
                <w:i/>
                <w:iCs/>
                <w:sz w:val="20"/>
                <w:szCs w:val="20"/>
              </w:rPr>
              <w:t xml:space="preserve">euro </w:t>
            </w:r>
            <w:r w:rsidR="009A7F70" w:rsidRPr="000D3656">
              <w:rPr>
                <w:sz w:val="20"/>
                <w:szCs w:val="20"/>
              </w:rPr>
              <w:t>apmēr</w:t>
            </w:r>
            <w:r w:rsidR="009A7F70">
              <w:rPr>
                <w:sz w:val="20"/>
                <w:szCs w:val="20"/>
              </w:rPr>
              <w:t xml:space="preserve">ā palielināti izdevumi, </w:t>
            </w:r>
            <w:r w:rsidR="008B3C12" w:rsidRPr="008B3C12">
              <w:rPr>
                <w:sz w:val="20"/>
                <w:szCs w:val="20"/>
              </w:rPr>
              <w:t>lai Rīgas Stila un modes tehnikums nodrošinātu projekta īstenošanu Nordplus ietvarprogrammā</w:t>
            </w:r>
            <w:r w:rsidR="009A7F70" w:rsidRPr="004B4DB1">
              <w:rPr>
                <w:sz w:val="20"/>
                <w:szCs w:val="20"/>
              </w:rPr>
              <w:t xml:space="preserve"> (ĀFP atlikumi).</w:t>
            </w:r>
          </w:p>
        </w:tc>
      </w:tr>
    </w:tbl>
    <w:p w14:paraId="6E3374E0" w14:textId="77777777" w:rsidR="009E0CFC" w:rsidRDefault="009E0CFC"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53BFA" w14:paraId="2222C0E1" w14:textId="77777777" w:rsidTr="009D27DC">
        <w:tc>
          <w:tcPr>
            <w:tcW w:w="1555" w:type="dxa"/>
            <w:shd w:val="clear" w:color="auto" w:fill="C5E0B3" w:themeFill="accent6" w:themeFillTint="66"/>
          </w:tcPr>
          <w:p w14:paraId="554EDA42" w14:textId="697DB7D8" w:rsidR="00853BFA" w:rsidRDefault="00853BFA" w:rsidP="009D27DC">
            <w:pPr>
              <w:jc w:val="both"/>
              <w:rPr>
                <w:sz w:val="20"/>
                <w:szCs w:val="20"/>
              </w:rPr>
            </w:pPr>
            <w:r>
              <w:rPr>
                <w:sz w:val="20"/>
                <w:szCs w:val="20"/>
              </w:rPr>
              <w:t>74.06.00</w:t>
            </w:r>
          </w:p>
        </w:tc>
        <w:tc>
          <w:tcPr>
            <w:tcW w:w="3827" w:type="dxa"/>
            <w:shd w:val="clear" w:color="auto" w:fill="C5E0B3" w:themeFill="accent6" w:themeFillTint="66"/>
          </w:tcPr>
          <w:p w14:paraId="4D17EE77" w14:textId="62403A58" w:rsidR="00853BFA" w:rsidRDefault="00853BFA" w:rsidP="009D27DC">
            <w:pPr>
              <w:jc w:val="both"/>
              <w:rPr>
                <w:sz w:val="20"/>
                <w:szCs w:val="20"/>
              </w:rPr>
            </w:pPr>
            <w:r w:rsidRPr="00853BFA">
              <w:rPr>
                <w:sz w:val="20"/>
                <w:szCs w:val="20"/>
              </w:rPr>
              <w:t>Atveseļošanas un noturības mehānisma (ANM) projekti un pasākumi</w:t>
            </w:r>
          </w:p>
        </w:tc>
        <w:tc>
          <w:tcPr>
            <w:tcW w:w="1276" w:type="dxa"/>
            <w:shd w:val="clear" w:color="auto" w:fill="C5E0B3" w:themeFill="accent6" w:themeFillTint="66"/>
          </w:tcPr>
          <w:p w14:paraId="129D34BA" w14:textId="6464C490" w:rsidR="00944357" w:rsidRPr="00944357" w:rsidRDefault="00944357" w:rsidP="00944357">
            <w:pPr>
              <w:jc w:val="both"/>
              <w:rPr>
                <w:sz w:val="20"/>
                <w:szCs w:val="20"/>
              </w:rPr>
            </w:pPr>
            <w:r w:rsidRPr="00944357">
              <w:rPr>
                <w:sz w:val="20"/>
                <w:szCs w:val="20"/>
              </w:rPr>
              <w:t>6 957 044</w:t>
            </w:r>
          </w:p>
          <w:p w14:paraId="4AA8B2F0" w14:textId="0701F535" w:rsidR="00853BFA" w:rsidRPr="004F411D" w:rsidRDefault="00853BFA" w:rsidP="009D27DC">
            <w:pPr>
              <w:jc w:val="both"/>
              <w:rPr>
                <w:rFonts w:ascii="TimesNewRoman" w:hAnsi="TimesNewRoman" w:cs="Arial"/>
                <w:sz w:val="20"/>
                <w:szCs w:val="20"/>
              </w:rPr>
            </w:pPr>
          </w:p>
        </w:tc>
        <w:tc>
          <w:tcPr>
            <w:tcW w:w="1275" w:type="dxa"/>
            <w:shd w:val="clear" w:color="auto" w:fill="C5E0B3" w:themeFill="accent6" w:themeFillTint="66"/>
          </w:tcPr>
          <w:p w14:paraId="7D0139BA" w14:textId="33197FF0" w:rsidR="00A160CB" w:rsidRDefault="00A160CB" w:rsidP="00A160CB">
            <w:pPr>
              <w:jc w:val="both"/>
              <w:rPr>
                <w:sz w:val="20"/>
                <w:szCs w:val="20"/>
              </w:rPr>
            </w:pPr>
            <w:r>
              <w:rPr>
                <w:sz w:val="20"/>
                <w:szCs w:val="20"/>
              </w:rPr>
              <w:t>12 223 039</w:t>
            </w:r>
          </w:p>
          <w:p w14:paraId="44E58F08" w14:textId="2A4E2FF0" w:rsidR="00853BFA" w:rsidRPr="004F411D" w:rsidRDefault="00853BFA" w:rsidP="009D27DC">
            <w:pPr>
              <w:jc w:val="both"/>
              <w:rPr>
                <w:rFonts w:ascii="TimesNewRoman" w:hAnsi="TimesNewRoman" w:cs="Arial"/>
                <w:sz w:val="20"/>
                <w:szCs w:val="20"/>
              </w:rPr>
            </w:pPr>
          </w:p>
        </w:tc>
        <w:tc>
          <w:tcPr>
            <w:tcW w:w="1411" w:type="dxa"/>
            <w:shd w:val="clear" w:color="auto" w:fill="C5E0B3" w:themeFill="accent6" w:themeFillTint="66"/>
          </w:tcPr>
          <w:p w14:paraId="494FBE55" w14:textId="4417DC94" w:rsidR="00A160CB" w:rsidRDefault="00A160CB" w:rsidP="00A160CB">
            <w:pPr>
              <w:jc w:val="both"/>
              <w:rPr>
                <w:sz w:val="20"/>
                <w:szCs w:val="20"/>
              </w:rPr>
            </w:pPr>
            <w:r>
              <w:rPr>
                <w:sz w:val="20"/>
                <w:szCs w:val="20"/>
              </w:rPr>
              <w:t>19 180 083</w:t>
            </w:r>
          </w:p>
          <w:p w14:paraId="4A7FC12D" w14:textId="77777777" w:rsidR="00853BFA" w:rsidRPr="000017C6" w:rsidRDefault="00853BFA" w:rsidP="009D27DC">
            <w:pPr>
              <w:jc w:val="both"/>
              <w:rPr>
                <w:rFonts w:ascii="TimesNewRoman" w:hAnsi="TimesNewRoman" w:cs="Arial"/>
                <w:sz w:val="20"/>
                <w:szCs w:val="20"/>
              </w:rPr>
            </w:pPr>
          </w:p>
        </w:tc>
      </w:tr>
    </w:tbl>
    <w:p w14:paraId="4063543E" w14:textId="273400B2" w:rsidR="008E52FF" w:rsidRDefault="00A160CB" w:rsidP="00575A3F">
      <w:pPr>
        <w:jc w:val="both"/>
        <w:rPr>
          <w:i/>
          <w:sz w:val="20"/>
          <w:szCs w:val="20"/>
        </w:rPr>
      </w:pPr>
      <w:r>
        <w:rPr>
          <w:noProof/>
        </w:rPr>
        <w:lastRenderedPageBreak/>
        <w:drawing>
          <wp:inline distT="0" distB="0" distL="0" distR="0" wp14:anchorId="110B7D11" wp14:editId="726B42DE">
            <wp:extent cx="5939790" cy="1892300"/>
            <wp:effectExtent l="0" t="0" r="3810" b="12700"/>
            <wp:docPr id="1033534796" name="Chart 1">
              <a:extLst xmlns:a="http://schemas.openxmlformats.org/drawingml/2006/main">
                <a:ext uri="{FF2B5EF4-FFF2-40B4-BE49-F238E27FC236}">
                  <a16:creationId xmlns:a16="http://schemas.microsoft.com/office/drawing/2014/main" id="{92934B5D-EF42-4E62-86D1-4911954CA5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E554CE" w:rsidRPr="000D3656" w14:paraId="1C160473" w14:textId="77777777" w:rsidTr="00CE3DD1">
        <w:tc>
          <w:tcPr>
            <w:tcW w:w="1863" w:type="dxa"/>
            <w:tcBorders>
              <w:top w:val="nil"/>
              <w:left w:val="nil"/>
              <w:bottom w:val="nil"/>
              <w:right w:val="nil"/>
            </w:tcBorders>
          </w:tcPr>
          <w:p w14:paraId="27387838" w14:textId="77777777" w:rsidR="00E554CE" w:rsidRPr="000D3656" w:rsidRDefault="00E554CE"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3C68D090" w14:textId="3E138930" w:rsidR="00E554CE" w:rsidRPr="00A51878" w:rsidRDefault="00E554CE" w:rsidP="009518FE">
            <w:pPr>
              <w:jc w:val="both"/>
              <w:rPr>
                <w:sz w:val="28"/>
                <w:szCs w:val="28"/>
              </w:rPr>
            </w:pPr>
            <w:r>
              <w:rPr>
                <w:sz w:val="20"/>
                <w:szCs w:val="20"/>
              </w:rPr>
              <w:t>1 415 372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C6199" w:rsidRPr="00CC6199">
              <w:rPr>
                <w:sz w:val="20"/>
                <w:szCs w:val="20"/>
              </w:rPr>
              <w:t>citu Eiropas Savienības politiku instrumenta projekta “Atveseļošanās un noturības mehānisma (ANM) projekti un pasākumi” īstenošanai</w:t>
            </w:r>
            <w:r w:rsidR="00CC6199" w:rsidRPr="00E554CE">
              <w:rPr>
                <w:sz w:val="20"/>
                <w:szCs w:val="20"/>
              </w:rPr>
              <w:t xml:space="preserve"> </w:t>
            </w:r>
            <w:r w:rsidRPr="00E554CE">
              <w:rPr>
                <w:sz w:val="20"/>
                <w:szCs w:val="20"/>
              </w:rPr>
              <w:t>(80.00.00 programma).</w:t>
            </w:r>
          </w:p>
        </w:tc>
      </w:tr>
      <w:tr w:rsidR="0089332C" w:rsidRPr="000D3656" w14:paraId="666CC24E" w14:textId="77777777" w:rsidTr="00CE3DD1">
        <w:tc>
          <w:tcPr>
            <w:tcW w:w="1863" w:type="dxa"/>
            <w:tcBorders>
              <w:top w:val="nil"/>
              <w:left w:val="nil"/>
              <w:bottom w:val="nil"/>
              <w:right w:val="nil"/>
            </w:tcBorders>
          </w:tcPr>
          <w:p w14:paraId="548756FA" w14:textId="77777777" w:rsidR="0089332C" w:rsidRPr="000D3656" w:rsidRDefault="0089332C"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Borders>
              <w:top w:val="nil"/>
              <w:left w:val="nil"/>
              <w:bottom w:val="nil"/>
              <w:right w:val="nil"/>
            </w:tcBorders>
          </w:tcPr>
          <w:p w14:paraId="67208A76" w14:textId="5E90E7D9" w:rsidR="0089332C" w:rsidRPr="008653F7" w:rsidRDefault="0089332C" w:rsidP="0086446C">
            <w:pPr>
              <w:jc w:val="both"/>
              <w:rPr>
                <w:color w:val="EE0000"/>
                <w:sz w:val="28"/>
                <w:szCs w:val="28"/>
              </w:rPr>
            </w:pPr>
            <w:r>
              <w:rPr>
                <w:sz w:val="20"/>
                <w:szCs w:val="20"/>
              </w:rPr>
              <w:t>201 472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640B20">
              <w:rPr>
                <w:sz w:val="20"/>
                <w:szCs w:val="20"/>
              </w:rPr>
              <w:t xml:space="preserve">, </w:t>
            </w:r>
            <w:r w:rsidR="00640B20" w:rsidRPr="00BD69AA">
              <w:rPr>
                <w:sz w:val="20"/>
                <w:szCs w:val="20"/>
              </w:rPr>
              <w:t xml:space="preserve">lai nodrošinātu finansējumu Izglītības un zinātnes ministrijai un Ogres tehnikumam projekta “Valsts pārvaldes vienota valsts finanšu resursu plānošana un pārvaldības grāmatvedības pakalpojumu nodrošinājums, vienotās resursu vadības ieviešana” īstenošanai (transferts no </w:t>
            </w:r>
            <w:r w:rsidR="00605D95" w:rsidRPr="00BD69AA">
              <w:rPr>
                <w:sz w:val="20"/>
                <w:szCs w:val="20"/>
              </w:rPr>
              <w:t xml:space="preserve">Finanšu ministrijas pamatbudžeta apakšprogrammas 74.06.00 “Atveseļošanas un noturības mehānisma (ANM) projekti un pasākumi”), </w:t>
            </w:r>
            <w:r w:rsidR="00F0272A" w:rsidRPr="00BD69AA">
              <w:rPr>
                <w:sz w:val="20"/>
                <w:szCs w:val="20"/>
              </w:rPr>
              <w:t xml:space="preserve">lai Izglītības kvalitātes valsts dienests Nodarbinātības valsts aģentūras projekta “Prasmju pilnveide pieaugušajiem” ietvaros nodrošinātu bezdarbnieku apmācībā iesaistīto izglītības iestāžu uzraudzību, mācību procesa kvalitātes kontroli, tai skaitā izglītības programmu ekspertīzi, metodoloģisko vadību un ieviešanas uzraudzību (transferts no </w:t>
            </w:r>
            <w:r w:rsidR="00407B18" w:rsidRPr="00BD69AA">
              <w:rPr>
                <w:sz w:val="20"/>
                <w:szCs w:val="20"/>
              </w:rPr>
              <w:t>Labklājības ministrijas pamatbudžeta apakšprogrammas 74.06.00 “Atveseļošanas un noturības mehānisma (ANM) projekti un pasākumi”)</w:t>
            </w:r>
            <w:r w:rsidRPr="003A4B7B">
              <w:rPr>
                <w:sz w:val="20"/>
                <w:szCs w:val="20"/>
              </w:rPr>
              <w:t>.</w:t>
            </w:r>
          </w:p>
        </w:tc>
      </w:tr>
      <w:tr w:rsidR="00AC01EA" w:rsidRPr="000D3656" w14:paraId="4D022319" w14:textId="77777777" w:rsidTr="00A160CB">
        <w:tc>
          <w:tcPr>
            <w:tcW w:w="1863" w:type="dxa"/>
            <w:tcBorders>
              <w:top w:val="nil"/>
              <w:left w:val="nil"/>
              <w:bottom w:val="nil"/>
              <w:right w:val="nil"/>
            </w:tcBorders>
          </w:tcPr>
          <w:p w14:paraId="42EC51DF" w14:textId="77777777" w:rsidR="00AC01EA" w:rsidRPr="000D3656" w:rsidRDefault="00AC01EA" w:rsidP="00B44E0F">
            <w:pPr>
              <w:tabs>
                <w:tab w:val="left" w:pos="0"/>
              </w:tabs>
              <w:jc w:val="both"/>
              <w:rPr>
                <w:sz w:val="20"/>
                <w:szCs w:val="20"/>
              </w:rPr>
            </w:pPr>
            <w:r w:rsidRPr="000D3656">
              <w:rPr>
                <w:sz w:val="20"/>
                <w:szCs w:val="20"/>
              </w:rPr>
              <w:t xml:space="preserve">FM </w:t>
            </w:r>
            <w:r>
              <w:rPr>
                <w:sz w:val="20"/>
                <w:szCs w:val="20"/>
              </w:rPr>
              <w:t>25.03.2026 rīk.Nr.1.1-1/12/95</w:t>
            </w:r>
          </w:p>
        </w:tc>
        <w:tc>
          <w:tcPr>
            <w:tcW w:w="7645" w:type="dxa"/>
            <w:tcBorders>
              <w:top w:val="nil"/>
              <w:left w:val="nil"/>
              <w:bottom w:val="nil"/>
              <w:right w:val="nil"/>
            </w:tcBorders>
          </w:tcPr>
          <w:p w14:paraId="7F0DBC6A" w14:textId="3EDE5612" w:rsidR="00AC01EA" w:rsidRPr="00A51878" w:rsidRDefault="00AC01EA" w:rsidP="00B44E0F">
            <w:pPr>
              <w:jc w:val="both"/>
              <w:rPr>
                <w:sz w:val="28"/>
                <w:szCs w:val="28"/>
              </w:rPr>
            </w:pPr>
            <w:r>
              <w:rPr>
                <w:sz w:val="20"/>
                <w:szCs w:val="20"/>
              </w:rPr>
              <w:t>4 880 286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6741F" w:rsidRPr="0046741F">
              <w:rPr>
                <w:sz w:val="20"/>
                <w:szCs w:val="20"/>
              </w:rPr>
              <w:t>citu Eiropas Savienības politiku instrumenta projektam “Atveseļošanās un noturības mehānisma (ANM) projekti un pasākumi” 2.3.1.4.i investīcijas projekta “Individuālo mācību kontu pieejas attīstība” un 2.3.2.3.i investīcijas projekta “Digitālās plaisas mazināšana sociāli neaizsargātajām grupām un izglītības iestādēs” īstenošanai</w:t>
            </w:r>
            <w:r w:rsidRPr="00AC01EA">
              <w:rPr>
                <w:sz w:val="20"/>
                <w:szCs w:val="20"/>
              </w:rPr>
              <w:t xml:space="preserve"> </w:t>
            </w:r>
            <w:r w:rsidRPr="005A28B3">
              <w:rPr>
                <w:sz w:val="20"/>
                <w:szCs w:val="20"/>
              </w:rPr>
              <w:t>(80.00.00 programma).</w:t>
            </w:r>
          </w:p>
        </w:tc>
      </w:tr>
      <w:tr w:rsidR="002D28A6" w:rsidRPr="000D3656" w14:paraId="62E7265F" w14:textId="77777777" w:rsidTr="00A160CB">
        <w:tc>
          <w:tcPr>
            <w:tcW w:w="1863" w:type="dxa"/>
            <w:tcBorders>
              <w:top w:val="nil"/>
              <w:left w:val="nil"/>
              <w:bottom w:val="nil"/>
              <w:right w:val="nil"/>
            </w:tcBorders>
          </w:tcPr>
          <w:p w14:paraId="21F6EA9C" w14:textId="77777777" w:rsidR="002D28A6" w:rsidRPr="000D3656" w:rsidRDefault="002D28A6" w:rsidP="009C3CF3">
            <w:pPr>
              <w:tabs>
                <w:tab w:val="left" w:pos="0"/>
              </w:tabs>
              <w:jc w:val="both"/>
              <w:rPr>
                <w:sz w:val="20"/>
                <w:szCs w:val="20"/>
              </w:rPr>
            </w:pPr>
            <w:r w:rsidRPr="000D3656">
              <w:rPr>
                <w:sz w:val="20"/>
                <w:szCs w:val="20"/>
              </w:rPr>
              <w:t xml:space="preserve">FM </w:t>
            </w:r>
            <w:r>
              <w:rPr>
                <w:sz w:val="20"/>
                <w:szCs w:val="20"/>
              </w:rPr>
              <w:t>07.05.2026 rīk.Nr.1.1-1/12/150</w:t>
            </w:r>
          </w:p>
        </w:tc>
        <w:tc>
          <w:tcPr>
            <w:tcW w:w="7645" w:type="dxa"/>
            <w:tcBorders>
              <w:top w:val="nil"/>
              <w:left w:val="nil"/>
              <w:bottom w:val="nil"/>
              <w:right w:val="nil"/>
            </w:tcBorders>
          </w:tcPr>
          <w:p w14:paraId="18933864" w14:textId="2D005936" w:rsidR="002D28A6" w:rsidRPr="00A51878" w:rsidRDefault="002D28A6" w:rsidP="009C3CF3">
            <w:pPr>
              <w:jc w:val="both"/>
              <w:rPr>
                <w:sz w:val="28"/>
                <w:szCs w:val="28"/>
              </w:rPr>
            </w:pPr>
            <w:r>
              <w:rPr>
                <w:sz w:val="20"/>
                <w:szCs w:val="20"/>
              </w:rPr>
              <w:t>2 696 783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C5279" w:rsidRPr="00FC5279">
              <w:rPr>
                <w:sz w:val="20"/>
                <w:szCs w:val="20"/>
              </w:rPr>
              <w:t>citu Eiropas Savienības politiku instrumenta projektam “Atveseļošanās un noturības mehānisma (ANM) projekti un pasākumi” 2.1.2.1.i investīcijas projekta “Izglītību apliecinošo dokumentu reģistrs” un 2.1.2.1.i investīcijas projekta “Izglītības jomas informācijas sistēmu vienotā arhitektūra un pieteikumu izglītības iestādēs vadības risinājums” īstenošanai</w:t>
            </w:r>
            <w:r w:rsidRPr="002D1E58">
              <w:rPr>
                <w:sz w:val="20"/>
                <w:szCs w:val="20"/>
              </w:rPr>
              <w:t xml:space="preserve"> </w:t>
            </w:r>
            <w:r w:rsidRPr="00340471">
              <w:rPr>
                <w:sz w:val="20"/>
                <w:szCs w:val="20"/>
              </w:rPr>
              <w:t>(80.00.00 programma).</w:t>
            </w:r>
          </w:p>
        </w:tc>
      </w:tr>
      <w:tr w:rsidR="00CE3DD1" w:rsidRPr="000D3656" w14:paraId="56CCE6C6" w14:textId="77777777" w:rsidTr="00A160CB">
        <w:tc>
          <w:tcPr>
            <w:tcW w:w="1863" w:type="dxa"/>
            <w:tcBorders>
              <w:top w:val="nil"/>
              <w:left w:val="nil"/>
              <w:bottom w:val="nil"/>
              <w:right w:val="nil"/>
            </w:tcBorders>
          </w:tcPr>
          <w:p w14:paraId="63E41A91" w14:textId="77777777" w:rsidR="00CE3DD1" w:rsidRPr="000D3656" w:rsidRDefault="00CE3DD1"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40DC198C" w14:textId="64C52951" w:rsidR="00CE3DD1" w:rsidRPr="00A51878" w:rsidRDefault="00CE3DD1" w:rsidP="009F48C8">
            <w:pPr>
              <w:jc w:val="both"/>
              <w:rPr>
                <w:sz w:val="28"/>
                <w:szCs w:val="28"/>
              </w:rPr>
            </w:pPr>
            <w:r>
              <w:rPr>
                <w:sz w:val="20"/>
                <w:szCs w:val="20"/>
              </w:rPr>
              <w:t>3 02 126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6057D" w:rsidRPr="00C6057D">
              <w:rPr>
                <w:sz w:val="20"/>
                <w:szCs w:val="20"/>
              </w:rPr>
              <w:t>citu Eiropas Savienības politiku instrumenta projektam “Atveseļošanās un noturības mehānisma (ANM) projekti un pasākumi”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un 2.3.2.3.i investīcijas projekta “Digitālās plaisas mazināšana sociāli neaizsargātajām grupām un izglītības iestādēs” īstenošanai</w:t>
            </w:r>
            <w:r w:rsidRPr="003A4272">
              <w:rPr>
                <w:sz w:val="20"/>
                <w:szCs w:val="20"/>
              </w:rPr>
              <w:t xml:space="preserve"> </w:t>
            </w:r>
            <w:r w:rsidRPr="00340471">
              <w:rPr>
                <w:sz w:val="20"/>
                <w:szCs w:val="20"/>
              </w:rPr>
              <w:t>(80.00.00 programma).</w:t>
            </w:r>
          </w:p>
        </w:tc>
      </w:tr>
    </w:tbl>
    <w:p w14:paraId="7D27AE47" w14:textId="77777777" w:rsidR="00437C27" w:rsidRPr="00B80F5E" w:rsidRDefault="00437C27" w:rsidP="00575A3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5A3F" w14:paraId="30EC3A43" w14:textId="77777777" w:rsidTr="0056678C">
        <w:tc>
          <w:tcPr>
            <w:tcW w:w="1555" w:type="dxa"/>
            <w:shd w:val="clear" w:color="auto" w:fill="C5E0B3" w:themeFill="accent6" w:themeFillTint="66"/>
          </w:tcPr>
          <w:p w14:paraId="67160B6F" w14:textId="77777777" w:rsidR="00575A3F" w:rsidRDefault="00575A3F" w:rsidP="0056678C">
            <w:pPr>
              <w:jc w:val="both"/>
              <w:rPr>
                <w:sz w:val="20"/>
                <w:szCs w:val="20"/>
              </w:rPr>
            </w:pPr>
            <w:r>
              <w:rPr>
                <w:sz w:val="20"/>
                <w:szCs w:val="20"/>
              </w:rPr>
              <w:t>74.50.00</w:t>
            </w:r>
          </w:p>
        </w:tc>
        <w:tc>
          <w:tcPr>
            <w:tcW w:w="3827" w:type="dxa"/>
            <w:shd w:val="clear" w:color="auto" w:fill="C5E0B3" w:themeFill="accent6" w:themeFillTint="66"/>
          </w:tcPr>
          <w:p w14:paraId="53C19F81" w14:textId="77777777" w:rsidR="00575A3F" w:rsidRDefault="00575A3F" w:rsidP="0056678C">
            <w:pPr>
              <w:jc w:val="both"/>
              <w:rPr>
                <w:sz w:val="20"/>
                <w:szCs w:val="20"/>
              </w:rPr>
            </w:pPr>
            <w:r w:rsidRPr="000A6A59">
              <w:rPr>
                <w:sz w:val="20"/>
                <w:szCs w:val="20"/>
              </w:rPr>
              <w:t>Tehniskā palīdzība Atveseļošanās un noturības mehānisma (ANM) apgūšanai</w:t>
            </w:r>
          </w:p>
        </w:tc>
        <w:tc>
          <w:tcPr>
            <w:tcW w:w="1276" w:type="dxa"/>
            <w:shd w:val="clear" w:color="auto" w:fill="C5E0B3" w:themeFill="accent6" w:themeFillTint="66"/>
          </w:tcPr>
          <w:p w14:paraId="5D748184" w14:textId="3B9F2F3C" w:rsidR="00F304F9" w:rsidRDefault="00F304F9" w:rsidP="00F304F9">
            <w:pPr>
              <w:jc w:val="both"/>
              <w:rPr>
                <w:sz w:val="20"/>
                <w:szCs w:val="20"/>
              </w:rPr>
            </w:pPr>
            <w:r>
              <w:rPr>
                <w:sz w:val="20"/>
                <w:szCs w:val="20"/>
              </w:rPr>
              <w:t>309 595</w:t>
            </w:r>
          </w:p>
          <w:p w14:paraId="1268DFD3" w14:textId="77777777" w:rsidR="00575A3F" w:rsidRDefault="00575A3F" w:rsidP="0056678C">
            <w:pPr>
              <w:jc w:val="both"/>
              <w:rPr>
                <w:sz w:val="20"/>
                <w:szCs w:val="20"/>
              </w:rPr>
            </w:pPr>
          </w:p>
        </w:tc>
        <w:tc>
          <w:tcPr>
            <w:tcW w:w="1275" w:type="dxa"/>
            <w:shd w:val="clear" w:color="auto" w:fill="C5E0B3" w:themeFill="accent6" w:themeFillTint="66"/>
          </w:tcPr>
          <w:p w14:paraId="5C5F65C3" w14:textId="46D017F5" w:rsidR="00575A3F" w:rsidRPr="00A13F29" w:rsidRDefault="00F304F9" w:rsidP="0056678C">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5BBCCC0E" w14:textId="2035B0E6" w:rsidR="00F304F9" w:rsidRDefault="00F304F9" w:rsidP="00F304F9">
            <w:pPr>
              <w:jc w:val="both"/>
              <w:rPr>
                <w:sz w:val="20"/>
                <w:szCs w:val="20"/>
              </w:rPr>
            </w:pPr>
            <w:r>
              <w:rPr>
                <w:sz w:val="20"/>
                <w:szCs w:val="20"/>
              </w:rPr>
              <w:t>309 595</w:t>
            </w:r>
          </w:p>
          <w:p w14:paraId="08369484" w14:textId="77777777" w:rsidR="00575A3F" w:rsidRPr="000017C6" w:rsidRDefault="00575A3F" w:rsidP="0056678C">
            <w:pPr>
              <w:jc w:val="both"/>
              <w:rPr>
                <w:rFonts w:ascii="TimesNewRoman" w:hAnsi="TimesNewRoman" w:cs="Arial"/>
                <w:sz w:val="20"/>
                <w:szCs w:val="20"/>
              </w:rPr>
            </w:pPr>
          </w:p>
        </w:tc>
      </w:tr>
    </w:tbl>
    <w:p w14:paraId="56FF12DA" w14:textId="1F0138AB" w:rsidR="000828E6" w:rsidRDefault="0065316E" w:rsidP="003E5ED4">
      <w:pPr>
        <w:jc w:val="both"/>
        <w:rPr>
          <w:i/>
          <w:sz w:val="20"/>
          <w:szCs w:val="20"/>
        </w:rPr>
      </w:pPr>
      <w:r>
        <w:rPr>
          <w:i/>
          <w:sz w:val="20"/>
          <w:szCs w:val="20"/>
        </w:rPr>
        <w:t>Pārskata periodā netika veiktas apropriācijas izmaiņas</w:t>
      </w:r>
    </w:p>
    <w:p w14:paraId="5791579F" w14:textId="77777777" w:rsidR="003C12BB" w:rsidRDefault="003C12BB" w:rsidP="003E5ED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C12BB" w14:paraId="07AB2414" w14:textId="77777777" w:rsidTr="00287BE4">
        <w:tc>
          <w:tcPr>
            <w:tcW w:w="1555" w:type="dxa"/>
            <w:shd w:val="clear" w:color="auto" w:fill="C5E0B3" w:themeFill="accent6" w:themeFillTint="66"/>
          </w:tcPr>
          <w:p w14:paraId="3975C42C" w14:textId="3FCC40E7" w:rsidR="003C12BB" w:rsidRDefault="003C12BB" w:rsidP="00287BE4">
            <w:pPr>
              <w:jc w:val="both"/>
              <w:rPr>
                <w:sz w:val="20"/>
                <w:szCs w:val="20"/>
              </w:rPr>
            </w:pPr>
            <w:r>
              <w:rPr>
                <w:sz w:val="20"/>
                <w:szCs w:val="20"/>
              </w:rPr>
              <w:t>75.01.00</w:t>
            </w:r>
          </w:p>
        </w:tc>
        <w:tc>
          <w:tcPr>
            <w:tcW w:w="3827" w:type="dxa"/>
            <w:shd w:val="clear" w:color="auto" w:fill="C5E0B3" w:themeFill="accent6" w:themeFillTint="66"/>
          </w:tcPr>
          <w:p w14:paraId="75F38C58" w14:textId="60B4EC90" w:rsidR="003C12BB" w:rsidRDefault="00117963" w:rsidP="00287BE4">
            <w:pPr>
              <w:jc w:val="both"/>
              <w:rPr>
                <w:sz w:val="20"/>
                <w:szCs w:val="20"/>
              </w:rPr>
            </w:pPr>
            <w:r w:rsidRPr="00117963">
              <w:rPr>
                <w:sz w:val="20"/>
                <w:szCs w:val="20"/>
              </w:rPr>
              <w:t>Taisnīgas pārkārtošanās fonda (TPF) projektu īstenošana</w:t>
            </w:r>
          </w:p>
        </w:tc>
        <w:tc>
          <w:tcPr>
            <w:tcW w:w="1276" w:type="dxa"/>
            <w:shd w:val="clear" w:color="auto" w:fill="C5E0B3" w:themeFill="accent6" w:themeFillTint="66"/>
          </w:tcPr>
          <w:p w14:paraId="3576E3DE" w14:textId="34424FED" w:rsidR="003C12BB" w:rsidRDefault="00F304F9" w:rsidP="00287BE4">
            <w:pPr>
              <w:jc w:val="both"/>
              <w:rPr>
                <w:sz w:val="20"/>
                <w:szCs w:val="20"/>
              </w:rPr>
            </w:pPr>
            <w:r>
              <w:rPr>
                <w:sz w:val="20"/>
                <w:szCs w:val="20"/>
              </w:rPr>
              <w:t>0</w:t>
            </w:r>
          </w:p>
        </w:tc>
        <w:tc>
          <w:tcPr>
            <w:tcW w:w="1275" w:type="dxa"/>
            <w:shd w:val="clear" w:color="auto" w:fill="C5E0B3" w:themeFill="accent6" w:themeFillTint="66"/>
          </w:tcPr>
          <w:p w14:paraId="6F448EC2" w14:textId="6DC61A0C" w:rsidR="00F304F9" w:rsidRDefault="00F304F9" w:rsidP="00F304F9">
            <w:pPr>
              <w:jc w:val="both"/>
              <w:rPr>
                <w:sz w:val="20"/>
                <w:szCs w:val="20"/>
              </w:rPr>
            </w:pPr>
            <w:r>
              <w:rPr>
                <w:sz w:val="20"/>
                <w:szCs w:val="20"/>
              </w:rPr>
              <w:t>3 102 313</w:t>
            </w:r>
          </w:p>
          <w:p w14:paraId="2D108B86" w14:textId="3508AC3A" w:rsidR="003C12BB" w:rsidRPr="00A13F29" w:rsidRDefault="003C12BB" w:rsidP="00287BE4">
            <w:pPr>
              <w:jc w:val="both"/>
              <w:rPr>
                <w:rFonts w:ascii="TimesNewRoman" w:hAnsi="TimesNewRoman" w:cs="Arial"/>
                <w:sz w:val="20"/>
                <w:szCs w:val="20"/>
              </w:rPr>
            </w:pPr>
          </w:p>
        </w:tc>
        <w:tc>
          <w:tcPr>
            <w:tcW w:w="1411" w:type="dxa"/>
            <w:shd w:val="clear" w:color="auto" w:fill="C5E0B3" w:themeFill="accent6" w:themeFillTint="66"/>
          </w:tcPr>
          <w:p w14:paraId="53319348" w14:textId="12164427" w:rsidR="00F304F9" w:rsidRDefault="00F304F9" w:rsidP="00F304F9">
            <w:pPr>
              <w:jc w:val="both"/>
              <w:rPr>
                <w:sz w:val="20"/>
                <w:szCs w:val="20"/>
              </w:rPr>
            </w:pPr>
            <w:r>
              <w:rPr>
                <w:sz w:val="20"/>
                <w:szCs w:val="20"/>
              </w:rPr>
              <w:t>3 102 313</w:t>
            </w:r>
          </w:p>
          <w:p w14:paraId="24E53190" w14:textId="77777777" w:rsidR="003C12BB" w:rsidRPr="000017C6" w:rsidRDefault="003C12BB" w:rsidP="00287BE4">
            <w:pPr>
              <w:jc w:val="both"/>
              <w:rPr>
                <w:rFonts w:ascii="TimesNewRoman" w:hAnsi="TimesNewRoman" w:cs="Arial"/>
                <w:sz w:val="20"/>
                <w:szCs w:val="20"/>
              </w:rPr>
            </w:pPr>
          </w:p>
        </w:tc>
      </w:tr>
    </w:tbl>
    <w:p w14:paraId="108E3C53" w14:textId="3BDFFE19" w:rsidR="003C12BB" w:rsidRDefault="004B4A57" w:rsidP="003E5ED4">
      <w:pPr>
        <w:jc w:val="both"/>
        <w:rPr>
          <w:i/>
          <w:sz w:val="20"/>
          <w:szCs w:val="20"/>
        </w:rPr>
      </w:pPr>
      <w:r>
        <w:rPr>
          <w:noProof/>
        </w:rPr>
        <w:drawing>
          <wp:inline distT="0" distB="0" distL="0" distR="0" wp14:anchorId="1B23CA65" wp14:editId="17F12E12">
            <wp:extent cx="5939790" cy="1893570"/>
            <wp:effectExtent l="0" t="0" r="3810" b="11430"/>
            <wp:docPr id="1339290574" name="Chart 1">
              <a:extLst xmlns:a="http://schemas.openxmlformats.org/drawingml/2006/main">
                <a:ext uri="{FF2B5EF4-FFF2-40B4-BE49-F238E27FC236}">
                  <a16:creationId xmlns:a16="http://schemas.microsoft.com/office/drawing/2014/main" id="{4E2BFB9D-B008-4B86-A833-4424A5F56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47458" w:rsidRPr="000D3656" w14:paraId="15BE110C" w14:textId="77777777" w:rsidTr="00611061">
        <w:tc>
          <w:tcPr>
            <w:tcW w:w="1863" w:type="dxa"/>
          </w:tcPr>
          <w:p w14:paraId="7BC00EAA" w14:textId="77777777" w:rsidR="00147458" w:rsidRPr="000D3656" w:rsidRDefault="00147458" w:rsidP="00991AC0">
            <w:pPr>
              <w:tabs>
                <w:tab w:val="left" w:pos="0"/>
              </w:tabs>
              <w:jc w:val="both"/>
              <w:rPr>
                <w:sz w:val="20"/>
                <w:szCs w:val="20"/>
              </w:rPr>
            </w:pPr>
            <w:r w:rsidRPr="000D3656">
              <w:rPr>
                <w:sz w:val="20"/>
                <w:szCs w:val="20"/>
              </w:rPr>
              <w:lastRenderedPageBreak/>
              <w:t xml:space="preserve">FM </w:t>
            </w:r>
            <w:r>
              <w:rPr>
                <w:sz w:val="20"/>
                <w:szCs w:val="20"/>
              </w:rPr>
              <w:t>19.02.2026 rīk.Nr.1.1-1/12/49</w:t>
            </w:r>
          </w:p>
        </w:tc>
        <w:tc>
          <w:tcPr>
            <w:tcW w:w="7645" w:type="dxa"/>
          </w:tcPr>
          <w:p w14:paraId="11FF99DB" w14:textId="5B0C0292" w:rsidR="00147458" w:rsidRPr="00A51878" w:rsidRDefault="00C418D7" w:rsidP="00991AC0">
            <w:pPr>
              <w:jc w:val="both"/>
              <w:rPr>
                <w:sz w:val="28"/>
                <w:szCs w:val="28"/>
              </w:rPr>
            </w:pPr>
            <w:r>
              <w:rPr>
                <w:sz w:val="20"/>
                <w:szCs w:val="20"/>
              </w:rPr>
              <w:t>3 102 313</w:t>
            </w:r>
            <w:r w:rsidR="00147458" w:rsidRPr="000D3656">
              <w:rPr>
                <w:sz w:val="20"/>
                <w:szCs w:val="20"/>
              </w:rPr>
              <w:t xml:space="preserve"> </w:t>
            </w:r>
            <w:r w:rsidR="00147458" w:rsidRPr="004C4FA4">
              <w:rPr>
                <w:i/>
                <w:sz w:val="20"/>
                <w:szCs w:val="20"/>
              </w:rPr>
              <w:t>euro</w:t>
            </w:r>
            <w:r w:rsidR="00147458" w:rsidRPr="000D3656">
              <w:rPr>
                <w:sz w:val="20"/>
                <w:szCs w:val="20"/>
              </w:rPr>
              <w:t xml:space="preserve"> apmēr</w:t>
            </w:r>
            <w:r w:rsidR="00147458">
              <w:rPr>
                <w:sz w:val="20"/>
                <w:szCs w:val="20"/>
              </w:rPr>
              <w:t xml:space="preserve">ā palielināti izdevumi </w:t>
            </w:r>
            <w:r w:rsidR="00AE38B0" w:rsidRPr="00AE38B0">
              <w:rPr>
                <w:sz w:val="20"/>
                <w:szCs w:val="20"/>
              </w:rPr>
              <w:t>Taisnīgas pārkārtošanās fonda (TPF) 2021. - 2027.gada plānošanas perioda projekta “Prasmes reģionu iedzīvotājiem ekonomikas pārejai uz klimatneitralitāti” īstenošanai</w:t>
            </w:r>
            <w:r w:rsidR="00147458" w:rsidRPr="005A28B3">
              <w:rPr>
                <w:sz w:val="20"/>
                <w:szCs w:val="20"/>
              </w:rPr>
              <w:t xml:space="preserve"> (80.00.00 programma).</w:t>
            </w:r>
          </w:p>
        </w:tc>
      </w:tr>
    </w:tbl>
    <w:p w14:paraId="58B84BCF" w14:textId="77777777" w:rsidR="003C12BB" w:rsidRPr="003E5ED4" w:rsidRDefault="003C12BB" w:rsidP="003E5ED4">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575A3F" w14:paraId="3D221D5C" w14:textId="77777777" w:rsidTr="0056678C">
        <w:tc>
          <w:tcPr>
            <w:tcW w:w="1555" w:type="dxa"/>
            <w:shd w:val="clear" w:color="auto" w:fill="C5E0B3" w:themeFill="accent6" w:themeFillTint="66"/>
          </w:tcPr>
          <w:p w14:paraId="6870CAC1" w14:textId="77777777" w:rsidR="00575A3F" w:rsidRDefault="00575A3F" w:rsidP="0056678C">
            <w:pPr>
              <w:jc w:val="both"/>
              <w:rPr>
                <w:sz w:val="20"/>
                <w:szCs w:val="20"/>
              </w:rPr>
            </w:pPr>
            <w:r>
              <w:rPr>
                <w:sz w:val="20"/>
                <w:szCs w:val="20"/>
              </w:rPr>
              <w:t>97.01.00</w:t>
            </w:r>
          </w:p>
        </w:tc>
        <w:tc>
          <w:tcPr>
            <w:tcW w:w="3827" w:type="dxa"/>
            <w:shd w:val="clear" w:color="auto" w:fill="C5E0B3" w:themeFill="accent6" w:themeFillTint="66"/>
          </w:tcPr>
          <w:p w14:paraId="4A1F4D0B" w14:textId="77777777" w:rsidR="00575A3F" w:rsidRDefault="00575A3F" w:rsidP="0056678C">
            <w:pPr>
              <w:jc w:val="both"/>
              <w:rPr>
                <w:sz w:val="20"/>
                <w:szCs w:val="20"/>
              </w:rPr>
            </w:pPr>
            <w:r w:rsidRPr="008B0AC3">
              <w:rPr>
                <w:sz w:val="20"/>
                <w:szCs w:val="20"/>
              </w:rPr>
              <w:t>Ministrijas centrālā aparāta darbības nodrošināšana</w:t>
            </w:r>
          </w:p>
        </w:tc>
        <w:tc>
          <w:tcPr>
            <w:tcW w:w="1276" w:type="dxa"/>
            <w:shd w:val="clear" w:color="auto" w:fill="C5E0B3" w:themeFill="accent6" w:themeFillTint="66"/>
          </w:tcPr>
          <w:p w14:paraId="4C15EE70" w14:textId="1B99A846" w:rsidR="00611061" w:rsidRDefault="00611061" w:rsidP="00611061">
            <w:pPr>
              <w:jc w:val="both"/>
              <w:rPr>
                <w:sz w:val="20"/>
                <w:szCs w:val="20"/>
              </w:rPr>
            </w:pPr>
            <w:r>
              <w:rPr>
                <w:sz w:val="20"/>
                <w:szCs w:val="20"/>
              </w:rPr>
              <w:t>7 138 261</w:t>
            </w:r>
          </w:p>
          <w:p w14:paraId="55FCCF54" w14:textId="77777777" w:rsidR="00575A3F" w:rsidRPr="004F411D" w:rsidRDefault="00575A3F" w:rsidP="0056678C">
            <w:pPr>
              <w:jc w:val="both"/>
              <w:rPr>
                <w:rFonts w:ascii="TimesNewRoman" w:hAnsi="TimesNewRoman" w:cs="Arial"/>
                <w:sz w:val="20"/>
                <w:szCs w:val="20"/>
              </w:rPr>
            </w:pPr>
          </w:p>
        </w:tc>
        <w:tc>
          <w:tcPr>
            <w:tcW w:w="1275" w:type="dxa"/>
            <w:shd w:val="clear" w:color="auto" w:fill="C5E0B3" w:themeFill="accent6" w:themeFillTint="66"/>
          </w:tcPr>
          <w:p w14:paraId="6FFB76FB" w14:textId="051813BE" w:rsidR="004B4A57" w:rsidRDefault="004B4A57" w:rsidP="004B4A57">
            <w:pPr>
              <w:jc w:val="both"/>
              <w:rPr>
                <w:sz w:val="20"/>
                <w:szCs w:val="20"/>
              </w:rPr>
            </w:pPr>
            <w:r>
              <w:rPr>
                <w:sz w:val="20"/>
                <w:szCs w:val="20"/>
              </w:rPr>
              <w:t>843 684</w:t>
            </w:r>
          </w:p>
          <w:p w14:paraId="5657888E" w14:textId="0851EA2B" w:rsidR="00575A3F" w:rsidRPr="009C333F" w:rsidRDefault="00575A3F" w:rsidP="0056678C">
            <w:pPr>
              <w:jc w:val="both"/>
              <w:rPr>
                <w:rFonts w:ascii="TimesNewRoman" w:hAnsi="TimesNewRoman" w:cs="Arial"/>
                <w:sz w:val="20"/>
                <w:szCs w:val="20"/>
              </w:rPr>
            </w:pPr>
          </w:p>
        </w:tc>
        <w:tc>
          <w:tcPr>
            <w:tcW w:w="1411" w:type="dxa"/>
            <w:shd w:val="clear" w:color="auto" w:fill="C5E0B3" w:themeFill="accent6" w:themeFillTint="66"/>
          </w:tcPr>
          <w:p w14:paraId="3381C3F0" w14:textId="1EA17F46" w:rsidR="004B4A57" w:rsidRDefault="004B4A57" w:rsidP="004B4A57">
            <w:pPr>
              <w:jc w:val="both"/>
              <w:rPr>
                <w:sz w:val="20"/>
                <w:szCs w:val="20"/>
              </w:rPr>
            </w:pPr>
            <w:r>
              <w:rPr>
                <w:sz w:val="20"/>
                <w:szCs w:val="20"/>
              </w:rPr>
              <w:t>7 981 945</w:t>
            </w:r>
          </w:p>
          <w:p w14:paraId="6837BB87" w14:textId="77777777" w:rsidR="00575A3F" w:rsidRPr="009C333F" w:rsidRDefault="00575A3F" w:rsidP="0056678C">
            <w:pPr>
              <w:jc w:val="both"/>
              <w:rPr>
                <w:rFonts w:ascii="TimesNewRoman" w:hAnsi="TimesNewRoman" w:cs="Arial"/>
                <w:sz w:val="20"/>
                <w:szCs w:val="20"/>
              </w:rPr>
            </w:pPr>
          </w:p>
        </w:tc>
      </w:tr>
    </w:tbl>
    <w:p w14:paraId="645036E1" w14:textId="312782B6" w:rsidR="0065316E" w:rsidRDefault="004B4A57" w:rsidP="0065316E">
      <w:pPr>
        <w:jc w:val="both"/>
        <w:rPr>
          <w:i/>
          <w:sz w:val="20"/>
          <w:szCs w:val="20"/>
        </w:rPr>
      </w:pPr>
      <w:r>
        <w:rPr>
          <w:noProof/>
        </w:rPr>
        <w:drawing>
          <wp:inline distT="0" distB="0" distL="0" distR="0" wp14:anchorId="53CE4799" wp14:editId="1A811FEA">
            <wp:extent cx="5939790" cy="1892300"/>
            <wp:effectExtent l="0" t="0" r="3810" b="12700"/>
            <wp:docPr id="280275084" name="Chart 1">
              <a:extLst xmlns:a="http://schemas.openxmlformats.org/drawingml/2006/main">
                <a:ext uri="{FF2B5EF4-FFF2-40B4-BE49-F238E27FC236}">
                  <a16:creationId xmlns:a16="http://schemas.microsoft.com/office/drawing/2014/main" id="{88F6BCF9-09A2-460B-A211-2B9B9618D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C7D56" w:rsidRPr="000D3656" w14:paraId="0DA66213" w14:textId="77777777" w:rsidTr="004B4A57">
        <w:tc>
          <w:tcPr>
            <w:tcW w:w="1863" w:type="dxa"/>
          </w:tcPr>
          <w:p w14:paraId="7B937DC9" w14:textId="77777777" w:rsidR="00AC7D56" w:rsidRPr="000D3656" w:rsidRDefault="00AC7D56"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Pr>
          <w:p w14:paraId="644D89A5" w14:textId="22EDBC9C" w:rsidR="00AC7D56" w:rsidRPr="00A51878" w:rsidRDefault="007E0220" w:rsidP="00792004">
            <w:pPr>
              <w:jc w:val="both"/>
              <w:rPr>
                <w:sz w:val="28"/>
                <w:szCs w:val="28"/>
              </w:rPr>
            </w:pPr>
            <w:r>
              <w:rPr>
                <w:sz w:val="20"/>
                <w:szCs w:val="20"/>
              </w:rPr>
              <w:t>274 361</w:t>
            </w:r>
            <w:r w:rsidR="00AC7D56" w:rsidRPr="000D3656">
              <w:rPr>
                <w:sz w:val="20"/>
                <w:szCs w:val="20"/>
              </w:rPr>
              <w:t xml:space="preserve"> </w:t>
            </w:r>
            <w:r w:rsidR="00AC7D56" w:rsidRPr="004C4FA4">
              <w:rPr>
                <w:i/>
                <w:sz w:val="20"/>
                <w:szCs w:val="20"/>
              </w:rPr>
              <w:t>euro</w:t>
            </w:r>
            <w:r w:rsidR="00AC7D56" w:rsidRPr="000D3656">
              <w:rPr>
                <w:sz w:val="20"/>
                <w:szCs w:val="20"/>
              </w:rPr>
              <w:t xml:space="preserve"> apmēr</w:t>
            </w:r>
            <w:r w:rsidR="00AC7D56">
              <w:rPr>
                <w:sz w:val="20"/>
                <w:szCs w:val="20"/>
              </w:rPr>
              <w:t xml:space="preserve">ā </w:t>
            </w:r>
            <w:r>
              <w:rPr>
                <w:sz w:val="20"/>
                <w:szCs w:val="20"/>
              </w:rPr>
              <w:t>palielināti</w:t>
            </w:r>
            <w:r w:rsidR="00AC7D56">
              <w:rPr>
                <w:sz w:val="20"/>
                <w:szCs w:val="20"/>
              </w:rPr>
              <w:t xml:space="preserve"> izdevumi, </w:t>
            </w:r>
            <w:r w:rsidR="00F1694B" w:rsidRPr="00201D82">
              <w:rPr>
                <w:sz w:val="20"/>
                <w:szCs w:val="20"/>
              </w:rPr>
              <w:t>lai nodrošinātu Izglītības un zinātnes ministrijas ēkas, Vaļņu ielā 2, Rīgā uzturēšanas izdevumu un paaugstinātā nekustamā īpašuma nodokļa segšanu</w:t>
            </w:r>
            <w:r w:rsidR="00F1694B">
              <w:rPr>
                <w:sz w:val="20"/>
                <w:szCs w:val="20"/>
              </w:rPr>
              <w:t xml:space="preserve"> (no</w:t>
            </w:r>
            <w:r w:rsidR="00AC7D56">
              <w:rPr>
                <w:sz w:val="20"/>
                <w:szCs w:val="20"/>
              </w:rPr>
              <w:t xml:space="preserve"> </w:t>
            </w:r>
            <w:r w:rsidR="00AC7D56" w:rsidRPr="00F57534">
              <w:rPr>
                <w:sz w:val="20"/>
                <w:szCs w:val="20"/>
              </w:rPr>
              <w:t>Izglītības un zinātnes ministrijas budžeta apakšprogramma</w:t>
            </w:r>
            <w:r w:rsidR="00F1694B">
              <w:rPr>
                <w:sz w:val="20"/>
                <w:szCs w:val="20"/>
              </w:rPr>
              <w:t xml:space="preserve">s </w:t>
            </w:r>
            <w:r w:rsidR="00201D82" w:rsidRPr="00201D82">
              <w:rPr>
                <w:sz w:val="20"/>
                <w:szCs w:val="20"/>
              </w:rPr>
              <w:t>01.07.00 “Dotācija brīvpusdienu nodrošināšanai 1., 2., 3. un 4. klases izglītojamiem”).</w:t>
            </w:r>
          </w:p>
        </w:tc>
      </w:tr>
      <w:tr w:rsidR="009711E1" w:rsidRPr="000D3656" w14:paraId="10450B18" w14:textId="77777777" w:rsidTr="004B4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40EBB61" w14:textId="77777777" w:rsidR="009711E1" w:rsidRPr="000D3656" w:rsidRDefault="009711E1"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74378061" w14:textId="5044A5FE" w:rsidR="009711E1" w:rsidRPr="008365A5" w:rsidRDefault="00D50473" w:rsidP="008A4728">
            <w:pPr>
              <w:jc w:val="both"/>
              <w:rPr>
                <w:rFonts w:eastAsia="Calibri"/>
                <w:szCs w:val="24"/>
              </w:rPr>
            </w:pPr>
            <w:r>
              <w:rPr>
                <w:sz w:val="20"/>
                <w:szCs w:val="20"/>
              </w:rPr>
              <w:t>569 323</w:t>
            </w:r>
            <w:r w:rsidR="009711E1" w:rsidRPr="000D3656">
              <w:rPr>
                <w:sz w:val="20"/>
                <w:szCs w:val="20"/>
              </w:rPr>
              <w:t xml:space="preserve"> </w:t>
            </w:r>
            <w:r w:rsidR="009711E1" w:rsidRPr="004C4FA4">
              <w:rPr>
                <w:i/>
                <w:sz w:val="20"/>
                <w:szCs w:val="20"/>
              </w:rPr>
              <w:t>euro</w:t>
            </w:r>
            <w:r w:rsidR="009711E1" w:rsidRPr="000D3656">
              <w:rPr>
                <w:sz w:val="20"/>
                <w:szCs w:val="20"/>
              </w:rPr>
              <w:t xml:space="preserve"> apmēr</w:t>
            </w:r>
            <w:r w:rsidR="009711E1">
              <w:rPr>
                <w:sz w:val="20"/>
                <w:szCs w:val="20"/>
              </w:rPr>
              <w:t xml:space="preserve">ā palielināti izdevumi, </w:t>
            </w:r>
            <w:r w:rsidR="003E0304" w:rsidRPr="003E0304">
              <w:rPr>
                <w:sz w:val="20"/>
                <w:szCs w:val="20"/>
              </w:rPr>
              <w:t>lai nodrošinātu finansējumu aptaujas anketas veikšanai par Ministru kabineta 2023.gada 22.augusta noteikumu Nr.474 “Kārtība, kādā nodrošināma izglītojamo profilaktiskā veselības aprūpe, pirmā palīdzība un drošība izglītības iestādēs un to organizētajos pasākumos” īstenošanu praksē; lai nodrošinātu novērtēšanas prēmiju izmaksu par 2025.gadu, veselības apdrošināšanu un konsultantu piesaisti, un nodarbināto apmācības komunikācijai un mediju pratībai; lai nodrošinātu ministrijas organizēto izglītības forumu un konferenču norisi 2026.gadā, kā arī, lai nodrošinātu finansējumu Valsts kases Vienotajam pakalpojumu centram par uzkrātajiem atvaļinājumiem saistībā ar grāmatvedības centralizāciju atbilstoši Ministru kabineta 2025.gada 26.augusta sēdes protokola Nr.33 53.§ “Informatīvais ziņojums “Par valsts pamatbudžeta un valsts speciālā budžeta bāzi un izdevumu pārskatīšanas rezultātiem 2026., 2027., 2028. un 2029. gadam”” 39.punktam</w:t>
            </w:r>
            <w:r w:rsidR="009711E1" w:rsidRPr="000B2684">
              <w:rPr>
                <w:sz w:val="20"/>
                <w:szCs w:val="20"/>
              </w:rPr>
              <w:t xml:space="preserve"> (Apropriācijas rezerve).</w:t>
            </w:r>
          </w:p>
        </w:tc>
      </w:tr>
    </w:tbl>
    <w:p w14:paraId="686E49C6" w14:textId="77777777" w:rsidR="00103002" w:rsidRDefault="00103002" w:rsidP="0065316E">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103002" w14:paraId="0BE96F61" w14:textId="77777777" w:rsidTr="008A4728">
        <w:tc>
          <w:tcPr>
            <w:tcW w:w="1555" w:type="dxa"/>
            <w:shd w:val="clear" w:color="auto" w:fill="C5E0B3" w:themeFill="accent6" w:themeFillTint="66"/>
          </w:tcPr>
          <w:p w14:paraId="118A6665" w14:textId="65482CC9" w:rsidR="00103002" w:rsidRDefault="00103002" w:rsidP="008A4728">
            <w:pPr>
              <w:jc w:val="both"/>
              <w:rPr>
                <w:sz w:val="20"/>
                <w:szCs w:val="20"/>
              </w:rPr>
            </w:pPr>
            <w:r>
              <w:rPr>
                <w:sz w:val="20"/>
                <w:szCs w:val="20"/>
              </w:rPr>
              <w:t>99.00.00</w:t>
            </w:r>
          </w:p>
        </w:tc>
        <w:tc>
          <w:tcPr>
            <w:tcW w:w="3827" w:type="dxa"/>
            <w:shd w:val="clear" w:color="auto" w:fill="C5E0B3" w:themeFill="accent6" w:themeFillTint="66"/>
          </w:tcPr>
          <w:p w14:paraId="0586DE2E" w14:textId="6D94910F" w:rsidR="00103002" w:rsidRDefault="00A7246F" w:rsidP="008A4728">
            <w:pPr>
              <w:jc w:val="both"/>
              <w:rPr>
                <w:sz w:val="20"/>
                <w:szCs w:val="20"/>
              </w:rPr>
            </w:pPr>
            <w:r w:rsidRPr="00A7246F">
              <w:rPr>
                <w:sz w:val="20"/>
                <w:szCs w:val="20"/>
              </w:rPr>
              <w:t>Līdzekļu neparedzētiem gadījumiem izlietojums</w:t>
            </w:r>
          </w:p>
        </w:tc>
        <w:tc>
          <w:tcPr>
            <w:tcW w:w="1276" w:type="dxa"/>
            <w:shd w:val="clear" w:color="auto" w:fill="C5E0B3" w:themeFill="accent6" w:themeFillTint="66"/>
          </w:tcPr>
          <w:p w14:paraId="63B7D2AD" w14:textId="109D6360" w:rsidR="00103002" w:rsidRPr="004F411D" w:rsidRDefault="00A7246F" w:rsidP="008A4728">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E9C69FF" w14:textId="0F02F565" w:rsidR="004B4A57" w:rsidRDefault="004B4A57" w:rsidP="004B4A57">
            <w:pPr>
              <w:jc w:val="both"/>
              <w:rPr>
                <w:sz w:val="20"/>
                <w:szCs w:val="20"/>
              </w:rPr>
            </w:pPr>
            <w:r>
              <w:rPr>
                <w:sz w:val="20"/>
                <w:szCs w:val="20"/>
              </w:rPr>
              <w:t>10 965</w:t>
            </w:r>
          </w:p>
          <w:p w14:paraId="6E62C388" w14:textId="77777777" w:rsidR="00103002" w:rsidRPr="009C333F" w:rsidRDefault="00103002" w:rsidP="008A4728">
            <w:pPr>
              <w:jc w:val="both"/>
              <w:rPr>
                <w:rFonts w:ascii="TimesNewRoman" w:hAnsi="TimesNewRoman" w:cs="Arial"/>
                <w:sz w:val="20"/>
                <w:szCs w:val="20"/>
              </w:rPr>
            </w:pPr>
          </w:p>
        </w:tc>
        <w:tc>
          <w:tcPr>
            <w:tcW w:w="1411" w:type="dxa"/>
            <w:shd w:val="clear" w:color="auto" w:fill="C5E0B3" w:themeFill="accent6" w:themeFillTint="66"/>
          </w:tcPr>
          <w:p w14:paraId="5853107C" w14:textId="75C5AE7E" w:rsidR="004B4A57" w:rsidRDefault="004B4A57" w:rsidP="004B4A57">
            <w:pPr>
              <w:jc w:val="both"/>
              <w:rPr>
                <w:sz w:val="20"/>
                <w:szCs w:val="20"/>
              </w:rPr>
            </w:pPr>
            <w:r>
              <w:rPr>
                <w:sz w:val="20"/>
                <w:szCs w:val="20"/>
              </w:rPr>
              <w:t>10 965</w:t>
            </w:r>
          </w:p>
          <w:p w14:paraId="79DF7070" w14:textId="77777777" w:rsidR="00103002" w:rsidRPr="009C333F" w:rsidRDefault="00103002" w:rsidP="008A4728">
            <w:pPr>
              <w:jc w:val="both"/>
              <w:rPr>
                <w:rFonts w:ascii="TimesNewRoman" w:hAnsi="TimesNewRoman" w:cs="Arial"/>
                <w:sz w:val="20"/>
                <w:szCs w:val="20"/>
              </w:rPr>
            </w:pPr>
          </w:p>
        </w:tc>
      </w:tr>
    </w:tbl>
    <w:p w14:paraId="7BE872A5" w14:textId="79E19694" w:rsidR="00103002" w:rsidRDefault="007B13ED" w:rsidP="0065316E">
      <w:pPr>
        <w:jc w:val="both"/>
        <w:rPr>
          <w:i/>
          <w:sz w:val="20"/>
          <w:szCs w:val="20"/>
        </w:rPr>
      </w:pPr>
      <w:r>
        <w:rPr>
          <w:noProof/>
        </w:rPr>
        <w:drawing>
          <wp:inline distT="0" distB="0" distL="0" distR="0" wp14:anchorId="5E5A938A" wp14:editId="66B21066">
            <wp:extent cx="5939790" cy="1892300"/>
            <wp:effectExtent l="0" t="0" r="3810" b="12700"/>
            <wp:docPr id="1198691484" name="Chart 1">
              <a:extLst xmlns:a="http://schemas.openxmlformats.org/drawingml/2006/main">
                <a:ext uri="{FF2B5EF4-FFF2-40B4-BE49-F238E27FC236}">
                  <a16:creationId xmlns:a16="http://schemas.microsoft.com/office/drawing/2014/main" id="{3194F163-5B1F-4EE4-8971-F3102CB50E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03002" w:rsidRPr="000D3656" w14:paraId="7855E653" w14:textId="77777777" w:rsidTr="007B13ED">
        <w:tc>
          <w:tcPr>
            <w:tcW w:w="1863" w:type="dxa"/>
          </w:tcPr>
          <w:p w14:paraId="04D91D3F" w14:textId="77777777" w:rsidR="00103002" w:rsidRPr="000D3656" w:rsidRDefault="00103002" w:rsidP="008A4728">
            <w:pPr>
              <w:tabs>
                <w:tab w:val="left" w:pos="0"/>
              </w:tabs>
              <w:jc w:val="both"/>
              <w:rPr>
                <w:sz w:val="20"/>
                <w:szCs w:val="20"/>
              </w:rPr>
            </w:pPr>
            <w:r w:rsidRPr="000D3656">
              <w:rPr>
                <w:sz w:val="20"/>
                <w:szCs w:val="20"/>
              </w:rPr>
              <w:t xml:space="preserve">FM </w:t>
            </w:r>
            <w:r>
              <w:rPr>
                <w:sz w:val="20"/>
                <w:szCs w:val="20"/>
              </w:rPr>
              <w:t>17.06.2026 rīk.Nr.1.1-1/12/200</w:t>
            </w:r>
          </w:p>
        </w:tc>
        <w:tc>
          <w:tcPr>
            <w:tcW w:w="7645" w:type="dxa"/>
          </w:tcPr>
          <w:p w14:paraId="1843B3D0" w14:textId="3CAE2607" w:rsidR="00103002" w:rsidRPr="00A51878" w:rsidRDefault="00103002" w:rsidP="008A4728">
            <w:pPr>
              <w:jc w:val="both"/>
              <w:rPr>
                <w:sz w:val="28"/>
                <w:szCs w:val="28"/>
              </w:rPr>
            </w:pPr>
            <w:r>
              <w:rPr>
                <w:sz w:val="20"/>
                <w:szCs w:val="20"/>
              </w:rPr>
              <w:t>10 965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A7246F">
              <w:rPr>
                <w:sz w:val="20"/>
                <w:szCs w:val="20"/>
              </w:rPr>
              <w:t>palielināti</w:t>
            </w:r>
            <w:r>
              <w:rPr>
                <w:sz w:val="20"/>
                <w:szCs w:val="20"/>
              </w:rPr>
              <w:t xml:space="preserve"> izdevumi, </w:t>
            </w:r>
            <w:r w:rsidR="00FC221B" w:rsidRPr="00FC221B">
              <w:rPr>
                <w:sz w:val="20"/>
                <w:szCs w:val="20"/>
              </w:rPr>
              <w:t>lai privātajai izglītības iestādei “Latvijas Starptautiskā skola” kompensētu muitas maksājumus un dabas resursu nodokli par 2025.gadu.</w:t>
            </w:r>
          </w:p>
        </w:tc>
      </w:tr>
    </w:tbl>
    <w:p w14:paraId="0225F29D" w14:textId="77777777" w:rsidR="00103002" w:rsidRDefault="00103002" w:rsidP="0065316E">
      <w:pPr>
        <w:jc w:val="both"/>
        <w:rPr>
          <w:i/>
          <w:sz w:val="20"/>
          <w:szCs w:val="20"/>
        </w:rPr>
      </w:pPr>
    </w:p>
    <w:p w14:paraId="240C420E" w14:textId="474A18FA" w:rsidR="001324FB" w:rsidRDefault="001324FB" w:rsidP="00575A3F">
      <w:pPr>
        <w:jc w:val="both"/>
        <w:rPr>
          <w:i/>
          <w:sz w:val="20"/>
          <w:szCs w:val="20"/>
        </w:rPr>
      </w:pPr>
    </w:p>
    <w:p w14:paraId="22C8F367" w14:textId="67CB99FB" w:rsidR="00225198" w:rsidRDefault="00225198" w:rsidP="00575A3F">
      <w:pPr>
        <w:jc w:val="both"/>
        <w:rPr>
          <w:i/>
          <w:sz w:val="20"/>
          <w:szCs w:val="20"/>
        </w:rPr>
      </w:pPr>
    </w:p>
    <w:p w14:paraId="60F1DD4C" w14:textId="18764B70" w:rsidR="00323EC7" w:rsidRDefault="00323EC7" w:rsidP="00DC3B4B">
      <w:pPr>
        <w:jc w:val="both"/>
        <w:rPr>
          <w:rFonts w:cs="Times New Roman"/>
          <w:b/>
          <w:sz w:val="28"/>
          <w:szCs w:val="28"/>
        </w:rPr>
      </w:pPr>
    </w:p>
    <w:p w14:paraId="50B6E424" w14:textId="60FCE534" w:rsidR="00901054" w:rsidRDefault="00901054" w:rsidP="00DC3B4B">
      <w:pPr>
        <w:jc w:val="both"/>
        <w:rPr>
          <w:rFonts w:eastAsiaTheme="majorEastAsia" w:cs="Times New Roman"/>
          <w:b/>
          <w:sz w:val="28"/>
          <w:szCs w:val="28"/>
        </w:rPr>
      </w:pPr>
      <w:r>
        <w:rPr>
          <w:rFonts w:cs="Times New Roman"/>
          <w:b/>
          <w:sz w:val="28"/>
          <w:szCs w:val="28"/>
        </w:rPr>
        <w:br w:type="page"/>
      </w:r>
    </w:p>
    <w:p w14:paraId="18D34C48" w14:textId="77777777" w:rsidR="006C4DFD" w:rsidRPr="0039433A" w:rsidRDefault="006C4DFD" w:rsidP="006C4DFD">
      <w:pPr>
        <w:pStyle w:val="Heading1"/>
        <w:spacing w:before="0"/>
        <w:jc w:val="both"/>
        <w:rPr>
          <w:rFonts w:ascii="Times New Roman" w:hAnsi="Times New Roman" w:cs="Times New Roman"/>
          <w:b/>
          <w:color w:val="auto"/>
          <w:sz w:val="28"/>
          <w:szCs w:val="28"/>
        </w:rPr>
      </w:pPr>
      <w:bookmarkStart w:id="29" w:name="_Zemkopības_ministrija_"/>
      <w:bookmarkStart w:id="30" w:name="_Labklājības_ministrija_"/>
      <w:bookmarkStart w:id="31" w:name="_Toc479760149"/>
      <w:bookmarkEnd w:id="27"/>
      <w:bookmarkEnd w:id="29"/>
      <w:bookmarkEnd w:id="30"/>
      <w:r w:rsidRPr="0039433A">
        <w:rPr>
          <w:rFonts w:ascii="Times New Roman" w:hAnsi="Times New Roman" w:cs="Times New Roman"/>
          <w:b/>
          <w:color w:val="auto"/>
          <w:sz w:val="28"/>
          <w:szCs w:val="28"/>
        </w:rPr>
        <w:lastRenderedPageBreak/>
        <w:t>Zemkopības ministrija</w:t>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t xml:space="preserve">      </w:t>
      </w:r>
      <w:hyperlink w:anchor="_top" w:history="1">
        <w:r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6C4DFD" w14:paraId="4AAC213C" w14:textId="77777777" w:rsidTr="000371D0">
        <w:tc>
          <w:tcPr>
            <w:tcW w:w="1584" w:type="dxa"/>
          </w:tcPr>
          <w:p w14:paraId="7D2233DA" w14:textId="77777777" w:rsidR="006C4DFD" w:rsidRPr="00FE5AE6" w:rsidRDefault="006C4DFD" w:rsidP="000371D0">
            <w:pPr>
              <w:jc w:val="both"/>
              <w:rPr>
                <w:b/>
                <w:sz w:val="20"/>
                <w:szCs w:val="20"/>
              </w:rPr>
            </w:pPr>
            <w:r w:rsidRPr="00FE5AE6">
              <w:rPr>
                <w:b/>
                <w:sz w:val="20"/>
                <w:szCs w:val="20"/>
              </w:rPr>
              <w:t>Kods/FM rīk.dat.un Nr.</w:t>
            </w:r>
          </w:p>
        </w:tc>
        <w:tc>
          <w:tcPr>
            <w:tcW w:w="3798" w:type="dxa"/>
          </w:tcPr>
          <w:p w14:paraId="242C4043" w14:textId="77777777" w:rsidR="006C4DFD" w:rsidRPr="00FE5AE6" w:rsidRDefault="006C4DFD" w:rsidP="000371D0">
            <w:pPr>
              <w:jc w:val="both"/>
              <w:rPr>
                <w:b/>
                <w:sz w:val="20"/>
                <w:szCs w:val="20"/>
              </w:rPr>
            </w:pPr>
            <w:r w:rsidRPr="00FE5AE6">
              <w:rPr>
                <w:b/>
                <w:sz w:val="20"/>
                <w:szCs w:val="20"/>
              </w:rPr>
              <w:t>Programmas/apakšprogrammas nosaukums</w:t>
            </w:r>
          </w:p>
        </w:tc>
        <w:tc>
          <w:tcPr>
            <w:tcW w:w="1276" w:type="dxa"/>
          </w:tcPr>
          <w:p w14:paraId="50AA0CCD" w14:textId="0B6089CD" w:rsidR="006C4DFD" w:rsidRPr="00FE5AE6" w:rsidRDefault="006C4DFD" w:rsidP="000371D0">
            <w:pPr>
              <w:jc w:val="both"/>
              <w:rPr>
                <w:b/>
                <w:sz w:val="20"/>
                <w:szCs w:val="20"/>
              </w:rPr>
            </w:pPr>
            <w:r>
              <w:rPr>
                <w:b/>
                <w:sz w:val="20"/>
                <w:szCs w:val="20"/>
              </w:rPr>
              <w:t>202</w:t>
            </w:r>
            <w:r w:rsidR="00DC463C">
              <w:rPr>
                <w:b/>
                <w:sz w:val="20"/>
                <w:szCs w:val="20"/>
              </w:rPr>
              <w:t>6</w:t>
            </w:r>
            <w:r w:rsidRPr="00FE5AE6">
              <w:rPr>
                <w:b/>
                <w:sz w:val="20"/>
                <w:szCs w:val="20"/>
              </w:rPr>
              <w:t>.gada plāns</w:t>
            </w:r>
          </w:p>
        </w:tc>
        <w:tc>
          <w:tcPr>
            <w:tcW w:w="1275" w:type="dxa"/>
          </w:tcPr>
          <w:p w14:paraId="26B9F2BC" w14:textId="4AF2115E" w:rsidR="006C4DFD" w:rsidRPr="00FE5AE6" w:rsidRDefault="006C4DFD" w:rsidP="000371D0">
            <w:pPr>
              <w:jc w:val="both"/>
              <w:rPr>
                <w:b/>
                <w:sz w:val="20"/>
                <w:szCs w:val="20"/>
              </w:rPr>
            </w:pPr>
            <w:r w:rsidRPr="00FE5AE6">
              <w:rPr>
                <w:b/>
                <w:sz w:val="20"/>
                <w:szCs w:val="20"/>
              </w:rPr>
              <w:t xml:space="preserve">Izmaiņas uz </w:t>
            </w:r>
            <w:r w:rsidR="00592FDB">
              <w:rPr>
                <w:b/>
                <w:sz w:val="20"/>
                <w:szCs w:val="20"/>
              </w:rPr>
              <w:t>3</w:t>
            </w:r>
            <w:r w:rsidR="00905480">
              <w:rPr>
                <w:b/>
                <w:sz w:val="20"/>
                <w:szCs w:val="20"/>
              </w:rPr>
              <w:t>0</w:t>
            </w:r>
            <w:r w:rsidR="00592FDB">
              <w:rPr>
                <w:b/>
                <w:sz w:val="20"/>
                <w:szCs w:val="20"/>
              </w:rPr>
              <w:t>.</w:t>
            </w:r>
            <w:r w:rsidR="00DC463C">
              <w:rPr>
                <w:b/>
                <w:sz w:val="20"/>
                <w:szCs w:val="20"/>
              </w:rPr>
              <w:t>0</w:t>
            </w:r>
            <w:r w:rsidR="00905480">
              <w:rPr>
                <w:b/>
                <w:sz w:val="20"/>
                <w:szCs w:val="20"/>
              </w:rPr>
              <w:t>6</w:t>
            </w:r>
            <w:r>
              <w:rPr>
                <w:b/>
                <w:sz w:val="20"/>
                <w:szCs w:val="20"/>
              </w:rPr>
              <w:t>.202</w:t>
            </w:r>
            <w:r w:rsidR="00DC463C">
              <w:rPr>
                <w:b/>
                <w:sz w:val="20"/>
                <w:szCs w:val="20"/>
              </w:rPr>
              <w:t>6</w:t>
            </w:r>
          </w:p>
        </w:tc>
        <w:tc>
          <w:tcPr>
            <w:tcW w:w="1411" w:type="dxa"/>
          </w:tcPr>
          <w:p w14:paraId="46A1DD1B" w14:textId="2E7A1F32" w:rsidR="006C4DFD" w:rsidRPr="00FE5AE6" w:rsidRDefault="006C4DFD" w:rsidP="000371D0">
            <w:pPr>
              <w:jc w:val="both"/>
              <w:rPr>
                <w:b/>
                <w:sz w:val="20"/>
                <w:szCs w:val="20"/>
              </w:rPr>
            </w:pPr>
            <w:r>
              <w:rPr>
                <w:b/>
                <w:sz w:val="20"/>
                <w:szCs w:val="20"/>
              </w:rPr>
              <w:t>202</w:t>
            </w:r>
            <w:r w:rsidR="00DC463C">
              <w:rPr>
                <w:b/>
                <w:sz w:val="20"/>
                <w:szCs w:val="20"/>
              </w:rPr>
              <w:t>6</w:t>
            </w:r>
            <w:r w:rsidRPr="00FE5AE6">
              <w:rPr>
                <w:b/>
                <w:sz w:val="20"/>
                <w:szCs w:val="20"/>
              </w:rPr>
              <w:t>.gada plāns kopā ar izmaiņām</w:t>
            </w:r>
          </w:p>
        </w:tc>
      </w:tr>
      <w:tr w:rsidR="007B5623" w14:paraId="2C58446F" w14:textId="77777777" w:rsidTr="00AC7440">
        <w:tc>
          <w:tcPr>
            <w:tcW w:w="5382" w:type="dxa"/>
            <w:gridSpan w:val="2"/>
            <w:shd w:val="clear" w:color="auto" w:fill="FFD966" w:themeFill="accent4" w:themeFillTint="99"/>
          </w:tcPr>
          <w:p w14:paraId="4883DF20" w14:textId="77777777" w:rsidR="007B5623" w:rsidRPr="00FE5AE6" w:rsidRDefault="007B5623" w:rsidP="007B5623">
            <w:pPr>
              <w:jc w:val="both"/>
              <w:rPr>
                <w:b/>
                <w:sz w:val="20"/>
                <w:szCs w:val="20"/>
              </w:rPr>
            </w:pPr>
            <w:r w:rsidRPr="00FE5AE6">
              <w:rPr>
                <w:b/>
                <w:sz w:val="20"/>
                <w:szCs w:val="20"/>
              </w:rPr>
              <w:t>Izdevumi - kopā</w:t>
            </w:r>
          </w:p>
        </w:tc>
        <w:tc>
          <w:tcPr>
            <w:tcW w:w="1276" w:type="dxa"/>
            <w:shd w:val="clear" w:color="auto" w:fill="FFD966" w:themeFill="accent4" w:themeFillTint="99"/>
          </w:tcPr>
          <w:p w14:paraId="0613B0C9" w14:textId="634A7702" w:rsidR="007B5623" w:rsidRPr="00ED7E55" w:rsidRDefault="009E0F7B" w:rsidP="007B5623">
            <w:pPr>
              <w:jc w:val="both"/>
              <w:rPr>
                <w:b/>
                <w:bCs/>
                <w:color w:val="000000"/>
                <w:sz w:val="20"/>
                <w:szCs w:val="20"/>
              </w:rPr>
            </w:pPr>
            <w:r>
              <w:rPr>
                <w:b/>
                <w:bCs/>
                <w:color w:val="000000"/>
                <w:sz w:val="20"/>
                <w:szCs w:val="20"/>
              </w:rPr>
              <w:t>785 555 210</w:t>
            </w:r>
          </w:p>
        </w:tc>
        <w:tc>
          <w:tcPr>
            <w:tcW w:w="1275" w:type="dxa"/>
            <w:shd w:val="clear" w:color="auto" w:fill="FFD966" w:themeFill="accent4" w:themeFillTint="99"/>
            <w:vAlign w:val="bottom"/>
          </w:tcPr>
          <w:p w14:paraId="3C71C08C" w14:textId="32537234" w:rsidR="007B5623" w:rsidRPr="00432725" w:rsidRDefault="00432725" w:rsidP="007B5623">
            <w:pPr>
              <w:jc w:val="both"/>
              <w:rPr>
                <w:b/>
                <w:bCs/>
                <w:sz w:val="20"/>
                <w:szCs w:val="20"/>
              </w:rPr>
            </w:pPr>
            <w:r w:rsidRPr="00432725">
              <w:rPr>
                <w:b/>
                <w:bCs/>
                <w:sz w:val="20"/>
                <w:szCs w:val="20"/>
              </w:rPr>
              <w:t>21 635 760</w:t>
            </w:r>
          </w:p>
        </w:tc>
        <w:tc>
          <w:tcPr>
            <w:tcW w:w="1411" w:type="dxa"/>
            <w:shd w:val="clear" w:color="auto" w:fill="FFD966" w:themeFill="accent4" w:themeFillTint="99"/>
            <w:vAlign w:val="bottom"/>
          </w:tcPr>
          <w:p w14:paraId="72F4972B" w14:textId="3CD5C34E" w:rsidR="007B5623" w:rsidRPr="00432725" w:rsidRDefault="00432725" w:rsidP="007B5623">
            <w:pPr>
              <w:jc w:val="both"/>
              <w:rPr>
                <w:b/>
                <w:bCs/>
                <w:sz w:val="20"/>
                <w:szCs w:val="20"/>
              </w:rPr>
            </w:pPr>
            <w:r w:rsidRPr="00432725">
              <w:rPr>
                <w:b/>
                <w:bCs/>
                <w:sz w:val="20"/>
                <w:szCs w:val="20"/>
              </w:rPr>
              <w:t>807 190 970</w:t>
            </w:r>
          </w:p>
        </w:tc>
      </w:tr>
    </w:tbl>
    <w:p w14:paraId="51461AE2" w14:textId="77777777" w:rsidR="006C4DFD" w:rsidRDefault="006C4DFD" w:rsidP="006C4DFD">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159CB07C" w14:textId="77777777" w:rsidTr="000371D0">
        <w:tc>
          <w:tcPr>
            <w:tcW w:w="1555" w:type="dxa"/>
            <w:shd w:val="clear" w:color="auto" w:fill="C5E0B3" w:themeFill="accent6" w:themeFillTint="66"/>
          </w:tcPr>
          <w:p w14:paraId="098231A9" w14:textId="77777777" w:rsidR="006C4DFD" w:rsidRDefault="006C4DFD" w:rsidP="000371D0">
            <w:pPr>
              <w:jc w:val="both"/>
              <w:rPr>
                <w:sz w:val="20"/>
                <w:szCs w:val="20"/>
              </w:rPr>
            </w:pPr>
            <w:r>
              <w:rPr>
                <w:sz w:val="20"/>
                <w:szCs w:val="20"/>
              </w:rPr>
              <w:t>20.01.00</w:t>
            </w:r>
          </w:p>
        </w:tc>
        <w:tc>
          <w:tcPr>
            <w:tcW w:w="3827" w:type="dxa"/>
            <w:shd w:val="clear" w:color="auto" w:fill="C5E0B3" w:themeFill="accent6" w:themeFillTint="66"/>
          </w:tcPr>
          <w:p w14:paraId="62B7E6E6" w14:textId="77777777" w:rsidR="006C4DFD" w:rsidRDefault="006C4DFD" w:rsidP="000371D0">
            <w:pPr>
              <w:jc w:val="both"/>
              <w:rPr>
                <w:sz w:val="20"/>
                <w:szCs w:val="20"/>
              </w:rPr>
            </w:pPr>
            <w:r w:rsidRPr="002021F8">
              <w:rPr>
                <w:sz w:val="20"/>
                <w:szCs w:val="20"/>
              </w:rPr>
              <w:t>Pārtikas drošības un veterinārmedicīnas valsts uzraudzība un kontrole</w:t>
            </w:r>
          </w:p>
        </w:tc>
        <w:tc>
          <w:tcPr>
            <w:tcW w:w="1276" w:type="dxa"/>
            <w:shd w:val="clear" w:color="auto" w:fill="C5E0B3" w:themeFill="accent6" w:themeFillTint="66"/>
          </w:tcPr>
          <w:p w14:paraId="2517055C" w14:textId="181CAC96" w:rsidR="00461A8A" w:rsidRDefault="00461A8A" w:rsidP="00461A8A">
            <w:pPr>
              <w:jc w:val="both"/>
              <w:rPr>
                <w:sz w:val="20"/>
                <w:szCs w:val="20"/>
              </w:rPr>
            </w:pPr>
            <w:r>
              <w:rPr>
                <w:sz w:val="20"/>
                <w:szCs w:val="20"/>
              </w:rPr>
              <w:t>17 101 670</w:t>
            </w:r>
          </w:p>
          <w:p w14:paraId="442202D6" w14:textId="51BE6591" w:rsidR="006C4DFD" w:rsidRPr="00D32839"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67D39A31" w14:textId="2888157A" w:rsidR="006C4DFD" w:rsidRPr="00D775B7" w:rsidRDefault="00CD03A7" w:rsidP="000371D0">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28730C9" w14:textId="479A83E2" w:rsidR="00461A8A" w:rsidRDefault="00461A8A" w:rsidP="00461A8A">
            <w:pPr>
              <w:jc w:val="both"/>
              <w:rPr>
                <w:sz w:val="20"/>
                <w:szCs w:val="20"/>
              </w:rPr>
            </w:pPr>
            <w:r>
              <w:rPr>
                <w:sz w:val="20"/>
                <w:szCs w:val="20"/>
              </w:rPr>
              <w:t>17 101 670</w:t>
            </w:r>
          </w:p>
          <w:p w14:paraId="3BCF2A75" w14:textId="131B26B9" w:rsidR="006C4DFD" w:rsidRPr="00D775B7" w:rsidRDefault="006C4DFD" w:rsidP="000371D0">
            <w:pPr>
              <w:jc w:val="both"/>
              <w:rPr>
                <w:rFonts w:ascii="TimesNewRoman" w:hAnsi="TimesNewRoman" w:cs="Arial"/>
                <w:sz w:val="20"/>
                <w:szCs w:val="20"/>
              </w:rPr>
            </w:pPr>
          </w:p>
        </w:tc>
      </w:tr>
    </w:tbl>
    <w:p w14:paraId="671A68E4" w14:textId="77777777" w:rsidR="009E0F7B" w:rsidRDefault="009E0F7B" w:rsidP="009E0F7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62BFC37E" w14:textId="77777777" w:rsidTr="000371D0">
        <w:tc>
          <w:tcPr>
            <w:tcW w:w="1555" w:type="dxa"/>
            <w:shd w:val="clear" w:color="auto" w:fill="C5E0B3" w:themeFill="accent6" w:themeFillTint="66"/>
          </w:tcPr>
          <w:p w14:paraId="691051EB" w14:textId="77777777" w:rsidR="006C4DFD" w:rsidRDefault="006C4DFD" w:rsidP="000371D0">
            <w:pPr>
              <w:jc w:val="both"/>
              <w:rPr>
                <w:sz w:val="20"/>
                <w:szCs w:val="20"/>
              </w:rPr>
            </w:pPr>
            <w:r>
              <w:rPr>
                <w:sz w:val="20"/>
                <w:szCs w:val="20"/>
              </w:rPr>
              <w:t>20.02.00</w:t>
            </w:r>
          </w:p>
        </w:tc>
        <w:tc>
          <w:tcPr>
            <w:tcW w:w="3827" w:type="dxa"/>
            <w:shd w:val="clear" w:color="auto" w:fill="C5E0B3" w:themeFill="accent6" w:themeFillTint="66"/>
          </w:tcPr>
          <w:p w14:paraId="3223A420" w14:textId="77777777" w:rsidR="006C4DFD" w:rsidRDefault="006C4DFD" w:rsidP="000371D0">
            <w:pPr>
              <w:jc w:val="both"/>
              <w:rPr>
                <w:sz w:val="20"/>
                <w:szCs w:val="20"/>
              </w:rPr>
            </w:pPr>
            <w:r>
              <w:rPr>
                <w:sz w:val="20"/>
                <w:szCs w:val="20"/>
              </w:rPr>
              <w:t>Pārtikas aprites un veterinārmedicīnas valsts uzraudzības laboratoriskie izmeklējumi</w:t>
            </w:r>
          </w:p>
        </w:tc>
        <w:tc>
          <w:tcPr>
            <w:tcW w:w="1276" w:type="dxa"/>
            <w:shd w:val="clear" w:color="auto" w:fill="C5E0B3" w:themeFill="accent6" w:themeFillTint="66"/>
          </w:tcPr>
          <w:p w14:paraId="1CE5FC6A" w14:textId="492EFE47" w:rsidR="000B2474" w:rsidRDefault="000B2474" w:rsidP="000B2474">
            <w:pPr>
              <w:jc w:val="both"/>
              <w:rPr>
                <w:sz w:val="20"/>
                <w:szCs w:val="20"/>
              </w:rPr>
            </w:pPr>
            <w:r>
              <w:rPr>
                <w:sz w:val="20"/>
                <w:szCs w:val="20"/>
              </w:rPr>
              <w:t>1 433 593</w:t>
            </w:r>
          </w:p>
          <w:p w14:paraId="1C5C2DDA" w14:textId="17658E4D" w:rsidR="006C4DFD" w:rsidRPr="00D32839"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1757CFF3" w14:textId="07ACB1C8" w:rsidR="006C4DFD" w:rsidRDefault="00CD03A7" w:rsidP="000371D0">
            <w:pPr>
              <w:jc w:val="both"/>
              <w:rPr>
                <w:sz w:val="20"/>
                <w:szCs w:val="20"/>
              </w:rPr>
            </w:pPr>
            <w:r>
              <w:rPr>
                <w:sz w:val="20"/>
                <w:szCs w:val="20"/>
              </w:rPr>
              <w:t>0</w:t>
            </w:r>
          </w:p>
        </w:tc>
        <w:tc>
          <w:tcPr>
            <w:tcW w:w="1411" w:type="dxa"/>
            <w:shd w:val="clear" w:color="auto" w:fill="C5E0B3" w:themeFill="accent6" w:themeFillTint="66"/>
          </w:tcPr>
          <w:p w14:paraId="73542141" w14:textId="0D9C2820" w:rsidR="000B2474" w:rsidRDefault="000B2474" w:rsidP="000B2474">
            <w:pPr>
              <w:jc w:val="both"/>
              <w:rPr>
                <w:sz w:val="20"/>
                <w:szCs w:val="20"/>
              </w:rPr>
            </w:pPr>
            <w:r>
              <w:rPr>
                <w:sz w:val="20"/>
                <w:szCs w:val="20"/>
              </w:rPr>
              <w:t>1 433 593</w:t>
            </w:r>
          </w:p>
          <w:p w14:paraId="1ED16942" w14:textId="08C24D6F" w:rsidR="006C4DFD" w:rsidRPr="007B5623" w:rsidRDefault="006C4DFD" w:rsidP="000371D0">
            <w:pPr>
              <w:jc w:val="both"/>
              <w:rPr>
                <w:rFonts w:ascii="TimesNewRoman" w:hAnsi="TimesNewRoman" w:cs="Arial"/>
                <w:sz w:val="20"/>
                <w:szCs w:val="20"/>
              </w:rPr>
            </w:pPr>
          </w:p>
        </w:tc>
      </w:tr>
    </w:tbl>
    <w:p w14:paraId="674622AD" w14:textId="07CE5ECF" w:rsidR="00DD3849" w:rsidRDefault="00C46A78"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0337A4F0" w14:textId="77777777" w:rsidTr="000371D0">
        <w:tc>
          <w:tcPr>
            <w:tcW w:w="1555" w:type="dxa"/>
            <w:shd w:val="clear" w:color="auto" w:fill="C5E0B3" w:themeFill="accent6" w:themeFillTint="66"/>
          </w:tcPr>
          <w:p w14:paraId="48E809AD" w14:textId="77777777" w:rsidR="006C4DFD" w:rsidRDefault="006C4DFD" w:rsidP="000371D0">
            <w:pPr>
              <w:jc w:val="both"/>
              <w:rPr>
                <w:sz w:val="20"/>
                <w:szCs w:val="20"/>
              </w:rPr>
            </w:pPr>
            <w:r>
              <w:rPr>
                <w:sz w:val="20"/>
                <w:szCs w:val="20"/>
              </w:rPr>
              <w:t>21.01.00</w:t>
            </w:r>
          </w:p>
        </w:tc>
        <w:tc>
          <w:tcPr>
            <w:tcW w:w="3827" w:type="dxa"/>
            <w:shd w:val="clear" w:color="auto" w:fill="C5E0B3" w:themeFill="accent6" w:themeFillTint="66"/>
          </w:tcPr>
          <w:p w14:paraId="08C7FD01" w14:textId="77777777" w:rsidR="006C4DFD" w:rsidRDefault="006C4DFD" w:rsidP="000371D0">
            <w:pPr>
              <w:jc w:val="both"/>
              <w:rPr>
                <w:sz w:val="20"/>
                <w:szCs w:val="20"/>
              </w:rPr>
            </w:pPr>
            <w:r w:rsidRPr="008B0AC3">
              <w:rPr>
                <w:sz w:val="20"/>
                <w:szCs w:val="20"/>
              </w:rPr>
              <w:t>Valsts atbalsts lauksaimniecības un lauku attīstībai</w:t>
            </w:r>
          </w:p>
        </w:tc>
        <w:tc>
          <w:tcPr>
            <w:tcW w:w="1276" w:type="dxa"/>
            <w:shd w:val="clear" w:color="auto" w:fill="C5E0B3" w:themeFill="accent6" w:themeFillTint="66"/>
          </w:tcPr>
          <w:p w14:paraId="16812749" w14:textId="52F2E58D" w:rsidR="000B2474" w:rsidRDefault="000B2474" w:rsidP="000B2474">
            <w:pPr>
              <w:jc w:val="both"/>
              <w:rPr>
                <w:sz w:val="20"/>
                <w:szCs w:val="20"/>
              </w:rPr>
            </w:pPr>
            <w:r>
              <w:rPr>
                <w:sz w:val="20"/>
                <w:szCs w:val="20"/>
              </w:rPr>
              <w:t>55 853 640</w:t>
            </w:r>
          </w:p>
          <w:p w14:paraId="7B41C9F4" w14:textId="790629D3" w:rsidR="006C4DFD" w:rsidRPr="00D32839"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25ED977E" w14:textId="072CEB93" w:rsidR="006C4DFD" w:rsidRDefault="00CD03A7" w:rsidP="000371D0">
            <w:pPr>
              <w:jc w:val="both"/>
              <w:rPr>
                <w:sz w:val="20"/>
                <w:szCs w:val="20"/>
              </w:rPr>
            </w:pPr>
            <w:r>
              <w:rPr>
                <w:sz w:val="20"/>
                <w:szCs w:val="20"/>
              </w:rPr>
              <w:t>0</w:t>
            </w:r>
          </w:p>
        </w:tc>
        <w:tc>
          <w:tcPr>
            <w:tcW w:w="1411" w:type="dxa"/>
            <w:shd w:val="clear" w:color="auto" w:fill="C5E0B3" w:themeFill="accent6" w:themeFillTint="66"/>
          </w:tcPr>
          <w:p w14:paraId="25957371" w14:textId="002CF6C8" w:rsidR="000B2474" w:rsidRDefault="000B2474" w:rsidP="000B2474">
            <w:pPr>
              <w:jc w:val="both"/>
              <w:rPr>
                <w:sz w:val="20"/>
                <w:szCs w:val="20"/>
              </w:rPr>
            </w:pPr>
            <w:r>
              <w:rPr>
                <w:sz w:val="20"/>
                <w:szCs w:val="20"/>
              </w:rPr>
              <w:t>55 853 640</w:t>
            </w:r>
          </w:p>
          <w:p w14:paraId="26D98E5F" w14:textId="43C1F21F" w:rsidR="006C4DFD" w:rsidRDefault="006C4DFD" w:rsidP="000371D0">
            <w:pPr>
              <w:jc w:val="both"/>
              <w:rPr>
                <w:sz w:val="20"/>
                <w:szCs w:val="20"/>
              </w:rPr>
            </w:pPr>
          </w:p>
        </w:tc>
      </w:tr>
    </w:tbl>
    <w:p w14:paraId="09F9EDCD" w14:textId="7BABB1CA" w:rsidR="00C82F9B" w:rsidRDefault="00F47910"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06F5B7D9" w14:textId="77777777" w:rsidTr="000371D0">
        <w:tc>
          <w:tcPr>
            <w:tcW w:w="1555" w:type="dxa"/>
            <w:shd w:val="clear" w:color="auto" w:fill="C5E0B3" w:themeFill="accent6" w:themeFillTint="66"/>
          </w:tcPr>
          <w:p w14:paraId="2AB45E5E" w14:textId="77777777" w:rsidR="006C4DFD" w:rsidRDefault="006C4DFD" w:rsidP="000371D0">
            <w:pPr>
              <w:jc w:val="both"/>
              <w:rPr>
                <w:sz w:val="20"/>
                <w:szCs w:val="20"/>
              </w:rPr>
            </w:pPr>
            <w:r>
              <w:rPr>
                <w:sz w:val="20"/>
                <w:szCs w:val="20"/>
              </w:rPr>
              <w:t>21.02.00</w:t>
            </w:r>
          </w:p>
        </w:tc>
        <w:tc>
          <w:tcPr>
            <w:tcW w:w="3827" w:type="dxa"/>
            <w:shd w:val="clear" w:color="auto" w:fill="C5E0B3" w:themeFill="accent6" w:themeFillTint="66"/>
          </w:tcPr>
          <w:p w14:paraId="6494FC47" w14:textId="77777777" w:rsidR="006C4DFD" w:rsidRDefault="006C4DFD" w:rsidP="000371D0">
            <w:pPr>
              <w:jc w:val="both"/>
              <w:rPr>
                <w:sz w:val="20"/>
                <w:szCs w:val="20"/>
              </w:rPr>
            </w:pPr>
            <w:r w:rsidRPr="008B0AC3">
              <w:rPr>
                <w:sz w:val="20"/>
                <w:szCs w:val="20"/>
              </w:rPr>
              <w:t>Sabiedriskā finansējuma administrēšana un valsts uzraudzība lauksaimniecībā</w:t>
            </w:r>
          </w:p>
        </w:tc>
        <w:tc>
          <w:tcPr>
            <w:tcW w:w="1276" w:type="dxa"/>
            <w:shd w:val="clear" w:color="auto" w:fill="C5E0B3" w:themeFill="accent6" w:themeFillTint="66"/>
          </w:tcPr>
          <w:p w14:paraId="27642072" w14:textId="46B670F2" w:rsidR="000B2474" w:rsidRDefault="000B2474" w:rsidP="000B2474">
            <w:pPr>
              <w:jc w:val="both"/>
              <w:rPr>
                <w:sz w:val="20"/>
                <w:szCs w:val="20"/>
              </w:rPr>
            </w:pPr>
            <w:r>
              <w:rPr>
                <w:sz w:val="20"/>
                <w:szCs w:val="20"/>
              </w:rPr>
              <w:t>21 741 633</w:t>
            </w:r>
          </w:p>
          <w:p w14:paraId="429F0CF7" w14:textId="0C091078" w:rsidR="006C4DFD" w:rsidRPr="00D32839"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785A038D" w14:textId="38678D33" w:rsidR="00432725" w:rsidRDefault="00432725" w:rsidP="00432725">
            <w:pPr>
              <w:jc w:val="both"/>
              <w:rPr>
                <w:sz w:val="20"/>
                <w:szCs w:val="20"/>
              </w:rPr>
            </w:pPr>
            <w:r>
              <w:rPr>
                <w:sz w:val="20"/>
                <w:szCs w:val="20"/>
              </w:rPr>
              <w:t>418 228</w:t>
            </w:r>
          </w:p>
          <w:p w14:paraId="6AC147BB" w14:textId="481C9A81" w:rsidR="006C4DFD" w:rsidRPr="00D32839" w:rsidRDefault="006C4DFD" w:rsidP="000371D0">
            <w:pPr>
              <w:jc w:val="both"/>
              <w:rPr>
                <w:rFonts w:ascii="TimesNewRoman" w:hAnsi="TimesNewRoman" w:cs="Arial"/>
                <w:sz w:val="20"/>
                <w:szCs w:val="20"/>
              </w:rPr>
            </w:pPr>
          </w:p>
        </w:tc>
        <w:tc>
          <w:tcPr>
            <w:tcW w:w="1411" w:type="dxa"/>
            <w:shd w:val="clear" w:color="auto" w:fill="C5E0B3" w:themeFill="accent6" w:themeFillTint="66"/>
          </w:tcPr>
          <w:p w14:paraId="5AB3F925" w14:textId="4764DB38" w:rsidR="00432725" w:rsidRDefault="00432725" w:rsidP="00432725">
            <w:pPr>
              <w:jc w:val="both"/>
              <w:rPr>
                <w:sz w:val="20"/>
                <w:szCs w:val="20"/>
              </w:rPr>
            </w:pPr>
            <w:r>
              <w:rPr>
                <w:sz w:val="20"/>
                <w:szCs w:val="20"/>
              </w:rPr>
              <w:t>22 159 861</w:t>
            </w:r>
          </w:p>
          <w:p w14:paraId="13E9AF45" w14:textId="594C873D" w:rsidR="006C4DFD" w:rsidRPr="00652259" w:rsidRDefault="006C4DFD" w:rsidP="000371D0">
            <w:pPr>
              <w:jc w:val="both"/>
              <w:rPr>
                <w:rFonts w:ascii="TimesNewRoman" w:hAnsi="TimesNewRoman" w:cs="Arial"/>
                <w:sz w:val="20"/>
                <w:szCs w:val="20"/>
              </w:rPr>
            </w:pPr>
          </w:p>
        </w:tc>
      </w:tr>
    </w:tbl>
    <w:p w14:paraId="5A7FC816" w14:textId="5C8FAC75" w:rsidR="00C4785E" w:rsidRDefault="00432725" w:rsidP="006C4DFD">
      <w:pPr>
        <w:jc w:val="both"/>
        <w:rPr>
          <w:i/>
          <w:sz w:val="20"/>
          <w:szCs w:val="20"/>
        </w:rPr>
      </w:pPr>
      <w:r>
        <w:rPr>
          <w:noProof/>
        </w:rPr>
        <w:drawing>
          <wp:inline distT="0" distB="0" distL="0" distR="0" wp14:anchorId="0ED7EEE8" wp14:editId="582C0254">
            <wp:extent cx="5939790" cy="1876425"/>
            <wp:effectExtent l="0" t="0" r="3810" b="9525"/>
            <wp:docPr id="901377785" name="Chart 1">
              <a:extLst xmlns:a="http://schemas.openxmlformats.org/drawingml/2006/main">
                <a:ext uri="{FF2B5EF4-FFF2-40B4-BE49-F238E27FC236}">
                  <a16:creationId xmlns:a16="http://schemas.microsoft.com/office/drawing/2014/main" id="{BA45F445-F85D-4B74-8C58-A0A62F1B58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E467A" w:rsidRPr="000D3656" w14:paraId="533242EF" w14:textId="77777777" w:rsidTr="00432725">
        <w:tc>
          <w:tcPr>
            <w:tcW w:w="1863" w:type="dxa"/>
          </w:tcPr>
          <w:p w14:paraId="54099391" w14:textId="77777777" w:rsidR="00DE467A" w:rsidRPr="000D3656" w:rsidRDefault="00DE467A" w:rsidP="00D716F9">
            <w:pPr>
              <w:tabs>
                <w:tab w:val="left" w:pos="0"/>
              </w:tabs>
              <w:jc w:val="both"/>
              <w:rPr>
                <w:sz w:val="20"/>
                <w:szCs w:val="20"/>
              </w:rPr>
            </w:pPr>
            <w:r w:rsidRPr="000D3656">
              <w:rPr>
                <w:sz w:val="20"/>
                <w:szCs w:val="20"/>
              </w:rPr>
              <w:t xml:space="preserve">FM </w:t>
            </w:r>
            <w:r>
              <w:rPr>
                <w:sz w:val="20"/>
                <w:szCs w:val="20"/>
              </w:rPr>
              <w:t>14.05.2026 rīk.Nr.1.1-1/12/154</w:t>
            </w:r>
          </w:p>
        </w:tc>
        <w:tc>
          <w:tcPr>
            <w:tcW w:w="7645" w:type="dxa"/>
          </w:tcPr>
          <w:p w14:paraId="0E6EFED1" w14:textId="612E4AAD" w:rsidR="00DE467A" w:rsidRPr="00A51878" w:rsidRDefault="008D44D3" w:rsidP="00D716F9">
            <w:pPr>
              <w:jc w:val="both"/>
              <w:rPr>
                <w:sz w:val="28"/>
                <w:szCs w:val="28"/>
              </w:rPr>
            </w:pPr>
            <w:r>
              <w:rPr>
                <w:sz w:val="20"/>
                <w:szCs w:val="20"/>
              </w:rPr>
              <w:t>418 228</w:t>
            </w:r>
            <w:r w:rsidR="00DE467A" w:rsidRPr="000D3656">
              <w:rPr>
                <w:sz w:val="20"/>
                <w:szCs w:val="20"/>
              </w:rPr>
              <w:t xml:space="preserve"> </w:t>
            </w:r>
            <w:r w:rsidR="00DE467A" w:rsidRPr="004C4FA4">
              <w:rPr>
                <w:i/>
                <w:sz w:val="20"/>
                <w:szCs w:val="20"/>
              </w:rPr>
              <w:t>euro</w:t>
            </w:r>
            <w:r w:rsidR="00DE467A" w:rsidRPr="000D3656">
              <w:rPr>
                <w:sz w:val="20"/>
                <w:szCs w:val="20"/>
              </w:rPr>
              <w:t xml:space="preserve"> apmēr</w:t>
            </w:r>
            <w:r w:rsidR="00DE467A">
              <w:rPr>
                <w:sz w:val="20"/>
                <w:szCs w:val="20"/>
              </w:rPr>
              <w:t>ā palielināti izdevumi</w:t>
            </w:r>
            <w:r w:rsidR="00741369">
              <w:rPr>
                <w:sz w:val="20"/>
                <w:szCs w:val="20"/>
              </w:rPr>
              <w:t xml:space="preserve"> </w:t>
            </w:r>
            <w:r w:rsidR="00741369" w:rsidRPr="00741369">
              <w:rPr>
                <w:sz w:val="20"/>
                <w:szCs w:val="20"/>
              </w:rPr>
              <w:t>Valsts tehniskās uzraudzības aģentūrai, lai nodrošinātu valsts informatīvās sistēmas “Traktortehnikas un tās vadītāju valsts informācijas sistēma” izmaiņu pieprasījumu izstrādi</w:t>
            </w:r>
            <w:r w:rsidR="00741369" w:rsidRPr="00CA744D">
              <w:rPr>
                <w:sz w:val="20"/>
                <w:szCs w:val="20"/>
              </w:rPr>
              <w:t xml:space="preserve"> </w:t>
            </w:r>
            <w:r w:rsidR="00DE467A" w:rsidRPr="00CA744D">
              <w:rPr>
                <w:sz w:val="20"/>
                <w:szCs w:val="20"/>
              </w:rPr>
              <w:t>(pašu ieņēmum</w:t>
            </w:r>
            <w:r w:rsidR="00DE467A">
              <w:rPr>
                <w:sz w:val="20"/>
                <w:szCs w:val="20"/>
              </w:rPr>
              <w:t>u atlikumi</w:t>
            </w:r>
            <w:r w:rsidR="00DE467A" w:rsidRPr="00CA744D">
              <w:rPr>
                <w:sz w:val="20"/>
                <w:szCs w:val="20"/>
              </w:rPr>
              <w:t>).</w:t>
            </w:r>
          </w:p>
        </w:tc>
      </w:tr>
    </w:tbl>
    <w:p w14:paraId="7E6A6DF7" w14:textId="77777777" w:rsidR="00DE467A" w:rsidRDefault="00DE467A"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B5623" w14:paraId="0450298A" w14:textId="77777777" w:rsidTr="00671BB3">
        <w:tc>
          <w:tcPr>
            <w:tcW w:w="1555" w:type="dxa"/>
            <w:shd w:val="clear" w:color="auto" w:fill="C5E0B3" w:themeFill="accent6" w:themeFillTint="66"/>
          </w:tcPr>
          <w:p w14:paraId="742D246A" w14:textId="77777777" w:rsidR="007B5623" w:rsidRDefault="007B5623" w:rsidP="007B5623">
            <w:pPr>
              <w:jc w:val="both"/>
              <w:rPr>
                <w:sz w:val="20"/>
                <w:szCs w:val="20"/>
              </w:rPr>
            </w:pPr>
            <w:r>
              <w:rPr>
                <w:sz w:val="20"/>
                <w:szCs w:val="20"/>
              </w:rPr>
              <w:t>22.01.00</w:t>
            </w:r>
          </w:p>
        </w:tc>
        <w:tc>
          <w:tcPr>
            <w:tcW w:w="3827" w:type="dxa"/>
            <w:shd w:val="clear" w:color="auto" w:fill="C5E0B3" w:themeFill="accent6" w:themeFillTint="66"/>
          </w:tcPr>
          <w:p w14:paraId="02DAE302" w14:textId="77777777" w:rsidR="007B5623" w:rsidRPr="0035587C" w:rsidRDefault="007B5623" w:rsidP="007B5623">
            <w:pPr>
              <w:jc w:val="both"/>
              <w:rPr>
                <w:sz w:val="20"/>
                <w:szCs w:val="20"/>
              </w:rPr>
            </w:pPr>
            <w:r w:rsidRPr="008B0AC3">
              <w:rPr>
                <w:rFonts w:ascii="TimesNewRoman" w:hAnsi="TimesNewRoman" w:cs="Arial"/>
                <w:bCs/>
                <w:sz w:val="20"/>
                <w:szCs w:val="20"/>
              </w:rPr>
              <w:t>Profesionālā izglītība</w:t>
            </w:r>
          </w:p>
        </w:tc>
        <w:tc>
          <w:tcPr>
            <w:tcW w:w="1276" w:type="dxa"/>
            <w:shd w:val="clear" w:color="auto" w:fill="C5E0B3" w:themeFill="accent6" w:themeFillTint="66"/>
          </w:tcPr>
          <w:p w14:paraId="224377CE" w14:textId="5AC8BA5E" w:rsidR="007B5623" w:rsidRPr="000B2474" w:rsidRDefault="000B2474" w:rsidP="007B5623">
            <w:pPr>
              <w:jc w:val="both"/>
              <w:rPr>
                <w:sz w:val="20"/>
                <w:szCs w:val="20"/>
              </w:rPr>
            </w:pPr>
            <w:r>
              <w:rPr>
                <w:sz w:val="20"/>
                <w:szCs w:val="20"/>
              </w:rPr>
              <w:t>2 221 357</w:t>
            </w:r>
          </w:p>
        </w:tc>
        <w:tc>
          <w:tcPr>
            <w:tcW w:w="1275" w:type="dxa"/>
            <w:shd w:val="clear" w:color="auto" w:fill="C5E0B3" w:themeFill="accent6" w:themeFillTint="66"/>
            <w:vAlign w:val="bottom"/>
          </w:tcPr>
          <w:p w14:paraId="1157D689" w14:textId="3EA7645C" w:rsidR="007B5623" w:rsidRPr="00DF1EC8" w:rsidRDefault="00CD03A7" w:rsidP="007B5623">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71CDEED4" w14:textId="491B6E9D" w:rsidR="007B5623" w:rsidRPr="000B2474" w:rsidRDefault="000B2474" w:rsidP="007B5623">
            <w:pPr>
              <w:jc w:val="both"/>
              <w:rPr>
                <w:sz w:val="20"/>
                <w:szCs w:val="20"/>
              </w:rPr>
            </w:pPr>
            <w:r>
              <w:rPr>
                <w:sz w:val="20"/>
                <w:szCs w:val="20"/>
              </w:rPr>
              <w:t>2 221 357</w:t>
            </w:r>
          </w:p>
        </w:tc>
      </w:tr>
    </w:tbl>
    <w:p w14:paraId="1DC73960" w14:textId="390D0374" w:rsidR="00B17225" w:rsidRDefault="00BB75B5"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B5623" w14:paraId="536CA74D" w14:textId="77777777" w:rsidTr="00B77AD9">
        <w:tc>
          <w:tcPr>
            <w:tcW w:w="1555" w:type="dxa"/>
            <w:shd w:val="clear" w:color="auto" w:fill="C5E0B3" w:themeFill="accent6" w:themeFillTint="66"/>
          </w:tcPr>
          <w:p w14:paraId="126CA585" w14:textId="77777777" w:rsidR="007B5623" w:rsidRDefault="007B5623" w:rsidP="007B5623">
            <w:pPr>
              <w:jc w:val="both"/>
              <w:rPr>
                <w:sz w:val="20"/>
                <w:szCs w:val="20"/>
              </w:rPr>
            </w:pPr>
            <w:r>
              <w:rPr>
                <w:sz w:val="20"/>
                <w:szCs w:val="20"/>
              </w:rPr>
              <w:t>22.02.00</w:t>
            </w:r>
          </w:p>
        </w:tc>
        <w:tc>
          <w:tcPr>
            <w:tcW w:w="3827" w:type="dxa"/>
            <w:shd w:val="clear" w:color="auto" w:fill="C5E0B3" w:themeFill="accent6" w:themeFillTint="66"/>
          </w:tcPr>
          <w:p w14:paraId="6D169DBB" w14:textId="77777777" w:rsidR="007B5623" w:rsidRDefault="007B5623" w:rsidP="007B5623">
            <w:pPr>
              <w:jc w:val="both"/>
              <w:rPr>
                <w:sz w:val="20"/>
                <w:szCs w:val="20"/>
              </w:rPr>
            </w:pPr>
            <w:r w:rsidRPr="008B0AC3">
              <w:rPr>
                <w:sz w:val="20"/>
                <w:szCs w:val="20"/>
              </w:rPr>
              <w:t>Augstākā izglītība</w:t>
            </w:r>
          </w:p>
        </w:tc>
        <w:tc>
          <w:tcPr>
            <w:tcW w:w="1276" w:type="dxa"/>
            <w:shd w:val="clear" w:color="auto" w:fill="C5E0B3" w:themeFill="accent6" w:themeFillTint="66"/>
          </w:tcPr>
          <w:p w14:paraId="17ADF48A" w14:textId="78692955" w:rsidR="007B5623" w:rsidRPr="000B2474" w:rsidRDefault="000B2474" w:rsidP="007B5623">
            <w:pPr>
              <w:jc w:val="both"/>
              <w:rPr>
                <w:sz w:val="20"/>
                <w:szCs w:val="20"/>
              </w:rPr>
            </w:pPr>
            <w:r>
              <w:rPr>
                <w:sz w:val="20"/>
                <w:szCs w:val="20"/>
              </w:rPr>
              <w:t>10 870 021</w:t>
            </w:r>
          </w:p>
        </w:tc>
        <w:tc>
          <w:tcPr>
            <w:tcW w:w="1275" w:type="dxa"/>
            <w:shd w:val="clear" w:color="auto" w:fill="C5E0B3" w:themeFill="accent6" w:themeFillTint="66"/>
            <w:vAlign w:val="bottom"/>
          </w:tcPr>
          <w:p w14:paraId="078B114D" w14:textId="36C1F490" w:rsidR="007B5623" w:rsidRPr="00AB0656" w:rsidRDefault="00CD03A7" w:rsidP="007B5623">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7D236F2A" w14:textId="707AC81F" w:rsidR="007B5623" w:rsidRPr="000B2474" w:rsidRDefault="000B2474" w:rsidP="007B5623">
            <w:pPr>
              <w:jc w:val="both"/>
              <w:rPr>
                <w:sz w:val="20"/>
                <w:szCs w:val="20"/>
              </w:rPr>
            </w:pPr>
            <w:r>
              <w:rPr>
                <w:sz w:val="20"/>
                <w:szCs w:val="20"/>
              </w:rPr>
              <w:t>10 870 021</w:t>
            </w:r>
          </w:p>
        </w:tc>
      </w:tr>
    </w:tbl>
    <w:p w14:paraId="4E7ED84D" w14:textId="1C7D7052" w:rsidR="00142BBA" w:rsidRDefault="00BB75B5"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6C0E0C2A" w14:textId="77777777" w:rsidTr="000371D0">
        <w:tc>
          <w:tcPr>
            <w:tcW w:w="1555" w:type="dxa"/>
            <w:shd w:val="clear" w:color="auto" w:fill="C5E0B3" w:themeFill="accent6" w:themeFillTint="66"/>
          </w:tcPr>
          <w:p w14:paraId="639BC47D" w14:textId="77777777" w:rsidR="006C4DFD" w:rsidRDefault="006C4DFD" w:rsidP="000371D0">
            <w:pPr>
              <w:jc w:val="both"/>
              <w:rPr>
                <w:sz w:val="20"/>
                <w:szCs w:val="20"/>
              </w:rPr>
            </w:pPr>
            <w:r>
              <w:rPr>
                <w:sz w:val="20"/>
                <w:szCs w:val="20"/>
              </w:rPr>
              <w:t>22.03.00</w:t>
            </w:r>
          </w:p>
        </w:tc>
        <w:tc>
          <w:tcPr>
            <w:tcW w:w="3827" w:type="dxa"/>
            <w:shd w:val="clear" w:color="auto" w:fill="C5E0B3" w:themeFill="accent6" w:themeFillTint="66"/>
          </w:tcPr>
          <w:p w14:paraId="69CDE5B8" w14:textId="77777777" w:rsidR="006C4DFD" w:rsidRDefault="006C4DFD" w:rsidP="000371D0">
            <w:pPr>
              <w:jc w:val="both"/>
              <w:rPr>
                <w:sz w:val="20"/>
                <w:szCs w:val="20"/>
              </w:rPr>
            </w:pPr>
            <w:r>
              <w:rPr>
                <w:sz w:val="20"/>
                <w:szCs w:val="20"/>
              </w:rPr>
              <w:t>Kultūra</w:t>
            </w:r>
          </w:p>
        </w:tc>
        <w:tc>
          <w:tcPr>
            <w:tcW w:w="1276" w:type="dxa"/>
            <w:shd w:val="clear" w:color="auto" w:fill="C5E0B3" w:themeFill="accent6" w:themeFillTint="66"/>
          </w:tcPr>
          <w:p w14:paraId="1AF2BCC8" w14:textId="32334B20" w:rsidR="006C4DFD" w:rsidRPr="000B2474" w:rsidRDefault="000B2474" w:rsidP="000371D0">
            <w:pPr>
              <w:jc w:val="both"/>
              <w:rPr>
                <w:sz w:val="20"/>
                <w:szCs w:val="20"/>
              </w:rPr>
            </w:pPr>
            <w:r>
              <w:rPr>
                <w:sz w:val="20"/>
                <w:szCs w:val="20"/>
              </w:rPr>
              <w:t>136 105</w:t>
            </w:r>
          </w:p>
        </w:tc>
        <w:tc>
          <w:tcPr>
            <w:tcW w:w="1275" w:type="dxa"/>
            <w:shd w:val="clear" w:color="auto" w:fill="C5E0B3" w:themeFill="accent6" w:themeFillTint="66"/>
          </w:tcPr>
          <w:p w14:paraId="6D40FE93" w14:textId="49D01BAB" w:rsidR="006C4DFD" w:rsidRPr="00DF1EC8" w:rsidRDefault="00CD03A7" w:rsidP="000371D0">
            <w:pPr>
              <w:jc w:val="both"/>
              <w:rPr>
                <w:color w:val="000000"/>
                <w:sz w:val="20"/>
                <w:szCs w:val="20"/>
              </w:rPr>
            </w:pPr>
            <w:r>
              <w:rPr>
                <w:color w:val="000000"/>
                <w:sz w:val="20"/>
                <w:szCs w:val="20"/>
              </w:rPr>
              <w:t>0</w:t>
            </w:r>
          </w:p>
        </w:tc>
        <w:tc>
          <w:tcPr>
            <w:tcW w:w="1411" w:type="dxa"/>
            <w:shd w:val="clear" w:color="auto" w:fill="C5E0B3" w:themeFill="accent6" w:themeFillTint="66"/>
          </w:tcPr>
          <w:p w14:paraId="717336E6" w14:textId="7B1AF440" w:rsidR="006C4DFD" w:rsidRPr="000B2474" w:rsidRDefault="000B2474" w:rsidP="000371D0">
            <w:pPr>
              <w:jc w:val="both"/>
              <w:rPr>
                <w:sz w:val="20"/>
                <w:szCs w:val="20"/>
              </w:rPr>
            </w:pPr>
            <w:r>
              <w:rPr>
                <w:sz w:val="20"/>
                <w:szCs w:val="20"/>
              </w:rPr>
              <w:t>136 105</w:t>
            </w:r>
          </w:p>
        </w:tc>
      </w:tr>
    </w:tbl>
    <w:p w14:paraId="5DCAE7AE" w14:textId="539D854D" w:rsidR="00DF1EC8" w:rsidRDefault="006C4DFD"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48664889" w14:textId="77777777" w:rsidTr="000371D0">
        <w:tc>
          <w:tcPr>
            <w:tcW w:w="1555" w:type="dxa"/>
            <w:shd w:val="clear" w:color="auto" w:fill="C5E0B3" w:themeFill="accent6" w:themeFillTint="66"/>
          </w:tcPr>
          <w:p w14:paraId="757FCA22" w14:textId="77777777" w:rsidR="006C4DFD" w:rsidRDefault="006C4DFD" w:rsidP="000371D0">
            <w:pPr>
              <w:jc w:val="both"/>
              <w:rPr>
                <w:sz w:val="20"/>
                <w:szCs w:val="20"/>
              </w:rPr>
            </w:pPr>
            <w:r>
              <w:rPr>
                <w:sz w:val="20"/>
                <w:szCs w:val="20"/>
              </w:rPr>
              <w:t>22.05.00</w:t>
            </w:r>
          </w:p>
        </w:tc>
        <w:tc>
          <w:tcPr>
            <w:tcW w:w="3827" w:type="dxa"/>
            <w:shd w:val="clear" w:color="auto" w:fill="C5E0B3" w:themeFill="accent6" w:themeFillTint="66"/>
          </w:tcPr>
          <w:p w14:paraId="427A6846" w14:textId="77777777" w:rsidR="006C4DFD" w:rsidRDefault="006C4DFD" w:rsidP="000371D0">
            <w:pPr>
              <w:jc w:val="both"/>
              <w:rPr>
                <w:sz w:val="20"/>
                <w:szCs w:val="20"/>
              </w:rPr>
            </w:pPr>
            <w:r w:rsidRPr="008B0AC3">
              <w:rPr>
                <w:sz w:val="20"/>
                <w:szCs w:val="20"/>
              </w:rPr>
              <w:t>Dotācija SIA "Latvijas Lauku konsultāciju un izglītības centrs" informācijas analīzes un apmaiņas sistēmai</w:t>
            </w:r>
          </w:p>
        </w:tc>
        <w:tc>
          <w:tcPr>
            <w:tcW w:w="1276" w:type="dxa"/>
            <w:shd w:val="clear" w:color="auto" w:fill="C5E0B3" w:themeFill="accent6" w:themeFillTint="66"/>
          </w:tcPr>
          <w:p w14:paraId="0BD38077" w14:textId="5C53F22D" w:rsidR="00CD03A7" w:rsidRDefault="00CD03A7" w:rsidP="00CD03A7">
            <w:pPr>
              <w:jc w:val="both"/>
              <w:rPr>
                <w:sz w:val="20"/>
                <w:szCs w:val="20"/>
              </w:rPr>
            </w:pPr>
            <w:r>
              <w:rPr>
                <w:sz w:val="20"/>
                <w:szCs w:val="20"/>
              </w:rPr>
              <w:t>136 025</w:t>
            </w:r>
          </w:p>
          <w:p w14:paraId="6CFF0AE3" w14:textId="25C08383" w:rsidR="006C4DFD" w:rsidRPr="00F47910" w:rsidRDefault="006C4DFD" w:rsidP="000371D0">
            <w:pPr>
              <w:jc w:val="both"/>
              <w:rPr>
                <w:color w:val="000000"/>
                <w:sz w:val="20"/>
                <w:szCs w:val="20"/>
              </w:rPr>
            </w:pPr>
          </w:p>
        </w:tc>
        <w:tc>
          <w:tcPr>
            <w:tcW w:w="1275" w:type="dxa"/>
            <w:shd w:val="clear" w:color="auto" w:fill="C5E0B3" w:themeFill="accent6" w:themeFillTint="66"/>
          </w:tcPr>
          <w:p w14:paraId="0F518EEB" w14:textId="4FC2436A" w:rsidR="006C4DFD" w:rsidRDefault="00CD03A7" w:rsidP="000371D0">
            <w:pPr>
              <w:jc w:val="both"/>
              <w:rPr>
                <w:sz w:val="20"/>
                <w:szCs w:val="20"/>
              </w:rPr>
            </w:pPr>
            <w:r>
              <w:rPr>
                <w:sz w:val="20"/>
                <w:szCs w:val="20"/>
              </w:rPr>
              <w:t>0</w:t>
            </w:r>
          </w:p>
        </w:tc>
        <w:tc>
          <w:tcPr>
            <w:tcW w:w="1411" w:type="dxa"/>
            <w:shd w:val="clear" w:color="auto" w:fill="C5E0B3" w:themeFill="accent6" w:themeFillTint="66"/>
          </w:tcPr>
          <w:p w14:paraId="78CDA4D8" w14:textId="79284685" w:rsidR="00CD03A7" w:rsidRDefault="00CD03A7" w:rsidP="00CD03A7">
            <w:pPr>
              <w:jc w:val="both"/>
              <w:rPr>
                <w:sz w:val="20"/>
                <w:szCs w:val="20"/>
              </w:rPr>
            </w:pPr>
            <w:r>
              <w:rPr>
                <w:sz w:val="20"/>
                <w:szCs w:val="20"/>
              </w:rPr>
              <w:t>136 025</w:t>
            </w:r>
          </w:p>
          <w:p w14:paraId="46E488F0" w14:textId="5D828139" w:rsidR="006C4DFD" w:rsidRPr="00F47910" w:rsidRDefault="006C4DFD" w:rsidP="000371D0">
            <w:pPr>
              <w:jc w:val="both"/>
              <w:rPr>
                <w:color w:val="000000"/>
                <w:sz w:val="20"/>
                <w:szCs w:val="20"/>
              </w:rPr>
            </w:pPr>
          </w:p>
        </w:tc>
      </w:tr>
    </w:tbl>
    <w:p w14:paraId="6FE1A8E9" w14:textId="4530EAEB" w:rsidR="00DF1EC8" w:rsidRDefault="006C4DFD" w:rsidP="006C4DFD">
      <w:pPr>
        <w:jc w:val="both"/>
        <w:rPr>
          <w:i/>
          <w:sz w:val="20"/>
          <w:szCs w:val="20"/>
        </w:rPr>
      </w:pPr>
      <w:r>
        <w:rPr>
          <w:i/>
          <w:sz w:val="20"/>
          <w:szCs w:val="20"/>
        </w:rPr>
        <w:t>Pārskata periodā netika veiktas apropriācijas izmaiņas</w:t>
      </w:r>
    </w:p>
    <w:p w14:paraId="3341D73D" w14:textId="77777777" w:rsidR="00BB75B5" w:rsidRDefault="00BB75B5"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B5623" w14:paraId="5EE84211" w14:textId="77777777" w:rsidTr="00331EAF">
        <w:tc>
          <w:tcPr>
            <w:tcW w:w="1555" w:type="dxa"/>
            <w:shd w:val="clear" w:color="auto" w:fill="C5E0B3" w:themeFill="accent6" w:themeFillTint="66"/>
          </w:tcPr>
          <w:p w14:paraId="005A1DBE" w14:textId="77777777" w:rsidR="007B5623" w:rsidRDefault="007B5623" w:rsidP="007B5623">
            <w:pPr>
              <w:jc w:val="both"/>
              <w:rPr>
                <w:sz w:val="20"/>
                <w:szCs w:val="20"/>
              </w:rPr>
            </w:pPr>
            <w:r>
              <w:rPr>
                <w:sz w:val="20"/>
                <w:szCs w:val="20"/>
              </w:rPr>
              <w:t>24.01.00</w:t>
            </w:r>
          </w:p>
        </w:tc>
        <w:tc>
          <w:tcPr>
            <w:tcW w:w="3827" w:type="dxa"/>
            <w:shd w:val="clear" w:color="auto" w:fill="C5E0B3" w:themeFill="accent6" w:themeFillTint="66"/>
          </w:tcPr>
          <w:p w14:paraId="1C33AAB6" w14:textId="77777777" w:rsidR="007B5623" w:rsidRDefault="007B5623" w:rsidP="007B5623">
            <w:pPr>
              <w:jc w:val="both"/>
              <w:rPr>
                <w:sz w:val="20"/>
                <w:szCs w:val="20"/>
              </w:rPr>
            </w:pPr>
            <w:r w:rsidRPr="008B0AC3">
              <w:rPr>
                <w:sz w:val="20"/>
                <w:szCs w:val="20"/>
              </w:rPr>
              <w:t>Meža resursu valsts uzraudzība</w:t>
            </w:r>
          </w:p>
        </w:tc>
        <w:tc>
          <w:tcPr>
            <w:tcW w:w="1276" w:type="dxa"/>
            <w:shd w:val="clear" w:color="auto" w:fill="C5E0B3" w:themeFill="accent6" w:themeFillTint="66"/>
          </w:tcPr>
          <w:p w14:paraId="0528D3CD" w14:textId="6A86C447" w:rsidR="007B5623" w:rsidRPr="00CD03A7" w:rsidRDefault="00CD03A7" w:rsidP="007B5623">
            <w:pPr>
              <w:jc w:val="both"/>
              <w:rPr>
                <w:sz w:val="20"/>
                <w:szCs w:val="20"/>
              </w:rPr>
            </w:pPr>
            <w:r>
              <w:rPr>
                <w:sz w:val="20"/>
                <w:szCs w:val="20"/>
              </w:rPr>
              <w:t>19 103 167</w:t>
            </w:r>
          </w:p>
        </w:tc>
        <w:tc>
          <w:tcPr>
            <w:tcW w:w="1275" w:type="dxa"/>
            <w:shd w:val="clear" w:color="auto" w:fill="C5E0B3" w:themeFill="accent6" w:themeFillTint="66"/>
            <w:vAlign w:val="bottom"/>
          </w:tcPr>
          <w:p w14:paraId="0A520C82" w14:textId="195B80D5" w:rsidR="007B5623" w:rsidRPr="00CD03A7" w:rsidRDefault="00CD03A7" w:rsidP="007B5623">
            <w:pPr>
              <w:jc w:val="both"/>
              <w:rPr>
                <w:sz w:val="20"/>
                <w:szCs w:val="20"/>
              </w:rPr>
            </w:pPr>
            <w:r>
              <w:rPr>
                <w:sz w:val="20"/>
                <w:szCs w:val="20"/>
              </w:rPr>
              <w:t>25 457</w:t>
            </w:r>
          </w:p>
        </w:tc>
        <w:tc>
          <w:tcPr>
            <w:tcW w:w="1411" w:type="dxa"/>
            <w:shd w:val="clear" w:color="auto" w:fill="C5E0B3" w:themeFill="accent6" w:themeFillTint="66"/>
            <w:vAlign w:val="bottom"/>
          </w:tcPr>
          <w:p w14:paraId="08B69113" w14:textId="2788072D" w:rsidR="007B5623" w:rsidRPr="00CD03A7" w:rsidRDefault="00CD03A7" w:rsidP="007B5623">
            <w:pPr>
              <w:jc w:val="both"/>
              <w:rPr>
                <w:sz w:val="20"/>
                <w:szCs w:val="20"/>
              </w:rPr>
            </w:pPr>
            <w:r>
              <w:rPr>
                <w:sz w:val="20"/>
                <w:szCs w:val="20"/>
              </w:rPr>
              <w:t>19 128 624</w:t>
            </w:r>
          </w:p>
        </w:tc>
      </w:tr>
    </w:tbl>
    <w:p w14:paraId="309792DB" w14:textId="4439B7B4" w:rsidR="00C4785E" w:rsidRDefault="00464F4F" w:rsidP="006C4DFD">
      <w:pPr>
        <w:jc w:val="both"/>
        <w:rPr>
          <w:i/>
          <w:sz w:val="20"/>
          <w:szCs w:val="20"/>
        </w:rPr>
      </w:pPr>
      <w:r>
        <w:rPr>
          <w:noProof/>
        </w:rPr>
        <w:drawing>
          <wp:inline distT="0" distB="0" distL="0" distR="0" wp14:anchorId="754947B5" wp14:editId="2B623239">
            <wp:extent cx="5939790" cy="2020570"/>
            <wp:effectExtent l="0" t="0" r="3810" b="17780"/>
            <wp:docPr id="1784896705" name="Chart 1">
              <a:extLst xmlns:a="http://schemas.openxmlformats.org/drawingml/2006/main">
                <a:ext uri="{FF2B5EF4-FFF2-40B4-BE49-F238E27FC236}">
                  <a16:creationId xmlns:a16="http://schemas.microsoft.com/office/drawing/2014/main" id="{02EDDD71-AEAC-40CD-8448-992A2D365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546F9D" w:rsidRPr="000D3656" w14:paraId="2D8EEB3F" w14:textId="77777777" w:rsidTr="00991AC0">
        <w:tc>
          <w:tcPr>
            <w:tcW w:w="1863" w:type="dxa"/>
            <w:tcBorders>
              <w:top w:val="nil"/>
              <w:left w:val="nil"/>
              <w:bottom w:val="nil"/>
              <w:right w:val="nil"/>
            </w:tcBorders>
          </w:tcPr>
          <w:p w14:paraId="4DCA2729" w14:textId="77777777" w:rsidR="00546F9D" w:rsidRPr="000D3656" w:rsidRDefault="00546F9D" w:rsidP="00991AC0">
            <w:pPr>
              <w:tabs>
                <w:tab w:val="left" w:pos="0"/>
              </w:tabs>
              <w:jc w:val="both"/>
              <w:rPr>
                <w:sz w:val="20"/>
                <w:szCs w:val="20"/>
              </w:rPr>
            </w:pPr>
            <w:r w:rsidRPr="000D3656">
              <w:rPr>
                <w:sz w:val="20"/>
                <w:szCs w:val="20"/>
              </w:rPr>
              <w:t xml:space="preserve">FM </w:t>
            </w:r>
            <w:r>
              <w:rPr>
                <w:sz w:val="20"/>
                <w:szCs w:val="20"/>
              </w:rPr>
              <w:t>19.02.2026 rīk.Nr.1.1-1/12/48</w:t>
            </w:r>
          </w:p>
        </w:tc>
        <w:tc>
          <w:tcPr>
            <w:tcW w:w="7645" w:type="dxa"/>
            <w:tcBorders>
              <w:top w:val="nil"/>
              <w:left w:val="nil"/>
              <w:bottom w:val="nil"/>
              <w:right w:val="nil"/>
            </w:tcBorders>
          </w:tcPr>
          <w:p w14:paraId="5F4D24F0" w14:textId="50B052E6" w:rsidR="00546F9D" w:rsidRPr="00A51878" w:rsidRDefault="00BE38C9" w:rsidP="00991AC0">
            <w:pPr>
              <w:jc w:val="both"/>
              <w:rPr>
                <w:sz w:val="28"/>
                <w:szCs w:val="28"/>
              </w:rPr>
            </w:pPr>
            <w:r>
              <w:rPr>
                <w:sz w:val="20"/>
                <w:szCs w:val="20"/>
              </w:rPr>
              <w:t>25 457</w:t>
            </w:r>
            <w:r w:rsidR="00546F9D" w:rsidRPr="000D3656">
              <w:rPr>
                <w:sz w:val="20"/>
                <w:szCs w:val="20"/>
              </w:rPr>
              <w:t xml:space="preserve"> </w:t>
            </w:r>
            <w:r w:rsidR="00546F9D" w:rsidRPr="004C4FA4">
              <w:rPr>
                <w:i/>
                <w:sz w:val="20"/>
                <w:szCs w:val="20"/>
              </w:rPr>
              <w:t>euro</w:t>
            </w:r>
            <w:r w:rsidR="00546F9D" w:rsidRPr="000D3656">
              <w:rPr>
                <w:sz w:val="20"/>
                <w:szCs w:val="20"/>
              </w:rPr>
              <w:t xml:space="preserve"> apmēr</w:t>
            </w:r>
            <w:r w:rsidR="00546F9D">
              <w:rPr>
                <w:sz w:val="20"/>
                <w:szCs w:val="20"/>
              </w:rPr>
              <w:t xml:space="preserve">ā palielināti izdevumi, </w:t>
            </w:r>
            <w:r w:rsidR="00C24514" w:rsidRPr="00C24514">
              <w:rPr>
                <w:sz w:val="20"/>
                <w:szCs w:val="20"/>
              </w:rPr>
              <w:t>lai nodrošinātu ārējā audita pakalpojumu Meža valsts reģistra produkcijas vides, t.sk. e-pakalpojumu portāla kiberdrošības izvērtēšanu</w:t>
            </w:r>
            <w:r w:rsidR="00C24514" w:rsidRPr="00546F9D">
              <w:rPr>
                <w:sz w:val="20"/>
                <w:szCs w:val="20"/>
              </w:rPr>
              <w:t xml:space="preserve"> </w:t>
            </w:r>
            <w:r w:rsidR="00546F9D" w:rsidRPr="00546F9D">
              <w:rPr>
                <w:sz w:val="20"/>
                <w:szCs w:val="20"/>
              </w:rPr>
              <w:t>(pašu ieņēmumu atlikumi).</w:t>
            </w:r>
          </w:p>
        </w:tc>
      </w:tr>
    </w:tbl>
    <w:p w14:paraId="37BD4C26" w14:textId="77777777" w:rsidR="004D7782" w:rsidRDefault="004D7782"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B5623" w14:paraId="418A5087" w14:textId="77777777" w:rsidTr="0081589B">
        <w:tc>
          <w:tcPr>
            <w:tcW w:w="1555" w:type="dxa"/>
            <w:shd w:val="clear" w:color="auto" w:fill="C5E0B3" w:themeFill="accent6" w:themeFillTint="66"/>
          </w:tcPr>
          <w:p w14:paraId="7792A1D5" w14:textId="77777777" w:rsidR="007B5623" w:rsidRDefault="007B5623" w:rsidP="007B5623">
            <w:pPr>
              <w:jc w:val="both"/>
              <w:rPr>
                <w:sz w:val="20"/>
                <w:szCs w:val="20"/>
              </w:rPr>
            </w:pPr>
            <w:r>
              <w:rPr>
                <w:sz w:val="20"/>
                <w:szCs w:val="20"/>
              </w:rPr>
              <w:t>24.02.00</w:t>
            </w:r>
          </w:p>
        </w:tc>
        <w:tc>
          <w:tcPr>
            <w:tcW w:w="3827" w:type="dxa"/>
            <w:shd w:val="clear" w:color="auto" w:fill="C5E0B3" w:themeFill="accent6" w:themeFillTint="66"/>
          </w:tcPr>
          <w:p w14:paraId="4F575F70" w14:textId="77777777" w:rsidR="007B5623" w:rsidRDefault="007B5623" w:rsidP="007B5623">
            <w:pPr>
              <w:jc w:val="both"/>
              <w:rPr>
                <w:sz w:val="20"/>
                <w:szCs w:val="20"/>
              </w:rPr>
            </w:pPr>
            <w:r w:rsidRPr="008B0AC3">
              <w:rPr>
                <w:sz w:val="20"/>
                <w:szCs w:val="20"/>
              </w:rPr>
              <w:t>Valsts atbalsta pasākumi meža nozarē</w:t>
            </w:r>
          </w:p>
        </w:tc>
        <w:tc>
          <w:tcPr>
            <w:tcW w:w="1276" w:type="dxa"/>
            <w:shd w:val="clear" w:color="auto" w:fill="C5E0B3" w:themeFill="accent6" w:themeFillTint="66"/>
          </w:tcPr>
          <w:p w14:paraId="65F53DA7" w14:textId="3D96309C" w:rsidR="007B5623" w:rsidRPr="00081B5D" w:rsidRDefault="00081B5D" w:rsidP="007B5623">
            <w:pPr>
              <w:jc w:val="both"/>
              <w:rPr>
                <w:sz w:val="20"/>
                <w:szCs w:val="20"/>
              </w:rPr>
            </w:pPr>
            <w:r>
              <w:rPr>
                <w:sz w:val="20"/>
                <w:szCs w:val="20"/>
              </w:rPr>
              <w:t>2 415 881</w:t>
            </w:r>
          </w:p>
        </w:tc>
        <w:tc>
          <w:tcPr>
            <w:tcW w:w="1275" w:type="dxa"/>
            <w:shd w:val="clear" w:color="auto" w:fill="C5E0B3" w:themeFill="accent6" w:themeFillTint="66"/>
            <w:vAlign w:val="bottom"/>
          </w:tcPr>
          <w:p w14:paraId="0C4B1413" w14:textId="1E4DEFD4" w:rsidR="007B5623" w:rsidRPr="00DF1EC8" w:rsidRDefault="000652CC" w:rsidP="007B5623">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374DDFAA" w14:textId="0E182FE0" w:rsidR="007B5623" w:rsidRPr="00081B5D" w:rsidRDefault="00081B5D" w:rsidP="007B5623">
            <w:pPr>
              <w:jc w:val="both"/>
              <w:rPr>
                <w:sz w:val="20"/>
                <w:szCs w:val="20"/>
              </w:rPr>
            </w:pPr>
            <w:r>
              <w:rPr>
                <w:sz w:val="20"/>
                <w:szCs w:val="20"/>
              </w:rPr>
              <w:t>2 415 881</w:t>
            </w:r>
          </w:p>
        </w:tc>
      </w:tr>
    </w:tbl>
    <w:p w14:paraId="1E66E4E0" w14:textId="5D0FCE23" w:rsidR="00DD3849" w:rsidRDefault="00C46A78"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788CC82F" w14:textId="77777777" w:rsidTr="000371D0">
        <w:tc>
          <w:tcPr>
            <w:tcW w:w="1555" w:type="dxa"/>
            <w:shd w:val="clear" w:color="auto" w:fill="C5E0B3" w:themeFill="accent6" w:themeFillTint="66"/>
          </w:tcPr>
          <w:p w14:paraId="2240FEDC" w14:textId="77777777" w:rsidR="006C4DFD" w:rsidRDefault="006C4DFD" w:rsidP="000371D0">
            <w:pPr>
              <w:jc w:val="both"/>
              <w:rPr>
                <w:sz w:val="20"/>
                <w:szCs w:val="20"/>
              </w:rPr>
            </w:pPr>
            <w:r>
              <w:rPr>
                <w:sz w:val="20"/>
                <w:szCs w:val="20"/>
              </w:rPr>
              <w:t>25.01.00</w:t>
            </w:r>
          </w:p>
        </w:tc>
        <w:tc>
          <w:tcPr>
            <w:tcW w:w="3827" w:type="dxa"/>
            <w:shd w:val="clear" w:color="auto" w:fill="C5E0B3" w:themeFill="accent6" w:themeFillTint="66"/>
          </w:tcPr>
          <w:p w14:paraId="327E142A" w14:textId="77777777" w:rsidR="006C4DFD" w:rsidRDefault="006C4DFD" w:rsidP="000371D0">
            <w:pPr>
              <w:jc w:val="both"/>
              <w:rPr>
                <w:sz w:val="20"/>
                <w:szCs w:val="20"/>
              </w:rPr>
            </w:pPr>
            <w:r w:rsidRPr="008B0AC3">
              <w:rPr>
                <w:sz w:val="20"/>
                <w:szCs w:val="20"/>
              </w:rPr>
              <w:t>Zivju izmantošanas regulēšana, atražošana un izpēte</w:t>
            </w:r>
          </w:p>
        </w:tc>
        <w:tc>
          <w:tcPr>
            <w:tcW w:w="1276" w:type="dxa"/>
            <w:shd w:val="clear" w:color="auto" w:fill="C5E0B3" w:themeFill="accent6" w:themeFillTint="66"/>
          </w:tcPr>
          <w:p w14:paraId="65134759" w14:textId="141DFEDB" w:rsidR="00081B5D" w:rsidRDefault="00081B5D" w:rsidP="00081B5D">
            <w:pPr>
              <w:jc w:val="both"/>
              <w:rPr>
                <w:sz w:val="20"/>
                <w:szCs w:val="20"/>
              </w:rPr>
            </w:pPr>
            <w:r>
              <w:rPr>
                <w:sz w:val="20"/>
                <w:szCs w:val="20"/>
              </w:rPr>
              <w:t>918 380</w:t>
            </w:r>
          </w:p>
          <w:p w14:paraId="29D86BB9" w14:textId="60EDEA2C" w:rsidR="006C4DFD" w:rsidRPr="00A558D3"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6EA9513A" w14:textId="2EF64B45" w:rsidR="006C4DFD" w:rsidRDefault="000652CC" w:rsidP="000371D0">
            <w:pPr>
              <w:jc w:val="both"/>
              <w:rPr>
                <w:sz w:val="20"/>
                <w:szCs w:val="20"/>
              </w:rPr>
            </w:pPr>
            <w:r>
              <w:rPr>
                <w:sz w:val="20"/>
                <w:szCs w:val="20"/>
              </w:rPr>
              <w:t>0</w:t>
            </w:r>
          </w:p>
        </w:tc>
        <w:tc>
          <w:tcPr>
            <w:tcW w:w="1411" w:type="dxa"/>
            <w:shd w:val="clear" w:color="auto" w:fill="C5E0B3" w:themeFill="accent6" w:themeFillTint="66"/>
          </w:tcPr>
          <w:p w14:paraId="36FB8362" w14:textId="1844737B" w:rsidR="00081B5D" w:rsidRDefault="00081B5D" w:rsidP="00081B5D">
            <w:pPr>
              <w:jc w:val="both"/>
              <w:rPr>
                <w:sz w:val="20"/>
                <w:szCs w:val="20"/>
              </w:rPr>
            </w:pPr>
            <w:r>
              <w:rPr>
                <w:sz w:val="20"/>
                <w:szCs w:val="20"/>
              </w:rPr>
              <w:t>918 380</w:t>
            </w:r>
          </w:p>
          <w:p w14:paraId="709E00AC" w14:textId="12EF09F5" w:rsidR="006C4DFD" w:rsidRDefault="006C4DFD" w:rsidP="000371D0">
            <w:pPr>
              <w:jc w:val="both"/>
              <w:rPr>
                <w:sz w:val="20"/>
                <w:szCs w:val="20"/>
              </w:rPr>
            </w:pPr>
          </w:p>
        </w:tc>
      </w:tr>
    </w:tbl>
    <w:p w14:paraId="1876BC31" w14:textId="4263F586" w:rsidR="00DF1EC8" w:rsidRDefault="006C4DFD"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57814F5D" w14:textId="77777777" w:rsidTr="000371D0">
        <w:tc>
          <w:tcPr>
            <w:tcW w:w="1555" w:type="dxa"/>
            <w:shd w:val="clear" w:color="auto" w:fill="C5E0B3" w:themeFill="accent6" w:themeFillTint="66"/>
          </w:tcPr>
          <w:p w14:paraId="35DFA2D2" w14:textId="77777777" w:rsidR="006C4DFD" w:rsidRDefault="006C4DFD" w:rsidP="000371D0">
            <w:pPr>
              <w:jc w:val="both"/>
              <w:rPr>
                <w:sz w:val="20"/>
                <w:szCs w:val="20"/>
              </w:rPr>
            </w:pPr>
            <w:r>
              <w:rPr>
                <w:sz w:val="20"/>
                <w:szCs w:val="20"/>
              </w:rPr>
              <w:t>25.02.00</w:t>
            </w:r>
          </w:p>
        </w:tc>
        <w:tc>
          <w:tcPr>
            <w:tcW w:w="3827" w:type="dxa"/>
            <w:shd w:val="clear" w:color="auto" w:fill="C5E0B3" w:themeFill="accent6" w:themeFillTint="66"/>
          </w:tcPr>
          <w:p w14:paraId="5F762ADA" w14:textId="77777777" w:rsidR="006C4DFD" w:rsidRDefault="006C4DFD" w:rsidP="000371D0">
            <w:pPr>
              <w:jc w:val="both"/>
              <w:rPr>
                <w:sz w:val="20"/>
                <w:szCs w:val="20"/>
              </w:rPr>
            </w:pPr>
            <w:r w:rsidRPr="008B0AC3">
              <w:rPr>
                <w:sz w:val="20"/>
                <w:szCs w:val="20"/>
              </w:rPr>
              <w:t>Zivju fonds</w:t>
            </w:r>
          </w:p>
        </w:tc>
        <w:tc>
          <w:tcPr>
            <w:tcW w:w="1276" w:type="dxa"/>
            <w:shd w:val="clear" w:color="auto" w:fill="C5E0B3" w:themeFill="accent6" w:themeFillTint="66"/>
          </w:tcPr>
          <w:p w14:paraId="5356E1DC" w14:textId="02BBDE05" w:rsidR="006C4DFD" w:rsidRPr="00081B5D" w:rsidRDefault="00081B5D" w:rsidP="000371D0">
            <w:pPr>
              <w:jc w:val="both"/>
              <w:rPr>
                <w:sz w:val="20"/>
                <w:szCs w:val="20"/>
              </w:rPr>
            </w:pPr>
            <w:r>
              <w:rPr>
                <w:sz w:val="20"/>
                <w:szCs w:val="20"/>
              </w:rPr>
              <w:t>1 033 157</w:t>
            </w:r>
          </w:p>
        </w:tc>
        <w:tc>
          <w:tcPr>
            <w:tcW w:w="1275" w:type="dxa"/>
            <w:shd w:val="clear" w:color="auto" w:fill="C5E0B3" w:themeFill="accent6" w:themeFillTint="66"/>
          </w:tcPr>
          <w:p w14:paraId="472387A5" w14:textId="39B252D5" w:rsidR="006C4DFD" w:rsidRPr="00DF1EC8" w:rsidRDefault="000652CC" w:rsidP="000371D0">
            <w:pPr>
              <w:jc w:val="both"/>
              <w:rPr>
                <w:color w:val="000000"/>
                <w:sz w:val="20"/>
                <w:szCs w:val="20"/>
              </w:rPr>
            </w:pPr>
            <w:r>
              <w:rPr>
                <w:color w:val="000000"/>
                <w:sz w:val="20"/>
                <w:szCs w:val="20"/>
              </w:rPr>
              <w:t>0</w:t>
            </w:r>
          </w:p>
        </w:tc>
        <w:tc>
          <w:tcPr>
            <w:tcW w:w="1411" w:type="dxa"/>
            <w:shd w:val="clear" w:color="auto" w:fill="C5E0B3" w:themeFill="accent6" w:themeFillTint="66"/>
          </w:tcPr>
          <w:p w14:paraId="39178CCC" w14:textId="650D6634" w:rsidR="006C4DFD" w:rsidRPr="00081B5D" w:rsidRDefault="00081B5D" w:rsidP="000371D0">
            <w:pPr>
              <w:jc w:val="both"/>
              <w:rPr>
                <w:sz w:val="20"/>
                <w:szCs w:val="20"/>
              </w:rPr>
            </w:pPr>
            <w:r>
              <w:rPr>
                <w:sz w:val="20"/>
                <w:szCs w:val="20"/>
              </w:rPr>
              <w:t>1 033 157</w:t>
            </w:r>
          </w:p>
        </w:tc>
      </w:tr>
    </w:tbl>
    <w:p w14:paraId="5D909943" w14:textId="0FCEE33C" w:rsidR="00DF1EC8" w:rsidRDefault="006C4DFD"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584EF0BA" w14:textId="77777777" w:rsidTr="000371D0">
        <w:tc>
          <w:tcPr>
            <w:tcW w:w="1555" w:type="dxa"/>
            <w:shd w:val="clear" w:color="auto" w:fill="C5E0B3" w:themeFill="accent6" w:themeFillTint="66"/>
          </w:tcPr>
          <w:p w14:paraId="0EFC64D9" w14:textId="77777777" w:rsidR="006C4DFD" w:rsidRDefault="006C4DFD" w:rsidP="000371D0">
            <w:pPr>
              <w:jc w:val="both"/>
              <w:rPr>
                <w:sz w:val="20"/>
                <w:szCs w:val="20"/>
              </w:rPr>
            </w:pPr>
            <w:r>
              <w:rPr>
                <w:sz w:val="20"/>
                <w:szCs w:val="20"/>
              </w:rPr>
              <w:t>26.02.00</w:t>
            </w:r>
          </w:p>
        </w:tc>
        <w:tc>
          <w:tcPr>
            <w:tcW w:w="3827" w:type="dxa"/>
            <w:shd w:val="clear" w:color="auto" w:fill="C5E0B3" w:themeFill="accent6" w:themeFillTint="66"/>
          </w:tcPr>
          <w:p w14:paraId="03B57F6D" w14:textId="77777777" w:rsidR="006C4DFD" w:rsidRPr="0035587C" w:rsidRDefault="006C4DFD" w:rsidP="000371D0">
            <w:pPr>
              <w:jc w:val="both"/>
              <w:rPr>
                <w:sz w:val="20"/>
                <w:szCs w:val="20"/>
              </w:rPr>
            </w:pPr>
            <w:r w:rsidRPr="00434849">
              <w:rPr>
                <w:rFonts w:ascii="TimesNewRoman" w:hAnsi="TimesNewRoman" w:cs="Arial"/>
                <w:bCs/>
                <w:sz w:val="20"/>
                <w:szCs w:val="20"/>
              </w:rPr>
              <w:t>Meliorācijas kadastra uzturēšana, valsts meliorācijas sistēmu un valsts nozīmes meliorācijas sistēmu ekspluatācija un uzturēšana</w:t>
            </w:r>
          </w:p>
        </w:tc>
        <w:tc>
          <w:tcPr>
            <w:tcW w:w="1276" w:type="dxa"/>
            <w:shd w:val="clear" w:color="auto" w:fill="C5E0B3" w:themeFill="accent6" w:themeFillTint="66"/>
          </w:tcPr>
          <w:p w14:paraId="2A9344BA" w14:textId="1BFAD3D5" w:rsidR="00081B5D" w:rsidRDefault="00081B5D" w:rsidP="00081B5D">
            <w:pPr>
              <w:jc w:val="both"/>
              <w:rPr>
                <w:sz w:val="20"/>
                <w:szCs w:val="20"/>
              </w:rPr>
            </w:pPr>
            <w:r>
              <w:rPr>
                <w:sz w:val="20"/>
                <w:szCs w:val="20"/>
              </w:rPr>
              <w:t>5 421 216</w:t>
            </w:r>
          </w:p>
          <w:p w14:paraId="64E61A9D" w14:textId="6EDEB2EA" w:rsidR="006C4DFD" w:rsidRPr="00A558D3"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6A97E4B4" w14:textId="09209B23" w:rsidR="006C4DFD" w:rsidRDefault="000652CC" w:rsidP="000371D0">
            <w:pPr>
              <w:jc w:val="both"/>
              <w:rPr>
                <w:sz w:val="20"/>
                <w:szCs w:val="20"/>
              </w:rPr>
            </w:pPr>
            <w:r>
              <w:rPr>
                <w:sz w:val="20"/>
                <w:szCs w:val="20"/>
              </w:rPr>
              <w:t>0</w:t>
            </w:r>
          </w:p>
        </w:tc>
        <w:tc>
          <w:tcPr>
            <w:tcW w:w="1411" w:type="dxa"/>
            <w:shd w:val="clear" w:color="auto" w:fill="C5E0B3" w:themeFill="accent6" w:themeFillTint="66"/>
          </w:tcPr>
          <w:p w14:paraId="0ADE5E3A" w14:textId="6327E02B" w:rsidR="00081B5D" w:rsidRDefault="00081B5D" w:rsidP="00081B5D">
            <w:pPr>
              <w:jc w:val="both"/>
              <w:rPr>
                <w:sz w:val="20"/>
                <w:szCs w:val="20"/>
              </w:rPr>
            </w:pPr>
            <w:r>
              <w:rPr>
                <w:sz w:val="20"/>
                <w:szCs w:val="20"/>
              </w:rPr>
              <w:t>5 421 216</w:t>
            </w:r>
          </w:p>
          <w:p w14:paraId="602DCE44" w14:textId="1498AD1D" w:rsidR="006C4DFD" w:rsidRDefault="006C4DFD" w:rsidP="000371D0">
            <w:pPr>
              <w:jc w:val="both"/>
              <w:rPr>
                <w:sz w:val="20"/>
                <w:szCs w:val="20"/>
              </w:rPr>
            </w:pPr>
          </w:p>
        </w:tc>
      </w:tr>
    </w:tbl>
    <w:p w14:paraId="6775EA3B" w14:textId="77777777" w:rsidR="006C4DFD" w:rsidRDefault="006C4DFD"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4D7324F0" w14:textId="77777777" w:rsidTr="000371D0">
        <w:tc>
          <w:tcPr>
            <w:tcW w:w="1555" w:type="dxa"/>
            <w:shd w:val="clear" w:color="auto" w:fill="C5E0B3" w:themeFill="accent6" w:themeFillTint="66"/>
          </w:tcPr>
          <w:p w14:paraId="31A7D165" w14:textId="77777777" w:rsidR="006C4DFD" w:rsidRDefault="006C4DFD" w:rsidP="000371D0">
            <w:pPr>
              <w:jc w:val="both"/>
              <w:rPr>
                <w:sz w:val="20"/>
                <w:szCs w:val="20"/>
              </w:rPr>
            </w:pPr>
            <w:r>
              <w:rPr>
                <w:sz w:val="20"/>
                <w:szCs w:val="20"/>
              </w:rPr>
              <w:t>26.03.00</w:t>
            </w:r>
          </w:p>
        </w:tc>
        <w:tc>
          <w:tcPr>
            <w:tcW w:w="3827" w:type="dxa"/>
            <w:shd w:val="clear" w:color="auto" w:fill="C5E0B3" w:themeFill="accent6" w:themeFillTint="66"/>
          </w:tcPr>
          <w:p w14:paraId="0E18E21E" w14:textId="77777777" w:rsidR="006C4DFD" w:rsidRDefault="006C4DFD" w:rsidP="000371D0">
            <w:pPr>
              <w:jc w:val="both"/>
              <w:rPr>
                <w:sz w:val="20"/>
                <w:szCs w:val="20"/>
              </w:rPr>
            </w:pPr>
            <w:r w:rsidRPr="00434849">
              <w:rPr>
                <w:sz w:val="20"/>
                <w:szCs w:val="20"/>
              </w:rPr>
              <w:t>Ikgadējie maksājumi par Daugavas kaskādes HES zemes resursiem nodarīto kaitējumu kompensēšanu</w:t>
            </w:r>
          </w:p>
        </w:tc>
        <w:tc>
          <w:tcPr>
            <w:tcW w:w="1276" w:type="dxa"/>
            <w:shd w:val="clear" w:color="auto" w:fill="C5E0B3" w:themeFill="accent6" w:themeFillTint="66"/>
          </w:tcPr>
          <w:p w14:paraId="0ACE94CF" w14:textId="7FB1C36B" w:rsidR="000652CC" w:rsidRDefault="000652CC" w:rsidP="000652CC">
            <w:pPr>
              <w:jc w:val="both"/>
              <w:rPr>
                <w:sz w:val="20"/>
                <w:szCs w:val="20"/>
              </w:rPr>
            </w:pPr>
            <w:r>
              <w:rPr>
                <w:sz w:val="20"/>
                <w:szCs w:val="20"/>
              </w:rPr>
              <w:t>682 574</w:t>
            </w:r>
          </w:p>
          <w:p w14:paraId="6BA744E1" w14:textId="015C40BF" w:rsidR="006C4DFD" w:rsidRPr="00A558D3"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0B0A5D7C" w14:textId="42EC3474" w:rsidR="006C4DFD" w:rsidRDefault="000652CC" w:rsidP="000371D0">
            <w:pPr>
              <w:jc w:val="both"/>
              <w:rPr>
                <w:sz w:val="20"/>
                <w:szCs w:val="20"/>
              </w:rPr>
            </w:pPr>
            <w:r>
              <w:rPr>
                <w:sz w:val="20"/>
                <w:szCs w:val="20"/>
              </w:rPr>
              <w:t>0</w:t>
            </w:r>
          </w:p>
        </w:tc>
        <w:tc>
          <w:tcPr>
            <w:tcW w:w="1411" w:type="dxa"/>
            <w:shd w:val="clear" w:color="auto" w:fill="C5E0B3" w:themeFill="accent6" w:themeFillTint="66"/>
          </w:tcPr>
          <w:p w14:paraId="0170F5E6" w14:textId="3BC7139B" w:rsidR="000652CC" w:rsidRDefault="000652CC" w:rsidP="000652CC">
            <w:pPr>
              <w:jc w:val="both"/>
              <w:rPr>
                <w:sz w:val="20"/>
                <w:szCs w:val="20"/>
              </w:rPr>
            </w:pPr>
            <w:r>
              <w:rPr>
                <w:sz w:val="20"/>
                <w:szCs w:val="20"/>
              </w:rPr>
              <w:t>682 574</w:t>
            </w:r>
          </w:p>
          <w:p w14:paraId="27B10756" w14:textId="5239C0E8" w:rsidR="006C4DFD" w:rsidRDefault="006C4DFD" w:rsidP="000371D0">
            <w:pPr>
              <w:jc w:val="both"/>
              <w:rPr>
                <w:sz w:val="20"/>
                <w:szCs w:val="20"/>
              </w:rPr>
            </w:pPr>
          </w:p>
        </w:tc>
      </w:tr>
    </w:tbl>
    <w:p w14:paraId="555CFBF4" w14:textId="77777777" w:rsidR="006C4DFD" w:rsidRDefault="006C4DFD" w:rsidP="006C4DFD">
      <w:pPr>
        <w:jc w:val="both"/>
        <w:rPr>
          <w:i/>
          <w:sz w:val="20"/>
          <w:szCs w:val="20"/>
        </w:rPr>
      </w:pPr>
      <w:r>
        <w:rPr>
          <w:i/>
          <w:sz w:val="20"/>
          <w:szCs w:val="20"/>
        </w:rPr>
        <w:t>Pārskata periodā netika veiktas apropriācijas izmaiņas</w:t>
      </w:r>
    </w:p>
    <w:p w14:paraId="120974A1" w14:textId="77777777" w:rsidR="00DF1EC8" w:rsidRDefault="00DF1EC8"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B5623" w14:paraId="2EB81566" w14:textId="77777777" w:rsidTr="007B5B88">
        <w:tc>
          <w:tcPr>
            <w:tcW w:w="1555" w:type="dxa"/>
            <w:shd w:val="clear" w:color="auto" w:fill="C5E0B3" w:themeFill="accent6" w:themeFillTint="66"/>
          </w:tcPr>
          <w:p w14:paraId="6B3AA7A4" w14:textId="77777777" w:rsidR="007B5623" w:rsidRDefault="007B5623" w:rsidP="007B5623">
            <w:pPr>
              <w:jc w:val="both"/>
              <w:rPr>
                <w:sz w:val="20"/>
                <w:szCs w:val="20"/>
              </w:rPr>
            </w:pPr>
            <w:r>
              <w:rPr>
                <w:sz w:val="20"/>
                <w:szCs w:val="20"/>
              </w:rPr>
              <w:t>27.00.00</w:t>
            </w:r>
          </w:p>
        </w:tc>
        <w:tc>
          <w:tcPr>
            <w:tcW w:w="3827" w:type="dxa"/>
            <w:shd w:val="clear" w:color="auto" w:fill="C5E0B3" w:themeFill="accent6" w:themeFillTint="66"/>
          </w:tcPr>
          <w:p w14:paraId="443E1CEA" w14:textId="77777777" w:rsidR="007B5623" w:rsidRDefault="007B5623" w:rsidP="007B5623">
            <w:pPr>
              <w:jc w:val="both"/>
              <w:rPr>
                <w:sz w:val="20"/>
                <w:szCs w:val="20"/>
              </w:rPr>
            </w:pPr>
            <w:r w:rsidRPr="00434849">
              <w:rPr>
                <w:sz w:val="20"/>
                <w:szCs w:val="20"/>
              </w:rPr>
              <w:t>Augu veselība un augu aprites uzraudzība</w:t>
            </w:r>
          </w:p>
        </w:tc>
        <w:tc>
          <w:tcPr>
            <w:tcW w:w="1276" w:type="dxa"/>
            <w:shd w:val="clear" w:color="auto" w:fill="C5E0B3" w:themeFill="accent6" w:themeFillTint="66"/>
          </w:tcPr>
          <w:p w14:paraId="1DE80ADC" w14:textId="7A6A0DDE" w:rsidR="007B5623" w:rsidRPr="000652CC" w:rsidRDefault="000652CC" w:rsidP="007B5623">
            <w:pPr>
              <w:jc w:val="both"/>
              <w:rPr>
                <w:sz w:val="20"/>
                <w:szCs w:val="20"/>
              </w:rPr>
            </w:pPr>
            <w:r>
              <w:rPr>
                <w:sz w:val="20"/>
                <w:szCs w:val="20"/>
              </w:rPr>
              <w:t>6 547 513</w:t>
            </w:r>
          </w:p>
        </w:tc>
        <w:tc>
          <w:tcPr>
            <w:tcW w:w="1275" w:type="dxa"/>
            <w:shd w:val="clear" w:color="auto" w:fill="C5E0B3" w:themeFill="accent6" w:themeFillTint="66"/>
            <w:vAlign w:val="bottom"/>
          </w:tcPr>
          <w:p w14:paraId="69F56932" w14:textId="618A680B" w:rsidR="007B5623" w:rsidRPr="000652CC" w:rsidRDefault="000652CC" w:rsidP="007B5623">
            <w:pPr>
              <w:jc w:val="both"/>
              <w:rPr>
                <w:sz w:val="20"/>
                <w:szCs w:val="20"/>
              </w:rPr>
            </w:pPr>
            <w:r>
              <w:rPr>
                <w:sz w:val="20"/>
                <w:szCs w:val="20"/>
              </w:rPr>
              <w:t>885 642</w:t>
            </w:r>
          </w:p>
        </w:tc>
        <w:tc>
          <w:tcPr>
            <w:tcW w:w="1411" w:type="dxa"/>
            <w:shd w:val="clear" w:color="auto" w:fill="C5E0B3" w:themeFill="accent6" w:themeFillTint="66"/>
            <w:vAlign w:val="bottom"/>
          </w:tcPr>
          <w:p w14:paraId="06D183C0" w14:textId="406D3F7E" w:rsidR="007B5623" w:rsidRPr="000652CC" w:rsidRDefault="000652CC" w:rsidP="007B5623">
            <w:pPr>
              <w:jc w:val="both"/>
              <w:rPr>
                <w:sz w:val="20"/>
                <w:szCs w:val="20"/>
              </w:rPr>
            </w:pPr>
            <w:r>
              <w:rPr>
                <w:sz w:val="20"/>
                <w:szCs w:val="20"/>
              </w:rPr>
              <w:t>7 433 155</w:t>
            </w:r>
          </w:p>
        </w:tc>
      </w:tr>
    </w:tbl>
    <w:p w14:paraId="7FC881ED" w14:textId="365A4CCC" w:rsidR="007369E0" w:rsidRDefault="00464F4F" w:rsidP="006C4DFD">
      <w:pPr>
        <w:jc w:val="both"/>
        <w:rPr>
          <w:i/>
          <w:sz w:val="20"/>
          <w:szCs w:val="20"/>
        </w:rPr>
      </w:pPr>
      <w:r>
        <w:rPr>
          <w:noProof/>
        </w:rPr>
        <w:drawing>
          <wp:inline distT="0" distB="0" distL="0" distR="0" wp14:anchorId="4140ECF9" wp14:editId="712D8926">
            <wp:extent cx="5939790" cy="2016760"/>
            <wp:effectExtent l="0" t="0" r="3810" b="2540"/>
            <wp:docPr id="2110785495" name="Chart 1">
              <a:extLst xmlns:a="http://schemas.openxmlformats.org/drawingml/2006/main">
                <a:ext uri="{FF2B5EF4-FFF2-40B4-BE49-F238E27FC236}">
                  <a16:creationId xmlns:a16="http://schemas.microsoft.com/office/drawing/2014/main" id="{CE98B24E-82CA-417D-9869-BC02F471C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C24514" w:rsidRPr="000D3656" w14:paraId="4D3F6EE8" w14:textId="77777777" w:rsidTr="00C93F08">
        <w:tc>
          <w:tcPr>
            <w:tcW w:w="1863" w:type="dxa"/>
            <w:tcBorders>
              <w:top w:val="nil"/>
              <w:left w:val="nil"/>
              <w:bottom w:val="nil"/>
              <w:right w:val="nil"/>
            </w:tcBorders>
          </w:tcPr>
          <w:p w14:paraId="0B16B184" w14:textId="77777777" w:rsidR="00C24514" w:rsidRPr="000D3656" w:rsidRDefault="00C24514" w:rsidP="00991AC0">
            <w:pPr>
              <w:tabs>
                <w:tab w:val="left" w:pos="0"/>
              </w:tabs>
              <w:jc w:val="both"/>
              <w:rPr>
                <w:sz w:val="20"/>
                <w:szCs w:val="20"/>
              </w:rPr>
            </w:pPr>
            <w:r w:rsidRPr="000D3656">
              <w:rPr>
                <w:sz w:val="20"/>
                <w:szCs w:val="20"/>
              </w:rPr>
              <w:t xml:space="preserve">FM </w:t>
            </w:r>
            <w:r>
              <w:rPr>
                <w:sz w:val="20"/>
                <w:szCs w:val="20"/>
              </w:rPr>
              <w:t>19.02.2026 rīk.Nr.1.1-1/12/48</w:t>
            </w:r>
          </w:p>
        </w:tc>
        <w:tc>
          <w:tcPr>
            <w:tcW w:w="7645" w:type="dxa"/>
            <w:tcBorders>
              <w:top w:val="nil"/>
              <w:left w:val="nil"/>
              <w:bottom w:val="nil"/>
              <w:right w:val="nil"/>
            </w:tcBorders>
          </w:tcPr>
          <w:p w14:paraId="00A4CC54" w14:textId="2125F7C2" w:rsidR="00C24514" w:rsidRPr="00A51878" w:rsidRDefault="00C24514" w:rsidP="00991AC0">
            <w:pPr>
              <w:jc w:val="both"/>
              <w:rPr>
                <w:sz w:val="28"/>
                <w:szCs w:val="28"/>
              </w:rPr>
            </w:pPr>
            <w:r>
              <w:rPr>
                <w:sz w:val="20"/>
                <w:szCs w:val="20"/>
              </w:rPr>
              <w:t>879 263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E219A" w:rsidRPr="009E219A">
              <w:rPr>
                <w:sz w:val="20"/>
                <w:szCs w:val="20"/>
              </w:rPr>
              <w:t>lai Valsts augu aizsardzības dienests īstenotu Twinning projektu “Pārtikas drošības un pārtikas sistēmas uzlabošana izmantojot klimata viedās tehnoloģijas paaugstinātas vērtības ķēžu attīstībai Nigērijā”</w:t>
            </w:r>
            <w:r w:rsidR="009E219A" w:rsidRPr="00546F9D">
              <w:rPr>
                <w:sz w:val="20"/>
                <w:szCs w:val="20"/>
              </w:rPr>
              <w:t xml:space="preserve"> </w:t>
            </w:r>
            <w:r w:rsidRPr="00546F9D">
              <w:rPr>
                <w:sz w:val="20"/>
                <w:szCs w:val="20"/>
              </w:rPr>
              <w:t>(pašu ieņēmumi).</w:t>
            </w:r>
          </w:p>
        </w:tc>
      </w:tr>
      <w:tr w:rsidR="003A5ECB" w:rsidRPr="000D3656" w14:paraId="603EA517" w14:textId="77777777" w:rsidTr="00C93F08">
        <w:tc>
          <w:tcPr>
            <w:tcW w:w="1863" w:type="dxa"/>
            <w:tcBorders>
              <w:top w:val="nil"/>
              <w:left w:val="nil"/>
              <w:bottom w:val="nil"/>
              <w:right w:val="nil"/>
            </w:tcBorders>
          </w:tcPr>
          <w:p w14:paraId="117F308A" w14:textId="1160E209" w:rsidR="003A5ECB" w:rsidRPr="000D3656" w:rsidRDefault="003A5ECB" w:rsidP="00792004">
            <w:pPr>
              <w:tabs>
                <w:tab w:val="left" w:pos="0"/>
              </w:tabs>
              <w:jc w:val="both"/>
              <w:rPr>
                <w:sz w:val="20"/>
                <w:szCs w:val="20"/>
              </w:rPr>
            </w:pPr>
            <w:r w:rsidRPr="000D3656">
              <w:rPr>
                <w:sz w:val="20"/>
                <w:szCs w:val="20"/>
              </w:rPr>
              <w:t xml:space="preserve">FM </w:t>
            </w:r>
            <w:r>
              <w:rPr>
                <w:sz w:val="20"/>
                <w:szCs w:val="20"/>
              </w:rPr>
              <w:t>25.02.2026 rīk.Nr.1.1-1/12/</w:t>
            </w:r>
            <w:r w:rsidR="00EA3CE1">
              <w:rPr>
                <w:sz w:val="20"/>
                <w:szCs w:val="20"/>
              </w:rPr>
              <w:t>62</w:t>
            </w:r>
          </w:p>
        </w:tc>
        <w:tc>
          <w:tcPr>
            <w:tcW w:w="7645" w:type="dxa"/>
            <w:tcBorders>
              <w:top w:val="nil"/>
              <w:left w:val="nil"/>
              <w:bottom w:val="nil"/>
              <w:right w:val="nil"/>
            </w:tcBorders>
          </w:tcPr>
          <w:p w14:paraId="5775E0D1" w14:textId="3095F51B" w:rsidR="003A5ECB" w:rsidRPr="00A51878" w:rsidRDefault="00EA3CE1" w:rsidP="00792004">
            <w:pPr>
              <w:jc w:val="both"/>
              <w:rPr>
                <w:sz w:val="28"/>
                <w:szCs w:val="28"/>
              </w:rPr>
            </w:pPr>
            <w:r>
              <w:rPr>
                <w:sz w:val="20"/>
                <w:szCs w:val="20"/>
              </w:rPr>
              <w:t>6 379</w:t>
            </w:r>
            <w:r w:rsidR="003A5ECB" w:rsidRPr="000D3656">
              <w:rPr>
                <w:sz w:val="20"/>
                <w:szCs w:val="20"/>
              </w:rPr>
              <w:t xml:space="preserve"> </w:t>
            </w:r>
            <w:r w:rsidR="003A5ECB" w:rsidRPr="004C4FA4">
              <w:rPr>
                <w:i/>
                <w:sz w:val="20"/>
                <w:szCs w:val="20"/>
              </w:rPr>
              <w:t>euro</w:t>
            </w:r>
            <w:r w:rsidR="003A5ECB" w:rsidRPr="000D3656">
              <w:rPr>
                <w:sz w:val="20"/>
                <w:szCs w:val="20"/>
              </w:rPr>
              <w:t xml:space="preserve"> apmēr</w:t>
            </w:r>
            <w:r w:rsidR="003A5ECB">
              <w:rPr>
                <w:sz w:val="20"/>
                <w:szCs w:val="20"/>
              </w:rPr>
              <w:t xml:space="preserve">ā palielināti izdevumi, </w:t>
            </w:r>
            <w:r w:rsidR="003757B9" w:rsidRPr="003757B9">
              <w:rPr>
                <w:sz w:val="20"/>
                <w:szCs w:val="20"/>
              </w:rPr>
              <w:t>lai Valsts augu aizsardzības dienests nodrošinātu Twinning projekta “Ukrainas tiesību aktu tuvināšana valsts uzraudzībā ĢMO atklātās sistēmās, augu šķirņu aizsardzībā un sēklu un augu pavairojamā materiāla ražošanā saskaņā ar ES normām un standartiem” īstenošanu (pašu ieņēmumu atlikumi).</w:t>
            </w:r>
          </w:p>
        </w:tc>
      </w:tr>
    </w:tbl>
    <w:p w14:paraId="282769E8" w14:textId="77777777" w:rsidR="00C24514" w:rsidRDefault="00C24514"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B6205" w14:paraId="0DA31FEB" w14:textId="77777777" w:rsidTr="0086446C">
        <w:tc>
          <w:tcPr>
            <w:tcW w:w="1555" w:type="dxa"/>
            <w:shd w:val="clear" w:color="auto" w:fill="C5E0B3" w:themeFill="accent6" w:themeFillTint="66"/>
          </w:tcPr>
          <w:p w14:paraId="3D534049" w14:textId="6E04E222" w:rsidR="00EB6205" w:rsidRDefault="00EB6205" w:rsidP="0086446C">
            <w:pPr>
              <w:jc w:val="both"/>
              <w:rPr>
                <w:sz w:val="20"/>
                <w:szCs w:val="20"/>
              </w:rPr>
            </w:pPr>
            <w:r>
              <w:rPr>
                <w:sz w:val="20"/>
                <w:szCs w:val="20"/>
              </w:rPr>
              <w:t>62.10.00</w:t>
            </w:r>
          </w:p>
        </w:tc>
        <w:tc>
          <w:tcPr>
            <w:tcW w:w="3827" w:type="dxa"/>
            <w:shd w:val="clear" w:color="auto" w:fill="C5E0B3" w:themeFill="accent6" w:themeFillTint="66"/>
          </w:tcPr>
          <w:p w14:paraId="3DD610E1" w14:textId="404C6EB8" w:rsidR="00EB6205" w:rsidRDefault="0096328D" w:rsidP="0086446C">
            <w:pPr>
              <w:jc w:val="both"/>
              <w:rPr>
                <w:sz w:val="20"/>
                <w:szCs w:val="20"/>
              </w:rPr>
            </w:pPr>
            <w:r w:rsidRPr="0096328D">
              <w:rPr>
                <w:sz w:val="20"/>
                <w:szCs w:val="20"/>
              </w:rPr>
              <w:t>Izdevumi Eiropas Reģionālās attīstības fonda (ERAF) projektu un pasākumu īstenošanai (2021-2027)</w:t>
            </w:r>
          </w:p>
        </w:tc>
        <w:tc>
          <w:tcPr>
            <w:tcW w:w="1276" w:type="dxa"/>
            <w:shd w:val="clear" w:color="auto" w:fill="C5E0B3" w:themeFill="accent6" w:themeFillTint="66"/>
          </w:tcPr>
          <w:p w14:paraId="5852603A" w14:textId="4C64340D" w:rsidR="00EB6205" w:rsidRPr="00F47910" w:rsidRDefault="00EB6205" w:rsidP="0086446C">
            <w:pPr>
              <w:jc w:val="both"/>
              <w:rPr>
                <w:color w:val="000000"/>
                <w:sz w:val="20"/>
                <w:szCs w:val="20"/>
              </w:rPr>
            </w:pPr>
            <w:r>
              <w:rPr>
                <w:color w:val="000000"/>
                <w:sz w:val="20"/>
                <w:szCs w:val="20"/>
              </w:rPr>
              <w:t>0</w:t>
            </w:r>
          </w:p>
        </w:tc>
        <w:tc>
          <w:tcPr>
            <w:tcW w:w="1275" w:type="dxa"/>
            <w:shd w:val="clear" w:color="auto" w:fill="C5E0B3" w:themeFill="accent6" w:themeFillTint="66"/>
            <w:vAlign w:val="bottom"/>
          </w:tcPr>
          <w:p w14:paraId="198A09BC" w14:textId="005C9F75" w:rsidR="00C93F08" w:rsidRDefault="00C93F08" w:rsidP="00C93F08">
            <w:pPr>
              <w:jc w:val="both"/>
              <w:rPr>
                <w:sz w:val="20"/>
                <w:szCs w:val="20"/>
              </w:rPr>
            </w:pPr>
            <w:r>
              <w:rPr>
                <w:sz w:val="20"/>
                <w:szCs w:val="20"/>
              </w:rPr>
              <w:t>90 248</w:t>
            </w:r>
          </w:p>
          <w:p w14:paraId="3CC0F838" w14:textId="77777777" w:rsidR="00EB6205" w:rsidRDefault="00EB6205" w:rsidP="0086446C">
            <w:pPr>
              <w:jc w:val="both"/>
              <w:rPr>
                <w:color w:val="000000"/>
                <w:sz w:val="20"/>
                <w:szCs w:val="20"/>
              </w:rPr>
            </w:pPr>
          </w:p>
          <w:p w14:paraId="6B427EC3" w14:textId="77777777" w:rsidR="00C93F08" w:rsidRPr="00DF1EC8" w:rsidRDefault="00C93F08" w:rsidP="0086446C">
            <w:pPr>
              <w:jc w:val="both"/>
              <w:rPr>
                <w:color w:val="000000"/>
                <w:sz w:val="20"/>
                <w:szCs w:val="20"/>
              </w:rPr>
            </w:pPr>
          </w:p>
        </w:tc>
        <w:tc>
          <w:tcPr>
            <w:tcW w:w="1411" w:type="dxa"/>
            <w:shd w:val="clear" w:color="auto" w:fill="C5E0B3" w:themeFill="accent6" w:themeFillTint="66"/>
            <w:vAlign w:val="bottom"/>
          </w:tcPr>
          <w:p w14:paraId="33DDF496" w14:textId="358668B5" w:rsidR="00C93F08" w:rsidRDefault="00C93F08" w:rsidP="00C93F08">
            <w:pPr>
              <w:jc w:val="both"/>
              <w:rPr>
                <w:sz w:val="20"/>
                <w:szCs w:val="20"/>
              </w:rPr>
            </w:pPr>
            <w:r>
              <w:rPr>
                <w:sz w:val="20"/>
                <w:szCs w:val="20"/>
              </w:rPr>
              <w:t>90 248</w:t>
            </w:r>
          </w:p>
          <w:p w14:paraId="4019FF76" w14:textId="77777777" w:rsidR="00EB6205" w:rsidRDefault="00EB6205" w:rsidP="0086446C">
            <w:pPr>
              <w:jc w:val="both"/>
              <w:rPr>
                <w:color w:val="000000"/>
                <w:sz w:val="20"/>
                <w:szCs w:val="20"/>
              </w:rPr>
            </w:pPr>
          </w:p>
          <w:p w14:paraId="7105FC0B" w14:textId="77777777" w:rsidR="00C93F08" w:rsidRPr="00D01ACB" w:rsidRDefault="00C93F08" w:rsidP="0086446C">
            <w:pPr>
              <w:jc w:val="both"/>
              <w:rPr>
                <w:color w:val="000000"/>
                <w:sz w:val="20"/>
                <w:szCs w:val="20"/>
              </w:rPr>
            </w:pPr>
          </w:p>
        </w:tc>
      </w:tr>
    </w:tbl>
    <w:p w14:paraId="5339095D" w14:textId="330EA388" w:rsidR="00EB6205" w:rsidRDefault="00464F4F" w:rsidP="006C4DFD">
      <w:pPr>
        <w:jc w:val="both"/>
        <w:rPr>
          <w:i/>
          <w:sz w:val="20"/>
          <w:szCs w:val="20"/>
        </w:rPr>
      </w:pPr>
      <w:r>
        <w:rPr>
          <w:noProof/>
        </w:rPr>
        <w:drawing>
          <wp:inline distT="0" distB="0" distL="0" distR="0" wp14:anchorId="53A468A7" wp14:editId="7AF36BD7">
            <wp:extent cx="5939790" cy="2020570"/>
            <wp:effectExtent l="0" t="0" r="3810" b="17780"/>
            <wp:docPr id="1212277424" name="Chart 1">
              <a:extLst xmlns:a="http://schemas.openxmlformats.org/drawingml/2006/main">
                <a:ext uri="{FF2B5EF4-FFF2-40B4-BE49-F238E27FC236}">
                  <a16:creationId xmlns:a16="http://schemas.microsoft.com/office/drawing/2014/main" id="{E26A087A-18C5-4F2F-9807-6290200896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B6205" w:rsidRPr="000D3656" w14:paraId="1C228F34" w14:textId="77777777" w:rsidTr="00783816">
        <w:tc>
          <w:tcPr>
            <w:tcW w:w="1863" w:type="dxa"/>
          </w:tcPr>
          <w:p w14:paraId="57C597D6" w14:textId="77777777" w:rsidR="00EB6205" w:rsidRPr="000D3656" w:rsidRDefault="00EB6205"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525EDBC9" w14:textId="4DA2BAB9" w:rsidR="00EB6205" w:rsidRPr="00A51878" w:rsidRDefault="0096328D" w:rsidP="0086446C">
            <w:pPr>
              <w:jc w:val="both"/>
              <w:rPr>
                <w:sz w:val="28"/>
                <w:szCs w:val="28"/>
              </w:rPr>
            </w:pPr>
            <w:r>
              <w:rPr>
                <w:sz w:val="20"/>
                <w:szCs w:val="20"/>
              </w:rPr>
              <w:t>90 248</w:t>
            </w:r>
            <w:r w:rsidR="00EB6205" w:rsidRPr="000D3656">
              <w:rPr>
                <w:sz w:val="20"/>
                <w:szCs w:val="20"/>
              </w:rPr>
              <w:t xml:space="preserve"> </w:t>
            </w:r>
            <w:r w:rsidR="00EB6205" w:rsidRPr="004C4FA4">
              <w:rPr>
                <w:i/>
                <w:sz w:val="20"/>
                <w:szCs w:val="20"/>
              </w:rPr>
              <w:t>euro</w:t>
            </w:r>
            <w:r w:rsidR="00EB6205" w:rsidRPr="000D3656">
              <w:rPr>
                <w:sz w:val="20"/>
                <w:szCs w:val="20"/>
              </w:rPr>
              <w:t xml:space="preserve"> apmēr</w:t>
            </w:r>
            <w:r w:rsidR="00EB6205">
              <w:rPr>
                <w:sz w:val="20"/>
                <w:szCs w:val="20"/>
              </w:rPr>
              <w:t xml:space="preserve">ā palielināti izdevumi </w:t>
            </w:r>
            <w:r w:rsidR="003A3906" w:rsidRPr="003A3906">
              <w:rPr>
                <w:sz w:val="20"/>
                <w:szCs w:val="20"/>
              </w:rPr>
              <w:t>Eiropas Reģionālās attīstības fonda (ERAF) 2021.- 2027.gada plānošanas perioda projekta “Zemkopības ministrijas patvertņu pielāgošana un aprīkošana civilās aizsardzības mērķiem” īstenošanai</w:t>
            </w:r>
            <w:r w:rsidR="00EB6205" w:rsidRPr="00730E11">
              <w:rPr>
                <w:sz w:val="20"/>
                <w:szCs w:val="20"/>
              </w:rPr>
              <w:t xml:space="preserve"> (80.00.00 programma).</w:t>
            </w:r>
          </w:p>
        </w:tc>
      </w:tr>
    </w:tbl>
    <w:p w14:paraId="1B2AE5FB" w14:textId="77777777" w:rsidR="00EB6205" w:rsidRDefault="00EB6205"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DC7146D" w14:textId="77777777" w:rsidTr="000371D0">
        <w:tc>
          <w:tcPr>
            <w:tcW w:w="1555" w:type="dxa"/>
            <w:shd w:val="clear" w:color="auto" w:fill="C5E0B3" w:themeFill="accent6" w:themeFillTint="66"/>
          </w:tcPr>
          <w:p w14:paraId="24DFA10E" w14:textId="09160C07" w:rsidR="006C4DFD" w:rsidRDefault="006C4DFD" w:rsidP="000371D0">
            <w:pPr>
              <w:jc w:val="both"/>
              <w:rPr>
                <w:sz w:val="20"/>
                <w:szCs w:val="20"/>
              </w:rPr>
            </w:pPr>
            <w:r>
              <w:rPr>
                <w:sz w:val="20"/>
                <w:szCs w:val="20"/>
              </w:rPr>
              <w:lastRenderedPageBreak/>
              <w:t>64.</w:t>
            </w:r>
            <w:r w:rsidR="00DF1EC8">
              <w:rPr>
                <w:sz w:val="20"/>
                <w:szCs w:val="20"/>
              </w:rPr>
              <w:t>10</w:t>
            </w:r>
            <w:r>
              <w:rPr>
                <w:sz w:val="20"/>
                <w:szCs w:val="20"/>
              </w:rPr>
              <w:t>.00</w:t>
            </w:r>
          </w:p>
        </w:tc>
        <w:tc>
          <w:tcPr>
            <w:tcW w:w="3827" w:type="dxa"/>
            <w:shd w:val="clear" w:color="auto" w:fill="C5E0B3" w:themeFill="accent6" w:themeFillTint="66"/>
          </w:tcPr>
          <w:p w14:paraId="32324A9D" w14:textId="7BAC8E15" w:rsidR="006C4DFD" w:rsidRPr="0035587C" w:rsidRDefault="00DF1EC8" w:rsidP="000371D0">
            <w:pPr>
              <w:jc w:val="both"/>
              <w:rPr>
                <w:sz w:val="20"/>
                <w:szCs w:val="20"/>
              </w:rPr>
            </w:pPr>
            <w:r w:rsidRPr="00DF1EC8">
              <w:rPr>
                <w:sz w:val="20"/>
                <w:szCs w:val="20"/>
              </w:rPr>
              <w:t>Izdevumi Eiropas Lauksaimniecības garantiju fonda (ELGF) projektu un pasākumu īstenošanai (2023-2027)</w:t>
            </w:r>
          </w:p>
        </w:tc>
        <w:tc>
          <w:tcPr>
            <w:tcW w:w="1276" w:type="dxa"/>
            <w:shd w:val="clear" w:color="auto" w:fill="C5E0B3" w:themeFill="accent6" w:themeFillTint="66"/>
          </w:tcPr>
          <w:p w14:paraId="0590443E" w14:textId="10032B49" w:rsidR="00783816" w:rsidRDefault="00783816" w:rsidP="00783816">
            <w:pPr>
              <w:jc w:val="both"/>
              <w:rPr>
                <w:sz w:val="20"/>
                <w:szCs w:val="20"/>
              </w:rPr>
            </w:pPr>
            <w:r>
              <w:rPr>
                <w:sz w:val="20"/>
                <w:szCs w:val="20"/>
              </w:rPr>
              <w:t>358 540 398</w:t>
            </w:r>
          </w:p>
          <w:p w14:paraId="4E65292C" w14:textId="3236ED73" w:rsidR="006C4DFD" w:rsidRPr="00AA2CF6"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19E96969" w14:textId="1E4FD963" w:rsidR="006C4DFD" w:rsidRPr="007B5623" w:rsidRDefault="00783816" w:rsidP="000371D0">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24924E24" w14:textId="1A03C957" w:rsidR="00783816" w:rsidRDefault="00783816" w:rsidP="00783816">
            <w:pPr>
              <w:jc w:val="both"/>
              <w:rPr>
                <w:sz w:val="20"/>
                <w:szCs w:val="20"/>
              </w:rPr>
            </w:pPr>
            <w:r>
              <w:rPr>
                <w:sz w:val="20"/>
                <w:szCs w:val="20"/>
              </w:rPr>
              <w:t>358 540 398</w:t>
            </w:r>
          </w:p>
          <w:p w14:paraId="2A7D8E41" w14:textId="2DD82E14" w:rsidR="006C4DFD" w:rsidRPr="00A32BBA" w:rsidRDefault="006C4DFD" w:rsidP="000371D0">
            <w:pPr>
              <w:jc w:val="both"/>
              <w:rPr>
                <w:rFonts w:ascii="TimesNewRoman" w:hAnsi="TimesNewRoman" w:cs="Arial"/>
                <w:sz w:val="20"/>
                <w:szCs w:val="20"/>
              </w:rPr>
            </w:pPr>
          </w:p>
        </w:tc>
      </w:tr>
    </w:tbl>
    <w:p w14:paraId="31E364AE" w14:textId="14794A07" w:rsidR="00AB0656" w:rsidRDefault="00783816" w:rsidP="00AB0656">
      <w:pPr>
        <w:jc w:val="both"/>
        <w:rPr>
          <w:i/>
          <w:sz w:val="20"/>
          <w:szCs w:val="20"/>
        </w:rPr>
      </w:pPr>
      <w:r>
        <w:rPr>
          <w:i/>
          <w:sz w:val="20"/>
          <w:szCs w:val="20"/>
        </w:rPr>
        <w:t>Pārskata periodā netika veiktas apropriācijas izmaiņas</w:t>
      </w:r>
    </w:p>
    <w:p w14:paraId="7E2E6140" w14:textId="2039F738" w:rsidR="00596E0A" w:rsidRDefault="00596E0A"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31BA" w14:paraId="0D9F2357" w14:textId="77777777" w:rsidTr="000E5EB4">
        <w:tc>
          <w:tcPr>
            <w:tcW w:w="1555" w:type="dxa"/>
            <w:shd w:val="clear" w:color="auto" w:fill="C5E0B3" w:themeFill="accent6" w:themeFillTint="66"/>
          </w:tcPr>
          <w:p w14:paraId="7D1AE127" w14:textId="3083ACEF" w:rsidR="003D31BA" w:rsidRDefault="003D31BA" w:rsidP="000E5EB4">
            <w:pPr>
              <w:jc w:val="both"/>
              <w:rPr>
                <w:sz w:val="20"/>
                <w:szCs w:val="20"/>
              </w:rPr>
            </w:pPr>
            <w:r>
              <w:rPr>
                <w:sz w:val="20"/>
                <w:szCs w:val="20"/>
              </w:rPr>
              <w:t>65.10.00</w:t>
            </w:r>
          </w:p>
        </w:tc>
        <w:tc>
          <w:tcPr>
            <w:tcW w:w="3827" w:type="dxa"/>
            <w:shd w:val="clear" w:color="auto" w:fill="C5E0B3" w:themeFill="accent6" w:themeFillTint="66"/>
          </w:tcPr>
          <w:p w14:paraId="0B3CA063" w14:textId="5729C080" w:rsidR="003D31BA" w:rsidRDefault="003D31BA" w:rsidP="000E5EB4">
            <w:pPr>
              <w:jc w:val="both"/>
              <w:rPr>
                <w:sz w:val="20"/>
                <w:szCs w:val="20"/>
              </w:rPr>
            </w:pPr>
            <w:r w:rsidRPr="003D31BA">
              <w:rPr>
                <w:sz w:val="20"/>
                <w:szCs w:val="20"/>
              </w:rPr>
              <w:t>Maksājumu iestādes izdevumi Eiropas Lauksaimniecības fonda lauku attīstībai (ELFLA) projektu un pasākumu īstenošanai (2023-2027)</w:t>
            </w:r>
          </w:p>
        </w:tc>
        <w:tc>
          <w:tcPr>
            <w:tcW w:w="1276" w:type="dxa"/>
            <w:shd w:val="clear" w:color="auto" w:fill="C5E0B3" w:themeFill="accent6" w:themeFillTint="66"/>
          </w:tcPr>
          <w:p w14:paraId="41C89712" w14:textId="55944BBD" w:rsidR="00E5450C" w:rsidRDefault="00E5450C" w:rsidP="00E5450C">
            <w:pPr>
              <w:jc w:val="both"/>
              <w:rPr>
                <w:sz w:val="20"/>
                <w:szCs w:val="20"/>
              </w:rPr>
            </w:pPr>
            <w:r>
              <w:rPr>
                <w:sz w:val="20"/>
                <w:szCs w:val="20"/>
              </w:rPr>
              <w:t>210 145 100</w:t>
            </w:r>
          </w:p>
          <w:p w14:paraId="02028523" w14:textId="39A897C3" w:rsidR="003D31BA" w:rsidRPr="00AA2CF6" w:rsidRDefault="003D31BA" w:rsidP="000E5EB4">
            <w:pPr>
              <w:jc w:val="both"/>
              <w:rPr>
                <w:rFonts w:ascii="TimesNewRoman" w:hAnsi="TimesNewRoman" w:cs="Arial"/>
                <w:sz w:val="20"/>
                <w:szCs w:val="20"/>
              </w:rPr>
            </w:pPr>
          </w:p>
        </w:tc>
        <w:tc>
          <w:tcPr>
            <w:tcW w:w="1275" w:type="dxa"/>
            <w:shd w:val="clear" w:color="auto" w:fill="C5E0B3" w:themeFill="accent6" w:themeFillTint="66"/>
          </w:tcPr>
          <w:p w14:paraId="762BB8AD" w14:textId="155013D0" w:rsidR="00464F4F" w:rsidRDefault="00464F4F" w:rsidP="00464F4F">
            <w:pPr>
              <w:jc w:val="both"/>
              <w:rPr>
                <w:sz w:val="20"/>
                <w:szCs w:val="20"/>
              </w:rPr>
            </w:pPr>
            <w:r>
              <w:rPr>
                <w:sz w:val="20"/>
                <w:szCs w:val="20"/>
              </w:rPr>
              <w:t>-384 777</w:t>
            </w:r>
          </w:p>
          <w:p w14:paraId="35BA400B" w14:textId="4EAEC7D3" w:rsidR="003D31BA" w:rsidRDefault="003D31BA" w:rsidP="000E5EB4">
            <w:pPr>
              <w:jc w:val="both"/>
              <w:rPr>
                <w:sz w:val="20"/>
                <w:szCs w:val="20"/>
              </w:rPr>
            </w:pPr>
          </w:p>
        </w:tc>
        <w:tc>
          <w:tcPr>
            <w:tcW w:w="1411" w:type="dxa"/>
            <w:shd w:val="clear" w:color="auto" w:fill="C5E0B3" w:themeFill="accent6" w:themeFillTint="66"/>
          </w:tcPr>
          <w:p w14:paraId="426514CE" w14:textId="14C26B2E" w:rsidR="00464F4F" w:rsidRDefault="00464F4F" w:rsidP="00464F4F">
            <w:pPr>
              <w:jc w:val="both"/>
              <w:rPr>
                <w:sz w:val="20"/>
                <w:szCs w:val="20"/>
              </w:rPr>
            </w:pPr>
            <w:r>
              <w:rPr>
                <w:sz w:val="20"/>
                <w:szCs w:val="20"/>
              </w:rPr>
              <w:t>209 760 323</w:t>
            </w:r>
          </w:p>
          <w:p w14:paraId="07B032F2" w14:textId="77777777" w:rsidR="003D31BA" w:rsidRPr="006530FD" w:rsidRDefault="003D31BA" w:rsidP="000E5EB4">
            <w:pPr>
              <w:jc w:val="both"/>
              <w:rPr>
                <w:rFonts w:ascii="TimesNewRoman" w:hAnsi="TimesNewRoman" w:cs="Arial"/>
                <w:sz w:val="20"/>
                <w:szCs w:val="20"/>
              </w:rPr>
            </w:pPr>
          </w:p>
        </w:tc>
      </w:tr>
    </w:tbl>
    <w:p w14:paraId="742EA38F" w14:textId="31800337" w:rsidR="002E0D04" w:rsidRDefault="003F5D29" w:rsidP="006C4DFD">
      <w:pPr>
        <w:jc w:val="both"/>
        <w:rPr>
          <w:i/>
          <w:sz w:val="20"/>
          <w:szCs w:val="20"/>
        </w:rPr>
      </w:pPr>
      <w:r>
        <w:rPr>
          <w:noProof/>
        </w:rPr>
        <w:drawing>
          <wp:inline distT="0" distB="0" distL="0" distR="0" wp14:anchorId="17082ED3" wp14:editId="677D0CD1">
            <wp:extent cx="5939790" cy="2011680"/>
            <wp:effectExtent l="0" t="0" r="3810" b="7620"/>
            <wp:docPr id="1292250873" name="Chart 1">
              <a:extLst xmlns:a="http://schemas.openxmlformats.org/drawingml/2006/main">
                <a:ext uri="{FF2B5EF4-FFF2-40B4-BE49-F238E27FC236}">
                  <a16:creationId xmlns:a16="http://schemas.microsoft.com/office/drawing/2014/main" id="{9AC8DBAF-36C4-4951-BD58-ADAD0C6BDC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3682A" w:rsidRPr="000D3656" w14:paraId="1431EB12" w14:textId="77777777" w:rsidTr="003F5D29">
        <w:tc>
          <w:tcPr>
            <w:tcW w:w="1863" w:type="dxa"/>
          </w:tcPr>
          <w:p w14:paraId="5561BBB3" w14:textId="77777777" w:rsidR="00D3682A" w:rsidRPr="000D3656" w:rsidRDefault="00D3682A" w:rsidP="0086446C">
            <w:pPr>
              <w:tabs>
                <w:tab w:val="left" w:pos="0"/>
              </w:tabs>
              <w:jc w:val="both"/>
              <w:rPr>
                <w:sz w:val="20"/>
                <w:szCs w:val="20"/>
              </w:rPr>
            </w:pPr>
            <w:r w:rsidRPr="000D3656">
              <w:rPr>
                <w:sz w:val="20"/>
                <w:szCs w:val="20"/>
              </w:rPr>
              <w:t xml:space="preserve">FM </w:t>
            </w:r>
            <w:r>
              <w:rPr>
                <w:sz w:val="20"/>
                <w:szCs w:val="20"/>
              </w:rPr>
              <w:t>09.02.2026 rīk.Nr.1.1-1/12/33</w:t>
            </w:r>
          </w:p>
        </w:tc>
        <w:tc>
          <w:tcPr>
            <w:tcW w:w="7645" w:type="dxa"/>
          </w:tcPr>
          <w:p w14:paraId="216AAB14" w14:textId="4C8B6E57" w:rsidR="00D3682A" w:rsidRPr="00A51878" w:rsidRDefault="00D3682A" w:rsidP="0086446C">
            <w:pPr>
              <w:jc w:val="both"/>
              <w:rPr>
                <w:sz w:val="28"/>
                <w:szCs w:val="28"/>
              </w:rPr>
            </w:pPr>
            <w:r>
              <w:rPr>
                <w:sz w:val="20"/>
                <w:szCs w:val="20"/>
              </w:rPr>
              <w:t>28 942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64A7B" w:rsidRPr="00BA3488">
              <w:rPr>
                <w:sz w:val="20"/>
                <w:szCs w:val="20"/>
              </w:rPr>
              <w:t xml:space="preserve">lai veiktu maksājumus pasākuma “Ieguldījumi” ietvaros (no Zemkopības ministrijas budžeta apakšprogrammas </w:t>
            </w:r>
            <w:r w:rsidR="00BA3488" w:rsidRPr="00BA3488">
              <w:rPr>
                <w:sz w:val="20"/>
                <w:szCs w:val="20"/>
              </w:rPr>
              <w:t>74.06.00 “Atveseļošanās un noturības mehānisma (ANM) projekti un pasākumi”).</w:t>
            </w:r>
          </w:p>
        </w:tc>
      </w:tr>
      <w:tr w:rsidR="00DB1272" w:rsidRPr="000D3656" w14:paraId="18E39A5F" w14:textId="77777777" w:rsidTr="003F5D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CA00615" w14:textId="77777777" w:rsidR="00DB1272" w:rsidRPr="000D3656" w:rsidRDefault="00DB1272"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Borders>
              <w:top w:val="nil"/>
              <w:left w:val="nil"/>
              <w:bottom w:val="nil"/>
              <w:right w:val="nil"/>
            </w:tcBorders>
          </w:tcPr>
          <w:p w14:paraId="3216345D" w14:textId="40F2885F" w:rsidR="00DB1272" w:rsidRPr="008D3147" w:rsidRDefault="00DB1272" w:rsidP="00C64150">
            <w:pPr>
              <w:jc w:val="both"/>
              <w:rPr>
                <w:sz w:val="20"/>
                <w:szCs w:val="20"/>
              </w:rPr>
            </w:pPr>
            <w:r>
              <w:rPr>
                <w:sz w:val="20"/>
                <w:szCs w:val="20"/>
              </w:rPr>
              <w:t>413 719</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w:t>
            </w:r>
            <w:r w:rsidR="002F2B8A">
              <w:rPr>
                <w:sz w:val="20"/>
                <w:szCs w:val="20"/>
              </w:rPr>
              <w:t>samazināti</w:t>
            </w:r>
            <w:r>
              <w:rPr>
                <w:sz w:val="20"/>
                <w:szCs w:val="20"/>
              </w:rPr>
              <w:t xml:space="preserve"> izdevumi</w:t>
            </w:r>
            <w:r w:rsidR="002F2B8A">
              <w:rPr>
                <w:sz w:val="20"/>
                <w:szCs w:val="20"/>
              </w:rPr>
              <w:t xml:space="preserve">, pārdalot </w:t>
            </w:r>
            <w:r w:rsidR="00F01E4E">
              <w:rPr>
                <w:sz w:val="20"/>
                <w:szCs w:val="20"/>
              </w:rPr>
              <w:t xml:space="preserve">Zemkopības </w:t>
            </w:r>
            <w:r w:rsidRPr="00F57534">
              <w:rPr>
                <w:sz w:val="20"/>
                <w:szCs w:val="20"/>
              </w:rPr>
              <w:t>ministrijas budžeta apakšprogramma</w:t>
            </w:r>
            <w:r w:rsidR="00F01E4E">
              <w:rPr>
                <w:sz w:val="20"/>
                <w:szCs w:val="20"/>
              </w:rPr>
              <w:t xml:space="preserve">i </w:t>
            </w:r>
            <w:r w:rsidR="007B1236" w:rsidRPr="005B3B00">
              <w:rPr>
                <w:sz w:val="20"/>
                <w:szCs w:val="20"/>
              </w:rPr>
              <w:t>69.09.00 “Pārrobežu sadarbības programmu, projektu un pasākumu īstenošana (2021-2027)”</w:t>
            </w:r>
            <w:r w:rsidR="005B3B00" w:rsidRPr="005B3B00">
              <w:rPr>
                <w:sz w:val="20"/>
                <w:szCs w:val="20"/>
              </w:rPr>
              <w:t>.</w:t>
            </w:r>
          </w:p>
        </w:tc>
      </w:tr>
    </w:tbl>
    <w:p w14:paraId="0C03E42C" w14:textId="77777777" w:rsidR="007F127E" w:rsidRDefault="007F127E"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92099" w14:paraId="7C072602" w14:textId="77777777" w:rsidTr="00092099">
        <w:trPr>
          <w:trHeight w:val="367"/>
        </w:trPr>
        <w:tc>
          <w:tcPr>
            <w:tcW w:w="1555" w:type="dxa"/>
            <w:shd w:val="clear" w:color="auto" w:fill="C5E0B3" w:themeFill="accent6" w:themeFillTint="66"/>
          </w:tcPr>
          <w:p w14:paraId="5E2AA45E" w14:textId="766E98EE" w:rsidR="00092099" w:rsidRDefault="00092099" w:rsidP="005935DB">
            <w:pPr>
              <w:jc w:val="both"/>
              <w:rPr>
                <w:sz w:val="20"/>
                <w:szCs w:val="20"/>
              </w:rPr>
            </w:pPr>
            <w:r>
              <w:rPr>
                <w:sz w:val="20"/>
                <w:szCs w:val="20"/>
              </w:rPr>
              <w:t>65.50.00</w:t>
            </w:r>
          </w:p>
        </w:tc>
        <w:tc>
          <w:tcPr>
            <w:tcW w:w="3827" w:type="dxa"/>
            <w:shd w:val="clear" w:color="auto" w:fill="C5E0B3" w:themeFill="accent6" w:themeFillTint="66"/>
          </w:tcPr>
          <w:p w14:paraId="24F0A302" w14:textId="6F8E13A9" w:rsidR="00092099" w:rsidRDefault="00092099" w:rsidP="005935DB">
            <w:pPr>
              <w:jc w:val="both"/>
              <w:rPr>
                <w:sz w:val="20"/>
                <w:szCs w:val="20"/>
              </w:rPr>
            </w:pPr>
            <w:r w:rsidRPr="00092099">
              <w:rPr>
                <w:sz w:val="20"/>
                <w:szCs w:val="20"/>
              </w:rPr>
              <w:t>Tehniskā palīdzība Eiropas Lauksaimniecības fonda lauku attīstībai (ELFLA) apgūšanai (2023-2027)</w:t>
            </w:r>
          </w:p>
        </w:tc>
        <w:tc>
          <w:tcPr>
            <w:tcW w:w="1276" w:type="dxa"/>
            <w:shd w:val="clear" w:color="auto" w:fill="C5E0B3" w:themeFill="accent6" w:themeFillTint="66"/>
          </w:tcPr>
          <w:p w14:paraId="4CEFA59B" w14:textId="55825BAF" w:rsidR="00676568" w:rsidRDefault="00676568" w:rsidP="00676568">
            <w:pPr>
              <w:jc w:val="both"/>
              <w:rPr>
                <w:sz w:val="20"/>
                <w:szCs w:val="20"/>
              </w:rPr>
            </w:pPr>
            <w:r>
              <w:rPr>
                <w:sz w:val="20"/>
                <w:szCs w:val="20"/>
              </w:rPr>
              <w:t>13 437 340</w:t>
            </w:r>
          </w:p>
          <w:p w14:paraId="3EAA5D0B" w14:textId="53528C70" w:rsidR="00092099" w:rsidRPr="00AA2CF6" w:rsidRDefault="00092099" w:rsidP="005935DB">
            <w:pPr>
              <w:jc w:val="both"/>
              <w:rPr>
                <w:rFonts w:ascii="TimesNewRoman" w:hAnsi="TimesNewRoman" w:cs="Arial"/>
                <w:sz w:val="20"/>
                <w:szCs w:val="20"/>
              </w:rPr>
            </w:pPr>
          </w:p>
        </w:tc>
        <w:tc>
          <w:tcPr>
            <w:tcW w:w="1275" w:type="dxa"/>
            <w:shd w:val="clear" w:color="auto" w:fill="C5E0B3" w:themeFill="accent6" w:themeFillTint="66"/>
          </w:tcPr>
          <w:p w14:paraId="32B7FD13" w14:textId="16C50563" w:rsidR="003F5D29" w:rsidRDefault="003F5D29" w:rsidP="003F5D29">
            <w:pPr>
              <w:jc w:val="both"/>
              <w:rPr>
                <w:sz w:val="20"/>
                <w:szCs w:val="20"/>
              </w:rPr>
            </w:pPr>
            <w:r>
              <w:rPr>
                <w:sz w:val="20"/>
                <w:szCs w:val="20"/>
              </w:rPr>
              <w:t>623 303</w:t>
            </w:r>
          </w:p>
          <w:p w14:paraId="28C03641" w14:textId="695A96A8" w:rsidR="00092099" w:rsidRDefault="00092099" w:rsidP="005935DB">
            <w:pPr>
              <w:jc w:val="both"/>
              <w:rPr>
                <w:sz w:val="20"/>
                <w:szCs w:val="20"/>
              </w:rPr>
            </w:pPr>
          </w:p>
        </w:tc>
        <w:tc>
          <w:tcPr>
            <w:tcW w:w="1411" w:type="dxa"/>
            <w:shd w:val="clear" w:color="auto" w:fill="C5E0B3" w:themeFill="accent6" w:themeFillTint="66"/>
          </w:tcPr>
          <w:p w14:paraId="44BB651B" w14:textId="216ACBEB" w:rsidR="003F5D29" w:rsidRDefault="003F5D29" w:rsidP="003F5D29">
            <w:pPr>
              <w:jc w:val="both"/>
              <w:rPr>
                <w:sz w:val="20"/>
                <w:szCs w:val="20"/>
              </w:rPr>
            </w:pPr>
            <w:r>
              <w:rPr>
                <w:sz w:val="20"/>
                <w:szCs w:val="20"/>
              </w:rPr>
              <w:t>14 060 643</w:t>
            </w:r>
          </w:p>
          <w:p w14:paraId="70EE2B7C" w14:textId="77777777" w:rsidR="00092099" w:rsidRPr="007B5623" w:rsidRDefault="00092099" w:rsidP="005935DB">
            <w:pPr>
              <w:jc w:val="both"/>
              <w:rPr>
                <w:rFonts w:ascii="TimesNewRoman" w:hAnsi="TimesNewRoman" w:cs="Arial"/>
                <w:sz w:val="20"/>
                <w:szCs w:val="20"/>
              </w:rPr>
            </w:pPr>
          </w:p>
        </w:tc>
      </w:tr>
    </w:tbl>
    <w:p w14:paraId="687C18DB" w14:textId="0D9D6344" w:rsidR="00AB0656" w:rsidRDefault="003F5D29" w:rsidP="00AB0656">
      <w:pPr>
        <w:jc w:val="both"/>
        <w:rPr>
          <w:i/>
          <w:sz w:val="20"/>
          <w:szCs w:val="20"/>
        </w:rPr>
      </w:pPr>
      <w:r>
        <w:rPr>
          <w:noProof/>
        </w:rPr>
        <w:drawing>
          <wp:inline distT="0" distB="0" distL="0" distR="0" wp14:anchorId="69F5D3CC" wp14:editId="4361958D">
            <wp:extent cx="5939790" cy="2015490"/>
            <wp:effectExtent l="0" t="0" r="3810" b="3810"/>
            <wp:docPr id="843961078" name="Chart 1">
              <a:extLst xmlns:a="http://schemas.openxmlformats.org/drawingml/2006/main">
                <a:ext uri="{FF2B5EF4-FFF2-40B4-BE49-F238E27FC236}">
                  <a16:creationId xmlns:a16="http://schemas.microsoft.com/office/drawing/2014/main" id="{BB8322CB-1738-49D7-AFD1-D239788720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A3488" w:rsidRPr="000D3656" w14:paraId="08BAA35D" w14:textId="77777777" w:rsidTr="003F5D29">
        <w:tc>
          <w:tcPr>
            <w:tcW w:w="1863" w:type="dxa"/>
          </w:tcPr>
          <w:p w14:paraId="0F12E2ED" w14:textId="77777777" w:rsidR="00BA3488" w:rsidRPr="000D3656" w:rsidRDefault="00BA3488" w:rsidP="0086446C">
            <w:pPr>
              <w:tabs>
                <w:tab w:val="left" w:pos="0"/>
              </w:tabs>
              <w:jc w:val="both"/>
              <w:rPr>
                <w:sz w:val="20"/>
                <w:szCs w:val="20"/>
              </w:rPr>
            </w:pPr>
            <w:r w:rsidRPr="000D3656">
              <w:rPr>
                <w:sz w:val="20"/>
                <w:szCs w:val="20"/>
              </w:rPr>
              <w:t xml:space="preserve">FM </w:t>
            </w:r>
            <w:r>
              <w:rPr>
                <w:sz w:val="20"/>
                <w:szCs w:val="20"/>
              </w:rPr>
              <w:t>09.02.2026 rīk.Nr.1.1-1/12/33</w:t>
            </w:r>
          </w:p>
        </w:tc>
        <w:tc>
          <w:tcPr>
            <w:tcW w:w="7645" w:type="dxa"/>
          </w:tcPr>
          <w:p w14:paraId="62985325" w14:textId="74B71AFD" w:rsidR="00BA3488" w:rsidRPr="00A51878" w:rsidRDefault="00BA3488" w:rsidP="0086446C">
            <w:pPr>
              <w:jc w:val="both"/>
              <w:rPr>
                <w:sz w:val="28"/>
                <w:szCs w:val="28"/>
              </w:rPr>
            </w:pPr>
            <w:r>
              <w:rPr>
                <w:sz w:val="20"/>
                <w:szCs w:val="20"/>
              </w:rPr>
              <w:t>33 058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D76413">
              <w:rPr>
                <w:sz w:val="20"/>
                <w:szCs w:val="20"/>
              </w:rPr>
              <w:t>,</w:t>
            </w:r>
            <w:r w:rsidR="00D76413" w:rsidRPr="00D76413">
              <w:rPr>
                <w:sz w:val="20"/>
                <w:szCs w:val="20"/>
              </w:rPr>
              <w:t xml:space="preserve"> lai īstenotu apstiprinātās aktivitātes Tehniskās palīdzības ietvaros</w:t>
            </w:r>
            <w:r w:rsidRPr="00BA3488">
              <w:rPr>
                <w:sz w:val="20"/>
                <w:szCs w:val="20"/>
              </w:rPr>
              <w:t xml:space="preserve"> (no Zemkopības ministrijas budžeta apakšprogrammas 74.06.00 “Atveseļošanās un noturības mehānisma (ANM) projekti un pasākumi”).</w:t>
            </w:r>
          </w:p>
        </w:tc>
      </w:tr>
      <w:tr w:rsidR="003A0DD1" w:rsidRPr="000D3656" w14:paraId="7047857A" w14:textId="77777777" w:rsidTr="003F5D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F45172F" w14:textId="77777777" w:rsidR="003A0DD1" w:rsidRPr="000D3656" w:rsidRDefault="003A0DD1" w:rsidP="00D716F9">
            <w:pPr>
              <w:tabs>
                <w:tab w:val="left" w:pos="0"/>
              </w:tabs>
              <w:jc w:val="both"/>
              <w:rPr>
                <w:sz w:val="20"/>
                <w:szCs w:val="20"/>
              </w:rPr>
            </w:pPr>
            <w:r w:rsidRPr="000D3656">
              <w:rPr>
                <w:sz w:val="20"/>
                <w:szCs w:val="20"/>
              </w:rPr>
              <w:t xml:space="preserve">FM </w:t>
            </w:r>
            <w:r>
              <w:rPr>
                <w:sz w:val="20"/>
                <w:szCs w:val="20"/>
              </w:rPr>
              <w:t>20.05.2026 rīk.Nr.1.1-1/12/157</w:t>
            </w:r>
          </w:p>
        </w:tc>
        <w:tc>
          <w:tcPr>
            <w:tcW w:w="7645" w:type="dxa"/>
            <w:tcBorders>
              <w:top w:val="nil"/>
              <w:left w:val="nil"/>
              <w:bottom w:val="nil"/>
              <w:right w:val="nil"/>
            </w:tcBorders>
          </w:tcPr>
          <w:p w14:paraId="48975292" w14:textId="52B64DDC" w:rsidR="003A0DD1" w:rsidRPr="00A51878" w:rsidRDefault="003A0DD1" w:rsidP="00D716F9">
            <w:pPr>
              <w:jc w:val="both"/>
              <w:rPr>
                <w:sz w:val="28"/>
                <w:szCs w:val="28"/>
              </w:rPr>
            </w:pPr>
            <w:r>
              <w:rPr>
                <w:sz w:val="20"/>
                <w:szCs w:val="20"/>
              </w:rPr>
              <w:t>590 245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D18E6" w:rsidRPr="004D18E6">
              <w:rPr>
                <w:sz w:val="20"/>
                <w:szCs w:val="20"/>
              </w:rPr>
              <w:t>Eiropas Lauksaimniecības fonda lauku attīstībai (ELFLA) pasākuma “Tehniskā palīdzība” īstenošanai</w:t>
            </w:r>
            <w:r w:rsidRPr="00FA22F4">
              <w:rPr>
                <w:sz w:val="20"/>
                <w:szCs w:val="20"/>
              </w:rPr>
              <w:t xml:space="preserve"> </w:t>
            </w:r>
            <w:r w:rsidRPr="00340471">
              <w:rPr>
                <w:sz w:val="20"/>
                <w:szCs w:val="20"/>
              </w:rPr>
              <w:t>(80.00.00 programma).</w:t>
            </w:r>
          </w:p>
        </w:tc>
      </w:tr>
    </w:tbl>
    <w:p w14:paraId="2BF61E74" w14:textId="4E6A7482" w:rsidR="006314D3" w:rsidRDefault="003A0DD1" w:rsidP="003A0DD1">
      <w:pPr>
        <w:tabs>
          <w:tab w:val="left" w:pos="1540"/>
        </w:tabs>
        <w:jc w:val="both"/>
        <w:rPr>
          <w:i/>
          <w:sz w:val="20"/>
          <w:szCs w:val="20"/>
        </w:rPr>
      </w:pPr>
      <w:r>
        <w:rPr>
          <w:i/>
          <w:sz w:val="20"/>
          <w:szCs w:val="20"/>
        </w:rPr>
        <w:tab/>
      </w:r>
    </w:p>
    <w:tbl>
      <w:tblPr>
        <w:tblStyle w:val="TableGrid"/>
        <w:tblW w:w="0" w:type="auto"/>
        <w:tblLook w:val="04A0" w:firstRow="1" w:lastRow="0" w:firstColumn="1" w:lastColumn="0" w:noHBand="0" w:noVBand="1"/>
      </w:tblPr>
      <w:tblGrid>
        <w:gridCol w:w="1555"/>
        <w:gridCol w:w="3827"/>
        <w:gridCol w:w="1276"/>
        <w:gridCol w:w="1275"/>
        <w:gridCol w:w="1411"/>
      </w:tblGrid>
      <w:tr w:rsidR="006314D3" w14:paraId="6392932F" w14:textId="77777777" w:rsidTr="0086446C">
        <w:trPr>
          <w:trHeight w:val="367"/>
        </w:trPr>
        <w:tc>
          <w:tcPr>
            <w:tcW w:w="1555" w:type="dxa"/>
            <w:shd w:val="clear" w:color="auto" w:fill="C5E0B3" w:themeFill="accent6" w:themeFillTint="66"/>
          </w:tcPr>
          <w:p w14:paraId="2EB30F7A" w14:textId="2096F629" w:rsidR="006314D3" w:rsidRDefault="006314D3" w:rsidP="0086446C">
            <w:pPr>
              <w:jc w:val="both"/>
              <w:rPr>
                <w:sz w:val="20"/>
                <w:szCs w:val="20"/>
              </w:rPr>
            </w:pPr>
            <w:r>
              <w:rPr>
                <w:sz w:val="20"/>
                <w:szCs w:val="20"/>
              </w:rPr>
              <w:t>65.51.00</w:t>
            </w:r>
          </w:p>
        </w:tc>
        <w:tc>
          <w:tcPr>
            <w:tcW w:w="3827" w:type="dxa"/>
            <w:shd w:val="clear" w:color="auto" w:fill="C5E0B3" w:themeFill="accent6" w:themeFillTint="66"/>
          </w:tcPr>
          <w:p w14:paraId="26658247" w14:textId="18EDCEC9" w:rsidR="006314D3" w:rsidRDefault="006314D3" w:rsidP="0086446C">
            <w:pPr>
              <w:jc w:val="both"/>
              <w:rPr>
                <w:sz w:val="20"/>
                <w:szCs w:val="20"/>
              </w:rPr>
            </w:pPr>
            <w:r w:rsidRPr="006314D3">
              <w:rPr>
                <w:sz w:val="20"/>
                <w:szCs w:val="20"/>
              </w:rPr>
              <w:t>Atmaksas valsts pamatbudžetā par Eiropas Lauksaimniecības fonda lauku attīstībai (ELFLA) finansējumu (2023-2027)</w:t>
            </w:r>
          </w:p>
        </w:tc>
        <w:tc>
          <w:tcPr>
            <w:tcW w:w="1276" w:type="dxa"/>
            <w:shd w:val="clear" w:color="auto" w:fill="C5E0B3" w:themeFill="accent6" w:themeFillTint="66"/>
          </w:tcPr>
          <w:p w14:paraId="1F43B829" w14:textId="7622B395" w:rsidR="006314D3" w:rsidRPr="00AA2CF6" w:rsidRDefault="006314D3" w:rsidP="0086446C">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3DF0C6F0" w14:textId="3B4B6F71" w:rsidR="00925229" w:rsidRDefault="00925229" w:rsidP="00925229">
            <w:pPr>
              <w:jc w:val="both"/>
              <w:rPr>
                <w:sz w:val="20"/>
                <w:szCs w:val="20"/>
              </w:rPr>
            </w:pPr>
            <w:r>
              <w:rPr>
                <w:sz w:val="20"/>
                <w:szCs w:val="20"/>
              </w:rPr>
              <w:t>16 823</w:t>
            </w:r>
          </w:p>
          <w:p w14:paraId="03FCB29F" w14:textId="77777777" w:rsidR="006314D3" w:rsidRDefault="006314D3" w:rsidP="0086446C">
            <w:pPr>
              <w:jc w:val="both"/>
              <w:rPr>
                <w:sz w:val="20"/>
                <w:szCs w:val="20"/>
              </w:rPr>
            </w:pPr>
          </w:p>
        </w:tc>
        <w:tc>
          <w:tcPr>
            <w:tcW w:w="1411" w:type="dxa"/>
            <w:shd w:val="clear" w:color="auto" w:fill="C5E0B3" w:themeFill="accent6" w:themeFillTint="66"/>
          </w:tcPr>
          <w:p w14:paraId="3DDE9CF0" w14:textId="202A70EF" w:rsidR="00925229" w:rsidRDefault="00925229" w:rsidP="00925229">
            <w:pPr>
              <w:jc w:val="both"/>
              <w:rPr>
                <w:sz w:val="20"/>
                <w:szCs w:val="20"/>
              </w:rPr>
            </w:pPr>
            <w:r>
              <w:rPr>
                <w:sz w:val="20"/>
                <w:szCs w:val="20"/>
              </w:rPr>
              <w:t>16 823</w:t>
            </w:r>
          </w:p>
          <w:p w14:paraId="105D3A4F" w14:textId="77777777" w:rsidR="006314D3" w:rsidRPr="007B5623" w:rsidRDefault="006314D3" w:rsidP="0086446C">
            <w:pPr>
              <w:jc w:val="both"/>
              <w:rPr>
                <w:rFonts w:ascii="TimesNewRoman" w:hAnsi="TimesNewRoman" w:cs="Arial"/>
                <w:sz w:val="20"/>
                <w:szCs w:val="20"/>
              </w:rPr>
            </w:pPr>
          </w:p>
        </w:tc>
      </w:tr>
    </w:tbl>
    <w:p w14:paraId="498F6D3E" w14:textId="49264A6C" w:rsidR="006314D3" w:rsidRDefault="003F5D29" w:rsidP="00AB0656">
      <w:pPr>
        <w:jc w:val="both"/>
        <w:rPr>
          <w:i/>
          <w:sz w:val="20"/>
          <w:szCs w:val="20"/>
        </w:rPr>
      </w:pPr>
      <w:r>
        <w:rPr>
          <w:noProof/>
        </w:rPr>
        <w:lastRenderedPageBreak/>
        <w:drawing>
          <wp:inline distT="0" distB="0" distL="0" distR="0" wp14:anchorId="5D01F184" wp14:editId="11B32415">
            <wp:extent cx="5939790" cy="2025650"/>
            <wp:effectExtent l="0" t="0" r="3810" b="12700"/>
            <wp:docPr id="887182383" name="Chart 1">
              <a:extLst xmlns:a="http://schemas.openxmlformats.org/drawingml/2006/main">
                <a:ext uri="{FF2B5EF4-FFF2-40B4-BE49-F238E27FC236}">
                  <a16:creationId xmlns:a16="http://schemas.microsoft.com/office/drawing/2014/main" id="{48522EA6-9FF1-4488-A5B9-086EB46AB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314D3" w:rsidRPr="000D3656" w14:paraId="07CDF623" w14:textId="77777777" w:rsidTr="003F2416">
        <w:tc>
          <w:tcPr>
            <w:tcW w:w="1863" w:type="dxa"/>
          </w:tcPr>
          <w:p w14:paraId="0D9E78C8" w14:textId="77777777" w:rsidR="006314D3" w:rsidRPr="000D3656" w:rsidRDefault="006314D3"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138C48B5" w14:textId="3E5634B1" w:rsidR="006314D3" w:rsidRPr="006314D3" w:rsidRDefault="006314D3" w:rsidP="0086446C">
            <w:pPr>
              <w:jc w:val="both"/>
              <w:rPr>
                <w:sz w:val="20"/>
                <w:szCs w:val="20"/>
              </w:rPr>
            </w:pPr>
            <w:r>
              <w:rPr>
                <w:sz w:val="20"/>
                <w:szCs w:val="20"/>
              </w:rPr>
              <w:t>16 823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F07E17">
              <w:rPr>
                <w:sz w:val="20"/>
                <w:szCs w:val="20"/>
              </w:rPr>
              <w:t>,</w:t>
            </w:r>
            <w:r>
              <w:rPr>
                <w:sz w:val="20"/>
                <w:szCs w:val="20"/>
              </w:rPr>
              <w:t xml:space="preserve"> </w:t>
            </w:r>
            <w:r w:rsidR="00F07E17" w:rsidRPr="00F07E17">
              <w:rPr>
                <w:sz w:val="20"/>
                <w:szCs w:val="20"/>
              </w:rPr>
              <w:t>lai atmaksātu valsts budžetā Eiropas Savienības finanšu līdzekļus par Zemkopības ministrijas Eiropas Lauksaimniecības fonda lauku attīstītības pasākumu ietvaros atbalsta pasākumā “Atbalsts LEADER vietējai attīstībai (SVVA - sabiedrības virzīta vietējā attīstība)” veiktos izdevumus</w:t>
            </w:r>
            <w:r w:rsidRPr="00730E11">
              <w:rPr>
                <w:sz w:val="20"/>
                <w:szCs w:val="20"/>
              </w:rPr>
              <w:t xml:space="preserve"> (80.00.00 programma).</w:t>
            </w:r>
          </w:p>
        </w:tc>
      </w:tr>
    </w:tbl>
    <w:p w14:paraId="4B7D65BB" w14:textId="77777777" w:rsidR="002E0D04" w:rsidRDefault="002E0D04"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6"/>
        <w:gridCol w:w="1276"/>
      </w:tblGrid>
      <w:tr w:rsidR="00092099" w14:paraId="0140FCDE" w14:textId="77777777" w:rsidTr="003E4831">
        <w:tc>
          <w:tcPr>
            <w:tcW w:w="1555" w:type="dxa"/>
            <w:shd w:val="clear" w:color="auto" w:fill="C5E0B3" w:themeFill="accent6" w:themeFillTint="66"/>
          </w:tcPr>
          <w:p w14:paraId="46BF3544" w14:textId="77777777" w:rsidR="00092099" w:rsidRDefault="00092099" w:rsidP="00092099">
            <w:pPr>
              <w:jc w:val="both"/>
              <w:rPr>
                <w:sz w:val="20"/>
                <w:szCs w:val="20"/>
              </w:rPr>
            </w:pPr>
            <w:r>
              <w:rPr>
                <w:sz w:val="20"/>
                <w:szCs w:val="20"/>
              </w:rPr>
              <w:t>66.10.00</w:t>
            </w:r>
          </w:p>
        </w:tc>
        <w:tc>
          <w:tcPr>
            <w:tcW w:w="3827" w:type="dxa"/>
            <w:shd w:val="clear" w:color="auto" w:fill="C5E0B3" w:themeFill="accent6" w:themeFillTint="66"/>
          </w:tcPr>
          <w:p w14:paraId="306B5296" w14:textId="77777777" w:rsidR="00092099" w:rsidRDefault="00092099" w:rsidP="00092099">
            <w:pPr>
              <w:jc w:val="both"/>
              <w:rPr>
                <w:sz w:val="20"/>
                <w:szCs w:val="20"/>
              </w:rPr>
            </w:pPr>
            <w:r w:rsidRPr="002B2593">
              <w:rPr>
                <w:sz w:val="20"/>
                <w:szCs w:val="20"/>
              </w:rPr>
              <w:t>Maksājumu iestādes izdevumi Eiropas Jūrlietu, zvejniecības un akvakultūras fonda (EJZAF) projektu un pasākumu īstenošanai (2021-2027)</w:t>
            </w:r>
          </w:p>
        </w:tc>
        <w:tc>
          <w:tcPr>
            <w:tcW w:w="1276" w:type="dxa"/>
            <w:shd w:val="clear" w:color="auto" w:fill="C5E0B3" w:themeFill="accent6" w:themeFillTint="66"/>
          </w:tcPr>
          <w:p w14:paraId="57DE842D" w14:textId="126B3B76" w:rsidR="00DD09A2" w:rsidRDefault="00DD09A2" w:rsidP="00DD09A2">
            <w:pPr>
              <w:jc w:val="both"/>
              <w:rPr>
                <w:sz w:val="20"/>
                <w:szCs w:val="20"/>
              </w:rPr>
            </w:pPr>
            <w:r>
              <w:rPr>
                <w:sz w:val="20"/>
                <w:szCs w:val="20"/>
              </w:rPr>
              <w:t>31 333 266</w:t>
            </w:r>
          </w:p>
          <w:p w14:paraId="498B9E9C" w14:textId="77777777" w:rsidR="00092099" w:rsidRDefault="00092099" w:rsidP="00092099">
            <w:pPr>
              <w:jc w:val="both"/>
              <w:rPr>
                <w:rFonts w:ascii="TimesNewRoman" w:hAnsi="TimesNewRoman" w:cs="Arial"/>
                <w:sz w:val="20"/>
                <w:szCs w:val="20"/>
              </w:rPr>
            </w:pPr>
          </w:p>
        </w:tc>
        <w:tc>
          <w:tcPr>
            <w:tcW w:w="1276" w:type="dxa"/>
            <w:shd w:val="clear" w:color="auto" w:fill="C5E0B3" w:themeFill="accent6" w:themeFillTint="66"/>
          </w:tcPr>
          <w:p w14:paraId="0C50920E" w14:textId="30F25A1A" w:rsidR="00092099" w:rsidRDefault="00DD09A2" w:rsidP="00092099">
            <w:pPr>
              <w:jc w:val="both"/>
              <w:rPr>
                <w:rFonts w:ascii="TimesNewRoman" w:hAnsi="TimesNewRoman" w:cs="Arial"/>
                <w:sz w:val="20"/>
                <w:szCs w:val="20"/>
              </w:rPr>
            </w:pPr>
            <w:r>
              <w:rPr>
                <w:rFonts w:ascii="TimesNewRoman" w:hAnsi="TimesNewRoman" w:cs="Arial"/>
                <w:sz w:val="20"/>
                <w:szCs w:val="20"/>
              </w:rPr>
              <w:t>0</w:t>
            </w:r>
          </w:p>
        </w:tc>
        <w:tc>
          <w:tcPr>
            <w:tcW w:w="1276" w:type="dxa"/>
            <w:shd w:val="clear" w:color="auto" w:fill="C5E0B3" w:themeFill="accent6" w:themeFillTint="66"/>
          </w:tcPr>
          <w:p w14:paraId="4F6EA089" w14:textId="6231F0DE" w:rsidR="00DD09A2" w:rsidRDefault="00DD09A2" w:rsidP="00DD09A2">
            <w:pPr>
              <w:jc w:val="both"/>
              <w:rPr>
                <w:sz w:val="20"/>
                <w:szCs w:val="20"/>
              </w:rPr>
            </w:pPr>
            <w:r>
              <w:rPr>
                <w:sz w:val="20"/>
                <w:szCs w:val="20"/>
              </w:rPr>
              <w:t>31 333 266</w:t>
            </w:r>
          </w:p>
          <w:p w14:paraId="204C1903" w14:textId="693F79AB" w:rsidR="00092099" w:rsidRPr="00AA2CF6" w:rsidRDefault="00092099" w:rsidP="00092099">
            <w:pPr>
              <w:jc w:val="both"/>
              <w:rPr>
                <w:rFonts w:ascii="TimesNewRoman" w:hAnsi="TimesNewRoman" w:cs="Arial"/>
                <w:sz w:val="20"/>
                <w:szCs w:val="20"/>
              </w:rPr>
            </w:pPr>
          </w:p>
        </w:tc>
      </w:tr>
    </w:tbl>
    <w:p w14:paraId="6CEB9312" w14:textId="77777777" w:rsidR="00DD09A2" w:rsidRDefault="00DD09A2" w:rsidP="00DD09A2">
      <w:pPr>
        <w:jc w:val="both"/>
        <w:rPr>
          <w:i/>
          <w:sz w:val="20"/>
          <w:szCs w:val="20"/>
        </w:rPr>
      </w:pPr>
      <w:r>
        <w:rPr>
          <w:i/>
          <w:sz w:val="20"/>
          <w:szCs w:val="20"/>
        </w:rPr>
        <w:t>Pārskata periodā netika veiktas apropriācijas izmaiņas</w:t>
      </w:r>
    </w:p>
    <w:p w14:paraId="7362DC76" w14:textId="04F26DE8" w:rsidR="00092099" w:rsidRDefault="00092099"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07FEC" w14:paraId="1A62DBB6" w14:textId="77777777" w:rsidTr="00C36D36">
        <w:tc>
          <w:tcPr>
            <w:tcW w:w="1555" w:type="dxa"/>
            <w:shd w:val="clear" w:color="auto" w:fill="C5E0B3" w:themeFill="accent6" w:themeFillTint="66"/>
          </w:tcPr>
          <w:p w14:paraId="5357327F" w14:textId="7126592F" w:rsidR="00207FEC" w:rsidRDefault="00207FEC" w:rsidP="00C36D36">
            <w:pPr>
              <w:jc w:val="both"/>
              <w:rPr>
                <w:sz w:val="20"/>
                <w:szCs w:val="20"/>
              </w:rPr>
            </w:pPr>
            <w:r>
              <w:rPr>
                <w:sz w:val="20"/>
                <w:szCs w:val="20"/>
              </w:rPr>
              <w:t>66.11.00</w:t>
            </w:r>
          </w:p>
        </w:tc>
        <w:tc>
          <w:tcPr>
            <w:tcW w:w="3827" w:type="dxa"/>
            <w:shd w:val="clear" w:color="auto" w:fill="C5E0B3" w:themeFill="accent6" w:themeFillTint="66"/>
          </w:tcPr>
          <w:p w14:paraId="53390C0D" w14:textId="4809321F" w:rsidR="00207FEC" w:rsidRDefault="00010A6A" w:rsidP="00C36D36">
            <w:pPr>
              <w:jc w:val="both"/>
              <w:rPr>
                <w:sz w:val="20"/>
                <w:szCs w:val="20"/>
              </w:rPr>
            </w:pPr>
            <w:r w:rsidRPr="00010A6A">
              <w:rPr>
                <w:sz w:val="20"/>
                <w:szCs w:val="20"/>
              </w:rPr>
              <w:t>Citu institūciju izdevumi Eiropas Jūrlietu, zvejniecības un akvakultūras fonda (EJZAF) projektu un pasākumu īstenošanai (2021-2027)</w:t>
            </w:r>
          </w:p>
        </w:tc>
        <w:tc>
          <w:tcPr>
            <w:tcW w:w="1276" w:type="dxa"/>
            <w:shd w:val="clear" w:color="auto" w:fill="C5E0B3" w:themeFill="accent6" w:themeFillTint="66"/>
          </w:tcPr>
          <w:p w14:paraId="163274B8" w14:textId="4BCEFB8E" w:rsidR="00B74A66" w:rsidRDefault="00B74A66" w:rsidP="00B74A66">
            <w:pPr>
              <w:jc w:val="both"/>
              <w:rPr>
                <w:sz w:val="20"/>
                <w:szCs w:val="20"/>
              </w:rPr>
            </w:pPr>
            <w:r>
              <w:rPr>
                <w:sz w:val="20"/>
                <w:szCs w:val="20"/>
              </w:rPr>
              <w:t>927 000</w:t>
            </w:r>
          </w:p>
          <w:p w14:paraId="0B42F00F" w14:textId="6DEA0AAF" w:rsidR="00207FEC" w:rsidRPr="00AA2CF6" w:rsidRDefault="00207FEC" w:rsidP="00C36D36">
            <w:pPr>
              <w:jc w:val="both"/>
              <w:rPr>
                <w:rFonts w:ascii="TimesNewRoman" w:hAnsi="TimesNewRoman" w:cs="Arial"/>
                <w:sz w:val="20"/>
                <w:szCs w:val="20"/>
              </w:rPr>
            </w:pPr>
          </w:p>
        </w:tc>
        <w:tc>
          <w:tcPr>
            <w:tcW w:w="1275" w:type="dxa"/>
            <w:shd w:val="clear" w:color="auto" w:fill="C5E0B3" w:themeFill="accent6" w:themeFillTint="66"/>
          </w:tcPr>
          <w:p w14:paraId="1B0EEF3B" w14:textId="3441348D" w:rsidR="00B74A66" w:rsidRDefault="00B74A66" w:rsidP="00B74A66">
            <w:pPr>
              <w:jc w:val="both"/>
              <w:rPr>
                <w:sz w:val="20"/>
                <w:szCs w:val="20"/>
              </w:rPr>
            </w:pPr>
            <w:r>
              <w:rPr>
                <w:sz w:val="20"/>
                <w:szCs w:val="20"/>
              </w:rPr>
              <w:t>24 365</w:t>
            </w:r>
          </w:p>
          <w:p w14:paraId="7899832A" w14:textId="77777777" w:rsidR="00207FEC" w:rsidRPr="003367E6" w:rsidRDefault="00207FEC" w:rsidP="00C36D36">
            <w:pPr>
              <w:jc w:val="both"/>
              <w:rPr>
                <w:rFonts w:ascii="TimesNewRoman" w:hAnsi="TimesNewRoman" w:cs="Arial"/>
                <w:sz w:val="20"/>
                <w:szCs w:val="20"/>
              </w:rPr>
            </w:pPr>
          </w:p>
        </w:tc>
        <w:tc>
          <w:tcPr>
            <w:tcW w:w="1411" w:type="dxa"/>
            <w:shd w:val="clear" w:color="auto" w:fill="C5E0B3" w:themeFill="accent6" w:themeFillTint="66"/>
          </w:tcPr>
          <w:p w14:paraId="41907196" w14:textId="2402F29F" w:rsidR="00B74A66" w:rsidRDefault="00B74A66" w:rsidP="00B74A66">
            <w:pPr>
              <w:jc w:val="both"/>
              <w:rPr>
                <w:sz w:val="20"/>
                <w:szCs w:val="20"/>
              </w:rPr>
            </w:pPr>
            <w:r>
              <w:rPr>
                <w:sz w:val="20"/>
                <w:szCs w:val="20"/>
              </w:rPr>
              <w:t>951 365</w:t>
            </w:r>
          </w:p>
          <w:p w14:paraId="121713E4" w14:textId="77777777" w:rsidR="00207FEC" w:rsidRPr="00AA2CF6" w:rsidRDefault="00207FEC" w:rsidP="00C36D36">
            <w:pPr>
              <w:jc w:val="both"/>
              <w:rPr>
                <w:rFonts w:ascii="TimesNewRoman" w:hAnsi="TimesNewRoman" w:cs="Arial"/>
                <w:sz w:val="20"/>
                <w:szCs w:val="20"/>
              </w:rPr>
            </w:pPr>
          </w:p>
        </w:tc>
      </w:tr>
    </w:tbl>
    <w:p w14:paraId="5A2B3A23" w14:textId="5CADEE53" w:rsidR="00507CB3" w:rsidRDefault="003F5D29" w:rsidP="006C4DFD">
      <w:pPr>
        <w:jc w:val="both"/>
        <w:rPr>
          <w:i/>
          <w:sz w:val="20"/>
          <w:szCs w:val="20"/>
        </w:rPr>
      </w:pPr>
      <w:r>
        <w:rPr>
          <w:noProof/>
        </w:rPr>
        <w:drawing>
          <wp:inline distT="0" distB="0" distL="0" distR="0" wp14:anchorId="179CC95C" wp14:editId="207BF5A6">
            <wp:extent cx="5939790" cy="2016760"/>
            <wp:effectExtent l="0" t="0" r="3810" b="2540"/>
            <wp:docPr id="259945359" name="Chart 1">
              <a:extLst xmlns:a="http://schemas.openxmlformats.org/drawingml/2006/main">
                <a:ext uri="{FF2B5EF4-FFF2-40B4-BE49-F238E27FC236}">
                  <a16:creationId xmlns:a16="http://schemas.microsoft.com/office/drawing/2014/main" id="{48BFAB0A-EAAC-404F-B817-1F9173453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E38B0" w:rsidRPr="000D3656" w14:paraId="71D90C04" w14:textId="77777777" w:rsidTr="00EC385C">
        <w:tc>
          <w:tcPr>
            <w:tcW w:w="1863" w:type="dxa"/>
          </w:tcPr>
          <w:p w14:paraId="5AC24D2A" w14:textId="77777777" w:rsidR="00AE38B0" w:rsidRPr="000D3656" w:rsidRDefault="00AE38B0"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6B172450" w14:textId="43E52196" w:rsidR="00AE38B0" w:rsidRPr="00A51878" w:rsidRDefault="0019134F" w:rsidP="00991AC0">
            <w:pPr>
              <w:jc w:val="both"/>
              <w:rPr>
                <w:sz w:val="28"/>
                <w:szCs w:val="28"/>
              </w:rPr>
            </w:pPr>
            <w:r>
              <w:rPr>
                <w:sz w:val="20"/>
                <w:szCs w:val="20"/>
              </w:rPr>
              <w:t>24 365</w:t>
            </w:r>
            <w:r w:rsidR="00AE38B0" w:rsidRPr="000D3656">
              <w:rPr>
                <w:sz w:val="20"/>
                <w:szCs w:val="20"/>
              </w:rPr>
              <w:t xml:space="preserve"> </w:t>
            </w:r>
            <w:r w:rsidR="00AE38B0" w:rsidRPr="004C4FA4">
              <w:rPr>
                <w:i/>
                <w:sz w:val="20"/>
                <w:szCs w:val="20"/>
              </w:rPr>
              <w:t>euro</w:t>
            </w:r>
            <w:r w:rsidR="00AE38B0" w:rsidRPr="000D3656">
              <w:rPr>
                <w:sz w:val="20"/>
                <w:szCs w:val="20"/>
              </w:rPr>
              <w:t xml:space="preserve"> apmēr</w:t>
            </w:r>
            <w:r w:rsidR="00AE38B0">
              <w:rPr>
                <w:sz w:val="20"/>
                <w:szCs w:val="20"/>
              </w:rPr>
              <w:t xml:space="preserve">ā palielināti izdevumi </w:t>
            </w:r>
            <w:r w:rsidR="00FF06E3" w:rsidRPr="00FF06E3">
              <w:rPr>
                <w:sz w:val="20"/>
                <w:szCs w:val="20"/>
              </w:rPr>
              <w:t>Eiropas Jūrlietu, zvejniecības un akvakultūras fonda pasākuma īstenošanai</w:t>
            </w:r>
            <w:r w:rsidR="00AE38B0" w:rsidRPr="005A28B3">
              <w:rPr>
                <w:sz w:val="20"/>
                <w:szCs w:val="20"/>
              </w:rPr>
              <w:t xml:space="preserve"> (80.00.00 programma).</w:t>
            </w:r>
          </w:p>
        </w:tc>
      </w:tr>
    </w:tbl>
    <w:p w14:paraId="6DC5D71E" w14:textId="77777777" w:rsidR="003A6B1D" w:rsidRDefault="003A6B1D"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58C7C60D" w14:textId="77777777" w:rsidTr="000371D0">
        <w:tc>
          <w:tcPr>
            <w:tcW w:w="1555" w:type="dxa"/>
            <w:shd w:val="clear" w:color="auto" w:fill="C5E0B3" w:themeFill="accent6" w:themeFillTint="66"/>
          </w:tcPr>
          <w:p w14:paraId="14D0E110" w14:textId="77777777" w:rsidR="006C4DFD" w:rsidRDefault="006C4DFD" w:rsidP="000371D0">
            <w:pPr>
              <w:jc w:val="both"/>
              <w:rPr>
                <w:sz w:val="20"/>
                <w:szCs w:val="20"/>
              </w:rPr>
            </w:pPr>
            <w:r>
              <w:rPr>
                <w:sz w:val="20"/>
                <w:szCs w:val="20"/>
              </w:rPr>
              <w:t>66.50.00</w:t>
            </w:r>
          </w:p>
        </w:tc>
        <w:tc>
          <w:tcPr>
            <w:tcW w:w="3827" w:type="dxa"/>
            <w:shd w:val="clear" w:color="auto" w:fill="C5E0B3" w:themeFill="accent6" w:themeFillTint="66"/>
          </w:tcPr>
          <w:p w14:paraId="2C56D577" w14:textId="77777777" w:rsidR="006C4DFD" w:rsidRDefault="006C4DFD" w:rsidP="000371D0">
            <w:pPr>
              <w:jc w:val="both"/>
              <w:rPr>
                <w:sz w:val="20"/>
                <w:szCs w:val="20"/>
              </w:rPr>
            </w:pPr>
            <w:r w:rsidRPr="007E7FD4">
              <w:rPr>
                <w:sz w:val="20"/>
                <w:szCs w:val="20"/>
              </w:rPr>
              <w:t>Tehniskā palīdzība Eiropas Jūrlietu, zvejniecības un akvakultūras fonda (EJZAF) ieviešanai (2021-2027)</w:t>
            </w:r>
          </w:p>
        </w:tc>
        <w:tc>
          <w:tcPr>
            <w:tcW w:w="1276" w:type="dxa"/>
            <w:shd w:val="clear" w:color="auto" w:fill="C5E0B3" w:themeFill="accent6" w:themeFillTint="66"/>
          </w:tcPr>
          <w:p w14:paraId="1067E2DE" w14:textId="082A165B" w:rsidR="00EC385C" w:rsidRDefault="00EC385C" w:rsidP="00EC385C">
            <w:pPr>
              <w:jc w:val="both"/>
              <w:rPr>
                <w:sz w:val="20"/>
                <w:szCs w:val="20"/>
              </w:rPr>
            </w:pPr>
            <w:r>
              <w:rPr>
                <w:sz w:val="20"/>
                <w:szCs w:val="20"/>
              </w:rPr>
              <w:t>1 880 784</w:t>
            </w:r>
          </w:p>
          <w:p w14:paraId="1A4807FB" w14:textId="4B65C210" w:rsidR="006C4DFD" w:rsidRPr="007E7FD4"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5866E22D" w14:textId="702F2285" w:rsidR="006C4DFD" w:rsidRDefault="00EC385C" w:rsidP="000371D0">
            <w:pPr>
              <w:jc w:val="both"/>
              <w:rPr>
                <w:sz w:val="20"/>
                <w:szCs w:val="20"/>
              </w:rPr>
            </w:pPr>
            <w:r>
              <w:rPr>
                <w:sz w:val="20"/>
                <w:szCs w:val="20"/>
              </w:rPr>
              <w:t>0</w:t>
            </w:r>
          </w:p>
        </w:tc>
        <w:tc>
          <w:tcPr>
            <w:tcW w:w="1411" w:type="dxa"/>
            <w:shd w:val="clear" w:color="auto" w:fill="C5E0B3" w:themeFill="accent6" w:themeFillTint="66"/>
          </w:tcPr>
          <w:p w14:paraId="351772D8" w14:textId="27404904" w:rsidR="00EC385C" w:rsidRDefault="00EC385C" w:rsidP="00EC385C">
            <w:pPr>
              <w:jc w:val="both"/>
              <w:rPr>
                <w:sz w:val="20"/>
                <w:szCs w:val="20"/>
              </w:rPr>
            </w:pPr>
            <w:r>
              <w:rPr>
                <w:sz w:val="20"/>
                <w:szCs w:val="20"/>
              </w:rPr>
              <w:t>1 880 784</w:t>
            </w:r>
          </w:p>
          <w:p w14:paraId="7DFFC8D0" w14:textId="000ABCA7" w:rsidR="006C4DFD" w:rsidRDefault="006C4DFD" w:rsidP="000371D0">
            <w:pPr>
              <w:jc w:val="both"/>
              <w:rPr>
                <w:sz w:val="20"/>
                <w:szCs w:val="20"/>
              </w:rPr>
            </w:pPr>
          </w:p>
        </w:tc>
      </w:tr>
    </w:tbl>
    <w:p w14:paraId="5CCAA35B" w14:textId="163C8273" w:rsidR="00153D26" w:rsidRDefault="00EC385C"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92099" w14:paraId="6806B800" w14:textId="77777777" w:rsidTr="005935DB">
        <w:tc>
          <w:tcPr>
            <w:tcW w:w="1555" w:type="dxa"/>
            <w:shd w:val="clear" w:color="auto" w:fill="C5E0B3" w:themeFill="accent6" w:themeFillTint="66"/>
          </w:tcPr>
          <w:p w14:paraId="3DDA8399" w14:textId="428292E6" w:rsidR="00092099" w:rsidRDefault="00092099" w:rsidP="005935DB">
            <w:pPr>
              <w:jc w:val="both"/>
              <w:rPr>
                <w:sz w:val="20"/>
                <w:szCs w:val="20"/>
              </w:rPr>
            </w:pPr>
            <w:r>
              <w:rPr>
                <w:sz w:val="20"/>
                <w:szCs w:val="20"/>
              </w:rPr>
              <w:t>66.51.00</w:t>
            </w:r>
          </w:p>
        </w:tc>
        <w:tc>
          <w:tcPr>
            <w:tcW w:w="3827" w:type="dxa"/>
            <w:shd w:val="clear" w:color="auto" w:fill="C5E0B3" w:themeFill="accent6" w:themeFillTint="66"/>
          </w:tcPr>
          <w:p w14:paraId="02F762C5" w14:textId="3181543E" w:rsidR="00092099" w:rsidRDefault="00092099" w:rsidP="005935DB">
            <w:pPr>
              <w:jc w:val="both"/>
              <w:rPr>
                <w:sz w:val="20"/>
                <w:szCs w:val="20"/>
              </w:rPr>
            </w:pPr>
            <w:r w:rsidRPr="00092099">
              <w:rPr>
                <w:sz w:val="20"/>
                <w:szCs w:val="20"/>
              </w:rPr>
              <w:t>Atmaksas valsts pamatbudžetā par Eiropas Jūrlietu, zvejniecības un akvakultūras fonda (EJZAF) finansējumu (2021-2027)</w:t>
            </w:r>
          </w:p>
        </w:tc>
        <w:tc>
          <w:tcPr>
            <w:tcW w:w="1276" w:type="dxa"/>
            <w:shd w:val="clear" w:color="auto" w:fill="C5E0B3" w:themeFill="accent6" w:themeFillTint="66"/>
          </w:tcPr>
          <w:p w14:paraId="1F5DB8CD" w14:textId="5D298C39" w:rsidR="00EC385C" w:rsidRDefault="00EC385C" w:rsidP="00EC385C">
            <w:pPr>
              <w:jc w:val="both"/>
              <w:rPr>
                <w:sz w:val="20"/>
                <w:szCs w:val="20"/>
              </w:rPr>
            </w:pPr>
            <w:r>
              <w:rPr>
                <w:sz w:val="20"/>
                <w:szCs w:val="20"/>
              </w:rPr>
              <w:t>2 000 000</w:t>
            </w:r>
          </w:p>
          <w:p w14:paraId="554B6955" w14:textId="77777777" w:rsidR="00092099" w:rsidRPr="007E7FD4" w:rsidRDefault="00092099" w:rsidP="005935DB">
            <w:pPr>
              <w:jc w:val="both"/>
              <w:rPr>
                <w:rFonts w:ascii="TimesNewRoman" w:hAnsi="TimesNewRoman" w:cs="Arial"/>
                <w:sz w:val="20"/>
                <w:szCs w:val="20"/>
              </w:rPr>
            </w:pPr>
          </w:p>
        </w:tc>
        <w:tc>
          <w:tcPr>
            <w:tcW w:w="1275" w:type="dxa"/>
            <w:shd w:val="clear" w:color="auto" w:fill="C5E0B3" w:themeFill="accent6" w:themeFillTint="66"/>
          </w:tcPr>
          <w:p w14:paraId="7D292E01" w14:textId="3BB8AC1D" w:rsidR="005A1334" w:rsidRDefault="005A1334" w:rsidP="005A1334">
            <w:pPr>
              <w:jc w:val="both"/>
              <w:rPr>
                <w:sz w:val="20"/>
                <w:szCs w:val="20"/>
              </w:rPr>
            </w:pPr>
            <w:r>
              <w:rPr>
                <w:sz w:val="20"/>
                <w:szCs w:val="20"/>
              </w:rPr>
              <w:t>2 796 077</w:t>
            </w:r>
          </w:p>
          <w:p w14:paraId="4914B679" w14:textId="52581B60" w:rsidR="00092099" w:rsidRDefault="00092099" w:rsidP="005935DB">
            <w:pPr>
              <w:jc w:val="both"/>
              <w:rPr>
                <w:sz w:val="20"/>
                <w:szCs w:val="20"/>
              </w:rPr>
            </w:pPr>
          </w:p>
        </w:tc>
        <w:tc>
          <w:tcPr>
            <w:tcW w:w="1411" w:type="dxa"/>
            <w:shd w:val="clear" w:color="auto" w:fill="C5E0B3" w:themeFill="accent6" w:themeFillTint="66"/>
          </w:tcPr>
          <w:p w14:paraId="0DBC45F0" w14:textId="13F0A43D" w:rsidR="005A1334" w:rsidRDefault="005A1334" w:rsidP="005A1334">
            <w:pPr>
              <w:jc w:val="both"/>
              <w:rPr>
                <w:sz w:val="20"/>
                <w:szCs w:val="20"/>
              </w:rPr>
            </w:pPr>
            <w:r>
              <w:rPr>
                <w:sz w:val="20"/>
                <w:szCs w:val="20"/>
              </w:rPr>
              <w:t>4 796 077</w:t>
            </w:r>
          </w:p>
          <w:p w14:paraId="04B9D400" w14:textId="77777777" w:rsidR="00092099" w:rsidRDefault="00092099" w:rsidP="005935DB">
            <w:pPr>
              <w:jc w:val="both"/>
              <w:rPr>
                <w:sz w:val="20"/>
                <w:szCs w:val="20"/>
              </w:rPr>
            </w:pPr>
          </w:p>
        </w:tc>
      </w:tr>
    </w:tbl>
    <w:p w14:paraId="2E671F31" w14:textId="63E631F4" w:rsidR="00EC385C" w:rsidRDefault="005A1334" w:rsidP="00EC385C">
      <w:pPr>
        <w:jc w:val="both"/>
        <w:rPr>
          <w:i/>
          <w:sz w:val="20"/>
          <w:szCs w:val="20"/>
        </w:rPr>
      </w:pPr>
      <w:r>
        <w:rPr>
          <w:noProof/>
        </w:rPr>
        <w:lastRenderedPageBreak/>
        <w:drawing>
          <wp:inline distT="0" distB="0" distL="0" distR="0" wp14:anchorId="11174306" wp14:editId="4E8BA7BD">
            <wp:extent cx="5939790" cy="2016760"/>
            <wp:effectExtent l="0" t="0" r="3810" b="2540"/>
            <wp:docPr id="1402889937" name="Chart 1">
              <a:extLst xmlns:a="http://schemas.openxmlformats.org/drawingml/2006/main">
                <a:ext uri="{FF2B5EF4-FFF2-40B4-BE49-F238E27FC236}">
                  <a16:creationId xmlns:a16="http://schemas.microsoft.com/office/drawing/2014/main" id="{2F74E095-9DA0-44F9-B97B-245089E5A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508E4" w:rsidRPr="000D3656" w14:paraId="661E7EC4" w14:textId="77777777" w:rsidTr="005A1334">
        <w:tc>
          <w:tcPr>
            <w:tcW w:w="1863" w:type="dxa"/>
          </w:tcPr>
          <w:p w14:paraId="3C341F1E" w14:textId="77777777" w:rsidR="004508E4" w:rsidRPr="000D3656" w:rsidRDefault="004508E4"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Pr>
          <w:p w14:paraId="369AA7A7" w14:textId="25EEDADF" w:rsidR="004508E4" w:rsidRPr="00A51878" w:rsidRDefault="004508E4" w:rsidP="00C64150">
            <w:pPr>
              <w:jc w:val="both"/>
              <w:rPr>
                <w:sz w:val="28"/>
                <w:szCs w:val="28"/>
              </w:rPr>
            </w:pPr>
            <w:r>
              <w:rPr>
                <w:sz w:val="20"/>
                <w:szCs w:val="20"/>
              </w:rPr>
              <w:t>2 796 077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3F29B2">
              <w:rPr>
                <w:sz w:val="20"/>
                <w:szCs w:val="20"/>
              </w:rPr>
              <w:t>,</w:t>
            </w:r>
            <w:r>
              <w:rPr>
                <w:sz w:val="20"/>
                <w:szCs w:val="20"/>
              </w:rPr>
              <w:t xml:space="preserve"> </w:t>
            </w:r>
            <w:r w:rsidR="003F29B2" w:rsidRPr="003F29B2">
              <w:rPr>
                <w:sz w:val="20"/>
                <w:szCs w:val="20"/>
              </w:rPr>
              <w:t>lai atmaksātu valsts budžetā Eiropas Savienības finanšu līdzekļus par Zemkopības ministrijas Eiropas Jūrlietu, zvejniecības un akvakultūras fonda mērķa 1.4. “Veicināt efektīvu zvejas kontroli un izpildi, tostarp NNN zvejas apkarošanu, kā arī uzticamus datus, lai varētu pieņemt zināšanās balstītus lēmumus” ietvaros veiktajiem izdevumiem</w:t>
            </w:r>
            <w:r w:rsidRPr="005A28B3">
              <w:rPr>
                <w:sz w:val="20"/>
                <w:szCs w:val="20"/>
              </w:rPr>
              <w:t xml:space="preserve"> (80.00.00 programma).</w:t>
            </w:r>
          </w:p>
        </w:tc>
      </w:tr>
    </w:tbl>
    <w:p w14:paraId="190F8AB0" w14:textId="77777777" w:rsidR="00092099" w:rsidRDefault="00092099"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5F03598C" w14:textId="77777777" w:rsidTr="000371D0">
        <w:tc>
          <w:tcPr>
            <w:tcW w:w="1555" w:type="dxa"/>
            <w:shd w:val="clear" w:color="auto" w:fill="C5E0B3" w:themeFill="accent6" w:themeFillTint="66"/>
          </w:tcPr>
          <w:p w14:paraId="10F7D3C7" w14:textId="77777777" w:rsidR="006C4DFD" w:rsidRDefault="006C4DFD" w:rsidP="000371D0">
            <w:pPr>
              <w:jc w:val="both"/>
              <w:rPr>
                <w:sz w:val="20"/>
                <w:szCs w:val="20"/>
              </w:rPr>
            </w:pPr>
            <w:r>
              <w:rPr>
                <w:sz w:val="20"/>
                <w:szCs w:val="20"/>
              </w:rPr>
              <w:t>67.06.00</w:t>
            </w:r>
          </w:p>
        </w:tc>
        <w:tc>
          <w:tcPr>
            <w:tcW w:w="3827" w:type="dxa"/>
            <w:shd w:val="clear" w:color="auto" w:fill="C5E0B3" w:themeFill="accent6" w:themeFillTint="66"/>
          </w:tcPr>
          <w:p w14:paraId="0E842954" w14:textId="77777777" w:rsidR="006C4DFD" w:rsidRDefault="006C4DFD" w:rsidP="000371D0">
            <w:pPr>
              <w:jc w:val="both"/>
              <w:rPr>
                <w:sz w:val="20"/>
                <w:szCs w:val="20"/>
              </w:rPr>
            </w:pPr>
            <w:r w:rsidRPr="008E0475">
              <w:rPr>
                <w:sz w:val="20"/>
                <w:szCs w:val="20"/>
              </w:rPr>
              <w:t>Eiropas Kopienas iniciatīvas projekti</w:t>
            </w:r>
          </w:p>
        </w:tc>
        <w:tc>
          <w:tcPr>
            <w:tcW w:w="1276" w:type="dxa"/>
            <w:shd w:val="clear" w:color="auto" w:fill="C5E0B3" w:themeFill="accent6" w:themeFillTint="66"/>
          </w:tcPr>
          <w:p w14:paraId="7F323030" w14:textId="1867652E" w:rsidR="006C4DFD" w:rsidRPr="00526092" w:rsidRDefault="00526092" w:rsidP="000371D0">
            <w:pPr>
              <w:jc w:val="both"/>
              <w:rPr>
                <w:sz w:val="20"/>
                <w:szCs w:val="20"/>
              </w:rPr>
            </w:pPr>
            <w:r>
              <w:rPr>
                <w:sz w:val="20"/>
                <w:szCs w:val="20"/>
              </w:rPr>
              <w:t>34 355</w:t>
            </w:r>
          </w:p>
        </w:tc>
        <w:tc>
          <w:tcPr>
            <w:tcW w:w="1275" w:type="dxa"/>
            <w:shd w:val="clear" w:color="auto" w:fill="C5E0B3" w:themeFill="accent6" w:themeFillTint="66"/>
          </w:tcPr>
          <w:p w14:paraId="436F95E0" w14:textId="24E2FF21" w:rsidR="006C4DFD" w:rsidRPr="00526092" w:rsidRDefault="005A1334" w:rsidP="000371D0">
            <w:pPr>
              <w:jc w:val="both"/>
              <w:rPr>
                <w:sz w:val="20"/>
                <w:szCs w:val="20"/>
              </w:rPr>
            </w:pPr>
            <w:r>
              <w:rPr>
                <w:sz w:val="20"/>
                <w:szCs w:val="20"/>
              </w:rPr>
              <w:t>11 436</w:t>
            </w:r>
          </w:p>
        </w:tc>
        <w:tc>
          <w:tcPr>
            <w:tcW w:w="1411" w:type="dxa"/>
            <w:shd w:val="clear" w:color="auto" w:fill="C5E0B3" w:themeFill="accent6" w:themeFillTint="66"/>
          </w:tcPr>
          <w:p w14:paraId="2AD596B5" w14:textId="68ECA078" w:rsidR="006C4DFD" w:rsidRPr="00526092" w:rsidRDefault="005A1334" w:rsidP="000371D0">
            <w:pPr>
              <w:jc w:val="both"/>
              <w:rPr>
                <w:sz w:val="20"/>
                <w:szCs w:val="20"/>
              </w:rPr>
            </w:pPr>
            <w:r>
              <w:rPr>
                <w:sz w:val="20"/>
                <w:szCs w:val="20"/>
              </w:rPr>
              <w:t>45 791</w:t>
            </w:r>
          </w:p>
        </w:tc>
      </w:tr>
    </w:tbl>
    <w:p w14:paraId="75CB1624" w14:textId="3778A17B" w:rsidR="00B57657" w:rsidRDefault="004A6CD7" w:rsidP="006C4DFD">
      <w:pPr>
        <w:jc w:val="both"/>
        <w:rPr>
          <w:i/>
          <w:sz w:val="20"/>
          <w:szCs w:val="20"/>
        </w:rPr>
      </w:pPr>
      <w:r>
        <w:rPr>
          <w:noProof/>
        </w:rPr>
        <w:drawing>
          <wp:inline distT="0" distB="0" distL="0" distR="0" wp14:anchorId="29D7C0BB" wp14:editId="5EAECD9B">
            <wp:extent cx="5939790" cy="2022475"/>
            <wp:effectExtent l="0" t="0" r="3810" b="15875"/>
            <wp:docPr id="147288528" name="Chart 1">
              <a:extLst xmlns:a="http://schemas.openxmlformats.org/drawingml/2006/main">
                <a:ext uri="{FF2B5EF4-FFF2-40B4-BE49-F238E27FC236}">
                  <a16:creationId xmlns:a16="http://schemas.microsoft.com/office/drawing/2014/main" id="{521AD975-1449-4870-9AFE-CB3400062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83CD4" w:rsidRPr="000D3656" w14:paraId="1477918B" w14:textId="77777777" w:rsidTr="004A6CD7">
        <w:tc>
          <w:tcPr>
            <w:tcW w:w="1863" w:type="dxa"/>
          </w:tcPr>
          <w:p w14:paraId="73F46797" w14:textId="77777777" w:rsidR="00A83CD4" w:rsidRPr="000D3656" w:rsidRDefault="00A83CD4"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02370997" w14:textId="42D58BDE" w:rsidR="00A83CD4" w:rsidRPr="00A51878" w:rsidRDefault="008F7DE6" w:rsidP="004E3FAB">
            <w:pPr>
              <w:jc w:val="both"/>
              <w:rPr>
                <w:sz w:val="28"/>
                <w:szCs w:val="28"/>
              </w:rPr>
            </w:pPr>
            <w:r>
              <w:rPr>
                <w:sz w:val="20"/>
                <w:szCs w:val="20"/>
              </w:rPr>
              <w:t>1 158</w:t>
            </w:r>
            <w:r w:rsidR="00A83CD4" w:rsidRPr="000D3656">
              <w:rPr>
                <w:sz w:val="20"/>
                <w:szCs w:val="20"/>
              </w:rPr>
              <w:t xml:space="preserve"> </w:t>
            </w:r>
            <w:r w:rsidR="00A83CD4" w:rsidRPr="004C4FA4">
              <w:rPr>
                <w:i/>
                <w:sz w:val="20"/>
                <w:szCs w:val="20"/>
              </w:rPr>
              <w:t>euro</w:t>
            </w:r>
            <w:r w:rsidR="00A83CD4" w:rsidRPr="000D3656">
              <w:rPr>
                <w:sz w:val="20"/>
                <w:szCs w:val="20"/>
              </w:rPr>
              <w:t xml:space="preserve"> apmēr</w:t>
            </w:r>
            <w:r w:rsidR="00A83CD4">
              <w:rPr>
                <w:sz w:val="20"/>
                <w:szCs w:val="20"/>
              </w:rPr>
              <w:t>ā palielināti izdevumi</w:t>
            </w:r>
            <w:r w:rsidR="00404415">
              <w:rPr>
                <w:sz w:val="20"/>
                <w:szCs w:val="20"/>
              </w:rPr>
              <w:t>,</w:t>
            </w:r>
            <w:r w:rsidR="00A83CD4">
              <w:rPr>
                <w:sz w:val="20"/>
                <w:szCs w:val="20"/>
              </w:rPr>
              <w:t xml:space="preserve"> </w:t>
            </w:r>
            <w:r w:rsidR="00404415" w:rsidRPr="00404415">
              <w:rPr>
                <w:sz w:val="20"/>
                <w:szCs w:val="20"/>
              </w:rPr>
              <w:t>lai Pārtikas un veterinārais dienests nodrošinātu projekta “Eiropas Savienības Robežu pārvaldības programmas Centrālāzijā un Afganistānā 10.posms (BOMCA 10)” ietvaros plānotās aktivitātes</w:t>
            </w:r>
            <w:r w:rsidR="00A83CD4" w:rsidRPr="007A338F">
              <w:rPr>
                <w:sz w:val="20"/>
                <w:szCs w:val="20"/>
              </w:rPr>
              <w:t xml:space="preserve"> (ĀFP</w:t>
            </w:r>
            <w:r w:rsidR="00404415">
              <w:rPr>
                <w:sz w:val="20"/>
                <w:szCs w:val="20"/>
              </w:rPr>
              <w:t xml:space="preserve"> atlikumi</w:t>
            </w:r>
            <w:r w:rsidR="00A83CD4" w:rsidRPr="007A338F">
              <w:rPr>
                <w:sz w:val="20"/>
                <w:szCs w:val="20"/>
              </w:rPr>
              <w:t>).</w:t>
            </w:r>
          </w:p>
        </w:tc>
      </w:tr>
      <w:tr w:rsidR="00B77AC3" w:rsidRPr="000D3656" w14:paraId="04026141" w14:textId="77777777" w:rsidTr="004A6C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0CDAFAD" w14:textId="77777777" w:rsidR="00B77AC3" w:rsidRPr="000D3656" w:rsidRDefault="00B77AC3"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2DD94A41" w14:textId="639D92AB" w:rsidR="00B77AC3" w:rsidRPr="00A51878" w:rsidRDefault="00EA6AEA" w:rsidP="00F43AEF">
            <w:pPr>
              <w:jc w:val="both"/>
              <w:rPr>
                <w:sz w:val="28"/>
                <w:szCs w:val="28"/>
              </w:rPr>
            </w:pPr>
            <w:r>
              <w:rPr>
                <w:sz w:val="20"/>
                <w:szCs w:val="20"/>
              </w:rPr>
              <w:t>10 278</w:t>
            </w:r>
            <w:r w:rsidR="00B77AC3" w:rsidRPr="000D3656">
              <w:rPr>
                <w:sz w:val="20"/>
                <w:szCs w:val="20"/>
              </w:rPr>
              <w:t xml:space="preserve"> </w:t>
            </w:r>
            <w:r w:rsidR="00B77AC3" w:rsidRPr="004C4FA4">
              <w:rPr>
                <w:i/>
                <w:sz w:val="20"/>
                <w:szCs w:val="20"/>
              </w:rPr>
              <w:t>euro</w:t>
            </w:r>
            <w:r w:rsidR="00B77AC3" w:rsidRPr="000D3656">
              <w:rPr>
                <w:sz w:val="20"/>
                <w:szCs w:val="20"/>
              </w:rPr>
              <w:t xml:space="preserve"> apmēr</w:t>
            </w:r>
            <w:r w:rsidR="00B77AC3">
              <w:rPr>
                <w:sz w:val="20"/>
                <w:szCs w:val="20"/>
              </w:rPr>
              <w:t>ā palielināti izdevumi</w:t>
            </w:r>
            <w:r w:rsidR="00933D5E">
              <w:rPr>
                <w:sz w:val="20"/>
                <w:szCs w:val="20"/>
              </w:rPr>
              <w:t>,</w:t>
            </w:r>
            <w:r w:rsidR="00B77AC3">
              <w:rPr>
                <w:sz w:val="20"/>
                <w:szCs w:val="20"/>
              </w:rPr>
              <w:t xml:space="preserve"> </w:t>
            </w:r>
            <w:r w:rsidR="00933D5E" w:rsidRPr="00F05AE9">
              <w:rPr>
                <w:sz w:val="20"/>
                <w:szCs w:val="20"/>
              </w:rPr>
              <w:t xml:space="preserve">lai nodrošinātu projekta “Eiropas Savienības Robežu pārvaldības programmas Centrālāzijā un Afganistānā 10.posms (BOMCA 10)” īstenošanu (transferts no </w:t>
            </w:r>
            <w:r w:rsidR="00F05AE9" w:rsidRPr="00F05AE9">
              <w:rPr>
                <w:sz w:val="20"/>
                <w:szCs w:val="20"/>
              </w:rPr>
              <w:t>Finanšu ministrijas pamatbudžeta apakšprogrammas  67.07.00 “Eiropas Kopienas iniciatīvas projekti”).</w:t>
            </w:r>
          </w:p>
        </w:tc>
      </w:tr>
    </w:tbl>
    <w:p w14:paraId="269E3C61" w14:textId="77777777" w:rsidR="00754D33" w:rsidRDefault="00754D33"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A6B1D" w14:paraId="041BABB7" w14:textId="77777777" w:rsidTr="003214D7">
        <w:tc>
          <w:tcPr>
            <w:tcW w:w="1555" w:type="dxa"/>
            <w:shd w:val="clear" w:color="auto" w:fill="C5E0B3" w:themeFill="accent6" w:themeFillTint="66"/>
          </w:tcPr>
          <w:p w14:paraId="081AEB18" w14:textId="2BDAF1B5" w:rsidR="003A6B1D" w:rsidRDefault="003A6B1D" w:rsidP="003214D7">
            <w:pPr>
              <w:jc w:val="both"/>
              <w:rPr>
                <w:sz w:val="20"/>
                <w:szCs w:val="20"/>
              </w:rPr>
            </w:pPr>
            <w:r>
              <w:rPr>
                <w:sz w:val="20"/>
                <w:szCs w:val="20"/>
              </w:rPr>
              <w:t>69.09.00</w:t>
            </w:r>
          </w:p>
        </w:tc>
        <w:tc>
          <w:tcPr>
            <w:tcW w:w="3827" w:type="dxa"/>
            <w:shd w:val="clear" w:color="auto" w:fill="C5E0B3" w:themeFill="accent6" w:themeFillTint="66"/>
          </w:tcPr>
          <w:p w14:paraId="0BB9B0D1" w14:textId="297A9F4D" w:rsidR="003A6B1D" w:rsidRDefault="00780D62" w:rsidP="003214D7">
            <w:pPr>
              <w:jc w:val="both"/>
              <w:rPr>
                <w:sz w:val="20"/>
                <w:szCs w:val="20"/>
              </w:rPr>
            </w:pPr>
            <w:r w:rsidRPr="00780D62">
              <w:rPr>
                <w:sz w:val="20"/>
                <w:szCs w:val="20"/>
              </w:rPr>
              <w:t>Pārrobežu sadarbības programmu, projektu un pasākumu īstenošana (2021-2027)</w:t>
            </w:r>
          </w:p>
        </w:tc>
        <w:tc>
          <w:tcPr>
            <w:tcW w:w="1276" w:type="dxa"/>
            <w:shd w:val="clear" w:color="auto" w:fill="C5E0B3" w:themeFill="accent6" w:themeFillTint="66"/>
          </w:tcPr>
          <w:p w14:paraId="7E46A1D7" w14:textId="3EF266E9" w:rsidR="006810F4" w:rsidRDefault="006810F4" w:rsidP="006810F4">
            <w:pPr>
              <w:jc w:val="both"/>
              <w:rPr>
                <w:sz w:val="20"/>
                <w:szCs w:val="20"/>
              </w:rPr>
            </w:pPr>
            <w:r>
              <w:rPr>
                <w:sz w:val="20"/>
                <w:szCs w:val="20"/>
              </w:rPr>
              <w:t>1 491 485</w:t>
            </w:r>
          </w:p>
          <w:p w14:paraId="20EEE6EF" w14:textId="65C08C11" w:rsidR="003A6B1D" w:rsidRPr="007E7FD4" w:rsidRDefault="003A6B1D" w:rsidP="003214D7">
            <w:pPr>
              <w:jc w:val="both"/>
              <w:rPr>
                <w:rFonts w:ascii="TimesNewRoman" w:hAnsi="TimesNewRoman" w:cs="Arial"/>
                <w:sz w:val="20"/>
                <w:szCs w:val="20"/>
              </w:rPr>
            </w:pPr>
          </w:p>
        </w:tc>
        <w:tc>
          <w:tcPr>
            <w:tcW w:w="1275" w:type="dxa"/>
            <w:shd w:val="clear" w:color="auto" w:fill="C5E0B3" w:themeFill="accent6" w:themeFillTint="66"/>
          </w:tcPr>
          <w:p w14:paraId="0C74484D" w14:textId="11FF35ED" w:rsidR="004A6CD7" w:rsidRDefault="004A6CD7" w:rsidP="004A6CD7">
            <w:pPr>
              <w:jc w:val="both"/>
              <w:rPr>
                <w:sz w:val="20"/>
                <w:szCs w:val="20"/>
              </w:rPr>
            </w:pPr>
            <w:r>
              <w:rPr>
                <w:sz w:val="20"/>
                <w:szCs w:val="20"/>
              </w:rPr>
              <w:t>916 994</w:t>
            </w:r>
          </w:p>
          <w:p w14:paraId="081E22CA" w14:textId="097783C0" w:rsidR="003A6B1D" w:rsidRDefault="003A6B1D" w:rsidP="003214D7">
            <w:pPr>
              <w:jc w:val="both"/>
              <w:rPr>
                <w:sz w:val="20"/>
                <w:szCs w:val="20"/>
              </w:rPr>
            </w:pPr>
          </w:p>
        </w:tc>
        <w:tc>
          <w:tcPr>
            <w:tcW w:w="1411" w:type="dxa"/>
            <w:shd w:val="clear" w:color="auto" w:fill="C5E0B3" w:themeFill="accent6" w:themeFillTint="66"/>
          </w:tcPr>
          <w:p w14:paraId="6CC5E625" w14:textId="2335D87A" w:rsidR="004A6CD7" w:rsidRDefault="004A6CD7" w:rsidP="004A6CD7">
            <w:pPr>
              <w:jc w:val="both"/>
              <w:rPr>
                <w:sz w:val="20"/>
                <w:szCs w:val="20"/>
              </w:rPr>
            </w:pPr>
            <w:r>
              <w:rPr>
                <w:sz w:val="20"/>
                <w:szCs w:val="20"/>
              </w:rPr>
              <w:t>2 408 479</w:t>
            </w:r>
          </w:p>
          <w:p w14:paraId="55E9C447" w14:textId="77777777" w:rsidR="003A6B1D" w:rsidRDefault="003A6B1D" w:rsidP="003214D7">
            <w:pPr>
              <w:jc w:val="both"/>
              <w:rPr>
                <w:sz w:val="20"/>
                <w:szCs w:val="20"/>
              </w:rPr>
            </w:pPr>
          </w:p>
        </w:tc>
      </w:tr>
    </w:tbl>
    <w:p w14:paraId="7914CB02" w14:textId="4E23007C" w:rsidR="003A6B1D" w:rsidRDefault="004A6CD7" w:rsidP="006C4DFD">
      <w:pPr>
        <w:jc w:val="both"/>
        <w:rPr>
          <w:i/>
          <w:sz w:val="20"/>
          <w:szCs w:val="20"/>
        </w:rPr>
      </w:pPr>
      <w:r>
        <w:rPr>
          <w:noProof/>
        </w:rPr>
        <w:drawing>
          <wp:inline distT="0" distB="0" distL="0" distR="0" wp14:anchorId="2FD66419" wp14:editId="7312AC3D">
            <wp:extent cx="5939790" cy="2025650"/>
            <wp:effectExtent l="0" t="0" r="3810" b="12700"/>
            <wp:docPr id="2050042130" name="Chart 1">
              <a:extLst xmlns:a="http://schemas.openxmlformats.org/drawingml/2006/main">
                <a:ext uri="{FF2B5EF4-FFF2-40B4-BE49-F238E27FC236}">
                  <a16:creationId xmlns:a16="http://schemas.microsoft.com/office/drawing/2014/main" id="{A04C24CB-FEE2-4788-A3A4-E8E2452A9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C5238" w:rsidRPr="000D3656" w14:paraId="188ED00E" w14:textId="77777777" w:rsidTr="005B3B00">
        <w:tc>
          <w:tcPr>
            <w:tcW w:w="1863" w:type="dxa"/>
          </w:tcPr>
          <w:p w14:paraId="223302D4" w14:textId="77777777" w:rsidR="00DC5238" w:rsidRPr="000D3656" w:rsidRDefault="00DC5238"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1A004CCB" w14:textId="3926FC64" w:rsidR="00DC5238" w:rsidRPr="006314D3" w:rsidRDefault="00DC5238" w:rsidP="0086446C">
            <w:pPr>
              <w:jc w:val="both"/>
              <w:rPr>
                <w:sz w:val="20"/>
                <w:szCs w:val="20"/>
              </w:rPr>
            </w:pPr>
            <w:r>
              <w:rPr>
                <w:sz w:val="20"/>
                <w:szCs w:val="20"/>
              </w:rPr>
              <w:t>250 990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w:t>
            </w:r>
            <w:r w:rsidR="00180716">
              <w:rPr>
                <w:sz w:val="20"/>
                <w:szCs w:val="20"/>
              </w:rPr>
              <w:t xml:space="preserve">i </w:t>
            </w:r>
            <w:r w:rsidR="00180716" w:rsidRPr="008C61D2">
              <w:rPr>
                <w:sz w:val="20"/>
                <w:szCs w:val="20"/>
              </w:rPr>
              <w:t xml:space="preserve">mērķa ”Eiropas teritoriālā sadarbība” INTERREG Igaunijas–Latvijas pārrobežu sadarbības programmas 2021.-2027.gadam Latvijas Biozinātņu un tehnoloģiju universitātes projekta “MI vadīts agronomijas asistents dārzeņu audzēšanas optimizēšanai siltumnīcās” (Agronomist AI assistant)” īstenošanai, un </w:t>
            </w:r>
            <w:r w:rsidR="008C61D2" w:rsidRPr="008C61D2">
              <w:rPr>
                <w:sz w:val="20"/>
                <w:szCs w:val="20"/>
              </w:rPr>
              <w:t xml:space="preserve">mērķa “Eiropas teritoriālā sadarbība” INTERREG Baltijas jūras reģiona transnacionālās sadarbības </w:t>
            </w:r>
            <w:r w:rsidR="008C61D2" w:rsidRPr="008C61D2">
              <w:rPr>
                <w:sz w:val="20"/>
                <w:szCs w:val="20"/>
              </w:rPr>
              <w:lastRenderedPageBreak/>
              <w:t>programmas 2021.-2027.gadam Latvijas Valsts mežzinātnes institūta “Silava” projekta “Ģenētiskās daudzveidības monitoringa un tā zuduma agrīnās prognozēšanas sistēmas izveide nozīmīgām meža koku sugām Baltijas jūras reģionā” (DIVERSE_GENE_WATCH) īstenošanai</w:t>
            </w:r>
            <w:r w:rsidRPr="00730E11">
              <w:rPr>
                <w:sz w:val="20"/>
                <w:szCs w:val="20"/>
              </w:rPr>
              <w:t xml:space="preserve"> (80.00.00 programma).</w:t>
            </w:r>
          </w:p>
        </w:tc>
      </w:tr>
      <w:tr w:rsidR="00612AE2" w:rsidRPr="000D3656" w14:paraId="20D43BB5" w14:textId="77777777" w:rsidTr="004A6CD7">
        <w:tc>
          <w:tcPr>
            <w:tcW w:w="1863" w:type="dxa"/>
          </w:tcPr>
          <w:p w14:paraId="624530D3" w14:textId="77777777" w:rsidR="00612AE2" w:rsidRPr="000D3656" w:rsidRDefault="00612AE2" w:rsidP="003119F8">
            <w:pPr>
              <w:tabs>
                <w:tab w:val="left" w:pos="0"/>
              </w:tabs>
              <w:jc w:val="both"/>
              <w:rPr>
                <w:sz w:val="20"/>
                <w:szCs w:val="20"/>
              </w:rPr>
            </w:pPr>
            <w:r w:rsidRPr="000D3656">
              <w:rPr>
                <w:sz w:val="20"/>
                <w:szCs w:val="20"/>
              </w:rPr>
              <w:lastRenderedPageBreak/>
              <w:t xml:space="preserve">FM </w:t>
            </w:r>
            <w:r>
              <w:rPr>
                <w:sz w:val="20"/>
                <w:szCs w:val="20"/>
              </w:rPr>
              <w:t>25.03.2026 rīk.Nr.1.1-1/12/90</w:t>
            </w:r>
          </w:p>
        </w:tc>
        <w:tc>
          <w:tcPr>
            <w:tcW w:w="7645" w:type="dxa"/>
          </w:tcPr>
          <w:p w14:paraId="136EE858" w14:textId="57CCCB36" w:rsidR="00612AE2" w:rsidRPr="00A51878" w:rsidRDefault="00C06D7F" w:rsidP="003119F8">
            <w:pPr>
              <w:jc w:val="both"/>
              <w:rPr>
                <w:sz w:val="28"/>
                <w:szCs w:val="28"/>
              </w:rPr>
            </w:pPr>
            <w:r>
              <w:rPr>
                <w:sz w:val="20"/>
                <w:szCs w:val="20"/>
              </w:rPr>
              <w:t>252 285</w:t>
            </w:r>
            <w:r w:rsidR="00612AE2" w:rsidRPr="000D3656">
              <w:rPr>
                <w:sz w:val="20"/>
                <w:szCs w:val="20"/>
              </w:rPr>
              <w:t xml:space="preserve"> </w:t>
            </w:r>
            <w:r w:rsidR="00612AE2" w:rsidRPr="004C4FA4">
              <w:rPr>
                <w:i/>
                <w:sz w:val="20"/>
                <w:szCs w:val="20"/>
              </w:rPr>
              <w:t>euro</w:t>
            </w:r>
            <w:r w:rsidR="00612AE2" w:rsidRPr="000D3656">
              <w:rPr>
                <w:sz w:val="20"/>
                <w:szCs w:val="20"/>
              </w:rPr>
              <w:t xml:space="preserve"> apmēr</w:t>
            </w:r>
            <w:r w:rsidR="00612AE2">
              <w:rPr>
                <w:sz w:val="20"/>
                <w:szCs w:val="20"/>
              </w:rPr>
              <w:t xml:space="preserve">ā palielināti izdevumi </w:t>
            </w:r>
            <w:r w:rsidR="004F7AA0" w:rsidRPr="004F7AA0">
              <w:rPr>
                <w:sz w:val="20"/>
                <w:szCs w:val="20"/>
              </w:rPr>
              <w:t>mērķa “Eiropas teritoriālā sadarbība” INTERREG Igaunijas–Latvijas pārrobežu sadarbības programmas 2021.-2027.gadam īstenošanai</w:t>
            </w:r>
            <w:r w:rsidR="00612AE2" w:rsidRPr="00340471">
              <w:rPr>
                <w:sz w:val="20"/>
                <w:szCs w:val="20"/>
              </w:rPr>
              <w:t xml:space="preserve"> (80.00.00 programma).</w:t>
            </w:r>
          </w:p>
        </w:tc>
      </w:tr>
      <w:tr w:rsidR="005B3B00" w:rsidRPr="000D3656" w14:paraId="586EFC28" w14:textId="77777777" w:rsidTr="004A6C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70E4B42" w14:textId="77777777" w:rsidR="005B3B00" w:rsidRPr="000D3656" w:rsidRDefault="005B3B00"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Borders>
              <w:top w:val="nil"/>
              <w:left w:val="nil"/>
              <w:bottom w:val="nil"/>
              <w:right w:val="nil"/>
            </w:tcBorders>
          </w:tcPr>
          <w:p w14:paraId="4A69D075" w14:textId="3D655D43" w:rsidR="005B3B00" w:rsidRPr="008D3147" w:rsidRDefault="005B3B00" w:rsidP="00C64150">
            <w:pPr>
              <w:jc w:val="both"/>
              <w:rPr>
                <w:sz w:val="20"/>
                <w:szCs w:val="20"/>
              </w:rPr>
            </w:pPr>
            <w:r>
              <w:rPr>
                <w:sz w:val="20"/>
                <w:szCs w:val="20"/>
              </w:rPr>
              <w:t>413 719</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9C7682" w:rsidRPr="006159DA">
              <w:rPr>
                <w:sz w:val="20"/>
                <w:szCs w:val="20"/>
              </w:rPr>
              <w:t>lai nodrošinātu finansējumu par Latvijas Biozinātņu un tehnoloģiju universitātes un APP “Dārzkopības institūts” īstenotiem projektiem (“Baltijas jūras reģiona lidostu sagatavošana zaļā ūdenraža izmantošanai gaisa satiksmei”, “Efektīvāka dārzkopības apūdeņošanas ūdens pārpalikuma recirkulācija samazina notekūdeņu apjomu”, “No barības vielu atgūšanas līdz meža vitalitātei”, “50+ Go Digital: Uzņēmējdarbība tiešsaistes tirdzniecības platformās cilvēkiem pirmspensijas vecumā” un “Next-Level Sales: Prasmju pilveide jauniešiem, veiksmīgai klientu vadītāja profesijas apguvei Latvijā, Igaunijā un Somijā”) INTERREG pārrobežas sadarbību programmu (Centrālās Baltijas jūras reģiona programma un Baltijas jūras reģiona programma) 2021.-2027.gadam ietvaros (no</w:t>
            </w:r>
            <w:r>
              <w:rPr>
                <w:sz w:val="20"/>
                <w:szCs w:val="20"/>
              </w:rPr>
              <w:t xml:space="preserve"> Zemkopības </w:t>
            </w:r>
            <w:r w:rsidRPr="00F57534">
              <w:rPr>
                <w:sz w:val="20"/>
                <w:szCs w:val="20"/>
              </w:rPr>
              <w:t>ministrijas budžeta apakšprogramma</w:t>
            </w:r>
            <w:r w:rsidR="009C7682">
              <w:rPr>
                <w:sz w:val="20"/>
                <w:szCs w:val="20"/>
              </w:rPr>
              <w:t xml:space="preserve">s </w:t>
            </w:r>
            <w:r w:rsidR="006159DA" w:rsidRPr="006159DA">
              <w:rPr>
                <w:sz w:val="20"/>
                <w:szCs w:val="20"/>
              </w:rPr>
              <w:t>65.10.00 “Maksājumu iestādes izdevumi Eiropas Lauksaimniecības fonda lauku attīstībai (ELFLA) projektu un pasākumu īstenošanai (2023-2027)”).</w:t>
            </w:r>
          </w:p>
        </w:tc>
      </w:tr>
    </w:tbl>
    <w:p w14:paraId="35029BEE" w14:textId="62319379" w:rsidR="00B0795C" w:rsidRDefault="00B0795C"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47D29" w14:paraId="18D0167C" w14:textId="77777777" w:rsidTr="005935DB">
        <w:tc>
          <w:tcPr>
            <w:tcW w:w="1555" w:type="dxa"/>
            <w:shd w:val="clear" w:color="auto" w:fill="C5E0B3" w:themeFill="accent6" w:themeFillTint="66"/>
          </w:tcPr>
          <w:p w14:paraId="6E922038" w14:textId="354F350C" w:rsidR="00347D29" w:rsidRDefault="00347D29" w:rsidP="005935DB">
            <w:pPr>
              <w:jc w:val="both"/>
              <w:rPr>
                <w:sz w:val="20"/>
                <w:szCs w:val="20"/>
              </w:rPr>
            </w:pPr>
            <w:r>
              <w:rPr>
                <w:sz w:val="20"/>
                <w:szCs w:val="20"/>
              </w:rPr>
              <w:t>69.10.00</w:t>
            </w:r>
          </w:p>
        </w:tc>
        <w:tc>
          <w:tcPr>
            <w:tcW w:w="3827" w:type="dxa"/>
            <w:shd w:val="clear" w:color="auto" w:fill="C5E0B3" w:themeFill="accent6" w:themeFillTint="66"/>
          </w:tcPr>
          <w:p w14:paraId="76EAF09D" w14:textId="3A86BAF9" w:rsidR="00347D29" w:rsidRDefault="00347D29" w:rsidP="005935DB">
            <w:pPr>
              <w:jc w:val="both"/>
              <w:rPr>
                <w:sz w:val="20"/>
                <w:szCs w:val="20"/>
              </w:rPr>
            </w:pPr>
            <w:r w:rsidRPr="00347D29">
              <w:rPr>
                <w:sz w:val="20"/>
                <w:szCs w:val="20"/>
              </w:rPr>
              <w:t>Atmaksas valsts pamatbudžetā par pārrobežu sadarbības programmu, projektu un pasākumu īstenošanu (2021-2027)</w:t>
            </w:r>
          </w:p>
        </w:tc>
        <w:tc>
          <w:tcPr>
            <w:tcW w:w="1276" w:type="dxa"/>
            <w:shd w:val="clear" w:color="auto" w:fill="C5E0B3" w:themeFill="accent6" w:themeFillTint="66"/>
          </w:tcPr>
          <w:p w14:paraId="36099587" w14:textId="27EF3CC3" w:rsidR="002631E1" w:rsidRDefault="002631E1" w:rsidP="002631E1">
            <w:pPr>
              <w:jc w:val="both"/>
              <w:rPr>
                <w:sz w:val="20"/>
                <w:szCs w:val="20"/>
              </w:rPr>
            </w:pPr>
            <w:r>
              <w:rPr>
                <w:sz w:val="20"/>
                <w:szCs w:val="20"/>
              </w:rPr>
              <w:t>1 503 728</w:t>
            </w:r>
          </w:p>
          <w:p w14:paraId="420353D3" w14:textId="77777777" w:rsidR="00347D29" w:rsidRPr="007E7FD4" w:rsidRDefault="00347D29" w:rsidP="005935DB">
            <w:pPr>
              <w:jc w:val="both"/>
              <w:rPr>
                <w:rFonts w:ascii="TimesNewRoman" w:hAnsi="TimesNewRoman" w:cs="Arial"/>
                <w:sz w:val="20"/>
                <w:szCs w:val="20"/>
              </w:rPr>
            </w:pPr>
          </w:p>
        </w:tc>
        <w:tc>
          <w:tcPr>
            <w:tcW w:w="1275" w:type="dxa"/>
            <w:shd w:val="clear" w:color="auto" w:fill="C5E0B3" w:themeFill="accent6" w:themeFillTint="66"/>
          </w:tcPr>
          <w:p w14:paraId="4AFA4AEF" w14:textId="4369DEC0" w:rsidR="00347D29" w:rsidRDefault="002631E1" w:rsidP="005935DB">
            <w:pPr>
              <w:jc w:val="both"/>
              <w:rPr>
                <w:sz w:val="20"/>
                <w:szCs w:val="20"/>
              </w:rPr>
            </w:pPr>
            <w:r>
              <w:rPr>
                <w:sz w:val="20"/>
                <w:szCs w:val="20"/>
              </w:rPr>
              <w:t>0</w:t>
            </w:r>
          </w:p>
        </w:tc>
        <w:tc>
          <w:tcPr>
            <w:tcW w:w="1411" w:type="dxa"/>
            <w:shd w:val="clear" w:color="auto" w:fill="C5E0B3" w:themeFill="accent6" w:themeFillTint="66"/>
          </w:tcPr>
          <w:p w14:paraId="036C4668" w14:textId="30D3AB92" w:rsidR="002631E1" w:rsidRDefault="002631E1" w:rsidP="002631E1">
            <w:pPr>
              <w:jc w:val="center"/>
              <w:rPr>
                <w:sz w:val="20"/>
                <w:szCs w:val="20"/>
              </w:rPr>
            </w:pPr>
            <w:r>
              <w:rPr>
                <w:sz w:val="20"/>
                <w:szCs w:val="20"/>
              </w:rPr>
              <w:t>1 503 728</w:t>
            </w:r>
          </w:p>
          <w:p w14:paraId="14ABAB1C" w14:textId="77777777" w:rsidR="00347D29" w:rsidRDefault="00347D29" w:rsidP="00A15D7B">
            <w:pPr>
              <w:jc w:val="center"/>
              <w:rPr>
                <w:sz w:val="20"/>
                <w:szCs w:val="20"/>
              </w:rPr>
            </w:pPr>
          </w:p>
        </w:tc>
      </w:tr>
    </w:tbl>
    <w:p w14:paraId="0CF08767" w14:textId="77777777" w:rsidR="002631E1" w:rsidRDefault="002631E1" w:rsidP="002631E1">
      <w:pPr>
        <w:jc w:val="both"/>
        <w:rPr>
          <w:i/>
          <w:sz w:val="20"/>
          <w:szCs w:val="20"/>
        </w:rPr>
      </w:pPr>
      <w:r>
        <w:rPr>
          <w:i/>
          <w:sz w:val="20"/>
          <w:szCs w:val="20"/>
        </w:rPr>
        <w:t>Pārskata periodā netika veiktas apropriācijas izmaiņas</w:t>
      </w:r>
    </w:p>
    <w:p w14:paraId="1D1A3E80" w14:textId="77777777" w:rsidR="004B3E28" w:rsidRDefault="004B3E28"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6BD80941" w14:textId="77777777" w:rsidTr="000371D0">
        <w:tc>
          <w:tcPr>
            <w:tcW w:w="1555" w:type="dxa"/>
            <w:shd w:val="clear" w:color="auto" w:fill="C5E0B3" w:themeFill="accent6" w:themeFillTint="66"/>
          </w:tcPr>
          <w:p w14:paraId="34F47AB7" w14:textId="77777777" w:rsidR="006C4DFD" w:rsidRDefault="006C4DFD" w:rsidP="000371D0">
            <w:pPr>
              <w:jc w:val="both"/>
              <w:rPr>
                <w:sz w:val="20"/>
                <w:szCs w:val="20"/>
              </w:rPr>
            </w:pPr>
            <w:r>
              <w:rPr>
                <w:sz w:val="20"/>
                <w:szCs w:val="20"/>
              </w:rPr>
              <w:t>70.06.00</w:t>
            </w:r>
          </w:p>
        </w:tc>
        <w:tc>
          <w:tcPr>
            <w:tcW w:w="3827" w:type="dxa"/>
            <w:shd w:val="clear" w:color="auto" w:fill="C5E0B3" w:themeFill="accent6" w:themeFillTint="66"/>
          </w:tcPr>
          <w:p w14:paraId="22147C60" w14:textId="77777777" w:rsidR="006C4DFD" w:rsidRDefault="006C4DFD" w:rsidP="000371D0">
            <w:pPr>
              <w:jc w:val="both"/>
              <w:rPr>
                <w:sz w:val="20"/>
                <w:szCs w:val="20"/>
              </w:rPr>
            </w:pPr>
            <w:r w:rsidRPr="00434849">
              <w:rPr>
                <w:sz w:val="20"/>
                <w:szCs w:val="20"/>
              </w:rPr>
              <w:t>Izdevumi citu Eiropas Savienības politiku instrumentu projektu un pasākumu īstenošanai</w:t>
            </w:r>
          </w:p>
        </w:tc>
        <w:tc>
          <w:tcPr>
            <w:tcW w:w="1276" w:type="dxa"/>
            <w:shd w:val="clear" w:color="auto" w:fill="C5E0B3" w:themeFill="accent6" w:themeFillTint="66"/>
          </w:tcPr>
          <w:p w14:paraId="74FACD9C" w14:textId="5B34DDD2" w:rsidR="000B604A" w:rsidRDefault="000B604A" w:rsidP="000B604A">
            <w:pPr>
              <w:jc w:val="both"/>
              <w:rPr>
                <w:sz w:val="20"/>
                <w:szCs w:val="20"/>
              </w:rPr>
            </w:pPr>
            <w:r>
              <w:rPr>
                <w:sz w:val="20"/>
                <w:szCs w:val="20"/>
              </w:rPr>
              <w:t>5 901 310</w:t>
            </w:r>
          </w:p>
          <w:p w14:paraId="06F43AB5" w14:textId="2D5586EF" w:rsidR="006C4DFD" w:rsidRPr="007E7FD4"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7A38EE69" w14:textId="4F18B0E1" w:rsidR="004A6CD7" w:rsidRDefault="004A6CD7" w:rsidP="004A6CD7">
            <w:pPr>
              <w:jc w:val="both"/>
              <w:rPr>
                <w:sz w:val="20"/>
                <w:szCs w:val="20"/>
              </w:rPr>
            </w:pPr>
            <w:r>
              <w:rPr>
                <w:sz w:val="20"/>
                <w:szCs w:val="20"/>
              </w:rPr>
              <w:t>376 723</w:t>
            </w:r>
          </w:p>
          <w:p w14:paraId="627CDE56" w14:textId="60739E39" w:rsidR="006C4DFD" w:rsidRDefault="006C4DFD" w:rsidP="000371D0">
            <w:pPr>
              <w:jc w:val="both"/>
              <w:rPr>
                <w:sz w:val="20"/>
                <w:szCs w:val="20"/>
              </w:rPr>
            </w:pPr>
          </w:p>
        </w:tc>
        <w:tc>
          <w:tcPr>
            <w:tcW w:w="1411" w:type="dxa"/>
            <w:shd w:val="clear" w:color="auto" w:fill="C5E0B3" w:themeFill="accent6" w:themeFillTint="66"/>
          </w:tcPr>
          <w:p w14:paraId="233D9F56" w14:textId="6E8EAAA1" w:rsidR="004A6CD7" w:rsidRDefault="004A6CD7" w:rsidP="004A6CD7">
            <w:pPr>
              <w:jc w:val="center"/>
              <w:rPr>
                <w:sz w:val="20"/>
                <w:szCs w:val="20"/>
              </w:rPr>
            </w:pPr>
            <w:r>
              <w:rPr>
                <w:sz w:val="20"/>
                <w:szCs w:val="20"/>
              </w:rPr>
              <w:t>6 278 033</w:t>
            </w:r>
          </w:p>
          <w:p w14:paraId="6B6A6600" w14:textId="3365406F" w:rsidR="006C4DFD" w:rsidRPr="00A32BBA" w:rsidRDefault="006C4DFD" w:rsidP="00D87102">
            <w:pPr>
              <w:jc w:val="center"/>
              <w:rPr>
                <w:rFonts w:ascii="TimesNewRoman" w:hAnsi="TimesNewRoman" w:cs="Arial"/>
                <w:sz w:val="20"/>
                <w:szCs w:val="20"/>
              </w:rPr>
            </w:pPr>
          </w:p>
        </w:tc>
      </w:tr>
    </w:tbl>
    <w:p w14:paraId="64B3D72E" w14:textId="692A3532" w:rsidR="009940EA" w:rsidRDefault="00A47BFD" w:rsidP="006C4DFD">
      <w:pPr>
        <w:jc w:val="both"/>
        <w:rPr>
          <w:i/>
          <w:sz w:val="20"/>
          <w:szCs w:val="20"/>
        </w:rPr>
      </w:pPr>
      <w:r>
        <w:rPr>
          <w:noProof/>
        </w:rPr>
        <w:drawing>
          <wp:inline distT="0" distB="0" distL="0" distR="0" wp14:anchorId="1347B2C8" wp14:editId="2E66A6CF">
            <wp:extent cx="5939790" cy="2036445"/>
            <wp:effectExtent l="0" t="0" r="3810" b="1905"/>
            <wp:docPr id="2042861906" name="Chart 1">
              <a:extLst xmlns:a="http://schemas.openxmlformats.org/drawingml/2006/main">
                <a:ext uri="{FF2B5EF4-FFF2-40B4-BE49-F238E27FC236}">
                  <a16:creationId xmlns:a16="http://schemas.microsoft.com/office/drawing/2014/main" id="{4E3A0F07-F5AF-4076-9C0F-83D610A8C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04415" w:rsidRPr="000D3656" w14:paraId="0064CCCC" w14:textId="77777777" w:rsidTr="002B763B">
        <w:tc>
          <w:tcPr>
            <w:tcW w:w="1863" w:type="dxa"/>
          </w:tcPr>
          <w:p w14:paraId="20CDA8D3" w14:textId="77777777" w:rsidR="00404415" w:rsidRPr="000D3656" w:rsidRDefault="00404415"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0CD271CF" w14:textId="0C2145CA" w:rsidR="00404415" w:rsidRPr="00A51878" w:rsidRDefault="00404415" w:rsidP="004E3FAB">
            <w:pPr>
              <w:jc w:val="both"/>
              <w:rPr>
                <w:sz w:val="28"/>
                <w:szCs w:val="28"/>
              </w:rPr>
            </w:pPr>
            <w:r>
              <w:rPr>
                <w:sz w:val="20"/>
                <w:szCs w:val="20"/>
              </w:rPr>
              <w:t>223 413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94AC3" w:rsidRPr="00D66BCE">
              <w:rPr>
                <w:sz w:val="20"/>
                <w:szCs w:val="20"/>
              </w:rPr>
              <w:t xml:space="preserve">Lauku atbalsta dienesta Eiropas Kosmosa aģentūras projekta “Zemes novērošanas Baltijas platforma valdības pakalpojumiem” īstenošanai, </w:t>
            </w:r>
            <w:r w:rsidR="007F3E8D" w:rsidRPr="00D66BCE">
              <w:rPr>
                <w:sz w:val="20"/>
                <w:szCs w:val="20"/>
              </w:rPr>
              <w:t xml:space="preserve">Valsts augu aizsardzības dienesta projekta  “Uzlabot darbīgo vielu un augu aizsardzības līdzekļu novērtēšanas procesu, stiprinot Valsts augu aizsardzības dienesta kapacitāti un kompetenci” īstenošanai, </w:t>
            </w:r>
            <w:r w:rsidR="00DE6132" w:rsidRPr="00D66BCE">
              <w:rPr>
                <w:sz w:val="20"/>
                <w:szCs w:val="20"/>
              </w:rPr>
              <w:t xml:space="preserve">Pārtikas un veterinārā dienesta projekta “Pārrobežu patogēnu uzraudzības projekts 2024.– 2026.gadā, piesaistot finansējumu no ārvalstu finanšu instrumenta - tiešās dotācijas CP–g-22-04.01.” īstenošanai, </w:t>
            </w:r>
            <w:r w:rsidR="000F6C69" w:rsidRPr="00D66BCE">
              <w:rPr>
                <w:sz w:val="20"/>
                <w:szCs w:val="20"/>
              </w:rPr>
              <w:t xml:space="preserve">Pārtikas un veterinārā dienesta projekta “Vienota rīcība zāļu kvalitātes un tiesiskā regulējuma/startēģijas ieviešanā” īstenošanai un </w:t>
            </w:r>
            <w:r w:rsidR="00D66BCE" w:rsidRPr="00D66BCE">
              <w:rPr>
                <w:sz w:val="20"/>
                <w:szCs w:val="20"/>
              </w:rPr>
              <w:t>Pārtikas un veterinārā dienesta projekta “Datu par antimikrobiālo zāļu pārdošanu un lietošanu dzīvniekiem vākšana un ziņošana par periodu no 2023.gada līdz 2028.gadam” īstenošanai</w:t>
            </w:r>
            <w:r w:rsidRPr="007A338F">
              <w:rPr>
                <w:sz w:val="20"/>
                <w:szCs w:val="20"/>
              </w:rPr>
              <w:t xml:space="preserve"> (ĀFP</w:t>
            </w:r>
            <w:r>
              <w:rPr>
                <w:sz w:val="20"/>
                <w:szCs w:val="20"/>
              </w:rPr>
              <w:t xml:space="preserve"> atlikumi</w:t>
            </w:r>
            <w:r w:rsidRPr="007A338F">
              <w:rPr>
                <w:sz w:val="20"/>
                <w:szCs w:val="20"/>
              </w:rPr>
              <w:t>).</w:t>
            </w:r>
          </w:p>
        </w:tc>
      </w:tr>
      <w:tr w:rsidR="004F7AA0" w:rsidRPr="000D3656" w14:paraId="4A1455AE" w14:textId="77777777" w:rsidTr="00A47BFD">
        <w:tc>
          <w:tcPr>
            <w:tcW w:w="1863" w:type="dxa"/>
          </w:tcPr>
          <w:p w14:paraId="0268FAE1" w14:textId="77777777" w:rsidR="004F7AA0" w:rsidRPr="000D3656" w:rsidRDefault="004F7AA0"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106D3EF1" w14:textId="45460B96" w:rsidR="004F7AA0" w:rsidRPr="00A51878" w:rsidRDefault="004F7AA0" w:rsidP="003119F8">
            <w:pPr>
              <w:jc w:val="both"/>
              <w:rPr>
                <w:sz w:val="28"/>
                <w:szCs w:val="28"/>
              </w:rPr>
            </w:pPr>
            <w:r>
              <w:rPr>
                <w:sz w:val="20"/>
                <w:szCs w:val="20"/>
              </w:rPr>
              <w:t>60 886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17C37" w:rsidRPr="00717C37">
              <w:rPr>
                <w:sz w:val="20"/>
                <w:szCs w:val="20"/>
              </w:rPr>
              <w:t xml:space="preserve">citu Eiropas Savienības politiku instrumentu īstenošanai </w:t>
            </w:r>
            <w:r w:rsidRPr="00340471">
              <w:rPr>
                <w:sz w:val="20"/>
                <w:szCs w:val="20"/>
              </w:rPr>
              <w:t>(80.00.00 programma).</w:t>
            </w:r>
          </w:p>
        </w:tc>
      </w:tr>
      <w:tr w:rsidR="00356E1F" w:rsidRPr="000D3656" w14:paraId="43C18B28" w14:textId="77777777" w:rsidTr="00A47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504ADC1" w14:textId="77777777" w:rsidR="00356E1F" w:rsidRPr="000D3656" w:rsidRDefault="00356E1F"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Borders>
              <w:top w:val="nil"/>
              <w:left w:val="nil"/>
              <w:bottom w:val="nil"/>
              <w:right w:val="nil"/>
            </w:tcBorders>
          </w:tcPr>
          <w:p w14:paraId="3F8A9D4E" w14:textId="557E69E6" w:rsidR="00356E1F" w:rsidRPr="00A51878" w:rsidRDefault="00356E1F" w:rsidP="00F43AEF">
            <w:pPr>
              <w:jc w:val="both"/>
              <w:rPr>
                <w:sz w:val="28"/>
                <w:szCs w:val="28"/>
              </w:rPr>
            </w:pPr>
            <w:r>
              <w:rPr>
                <w:sz w:val="20"/>
                <w:szCs w:val="20"/>
              </w:rPr>
              <w:t>40 040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6B5D75">
              <w:rPr>
                <w:sz w:val="20"/>
                <w:szCs w:val="20"/>
              </w:rPr>
              <w:t xml:space="preserve">, </w:t>
            </w:r>
            <w:r w:rsidR="006B5D75" w:rsidRPr="006B5D75">
              <w:rPr>
                <w:sz w:val="20"/>
                <w:szCs w:val="20"/>
              </w:rPr>
              <w:t>lai nodrošinātu Valsts augu aizsardzības dienesta projekta “Kapacitātes stiprināšana administratīvo datu avotu izmantošanai, lai apkopotu un sniegtu statistikas datus par augu aizsardzības līdzekļu izmantošanu lauksaimniecībā 2026. pārskata gadā Latvijā” īstenošanu</w:t>
            </w:r>
            <w:r>
              <w:rPr>
                <w:sz w:val="20"/>
                <w:szCs w:val="20"/>
              </w:rPr>
              <w:t xml:space="preserve"> (</w:t>
            </w:r>
            <w:r w:rsidR="006B5D75">
              <w:rPr>
                <w:sz w:val="20"/>
                <w:szCs w:val="20"/>
              </w:rPr>
              <w:t>ĀFP</w:t>
            </w:r>
            <w:r w:rsidRPr="00356E1F">
              <w:rPr>
                <w:sz w:val="20"/>
                <w:szCs w:val="20"/>
              </w:rPr>
              <w:t>).</w:t>
            </w:r>
          </w:p>
        </w:tc>
      </w:tr>
      <w:tr w:rsidR="002B763B" w:rsidRPr="000D3656" w14:paraId="7793B872" w14:textId="77777777" w:rsidTr="00A47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2A10D58" w14:textId="77777777" w:rsidR="002B763B" w:rsidRPr="000D3656" w:rsidRDefault="002B763B"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Borders>
              <w:top w:val="nil"/>
              <w:left w:val="nil"/>
              <w:bottom w:val="nil"/>
              <w:right w:val="nil"/>
            </w:tcBorders>
          </w:tcPr>
          <w:p w14:paraId="7789ABE0" w14:textId="36B33BAE" w:rsidR="002B763B" w:rsidRPr="00A51878" w:rsidRDefault="002B763B" w:rsidP="00E20F97">
            <w:pPr>
              <w:jc w:val="both"/>
              <w:rPr>
                <w:sz w:val="28"/>
                <w:szCs w:val="28"/>
              </w:rPr>
            </w:pPr>
            <w:r>
              <w:rPr>
                <w:sz w:val="20"/>
                <w:szCs w:val="20"/>
              </w:rPr>
              <w:t>52 384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E1299" w:rsidRPr="00AE1299">
              <w:rPr>
                <w:sz w:val="20"/>
                <w:szCs w:val="20"/>
              </w:rPr>
              <w:t>citu Eiropas Savienības politiku instrumentu Pārtikas un veterinārā dienesta projekta “Pārrobežu patogēnu uzraudzības projekts 2024. – 2026. gadā, piesaistot finansējumu no ārvalstu finanšu instrumenta - tiešās dotācijas CP–g-22-04.01.” īstenošanai</w:t>
            </w:r>
            <w:r w:rsidRPr="00F478BC">
              <w:rPr>
                <w:sz w:val="20"/>
                <w:szCs w:val="20"/>
              </w:rPr>
              <w:t xml:space="preserve"> (80.00.00 programma).</w:t>
            </w:r>
          </w:p>
        </w:tc>
      </w:tr>
    </w:tbl>
    <w:p w14:paraId="1D609C9D" w14:textId="77777777" w:rsidR="00B0795C" w:rsidRDefault="00B0795C"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6358CE20" w14:textId="77777777" w:rsidTr="000371D0">
        <w:tc>
          <w:tcPr>
            <w:tcW w:w="1555" w:type="dxa"/>
            <w:shd w:val="clear" w:color="auto" w:fill="C5E0B3" w:themeFill="accent6" w:themeFillTint="66"/>
          </w:tcPr>
          <w:p w14:paraId="24C23BB3" w14:textId="77777777" w:rsidR="006C4DFD" w:rsidRDefault="006C4DFD" w:rsidP="000371D0">
            <w:pPr>
              <w:jc w:val="both"/>
              <w:rPr>
                <w:sz w:val="20"/>
                <w:szCs w:val="20"/>
              </w:rPr>
            </w:pPr>
            <w:r>
              <w:rPr>
                <w:sz w:val="20"/>
                <w:szCs w:val="20"/>
              </w:rPr>
              <w:lastRenderedPageBreak/>
              <w:t>70.07.00</w:t>
            </w:r>
          </w:p>
        </w:tc>
        <w:tc>
          <w:tcPr>
            <w:tcW w:w="3827" w:type="dxa"/>
            <w:shd w:val="clear" w:color="auto" w:fill="C5E0B3" w:themeFill="accent6" w:themeFillTint="66"/>
          </w:tcPr>
          <w:p w14:paraId="4A7911C0" w14:textId="77777777" w:rsidR="006C4DFD" w:rsidRDefault="006C4DFD" w:rsidP="000371D0">
            <w:pPr>
              <w:jc w:val="both"/>
              <w:rPr>
                <w:sz w:val="20"/>
                <w:szCs w:val="20"/>
              </w:rPr>
            </w:pPr>
            <w:r w:rsidRPr="0043484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01398CA" w14:textId="6732C02E" w:rsidR="004B21D8" w:rsidRDefault="004B21D8" w:rsidP="004B21D8">
            <w:pPr>
              <w:jc w:val="both"/>
              <w:rPr>
                <w:sz w:val="20"/>
                <w:szCs w:val="20"/>
              </w:rPr>
            </w:pPr>
            <w:r>
              <w:rPr>
                <w:sz w:val="20"/>
                <w:szCs w:val="20"/>
              </w:rPr>
              <w:t>123 281</w:t>
            </w:r>
          </w:p>
          <w:p w14:paraId="21AAD6C8" w14:textId="77388A98" w:rsidR="006C4DFD" w:rsidRPr="007E7FD4" w:rsidRDefault="006C4DFD" w:rsidP="000371D0">
            <w:pPr>
              <w:jc w:val="both"/>
              <w:rPr>
                <w:rFonts w:ascii="TimesNewRoman" w:hAnsi="TimesNewRoman" w:cs="Arial"/>
                <w:sz w:val="20"/>
                <w:szCs w:val="20"/>
              </w:rPr>
            </w:pPr>
          </w:p>
        </w:tc>
        <w:tc>
          <w:tcPr>
            <w:tcW w:w="1275" w:type="dxa"/>
            <w:shd w:val="clear" w:color="auto" w:fill="C5E0B3" w:themeFill="accent6" w:themeFillTint="66"/>
          </w:tcPr>
          <w:p w14:paraId="427C22D8" w14:textId="77777777" w:rsidR="004B21D8" w:rsidRDefault="004B21D8" w:rsidP="004B21D8">
            <w:pPr>
              <w:jc w:val="both"/>
              <w:rPr>
                <w:sz w:val="20"/>
                <w:szCs w:val="20"/>
              </w:rPr>
            </w:pPr>
            <w:r>
              <w:rPr>
                <w:sz w:val="20"/>
                <w:szCs w:val="20"/>
              </w:rPr>
              <w:t>-281</w:t>
            </w:r>
          </w:p>
          <w:p w14:paraId="31FE7CF1" w14:textId="56130D76" w:rsidR="006C4DFD" w:rsidRDefault="006C4DFD" w:rsidP="000371D0">
            <w:pPr>
              <w:jc w:val="both"/>
              <w:rPr>
                <w:sz w:val="20"/>
                <w:szCs w:val="20"/>
              </w:rPr>
            </w:pPr>
          </w:p>
        </w:tc>
        <w:tc>
          <w:tcPr>
            <w:tcW w:w="1411" w:type="dxa"/>
            <w:shd w:val="clear" w:color="auto" w:fill="C5E0B3" w:themeFill="accent6" w:themeFillTint="66"/>
          </w:tcPr>
          <w:p w14:paraId="3A5CD9BC" w14:textId="67D73B71" w:rsidR="004B21D8" w:rsidRDefault="004B21D8" w:rsidP="004B21D8">
            <w:pPr>
              <w:jc w:val="both"/>
              <w:rPr>
                <w:sz w:val="20"/>
                <w:szCs w:val="20"/>
              </w:rPr>
            </w:pPr>
            <w:r>
              <w:rPr>
                <w:sz w:val="20"/>
                <w:szCs w:val="20"/>
              </w:rPr>
              <w:t>123 000</w:t>
            </w:r>
          </w:p>
          <w:p w14:paraId="0B0BEB91" w14:textId="45265537" w:rsidR="006C4DFD" w:rsidRPr="005C58C1" w:rsidRDefault="006C4DFD" w:rsidP="000371D0">
            <w:pPr>
              <w:jc w:val="both"/>
              <w:rPr>
                <w:rFonts w:ascii="TimesNewRoman" w:hAnsi="TimesNewRoman" w:cs="Arial"/>
                <w:sz w:val="20"/>
                <w:szCs w:val="20"/>
              </w:rPr>
            </w:pPr>
          </w:p>
        </w:tc>
      </w:tr>
    </w:tbl>
    <w:p w14:paraId="48965131" w14:textId="0164C8C8" w:rsidR="008D6957" w:rsidRDefault="008401DF" w:rsidP="008D6957">
      <w:pPr>
        <w:jc w:val="both"/>
        <w:rPr>
          <w:i/>
          <w:sz w:val="20"/>
          <w:szCs w:val="20"/>
        </w:rPr>
      </w:pPr>
      <w:r>
        <w:rPr>
          <w:noProof/>
        </w:rPr>
        <w:drawing>
          <wp:inline distT="0" distB="0" distL="0" distR="0" wp14:anchorId="127761B3" wp14:editId="331A1669">
            <wp:extent cx="5939790" cy="2036445"/>
            <wp:effectExtent l="0" t="0" r="3810" b="1905"/>
            <wp:docPr id="413683443" name="Chart 1">
              <a:extLst xmlns:a="http://schemas.openxmlformats.org/drawingml/2006/main">
                <a:ext uri="{FF2B5EF4-FFF2-40B4-BE49-F238E27FC236}">
                  <a16:creationId xmlns:a16="http://schemas.microsoft.com/office/drawing/2014/main" id="{F43950D0-2244-4B02-B6AB-84CC70C73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17110" w:rsidRPr="000D3656" w14:paraId="0466C159" w14:textId="77777777" w:rsidTr="00D5439C">
        <w:tc>
          <w:tcPr>
            <w:tcW w:w="1863" w:type="dxa"/>
          </w:tcPr>
          <w:p w14:paraId="74F1614F" w14:textId="77777777" w:rsidR="00017110" w:rsidRPr="000D3656" w:rsidRDefault="00017110"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6B2EFB2C" w14:textId="7223B431" w:rsidR="00017110" w:rsidRPr="008653F7" w:rsidRDefault="005464BE" w:rsidP="0086446C">
            <w:pPr>
              <w:jc w:val="both"/>
              <w:rPr>
                <w:color w:val="EE0000"/>
                <w:sz w:val="28"/>
                <w:szCs w:val="28"/>
              </w:rPr>
            </w:pPr>
            <w:r>
              <w:rPr>
                <w:sz w:val="20"/>
                <w:szCs w:val="20"/>
              </w:rPr>
              <w:t>281</w:t>
            </w:r>
            <w:r w:rsidR="00017110" w:rsidRPr="000D3656">
              <w:rPr>
                <w:sz w:val="20"/>
                <w:szCs w:val="20"/>
              </w:rPr>
              <w:t xml:space="preserve"> </w:t>
            </w:r>
            <w:r w:rsidR="00017110" w:rsidRPr="004C4FA4">
              <w:rPr>
                <w:i/>
                <w:sz w:val="20"/>
                <w:szCs w:val="20"/>
              </w:rPr>
              <w:t>euro</w:t>
            </w:r>
            <w:r w:rsidR="00017110" w:rsidRPr="000D3656">
              <w:rPr>
                <w:sz w:val="20"/>
                <w:szCs w:val="20"/>
              </w:rPr>
              <w:t xml:space="preserve"> apmēr</w:t>
            </w:r>
            <w:r w:rsidR="00017110">
              <w:rPr>
                <w:sz w:val="20"/>
                <w:szCs w:val="20"/>
              </w:rPr>
              <w:t xml:space="preserve">ā </w:t>
            </w:r>
            <w:r>
              <w:rPr>
                <w:sz w:val="20"/>
                <w:szCs w:val="20"/>
              </w:rPr>
              <w:t>samazināti</w:t>
            </w:r>
            <w:r w:rsidR="00017110">
              <w:rPr>
                <w:sz w:val="20"/>
                <w:szCs w:val="20"/>
              </w:rPr>
              <w:t xml:space="preserve"> izdevumi</w:t>
            </w:r>
            <w:r w:rsidR="00571DC3" w:rsidRPr="00571DC3">
              <w:rPr>
                <w:sz w:val="20"/>
                <w:szCs w:val="20"/>
              </w:rPr>
              <w:t xml:space="preserve"> valsts pamatbudžeta iestāžu saņemtos transfertus no ārvalstu finanšu palīdzības līdzekļiem un izdevumus precēm un pakalpojumiem.</w:t>
            </w:r>
          </w:p>
        </w:tc>
      </w:tr>
    </w:tbl>
    <w:p w14:paraId="12584814" w14:textId="77777777" w:rsidR="006C5F41" w:rsidRDefault="006C5F41" w:rsidP="00C46A78">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262D00" w14:paraId="0229F1BF" w14:textId="77777777" w:rsidTr="005846FF">
        <w:tc>
          <w:tcPr>
            <w:tcW w:w="1555" w:type="dxa"/>
            <w:shd w:val="clear" w:color="auto" w:fill="C5E0B3" w:themeFill="accent6" w:themeFillTint="66"/>
          </w:tcPr>
          <w:p w14:paraId="1402201E" w14:textId="13FB95AE" w:rsidR="00262D00" w:rsidRDefault="00262D00" w:rsidP="005846FF">
            <w:pPr>
              <w:jc w:val="both"/>
              <w:rPr>
                <w:sz w:val="20"/>
                <w:szCs w:val="20"/>
              </w:rPr>
            </w:pPr>
            <w:r>
              <w:rPr>
                <w:sz w:val="20"/>
                <w:szCs w:val="20"/>
              </w:rPr>
              <w:t>74.06.00</w:t>
            </w:r>
          </w:p>
        </w:tc>
        <w:tc>
          <w:tcPr>
            <w:tcW w:w="3827" w:type="dxa"/>
            <w:shd w:val="clear" w:color="auto" w:fill="C5E0B3" w:themeFill="accent6" w:themeFillTint="66"/>
          </w:tcPr>
          <w:p w14:paraId="3096E0FD" w14:textId="3E974ECF" w:rsidR="00262D00" w:rsidRDefault="00262D00" w:rsidP="005846FF">
            <w:pPr>
              <w:jc w:val="both"/>
              <w:rPr>
                <w:sz w:val="20"/>
                <w:szCs w:val="20"/>
              </w:rPr>
            </w:pPr>
            <w:r w:rsidRPr="00262D00">
              <w:rPr>
                <w:sz w:val="20"/>
                <w:szCs w:val="20"/>
              </w:rPr>
              <w:t>Atveseļošanās un noturības mehānisma (ANM) projekti un pasākumi</w:t>
            </w:r>
          </w:p>
        </w:tc>
        <w:tc>
          <w:tcPr>
            <w:tcW w:w="1276" w:type="dxa"/>
            <w:shd w:val="clear" w:color="auto" w:fill="C5E0B3" w:themeFill="accent6" w:themeFillTint="66"/>
          </w:tcPr>
          <w:p w14:paraId="3880D2D6" w14:textId="3FA4051C" w:rsidR="00D5439C" w:rsidRDefault="00D5439C" w:rsidP="00D5439C">
            <w:pPr>
              <w:jc w:val="both"/>
              <w:rPr>
                <w:sz w:val="20"/>
                <w:szCs w:val="20"/>
              </w:rPr>
            </w:pPr>
            <w:r>
              <w:rPr>
                <w:sz w:val="20"/>
                <w:szCs w:val="20"/>
              </w:rPr>
              <w:t>3 934 801</w:t>
            </w:r>
          </w:p>
          <w:p w14:paraId="2AD342EE" w14:textId="7A680036" w:rsidR="00262D00" w:rsidRPr="007E7FD4" w:rsidRDefault="00262D00" w:rsidP="005846FF">
            <w:pPr>
              <w:jc w:val="both"/>
              <w:rPr>
                <w:rFonts w:ascii="TimesNewRoman" w:hAnsi="TimesNewRoman" w:cs="Arial"/>
                <w:sz w:val="20"/>
                <w:szCs w:val="20"/>
              </w:rPr>
            </w:pPr>
          </w:p>
        </w:tc>
        <w:tc>
          <w:tcPr>
            <w:tcW w:w="1275" w:type="dxa"/>
            <w:shd w:val="clear" w:color="auto" w:fill="C5E0B3" w:themeFill="accent6" w:themeFillTint="66"/>
          </w:tcPr>
          <w:p w14:paraId="799EEEAF" w14:textId="73861CE6" w:rsidR="00D5439C" w:rsidRDefault="00D5439C" w:rsidP="00D5439C">
            <w:pPr>
              <w:jc w:val="both"/>
              <w:rPr>
                <w:sz w:val="20"/>
                <w:szCs w:val="20"/>
              </w:rPr>
            </w:pPr>
            <w:r>
              <w:rPr>
                <w:sz w:val="20"/>
                <w:szCs w:val="20"/>
              </w:rPr>
              <w:t>12 622 072</w:t>
            </w:r>
          </w:p>
          <w:p w14:paraId="05BB6F05" w14:textId="5B95AB5D" w:rsidR="00262D00" w:rsidRDefault="00262D00" w:rsidP="005846FF">
            <w:pPr>
              <w:jc w:val="both"/>
              <w:rPr>
                <w:sz w:val="20"/>
                <w:szCs w:val="20"/>
              </w:rPr>
            </w:pPr>
          </w:p>
        </w:tc>
        <w:tc>
          <w:tcPr>
            <w:tcW w:w="1411" w:type="dxa"/>
            <w:shd w:val="clear" w:color="auto" w:fill="C5E0B3" w:themeFill="accent6" w:themeFillTint="66"/>
          </w:tcPr>
          <w:p w14:paraId="36E35430" w14:textId="3C6890EE" w:rsidR="00B83C34" w:rsidRDefault="00B83C34" w:rsidP="00B83C34">
            <w:pPr>
              <w:rPr>
                <w:sz w:val="20"/>
                <w:szCs w:val="20"/>
              </w:rPr>
            </w:pPr>
            <w:r>
              <w:rPr>
                <w:sz w:val="20"/>
                <w:szCs w:val="20"/>
              </w:rPr>
              <w:t>16 556 873</w:t>
            </w:r>
          </w:p>
          <w:p w14:paraId="1EA02EA3" w14:textId="77777777" w:rsidR="00262D00" w:rsidRPr="007E7FD4" w:rsidRDefault="00262D00" w:rsidP="00B83C34">
            <w:pPr>
              <w:rPr>
                <w:sz w:val="20"/>
                <w:szCs w:val="20"/>
              </w:rPr>
            </w:pPr>
          </w:p>
        </w:tc>
      </w:tr>
    </w:tbl>
    <w:p w14:paraId="13D3BCA4" w14:textId="34C73CE9" w:rsidR="006C4DFD" w:rsidRDefault="008401DF" w:rsidP="006C4DFD">
      <w:pPr>
        <w:jc w:val="both"/>
        <w:rPr>
          <w:i/>
          <w:sz w:val="20"/>
          <w:szCs w:val="20"/>
        </w:rPr>
      </w:pPr>
      <w:r>
        <w:rPr>
          <w:noProof/>
        </w:rPr>
        <w:drawing>
          <wp:inline distT="0" distB="0" distL="0" distR="0" wp14:anchorId="5A7878CE" wp14:editId="0ADA915D">
            <wp:extent cx="5939790" cy="2028190"/>
            <wp:effectExtent l="0" t="0" r="3810" b="10160"/>
            <wp:docPr id="498188" name="Chart 1">
              <a:extLst xmlns:a="http://schemas.openxmlformats.org/drawingml/2006/main">
                <a:ext uri="{FF2B5EF4-FFF2-40B4-BE49-F238E27FC236}">
                  <a16:creationId xmlns:a16="http://schemas.microsoft.com/office/drawing/2014/main" id="{E4ED8D8C-CEBF-495D-B5E3-F063DB493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76413" w:rsidRPr="000D3656" w14:paraId="1D8376D6" w14:textId="77777777" w:rsidTr="00316859">
        <w:tc>
          <w:tcPr>
            <w:tcW w:w="1863" w:type="dxa"/>
          </w:tcPr>
          <w:p w14:paraId="22665994" w14:textId="77777777" w:rsidR="00D76413" w:rsidRPr="000D3656" w:rsidRDefault="00D76413" w:rsidP="0086446C">
            <w:pPr>
              <w:tabs>
                <w:tab w:val="left" w:pos="0"/>
              </w:tabs>
              <w:jc w:val="both"/>
              <w:rPr>
                <w:sz w:val="20"/>
                <w:szCs w:val="20"/>
              </w:rPr>
            </w:pPr>
            <w:r w:rsidRPr="000D3656">
              <w:rPr>
                <w:sz w:val="20"/>
                <w:szCs w:val="20"/>
              </w:rPr>
              <w:t xml:space="preserve">FM </w:t>
            </w:r>
            <w:r>
              <w:rPr>
                <w:sz w:val="20"/>
                <w:szCs w:val="20"/>
              </w:rPr>
              <w:t>09.02.2026 rīk.Nr.1.1-1/12/33</w:t>
            </w:r>
          </w:p>
        </w:tc>
        <w:tc>
          <w:tcPr>
            <w:tcW w:w="7645" w:type="dxa"/>
          </w:tcPr>
          <w:p w14:paraId="4B873830" w14:textId="787DF5A8" w:rsidR="00D76413" w:rsidRPr="00A51878" w:rsidRDefault="00D76413" w:rsidP="0086446C">
            <w:pPr>
              <w:jc w:val="both"/>
              <w:rPr>
                <w:sz w:val="28"/>
                <w:szCs w:val="28"/>
              </w:rPr>
            </w:pPr>
            <w:r>
              <w:rPr>
                <w:sz w:val="20"/>
                <w:szCs w:val="20"/>
              </w:rPr>
              <w:t>62 000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w:t>
            </w:r>
            <w:r w:rsidRPr="00D76413">
              <w:rPr>
                <w:sz w:val="20"/>
                <w:szCs w:val="20"/>
              </w:rPr>
              <w:t xml:space="preserve"> </w:t>
            </w:r>
            <w:r>
              <w:rPr>
                <w:sz w:val="20"/>
                <w:szCs w:val="20"/>
              </w:rPr>
              <w:t>pārdalot</w:t>
            </w:r>
            <w:r w:rsidRPr="00BA3488">
              <w:rPr>
                <w:sz w:val="20"/>
                <w:szCs w:val="20"/>
              </w:rPr>
              <w:t xml:space="preserve"> Zemkopības ministrijas budžeta apakšprogramm</w:t>
            </w:r>
            <w:r>
              <w:rPr>
                <w:sz w:val="20"/>
                <w:szCs w:val="20"/>
              </w:rPr>
              <w:t xml:space="preserve">ām </w:t>
            </w:r>
            <w:r w:rsidR="00906F17" w:rsidRPr="00297CD0">
              <w:rPr>
                <w:sz w:val="20"/>
                <w:szCs w:val="20"/>
              </w:rPr>
              <w:t xml:space="preserve">65.10.00 “Maksājumu iestādes izdevumi Eiropas Lauksaimniecības fonda lauku attīstībai (ELFLA) projektu un pasākumu īstenošanai (2023-2027)” un </w:t>
            </w:r>
            <w:r w:rsidR="00297CD0" w:rsidRPr="00297CD0">
              <w:rPr>
                <w:sz w:val="20"/>
                <w:szCs w:val="20"/>
              </w:rPr>
              <w:t>65.50.00 “Tehniskā palīdzība Eiropas Lauksaimniecības fonda lauku attīstībai (ELFLA) apgūšanai (2023-2027)”.</w:t>
            </w:r>
          </w:p>
        </w:tc>
      </w:tr>
      <w:tr w:rsidR="00717C37" w:rsidRPr="000D3656" w14:paraId="66FC37D2" w14:textId="77777777" w:rsidTr="00316859">
        <w:tc>
          <w:tcPr>
            <w:tcW w:w="1863" w:type="dxa"/>
          </w:tcPr>
          <w:p w14:paraId="1FA25115" w14:textId="77777777" w:rsidR="00717C37" w:rsidRPr="000D3656" w:rsidRDefault="00717C37"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310D517F" w14:textId="61D42D64" w:rsidR="00717C37" w:rsidRPr="00A51878" w:rsidRDefault="00717C37" w:rsidP="003119F8">
            <w:pPr>
              <w:jc w:val="both"/>
              <w:rPr>
                <w:sz w:val="28"/>
                <w:szCs w:val="28"/>
              </w:rPr>
            </w:pPr>
            <w:r>
              <w:rPr>
                <w:sz w:val="20"/>
                <w:szCs w:val="20"/>
              </w:rPr>
              <w:t>12 684 072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15220" w:rsidRPr="00115220">
              <w:rPr>
                <w:sz w:val="20"/>
                <w:szCs w:val="20"/>
              </w:rPr>
              <w:t>citu Eiropas Savienības politiku instrumentu projektu īstenošanai</w:t>
            </w:r>
            <w:r w:rsidRPr="00717C37">
              <w:rPr>
                <w:sz w:val="20"/>
                <w:szCs w:val="20"/>
              </w:rPr>
              <w:t xml:space="preserve"> </w:t>
            </w:r>
            <w:r w:rsidRPr="00340471">
              <w:rPr>
                <w:sz w:val="20"/>
                <w:szCs w:val="20"/>
              </w:rPr>
              <w:t>(80.00.00 programma).</w:t>
            </w:r>
          </w:p>
        </w:tc>
      </w:tr>
    </w:tbl>
    <w:p w14:paraId="2AE6389B" w14:textId="77777777" w:rsidR="00316859" w:rsidRDefault="00316859" w:rsidP="006C4DFD">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316859" w14:paraId="1196BA97" w14:textId="77777777" w:rsidTr="007447E5">
        <w:tc>
          <w:tcPr>
            <w:tcW w:w="1555" w:type="dxa"/>
            <w:shd w:val="clear" w:color="auto" w:fill="C5E0B3" w:themeFill="accent6" w:themeFillTint="66"/>
          </w:tcPr>
          <w:p w14:paraId="06EB108A" w14:textId="7DC91606" w:rsidR="00316859" w:rsidRDefault="00316859" w:rsidP="007447E5">
            <w:pPr>
              <w:jc w:val="both"/>
              <w:rPr>
                <w:sz w:val="20"/>
                <w:szCs w:val="20"/>
              </w:rPr>
            </w:pPr>
            <w:r>
              <w:rPr>
                <w:sz w:val="20"/>
                <w:szCs w:val="20"/>
              </w:rPr>
              <w:t>9</w:t>
            </w:r>
            <w:r w:rsidR="00EB79EB">
              <w:rPr>
                <w:sz w:val="20"/>
                <w:szCs w:val="20"/>
              </w:rPr>
              <w:t>6</w:t>
            </w:r>
            <w:r>
              <w:rPr>
                <w:sz w:val="20"/>
                <w:szCs w:val="20"/>
              </w:rPr>
              <w:t>.00.00</w:t>
            </w:r>
          </w:p>
        </w:tc>
        <w:tc>
          <w:tcPr>
            <w:tcW w:w="3824" w:type="dxa"/>
            <w:shd w:val="clear" w:color="auto" w:fill="C5E0B3" w:themeFill="accent6" w:themeFillTint="66"/>
          </w:tcPr>
          <w:p w14:paraId="02E63B34" w14:textId="5E487A28" w:rsidR="00316859" w:rsidRPr="00A9114D" w:rsidRDefault="00A9114D" w:rsidP="007447E5">
            <w:pPr>
              <w:jc w:val="both"/>
              <w:rPr>
                <w:rFonts w:ascii="TimesNewRoman" w:hAnsi="TimesNewRoman" w:cs="Arial"/>
                <w:sz w:val="20"/>
                <w:szCs w:val="20"/>
              </w:rPr>
            </w:pPr>
            <w:r w:rsidRPr="00A9114D">
              <w:rPr>
                <w:rFonts w:ascii="TimesNewRoman" w:hAnsi="TimesNewRoman" w:cs="Arial"/>
                <w:sz w:val="20"/>
                <w:szCs w:val="20"/>
              </w:rPr>
              <w:t>Latvijas prezidentūras Eiropas Savienības Padomē nodrošināšana</w:t>
            </w:r>
          </w:p>
        </w:tc>
        <w:tc>
          <w:tcPr>
            <w:tcW w:w="1276" w:type="dxa"/>
            <w:shd w:val="clear" w:color="auto" w:fill="C5E0B3" w:themeFill="accent6" w:themeFillTint="66"/>
          </w:tcPr>
          <w:p w14:paraId="40277970" w14:textId="044C06E0" w:rsidR="00BD7A14" w:rsidRDefault="00BD7A14" w:rsidP="00BD7A14">
            <w:pPr>
              <w:jc w:val="both"/>
              <w:rPr>
                <w:sz w:val="20"/>
                <w:szCs w:val="20"/>
              </w:rPr>
            </w:pPr>
            <w:r>
              <w:rPr>
                <w:sz w:val="20"/>
                <w:szCs w:val="20"/>
              </w:rPr>
              <w:t>94 445</w:t>
            </w:r>
          </w:p>
          <w:p w14:paraId="5579EECA" w14:textId="77777777" w:rsidR="00316859" w:rsidRPr="008D6957" w:rsidRDefault="00316859" w:rsidP="007447E5">
            <w:pPr>
              <w:jc w:val="both"/>
              <w:rPr>
                <w:color w:val="000000"/>
                <w:sz w:val="20"/>
                <w:szCs w:val="20"/>
              </w:rPr>
            </w:pPr>
          </w:p>
        </w:tc>
        <w:tc>
          <w:tcPr>
            <w:tcW w:w="1275" w:type="dxa"/>
            <w:shd w:val="clear" w:color="auto" w:fill="C5E0B3" w:themeFill="accent6" w:themeFillTint="66"/>
            <w:vAlign w:val="bottom"/>
          </w:tcPr>
          <w:p w14:paraId="1E0E87D2" w14:textId="77777777" w:rsidR="00316859" w:rsidRDefault="00BD7A14" w:rsidP="007447E5">
            <w:pPr>
              <w:jc w:val="both"/>
              <w:rPr>
                <w:color w:val="000000"/>
                <w:sz w:val="20"/>
                <w:szCs w:val="20"/>
              </w:rPr>
            </w:pPr>
            <w:r>
              <w:rPr>
                <w:color w:val="000000"/>
                <w:sz w:val="20"/>
                <w:szCs w:val="20"/>
              </w:rPr>
              <w:t>0</w:t>
            </w:r>
          </w:p>
          <w:p w14:paraId="41CA9E5E" w14:textId="2B99AD17" w:rsidR="00BD7A14" w:rsidRPr="000A7F74" w:rsidRDefault="00BD7A14" w:rsidP="007447E5">
            <w:pPr>
              <w:jc w:val="both"/>
              <w:rPr>
                <w:color w:val="000000"/>
                <w:sz w:val="20"/>
                <w:szCs w:val="20"/>
              </w:rPr>
            </w:pPr>
          </w:p>
        </w:tc>
        <w:tc>
          <w:tcPr>
            <w:tcW w:w="1417" w:type="dxa"/>
            <w:shd w:val="clear" w:color="auto" w:fill="C5E0B3" w:themeFill="accent6" w:themeFillTint="66"/>
            <w:vAlign w:val="bottom"/>
          </w:tcPr>
          <w:p w14:paraId="7BFC83BA" w14:textId="62672F97" w:rsidR="00BD7A14" w:rsidRDefault="00BD7A14" w:rsidP="00BD7A14">
            <w:pPr>
              <w:jc w:val="both"/>
              <w:rPr>
                <w:sz w:val="20"/>
                <w:szCs w:val="20"/>
              </w:rPr>
            </w:pPr>
            <w:r>
              <w:rPr>
                <w:sz w:val="20"/>
                <w:szCs w:val="20"/>
              </w:rPr>
              <w:t>94 445</w:t>
            </w:r>
          </w:p>
          <w:p w14:paraId="152A449B" w14:textId="77777777" w:rsidR="00316859" w:rsidRPr="00D01ACB" w:rsidRDefault="00316859" w:rsidP="007447E5">
            <w:pPr>
              <w:jc w:val="both"/>
              <w:rPr>
                <w:color w:val="000000"/>
                <w:sz w:val="20"/>
                <w:szCs w:val="20"/>
              </w:rPr>
            </w:pPr>
          </w:p>
        </w:tc>
      </w:tr>
    </w:tbl>
    <w:p w14:paraId="7DC12C91" w14:textId="77777777" w:rsidR="00A9114D" w:rsidRDefault="00A9114D" w:rsidP="00A9114D">
      <w:pPr>
        <w:jc w:val="both"/>
        <w:rPr>
          <w:i/>
          <w:sz w:val="20"/>
          <w:szCs w:val="20"/>
        </w:rPr>
      </w:pPr>
      <w:r>
        <w:rPr>
          <w:i/>
          <w:sz w:val="20"/>
          <w:szCs w:val="20"/>
        </w:rPr>
        <w:t>Pārskata periodā netika veiktas apropriācijas izmaiņas</w:t>
      </w:r>
    </w:p>
    <w:p w14:paraId="6DF89E2F" w14:textId="77777777" w:rsidR="00316859" w:rsidRDefault="00316859" w:rsidP="006C4DFD">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5C58C1" w14:paraId="627A4EF1" w14:textId="77777777" w:rsidTr="00B76B81">
        <w:tc>
          <w:tcPr>
            <w:tcW w:w="1555" w:type="dxa"/>
            <w:shd w:val="clear" w:color="auto" w:fill="C5E0B3" w:themeFill="accent6" w:themeFillTint="66"/>
          </w:tcPr>
          <w:p w14:paraId="3CF8A317" w14:textId="77777777" w:rsidR="005C58C1" w:rsidRDefault="005C58C1" w:rsidP="005C58C1">
            <w:pPr>
              <w:jc w:val="both"/>
              <w:rPr>
                <w:sz w:val="20"/>
                <w:szCs w:val="20"/>
              </w:rPr>
            </w:pPr>
            <w:r>
              <w:rPr>
                <w:sz w:val="20"/>
                <w:szCs w:val="20"/>
              </w:rPr>
              <w:t>97.00.00</w:t>
            </w:r>
          </w:p>
        </w:tc>
        <w:tc>
          <w:tcPr>
            <w:tcW w:w="3824" w:type="dxa"/>
            <w:shd w:val="clear" w:color="auto" w:fill="C5E0B3" w:themeFill="accent6" w:themeFillTint="66"/>
          </w:tcPr>
          <w:p w14:paraId="29957615" w14:textId="77777777" w:rsidR="005C58C1" w:rsidRDefault="005C58C1" w:rsidP="005C58C1">
            <w:pPr>
              <w:jc w:val="both"/>
              <w:rPr>
                <w:sz w:val="20"/>
                <w:szCs w:val="20"/>
              </w:rPr>
            </w:pPr>
            <w:r w:rsidRPr="00434849">
              <w:rPr>
                <w:sz w:val="20"/>
                <w:szCs w:val="20"/>
              </w:rPr>
              <w:t>Nozaru vadība un politikas plānošana</w:t>
            </w:r>
          </w:p>
        </w:tc>
        <w:tc>
          <w:tcPr>
            <w:tcW w:w="1276" w:type="dxa"/>
            <w:shd w:val="clear" w:color="auto" w:fill="C5E0B3" w:themeFill="accent6" w:themeFillTint="66"/>
          </w:tcPr>
          <w:p w14:paraId="65DFDD77" w14:textId="5DC6970D" w:rsidR="005C58C1" w:rsidRPr="00BD7A14" w:rsidRDefault="00BD7A14" w:rsidP="005C58C1">
            <w:pPr>
              <w:jc w:val="both"/>
              <w:rPr>
                <w:sz w:val="20"/>
                <w:szCs w:val="20"/>
              </w:rPr>
            </w:pPr>
            <w:r>
              <w:rPr>
                <w:sz w:val="20"/>
                <w:szCs w:val="20"/>
              </w:rPr>
              <w:t>8 591 985</w:t>
            </w:r>
          </w:p>
        </w:tc>
        <w:tc>
          <w:tcPr>
            <w:tcW w:w="1275" w:type="dxa"/>
            <w:shd w:val="clear" w:color="auto" w:fill="C5E0B3" w:themeFill="accent6" w:themeFillTint="66"/>
            <w:vAlign w:val="bottom"/>
          </w:tcPr>
          <w:p w14:paraId="58401644" w14:textId="31B8AFF5" w:rsidR="005C58C1" w:rsidRPr="0095497E" w:rsidRDefault="008401DF" w:rsidP="005C58C1">
            <w:pPr>
              <w:jc w:val="both"/>
              <w:rPr>
                <w:sz w:val="20"/>
                <w:szCs w:val="20"/>
              </w:rPr>
            </w:pPr>
            <w:r>
              <w:rPr>
                <w:sz w:val="20"/>
                <w:szCs w:val="20"/>
              </w:rPr>
              <w:t>312 659</w:t>
            </w:r>
          </w:p>
        </w:tc>
        <w:tc>
          <w:tcPr>
            <w:tcW w:w="1417" w:type="dxa"/>
            <w:shd w:val="clear" w:color="auto" w:fill="C5E0B3" w:themeFill="accent6" w:themeFillTint="66"/>
            <w:vAlign w:val="bottom"/>
          </w:tcPr>
          <w:p w14:paraId="2DA30818" w14:textId="73ABD190" w:rsidR="005C58C1" w:rsidRPr="0095497E" w:rsidRDefault="008401DF" w:rsidP="005C58C1">
            <w:pPr>
              <w:jc w:val="both"/>
              <w:rPr>
                <w:sz w:val="20"/>
                <w:szCs w:val="20"/>
              </w:rPr>
            </w:pPr>
            <w:r>
              <w:rPr>
                <w:sz w:val="20"/>
                <w:szCs w:val="20"/>
              </w:rPr>
              <w:t>8 904 644</w:t>
            </w:r>
          </w:p>
        </w:tc>
      </w:tr>
    </w:tbl>
    <w:p w14:paraId="543E08F8" w14:textId="225D93C4" w:rsidR="008D6957" w:rsidRDefault="008401DF" w:rsidP="008D6957">
      <w:pPr>
        <w:jc w:val="both"/>
        <w:rPr>
          <w:i/>
          <w:sz w:val="20"/>
          <w:szCs w:val="20"/>
        </w:rPr>
      </w:pPr>
      <w:r>
        <w:rPr>
          <w:noProof/>
        </w:rPr>
        <w:drawing>
          <wp:inline distT="0" distB="0" distL="0" distR="0" wp14:anchorId="7AFA7F85" wp14:editId="7E0760BE">
            <wp:extent cx="5939790" cy="2037715"/>
            <wp:effectExtent l="0" t="0" r="3810" b="635"/>
            <wp:docPr id="63167497" name="Chart 1">
              <a:extLst xmlns:a="http://schemas.openxmlformats.org/drawingml/2006/main">
                <a:ext uri="{FF2B5EF4-FFF2-40B4-BE49-F238E27FC236}">
                  <a16:creationId xmlns:a16="http://schemas.microsoft.com/office/drawing/2014/main" id="{6AE13F52-4585-4CCD-92EF-39CBE1267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1799A" w:rsidRPr="000D3656" w14:paraId="1950F0D5" w14:textId="77777777" w:rsidTr="008401DF">
        <w:tc>
          <w:tcPr>
            <w:tcW w:w="1863" w:type="dxa"/>
          </w:tcPr>
          <w:p w14:paraId="18FDF9EF" w14:textId="77777777" w:rsidR="00C1799A" w:rsidRPr="000D3656" w:rsidRDefault="00C1799A" w:rsidP="00991AC0">
            <w:pPr>
              <w:tabs>
                <w:tab w:val="left" w:pos="0"/>
              </w:tabs>
              <w:jc w:val="both"/>
              <w:rPr>
                <w:sz w:val="20"/>
                <w:szCs w:val="20"/>
              </w:rPr>
            </w:pPr>
            <w:r w:rsidRPr="000D3656">
              <w:rPr>
                <w:sz w:val="20"/>
                <w:szCs w:val="20"/>
              </w:rPr>
              <w:lastRenderedPageBreak/>
              <w:t xml:space="preserve">FM </w:t>
            </w:r>
            <w:r>
              <w:rPr>
                <w:sz w:val="20"/>
                <w:szCs w:val="20"/>
              </w:rPr>
              <w:t>25.02.2026 rīk.Nr.1.1-1/12/50</w:t>
            </w:r>
          </w:p>
        </w:tc>
        <w:tc>
          <w:tcPr>
            <w:tcW w:w="7645" w:type="dxa"/>
          </w:tcPr>
          <w:p w14:paraId="626A0BBB" w14:textId="70AADE1E" w:rsidR="00C1799A" w:rsidRPr="00A51878" w:rsidRDefault="0058407E" w:rsidP="00991AC0">
            <w:pPr>
              <w:jc w:val="both"/>
              <w:rPr>
                <w:sz w:val="28"/>
                <w:szCs w:val="28"/>
              </w:rPr>
            </w:pPr>
            <w:r>
              <w:rPr>
                <w:sz w:val="20"/>
                <w:szCs w:val="20"/>
              </w:rPr>
              <w:t>2 000</w:t>
            </w:r>
            <w:r w:rsidR="00C1799A" w:rsidRPr="000D3656">
              <w:rPr>
                <w:sz w:val="20"/>
                <w:szCs w:val="20"/>
              </w:rPr>
              <w:t xml:space="preserve"> </w:t>
            </w:r>
            <w:r w:rsidR="00C1799A" w:rsidRPr="004C4FA4">
              <w:rPr>
                <w:i/>
                <w:sz w:val="20"/>
                <w:szCs w:val="20"/>
              </w:rPr>
              <w:t>euro</w:t>
            </w:r>
            <w:r w:rsidR="00C1799A" w:rsidRPr="000D3656">
              <w:rPr>
                <w:sz w:val="20"/>
                <w:szCs w:val="20"/>
              </w:rPr>
              <w:t xml:space="preserve"> apmēr</w:t>
            </w:r>
            <w:r w:rsidR="00C1799A">
              <w:rPr>
                <w:sz w:val="20"/>
                <w:szCs w:val="20"/>
              </w:rPr>
              <w:t xml:space="preserve">ā palielināti izdevumi, </w:t>
            </w:r>
            <w:r w:rsidR="00F83E18" w:rsidRPr="00734AB2">
              <w:rPr>
                <w:sz w:val="20"/>
                <w:szCs w:val="20"/>
              </w:rPr>
              <w:t xml:space="preserve">lai nodrošinātu Latvijas Republikas institūciju atbildības sadalījumu Ziemeļatlantijas līguma organizācijas komitejās, darba grupās un citos konsultāciju formātos (transferts no </w:t>
            </w:r>
            <w:r w:rsidR="00734AB2" w:rsidRPr="00734AB2">
              <w:rPr>
                <w:sz w:val="20"/>
                <w:szCs w:val="20"/>
              </w:rPr>
              <w:t>Aizsardzības ministrijas pamatbudžeta programmas 30.00.00 “Valsts aizsardzības politikas realizācija”).</w:t>
            </w:r>
          </w:p>
        </w:tc>
      </w:tr>
      <w:tr w:rsidR="00F05AE9" w:rsidRPr="000D3656" w14:paraId="4E92302D" w14:textId="77777777" w:rsidTr="00840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4B7E092" w14:textId="77777777" w:rsidR="00F05AE9" w:rsidRPr="000D3656" w:rsidRDefault="00F05AE9"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3D2EFC4F" w14:textId="4C662931" w:rsidR="00F05AE9" w:rsidRPr="00A51878" w:rsidRDefault="00F05AE9" w:rsidP="00F43AEF">
            <w:pPr>
              <w:jc w:val="both"/>
              <w:rPr>
                <w:sz w:val="28"/>
                <w:szCs w:val="28"/>
              </w:rPr>
            </w:pPr>
            <w:r>
              <w:rPr>
                <w:sz w:val="20"/>
                <w:szCs w:val="20"/>
              </w:rPr>
              <w:t>60 000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A0D30" w:rsidRPr="00117AA7">
              <w:rPr>
                <w:sz w:val="20"/>
                <w:szCs w:val="20"/>
              </w:rPr>
              <w:t>lai nodrošinātu finansējumu administratīvajām izmaksām valsts pētījuma programmai “Lauksaimniecības un mežu resursu izpēte drošas un noturīgas Latvijas attīstībai”</w:t>
            </w:r>
            <w:r w:rsidRPr="00F05AE9">
              <w:rPr>
                <w:sz w:val="20"/>
                <w:szCs w:val="20"/>
              </w:rPr>
              <w:t xml:space="preserve"> (transferts no </w:t>
            </w:r>
            <w:r w:rsidR="00117AA7" w:rsidRPr="00117AA7">
              <w:rPr>
                <w:sz w:val="20"/>
                <w:szCs w:val="20"/>
              </w:rPr>
              <w:t>Izglītības un zinātnes ministrijas budžeta apakšprogrammas 05.01.00 “Zinātniskās darbības nodrošināšana”</w:t>
            </w:r>
            <w:r w:rsidRPr="00F05AE9">
              <w:rPr>
                <w:sz w:val="20"/>
                <w:szCs w:val="20"/>
              </w:rPr>
              <w:t>).</w:t>
            </w:r>
          </w:p>
        </w:tc>
      </w:tr>
      <w:tr w:rsidR="00741369" w:rsidRPr="000D3656" w14:paraId="36401048" w14:textId="77777777" w:rsidTr="00840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A04D9F1" w14:textId="77777777" w:rsidR="00741369" w:rsidRPr="000D3656" w:rsidRDefault="00741369" w:rsidP="00D716F9">
            <w:pPr>
              <w:tabs>
                <w:tab w:val="left" w:pos="0"/>
              </w:tabs>
              <w:jc w:val="both"/>
              <w:rPr>
                <w:sz w:val="20"/>
                <w:szCs w:val="20"/>
              </w:rPr>
            </w:pPr>
            <w:r w:rsidRPr="000D3656">
              <w:rPr>
                <w:sz w:val="20"/>
                <w:szCs w:val="20"/>
              </w:rPr>
              <w:t xml:space="preserve">FM </w:t>
            </w:r>
            <w:r>
              <w:rPr>
                <w:sz w:val="20"/>
                <w:szCs w:val="20"/>
              </w:rPr>
              <w:t>14.05.2026 rīk.Nr.1.1-1/12/154</w:t>
            </w:r>
          </w:p>
        </w:tc>
        <w:tc>
          <w:tcPr>
            <w:tcW w:w="7645" w:type="dxa"/>
            <w:tcBorders>
              <w:top w:val="nil"/>
              <w:left w:val="nil"/>
              <w:bottom w:val="nil"/>
              <w:right w:val="nil"/>
            </w:tcBorders>
          </w:tcPr>
          <w:p w14:paraId="1729B637" w14:textId="2D19A21D" w:rsidR="00741369" w:rsidRPr="00A51878" w:rsidRDefault="00652B00" w:rsidP="00D716F9">
            <w:pPr>
              <w:jc w:val="both"/>
              <w:rPr>
                <w:sz w:val="28"/>
                <w:szCs w:val="28"/>
              </w:rPr>
            </w:pPr>
            <w:r>
              <w:rPr>
                <w:sz w:val="20"/>
                <w:szCs w:val="20"/>
              </w:rPr>
              <w:t>250 659</w:t>
            </w:r>
            <w:r w:rsidR="00741369" w:rsidRPr="000D3656">
              <w:rPr>
                <w:sz w:val="20"/>
                <w:szCs w:val="20"/>
              </w:rPr>
              <w:t xml:space="preserve"> </w:t>
            </w:r>
            <w:r w:rsidR="00741369" w:rsidRPr="004C4FA4">
              <w:rPr>
                <w:i/>
                <w:sz w:val="20"/>
                <w:szCs w:val="20"/>
              </w:rPr>
              <w:t>euro</w:t>
            </w:r>
            <w:r w:rsidR="00741369" w:rsidRPr="000D3656">
              <w:rPr>
                <w:sz w:val="20"/>
                <w:szCs w:val="20"/>
              </w:rPr>
              <w:t xml:space="preserve"> apmēr</w:t>
            </w:r>
            <w:r w:rsidR="00741369">
              <w:rPr>
                <w:sz w:val="20"/>
                <w:szCs w:val="20"/>
              </w:rPr>
              <w:t>ā palielināti izdevumi</w:t>
            </w:r>
            <w:r w:rsidR="00183594">
              <w:rPr>
                <w:sz w:val="20"/>
                <w:szCs w:val="20"/>
              </w:rPr>
              <w:t>,</w:t>
            </w:r>
            <w:r w:rsidR="00741369">
              <w:rPr>
                <w:sz w:val="20"/>
                <w:szCs w:val="20"/>
              </w:rPr>
              <w:t xml:space="preserve"> </w:t>
            </w:r>
            <w:r w:rsidR="00183594" w:rsidRPr="00183594">
              <w:rPr>
                <w:sz w:val="20"/>
                <w:szCs w:val="20"/>
              </w:rPr>
              <w:t>lai nodrošinātu Eiropas Lauksaimniecības garantiju fonda un Eiropas Lauksaimniecības fonda lauku attīstībai izdevumu sertifikāciju</w:t>
            </w:r>
            <w:r w:rsidR="00741369" w:rsidRPr="00CA744D">
              <w:rPr>
                <w:sz w:val="20"/>
                <w:szCs w:val="20"/>
              </w:rPr>
              <w:t xml:space="preserve"> (pašu ieņēmum</w:t>
            </w:r>
            <w:r w:rsidR="00741369">
              <w:rPr>
                <w:sz w:val="20"/>
                <w:szCs w:val="20"/>
              </w:rPr>
              <w:t>u atlikumi</w:t>
            </w:r>
            <w:r w:rsidR="00741369" w:rsidRPr="00CA744D">
              <w:rPr>
                <w:sz w:val="20"/>
                <w:szCs w:val="20"/>
              </w:rPr>
              <w:t>).</w:t>
            </w:r>
          </w:p>
        </w:tc>
      </w:tr>
    </w:tbl>
    <w:p w14:paraId="23B27DB1" w14:textId="40A2F641" w:rsidR="00C4271F" w:rsidRPr="0079793E" w:rsidRDefault="00C4271F" w:rsidP="006C4DFD">
      <w:pPr>
        <w:tabs>
          <w:tab w:val="left" w:pos="0"/>
        </w:tabs>
        <w:rPr>
          <w:i/>
          <w:noProof/>
          <w:sz w:val="20"/>
          <w:szCs w:val="20"/>
          <w:lang w:eastAsia="lv-LV"/>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44013A" w14:paraId="0C07C1DE" w14:textId="77777777" w:rsidTr="005D6C7B">
        <w:tc>
          <w:tcPr>
            <w:tcW w:w="1555" w:type="dxa"/>
            <w:shd w:val="clear" w:color="auto" w:fill="C5E0B3" w:themeFill="accent6" w:themeFillTint="66"/>
          </w:tcPr>
          <w:p w14:paraId="2C5D2392" w14:textId="7B7756D4" w:rsidR="0044013A" w:rsidRDefault="0044013A" w:rsidP="005D6C7B">
            <w:pPr>
              <w:jc w:val="both"/>
              <w:rPr>
                <w:sz w:val="20"/>
                <w:szCs w:val="20"/>
              </w:rPr>
            </w:pPr>
            <w:r>
              <w:rPr>
                <w:sz w:val="20"/>
                <w:szCs w:val="20"/>
              </w:rPr>
              <w:t>99.00.00</w:t>
            </w:r>
          </w:p>
        </w:tc>
        <w:tc>
          <w:tcPr>
            <w:tcW w:w="3824" w:type="dxa"/>
            <w:shd w:val="clear" w:color="auto" w:fill="C5E0B3" w:themeFill="accent6" w:themeFillTint="66"/>
          </w:tcPr>
          <w:p w14:paraId="0C2A6046" w14:textId="763EF042" w:rsidR="0044013A" w:rsidRDefault="00D069B4" w:rsidP="005D6C7B">
            <w:pPr>
              <w:jc w:val="both"/>
              <w:rPr>
                <w:sz w:val="20"/>
                <w:szCs w:val="20"/>
              </w:rPr>
            </w:pPr>
            <w:r w:rsidRPr="00D069B4">
              <w:rPr>
                <w:sz w:val="20"/>
                <w:szCs w:val="20"/>
              </w:rPr>
              <w:t>Līdzekļu neparedzētiem gadījumiem izlietojums</w:t>
            </w:r>
          </w:p>
        </w:tc>
        <w:tc>
          <w:tcPr>
            <w:tcW w:w="1276" w:type="dxa"/>
            <w:shd w:val="clear" w:color="auto" w:fill="C5E0B3" w:themeFill="accent6" w:themeFillTint="66"/>
          </w:tcPr>
          <w:p w14:paraId="0CF4BE4D" w14:textId="6CEBDE8A" w:rsidR="008621A9" w:rsidRDefault="008621A9" w:rsidP="008621A9">
            <w:pPr>
              <w:jc w:val="both"/>
              <w:rPr>
                <w:sz w:val="20"/>
                <w:szCs w:val="20"/>
              </w:rPr>
            </w:pPr>
            <w:r>
              <w:rPr>
                <w:sz w:val="20"/>
                <w:szCs w:val="20"/>
              </w:rPr>
              <w:t>0</w:t>
            </w:r>
          </w:p>
          <w:p w14:paraId="50BC204D" w14:textId="63525BFA" w:rsidR="0044013A" w:rsidRPr="008D6957" w:rsidRDefault="0044013A" w:rsidP="005D6C7B">
            <w:pPr>
              <w:jc w:val="both"/>
              <w:rPr>
                <w:color w:val="000000"/>
                <w:sz w:val="20"/>
                <w:szCs w:val="20"/>
              </w:rPr>
            </w:pPr>
          </w:p>
        </w:tc>
        <w:tc>
          <w:tcPr>
            <w:tcW w:w="1275" w:type="dxa"/>
            <w:shd w:val="clear" w:color="auto" w:fill="C5E0B3" w:themeFill="accent6" w:themeFillTint="66"/>
            <w:vAlign w:val="bottom"/>
          </w:tcPr>
          <w:p w14:paraId="10BB5EC0" w14:textId="59918A6B" w:rsidR="008401DF" w:rsidRDefault="008401DF" w:rsidP="008401DF">
            <w:pPr>
              <w:jc w:val="both"/>
              <w:rPr>
                <w:sz w:val="20"/>
                <w:szCs w:val="20"/>
              </w:rPr>
            </w:pPr>
            <w:r>
              <w:rPr>
                <w:sz w:val="20"/>
                <w:szCs w:val="20"/>
              </w:rPr>
              <w:t>2 900 791</w:t>
            </w:r>
          </w:p>
          <w:p w14:paraId="5C301B60" w14:textId="3552EBD8" w:rsidR="0044013A" w:rsidRPr="000A7F74" w:rsidRDefault="0044013A" w:rsidP="005D6C7B">
            <w:pPr>
              <w:jc w:val="both"/>
              <w:rPr>
                <w:color w:val="000000"/>
                <w:sz w:val="20"/>
                <w:szCs w:val="20"/>
              </w:rPr>
            </w:pPr>
          </w:p>
        </w:tc>
        <w:tc>
          <w:tcPr>
            <w:tcW w:w="1417" w:type="dxa"/>
            <w:shd w:val="clear" w:color="auto" w:fill="C5E0B3" w:themeFill="accent6" w:themeFillTint="66"/>
            <w:vAlign w:val="bottom"/>
          </w:tcPr>
          <w:p w14:paraId="59D2C3B2" w14:textId="019E77AC" w:rsidR="008401DF" w:rsidRDefault="008401DF" w:rsidP="008401DF">
            <w:pPr>
              <w:jc w:val="both"/>
              <w:rPr>
                <w:sz w:val="20"/>
                <w:szCs w:val="20"/>
              </w:rPr>
            </w:pPr>
            <w:r>
              <w:rPr>
                <w:sz w:val="20"/>
                <w:szCs w:val="20"/>
              </w:rPr>
              <w:t>2 900 791</w:t>
            </w:r>
          </w:p>
          <w:p w14:paraId="3C971B86" w14:textId="67940A10" w:rsidR="0044013A" w:rsidRPr="00D01ACB" w:rsidRDefault="0044013A" w:rsidP="005D6C7B">
            <w:pPr>
              <w:jc w:val="both"/>
              <w:rPr>
                <w:color w:val="000000"/>
                <w:sz w:val="20"/>
                <w:szCs w:val="20"/>
              </w:rPr>
            </w:pPr>
          </w:p>
        </w:tc>
      </w:tr>
    </w:tbl>
    <w:p w14:paraId="09FCA141" w14:textId="4170A68A" w:rsidR="0044013A" w:rsidRDefault="00A64AFB" w:rsidP="006C4DFD">
      <w:pPr>
        <w:jc w:val="both"/>
        <w:rPr>
          <w:b/>
          <w:sz w:val="28"/>
          <w:szCs w:val="28"/>
        </w:rPr>
      </w:pPr>
      <w:r>
        <w:rPr>
          <w:noProof/>
        </w:rPr>
        <w:drawing>
          <wp:inline distT="0" distB="0" distL="0" distR="0" wp14:anchorId="19B1C6B0" wp14:editId="7C174F8F">
            <wp:extent cx="5939790" cy="2011680"/>
            <wp:effectExtent l="0" t="0" r="3810" b="7620"/>
            <wp:docPr id="1169821363" name="Chart 1">
              <a:extLst xmlns:a="http://schemas.openxmlformats.org/drawingml/2006/main">
                <a:ext uri="{FF2B5EF4-FFF2-40B4-BE49-F238E27FC236}">
                  <a16:creationId xmlns:a16="http://schemas.microsoft.com/office/drawing/2014/main" id="{9848724D-6050-4C05-B55E-95CCEC0800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F3744" w:rsidRPr="000D3656" w14:paraId="304AD416" w14:textId="77777777" w:rsidTr="00BD30D9">
        <w:tc>
          <w:tcPr>
            <w:tcW w:w="1863" w:type="dxa"/>
          </w:tcPr>
          <w:p w14:paraId="0B514438" w14:textId="77777777" w:rsidR="00FF3744" w:rsidRPr="000D3656" w:rsidRDefault="00FF3744" w:rsidP="009518FE">
            <w:pPr>
              <w:tabs>
                <w:tab w:val="left" w:pos="0"/>
              </w:tabs>
              <w:jc w:val="both"/>
              <w:rPr>
                <w:sz w:val="20"/>
                <w:szCs w:val="20"/>
              </w:rPr>
            </w:pPr>
            <w:r w:rsidRPr="000D3656">
              <w:rPr>
                <w:sz w:val="20"/>
                <w:szCs w:val="20"/>
              </w:rPr>
              <w:t xml:space="preserve">FM </w:t>
            </w:r>
            <w:r>
              <w:rPr>
                <w:sz w:val="20"/>
                <w:szCs w:val="20"/>
              </w:rPr>
              <w:t>02.02.2026 rīk.Nr.1.1-1/12/21</w:t>
            </w:r>
          </w:p>
        </w:tc>
        <w:tc>
          <w:tcPr>
            <w:tcW w:w="7645" w:type="dxa"/>
          </w:tcPr>
          <w:p w14:paraId="47B2C560" w14:textId="40EDFED5" w:rsidR="00FF3744" w:rsidRPr="00A51878" w:rsidRDefault="00FF3744" w:rsidP="009518FE">
            <w:pPr>
              <w:jc w:val="both"/>
              <w:rPr>
                <w:sz w:val="28"/>
                <w:szCs w:val="28"/>
              </w:rPr>
            </w:pPr>
            <w:r>
              <w:rPr>
                <w:sz w:val="20"/>
                <w:szCs w:val="20"/>
              </w:rPr>
              <w:t>5 602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71910" w:rsidRPr="00571910">
              <w:rPr>
                <w:sz w:val="20"/>
                <w:szCs w:val="20"/>
              </w:rPr>
              <w:t>lai atbilstoši Ministru kabineta 2021.gada 1.aprīļa noteikumiem Nr.199 “Valsts uzraudzībā esošās dzīvnieku infekcijas slimības vai epizootijas uzliesmojuma laikā radušos zaudējumu kompensācijas noteikumi” Lauku atbalsta dienests nodrošinātu kompensācijas izmaksu dzīvnieku īpašniekam par zaudējumiem, kas radušies epizootijas – govju enzootiskās leikozes – apkarošanas laikā.</w:t>
            </w:r>
          </w:p>
        </w:tc>
      </w:tr>
      <w:tr w:rsidR="00E024C1" w:rsidRPr="000D3656" w14:paraId="5F93FC60" w14:textId="77777777" w:rsidTr="00BD30D9">
        <w:tc>
          <w:tcPr>
            <w:tcW w:w="1863" w:type="dxa"/>
          </w:tcPr>
          <w:p w14:paraId="6BB2C40B" w14:textId="77777777" w:rsidR="00E024C1" w:rsidRPr="000D3656" w:rsidRDefault="00E024C1" w:rsidP="009518FE">
            <w:pPr>
              <w:tabs>
                <w:tab w:val="left" w:pos="0"/>
              </w:tabs>
              <w:jc w:val="both"/>
              <w:rPr>
                <w:sz w:val="20"/>
                <w:szCs w:val="20"/>
              </w:rPr>
            </w:pPr>
            <w:r w:rsidRPr="000D3656">
              <w:rPr>
                <w:sz w:val="20"/>
                <w:szCs w:val="20"/>
              </w:rPr>
              <w:t xml:space="preserve">FM </w:t>
            </w:r>
            <w:r>
              <w:rPr>
                <w:sz w:val="20"/>
                <w:szCs w:val="20"/>
              </w:rPr>
              <w:t>02.02.2026 rīk.Nr.1.1-1/12/25</w:t>
            </w:r>
          </w:p>
        </w:tc>
        <w:tc>
          <w:tcPr>
            <w:tcW w:w="7645" w:type="dxa"/>
          </w:tcPr>
          <w:p w14:paraId="4417C958" w14:textId="5EB552D7" w:rsidR="00E024C1" w:rsidRPr="00A51878" w:rsidRDefault="00E024C1" w:rsidP="009518FE">
            <w:pPr>
              <w:jc w:val="both"/>
              <w:rPr>
                <w:sz w:val="28"/>
                <w:szCs w:val="28"/>
              </w:rPr>
            </w:pPr>
            <w:r>
              <w:rPr>
                <w:sz w:val="20"/>
                <w:szCs w:val="20"/>
              </w:rPr>
              <w:t>9 533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A4B18" w:rsidRPr="008A4B18">
              <w:rPr>
                <w:sz w:val="20"/>
                <w:szCs w:val="20"/>
              </w:rPr>
              <w:t>lai atbilstoši Ministru kabineta 2021.gada 1.aprīļa noteikumiem Nr.199 “Valsts uzraudzībā esošās dzīvnieku infekcijas slimības vai epizootijas uzliesmojuma laikā radušos zaudējumu kompensācijas noteikumi” Lauku atbalsta dienests nodrošinātu kompensācijas izmaksu dzīvnieku īpašniekam par zaudējumiem, kas radušies epizootijas – Āfrikas cūku mēra – apkarošanas laikā.</w:t>
            </w:r>
          </w:p>
        </w:tc>
      </w:tr>
      <w:tr w:rsidR="00295893" w:rsidRPr="000D3656" w14:paraId="72736F88" w14:textId="77777777" w:rsidTr="00A64AFB">
        <w:tc>
          <w:tcPr>
            <w:tcW w:w="1863" w:type="dxa"/>
          </w:tcPr>
          <w:p w14:paraId="28A82F2B" w14:textId="77777777" w:rsidR="00295893" w:rsidRPr="000D3656" w:rsidRDefault="00295893" w:rsidP="00792004">
            <w:pPr>
              <w:tabs>
                <w:tab w:val="left" w:pos="0"/>
              </w:tabs>
              <w:jc w:val="both"/>
              <w:rPr>
                <w:sz w:val="20"/>
                <w:szCs w:val="20"/>
              </w:rPr>
            </w:pPr>
            <w:r w:rsidRPr="000D3656">
              <w:rPr>
                <w:sz w:val="20"/>
                <w:szCs w:val="20"/>
              </w:rPr>
              <w:t xml:space="preserve">FM </w:t>
            </w:r>
            <w:r>
              <w:rPr>
                <w:sz w:val="20"/>
                <w:szCs w:val="20"/>
              </w:rPr>
              <w:t>18.03.2026 rīk.Nr.1.1-1/12/78</w:t>
            </w:r>
          </w:p>
        </w:tc>
        <w:tc>
          <w:tcPr>
            <w:tcW w:w="7645" w:type="dxa"/>
          </w:tcPr>
          <w:p w14:paraId="572646B5" w14:textId="4C18B31F" w:rsidR="00295893" w:rsidRPr="00A51878" w:rsidRDefault="00295893" w:rsidP="00792004">
            <w:pPr>
              <w:jc w:val="both"/>
              <w:rPr>
                <w:sz w:val="28"/>
                <w:szCs w:val="28"/>
              </w:rPr>
            </w:pPr>
            <w:r>
              <w:rPr>
                <w:sz w:val="20"/>
                <w:szCs w:val="20"/>
              </w:rPr>
              <w:t>290 357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826F82">
              <w:rPr>
                <w:sz w:val="20"/>
                <w:szCs w:val="20"/>
              </w:rPr>
              <w:t>palielināti</w:t>
            </w:r>
            <w:r>
              <w:rPr>
                <w:sz w:val="20"/>
                <w:szCs w:val="20"/>
              </w:rPr>
              <w:t xml:space="preserve"> izdevumi, </w:t>
            </w:r>
            <w:r w:rsidR="00BA6078" w:rsidRPr="00BA6078">
              <w:rPr>
                <w:sz w:val="20"/>
                <w:szCs w:val="20"/>
              </w:rPr>
              <w:t>lai atbilstoši Ministru kabineta 2021.gada 1.aprīļa noteikumiem Nr.199 “Valsts uzraudzībā esošās dzīvnieku infekcijas slimības vai epizootijas uzliesmojuma laikā radušos zaudējumu kompensācijas noteikumi” Lauku atbalsta dienests nodrošinātu kompensācijas izmaksu dzīvnieku īpašniekiem par zaudējumiem, kas radušies epizootijas – Āfrikas cūku mēra – apkarošanas laikā.</w:t>
            </w:r>
          </w:p>
        </w:tc>
      </w:tr>
      <w:tr w:rsidR="00F86A2A" w:rsidRPr="000D3656" w14:paraId="6C0DFE7E" w14:textId="77777777" w:rsidTr="00A64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AE0C8D4" w14:textId="77777777" w:rsidR="00F86A2A" w:rsidRPr="000D3656" w:rsidRDefault="00F86A2A" w:rsidP="00E20F97">
            <w:pPr>
              <w:tabs>
                <w:tab w:val="left" w:pos="0"/>
              </w:tabs>
              <w:jc w:val="both"/>
              <w:rPr>
                <w:sz w:val="20"/>
                <w:szCs w:val="20"/>
              </w:rPr>
            </w:pPr>
            <w:r w:rsidRPr="000D3656">
              <w:rPr>
                <w:sz w:val="20"/>
                <w:szCs w:val="20"/>
              </w:rPr>
              <w:t xml:space="preserve">FM </w:t>
            </w:r>
            <w:r>
              <w:rPr>
                <w:sz w:val="20"/>
                <w:szCs w:val="20"/>
              </w:rPr>
              <w:t>30.04.2026 rīk.Nr.1.1-1/12/140</w:t>
            </w:r>
          </w:p>
        </w:tc>
        <w:tc>
          <w:tcPr>
            <w:tcW w:w="7645" w:type="dxa"/>
            <w:tcBorders>
              <w:top w:val="nil"/>
              <w:left w:val="nil"/>
              <w:bottom w:val="nil"/>
              <w:right w:val="nil"/>
            </w:tcBorders>
          </w:tcPr>
          <w:p w14:paraId="0C852CA2" w14:textId="2E5CC0DD" w:rsidR="00F86A2A" w:rsidRPr="00A51878" w:rsidRDefault="00F86A2A" w:rsidP="00E20F97">
            <w:pPr>
              <w:jc w:val="both"/>
              <w:rPr>
                <w:sz w:val="28"/>
                <w:szCs w:val="28"/>
              </w:rPr>
            </w:pPr>
            <w:r>
              <w:rPr>
                <w:sz w:val="20"/>
                <w:szCs w:val="20"/>
              </w:rPr>
              <w:t>14 895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73A0D" w:rsidRPr="00C73A0D">
              <w:rPr>
                <w:sz w:val="20"/>
                <w:szCs w:val="20"/>
              </w:rPr>
              <w:t>lai segtu izdevumus kredītprocentu likmju pieauguma kompensācijai par 2025. gada 4. ceturkšņa nesegto daļu un par 2026. gada 1. ceturksni akciju sabiedrībai “Attīstības finanšu institūcija Altum” (turpmāk – sabiedrība “Altum”) par aizdevumiem, par kuriem saskaņā ar Ministru kabineta 2018.gada 22.maija noteikumiem Nr.295 “Valsts atbalsta piešķiršanas kārtība lauksaimniecībā izmantojamās zemes iegādei lauksaimniecības produkcijas ražošanai” pieteikums sabiedrībā “Altum” iesniegts līdz 2016.gada 5.februārim un kuru aizdevuma termiņš nav pagarināts, pārsniedzot 20 gadu.</w:t>
            </w:r>
          </w:p>
        </w:tc>
      </w:tr>
      <w:tr w:rsidR="00263BF7" w:rsidRPr="000D3656" w14:paraId="52F4FFF6" w14:textId="77777777" w:rsidTr="00A64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5C6C6F9" w14:textId="77777777" w:rsidR="00263BF7" w:rsidRPr="000D3656" w:rsidRDefault="00263BF7" w:rsidP="00E20F97">
            <w:pPr>
              <w:tabs>
                <w:tab w:val="left" w:pos="0"/>
              </w:tabs>
              <w:jc w:val="both"/>
              <w:rPr>
                <w:sz w:val="20"/>
                <w:szCs w:val="20"/>
              </w:rPr>
            </w:pPr>
            <w:r w:rsidRPr="000D3656">
              <w:rPr>
                <w:sz w:val="20"/>
                <w:szCs w:val="20"/>
              </w:rPr>
              <w:t xml:space="preserve">FM </w:t>
            </w:r>
            <w:r>
              <w:rPr>
                <w:sz w:val="20"/>
                <w:szCs w:val="20"/>
              </w:rPr>
              <w:t>30.04.2026 rīk.Nr.1.1-1/12/141</w:t>
            </w:r>
          </w:p>
        </w:tc>
        <w:tc>
          <w:tcPr>
            <w:tcW w:w="7645" w:type="dxa"/>
            <w:tcBorders>
              <w:top w:val="nil"/>
              <w:left w:val="nil"/>
              <w:bottom w:val="nil"/>
              <w:right w:val="nil"/>
            </w:tcBorders>
          </w:tcPr>
          <w:p w14:paraId="15CC2004" w14:textId="1375EA65" w:rsidR="00263BF7" w:rsidRPr="00A51878" w:rsidRDefault="00263BF7" w:rsidP="00E20F97">
            <w:pPr>
              <w:jc w:val="both"/>
              <w:rPr>
                <w:sz w:val="28"/>
                <w:szCs w:val="28"/>
              </w:rPr>
            </w:pPr>
            <w:r>
              <w:rPr>
                <w:sz w:val="20"/>
                <w:szCs w:val="20"/>
              </w:rPr>
              <w:t>2 104 686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E4A8C" w:rsidRPr="00CE4A8C">
              <w:rPr>
                <w:sz w:val="20"/>
                <w:szCs w:val="20"/>
              </w:rPr>
              <w:t>lai atbilstoši Ministru kabineta 2021.gada 1.aprīļa noteikumiem Nr.199 “Valsts uzraudzībā esošās dzīvnieku infekcijas slimības vai epizootijas uzliesmojuma laikā radušos zaudējumu kompensācijas noteikumi” Lauku atbalsta dienests nodrošinātu kompensācijas izmaksu dzīvnieku īpašniekiem par zaudējumiem, kas radušies epizootijas – Āfrikas cūku mēra – apkarošanas laikā.</w:t>
            </w:r>
          </w:p>
        </w:tc>
      </w:tr>
      <w:tr w:rsidR="00BD30D9" w:rsidRPr="000D3656" w14:paraId="1BBF16E6" w14:textId="77777777" w:rsidTr="00A64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B279307" w14:textId="77777777" w:rsidR="00BD30D9" w:rsidRPr="000D3656" w:rsidRDefault="00BD30D9" w:rsidP="00C64150">
            <w:pPr>
              <w:tabs>
                <w:tab w:val="left" w:pos="0"/>
              </w:tabs>
              <w:jc w:val="both"/>
              <w:rPr>
                <w:sz w:val="20"/>
                <w:szCs w:val="20"/>
              </w:rPr>
            </w:pPr>
            <w:r w:rsidRPr="000D3656">
              <w:rPr>
                <w:sz w:val="20"/>
                <w:szCs w:val="20"/>
              </w:rPr>
              <w:t xml:space="preserve">FM </w:t>
            </w:r>
            <w:r>
              <w:rPr>
                <w:sz w:val="20"/>
                <w:szCs w:val="20"/>
              </w:rPr>
              <w:t>02.06.2026 rīk.Nr.1.1-1/12/174</w:t>
            </w:r>
          </w:p>
        </w:tc>
        <w:tc>
          <w:tcPr>
            <w:tcW w:w="7645" w:type="dxa"/>
            <w:tcBorders>
              <w:top w:val="nil"/>
              <w:left w:val="nil"/>
              <w:bottom w:val="nil"/>
              <w:right w:val="nil"/>
            </w:tcBorders>
          </w:tcPr>
          <w:p w14:paraId="3840746C" w14:textId="67D5CC9C" w:rsidR="00BD30D9" w:rsidRPr="00A51878" w:rsidRDefault="00BD30D9" w:rsidP="00C64150">
            <w:pPr>
              <w:jc w:val="both"/>
              <w:rPr>
                <w:sz w:val="28"/>
                <w:szCs w:val="28"/>
              </w:rPr>
            </w:pPr>
            <w:r>
              <w:rPr>
                <w:sz w:val="20"/>
                <w:szCs w:val="20"/>
              </w:rPr>
              <w:t>475 718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16E0B" w:rsidRPr="00B16E0B">
              <w:rPr>
                <w:sz w:val="20"/>
                <w:szCs w:val="20"/>
              </w:rPr>
              <w:t>lai sabiedrībai ar ierobežotu atbildību “Grow Energy” segtu faktiskos izdevumus par veiktajiem pasākumiem Āfrikas cūku mēra ierobežošanai.</w:t>
            </w:r>
          </w:p>
        </w:tc>
      </w:tr>
    </w:tbl>
    <w:p w14:paraId="42C13CAC" w14:textId="77777777" w:rsidR="0044013A" w:rsidRDefault="0044013A" w:rsidP="006C4DFD">
      <w:pPr>
        <w:jc w:val="both"/>
        <w:rPr>
          <w:b/>
          <w:sz w:val="28"/>
          <w:szCs w:val="28"/>
        </w:rPr>
      </w:pPr>
    </w:p>
    <w:p w14:paraId="66A7751B" w14:textId="469C7611" w:rsidR="006C4DFD" w:rsidRPr="008D16C3" w:rsidRDefault="006C4DFD" w:rsidP="008D16C3">
      <w:pPr>
        <w:pStyle w:val="Heading1"/>
        <w:spacing w:before="0"/>
        <w:jc w:val="both"/>
        <w:rPr>
          <w:rStyle w:val="Hyperlink"/>
          <w:sz w:val="20"/>
          <w:szCs w:val="20"/>
        </w:rPr>
      </w:pPr>
      <w:bookmarkStart w:id="32" w:name="_Satiksmes_ministrija"/>
      <w:bookmarkStart w:id="33" w:name="_Satiksmes_ministrija_"/>
      <w:bookmarkStart w:id="34" w:name="_Toc479760148"/>
      <w:bookmarkEnd w:id="32"/>
      <w:bookmarkEnd w:id="33"/>
      <w:r>
        <w:rPr>
          <w:rFonts w:cs="Times New Roman"/>
          <w:b/>
          <w:sz w:val="28"/>
          <w:szCs w:val="28"/>
        </w:rPr>
        <w:br w:type="page"/>
      </w:r>
      <w:bookmarkEnd w:id="34"/>
      <w:r w:rsidRPr="008D16C3">
        <w:rPr>
          <w:rFonts w:ascii="Times New Roman" w:hAnsi="Times New Roman" w:cs="Times New Roman"/>
          <w:b/>
          <w:color w:val="auto"/>
          <w:sz w:val="28"/>
          <w:szCs w:val="28"/>
        </w:rPr>
        <w:lastRenderedPageBreak/>
        <w:t>Satiksmes ministrija</w:t>
      </w:r>
      <w:r w:rsidRPr="008D16C3">
        <w:rPr>
          <w:rFonts w:ascii="Times New Roman" w:hAnsi="Times New Roman" w:cs="Times New Roman"/>
          <w:b/>
          <w:color w:val="auto"/>
          <w:sz w:val="28"/>
          <w:szCs w:val="28"/>
        </w:rPr>
        <w:tab/>
      </w:r>
      <w:r w:rsidRPr="008D16C3">
        <w:rPr>
          <w:rFonts w:ascii="Times New Roman" w:hAnsi="Times New Roman" w:cs="Times New Roman"/>
          <w:b/>
          <w:color w:val="auto"/>
          <w:sz w:val="28"/>
          <w:szCs w:val="28"/>
        </w:rPr>
        <w:tab/>
      </w:r>
      <w:r w:rsidRPr="008D16C3">
        <w:rPr>
          <w:rFonts w:ascii="Times New Roman" w:hAnsi="Times New Roman" w:cs="Times New Roman"/>
          <w:b/>
          <w:color w:val="auto"/>
          <w:sz w:val="28"/>
          <w:szCs w:val="28"/>
        </w:rPr>
        <w:tab/>
      </w:r>
      <w:r w:rsidRPr="008D16C3">
        <w:rPr>
          <w:rFonts w:ascii="Times New Roman" w:hAnsi="Times New Roman" w:cs="Times New Roman"/>
          <w:b/>
          <w:color w:val="auto"/>
          <w:sz w:val="28"/>
          <w:szCs w:val="28"/>
        </w:rPr>
        <w:tab/>
      </w:r>
      <w:r w:rsidRPr="008D16C3">
        <w:rPr>
          <w:rFonts w:ascii="Times New Roman" w:hAnsi="Times New Roman" w:cs="Times New Roman"/>
          <w:b/>
          <w:color w:val="auto"/>
          <w:sz w:val="28"/>
          <w:szCs w:val="28"/>
        </w:rPr>
        <w:tab/>
      </w:r>
      <w:r w:rsidRPr="008D16C3">
        <w:rPr>
          <w:rFonts w:ascii="Times New Roman" w:hAnsi="Times New Roman" w:cs="Times New Roman"/>
          <w:b/>
          <w:color w:val="auto"/>
          <w:sz w:val="28"/>
          <w:szCs w:val="28"/>
        </w:rPr>
        <w:tab/>
      </w:r>
      <w:r w:rsidRPr="008D16C3">
        <w:rPr>
          <w:rFonts w:ascii="Times New Roman" w:hAnsi="Times New Roman" w:cs="Times New Roman"/>
          <w:b/>
          <w:color w:val="auto"/>
          <w:sz w:val="28"/>
          <w:szCs w:val="28"/>
        </w:rPr>
        <w:tab/>
      </w:r>
      <w:r w:rsidRPr="008D16C3">
        <w:rPr>
          <w:rFonts w:ascii="Times New Roman" w:hAnsi="Times New Roman" w:cs="Times New Roman"/>
          <w:b/>
          <w:color w:val="auto"/>
          <w:sz w:val="28"/>
          <w:szCs w:val="28"/>
        </w:rPr>
        <w:tab/>
        <w:t xml:space="preserve">      </w:t>
      </w:r>
      <w:hyperlink w:anchor="_top" w:history="1">
        <w:r w:rsidRPr="008D16C3">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6C4DFD" w14:paraId="3D4E25AF" w14:textId="77777777" w:rsidTr="00DC5037">
        <w:tc>
          <w:tcPr>
            <w:tcW w:w="1584" w:type="dxa"/>
          </w:tcPr>
          <w:p w14:paraId="41446F7D" w14:textId="77777777" w:rsidR="006C4DFD" w:rsidRPr="00FE5AE6" w:rsidRDefault="006C4DFD" w:rsidP="00DC5037">
            <w:pPr>
              <w:jc w:val="both"/>
              <w:rPr>
                <w:b/>
                <w:sz w:val="20"/>
                <w:szCs w:val="20"/>
              </w:rPr>
            </w:pPr>
            <w:r w:rsidRPr="00FE5AE6">
              <w:rPr>
                <w:b/>
                <w:sz w:val="20"/>
                <w:szCs w:val="20"/>
              </w:rPr>
              <w:t>Kods/FM rīk.dat.un Nr.</w:t>
            </w:r>
          </w:p>
        </w:tc>
        <w:tc>
          <w:tcPr>
            <w:tcW w:w="3798" w:type="dxa"/>
          </w:tcPr>
          <w:p w14:paraId="7975F0B7" w14:textId="77777777" w:rsidR="006C4DFD" w:rsidRPr="00FE5AE6" w:rsidRDefault="006C4DFD" w:rsidP="00DC5037">
            <w:pPr>
              <w:jc w:val="both"/>
              <w:rPr>
                <w:b/>
                <w:sz w:val="20"/>
                <w:szCs w:val="20"/>
              </w:rPr>
            </w:pPr>
            <w:r w:rsidRPr="00FE5AE6">
              <w:rPr>
                <w:b/>
                <w:sz w:val="20"/>
                <w:szCs w:val="20"/>
              </w:rPr>
              <w:t>Programmas/apakšprogrammas nosaukums</w:t>
            </w:r>
          </w:p>
        </w:tc>
        <w:tc>
          <w:tcPr>
            <w:tcW w:w="1276" w:type="dxa"/>
          </w:tcPr>
          <w:p w14:paraId="3CA0824F" w14:textId="5C3A1CA1" w:rsidR="006C4DFD" w:rsidRPr="00FE5AE6" w:rsidRDefault="006C4DFD" w:rsidP="00DC5037">
            <w:pPr>
              <w:jc w:val="both"/>
              <w:rPr>
                <w:b/>
                <w:sz w:val="20"/>
                <w:szCs w:val="20"/>
              </w:rPr>
            </w:pPr>
            <w:r w:rsidRPr="00FE5AE6">
              <w:rPr>
                <w:b/>
                <w:sz w:val="20"/>
                <w:szCs w:val="20"/>
              </w:rPr>
              <w:t>2</w:t>
            </w:r>
            <w:r>
              <w:rPr>
                <w:b/>
                <w:sz w:val="20"/>
                <w:szCs w:val="20"/>
              </w:rPr>
              <w:t>02</w:t>
            </w:r>
            <w:r w:rsidR="005779E6">
              <w:rPr>
                <w:b/>
                <w:sz w:val="20"/>
                <w:szCs w:val="20"/>
              </w:rPr>
              <w:t>6</w:t>
            </w:r>
            <w:r w:rsidRPr="00FE5AE6">
              <w:rPr>
                <w:b/>
                <w:sz w:val="20"/>
                <w:szCs w:val="20"/>
              </w:rPr>
              <w:t>.gada plāns</w:t>
            </w:r>
          </w:p>
        </w:tc>
        <w:tc>
          <w:tcPr>
            <w:tcW w:w="1275" w:type="dxa"/>
          </w:tcPr>
          <w:p w14:paraId="74B3E4D7" w14:textId="36EE68D4" w:rsidR="006C4DFD" w:rsidRPr="00FE5AE6" w:rsidRDefault="006C4DFD" w:rsidP="00DC5037">
            <w:pPr>
              <w:jc w:val="both"/>
              <w:rPr>
                <w:b/>
                <w:sz w:val="20"/>
                <w:szCs w:val="20"/>
              </w:rPr>
            </w:pPr>
            <w:r w:rsidRPr="00FE5AE6">
              <w:rPr>
                <w:b/>
                <w:sz w:val="20"/>
                <w:szCs w:val="20"/>
              </w:rPr>
              <w:t xml:space="preserve">Izmaiņas uz </w:t>
            </w:r>
            <w:r w:rsidR="00625199">
              <w:rPr>
                <w:b/>
                <w:sz w:val="20"/>
                <w:szCs w:val="20"/>
              </w:rPr>
              <w:t>3</w:t>
            </w:r>
            <w:r w:rsidR="0090299F">
              <w:rPr>
                <w:b/>
                <w:sz w:val="20"/>
                <w:szCs w:val="20"/>
              </w:rPr>
              <w:t>0</w:t>
            </w:r>
            <w:r>
              <w:rPr>
                <w:b/>
                <w:sz w:val="20"/>
                <w:szCs w:val="20"/>
              </w:rPr>
              <w:t>.</w:t>
            </w:r>
            <w:r w:rsidR="005779E6">
              <w:rPr>
                <w:b/>
                <w:sz w:val="20"/>
                <w:szCs w:val="20"/>
              </w:rPr>
              <w:t>0</w:t>
            </w:r>
            <w:r w:rsidR="0090299F">
              <w:rPr>
                <w:b/>
                <w:sz w:val="20"/>
                <w:szCs w:val="20"/>
              </w:rPr>
              <w:t>6</w:t>
            </w:r>
            <w:r>
              <w:rPr>
                <w:b/>
                <w:sz w:val="20"/>
                <w:szCs w:val="20"/>
              </w:rPr>
              <w:t>.202</w:t>
            </w:r>
            <w:r w:rsidR="005779E6">
              <w:rPr>
                <w:b/>
                <w:sz w:val="20"/>
                <w:szCs w:val="20"/>
              </w:rPr>
              <w:t>6</w:t>
            </w:r>
          </w:p>
        </w:tc>
        <w:tc>
          <w:tcPr>
            <w:tcW w:w="1411" w:type="dxa"/>
          </w:tcPr>
          <w:p w14:paraId="345F0BA2" w14:textId="4300F177" w:rsidR="006C4DFD" w:rsidRPr="00FE5AE6" w:rsidRDefault="006C4DFD" w:rsidP="00DC5037">
            <w:pPr>
              <w:jc w:val="both"/>
              <w:rPr>
                <w:b/>
                <w:sz w:val="20"/>
                <w:szCs w:val="20"/>
              </w:rPr>
            </w:pPr>
            <w:r>
              <w:rPr>
                <w:b/>
                <w:sz w:val="20"/>
                <w:szCs w:val="20"/>
              </w:rPr>
              <w:t>202</w:t>
            </w:r>
            <w:r w:rsidR="005779E6">
              <w:rPr>
                <w:b/>
                <w:sz w:val="20"/>
                <w:szCs w:val="20"/>
              </w:rPr>
              <w:t>6</w:t>
            </w:r>
            <w:r w:rsidRPr="00FE5AE6">
              <w:rPr>
                <w:b/>
                <w:sz w:val="20"/>
                <w:szCs w:val="20"/>
              </w:rPr>
              <w:t>.gada plāns kopā ar izmaiņām</w:t>
            </w:r>
          </w:p>
        </w:tc>
      </w:tr>
      <w:tr w:rsidR="0078486B" w14:paraId="077E9A47" w14:textId="77777777" w:rsidTr="00386D8F">
        <w:tc>
          <w:tcPr>
            <w:tcW w:w="5382" w:type="dxa"/>
            <w:gridSpan w:val="2"/>
            <w:shd w:val="clear" w:color="auto" w:fill="FFD966" w:themeFill="accent4" w:themeFillTint="99"/>
          </w:tcPr>
          <w:p w14:paraId="7A0890A0" w14:textId="77777777" w:rsidR="0078486B" w:rsidRPr="00FE5AE6" w:rsidRDefault="0078486B" w:rsidP="0078486B">
            <w:pPr>
              <w:jc w:val="both"/>
              <w:rPr>
                <w:b/>
                <w:sz w:val="20"/>
                <w:szCs w:val="20"/>
              </w:rPr>
            </w:pPr>
            <w:r w:rsidRPr="00FE5AE6">
              <w:rPr>
                <w:b/>
                <w:sz w:val="20"/>
                <w:szCs w:val="20"/>
              </w:rPr>
              <w:t>Izdevumi - kopā</w:t>
            </w:r>
          </w:p>
        </w:tc>
        <w:tc>
          <w:tcPr>
            <w:tcW w:w="1276" w:type="dxa"/>
            <w:shd w:val="clear" w:color="auto" w:fill="FFD966" w:themeFill="accent4" w:themeFillTint="99"/>
          </w:tcPr>
          <w:p w14:paraId="35A1331A" w14:textId="32979669" w:rsidR="0078486B" w:rsidRPr="00817639" w:rsidRDefault="00560C35" w:rsidP="0078486B">
            <w:pPr>
              <w:jc w:val="both"/>
              <w:rPr>
                <w:b/>
                <w:bCs/>
                <w:color w:val="000000"/>
                <w:sz w:val="20"/>
                <w:szCs w:val="20"/>
              </w:rPr>
            </w:pPr>
            <w:r>
              <w:rPr>
                <w:b/>
                <w:bCs/>
                <w:color w:val="000000"/>
                <w:sz w:val="20"/>
                <w:szCs w:val="20"/>
              </w:rPr>
              <w:t>804 475 090</w:t>
            </w:r>
          </w:p>
        </w:tc>
        <w:tc>
          <w:tcPr>
            <w:tcW w:w="1275" w:type="dxa"/>
            <w:shd w:val="clear" w:color="auto" w:fill="FFD966" w:themeFill="accent4" w:themeFillTint="99"/>
            <w:vAlign w:val="bottom"/>
          </w:tcPr>
          <w:p w14:paraId="0432325B" w14:textId="065632BF" w:rsidR="0078486B" w:rsidRPr="003C19B9" w:rsidRDefault="003C19B9" w:rsidP="0078486B">
            <w:pPr>
              <w:jc w:val="both"/>
              <w:rPr>
                <w:b/>
                <w:bCs/>
                <w:sz w:val="20"/>
                <w:szCs w:val="20"/>
              </w:rPr>
            </w:pPr>
            <w:r w:rsidRPr="003C19B9">
              <w:rPr>
                <w:b/>
                <w:bCs/>
                <w:sz w:val="20"/>
                <w:szCs w:val="20"/>
              </w:rPr>
              <w:t>311 985 993</w:t>
            </w:r>
          </w:p>
        </w:tc>
        <w:tc>
          <w:tcPr>
            <w:tcW w:w="1411" w:type="dxa"/>
            <w:shd w:val="clear" w:color="auto" w:fill="FFD966" w:themeFill="accent4" w:themeFillTint="99"/>
            <w:vAlign w:val="bottom"/>
          </w:tcPr>
          <w:p w14:paraId="14C29298" w14:textId="2653A535" w:rsidR="0078486B" w:rsidRPr="003C19B9" w:rsidRDefault="003C19B9" w:rsidP="0078486B">
            <w:pPr>
              <w:jc w:val="both"/>
              <w:rPr>
                <w:b/>
                <w:bCs/>
                <w:sz w:val="20"/>
                <w:szCs w:val="20"/>
              </w:rPr>
            </w:pPr>
            <w:r w:rsidRPr="003C19B9">
              <w:rPr>
                <w:b/>
                <w:bCs/>
                <w:sz w:val="20"/>
                <w:szCs w:val="20"/>
              </w:rPr>
              <w:t>1 116 461 083</w:t>
            </w:r>
          </w:p>
        </w:tc>
      </w:tr>
    </w:tbl>
    <w:p w14:paraId="1EF14D18" w14:textId="77777777" w:rsidR="006C4DFD" w:rsidRDefault="006C4DFD" w:rsidP="006C4DFD">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4EE687DC" w14:textId="77777777" w:rsidTr="00DC5037">
        <w:tc>
          <w:tcPr>
            <w:tcW w:w="1555" w:type="dxa"/>
            <w:shd w:val="clear" w:color="auto" w:fill="C5E0B3" w:themeFill="accent6" w:themeFillTint="66"/>
          </w:tcPr>
          <w:p w14:paraId="2A274725" w14:textId="77777777" w:rsidR="006C4DFD" w:rsidRDefault="006C4DFD" w:rsidP="00DC5037">
            <w:pPr>
              <w:jc w:val="both"/>
              <w:rPr>
                <w:sz w:val="20"/>
                <w:szCs w:val="20"/>
              </w:rPr>
            </w:pPr>
            <w:r>
              <w:rPr>
                <w:sz w:val="20"/>
                <w:szCs w:val="20"/>
              </w:rPr>
              <w:t>02.00.00</w:t>
            </w:r>
          </w:p>
        </w:tc>
        <w:tc>
          <w:tcPr>
            <w:tcW w:w="3827" w:type="dxa"/>
            <w:shd w:val="clear" w:color="auto" w:fill="C5E0B3" w:themeFill="accent6" w:themeFillTint="66"/>
          </w:tcPr>
          <w:p w14:paraId="3FE11D79" w14:textId="77777777" w:rsidR="006C4DFD" w:rsidRDefault="006C4DFD" w:rsidP="00DC5037">
            <w:pPr>
              <w:jc w:val="both"/>
              <w:rPr>
                <w:sz w:val="20"/>
                <w:szCs w:val="20"/>
              </w:rPr>
            </w:pPr>
            <w:r w:rsidRPr="00434849">
              <w:rPr>
                <w:sz w:val="20"/>
                <w:szCs w:val="20"/>
              </w:rPr>
              <w:t>Kompensācijas par abonētās preses piegādi un saistību izpildi</w:t>
            </w:r>
          </w:p>
        </w:tc>
        <w:tc>
          <w:tcPr>
            <w:tcW w:w="1276" w:type="dxa"/>
            <w:shd w:val="clear" w:color="auto" w:fill="C5E0B3" w:themeFill="accent6" w:themeFillTint="66"/>
          </w:tcPr>
          <w:p w14:paraId="10C336C3" w14:textId="07608838" w:rsidR="00091A92" w:rsidRDefault="00091A92" w:rsidP="00091A92">
            <w:pPr>
              <w:jc w:val="both"/>
              <w:rPr>
                <w:sz w:val="20"/>
                <w:szCs w:val="20"/>
              </w:rPr>
            </w:pPr>
            <w:r>
              <w:rPr>
                <w:sz w:val="20"/>
                <w:szCs w:val="20"/>
              </w:rPr>
              <w:t>6 957 500</w:t>
            </w:r>
          </w:p>
          <w:p w14:paraId="3A348C4A" w14:textId="434D6D4C" w:rsidR="006C4DFD" w:rsidRPr="00DA414A"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0CF6CADA" w14:textId="3F016B21" w:rsidR="006C4DFD" w:rsidRPr="00BB227F" w:rsidRDefault="00986886" w:rsidP="00DC5037">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BB9E3DE" w14:textId="53A922E7" w:rsidR="00091A92" w:rsidRDefault="00091A92" w:rsidP="00091A92">
            <w:pPr>
              <w:jc w:val="both"/>
              <w:rPr>
                <w:sz w:val="20"/>
                <w:szCs w:val="20"/>
              </w:rPr>
            </w:pPr>
            <w:r>
              <w:rPr>
                <w:sz w:val="20"/>
                <w:szCs w:val="20"/>
              </w:rPr>
              <w:t>6 957 500</w:t>
            </w:r>
          </w:p>
          <w:p w14:paraId="72D0CA1C" w14:textId="54ECE8A7" w:rsidR="006C4DFD" w:rsidRDefault="006C4DFD" w:rsidP="00DC5037">
            <w:pPr>
              <w:jc w:val="both"/>
              <w:rPr>
                <w:sz w:val="20"/>
                <w:szCs w:val="20"/>
              </w:rPr>
            </w:pPr>
          </w:p>
        </w:tc>
      </w:tr>
    </w:tbl>
    <w:p w14:paraId="2AD17010" w14:textId="7EE61F6B" w:rsidR="003C785B" w:rsidRDefault="00817639"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0ABD9DD" w14:textId="77777777" w:rsidTr="00DC5037">
        <w:tc>
          <w:tcPr>
            <w:tcW w:w="1555" w:type="dxa"/>
            <w:shd w:val="clear" w:color="auto" w:fill="C5E0B3" w:themeFill="accent6" w:themeFillTint="66"/>
          </w:tcPr>
          <w:p w14:paraId="281AD883" w14:textId="77777777" w:rsidR="006C4DFD" w:rsidRDefault="006C4DFD" w:rsidP="00DC5037">
            <w:pPr>
              <w:jc w:val="both"/>
              <w:rPr>
                <w:sz w:val="20"/>
                <w:szCs w:val="20"/>
              </w:rPr>
            </w:pPr>
            <w:r>
              <w:rPr>
                <w:sz w:val="20"/>
                <w:szCs w:val="20"/>
              </w:rPr>
              <w:t>04.01.00</w:t>
            </w:r>
          </w:p>
        </w:tc>
        <w:tc>
          <w:tcPr>
            <w:tcW w:w="3827" w:type="dxa"/>
            <w:shd w:val="clear" w:color="auto" w:fill="C5E0B3" w:themeFill="accent6" w:themeFillTint="66"/>
          </w:tcPr>
          <w:p w14:paraId="28F0CFC4" w14:textId="77777777" w:rsidR="006C4DFD" w:rsidRPr="0035587C" w:rsidRDefault="006C4DFD" w:rsidP="00DC5037">
            <w:pPr>
              <w:jc w:val="both"/>
              <w:rPr>
                <w:sz w:val="20"/>
                <w:szCs w:val="20"/>
              </w:rPr>
            </w:pPr>
            <w:r w:rsidRPr="00F73368">
              <w:rPr>
                <w:rFonts w:ascii="TimesNewRoman" w:hAnsi="TimesNewRoman" w:cs="Arial"/>
                <w:bCs/>
                <w:sz w:val="20"/>
                <w:szCs w:val="20"/>
              </w:rPr>
              <w:t>Ārkārtas situāciju valsts elektronisko sakaru tīkla darbības nodrošināšana</w:t>
            </w:r>
          </w:p>
        </w:tc>
        <w:tc>
          <w:tcPr>
            <w:tcW w:w="1276" w:type="dxa"/>
            <w:shd w:val="clear" w:color="auto" w:fill="C5E0B3" w:themeFill="accent6" w:themeFillTint="66"/>
          </w:tcPr>
          <w:p w14:paraId="243AE3EB" w14:textId="3A1B3D77" w:rsidR="00986886" w:rsidRDefault="00986886" w:rsidP="00986886">
            <w:pPr>
              <w:jc w:val="both"/>
              <w:rPr>
                <w:sz w:val="20"/>
                <w:szCs w:val="20"/>
              </w:rPr>
            </w:pPr>
            <w:r>
              <w:rPr>
                <w:sz w:val="20"/>
                <w:szCs w:val="20"/>
              </w:rPr>
              <w:t>767 268</w:t>
            </w:r>
          </w:p>
          <w:p w14:paraId="395F5231" w14:textId="7B30B1F4" w:rsidR="006C4DFD" w:rsidRPr="00DA414A"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18E1004A" w14:textId="347795D9" w:rsidR="006C4DFD" w:rsidRDefault="00986886" w:rsidP="00DC5037">
            <w:pPr>
              <w:jc w:val="both"/>
              <w:rPr>
                <w:sz w:val="20"/>
                <w:szCs w:val="20"/>
              </w:rPr>
            </w:pPr>
            <w:r>
              <w:rPr>
                <w:sz w:val="20"/>
                <w:szCs w:val="20"/>
              </w:rPr>
              <w:t>0</w:t>
            </w:r>
          </w:p>
        </w:tc>
        <w:tc>
          <w:tcPr>
            <w:tcW w:w="1411" w:type="dxa"/>
            <w:shd w:val="clear" w:color="auto" w:fill="C5E0B3" w:themeFill="accent6" w:themeFillTint="66"/>
          </w:tcPr>
          <w:p w14:paraId="3FD58ECC" w14:textId="4E78912E" w:rsidR="00986886" w:rsidRDefault="00986886" w:rsidP="00986886">
            <w:pPr>
              <w:jc w:val="both"/>
              <w:rPr>
                <w:sz w:val="20"/>
                <w:szCs w:val="20"/>
              </w:rPr>
            </w:pPr>
            <w:r>
              <w:rPr>
                <w:sz w:val="20"/>
                <w:szCs w:val="20"/>
              </w:rPr>
              <w:t>767 268</w:t>
            </w:r>
          </w:p>
          <w:p w14:paraId="0AD4CC3C" w14:textId="2BD0A63C" w:rsidR="006C4DFD" w:rsidRDefault="006C4DFD" w:rsidP="00DC5037">
            <w:pPr>
              <w:jc w:val="both"/>
              <w:rPr>
                <w:sz w:val="20"/>
                <w:szCs w:val="20"/>
              </w:rPr>
            </w:pPr>
          </w:p>
        </w:tc>
      </w:tr>
    </w:tbl>
    <w:p w14:paraId="425540E2" w14:textId="26643242" w:rsidR="004A23FF" w:rsidRDefault="003C19B9"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E4AF09A" w14:textId="77777777" w:rsidTr="00DC5037">
        <w:tc>
          <w:tcPr>
            <w:tcW w:w="1555" w:type="dxa"/>
            <w:shd w:val="clear" w:color="auto" w:fill="C5E0B3" w:themeFill="accent6" w:themeFillTint="66"/>
          </w:tcPr>
          <w:p w14:paraId="36B4E478" w14:textId="77777777" w:rsidR="006C4DFD" w:rsidRDefault="006C4DFD" w:rsidP="00DC5037">
            <w:pPr>
              <w:jc w:val="both"/>
              <w:rPr>
                <w:sz w:val="20"/>
                <w:szCs w:val="20"/>
              </w:rPr>
            </w:pPr>
            <w:r>
              <w:rPr>
                <w:sz w:val="20"/>
                <w:szCs w:val="20"/>
              </w:rPr>
              <w:t>04.03.00</w:t>
            </w:r>
          </w:p>
        </w:tc>
        <w:tc>
          <w:tcPr>
            <w:tcW w:w="3827" w:type="dxa"/>
            <w:shd w:val="clear" w:color="auto" w:fill="C5E0B3" w:themeFill="accent6" w:themeFillTint="66"/>
          </w:tcPr>
          <w:p w14:paraId="54AD901B" w14:textId="77777777" w:rsidR="006C4DFD" w:rsidRPr="0035587C" w:rsidRDefault="006C4DFD" w:rsidP="00DC5037">
            <w:pPr>
              <w:jc w:val="both"/>
              <w:rPr>
                <w:sz w:val="20"/>
                <w:szCs w:val="20"/>
              </w:rPr>
            </w:pPr>
            <w:r w:rsidRPr="00DA414A">
              <w:rPr>
                <w:rFonts w:ascii="TimesNewRoman" w:hAnsi="TimesNewRoman" w:cs="Arial"/>
                <w:bCs/>
                <w:sz w:val="20"/>
                <w:szCs w:val="20"/>
              </w:rPr>
              <w:t>Datu apmaiņas platformu un informācijas sistēmu uzturēšana</w:t>
            </w:r>
          </w:p>
        </w:tc>
        <w:tc>
          <w:tcPr>
            <w:tcW w:w="1276" w:type="dxa"/>
            <w:shd w:val="clear" w:color="auto" w:fill="C5E0B3" w:themeFill="accent6" w:themeFillTint="66"/>
          </w:tcPr>
          <w:p w14:paraId="719DAD6B" w14:textId="416F8CF8" w:rsidR="00986886" w:rsidRDefault="00986886" w:rsidP="00986886">
            <w:pPr>
              <w:jc w:val="both"/>
              <w:rPr>
                <w:sz w:val="20"/>
                <w:szCs w:val="20"/>
              </w:rPr>
            </w:pPr>
            <w:r>
              <w:rPr>
                <w:sz w:val="20"/>
                <w:szCs w:val="20"/>
              </w:rPr>
              <w:t>164 183</w:t>
            </w:r>
          </w:p>
          <w:p w14:paraId="217E44B6" w14:textId="2E7078A4" w:rsidR="006C4DFD" w:rsidRPr="00DA414A"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041EB8FC" w14:textId="6ABC7CE5" w:rsidR="006C4DFD" w:rsidRDefault="00986886" w:rsidP="00DC5037">
            <w:pPr>
              <w:jc w:val="both"/>
              <w:rPr>
                <w:sz w:val="20"/>
                <w:szCs w:val="20"/>
              </w:rPr>
            </w:pPr>
            <w:r>
              <w:rPr>
                <w:sz w:val="20"/>
                <w:szCs w:val="20"/>
              </w:rPr>
              <w:t>0</w:t>
            </w:r>
          </w:p>
        </w:tc>
        <w:tc>
          <w:tcPr>
            <w:tcW w:w="1411" w:type="dxa"/>
            <w:shd w:val="clear" w:color="auto" w:fill="C5E0B3" w:themeFill="accent6" w:themeFillTint="66"/>
          </w:tcPr>
          <w:p w14:paraId="3A680D8D" w14:textId="2546874E" w:rsidR="00986886" w:rsidRDefault="00986886" w:rsidP="00986886">
            <w:pPr>
              <w:jc w:val="both"/>
              <w:rPr>
                <w:sz w:val="20"/>
                <w:szCs w:val="20"/>
              </w:rPr>
            </w:pPr>
            <w:r>
              <w:rPr>
                <w:sz w:val="20"/>
                <w:szCs w:val="20"/>
              </w:rPr>
              <w:t>164 183</w:t>
            </w:r>
          </w:p>
          <w:p w14:paraId="29AB5E3C" w14:textId="1601F2E3" w:rsidR="006C4DFD" w:rsidRPr="00EE4CFA" w:rsidRDefault="006C4DFD" w:rsidP="00DC5037">
            <w:pPr>
              <w:jc w:val="both"/>
              <w:rPr>
                <w:rFonts w:ascii="TimesNewRoman" w:hAnsi="TimesNewRoman" w:cs="Arial"/>
                <w:sz w:val="20"/>
                <w:szCs w:val="20"/>
              </w:rPr>
            </w:pPr>
          </w:p>
        </w:tc>
      </w:tr>
    </w:tbl>
    <w:p w14:paraId="7F77E6FE" w14:textId="1F6A7E74" w:rsidR="00612843" w:rsidRDefault="003C19B9"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CBC9F1E" w14:textId="77777777" w:rsidTr="00DC5037">
        <w:tc>
          <w:tcPr>
            <w:tcW w:w="1555" w:type="dxa"/>
            <w:shd w:val="clear" w:color="auto" w:fill="C5E0B3" w:themeFill="accent6" w:themeFillTint="66"/>
          </w:tcPr>
          <w:p w14:paraId="03B80FE2" w14:textId="77777777" w:rsidR="006C4DFD" w:rsidRDefault="006C4DFD" w:rsidP="00DC5037">
            <w:pPr>
              <w:jc w:val="both"/>
              <w:rPr>
                <w:sz w:val="20"/>
                <w:szCs w:val="20"/>
              </w:rPr>
            </w:pPr>
            <w:r>
              <w:rPr>
                <w:sz w:val="20"/>
                <w:szCs w:val="20"/>
              </w:rPr>
              <w:t>05.00.00</w:t>
            </w:r>
          </w:p>
          <w:p w14:paraId="47460481" w14:textId="77777777" w:rsidR="006C4DFD" w:rsidRPr="00F73368" w:rsidRDefault="006C4DFD" w:rsidP="00DC5037">
            <w:pPr>
              <w:jc w:val="both"/>
              <w:rPr>
                <w:sz w:val="20"/>
                <w:szCs w:val="20"/>
              </w:rPr>
            </w:pPr>
          </w:p>
        </w:tc>
        <w:tc>
          <w:tcPr>
            <w:tcW w:w="3827" w:type="dxa"/>
            <w:shd w:val="clear" w:color="auto" w:fill="C5E0B3" w:themeFill="accent6" w:themeFillTint="66"/>
          </w:tcPr>
          <w:p w14:paraId="64279391" w14:textId="77777777" w:rsidR="006C4DFD" w:rsidRDefault="006C4DFD" w:rsidP="00DC5037">
            <w:pPr>
              <w:jc w:val="both"/>
              <w:rPr>
                <w:sz w:val="20"/>
                <w:szCs w:val="20"/>
              </w:rPr>
            </w:pPr>
            <w:r w:rsidRPr="00434849">
              <w:rPr>
                <w:sz w:val="20"/>
                <w:szCs w:val="20"/>
              </w:rPr>
              <w:t>Starptautiskās kravu loģistikas un ostu informācijas sistēmas uzturēšana</w:t>
            </w:r>
          </w:p>
        </w:tc>
        <w:tc>
          <w:tcPr>
            <w:tcW w:w="1276" w:type="dxa"/>
            <w:shd w:val="clear" w:color="auto" w:fill="C5E0B3" w:themeFill="accent6" w:themeFillTint="66"/>
          </w:tcPr>
          <w:p w14:paraId="3A85FBBA" w14:textId="6AD9B0FE" w:rsidR="00986886" w:rsidRDefault="00986886" w:rsidP="00986886">
            <w:pPr>
              <w:jc w:val="both"/>
              <w:rPr>
                <w:sz w:val="20"/>
                <w:szCs w:val="20"/>
              </w:rPr>
            </w:pPr>
            <w:r>
              <w:rPr>
                <w:sz w:val="20"/>
                <w:szCs w:val="20"/>
              </w:rPr>
              <w:t>429 420</w:t>
            </w:r>
          </w:p>
          <w:p w14:paraId="5D54FF2F" w14:textId="1F2D78AA"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20CEA24A" w14:textId="5C105FF1" w:rsidR="006C4DFD" w:rsidRDefault="00986886" w:rsidP="00DC5037">
            <w:pPr>
              <w:jc w:val="both"/>
              <w:rPr>
                <w:sz w:val="20"/>
                <w:szCs w:val="20"/>
              </w:rPr>
            </w:pPr>
            <w:r>
              <w:rPr>
                <w:sz w:val="20"/>
                <w:szCs w:val="20"/>
              </w:rPr>
              <w:t>0</w:t>
            </w:r>
          </w:p>
        </w:tc>
        <w:tc>
          <w:tcPr>
            <w:tcW w:w="1411" w:type="dxa"/>
            <w:shd w:val="clear" w:color="auto" w:fill="C5E0B3" w:themeFill="accent6" w:themeFillTint="66"/>
          </w:tcPr>
          <w:p w14:paraId="3EBAE3EB" w14:textId="4D8C90CF" w:rsidR="00986886" w:rsidRDefault="00986886" w:rsidP="00986886">
            <w:pPr>
              <w:jc w:val="both"/>
              <w:rPr>
                <w:sz w:val="20"/>
                <w:szCs w:val="20"/>
              </w:rPr>
            </w:pPr>
            <w:r>
              <w:rPr>
                <w:sz w:val="20"/>
                <w:szCs w:val="20"/>
              </w:rPr>
              <w:t>429 420</w:t>
            </w:r>
          </w:p>
          <w:p w14:paraId="3234C028" w14:textId="0737BE8B" w:rsidR="006C4DFD" w:rsidRDefault="006C4DFD" w:rsidP="00DC5037">
            <w:pPr>
              <w:jc w:val="both"/>
              <w:rPr>
                <w:sz w:val="20"/>
                <w:szCs w:val="20"/>
              </w:rPr>
            </w:pPr>
          </w:p>
        </w:tc>
      </w:tr>
    </w:tbl>
    <w:p w14:paraId="3C947692" w14:textId="589BEF9E" w:rsidR="00F91F64" w:rsidRDefault="003C19B9"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6A88F27E" w14:textId="77777777" w:rsidTr="00DC5037">
        <w:tc>
          <w:tcPr>
            <w:tcW w:w="1555" w:type="dxa"/>
            <w:shd w:val="clear" w:color="auto" w:fill="C5E0B3" w:themeFill="accent6" w:themeFillTint="66"/>
          </w:tcPr>
          <w:p w14:paraId="01088CA1" w14:textId="77777777" w:rsidR="006C4DFD" w:rsidRDefault="006C4DFD" w:rsidP="00DC5037">
            <w:pPr>
              <w:jc w:val="both"/>
              <w:rPr>
                <w:sz w:val="20"/>
                <w:szCs w:val="20"/>
              </w:rPr>
            </w:pPr>
            <w:r>
              <w:rPr>
                <w:sz w:val="20"/>
                <w:szCs w:val="20"/>
              </w:rPr>
              <w:t>06.00.00</w:t>
            </w:r>
          </w:p>
        </w:tc>
        <w:tc>
          <w:tcPr>
            <w:tcW w:w="3827" w:type="dxa"/>
            <w:shd w:val="clear" w:color="auto" w:fill="C5E0B3" w:themeFill="accent6" w:themeFillTint="66"/>
          </w:tcPr>
          <w:p w14:paraId="40079FB4" w14:textId="77777777" w:rsidR="006C4DFD" w:rsidRDefault="006C4DFD" w:rsidP="00DC5037">
            <w:pPr>
              <w:jc w:val="both"/>
              <w:rPr>
                <w:sz w:val="20"/>
                <w:szCs w:val="20"/>
              </w:rPr>
            </w:pPr>
            <w:r w:rsidRPr="00892C6A">
              <w:rPr>
                <w:sz w:val="20"/>
                <w:szCs w:val="20"/>
              </w:rPr>
              <w:t>Elektrotransportlīdzekļu (ETL) uzlādes infrastruktūras uzturēšana</w:t>
            </w:r>
          </w:p>
        </w:tc>
        <w:tc>
          <w:tcPr>
            <w:tcW w:w="1276" w:type="dxa"/>
            <w:shd w:val="clear" w:color="auto" w:fill="C5E0B3" w:themeFill="accent6" w:themeFillTint="66"/>
          </w:tcPr>
          <w:p w14:paraId="41EF73BE" w14:textId="050F9A13" w:rsidR="00986886" w:rsidRDefault="00986886" w:rsidP="00986886">
            <w:pPr>
              <w:jc w:val="both"/>
              <w:rPr>
                <w:sz w:val="20"/>
                <w:szCs w:val="20"/>
              </w:rPr>
            </w:pPr>
            <w:r>
              <w:rPr>
                <w:sz w:val="20"/>
                <w:szCs w:val="20"/>
              </w:rPr>
              <w:t>407 204</w:t>
            </w:r>
          </w:p>
          <w:p w14:paraId="7F86A477" w14:textId="54532D08"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6B6059FF" w14:textId="7B3D78F6" w:rsidR="006C4DFD" w:rsidRDefault="00986886" w:rsidP="00DC5037">
            <w:pPr>
              <w:jc w:val="both"/>
              <w:rPr>
                <w:sz w:val="20"/>
                <w:szCs w:val="20"/>
              </w:rPr>
            </w:pPr>
            <w:r>
              <w:rPr>
                <w:sz w:val="20"/>
                <w:szCs w:val="20"/>
              </w:rPr>
              <w:t>0</w:t>
            </w:r>
          </w:p>
        </w:tc>
        <w:tc>
          <w:tcPr>
            <w:tcW w:w="1411" w:type="dxa"/>
            <w:shd w:val="clear" w:color="auto" w:fill="C5E0B3" w:themeFill="accent6" w:themeFillTint="66"/>
          </w:tcPr>
          <w:p w14:paraId="3B85BF69" w14:textId="0E1DDE3B" w:rsidR="00986886" w:rsidRDefault="00986886" w:rsidP="00986886">
            <w:pPr>
              <w:jc w:val="both"/>
              <w:rPr>
                <w:sz w:val="20"/>
                <w:szCs w:val="20"/>
              </w:rPr>
            </w:pPr>
            <w:r>
              <w:rPr>
                <w:sz w:val="20"/>
                <w:szCs w:val="20"/>
              </w:rPr>
              <w:t>407 204</w:t>
            </w:r>
          </w:p>
          <w:p w14:paraId="6A6973B6" w14:textId="1B62CB1B" w:rsidR="006C4DFD" w:rsidRDefault="006C4DFD" w:rsidP="00DC5037">
            <w:pPr>
              <w:jc w:val="both"/>
              <w:rPr>
                <w:sz w:val="20"/>
                <w:szCs w:val="20"/>
              </w:rPr>
            </w:pPr>
          </w:p>
        </w:tc>
      </w:tr>
    </w:tbl>
    <w:p w14:paraId="1F0F5D7C" w14:textId="361541EF" w:rsidR="000137BE" w:rsidRDefault="003C19B9"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3BFD20CF" w14:textId="77777777" w:rsidTr="00DC5037">
        <w:tc>
          <w:tcPr>
            <w:tcW w:w="1555" w:type="dxa"/>
            <w:shd w:val="clear" w:color="auto" w:fill="C5E0B3" w:themeFill="accent6" w:themeFillTint="66"/>
          </w:tcPr>
          <w:p w14:paraId="7DFB7765" w14:textId="77777777" w:rsidR="006C4DFD" w:rsidRDefault="006C4DFD" w:rsidP="00DC5037">
            <w:pPr>
              <w:jc w:val="both"/>
              <w:rPr>
                <w:sz w:val="20"/>
                <w:szCs w:val="20"/>
              </w:rPr>
            </w:pPr>
            <w:r>
              <w:rPr>
                <w:sz w:val="20"/>
                <w:szCs w:val="20"/>
              </w:rPr>
              <w:t>09.00.00</w:t>
            </w:r>
          </w:p>
        </w:tc>
        <w:tc>
          <w:tcPr>
            <w:tcW w:w="3827" w:type="dxa"/>
            <w:shd w:val="clear" w:color="auto" w:fill="C5E0B3" w:themeFill="accent6" w:themeFillTint="66"/>
          </w:tcPr>
          <w:p w14:paraId="3320659D" w14:textId="77777777" w:rsidR="006C4DFD" w:rsidRDefault="006C4DFD" w:rsidP="00DC5037">
            <w:pPr>
              <w:jc w:val="both"/>
              <w:rPr>
                <w:sz w:val="20"/>
                <w:szCs w:val="20"/>
              </w:rPr>
            </w:pPr>
            <w:r w:rsidRPr="00434849">
              <w:rPr>
                <w:sz w:val="20"/>
                <w:szCs w:val="20"/>
              </w:rPr>
              <w:t>Iemaksas starptautiskajās organizācijās</w:t>
            </w:r>
          </w:p>
        </w:tc>
        <w:tc>
          <w:tcPr>
            <w:tcW w:w="1276" w:type="dxa"/>
            <w:shd w:val="clear" w:color="auto" w:fill="C5E0B3" w:themeFill="accent6" w:themeFillTint="66"/>
          </w:tcPr>
          <w:p w14:paraId="7CE6FEB0" w14:textId="5406C788" w:rsidR="006C4DFD" w:rsidRPr="00986886" w:rsidRDefault="00986886" w:rsidP="00DC5037">
            <w:pPr>
              <w:jc w:val="both"/>
              <w:rPr>
                <w:sz w:val="20"/>
                <w:szCs w:val="20"/>
              </w:rPr>
            </w:pPr>
            <w:r>
              <w:rPr>
                <w:sz w:val="20"/>
                <w:szCs w:val="20"/>
              </w:rPr>
              <w:t>345 878</w:t>
            </w:r>
          </w:p>
        </w:tc>
        <w:tc>
          <w:tcPr>
            <w:tcW w:w="1275" w:type="dxa"/>
            <w:shd w:val="clear" w:color="auto" w:fill="C5E0B3" w:themeFill="accent6" w:themeFillTint="66"/>
          </w:tcPr>
          <w:p w14:paraId="44C5B128" w14:textId="00568276" w:rsidR="006C4DFD" w:rsidRDefault="00986886" w:rsidP="00DC5037">
            <w:pPr>
              <w:jc w:val="both"/>
              <w:rPr>
                <w:sz w:val="20"/>
                <w:szCs w:val="20"/>
              </w:rPr>
            </w:pPr>
            <w:r>
              <w:rPr>
                <w:sz w:val="20"/>
                <w:szCs w:val="20"/>
              </w:rPr>
              <w:t>0</w:t>
            </w:r>
          </w:p>
        </w:tc>
        <w:tc>
          <w:tcPr>
            <w:tcW w:w="1411" w:type="dxa"/>
            <w:shd w:val="clear" w:color="auto" w:fill="C5E0B3" w:themeFill="accent6" w:themeFillTint="66"/>
          </w:tcPr>
          <w:p w14:paraId="6F2A11E3" w14:textId="772E1C52" w:rsidR="006C4DFD" w:rsidRPr="00986886" w:rsidRDefault="00986886" w:rsidP="00DC5037">
            <w:pPr>
              <w:jc w:val="both"/>
              <w:rPr>
                <w:sz w:val="20"/>
                <w:szCs w:val="20"/>
              </w:rPr>
            </w:pPr>
            <w:r>
              <w:rPr>
                <w:sz w:val="20"/>
                <w:szCs w:val="20"/>
              </w:rPr>
              <w:t>345 878</w:t>
            </w:r>
          </w:p>
        </w:tc>
      </w:tr>
    </w:tbl>
    <w:p w14:paraId="78E07C0A" w14:textId="6572989B" w:rsidR="006C4DFD" w:rsidRDefault="006C4DFD" w:rsidP="006C4DFD">
      <w:pPr>
        <w:jc w:val="both"/>
        <w:rPr>
          <w:i/>
          <w:sz w:val="20"/>
          <w:szCs w:val="20"/>
        </w:rPr>
      </w:pPr>
      <w:r>
        <w:rPr>
          <w:i/>
          <w:sz w:val="20"/>
          <w:szCs w:val="20"/>
        </w:rPr>
        <w:t>Pārskata periodā netika veiktas apropriācijas izmaiņas</w:t>
      </w:r>
    </w:p>
    <w:p w14:paraId="78556552" w14:textId="77777777" w:rsidR="00154E6D" w:rsidRDefault="00154E6D"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B2D38C9" w14:textId="77777777" w:rsidTr="00DC5037">
        <w:tc>
          <w:tcPr>
            <w:tcW w:w="1555" w:type="dxa"/>
            <w:shd w:val="clear" w:color="auto" w:fill="C5E0B3" w:themeFill="accent6" w:themeFillTint="66"/>
          </w:tcPr>
          <w:p w14:paraId="5703797A" w14:textId="77777777" w:rsidR="006C4DFD" w:rsidRDefault="006C4DFD" w:rsidP="00DC5037">
            <w:pPr>
              <w:jc w:val="both"/>
              <w:rPr>
                <w:sz w:val="20"/>
                <w:szCs w:val="20"/>
              </w:rPr>
            </w:pPr>
            <w:r>
              <w:rPr>
                <w:sz w:val="20"/>
                <w:szCs w:val="20"/>
              </w:rPr>
              <w:t>23.04.00</w:t>
            </w:r>
          </w:p>
        </w:tc>
        <w:tc>
          <w:tcPr>
            <w:tcW w:w="3827" w:type="dxa"/>
            <w:shd w:val="clear" w:color="auto" w:fill="C5E0B3" w:themeFill="accent6" w:themeFillTint="66"/>
          </w:tcPr>
          <w:p w14:paraId="3B582240" w14:textId="77777777" w:rsidR="006C4DFD" w:rsidRDefault="006C4DFD" w:rsidP="00DC5037">
            <w:pPr>
              <w:jc w:val="both"/>
              <w:rPr>
                <w:sz w:val="20"/>
                <w:szCs w:val="20"/>
              </w:rPr>
            </w:pPr>
            <w:r w:rsidRPr="00434849">
              <w:rPr>
                <w:sz w:val="20"/>
                <w:szCs w:val="20"/>
              </w:rPr>
              <w:t>Mērķdotācijas pašvaldību autoceļiem (ielām)</w:t>
            </w:r>
          </w:p>
        </w:tc>
        <w:tc>
          <w:tcPr>
            <w:tcW w:w="1276" w:type="dxa"/>
            <w:shd w:val="clear" w:color="auto" w:fill="C5E0B3" w:themeFill="accent6" w:themeFillTint="66"/>
          </w:tcPr>
          <w:p w14:paraId="3F26BE6D" w14:textId="3FEAEF41" w:rsidR="006C4DFD" w:rsidRPr="00BC6235" w:rsidRDefault="00BC6235" w:rsidP="00DC5037">
            <w:pPr>
              <w:jc w:val="both"/>
              <w:rPr>
                <w:sz w:val="20"/>
                <w:szCs w:val="20"/>
              </w:rPr>
            </w:pPr>
            <w:r>
              <w:rPr>
                <w:sz w:val="20"/>
                <w:szCs w:val="20"/>
              </w:rPr>
              <w:t>60 144 227</w:t>
            </w:r>
          </w:p>
        </w:tc>
        <w:tc>
          <w:tcPr>
            <w:tcW w:w="1275" w:type="dxa"/>
            <w:shd w:val="clear" w:color="auto" w:fill="C5E0B3" w:themeFill="accent6" w:themeFillTint="66"/>
          </w:tcPr>
          <w:p w14:paraId="4C6438E2" w14:textId="6EACC925" w:rsidR="006C4DFD" w:rsidRPr="00BC6235" w:rsidRDefault="00BC6235" w:rsidP="00DC5037">
            <w:pPr>
              <w:jc w:val="both"/>
              <w:rPr>
                <w:sz w:val="20"/>
                <w:szCs w:val="20"/>
              </w:rPr>
            </w:pPr>
            <w:r>
              <w:rPr>
                <w:sz w:val="20"/>
                <w:szCs w:val="20"/>
              </w:rPr>
              <w:t>74 581</w:t>
            </w:r>
          </w:p>
        </w:tc>
        <w:tc>
          <w:tcPr>
            <w:tcW w:w="1411" w:type="dxa"/>
            <w:shd w:val="clear" w:color="auto" w:fill="C5E0B3" w:themeFill="accent6" w:themeFillTint="66"/>
          </w:tcPr>
          <w:p w14:paraId="3BE71569" w14:textId="03AF9BE3" w:rsidR="006C4DFD" w:rsidRPr="00BC6235" w:rsidRDefault="00BC6235" w:rsidP="00DC5037">
            <w:pPr>
              <w:jc w:val="both"/>
              <w:rPr>
                <w:sz w:val="20"/>
                <w:szCs w:val="20"/>
              </w:rPr>
            </w:pPr>
            <w:r>
              <w:rPr>
                <w:sz w:val="20"/>
                <w:szCs w:val="20"/>
              </w:rPr>
              <w:t>60 218 808</w:t>
            </w:r>
          </w:p>
        </w:tc>
      </w:tr>
    </w:tbl>
    <w:p w14:paraId="48F13ACB" w14:textId="1FCBF3F7" w:rsidR="00C42203" w:rsidRDefault="00BC6235" w:rsidP="006C4DFD">
      <w:pPr>
        <w:jc w:val="both"/>
        <w:rPr>
          <w:i/>
          <w:sz w:val="20"/>
          <w:szCs w:val="20"/>
        </w:rPr>
      </w:pPr>
      <w:r>
        <w:rPr>
          <w:noProof/>
        </w:rPr>
        <w:drawing>
          <wp:inline distT="0" distB="0" distL="0" distR="0" wp14:anchorId="6E5AFF67" wp14:editId="25540894">
            <wp:extent cx="5939790" cy="1981835"/>
            <wp:effectExtent l="0" t="0" r="3810" b="18415"/>
            <wp:docPr id="620697744" name="Chart 1">
              <a:extLst xmlns:a="http://schemas.openxmlformats.org/drawingml/2006/main">
                <a:ext uri="{FF2B5EF4-FFF2-40B4-BE49-F238E27FC236}">
                  <a16:creationId xmlns:a16="http://schemas.microsoft.com/office/drawing/2014/main" id="{7D66EDB9-20C9-4718-A6BD-3AAE80E38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3F00DF" w:rsidRPr="000D3656" w14:paraId="38166F5D" w14:textId="77777777" w:rsidTr="005D60E2">
        <w:tc>
          <w:tcPr>
            <w:tcW w:w="1863" w:type="dxa"/>
            <w:tcBorders>
              <w:top w:val="nil"/>
              <w:left w:val="nil"/>
              <w:bottom w:val="nil"/>
              <w:right w:val="nil"/>
            </w:tcBorders>
          </w:tcPr>
          <w:p w14:paraId="222186AC" w14:textId="559F9651" w:rsidR="003F00DF" w:rsidRPr="000D3656" w:rsidRDefault="003F00DF" w:rsidP="005D60E2">
            <w:pPr>
              <w:tabs>
                <w:tab w:val="left" w:pos="0"/>
              </w:tabs>
              <w:jc w:val="both"/>
              <w:rPr>
                <w:sz w:val="20"/>
                <w:szCs w:val="20"/>
              </w:rPr>
            </w:pPr>
            <w:r w:rsidRPr="000D3656">
              <w:rPr>
                <w:sz w:val="20"/>
                <w:szCs w:val="20"/>
              </w:rPr>
              <w:t xml:space="preserve">FM </w:t>
            </w:r>
            <w:r>
              <w:rPr>
                <w:sz w:val="20"/>
                <w:szCs w:val="20"/>
              </w:rPr>
              <w:t>26.01.2026 rīk.Nr.1.1-1/12/14</w:t>
            </w:r>
          </w:p>
        </w:tc>
        <w:tc>
          <w:tcPr>
            <w:tcW w:w="7645" w:type="dxa"/>
            <w:tcBorders>
              <w:top w:val="nil"/>
              <w:left w:val="nil"/>
              <w:bottom w:val="nil"/>
              <w:right w:val="nil"/>
            </w:tcBorders>
          </w:tcPr>
          <w:p w14:paraId="7B3840AF" w14:textId="33216280" w:rsidR="003F00DF" w:rsidRPr="00A51878" w:rsidRDefault="007C2341" w:rsidP="005D60E2">
            <w:pPr>
              <w:jc w:val="both"/>
              <w:rPr>
                <w:sz w:val="28"/>
                <w:szCs w:val="28"/>
              </w:rPr>
            </w:pPr>
            <w:r>
              <w:rPr>
                <w:sz w:val="20"/>
                <w:szCs w:val="20"/>
              </w:rPr>
              <w:t>74 581</w:t>
            </w:r>
            <w:r w:rsidR="003F00DF" w:rsidRPr="000D3656">
              <w:rPr>
                <w:sz w:val="20"/>
                <w:szCs w:val="20"/>
              </w:rPr>
              <w:t xml:space="preserve"> </w:t>
            </w:r>
            <w:r w:rsidR="003F00DF" w:rsidRPr="004C4FA4">
              <w:rPr>
                <w:i/>
                <w:sz w:val="20"/>
                <w:szCs w:val="20"/>
              </w:rPr>
              <w:t>euro</w:t>
            </w:r>
            <w:r w:rsidR="003F00DF" w:rsidRPr="000D3656">
              <w:rPr>
                <w:sz w:val="20"/>
                <w:szCs w:val="20"/>
              </w:rPr>
              <w:t xml:space="preserve"> apmēr</w:t>
            </w:r>
            <w:r w:rsidR="003F00DF">
              <w:rPr>
                <w:sz w:val="20"/>
                <w:szCs w:val="20"/>
              </w:rPr>
              <w:t xml:space="preserve">ā palielināti izdevumi, </w:t>
            </w:r>
            <w:r w:rsidR="00C23ABC" w:rsidRPr="00FE30C2">
              <w:rPr>
                <w:sz w:val="20"/>
                <w:szCs w:val="20"/>
              </w:rPr>
              <w:t>lai nodrošinātu mērķdotācijas maksājumu veikšanu pašvaldībām par valsts vietējo autoceļu pārņemšanu (no Satiksmes ministrijas budžeta apakšprogrammas</w:t>
            </w:r>
            <w:r w:rsidR="00FE30C2" w:rsidRPr="00FE30C2">
              <w:rPr>
                <w:sz w:val="20"/>
                <w:szCs w:val="20"/>
              </w:rPr>
              <w:t xml:space="preserve"> 23.06.00 “Valsts autoceļu uzturēšana un atjaunošana”).</w:t>
            </w:r>
          </w:p>
        </w:tc>
      </w:tr>
    </w:tbl>
    <w:p w14:paraId="28F46C8A" w14:textId="77777777" w:rsidR="004871F8" w:rsidRDefault="004871F8"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8486B" w14:paraId="34B19942" w14:textId="77777777" w:rsidTr="00024E92">
        <w:tc>
          <w:tcPr>
            <w:tcW w:w="1555" w:type="dxa"/>
            <w:shd w:val="clear" w:color="auto" w:fill="C5E0B3" w:themeFill="accent6" w:themeFillTint="66"/>
          </w:tcPr>
          <w:p w14:paraId="668AB21B" w14:textId="77777777" w:rsidR="0078486B" w:rsidRDefault="0078486B" w:rsidP="0078486B">
            <w:pPr>
              <w:jc w:val="both"/>
              <w:rPr>
                <w:sz w:val="20"/>
                <w:szCs w:val="20"/>
              </w:rPr>
            </w:pPr>
            <w:r>
              <w:rPr>
                <w:sz w:val="20"/>
                <w:szCs w:val="20"/>
              </w:rPr>
              <w:t>23.06.00</w:t>
            </w:r>
          </w:p>
        </w:tc>
        <w:tc>
          <w:tcPr>
            <w:tcW w:w="3827" w:type="dxa"/>
            <w:shd w:val="clear" w:color="auto" w:fill="C5E0B3" w:themeFill="accent6" w:themeFillTint="66"/>
          </w:tcPr>
          <w:p w14:paraId="71DFB363" w14:textId="77777777" w:rsidR="0078486B" w:rsidRDefault="0078486B" w:rsidP="0078486B">
            <w:pPr>
              <w:jc w:val="both"/>
              <w:rPr>
                <w:sz w:val="20"/>
                <w:szCs w:val="20"/>
              </w:rPr>
            </w:pPr>
            <w:r w:rsidRPr="00434849">
              <w:rPr>
                <w:sz w:val="20"/>
                <w:szCs w:val="20"/>
              </w:rPr>
              <w:t>Valsts autoceļu uzturēšana un atjaunošana</w:t>
            </w:r>
          </w:p>
        </w:tc>
        <w:tc>
          <w:tcPr>
            <w:tcW w:w="1276" w:type="dxa"/>
            <w:shd w:val="clear" w:color="auto" w:fill="C5E0B3" w:themeFill="accent6" w:themeFillTint="66"/>
          </w:tcPr>
          <w:p w14:paraId="2DF1D2C1" w14:textId="79875589" w:rsidR="0078486B" w:rsidRPr="00E2315C" w:rsidRDefault="00E2315C" w:rsidP="0078486B">
            <w:pPr>
              <w:jc w:val="both"/>
              <w:rPr>
                <w:sz w:val="20"/>
                <w:szCs w:val="20"/>
              </w:rPr>
            </w:pPr>
            <w:r>
              <w:rPr>
                <w:sz w:val="20"/>
                <w:szCs w:val="20"/>
              </w:rPr>
              <w:t>229 374 206</w:t>
            </w:r>
          </w:p>
        </w:tc>
        <w:tc>
          <w:tcPr>
            <w:tcW w:w="1275" w:type="dxa"/>
            <w:shd w:val="clear" w:color="auto" w:fill="C5E0B3" w:themeFill="accent6" w:themeFillTint="66"/>
            <w:vAlign w:val="bottom"/>
          </w:tcPr>
          <w:p w14:paraId="312EFE45" w14:textId="5794A7AD" w:rsidR="0078486B" w:rsidRPr="00E2315C" w:rsidRDefault="00BC6235" w:rsidP="0078486B">
            <w:pPr>
              <w:jc w:val="both"/>
              <w:rPr>
                <w:sz w:val="20"/>
                <w:szCs w:val="20"/>
              </w:rPr>
            </w:pPr>
            <w:r>
              <w:rPr>
                <w:sz w:val="20"/>
                <w:szCs w:val="20"/>
              </w:rPr>
              <w:t>751 377</w:t>
            </w:r>
          </w:p>
        </w:tc>
        <w:tc>
          <w:tcPr>
            <w:tcW w:w="1411" w:type="dxa"/>
            <w:shd w:val="clear" w:color="auto" w:fill="C5E0B3" w:themeFill="accent6" w:themeFillTint="66"/>
            <w:vAlign w:val="bottom"/>
          </w:tcPr>
          <w:p w14:paraId="72DD73D5" w14:textId="475EA0FF" w:rsidR="0078486B" w:rsidRPr="00E2315C" w:rsidRDefault="00BC6235" w:rsidP="0078486B">
            <w:pPr>
              <w:jc w:val="both"/>
              <w:rPr>
                <w:sz w:val="20"/>
                <w:szCs w:val="20"/>
              </w:rPr>
            </w:pPr>
            <w:r>
              <w:rPr>
                <w:sz w:val="20"/>
                <w:szCs w:val="20"/>
              </w:rPr>
              <w:t>230 125 583</w:t>
            </w:r>
          </w:p>
        </w:tc>
      </w:tr>
    </w:tbl>
    <w:p w14:paraId="6C0DF1ED" w14:textId="075D5A8A" w:rsidR="000E72C3" w:rsidRDefault="00944C08" w:rsidP="006C4DFD">
      <w:pPr>
        <w:jc w:val="both"/>
        <w:rPr>
          <w:i/>
          <w:sz w:val="20"/>
          <w:szCs w:val="20"/>
        </w:rPr>
      </w:pPr>
      <w:r>
        <w:rPr>
          <w:noProof/>
        </w:rPr>
        <w:drawing>
          <wp:inline distT="0" distB="0" distL="0" distR="0" wp14:anchorId="236715B5" wp14:editId="23D9D156">
            <wp:extent cx="5939790" cy="1993265"/>
            <wp:effectExtent l="0" t="0" r="3810" b="6985"/>
            <wp:docPr id="239311705" name="Chart 1">
              <a:extLst xmlns:a="http://schemas.openxmlformats.org/drawingml/2006/main">
                <a:ext uri="{FF2B5EF4-FFF2-40B4-BE49-F238E27FC236}">
                  <a16:creationId xmlns:a16="http://schemas.microsoft.com/office/drawing/2014/main" id="{34483AC4-D256-4E18-9AF0-872C23D0CB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FE30C2" w:rsidRPr="000D3656" w14:paraId="78C9A05D" w14:textId="77777777" w:rsidTr="007448E9">
        <w:tc>
          <w:tcPr>
            <w:tcW w:w="1863" w:type="dxa"/>
            <w:tcBorders>
              <w:top w:val="nil"/>
              <w:left w:val="nil"/>
              <w:bottom w:val="nil"/>
              <w:right w:val="nil"/>
            </w:tcBorders>
          </w:tcPr>
          <w:p w14:paraId="795461BA" w14:textId="77777777" w:rsidR="00FE30C2" w:rsidRPr="000D3656" w:rsidRDefault="00FE30C2" w:rsidP="005D60E2">
            <w:pPr>
              <w:tabs>
                <w:tab w:val="left" w:pos="0"/>
              </w:tabs>
              <w:jc w:val="both"/>
              <w:rPr>
                <w:sz w:val="20"/>
                <w:szCs w:val="20"/>
              </w:rPr>
            </w:pPr>
            <w:r w:rsidRPr="000D3656">
              <w:rPr>
                <w:sz w:val="20"/>
                <w:szCs w:val="20"/>
              </w:rPr>
              <w:t xml:space="preserve">FM </w:t>
            </w:r>
            <w:r>
              <w:rPr>
                <w:sz w:val="20"/>
                <w:szCs w:val="20"/>
              </w:rPr>
              <w:t>26.01.2026 rīk.Nr.1.1-1/12/14</w:t>
            </w:r>
          </w:p>
        </w:tc>
        <w:tc>
          <w:tcPr>
            <w:tcW w:w="7645" w:type="dxa"/>
            <w:tcBorders>
              <w:top w:val="nil"/>
              <w:left w:val="nil"/>
              <w:bottom w:val="nil"/>
              <w:right w:val="nil"/>
            </w:tcBorders>
          </w:tcPr>
          <w:p w14:paraId="3536222B" w14:textId="780A68A9" w:rsidR="00FE30C2" w:rsidRPr="00A51878" w:rsidRDefault="00FE30C2" w:rsidP="005D60E2">
            <w:pPr>
              <w:jc w:val="both"/>
              <w:rPr>
                <w:sz w:val="28"/>
                <w:szCs w:val="28"/>
              </w:rPr>
            </w:pPr>
            <w:r>
              <w:rPr>
                <w:sz w:val="20"/>
                <w:szCs w:val="20"/>
              </w:rPr>
              <w:t>74 581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FE30C2">
              <w:rPr>
                <w:sz w:val="20"/>
                <w:szCs w:val="20"/>
              </w:rPr>
              <w:t xml:space="preserve"> Satiksmes ministrijas budžeta apakšprogramma</w:t>
            </w:r>
            <w:r>
              <w:rPr>
                <w:sz w:val="20"/>
                <w:szCs w:val="20"/>
              </w:rPr>
              <w:t>i</w:t>
            </w:r>
            <w:r w:rsidRPr="00FE30C2">
              <w:rPr>
                <w:sz w:val="20"/>
                <w:szCs w:val="20"/>
              </w:rPr>
              <w:t xml:space="preserve"> 23.0</w:t>
            </w:r>
            <w:r>
              <w:rPr>
                <w:sz w:val="20"/>
                <w:szCs w:val="20"/>
              </w:rPr>
              <w:t>4</w:t>
            </w:r>
            <w:r w:rsidRPr="00FE30C2">
              <w:rPr>
                <w:sz w:val="20"/>
                <w:szCs w:val="20"/>
              </w:rPr>
              <w:t xml:space="preserve">.00 </w:t>
            </w:r>
            <w:r w:rsidR="00B37354" w:rsidRPr="00B37354">
              <w:rPr>
                <w:sz w:val="20"/>
                <w:szCs w:val="20"/>
              </w:rPr>
              <w:t>“Mērķdotācijas pašvaldību autoceļiem (ielām)”.</w:t>
            </w:r>
          </w:p>
        </w:tc>
      </w:tr>
      <w:tr w:rsidR="00CA744D" w:rsidRPr="000D3656" w14:paraId="36D83961" w14:textId="77777777" w:rsidTr="00944C08">
        <w:tc>
          <w:tcPr>
            <w:tcW w:w="1863" w:type="dxa"/>
            <w:tcBorders>
              <w:top w:val="nil"/>
              <w:left w:val="nil"/>
              <w:bottom w:val="nil"/>
              <w:right w:val="nil"/>
            </w:tcBorders>
          </w:tcPr>
          <w:p w14:paraId="2CDE0B86" w14:textId="77777777" w:rsidR="00CA744D" w:rsidRPr="000D3656" w:rsidRDefault="00CA744D" w:rsidP="009518FE">
            <w:pPr>
              <w:tabs>
                <w:tab w:val="left" w:pos="0"/>
              </w:tabs>
              <w:jc w:val="both"/>
              <w:rPr>
                <w:sz w:val="20"/>
                <w:szCs w:val="20"/>
              </w:rPr>
            </w:pPr>
            <w:r w:rsidRPr="000D3656">
              <w:rPr>
                <w:sz w:val="20"/>
                <w:szCs w:val="20"/>
              </w:rPr>
              <w:t xml:space="preserve">FM </w:t>
            </w:r>
            <w:r>
              <w:rPr>
                <w:sz w:val="20"/>
                <w:szCs w:val="20"/>
              </w:rPr>
              <w:t>02.02.2026 rīk.Nr.1.1-1/12/24</w:t>
            </w:r>
          </w:p>
        </w:tc>
        <w:tc>
          <w:tcPr>
            <w:tcW w:w="7645" w:type="dxa"/>
            <w:tcBorders>
              <w:top w:val="nil"/>
              <w:left w:val="nil"/>
              <w:bottom w:val="nil"/>
              <w:right w:val="nil"/>
            </w:tcBorders>
          </w:tcPr>
          <w:p w14:paraId="5D6CED4B" w14:textId="3D808982" w:rsidR="00CA744D" w:rsidRPr="00A51878" w:rsidRDefault="002B27D0" w:rsidP="009518FE">
            <w:pPr>
              <w:jc w:val="both"/>
              <w:rPr>
                <w:sz w:val="28"/>
                <w:szCs w:val="28"/>
              </w:rPr>
            </w:pPr>
            <w:r>
              <w:rPr>
                <w:sz w:val="20"/>
                <w:szCs w:val="20"/>
              </w:rPr>
              <w:t>325 958</w:t>
            </w:r>
            <w:r w:rsidR="00CA744D" w:rsidRPr="000D3656">
              <w:rPr>
                <w:sz w:val="20"/>
                <w:szCs w:val="20"/>
              </w:rPr>
              <w:t xml:space="preserve"> </w:t>
            </w:r>
            <w:r w:rsidR="00CA744D" w:rsidRPr="004C4FA4">
              <w:rPr>
                <w:i/>
                <w:sz w:val="20"/>
                <w:szCs w:val="20"/>
              </w:rPr>
              <w:t>euro</w:t>
            </w:r>
            <w:r w:rsidR="00CA744D" w:rsidRPr="000D3656">
              <w:rPr>
                <w:sz w:val="20"/>
                <w:szCs w:val="20"/>
              </w:rPr>
              <w:t xml:space="preserve"> apmēr</w:t>
            </w:r>
            <w:r w:rsidR="00CA744D">
              <w:rPr>
                <w:sz w:val="20"/>
                <w:szCs w:val="20"/>
              </w:rPr>
              <w:t xml:space="preserve">ā palielināti izdevumi, </w:t>
            </w:r>
            <w:r w:rsidR="005F1FDB" w:rsidRPr="005F1FDB">
              <w:rPr>
                <w:sz w:val="20"/>
                <w:szCs w:val="20"/>
              </w:rPr>
              <w:t>lai nodrošinātu sabojātā ceļa inventāra atjaunošanu un transportlīdzekļu vidējā braukšanas ātruma mērīšanas sistēmu piegādi un uzstādīšanu</w:t>
            </w:r>
            <w:r w:rsidR="00CA744D" w:rsidRPr="00CA744D">
              <w:rPr>
                <w:sz w:val="20"/>
                <w:szCs w:val="20"/>
              </w:rPr>
              <w:t xml:space="preserve"> (pašu ieņēmumu atlikumi).</w:t>
            </w:r>
          </w:p>
        </w:tc>
      </w:tr>
      <w:tr w:rsidR="007448E9" w:rsidRPr="000D3656" w14:paraId="39E1709C" w14:textId="77777777" w:rsidTr="00944C08">
        <w:tc>
          <w:tcPr>
            <w:tcW w:w="1863" w:type="dxa"/>
            <w:tcBorders>
              <w:top w:val="nil"/>
              <w:left w:val="nil"/>
              <w:bottom w:val="nil"/>
              <w:right w:val="nil"/>
            </w:tcBorders>
          </w:tcPr>
          <w:p w14:paraId="1D2EA7B0" w14:textId="77777777" w:rsidR="007448E9" w:rsidRPr="000D3656" w:rsidRDefault="007448E9" w:rsidP="00C64150">
            <w:pPr>
              <w:tabs>
                <w:tab w:val="left" w:pos="0"/>
              </w:tabs>
              <w:jc w:val="both"/>
              <w:rPr>
                <w:sz w:val="20"/>
                <w:szCs w:val="20"/>
              </w:rPr>
            </w:pPr>
            <w:r w:rsidRPr="000D3656">
              <w:rPr>
                <w:sz w:val="20"/>
                <w:szCs w:val="20"/>
              </w:rPr>
              <w:lastRenderedPageBreak/>
              <w:t xml:space="preserve">FM </w:t>
            </w:r>
            <w:r>
              <w:rPr>
                <w:sz w:val="20"/>
                <w:szCs w:val="20"/>
              </w:rPr>
              <w:t>15.06.2026 rīk.Nr.1.1-1/12/195</w:t>
            </w:r>
          </w:p>
        </w:tc>
        <w:tc>
          <w:tcPr>
            <w:tcW w:w="7645" w:type="dxa"/>
            <w:tcBorders>
              <w:top w:val="nil"/>
              <w:left w:val="nil"/>
              <w:bottom w:val="nil"/>
              <w:right w:val="nil"/>
            </w:tcBorders>
          </w:tcPr>
          <w:p w14:paraId="21E3C3F6" w14:textId="47B7ABAF" w:rsidR="007448E9" w:rsidRPr="00A51878" w:rsidRDefault="007448E9" w:rsidP="00C64150">
            <w:pPr>
              <w:jc w:val="both"/>
              <w:rPr>
                <w:sz w:val="28"/>
                <w:szCs w:val="28"/>
              </w:rPr>
            </w:pPr>
            <w:r>
              <w:rPr>
                <w:sz w:val="20"/>
                <w:szCs w:val="20"/>
              </w:rPr>
              <w:t>500 000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B6D45" w:rsidRPr="00DB6D45">
              <w:rPr>
                <w:sz w:val="20"/>
                <w:szCs w:val="20"/>
              </w:rPr>
              <w:t>lai nodrošinātu papildus vidējā braukšanas ātruma kontroles tehnisko līdzekļu uzstādīšanu 2026.gadā</w:t>
            </w:r>
            <w:r w:rsidR="00DB6D45" w:rsidRPr="004D18D7">
              <w:rPr>
                <w:sz w:val="20"/>
                <w:szCs w:val="20"/>
              </w:rPr>
              <w:t xml:space="preserve"> </w:t>
            </w:r>
            <w:r w:rsidRPr="004D18D7">
              <w:rPr>
                <w:sz w:val="20"/>
                <w:szCs w:val="20"/>
              </w:rPr>
              <w:t>(pašu ieņēmumi).</w:t>
            </w:r>
          </w:p>
        </w:tc>
      </w:tr>
    </w:tbl>
    <w:p w14:paraId="1E8C2446" w14:textId="77777777" w:rsidR="00844075" w:rsidRDefault="00844075"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40259377" w14:textId="77777777" w:rsidTr="00DC5037">
        <w:tc>
          <w:tcPr>
            <w:tcW w:w="1555" w:type="dxa"/>
            <w:shd w:val="clear" w:color="auto" w:fill="C5E0B3" w:themeFill="accent6" w:themeFillTint="66"/>
          </w:tcPr>
          <w:p w14:paraId="61479805" w14:textId="77777777" w:rsidR="006C4DFD" w:rsidRDefault="006C4DFD" w:rsidP="00DC5037">
            <w:pPr>
              <w:jc w:val="both"/>
              <w:rPr>
                <w:sz w:val="20"/>
                <w:szCs w:val="20"/>
              </w:rPr>
            </w:pPr>
            <w:r>
              <w:rPr>
                <w:sz w:val="20"/>
                <w:szCs w:val="20"/>
              </w:rPr>
              <w:t>23.07.00</w:t>
            </w:r>
          </w:p>
        </w:tc>
        <w:tc>
          <w:tcPr>
            <w:tcW w:w="3827" w:type="dxa"/>
            <w:shd w:val="clear" w:color="auto" w:fill="C5E0B3" w:themeFill="accent6" w:themeFillTint="66"/>
          </w:tcPr>
          <w:p w14:paraId="129FDCBF" w14:textId="77777777" w:rsidR="006C4DFD" w:rsidRDefault="006C4DFD" w:rsidP="00DC5037">
            <w:pPr>
              <w:jc w:val="both"/>
              <w:rPr>
                <w:sz w:val="20"/>
                <w:szCs w:val="20"/>
              </w:rPr>
            </w:pPr>
            <w:r>
              <w:rPr>
                <w:sz w:val="20"/>
                <w:szCs w:val="20"/>
              </w:rPr>
              <w:t>Valsts autoceļu pārvaldīšana</w:t>
            </w:r>
          </w:p>
        </w:tc>
        <w:tc>
          <w:tcPr>
            <w:tcW w:w="1276" w:type="dxa"/>
            <w:shd w:val="clear" w:color="auto" w:fill="C5E0B3" w:themeFill="accent6" w:themeFillTint="66"/>
          </w:tcPr>
          <w:p w14:paraId="19E45891" w14:textId="76636D5D" w:rsidR="006C4DFD" w:rsidRPr="003D3864" w:rsidRDefault="003D3864" w:rsidP="00DC5037">
            <w:pPr>
              <w:jc w:val="both"/>
              <w:rPr>
                <w:sz w:val="20"/>
                <w:szCs w:val="20"/>
              </w:rPr>
            </w:pPr>
            <w:r>
              <w:rPr>
                <w:sz w:val="20"/>
                <w:szCs w:val="20"/>
              </w:rPr>
              <w:t>14 776 026</w:t>
            </w:r>
          </w:p>
        </w:tc>
        <w:tc>
          <w:tcPr>
            <w:tcW w:w="1275" w:type="dxa"/>
            <w:shd w:val="clear" w:color="auto" w:fill="C5E0B3" w:themeFill="accent6" w:themeFillTint="66"/>
          </w:tcPr>
          <w:p w14:paraId="68266999" w14:textId="68DC9EA9" w:rsidR="006C4DFD" w:rsidRPr="00C42203" w:rsidRDefault="00B4446C" w:rsidP="00DC5037">
            <w:pPr>
              <w:jc w:val="both"/>
              <w:rPr>
                <w:color w:val="000000"/>
                <w:sz w:val="20"/>
                <w:szCs w:val="20"/>
              </w:rPr>
            </w:pPr>
            <w:r>
              <w:rPr>
                <w:color w:val="000000"/>
                <w:sz w:val="20"/>
                <w:szCs w:val="20"/>
              </w:rPr>
              <w:t>0</w:t>
            </w:r>
          </w:p>
        </w:tc>
        <w:tc>
          <w:tcPr>
            <w:tcW w:w="1411" w:type="dxa"/>
            <w:shd w:val="clear" w:color="auto" w:fill="C5E0B3" w:themeFill="accent6" w:themeFillTint="66"/>
          </w:tcPr>
          <w:p w14:paraId="24ADF1E5" w14:textId="4928EF2E" w:rsidR="006C4DFD" w:rsidRPr="003D3864" w:rsidRDefault="003D3864" w:rsidP="003D3864">
            <w:pPr>
              <w:rPr>
                <w:sz w:val="20"/>
                <w:szCs w:val="20"/>
              </w:rPr>
            </w:pPr>
            <w:r>
              <w:rPr>
                <w:sz w:val="20"/>
                <w:szCs w:val="20"/>
              </w:rPr>
              <w:t>14 776 026</w:t>
            </w:r>
          </w:p>
        </w:tc>
      </w:tr>
    </w:tbl>
    <w:p w14:paraId="75DF0E6C" w14:textId="3FA00048" w:rsidR="00F21885" w:rsidRDefault="00817639"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7D91F31A" w14:textId="77777777" w:rsidTr="00DC5037">
        <w:tc>
          <w:tcPr>
            <w:tcW w:w="1555" w:type="dxa"/>
            <w:shd w:val="clear" w:color="auto" w:fill="C5E0B3" w:themeFill="accent6" w:themeFillTint="66"/>
          </w:tcPr>
          <w:p w14:paraId="4C0E1883" w14:textId="77777777" w:rsidR="006C4DFD" w:rsidRDefault="006C4DFD" w:rsidP="00DC5037">
            <w:pPr>
              <w:jc w:val="both"/>
              <w:rPr>
                <w:sz w:val="20"/>
                <w:szCs w:val="20"/>
              </w:rPr>
            </w:pPr>
            <w:r>
              <w:rPr>
                <w:sz w:val="20"/>
                <w:szCs w:val="20"/>
              </w:rPr>
              <w:t>31.04.00</w:t>
            </w:r>
          </w:p>
        </w:tc>
        <w:tc>
          <w:tcPr>
            <w:tcW w:w="3827" w:type="dxa"/>
            <w:shd w:val="clear" w:color="auto" w:fill="C5E0B3" w:themeFill="accent6" w:themeFillTint="66"/>
          </w:tcPr>
          <w:p w14:paraId="53CF30E1" w14:textId="77777777" w:rsidR="006C4DFD" w:rsidRDefault="006C4DFD" w:rsidP="00DC5037">
            <w:pPr>
              <w:jc w:val="both"/>
              <w:rPr>
                <w:sz w:val="20"/>
                <w:szCs w:val="20"/>
              </w:rPr>
            </w:pPr>
            <w:r>
              <w:rPr>
                <w:sz w:val="20"/>
                <w:szCs w:val="20"/>
              </w:rPr>
              <w:t>Finansējums</w:t>
            </w:r>
            <w:r w:rsidRPr="00434849">
              <w:rPr>
                <w:sz w:val="20"/>
                <w:szCs w:val="20"/>
              </w:rPr>
              <w:t xml:space="preserve"> dzelzceļa </w:t>
            </w:r>
            <w:r>
              <w:rPr>
                <w:sz w:val="20"/>
                <w:szCs w:val="20"/>
              </w:rPr>
              <w:t>publiskai infrastruktūra</w:t>
            </w:r>
            <w:r w:rsidRPr="00434849">
              <w:rPr>
                <w:sz w:val="20"/>
                <w:szCs w:val="20"/>
              </w:rPr>
              <w:t>i</w:t>
            </w:r>
          </w:p>
        </w:tc>
        <w:tc>
          <w:tcPr>
            <w:tcW w:w="1276" w:type="dxa"/>
            <w:shd w:val="clear" w:color="auto" w:fill="C5E0B3" w:themeFill="accent6" w:themeFillTint="66"/>
          </w:tcPr>
          <w:p w14:paraId="7BC3DF95" w14:textId="5B9329F1" w:rsidR="003D3864" w:rsidRDefault="003D3864" w:rsidP="003D3864">
            <w:pPr>
              <w:jc w:val="both"/>
              <w:rPr>
                <w:sz w:val="20"/>
                <w:szCs w:val="20"/>
              </w:rPr>
            </w:pPr>
            <w:r>
              <w:rPr>
                <w:sz w:val="20"/>
                <w:szCs w:val="20"/>
              </w:rPr>
              <w:t>64 257 527</w:t>
            </w:r>
          </w:p>
          <w:p w14:paraId="4E931907" w14:textId="1F191CFA"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7C3413F5" w14:textId="72BFBA45" w:rsidR="006C4DFD" w:rsidRDefault="00B4446C" w:rsidP="00DC5037">
            <w:pPr>
              <w:jc w:val="both"/>
              <w:rPr>
                <w:sz w:val="20"/>
                <w:szCs w:val="20"/>
              </w:rPr>
            </w:pPr>
            <w:r>
              <w:rPr>
                <w:sz w:val="20"/>
                <w:szCs w:val="20"/>
              </w:rPr>
              <w:t>0</w:t>
            </w:r>
          </w:p>
        </w:tc>
        <w:tc>
          <w:tcPr>
            <w:tcW w:w="1411" w:type="dxa"/>
            <w:shd w:val="clear" w:color="auto" w:fill="C5E0B3" w:themeFill="accent6" w:themeFillTint="66"/>
          </w:tcPr>
          <w:p w14:paraId="6755830F" w14:textId="16AADDB5" w:rsidR="003D3864" w:rsidRDefault="003D3864" w:rsidP="003D3864">
            <w:pPr>
              <w:jc w:val="both"/>
              <w:rPr>
                <w:sz w:val="20"/>
                <w:szCs w:val="20"/>
              </w:rPr>
            </w:pPr>
            <w:r>
              <w:rPr>
                <w:sz w:val="20"/>
                <w:szCs w:val="20"/>
              </w:rPr>
              <w:t>64 257 527</w:t>
            </w:r>
          </w:p>
          <w:p w14:paraId="74EE85DA" w14:textId="1965483D" w:rsidR="006C4DFD" w:rsidRDefault="006C4DFD" w:rsidP="00DC5037">
            <w:pPr>
              <w:jc w:val="both"/>
              <w:rPr>
                <w:sz w:val="20"/>
                <w:szCs w:val="20"/>
              </w:rPr>
            </w:pPr>
          </w:p>
        </w:tc>
      </w:tr>
    </w:tbl>
    <w:p w14:paraId="71E0DF9C" w14:textId="4236D46E" w:rsidR="00D00271" w:rsidRDefault="008C2FBE"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12F9E622" w14:textId="77777777" w:rsidTr="00DC5037">
        <w:tc>
          <w:tcPr>
            <w:tcW w:w="1555" w:type="dxa"/>
            <w:shd w:val="clear" w:color="auto" w:fill="C5E0B3" w:themeFill="accent6" w:themeFillTint="66"/>
          </w:tcPr>
          <w:p w14:paraId="18CC9C77" w14:textId="77777777" w:rsidR="006C4DFD" w:rsidRDefault="006C4DFD" w:rsidP="00DC5037">
            <w:pPr>
              <w:jc w:val="both"/>
              <w:rPr>
                <w:sz w:val="20"/>
                <w:szCs w:val="20"/>
              </w:rPr>
            </w:pPr>
            <w:r>
              <w:rPr>
                <w:sz w:val="20"/>
                <w:szCs w:val="20"/>
              </w:rPr>
              <w:t>31.05.00</w:t>
            </w:r>
          </w:p>
        </w:tc>
        <w:tc>
          <w:tcPr>
            <w:tcW w:w="3827" w:type="dxa"/>
            <w:shd w:val="clear" w:color="auto" w:fill="C5E0B3" w:themeFill="accent6" w:themeFillTint="66"/>
          </w:tcPr>
          <w:p w14:paraId="7C9B4A35" w14:textId="77777777" w:rsidR="006C4DFD" w:rsidRDefault="006C4DFD" w:rsidP="00DC5037">
            <w:pPr>
              <w:jc w:val="both"/>
              <w:rPr>
                <w:sz w:val="20"/>
                <w:szCs w:val="20"/>
              </w:rPr>
            </w:pPr>
            <w:r w:rsidRPr="00434849">
              <w:rPr>
                <w:sz w:val="20"/>
                <w:szCs w:val="20"/>
              </w:rPr>
              <w:t>Dotācija Autotransporta direkcijai sabiedriskā transporta pakalpojumu organizēšanai</w:t>
            </w:r>
          </w:p>
        </w:tc>
        <w:tc>
          <w:tcPr>
            <w:tcW w:w="1276" w:type="dxa"/>
            <w:shd w:val="clear" w:color="auto" w:fill="C5E0B3" w:themeFill="accent6" w:themeFillTint="66"/>
          </w:tcPr>
          <w:p w14:paraId="5983482D" w14:textId="0E048DA7" w:rsidR="003D3864" w:rsidRDefault="003D3864" w:rsidP="003D3864">
            <w:pPr>
              <w:jc w:val="both"/>
              <w:rPr>
                <w:sz w:val="20"/>
                <w:szCs w:val="20"/>
              </w:rPr>
            </w:pPr>
            <w:r>
              <w:rPr>
                <w:sz w:val="20"/>
                <w:szCs w:val="20"/>
              </w:rPr>
              <w:t>1 067 523</w:t>
            </w:r>
          </w:p>
          <w:p w14:paraId="6C7AD04F" w14:textId="688EB825"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3E9646AF" w14:textId="4059D317" w:rsidR="006C4DFD" w:rsidRDefault="00B4446C" w:rsidP="00DC5037">
            <w:pPr>
              <w:jc w:val="both"/>
              <w:rPr>
                <w:sz w:val="20"/>
                <w:szCs w:val="20"/>
              </w:rPr>
            </w:pPr>
            <w:r>
              <w:rPr>
                <w:sz w:val="20"/>
                <w:szCs w:val="20"/>
              </w:rPr>
              <w:t>0</w:t>
            </w:r>
          </w:p>
        </w:tc>
        <w:tc>
          <w:tcPr>
            <w:tcW w:w="1411" w:type="dxa"/>
            <w:shd w:val="clear" w:color="auto" w:fill="C5E0B3" w:themeFill="accent6" w:themeFillTint="66"/>
          </w:tcPr>
          <w:p w14:paraId="4518914F" w14:textId="7968521C" w:rsidR="003D3864" w:rsidRDefault="003D3864" w:rsidP="003D3864">
            <w:pPr>
              <w:jc w:val="both"/>
              <w:rPr>
                <w:sz w:val="20"/>
                <w:szCs w:val="20"/>
              </w:rPr>
            </w:pPr>
            <w:r>
              <w:rPr>
                <w:sz w:val="20"/>
                <w:szCs w:val="20"/>
              </w:rPr>
              <w:t>1 067 523</w:t>
            </w:r>
          </w:p>
          <w:p w14:paraId="26227547" w14:textId="24545A8B" w:rsidR="006C4DFD" w:rsidRDefault="006C4DFD" w:rsidP="00DC5037">
            <w:pPr>
              <w:jc w:val="both"/>
              <w:rPr>
                <w:sz w:val="20"/>
                <w:szCs w:val="20"/>
              </w:rPr>
            </w:pPr>
          </w:p>
        </w:tc>
      </w:tr>
    </w:tbl>
    <w:p w14:paraId="2C8490CC" w14:textId="406775BC" w:rsidR="00995D05" w:rsidRDefault="006C4DFD"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70002CD6" w14:textId="77777777" w:rsidTr="00DC5037">
        <w:tc>
          <w:tcPr>
            <w:tcW w:w="1555" w:type="dxa"/>
            <w:shd w:val="clear" w:color="auto" w:fill="C5E0B3" w:themeFill="accent6" w:themeFillTint="66"/>
          </w:tcPr>
          <w:p w14:paraId="1607D1D3" w14:textId="77777777" w:rsidR="006C4DFD" w:rsidRDefault="006C4DFD" w:rsidP="00DC5037">
            <w:pPr>
              <w:jc w:val="both"/>
              <w:rPr>
                <w:sz w:val="20"/>
                <w:szCs w:val="20"/>
              </w:rPr>
            </w:pPr>
            <w:r>
              <w:rPr>
                <w:sz w:val="20"/>
                <w:szCs w:val="20"/>
              </w:rPr>
              <w:t>31.06.00</w:t>
            </w:r>
          </w:p>
        </w:tc>
        <w:tc>
          <w:tcPr>
            <w:tcW w:w="3827" w:type="dxa"/>
            <w:shd w:val="clear" w:color="auto" w:fill="C5E0B3" w:themeFill="accent6" w:themeFillTint="66"/>
          </w:tcPr>
          <w:p w14:paraId="45095276" w14:textId="77777777" w:rsidR="006C4DFD" w:rsidRDefault="006C4DFD" w:rsidP="00DC5037">
            <w:pPr>
              <w:jc w:val="both"/>
              <w:rPr>
                <w:sz w:val="20"/>
                <w:szCs w:val="20"/>
              </w:rPr>
            </w:pPr>
            <w:r w:rsidRPr="002B2471">
              <w:rPr>
                <w:sz w:val="20"/>
                <w:szCs w:val="20"/>
              </w:rPr>
              <w:t>Dotācija zaudējumu segšanai sabiedriskā transporta pakalpojumu sniedzējiem</w:t>
            </w:r>
          </w:p>
        </w:tc>
        <w:tc>
          <w:tcPr>
            <w:tcW w:w="1276" w:type="dxa"/>
            <w:shd w:val="clear" w:color="auto" w:fill="C5E0B3" w:themeFill="accent6" w:themeFillTint="66"/>
          </w:tcPr>
          <w:p w14:paraId="2D296E49" w14:textId="79955C18" w:rsidR="003D3864" w:rsidRDefault="003D3864" w:rsidP="003D3864">
            <w:pPr>
              <w:jc w:val="both"/>
              <w:rPr>
                <w:sz w:val="20"/>
                <w:szCs w:val="20"/>
              </w:rPr>
            </w:pPr>
            <w:r>
              <w:rPr>
                <w:sz w:val="20"/>
                <w:szCs w:val="20"/>
              </w:rPr>
              <w:t>93 787 014</w:t>
            </w:r>
          </w:p>
          <w:p w14:paraId="11AD454C" w14:textId="696F78DB"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3F483293" w14:textId="5103F418" w:rsidR="006C4DFD" w:rsidRDefault="00B4446C" w:rsidP="00DC5037">
            <w:pPr>
              <w:jc w:val="both"/>
              <w:rPr>
                <w:sz w:val="20"/>
                <w:szCs w:val="20"/>
              </w:rPr>
            </w:pPr>
            <w:r>
              <w:rPr>
                <w:sz w:val="20"/>
                <w:szCs w:val="20"/>
              </w:rPr>
              <w:t>0</w:t>
            </w:r>
          </w:p>
        </w:tc>
        <w:tc>
          <w:tcPr>
            <w:tcW w:w="1411" w:type="dxa"/>
            <w:shd w:val="clear" w:color="auto" w:fill="C5E0B3" w:themeFill="accent6" w:themeFillTint="66"/>
          </w:tcPr>
          <w:p w14:paraId="5F2DA6ED" w14:textId="1A5C2607" w:rsidR="003D3864" w:rsidRDefault="003D3864" w:rsidP="003D3864">
            <w:pPr>
              <w:jc w:val="both"/>
              <w:rPr>
                <w:sz w:val="20"/>
                <w:szCs w:val="20"/>
              </w:rPr>
            </w:pPr>
            <w:r>
              <w:rPr>
                <w:sz w:val="20"/>
                <w:szCs w:val="20"/>
              </w:rPr>
              <w:t>93 787 014</w:t>
            </w:r>
          </w:p>
          <w:p w14:paraId="4FC9138F" w14:textId="3A88827F" w:rsidR="006C4DFD" w:rsidRPr="0078486B" w:rsidRDefault="006C4DFD" w:rsidP="00DC5037">
            <w:pPr>
              <w:jc w:val="both"/>
              <w:rPr>
                <w:rFonts w:ascii="TimesNewRoman" w:hAnsi="TimesNewRoman" w:cs="Arial"/>
                <w:sz w:val="20"/>
                <w:szCs w:val="20"/>
              </w:rPr>
            </w:pPr>
          </w:p>
        </w:tc>
      </w:tr>
    </w:tbl>
    <w:p w14:paraId="5DF11A64" w14:textId="21F01C72" w:rsidR="0038774E" w:rsidRDefault="008C2FBE"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E1CF647" w14:textId="77777777" w:rsidTr="00DC5037">
        <w:tc>
          <w:tcPr>
            <w:tcW w:w="1555" w:type="dxa"/>
            <w:shd w:val="clear" w:color="auto" w:fill="C5E0B3" w:themeFill="accent6" w:themeFillTint="66"/>
          </w:tcPr>
          <w:p w14:paraId="46702A97" w14:textId="77777777" w:rsidR="006C4DFD" w:rsidRDefault="006C4DFD" w:rsidP="00DC5037">
            <w:pPr>
              <w:jc w:val="both"/>
              <w:rPr>
                <w:sz w:val="20"/>
                <w:szCs w:val="20"/>
              </w:rPr>
            </w:pPr>
            <w:r>
              <w:rPr>
                <w:sz w:val="20"/>
                <w:szCs w:val="20"/>
              </w:rPr>
              <w:t>31.08.00</w:t>
            </w:r>
          </w:p>
        </w:tc>
        <w:tc>
          <w:tcPr>
            <w:tcW w:w="3827" w:type="dxa"/>
            <w:shd w:val="clear" w:color="auto" w:fill="C5E0B3" w:themeFill="accent6" w:themeFillTint="66"/>
          </w:tcPr>
          <w:p w14:paraId="581EC2D6" w14:textId="77777777" w:rsidR="006C4DFD" w:rsidRDefault="006C4DFD" w:rsidP="00DC5037">
            <w:pPr>
              <w:jc w:val="both"/>
              <w:rPr>
                <w:sz w:val="20"/>
                <w:szCs w:val="20"/>
              </w:rPr>
            </w:pPr>
            <w:r w:rsidRPr="002B2471">
              <w:rPr>
                <w:sz w:val="20"/>
                <w:szCs w:val="20"/>
              </w:rPr>
              <w:t>Transferts plānošanas reģioniem sabiedriskā transporta pakalpojumu nodrošināšanai</w:t>
            </w:r>
          </w:p>
        </w:tc>
        <w:tc>
          <w:tcPr>
            <w:tcW w:w="1276" w:type="dxa"/>
            <w:shd w:val="clear" w:color="auto" w:fill="C5E0B3" w:themeFill="accent6" w:themeFillTint="66"/>
          </w:tcPr>
          <w:p w14:paraId="37391B51" w14:textId="12AD94BC" w:rsidR="003D3864" w:rsidRDefault="003D3864" w:rsidP="003D3864">
            <w:pPr>
              <w:jc w:val="both"/>
              <w:rPr>
                <w:sz w:val="20"/>
                <w:szCs w:val="20"/>
              </w:rPr>
            </w:pPr>
            <w:r>
              <w:rPr>
                <w:sz w:val="20"/>
                <w:szCs w:val="20"/>
              </w:rPr>
              <w:t>264 600</w:t>
            </w:r>
          </w:p>
          <w:p w14:paraId="2F257FBC" w14:textId="62E31326"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4CA209AA" w14:textId="1FB81549" w:rsidR="006C4DFD" w:rsidRDefault="00B4446C" w:rsidP="00DC5037">
            <w:pPr>
              <w:jc w:val="both"/>
              <w:rPr>
                <w:sz w:val="20"/>
                <w:szCs w:val="20"/>
              </w:rPr>
            </w:pPr>
            <w:r>
              <w:rPr>
                <w:sz w:val="20"/>
                <w:szCs w:val="20"/>
              </w:rPr>
              <w:t>0</w:t>
            </w:r>
          </w:p>
        </w:tc>
        <w:tc>
          <w:tcPr>
            <w:tcW w:w="1411" w:type="dxa"/>
            <w:shd w:val="clear" w:color="auto" w:fill="C5E0B3" w:themeFill="accent6" w:themeFillTint="66"/>
          </w:tcPr>
          <w:p w14:paraId="3E84EB24" w14:textId="5B279423" w:rsidR="003D3864" w:rsidRDefault="003D3864" w:rsidP="003D3864">
            <w:pPr>
              <w:jc w:val="both"/>
              <w:rPr>
                <w:sz w:val="20"/>
                <w:szCs w:val="20"/>
              </w:rPr>
            </w:pPr>
            <w:r>
              <w:rPr>
                <w:sz w:val="20"/>
                <w:szCs w:val="20"/>
              </w:rPr>
              <w:t>264 600</w:t>
            </w:r>
          </w:p>
          <w:p w14:paraId="7F59ABB3" w14:textId="14F93BE2" w:rsidR="006C4DFD" w:rsidRDefault="006C4DFD" w:rsidP="00DC5037">
            <w:pPr>
              <w:jc w:val="both"/>
              <w:rPr>
                <w:sz w:val="20"/>
                <w:szCs w:val="20"/>
              </w:rPr>
            </w:pPr>
          </w:p>
        </w:tc>
      </w:tr>
    </w:tbl>
    <w:p w14:paraId="011D54D4" w14:textId="676CDD5B" w:rsidR="0085407F" w:rsidRDefault="006C4DFD"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5278DD32" w14:textId="77777777" w:rsidTr="00DC5037">
        <w:tc>
          <w:tcPr>
            <w:tcW w:w="1555" w:type="dxa"/>
            <w:shd w:val="clear" w:color="auto" w:fill="C5E0B3" w:themeFill="accent6" w:themeFillTint="66"/>
          </w:tcPr>
          <w:p w14:paraId="4932B6C1" w14:textId="77777777" w:rsidR="006C4DFD" w:rsidRDefault="006C4DFD" w:rsidP="00DC5037">
            <w:pPr>
              <w:jc w:val="both"/>
              <w:rPr>
                <w:sz w:val="20"/>
                <w:szCs w:val="20"/>
              </w:rPr>
            </w:pPr>
            <w:r>
              <w:rPr>
                <w:sz w:val="20"/>
                <w:szCs w:val="20"/>
              </w:rPr>
              <w:t>44.00.00</w:t>
            </w:r>
          </w:p>
        </w:tc>
        <w:tc>
          <w:tcPr>
            <w:tcW w:w="3827" w:type="dxa"/>
            <w:shd w:val="clear" w:color="auto" w:fill="C5E0B3" w:themeFill="accent6" w:themeFillTint="66"/>
          </w:tcPr>
          <w:p w14:paraId="3999D3C5" w14:textId="77777777" w:rsidR="006C4DFD" w:rsidRDefault="006C4DFD" w:rsidP="00DC5037">
            <w:pPr>
              <w:jc w:val="both"/>
              <w:rPr>
                <w:sz w:val="20"/>
                <w:szCs w:val="20"/>
              </w:rPr>
            </w:pPr>
            <w:r w:rsidRPr="002B2471">
              <w:rPr>
                <w:sz w:val="20"/>
                <w:szCs w:val="20"/>
              </w:rPr>
              <w:t>Līdzekļi aviācijas drošības</w:t>
            </w:r>
            <w:r>
              <w:rPr>
                <w:sz w:val="20"/>
                <w:szCs w:val="20"/>
              </w:rPr>
              <w:t xml:space="preserve">, glābšanas un civilmilitārās sadarbības </w:t>
            </w:r>
            <w:r w:rsidRPr="002B2471">
              <w:rPr>
                <w:sz w:val="20"/>
                <w:szCs w:val="20"/>
              </w:rPr>
              <w:t>nodrošināšanai</w:t>
            </w:r>
          </w:p>
        </w:tc>
        <w:tc>
          <w:tcPr>
            <w:tcW w:w="1276" w:type="dxa"/>
            <w:shd w:val="clear" w:color="auto" w:fill="C5E0B3" w:themeFill="accent6" w:themeFillTint="66"/>
          </w:tcPr>
          <w:p w14:paraId="4C126508" w14:textId="42824AF9" w:rsidR="003D3864" w:rsidRDefault="003D3864" w:rsidP="003D3864">
            <w:pPr>
              <w:jc w:val="both"/>
              <w:rPr>
                <w:sz w:val="20"/>
                <w:szCs w:val="20"/>
              </w:rPr>
            </w:pPr>
            <w:r>
              <w:rPr>
                <w:sz w:val="20"/>
                <w:szCs w:val="20"/>
              </w:rPr>
              <w:t>100 000</w:t>
            </w:r>
          </w:p>
          <w:p w14:paraId="5D5DF53F" w14:textId="51D40631"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78965311" w14:textId="74155FD1" w:rsidR="006C4DFD" w:rsidRDefault="00B4446C" w:rsidP="00DC5037">
            <w:pPr>
              <w:jc w:val="both"/>
              <w:rPr>
                <w:sz w:val="20"/>
                <w:szCs w:val="20"/>
              </w:rPr>
            </w:pPr>
            <w:r>
              <w:rPr>
                <w:sz w:val="20"/>
                <w:szCs w:val="20"/>
              </w:rPr>
              <w:t>0</w:t>
            </w:r>
          </w:p>
        </w:tc>
        <w:tc>
          <w:tcPr>
            <w:tcW w:w="1411" w:type="dxa"/>
            <w:shd w:val="clear" w:color="auto" w:fill="C5E0B3" w:themeFill="accent6" w:themeFillTint="66"/>
          </w:tcPr>
          <w:p w14:paraId="7B7AC531" w14:textId="0EDBED3D" w:rsidR="003D3864" w:rsidRDefault="003D3864" w:rsidP="003D3864">
            <w:pPr>
              <w:jc w:val="both"/>
              <w:rPr>
                <w:sz w:val="20"/>
                <w:szCs w:val="20"/>
              </w:rPr>
            </w:pPr>
            <w:r>
              <w:rPr>
                <w:sz w:val="20"/>
                <w:szCs w:val="20"/>
              </w:rPr>
              <w:t>100 000</w:t>
            </w:r>
          </w:p>
          <w:p w14:paraId="39FDA392" w14:textId="452601F0" w:rsidR="006C4DFD" w:rsidRDefault="006C4DFD" w:rsidP="00DC5037">
            <w:pPr>
              <w:jc w:val="both"/>
              <w:rPr>
                <w:sz w:val="20"/>
                <w:szCs w:val="20"/>
              </w:rPr>
            </w:pPr>
          </w:p>
        </w:tc>
      </w:tr>
    </w:tbl>
    <w:p w14:paraId="1B279A09" w14:textId="172BBF8B" w:rsidR="00934DCC" w:rsidRDefault="006C4DFD"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C42203" w14:paraId="6D0140AA" w14:textId="77777777" w:rsidTr="0000353F">
        <w:tc>
          <w:tcPr>
            <w:tcW w:w="1555" w:type="dxa"/>
            <w:shd w:val="clear" w:color="auto" w:fill="C5E0B3" w:themeFill="accent6" w:themeFillTint="66"/>
          </w:tcPr>
          <w:p w14:paraId="7DAED739" w14:textId="4068BB6D" w:rsidR="00C42203" w:rsidRDefault="00C42203" w:rsidP="0000353F">
            <w:pPr>
              <w:jc w:val="both"/>
              <w:rPr>
                <w:sz w:val="20"/>
                <w:szCs w:val="20"/>
              </w:rPr>
            </w:pPr>
            <w:r>
              <w:rPr>
                <w:sz w:val="20"/>
                <w:szCs w:val="20"/>
              </w:rPr>
              <w:t>49.00.00</w:t>
            </w:r>
          </w:p>
        </w:tc>
        <w:tc>
          <w:tcPr>
            <w:tcW w:w="3827" w:type="dxa"/>
            <w:shd w:val="clear" w:color="auto" w:fill="C5E0B3" w:themeFill="accent6" w:themeFillTint="66"/>
          </w:tcPr>
          <w:p w14:paraId="3783907B" w14:textId="20C8DBE7" w:rsidR="00C42203" w:rsidRDefault="00C42203" w:rsidP="0000353F">
            <w:pPr>
              <w:jc w:val="both"/>
              <w:rPr>
                <w:sz w:val="20"/>
                <w:szCs w:val="20"/>
              </w:rPr>
            </w:pPr>
            <w:r w:rsidRPr="00C42203">
              <w:rPr>
                <w:sz w:val="20"/>
                <w:szCs w:val="20"/>
              </w:rPr>
              <w:t>Rail Baltica projekta infrastruktūras pārvaldības funkcijas nodrošināšana</w:t>
            </w:r>
          </w:p>
        </w:tc>
        <w:tc>
          <w:tcPr>
            <w:tcW w:w="1276" w:type="dxa"/>
            <w:shd w:val="clear" w:color="auto" w:fill="C5E0B3" w:themeFill="accent6" w:themeFillTint="66"/>
          </w:tcPr>
          <w:p w14:paraId="6F47D303" w14:textId="2EC56A24" w:rsidR="00B4446C" w:rsidRDefault="00B4446C" w:rsidP="00B4446C">
            <w:pPr>
              <w:jc w:val="both"/>
              <w:rPr>
                <w:sz w:val="20"/>
                <w:szCs w:val="20"/>
              </w:rPr>
            </w:pPr>
            <w:r>
              <w:rPr>
                <w:sz w:val="20"/>
                <w:szCs w:val="20"/>
              </w:rPr>
              <w:t>12 807 506</w:t>
            </w:r>
          </w:p>
          <w:p w14:paraId="40DE68F5" w14:textId="1ED61BF7" w:rsidR="00C42203" w:rsidRPr="001B13B3" w:rsidRDefault="00C42203" w:rsidP="0000353F">
            <w:pPr>
              <w:jc w:val="both"/>
              <w:rPr>
                <w:rFonts w:ascii="TimesNewRoman" w:hAnsi="TimesNewRoman" w:cs="Arial"/>
                <w:sz w:val="20"/>
                <w:szCs w:val="20"/>
              </w:rPr>
            </w:pPr>
          </w:p>
        </w:tc>
        <w:tc>
          <w:tcPr>
            <w:tcW w:w="1275" w:type="dxa"/>
            <w:shd w:val="clear" w:color="auto" w:fill="C5E0B3" w:themeFill="accent6" w:themeFillTint="66"/>
          </w:tcPr>
          <w:p w14:paraId="22386CB0" w14:textId="210D7D2B" w:rsidR="00944C08" w:rsidRDefault="00944C08" w:rsidP="00944C08">
            <w:pPr>
              <w:jc w:val="both"/>
              <w:rPr>
                <w:sz w:val="20"/>
                <w:szCs w:val="20"/>
              </w:rPr>
            </w:pPr>
            <w:r>
              <w:rPr>
                <w:sz w:val="20"/>
                <w:szCs w:val="20"/>
              </w:rPr>
              <w:t>224 956</w:t>
            </w:r>
          </w:p>
          <w:p w14:paraId="0FCB3598" w14:textId="0B77CB4B" w:rsidR="00C42203" w:rsidRDefault="00C42203" w:rsidP="0000353F">
            <w:pPr>
              <w:jc w:val="both"/>
              <w:rPr>
                <w:sz w:val="20"/>
                <w:szCs w:val="20"/>
              </w:rPr>
            </w:pPr>
          </w:p>
        </w:tc>
        <w:tc>
          <w:tcPr>
            <w:tcW w:w="1411" w:type="dxa"/>
            <w:shd w:val="clear" w:color="auto" w:fill="C5E0B3" w:themeFill="accent6" w:themeFillTint="66"/>
          </w:tcPr>
          <w:p w14:paraId="441AE943" w14:textId="0C400EEE" w:rsidR="00944C08" w:rsidRDefault="00944C08" w:rsidP="00944C08">
            <w:pPr>
              <w:jc w:val="both"/>
              <w:rPr>
                <w:sz w:val="20"/>
                <w:szCs w:val="20"/>
              </w:rPr>
            </w:pPr>
            <w:r>
              <w:rPr>
                <w:sz w:val="20"/>
                <w:szCs w:val="20"/>
              </w:rPr>
              <w:t>13 032 462</w:t>
            </w:r>
          </w:p>
          <w:p w14:paraId="33C022BB" w14:textId="77777777" w:rsidR="00C42203" w:rsidRDefault="00C42203" w:rsidP="0000353F">
            <w:pPr>
              <w:jc w:val="both"/>
              <w:rPr>
                <w:sz w:val="20"/>
                <w:szCs w:val="20"/>
              </w:rPr>
            </w:pPr>
          </w:p>
        </w:tc>
      </w:tr>
    </w:tbl>
    <w:p w14:paraId="1382037E" w14:textId="65508628" w:rsidR="008C2FBE" w:rsidRDefault="00ED342A" w:rsidP="008C2FBE">
      <w:pPr>
        <w:jc w:val="both"/>
        <w:rPr>
          <w:i/>
          <w:sz w:val="20"/>
          <w:szCs w:val="20"/>
        </w:rPr>
      </w:pPr>
      <w:r>
        <w:rPr>
          <w:noProof/>
        </w:rPr>
        <w:drawing>
          <wp:inline distT="0" distB="0" distL="0" distR="0" wp14:anchorId="5D37A71D" wp14:editId="7640933A">
            <wp:extent cx="5939790" cy="1981835"/>
            <wp:effectExtent l="0" t="0" r="3810" b="18415"/>
            <wp:docPr id="1357407729" name="Chart 1">
              <a:extLst xmlns:a="http://schemas.openxmlformats.org/drawingml/2006/main">
                <a:ext uri="{FF2B5EF4-FFF2-40B4-BE49-F238E27FC236}">
                  <a16:creationId xmlns:a16="http://schemas.microsoft.com/office/drawing/2014/main" id="{D89CD547-7184-4008-A03B-060DB3463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2115B" w:rsidRPr="000D3656" w14:paraId="2C9EB7C0" w14:textId="77777777" w:rsidTr="00ED342A">
        <w:tc>
          <w:tcPr>
            <w:tcW w:w="1863" w:type="dxa"/>
          </w:tcPr>
          <w:p w14:paraId="7C9C8308" w14:textId="77777777" w:rsidR="00B2115B" w:rsidRPr="000D3656" w:rsidRDefault="00B2115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1B5BD247" w14:textId="2824AA84" w:rsidR="00B2115B" w:rsidRPr="008365A5" w:rsidRDefault="00B2115B" w:rsidP="008A4728">
            <w:pPr>
              <w:jc w:val="both"/>
              <w:rPr>
                <w:rFonts w:eastAsia="Calibri"/>
                <w:szCs w:val="24"/>
              </w:rPr>
            </w:pPr>
            <w:r>
              <w:rPr>
                <w:sz w:val="20"/>
                <w:szCs w:val="20"/>
              </w:rPr>
              <w:t>224 956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453201">
              <w:rPr>
                <w:sz w:val="20"/>
                <w:szCs w:val="20"/>
              </w:rPr>
              <w:t xml:space="preserve"> </w:t>
            </w:r>
            <w:r w:rsidR="00453201" w:rsidRPr="00453201">
              <w:rPr>
                <w:sz w:val="20"/>
                <w:szCs w:val="20"/>
              </w:rPr>
              <w:t>īpašumu atsavināšanai Rail Baltica projekta ieviešanā</w:t>
            </w:r>
            <w:r w:rsidR="00453201" w:rsidRPr="000B2684">
              <w:rPr>
                <w:sz w:val="20"/>
                <w:szCs w:val="20"/>
              </w:rPr>
              <w:t xml:space="preserve"> </w:t>
            </w:r>
            <w:r w:rsidRPr="000B2684">
              <w:rPr>
                <w:sz w:val="20"/>
                <w:szCs w:val="20"/>
              </w:rPr>
              <w:t>(Apropriācijas rezerve).</w:t>
            </w:r>
          </w:p>
        </w:tc>
      </w:tr>
    </w:tbl>
    <w:p w14:paraId="686176A5" w14:textId="77777777" w:rsidR="00915289" w:rsidRDefault="00915289"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5D244102" w14:textId="77777777" w:rsidTr="00DC5037">
        <w:tc>
          <w:tcPr>
            <w:tcW w:w="1555" w:type="dxa"/>
            <w:shd w:val="clear" w:color="auto" w:fill="C5E0B3" w:themeFill="accent6" w:themeFillTint="66"/>
          </w:tcPr>
          <w:p w14:paraId="49AE4509" w14:textId="77777777" w:rsidR="006C4DFD" w:rsidRDefault="006C4DFD" w:rsidP="00DC5037">
            <w:pPr>
              <w:jc w:val="both"/>
              <w:rPr>
                <w:sz w:val="20"/>
                <w:szCs w:val="20"/>
              </w:rPr>
            </w:pPr>
            <w:r>
              <w:rPr>
                <w:sz w:val="20"/>
                <w:szCs w:val="20"/>
              </w:rPr>
              <w:t>60.07.00</w:t>
            </w:r>
          </w:p>
        </w:tc>
        <w:tc>
          <w:tcPr>
            <w:tcW w:w="3827" w:type="dxa"/>
            <w:shd w:val="clear" w:color="auto" w:fill="C5E0B3" w:themeFill="accent6" w:themeFillTint="66"/>
          </w:tcPr>
          <w:p w14:paraId="3D9B338D" w14:textId="77777777" w:rsidR="006C4DFD" w:rsidRDefault="006C4DFD" w:rsidP="00DC5037">
            <w:pPr>
              <w:jc w:val="both"/>
              <w:rPr>
                <w:sz w:val="20"/>
                <w:szCs w:val="20"/>
              </w:rPr>
            </w:pPr>
            <w:r w:rsidRPr="00961D55">
              <w:rPr>
                <w:sz w:val="20"/>
                <w:szCs w:val="20"/>
              </w:rPr>
              <w:t>Eiropas transporta inf</w:t>
            </w:r>
            <w:r>
              <w:rPr>
                <w:sz w:val="20"/>
                <w:szCs w:val="20"/>
              </w:rPr>
              <w:t>rastruktūras projekti (Rail Baltica</w:t>
            </w:r>
            <w:r w:rsidRPr="00961D55">
              <w:rPr>
                <w:sz w:val="20"/>
                <w:szCs w:val="20"/>
              </w:rPr>
              <w:t>)</w:t>
            </w:r>
          </w:p>
        </w:tc>
        <w:tc>
          <w:tcPr>
            <w:tcW w:w="1276" w:type="dxa"/>
            <w:shd w:val="clear" w:color="auto" w:fill="C5E0B3" w:themeFill="accent6" w:themeFillTint="66"/>
          </w:tcPr>
          <w:p w14:paraId="66E19EDC" w14:textId="41ACB7AA" w:rsidR="00054A03" w:rsidRPr="00054A03" w:rsidRDefault="00054A03" w:rsidP="00054A03">
            <w:pPr>
              <w:jc w:val="both"/>
              <w:rPr>
                <w:sz w:val="20"/>
                <w:szCs w:val="20"/>
              </w:rPr>
            </w:pPr>
            <w:r>
              <w:rPr>
                <w:b/>
                <w:bCs/>
                <w:sz w:val="20"/>
                <w:szCs w:val="20"/>
              </w:rPr>
              <w:t xml:space="preserve"> </w:t>
            </w:r>
            <w:r w:rsidRPr="00054A03">
              <w:rPr>
                <w:sz w:val="20"/>
                <w:szCs w:val="20"/>
              </w:rPr>
              <w:t>247 207 032</w:t>
            </w:r>
          </w:p>
          <w:p w14:paraId="0615746E" w14:textId="7327CBCE" w:rsidR="006C4DFD" w:rsidRPr="001B13B3"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2354D689" w14:textId="1BE672B1" w:rsidR="00B4446C" w:rsidRDefault="00B4446C" w:rsidP="00B4446C">
            <w:pPr>
              <w:jc w:val="both"/>
              <w:rPr>
                <w:sz w:val="20"/>
                <w:szCs w:val="20"/>
              </w:rPr>
            </w:pPr>
            <w:r>
              <w:rPr>
                <w:sz w:val="20"/>
                <w:szCs w:val="20"/>
              </w:rPr>
              <w:t>246 757 386</w:t>
            </w:r>
          </w:p>
          <w:p w14:paraId="00204907" w14:textId="477BF067" w:rsidR="006C4DFD" w:rsidRPr="00D86E84" w:rsidRDefault="006C4DFD" w:rsidP="00DC5037">
            <w:pPr>
              <w:jc w:val="both"/>
              <w:rPr>
                <w:rFonts w:ascii="TimesNewRoman" w:hAnsi="TimesNewRoman" w:cs="Arial"/>
                <w:sz w:val="20"/>
                <w:szCs w:val="20"/>
              </w:rPr>
            </w:pPr>
          </w:p>
        </w:tc>
        <w:tc>
          <w:tcPr>
            <w:tcW w:w="1411" w:type="dxa"/>
            <w:shd w:val="clear" w:color="auto" w:fill="C5E0B3" w:themeFill="accent6" w:themeFillTint="66"/>
          </w:tcPr>
          <w:p w14:paraId="7ACF1C43" w14:textId="734A0F53" w:rsidR="00B4446C" w:rsidRDefault="00B4446C" w:rsidP="00B4446C">
            <w:pPr>
              <w:jc w:val="both"/>
              <w:rPr>
                <w:sz w:val="20"/>
                <w:szCs w:val="20"/>
              </w:rPr>
            </w:pPr>
            <w:r>
              <w:rPr>
                <w:sz w:val="20"/>
                <w:szCs w:val="20"/>
              </w:rPr>
              <w:t>493 964 418</w:t>
            </w:r>
          </w:p>
          <w:p w14:paraId="719E3355" w14:textId="69FDB360" w:rsidR="006C4DFD" w:rsidRPr="001B13B3" w:rsidRDefault="006C4DFD" w:rsidP="00DC5037">
            <w:pPr>
              <w:jc w:val="both"/>
              <w:rPr>
                <w:rFonts w:ascii="TimesNewRoman" w:hAnsi="TimesNewRoman" w:cs="Arial"/>
                <w:sz w:val="20"/>
                <w:szCs w:val="20"/>
              </w:rPr>
            </w:pPr>
          </w:p>
        </w:tc>
      </w:tr>
    </w:tbl>
    <w:p w14:paraId="3A32C488" w14:textId="2EF7082B" w:rsidR="00501B92" w:rsidRDefault="00ED342A" w:rsidP="006C4DFD">
      <w:pPr>
        <w:jc w:val="both"/>
        <w:rPr>
          <w:i/>
          <w:sz w:val="20"/>
          <w:szCs w:val="20"/>
        </w:rPr>
      </w:pPr>
      <w:r>
        <w:rPr>
          <w:noProof/>
        </w:rPr>
        <w:drawing>
          <wp:inline distT="0" distB="0" distL="0" distR="0" wp14:anchorId="560138A1" wp14:editId="265D00BF">
            <wp:extent cx="5939790" cy="1979295"/>
            <wp:effectExtent l="0" t="0" r="3810" b="1905"/>
            <wp:docPr id="852969669" name="Chart 1">
              <a:extLst xmlns:a="http://schemas.openxmlformats.org/drawingml/2006/main">
                <a:ext uri="{FF2B5EF4-FFF2-40B4-BE49-F238E27FC236}">
                  <a16:creationId xmlns:a16="http://schemas.microsoft.com/office/drawing/2014/main" id="{CD0D7006-E4F5-4D37-A202-6E4A0D364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30645" w:rsidRPr="000D3656" w14:paraId="654AEEB5" w14:textId="77777777" w:rsidTr="001D2B2C">
        <w:tc>
          <w:tcPr>
            <w:tcW w:w="1863" w:type="dxa"/>
          </w:tcPr>
          <w:p w14:paraId="1A9B164F" w14:textId="77777777" w:rsidR="00A30645" w:rsidRPr="000D3656" w:rsidRDefault="00A30645"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4AB38D92" w14:textId="2DE0F86E" w:rsidR="00A30645" w:rsidRPr="00A51878" w:rsidRDefault="00054A03" w:rsidP="009518FE">
            <w:pPr>
              <w:tabs>
                <w:tab w:val="left" w:pos="993"/>
                <w:tab w:val="left" w:pos="1276"/>
              </w:tabs>
              <w:jc w:val="both"/>
              <w:rPr>
                <w:sz w:val="28"/>
                <w:szCs w:val="28"/>
              </w:rPr>
            </w:pPr>
            <w:r>
              <w:rPr>
                <w:sz w:val="20"/>
                <w:szCs w:val="20"/>
              </w:rPr>
              <w:t>193 599 097</w:t>
            </w:r>
            <w:r w:rsidR="00A30645" w:rsidRPr="000D3656">
              <w:rPr>
                <w:sz w:val="20"/>
                <w:szCs w:val="20"/>
              </w:rPr>
              <w:t xml:space="preserve"> </w:t>
            </w:r>
            <w:r w:rsidR="00A30645" w:rsidRPr="004C4FA4">
              <w:rPr>
                <w:i/>
                <w:sz w:val="20"/>
                <w:szCs w:val="20"/>
              </w:rPr>
              <w:t>euro</w:t>
            </w:r>
            <w:r w:rsidR="00A30645" w:rsidRPr="000D3656">
              <w:rPr>
                <w:sz w:val="20"/>
                <w:szCs w:val="20"/>
              </w:rPr>
              <w:t xml:space="preserve"> apmēr</w:t>
            </w:r>
            <w:r w:rsidR="00A30645">
              <w:rPr>
                <w:sz w:val="20"/>
                <w:szCs w:val="20"/>
              </w:rPr>
              <w:t xml:space="preserve">ā palielināti izdevumi, </w:t>
            </w:r>
            <w:r w:rsidR="005B0CA5" w:rsidRPr="00296BD6">
              <w:rPr>
                <w:sz w:val="20"/>
                <w:szCs w:val="20"/>
              </w:rPr>
              <w:t>lai projekta “Eiropas standarta platuma 1435 mm dzelzceļa līnijas izbūve Rail Baltica koridorā caur Igauniju, Latviju un Lietuvu” ietvaros nodrošinātu uzturēšanas un kapitālos izdevumus Rail Baltica projekta realizēšanai</w:t>
            </w:r>
            <w:r w:rsidR="00A30645" w:rsidRPr="00FA7E6B">
              <w:rPr>
                <w:sz w:val="20"/>
                <w:szCs w:val="20"/>
              </w:rPr>
              <w:t xml:space="preserve"> (</w:t>
            </w:r>
            <w:r w:rsidR="00296BD6">
              <w:rPr>
                <w:sz w:val="20"/>
                <w:szCs w:val="20"/>
              </w:rPr>
              <w:t xml:space="preserve">ĀFP un </w:t>
            </w:r>
            <w:r w:rsidR="00A30645" w:rsidRPr="00FA7E6B">
              <w:rPr>
                <w:sz w:val="20"/>
                <w:szCs w:val="20"/>
              </w:rPr>
              <w:t>ĀFP atlikumi).</w:t>
            </w:r>
          </w:p>
        </w:tc>
      </w:tr>
      <w:tr w:rsidR="00F17CB9" w:rsidRPr="000D3656" w14:paraId="7E379ED0" w14:textId="77777777" w:rsidTr="001D2B2C">
        <w:tc>
          <w:tcPr>
            <w:tcW w:w="1863" w:type="dxa"/>
          </w:tcPr>
          <w:p w14:paraId="0F73D505" w14:textId="77777777" w:rsidR="00F17CB9" w:rsidRPr="000D3656" w:rsidRDefault="00F17CB9"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69BFCD66" w14:textId="23EA240D" w:rsidR="00F17CB9" w:rsidRPr="006314D3" w:rsidRDefault="00F17CB9" w:rsidP="0086446C">
            <w:pPr>
              <w:jc w:val="both"/>
              <w:rPr>
                <w:sz w:val="20"/>
                <w:szCs w:val="20"/>
              </w:rPr>
            </w:pPr>
            <w:r>
              <w:rPr>
                <w:sz w:val="20"/>
                <w:szCs w:val="20"/>
              </w:rPr>
              <w:t>10 115 490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82592" w:rsidRPr="00582592">
              <w:rPr>
                <w:sz w:val="20"/>
                <w:szCs w:val="20"/>
              </w:rPr>
              <w:t>Eiropas transporta, telekomunikāciju un enerģijas infrastruktūras tīklu un Eiropas infrastruktūras savienošanas instrumenta projekta “Eiropas standarta platuma 1435 mm dzelzceļa līnijas izbūve Rail Baltica koridorā caur Igauniju, Latviju un Lietuvu (CEF 1, CEF 9, CEF 10)” īstenošanai</w:t>
            </w:r>
            <w:r w:rsidRPr="00730E11">
              <w:rPr>
                <w:sz w:val="20"/>
                <w:szCs w:val="20"/>
              </w:rPr>
              <w:t xml:space="preserve"> (80.00.00 programma).</w:t>
            </w:r>
          </w:p>
        </w:tc>
      </w:tr>
      <w:tr w:rsidR="001C75C2" w:rsidRPr="000D3656" w14:paraId="7242769C" w14:textId="77777777" w:rsidTr="001D2B2C">
        <w:tc>
          <w:tcPr>
            <w:tcW w:w="1863" w:type="dxa"/>
          </w:tcPr>
          <w:p w14:paraId="72599E22" w14:textId="77777777" w:rsidR="001C75C2" w:rsidRPr="000D3656" w:rsidRDefault="001C75C2" w:rsidP="00991AC0">
            <w:pPr>
              <w:tabs>
                <w:tab w:val="left" w:pos="0"/>
              </w:tabs>
              <w:jc w:val="both"/>
              <w:rPr>
                <w:sz w:val="20"/>
                <w:szCs w:val="20"/>
              </w:rPr>
            </w:pPr>
            <w:r w:rsidRPr="000D3656">
              <w:rPr>
                <w:sz w:val="20"/>
                <w:szCs w:val="20"/>
              </w:rPr>
              <w:lastRenderedPageBreak/>
              <w:t xml:space="preserve">FM </w:t>
            </w:r>
            <w:r>
              <w:rPr>
                <w:sz w:val="20"/>
                <w:szCs w:val="20"/>
              </w:rPr>
              <w:t>25.02.2026 rīk.Nr.1.1-1/12/50</w:t>
            </w:r>
          </w:p>
        </w:tc>
        <w:tc>
          <w:tcPr>
            <w:tcW w:w="7645" w:type="dxa"/>
          </w:tcPr>
          <w:p w14:paraId="73147110" w14:textId="556FE34E" w:rsidR="001C75C2" w:rsidRPr="00A51878" w:rsidRDefault="001C75C2" w:rsidP="00991AC0">
            <w:pPr>
              <w:jc w:val="both"/>
              <w:rPr>
                <w:sz w:val="28"/>
                <w:szCs w:val="28"/>
              </w:rPr>
            </w:pPr>
            <w:r>
              <w:rPr>
                <w:sz w:val="20"/>
                <w:szCs w:val="20"/>
              </w:rPr>
              <w:t>43 042 799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12337" w:rsidRPr="00912337">
              <w:rPr>
                <w:sz w:val="20"/>
                <w:szCs w:val="20"/>
              </w:rPr>
              <w:t>lai projekta “Eiropas standarta platuma 1435 mm dzelzceļa līnijas izbūve Rail Baltica koridorā caur Igauniju, Latviju un Lietuvu” ietvaros nodrošinātu kapitālos izdevumus Rail Baltica projekta realizēšanai (ĀFP atlikumi).</w:t>
            </w:r>
          </w:p>
        </w:tc>
      </w:tr>
    </w:tbl>
    <w:p w14:paraId="0E31393C" w14:textId="77777777" w:rsidR="00AC5A1A" w:rsidRDefault="00AC5A1A"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04BC0" w14:paraId="26DBA2E8" w14:textId="77777777" w:rsidTr="00A37C2F">
        <w:tc>
          <w:tcPr>
            <w:tcW w:w="1555" w:type="dxa"/>
            <w:shd w:val="clear" w:color="auto" w:fill="C5E0B3" w:themeFill="accent6" w:themeFillTint="66"/>
          </w:tcPr>
          <w:p w14:paraId="7CF68D98" w14:textId="10BEF2E4" w:rsidR="00404BC0" w:rsidRDefault="00404BC0" w:rsidP="00A37C2F">
            <w:pPr>
              <w:jc w:val="both"/>
              <w:rPr>
                <w:sz w:val="20"/>
                <w:szCs w:val="20"/>
              </w:rPr>
            </w:pPr>
            <w:r>
              <w:rPr>
                <w:sz w:val="20"/>
                <w:szCs w:val="20"/>
              </w:rPr>
              <w:t>60.08.00</w:t>
            </w:r>
          </w:p>
        </w:tc>
        <w:tc>
          <w:tcPr>
            <w:tcW w:w="3827" w:type="dxa"/>
            <w:shd w:val="clear" w:color="auto" w:fill="C5E0B3" w:themeFill="accent6" w:themeFillTint="66"/>
          </w:tcPr>
          <w:p w14:paraId="19A2FBEE" w14:textId="22A845B7" w:rsidR="00404BC0" w:rsidRDefault="00404BC0" w:rsidP="00A37C2F">
            <w:pPr>
              <w:jc w:val="both"/>
              <w:rPr>
                <w:sz w:val="20"/>
                <w:szCs w:val="20"/>
              </w:rPr>
            </w:pPr>
            <w:r w:rsidRPr="00404BC0">
              <w:rPr>
                <w:sz w:val="20"/>
                <w:szCs w:val="20"/>
              </w:rPr>
              <w:t>Eiropas infrastruktūras savienošanas instrumenta (CEF) finansējums autoceļu projektiem</w:t>
            </w:r>
          </w:p>
        </w:tc>
        <w:tc>
          <w:tcPr>
            <w:tcW w:w="1276" w:type="dxa"/>
            <w:shd w:val="clear" w:color="auto" w:fill="C5E0B3" w:themeFill="accent6" w:themeFillTint="66"/>
          </w:tcPr>
          <w:p w14:paraId="26003446" w14:textId="0BFB8D92" w:rsidR="00A36505" w:rsidRDefault="00A36505" w:rsidP="00A36505">
            <w:pPr>
              <w:jc w:val="both"/>
              <w:rPr>
                <w:sz w:val="20"/>
                <w:szCs w:val="20"/>
              </w:rPr>
            </w:pPr>
            <w:r>
              <w:rPr>
                <w:sz w:val="20"/>
                <w:szCs w:val="20"/>
              </w:rPr>
              <w:t>1 389 372</w:t>
            </w:r>
          </w:p>
          <w:p w14:paraId="6235AC1A" w14:textId="12C53A39" w:rsidR="00404BC0" w:rsidRPr="001B13B3" w:rsidRDefault="00404BC0" w:rsidP="00A37C2F">
            <w:pPr>
              <w:jc w:val="both"/>
              <w:rPr>
                <w:rFonts w:ascii="TimesNewRoman" w:hAnsi="TimesNewRoman" w:cs="Arial"/>
                <w:sz w:val="20"/>
                <w:szCs w:val="20"/>
              </w:rPr>
            </w:pPr>
          </w:p>
        </w:tc>
        <w:tc>
          <w:tcPr>
            <w:tcW w:w="1275" w:type="dxa"/>
            <w:shd w:val="clear" w:color="auto" w:fill="C5E0B3" w:themeFill="accent6" w:themeFillTint="66"/>
          </w:tcPr>
          <w:p w14:paraId="054A0356" w14:textId="74404A7B" w:rsidR="00ED342A" w:rsidRDefault="00ED342A" w:rsidP="00ED342A">
            <w:pPr>
              <w:jc w:val="both"/>
              <w:rPr>
                <w:sz w:val="20"/>
                <w:szCs w:val="20"/>
              </w:rPr>
            </w:pPr>
            <w:r>
              <w:rPr>
                <w:sz w:val="20"/>
                <w:szCs w:val="20"/>
              </w:rPr>
              <w:t>225 917</w:t>
            </w:r>
          </w:p>
          <w:p w14:paraId="7CACF0EE" w14:textId="77777777" w:rsidR="00404BC0" w:rsidRPr="00D86E84" w:rsidRDefault="00404BC0" w:rsidP="00A37C2F">
            <w:pPr>
              <w:jc w:val="both"/>
              <w:rPr>
                <w:rFonts w:ascii="TimesNewRoman" w:hAnsi="TimesNewRoman" w:cs="Arial"/>
                <w:sz w:val="20"/>
                <w:szCs w:val="20"/>
              </w:rPr>
            </w:pPr>
          </w:p>
        </w:tc>
        <w:tc>
          <w:tcPr>
            <w:tcW w:w="1411" w:type="dxa"/>
            <w:shd w:val="clear" w:color="auto" w:fill="C5E0B3" w:themeFill="accent6" w:themeFillTint="66"/>
          </w:tcPr>
          <w:p w14:paraId="276336C8" w14:textId="73AACD53" w:rsidR="00ED342A" w:rsidRDefault="00ED342A" w:rsidP="00ED342A">
            <w:pPr>
              <w:jc w:val="both"/>
              <w:rPr>
                <w:sz w:val="20"/>
                <w:szCs w:val="20"/>
              </w:rPr>
            </w:pPr>
            <w:r>
              <w:rPr>
                <w:sz w:val="20"/>
                <w:szCs w:val="20"/>
              </w:rPr>
              <w:t>1 615 289</w:t>
            </w:r>
          </w:p>
          <w:p w14:paraId="54BB0C81" w14:textId="77777777" w:rsidR="00404BC0" w:rsidRPr="001B13B3" w:rsidRDefault="00404BC0" w:rsidP="00A37C2F">
            <w:pPr>
              <w:jc w:val="both"/>
              <w:rPr>
                <w:rFonts w:ascii="TimesNewRoman" w:hAnsi="TimesNewRoman" w:cs="Arial"/>
                <w:sz w:val="20"/>
                <w:szCs w:val="20"/>
              </w:rPr>
            </w:pPr>
          </w:p>
        </w:tc>
      </w:tr>
    </w:tbl>
    <w:p w14:paraId="32666ECC" w14:textId="3D2C1BB3" w:rsidR="00404BC0" w:rsidRDefault="00ED342A" w:rsidP="006C4DFD">
      <w:pPr>
        <w:jc w:val="both"/>
        <w:rPr>
          <w:i/>
          <w:sz w:val="20"/>
          <w:szCs w:val="20"/>
        </w:rPr>
      </w:pPr>
      <w:r>
        <w:rPr>
          <w:noProof/>
        </w:rPr>
        <w:drawing>
          <wp:inline distT="0" distB="0" distL="0" distR="0" wp14:anchorId="602F7F89" wp14:editId="58F26FC9">
            <wp:extent cx="5939790" cy="1979295"/>
            <wp:effectExtent l="0" t="0" r="3810" b="1905"/>
            <wp:docPr id="64763640" name="Chart 1">
              <a:extLst xmlns:a="http://schemas.openxmlformats.org/drawingml/2006/main">
                <a:ext uri="{FF2B5EF4-FFF2-40B4-BE49-F238E27FC236}">
                  <a16:creationId xmlns:a16="http://schemas.microsoft.com/office/drawing/2014/main" id="{071FD931-E03A-43D6-B007-806130C3F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F06E3" w:rsidRPr="000D3656" w14:paraId="0F7D8B9D" w14:textId="77777777" w:rsidTr="00ED342A">
        <w:tc>
          <w:tcPr>
            <w:tcW w:w="1863" w:type="dxa"/>
          </w:tcPr>
          <w:p w14:paraId="5A4CD508" w14:textId="77777777" w:rsidR="00FF06E3" w:rsidRPr="000D3656" w:rsidRDefault="00FF06E3"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50956CD8" w14:textId="3F49DA87" w:rsidR="00FF06E3" w:rsidRPr="00A51878" w:rsidRDefault="00C977F1" w:rsidP="00991AC0">
            <w:pPr>
              <w:jc w:val="both"/>
              <w:rPr>
                <w:sz w:val="28"/>
                <w:szCs w:val="28"/>
              </w:rPr>
            </w:pPr>
            <w:r>
              <w:rPr>
                <w:sz w:val="20"/>
                <w:szCs w:val="20"/>
              </w:rPr>
              <w:t>77 290</w:t>
            </w:r>
            <w:r w:rsidR="00FF06E3" w:rsidRPr="000D3656">
              <w:rPr>
                <w:sz w:val="20"/>
                <w:szCs w:val="20"/>
              </w:rPr>
              <w:t xml:space="preserve"> </w:t>
            </w:r>
            <w:r w:rsidR="00FF06E3" w:rsidRPr="004C4FA4">
              <w:rPr>
                <w:i/>
                <w:sz w:val="20"/>
                <w:szCs w:val="20"/>
              </w:rPr>
              <w:t>euro</w:t>
            </w:r>
            <w:r w:rsidR="00FF06E3" w:rsidRPr="000D3656">
              <w:rPr>
                <w:sz w:val="20"/>
                <w:szCs w:val="20"/>
              </w:rPr>
              <w:t xml:space="preserve"> apmēr</w:t>
            </w:r>
            <w:r w:rsidR="00FF06E3">
              <w:rPr>
                <w:sz w:val="20"/>
                <w:szCs w:val="20"/>
              </w:rPr>
              <w:t xml:space="preserve">ā palielināti izdevumi </w:t>
            </w:r>
            <w:r w:rsidR="00DF5C80" w:rsidRPr="00DF5C80">
              <w:rPr>
                <w:sz w:val="20"/>
                <w:szCs w:val="20"/>
              </w:rPr>
              <w:t>Eiropas transporta, telekomunikāciju un enerģijas infrastruktūras tīklu un Eiropas infrastruktūras savienošanas instrumenta projekta “Tilta pār Salacu rekonstrukcija divējāda pielietojuma nodrošināšanai” īstenošanai</w:t>
            </w:r>
            <w:r w:rsidR="00FF06E3" w:rsidRPr="005A28B3">
              <w:rPr>
                <w:sz w:val="20"/>
                <w:szCs w:val="20"/>
              </w:rPr>
              <w:t xml:space="preserve"> (80.00.00 programma).</w:t>
            </w:r>
          </w:p>
        </w:tc>
      </w:tr>
      <w:tr w:rsidR="00EA5283" w:rsidRPr="000D3656" w14:paraId="7C99BA98" w14:textId="77777777" w:rsidTr="00ED3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D785DD8" w14:textId="77777777" w:rsidR="00EA5283" w:rsidRPr="000D3656" w:rsidRDefault="00EA5283"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5DB4CFEE" w14:textId="2537F4BD" w:rsidR="00EA5283" w:rsidRPr="00A51878" w:rsidRDefault="00EA5283" w:rsidP="00E20F97">
            <w:pPr>
              <w:jc w:val="both"/>
              <w:rPr>
                <w:sz w:val="28"/>
                <w:szCs w:val="28"/>
              </w:rPr>
            </w:pPr>
            <w:r>
              <w:rPr>
                <w:sz w:val="20"/>
                <w:szCs w:val="20"/>
              </w:rPr>
              <w:t>148 627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8272C" w:rsidRPr="00E8272C">
              <w:rPr>
                <w:sz w:val="20"/>
                <w:szCs w:val="20"/>
              </w:rPr>
              <w:t>lai nodrošinātu projekta “Satiksmes vadības informācijas pakalpojumu uzlabošana Eiropā” īstenošanu</w:t>
            </w:r>
            <w:r w:rsidR="00E8272C" w:rsidRPr="00EA5283">
              <w:rPr>
                <w:sz w:val="20"/>
                <w:szCs w:val="20"/>
              </w:rPr>
              <w:t xml:space="preserve"> </w:t>
            </w:r>
            <w:r w:rsidRPr="00EA5283">
              <w:rPr>
                <w:sz w:val="20"/>
                <w:szCs w:val="20"/>
              </w:rPr>
              <w:t>(ĀFP).</w:t>
            </w:r>
          </w:p>
        </w:tc>
      </w:tr>
    </w:tbl>
    <w:p w14:paraId="691B02D3" w14:textId="77777777" w:rsidR="002A36A7" w:rsidRDefault="002A36A7"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A36A7" w14:paraId="159CD697" w14:textId="77777777" w:rsidTr="009C3CF3">
        <w:tc>
          <w:tcPr>
            <w:tcW w:w="1555" w:type="dxa"/>
            <w:shd w:val="clear" w:color="auto" w:fill="C5E0B3" w:themeFill="accent6" w:themeFillTint="66"/>
          </w:tcPr>
          <w:p w14:paraId="3C0B86AB" w14:textId="4B2923C7" w:rsidR="002A36A7" w:rsidRDefault="002A36A7" w:rsidP="009C3CF3">
            <w:pPr>
              <w:jc w:val="both"/>
              <w:rPr>
                <w:sz w:val="20"/>
                <w:szCs w:val="20"/>
              </w:rPr>
            </w:pPr>
            <w:r>
              <w:rPr>
                <w:sz w:val="20"/>
                <w:szCs w:val="20"/>
              </w:rPr>
              <w:t>60.09.00</w:t>
            </w:r>
          </w:p>
        </w:tc>
        <w:tc>
          <w:tcPr>
            <w:tcW w:w="3827" w:type="dxa"/>
            <w:shd w:val="clear" w:color="auto" w:fill="C5E0B3" w:themeFill="accent6" w:themeFillTint="66"/>
          </w:tcPr>
          <w:p w14:paraId="213A2EC8" w14:textId="413E4DFA" w:rsidR="002A36A7" w:rsidRDefault="00A343A8" w:rsidP="009C3CF3">
            <w:pPr>
              <w:jc w:val="both"/>
              <w:rPr>
                <w:sz w:val="20"/>
                <w:szCs w:val="20"/>
              </w:rPr>
            </w:pPr>
            <w:r w:rsidRPr="00A343A8">
              <w:rPr>
                <w:sz w:val="20"/>
                <w:szCs w:val="20"/>
              </w:rPr>
              <w:t>Eiropas infrastruktūras savienošanas instrumenta (EISI) finansējums dzelzceļa projektiem</w:t>
            </w:r>
          </w:p>
        </w:tc>
        <w:tc>
          <w:tcPr>
            <w:tcW w:w="1276" w:type="dxa"/>
            <w:shd w:val="clear" w:color="auto" w:fill="C5E0B3" w:themeFill="accent6" w:themeFillTint="66"/>
          </w:tcPr>
          <w:p w14:paraId="2D902F13" w14:textId="0E424218" w:rsidR="002A36A7" w:rsidRPr="001B13B3" w:rsidRDefault="00A343A8" w:rsidP="009C3CF3">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0806CF0A" w14:textId="36B632AA" w:rsidR="00ED342A" w:rsidRDefault="00ED342A" w:rsidP="00ED342A">
            <w:pPr>
              <w:jc w:val="both"/>
              <w:rPr>
                <w:sz w:val="20"/>
                <w:szCs w:val="20"/>
              </w:rPr>
            </w:pPr>
            <w:r>
              <w:rPr>
                <w:sz w:val="20"/>
                <w:szCs w:val="20"/>
              </w:rPr>
              <w:t>641 439</w:t>
            </w:r>
          </w:p>
          <w:p w14:paraId="0BCF771E" w14:textId="77777777" w:rsidR="002A36A7" w:rsidRPr="00D86E84" w:rsidRDefault="002A36A7" w:rsidP="009C3CF3">
            <w:pPr>
              <w:jc w:val="both"/>
              <w:rPr>
                <w:rFonts w:ascii="TimesNewRoman" w:hAnsi="TimesNewRoman" w:cs="Arial"/>
                <w:sz w:val="20"/>
                <w:szCs w:val="20"/>
              </w:rPr>
            </w:pPr>
          </w:p>
        </w:tc>
        <w:tc>
          <w:tcPr>
            <w:tcW w:w="1411" w:type="dxa"/>
            <w:shd w:val="clear" w:color="auto" w:fill="C5E0B3" w:themeFill="accent6" w:themeFillTint="66"/>
          </w:tcPr>
          <w:p w14:paraId="0B9FACE4" w14:textId="6F1D9A75" w:rsidR="00ED342A" w:rsidRDefault="00ED342A" w:rsidP="00ED342A">
            <w:pPr>
              <w:jc w:val="both"/>
              <w:rPr>
                <w:sz w:val="20"/>
                <w:szCs w:val="20"/>
              </w:rPr>
            </w:pPr>
            <w:r>
              <w:rPr>
                <w:sz w:val="20"/>
                <w:szCs w:val="20"/>
              </w:rPr>
              <w:t>641 439</w:t>
            </w:r>
          </w:p>
          <w:p w14:paraId="36271D53" w14:textId="77777777" w:rsidR="002A36A7" w:rsidRPr="001B13B3" w:rsidRDefault="002A36A7" w:rsidP="009C3CF3">
            <w:pPr>
              <w:jc w:val="both"/>
              <w:rPr>
                <w:rFonts w:ascii="TimesNewRoman" w:hAnsi="TimesNewRoman" w:cs="Arial"/>
                <w:sz w:val="20"/>
                <w:szCs w:val="20"/>
              </w:rPr>
            </w:pPr>
          </w:p>
        </w:tc>
      </w:tr>
    </w:tbl>
    <w:p w14:paraId="1053F383" w14:textId="54225AC4" w:rsidR="002A36A7" w:rsidRDefault="00FE77D2" w:rsidP="006C4DFD">
      <w:pPr>
        <w:jc w:val="both"/>
        <w:rPr>
          <w:i/>
          <w:sz w:val="20"/>
          <w:szCs w:val="20"/>
        </w:rPr>
      </w:pPr>
      <w:r>
        <w:rPr>
          <w:noProof/>
        </w:rPr>
        <w:drawing>
          <wp:inline distT="0" distB="0" distL="0" distR="0" wp14:anchorId="4500FC5A" wp14:editId="67B74809">
            <wp:extent cx="5939790" cy="1979295"/>
            <wp:effectExtent l="0" t="0" r="3810" b="1905"/>
            <wp:docPr id="2052526984" name="Chart 1">
              <a:extLst xmlns:a="http://schemas.openxmlformats.org/drawingml/2006/main">
                <a:ext uri="{FF2B5EF4-FFF2-40B4-BE49-F238E27FC236}">
                  <a16:creationId xmlns:a16="http://schemas.microsoft.com/office/drawing/2014/main" id="{7F20CA63-6CDA-435D-A04C-1ADDB6A94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A36A7" w:rsidRPr="000D3656" w14:paraId="52C9D72E" w14:textId="77777777" w:rsidTr="00FE77D2">
        <w:tc>
          <w:tcPr>
            <w:tcW w:w="1863" w:type="dxa"/>
          </w:tcPr>
          <w:p w14:paraId="70B157A3" w14:textId="77777777" w:rsidR="002A36A7" w:rsidRPr="000D3656" w:rsidRDefault="002A36A7"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Pr>
          <w:p w14:paraId="5E7BE9EB" w14:textId="6B550197" w:rsidR="002A36A7" w:rsidRPr="00A51878" w:rsidRDefault="00A343A8" w:rsidP="009C3CF3">
            <w:pPr>
              <w:jc w:val="both"/>
              <w:rPr>
                <w:sz w:val="28"/>
                <w:szCs w:val="28"/>
              </w:rPr>
            </w:pPr>
            <w:r>
              <w:rPr>
                <w:sz w:val="20"/>
                <w:szCs w:val="20"/>
              </w:rPr>
              <w:t>641 439</w:t>
            </w:r>
            <w:r w:rsidR="002A36A7" w:rsidRPr="000D3656">
              <w:rPr>
                <w:sz w:val="20"/>
                <w:szCs w:val="20"/>
              </w:rPr>
              <w:t xml:space="preserve"> </w:t>
            </w:r>
            <w:r w:rsidR="002A36A7" w:rsidRPr="004C4FA4">
              <w:rPr>
                <w:i/>
                <w:sz w:val="20"/>
                <w:szCs w:val="20"/>
              </w:rPr>
              <w:t>euro</w:t>
            </w:r>
            <w:r w:rsidR="002A36A7" w:rsidRPr="000D3656">
              <w:rPr>
                <w:sz w:val="20"/>
                <w:szCs w:val="20"/>
              </w:rPr>
              <w:t xml:space="preserve"> apmēr</w:t>
            </w:r>
            <w:r w:rsidR="002A36A7">
              <w:rPr>
                <w:sz w:val="20"/>
                <w:szCs w:val="20"/>
              </w:rPr>
              <w:t>ā palielināti izdevumi</w:t>
            </w:r>
            <w:r w:rsidR="000F766A">
              <w:rPr>
                <w:sz w:val="20"/>
                <w:szCs w:val="20"/>
              </w:rPr>
              <w:t xml:space="preserve"> </w:t>
            </w:r>
            <w:r w:rsidR="000F766A" w:rsidRPr="000F766A">
              <w:rPr>
                <w:sz w:val="20"/>
                <w:szCs w:val="20"/>
              </w:rPr>
              <w:t xml:space="preserve">Eiropas infrastruktūras savienošanas instrumenta projekta “Digitālās Jaudas Pārvaldības ieviešana” īstenošanai </w:t>
            </w:r>
            <w:r w:rsidR="002A36A7" w:rsidRPr="002A36A7">
              <w:rPr>
                <w:sz w:val="20"/>
                <w:szCs w:val="20"/>
              </w:rPr>
              <w:t>(80.00.00 programma).</w:t>
            </w:r>
          </w:p>
        </w:tc>
      </w:tr>
    </w:tbl>
    <w:p w14:paraId="1060E802" w14:textId="77777777" w:rsidR="002A36A7" w:rsidRDefault="002A36A7"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EFBBFAB" w14:textId="77777777" w:rsidTr="00DC5037">
        <w:tc>
          <w:tcPr>
            <w:tcW w:w="1555" w:type="dxa"/>
            <w:shd w:val="clear" w:color="auto" w:fill="C5E0B3" w:themeFill="accent6" w:themeFillTint="66"/>
          </w:tcPr>
          <w:p w14:paraId="223063CD" w14:textId="75621298" w:rsidR="006C4DFD" w:rsidRDefault="006C4DFD" w:rsidP="00DC5037">
            <w:pPr>
              <w:jc w:val="both"/>
              <w:rPr>
                <w:sz w:val="20"/>
                <w:szCs w:val="20"/>
              </w:rPr>
            </w:pPr>
            <w:r>
              <w:rPr>
                <w:sz w:val="20"/>
                <w:szCs w:val="20"/>
              </w:rPr>
              <w:t>60.2</w:t>
            </w:r>
            <w:r w:rsidR="00995D05">
              <w:rPr>
                <w:sz w:val="20"/>
                <w:szCs w:val="20"/>
              </w:rPr>
              <w:t>1</w:t>
            </w:r>
            <w:r>
              <w:rPr>
                <w:sz w:val="20"/>
                <w:szCs w:val="20"/>
              </w:rPr>
              <w:t>.00</w:t>
            </w:r>
          </w:p>
        </w:tc>
        <w:tc>
          <w:tcPr>
            <w:tcW w:w="3827" w:type="dxa"/>
            <w:shd w:val="clear" w:color="auto" w:fill="C5E0B3" w:themeFill="accent6" w:themeFillTint="66"/>
          </w:tcPr>
          <w:p w14:paraId="35716379" w14:textId="6B094B5F" w:rsidR="006C4DFD" w:rsidRDefault="00995D05" w:rsidP="00DC5037">
            <w:pPr>
              <w:jc w:val="both"/>
              <w:rPr>
                <w:sz w:val="20"/>
                <w:szCs w:val="20"/>
              </w:rPr>
            </w:pPr>
            <w:r w:rsidRPr="00995D05">
              <w:rPr>
                <w:sz w:val="20"/>
                <w:szCs w:val="20"/>
              </w:rPr>
              <w:t>Atmaksas valsts pamatbudžetā par Eiropas transporta, telekomunikāciju un enerģijas infrastruktūras tīklu un Eiropas infrastruktūras savienošanas instrumenta (CEF) finansējumu</w:t>
            </w:r>
          </w:p>
        </w:tc>
        <w:tc>
          <w:tcPr>
            <w:tcW w:w="1276" w:type="dxa"/>
            <w:shd w:val="clear" w:color="auto" w:fill="C5E0B3" w:themeFill="accent6" w:themeFillTint="66"/>
          </w:tcPr>
          <w:p w14:paraId="2E59F9F8" w14:textId="5C82424B" w:rsidR="00A36505" w:rsidRDefault="00A36505" w:rsidP="00A36505">
            <w:pPr>
              <w:jc w:val="both"/>
              <w:rPr>
                <w:sz w:val="20"/>
                <w:szCs w:val="20"/>
              </w:rPr>
            </w:pPr>
            <w:r>
              <w:rPr>
                <w:sz w:val="20"/>
                <w:szCs w:val="20"/>
              </w:rPr>
              <w:t>51 201 956</w:t>
            </w:r>
          </w:p>
          <w:p w14:paraId="5A01F50B" w14:textId="69331A3D" w:rsidR="006C4DFD" w:rsidRDefault="006C4DFD" w:rsidP="00DC5037">
            <w:pPr>
              <w:jc w:val="both"/>
              <w:rPr>
                <w:sz w:val="20"/>
                <w:szCs w:val="20"/>
              </w:rPr>
            </w:pPr>
          </w:p>
        </w:tc>
        <w:tc>
          <w:tcPr>
            <w:tcW w:w="1275" w:type="dxa"/>
            <w:shd w:val="clear" w:color="auto" w:fill="C5E0B3" w:themeFill="accent6" w:themeFillTint="66"/>
          </w:tcPr>
          <w:p w14:paraId="182289E7" w14:textId="5708D332" w:rsidR="006C4DFD" w:rsidRPr="00D86E84" w:rsidRDefault="00A36505" w:rsidP="00DC5037">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1C1DC1A8" w14:textId="55DB3EE6" w:rsidR="00A36505" w:rsidRDefault="00A36505" w:rsidP="00A36505">
            <w:pPr>
              <w:jc w:val="both"/>
              <w:rPr>
                <w:sz w:val="20"/>
                <w:szCs w:val="20"/>
              </w:rPr>
            </w:pPr>
            <w:r>
              <w:rPr>
                <w:sz w:val="20"/>
                <w:szCs w:val="20"/>
              </w:rPr>
              <w:t>51 201 956</w:t>
            </w:r>
          </w:p>
          <w:p w14:paraId="001133C5" w14:textId="4809361F" w:rsidR="006C4DFD" w:rsidRPr="002D5A35" w:rsidRDefault="006C4DFD" w:rsidP="00DC5037">
            <w:pPr>
              <w:jc w:val="both"/>
              <w:rPr>
                <w:rFonts w:ascii="TimesNewRoman" w:hAnsi="TimesNewRoman" w:cs="Arial"/>
                <w:sz w:val="20"/>
                <w:szCs w:val="20"/>
              </w:rPr>
            </w:pPr>
          </w:p>
        </w:tc>
      </w:tr>
    </w:tbl>
    <w:p w14:paraId="49918A90" w14:textId="77777777" w:rsidR="00817639" w:rsidRDefault="00817639" w:rsidP="00817639">
      <w:pPr>
        <w:jc w:val="both"/>
        <w:rPr>
          <w:i/>
          <w:sz w:val="20"/>
          <w:szCs w:val="20"/>
        </w:rPr>
      </w:pPr>
      <w:r>
        <w:rPr>
          <w:i/>
          <w:sz w:val="20"/>
          <w:szCs w:val="20"/>
        </w:rPr>
        <w:t>Pārskata periodā netika veiktas apropriācijas izmaiņas</w:t>
      </w:r>
    </w:p>
    <w:p w14:paraId="3B6D8897" w14:textId="741DE670" w:rsidR="00CA6465" w:rsidRDefault="00CA6465" w:rsidP="006C4DFD">
      <w:pPr>
        <w:jc w:val="both"/>
        <w:rPr>
          <w:i/>
          <w:sz w:val="20"/>
          <w:szCs w:val="20"/>
        </w:rPr>
      </w:pPr>
    </w:p>
    <w:tbl>
      <w:tblPr>
        <w:tblStyle w:val="TableGrid"/>
        <w:tblW w:w="9371" w:type="dxa"/>
        <w:tblInd w:w="-20" w:type="dxa"/>
        <w:tblLook w:val="04A0" w:firstRow="1" w:lastRow="0" w:firstColumn="1" w:lastColumn="0" w:noHBand="0" w:noVBand="1"/>
      </w:tblPr>
      <w:tblGrid>
        <w:gridCol w:w="1560"/>
        <w:gridCol w:w="3837"/>
        <w:gridCol w:w="1279"/>
        <w:gridCol w:w="1278"/>
        <w:gridCol w:w="1417"/>
      </w:tblGrid>
      <w:tr w:rsidR="00E975CA" w14:paraId="27DD1564" w14:textId="77777777" w:rsidTr="00F12F39">
        <w:tc>
          <w:tcPr>
            <w:tcW w:w="1560" w:type="dxa"/>
            <w:shd w:val="clear" w:color="auto" w:fill="C5E0B3" w:themeFill="accent6" w:themeFillTint="66"/>
          </w:tcPr>
          <w:p w14:paraId="2B92DDBB" w14:textId="24A1DFE5" w:rsidR="00E975CA" w:rsidRDefault="00E975CA" w:rsidP="00F12F39">
            <w:pPr>
              <w:jc w:val="both"/>
              <w:rPr>
                <w:sz w:val="20"/>
                <w:szCs w:val="20"/>
              </w:rPr>
            </w:pPr>
            <w:r>
              <w:rPr>
                <w:sz w:val="20"/>
                <w:szCs w:val="20"/>
              </w:rPr>
              <w:t>60.50.00</w:t>
            </w:r>
          </w:p>
        </w:tc>
        <w:tc>
          <w:tcPr>
            <w:tcW w:w="3837" w:type="dxa"/>
            <w:shd w:val="clear" w:color="auto" w:fill="C5E0B3" w:themeFill="accent6" w:themeFillTint="66"/>
          </w:tcPr>
          <w:p w14:paraId="3C51245A" w14:textId="1D2E50F0" w:rsidR="00E975CA" w:rsidRPr="0035587C" w:rsidRDefault="00610FDE" w:rsidP="00F12F39">
            <w:pPr>
              <w:jc w:val="both"/>
              <w:rPr>
                <w:sz w:val="20"/>
                <w:szCs w:val="20"/>
              </w:rPr>
            </w:pPr>
            <w:r w:rsidRPr="00610FDE">
              <w:rPr>
                <w:sz w:val="20"/>
                <w:szCs w:val="20"/>
              </w:rPr>
              <w:t>Tehniskā palīdzība Eiropas transporta, telekomunikāciju un enerģijas infrastruktūras tīklu un Eiropas infrastruktūras savienošanas instrumenta (CEF) apgūšanai (2021 - 2027)</w:t>
            </w:r>
          </w:p>
        </w:tc>
        <w:tc>
          <w:tcPr>
            <w:tcW w:w="1279" w:type="dxa"/>
            <w:shd w:val="clear" w:color="auto" w:fill="C5E0B3" w:themeFill="accent6" w:themeFillTint="66"/>
          </w:tcPr>
          <w:p w14:paraId="6F75F83E" w14:textId="48F33C9B" w:rsidR="00C560EC" w:rsidRPr="00C560EC" w:rsidRDefault="00C560EC" w:rsidP="00C560EC">
            <w:pPr>
              <w:jc w:val="both"/>
              <w:rPr>
                <w:sz w:val="20"/>
                <w:szCs w:val="20"/>
              </w:rPr>
            </w:pPr>
            <w:r w:rsidRPr="00C560EC">
              <w:rPr>
                <w:sz w:val="20"/>
                <w:szCs w:val="20"/>
              </w:rPr>
              <w:t>145 534</w:t>
            </w:r>
          </w:p>
          <w:p w14:paraId="7C2756C8" w14:textId="6DA5E22F" w:rsidR="00E975CA" w:rsidRPr="001C7B60" w:rsidRDefault="00E975CA" w:rsidP="00F12F39">
            <w:pPr>
              <w:jc w:val="both"/>
              <w:rPr>
                <w:rFonts w:ascii="TimesNewRoman" w:hAnsi="TimesNewRoman" w:cs="Arial"/>
                <w:sz w:val="20"/>
                <w:szCs w:val="20"/>
              </w:rPr>
            </w:pPr>
          </w:p>
        </w:tc>
        <w:tc>
          <w:tcPr>
            <w:tcW w:w="1278" w:type="dxa"/>
            <w:shd w:val="clear" w:color="auto" w:fill="C5E0B3" w:themeFill="accent6" w:themeFillTint="66"/>
          </w:tcPr>
          <w:p w14:paraId="25397730" w14:textId="2417F914" w:rsidR="00E2078F" w:rsidRDefault="00E2078F" w:rsidP="00E2078F">
            <w:pPr>
              <w:jc w:val="both"/>
              <w:rPr>
                <w:sz w:val="20"/>
                <w:szCs w:val="20"/>
              </w:rPr>
            </w:pPr>
            <w:r>
              <w:rPr>
                <w:sz w:val="20"/>
                <w:szCs w:val="20"/>
              </w:rPr>
              <w:t>358 037</w:t>
            </w:r>
          </w:p>
          <w:p w14:paraId="0AAC9FA7" w14:textId="77777777" w:rsidR="00E975CA" w:rsidRDefault="00E975CA" w:rsidP="00F12F39">
            <w:pPr>
              <w:jc w:val="both"/>
              <w:rPr>
                <w:sz w:val="20"/>
                <w:szCs w:val="20"/>
              </w:rPr>
            </w:pPr>
          </w:p>
        </w:tc>
        <w:tc>
          <w:tcPr>
            <w:tcW w:w="1417" w:type="dxa"/>
            <w:shd w:val="clear" w:color="auto" w:fill="C5E0B3" w:themeFill="accent6" w:themeFillTint="66"/>
          </w:tcPr>
          <w:p w14:paraId="6C62682E" w14:textId="5C4B654B" w:rsidR="00E2078F" w:rsidRDefault="00E2078F" w:rsidP="00E2078F">
            <w:pPr>
              <w:jc w:val="both"/>
              <w:rPr>
                <w:sz w:val="20"/>
                <w:szCs w:val="20"/>
              </w:rPr>
            </w:pPr>
            <w:r>
              <w:rPr>
                <w:sz w:val="20"/>
                <w:szCs w:val="20"/>
              </w:rPr>
              <w:t>503 571</w:t>
            </w:r>
          </w:p>
          <w:p w14:paraId="083D045D" w14:textId="77777777" w:rsidR="00E975CA" w:rsidRPr="002D5A35" w:rsidRDefault="00E975CA" w:rsidP="00F12F39">
            <w:pPr>
              <w:jc w:val="both"/>
              <w:rPr>
                <w:rFonts w:ascii="TimesNewRoman" w:hAnsi="TimesNewRoman" w:cs="Arial"/>
                <w:sz w:val="20"/>
                <w:szCs w:val="20"/>
              </w:rPr>
            </w:pPr>
          </w:p>
        </w:tc>
      </w:tr>
    </w:tbl>
    <w:p w14:paraId="78908CFC" w14:textId="4468A00D" w:rsidR="00E975CA" w:rsidRDefault="00FE77D2" w:rsidP="006C4DFD">
      <w:pPr>
        <w:jc w:val="both"/>
        <w:rPr>
          <w:i/>
          <w:sz w:val="20"/>
          <w:szCs w:val="20"/>
        </w:rPr>
      </w:pPr>
      <w:r>
        <w:rPr>
          <w:noProof/>
        </w:rPr>
        <w:lastRenderedPageBreak/>
        <w:drawing>
          <wp:inline distT="0" distB="0" distL="0" distR="0" wp14:anchorId="7CD0EA76" wp14:editId="7D536F30">
            <wp:extent cx="5939790" cy="1979295"/>
            <wp:effectExtent l="0" t="0" r="3810" b="1905"/>
            <wp:docPr id="1497878641" name="Chart 1">
              <a:extLst xmlns:a="http://schemas.openxmlformats.org/drawingml/2006/main">
                <a:ext uri="{FF2B5EF4-FFF2-40B4-BE49-F238E27FC236}">
                  <a16:creationId xmlns:a16="http://schemas.microsoft.com/office/drawing/2014/main" id="{1E50B510-550D-4CC6-888F-7B6533D65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96BD6" w:rsidRPr="000D3656" w14:paraId="4FD5D3AA" w14:textId="77777777" w:rsidTr="004D6CE0">
        <w:tc>
          <w:tcPr>
            <w:tcW w:w="1863" w:type="dxa"/>
          </w:tcPr>
          <w:p w14:paraId="79D10617" w14:textId="77777777" w:rsidR="00296BD6" w:rsidRPr="000D3656" w:rsidRDefault="00296BD6"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62E394F1" w14:textId="10ADC7C4" w:rsidR="00296BD6" w:rsidRPr="00A51878" w:rsidRDefault="00296BD6" w:rsidP="009518FE">
            <w:pPr>
              <w:tabs>
                <w:tab w:val="left" w:pos="993"/>
                <w:tab w:val="left" w:pos="1276"/>
              </w:tabs>
              <w:jc w:val="both"/>
              <w:rPr>
                <w:sz w:val="28"/>
                <w:szCs w:val="28"/>
              </w:rPr>
            </w:pPr>
            <w:r>
              <w:rPr>
                <w:sz w:val="20"/>
                <w:szCs w:val="20"/>
              </w:rPr>
              <w:t>358 037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1486E" w:rsidRPr="00540550">
              <w:rPr>
                <w:sz w:val="20"/>
                <w:szCs w:val="20"/>
              </w:rPr>
              <w:t>lai projekta “Tehniskā palīdzība Satiksmes ministrijai ar CEF saistītajām aktivitātēm un dalībai Eiropas Transporta koridoros” ietvaros nodrošinātu uzturēšanas un kapitālos izdevumus projekta realizēšanai</w:t>
            </w:r>
            <w:r w:rsidRPr="00FA7E6B">
              <w:rPr>
                <w:sz w:val="20"/>
                <w:szCs w:val="20"/>
              </w:rPr>
              <w:t xml:space="preserve"> (</w:t>
            </w:r>
            <w:r>
              <w:rPr>
                <w:sz w:val="20"/>
                <w:szCs w:val="20"/>
              </w:rPr>
              <w:t xml:space="preserve">ĀFP un </w:t>
            </w:r>
            <w:r w:rsidRPr="00FA7E6B">
              <w:rPr>
                <w:sz w:val="20"/>
                <w:szCs w:val="20"/>
              </w:rPr>
              <w:t>ĀFP atlikumi).</w:t>
            </w:r>
          </w:p>
        </w:tc>
      </w:tr>
    </w:tbl>
    <w:p w14:paraId="7E0A5A09" w14:textId="77777777" w:rsidR="00717E90" w:rsidRDefault="00717E90" w:rsidP="006C4DFD">
      <w:pPr>
        <w:jc w:val="both"/>
        <w:rPr>
          <w:i/>
          <w:sz w:val="20"/>
          <w:szCs w:val="20"/>
        </w:rPr>
      </w:pPr>
    </w:p>
    <w:tbl>
      <w:tblPr>
        <w:tblStyle w:val="TableGrid"/>
        <w:tblW w:w="9371" w:type="dxa"/>
        <w:tblInd w:w="-20" w:type="dxa"/>
        <w:tblLook w:val="04A0" w:firstRow="1" w:lastRow="0" w:firstColumn="1" w:lastColumn="0" w:noHBand="0" w:noVBand="1"/>
      </w:tblPr>
      <w:tblGrid>
        <w:gridCol w:w="1560"/>
        <w:gridCol w:w="3837"/>
        <w:gridCol w:w="1279"/>
        <w:gridCol w:w="1278"/>
        <w:gridCol w:w="1417"/>
      </w:tblGrid>
      <w:tr w:rsidR="00B547EE" w14:paraId="1065A36F" w14:textId="77777777" w:rsidTr="00D43197">
        <w:tc>
          <w:tcPr>
            <w:tcW w:w="1560" w:type="dxa"/>
            <w:shd w:val="clear" w:color="auto" w:fill="C5E0B3" w:themeFill="accent6" w:themeFillTint="66"/>
          </w:tcPr>
          <w:p w14:paraId="1C3CB9AF" w14:textId="58E37564" w:rsidR="00B547EE" w:rsidRDefault="00B547EE" w:rsidP="00D43197">
            <w:pPr>
              <w:jc w:val="both"/>
              <w:rPr>
                <w:sz w:val="20"/>
                <w:szCs w:val="20"/>
              </w:rPr>
            </w:pPr>
            <w:r>
              <w:rPr>
                <w:sz w:val="20"/>
                <w:szCs w:val="20"/>
              </w:rPr>
              <w:t>61.13.00</w:t>
            </w:r>
          </w:p>
        </w:tc>
        <w:tc>
          <w:tcPr>
            <w:tcW w:w="3837" w:type="dxa"/>
            <w:shd w:val="clear" w:color="auto" w:fill="C5E0B3" w:themeFill="accent6" w:themeFillTint="66"/>
          </w:tcPr>
          <w:p w14:paraId="60AC3D2C" w14:textId="03CB11ED" w:rsidR="00B547EE" w:rsidRPr="0035587C" w:rsidRDefault="00F1008B" w:rsidP="00D43197">
            <w:pPr>
              <w:jc w:val="both"/>
              <w:rPr>
                <w:sz w:val="20"/>
                <w:szCs w:val="20"/>
              </w:rPr>
            </w:pPr>
            <w:r w:rsidRPr="00F1008B">
              <w:rPr>
                <w:sz w:val="20"/>
                <w:szCs w:val="20"/>
              </w:rPr>
              <w:t>Kohēzijas fonda (KF) finansētie dzelzceļa infrastruktūras projekti (2021–2027)</w:t>
            </w:r>
          </w:p>
        </w:tc>
        <w:tc>
          <w:tcPr>
            <w:tcW w:w="1279" w:type="dxa"/>
            <w:shd w:val="clear" w:color="auto" w:fill="C5E0B3" w:themeFill="accent6" w:themeFillTint="66"/>
          </w:tcPr>
          <w:p w14:paraId="4AB3AF94" w14:textId="13FDCBE6" w:rsidR="00B547EE" w:rsidRPr="001C7B60" w:rsidRDefault="001C620F" w:rsidP="00D43197">
            <w:pPr>
              <w:jc w:val="both"/>
              <w:rPr>
                <w:rFonts w:ascii="TimesNewRoman" w:hAnsi="TimesNewRoman" w:cs="Arial"/>
                <w:sz w:val="20"/>
                <w:szCs w:val="20"/>
              </w:rPr>
            </w:pPr>
            <w:r>
              <w:rPr>
                <w:rFonts w:ascii="TimesNewRoman" w:hAnsi="TimesNewRoman" w:cs="Arial"/>
                <w:sz w:val="20"/>
                <w:szCs w:val="20"/>
              </w:rPr>
              <w:t>0</w:t>
            </w:r>
          </w:p>
        </w:tc>
        <w:tc>
          <w:tcPr>
            <w:tcW w:w="1278" w:type="dxa"/>
            <w:shd w:val="clear" w:color="auto" w:fill="C5E0B3" w:themeFill="accent6" w:themeFillTint="66"/>
          </w:tcPr>
          <w:p w14:paraId="5A2D0574" w14:textId="1577292B" w:rsidR="00EE413B" w:rsidRDefault="00EE413B" w:rsidP="00EE413B">
            <w:pPr>
              <w:jc w:val="both"/>
              <w:rPr>
                <w:sz w:val="20"/>
                <w:szCs w:val="20"/>
              </w:rPr>
            </w:pPr>
            <w:r>
              <w:rPr>
                <w:sz w:val="20"/>
                <w:szCs w:val="20"/>
              </w:rPr>
              <w:t>21 722 070</w:t>
            </w:r>
          </w:p>
          <w:p w14:paraId="0AC47742" w14:textId="77777777" w:rsidR="00B547EE" w:rsidRDefault="00B547EE" w:rsidP="00D43197">
            <w:pPr>
              <w:jc w:val="both"/>
              <w:rPr>
                <w:sz w:val="20"/>
                <w:szCs w:val="20"/>
              </w:rPr>
            </w:pPr>
          </w:p>
        </w:tc>
        <w:tc>
          <w:tcPr>
            <w:tcW w:w="1417" w:type="dxa"/>
            <w:shd w:val="clear" w:color="auto" w:fill="C5E0B3" w:themeFill="accent6" w:themeFillTint="66"/>
          </w:tcPr>
          <w:p w14:paraId="6F4AA7A5" w14:textId="16BD6D53" w:rsidR="00EE413B" w:rsidRDefault="00EE413B" w:rsidP="00EE413B">
            <w:pPr>
              <w:jc w:val="both"/>
              <w:rPr>
                <w:sz w:val="20"/>
                <w:szCs w:val="20"/>
              </w:rPr>
            </w:pPr>
            <w:r>
              <w:rPr>
                <w:sz w:val="20"/>
                <w:szCs w:val="20"/>
              </w:rPr>
              <w:t>21 722 070</w:t>
            </w:r>
          </w:p>
          <w:p w14:paraId="1829A32D" w14:textId="77777777" w:rsidR="00B547EE" w:rsidRPr="002D5A35" w:rsidRDefault="00B547EE" w:rsidP="00D43197">
            <w:pPr>
              <w:jc w:val="both"/>
              <w:rPr>
                <w:rFonts w:ascii="TimesNewRoman" w:hAnsi="TimesNewRoman" w:cs="Arial"/>
                <w:sz w:val="20"/>
                <w:szCs w:val="20"/>
              </w:rPr>
            </w:pPr>
          </w:p>
        </w:tc>
      </w:tr>
    </w:tbl>
    <w:p w14:paraId="2929C472" w14:textId="1802DA46" w:rsidR="00B547EE" w:rsidRDefault="00FE77D2" w:rsidP="006C4DFD">
      <w:pPr>
        <w:jc w:val="both"/>
        <w:rPr>
          <w:i/>
          <w:sz w:val="20"/>
          <w:szCs w:val="20"/>
        </w:rPr>
      </w:pPr>
      <w:r>
        <w:rPr>
          <w:noProof/>
        </w:rPr>
        <w:drawing>
          <wp:inline distT="0" distB="0" distL="0" distR="0" wp14:anchorId="407C7796" wp14:editId="04DD7030">
            <wp:extent cx="5939790" cy="1978025"/>
            <wp:effectExtent l="0" t="0" r="3810" b="3175"/>
            <wp:docPr id="553790041" name="Chart 1">
              <a:extLst xmlns:a="http://schemas.openxmlformats.org/drawingml/2006/main">
                <a:ext uri="{FF2B5EF4-FFF2-40B4-BE49-F238E27FC236}">
                  <a16:creationId xmlns:a16="http://schemas.microsoft.com/office/drawing/2014/main" id="{E9BC00AE-84F9-4E69-9D82-D21A54C71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C620F" w:rsidRPr="000D3656" w14:paraId="78669F65" w14:textId="77777777" w:rsidTr="009E3AFD">
        <w:tc>
          <w:tcPr>
            <w:tcW w:w="1863" w:type="dxa"/>
          </w:tcPr>
          <w:p w14:paraId="411030A8" w14:textId="77777777" w:rsidR="001C620F" w:rsidRPr="000D3656" w:rsidRDefault="001C620F"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252786AF" w14:textId="21494C5B" w:rsidR="001C620F" w:rsidRPr="006314D3" w:rsidRDefault="001C620F" w:rsidP="0086446C">
            <w:pPr>
              <w:jc w:val="both"/>
              <w:rPr>
                <w:sz w:val="20"/>
                <w:szCs w:val="20"/>
              </w:rPr>
            </w:pPr>
            <w:r>
              <w:rPr>
                <w:sz w:val="20"/>
                <w:szCs w:val="20"/>
              </w:rPr>
              <w:t>21 722 070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E74CF" w:rsidRPr="009E74CF">
              <w:rPr>
                <w:sz w:val="20"/>
                <w:szCs w:val="20"/>
              </w:rPr>
              <w:t>Kohēzijas fonda (KF) 2021.-2027.gada plānošanas perioda 2.4.1. specifiskā atbalsta mērķa “Veicināt ilgtspējīgu multimodālu mobilitāti, veicinot elektrotransportlīdzekļu izmantošanu” 2.4.1.3. pasākuma “Bezemisiju (bateriju) vilcieni” īstenošanai</w:t>
            </w:r>
            <w:r w:rsidRPr="00730E11">
              <w:rPr>
                <w:sz w:val="20"/>
                <w:szCs w:val="20"/>
              </w:rPr>
              <w:t xml:space="preserve"> (80.00.00 programma).</w:t>
            </w:r>
          </w:p>
        </w:tc>
      </w:tr>
    </w:tbl>
    <w:p w14:paraId="5ABAAC7A" w14:textId="77777777" w:rsidR="00B547EE" w:rsidRDefault="00B547EE" w:rsidP="006C4DFD">
      <w:pPr>
        <w:jc w:val="both"/>
        <w:rPr>
          <w:i/>
          <w:sz w:val="20"/>
          <w:szCs w:val="20"/>
        </w:rPr>
      </w:pPr>
    </w:p>
    <w:tbl>
      <w:tblPr>
        <w:tblStyle w:val="TableGrid"/>
        <w:tblW w:w="9371" w:type="dxa"/>
        <w:tblInd w:w="-20" w:type="dxa"/>
        <w:tblLook w:val="04A0" w:firstRow="1" w:lastRow="0" w:firstColumn="1" w:lastColumn="0" w:noHBand="0" w:noVBand="1"/>
      </w:tblPr>
      <w:tblGrid>
        <w:gridCol w:w="1560"/>
        <w:gridCol w:w="3837"/>
        <w:gridCol w:w="1279"/>
        <w:gridCol w:w="1278"/>
        <w:gridCol w:w="1417"/>
      </w:tblGrid>
      <w:tr w:rsidR="0049599C" w14:paraId="196FEEC3" w14:textId="77777777" w:rsidTr="00F12F39">
        <w:tc>
          <w:tcPr>
            <w:tcW w:w="1560" w:type="dxa"/>
            <w:shd w:val="clear" w:color="auto" w:fill="C5E0B3" w:themeFill="accent6" w:themeFillTint="66"/>
          </w:tcPr>
          <w:p w14:paraId="253F332A" w14:textId="4868686A" w:rsidR="0049599C" w:rsidRDefault="0049599C" w:rsidP="00F12F39">
            <w:pPr>
              <w:jc w:val="both"/>
              <w:rPr>
                <w:sz w:val="20"/>
                <w:szCs w:val="20"/>
              </w:rPr>
            </w:pPr>
            <w:r>
              <w:rPr>
                <w:sz w:val="20"/>
                <w:szCs w:val="20"/>
              </w:rPr>
              <w:t>61.14.00</w:t>
            </w:r>
          </w:p>
        </w:tc>
        <w:tc>
          <w:tcPr>
            <w:tcW w:w="3837" w:type="dxa"/>
            <w:shd w:val="clear" w:color="auto" w:fill="C5E0B3" w:themeFill="accent6" w:themeFillTint="66"/>
          </w:tcPr>
          <w:p w14:paraId="049AA01D" w14:textId="26A19AC7" w:rsidR="0049599C" w:rsidRPr="0035587C" w:rsidRDefault="00186FCE" w:rsidP="00F12F39">
            <w:pPr>
              <w:jc w:val="both"/>
              <w:rPr>
                <w:sz w:val="20"/>
                <w:szCs w:val="20"/>
              </w:rPr>
            </w:pPr>
            <w:r w:rsidRPr="00186FCE">
              <w:rPr>
                <w:sz w:val="20"/>
                <w:szCs w:val="20"/>
              </w:rPr>
              <w:t>Kohēzijas fonda (KF) finansētie valsts autoceļu projekti (2021-2027)</w:t>
            </w:r>
          </w:p>
        </w:tc>
        <w:tc>
          <w:tcPr>
            <w:tcW w:w="1279" w:type="dxa"/>
            <w:shd w:val="clear" w:color="auto" w:fill="C5E0B3" w:themeFill="accent6" w:themeFillTint="66"/>
          </w:tcPr>
          <w:p w14:paraId="638D3281" w14:textId="30C51698" w:rsidR="004816E4" w:rsidRDefault="004816E4" w:rsidP="004816E4">
            <w:pPr>
              <w:jc w:val="both"/>
              <w:rPr>
                <w:sz w:val="20"/>
                <w:szCs w:val="20"/>
              </w:rPr>
            </w:pPr>
            <w:r>
              <w:rPr>
                <w:sz w:val="20"/>
                <w:szCs w:val="20"/>
              </w:rPr>
              <w:t>2 414 486</w:t>
            </w:r>
          </w:p>
          <w:p w14:paraId="1BF8F300" w14:textId="7B659EA0" w:rsidR="0049599C" w:rsidRPr="001C7B60" w:rsidRDefault="0049599C" w:rsidP="00F12F39">
            <w:pPr>
              <w:jc w:val="both"/>
              <w:rPr>
                <w:rFonts w:ascii="TimesNewRoman" w:hAnsi="TimesNewRoman" w:cs="Arial"/>
                <w:sz w:val="20"/>
                <w:szCs w:val="20"/>
              </w:rPr>
            </w:pPr>
          </w:p>
        </w:tc>
        <w:tc>
          <w:tcPr>
            <w:tcW w:w="1278" w:type="dxa"/>
            <w:shd w:val="clear" w:color="auto" w:fill="C5E0B3" w:themeFill="accent6" w:themeFillTint="66"/>
          </w:tcPr>
          <w:p w14:paraId="60F24311" w14:textId="28297599" w:rsidR="0049599C" w:rsidRDefault="004816E4" w:rsidP="00F12F39">
            <w:pPr>
              <w:jc w:val="both"/>
              <w:rPr>
                <w:sz w:val="20"/>
                <w:szCs w:val="20"/>
              </w:rPr>
            </w:pPr>
            <w:r>
              <w:rPr>
                <w:sz w:val="20"/>
                <w:szCs w:val="20"/>
              </w:rPr>
              <w:t>0</w:t>
            </w:r>
          </w:p>
        </w:tc>
        <w:tc>
          <w:tcPr>
            <w:tcW w:w="1417" w:type="dxa"/>
            <w:shd w:val="clear" w:color="auto" w:fill="C5E0B3" w:themeFill="accent6" w:themeFillTint="66"/>
          </w:tcPr>
          <w:p w14:paraId="4E83B53E" w14:textId="710A0331" w:rsidR="004816E4" w:rsidRDefault="004816E4" w:rsidP="004816E4">
            <w:pPr>
              <w:jc w:val="both"/>
              <w:rPr>
                <w:sz w:val="20"/>
                <w:szCs w:val="20"/>
              </w:rPr>
            </w:pPr>
            <w:r>
              <w:rPr>
                <w:sz w:val="20"/>
                <w:szCs w:val="20"/>
              </w:rPr>
              <w:t>2 414 486</w:t>
            </w:r>
          </w:p>
          <w:p w14:paraId="32C70DFA" w14:textId="77777777" w:rsidR="0049599C" w:rsidRPr="002D5A35" w:rsidRDefault="0049599C" w:rsidP="00F12F39">
            <w:pPr>
              <w:jc w:val="both"/>
              <w:rPr>
                <w:rFonts w:ascii="TimesNewRoman" w:hAnsi="TimesNewRoman" w:cs="Arial"/>
                <w:sz w:val="20"/>
                <w:szCs w:val="20"/>
              </w:rPr>
            </w:pPr>
          </w:p>
        </w:tc>
      </w:tr>
    </w:tbl>
    <w:p w14:paraId="05C3190A" w14:textId="77777777" w:rsidR="009E3AFD" w:rsidRDefault="009E3AFD" w:rsidP="009E3AFD">
      <w:pPr>
        <w:jc w:val="both"/>
        <w:rPr>
          <w:i/>
          <w:sz w:val="20"/>
          <w:szCs w:val="20"/>
        </w:rPr>
      </w:pPr>
      <w:r>
        <w:rPr>
          <w:i/>
          <w:sz w:val="20"/>
          <w:szCs w:val="20"/>
        </w:rPr>
        <w:t>Pārskata periodā netika veiktas apropriācijas izmaiņas</w:t>
      </w:r>
    </w:p>
    <w:p w14:paraId="0B47AC30" w14:textId="77777777" w:rsidR="0049599C" w:rsidRDefault="0049599C"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17E90" w14:paraId="58EAC710" w14:textId="77777777" w:rsidTr="00C605C1">
        <w:tc>
          <w:tcPr>
            <w:tcW w:w="1555" w:type="dxa"/>
            <w:shd w:val="clear" w:color="auto" w:fill="C5E0B3" w:themeFill="accent6" w:themeFillTint="66"/>
          </w:tcPr>
          <w:p w14:paraId="56FC2069" w14:textId="1925BE4F" w:rsidR="00717E90" w:rsidRDefault="00717E90" w:rsidP="00C605C1">
            <w:pPr>
              <w:jc w:val="both"/>
              <w:rPr>
                <w:sz w:val="20"/>
                <w:szCs w:val="20"/>
              </w:rPr>
            </w:pPr>
            <w:r>
              <w:rPr>
                <w:sz w:val="20"/>
                <w:szCs w:val="20"/>
              </w:rPr>
              <w:t>62.15.00</w:t>
            </w:r>
          </w:p>
        </w:tc>
        <w:tc>
          <w:tcPr>
            <w:tcW w:w="3827" w:type="dxa"/>
            <w:shd w:val="clear" w:color="auto" w:fill="C5E0B3" w:themeFill="accent6" w:themeFillTint="66"/>
          </w:tcPr>
          <w:p w14:paraId="2174524F" w14:textId="368CD2BC" w:rsidR="00717E90" w:rsidRPr="0035587C" w:rsidRDefault="00717E90" w:rsidP="00C605C1">
            <w:pPr>
              <w:jc w:val="both"/>
              <w:rPr>
                <w:sz w:val="20"/>
                <w:szCs w:val="20"/>
              </w:rPr>
            </w:pPr>
            <w:r w:rsidRPr="00717E90">
              <w:rPr>
                <w:sz w:val="20"/>
                <w:szCs w:val="20"/>
              </w:rPr>
              <w:t>Eiropas Reģionālās attīstības fonda (ERAF) finansētie valsts autoceļu projekti (2021–2027)</w:t>
            </w:r>
          </w:p>
        </w:tc>
        <w:tc>
          <w:tcPr>
            <w:tcW w:w="1276" w:type="dxa"/>
            <w:shd w:val="clear" w:color="auto" w:fill="C5E0B3" w:themeFill="accent6" w:themeFillTint="66"/>
          </w:tcPr>
          <w:p w14:paraId="0280D5BB" w14:textId="1295A304" w:rsidR="00676C3B" w:rsidRDefault="00676C3B" w:rsidP="00676C3B">
            <w:pPr>
              <w:jc w:val="both"/>
              <w:rPr>
                <w:sz w:val="20"/>
                <w:szCs w:val="20"/>
              </w:rPr>
            </w:pPr>
            <w:r>
              <w:rPr>
                <w:sz w:val="20"/>
                <w:szCs w:val="20"/>
              </w:rPr>
              <w:t>5 581 000</w:t>
            </w:r>
          </w:p>
          <w:p w14:paraId="06866556" w14:textId="0D5B59A1" w:rsidR="00717E90" w:rsidRPr="001C7B60" w:rsidRDefault="00717E90" w:rsidP="00C605C1">
            <w:pPr>
              <w:jc w:val="both"/>
              <w:rPr>
                <w:rFonts w:ascii="TimesNewRoman" w:hAnsi="TimesNewRoman" w:cs="Arial"/>
                <w:sz w:val="20"/>
                <w:szCs w:val="20"/>
              </w:rPr>
            </w:pPr>
          </w:p>
        </w:tc>
        <w:tc>
          <w:tcPr>
            <w:tcW w:w="1275" w:type="dxa"/>
            <w:shd w:val="clear" w:color="auto" w:fill="C5E0B3" w:themeFill="accent6" w:themeFillTint="66"/>
          </w:tcPr>
          <w:p w14:paraId="6B84A0D1" w14:textId="50FF7A9F" w:rsidR="000B03E5" w:rsidRDefault="000B03E5" w:rsidP="000B03E5">
            <w:pPr>
              <w:jc w:val="both"/>
              <w:rPr>
                <w:sz w:val="20"/>
                <w:szCs w:val="20"/>
              </w:rPr>
            </w:pPr>
            <w:r>
              <w:rPr>
                <w:sz w:val="20"/>
                <w:szCs w:val="20"/>
              </w:rPr>
              <w:t>15 000 000</w:t>
            </w:r>
          </w:p>
          <w:p w14:paraId="6CEA5667" w14:textId="77777777" w:rsidR="00717E90" w:rsidRDefault="00717E90" w:rsidP="00C605C1">
            <w:pPr>
              <w:jc w:val="both"/>
              <w:rPr>
                <w:sz w:val="20"/>
                <w:szCs w:val="20"/>
              </w:rPr>
            </w:pPr>
          </w:p>
        </w:tc>
        <w:tc>
          <w:tcPr>
            <w:tcW w:w="1411" w:type="dxa"/>
            <w:shd w:val="clear" w:color="auto" w:fill="C5E0B3" w:themeFill="accent6" w:themeFillTint="66"/>
          </w:tcPr>
          <w:p w14:paraId="7AB82614" w14:textId="6A7042DD" w:rsidR="000B03E5" w:rsidRDefault="000B03E5" w:rsidP="000B03E5">
            <w:pPr>
              <w:jc w:val="both"/>
              <w:rPr>
                <w:sz w:val="20"/>
                <w:szCs w:val="20"/>
              </w:rPr>
            </w:pPr>
            <w:r>
              <w:rPr>
                <w:sz w:val="20"/>
                <w:szCs w:val="20"/>
              </w:rPr>
              <w:t>20 581 000</w:t>
            </w:r>
          </w:p>
          <w:p w14:paraId="7501962A" w14:textId="77777777" w:rsidR="00717E90" w:rsidRPr="002D5A35" w:rsidRDefault="00717E90" w:rsidP="00C605C1">
            <w:pPr>
              <w:jc w:val="both"/>
              <w:rPr>
                <w:rFonts w:ascii="TimesNewRoman" w:hAnsi="TimesNewRoman" w:cs="Arial"/>
                <w:sz w:val="20"/>
                <w:szCs w:val="20"/>
              </w:rPr>
            </w:pPr>
          </w:p>
        </w:tc>
      </w:tr>
    </w:tbl>
    <w:p w14:paraId="79FDCB84" w14:textId="76A0086A" w:rsidR="00717E90" w:rsidRDefault="00FE77D2" w:rsidP="006C4DFD">
      <w:pPr>
        <w:jc w:val="both"/>
        <w:rPr>
          <w:i/>
          <w:sz w:val="20"/>
          <w:szCs w:val="20"/>
        </w:rPr>
      </w:pPr>
      <w:r>
        <w:rPr>
          <w:noProof/>
        </w:rPr>
        <w:drawing>
          <wp:inline distT="0" distB="0" distL="0" distR="0" wp14:anchorId="746FD0B4" wp14:editId="3E259CB5">
            <wp:extent cx="5939790" cy="1978025"/>
            <wp:effectExtent l="0" t="0" r="3810" b="3175"/>
            <wp:docPr id="2145592252" name="Chart 1">
              <a:extLst xmlns:a="http://schemas.openxmlformats.org/drawingml/2006/main">
                <a:ext uri="{FF2B5EF4-FFF2-40B4-BE49-F238E27FC236}">
                  <a16:creationId xmlns:a16="http://schemas.microsoft.com/office/drawing/2014/main" id="{FE819D7C-655E-44FB-8EDC-E8FCBA868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E74CF" w:rsidRPr="000D3656" w14:paraId="35545D2C" w14:textId="77777777" w:rsidTr="000B03E5">
        <w:tc>
          <w:tcPr>
            <w:tcW w:w="1863" w:type="dxa"/>
          </w:tcPr>
          <w:p w14:paraId="5E603240" w14:textId="77777777" w:rsidR="009E74CF" w:rsidRPr="000D3656" w:rsidRDefault="009E74CF"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2B74A7C1" w14:textId="0DAC6182" w:rsidR="009E74CF" w:rsidRPr="006314D3" w:rsidRDefault="009E74CF" w:rsidP="0086446C">
            <w:pPr>
              <w:jc w:val="both"/>
              <w:rPr>
                <w:sz w:val="20"/>
                <w:szCs w:val="20"/>
              </w:rPr>
            </w:pPr>
            <w:r>
              <w:rPr>
                <w:sz w:val="20"/>
                <w:szCs w:val="20"/>
              </w:rPr>
              <w:t>15 000 000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71D85" w:rsidRPr="00471D85">
              <w:rPr>
                <w:sz w:val="20"/>
                <w:szCs w:val="20"/>
              </w:rPr>
              <w:t>Eiropas Reģionālās attīstības fonda (ERAF) 2021.-2027.gada plānošanas perioda projekta “Autoceļa V956 Daudzeva–Viesīte–Apserde posma km 1,18-17,19 pārbūve” īstenošanai</w:t>
            </w:r>
            <w:r w:rsidRPr="00730E11">
              <w:rPr>
                <w:sz w:val="20"/>
                <w:szCs w:val="20"/>
              </w:rPr>
              <w:t xml:space="preserve"> (80.00.00 programma).</w:t>
            </w:r>
          </w:p>
        </w:tc>
      </w:tr>
    </w:tbl>
    <w:p w14:paraId="192C1FBD" w14:textId="77777777" w:rsidR="006C4DFD" w:rsidRDefault="006C4DFD"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12087" w14:paraId="16793C78" w14:textId="77777777" w:rsidTr="001B1846">
        <w:tc>
          <w:tcPr>
            <w:tcW w:w="1555" w:type="dxa"/>
            <w:shd w:val="clear" w:color="auto" w:fill="C5E0B3" w:themeFill="accent6" w:themeFillTint="66"/>
          </w:tcPr>
          <w:p w14:paraId="201B72F1" w14:textId="77777777" w:rsidR="00712087" w:rsidRDefault="00712087" w:rsidP="001B1846">
            <w:pPr>
              <w:jc w:val="both"/>
              <w:rPr>
                <w:sz w:val="20"/>
                <w:szCs w:val="20"/>
              </w:rPr>
            </w:pPr>
            <w:r>
              <w:rPr>
                <w:sz w:val="20"/>
                <w:szCs w:val="20"/>
              </w:rPr>
              <w:lastRenderedPageBreak/>
              <w:t>62.16.00</w:t>
            </w:r>
          </w:p>
        </w:tc>
        <w:tc>
          <w:tcPr>
            <w:tcW w:w="3827" w:type="dxa"/>
            <w:shd w:val="clear" w:color="auto" w:fill="C5E0B3" w:themeFill="accent6" w:themeFillTint="66"/>
          </w:tcPr>
          <w:p w14:paraId="58154225" w14:textId="77777777" w:rsidR="00712087" w:rsidRPr="0035587C" w:rsidRDefault="00712087" w:rsidP="001B1846">
            <w:pPr>
              <w:jc w:val="both"/>
              <w:rPr>
                <w:sz w:val="20"/>
                <w:szCs w:val="20"/>
              </w:rPr>
            </w:pPr>
            <w:r w:rsidRPr="00634547">
              <w:rPr>
                <w:sz w:val="20"/>
                <w:szCs w:val="20"/>
              </w:rPr>
              <w:t>Eiropas Reģionālās attīstības fonda (ERAF) finansētie jūrlietu projekti (2021-2027)</w:t>
            </w:r>
          </w:p>
        </w:tc>
        <w:tc>
          <w:tcPr>
            <w:tcW w:w="1276" w:type="dxa"/>
            <w:shd w:val="clear" w:color="auto" w:fill="C5E0B3" w:themeFill="accent6" w:themeFillTint="66"/>
          </w:tcPr>
          <w:p w14:paraId="17495CD5" w14:textId="05705E61" w:rsidR="000B03E5" w:rsidRDefault="000B03E5" w:rsidP="000B03E5">
            <w:pPr>
              <w:jc w:val="both"/>
              <w:rPr>
                <w:sz w:val="20"/>
                <w:szCs w:val="20"/>
              </w:rPr>
            </w:pPr>
            <w:r>
              <w:rPr>
                <w:sz w:val="20"/>
                <w:szCs w:val="20"/>
              </w:rPr>
              <w:t>999 325</w:t>
            </w:r>
          </w:p>
          <w:p w14:paraId="429760EE" w14:textId="452A3B08" w:rsidR="00712087" w:rsidRPr="001C7B60" w:rsidRDefault="00712087" w:rsidP="001B1846">
            <w:pPr>
              <w:jc w:val="both"/>
              <w:rPr>
                <w:rFonts w:ascii="TimesNewRoman" w:hAnsi="TimesNewRoman" w:cs="Arial"/>
                <w:sz w:val="20"/>
                <w:szCs w:val="20"/>
              </w:rPr>
            </w:pPr>
          </w:p>
        </w:tc>
        <w:tc>
          <w:tcPr>
            <w:tcW w:w="1275" w:type="dxa"/>
            <w:shd w:val="clear" w:color="auto" w:fill="C5E0B3" w:themeFill="accent6" w:themeFillTint="66"/>
          </w:tcPr>
          <w:p w14:paraId="446E5BFC" w14:textId="0053D404" w:rsidR="00712087" w:rsidRDefault="000B03E5" w:rsidP="001B1846">
            <w:pPr>
              <w:jc w:val="both"/>
              <w:rPr>
                <w:sz w:val="20"/>
                <w:szCs w:val="20"/>
              </w:rPr>
            </w:pPr>
            <w:r>
              <w:rPr>
                <w:sz w:val="20"/>
                <w:szCs w:val="20"/>
              </w:rPr>
              <w:t>0</w:t>
            </w:r>
          </w:p>
        </w:tc>
        <w:tc>
          <w:tcPr>
            <w:tcW w:w="1411" w:type="dxa"/>
            <w:shd w:val="clear" w:color="auto" w:fill="C5E0B3" w:themeFill="accent6" w:themeFillTint="66"/>
          </w:tcPr>
          <w:p w14:paraId="0681377A" w14:textId="7D59FD35" w:rsidR="000B03E5" w:rsidRDefault="000B03E5" w:rsidP="000B03E5">
            <w:pPr>
              <w:jc w:val="both"/>
              <w:rPr>
                <w:sz w:val="20"/>
                <w:szCs w:val="20"/>
              </w:rPr>
            </w:pPr>
            <w:r>
              <w:rPr>
                <w:sz w:val="20"/>
                <w:szCs w:val="20"/>
              </w:rPr>
              <w:t>999 325</w:t>
            </w:r>
          </w:p>
          <w:p w14:paraId="58CB9E00" w14:textId="77777777" w:rsidR="00712087" w:rsidRPr="002D5A35" w:rsidRDefault="00712087" w:rsidP="001B1846">
            <w:pPr>
              <w:jc w:val="both"/>
              <w:rPr>
                <w:rFonts w:ascii="TimesNewRoman" w:hAnsi="TimesNewRoman" w:cs="Arial"/>
                <w:sz w:val="20"/>
                <w:szCs w:val="20"/>
              </w:rPr>
            </w:pPr>
          </w:p>
        </w:tc>
      </w:tr>
    </w:tbl>
    <w:p w14:paraId="03FE876A" w14:textId="77777777" w:rsidR="000B03E5" w:rsidRDefault="000B03E5" w:rsidP="000B03E5">
      <w:pPr>
        <w:jc w:val="both"/>
        <w:rPr>
          <w:i/>
          <w:sz w:val="20"/>
          <w:szCs w:val="20"/>
        </w:rPr>
      </w:pPr>
      <w:r>
        <w:rPr>
          <w:i/>
          <w:sz w:val="20"/>
          <w:szCs w:val="20"/>
        </w:rPr>
        <w:t>Pārskata periodā netika veiktas apropriācijas izmaiņas</w:t>
      </w:r>
    </w:p>
    <w:p w14:paraId="40803075" w14:textId="77777777" w:rsidR="006814F4" w:rsidRDefault="006814F4"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0F1AA3CE" w14:textId="77777777" w:rsidTr="00DC5037">
        <w:tc>
          <w:tcPr>
            <w:tcW w:w="1555" w:type="dxa"/>
            <w:shd w:val="clear" w:color="auto" w:fill="C5E0B3" w:themeFill="accent6" w:themeFillTint="66"/>
          </w:tcPr>
          <w:p w14:paraId="4CCA4FE1" w14:textId="77777777" w:rsidR="006C4DFD" w:rsidRDefault="006C4DFD" w:rsidP="00DC5037">
            <w:pPr>
              <w:jc w:val="both"/>
              <w:rPr>
                <w:sz w:val="20"/>
                <w:szCs w:val="20"/>
              </w:rPr>
            </w:pPr>
            <w:r>
              <w:rPr>
                <w:sz w:val="20"/>
                <w:szCs w:val="20"/>
              </w:rPr>
              <w:t>70.06.00</w:t>
            </w:r>
          </w:p>
        </w:tc>
        <w:tc>
          <w:tcPr>
            <w:tcW w:w="3827" w:type="dxa"/>
            <w:shd w:val="clear" w:color="auto" w:fill="C5E0B3" w:themeFill="accent6" w:themeFillTint="66"/>
          </w:tcPr>
          <w:p w14:paraId="086749C0" w14:textId="77777777" w:rsidR="006C4DFD" w:rsidRDefault="006C4DFD" w:rsidP="00DC5037">
            <w:pPr>
              <w:jc w:val="both"/>
              <w:rPr>
                <w:sz w:val="20"/>
                <w:szCs w:val="20"/>
              </w:rPr>
            </w:pPr>
            <w:r w:rsidRPr="006A71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6F70EAE7" w14:textId="58AC7118" w:rsidR="00540550" w:rsidRPr="00C560EC" w:rsidRDefault="00540550" w:rsidP="00540550">
            <w:pPr>
              <w:jc w:val="both"/>
              <w:rPr>
                <w:sz w:val="20"/>
                <w:szCs w:val="20"/>
              </w:rPr>
            </w:pPr>
            <w:r w:rsidRPr="00C560EC">
              <w:rPr>
                <w:sz w:val="20"/>
                <w:szCs w:val="20"/>
              </w:rPr>
              <w:t>40 585</w:t>
            </w:r>
          </w:p>
          <w:p w14:paraId="7D850A83" w14:textId="0B88FFCB" w:rsidR="006C4DFD" w:rsidRPr="0031455E" w:rsidRDefault="006C4DFD" w:rsidP="00DC5037">
            <w:pPr>
              <w:jc w:val="both"/>
              <w:rPr>
                <w:rFonts w:ascii="TimesNewRoman" w:hAnsi="TimesNewRoman" w:cs="Arial"/>
                <w:sz w:val="20"/>
                <w:szCs w:val="20"/>
              </w:rPr>
            </w:pPr>
          </w:p>
        </w:tc>
        <w:tc>
          <w:tcPr>
            <w:tcW w:w="1275" w:type="dxa"/>
            <w:shd w:val="clear" w:color="auto" w:fill="C5E0B3" w:themeFill="accent6" w:themeFillTint="66"/>
          </w:tcPr>
          <w:p w14:paraId="229914EA" w14:textId="2BE07056" w:rsidR="00F73966" w:rsidRDefault="00F73966" w:rsidP="00F73966">
            <w:pPr>
              <w:jc w:val="both"/>
              <w:rPr>
                <w:sz w:val="20"/>
                <w:szCs w:val="20"/>
              </w:rPr>
            </w:pPr>
            <w:r>
              <w:rPr>
                <w:sz w:val="20"/>
                <w:szCs w:val="20"/>
              </w:rPr>
              <w:t>14 221</w:t>
            </w:r>
          </w:p>
          <w:p w14:paraId="73F13388" w14:textId="606C2002" w:rsidR="006C4DFD" w:rsidRPr="00D476C7" w:rsidRDefault="006C4DFD" w:rsidP="00DC5037">
            <w:pPr>
              <w:jc w:val="both"/>
              <w:rPr>
                <w:rFonts w:ascii="TimesNewRoman" w:hAnsi="TimesNewRoman" w:cs="Arial"/>
                <w:sz w:val="20"/>
                <w:szCs w:val="20"/>
              </w:rPr>
            </w:pPr>
          </w:p>
        </w:tc>
        <w:tc>
          <w:tcPr>
            <w:tcW w:w="1411" w:type="dxa"/>
            <w:shd w:val="clear" w:color="auto" w:fill="C5E0B3" w:themeFill="accent6" w:themeFillTint="66"/>
          </w:tcPr>
          <w:p w14:paraId="60DE033E" w14:textId="1F4EBC24" w:rsidR="00F73966" w:rsidRDefault="00F73966" w:rsidP="00F73966">
            <w:pPr>
              <w:jc w:val="both"/>
              <w:rPr>
                <w:sz w:val="20"/>
                <w:szCs w:val="20"/>
              </w:rPr>
            </w:pPr>
            <w:r>
              <w:rPr>
                <w:sz w:val="20"/>
                <w:szCs w:val="20"/>
              </w:rPr>
              <w:t>54 806</w:t>
            </w:r>
          </w:p>
          <w:p w14:paraId="0752D0A3" w14:textId="37AF7018" w:rsidR="006C4DFD" w:rsidRPr="00633EB1" w:rsidRDefault="006C4DFD" w:rsidP="00DC5037">
            <w:pPr>
              <w:jc w:val="both"/>
              <w:rPr>
                <w:rFonts w:ascii="TimesNewRoman" w:hAnsi="TimesNewRoman" w:cs="Arial"/>
                <w:sz w:val="20"/>
                <w:szCs w:val="20"/>
              </w:rPr>
            </w:pPr>
          </w:p>
        </w:tc>
      </w:tr>
    </w:tbl>
    <w:p w14:paraId="7802389B" w14:textId="24531928" w:rsidR="00D83453" w:rsidRDefault="00FE77D2" w:rsidP="006C4DFD">
      <w:pPr>
        <w:jc w:val="both"/>
        <w:rPr>
          <w:i/>
          <w:sz w:val="20"/>
          <w:szCs w:val="20"/>
        </w:rPr>
      </w:pPr>
      <w:r>
        <w:rPr>
          <w:noProof/>
        </w:rPr>
        <w:drawing>
          <wp:inline distT="0" distB="0" distL="0" distR="0" wp14:anchorId="22F8EBB9" wp14:editId="43F9993B">
            <wp:extent cx="5939790" cy="1978025"/>
            <wp:effectExtent l="0" t="0" r="3810" b="3175"/>
            <wp:docPr id="904255430" name="Chart 1">
              <a:extLst xmlns:a="http://schemas.openxmlformats.org/drawingml/2006/main">
                <a:ext uri="{FF2B5EF4-FFF2-40B4-BE49-F238E27FC236}">
                  <a16:creationId xmlns:a16="http://schemas.microsoft.com/office/drawing/2014/main" id="{EB261DCE-7162-4660-98E1-8F7A65AAE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40550" w:rsidRPr="000D3656" w14:paraId="77835B83" w14:textId="77777777" w:rsidTr="005346B5">
        <w:tc>
          <w:tcPr>
            <w:tcW w:w="1863" w:type="dxa"/>
          </w:tcPr>
          <w:p w14:paraId="42F108B9" w14:textId="77777777" w:rsidR="00540550" w:rsidRPr="000D3656" w:rsidRDefault="00540550"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33E872A8" w14:textId="3BB81FC9" w:rsidR="00540550" w:rsidRPr="00A51878" w:rsidRDefault="00C560EC" w:rsidP="009518FE">
            <w:pPr>
              <w:tabs>
                <w:tab w:val="left" w:pos="993"/>
                <w:tab w:val="left" w:pos="1276"/>
              </w:tabs>
              <w:jc w:val="both"/>
              <w:rPr>
                <w:sz w:val="28"/>
                <w:szCs w:val="28"/>
              </w:rPr>
            </w:pPr>
            <w:r>
              <w:rPr>
                <w:sz w:val="20"/>
                <w:szCs w:val="20"/>
              </w:rPr>
              <w:t>24 806</w:t>
            </w:r>
            <w:r w:rsidR="00540550" w:rsidRPr="000D3656">
              <w:rPr>
                <w:sz w:val="20"/>
                <w:szCs w:val="20"/>
              </w:rPr>
              <w:t xml:space="preserve"> </w:t>
            </w:r>
            <w:r w:rsidR="00540550" w:rsidRPr="004C4FA4">
              <w:rPr>
                <w:i/>
                <w:sz w:val="20"/>
                <w:szCs w:val="20"/>
              </w:rPr>
              <w:t>euro</w:t>
            </w:r>
            <w:r w:rsidR="00540550" w:rsidRPr="000D3656">
              <w:rPr>
                <w:sz w:val="20"/>
                <w:szCs w:val="20"/>
              </w:rPr>
              <w:t xml:space="preserve"> apmēr</w:t>
            </w:r>
            <w:r w:rsidR="00540550">
              <w:rPr>
                <w:sz w:val="20"/>
                <w:szCs w:val="20"/>
              </w:rPr>
              <w:t xml:space="preserve">ā palielināti izdevumi, </w:t>
            </w:r>
            <w:r w:rsidR="00486319" w:rsidRPr="00486319">
              <w:rPr>
                <w:sz w:val="20"/>
                <w:szCs w:val="20"/>
              </w:rPr>
              <w:t>lai pasākuma “Latvijas pārstāvju ceļa izdevumu kompensācija, dodoties uz Eiropas Savienības Padomes darba grupu sanāksmēm un Padomes sanāksmēm” ietvaros nodrošinātu saņemto rēķinu apmaksu</w:t>
            </w:r>
            <w:r w:rsidR="00540550" w:rsidRPr="00FA7E6B">
              <w:rPr>
                <w:sz w:val="20"/>
                <w:szCs w:val="20"/>
              </w:rPr>
              <w:t xml:space="preserve"> (ĀFP atlikumi).</w:t>
            </w:r>
          </w:p>
        </w:tc>
      </w:tr>
      <w:tr w:rsidR="00430F13" w:rsidRPr="000D3656" w14:paraId="004A554D" w14:textId="77777777" w:rsidTr="005346B5">
        <w:tc>
          <w:tcPr>
            <w:tcW w:w="1863" w:type="dxa"/>
          </w:tcPr>
          <w:p w14:paraId="62125A14" w14:textId="77777777" w:rsidR="00430F13" w:rsidRPr="000D3656" w:rsidRDefault="00430F13"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7516A1CE" w14:textId="7EF4A66D" w:rsidR="00430F13" w:rsidRPr="008653F7" w:rsidRDefault="00430F13" w:rsidP="0086446C">
            <w:pPr>
              <w:jc w:val="both"/>
              <w:rPr>
                <w:color w:val="EE0000"/>
                <w:sz w:val="28"/>
                <w:szCs w:val="28"/>
              </w:rPr>
            </w:pPr>
            <w:r>
              <w:rPr>
                <w:sz w:val="20"/>
                <w:szCs w:val="20"/>
              </w:rPr>
              <w:t>10 585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w:t>
            </w:r>
            <w:r w:rsidRPr="00571DC3">
              <w:rPr>
                <w:sz w:val="20"/>
                <w:szCs w:val="20"/>
              </w:rPr>
              <w:t xml:space="preserve"> valsts pamatbudžeta iestāžu saņemtos transfertus no ārvalstu finanšu palīdzības līdzekļiem un izdevumus precēm un pakalpojumiem.</w:t>
            </w:r>
          </w:p>
        </w:tc>
      </w:tr>
    </w:tbl>
    <w:p w14:paraId="298C9FCA" w14:textId="77777777" w:rsidR="009E0CFC" w:rsidRDefault="009E0CFC"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0CFC" w14:paraId="3D961EB1" w14:textId="77777777" w:rsidTr="00E82701">
        <w:tc>
          <w:tcPr>
            <w:tcW w:w="1555" w:type="dxa"/>
            <w:shd w:val="clear" w:color="auto" w:fill="C5E0B3" w:themeFill="accent6" w:themeFillTint="66"/>
          </w:tcPr>
          <w:p w14:paraId="7337709B" w14:textId="635B70F6" w:rsidR="009E0CFC" w:rsidRDefault="009E0CFC" w:rsidP="00E82701">
            <w:pPr>
              <w:jc w:val="both"/>
              <w:rPr>
                <w:sz w:val="20"/>
                <w:szCs w:val="20"/>
              </w:rPr>
            </w:pPr>
            <w:r>
              <w:rPr>
                <w:sz w:val="20"/>
                <w:szCs w:val="20"/>
              </w:rPr>
              <w:t>70.08.00</w:t>
            </w:r>
          </w:p>
        </w:tc>
        <w:tc>
          <w:tcPr>
            <w:tcW w:w="3827" w:type="dxa"/>
            <w:shd w:val="clear" w:color="auto" w:fill="C5E0B3" w:themeFill="accent6" w:themeFillTint="66"/>
          </w:tcPr>
          <w:p w14:paraId="30E7EF02" w14:textId="35CAC58C" w:rsidR="009E0CFC" w:rsidRDefault="009E0CFC" w:rsidP="00E82701">
            <w:pPr>
              <w:jc w:val="both"/>
              <w:rPr>
                <w:sz w:val="20"/>
                <w:szCs w:val="20"/>
              </w:rPr>
            </w:pPr>
            <w:r w:rsidRPr="009E0CFC">
              <w:rPr>
                <w:sz w:val="20"/>
                <w:szCs w:val="20"/>
              </w:rPr>
              <w:t>LIFE programmas projekti</w:t>
            </w:r>
          </w:p>
        </w:tc>
        <w:tc>
          <w:tcPr>
            <w:tcW w:w="1276" w:type="dxa"/>
            <w:shd w:val="clear" w:color="auto" w:fill="C5E0B3" w:themeFill="accent6" w:themeFillTint="66"/>
          </w:tcPr>
          <w:p w14:paraId="534F160A" w14:textId="64925BB8" w:rsidR="009E0CFC" w:rsidRPr="0031455E" w:rsidRDefault="00486319" w:rsidP="00E82701">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47E442FD" w14:textId="5F2D12D1" w:rsidR="009E0CFC" w:rsidRPr="00B30531" w:rsidRDefault="00B30531" w:rsidP="00E82701">
            <w:pPr>
              <w:jc w:val="both"/>
              <w:rPr>
                <w:sz w:val="20"/>
                <w:szCs w:val="20"/>
              </w:rPr>
            </w:pPr>
            <w:r>
              <w:rPr>
                <w:sz w:val="20"/>
                <w:szCs w:val="20"/>
              </w:rPr>
              <w:t>126 749</w:t>
            </w:r>
          </w:p>
        </w:tc>
        <w:tc>
          <w:tcPr>
            <w:tcW w:w="1411" w:type="dxa"/>
            <w:shd w:val="clear" w:color="auto" w:fill="C5E0B3" w:themeFill="accent6" w:themeFillTint="66"/>
          </w:tcPr>
          <w:p w14:paraId="3C55AB37" w14:textId="1A7CD61D" w:rsidR="009E0CFC" w:rsidRPr="00B30531" w:rsidRDefault="00B30531" w:rsidP="00E82701">
            <w:pPr>
              <w:jc w:val="both"/>
              <w:rPr>
                <w:sz w:val="20"/>
                <w:szCs w:val="20"/>
              </w:rPr>
            </w:pPr>
            <w:r>
              <w:rPr>
                <w:sz w:val="20"/>
                <w:szCs w:val="20"/>
              </w:rPr>
              <w:t>126 749</w:t>
            </w:r>
          </w:p>
        </w:tc>
      </w:tr>
    </w:tbl>
    <w:p w14:paraId="6B7EBC5B" w14:textId="05E42583" w:rsidR="009E0CFC" w:rsidRDefault="00C16E1C" w:rsidP="006C4DFD">
      <w:pPr>
        <w:jc w:val="both"/>
        <w:rPr>
          <w:i/>
          <w:sz w:val="20"/>
          <w:szCs w:val="20"/>
        </w:rPr>
      </w:pPr>
      <w:r>
        <w:rPr>
          <w:noProof/>
        </w:rPr>
        <w:drawing>
          <wp:inline distT="0" distB="0" distL="0" distR="0" wp14:anchorId="1C7FCC5D" wp14:editId="59783F3A">
            <wp:extent cx="5939790" cy="1978025"/>
            <wp:effectExtent l="0" t="0" r="3810" b="3175"/>
            <wp:docPr id="1550136668" name="Chart 1">
              <a:extLst xmlns:a="http://schemas.openxmlformats.org/drawingml/2006/main">
                <a:ext uri="{FF2B5EF4-FFF2-40B4-BE49-F238E27FC236}">
                  <a16:creationId xmlns:a16="http://schemas.microsoft.com/office/drawing/2014/main" id="{BCE3DF20-1298-4705-A710-3C3FD2C593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86319" w:rsidRPr="000D3656" w14:paraId="13EF7619" w14:textId="77777777" w:rsidTr="00FB5BD1">
        <w:tc>
          <w:tcPr>
            <w:tcW w:w="1863" w:type="dxa"/>
          </w:tcPr>
          <w:p w14:paraId="579FD7DF" w14:textId="77777777" w:rsidR="00486319" w:rsidRPr="000D3656" w:rsidRDefault="00486319"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2A29780E" w14:textId="17F56A8F" w:rsidR="00486319" w:rsidRPr="00A51878" w:rsidRDefault="00072060" w:rsidP="009518FE">
            <w:pPr>
              <w:tabs>
                <w:tab w:val="left" w:pos="993"/>
                <w:tab w:val="left" w:pos="1276"/>
              </w:tabs>
              <w:jc w:val="both"/>
              <w:rPr>
                <w:sz w:val="28"/>
                <w:szCs w:val="28"/>
              </w:rPr>
            </w:pPr>
            <w:r>
              <w:rPr>
                <w:sz w:val="20"/>
                <w:szCs w:val="20"/>
              </w:rPr>
              <w:t>126 749</w:t>
            </w:r>
            <w:r w:rsidR="00486319" w:rsidRPr="000D3656">
              <w:rPr>
                <w:sz w:val="20"/>
                <w:szCs w:val="20"/>
              </w:rPr>
              <w:t xml:space="preserve"> </w:t>
            </w:r>
            <w:r w:rsidR="00486319" w:rsidRPr="004C4FA4">
              <w:rPr>
                <w:i/>
                <w:sz w:val="20"/>
                <w:szCs w:val="20"/>
              </w:rPr>
              <w:t>euro</w:t>
            </w:r>
            <w:r w:rsidR="00486319" w:rsidRPr="000D3656">
              <w:rPr>
                <w:sz w:val="20"/>
                <w:szCs w:val="20"/>
              </w:rPr>
              <w:t xml:space="preserve"> apmēr</w:t>
            </w:r>
            <w:r w:rsidR="00486319">
              <w:rPr>
                <w:sz w:val="20"/>
                <w:szCs w:val="20"/>
              </w:rPr>
              <w:t xml:space="preserve">ā palielināti izdevumi, </w:t>
            </w:r>
            <w:r w:rsidR="0005462C" w:rsidRPr="0005462C">
              <w:rPr>
                <w:sz w:val="20"/>
                <w:szCs w:val="20"/>
              </w:rPr>
              <w:t>lai projekta “(LIFE22) Ekoloģiskā tīkla izveide lapkoku praulgrauža aizsardzībai Baltijā" ietvaros nodrošinātu atlīdzības, preču un pakalpojumu izdevumu segšanu</w:t>
            </w:r>
            <w:r w:rsidR="00486319" w:rsidRPr="00FA7E6B">
              <w:rPr>
                <w:sz w:val="20"/>
                <w:szCs w:val="20"/>
              </w:rPr>
              <w:t xml:space="preserve"> (ĀFP atlikumi).</w:t>
            </w:r>
          </w:p>
        </w:tc>
      </w:tr>
    </w:tbl>
    <w:p w14:paraId="0FDDDD6F" w14:textId="77777777" w:rsidR="00CB2B00" w:rsidRDefault="00CB2B00"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C3B84" w14:paraId="5AD4BC92" w14:textId="77777777" w:rsidTr="00F12F39">
        <w:tc>
          <w:tcPr>
            <w:tcW w:w="1555" w:type="dxa"/>
            <w:shd w:val="clear" w:color="auto" w:fill="C5E0B3" w:themeFill="accent6" w:themeFillTint="66"/>
          </w:tcPr>
          <w:p w14:paraId="1AA29284" w14:textId="4D1BBCBE" w:rsidR="003C3B84" w:rsidRDefault="003C3B84" w:rsidP="00F12F39">
            <w:pPr>
              <w:jc w:val="both"/>
              <w:rPr>
                <w:sz w:val="20"/>
                <w:szCs w:val="20"/>
              </w:rPr>
            </w:pPr>
            <w:r>
              <w:rPr>
                <w:sz w:val="20"/>
                <w:szCs w:val="20"/>
              </w:rPr>
              <w:t>70.09.00</w:t>
            </w:r>
          </w:p>
        </w:tc>
        <w:tc>
          <w:tcPr>
            <w:tcW w:w="3827" w:type="dxa"/>
            <w:shd w:val="clear" w:color="auto" w:fill="C5E0B3" w:themeFill="accent6" w:themeFillTint="66"/>
          </w:tcPr>
          <w:p w14:paraId="69DB87AD" w14:textId="5C3A0225" w:rsidR="003C3B84" w:rsidRDefault="00816EF1" w:rsidP="00F12F39">
            <w:pPr>
              <w:jc w:val="both"/>
              <w:rPr>
                <w:sz w:val="20"/>
                <w:szCs w:val="20"/>
              </w:rPr>
            </w:pPr>
            <w:r w:rsidRPr="00816EF1">
              <w:rPr>
                <w:sz w:val="20"/>
                <w:szCs w:val="20"/>
              </w:rPr>
              <w:t>Digitālās Eiropas projekti</w:t>
            </w:r>
          </w:p>
        </w:tc>
        <w:tc>
          <w:tcPr>
            <w:tcW w:w="1276" w:type="dxa"/>
            <w:shd w:val="clear" w:color="auto" w:fill="C5E0B3" w:themeFill="accent6" w:themeFillTint="66"/>
          </w:tcPr>
          <w:p w14:paraId="25F0DAC1" w14:textId="3734158B" w:rsidR="003C3B84" w:rsidRPr="000C3873" w:rsidRDefault="000C3873" w:rsidP="00F12F39">
            <w:pPr>
              <w:jc w:val="both"/>
              <w:rPr>
                <w:sz w:val="20"/>
                <w:szCs w:val="20"/>
              </w:rPr>
            </w:pPr>
            <w:r>
              <w:rPr>
                <w:sz w:val="20"/>
                <w:szCs w:val="20"/>
              </w:rPr>
              <w:t>840 077</w:t>
            </w:r>
          </w:p>
        </w:tc>
        <w:tc>
          <w:tcPr>
            <w:tcW w:w="1275" w:type="dxa"/>
            <w:shd w:val="clear" w:color="auto" w:fill="C5E0B3" w:themeFill="accent6" w:themeFillTint="66"/>
          </w:tcPr>
          <w:p w14:paraId="2404EEF7" w14:textId="33591CF1" w:rsidR="003C3B84" w:rsidRPr="00F20AAE" w:rsidRDefault="000C3873" w:rsidP="00F12F39">
            <w:pPr>
              <w:jc w:val="both"/>
              <w:rPr>
                <w:color w:val="000000"/>
                <w:sz w:val="20"/>
                <w:szCs w:val="20"/>
              </w:rPr>
            </w:pPr>
            <w:r>
              <w:rPr>
                <w:color w:val="000000"/>
                <w:sz w:val="20"/>
                <w:szCs w:val="20"/>
              </w:rPr>
              <w:t>0</w:t>
            </w:r>
          </w:p>
        </w:tc>
        <w:tc>
          <w:tcPr>
            <w:tcW w:w="1411" w:type="dxa"/>
            <w:shd w:val="clear" w:color="auto" w:fill="C5E0B3" w:themeFill="accent6" w:themeFillTint="66"/>
          </w:tcPr>
          <w:p w14:paraId="6C502CD4" w14:textId="7FFF467E" w:rsidR="003C3B84" w:rsidRPr="000C3873" w:rsidRDefault="000C3873" w:rsidP="00F12F39">
            <w:pPr>
              <w:jc w:val="both"/>
              <w:rPr>
                <w:sz w:val="20"/>
                <w:szCs w:val="20"/>
              </w:rPr>
            </w:pPr>
            <w:r>
              <w:rPr>
                <w:sz w:val="20"/>
                <w:szCs w:val="20"/>
              </w:rPr>
              <w:t>840 077</w:t>
            </w:r>
          </w:p>
        </w:tc>
      </w:tr>
    </w:tbl>
    <w:p w14:paraId="0128A534" w14:textId="77777777" w:rsidR="00FB5BD1" w:rsidRDefault="00FB5BD1" w:rsidP="00FB5BD1">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54E36" w14:paraId="77452BB5" w14:textId="77777777" w:rsidTr="0000353F">
        <w:tc>
          <w:tcPr>
            <w:tcW w:w="1555" w:type="dxa"/>
            <w:shd w:val="clear" w:color="auto" w:fill="C5E0B3" w:themeFill="accent6" w:themeFillTint="66"/>
          </w:tcPr>
          <w:p w14:paraId="41D5E80A" w14:textId="5181B6C5" w:rsidR="00D54E36" w:rsidRDefault="00D54E36" w:rsidP="0000353F">
            <w:pPr>
              <w:jc w:val="both"/>
              <w:rPr>
                <w:sz w:val="20"/>
                <w:szCs w:val="20"/>
              </w:rPr>
            </w:pPr>
            <w:r>
              <w:rPr>
                <w:sz w:val="20"/>
                <w:szCs w:val="20"/>
              </w:rPr>
              <w:t>70.50.00</w:t>
            </w:r>
          </w:p>
        </w:tc>
        <w:tc>
          <w:tcPr>
            <w:tcW w:w="3827" w:type="dxa"/>
            <w:shd w:val="clear" w:color="auto" w:fill="C5E0B3" w:themeFill="accent6" w:themeFillTint="66"/>
          </w:tcPr>
          <w:p w14:paraId="4633B15B" w14:textId="0CB5C482" w:rsidR="00D54E36" w:rsidRDefault="00D54E36" w:rsidP="0000353F">
            <w:pPr>
              <w:jc w:val="both"/>
              <w:rPr>
                <w:sz w:val="20"/>
                <w:szCs w:val="20"/>
              </w:rPr>
            </w:pPr>
            <w:r w:rsidRPr="00D54E36">
              <w:rPr>
                <w:sz w:val="20"/>
                <w:szCs w:val="20"/>
              </w:rPr>
              <w:t>Tehniskā palīdzība ERAF, ESF+, KF, TPF finansējuma apgūšanai (2021–2027)</w:t>
            </w:r>
          </w:p>
        </w:tc>
        <w:tc>
          <w:tcPr>
            <w:tcW w:w="1276" w:type="dxa"/>
            <w:shd w:val="clear" w:color="auto" w:fill="C5E0B3" w:themeFill="accent6" w:themeFillTint="66"/>
          </w:tcPr>
          <w:p w14:paraId="4C4D8910" w14:textId="0EE04983" w:rsidR="000C3873" w:rsidRDefault="000C3873" w:rsidP="000C3873">
            <w:pPr>
              <w:jc w:val="both"/>
              <w:rPr>
                <w:sz w:val="20"/>
                <w:szCs w:val="20"/>
              </w:rPr>
            </w:pPr>
            <w:r>
              <w:rPr>
                <w:sz w:val="20"/>
                <w:szCs w:val="20"/>
              </w:rPr>
              <w:t>761 758</w:t>
            </w:r>
          </w:p>
          <w:p w14:paraId="4827D536" w14:textId="460DCF16" w:rsidR="00D54E36" w:rsidRDefault="00D54E36" w:rsidP="0000353F">
            <w:pPr>
              <w:jc w:val="both"/>
              <w:rPr>
                <w:sz w:val="20"/>
                <w:szCs w:val="20"/>
              </w:rPr>
            </w:pPr>
          </w:p>
        </w:tc>
        <w:tc>
          <w:tcPr>
            <w:tcW w:w="1275" w:type="dxa"/>
            <w:shd w:val="clear" w:color="auto" w:fill="C5E0B3" w:themeFill="accent6" w:themeFillTint="66"/>
          </w:tcPr>
          <w:p w14:paraId="3B2B5AB3" w14:textId="7CB811B4" w:rsidR="00D54E36" w:rsidRDefault="000C3873" w:rsidP="0000353F">
            <w:pPr>
              <w:jc w:val="both"/>
              <w:rPr>
                <w:sz w:val="20"/>
                <w:szCs w:val="20"/>
              </w:rPr>
            </w:pPr>
            <w:r>
              <w:rPr>
                <w:sz w:val="20"/>
                <w:szCs w:val="20"/>
              </w:rPr>
              <w:t>0</w:t>
            </w:r>
          </w:p>
        </w:tc>
        <w:tc>
          <w:tcPr>
            <w:tcW w:w="1411" w:type="dxa"/>
            <w:shd w:val="clear" w:color="auto" w:fill="C5E0B3" w:themeFill="accent6" w:themeFillTint="66"/>
          </w:tcPr>
          <w:p w14:paraId="0B9C9248" w14:textId="0CF52355" w:rsidR="000C3873" w:rsidRDefault="000C3873" w:rsidP="000C3873">
            <w:pPr>
              <w:jc w:val="both"/>
              <w:rPr>
                <w:sz w:val="20"/>
                <w:szCs w:val="20"/>
              </w:rPr>
            </w:pPr>
            <w:r>
              <w:rPr>
                <w:sz w:val="20"/>
                <w:szCs w:val="20"/>
              </w:rPr>
              <w:t>761 758</w:t>
            </w:r>
          </w:p>
          <w:p w14:paraId="094355F4" w14:textId="0A94F41C" w:rsidR="00D54E36" w:rsidRDefault="00D54E36" w:rsidP="0000353F">
            <w:pPr>
              <w:jc w:val="both"/>
              <w:rPr>
                <w:sz w:val="20"/>
                <w:szCs w:val="20"/>
              </w:rPr>
            </w:pPr>
          </w:p>
        </w:tc>
      </w:tr>
    </w:tbl>
    <w:p w14:paraId="58C60F56" w14:textId="77777777" w:rsidR="00FB5BD1" w:rsidRDefault="00FB5BD1" w:rsidP="00FB5BD1">
      <w:pPr>
        <w:jc w:val="both"/>
        <w:rPr>
          <w:i/>
          <w:sz w:val="20"/>
          <w:szCs w:val="20"/>
        </w:rPr>
      </w:pPr>
      <w:r>
        <w:rPr>
          <w:i/>
          <w:sz w:val="20"/>
          <w:szCs w:val="20"/>
        </w:rPr>
        <w:t>Pārskata periodā netika veiktas apropriācijas izmaiņas</w:t>
      </w:r>
    </w:p>
    <w:p w14:paraId="38B4B7CB" w14:textId="77777777" w:rsidR="00D8288A" w:rsidRDefault="00D8288A" w:rsidP="00D54E36">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54E36" w14:paraId="1E89C897" w14:textId="77777777" w:rsidTr="0000353F">
        <w:tc>
          <w:tcPr>
            <w:tcW w:w="1555" w:type="dxa"/>
            <w:shd w:val="clear" w:color="auto" w:fill="C5E0B3" w:themeFill="accent6" w:themeFillTint="66"/>
          </w:tcPr>
          <w:p w14:paraId="3744BE91" w14:textId="6EC6AC76" w:rsidR="00D54E36" w:rsidRDefault="00D54E36" w:rsidP="0000353F">
            <w:pPr>
              <w:jc w:val="both"/>
              <w:rPr>
                <w:sz w:val="20"/>
                <w:szCs w:val="20"/>
              </w:rPr>
            </w:pPr>
            <w:r>
              <w:rPr>
                <w:sz w:val="20"/>
                <w:szCs w:val="20"/>
              </w:rPr>
              <w:t>74.06.00</w:t>
            </w:r>
          </w:p>
        </w:tc>
        <w:tc>
          <w:tcPr>
            <w:tcW w:w="3827" w:type="dxa"/>
            <w:shd w:val="clear" w:color="auto" w:fill="C5E0B3" w:themeFill="accent6" w:themeFillTint="66"/>
          </w:tcPr>
          <w:p w14:paraId="634F84A2" w14:textId="77777777" w:rsidR="00D54E36" w:rsidRDefault="00D54E36" w:rsidP="0000353F">
            <w:pPr>
              <w:jc w:val="both"/>
              <w:rPr>
                <w:sz w:val="20"/>
                <w:szCs w:val="20"/>
              </w:rPr>
            </w:pPr>
            <w:r w:rsidRPr="00ED5724">
              <w:rPr>
                <w:sz w:val="20"/>
                <w:szCs w:val="20"/>
              </w:rPr>
              <w:t>Tehniskā palīdzība Atveseļošanas un noturības mehānisma (ANM) apgūšanai</w:t>
            </w:r>
          </w:p>
        </w:tc>
        <w:tc>
          <w:tcPr>
            <w:tcW w:w="1276" w:type="dxa"/>
            <w:shd w:val="clear" w:color="auto" w:fill="C5E0B3" w:themeFill="accent6" w:themeFillTint="66"/>
          </w:tcPr>
          <w:p w14:paraId="7CA03162" w14:textId="57C7E0D4" w:rsidR="00D54E36" w:rsidRDefault="00471D85" w:rsidP="0000353F">
            <w:pPr>
              <w:jc w:val="both"/>
              <w:rPr>
                <w:sz w:val="20"/>
                <w:szCs w:val="20"/>
              </w:rPr>
            </w:pPr>
            <w:r>
              <w:rPr>
                <w:sz w:val="20"/>
                <w:szCs w:val="20"/>
              </w:rPr>
              <w:t>0</w:t>
            </w:r>
          </w:p>
        </w:tc>
        <w:tc>
          <w:tcPr>
            <w:tcW w:w="1275" w:type="dxa"/>
            <w:shd w:val="clear" w:color="auto" w:fill="C5E0B3" w:themeFill="accent6" w:themeFillTint="66"/>
          </w:tcPr>
          <w:p w14:paraId="06424ECD" w14:textId="5921AE8F" w:rsidR="00223AF2" w:rsidRDefault="00223AF2" w:rsidP="00223AF2">
            <w:pPr>
              <w:jc w:val="both"/>
              <w:rPr>
                <w:sz w:val="20"/>
                <w:szCs w:val="20"/>
              </w:rPr>
            </w:pPr>
            <w:r>
              <w:rPr>
                <w:sz w:val="20"/>
                <w:szCs w:val="20"/>
              </w:rPr>
              <w:t>24 011 727</w:t>
            </w:r>
          </w:p>
          <w:p w14:paraId="28938A71" w14:textId="6168836F" w:rsidR="00D54E36" w:rsidRPr="005B0CF1" w:rsidRDefault="00D54E36" w:rsidP="0000353F">
            <w:pPr>
              <w:jc w:val="both"/>
              <w:rPr>
                <w:color w:val="000000"/>
                <w:sz w:val="20"/>
                <w:szCs w:val="20"/>
              </w:rPr>
            </w:pPr>
          </w:p>
        </w:tc>
        <w:tc>
          <w:tcPr>
            <w:tcW w:w="1411" w:type="dxa"/>
            <w:shd w:val="clear" w:color="auto" w:fill="C5E0B3" w:themeFill="accent6" w:themeFillTint="66"/>
          </w:tcPr>
          <w:p w14:paraId="75140004" w14:textId="02CDF386" w:rsidR="00223AF2" w:rsidRDefault="00223AF2" w:rsidP="00223AF2">
            <w:pPr>
              <w:jc w:val="both"/>
              <w:rPr>
                <w:sz w:val="20"/>
                <w:szCs w:val="20"/>
              </w:rPr>
            </w:pPr>
            <w:r>
              <w:rPr>
                <w:sz w:val="20"/>
                <w:szCs w:val="20"/>
              </w:rPr>
              <w:t>24 011 727</w:t>
            </w:r>
          </w:p>
          <w:p w14:paraId="3F32E50C" w14:textId="56D31E1B" w:rsidR="00D54E36" w:rsidRDefault="00D54E36" w:rsidP="0000353F">
            <w:pPr>
              <w:jc w:val="both"/>
              <w:rPr>
                <w:sz w:val="20"/>
                <w:szCs w:val="20"/>
              </w:rPr>
            </w:pPr>
          </w:p>
        </w:tc>
      </w:tr>
    </w:tbl>
    <w:p w14:paraId="18E6A084" w14:textId="1892B588" w:rsidR="005126EB" w:rsidRDefault="00C16E1C" w:rsidP="006C4DFD">
      <w:pPr>
        <w:jc w:val="both"/>
        <w:rPr>
          <w:i/>
          <w:sz w:val="20"/>
          <w:szCs w:val="20"/>
        </w:rPr>
      </w:pPr>
      <w:r>
        <w:rPr>
          <w:noProof/>
        </w:rPr>
        <w:lastRenderedPageBreak/>
        <w:drawing>
          <wp:inline distT="0" distB="0" distL="0" distR="0" wp14:anchorId="4F4AD296" wp14:editId="751E8941">
            <wp:extent cx="5939790" cy="1978025"/>
            <wp:effectExtent l="0" t="0" r="3810" b="3175"/>
            <wp:docPr id="1031356537" name="Chart 1">
              <a:extLst xmlns:a="http://schemas.openxmlformats.org/drawingml/2006/main">
                <a:ext uri="{FF2B5EF4-FFF2-40B4-BE49-F238E27FC236}">
                  <a16:creationId xmlns:a16="http://schemas.microsoft.com/office/drawing/2014/main" id="{CBC11052-D9FB-4E4F-9671-7F6EC0A98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71D85" w:rsidRPr="000D3656" w14:paraId="62AC18A2" w14:textId="77777777" w:rsidTr="00223AF2">
        <w:tc>
          <w:tcPr>
            <w:tcW w:w="1863" w:type="dxa"/>
          </w:tcPr>
          <w:p w14:paraId="3E7888CA" w14:textId="77777777" w:rsidR="00471D85" w:rsidRPr="000D3656" w:rsidRDefault="00471D85"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31248FC4" w14:textId="27C8CA67" w:rsidR="00471D85" w:rsidRPr="006314D3" w:rsidRDefault="00471D85" w:rsidP="0086446C">
            <w:pPr>
              <w:jc w:val="both"/>
              <w:rPr>
                <w:sz w:val="20"/>
                <w:szCs w:val="20"/>
              </w:rPr>
            </w:pPr>
            <w:r>
              <w:rPr>
                <w:sz w:val="20"/>
                <w:szCs w:val="20"/>
              </w:rPr>
              <w:t>24 011 727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25098" w:rsidRPr="00425098">
              <w:rPr>
                <w:sz w:val="20"/>
                <w:szCs w:val="20"/>
              </w:rPr>
              <w:t>citu Eiropas Savienības politiku instrumenta projekta “(ANM) Valsts reģionālo un vietējo autoceļu tīkla uzlabošana” īstenošanai</w:t>
            </w:r>
            <w:r w:rsidRPr="00730E11">
              <w:rPr>
                <w:sz w:val="20"/>
                <w:szCs w:val="20"/>
              </w:rPr>
              <w:t xml:space="preserve"> (80.00.00 programma).</w:t>
            </w:r>
          </w:p>
        </w:tc>
      </w:tr>
    </w:tbl>
    <w:p w14:paraId="40F00876" w14:textId="77777777" w:rsidR="00242C24" w:rsidRDefault="00242C24"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7AA28D1A" w14:textId="77777777" w:rsidTr="00DC5037">
        <w:tc>
          <w:tcPr>
            <w:tcW w:w="1555" w:type="dxa"/>
            <w:shd w:val="clear" w:color="auto" w:fill="C5E0B3" w:themeFill="accent6" w:themeFillTint="66"/>
          </w:tcPr>
          <w:p w14:paraId="7B01FEF6" w14:textId="77777777" w:rsidR="006C4DFD" w:rsidRDefault="006C4DFD" w:rsidP="00DC5037">
            <w:pPr>
              <w:jc w:val="both"/>
              <w:rPr>
                <w:sz w:val="20"/>
                <w:szCs w:val="20"/>
              </w:rPr>
            </w:pPr>
            <w:r>
              <w:rPr>
                <w:sz w:val="20"/>
                <w:szCs w:val="20"/>
              </w:rPr>
              <w:t>74.50.00</w:t>
            </w:r>
          </w:p>
        </w:tc>
        <w:tc>
          <w:tcPr>
            <w:tcW w:w="3827" w:type="dxa"/>
            <w:shd w:val="clear" w:color="auto" w:fill="C5E0B3" w:themeFill="accent6" w:themeFillTint="66"/>
          </w:tcPr>
          <w:p w14:paraId="169F1C28" w14:textId="77777777" w:rsidR="006C4DFD" w:rsidRDefault="006C4DFD" w:rsidP="00DC5037">
            <w:pPr>
              <w:jc w:val="both"/>
              <w:rPr>
                <w:sz w:val="20"/>
                <w:szCs w:val="20"/>
              </w:rPr>
            </w:pPr>
            <w:r w:rsidRPr="00ED5724">
              <w:rPr>
                <w:sz w:val="20"/>
                <w:szCs w:val="20"/>
              </w:rPr>
              <w:t>Tehniskā palīdzība Atveseļošanas un noturības mehānisma (ANM) apgūšanai</w:t>
            </w:r>
          </w:p>
        </w:tc>
        <w:tc>
          <w:tcPr>
            <w:tcW w:w="1276" w:type="dxa"/>
            <w:shd w:val="clear" w:color="auto" w:fill="C5E0B3" w:themeFill="accent6" w:themeFillTint="66"/>
          </w:tcPr>
          <w:p w14:paraId="45134CEB" w14:textId="0C000EAD" w:rsidR="003C3A26" w:rsidRDefault="003C3A26" w:rsidP="003C3A26">
            <w:pPr>
              <w:jc w:val="both"/>
              <w:rPr>
                <w:sz w:val="20"/>
                <w:szCs w:val="20"/>
              </w:rPr>
            </w:pPr>
            <w:r>
              <w:rPr>
                <w:sz w:val="20"/>
                <w:szCs w:val="20"/>
              </w:rPr>
              <w:t>321 300</w:t>
            </w:r>
          </w:p>
          <w:p w14:paraId="7107D683" w14:textId="74967F3B" w:rsidR="006C4DFD" w:rsidRDefault="006C4DFD" w:rsidP="00DC5037">
            <w:pPr>
              <w:jc w:val="both"/>
              <w:rPr>
                <w:sz w:val="20"/>
                <w:szCs w:val="20"/>
              </w:rPr>
            </w:pPr>
          </w:p>
        </w:tc>
        <w:tc>
          <w:tcPr>
            <w:tcW w:w="1275" w:type="dxa"/>
            <w:shd w:val="clear" w:color="auto" w:fill="C5E0B3" w:themeFill="accent6" w:themeFillTint="66"/>
          </w:tcPr>
          <w:p w14:paraId="54BD5154" w14:textId="00DB230F" w:rsidR="006C4DFD" w:rsidRDefault="003C3A26" w:rsidP="00DC5037">
            <w:pPr>
              <w:jc w:val="both"/>
              <w:rPr>
                <w:sz w:val="20"/>
                <w:szCs w:val="20"/>
              </w:rPr>
            </w:pPr>
            <w:r>
              <w:rPr>
                <w:sz w:val="20"/>
                <w:szCs w:val="20"/>
              </w:rPr>
              <w:t>0</w:t>
            </w:r>
          </w:p>
        </w:tc>
        <w:tc>
          <w:tcPr>
            <w:tcW w:w="1411" w:type="dxa"/>
            <w:shd w:val="clear" w:color="auto" w:fill="C5E0B3" w:themeFill="accent6" w:themeFillTint="66"/>
          </w:tcPr>
          <w:p w14:paraId="29370A41" w14:textId="29A6D8E2" w:rsidR="003C3A26" w:rsidRDefault="003C3A26" w:rsidP="003C3A26">
            <w:pPr>
              <w:jc w:val="both"/>
              <w:rPr>
                <w:sz w:val="20"/>
                <w:szCs w:val="20"/>
              </w:rPr>
            </w:pPr>
            <w:r>
              <w:rPr>
                <w:sz w:val="20"/>
                <w:szCs w:val="20"/>
              </w:rPr>
              <w:t>321 300</w:t>
            </w:r>
          </w:p>
          <w:p w14:paraId="7DE5F986" w14:textId="3F1B35C6" w:rsidR="006C4DFD" w:rsidRDefault="006C4DFD" w:rsidP="00DC5037">
            <w:pPr>
              <w:jc w:val="both"/>
              <w:rPr>
                <w:sz w:val="20"/>
                <w:szCs w:val="20"/>
              </w:rPr>
            </w:pPr>
          </w:p>
        </w:tc>
      </w:tr>
    </w:tbl>
    <w:p w14:paraId="16748EE5" w14:textId="2C767B5B" w:rsidR="006C4DFD" w:rsidRDefault="00FB5BD1" w:rsidP="006C4DF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23AF2" w14:paraId="4A7184AF" w14:textId="77777777" w:rsidTr="007447E5">
        <w:tc>
          <w:tcPr>
            <w:tcW w:w="1555" w:type="dxa"/>
            <w:shd w:val="clear" w:color="auto" w:fill="C5E0B3" w:themeFill="accent6" w:themeFillTint="66"/>
          </w:tcPr>
          <w:p w14:paraId="607FFAC2" w14:textId="12994D93" w:rsidR="00223AF2" w:rsidRDefault="00223AF2" w:rsidP="007447E5">
            <w:pPr>
              <w:jc w:val="both"/>
              <w:rPr>
                <w:sz w:val="20"/>
                <w:szCs w:val="20"/>
              </w:rPr>
            </w:pPr>
            <w:r>
              <w:rPr>
                <w:sz w:val="20"/>
                <w:szCs w:val="20"/>
              </w:rPr>
              <w:t>96.00.00</w:t>
            </w:r>
          </w:p>
        </w:tc>
        <w:tc>
          <w:tcPr>
            <w:tcW w:w="3827" w:type="dxa"/>
            <w:shd w:val="clear" w:color="auto" w:fill="C5E0B3" w:themeFill="accent6" w:themeFillTint="66"/>
          </w:tcPr>
          <w:p w14:paraId="28C3D445" w14:textId="706D2D6E" w:rsidR="00223AF2" w:rsidRDefault="003C3A26" w:rsidP="007447E5">
            <w:pPr>
              <w:jc w:val="both"/>
              <w:rPr>
                <w:sz w:val="20"/>
                <w:szCs w:val="20"/>
              </w:rPr>
            </w:pPr>
            <w:r w:rsidRPr="003C3A26">
              <w:rPr>
                <w:sz w:val="20"/>
                <w:szCs w:val="20"/>
              </w:rPr>
              <w:t>Latvijas prezidentūras Eiropas Savienības Padomē nodrošināšana</w:t>
            </w:r>
          </w:p>
        </w:tc>
        <w:tc>
          <w:tcPr>
            <w:tcW w:w="1276" w:type="dxa"/>
            <w:shd w:val="clear" w:color="auto" w:fill="C5E0B3" w:themeFill="accent6" w:themeFillTint="66"/>
          </w:tcPr>
          <w:p w14:paraId="7A21F89F" w14:textId="011858B6" w:rsidR="003C3A26" w:rsidRDefault="003C3A26" w:rsidP="003C3A26">
            <w:pPr>
              <w:jc w:val="both"/>
              <w:rPr>
                <w:sz w:val="20"/>
                <w:szCs w:val="20"/>
              </w:rPr>
            </w:pPr>
            <w:r>
              <w:rPr>
                <w:sz w:val="20"/>
                <w:szCs w:val="20"/>
              </w:rPr>
              <w:t>116 983</w:t>
            </w:r>
          </w:p>
          <w:p w14:paraId="7BB33534" w14:textId="77777777" w:rsidR="00223AF2" w:rsidRDefault="00223AF2" w:rsidP="007447E5">
            <w:pPr>
              <w:jc w:val="both"/>
              <w:rPr>
                <w:sz w:val="20"/>
                <w:szCs w:val="20"/>
              </w:rPr>
            </w:pPr>
          </w:p>
        </w:tc>
        <w:tc>
          <w:tcPr>
            <w:tcW w:w="1275" w:type="dxa"/>
            <w:shd w:val="clear" w:color="auto" w:fill="C5E0B3" w:themeFill="accent6" w:themeFillTint="66"/>
          </w:tcPr>
          <w:p w14:paraId="250CF970" w14:textId="71DC9877" w:rsidR="00223AF2" w:rsidRDefault="003C3A26" w:rsidP="007447E5">
            <w:pPr>
              <w:jc w:val="both"/>
              <w:rPr>
                <w:sz w:val="20"/>
                <w:szCs w:val="20"/>
              </w:rPr>
            </w:pPr>
            <w:r>
              <w:rPr>
                <w:sz w:val="20"/>
                <w:szCs w:val="20"/>
              </w:rPr>
              <w:t>0</w:t>
            </w:r>
          </w:p>
        </w:tc>
        <w:tc>
          <w:tcPr>
            <w:tcW w:w="1411" w:type="dxa"/>
            <w:shd w:val="clear" w:color="auto" w:fill="C5E0B3" w:themeFill="accent6" w:themeFillTint="66"/>
          </w:tcPr>
          <w:p w14:paraId="56E7E28B" w14:textId="7985BBA6" w:rsidR="003C3A26" w:rsidRDefault="003C3A26" w:rsidP="003C3A26">
            <w:pPr>
              <w:jc w:val="both"/>
              <w:rPr>
                <w:sz w:val="20"/>
                <w:szCs w:val="20"/>
              </w:rPr>
            </w:pPr>
            <w:r>
              <w:rPr>
                <w:sz w:val="20"/>
                <w:szCs w:val="20"/>
              </w:rPr>
              <w:t>116 983</w:t>
            </w:r>
          </w:p>
          <w:p w14:paraId="7DCA06BD" w14:textId="77777777" w:rsidR="00223AF2" w:rsidRDefault="00223AF2" w:rsidP="007447E5">
            <w:pPr>
              <w:jc w:val="both"/>
              <w:rPr>
                <w:sz w:val="20"/>
                <w:szCs w:val="20"/>
              </w:rPr>
            </w:pPr>
          </w:p>
        </w:tc>
      </w:tr>
    </w:tbl>
    <w:p w14:paraId="5EF294A1" w14:textId="77777777" w:rsidR="000C3873" w:rsidRDefault="000C3873" w:rsidP="000C3873">
      <w:pPr>
        <w:jc w:val="both"/>
        <w:rPr>
          <w:i/>
          <w:sz w:val="20"/>
          <w:szCs w:val="20"/>
        </w:rPr>
      </w:pPr>
      <w:r>
        <w:rPr>
          <w:i/>
          <w:sz w:val="20"/>
          <w:szCs w:val="20"/>
        </w:rPr>
        <w:t>Pārskata periodā netika veiktas apropriācijas izmaiņas</w:t>
      </w:r>
    </w:p>
    <w:p w14:paraId="12116F1E" w14:textId="77777777" w:rsidR="00D8288A" w:rsidRDefault="00D8288A"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4DFD" w14:paraId="2D53A7FE" w14:textId="77777777" w:rsidTr="00DC5037">
        <w:tc>
          <w:tcPr>
            <w:tcW w:w="1555" w:type="dxa"/>
            <w:shd w:val="clear" w:color="auto" w:fill="C5E0B3" w:themeFill="accent6" w:themeFillTint="66"/>
          </w:tcPr>
          <w:p w14:paraId="109A96ED" w14:textId="77777777" w:rsidR="006C4DFD" w:rsidRDefault="006C4DFD" w:rsidP="00DC5037">
            <w:pPr>
              <w:jc w:val="both"/>
              <w:rPr>
                <w:sz w:val="20"/>
                <w:szCs w:val="20"/>
              </w:rPr>
            </w:pPr>
            <w:r>
              <w:rPr>
                <w:sz w:val="20"/>
                <w:szCs w:val="20"/>
              </w:rPr>
              <w:t>97.00.00</w:t>
            </w:r>
          </w:p>
        </w:tc>
        <w:tc>
          <w:tcPr>
            <w:tcW w:w="3827" w:type="dxa"/>
            <w:shd w:val="clear" w:color="auto" w:fill="C5E0B3" w:themeFill="accent6" w:themeFillTint="66"/>
          </w:tcPr>
          <w:p w14:paraId="159CAA43" w14:textId="77777777" w:rsidR="006C4DFD" w:rsidRDefault="006C4DFD" w:rsidP="00DC5037">
            <w:pPr>
              <w:jc w:val="both"/>
              <w:rPr>
                <w:sz w:val="20"/>
                <w:szCs w:val="20"/>
              </w:rPr>
            </w:pPr>
            <w:r w:rsidRPr="002B2471">
              <w:rPr>
                <w:sz w:val="20"/>
                <w:szCs w:val="20"/>
              </w:rPr>
              <w:t>Nozaru vadība un politikas plānošana</w:t>
            </w:r>
          </w:p>
        </w:tc>
        <w:tc>
          <w:tcPr>
            <w:tcW w:w="1276" w:type="dxa"/>
            <w:shd w:val="clear" w:color="auto" w:fill="C5E0B3" w:themeFill="accent6" w:themeFillTint="66"/>
          </w:tcPr>
          <w:p w14:paraId="363C8D9A" w14:textId="3B0A80A7" w:rsidR="006C4DFD" w:rsidRPr="007659FD" w:rsidRDefault="007659FD" w:rsidP="00DC5037">
            <w:pPr>
              <w:jc w:val="both"/>
              <w:rPr>
                <w:sz w:val="20"/>
                <w:szCs w:val="20"/>
              </w:rPr>
            </w:pPr>
            <w:r>
              <w:rPr>
                <w:sz w:val="20"/>
                <w:szCs w:val="20"/>
              </w:rPr>
              <w:t>7 805 600</w:t>
            </w:r>
          </w:p>
        </w:tc>
        <w:tc>
          <w:tcPr>
            <w:tcW w:w="1275" w:type="dxa"/>
            <w:shd w:val="clear" w:color="auto" w:fill="C5E0B3" w:themeFill="accent6" w:themeFillTint="66"/>
          </w:tcPr>
          <w:p w14:paraId="4C112ECD" w14:textId="25FDB30A" w:rsidR="006C4DFD" w:rsidRPr="007659FD" w:rsidRDefault="007659FD" w:rsidP="00DC5037">
            <w:pPr>
              <w:jc w:val="both"/>
              <w:rPr>
                <w:sz w:val="20"/>
                <w:szCs w:val="20"/>
              </w:rPr>
            </w:pPr>
            <w:r>
              <w:rPr>
                <w:sz w:val="20"/>
                <w:szCs w:val="20"/>
              </w:rPr>
              <w:t>1 588 908</w:t>
            </w:r>
          </w:p>
        </w:tc>
        <w:tc>
          <w:tcPr>
            <w:tcW w:w="1411" w:type="dxa"/>
            <w:shd w:val="clear" w:color="auto" w:fill="C5E0B3" w:themeFill="accent6" w:themeFillTint="66"/>
          </w:tcPr>
          <w:p w14:paraId="4A3D50DA" w14:textId="062852DA" w:rsidR="006C4DFD" w:rsidRPr="007659FD" w:rsidRDefault="007659FD" w:rsidP="00DC5037">
            <w:pPr>
              <w:jc w:val="both"/>
              <w:rPr>
                <w:sz w:val="20"/>
                <w:szCs w:val="20"/>
              </w:rPr>
            </w:pPr>
            <w:r>
              <w:rPr>
                <w:sz w:val="20"/>
                <w:szCs w:val="20"/>
              </w:rPr>
              <w:t>9 394 508</w:t>
            </w:r>
          </w:p>
        </w:tc>
      </w:tr>
    </w:tbl>
    <w:p w14:paraId="21F9793D" w14:textId="105EEE6D" w:rsidR="00771562" w:rsidRDefault="00C16E1C" w:rsidP="006C4DFD">
      <w:pPr>
        <w:jc w:val="both"/>
        <w:rPr>
          <w:i/>
          <w:sz w:val="20"/>
          <w:szCs w:val="20"/>
        </w:rPr>
      </w:pPr>
      <w:r>
        <w:rPr>
          <w:noProof/>
        </w:rPr>
        <w:drawing>
          <wp:inline distT="0" distB="0" distL="0" distR="0" wp14:anchorId="24ED8359" wp14:editId="2F84861D">
            <wp:extent cx="5939790" cy="1978025"/>
            <wp:effectExtent l="0" t="0" r="3810" b="3175"/>
            <wp:docPr id="409232747" name="Chart 1">
              <a:extLst xmlns:a="http://schemas.openxmlformats.org/drawingml/2006/main">
                <a:ext uri="{FF2B5EF4-FFF2-40B4-BE49-F238E27FC236}">
                  <a16:creationId xmlns:a16="http://schemas.microsoft.com/office/drawing/2014/main" id="{622C9983-E9C1-495B-BD51-A6F99153EB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41736E" w:rsidRPr="000D3656" w14:paraId="55C87540" w14:textId="77777777" w:rsidTr="007659FD">
        <w:tc>
          <w:tcPr>
            <w:tcW w:w="1863" w:type="dxa"/>
            <w:tcBorders>
              <w:top w:val="nil"/>
              <w:left w:val="nil"/>
              <w:bottom w:val="nil"/>
              <w:right w:val="nil"/>
            </w:tcBorders>
          </w:tcPr>
          <w:p w14:paraId="05F8C213" w14:textId="77777777" w:rsidR="0041736E" w:rsidRPr="000D3656" w:rsidRDefault="0041736E" w:rsidP="005D60E2">
            <w:pPr>
              <w:tabs>
                <w:tab w:val="left" w:pos="0"/>
              </w:tabs>
              <w:jc w:val="both"/>
              <w:rPr>
                <w:sz w:val="20"/>
                <w:szCs w:val="20"/>
              </w:rPr>
            </w:pPr>
            <w:r w:rsidRPr="000D3656">
              <w:rPr>
                <w:sz w:val="20"/>
                <w:szCs w:val="20"/>
              </w:rPr>
              <w:t xml:space="preserve">FM </w:t>
            </w:r>
            <w:r>
              <w:rPr>
                <w:sz w:val="20"/>
                <w:szCs w:val="20"/>
              </w:rPr>
              <w:t>26.01.2026 rīk.Nr.1.1-1/12/12</w:t>
            </w:r>
          </w:p>
        </w:tc>
        <w:tc>
          <w:tcPr>
            <w:tcW w:w="7645" w:type="dxa"/>
            <w:tcBorders>
              <w:top w:val="nil"/>
              <w:left w:val="nil"/>
              <w:bottom w:val="nil"/>
              <w:right w:val="nil"/>
            </w:tcBorders>
          </w:tcPr>
          <w:p w14:paraId="333A11C5" w14:textId="6A041614" w:rsidR="0041736E" w:rsidRPr="00A51878" w:rsidRDefault="0041736E" w:rsidP="005D60E2">
            <w:pPr>
              <w:jc w:val="both"/>
              <w:rPr>
                <w:sz w:val="28"/>
                <w:szCs w:val="28"/>
              </w:rPr>
            </w:pPr>
            <w:r>
              <w:rPr>
                <w:sz w:val="20"/>
                <w:szCs w:val="20"/>
              </w:rPr>
              <w:t>2 997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272FB" w:rsidRPr="005272FB">
              <w:rPr>
                <w:sz w:val="20"/>
                <w:szCs w:val="20"/>
              </w:rPr>
              <w:t>lai nodrošinātu Eiropas elektronisko sakaru regulatoru iestādes atbalsta aģentūras (BEREC) atbalsta sekretariāta darbību 2026.gadā</w:t>
            </w:r>
            <w:r w:rsidR="005272FB" w:rsidRPr="00043CEE">
              <w:rPr>
                <w:sz w:val="20"/>
                <w:szCs w:val="20"/>
              </w:rPr>
              <w:t xml:space="preserve"> </w:t>
            </w:r>
            <w:r w:rsidRPr="00043CEE">
              <w:rPr>
                <w:sz w:val="20"/>
                <w:szCs w:val="20"/>
              </w:rPr>
              <w:t>(pašu ieņēmum</w:t>
            </w:r>
            <w:r>
              <w:rPr>
                <w:sz w:val="20"/>
                <w:szCs w:val="20"/>
              </w:rPr>
              <w:t>u atlikumi</w:t>
            </w:r>
            <w:r w:rsidRPr="00043CEE">
              <w:rPr>
                <w:sz w:val="20"/>
                <w:szCs w:val="20"/>
              </w:rPr>
              <w:t>).</w:t>
            </w:r>
          </w:p>
        </w:tc>
      </w:tr>
      <w:tr w:rsidR="00912337" w:rsidRPr="000D3656" w14:paraId="2DFD8BBC" w14:textId="77777777" w:rsidTr="007659FD">
        <w:tc>
          <w:tcPr>
            <w:tcW w:w="1863" w:type="dxa"/>
            <w:tcBorders>
              <w:top w:val="nil"/>
              <w:left w:val="nil"/>
              <w:bottom w:val="nil"/>
              <w:right w:val="nil"/>
            </w:tcBorders>
          </w:tcPr>
          <w:p w14:paraId="3800A471" w14:textId="77777777" w:rsidR="00912337" w:rsidRPr="000D3656" w:rsidRDefault="00912337"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Borders>
              <w:top w:val="nil"/>
              <w:left w:val="nil"/>
              <w:bottom w:val="nil"/>
              <w:right w:val="nil"/>
            </w:tcBorders>
          </w:tcPr>
          <w:p w14:paraId="0BB15B05" w14:textId="4006503D" w:rsidR="00912337" w:rsidRPr="00A51878" w:rsidRDefault="00912337" w:rsidP="00991AC0">
            <w:pPr>
              <w:jc w:val="both"/>
              <w:rPr>
                <w:sz w:val="28"/>
                <w:szCs w:val="28"/>
              </w:rPr>
            </w:pPr>
            <w:r>
              <w:rPr>
                <w:sz w:val="20"/>
                <w:szCs w:val="20"/>
              </w:rPr>
              <w:t>5 000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04ACE" w:rsidRPr="00CB5235">
              <w:rPr>
                <w:sz w:val="20"/>
                <w:szCs w:val="20"/>
              </w:rPr>
              <w:t xml:space="preserve">lai nodrošinātu Latvijas Republikas institūciju atbildības sadalījumu Ziemeļatlantijas līguma organizācijas komitejās, darba grupās un citos konsultāciju formātos (transferts no </w:t>
            </w:r>
            <w:r w:rsidR="00CB5235" w:rsidRPr="00CB5235">
              <w:rPr>
                <w:sz w:val="20"/>
                <w:szCs w:val="20"/>
              </w:rPr>
              <w:t>Aizsardzības ministrijas pamatbudžeta programmas 30.00.00 “Valsts aizsardzības politikas realizācija”).</w:t>
            </w:r>
          </w:p>
        </w:tc>
      </w:tr>
      <w:tr w:rsidR="003B2101" w:rsidRPr="000D3656" w14:paraId="7D07B10C" w14:textId="77777777" w:rsidTr="007659FD">
        <w:tc>
          <w:tcPr>
            <w:tcW w:w="1863" w:type="dxa"/>
            <w:tcBorders>
              <w:top w:val="nil"/>
              <w:left w:val="nil"/>
              <w:bottom w:val="nil"/>
              <w:right w:val="nil"/>
            </w:tcBorders>
          </w:tcPr>
          <w:p w14:paraId="656D45D8" w14:textId="77777777" w:rsidR="003B2101" w:rsidRPr="000D3656" w:rsidRDefault="003B2101" w:rsidP="00792004">
            <w:pPr>
              <w:tabs>
                <w:tab w:val="left" w:pos="0"/>
              </w:tabs>
              <w:jc w:val="both"/>
              <w:rPr>
                <w:sz w:val="20"/>
                <w:szCs w:val="20"/>
              </w:rPr>
            </w:pPr>
            <w:r w:rsidRPr="000D3656">
              <w:rPr>
                <w:sz w:val="20"/>
                <w:szCs w:val="20"/>
              </w:rPr>
              <w:t xml:space="preserve">FM </w:t>
            </w:r>
            <w:r>
              <w:rPr>
                <w:sz w:val="20"/>
                <w:szCs w:val="20"/>
              </w:rPr>
              <w:t>10.03.2026 rīk.Nr.1.1-1/12/65</w:t>
            </w:r>
          </w:p>
        </w:tc>
        <w:tc>
          <w:tcPr>
            <w:tcW w:w="7645" w:type="dxa"/>
            <w:tcBorders>
              <w:top w:val="nil"/>
              <w:left w:val="nil"/>
              <w:bottom w:val="nil"/>
              <w:right w:val="nil"/>
            </w:tcBorders>
          </w:tcPr>
          <w:p w14:paraId="2C1D59B8" w14:textId="0CBA4908" w:rsidR="003B2101" w:rsidRPr="00A51878" w:rsidRDefault="003B2101" w:rsidP="00792004">
            <w:pPr>
              <w:jc w:val="both"/>
              <w:rPr>
                <w:sz w:val="28"/>
                <w:szCs w:val="28"/>
              </w:rPr>
            </w:pPr>
            <w:r>
              <w:rPr>
                <w:sz w:val="20"/>
                <w:szCs w:val="20"/>
              </w:rPr>
              <w:t>1 400 000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53964" w:rsidRPr="006F0EE7">
              <w:rPr>
                <w:sz w:val="20"/>
                <w:szCs w:val="20"/>
              </w:rPr>
              <w:t xml:space="preserve">pamatojoties uz likuma "Par valsts budžetu 2026.gadam un budžeta ietvaru 2026., 2027. un 2028.gadam" 72.pantu un Ministru kabineta 2026.gada 20.janvāra sēdes protokola Nr.2  36.§ "Informatīvais ziņojums "Par Ministru kabineta 2025.gada 10.jūnija sēdes protokollēmuma (prot. Nr.23  51.§) izpildi un finansējuma piešķiršanu"" 6.1.2.apakšpunktu un 7.punktu (no </w:t>
            </w:r>
            <w:r w:rsidR="006F0EE7" w:rsidRPr="006F0EE7">
              <w:rPr>
                <w:sz w:val="20"/>
                <w:szCs w:val="20"/>
              </w:rPr>
              <w:t>budžeta resora "74. Gadskārtējā valsts budžeta izpildes procesā pārdalāmais finansējums" programmas 23.00.00 "Valsts atbalsta programmas un citi valsts nozīmes pasākumi").</w:t>
            </w:r>
          </w:p>
        </w:tc>
      </w:tr>
      <w:tr w:rsidR="008E63F9" w:rsidRPr="000D3656" w14:paraId="5A8D41F5" w14:textId="77777777" w:rsidTr="007659FD">
        <w:tc>
          <w:tcPr>
            <w:tcW w:w="1863" w:type="dxa"/>
            <w:tcBorders>
              <w:top w:val="nil"/>
              <w:left w:val="nil"/>
              <w:bottom w:val="nil"/>
              <w:right w:val="nil"/>
            </w:tcBorders>
          </w:tcPr>
          <w:p w14:paraId="6DA5FED8" w14:textId="77777777" w:rsidR="008E63F9" w:rsidRPr="000D3656" w:rsidRDefault="008E63F9"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Borders>
              <w:top w:val="nil"/>
              <w:left w:val="nil"/>
              <w:bottom w:val="nil"/>
              <w:right w:val="nil"/>
            </w:tcBorders>
          </w:tcPr>
          <w:p w14:paraId="142E9816" w14:textId="6C45D16A" w:rsidR="008E63F9" w:rsidRPr="00A51878" w:rsidRDefault="008E63F9" w:rsidP="00792004">
            <w:pPr>
              <w:jc w:val="both"/>
              <w:rPr>
                <w:sz w:val="28"/>
                <w:szCs w:val="28"/>
              </w:rPr>
            </w:pPr>
            <w:r>
              <w:rPr>
                <w:sz w:val="20"/>
                <w:szCs w:val="20"/>
              </w:rPr>
              <w:t>180 911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A239E" w:rsidRPr="003A239E">
              <w:rPr>
                <w:sz w:val="20"/>
                <w:szCs w:val="20"/>
              </w:rPr>
              <w:t>lai nodrošinātu Eiropas Elektronisko sakaru regulatoru iestādes atbalsta aģentūras sekretariāta darbību</w:t>
            </w:r>
            <w:r w:rsidRPr="006F4E07">
              <w:rPr>
                <w:sz w:val="20"/>
                <w:szCs w:val="20"/>
              </w:rPr>
              <w:t xml:space="preserve"> (pašu ieņēmum</w:t>
            </w:r>
            <w:r>
              <w:rPr>
                <w:sz w:val="20"/>
                <w:szCs w:val="20"/>
              </w:rPr>
              <w:t>i</w:t>
            </w:r>
            <w:r w:rsidRPr="006F4E07">
              <w:rPr>
                <w:sz w:val="20"/>
                <w:szCs w:val="20"/>
              </w:rPr>
              <w:t>).</w:t>
            </w:r>
          </w:p>
        </w:tc>
      </w:tr>
    </w:tbl>
    <w:p w14:paraId="634B472E" w14:textId="77777777" w:rsidR="00C4785E" w:rsidRDefault="00C4785E" w:rsidP="006C4DF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71562" w14:paraId="27443FE6" w14:textId="77777777" w:rsidTr="00C07767">
        <w:tc>
          <w:tcPr>
            <w:tcW w:w="1555" w:type="dxa"/>
            <w:shd w:val="clear" w:color="auto" w:fill="C5E0B3" w:themeFill="accent6" w:themeFillTint="66"/>
          </w:tcPr>
          <w:p w14:paraId="44C1FBED" w14:textId="37C44B60" w:rsidR="00771562" w:rsidRDefault="00771562" w:rsidP="00C07767">
            <w:pPr>
              <w:jc w:val="both"/>
              <w:rPr>
                <w:sz w:val="20"/>
                <w:szCs w:val="20"/>
              </w:rPr>
            </w:pPr>
            <w:r>
              <w:rPr>
                <w:sz w:val="20"/>
                <w:szCs w:val="20"/>
              </w:rPr>
              <w:t>99.00.00</w:t>
            </w:r>
          </w:p>
        </w:tc>
        <w:tc>
          <w:tcPr>
            <w:tcW w:w="3827" w:type="dxa"/>
            <w:shd w:val="clear" w:color="auto" w:fill="C5E0B3" w:themeFill="accent6" w:themeFillTint="66"/>
          </w:tcPr>
          <w:p w14:paraId="60EA8CC9" w14:textId="3113F416" w:rsidR="00771562" w:rsidRDefault="00771562" w:rsidP="00C07767">
            <w:pPr>
              <w:jc w:val="both"/>
              <w:rPr>
                <w:sz w:val="20"/>
                <w:szCs w:val="20"/>
              </w:rPr>
            </w:pPr>
            <w:r w:rsidRPr="00771562">
              <w:rPr>
                <w:sz w:val="20"/>
                <w:szCs w:val="20"/>
              </w:rPr>
              <w:t>Līdzekļu neparedzētiem gadījumiem izlietojums</w:t>
            </w:r>
          </w:p>
        </w:tc>
        <w:tc>
          <w:tcPr>
            <w:tcW w:w="1276" w:type="dxa"/>
            <w:shd w:val="clear" w:color="auto" w:fill="C5E0B3" w:themeFill="accent6" w:themeFillTint="66"/>
          </w:tcPr>
          <w:p w14:paraId="2127E51F" w14:textId="531C1651" w:rsidR="00771562" w:rsidRPr="0031455E" w:rsidRDefault="007659FD" w:rsidP="00C07767">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119AF1E7" w14:textId="712F5EC2" w:rsidR="008C5982" w:rsidRDefault="008C5982" w:rsidP="008C5982">
            <w:pPr>
              <w:jc w:val="both"/>
              <w:rPr>
                <w:sz w:val="20"/>
                <w:szCs w:val="20"/>
              </w:rPr>
            </w:pPr>
            <w:r>
              <w:rPr>
                <w:sz w:val="20"/>
                <w:szCs w:val="20"/>
              </w:rPr>
              <w:t>2 280 064</w:t>
            </w:r>
          </w:p>
          <w:p w14:paraId="128D9188" w14:textId="2122427C" w:rsidR="00771562" w:rsidRPr="00D54E36" w:rsidRDefault="00771562" w:rsidP="00C07767">
            <w:pPr>
              <w:jc w:val="both"/>
              <w:rPr>
                <w:color w:val="000000"/>
                <w:sz w:val="20"/>
                <w:szCs w:val="20"/>
              </w:rPr>
            </w:pPr>
          </w:p>
        </w:tc>
        <w:tc>
          <w:tcPr>
            <w:tcW w:w="1411" w:type="dxa"/>
            <w:shd w:val="clear" w:color="auto" w:fill="C5E0B3" w:themeFill="accent6" w:themeFillTint="66"/>
          </w:tcPr>
          <w:p w14:paraId="0DC6D5A2" w14:textId="7F2B61C6" w:rsidR="008C5982" w:rsidRDefault="008C5982" w:rsidP="008C5982">
            <w:pPr>
              <w:jc w:val="both"/>
              <w:rPr>
                <w:sz w:val="20"/>
                <w:szCs w:val="20"/>
              </w:rPr>
            </w:pPr>
            <w:r>
              <w:rPr>
                <w:sz w:val="20"/>
                <w:szCs w:val="20"/>
              </w:rPr>
              <w:t>2 280 064</w:t>
            </w:r>
          </w:p>
          <w:p w14:paraId="5C14DBE1" w14:textId="6587ADC5" w:rsidR="00771562" w:rsidRPr="00926036" w:rsidRDefault="00771562" w:rsidP="00C07767">
            <w:pPr>
              <w:jc w:val="both"/>
              <w:rPr>
                <w:rFonts w:ascii="TimesNewRoman" w:hAnsi="TimesNewRoman" w:cs="Arial"/>
                <w:sz w:val="20"/>
                <w:szCs w:val="20"/>
              </w:rPr>
            </w:pPr>
          </w:p>
        </w:tc>
      </w:tr>
    </w:tbl>
    <w:p w14:paraId="0A05E8A9" w14:textId="61AF4BEB" w:rsidR="00D635D4" w:rsidRDefault="008C5982">
      <w:pPr>
        <w:rPr>
          <w:rFonts w:cs="Times New Roman"/>
          <w:b/>
          <w:sz w:val="28"/>
          <w:szCs w:val="28"/>
        </w:rPr>
      </w:pPr>
      <w:r>
        <w:rPr>
          <w:noProof/>
        </w:rPr>
        <w:lastRenderedPageBreak/>
        <w:drawing>
          <wp:inline distT="0" distB="0" distL="0" distR="0" wp14:anchorId="1D006006" wp14:editId="0A19D7FC">
            <wp:extent cx="5939790" cy="1976120"/>
            <wp:effectExtent l="0" t="0" r="3810" b="5080"/>
            <wp:docPr id="431007458" name="Chart 1">
              <a:extLst xmlns:a="http://schemas.openxmlformats.org/drawingml/2006/main">
                <a:ext uri="{FF2B5EF4-FFF2-40B4-BE49-F238E27FC236}">
                  <a16:creationId xmlns:a16="http://schemas.microsoft.com/office/drawing/2014/main" id="{72F74DD3-5F19-4E4A-A13A-A2A4688D39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tbl>
      <w:tblPr>
        <w:tblStyle w:val="TableGrid"/>
        <w:tblW w:w="9513"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4"/>
        <w:gridCol w:w="7649"/>
      </w:tblGrid>
      <w:tr w:rsidR="00B43BBE" w:rsidRPr="000D3656" w14:paraId="244DEDEE" w14:textId="77777777" w:rsidTr="00E02520">
        <w:tc>
          <w:tcPr>
            <w:tcW w:w="1864" w:type="dxa"/>
          </w:tcPr>
          <w:p w14:paraId="62285FF7" w14:textId="77777777" w:rsidR="00B43BBE" w:rsidRPr="000D3656" w:rsidRDefault="00B43BBE" w:rsidP="00792004">
            <w:pPr>
              <w:tabs>
                <w:tab w:val="left" w:pos="0"/>
              </w:tabs>
              <w:jc w:val="both"/>
              <w:rPr>
                <w:sz w:val="20"/>
                <w:szCs w:val="20"/>
              </w:rPr>
            </w:pPr>
            <w:r w:rsidRPr="000D3656">
              <w:rPr>
                <w:sz w:val="20"/>
                <w:szCs w:val="20"/>
              </w:rPr>
              <w:t xml:space="preserve">FM </w:t>
            </w:r>
            <w:r>
              <w:rPr>
                <w:sz w:val="20"/>
                <w:szCs w:val="20"/>
              </w:rPr>
              <w:t>25.02.2026 rīk.Nr.1.1-1/12/52</w:t>
            </w:r>
          </w:p>
        </w:tc>
        <w:tc>
          <w:tcPr>
            <w:tcW w:w="7649" w:type="dxa"/>
          </w:tcPr>
          <w:p w14:paraId="41F66358" w14:textId="07DC82E4" w:rsidR="00B43BBE" w:rsidRPr="00A51878" w:rsidRDefault="00B43BBE" w:rsidP="00792004">
            <w:pPr>
              <w:jc w:val="both"/>
              <w:rPr>
                <w:sz w:val="28"/>
                <w:szCs w:val="28"/>
              </w:rPr>
            </w:pPr>
            <w:r>
              <w:rPr>
                <w:sz w:val="20"/>
                <w:szCs w:val="20"/>
              </w:rPr>
              <w:t>2 000 000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237864">
              <w:rPr>
                <w:sz w:val="20"/>
                <w:szCs w:val="20"/>
              </w:rPr>
              <w:t>palielināti</w:t>
            </w:r>
            <w:r>
              <w:rPr>
                <w:sz w:val="20"/>
                <w:szCs w:val="20"/>
              </w:rPr>
              <w:t xml:space="preserve"> izdevumi, </w:t>
            </w:r>
            <w:r w:rsidR="00657CC6" w:rsidRPr="00657CC6">
              <w:rPr>
                <w:sz w:val="20"/>
                <w:szCs w:val="20"/>
              </w:rPr>
              <w:t>pamatojoties uz Ministru kabineta 2026.gada 20.janvāra protokollēmuma Nr.2 36.§ “Informatīvais ziņojums “Par Ministru kabineta 2025.gada 10.jūnija sēdes protokollēmuma (prot. Nr.23 51.§) izpildi un finansējuma piešķiršanu” 6.1.1. apakšpunktu.</w:t>
            </w:r>
          </w:p>
        </w:tc>
      </w:tr>
      <w:tr w:rsidR="00B94BD7" w:rsidRPr="000D3656" w14:paraId="2C81D426" w14:textId="77777777" w:rsidTr="008C5982">
        <w:tc>
          <w:tcPr>
            <w:tcW w:w="1864" w:type="dxa"/>
          </w:tcPr>
          <w:p w14:paraId="0EFDC34E" w14:textId="77777777" w:rsidR="00B94BD7" w:rsidRPr="000D3656" w:rsidRDefault="00B94BD7" w:rsidP="00792004">
            <w:pPr>
              <w:tabs>
                <w:tab w:val="left" w:pos="0"/>
              </w:tabs>
              <w:jc w:val="both"/>
              <w:rPr>
                <w:sz w:val="20"/>
                <w:szCs w:val="20"/>
              </w:rPr>
            </w:pPr>
            <w:r w:rsidRPr="000D3656">
              <w:rPr>
                <w:sz w:val="20"/>
                <w:szCs w:val="20"/>
              </w:rPr>
              <w:t xml:space="preserve">FM </w:t>
            </w:r>
            <w:r>
              <w:rPr>
                <w:sz w:val="20"/>
                <w:szCs w:val="20"/>
              </w:rPr>
              <w:t>13.03.2026 rīk.Nr.1.1-1/12/76</w:t>
            </w:r>
          </w:p>
        </w:tc>
        <w:tc>
          <w:tcPr>
            <w:tcW w:w="7649" w:type="dxa"/>
          </w:tcPr>
          <w:p w14:paraId="383A37F7" w14:textId="035AB1D5" w:rsidR="00B94BD7" w:rsidRPr="00A51878" w:rsidRDefault="00B94BD7" w:rsidP="00792004">
            <w:pPr>
              <w:jc w:val="both"/>
              <w:rPr>
                <w:sz w:val="28"/>
                <w:szCs w:val="28"/>
              </w:rPr>
            </w:pPr>
            <w:r>
              <w:rPr>
                <w:sz w:val="20"/>
                <w:szCs w:val="20"/>
              </w:rPr>
              <w:t>3 647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A6E24" w:rsidRPr="002A6E24">
              <w:rPr>
                <w:sz w:val="20"/>
                <w:szCs w:val="20"/>
              </w:rPr>
              <w:t>lai 2026.gadā nodrošinātu pievienotās vērtības nodokļa kompensāciju Eiropas Elektronisko sakaru regulatoru iestādes (BEREC) atbalsta aģentūras darbiniekiem un norīkotajiem ekspertiem.</w:t>
            </w:r>
          </w:p>
        </w:tc>
      </w:tr>
      <w:tr w:rsidR="008E7FB3" w:rsidRPr="000D3656" w14:paraId="308137AB" w14:textId="77777777" w:rsidTr="008C5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4" w:type="dxa"/>
            <w:tcBorders>
              <w:top w:val="nil"/>
              <w:left w:val="nil"/>
              <w:bottom w:val="nil"/>
              <w:right w:val="nil"/>
            </w:tcBorders>
          </w:tcPr>
          <w:p w14:paraId="69E76743" w14:textId="77777777" w:rsidR="008E7FB3" w:rsidRPr="000D3656" w:rsidRDefault="008E7FB3" w:rsidP="00E20F97">
            <w:pPr>
              <w:tabs>
                <w:tab w:val="left" w:pos="0"/>
              </w:tabs>
              <w:jc w:val="both"/>
              <w:rPr>
                <w:sz w:val="20"/>
                <w:szCs w:val="20"/>
              </w:rPr>
            </w:pPr>
            <w:r w:rsidRPr="000D3656">
              <w:rPr>
                <w:sz w:val="20"/>
                <w:szCs w:val="20"/>
              </w:rPr>
              <w:t xml:space="preserve">FM </w:t>
            </w:r>
            <w:r>
              <w:rPr>
                <w:sz w:val="20"/>
                <w:szCs w:val="20"/>
              </w:rPr>
              <w:t>23.04.2026 rīk.Nr.1.1-1/12/133</w:t>
            </w:r>
          </w:p>
        </w:tc>
        <w:tc>
          <w:tcPr>
            <w:tcW w:w="7649" w:type="dxa"/>
            <w:tcBorders>
              <w:top w:val="nil"/>
              <w:left w:val="nil"/>
              <w:bottom w:val="nil"/>
              <w:right w:val="nil"/>
            </w:tcBorders>
          </w:tcPr>
          <w:p w14:paraId="6D715971" w14:textId="7DA31CB9" w:rsidR="008E7FB3" w:rsidRPr="00A51878" w:rsidRDefault="008E7FB3" w:rsidP="00E20F97">
            <w:pPr>
              <w:jc w:val="both"/>
              <w:rPr>
                <w:sz w:val="28"/>
                <w:szCs w:val="28"/>
              </w:rPr>
            </w:pPr>
            <w:r>
              <w:rPr>
                <w:sz w:val="20"/>
                <w:szCs w:val="20"/>
              </w:rPr>
              <w:t>41 076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2493E" w:rsidRPr="0002493E">
              <w:rPr>
                <w:sz w:val="20"/>
                <w:szCs w:val="20"/>
              </w:rPr>
              <w:t>pamatojoties uz Ministru kabineta 2026.gada 17.februāra protokollēmuma Nr.7 38.§ “Informatīvais ziņojums “Par interešu pārstāvēšanu šķīrējtiesas procesā Starptautiskās tirdzniecības palātas Starptautiskajā šķīrējtiesā”” 3.punktu.</w:t>
            </w:r>
          </w:p>
        </w:tc>
      </w:tr>
      <w:tr w:rsidR="00F27887" w:rsidRPr="000D3656" w14:paraId="26B48580" w14:textId="77777777" w:rsidTr="008C5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4" w:type="dxa"/>
            <w:tcBorders>
              <w:top w:val="nil"/>
              <w:left w:val="nil"/>
              <w:bottom w:val="nil"/>
              <w:right w:val="nil"/>
            </w:tcBorders>
          </w:tcPr>
          <w:p w14:paraId="51FB2E08" w14:textId="1558280B" w:rsidR="00F27887" w:rsidRPr="000D3656" w:rsidRDefault="004722B8" w:rsidP="00D716F9">
            <w:pPr>
              <w:tabs>
                <w:tab w:val="left" w:pos="0"/>
              </w:tabs>
              <w:jc w:val="both"/>
              <w:rPr>
                <w:sz w:val="20"/>
                <w:szCs w:val="20"/>
              </w:rPr>
            </w:pPr>
            <w:r>
              <w:rPr>
                <w:sz w:val="20"/>
                <w:szCs w:val="20"/>
              </w:rPr>
              <w:t>FM</w:t>
            </w:r>
            <w:r w:rsidR="00F27887" w:rsidRPr="000D3656">
              <w:rPr>
                <w:sz w:val="20"/>
                <w:szCs w:val="20"/>
              </w:rPr>
              <w:t xml:space="preserve"> </w:t>
            </w:r>
            <w:r w:rsidR="00F27887">
              <w:rPr>
                <w:sz w:val="20"/>
                <w:szCs w:val="20"/>
              </w:rPr>
              <w:t>20.05.2026 rīk.Nr.1.1-1/12/158</w:t>
            </w:r>
          </w:p>
        </w:tc>
        <w:tc>
          <w:tcPr>
            <w:tcW w:w="7649" w:type="dxa"/>
            <w:tcBorders>
              <w:top w:val="nil"/>
              <w:left w:val="nil"/>
              <w:bottom w:val="nil"/>
              <w:right w:val="nil"/>
            </w:tcBorders>
          </w:tcPr>
          <w:p w14:paraId="2C21C5F8" w14:textId="20A6A098" w:rsidR="00F27887" w:rsidRPr="00A51878" w:rsidRDefault="00F27887" w:rsidP="00D716F9">
            <w:pPr>
              <w:jc w:val="both"/>
              <w:rPr>
                <w:sz w:val="28"/>
                <w:szCs w:val="28"/>
              </w:rPr>
            </w:pPr>
            <w:r>
              <w:rPr>
                <w:sz w:val="20"/>
                <w:szCs w:val="20"/>
              </w:rPr>
              <w:t>23 115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4722B8">
              <w:rPr>
                <w:sz w:val="20"/>
                <w:szCs w:val="20"/>
              </w:rPr>
              <w:t>palielināti</w:t>
            </w:r>
            <w:r>
              <w:rPr>
                <w:sz w:val="20"/>
                <w:szCs w:val="20"/>
              </w:rPr>
              <w:t xml:space="preserve"> izdevumi, </w:t>
            </w:r>
            <w:r w:rsidR="0025732A" w:rsidRPr="0025732A">
              <w:rPr>
                <w:sz w:val="20"/>
                <w:szCs w:val="20"/>
              </w:rPr>
              <w:t>pamatojoties uz Ministru kabineta 2026.gada 17.februāra protokollēmuma Nr.7 38.§ “Informatīvais ziņojums “Par interešu pārstāvēšanu šķīrējtiesas procesā Starptautiskās tirdzniecības palātas Starptautiskajā šķīrējtiesā”” 3.punktu.</w:t>
            </w:r>
          </w:p>
        </w:tc>
      </w:tr>
      <w:tr w:rsidR="00932105" w:rsidRPr="000D3656" w14:paraId="7530E10B" w14:textId="77777777" w:rsidTr="008C5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4" w:type="dxa"/>
            <w:tcBorders>
              <w:top w:val="nil"/>
              <w:left w:val="nil"/>
              <w:bottom w:val="nil"/>
              <w:right w:val="nil"/>
            </w:tcBorders>
          </w:tcPr>
          <w:p w14:paraId="0BDF1C8F" w14:textId="77777777" w:rsidR="00932105" w:rsidRPr="000D3656" w:rsidRDefault="00932105" w:rsidP="00C64150">
            <w:pPr>
              <w:tabs>
                <w:tab w:val="left" w:pos="0"/>
              </w:tabs>
              <w:jc w:val="both"/>
              <w:rPr>
                <w:sz w:val="20"/>
                <w:szCs w:val="20"/>
              </w:rPr>
            </w:pPr>
            <w:r w:rsidRPr="000D3656">
              <w:rPr>
                <w:sz w:val="20"/>
                <w:szCs w:val="20"/>
              </w:rPr>
              <w:t xml:space="preserve">FM </w:t>
            </w:r>
            <w:r>
              <w:rPr>
                <w:sz w:val="20"/>
                <w:szCs w:val="20"/>
              </w:rPr>
              <w:t>02.06.2026 rīk.Nr.1.1-1/12/177</w:t>
            </w:r>
          </w:p>
        </w:tc>
        <w:tc>
          <w:tcPr>
            <w:tcW w:w="7649" w:type="dxa"/>
            <w:tcBorders>
              <w:top w:val="nil"/>
              <w:left w:val="nil"/>
              <w:bottom w:val="nil"/>
              <w:right w:val="nil"/>
            </w:tcBorders>
          </w:tcPr>
          <w:p w14:paraId="09574CFB" w14:textId="5267A748" w:rsidR="00932105" w:rsidRPr="00A51878" w:rsidRDefault="00932105" w:rsidP="00C64150">
            <w:pPr>
              <w:jc w:val="both"/>
              <w:rPr>
                <w:sz w:val="28"/>
                <w:szCs w:val="28"/>
              </w:rPr>
            </w:pPr>
            <w:r>
              <w:rPr>
                <w:sz w:val="20"/>
                <w:szCs w:val="20"/>
              </w:rPr>
              <w:t>204 760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57039E">
              <w:rPr>
                <w:sz w:val="20"/>
                <w:szCs w:val="20"/>
              </w:rPr>
              <w:t xml:space="preserve">palielināti izdevumi, </w:t>
            </w:r>
            <w:r w:rsidR="0057039E" w:rsidRPr="0025732A">
              <w:rPr>
                <w:sz w:val="20"/>
                <w:szCs w:val="20"/>
              </w:rPr>
              <w:t>pamatojoties uz Ministru kabineta 2026.gada 17.februāra protokollēmuma Nr.7 38.§ “Informatīvais ziņojums “Par interešu pārstāvēšanu šķīrējtiesas procesā Starptautiskās tirdzniecības palātas Starptautiskajā šķīrējtiesā”” 3.punktu.</w:t>
            </w:r>
          </w:p>
        </w:tc>
      </w:tr>
      <w:tr w:rsidR="00807C71" w:rsidRPr="000D3656" w14:paraId="26CE8BF7" w14:textId="77777777" w:rsidTr="008C5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4" w:type="dxa"/>
            <w:tcBorders>
              <w:top w:val="nil"/>
              <w:left w:val="nil"/>
              <w:bottom w:val="nil"/>
              <w:right w:val="nil"/>
            </w:tcBorders>
          </w:tcPr>
          <w:p w14:paraId="141A14D9" w14:textId="77777777" w:rsidR="00807C71" w:rsidRPr="000D3656" w:rsidRDefault="00807C71" w:rsidP="00C64150">
            <w:pPr>
              <w:tabs>
                <w:tab w:val="left" w:pos="0"/>
              </w:tabs>
              <w:jc w:val="both"/>
              <w:rPr>
                <w:sz w:val="20"/>
                <w:szCs w:val="20"/>
              </w:rPr>
            </w:pPr>
            <w:r w:rsidRPr="000D3656">
              <w:rPr>
                <w:sz w:val="20"/>
                <w:szCs w:val="20"/>
              </w:rPr>
              <w:t xml:space="preserve">FM </w:t>
            </w:r>
            <w:r>
              <w:rPr>
                <w:sz w:val="20"/>
                <w:szCs w:val="20"/>
              </w:rPr>
              <w:t>15.06.2026 rīk.Nr.1.1-1/12/194</w:t>
            </w:r>
          </w:p>
        </w:tc>
        <w:tc>
          <w:tcPr>
            <w:tcW w:w="7649" w:type="dxa"/>
            <w:tcBorders>
              <w:top w:val="nil"/>
              <w:left w:val="nil"/>
              <w:bottom w:val="nil"/>
              <w:right w:val="nil"/>
            </w:tcBorders>
          </w:tcPr>
          <w:p w14:paraId="479E812E" w14:textId="0942E40C" w:rsidR="00807C71" w:rsidRPr="00A51878" w:rsidRDefault="00807C71" w:rsidP="00C64150">
            <w:pPr>
              <w:jc w:val="both"/>
              <w:rPr>
                <w:sz w:val="28"/>
                <w:szCs w:val="28"/>
              </w:rPr>
            </w:pPr>
            <w:r>
              <w:rPr>
                <w:sz w:val="20"/>
                <w:szCs w:val="20"/>
              </w:rPr>
              <w:t>2 695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5505F" w:rsidRPr="0055505F">
              <w:rPr>
                <w:sz w:val="20"/>
                <w:szCs w:val="20"/>
              </w:rPr>
              <w:t>lai 2026.gadā nodrošinātu pievienotās vērtības nodokļa kompensāciju Eiropas Elektronisko sakaru regulatoru iestādes (BEREC) atbalsta aģentūras darbiniekiem un norīkotajiem ekspertiem.</w:t>
            </w:r>
          </w:p>
        </w:tc>
      </w:tr>
      <w:tr w:rsidR="00E02520" w:rsidRPr="000D3656" w14:paraId="64445190" w14:textId="77777777" w:rsidTr="008C5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4" w:type="dxa"/>
            <w:tcBorders>
              <w:top w:val="nil"/>
              <w:left w:val="nil"/>
              <w:bottom w:val="nil"/>
              <w:right w:val="nil"/>
            </w:tcBorders>
          </w:tcPr>
          <w:p w14:paraId="3D59A8EE" w14:textId="77777777" w:rsidR="00E02520" w:rsidRPr="000D3656" w:rsidRDefault="00E02520" w:rsidP="008A4728">
            <w:pPr>
              <w:tabs>
                <w:tab w:val="left" w:pos="0"/>
              </w:tabs>
              <w:jc w:val="both"/>
              <w:rPr>
                <w:sz w:val="20"/>
                <w:szCs w:val="20"/>
              </w:rPr>
            </w:pPr>
            <w:r w:rsidRPr="000D3656">
              <w:rPr>
                <w:sz w:val="20"/>
                <w:szCs w:val="20"/>
              </w:rPr>
              <w:t xml:space="preserve">FM </w:t>
            </w:r>
            <w:r>
              <w:rPr>
                <w:sz w:val="20"/>
                <w:szCs w:val="20"/>
              </w:rPr>
              <w:t>26.06.2026 rīk.Nr.1.1-1/12/204</w:t>
            </w:r>
          </w:p>
        </w:tc>
        <w:tc>
          <w:tcPr>
            <w:tcW w:w="7649" w:type="dxa"/>
            <w:tcBorders>
              <w:top w:val="nil"/>
              <w:left w:val="nil"/>
              <w:bottom w:val="nil"/>
              <w:right w:val="nil"/>
            </w:tcBorders>
          </w:tcPr>
          <w:p w14:paraId="33B28FD3" w14:textId="7AE98CD1" w:rsidR="00E02520" w:rsidRPr="00A51878" w:rsidRDefault="00E02520" w:rsidP="008A4728">
            <w:pPr>
              <w:jc w:val="both"/>
              <w:rPr>
                <w:sz w:val="28"/>
                <w:szCs w:val="28"/>
              </w:rPr>
            </w:pPr>
            <w:r>
              <w:rPr>
                <w:sz w:val="20"/>
                <w:szCs w:val="20"/>
              </w:rPr>
              <w:t>4 771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83E60" w:rsidRPr="0025732A">
              <w:rPr>
                <w:sz w:val="20"/>
                <w:szCs w:val="20"/>
              </w:rPr>
              <w:t>pamatojoties uz Ministru kabineta 2026.gada 17.februāra protokollēmuma Nr.7 38.§ “Informatīvais ziņojums “Par interešu pārstāvēšanu šķīrējtiesas procesā Starptautiskās tirdzniecības palātas Starptautiskajā šķīrējtiesā”” 3.punktu.</w:t>
            </w:r>
          </w:p>
        </w:tc>
      </w:tr>
    </w:tbl>
    <w:p w14:paraId="2940FCE6" w14:textId="1DE2755B" w:rsidR="006029F7" w:rsidRDefault="006029F7">
      <w:pPr>
        <w:rPr>
          <w:rFonts w:eastAsiaTheme="majorEastAsia" w:cs="Times New Roman"/>
          <w:b/>
          <w:sz w:val="28"/>
          <w:szCs w:val="28"/>
        </w:rPr>
      </w:pPr>
    </w:p>
    <w:p w14:paraId="2A58E8CB" w14:textId="77777777" w:rsidR="004722B8" w:rsidRDefault="004722B8">
      <w:pPr>
        <w:rPr>
          <w:rFonts w:eastAsiaTheme="majorEastAsia" w:cs="Times New Roman"/>
          <w:b/>
          <w:sz w:val="28"/>
          <w:szCs w:val="28"/>
        </w:rPr>
      </w:pPr>
      <w:r>
        <w:rPr>
          <w:rFonts w:cs="Times New Roman"/>
          <w:b/>
          <w:sz w:val="28"/>
          <w:szCs w:val="28"/>
        </w:rPr>
        <w:br w:type="page"/>
      </w:r>
    </w:p>
    <w:p w14:paraId="49FC6E2C" w14:textId="32095043" w:rsidR="00F21A14" w:rsidRDefault="00F21A14"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Labklājības ministrija</w:t>
      </w:r>
      <w:bookmarkEnd w:id="3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p w14:paraId="741B7528" w14:textId="77777777" w:rsidR="004B122C" w:rsidRPr="004B122C" w:rsidRDefault="004B122C" w:rsidP="00185BE2">
      <w:pPr>
        <w:pStyle w:val="Heading2"/>
        <w:spacing w:before="0"/>
        <w:jc w:val="both"/>
        <w:rPr>
          <w:rFonts w:ascii="Times New Roman" w:hAnsi="Times New Roman" w:cs="Times New Roman"/>
          <w:b/>
          <w:color w:val="auto"/>
          <w:sz w:val="24"/>
          <w:szCs w:val="24"/>
        </w:rPr>
      </w:pPr>
      <w:bookmarkStart w:id="35" w:name="_Toc479760150"/>
      <w:r w:rsidRPr="004B122C">
        <w:rPr>
          <w:rFonts w:ascii="Times New Roman" w:hAnsi="Times New Roman" w:cs="Times New Roman"/>
          <w:b/>
          <w:color w:val="auto"/>
          <w:sz w:val="24"/>
          <w:szCs w:val="24"/>
        </w:rPr>
        <w:t>Valsts pamatbudžets</w:t>
      </w:r>
      <w:bookmarkEnd w:id="35"/>
    </w:p>
    <w:tbl>
      <w:tblPr>
        <w:tblStyle w:val="TableGrid"/>
        <w:tblW w:w="0" w:type="auto"/>
        <w:tblLook w:val="04A0" w:firstRow="1" w:lastRow="0" w:firstColumn="1" w:lastColumn="0" w:noHBand="0" w:noVBand="1"/>
      </w:tblPr>
      <w:tblGrid>
        <w:gridCol w:w="1584"/>
        <w:gridCol w:w="3656"/>
        <w:gridCol w:w="1418"/>
        <w:gridCol w:w="1275"/>
        <w:gridCol w:w="1411"/>
      </w:tblGrid>
      <w:tr w:rsidR="00F21A14" w14:paraId="4C750B20" w14:textId="77777777" w:rsidTr="00484F67">
        <w:tc>
          <w:tcPr>
            <w:tcW w:w="1584" w:type="dxa"/>
          </w:tcPr>
          <w:p w14:paraId="5C6A844E" w14:textId="77777777" w:rsidR="00F21A14" w:rsidRPr="00FE5AE6" w:rsidRDefault="00F21A14" w:rsidP="00DC3B4B">
            <w:pPr>
              <w:jc w:val="both"/>
              <w:rPr>
                <w:b/>
                <w:sz w:val="20"/>
                <w:szCs w:val="20"/>
              </w:rPr>
            </w:pPr>
            <w:r w:rsidRPr="00FE5AE6">
              <w:rPr>
                <w:b/>
                <w:sz w:val="20"/>
                <w:szCs w:val="20"/>
              </w:rPr>
              <w:t>Kods/FM rīk.dat.un Nr.</w:t>
            </w:r>
          </w:p>
        </w:tc>
        <w:tc>
          <w:tcPr>
            <w:tcW w:w="3656" w:type="dxa"/>
          </w:tcPr>
          <w:p w14:paraId="7D627914" w14:textId="77777777" w:rsidR="00F21A14" w:rsidRPr="00FE5AE6" w:rsidRDefault="00F21A14" w:rsidP="00DC3B4B">
            <w:pPr>
              <w:jc w:val="both"/>
              <w:rPr>
                <w:b/>
                <w:sz w:val="20"/>
                <w:szCs w:val="20"/>
              </w:rPr>
            </w:pPr>
            <w:r w:rsidRPr="00FE5AE6">
              <w:rPr>
                <w:b/>
                <w:sz w:val="20"/>
                <w:szCs w:val="20"/>
              </w:rPr>
              <w:t>Programmas/apakšprogrammas nosaukums</w:t>
            </w:r>
          </w:p>
        </w:tc>
        <w:tc>
          <w:tcPr>
            <w:tcW w:w="1418" w:type="dxa"/>
          </w:tcPr>
          <w:p w14:paraId="45CBDED0" w14:textId="0AF8D0E5" w:rsidR="00F21A14" w:rsidRPr="00FE5AE6" w:rsidRDefault="00F21A14" w:rsidP="00DC3B4B">
            <w:pPr>
              <w:jc w:val="both"/>
              <w:rPr>
                <w:b/>
                <w:sz w:val="20"/>
                <w:szCs w:val="20"/>
              </w:rPr>
            </w:pPr>
            <w:r w:rsidRPr="00FE5AE6">
              <w:rPr>
                <w:b/>
                <w:sz w:val="20"/>
                <w:szCs w:val="20"/>
              </w:rPr>
              <w:t>20</w:t>
            </w:r>
            <w:r w:rsidR="00171D5E">
              <w:rPr>
                <w:b/>
                <w:sz w:val="20"/>
                <w:szCs w:val="20"/>
              </w:rPr>
              <w:t>2</w:t>
            </w:r>
            <w:r w:rsidR="000A1D86">
              <w:rPr>
                <w:b/>
                <w:sz w:val="20"/>
                <w:szCs w:val="20"/>
              </w:rPr>
              <w:t>6</w:t>
            </w:r>
            <w:r w:rsidRPr="00FE5AE6">
              <w:rPr>
                <w:b/>
                <w:sz w:val="20"/>
                <w:szCs w:val="20"/>
              </w:rPr>
              <w:t>.gada plāns</w:t>
            </w:r>
          </w:p>
        </w:tc>
        <w:tc>
          <w:tcPr>
            <w:tcW w:w="1275" w:type="dxa"/>
          </w:tcPr>
          <w:p w14:paraId="392FB6CB" w14:textId="12F8753A" w:rsidR="00F21A14" w:rsidRPr="00FE5AE6" w:rsidRDefault="00F21A14" w:rsidP="00DC3B4B">
            <w:pPr>
              <w:jc w:val="both"/>
              <w:rPr>
                <w:b/>
                <w:sz w:val="20"/>
                <w:szCs w:val="20"/>
              </w:rPr>
            </w:pPr>
            <w:r w:rsidRPr="00FE5AE6">
              <w:rPr>
                <w:b/>
                <w:sz w:val="20"/>
                <w:szCs w:val="20"/>
              </w:rPr>
              <w:t xml:space="preserve">Izmaiņas uz </w:t>
            </w:r>
            <w:r w:rsidR="00171D5E">
              <w:rPr>
                <w:b/>
                <w:sz w:val="20"/>
                <w:szCs w:val="20"/>
              </w:rPr>
              <w:t>3</w:t>
            </w:r>
            <w:r w:rsidR="00AD203D">
              <w:rPr>
                <w:b/>
                <w:sz w:val="20"/>
                <w:szCs w:val="20"/>
              </w:rPr>
              <w:t>0</w:t>
            </w:r>
            <w:r w:rsidR="00171D5E">
              <w:rPr>
                <w:b/>
                <w:sz w:val="20"/>
                <w:szCs w:val="20"/>
              </w:rPr>
              <w:t>.</w:t>
            </w:r>
            <w:r w:rsidR="000A1D86">
              <w:rPr>
                <w:b/>
                <w:sz w:val="20"/>
                <w:szCs w:val="20"/>
              </w:rPr>
              <w:t>0</w:t>
            </w:r>
            <w:r w:rsidR="00AD203D">
              <w:rPr>
                <w:b/>
                <w:sz w:val="20"/>
                <w:szCs w:val="20"/>
              </w:rPr>
              <w:t>6</w:t>
            </w:r>
            <w:r w:rsidR="00171D5E">
              <w:rPr>
                <w:b/>
                <w:sz w:val="20"/>
                <w:szCs w:val="20"/>
              </w:rPr>
              <w:t>.202</w:t>
            </w:r>
            <w:r w:rsidR="000A1D86">
              <w:rPr>
                <w:b/>
                <w:sz w:val="20"/>
                <w:szCs w:val="20"/>
              </w:rPr>
              <w:t>6</w:t>
            </w:r>
          </w:p>
        </w:tc>
        <w:tc>
          <w:tcPr>
            <w:tcW w:w="1411" w:type="dxa"/>
          </w:tcPr>
          <w:p w14:paraId="76844C6E" w14:textId="4386B6E0" w:rsidR="00F21A14" w:rsidRPr="00FE5AE6" w:rsidRDefault="00171D5E" w:rsidP="00DC3B4B">
            <w:pPr>
              <w:jc w:val="both"/>
              <w:rPr>
                <w:b/>
                <w:sz w:val="20"/>
                <w:szCs w:val="20"/>
              </w:rPr>
            </w:pPr>
            <w:r>
              <w:rPr>
                <w:b/>
                <w:sz w:val="20"/>
                <w:szCs w:val="20"/>
              </w:rPr>
              <w:t>202</w:t>
            </w:r>
            <w:r w:rsidR="000A1D86">
              <w:rPr>
                <w:b/>
                <w:sz w:val="20"/>
                <w:szCs w:val="20"/>
              </w:rPr>
              <w:t>6</w:t>
            </w:r>
            <w:r w:rsidR="00F21A14" w:rsidRPr="00FE5AE6">
              <w:rPr>
                <w:b/>
                <w:sz w:val="20"/>
                <w:szCs w:val="20"/>
              </w:rPr>
              <w:t>.gada plāns kopā ar izmaiņām</w:t>
            </w:r>
          </w:p>
        </w:tc>
      </w:tr>
      <w:tr w:rsidR="00DD2008" w14:paraId="0B2D898A" w14:textId="77777777" w:rsidTr="00484F67">
        <w:tc>
          <w:tcPr>
            <w:tcW w:w="5240" w:type="dxa"/>
            <w:gridSpan w:val="2"/>
            <w:shd w:val="clear" w:color="auto" w:fill="FFD966" w:themeFill="accent4" w:themeFillTint="99"/>
          </w:tcPr>
          <w:p w14:paraId="4138AB82" w14:textId="77777777" w:rsidR="00DD2008" w:rsidRPr="00FE5AE6" w:rsidRDefault="00DD2008" w:rsidP="00DD2008">
            <w:pPr>
              <w:jc w:val="both"/>
              <w:rPr>
                <w:b/>
                <w:sz w:val="20"/>
                <w:szCs w:val="20"/>
              </w:rPr>
            </w:pPr>
            <w:r w:rsidRPr="00FE5AE6">
              <w:rPr>
                <w:b/>
                <w:sz w:val="20"/>
                <w:szCs w:val="20"/>
              </w:rPr>
              <w:t>Izdevumi - kopā</w:t>
            </w:r>
          </w:p>
        </w:tc>
        <w:tc>
          <w:tcPr>
            <w:tcW w:w="1418" w:type="dxa"/>
            <w:shd w:val="clear" w:color="auto" w:fill="FFD966" w:themeFill="accent4" w:themeFillTint="99"/>
          </w:tcPr>
          <w:p w14:paraId="36186EBF" w14:textId="7929E8FE" w:rsidR="00DD2008" w:rsidRPr="00187C6E" w:rsidRDefault="000F1948" w:rsidP="00DD2008">
            <w:pPr>
              <w:jc w:val="both"/>
              <w:rPr>
                <w:b/>
                <w:bCs/>
                <w:color w:val="000000"/>
                <w:sz w:val="20"/>
                <w:szCs w:val="20"/>
              </w:rPr>
            </w:pPr>
            <w:r>
              <w:rPr>
                <w:b/>
                <w:bCs/>
                <w:color w:val="000000"/>
                <w:sz w:val="20"/>
                <w:szCs w:val="20"/>
              </w:rPr>
              <w:t>1 322 629 548</w:t>
            </w:r>
          </w:p>
        </w:tc>
        <w:tc>
          <w:tcPr>
            <w:tcW w:w="1275" w:type="dxa"/>
            <w:shd w:val="clear" w:color="auto" w:fill="FFD966" w:themeFill="accent4" w:themeFillTint="99"/>
            <w:vAlign w:val="bottom"/>
          </w:tcPr>
          <w:p w14:paraId="625D6B07" w14:textId="0FB87DFE" w:rsidR="00DD2008" w:rsidRPr="00C9067E" w:rsidRDefault="00C9067E" w:rsidP="00DD2008">
            <w:pPr>
              <w:jc w:val="both"/>
              <w:rPr>
                <w:b/>
                <w:bCs/>
                <w:sz w:val="20"/>
                <w:szCs w:val="20"/>
              </w:rPr>
            </w:pPr>
            <w:r w:rsidRPr="00C9067E">
              <w:rPr>
                <w:b/>
                <w:bCs/>
                <w:sz w:val="20"/>
                <w:szCs w:val="20"/>
              </w:rPr>
              <w:t>8 924 749</w:t>
            </w:r>
          </w:p>
        </w:tc>
        <w:tc>
          <w:tcPr>
            <w:tcW w:w="1411" w:type="dxa"/>
            <w:shd w:val="clear" w:color="auto" w:fill="FFD966" w:themeFill="accent4" w:themeFillTint="99"/>
            <w:vAlign w:val="bottom"/>
          </w:tcPr>
          <w:p w14:paraId="34DFDCFC" w14:textId="19238046" w:rsidR="00DD2008" w:rsidRPr="00C9067E" w:rsidRDefault="00C9067E" w:rsidP="00DD2008">
            <w:pPr>
              <w:jc w:val="both"/>
              <w:rPr>
                <w:b/>
                <w:bCs/>
                <w:sz w:val="20"/>
                <w:szCs w:val="20"/>
              </w:rPr>
            </w:pPr>
            <w:r w:rsidRPr="00C9067E">
              <w:rPr>
                <w:b/>
                <w:bCs/>
                <w:sz w:val="20"/>
                <w:szCs w:val="20"/>
              </w:rPr>
              <w:t>1 331 554 297</w:t>
            </w:r>
          </w:p>
        </w:tc>
      </w:tr>
    </w:tbl>
    <w:p w14:paraId="6D022C60" w14:textId="77777777" w:rsidR="00F21A14" w:rsidRDefault="00F21A1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B5230BD" w14:textId="77777777" w:rsidTr="00E37EF8">
        <w:tc>
          <w:tcPr>
            <w:tcW w:w="1555" w:type="dxa"/>
            <w:shd w:val="clear" w:color="auto" w:fill="C5E0B3" w:themeFill="accent6" w:themeFillTint="66"/>
          </w:tcPr>
          <w:p w14:paraId="076D5664" w14:textId="77777777" w:rsidR="00F93BC6" w:rsidRDefault="00F93BC6" w:rsidP="00DC3B4B">
            <w:pPr>
              <w:jc w:val="both"/>
              <w:rPr>
                <w:sz w:val="20"/>
                <w:szCs w:val="20"/>
              </w:rPr>
            </w:pPr>
            <w:r>
              <w:rPr>
                <w:sz w:val="20"/>
                <w:szCs w:val="20"/>
              </w:rPr>
              <w:t>04.00.00</w:t>
            </w:r>
          </w:p>
        </w:tc>
        <w:tc>
          <w:tcPr>
            <w:tcW w:w="3827" w:type="dxa"/>
            <w:shd w:val="clear" w:color="auto" w:fill="C5E0B3" w:themeFill="accent6" w:themeFillTint="66"/>
          </w:tcPr>
          <w:p w14:paraId="0897E305" w14:textId="77777777" w:rsidR="00F93BC6" w:rsidRDefault="00F93BC6" w:rsidP="00DC3B4B">
            <w:pPr>
              <w:jc w:val="both"/>
              <w:rPr>
                <w:sz w:val="20"/>
                <w:szCs w:val="20"/>
              </w:rPr>
            </w:pPr>
            <w:r w:rsidRPr="00F93BC6">
              <w:rPr>
                <w:sz w:val="20"/>
                <w:szCs w:val="20"/>
              </w:rPr>
              <w:t>Valsts atbalsts sociālajai apdrošināšanai</w:t>
            </w:r>
          </w:p>
        </w:tc>
        <w:tc>
          <w:tcPr>
            <w:tcW w:w="1276" w:type="dxa"/>
            <w:shd w:val="clear" w:color="auto" w:fill="C5E0B3" w:themeFill="accent6" w:themeFillTint="66"/>
          </w:tcPr>
          <w:p w14:paraId="45ECDC21" w14:textId="135B5396" w:rsidR="00F93BC6" w:rsidRPr="007C2321" w:rsidRDefault="007C2321" w:rsidP="00DC3B4B">
            <w:pPr>
              <w:jc w:val="both"/>
              <w:rPr>
                <w:sz w:val="20"/>
                <w:szCs w:val="20"/>
              </w:rPr>
            </w:pPr>
            <w:r>
              <w:rPr>
                <w:sz w:val="20"/>
                <w:szCs w:val="20"/>
              </w:rPr>
              <w:t>158 745 855</w:t>
            </w:r>
          </w:p>
        </w:tc>
        <w:tc>
          <w:tcPr>
            <w:tcW w:w="1275" w:type="dxa"/>
            <w:shd w:val="clear" w:color="auto" w:fill="C5E0B3" w:themeFill="accent6" w:themeFillTint="66"/>
          </w:tcPr>
          <w:p w14:paraId="2AC5C95D" w14:textId="04CE6B27" w:rsidR="00F93BC6" w:rsidRPr="00E81AF6" w:rsidRDefault="009D1732"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00CAB36E" w14:textId="676F7FCF" w:rsidR="00F93BC6" w:rsidRPr="007C2321" w:rsidRDefault="007C2321" w:rsidP="00DC3B4B">
            <w:pPr>
              <w:jc w:val="both"/>
              <w:rPr>
                <w:sz w:val="20"/>
                <w:szCs w:val="20"/>
              </w:rPr>
            </w:pPr>
            <w:r>
              <w:rPr>
                <w:sz w:val="20"/>
                <w:szCs w:val="20"/>
              </w:rPr>
              <w:t>158 745 855</w:t>
            </w:r>
          </w:p>
        </w:tc>
      </w:tr>
    </w:tbl>
    <w:p w14:paraId="1614CB01" w14:textId="2E624452" w:rsidR="00E81AF6" w:rsidRDefault="00F93BC6" w:rsidP="00DC3B4B">
      <w:pPr>
        <w:jc w:val="both"/>
        <w:rPr>
          <w:i/>
          <w:sz w:val="20"/>
          <w:szCs w:val="20"/>
        </w:rPr>
      </w:pPr>
      <w:r>
        <w:rPr>
          <w:i/>
          <w:sz w:val="20"/>
          <w:szCs w:val="20"/>
        </w:rPr>
        <w:t>Pārskata periodā netika veiktas apropriācijas izmaiņas</w:t>
      </w:r>
    </w:p>
    <w:tbl>
      <w:tblPr>
        <w:tblStyle w:val="TableGrid"/>
        <w:tblW w:w="9344" w:type="dxa"/>
        <w:tblLook w:val="04A0" w:firstRow="1" w:lastRow="0" w:firstColumn="1" w:lastColumn="0" w:noHBand="0" w:noVBand="1"/>
      </w:tblPr>
      <w:tblGrid>
        <w:gridCol w:w="1555"/>
        <w:gridCol w:w="3827"/>
        <w:gridCol w:w="1276"/>
        <w:gridCol w:w="1275"/>
        <w:gridCol w:w="1411"/>
      </w:tblGrid>
      <w:tr w:rsidR="00DD2008" w14:paraId="49F0BE6F" w14:textId="77777777" w:rsidTr="00013D93">
        <w:tc>
          <w:tcPr>
            <w:tcW w:w="1555" w:type="dxa"/>
            <w:shd w:val="clear" w:color="auto" w:fill="C5E0B3" w:themeFill="accent6" w:themeFillTint="66"/>
          </w:tcPr>
          <w:p w14:paraId="6C3A96A8" w14:textId="77777777" w:rsidR="00DD2008" w:rsidRDefault="00DD2008" w:rsidP="00DD2008">
            <w:pPr>
              <w:jc w:val="both"/>
              <w:rPr>
                <w:sz w:val="20"/>
                <w:szCs w:val="20"/>
              </w:rPr>
            </w:pPr>
            <w:r>
              <w:rPr>
                <w:sz w:val="20"/>
                <w:szCs w:val="20"/>
              </w:rPr>
              <w:t>05.01.00</w:t>
            </w:r>
          </w:p>
        </w:tc>
        <w:tc>
          <w:tcPr>
            <w:tcW w:w="3827" w:type="dxa"/>
            <w:shd w:val="clear" w:color="auto" w:fill="C5E0B3" w:themeFill="accent6" w:themeFillTint="66"/>
          </w:tcPr>
          <w:p w14:paraId="1EB2A877" w14:textId="77777777" w:rsidR="00DD2008" w:rsidRPr="0035587C" w:rsidRDefault="00DD2008" w:rsidP="00DD2008">
            <w:pPr>
              <w:jc w:val="both"/>
              <w:rPr>
                <w:sz w:val="20"/>
                <w:szCs w:val="20"/>
              </w:rPr>
            </w:pPr>
            <w:r w:rsidRPr="00F93BC6">
              <w:rPr>
                <w:rFonts w:ascii="TimesNewRoman" w:hAnsi="TimesNewRoman" w:cs="Arial"/>
                <w:bCs/>
                <w:sz w:val="20"/>
                <w:szCs w:val="20"/>
              </w:rPr>
              <w:t>Sociālās rehabilitācijas valsts programmas</w:t>
            </w:r>
          </w:p>
        </w:tc>
        <w:tc>
          <w:tcPr>
            <w:tcW w:w="1276" w:type="dxa"/>
            <w:shd w:val="clear" w:color="auto" w:fill="C5E0B3" w:themeFill="accent6" w:themeFillTint="66"/>
          </w:tcPr>
          <w:p w14:paraId="46F59367" w14:textId="0C8AC31F" w:rsidR="00DD2008" w:rsidRPr="007C2321" w:rsidRDefault="007C2321" w:rsidP="00DD2008">
            <w:pPr>
              <w:jc w:val="both"/>
              <w:rPr>
                <w:sz w:val="20"/>
                <w:szCs w:val="20"/>
              </w:rPr>
            </w:pPr>
            <w:r>
              <w:rPr>
                <w:sz w:val="20"/>
                <w:szCs w:val="20"/>
              </w:rPr>
              <w:t>160 786 212</w:t>
            </w:r>
          </w:p>
        </w:tc>
        <w:tc>
          <w:tcPr>
            <w:tcW w:w="1275" w:type="dxa"/>
            <w:shd w:val="clear" w:color="auto" w:fill="C5E0B3" w:themeFill="accent6" w:themeFillTint="66"/>
            <w:vAlign w:val="bottom"/>
          </w:tcPr>
          <w:p w14:paraId="5624BCC5" w14:textId="671C19EB" w:rsidR="00DD2008" w:rsidRPr="00C9067E" w:rsidRDefault="00C9067E" w:rsidP="00DD2008">
            <w:pPr>
              <w:jc w:val="both"/>
              <w:rPr>
                <w:sz w:val="20"/>
                <w:szCs w:val="20"/>
              </w:rPr>
            </w:pPr>
            <w:r>
              <w:rPr>
                <w:sz w:val="20"/>
                <w:szCs w:val="20"/>
              </w:rPr>
              <w:t>77 000</w:t>
            </w:r>
          </w:p>
        </w:tc>
        <w:tc>
          <w:tcPr>
            <w:tcW w:w="1411" w:type="dxa"/>
            <w:shd w:val="clear" w:color="auto" w:fill="C5E0B3" w:themeFill="accent6" w:themeFillTint="66"/>
            <w:vAlign w:val="bottom"/>
          </w:tcPr>
          <w:p w14:paraId="456FC4DC" w14:textId="647BBA30" w:rsidR="00DD2008" w:rsidRPr="007C2321" w:rsidRDefault="00C9067E" w:rsidP="00DD2008">
            <w:pPr>
              <w:jc w:val="both"/>
              <w:rPr>
                <w:sz w:val="20"/>
                <w:szCs w:val="20"/>
              </w:rPr>
            </w:pPr>
            <w:r>
              <w:rPr>
                <w:sz w:val="20"/>
                <w:szCs w:val="20"/>
              </w:rPr>
              <w:t>160 863 212</w:t>
            </w:r>
          </w:p>
        </w:tc>
      </w:tr>
    </w:tbl>
    <w:p w14:paraId="611D3DC2" w14:textId="453A30D6" w:rsidR="007C2321" w:rsidRDefault="00C9067E" w:rsidP="007C2321">
      <w:pPr>
        <w:jc w:val="both"/>
        <w:rPr>
          <w:i/>
          <w:sz w:val="20"/>
          <w:szCs w:val="20"/>
        </w:rPr>
      </w:pPr>
      <w:r>
        <w:rPr>
          <w:noProof/>
        </w:rPr>
        <w:drawing>
          <wp:inline distT="0" distB="0" distL="0" distR="0" wp14:anchorId="64706159" wp14:editId="1C7FA309">
            <wp:extent cx="5939790" cy="1923415"/>
            <wp:effectExtent l="0" t="0" r="3810" b="635"/>
            <wp:docPr id="1823888276" name="Chart 1">
              <a:extLst xmlns:a="http://schemas.openxmlformats.org/drawingml/2006/main">
                <a:ext uri="{FF2B5EF4-FFF2-40B4-BE49-F238E27FC236}">
                  <a16:creationId xmlns:a16="http://schemas.microsoft.com/office/drawing/2014/main" id="{707E8875-5FE0-4694-99FA-CA28E903D5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4874E6" w:rsidRPr="000D3656" w14:paraId="110AB715" w14:textId="77777777" w:rsidTr="00F43AEF">
        <w:tc>
          <w:tcPr>
            <w:tcW w:w="1863" w:type="dxa"/>
            <w:tcBorders>
              <w:top w:val="nil"/>
              <w:left w:val="nil"/>
              <w:bottom w:val="nil"/>
              <w:right w:val="nil"/>
            </w:tcBorders>
          </w:tcPr>
          <w:p w14:paraId="5DAD76E2" w14:textId="77777777" w:rsidR="004874E6" w:rsidRPr="000D3656" w:rsidRDefault="004874E6" w:rsidP="00F43AEF">
            <w:pPr>
              <w:tabs>
                <w:tab w:val="left" w:pos="0"/>
              </w:tabs>
              <w:jc w:val="both"/>
              <w:rPr>
                <w:sz w:val="20"/>
                <w:szCs w:val="20"/>
              </w:rPr>
            </w:pPr>
            <w:r w:rsidRPr="000D3656">
              <w:rPr>
                <w:sz w:val="20"/>
                <w:szCs w:val="20"/>
              </w:rPr>
              <w:t xml:space="preserve">FM </w:t>
            </w:r>
            <w:r>
              <w:rPr>
                <w:sz w:val="20"/>
                <w:szCs w:val="20"/>
              </w:rPr>
              <w:t>02.04.2026 rīk.Nr.1.1-1/12/107</w:t>
            </w:r>
          </w:p>
        </w:tc>
        <w:tc>
          <w:tcPr>
            <w:tcW w:w="7645" w:type="dxa"/>
            <w:tcBorders>
              <w:top w:val="nil"/>
              <w:left w:val="nil"/>
              <w:bottom w:val="nil"/>
              <w:right w:val="nil"/>
            </w:tcBorders>
          </w:tcPr>
          <w:p w14:paraId="62B691F8" w14:textId="63BE6256" w:rsidR="004874E6" w:rsidRPr="00A51878" w:rsidRDefault="004874E6" w:rsidP="00F43AEF">
            <w:pPr>
              <w:jc w:val="both"/>
              <w:rPr>
                <w:sz w:val="28"/>
                <w:szCs w:val="28"/>
              </w:rPr>
            </w:pPr>
            <w:r>
              <w:rPr>
                <w:sz w:val="20"/>
                <w:szCs w:val="20"/>
              </w:rPr>
              <w:t>77 000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06784" w:rsidRPr="00D06784">
              <w:rPr>
                <w:sz w:val="20"/>
                <w:szCs w:val="20"/>
              </w:rPr>
              <w:t>lai Labklājības ministrija nodrošinātu pasākuma “Skrīninga rīka cilvēku tirdzniecības upuru identificēšanai izveide un ieviešana” neizmantotā 2025.gada finanšu atlikuma novirzīšanu Tieslietu ministrijai Noziedzīgi iegūtu līdzekļu konfiskācijas fondā</w:t>
            </w:r>
            <w:r w:rsidRPr="00EB018B">
              <w:rPr>
                <w:sz w:val="20"/>
                <w:szCs w:val="20"/>
              </w:rPr>
              <w:t xml:space="preserve"> (pašu ieņēmum</w:t>
            </w:r>
            <w:r>
              <w:rPr>
                <w:sz w:val="20"/>
                <w:szCs w:val="20"/>
              </w:rPr>
              <w:t>u atlikumi</w:t>
            </w:r>
            <w:r w:rsidRPr="00EB018B">
              <w:rPr>
                <w:sz w:val="20"/>
                <w:szCs w:val="20"/>
              </w:rPr>
              <w:t>).</w:t>
            </w:r>
          </w:p>
        </w:tc>
      </w:tr>
    </w:tbl>
    <w:p w14:paraId="430675B8" w14:textId="77777777" w:rsidR="00055BA1" w:rsidRDefault="00055BA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D2008" w14:paraId="6CAD4BEE" w14:textId="77777777" w:rsidTr="007A6AB0">
        <w:trPr>
          <w:trHeight w:val="82"/>
        </w:trPr>
        <w:tc>
          <w:tcPr>
            <w:tcW w:w="1555" w:type="dxa"/>
            <w:shd w:val="clear" w:color="auto" w:fill="C5E0B3" w:themeFill="accent6" w:themeFillTint="66"/>
          </w:tcPr>
          <w:p w14:paraId="58553F7B" w14:textId="77777777" w:rsidR="00DD2008" w:rsidRDefault="00DD2008" w:rsidP="00DD2008">
            <w:pPr>
              <w:jc w:val="both"/>
              <w:rPr>
                <w:sz w:val="20"/>
                <w:szCs w:val="20"/>
              </w:rPr>
            </w:pPr>
            <w:r>
              <w:rPr>
                <w:sz w:val="20"/>
                <w:szCs w:val="20"/>
              </w:rPr>
              <w:t>05.03.00</w:t>
            </w:r>
          </w:p>
        </w:tc>
        <w:tc>
          <w:tcPr>
            <w:tcW w:w="3827" w:type="dxa"/>
            <w:shd w:val="clear" w:color="auto" w:fill="C5E0B3" w:themeFill="accent6" w:themeFillTint="66"/>
          </w:tcPr>
          <w:p w14:paraId="5971387C" w14:textId="77777777" w:rsidR="00DD2008" w:rsidRDefault="00DD2008" w:rsidP="00DD2008">
            <w:pPr>
              <w:jc w:val="both"/>
              <w:rPr>
                <w:sz w:val="20"/>
                <w:szCs w:val="20"/>
              </w:rPr>
            </w:pPr>
            <w:r w:rsidRPr="00F93BC6">
              <w:rPr>
                <w:sz w:val="20"/>
                <w:szCs w:val="20"/>
              </w:rPr>
              <w:t>Aprūpe valsts sociālās aprūpes institūcijās</w:t>
            </w:r>
          </w:p>
        </w:tc>
        <w:tc>
          <w:tcPr>
            <w:tcW w:w="1276" w:type="dxa"/>
            <w:shd w:val="clear" w:color="auto" w:fill="C5E0B3" w:themeFill="accent6" w:themeFillTint="66"/>
          </w:tcPr>
          <w:p w14:paraId="6790CEFA" w14:textId="05470888" w:rsidR="00DD2008" w:rsidRPr="009B3744" w:rsidRDefault="009B3744" w:rsidP="00DD2008">
            <w:pPr>
              <w:jc w:val="both"/>
              <w:rPr>
                <w:sz w:val="20"/>
                <w:szCs w:val="20"/>
              </w:rPr>
            </w:pPr>
            <w:r>
              <w:rPr>
                <w:sz w:val="20"/>
                <w:szCs w:val="20"/>
              </w:rPr>
              <w:t>72 026 586</w:t>
            </w:r>
          </w:p>
        </w:tc>
        <w:tc>
          <w:tcPr>
            <w:tcW w:w="1275" w:type="dxa"/>
            <w:shd w:val="clear" w:color="auto" w:fill="C5E0B3" w:themeFill="accent6" w:themeFillTint="66"/>
            <w:vAlign w:val="bottom"/>
          </w:tcPr>
          <w:p w14:paraId="3961362C" w14:textId="413436EB" w:rsidR="00DD2008" w:rsidRPr="009B3744" w:rsidRDefault="000227EF" w:rsidP="00DD2008">
            <w:pPr>
              <w:jc w:val="both"/>
              <w:rPr>
                <w:sz w:val="20"/>
                <w:szCs w:val="20"/>
              </w:rPr>
            </w:pPr>
            <w:r>
              <w:rPr>
                <w:sz w:val="20"/>
                <w:szCs w:val="20"/>
              </w:rPr>
              <w:t>245 777</w:t>
            </w:r>
          </w:p>
        </w:tc>
        <w:tc>
          <w:tcPr>
            <w:tcW w:w="1411" w:type="dxa"/>
            <w:shd w:val="clear" w:color="auto" w:fill="C5E0B3" w:themeFill="accent6" w:themeFillTint="66"/>
            <w:vAlign w:val="bottom"/>
          </w:tcPr>
          <w:p w14:paraId="6167F84B" w14:textId="462B81B1" w:rsidR="00DD2008" w:rsidRPr="00783257" w:rsidRDefault="000227EF" w:rsidP="00DD2008">
            <w:pPr>
              <w:jc w:val="both"/>
              <w:rPr>
                <w:sz w:val="20"/>
                <w:szCs w:val="20"/>
              </w:rPr>
            </w:pPr>
            <w:r>
              <w:rPr>
                <w:sz w:val="20"/>
                <w:szCs w:val="20"/>
              </w:rPr>
              <w:t>72 272 363</w:t>
            </w:r>
          </w:p>
        </w:tc>
      </w:tr>
    </w:tbl>
    <w:p w14:paraId="6FF54900" w14:textId="6495A337" w:rsidR="00055BA1" w:rsidRDefault="000227EF" w:rsidP="00DC3B4B">
      <w:pPr>
        <w:jc w:val="both"/>
        <w:rPr>
          <w:i/>
          <w:sz w:val="20"/>
          <w:szCs w:val="20"/>
        </w:rPr>
      </w:pPr>
      <w:r>
        <w:rPr>
          <w:noProof/>
        </w:rPr>
        <w:drawing>
          <wp:inline distT="0" distB="0" distL="0" distR="0" wp14:anchorId="5BA35291" wp14:editId="679E447E">
            <wp:extent cx="5939790" cy="1923415"/>
            <wp:effectExtent l="0" t="0" r="3810" b="635"/>
            <wp:docPr id="1372798576" name="Chart 1">
              <a:extLst xmlns:a="http://schemas.openxmlformats.org/drawingml/2006/main">
                <a:ext uri="{FF2B5EF4-FFF2-40B4-BE49-F238E27FC236}">
                  <a16:creationId xmlns:a16="http://schemas.microsoft.com/office/drawing/2014/main" id="{CF166120-8BD5-494A-A4EE-98DFD275DC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F1FDB" w:rsidRPr="000D3656" w14:paraId="007956AF" w14:textId="77777777" w:rsidTr="00C97EDA">
        <w:tc>
          <w:tcPr>
            <w:tcW w:w="1863" w:type="dxa"/>
          </w:tcPr>
          <w:p w14:paraId="582E56B4" w14:textId="77777777" w:rsidR="005F1FDB" w:rsidRPr="000D3656" w:rsidRDefault="005F1FDB" w:rsidP="009518FE">
            <w:pPr>
              <w:tabs>
                <w:tab w:val="left" w:pos="0"/>
              </w:tabs>
              <w:jc w:val="both"/>
              <w:rPr>
                <w:sz w:val="20"/>
                <w:szCs w:val="20"/>
              </w:rPr>
            </w:pPr>
            <w:r w:rsidRPr="000D3656">
              <w:rPr>
                <w:sz w:val="20"/>
                <w:szCs w:val="20"/>
              </w:rPr>
              <w:t xml:space="preserve">FM </w:t>
            </w:r>
            <w:r>
              <w:rPr>
                <w:sz w:val="20"/>
                <w:szCs w:val="20"/>
              </w:rPr>
              <w:t>02.02.2026 rīk.Nr.1.1-1/12/24</w:t>
            </w:r>
          </w:p>
        </w:tc>
        <w:tc>
          <w:tcPr>
            <w:tcW w:w="7645" w:type="dxa"/>
          </w:tcPr>
          <w:p w14:paraId="04C12371" w14:textId="679B1428" w:rsidR="005F1FDB" w:rsidRPr="00A51878" w:rsidRDefault="005F1FDB" w:rsidP="009518FE">
            <w:pPr>
              <w:jc w:val="both"/>
              <w:rPr>
                <w:sz w:val="28"/>
                <w:szCs w:val="28"/>
              </w:rPr>
            </w:pPr>
            <w:r>
              <w:rPr>
                <w:sz w:val="20"/>
                <w:szCs w:val="20"/>
              </w:rPr>
              <w:t>122 292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F62E7" w:rsidRPr="009F62E7">
              <w:rPr>
                <w:sz w:val="20"/>
                <w:szCs w:val="20"/>
              </w:rPr>
              <w:t>lai Labklājības ministrija saskaņā ar Noziedzības novēršanas padomes 2025.gada 19.augusta sēdes protokola Nr. 28 1. § 2.4. apakšpunktu nodrošinātu pasākuma “Pakalpojums pusaudžiem un jauniešiem ar izteiktiem uzvedības un smagiem psihiskiem traucējumiem” īstenošanu</w:t>
            </w:r>
            <w:r w:rsidRPr="00CA744D">
              <w:rPr>
                <w:sz w:val="20"/>
                <w:szCs w:val="20"/>
              </w:rPr>
              <w:t xml:space="preserve"> (pašu ieņēmumu atlikumi).</w:t>
            </w:r>
          </w:p>
        </w:tc>
      </w:tr>
      <w:tr w:rsidR="003A239E" w:rsidRPr="000D3656" w14:paraId="01B1020D" w14:textId="77777777" w:rsidTr="000227EF">
        <w:tc>
          <w:tcPr>
            <w:tcW w:w="1863" w:type="dxa"/>
          </w:tcPr>
          <w:p w14:paraId="3B93CA89" w14:textId="77777777" w:rsidR="003A239E" w:rsidRPr="000D3656" w:rsidRDefault="003A239E"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Pr>
          <w:p w14:paraId="2FCDB54C" w14:textId="6F9602E7" w:rsidR="003A239E" w:rsidRPr="00A51878" w:rsidRDefault="003A239E" w:rsidP="00792004">
            <w:pPr>
              <w:jc w:val="both"/>
              <w:rPr>
                <w:sz w:val="28"/>
                <w:szCs w:val="28"/>
              </w:rPr>
            </w:pPr>
            <w:r>
              <w:rPr>
                <w:sz w:val="20"/>
                <w:szCs w:val="20"/>
              </w:rPr>
              <w:t>43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B653D" w:rsidRPr="00EB653D">
              <w:rPr>
                <w:sz w:val="20"/>
                <w:szCs w:val="20"/>
              </w:rPr>
              <w:t>lai nodrošinātu ūdens sistēmu attīrīšanu</w:t>
            </w:r>
            <w:r w:rsidRPr="006F4E07">
              <w:rPr>
                <w:sz w:val="20"/>
                <w:szCs w:val="20"/>
              </w:rPr>
              <w:t xml:space="preserve"> (pašu ieņēmum</w:t>
            </w:r>
            <w:r w:rsidR="00EB653D">
              <w:rPr>
                <w:sz w:val="20"/>
                <w:szCs w:val="20"/>
              </w:rPr>
              <w:t>u atlikum</w:t>
            </w:r>
            <w:r>
              <w:rPr>
                <w:sz w:val="20"/>
                <w:szCs w:val="20"/>
              </w:rPr>
              <w:t>i</w:t>
            </w:r>
            <w:r w:rsidRPr="006F4E07">
              <w:rPr>
                <w:sz w:val="20"/>
                <w:szCs w:val="20"/>
              </w:rPr>
              <w:t>).</w:t>
            </w:r>
          </w:p>
        </w:tc>
      </w:tr>
      <w:tr w:rsidR="00C97EDA" w:rsidRPr="000D3656" w14:paraId="5971B82D" w14:textId="77777777" w:rsidTr="00022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785ACF1" w14:textId="77777777" w:rsidR="00C97EDA" w:rsidRPr="000D3656" w:rsidRDefault="00C97EDA"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E485F03" w14:textId="0917A08D" w:rsidR="00C97EDA" w:rsidRPr="008365A5" w:rsidRDefault="00C97EDA" w:rsidP="008A4728">
            <w:pPr>
              <w:jc w:val="both"/>
              <w:rPr>
                <w:rFonts w:eastAsia="Calibri"/>
                <w:szCs w:val="24"/>
              </w:rPr>
            </w:pPr>
            <w:r>
              <w:rPr>
                <w:sz w:val="20"/>
                <w:szCs w:val="20"/>
              </w:rPr>
              <w:t>123 442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047D6" w:rsidRPr="000B7889">
              <w:rPr>
                <w:sz w:val="20"/>
                <w:szCs w:val="20"/>
              </w:rPr>
              <w:t>valsts materiālo rezervju iegādes nodrošināšanai atbilstoši valsts materiālo rezervju nomenklatūrai 2025.-2028.gada prioritārā pasākuma “Valsts materiālo rezervju iegāde, atjaunošana un uzturēšana” ietvaros</w:t>
            </w:r>
            <w:r w:rsidRPr="000B2684">
              <w:rPr>
                <w:sz w:val="20"/>
                <w:szCs w:val="20"/>
              </w:rPr>
              <w:t xml:space="preserve"> (Apropriācijas rezerve).</w:t>
            </w:r>
          </w:p>
        </w:tc>
      </w:tr>
    </w:tbl>
    <w:p w14:paraId="3D6CA105" w14:textId="77777777" w:rsidR="009E391F" w:rsidRDefault="009E391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7EECC3F" w14:textId="77777777" w:rsidTr="00E37EF8">
        <w:tc>
          <w:tcPr>
            <w:tcW w:w="1555" w:type="dxa"/>
            <w:shd w:val="clear" w:color="auto" w:fill="C5E0B3" w:themeFill="accent6" w:themeFillTint="66"/>
          </w:tcPr>
          <w:p w14:paraId="0F41D4F8" w14:textId="77777777" w:rsidR="00F93BC6" w:rsidRDefault="00F93BC6" w:rsidP="00DC3B4B">
            <w:pPr>
              <w:jc w:val="both"/>
              <w:rPr>
                <w:sz w:val="20"/>
                <w:szCs w:val="20"/>
              </w:rPr>
            </w:pPr>
            <w:r>
              <w:rPr>
                <w:sz w:val="20"/>
                <w:szCs w:val="20"/>
              </w:rPr>
              <w:t>05.37.00</w:t>
            </w:r>
          </w:p>
        </w:tc>
        <w:tc>
          <w:tcPr>
            <w:tcW w:w="3827" w:type="dxa"/>
            <w:shd w:val="clear" w:color="auto" w:fill="C5E0B3" w:themeFill="accent6" w:themeFillTint="66"/>
          </w:tcPr>
          <w:p w14:paraId="6B93E8C3" w14:textId="77777777" w:rsidR="00F93BC6" w:rsidRDefault="00F93BC6" w:rsidP="00DC3B4B">
            <w:pPr>
              <w:jc w:val="both"/>
              <w:rPr>
                <w:sz w:val="20"/>
                <w:szCs w:val="20"/>
              </w:rPr>
            </w:pPr>
            <w:r w:rsidRPr="00F93BC6">
              <w:rPr>
                <w:sz w:val="20"/>
                <w:szCs w:val="20"/>
              </w:rPr>
              <w:t>Sociālās integrācijas valsts aģentūras administrēšana un profesionālās un sociālās rehabilitācijas pakalpojumu nodrošināšana</w:t>
            </w:r>
          </w:p>
        </w:tc>
        <w:tc>
          <w:tcPr>
            <w:tcW w:w="1276" w:type="dxa"/>
            <w:shd w:val="clear" w:color="auto" w:fill="C5E0B3" w:themeFill="accent6" w:themeFillTint="66"/>
          </w:tcPr>
          <w:p w14:paraId="7476622C" w14:textId="68E51E3E" w:rsidR="00E713AB" w:rsidRDefault="00E713AB" w:rsidP="00E713AB">
            <w:pPr>
              <w:jc w:val="both"/>
              <w:rPr>
                <w:sz w:val="20"/>
                <w:szCs w:val="20"/>
              </w:rPr>
            </w:pPr>
            <w:r>
              <w:rPr>
                <w:sz w:val="20"/>
                <w:szCs w:val="20"/>
              </w:rPr>
              <w:t>7 848 247</w:t>
            </w:r>
          </w:p>
          <w:p w14:paraId="2455634C" w14:textId="702B425A" w:rsidR="00F93BC6" w:rsidRPr="00DD40E6"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5BBDB903" w14:textId="0A42508B" w:rsidR="000227EF" w:rsidRDefault="000227EF" w:rsidP="000227EF">
            <w:pPr>
              <w:jc w:val="both"/>
              <w:rPr>
                <w:sz w:val="20"/>
                <w:szCs w:val="20"/>
              </w:rPr>
            </w:pPr>
            <w:r>
              <w:rPr>
                <w:sz w:val="20"/>
                <w:szCs w:val="20"/>
              </w:rPr>
              <w:t>152 760</w:t>
            </w:r>
          </w:p>
          <w:p w14:paraId="7ACF2828" w14:textId="35BBA79C" w:rsidR="00F93BC6" w:rsidRPr="00B21989" w:rsidRDefault="00F93BC6" w:rsidP="00DC3B4B">
            <w:pPr>
              <w:jc w:val="both"/>
              <w:rPr>
                <w:rFonts w:ascii="TimesNewRoman" w:hAnsi="TimesNewRoman" w:cs="Arial"/>
                <w:sz w:val="20"/>
                <w:szCs w:val="20"/>
              </w:rPr>
            </w:pPr>
          </w:p>
        </w:tc>
        <w:tc>
          <w:tcPr>
            <w:tcW w:w="1411" w:type="dxa"/>
            <w:shd w:val="clear" w:color="auto" w:fill="C5E0B3" w:themeFill="accent6" w:themeFillTint="66"/>
          </w:tcPr>
          <w:p w14:paraId="6613F913" w14:textId="42739703" w:rsidR="000227EF" w:rsidRDefault="000227EF" w:rsidP="000227EF">
            <w:pPr>
              <w:jc w:val="center"/>
              <w:rPr>
                <w:sz w:val="20"/>
                <w:szCs w:val="20"/>
              </w:rPr>
            </w:pPr>
            <w:r>
              <w:rPr>
                <w:sz w:val="20"/>
                <w:szCs w:val="20"/>
              </w:rPr>
              <w:t>8 001 007</w:t>
            </w:r>
          </w:p>
          <w:p w14:paraId="784486A8" w14:textId="502A667A" w:rsidR="00E713AB" w:rsidRPr="00E713AB" w:rsidRDefault="00E713AB" w:rsidP="00E713AB">
            <w:pPr>
              <w:jc w:val="center"/>
              <w:rPr>
                <w:rFonts w:ascii="TimesNewRoman" w:hAnsi="TimesNewRoman" w:cs="Arial"/>
                <w:sz w:val="20"/>
                <w:szCs w:val="20"/>
              </w:rPr>
            </w:pPr>
          </w:p>
        </w:tc>
      </w:tr>
    </w:tbl>
    <w:p w14:paraId="2B53E6B0" w14:textId="0CC8A536" w:rsidR="00783257" w:rsidRDefault="00C80F0C" w:rsidP="00783257">
      <w:pPr>
        <w:jc w:val="both"/>
        <w:rPr>
          <w:i/>
          <w:sz w:val="20"/>
          <w:szCs w:val="20"/>
        </w:rPr>
      </w:pPr>
      <w:r>
        <w:rPr>
          <w:noProof/>
        </w:rPr>
        <w:lastRenderedPageBreak/>
        <w:drawing>
          <wp:inline distT="0" distB="0" distL="0" distR="0" wp14:anchorId="0876B7FA" wp14:editId="3DB686C4">
            <wp:extent cx="5939790" cy="1923415"/>
            <wp:effectExtent l="0" t="0" r="3810" b="635"/>
            <wp:docPr id="870810603" name="Chart 1">
              <a:extLst xmlns:a="http://schemas.openxmlformats.org/drawingml/2006/main">
                <a:ext uri="{FF2B5EF4-FFF2-40B4-BE49-F238E27FC236}">
                  <a16:creationId xmlns:a16="http://schemas.microsoft.com/office/drawing/2014/main" id="{30764322-5565-4977-ADB0-8B5E83488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2171A" w:rsidRPr="000D3656" w14:paraId="1AFC76FB" w14:textId="77777777" w:rsidTr="00C80F0C">
        <w:tc>
          <w:tcPr>
            <w:tcW w:w="1863" w:type="dxa"/>
          </w:tcPr>
          <w:p w14:paraId="013420DE" w14:textId="77777777" w:rsidR="0012171A" w:rsidRPr="000D3656" w:rsidRDefault="0012171A"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47DD9726" w14:textId="65E541A3" w:rsidR="0012171A" w:rsidRPr="00A51878" w:rsidRDefault="0012171A" w:rsidP="00F43AEF">
            <w:pPr>
              <w:jc w:val="both"/>
              <w:rPr>
                <w:sz w:val="28"/>
                <w:szCs w:val="28"/>
              </w:rPr>
            </w:pPr>
            <w:r>
              <w:rPr>
                <w:sz w:val="20"/>
                <w:szCs w:val="20"/>
              </w:rPr>
              <w:t>700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C0BE9" w:rsidRPr="00160456">
              <w:rPr>
                <w:sz w:val="20"/>
                <w:szCs w:val="20"/>
              </w:rPr>
              <w:t>lai Sociālās integrācijas valsts aģentūras Koledžā nodrošinātu programmas “Latvijas skolas soma” īstenošanu</w:t>
            </w:r>
            <w:r w:rsidRPr="00F05AE9">
              <w:rPr>
                <w:sz w:val="20"/>
                <w:szCs w:val="20"/>
              </w:rPr>
              <w:t xml:space="preserve"> (transferts no </w:t>
            </w:r>
            <w:r w:rsidR="00160456" w:rsidRPr="00160456">
              <w:rPr>
                <w:sz w:val="20"/>
                <w:szCs w:val="20"/>
              </w:rPr>
              <w:t>Kultūras ministrijas pamatbudžeta programmas 21.00.00 “Kultūras mantojums”</w:t>
            </w:r>
            <w:r w:rsidRPr="00F05AE9">
              <w:rPr>
                <w:sz w:val="20"/>
                <w:szCs w:val="20"/>
              </w:rPr>
              <w:t>).</w:t>
            </w:r>
          </w:p>
        </w:tc>
      </w:tr>
      <w:tr w:rsidR="00334E3E" w:rsidRPr="000D3656" w14:paraId="78DD1749" w14:textId="77777777" w:rsidTr="00C80F0C">
        <w:tc>
          <w:tcPr>
            <w:tcW w:w="1863" w:type="dxa"/>
          </w:tcPr>
          <w:p w14:paraId="03585E8D" w14:textId="77777777" w:rsidR="00334E3E" w:rsidRPr="000D3656" w:rsidRDefault="00334E3E"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Pr>
          <w:p w14:paraId="702FE7D0" w14:textId="421CB4DF" w:rsidR="00334E3E" w:rsidRPr="00A51878" w:rsidRDefault="00334E3E" w:rsidP="00D716F9">
            <w:pPr>
              <w:jc w:val="both"/>
              <w:rPr>
                <w:sz w:val="28"/>
                <w:szCs w:val="28"/>
              </w:rPr>
            </w:pPr>
            <w:r>
              <w:rPr>
                <w:sz w:val="20"/>
                <w:szCs w:val="20"/>
              </w:rPr>
              <w:t>40 000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312CE5">
              <w:rPr>
                <w:sz w:val="20"/>
                <w:szCs w:val="20"/>
              </w:rPr>
              <w:t xml:space="preserve">, </w:t>
            </w:r>
            <w:r w:rsidR="00312CE5" w:rsidRPr="00E075DC">
              <w:rPr>
                <w:sz w:val="20"/>
                <w:szCs w:val="20"/>
              </w:rPr>
              <w:t xml:space="preserve">lai nodrošinātu sociālās rehabilitācijas pakalpojumu sniegšanu saistībā ar klientiem noteiktās arodslimības ārstēšanu (transferts no </w:t>
            </w:r>
            <w:r w:rsidR="00E075DC" w:rsidRPr="00E075DC">
              <w:rPr>
                <w:sz w:val="20"/>
                <w:szCs w:val="20"/>
              </w:rPr>
              <w:t>Labklājības ministrijas speciālā budžeta apakšprogrammas 04.03.00 “Darba negadījumu speciālais budžets”).</w:t>
            </w:r>
          </w:p>
        </w:tc>
      </w:tr>
      <w:tr w:rsidR="00FE52DD" w:rsidRPr="000D3656" w14:paraId="670481DB" w14:textId="77777777" w:rsidTr="00C80F0C">
        <w:tc>
          <w:tcPr>
            <w:tcW w:w="1863" w:type="dxa"/>
          </w:tcPr>
          <w:p w14:paraId="160C7E9D" w14:textId="77777777" w:rsidR="00FE52DD" w:rsidRPr="000D3656" w:rsidRDefault="00FE52DD"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78621D21" w14:textId="1902650C" w:rsidR="00FE52DD" w:rsidRPr="00C35E78" w:rsidRDefault="00045ABA" w:rsidP="00C64150">
            <w:pPr>
              <w:tabs>
                <w:tab w:val="left" w:pos="993"/>
                <w:tab w:val="left" w:pos="1276"/>
              </w:tabs>
              <w:jc w:val="both"/>
              <w:rPr>
                <w:sz w:val="28"/>
                <w:szCs w:val="28"/>
              </w:rPr>
            </w:pPr>
            <w:r>
              <w:rPr>
                <w:sz w:val="20"/>
                <w:szCs w:val="20"/>
              </w:rPr>
              <w:t>7 940</w:t>
            </w:r>
            <w:r w:rsidR="00FE52DD" w:rsidRPr="000D3656">
              <w:rPr>
                <w:sz w:val="20"/>
                <w:szCs w:val="20"/>
              </w:rPr>
              <w:t xml:space="preserve"> </w:t>
            </w:r>
            <w:r w:rsidR="00FE52DD" w:rsidRPr="008D3147">
              <w:rPr>
                <w:i/>
                <w:iCs/>
                <w:sz w:val="20"/>
                <w:szCs w:val="20"/>
              </w:rPr>
              <w:t xml:space="preserve">euro </w:t>
            </w:r>
            <w:r w:rsidR="00FE52DD" w:rsidRPr="000D3656">
              <w:rPr>
                <w:sz w:val="20"/>
                <w:szCs w:val="20"/>
              </w:rPr>
              <w:t>apmēr</w:t>
            </w:r>
            <w:r w:rsidR="00FE52DD">
              <w:rPr>
                <w:sz w:val="20"/>
                <w:szCs w:val="20"/>
              </w:rPr>
              <w:t xml:space="preserve">ā </w:t>
            </w:r>
            <w:r>
              <w:rPr>
                <w:sz w:val="20"/>
                <w:szCs w:val="20"/>
              </w:rPr>
              <w:t>samazināt</w:t>
            </w:r>
            <w:r w:rsidR="00FE52DD">
              <w:rPr>
                <w:sz w:val="20"/>
                <w:szCs w:val="20"/>
              </w:rPr>
              <w:t xml:space="preserve">i izdevumi, </w:t>
            </w:r>
            <w:r w:rsidR="00144D14" w:rsidRPr="00144D14">
              <w:rPr>
                <w:sz w:val="20"/>
                <w:szCs w:val="20"/>
              </w:rPr>
              <w:t>jo Iekšējās drošības birojs (IDB) turpmāk neplāno izmantot Sociālās integrācijas valsts aģentūras sniegtos sociālās rehabilitācijas ar ārstniecības elementiem pakalpojumus IDB amatpersonām ar speciālajām dienesta pakāpēm, un palielinot izdevumus precēm un pakalpojumiem, lai nodrošinātu informācijas tehnoloģiju uzturēšanas un licenču iegādes izdevumu segšanu.</w:t>
            </w:r>
          </w:p>
        </w:tc>
      </w:tr>
      <w:tr w:rsidR="000B7889" w:rsidRPr="000D3656" w14:paraId="0AE453D7" w14:textId="77777777" w:rsidTr="00C80F0C">
        <w:tc>
          <w:tcPr>
            <w:tcW w:w="1863" w:type="dxa"/>
          </w:tcPr>
          <w:p w14:paraId="04E933FC" w14:textId="77777777" w:rsidR="000B7889" w:rsidRPr="000D3656" w:rsidRDefault="000B7889"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017BF14A" w14:textId="6BDE54D1" w:rsidR="000B7889" w:rsidRPr="004C0912" w:rsidRDefault="000B7889" w:rsidP="004C0912">
            <w:pPr>
              <w:jc w:val="both"/>
              <w:rPr>
                <w:szCs w:val="24"/>
              </w:rPr>
            </w:pPr>
            <w:r>
              <w:rPr>
                <w:sz w:val="20"/>
                <w:szCs w:val="20"/>
              </w:rPr>
              <w:t>120 000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C0912" w:rsidRPr="004C0912">
              <w:rPr>
                <w:sz w:val="20"/>
                <w:szCs w:val="20"/>
              </w:rPr>
              <w:t>augstspiediena sūkņu un ūdens mīkstināšanas filtru maiņai Dubultu prospektā 71, Jūrmalā, tai skaitā sūkņu stacijas atjaunošana renovētajā korpusā, lai nodrošinātu ūdens procedūras, ūdens spiedienu un atbilstošu ūdens kvalitāti, divu liftu galveno vadības bloku maiņai Dubultu prospektā 71, Jūrmalā, lai nodrošinātu pasažieru liftu darbību, kur notiek rehabilitācijas procedūras un atrodas klientu numuriņi, tai skaitā cilvēkiem ar smagu invaliditāti pielāgots stāvs, gāzes apkures katlu degļu maiņai Līgatnes ielā 5, Jūrmalā, lai nodrošinātu apkuri un karsto ūdeni Dubultu prospektā 71 un Līgatnes ielā 5, Jūrmalā, elektrības sadales skapju drošinātāju nomaiņai Slokas ielā 68, Slokas ielā 61, Jūrmalā</w:t>
            </w:r>
            <w:bookmarkStart w:id="36" w:name="_Hlk192238698"/>
            <w:r w:rsidR="004C0912" w:rsidRPr="004C0912">
              <w:rPr>
                <w:sz w:val="20"/>
                <w:szCs w:val="20"/>
              </w:rPr>
              <w:t>, jumta remontam Dubultu prospektā 71, Jūrmalā</w:t>
            </w:r>
            <w:bookmarkEnd w:id="36"/>
            <w:r w:rsidR="004C0912" w:rsidRPr="004C0912">
              <w:rPr>
                <w:sz w:val="20"/>
                <w:szCs w:val="20"/>
              </w:rPr>
              <w:t>, neatliekamiem baseina remontdarbiem Dubultu prospektā 71, Jūrmalā</w:t>
            </w:r>
            <w:r w:rsidR="004C0912" w:rsidRPr="000B2684">
              <w:rPr>
                <w:sz w:val="20"/>
                <w:szCs w:val="20"/>
              </w:rPr>
              <w:t xml:space="preserve"> </w:t>
            </w:r>
            <w:r w:rsidRPr="000B2684">
              <w:rPr>
                <w:sz w:val="20"/>
                <w:szCs w:val="20"/>
              </w:rPr>
              <w:t>(Apropriācijas rezerve).</w:t>
            </w:r>
          </w:p>
        </w:tc>
      </w:tr>
    </w:tbl>
    <w:p w14:paraId="39E7805C" w14:textId="77777777" w:rsidR="0012171A" w:rsidRDefault="0012171A" w:rsidP="0078325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D2008" w14:paraId="6999D3CC" w14:textId="77777777" w:rsidTr="003A667F">
        <w:tc>
          <w:tcPr>
            <w:tcW w:w="1555" w:type="dxa"/>
            <w:shd w:val="clear" w:color="auto" w:fill="C5E0B3" w:themeFill="accent6" w:themeFillTint="66"/>
          </w:tcPr>
          <w:p w14:paraId="07539D95" w14:textId="77777777" w:rsidR="00DD2008" w:rsidRDefault="00DD2008" w:rsidP="00DD2008">
            <w:pPr>
              <w:jc w:val="both"/>
              <w:rPr>
                <w:sz w:val="20"/>
                <w:szCs w:val="20"/>
              </w:rPr>
            </w:pPr>
            <w:r>
              <w:rPr>
                <w:sz w:val="20"/>
                <w:szCs w:val="20"/>
              </w:rPr>
              <w:t>05.62.00</w:t>
            </w:r>
          </w:p>
        </w:tc>
        <w:tc>
          <w:tcPr>
            <w:tcW w:w="3827" w:type="dxa"/>
            <w:shd w:val="clear" w:color="auto" w:fill="C5E0B3" w:themeFill="accent6" w:themeFillTint="66"/>
          </w:tcPr>
          <w:p w14:paraId="2DD10046" w14:textId="77777777" w:rsidR="00DD2008" w:rsidRDefault="00DD2008" w:rsidP="00DD2008">
            <w:pPr>
              <w:jc w:val="both"/>
              <w:rPr>
                <w:sz w:val="20"/>
                <w:szCs w:val="20"/>
              </w:rPr>
            </w:pPr>
            <w:r w:rsidRPr="00F93BC6">
              <w:rPr>
                <w:sz w:val="20"/>
                <w:szCs w:val="20"/>
              </w:rPr>
              <w:t>Invaliditātes ekspertīžu nodrošināšana</w:t>
            </w:r>
          </w:p>
        </w:tc>
        <w:tc>
          <w:tcPr>
            <w:tcW w:w="1276" w:type="dxa"/>
            <w:shd w:val="clear" w:color="auto" w:fill="C5E0B3" w:themeFill="accent6" w:themeFillTint="66"/>
          </w:tcPr>
          <w:p w14:paraId="4604382C" w14:textId="579306B9" w:rsidR="00DD2008" w:rsidRPr="00E713AB" w:rsidRDefault="00E713AB" w:rsidP="00DD2008">
            <w:pPr>
              <w:jc w:val="both"/>
              <w:rPr>
                <w:sz w:val="20"/>
                <w:szCs w:val="20"/>
              </w:rPr>
            </w:pPr>
            <w:r>
              <w:rPr>
                <w:sz w:val="20"/>
                <w:szCs w:val="20"/>
              </w:rPr>
              <w:t>4 233 477</w:t>
            </w:r>
          </w:p>
        </w:tc>
        <w:tc>
          <w:tcPr>
            <w:tcW w:w="1275" w:type="dxa"/>
            <w:shd w:val="clear" w:color="auto" w:fill="C5E0B3" w:themeFill="accent6" w:themeFillTint="66"/>
            <w:vAlign w:val="bottom"/>
          </w:tcPr>
          <w:p w14:paraId="2AEBD969" w14:textId="3A6BD0C2" w:rsidR="00DD2008" w:rsidRPr="00C80F0C" w:rsidRDefault="00C80F0C" w:rsidP="00DD2008">
            <w:pPr>
              <w:jc w:val="both"/>
              <w:rPr>
                <w:sz w:val="20"/>
                <w:szCs w:val="20"/>
              </w:rPr>
            </w:pPr>
            <w:r>
              <w:rPr>
                <w:sz w:val="20"/>
                <w:szCs w:val="20"/>
              </w:rPr>
              <w:t>124 600</w:t>
            </w:r>
          </w:p>
        </w:tc>
        <w:tc>
          <w:tcPr>
            <w:tcW w:w="1411" w:type="dxa"/>
            <w:shd w:val="clear" w:color="auto" w:fill="C5E0B3" w:themeFill="accent6" w:themeFillTint="66"/>
            <w:vAlign w:val="bottom"/>
          </w:tcPr>
          <w:p w14:paraId="35005A6D" w14:textId="754F9BB7" w:rsidR="00DD2008" w:rsidRPr="00E713AB" w:rsidRDefault="00C80F0C" w:rsidP="00DD2008">
            <w:pPr>
              <w:jc w:val="both"/>
              <w:rPr>
                <w:sz w:val="20"/>
                <w:szCs w:val="20"/>
              </w:rPr>
            </w:pPr>
            <w:r>
              <w:rPr>
                <w:sz w:val="20"/>
                <w:szCs w:val="20"/>
              </w:rPr>
              <w:t>4 358 077</w:t>
            </w:r>
          </w:p>
        </w:tc>
      </w:tr>
    </w:tbl>
    <w:p w14:paraId="00CA6D07" w14:textId="70463517" w:rsidR="00783257" w:rsidRDefault="00C80F0C" w:rsidP="00783257">
      <w:pPr>
        <w:jc w:val="both"/>
        <w:rPr>
          <w:i/>
          <w:sz w:val="20"/>
          <w:szCs w:val="20"/>
        </w:rPr>
      </w:pPr>
      <w:r>
        <w:rPr>
          <w:noProof/>
        </w:rPr>
        <w:drawing>
          <wp:inline distT="0" distB="0" distL="0" distR="0" wp14:anchorId="506FB714" wp14:editId="1E5CE3BF">
            <wp:extent cx="5939790" cy="1923415"/>
            <wp:effectExtent l="0" t="0" r="3810" b="635"/>
            <wp:docPr id="547399007" name="Chart 1">
              <a:extLst xmlns:a="http://schemas.openxmlformats.org/drawingml/2006/main">
                <a:ext uri="{FF2B5EF4-FFF2-40B4-BE49-F238E27FC236}">
                  <a16:creationId xmlns:a16="http://schemas.microsoft.com/office/drawing/2014/main" id="{CDFBFC96-88BA-4146-830B-DD60F3A2BF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C0912" w:rsidRPr="000D3656" w14:paraId="2FB36A97" w14:textId="77777777" w:rsidTr="00C80F0C">
        <w:tc>
          <w:tcPr>
            <w:tcW w:w="1863" w:type="dxa"/>
          </w:tcPr>
          <w:p w14:paraId="35D0EFCA" w14:textId="77777777" w:rsidR="004C0912" w:rsidRPr="000D3656" w:rsidRDefault="004C0912"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2B8BDD3E" w14:textId="32605C9D" w:rsidR="004C0912" w:rsidRPr="004C0912" w:rsidRDefault="004C0912" w:rsidP="009D0553">
            <w:pPr>
              <w:tabs>
                <w:tab w:val="left" w:pos="709"/>
                <w:tab w:val="left" w:pos="993"/>
              </w:tabs>
              <w:jc w:val="both"/>
              <w:rPr>
                <w:szCs w:val="24"/>
              </w:rPr>
            </w:pPr>
            <w:r>
              <w:rPr>
                <w:sz w:val="20"/>
                <w:szCs w:val="20"/>
              </w:rPr>
              <w:t>124 600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D0553" w:rsidRPr="009D0553">
              <w:rPr>
                <w:sz w:val="20"/>
                <w:szCs w:val="20"/>
              </w:rPr>
              <w:t>piemaksām Veselības un darbspēju ekspertīzes ārstu valsts komisijas nodarbinātajiem, tajā skaitā ārstiem ekspertiem, kuri veic mentoringu, apmācot jaunos ārstus ekspertus invaliditātes ekspertīzes jautājumos un darbam ar Invaliditātes informatīvo sistēmu un vecākajiem ārstiem ekspertiem un ārstiem ekspertiem par papildu invaliditātes ekspertīžu veikšanu, norēķinu veikšanai ar VAS “Latvijas Pasts” saistībā ar tarifu par pasta pakalpojumiem palielināšanos un nosūtāmo vēstuļu skaita pieaugumu, nodrošinot pieņemto invaliditātes ekspertīžu lēmumu savlaicīgu izsūtīšanu iedzīvotājiem, par telpu nomas nodrošināšanu Rīgā, Valmierā, Kuldīgā un Liepājā saistībā ar telpu nomas izdevumu palielināšanos</w:t>
            </w:r>
            <w:r w:rsidR="009D0553" w:rsidRPr="000B2684">
              <w:rPr>
                <w:sz w:val="20"/>
                <w:szCs w:val="20"/>
              </w:rPr>
              <w:t xml:space="preserve"> </w:t>
            </w:r>
            <w:r w:rsidRPr="000B2684">
              <w:rPr>
                <w:sz w:val="20"/>
                <w:szCs w:val="20"/>
              </w:rPr>
              <w:t>(Apropriācijas rezerve).</w:t>
            </w:r>
          </w:p>
        </w:tc>
      </w:tr>
    </w:tbl>
    <w:p w14:paraId="7B2AD8ED" w14:textId="77777777" w:rsidR="004C0912" w:rsidRDefault="004C0912" w:rsidP="0078325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4BECACA8" w14:textId="77777777" w:rsidTr="00E37EF8">
        <w:tc>
          <w:tcPr>
            <w:tcW w:w="1555" w:type="dxa"/>
            <w:shd w:val="clear" w:color="auto" w:fill="C5E0B3" w:themeFill="accent6" w:themeFillTint="66"/>
          </w:tcPr>
          <w:p w14:paraId="555D1DE2" w14:textId="77777777" w:rsidR="00F93BC6" w:rsidRDefault="00F93BC6" w:rsidP="00DC3B4B">
            <w:pPr>
              <w:jc w:val="both"/>
              <w:rPr>
                <w:sz w:val="20"/>
                <w:szCs w:val="20"/>
              </w:rPr>
            </w:pPr>
            <w:r>
              <w:rPr>
                <w:sz w:val="20"/>
                <w:szCs w:val="20"/>
              </w:rPr>
              <w:t>05.63.00</w:t>
            </w:r>
          </w:p>
        </w:tc>
        <w:tc>
          <w:tcPr>
            <w:tcW w:w="3827" w:type="dxa"/>
            <w:shd w:val="clear" w:color="auto" w:fill="C5E0B3" w:themeFill="accent6" w:themeFillTint="66"/>
          </w:tcPr>
          <w:p w14:paraId="70504DFA" w14:textId="77777777" w:rsidR="00F93BC6" w:rsidRDefault="00F93BC6" w:rsidP="00DC3B4B">
            <w:pPr>
              <w:jc w:val="both"/>
              <w:rPr>
                <w:sz w:val="20"/>
                <w:szCs w:val="20"/>
              </w:rPr>
            </w:pPr>
            <w:r w:rsidRPr="00F93BC6">
              <w:rPr>
                <w:sz w:val="20"/>
                <w:szCs w:val="20"/>
              </w:rPr>
              <w:t>Dotācija biedrībām, nodibinājumiem un reliģiskām organizācijām</w:t>
            </w:r>
          </w:p>
        </w:tc>
        <w:tc>
          <w:tcPr>
            <w:tcW w:w="1276" w:type="dxa"/>
            <w:shd w:val="clear" w:color="auto" w:fill="C5E0B3" w:themeFill="accent6" w:themeFillTint="66"/>
          </w:tcPr>
          <w:p w14:paraId="347BF6B3" w14:textId="7CBAC149" w:rsidR="00E713AB" w:rsidRDefault="00E713AB" w:rsidP="00E713AB">
            <w:pPr>
              <w:jc w:val="both"/>
              <w:rPr>
                <w:sz w:val="20"/>
                <w:szCs w:val="20"/>
              </w:rPr>
            </w:pPr>
            <w:r>
              <w:rPr>
                <w:sz w:val="20"/>
                <w:szCs w:val="20"/>
              </w:rPr>
              <w:t>239 100</w:t>
            </w:r>
          </w:p>
          <w:p w14:paraId="53CC58B8" w14:textId="25AADA0D" w:rsidR="00F93BC6" w:rsidRPr="00DD40E6"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61747012" w14:textId="50F4DBFC" w:rsidR="00F93BC6" w:rsidRDefault="00E713AB" w:rsidP="00DC3B4B">
            <w:pPr>
              <w:jc w:val="both"/>
              <w:rPr>
                <w:sz w:val="20"/>
                <w:szCs w:val="20"/>
              </w:rPr>
            </w:pPr>
            <w:r>
              <w:rPr>
                <w:sz w:val="20"/>
                <w:szCs w:val="20"/>
              </w:rPr>
              <w:t>0</w:t>
            </w:r>
          </w:p>
        </w:tc>
        <w:tc>
          <w:tcPr>
            <w:tcW w:w="1411" w:type="dxa"/>
            <w:shd w:val="clear" w:color="auto" w:fill="C5E0B3" w:themeFill="accent6" w:themeFillTint="66"/>
          </w:tcPr>
          <w:p w14:paraId="50E1B7AC" w14:textId="395643A7" w:rsidR="00E713AB" w:rsidRDefault="00E713AB" w:rsidP="00E713AB">
            <w:pPr>
              <w:jc w:val="both"/>
              <w:rPr>
                <w:sz w:val="20"/>
                <w:szCs w:val="20"/>
              </w:rPr>
            </w:pPr>
            <w:r>
              <w:rPr>
                <w:sz w:val="20"/>
                <w:szCs w:val="20"/>
              </w:rPr>
              <w:t>239 100</w:t>
            </w:r>
          </w:p>
          <w:p w14:paraId="4AFC4B97" w14:textId="1A584B16" w:rsidR="00F93BC6" w:rsidRPr="00B21989" w:rsidRDefault="00F93BC6" w:rsidP="00DC3B4B">
            <w:pPr>
              <w:jc w:val="both"/>
              <w:rPr>
                <w:rFonts w:ascii="TimesNewRoman" w:hAnsi="TimesNewRoman" w:cs="Arial"/>
                <w:sz w:val="20"/>
                <w:szCs w:val="20"/>
              </w:rPr>
            </w:pPr>
          </w:p>
        </w:tc>
      </w:tr>
    </w:tbl>
    <w:p w14:paraId="5DED0050" w14:textId="77777777" w:rsidR="00783257" w:rsidRDefault="00783257" w:rsidP="00783257">
      <w:pPr>
        <w:jc w:val="both"/>
        <w:rPr>
          <w:i/>
          <w:sz w:val="20"/>
          <w:szCs w:val="20"/>
        </w:rPr>
      </w:pPr>
      <w:r>
        <w:rPr>
          <w:i/>
          <w:sz w:val="20"/>
          <w:szCs w:val="20"/>
        </w:rPr>
        <w:t>Pārskata periodā netika veiktas apropriācijas izmaiņas</w:t>
      </w:r>
    </w:p>
    <w:p w14:paraId="1F68CEB7" w14:textId="77777777" w:rsidR="00697563" w:rsidRDefault="006975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8578C8B" w14:textId="77777777" w:rsidTr="00E37EF8">
        <w:tc>
          <w:tcPr>
            <w:tcW w:w="1555" w:type="dxa"/>
            <w:shd w:val="clear" w:color="auto" w:fill="C5E0B3" w:themeFill="accent6" w:themeFillTint="66"/>
          </w:tcPr>
          <w:p w14:paraId="6AB768CB" w14:textId="77777777" w:rsidR="00F93BC6" w:rsidRDefault="00F93BC6" w:rsidP="00DC3B4B">
            <w:pPr>
              <w:jc w:val="both"/>
              <w:rPr>
                <w:sz w:val="20"/>
                <w:szCs w:val="20"/>
              </w:rPr>
            </w:pPr>
            <w:r>
              <w:rPr>
                <w:sz w:val="20"/>
                <w:szCs w:val="20"/>
              </w:rPr>
              <w:t>07.01.00</w:t>
            </w:r>
          </w:p>
        </w:tc>
        <w:tc>
          <w:tcPr>
            <w:tcW w:w="3827" w:type="dxa"/>
            <w:shd w:val="clear" w:color="auto" w:fill="C5E0B3" w:themeFill="accent6" w:themeFillTint="66"/>
          </w:tcPr>
          <w:p w14:paraId="193C24D1" w14:textId="77777777" w:rsidR="00F93BC6" w:rsidRDefault="00F93BC6" w:rsidP="00DC3B4B">
            <w:pPr>
              <w:jc w:val="both"/>
              <w:rPr>
                <w:sz w:val="20"/>
                <w:szCs w:val="20"/>
              </w:rPr>
            </w:pPr>
            <w:r w:rsidRPr="00F93BC6">
              <w:rPr>
                <w:sz w:val="20"/>
                <w:szCs w:val="20"/>
              </w:rPr>
              <w:t>Nodarbinātības valsts aģentūras darbības nodrošināšana</w:t>
            </w:r>
          </w:p>
        </w:tc>
        <w:tc>
          <w:tcPr>
            <w:tcW w:w="1276" w:type="dxa"/>
            <w:shd w:val="clear" w:color="auto" w:fill="C5E0B3" w:themeFill="accent6" w:themeFillTint="66"/>
          </w:tcPr>
          <w:p w14:paraId="019DA1CD" w14:textId="14B6EE14" w:rsidR="00F230C9" w:rsidRDefault="00F230C9" w:rsidP="00F230C9">
            <w:pPr>
              <w:jc w:val="both"/>
              <w:rPr>
                <w:sz w:val="20"/>
                <w:szCs w:val="20"/>
              </w:rPr>
            </w:pPr>
            <w:r>
              <w:rPr>
                <w:sz w:val="20"/>
                <w:szCs w:val="20"/>
              </w:rPr>
              <w:t>8 516 718</w:t>
            </w:r>
          </w:p>
          <w:p w14:paraId="335D1D13" w14:textId="7E1227BE" w:rsidR="00F93BC6" w:rsidRPr="00DD40E6"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36A94835" w14:textId="52BFB964" w:rsidR="00F230C9" w:rsidRDefault="00F230C9" w:rsidP="00F230C9">
            <w:pPr>
              <w:jc w:val="both"/>
              <w:rPr>
                <w:sz w:val="20"/>
                <w:szCs w:val="20"/>
              </w:rPr>
            </w:pPr>
            <w:r>
              <w:rPr>
                <w:sz w:val="20"/>
                <w:szCs w:val="20"/>
              </w:rPr>
              <w:t>252 340</w:t>
            </w:r>
          </w:p>
          <w:p w14:paraId="16312FC1" w14:textId="2F62D856" w:rsidR="00547B6F" w:rsidRPr="00DD2008" w:rsidRDefault="00547B6F" w:rsidP="00DC3B4B">
            <w:pPr>
              <w:jc w:val="both"/>
              <w:rPr>
                <w:rFonts w:ascii="TimesNewRoman" w:hAnsi="TimesNewRoman" w:cs="Arial"/>
                <w:sz w:val="20"/>
                <w:szCs w:val="20"/>
              </w:rPr>
            </w:pPr>
          </w:p>
        </w:tc>
        <w:tc>
          <w:tcPr>
            <w:tcW w:w="1411" w:type="dxa"/>
            <w:shd w:val="clear" w:color="auto" w:fill="C5E0B3" w:themeFill="accent6" w:themeFillTint="66"/>
          </w:tcPr>
          <w:p w14:paraId="2422E0C0" w14:textId="759147B6" w:rsidR="00F230C9" w:rsidRDefault="00F230C9" w:rsidP="00F230C9">
            <w:pPr>
              <w:jc w:val="both"/>
              <w:rPr>
                <w:sz w:val="20"/>
                <w:szCs w:val="20"/>
              </w:rPr>
            </w:pPr>
            <w:r>
              <w:rPr>
                <w:sz w:val="20"/>
                <w:szCs w:val="20"/>
              </w:rPr>
              <w:t>8 769 058</w:t>
            </w:r>
          </w:p>
          <w:p w14:paraId="7801CE62" w14:textId="70275132" w:rsidR="00F93BC6" w:rsidRPr="00FE3CF9" w:rsidRDefault="00F93BC6" w:rsidP="00DC3B4B">
            <w:pPr>
              <w:jc w:val="both"/>
              <w:rPr>
                <w:rFonts w:ascii="TimesNewRoman" w:hAnsi="TimesNewRoman" w:cs="Arial"/>
                <w:sz w:val="20"/>
                <w:szCs w:val="20"/>
              </w:rPr>
            </w:pPr>
          </w:p>
        </w:tc>
      </w:tr>
    </w:tbl>
    <w:p w14:paraId="54F4CC1E" w14:textId="38BD8630" w:rsidR="001413E8" w:rsidRDefault="00E8101C" w:rsidP="00DC3B4B">
      <w:pPr>
        <w:jc w:val="both"/>
        <w:rPr>
          <w:i/>
          <w:sz w:val="20"/>
          <w:szCs w:val="20"/>
        </w:rPr>
      </w:pPr>
      <w:r>
        <w:rPr>
          <w:noProof/>
        </w:rPr>
        <w:drawing>
          <wp:inline distT="0" distB="0" distL="0" distR="0" wp14:anchorId="59D1AC17" wp14:editId="6C99E85B">
            <wp:extent cx="5939790" cy="1928495"/>
            <wp:effectExtent l="0" t="0" r="3810" b="14605"/>
            <wp:docPr id="245598437" name="Chart 1">
              <a:extLst xmlns:a="http://schemas.openxmlformats.org/drawingml/2006/main">
                <a:ext uri="{FF2B5EF4-FFF2-40B4-BE49-F238E27FC236}">
                  <a16:creationId xmlns:a16="http://schemas.microsoft.com/office/drawing/2014/main" id="{A86BD73A-51A9-40B9-B079-C965B2909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C156B" w:rsidRPr="000D3656" w14:paraId="555B4467" w14:textId="77777777" w:rsidTr="00F230C9">
        <w:tc>
          <w:tcPr>
            <w:tcW w:w="1863" w:type="dxa"/>
          </w:tcPr>
          <w:p w14:paraId="1BAE8CC6" w14:textId="77777777" w:rsidR="00FC156B" w:rsidRPr="000D3656" w:rsidRDefault="00FC156B" w:rsidP="003119F8">
            <w:pPr>
              <w:tabs>
                <w:tab w:val="left" w:pos="0"/>
              </w:tabs>
              <w:jc w:val="both"/>
              <w:rPr>
                <w:sz w:val="20"/>
                <w:szCs w:val="20"/>
              </w:rPr>
            </w:pPr>
            <w:r w:rsidRPr="000D3656">
              <w:rPr>
                <w:sz w:val="20"/>
                <w:szCs w:val="20"/>
              </w:rPr>
              <w:t xml:space="preserve">FM </w:t>
            </w:r>
            <w:r>
              <w:rPr>
                <w:sz w:val="20"/>
                <w:szCs w:val="20"/>
              </w:rPr>
              <w:t>20.03.2026 rīk.Nr.1.1-1/12/85</w:t>
            </w:r>
          </w:p>
        </w:tc>
        <w:tc>
          <w:tcPr>
            <w:tcW w:w="7645" w:type="dxa"/>
          </w:tcPr>
          <w:p w14:paraId="125B5868" w14:textId="02A2705F" w:rsidR="00FC156B" w:rsidRPr="00A51878" w:rsidRDefault="00FC156B" w:rsidP="003119F8">
            <w:pPr>
              <w:jc w:val="both"/>
              <w:rPr>
                <w:sz w:val="28"/>
                <w:szCs w:val="28"/>
              </w:rPr>
            </w:pPr>
            <w:r>
              <w:rPr>
                <w:sz w:val="20"/>
                <w:szCs w:val="20"/>
              </w:rPr>
              <w:t>252 340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067B3" w:rsidRPr="003F266F">
              <w:rPr>
                <w:sz w:val="20"/>
                <w:szCs w:val="20"/>
              </w:rPr>
              <w:t xml:space="preserve">lai atbilstoši 2025. gada nogalē saņemtajiem iesniegumiem nodrošinātu 341 Ukrainas civiliedzīvotājam vienreizēju nodarbinātības vai pašnodarbinātības uzsākšanas pabalsta izmaksu vienas minimālās mēneša darba algas apmērā (no </w:t>
            </w:r>
            <w:r w:rsidR="003F266F" w:rsidRPr="003F266F">
              <w:rPr>
                <w:sz w:val="20"/>
                <w:szCs w:val="20"/>
              </w:rPr>
              <w:t>budžeta resora “74. Gadskārtējā valsts budžeta izpildes procesā pārdalāmais finansējums” programmas 17.00.00 “Finansējums Ukrainas civiliedzīvotāju atbalsta likumā noteikto pasākumu īstenošanai”).</w:t>
            </w:r>
          </w:p>
        </w:tc>
      </w:tr>
    </w:tbl>
    <w:p w14:paraId="03EECAF2" w14:textId="77777777" w:rsidR="008A4F0C" w:rsidRDefault="008A4F0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D2008" w14:paraId="4366F1DC" w14:textId="77777777" w:rsidTr="00AB45ED">
        <w:tc>
          <w:tcPr>
            <w:tcW w:w="1555" w:type="dxa"/>
            <w:shd w:val="clear" w:color="auto" w:fill="C5E0B3" w:themeFill="accent6" w:themeFillTint="66"/>
          </w:tcPr>
          <w:p w14:paraId="185344A3" w14:textId="77777777" w:rsidR="00DD2008" w:rsidRDefault="00DD2008" w:rsidP="00DD2008">
            <w:pPr>
              <w:jc w:val="both"/>
              <w:rPr>
                <w:sz w:val="20"/>
                <w:szCs w:val="20"/>
              </w:rPr>
            </w:pPr>
            <w:r>
              <w:rPr>
                <w:sz w:val="20"/>
                <w:szCs w:val="20"/>
              </w:rPr>
              <w:t>20.01.00</w:t>
            </w:r>
          </w:p>
        </w:tc>
        <w:tc>
          <w:tcPr>
            <w:tcW w:w="3827" w:type="dxa"/>
            <w:shd w:val="clear" w:color="auto" w:fill="C5E0B3" w:themeFill="accent6" w:themeFillTint="66"/>
          </w:tcPr>
          <w:p w14:paraId="4D7CDF2E" w14:textId="77777777" w:rsidR="00DD2008" w:rsidRPr="0035587C" w:rsidRDefault="00DD2008" w:rsidP="00DD2008">
            <w:pPr>
              <w:jc w:val="both"/>
              <w:rPr>
                <w:sz w:val="20"/>
                <w:szCs w:val="20"/>
              </w:rPr>
            </w:pPr>
            <w:r w:rsidRPr="00F93BC6">
              <w:rPr>
                <w:rFonts w:ascii="TimesNewRoman" w:hAnsi="TimesNewRoman" w:cs="Arial"/>
                <w:bCs/>
                <w:sz w:val="20"/>
                <w:szCs w:val="20"/>
              </w:rPr>
              <w:t>Valsts sociālie pabalsti</w:t>
            </w:r>
          </w:p>
        </w:tc>
        <w:tc>
          <w:tcPr>
            <w:tcW w:w="1276" w:type="dxa"/>
            <w:shd w:val="clear" w:color="auto" w:fill="C5E0B3" w:themeFill="accent6" w:themeFillTint="66"/>
          </w:tcPr>
          <w:p w14:paraId="4A8AC9DE" w14:textId="585728AA" w:rsidR="00DD2008" w:rsidRPr="00F230C9" w:rsidRDefault="00F230C9" w:rsidP="00DD2008">
            <w:pPr>
              <w:jc w:val="both"/>
              <w:rPr>
                <w:sz w:val="20"/>
                <w:szCs w:val="20"/>
              </w:rPr>
            </w:pPr>
            <w:r>
              <w:rPr>
                <w:sz w:val="20"/>
                <w:szCs w:val="20"/>
              </w:rPr>
              <w:t>503 136 534</w:t>
            </w:r>
          </w:p>
        </w:tc>
        <w:tc>
          <w:tcPr>
            <w:tcW w:w="1275" w:type="dxa"/>
            <w:shd w:val="clear" w:color="auto" w:fill="C5E0B3" w:themeFill="accent6" w:themeFillTint="66"/>
            <w:vAlign w:val="bottom"/>
          </w:tcPr>
          <w:p w14:paraId="496F218A" w14:textId="24E347C5" w:rsidR="00DD2008" w:rsidRPr="004C1474" w:rsidRDefault="00625DEE" w:rsidP="00DD2008">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7668772" w14:textId="3B9F1388" w:rsidR="00DD2008" w:rsidRPr="00F230C9" w:rsidRDefault="00F230C9" w:rsidP="00DD2008">
            <w:pPr>
              <w:jc w:val="both"/>
              <w:rPr>
                <w:sz w:val="20"/>
                <w:szCs w:val="20"/>
              </w:rPr>
            </w:pPr>
            <w:r>
              <w:rPr>
                <w:sz w:val="20"/>
                <w:szCs w:val="20"/>
              </w:rPr>
              <w:t>503 136 534</w:t>
            </w:r>
          </w:p>
        </w:tc>
      </w:tr>
    </w:tbl>
    <w:p w14:paraId="32A56D83" w14:textId="77777777" w:rsidR="00625DEE" w:rsidRDefault="00625DEE" w:rsidP="00625DEE">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D2008" w14:paraId="6F35C626" w14:textId="77777777" w:rsidTr="00995DE8">
        <w:tc>
          <w:tcPr>
            <w:tcW w:w="1555" w:type="dxa"/>
            <w:shd w:val="clear" w:color="auto" w:fill="C5E0B3" w:themeFill="accent6" w:themeFillTint="66"/>
          </w:tcPr>
          <w:p w14:paraId="78E2D028" w14:textId="77777777" w:rsidR="00DD2008" w:rsidRDefault="00DD2008" w:rsidP="00DD2008">
            <w:pPr>
              <w:jc w:val="both"/>
              <w:rPr>
                <w:sz w:val="20"/>
                <w:szCs w:val="20"/>
              </w:rPr>
            </w:pPr>
            <w:r>
              <w:rPr>
                <w:sz w:val="20"/>
                <w:szCs w:val="20"/>
              </w:rPr>
              <w:t>20.02.00</w:t>
            </w:r>
          </w:p>
        </w:tc>
        <w:tc>
          <w:tcPr>
            <w:tcW w:w="3827" w:type="dxa"/>
            <w:shd w:val="clear" w:color="auto" w:fill="C5E0B3" w:themeFill="accent6" w:themeFillTint="66"/>
          </w:tcPr>
          <w:p w14:paraId="30588B70" w14:textId="77777777" w:rsidR="00DD2008" w:rsidRDefault="00DD2008" w:rsidP="00DD2008">
            <w:pPr>
              <w:jc w:val="both"/>
              <w:rPr>
                <w:sz w:val="20"/>
                <w:szCs w:val="20"/>
              </w:rPr>
            </w:pPr>
            <w:r w:rsidRPr="00F93BC6">
              <w:rPr>
                <w:sz w:val="20"/>
                <w:szCs w:val="20"/>
              </w:rPr>
              <w:t>Izdienas pensijas</w:t>
            </w:r>
          </w:p>
        </w:tc>
        <w:tc>
          <w:tcPr>
            <w:tcW w:w="1276" w:type="dxa"/>
            <w:shd w:val="clear" w:color="auto" w:fill="C5E0B3" w:themeFill="accent6" w:themeFillTint="66"/>
          </w:tcPr>
          <w:p w14:paraId="4FEA19BC" w14:textId="703D0CF2" w:rsidR="00DD2008" w:rsidRPr="00F230C9" w:rsidRDefault="00F230C9" w:rsidP="00DD2008">
            <w:pPr>
              <w:jc w:val="both"/>
              <w:rPr>
                <w:sz w:val="20"/>
                <w:szCs w:val="20"/>
              </w:rPr>
            </w:pPr>
            <w:r>
              <w:rPr>
                <w:sz w:val="20"/>
                <w:szCs w:val="20"/>
              </w:rPr>
              <w:t>117 861 960</w:t>
            </w:r>
          </w:p>
        </w:tc>
        <w:tc>
          <w:tcPr>
            <w:tcW w:w="1275" w:type="dxa"/>
            <w:shd w:val="clear" w:color="auto" w:fill="C5E0B3" w:themeFill="accent6" w:themeFillTint="66"/>
            <w:vAlign w:val="bottom"/>
          </w:tcPr>
          <w:p w14:paraId="62EA172A" w14:textId="3E450C0F" w:rsidR="00DD2008" w:rsidRPr="00DA7D0B" w:rsidRDefault="00625DEE" w:rsidP="00DD2008">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987863E" w14:textId="14C35A4D" w:rsidR="00DD2008" w:rsidRPr="00F230C9" w:rsidRDefault="00F230C9" w:rsidP="00DD2008">
            <w:pPr>
              <w:jc w:val="both"/>
              <w:rPr>
                <w:sz w:val="20"/>
                <w:szCs w:val="20"/>
              </w:rPr>
            </w:pPr>
            <w:r>
              <w:rPr>
                <w:sz w:val="20"/>
                <w:szCs w:val="20"/>
              </w:rPr>
              <w:t>117 861 960</w:t>
            </w:r>
          </w:p>
        </w:tc>
      </w:tr>
    </w:tbl>
    <w:p w14:paraId="6563A500" w14:textId="77777777" w:rsidR="00625DEE" w:rsidRDefault="00625DEE" w:rsidP="00625DEE">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5139E614" w14:textId="77777777" w:rsidTr="00E37EF8">
        <w:tc>
          <w:tcPr>
            <w:tcW w:w="1555" w:type="dxa"/>
            <w:shd w:val="clear" w:color="auto" w:fill="C5E0B3" w:themeFill="accent6" w:themeFillTint="66"/>
          </w:tcPr>
          <w:p w14:paraId="33A5CE50" w14:textId="77777777" w:rsidR="00F93BC6" w:rsidRDefault="00F93BC6" w:rsidP="00DC3B4B">
            <w:pPr>
              <w:jc w:val="both"/>
              <w:rPr>
                <w:sz w:val="20"/>
                <w:szCs w:val="20"/>
              </w:rPr>
            </w:pPr>
            <w:r>
              <w:rPr>
                <w:sz w:val="20"/>
                <w:szCs w:val="20"/>
              </w:rPr>
              <w:t>20.03.00</w:t>
            </w:r>
          </w:p>
        </w:tc>
        <w:tc>
          <w:tcPr>
            <w:tcW w:w="3827" w:type="dxa"/>
            <w:shd w:val="clear" w:color="auto" w:fill="C5E0B3" w:themeFill="accent6" w:themeFillTint="66"/>
          </w:tcPr>
          <w:p w14:paraId="7AE8A04F" w14:textId="77777777" w:rsidR="00F93BC6" w:rsidRDefault="00F93BC6" w:rsidP="00DC3B4B">
            <w:pPr>
              <w:jc w:val="both"/>
              <w:rPr>
                <w:sz w:val="20"/>
                <w:szCs w:val="20"/>
              </w:rPr>
            </w:pPr>
            <w:r w:rsidRPr="00F93BC6">
              <w:rPr>
                <w:sz w:val="20"/>
                <w:szCs w:val="20"/>
              </w:rPr>
              <w:t>Piemaksas pie vecuma un invaliditātes pensijām</w:t>
            </w:r>
          </w:p>
        </w:tc>
        <w:tc>
          <w:tcPr>
            <w:tcW w:w="1276" w:type="dxa"/>
            <w:shd w:val="clear" w:color="auto" w:fill="C5E0B3" w:themeFill="accent6" w:themeFillTint="66"/>
          </w:tcPr>
          <w:p w14:paraId="7B8AA16C" w14:textId="69074B71" w:rsidR="00625DEE" w:rsidRDefault="00625DEE" w:rsidP="00625DEE">
            <w:pPr>
              <w:jc w:val="both"/>
              <w:rPr>
                <w:sz w:val="20"/>
                <w:szCs w:val="20"/>
              </w:rPr>
            </w:pPr>
            <w:r>
              <w:rPr>
                <w:sz w:val="20"/>
                <w:szCs w:val="20"/>
              </w:rPr>
              <w:t>210 264 928</w:t>
            </w:r>
          </w:p>
          <w:p w14:paraId="495B0151" w14:textId="270A0B51" w:rsidR="00F93BC6" w:rsidRPr="00BB143C"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434E5BC3" w14:textId="79EC7DD4" w:rsidR="00F93BC6" w:rsidRDefault="00625DEE" w:rsidP="00DC3B4B">
            <w:pPr>
              <w:jc w:val="both"/>
              <w:rPr>
                <w:sz w:val="20"/>
                <w:szCs w:val="20"/>
              </w:rPr>
            </w:pPr>
            <w:r>
              <w:rPr>
                <w:sz w:val="20"/>
                <w:szCs w:val="20"/>
              </w:rPr>
              <w:t>0</w:t>
            </w:r>
          </w:p>
        </w:tc>
        <w:tc>
          <w:tcPr>
            <w:tcW w:w="1411" w:type="dxa"/>
            <w:shd w:val="clear" w:color="auto" w:fill="C5E0B3" w:themeFill="accent6" w:themeFillTint="66"/>
          </w:tcPr>
          <w:p w14:paraId="1E5351A6" w14:textId="26CD1675" w:rsidR="00625DEE" w:rsidRDefault="00625DEE" w:rsidP="00625DEE">
            <w:pPr>
              <w:jc w:val="both"/>
              <w:rPr>
                <w:sz w:val="20"/>
                <w:szCs w:val="20"/>
              </w:rPr>
            </w:pPr>
            <w:r>
              <w:rPr>
                <w:sz w:val="20"/>
                <w:szCs w:val="20"/>
              </w:rPr>
              <w:t>210 264 928</w:t>
            </w:r>
          </w:p>
          <w:p w14:paraId="302331CA" w14:textId="26E2C17C" w:rsidR="00F93BC6" w:rsidRDefault="00F93BC6" w:rsidP="00DC3B4B">
            <w:pPr>
              <w:jc w:val="both"/>
              <w:rPr>
                <w:sz w:val="20"/>
                <w:szCs w:val="20"/>
              </w:rPr>
            </w:pPr>
          </w:p>
        </w:tc>
      </w:tr>
    </w:tbl>
    <w:p w14:paraId="5F324551" w14:textId="3C540693" w:rsidR="004C1474" w:rsidRDefault="00F93BC6" w:rsidP="00DC3B4B">
      <w:pPr>
        <w:jc w:val="both"/>
        <w:rPr>
          <w:i/>
          <w:sz w:val="20"/>
          <w:szCs w:val="20"/>
        </w:rPr>
      </w:pPr>
      <w:r>
        <w:rPr>
          <w:i/>
          <w:sz w:val="20"/>
          <w:szCs w:val="20"/>
        </w:rPr>
        <w:t>Pārskata periodā netika veiktas apropriācijas izmaiņas</w:t>
      </w:r>
    </w:p>
    <w:p w14:paraId="711890AF" w14:textId="77777777" w:rsidR="007F6E95" w:rsidRDefault="007F6E95" w:rsidP="00DC3B4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F93BC6" w14:paraId="1C595F29" w14:textId="77777777" w:rsidTr="006029F7">
        <w:tc>
          <w:tcPr>
            <w:tcW w:w="1555" w:type="dxa"/>
            <w:shd w:val="clear" w:color="auto" w:fill="C5E0B3" w:themeFill="accent6" w:themeFillTint="66"/>
          </w:tcPr>
          <w:p w14:paraId="636B099E" w14:textId="77777777" w:rsidR="00F93BC6" w:rsidRDefault="00F93BC6" w:rsidP="00DC3B4B">
            <w:pPr>
              <w:jc w:val="both"/>
              <w:rPr>
                <w:sz w:val="20"/>
                <w:szCs w:val="20"/>
              </w:rPr>
            </w:pPr>
            <w:r>
              <w:rPr>
                <w:sz w:val="20"/>
                <w:szCs w:val="20"/>
              </w:rPr>
              <w:t>21.01.00</w:t>
            </w:r>
          </w:p>
        </w:tc>
        <w:tc>
          <w:tcPr>
            <w:tcW w:w="3824" w:type="dxa"/>
            <w:shd w:val="clear" w:color="auto" w:fill="C5E0B3" w:themeFill="accent6" w:themeFillTint="66"/>
          </w:tcPr>
          <w:p w14:paraId="1C5CD6BB" w14:textId="77777777" w:rsidR="00F93BC6" w:rsidRDefault="00F93BC6" w:rsidP="00DC3B4B">
            <w:pPr>
              <w:jc w:val="both"/>
              <w:rPr>
                <w:sz w:val="20"/>
                <w:szCs w:val="20"/>
              </w:rPr>
            </w:pPr>
            <w:r w:rsidRPr="00F93BC6">
              <w:rPr>
                <w:sz w:val="20"/>
                <w:szCs w:val="20"/>
              </w:rPr>
              <w:t>Darba tiesisko attiecību un darba apstākļu kontrole un uzraudzība</w:t>
            </w:r>
          </w:p>
        </w:tc>
        <w:tc>
          <w:tcPr>
            <w:tcW w:w="1276" w:type="dxa"/>
            <w:shd w:val="clear" w:color="auto" w:fill="C5E0B3" w:themeFill="accent6" w:themeFillTint="66"/>
          </w:tcPr>
          <w:p w14:paraId="7C75E14E" w14:textId="65274DEF" w:rsidR="00EA1CC3" w:rsidRDefault="00EA1CC3" w:rsidP="00EA1CC3">
            <w:pPr>
              <w:jc w:val="both"/>
              <w:rPr>
                <w:sz w:val="20"/>
                <w:szCs w:val="20"/>
              </w:rPr>
            </w:pPr>
            <w:r>
              <w:rPr>
                <w:sz w:val="20"/>
                <w:szCs w:val="20"/>
              </w:rPr>
              <w:t>4 396 175</w:t>
            </w:r>
          </w:p>
          <w:p w14:paraId="30A67FBA" w14:textId="7D42E644" w:rsidR="00F93BC6" w:rsidRPr="00BB143C"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32B27A36" w14:textId="1379000B" w:rsidR="00EA1CC3" w:rsidRDefault="00EA1CC3" w:rsidP="00EA1CC3">
            <w:pPr>
              <w:jc w:val="both"/>
              <w:rPr>
                <w:sz w:val="20"/>
                <w:szCs w:val="20"/>
              </w:rPr>
            </w:pPr>
            <w:r>
              <w:rPr>
                <w:sz w:val="20"/>
                <w:szCs w:val="20"/>
              </w:rPr>
              <w:t>6 655</w:t>
            </w:r>
          </w:p>
          <w:p w14:paraId="7E7EDA75" w14:textId="7D5C9CE0" w:rsidR="00F93BC6" w:rsidRPr="00DD2008" w:rsidRDefault="00F93BC6" w:rsidP="00DC3B4B">
            <w:pPr>
              <w:jc w:val="both"/>
              <w:rPr>
                <w:rFonts w:ascii="TimesNewRoman" w:hAnsi="TimesNewRoman" w:cs="Arial"/>
                <w:sz w:val="20"/>
                <w:szCs w:val="20"/>
              </w:rPr>
            </w:pPr>
          </w:p>
        </w:tc>
        <w:tc>
          <w:tcPr>
            <w:tcW w:w="1417" w:type="dxa"/>
            <w:shd w:val="clear" w:color="auto" w:fill="C5E0B3" w:themeFill="accent6" w:themeFillTint="66"/>
          </w:tcPr>
          <w:p w14:paraId="7C8D2FD1" w14:textId="1890EFBD" w:rsidR="00EA1CC3" w:rsidRDefault="00EA1CC3" w:rsidP="00EA1CC3">
            <w:pPr>
              <w:jc w:val="both"/>
              <w:rPr>
                <w:sz w:val="20"/>
                <w:szCs w:val="20"/>
              </w:rPr>
            </w:pPr>
            <w:r>
              <w:rPr>
                <w:sz w:val="20"/>
                <w:szCs w:val="20"/>
              </w:rPr>
              <w:t>4 402 830</w:t>
            </w:r>
          </w:p>
          <w:p w14:paraId="638FBD2D" w14:textId="269A17DC" w:rsidR="00F93BC6" w:rsidRPr="00BB143C" w:rsidRDefault="00F93BC6" w:rsidP="00DC3B4B">
            <w:pPr>
              <w:jc w:val="both"/>
              <w:rPr>
                <w:rFonts w:ascii="TimesNewRoman" w:hAnsi="TimesNewRoman" w:cs="Arial"/>
                <w:sz w:val="20"/>
                <w:szCs w:val="20"/>
              </w:rPr>
            </w:pPr>
          </w:p>
        </w:tc>
      </w:tr>
    </w:tbl>
    <w:p w14:paraId="60699B09" w14:textId="7FB94BC9" w:rsidR="00AC414A" w:rsidRDefault="00E8101C" w:rsidP="00DC3B4B">
      <w:pPr>
        <w:jc w:val="both"/>
        <w:rPr>
          <w:i/>
          <w:sz w:val="20"/>
          <w:szCs w:val="20"/>
        </w:rPr>
      </w:pPr>
      <w:r>
        <w:rPr>
          <w:noProof/>
        </w:rPr>
        <w:drawing>
          <wp:inline distT="0" distB="0" distL="0" distR="0" wp14:anchorId="029D4CEB" wp14:editId="6773E052">
            <wp:extent cx="5939790" cy="1928495"/>
            <wp:effectExtent l="0" t="0" r="3810" b="14605"/>
            <wp:docPr id="1751822616" name="Chart 1">
              <a:extLst xmlns:a="http://schemas.openxmlformats.org/drawingml/2006/main">
                <a:ext uri="{FF2B5EF4-FFF2-40B4-BE49-F238E27FC236}">
                  <a16:creationId xmlns:a16="http://schemas.microsoft.com/office/drawing/2014/main" id="{AAB7492E-5823-4547-8320-7EB5ED2A45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5272FB" w:rsidRPr="000D3656" w14:paraId="06AE2A8C" w14:textId="77777777" w:rsidTr="005D60E2">
        <w:tc>
          <w:tcPr>
            <w:tcW w:w="1863" w:type="dxa"/>
            <w:tcBorders>
              <w:top w:val="nil"/>
              <w:left w:val="nil"/>
              <w:bottom w:val="nil"/>
              <w:right w:val="nil"/>
            </w:tcBorders>
          </w:tcPr>
          <w:p w14:paraId="36BDDFE5" w14:textId="77777777" w:rsidR="005272FB" w:rsidRPr="000D3656" w:rsidRDefault="005272FB" w:rsidP="005D60E2">
            <w:pPr>
              <w:tabs>
                <w:tab w:val="left" w:pos="0"/>
              </w:tabs>
              <w:jc w:val="both"/>
              <w:rPr>
                <w:sz w:val="20"/>
                <w:szCs w:val="20"/>
              </w:rPr>
            </w:pPr>
            <w:r w:rsidRPr="000D3656">
              <w:rPr>
                <w:sz w:val="20"/>
                <w:szCs w:val="20"/>
              </w:rPr>
              <w:t xml:space="preserve">FM </w:t>
            </w:r>
            <w:r>
              <w:rPr>
                <w:sz w:val="20"/>
                <w:szCs w:val="20"/>
              </w:rPr>
              <w:t>26.01.2026 rīk.Nr.1.1-1/12/12</w:t>
            </w:r>
          </w:p>
        </w:tc>
        <w:tc>
          <w:tcPr>
            <w:tcW w:w="7645" w:type="dxa"/>
            <w:tcBorders>
              <w:top w:val="nil"/>
              <w:left w:val="nil"/>
              <w:bottom w:val="nil"/>
              <w:right w:val="nil"/>
            </w:tcBorders>
          </w:tcPr>
          <w:p w14:paraId="2D433753" w14:textId="45D34A92" w:rsidR="005272FB" w:rsidRPr="00A51878" w:rsidRDefault="005272FB" w:rsidP="005D60E2">
            <w:pPr>
              <w:jc w:val="both"/>
              <w:rPr>
                <w:sz w:val="28"/>
                <w:szCs w:val="28"/>
              </w:rPr>
            </w:pPr>
            <w:r>
              <w:rPr>
                <w:sz w:val="20"/>
                <w:szCs w:val="20"/>
              </w:rPr>
              <w:t>6 655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D1EF3" w:rsidRPr="00DD1EF3">
              <w:rPr>
                <w:sz w:val="20"/>
                <w:szCs w:val="20"/>
              </w:rPr>
              <w:t>lai nodrošinātu pasākuma “Valsts darba inspekcijas inspektoru tehniskā nodrošinājuma (pie apģērba stiprināmo videokameru) iegāde kontroles un uzraudzības veiktspējas uzlabošanai nereģistrētās nodarbinātības mazināšanai” īstenošanu saskaņā ar Noziedzības novēršanas padomes sēdes 2025.gada 19.augusta protokola Nr. 28 1. § 2.4. apakšpunktu</w:t>
            </w:r>
            <w:r w:rsidR="00DD1EF3" w:rsidRPr="00043CEE">
              <w:rPr>
                <w:sz w:val="20"/>
                <w:szCs w:val="20"/>
              </w:rPr>
              <w:t xml:space="preserve"> </w:t>
            </w:r>
            <w:r w:rsidRPr="00043CEE">
              <w:rPr>
                <w:sz w:val="20"/>
                <w:szCs w:val="20"/>
              </w:rPr>
              <w:t>(pašu ieņēmum</w:t>
            </w:r>
            <w:r>
              <w:rPr>
                <w:sz w:val="20"/>
                <w:szCs w:val="20"/>
              </w:rPr>
              <w:t>u atlikumi</w:t>
            </w:r>
            <w:r w:rsidRPr="00043CEE">
              <w:rPr>
                <w:sz w:val="20"/>
                <w:szCs w:val="20"/>
              </w:rPr>
              <w:t>).</w:t>
            </w:r>
          </w:p>
        </w:tc>
      </w:tr>
    </w:tbl>
    <w:p w14:paraId="27D1C107" w14:textId="77777777" w:rsidR="006A01ED" w:rsidRDefault="006A01E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1C0452BF" w14:textId="77777777" w:rsidTr="00E37EF8">
        <w:tc>
          <w:tcPr>
            <w:tcW w:w="1555" w:type="dxa"/>
            <w:shd w:val="clear" w:color="auto" w:fill="C5E0B3" w:themeFill="accent6" w:themeFillTint="66"/>
          </w:tcPr>
          <w:p w14:paraId="40A652A5" w14:textId="77777777" w:rsidR="00F93BC6" w:rsidRDefault="00F93BC6" w:rsidP="00DC3B4B">
            <w:pPr>
              <w:jc w:val="both"/>
              <w:rPr>
                <w:sz w:val="20"/>
                <w:szCs w:val="20"/>
              </w:rPr>
            </w:pPr>
            <w:r>
              <w:rPr>
                <w:sz w:val="20"/>
                <w:szCs w:val="20"/>
              </w:rPr>
              <w:t>22.01.00</w:t>
            </w:r>
          </w:p>
        </w:tc>
        <w:tc>
          <w:tcPr>
            <w:tcW w:w="3827" w:type="dxa"/>
            <w:shd w:val="clear" w:color="auto" w:fill="C5E0B3" w:themeFill="accent6" w:themeFillTint="66"/>
          </w:tcPr>
          <w:p w14:paraId="47BD5A7C" w14:textId="77777777" w:rsidR="00F93BC6" w:rsidRPr="0035587C" w:rsidRDefault="00F93BC6" w:rsidP="00DC3B4B">
            <w:pPr>
              <w:jc w:val="both"/>
              <w:rPr>
                <w:sz w:val="20"/>
                <w:szCs w:val="20"/>
              </w:rPr>
            </w:pPr>
            <w:r w:rsidRPr="00F93BC6">
              <w:rPr>
                <w:rFonts w:ascii="TimesNewRoman" w:hAnsi="TimesNewRoman" w:cs="Arial"/>
                <w:bCs/>
                <w:sz w:val="20"/>
                <w:szCs w:val="20"/>
              </w:rPr>
              <w:t>Valsts bērnu tiesību aizsardzības inspekcija un bērnu uzticības tālrunis</w:t>
            </w:r>
          </w:p>
        </w:tc>
        <w:tc>
          <w:tcPr>
            <w:tcW w:w="1276" w:type="dxa"/>
            <w:shd w:val="clear" w:color="auto" w:fill="C5E0B3" w:themeFill="accent6" w:themeFillTint="66"/>
          </w:tcPr>
          <w:p w14:paraId="6ABC864D" w14:textId="28EB29D0" w:rsidR="003768BC" w:rsidRDefault="003768BC" w:rsidP="003768BC">
            <w:pPr>
              <w:jc w:val="both"/>
              <w:rPr>
                <w:sz w:val="20"/>
                <w:szCs w:val="20"/>
              </w:rPr>
            </w:pPr>
            <w:r>
              <w:rPr>
                <w:sz w:val="20"/>
                <w:szCs w:val="20"/>
              </w:rPr>
              <w:t>3 984 519</w:t>
            </w:r>
          </w:p>
          <w:p w14:paraId="46451905" w14:textId="615FEC4F" w:rsidR="00F93BC6" w:rsidRPr="00BB143C"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1EA519CA" w14:textId="4813CFC3" w:rsidR="00E8101C" w:rsidRDefault="00E8101C" w:rsidP="00E8101C">
            <w:pPr>
              <w:jc w:val="both"/>
              <w:rPr>
                <w:sz w:val="20"/>
                <w:szCs w:val="20"/>
              </w:rPr>
            </w:pPr>
            <w:r>
              <w:rPr>
                <w:sz w:val="20"/>
                <w:szCs w:val="20"/>
              </w:rPr>
              <w:t>90 834</w:t>
            </w:r>
          </w:p>
          <w:p w14:paraId="63DDA3B7" w14:textId="388BAC5B" w:rsidR="00F93BC6" w:rsidRPr="00FE3CF9" w:rsidRDefault="00F93BC6" w:rsidP="00DC3B4B">
            <w:pPr>
              <w:jc w:val="both"/>
              <w:rPr>
                <w:rFonts w:ascii="TimesNewRoman" w:hAnsi="TimesNewRoman" w:cs="Arial"/>
                <w:sz w:val="20"/>
                <w:szCs w:val="20"/>
              </w:rPr>
            </w:pPr>
          </w:p>
        </w:tc>
        <w:tc>
          <w:tcPr>
            <w:tcW w:w="1411" w:type="dxa"/>
            <w:shd w:val="clear" w:color="auto" w:fill="C5E0B3" w:themeFill="accent6" w:themeFillTint="66"/>
          </w:tcPr>
          <w:p w14:paraId="32FC27D5" w14:textId="672540ED" w:rsidR="00E8101C" w:rsidRDefault="00E8101C" w:rsidP="00E8101C">
            <w:pPr>
              <w:rPr>
                <w:sz w:val="20"/>
                <w:szCs w:val="20"/>
              </w:rPr>
            </w:pPr>
            <w:r>
              <w:rPr>
                <w:sz w:val="20"/>
                <w:szCs w:val="20"/>
              </w:rPr>
              <w:t>4 075 353</w:t>
            </w:r>
          </w:p>
          <w:p w14:paraId="48DE8796" w14:textId="6D74E540" w:rsidR="00F93BC6" w:rsidRPr="00BB143C" w:rsidRDefault="00F93BC6" w:rsidP="00B30430">
            <w:pPr>
              <w:rPr>
                <w:rFonts w:ascii="TimesNewRoman" w:hAnsi="TimesNewRoman" w:cs="Arial"/>
                <w:sz w:val="20"/>
                <w:szCs w:val="20"/>
              </w:rPr>
            </w:pPr>
          </w:p>
        </w:tc>
      </w:tr>
    </w:tbl>
    <w:p w14:paraId="79F8375F" w14:textId="643FD71C" w:rsidR="006B2237" w:rsidRDefault="00E8101C" w:rsidP="00DC3B4B">
      <w:pPr>
        <w:jc w:val="both"/>
        <w:rPr>
          <w:i/>
          <w:sz w:val="20"/>
          <w:szCs w:val="20"/>
        </w:rPr>
      </w:pPr>
      <w:r>
        <w:rPr>
          <w:noProof/>
        </w:rPr>
        <w:lastRenderedPageBreak/>
        <w:drawing>
          <wp:inline distT="0" distB="0" distL="0" distR="0" wp14:anchorId="002C30E8" wp14:editId="63718DF7">
            <wp:extent cx="5939790" cy="1928495"/>
            <wp:effectExtent l="0" t="0" r="3810" b="14605"/>
            <wp:docPr id="1098829135" name="Chart 1">
              <a:extLst xmlns:a="http://schemas.openxmlformats.org/drawingml/2006/main">
                <a:ext uri="{FF2B5EF4-FFF2-40B4-BE49-F238E27FC236}">
                  <a16:creationId xmlns:a16="http://schemas.microsoft.com/office/drawing/2014/main" id="{E4C372F5-C875-43C4-AF9F-B51F36D142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B653D" w:rsidRPr="000D3656" w14:paraId="356321DC" w14:textId="77777777" w:rsidTr="00E8101C">
        <w:tc>
          <w:tcPr>
            <w:tcW w:w="1863" w:type="dxa"/>
          </w:tcPr>
          <w:p w14:paraId="789C5D94" w14:textId="77777777" w:rsidR="00EB653D" w:rsidRPr="000D3656" w:rsidRDefault="00EB653D"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Pr>
          <w:p w14:paraId="21BEF253" w14:textId="18541381" w:rsidR="00EB653D" w:rsidRPr="00A51878" w:rsidRDefault="00EB653D" w:rsidP="00792004">
            <w:pPr>
              <w:jc w:val="both"/>
              <w:rPr>
                <w:sz w:val="28"/>
                <w:szCs w:val="28"/>
              </w:rPr>
            </w:pPr>
            <w:r>
              <w:rPr>
                <w:sz w:val="20"/>
                <w:szCs w:val="20"/>
              </w:rPr>
              <w:t>385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87BF7" w:rsidRPr="00987BF7">
              <w:rPr>
                <w:sz w:val="20"/>
                <w:szCs w:val="20"/>
              </w:rPr>
              <w:t>lai nodrošinātu telpu nomas izmaksu pieauguma apmaksu</w:t>
            </w:r>
            <w:r w:rsidRPr="006F4E07">
              <w:rPr>
                <w:sz w:val="20"/>
                <w:szCs w:val="20"/>
              </w:rPr>
              <w:t xml:space="preserve"> (pašu ieņēmum</w:t>
            </w:r>
            <w:r>
              <w:rPr>
                <w:sz w:val="20"/>
                <w:szCs w:val="20"/>
              </w:rPr>
              <w:t>u atlikumi</w:t>
            </w:r>
            <w:r w:rsidRPr="006F4E07">
              <w:rPr>
                <w:sz w:val="20"/>
                <w:szCs w:val="20"/>
              </w:rPr>
              <w:t>).</w:t>
            </w:r>
          </w:p>
        </w:tc>
      </w:tr>
      <w:tr w:rsidR="009D0553" w:rsidRPr="000D3656" w14:paraId="15E2F1A0" w14:textId="77777777" w:rsidTr="00E8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3E87357" w14:textId="77777777" w:rsidR="009D0553" w:rsidRPr="000D3656" w:rsidRDefault="009D0553"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79DA581" w14:textId="13C7288F" w:rsidR="009D0553" w:rsidRPr="004C0912" w:rsidRDefault="004F3F29" w:rsidP="00D455F8">
            <w:pPr>
              <w:tabs>
                <w:tab w:val="left" w:pos="993"/>
              </w:tabs>
              <w:jc w:val="both"/>
              <w:rPr>
                <w:szCs w:val="24"/>
              </w:rPr>
            </w:pPr>
            <w:r>
              <w:rPr>
                <w:sz w:val="20"/>
                <w:szCs w:val="20"/>
              </w:rPr>
              <w:t>90 449</w:t>
            </w:r>
            <w:r w:rsidR="009D0553" w:rsidRPr="000D3656">
              <w:rPr>
                <w:sz w:val="20"/>
                <w:szCs w:val="20"/>
              </w:rPr>
              <w:t xml:space="preserve"> </w:t>
            </w:r>
            <w:r w:rsidR="009D0553" w:rsidRPr="004C4FA4">
              <w:rPr>
                <w:i/>
                <w:sz w:val="20"/>
                <w:szCs w:val="20"/>
              </w:rPr>
              <w:t>euro</w:t>
            </w:r>
            <w:r w:rsidR="009D0553" w:rsidRPr="000D3656">
              <w:rPr>
                <w:sz w:val="20"/>
                <w:szCs w:val="20"/>
              </w:rPr>
              <w:t xml:space="preserve"> apmēr</w:t>
            </w:r>
            <w:r w:rsidR="009D0553">
              <w:rPr>
                <w:sz w:val="20"/>
                <w:szCs w:val="20"/>
              </w:rPr>
              <w:t xml:space="preserve">ā palielināti izdevumi </w:t>
            </w:r>
            <w:r w:rsidR="00573ADE" w:rsidRPr="00D455F8">
              <w:rPr>
                <w:sz w:val="20"/>
                <w:szCs w:val="20"/>
              </w:rPr>
              <w:t>atvaļinājuma pabalsta izmaksām Bērnu aizsardzības centra darbiniekiem, apmācību nodrošināšanai tiesnešiem, prokuroriem, advokātiem un izmeklētājiem bērnu tiesību aizsardzības jautājumos, radošo un līdzdalīgu darbnīcu ar dažādām pakalpojuma mērķauditorijām nodrošināšanai, lai veicinātu uzticamu, mērķauditorijas vajadzībām atbilstošu un efektīvu pakalpojumu attīstību Vardarbības intervences komandā</w:t>
            </w:r>
            <w:r w:rsidR="009D0553" w:rsidRPr="000B2684">
              <w:rPr>
                <w:sz w:val="20"/>
                <w:szCs w:val="20"/>
              </w:rPr>
              <w:t xml:space="preserve"> (Apropriācijas rezerve).</w:t>
            </w:r>
          </w:p>
        </w:tc>
      </w:tr>
    </w:tbl>
    <w:p w14:paraId="24AC87D7" w14:textId="77777777" w:rsidR="00C4785E" w:rsidRDefault="00C4785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7ED7BD1E" w14:textId="77777777" w:rsidTr="00E37EF8">
        <w:tc>
          <w:tcPr>
            <w:tcW w:w="1555" w:type="dxa"/>
            <w:shd w:val="clear" w:color="auto" w:fill="C5E0B3" w:themeFill="accent6" w:themeFillTint="66"/>
          </w:tcPr>
          <w:p w14:paraId="31B7DE46" w14:textId="77777777" w:rsidR="00F93BC6" w:rsidRDefault="00F93BC6" w:rsidP="00DC3B4B">
            <w:pPr>
              <w:jc w:val="both"/>
              <w:rPr>
                <w:sz w:val="20"/>
                <w:szCs w:val="20"/>
              </w:rPr>
            </w:pPr>
            <w:r>
              <w:rPr>
                <w:sz w:val="20"/>
                <w:szCs w:val="20"/>
              </w:rPr>
              <w:t>22.02.00</w:t>
            </w:r>
          </w:p>
        </w:tc>
        <w:tc>
          <w:tcPr>
            <w:tcW w:w="3827" w:type="dxa"/>
            <w:shd w:val="clear" w:color="auto" w:fill="C5E0B3" w:themeFill="accent6" w:themeFillTint="66"/>
          </w:tcPr>
          <w:p w14:paraId="75D6E00B" w14:textId="77777777" w:rsidR="00F93BC6" w:rsidRDefault="00F93BC6" w:rsidP="00DC3B4B">
            <w:pPr>
              <w:jc w:val="both"/>
              <w:rPr>
                <w:sz w:val="20"/>
                <w:szCs w:val="20"/>
              </w:rPr>
            </w:pPr>
            <w:r w:rsidRPr="00F93BC6">
              <w:rPr>
                <w:sz w:val="20"/>
                <w:szCs w:val="20"/>
              </w:rPr>
              <w:t>Valsts programma bērnu un ģimenes stāvokļa uzlabošanai</w:t>
            </w:r>
          </w:p>
        </w:tc>
        <w:tc>
          <w:tcPr>
            <w:tcW w:w="1276" w:type="dxa"/>
            <w:shd w:val="clear" w:color="auto" w:fill="C5E0B3" w:themeFill="accent6" w:themeFillTint="66"/>
          </w:tcPr>
          <w:p w14:paraId="181D9BD2" w14:textId="39CE6EB3" w:rsidR="003821F5" w:rsidRDefault="003821F5" w:rsidP="003821F5">
            <w:pPr>
              <w:jc w:val="both"/>
              <w:rPr>
                <w:sz w:val="20"/>
                <w:szCs w:val="20"/>
              </w:rPr>
            </w:pPr>
            <w:r>
              <w:rPr>
                <w:sz w:val="20"/>
                <w:szCs w:val="20"/>
              </w:rPr>
              <w:t>283 239</w:t>
            </w:r>
          </w:p>
          <w:p w14:paraId="4F5E042D" w14:textId="503E61B1" w:rsidR="00F93BC6" w:rsidRPr="00BB143C"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09969E0A" w14:textId="3A4E4866" w:rsidR="00191649" w:rsidRDefault="00191649" w:rsidP="00191649">
            <w:pPr>
              <w:jc w:val="both"/>
              <w:rPr>
                <w:sz w:val="20"/>
                <w:szCs w:val="20"/>
              </w:rPr>
            </w:pPr>
            <w:r>
              <w:rPr>
                <w:sz w:val="20"/>
                <w:szCs w:val="20"/>
              </w:rPr>
              <w:t>17 576</w:t>
            </w:r>
          </w:p>
          <w:p w14:paraId="64D307B0" w14:textId="02092109" w:rsidR="00F93BC6" w:rsidRPr="00B91383" w:rsidRDefault="00F93BC6" w:rsidP="00DC3B4B">
            <w:pPr>
              <w:jc w:val="both"/>
              <w:rPr>
                <w:rFonts w:ascii="TimesNewRoman" w:hAnsi="TimesNewRoman" w:cs="Arial"/>
                <w:sz w:val="20"/>
                <w:szCs w:val="20"/>
              </w:rPr>
            </w:pPr>
          </w:p>
        </w:tc>
        <w:tc>
          <w:tcPr>
            <w:tcW w:w="1411" w:type="dxa"/>
            <w:shd w:val="clear" w:color="auto" w:fill="C5E0B3" w:themeFill="accent6" w:themeFillTint="66"/>
          </w:tcPr>
          <w:p w14:paraId="40053005" w14:textId="2FCF21FD" w:rsidR="00191649" w:rsidRDefault="00191649" w:rsidP="00191649">
            <w:pPr>
              <w:jc w:val="both"/>
              <w:rPr>
                <w:sz w:val="20"/>
                <w:szCs w:val="20"/>
              </w:rPr>
            </w:pPr>
            <w:r>
              <w:rPr>
                <w:sz w:val="20"/>
                <w:szCs w:val="20"/>
              </w:rPr>
              <w:t>300 815</w:t>
            </w:r>
          </w:p>
          <w:p w14:paraId="0EDAE6DF" w14:textId="5B335318" w:rsidR="00F93BC6" w:rsidRPr="00FE3CF9" w:rsidRDefault="00F93BC6" w:rsidP="00DC3B4B">
            <w:pPr>
              <w:jc w:val="both"/>
              <w:rPr>
                <w:rFonts w:ascii="TimesNewRoman" w:hAnsi="TimesNewRoman" w:cs="Arial"/>
                <w:sz w:val="20"/>
                <w:szCs w:val="20"/>
              </w:rPr>
            </w:pPr>
          </w:p>
        </w:tc>
      </w:tr>
    </w:tbl>
    <w:p w14:paraId="39A52BA1" w14:textId="0B640E31" w:rsidR="00CC3DCB" w:rsidRDefault="00191649" w:rsidP="00DC3B4B">
      <w:pPr>
        <w:jc w:val="both"/>
        <w:rPr>
          <w:i/>
          <w:sz w:val="20"/>
          <w:szCs w:val="20"/>
        </w:rPr>
      </w:pPr>
      <w:r>
        <w:rPr>
          <w:noProof/>
        </w:rPr>
        <w:drawing>
          <wp:inline distT="0" distB="0" distL="0" distR="0" wp14:anchorId="18813729" wp14:editId="16603751">
            <wp:extent cx="5939790" cy="1928495"/>
            <wp:effectExtent l="0" t="0" r="3810" b="14605"/>
            <wp:docPr id="206383440" name="Chart 1">
              <a:extLst xmlns:a="http://schemas.openxmlformats.org/drawingml/2006/main">
                <a:ext uri="{FF2B5EF4-FFF2-40B4-BE49-F238E27FC236}">
                  <a16:creationId xmlns:a16="http://schemas.microsoft.com/office/drawing/2014/main" id="{04785827-D8F4-4287-B062-230BFC618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455F8" w:rsidRPr="000D3656" w14:paraId="78D76EC5" w14:textId="77777777" w:rsidTr="00191649">
        <w:tc>
          <w:tcPr>
            <w:tcW w:w="1863" w:type="dxa"/>
          </w:tcPr>
          <w:p w14:paraId="5FF7F2B9" w14:textId="77777777" w:rsidR="00D455F8" w:rsidRPr="000D3656" w:rsidRDefault="00D455F8"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46279DA4" w14:textId="6D51E464" w:rsidR="00D455F8" w:rsidRPr="004C0912" w:rsidRDefault="001D091A" w:rsidP="008A4728">
            <w:pPr>
              <w:tabs>
                <w:tab w:val="left" w:pos="993"/>
              </w:tabs>
              <w:jc w:val="both"/>
              <w:rPr>
                <w:szCs w:val="24"/>
              </w:rPr>
            </w:pPr>
            <w:r>
              <w:rPr>
                <w:sz w:val="20"/>
                <w:szCs w:val="20"/>
              </w:rPr>
              <w:t>17 576</w:t>
            </w:r>
            <w:r w:rsidR="00D455F8" w:rsidRPr="000D3656">
              <w:rPr>
                <w:sz w:val="20"/>
                <w:szCs w:val="20"/>
              </w:rPr>
              <w:t xml:space="preserve"> </w:t>
            </w:r>
            <w:r w:rsidR="00D455F8" w:rsidRPr="004C4FA4">
              <w:rPr>
                <w:i/>
                <w:sz w:val="20"/>
                <w:szCs w:val="20"/>
              </w:rPr>
              <w:t>euro</w:t>
            </w:r>
            <w:r w:rsidR="00D455F8" w:rsidRPr="000D3656">
              <w:rPr>
                <w:sz w:val="20"/>
                <w:szCs w:val="20"/>
              </w:rPr>
              <w:t xml:space="preserve"> apmēr</w:t>
            </w:r>
            <w:r w:rsidR="00D455F8">
              <w:rPr>
                <w:sz w:val="20"/>
                <w:szCs w:val="20"/>
              </w:rPr>
              <w:t xml:space="preserve">ā palielināti izdevumi </w:t>
            </w:r>
            <w:r w:rsidR="001D778B" w:rsidRPr="001D778B">
              <w:rPr>
                <w:sz w:val="20"/>
                <w:szCs w:val="20"/>
              </w:rPr>
              <w:t>vecāku atbalsta grupu organizēšanai un vadīšanai dažādos Latvijas reģionos, lai nodrošinātu praktisko atbalstu vecākiem dažādos Latvijas reģionos, organizējot un vadot atbalsta grupas vecākiem, kuru bērni saskaras ar depresiju vai citām garīgās veselības problēmām, piedzīvojuši vardarbību, cietuši noziedzīgos nodarījumos vai paši izdarījuši noziedzīgus nodarījumus</w:t>
            </w:r>
            <w:r w:rsidR="00D455F8" w:rsidRPr="000B2684">
              <w:rPr>
                <w:sz w:val="20"/>
                <w:szCs w:val="20"/>
              </w:rPr>
              <w:t xml:space="preserve"> (Apropriācijas rezerve).</w:t>
            </w:r>
          </w:p>
        </w:tc>
      </w:tr>
    </w:tbl>
    <w:p w14:paraId="473BE61E" w14:textId="77777777" w:rsidR="00D455F8" w:rsidRDefault="00D455F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91383" w14:paraId="134CEDAC" w14:textId="77777777" w:rsidTr="0097346E">
        <w:tc>
          <w:tcPr>
            <w:tcW w:w="1555" w:type="dxa"/>
            <w:shd w:val="clear" w:color="auto" w:fill="C5E0B3" w:themeFill="accent6" w:themeFillTint="66"/>
          </w:tcPr>
          <w:p w14:paraId="21D7786C" w14:textId="666B0B53" w:rsidR="00B91383" w:rsidRDefault="00B91383" w:rsidP="00B91383">
            <w:pPr>
              <w:jc w:val="both"/>
              <w:rPr>
                <w:sz w:val="20"/>
                <w:szCs w:val="20"/>
              </w:rPr>
            </w:pPr>
            <w:r>
              <w:rPr>
                <w:sz w:val="20"/>
                <w:szCs w:val="20"/>
              </w:rPr>
              <w:t>22.03.00</w:t>
            </w:r>
          </w:p>
        </w:tc>
        <w:tc>
          <w:tcPr>
            <w:tcW w:w="3827" w:type="dxa"/>
            <w:shd w:val="clear" w:color="auto" w:fill="C5E0B3" w:themeFill="accent6" w:themeFillTint="66"/>
          </w:tcPr>
          <w:p w14:paraId="62338A12" w14:textId="648EF136" w:rsidR="00B91383" w:rsidRDefault="00B91383" w:rsidP="00B91383">
            <w:pPr>
              <w:jc w:val="both"/>
              <w:rPr>
                <w:sz w:val="20"/>
                <w:szCs w:val="20"/>
              </w:rPr>
            </w:pPr>
            <w:r w:rsidRPr="004C6208">
              <w:rPr>
                <w:sz w:val="20"/>
                <w:szCs w:val="20"/>
              </w:rPr>
              <w:t>Valsts atbalsts ārpusģimenes aprūpei</w:t>
            </w:r>
          </w:p>
        </w:tc>
        <w:tc>
          <w:tcPr>
            <w:tcW w:w="1276" w:type="dxa"/>
            <w:shd w:val="clear" w:color="auto" w:fill="C5E0B3" w:themeFill="accent6" w:themeFillTint="66"/>
          </w:tcPr>
          <w:p w14:paraId="6E44AF46" w14:textId="4F961672" w:rsidR="00B91383" w:rsidRPr="003821F5" w:rsidRDefault="003821F5" w:rsidP="00B91383">
            <w:pPr>
              <w:jc w:val="both"/>
              <w:rPr>
                <w:sz w:val="20"/>
                <w:szCs w:val="20"/>
              </w:rPr>
            </w:pPr>
            <w:r>
              <w:rPr>
                <w:sz w:val="20"/>
                <w:szCs w:val="20"/>
              </w:rPr>
              <w:t>13 016 108</w:t>
            </w:r>
          </w:p>
        </w:tc>
        <w:tc>
          <w:tcPr>
            <w:tcW w:w="1275" w:type="dxa"/>
            <w:shd w:val="clear" w:color="auto" w:fill="C5E0B3" w:themeFill="accent6" w:themeFillTint="66"/>
            <w:vAlign w:val="bottom"/>
          </w:tcPr>
          <w:p w14:paraId="5C050F5B" w14:textId="2FE4C00C" w:rsidR="00B91383" w:rsidRPr="00744DC2" w:rsidRDefault="003821F5" w:rsidP="00B91383">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92B0ADF" w14:textId="2869EB1B" w:rsidR="00B91383" w:rsidRPr="003821F5" w:rsidRDefault="003821F5" w:rsidP="00B91383">
            <w:pPr>
              <w:jc w:val="both"/>
              <w:rPr>
                <w:sz w:val="20"/>
                <w:szCs w:val="20"/>
              </w:rPr>
            </w:pPr>
            <w:r>
              <w:rPr>
                <w:sz w:val="20"/>
                <w:szCs w:val="20"/>
              </w:rPr>
              <w:t>13 016 108</w:t>
            </w:r>
          </w:p>
        </w:tc>
      </w:tr>
    </w:tbl>
    <w:p w14:paraId="6C4F1CCF" w14:textId="77777777" w:rsidR="003821F5" w:rsidRDefault="003821F5" w:rsidP="003821F5">
      <w:pPr>
        <w:jc w:val="both"/>
        <w:rPr>
          <w:i/>
          <w:sz w:val="20"/>
          <w:szCs w:val="20"/>
        </w:rPr>
      </w:pPr>
      <w:r>
        <w:rPr>
          <w:i/>
          <w:sz w:val="20"/>
          <w:szCs w:val="20"/>
        </w:rPr>
        <w:t>Pārskata periodā netika veiktas apropriācijas izmaiņas</w:t>
      </w:r>
    </w:p>
    <w:p w14:paraId="5A2FB0D4" w14:textId="77777777" w:rsidR="00365720" w:rsidRDefault="00365720"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65720" w14:paraId="23A6FD0B" w14:textId="77777777" w:rsidTr="008A7BDD">
        <w:tc>
          <w:tcPr>
            <w:tcW w:w="1555" w:type="dxa"/>
            <w:shd w:val="clear" w:color="auto" w:fill="C5E0B3" w:themeFill="accent6" w:themeFillTint="66"/>
          </w:tcPr>
          <w:p w14:paraId="5668EE11" w14:textId="77C42298" w:rsidR="00365720" w:rsidRDefault="00365720" w:rsidP="008A7BDD">
            <w:pPr>
              <w:jc w:val="both"/>
              <w:rPr>
                <w:sz w:val="20"/>
                <w:szCs w:val="20"/>
              </w:rPr>
            </w:pPr>
            <w:r>
              <w:rPr>
                <w:sz w:val="20"/>
                <w:szCs w:val="20"/>
              </w:rPr>
              <w:t>62.08.00</w:t>
            </w:r>
          </w:p>
        </w:tc>
        <w:tc>
          <w:tcPr>
            <w:tcW w:w="3827" w:type="dxa"/>
            <w:shd w:val="clear" w:color="auto" w:fill="C5E0B3" w:themeFill="accent6" w:themeFillTint="66"/>
          </w:tcPr>
          <w:p w14:paraId="1281F1E6" w14:textId="18774F52" w:rsidR="00365720" w:rsidRDefault="009C0EF5" w:rsidP="008A7BDD">
            <w:pPr>
              <w:jc w:val="both"/>
              <w:rPr>
                <w:sz w:val="20"/>
                <w:szCs w:val="20"/>
              </w:rPr>
            </w:pPr>
            <w:r w:rsidRPr="009C0EF5">
              <w:rPr>
                <w:sz w:val="20"/>
                <w:szCs w:val="20"/>
              </w:rPr>
              <w:t>Eiropas Reģionālās attīstības fonda (ERAF) projekti (2021 - 2027)</w:t>
            </w:r>
          </w:p>
        </w:tc>
        <w:tc>
          <w:tcPr>
            <w:tcW w:w="1276" w:type="dxa"/>
            <w:shd w:val="clear" w:color="auto" w:fill="C5E0B3" w:themeFill="accent6" w:themeFillTint="66"/>
          </w:tcPr>
          <w:p w14:paraId="5B844989" w14:textId="3F5097B8" w:rsidR="00BF2263" w:rsidRDefault="00BF2263" w:rsidP="00BF2263">
            <w:pPr>
              <w:jc w:val="both"/>
              <w:rPr>
                <w:sz w:val="20"/>
                <w:szCs w:val="20"/>
              </w:rPr>
            </w:pPr>
            <w:r>
              <w:rPr>
                <w:sz w:val="20"/>
                <w:szCs w:val="20"/>
              </w:rPr>
              <w:t>269 356</w:t>
            </w:r>
          </w:p>
          <w:p w14:paraId="40860817" w14:textId="3F397908" w:rsidR="00365720" w:rsidRDefault="00365720" w:rsidP="008A7BDD">
            <w:pPr>
              <w:jc w:val="both"/>
              <w:rPr>
                <w:sz w:val="20"/>
                <w:szCs w:val="20"/>
              </w:rPr>
            </w:pPr>
          </w:p>
        </w:tc>
        <w:tc>
          <w:tcPr>
            <w:tcW w:w="1275" w:type="dxa"/>
            <w:shd w:val="clear" w:color="auto" w:fill="C5E0B3" w:themeFill="accent6" w:themeFillTint="66"/>
          </w:tcPr>
          <w:p w14:paraId="07401DA2" w14:textId="70E2021C" w:rsidR="00191649" w:rsidRDefault="00191649" w:rsidP="00191649">
            <w:pPr>
              <w:jc w:val="both"/>
              <w:rPr>
                <w:sz w:val="20"/>
                <w:szCs w:val="20"/>
              </w:rPr>
            </w:pPr>
            <w:r>
              <w:rPr>
                <w:sz w:val="20"/>
                <w:szCs w:val="20"/>
              </w:rPr>
              <w:t>341 394</w:t>
            </w:r>
          </w:p>
          <w:p w14:paraId="6DD431B5" w14:textId="77777777" w:rsidR="00365720" w:rsidRPr="00B91383" w:rsidRDefault="00365720" w:rsidP="008A7BDD">
            <w:pPr>
              <w:jc w:val="both"/>
              <w:rPr>
                <w:rFonts w:ascii="TimesNewRoman" w:hAnsi="TimesNewRoman" w:cs="Arial"/>
                <w:sz w:val="20"/>
                <w:szCs w:val="20"/>
              </w:rPr>
            </w:pPr>
          </w:p>
        </w:tc>
        <w:tc>
          <w:tcPr>
            <w:tcW w:w="1411" w:type="dxa"/>
            <w:shd w:val="clear" w:color="auto" w:fill="C5E0B3" w:themeFill="accent6" w:themeFillTint="66"/>
          </w:tcPr>
          <w:p w14:paraId="03D9C7DC" w14:textId="75C088AB" w:rsidR="00191649" w:rsidRDefault="00191649" w:rsidP="00191649">
            <w:pPr>
              <w:jc w:val="center"/>
              <w:rPr>
                <w:sz w:val="20"/>
                <w:szCs w:val="20"/>
              </w:rPr>
            </w:pPr>
            <w:r>
              <w:rPr>
                <w:sz w:val="20"/>
                <w:szCs w:val="20"/>
              </w:rPr>
              <w:t>610 750</w:t>
            </w:r>
          </w:p>
          <w:p w14:paraId="5F06D1AF" w14:textId="1AE504F8" w:rsidR="00365720" w:rsidRDefault="00365720" w:rsidP="000A1D86">
            <w:pPr>
              <w:jc w:val="center"/>
              <w:rPr>
                <w:sz w:val="20"/>
                <w:szCs w:val="20"/>
              </w:rPr>
            </w:pPr>
          </w:p>
        </w:tc>
      </w:tr>
    </w:tbl>
    <w:p w14:paraId="7EC009F8" w14:textId="34840D55" w:rsidR="00365720" w:rsidRDefault="00191649" w:rsidP="00DC3B4B">
      <w:pPr>
        <w:jc w:val="both"/>
        <w:rPr>
          <w:i/>
          <w:sz w:val="20"/>
          <w:szCs w:val="20"/>
        </w:rPr>
      </w:pPr>
      <w:r>
        <w:rPr>
          <w:noProof/>
        </w:rPr>
        <w:drawing>
          <wp:inline distT="0" distB="0" distL="0" distR="0" wp14:anchorId="4900398A" wp14:editId="0436D833">
            <wp:extent cx="5939790" cy="1928495"/>
            <wp:effectExtent l="0" t="0" r="3810" b="14605"/>
            <wp:docPr id="2085311378" name="Chart 1">
              <a:extLst xmlns:a="http://schemas.openxmlformats.org/drawingml/2006/main">
                <a:ext uri="{FF2B5EF4-FFF2-40B4-BE49-F238E27FC236}">
                  <a16:creationId xmlns:a16="http://schemas.microsoft.com/office/drawing/2014/main" id="{DF19F3A4-E615-4101-B4ED-84192375B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C057D" w:rsidRPr="000D3656" w14:paraId="4E6D4C40" w14:textId="77777777" w:rsidTr="00191649">
        <w:tc>
          <w:tcPr>
            <w:tcW w:w="1863" w:type="dxa"/>
          </w:tcPr>
          <w:p w14:paraId="61892F44" w14:textId="77777777" w:rsidR="007C057D" w:rsidRPr="000D3656" w:rsidRDefault="007C057D"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66E731C5" w14:textId="0222ED60" w:rsidR="007C057D" w:rsidRPr="00A51878" w:rsidRDefault="00BE1751" w:rsidP="00991AC0">
            <w:pPr>
              <w:jc w:val="both"/>
              <w:rPr>
                <w:sz w:val="28"/>
                <w:szCs w:val="28"/>
              </w:rPr>
            </w:pPr>
            <w:r>
              <w:rPr>
                <w:sz w:val="20"/>
                <w:szCs w:val="20"/>
              </w:rPr>
              <w:t>203 839</w:t>
            </w:r>
            <w:r w:rsidR="007C057D" w:rsidRPr="000D3656">
              <w:rPr>
                <w:sz w:val="20"/>
                <w:szCs w:val="20"/>
              </w:rPr>
              <w:t xml:space="preserve"> </w:t>
            </w:r>
            <w:r w:rsidR="007C057D" w:rsidRPr="004C4FA4">
              <w:rPr>
                <w:i/>
                <w:sz w:val="20"/>
                <w:szCs w:val="20"/>
              </w:rPr>
              <w:t>euro</w:t>
            </w:r>
            <w:r w:rsidR="007C057D" w:rsidRPr="000D3656">
              <w:rPr>
                <w:sz w:val="20"/>
                <w:szCs w:val="20"/>
              </w:rPr>
              <w:t xml:space="preserve"> apmēr</w:t>
            </w:r>
            <w:r w:rsidR="007C057D">
              <w:rPr>
                <w:sz w:val="20"/>
                <w:szCs w:val="20"/>
              </w:rPr>
              <w:t xml:space="preserve">ā palielināti izdevumi </w:t>
            </w:r>
            <w:r w:rsidR="00FE410A" w:rsidRPr="00FE410A">
              <w:rPr>
                <w:sz w:val="20"/>
                <w:szCs w:val="20"/>
              </w:rPr>
              <w:t xml:space="preserve">Eiropas Reģionālās attīstības fonda (ERAF) 2021.–2027.gada plānošanas perioda projekta “Energoefektivitātes paaugstināšana Valsts sociālās </w:t>
            </w:r>
            <w:r w:rsidR="00FE410A" w:rsidRPr="00FE410A">
              <w:rPr>
                <w:sz w:val="20"/>
                <w:szCs w:val="20"/>
              </w:rPr>
              <w:lastRenderedPageBreak/>
              <w:t>aprūpes centra “Rīga” filiālē “Teika” Rīga, Stāmerienas iela 4” īstenošanai</w:t>
            </w:r>
            <w:r w:rsidR="007C057D" w:rsidRPr="005A28B3">
              <w:rPr>
                <w:sz w:val="20"/>
                <w:szCs w:val="20"/>
              </w:rPr>
              <w:t xml:space="preserve"> (80.00.00 programma).</w:t>
            </w:r>
          </w:p>
        </w:tc>
      </w:tr>
      <w:tr w:rsidR="00183AB5" w:rsidRPr="000D3656" w14:paraId="51225765" w14:textId="77777777" w:rsidTr="001916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9DBBC10" w14:textId="77777777" w:rsidR="00183AB5" w:rsidRPr="000D3656" w:rsidRDefault="00183AB5" w:rsidP="009F48C8">
            <w:pPr>
              <w:tabs>
                <w:tab w:val="left" w:pos="0"/>
              </w:tabs>
              <w:jc w:val="both"/>
              <w:rPr>
                <w:sz w:val="20"/>
                <w:szCs w:val="20"/>
              </w:rPr>
            </w:pPr>
            <w:r w:rsidRPr="000D3656">
              <w:rPr>
                <w:sz w:val="20"/>
                <w:szCs w:val="20"/>
              </w:rPr>
              <w:lastRenderedPageBreak/>
              <w:t xml:space="preserve">FM </w:t>
            </w:r>
            <w:r>
              <w:rPr>
                <w:sz w:val="20"/>
                <w:szCs w:val="20"/>
              </w:rPr>
              <w:t>26.05.2026 rīk.Nr.1.1-1/12/160</w:t>
            </w:r>
          </w:p>
        </w:tc>
        <w:tc>
          <w:tcPr>
            <w:tcW w:w="7645" w:type="dxa"/>
            <w:tcBorders>
              <w:top w:val="nil"/>
              <w:left w:val="nil"/>
              <w:bottom w:val="nil"/>
              <w:right w:val="nil"/>
            </w:tcBorders>
          </w:tcPr>
          <w:p w14:paraId="2DCA9E29" w14:textId="27516B87" w:rsidR="00183AB5" w:rsidRPr="00A51878" w:rsidRDefault="00EF6CD0" w:rsidP="009F48C8">
            <w:pPr>
              <w:jc w:val="both"/>
              <w:rPr>
                <w:sz w:val="28"/>
                <w:szCs w:val="28"/>
              </w:rPr>
            </w:pPr>
            <w:r>
              <w:rPr>
                <w:sz w:val="20"/>
                <w:szCs w:val="20"/>
              </w:rPr>
              <w:t>137 555</w:t>
            </w:r>
            <w:r w:rsidR="00183AB5" w:rsidRPr="000D3656">
              <w:rPr>
                <w:sz w:val="20"/>
                <w:szCs w:val="20"/>
              </w:rPr>
              <w:t xml:space="preserve"> </w:t>
            </w:r>
            <w:r w:rsidR="00183AB5" w:rsidRPr="004C4FA4">
              <w:rPr>
                <w:i/>
                <w:sz w:val="20"/>
                <w:szCs w:val="20"/>
              </w:rPr>
              <w:t>euro</w:t>
            </w:r>
            <w:r w:rsidR="00183AB5" w:rsidRPr="000D3656">
              <w:rPr>
                <w:sz w:val="20"/>
                <w:szCs w:val="20"/>
              </w:rPr>
              <w:t xml:space="preserve"> apmēr</w:t>
            </w:r>
            <w:r w:rsidR="00183AB5">
              <w:rPr>
                <w:sz w:val="20"/>
                <w:szCs w:val="20"/>
              </w:rPr>
              <w:t xml:space="preserve">ā </w:t>
            </w:r>
            <w:r>
              <w:rPr>
                <w:sz w:val="20"/>
                <w:szCs w:val="20"/>
              </w:rPr>
              <w:t>palielināti</w:t>
            </w:r>
            <w:r w:rsidR="00183AB5">
              <w:rPr>
                <w:sz w:val="20"/>
                <w:szCs w:val="20"/>
              </w:rPr>
              <w:t xml:space="preserve"> izdevumi</w:t>
            </w:r>
            <w:r w:rsidR="006F5589">
              <w:rPr>
                <w:sz w:val="20"/>
                <w:szCs w:val="20"/>
              </w:rPr>
              <w:t xml:space="preserve"> </w:t>
            </w:r>
            <w:r w:rsidR="006F5589" w:rsidRPr="009F646B">
              <w:rPr>
                <w:sz w:val="20"/>
                <w:szCs w:val="20"/>
              </w:rPr>
              <w:t xml:space="preserve">projektam “Energoefektivitātes paaugstināšana Sociālās integrācijas valsts aģentūras ēkās Slokas ielā 61, k-2 un k-3, Jūrmalā” un </w:t>
            </w:r>
            <w:r w:rsidR="004D3539" w:rsidRPr="009F646B">
              <w:rPr>
                <w:sz w:val="20"/>
                <w:szCs w:val="20"/>
              </w:rPr>
              <w:t xml:space="preserve">projektam “Energoefektivitātes paaugstināšanas pasākumi valsts ēkās VSAC “Zemgale” filiālē “Lielbērze” (no </w:t>
            </w:r>
            <w:r w:rsidR="00183AB5">
              <w:rPr>
                <w:sz w:val="20"/>
                <w:szCs w:val="20"/>
              </w:rPr>
              <w:t xml:space="preserve"> </w:t>
            </w:r>
            <w:r w:rsidR="004127A6" w:rsidRPr="009F646B">
              <w:rPr>
                <w:sz w:val="20"/>
                <w:szCs w:val="20"/>
              </w:rPr>
              <w:t>Labklājības ministrijas pamat</w:t>
            </w:r>
            <w:r w:rsidR="00183AB5" w:rsidRPr="009070C2">
              <w:rPr>
                <w:sz w:val="20"/>
                <w:szCs w:val="20"/>
              </w:rPr>
              <w:t>budžeta apakšprogramma</w:t>
            </w:r>
            <w:r w:rsidR="004127A6">
              <w:rPr>
                <w:sz w:val="20"/>
                <w:szCs w:val="20"/>
              </w:rPr>
              <w:t>s</w:t>
            </w:r>
            <w:r w:rsidR="00183AB5">
              <w:rPr>
                <w:sz w:val="20"/>
                <w:szCs w:val="20"/>
              </w:rPr>
              <w:t xml:space="preserve"> </w:t>
            </w:r>
            <w:r w:rsidR="009F646B" w:rsidRPr="009F646B">
              <w:rPr>
                <w:sz w:val="20"/>
                <w:szCs w:val="20"/>
              </w:rPr>
              <w:t>63.08.00 “Eiropas Sociālā fonda Plus (ESF+) projektu un pasākumu īstenošana (2021-2027)”).</w:t>
            </w:r>
          </w:p>
        </w:tc>
      </w:tr>
    </w:tbl>
    <w:p w14:paraId="1806930B" w14:textId="77777777" w:rsidR="00365720" w:rsidRDefault="00365720"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1714C1" w14:paraId="783CA854" w14:textId="77777777" w:rsidTr="007E7848">
        <w:tc>
          <w:tcPr>
            <w:tcW w:w="1555" w:type="dxa"/>
            <w:shd w:val="clear" w:color="auto" w:fill="C5E0B3" w:themeFill="accent6" w:themeFillTint="66"/>
          </w:tcPr>
          <w:p w14:paraId="1F71C870" w14:textId="1E06F04C" w:rsidR="001714C1" w:rsidRDefault="001714C1" w:rsidP="007E7848">
            <w:pPr>
              <w:jc w:val="both"/>
              <w:rPr>
                <w:sz w:val="20"/>
                <w:szCs w:val="20"/>
              </w:rPr>
            </w:pPr>
            <w:r>
              <w:rPr>
                <w:sz w:val="20"/>
                <w:szCs w:val="20"/>
              </w:rPr>
              <w:t>63.08.00</w:t>
            </w:r>
          </w:p>
        </w:tc>
        <w:tc>
          <w:tcPr>
            <w:tcW w:w="3827" w:type="dxa"/>
            <w:shd w:val="clear" w:color="auto" w:fill="C5E0B3" w:themeFill="accent6" w:themeFillTint="66"/>
          </w:tcPr>
          <w:p w14:paraId="6B2337F1" w14:textId="7950DFC9" w:rsidR="001714C1" w:rsidRDefault="001714C1" w:rsidP="007E7848">
            <w:pPr>
              <w:jc w:val="both"/>
              <w:rPr>
                <w:sz w:val="20"/>
                <w:szCs w:val="20"/>
              </w:rPr>
            </w:pPr>
            <w:r w:rsidRPr="001714C1">
              <w:rPr>
                <w:sz w:val="20"/>
                <w:szCs w:val="20"/>
              </w:rPr>
              <w:t>Eiropas Sociālā fonda Plus (ESF+) projektu un pasākumu īstenošana (2021-2027)</w:t>
            </w:r>
          </w:p>
        </w:tc>
        <w:tc>
          <w:tcPr>
            <w:tcW w:w="1276" w:type="dxa"/>
            <w:shd w:val="clear" w:color="auto" w:fill="C5E0B3" w:themeFill="accent6" w:themeFillTint="66"/>
          </w:tcPr>
          <w:p w14:paraId="300E4B6D" w14:textId="583375C9" w:rsidR="00D727C0" w:rsidRDefault="00D727C0" w:rsidP="00D727C0">
            <w:pPr>
              <w:jc w:val="both"/>
              <w:rPr>
                <w:sz w:val="20"/>
                <w:szCs w:val="20"/>
              </w:rPr>
            </w:pPr>
            <w:r>
              <w:rPr>
                <w:sz w:val="20"/>
                <w:szCs w:val="20"/>
              </w:rPr>
              <w:t>37 035 397</w:t>
            </w:r>
          </w:p>
          <w:p w14:paraId="41260ECA" w14:textId="38C440A6" w:rsidR="001714C1" w:rsidRDefault="001714C1" w:rsidP="007E7848">
            <w:pPr>
              <w:jc w:val="both"/>
              <w:rPr>
                <w:sz w:val="20"/>
                <w:szCs w:val="20"/>
              </w:rPr>
            </w:pPr>
          </w:p>
        </w:tc>
        <w:tc>
          <w:tcPr>
            <w:tcW w:w="1275" w:type="dxa"/>
            <w:shd w:val="clear" w:color="auto" w:fill="C5E0B3" w:themeFill="accent6" w:themeFillTint="66"/>
          </w:tcPr>
          <w:p w14:paraId="2BEF141B" w14:textId="74297A98" w:rsidR="00FA4F4C" w:rsidRDefault="00FA4F4C" w:rsidP="00FA4F4C">
            <w:pPr>
              <w:jc w:val="both"/>
              <w:rPr>
                <w:sz w:val="20"/>
                <w:szCs w:val="20"/>
              </w:rPr>
            </w:pPr>
            <w:r>
              <w:rPr>
                <w:sz w:val="20"/>
                <w:szCs w:val="20"/>
              </w:rPr>
              <w:t>2 838 750</w:t>
            </w:r>
          </w:p>
          <w:p w14:paraId="6C122722" w14:textId="506B9C4C" w:rsidR="001714C1" w:rsidRPr="00B91383" w:rsidRDefault="001714C1" w:rsidP="007E7848">
            <w:pPr>
              <w:jc w:val="both"/>
              <w:rPr>
                <w:rFonts w:ascii="TimesNewRoman" w:hAnsi="TimesNewRoman" w:cs="Arial"/>
                <w:sz w:val="20"/>
                <w:szCs w:val="20"/>
              </w:rPr>
            </w:pPr>
          </w:p>
        </w:tc>
        <w:tc>
          <w:tcPr>
            <w:tcW w:w="1411" w:type="dxa"/>
            <w:shd w:val="clear" w:color="auto" w:fill="C5E0B3" w:themeFill="accent6" w:themeFillTint="66"/>
          </w:tcPr>
          <w:p w14:paraId="68F4B3F9" w14:textId="4BBE6F45" w:rsidR="00FA4F4C" w:rsidRDefault="00FA4F4C" w:rsidP="00FA4F4C">
            <w:pPr>
              <w:jc w:val="center"/>
              <w:rPr>
                <w:sz w:val="20"/>
                <w:szCs w:val="20"/>
              </w:rPr>
            </w:pPr>
            <w:r>
              <w:rPr>
                <w:sz w:val="20"/>
                <w:szCs w:val="20"/>
              </w:rPr>
              <w:t>39 874 147</w:t>
            </w:r>
          </w:p>
          <w:p w14:paraId="0F7435B2" w14:textId="452249D7" w:rsidR="001714C1" w:rsidRDefault="001714C1" w:rsidP="003C77A4">
            <w:pPr>
              <w:jc w:val="center"/>
              <w:rPr>
                <w:sz w:val="20"/>
                <w:szCs w:val="20"/>
              </w:rPr>
            </w:pPr>
          </w:p>
        </w:tc>
      </w:tr>
    </w:tbl>
    <w:p w14:paraId="214605EA" w14:textId="515601E0" w:rsidR="004E744D" w:rsidRDefault="00FA4F4C" w:rsidP="00DC3B4B">
      <w:pPr>
        <w:jc w:val="both"/>
        <w:rPr>
          <w:i/>
          <w:sz w:val="20"/>
          <w:szCs w:val="20"/>
        </w:rPr>
      </w:pPr>
      <w:r>
        <w:rPr>
          <w:noProof/>
        </w:rPr>
        <w:drawing>
          <wp:inline distT="0" distB="0" distL="0" distR="0" wp14:anchorId="6B92D2DA" wp14:editId="4710D1BA">
            <wp:extent cx="5939790" cy="1928495"/>
            <wp:effectExtent l="0" t="0" r="3810" b="14605"/>
            <wp:docPr id="340784251" name="Chart 1">
              <a:extLst xmlns:a="http://schemas.openxmlformats.org/drawingml/2006/main">
                <a:ext uri="{FF2B5EF4-FFF2-40B4-BE49-F238E27FC236}">
                  <a16:creationId xmlns:a16="http://schemas.microsoft.com/office/drawing/2014/main" id="{64320F3E-CB65-403B-8D51-E8F4B93662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97CD0" w:rsidRPr="000D3656" w14:paraId="4E6834CF" w14:textId="77777777" w:rsidTr="009F646B">
        <w:tc>
          <w:tcPr>
            <w:tcW w:w="1863" w:type="dxa"/>
          </w:tcPr>
          <w:p w14:paraId="520A584E" w14:textId="77777777" w:rsidR="00297CD0" w:rsidRPr="000D3656" w:rsidRDefault="00297CD0" w:rsidP="0086446C">
            <w:pPr>
              <w:tabs>
                <w:tab w:val="left" w:pos="0"/>
              </w:tabs>
              <w:jc w:val="both"/>
              <w:rPr>
                <w:sz w:val="20"/>
                <w:szCs w:val="20"/>
              </w:rPr>
            </w:pPr>
            <w:r w:rsidRPr="000D3656">
              <w:rPr>
                <w:sz w:val="20"/>
                <w:szCs w:val="20"/>
              </w:rPr>
              <w:t xml:space="preserve">FM </w:t>
            </w:r>
            <w:r>
              <w:rPr>
                <w:sz w:val="20"/>
                <w:szCs w:val="20"/>
              </w:rPr>
              <w:t>09.02.2026 rīk.Nr.1.1-1/12/33</w:t>
            </w:r>
          </w:p>
        </w:tc>
        <w:tc>
          <w:tcPr>
            <w:tcW w:w="7645" w:type="dxa"/>
          </w:tcPr>
          <w:p w14:paraId="71EA8E76" w14:textId="5DDA0A79" w:rsidR="00297CD0" w:rsidRPr="00A51878" w:rsidRDefault="00DE1913" w:rsidP="0086446C">
            <w:pPr>
              <w:jc w:val="both"/>
              <w:rPr>
                <w:sz w:val="28"/>
                <w:szCs w:val="28"/>
              </w:rPr>
            </w:pPr>
            <w:r>
              <w:rPr>
                <w:sz w:val="20"/>
                <w:szCs w:val="20"/>
              </w:rPr>
              <w:t>192 925</w:t>
            </w:r>
            <w:r w:rsidR="00297CD0" w:rsidRPr="000D3656">
              <w:rPr>
                <w:sz w:val="20"/>
                <w:szCs w:val="20"/>
              </w:rPr>
              <w:t xml:space="preserve"> </w:t>
            </w:r>
            <w:r w:rsidR="00297CD0" w:rsidRPr="004C4FA4">
              <w:rPr>
                <w:i/>
                <w:sz w:val="20"/>
                <w:szCs w:val="20"/>
              </w:rPr>
              <w:t>euro</w:t>
            </w:r>
            <w:r w:rsidR="00297CD0" w:rsidRPr="000D3656">
              <w:rPr>
                <w:sz w:val="20"/>
                <w:szCs w:val="20"/>
              </w:rPr>
              <w:t xml:space="preserve"> apmēr</w:t>
            </w:r>
            <w:r w:rsidR="00297CD0">
              <w:rPr>
                <w:sz w:val="20"/>
                <w:szCs w:val="20"/>
              </w:rPr>
              <w:t>ā samazināti izdevumi,</w:t>
            </w:r>
            <w:r w:rsidR="00297CD0" w:rsidRPr="00D76413">
              <w:rPr>
                <w:sz w:val="20"/>
                <w:szCs w:val="20"/>
              </w:rPr>
              <w:t xml:space="preserve"> </w:t>
            </w:r>
            <w:r w:rsidR="00297CD0">
              <w:rPr>
                <w:sz w:val="20"/>
                <w:szCs w:val="20"/>
              </w:rPr>
              <w:t>pārdalot</w:t>
            </w:r>
            <w:r w:rsidR="00297CD0" w:rsidRPr="00BA3488">
              <w:rPr>
                <w:sz w:val="20"/>
                <w:szCs w:val="20"/>
              </w:rPr>
              <w:t xml:space="preserve"> </w:t>
            </w:r>
            <w:r w:rsidR="007E3867">
              <w:rPr>
                <w:sz w:val="20"/>
                <w:szCs w:val="20"/>
              </w:rPr>
              <w:t>Labklājības</w:t>
            </w:r>
            <w:r w:rsidR="00297CD0" w:rsidRPr="00BA3488">
              <w:rPr>
                <w:sz w:val="20"/>
                <w:szCs w:val="20"/>
              </w:rPr>
              <w:t xml:space="preserve"> ministrijas </w:t>
            </w:r>
            <w:r w:rsidR="007E3867">
              <w:rPr>
                <w:sz w:val="20"/>
                <w:szCs w:val="20"/>
              </w:rPr>
              <w:t>pamat</w:t>
            </w:r>
            <w:r w:rsidR="00297CD0" w:rsidRPr="00BA3488">
              <w:rPr>
                <w:sz w:val="20"/>
                <w:szCs w:val="20"/>
              </w:rPr>
              <w:t>budžeta apakšprogramm</w:t>
            </w:r>
            <w:r w:rsidR="007E3867">
              <w:rPr>
                <w:sz w:val="20"/>
                <w:szCs w:val="20"/>
              </w:rPr>
              <w:t xml:space="preserve">ai </w:t>
            </w:r>
            <w:r w:rsidR="00310420" w:rsidRPr="00310420">
              <w:rPr>
                <w:sz w:val="20"/>
                <w:szCs w:val="20"/>
              </w:rPr>
              <w:t>74.06.00 “Atveseļošanas un noturības mehānisma (ANM) projekti un pasākumi”.</w:t>
            </w:r>
          </w:p>
        </w:tc>
      </w:tr>
      <w:tr w:rsidR="000D08F3" w:rsidRPr="000D3656" w14:paraId="5672A393" w14:textId="77777777" w:rsidTr="009F646B">
        <w:tc>
          <w:tcPr>
            <w:tcW w:w="1863" w:type="dxa"/>
          </w:tcPr>
          <w:p w14:paraId="16E09773" w14:textId="77777777" w:rsidR="000D08F3" w:rsidRPr="000D3656" w:rsidRDefault="000D08F3"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411ED232" w14:textId="6AEDB79B" w:rsidR="000D08F3" w:rsidRPr="008653F7" w:rsidRDefault="000D08F3" w:rsidP="0086446C">
            <w:pPr>
              <w:jc w:val="both"/>
              <w:rPr>
                <w:color w:val="EE0000"/>
                <w:sz w:val="28"/>
                <w:szCs w:val="28"/>
              </w:rPr>
            </w:pPr>
            <w:r>
              <w:rPr>
                <w:sz w:val="20"/>
                <w:szCs w:val="20"/>
              </w:rPr>
              <w:t>524 970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5D5886">
              <w:rPr>
                <w:sz w:val="20"/>
                <w:szCs w:val="20"/>
              </w:rPr>
              <w:t>,</w:t>
            </w:r>
            <w:r w:rsidRPr="00571DC3">
              <w:rPr>
                <w:sz w:val="20"/>
                <w:szCs w:val="20"/>
              </w:rPr>
              <w:t xml:space="preserve"> </w:t>
            </w:r>
            <w:r w:rsidR="005D5886" w:rsidRPr="00482AC9">
              <w:rPr>
                <w:sz w:val="20"/>
                <w:szCs w:val="20"/>
              </w:rPr>
              <w:t xml:space="preserve">lai Bērnu aizsardzības centrs nodrošinātu projekta “Ģimeņu vajadzību izpēte un atbalsts, stiprinot bērnu emocionālo noturīgumu krīzes, vardarbības situācijās” īstenošanu (transferts no </w:t>
            </w:r>
            <w:r w:rsidR="00482AC9" w:rsidRPr="00482AC9">
              <w:rPr>
                <w:sz w:val="20"/>
                <w:szCs w:val="20"/>
              </w:rPr>
              <w:t>Ministru kabineta pamatbudžeta apakšprogrammas 63.10.00 “Eiropas Sociālā fonda Plus (ESF+) projekti (2021-2027)”).</w:t>
            </w:r>
          </w:p>
        </w:tc>
      </w:tr>
      <w:tr w:rsidR="007442C5" w:rsidRPr="000D3656" w14:paraId="6ABFBCE6" w14:textId="77777777" w:rsidTr="009F646B">
        <w:tc>
          <w:tcPr>
            <w:tcW w:w="1863" w:type="dxa"/>
          </w:tcPr>
          <w:p w14:paraId="216E1660" w14:textId="4104C019" w:rsidR="007442C5" w:rsidRPr="000D3656" w:rsidRDefault="007442C5" w:rsidP="00991AC0">
            <w:pPr>
              <w:tabs>
                <w:tab w:val="left" w:pos="0"/>
              </w:tabs>
              <w:jc w:val="both"/>
              <w:rPr>
                <w:sz w:val="20"/>
                <w:szCs w:val="20"/>
              </w:rPr>
            </w:pPr>
            <w:r w:rsidRPr="000D3656">
              <w:rPr>
                <w:sz w:val="20"/>
                <w:szCs w:val="20"/>
              </w:rPr>
              <w:t xml:space="preserve">FM </w:t>
            </w:r>
            <w:r>
              <w:rPr>
                <w:sz w:val="20"/>
                <w:szCs w:val="20"/>
              </w:rPr>
              <w:t>19.02.2026 rīk.Nr.1.1-1/12/45</w:t>
            </w:r>
          </w:p>
        </w:tc>
        <w:tc>
          <w:tcPr>
            <w:tcW w:w="7645" w:type="dxa"/>
          </w:tcPr>
          <w:p w14:paraId="175D20CB" w14:textId="6229487E" w:rsidR="007442C5" w:rsidRPr="00A51878" w:rsidRDefault="007442C5" w:rsidP="00991AC0">
            <w:pPr>
              <w:jc w:val="both"/>
              <w:rPr>
                <w:sz w:val="28"/>
                <w:szCs w:val="28"/>
              </w:rPr>
            </w:pPr>
            <w:r>
              <w:rPr>
                <w:sz w:val="20"/>
                <w:szCs w:val="20"/>
              </w:rPr>
              <w:t>1 278 372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w:t>
            </w:r>
            <w:r w:rsidRPr="00D76413">
              <w:rPr>
                <w:sz w:val="20"/>
                <w:szCs w:val="20"/>
              </w:rPr>
              <w:t xml:space="preserve"> </w:t>
            </w:r>
            <w:r>
              <w:rPr>
                <w:sz w:val="20"/>
                <w:szCs w:val="20"/>
              </w:rPr>
              <w:t>pārdalot</w:t>
            </w:r>
            <w:r w:rsidRPr="00BA3488">
              <w:rPr>
                <w:sz w:val="20"/>
                <w:szCs w:val="20"/>
              </w:rPr>
              <w:t xml:space="preserve"> </w:t>
            </w:r>
            <w:r>
              <w:rPr>
                <w:sz w:val="20"/>
                <w:szCs w:val="20"/>
              </w:rPr>
              <w:t>Labklājības</w:t>
            </w:r>
            <w:r w:rsidRPr="00BA3488">
              <w:rPr>
                <w:sz w:val="20"/>
                <w:szCs w:val="20"/>
              </w:rPr>
              <w:t xml:space="preserve"> ministrijas </w:t>
            </w:r>
            <w:r>
              <w:rPr>
                <w:sz w:val="20"/>
                <w:szCs w:val="20"/>
              </w:rPr>
              <w:t>pamat</w:t>
            </w:r>
            <w:r w:rsidRPr="00BA3488">
              <w:rPr>
                <w:sz w:val="20"/>
                <w:szCs w:val="20"/>
              </w:rPr>
              <w:t>budžeta apakšprogramm</w:t>
            </w:r>
            <w:r w:rsidR="00B82560">
              <w:rPr>
                <w:sz w:val="20"/>
                <w:szCs w:val="20"/>
              </w:rPr>
              <w:t>ām</w:t>
            </w:r>
            <w:r>
              <w:rPr>
                <w:sz w:val="20"/>
                <w:szCs w:val="20"/>
              </w:rPr>
              <w:t xml:space="preserve"> </w:t>
            </w:r>
            <w:r w:rsidRPr="00310420">
              <w:rPr>
                <w:sz w:val="20"/>
                <w:szCs w:val="20"/>
              </w:rPr>
              <w:t>74.06.00 “Atveseļošanas un noturības mehānisma (ANM) projekti un pasākumi”</w:t>
            </w:r>
            <w:r w:rsidR="00B22049">
              <w:rPr>
                <w:sz w:val="20"/>
                <w:szCs w:val="20"/>
              </w:rPr>
              <w:t xml:space="preserve"> un </w:t>
            </w:r>
            <w:r w:rsidR="00B22049" w:rsidRPr="00B22049">
              <w:rPr>
                <w:sz w:val="20"/>
                <w:szCs w:val="20"/>
              </w:rPr>
              <w:t>69.07.00 “Pārrobežu sadarbības programmu, projektu un pasākumu īstenošana (2021-2027)”.</w:t>
            </w:r>
          </w:p>
        </w:tc>
      </w:tr>
      <w:tr w:rsidR="00FE410A" w:rsidRPr="000D3656" w14:paraId="53AE4C33" w14:textId="77777777" w:rsidTr="00FA4F4C">
        <w:tc>
          <w:tcPr>
            <w:tcW w:w="1863" w:type="dxa"/>
          </w:tcPr>
          <w:p w14:paraId="2D396286" w14:textId="77777777" w:rsidR="00FE410A" w:rsidRPr="000D3656" w:rsidRDefault="00FE410A"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0D85738B" w14:textId="630B2C7C" w:rsidR="00FE410A" w:rsidRPr="00A51878" w:rsidRDefault="0019078C" w:rsidP="00991AC0">
            <w:pPr>
              <w:jc w:val="both"/>
              <w:rPr>
                <w:sz w:val="28"/>
                <w:szCs w:val="28"/>
              </w:rPr>
            </w:pPr>
            <w:r>
              <w:rPr>
                <w:sz w:val="20"/>
                <w:szCs w:val="20"/>
              </w:rPr>
              <w:t>3 922 632</w:t>
            </w:r>
            <w:r w:rsidR="00FE410A" w:rsidRPr="000D3656">
              <w:rPr>
                <w:sz w:val="20"/>
                <w:szCs w:val="20"/>
              </w:rPr>
              <w:t xml:space="preserve"> </w:t>
            </w:r>
            <w:r w:rsidR="00FE410A" w:rsidRPr="004C4FA4">
              <w:rPr>
                <w:i/>
                <w:sz w:val="20"/>
                <w:szCs w:val="20"/>
              </w:rPr>
              <w:t>euro</w:t>
            </w:r>
            <w:r w:rsidR="00FE410A" w:rsidRPr="000D3656">
              <w:rPr>
                <w:sz w:val="20"/>
                <w:szCs w:val="20"/>
              </w:rPr>
              <w:t xml:space="preserve"> apmēr</w:t>
            </w:r>
            <w:r w:rsidR="00FE410A">
              <w:rPr>
                <w:sz w:val="20"/>
                <w:szCs w:val="20"/>
              </w:rPr>
              <w:t xml:space="preserve">ā palielināti izdevumi </w:t>
            </w:r>
            <w:r w:rsidR="00441550" w:rsidRPr="00441550">
              <w:rPr>
                <w:sz w:val="20"/>
                <w:szCs w:val="20"/>
              </w:rPr>
              <w:t>Eiropas Sociālā fonda Plus (ESF+) 2021.-2027.gada plānošanas perioda projekta “Atbalsts pieaugušo izglītībai” īstenošanai</w:t>
            </w:r>
            <w:r w:rsidR="00441550" w:rsidRPr="005A28B3">
              <w:rPr>
                <w:sz w:val="20"/>
                <w:szCs w:val="20"/>
              </w:rPr>
              <w:t xml:space="preserve"> </w:t>
            </w:r>
            <w:r w:rsidR="00FE410A" w:rsidRPr="005A28B3">
              <w:rPr>
                <w:sz w:val="20"/>
                <w:szCs w:val="20"/>
              </w:rPr>
              <w:t>(80.00.00 programma).</w:t>
            </w:r>
          </w:p>
        </w:tc>
      </w:tr>
      <w:tr w:rsidR="009F646B" w:rsidRPr="000D3656" w14:paraId="238AD455" w14:textId="77777777" w:rsidTr="00FA4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AEA1D7B" w14:textId="77777777" w:rsidR="009F646B" w:rsidRPr="000D3656" w:rsidRDefault="009F646B"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Borders>
              <w:top w:val="nil"/>
              <w:left w:val="nil"/>
              <w:bottom w:val="nil"/>
              <w:right w:val="nil"/>
            </w:tcBorders>
          </w:tcPr>
          <w:p w14:paraId="5279BE6A" w14:textId="76FB6210" w:rsidR="009F646B" w:rsidRPr="00A51878" w:rsidRDefault="009F646B" w:rsidP="009F48C8">
            <w:pPr>
              <w:jc w:val="both"/>
              <w:rPr>
                <w:sz w:val="28"/>
                <w:szCs w:val="28"/>
              </w:rPr>
            </w:pPr>
            <w:r>
              <w:rPr>
                <w:sz w:val="20"/>
                <w:szCs w:val="20"/>
              </w:rPr>
              <w:t>137 555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w:t>
            </w:r>
            <w:r w:rsidR="00477404">
              <w:rPr>
                <w:sz w:val="20"/>
                <w:szCs w:val="20"/>
              </w:rPr>
              <w:t>,</w:t>
            </w:r>
            <w:r>
              <w:rPr>
                <w:sz w:val="20"/>
                <w:szCs w:val="20"/>
              </w:rPr>
              <w:t xml:space="preserve"> </w:t>
            </w:r>
            <w:r w:rsidR="00477404">
              <w:rPr>
                <w:sz w:val="20"/>
                <w:szCs w:val="20"/>
              </w:rPr>
              <w:t>pārdalot</w:t>
            </w:r>
            <w:r w:rsidRPr="009F646B">
              <w:rPr>
                <w:sz w:val="20"/>
                <w:szCs w:val="20"/>
              </w:rPr>
              <w:t xml:space="preserve"> </w:t>
            </w:r>
            <w:r>
              <w:rPr>
                <w:sz w:val="20"/>
                <w:szCs w:val="20"/>
              </w:rPr>
              <w:t xml:space="preserve"> </w:t>
            </w:r>
            <w:r w:rsidRPr="009F646B">
              <w:rPr>
                <w:sz w:val="20"/>
                <w:szCs w:val="20"/>
              </w:rPr>
              <w:t>Labklājības ministrijas pamat</w:t>
            </w:r>
            <w:r w:rsidRPr="009070C2">
              <w:rPr>
                <w:sz w:val="20"/>
                <w:szCs w:val="20"/>
              </w:rPr>
              <w:t>budžeta apakšprogramma</w:t>
            </w:r>
            <w:r w:rsidR="00477404">
              <w:rPr>
                <w:sz w:val="20"/>
                <w:szCs w:val="20"/>
              </w:rPr>
              <w:t xml:space="preserve">i </w:t>
            </w:r>
            <w:r w:rsidR="00BA0D79" w:rsidRPr="00BA0D79">
              <w:rPr>
                <w:sz w:val="20"/>
                <w:szCs w:val="20"/>
              </w:rPr>
              <w:t>62.08.00 “Eiropas Reģionālās attīstības fonda (ERAF) projekti (2021 – 2027)”.</w:t>
            </w:r>
          </w:p>
        </w:tc>
      </w:tr>
    </w:tbl>
    <w:p w14:paraId="471D92FA" w14:textId="549C4A79" w:rsidR="00955A7A" w:rsidRDefault="00955A7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955A7A" w14:paraId="25FAC6DE" w14:textId="77777777" w:rsidTr="005935DB">
        <w:tc>
          <w:tcPr>
            <w:tcW w:w="1555" w:type="dxa"/>
            <w:shd w:val="clear" w:color="auto" w:fill="C5E0B3" w:themeFill="accent6" w:themeFillTint="66"/>
          </w:tcPr>
          <w:p w14:paraId="277ED0E2" w14:textId="7E322516" w:rsidR="00955A7A" w:rsidRDefault="00955A7A" w:rsidP="005935DB">
            <w:pPr>
              <w:jc w:val="both"/>
              <w:rPr>
                <w:sz w:val="20"/>
                <w:szCs w:val="20"/>
              </w:rPr>
            </w:pPr>
            <w:r>
              <w:rPr>
                <w:sz w:val="20"/>
                <w:szCs w:val="20"/>
              </w:rPr>
              <w:t>63.09.00</w:t>
            </w:r>
          </w:p>
        </w:tc>
        <w:tc>
          <w:tcPr>
            <w:tcW w:w="3827" w:type="dxa"/>
            <w:shd w:val="clear" w:color="auto" w:fill="C5E0B3" w:themeFill="accent6" w:themeFillTint="66"/>
          </w:tcPr>
          <w:p w14:paraId="47203C8D" w14:textId="086D5069" w:rsidR="00955A7A" w:rsidRDefault="00955A7A" w:rsidP="005935DB">
            <w:pPr>
              <w:jc w:val="both"/>
              <w:rPr>
                <w:sz w:val="20"/>
                <w:szCs w:val="20"/>
              </w:rPr>
            </w:pPr>
            <w:r w:rsidRPr="00955A7A">
              <w:rPr>
                <w:sz w:val="20"/>
                <w:szCs w:val="20"/>
              </w:rPr>
              <w:t>Eiropas Sociālā fonda Plus (ESF+) programmas materiālās nenodrošinātības mazināšanai pasākumu īstenošana (2021–2027)</w:t>
            </w:r>
          </w:p>
        </w:tc>
        <w:tc>
          <w:tcPr>
            <w:tcW w:w="1276" w:type="dxa"/>
            <w:shd w:val="clear" w:color="auto" w:fill="C5E0B3" w:themeFill="accent6" w:themeFillTint="66"/>
          </w:tcPr>
          <w:p w14:paraId="1DE6222B" w14:textId="6E22B759" w:rsidR="00A8744B" w:rsidRDefault="00A8744B" w:rsidP="00A8744B">
            <w:pPr>
              <w:jc w:val="both"/>
              <w:rPr>
                <w:sz w:val="20"/>
                <w:szCs w:val="20"/>
              </w:rPr>
            </w:pPr>
            <w:r>
              <w:rPr>
                <w:sz w:val="20"/>
                <w:szCs w:val="20"/>
              </w:rPr>
              <w:t>238 865</w:t>
            </w:r>
          </w:p>
          <w:p w14:paraId="6B4A16B7" w14:textId="77777777" w:rsidR="00955A7A" w:rsidRDefault="00955A7A" w:rsidP="005935DB">
            <w:pPr>
              <w:jc w:val="both"/>
              <w:rPr>
                <w:sz w:val="20"/>
                <w:szCs w:val="20"/>
              </w:rPr>
            </w:pPr>
          </w:p>
        </w:tc>
        <w:tc>
          <w:tcPr>
            <w:tcW w:w="1275" w:type="dxa"/>
            <w:shd w:val="clear" w:color="auto" w:fill="C5E0B3" w:themeFill="accent6" w:themeFillTint="66"/>
          </w:tcPr>
          <w:p w14:paraId="4DC1215D" w14:textId="77E11403" w:rsidR="00955A7A" w:rsidRPr="00B91383" w:rsidRDefault="00A8744B" w:rsidP="005935D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3D4A1754" w14:textId="30E90E94" w:rsidR="00A8744B" w:rsidRDefault="00A8744B" w:rsidP="00A8744B">
            <w:pPr>
              <w:jc w:val="both"/>
              <w:rPr>
                <w:sz w:val="20"/>
                <w:szCs w:val="20"/>
              </w:rPr>
            </w:pPr>
            <w:r>
              <w:rPr>
                <w:sz w:val="20"/>
                <w:szCs w:val="20"/>
              </w:rPr>
              <w:t>238 865</w:t>
            </w:r>
          </w:p>
          <w:p w14:paraId="3050C74E" w14:textId="77777777" w:rsidR="00955A7A" w:rsidRDefault="00955A7A" w:rsidP="005935DB">
            <w:pPr>
              <w:jc w:val="both"/>
              <w:rPr>
                <w:sz w:val="20"/>
                <w:szCs w:val="20"/>
              </w:rPr>
            </w:pPr>
          </w:p>
        </w:tc>
      </w:tr>
    </w:tbl>
    <w:p w14:paraId="5A9B8CDF" w14:textId="1466DECC" w:rsidR="00955A7A" w:rsidRDefault="008810FB" w:rsidP="00955A7A">
      <w:pPr>
        <w:jc w:val="both"/>
        <w:rPr>
          <w:i/>
          <w:sz w:val="20"/>
          <w:szCs w:val="20"/>
        </w:rPr>
      </w:pPr>
      <w:r>
        <w:rPr>
          <w:i/>
          <w:sz w:val="20"/>
          <w:szCs w:val="20"/>
        </w:rPr>
        <w:t>Pārskata periodā netika veiktas apropriācijas izmaiņas</w:t>
      </w:r>
    </w:p>
    <w:p w14:paraId="76458BAB" w14:textId="77777777" w:rsidR="00955A7A" w:rsidRDefault="00955A7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9500F7" w14:paraId="07A14BAD" w14:textId="77777777" w:rsidTr="001C3E6D">
        <w:tc>
          <w:tcPr>
            <w:tcW w:w="1555" w:type="dxa"/>
            <w:shd w:val="clear" w:color="auto" w:fill="C5E0B3" w:themeFill="accent6" w:themeFillTint="66"/>
          </w:tcPr>
          <w:p w14:paraId="53D3D247" w14:textId="232590AA" w:rsidR="009500F7" w:rsidRDefault="009500F7" w:rsidP="001C3E6D">
            <w:pPr>
              <w:jc w:val="both"/>
              <w:rPr>
                <w:sz w:val="20"/>
                <w:szCs w:val="20"/>
              </w:rPr>
            </w:pPr>
            <w:r>
              <w:rPr>
                <w:sz w:val="20"/>
                <w:szCs w:val="20"/>
              </w:rPr>
              <w:t>63.10.00</w:t>
            </w:r>
          </w:p>
        </w:tc>
        <w:tc>
          <w:tcPr>
            <w:tcW w:w="3827" w:type="dxa"/>
            <w:shd w:val="clear" w:color="auto" w:fill="C5E0B3" w:themeFill="accent6" w:themeFillTint="66"/>
          </w:tcPr>
          <w:p w14:paraId="0036D832" w14:textId="530EB6D8" w:rsidR="009500F7" w:rsidRDefault="009500F7" w:rsidP="001C3E6D">
            <w:pPr>
              <w:jc w:val="both"/>
              <w:rPr>
                <w:sz w:val="20"/>
                <w:szCs w:val="20"/>
              </w:rPr>
            </w:pPr>
            <w:r w:rsidRPr="009500F7">
              <w:rPr>
                <w:sz w:val="20"/>
                <w:szCs w:val="20"/>
              </w:rPr>
              <w:t>Eiropas Sociālā fonda Plus (ESF+) Nodarbinātības un sociālās inovācijas sadaļas projektu un pasākumu īstenošana (2021-2027)</w:t>
            </w:r>
          </w:p>
        </w:tc>
        <w:tc>
          <w:tcPr>
            <w:tcW w:w="1276" w:type="dxa"/>
            <w:shd w:val="clear" w:color="auto" w:fill="C5E0B3" w:themeFill="accent6" w:themeFillTint="66"/>
          </w:tcPr>
          <w:p w14:paraId="5B6D5B2B" w14:textId="781A49C3" w:rsidR="00E7388C" w:rsidRDefault="00E7388C" w:rsidP="00E7388C">
            <w:pPr>
              <w:jc w:val="both"/>
              <w:rPr>
                <w:sz w:val="20"/>
                <w:szCs w:val="20"/>
              </w:rPr>
            </w:pPr>
            <w:r>
              <w:rPr>
                <w:sz w:val="20"/>
                <w:szCs w:val="20"/>
              </w:rPr>
              <w:t>15 085</w:t>
            </w:r>
          </w:p>
          <w:p w14:paraId="5310A6F1" w14:textId="7A155A2A" w:rsidR="009500F7" w:rsidRDefault="009500F7" w:rsidP="001C3E6D">
            <w:pPr>
              <w:jc w:val="both"/>
              <w:rPr>
                <w:sz w:val="20"/>
                <w:szCs w:val="20"/>
              </w:rPr>
            </w:pPr>
          </w:p>
        </w:tc>
        <w:tc>
          <w:tcPr>
            <w:tcW w:w="1275" w:type="dxa"/>
            <w:shd w:val="clear" w:color="auto" w:fill="C5E0B3" w:themeFill="accent6" w:themeFillTint="66"/>
          </w:tcPr>
          <w:p w14:paraId="58199DD1" w14:textId="6BE14F67" w:rsidR="00E7388C" w:rsidRDefault="00E7388C" w:rsidP="00E7388C">
            <w:pPr>
              <w:jc w:val="both"/>
              <w:rPr>
                <w:sz w:val="20"/>
                <w:szCs w:val="20"/>
              </w:rPr>
            </w:pPr>
            <w:r>
              <w:rPr>
                <w:sz w:val="20"/>
                <w:szCs w:val="20"/>
              </w:rPr>
              <w:t>4 629</w:t>
            </w:r>
          </w:p>
          <w:p w14:paraId="40E14EE8" w14:textId="1C782B1E" w:rsidR="009500F7" w:rsidRDefault="009500F7" w:rsidP="001C3E6D">
            <w:pPr>
              <w:jc w:val="both"/>
              <w:rPr>
                <w:sz w:val="20"/>
                <w:szCs w:val="20"/>
              </w:rPr>
            </w:pPr>
          </w:p>
        </w:tc>
        <w:tc>
          <w:tcPr>
            <w:tcW w:w="1411" w:type="dxa"/>
            <w:shd w:val="clear" w:color="auto" w:fill="C5E0B3" w:themeFill="accent6" w:themeFillTint="66"/>
          </w:tcPr>
          <w:p w14:paraId="69EFC72E" w14:textId="2353CF9F" w:rsidR="00E7388C" w:rsidRDefault="00E7388C" w:rsidP="00E7388C">
            <w:pPr>
              <w:jc w:val="both"/>
              <w:rPr>
                <w:sz w:val="20"/>
                <w:szCs w:val="20"/>
              </w:rPr>
            </w:pPr>
            <w:r>
              <w:rPr>
                <w:sz w:val="20"/>
                <w:szCs w:val="20"/>
              </w:rPr>
              <w:t>19 714</w:t>
            </w:r>
          </w:p>
          <w:p w14:paraId="1E9CFCF7" w14:textId="5AFBEF98" w:rsidR="009500F7" w:rsidRDefault="009500F7" w:rsidP="001C3E6D">
            <w:pPr>
              <w:jc w:val="both"/>
              <w:rPr>
                <w:sz w:val="20"/>
                <w:szCs w:val="20"/>
              </w:rPr>
            </w:pPr>
          </w:p>
        </w:tc>
      </w:tr>
    </w:tbl>
    <w:p w14:paraId="3CCA68F9" w14:textId="4FB7FFEB" w:rsidR="009500F7" w:rsidRDefault="00FA4F4C" w:rsidP="00DC3B4B">
      <w:pPr>
        <w:jc w:val="both"/>
        <w:rPr>
          <w:i/>
          <w:sz w:val="20"/>
          <w:szCs w:val="20"/>
        </w:rPr>
      </w:pPr>
      <w:r>
        <w:rPr>
          <w:noProof/>
        </w:rPr>
        <w:lastRenderedPageBreak/>
        <w:drawing>
          <wp:inline distT="0" distB="0" distL="0" distR="0" wp14:anchorId="60E1C7B1" wp14:editId="6B4AA50F">
            <wp:extent cx="5939790" cy="1928495"/>
            <wp:effectExtent l="0" t="0" r="3810" b="14605"/>
            <wp:docPr id="643669" name="Chart 1">
              <a:extLst xmlns:a="http://schemas.openxmlformats.org/drawingml/2006/main">
                <a:ext uri="{FF2B5EF4-FFF2-40B4-BE49-F238E27FC236}">
                  <a16:creationId xmlns:a16="http://schemas.microsoft.com/office/drawing/2014/main" id="{C6FA9082-95CA-4960-8276-E9D5ED16D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66BCE" w:rsidRPr="000D3656" w14:paraId="3FB55583" w14:textId="77777777" w:rsidTr="00CB1AD2">
        <w:tc>
          <w:tcPr>
            <w:tcW w:w="1863" w:type="dxa"/>
          </w:tcPr>
          <w:p w14:paraId="23C2C6ED" w14:textId="77777777" w:rsidR="00D66BCE" w:rsidRPr="000D3656" w:rsidRDefault="00D66BCE"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0256317E" w14:textId="7430F225" w:rsidR="00D66BCE" w:rsidRPr="00A51878" w:rsidRDefault="00C41D48" w:rsidP="004E3FAB">
            <w:pPr>
              <w:jc w:val="both"/>
              <w:rPr>
                <w:sz w:val="28"/>
                <w:szCs w:val="28"/>
              </w:rPr>
            </w:pPr>
            <w:r>
              <w:rPr>
                <w:sz w:val="20"/>
                <w:szCs w:val="20"/>
              </w:rPr>
              <w:t>4 629</w:t>
            </w:r>
            <w:r w:rsidR="00D66BCE" w:rsidRPr="000D3656">
              <w:rPr>
                <w:sz w:val="20"/>
                <w:szCs w:val="20"/>
              </w:rPr>
              <w:t xml:space="preserve"> </w:t>
            </w:r>
            <w:r w:rsidR="00D66BCE" w:rsidRPr="004C4FA4">
              <w:rPr>
                <w:i/>
                <w:sz w:val="20"/>
                <w:szCs w:val="20"/>
              </w:rPr>
              <w:t>euro</w:t>
            </w:r>
            <w:r w:rsidR="00D66BCE" w:rsidRPr="000D3656">
              <w:rPr>
                <w:sz w:val="20"/>
                <w:szCs w:val="20"/>
              </w:rPr>
              <w:t xml:space="preserve"> apmēr</w:t>
            </w:r>
            <w:r w:rsidR="00D66BCE">
              <w:rPr>
                <w:sz w:val="20"/>
                <w:szCs w:val="20"/>
              </w:rPr>
              <w:t xml:space="preserve">ā palielināti izdevumi, </w:t>
            </w:r>
            <w:r w:rsidR="000F5442" w:rsidRPr="000F5442">
              <w:rPr>
                <w:sz w:val="20"/>
                <w:szCs w:val="20"/>
              </w:rPr>
              <w:t>lai nodrošinātu projekta “Sociālā inovācija plus – nacionālie kompetences centri” īstenošanu</w:t>
            </w:r>
            <w:r w:rsidR="000F5442" w:rsidRPr="007A338F">
              <w:rPr>
                <w:sz w:val="20"/>
                <w:szCs w:val="20"/>
              </w:rPr>
              <w:t xml:space="preserve"> </w:t>
            </w:r>
            <w:r w:rsidR="00D66BCE" w:rsidRPr="007A338F">
              <w:rPr>
                <w:sz w:val="20"/>
                <w:szCs w:val="20"/>
              </w:rPr>
              <w:t>(ĀFP</w:t>
            </w:r>
            <w:r w:rsidR="00D66BCE">
              <w:rPr>
                <w:sz w:val="20"/>
                <w:szCs w:val="20"/>
              </w:rPr>
              <w:t xml:space="preserve"> atlikumi</w:t>
            </w:r>
            <w:r w:rsidR="00D66BCE" w:rsidRPr="007A338F">
              <w:rPr>
                <w:sz w:val="20"/>
                <w:szCs w:val="20"/>
              </w:rPr>
              <w:t>).</w:t>
            </w:r>
          </w:p>
        </w:tc>
      </w:tr>
    </w:tbl>
    <w:p w14:paraId="02F7B2FA" w14:textId="77777777" w:rsidR="007913A0" w:rsidRDefault="007913A0"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0021A" w14:paraId="4E31164A" w14:textId="77777777" w:rsidTr="005D6B6E">
        <w:tc>
          <w:tcPr>
            <w:tcW w:w="1555" w:type="dxa"/>
            <w:shd w:val="clear" w:color="auto" w:fill="C5E0B3" w:themeFill="accent6" w:themeFillTint="66"/>
          </w:tcPr>
          <w:p w14:paraId="792C22CD" w14:textId="1CC34CB2" w:rsidR="0060021A" w:rsidRDefault="0060021A" w:rsidP="005D6B6E">
            <w:pPr>
              <w:jc w:val="both"/>
              <w:rPr>
                <w:sz w:val="20"/>
                <w:szCs w:val="20"/>
              </w:rPr>
            </w:pPr>
            <w:r>
              <w:rPr>
                <w:sz w:val="20"/>
                <w:szCs w:val="20"/>
              </w:rPr>
              <w:t>64.08.00</w:t>
            </w:r>
          </w:p>
        </w:tc>
        <w:tc>
          <w:tcPr>
            <w:tcW w:w="3827" w:type="dxa"/>
            <w:shd w:val="clear" w:color="auto" w:fill="C5E0B3" w:themeFill="accent6" w:themeFillTint="66"/>
          </w:tcPr>
          <w:p w14:paraId="2D400890" w14:textId="0B9B41B1" w:rsidR="0060021A" w:rsidRDefault="00054CF6" w:rsidP="005D6B6E">
            <w:pPr>
              <w:jc w:val="both"/>
              <w:rPr>
                <w:sz w:val="20"/>
                <w:szCs w:val="20"/>
              </w:rPr>
            </w:pPr>
            <w:r w:rsidRPr="00054CF6">
              <w:rPr>
                <w:sz w:val="20"/>
                <w:szCs w:val="20"/>
              </w:rPr>
              <w:t>Eiropas Lauksaimniecības garantiju fonda (ELGF) projektu un pasākumu īstenošana labklājības nozarē (2023-2027)</w:t>
            </w:r>
          </w:p>
        </w:tc>
        <w:tc>
          <w:tcPr>
            <w:tcW w:w="1276" w:type="dxa"/>
            <w:shd w:val="clear" w:color="auto" w:fill="C5E0B3" w:themeFill="accent6" w:themeFillTint="66"/>
          </w:tcPr>
          <w:p w14:paraId="0C9539FB" w14:textId="693E9A83" w:rsidR="0060021A" w:rsidRDefault="00482AC9" w:rsidP="005D6B6E">
            <w:pPr>
              <w:jc w:val="both"/>
              <w:rPr>
                <w:sz w:val="20"/>
                <w:szCs w:val="20"/>
              </w:rPr>
            </w:pPr>
            <w:r>
              <w:rPr>
                <w:sz w:val="20"/>
                <w:szCs w:val="20"/>
              </w:rPr>
              <w:t>0</w:t>
            </w:r>
          </w:p>
        </w:tc>
        <w:tc>
          <w:tcPr>
            <w:tcW w:w="1275" w:type="dxa"/>
            <w:shd w:val="clear" w:color="auto" w:fill="C5E0B3" w:themeFill="accent6" w:themeFillTint="66"/>
          </w:tcPr>
          <w:p w14:paraId="41E7AD9D" w14:textId="77777777" w:rsidR="00CB1AD2" w:rsidRDefault="00CB1AD2" w:rsidP="00CB1AD2">
            <w:pPr>
              <w:jc w:val="both"/>
              <w:rPr>
                <w:sz w:val="20"/>
                <w:szCs w:val="20"/>
              </w:rPr>
            </w:pPr>
            <w:r>
              <w:rPr>
                <w:sz w:val="20"/>
                <w:szCs w:val="20"/>
              </w:rPr>
              <w:t>668</w:t>
            </w:r>
          </w:p>
          <w:p w14:paraId="0A5D759C" w14:textId="59B77AC9" w:rsidR="0060021A" w:rsidRPr="00B91383" w:rsidRDefault="0060021A" w:rsidP="005D6B6E">
            <w:pPr>
              <w:jc w:val="both"/>
              <w:rPr>
                <w:rFonts w:ascii="TimesNewRoman" w:hAnsi="TimesNewRoman" w:cs="Arial"/>
                <w:sz w:val="20"/>
                <w:szCs w:val="20"/>
              </w:rPr>
            </w:pPr>
          </w:p>
        </w:tc>
        <w:tc>
          <w:tcPr>
            <w:tcW w:w="1411" w:type="dxa"/>
            <w:shd w:val="clear" w:color="auto" w:fill="C5E0B3" w:themeFill="accent6" w:themeFillTint="66"/>
          </w:tcPr>
          <w:p w14:paraId="0DCF10C3" w14:textId="77777777" w:rsidR="00CB1AD2" w:rsidRDefault="00CB1AD2" w:rsidP="00CB1AD2">
            <w:pPr>
              <w:jc w:val="both"/>
              <w:rPr>
                <w:sz w:val="20"/>
                <w:szCs w:val="20"/>
              </w:rPr>
            </w:pPr>
            <w:r>
              <w:rPr>
                <w:sz w:val="20"/>
                <w:szCs w:val="20"/>
              </w:rPr>
              <w:t>668</w:t>
            </w:r>
          </w:p>
          <w:p w14:paraId="400D02CC" w14:textId="433169DF" w:rsidR="0060021A" w:rsidRDefault="0060021A" w:rsidP="005D6B6E">
            <w:pPr>
              <w:jc w:val="both"/>
              <w:rPr>
                <w:sz w:val="20"/>
                <w:szCs w:val="20"/>
              </w:rPr>
            </w:pPr>
          </w:p>
        </w:tc>
      </w:tr>
    </w:tbl>
    <w:p w14:paraId="1BE48D18" w14:textId="45EE6690" w:rsidR="0060021A" w:rsidRDefault="00FA4F4C" w:rsidP="00DC3B4B">
      <w:pPr>
        <w:jc w:val="both"/>
        <w:rPr>
          <w:i/>
          <w:sz w:val="20"/>
          <w:szCs w:val="20"/>
        </w:rPr>
      </w:pPr>
      <w:r>
        <w:rPr>
          <w:noProof/>
        </w:rPr>
        <w:drawing>
          <wp:inline distT="0" distB="0" distL="0" distR="0" wp14:anchorId="65E18D3C" wp14:editId="29AB1E25">
            <wp:extent cx="5939790" cy="1928495"/>
            <wp:effectExtent l="0" t="0" r="3810" b="14605"/>
            <wp:docPr id="185523728" name="Chart 1">
              <a:extLst xmlns:a="http://schemas.openxmlformats.org/drawingml/2006/main">
                <a:ext uri="{FF2B5EF4-FFF2-40B4-BE49-F238E27FC236}">
                  <a16:creationId xmlns:a16="http://schemas.microsoft.com/office/drawing/2014/main" id="{B81D46DC-5731-466E-9AC0-463A841BD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82AC9" w:rsidRPr="000D3656" w14:paraId="56D29F85" w14:textId="77777777" w:rsidTr="006C69BE">
        <w:tc>
          <w:tcPr>
            <w:tcW w:w="1863" w:type="dxa"/>
          </w:tcPr>
          <w:p w14:paraId="2507DA42" w14:textId="77777777" w:rsidR="00482AC9" w:rsidRPr="000D3656" w:rsidRDefault="00482AC9"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394CEAA5" w14:textId="5551C47D" w:rsidR="00482AC9" w:rsidRPr="008653F7" w:rsidRDefault="00482AC9" w:rsidP="0086446C">
            <w:pPr>
              <w:jc w:val="both"/>
              <w:rPr>
                <w:color w:val="EE0000"/>
                <w:sz w:val="28"/>
                <w:szCs w:val="28"/>
              </w:rPr>
            </w:pPr>
            <w:r>
              <w:rPr>
                <w:sz w:val="20"/>
                <w:szCs w:val="20"/>
              </w:rPr>
              <w:t>668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571DC3">
              <w:rPr>
                <w:sz w:val="20"/>
                <w:szCs w:val="20"/>
              </w:rPr>
              <w:t xml:space="preserve"> </w:t>
            </w:r>
            <w:r w:rsidR="00931AEC" w:rsidRPr="00CF7FF3">
              <w:rPr>
                <w:sz w:val="20"/>
                <w:szCs w:val="20"/>
              </w:rPr>
              <w:t>lai projekta “Vienotais platību maksājums un papildus valsts tiešie maksājumi VSAC “Latgale”“ ietvaros nodrošinātu sēklu, mēslojuma, kūdras un sedzējmateriāla iegādi palīgsaimniecības vajadzībām</w:t>
            </w:r>
            <w:r w:rsidRPr="00482AC9">
              <w:rPr>
                <w:sz w:val="20"/>
                <w:szCs w:val="20"/>
              </w:rPr>
              <w:t xml:space="preserve"> (transferts no </w:t>
            </w:r>
            <w:r w:rsidR="00CF7FF3" w:rsidRPr="00CF7FF3">
              <w:rPr>
                <w:sz w:val="20"/>
                <w:szCs w:val="20"/>
              </w:rPr>
              <w:t>Zemkopības ministrijas pamatbudžeta apakšprogrammas 64.10.00 “Izdevumi Eiropas Lauksaimniecības garantiju fonda (ELGF) projektu un pasākumu īstenošanai (2023-2027)”</w:t>
            </w:r>
            <w:r w:rsidRPr="00482AC9">
              <w:rPr>
                <w:sz w:val="20"/>
                <w:szCs w:val="20"/>
              </w:rPr>
              <w:t>).</w:t>
            </w:r>
          </w:p>
        </w:tc>
      </w:tr>
    </w:tbl>
    <w:p w14:paraId="585E653D" w14:textId="2BFC5EC8" w:rsidR="003A4A4A" w:rsidRDefault="003A4A4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97F81" w14:paraId="483CFBB9" w14:textId="77777777" w:rsidTr="00DA2683">
        <w:tc>
          <w:tcPr>
            <w:tcW w:w="1555" w:type="dxa"/>
            <w:shd w:val="clear" w:color="auto" w:fill="C5E0B3" w:themeFill="accent6" w:themeFillTint="66"/>
          </w:tcPr>
          <w:p w14:paraId="5154B295" w14:textId="2CC9ADE4" w:rsidR="00797F81" w:rsidRDefault="00797F81" w:rsidP="00DA2683">
            <w:pPr>
              <w:jc w:val="both"/>
              <w:rPr>
                <w:sz w:val="20"/>
                <w:szCs w:val="20"/>
              </w:rPr>
            </w:pPr>
            <w:r>
              <w:rPr>
                <w:sz w:val="20"/>
                <w:szCs w:val="20"/>
              </w:rPr>
              <w:t>69.07.00</w:t>
            </w:r>
          </w:p>
        </w:tc>
        <w:tc>
          <w:tcPr>
            <w:tcW w:w="3827" w:type="dxa"/>
            <w:shd w:val="clear" w:color="auto" w:fill="C5E0B3" w:themeFill="accent6" w:themeFillTint="66"/>
          </w:tcPr>
          <w:p w14:paraId="3953F03F" w14:textId="161F17CD" w:rsidR="00797F81" w:rsidRDefault="00797F81" w:rsidP="00DA2683">
            <w:pPr>
              <w:jc w:val="both"/>
              <w:rPr>
                <w:sz w:val="20"/>
                <w:szCs w:val="20"/>
              </w:rPr>
            </w:pPr>
            <w:r w:rsidRPr="00797F81">
              <w:rPr>
                <w:sz w:val="20"/>
                <w:szCs w:val="20"/>
              </w:rPr>
              <w:t>Pārrobežu sadarbības programmu, projektu un pasākumu īstenošana (2021-2027)</w:t>
            </w:r>
          </w:p>
        </w:tc>
        <w:tc>
          <w:tcPr>
            <w:tcW w:w="1276" w:type="dxa"/>
            <w:shd w:val="clear" w:color="auto" w:fill="C5E0B3" w:themeFill="accent6" w:themeFillTint="66"/>
          </w:tcPr>
          <w:p w14:paraId="2EF0105A" w14:textId="2C199CE0" w:rsidR="008F169D" w:rsidRDefault="008F169D" w:rsidP="008F169D">
            <w:pPr>
              <w:jc w:val="both"/>
              <w:rPr>
                <w:sz w:val="20"/>
                <w:szCs w:val="20"/>
              </w:rPr>
            </w:pPr>
            <w:r>
              <w:rPr>
                <w:sz w:val="20"/>
                <w:szCs w:val="20"/>
              </w:rPr>
              <w:t>36 831</w:t>
            </w:r>
          </w:p>
          <w:p w14:paraId="64346CDD" w14:textId="41816AC2" w:rsidR="00797F81" w:rsidRDefault="00797F81" w:rsidP="00DA2683">
            <w:pPr>
              <w:jc w:val="both"/>
              <w:rPr>
                <w:sz w:val="20"/>
                <w:szCs w:val="20"/>
              </w:rPr>
            </w:pPr>
          </w:p>
        </w:tc>
        <w:tc>
          <w:tcPr>
            <w:tcW w:w="1275" w:type="dxa"/>
            <w:shd w:val="clear" w:color="auto" w:fill="C5E0B3" w:themeFill="accent6" w:themeFillTint="66"/>
          </w:tcPr>
          <w:p w14:paraId="38FD31A4" w14:textId="06001D37" w:rsidR="008F169D" w:rsidRDefault="008F169D" w:rsidP="008F169D">
            <w:pPr>
              <w:jc w:val="both"/>
              <w:rPr>
                <w:sz w:val="20"/>
                <w:szCs w:val="20"/>
              </w:rPr>
            </w:pPr>
            <w:r>
              <w:rPr>
                <w:sz w:val="20"/>
                <w:szCs w:val="20"/>
              </w:rPr>
              <w:t>33 622</w:t>
            </w:r>
          </w:p>
          <w:p w14:paraId="4A413B2B" w14:textId="514FDDCA" w:rsidR="00797F81" w:rsidRPr="00B91383" w:rsidRDefault="00797F81" w:rsidP="00DA2683">
            <w:pPr>
              <w:jc w:val="both"/>
              <w:rPr>
                <w:rFonts w:ascii="TimesNewRoman" w:hAnsi="TimesNewRoman" w:cs="Arial"/>
                <w:sz w:val="20"/>
                <w:szCs w:val="20"/>
              </w:rPr>
            </w:pPr>
          </w:p>
        </w:tc>
        <w:tc>
          <w:tcPr>
            <w:tcW w:w="1411" w:type="dxa"/>
            <w:shd w:val="clear" w:color="auto" w:fill="C5E0B3" w:themeFill="accent6" w:themeFillTint="66"/>
          </w:tcPr>
          <w:p w14:paraId="77CEE99C" w14:textId="2DA96482" w:rsidR="008F169D" w:rsidRDefault="008F169D" w:rsidP="008F169D">
            <w:pPr>
              <w:jc w:val="both"/>
              <w:rPr>
                <w:sz w:val="20"/>
                <w:szCs w:val="20"/>
              </w:rPr>
            </w:pPr>
            <w:r>
              <w:rPr>
                <w:sz w:val="20"/>
                <w:szCs w:val="20"/>
              </w:rPr>
              <w:t>70 453</w:t>
            </w:r>
          </w:p>
          <w:p w14:paraId="4387B524" w14:textId="5020D2CD" w:rsidR="00797F81" w:rsidRDefault="00797F81" w:rsidP="00DA2683">
            <w:pPr>
              <w:jc w:val="both"/>
              <w:rPr>
                <w:sz w:val="20"/>
                <w:szCs w:val="20"/>
              </w:rPr>
            </w:pPr>
          </w:p>
        </w:tc>
      </w:tr>
    </w:tbl>
    <w:p w14:paraId="3D82BE52" w14:textId="0C2C4F10" w:rsidR="00187C6E" w:rsidRDefault="00E0089C" w:rsidP="00187C6E">
      <w:pPr>
        <w:jc w:val="both"/>
        <w:rPr>
          <w:i/>
          <w:sz w:val="20"/>
          <w:szCs w:val="20"/>
        </w:rPr>
      </w:pPr>
      <w:r>
        <w:rPr>
          <w:noProof/>
        </w:rPr>
        <w:drawing>
          <wp:inline distT="0" distB="0" distL="0" distR="0" wp14:anchorId="1AE1C5FF" wp14:editId="24B04849">
            <wp:extent cx="5939790" cy="1928495"/>
            <wp:effectExtent l="0" t="0" r="3810" b="14605"/>
            <wp:docPr id="853907893" name="Chart 1">
              <a:extLst xmlns:a="http://schemas.openxmlformats.org/drawingml/2006/main">
                <a:ext uri="{FF2B5EF4-FFF2-40B4-BE49-F238E27FC236}">
                  <a16:creationId xmlns:a16="http://schemas.microsoft.com/office/drawing/2014/main" id="{A4F8FDDB-C08A-4A5E-B38E-8B6090CE21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22049" w:rsidRPr="000D3656" w14:paraId="2D48EE7A" w14:textId="77777777" w:rsidTr="00DC3295">
        <w:tc>
          <w:tcPr>
            <w:tcW w:w="1863" w:type="dxa"/>
          </w:tcPr>
          <w:p w14:paraId="283C2C86" w14:textId="77777777" w:rsidR="00B22049" w:rsidRPr="000D3656" w:rsidRDefault="00B22049" w:rsidP="00991AC0">
            <w:pPr>
              <w:tabs>
                <w:tab w:val="left" w:pos="0"/>
              </w:tabs>
              <w:jc w:val="both"/>
              <w:rPr>
                <w:sz w:val="20"/>
                <w:szCs w:val="20"/>
              </w:rPr>
            </w:pPr>
            <w:r w:rsidRPr="000D3656">
              <w:rPr>
                <w:sz w:val="20"/>
                <w:szCs w:val="20"/>
              </w:rPr>
              <w:t xml:space="preserve">FM </w:t>
            </w:r>
            <w:r>
              <w:rPr>
                <w:sz w:val="20"/>
                <w:szCs w:val="20"/>
              </w:rPr>
              <w:t>19.02.2026 rīk.Nr.1.1-1/12/45</w:t>
            </w:r>
          </w:p>
        </w:tc>
        <w:tc>
          <w:tcPr>
            <w:tcW w:w="7645" w:type="dxa"/>
          </w:tcPr>
          <w:p w14:paraId="2784D0BF" w14:textId="77B40B7D" w:rsidR="00B22049" w:rsidRPr="00A51878" w:rsidRDefault="00B22049" w:rsidP="00991AC0">
            <w:pPr>
              <w:jc w:val="both"/>
              <w:rPr>
                <w:sz w:val="28"/>
                <w:szCs w:val="28"/>
              </w:rPr>
            </w:pPr>
            <w:r>
              <w:rPr>
                <w:sz w:val="20"/>
                <w:szCs w:val="20"/>
              </w:rPr>
              <w:t>33 622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21589D">
              <w:rPr>
                <w:sz w:val="20"/>
                <w:szCs w:val="20"/>
              </w:rPr>
              <w:t xml:space="preserve"> </w:t>
            </w:r>
            <w:r w:rsidR="0021589D" w:rsidRPr="001845CC">
              <w:rPr>
                <w:sz w:val="20"/>
                <w:szCs w:val="20"/>
              </w:rPr>
              <w:t xml:space="preserve">projektam “Sociālās iekļaušanas veicināšana un neaizsargāto grupu iespēju palielināšana, izmantojot integrētas un radošas metodoloģijas” (no </w:t>
            </w:r>
            <w:r>
              <w:rPr>
                <w:sz w:val="20"/>
                <w:szCs w:val="20"/>
              </w:rPr>
              <w:t>Labklājības</w:t>
            </w:r>
            <w:r w:rsidRPr="00BA3488">
              <w:rPr>
                <w:sz w:val="20"/>
                <w:szCs w:val="20"/>
              </w:rPr>
              <w:t xml:space="preserve"> ministrijas </w:t>
            </w:r>
            <w:r>
              <w:rPr>
                <w:sz w:val="20"/>
                <w:szCs w:val="20"/>
              </w:rPr>
              <w:t>pamat</w:t>
            </w:r>
            <w:r w:rsidRPr="00BA3488">
              <w:rPr>
                <w:sz w:val="20"/>
                <w:szCs w:val="20"/>
              </w:rPr>
              <w:t>budžeta apakšprogramm</w:t>
            </w:r>
            <w:r w:rsidR="0021589D">
              <w:rPr>
                <w:sz w:val="20"/>
                <w:szCs w:val="20"/>
              </w:rPr>
              <w:t xml:space="preserve">as </w:t>
            </w:r>
            <w:r w:rsidR="001845CC" w:rsidRPr="001845CC">
              <w:rPr>
                <w:sz w:val="20"/>
                <w:szCs w:val="20"/>
              </w:rPr>
              <w:t>63.08.00 “Eiropas Sociālā fonda Plus (ESF+) projektu un pasākumu īstenošana (2021-2027)”).</w:t>
            </w:r>
          </w:p>
        </w:tc>
      </w:tr>
    </w:tbl>
    <w:p w14:paraId="14453662" w14:textId="3E440B45" w:rsidR="006B02B2" w:rsidRDefault="006B02B2"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B02B2" w14:paraId="02910C8E" w14:textId="77777777" w:rsidTr="000047E0">
        <w:tc>
          <w:tcPr>
            <w:tcW w:w="1555" w:type="dxa"/>
            <w:shd w:val="clear" w:color="auto" w:fill="C5E0B3" w:themeFill="accent6" w:themeFillTint="66"/>
          </w:tcPr>
          <w:p w14:paraId="716A7648" w14:textId="24E7383E" w:rsidR="006B02B2" w:rsidRDefault="006B02B2" w:rsidP="000047E0">
            <w:pPr>
              <w:jc w:val="both"/>
              <w:rPr>
                <w:sz w:val="20"/>
                <w:szCs w:val="20"/>
              </w:rPr>
            </w:pPr>
            <w:r>
              <w:rPr>
                <w:sz w:val="20"/>
                <w:szCs w:val="20"/>
              </w:rPr>
              <w:t>69.51.00</w:t>
            </w:r>
          </w:p>
        </w:tc>
        <w:tc>
          <w:tcPr>
            <w:tcW w:w="3827" w:type="dxa"/>
            <w:shd w:val="clear" w:color="auto" w:fill="C5E0B3" w:themeFill="accent6" w:themeFillTint="66"/>
          </w:tcPr>
          <w:p w14:paraId="1C488EE3" w14:textId="0AEDE723" w:rsidR="006B02B2" w:rsidRDefault="008F2D13" w:rsidP="000047E0">
            <w:pPr>
              <w:jc w:val="both"/>
              <w:rPr>
                <w:sz w:val="20"/>
                <w:szCs w:val="20"/>
              </w:rPr>
            </w:pPr>
            <w:r w:rsidRPr="008F2D13">
              <w:rPr>
                <w:sz w:val="20"/>
                <w:szCs w:val="20"/>
              </w:rPr>
              <w:t>Atmaksas valsts pamatbudžetā par Pārrobežu sadarbības programmu finansējumu (2021-2027)</w:t>
            </w:r>
          </w:p>
        </w:tc>
        <w:tc>
          <w:tcPr>
            <w:tcW w:w="1276" w:type="dxa"/>
            <w:shd w:val="clear" w:color="auto" w:fill="C5E0B3" w:themeFill="accent6" w:themeFillTint="66"/>
          </w:tcPr>
          <w:p w14:paraId="74A9111F" w14:textId="2778F18B" w:rsidR="0064612F" w:rsidRDefault="0064612F" w:rsidP="0064612F">
            <w:pPr>
              <w:jc w:val="both"/>
              <w:rPr>
                <w:sz w:val="20"/>
                <w:szCs w:val="20"/>
              </w:rPr>
            </w:pPr>
            <w:r>
              <w:rPr>
                <w:sz w:val="20"/>
                <w:szCs w:val="20"/>
              </w:rPr>
              <w:t>139 789</w:t>
            </w:r>
          </w:p>
          <w:p w14:paraId="269E4F24" w14:textId="429E8692" w:rsidR="006B02B2" w:rsidRDefault="006B02B2" w:rsidP="000047E0">
            <w:pPr>
              <w:jc w:val="both"/>
              <w:rPr>
                <w:sz w:val="20"/>
                <w:szCs w:val="20"/>
              </w:rPr>
            </w:pPr>
          </w:p>
        </w:tc>
        <w:tc>
          <w:tcPr>
            <w:tcW w:w="1275" w:type="dxa"/>
            <w:shd w:val="clear" w:color="auto" w:fill="C5E0B3" w:themeFill="accent6" w:themeFillTint="66"/>
          </w:tcPr>
          <w:p w14:paraId="025C10D9" w14:textId="393932A6" w:rsidR="0064612F" w:rsidRDefault="0064612F" w:rsidP="0064612F">
            <w:pPr>
              <w:jc w:val="both"/>
              <w:rPr>
                <w:sz w:val="20"/>
                <w:szCs w:val="20"/>
              </w:rPr>
            </w:pPr>
            <w:r>
              <w:rPr>
                <w:sz w:val="20"/>
                <w:szCs w:val="20"/>
              </w:rPr>
              <w:t>35 429</w:t>
            </w:r>
          </w:p>
          <w:p w14:paraId="224EE628" w14:textId="776EB082" w:rsidR="006B02B2" w:rsidRPr="00B91383" w:rsidRDefault="006B02B2" w:rsidP="000047E0">
            <w:pPr>
              <w:jc w:val="both"/>
              <w:rPr>
                <w:rFonts w:ascii="TimesNewRoman" w:hAnsi="TimesNewRoman" w:cs="Arial"/>
                <w:sz w:val="20"/>
                <w:szCs w:val="20"/>
              </w:rPr>
            </w:pPr>
          </w:p>
        </w:tc>
        <w:tc>
          <w:tcPr>
            <w:tcW w:w="1411" w:type="dxa"/>
            <w:shd w:val="clear" w:color="auto" w:fill="C5E0B3" w:themeFill="accent6" w:themeFillTint="66"/>
          </w:tcPr>
          <w:p w14:paraId="42BAC1F9" w14:textId="1D8A78D9" w:rsidR="0064612F" w:rsidRDefault="0064612F" w:rsidP="0064612F">
            <w:pPr>
              <w:jc w:val="both"/>
              <w:rPr>
                <w:sz w:val="20"/>
                <w:szCs w:val="20"/>
              </w:rPr>
            </w:pPr>
            <w:r>
              <w:rPr>
                <w:sz w:val="20"/>
                <w:szCs w:val="20"/>
              </w:rPr>
              <w:t>175 218</w:t>
            </w:r>
          </w:p>
          <w:p w14:paraId="47E04A59" w14:textId="77777777" w:rsidR="006B02B2" w:rsidRDefault="006B02B2" w:rsidP="000047E0">
            <w:pPr>
              <w:jc w:val="both"/>
              <w:rPr>
                <w:sz w:val="20"/>
                <w:szCs w:val="20"/>
              </w:rPr>
            </w:pPr>
          </w:p>
        </w:tc>
      </w:tr>
    </w:tbl>
    <w:p w14:paraId="425F7C91" w14:textId="5E96A2DD" w:rsidR="006B02B2" w:rsidRDefault="00E0089C" w:rsidP="00DC3B4B">
      <w:pPr>
        <w:jc w:val="both"/>
        <w:rPr>
          <w:i/>
          <w:sz w:val="20"/>
          <w:szCs w:val="20"/>
        </w:rPr>
      </w:pPr>
      <w:r>
        <w:rPr>
          <w:noProof/>
        </w:rPr>
        <w:lastRenderedPageBreak/>
        <w:drawing>
          <wp:inline distT="0" distB="0" distL="0" distR="0" wp14:anchorId="53F2D558" wp14:editId="19D1E001">
            <wp:extent cx="5939790" cy="1923415"/>
            <wp:effectExtent l="0" t="0" r="3810" b="635"/>
            <wp:docPr id="1984531046" name="Chart 1">
              <a:extLst xmlns:a="http://schemas.openxmlformats.org/drawingml/2006/main">
                <a:ext uri="{FF2B5EF4-FFF2-40B4-BE49-F238E27FC236}">
                  <a16:creationId xmlns:a16="http://schemas.microsoft.com/office/drawing/2014/main" id="{AC51DA5B-914D-44B0-83D0-02211A91C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F5442" w:rsidRPr="000D3656" w14:paraId="6CD7E1DF" w14:textId="77777777" w:rsidTr="000400C0">
        <w:tc>
          <w:tcPr>
            <w:tcW w:w="1863" w:type="dxa"/>
          </w:tcPr>
          <w:p w14:paraId="438C6CD6" w14:textId="77777777" w:rsidR="000F5442" w:rsidRPr="000D3656" w:rsidRDefault="000F5442"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7D381DB0" w14:textId="1B924C9A" w:rsidR="000F5442" w:rsidRPr="00A51878" w:rsidRDefault="000F5442" w:rsidP="004E3FAB">
            <w:pPr>
              <w:jc w:val="both"/>
              <w:rPr>
                <w:sz w:val="28"/>
                <w:szCs w:val="28"/>
              </w:rPr>
            </w:pPr>
            <w:r>
              <w:rPr>
                <w:sz w:val="20"/>
                <w:szCs w:val="20"/>
              </w:rPr>
              <w:t>35 429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3706B" w:rsidRPr="0093706B">
              <w:rPr>
                <w:sz w:val="20"/>
                <w:szCs w:val="20"/>
              </w:rPr>
              <w:t>lai veiktu atmaksu valsts pamatbudžetā</w:t>
            </w:r>
            <w:r w:rsidRPr="007A338F">
              <w:rPr>
                <w:sz w:val="20"/>
                <w:szCs w:val="20"/>
              </w:rPr>
              <w:t xml:space="preserve"> (ĀFP).</w:t>
            </w:r>
          </w:p>
        </w:tc>
      </w:tr>
    </w:tbl>
    <w:p w14:paraId="5A649AD5" w14:textId="77777777" w:rsidR="00797F81" w:rsidRDefault="00797F8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1E7FD4E2" w14:textId="77777777" w:rsidTr="00E37EF8">
        <w:tc>
          <w:tcPr>
            <w:tcW w:w="1555" w:type="dxa"/>
            <w:shd w:val="clear" w:color="auto" w:fill="C5E0B3" w:themeFill="accent6" w:themeFillTint="66"/>
          </w:tcPr>
          <w:p w14:paraId="0374F14C" w14:textId="77777777" w:rsidR="00F93BC6" w:rsidRDefault="00F93BC6" w:rsidP="00DC3B4B">
            <w:pPr>
              <w:jc w:val="both"/>
              <w:rPr>
                <w:sz w:val="20"/>
                <w:szCs w:val="20"/>
              </w:rPr>
            </w:pPr>
            <w:r>
              <w:rPr>
                <w:sz w:val="20"/>
                <w:szCs w:val="20"/>
              </w:rPr>
              <w:t>70.07.00</w:t>
            </w:r>
          </w:p>
        </w:tc>
        <w:tc>
          <w:tcPr>
            <w:tcW w:w="3827" w:type="dxa"/>
            <w:shd w:val="clear" w:color="auto" w:fill="C5E0B3" w:themeFill="accent6" w:themeFillTint="66"/>
          </w:tcPr>
          <w:p w14:paraId="385997F3" w14:textId="77777777" w:rsidR="00F93BC6" w:rsidRDefault="00F93BC6" w:rsidP="00DC3B4B">
            <w:pPr>
              <w:jc w:val="both"/>
              <w:rPr>
                <w:sz w:val="20"/>
                <w:szCs w:val="20"/>
              </w:rPr>
            </w:pPr>
            <w:r w:rsidRPr="00F93BC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7C901E88" w14:textId="74E9A46A" w:rsidR="00510CAC" w:rsidRDefault="00510CAC" w:rsidP="00510CAC">
            <w:pPr>
              <w:jc w:val="both"/>
              <w:rPr>
                <w:sz w:val="20"/>
                <w:szCs w:val="20"/>
              </w:rPr>
            </w:pPr>
            <w:r>
              <w:rPr>
                <w:sz w:val="20"/>
                <w:szCs w:val="20"/>
              </w:rPr>
              <w:t>12 498</w:t>
            </w:r>
          </w:p>
          <w:p w14:paraId="6027069D" w14:textId="4E6FB26C" w:rsidR="00F93BC6" w:rsidRPr="004C6208"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4C02A8E3" w14:textId="28EAF646" w:rsidR="00510CAC" w:rsidRDefault="00510CAC" w:rsidP="00510CAC">
            <w:pPr>
              <w:jc w:val="both"/>
              <w:rPr>
                <w:sz w:val="20"/>
                <w:szCs w:val="20"/>
              </w:rPr>
            </w:pPr>
            <w:r>
              <w:rPr>
                <w:sz w:val="20"/>
                <w:szCs w:val="20"/>
              </w:rPr>
              <w:t>-1 998</w:t>
            </w:r>
          </w:p>
          <w:p w14:paraId="54359DDC" w14:textId="711DA247" w:rsidR="00F93BC6" w:rsidRDefault="00F93BC6" w:rsidP="00DC3B4B">
            <w:pPr>
              <w:jc w:val="both"/>
              <w:rPr>
                <w:sz w:val="20"/>
                <w:szCs w:val="20"/>
              </w:rPr>
            </w:pPr>
          </w:p>
        </w:tc>
        <w:tc>
          <w:tcPr>
            <w:tcW w:w="1411" w:type="dxa"/>
            <w:shd w:val="clear" w:color="auto" w:fill="C5E0B3" w:themeFill="accent6" w:themeFillTint="66"/>
          </w:tcPr>
          <w:p w14:paraId="45A29DC7" w14:textId="6047B39E" w:rsidR="00510CAC" w:rsidRDefault="00510CAC" w:rsidP="00510CAC">
            <w:pPr>
              <w:jc w:val="both"/>
              <w:rPr>
                <w:sz w:val="20"/>
                <w:szCs w:val="20"/>
              </w:rPr>
            </w:pPr>
            <w:r>
              <w:rPr>
                <w:sz w:val="20"/>
                <w:szCs w:val="20"/>
              </w:rPr>
              <w:t>10 500</w:t>
            </w:r>
          </w:p>
          <w:p w14:paraId="27F5DF2F" w14:textId="40F3B8DF" w:rsidR="00F93BC6" w:rsidRDefault="00F93BC6" w:rsidP="00DC3B4B">
            <w:pPr>
              <w:jc w:val="both"/>
              <w:rPr>
                <w:sz w:val="20"/>
                <w:szCs w:val="20"/>
              </w:rPr>
            </w:pPr>
          </w:p>
        </w:tc>
      </w:tr>
    </w:tbl>
    <w:p w14:paraId="07B99C0A" w14:textId="6B6EC702" w:rsidR="00694E77" w:rsidRDefault="00E0089C" w:rsidP="00694E77">
      <w:pPr>
        <w:jc w:val="both"/>
        <w:rPr>
          <w:i/>
          <w:sz w:val="20"/>
          <w:szCs w:val="20"/>
        </w:rPr>
      </w:pPr>
      <w:r>
        <w:rPr>
          <w:noProof/>
        </w:rPr>
        <w:drawing>
          <wp:inline distT="0" distB="0" distL="0" distR="0" wp14:anchorId="13D588CC" wp14:editId="238B44C8">
            <wp:extent cx="5939790" cy="1928495"/>
            <wp:effectExtent l="0" t="0" r="3810" b="14605"/>
            <wp:docPr id="1964982091" name="Chart 1">
              <a:extLst xmlns:a="http://schemas.openxmlformats.org/drawingml/2006/main">
                <a:ext uri="{FF2B5EF4-FFF2-40B4-BE49-F238E27FC236}">
                  <a16:creationId xmlns:a16="http://schemas.microsoft.com/office/drawing/2014/main" id="{129BD7CA-0B98-4270-A228-37708D7884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F7FF3" w:rsidRPr="000D3656" w14:paraId="261FA7B9" w14:textId="77777777" w:rsidTr="00DB29D9">
        <w:tc>
          <w:tcPr>
            <w:tcW w:w="1863" w:type="dxa"/>
          </w:tcPr>
          <w:p w14:paraId="143B2013" w14:textId="77777777" w:rsidR="00CF7FF3" w:rsidRPr="000D3656" w:rsidRDefault="00CF7FF3"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3B4A22A3" w14:textId="0EE38F41" w:rsidR="00CF7FF3" w:rsidRPr="008653F7" w:rsidRDefault="00482347" w:rsidP="0086446C">
            <w:pPr>
              <w:jc w:val="both"/>
              <w:rPr>
                <w:color w:val="EE0000"/>
                <w:sz w:val="28"/>
                <w:szCs w:val="28"/>
              </w:rPr>
            </w:pPr>
            <w:r>
              <w:rPr>
                <w:sz w:val="20"/>
                <w:szCs w:val="20"/>
              </w:rPr>
              <w:t>1 998</w:t>
            </w:r>
            <w:r w:rsidR="00CF7FF3" w:rsidRPr="000D3656">
              <w:rPr>
                <w:sz w:val="20"/>
                <w:szCs w:val="20"/>
              </w:rPr>
              <w:t xml:space="preserve"> </w:t>
            </w:r>
            <w:r w:rsidR="00CF7FF3" w:rsidRPr="004C4FA4">
              <w:rPr>
                <w:i/>
                <w:sz w:val="20"/>
                <w:szCs w:val="20"/>
              </w:rPr>
              <w:t>euro</w:t>
            </w:r>
            <w:r w:rsidR="00CF7FF3" w:rsidRPr="000D3656">
              <w:rPr>
                <w:sz w:val="20"/>
                <w:szCs w:val="20"/>
              </w:rPr>
              <w:t xml:space="preserve"> apmēr</w:t>
            </w:r>
            <w:r w:rsidR="00CF7FF3">
              <w:rPr>
                <w:sz w:val="20"/>
                <w:szCs w:val="20"/>
              </w:rPr>
              <w:t xml:space="preserve">ā </w:t>
            </w:r>
            <w:r>
              <w:rPr>
                <w:sz w:val="20"/>
                <w:szCs w:val="20"/>
              </w:rPr>
              <w:t>samazināti</w:t>
            </w:r>
            <w:r w:rsidR="00CF7FF3">
              <w:rPr>
                <w:sz w:val="20"/>
                <w:szCs w:val="20"/>
              </w:rPr>
              <w:t xml:space="preserve"> izdevumi</w:t>
            </w:r>
            <w:r w:rsidR="00EC047D">
              <w:rPr>
                <w:sz w:val="20"/>
                <w:szCs w:val="20"/>
              </w:rPr>
              <w:t xml:space="preserve"> </w:t>
            </w:r>
            <w:r w:rsidR="00EC047D" w:rsidRPr="00EC047D">
              <w:rPr>
                <w:sz w:val="20"/>
                <w:szCs w:val="20"/>
              </w:rPr>
              <w:t>valsts pamatbudžeta iestāžu saņemtos transfertus no ārvalstu finanšu palīdzības līdzekļiem un izdevumus precēm un pakalpojumiem.</w:t>
            </w:r>
          </w:p>
        </w:tc>
      </w:tr>
    </w:tbl>
    <w:p w14:paraId="27877C59" w14:textId="77777777" w:rsidR="00054CF6" w:rsidRDefault="00054CF6" w:rsidP="004C1474">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54CF6" w14:paraId="32C74A22" w14:textId="77777777" w:rsidTr="005D6B6E">
        <w:tc>
          <w:tcPr>
            <w:tcW w:w="1555" w:type="dxa"/>
            <w:shd w:val="clear" w:color="auto" w:fill="C5E0B3" w:themeFill="accent6" w:themeFillTint="66"/>
          </w:tcPr>
          <w:p w14:paraId="16C2EB9E" w14:textId="05195E04" w:rsidR="00054CF6" w:rsidRDefault="00054CF6" w:rsidP="005D6B6E">
            <w:pPr>
              <w:jc w:val="both"/>
              <w:rPr>
                <w:sz w:val="20"/>
                <w:szCs w:val="20"/>
              </w:rPr>
            </w:pPr>
            <w:r>
              <w:rPr>
                <w:sz w:val="20"/>
                <w:szCs w:val="20"/>
              </w:rPr>
              <w:t>70.15.00</w:t>
            </w:r>
          </w:p>
        </w:tc>
        <w:tc>
          <w:tcPr>
            <w:tcW w:w="3827" w:type="dxa"/>
            <w:shd w:val="clear" w:color="auto" w:fill="C5E0B3" w:themeFill="accent6" w:themeFillTint="66"/>
          </w:tcPr>
          <w:p w14:paraId="4ED5D1A2" w14:textId="6EC888FF" w:rsidR="00054CF6" w:rsidRDefault="00054CF6" w:rsidP="005D6B6E">
            <w:pPr>
              <w:jc w:val="both"/>
              <w:rPr>
                <w:sz w:val="20"/>
                <w:szCs w:val="20"/>
              </w:rPr>
            </w:pPr>
            <w:r w:rsidRPr="00054CF6">
              <w:rPr>
                <w:sz w:val="20"/>
                <w:szCs w:val="20"/>
              </w:rPr>
              <w:t>Eiropas Savienības programmas Erasmus+ projektu īstenošanas nodrošināšana</w:t>
            </w:r>
          </w:p>
        </w:tc>
        <w:tc>
          <w:tcPr>
            <w:tcW w:w="1276" w:type="dxa"/>
            <w:shd w:val="clear" w:color="auto" w:fill="C5E0B3" w:themeFill="accent6" w:themeFillTint="66"/>
          </w:tcPr>
          <w:p w14:paraId="7AF9EE66" w14:textId="5D3D35E6" w:rsidR="00665A54" w:rsidRDefault="00665A54" w:rsidP="00665A54">
            <w:pPr>
              <w:jc w:val="both"/>
              <w:rPr>
                <w:sz w:val="20"/>
                <w:szCs w:val="20"/>
              </w:rPr>
            </w:pPr>
            <w:r>
              <w:rPr>
                <w:sz w:val="20"/>
                <w:szCs w:val="20"/>
              </w:rPr>
              <w:t>24 761</w:t>
            </w:r>
          </w:p>
          <w:p w14:paraId="29A09BD6" w14:textId="5E3488F9" w:rsidR="00054CF6" w:rsidRPr="004C6208" w:rsidRDefault="00054CF6" w:rsidP="005D6B6E">
            <w:pPr>
              <w:jc w:val="both"/>
              <w:rPr>
                <w:rFonts w:ascii="TimesNewRoman" w:hAnsi="TimesNewRoman" w:cs="Arial"/>
                <w:sz w:val="20"/>
                <w:szCs w:val="20"/>
              </w:rPr>
            </w:pPr>
          </w:p>
        </w:tc>
        <w:tc>
          <w:tcPr>
            <w:tcW w:w="1275" w:type="dxa"/>
            <w:shd w:val="clear" w:color="auto" w:fill="C5E0B3" w:themeFill="accent6" w:themeFillTint="66"/>
          </w:tcPr>
          <w:p w14:paraId="01B78B62" w14:textId="58C9E6C0" w:rsidR="00665A54" w:rsidRDefault="00665A54" w:rsidP="00665A54">
            <w:pPr>
              <w:jc w:val="both"/>
              <w:rPr>
                <w:sz w:val="20"/>
                <w:szCs w:val="20"/>
              </w:rPr>
            </w:pPr>
            <w:r>
              <w:rPr>
                <w:sz w:val="20"/>
                <w:szCs w:val="20"/>
              </w:rPr>
              <w:t>27 367</w:t>
            </w:r>
          </w:p>
          <w:p w14:paraId="11873B2F" w14:textId="1E3C946D" w:rsidR="00054CF6" w:rsidRPr="004C6208" w:rsidRDefault="00054CF6" w:rsidP="005D6B6E">
            <w:pPr>
              <w:jc w:val="both"/>
              <w:rPr>
                <w:rFonts w:ascii="TimesNewRoman" w:hAnsi="TimesNewRoman" w:cs="Arial"/>
                <w:sz w:val="20"/>
                <w:szCs w:val="20"/>
              </w:rPr>
            </w:pPr>
          </w:p>
        </w:tc>
        <w:tc>
          <w:tcPr>
            <w:tcW w:w="1411" w:type="dxa"/>
            <w:shd w:val="clear" w:color="auto" w:fill="C5E0B3" w:themeFill="accent6" w:themeFillTint="66"/>
          </w:tcPr>
          <w:p w14:paraId="637E8351" w14:textId="6E89802B" w:rsidR="00665A54" w:rsidRDefault="00665A54" w:rsidP="00665A54">
            <w:pPr>
              <w:jc w:val="both"/>
              <w:rPr>
                <w:sz w:val="20"/>
                <w:szCs w:val="20"/>
              </w:rPr>
            </w:pPr>
            <w:r>
              <w:rPr>
                <w:sz w:val="20"/>
                <w:szCs w:val="20"/>
              </w:rPr>
              <w:t>52 128</w:t>
            </w:r>
          </w:p>
          <w:p w14:paraId="7F9FDBFC" w14:textId="77777777" w:rsidR="00054CF6" w:rsidRPr="004C6208" w:rsidRDefault="00054CF6" w:rsidP="005D6B6E">
            <w:pPr>
              <w:jc w:val="both"/>
              <w:rPr>
                <w:rFonts w:ascii="TimesNewRoman" w:hAnsi="TimesNewRoman" w:cs="Arial"/>
                <w:sz w:val="20"/>
                <w:szCs w:val="20"/>
              </w:rPr>
            </w:pPr>
          </w:p>
        </w:tc>
      </w:tr>
    </w:tbl>
    <w:p w14:paraId="5A208725" w14:textId="7348678E" w:rsidR="004C6208" w:rsidRDefault="00E0089C" w:rsidP="004C6208">
      <w:pPr>
        <w:jc w:val="both"/>
        <w:rPr>
          <w:i/>
          <w:sz w:val="20"/>
          <w:szCs w:val="20"/>
        </w:rPr>
      </w:pPr>
      <w:r>
        <w:rPr>
          <w:noProof/>
        </w:rPr>
        <w:drawing>
          <wp:inline distT="0" distB="0" distL="0" distR="0" wp14:anchorId="3BB9B38A" wp14:editId="30DA6BE6">
            <wp:extent cx="5939790" cy="1928495"/>
            <wp:effectExtent l="0" t="0" r="3810" b="14605"/>
            <wp:docPr id="1745290756" name="Chart 1">
              <a:extLst xmlns:a="http://schemas.openxmlformats.org/drawingml/2006/main">
                <a:ext uri="{FF2B5EF4-FFF2-40B4-BE49-F238E27FC236}">
                  <a16:creationId xmlns:a16="http://schemas.microsoft.com/office/drawing/2014/main" id="{29495214-7FC8-4289-BFDF-CCBB4180D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3706B" w:rsidRPr="000D3656" w14:paraId="3A67EA6B" w14:textId="77777777" w:rsidTr="00090DE6">
        <w:tc>
          <w:tcPr>
            <w:tcW w:w="1863" w:type="dxa"/>
          </w:tcPr>
          <w:p w14:paraId="550EA108" w14:textId="77777777" w:rsidR="0093706B" w:rsidRPr="000D3656" w:rsidRDefault="0093706B"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2D44907E" w14:textId="47EC384A" w:rsidR="0093706B" w:rsidRPr="00A51878" w:rsidRDefault="0093706B" w:rsidP="004E3FAB">
            <w:pPr>
              <w:jc w:val="both"/>
              <w:rPr>
                <w:sz w:val="28"/>
                <w:szCs w:val="28"/>
              </w:rPr>
            </w:pPr>
            <w:r>
              <w:rPr>
                <w:sz w:val="20"/>
                <w:szCs w:val="20"/>
              </w:rPr>
              <w:t xml:space="preserve">27 </w:t>
            </w:r>
            <w:r w:rsidR="00D860D8">
              <w:rPr>
                <w:sz w:val="20"/>
                <w:szCs w:val="20"/>
              </w:rPr>
              <w:t>367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73EE6" w:rsidRPr="007066C4">
              <w:rPr>
                <w:sz w:val="20"/>
                <w:szCs w:val="20"/>
              </w:rPr>
              <w:t>lai nodrošinātu projekta “Speciāla profesionālās izglītības programma labbūtības interjera dizainā, lai palīdzētu sociālās atstumtības riskam pakļautiem cilvēkiem veidot dziedinošu mājokļa vidi sociālajās dzīvojamajās mājās” īstenošanu</w:t>
            </w:r>
            <w:r w:rsidR="00D73EE6" w:rsidRPr="007A338F">
              <w:rPr>
                <w:sz w:val="20"/>
                <w:szCs w:val="20"/>
              </w:rPr>
              <w:t xml:space="preserve"> </w:t>
            </w:r>
            <w:r w:rsidR="00D73EE6">
              <w:rPr>
                <w:sz w:val="20"/>
                <w:szCs w:val="20"/>
              </w:rPr>
              <w:t xml:space="preserve"> un </w:t>
            </w:r>
            <w:r w:rsidR="007066C4" w:rsidRPr="007066C4">
              <w:rPr>
                <w:sz w:val="20"/>
                <w:szCs w:val="20"/>
              </w:rPr>
              <w:t>lai nodrošinātu projekta “Individuālā mācību mobilitāte” īstenošanu</w:t>
            </w:r>
            <w:r w:rsidR="007066C4" w:rsidRPr="007A338F">
              <w:rPr>
                <w:sz w:val="20"/>
                <w:szCs w:val="20"/>
              </w:rPr>
              <w:t xml:space="preserve"> </w:t>
            </w:r>
            <w:r w:rsidRPr="007A338F">
              <w:rPr>
                <w:sz w:val="20"/>
                <w:szCs w:val="20"/>
              </w:rPr>
              <w:t>(ĀFP</w:t>
            </w:r>
            <w:r w:rsidR="007066C4">
              <w:rPr>
                <w:sz w:val="20"/>
                <w:szCs w:val="20"/>
              </w:rPr>
              <w:t xml:space="preserve"> atlikumi</w:t>
            </w:r>
            <w:r w:rsidRPr="007A338F">
              <w:rPr>
                <w:sz w:val="20"/>
                <w:szCs w:val="20"/>
              </w:rPr>
              <w:t>).</w:t>
            </w:r>
          </w:p>
        </w:tc>
      </w:tr>
    </w:tbl>
    <w:p w14:paraId="7671B728" w14:textId="77777777" w:rsidR="007913A0" w:rsidRDefault="007913A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21847" w14:paraId="505E0B74" w14:textId="77777777" w:rsidTr="002B7A94">
        <w:tc>
          <w:tcPr>
            <w:tcW w:w="1555" w:type="dxa"/>
            <w:shd w:val="clear" w:color="auto" w:fill="C5E0B3" w:themeFill="accent6" w:themeFillTint="66"/>
          </w:tcPr>
          <w:p w14:paraId="2B648596" w14:textId="2E2AA943" w:rsidR="00021847" w:rsidRDefault="00021847" w:rsidP="002B7A94">
            <w:pPr>
              <w:jc w:val="both"/>
              <w:rPr>
                <w:sz w:val="20"/>
                <w:szCs w:val="20"/>
              </w:rPr>
            </w:pPr>
            <w:r>
              <w:rPr>
                <w:sz w:val="20"/>
                <w:szCs w:val="20"/>
              </w:rPr>
              <w:t>70.24.00</w:t>
            </w:r>
          </w:p>
        </w:tc>
        <w:tc>
          <w:tcPr>
            <w:tcW w:w="3827" w:type="dxa"/>
            <w:shd w:val="clear" w:color="auto" w:fill="C5E0B3" w:themeFill="accent6" w:themeFillTint="66"/>
          </w:tcPr>
          <w:p w14:paraId="4A659D77" w14:textId="3552C3A2" w:rsidR="00021847" w:rsidRPr="0035587C" w:rsidRDefault="00021847" w:rsidP="002B7A94">
            <w:pPr>
              <w:jc w:val="both"/>
              <w:rPr>
                <w:sz w:val="20"/>
                <w:szCs w:val="20"/>
              </w:rPr>
            </w:pPr>
            <w:r w:rsidRPr="00021847">
              <w:rPr>
                <w:rFonts w:ascii="TimesNewRoman" w:hAnsi="TimesNewRoman" w:cs="Arial"/>
                <w:bCs/>
                <w:sz w:val="20"/>
                <w:szCs w:val="20"/>
              </w:rPr>
              <w:t>Iekšējās drošības un Patvēruma, migrācijas un integrācijas fondu un Finansiāla atbalsta instrumenta robežu pārvaldībai un vīzu politikai projektu un pasākumu īstenošana (2021–2027)</w:t>
            </w:r>
          </w:p>
        </w:tc>
        <w:tc>
          <w:tcPr>
            <w:tcW w:w="1276" w:type="dxa"/>
            <w:shd w:val="clear" w:color="auto" w:fill="C5E0B3" w:themeFill="accent6" w:themeFillTint="66"/>
          </w:tcPr>
          <w:p w14:paraId="1C612750" w14:textId="31DD5B1C" w:rsidR="00A72CBB" w:rsidRDefault="00A72CBB" w:rsidP="00A72CBB">
            <w:pPr>
              <w:jc w:val="both"/>
              <w:rPr>
                <w:sz w:val="20"/>
                <w:szCs w:val="20"/>
              </w:rPr>
            </w:pPr>
            <w:r>
              <w:rPr>
                <w:sz w:val="20"/>
                <w:szCs w:val="20"/>
              </w:rPr>
              <w:t>18 425</w:t>
            </w:r>
          </w:p>
          <w:p w14:paraId="133CAF18" w14:textId="21B4B881" w:rsidR="00021847" w:rsidRPr="004C6208" w:rsidRDefault="00021847" w:rsidP="002B7A94">
            <w:pPr>
              <w:jc w:val="both"/>
              <w:rPr>
                <w:rFonts w:ascii="TimesNewRoman" w:hAnsi="TimesNewRoman" w:cs="Arial"/>
                <w:sz w:val="20"/>
                <w:szCs w:val="20"/>
              </w:rPr>
            </w:pPr>
          </w:p>
        </w:tc>
        <w:tc>
          <w:tcPr>
            <w:tcW w:w="1275" w:type="dxa"/>
            <w:shd w:val="clear" w:color="auto" w:fill="C5E0B3" w:themeFill="accent6" w:themeFillTint="66"/>
          </w:tcPr>
          <w:p w14:paraId="57FD2659" w14:textId="4004BF03" w:rsidR="00021847" w:rsidRDefault="00A72CBB" w:rsidP="002B7A94">
            <w:pPr>
              <w:jc w:val="both"/>
              <w:rPr>
                <w:sz w:val="20"/>
                <w:szCs w:val="20"/>
              </w:rPr>
            </w:pPr>
            <w:r>
              <w:rPr>
                <w:sz w:val="20"/>
                <w:szCs w:val="20"/>
              </w:rPr>
              <w:t>0</w:t>
            </w:r>
          </w:p>
        </w:tc>
        <w:tc>
          <w:tcPr>
            <w:tcW w:w="1411" w:type="dxa"/>
            <w:shd w:val="clear" w:color="auto" w:fill="C5E0B3" w:themeFill="accent6" w:themeFillTint="66"/>
          </w:tcPr>
          <w:p w14:paraId="3CE05CB5" w14:textId="4FEB0F59" w:rsidR="00A72CBB" w:rsidRDefault="00A72CBB" w:rsidP="00A72CBB">
            <w:pPr>
              <w:jc w:val="both"/>
              <w:rPr>
                <w:sz w:val="20"/>
                <w:szCs w:val="20"/>
              </w:rPr>
            </w:pPr>
            <w:r>
              <w:rPr>
                <w:sz w:val="20"/>
                <w:szCs w:val="20"/>
              </w:rPr>
              <w:t>18 425</w:t>
            </w:r>
          </w:p>
          <w:p w14:paraId="2BBB6D54" w14:textId="77777777" w:rsidR="00021847" w:rsidRDefault="00021847" w:rsidP="002B7A94">
            <w:pPr>
              <w:jc w:val="both"/>
              <w:rPr>
                <w:sz w:val="20"/>
                <w:szCs w:val="20"/>
              </w:rPr>
            </w:pPr>
          </w:p>
        </w:tc>
      </w:tr>
    </w:tbl>
    <w:p w14:paraId="4B861584" w14:textId="1EB732CE" w:rsidR="00DB353A" w:rsidRDefault="00090DE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D1D6E" w14:paraId="0D7E8CAC" w14:textId="77777777" w:rsidTr="007E7848">
        <w:tc>
          <w:tcPr>
            <w:tcW w:w="1555" w:type="dxa"/>
            <w:shd w:val="clear" w:color="auto" w:fill="C5E0B3" w:themeFill="accent6" w:themeFillTint="66"/>
          </w:tcPr>
          <w:p w14:paraId="2BD2E229" w14:textId="6378783E" w:rsidR="002D1D6E" w:rsidRDefault="002D1D6E" w:rsidP="007E7848">
            <w:pPr>
              <w:jc w:val="both"/>
              <w:rPr>
                <w:sz w:val="20"/>
                <w:szCs w:val="20"/>
              </w:rPr>
            </w:pPr>
            <w:r>
              <w:rPr>
                <w:sz w:val="20"/>
                <w:szCs w:val="20"/>
              </w:rPr>
              <w:lastRenderedPageBreak/>
              <w:t>70.50.00</w:t>
            </w:r>
          </w:p>
        </w:tc>
        <w:tc>
          <w:tcPr>
            <w:tcW w:w="3827" w:type="dxa"/>
            <w:shd w:val="clear" w:color="auto" w:fill="C5E0B3" w:themeFill="accent6" w:themeFillTint="66"/>
          </w:tcPr>
          <w:p w14:paraId="543AFB36" w14:textId="32C9B0F3" w:rsidR="002D1D6E" w:rsidRPr="0035587C" w:rsidRDefault="002D1D6E" w:rsidP="007E7848">
            <w:pPr>
              <w:jc w:val="both"/>
              <w:rPr>
                <w:sz w:val="20"/>
                <w:szCs w:val="20"/>
              </w:rPr>
            </w:pPr>
            <w:r w:rsidRPr="002D1D6E">
              <w:rPr>
                <w:rFonts w:ascii="TimesNewRoman" w:hAnsi="TimesNewRoman" w:cs="Arial"/>
                <w:bCs/>
                <w:sz w:val="20"/>
                <w:szCs w:val="20"/>
              </w:rPr>
              <w:t>Tehniskā palīdzība ERAF, ESF+, KF, TPF finansējuma apgūšanai (2021-2027)</w:t>
            </w:r>
          </w:p>
        </w:tc>
        <w:tc>
          <w:tcPr>
            <w:tcW w:w="1276" w:type="dxa"/>
            <w:shd w:val="clear" w:color="auto" w:fill="C5E0B3" w:themeFill="accent6" w:themeFillTint="66"/>
          </w:tcPr>
          <w:p w14:paraId="7A4F77DB" w14:textId="0C18E08F" w:rsidR="00A72CBB" w:rsidRDefault="00A72CBB" w:rsidP="00A72CBB">
            <w:pPr>
              <w:jc w:val="both"/>
              <w:rPr>
                <w:sz w:val="20"/>
                <w:szCs w:val="20"/>
              </w:rPr>
            </w:pPr>
            <w:r>
              <w:rPr>
                <w:sz w:val="20"/>
                <w:szCs w:val="20"/>
              </w:rPr>
              <w:t>1 354 120</w:t>
            </w:r>
          </w:p>
          <w:p w14:paraId="75C428EC" w14:textId="4B956F5D" w:rsidR="002D1D6E" w:rsidRPr="004C6208" w:rsidRDefault="002D1D6E" w:rsidP="007E7848">
            <w:pPr>
              <w:jc w:val="both"/>
              <w:rPr>
                <w:rFonts w:ascii="TimesNewRoman" w:hAnsi="TimesNewRoman" w:cs="Arial"/>
                <w:sz w:val="20"/>
                <w:szCs w:val="20"/>
              </w:rPr>
            </w:pPr>
          </w:p>
        </w:tc>
        <w:tc>
          <w:tcPr>
            <w:tcW w:w="1275" w:type="dxa"/>
            <w:shd w:val="clear" w:color="auto" w:fill="C5E0B3" w:themeFill="accent6" w:themeFillTint="66"/>
          </w:tcPr>
          <w:p w14:paraId="0162CB91" w14:textId="1120B4E1" w:rsidR="002D1D6E" w:rsidRDefault="00A72CBB" w:rsidP="007E7848">
            <w:pPr>
              <w:jc w:val="both"/>
              <w:rPr>
                <w:sz w:val="20"/>
                <w:szCs w:val="20"/>
              </w:rPr>
            </w:pPr>
            <w:r>
              <w:rPr>
                <w:sz w:val="20"/>
                <w:szCs w:val="20"/>
              </w:rPr>
              <w:t>0</w:t>
            </w:r>
          </w:p>
        </w:tc>
        <w:tc>
          <w:tcPr>
            <w:tcW w:w="1411" w:type="dxa"/>
            <w:shd w:val="clear" w:color="auto" w:fill="C5E0B3" w:themeFill="accent6" w:themeFillTint="66"/>
          </w:tcPr>
          <w:p w14:paraId="5D71F2D8" w14:textId="78431189" w:rsidR="00A72CBB" w:rsidRDefault="00A72CBB" w:rsidP="00A72CBB">
            <w:pPr>
              <w:jc w:val="both"/>
              <w:rPr>
                <w:sz w:val="20"/>
                <w:szCs w:val="20"/>
              </w:rPr>
            </w:pPr>
            <w:r>
              <w:rPr>
                <w:sz w:val="20"/>
                <w:szCs w:val="20"/>
              </w:rPr>
              <w:t>1 354 120</w:t>
            </w:r>
          </w:p>
          <w:p w14:paraId="46282775" w14:textId="5619CECD" w:rsidR="002D1D6E" w:rsidRDefault="002D1D6E" w:rsidP="007E7848">
            <w:pPr>
              <w:jc w:val="both"/>
              <w:rPr>
                <w:sz w:val="20"/>
                <w:szCs w:val="20"/>
              </w:rPr>
            </w:pPr>
          </w:p>
        </w:tc>
      </w:tr>
    </w:tbl>
    <w:p w14:paraId="475DC780" w14:textId="77777777" w:rsidR="00A72CBB" w:rsidRDefault="00A72CBB" w:rsidP="00A72CBB">
      <w:pPr>
        <w:jc w:val="both"/>
        <w:rPr>
          <w:i/>
          <w:sz w:val="20"/>
          <w:szCs w:val="20"/>
        </w:rPr>
      </w:pPr>
      <w:r>
        <w:rPr>
          <w:i/>
          <w:sz w:val="20"/>
          <w:szCs w:val="20"/>
        </w:rPr>
        <w:t>Pārskata periodā netika veiktas apropriācijas izmaiņas</w:t>
      </w:r>
    </w:p>
    <w:p w14:paraId="271A4895" w14:textId="77777777" w:rsidR="00E3582D" w:rsidRDefault="00E3582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4E77" w14:paraId="14BFCA6E" w14:textId="77777777" w:rsidTr="005935DB">
        <w:tc>
          <w:tcPr>
            <w:tcW w:w="1555" w:type="dxa"/>
            <w:shd w:val="clear" w:color="auto" w:fill="C5E0B3" w:themeFill="accent6" w:themeFillTint="66"/>
          </w:tcPr>
          <w:p w14:paraId="6743C7F7" w14:textId="65C7A08F" w:rsidR="00694E77" w:rsidRDefault="00694E77" w:rsidP="005935DB">
            <w:pPr>
              <w:jc w:val="both"/>
              <w:rPr>
                <w:sz w:val="20"/>
                <w:szCs w:val="20"/>
              </w:rPr>
            </w:pPr>
            <w:r>
              <w:rPr>
                <w:sz w:val="20"/>
                <w:szCs w:val="20"/>
              </w:rPr>
              <w:t>70.51.00</w:t>
            </w:r>
          </w:p>
        </w:tc>
        <w:tc>
          <w:tcPr>
            <w:tcW w:w="3827" w:type="dxa"/>
            <w:shd w:val="clear" w:color="auto" w:fill="C5E0B3" w:themeFill="accent6" w:themeFillTint="66"/>
          </w:tcPr>
          <w:p w14:paraId="2E5B29B2" w14:textId="0D658F9F" w:rsidR="00694E77" w:rsidRPr="0035587C" w:rsidRDefault="00694E77" w:rsidP="005935DB">
            <w:pPr>
              <w:jc w:val="both"/>
              <w:rPr>
                <w:sz w:val="20"/>
                <w:szCs w:val="20"/>
              </w:rPr>
            </w:pPr>
            <w:r w:rsidRPr="00694E77">
              <w:rPr>
                <w:sz w:val="20"/>
                <w:szCs w:val="20"/>
              </w:rPr>
              <w:t>Atmaksas valsts pamatbudžetā par Eiropas savienības politiku instrumentu finansējumu (2021-2027)</w:t>
            </w:r>
          </w:p>
        </w:tc>
        <w:tc>
          <w:tcPr>
            <w:tcW w:w="1276" w:type="dxa"/>
            <w:shd w:val="clear" w:color="auto" w:fill="C5E0B3" w:themeFill="accent6" w:themeFillTint="66"/>
          </w:tcPr>
          <w:p w14:paraId="7A5B58C5" w14:textId="166B7BAF" w:rsidR="00694E77" w:rsidRPr="004C6208" w:rsidRDefault="00A271FF" w:rsidP="005935DB">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3DE6FCA" w14:textId="26FE483A" w:rsidR="00853D2C" w:rsidRDefault="00853D2C" w:rsidP="00853D2C">
            <w:pPr>
              <w:jc w:val="both"/>
              <w:rPr>
                <w:sz w:val="20"/>
                <w:szCs w:val="20"/>
              </w:rPr>
            </w:pPr>
            <w:r>
              <w:rPr>
                <w:sz w:val="20"/>
                <w:szCs w:val="20"/>
              </w:rPr>
              <w:t>52 902</w:t>
            </w:r>
          </w:p>
          <w:p w14:paraId="1D6965DE" w14:textId="1662942A" w:rsidR="00694E77" w:rsidRDefault="00694E77" w:rsidP="005935DB">
            <w:pPr>
              <w:jc w:val="both"/>
              <w:rPr>
                <w:sz w:val="20"/>
                <w:szCs w:val="20"/>
              </w:rPr>
            </w:pPr>
          </w:p>
        </w:tc>
        <w:tc>
          <w:tcPr>
            <w:tcW w:w="1411" w:type="dxa"/>
            <w:shd w:val="clear" w:color="auto" w:fill="C5E0B3" w:themeFill="accent6" w:themeFillTint="66"/>
          </w:tcPr>
          <w:p w14:paraId="767385D8" w14:textId="3290CD69" w:rsidR="00853D2C" w:rsidRDefault="00853D2C" w:rsidP="00853D2C">
            <w:pPr>
              <w:jc w:val="both"/>
              <w:rPr>
                <w:sz w:val="20"/>
                <w:szCs w:val="20"/>
              </w:rPr>
            </w:pPr>
            <w:r>
              <w:rPr>
                <w:sz w:val="20"/>
                <w:szCs w:val="20"/>
              </w:rPr>
              <w:t>52 902</w:t>
            </w:r>
          </w:p>
          <w:p w14:paraId="6F75C97E" w14:textId="77777777" w:rsidR="00694E77" w:rsidRDefault="00694E77" w:rsidP="005935DB">
            <w:pPr>
              <w:jc w:val="both"/>
              <w:rPr>
                <w:sz w:val="20"/>
                <w:szCs w:val="20"/>
              </w:rPr>
            </w:pPr>
          </w:p>
        </w:tc>
      </w:tr>
    </w:tbl>
    <w:p w14:paraId="65CF0735" w14:textId="7FB9C16F" w:rsidR="00694E77" w:rsidRDefault="00141342" w:rsidP="00694E77">
      <w:pPr>
        <w:jc w:val="both"/>
        <w:rPr>
          <w:i/>
          <w:sz w:val="20"/>
          <w:szCs w:val="20"/>
        </w:rPr>
      </w:pPr>
      <w:r>
        <w:rPr>
          <w:noProof/>
        </w:rPr>
        <w:drawing>
          <wp:inline distT="0" distB="0" distL="0" distR="0" wp14:anchorId="143EB62A" wp14:editId="466A15B8">
            <wp:extent cx="5939790" cy="1940560"/>
            <wp:effectExtent l="0" t="0" r="3810" b="2540"/>
            <wp:docPr id="1143361041" name="Chart 1">
              <a:extLst xmlns:a="http://schemas.openxmlformats.org/drawingml/2006/main">
                <a:ext uri="{FF2B5EF4-FFF2-40B4-BE49-F238E27FC236}">
                  <a16:creationId xmlns:a16="http://schemas.microsoft.com/office/drawing/2014/main" id="{56FC2084-2EFA-419F-B23D-C9D0FC9CEC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271FF" w:rsidRPr="000D3656" w14:paraId="64867CB8" w14:textId="77777777" w:rsidTr="00853D2C">
        <w:tc>
          <w:tcPr>
            <w:tcW w:w="1863" w:type="dxa"/>
          </w:tcPr>
          <w:p w14:paraId="52FA3E28" w14:textId="77777777" w:rsidR="00A271FF" w:rsidRPr="000D3656" w:rsidRDefault="00A271FF"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652F596C" w14:textId="1B59856E" w:rsidR="00A271FF" w:rsidRPr="00A51878" w:rsidRDefault="00A271FF" w:rsidP="004E3FAB">
            <w:pPr>
              <w:jc w:val="both"/>
              <w:rPr>
                <w:sz w:val="28"/>
                <w:szCs w:val="28"/>
              </w:rPr>
            </w:pPr>
            <w:r>
              <w:rPr>
                <w:sz w:val="20"/>
                <w:szCs w:val="20"/>
              </w:rPr>
              <w:t>52 902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93BD7" w:rsidRPr="00893BD7">
              <w:rPr>
                <w:sz w:val="20"/>
                <w:szCs w:val="20"/>
              </w:rPr>
              <w:t>lai veiktu atmaksu valsts pamatbudžetā par projekta “SIC Latvia – Latvian Safer Internet Centre VI” ietvaros izmantoto Eiropas savienības politiku instrumentu finansējumu</w:t>
            </w:r>
            <w:r w:rsidR="00893BD7" w:rsidRPr="007066C4">
              <w:rPr>
                <w:sz w:val="20"/>
                <w:szCs w:val="20"/>
              </w:rPr>
              <w:t xml:space="preserve"> </w:t>
            </w:r>
            <w:r w:rsidRPr="007A338F">
              <w:rPr>
                <w:sz w:val="20"/>
                <w:szCs w:val="20"/>
              </w:rPr>
              <w:t>(ĀFP).</w:t>
            </w:r>
          </w:p>
        </w:tc>
      </w:tr>
    </w:tbl>
    <w:p w14:paraId="2A65B082" w14:textId="36939E74" w:rsidR="00F93185" w:rsidRDefault="00F93185" w:rsidP="005A409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74662" w14:paraId="615E7197" w14:textId="77777777" w:rsidTr="00FD0135">
        <w:tc>
          <w:tcPr>
            <w:tcW w:w="1555" w:type="dxa"/>
            <w:shd w:val="clear" w:color="auto" w:fill="C5E0B3" w:themeFill="accent6" w:themeFillTint="66"/>
          </w:tcPr>
          <w:p w14:paraId="419035D2" w14:textId="33AD262A" w:rsidR="00A74662" w:rsidRDefault="00A74662" w:rsidP="00FD0135">
            <w:pPr>
              <w:jc w:val="both"/>
              <w:rPr>
                <w:sz w:val="20"/>
                <w:szCs w:val="20"/>
              </w:rPr>
            </w:pPr>
            <w:r>
              <w:rPr>
                <w:sz w:val="20"/>
                <w:szCs w:val="20"/>
              </w:rPr>
              <w:t>74.06.00</w:t>
            </w:r>
          </w:p>
        </w:tc>
        <w:tc>
          <w:tcPr>
            <w:tcW w:w="3827" w:type="dxa"/>
            <w:shd w:val="clear" w:color="auto" w:fill="C5E0B3" w:themeFill="accent6" w:themeFillTint="66"/>
          </w:tcPr>
          <w:p w14:paraId="546D7F6C" w14:textId="0340C4F9" w:rsidR="00A74662" w:rsidRDefault="00A74662" w:rsidP="00FD0135">
            <w:pPr>
              <w:jc w:val="both"/>
              <w:rPr>
                <w:sz w:val="20"/>
                <w:szCs w:val="20"/>
              </w:rPr>
            </w:pPr>
            <w:r w:rsidRPr="00A74662">
              <w:rPr>
                <w:sz w:val="20"/>
                <w:szCs w:val="20"/>
              </w:rPr>
              <w:t>Atveseļošanas un noturības mehānisma (ANM) projekti un pasākumi</w:t>
            </w:r>
          </w:p>
        </w:tc>
        <w:tc>
          <w:tcPr>
            <w:tcW w:w="1276" w:type="dxa"/>
            <w:shd w:val="clear" w:color="auto" w:fill="C5E0B3" w:themeFill="accent6" w:themeFillTint="66"/>
          </w:tcPr>
          <w:p w14:paraId="54DDACBF" w14:textId="6A714EDB" w:rsidR="00582FF1" w:rsidRDefault="00582FF1" w:rsidP="00582FF1">
            <w:pPr>
              <w:jc w:val="both"/>
              <w:rPr>
                <w:sz w:val="20"/>
                <w:szCs w:val="20"/>
              </w:rPr>
            </w:pPr>
            <w:r>
              <w:rPr>
                <w:sz w:val="20"/>
                <w:szCs w:val="20"/>
              </w:rPr>
              <w:t>7 487 269</w:t>
            </w:r>
          </w:p>
          <w:p w14:paraId="07BE2CAD" w14:textId="06198FAA" w:rsidR="00A74662" w:rsidRDefault="00A74662" w:rsidP="00FD0135">
            <w:pPr>
              <w:jc w:val="both"/>
              <w:rPr>
                <w:sz w:val="20"/>
                <w:szCs w:val="20"/>
              </w:rPr>
            </w:pPr>
          </w:p>
        </w:tc>
        <w:tc>
          <w:tcPr>
            <w:tcW w:w="1275" w:type="dxa"/>
            <w:shd w:val="clear" w:color="auto" w:fill="C5E0B3" w:themeFill="accent6" w:themeFillTint="66"/>
          </w:tcPr>
          <w:p w14:paraId="53E96A07" w14:textId="12531E1F" w:rsidR="00582FF1" w:rsidRDefault="00582FF1" w:rsidP="00582FF1">
            <w:pPr>
              <w:jc w:val="both"/>
              <w:rPr>
                <w:sz w:val="20"/>
                <w:szCs w:val="20"/>
              </w:rPr>
            </w:pPr>
            <w:r>
              <w:rPr>
                <w:sz w:val="20"/>
                <w:szCs w:val="20"/>
              </w:rPr>
              <w:t>4 477 811</w:t>
            </w:r>
          </w:p>
          <w:p w14:paraId="25C4A58B" w14:textId="66AD9E80" w:rsidR="00A74662" w:rsidRPr="00BC6172" w:rsidRDefault="00A74662" w:rsidP="00FD0135">
            <w:pPr>
              <w:jc w:val="both"/>
              <w:rPr>
                <w:rFonts w:ascii="TimesNewRoman" w:hAnsi="TimesNewRoman" w:cs="Arial"/>
                <w:sz w:val="20"/>
                <w:szCs w:val="20"/>
              </w:rPr>
            </w:pPr>
          </w:p>
        </w:tc>
        <w:tc>
          <w:tcPr>
            <w:tcW w:w="1411" w:type="dxa"/>
            <w:shd w:val="clear" w:color="auto" w:fill="C5E0B3" w:themeFill="accent6" w:themeFillTint="66"/>
          </w:tcPr>
          <w:p w14:paraId="4AE6B8B8" w14:textId="23D5195B" w:rsidR="00582FF1" w:rsidRDefault="00582FF1" w:rsidP="00582FF1">
            <w:pPr>
              <w:jc w:val="both"/>
              <w:rPr>
                <w:sz w:val="20"/>
                <w:szCs w:val="20"/>
              </w:rPr>
            </w:pPr>
            <w:r>
              <w:rPr>
                <w:sz w:val="20"/>
                <w:szCs w:val="20"/>
              </w:rPr>
              <w:t>11 965 080</w:t>
            </w:r>
          </w:p>
          <w:p w14:paraId="040F7DEC" w14:textId="2860581F" w:rsidR="00A74662" w:rsidRDefault="00A74662" w:rsidP="00FD0135">
            <w:pPr>
              <w:jc w:val="both"/>
              <w:rPr>
                <w:sz w:val="20"/>
                <w:szCs w:val="20"/>
              </w:rPr>
            </w:pPr>
          </w:p>
        </w:tc>
      </w:tr>
    </w:tbl>
    <w:p w14:paraId="59E2CEFC" w14:textId="14D8490D" w:rsidR="00437C27" w:rsidRDefault="00141342" w:rsidP="005A4099">
      <w:pPr>
        <w:jc w:val="both"/>
        <w:rPr>
          <w:i/>
          <w:sz w:val="20"/>
          <w:szCs w:val="20"/>
        </w:rPr>
      </w:pPr>
      <w:r>
        <w:rPr>
          <w:noProof/>
        </w:rPr>
        <w:drawing>
          <wp:inline distT="0" distB="0" distL="0" distR="0" wp14:anchorId="4877359D" wp14:editId="6ED01267">
            <wp:extent cx="5939790" cy="1945640"/>
            <wp:effectExtent l="0" t="0" r="3810" b="16510"/>
            <wp:docPr id="1444900183" name="Chart 1">
              <a:extLst xmlns:a="http://schemas.openxmlformats.org/drawingml/2006/main">
                <a:ext uri="{FF2B5EF4-FFF2-40B4-BE49-F238E27FC236}">
                  <a16:creationId xmlns:a16="http://schemas.microsoft.com/office/drawing/2014/main" id="{D3E03A9E-8032-4C01-8F10-3A458AE599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10420" w:rsidRPr="000D3656" w14:paraId="759F9560" w14:textId="77777777" w:rsidTr="00720190">
        <w:tc>
          <w:tcPr>
            <w:tcW w:w="1863" w:type="dxa"/>
          </w:tcPr>
          <w:p w14:paraId="36A18121" w14:textId="77777777" w:rsidR="00310420" w:rsidRPr="000D3656" w:rsidRDefault="00310420" w:rsidP="0086446C">
            <w:pPr>
              <w:tabs>
                <w:tab w:val="left" w:pos="0"/>
              </w:tabs>
              <w:jc w:val="both"/>
              <w:rPr>
                <w:sz w:val="20"/>
                <w:szCs w:val="20"/>
              </w:rPr>
            </w:pPr>
            <w:r w:rsidRPr="000D3656">
              <w:rPr>
                <w:sz w:val="20"/>
                <w:szCs w:val="20"/>
              </w:rPr>
              <w:t xml:space="preserve">FM </w:t>
            </w:r>
            <w:r>
              <w:rPr>
                <w:sz w:val="20"/>
                <w:szCs w:val="20"/>
              </w:rPr>
              <w:t>09.02.2026 rīk.Nr.1.1-1/12/33</w:t>
            </w:r>
          </w:p>
        </w:tc>
        <w:tc>
          <w:tcPr>
            <w:tcW w:w="7645" w:type="dxa"/>
          </w:tcPr>
          <w:p w14:paraId="6CE3AE38" w14:textId="545F0FE6" w:rsidR="00310420" w:rsidRPr="00A51878" w:rsidRDefault="00310420" w:rsidP="0086446C">
            <w:pPr>
              <w:jc w:val="both"/>
              <w:rPr>
                <w:sz w:val="28"/>
                <w:szCs w:val="28"/>
              </w:rPr>
            </w:pPr>
            <w:r>
              <w:rPr>
                <w:sz w:val="20"/>
                <w:szCs w:val="20"/>
              </w:rPr>
              <w:t>192 925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Pr="00D76413">
              <w:rPr>
                <w:sz w:val="20"/>
                <w:szCs w:val="20"/>
              </w:rPr>
              <w:t xml:space="preserve"> </w:t>
            </w:r>
            <w:r w:rsidR="00B452DE" w:rsidRPr="00C23FC4">
              <w:rPr>
                <w:sz w:val="20"/>
                <w:szCs w:val="20"/>
              </w:rPr>
              <w:t xml:space="preserve">2.1.2.1.i. investīcijas “Centralizētās platformas un sistēmas” nolūka “Pašvaldību pakalpojumu digitālā transformācija un pašvaldību atbalsta procesu modernizācija un centralizācija, t.sk. sadarbībā ar valsts pārvaldes institūcijām” projektam “Nacionālā digitālo pakalpojumu koplietošanas centrālā platforma klientcentrētiem un proaktīviem e-pakalpojumiem sabiedrībai (Latvija.lv)”, </w:t>
            </w:r>
            <w:r w:rsidR="00A8408A" w:rsidRPr="00C23FC4">
              <w:rPr>
                <w:sz w:val="20"/>
                <w:szCs w:val="20"/>
              </w:rPr>
              <w:t>investīcijas “Datu pieejamība, koplietošana un analītika” projektam “Vienotā datu koplietošanas platforma publiskā sektora un tautsaimniecības datu koplietošanai nacionāli un Eiropas datu telpas ietvaros, t.sk. ieviešot risinājumus datu depersonalizācijai, kā arī personas pārvaldītai un kontrolētai datu koplietošanai” (no</w:t>
            </w:r>
            <w:r w:rsidRPr="00BA3488">
              <w:rPr>
                <w:sz w:val="20"/>
                <w:szCs w:val="20"/>
              </w:rPr>
              <w:t xml:space="preserve"> </w:t>
            </w:r>
            <w:r>
              <w:rPr>
                <w:sz w:val="20"/>
                <w:szCs w:val="20"/>
              </w:rPr>
              <w:t>Labklājības</w:t>
            </w:r>
            <w:r w:rsidRPr="00BA3488">
              <w:rPr>
                <w:sz w:val="20"/>
                <w:szCs w:val="20"/>
              </w:rPr>
              <w:t xml:space="preserve"> ministrijas </w:t>
            </w:r>
            <w:r>
              <w:rPr>
                <w:sz w:val="20"/>
                <w:szCs w:val="20"/>
              </w:rPr>
              <w:t>pamat</w:t>
            </w:r>
            <w:r w:rsidRPr="00BA3488">
              <w:rPr>
                <w:sz w:val="20"/>
                <w:szCs w:val="20"/>
              </w:rPr>
              <w:t>budžeta apakšprogramm</w:t>
            </w:r>
            <w:r>
              <w:rPr>
                <w:sz w:val="20"/>
                <w:szCs w:val="20"/>
              </w:rPr>
              <w:t>a</w:t>
            </w:r>
            <w:r w:rsidR="00A8408A">
              <w:rPr>
                <w:sz w:val="20"/>
                <w:szCs w:val="20"/>
              </w:rPr>
              <w:t xml:space="preserve">s </w:t>
            </w:r>
            <w:r w:rsidR="00C23FC4" w:rsidRPr="00C23FC4">
              <w:rPr>
                <w:sz w:val="20"/>
                <w:szCs w:val="20"/>
              </w:rPr>
              <w:t>63.08.00 “Eiropas Sociālā fonda Plus (ESF+) projektu un pasākumu īstenošana (2021-2027)”).</w:t>
            </w:r>
          </w:p>
        </w:tc>
      </w:tr>
      <w:tr w:rsidR="001845CC" w:rsidRPr="000D3656" w14:paraId="4FC51C98" w14:textId="77777777" w:rsidTr="00720190">
        <w:tc>
          <w:tcPr>
            <w:tcW w:w="1863" w:type="dxa"/>
          </w:tcPr>
          <w:p w14:paraId="017E1BE2" w14:textId="77777777" w:rsidR="001845CC" w:rsidRPr="000D3656" w:rsidRDefault="001845CC" w:rsidP="00991AC0">
            <w:pPr>
              <w:tabs>
                <w:tab w:val="left" w:pos="0"/>
              </w:tabs>
              <w:jc w:val="both"/>
              <w:rPr>
                <w:sz w:val="20"/>
                <w:szCs w:val="20"/>
              </w:rPr>
            </w:pPr>
            <w:r w:rsidRPr="000D3656">
              <w:rPr>
                <w:sz w:val="20"/>
                <w:szCs w:val="20"/>
              </w:rPr>
              <w:t xml:space="preserve">FM </w:t>
            </w:r>
            <w:r>
              <w:rPr>
                <w:sz w:val="20"/>
                <w:szCs w:val="20"/>
              </w:rPr>
              <w:t>19.02.2026 rīk.Nr.1.1-1/12/45</w:t>
            </w:r>
          </w:p>
        </w:tc>
        <w:tc>
          <w:tcPr>
            <w:tcW w:w="7645" w:type="dxa"/>
          </w:tcPr>
          <w:p w14:paraId="5E006239" w14:textId="3C715705" w:rsidR="001845CC" w:rsidRPr="00A51878" w:rsidRDefault="001845CC" w:rsidP="00991AC0">
            <w:pPr>
              <w:jc w:val="both"/>
              <w:rPr>
                <w:sz w:val="28"/>
                <w:szCs w:val="28"/>
              </w:rPr>
            </w:pPr>
            <w:r>
              <w:rPr>
                <w:sz w:val="20"/>
                <w:szCs w:val="20"/>
              </w:rPr>
              <w:t>1 244 750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13277" w:rsidRPr="000C13F1">
              <w:rPr>
                <w:sz w:val="20"/>
                <w:szCs w:val="20"/>
              </w:rPr>
              <w:t xml:space="preserve">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projektam “Vienotā datu koplietošanas platforma publiskā sektora un tautsaimniecības datu koplietošanai nacionāli un Eiropas datu telpas ietvaros, t.sk. ieviešot risinājumus datu depersonalizācijai, kā arī personas pārvaldītai un kontrolētai datu koplietošanai” un </w:t>
            </w:r>
            <w:r w:rsidR="000C13F1" w:rsidRPr="000C13F1">
              <w:rPr>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projektam “Prasmju pilnveide pieaugušajiem”</w:t>
            </w:r>
            <w:r w:rsidRPr="001845CC">
              <w:rPr>
                <w:sz w:val="20"/>
                <w:szCs w:val="20"/>
              </w:rPr>
              <w:t xml:space="preserve"> (no </w:t>
            </w:r>
            <w:r>
              <w:rPr>
                <w:sz w:val="20"/>
                <w:szCs w:val="20"/>
              </w:rPr>
              <w:t>Labklājības</w:t>
            </w:r>
            <w:r w:rsidRPr="00BA3488">
              <w:rPr>
                <w:sz w:val="20"/>
                <w:szCs w:val="20"/>
              </w:rPr>
              <w:t xml:space="preserve"> ministrijas </w:t>
            </w:r>
            <w:r>
              <w:rPr>
                <w:sz w:val="20"/>
                <w:szCs w:val="20"/>
              </w:rPr>
              <w:t>pamat</w:t>
            </w:r>
            <w:r w:rsidRPr="00BA3488">
              <w:rPr>
                <w:sz w:val="20"/>
                <w:szCs w:val="20"/>
              </w:rPr>
              <w:t>budžeta apakšprogramm</w:t>
            </w:r>
            <w:r>
              <w:rPr>
                <w:sz w:val="20"/>
                <w:szCs w:val="20"/>
              </w:rPr>
              <w:t xml:space="preserve">as </w:t>
            </w:r>
            <w:r w:rsidRPr="001845CC">
              <w:rPr>
                <w:sz w:val="20"/>
                <w:szCs w:val="20"/>
              </w:rPr>
              <w:t>63.08.00 “Eiropas Sociālā fonda Plus (ESF+) projektu un pasākumu īstenošana (2021-2027)”).</w:t>
            </w:r>
          </w:p>
        </w:tc>
      </w:tr>
      <w:tr w:rsidR="001D2D22" w:rsidRPr="000D3656" w14:paraId="42E38AC5" w14:textId="77777777" w:rsidTr="00720190">
        <w:tc>
          <w:tcPr>
            <w:tcW w:w="1863" w:type="dxa"/>
          </w:tcPr>
          <w:p w14:paraId="3E667900" w14:textId="77777777" w:rsidR="001D2D22" w:rsidRPr="000D3656" w:rsidRDefault="001D2D22" w:rsidP="00991AC0">
            <w:pPr>
              <w:tabs>
                <w:tab w:val="left" w:pos="0"/>
              </w:tabs>
              <w:jc w:val="both"/>
              <w:rPr>
                <w:sz w:val="20"/>
                <w:szCs w:val="20"/>
              </w:rPr>
            </w:pPr>
            <w:r w:rsidRPr="000D3656">
              <w:rPr>
                <w:sz w:val="20"/>
                <w:szCs w:val="20"/>
              </w:rPr>
              <w:lastRenderedPageBreak/>
              <w:t xml:space="preserve">FM </w:t>
            </w:r>
            <w:r>
              <w:rPr>
                <w:sz w:val="20"/>
                <w:szCs w:val="20"/>
              </w:rPr>
              <w:t>19.02.2026 rīk.Nr.1.1-1/12/49</w:t>
            </w:r>
          </w:p>
        </w:tc>
        <w:tc>
          <w:tcPr>
            <w:tcW w:w="7645" w:type="dxa"/>
          </w:tcPr>
          <w:p w14:paraId="7C3CC877" w14:textId="17B866A1" w:rsidR="001D2D22" w:rsidRPr="00A51878" w:rsidRDefault="00B378DC" w:rsidP="00991AC0">
            <w:pPr>
              <w:jc w:val="both"/>
              <w:rPr>
                <w:sz w:val="28"/>
                <w:szCs w:val="28"/>
              </w:rPr>
            </w:pPr>
            <w:r>
              <w:rPr>
                <w:sz w:val="20"/>
                <w:szCs w:val="20"/>
              </w:rPr>
              <w:t>3 040 136</w:t>
            </w:r>
            <w:r w:rsidR="001D2D22" w:rsidRPr="000D3656">
              <w:rPr>
                <w:sz w:val="20"/>
                <w:szCs w:val="20"/>
              </w:rPr>
              <w:t xml:space="preserve"> </w:t>
            </w:r>
            <w:r w:rsidR="001D2D22" w:rsidRPr="004C4FA4">
              <w:rPr>
                <w:i/>
                <w:sz w:val="20"/>
                <w:szCs w:val="20"/>
              </w:rPr>
              <w:t>euro</w:t>
            </w:r>
            <w:r w:rsidR="001D2D22" w:rsidRPr="000D3656">
              <w:rPr>
                <w:sz w:val="20"/>
                <w:szCs w:val="20"/>
              </w:rPr>
              <w:t xml:space="preserve"> apmēr</w:t>
            </w:r>
            <w:r w:rsidR="001D2D22">
              <w:rPr>
                <w:sz w:val="20"/>
                <w:szCs w:val="20"/>
              </w:rPr>
              <w:t xml:space="preserve">ā palielināti izdevumi </w:t>
            </w:r>
            <w:r w:rsidR="007E3AC6" w:rsidRPr="007E3AC6">
              <w:rPr>
                <w:sz w:val="20"/>
                <w:szCs w:val="20"/>
              </w:rPr>
              <w:t xml:space="preserve">Atveseļošanas un noturības mehānisma (ANM) projekti un pasākumi plānošanas perioda projektu īstenošanai </w:t>
            </w:r>
            <w:r w:rsidR="001D2D22" w:rsidRPr="005A28B3">
              <w:rPr>
                <w:sz w:val="20"/>
                <w:szCs w:val="20"/>
              </w:rPr>
              <w:t>(80.00.00 programma).</w:t>
            </w:r>
          </w:p>
        </w:tc>
      </w:tr>
    </w:tbl>
    <w:p w14:paraId="5569004B" w14:textId="77777777" w:rsidR="000D476B" w:rsidRDefault="000D476B" w:rsidP="005A409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61F44" w14:paraId="4C9D00D1" w14:textId="77777777" w:rsidTr="00850168">
        <w:tc>
          <w:tcPr>
            <w:tcW w:w="1555" w:type="dxa"/>
            <w:shd w:val="clear" w:color="auto" w:fill="C5E0B3" w:themeFill="accent6" w:themeFillTint="66"/>
          </w:tcPr>
          <w:p w14:paraId="23E99EEB" w14:textId="57F00699" w:rsidR="00161F44" w:rsidRDefault="00161F44" w:rsidP="00850168">
            <w:pPr>
              <w:jc w:val="both"/>
              <w:rPr>
                <w:sz w:val="20"/>
                <w:szCs w:val="20"/>
              </w:rPr>
            </w:pPr>
            <w:r>
              <w:rPr>
                <w:sz w:val="20"/>
                <w:szCs w:val="20"/>
              </w:rPr>
              <w:t>74.50.00</w:t>
            </w:r>
          </w:p>
        </w:tc>
        <w:tc>
          <w:tcPr>
            <w:tcW w:w="3827" w:type="dxa"/>
            <w:shd w:val="clear" w:color="auto" w:fill="C5E0B3" w:themeFill="accent6" w:themeFillTint="66"/>
          </w:tcPr>
          <w:p w14:paraId="5482592A" w14:textId="5479F4DF" w:rsidR="00161F44" w:rsidRDefault="00161F44" w:rsidP="00850168">
            <w:pPr>
              <w:jc w:val="both"/>
              <w:rPr>
                <w:sz w:val="20"/>
                <w:szCs w:val="20"/>
              </w:rPr>
            </w:pPr>
            <w:r w:rsidRPr="00161F44">
              <w:rPr>
                <w:sz w:val="20"/>
                <w:szCs w:val="20"/>
              </w:rPr>
              <w:t>Tehniskā palīdzība Atveseļošanas un noturības mehānisma (ANM) apgūšanai</w:t>
            </w:r>
          </w:p>
        </w:tc>
        <w:tc>
          <w:tcPr>
            <w:tcW w:w="1276" w:type="dxa"/>
            <w:shd w:val="clear" w:color="auto" w:fill="C5E0B3" w:themeFill="accent6" w:themeFillTint="66"/>
          </w:tcPr>
          <w:p w14:paraId="693A1E4E" w14:textId="7C7BAEEE" w:rsidR="00F65FBF" w:rsidRDefault="00F65FBF" w:rsidP="00F65FBF">
            <w:pPr>
              <w:jc w:val="both"/>
              <w:rPr>
                <w:sz w:val="20"/>
                <w:szCs w:val="20"/>
              </w:rPr>
            </w:pPr>
            <w:r>
              <w:rPr>
                <w:sz w:val="20"/>
                <w:szCs w:val="20"/>
              </w:rPr>
              <w:t>386 800</w:t>
            </w:r>
          </w:p>
          <w:p w14:paraId="27A37827" w14:textId="56FA7ED0" w:rsidR="00161F44" w:rsidRDefault="00161F44" w:rsidP="00850168">
            <w:pPr>
              <w:jc w:val="both"/>
              <w:rPr>
                <w:sz w:val="20"/>
                <w:szCs w:val="20"/>
              </w:rPr>
            </w:pPr>
          </w:p>
        </w:tc>
        <w:tc>
          <w:tcPr>
            <w:tcW w:w="1275" w:type="dxa"/>
            <w:shd w:val="clear" w:color="auto" w:fill="C5E0B3" w:themeFill="accent6" w:themeFillTint="66"/>
          </w:tcPr>
          <w:p w14:paraId="4545261E" w14:textId="168D1652" w:rsidR="00161F44" w:rsidRPr="00B91383" w:rsidRDefault="00F65FBF" w:rsidP="00850168">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5DCB495F" w14:textId="6AC06807" w:rsidR="00F65FBF" w:rsidRDefault="00F65FBF" w:rsidP="00F65FBF">
            <w:pPr>
              <w:jc w:val="both"/>
              <w:rPr>
                <w:sz w:val="20"/>
                <w:szCs w:val="20"/>
              </w:rPr>
            </w:pPr>
            <w:r>
              <w:rPr>
                <w:sz w:val="20"/>
                <w:szCs w:val="20"/>
              </w:rPr>
              <w:t>386 800</w:t>
            </w:r>
          </w:p>
          <w:p w14:paraId="08D41E59" w14:textId="553B53C2" w:rsidR="00161F44" w:rsidRDefault="00161F44" w:rsidP="00850168">
            <w:pPr>
              <w:jc w:val="both"/>
              <w:rPr>
                <w:sz w:val="20"/>
                <w:szCs w:val="20"/>
              </w:rPr>
            </w:pPr>
          </w:p>
        </w:tc>
      </w:tr>
    </w:tbl>
    <w:p w14:paraId="7CFAEDFF" w14:textId="5820D551" w:rsidR="0099789A" w:rsidRDefault="00720190"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14:paraId="5EF6608A" w14:textId="77777777" w:rsidTr="00E37EF8">
        <w:tc>
          <w:tcPr>
            <w:tcW w:w="1555" w:type="dxa"/>
            <w:shd w:val="clear" w:color="auto" w:fill="C5E0B3" w:themeFill="accent6" w:themeFillTint="66"/>
          </w:tcPr>
          <w:p w14:paraId="4C057825" w14:textId="77777777" w:rsidR="00F93BC6" w:rsidRDefault="003B4102" w:rsidP="00DC3B4B">
            <w:pPr>
              <w:jc w:val="both"/>
              <w:rPr>
                <w:sz w:val="20"/>
                <w:szCs w:val="20"/>
              </w:rPr>
            </w:pPr>
            <w:r>
              <w:rPr>
                <w:sz w:val="20"/>
                <w:szCs w:val="20"/>
              </w:rPr>
              <w:t>97.01.00</w:t>
            </w:r>
          </w:p>
        </w:tc>
        <w:tc>
          <w:tcPr>
            <w:tcW w:w="3827" w:type="dxa"/>
            <w:shd w:val="clear" w:color="auto" w:fill="C5E0B3" w:themeFill="accent6" w:themeFillTint="66"/>
          </w:tcPr>
          <w:p w14:paraId="08DEFDF5" w14:textId="77777777" w:rsidR="00F93BC6" w:rsidRDefault="003B4102" w:rsidP="00DC3B4B">
            <w:pPr>
              <w:jc w:val="both"/>
              <w:rPr>
                <w:sz w:val="20"/>
                <w:szCs w:val="20"/>
              </w:rPr>
            </w:pPr>
            <w:r w:rsidRPr="003B4102">
              <w:rPr>
                <w:sz w:val="20"/>
                <w:szCs w:val="20"/>
              </w:rPr>
              <w:t>Labklājības nozares vadība un politikas plānošana</w:t>
            </w:r>
          </w:p>
        </w:tc>
        <w:tc>
          <w:tcPr>
            <w:tcW w:w="1276" w:type="dxa"/>
            <w:shd w:val="clear" w:color="auto" w:fill="C5E0B3" w:themeFill="accent6" w:themeFillTint="66"/>
          </w:tcPr>
          <w:p w14:paraId="39E98B28" w14:textId="545805BC" w:rsidR="00F65FBF" w:rsidRDefault="00F65FBF" w:rsidP="00F65FBF">
            <w:pPr>
              <w:jc w:val="both"/>
              <w:rPr>
                <w:sz w:val="20"/>
                <w:szCs w:val="20"/>
              </w:rPr>
            </w:pPr>
            <w:r>
              <w:rPr>
                <w:sz w:val="20"/>
                <w:szCs w:val="20"/>
              </w:rPr>
              <w:t>6 268 195</w:t>
            </w:r>
          </w:p>
          <w:p w14:paraId="6DC163A9" w14:textId="14E3A89C" w:rsidR="00F93BC6" w:rsidRPr="005A4099" w:rsidRDefault="00F93BC6" w:rsidP="00DC3B4B">
            <w:pPr>
              <w:jc w:val="both"/>
              <w:rPr>
                <w:rFonts w:ascii="TimesNewRoman" w:hAnsi="TimesNewRoman" w:cs="Arial"/>
                <w:sz w:val="20"/>
                <w:szCs w:val="20"/>
              </w:rPr>
            </w:pPr>
          </w:p>
        </w:tc>
        <w:tc>
          <w:tcPr>
            <w:tcW w:w="1275" w:type="dxa"/>
            <w:shd w:val="clear" w:color="auto" w:fill="C5E0B3" w:themeFill="accent6" w:themeFillTint="66"/>
          </w:tcPr>
          <w:p w14:paraId="5E66C9E1" w14:textId="4D5BDB80" w:rsidR="00141342" w:rsidRDefault="00141342" w:rsidP="00141342">
            <w:pPr>
              <w:jc w:val="both"/>
              <w:rPr>
                <w:sz w:val="20"/>
                <w:szCs w:val="20"/>
              </w:rPr>
            </w:pPr>
            <w:r>
              <w:rPr>
                <w:sz w:val="20"/>
                <w:szCs w:val="20"/>
              </w:rPr>
              <w:t>57 692</w:t>
            </w:r>
          </w:p>
          <w:p w14:paraId="2F194B6C" w14:textId="1E7D1556" w:rsidR="00F93BC6" w:rsidRPr="00B91383" w:rsidRDefault="00F93BC6" w:rsidP="00DC3B4B">
            <w:pPr>
              <w:jc w:val="both"/>
              <w:rPr>
                <w:rFonts w:ascii="TimesNewRoman" w:hAnsi="TimesNewRoman" w:cs="Arial"/>
                <w:sz w:val="20"/>
                <w:szCs w:val="20"/>
              </w:rPr>
            </w:pPr>
          </w:p>
        </w:tc>
        <w:tc>
          <w:tcPr>
            <w:tcW w:w="1411" w:type="dxa"/>
            <w:shd w:val="clear" w:color="auto" w:fill="C5E0B3" w:themeFill="accent6" w:themeFillTint="66"/>
          </w:tcPr>
          <w:p w14:paraId="48DF1B66" w14:textId="749B1DB3" w:rsidR="00141342" w:rsidRDefault="00141342" w:rsidP="00141342">
            <w:pPr>
              <w:jc w:val="both"/>
              <w:rPr>
                <w:sz w:val="20"/>
                <w:szCs w:val="20"/>
              </w:rPr>
            </w:pPr>
            <w:r>
              <w:rPr>
                <w:sz w:val="20"/>
                <w:szCs w:val="20"/>
              </w:rPr>
              <w:t>6 325 887</w:t>
            </w:r>
          </w:p>
          <w:p w14:paraId="786F3FFA" w14:textId="45B248A4" w:rsidR="00F93BC6" w:rsidRPr="001703EA" w:rsidRDefault="00F93BC6" w:rsidP="00DC3B4B">
            <w:pPr>
              <w:jc w:val="both"/>
              <w:rPr>
                <w:rFonts w:ascii="TimesNewRoman" w:hAnsi="TimesNewRoman" w:cs="Arial"/>
                <w:sz w:val="20"/>
                <w:szCs w:val="20"/>
              </w:rPr>
            </w:pPr>
          </w:p>
        </w:tc>
      </w:tr>
    </w:tbl>
    <w:p w14:paraId="7EA47A0F" w14:textId="604A7A78" w:rsidR="00720190" w:rsidRDefault="00141342" w:rsidP="00720190">
      <w:pPr>
        <w:jc w:val="both"/>
        <w:rPr>
          <w:i/>
          <w:sz w:val="20"/>
          <w:szCs w:val="20"/>
        </w:rPr>
      </w:pPr>
      <w:r>
        <w:rPr>
          <w:noProof/>
        </w:rPr>
        <w:drawing>
          <wp:inline distT="0" distB="0" distL="0" distR="0" wp14:anchorId="24494927" wp14:editId="3F5EDC19">
            <wp:extent cx="5939790" cy="1945640"/>
            <wp:effectExtent l="0" t="0" r="3810" b="16510"/>
            <wp:docPr id="220769435" name="Chart 1">
              <a:extLst xmlns:a="http://schemas.openxmlformats.org/drawingml/2006/main">
                <a:ext uri="{FF2B5EF4-FFF2-40B4-BE49-F238E27FC236}">
                  <a16:creationId xmlns:a16="http://schemas.microsoft.com/office/drawing/2014/main" id="{72E66925-A19A-44BF-8FC1-B6AE1081E5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D778B" w:rsidRPr="000D3656" w14:paraId="6BB3A6CA" w14:textId="77777777" w:rsidTr="00141342">
        <w:tc>
          <w:tcPr>
            <w:tcW w:w="1863" w:type="dxa"/>
          </w:tcPr>
          <w:p w14:paraId="5E51FDA6" w14:textId="77777777" w:rsidR="001D778B" w:rsidRPr="000D3656" w:rsidRDefault="001D778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0A7CAADD" w14:textId="20139398" w:rsidR="001D778B" w:rsidRPr="004C0912" w:rsidRDefault="00537982" w:rsidP="008A4728">
            <w:pPr>
              <w:tabs>
                <w:tab w:val="left" w:pos="993"/>
              </w:tabs>
              <w:jc w:val="both"/>
              <w:rPr>
                <w:szCs w:val="24"/>
              </w:rPr>
            </w:pPr>
            <w:r>
              <w:rPr>
                <w:sz w:val="20"/>
                <w:szCs w:val="20"/>
              </w:rPr>
              <w:t>57 692</w:t>
            </w:r>
            <w:r w:rsidR="001D778B" w:rsidRPr="000D3656">
              <w:rPr>
                <w:sz w:val="20"/>
                <w:szCs w:val="20"/>
              </w:rPr>
              <w:t xml:space="preserve"> </w:t>
            </w:r>
            <w:r w:rsidR="001D778B" w:rsidRPr="004C4FA4">
              <w:rPr>
                <w:i/>
                <w:sz w:val="20"/>
                <w:szCs w:val="20"/>
              </w:rPr>
              <w:t>euro</w:t>
            </w:r>
            <w:r w:rsidR="001D778B" w:rsidRPr="000D3656">
              <w:rPr>
                <w:sz w:val="20"/>
                <w:szCs w:val="20"/>
              </w:rPr>
              <w:t xml:space="preserve"> apmēr</w:t>
            </w:r>
            <w:r w:rsidR="001D778B">
              <w:rPr>
                <w:sz w:val="20"/>
                <w:szCs w:val="20"/>
              </w:rPr>
              <w:t xml:space="preserve">ā palielināti izdevumi </w:t>
            </w:r>
            <w:r w:rsidR="00270673" w:rsidRPr="00270673">
              <w:rPr>
                <w:sz w:val="20"/>
                <w:szCs w:val="20"/>
              </w:rPr>
              <w:t>atlaišanas pabalsta izmaksām pieciem Labklājības ministrijas darbiniekiem saistībā ar valsts noteiktā pensijas vecuma sasniegšanu, izbeidzot darba tiesiskās attiecības</w:t>
            </w:r>
            <w:r w:rsidR="001D778B" w:rsidRPr="000B2684">
              <w:rPr>
                <w:sz w:val="20"/>
                <w:szCs w:val="20"/>
              </w:rPr>
              <w:t xml:space="preserve"> (Apropriācijas rezerve).</w:t>
            </w:r>
          </w:p>
        </w:tc>
      </w:tr>
    </w:tbl>
    <w:p w14:paraId="45BF7E02" w14:textId="77777777" w:rsidR="001D778B" w:rsidRDefault="001D778B" w:rsidP="0072019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C4920" w14:paraId="6B0A228F" w14:textId="77777777" w:rsidTr="00E51D0B">
        <w:tc>
          <w:tcPr>
            <w:tcW w:w="1555" w:type="dxa"/>
            <w:shd w:val="clear" w:color="auto" w:fill="C5E0B3" w:themeFill="accent6" w:themeFillTint="66"/>
          </w:tcPr>
          <w:p w14:paraId="60AE091A" w14:textId="77777777" w:rsidR="008C4920" w:rsidRDefault="008C4920" w:rsidP="008C4920">
            <w:pPr>
              <w:jc w:val="both"/>
              <w:rPr>
                <w:sz w:val="20"/>
                <w:szCs w:val="20"/>
              </w:rPr>
            </w:pPr>
            <w:r>
              <w:rPr>
                <w:sz w:val="20"/>
                <w:szCs w:val="20"/>
              </w:rPr>
              <w:t>97.02.00</w:t>
            </w:r>
          </w:p>
        </w:tc>
        <w:tc>
          <w:tcPr>
            <w:tcW w:w="3827" w:type="dxa"/>
            <w:shd w:val="clear" w:color="auto" w:fill="C5E0B3" w:themeFill="accent6" w:themeFillTint="66"/>
          </w:tcPr>
          <w:p w14:paraId="0FA02029" w14:textId="77777777" w:rsidR="008C4920" w:rsidRDefault="008C4920" w:rsidP="008C4920">
            <w:pPr>
              <w:jc w:val="both"/>
              <w:rPr>
                <w:sz w:val="20"/>
                <w:szCs w:val="20"/>
              </w:rPr>
            </w:pPr>
            <w:r w:rsidRPr="003B4102">
              <w:rPr>
                <w:sz w:val="20"/>
                <w:szCs w:val="20"/>
              </w:rPr>
              <w:t>Nozares centralizēto funkciju izpilde</w:t>
            </w:r>
          </w:p>
        </w:tc>
        <w:tc>
          <w:tcPr>
            <w:tcW w:w="1276" w:type="dxa"/>
            <w:shd w:val="clear" w:color="auto" w:fill="C5E0B3" w:themeFill="accent6" w:themeFillTint="66"/>
          </w:tcPr>
          <w:p w14:paraId="0CFE8616" w14:textId="4D887FD9" w:rsidR="008C4920" w:rsidRPr="00F65FBF" w:rsidRDefault="00F65FBF" w:rsidP="008C4920">
            <w:pPr>
              <w:jc w:val="both"/>
              <w:rPr>
                <w:sz w:val="20"/>
                <w:szCs w:val="20"/>
              </w:rPr>
            </w:pPr>
            <w:r>
              <w:rPr>
                <w:sz w:val="20"/>
                <w:szCs w:val="20"/>
              </w:rPr>
              <w:t>4 002 499</w:t>
            </w:r>
          </w:p>
        </w:tc>
        <w:tc>
          <w:tcPr>
            <w:tcW w:w="1275" w:type="dxa"/>
            <w:shd w:val="clear" w:color="auto" w:fill="C5E0B3" w:themeFill="accent6" w:themeFillTint="66"/>
            <w:vAlign w:val="bottom"/>
          </w:tcPr>
          <w:p w14:paraId="1B6AAE85" w14:textId="286ADCD6" w:rsidR="008C4920" w:rsidRPr="007C16FF" w:rsidRDefault="007C16FF" w:rsidP="008C4920">
            <w:pPr>
              <w:jc w:val="both"/>
              <w:rPr>
                <w:sz w:val="20"/>
                <w:szCs w:val="20"/>
              </w:rPr>
            </w:pPr>
            <w:r>
              <w:rPr>
                <w:sz w:val="20"/>
                <w:szCs w:val="20"/>
              </w:rPr>
              <w:t>58 941</w:t>
            </w:r>
          </w:p>
        </w:tc>
        <w:tc>
          <w:tcPr>
            <w:tcW w:w="1411" w:type="dxa"/>
            <w:shd w:val="clear" w:color="auto" w:fill="C5E0B3" w:themeFill="accent6" w:themeFillTint="66"/>
            <w:vAlign w:val="bottom"/>
          </w:tcPr>
          <w:p w14:paraId="66B5E474" w14:textId="02210D7D" w:rsidR="008C4920" w:rsidRPr="00F65FBF" w:rsidRDefault="007C16FF" w:rsidP="008C4920">
            <w:pPr>
              <w:jc w:val="both"/>
              <w:rPr>
                <w:sz w:val="20"/>
                <w:szCs w:val="20"/>
              </w:rPr>
            </w:pPr>
            <w:r>
              <w:rPr>
                <w:sz w:val="20"/>
                <w:szCs w:val="20"/>
              </w:rPr>
              <w:t>4 061 440</w:t>
            </w:r>
          </w:p>
        </w:tc>
      </w:tr>
    </w:tbl>
    <w:p w14:paraId="257ECDB6" w14:textId="33AB4763" w:rsidR="00720190" w:rsidRDefault="007C16FF" w:rsidP="00720190">
      <w:pPr>
        <w:jc w:val="both"/>
        <w:rPr>
          <w:i/>
          <w:sz w:val="20"/>
          <w:szCs w:val="20"/>
        </w:rPr>
      </w:pPr>
      <w:r>
        <w:rPr>
          <w:noProof/>
        </w:rPr>
        <w:drawing>
          <wp:inline distT="0" distB="0" distL="0" distR="0" wp14:anchorId="4CDE7E2D" wp14:editId="352E8D77">
            <wp:extent cx="5939790" cy="1945640"/>
            <wp:effectExtent l="0" t="0" r="3810" b="16510"/>
            <wp:docPr id="282115178" name="Chart 1">
              <a:extLst xmlns:a="http://schemas.openxmlformats.org/drawingml/2006/main">
                <a:ext uri="{FF2B5EF4-FFF2-40B4-BE49-F238E27FC236}">
                  <a16:creationId xmlns:a16="http://schemas.microsoft.com/office/drawing/2014/main" id="{3B5B8F22-C694-45AB-B297-D8D20AC7A1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70673" w:rsidRPr="000D3656" w14:paraId="1433E352" w14:textId="77777777" w:rsidTr="007C16FF">
        <w:tc>
          <w:tcPr>
            <w:tcW w:w="1863" w:type="dxa"/>
          </w:tcPr>
          <w:p w14:paraId="02F30EB5" w14:textId="77777777" w:rsidR="00270673" w:rsidRPr="000D3656" w:rsidRDefault="00270673"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4187DCF1" w14:textId="1D14AA0C" w:rsidR="00270673" w:rsidRPr="004C0912" w:rsidRDefault="00E632C6" w:rsidP="008A4728">
            <w:pPr>
              <w:tabs>
                <w:tab w:val="left" w:pos="993"/>
              </w:tabs>
              <w:jc w:val="both"/>
              <w:rPr>
                <w:szCs w:val="24"/>
              </w:rPr>
            </w:pPr>
            <w:r>
              <w:rPr>
                <w:sz w:val="20"/>
                <w:szCs w:val="20"/>
              </w:rPr>
              <w:t>58 941</w:t>
            </w:r>
            <w:r w:rsidR="00270673" w:rsidRPr="000D3656">
              <w:rPr>
                <w:sz w:val="20"/>
                <w:szCs w:val="20"/>
              </w:rPr>
              <w:t xml:space="preserve"> </w:t>
            </w:r>
            <w:r w:rsidR="00270673" w:rsidRPr="004C4FA4">
              <w:rPr>
                <w:i/>
                <w:sz w:val="20"/>
                <w:szCs w:val="20"/>
              </w:rPr>
              <w:t>euro</w:t>
            </w:r>
            <w:r w:rsidR="00270673" w:rsidRPr="000D3656">
              <w:rPr>
                <w:sz w:val="20"/>
                <w:szCs w:val="20"/>
              </w:rPr>
              <w:t xml:space="preserve"> apmēr</w:t>
            </w:r>
            <w:r w:rsidR="00270673">
              <w:rPr>
                <w:sz w:val="20"/>
                <w:szCs w:val="20"/>
              </w:rPr>
              <w:t xml:space="preserve">ā palielināti izdevumi </w:t>
            </w:r>
            <w:r w:rsidR="00E12E8D" w:rsidRPr="00E12E8D">
              <w:rPr>
                <w:sz w:val="20"/>
                <w:szCs w:val="20"/>
              </w:rPr>
              <w:t>lietojumprogrammas saskarnes (turpmāk – API) servisu datu saņemšanai no mobilās komandas paliatīvās aprūpes pakalpojuma sniedzējiem izveidošanai, izmantojot Valsts digitālās attīstības aģentūras nodrošināto API pārvaldnieka funkcionalitāti</w:t>
            </w:r>
            <w:r w:rsidR="00270673" w:rsidRPr="000B2684">
              <w:rPr>
                <w:sz w:val="20"/>
                <w:szCs w:val="20"/>
              </w:rPr>
              <w:t xml:space="preserve"> (Apropriācijas rezerve).</w:t>
            </w:r>
          </w:p>
        </w:tc>
      </w:tr>
    </w:tbl>
    <w:p w14:paraId="49CA151A" w14:textId="37BD7B07" w:rsidR="00AE53F6" w:rsidRDefault="00AE53F6">
      <w:pPr>
        <w:rPr>
          <w:rFonts w:cs="Times New Roman"/>
          <w:b/>
          <w:szCs w:val="24"/>
        </w:rPr>
      </w:pPr>
      <w:bookmarkStart w:id="37" w:name="_Toc479760151"/>
    </w:p>
    <w:tbl>
      <w:tblPr>
        <w:tblStyle w:val="TableGrid"/>
        <w:tblW w:w="0" w:type="auto"/>
        <w:tblLook w:val="04A0" w:firstRow="1" w:lastRow="0" w:firstColumn="1" w:lastColumn="0" w:noHBand="0" w:noVBand="1"/>
      </w:tblPr>
      <w:tblGrid>
        <w:gridCol w:w="1555"/>
        <w:gridCol w:w="3827"/>
        <w:gridCol w:w="1276"/>
        <w:gridCol w:w="1275"/>
        <w:gridCol w:w="1411"/>
      </w:tblGrid>
      <w:tr w:rsidR="00AE53F6" w14:paraId="7289AE53" w14:textId="77777777" w:rsidTr="009F743F">
        <w:tc>
          <w:tcPr>
            <w:tcW w:w="1555" w:type="dxa"/>
            <w:shd w:val="clear" w:color="auto" w:fill="C5E0B3" w:themeFill="accent6" w:themeFillTint="66"/>
          </w:tcPr>
          <w:p w14:paraId="67C20784" w14:textId="2662CFA9" w:rsidR="00AE53F6" w:rsidRDefault="00AE53F6" w:rsidP="009F743F">
            <w:pPr>
              <w:jc w:val="both"/>
              <w:rPr>
                <w:sz w:val="20"/>
                <w:szCs w:val="20"/>
              </w:rPr>
            </w:pPr>
            <w:r>
              <w:rPr>
                <w:sz w:val="20"/>
                <w:szCs w:val="20"/>
              </w:rPr>
              <w:t>99.00.00</w:t>
            </w:r>
          </w:p>
        </w:tc>
        <w:tc>
          <w:tcPr>
            <w:tcW w:w="3827" w:type="dxa"/>
            <w:shd w:val="clear" w:color="auto" w:fill="C5E0B3" w:themeFill="accent6" w:themeFillTint="66"/>
          </w:tcPr>
          <w:p w14:paraId="19A7344A" w14:textId="26FCA2E3" w:rsidR="00AE53F6" w:rsidRDefault="00AE53F6" w:rsidP="009F743F">
            <w:pPr>
              <w:jc w:val="both"/>
              <w:rPr>
                <w:sz w:val="20"/>
                <w:szCs w:val="20"/>
              </w:rPr>
            </w:pPr>
            <w:r w:rsidRPr="00AE53F6">
              <w:rPr>
                <w:sz w:val="20"/>
                <w:szCs w:val="20"/>
              </w:rPr>
              <w:t>Līdzekļu neparedzētiem gadījumiem izlietojums</w:t>
            </w:r>
          </w:p>
        </w:tc>
        <w:tc>
          <w:tcPr>
            <w:tcW w:w="1276" w:type="dxa"/>
            <w:shd w:val="clear" w:color="auto" w:fill="C5E0B3" w:themeFill="accent6" w:themeFillTint="66"/>
          </w:tcPr>
          <w:p w14:paraId="3E8DAC7C" w14:textId="57C655FE" w:rsidR="00AE53F6" w:rsidRPr="00694E77" w:rsidRDefault="00F65FBF" w:rsidP="009F743F">
            <w:pPr>
              <w:jc w:val="both"/>
              <w:rPr>
                <w:color w:val="000000"/>
                <w:sz w:val="20"/>
                <w:szCs w:val="20"/>
              </w:rPr>
            </w:pPr>
            <w:r>
              <w:rPr>
                <w:color w:val="000000"/>
                <w:sz w:val="20"/>
                <w:szCs w:val="20"/>
              </w:rPr>
              <w:t>0</w:t>
            </w:r>
          </w:p>
        </w:tc>
        <w:tc>
          <w:tcPr>
            <w:tcW w:w="1275" w:type="dxa"/>
            <w:shd w:val="clear" w:color="auto" w:fill="C5E0B3" w:themeFill="accent6" w:themeFillTint="66"/>
            <w:vAlign w:val="bottom"/>
          </w:tcPr>
          <w:p w14:paraId="0417BCC9" w14:textId="43BDCE99" w:rsidR="007C16FF" w:rsidRDefault="007C16FF" w:rsidP="007C16FF">
            <w:pPr>
              <w:jc w:val="both"/>
              <w:rPr>
                <w:sz w:val="20"/>
                <w:szCs w:val="20"/>
              </w:rPr>
            </w:pPr>
            <w:r>
              <w:rPr>
                <w:sz w:val="20"/>
                <w:szCs w:val="20"/>
              </w:rPr>
              <w:t>30 000</w:t>
            </w:r>
          </w:p>
          <w:p w14:paraId="5C1EF453" w14:textId="2491CE74" w:rsidR="00AE53F6" w:rsidRPr="00047185" w:rsidRDefault="00AE53F6" w:rsidP="009F743F">
            <w:pPr>
              <w:jc w:val="both"/>
              <w:rPr>
                <w:color w:val="000000"/>
                <w:sz w:val="20"/>
                <w:szCs w:val="20"/>
              </w:rPr>
            </w:pPr>
          </w:p>
        </w:tc>
        <w:tc>
          <w:tcPr>
            <w:tcW w:w="1411" w:type="dxa"/>
            <w:shd w:val="clear" w:color="auto" w:fill="C5E0B3" w:themeFill="accent6" w:themeFillTint="66"/>
            <w:vAlign w:val="bottom"/>
          </w:tcPr>
          <w:p w14:paraId="1BE09271" w14:textId="27EE7B99" w:rsidR="007C16FF" w:rsidRDefault="007C16FF" w:rsidP="007C16FF">
            <w:pPr>
              <w:jc w:val="both"/>
              <w:rPr>
                <w:sz w:val="20"/>
                <w:szCs w:val="20"/>
              </w:rPr>
            </w:pPr>
            <w:r>
              <w:rPr>
                <w:sz w:val="20"/>
                <w:szCs w:val="20"/>
              </w:rPr>
              <w:t>30 000</w:t>
            </w:r>
          </w:p>
          <w:p w14:paraId="2A9007D8" w14:textId="37C53BBF" w:rsidR="00AE53F6" w:rsidRPr="003607B9" w:rsidRDefault="00AE53F6" w:rsidP="009F743F">
            <w:pPr>
              <w:jc w:val="both"/>
              <w:rPr>
                <w:color w:val="000000"/>
                <w:sz w:val="20"/>
                <w:szCs w:val="20"/>
              </w:rPr>
            </w:pPr>
          </w:p>
        </w:tc>
      </w:tr>
    </w:tbl>
    <w:p w14:paraId="3ACF09E1" w14:textId="721A6B79" w:rsidR="00AE53F6" w:rsidRDefault="007C16FF">
      <w:pPr>
        <w:rPr>
          <w:rFonts w:cs="Times New Roman"/>
          <w:b/>
          <w:szCs w:val="24"/>
        </w:rPr>
      </w:pPr>
      <w:r>
        <w:rPr>
          <w:noProof/>
        </w:rPr>
        <w:drawing>
          <wp:inline distT="0" distB="0" distL="0" distR="0" wp14:anchorId="7A99FED5" wp14:editId="55F5D4A9">
            <wp:extent cx="5939790" cy="1945640"/>
            <wp:effectExtent l="0" t="0" r="3810" b="16510"/>
            <wp:docPr id="2060434324" name="Chart 1">
              <a:extLst xmlns:a="http://schemas.openxmlformats.org/drawingml/2006/main">
                <a:ext uri="{FF2B5EF4-FFF2-40B4-BE49-F238E27FC236}">
                  <a16:creationId xmlns:a16="http://schemas.microsoft.com/office/drawing/2014/main" id="{AF52F5D9-FC94-4935-B6A0-EBBFFEC13A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C089C" w:rsidRPr="000D3656" w14:paraId="7592E67B" w14:textId="77777777" w:rsidTr="007C16FF">
        <w:tc>
          <w:tcPr>
            <w:tcW w:w="1863" w:type="dxa"/>
          </w:tcPr>
          <w:p w14:paraId="0E97775C" w14:textId="77777777" w:rsidR="00EC089C" w:rsidRPr="000D3656" w:rsidRDefault="00EC089C" w:rsidP="003119F8">
            <w:pPr>
              <w:tabs>
                <w:tab w:val="left" w:pos="0"/>
              </w:tabs>
              <w:jc w:val="both"/>
              <w:rPr>
                <w:sz w:val="20"/>
                <w:szCs w:val="20"/>
              </w:rPr>
            </w:pPr>
            <w:r w:rsidRPr="000D3656">
              <w:rPr>
                <w:sz w:val="20"/>
                <w:szCs w:val="20"/>
              </w:rPr>
              <w:t xml:space="preserve">FM </w:t>
            </w:r>
            <w:r>
              <w:rPr>
                <w:sz w:val="20"/>
                <w:szCs w:val="20"/>
              </w:rPr>
              <w:t>20.03.2026 rīk.Nr.1.1-1/12/84</w:t>
            </w:r>
          </w:p>
        </w:tc>
        <w:tc>
          <w:tcPr>
            <w:tcW w:w="7645" w:type="dxa"/>
          </w:tcPr>
          <w:p w14:paraId="63CAC921" w14:textId="504C571E" w:rsidR="00EC089C" w:rsidRPr="00A51878" w:rsidRDefault="00EC089C" w:rsidP="003119F8">
            <w:pPr>
              <w:jc w:val="both"/>
              <w:rPr>
                <w:sz w:val="28"/>
                <w:szCs w:val="28"/>
              </w:rPr>
            </w:pPr>
            <w:r>
              <w:rPr>
                <w:sz w:val="20"/>
                <w:szCs w:val="20"/>
              </w:rPr>
              <w:t>15 000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13077B">
              <w:rPr>
                <w:sz w:val="20"/>
                <w:szCs w:val="20"/>
              </w:rPr>
              <w:t xml:space="preserve"> </w:t>
            </w:r>
            <w:r w:rsidR="0013077B" w:rsidRPr="0013077B">
              <w:rPr>
                <w:sz w:val="20"/>
                <w:szCs w:val="20"/>
              </w:rPr>
              <w:t>vienreizēja sociālā pabalsta izmaksāšanai Evijai Mitrovskai saistībā ar trīnīšu piedzimšanu.</w:t>
            </w:r>
          </w:p>
        </w:tc>
      </w:tr>
      <w:tr w:rsidR="008126DB" w:rsidRPr="000D3656" w14:paraId="68738942" w14:textId="77777777" w:rsidTr="007C1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3DEEE98" w14:textId="77777777" w:rsidR="008126DB" w:rsidRPr="000D3656" w:rsidRDefault="008126DB" w:rsidP="00F43AEF">
            <w:pPr>
              <w:tabs>
                <w:tab w:val="left" w:pos="0"/>
              </w:tabs>
              <w:jc w:val="both"/>
              <w:rPr>
                <w:sz w:val="20"/>
                <w:szCs w:val="20"/>
              </w:rPr>
            </w:pPr>
            <w:r w:rsidRPr="000D3656">
              <w:rPr>
                <w:sz w:val="20"/>
                <w:szCs w:val="20"/>
              </w:rPr>
              <w:lastRenderedPageBreak/>
              <w:t xml:space="preserve">FM </w:t>
            </w:r>
            <w:r>
              <w:rPr>
                <w:sz w:val="20"/>
                <w:szCs w:val="20"/>
              </w:rPr>
              <w:t>02.04.2026 rīk.Nr.1.1-1/12/108</w:t>
            </w:r>
          </w:p>
        </w:tc>
        <w:tc>
          <w:tcPr>
            <w:tcW w:w="7645" w:type="dxa"/>
            <w:tcBorders>
              <w:top w:val="nil"/>
              <w:left w:val="nil"/>
              <w:bottom w:val="nil"/>
              <w:right w:val="nil"/>
            </w:tcBorders>
          </w:tcPr>
          <w:p w14:paraId="4A743DCC" w14:textId="50DA0D85" w:rsidR="008126DB" w:rsidRPr="00A51878" w:rsidRDefault="008126DB" w:rsidP="00F43AEF">
            <w:pPr>
              <w:jc w:val="both"/>
              <w:rPr>
                <w:sz w:val="28"/>
                <w:szCs w:val="28"/>
              </w:rPr>
            </w:pPr>
            <w:r>
              <w:rPr>
                <w:sz w:val="20"/>
                <w:szCs w:val="20"/>
              </w:rPr>
              <w:t>15 000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9001EC">
              <w:rPr>
                <w:sz w:val="20"/>
                <w:szCs w:val="20"/>
              </w:rPr>
              <w:t xml:space="preserve"> </w:t>
            </w:r>
            <w:r w:rsidR="009001EC" w:rsidRPr="009001EC">
              <w:rPr>
                <w:sz w:val="20"/>
                <w:szCs w:val="20"/>
              </w:rPr>
              <w:t>vienreizēja sociālā pabalsta izmaksāšanai Sintijai Lazdiņai saistībā ar trīnīšu piedzimšanu.</w:t>
            </w:r>
          </w:p>
        </w:tc>
      </w:tr>
    </w:tbl>
    <w:p w14:paraId="05FA7CE9" w14:textId="68986E5E" w:rsidR="0024527C" w:rsidRDefault="0024527C">
      <w:pPr>
        <w:rPr>
          <w:rFonts w:eastAsiaTheme="majorEastAsia" w:cs="Times New Roman"/>
          <w:b/>
          <w:szCs w:val="24"/>
        </w:rPr>
      </w:pPr>
      <w:r>
        <w:rPr>
          <w:rFonts w:cs="Times New Roman"/>
          <w:b/>
          <w:szCs w:val="24"/>
        </w:rPr>
        <w:br w:type="page"/>
      </w:r>
    </w:p>
    <w:p w14:paraId="17B7746A" w14:textId="16318CFD" w:rsidR="004B122C" w:rsidRDefault="004B122C" w:rsidP="00030BD1">
      <w:pPr>
        <w:pStyle w:val="Heading2"/>
        <w:spacing w:before="0"/>
        <w:jc w:val="both"/>
        <w:rPr>
          <w:rFonts w:ascii="Times New Roman" w:hAnsi="Times New Roman" w:cs="Times New Roman"/>
          <w:b/>
          <w:color w:val="auto"/>
          <w:sz w:val="24"/>
          <w:szCs w:val="24"/>
        </w:rPr>
      </w:pPr>
      <w:r w:rsidRPr="004B122C">
        <w:rPr>
          <w:rFonts w:ascii="Times New Roman" w:hAnsi="Times New Roman" w:cs="Times New Roman"/>
          <w:b/>
          <w:color w:val="auto"/>
          <w:sz w:val="24"/>
          <w:szCs w:val="24"/>
        </w:rPr>
        <w:lastRenderedPageBreak/>
        <w:t>Valsts speciālais budžets</w:t>
      </w:r>
      <w:bookmarkEnd w:id="37"/>
    </w:p>
    <w:tbl>
      <w:tblPr>
        <w:tblStyle w:val="TableGrid"/>
        <w:tblW w:w="0" w:type="auto"/>
        <w:tblLook w:val="04A0" w:firstRow="1" w:lastRow="0" w:firstColumn="1" w:lastColumn="0" w:noHBand="0" w:noVBand="1"/>
      </w:tblPr>
      <w:tblGrid>
        <w:gridCol w:w="1584"/>
        <w:gridCol w:w="3514"/>
        <w:gridCol w:w="1418"/>
        <w:gridCol w:w="1417"/>
        <w:gridCol w:w="1411"/>
      </w:tblGrid>
      <w:tr w:rsidR="004B122C" w14:paraId="70296E66" w14:textId="77777777" w:rsidTr="00DB791E">
        <w:tc>
          <w:tcPr>
            <w:tcW w:w="1584" w:type="dxa"/>
          </w:tcPr>
          <w:p w14:paraId="73F9CEE3" w14:textId="77777777" w:rsidR="004B122C" w:rsidRPr="00FE5AE6" w:rsidRDefault="004B122C" w:rsidP="00DC3B4B">
            <w:pPr>
              <w:jc w:val="both"/>
              <w:rPr>
                <w:b/>
                <w:sz w:val="20"/>
                <w:szCs w:val="20"/>
              </w:rPr>
            </w:pPr>
            <w:r w:rsidRPr="00FE5AE6">
              <w:rPr>
                <w:b/>
                <w:sz w:val="20"/>
                <w:szCs w:val="20"/>
              </w:rPr>
              <w:t>Kods/FM rīk.dat.un Nr.</w:t>
            </w:r>
          </w:p>
        </w:tc>
        <w:tc>
          <w:tcPr>
            <w:tcW w:w="3514" w:type="dxa"/>
          </w:tcPr>
          <w:p w14:paraId="5182C623" w14:textId="77777777" w:rsidR="004B122C" w:rsidRPr="00FE5AE6" w:rsidRDefault="004B122C" w:rsidP="00DC3B4B">
            <w:pPr>
              <w:jc w:val="both"/>
              <w:rPr>
                <w:b/>
                <w:sz w:val="20"/>
                <w:szCs w:val="20"/>
              </w:rPr>
            </w:pPr>
            <w:r w:rsidRPr="00FE5AE6">
              <w:rPr>
                <w:b/>
                <w:sz w:val="20"/>
                <w:szCs w:val="20"/>
              </w:rPr>
              <w:t>Programmas/apakšprogrammas nosaukums</w:t>
            </w:r>
          </w:p>
        </w:tc>
        <w:tc>
          <w:tcPr>
            <w:tcW w:w="1418" w:type="dxa"/>
          </w:tcPr>
          <w:p w14:paraId="20F8074E" w14:textId="73559C7F" w:rsidR="004B122C" w:rsidRPr="00FE5AE6" w:rsidRDefault="00171D5E" w:rsidP="00DC3B4B">
            <w:pPr>
              <w:jc w:val="both"/>
              <w:rPr>
                <w:b/>
                <w:sz w:val="20"/>
                <w:szCs w:val="20"/>
              </w:rPr>
            </w:pPr>
            <w:r>
              <w:rPr>
                <w:b/>
                <w:sz w:val="20"/>
                <w:szCs w:val="20"/>
              </w:rPr>
              <w:t>202</w:t>
            </w:r>
            <w:r w:rsidR="00C83D27">
              <w:rPr>
                <w:b/>
                <w:sz w:val="20"/>
                <w:szCs w:val="20"/>
              </w:rPr>
              <w:t>6</w:t>
            </w:r>
            <w:r w:rsidR="004B122C" w:rsidRPr="00FE5AE6">
              <w:rPr>
                <w:b/>
                <w:sz w:val="20"/>
                <w:szCs w:val="20"/>
              </w:rPr>
              <w:t>.gada plāns</w:t>
            </w:r>
          </w:p>
        </w:tc>
        <w:tc>
          <w:tcPr>
            <w:tcW w:w="1417" w:type="dxa"/>
          </w:tcPr>
          <w:p w14:paraId="663D05F6" w14:textId="14F369FD" w:rsidR="004B122C" w:rsidRPr="00FE5AE6" w:rsidRDefault="004B122C" w:rsidP="00DC3B4B">
            <w:pPr>
              <w:jc w:val="both"/>
              <w:rPr>
                <w:b/>
                <w:sz w:val="20"/>
                <w:szCs w:val="20"/>
              </w:rPr>
            </w:pPr>
            <w:r w:rsidRPr="00FE5AE6">
              <w:rPr>
                <w:b/>
                <w:sz w:val="20"/>
                <w:szCs w:val="20"/>
              </w:rPr>
              <w:t xml:space="preserve">Izmaiņas uz </w:t>
            </w:r>
            <w:r w:rsidR="00171D5E">
              <w:rPr>
                <w:b/>
                <w:sz w:val="20"/>
                <w:szCs w:val="20"/>
              </w:rPr>
              <w:t>3</w:t>
            </w:r>
            <w:r w:rsidR="00FB0CA3">
              <w:rPr>
                <w:b/>
                <w:sz w:val="20"/>
                <w:szCs w:val="20"/>
              </w:rPr>
              <w:t>0</w:t>
            </w:r>
            <w:r w:rsidR="00171D5E">
              <w:rPr>
                <w:b/>
                <w:sz w:val="20"/>
                <w:szCs w:val="20"/>
              </w:rPr>
              <w:t>.</w:t>
            </w:r>
            <w:r w:rsidR="00C11846">
              <w:rPr>
                <w:b/>
                <w:sz w:val="20"/>
                <w:szCs w:val="20"/>
              </w:rPr>
              <w:t>0</w:t>
            </w:r>
            <w:r w:rsidR="00FB0CA3">
              <w:rPr>
                <w:b/>
                <w:sz w:val="20"/>
                <w:szCs w:val="20"/>
              </w:rPr>
              <w:t>6</w:t>
            </w:r>
            <w:r w:rsidR="00171D5E">
              <w:rPr>
                <w:b/>
                <w:sz w:val="20"/>
                <w:szCs w:val="20"/>
              </w:rPr>
              <w:t>.202</w:t>
            </w:r>
            <w:r w:rsidR="00C11846">
              <w:rPr>
                <w:b/>
                <w:sz w:val="20"/>
                <w:szCs w:val="20"/>
              </w:rPr>
              <w:t>6</w:t>
            </w:r>
          </w:p>
        </w:tc>
        <w:tc>
          <w:tcPr>
            <w:tcW w:w="1411" w:type="dxa"/>
          </w:tcPr>
          <w:p w14:paraId="4E1AAB46" w14:textId="2BEEBFEF" w:rsidR="004B122C" w:rsidRPr="00FE5AE6" w:rsidRDefault="00171D5E" w:rsidP="00DC3B4B">
            <w:pPr>
              <w:jc w:val="both"/>
              <w:rPr>
                <w:b/>
                <w:sz w:val="20"/>
                <w:szCs w:val="20"/>
              </w:rPr>
            </w:pPr>
            <w:r>
              <w:rPr>
                <w:b/>
                <w:sz w:val="20"/>
                <w:szCs w:val="20"/>
              </w:rPr>
              <w:t>202</w:t>
            </w:r>
            <w:r w:rsidR="00C11846">
              <w:rPr>
                <w:b/>
                <w:sz w:val="20"/>
                <w:szCs w:val="20"/>
              </w:rPr>
              <w:t>6</w:t>
            </w:r>
            <w:r w:rsidR="004B122C" w:rsidRPr="00FE5AE6">
              <w:rPr>
                <w:b/>
                <w:sz w:val="20"/>
                <w:szCs w:val="20"/>
              </w:rPr>
              <w:t>.gada plāns kopā ar izmaiņām</w:t>
            </w:r>
          </w:p>
        </w:tc>
      </w:tr>
      <w:tr w:rsidR="004B122C" w14:paraId="6191CA1F" w14:textId="77777777" w:rsidTr="00DB791E">
        <w:tc>
          <w:tcPr>
            <w:tcW w:w="5098" w:type="dxa"/>
            <w:gridSpan w:val="2"/>
            <w:shd w:val="clear" w:color="auto" w:fill="FFD966" w:themeFill="accent4" w:themeFillTint="99"/>
          </w:tcPr>
          <w:p w14:paraId="007D3452" w14:textId="77777777" w:rsidR="004B122C" w:rsidRPr="00FE5AE6" w:rsidRDefault="004B122C" w:rsidP="00DC3B4B">
            <w:pPr>
              <w:jc w:val="both"/>
              <w:rPr>
                <w:b/>
                <w:sz w:val="20"/>
                <w:szCs w:val="20"/>
              </w:rPr>
            </w:pPr>
            <w:r w:rsidRPr="00FE5AE6">
              <w:rPr>
                <w:b/>
                <w:sz w:val="20"/>
                <w:szCs w:val="20"/>
              </w:rPr>
              <w:t>Izdevumi - kopā</w:t>
            </w:r>
          </w:p>
        </w:tc>
        <w:tc>
          <w:tcPr>
            <w:tcW w:w="1418" w:type="dxa"/>
            <w:shd w:val="clear" w:color="auto" w:fill="FFD966" w:themeFill="accent4" w:themeFillTint="99"/>
          </w:tcPr>
          <w:p w14:paraId="5E4CEB9A" w14:textId="2540AF5E" w:rsidR="004B122C" w:rsidRPr="006449E8" w:rsidRDefault="001313FF" w:rsidP="00DC3B4B">
            <w:pPr>
              <w:jc w:val="both"/>
              <w:rPr>
                <w:b/>
                <w:bCs/>
                <w:color w:val="000000"/>
                <w:sz w:val="20"/>
                <w:szCs w:val="20"/>
              </w:rPr>
            </w:pPr>
            <w:r>
              <w:rPr>
                <w:b/>
                <w:bCs/>
                <w:color w:val="000000"/>
                <w:sz w:val="20"/>
                <w:szCs w:val="20"/>
              </w:rPr>
              <w:t>5 073 085 095</w:t>
            </w:r>
          </w:p>
        </w:tc>
        <w:tc>
          <w:tcPr>
            <w:tcW w:w="1417" w:type="dxa"/>
            <w:shd w:val="clear" w:color="auto" w:fill="FFD966" w:themeFill="accent4" w:themeFillTint="99"/>
          </w:tcPr>
          <w:p w14:paraId="47F76D87" w14:textId="17366C15" w:rsidR="004B122C" w:rsidRPr="00FB0CA3" w:rsidRDefault="00FB0CA3" w:rsidP="00DC3B4B">
            <w:pPr>
              <w:jc w:val="both"/>
              <w:rPr>
                <w:b/>
                <w:bCs/>
                <w:color w:val="000000"/>
                <w:sz w:val="20"/>
                <w:szCs w:val="20"/>
              </w:rPr>
            </w:pPr>
            <w:r>
              <w:rPr>
                <w:color w:val="000000"/>
                <w:sz w:val="20"/>
                <w:szCs w:val="20"/>
              </w:rPr>
              <w:t xml:space="preserve">     </w:t>
            </w:r>
            <w:r w:rsidRPr="00FB0CA3">
              <w:rPr>
                <w:b/>
                <w:bCs/>
                <w:color w:val="000000"/>
                <w:sz w:val="20"/>
                <w:szCs w:val="20"/>
              </w:rPr>
              <w:t>5 585</w:t>
            </w:r>
          </w:p>
        </w:tc>
        <w:tc>
          <w:tcPr>
            <w:tcW w:w="1411" w:type="dxa"/>
            <w:shd w:val="clear" w:color="auto" w:fill="FFD966" w:themeFill="accent4" w:themeFillTint="99"/>
          </w:tcPr>
          <w:p w14:paraId="7A31BFA3" w14:textId="3EFF56CA" w:rsidR="004B122C" w:rsidRPr="0032293F" w:rsidRDefault="00FB0CA3" w:rsidP="00DC3B4B">
            <w:pPr>
              <w:jc w:val="both"/>
              <w:rPr>
                <w:b/>
                <w:bCs/>
                <w:color w:val="000000"/>
                <w:sz w:val="20"/>
                <w:szCs w:val="20"/>
              </w:rPr>
            </w:pPr>
            <w:r>
              <w:rPr>
                <w:b/>
                <w:bCs/>
                <w:color w:val="000000"/>
                <w:sz w:val="20"/>
                <w:szCs w:val="20"/>
              </w:rPr>
              <w:t>5 073 090 680</w:t>
            </w:r>
          </w:p>
        </w:tc>
      </w:tr>
    </w:tbl>
    <w:p w14:paraId="3103F57C" w14:textId="77777777" w:rsidR="004B122C" w:rsidRDefault="004B122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543"/>
        <w:gridCol w:w="1418"/>
        <w:gridCol w:w="1417"/>
        <w:gridCol w:w="1411"/>
      </w:tblGrid>
      <w:tr w:rsidR="0032293F" w:rsidRPr="005B2442" w14:paraId="0FF39E01" w14:textId="77777777" w:rsidTr="0032293F">
        <w:tc>
          <w:tcPr>
            <w:tcW w:w="1555" w:type="dxa"/>
            <w:shd w:val="clear" w:color="auto" w:fill="C5E0B3" w:themeFill="accent6" w:themeFillTint="66"/>
          </w:tcPr>
          <w:p w14:paraId="7FED50F0" w14:textId="77777777" w:rsidR="0032293F" w:rsidRPr="005B2442" w:rsidRDefault="0032293F" w:rsidP="0032293F">
            <w:pPr>
              <w:jc w:val="both"/>
              <w:rPr>
                <w:sz w:val="20"/>
                <w:szCs w:val="20"/>
              </w:rPr>
            </w:pPr>
            <w:r w:rsidRPr="005B2442">
              <w:rPr>
                <w:sz w:val="20"/>
                <w:szCs w:val="20"/>
              </w:rPr>
              <w:t>04.01.00</w:t>
            </w:r>
          </w:p>
        </w:tc>
        <w:tc>
          <w:tcPr>
            <w:tcW w:w="3543" w:type="dxa"/>
            <w:shd w:val="clear" w:color="auto" w:fill="C5E0B3" w:themeFill="accent6" w:themeFillTint="66"/>
          </w:tcPr>
          <w:p w14:paraId="4E46FE8C" w14:textId="77777777" w:rsidR="0032293F" w:rsidRPr="005B2442" w:rsidRDefault="0032293F" w:rsidP="0032293F">
            <w:pPr>
              <w:jc w:val="both"/>
              <w:rPr>
                <w:sz w:val="20"/>
                <w:szCs w:val="20"/>
              </w:rPr>
            </w:pPr>
            <w:r w:rsidRPr="005B2442">
              <w:rPr>
                <w:sz w:val="20"/>
                <w:szCs w:val="20"/>
              </w:rPr>
              <w:t>Valsts pensiju speciālais budžets</w:t>
            </w: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14A02857" w14:textId="76BA70C0" w:rsidR="0032293F" w:rsidRPr="00297FF9" w:rsidRDefault="00297FF9" w:rsidP="0032293F">
            <w:pPr>
              <w:jc w:val="both"/>
              <w:rPr>
                <w:sz w:val="20"/>
                <w:szCs w:val="20"/>
              </w:rPr>
            </w:pPr>
            <w:r>
              <w:rPr>
                <w:sz w:val="20"/>
                <w:szCs w:val="20"/>
              </w:rPr>
              <w:t>3 727 189 523</w:t>
            </w:r>
          </w:p>
        </w:tc>
        <w:tc>
          <w:tcPr>
            <w:tcW w:w="1417" w:type="dxa"/>
            <w:tcBorders>
              <w:top w:val="single" w:sz="4" w:space="0" w:color="auto"/>
              <w:left w:val="nil"/>
              <w:bottom w:val="single" w:sz="4" w:space="0" w:color="auto"/>
              <w:right w:val="single" w:sz="4" w:space="0" w:color="auto"/>
            </w:tcBorders>
            <w:shd w:val="clear" w:color="auto" w:fill="C5E0B3" w:themeFill="accent6" w:themeFillTint="66"/>
            <w:vAlign w:val="bottom"/>
          </w:tcPr>
          <w:p w14:paraId="5F383F29" w14:textId="35C18A54" w:rsidR="0032293F" w:rsidRPr="005B2442" w:rsidRDefault="00297FF9" w:rsidP="0032293F">
            <w:pPr>
              <w:jc w:val="both"/>
              <w:rPr>
                <w:color w:val="000000"/>
                <w:sz w:val="20"/>
                <w:szCs w:val="20"/>
              </w:rPr>
            </w:pPr>
            <w:r>
              <w:rPr>
                <w:color w:val="000000"/>
                <w:sz w:val="20"/>
                <w:szCs w:val="20"/>
              </w:rPr>
              <w:t>0</w:t>
            </w:r>
          </w:p>
        </w:tc>
        <w:tc>
          <w:tcPr>
            <w:tcW w:w="1411" w:type="dxa"/>
            <w:tcBorders>
              <w:top w:val="single" w:sz="4" w:space="0" w:color="auto"/>
              <w:left w:val="nil"/>
              <w:bottom w:val="single" w:sz="4" w:space="0" w:color="auto"/>
              <w:right w:val="single" w:sz="4" w:space="0" w:color="auto"/>
            </w:tcBorders>
            <w:shd w:val="clear" w:color="auto" w:fill="C5E0B3" w:themeFill="accent6" w:themeFillTint="66"/>
            <w:vAlign w:val="bottom"/>
          </w:tcPr>
          <w:p w14:paraId="0BDBF285" w14:textId="3F3F6C45" w:rsidR="0032293F" w:rsidRPr="00297FF9" w:rsidRDefault="00297FF9" w:rsidP="0032293F">
            <w:pPr>
              <w:jc w:val="both"/>
              <w:rPr>
                <w:sz w:val="20"/>
                <w:szCs w:val="20"/>
              </w:rPr>
            </w:pPr>
            <w:r>
              <w:rPr>
                <w:sz w:val="20"/>
                <w:szCs w:val="20"/>
              </w:rPr>
              <w:t>3 727 189 523</w:t>
            </w:r>
          </w:p>
        </w:tc>
      </w:tr>
    </w:tbl>
    <w:p w14:paraId="7BD5C64E" w14:textId="525115A5" w:rsidR="00BA2E7F" w:rsidRPr="005B2442" w:rsidRDefault="002F5683" w:rsidP="002921F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543"/>
        <w:gridCol w:w="1418"/>
        <w:gridCol w:w="1417"/>
        <w:gridCol w:w="1411"/>
      </w:tblGrid>
      <w:tr w:rsidR="0032293F" w:rsidRPr="005B2442" w14:paraId="796F6E5E" w14:textId="77777777" w:rsidTr="0032293F">
        <w:tc>
          <w:tcPr>
            <w:tcW w:w="1555" w:type="dxa"/>
            <w:shd w:val="clear" w:color="auto" w:fill="C5E0B3" w:themeFill="accent6" w:themeFillTint="66"/>
          </w:tcPr>
          <w:p w14:paraId="1A8DB1B2" w14:textId="77777777" w:rsidR="0032293F" w:rsidRPr="005B2442" w:rsidRDefault="0032293F" w:rsidP="0032293F">
            <w:pPr>
              <w:jc w:val="both"/>
              <w:rPr>
                <w:sz w:val="20"/>
                <w:szCs w:val="20"/>
              </w:rPr>
            </w:pPr>
            <w:r w:rsidRPr="005B2442">
              <w:rPr>
                <w:sz w:val="20"/>
                <w:szCs w:val="20"/>
              </w:rPr>
              <w:t>04.02.00</w:t>
            </w:r>
          </w:p>
        </w:tc>
        <w:tc>
          <w:tcPr>
            <w:tcW w:w="3543" w:type="dxa"/>
            <w:shd w:val="clear" w:color="auto" w:fill="C5E0B3" w:themeFill="accent6" w:themeFillTint="66"/>
          </w:tcPr>
          <w:p w14:paraId="48E6AFD6" w14:textId="77777777" w:rsidR="0032293F" w:rsidRPr="005B2442" w:rsidRDefault="0032293F" w:rsidP="0032293F">
            <w:pPr>
              <w:jc w:val="both"/>
              <w:rPr>
                <w:sz w:val="20"/>
                <w:szCs w:val="20"/>
              </w:rPr>
            </w:pPr>
            <w:r w:rsidRPr="005B2442">
              <w:rPr>
                <w:rFonts w:ascii="TimesNewRoman" w:hAnsi="TimesNewRoman" w:cs="Arial"/>
                <w:sz w:val="20"/>
                <w:szCs w:val="20"/>
              </w:rPr>
              <w:t>Nodarbinātības speciālais  budžets</w:t>
            </w: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54F48B18" w14:textId="492C8585" w:rsidR="0032293F" w:rsidRPr="00297FF9" w:rsidRDefault="00297FF9" w:rsidP="0032293F">
            <w:pPr>
              <w:jc w:val="both"/>
              <w:rPr>
                <w:sz w:val="20"/>
                <w:szCs w:val="20"/>
              </w:rPr>
            </w:pPr>
            <w:r>
              <w:rPr>
                <w:sz w:val="20"/>
                <w:szCs w:val="20"/>
              </w:rPr>
              <w:t>253 720 203</w:t>
            </w:r>
          </w:p>
        </w:tc>
        <w:tc>
          <w:tcPr>
            <w:tcW w:w="1417" w:type="dxa"/>
            <w:tcBorders>
              <w:top w:val="single" w:sz="4" w:space="0" w:color="auto"/>
              <w:left w:val="nil"/>
              <w:bottom w:val="single" w:sz="4" w:space="0" w:color="auto"/>
              <w:right w:val="single" w:sz="4" w:space="0" w:color="auto"/>
            </w:tcBorders>
            <w:shd w:val="clear" w:color="auto" w:fill="C5E0B3" w:themeFill="accent6" w:themeFillTint="66"/>
            <w:vAlign w:val="bottom"/>
          </w:tcPr>
          <w:p w14:paraId="4488F634" w14:textId="5CE478E1" w:rsidR="0032293F" w:rsidRPr="005B2442" w:rsidRDefault="00297FF9" w:rsidP="0032293F">
            <w:pPr>
              <w:jc w:val="both"/>
              <w:rPr>
                <w:color w:val="000000"/>
                <w:sz w:val="20"/>
                <w:szCs w:val="20"/>
              </w:rPr>
            </w:pPr>
            <w:r>
              <w:rPr>
                <w:color w:val="000000"/>
                <w:sz w:val="20"/>
                <w:szCs w:val="20"/>
              </w:rPr>
              <w:t>0</w:t>
            </w:r>
          </w:p>
        </w:tc>
        <w:tc>
          <w:tcPr>
            <w:tcW w:w="1411" w:type="dxa"/>
            <w:tcBorders>
              <w:top w:val="single" w:sz="4" w:space="0" w:color="auto"/>
              <w:left w:val="nil"/>
              <w:bottom w:val="single" w:sz="4" w:space="0" w:color="auto"/>
              <w:right w:val="single" w:sz="4" w:space="0" w:color="auto"/>
            </w:tcBorders>
            <w:shd w:val="clear" w:color="auto" w:fill="C5E0B3" w:themeFill="accent6" w:themeFillTint="66"/>
            <w:vAlign w:val="bottom"/>
          </w:tcPr>
          <w:p w14:paraId="555A049A" w14:textId="186A1404" w:rsidR="0032293F" w:rsidRPr="00297FF9" w:rsidRDefault="00297FF9" w:rsidP="0032293F">
            <w:pPr>
              <w:jc w:val="both"/>
              <w:rPr>
                <w:sz w:val="20"/>
                <w:szCs w:val="20"/>
              </w:rPr>
            </w:pPr>
            <w:r>
              <w:rPr>
                <w:sz w:val="20"/>
                <w:szCs w:val="20"/>
              </w:rPr>
              <w:t>253 720 203</w:t>
            </w:r>
          </w:p>
        </w:tc>
      </w:tr>
    </w:tbl>
    <w:p w14:paraId="0FA8FD57" w14:textId="37D8F22C" w:rsidR="00AA2AAC" w:rsidRPr="005B2442" w:rsidRDefault="002F5683" w:rsidP="002921F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543"/>
        <w:gridCol w:w="1418"/>
        <w:gridCol w:w="1417"/>
        <w:gridCol w:w="1411"/>
      </w:tblGrid>
      <w:tr w:rsidR="0032293F" w:rsidRPr="005B2442" w14:paraId="17D63ACB" w14:textId="77777777" w:rsidTr="0032293F">
        <w:tc>
          <w:tcPr>
            <w:tcW w:w="1555" w:type="dxa"/>
            <w:shd w:val="clear" w:color="auto" w:fill="C5E0B3" w:themeFill="accent6" w:themeFillTint="66"/>
          </w:tcPr>
          <w:p w14:paraId="29A63679" w14:textId="77777777" w:rsidR="0032293F" w:rsidRPr="005B2442" w:rsidRDefault="0032293F" w:rsidP="0032293F">
            <w:pPr>
              <w:jc w:val="both"/>
              <w:rPr>
                <w:sz w:val="20"/>
                <w:szCs w:val="20"/>
              </w:rPr>
            </w:pPr>
            <w:r w:rsidRPr="005B2442">
              <w:rPr>
                <w:sz w:val="20"/>
                <w:szCs w:val="20"/>
              </w:rPr>
              <w:t>04.03.00</w:t>
            </w:r>
          </w:p>
        </w:tc>
        <w:tc>
          <w:tcPr>
            <w:tcW w:w="3543" w:type="dxa"/>
            <w:shd w:val="clear" w:color="auto" w:fill="C5E0B3" w:themeFill="accent6" w:themeFillTint="66"/>
          </w:tcPr>
          <w:p w14:paraId="68848E54" w14:textId="77777777" w:rsidR="0032293F" w:rsidRPr="005B2442" w:rsidRDefault="0032293F" w:rsidP="0032293F">
            <w:pPr>
              <w:jc w:val="both"/>
              <w:rPr>
                <w:sz w:val="20"/>
                <w:szCs w:val="20"/>
              </w:rPr>
            </w:pPr>
            <w:r w:rsidRPr="005B2442">
              <w:rPr>
                <w:sz w:val="20"/>
                <w:szCs w:val="20"/>
              </w:rPr>
              <w:t>Darba negadījumu speciālais budžets</w:t>
            </w: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0552C92" w14:textId="30D09DBA" w:rsidR="0032293F" w:rsidRPr="00297FF9" w:rsidRDefault="00297FF9" w:rsidP="0032293F">
            <w:pPr>
              <w:rPr>
                <w:sz w:val="20"/>
                <w:szCs w:val="20"/>
              </w:rPr>
            </w:pPr>
            <w:r>
              <w:rPr>
                <w:sz w:val="20"/>
                <w:szCs w:val="20"/>
              </w:rPr>
              <w:t>131 588 092</w:t>
            </w:r>
          </w:p>
        </w:tc>
        <w:tc>
          <w:tcPr>
            <w:tcW w:w="1417" w:type="dxa"/>
            <w:tcBorders>
              <w:top w:val="single" w:sz="4" w:space="0" w:color="auto"/>
              <w:left w:val="nil"/>
              <w:bottom w:val="single" w:sz="4" w:space="0" w:color="auto"/>
              <w:right w:val="single" w:sz="4" w:space="0" w:color="auto"/>
            </w:tcBorders>
            <w:shd w:val="clear" w:color="auto" w:fill="C5E0B3" w:themeFill="accent6" w:themeFillTint="66"/>
            <w:vAlign w:val="bottom"/>
          </w:tcPr>
          <w:p w14:paraId="1E9BA0C7" w14:textId="43FE2AB4" w:rsidR="0032293F" w:rsidRPr="005B2442" w:rsidRDefault="00297FF9" w:rsidP="0032293F">
            <w:pPr>
              <w:jc w:val="both"/>
              <w:rPr>
                <w:color w:val="000000"/>
                <w:sz w:val="20"/>
                <w:szCs w:val="20"/>
              </w:rPr>
            </w:pPr>
            <w:r>
              <w:rPr>
                <w:color w:val="000000"/>
                <w:sz w:val="20"/>
                <w:szCs w:val="20"/>
              </w:rPr>
              <w:t>0</w:t>
            </w:r>
          </w:p>
        </w:tc>
        <w:tc>
          <w:tcPr>
            <w:tcW w:w="1411" w:type="dxa"/>
            <w:tcBorders>
              <w:top w:val="single" w:sz="4" w:space="0" w:color="auto"/>
              <w:left w:val="nil"/>
              <w:bottom w:val="single" w:sz="4" w:space="0" w:color="auto"/>
              <w:right w:val="single" w:sz="4" w:space="0" w:color="auto"/>
            </w:tcBorders>
            <w:shd w:val="clear" w:color="auto" w:fill="C5E0B3" w:themeFill="accent6" w:themeFillTint="66"/>
            <w:vAlign w:val="bottom"/>
          </w:tcPr>
          <w:p w14:paraId="5373AD8F" w14:textId="5B53E3AE" w:rsidR="0032293F" w:rsidRPr="00297FF9" w:rsidRDefault="00297FF9" w:rsidP="0032293F">
            <w:pPr>
              <w:jc w:val="both"/>
              <w:rPr>
                <w:sz w:val="20"/>
                <w:szCs w:val="20"/>
              </w:rPr>
            </w:pPr>
            <w:r>
              <w:rPr>
                <w:sz w:val="20"/>
                <w:szCs w:val="20"/>
              </w:rPr>
              <w:t>131 588 092</w:t>
            </w:r>
          </w:p>
        </w:tc>
      </w:tr>
    </w:tbl>
    <w:p w14:paraId="1B40AF1A" w14:textId="3426227D" w:rsidR="005C3572" w:rsidRPr="005B2442" w:rsidRDefault="002F5683" w:rsidP="002921F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543"/>
        <w:gridCol w:w="1418"/>
        <w:gridCol w:w="1417"/>
        <w:gridCol w:w="1411"/>
      </w:tblGrid>
      <w:tr w:rsidR="004B122C" w:rsidRPr="005B2442" w14:paraId="79854F4F" w14:textId="77777777" w:rsidTr="00DB791E">
        <w:tc>
          <w:tcPr>
            <w:tcW w:w="1555" w:type="dxa"/>
            <w:shd w:val="clear" w:color="auto" w:fill="C5E0B3" w:themeFill="accent6" w:themeFillTint="66"/>
          </w:tcPr>
          <w:p w14:paraId="0DE865E9" w14:textId="77777777" w:rsidR="004B122C" w:rsidRPr="005B2442" w:rsidRDefault="00B13E7F" w:rsidP="00DC3B4B">
            <w:pPr>
              <w:jc w:val="both"/>
              <w:rPr>
                <w:sz w:val="20"/>
                <w:szCs w:val="20"/>
              </w:rPr>
            </w:pPr>
            <w:r w:rsidRPr="005B2442">
              <w:rPr>
                <w:sz w:val="20"/>
                <w:szCs w:val="20"/>
              </w:rPr>
              <w:t>04.04</w:t>
            </w:r>
            <w:r w:rsidR="004B122C" w:rsidRPr="005B2442">
              <w:rPr>
                <w:sz w:val="20"/>
                <w:szCs w:val="20"/>
              </w:rPr>
              <w:t>.00</w:t>
            </w:r>
          </w:p>
        </w:tc>
        <w:tc>
          <w:tcPr>
            <w:tcW w:w="3543" w:type="dxa"/>
            <w:shd w:val="clear" w:color="auto" w:fill="C5E0B3" w:themeFill="accent6" w:themeFillTint="66"/>
          </w:tcPr>
          <w:p w14:paraId="279A46A8" w14:textId="77777777" w:rsidR="004B122C" w:rsidRPr="005B2442" w:rsidRDefault="00B13E7F" w:rsidP="00DC3B4B">
            <w:pPr>
              <w:jc w:val="both"/>
              <w:rPr>
                <w:sz w:val="20"/>
                <w:szCs w:val="20"/>
              </w:rPr>
            </w:pPr>
            <w:r w:rsidRPr="005B2442">
              <w:rPr>
                <w:sz w:val="20"/>
                <w:szCs w:val="20"/>
              </w:rPr>
              <w:t>Invaliditātes, maternitātes un slimības speciālais budžets</w:t>
            </w:r>
          </w:p>
        </w:tc>
        <w:tc>
          <w:tcPr>
            <w:tcW w:w="1418" w:type="dxa"/>
            <w:shd w:val="clear" w:color="auto" w:fill="C5E0B3" w:themeFill="accent6" w:themeFillTint="66"/>
          </w:tcPr>
          <w:p w14:paraId="66EC71A0" w14:textId="358E6027" w:rsidR="00297FF9" w:rsidRDefault="00297FF9" w:rsidP="00297FF9">
            <w:pPr>
              <w:jc w:val="both"/>
              <w:rPr>
                <w:sz w:val="20"/>
                <w:szCs w:val="20"/>
              </w:rPr>
            </w:pPr>
            <w:r>
              <w:rPr>
                <w:sz w:val="20"/>
                <w:szCs w:val="20"/>
              </w:rPr>
              <w:t>1 228 745 551</w:t>
            </w:r>
          </w:p>
          <w:p w14:paraId="6495588C" w14:textId="7F39DA4D" w:rsidR="004B122C" w:rsidRPr="005B2442" w:rsidRDefault="004B122C" w:rsidP="00DC3B4B">
            <w:pPr>
              <w:jc w:val="both"/>
              <w:rPr>
                <w:color w:val="000000"/>
                <w:sz w:val="20"/>
                <w:szCs w:val="20"/>
              </w:rPr>
            </w:pPr>
          </w:p>
        </w:tc>
        <w:tc>
          <w:tcPr>
            <w:tcW w:w="1417" w:type="dxa"/>
            <w:shd w:val="clear" w:color="auto" w:fill="C5E0B3" w:themeFill="accent6" w:themeFillTint="66"/>
          </w:tcPr>
          <w:p w14:paraId="5072D191" w14:textId="08B90280" w:rsidR="004B122C" w:rsidRPr="005B2442" w:rsidRDefault="00297FF9"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72BCCC10" w14:textId="7CC0FD89" w:rsidR="00297FF9" w:rsidRDefault="00297FF9" w:rsidP="00297FF9">
            <w:pPr>
              <w:jc w:val="both"/>
              <w:rPr>
                <w:sz w:val="20"/>
                <w:szCs w:val="20"/>
              </w:rPr>
            </w:pPr>
            <w:r>
              <w:rPr>
                <w:sz w:val="20"/>
                <w:szCs w:val="20"/>
              </w:rPr>
              <w:t>1 228 745 551</w:t>
            </w:r>
          </w:p>
          <w:p w14:paraId="5FDE984B" w14:textId="0685BDEB" w:rsidR="004B122C" w:rsidRPr="005B2442" w:rsidRDefault="004B122C" w:rsidP="00DC3B4B">
            <w:pPr>
              <w:jc w:val="both"/>
              <w:rPr>
                <w:color w:val="000000"/>
                <w:sz w:val="20"/>
                <w:szCs w:val="20"/>
              </w:rPr>
            </w:pPr>
          </w:p>
        </w:tc>
      </w:tr>
    </w:tbl>
    <w:p w14:paraId="775923E2" w14:textId="61A628DE" w:rsidR="005C3572" w:rsidRPr="005B2442" w:rsidRDefault="002F5683" w:rsidP="002921F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543"/>
        <w:gridCol w:w="1418"/>
        <w:gridCol w:w="1417"/>
        <w:gridCol w:w="1411"/>
      </w:tblGrid>
      <w:tr w:rsidR="004B122C" w:rsidRPr="005B2442" w14:paraId="1EFD368A" w14:textId="77777777" w:rsidTr="00DB791E">
        <w:tc>
          <w:tcPr>
            <w:tcW w:w="1555" w:type="dxa"/>
            <w:shd w:val="clear" w:color="auto" w:fill="C5E0B3" w:themeFill="accent6" w:themeFillTint="66"/>
          </w:tcPr>
          <w:p w14:paraId="1C9AC783" w14:textId="77777777" w:rsidR="004B122C" w:rsidRPr="005B2442" w:rsidRDefault="00B13E7F" w:rsidP="00DC3B4B">
            <w:pPr>
              <w:jc w:val="both"/>
              <w:rPr>
                <w:sz w:val="20"/>
                <w:szCs w:val="20"/>
              </w:rPr>
            </w:pPr>
            <w:r w:rsidRPr="005B2442">
              <w:rPr>
                <w:sz w:val="20"/>
                <w:szCs w:val="20"/>
              </w:rPr>
              <w:t>04.05.00</w:t>
            </w:r>
          </w:p>
        </w:tc>
        <w:tc>
          <w:tcPr>
            <w:tcW w:w="3543" w:type="dxa"/>
            <w:shd w:val="clear" w:color="auto" w:fill="C5E0B3" w:themeFill="accent6" w:themeFillTint="66"/>
          </w:tcPr>
          <w:p w14:paraId="78E4A9A7" w14:textId="77777777" w:rsidR="004B122C" w:rsidRPr="005B2442" w:rsidRDefault="00B13E7F" w:rsidP="00DC3B4B">
            <w:pPr>
              <w:jc w:val="both"/>
              <w:rPr>
                <w:sz w:val="20"/>
                <w:szCs w:val="20"/>
              </w:rPr>
            </w:pPr>
            <w:r w:rsidRPr="005B2442">
              <w:rPr>
                <w:sz w:val="20"/>
                <w:szCs w:val="20"/>
              </w:rPr>
              <w:t>Valsts sociālās apdrošināšanas</w:t>
            </w:r>
            <w:r w:rsidR="004B122C" w:rsidRPr="005B2442">
              <w:rPr>
                <w:sz w:val="20"/>
                <w:szCs w:val="20"/>
              </w:rPr>
              <w:t xml:space="preserve"> aģentūras </w:t>
            </w:r>
            <w:r w:rsidRPr="005B2442">
              <w:rPr>
                <w:sz w:val="20"/>
                <w:szCs w:val="20"/>
              </w:rPr>
              <w:t>speciālais budžets</w:t>
            </w:r>
          </w:p>
        </w:tc>
        <w:tc>
          <w:tcPr>
            <w:tcW w:w="1418" w:type="dxa"/>
            <w:shd w:val="clear" w:color="auto" w:fill="C5E0B3" w:themeFill="accent6" w:themeFillTint="66"/>
          </w:tcPr>
          <w:p w14:paraId="170EAF63" w14:textId="133D8B97" w:rsidR="00297FF9" w:rsidRDefault="00297FF9" w:rsidP="00297FF9">
            <w:pPr>
              <w:jc w:val="both"/>
              <w:rPr>
                <w:sz w:val="20"/>
                <w:szCs w:val="20"/>
              </w:rPr>
            </w:pPr>
            <w:r>
              <w:rPr>
                <w:sz w:val="20"/>
                <w:szCs w:val="20"/>
              </w:rPr>
              <w:t>29 363 811</w:t>
            </w:r>
          </w:p>
          <w:p w14:paraId="774D6D4A" w14:textId="436D54AD" w:rsidR="004B122C" w:rsidRPr="005B2442" w:rsidRDefault="004B122C" w:rsidP="00DC3B4B">
            <w:pPr>
              <w:jc w:val="both"/>
              <w:rPr>
                <w:color w:val="000000"/>
                <w:sz w:val="20"/>
                <w:szCs w:val="20"/>
              </w:rPr>
            </w:pPr>
          </w:p>
        </w:tc>
        <w:tc>
          <w:tcPr>
            <w:tcW w:w="1417" w:type="dxa"/>
            <w:shd w:val="clear" w:color="auto" w:fill="C5E0B3" w:themeFill="accent6" w:themeFillTint="66"/>
          </w:tcPr>
          <w:p w14:paraId="7066B960" w14:textId="7FA42B96" w:rsidR="004B122C" w:rsidRPr="005B2442" w:rsidRDefault="00FB0CA3" w:rsidP="00DC3B4B">
            <w:pPr>
              <w:jc w:val="both"/>
              <w:rPr>
                <w:color w:val="000000"/>
                <w:sz w:val="20"/>
                <w:szCs w:val="20"/>
              </w:rPr>
            </w:pPr>
            <w:r>
              <w:rPr>
                <w:color w:val="000000"/>
                <w:sz w:val="20"/>
                <w:szCs w:val="20"/>
              </w:rPr>
              <w:t>5 585</w:t>
            </w:r>
          </w:p>
        </w:tc>
        <w:tc>
          <w:tcPr>
            <w:tcW w:w="1411" w:type="dxa"/>
            <w:shd w:val="clear" w:color="auto" w:fill="C5E0B3" w:themeFill="accent6" w:themeFillTint="66"/>
          </w:tcPr>
          <w:p w14:paraId="636E2A33" w14:textId="27819A55" w:rsidR="00CC3663" w:rsidRDefault="00CC3663" w:rsidP="00CC3663">
            <w:pPr>
              <w:jc w:val="both"/>
              <w:rPr>
                <w:sz w:val="20"/>
                <w:szCs w:val="20"/>
              </w:rPr>
            </w:pPr>
            <w:r>
              <w:rPr>
                <w:sz w:val="20"/>
                <w:szCs w:val="20"/>
              </w:rPr>
              <w:t>29 369 396</w:t>
            </w:r>
          </w:p>
          <w:p w14:paraId="2FE27DB4" w14:textId="52EDCCE5" w:rsidR="004B122C" w:rsidRPr="005B2442" w:rsidRDefault="004B122C" w:rsidP="00FB0CA3">
            <w:pPr>
              <w:jc w:val="both"/>
              <w:rPr>
                <w:color w:val="000000"/>
                <w:sz w:val="20"/>
                <w:szCs w:val="20"/>
              </w:rPr>
            </w:pPr>
          </w:p>
        </w:tc>
      </w:tr>
    </w:tbl>
    <w:p w14:paraId="3A18FB17" w14:textId="31778CD3" w:rsidR="002F5683" w:rsidRDefault="00CC3663" w:rsidP="002F5683">
      <w:pPr>
        <w:jc w:val="both"/>
        <w:rPr>
          <w:i/>
          <w:sz w:val="20"/>
          <w:szCs w:val="20"/>
        </w:rPr>
      </w:pPr>
      <w:r>
        <w:rPr>
          <w:noProof/>
        </w:rPr>
        <w:drawing>
          <wp:inline distT="0" distB="0" distL="0" distR="0" wp14:anchorId="526257DD" wp14:editId="52EC4DB5">
            <wp:extent cx="5939790" cy="1976120"/>
            <wp:effectExtent l="0" t="0" r="3810" b="5080"/>
            <wp:docPr id="964329839" name="Chart 1">
              <a:extLst xmlns:a="http://schemas.openxmlformats.org/drawingml/2006/main">
                <a:ext uri="{FF2B5EF4-FFF2-40B4-BE49-F238E27FC236}">
                  <a16:creationId xmlns:a16="http://schemas.microsoft.com/office/drawing/2014/main" id="{93473A29-BA32-4D1E-90DC-BDB5BA4F13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75E72" w:rsidRPr="000D3656" w14:paraId="6D865703" w14:textId="77777777" w:rsidTr="00CC3663">
        <w:tc>
          <w:tcPr>
            <w:tcW w:w="1863" w:type="dxa"/>
          </w:tcPr>
          <w:p w14:paraId="55094D86" w14:textId="0DDA0E12" w:rsidR="00575E72" w:rsidRPr="000D3656" w:rsidRDefault="00575E72" w:rsidP="00C64150">
            <w:pPr>
              <w:tabs>
                <w:tab w:val="left" w:pos="0"/>
              </w:tabs>
              <w:jc w:val="both"/>
              <w:rPr>
                <w:sz w:val="20"/>
                <w:szCs w:val="20"/>
              </w:rPr>
            </w:pPr>
            <w:r w:rsidRPr="000D3656">
              <w:rPr>
                <w:sz w:val="20"/>
                <w:szCs w:val="20"/>
              </w:rPr>
              <w:t xml:space="preserve">FM </w:t>
            </w:r>
            <w:r>
              <w:rPr>
                <w:sz w:val="20"/>
                <w:szCs w:val="20"/>
              </w:rPr>
              <w:t>15.06.2026 rīk.Nr.1.1-1/12/195</w:t>
            </w:r>
          </w:p>
        </w:tc>
        <w:tc>
          <w:tcPr>
            <w:tcW w:w="7645" w:type="dxa"/>
          </w:tcPr>
          <w:p w14:paraId="60EFE08C" w14:textId="586F5847" w:rsidR="00575E72" w:rsidRPr="00A51878" w:rsidRDefault="00575E72" w:rsidP="00C64150">
            <w:pPr>
              <w:jc w:val="both"/>
              <w:rPr>
                <w:sz w:val="28"/>
                <w:szCs w:val="28"/>
              </w:rPr>
            </w:pPr>
            <w:r>
              <w:rPr>
                <w:sz w:val="20"/>
                <w:szCs w:val="20"/>
              </w:rPr>
              <w:t>5 585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4D18D7">
              <w:rPr>
                <w:sz w:val="20"/>
                <w:szCs w:val="20"/>
              </w:rPr>
              <w:t>,</w:t>
            </w:r>
            <w:r>
              <w:rPr>
                <w:sz w:val="20"/>
                <w:szCs w:val="20"/>
              </w:rPr>
              <w:t xml:space="preserve"> </w:t>
            </w:r>
            <w:r w:rsidR="004D18D7" w:rsidRPr="004D18D7">
              <w:rPr>
                <w:sz w:val="20"/>
                <w:szCs w:val="20"/>
              </w:rPr>
              <w:t>lai Valsts sociālās apdrošināšanas aģentūra atbilstoši Labklājības ministrijas pieņemtajam lēmumam atlīdzinātu inflācijas dēļ radītos zaudējumus fiziskajai personai saistībā ar savlaicīgi neizmaksāto vecuma pensiju un pabalstu pensijas saņēmēja nāves gadījumā pārdzīvojušajam laulātajam (pašu ieņēmumu atlikumi).</w:t>
            </w:r>
          </w:p>
        </w:tc>
      </w:tr>
    </w:tbl>
    <w:p w14:paraId="0AE6D86C" w14:textId="77777777" w:rsidR="00575E72" w:rsidRDefault="00575E72" w:rsidP="002F5683">
      <w:pPr>
        <w:jc w:val="both"/>
        <w:rPr>
          <w:i/>
          <w:sz w:val="20"/>
          <w:szCs w:val="20"/>
        </w:rPr>
      </w:pPr>
    </w:p>
    <w:p w14:paraId="4B1CFE32" w14:textId="5456461D" w:rsidR="002921F9" w:rsidRDefault="002921F9" w:rsidP="002921F9">
      <w:pPr>
        <w:jc w:val="both"/>
        <w:rPr>
          <w:i/>
          <w:sz w:val="20"/>
          <w:szCs w:val="20"/>
        </w:rPr>
      </w:pPr>
    </w:p>
    <w:p w14:paraId="5BEF9817" w14:textId="77777777" w:rsidR="009505B0" w:rsidRDefault="009505B0" w:rsidP="002921F9">
      <w:pPr>
        <w:jc w:val="both"/>
        <w:rPr>
          <w:i/>
          <w:sz w:val="20"/>
          <w:szCs w:val="20"/>
        </w:rPr>
      </w:pPr>
    </w:p>
    <w:p w14:paraId="057127C6" w14:textId="652C69D3" w:rsidR="00B13E7F" w:rsidRDefault="00B13E7F" w:rsidP="00DC3B4B">
      <w:pPr>
        <w:jc w:val="both"/>
      </w:pPr>
    </w:p>
    <w:p w14:paraId="11C872D0" w14:textId="77777777" w:rsidR="00A8121C" w:rsidRDefault="00A8121C" w:rsidP="00DC3B4B">
      <w:pPr>
        <w:jc w:val="both"/>
      </w:pPr>
    </w:p>
    <w:p w14:paraId="610F787F" w14:textId="77777777" w:rsidR="00B13E7F" w:rsidRDefault="00B13E7F" w:rsidP="00DC3B4B">
      <w:pPr>
        <w:jc w:val="both"/>
      </w:pPr>
    </w:p>
    <w:p w14:paraId="01DAFC38" w14:textId="77777777" w:rsidR="00A46B45" w:rsidRDefault="00A46B45" w:rsidP="00DC3B4B">
      <w:pPr>
        <w:pStyle w:val="Heading1"/>
        <w:spacing w:before="0"/>
        <w:jc w:val="both"/>
        <w:rPr>
          <w:rFonts w:ascii="Times New Roman" w:hAnsi="Times New Roman" w:cs="Times New Roman"/>
          <w:b/>
          <w:color w:val="auto"/>
          <w:sz w:val="28"/>
          <w:szCs w:val="28"/>
        </w:rPr>
      </w:pPr>
      <w:bookmarkStart w:id="38" w:name="_Tieslietu_ministrija"/>
      <w:bookmarkStart w:id="39" w:name="_Tieslietu_ministrija_"/>
      <w:bookmarkStart w:id="40" w:name="_Toc479760152"/>
      <w:bookmarkEnd w:id="38"/>
      <w:bookmarkEnd w:id="39"/>
      <w:r>
        <w:rPr>
          <w:rFonts w:ascii="Times New Roman" w:hAnsi="Times New Roman" w:cs="Times New Roman"/>
          <w:b/>
          <w:color w:val="auto"/>
          <w:sz w:val="28"/>
          <w:szCs w:val="28"/>
        </w:rPr>
        <w:br/>
      </w:r>
    </w:p>
    <w:p w14:paraId="37E544D8" w14:textId="77777777" w:rsidR="00A46B45" w:rsidRDefault="00A46B45">
      <w:pPr>
        <w:rPr>
          <w:rFonts w:eastAsiaTheme="majorEastAsia" w:cs="Times New Roman"/>
          <w:b/>
          <w:sz w:val="28"/>
          <w:szCs w:val="28"/>
        </w:rPr>
      </w:pPr>
      <w:r>
        <w:rPr>
          <w:rFonts w:cs="Times New Roman"/>
          <w:b/>
          <w:sz w:val="28"/>
          <w:szCs w:val="28"/>
        </w:rPr>
        <w:br w:type="page"/>
      </w:r>
    </w:p>
    <w:p w14:paraId="28AFCA59" w14:textId="490AA192" w:rsidR="00DB1643" w:rsidRPr="0039433A" w:rsidRDefault="00DB1643"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Tieslietu ministrija</w:t>
      </w:r>
      <w:bookmarkEnd w:id="40"/>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B1643" w14:paraId="54A1FE3F" w14:textId="77777777" w:rsidTr="00396AD1">
        <w:tc>
          <w:tcPr>
            <w:tcW w:w="1584" w:type="dxa"/>
          </w:tcPr>
          <w:p w14:paraId="7AF28A13" w14:textId="77777777" w:rsidR="00DB1643" w:rsidRPr="00FE5AE6" w:rsidRDefault="00DB1643" w:rsidP="00DC3B4B">
            <w:pPr>
              <w:jc w:val="both"/>
              <w:rPr>
                <w:b/>
                <w:sz w:val="20"/>
                <w:szCs w:val="20"/>
              </w:rPr>
            </w:pPr>
            <w:r w:rsidRPr="00FE5AE6">
              <w:rPr>
                <w:b/>
                <w:sz w:val="20"/>
                <w:szCs w:val="20"/>
              </w:rPr>
              <w:t>Kods/FM rīk.dat.un Nr.</w:t>
            </w:r>
          </w:p>
        </w:tc>
        <w:tc>
          <w:tcPr>
            <w:tcW w:w="3798" w:type="dxa"/>
          </w:tcPr>
          <w:p w14:paraId="45A801A0" w14:textId="77777777" w:rsidR="00DB1643" w:rsidRPr="00FE5AE6" w:rsidRDefault="00DB1643" w:rsidP="00DC3B4B">
            <w:pPr>
              <w:jc w:val="both"/>
              <w:rPr>
                <w:b/>
                <w:sz w:val="20"/>
                <w:szCs w:val="20"/>
              </w:rPr>
            </w:pPr>
            <w:r w:rsidRPr="00FE5AE6">
              <w:rPr>
                <w:b/>
                <w:sz w:val="20"/>
                <w:szCs w:val="20"/>
              </w:rPr>
              <w:t>Programmas/apakšprogrammas nosaukums</w:t>
            </w:r>
          </w:p>
        </w:tc>
        <w:tc>
          <w:tcPr>
            <w:tcW w:w="1276" w:type="dxa"/>
          </w:tcPr>
          <w:p w14:paraId="59532161" w14:textId="6A470F17" w:rsidR="00DB1643" w:rsidRPr="00FE5AE6" w:rsidRDefault="00171D5E" w:rsidP="00DC3B4B">
            <w:pPr>
              <w:jc w:val="both"/>
              <w:rPr>
                <w:b/>
                <w:sz w:val="20"/>
                <w:szCs w:val="20"/>
              </w:rPr>
            </w:pPr>
            <w:r>
              <w:rPr>
                <w:b/>
                <w:sz w:val="20"/>
                <w:szCs w:val="20"/>
              </w:rPr>
              <w:t>202</w:t>
            </w:r>
            <w:r w:rsidR="00BC3EF7">
              <w:rPr>
                <w:b/>
                <w:sz w:val="20"/>
                <w:szCs w:val="20"/>
              </w:rPr>
              <w:t>6</w:t>
            </w:r>
            <w:r w:rsidR="00DB1643" w:rsidRPr="00FE5AE6">
              <w:rPr>
                <w:b/>
                <w:sz w:val="20"/>
                <w:szCs w:val="20"/>
              </w:rPr>
              <w:t>.gada plāns</w:t>
            </w:r>
          </w:p>
        </w:tc>
        <w:tc>
          <w:tcPr>
            <w:tcW w:w="1275" w:type="dxa"/>
          </w:tcPr>
          <w:p w14:paraId="6534604D" w14:textId="7F23B990" w:rsidR="00DB1643" w:rsidRPr="00FE5AE6" w:rsidRDefault="00DB1643" w:rsidP="00483440">
            <w:pPr>
              <w:jc w:val="both"/>
              <w:rPr>
                <w:b/>
                <w:sz w:val="20"/>
                <w:szCs w:val="20"/>
              </w:rPr>
            </w:pPr>
            <w:r w:rsidRPr="00FE5AE6">
              <w:rPr>
                <w:b/>
                <w:sz w:val="20"/>
                <w:szCs w:val="20"/>
              </w:rPr>
              <w:t xml:space="preserve">Izmaiņas uz </w:t>
            </w:r>
            <w:r w:rsidR="002B6E03">
              <w:rPr>
                <w:b/>
                <w:sz w:val="20"/>
                <w:szCs w:val="20"/>
              </w:rPr>
              <w:t>3</w:t>
            </w:r>
            <w:r w:rsidR="00E32C09">
              <w:rPr>
                <w:b/>
                <w:sz w:val="20"/>
                <w:szCs w:val="20"/>
              </w:rPr>
              <w:t>0</w:t>
            </w:r>
            <w:r w:rsidR="00171D5E">
              <w:rPr>
                <w:b/>
                <w:sz w:val="20"/>
                <w:szCs w:val="20"/>
              </w:rPr>
              <w:t>.</w:t>
            </w:r>
            <w:r w:rsidR="00BC3EF7">
              <w:rPr>
                <w:b/>
                <w:sz w:val="20"/>
                <w:szCs w:val="20"/>
              </w:rPr>
              <w:t>0</w:t>
            </w:r>
            <w:r w:rsidR="00E32C09">
              <w:rPr>
                <w:b/>
                <w:sz w:val="20"/>
                <w:szCs w:val="20"/>
              </w:rPr>
              <w:t>6</w:t>
            </w:r>
            <w:r w:rsidR="00171D5E">
              <w:rPr>
                <w:b/>
                <w:sz w:val="20"/>
                <w:szCs w:val="20"/>
              </w:rPr>
              <w:t>.202</w:t>
            </w:r>
            <w:r w:rsidR="00BC3EF7">
              <w:rPr>
                <w:b/>
                <w:sz w:val="20"/>
                <w:szCs w:val="20"/>
              </w:rPr>
              <w:t>6</w:t>
            </w:r>
          </w:p>
        </w:tc>
        <w:tc>
          <w:tcPr>
            <w:tcW w:w="1411" w:type="dxa"/>
          </w:tcPr>
          <w:p w14:paraId="255F508D" w14:textId="49BD862E" w:rsidR="00DB1643" w:rsidRPr="00FE5AE6" w:rsidRDefault="00171D5E" w:rsidP="00DC3B4B">
            <w:pPr>
              <w:jc w:val="both"/>
              <w:rPr>
                <w:b/>
                <w:sz w:val="20"/>
                <w:szCs w:val="20"/>
              </w:rPr>
            </w:pPr>
            <w:r>
              <w:rPr>
                <w:b/>
                <w:sz w:val="20"/>
                <w:szCs w:val="20"/>
              </w:rPr>
              <w:t>202</w:t>
            </w:r>
            <w:r w:rsidR="00BC3EF7">
              <w:rPr>
                <w:b/>
                <w:sz w:val="20"/>
                <w:szCs w:val="20"/>
              </w:rPr>
              <w:t>6</w:t>
            </w:r>
            <w:r w:rsidR="00DB1643" w:rsidRPr="00FE5AE6">
              <w:rPr>
                <w:b/>
                <w:sz w:val="20"/>
                <w:szCs w:val="20"/>
              </w:rPr>
              <w:t>.gada plāns kopā ar izmaiņām</w:t>
            </w:r>
          </w:p>
        </w:tc>
      </w:tr>
      <w:tr w:rsidR="00E047D5" w14:paraId="701141D0" w14:textId="77777777" w:rsidTr="006D620F">
        <w:tc>
          <w:tcPr>
            <w:tcW w:w="5382" w:type="dxa"/>
            <w:gridSpan w:val="2"/>
            <w:shd w:val="clear" w:color="auto" w:fill="FFD966" w:themeFill="accent4" w:themeFillTint="99"/>
          </w:tcPr>
          <w:p w14:paraId="65A3AC99" w14:textId="77777777" w:rsidR="00E047D5" w:rsidRPr="00FE5AE6" w:rsidRDefault="00E047D5" w:rsidP="00E047D5">
            <w:pPr>
              <w:jc w:val="both"/>
              <w:rPr>
                <w:b/>
                <w:sz w:val="20"/>
                <w:szCs w:val="20"/>
              </w:rPr>
            </w:pPr>
            <w:r w:rsidRPr="00FE5AE6">
              <w:rPr>
                <w:b/>
                <w:sz w:val="20"/>
                <w:szCs w:val="20"/>
              </w:rPr>
              <w:t>Izdevumi - kopā</w:t>
            </w:r>
          </w:p>
        </w:tc>
        <w:tc>
          <w:tcPr>
            <w:tcW w:w="1276" w:type="dxa"/>
            <w:shd w:val="clear" w:color="auto" w:fill="FFD966" w:themeFill="accent4" w:themeFillTint="99"/>
          </w:tcPr>
          <w:p w14:paraId="53215122" w14:textId="78FFBB69" w:rsidR="00E047D5" w:rsidRPr="00476E6A" w:rsidRDefault="00BA45C1" w:rsidP="00E047D5">
            <w:pPr>
              <w:jc w:val="both"/>
              <w:rPr>
                <w:b/>
                <w:bCs/>
                <w:color w:val="000000"/>
                <w:sz w:val="20"/>
                <w:szCs w:val="20"/>
              </w:rPr>
            </w:pPr>
            <w:r>
              <w:rPr>
                <w:b/>
                <w:bCs/>
                <w:color w:val="000000"/>
                <w:sz w:val="20"/>
                <w:szCs w:val="20"/>
              </w:rPr>
              <w:t>364 549 003</w:t>
            </w:r>
          </w:p>
        </w:tc>
        <w:tc>
          <w:tcPr>
            <w:tcW w:w="1275" w:type="dxa"/>
            <w:shd w:val="clear" w:color="auto" w:fill="FFD966" w:themeFill="accent4" w:themeFillTint="99"/>
            <w:vAlign w:val="bottom"/>
          </w:tcPr>
          <w:p w14:paraId="4032603D" w14:textId="26C6725A" w:rsidR="00E047D5" w:rsidRPr="00E32C09" w:rsidRDefault="00E32C09" w:rsidP="00E047D5">
            <w:pPr>
              <w:jc w:val="both"/>
              <w:rPr>
                <w:b/>
                <w:bCs/>
                <w:sz w:val="20"/>
                <w:szCs w:val="20"/>
              </w:rPr>
            </w:pPr>
            <w:r w:rsidRPr="00E32C09">
              <w:rPr>
                <w:b/>
                <w:bCs/>
                <w:sz w:val="20"/>
                <w:szCs w:val="20"/>
              </w:rPr>
              <w:t>10 833 024</w:t>
            </w:r>
          </w:p>
        </w:tc>
        <w:tc>
          <w:tcPr>
            <w:tcW w:w="1411" w:type="dxa"/>
            <w:shd w:val="clear" w:color="auto" w:fill="FFD966" w:themeFill="accent4" w:themeFillTint="99"/>
            <w:vAlign w:val="bottom"/>
          </w:tcPr>
          <w:p w14:paraId="67A2EAA9" w14:textId="4FABC276" w:rsidR="00E047D5" w:rsidRPr="00E32C09" w:rsidRDefault="00E32C09" w:rsidP="00E047D5">
            <w:pPr>
              <w:jc w:val="both"/>
              <w:rPr>
                <w:b/>
                <w:bCs/>
                <w:sz w:val="20"/>
                <w:szCs w:val="20"/>
              </w:rPr>
            </w:pPr>
            <w:r w:rsidRPr="00E32C09">
              <w:rPr>
                <w:b/>
                <w:bCs/>
                <w:sz w:val="20"/>
                <w:szCs w:val="20"/>
              </w:rPr>
              <w:t>375 382 027</w:t>
            </w:r>
          </w:p>
        </w:tc>
      </w:tr>
    </w:tbl>
    <w:p w14:paraId="6116C265" w14:textId="77777777" w:rsidR="00DB1643" w:rsidRDefault="00DB1643"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5AE89C12" w14:textId="77777777" w:rsidTr="005D532D">
        <w:tc>
          <w:tcPr>
            <w:tcW w:w="1555" w:type="dxa"/>
            <w:shd w:val="clear" w:color="auto" w:fill="C5E0B3" w:themeFill="accent6" w:themeFillTint="66"/>
          </w:tcPr>
          <w:p w14:paraId="412C8405" w14:textId="77777777" w:rsidR="00E047D5" w:rsidRDefault="00E047D5" w:rsidP="00E047D5">
            <w:pPr>
              <w:jc w:val="both"/>
              <w:rPr>
                <w:sz w:val="20"/>
                <w:szCs w:val="20"/>
              </w:rPr>
            </w:pPr>
            <w:r>
              <w:rPr>
                <w:sz w:val="20"/>
                <w:szCs w:val="20"/>
              </w:rPr>
              <w:t>03.01.00</w:t>
            </w:r>
          </w:p>
        </w:tc>
        <w:tc>
          <w:tcPr>
            <w:tcW w:w="3827" w:type="dxa"/>
            <w:shd w:val="clear" w:color="auto" w:fill="C5E0B3" w:themeFill="accent6" w:themeFillTint="66"/>
          </w:tcPr>
          <w:p w14:paraId="63D179CC" w14:textId="77777777" w:rsidR="00E047D5" w:rsidRDefault="00E047D5" w:rsidP="00E047D5">
            <w:pPr>
              <w:jc w:val="both"/>
              <w:rPr>
                <w:sz w:val="20"/>
                <w:szCs w:val="20"/>
              </w:rPr>
            </w:pPr>
            <w:r w:rsidRPr="003B4102">
              <w:rPr>
                <w:sz w:val="20"/>
                <w:szCs w:val="20"/>
              </w:rPr>
              <w:t>Tiesu administrēšana</w:t>
            </w:r>
          </w:p>
        </w:tc>
        <w:tc>
          <w:tcPr>
            <w:tcW w:w="1276" w:type="dxa"/>
            <w:shd w:val="clear" w:color="auto" w:fill="C5E0B3" w:themeFill="accent6" w:themeFillTint="66"/>
          </w:tcPr>
          <w:p w14:paraId="763A79F9" w14:textId="690B05E0" w:rsidR="00E047D5" w:rsidRPr="003941FA" w:rsidRDefault="003941FA" w:rsidP="00E047D5">
            <w:pPr>
              <w:jc w:val="both"/>
              <w:rPr>
                <w:sz w:val="20"/>
                <w:szCs w:val="20"/>
              </w:rPr>
            </w:pPr>
            <w:r>
              <w:rPr>
                <w:sz w:val="20"/>
                <w:szCs w:val="20"/>
              </w:rPr>
              <w:t>7 216 570</w:t>
            </w:r>
          </w:p>
        </w:tc>
        <w:tc>
          <w:tcPr>
            <w:tcW w:w="1275" w:type="dxa"/>
            <w:shd w:val="clear" w:color="auto" w:fill="C5E0B3" w:themeFill="accent6" w:themeFillTint="66"/>
            <w:vAlign w:val="bottom"/>
          </w:tcPr>
          <w:p w14:paraId="3C6630C1" w14:textId="338EA4DB" w:rsidR="00E047D5" w:rsidRPr="00F165FA" w:rsidRDefault="00F165FA" w:rsidP="00E047D5">
            <w:pPr>
              <w:jc w:val="both"/>
              <w:rPr>
                <w:sz w:val="20"/>
                <w:szCs w:val="20"/>
              </w:rPr>
            </w:pPr>
            <w:r>
              <w:rPr>
                <w:sz w:val="20"/>
                <w:szCs w:val="20"/>
              </w:rPr>
              <w:t>65 034</w:t>
            </w:r>
          </w:p>
        </w:tc>
        <w:tc>
          <w:tcPr>
            <w:tcW w:w="1411" w:type="dxa"/>
            <w:shd w:val="clear" w:color="auto" w:fill="C5E0B3" w:themeFill="accent6" w:themeFillTint="66"/>
            <w:vAlign w:val="bottom"/>
          </w:tcPr>
          <w:p w14:paraId="37693A26" w14:textId="5BB75E70" w:rsidR="00E047D5" w:rsidRPr="003941FA" w:rsidRDefault="00F165FA" w:rsidP="00E047D5">
            <w:pPr>
              <w:jc w:val="both"/>
              <w:rPr>
                <w:sz w:val="20"/>
                <w:szCs w:val="20"/>
              </w:rPr>
            </w:pPr>
            <w:r>
              <w:rPr>
                <w:sz w:val="20"/>
                <w:szCs w:val="20"/>
              </w:rPr>
              <w:t>7 281 604</w:t>
            </w:r>
          </w:p>
        </w:tc>
      </w:tr>
    </w:tbl>
    <w:p w14:paraId="4EDC4D43" w14:textId="731D3150" w:rsidR="00242520" w:rsidRDefault="00F165FA" w:rsidP="00DC3B4B">
      <w:pPr>
        <w:jc w:val="both"/>
        <w:rPr>
          <w:i/>
          <w:sz w:val="20"/>
          <w:szCs w:val="20"/>
        </w:rPr>
      </w:pPr>
      <w:r>
        <w:rPr>
          <w:noProof/>
        </w:rPr>
        <w:drawing>
          <wp:inline distT="0" distB="0" distL="0" distR="0" wp14:anchorId="41F9CC4A" wp14:editId="4E6DEB53">
            <wp:extent cx="5939790" cy="1887220"/>
            <wp:effectExtent l="0" t="0" r="3810" b="17780"/>
            <wp:docPr id="1222845217" name="Chart 1">
              <a:extLst xmlns:a="http://schemas.openxmlformats.org/drawingml/2006/main">
                <a:ext uri="{FF2B5EF4-FFF2-40B4-BE49-F238E27FC236}">
                  <a16:creationId xmlns:a16="http://schemas.microsoft.com/office/drawing/2014/main" id="{7A411E6E-158F-4AF4-8C24-458EB2771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B4289" w:rsidRPr="000D3656" w14:paraId="3D1EC88B" w14:textId="77777777" w:rsidTr="00F165FA">
        <w:tc>
          <w:tcPr>
            <w:tcW w:w="1863" w:type="dxa"/>
          </w:tcPr>
          <w:p w14:paraId="1F040DAC" w14:textId="77777777" w:rsidR="009B4289" w:rsidRPr="000D3656" w:rsidRDefault="009B4289"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798D4F0E" w14:textId="4E359CEC" w:rsidR="009B4289" w:rsidRPr="004C0912" w:rsidRDefault="0027691A" w:rsidP="008A4728">
            <w:pPr>
              <w:tabs>
                <w:tab w:val="left" w:pos="993"/>
              </w:tabs>
              <w:jc w:val="both"/>
              <w:rPr>
                <w:szCs w:val="24"/>
              </w:rPr>
            </w:pPr>
            <w:r>
              <w:rPr>
                <w:sz w:val="20"/>
                <w:szCs w:val="20"/>
              </w:rPr>
              <w:t>65 034</w:t>
            </w:r>
            <w:r w:rsidR="009B4289" w:rsidRPr="000D3656">
              <w:rPr>
                <w:sz w:val="20"/>
                <w:szCs w:val="20"/>
              </w:rPr>
              <w:t xml:space="preserve"> </w:t>
            </w:r>
            <w:r w:rsidR="009B4289" w:rsidRPr="004C4FA4">
              <w:rPr>
                <w:i/>
                <w:sz w:val="20"/>
                <w:szCs w:val="20"/>
              </w:rPr>
              <w:t>euro</w:t>
            </w:r>
            <w:r w:rsidR="009B4289" w:rsidRPr="000D3656">
              <w:rPr>
                <w:sz w:val="20"/>
                <w:szCs w:val="20"/>
              </w:rPr>
              <w:t xml:space="preserve"> apmēr</w:t>
            </w:r>
            <w:r w:rsidR="009B4289">
              <w:rPr>
                <w:sz w:val="20"/>
                <w:szCs w:val="20"/>
              </w:rPr>
              <w:t>ā palielināti izdevumi</w:t>
            </w:r>
            <w:r w:rsidR="005E5531">
              <w:rPr>
                <w:sz w:val="20"/>
                <w:szCs w:val="20"/>
              </w:rPr>
              <w:t>,</w:t>
            </w:r>
            <w:r w:rsidR="009B4289">
              <w:rPr>
                <w:sz w:val="20"/>
                <w:szCs w:val="20"/>
              </w:rPr>
              <w:t xml:space="preserve"> </w:t>
            </w:r>
            <w:r w:rsidR="005E5531" w:rsidRPr="005E5531">
              <w:rPr>
                <w:sz w:val="20"/>
                <w:szCs w:val="20"/>
              </w:rPr>
              <w:t>lai nodrošinātu Eiropas Parlamenta un Padomes Regulas par Eiropas e-pierādījumiem ieviešanu</w:t>
            </w:r>
            <w:r w:rsidR="009B4289" w:rsidRPr="000B2684">
              <w:rPr>
                <w:sz w:val="20"/>
                <w:szCs w:val="20"/>
              </w:rPr>
              <w:t xml:space="preserve"> (Apropriācijas rezerve).</w:t>
            </w:r>
          </w:p>
        </w:tc>
      </w:tr>
    </w:tbl>
    <w:p w14:paraId="4CA6331F" w14:textId="77777777" w:rsidR="009B4289" w:rsidRDefault="009B428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2EE1D78F" w14:textId="77777777" w:rsidTr="003C7A3E">
        <w:tc>
          <w:tcPr>
            <w:tcW w:w="1555" w:type="dxa"/>
            <w:shd w:val="clear" w:color="auto" w:fill="C5E0B3" w:themeFill="accent6" w:themeFillTint="66"/>
          </w:tcPr>
          <w:p w14:paraId="3E2F74B9" w14:textId="77777777" w:rsidR="00E047D5" w:rsidRDefault="00E047D5" w:rsidP="00E047D5">
            <w:pPr>
              <w:jc w:val="both"/>
              <w:rPr>
                <w:sz w:val="20"/>
                <w:szCs w:val="20"/>
              </w:rPr>
            </w:pPr>
            <w:r>
              <w:rPr>
                <w:sz w:val="20"/>
                <w:szCs w:val="20"/>
              </w:rPr>
              <w:t>03.02.00</w:t>
            </w:r>
          </w:p>
        </w:tc>
        <w:tc>
          <w:tcPr>
            <w:tcW w:w="3827" w:type="dxa"/>
            <w:shd w:val="clear" w:color="auto" w:fill="C5E0B3" w:themeFill="accent6" w:themeFillTint="66"/>
          </w:tcPr>
          <w:p w14:paraId="3D9DA391" w14:textId="77777777" w:rsidR="00E047D5" w:rsidRPr="0035587C" w:rsidRDefault="00E047D5" w:rsidP="00E047D5">
            <w:pPr>
              <w:jc w:val="both"/>
              <w:rPr>
                <w:sz w:val="20"/>
                <w:szCs w:val="20"/>
              </w:rPr>
            </w:pPr>
            <w:r w:rsidRPr="003B4102">
              <w:rPr>
                <w:rFonts w:ascii="TimesNewRoman" w:hAnsi="TimesNewRoman" w:cs="Arial"/>
                <w:bCs/>
                <w:sz w:val="20"/>
                <w:szCs w:val="20"/>
              </w:rPr>
              <w:t>Apgabaltiesas un rajonu (pilsētu) tiesas</w:t>
            </w:r>
          </w:p>
        </w:tc>
        <w:tc>
          <w:tcPr>
            <w:tcW w:w="1276" w:type="dxa"/>
            <w:shd w:val="clear" w:color="auto" w:fill="C5E0B3" w:themeFill="accent6" w:themeFillTint="66"/>
          </w:tcPr>
          <w:p w14:paraId="6398BAA7" w14:textId="279DA391" w:rsidR="00E047D5" w:rsidRPr="003941FA" w:rsidRDefault="003941FA" w:rsidP="00E047D5">
            <w:pPr>
              <w:jc w:val="both"/>
              <w:rPr>
                <w:sz w:val="20"/>
                <w:szCs w:val="20"/>
              </w:rPr>
            </w:pPr>
            <w:r>
              <w:rPr>
                <w:sz w:val="20"/>
                <w:szCs w:val="20"/>
              </w:rPr>
              <w:t>96 271 399</w:t>
            </w:r>
          </w:p>
        </w:tc>
        <w:tc>
          <w:tcPr>
            <w:tcW w:w="1275" w:type="dxa"/>
            <w:shd w:val="clear" w:color="auto" w:fill="C5E0B3" w:themeFill="accent6" w:themeFillTint="66"/>
            <w:vAlign w:val="bottom"/>
          </w:tcPr>
          <w:p w14:paraId="753D95B8" w14:textId="1BBE0FA1" w:rsidR="00E047D5" w:rsidRPr="00F165FA" w:rsidRDefault="00F165FA" w:rsidP="00E047D5">
            <w:pPr>
              <w:jc w:val="both"/>
              <w:rPr>
                <w:sz w:val="20"/>
                <w:szCs w:val="20"/>
              </w:rPr>
            </w:pPr>
            <w:r>
              <w:rPr>
                <w:sz w:val="20"/>
                <w:szCs w:val="20"/>
              </w:rPr>
              <w:t>497 000</w:t>
            </w:r>
          </w:p>
        </w:tc>
        <w:tc>
          <w:tcPr>
            <w:tcW w:w="1411" w:type="dxa"/>
            <w:shd w:val="clear" w:color="auto" w:fill="C5E0B3" w:themeFill="accent6" w:themeFillTint="66"/>
            <w:vAlign w:val="bottom"/>
          </w:tcPr>
          <w:p w14:paraId="56A5BA1D" w14:textId="0AE9CDEA" w:rsidR="00E047D5" w:rsidRPr="003941FA" w:rsidRDefault="00F165FA" w:rsidP="00E047D5">
            <w:pPr>
              <w:jc w:val="both"/>
              <w:rPr>
                <w:sz w:val="20"/>
                <w:szCs w:val="20"/>
              </w:rPr>
            </w:pPr>
            <w:r>
              <w:rPr>
                <w:sz w:val="20"/>
                <w:szCs w:val="20"/>
              </w:rPr>
              <w:t>96 768 399</w:t>
            </w:r>
          </w:p>
        </w:tc>
      </w:tr>
    </w:tbl>
    <w:p w14:paraId="49FE6F55" w14:textId="18B34AD7" w:rsidR="00A04082" w:rsidRDefault="00F165FA" w:rsidP="00DC3B4B">
      <w:pPr>
        <w:jc w:val="both"/>
        <w:rPr>
          <w:i/>
          <w:sz w:val="20"/>
          <w:szCs w:val="20"/>
        </w:rPr>
      </w:pPr>
      <w:r>
        <w:rPr>
          <w:noProof/>
        </w:rPr>
        <w:drawing>
          <wp:inline distT="0" distB="0" distL="0" distR="0" wp14:anchorId="314AC617" wp14:editId="69E9AF6F">
            <wp:extent cx="5939790" cy="1887220"/>
            <wp:effectExtent l="0" t="0" r="3810" b="17780"/>
            <wp:docPr id="261020711" name="Chart 1">
              <a:extLst xmlns:a="http://schemas.openxmlformats.org/drawingml/2006/main">
                <a:ext uri="{FF2B5EF4-FFF2-40B4-BE49-F238E27FC236}">
                  <a16:creationId xmlns:a16="http://schemas.microsoft.com/office/drawing/2014/main" id="{7FE92AF0-313B-4629-AA21-98546C409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E5531" w:rsidRPr="000D3656" w14:paraId="6E02251D" w14:textId="77777777" w:rsidTr="00F165FA">
        <w:tc>
          <w:tcPr>
            <w:tcW w:w="1863" w:type="dxa"/>
          </w:tcPr>
          <w:p w14:paraId="36C04577" w14:textId="77777777" w:rsidR="005E5531" w:rsidRPr="000D3656" w:rsidRDefault="005E5531"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0935BF8C" w14:textId="188637A1" w:rsidR="005E5531" w:rsidRPr="004C0912" w:rsidRDefault="005E5531" w:rsidP="008A4728">
            <w:pPr>
              <w:tabs>
                <w:tab w:val="left" w:pos="993"/>
              </w:tabs>
              <w:jc w:val="both"/>
              <w:rPr>
                <w:szCs w:val="24"/>
              </w:rPr>
            </w:pPr>
            <w:r>
              <w:rPr>
                <w:sz w:val="20"/>
                <w:szCs w:val="20"/>
              </w:rPr>
              <w:t>497 000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55D19" w:rsidRPr="00355D19">
              <w:rPr>
                <w:sz w:val="20"/>
                <w:szCs w:val="20"/>
              </w:rPr>
              <w:t>lai nodrošinātu Ekonomisko lietu tiesas kompetences palielināšanu un tiesu ēku fiziski nolietoto darba telpu remontu</w:t>
            </w:r>
            <w:r w:rsidRPr="000B2684">
              <w:rPr>
                <w:sz w:val="20"/>
                <w:szCs w:val="20"/>
              </w:rPr>
              <w:t xml:space="preserve"> (Apropriācijas rezerve).</w:t>
            </w:r>
          </w:p>
        </w:tc>
      </w:tr>
    </w:tbl>
    <w:p w14:paraId="60F51F57" w14:textId="77777777" w:rsidR="005E5531" w:rsidRDefault="005E553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29FE110C" w14:textId="77777777" w:rsidTr="00615B38">
        <w:tc>
          <w:tcPr>
            <w:tcW w:w="1555" w:type="dxa"/>
            <w:shd w:val="clear" w:color="auto" w:fill="C5E0B3" w:themeFill="accent6" w:themeFillTint="66"/>
          </w:tcPr>
          <w:p w14:paraId="49714562" w14:textId="77777777" w:rsidR="00E047D5" w:rsidRDefault="00E047D5" w:rsidP="00E047D5">
            <w:pPr>
              <w:jc w:val="both"/>
              <w:rPr>
                <w:sz w:val="20"/>
                <w:szCs w:val="20"/>
              </w:rPr>
            </w:pPr>
            <w:r>
              <w:rPr>
                <w:sz w:val="20"/>
                <w:szCs w:val="20"/>
              </w:rPr>
              <w:t>03.03.00</w:t>
            </w:r>
          </w:p>
        </w:tc>
        <w:tc>
          <w:tcPr>
            <w:tcW w:w="3827" w:type="dxa"/>
            <w:shd w:val="clear" w:color="auto" w:fill="C5E0B3" w:themeFill="accent6" w:themeFillTint="66"/>
          </w:tcPr>
          <w:p w14:paraId="197F9F8A" w14:textId="77777777" w:rsidR="00E047D5" w:rsidRDefault="00E047D5" w:rsidP="00E047D5">
            <w:pPr>
              <w:jc w:val="both"/>
              <w:rPr>
                <w:sz w:val="20"/>
                <w:szCs w:val="20"/>
              </w:rPr>
            </w:pPr>
            <w:r w:rsidRPr="003B4102">
              <w:rPr>
                <w:sz w:val="20"/>
                <w:szCs w:val="20"/>
              </w:rPr>
              <w:t>Juridiskās palīdzības nodrošināšana</w:t>
            </w:r>
          </w:p>
        </w:tc>
        <w:tc>
          <w:tcPr>
            <w:tcW w:w="1276" w:type="dxa"/>
            <w:shd w:val="clear" w:color="auto" w:fill="C5E0B3" w:themeFill="accent6" w:themeFillTint="66"/>
          </w:tcPr>
          <w:p w14:paraId="501829EE" w14:textId="7AA6C7C6" w:rsidR="00E047D5" w:rsidRPr="003941FA" w:rsidRDefault="003941FA" w:rsidP="00E047D5">
            <w:pPr>
              <w:jc w:val="both"/>
              <w:rPr>
                <w:sz w:val="20"/>
                <w:szCs w:val="20"/>
              </w:rPr>
            </w:pPr>
            <w:r>
              <w:rPr>
                <w:sz w:val="20"/>
                <w:szCs w:val="20"/>
              </w:rPr>
              <w:t>4 936 083</w:t>
            </w:r>
          </w:p>
        </w:tc>
        <w:tc>
          <w:tcPr>
            <w:tcW w:w="1275" w:type="dxa"/>
            <w:shd w:val="clear" w:color="auto" w:fill="C5E0B3" w:themeFill="accent6" w:themeFillTint="66"/>
            <w:vAlign w:val="bottom"/>
          </w:tcPr>
          <w:p w14:paraId="4A0D5D29" w14:textId="17B749EB" w:rsidR="00E047D5" w:rsidRPr="00AC7AE8" w:rsidRDefault="00B776EF" w:rsidP="00E047D5">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7DBBD598" w14:textId="6B0540FB" w:rsidR="00E047D5" w:rsidRPr="003941FA" w:rsidRDefault="003941FA" w:rsidP="00E047D5">
            <w:pPr>
              <w:jc w:val="both"/>
              <w:rPr>
                <w:sz w:val="20"/>
                <w:szCs w:val="20"/>
              </w:rPr>
            </w:pPr>
            <w:r>
              <w:rPr>
                <w:sz w:val="20"/>
                <w:szCs w:val="20"/>
              </w:rPr>
              <w:t>4 936 083</w:t>
            </w:r>
          </w:p>
        </w:tc>
      </w:tr>
    </w:tbl>
    <w:p w14:paraId="580FEEA2" w14:textId="7B19DEF5" w:rsidR="00E328BF" w:rsidRDefault="0052380C"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3FAF4AB5" w14:textId="77777777" w:rsidTr="00E37EF8">
        <w:tc>
          <w:tcPr>
            <w:tcW w:w="1555" w:type="dxa"/>
            <w:shd w:val="clear" w:color="auto" w:fill="C5E0B3" w:themeFill="accent6" w:themeFillTint="66"/>
          </w:tcPr>
          <w:p w14:paraId="50FFD7A7" w14:textId="77777777" w:rsidR="003B4102" w:rsidRDefault="003B4102" w:rsidP="00DC3B4B">
            <w:pPr>
              <w:jc w:val="both"/>
              <w:rPr>
                <w:sz w:val="20"/>
                <w:szCs w:val="20"/>
              </w:rPr>
            </w:pPr>
            <w:r>
              <w:rPr>
                <w:sz w:val="20"/>
                <w:szCs w:val="20"/>
              </w:rPr>
              <w:t>03.04.00</w:t>
            </w:r>
          </w:p>
        </w:tc>
        <w:tc>
          <w:tcPr>
            <w:tcW w:w="3827" w:type="dxa"/>
            <w:shd w:val="clear" w:color="auto" w:fill="C5E0B3" w:themeFill="accent6" w:themeFillTint="66"/>
          </w:tcPr>
          <w:p w14:paraId="02011057" w14:textId="77777777" w:rsidR="003B4102" w:rsidRDefault="003B4102" w:rsidP="00DC3B4B">
            <w:pPr>
              <w:jc w:val="both"/>
              <w:rPr>
                <w:sz w:val="20"/>
                <w:szCs w:val="20"/>
              </w:rPr>
            </w:pPr>
            <w:r w:rsidRPr="003B4102">
              <w:rPr>
                <w:sz w:val="20"/>
                <w:szCs w:val="20"/>
              </w:rPr>
              <w:t>Tiesu ekspertīžu veikšana</w:t>
            </w:r>
          </w:p>
        </w:tc>
        <w:tc>
          <w:tcPr>
            <w:tcW w:w="1276" w:type="dxa"/>
            <w:shd w:val="clear" w:color="auto" w:fill="C5E0B3" w:themeFill="accent6" w:themeFillTint="66"/>
          </w:tcPr>
          <w:p w14:paraId="7DDC97F1" w14:textId="73032584" w:rsidR="003B4102" w:rsidRPr="00B776EF" w:rsidRDefault="00B776EF" w:rsidP="00DC3B4B">
            <w:pPr>
              <w:jc w:val="both"/>
              <w:rPr>
                <w:sz w:val="20"/>
                <w:szCs w:val="20"/>
              </w:rPr>
            </w:pPr>
            <w:r>
              <w:rPr>
                <w:sz w:val="20"/>
                <w:szCs w:val="20"/>
              </w:rPr>
              <w:t>2 082 664</w:t>
            </w:r>
          </w:p>
        </w:tc>
        <w:tc>
          <w:tcPr>
            <w:tcW w:w="1275" w:type="dxa"/>
            <w:shd w:val="clear" w:color="auto" w:fill="C5E0B3" w:themeFill="accent6" w:themeFillTint="66"/>
          </w:tcPr>
          <w:p w14:paraId="12BDFD8E" w14:textId="6695A66A" w:rsidR="003B4102" w:rsidRPr="001418CC" w:rsidRDefault="001418CC" w:rsidP="00DC3B4B">
            <w:pPr>
              <w:jc w:val="both"/>
              <w:rPr>
                <w:sz w:val="20"/>
                <w:szCs w:val="20"/>
              </w:rPr>
            </w:pPr>
            <w:r>
              <w:rPr>
                <w:sz w:val="20"/>
                <w:szCs w:val="20"/>
              </w:rPr>
              <w:t>526 042</w:t>
            </w:r>
          </w:p>
        </w:tc>
        <w:tc>
          <w:tcPr>
            <w:tcW w:w="1411" w:type="dxa"/>
            <w:shd w:val="clear" w:color="auto" w:fill="C5E0B3" w:themeFill="accent6" w:themeFillTint="66"/>
          </w:tcPr>
          <w:p w14:paraId="1DB4E483" w14:textId="603A456E" w:rsidR="003B4102" w:rsidRPr="00B776EF" w:rsidRDefault="001418CC" w:rsidP="00DC3B4B">
            <w:pPr>
              <w:jc w:val="both"/>
              <w:rPr>
                <w:sz w:val="20"/>
                <w:szCs w:val="20"/>
              </w:rPr>
            </w:pPr>
            <w:r>
              <w:rPr>
                <w:sz w:val="20"/>
                <w:szCs w:val="20"/>
              </w:rPr>
              <w:t>2 608 706</w:t>
            </w:r>
          </w:p>
        </w:tc>
      </w:tr>
    </w:tbl>
    <w:p w14:paraId="2C4DE39A" w14:textId="3F021C5B" w:rsidR="00461C20" w:rsidRDefault="001418CC" w:rsidP="00DC3B4B">
      <w:pPr>
        <w:jc w:val="both"/>
        <w:rPr>
          <w:i/>
          <w:sz w:val="20"/>
          <w:szCs w:val="20"/>
        </w:rPr>
      </w:pPr>
      <w:r>
        <w:rPr>
          <w:noProof/>
        </w:rPr>
        <w:drawing>
          <wp:inline distT="0" distB="0" distL="0" distR="0" wp14:anchorId="4F06B569" wp14:editId="44FC1ED3">
            <wp:extent cx="5939790" cy="1887220"/>
            <wp:effectExtent l="0" t="0" r="3810" b="17780"/>
            <wp:docPr id="81698101" name="Chart 1">
              <a:extLst xmlns:a="http://schemas.openxmlformats.org/drawingml/2006/main">
                <a:ext uri="{FF2B5EF4-FFF2-40B4-BE49-F238E27FC236}">
                  <a16:creationId xmlns:a16="http://schemas.microsoft.com/office/drawing/2014/main" id="{B824FFA2-9D1E-4FE2-969F-3683DE895E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55D19" w:rsidRPr="000D3656" w14:paraId="22638441" w14:textId="77777777" w:rsidTr="001418CC">
        <w:tc>
          <w:tcPr>
            <w:tcW w:w="1863" w:type="dxa"/>
          </w:tcPr>
          <w:p w14:paraId="5CD0171C" w14:textId="77777777" w:rsidR="00355D19" w:rsidRPr="000D3656" w:rsidRDefault="00355D19"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6136DAE" w14:textId="5F7E58C5" w:rsidR="00355D19" w:rsidRPr="00026849" w:rsidRDefault="00355D19" w:rsidP="00026849">
            <w:pPr>
              <w:jc w:val="both"/>
            </w:pPr>
            <w:r>
              <w:rPr>
                <w:sz w:val="20"/>
                <w:szCs w:val="20"/>
              </w:rPr>
              <w:t>526 042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26849" w:rsidRPr="00026849">
              <w:rPr>
                <w:sz w:val="20"/>
                <w:szCs w:val="20"/>
              </w:rPr>
              <w:t>lai nodrošinātu Valsts tiesu ekspertīžu biroja darbību un lai nodrošinātu veselības apdrošināšanas polišu iegādi</w:t>
            </w:r>
            <w:r w:rsidR="00026849" w:rsidRPr="000B2684">
              <w:rPr>
                <w:sz w:val="20"/>
                <w:szCs w:val="20"/>
              </w:rPr>
              <w:t xml:space="preserve"> </w:t>
            </w:r>
            <w:r w:rsidRPr="000B2684">
              <w:rPr>
                <w:sz w:val="20"/>
                <w:szCs w:val="20"/>
              </w:rPr>
              <w:t>(Apropriācijas rezerve).</w:t>
            </w:r>
          </w:p>
        </w:tc>
      </w:tr>
    </w:tbl>
    <w:p w14:paraId="66D38CDE" w14:textId="77777777" w:rsidR="00355D19" w:rsidRDefault="00355D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44F86562" w14:textId="77777777" w:rsidTr="00E37EF8">
        <w:tc>
          <w:tcPr>
            <w:tcW w:w="1555" w:type="dxa"/>
            <w:shd w:val="clear" w:color="auto" w:fill="C5E0B3" w:themeFill="accent6" w:themeFillTint="66"/>
          </w:tcPr>
          <w:p w14:paraId="5A89FBF9" w14:textId="77777777" w:rsidR="003B4102" w:rsidRDefault="003B4102" w:rsidP="00DC3B4B">
            <w:pPr>
              <w:jc w:val="both"/>
              <w:rPr>
                <w:sz w:val="20"/>
                <w:szCs w:val="20"/>
              </w:rPr>
            </w:pPr>
            <w:r>
              <w:rPr>
                <w:sz w:val="20"/>
                <w:szCs w:val="20"/>
              </w:rPr>
              <w:t>03.05.00</w:t>
            </w:r>
          </w:p>
        </w:tc>
        <w:tc>
          <w:tcPr>
            <w:tcW w:w="3827" w:type="dxa"/>
            <w:shd w:val="clear" w:color="auto" w:fill="C5E0B3" w:themeFill="accent6" w:themeFillTint="66"/>
          </w:tcPr>
          <w:p w14:paraId="7A946941" w14:textId="77777777" w:rsidR="003B4102" w:rsidRDefault="003B4102" w:rsidP="00DC3B4B">
            <w:pPr>
              <w:jc w:val="both"/>
              <w:rPr>
                <w:sz w:val="20"/>
                <w:szCs w:val="20"/>
              </w:rPr>
            </w:pPr>
            <w:r w:rsidRPr="003B4102">
              <w:rPr>
                <w:sz w:val="20"/>
                <w:szCs w:val="20"/>
              </w:rPr>
              <w:t>Atlīdzība tiesu izpildītājiem par izpildu darbībām</w:t>
            </w:r>
          </w:p>
        </w:tc>
        <w:tc>
          <w:tcPr>
            <w:tcW w:w="1276" w:type="dxa"/>
            <w:shd w:val="clear" w:color="auto" w:fill="C5E0B3" w:themeFill="accent6" w:themeFillTint="66"/>
          </w:tcPr>
          <w:p w14:paraId="016934B1" w14:textId="089E8FB0" w:rsidR="00B776EF" w:rsidRDefault="00B776EF" w:rsidP="00B776EF">
            <w:pPr>
              <w:jc w:val="both"/>
              <w:rPr>
                <w:sz w:val="20"/>
                <w:szCs w:val="20"/>
              </w:rPr>
            </w:pPr>
            <w:r>
              <w:rPr>
                <w:sz w:val="20"/>
                <w:szCs w:val="20"/>
              </w:rPr>
              <w:t>545 553</w:t>
            </w:r>
          </w:p>
          <w:p w14:paraId="2A96CEBD" w14:textId="6358D35B" w:rsidR="003B4102" w:rsidRPr="00D77B52" w:rsidRDefault="003B4102" w:rsidP="00DC3B4B">
            <w:pPr>
              <w:jc w:val="both"/>
              <w:rPr>
                <w:rFonts w:ascii="TimesNewRoman" w:hAnsi="TimesNewRoman" w:cs="Arial"/>
                <w:sz w:val="20"/>
                <w:szCs w:val="20"/>
              </w:rPr>
            </w:pPr>
          </w:p>
        </w:tc>
        <w:tc>
          <w:tcPr>
            <w:tcW w:w="1275" w:type="dxa"/>
            <w:shd w:val="clear" w:color="auto" w:fill="C5E0B3" w:themeFill="accent6" w:themeFillTint="66"/>
          </w:tcPr>
          <w:p w14:paraId="70C1E58B" w14:textId="1D7AB36C" w:rsidR="001418CC" w:rsidRDefault="001418CC" w:rsidP="001418CC">
            <w:pPr>
              <w:jc w:val="both"/>
              <w:rPr>
                <w:sz w:val="20"/>
                <w:szCs w:val="20"/>
              </w:rPr>
            </w:pPr>
            <w:r>
              <w:rPr>
                <w:sz w:val="20"/>
                <w:szCs w:val="20"/>
              </w:rPr>
              <w:t>28 400</w:t>
            </w:r>
          </w:p>
          <w:p w14:paraId="7685E054" w14:textId="0EC2E632" w:rsidR="003B4102" w:rsidRDefault="003B4102" w:rsidP="00DC3B4B">
            <w:pPr>
              <w:jc w:val="both"/>
              <w:rPr>
                <w:sz w:val="20"/>
                <w:szCs w:val="20"/>
              </w:rPr>
            </w:pPr>
          </w:p>
        </w:tc>
        <w:tc>
          <w:tcPr>
            <w:tcW w:w="1411" w:type="dxa"/>
            <w:shd w:val="clear" w:color="auto" w:fill="C5E0B3" w:themeFill="accent6" w:themeFillTint="66"/>
          </w:tcPr>
          <w:p w14:paraId="20E7F307" w14:textId="4D92402D" w:rsidR="001418CC" w:rsidRDefault="001418CC" w:rsidP="001418CC">
            <w:pPr>
              <w:jc w:val="both"/>
              <w:rPr>
                <w:sz w:val="20"/>
                <w:szCs w:val="20"/>
              </w:rPr>
            </w:pPr>
            <w:r>
              <w:rPr>
                <w:sz w:val="20"/>
                <w:szCs w:val="20"/>
              </w:rPr>
              <w:t>573 953</w:t>
            </w:r>
          </w:p>
          <w:p w14:paraId="08FBF526" w14:textId="09D13E75" w:rsidR="003B4102" w:rsidRPr="00A4736B" w:rsidRDefault="003B4102" w:rsidP="00DC3B4B">
            <w:pPr>
              <w:jc w:val="both"/>
              <w:rPr>
                <w:rFonts w:ascii="TimesNewRoman" w:hAnsi="TimesNewRoman" w:cs="Arial"/>
                <w:sz w:val="20"/>
                <w:szCs w:val="20"/>
              </w:rPr>
            </w:pPr>
          </w:p>
        </w:tc>
      </w:tr>
    </w:tbl>
    <w:p w14:paraId="62C9DFA5" w14:textId="71DC68CC" w:rsidR="006B22F7" w:rsidRDefault="001418CC" w:rsidP="00DC3B4B">
      <w:pPr>
        <w:jc w:val="both"/>
        <w:rPr>
          <w:i/>
          <w:sz w:val="20"/>
          <w:szCs w:val="20"/>
        </w:rPr>
      </w:pPr>
      <w:r>
        <w:rPr>
          <w:noProof/>
        </w:rPr>
        <w:lastRenderedPageBreak/>
        <w:drawing>
          <wp:inline distT="0" distB="0" distL="0" distR="0" wp14:anchorId="2FAD3D77" wp14:editId="173754E7">
            <wp:extent cx="5939790" cy="1887220"/>
            <wp:effectExtent l="0" t="0" r="3810" b="17780"/>
            <wp:docPr id="2046504123" name="Chart 1">
              <a:extLst xmlns:a="http://schemas.openxmlformats.org/drawingml/2006/main">
                <a:ext uri="{FF2B5EF4-FFF2-40B4-BE49-F238E27FC236}">
                  <a16:creationId xmlns:a16="http://schemas.microsoft.com/office/drawing/2014/main" id="{A0406141-2044-47BB-929C-6AD3E08D8F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26849" w:rsidRPr="000D3656" w14:paraId="04FDFF9D" w14:textId="77777777" w:rsidTr="001418CC">
        <w:tc>
          <w:tcPr>
            <w:tcW w:w="1863" w:type="dxa"/>
          </w:tcPr>
          <w:p w14:paraId="652CEDE9" w14:textId="77777777" w:rsidR="00026849" w:rsidRPr="000D3656" w:rsidRDefault="00026849"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07AFF95C" w14:textId="120640B5" w:rsidR="00026849" w:rsidRPr="00026849" w:rsidRDefault="00026849" w:rsidP="008A4728">
            <w:pPr>
              <w:jc w:val="both"/>
            </w:pPr>
            <w:r>
              <w:rPr>
                <w:sz w:val="20"/>
                <w:szCs w:val="20"/>
              </w:rPr>
              <w:t>28 400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558A0" w:rsidRPr="004558A0">
              <w:rPr>
                <w:sz w:val="20"/>
                <w:szCs w:val="20"/>
              </w:rPr>
              <w:t>lai nodrošinātu atlīdzību tiesu izpildītājiem par izpildu darbībām</w:t>
            </w:r>
            <w:r w:rsidRPr="000B2684">
              <w:rPr>
                <w:sz w:val="20"/>
                <w:szCs w:val="20"/>
              </w:rPr>
              <w:t xml:space="preserve"> (Apropriācijas rezerve).</w:t>
            </w:r>
          </w:p>
        </w:tc>
      </w:tr>
    </w:tbl>
    <w:p w14:paraId="2DA6703F" w14:textId="77777777" w:rsidR="00026849" w:rsidRDefault="0002684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5124AE3C" w14:textId="77777777" w:rsidTr="00E37EF8">
        <w:tc>
          <w:tcPr>
            <w:tcW w:w="1555" w:type="dxa"/>
            <w:shd w:val="clear" w:color="auto" w:fill="C5E0B3" w:themeFill="accent6" w:themeFillTint="66"/>
          </w:tcPr>
          <w:p w14:paraId="6CCB0CB7" w14:textId="77777777" w:rsidR="003B4102" w:rsidRDefault="003B4102" w:rsidP="00DC3B4B">
            <w:pPr>
              <w:jc w:val="both"/>
              <w:rPr>
                <w:sz w:val="20"/>
                <w:szCs w:val="20"/>
              </w:rPr>
            </w:pPr>
            <w:r>
              <w:rPr>
                <w:sz w:val="20"/>
                <w:szCs w:val="20"/>
              </w:rPr>
              <w:t>03.06.00</w:t>
            </w:r>
          </w:p>
        </w:tc>
        <w:tc>
          <w:tcPr>
            <w:tcW w:w="3827" w:type="dxa"/>
            <w:shd w:val="clear" w:color="auto" w:fill="C5E0B3" w:themeFill="accent6" w:themeFillTint="66"/>
          </w:tcPr>
          <w:p w14:paraId="44B3B893" w14:textId="77777777" w:rsidR="003B4102" w:rsidRDefault="003B4102" w:rsidP="00DC3B4B">
            <w:pPr>
              <w:jc w:val="both"/>
              <w:rPr>
                <w:sz w:val="20"/>
                <w:szCs w:val="20"/>
              </w:rPr>
            </w:pPr>
            <w:r w:rsidRPr="003B4102">
              <w:rPr>
                <w:sz w:val="20"/>
                <w:szCs w:val="20"/>
              </w:rPr>
              <w:t>Zaudējumu atlīdzība nepamatoti aizturētajām, arestētajām un notiesātajām personām</w:t>
            </w:r>
          </w:p>
        </w:tc>
        <w:tc>
          <w:tcPr>
            <w:tcW w:w="1276" w:type="dxa"/>
            <w:shd w:val="clear" w:color="auto" w:fill="C5E0B3" w:themeFill="accent6" w:themeFillTint="66"/>
          </w:tcPr>
          <w:p w14:paraId="1CDF6269" w14:textId="13C181AA" w:rsidR="00B776EF" w:rsidRDefault="00B776EF" w:rsidP="00B776EF">
            <w:pPr>
              <w:jc w:val="both"/>
              <w:rPr>
                <w:sz w:val="20"/>
                <w:szCs w:val="20"/>
              </w:rPr>
            </w:pPr>
            <w:r>
              <w:rPr>
                <w:sz w:val="20"/>
                <w:szCs w:val="20"/>
              </w:rPr>
              <w:t>99 756</w:t>
            </w:r>
          </w:p>
          <w:p w14:paraId="3DBCAF0D" w14:textId="16D60F7D" w:rsidR="003B4102" w:rsidRPr="00D77B52" w:rsidRDefault="003B4102" w:rsidP="00DC3B4B">
            <w:pPr>
              <w:jc w:val="both"/>
              <w:rPr>
                <w:rFonts w:ascii="TimesNewRoman" w:hAnsi="TimesNewRoman" w:cs="Arial"/>
                <w:sz w:val="20"/>
                <w:szCs w:val="20"/>
              </w:rPr>
            </w:pPr>
          </w:p>
        </w:tc>
        <w:tc>
          <w:tcPr>
            <w:tcW w:w="1275" w:type="dxa"/>
            <w:shd w:val="clear" w:color="auto" w:fill="C5E0B3" w:themeFill="accent6" w:themeFillTint="66"/>
          </w:tcPr>
          <w:p w14:paraId="0A9462CA" w14:textId="6FAEB9B1" w:rsidR="003B4102" w:rsidRDefault="00B776EF" w:rsidP="00DC3B4B">
            <w:pPr>
              <w:jc w:val="both"/>
              <w:rPr>
                <w:sz w:val="20"/>
                <w:szCs w:val="20"/>
              </w:rPr>
            </w:pPr>
            <w:r>
              <w:rPr>
                <w:sz w:val="20"/>
                <w:szCs w:val="20"/>
              </w:rPr>
              <w:t>0</w:t>
            </w:r>
          </w:p>
        </w:tc>
        <w:tc>
          <w:tcPr>
            <w:tcW w:w="1411" w:type="dxa"/>
            <w:shd w:val="clear" w:color="auto" w:fill="C5E0B3" w:themeFill="accent6" w:themeFillTint="66"/>
          </w:tcPr>
          <w:p w14:paraId="1620B1DE" w14:textId="0D7839E0" w:rsidR="00B776EF" w:rsidRDefault="00B776EF" w:rsidP="00B776EF">
            <w:pPr>
              <w:jc w:val="both"/>
              <w:rPr>
                <w:sz w:val="20"/>
                <w:szCs w:val="20"/>
              </w:rPr>
            </w:pPr>
            <w:r>
              <w:rPr>
                <w:sz w:val="20"/>
                <w:szCs w:val="20"/>
              </w:rPr>
              <w:t>99 756</w:t>
            </w:r>
          </w:p>
          <w:p w14:paraId="799E836C" w14:textId="702BCB11" w:rsidR="003B4102" w:rsidRDefault="003B4102" w:rsidP="00DC3B4B">
            <w:pPr>
              <w:jc w:val="both"/>
              <w:rPr>
                <w:sz w:val="20"/>
                <w:szCs w:val="20"/>
              </w:rPr>
            </w:pPr>
          </w:p>
        </w:tc>
      </w:tr>
    </w:tbl>
    <w:p w14:paraId="18FFA8EE" w14:textId="562B6656" w:rsidR="002D54F8" w:rsidRDefault="0052380C"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4D59DFE7" w14:textId="77777777" w:rsidTr="00B96C4E">
        <w:tc>
          <w:tcPr>
            <w:tcW w:w="1555" w:type="dxa"/>
            <w:shd w:val="clear" w:color="auto" w:fill="C5E0B3" w:themeFill="accent6" w:themeFillTint="66"/>
          </w:tcPr>
          <w:p w14:paraId="4BF36A4B" w14:textId="77777777" w:rsidR="00E047D5" w:rsidRDefault="00E047D5" w:rsidP="00E047D5">
            <w:pPr>
              <w:jc w:val="both"/>
              <w:rPr>
                <w:sz w:val="20"/>
                <w:szCs w:val="20"/>
              </w:rPr>
            </w:pPr>
            <w:r>
              <w:rPr>
                <w:sz w:val="20"/>
                <w:szCs w:val="20"/>
              </w:rPr>
              <w:t>03.07.00</w:t>
            </w:r>
          </w:p>
        </w:tc>
        <w:tc>
          <w:tcPr>
            <w:tcW w:w="3827" w:type="dxa"/>
            <w:shd w:val="clear" w:color="auto" w:fill="C5E0B3" w:themeFill="accent6" w:themeFillTint="66"/>
          </w:tcPr>
          <w:p w14:paraId="5441A3F3" w14:textId="77777777" w:rsidR="00E047D5" w:rsidRDefault="00E047D5" w:rsidP="00E047D5">
            <w:pPr>
              <w:jc w:val="both"/>
              <w:rPr>
                <w:sz w:val="20"/>
                <w:szCs w:val="20"/>
              </w:rPr>
            </w:pPr>
            <w:r w:rsidRPr="003B4102">
              <w:rPr>
                <w:sz w:val="20"/>
                <w:szCs w:val="20"/>
              </w:rPr>
              <w:t>Uzturlīdzekļu garantiju fonda administrēšana</w:t>
            </w:r>
          </w:p>
        </w:tc>
        <w:tc>
          <w:tcPr>
            <w:tcW w:w="1276" w:type="dxa"/>
            <w:shd w:val="clear" w:color="auto" w:fill="C5E0B3" w:themeFill="accent6" w:themeFillTint="66"/>
          </w:tcPr>
          <w:p w14:paraId="753B7FE9" w14:textId="6740BF6E" w:rsidR="00E047D5" w:rsidRPr="00B776EF" w:rsidRDefault="00B776EF" w:rsidP="00E047D5">
            <w:pPr>
              <w:jc w:val="both"/>
              <w:rPr>
                <w:sz w:val="20"/>
                <w:szCs w:val="20"/>
              </w:rPr>
            </w:pPr>
            <w:r>
              <w:rPr>
                <w:sz w:val="20"/>
                <w:szCs w:val="20"/>
              </w:rPr>
              <w:t>2 136 538</w:t>
            </w:r>
          </w:p>
        </w:tc>
        <w:tc>
          <w:tcPr>
            <w:tcW w:w="1275" w:type="dxa"/>
            <w:shd w:val="clear" w:color="auto" w:fill="C5E0B3" w:themeFill="accent6" w:themeFillTint="66"/>
            <w:vAlign w:val="bottom"/>
          </w:tcPr>
          <w:p w14:paraId="06A6F74C" w14:textId="1D169FB5" w:rsidR="00E047D5" w:rsidRPr="00AC7AE8" w:rsidRDefault="00B776EF" w:rsidP="00E047D5">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E69D695" w14:textId="510F1EB5" w:rsidR="00E047D5" w:rsidRPr="00B776EF" w:rsidRDefault="00B776EF" w:rsidP="00E047D5">
            <w:pPr>
              <w:jc w:val="both"/>
              <w:rPr>
                <w:sz w:val="20"/>
                <w:szCs w:val="20"/>
              </w:rPr>
            </w:pPr>
            <w:r>
              <w:rPr>
                <w:sz w:val="20"/>
                <w:szCs w:val="20"/>
              </w:rPr>
              <w:t>2 136 538</w:t>
            </w:r>
          </w:p>
        </w:tc>
      </w:tr>
    </w:tbl>
    <w:p w14:paraId="18224CE7" w14:textId="47328670" w:rsidR="00ED385C" w:rsidRDefault="0052380C"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2AB90CE0" w14:textId="77777777" w:rsidTr="00E37EF8">
        <w:tc>
          <w:tcPr>
            <w:tcW w:w="1555" w:type="dxa"/>
            <w:shd w:val="clear" w:color="auto" w:fill="C5E0B3" w:themeFill="accent6" w:themeFillTint="66"/>
          </w:tcPr>
          <w:p w14:paraId="23B226CD" w14:textId="77777777" w:rsidR="003B4102" w:rsidRDefault="003B4102" w:rsidP="00DC3B4B">
            <w:pPr>
              <w:jc w:val="both"/>
              <w:rPr>
                <w:sz w:val="20"/>
                <w:szCs w:val="20"/>
              </w:rPr>
            </w:pPr>
            <w:r>
              <w:rPr>
                <w:sz w:val="20"/>
                <w:szCs w:val="20"/>
              </w:rPr>
              <w:t>03.08.00</w:t>
            </w:r>
          </w:p>
        </w:tc>
        <w:tc>
          <w:tcPr>
            <w:tcW w:w="3827" w:type="dxa"/>
            <w:shd w:val="clear" w:color="auto" w:fill="C5E0B3" w:themeFill="accent6" w:themeFillTint="66"/>
          </w:tcPr>
          <w:p w14:paraId="048749C4" w14:textId="77777777" w:rsidR="003B4102" w:rsidRDefault="003B4102" w:rsidP="00DC3B4B">
            <w:pPr>
              <w:jc w:val="both"/>
              <w:rPr>
                <w:sz w:val="20"/>
                <w:szCs w:val="20"/>
              </w:rPr>
            </w:pPr>
            <w:r w:rsidRPr="003B4102">
              <w:rPr>
                <w:sz w:val="20"/>
                <w:szCs w:val="20"/>
              </w:rPr>
              <w:t>Uzturlīdzekļu garantiju fonds</w:t>
            </w:r>
          </w:p>
        </w:tc>
        <w:tc>
          <w:tcPr>
            <w:tcW w:w="1276" w:type="dxa"/>
            <w:shd w:val="clear" w:color="auto" w:fill="C5E0B3" w:themeFill="accent6" w:themeFillTint="66"/>
          </w:tcPr>
          <w:p w14:paraId="5525840C" w14:textId="5A1D5013" w:rsidR="003B4102" w:rsidRPr="00B776EF" w:rsidRDefault="00B776EF" w:rsidP="00DC3B4B">
            <w:pPr>
              <w:jc w:val="both"/>
              <w:rPr>
                <w:sz w:val="20"/>
                <w:szCs w:val="20"/>
              </w:rPr>
            </w:pPr>
            <w:r>
              <w:rPr>
                <w:sz w:val="20"/>
                <w:szCs w:val="20"/>
              </w:rPr>
              <w:t>55 562 876</w:t>
            </w:r>
          </w:p>
        </w:tc>
        <w:tc>
          <w:tcPr>
            <w:tcW w:w="1275" w:type="dxa"/>
            <w:shd w:val="clear" w:color="auto" w:fill="C5E0B3" w:themeFill="accent6" w:themeFillTint="66"/>
          </w:tcPr>
          <w:p w14:paraId="1B47A1C5" w14:textId="07F9B10F" w:rsidR="003B4102" w:rsidRPr="00AC7AE8" w:rsidRDefault="00B776EF"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2615BB24" w14:textId="63B73ACA" w:rsidR="003B4102" w:rsidRPr="00B776EF" w:rsidRDefault="00B776EF" w:rsidP="00DC3B4B">
            <w:pPr>
              <w:jc w:val="both"/>
              <w:rPr>
                <w:sz w:val="20"/>
                <w:szCs w:val="20"/>
              </w:rPr>
            </w:pPr>
            <w:r>
              <w:rPr>
                <w:sz w:val="20"/>
                <w:szCs w:val="20"/>
              </w:rPr>
              <w:t>55 562 876</w:t>
            </w:r>
          </w:p>
        </w:tc>
      </w:tr>
    </w:tbl>
    <w:p w14:paraId="7A28AF9A" w14:textId="4C99AB60" w:rsidR="00D84F77" w:rsidRDefault="00E14252" w:rsidP="00DC3B4B">
      <w:pPr>
        <w:jc w:val="both"/>
        <w:rPr>
          <w:i/>
          <w:sz w:val="20"/>
          <w:szCs w:val="20"/>
        </w:rPr>
      </w:pPr>
      <w:r>
        <w:rPr>
          <w:i/>
          <w:sz w:val="20"/>
          <w:szCs w:val="20"/>
        </w:rPr>
        <w:t>Pārskata periodā netika veiktas apropriācijas izmaiņas</w:t>
      </w:r>
    </w:p>
    <w:p w14:paraId="1C081541" w14:textId="77777777" w:rsidR="00AC7AE8" w:rsidRDefault="00AC7AE8"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E047D5" w14:paraId="058AE7BF" w14:textId="77777777" w:rsidTr="00A46B45">
        <w:tc>
          <w:tcPr>
            <w:tcW w:w="1554" w:type="dxa"/>
            <w:shd w:val="clear" w:color="auto" w:fill="C5E0B3" w:themeFill="accent6" w:themeFillTint="66"/>
          </w:tcPr>
          <w:p w14:paraId="05E58FC6" w14:textId="77777777" w:rsidR="00E047D5" w:rsidRDefault="00E047D5" w:rsidP="00E047D5">
            <w:pPr>
              <w:jc w:val="both"/>
              <w:rPr>
                <w:sz w:val="20"/>
                <w:szCs w:val="20"/>
              </w:rPr>
            </w:pPr>
            <w:r>
              <w:rPr>
                <w:sz w:val="20"/>
                <w:szCs w:val="20"/>
              </w:rPr>
              <w:t>04.01.00</w:t>
            </w:r>
          </w:p>
        </w:tc>
        <w:tc>
          <w:tcPr>
            <w:tcW w:w="3824" w:type="dxa"/>
            <w:shd w:val="clear" w:color="auto" w:fill="C5E0B3" w:themeFill="accent6" w:themeFillTint="66"/>
          </w:tcPr>
          <w:p w14:paraId="52C956E6" w14:textId="77777777" w:rsidR="00E047D5" w:rsidRDefault="00E047D5" w:rsidP="00E047D5">
            <w:pPr>
              <w:jc w:val="both"/>
              <w:rPr>
                <w:sz w:val="20"/>
                <w:szCs w:val="20"/>
              </w:rPr>
            </w:pPr>
            <w:r w:rsidRPr="003B4102">
              <w:rPr>
                <w:sz w:val="20"/>
                <w:szCs w:val="20"/>
              </w:rPr>
              <w:t>Ieslodzījuma vietas</w:t>
            </w:r>
          </w:p>
        </w:tc>
        <w:tc>
          <w:tcPr>
            <w:tcW w:w="1276" w:type="dxa"/>
            <w:shd w:val="clear" w:color="auto" w:fill="C5E0B3" w:themeFill="accent6" w:themeFillTint="66"/>
          </w:tcPr>
          <w:p w14:paraId="1117A9B2" w14:textId="47970417" w:rsidR="00E047D5" w:rsidRPr="0031040D" w:rsidRDefault="0031040D" w:rsidP="00E047D5">
            <w:pPr>
              <w:jc w:val="both"/>
              <w:rPr>
                <w:sz w:val="20"/>
                <w:szCs w:val="20"/>
              </w:rPr>
            </w:pPr>
            <w:r w:rsidRPr="0031040D">
              <w:rPr>
                <w:sz w:val="20"/>
                <w:szCs w:val="20"/>
              </w:rPr>
              <w:t>83 427 460</w:t>
            </w:r>
          </w:p>
        </w:tc>
        <w:tc>
          <w:tcPr>
            <w:tcW w:w="1275" w:type="dxa"/>
            <w:shd w:val="clear" w:color="auto" w:fill="C5E0B3" w:themeFill="accent6" w:themeFillTint="66"/>
            <w:vAlign w:val="bottom"/>
          </w:tcPr>
          <w:p w14:paraId="53D5D9F8" w14:textId="219706E6" w:rsidR="00E047D5" w:rsidRPr="00DE6E26" w:rsidRDefault="001418CC" w:rsidP="00E047D5">
            <w:pPr>
              <w:jc w:val="both"/>
              <w:rPr>
                <w:sz w:val="20"/>
                <w:szCs w:val="20"/>
              </w:rPr>
            </w:pPr>
            <w:r>
              <w:rPr>
                <w:sz w:val="20"/>
                <w:szCs w:val="20"/>
              </w:rPr>
              <w:t>2 796 458</w:t>
            </w:r>
          </w:p>
        </w:tc>
        <w:tc>
          <w:tcPr>
            <w:tcW w:w="1417" w:type="dxa"/>
            <w:shd w:val="clear" w:color="auto" w:fill="C5E0B3" w:themeFill="accent6" w:themeFillTint="66"/>
            <w:vAlign w:val="bottom"/>
          </w:tcPr>
          <w:p w14:paraId="4E17E3CC" w14:textId="7ABCBB78" w:rsidR="00E047D5" w:rsidRPr="00DE6E26" w:rsidRDefault="00AC6CD7" w:rsidP="00E047D5">
            <w:pPr>
              <w:jc w:val="both"/>
              <w:rPr>
                <w:sz w:val="20"/>
                <w:szCs w:val="20"/>
              </w:rPr>
            </w:pPr>
            <w:r>
              <w:rPr>
                <w:sz w:val="20"/>
                <w:szCs w:val="20"/>
              </w:rPr>
              <w:t>86 223 918</w:t>
            </w:r>
          </w:p>
        </w:tc>
      </w:tr>
    </w:tbl>
    <w:p w14:paraId="0D5EF9EF" w14:textId="41A55C46" w:rsidR="00584D69" w:rsidRDefault="00AC6CD7" w:rsidP="00DC3B4B">
      <w:pPr>
        <w:jc w:val="both"/>
        <w:rPr>
          <w:i/>
          <w:sz w:val="20"/>
          <w:szCs w:val="20"/>
        </w:rPr>
      </w:pPr>
      <w:r>
        <w:rPr>
          <w:noProof/>
        </w:rPr>
        <w:drawing>
          <wp:inline distT="0" distB="0" distL="0" distR="0" wp14:anchorId="7FD1C750" wp14:editId="40C0EA00">
            <wp:extent cx="5939790" cy="1887220"/>
            <wp:effectExtent l="0" t="0" r="3810" b="17780"/>
            <wp:docPr id="1823164416" name="Chart 1">
              <a:extLst xmlns:a="http://schemas.openxmlformats.org/drawingml/2006/main">
                <a:ext uri="{FF2B5EF4-FFF2-40B4-BE49-F238E27FC236}">
                  <a16:creationId xmlns:a16="http://schemas.microsoft.com/office/drawing/2014/main" id="{9A401EC8-A153-4930-9165-5842BC8BC7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5462C" w:rsidRPr="000D3656" w14:paraId="414AB93E" w14:textId="77777777" w:rsidTr="00AC6CD7">
        <w:tc>
          <w:tcPr>
            <w:tcW w:w="1863" w:type="dxa"/>
          </w:tcPr>
          <w:p w14:paraId="2FDC3615" w14:textId="77777777" w:rsidR="0005462C" w:rsidRPr="000D3656" w:rsidRDefault="0005462C"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2E139BBF" w14:textId="0BC3E203" w:rsidR="0005462C" w:rsidRPr="00A51878" w:rsidRDefault="0031040D" w:rsidP="009518FE">
            <w:pPr>
              <w:tabs>
                <w:tab w:val="left" w:pos="993"/>
                <w:tab w:val="left" w:pos="1276"/>
              </w:tabs>
              <w:jc w:val="both"/>
              <w:rPr>
                <w:sz w:val="28"/>
                <w:szCs w:val="28"/>
              </w:rPr>
            </w:pPr>
            <w:r>
              <w:rPr>
                <w:sz w:val="20"/>
                <w:szCs w:val="20"/>
              </w:rPr>
              <w:t>16 994</w:t>
            </w:r>
            <w:r w:rsidR="0005462C" w:rsidRPr="000D3656">
              <w:rPr>
                <w:sz w:val="20"/>
                <w:szCs w:val="20"/>
              </w:rPr>
              <w:t xml:space="preserve"> </w:t>
            </w:r>
            <w:r w:rsidR="0005462C" w:rsidRPr="004C4FA4">
              <w:rPr>
                <w:i/>
                <w:sz w:val="20"/>
                <w:szCs w:val="20"/>
              </w:rPr>
              <w:t>euro</w:t>
            </w:r>
            <w:r w:rsidR="0005462C" w:rsidRPr="000D3656">
              <w:rPr>
                <w:sz w:val="20"/>
                <w:szCs w:val="20"/>
              </w:rPr>
              <w:t xml:space="preserve"> apmēr</w:t>
            </w:r>
            <w:r w:rsidR="0005462C">
              <w:rPr>
                <w:sz w:val="20"/>
                <w:szCs w:val="20"/>
              </w:rPr>
              <w:t xml:space="preserve">ā palielināti izdevumi </w:t>
            </w:r>
            <w:r w:rsidR="00D021A9" w:rsidRPr="003D41E0">
              <w:rPr>
                <w:sz w:val="20"/>
                <w:szCs w:val="20"/>
              </w:rPr>
              <w:t xml:space="preserve">amatpersonu izglītības ieguvei konsorcija “Iekšējās drošības akadēmija” studiju programmās (transferts no </w:t>
            </w:r>
            <w:r w:rsidR="003D41E0" w:rsidRPr="003D41E0">
              <w:rPr>
                <w:sz w:val="20"/>
                <w:szCs w:val="20"/>
              </w:rPr>
              <w:t>Iekšlietu ministrijas pamatbudžeta programmas 44.00.00 “Iekšējās drošības akadēmija”).</w:t>
            </w:r>
          </w:p>
        </w:tc>
      </w:tr>
      <w:tr w:rsidR="004558A0" w:rsidRPr="000D3656" w14:paraId="1A80F22D" w14:textId="77777777" w:rsidTr="00AC6C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DF1F28D" w14:textId="77777777" w:rsidR="004558A0" w:rsidRPr="000D3656" w:rsidRDefault="004558A0"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5F2B11A" w14:textId="0D227A24" w:rsidR="004558A0" w:rsidRPr="00026849" w:rsidRDefault="004558A0" w:rsidP="005E7A59">
            <w:pPr>
              <w:tabs>
                <w:tab w:val="left" w:pos="284"/>
              </w:tabs>
              <w:jc w:val="both"/>
            </w:pPr>
            <w:r>
              <w:rPr>
                <w:sz w:val="20"/>
                <w:szCs w:val="20"/>
              </w:rPr>
              <w:t>2 779 464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E7A59" w:rsidRPr="005E7A59">
              <w:rPr>
                <w:sz w:val="20"/>
                <w:szCs w:val="20"/>
              </w:rPr>
              <w:t>lai nodrošinātu siltummaiņu skalošanu ieslodzījuma vietās, lai nodrošinātu Jelgavas cietuma teritorijas apsardzi, lai nodrošinātu matraču iegādi valsts materiālo rezervju nodrošināšanai, komunālo pakalpojumu nodrošināšanai ieslodzītajiem, lai nodrošinātu Ieslodzījuma vietu pārvaldes centrālā aparāta darba kabinetu kosmētisko remontu un ergonomisku mēbeļu iegādi, lai nodrošinātu jauna nožogojuma izbūvi Jēkabpils cietumā</w:t>
            </w:r>
            <w:bookmarkStart w:id="41" w:name="_Hlk200111351"/>
            <w:r w:rsidR="005E7A59" w:rsidRPr="005E7A59">
              <w:rPr>
                <w:sz w:val="20"/>
                <w:szCs w:val="20"/>
              </w:rPr>
              <w:t>, lai nodrošinātu remonta darbus Olaines cietuma (Latvijas cietumu slimnīcas) medicīnas korpusā</w:t>
            </w:r>
            <w:bookmarkStart w:id="42" w:name="_Hlk200111410"/>
            <w:bookmarkEnd w:id="41"/>
            <w:r w:rsidR="005E7A59" w:rsidRPr="005E7A59">
              <w:rPr>
                <w:sz w:val="20"/>
                <w:szCs w:val="20"/>
              </w:rPr>
              <w:t>, lai nodrošinātu sagatavošanās darbus Cēsu Audzināšanas iestādē nepilngadīgajiem NFI projekta uzsākšanai</w:t>
            </w:r>
            <w:bookmarkStart w:id="43" w:name="_Hlk200111468"/>
            <w:bookmarkEnd w:id="42"/>
            <w:r w:rsidR="005E7A59" w:rsidRPr="005E7A59">
              <w:rPr>
                <w:sz w:val="20"/>
                <w:szCs w:val="20"/>
              </w:rPr>
              <w:t>, lai nodrošinātu ieslodzītās personas piekļuvi e-lietas portālam ar identifikācijas līdzekļiem</w:t>
            </w:r>
            <w:bookmarkEnd w:id="43"/>
            <w:r w:rsidR="005E7A59" w:rsidRPr="005E7A59">
              <w:rPr>
                <w:sz w:val="20"/>
                <w:szCs w:val="20"/>
              </w:rPr>
              <w:t>, lai nodrošinātu automātiskās ugunsgrēka atklāšanas un trauksmes signalizācijas sistēmas (AUATSS) atjaunošanu un izbūvi</w:t>
            </w:r>
            <w:r w:rsidRPr="000B2684">
              <w:rPr>
                <w:sz w:val="20"/>
                <w:szCs w:val="20"/>
              </w:rPr>
              <w:t xml:space="preserve"> (Apropriācijas rezerve).</w:t>
            </w:r>
          </w:p>
        </w:tc>
      </w:tr>
    </w:tbl>
    <w:p w14:paraId="388FD593" w14:textId="77777777" w:rsidR="00055BA1" w:rsidRDefault="00055BA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1592BF3C" w14:textId="77777777" w:rsidTr="00AF736C">
        <w:tc>
          <w:tcPr>
            <w:tcW w:w="1555" w:type="dxa"/>
            <w:shd w:val="clear" w:color="auto" w:fill="C5E0B3" w:themeFill="accent6" w:themeFillTint="66"/>
          </w:tcPr>
          <w:p w14:paraId="41DB1458" w14:textId="269B8F5E" w:rsidR="00E047D5" w:rsidRDefault="00E047D5" w:rsidP="00E047D5">
            <w:pPr>
              <w:jc w:val="both"/>
              <w:rPr>
                <w:sz w:val="20"/>
                <w:szCs w:val="20"/>
              </w:rPr>
            </w:pPr>
            <w:r>
              <w:rPr>
                <w:sz w:val="20"/>
                <w:szCs w:val="20"/>
              </w:rPr>
              <w:t>04.02.00</w:t>
            </w:r>
          </w:p>
        </w:tc>
        <w:tc>
          <w:tcPr>
            <w:tcW w:w="3827" w:type="dxa"/>
            <w:shd w:val="clear" w:color="auto" w:fill="C5E0B3" w:themeFill="accent6" w:themeFillTint="66"/>
          </w:tcPr>
          <w:p w14:paraId="0CA83AA1" w14:textId="03142E0D" w:rsidR="00E047D5" w:rsidRDefault="00E047D5" w:rsidP="00E047D5">
            <w:pPr>
              <w:jc w:val="both"/>
              <w:rPr>
                <w:sz w:val="20"/>
                <w:szCs w:val="20"/>
              </w:rPr>
            </w:pPr>
            <w:r w:rsidRPr="0084603E">
              <w:rPr>
                <w:sz w:val="20"/>
                <w:szCs w:val="20"/>
              </w:rPr>
              <w:t>Ieslodzījuma vietu būvniecība</w:t>
            </w:r>
          </w:p>
        </w:tc>
        <w:tc>
          <w:tcPr>
            <w:tcW w:w="1276" w:type="dxa"/>
            <w:shd w:val="clear" w:color="auto" w:fill="C5E0B3" w:themeFill="accent6" w:themeFillTint="66"/>
          </w:tcPr>
          <w:p w14:paraId="2CDDF0FB" w14:textId="7D14E42F" w:rsidR="00E047D5" w:rsidRPr="009D7F31" w:rsidRDefault="009D7F31" w:rsidP="00E047D5">
            <w:pPr>
              <w:jc w:val="both"/>
              <w:rPr>
                <w:sz w:val="20"/>
                <w:szCs w:val="20"/>
              </w:rPr>
            </w:pPr>
            <w:r>
              <w:rPr>
                <w:sz w:val="20"/>
                <w:szCs w:val="20"/>
              </w:rPr>
              <w:t>5 895 991</w:t>
            </w:r>
          </w:p>
        </w:tc>
        <w:tc>
          <w:tcPr>
            <w:tcW w:w="1275" w:type="dxa"/>
            <w:shd w:val="clear" w:color="auto" w:fill="C5E0B3" w:themeFill="accent6" w:themeFillTint="66"/>
            <w:vAlign w:val="bottom"/>
          </w:tcPr>
          <w:p w14:paraId="59729364" w14:textId="5D8B5155" w:rsidR="00E047D5" w:rsidRPr="00D84A56" w:rsidRDefault="00FC65FC" w:rsidP="00E047D5">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1B8D44BD" w14:textId="480CF35F" w:rsidR="00E047D5" w:rsidRPr="009D7F31" w:rsidRDefault="009D7F31" w:rsidP="00E047D5">
            <w:pPr>
              <w:jc w:val="both"/>
              <w:rPr>
                <w:sz w:val="20"/>
                <w:szCs w:val="20"/>
              </w:rPr>
            </w:pPr>
            <w:r>
              <w:rPr>
                <w:sz w:val="20"/>
                <w:szCs w:val="20"/>
              </w:rPr>
              <w:t>5 895 991</w:t>
            </w:r>
          </w:p>
        </w:tc>
      </w:tr>
    </w:tbl>
    <w:p w14:paraId="0D83D390" w14:textId="2D7422F9" w:rsidR="00445452" w:rsidRDefault="00171B2D" w:rsidP="00DC3B4B">
      <w:pPr>
        <w:jc w:val="both"/>
        <w:rPr>
          <w:i/>
          <w:sz w:val="20"/>
          <w:szCs w:val="20"/>
        </w:rPr>
      </w:pPr>
      <w:r>
        <w:rPr>
          <w:i/>
          <w:sz w:val="20"/>
          <w:szCs w:val="20"/>
        </w:rPr>
        <w:t>Pārskata periodā netika veiktas apropriācijas izmaiņas</w:t>
      </w: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3B4102" w14:paraId="0494FA50" w14:textId="77777777" w:rsidTr="00A46B45">
        <w:tc>
          <w:tcPr>
            <w:tcW w:w="1555" w:type="dxa"/>
            <w:shd w:val="clear" w:color="auto" w:fill="C5E0B3" w:themeFill="accent6" w:themeFillTint="66"/>
          </w:tcPr>
          <w:p w14:paraId="388E8F53" w14:textId="77777777" w:rsidR="003B4102" w:rsidRDefault="003B4102" w:rsidP="00DC3B4B">
            <w:pPr>
              <w:jc w:val="both"/>
              <w:rPr>
                <w:sz w:val="20"/>
                <w:szCs w:val="20"/>
              </w:rPr>
            </w:pPr>
            <w:r>
              <w:rPr>
                <w:sz w:val="20"/>
                <w:szCs w:val="20"/>
              </w:rPr>
              <w:t>04.03.00</w:t>
            </w:r>
          </w:p>
        </w:tc>
        <w:tc>
          <w:tcPr>
            <w:tcW w:w="3824" w:type="dxa"/>
            <w:shd w:val="clear" w:color="auto" w:fill="C5E0B3" w:themeFill="accent6" w:themeFillTint="66"/>
          </w:tcPr>
          <w:p w14:paraId="501D33B3" w14:textId="77777777" w:rsidR="003B4102" w:rsidRDefault="003B4102" w:rsidP="00DC3B4B">
            <w:pPr>
              <w:jc w:val="both"/>
              <w:rPr>
                <w:sz w:val="20"/>
                <w:szCs w:val="20"/>
              </w:rPr>
            </w:pPr>
            <w:r w:rsidRPr="003B4102">
              <w:rPr>
                <w:sz w:val="20"/>
                <w:szCs w:val="20"/>
              </w:rPr>
              <w:t>Probācijas īstenošana</w:t>
            </w:r>
          </w:p>
        </w:tc>
        <w:tc>
          <w:tcPr>
            <w:tcW w:w="1276" w:type="dxa"/>
            <w:shd w:val="clear" w:color="auto" w:fill="C5E0B3" w:themeFill="accent6" w:themeFillTint="66"/>
          </w:tcPr>
          <w:p w14:paraId="0B553DFC" w14:textId="53F99831" w:rsidR="003B4102" w:rsidRPr="00C6234C" w:rsidRDefault="00C6234C" w:rsidP="00DC3B4B">
            <w:pPr>
              <w:jc w:val="both"/>
              <w:rPr>
                <w:sz w:val="20"/>
                <w:szCs w:val="20"/>
              </w:rPr>
            </w:pPr>
            <w:r>
              <w:rPr>
                <w:sz w:val="20"/>
                <w:szCs w:val="20"/>
              </w:rPr>
              <w:t>15 080 353</w:t>
            </w:r>
          </w:p>
        </w:tc>
        <w:tc>
          <w:tcPr>
            <w:tcW w:w="1275" w:type="dxa"/>
            <w:shd w:val="clear" w:color="auto" w:fill="C5E0B3" w:themeFill="accent6" w:themeFillTint="66"/>
          </w:tcPr>
          <w:p w14:paraId="6037ABDC" w14:textId="651EFE3B" w:rsidR="003B4102" w:rsidRPr="00AC6CD7" w:rsidRDefault="00AC6CD7" w:rsidP="00DC3B4B">
            <w:pPr>
              <w:jc w:val="both"/>
              <w:rPr>
                <w:sz w:val="20"/>
                <w:szCs w:val="20"/>
              </w:rPr>
            </w:pPr>
            <w:r>
              <w:rPr>
                <w:sz w:val="20"/>
                <w:szCs w:val="20"/>
              </w:rPr>
              <w:t>594 268</w:t>
            </w:r>
          </w:p>
        </w:tc>
        <w:tc>
          <w:tcPr>
            <w:tcW w:w="1417" w:type="dxa"/>
            <w:shd w:val="clear" w:color="auto" w:fill="C5E0B3" w:themeFill="accent6" w:themeFillTint="66"/>
          </w:tcPr>
          <w:p w14:paraId="52C9036B" w14:textId="2B923AB6" w:rsidR="003B4102" w:rsidRPr="00C6234C" w:rsidRDefault="00AC6CD7" w:rsidP="00DC3B4B">
            <w:pPr>
              <w:jc w:val="both"/>
              <w:rPr>
                <w:sz w:val="20"/>
                <w:szCs w:val="20"/>
              </w:rPr>
            </w:pPr>
            <w:r>
              <w:rPr>
                <w:sz w:val="20"/>
                <w:szCs w:val="20"/>
              </w:rPr>
              <w:t>15 674 621</w:t>
            </w:r>
          </w:p>
        </w:tc>
      </w:tr>
    </w:tbl>
    <w:p w14:paraId="0767796C" w14:textId="0862E1A7" w:rsidR="0002324E" w:rsidRDefault="00AC6CD7" w:rsidP="00DC3B4B">
      <w:pPr>
        <w:jc w:val="both"/>
        <w:rPr>
          <w:i/>
          <w:sz w:val="20"/>
          <w:szCs w:val="20"/>
        </w:rPr>
      </w:pPr>
      <w:r>
        <w:rPr>
          <w:noProof/>
        </w:rPr>
        <w:lastRenderedPageBreak/>
        <w:drawing>
          <wp:inline distT="0" distB="0" distL="0" distR="0" wp14:anchorId="54776FCD" wp14:editId="43DDD1CC">
            <wp:extent cx="5939790" cy="1887220"/>
            <wp:effectExtent l="0" t="0" r="3810" b="17780"/>
            <wp:docPr id="669433272" name="Chart 1">
              <a:extLst xmlns:a="http://schemas.openxmlformats.org/drawingml/2006/main">
                <a:ext uri="{FF2B5EF4-FFF2-40B4-BE49-F238E27FC236}">
                  <a16:creationId xmlns:a16="http://schemas.microsoft.com/office/drawing/2014/main" id="{3E18AB97-3B08-4B66-9079-13252B6E2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E7A59" w:rsidRPr="000D3656" w14:paraId="52591EEA" w14:textId="77777777" w:rsidTr="00AC6CD7">
        <w:tc>
          <w:tcPr>
            <w:tcW w:w="1863" w:type="dxa"/>
          </w:tcPr>
          <w:p w14:paraId="7EDB39C8" w14:textId="77777777" w:rsidR="005E7A59" w:rsidRPr="000D3656" w:rsidRDefault="005E7A59"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B449D73" w14:textId="434EC0B3" w:rsidR="005E7A59" w:rsidRPr="00026849" w:rsidRDefault="00054E94" w:rsidP="000635D2">
            <w:pPr>
              <w:jc w:val="both"/>
            </w:pPr>
            <w:r>
              <w:rPr>
                <w:sz w:val="20"/>
                <w:szCs w:val="20"/>
              </w:rPr>
              <w:t>594 268</w:t>
            </w:r>
            <w:r w:rsidR="005E7A59" w:rsidRPr="000D3656">
              <w:rPr>
                <w:sz w:val="20"/>
                <w:szCs w:val="20"/>
              </w:rPr>
              <w:t xml:space="preserve"> </w:t>
            </w:r>
            <w:r w:rsidR="005E7A59" w:rsidRPr="004C4FA4">
              <w:rPr>
                <w:i/>
                <w:sz w:val="20"/>
                <w:szCs w:val="20"/>
              </w:rPr>
              <w:t>euro</w:t>
            </w:r>
            <w:r w:rsidR="005E7A59" w:rsidRPr="000D3656">
              <w:rPr>
                <w:sz w:val="20"/>
                <w:szCs w:val="20"/>
              </w:rPr>
              <w:t xml:space="preserve"> apmēr</w:t>
            </w:r>
            <w:r w:rsidR="005E7A59">
              <w:rPr>
                <w:sz w:val="20"/>
                <w:szCs w:val="20"/>
              </w:rPr>
              <w:t xml:space="preserve">ā palielināti izdevumi, </w:t>
            </w:r>
            <w:r w:rsidR="000635D2" w:rsidRPr="000635D2">
              <w:rPr>
                <w:sz w:val="20"/>
                <w:szCs w:val="20"/>
              </w:rPr>
              <w:t>lai nodrošinātu kiberdrošības likumā noteikto prasību ievērošanu un nodrošināšanu, lai nodrošinātu Microsoft 365 E3 licenču iegādi, lai nodrošinātu telpu pielāgošanu (telpās darbam ar bērniem un jauniešiem V. Seiles ielā 9-1, Rīgā), lai nodrošinātu Valsts probācijas dienesta informācijas sistēmas “Probācijas klientu uzskaites sistēma” (PLUS) pilnveidi</w:t>
            </w:r>
            <w:r w:rsidR="000635D2" w:rsidRPr="000B2684">
              <w:rPr>
                <w:sz w:val="20"/>
                <w:szCs w:val="20"/>
              </w:rPr>
              <w:t xml:space="preserve"> </w:t>
            </w:r>
            <w:r w:rsidR="005E7A59" w:rsidRPr="000B2684">
              <w:rPr>
                <w:sz w:val="20"/>
                <w:szCs w:val="20"/>
              </w:rPr>
              <w:t>(Apropriācijas rezerve).</w:t>
            </w:r>
          </w:p>
        </w:tc>
      </w:tr>
    </w:tbl>
    <w:p w14:paraId="5B0235EA" w14:textId="77777777" w:rsidR="005E7A59" w:rsidRDefault="005E7A5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0CB53AB9" w14:textId="77777777" w:rsidTr="00BD0D41">
        <w:tc>
          <w:tcPr>
            <w:tcW w:w="1555" w:type="dxa"/>
            <w:shd w:val="clear" w:color="auto" w:fill="C5E0B3" w:themeFill="accent6" w:themeFillTint="66"/>
          </w:tcPr>
          <w:p w14:paraId="3A2549E6" w14:textId="77777777" w:rsidR="00E047D5" w:rsidRDefault="00E047D5" w:rsidP="00E047D5">
            <w:pPr>
              <w:jc w:val="both"/>
              <w:rPr>
                <w:sz w:val="20"/>
                <w:szCs w:val="20"/>
              </w:rPr>
            </w:pPr>
            <w:r>
              <w:rPr>
                <w:sz w:val="20"/>
                <w:szCs w:val="20"/>
              </w:rPr>
              <w:t>06.01.00</w:t>
            </w:r>
          </w:p>
        </w:tc>
        <w:tc>
          <w:tcPr>
            <w:tcW w:w="3827" w:type="dxa"/>
            <w:shd w:val="clear" w:color="auto" w:fill="C5E0B3" w:themeFill="accent6" w:themeFillTint="66"/>
          </w:tcPr>
          <w:p w14:paraId="4390CDC7" w14:textId="77777777" w:rsidR="00E047D5" w:rsidRDefault="00E047D5" w:rsidP="00E047D5">
            <w:pPr>
              <w:jc w:val="both"/>
              <w:rPr>
                <w:sz w:val="20"/>
                <w:szCs w:val="20"/>
              </w:rPr>
            </w:pPr>
            <w:r w:rsidRPr="001E3327">
              <w:rPr>
                <w:sz w:val="20"/>
                <w:szCs w:val="20"/>
              </w:rPr>
              <w:t>Juridisko personu reģistrācija</w:t>
            </w:r>
          </w:p>
        </w:tc>
        <w:tc>
          <w:tcPr>
            <w:tcW w:w="1276" w:type="dxa"/>
            <w:shd w:val="clear" w:color="auto" w:fill="C5E0B3" w:themeFill="accent6" w:themeFillTint="66"/>
          </w:tcPr>
          <w:p w14:paraId="2533213D" w14:textId="6F837C58" w:rsidR="00E047D5" w:rsidRPr="00C6234C" w:rsidRDefault="00C6234C" w:rsidP="00E047D5">
            <w:pPr>
              <w:jc w:val="both"/>
              <w:rPr>
                <w:sz w:val="20"/>
                <w:szCs w:val="20"/>
              </w:rPr>
            </w:pPr>
            <w:r>
              <w:rPr>
                <w:sz w:val="20"/>
                <w:szCs w:val="20"/>
              </w:rPr>
              <w:t>7 086 512</w:t>
            </w:r>
          </w:p>
        </w:tc>
        <w:tc>
          <w:tcPr>
            <w:tcW w:w="1275" w:type="dxa"/>
            <w:shd w:val="clear" w:color="auto" w:fill="C5E0B3" w:themeFill="accent6" w:themeFillTint="66"/>
            <w:vAlign w:val="bottom"/>
          </w:tcPr>
          <w:p w14:paraId="358EE1C0" w14:textId="0017AB48" w:rsidR="00E047D5" w:rsidRPr="00AC7AE8" w:rsidRDefault="00FC65FC" w:rsidP="00E047D5">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45774C41" w14:textId="7D5D5E8E" w:rsidR="00E047D5" w:rsidRPr="00C6234C" w:rsidRDefault="00C6234C" w:rsidP="00E047D5">
            <w:pPr>
              <w:jc w:val="both"/>
              <w:rPr>
                <w:sz w:val="20"/>
                <w:szCs w:val="20"/>
              </w:rPr>
            </w:pPr>
            <w:r>
              <w:rPr>
                <w:sz w:val="20"/>
                <w:szCs w:val="20"/>
              </w:rPr>
              <w:t>7 086 512</w:t>
            </w:r>
          </w:p>
        </w:tc>
      </w:tr>
    </w:tbl>
    <w:p w14:paraId="5A708C5C" w14:textId="77777777" w:rsidR="00171B2D" w:rsidRDefault="00171B2D" w:rsidP="00171B2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494EE629" w14:textId="77777777" w:rsidTr="0084603E">
        <w:tc>
          <w:tcPr>
            <w:tcW w:w="1555" w:type="dxa"/>
            <w:shd w:val="clear" w:color="auto" w:fill="C5E0B3" w:themeFill="accent6" w:themeFillTint="66"/>
          </w:tcPr>
          <w:p w14:paraId="0E7D2153" w14:textId="77777777" w:rsidR="003B4102" w:rsidRDefault="001E3327" w:rsidP="00DC3B4B">
            <w:pPr>
              <w:jc w:val="both"/>
              <w:rPr>
                <w:sz w:val="20"/>
                <w:szCs w:val="20"/>
              </w:rPr>
            </w:pPr>
            <w:r>
              <w:rPr>
                <w:sz w:val="20"/>
                <w:szCs w:val="20"/>
              </w:rPr>
              <w:t>06.03.00</w:t>
            </w:r>
          </w:p>
        </w:tc>
        <w:tc>
          <w:tcPr>
            <w:tcW w:w="3827" w:type="dxa"/>
            <w:shd w:val="clear" w:color="auto" w:fill="C5E0B3" w:themeFill="accent6" w:themeFillTint="66"/>
          </w:tcPr>
          <w:p w14:paraId="71741DA1" w14:textId="77777777" w:rsidR="003B4102" w:rsidRDefault="001E3327" w:rsidP="00DC3B4B">
            <w:pPr>
              <w:jc w:val="both"/>
              <w:rPr>
                <w:sz w:val="20"/>
                <w:szCs w:val="20"/>
              </w:rPr>
            </w:pPr>
            <w:r w:rsidRPr="001E3327">
              <w:rPr>
                <w:sz w:val="20"/>
                <w:szCs w:val="20"/>
              </w:rPr>
              <w:t>Maksātnespējas procesa pārvaldība</w:t>
            </w:r>
          </w:p>
        </w:tc>
        <w:tc>
          <w:tcPr>
            <w:tcW w:w="1276" w:type="dxa"/>
            <w:shd w:val="clear" w:color="auto" w:fill="C5E0B3" w:themeFill="accent6" w:themeFillTint="66"/>
          </w:tcPr>
          <w:p w14:paraId="0EA19756" w14:textId="5D3FBF2E" w:rsidR="003B4102" w:rsidRPr="00C6234C" w:rsidRDefault="00C6234C" w:rsidP="00DC3B4B">
            <w:pPr>
              <w:jc w:val="both"/>
              <w:rPr>
                <w:sz w:val="20"/>
                <w:szCs w:val="20"/>
              </w:rPr>
            </w:pPr>
            <w:r>
              <w:rPr>
                <w:sz w:val="20"/>
                <w:szCs w:val="20"/>
              </w:rPr>
              <w:t>1 946 182</w:t>
            </w:r>
          </w:p>
        </w:tc>
        <w:tc>
          <w:tcPr>
            <w:tcW w:w="1275" w:type="dxa"/>
            <w:shd w:val="clear" w:color="auto" w:fill="C5E0B3" w:themeFill="accent6" w:themeFillTint="66"/>
          </w:tcPr>
          <w:p w14:paraId="68377CCE" w14:textId="54279FFE" w:rsidR="003B4102" w:rsidRPr="00B757D7" w:rsidRDefault="00B757D7" w:rsidP="00DC3B4B">
            <w:pPr>
              <w:jc w:val="both"/>
              <w:rPr>
                <w:sz w:val="20"/>
                <w:szCs w:val="20"/>
              </w:rPr>
            </w:pPr>
            <w:r>
              <w:rPr>
                <w:sz w:val="20"/>
                <w:szCs w:val="20"/>
              </w:rPr>
              <w:t>240 781</w:t>
            </w:r>
          </w:p>
        </w:tc>
        <w:tc>
          <w:tcPr>
            <w:tcW w:w="1411" w:type="dxa"/>
            <w:shd w:val="clear" w:color="auto" w:fill="C5E0B3" w:themeFill="accent6" w:themeFillTint="66"/>
          </w:tcPr>
          <w:p w14:paraId="33BBDE60" w14:textId="67113A8B" w:rsidR="003B4102" w:rsidRPr="00C6234C" w:rsidRDefault="00B757D7" w:rsidP="00DC3B4B">
            <w:pPr>
              <w:jc w:val="both"/>
              <w:rPr>
                <w:sz w:val="20"/>
                <w:szCs w:val="20"/>
              </w:rPr>
            </w:pPr>
            <w:r>
              <w:rPr>
                <w:sz w:val="20"/>
                <w:szCs w:val="20"/>
              </w:rPr>
              <w:t>2 186 963</w:t>
            </w:r>
          </w:p>
        </w:tc>
      </w:tr>
    </w:tbl>
    <w:p w14:paraId="707B43DE" w14:textId="5ED8FB7D" w:rsidR="00171B2D" w:rsidRDefault="00B757D7" w:rsidP="00171B2D">
      <w:pPr>
        <w:jc w:val="both"/>
        <w:rPr>
          <w:i/>
          <w:sz w:val="20"/>
          <w:szCs w:val="20"/>
        </w:rPr>
      </w:pPr>
      <w:r>
        <w:rPr>
          <w:noProof/>
        </w:rPr>
        <w:drawing>
          <wp:inline distT="0" distB="0" distL="0" distR="0" wp14:anchorId="4534C0A7" wp14:editId="2FC66A1C">
            <wp:extent cx="5939790" cy="1887220"/>
            <wp:effectExtent l="0" t="0" r="3810" b="17780"/>
            <wp:docPr id="1133901547" name="Chart 1">
              <a:extLst xmlns:a="http://schemas.openxmlformats.org/drawingml/2006/main">
                <a:ext uri="{FF2B5EF4-FFF2-40B4-BE49-F238E27FC236}">
                  <a16:creationId xmlns:a16="http://schemas.microsoft.com/office/drawing/2014/main" id="{8D7E734A-566F-40DB-AF81-5BE95A073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D06784" w:rsidRPr="000D3656" w14:paraId="202556F4" w14:textId="77777777" w:rsidTr="00B757D7">
        <w:tc>
          <w:tcPr>
            <w:tcW w:w="1863" w:type="dxa"/>
            <w:tcBorders>
              <w:top w:val="nil"/>
              <w:left w:val="nil"/>
              <w:bottom w:val="nil"/>
              <w:right w:val="nil"/>
            </w:tcBorders>
          </w:tcPr>
          <w:p w14:paraId="56FCF6BA" w14:textId="77777777" w:rsidR="00D06784" w:rsidRPr="000D3656" w:rsidRDefault="00D06784" w:rsidP="00F43AEF">
            <w:pPr>
              <w:tabs>
                <w:tab w:val="left" w:pos="0"/>
              </w:tabs>
              <w:jc w:val="both"/>
              <w:rPr>
                <w:sz w:val="20"/>
                <w:szCs w:val="20"/>
              </w:rPr>
            </w:pPr>
            <w:r w:rsidRPr="000D3656">
              <w:rPr>
                <w:sz w:val="20"/>
                <w:szCs w:val="20"/>
              </w:rPr>
              <w:t xml:space="preserve">FM </w:t>
            </w:r>
            <w:r>
              <w:rPr>
                <w:sz w:val="20"/>
                <w:szCs w:val="20"/>
              </w:rPr>
              <w:t>02.04.2026 rīk.Nr.1.1-1/12/107</w:t>
            </w:r>
          </w:p>
        </w:tc>
        <w:tc>
          <w:tcPr>
            <w:tcW w:w="7645" w:type="dxa"/>
            <w:tcBorders>
              <w:top w:val="nil"/>
              <w:left w:val="nil"/>
              <w:bottom w:val="nil"/>
              <w:right w:val="nil"/>
            </w:tcBorders>
          </w:tcPr>
          <w:p w14:paraId="41922F17" w14:textId="2EA54C91" w:rsidR="00D06784" w:rsidRPr="00A51878" w:rsidRDefault="00D06784" w:rsidP="00F43AEF">
            <w:pPr>
              <w:jc w:val="both"/>
              <w:rPr>
                <w:sz w:val="28"/>
                <w:szCs w:val="28"/>
              </w:rPr>
            </w:pPr>
            <w:r>
              <w:rPr>
                <w:sz w:val="20"/>
                <w:szCs w:val="20"/>
              </w:rPr>
              <w:t>299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30E70" w:rsidRPr="00A30E70">
              <w:rPr>
                <w:sz w:val="20"/>
                <w:szCs w:val="20"/>
              </w:rPr>
              <w:t>lai segtu administratoru kvalifikācijas eksāmena norises izmaksas, veicot samaksu iesaistītajiem Maksātnespējas kontroles dienesta nodarbinātajiem par papildu darbu veikšanu</w:t>
            </w:r>
            <w:r w:rsidRPr="00EB018B">
              <w:rPr>
                <w:sz w:val="20"/>
                <w:szCs w:val="20"/>
              </w:rPr>
              <w:t xml:space="preserve"> (pašu ieņēmum</w:t>
            </w:r>
            <w:r>
              <w:rPr>
                <w:sz w:val="20"/>
                <w:szCs w:val="20"/>
              </w:rPr>
              <w:t>u atlikumi</w:t>
            </w:r>
            <w:r w:rsidRPr="00EB018B">
              <w:rPr>
                <w:sz w:val="20"/>
                <w:szCs w:val="20"/>
              </w:rPr>
              <w:t>).</w:t>
            </w:r>
          </w:p>
        </w:tc>
      </w:tr>
      <w:tr w:rsidR="000635D2" w:rsidRPr="000D3656" w14:paraId="54A67EA0" w14:textId="77777777" w:rsidTr="00B757D7">
        <w:tc>
          <w:tcPr>
            <w:tcW w:w="1863" w:type="dxa"/>
            <w:tcBorders>
              <w:top w:val="nil"/>
              <w:left w:val="nil"/>
              <w:bottom w:val="nil"/>
              <w:right w:val="nil"/>
            </w:tcBorders>
          </w:tcPr>
          <w:p w14:paraId="13182189" w14:textId="77777777" w:rsidR="000635D2" w:rsidRPr="000D3656" w:rsidRDefault="000635D2"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FCB486F" w14:textId="335EC32A" w:rsidR="000635D2" w:rsidRPr="00026849" w:rsidRDefault="000635D2" w:rsidP="008A4728">
            <w:pPr>
              <w:jc w:val="both"/>
            </w:pPr>
            <w:r>
              <w:rPr>
                <w:sz w:val="20"/>
                <w:szCs w:val="20"/>
              </w:rPr>
              <w:t>240 482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62280" w:rsidRPr="00162280">
              <w:rPr>
                <w:sz w:val="20"/>
                <w:szCs w:val="20"/>
              </w:rPr>
              <w:t>lai nodrošinātu atlīdzības izmaksu nodarbinātajiem saistībā ar Maksātnespējas kontroles dienesta  likvidāciju</w:t>
            </w:r>
            <w:r w:rsidRPr="000B2684">
              <w:rPr>
                <w:sz w:val="20"/>
                <w:szCs w:val="20"/>
              </w:rPr>
              <w:t xml:space="preserve"> (Apropriācijas rezerve).</w:t>
            </w:r>
          </w:p>
        </w:tc>
      </w:tr>
    </w:tbl>
    <w:p w14:paraId="02DF98FE" w14:textId="77777777" w:rsidR="00D06784" w:rsidRDefault="00D06784" w:rsidP="00171B2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14:paraId="3FDDFD08" w14:textId="77777777" w:rsidTr="00E37EF8">
        <w:tc>
          <w:tcPr>
            <w:tcW w:w="1555" w:type="dxa"/>
            <w:shd w:val="clear" w:color="auto" w:fill="C5E0B3" w:themeFill="accent6" w:themeFillTint="66"/>
          </w:tcPr>
          <w:p w14:paraId="2C55B088" w14:textId="77777777" w:rsidR="003B4102" w:rsidRDefault="001E3327" w:rsidP="00DC3B4B">
            <w:pPr>
              <w:jc w:val="both"/>
              <w:rPr>
                <w:sz w:val="20"/>
                <w:szCs w:val="20"/>
              </w:rPr>
            </w:pPr>
            <w:r>
              <w:rPr>
                <w:sz w:val="20"/>
                <w:szCs w:val="20"/>
              </w:rPr>
              <w:t>06.04.00</w:t>
            </w:r>
          </w:p>
        </w:tc>
        <w:tc>
          <w:tcPr>
            <w:tcW w:w="3827" w:type="dxa"/>
            <w:shd w:val="clear" w:color="auto" w:fill="C5E0B3" w:themeFill="accent6" w:themeFillTint="66"/>
          </w:tcPr>
          <w:p w14:paraId="6E620A93" w14:textId="77777777" w:rsidR="003B4102" w:rsidRPr="0035587C" w:rsidRDefault="001E3327" w:rsidP="00DC3B4B">
            <w:pPr>
              <w:jc w:val="both"/>
              <w:rPr>
                <w:sz w:val="20"/>
                <w:szCs w:val="20"/>
              </w:rPr>
            </w:pPr>
            <w:r w:rsidRPr="001E3327">
              <w:rPr>
                <w:rFonts w:ascii="TimesNewRoman" w:hAnsi="TimesNewRoman" w:cs="Arial"/>
                <w:bCs/>
                <w:sz w:val="20"/>
                <w:szCs w:val="20"/>
              </w:rPr>
              <w:t>Darbinieku prasījumu garantiju fonds</w:t>
            </w:r>
          </w:p>
        </w:tc>
        <w:tc>
          <w:tcPr>
            <w:tcW w:w="1276" w:type="dxa"/>
            <w:shd w:val="clear" w:color="auto" w:fill="C5E0B3" w:themeFill="accent6" w:themeFillTint="66"/>
          </w:tcPr>
          <w:p w14:paraId="423C99F2" w14:textId="515BC85C" w:rsidR="003B4102" w:rsidRPr="00C6234C" w:rsidRDefault="00C6234C" w:rsidP="00DC3B4B">
            <w:pPr>
              <w:jc w:val="both"/>
              <w:rPr>
                <w:sz w:val="20"/>
                <w:szCs w:val="20"/>
              </w:rPr>
            </w:pPr>
            <w:r>
              <w:rPr>
                <w:sz w:val="20"/>
                <w:szCs w:val="20"/>
              </w:rPr>
              <w:t>3 398 640</w:t>
            </w:r>
          </w:p>
        </w:tc>
        <w:tc>
          <w:tcPr>
            <w:tcW w:w="1275" w:type="dxa"/>
            <w:shd w:val="clear" w:color="auto" w:fill="C5E0B3" w:themeFill="accent6" w:themeFillTint="66"/>
          </w:tcPr>
          <w:p w14:paraId="29EAAC29" w14:textId="0F99E9D5" w:rsidR="003B4102" w:rsidRDefault="00FC65FC" w:rsidP="00DC3B4B">
            <w:pPr>
              <w:jc w:val="both"/>
              <w:rPr>
                <w:sz w:val="20"/>
                <w:szCs w:val="20"/>
              </w:rPr>
            </w:pPr>
            <w:r>
              <w:rPr>
                <w:sz w:val="20"/>
                <w:szCs w:val="20"/>
              </w:rPr>
              <w:t>0</w:t>
            </w:r>
          </w:p>
        </w:tc>
        <w:tc>
          <w:tcPr>
            <w:tcW w:w="1411" w:type="dxa"/>
            <w:shd w:val="clear" w:color="auto" w:fill="C5E0B3" w:themeFill="accent6" w:themeFillTint="66"/>
          </w:tcPr>
          <w:p w14:paraId="2ADB732B" w14:textId="43A9F2DD" w:rsidR="003B4102" w:rsidRPr="00C6234C" w:rsidRDefault="00C6234C" w:rsidP="00DC3B4B">
            <w:pPr>
              <w:jc w:val="both"/>
              <w:rPr>
                <w:sz w:val="20"/>
                <w:szCs w:val="20"/>
              </w:rPr>
            </w:pPr>
            <w:r>
              <w:rPr>
                <w:sz w:val="20"/>
                <w:szCs w:val="20"/>
              </w:rPr>
              <w:t>3 398 640</w:t>
            </w:r>
          </w:p>
        </w:tc>
      </w:tr>
    </w:tbl>
    <w:p w14:paraId="525CAB51" w14:textId="4811EE20" w:rsidR="00486B5C" w:rsidRDefault="00D77B52" w:rsidP="00DC3B4B">
      <w:pPr>
        <w:jc w:val="both"/>
        <w:rPr>
          <w:i/>
          <w:sz w:val="20"/>
          <w:szCs w:val="20"/>
        </w:rPr>
      </w:pPr>
      <w:r>
        <w:rPr>
          <w:i/>
          <w:sz w:val="20"/>
          <w:szCs w:val="20"/>
        </w:rPr>
        <w:t>Pārskata periodā netika veiktas apropriācijas izmaiņas</w:t>
      </w: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3B4102" w14:paraId="7D17FE66" w14:textId="77777777" w:rsidTr="00A46B45">
        <w:tc>
          <w:tcPr>
            <w:tcW w:w="1555" w:type="dxa"/>
            <w:shd w:val="clear" w:color="auto" w:fill="C5E0B3" w:themeFill="accent6" w:themeFillTint="66"/>
          </w:tcPr>
          <w:p w14:paraId="128CB812" w14:textId="77777777" w:rsidR="003B4102" w:rsidRDefault="001E3327" w:rsidP="00DC3B4B">
            <w:pPr>
              <w:jc w:val="both"/>
              <w:rPr>
                <w:sz w:val="20"/>
                <w:szCs w:val="20"/>
              </w:rPr>
            </w:pPr>
            <w:r>
              <w:rPr>
                <w:sz w:val="20"/>
                <w:szCs w:val="20"/>
              </w:rPr>
              <w:t>07.00.00</w:t>
            </w:r>
          </w:p>
        </w:tc>
        <w:tc>
          <w:tcPr>
            <w:tcW w:w="3824" w:type="dxa"/>
            <w:shd w:val="clear" w:color="auto" w:fill="C5E0B3" w:themeFill="accent6" w:themeFillTint="66"/>
          </w:tcPr>
          <w:p w14:paraId="3B7E4369" w14:textId="77777777" w:rsidR="003B4102" w:rsidRDefault="001E3327" w:rsidP="00DC3B4B">
            <w:pPr>
              <w:jc w:val="both"/>
              <w:rPr>
                <w:sz w:val="20"/>
                <w:szCs w:val="20"/>
              </w:rPr>
            </w:pPr>
            <w:r w:rsidRPr="001E3327">
              <w:rPr>
                <w:sz w:val="20"/>
                <w:szCs w:val="20"/>
              </w:rPr>
              <w:t>Nekustamā īpašuma tiesību politikas īstenošana</w:t>
            </w:r>
          </w:p>
        </w:tc>
        <w:tc>
          <w:tcPr>
            <w:tcW w:w="1276" w:type="dxa"/>
            <w:shd w:val="clear" w:color="auto" w:fill="C5E0B3" w:themeFill="accent6" w:themeFillTint="66"/>
          </w:tcPr>
          <w:p w14:paraId="2096FBEE" w14:textId="399236BE" w:rsidR="00C6234C" w:rsidRDefault="00C6234C" w:rsidP="00C6234C">
            <w:pPr>
              <w:jc w:val="both"/>
              <w:rPr>
                <w:sz w:val="20"/>
                <w:szCs w:val="20"/>
              </w:rPr>
            </w:pPr>
            <w:r>
              <w:rPr>
                <w:sz w:val="20"/>
                <w:szCs w:val="20"/>
              </w:rPr>
              <w:t>23 584 451</w:t>
            </w:r>
          </w:p>
          <w:p w14:paraId="75ECE7CF" w14:textId="2E9A6017" w:rsidR="003B4102" w:rsidRPr="0084603E" w:rsidRDefault="003B4102" w:rsidP="00DC3B4B">
            <w:pPr>
              <w:jc w:val="both"/>
              <w:rPr>
                <w:rFonts w:ascii="TimesNewRoman" w:hAnsi="TimesNewRoman" w:cs="Arial"/>
                <w:sz w:val="20"/>
                <w:szCs w:val="20"/>
              </w:rPr>
            </w:pPr>
          </w:p>
        </w:tc>
        <w:tc>
          <w:tcPr>
            <w:tcW w:w="1275" w:type="dxa"/>
            <w:shd w:val="clear" w:color="auto" w:fill="C5E0B3" w:themeFill="accent6" w:themeFillTint="66"/>
          </w:tcPr>
          <w:p w14:paraId="5BE21AF6" w14:textId="6FE4721A" w:rsidR="00B757D7" w:rsidRDefault="00B757D7" w:rsidP="00B757D7">
            <w:pPr>
              <w:jc w:val="both"/>
              <w:rPr>
                <w:sz w:val="20"/>
                <w:szCs w:val="20"/>
              </w:rPr>
            </w:pPr>
            <w:r>
              <w:rPr>
                <w:sz w:val="20"/>
                <w:szCs w:val="20"/>
              </w:rPr>
              <w:t>386 745</w:t>
            </w:r>
          </w:p>
          <w:p w14:paraId="1C85FA25" w14:textId="4FF5A3AD" w:rsidR="003B4102" w:rsidRDefault="003B4102" w:rsidP="00DC3B4B">
            <w:pPr>
              <w:jc w:val="both"/>
              <w:rPr>
                <w:sz w:val="20"/>
                <w:szCs w:val="20"/>
              </w:rPr>
            </w:pPr>
          </w:p>
        </w:tc>
        <w:tc>
          <w:tcPr>
            <w:tcW w:w="1417" w:type="dxa"/>
            <w:shd w:val="clear" w:color="auto" w:fill="C5E0B3" w:themeFill="accent6" w:themeFillTint="66"/>
          </w:tcPr>
          <w:p w14:paraId="000EE35A" w14:textId="4BD412DA" w:rsidR="00B757D7" w:rsidRDefault="00B757D7" w:rsidP="00B757D7">
            <w:pPr>
              <w:jc w:val="both"/>
              <w:rPr>
                <w:sz w:val="20"/>
                <w:szCs w:val="20"/>
              </w:rPr>
            </w:pPr>
            <w:r>
              <w:rPr>
                <w:sz w:val="20"/>
                <w:szCs w:val="20"/>
              </w:rPr>
              <w:t>23 971 196</w:t>
            </w:r>
          </w:p>
          <w:p w14:paraId="5ADA205A" w14:textId="51A2FBFB" w:rsidR="003B4102" w:rsidRPr="00454F2A" w:rsidRDefault="003B4102" w:rsidP="00DC3B4B">
            <w:pPr>
              <w:jc w:val="both"/>
              <w:rPr>
                <w:rFonts w:ascii="TimesNewRoman" w:hAnsi="TimesNewRoman" w:cs="Arial"/>
                <w:sz w:val="20"/>
                <w:szCs w:val="20"/>
              </w:rPr>
            </w:pPr>
          </w:p>
        </w:tc>
      </w:tr>
    </w:tbl>
    <w:p w14:paraId="4002BADB" w14:textId="4C882154" w:rsidR="00384AFD" w:rsidRDefault="00B757D7" w:rsidP="00DC3B4B">
      <w:pPr>
        <w:jc w:val="both"/>
        <w:rPr>
          <w:i/>
          <w:sz w:val="20"/>
          <w:szCs w:val="20"/>
        </w:rPr>
      </w:pPr>
      <w:r>
        <w:rPr>
          <w:noProof/>
        </w:rPr>
        <w:drawing>
          <wp:inline distT="0" distB="0" distL="0" distR="0" wp14:anchorId="1D737094" wp14:editId="69E17655">
            <wp:extent cx="5939790" cy="1887220"/>
            <wp:effectExtent l="0" t="0" r="3810" b="17780"/>
            <wp:docPr id="691206538" name="Chart 1">
              <a:extLst xmlns:a="http://schemas.openxmlformats.org/drawingml/2006/main">
                <a:ext uri="{FF2B5EF4-FFF2-40B4-BE49-F238E27FC236}">
                  <a16:creationId xmlns:a16="http://schemas.microsoft.com/office/drawing/2014/main" id="{482896AB-B304-41FC-A236-475240B44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62280" w:rsidRPr="000D3656" w14:paraId="31C1FE59" w14:textId="77777777" w:rsidTr="00B757D7">
        <w:tc>
          <w:tcPr>
            <w:tcW w:w="1863" w:type="dxa"/>
          </w:tcPr>
          <w:p w14:paraId="042EE610" w14:textId="77777777" w:rsidR="00162280" w:rsidRPr="000D3656" w:rsidRDefault="00162280"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163CB394" w14:textId="5C2EE725" w:rsidR="00162280" w:rsidRPr="00026849" w:rsidRDefault="00162280" w:rsidP="008A4728">
            <w:pPr>
              <w:jc w:val="both"/>
            </w:pPr>
            <w:r>
              <w:rPr>
                <w:sz w:val="20"/>
                <w:szCs w:val="20"/>
              </w:rPr>
              <w:t>386 745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76F7B" w:rsidRPr="00076F7B">
              <w:rPr>
                <w:sz w:val="20"/>
                <w:szCs w:val="20"/>
              </w:rPr>
              <w:t>lai nodrošinātu Valsts zemes dienesta valsts informāciju sistēmu attīstību un pilnveidošanu</w:t>
            </w:r>
            <w:r w:rsidRPr="000B2684">
              <w:rPr>
                <w:sz w:val="20"/>
                <w:szCs w:val="20"/>
              </w:rPr>
              <w:t xml:space="preserve"> (Apropriācijas rezerve).</w:t>
            </w:r>
          </w:p>
        </w:tc>
      </w:tr>
    </w:tbl>
    <w:p w14:paraId="6713F871" w14:textId="77777777" w:rsidR="00162280" w:rsidRDefault="0016228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3799273D" w14:textId="77777777" w:rsidTr="008C79BF">
        <w:tc>
          <w:tcPr>
            <w:tcW w:w="1555" w:type="dxa"/>
            <w:shd w:val="clear" w:color="auto" w:fill="C5E0B3" w:themeFill="accent6" w:themeFillTint="66"/>
          </w:tcPr>
          <w:p w14:paraId="16C0B20A" w14:textId="77777777" w:rsidR="00E047D5" w:rsidRDefault="00E047D5" w:rsidP="00E047D5">
            <w:pPr>
              <w:jc w:val="both"/>
              <w:rPr>
                <w:sz w:val="20"/>
                <w:szCs w:val="20"/>
              </w:rPr>
            </w:pPr>
            <w:r>
              <w:rPr>
                <w:sz w:val="20"/>
                <w:szCs w:val="20"/>
              </w:rPr>
              <w:t>09.01.00</w:t>
            </w:r>
          </w:p>
        </w:tc>
        <w:tc>
          <w:tcPr>
            <w:tcW w:w="3827" w:type="dxa"/>
            <w:shd w:val="clear" w:color="auto" w:fill="C5E0B3" w:themeFill="accent6" w:themeFillTint="66"/>
          </w:tcPr>
          <w:p w14:paraId="797AD96F" w14:textId="77777777" w:rsidR="00E047D5" w:rsidRDefault="00E047D5" w:rsidP="00E047D5">
            <w:pPr>
              <w:jc w:val="both"/>
              <w:rPr>
                <w:sz w:val="20"/>
                <w:szCs w:val="20"/>
              </w:rPr>
            </w:pPr>
            <w:r w:rsidRPr="001E3327">
              <w:rPr>
                <w:sz w:val="20"/>
                <w:szCs w:val="20"/>
              </w:rPr>
              <w:t>Valsts valodas aizsardzība</w:t>
            </w:r>
          </w:p>
        </w:tc>
        <w:tc>
          <w:tcPr>
            <w:tcW w:w="1276" w:type="dxa"/>
            <w:shd w:val="clear" w:color="auto" w:fill="C5E0B3" w:themeFill="accent6" w:themeFillTint="66"/>
          </w:tcPr>
          <w:p w14:paraId="78F4732D" w14:textId="1F46ABE8" w:rsidR="00E047D5" w:rsidRPr="002C6635" w:rsidRDefault="002C6635" w:rsidP="00E047D5">
            <w:pPr>
              <w:jc w:val="both"/>
              <w:rPr>
                <w:sz w:val="20"/>
                <w:szCs w:val="20"/>
              </w:rPr>
            </w:pPr>
            <w:r>
              <w:rPr>
                <w:sz w:val="20"/>
                <w:szCs w:val="20"/>
              </w:rPr>
              <w:t>1 331 491</w:t>
            </w:r>
          </w:p>
        </w:tc>
        <w:tc>
          <w:tcPr>
            <w:tcW w:w="1275" w:type="dxa"/>
            <w:shd w:val="clear" w:color="auto" w:fill="C5E0B3" w:themeFill="accent6" w:themeFillTint="66"/>
            <w:vAlign w:val="bottom"/>
          </w:tcPr>
          <w:p w14:paraId="54F38F4A" w14:textId="4B623ED9" w:rsidR="00E047D5" w:rsidRPr="00B757D7" w:rsidRDefault="00B757D7" w:rsidP="00E047D5">
            <w:pPr>
              <w:jc w:val="both"/>
              <w:rPr>
                <w:sz w:val="20"/>
                <w:szCs w:val="20"/>
              </w:rPr>
            </w:pPr>
            <w:r>
              <w:rPr>
                <w:sz w:val="20"/>
                <w:szCs w:val="20"/>
              </w:rPr>
              <w:t>135 154</w:t>
            </w:r>
          </w:p>
        </w:tc>
        <w:tc>
          <w:tcPr>
            <w:tcW w:w="1411" w:type="dxa"/>
            <w:shd w:val="clear" w:color="auto" w:fill="C5E0B3" w:themeFill="accent6" w:themeFillTint="66"/>
            <w:vAlign w:val="bottom"/>
          </w:tcPr>
          <w:p w14:paraId="1ECCF329" w14:textId="60A74145" w:rsidR="00E047D5" w:rsidRPr="002C6635" w:rsidRDefault="00BF24A7" w:rsidP="00E047D5">
            <w:pPr>
              <w:jc w:val="both"/>
              <w:rPr>
                <w:sz w:val="20"/>
                <w:szCs w:val="20"/>
              </w:rPr>
            </w:pPr>
            <w:r>
              <w:rPr>
                <w:sz w:val="20"/>
                <w:szCs w:val="20"/>
              </w:rPr>
              <w:t>1 466 645</w:t>
            </w:r>
          </w:p>
        </w:tc>
      </w:tr>
    </w:tbl>
    <w:p w14:paraId="5091E400" w14:textId="7B87DB65" w:rsidR="009D7F31" w:rsidRDefault="00BF24A7" w:rsidP="009D7F31">
      <w:pPr>
        <w:jc w:val="both"/>
        <w:rPr>
          <w:i/>
          <w:sz w:val="20"/>
          <w:szCs w:val="20"/>
        </w:rPr>
      </w:pPr>
      <w:r>
        <w:rPr>
          <w:noProof/>
        </w:rPr>
        <w:lastRenderedPageBreak/>
        <w:drawing>
          <wp:inline distT="0" distB="0" distL="0" distR="0" wp14:anchorId="25F8A8D4" wp14:editId="098583A2">
            <wp:extent cx="5939790" cy="1887220"/>
            <wp:effectExtent l="0" t="0" r="3810" b="17780"/>
            <wp:docPr id="1045896259" name="Chart 1">
              <a:extLst xmlns:a="http://schemas.openxmlformats.org/drawingml/2006/main">
                <a:ext uri="{FF2B5EF4-FFF2-40B4-BE49-F238E27FC236}">
                  <a16:creationId xmlns:a16="http://schemas.microsoft.com/office/drawing/2014/main" id="{80D69202-3F80-4272-BB07-3EACB29960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57567" w:rsidRPr="000D3656" w14:paraId="44A7074E" w14:textId="77777777" w:rsidTr="00BF24A7">
        <w:tc>
          <w:tcPr>
            <w:tcW w:w="1863" w:type="dxa"/>
          </w:tcPr>
          <w:p w14:paraId="50930781" w14:textId="77777777" w:rsidR="00357567" w:rsidRPr="000D3656" w:rsidRDefault="00357567"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Pr>
          <w:p w14:paraId="3393B582" w14:textId="37D8D4C1" w:rsidR="00357567" w:rsidRPr="00A51878" w:rsidRDefault="00357567" w:rsidP="00E20F97">
            <w:pPr>
              <w:jc w:val="both"/>
              <w:rPr>
                <w:sz w:val="28"/>
                <w:szCs w:val="28"/>
              </w:rPr>
            </w:pPr>
            <w:r>
              <w:rPr>
                <w:sz w:val="20"/>
                <w:szCs w:val="20"/>
              </w:rPr>
              <w:t>29 960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21501" w:rsidRPr="00F70912">
              <w:rPr>
                <w:sz w:val="20"/>
                <w:szCs w:val="20"/>
              </w:rPr>
              <w:t>lai nodrošinātu efektīvu un optimālu Tieslietu ministrijas un tās padotībā esošo iestāžu funkciju izpildes realizāciju, pārdalot Tieslietu ministrijas vienu amata vietu Valsts valodas centram (no</w:t>
            </w:r>
            <w:r>
              <w:rPr>
                <w:sz w:val="20"/>
                <w:szCs w:val="20"/>
              </w:rPr>
              <w:t xml:space="preserve"> </w:t>
            </w:r>
            <w:r w:rsidR="00B21501">
              <w:rPr>
                <w:sz w:val="20"/>
                <w:szCs w:val="20"/>
              </w:rPr>
              <w:t>Tieslietu</w:t>
            </w:r>
            <w:r>
              <w:rPr>
                <w:sz w:val="20"/>
                <w:szCs w:val="20"/>
              </w:rPr>
              <w:t xml:space="preserve"> ministrijas budžeta </w:t>
            </w:r>
            <w:r w:rsidR="00F70912" w:rsidRPr="00F70912">
              <w:rPr>
                <w:sz w:val="20"/>
                <w:szCs w:val="20"/>
              </w:rPr>
              <w:t>programmas 97.00.00 “Nozaru vadība un politikas plānošana”).</w:t>
            </w:r>
          </w:p>
        </w:tc>
      </w:tr>
      <w:tr w:rsidR="00076F7B" w:rsidRPr="000D3656" w14:paraId="2D90E76B" w14:textId="77777777" w:rsidTr="00BF24A7">
        <w:tc>
          <w:tcPr>
            <w:tcW w:w="1863" w:type="dxa"/>
          </w:tcPr>
          <w:p w14:paraId="1DB95B65" w14:textId="77777777" w:rsidR="00076F7B" w:rsidRPr="000D3656" w:rsidRDefault="00076F7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6AF3FF2A" w14:textId="5BEDD7E9" w:rsidR="00076F7B" w:rsidRPr="00026849" w:rsidRDefault="00076F7B" w:rsidP="00C765DB">
            <w:pPr>
              <w:jc w:val="both"/>
            </w:pPr>
            <w:r>
              <w:rPr>
                <w:sz w:val="20"/>
                <w:szCs w:val="20"/>
              </w:rPr>
              <w:t>105 194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765DB" w:rsidRPr="00C765DB">
              <w:rPr>
                <w:sz w:val="20"/>
                <w:szCs w:val="20"/>
              </w:rPr>
              <w:t>lai nodrošinātu apkures maksājumu sadārdzinājumu, lai nodrošinātu Valsts valodas centra nodarbināto motivēšanu, Valodas centra darbības nodrošināšanai, lai nodrošinātu datortehnikas iegādi</w:t>
            </w:r>
            <w:r w:rsidRPr="000B2684">
              <w:rPr>
                <w:sz w:val="20"/>
                <w:szCs w:val="20"/>
              </w:rPr>
              <w:t xml:space="preserve"> (Apropriācijas rezerve).</w:t>
            </w:r>
          </w:p>
        </w:tc>
      </w:tr>
    </w:tbl>
    <w:p w14:paraId="73C4663C" w14:textId="77777777" w:rsidR="00357567" w:rsidRDefault="00357567" w:rsidP="009D7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5A1BFE46" w14:textId="77777777" w:rsidTr="00550573">
        <w:tc>
          <w:tcPr>
            <w:tcW w:w="1555" w:type="dxa"/>
            <w:shd w:val="clear" w:color="auto" w:fill="C5E0B3" w:themeFill="accent6" w:themeFillTint="66"/>
          </w:tcPr>
          <w:p w14:paraId="06F9BFFD" w14:textId="77777777" w:rsidR="00E047D5" w:rsidRDefault="00E047D5" w:rsidP="00E047D5">
            <w:pPr>
              <w:jc w:val="both"/>
              <w:rPr>
                <w:sz w:val="20"/>
                <w:szCs w:val="20"/>
              </w:rPr>
            </w:pPr>
            <w:r>
              <w:rPr>
                <w:sz w:val="20"/>
                <w:szCs w:val="20"/>
              </w:rPr>
              <w:t>09.02.00</w:t>
            </w:r>
          </w:p>
        </w:tc>
        <w:tc>
          <w:tcPr>
            <w:tcW w:w="3827" w:type="dxa"/>
            <w:shd w:val="clear" w:color="auto" w:fill="C5E0B3" w:themeFill="accent6" w:themeFillTint="66"/>
          </w:tcPr>
          <w:p w14:paraId="3646F5BF" w14:textId="77777777" w:rsidR="00E047D5" w:rsidRPr="0035587C" w:rsidRDefault="00E047D5" w:rsidP="00E047D5">
            <w:pPr>
              <w:jc w:val="both"/>
              <w:rPr>
                <w:sz w:val="20"/>
                <w:szCs w:val="20"/>
              </w:rPr>
            </w:pPr>
            <w:r w:rsidRPr="001E3327">
              <w:rPr>
                <w:rFonts w:ascii="TimesNewRoman" w:hAnsi="TimesNewRoman" w:cs="Arial"/>
                <w:bCs/>
                <w:sz w:val="20"/>
                <w:szCs w:val="20"/>
              </w:rPr>
              <w:t>Fizisko personu datu aizsardzība</w:t>
            </w:r>
          </w:p>
        </w:tc>
        <w:tc>
          <w:tcPr>
            <w:tcW w:w="1276" w:type="dxa"/>
            <w:shd w:val="clear" w:color="auto" w:fill="C5E0B3" w:themeFill="accent6" w:themeFillTint="66"/>
          </w:tcPr>
          <w:p w14:paraId="5B4E7A00" w14:textId="6F330564" w:rsidR="00E047D5" w:rsidRPr="002C6635" w:rsidRDefault="002C6635" w:rsidP="00E047D5">
            <w:pPr>
              <w:jc w:val="both"/>
              <w:rPr>
                <w:sz w:val="20"/>
                <w:szCs w:val="20"/>
              </w:rPr>
            </w:pPr>
            <w:r>
              <w:rPr>
                <w:sz w:val="20"/>
                <w:szCs w:val="20"/>
              </w:rPr>
              <w:t>1 677 127</w:t>
            </w:r>
          </w:p>
        </w:tc>
        <w:tc>
          <w:tcPr>
            <w:tcW w:w="1275" w:type="dxa"/>
            <w:shd w:val="clear" w:color="auto" w:fill="C5E0B3" w:themeFill="accent6" w:themeFillTint="66"/>
            <w:vAlign w:val="bottom"/>
          </w:tcPr>
          <w:p w14:paraId="6CAB3521" w14:textId="5C82528E" w:rsidR="00E047D5" w:rsidRPr="00BF24A7" w:rsidRDefault="00BF24A7" w:rsidP="00E047D5">
            <w:pPr>
              <w:jc w:val="both"/>
              <w:rPr>
                <w:sz w:val="20"/>
                <w:szCs w:val="20"/>
              </w:rPr>
            </w:pPr>
            <w:r>
              <w:rPr>
                <w:sz w:val="20"/>
                <w:szCs w:val="20"/>
              </w:rPr>
              <w:t>46 034</w:t>
            </w:r>
          </w:p>
        </w:tc>
        <w:tc>
          <w:tcPr>
            <w:tcW w:w="1411" w:type="dxa"/>
            <w:shd w:val="clear" w:color="auto" w:fill="C5E0B3" w:themeFill="accent6" w:themeFillTint="66"/>
            <w:vAlign w:val="bottom"/>
          </w:tcPr>
          <w:p w14:paraId="7F2218BD" w14:textId="7FC95333" w:rsidR="00E047D5" w:rsidRPr="002C6635" w:rsidRDefault="00BF24A7" w:rsidP="00E047D5">
            <w:pPr>
              <w:jc w:val="both"/>
              <w:rPr>
                <w:sz w:val="20"/>
                <w:szCs w:val="20"/>
              </w:rPr>
            </w:pPr>
            <w:r>
              <w:rPr>
                <w:sz w:val="20"/>
                <w:szCs w:val="20"/>
              </w:rPr>
              <w:t>1 723 161</w:t>
            </w:r>
          </w:p>
        </w:tc>
      </w:tr>
    </w:tbl>
    <w:p w14:paraId="06224967" w14:textId="3C2E2D86" w:rsidR="009D7F31" w:rsidRDefault="00BF24A7" w:rsidP="009D7F31">
      <w:pPr>
        <w:jc w:val="both"/>
        <w:rPr>
          <w:i/>
          <w:sz w:val="20"/>
          <w:szCs w:val="20"/>
        </w:rPr>
      </w:pPr>
      <w:r>
        <w:rPr>
          <w:noProof/>
        </w:rPr>
        <w:drawing>
          <wp:inline distT="0" distB="0" distL="0" distR="0" wp14:anchorId="529534A3" wp14:editId="62178EC7">
            <wp:extent cx="5939790" cy="1887220"/>
            <wp:effectExtent l="0" t="0" r="3810" b="17780"/>
            <wp:docPr id="1063365916" name="Chart 1">
              <a:extLst xmlns:a="http://schemas.openxmlformats.org/drawingml/2006/main">
                <a:ext uri="{FF2B5EF4-FFF2-40B4-BE49-F238E27FC236}">
                  <a16:creationId xmlns:a16="http://schemas.microsoft.com/office/drawing/2014/main" id="{878D8441-A550-429A-B545-A52DFE115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765DB" w:rsidRPr="000D3656" w14:paraId="389C1BA7" w14:textId="77777777" w:rsidTr="00BF24A7">
        <w:tc>
          <w:tcPr>
            <w:tcW w:w="1863" w:type="dxa"/>
          </w:tcPr>
          <w:p w14:paraId="738BFE39" w14:textId="77777777" w:rsidR="00C765DB" w:rsidRPr="000D3656" w:rsidRDefault="00C765D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5CA4C811" w14:textId="218B53E8" w:rsidR="00C765DB" w:rsidRPr="00026849" w:rsidRDefault="002B1179" w:rsidP="008A4728">
            <w:pPr>
              <w:jc w:val="both"/>
            </w:pPr>
            <w:r>
              <w:rPr>
                <w:sz w:val="20"/>
                <w:szCs w:val="20"/>
              </w:rPr>
              <w:t>46 034</w:t>
            </w:r>
            <w:r w:rsidR="00C765DB" w:rsidRPr="000D3656">
              <w:rPr>
                <w:sz w:val="20"/>
                <w:szCs w:val="20"/>
              </w:rPr>
              <w:t xml:space="preserve"> </w:t>
            </w:r>
            <w:r w:rsidR="00C765DB" w:rsidRPr="004C4FA4">
              <w:rPr>
                <w:i/>
                <w:sz w:val="20"/>
                <w:szCs w:val="20"/>
              </w:rPr>
              <w:t>euro</w:t>
            </w:r>
            <w:r w:rsidR="00C765DB" w:rsidRPr="000D3656">
              <w:rPr>
                <w:sz w:val="20"/>
                <w:szCs w:val="20"/>
              </w:rPr>
              <w:t xml:space="preserve"> apmēr</w:t>
            </w:r>
            <w:r w:rsidR="00C765DB">
              <w:rPr>
                <w:sz w:val="20"/>
                <w:szCs w:val="20"/>
              </w:rPr>
              <w:t xml:space="preserve">ā palielināti izdevumi, </w:t>
            </w:r>
            <w:r w:rsidR="00A844A0" w:rsidRPr="00A844A0">
              <w:rPr>
                <w:sz w:val="20"/>
                <w:szCs w:val="20"/>
              </w:rPr>
              <w:t>lai nodrošinātu Datu valsts inspekcijas kapacitātes stiprināšanu</w:t>
            </w:r>
            <w:r w:rsidR="00C765DB" w:rsidRPr="000B2684">
              <w:rPr>
                <w:sz w:val="20"/>
                <w:szCs w:val="20"/>
              </w:rPr>
              <w:t xml:space="preserve"> (Apropriācijas rezerve).</w:t>
            </w:r>
          </w:p>
        </w:tc>
      </w:tr>
    </w:tbl>
    <w:p w14:paraId="4BA0D158" w14:textId="77777777" w:rsidR="00C765DB" w:rsidRDefault="00C765DB" w:rsidP="009D7F31">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2CCA10FA" w14:textId="77777777" w:rsidTr="00E37EF8">
        <w:tc>
          <w:tcPr>
            <w:tcW w:w="1555" w:type="dxa"/>
            <w:shd w:val="clear" w:color="auto" w:fill="C5E0B3" w:themeFill="accent6" w:themeFillTint="66"/>
          </w:tcPr>
          <w:p w14:paraId="257CD214" w14:textId="77777777" w:rsidR="001E3327" w:rsidRDefault="001E3327" w:rsidP="00DC3B4B">
            <w:pPr>
              <w:jc w:val="both"/>
              <w:rPr>
                <w:sz w:val="20"/>
                <w:szCs w:val="20"/>
              </w:rPr>
            </w:pPr>
            <w:r>
              <w:rPr>
                <w:sz w:val="20"/>
                <w:szCs w:val="20"/>
              </w:rPr>
              <w:t>09.03.00</w:t>
            </w:r>
          </w:p>
        </w:tc>
        <w:tc>
          <w:tcPr>
            <w:tcW w:w="3827" w:type="dxa"/>
            <w:shd w:val="clear" w:color="auto" w:fill="C5E0B3" w:themeFill="accent6" w:themeFillTint="66"/>
          </w:tcPr>
          <w:p w14:paraId="40941279" w14:textId="77777777" w:rsidR="001E3327" w:rsidRDefault="001E3327" w:rsidP="00DC3B4B">
            <w:pPr>
              <w:jc w:val="both"/>
              <w:rPr>
                <w:sz w:val="20"/>
                <w:szCs w:val="20"/>
              </w:rPr>
            </w:pPr>
            <w:r w:rsidRPr="001E3327">
              <w:rPr>
                <w:sz w:val="20"/>
                <w:szCs w:val="20"/>
              </w:rPr>
              <w:t>Dotācija Latvijas Politiski represēto apvienībai</w:t>
            </w:r>
          </w:p>
        </w:tc>
        <w:tc>
          <w:tcPr>
            <w:tcW w:w="1276" w:type="dxa"/>
            <w:shd w:val="clear" w:color="auto" w:fill="C5E0B3" w:themeFill="accent6" w:themeFillTint="66"/>
          </w:tcPr>
          <w:p w14:paraId="5D1AEA96" w14:textId="7FD08DB4" w:rsidR="002C6635" w:rsidRDefault="002C6635" w:rsidP="002C6635">
            <w:pPr>
              <w:jc w:val="both"/>
              <w:rPr>
                <w:sz w:val="20"/>
                <w:szCs w:val="20"/>
              </w:rPr>
            </w:pPr>
            <w:r>
              <w:rPr>
                <w:sz w:val="20"/>
                <w:szCs w:val="20"/>
              </w:rPr>
              <w:t>61 000</w:t>
            </w:r>
          </w:p>
          <w:p w14:paraId="0B957132" w14:textId="62966F1D" w:rsidR="001E3327" w:rsidRPr="0033349C" w:rsidRDefault="001E3327" w:rsidP="00DC3B4B">
            <w:pPr>
              <w:jc w:val="both"/>
              <w:rPr>
                <w:rFonts w:ascii="TimesNewRoman" w:hAnsi="TimesNewRoman" w:cs="Arial"/>
                <w:sz w:val="20"/>
                <w:szCs w:val="20"/>
              </w:rPr>
            </w:pPr>
          </w:p>
        </w:tc>
        <w:tc>
          <w:tcPr>
            <w:tcW w:w="1275" w:type="dxa"/>
            <w:shd w:val="clear" w:color="auto" w:fill="C5E0B3" w:themeFill="accent6" w:themeFillTint="66"/>
          </w:tcPr>
          <w:p w14:paraId="7F243858" w14:textId="0C9A3CB9" w:rsidR="001E3327" w:rsidRDefault="00FC65FC" w:rsidP="00DC3B4B">
            <w:pPr>
              <w:jc w:val="both"/>
              <w:rPr>
                <w:sz w:val="20"/>
                <w:szCs w:val="20"/>
              </w:rPr>
            </w:pPr>
            <w:r>
              <w:rPr>
                <w:sz w:val="20"/>
                <w:szCs w:val="20"/>
              </w:rPr>
              <w:t>0</w:t>
            </w:r>
          </w:p>
        </w:tc>
        <w:tc>
          <w:tcPr>
            <w:tcW w:w="1411" w:type="dxa"/>
            <w:shd w:val="clear" w:color="auto" w:fill="C5E0B3" w:themeFill="accent6" w:themeFillTint="66"/>
          </w:tcPr>
          <w:p w14:paraId="0C7B5E5D" w14:textId="1862A017" w:rsidR="002C6635" w:rsidRDefault="002C6635" w:rsidP="002C6635">
            <w:pPr>
              <w:jc w:val="both"/>
              <w:rPr>
                <w:sz w:val="20"/>
                <w:szCs w:val="20"/>
              </w:rPr>
            </w:pPr>
            <w:r>
              <w:rPr>
                <w:sz w:val="20"/>
                <w:szCs w:val="20"/>
              </w:rPr>
              <w:t>61 000</w:t>
            </w:r>
          </w:p>
          <w:p w14:paraId="2B92761D" w14:textId="0D73712B" w:rsidR="001E3327" w:rsidRDefault="001E3327" w:rsidP="00DC3B4B">
            <w:pPr>
              <w:jc w:val="both"/>
              <w:rPr>
                <w:sz w:val="20"/>
                <w:szCs w:val="20"/>
              </w:rPr>
            </w:pPr>
          </w:p>
        </w:tc>
      </w:tr>
    </w:tbl>
    <w:p w14:paraId="5EFA0383" w14:textId="77777777"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4A144C7B" w14:textId="77777777" w:rsidTr="00E37EF8">
        <w:tc>
          <w:tcPr>
            <w:tcW w:w="1555" w:type="dxa"/>
            <w:shd w:val="clear" w:color="auto" w:fill="C5E0B3" w:themeFill="accent6" w:themeFillTint="66"/>
          </w:tcPr>
          <w:p w14:paraId="38659760" w14:textId="77777777" w:rsidR="001E3327" w:rsidRDefault="001E3327" w:rsidP="00DC3B4B">
            <w:pPr>
              <w:jc w:val="both"/>
              <w:rPr>
                <w:sz w:val="20"/>
                <w:szCs w:val="20"/>
              </w:rPr>
            </w:pPr>
            <w:r>
              <w:rPr>
                <w:sz w:val="20"/>
                <w:szCs w:val="20"/>
              </w:rPr>
              <w:t>09.04.00</w:t>
            </w:r>
          </w:p>
        </w:tc>
        <w:tc>
          <w:tcPr>
            <w:tcW w:w="3827" w:type="dxa"/>
            <w:shd w:val="clear" w:color="auto" w:fill="C5E0B3" w:themeFill="accent6" w:themeFillTint="66"/>
          </w:tcPr>
          <w:p w14:paraId="2C6D0F19" w14:textId="77777777" w:rsidR="001E3327" w:rsidRDefault="001E3327" w:rsidP="00DC3B4B">
            <w:pPr>
              <w:jc w:val="both"/>
              <w:rPr>
                <w:sz w:val="20"/>
                <w:szCs w:val="20"/>
              </w:rPr>
            </w:pPr>
            <w:r w:rsidRPr="001E3327">
              <w:rPr>
                <w:sz w:val="20"/>
                <w:szCs w:val="20"/>
              </w:rPr>
              <w:t>Valsts nozīmes pasākumu norises nodrošināšana starptautiskas nozīmes svētvietā Aglonā</w:t>
            </w:r>
          </w:p>
        </w:tc>
        <w:tc>
          <w:tcPr>
            <w:tcW w:w="1276" w:type="dxa"/>
            <w:shd w:val="clear" w:color="auto" w:fill="C5E0B3" w:themeFill="accent6" w:themeFillTint="66"/>
          </w:tcPr>
          <w:p w14:paraId="2CE616ED" w14:textId="7B4DE7D6" w:rsidR="002C6635" w:rsidRDefault="002C6635" w:rsidP="002C6635">
            <w:pPr>
              <w:jc w:val="both"/>
              <w:rPr>
                <w:sz w:val="20"/>
                <w:szCs w:val="20"/>
              </w:rPr>
            </w:pPr>
            <w:r>
              <w:rPr>
                <w:sz w:val="20"/>
                <w:szCs w:val="20"/>
              </w:rPr>
              <w:t>65 162</w:t>
            </w:r>
          </w:p>
          <w:p w14:paraId="6EE90806" w14:textId="168B3FC3" w:rsidR="001E3327" w:rsidRPr="0033349C" w:rsidRDefault="001E3327" w:rsidP="00DC3B4B">
            <w:pPr>
              <w:jc w:val="both"/>
              <w:rPr>
                <w:rFonts w:ascii="TimesNewRoman" w:hAnsi="TimesNewRoman" w:cs="Arial"/>
                <w:sz w:val="20"/>
                <w:szCs w:val="20"/>
              </w:rPr>
            </w:pPr>
          </w:p>
        </w:tc>
        <w:tc>
          <w:tcPr>
            <w:tcW w:w="1275" w:type="dxa"/>
            <w:shd w:val="clear" w:color="auto" w:fill="C5E0B3" w:themeFill="accent6" w:themeFillTint="66"/>
          </w:tcPr>
          <w:p w14:paraId="7CE5B521" w14:textId="14184AF8" w:rsidR="001E3327" w:rsidRDefault="00FC65FC" w:rsidP="00DC3B4B">
            <w:pPr>
              <w:jc w:val="both"/>
              <w:rPr>
                <w:sz w:val="20"/>
                <w:szCs w:val="20"/>
              </w:rPr>
            </w:pPr>
            <w:r>
              <w:rPr>
                <w:sz w:val="20"/>
                <w:szCs w:val="20"/>
              </w:rPr>
              <w:t>0</w:t>
            </w:r>
          </w:p>
        </w:tc>
        <w:tc>
          <w:tcPr>
            <w:tcW w:w="1411" w:type="dxa"/>
            <w:shd w:val="clear" w:color="auto" w:fill="C5E0B3" w:themeFill="accent6" w:themeFillTint="66"/>
          </w:tcPr>
          <w:p w14:paraId="33E25424" w14:textId="35D4B53A" w:rsidR="002C6635" w:rsidRDefault="002C6635" w:rsidP="002C6635">
            <w:pPr>
              <w:jc w:val="both"/>
              <w:rPr>
                <w:sz w:val="20"/>
                <w:szCs w:val="20"/>
              </w:rPr>
            </w:pPr>
            <w:r>
              <w:rPr>
                <w:sz w:val="20"/>
                <w:szCs w:val="20"/>
              </w:rPr>
              <w:t>65 162</w:t>
            </w:r>
          </w:p>
          <w:p w14:paraId="1362A302" w14:textId="0D7DCFD8" w:rsidR="001E3327" w:rsidRDefault="001E3327" w:rsidP="00DC3B4B">
            <w:pPr>
              <w:jc w:val="both"/>
              <w:rPr>
                <w:sz w:val="20"/>
                <w:szCs w:val="20"/>
              </w:rPr>
            </w:pPr>
          </w:p>
        </w:tc>
      </w:tr>
    </w:tbl>
    <w:p w14:paraId="07C6F2D6" w14:textId="77777777"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5E0B5693" w14:textId="77777777" w:rsidTr="00E37EF8">
        <w:tc>
          <w:tcPr>
            <w:tcW w:w="1555" w:type="dxa"/>
            <w:shd w:val="clear" w:color="auto" w:fill="C5E0B3" w:themeFill="accent6" w:themeFillTint="66"/>
          </w:tcPr>
          <w:p w14:paraId="765EC1A6" w14:textId="77777777" w:rsidR="001E3327" w:rsidRDefault="001E3327" w:rsidP="00DC3B4B">
            <w:pPr>
              <w:jc w:val="both"/>
              <w:rPr>
                <w:sz w:val="20"/>
                <w:szCs w:val="20"/>
              </w:rPr>
            </w:pPr>
            <w:r>
              <w:rPr>
                <w:sz w:val="20"/>
                <w:szCs w:val="20"/>
              </w:rPr>
              <w:t>09.05.00</w:t>
            </w:r>
          </w:p>
        </w:tc>
        <w:tc>
          <w:tcPr>
            <w:tcW w:w="3827" w:type="dxa"/>
            <w:shd w:val="clear" w:color="auto" w:fill="C5E0B3" w:themeFill="accent6" w:themeFillTint="66"/>
          </w:tcPr>
          <w:p w14:paraId="2C37E934" w14:textId="77777777" w:rsidR="001E3327" w:rsidRDefault="001E3327" w:rsidP="00DC3B4B">
            <w:pPr>
              <w:jc w:val="both"/>
              <w:rPr>
                <w:sz w:val="20"/>
                <w:szCs w:val="20"/>
              </w:rPr>
            </w:pPr>
            <w:r w:rsidRPr="001E3327">
              <w:rPr>
                <w:sz w:val="20"/>
                <w:szCs w:val="20"/>
              </w:rPr>
              <w:t>Dotācijas reliģiskajām organizācijām, biedrībām un nodibinājumiem</w:t>
            </w:r>
          </w:p>
        </w:tc>
        <w:tc>
          <w:tcPr>
            <w:tcW w:w="1276" w:type="dxa"/>
            <w:shd w:val="clear" w:color="auto" w:fill="C5E0B3" w:themeFill="accent6" w:themeFillTint="66"/>
          </w:tcPr>
          <w:p w14:paraId="28654265" w14:textId="0824418D" w:rsidR="002C6635" w:rsidRDefault="002C6635" w:rsidP="002C6635">
            <w:pPr>
              <w:jc w:val="both"/>
              <w:rPr>
                <w:sz w:val="20"/>
                <w:szCs w:val="20"/>
              </w:rPr>
            </w:pPr>
            <w:r>
              <w:rPr>
                <w:sz w:val="20"/>
                <w:szCs w:val="20"/>
              </w:rPr>
              <w:t>555 500</w:t>
            </w:r>
          </w:p>
          <w:p w14:paraId="77FA38F1" w14:textId="244083C3" w:rsidR="001E3327" w:rsidRPr="0033349C" w:rsidRDefault="001E3327" w:rsidP="00DC3B4B">
            <w:pPr>
              <w:jc w:val="both"/>
              <w:rPr>
                <w:rFonts w:ascii="TimesNewRoman" w:hAnsi="TimesNewRoman" w:cs="Arial"/>
                <w:sz w:val="20"/>
                <w:szCs w:val="20"/>
              </w:rPr>
            </w:pPr>
          </w:p>
        </w:tc>
        <w:tc>
          <w:tcPr>
            <w:tcW w:w="1275" w:type="dxa"/>
            <w:shd w:val="clear" w:color="auto" w:fill="C5E0B3" w:themeFill="accent6" w:themeFillTint="66"/>
          </w:tcPr>
          <w:p w14:paraId="55677993" w14:textId="0300C3B2" w:rsidR="001E3327" w:rsidRDefault="00FC65FC" w:rsidP="00DC3B4B">
            <w:pPr>
              <w:jc w:val="both"/>
              <w:rPr>
                <w:sz w:val="20"/>
                <w:szCs w:val="20"/>
              </w:rPr>
            </w:pPr>
            <w:r>
              <w:rPr>
                <w:sz w:val="20"/>
                <w:szCs w:val="20"/>
              </w:rPr>
              <w:t>0</w:t>
            </w:r>
          </w:p>
        </w:tc>
        <w:tc>
          <w:tcPr>
            <w:tcW w:w="1411" w:type="dxa"/>
            <w:shd w:val="clear" w:color="auto" w:fill="C5E0B3" w:themeFill="accent6" w:themeFillTint="66"/>
          </w:tcPr>
          <w:p w14:paraId="0A4A3990" w14:textId="3288F6AE" w:rsidR="002C6635" w:rsidRDefault="002C6635" w:rsidP="002C6635">
            <w:pPr>
              <w:jc w:val="both"/>
              <w:rPr>
                <w:sz w:val="20"/>
                <w:szCs w:val="20"/>
              </w:rPr>
            </w:pPr>
            <w:r>
              <w:rPr>
                <w:sz w:val="20"/>
                <w:szCs w:val="20"/>
              </w:rPr>
              <w:t>555 500</w:t>
            </w:r>
          </w:p>
          <w:p w14:paraId="7DAFD856" w14:textId="624BF0B2" w:rsidR="001E3327" w:rsidRDefault="001E3327" w:rsidP="00DC3B4B">
            <w:pPr>
              <w:jc w:val="both"/>
              <w:rPr>
                <w:sz w:val="20"/>
                <w:szCs w:val="20"/>
              </w:rPr>
            </w:pPr>
          </w:p>
        </w:tc>
      </w:tr>
    </w:tbl>
    <w:p w14:paraId="1035B0C4" w14:textId="77777777" w:rsidR="009D7F31" w:rsidRDefault="009D7F31" w:rsidP="009D7F31">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3349C" w14:paraId="520F8F0B" w14:textId="77777777" w:rsidTr="001B7FC0">
        <w:tc>
          <w:tcPr>
            <w:tcW w:w="1555" w:type="dxa"/>
            <w:shd w:val="clear" w:color="auto" w:fill="C5E0B3" w:themeFill="accent6" w:themeFillTint="66"/>
          </w:tcPr>
          <w:p w14:paraId="3DD44227" w14:textId="195D89CC" w:rsidR="0033349C" w:rsidRDefault="0033349C" w:rsidP="001B7FC0">
            <w:pPr>
              <w:jc w:val="both"/>
              <w:rPr>
                <w:sz w:val="20"/>
                <w:szCs w:val="20"/>
              </w:rPr>
            </w:pPr>
            <w:r>
              <w:rPr>
                <w:sz w:val="20"/>
                <w:szCs w:val="20"/>
              </w:rPr>
              <w:t>09.07.00</w:t>
            </w:r>
          </w:p>
        </w:tc>
        <w:tc>
          <w:tcPr>
            <w:tcW w:w="3827" w:type="dxa"/>
            <w:shd w:val="clear" w:color="auto" w:fill="C5E0B3" w:themeFill="accent6" w:themeFillTint="66"/>
          </w:tcPr>
          <w:p w14:paraId="12FA9BCA" w14:textId="50EADE10" w:rsidR="0033349C" w:rsidRDefault="0033349C" w:rsidP="001B7FC0">
            <w:pPr>
              <w:jc w:val="both"/>
              <w:rPr>
                <w:sz w:val="20"/>
                <w:szCs w:val="20"/>
              </w:rPr>
            </w:pPr>
            <w:r w:rsidRPr="0033349C">
              <w:rPr>
                <w:sz w:val="20"/>
                <w:szCs w:val="20"/>
              </w:rPr>
              <w:t>Oficiālās publikācijas un tiesiskās informācijas nodrošināšana</w:t>
            </w:r>
          </w:p>
        </w:tc>
        <w:tc>
          <w:tcPr>
            <w:tcW w:w="1276" w:type="dxa"/>
            <w:shd w:val="clear" w:color="auto" w:fill="C5E0B3" w:themeFill="accent6" w:themeFillTint="66"/>
          </w:tcPr>
          <w:p w14:paraId="6C8067EB" w14:textId="1E181838" w:rsidR="002C6635" w:rsidRDefault="002C6635" w:rsidP="002C6635">
            <w:pPr>
              <w:jc w:val="both"/>
              <w:rPr>
                <w:sz w:val="20"/>
                <w:szCs w:val="20"/>
              </w:rPr>
            </w:pPr>
            <w:r>
              <w:rPr>
                <w:sz w:val="20"/>
                <w:szCs w:val="20"/>
              </w:rPr>
              <w:t>2 100 932</w:t>
            </w:r>
          </w:p>
          <w:p w14:paraId="33374670" w14:textId="66C46E5A" w:rsidR="0033349C" w:rsidRPr="0033349C" w:rsidRDefault="0033349C" w:rsidP="001B7FC0">
            <w:pPr>
              <w:jc w:val="both"/>
              <w:rPr>
                <w:rFonts w:ascii="TimesNewRoman" w:hAnsi="TimesNewRoman" w:cs="Arial"/>
                <w:sz w:val="20"/>
                <w:szCs w:val="20"/>
              </w:rPr>
            </w:pPr>
          </w:p>
        </w:tc>
        <w:tc>
          <w:tcPr>
            <w:tcW w:w="1275" w:type="dxa"/>
            <w:shd w:val="clear" w:color="auto" w:fill="C5E0B3" w:themeFill="accent6" w:themeFillTint="66"/>
          </w:tcPr>
          <w:p w14:paraId="6A95F70C" w14:textId="4F602E99" w:rsidR="0033349C" w:rsidRDefault="00FC65FC" w:rsidP="001B7FC0">
            <w:pPr>
              <w:jc w:val="both"/>
              <w:rPr>
                <w:sz w:val="20"/>
                <w:szCs w:val="20"/>
              </w:rPr>
            </w:pPr>
            <w:r>
              <w:rPr>
                <w:sz w:val="20"/>
                <w:szCs w:val="20"/>
              </w:rPr>
              <w:t>0</w:t>
            </w:r>
          </w:p>
        </w:tc>
        <w:tc>
          <w:tcPr>
            <w:tcW w:w="1411" w:type="dxa"/>
            <w:shd w:val="clear" w:color="auto" w:fill="C5E0B3" w:themeFill="accent6" w:themeFillTint="66"/>
          </w:tcPr>
          <w:p w14:paraId="6E713F53" w14:textId="6E5FA53E" w:rsidR="002C6635" w:rsidRDefault="002C6635" w:rsidP="002C6635">
            <w:pPr>
              <w:jc w:val="both"/>
              <w:rPr>
                <w:sz w:val="20"/>
                <w:szCs w:val="20"/>
              </w:rPr>
            </w:pPr>
            <w:r>
              <w:rPr>
                <w:sz w:val="20"/>
                <w:szCs w:val="20"/>
              </w:rPr>
              <w:t>2 100 932</w:t>
            </w:r>
          </w:p>
          <w:p w14:paraId="163388B0" w14:textId="112E6F2C" w:rsidR="0033349C" w:rsidRPr="00E047D5" w:rsidRDefault="0033349C" w:rsidP="001B7FC0">
            <w:pPr>
              <w:jc w:val="both"/>
              <w:rPr>
                <w:rFonts w:ascii="TimesNewRoman" w:hAnsi="TimesNewRoman" w:cs="Arial"/>
                <w:sz w:val="20"/>
                <w:szCs w:val="20"/>
              </w:rPr>
            </w:pPr>
          </w:p>
        </w:tc>
      </w:tr>
    </w:tbl>
    <w:p w14:paraId="77D48666" w14:textId="77777777" w:rsidR="00C67149" w:rsidRDefault="00C67149" w:rsidP="00C67149">
      <w:pPr>
        <w:jc w:val="both"/>
        <w:rPr>
          <w:i/>
          <w:sz w:val="20"/>
          <w:szCs w:val="20"/>
        </w:rPr>
      </w:pPr>
      <w:r>
        <w:rPr>
          <w:i/>
          <w:sz w:val="20"/>
          <w:szCs w:val="20"/>
        </w:rPr>
        <w:t>Pārskata periodā netika veiktas apropriācijas izmaiņas</w:t>
      </w:r>
    </w:p>
    <w:p w14:paraId="4FBBCB4D" w14:textId="77777777" w:rsidR="00E040A2" w:rsidRDefault="00E040A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14:paraId="018722CF" w14:textId="77777777" w:rsidTr="00347F3C">
        <w:tc>
          <w:tcPr>
            <w:tcW w:w="1555" w:type="dxa"/>
            <w:shd w:val="clear" w:color="auto" w:fill="C5E0B3" w:themeFill="accent6" w:themeFillTint="66"/>
          </w:tcPr>
          <w:p w14:paraId="0375603C" w14:textId="77777777" w:rsidR="00063492" w:rsidRDefault="00063492" w:rsidP="00DC3B4B">
            <w:pPr>
              <w:jc w:val="both"/>
              <w:rPr>
                <w:sz w:val="20"/>
                <w:szCs w:val="20"/>
              </w:rPr>
            </w:pPr>
            <w:r>
              <w:rPr>
                <w:sz w:val="20"/>
                <w:szCs w:val="20"/>
              </w:rPr>
              <w:t>10.00.00</w:t>
            </w:r>
          </w:p>
        </w:tc>
        <w:tc>
          <w:tcPr>
            <w:tcW w:w="3827" w:type="dxa"/>
            <w:shd w:val="clear" w:color="auto" w:fill="C5E0B3" w:themeFill="accent6" w:themeFillTint="66"/>
          </w:tcPr>
          <w:p w14:paraId="48F98B94" w14:textId="77777777" w:rsidR="00063492" w:rsidRDefault="00063492" w:rsidP="00DC3B4B">
            <w:pPr>
              <w:jc w:val="both"/>
              <w:rPr>
                <w:sz w:val="20"/>
                <w:szCs w:val="20"/>
              </w:rPr>
            </w:pPr>
            <w:r>
              <w:rPr>
                <w:sz w:val="20"/>
                <w:szCs w:val="20"/>
              </w:rPr>
              <w:t>Noziedzīgi iegūtu līdzekļu konfiskācijas fonds</w:t>
            </w:r>
          </w:p>
        </w:tc>
        <w:tc>
          <w:tcPr>
            <w:tcW w:w="1276" w:type="dxa"/>
            <w:shd w:val="clear" w:color="auto" w:fill="C5E0B3" w:themeFill="accent6" w:themeFillTint="66"/>
          </w:tcPr>
          <w:p w14:paraId="286C85EF" w14:textId="64E5C389" w:rsidR="00063492" w:rsidRPr="0033349C" w:rsidRDefault="00FC65FC" w:rsidP="00DC3B4B">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3FEEA352" w14:textId="4A1A9FC1" w:rsidR="009E42E5" w:rsidRDefault="009E42E5" w:rsidP="009E42E5">
            <w:pPr>
              <w:jc w:val="both"/>
              <w:rPr>
                <w:sz w:val="20"/>
                <w:szCs w:val="20"/>
              </w:rPr>
            </w:pPr>
            <w:r>
              <w:rPr>
                <w:sz w:val="20"/>
                <w:szCs w:val="20"/>
              </w:rPr>
              <w:t>342 525</w:t>
            </w:r>
          </w:p>
          <w:p w14:paraId="665ADB24" w14:textId="0169428B" w:rsidR="00063492" w:rsidRPr="00323246" w:rsidRDefault="00063492" w:rsidP="00DC3B4B">
            <w:pPr>
              <w:jc w:val="both"/>
              <w:rPr>
                <w:rFonts w:ascii="TimesNewRoman" w:hAnsi="TimesNewRoman" w:cs="Arial"/>
                <w:sz w:val="20"/>
                <w:szCs w:val="20"/>
              </w:rPr>
            </w:pPr>
          </w:p>
        </w:tc>
        <w:tc>
          <w:tcPr>
            <w:tcW w:w="1411" w:type="dxa"/>
            <w:shd w:val="clear" w:color="auto" w:fill="C5E0B3" w:themeFill="accent6" w:themeFillTint="66"/>
          </w:tcPr>
          <w:p w14:paraId="1A076ACD" w14:textId="588431D7" w:rsidR="009E42E5" w:rsidRDefault="009E42E5" w:rsidP="009E42E5">
            <w:pPr>
              <w:jc w:val="center"/>
              <w:rPr>
                <w:sz w:val="20"/>
                <w:szCs w:val="20"/>
              </w:rPr>
            </w:pPr>
            <w:r>
              <w:rPr>
                <w:sz w:val="20"/>
                <w:szCs w:val="20"/>
              </w:rPr>
              <w:t>342 525</w:t>
            </w:r>
          </w:p>
          <w:p w14:paraId="4695F28F" w14:textId="34D24336" w:rsidR="00063492" w:rsidRPr="00CA4F71" w:rsidRDefault="00063492" w:rsidP="00476E6A">
            <w:pPr>
              <w:jc w:val="center"/>
              <w:rPr>
                <w:rFonts w:ascii="TimesNewRoman" w:hAnsi="TimesNewRoman" w:cs="Arial"/>
                <w:sz w:val="20"/>
                <w:szCs w:val="20"/>
              </w:rPr>
            </w:pPr>
          </w:p>
        </w:tc>
      </w:tr>
    </w:tbl>
    <w:p w14:paraId="68D8AE52" w14:textId="631A4D67" w:rsidR="00B53AA6" w:rsidRDefault="009E42E5" w:rsidP="00DC3B4B">
      <w:pPr>
        <w:jc w:val="both"/>
        <w:rPr>
          <w:i/>
          <w:sz w:val="20"/>
          <w:szCs w:val="20"/>
        </w:rPr>
      </w:pPr>
      <w:r>
        <w:rPr>
          <w:noProof/>
        </w:rPr>
        <w:lastRenderedPageBreak/>
        <w:drawing>
          <wp:inline distT="0" distB="0" distL="0" distR="0" wp14:anchorId="03185F1C" wp14:editId="3CCD5996">
            <wp:extent cx="5939790" cy="1887220"/>
            <wp:effectExtent l="0" t="0" r="3810" b="17780"/>
            <wp:docPr id="2086437291" name="Chart 1">
              <a:extLst xmlns:a="http://schemas.openxmlformats.org/drawingml/2006/main">
                <a:ext uri="{FF2B5EF4-FFF2-40B4-BE49-F238E27FC236}">
                  <a16:creationId xmlns:a16="http://schemas.microsoft.com/office/drawing/2014/main" id="{B80C4CBB-1A68-4FA4-85D5-05C20CBF06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75312" w:rsidRPr="000D3656" w14:paraId="741DA283" w14:textId="77777777" w:rsidTr="009E42E5">
        <w:tc>
          <w:tcPr>
            <w:tcW w:w="1863" w:type="dxa"/>
          </w:tcPr>
          <w:p w14:paraId="1A57B612" w14:textId="77777777" w:rsidR="00F75312" w:rsidRPr="000D3656" w:rsidRDefault="00F75312" w:rsidP="003119F8">
            <w:pPr>
              <w:tabs>
                <w:tab w:val="left" w:pos="0"/>
              </w:tabs>
              <w:jc w:val="both"/>
              <w:rPr>
                <w:sz w:val="20"/>
                <w:szCs w:val="20"/>
              </w:rPr>
            </w:pPr>
            <w:r w:rsidRPr="000D3656">
              <w:rPr>
                <w:sz w:val="20"/>
                <w:szCs w:val="20"/>
              </w:rPr>
              <w:t xml:space="preserve">FM </w:t>
            </w:r>
            <w:r>
              <w:rPr>
                <w:sz w:val="20"/>
                <w:szCs w:val="20"/>
              </w:rPr>
              <w:t>25.03.2026 rīk.Nr.1.1-1/12/93</w:t>
            </w:r>
          </w:p>
        </w:tc>
        <w:tc>
          <w:tcPr>
            <w:tcW w:w="7645" w:type="dxa"/>
          </w:tcPr>
          <w:p w14:paraId="31F08B52" w14:textId="325277B1" w:rsidR="00F75312" w:rsidRPr="00A51878" w:rsidRDefault="00F75312" w:rsidP="003119F8">
            <w:pPr>
              <w:jc w:val="both"/>
              <w:rPr>
                <w:sz w:val="28"/>
                <w:szCs w:val="28"/>
              </w:rPr>
            </w:pPr>
            <w:r>
              <w:rPr>
                <w:sz w:val="20"/>
                <w:szCs w:val="20"/>
              </w:rPr>
              <w:t>265 524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B1E97" w:rsidRPr="00D213FB">
              <w:rPr>
                <w:sz w:val="20"/>
                <w:szCs w:val="20"/>
              </w:rPr>
              <w:t xml:space="preserve">lai nodrošinātu finansējumu Valsts tiesu ekspertīžu birojam pasākuma “Tiesu ekspertīžu laboratoriju aprīkošana ekspertīzes kapacitātes un iegūstamo pierādījumu kvalitātes celšanai” īstenošanai saskaņā ar Noziedzības novēršanas padomes 2025.gada 19.augusta sēdes protokollēmumu Nr.28, </w:t>
            </w:r>
            <w:r w:rsidR="00D213FB" w:rsidRPr="00D213FB">
              <w:rPr>
                <w:sz w:val="20"/>
                <w:szCs w:val="20"/>
              </w:rPr>
              <w:t>lai nodrošinātu atlīdzības izmaksu par Tieslietu ministrijas darbinieku ieguldījumu Konfiskācijas fonda administrēšanā, izmantojot iepriekšējā saimnieciskajā gadā neizmantos līdzekļus</w:t>
            </w:r>
            <w:r w:rsidRPr="00CA744D">
              <w:rPr>
                <w:sz w:val="20"/>
                <w:szCs w:val="20"/>
              </w:rPr>
              <w:t xml:space="preserve"> (pašu ieņēmum</w:t>
            </w:r>
            <w:r>
              <w:rPr>
                <w:sz w:val="20"/>
                <w:szCs w:val="20"/>
              </w:rPr>
              <w:t>u atlikumi</w:t>
            </w:r>
            <w:r w:rsidRPr="00CA744D">
              <w:rPr>
                <w:sz w:val="20"/>
                <w:szCs w:val="20"/>
              </w:rPr>
              <w:t>).</w:t>
            </w:r>
          </w:p>
        </w:tc>
      </w:tr>
      <w:tr w:rsidR="00B17AF3" w:rsidRPr="000D3656" w14:paraId="0406DA07" w14:textId="77777777" w:rsidTr="009E4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A7A8641" w14:textId="77777777" w:rsidR="00B17AF3" w:rsidRPr="000D3656" w:rsidRDefault="00B17AF3"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Borders>
              <w:top w:val="nil"/>
              <w:left w:val="nil"/>
              <w:bottom w:val="nil"/>
              <w:right w:val="nil"/>
            </w:tcBorders>
          </w:tcPr>
          <w:p w14:paraId="697D3929" w14:textId="5D6C3DBB" w:rsidR="00B17AF3" w:rsidRPr="00A51878" w:rsidRDefault="00B17AF3" w:rsidP="00F43AEF">
            <w:pPr>
              <w:jc w:val="both"/>
              <w:rPr>
                <w:sz w:val="28"/>
                <w:szCs w:val="28"/>
              </w:rPr>
            </w:pPr>
            <w:r>
              <w:rPr>
                <w:sz w:val="20"/>
                <w:szCs w:val="20"/>
              </w:rPr>
              <w:t>77 001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15CFC" w:rsidRPr="00E167A8">
              <w:rPr>
                <w:sz w:val="20"/>
                <w:szCs w:val="20"/>
              </w:rPr>
              <w:t xml:space="preserve">lai Labklājības ministrija nodrošinātu pasākuma “Skrīninga rīka cilvēku tirdzniecības upuru identificēšanai izveide un ieviešana” neizmantotā 2025.gada finanšu atlikuma novirzīšanu Tieslietu ministrijai Noziedzīgi iegūtu līdzekļu konfiskācijas fondā (transferts no </w:t>
            </w:r>
            <w:r w:rsidR="00733BDF" w:rsidRPr="00E167A8">
              <w:rPr>
                <w:sz w:val="20"/>
                <w:szCs w:val="20"/>
              </w:rPr>
              <w:t xml:space="preserve">Labklājības ministrijas pamatbudžeta apakšprogrammas 05.01.00 “Sociālās rehabilitācijas valsts programmas”), </w:t>
            </w:r>
            <w:r w:rsidR="00D34600" w:rsidRPr="00E167A8">
              <w:rPr>
                <w:sz w:val="20"/>
                <w:szCs w:val="20"/>
              </w:rPr>
              <w:t xml:space="preserve">lai Labklājības ministrija nodrošinātu pasākuma “Uz Latviju nosūtīto darbinieku paziņošanas elektroniskās formas un reģistra informatīvās sistēmas izveide” neizmantotā 2025.gada finanšu atlikuma novirzīšanu Tieslietu ministrijai Noziedzīgi iegūtu līdzekļu konfiskācijas fondā (transferts no </w:t>
            </w:r>
            <w:r w:rsidR="00E167A8" w:rsidRPr="00E167A8">
              <w:rPr>
                <w:sz w:val="20"/>
                <w:szCs w:val="20"/>
              </w:rPr>
              <w:t>Labklājības ministrijas pamatbudžeta apakšprogrammas 21.01.00 “Darba tiesisko attiecību un darba apstākļu kontrole un uzraudzība”).</w:t>
            </w:r>
          </w:p>
        </w:tc>
      </w:tr>
    </w:tbl>
    <w:p w14:paraId="7359FAFB" w14:textId="77777777" w:rsidR="00C33EF3" w:rsidRPr="0090518A" w:rsidRDefault="00C33EF3" w:rsidP="00DC3B4B">
      <w:pPr>
        <w:jc w:val="both"/>
        <w:rPr>
          <w:b/>
          <w:bCs/>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47D5" w14:paraId="77D7F994" w14:textId="77777777" w:rsidTr="00207757">
        <w:tc>
          <w:tcPr>
            <w:tcW w:w="1555" w:type="dxa"/>
            <w:shd w:val="clear" w:color="auto" w:fill="C5E0B3" w:themeFill="accent6" w:themeFillTint="66"/>
          </w:tcPr>
          <w:p w14:paraId="6A966774" w14:textId="77777777" w:rsidR="00E047D5" w:rsidRDefault="00E047D5" w:rsidP="00E047D5">
            <w:pPr>
              <w:jc w:val="both"/>
              <w:rPr>
                <w:sz w:val="20"/>
                <w:szCs w:val="20"/>
              </w:rPr>
            </w:pPr>
            <w:r>
              <w:rPr>
                <w:sz w:val="20"/>
                <w:szCs w:val="20"/>
              </w:rPr>
              <w:t>43.00.00</w:t>
            </w:r>
          </w:p>
        </w:tc>
        <w:tc>
          <w:tcPr>
            <w:tcW w:w="3827" w:type="dxa"/>
            <w:shd w:val="clear" w:color="auto" w:fill="C5E0B3" w:themeFill="accent6" w:themeFillTint="66"/>
          </w:tcPr>
          <w:p w14:paraId="270BC507" w14:textId="77777777" w:rsidR="00E047D5" w:rsidRDefault="00E047D5" w:rsidP="00E047D5">
            <w:pPr>
              <w:jc w:val="both"/>
              <w:rPr>
                <w:sz w:val="20"/>
                <w:szCs w:val="20"/>
              </w:rPr>
            </w:pPr>
            <w:r>
              <w:rPr>
                <w:sz w:val="20"/>
                <w:szCs w:val="20"/>
              </w:rPr>
              <w:t>Satversmes aizsardzība</w:t>
            </w:r>
          </w:p>
        </w:tc>
        <w:tc>
          <w:tcPr>
            <w:tcW w:w="1276" w:type="dxa"/>
            <w:shd w:val="clear" w:color="auto" w:fill="C5E0B3" w:themeFill="accent6" w:themeFillTint="66"/>
          </w:tcPr>
          <w:p w14:paraId="09926900" w14:textId="05A5DBD5" w:rsidR="00E047D5" w:rsidRPr="00B921B4" w:rsidRDefault="00B921B4" w:rsidP="00E047D5">
            <w:pPr>
              <w:jc w:val="both"/>
              <w:rPr>
                <w:sz w:val="20"/>
                <w:szCs w:val="20"/>
              </w:rPr>
            </w:pPr>
            <w:r>
              <w:rPr>
                <w:sz w:val="20"/>
                <w:szCs w:val="20"/>
              </w:rPr>
              <w:t>33 082 919</w:t>
            </w:r>
          </w:p>
        </w:tc>
        <w:tc>
          <w:tcPr>
            <w:tcW w:w="1275" w:type="dxa"/>
            <w:shd w:val="clear" w:color="auto" w:fill="C5E0B3" w:themeFill="accent6" w:themeFillTint="66"/>
            <w:vAlign w:val="bottom"/>
          </w:tcPr>
          <w:p w14:paraId="50D2D51A" w14:textId="0B8C0129" w:rsidR="00E047D5" w:rsidRPr="00B921B4" w:rsidRDefault="009E42E5" w:rsidP="00E047D5">
            <w:pPr>
              <w:jc w:val="both"/>
              <w:rPr>
                <w:sz w:val="20"/>
                <w:szCs w:val="20"/>
              </w:rPr>
            </w:pPr>
            <w:r>
              <w:rPr>
                <w:sz w:val="20"/>
                <w:szCs w:val="20"/>
              </w:rPr>
              <w:t>5 908</w:t>
            </w:r>
          </w:p>
        </w:tc>
        <w:tc>
          <w:tcPr>
            <w:tcW w:w="1411" w:type="dxa"/>
            <w:shd w:val="clear" w:color="auto" w:fill="C5E0B3" w:themeFill="accent6" w:themeFillTint="66"/>
            <w:vAlign w:val="bottom"/>
          </w:tcPr>
          <w:p w14:paraId="434637D0" w14:textId="5CA3887D" w:rsidR="00E047D5" w:rsidRPr="00B921B4" w:rsidRDefault="009E42E5" w:rsidP="00E047D5">
            <w:pPr>
              <w:jc w:val="both"/>
              <w:rPr>
                <w:sz w:val="20"/>
                <w:szCs w:val="20"/>
              </w:rPr>
            </w:pPr>
            <w:r>
              <w:rPr>
                <w:sz w:val="20"/>
                <w:szCs w:val="20"/>
              </w:rPr>
              <w:t>33 088 827</w:t>
            </w:r>
          </w:p>
        </w:tc>
      </w:tr>
    </w:tbl>
    <w:p w14:paraId="31A08605" w14:textId="65BA8035" w:rsidR="002E576B" w:rsidRDefault="009E42E5" w:rsidP="00DC3B4B">
      <w:pPr>
        <w:jc w:val="both"/>
        <w:rPr>
          <w:i/>
          <w:sz w:val="20"/>
          <w:szCs w:val="20"/>
        </w:rPr>
      </w:pPr>
      <w:r>
        <w:rPr>
          <w:noProof/>
        </w:rPr>
        <w:drawing>
          <wp:inline distT="0" distB="0" distL="0" distR="0" wp14:anchorId="3ED56C49" wp14:editId="2CF29B8C">
            <wp:extent cx="5939790" cy="1887220"/>
            <wp:effectExtent l="0" t="0" r="3810" b="17780"/>
            <wp:docPr id="1767025725" name="Chart 1">
              <a:extLst xmlns:a="http://schemas.openxmlformats.org/drawingml/2006/main">
                <a:ext uri="{FF2B5EF4-FFF2-40B4-BE49-F238E27FC236}">
                  <a16:creationId xmlns:a16="http://schemas.microsoft.com/office/drawing/2014/main" id="{765C4C83-04E6-46A7-B25C-3CBCDB228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B5235" w:rsidRPr="000D3656" w14:paraId="200CD14B" w14:textId="77777777" w:rsidTr="009E42E5">
        <w:tc>
          <w:tcPr>
            <w:tcW w:w="1863" w:type="dxa"/>
          </w:tcPr>
          <w:p w14:paraId="49B3E764" w14:textId="77777777" w:rsidR="00CB5235" w:rsidRPr="000D3656" w:rsidRDefault="00CB5235"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Pr>
          <w:p w14:paraId="15C0C9DD" w14:textId="2692E390" w:rsidR="00CB5235" w:rsidRPr="00A51878" w:rsidRDefault="00DA0344" w:rsidP="00991AC0">
            <w:pPr>
              <w:jc w:val="both"/>
              <w:rPr>
                <w:sz w:val="28"/>
                <w:szCs w:val="28"/>
              </w:rPr>
            </w:pPr>
            <w:r>
              <w:rPr>
                <w:sz w:val="20"/>
                <w:szCs w:val="20"/>
              </w:rPr>
              <w:t>8 500</w:t>
            </w:r>
            <w:r w:rsidR="00CB5235" w:rsidRPr="000D3656">
              <w:rPr>
                <w:sz w:val="20"/>
                <w:szCs w:val="20"/>
              </w:rPr>
              <w:t xml:space="preserve"> </w:t>
            </w:r>
            <w:r w:rsidR="00CB5235" w:rsidRPr="004C4FA4">
              <w:rPr>
                <w:i/>
                <w:sz w:val="20"/>
                <w:szCs w:val="20"/>
              </w:rPr>
              <w:t>euro</w:t>
            </w:r>
            <w:r w:rsidR="00CB5235" w:rsidRPr="000D3656">
              <w:rPr>
                <w:sz w:val="20"/>
                <w:szCs w:val="20"/>
              </w:rPr>
              <w:t xml:space="preserve"> apmēr</w:t>
            </w:r>
            <w:r w:rsidR="00CB5235">
              <w:rPr>
                <w:sz w:val="20"/>
                <w:szCs w:val="20"/>
              </w:rPr>
              <w:t xml:space="preserve">ā palielināti izdevumi, </w:t>
            </w:r>
            <w:r w:rsidR="00CB5235" w:rsidRPr="00CB5235">
              <w:rPr>
                <w:sz w:val="20"/>
                <w:szCs w:val="20"/>
              </w:rPr>
              <w:t>lai nodrošinātu Latvijas Republikas institūciju atbildības sadalījumu Ziemeļatlantijas līguma organizācijas komitejās, darba grupās un citos konsultāciju formātos (transferts no Aizsardzības ministrijas pamatbudžeta programmas 30.00.00 “Valsts aizsardzības politikas realizācija”).</w:t>
            </w:r>
          </w:p>
        </w:tc>
      </w:tr>
      <w:tr w:rsidR="00160456" w:rsidRPr="000D3656" w14:paraId="16C1A289" w14:textId="77777777" w:rsidTr="009E4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96A5B72" w14:textId="77777777" w:rsidR="00160456" w:rsidRPr="000D3656" w:rsidRDefault="00160456"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3043091E" w14:textId="5C7E44D4" w:rsidR="00160456" w:rsidRPr="00A51878" w:rsidRDefault="00160456" w:rsidP="00F43AEF">
            <w:pPr>
              <w:jc w:val="both"/>
              <w:rPr>
                <w:sz w:val="28"/>
                <w:szCs w:val="28"/>
              </w:rPr>
            </w:pPr>
            <w:r>
              <w:rPr>
                <w:sz w:val="20"/>
                <w:szCs w:val="20"/>
              </w:rPr>
              <w:t>2 592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w:t>
            </w:r>
            <w:r w:rsidR="00E117BD">
              <w:rPr>
                <w:sz w:val="20"/>
                <w:szCs w:val="20"/>
              </w:rPr>
              <w:t xml:space="preserve">pārdalot Tieslietu ministrijas budžeta programmai </w:t>
            </w:r>
            <w:r w:rsidR="007D1503" w:rsidRPr="007D1503">
              <w:rPr>
                <w:sz w:val="20"/>
                <w:szCs w:val="20"/>
              </w:rPr>
              <w:t>97.00.00 “Nozaru vadība un politikas plānošana”.</w:t>
            </w:r>
          </w:p>
        </w:tc>
      </w:tr>
    </w:tbl>
    <w:p w14:paraId="6D9BC7A2" w14:textId="77777777" w:rsidR="00A01981" w:rsidRDefault="00A0198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415B" w14:paraId="0F45AFAC" w14:textId="77777777" w:rsidTr="00C77C48">
        <w:tc>
          <w:tcPr>
            <w:tcW w:w="1555" w:type="dxa"/>
            <w:shd w:val="clear" w:color="auto" w:fill="C5E0B3" w:themeFill="accent6" w:themeFillTint="66"/>
          </w:tcPr>
          <w:p w14:paraId="76705E23" w14:textId="301EFEA0" w:rsidR="0081415B" w:rsidRDefault="0081415B" w:rsidP="00C77C48">
            <w:pPr>
              <w:jc w:val="both"/>
              <w:rPr>
                <w:sz w:val="20"/>
                <w:szCs w:val="20"/>
              </w:rPr>
            </w:pPr>
            <w:r>
              <w:rPr>
                <w:sz w:val="20"/>
                <w:szCs w:val="20"/>
              </w:rPr>
              <w:t>48.00.00</w:t>
            </w:r>
          </w:p>
        </w:tc>
        <w:tc>
          <w:tcPr>
            <w:tcW w:w="3827" w:type="dxa"/>
            <w:shd w:val="clear" w:color="auto" w:fill="C5E0B3" w:themeFill="accent6" w:themeFillTint="66"/>
          </w:tcPr>
          <w:p w14:paraId="4FD85987" w14:textId="5B99282F" w:rsidR="0081415B" w:rsidRDefault="0081415B" w:rsidP="00C77C48">
            <w:pPr>
              <w:jc w:val="both"/>
              <w:rPr>
                <w:sz w:val="20"/>
                <w:szCs w:val="20"/>
              </w:rPr>
            </w:pPr>
            <w:r w:rsidRPr="0081415B">
              <w:rPr>
                <w:sz w:val="20"/>
                <w:szCs w:val="20"/>
              </w:rPr>
              <w:t>Tiesiskās un starpvalstu sadarbības pasākumu īstenošana</w:t>
            </w:r>
          </w:p>
        </w:tc>
        <w:tc>
          <w:tcPr>
            <w:tcW w:w="1276" w:type="dxa"/>
            <w:shd w:val="clear" w:color="auto" w:fill="C5E0B3" w:themeFill="accent6" w:themeFillTint="66"/>
          </w:tcPr>
          <w:p w14:paraId="3B388912" w14:textId="052E2CBF" w:rsidR="002C2785" w:rsidRDefault="002C2785" w:rsidP="002C2785">
            <w:pPr>
              <w:jc w:val="both"/>
              <w:rPr>
                <w:sz w:val="20"/>
                <w:szCs w:val="20"/>
              </w:rPr>
            </w:pPr>
            <w:r>
              <w:rPr>
                <w:sz w:val="20"/>
                <w:szCs w:val="20"/>
              </w:rPr>
              <w:t>150 555</w:t>
            </w:r>
          </w:p>
          <w:p w14:paraId="39EF70C7" w14:textId="6D4ED338" w:rsidR="0081415B" w:rsidRPr="0033349C" w:rsidRDefault="0081415B" w:rsidP="00C77C48">
            <w:pPr>
              <w:jc w:val="both"/>
              <w:rPr>
                <w:rFonts w:ascii="TimesNewRoman" w:hAnsi="TimesNewRoman" w:cs="Arial"/>
                <w:sz w:val="20"/>
                <w:szCs w:val="20"/>
              </w:rPr>
            </w:pPr>
          </w:p>
        </w:tc>
        <w:tc>
          <w:tcPr>
            <w:tcW w:w="1275" w:type="dxa"/>
            <w:shd w:val="clear" w:color="auto" w:fill="C5E0B3" w:themeFill="accent6" w:themeFillTint="66"/>
          </w:tcPr>
          <w:p w14:paraId="31C648E0" w14:textId="433C081C" w:rsidR="0081415B" w:rsidRDefault="000B27FD" w:rsidP="00C77C48">
            <w:pPr>
              <w:jc w:val="both"/>
              <w:rPr>
                <w:sz w:val="20"/>
                <w:szCs w:val="20"/>
              </w:rPr>
            </w:pPr>
            <w:r>
              <w:rPr>
                <w:sz w:val="20"/>
                <w:szCs w:val="20"/>
              </w:rPr>
              <w:t>0</w:t>
            </w:r>
          </w:p>
        </w:tc>
        <w:tc>
          <w:tcPr>
            <w:tcW w:w="1411" w:type="dxa"/>
            <w:shd w:val="clear" w:color="auto" w:fill="C5E0B3" w:themeFill="accent6" w:themeFillTint="66"/>
          </w:tcPr>
          <w:p w14:paraId="2493865A" w14:textId="51715C3A" w:rsidR="002C2785" w:rsidRDefault="002C2785" w:rsidP="002C2785">
            <w:pPr>
              <w:jc w:val="both"/>
              <w:rPr>
                <w:sz w:val="20"/>
                <w:szCs w:val="20"/>
              </w:rPr>
            </w:pPr>
            <w:r>
              <w:rPr>
                <w:sz w:val="20"/>
                <w:szCs w:val="20"/>
              </w:rPr>
              <w:t>150 555</w:t>
            </w:r>
          </w:p>
          <w:p w14:paraId="1EE69743" w14:textId="3E92A9A0" w:rsidR="0081415B" w:rsidRPr="00323246" w:rsidRDefault="0081415B" w:rsidP="00C77C48">
            <w:pPr>
              <w:jc w:val="both"/>
              <w:rPr>
                <w:rFonts w:ascii="TimesNewRoman" w:hAnsi="TimesNewRoman" w:cs="Arial"/>
                <w:sz w:val="20"/>
                <w:szCs w:val="20"/>
              </w:rPr>
            </w:pPr>
          </w:p>
        </w:tc>
      </w:tr>
    </w:tbl>
    <w:p w14:paraId="14B3E7D7" w14:textId="77777777" w:rsidR="002B3384" w:rsidRDefault="002B3384" w:rsidP="002B3384">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50946" w14:paraId="517D6886" w14:textId="77777777" w:rsidTr="00896819">
        <w:tc>
          <w:tcPr>
            <w:tcW w:w="1555" w:type="dxa"/>
            <w:shd w:val="clear" w:color="auto" w:fill="C5E0B3" w:themeFill="accent6" w:themeFillTint="66"/>
          </w:tcPr>
          <w:p w14:paraId="5BCB3382" w14:textId="3E6BA1C7" w:rsidR="00950946" w:rsidRDefault="00950946" w:rsidP="00896819">
            <w:pPr>
              <w:jc w:val="both"/>
              <w:rPr>
                <w:sz w:val="20"/>
                <w:szCs w:val="20"/>
              </w:rPr>
            </w:pPr>
            <w:r>
              <w:rPr>
                <w:sz w:val="20"/>
                <w:szCs w:val="20"/>
              </w:rPr>
              <w:t>62.08.00</w:t>
            </w:r>
          </w:p>
        </w:tc>
        <w:tc>
          <w:tcPr>
            <w:tcW w:w="3827" w:type="dxa"/>
            <w:shd w:val="clear" w:color="auto" w:fill="C5E0B3" w:themeFill="accent6" w:themeFillTint="66"/>
          </w:tcPr>
          <w:p w14:paraId="1D83FC4A" w14:textId="0FA85E3D" w:rsidR="00950946" w:rsidRDefault="001E5B7B" w:rsidP="00896819">
            <w:pPr>
              <w:jc w:val="both"/>
              <w:rPr>
                <w:sz w:val="20"/>
                <w:szCs w:val="20"/>
              </w:rPr>
            </w:pPr>
            <w:r w:rsidRPr="001E5B7B">
              <w:rPr>
                <w:sz w:val="20"/>
                <w:szCs w:val="20"/>
              </w:rPr>
              <w:t>Eiropas Reģionālās attīstības fonda (ERAF) projektu un pasākumu īstenošana (2021-2027)</w:t>
            </w:r>
          </w:p>
        </w:tc>
        <w:tc>
          <w:tcPr>
            <w:tcW w:w="1276" w:type="dxa"/>
            <w:shd w:val="clear" w:color="auto" w:fill="C5E0B3" w:themeFill="accent6" w:themeFillTint="66"/>
          </w:tcPr>
          <w:p w14:paraId="47DDEDEA" w14:textId="7F4114A2" w:rsidR="002C2785" w:rsidRDefault="002C2785" w:rsidP="002C2785">
            <w:pPr>
              <w:jc w:val="both"/>
              <w:rPr>
                <w:sz w:val="20"/>
                <w:szCs w:val="20"/>
              </w:rPr>
            </w:pPr>
            <w:r>
              <w:rPr>
                <w:sz w:val="20"/>
                <w:szCs w:val="20"/>
              </w:rPr>
              <w:t>1 510 000</w:t>
            </w:r>
          </w:p>
          <w:p w14:paraId="1BC9C036" w14:textId="5D3661AD" w:rsidR="00950946" w:rsidRPr="0033349C" w:rsidRDefault="00950946" w:rsidP="00896819">
            <w:pPr>
              <w:jc w:val="both"/>
              <w:rPr>
                <w:rFonts w:ascii="TimesNewRoman" w:hAnsi="TimesNewRoman" w:cs="Arial"/>
                <w:sz w:val="20"/>
                <w:szCs w:val="20"/>
              </w:rPr>
            </w:pPr>
          </w:p>
        </w:tc>
        <w:tc>
          <w:tcPr>
            <w:tcW w:w="1275" w:type="dxa"/>
            <w:shd w:val="clear" w:color="auto" w:fill="C5E0B3" w:themeFill="accent6" w:themeFillTint="66"/>
          </w:tcPr>
          <w:p w14:paraId="25DF8733" w14:textId="710FE6D2" w:rsidR="00950946" w:rsidRDefault="000B27FD" w:rsidP="00896819">
            <w:pPr>
              <w:jc w:val="both"/>
              <w:rPr>
                <w:sz w:val="20"/>
                <w:szCs w:val="20"/>
              </w:rPr>
            </w:pPr>
            <w:r>
              <w:rPr>
                <w:sz w:val="20"/>
                <w:szCs w:val="20"/>
              </w:rPr>
              <w:t>0</w:t>
            </w:r>
          </w:p>
        </w:tc>
        <w:tc>
          <w:tcPr>
            <w:tcW w:w="1411" w:type="dxa"/>
            <w:shd w:val="clear" w:color="auto" w:fill="C5E0B3" w:themeFill="accent6" w:themeFillTint="66"/>
          </w:tcPr>
          <w:p w14:paraId="73FFBA4F" w14:textId="44EAB366" w:rsidR="002C2785" w:rsidRDefault="002C2785" w:rsidP="002C2785">
            <w:pPr>
              <w:jc w:val="both"/>
              <w:rPr>
                <w:sz w:val="20"/>
                <w:szCs w:val="20"/>
              </w:rPr>
            </w:pPr>
            <w:r>
              <w:rPr>
                <w:sz w:val="20"/>
                <w:szCs w:val="20"/>
              </w:rPr>
              <w:t>1 510 000</w:t>
            </w:r>
          </w:p>
          <w:p w14:paraId="74A3F866" w14:textId="77777777" w:rsidR="00950946" w:rsidRPr="00323246" w:rsidRDefault="00950946" w:rsidP="00896819">
            <w:pPr>
              <w:jc w:val="both"/>
              <w:rPr>
                <w:rFonts w:ascii="TimesNewRoman" w:hAnsi="TimesNewRoman" w:cs="Arial"/>
                <w:sz w:val="20"/>
                <w:szCs w:val="20"/>
              </w:rPr>
            </w:pPr>
          </w:p>
        </w:tc>
      </w:tr>
    </w:tbl>
    <w:p w14:paraId="0A9DDFE9" w14:textId="77777777" w:rsidR="002B3384" w:rsidRDefault="002B3384" w:rsidP="002B3384">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309D8" w14:paraId="109C5762" w14:textId="77777777" w:rsidTr="008143F3">
        <w:tc>
          <w:tcPr>
            <w:tcW w:w="1555" w:type="dxa"/>
            <w:shd w:val="clear" w:color="auto" w:fill="C5E0B3" w:themeFill="accent6" w:themeFillTint="66"/>
          </w:tcPr>
          <w:p w14:paraId="3DDAF200" w14:textId="5519F816" w:rsidR="00B309D8" w:rsidRDefault="00B309D8" w:rsidP="008143F3">
            <w:pPr>
              <w:jc w:val="both"/>
              <w:rPr>
                <w:sz w:val="20"/>
                <w:szCs w:val="20"/>
              </w:rPr>
            </w:pPr>
            <w:r>
              <w:rPr>
                <w:sz w:val="20"/>
                <w:szCs w:val="20"/>
              </w:rPr>
              <w:t>63.08.00</w:t>
            </w:r>
          </w:p>
        </w:tc>
        <w:tc>
          <w:tcPr>
            <w:tcW w:w="3827" w:type="dxa"/>
            <w:shd w:val="clear" w:color="auto" w:fill="C5E0B3" w:themeFill="accent6" w:themeFillTint="66"/>
          </w:tcPr>
          <w:p w14:paraId="1382BC31" w14:textId="41637382" w:rsidR="00B309D8" w:rsidRDefault="00B309D8" w:rsidP="008143F3">
            <w:pPr>
              <w:jc w:val="both"/>
              <w:rPr>
                <w:sz w:val="20"/>
                <w:szCs w:val="20"/>
              </w:rPr>
            </w:pPr>
            <w:r w:rsidRPr="00B309D8">
              <w:rPr>
                <w:sz w:val="20"/>
                <w:szCs w:val="20"/>
              </w:rPr>
              <w:t>Eiropas Sociālā fonda Plus (ESF+) projektu un pasākumu īstenošana (2021 – 2027)</w:t>
            </w:r>
          </w:p>
        </w:tc>
        <w:tc>
          <w:tcPr>
            <w:tcW w:w="1276" w:type="dxa"/>
            <w:shd w:val="clear" w:color="auto" w:fill="C5E0B3" w:themeFill="accent6" w:themeFillTint="66"/>
          </w:tcPr>
          <w:p w14:paraId="2C9FA50C" w14:textId="4065EA93" w:rsidR="000B27FD" w:rsidRDefault="000B27FD" w:rsidP="000B27FD">
            <w:pPr>
              <w:jc w:val="both"/>
              <w:rPr>
                <w:sz w:val="20"/>
                <w:szCs w:val="20"/>
              </w:rPr>
            </w:pPr>
            <w:r>
              <w:rPr>
                <w:sz w:val="20"/>
                <w:szCs w:val="20"/>
              </w:rPr>
              <w:t>1 741 736</w:t>
            </w:r>
          </w:p>
          <w:p w14:paraId="04A6F9A7" w14:textId="5047E0C0" w:rsidR="00B309D8" w:rsidRPr="0033349C" w:rsidRDefault="00B309D8" w:rsidP="008143F3">
            <w:pPr>
              <w:jc w:val="both"/>
              <w:rPr>
                <w:rFonts w:ascii="TimesNewRoman" w:hAnsi="TimesNewRoman" w:cs="Arial"/>
                <w:sz w:val="20"/>
                <w:szCs w:val="20"/>
              </w:rPr>
            </w:pPr>
          </w:p>
        </w:tc>
        <w:tc>
          <w:tcPr>
            <w:tcW w:w="1275" w:type="dxa"/>
            <w:shd w:val="clear" w:color="auto" w:fill="C5E0B3" w:themeFill="accent6" w:themeFillTint="66"/>
          </w:tcPr>
          <w:p w14:paraId="14C42063" w14:textId="0A16FF87" w:rsidR="00B309D8" w:rsidRDefault="000B27FD" w:rsidP="008143F3">
            <w:pPr>
              <w:jc w:val="both"/>
              <w:rPr>
                <w:sz w:val="20"/>
                <w:szCs w:val="20"/>
              </w:rPr>
            </w:pPr>
            <w:r>
              <w:rPr>
                <w:sz w:val="20"/>
                <w:szCs w:val="20"/>
              </w:rPr>
              <w:t>0</w:t>
            </w:r>
          </w:p>
        </w:tc>
        <w:tc>
          <w:tcPr>
            <w:tcW w:w="1411" w:type="dxa"/>
            <w:shd w:val="clear" w:color="auto" w:fill="C5E0B3" w:themeFill="accent6" w:themeFillTint="66"/>
          </w:tcPr>
          <w:p w14:paraId="7B7F260D" w14:textId="7C3AE5F2" w:rsidR="000B27FD" w:rsidRDefault="000B27FD" w:rsidP="000B27FD">
            <w:pPr>
              <w:jc w:val="both"/>
              <w:rPr>
                <w:sz w:val="20"/>
                <w:szCs w:val="20"/>
              </w:rPr>
            </w:pPr>
            <w:r>
              <w:rPr>
                <w:sz w:val="20"/>
                <w:szCs w:val="20"/>
              </w:rPr>
              <w:t>1 741 736</w:t>
            </w:r>
          </w:p>
          <w:p w14:paraId="04176578" w14:textId="77777777" w:rsidR="00B309D8" w:rsidRPr="00323246" w:rsidRDefault="00B309D8" w:rsidP="008143F3">
            <w:pPr>
              <w:jc w:val="both"/>
              <w:rPr>
                <w:rFonts w:ascii="TimesNewRoman" w:hAnsi="TimesNewRoman" w:cs="Arial"/>
                <w:sz w:val="20"/>
                <w:szCs w:val="20"/>
              </w:rPr>
            </w:pPr>
          </w:p>
        </w:tc>
      </w:tr>
    </w:tbl>
    <w:p w14:paraId="170D9154" w14:textId="77777777" w:rsidR="002B3384" w:rsidRDefault="002B3384" w:rsidP="002B3384">
      <w:pPr>
        <w:jc w:val="both"/>
        <w:rPr>
          <w:i/>
          <w:sz w:val="20"/>
          <w:szCs w:val="20"/>
        </w:rPr>
      </w:pPr>
      <w:r>
        <w:rPr>
          <w:i/>
          <w:sz w:val="20"/>
          <w:szCs w:val="20"/>
        </w:rPr>
        <w:t>Pārskata periodā netika veiktas apropriācijas izmaiņas</w:t>
      </w:r>
    </w:p>
    <w:p w14:paraId="46D870F9" w14:textId="77777777" w:rsidR="007B1D71" w:rsidRDefault="007B1D71" w:rsidP="00486B5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14:paraId="094DC525" w14:textId="77777777" w:rsidTr="00E37EF8">
        <w:tc>
          <w:tcPr>
            <w:tcW w:w="1555" w:type="dxa"/>
            <w:shd w:val="clear" w:color="auto" w:fill="C5E0B3" w:themeFill="accent6" w:themeFillTint="66"/>
          </w:tcPr>
          <w:p w14:paraId="02A74559" w14:textId="77777777" w:rsidR="001E3327" w:rsidRDefault="001E3327" w:rsidP="00DC3B4B">
            <w:pPr>
              <w:jc w:val="both"/>
              <w:rPr>
                <w:sz w:val="20"/>
                <w:szCs w:val="20"/>
              </w:rPr>
            </w:pPr>
            <w:r>
              <w:rPr>
                <w:sz w:val="20"/>
                <w:szCs w:val="20"/>
              </w:rPr>
              <w:lastRenderedPageBreak/>
              <w:t>70.09.00</w:t>
            </w:r>
          </w:p>
        </w:tc>
        <w:tc>
          <w:tcPr>
            <w:tcW w:w="3827" w:type="dxa"/>
            <w:shd w:val="clear" w:color="auto" w:fill="C5E0B3" w:themeFill="accent6" w:themeFillTint="66"/>
          </w:tcPr>
          <w:p w14:paraId="661C2A3E" w14:textId="77777777" w:rsidR="001E3327" w:rsidRDefault="001E3327" w:rsidP="00DC3B4B">
            <w:pPr>
              <w:jc w:val="both"/>
              <w:rPr>
                <w:sz w:val="20"/>
                <w:szCs w:val="20"/>
              </w:rPr>
            </w:pPr>
            <w:r w:rsidRPr="001E332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48798842" w14:textId="57F388EA" w:rsidR="002C2785" w:rsidRDefault="002C2785" w:rsidP="002C2785">
            <w:pPr>
              <w:jc w:val="both"/>
              <w:rPr>
                <w:sz w:val="20"/>
                <w:szCs w:val="20"/>
              </w:rPr>
            </w:pPr>
            <w:r>
              <w:rPr>
                <w:sz w:val="20"/>
                <w:szCs w:val="20"/>
              </w:rPr>
              <w:t>60 246</w:t>
            </w:r>
          </w:p>
          <w:p w14:paraId="618D6E3B" w14:textId="712BF527" w:rsidR="001E3327" w:rsidRPr="0033349C" w:rsidRDefault="001E3327" w:rsidP="00DC3B4B">
            <w:pPr>
              <w:jc w:val="both"/>
              <w:rPr>
                <w:rFonts w:ascii="TimesNewRoman" w:hAnsi="TimesNewRoman" w:cs="Arial"/>
                <w:sz w:val="20"/>
                <w:szCs w:val="20"/>
              </w:rPr>
            </w:pPr>
          </w:p>
        </w:tc>
        <w:tc>
          <w:tcPr>
            <w:tcW w:w="1275" w:type="dxa"/>
            <w:shd w:val="clear" w:color="auto" w:fill="C5E0B3" w:themeFill="accent6" w:themeFillTint="66"/>
          </w:tcPr>
          <w:p w14:paraId="684A0258" w14:textId="3B1FBE8C" w:rsidR="002C2785" w:rsidRDefault="002C2785" w:rsidP="002C2785">
            <w:pPr>
              <w:jc w:val="both"/>
              <w:rPr>
                <w:sz w:val="20"/>
                <w:szCs w:val="20"/>
              </w:rPr>
            </w:pPr>
            <w:r>
              <w:rPr>
                <w:sz w:val="20"/>
                <w:szCs w:val="20"/>
              </w:rPr>
              <w:t>15 754</w:t>
            </w:r>
          </w:p>
          <w:p w14:paraId="09CAB8E2" w14:textId="236422F4" w:rsidR="001E3327" w:rsidRDefault="001E3327" w:rsidP="00DC3B4B">
            <w:pPr>
              <w:jc w:val="both"/>
              <w:rPr>
                <w:sz w:val="20"/>
                <w:szCs w:val="20"/>
              </w:rPr>
            </w:pPr>
          </w:p>
        </w:tc>
        <w:tc>
          <w:tcPr>
            <w:tcW w:w="1411" w:type="dxa"/>
            <w:shd w:val="clear" w:color="auto" w:fill="C5E0B3" w:themeFill="accent6" w:themeFillTint="66"/>
          </w:tcPr>
          <w:p w14:paraId="5BC3DF8A" w14:textId="0C338EE5" w:rsidR="002C2785" w:rsidRDefault="002C2785" w:rsidP="002C2785">
            <w:pPr>
              <w:jc w:val="both"/>
              <w:rPr>
                <w:sz w:val="20"/>
                <w:szCs w:val="20"/>
              </w:rPr>
            </w:pPr>
            <w:r>
              <w:rPr>
                <w:sz w:val="20"/>
                <w:szCs w:val="20"/>
              </w:rPr>
              <w:t>76 000</w:t>
            </w:r>
          </w:p>
          <w:p w14:paraId="41237BB6" w14:textId="519C4072" w:rsidR="001E3327" w:rsidRDefault="001E3327" w:rsidP="00DC3B4B">
            <w:pPr>
              <w:jc w:val="both"/>
              <w:rPr>
                <w:sz w:val="20"/>
                <w:szCs w:val="20"/>
              </w:rPr>
            </w:pPr>
          </w:p>
        </w:tc>
      </w:tr>
    </w:tbl>
    <w:p w14:paraId="2B77FADA" w14:textId="1429A487" w:rsidR="007E2FCA" w:rsidRDefault="009E42E5" w:rsidP="00DC3B4B">
      <w:pPr>
        <w:jc w:val="both"/>
        <w:rPr>
          <w:i/>
          <w:sz w:val="20"/>
          <w:szCs w:val="20"/>
        </w:rPr>
      </w:pPr>
      <w:r>
        <w:rPr>
          <w:noProof/>
        </w:rPr>
        <w:drawing>
          <wp:inline distT="0" distB="0" distL="0" distR="0" wp14:anchorId="1C998C69" wp14:editId="72460B58">
            <wp:extent cx="5939790" cy="1887220"/>
            <wp:effectExtent l="0" t="0" r="3810" b="17780"/>
            <wp:docPr id="680848894" name="Chart 1">
              <a:extLst xmlns:a="http://schemas.openxmlformats.org/drawingml/2006/main">
                <a:ext uri="{FF2B5EF4-FFF2-40B4-BE49-F238E27FC236}">
                  <a16:creationId xmlns:a16="http://schemas.microsoft.com/office/drawing/2014/main" id="{FB0345F7-2669-4FA2-BF9D-86B8B1FD3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C047D" w:rsidRPr="000D3656" w14:paraId="672474D2" w14:textId="77777777" w:rsidTr="00E0230F">
        <w:tc>
          <w:tcPr>
            <w:tcW w:w="1863" w:type="dxa"/>
          </w:tcPr>
          <w:p w14:paraId="5F9B96D2" w14:textId="77777777" w:rsidR="00EC047D" w:rsidRPr="000D3656" w:rsidRDefault="00EC047D"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6EF5CF74" w14:textId="4F424DCE" w:rsidR="00EC047D" w:rsidRPr="008653F7" w:rsidRDefault="003121B5" w:rsidP="0086446C">
            <w:pPr>
              <w:jc w:val="both"/>
              <w:rPr>
                <w:color w:val="EE0000"/>
                <w:sz w:val="28"/>
                <w:szCs w:val="28"/>
              </w:rPr>
            </w:pPr>
            <w:r>
              <w:rPr>
                <w:sz w:val="20"/>
                <w:szCs w:val="20"/>
              </w:rPr>
              <w:t>15 754</w:t>
            </w:r>
            <w:r w:rsidR="00EC047D" w:rsidRPr="000D3656">
              <w:rPr>
                <w:sz w:val="20"/>
                <w:szCs w:val="20"/>
              </w:rPr>
              <w:t xml:space="preserve"> </w:t>
            </w:r>
            <w:r w:rsidR="00EC047D" w:rsidRPr="004C4FA4">
              <w:rPr>
                <w:i/>
                <w:sz w:val="20"/>
                <w:szCs w:val="20"/>
              </w:rPr>
              <w:t>euro</w:t>
            </w:r>
            <w:r w:rsidR="00EC047D" w:rsidRPr="000D3656">
              <w:rPr>
                <w:sz w:val="20"/>
                <w:szCs w:val="20"/>
              </w:rPr>
              <w:t xml:space="preserve"> apmēr</w:t>
            </w:r>
            <w:r w:rsidR="00EC047D">
              <w:rPr>
                <w:sz w:val="20"/>
                <w:szCs w:val="20"/>
              </w:rPr>
              <w:t>ā palielināti izdevumi,</w:t>
            </w:r>
            <w:r w:rsidR="00EC047D" w:rsidRPr="00571DC3">
              <w:rPr>
                <w:sz w:val="20"/>
                <w:szCs w:val="20"/>
              </w:rPr>
              <w:t xml:space="preserve"> </w:t>
            </w:r>
            <w:r w:rsidR="00087544" w:rsidRPr="00087544">
              <w:rPr>
                <w:sz w:val="20"/>
                <w:szCs w:val="20"/>
              </w:rPr>
              <w:t>lai atbilstoši aktuālajām prognozēm precizētu ministriju darbinieku ceļa un viesnīcas izdevumu segšanai paredzēto finansējumu.</w:t>
            </w:r>
          </w:p>
        </w:tc>
      </w:tr>
    </w:tbl>
    <w:p w14:paraId="67B211B8" w14:textId="77777777" w:rsidR="00430346" w:rsidRDefault="00430346" w:rsidP="00486B5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75DC" w14:paraId="02940EDA" w14:textId="77777777" w:rsidTr="00D716F9">
        <w:tc>
          <w:tcPr>
            <w:tcW w:w="1555" w:type="dxa"/>
            <w:shd w:val="clear" w:color="auto" w:fill="C5E0B3" w:themeFill="accent6" w:themeFillTint="66"/>
          </w:tcPr>
          <w:p w14:paraId="7188EBAD" w14:textId="47385A20" w:rsidR="00E075DC" w:rsidRDefault="00E075DC" w:rsidP="00D716F9">
            <w:pPr>
              <w:jc w:val="both"/>
              <w:rPr>
                <w:sz w:val="20"/>
                <w:szCs w:val="20"/>
              </w:rPr>
            </w:pPr>
            <w:r>
              <w:rPr>
                <w:sz w:val="20"/>
                <w:szCs w:val="20"/>
              </w:rPr>
              <w:t>70.15.00</w:t>
            </w:r>
          </w:p>
        </w:tc>
        <w:tc>
          <w:tcPr>
            <w:tcW w:w="3827" w:type="dxa"/>
            <w:shd w:val="clear" w:color="auto" w:fill="C5E0B3" w:themeFill="accent6" w:themeFillTint="66"/>
          </w:tcPr>
          <w:p w14:paraId="2CC63187" w14:textId="1F628466" w:rsidR="00E075DC" w:rsidRDefault="008B07C1" w:rsidP="00D716F9">
            <w:pPr>
              <w:jc w:val="both"/>
              <w:rPr>
                <w:sz w:val="20"/>
                <w:szCs w:val="20"/>
              </w:rPr>
            </w:pPr>
            <w:r w:rsidRPr="008B07C1">
              <w:rPr>
                <w:sz w:val="20"/>
                <w:szCs w:val="20"/>
              </w:rPr>
              <w:t>Citu ES politiku instrumentu projektu un pasākumu īstenošana (2021-2027)</w:t>
            </w:r>
          </w:p>
        </w:tc>
        <w:tc>
          <w:tcPr>
            <w:tcW w:w="1276" w:type="dxa"/>
            <w:shd w:val="clear" w:color="auto" w:fill="C5E0B3" w:themeFill="accent6" w:themeFillTint="66"/>
          </w:tcPr>
          <w:p w14:paraId="65034EA8" w14:textId="6B680331" w:rsidR="00E075DC" w:rsidRPr="0033349C" w:rsidRDefault="008B07C1" w:rsidP="00D716F9">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1588658" w14:textId="279779AC" w:rsidR="00F54CB1" w:rsidRDefault="00F54CB1" w:rsidP="00F54CB1">
            <w:pPr>
              <w:jc w:val="both"/>
              <w:rPr>
                <w:sz w:val="20"/>
                <w:szCs w:val="20"/>
              </w:rPr>
            </w:pPr>
            <w:r>
              <w:rPr>
                <w:sz w:val="20"/>
                <w:szCs w:val="20"/>
              </w:rPr>
              <w:t>4 379</w:t>
            </w:r>
          </w:p>
          <w:p w14:paraId="0FD41FE5" w14:textId="6BCB256F" w:rsidR="00E075DC" w:rsidRDefault="00E075DC" w:rsidP="00D716F9">
            <w:pPr>
              <w:jc w:val="both"/>
              <w:rPr>
                <w:sz w:val="20"/>
                <w:szCs w:val="20"/>
              </w:rPr>
            </w:pPr>
          </w:p>
        </w:tc>
        <w:tc>
          <w:tcPr>
            <w:tcW w:w="1411" w:type="dxa"/>
            <w:shd w:val="clear" w:color="auto" w:fill="C5E0B3" w:themeFill="accent6" w:themeFillTint="66"/>
          </w:tcPr>
          <w:p w14:paraId="11B328EC" w14:textId="167FAA02" w:rsidR="00F54CB1" w:rsidRDefault="00F54CB1" w:rsidP="00F54CB1">
            <w:pPr>
              <w:jc w:val="both"/>
              <w:rPr>
                <w:sz w:val="20"/>
                <w:szCs w:val="20"/>
              </w:rPr>
            </w:pPr>
            <w:r>
              <w:rPr>
                <w:sz w:val="20"/>
                <w:szCs w:val="20"/>
              </w:rPr>
              <w:t>4 379</w:t>
            </w:r>
          </w:p>
          <w:p w14:paraId="1D7091BF" w14:textId="77777777" w:rsidR="00E075DC" w:rsidRDefault="00E075DC" w:rsidP="00D716F9">
            <w:pPr>
              <w:jc w:val="both"/>
              <w:rPr>
                <w:sz w:val="20"/>
                <w:szCs w:val="20"/>
              </w:rPr>
            </w:pPr>
          </w:p>
        </w:tc>
      </w:tr>
    </w:tbl>
    <w:p w14:paraId="74BC294A" w14:textId="5266897A" w:rsidR="00E075DC" w:rsidRDefault="00F54CB1" w:rsidP="00486B5C">
      <w:pPr>
        <w:jc w:val="both"/>
        <w:rPr>
          <w:i/>
          <w:sz w:val="20"/>
          <w:szCs w:val="20"/>
        </w:rPr>
      </w:pPr>
      <w:r>
        <w:rPr>
          <w:noProof/>
        </w:rPr>
        <w:drawing>
          <wp:inline distT="0" distB="0" distL="0" distR="0" wp14:anchorId="42B4E68F" wp14:editId="042E25BC">
            <wp:extent cx="5939790" cy="1887220"/>
            <wp:effectExtent l="0" t="0" r="3810" b="17780"/>
            <wp:docPr id="1197299596" name="Chart 1">
              <a:extLst xmlns:a="http://schemas.openxmlformats.org/drawingml/2006/main">
                <a:ext uri="{FF2B5EF4-FFF2-40B4-BE49-F238E27FC236}">
                  <a16:creationId xmlns:a16="http://schemas.microsoft.com/office/drawing/2014/main" id="{0FC40F76-149A-4776-84F9-ACF1C1198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075DC" w:rsidRPr="000D3656" w14:paraId="3FD99B83" w14:textId="77777777" w:rsidTr="00F54CB1">
        <w:tc>
          <w:tcPr>
            <w:tcW w:w="1863" w:type="dxa"/>
          </w:tcPr>
          <w:p w14:paraId="02E23DA2" w14:textId="77777777" w:rsidR="00E075DC" w:rsidRPr="000D3656" w:rsidRDefault="00E075DC"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Pr>
          <w:p w14:paraId="3C6312EB" w14:textId="2522667B" w:rsidR="00E075DC" w:rsidRPr="00A51878" w:rsidRDefault="008B07C1" w:rsidP="00D716F9">
            <w:pPr>
              <w:jc w:val="both"/>
              <w:rPr>
                <w:sz w:val="28"/>
                <w:szCs w:val="28"/>
              </w:rPr>
            </w:pPr>
            <w:r>
              <w:rPr>
                <w:sz w:val="20"/>
                <w:szCs w:val="20"/>
              </w:rPr>
              <w:t>4 379</w:t>
            </w:r>
            <w:r w:rsidR="00E075DC" w:rsidRPr="000D3656">
              <w:rPr>
                <w:sz w:val="20"/>
                <w:szCs w:val="20"/>
              </w:rPr>
              <w:t xml:space="preserve"> </w:t>
            </w:r>
            <w:r w:rsidR="00E075DC" w:rsidRPr="004C4FA4">
              <w:rPr>
                <w:i/>
                <w:sz w:val="20"/>
                <w:szCs w:val="20"/>
              </w:rPr>
              <w:t>euro</w:t>
            </w:r>
            <w:r w:rsidR="00E075DC" w:rsidRPr="000D3656">
              <w:rPr>
                <w:sz w:val="20"/>
                <w:szCs w:val="20"/>
              </w:rPr>
              <w:t xml:space="preserve"> apmēr</w:t>
            </w:r>
            <w:r w:rsidR="00E075DC">
              <w:rPr>
                <w:sz w:val="20"/>
                <w:szCs w:val="20"/>
              </w:rPr>
              <w:t xml:space="preserve">ā palielināti izdevumi, </w:t>
            </w:r>
            <w:r w:rsidR="00624AE5" w:rsidRPr="00624AE5">
              <w:rPr>
                <w:sz w:val="20"/>
                <w:szCs w:val="20"/>
              </w:rPr>
              <w:t>lai nodrošinātu neapgūto ārvalstu finanšu palīdzības naudas līdzekļu atlikuma atmaksu Eiropas Komisijai projekta “Stiprināt Latvijas nacionālā Tiesiskās Sadarbības tīkla kapacitātes Eiropas Tiesiskās Sadarbības tīkla ietvaros” ietvaros (ĀFP atlikumi).</w:t>
            </w:r>
          </w:p>
        </w:tc>
      </w:tr>
    </w:tbl>
    <w:p w14:paraId="2CE25BA3" w14:textId="77777777" w:rsidR="00E075DC" w:rsidRDefault="00E075DC" w:rsidP="00486B5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0346" w14:paraId="0326CA89" w14:textId="77777777" w:rsidTr="00F12F39">
        <w:tc>
          <w:tcPr>
            <w:tcW w:w="1555" w:type="dxa"/>
            <w:shd w:val="clear" w:color="auto" w:fill="C5E0B3" w:themeFill="accent6" w:themeFillTint="66"/>
          </w:tcPr>
          <w:p w14:paraId="7C14AF7E" w14:textId="7885ECAF" w:rsidR="00430346" w:rsidRDefault="00430346" w:rsidP="00F12F39">
            <w:pPr>
              <w:jc w:val="both"/>
              <w:rPr>
                <w:sz w:val="20"/>
                <w:szCs w:val="20"/>
              </w:rPr>
            </w:pPr>
            <w:r>
              <w:rPr>
                <w:sz w:val="20"/>
                <w:szCs w:val="20"/>
              </w:rPr>
              <w:t>70.21.00</w:t>
            </w:r>
          </w:p>
        </w:tc>
        <w:tc>
          <w:tcPr>
            <w:tcW w:w="3827" w:type="dxa"/>
            <w:shd w:val="clear" w:color="auto" w:fill="C5E0B3" w:themeFill="accent6" w:themeFillTint="66"/>
          </w:tcPr>
          <w:p w14:paraId="409D5D86" w14:textId="34DEDAE5" w:rsidR="00430346" w:rsidRDefault="00EF6091" w:rsidP="00F12F39">
            <w:pPr>
              <w:jc w:val="both"/>
              <w:rPr>
                <w:sz w:val="20"/>
                <w:szCs w:val="20"/>
              </w:rPr>
            </w:pPr>
            <w:r w:rsidRPr="00EF6091">
              <w:rPr>
                <w:sz w:val="20"/>
                <w:szCs w:val="20"/>
              </w:rPr>
              <w:t>Atmaksas valsts pamatbudžetā par Eiropas Savienības politiku instrumentu finansējumu (2014-2020</w:t>
            </w:r>
          </w:p>
        </w:tc>
        <w:tc>
          <w:tcPr>
            <w:tcW w:w="1276" w:type="dxa"/>
            <w:shd w:val="clear" w:color="auto" w:fill="C5E0B3" w:themeFill="accent6" w:themeFillTint="66"/>
          </w:tcPr>
          <w:p w14:paraId="25463F21" w14:textId="57726314" w:rsidR="00430346" w:rsidRDefault="00087544" w:rsidP="00F12F39">
            <w:pPr>
              <w:jc w:val="both"/>
              <w:rPr>
                <w:sz w:val="20"/>
                <w:szCs w:val="20"/>
              </w:rPr>
            </w:pPr>
            <w:r>
              <w:rPr>
                <w:sz w:val="20"/>
                <w:szCs w:val="20"/>
              </w:rPr>
              <w:t>0</w:t>
            </w:r>
          </w:p>
        </w:tc>
        <w:tc>
          <w:tcPr>
            <w:tcW w:w="1275" w:type="dxa"/>
            <w:shd w:val="clear" w:color="auto" w:fill="C5E0B3" w:themeFill="accent6" w:themeFillTint="66"/>
          </w:tcPr>
          <w:p w14:paraId="20465645" w14:textId="1A3B7352" w:rsidR="00B6195B" w:rsidRDefault="00B6195B" w:rsidP="00B6195B">
            <w:pPr>
              <w:jc w:val="both"/>
              <w:rPr>
                <w:sz w:val="20"/>
                <w:szCs w:val="20"/>
              </w:rPr>
            </w:pPr>
            <w:r>
              <w:rPr>
                <w:sz w:val="20"/>
                <w:szCs w:val="20"/>
              </w:rPr>
              <w:t>19 567</w:t>
            </w:r>
          </w:p>
          <w:p w14:paraId="12F098F4" w14:textId="4C3586B3" w:rsidR="00430346" w:rsidRDefault="00430346" w:rsidP="00F12F39">
            <w:pPr>
              <w:jc w:val="both"/>
              <w:rPr>
                <w:sz w:val="20"/>
                <w:szCs w:val="20"/>
              </w:rPr>
            </w:pPr>
          </w:p>
        </w:tc>
        <w:tc>
          <w:tcPr>
            <w:tcW w:w="1411" w:type="dxa"/>
            <w:shd w:val="clear" w:color="auto" w:fill="C5E0B3" w:themeFill="accent6" w:themeFillTint="66"/>
          </w:tcPr>
          <w:p w14:paraId="13E295E4" w14:textId="4E5C7EAF" w:rsidR="00B6195B" w:rsidRDefault="00B6195B" w:rsidP="00B6195B">
            <w:pPr>
              <w:jc w:val="both"/>
              <w:rPr>
                <w:sz w:val="20"/>
                <w:szCs w:val="20"/>
              </w:rPr>
            </w:pPr>
            <w:r>
              <w:rPr>
                <w:sz w:val="20"/>
                <w:szCs w:val="20"/>
              </w:rPr>
              <w:t>19 567</w:t>
            </w:r>
          </w:p>
          <w:p w14:paraId="31BB8D41" w14:textId="77777777" w:rsidR="00430346" w:rsidRDefault="00430346" w:rsidP="00F12F39">
            <w:pPr>
              <w:jc w:val="both"/>
              <w:rPr>
                <w:sz w:val="20"/>
                <w:szCs w:val="20"/>
              </w:rPr>
            </w:pPr>
          </w:p>
        </w:tc>
      </w:tr>
    </w:tbl>
    <w:p w14:paraId="33C31B06" w14:textId="73739B4D" w:rsidR="00430346" w:rsidRDefault="00F54CB1" w:rsidP="00486B5C">
      <w:pPr>
        <w:jc w:val="both"/>
        <w:rPr>
          <w:i/>
          <w:sz w:val="20"/>
          <w:szCs w:val="20"/>
        </w:rPr>
      </w:pPr>
      <w:r>
        <w:rPr>
          <w:noProof/>
        </w:rPr>
        <w:drawing>
          <wp:inline distT="0" distB="0" distL="0" distR="0" wp14:anchorId="3519BCC7" wp14:editId="796A4D06">
            <wp:extent cx="5939790" cy="1887220"/>
            <wp:effectExtent l="0" t="0" r="3810" b="17780"/>
            <wp:docPr id="2141559690" name="Chart 1">
              <a:extLst xmlns:a="http://schemas.openxmlformats.org/drawingml/2006/main">
                <a:ext uri="{FF2B5EF4-FFF2-40B4-BE49-F238E27FC236}">
                  <a16:creationId xmlns:a16="http://schemas.microsoft.com/office/drawing/2014/main" id="{EB70378D-D6A3-4E68-AAD5-BA5256985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87544" w:rsidRPr="000D3656" w14:paraId="69435720" w14:textId="77777777" w:rsidTr="00B6195B">
        <w:tc>
          <w:tcPr>
            <w:tcW w:w="1863" w:type="dxa"/>
          </w:tcPr>
          <w:p w14:paraId="4BDCFCC1" w14:textId="77777777" w:rsidR="00087544" w:rsidRPr="000D3656" w:rsidRDefault="00087544"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77D95FF6" w14:textId="12DCEA87" w:rsidR="00087544" w:rsidRPr="008653F7" w:rsidRDefault="001034E2" w:rsidP="0086446C">
            <w:pPr>
              <w:jc w:val="both"/>
              <w:rPr>
                <w:color w:val="EE0000"/>
                <w:sz w:val="28"/>
                <w:szCs w:val="28"/>
              </w:rPr>
            </w:pPr>
            <w:r>
              <w:rPr>
                <w:sz w:val="20"/>
                <w:szCs w:val="20"/>
              </w:rPr>
              <w:t>19 567</w:t>
            </w:r>
            <w:r w:rsidR="00087544" w:rsidRPr="000D3656">
              <w:rPr>
                <w:sz w:val="20"/>
                <w:szCs w:val="20"/>
              </w:rPr>
              <w:t xml:space="preserve"> </w:t>
            </w:r>
            <w:r w:rsidR="00087544" w:rsidRPr="004C4FA4">
              <w:rPr>
                <w:i/>
                <w:sz w:val="20"/>
                <w:szCs w:val="20"/>
              </w:rPr>
              <w:t>euro</w:t>
            </w:r>
            <w:r w:rsidR="00087544" w:rsidRPr="000D3656">
              <w:rPr>
                <w:sz w:val="20"/>
                <w:szCs w:val="20"/>
              </w:rPr>
              <w:t xml:space="preserve"> apmēr</w:t>
            </w:r>
            <w:r w:rsidR="00087544">
              <w:rPr>
                <w:sz w:val="20"/>
                <w:szCs w:val="20"/>
              </w:rPr>
              <w:t>ā palielināti izdevumi,</w:t>
            </w:r>
            <w:r w:rsidR="00087544" w:rsidRPr="00571DC3">
              <w:rPr>
                <w:sz w:val="20"/>
                <w:szCs w:val="20"/>
              </w:rPr>
              <w:t xml:space="preserve"> </w:t>
            </w:r>
            <w:r w:rsidR="005C7631" w:rsidRPr="00BB1617">
              <w:rPr>
                <w:sz w:val="20"/>
                <w:szCs w:val="20"/>
              </w:rPr>
              <w:t xml:space="preserve">lai nodrošinātu projekta “LEILA - ceļā uz daudzvalodu Eiropas tiesu iestāžu izsoļu platformu” īstenošanai izlietotā valsts budžeta priekšfinansējuma atmaksu valsts budžetā (ĀFP), </w:t>
            </w:r>
            <w:r w:rsidR="00BB1617" w:rsidRPr="00BB1617">
              <w:rPr>
                <w:sz w:val="20"/>
                <w:szCs w:val="20"/>
              </w:rPr>
              <w:t>lai nodrošinātu ārvalstu finanšu palīdzības naudas līdzekļu atlikuma atmaksu valsts budžetā projekta “Nozieguma vietā atstāto pēdu kvalificēšana tiešsaistē” ietvaros (ĀFP atlikumi).</w:t>
            </w:r>
          </w:p>
        </w:tc>
      </w:tr>
    </w:tbl>
    <w:p w14:paraId="3DBAEEB3" w14:textId="77777777" w:rsidR="00430346" w:rsidRDefault="00430346" w:rsidP="00486B5C">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789" w14:paraId="7EA863A0" w14:textId="77777777" w:rsidTr="009C6389">
        <w:tc>
          <w:tcPr>
            <w:tcW w:w="1555" w:type="dxa"/>
            <w:shd w:val="clear" w:color="auto" w:fill="C5E0B3" w:themeFill="accent6" w:themeFillTint="66"/>
          </w:tcPr>
          <w:p w14:paraId="35693F4B" w14:textId="28A4025B" w:rsidR="00FD6789" w:rsidRDefault="00FD6789" w:rsidP="009C6389">
            <w:pPr>
              <w:jc w:val="both"/>
              <w:rPr>
                <w:sz w:val="20"/>
                <w:szCs w:val="20"/>
              </w:rPr>
            </w:pPr>
            <w:r>
              <w:rPr>
                <w:sz w:val="20"/>
                <w:szCs w:val="20"/>
              </w:rPr>
              <w:lastRenderedPageBreak/>
              <w:t>70.50.00</w:t>
            </w:r>
          </w:p>
        </w:tc>
        <w:tc>
          <w:tcPr>
            <w:tcW w:w="3827" w:type="dxa"/>
            <w:shd w:val="clear" w:color="auto" w:fill="C5E0B3" w:themeFill="accent6" w:themeFillTint="66"/>
          </w:tcPr>
          <w:p w14:paraId="21ADE183" w14:textId="23C49048" w:rsidR="00FD6789" w:rsidRDefault="00FD6789" w:rsidP="009C6389">
            <w:pPr>
              <w:jc w:val="both"/>
              <w:rPr>
                <w:sz w:val="20"/>
                <w:szCs w:val="20"/>
              </w:rPr>
            </w:pPr>
            <w:r w:rsidRPr="00FD6789">
              <w:rPr>
                <w:sz w:val="20"/>
                <w:szCs w:val="20"/>
              </w:rPr>
              <w:t>Tehniskā palīdzība ERAF, ESF+, KF, TPF finansējuma apgūšanai (2021–2027)</w:t>
            </w:r>
          </w:p>
        </w:tc>
        <w:tc>
          <w:tcPr>
            <w:tcW w:w="1276" w:type="dxa"/>
            <w:shd w:val="clear" w:color="auto" w:fill="C5E0B3" w:themeFill="accent6" w:themeFillTint="66"/>
          </w:tcPr>
          <w:p w14:paraId="4C6D2422" w14:textId="0090C6DA" w:rsidR="003609EC" w:rsidRDefault="003609EC" w:rsidP="003609EC">
            <w:pPr>
              <w:jc w:val="both"/>
              <w:rPr>
                <w:sz w:val="20"/>
                <w:szCs w:val="20"/>
              </w:rPr>
            </w:pPr>
            <w:r>
              <w:rPr>
                <w:sz w:val="20"/>
                <w:szCs w:val="20"/>
              </w:rPr>
              <w:t>445 134</w:t>
            </w:r>
          </w:p>
          <w:p w14:paraId="26B11A16" w14:textId="137CC447" w:rsidR="00FD6789" w:rsidRDefault="00FD6789" w:rsidP="009C6389">
            <w:pPr>
              <w:jc w:val="both"/>
              <w:rPr>
                <w:sz w:val="20"/>
                <w:szCs w:val="20"/>
              </w:rPr>
            </w:pPr>
          </w:p>
        </w:tc>
        <w:tc>
          <w:tcPr>
            <w:tcW w:w="1275" w:type="dxa"/>
            <w:shd w:val="clear" w:color="auto" w:fill="C5E0B3" w:themeFill="accent6" w:themeFillTint="66"/>
          </w:tcPr>
          <w:p w14:paraId="63A70667" w14:textId="67BAF769" w:rsidR="00F54CB1" w:rsidRDefault="00F54CB1" w:rsidP="00F54CB1">
            <w:pPr>
              <w:jc w:val="both"/>
              <w:rPr>
                <w:sz w:val="20"/>
                <w:szCs w:val="20"/>
              </w:rPr>
            </w:pPr>
            <w:r>
              <w:rPr>
                <w:sz w:val="20"/>
                <w:szCs w:val="20"/>
              </w:rPr>
              <w:t>166 313</w:t>
            </w:r>
          </w:p>
          <w:p w14:paraId="73427A02" w14:textId="646F1383" w:rsidR="00FD6789" w:rsidRDefault="00FD6789" w:rsidP="009C6389">
            <w:pPr>
              <w:jc w:val="both"/>
              <w:rPr>
                <w:sz w:val="20"/>
                <w:szCs w:val="20"/>
              </w:rPr>
            </w:pPr>
          </w:p>
        </w:tc>
        <w:tc>
          <w:tcPr>
            <w:tcW w:w="1411" w:type="dxa"/>
            <w:shd w:val="clear" w:color="auto" w:fill="C5E0B3" w:themeFill="accent6" w:themeFillTint="66"/>
          </w:tcPr>
          <w:p w14:paraId="3CE88BB5" w14:textId="2F2340AF" w:rsidR="00F54CB1" w:rsidRDefault="00F54CB1" w:rsidP="00F54CB1">
            <w:pPr>
              <w:jc w:val="both"/>
              <w:rPr>
                <w:sz w:val="20"/>
                <w:szCs w:val="20"/>
              </w:rPr>
            </w:pPr>
            <w:r>
              <w:rPr>
                <w:sz w:val="20"/>
                <w:szCs w:val="20"/>
              </w:rPr>
              <w:t>611 447</w:t>
            </w:r>
          </w:p>
          <w:p w14:paraId="584F8B85" w14:textId="79613410" w:rsidR="00FD6789" w:rsidRDefault="00FD6789" w:rsidP="009C6389">
            <w:pPr>
              <w:jc w:val="both"/>
              <w:rPr>
                <w:sz w:val="20"/>
                <w:szCs w:val="20"/>
              </w:rPr>
            </w:pPr>
          </w:p>
        </w:tc>
      </w:tr>
    </w:tbl>
    <w:p w14:paraId="54755968" w14:textId="07D42346" w:rsidR="00B6195B" w:rsidRDefault="00F54CB1" w:rsidP="00B6195B">
      <w:pPr>
        <w:jc w:val="both"/>
        <w:rPr>
          <w:i/>
          <w:sz w:val="20"/>
          <w:szCs w:val="20"/>
        </w:rPr>
      </w:pPr>
      <w:r>
        <w:rPr>
          <w:noProof/>
        </w:rPr>
        <w:drawing>
          <wp:inline distT="0" distB="0" distL="0" distR="0" wp14:anchorId="7059FB29" wp14:editId="7E19D410">
            <wp:extent cx="5939790" cy="1887220"/>
            <wp:effectExtent l="0" t="0" r="3810" b="17780"/>
            <wp:docPr id="1973298023" name="Chart 1">
              <a:extLst xmlns:a="http://schemas.openxmlformats.org/drawingml/2006/main">
                <a:ext uri="{FF2B5EF4-FFF2-40B4-BE49-F238E27FC236}">
                  <a16:creationId xmlns:a16="http://schemas.microsoft.com/office/drawing/2014/main" id="{1111DCEA-ABC8-4338-BFA1-B7E758467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73D46" w:rsidRPr="000D3656" w14:paraId="3B8F48D5" w14:textId="77777777" w:rsidTr="00F54CB1">
        <w:tc>
          <w:tcPr>
            <w:tcW w:w="1863" w:type="dxa"/>
          </w:tcPr>
          <w:p w14:paraId="1E95D65E" w14:textId="77777777" w:rsidR="00673D46" w:rsidRPr="000D3656" w:rsidRDefault="00673D46" w:rsidP="00F43AEF">
            <w:pPr>
              <w:tabs>
                <w:tab w:val="left" w:pos="0"/>
              </w:tabs>
              <w:jc w:val="both"/>
              <w:rPr>
                <w:sz w:val="20"/>
                <w:szCs w:val="20"/>
              </w:rPr>
            </w:pPr>
            <w:r w:rsidRPr="000D3656">
              <w:rPr>
                <w:sz w:val="20"/>
                <w:szCs w:val="20"/>
              </w:rPr>
              <w:t xml:space="preserve">FM </w:t>
            </w:r>
            <w:r>
              <w:rPr>
                <w:sz w:val="20"/>
                <w:szCs w:val="20"/>
              </w:rPr>
              <w:t>02.04.2026 rīk.Nr.1.1-1/12/105</w:t>
            </w:r>
          </w:p>
        </w:tc>
        <w:tc>
          <w:tcPr>
            <w:tcW w:w="7645" w:type="dxa"/>
          </w:tcPr>
          <w:p w14:paraId="754D8FB7" w14:textId="41B88C23" w:rsidR="00673D46" w:rsidRPr="00A51878" w:rsidRDefault="00673D46" w:rsidP="00F43AEF">
            <w:pPr>
              <w:jc w:val="both"/>
              <w:rPr>
                <w:sz w:val="28"/>
                <w:szCs w:val="28"/>
              </w:rPr>
            </w:pPr>
            <w:r>
              <w:rPr>
                <w:sz w:val="20"/>
                <w:szCs w:val="20"/>
              </w:rPr>
              <w:t>166 313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7D1691">
              <w:rPr>
                <w:sz w:val="20"/>
                <w:szCs w:val="20"/>
              </w:rPr>
              <w:t>palielināti</w:t>
            </w:r>
            <w:r>
              <w:rPr>
                <w:sz w:val="20"/>
                <w:szCs w:val="20"/>
              </w:rPr>
              <w:t xml:space="preserve"> izdevumi</w:t>
            </w:r>
            <w:r w:rsidR="007D1691">
              <w:rPr>
                <w:sz w:val="20"/>
                <w:szCs w:val="20"/>
              </w:rPr>
              <w:t xml:space="preserve"> </w:t>
            </w:r>
            <w:r w:rsidR="007D1691" w:rsidRPr="00141DDA">
              <w:rPr>
                <w:sz w:val="20"/>
                <w:szCs w:val="20"/>
              </w:rPr>
              <w:t>citu Eiropas Savienības politiku instrumentu projekta “Tehniskā palīdzība ERAF, ESF+, KF, TPF finansējuma apgūšanai (2021–2027)” īstenošanai (80.00.00 programma).</w:t>
            </w:r>
          </w:p>
        </w:tc>
      </w:tr>
    </w:tbl>
    <w:p w14:paraId="566C94D0" w14:textId="77777777" w:rsidR="00673D46" w:rsidRDefault="00673D46" w:rsidP="00B6195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24AE5" w14:paraId="747D91EF" w14:textId="77777777" w:rsidTr="00D716F9">
        <w:tc>
          <w:tcPr>
            <w:tcW w:w="1555" w:type="dxa"/>
            <w:shd w:val="clear" w:color="auto" w:fill="C5E0B3" w:themeFill="accent6" w:themeFillTint="66"/>
          </w:tcPr>
          <w:p w14:paraId="399A3853" w14:textId="4752D45D" w:rsidR="00624AE5" w:rsidRDefault="00624AE5" w:rsidP="00D716F9">
            <w:pPr>
              <w:jc w:val="both"/>
              <w:rPr>
                <w:sz w:val="20"/>
                <w:szCs w:val="20"/>
              </w:rPr>
            </w:pPr>
            <w:r>
              <w:rPr>
                <w:sz w:val="20"/>
                <w:szCs w:val="20"/>
              </w:rPr>
              <w:t>70.51.00</w:t>
            </w:r>
          </w:p>
        </w:tc>
        <w:tc>
          <w:tcPr>
            <w:tcW w:w="3827" w:type="dxa"/>
            <w:shd w:val="clear" w:color="auto" w:fill="C5E0B3" w:themeFill="accent6" w:themeFillTint="66"/>
          </w:tcPr>
          <w:p w14:paraId="6C6F92C7" w14:textId="21D466A9" w:rsidR="00624AE5" w:rsidRDefault="009B313E" w:rsidP="00D716F9">
            <w:pPr>
              <w:jc w:val="both"/>
              <w:rPr>
                <w:sz w:val="20"/>
                <w:szCs w:val="20"/>
              </w:rPr>
            </w:pPr>
            <w:r w:rsidRPr="009B313E">
              <w:rPr>
                <w:sz w:val="20"/>
                <w:szCs w:val="20"/>
              </w:rPr>
              <w:t>Atmaksas valsts pamatbudžetā par Eiropas Savienības politiku instrumentu finansējumu (2021-2027)</w:t>
            </w:r>
          </w:p>
        </w:tc>
        <w:tc>
          <w:tcPr>
            <w:tcW w:w="1276" w:type="dxa"/>
            <w:shd w:val="clear" w:color="auto" w:fill="C5E0B3" w:themeFill="accent6" w:themeFillTint="66"/>
          </w:tcPr>
          <w:p w14:paraId="44BF4B93" w14:textId="755AF344" w:rsidR="00624AE5" w:rsidRDefault="00624AE5" w:rsidP="00D716F9">
            <w:pPr>
              <w:jc w:val="both"/>
              <w:rPr>
                <w:sz w:val="20"/>
                <w:szCs w:val="20"/>
              </w:rPr>
            </w:pPr>
            <w:r>
              <w:rPr>
                <w:sz w:val="20"/>
                <w:szCs w:val="20"/>
              </w:rPr>
              <w:t>0</w:t>
            </w:r>
          </w:p>
        </w:tc>
        <w:tc>
          <w:tcPr>
            <w:tcW w:w="1275" w:type="dxa"/>
            <w:shd w:val="clear" w:color="auto" w:fill="C5E0B3" w:themeFill="accent6" w:themeFillTint="66"/>
          </w:tcPr>
          <w:p w14:paraId="0F910B44" w14:textId="4E452345" w:rsidR="00310C49" w:rsidRDefault="00310C49" w:rsidP="00310C49">
            <w:pPr>
              <w:jc w:val="both"/>
              <w:rPr>
                <w:sz w:val="20"/>
                <w:szCs w:val="20"/>
              </w:rPr>
            </w:pPr>
            <w:r>
              <w:rPr>
                <w:sz w:val="20"/>
                <w:szCs w:val="20"/>
              </w:rPr>
              <w:t>98 525</w:t>
            </w:r>
          </w:p>
          <w:p w14:paraId="79C31C44" w14:textId="3F3819A5" w:rsidR="00624AE5" w:rsidRDefault="00624AE5" w:rsidP="00D716F9">
            <w:pPr>
              <w:jc w:val="both"/>
              <w:rPr>
                <w:sz w:val="20"/>
                <w:szCs w:val="20"/>
              </w:rPr>
            </w:pPr>
          </w:p>
        </w:tc>
        <w:tc>
          <w:tcPr>
            <w:tcW w:w="1411" w:type="dxa"/>
            <w:shd w:val="clear" w:color="auto" w:fill="C5E0B3" w:themeFill="accent6" w:themeFillTint="66"/>
          </w:tcPr>
          <w:p w14:paraId="13CC2DE4" w14:textId="7D76C11A" w:rsidR="00310C49" w:rsidRDefault="00310C49" w:rsidP="00310C49">
            <w:pPr>
              <w:jc w:val="both"/>
              <w:rPr>
                <w:sz w:val="20"/>
                <w:szCs w:val="20"/>
              </w:rPr>
            </w:pPr>
            <w:r>
              <w:rPr>
                <w:sz w:val="20"/>
                <w:szCs w:val="20"/>
              </w:rPr>
              <w:t>98 525</w:t>
            </w:r>
          </w:p>
          <w:p w14:paraId="6E84B76C" w14:textId="77777777" w:rsidR="00624AE5" w:rsidRDefault="00624AE5" w:rsidP="00D716F9">
            <w:pPr>
              <w:jc w:val="both"/>
              <w:rPr>
                <w:sz w:val="20"/>
                <w:szCs w:val="20"/>
              </w:rPr>
            </w:pPr>
          </w:p>
        </w:tc>
      </w:tr>
    </w:tbl>
    <w:p w14:paraId="794FA705" w14:textId="2FC4920F" w:rsidR="00624AE5" w:rsidRDefault="00310C49" w:rsidP="00B6195B">
      <w:pPr>
        <w:jc w:val="both"/>
        <w:rPr>
          <w:i/>
          <w:sz w:val="20"/>
          <w:szCs w:val="20"/>
        </w:rPr>
      </w:pPr>
      <w:r>
        <w:rPr>
          <w:noProof/>
        </w:rPr>
        <w:drawing>
          <wp:inline distT="0" distB="0" distL="0" distR="0" wp14:anchorId="2324204B" wp14:editId="3FE977CD">
            <wp:extent cx="5939790" cy="1887220"/>
            <wp:effectExtent l="0" t="0" r="3810" b="17780"/>
            <wp:docPr id="437336212" name="Chart 1">
              <a:extLst xmlns:a="http://schemas.openxmlformats.org/drawingml/2006/main">
                <a:ext uri="{FF2B5EF4-FFF2-40B4-BE49-F238E27FC236}">
                  <a16:creationId xmlns:a16="http://schemas.microsoft.com/office/drawing/2014/main" id="{9558D32D-A6AE-4CBD-9E01-BE2A7E15F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24AE5" w:rsidRPr="000D3656" w14:paraId="3E4D62B9" w14:textId="77777777" w:rsidTr="00310C49">
        <w:tc>
          <w:tcPr>
            <w:tcW w:w="1863" w:type="dxa"/>
          </w:tcPr>
          <w:p w14:paraId="2667DD62" w14:textId="77777777" w:rsidR="00624AE5" w:rsidRPr="000D3656" w:rsidRDefault="00624AE5"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Pr>
          <w:p w14:paraId="79A4B1FE" w14:textId="412297FD" w:rsidR="00624AE5" w:rsidRPr="00A51878" w:rsidRDefault="009B313E" w:rsidP="00D716F9">
            <w:pPr>
              <w:jc w:val="both"/>
              <w:rPr>
                <w:sz w:val="28"/>
                <w:szCs w:val="28"/>
              </w:rPr>
            </w:pPr>
            <w:r>
              <w:rPr>
                <w:sz w:val="20"/>
                <w:szCs w:val="20"/>
              </w:rPr>
              <w:t>98 525</w:t>
            </w:r>
            <w:r w:rsidR="00624AE5" w:rsidRPr="000D3656">
              <w:rPr>
                <w:sz w:val="20"/>
                <w:szCs w:val="20"/>
              </w:rPr>
              <w:t xml:space="preserve"> </w:t>
            </w:r>
            <w:r w:rsidR="00624AE5" w:rsidRPr="004C4FA4">
              <w:rPr>
                <w:i/>
                <w:sz w:val="20"/>
                <w:szCs w:val="20"/>
              </w:rPr>
              <w:t>euro</w:t>
            </w:r>
            <w:r w:rsidR="00624AE5" w:rsidRPr="000D3656">
              <w:rPr>
                <w:sz w:val="20"/>
                <w:szCs w:val="20"/>
              </w:rPr>
              <w:t xml:space="preserve"> apmēr</w:t>
            </w:r>
            <w:r w:rsidR="00624AE5">
              <w:rPr>
                <w:sz w:val="20"/>
                <w:szCs w:val="20"/>
              </w:rPr>
              <w:t xml:space="preserve">ā palielināti izdevumi, </w:t>
            </w:r>
            <w:r w:rsidR="00194E8C" w:rsidRPr="002D20E8">
              <w:rPr>
                <w:sz w:val="20"/>
                <w:szCs w:val="20"/>
              </w:rPr>
              <w:t>lai nodrošinātu projekta “Tālmācības programmas izveide personas datu aizsardzībā” īstenošanai izlietotā valsts budžeta priekšfinansējuma atmaksu valsts budžetā</w:t>
            </w:r>
            <w:r w:rsidR="00194E8C" w:rsidRPr="00624AE5">
              <w:rPr>
                <w:sz w:val="20"/>
                <w:szCs w:val="20"/>
              </w:rPr>
              <w:t xml:space="preserve"> </w:t>
            </w:r>
            <w:r w:rsidR="00194E8C">
              <w:rPr>
                <w:sz w:val="20"/>
                <w:szCs w:val="20"/>
              </w:rPr>
              <w:t xml:space="preserve">(ĀFP), </w:t>
            </w:r>
            <w:r w:rsidR="0047028F" w:rsidRPr="002D20E8">
              <w:rPr>
                <w:sz w:val="20"/>
                <w:szCs w:val="20"/>
              </w:rPr>
              <w:t>lai nodrošinātu ārvalstu finanšu palīdzības naudas līdzekļu atlikuma atmaksu valsts budžetā projekta “Tālmācības programmas izveide personas datu aizsardzībā” ievaros</w:t>
            </w:r>
            <w:r w:rsidR="0047028F" w:rsidRPr="00624AE5">
              <w:rPr>
                <w:sz w:val="20"/>
                <w:szCs w:val="20"/>
              </w:rPr>
              <w:t xml:space="preserve"> </w:t>
            </w:r>
            <w:r w:rsidR="0047028F">
              <w:rPr>
                <w:sz w:val="20"/>
                <w:szCs w:val="20"/>
              </w:rPr>
              <w:t xml:space="preserve">un </w:t>
            </w:r>
            <w:r w:rsidR="002D20E8" w:rsidRPr="002D20E8">
              <w:rPr>
                <w:sz w:val="20"/>
                <w:szCs w:val="20"/>
              </w:rPr>
              <w:t>lai nodrošinātu ārvalstu finanšu palīdzības naudas līdzekļu atlikuma atmaksu valsts budžetā projekta “Stiprināt Latvijas nacionālā Tiesiskās Sadarbības tīkla kapacitātes Eiropas Tiesiskās Sadarbības tīkla ietvaros” ietvaros</w:t>
            </w:r>
            <w:r w:rsidR="002D20E8" w:rsidRPr="00624AE5">
              <w:rPr>
                <w:sz w:val="20"/>
                <w:szCs w:val="20"/>
              </w:rPr>
              <w:t xml:space="preserve"> </w:t>
            </w:r>
            <w:r w:rsidR="00624AE5" w:rsidRPr="00624AE5">
              <w:rPr>
                <w:sz w:val="20"/>
                <w:szCs w:val="20"/>
              </w:rPr>
              <w:t>(ĀFP atlikumi).</w:t>
            </w:r>
          </w:p>
        </w:tc>
      </w:tr>
    </w:tbl>
    <w:p w14:paraId="10BAC7D0" w14:textId="77777777" w:rsidR="004D08FD" w:rsidRDefault="004D08F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ED3" w14:paraId="4D1B4BCB" w14:textId="77777777" w:rsidTr="00A25553">
        <w:tc>
          <w:tcPr>
            <w:tcW w:w="1555" w:type="dxa"/>
            <w:shd w:val="clear" w:color="auto" w:fill="C5E0B3" w:themeFill="accent6" w:themeFillTint="66"/>
          </w:tcPr>
          <w:p w14:paraId="0F3AA2B3" w14:textId="77777777" w:rsidR="009E2ED3" w:rsidRDefault="009E2ED3" w:rsidP="00DC3B4B">
            <w:pPr>
              <w:jc w:val="both"/>
              <w:rPr>
                <w:sz w:val="20"/>
                <w:szCs w:val="20"/>
              </w:rPr>
            </w:pPr>
            <w:r>
              <w:rPr>
                <w:sz w:val="20"/>
                <w:szCs w:val="20"/>
              </w:rPr>
              <w:t>71.06.00</w:t>
            </w:r>
          </w:p>
        </w:tc>
        <w:tc>
          <w:tcPr>
            <w:tcW w:w="3827" w:type="dxa"/>
            <w:shd w:val="clear" w:color="auto" w:fill="C5E0B3" w:themeFill="accent6" w:themeFillTint="66"/>
          </w:tcPr>
          <w:p w14:paraId="57805856" w14:textId="77777777" w:rsidR="009E2ED3" w:rsidRDefault="009E2ED3" w:rsidP="00DC3B4B">
            <w:pPr>
              <w:jc w:val="both"/>
              <w:rPr>
                <w:sz w:val="20"/>
                <w:szCs w:val="20"/>
              </w:rPr>
            </w:pPr>
            <w:r w:rsidRPr="009E2ED3">
              <w:rPr>
                <w:sz w:val="20"/>
                <w:szCs w:val="20"/>
              </w:rPr>
              <w:t>Eiropas Ekonomikas zonas un Norvēģijas finanšu instrumentu finansētie projekti</w:t>
            </w:r>
          </w:p>
        </w:tc>
        <w:tc>
          <w:tcPr>
            <w:tcW w:w="1276" w:type="dxa"/>
            <w:shd w:val="clear" w:color="auto" w:fill="C5E0B3" w:themeFill="accent6" w:themeFillTint="66"/>
          </w:tcPr>
          <w:p w14:paraId="71C9B4A1" w14:textId="1ACB036C" w:rsidR="009E2ED3" w:rsidRPr="00BD5D3C" w:rsidRDefault="00CC6199" w:rsidP="00DC3B4B">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4A4A08D1" w14:textId="407F2302" w:rsidR="003609EC" w:rsidRDefault="003609EC" w:rsidP="003609EC">
            <w:pPr>
              <w:jc w:val="both"/>
              <w:rPr>
                <w:sz w:val="20"/>
                <w:szCs w:val="20"/>
              </w:rPr>
            </w:pPr>
            <w:r>
              <w:rPr>
                <w:sz w:val="20"/>
                <w:szCs w:val="20"/>
              </w:rPr>
              <w:t>225 209</w:t>
            </w:r>
          </w:p>
          <w:p w14:paraId="62237913" w14:textId="52549336" w:rsidR="009E2ED3" w:rsidRPr="00BD5D3C" w:rsidRDefault="009E2ED3" w:rsidP="00DC3B4B">
            <w:pPr>
              <w:jc w:val="both"/>
              <w:rPr>
                <w:rFonts w:ascii="TimesNewRoman" w:hAnsi="TimesNewRoman" w:cs="Arial"/>
                <w:sz w:val="20"/>
                <w:szCs w:val="20"/>
              </w:rPr>
            </w:pPr>
          </w:p>
        </w:tc>
        <w:tc>
          <w:tcPr>
            <w:tcW w:w="1411" w:type="dxa"/>
            <w:shd w:val="clear" w:color="auto" w:fill="C5E0B3" w:themeFill="accent6" w:themeFillTint="66"/>
          </w:tcPr>
          <w:p w14:paraId="6607FB26" w14:textId="4DD44124" w:rsidR="003609EC" w:rsidRDefault="003609EC" w:rsidP="003609EC">
            <w:pPr>
              <w:jc w:val="both"/>
              <w:rPr>
                <w:sz w:val="20"/>
                <w:szCs w:val="20"/>
              </w:rPr>
            </w:pPr>
            <w:r>
              <w:rPr>
                <w:sz w:val="20"/>
                <w:szCs w:val="20"/>
              </w:rPr>
              <w:t>225 209</w:t>
            </w:r>
          </w:p>
          <w:p w14:paraId="05E8C006" w14:textId="39176A44" w:rsidR="009E2ED3" w:rsidRPr="0003139B" w:rsidRDefault="009E2ED3" w:rsidP="00DC3B4B">
            <w:pPr>
              <w:jc w:val="both"/>
              <w:rPr>
                <w:rFonts w:ascii="TimesNewRoman" w:hAnsi="TimesNewRoman" w:cs="Arial"/>
                <w:sz w:val="20"/>
                <w:szCs w:val="20"/>
              </w:rPr>
            </w:pPr>
          </w:p>
        </w:tc>
      </w:tr>
    </w:tbl>
    <w:p w14:paraId="6F30F8CD" w14:textId="70E2A4C3" w:rsidR="00AF09F0" w:rsidRDefault="00310C49" w:rsidP="00DC3B4B">
      <w:pPr>
        <w:jc w:val="both"/>
        <w:rPr>
          <w:i/>
          <w:sz w:val="20"/>
          <w:szCs w:val="20"/>
        </w:rPr>
      </w:pPr>
      <w:r>
        <w:rPr>
          <w:noProof/>
        </w:rPr>
        <w:drawing>
          <wp:inline distT="0" distB="0" distL="0" distR="0" wp14:anchorId="41D7D356" wp14:editId="7AA5D567">
            <wp:extent cx="5939790" cy="1887220"/>
            <wp:effectExtent l="0" t="0" r="3810" b="17780"/>
            <wp:docPr id="855387414" name="Chart 1">
              <a:extLst xmlns:a="http://schemas.openxmlformats.org/drawingml/2006/main">
                <a:ext uri="{FF2B5EF4-FFF2-40B4-BE49-F238E27FC236}">
                  <a16:creationId xmlns:a16="http://schemas.microsoft.com/office/drawing/2014/main" id="{9A4758A2-883B-4E6E-BB1F-8359D0A08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CC6199" w:rsidRPr="000D3656" w14:paraId="5B5D0664" w14:textId="77777777" w:rsidTr="009518FE">
        <w:tc>
          <w:tcPr>
            <w:tcW w:w="1863" w:type="dxa"/>
            <w:tcBorders>
              <w:top w:val="nil"/>
              <w:left w:val="nil"/>
              <w:bottom w:val="nil"/>
              <w:right w:val="nil"/>
            </w:tcBorders>
          </w:tcPr>
          <w:p w14:paraId="31523F5C" w14:textId="77777777" w:rsidR="00CC6199" w:rsidRPr="000D3656" w:rsidRDefault="00CC6199"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3B55885C" w14:textId="576D3C4A" w:rsidR="00CC6199" w:rsidRPr="00A51878" w:rsidRDefault="00CC6199" w:rsidP="009518FE">
            <w:pPr>
              <w:jc w:val="both"/>
              <w:rPr>
                <w:sz w:val="28"/>
                <w:szCs w:val="28"/>
              </w:rPr>
            </w:pPr>
            <w:r>
              <w:rPr>
                <w:sz w:val="20"/>
                <w:szCs w:val="20"/>
              </w:rPr>
              <w:t>225 209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E6567" w:rsidRPr="009E6567">
              <w:rPr>
                <w:sz w:val="20"/>
                <w:szCs w:val="20"/>
              </w:rPr>
              <w:t xml:space="preserve">Eiropas Ekonomikas zonas un Norvēģijas finanšu instrumentu finansēto projektu īstenošanai </w:t>
            </w:r>
            <w:r w:rsidRPr="00E554CE">
              <w:rPr>
                <w:sz w:val="20"/>
                <w:szCs w:val="20"/>
              </w:rPr>
              <w:t>(80.00.00 programma).</w:t>
            </w:r>
          </w:p>
        </w:tc>
      </w:tr>
    </w:tbl>
    <w:p w14:paraId="4D7DE1E4" w14:textId="77777777" w:rsidR="00832354" w:rsidRDefault="0083235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01678" w14:paraId="7856428B" w14:textId="77777777" w:rsidTr="0070012C">
        <w:tc>
          <w:tcPr>
            <w:tcW w:w="1555" w:type="dxa"/>
            <w:shd w:val="clear" w:color="auto" w:fill="C5E0B3" w:themeFill="accent6" w:themeFillTint="66"/>
          </w:tcPr>
          <w:p w14:paraId="68C23E60" w14:textId="4DE2B2AC" w:rsidR="00D01678" w:rsidRDefault="00D01678" w:rsidP="0070012C">
            <w:pPr>
              <w:jc w:val="both"/>
              <w:rPr>
                <w:sz w:val="20"/>
                <w:szCs w:val="20"/>
              </w:rPr>
            </w:pPr>
            <w:r>
              <w:rPr>
                <w:sz w:val="20"/>
                <w:szCs w:val="20"/>
              </w:rPr>
              <w:t>74.06.00</w:t>
            </w:r>
          </w:p>
        </w:tc>
        <w:tc>
          <w:tcPr>
            <w:tcW w:w="3827" w:type="dxa"/>
            <w:shd w:val="clear" w:color="auto" w:fill="C5E0B3" w:themeFill="accent6" w:themeFillTint="66"/>
          </w:tcPr>
          <w:p w14:paraId="7EDFDE0F" w14:textId="2EDF42C9" w:rsidR="00D01678" w:rsidRPr="0035587C" w:rsidRDefault="00D01678" w:rsidP="0070012C">
            <w:pPr>
              <w:jc w:val="both"/>
              <w:rPr>
                <w:sz w:val="20"/>
                <w:szCs w:val="20"/>
              </w:rPr>
            </w:pPr>
            <w:r w:rsidRPr="00D01678">
              <w:rPr>
                <w:rFonts w:ascii="TimesNewRoman" w:hAnsi="TimesNewRoman" w:cs="Arial"/>
                <w:bCs/>
                <w:sz w:val="20"/>
                <w:szCs w:val="20"/>
              </w:rPr>
              <w:t>Atveseļošanas un noturības mehānisma (ANM) projekti un pasākumi</w:t>
            </w:r>
          </w:p>
        </w:tc>
        <w:tc>
          <w:tcPr>
            <w:tcW w:w="1276" w:type="dxa"/>
            <w:shd w:val="clear" w:color="auto" w:fill="C5E0B3" w:themeFill="accent6" w:themeFillTint="66"/>
          </w:tcPr>
          <w:p w14:paraId="33E80AAC" w14:textId="445331D4" w:rsidR="00F235AC" w:rsidRPr="00F235AC" w:rsidRDefault="00F235AC" w:rsidP="00F235AC">
            <w:pPr>
              <w:jc w:val="both"/>
              <w:rPr>
                <w:sz w:val="20"/>
                <w:szCs w:val="20"/>
              </w:rPr>
            </w:pPr>
            <w:r w:rsidRPr="00F235AC">
              <w:rPr>
                <w:sz w:val="20"/>
                <w:szCs w:val="20"/>
              </w:rPr>
              <w:t>2 014 929</w:t>
            </w:r>
          </w:p>
          <w:p w14:paraId="6D56E8F2" w14:textId="73F16E4E" w:rsidR="00D01678" w:rsidRDefault="00D01678" w:rsidP="0070012C">
            <w:pPr>
              <w:jc w:val="both"/>
              <w:rPr>
                <w:sz w:val="20"/>
                <w:szCs w:val="20"/>
              </w:rPr>
            </w:pPr>
          </w:p>
        </w:tc>
        <w:tc>
          <w:tcPr>
            <w:tcW w:w="1275" w:type="dxa"/>
            <w:shd w:val="clear" w:color="auto" w:fill="C5E0B3" w:themeFill="accent6" w:themeFillTint="66"/>
          </w:tcPr>
          <w:p w14:paraId="0D1D337E" w14:textId="72BE6F0C" w:rsidR="00310C49" w:rsidRDefault="00310C49" w:rsidP="00310C49">
            <w:pPr>
              <w:jc w:val="both"/>
              <w:rPr>
                <w:sz w:val="20"/>
                <w:szCs w:val="20"/>
              </w:rPr>
            </w:pPr>
            <w:r>
              <w:rPr>
                <w:sz w:val="20"/>
                <w:szCs w:val="20"/>
              </w:rPr>
              <w:t>3 994 471</w:t>
            </w:r>
          </w:p>
          <w:p w14:paraId="3A3383BA" w14:textId="1A49D070" w:rsidR="00D01678" w:rsidRPr="003E3920" w:rsidRDefault="00D01678" w:rsidP="0070012C">
            <w:pPr>
              <w:jc w:val="both"/>
              <w:rPr>
                <w:rFonts w:ascii="TimesNewRoman" w:hAnsi="TimesNewRoman" w:cs="Arial"/>
                <w:sz w:val="20"/>
                <w:szCs w:val="20"/>
              </w:rPr>
            </w:pPr>
          </w:p>
        </w:tc>
        <w:tc>
          <w:tcPr>
            <w:tcW w:w="1411" w:type="dxa"/>
            <w:shd w:val="clear" w:color="auto" w:fill="C5E0B3" w:themeFill="accent6" w:themeFillTint="66"/>
          </w:tcPr>
          <w:p w14:paraId="407659B2" w14:textId="07353E06" w:rsidR="00310C49" w:rsidRDefault="00310C49" w:rsidP="00310C49">
            <w:pPr>
              <w:jc w:val="both"/>
              <w:rPr>
                <w:sz w:val="20"/>
                <w:szCs w:val="20"/>
              </w:rPr>
            </w:pPr>
            <w:r>
              <w:rPr>
                <w:sz w:val="20"/>
                <w:szCs w:val="20"/>
              </w:rPr>
              <w:t>6 009 400</w:t>
            </w:r>
          </w:p>
          <w:p w14:paraId="65513B21" w14:textId="3193D07B" w:rsidR="00D01678" w:rsidRPr="0003139B" w:rsidRDefault="00D01678" w:rsidP="0070012C">
            <w:pPr>
              <w:jc w:val="both"/>
              <w:rPr>
                <w:rFonts w:ascii="TimesNewRoman" w:hAnsi="TimesNewRoman" w:cs="Arial"/>
                <w:sz w:val="20"/>
                <w:szCs w:val="20"/>
              </w:rPr>
            </w:pPr>
          </w:p>
        </w:tc>
      </w:tr>
    </w:tbl>
    <w:p w14:paraId="7AA5D6CD" w14:textId="186F05DF" w:rsidR="00D01678" w:rsidRDefault="00910777" w:rsidP="00DC3B4B">
      <w:pPr>
        <w:jc w:val="both"/>
        <w:rPr>
          <w:i/>
          <w:sz w:val="20"/>
          <w:szCs w:val="20"/>
        </w:rPr>
      </w:pPr>
      <w:r>
        <w:rPr>
          <w:noProof/>
        </w:rPr>
        <w:lastRenderedPageBreak/>
        <w:drawing>
          <wp:inline distT="0" distB="0" distL="0" distR="0" wp14:anchorId="7640F867" wp14:editId="46F8B9C4">
            <wp:extent cx="5939790" cy="1887220"/>
            <wp:effectExtent l="0" t="0" r="3810" b="17780"/>
            <wp:docPr id="1002618689" name="Chart 1">
              <a:extLst xmlns:a="http://schemas.openxmlformats.org/drawingml/2006/main">
                <a:ext uri="{FF2B5EF4-FFF2-40B4-BE49-F238E27FC236}">
                  <a16:creationId xmlns:a16="http://schemas.microsoft.com/office/drawing/2014/main" id="{AEC8AD73-C807-4615-94B0-4C23DA03E0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D41E0" w:rsidRPr="000D3656" w14:paraId="49A1DA1B" w14:textId="77777777" w:rsidTr="00141DDA">
        <w:tc>
          <w:tcPr>
            <w:tcW w:w="1863" w:type="dxa"/>
          </w:tcPr>
          <w:p w14:paraId="41809929" w14:textId="77777777" w:rsidR="003D41E0" w:rsidRPr="000D3656" w:rsidRDefault="003D41E0"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7D809A06" w14:textId="084048C6" w:rsidR="003D41E0" w:rsidRPr="00A51878" w:rsidRDefault="00F235AC" w:rsidP="009518FE">
            <w:pPr>
              <w:tabs>
                <w:tab w:val="left" w:pos="993"/>
                <w:tab w:val="left" w:pos="1276"/>
              </w:tabs>
              <w:jc w:val="both"/>
              <w:rPr>
                <w:sz w:val="28"/>
                <w:szCs w:val="28"/>
              </w:rPr>
            </w:pPr>
            <w:r>
              <w:rPr>
                <w:sz w:val="20"/>
                <w:szCs w:val="20"/>
              </w:rPr>
              <w:t>232 388</w:t>
            </w:r>
            <w:r w:rsidR="003D41E0" w:rsidRPr="000D3656">
              <w:rPr>
                <w:sz w:val="20"/>
                <w:szCs w:val="20"/>
              </w:rPr>
              <w:t xml:space="preserve"> </w:t>
            </w:r>
            <w:r w:rsidR="003D41E0" w:rsidRPr="004C4FA4">
              <w:rPr>
                <w:i/>
                <w:sz w:val="20"/>
                <w:szCs w:val="20"/>
              </w:rPr>
              <w:t>euro</w:t>
            </w:r>
            <w:r w:rsidR="003D41E0" w:rsidRPr="000D3656">
              <w:rPr>
                <w:sz w:val="20"/>
                <w:szCs w:val="20"/>
              </w:rPr>
              <w:t xml:space="preserve"> apmēr</w:t>
            </w:r>
            <w:r w:rsidR="003D41E0">
              <w:rPr>
                <w:sz w:val="20"/>
                <w:szCs w:val="20"/>
              </w:rPr>
              <w:t>ā palielināti izdevumi</w:t>
            </w:r>
            <w:r w:rsidR="00A16011">
              <w:rPr>
                <w:sz w:val="20"/>
                <w:szCs w:val="20"/>
              </w:rPr>
              <w:t>,</w:t>
            </w:r>
            <w:r w:rsidR="003D41E0">
              <w:rPr>
                <w:sz w:val="20"/>
                <w:szCs w:val="20"/>
              </w:rPr>
              <w:t xml:space="preserve"> </w:t>
            </w:r>
            <w:r w:rsidR="00A16011" w:rsidRPr="0079320F">
              <w:rPr>
                <w:sz w:val="20"/>
                <w:szCs w:val="20"/>
              </w:rPr>
              <w:t>lai nodrošinātu projekta “Valsts pārvaldes vienota valsts finanšu resursu plānošana un pārvaldības grāmatvedības pakalpojumu nodrošinājums, vienotās resursu vadības ieviešana” īstenošanu</w:t>
            </w:r>
            <w:r w:rsidR="003D41E0" w:rsidRPr="003D41E0">
              <w:rPr>
                <w:sz w:val="20"/>
                <w:szCs w:val="20"/>
              </w:rPr>
              <w:t xml:space="preserve"> (transferts no </w:t>
            </w:r>
            <w:r w:rsidR="0079320F" w:rsidRPr="0079320F">
              <w:rPr>
                <w:sz w:val="20"/>
                <w:szCs w:val="20"/>
              </w:rPr>
              <w:t>Finanšu ministrijas pamatbudžeta apakšprogrammas 74.06.00 “Atveseļošanas un noturības mehānisma (ANM) projekti un pasākumi”</w:t>
            </w:r>
            <w:r w:rsidR="003D41E0" w:rsidRPr="003D41E0">
              <w:rPr>
                <w:sz w:val="20"/>
                <w:szCs w:val="20"/>
              </w:rPr>
              <w:t>).</w:t>
            </w:r>
          </w:p>
        </w:tc>
      </w:tr>
      <w:tr w:rsidR="007E3AC6" w:rsidRPr="000D3656" w14:paraId="76546414" w14:textId="77777777" w:rsidTr="00141DDA">
        <w:tc>
          <w:tcPr>
            <w:tcW w:w="1863" w:type="dxa"/>
          </w:tcPr>
          <w:p w14:paraId="06A5F4C2" w14:textId="77777777" w:rsidR="007E3AC6" w:rsidRPr="000D3656" w:rsidRDefault="007E3AC6"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27AB6BD4" w14:textId="27827547" w:rsidR="007E3AC6" w:rsidRPr="00A51878" w:rsidRDefault="00A82E9A" w:rsidP="00991AC0">
            <w:pPr>
              <w:jc w:val="both"/>
              <w:rPr>
                <w:sz w:val="28"/>
                <w:szCs w:val="28"/>
              </w:rPr>
            </w:pPr>
            <w:r>
              <w:rPr>
                <w:sz w:val="20"/>
                <w:szCs w:val="20"/>
              </w:rPr>
              <w:t>111 700</w:t>
            </w:r>
            <w:r w:rsidR="007E3AC6" w:rsidRPr="000D3656">
              <w:rPr>
                <w:sz w:val="20"/>
                <w:szCs w:val="20"/>
              </w:rPr>
              <w:t xml:space="preserve"> </w:t>
            </w:r>
            <w:r w:rsidR="007E3AC6" w:rsidRPr="004C4FA4">
              <w:rPr>
                <w:i/>
                <w:sz w:val="20"/>
                <w:szCs w:val="20"/>
              </w:rPr>
              <w:t>euro</w:t>
            </w:r>
            <w:r w:rsidR="007E3AC6" w:rsidRPr="000D3656">
              <w:rPr>
                <w:sz w:val="20"/>
                <w:szCs w:val="20"/>
              </w:rPr>
              <w:t xml:space="preserve"> apmēr</w:t>
            </w:r>
            <w:r w:rsidR="007E3AC6">
              <w:rPr>
                <w:sz w:val="20"/>
                <w:szCs w:val="20"/>
              </w:rPr>
              <w:t xml:space="preserve">ā palielināti izdevumi </w:t>
            </w:r>
            <w:r w:rsidR="003367C3" w:rsidRPr="003367C3">
              <w:rPr>
                <w:sz w:val="20"/>
                <w:szCs w:val="20"/>
              </w:rPr>
              <w:t>citu Eiropas Savienības politiku instrumentu projekta “Vienotā datu koplietošanas platforma publiskā sektora un tautsaimniecības datu koplietošanai nacionāli un Eiropas datu telpas ietvaros, t. sk. ieviešot risinājumus datu depersonalizācijai, kā arī personas pārvaldītai un kontrolētai datu koplietošanai” īstenošanai</w:t>
            </w:r>
            <w:r w:rsidR="007E3AC6" w:rsidRPr="007E3AC6">
              <w:rPr>
                <w:sz w:val="20"/>
                <w:szCs w:val="20"/>
              </w:rPr>
              <w:t xml:space="preserve"> </w:t>
            </w:r>
            <w:r w:rsidR="007E3AC6" w:rsidRPr="005A28B3">
              <w:rPr>
                <w:sz w:val="20"/>
                <w:szCs w:val="20"/>
              </w:rPr>
              <w:t>(80.00.00 programma).</w:t>
            </w:r>
          </w:p>
        </w:tc>
      </w:tr>
      <w:tr w:rsidR="0036439F" w:rsidRPr="000D3656" w14:paraId="7F548501" w14:textId="77777777" w:rsidTr="00910777">
        <w:tc>
          <w:tcPr>
            <w:tcW w:w="1863" w:type="dxa"/>
          </w:tcPr>
          <w:p w14:paraId="6876BAFE" w14:textId="77777777" w:rsidR="0036439F" w:rsidRPr="000D3656" w:rsidRDefault="0036439F"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2DF08614" w14:textId="20ACBB30" w:rsidR="0036439F" w:rsidRPr="00A51878" w:rsidRDefault="008E7EFB" w:rsidP="003119F8">
            <w:pPr>
              <w:jc w:val="both"/>
              <w:rPr>
                <w:sz w:val="28"/>
                <w:szCs w:val="28"/>
              </w:rPr>
            </w:pPr>
            <w:r>
              <w:rPr>
                <w:sz w:val="20"/>
                <w:szCs w:val="20"/>
              </w:rPr>
              <w:t>2 310 078</w:t>
            </w:r>
            <w:r w:rsidR="0036439F" w:rsidRPr="000D3656">
              <w:rPr>
                <w:sz w:val="20"/>
                <w:szCs w:val="20"/>
              </w:rPr>
              <w:t xml:space="preserve"> </w:t>
            </w:r>
            <w:r w:rsidR="0036439F" w:rsidRPr="004C4FA4">
              <w:rPr>
                <w:i/>
                <w:sz w:val="20"/>
                <w:szCs w:val="20"/>
              </w:rPr>
              <w:t>euro</w:t>
            </w:r>
            <w:r w:rsidR="0036439F" w:rsidRPr="000D3656">
              <w:rPr>
                <w:sz w:val="20"/>
                <w:szCs w:val="20"/>
              </w:rPr>
              <w:t xml:space="preserve"> apmēr</w:t>
            </w:r>
            <w:r w:rsidR="0036439F">
              <w:rPr>
                <w:sz w:val="20"/>
                <w:szCs w:val="20"/>
              </w:rPr>
              <w:t xml:space="preserve">ā palielināti izdevumi </w:t>
            </w:r>
            <w:r w:rsidR="004E148D" w:rsidRPr="004E148D">
              <w:rPr>
                <w:sz w:val="20"/>
                <w:szCs w:val="20"/>
              </w:rPr>
              <w:t>citu Eiropas Savienības politiku instrumentu projektiem</w:t>
            </w:r>
            <w:r w:rsidR="0036439F" w:rsidRPr="00717C37">
              <w:rPr>
                <w:sz w:val="20"/>
                <w:szCs w:val="20"/>
              </w:rPr>
              <w:t xml:space="preserve"> </w:t>
            </w:r>
            <w:r w:rsidR="0036439F" w:rsidRPr="00340471">
              <w:rPr>
                <w:sz w:val="20"/>
                <w:szCs w:val="20"/>
              </w:rPr>
              <w:t>(80.00.00 programma).</w:t>
            </w:r>
          </w:p>
        </w:tc>
      </w:tr>
      <w:tr w:rsidR="00141DDA" w:rsidRPr="000D3656" w14:paraId="7DAC3265" w14:textId="77777777" w:rsidTr="00910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6AEA810" w14:textId="77777777" w:rsidR="00141DDA" w:rsidRPr="000D3656" w:rsidRDefault="00141DDA" w:rsidP="00F43AEF">
            <w:pPr>
              <w:tabs>
                <w:tab w:val="left" w:pos="0"/>
              </w:tabs>
              <w:jc w:val="both"/>
              <w:rPr>
                <w:sz w:val="20"/>
                <w:szCs w:val="20"/>
              </w:rPr>
            </w:pPr>
            <w:r w:rsidRPr="000D3656">
              <w:rPr>
                <w:sz w:val="20"/>
                <w:szCs w:val="20"/>
              </w:rPr>
              <w:t xml:space="preserve">FM </w:t>
            </w:r>
            <w:r>
              <w:rPr>
                <w:sz w:val="20"/>
                <w:szCs w:val="20"/>
              </w:rPr>
              <w:t>02.04.2026 rīk.Nr.1.1-1/12/105</w:t>
            </w:r>
          </w:p>
        </w:tc>
        <w:tc>
          <w:tcPr>
            <w:tcW w:w="7645" w:type="dxa"/>
            <w:tcBorders>
              <w:top w:val="nil"/>
              <w:left w:val="nil"/>
              <w:bottom w:val="nil"/>
              <w:right w:val="nil"/>
            </w:tcBorders>
          </w:tcPr>
          <w:p w14:paraId="35725178" w14:textId="1907DBCB" w:rsidR="00141DDA" w:rsidRPr="00A51878" w:rsidRDefault="00F52145" w:rsidP="00F43AEF">
            <w:pPr>
              <w:jc w:val="both"/>
              <w:rPr>
                <w:sz w:val="28"/>
                <w:szCs w:val="28"/>
              </w:rPr>
            </w:pPr>
            <w:r>
              <w:rPr>
                <w:sz w:val="20"/>
                <w:szCs w:val="20"/>
              </w:rPr>
              <w:t>1 340 305</w:t>
            </w:r>
            <w:r w:rsidR="00141DDA" w:rsidRPr="000D3656">
              <w:rPr>
                <w:sz w:val="20"/>
                <w:szCs w:val="20"/>
              </w:rPr>
              <w:t xml:space="preserve"> </w:t>
            </w:r>
            <w:r w:rsidR="00141DDA" w:rsidRPr="004C4FA4">
              <w:rPr>
                <w:i/>
                <w:sz w:val="20"/>
                <w:szCs w:val="20"/>
              </w:rPr>
              <w:t>euro</w:t>
            </w:r>
            <w:r w:rsidR="00141DDA" w:rsidRPr="000D3656">
              <w:rPr>
                <w:sz w:val="20"/>
                <w:szCs w:val="20"/>
              </w:rPr>
              <w:t xml:space="preserve"> apmēr</w:t>
            </w:r>
            <w:r w:rsidR="00141DDA">
              <w:rPr>
                <w:sz w:val="20"/>
                <w:szCs w:val="20"/>
              </w:rPr>
              <w:t xml:space="preserve">ā palielināti izdevumi </w:t>
            </w:r>
            <w:r w:rsidR="00703A80">
              <w:rPr>
                <w:sz w:val="20"/>
                <w:szCs w:val="20"/>
              </w:rPr>
              <w:t>c</w:t>
            </w:r>
            <w:r w:rsidR="00703A80" w:rsidRPr="00703A80">
              <w:rPr>
                <w:sz w:val="20"/>
                <w:szCs w:val="20"/>
              </w:rPr>
              <w:t>itu Eiropas Savienības politiku instrumentu projektu īstenošanai</w:t>
            </w:r>
            <w:r w:rsidR="00141DDA" w:rsidRPr="00141DDA">
              <w:rPr>
                <w:sz w:val="20"/>
                <w:szCs w:val="20"/>
              </w:rPr>
              <w:t xml:space="preserve"> (80.00.00 programma).</w:t>
            </w:r>
          </w:p>
        </w:tc>
      </w:tr>
    </w:tbl>
    <w:p w14:paraId="0E00400D" w14:textId="77777777" w:rsidR="00487A9F" w:rsidRDefault="00487A9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D739F" w14:paraId="3F420248" w14:textId="77777777" w:rsidTr="009C6389">
        <w:tc>
          <w:tcPr>
            <w:tcW w:w="1555" w:type="dxa"/>
            <w:shd w:val="clear" w:color="auto" w:fill="C5E0B3" w:themeFill="accent6" w:themeFillTint="66"/>
          </w:tcPr>
          <w:p w14:paraId="774B5332" w14:textId="400AD6C9" w:rsidR="008D739F" w:rsidRDefault="008D739F" w:rsidP="009C6389">
            <w:pPr>
              <w:jc w:val="both"/>
              <w:rPr>
                <w:sz w:val="20"/>
                <w:szCs w:val="20"/>
              </w:rPr>
            </w:pPr>
            <w:r>
              <w:rPr>
                <w:sz w:val="20"/>
                <w:szCs w:val="20"/>
              </w:rPr>
              <w:t>74.50.00</w:t>
            </w:r>
          </w:p>
        </w:tc>
        <w:tc>
          <w:tcPr>
            <w:tcW w:w="3827" w:type="dxa"/>
            <w:shd w:val="clear" w:color="auto" w:fill="C5E0B3" w:themeFill="accent6" w:themeFillTint="66"/>
          </w:tcPr>
          <w:p w14:paraId="1FC3AC0A" w14:textId="041FB110" w:rsidR="008D739F" w:rsidRPr="0035587C" w:rsidRDefault="008D739F" w:rsidP="009C6389">
            <w:pPr>
              <w:jc w:val="both"/>
              <w:rPr>
                <w:sz w:val="20"/>
                <w:szCs w:val="20"/>
              </w:rPr>
            </w:pPr>
            <w:r w:rsidRPr="008D739F">
              <w:rPr>
                <w:rFonts w:ascii="TimesNewRoman" w:hAnsi="TimesNewRoman" w:cs="Arial"/>
                <w:bCs/>
                <w:sz w:val="20"/>
                <w:szCs w:val="20"/>
              </w:rPr>
              <w:t>Tehniskā palīdzība Atveseļošanas un noturības mehānisma (ANM) apgūšanai</w:t>
            </w:r>
          </w:p>
        </w:tc>
        <w:tc>
          <w:tcPr>
            <w:tcW w:w="1276" w:type="dxa"/>
            <w:shd w:val="clear" w:color="auto" w:fill="C5E0B3" w:themeFill="accent6" w:themeFillTint="66"/>
          </w:tcPr>
          <w:p w14:paraId="27D5CC9A" w14:textId="7D2D5E08" w:rsidR="00D51E60" w:rsidRDefault="00D51E60" w:rsidP="00D51E60">
            <w:pPr>
              <w:jc w:val="both"/>
              <w:rPr>
                <w:sz w:val="20"/>
                <w:szCs w:val="20"/>
              </w:rPr>
            </w:pPr>
            <w:r>
              <w:rPr>
                <w:sz w:val="20"/>
                <w:szCs w:val="20"/>
              </w:rPr>
              <w:t>107 310</w:t>
            </w:r>
          </w:p>
          <w:p w14:paraId="30ABAD50" w14:textId="76351C13" w:rsidR="008D739F" w:rsidRDefault="008D739F" w:rsidP="009C6389">
            <w:pPr>
              <w:jc w:val="both"/>
              <w:rPr>
                <w:sz w:val="20"/>
                <w:szCs w:val="20"/>
              </w:rPr>
            </w:pPr>
          </w:p>
        </w:tc>
        <w:tc>
          <w:tcPr>
            <w:tcW w:w="1275" w:type="dxa"/>
            <w:shd w:val="clear" w:color="auto" w:fill="C5E0B3" w:themeFill="accent6" w:themeFillTint="66"/>
          </w:tcPr>
          <w:p w14:paraId="452499F3" w14:textId="566AD1ED" w:rsidR="008D739F" w:rsidRPr="003E3920" w:rsidRDefault="00A32A4A" w:rsidP="009C6389">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7E075342" w14:textId="2673644C" w:rsidR="00D51E60" w:rsidRDefault="00D51E60" w:rsidP="00D51E60">
            <w:pPr>
              <w:jc w:val="both"/>
              <w:rPr>
                <w:sz w:val="20"/>
                <w:szCs w:val="20"/>
              </w:rPr>
            </w:pPr>
            <w:r>
              <w:rPr>
                <w:sz w:val="20"/>
                <w:szCs w:val="20"/>
              </w:rPr>
              <w:t>107 310</w:t>
            </w:r>
          </w:p>
          <w:p w14:paraId="2832C87C" w14:textId="440B9DC8" w:rsidR="008D739F" w:rsidRPr="0003139B" w:rsidRDefault="008D739F" w:rsidP="009C6389">
            <w:pPr>
              <w:jc w:val="both"/>
              <w:rPr>
                <w:rFonts w:ascii="TimesNewRoman" w:hAnsi="TimesNewRoman" w:cs="Arial"/>
                <w:sz w:val="20"/>
                <w:szCs w:val="20"/>
              </w:rPr>
            </w:pPr>
          </w:p>
        </w:tc>
      </w:tr>
    </w:tbl>
    <w:p w14:paraId="294ABD6A" w14:textId="77777777" w:rsidR="00D51E60" w:rsidRDefault="00D51E60" w:rsidP="00D51E6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E3920" w14:paraId="474ADE3B" w14:textId="77777777" w:rsidTr="0064689F">
        <w:tc>
          <w:tcPr>
            <w:tcW w:w="1555" w:type="dxa"/>
            <w:shd w:val="clear" w:color="auto" w:fill="C5E0B3" w:themeFill="accent6" w:themeFillTint="66"/>
          </w:tcPr>
          <w:p w14:paraId="42EFD132" w14:textId="77777777" w:rsidR="003E3920" w:rsidRDefault="003E3920" w:rsidP="003E3920">
            <w:pPr>
              <w:jc w:val="both"/>
              <w:rPr>
                <w:sz w:val="20"/>
                <w:szCs w:val="20"/>
              </w:rPr>
            </w:pPr>
            <w:r>
              <w:rPr>
                <w:sz w:val="20"/>
                <w:szCs w:val="20"/>
              </w:rPr>
              <w:t>97.00.00</w:t>
            </w:r>
          </w:p>
        </w:tc>
        <w:tc>
          <w:tcPr>
            <w:tcW w:w="3827" w:type="dxa"/>
            <w:shd w:val="clear" w:color="auto" w:fill="C5E0B3" w:themeFill="accent6" w:themeFillTint="66"/>
          </w:tcPr>
          <w:p w14:paraId="05393858" w14:textId="77777777" w:rsidR="003E3920" w:rsidRDefault="003E3920" w:rsidP="003E3920">
            <w:pPr>
              <w:jc w:val="both"/>
              <w:rPr>
                <w:sz w:val="20"/>
                <w:szCs w:val="20"/>
              </w:rPr>
            </w:pPr>
            <w:r w:rsidRPr="001E3327">
              <w:rPr>
                <w:sz w:val="20"/>
                <w:szCs w:val="20"/>
              </w:rPr>
              <w:t>Nozaru vadība un politikas plānošana</w:t>
            </w:r>
          </w:p>
        </w:tc>
        <w:tc>
          <w:tcPr>
            <w:tcW w:w="1276" w:type="dxa"/>
            <w:shd w:val="clear" w:color="auto" w:fill="C5E0B3" w:themeFill="accent6" w:themeFillTint="66"/>
          </w:tcPr>
          <w:p w14:paraId="7F333EE3" w14:textId="07E23179" w:rsidR="003E3920" w:rsidRPr="00A32A4A" w:rsidRDefault="00A32A4A" w:rsidP="003E3920">
            <w:pPr>
              <w:jc w:val="both"/>
              <w:rPr>
                <w:sz w:val="20"/>
                <w:szCs w:val="20"/>
              </w:rPr>
            </w:pPr>
            <w:r>
              <w:rPr>
                <w:sz w:val="20"/>
                <w:szCs w:val="20"/>
              </w:rPr>
              <w:t>10 373 934</w:t>
            </w:r>
          </w:p>
        </w:tc>
        <w:tc>
          <w:tcPr>
            <w:tcW w:w="1275" w:type="dxa"/>
            <w:shd w:val="clear" w:color="auto" w:fill="C5E0B3" w:themeFill="accent6" w:themeFillTint="66"/>
            <w:vAlign w:val="bottom"/>
          </w:tcPr>
          <w:p w14:paraId="6C009022" w14:textId="553289F7" w:rsidR="003E3920" w:rsidRPr="00910777" w:rsidRDefault="00910777" w:rsidP="003E3920">
            <w:pPr>
              <w:jc w:val="both"/>
              <w:rPr>
                <w:sz w:val="20"/>
                <w:szCs w:val="20"/>
              </w:rPr>
            </w:pPr>
            <w:r>
              <w:rPr>
                <w:sz w:val="20"/>
                <w:szCs w:val="20"/>
              </w:rPr>
              <w:t>644 457</w:t>
            </w:r>
          </w:p>
        </w:tc>
        <w:tc>
          <w:tcPr>
            <w:tcW w:w="1411" w:type="dxa"/>
            <w:shd w:val="clear" w:color="auto" w:fill="C5E0B3" w:themeFill="accent6" w:themeFillTint="66"/>
            <w:vAlign w:val="bottom"/>
          </w:tcPr>
          <w:p w14:paraId="6CA66A5A" w14:textId="54D4C2A6" w:rsidR="003E3920" w:rsidRPr="00A32A4A" w:rsidRDefault="00910777" w:rsidP="003E3920">
            <w:pPr>
              <w:jc w:val="both"/>
              <w:rPr>
                <w:sz w:val="20"/>
                <w:szCs w:val="20"/>
              </w:rPr>
            </w:pPr>
            <w:r>
              <w:rPr>
                <w:sz w:val="20"/>
                <w:szCs w:val="20"/>
              </w:rPr>
              <w:t>11 018 391</w:t>
            </w:r>
          </w:p>
        </w:tc>
      </w:tr>
    </w:tbl>
    <w:p w14:paraId="4D1402B0" w14:textId="31895CBB" w:rsidR="00D51E60" w:rsidRDefault="00910777" w:rsidP="00D51E60">
      <w:pPr>
        <w:jc w:val="both"/>
        <w:rPr>
          <w:i/>
          <w:sz w:val="20"/>
          <w:szCs w:val="20"/>
        </w:rPr>
      </w:pPr>
      <w:bookmarkStart w:id="44" w:name="_Toc479760153"/>
      <w:r>
        <w:rPr>
          <w:noProof/>
        </w:rPr>
        <w:drawing>
          <wp:inline distT="0" distB="0" distL="0" distR="0" wp14:anchorId="7DB734B1" wp14:editId="4EFB7D07">
            <wp:extent cx="5939790" cy="1887220"/>
            <wp:effectExtent l="0" t="0" r="3810" b="17780"/>
            <wp:docPr id="19899474" name="Chart 1">
              <a:extLst xmlns:a="http://schemas.openxmlformats.org/drawingml/2006/main">
                <a:ext uri="{FF2B5EF4-FFF2-40B4-BE49-F238E27FC236}">
                  <a16:creationId xmlns:a16="http://schemas.microsoft.com/office/drawing/2014/main" id="{8F409A5F-4090-4A1E-9219-253AD22F0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D1503" w:rsidRPr="000D3656" w14:paraId="5B6C0655" w14:textId="77777777" w:rsidTr="00910777">
        <w:tc>
          <w:tcPr>
            <w:tcW w:w="1863" w:type="dxa"/>
          </w:tcPr>
          <w:p w14:paraId="34625F54" w14:textId="77777777" w:rsidR="007D1503" w:rsidRPr="000D3656" w:rsidRDefault="007D1503"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3CEFED36" w14:textId="7B235BB8" w:rsidR="007D1503" w:rsidRPr="00A51878" w:rsidRDefault="007D1503" w:rsidP="00F43AEF">
            <w:pPr>
              <w:jc w:val="both"/>
              <w:rPr>
                <w:sz w:val="28"/>
                <w:szCs w:val="28"/>
              </w:rPr>
            </w:pPr>
            <w:r>
              <w:rPr>
                <w:sz w:val="20"/>
                <w:szCs w:val="20"/>
              </w:rPr>
              <w:t>2 592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w:t>
            </w:r>
            <w:r w:rsidR="00046D4A">
              <w:rPr>
                <w:sz w:val="20"/>
                <w:szCs w:val="20"/>
              </w:rPr>
              <w:t>palielināti</w:t>
            </w:r>
            <w:r>
              <w:rPr>
                <w:sz w:val="20"/>
                <w:szCs w:val="20"/>
              </w:rPr>
              <w:t xml:space="preserve"> izdevumi, </w:t>
            </w:r>
            <w:r w:rsidR="000C0274" w:rsidRPr="000545B0">
              <w:rPr>
                <w:sz w:val="20"/>
                <w:szCs w:val="20"/>
              </w:rPr>
              <w:t xml:space="preserve">lai nodrošinātu valsts sociālās apdrošināšanas obligātās iemaksas valsts pensiju apdrošināšanai un apdrošināšanai bezdarba gadījumam par personām, kuras uzturas attiecīgajā ārvalstī kā tādas personas laulātais, kurai piešķirts diplomātiskais rangs saskaņā ar Diplomātiskā un konsulārā dienesta likumu un kura pilda diplomātisko un konsulāro dienestu ārvalstī,  vienlaikus atbilstoši Likuma par budžetu un finanšu vadību 9.panta trīspadsmitās prim daļas 1.punktam palielināt Labklājības ministrijas valsts sociālās apdrošināšanas speciālajā budžetā saņemtos transfertus no valsts pamatbudžeta 2 592 </w:t>
            </w:r>
            <w:r w:rsidR="000C0274" w:rsidRPr="000545B0">
              <w:rPr>
                <w:i/>
                <w:iCs/>
                <w:sz w:val="20"/>
                <w:szCs w:val="20"/>
              </w:rPr>
              <w:t>euro</w:t>
            </w:r>
            <w:r w:rsidR="000C0274" w:rsidRPr="000545B0">
              <w:rPr>
                <w:sz w:val="20"/>
                <w:szCs w:val="20"/>
              </w:rPr>
              <w:t xml:space="preserve"> apmērā, tajā skaitā budžeta apakšprogrammā 04.01.00 “Valsts pensiju speciālais budžets” 2 400 </w:t>
            </w:r>
            <w:r w:rsidR="000C0274" w:rsidRPr="000545B0">
              <w:rPr>
                <w:i/>
                <w:iCs/>
                <w:sz w:val="20"/>
                <w:szCs w:val="20"/>
              </w:rPr>
              <w:t>euro</w:t>
            </w:r>
            <w:r w:rsidR="000C0274" w:rsidRPr="000545B0">
              <w:rPr>
                <w:sz w:val="20"/>
                <w:szCs w:val="20"/>
              </w:rPr>
              <w:t xml:space="preserve"> apmērā un budžeta apakšprogrammā 04.02.00 “Nodarbinātības speciālais budžets” 192 </w:t>
            </w:r>
            <w:r w:rsidR="000C0274" w:rsidRPr="000545B0">
              <w:rPr>
                <w:i/>
                <w:iCs/>
                <w:sz w:val="20"/>
                <w:szCs w:val="20"/>
              </w:rPr>
              <w:t>euro</w:t>
            </w:r>
            <w:r w:rsidR="000C0274" w:rsidRPr="000545B0">
              <w:rPr>
                <w:sz w:val="20"/>
                <w:szCs w:val="20"/>
              </w:rPr>
              <w:t xml:space="preserve"> apmērā (no Tieslietu ministrijas budžeta programmas </w:t>
            </w:r>
            <w:r w:rsidR="000545B0" w:rsidRPr="000545B0">
              <w:rPr>
                <w:sz w:val="20"/>
                <w:szCs w:val="20"/>
              </w:rPr>
              <w:t>43.00.00 “Satversmes aizsardzība”).</w:t>
            </w:r>
          </w:p>
        </w:tc>
      </w:tr>
      <w:tr w:rsidR="00F70912" w:rsidRPr="000D3656" w14:paraId="73C26332" w14:textId="77777777" w:rsidTr="00910777">
        <w:tc>
          <w:tcPr>
            <w:tcW w:w="1863" w:type="dxa"/>
          </w:tcPr>
          <w:p w14:paraId="7AED8F86" w14:textId="77777777" w:rsidR="00F70912" w:rsidRPr="000D3656" w:rsidRDefault="00F70912"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Pr>
          <w:p w14:paraId="06A7F082" w14:textId="715D5BB9" w:rsidR="00F70912" w:rsidRPr="00A51878" w:rsidRDefault="00F70912" w:rsidP="00E20F97">
            <w:pPr>
              <w:jc w:val="both"/>
              <w:rPr>
                <w:sz w:val="28"/>
                <w:szCs w:val="28"/>
              </w:rPr>
            </w:pPr>
            <w:r>
              <w:rPr>
                <w:sz w:val="20"/>
                <w:szCs w:val="20"/>
              </w:rPr>
              <w:t>29 960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w:t>
            </w:r>
            <w:r w:rsidR="00BF58B4">
              <w:rPr>
                <w:sz w:val="20"/>
                <w:szCs w:val="20"/>
              </w:rPr>
              <w:t xml:space="preserve"> samazināti</w:t>
            </w:r>
            <w:r>
              <w:rPr>
                <w:sz w:val="20"/>
                <w:szCs w:val="20"/>
              </w:rPr>
              <w:t xml:space="preserve"> izdevumi, </w:t>
            </w:r>
            <w:r w:rsidR="00BF58B4">
              <w:rPr>
                <w:sz w:val="20"/>
                <w:szCs w:val="20"/>
              </w:rPr>
              <w:t>pārdalot</w:t>
            </w:r>
            <w:r>
              <w:rPr>
                <w:sz w:val="20"/>
                <w:szCs w:val="20"/>
              </w:rPr>
              <w:t xml:space="preserve"> Tieslietu ministrijas budžeta </w:t>
            </w:r>
            <w:r w:rsidR="00BF58B4">
              <w:rPr>
                <w:sz w:val="20"/>
                <w:szCs w:val="20"/>
              </w:rPr>
              <w:t>apakš</w:t>
            </w:r>
            <w:r w:rsidRPr="00F70912">
              <w:rPr>
                <w:sz w:val="20"/>
                <w:szCs w:val="20"/>
              </w:rPr>
              <w:t>programma</w:t>
            </w:r>
            <w:r w:rsidR="00BF58B4">
              <w:rPr>
                <w:sz w:val="20"/>
                <w:szCs w:val="20"/>
              </w:rPr>
              <w:t xml:space="preserve">i </w:t>
            </w:r>
            <w:r w:rsidR="00AC4FA9" w:rsidRPr="00AC4FA9">
              <w:rPr>
                <w:sz w:val="20"/>
                <w:szCs w:val="20"/>
              </w:rPr>
              <w:t>09.01.00 “Valsts valodas aizsardzība”.</w:t>
            </w:r>
          </w:p>
        </w:tc>
      </w:tr>
      <w:tr w:rsidR="00A844A0" w:rsidRPr="000D3656" w14:paraId="216FAE6D" w14:textId="77777777" w:rsidTr="00910777">
        <w:tc>
          <w:tcPr>
            <w:tcW w:w="1863" w:type="dxa"/>
          </w:tcPr>
          <w:p w14:paraId="7705BE94" w14:textId="77777777" w:rsidR="00A844A0" w:rsidRPr="000D3656" w:rsidRDefault="00A844A0"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26D2D4D" w14:textId="1E5FE516" w:rsidR="00A844A0" w:rsidRPr="00026849" w:rsidRDefault="00A844A0" w:rsidP="00C305C1">
            <w:pPr>
              <w:jc w:val="both"/>
            </w:pPr>
            <w:r>
              <w:rPr>
                <w:sz w:val="20"/>
                <w:szCs w:val="20"/>
              </w:rPr>
              <w:t>671 825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638C2" w:rsidRPr="00C305C1">
              <w:rPr>
                <w:sz w:val="20"/>
                <w:szCs w:val="20"/>
              </w:rPr>
              <w:t>lai nodrošinātu telpu uzlabošanas pasākumus un aprīkojuma iegādi, lai nodrošinātu sadarbības un komunikācijas pasākumus, lai nodrošinātu komandējumu izdevumu segšanu, darbinieku izaugsmes veicināšanai, lai nodrošinātu cietušo atbalsta sistēmas izvērtējumu</w:t>
            </w:r>
            <w:r w:rsidR="00C305C1" w:rsidRPr="00C305C1">
              <w:rPr>
                <w:sz w:val="20"/>
                <w:szCs w:val="20"/>
              </w:rPr>
              <w:t xml:space="preserve">, </w:t>
            </w:r>
            <w:r w:rsidR="00E638C2" w:rsidRPr="00C305C1">
              <w:rPr>
                <w:sz w:val="20"/>
                <w:szCs w:val="20"/>
              </w:rPr>
              <w:t>PSRS okupācijas zaudējumu aprēķināšanas komisijas darbības nodrošināšanai, lai nodrošinātu Tieslietu ministrijas valdījumā esošo valsts nekustamo īpašumu uzturēšanu</w:t>
            </w:r>
            <w:r w:rsidRPr="000B2684">
              <w:rPr>
                <w:sz w:val="20"/>
                <w:szCs w:val="20"/>
              </w:rPr>
              <w:t xml:space="preserve"> (Apropriācijas rezerve).</w:t>
            </w:r>
          </w:p>
        </w:tc>
      </w:tr>
    </w:tbl>
    <w:p w14:paraId="7F3521E6" w14:textId="77777777" w:rsidR="007D1503" w:rsidRDefault="007D1503" w:rsidP="00D51E60">
      <w:pPr>
        <w:jc w:val="both"/>
        <w:rPr>
          <w:i/>
          <w:sz w:val="20"/>
          <w:szCs w:val="20"/>
        </w:rPr>
      </w:pPr>
    </w:p>
    <w:p w14:paraId="5B05896C" w14:textId="49712583" w:rsidR="00E6557F" w:rsidRDefault="00E6557F">
      <w:pPr>
        <w:rPr>
          <w:rFonts w:cs="Times New Roman"/>
          <w:b/>
          <w:sz w:val="28"/>
          <w:szCs w:val="28"/>
        </w:rPr>
      </w:pPr>
    </w:p>
    <w:p w14:paraId="32C0B87A" w14:textId="68B74CAD" w:rsidR="003F66DD" w:rsidRDefault="003F66DD">
      <w:pPr>
        <w:rPr>
          <w:rFonts w:cs="Times New Roman"/>
          <w:b/>
          <w:sz w:val="28"/>
          <w:szCs w:val="28"/>
        </w:rPr>
      </w:pPr>
      <w:r>
        <w:rPr>
          <w:rFonts w:cs="Times New Roman"/>
          <w:b/>
          <w:sz w:val="28"/>
          <w:szCs w:val="28"/>
        </w:rPr>
        <w:br w:type="page"/>
      </w:r>
    </w:p>
    <w:p w14:paraId="2671E615" w14:textId="4474C59E" w:rsidR="003F66DD" w:rsidRPr="0039433A" w:rsidRDefault="00577BE9" w:rsidP="003F66DD">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Klimata un enerģētikas</w:t>
      </w:r>
      <w:r w:rsidR="003F66DD" w:rsidRPr="0039433A">
        <w:rPr>
          <w:rFonts w:ascii="Times New Roman" w:hAnsi="Times New Roman" w:cs="Times New Roman"/>
          <w:b/>
          <w:color w:val="auto"/>
          <w:sz w:val="28"/>
          <w:szCs w:val="28"/>
        </w:rPr>
        <w:t xml:space="preserve"> ministrija</w:t>
      </w:r>
      <w:r w:rsidR="003F66DD">
        <w:rPr>
          <w:rFonts w:ascii="Times New Roman" w:hAnsi="Times New Roman" w:cs="Times New Roman"/>
          <w:b/>
          <w:color w:val="auto"/>
          <w:sz w:val="28"/>
          <w:szCs w:val="28"/>
        </w:rPr>
        <w:tab/>
      </w:r>
      <w:r w:rsidR="003F66DD">
        <w:rPr>
          <w:rFonts w:ascii="Times New Roman" w:hAnsi="Times New Roman" w:cs="Times New Roman"/>
          <w:b/>
          <w:color w:val="auto"/>
          <w:sz w:val="28"/>
          <w:szCs w:val="28"/>
        </w:rPr>
        <w:tab/>
      </w:r>
      <w:r w:rsidR="003F66DD">
        <w:rPr>
          <w:rFonts w:ascii="Times New Roman" w:hAnsi="Times New Roman" w:cs="Times New Roman"/>
          <w:b/>
          <w:color w:val="auto"/>
          <w:sz w:val="28"/>
          <w:szCs w:val="28"/>
        </w:rPr>
        <w:tab/>
        <w:t xml:space="preserve">    </w:t>
      </w:r>
      <w:r>
        <w:rPr>
          <w:rFonts w:ascii="Times New Roman" w:hAnsi="Times New Roman" w:cs="Times New Roman"/>
          <w:b/>
          <w:color w:val="auto"/>
          <w:sz w:val="28"/>
          <w:szCs w:val="28"/>
        </w:rPr>
        <w:t xml:space="preserve">                               </w:t>
      </w:r>
      <w:r w:rsidR="003F66DD">
        <w:rPr>
          <w:rFonts w:ascii="Times New Roman" w:hAnsi="Times New Roman" w:cs="Times New Roman"/>
          <w:b/>
          <w:color w:val="auto"/>
          <w:sz w:val="28"/>
          <w:szCs w:val="28"/>
        </w:rPr>
        <w:t xml:space="preserve">  </w:t>
      </w:r>
      <w:hyperlink w:anchor="_top" w:history="1">
        <w:r w:rsidR="003F66DD"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F66DD" w14:paraId="5515ED0F" w14:textId="77777777" w:rsidTr="0000353F">
        <w:tc>
          <w:tcPr>
            <w:tcW w:w="1584" w:type="dxa"/>
          </w:tcPr>
          <w:p w14:paraId="7A946B39" w14:textId="77777777" w:rsidR="003F66DD" w:rsidRPr="00FE5AE6" w:rsidRDefault="003F66DD" w:rsidP="0000353F">
            <w:pPr>
              <w:jc w:val="both"/>
              <w:rPr>
                <w:b/>
                <w:sz w:val="20"/>
                <w:szCs w:val="20"/>
              </w:rPr>
            </w:pPr>
            <w:r w:rsidRPr="00FE5AE6">
              <w:rPr>
                <w:b/>
                <w:sz w:val="20"/>
                <w:szCs w:val="20"/>
              </w:rPr>
              <w:t>Kods/FM rīk.dat.un Nr.</w:t>
            </w:r>
          </w:p>
        </w:tc>
        <w:tc>
          <w:tcPr>
            <w:tcW w:w="3798" w:type="dxa"/>
          </w:tcPr>
          <w:p w14:paraId="2AE2615E" w14:textId="77777777" w:rsidR="003F66DD" w:rsidRPr="00FE5AE6" w:rsidRDefault="003F66DD" w:rsidP="0000353F">
            <w:pPr>
              <w:jc w:val="both"/>
              <w:rPr>
                <w:b/>
                <w:sz w:val="20"/>
                <w:szCs w:val="20"/>
              </w:rPr>
            </w:pPr>
            <w:r w:rsidRPr="00FE5AE6">
              <w:rPr>
                <w:b/>
                <w:sz w:val="20"/>
                <w:szCs w:val="20"/>
              </w:rPr>
              <w:t>Programmas/apakšprogrammas nosaukums</w:t>
            </w:r>
          </w:p>
        </w:tc>
        <w:tc>
          <w:tcPr>
            <w:tcW w:w="1276" w:type="dxa"/>
          </w:tcPr>
          <w:p w14:paraId="49BE3022" w14:textId="03431F81" w:rsidR="003F66DD" w:rsidRPr="00FE5AE6" w:rsidRDefault="003F66DD" w:rsidP="0000353F">
            <w:pPr>
              <w:jc w:val="both"/>
              <w:rPr>
                <w:b/>
                <w:sz w:val="20"/>
                <w:szCs w:val="20"/>
              </w:rPr>
            </w:pPr>
            <w:r>
              <w:rPr>
                <w:b/>
                <w:sz w:val="20"/>
                <w:szCs w:val="20"/>
              </w:rPr>
              <w:t>202</w:t>
            </w:r>
            <w:r w:rsidR="005E1CD8">
              <w:rPr>
                <w:b/>
                <w:sz w:val="20"/>
                <w:szCs w:val="20"/>
              </w:rPr>
              <w:t>6</w:t>
            </w:r>
            <w:r w:rsidRPr="00FE5AE6">
              <w:rPr>
                <w:b/>
                <w:sz w:val="20"/>
                <w:szCs w:val="20"/>
              </w:rPr>
              <w:t>.gada plāns</w:t>
            </w:r>
          </w:p>
        </w:tc>
        <w:tc>
          <w:tcPr>
            <w:tcW w:w="1275" w:type="dxa"/>
          </w:tcPr>
          <w:p w14:paraId="20497227" w14:textId="563D7A8E" w:rsidR="003F66DD" w:rsidRPr="00FE5AE6" w:rsidRDefault="003F66DD" w:rsidP="0000353F">
            <w:pPr>
              <w:jc w:val="both"/>
              <w:rPr>
                <w:b/>
                <w:sz w:val="20"/>
                <w:szCs w:val="20"/>
              </w:rPr>
            </w:pPr>
            <w:r w:rsidRPr="00FE5AE6">
              <w:rPr>
                <w:b/>
                <w:sz w:val="20"/>
                <w:szCs w:val="20"/>
              </w:rPr>
              <w:t xml:space="preserve">Izmaiņas uz </w:t>
            </w:r>
            <w:r>
              <w:rPr>
                <w:b/>
                <w:sz w:val="20"/>
                <w:szCs w:val="20"/>
              </w:rPr>
              <w:t>3</w:t>
            </w:r>
            <w:r w:rsidR="00933957">
              <w:rPr>
                <w:b/>
                <w:sz w:val="20"/>
                <w:szCs w:val="20"/>
              </w:rPr>
              <w:t>0</w:t>
            </w:r>
            <w:r>
              <w:rPr>
                <w:b/>
                <w:sz w:val="20"/>
                <w:szCs w:val="20"/>
              </w:rPr>
              <w:t>.</w:t>
            </w:r>
            <w:r w:rsidR="005E1CD8">
              <w:rPr>
                <w:b/>
                <w:sz w:val="20"/>
                <w:szCs w:val="20"/>
              </w:rPr>
              <w:t>0</w:t>
            </w:r>
            <w:r w:rsidR="00933957">
              <w:rPr>
                <w:b/>
                <w:sz w:val="20"/>
                <w:szCs w:val="20"/>
              </w:rPr>
              <w:t>6</w:t>
            </w:r>
            <w:r>
              <w:rPr>
                <w:b/>
                <w:sz w:val="20"/>
                <w:szCs w:val="20"/>
              </w:rPr>
              <w:t>.202</w:t>
            </w:r>
            <w:r w:rsidR="005E1CD8">
              <w:rPr>
                <w:b/>
                <w:sz w:val="20"/>
                <w:szCs w:val="20"/>
              </w:rPr>
              <w:t>6</w:t>
            </w:r>
          </w:p>
        </w:tc>
        <w:tc>
          <w:tcPr>
            <w:tcW w:w="1411" w:type="dxa"/>
          </w:tcPr>
          <w:p w14:paraId="3CAD07ED" w14:textId="0E5425B8" w:rsidR="003F66DD" w:rsidRPr="00FE5AE6" w:rsidRDefault="003F66DD" w:rsidP="0000353F">
            <w:pPr>
              <w:jc w:val="both"/>
              <w:rPr>
                <w:b/>
                <w:sz w:val="20"/>
                <w:szCs w:val="20"/>
              </w:rPr>
            </w:pPr>
            <w:r>
              <w:rPr>
                <w:b/>
                <w:sz w:val="20"/>
                <w:szCs w:val="20"/>
              </w:rPr>
              <w:t>202</w:t>
            </w:r>
            <w:r w:rsidR="005E1CD8">
              <w:rPr>
                <w:b/>
                <w:sz w:val="20"/>
                <w:szCs w:val="20"/>
              </w:rPr>
              <w:t>6</w:t>
            </w:r>
            <w:r w:rsidRPr="00FE5AE6">
              <w:rPr>
                <w:b/>
                <w:sz w:val="20"/>
                <w:szCs w:val="20"/>
              </w:rPr>
              <w:t>.gada plāns kopā ar izmaiņām</w:t>
            </w:r>
          </w:p>
        </w:tc>
      </w:tr>
      <w:tr w:rsidR="003F66DD" w14:paraId="0AD01AEC" w14:textId="77777777" w:rsidTr="0000353F">
        <w:tc>
          <w:tcPr>
            <w:tcW w:w="5382" w:type="dxa"/>
            <w:gridSpan w:val="2"/>
            <w:shd w:val="clear" w:color="auto" w:fill="FFD966" w:themeFill="accent4" w:themeFillTint="99"/>
          </w:tcPr>
          <w:p w14:paraId="453429BF" w14:textId="77777777" w:rsidR="003F66DD" w:rsidRPr="00FE5AE6" w:rsidRDefault="003F66DD" w:rsidP="0000353F">
            <w:pPr>
              <w:jc w:val="both"/>
              <w:rPr>
                <w:b/>
                <w:sz w:val="20"/>
                <w:szCs w:val="20"/>
              </w:rPr>
            </w:pPr>
            <w:r w:rsidRPr="00FE5AE6">
              <w:rPr>
                <w:b/>
                <w:sz w:val="20"/>
                <w:szCs w:val="20"/>
              </w:rPr>
              <w:t>Izdevumi - kopā</w:t>
            </w:r>
          </w:p>
        </w:tc>
        <w:tc>
          <w:tcPr>
            <w:tcW w:w="1276" w:type="dxa"/>
            <w:shd w:val="clear" w:color="auto" w:fill="FFD966" w:themeFill="accent4" w:themeFillTint="99"/>
          </w:tcPr>
          <w:p w14:paraId="7D32614B" w14:textId="2BA7004D" w:rsidR="003F66DD" w:rsidRPr="008479A7" w:rsidRDefault="00B17FF2" w:rsidP="0000353F">
            <w:pPr>
              <w:jc w:val="both"/>
              <w:rPr>
                <w:b/>
                <w:bCs/>
                <w:sz w:val="20"/>
                <w:szCs w:val="20"/>
              </w:rPr>
            </w:pPr>
            <w:r w:rsidRPr="008479A7">
              <w:rPr>
                <w:b/>
                <w:bCs/>
                <w:sz w:val="20"/>
                <w:szCs w:val="20"/>
              </w:rPr>
              <w:t>104 635 910</w:t>
            </w:r>
          </w:p>
        </w:tc>
        <w:tc>
          <w:tcPr>
            <w:tcW w:w="1275" w:type="dxa"/>
            <w:shd w:val="clear" w:color="auto" w:fill="FFD966" w:themeFill="accent4" w:themeFillTint="99"/>
            <w:vAlign w:val="bottom"/>
          </w:tcPr>
          <w:p w14:paraId="10CB8371" w14:textId="06F88FC4" w:rsidR="003F66DD" w:rsidRPr="00CF3FF3" w:rsidRDefault="00CF3FF3" w:rsidP="0000353F">
            <w:pPr>
              <w:jc w:val="both"/>
              <w:rPr>
                <w:b/>
                <w:bCs/>
                <w:sz w:val="20"/>
                <w:szCs w:val="20"/>
              </w:rPr>
            </w:pPr>
            <w:r w:rsidRPr="00CF3FF3">
              <w:rPr>
                <w:b/>
                <w:bCs/>
                <w:sz w:val="20"/>
                <w:szCs w:val="20"/>
              </w:rPr>
              <w:t>11 012 402</w:t>
            </w:r>
          </w:p>
        </w:tc>
        <w:tc>
          <w:tcPr>
            <w:tcW w:w="1411" w:type="dxa"/>
            <w:shd w:val="clear" w:color="auto" w:fill="FFD966" w:themeFill="accent4" w:themeFillTint="99"/>
            <w:vAlign w:val="bottom"/>
          </w:tcPr>
          <w:p w14:paraId="6A7E5001" w14:textId="383B1756" w:rsidR="003F66DD" w:rsidRPr="00CF3FF3" w:rsidRDefault="00CF3FF3" w:rsidP="0000353F">
            <w:pPr>
              <w:jc w:val="both"/>
              <w:rPr>
                <w:b/>
                <w:bCs/>
                <w:sz w:val="20"/>
                <w:szCs w:val="20"/>
              </w:rPr>
            </w:pPr>
            <w:r w:rsidRPr="00CF3FF3">
              <w:rPr>
                <w:b/>
                <w:bCs/>
                <w:sz w:val="20"/>
                <w:szCs w:val="20"/>
              </w:rPr>
              <w:t>115 648 312</w:t>
            </w:r>
          </w:p>
        </w:tc>
      </w:tr>
    </w:tbl>
    <w:p w14:paraId="05EA5FD8" w14:textId="348CB78B" w:rsidR="000C4F44" w:rsidRDefault="00577BE9" w:rsidP="00577BE9">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77BE9" w14:paraId="22C0C4A5" w14:textId="77777777" w:rsidTr="0000353F">
        <w:tc>
          <w:tcPr>
            <w:tcW w:w="1555" w:type="dxa"/>
            <w:shd w:val="clear" w:color="auto" w:fill="C5E0B3" w:themeFill="accent6" w:themeFillTint="66"/>
          </w:tcPr>
          <w:p w14:paraId="6775C453" w14:textId="2C258FB0" w:rsidR="00577BE9" w:rsidRDefault="00577BE9" w:rsidP="0000353F">
            <w:pPr>
              <w:jc w:val="both"/>
              <w:rPr>
                <w:sz w:val="20"/>
                <w:szCs w:val="20"/>
              </w:rPr>
            </w:pPr>
            <w:r w:rsidRPr="00577BE9">
              <w:rPr>
                <w:sz w:val="20"/>
                <w:szCs w:val="20"/>
              </w:rPr>
              <w:t>02.00.00</w:t>
            </w:r>
          </w:p>
        </w:tc>
        <w:tc>
          <w:tcPr>
            <w:tcW w:w="3827" w:type="dxa"/>
            <w:shd w:val="clear" w:color="auto" w:fill="C5E0B3" w:themeFill="accent6" w:themeFillTint="66"/>
          </w:tcPr>
          <w:p w14:paraId="2BF9A136" w14:textId="32732DA5" w:rsidR="00577BE9" w:rsidRPr="0035587C" w:rsidRDefault="00577BE9" w:rsidP="0000353F">
            <w:pPr>
              <w:jc w:val="both"/>
              <w:rPr>
                <w:sz w:val="20"/>
                <w:szCs w:val="20"/>
              </w:rPr>
            </w:pPr>
            <w:r w:rsidRPr="00577BE9">
              <w:rPr>
                <w:sz w:val="20"/>
                <w:szCs w:val="20"/>
              </w:rPr>
              <w:t>Iemaksas starptautiskajās organizācijās</w:t>
            </w:r>
          </w:p>
        </w:tc>
        <w:tc>
          <w:tcPr>
            <w:tcW w:w="1276" w:type="dxa"/>
            <w:shd w:val="clear" w:color="auto" w:fill="C5E0B3" w:themeFill="accent6" w:themeFillTint="66"/>
          </w:tcPr>
          <w:p w14:paraId="22AA4E2A" w14:textId="246D4772" w:rsidR="00577BE9" w:rsidRPr="00B17FF2" w:rsidRDefault="00B17FF2" w:rsidP="0000353F">
            <w:pPr>
              <w:jc w:val="both"/>
              <w:rPr>
                <w:sz w:val="20"/>
                <w:szCs w:val="20"/>
              </w:rPr>
            </w:pPr>
            <w:r>
              <w:rPr>
                <w:sz w:val="20"/>
                <w:szCs w:val="20"/>
              </w:rPr>
              <w:t>1 892 029</w:t>
            </w:r>
          </w:p>
        </w:tc>
        <w:tc>
          <w:tcPr>
            <w:tcW w:w="1275" w:type="dxa"/>
            <w:shd w:val="clear" w:color="auto" w:fill="C5E0B3" w:themeFill="accent6" w:themeFillTint="66"/>
          </w:tcPr>
          <w:p w14:paraId="7A8567E9" w14:textId="386E3CB4" w:rsidR="00577BE9" w:rsidRPr="00F72F3B" w:rsidRDefault="008479A7" w:rsidP="0000353F">
            <w:pPr>
              <w:jc w:val="both"/>
              <w:rPr>
                <w:color w:val="000000"/>
                <w:sz w:val="20"/>
                <w:szCs w:val="20"/>
              </w:rPr>
            </w:pPr>
            <w:r>
              <w:rPr>
                <w:color w:val="000000"/>
                <w:sz w:val="20"/>
                <w:szCs w:val="20"/>
              </w:rPr>
              <w:t>0</w:t>
            </w:r>
          </w:p>
        </w:tc>
        <w:tc>
          <w:tcPr>
            <w:tcW w:w="1411" w:type="dxa"/>
            <w:shd w:val="clear" w:color="auto" w:fill="C5E0B3" w:themeFill="accent6" w:themeFillTint="66"/>
          </w:tcPr>
          <w:p w14:paraId="6AF060DC" w14:textId="1BD3EB0E" w:rsidR="00577BE9" w:rsidRPr="00B17FF2" w:rsidRDefault="00B17FF2" w:rsidP="0000353F">
            <w:pPr>
              <w:jc w:val="both"/>
              <w:rPr>
                <w:sz w:val="20"/>
                <w:szCs w:val="20"/>
              </w:rPr>
            </w:pPr>
            <w:r>
              <w:rPr>
                <w:sz w:val="20"/>
                <w:szCs w:val="20"/>
              </w:rPr>
              <w:t>1 892 029</w:t>
            </w:r>
          </w:p>
        </w:tc>
      </w:tr>
    </w:tbl>
    <w:p w14:paraId="2D57B666" w14:textId="77777777" w:rsidR="00EB5A2F" w:rsidRDefault="00EB5A2F" w:rsidP="00EB5A2F">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707D6" w14:paraId="5E6E398A" w14:textId="77777777" w:rsidTr="005935DB">
        <w:tc>
          <w:tcPr>
            <w:tcW w:w="1555" w:type="dxa"/>
            <w:shd w:val="clear" w:color="auto" w:fill="C5E0B3" w:themeFill="accent6" w:themeFillTint="66"/>
          </w:tcPr>
          <w:p w14:paraId="412EDED4" w14:textId="7EE40D47" w:rsidR="00D707D6" w:rsidRDefault="00D707D6" w:rsidP="005935DB">
            <w:pPr>
              <w:jc w:val="both"/>
              <w:rPr>
                <w:sz w:val="20"/>
                <w:szCs w:val="20"/>
              </w:rPr>
            </w:pPr>
            <w:r w:rsidRPr="00577BE9">
              <w:rPr>
                <w:sz w:val="20"/>
                <w:szCs w:val="20"/>
              </w:rPr>
              <w:t>0</w:t>
            </w:r>
            <w:r>
              <w:rPr>
                <w:sz w:val="20"/>
                <w:szCs w:val="20"/>
              </w:rPr>
              <w:t>3</w:t>
            </w:r>
            <w:r w:rsidRPr="00577BE9">
              <w:rPr>
                <w:sz w:val="20"/>
                <w:szCs w:val="20"/>
              </w:rPr>
              <w:t>.00.00</w:t>
            </w:r>
          </w:p>
        </w:tc>
        <w:tc>
          <w:tcPr>
            <w:tcW w:w="3827" w:type="dxa"/>
            <w:shd w:val="clear" w:color="auto" w:fill="C5E0B3" w:themeFill="accent6" w:themeFillTint="66"/>
          </w:tcPr>
          <w:p w14:paraId="3E275244" w14:textId="4788D494" w:rsidR="00D707D6" w:rsidRPr="0035587C" w:rsidRDefault="00D707D6" w:rsidP="005935DB">
            <w:pPr>
              <w:jc w:val="both"/>
              <w:rPr>
                <w:sz w:val="20"/>
                <w:szCs w:val="20"/>
              </w:rPr>
            </w:pPr>
            <w:r w:rsidRPr="00D707D6">
              <w:rPr>
                <w:sz w:val="20"/>
                <w:szCs w:val="20"/>
              </w:rPr>
              <w:t>Elektroenerģijas lietotāju atbalsts</w:t>
            </w:r>
          </w:p>
        </w:tc>
        <w:tc>
          <w:tcPr>
            <w:tcW w:w="1276" w:type="dxa"/>
            <w:shd w:val="clear" w:color="auto" w:fill="C5E0B3" w:themeFill="accent6" w:themeFillTint="66"/>
          </w:tcPr>
          <w:p w14:paraId="058BE016" w14:textId="69F9DD83" w:rsidR="00D707D6" w:rsidRPr="00B17FF2" w:rsidRDefault="00B17FF2" w:rsidP="005935DB">
            <w:pPr>
              <w:jc w:val="both"/>
              <w:rPr>
                <w:sz w:val="20"/>
                <w:szCs w:val="20"/>
              </w:rPr>
            </w:pPr>
            <w:r>
              <w:rPr>
                <w:sz w:val="20"/>
                <w:szCs w:val="20"/>
              </w:rPr>
              <w:t>56 775 722</w:t>
            </w:r>
          </w:p>
        </w:tc>
        <w:tc>
          <w:tcPr>
            <w:tcW w:w="1275" w:type="dxa"/>
            <w:shd w:val="clear" w:color="auto" w:fill="C5E0B3" w:themeFill="accent6" w:themeFillTint="66"/>
          </w:tcPr>
          <w:p w14:paraId="62205640" w14:textId="6E6929F4" w:rsidR="00D707D6" w:rsidRDefault="00CF3FF3" w:rsidP="005935DB">
            <w:pPr>
              <w:jc w:val="both"/>
              <w:rPr>
                <w:sz w:val="20"/>
                <w:szCs w:val="20"/>
              </w:rPr>
            </w:pPr>
            <w:r>
              <w:rPr>
                <w:sz w:val="20"/>
                <w:szCs w:val="20"/>
              </w:rPr>
              <w:t>2 383 926</w:t>
            </w:r>
          </w:p>
        </w:tc>
        <w:tc>
          <w:tcPr>
            <w:tcW w:w="1411" w:type="dxa"/>
            <w:shd w:val="clear" w:color="auto" w:fill="C5E0B3" w:themeFill="accent6" w:themeFillTint="66"/>
          </w:tcPr>
          <w:p w14:paraId="0D99C02D" w14:textId="760A2D41" w:rsidR="00D707D6" w:rsidRPr="00B17FF2" w:rsidRDefault="00CF3FF3" w:rsidP="005935DB">
            <w:pPr>
              <w:jc w:val="both"/>
              <w:rPr>
                <w:sz w:val="20"/>
                <w:szCs w:val="20"/>
              </w:rPr>
            </w:pPr>
            <w:r>
              <w:rPr>
                <w:sz w:val="20"/>
                <w:szCs w:val="20"/>
              </w:rPr>
              <w:t>59 159 648</w:t>
            </w:r>
          </w:p>
        </w:tc>
      </w:tr>
    </w:tbl>
    <w:p w14:paraId="22CD30B8" w14:textId="035B331D" w:rsidR="007F192D" w:rsidRDefault="00CF3FF3" w:rsidP="00577BE9">
      <w:pPr>
        <w:jc w:val="both"/>
        <w:rPr>
          <w:i/>
          <w:sz w:val="20"/>
          <w:szCs w:val="20"/>
        </w:rPr>
      </w:pPr>
      <w:r>
        <w:rPr>
          <w:noProof/>
        </w:rPr>
        <w:drawing>
          <wp:inline distT="0" distB="0" distL="0" distR="0" wp14:anchorId="5CC48C1E" wp14:editId="20F853CE">
            <wp:extent cx="5939790" cy="1688465"/>
            <wp:effectExtent l="0" t="0" r="3810" b="6985"/>
            <wp:docPr id="1265834243" name="Chart 1">
              <a:extLst xmlns:a="http://schemas.openxmlformats.org/drawingml/2006/main">
                <a:ext uri="{FF2B5EF4-FFF2-40B4-BE49-F238E27FC236}">
                  <a16:creationId xmlns:a16="http://schemas.microsoft.com/office/drawing/2014/main" id="{06015C70-F33E-4E06-A465-886DAEC7F8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84423" w:rsidRPr="000D3656" w14:paraId="0791B189" w14:textId="77777777" w:rsidTr="00CF3FF3">
        <w:tc>
          <w:tcPr>
            <w:tcW w:w="1863" w:type="dxa"/>
          </w:tcPr>
          <w:p w14:paraId="72D033EB" w14:textId="77777777" w:rsidR="00D84423" w:rsidRPr="000D3656" w:rsidRDefault="00D84423"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864A16D" w14:textId="3F48943F" w:rsidR="00D84423" w:rsidRPr="00026849" w:rsidRDefault="00D84423" w:rsidP="008A4728">
            <w:pPr>
              <w:jc w:val="both"/>
            </w:pPr>
            <w:r>
              <w:rPr>
                <w:sz w:val="20"/>
                <w:szCs w:val="20"/>
              </w:rPr>
              <w:t>2 383 926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F7248" w:rsidRPr="005F7248">
              <w:rPr>
                <w:sz w:val="20"/>
                <w:szCs w:val="20"/>
              </w:rPr>
              <w:t>aizsargāto lietotāju atbalstam</w:t>
            </w:r>
            <w:r w:rsidRPr="000B2684">
              <w:rPr>
                <w:sz w:val="20"/>
                <w:szCs w:val="20"/>
              </w:rPr>
              <w:t xml:space="preserve"> (Apropriācijas rezerve).</w:t>
            </w:r>
          </w:p>
        </w:tc>
      </w:tr>
    </w:tbl>
    <w:p w14:paraId="284ED1B7" w14:textId="77777777" w:rsidR="00D84423" w:rsidRDefault="00D84423"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F192D" w14:paraId="47EC3D1F" w14:textId="77777777" w:rsidTr="00700CD1">
        <w:tc>
          <w:tcPr>
            <w:tcW w:w="1555" w:type="dxa"/>
            <w:shd w:val="clear" w:color="auto" w:fill="C5E0B3" w:themeFill="accent6" w:themeFillTint="66"/>
          </w:tcPr>
          <w:p w14:paraId="6BE95095" w14:textId="0F018748" w:rsidR="007F192D" w:rsidRDefault="007F192D" w:rsidP="00700CD1">
            <w:pPr>
              <w:jc w:val="both"/>
              <w:rPr>
                <w:sz w:val="20"/>
                <w:szCs w:val="20"/>
              </w:rPr>
            </w:pPr>
            <w:r>
              <w:rPr>
                <w:sz w:val="20"/>
                <w:szCs w:val="20"/>
              </w:rPr>
              <w:t>21</w:t>
            </w:r>
            <w:r w:rsidRPr="00577BE9">
              <w:rPr>
                <w:sz w:val="20"/>
                <w:szCs w:val="20"/>
              </w:rPr>
              <w:t>.</w:t>
            </w:r>
            <w:r w:rsidR="00D237DB">
              <w:rPr>
                <w:sz w:val="20"/>
                <w:szCs w:val="20"/>
              </w:rPr>
              <w:t>01</w:t>
            </w:r>
            <w:r w:rsidRPr="00577BE9">
              <w:rPr>
                <w:sz w:val="20"/>
                <w:szCs w:val="20"/>
              </w:rPr>
              <w:t>.00</w:t>
            </w:r>
          </w:p>
        </w:tc>
        <w:tc>
          <w:tcPr>
            <w:tcW w:w="3827" w:type="dxa"/>
            <w:shd w:val="clear" w:color="auto" w:fill="C5E0B3" w:themeFill="accent6" w:themeFillTint="66"/>
          </w:tcPr>
          <w:p w14:paraId="70C55BC9" w14:textId="4BE28560" w:rsidR="007F192D" w:rsidRPr="0035587C" w:rsidRDefault="00D237DB" w:rsidP="00700CD1">
            <w:pPr>
              <w:jc w:val="both"/>
              <w:rPr>
                <w:sz w:val="20"/>
                <w:szCs w:val="20"/>
              </w:rPr>
            </w:pPr>
            <w:r w:rsidRPr="00D237DB">
              <w:rPr>
                <w:sz w:val="20"/>
                <w:szCs w:val="20"/>
              </w:rPr>
              <w:t>Vides aizsardzības projekti</w:t>
            </w:r>
          </w:p>
        </w:tc>
        <w:tc>
          <w:tcPr>
            <w:tcW w:w="1276" w:type="dxa"/>
            <w:shd w:val="clear" w:color="auto" w:fill="C5E0B3" w:themeFill="accent6" w:themeFillTint="66"/>
          </w:tcPr>
          <w:p w14:paraId="5E5F315E" w14:textId="385580E4" w:rsidR="007F192D" w:rsidRPr="005D60E7" w:rsidRDefault="005D60E7" w:rsidP="00700CD1">
            <w:pPr>
              <w:jc w:val="both"/>
              <w:rPr>
                <w:sz w:val="20"/>
                <w:szCs w:val="20"/>
              </w:rPr>
            </w:pPr>
            <w:r>
              <w:rPr>
                <w:sz w:val="20"/>
                <w:szCs w:val="20"/>
              </w:rPr>
              <w:t>2 070 323</w:t>
            </w:r>
          </w:p>
        </w:tc>
        <w:tc>
          <w:tcPr>
            <w:tcW w:w="1275" w:type="dxa"/>
            <w:shd w:val="clear" w:color="auto" w:fill="C5E0B3" w:themeFill="accent6" w:themeFillTint="66"/>
          </w:tcPr>
          <w:p w14:paraId="04F5CD07" w14:textId="5590596D" w:rsidR="007F192D" w:rsidRPr="00F72F3B" w:rsidRDefault="008479A7" w:rsidP="00700CD1">
            <w:pPr>
              <w:jc w:val="both"/>
              <w:rPr>
                <w:color w:val="000000"/>
                <w:sz w:val="20"/>
                <w:szCs w:val="20"/>
              </w:rPr>
            </w:pPr>
            <w:r>
              <w:rPr>
                <w:color w:val="000000"/>
                <w:sz w:val="20"/>
                <w:szCs w:val="20"/>
              </w:rPr>
              <w:t>0</w:t>
            </w:r>
          </w:p>
        </w:tc>
        <w:tc>
          <w:tcPr>
            <w:tcW w:w="1411" w:type="dxa"/>
            <w:shd w:val="clear" w:color="auto" w:fill="C5E0B3" w:themeFill="accent6" w:themeFillTint="66"/>
          </w:tcPr>
          <w:p w14:paraId="64C72BE8" w14:textId="46CB4409" w:rsidR="007F192D" w:rsidRPr="005D60E7" w:rsidRDefault="005D60E7" w:rsidP="00700CD1">
            <w:pPr>
              <w:jc w:val="both"/>
              <w:rPr>
                <w:sz w:val="20"/>
                <w:szCs w:val="20"/>
              </w:rPr>
            </w:pPr>
            <w:r>
              <w:rPr>
                <w:sz w:val="20"/>
                <w:szCs w:val="20"/>
              </w:rPr>
              <w:t>2 070 323</w:t>
            </w:r>
          </w:p>
        </w:tc>
      </w:tr>
    </w:tbl>
    <w:p w14:paraId="782D08F2" w14:textId="77777777" w:rsidR="00D237DB" w:rsidRDefault="00D237DB" w:rsidP="00D237D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237DB" w14:paraId="56B16DDD" w14:textId="77777777" w:rsidTr="00480D57">
        <w:tc>
          <w:tcPr>
            <w:tcW w:w="1555" w:type="dxa"/>
            <w:shd w:val="clear" w:color="auto" w:fill="C5E0B3" w:themeFill="accent6" w:themeFillTint="66"/>
          </w:tcPr>
          <w:p w14:paraId="285FA217" w14:textId="780FC73A" w:rsidR="00D237DB" w:rsidRDefault="00D237DB" w:rsidP="00480D57">
            <w:pPr>
              <w:jc w:val="both"/>
              <w:rPr>
                <w:sz w:val="20"/>
                <w:szCs w:val="20"/>
              </w:rPr>
            </w:pPr>
            <w:r>
              <w:rPr>
                <w:sz w:val="20"/>
                <w:szCs w:val="20"/>
              </w:rPr>
              <w:t>21</w:t>
            </w:r>
            <w:r w:rsidRPr="00577BE9">
              <w:rPr>
                <w:sz w:val="20"/>
                <w:szCs w:val="20"/>
              </w:rPr>
              <w:t>.</w:t>
            </w:r>
            <w:r>
              <w:rPr>
                <w:sz w:val="20"/>
                <w:szCs w:val="20"/>
              </w:rPr>
              <w:t>02</w:t>
            </w:r>
            <w:r w:rsidRPr="00577BE9">
              <w:rPr>
                <w:sz w:val="20"/>
                <w:szCs w:val="20"/>
              </w:rPr>
              <w:t>.00</w:t>
            </w:r>
          </w:p>
        </w:tc>
        <w:tc>
          <w:tcPr>
            <w:tcW w:w="3827" w:type="dxa"/>
            <w:shd w:val="clear" w:color="auto" w:fill="C5E0B3" w:themeFill="accent6" w:themeFillTint="66"/>
          </w:tcPr>
          <w:p w14:paraId="77DA0F57" w14:textId="7998A4B1" w:rsidR="00D237DB" w:rsidRPr="0035587C" w:rsidRDefault="00D237DB" w:rsidP="00480D57">
            <w:pPr>
              <w:jc w:val="both"/>
              <w:rPr>
                <w:sz w:val="20"/>
                <w:szCs w:val="20"/>
              </w:rPr>
            </w:pPr>
            <w:r w:rsidRPr="00D237DB">
              <w:rPr>
                <w:sz w:val="20"/>
                <w:szCs w:val="20"/>
              </w:rPr>
              <w:t>Nozares vides projekti</w:t>
            </w:r>
          </w:p>
        </w:tc>
        <w:tc>
          <w:tcPr>
            <w:tcW w:w="1276" w:type="dxa"/>
            <w:shd w:val="clear" w:color="auto" w:fill="C5E0B3" w:themeFill="accent6" w:themeFillTint="66"/>
          </w:tcPr>
          <w:p w14:paraId="038B6549" w14:textId="05F4CBF2" w:rsidR="00D237DB" w:rsidRPr="005D60E7" w:rsidRDefault="005D60E7" w:rsidP="00480D57">
            <w:pPr>
              <w:jc w:val="both"/>
              <w:rPr>
                <w:sz w:val="20"/>
                <w:szCs w:val="20"/>
              </w:rPr>
            </w:pPr>
            <w:r>
              <w:rPr>
                <w:sz w:val="20"/>
                <w:szCs w:val="20"/>
              </w:rPr>
              <w:t>630 879</w:t>
            </w:r>
          </w:p>
        </w:tc>
        <w:tc>
          <w:tcPr>
            <w:tcW w:w="1275" w:type="dxa"/>
            <w:shd w:val="clear" w:color="auto" w:fill="C5E0B3" w:themeFill="accent6" w:themeFillTint="66"/>
          </w:tcPr>
          <w:p w14:paraId="15B94B8F" w14:textId="1DC38689" w:rsidR="00D237DB" w:rsidRPr="00F72F3B" w:rsidRDefault="008479A7" w:rsidP="00480D57">
            <w:pPr>
              <w:jc w:val="both"/>
              <w:rPr>
                <w:color w:val="000000"/>
                <w:sz w:val="20"/>
                <w:szCs w:val="20"/>
              </w:rPr>
            </w:pPr>
            <w:r>
              <w:rPr>
                <w:color w:val="000000"/>
                <w:sz w:val="20"/>
                <w:szCs w:val="20"/>
              </w:rPr>
              <w:t>0</w:t>
            </w:r>
          </w:p>
        </w:tc>
        <w:tc>
          <w:tcPr>
            <w:tcW w:w="1411" w:type="dxa"/>
            <w:shd w:val="clear" w:color="auto" w:fill="C5E0B3" w:themeFill="accent6" w:themeFillTint="66"/>
          </w:tcPr>
          <w:p w14:paraId="00945C9C" w14:textId="20283DD5" w:rsidR="00D237DB" w:rsidRPr="005D60E7" w:rsidRDefault="005D60E7" w:rsidP="00480D57">
            <w:pPr>
              <w:jc w:val="both"/>
              <w:rPr>
                <w:sz w:val="20"/>
                <w:szCs w:val="20"/>
              </w:rPr>
            </w:pPr>
            <w:r>
              <w:rPr>
                <w:sz w:val="20"/>
                <w:szCs w:val="20"/>
              </w:rPr>
              <w:t>630 879</w:t>
            </w:r>
          </w:p>
        </w:tc>
      </w:tr>
    </w:tbl>
    <w:p w14:paraId="6FD0A308" w14:textId="77777777" w:rsidR="00D237DB" w:rsidRDefault="00D237DB" w:rsidP="00D237D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F071B" w14:paraId="265F1836" w14:textId="77777777" w:rsidTr="00700CD1">
        <w:tc>
          <w:tcPr>
            <w:tcW w:w="1555" w:type="dxa"/>
            <w:shd w:val="clear" w:color="auto" w:fill="C5E0B3" w:themeFill="accent6" w:themeFillTint="66"/>
          </w:tcPr>
          <w:p w14:paraId="09678472" w14:textId="06A0895D" w:rsidR="00DF071B" w:rsidRDefault="00DF071B" w:rsidP="00700CD1">
            <w:pPr>
              <w:jc w:val="both"/>
              <w:rPr>
                <w:sz w:val="20"/>
                <w:szCs w:val="20"/>
              </w:rPr>
            </w:pPr>
            <w:r>
              <w:rPr>
                <w:sz w:val="20"/>
                <w:szCs w:val="20"/>
              </w:rPr>
              <w:t>23</w:t>
            </w:r>
            <w:r w:rsidRPr="00577BE9">
              <w:rPr>
                <w:sz w:val="20"/>
                <w:szCs w:val="20"/>
              </w:rPr>
              <w:t>.</w:t>
            </w:r>
            <w:r>
              <w:rPr>
                <w:sz w:val="20"/>
                <w:szCs w:val="20"/>
              </w:rPr>
              <w:t>01</w:t>
            </w:r>
            <w:r w:rsidRPr="00577BE9">
              <w:rPr>
                <w:sz w:val="20"/>
                <w:szCs w:val="20"/>
              </w:rPr>
              <w:t>.00</w:t>
            </w:r>
          </w:p>
        </w:tc>
        <w:tc>
          <w:tcPr>
            <w:tcW w:w="3827" w:type="dxa"/>
            <w:shd w:val="clear" w:color="auto" w:fill="C5E0B3" w:themeFill="accent6" w:themeFillTint="66"/>
          </w:tcPr>
          <w:p w14:paraId="6350BCF7" w14:textId="32602402" w:rsidR="00DF071B" w:rsidRPr="0035587C" w:rsidRDefault="00DF071B" w:rsidP="00700CD1">
            <w:pPr>
              <w:jc w:val="both"/>
              <w:rPr>
                <w:sz w:val="20"/>
                <w:szCs w:val="20"/>
              </w:rPr>
            </w:pPr>
            <w:r w:rsidRPr="00DF071B">
              <w:rPr>
                <w:sz w:val="20"/>
                <w:szCs w:val="20"/>
              </w:rPr>
              <w:t>Valsts vides dienests</w:t>
            </w:r>
          </w:p>
        </w:tc>
        <w:tc>
          <w:tcPr>
            <w:tcW w:w="1276" w:type="dxa"/>
            <w:shd w:val="clear" w:color="auto" w:fill="C5E0B3" w:themeFill="accent6" w:themeFillTint="66"/>
          </w:tcPr>
          <w:p w14:paraId="2B6E285F" w14:textId="26E89AB7" w:rsidR="00DF071B" w:rsidRPr="005D60E7" w:rsidRDefault="005D60E7" w:rsidP="00700CD1">
            <w:pPr>
              <w:jc w:val="both"/>
              <w:rPr>
                <w:sz w:val="20"/>
                <w:szCs w:val="20"/>
              </w:rPr>
            </w:pPr>
            <w:r>
              <w:rPr>
                <w:sz w:val="20"/>
                <w:szCs w:val="20"/>
              </w:rPr>
              <w:t>11 402 854</w:t>
            </w:r>
          </w:p>
        </w:tc>
        <w:tc>
          <w:tcPr>
            <w:tcW w:w="1275" w:type="dxa"/>
            <w:shd w:val="clear" w:color="auto" w:fill="C5E0B3" w:themeFill="accent6" w:themeFillTint="66"/>
          </w:tcPr>
          <w:p w14:paraId="3C0F99C8" w14:textId="407101BC" w:rsidR="00DF071B" w:rsidRPr="00131F30" w:rsidRDefault="00131F30" w:rsidP="00700CD1">
            <w:pPr>
              <w:jc w:val="both"/>
              <w:rPr>
                <w:sz w:val="20"/>
                <w:szCs w:val="20"/>
              </w:rPr>
            </w:pPr>
            <w:r>
              <w:rPr>
                <w:sz w:val="20"/>
                <w:szCs w:val="20"/>
              </w:rPr>
              <w:t>835 467</w:t>
            </w:r>
          </w:p>
        </w:tc>
        <w:tc>
          <w:tcPr>
            <w:tcW w:w="1411" w:type="dxa"/>
            <w:shd w:val="clear" w:color="auto" w:fill="C5E0B3" w:themeFill="accent6" w:themeFillTint="66"/>
          </w:tcPr>
          <w:p w14:paraId="3D8B5C42" w14:textId="25F60A8B" w:rsidR="00DF071B" w:rsidRPr="005D60E7" w:rsidRDefault="00131F30" w:rsidP="00700CD1">
            <w:pPr>
              <w:jc w:val="both"/>
              <w:rPr>
                <w:sz w:val="20"/>
                <w:szCs w:val="20"/>
              </w:rPr>
            </w:pPr>
            <w:r>
              <w:rPr>
                <w:sz w:val="20"/>
                <w:szCs w:val="20"/>
              </w:rPr>
              <w:t>12 238 321</w:t>
            </w:r>
          </w:p>
        </w:tc>
      </w:tr>
    </w:tbl>
    <w:p w14:paraId="57F49055" w14:textId="0196AF67" w:rsidR="00EB5A2F" w:rsidRDefault="00131F30" w:rsidP="00EB5A2F">
      <w:pPr>
        <w:jc w:val="both"/>
        <w:rPr>
          <w:i/>
          <w:sz w:val="20"/>
          <w:szCs w:val="20"/>
        </w:rPr>
      </w:pPr>
      <w:r>
        <w:rPr>
          <w:noProof/>
        </w:rPr>
        <w:drawing>
          <wp:inline distT="0" distB="0" distL="0" distR="0" wp14:anchorId="0CD3AE2F" wp14:editId="71B3CCA4">
            <wp:extent cx="5939790" cy="1688465"/>
            <wp:effectExtent l="0" t="0" r="3810" b="6985"/>
            <wp:docPr id="2010994403" name="Chart 1">
              <a:extLst xmlns:a="http://schemas.openxmlformats.org/drawingml/2006/main">
                <a:ext uri="{FF2B5EF4-FFF2-40B4-BE49-F238E27FC236}">
                  <a16:creationId xmlns:a16="http://schemas.microsoft.com/office/drawing/2014/main" id="{7CA140C2-C5F7-4A0D-B42E-6A24B86D9D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36382" w:rsidRPr="000D3656" w14:paraId="0DE48FAE" w14:textId="77777777" w:rsidTr="00131F30">
        <w:tc>
          <w:tcPr>
            <w:tcW w:w="1863" w:type="dxa"/>
          </w:tcPr>
          <w:p w14:paraId="4B2FD01F" w14:textId="77777777" w:rsidR="00736382" w:rsidRPr="000D3656" w:rsidRDefault="00736382"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Pr>
          <w:p w14:paraId="04500BE2" w14:textId="69C9C40B" w:rsidR="00736382" w:rsidRPr="00A51878" w:rsidRDefault="002242A7" w:rsidP="00E20F97">
            <w:pPr>
              <w:jc w:val="both"/>
              <w:rPr>
                <w:sz w:val="28"/>
                <w:szCs w:val="28"/>
              </w:rPr>
            </w:pPr>
            <w:r>
              <w:rPr>
                <w:sz w:val="20"/>
                <w:szCs w:val="20"/>
              </w:rPr>
              <w:t>98 826</w:t>
            </w:r>
            <w:r w:rsidR="00736382" w:rsidRPr="000D3656">
              <w:rPr>
                <w:sz w:val="20"/>
                <w:szCs w:val="20"/>
              </w:rPr>
              <w:t xml:space="preserve"> </w:t>
            </w:r>
            <w:r w:rsidR="00736382" w:rsidRPr="004C4FA4">
              <w:rPr>
                <w:i/>
                <w:sz w:val="20"/>
                <w:szCs w:val="20"/>
              </w:rPr>
              <w:t>euro</w:t>
            </w:r>
            <w:r w:rsidR="00736382" w:rsidRPr="000D3656">
              <w:rPr>
                <w:sz w:val="20"/>
                <w:szCs w:val="20"/>
              </w:rPr>
              <w:t xml:space="preserve"> apmēr</w:t>
            </w:r>
            <w:r w:rsidR="00736382">
              <w:rPr>
                <w:sz w:val="20"/>
                <w:szCs w:val="20"/>
              </w:rPr>
              <w:t xml:space="preserve">ā </w:t>
            </w:r>
            <w:r>
              <w:rPr>
                <w:sz w:val="20"/>
                <w:szCs w:val="20"/>
              </w:rPr>
              <w:t>palielināti</w:t>
            </w:r>
            <w:r w:rsidR="00736382">
              <w:rPr>
                <w:sz w:val="20"/>
                <w:szCs w:val="20"/>
              </w:rPr>
              <w:t xml:space="preserve"> izdevumi, </w:t>
            </w:r>
            <w:r w:rsidR="00885BB9" w:rsidRPr="0084304D">
              <w:rPr>
                <w:sz w:val="20"/>
                <w:szCs w:val="20"/>
              </w:rPr>
              <w:t xml:space="preserve">lai nodrošinātu finansējumu Valsts vides dienestam atbalsta funkciju nodrošināšanai Klimata un enerģētikas ministrijai saskaņā ar 2026. gada 9. janvārī noslēgto sadarbības līgumu Nr. SMV/1/2026/KEM (no Klimata un enerģētikas ministrijas budžeta programmas </w:t>
            </w:r>
            <w:r w:rsidR="0084304D" w:rsidRPr="0084304D">
              <w:rPr>
                <w:sz w:val="20"/>
                <w:szCs w:val="20"/>
              </w:rPr>
              <w:t>97.00.00 “Nozaru vadība un politikas plānošana”).</w:t>
            </w:r>
          </w:p>
        </w:tc>
      </w:tr>
      <w:tr w:rsidR="00144D14" w:rsidRPr="000D3656" w14:paraId="53484901" w14:textId="77777777" w:rsidTr="00131F30">
        <w:tc>
          <w:tcPr>
            <w:tcW w:w="1863" w:type="dxa"/>
          </w:tcPr>
          <w:p w14:paraId="186CC4BF" w14:textId="77777777" w:rsidR="00144D14" w:rsidRPr="000D3656" w:rsidRDefault="00144D14"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1FC49301" w14:textId="0F8C316E" w:rsidR="00144D14" w:rsidRPr="00C35E78" w:rsidRDefault="00083044" w:rsidP="00C64150">
            <w:pPr>
              <w:tabs>
                <w:tab w:val="left" w:pos="993"/>
                <w:tab w:val="left" w:pos="1276"/>
              </w:tabs>
              <w:jc w:val="both"/>
              <w:rPr>
                <w:sz w:val="28"/>
                <w:szCs w:val="28"/>
              </w:rPr>
            </w:pPr>
            <w:r>
              <w:rPr>
                <w:sz w:val="20"/>
                <w:szCs w:val="20"/>
              </w:rPr>
              <w:t>47 540</w:t>
            </w:r>
            <w:r w:rsidR="00144D14" w:rsidRPr="000D3656">
              <w:rPr>
                <w:sz w:val="20"/>
                <w:szCs w:val="20"/>
              </w:rPr>
              <w:t xml:space="preserve"> </w:t>
            </w:r>
            <w:r w:rsidR="00144D14" w:rsidRPr="008D3147">
              <w:rPr>
                <w:i/>
                <w:iCs/>
                <w:sz w:val="20"/>
                <w:szCs w:val="20"/>
              </w:rPr>
              <w:t xml:space="preserve">euro </w:t>
            </w:r>
            <w:r w:rsidR="00144D14" w:rsidRPr="000D3656">
              <w:rPr>
                <w:sz w:val="20"/>
                <w:szCs w:val="20"/>
              </w:rPr>
              <w:t>apmēr</w:t>
            </w:r>
            <w:r w:rsidR="00144D14">
              <w:rPr>
                <w:sz w:val="20"/>
                <w:szCs w:val="20"/>
              </w:rPr>
              <w:t xml:space="preserve">ā </w:t>
            </w:r>
            <w:r w:rsidR="00CE48D9">
              <w:rPr>
                <w:sz w:val="20"/>
                <w:szCs w:val="20"/>
              </w:rPr>
              <w:t>palielināti</w:t>
            </w:r>
            <w:r w:rsidR="00144D14">
              <w:rPr>
                <w:sz w:val="20"/>
                <w:szCs w:val="20"/>
              </w:rPr>
              <w:t xml:space="preserve"> izdevumi, </w:t>
            </w:r>
            <w:r w:rsidR="00CE48D9" w:rsidRPr="00856DC8">
              <w:rPr>
                <w:sz w:val="20"/>
                <w:szCs w:val="20"/>
              </w:rPr>
              <w:t xml:space="preserve">lai Lauku atbalsta dienests nodrošinātu finansējumu Valsts vides dienestam projekta “Zvejas kontroles tehniskās kapacitātes stiprināšana” īstenošanai pasākuma “Zivju resursu aizsardzības pasākumi, ko veic valsts iestādes vai pašvaldības, kuru kompetencē ir zivju resursu aizsardzība, kā arī ar zivju resursu un ūdeņu kontroli un pārvaldību saistītas pašvaldību infrastruktūras attīstība”  ietvaros atbilstoši Zivju fonda padomes sēdes 2026. gada 11. maija sēdes protokolam Nr. 4.-28e/4/2026 (transferts no </w:t>
            </w:r>
            <w:r w:rsidR="00856DC8" w:rsidRPr="00856DC8">
              <w:rPr>
                <w:sz w:val="20"/>
                <w:szCs w:val="20"/>
              </w:rPr>
              <w:t>Zemkopības ministrijas pamatbudžeta apakšprogrammas 25.02.00 “Zivju fonds”).</w:t>
            </w:r>
          </w:p>
        </w:tc>
      </w:tr>
      <w:tr w:rsidR="00DB6D45" w:rsidRPr="000D3656" w14:paraId="031EAC2F" w14:textId="77777777" w:rsidTr="00131F30">
        <w:tc>
          <w:tcPr>
            <w:tcW w:w="1863" w:type="dxa"/>
          </w:tcPr>
          <w:p w14:paraId="18C2928D" w14:textId="77777777" w:rsidR="00DB6D45" w:rsidRPr="000D3656" w:rsidRDefault="00DB6D45" w:rsidP="00C64150">
            <w:pPr>
              <w:tabs>
                <w:tab w:val="left" w:pos="0"/>
              </w:tabs>
              <w:jc w:val="both"/>
              <w:rPr>
                <w:sz w:val="20"/>
                <w:szCs w:val="20"/>
              </w:rPr>
            </w:pPr>
            <w:r w:rsidRPr="000D3656">
              <w:rPr>
                <w:sz w:val="20"/>
                <w:szCs w:val="20"/>
              </w:rPr>
              <w:t xml:space="preserve">FM </w:t>
            </w:r>
            <w:r>
              <w:rPr>
                <w:sz w:val="20"/>
                <w:szCs w:val="20"/>
              </w:rPr>
              <w:t>15.06.2026 rīk.Nr.1.1-1/12/195</w:t>
            </w:r>
          </w:p>
        </w:tc>
        <w:tc>
          <w:tcPr>
            <w:tcW w:w="7645" w:type="dxa"/>
          </w:tcPr>
          <w:p w14:paraId="7B7CF061" w14:textId="59281226" w:rsidR="00DB6D45" w:rsidRPr="00A51878" w:rsidRDefault="009331BA" w:rsidP="00C64150">
            <w:pPr>
              <w:jc w:val="both"/>
              <w:rPr>
                <w:sz w:val="28"/>
                <w:szCs w:val="28"/>
              </w:rPr>
            </w:pPr>
            <w:r>
              <w:rPr>
                <w:sz w:val="20"/>
                <w:szCs w:val="20"/>
              </w:rPr>
              <w:t>356 926</w:t>
            </w:r>
            <w:r w:rsidR="00DB6D45" w:rsidRPr="000D3656">
              <w:rPr>
                <w:sz w:val="20"/>
                <w:szCs w:val="20"/>
              </w:rPr>
              <w:t xml:space="preserve"> </w:t>
            </w:r>
            <w:r w:rsidR="00DB6D45" w:rsidRPr="004C4FA4">
              <w:rPr>
                <w:i/>
                <w:sz w:val="20"/>
                <w:szCs w:val="20"/>
              </w:rPr>
              <w:t>euro</w:t>
            </w:r>
            <w:r w:rsidR="00DB6D45" w:rsidRPr="000D3656">
              <w:rPr>
                <w:sz w:val="20"/>
                <w:szCs w:val="20"/>
              </w:rPr>
              <w:t xml:space="preserve"> apmēr</w:t>
            </w:r>
            <w:r w:rsidR="00DB6D45">
              <w:rPr>
                <w:sz w:val="20"/>
                <w:szCs w:val="20"/>
              </w:rPr>
              <w:t>ā palielināti izdevumi</w:t>
            </w:r>
            <w:r w:rsidR="00A4558F">
              <w:rPr>
                <w:sz w:val="20"/>
                <w:szCs w:val="20"/>
              </w:rPr>
              <w:t xml:space="preserve"> </w:t>
            </w:r>
            <w:r w:rsidR="00A4558F" w:rsidRPr="00A4558F">
              <w:rPr>
                <w:sz w:val="20"/>
                <w:szCs w:val="20"/>
              </w:rPr>
              <w:t>saskaņā ar plānotajiem ieņēmumiem no atkritumu pārvadājumu uzskaites sistēmas (APUS) gada maksas atbilstoši Ministru kabineta 2021.gada 18.februāra noteikumiem Nr.113 “Atkritumu un to pārvadājumu uzskaites kārtība”</w:t>
            </w:r>
            <w:r w:rsidR="00A4558F" w:rsidRPr="004D18D7">
              <w:rPr>
                <w:sz w:val="20"/>
                <w:szCs w:val="20"/>
              </w:rPr>
              <w:t xml:space="preserve"> </w:t>
            </w:r>
            <w:r w:rsidR="00DB6D45" w:rsidRPr="004D18D7">
              <w:rPr>
                <w:sz w:val="20"/>
                <w:szCs w:val="20"/>
              </w:rPr>
              <w:t>(pašu ieņēmumi).</w:t>
            </w:r>
          </w:p>
        </w:tc>
      </w:tr>
      <w:tr w:rsidR="005F7248" w:rsidRPr="000D3656" w14:paraId="0A31C0FA" w14:textId="77777777" w:rsidTr="00131F30">
        <w:tc>
          <w:tcPr>
            <w:tcW w:w="1863" w:type="dxa"/>
          </w:tcPr>
          <w:p w14:paraId="2F49244D" w14:textId="77777777" w:rsidR="005F7248" w:rsidRPr="000D3656" w:rsidRDefault="005F7248"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24026036" w14:textId="2D936C6B" w:rsidR="005F7248" w:rsidRPr="00026849" w:rsidRDefault="005D6C80" w:rsidP="008A4728">
            <w:pPr>
              <w:jc w:val="both"/>
            </w:pPr>
            <w:r>
              <w:rPr>
                <w:sz w:val="20"/>
                <w:szCs w:val="20"/>
              </w:rPr>
              <w:t>332 175</w:t>
            </w:r>
            <w:r w:rsidR="005F7248" w:rsidRPr="000D3656">
              <w:rPr>
                <w:sz w:val="20"/>
                <w:szCs w:val="20"/>
              </w:rPr>
              <w:t xml:space="preserve"> </w:t>
            </w:r>
            <w:r w:rsidR="005F7248" w:rsidRPr="004C4FA4">
              <w:rPr>
                <w:i/>
                <w:sz w:val="20"/>
                <w:szCs w:val="20"/>
              </w:rPr>
              <w:t>euro</w:t>
            </w:r>
            <w:r w:rsidR="005F7248" w:rsidRPr="000D3656">
              <w:rPr>
                <w:sz w:val="20"/>
                <w:szCs w:val="20"/>
              </w:rPr>
              <w:t xml:space="preserve"> apmēr</w:t>
            </w:r>
            <w:r w:rsidR="005F7248">
              <w:rPr>
                <w:sz w:val="20"/>
                <w:szCs w:val="20"/>
              </w:rPr>
              <w:t xml:space="preserve">ā palielināti izdevumi </w:t>
            </w:r>
            <w:r w:rsidR="00C97278" w:rsidRPr="006F2ECC">
              <w:rPr>
                <w:sz w:val="20"/>
                <w:szCs w:val="20"/>
              </w:rPr>
              <w:t>informācijas sistēmas “Piesārņoto vietu pārvaldības sistēma” (PVPS) funkcionalitātes nodrošināšanai</w:t>
            </w:r>
            <w:r w:rsidR="006F2ECC" w:rsidRPr="006F2ECC">
              <w:rPr>
                <w:sz w:val="20"/>
                <w:szCs w:val="20"/>
              </w:rPr>
              <w:t xml:space="preserve"> un lai veiktu 2026.gadā Norvēģijas finanšu instrumenta projekta “Piesārņoto vietu pārvaldības modeļa digitālā transformācija” ietvaros izstrādāto risinājumu rezultātu uzturēšanu</w:t>
            </w:r>
            <w:r w:rsidR="00C97278" w:rsidRPr="000B2684">
              <w:rPr>
                <w:sz w:val="20"/>
                <w:szCs w:val="20"/>
              </w:rPr>
              <w:t xml:space="preserve"> </w:t>
            </w:r>
            <w:r w:rsidR="005F7248" w:rsidRPr="000B2684">
              <w:rPr>
                <w:sz w:val="20"/>
                <w:szCs w:val="20"/>
              </w:rPr>
              <w:t>(Apropriācijas rezerve).</w:t>
            </w:r>
          </w:p>
        </w:tc>
      </w:tr>
    </w:tbl>
    <w:p w14:paraId="1E29F885" w14:textId="77777777" w:rsidR="00736382" w:rsidRDefault="00736382" w:rsidP="00EB5A2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F071B" w14:paraId="04982AB2" w14:textId="77777777" w:rsidTr="00700CD1">
        <w:tc>
          <w:tcPr>
            <w:tcW w:w="1555" w:type="dxa"/>
            <w:shd w:val="clear" w:color="auto" w:fill="C5E0B3" w:themeFill="accent6" w:themeFillTint="66"/>
          </w:tcPr>
          <w:p w14:paraId="19277BEC" w14:textId="10597A65" w:rsidR="00DF071B" w:rsidRDefault="00DF071B" w:rsidP="00700CD1">
            <w:pPr>
              <w:jc w:val="both"/>
              <w:rPr>
                <w:sz w:val="20"/>
                <w:szCs w:val="20"/>
              </w:rPr>
            </w:pPr>
            <w:r>
              <w:rPr>
                <w:sz w:val="20"/>
                <w:szCs w:val="20"/>
              </w:rPr>
              <w:t>23</w:t>
            </w:r>
            <w:r w:rsidRPr="00577BE9">
              <w:rPr>
                <w:sz w:val="20"/>
                <w:szCs w:val="20"/>
              </w:rPr>
              <w:t>.</w:t>
            </w:r>
            <w:r>
              <w:rPr>
                <w:sz w:val="20"/>
                <w:szCs w:val="20"/>
              </w:rPr>
              <w:t>03</w:t>
            </w:r>
            <w:r w:rsidRPr="00577BE9">
              <w:rPr>
                <w:sz w:val="20"/>
                <w:szCs w:val="20"/>
              </w:rPr>
              <w:t>.00</w:t>
            </w:r>
          </w:p>
        </w:tc>
        <w:tc>
          <w:tcPr>
            <w:tcW w:w="3827" w:type="dxa"/>
            <w:shd w:val="clear" w:color="auto" w:fill="C5E0B3" w:themeFill="accent6" w:themeFillTint="66"/>
          </w:tcPr>
          <w:p w14:paraId="1AC9D378" w14:textId="0E3D2973" w:rsidR="00DF071B" w:rsidRPr="0035587C" w:rsidRDefault="00DF071B" w:rsidP="00700CD1">
            <w:pPr>
              <w:jc w:val="both"/>
              <w:rPr>
                <w:sz w:val="20"/>
                <w:szCs w:val="20"/>
              </w:rPr>
            </w:pPr>
            <w:r w:rsidRPr="00DF071B">
              <w:rPr>
                <w:sz w:val="20"/>
                <w:szCs w:val="20"/>
              </w:rPr>
              <w:t>Atbalsts biedrībai "Pēdas LV" Lielās talkas nodrošināšanai</w:t>
            </w:r>
          </w:p>
        </w:tc>
        <w:tc>
          <w:tcPr>
            <w:tcW w:w="1276" w:type="dxa"/>
            <w:shd w:val="clear" w:color="auto" w:fill="C5E0B3" w:themeFill="accent6" w:themeFillTint="66"/>
          </w:tcPr>
          <w:p w14:paraId="216BA750" w14:textId="033FFB2F" w:rsidR="005D60E7" w:rsidRDefault="005D60E7" w:rsidP="005D60E7">
            <w:pPr>
              <w:jc w:val="both"/>
              <w:rPr>
                <w:sz w:val="20"/>
                <w:szCs w:val="20"/>
              </w:rPr>
            </w:pPr>
            <w:r>
              <w:rPr>
                <w:sz w:val="20"/>
                <w:szCs w:val="20"/>
              </w:rPr>
              <w:t>121 183</w:t>
            </w:r>
          </w:p>
          <w:p w14:paraId="4BC2680D" w14:textId="5168599B" w:rsidR="00DF071B" w:rsidRPr="00D707D6" w:rsidRDefault="00DF071B" w:rsidP="00700CD1">
            <w:pPr>
              <w:jc w:val="both"/>
              <w:rPr>
                <w:color w:val="000000"/>
                <w:sz w:val="20"/>
                <w:szCs w:val="20"/>
              </w:rPr>
            </w:pPr>
          </w:p>
        </w:tc>
        <w:tc>
          <w:tcPr>
            <w:tcW w:w="1275" w:type="dxa"/>
            <w:shd w:val="clear" w:color="auto" w:fill="C5E0B3" w:themeFill="accent6" w:themeFillTint="66"/>
          </w:tcPr>
          <w:p w14:paraId="7C1EA32B" w14:textId="1C61CDC1" w:rsidR="00DF071B" w:rsidRDefault="008479A7" w:rsidP="00700CD1">
            <w:pPr>
              <w:jc w:val="both"/>
              <w:rPr>
                <w:sz w:val="20"/>
                <w:szCs w:val="20"/>
              </w:rPr>
            </w:pPr>
            <w:r>
              <w:rPr>
                <w:sz w:val="20"/>
                <w:szCs w:val="20"/>
              </w:rPr>
              <w:t>0</w:t>
            </w:r>
          </w:p>
        </w:tc>
        <w:tc>
          <w:tcPr>
            <w:tcW w:w="1411" w:type="dxa"/>
            <w:shd w:val="clear" w:color="auto" w:fill="C5E0B3" w:themeFill="accent6" w:themeFillTint="66"/>
          </w:tcPr>
          <w:p w14:paraId="54D98012" w14:textId="6FEA4425" w:rsidR="005D60E7" w:rsidRDefault="005D60E7" w:rsidP="005D60E7">
            <w:pPr>
              <w:jc w:val="both"/>
              <w:rPr>
                <w:sz w:val="20"/>
                <w:szCs w:val="20"/>
              </w:rPr>
            </w:pPr>
            <w:r>
              <w:rPr>
                <w:sz w:val="20"/>
                <w:szCs w:val="20"/>
              </w:rPr>
              <w:t>121 183</w:t>
            </w:r>
          </w:p>
          <w:p w14:paraId="3E66B0C4" w14:textId="77777777" w:rsidR="00DF071B" w:rsidRPr="00D707D6" w:rsidRDefault="00DF071B" w:rsidP="00700CD1">
            <w:pPr>
              <w:jc w:val="both"/>
              <w:rPr>
                <w:color w:val="000000"/>
                <w:sz w:val="20"/>
                <w:szCs w:val="20"/>
              </w:rPr>
            </w:pPr>
          </w:p>
        </w:tc>
      </w:tr>
    </w:tbl>
    <w:p w14:paraId="6418FB9C" w14:textId="10CFF637" w:rsidR="00726467" w:rsidRDefault="00D237DB" w:rsidP="00577BE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26467" w14:paraId="73862D05" w14:textId="77777777" w:rsidTr="00700CD1">
        <w:tc>
          <w:tcPr>
            <w:tcW w:w="1555" w:type="dxa"/>
            <w:shd w:val="clear" w:color="auto" w:fill="C5E0B3" w:themeFill="accent6" w:themeFillTint="66"/>
          </w:tcPr>
          <w:p w14:paraId="30280732" w14:textId="5D88A698" w:rsidR="00726467" w:rsidRDefault="00726467" w:rsidP="00700CD1">
            <w:pPr>
              <w:jc w:val="both"/>
              <w:rPr>
                <w:sz w:val="20"/>
                <w:szCs w:val="20"/>
              </w:rPr>
            </w:pPr>
            <w:r>
              <w:rPr>
                <w:sz w:val="20"/>
                <w:szCs w:val="20"/>
              </w:rPr>
              <w:lastRenderedPageBreak/>
              <w:t>28</w:t>
            </w:r>
            <w:r w:rsidRPr="00577BE9">
              <w:rPr>
                <w:sz w:val="20"/>
                <w:szCs w:val="20"/>
              </w:rPr>
              <w:t>.0</w:t>
            </w:r>
            <w:r>
              <w:rPr>
                <w:sz w:val="20"/>
                <w:szCs w:val="20"/>
              </w:rPr>
              <w:t>0</w:t>
            </w:r>
            <w:r w:rsidRPr="00577BE9">
              <w:rPr>
                <w:sz w:val="20"/>
                <w:szCs w:val="20"/>
              </w:rPr>
              <w:t>.00</w:t>
            </w:r>
          </w:p>
        </w:tc>
        <w:tc>
          <w:tcPr>
            <w:tcW w:w="3827" w:type="dxa"/>
            <w:shd w:val="clear" w:color="auto" w:fill="C5E0B3" w:themeFill="accent6" w:themeFillTint="66"/>
          </w:tcPr>
          <w:p w14:paraId="0AA8D824" w14:textId="72A78871" w:rsidR="00726467" w:rsidRPr="0035587C" w:rsidRDefault="00726467" w:rsidP="00700CD1">
            <w:pPr>
              <w:jc w:val="both"/>
              <w:rPr>
                <w:sz w:val="20"/>
                <w:szCs w:val="20"/>
              </w:rPr>
            </w:pPr>
            <w:r w:rsidRPr="00726467">
              <w:rPr>
                <w:sz w:val="20"/>
                <w:szCs w:val="20"/>
              </w:rPr>
              <w:t>Meteoroloģija un bīstamo atkritumu pārvaldība</w:t>
            </w:r>
          </w:p>
        </w:tc>
        <w:tc>
          <w:tcPr>
            <w:tcW w:w="1276" w:type="dxa"/>
            <w:shd w:val="clear" w:color="auto" w:fill="C5E0B3" w:themeFill="accent6" w:themeFillTint="66"/>
          </w:tcPr>
          <w:p w14:paraId="5502D7FD" w14:textId="53104875" w:rsidR="005D60E7" w:rsidRDefault="005D60E7" w:rsidP="005D60E7">
            <w:pPr>
              <w:jc w:val="both"/>
              <w:rPr>
                <w:sz w:val="20"/>
                <w:szCs w:val="20"/>
              </w:rPr>
            </w:pPr>
            <w:r>
              <w:rPr>
                <w:sz w:val="20"/>
                <w:szCs w:val="20"/>
              </w:rPr>
              <w:t>6 682 397</w:t>
            </w:r>
          </w:p>
          <w:p w14:paraId="50E38B83" w14:textId="0C254A55" w:rsidR="00726467" w:rsidRPr="0034158A" w:rsidRDefault="00726467" w:rsidP="00700CD1">
            <w:pPr>
              <w:jc w:val="both"/>
              <w:rPr>
                <w:rFonts w:ascii="TimesNewRoman" w:hAnsi="TimesNewRoman" w:cs="Arial"/>
                <w:sz w:val="20"/>
                <w:szCs w:val="20"/>
              </w:rPr>
            </w:pPr>
          </w:p>
        </w:tc>
        <w:tc>
          <w:tcPr>
            <w:tcW w:w="1275" w:type="dxa"/>
            <w:shd w:val="clear" w:color="auto" w:fill="C5E0B3" w:themeFill="accent6" w:themeFillTint="66"/>
          </w:tcPr>
          <w:p w14:paraId="446C0538" w14:textId="6F1F178A" w:rsidR="00726467" w:rsidRDefault="008479A7" w:rsidP="00700CD1">
            <w:pPr>
              <w:jc w:val="both"/>
              <w:rPr>
                <w:sz w:val="20"/>
                <w:szCs w:val="20"/>
              </w:rPr>
            </w:pPr>
            <w:r>
              <w:rPr>
                <w:sz w:val="20"/>
                <w:szCs w:val="20"/>
              </w:rPr>
              <w:t>0</w:t>
            </w:r>
          </w:p>
        </w:tc>
        <w:tc>
          <w:tcPr>
            <w:tcW w:w="1411" w:type="dxa"/>
            <w:shd w:val="clear" w:color="auto" w:fill="C5E0B3" w:themeFill="accent6" w:themeFillTint="66"/>
          </w:tcPr>
          <w:p w14:paraId="5B5BDADB" w14:textId="44C92F2F" w:rsidR="005D60E7" w:rsidRDefault="005D60E7" w:rsidP="005D60E7">
            <w:pPr>
              <w:jc w:val="both"/>
              <w:rPr>
                <w:sz w:val="20"/>
                <w:szCs w:val="20"/>
              </w:rPr>
            </w:pPr>
            <w:r>
              <w:rPr>
                <w:sz w:val="20"/>
                <w:szCs w:val="20"/>
              </w:rPr>
              <w:t>6 682 397</w:t>
            </w:r>
          </w:p>
          <w:p w14:paraId="4C2CF37F" w14:textId="77777777" w:rsidR="00726467" w:rsidRPr="00577BE9" w:rsidRDefault="00726467" w:rsidP="00700CD1">
            <w:pPr>
              <w:jc w:val="both"/>
              <w:rPr>
                <w:rFonts w:ascii="TimesNewRoman" w:hAnsi="TimesNewRoman" w:cs="Arial"/>
                <w:sz w:val="20"/>
                <w:szCs w:val="20"/>
              </w:rPr>
            </w:pPr>
          </w:p>
        </w:tc>
      </w:tr>
    </w:tbl>
    <w:p w14:paraId="1EB64B6D" w14:textId="77777777" w:rsidR="00D237DB" w:rsidRDefault="00D237DB" w:rsidP="00D237D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7BE9" w14:paraId="259FC80D" w14:textId="77777777" w:rsidTr="0000353F">
        <w:tc>
          <w:tcPr>
            <w:tcW w:w="1555" w:type="dxa"/>
            <w:shd w:val="clear" w:color="auto" w:fill="C5E0B3" w:themeFill="accent6" w:themeFillTint="66"/>
          </w:tcPr>
          <w:p w14:paraId="5F2D324C" w14:textId="59A321E1" w:rsidR="00577BE9" w:rsidRDefault="00577BE9" w:rsidP="0000353F">
            <w:pPr>
              <w:jc w:val="both"/>
              <w:rPr>
                <w:sz w:val="20"/>
                <w:szCs w:val="20"/>
              </w:rPr>
            </w:pPr>
            <w:r w:rsidRPr="00577BE9">
              <w:rPr>
                <w:sz w:val="20"/>
                <w:szCs w:val="20"/>
              </w:rPr>
              <w:t>33.01.00</w:t>
            </w:r>
          </w:p>
        </w:tc>
        <w:tc>
          <w:tcPr>
            <w:tcW w:w="3827" w:type="dxa"/>
            <w:shd w:val="clear" w:color="auto" w:fill="C5E0B3" w:themeFill="accent6" w:themeFillTint="66"/>
          </w:tcPr>
          <w:p w14:paraId="63EF6965" w14:textId="1CB0C8D7" w:rsidR="00577BE9" w:rsidRPr="0035587C" w:rsidRDefault="00577BE9" w:rsidP="0000353F">
            <w:pPr>
              <w:jc w:val="both"/>
              <w:rPr>
                <w:sz w:val="20"/>
                <w:szCs w:val="20"/>
              </w:rPr>
            </w:pPr>
            <w:r w:rsidRPr="00577BE9">
              <w:rPr>
                <w:sz w:val="20"/>
                <w:szCs w:val="20"/>
              </w:rPr>
              <w:t>Emisijas kvotu izsolīšanas instrumenta administrācija</w:t>
            </w:r>
          </w:p>
        </w:tc>
        <w:tc>
          <w:tcPr>
            <w:tcW w:w="1276" w:type="dxa"/>
            <w:shd w:val="clear" w:color="auto" w:fill="C5E0B3" w:themeFill="accent6" w:themeFillTint="66"/>
          </w:tcPr>
          <w:p w14:paraId="0E0857A0" w14:textId="303F6CBD" w:rsidR="005D60E7" w:rsidRDefault="005D60E7" w:rsidP="005D60E7">
            <w:pPr>
              <w:jc w:val="both"/>
              <w:rPr>
                <w:sz w:val="20"/>
                <w:szCs w:val="20"/>
              </w:rPr>
            </w:pPr>
            <w:r>
              <w:rPr>
                <w:sz w:val="20"/>
                <w:szCs w:val="20"/>
              </w:rPr>
              <w:t>5 380 808</w:t>
            </w:r>
          </w:p>
          <w:p w14:paraId="72AB3515" w14:textId="34364086" w:rsidR="00577BE9" w:rsidRPr="0034158A" w:rsidRDefault="00577BE9" w:rsidP="0000353F">
            <w:pPr>
              <w:jc w:val="both"/>
              <w:rPr>
                <w:rFonts w:ascii="TimesNewRoman" w:hAnsi="TimesNewRoman" w:cs="Arial"/>
                <w:sz w:val="20"/>
                <w:szCs w:val="20"/>
              </w:rPr>
            </w:pPr>
          </w:p>
        </w:tc>
        <w:tc>
          <w:tcPr>
            <w:tcW w:w="1275" w:type="dxa"/>
            <w:shd w:val="clear" w:color="auto" w:fill="C5E0B3" w:themeFill="accent6" w:themeFillTint="66"/>
          </w:tcPr>
          <w:p w14:paraId="2D206E53" w14:textId="16D6EC57" w:rsidR="00577BE9" w:rsidRDefault="008479A7" w:rsidP="0000353F">
            <w:pPr>
              <w:jc w:val="both"/>
              <w:rPr>
                <w:sz w:val="20"/>
                <w:szCs w:val="20"/>
              </w:rPr>
            </w:pPr>
            <w:r>
              <w:rPr>
                <w:sz w:val="20"/>
                <w:szCs w:val="20"/>
              </w:rPr>
              <w:t>0</w:t>
            </w:r>
          </w:p>
        </w:tc>
        <w:tc>
          <w:tcPr>
            <w:tcW w:w="1411" w:type="dxa"/>
            <w:shd w:val="clear" w:color="auto" w:fill="C5E0B3" w:themeFill="accent6" w:themeFillTint="66"/>
          </w:tcPr>
          <w:p w14:paraId="6875AAB9" w14:textId="5232224B" w:rsidR="005D60E7" w:rsidRDefault="005D60E7" w:rsidP="005D60E7">
            <w:pPr>
              <w:jc w:val="both"/>
              <w:rPr>
                <w:sz w:val="20"/>
                <w:szCs w:val="20"/>
              </w:rPr>
            </w:pPr>
            <w:r>
              <w:rPr>
                <w:sz w:val="20"/>
                <w:szCs w:val="20"/>
              </w:rPr>
              <w:t>5 380 808</w:t>
            </w:r>
          </w:p>
          <w:p w14:paraId="50353E31" w14:textId="4B190DBB" w:rsidR="00577BE9" w:rsidRDefault="00577BE9" w:rsidP="0000353F">
            <w:pPr>
              <w:jc w:val="both"/>
              <w:rPr>
                <w:sz w:val="20"/>
                <w:szCs w:val="20"/>
              </w:rPr>
            </w:pPr>
          </w:p>
        </w:tc>
      </w:tr>
    </w:tbl>
    <w:p w14:paraId="180A3BB5" w14:textId="77777777" w:rsidR="00EB5A2F" w:rsidRDefault="00EB5A2F" w:rsidP="00EB5A2F">
      <w:pPr>
        <w:jc w:val="both"/>
        <w:rPr>
          <w:i/>
          <w:sz w:val="20"/>
          <w:szCs w:val="20"/>
        </w:rPr>
      </w:pPr>
      <w:r>
        <w:rPr>
          <w:i/>
          <w:sz w:val="20"/>
          <w:szCs w:val="20"/>
        </w:rPr>
        <w:t>Pārskata periodā netika veiktas apropriācijas izmaiņas</w:t>
      </w:r>
    </w:p>
    <w:p w14:paraId="5D5B341A" w14:textId="77777777" w:rsidR="00D237DB" w:rsidRDefault="00D237DB" w:rsidP="00D237D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7BE9" w14:paraId="0621A7E5" w14:textId="77777777" w:rsidTr="0000353F">
        <w:tc>
          <w:tcPr>
            <w:tcW w:w="1555" w:type="dxa"/>
            <w:shd w:val="clear" w:color="auto" w:fill="C5E0B3" w:themeFill="accent6" w:themeFillTint="66"/>
          </w:tcPr>
          <w:p w14:paraId="586866B2" w14:textId="21BA460A" w:rsidR="00577BE9" w:rsidRDefault="00577BE9" w:rsidP="0000353F">
            <w:pPr>
              <w:jc w:val="both"/>
              <w:rPr>
                <w:sz w:val="20"/>
                <w:szCs w:val="20"/>
              </w:rPr>
            </w:pPr>
            <w:r w:rsidRPr="00577BE9">
              <w:rPr>
                <w:sz w:val="20"/>
                <w:szCs w:val="20"/>
              </w:rPr>
              <w:t>33.02.00</w:t>
            </w:r>
          </w:p>
        </w:tc>
        <w:tc>
          <w:tcPr>
            <w:tcW w:w="3827" w:type="dxa"/>
            <w:shd w:val="clear" w:color="auto" w:fill="C5E0B3" w:themeFill="accent6" w:themeFillTint="66"/>
          </w:tcPr>
          <w:p w14:paraId="38388E36" w14:textId="356A5793" w:rsidR="00577BE9" w:rsidRPr="0035587C" w:rsidRDefault="00577BE9" w:rsidP="0000353F">
            <w:pPr>
              <w:jc w:val="both"/>
              <w:rPr>
                <w:sz w:val="20"/>
                <w:szCs w:val="20"/>
              </w:rPr>
            </w:pPr>
            <w:r w:rsidRPr="00577BE9">
              <w:rPr>
                <w:sz w:val="20"/>
                <w:szCs w:val="20"/>
              </w:rPr>
              <w:t>Emisijas kvotu izsolīšanas instrumenta projekti</w:t>
            </w:r>
          </w:p>
        </w:tc>
        <w:tc>
          <w:tcPr>
            <w:tcW w:w="1276" w:type="dxa"/>
            <w:shd w:val="clear" w:color="auto" w:fill="C5E0B3" w:themeFill="accent6" w:themeFillTint="66"/>
          </w:tcPr>
          <w:p w14:paraId="2D2C543D" w14:textId="6A58F7DF" w:rsidR="008479A7" w:rsidRDefault="008479A7" w:rsidP="008479A7">
            <w:pPr>
              <w:jc w:val="both"/>
              <w:rPr>
                <w:sz w:val="20"/>
                <w:szCs w:val="20"/>
              </w:rPr>
            </w:pPr>
            <w:r>
              <w:rPr>
                <w:sz w:val="20"/>
                <w:szCs w:val="20"/>
              </w:rPr>
              <w:t>4 929 184</w:t>
            </w:r>
          </w:p>
          <w:p w14:paraId="6CB47565" w14:textId="54C72CC2" w:rsidR="00577BE9" w:rsidRPr="0034158A" w:rsidRDefault="00577BE9" w:rsidP="0000353F">
            <w:pPr>
              <w:jc w:val="both"/>
              <w:rPr>
                <w:rFonts w:ascii="TimesNewRoman" w:hAnsi="TimesNewRoman" w:cs="Arial"/>
                <w:sz w:val="20"/>
                <w:szCs w:val="20"/>
              </w:rPr>
            </w:pPr>
          </w:p>
        </w:tc>
        <w:tc>
          <w:tcPr>
            <w:tcW w:w="1275" w:type="dxa"/>
            <w:shd w:val="clear" w:color="auto" w:fill="C5E0B3" w:themeFill="accent6" w:themeFillTint="66"/>
          </w:tcPr>
          <w:p w14:paraId="7EFE4533" w14:textId="3623FBCC" w:rsidR="00131F30" w:rsidRDefault="00131F30" w:rsidP="00131F30">
            <w:pPr>
              <w:jc w:val="both"/>
              <w:rPr>
                <w:sz w:val="20"/>
                <w:szCs w:val="20"/>
              </w:rPr>
            </w:pPr>
            <w:r>
              <w:rPr>
                <w:sz w:val="20"/>
                <w:szCs w:val="20"/>
              </w:rPr>
              <w:t>5 395 013</w:t>
            </w:r>
          </w:p>
          <w:p w14:paraId="6208A457" w14:textId="558FCC54" w:rsidR="00577BE9" w:rsidRDefault="00577BE9" w:rsidP="0000353F">
            <w:pPr>
              <w:jc w:val="both"/>
              <w:rPr>
                <w:sz w:val="20"/>
                <w:szCs w:val="20"/>
              </w:rPr>
            </w:pPr>
          </w:p>
        </w:tc>
        <w:tc>
          <w:tcPr>
            <w:tcW w:w="1411" w:type="dxa"/>
            <w:shd w:val="clear" w:color="auto" w:fill="C5E0B3" w:themeFill="accent6" w:themeFillTint="66"/>
          </w:tcPr>
          <w:p w14:paraId="36557D95" w14:textId="175BA9D3" w:rsidR="00131F30" w:rsidRDefault="00131F30" w:rsidP="00131F30">
            <w:pPr>
              <w:jc w:val="both"/>
              <w:rPr>
                <w:sz w:val="20"/>
                <w:szCs w:val="20"/>
              </w:rPr>
            </w:pPr>
            <w:r>
              <w:rPr>
                <w:sz w:val="20"/>
                <w:szCs w:val="20"/>
              </w:rPr>
              <w:t>10 324 197</w:t>
            </w:r>
          </w:p>
          <w:p w14:paraId="0095992B" w14:textId="24A1D37F" w:rsidR="00577BE9" w:rsidRDefault="00577BE9" w:rsidP="0000353F">
            <w:pPr>
              <w:jc w:val="both"/>
              <w:rPr>
                <w:sz w:val="20"/>
                <w:szCs w:val="20"/>
              </w:rPr>
            </w:pPr>
          </w:p>
        </w:tc>
      </w:tr>
    </w:tbl>
    <w:p w14:paraId="0B991A14" w14:textId="0929C085" w:rsidR="00E331AF" w:rsidRDefault="00131F30" w:rsidP="00577BE9">
      <w:pPr>
        <w:jc w:val="both"/>
        <w:rPr>
          <w:i/>
          <w:sz w:val="20"/>
          <w:szCs w:val="20"/>
        </w:rPr>
      </w:pPr>
      <w:r>
        <w:rPr>
          <w:noProof/>
        </w:rPr>
        <w:drawing>
          <wp:inline distT="0" distB="0" distL="0" distR="0" wp14:anchorId="21CB7221" wp14:editId="19BEA25F">
            <wp:extent cx="5939790" cy="1688465"/>
            <wp:effectExtent l="0" t="0" r="3810" b="6985"/>
            <wp:docPr id="1486634194" name="Chart 1">
              <a:extLst xmlns:a="http://schemas.openxmlformats.org/drawingml/2006/main">
                <a:ext uri="{FF2B5EF4-FFF2-40B4-BE49-F238E27FC236}">
                  <a16:creationId xmlns:a16="http://schemas.microsoft.com/office/drawing/2014/main" id="{E0333833-8EF2-4110-9028-3A1C29D48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367C3" w:rsidRPr="000D3656" w14:paraId="15060232" w14:textId="77777777" w:rsidTr="005E6E70">
        <w:tc>
          <w:tcPr>
            <w:tcW w:w="1863" w:type="dxa"/>
          </w:tcPr>
          <w:p w14:paraId="79B2DA6E" w14:textId="77777777" w:rsidR="003367C3" w:rsidRPr="000D3656" w:rsidRDefault="003367C3"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5D72B7E7" w14:textId="7141FEA7" w:rsidR="003367C3" w:rsidRPr="00A51878" w:rsidRDefault="00DD1BDC" w:rsidP="00991AC0">
            <w:pPr>
              <w:jc w:val="both"/>
              <w:rPr>
                <w:sz w:val="28"/>
                <w:szCs w:val="28"/>
              </w:rPr>
            </w:pPr>
            <w:r>
              <w:rPr>
                <w:sz w:val="20"/>
                <w:szCs w:val="20"/>
              </w:rPr>
              <w:t>889 168</w:t>
            </w:r>
            <w:r w:rsidR="003367C3" w:rsidRPr="000D3656">
              <w:rPr>
                <w:sz w:val="20"/>
                <w:szCs w:val="20"/>
              </w:rPr>
              <w:t xml:space="preserve"> </w:t>
            </w:r>
            <w:r w:rsidR="003367C3" w:rsidRPr="004C4FA4">
              <w:rPr>
                <w:i/>
                <w:sz w:val="20"/>
                <w:szCs w:val="20"/>
              </w:rPr>
              <w:t>euro</w:t>
            </w:r>
            <w:r w:rsidR="003367C3" w:rsidRPr="000D3656">
              <w:rPr>
                <w:sz w:val="20"/>
                <w:szCs w:val="20"/>
              </w:rPr>
              <w:t xml:space="preserve"> apmēr</w:t>
            </w:r>
            <w:r w:rsidR="003367C3">
              <w:rPr>
                <w:sz w:val="20"/>
                <w:szCs w:val="20"/>
              </w:rPr>
              <w:t xml:space="preserve">ā palielināti izdevumi </w:t>
            </w:r>
            <w:r w:rsidR="005A7839" w:rsidRPr="005A7839">
              <w:rPr>
                <w:sz w:val="20"/>
                <w:szCs w:val="20"/>
              </w:rPr>
              <w:t>Emisijas kvotu izsolīšanas instrumenta konkursu “Sabiedrības izpratnes veicināšana par klimatneitralitātes un klimatnoturības nozīmi un iespējām” un “Siltumnīcefekta gāzu emisiju samazināšana mājsaimniecībās – atbalsts atjaunojamo energoresursu izmantošana” ietvaros apstiprināto projektu īstenošanai, pamatojoties uz noslēgtajiem līgumiem</w:t>
            </w:r>
            <w:r w:rsidR="005A7839" w:rsidRPr="005A28B3">
              <w:rPr>
                <w:sz w:val="20"/>
                <w:szCs w:val="20"/>
              </w:rPr>
              <w:t xml:space="preserve"> </w:t>
            </w:r>
            <w:r w:rsidR="003367C3" w:rsidRPr="005A28B3">
              <w:rPr>
                <w:sz w:val="20"/>
                <w:szCs w:val="20"/>
              </w:rPr>
              <w:t>(80.00.00 programma).</w:t>
            </w:r>
          </w:p>
        </w:tc>
      </w:tr>
      <w:tr w:rsidR="004F1598" w:rsidRPr="000D3656" w14:paraId="75C2B3F3" w14:textId="77777777" w:rsidTr="00131F30">
        <w:tc>
          <w:tcPr>
            <w:tcW w:w="1863" w:type="dxa"/>
          </w:tcPr>
          <w:p w14:paraId="2D02BA59" w14:textId="77777777" w:rsidR="004F1598" w:rsidRPr="000D3656" w:rsidRDefault="004F1598"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5CB3B8BB" w14:textId="031DA16B" w:rsidR="004F1598" w:rsidRPr="00A51878" w:rsidRDefault="004F1598" w:rsidP="003119F8">
            <w:pPr>
              <w:jc w:val="both"/>
              <w:rPr>
                <w:sz w:val="28"/>
                <w:szCs w:val="28"/>
              </w:rPr>
            </w:pPr>
            <w:r>
              <w:rPr>
                <w:sz w:val="20"/>
                <w:szCs w:val="20"/>
              </w:rPr>
              <w:t>1 614 626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A26F5" w:rsidRPr="00FD1E95">
              <w:rPr>
                <w:sz w:val="20"/>
                <w:szCs w:val="20"/>
              </w:rPr>
              <w:t xml:space="preserve">Emisijas kvotu izsolīšanas instrumenta konkurss “Siltumnīcefekta gāzu emisiju samazināšana valsts nozīmes aizsargājamos arhitektūras pieminekļos” ietvaros apstiprināto projektu īstenošanai, pamatojoties uz noslēgtajiem līgumiem un iesniegto maksājumu plūsmas grafiku, </w:t>
            </w:r>
            <w:r w:rsidR="002B33B4" w:rsidRPr="00FD1E95">
              <w:rPr>
                <w:sz w:val="20"/>
                <w:szCs w:val="20"/>
              </w:rPr>
              <w:t xml:space="preserve">Emisijas kvotu izsolīšanas instrumenta konkurss “Siltumnīcefekta gāzu emisiju samazināšana ar viedajām pilsētvides tehnoloģijām II kārta” ietvaros apstiprināto projektu īstenošanai, pamatojoties uz noslēgtajiem līgumiem un iesniegto maksājumu plūsmas grafiku, </w:t>
            </w:r>
            <w:r w:rsidR="00FD1E95" w:rsidRPr="00FD1E95">
              <w:rPr>
                <w:sz w:val="20"/>
                <w:szCs w:val="20"/>
              </w:rPr>
              <w:t>Emisijas kvotu izsolīšanas instrumenta konkurss “Siltumnīcefekta gāzu emisiju samazināšana Iekšlietu ministrijas sistēmas iestāžu un pašvaldību policijas institūciju ēkās” ietvaros apstiprināto projektu īstenošanai, pamatojoties uz noslēgtajiem līgumiem un iesniegto maksājumu plūsmas grafiku</w:t>
            </w:r>
            <w:r w:rsidRPr="00717C37">
              <w:rPr>
                <w:sz w:val="20"/>
                <w:szCs w:val="20"/>
              </w:rPr>
              <w:t xml:space="preserve"> </w:t>
            </w:r>
            <w:r w:rsidRPr="00340471">
              <w:rPr>
                <w:sz w:val="20"/>
                <w:szCs w:val="20"/>
              </w:rPr>
              <w:t>(80.00.00 programma).</w:t>
            </w:r>
          </w:p>
        </w:tc>
      </w:tr>
      <w:tr w:rsidR="005E6E70" w:rsidRPr="000D3656" w14:paraId="76C29160" w14:textId="77777777" w:rsidTr="00131F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AEAE80F" w14:textId="77777777" w:rsidR="005E6E70" w:rsidRPr="000D3656" w:rsidRDefault="005E6E70" w:rsidP="00D716F9">
            <w:pPr>
              <w:tabs>
                <w:tab w:val="left" w:pos="0"/>
              </w:tabs>
              <w:jc w:val="both"/>
              <w:rPr>
                <w:sz w:val="20"/>
                <w:szCs w:val="20"/>
              </w:rPr>
            </w:pPr>
            <w:r w:rsidRPr="000D3656">
              <w:rPr>
                <w:sz w:val="20"/>
                <w:szCs w:val="20"/>
              </w:rPr>
              <w:t xml:space="preserve">FM </w:t>
            </w:r>
            <w:r>
              <w:rPr>
                <w:sz w:val="20"/>
                <w:szCs w:val="20"/>
              </w:rPr>
              <w:t>20.05.2026 rīk.Nr.1.1-1/12/157</w:t>
            </w:r>
          </w:p>
        </w:tc>
        <w:tc>
          <w:tcPr>
            <w:tcW w:w="7645" w:type="dxa"/>
            <w:tcBorders>
              <w:top w:val="nil"/>
              <w:left w:val="nil"/>
              <w:bottom w:val="nil"/>
              <w:right w:val="nil"/>
            </w:tcBorders>
          </w:tcPr>
          <w:p w14:paraId="60D56CFA" w14:textId="7A9695A6" w:rsidR="005E6E70" w:rsidRPr="00A51878" w:rsidRDefault="001A7BBF" w:rsidP="00D716F9">
            <w:pPr>
              <w:jc w:val="both"/>
              <w:rPr>
                <w:sz w:val="28"/>
                <w:szCs w:val="28"/>
              </w:rPr>
            </w:pPr>
            <w:r>
              <w:rPr>
                <w:sz w:val="20"/>
                <w:szCs w:val="20"/>
              </w:rPr>
              <w:t>2 891 219</w:t>
            </w:r>
            <w:r w:rsidR="005E6E70" w:rsidRPr="000D3656">
              <w:rPr>
                <w:sz w:val="20"/>
                <w:szCs w:val="20"/>
              </w:rPr>
              <w:t xml:space="preserve"> </w:t>
            </w:r>
            <w:r w:rsidR="005E6E70" w:rsidRPr="004C4FA4">
              <w:rPr>
                <w:i/>
                <w:sz w:val="20"/>
                <w:szCs w:val="20"/>
              </w:rPr>
              <w:t>euro</w:t>
            </w:r>
            <w:r w:rsidR="005E6E70" w:rsidRPr="000D3656">
              <w:rPr>
                <w:sz w:val="20"/>
                <w:szCs w:val="20"/>
              </w:rPr>
              <w:t xml:space="preserve"> apmēr</w:t>
            </w:r>
            <w:r w:rsidR="005E6E70">
              <w:rPr>
                <w:sz w:val="20"/>
                <w:szCs w:val="20"/>
              </w:rPr>
              <w:t xml:space="preserve">ā palielināti izdevumi </w:t>
            </w:r>
            <w:r w:rsidR="00AB5222" w:rsidRPr="00D53810">
              <w:rPr>
                <w:sz w:val="20"/>
                <w:szCs w:val="20"/>
              </w:rPr>
              <w:t>Emisijas kvotu izsolīšanas instrumenta konkursu “Siltumnīcefekta gāzu emisiju samazināšana mājsaimniecībās – atbalsts atjaunojamo energoresursu izmantošana”</w:t>
            </w:r>
            <w:r w:rsidR="00F6669D" w:rsidRPr="00D53810">
              <w:rPr>
                <w:sz w:val="20"/>
                <w:szCs w:val="20"/>
              </w:rPr>
              <w:t xml:space="preserve">, “Siltumnīcefekta gāzu emisiju samazināšana ar viedajām pilsētvides tehnoloģijām II kārta”, </w:t>
            </w:r>
            <w:r w:rsidR="00D8698B" w:rsidRPr="00D53810">
              <w:rPr>
                <w:sz w:val="20"/>
                <w:szCs w:val="20"/>
              </w:rPr>
              <w:t>“Sabiedrības izpratnes veicināšana par klimatneitralitātes un klimatnoturības nozīmi un iespējām”</w:t>
            </w:r>
            <w:r w:rsidR="00D53810" w:rsidRPr="00D53810">
              <w:rPr>
                <w:sz w:val="20"/>
                <w:szCs w:val="20"/>
              </w:rPr>
              <w:t xml:space="preserve"> ietvaros apstiprināto projektu īstenošanai pamatojoties uz noslēgtajiem līgumiem un Vides investīciju fonda naudas plūsmas prognozi</w:t>
            </w:r>
            <w:r w:rsidR="005E6E70" w:rsidRPr="00FA22F4">
              <w:rPr>
                <w:sz w:val="20"/>
                <w:szCs w:val="20"/>
              </w:rPr>
              <w:t xml:space="preserve"> </w:t>
            </w:r>
            <w:r w:rsidR="005E6E70" w:rsidRPr="00340471">
              <w:rPr>
                <w:sz w:val="20"/>
                <w:szCs w:val="20"/>
              </w:rPr>
              <w:t>(80.00.00 programma).</w:t>
            </w:r>
          </w:p>
        </w:tc>
      </w:tr>
    </w:tbl>
    <w:p w14:paraId="037B93F3" w14:textId="77777777" w:rsidR="0052593F" w:rsidRDefault="0052593F"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D6116" w14:paraId="0EB148ED" w14:textId="77777777" w:rsidTr="00D43197">
        <w:tc>
          <w:tcPr>
            <w:tcW w:w="1555" w:type="dxa"/>
            <w:shd w:val="clear" w:color="auto" w:fill="C5E0B3" w:themeFill="accent6" w:themeFillTint="66"/>
          </w:tcPr>
          <w:p w14:paraId="5363DFF0" w14:textId="1A99E95F" w:rsidR="00DD6116" w:rsidRDefault="00DD6116" w:rsidP="00D43197">
            <w:pPr>
              <w:jc w:val="both"/>
              <w:rPr>
                <w:sz w:val="20"/>
                <w:szCs w:val="20"/>
              </w:rPr>
            </w:pPr>
            <w:r w:rsidRPr="00577BE9">
              <w:rPr>
                <w:sz w:val="20"/>
                <w:szCs w:val="20"/>
              </w:rPr>
              <w:t>33.0</w:t>
            </w:r>
            <w:r w:rsidR="004E2A70">
              <w:rPr>
                <w:sz w:val="20"/>
                <w:szCs w:val="20"/>
              </w:rPr>
              <w:t>3</w:t>
            </w:r>
            <w:r w:rsidRPr="00577BE9">
              <w:rPr>
                <w:sz w:val="20"/>
                <w:szCs w:val="20"/>
              </w:rPr>
              <w:t>.00</w:t>
            </w:r>
          </w:p>
        </w:tc>
        <w:tc>
          <w:tcPr>
            <w:tcW w:w="3827" w:type="dxa"/>
            <w:shd w:val="clear" w:color="auto" w:fill="C5E0B3" w:themeFill="accent6" w:themeFillTint="66"/>
          </w:tcPr>
          <w:p w14:paraId="3992D095" w14:textId="0B3FE7F2" w:rsidR="00DD6116" w:rsidRPr="0035587C" w:rsidRDefault="00BC477E" w:rsidP="00D43197">
            <w:pPr>
              <w:jc w:val="both"/>
              <w:rPr>
                <w:sz w:val="20"/>
                <w:szCs w:val="20"/>
              </w:rPr>
            </w:pPr>
            <w:r w:rsidRPr="00BC477E">
              <w:rPr>
                <w:sz w:val="20"/>
                <w:szCs w:val="20"/>
              </w:rPr>
              <w:t>Modernizācijas fonda projekti</w:t>
            </w:r>
          </w:p>
        </w:tc>
        <w:tc>
          <w:tcPr>
            <w:tcW w:w="1276" w:type="dxa"/>
            <w:shd w:val="clear" w:color="auto" w:fill="C5E0B3" w:themeFill="accent6" w:themeFillTint="66"/>
          </w:tcPr>
          <w:p w14:paraId="74382A66" w14:textId="4A3916C9" w:rsidR="00DD6116" w:rsidRPr="0034158A" w:rsidRDefault="00FD1E95" w:rsidP="00D43197">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FFB8697" w14:textId="1B979ECD" w:rsidR="00DD6116" w:rsidRPr="002B1561" w:rsidRDefault="002B1561" w:rsidP="00D43197">
            <w:pPr>
              <w:jc w:val="both"/>
              <w:rPr>
                <w:sz w:val="20"/>
                <w:szCs w:val="20"/>
              </w:rPr>
            </w:pPr>
            <w:r>
              <w:rPr>
                <w:sz w:val="20"/>
                <w:szCs w:val="20"/>
              </w:rPr>
              <w:t>142 500</w:t>
            </w:r>
          </w:p>
        </w:tc>
        <w:tc>
          <w:tcPr>
            <w:tcW w:w="1411" w:type="dxa"/>
            <w:shd w:val="clear" w:color="auto" w:fill="C5E0B3" w:themeFill="accent6" w:themeFillTint="66"/>
          </w:tcPr>
          <w:p w14:paraId="11E4B99C" w14:textId="1B49233A" w:rsidR="00DD6116" w:rsidRPr="002B1561" w:rsidRDefault="002B1561" w:rsidP="00D43197">
            <w:pPr>
              <w:jc w:val="both"/>
              <w:rPr>
                <w:sz w:val="20"/>
                <w:szCs w:val="20"/>
              </w:rPr>
            </w:pPr>
            <w:r>
              <w:rPr>
                <w:sz w:val="20"/>
                <w:szCs w:val="20"/>
              </w:rPr>
              <w:t>142 500</w:t>
            </w:r>
          </w:p>
        </w:tc>
      </w:tr>
    </w:tbl>
    <w:p w14:paraId="1502F080" w14:textId="3DCB243F" w:rsidR="00DD6116" w:rsidRDefault="00E81F81" w:rsidP="00577BE9">
      <w:pPr>
        <w:jc w:val="both"/>
        <w:rPr>
          <w:i/>
          <w:sz w:val="20"/>
          <w:szCs w:val="20"/>
        </w:rPr>
      </w:pPr>
      <w:r>
        <w:rPr>
          <w:noProof/>
        </w:rPr>
        <w:drawing>
          <wp:inline distT="0" distB="0" distL="0" distR="0" wp14:anchorId="353A58BC" wp14:editId="4167D47A">
            <wp:extent cx="5939790" cy="1688465"/>
            <wp:effectExtent l="0" t="0" r="3810" b="6985"/>
            <wp:docPr id="572306708" name="Chart 1">
              <a:extLst xmlns:a="http://schemas.openxmlformats.org/drawingml/2006/main">
                <a:ext uri="{FF2B5EF4-FFF2-40B4-BE49-F238E27FC236}">
                  <a16:creationId xmlns:a16="http://schemas.microsoft.com/office/drawing/2014/main" id="{4F5D5D60-D48D-4691-B41E-8CF5EE5B8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D1E95" w:rsidRPr="000D3656" w14:paraId="4D477AA6" w14:textId="77777777" w:rsidTr="002B1561">
        <w:tc>
          <w:tcPr>
            <w:tcW w:w="1863" w:type="dxa"/>
          </w:tcPr>
          <w:p w14:paraId="2BBC7B4C" w14:textId="77777777" w:rsidR="00FD1E95" w:rsidRPr="000D3656" w:rsidRDefault="00FD1E95"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78D2E27B" w14:textId="5FDFF9C2" w:rsidR="00FD1E95" w:rsidRPr="00A51878" w:rsidRDefault="00B23AC3" w:rsidP="003119F8">
            <w:pPr>
              <w:jc w:val="both"/>
              <w:rPr>
                <w:sz w:val="28"/>
                <w:szCs w:val="28"/>
              </w:rPr>
            </w:pPr>
            <w:r>
              <w:rPr>
                <w:sz w:val="20"/>
                <w:szCs w:val="20"/>
              </w:rPr>
              <w:t>142 500</w:t>
            </w:r>
            <w:r w:rsidR="00FD1E95" w:rsidRPr="000D3656">
              <w:rPr>
                <w:sz w:val="20"/>
                <w:szCs w:val="20"/>
              </w:rPr>
              <w:t xml:space="preserve"> </w:t>
            </w:r>
            <w:r w:rsidR="00FD1E95" w:rsidRPr="004C4FA4">
              <w:rPr>
                <w:i/>
                <w:sz w:val="20"/>
                <w:szCs w:val="20"/>
              </w:rPr>
              <w:t>euro</w:t>
            </w:r>
            <w:r w:rsidR="00FD1E95" w:rsidRPr="000D3656">
              <w:rPr>
                <w:sz w:val="20"/>
                <w:szCs w:val="20"/>
              </w:rPr>
              <w:t xml:space="preserve"> apmēr</w:t>
            </w:r>
            <w:r w:rsidR="00FD1E95">
              <w:rPr>
                <w:sz w:val="20"/>
                <w:szCs w:val="20"/>
              </w:rPr>
              <w:t xml:space="preserve">ā palielināti izdevumi </w:t>
            </w:r>
            <w:r w:rsidR="00154CB3" w:rsidRPr="00D63A7E">
              <w:rPr>
                <w:sz w:val="20"/>
                <w:szCs w:val="20"/>
              </w:rPr>
              <w:t xml:space="preserve">Modernizācijas fonda konkursa “Energoefektivitātes paaugstināšana transporta sektorā - atbalsts elektromobiļu un to uzlādes infrastruktūras ieviešanai” ietvaros apstiprināto projektu īstenošanai, pamatojoties uz noslēgtajiem līgumiem iesniegto maksājumu plūsmas grafiku, </w:t>
            </w:r>
            <w:r w:rsidR="00570415" w:rsidRPr="00D63A7E">
              <w:rPr>
                <w:sz w:val="20"/>
                <w:szCs w:val="20"/>
              </w:rPr>
              <w:t xml:space="preserve">Modernizācijas fonda finansēto projektu atklāta konkursa “Energoefektivitātes paaugstināšana transporta sektorā – atbalsts elektromobiļu un to uzlādes infrastruktūras ieviešanai” projektu ieviešanas uzsākšanai, </w:t>
            </w:r>
            <w:r w:rsidR="00FD1E95" w:rsidRPr="00717C37">
              <w:rPr>
                <w:sz w:val="20"/>
                <w:szCs w:val="20"/>
              </w:rPr>
              <w:t xml:space="preserve"> </w:t>
            </w:r>
            <w:r w:rsidR="00FD1E95" w:rsidRPr="00340471">
              <w:rPr>
                <w:sz w:val="20"/>
                <w:szCs w:val="20"/>
              </w:rPr>
              <w:t>(80.00.00 programma).</w:t>
            </w:r>
          </w:p>
        </w:tc>
      </w:tr>
    </w:tbl>
    <w:p w14:paraId="5173C447" w14:textId="77777777" w:rsidR="00887E1E" w:rsidRDefault="00887E1E" w:rsidP="00D237D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593F" w14:paraId="540689AD" w14:textId="77777777" w:rsidTr="00700CD1">
        <w:tc>
          <w:tcPr>
            <w:tcW w:w="1555" w:type="dxa"/>
            <w:shd w:val="clear" w:color="auto" w:fill="C5E0B3" w:themeFill="accent6" w:themeFillTint="66"/>
          </w:tcPr>
          <w:p w14:paraId="66F6ED15" w14:textId="02E6FDBA" w:rsidR="0052593F" w:rsidRDefault="0052593F" w:rsidP="00700CD1">
            <w:pPr>
              <w:jc w:val="both"/>
              <w:rPr>
                <w:sz w:val="20"/>
                <w:szCs w:val="20"/>
              </w:rPr>
            </w:pPr>
            <w:r w:rsidRPr="00577BE9">
              <w:rPr>
                <w:sz w:val="20"/>
                <w:szCs w:val="20"/>
              </w:rPr>
              <w:t>6</w:t>
            </w:r>
            <w:r>
              <w:rPr>
                <w:sz w:val="20"/>
                <w:szCs w:val="20"/>
              </w:rPr>
              <w:t>6</w:t>
            </w:r>
            <w:r w:rsidRPr="00577BE9">
              <w:rPr>
                <w:sz w:val="20"/>
                <w:szCs w:val="20"/>
              </w:rPr>
              <w:t>.0</w:t>
            </w:r>
            <w:r>
              <w:rPr>
                <w:sz w:val="20"/>
                <w:szCs w:val="20"/>
              </w:rPr>
              <w:t>7</w:t>
            </w:r>
            <w:r w:rsidRPr="00577BE9">
              <w:rPr>
                <w:sz w:val="20"/>
                <w:szCs w:val="20"/>
              </w:rPr>
              <w:t>.00</w:t>
            </w:r>
          </w:p>
        </w:tc>
        <w:tc>
          <w:tcPr>
            <w:tcW w:w="3827" w:type="dxa"/>
            <w:shd w:val="clear" w:color="auto" w:fill="C5E0B3" w:themeFill="accent6" w:themeFillTint="66"/>
          </w:tcPr>
          <w:p w14:paraId="29F22E33" w14:textId="1839C719" w:rsidR="0052593F" w:rsidRPr="0035587C" w:rsidRDefault="0052593F" w:rsidP="00700CD1">
            <w:pPr>
              <w:jc w:val="both"/>
              <w:rPr>
                <w:sz w:val="20"/>
                <w:szCs w:val="20"/>
              </w:rPr>
            </w:pPr>
            <w:r w:rsidRPr="0052593F">
              <w:rPr>
                <w:sz w:val="20"/>
                <w:szCs w:val="20"/>
              </w:rPr>
              <w:t>Eiropas Zivsaimniecības fonda (EZF) un Eiropas Jūrlietu, zvejniecības un akvakultūras fonds (EJZAF) projektu un pasākumu īstenošana (2021-2027)</w:t>
            </w:r>
          </w:p>
        </w:tc>
        <w:tc>
          <w:tcPr>
            <w:tcW w:w="1276" w:type="dxa"/>
            <w:shd w:val="clear" w:color="auto" w:fill="C5E0B3" w:themeFill="accent6" w:themeFillTint="66"/>
          </w:tcPr>
          <w:p w14:paraId="24DEC5D1" w14:textId="34E2DA98" w:rsidR="002146F4" w:rsidRDefault="002146F4" w:rsidP="002146F4">
            <w:pPr>
              <w:jc w:val="both"/>
              <w:rPr>
                <w:sz w:val="20"/>
                <w:szCs w:val="20"/>
              </w:rPr>
            </w:pPr>
            <w:r>
              <w:rPr>
                <w:sz w:val="20"/>
                <w:szCs w:val="20"/>
              </w:rPr>
              <w:t>1 028 928</w:t>
            </w:r>
          </w:p>
          <w:p w14:paraId="4AE31FC3" w14:textId="64C4E45E" w:rsidR="0052593F" w:rsidRPr="0034158A" w:rsidRDefault="0052593F" w:rsidP="00700CD1">
            <w:pPr>
              <w:jc w:val="both"/>
              <w:rPr>
                <w:rFonts w:ascii="TimesNewRoman" w:hAnsi="TimesNewRoman" w:cs="Arial"/>
                <w:sz w:val="20"/>
                <w:szCs w:val="20"/>
              </w:rPr>
            </w:pPr>
          </w:p>
        </w:tc>
        <w:tc>
          <w:tcPr>
            <w:tcW w:w="1275" w:type="dxa"/>
            <w:shd w:val="clear" w:color="auto" w:fill="C5E0B3" w:themeFill="accent6" w:themeFillTint="66"/>
          </w:tcPr>
          <w:p w14:paraId="0197C1B1" w14:textId="2EF1E7B5" w:rsidR="002146F4" w:rsidRDefault="002146F4" w:rsidP="002146F4">
            <w:pPr>
              <w:jc w:val="both"/>
              <w:rPr>
                <w:sz w:val="20"/>
                <w:szCs w:val="20"/>
              </w:rPr>
            </w:pPr>
            <w:r>
              <w:rPr>
                <w:sz w:val="20"/>
                <w:szCs w:val="20"/>
              </w:rPr>
              <w:t>862 837</w:t>
            </w:r>
          </w:p>
          <w:p w14:paraId="06464F64" w14:textId="77777777" w:rsidR="0052593F" w:rsidRDefault="0052593F" w:rsidP="00700CD1">
            <w:pPr>
              <w:jc w:val="both"/>
              <w:rPr>
                <w:sz w:val="20"/>
                <w:szCs w:val="20"/>
              </w:rPr>
            </w:pPr>
          </w:p>
        </w:tc>
        <w:tc>
          <w:tcPr>
            <w:tcW w:w="1411" w:type="dxa"/>
            <w:shd w:val="clear" w:color="auto" w:fill="C5E0B3" w:themeFill="accent6" w:themeFillTint="66"/>
          </w:tcPr>
          <w:p w14:paraId="6C7CCE26" w14:textId="1E56EC91" w:rsidR="002146F4" w:rsidRDefault="002146F4" w:rsidP="002146F4">
            <w:pPr>
              <w:jc w:val="both"/>
              <w:rPr>
                <w:sz w:val="20"/>
                <w:szCs w:val="20"/>
              </w:rPr>
            </w:pPr>
            <w:r>
              <w:rPr>
                <w:sz w:val="20"/>
                <w:szCs w:val="20"/>
              </w:rPr>
              <w:t>1 891 765</w:t>
            </w:r>
          </w:p>
          <w:p w14:paraId="526050BF" w14:textId="77777777" w:rsidR="0052593F" w:rsidRDefault="0052593F" w:rsidP="00700CD1">
            <w:pPr>
              <w:jc w:val="both"/>
              <w:rPr>
                <w:sz w:val="20"/>
                <w:szCs w:val="20"/>
              </w:rPr>
            </w:pPr>
          </w:p>
        </w:tc>
      </w:tr>
    </w:tbl>
    <w:p w14:paraId="56430508" w14:textId="5AAF2754" w:rsidR="0052593F" w:rsidRDefault="00E81F81" w:rsidP="00577BE9">
      <w:pPr>
        <w:jc w:val="both"/>
        <w:rPr>
          <w:i/>
          <w:sz w:val="20"/>
          <w:szCs w:val="20"/>
        </w:rPr>
      </w:pPr>
      <w:r>
        <w:rPr>
          <w:noProof/>
        </w:rPr>
        <w:drawing>
          <wp:inline distT="0" distB="0" distL="0" distR="0" wp14:anchorId="0C84A878" wp14:editId="474F2E7A">
            <wp:extent cx="5939790" cy="1688465"/>
            <wp:effectExtent l="0" t="0" r="3810" b="6985"/>
            <wp:docPr id="1827355052" name="Chart 1">
              <a:extLst xmlns:a="http://schemas.openxmlformats.org/drawingml/2006/main">
                <a:ext uri="{FF2B5EF4-FFF2-40B4-BE49-F238E27FC236}">
                  <a16:creationId xmlns:a16="http://schemas.microsoft.com/office/drawing/2014/main" id="{90A6D424-A468-4710-AE79-74DD1EDD8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A7839" w:rsidRPr="000D3656" w14:paraId="78FA759F" w14:textId="77777777" w:rsidTr="000A45C3">
        <w:tc>
          <w:tcPr>
            <w:tcW w:w="1863" w:type="dxa"/>
          </w:tcPr>
          <w:p w14:paraId="55B4737D" w14:textId="77777777" w:rsidR="005A7839" w:rsidRPr="000D3656" w:rsidRDefault="005A7839"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06BF6E63" w14:textId="3E1537F0" w:rsidR="005A7839" w:rsidRPr="00A51878" w:rsidRDefault="007003C7" w:rsidP="00991AC0">
            <w:pPr>
              <w:jc w:val="both"/>
              <w:rPr>
                <w:sz w:val="28"/>
                <w:szCs w:val="28"/>
              </w:rPr>
            </w:pPr>
            <w:r>
              <w:rPr>
                <w:sz w:val="20"/>
                <w:szCs w:val="20"/>
              </w:rPr>
              <w:t>862 837</w:t>
            </w:r>
            <w:r w:rsidR="005A7839" w:rsidRPr="000D3656">
              <w:rPr>
                <w:sz w:val="20"/>
                <w:szCs w:val="20"/>
              </w:rPr>
              <w:t xml:space="preserve"> </w:t>
            </w:r>
            <w:r w:rsidR="005A7839" w:rsidRPr="004C4FA4">
              <w:rPr>
                <w:i/>
                <w:sz w:val="20"/>
                <w:szCs w:val="20"/>
              </w:rPr>
              <w:t>euro</w:t>
            </w:r>
            <w:r w:rsidR="005A7839" w:rsidRPr="000D3656">
              <w:rPr>
                <w:sz w:val="20"/>
                <w:szCs w:val="20"/>
              </w:rPr>
              <w:t xml:space="preserve"> apmēr</w:t>
            </w:r>
            <w:r w:rsidR="005A7839">
              <w:rPr>
                <w:sz w:val="20"/>
                <w:szCs w:val="20"/>
              </w:rPr>
              <w:t xml:space="preserve">ā palielināti izdevumi </w:t>
            </w:r>
            <w:r w:rsidR="00CC5023" w:rsidRPr="00CC5023">
              <w:rPr>
                <w:sz w:val="20"/>
                <w:szCs w:val="20"/>
              </w:rPr>
              <w:t>Eiropas Jūrlietu, zvejniecības un akvakultūras fonda instrumenta ietvaros Valsts vides dienesta īstenotajiem projektiem “Zvejas kontroles programmas īstenošana” un “'Zvejas kontroles pārvaldības un attīstības centra modernizācijas II kārta” plānoto aktivitāšu nodrošināšanai</w:t>
            </w:r>
            <w:r w:rsidR="005A7839" w:rsidRPr="005A28B3">
              <w:rPr>
                <w:sz w:val="20"/>
                <w:szCs w:val="20"/>
              </w:rPr>
              <w:t xml:space="preserve"> (80.00.00 programma).</w:t>
            </w:r>
          </w:p>
        </w:tc>
      </w:tr>
    </w:tbl>
    <w:p w14:paraId="533FC4EC" w14:textId="77777777" w:rsidR="008A03D6" w:rsidRDefault="008A03D6" w:rsidP="00D237D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56DC8" w14:paraId="0A8CAE2A" w14:textId="77777777" w:rsidTr="00B15EB9">
        <w:trPr>
          <w:trHeight w:val="87"/>
        </w:trPr>
        <w:tc>
          <w:tcPr>
            <w:tcW w:w="1555" w:type="dxa"/>
            <w:shd w:val="clear" w:color="auto" w:fill="C5E0B3" w:themeFill="accent6" w:themeFillTint="66"/>
          </w:tcPr>
          <w:p w14:paraId="56C58F5B" w14:textId="3CC469E8" w:rsidR="00856DC8" w:rsidRDefault="00856DC8" w:rsidP="00C64150">
            <w:pPr>
              <w:jc w:val="both"/>
              <w:rPr>
                <w:sz w:val="20"/>
                <w:szCs w:val="20"/>
              </w:rPr>
            </w:pPr>
            <w:r w:rsidRPr="00577BE9">
              <w:rPr>
                <w:sz w:val="20"/>
                <w:szCs w:val="20"/>
              </w:rPr>
              <w:t>69.0</w:t>
            </w:r>
            <w:r>
              <w:rPr>
                <w:sz w:val="20"/>
                <w:szCs w:val="20"/>
              </w:rPr>
              <w:t>2</w:t>
            </w:r>
            <w:r w:rsidRPr="00577BE9">
              <w:rPr>
                <w:sz w:val="20"/>
                <w:szCs w:val="20"/>
              </w:rPr>
              <w:t>.00</w:t>
            </w:r>
          </w:p>
        </w:tc>
        <w:tc>
          <w:tcPr>
            <w:tcW w:w="3827" w:type="dxa"/>
            <w:shd w:val="clear" w:color="auto" w:fill="C5E0B3" w:themeFill="accent6" w:themeFillTint="66"/>
          </w:tcPr>
          <w:p w14:paraId="741972E4" w14:textId="0E541E9A" w:rsidR="00856DC8" w:rsidRPr="0035587C" w:rsidRDefault="00B15EB9" w:rsidP="00C64150">
            <w:pPr>
              <w:jc w:val="both"/>
              <w:rPr>
                <w:sz w:val="20"/>
                <w:szCs w:val="20"/>
              </w:rPr>
            </w:pPr>
            <w:r w:rsidRPr="00B15EB9">
              <w:rPr>
                <w:sz w:val="20"/>
                <w:szCs w:val="20"/>
              </w:rPr>
              <w:t>Atmaksas valsts pamatbudžetā par mērķa "Eiropas teritoriālā sadarbība" pārrobežu sadarbības programmu, projektu un pasākumu īstenošanu</w:t>
            </w:r>
          </w:p>
        </w:tc>
        <w:tc>
          <w:tcPr>
            <w:tcW w:w="1276" w:type="dxa"/>
            <w:shd w:val="clear" w:color="auto" w:fill="C5E0B3" w:themeFill="accent6" w:themeFillTint="66"/>
          </w:tcPr>
          <w:p w14:paraId="0F59970F" w14:textId="77777777" w:rsidR="00856DC8" w:rsidRPr="0034158A" w:rsidRDefault="00856DC8" w:rsidP="00C64150">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08E15419" w14:textId="157765B8" w:rsidR="00E81F81" w:rsidRDefault="00E81F81" w:rsidP="00E81F81">
            <w:pPr>
              <w:jc w:val="both"/>
              <w:rPr>
                <w:sz w:val="20"/>
                <w:szCs w:val="20"/>
              </w:rPr>
            </w:pPr>
            <w:r>
              <w:rPr>
                <w:sz w:val="20"/>
                <w:szCs w:val="20"/>
              </w:rPr>
              <w:t>90 640</w:t>
            </w:r>
          </w:p>
          <w:p w14:paraId="7B04C23C" w14:textId="77777777" w:rsidR="00856DC8" w:rsidRDefault="00856DC8" w:rsidP="00C64150">
            <w:pPr>
              <w:jc w:val="both"/>
              <w:rPr>
                <w:sz w:val="20"/>
                <w:szCs w:val="20"/>
              </w:rPr>
            </w:pPr>
          </w:p>
        </w:tc>
        <w:tc>
          <w:tcPr>
            <w:tcW w:w="1411" w:type="dxa"/>
            <w:shd w:val="clear" w:color="auto" w:fill="C5E0B3" w:themeFill="accent6" w:themeFillTint="66"/>
          </w:tcPr>
          <w:p w14:paraId="72D96145" w14:textId="0FE70B8C" w:rsidR="00E81F81" w:rsidRDefault="00E81F81" w:rsidP="00E81F81">
            <w:pPr>
              <w:jc w:val="both"/>
              <w:rPr>
                <w:sz w:val="20"/>
                <w:szCs w:val="20"/>
              </w:rPr>
            </w:pPr>
            <w:r>
              <w:rPr>
                <w:sz w:val="20"/>
                <w:szCs w:val="20"/>
              </w:rPr>
              <w:t>90 640</w:t>
            </w:r>
          </w:p>
          <w:p w14:paraId="009C62F3" w14:textId="77777777" w:rsidR="00856DC8" w:rsidRDefault="00856DC8" w:rsidP="00C64150">
            <w:pPr>
              <w:jc w:val="both"/>
              <w:rPr>
                <w:sz w:val="20"/>
                <w:szCs w:val="20"/>
              </w:rPr>
            </w:pPr>
          </w:p>
        </w:tc>
      </w:tr>
    </w:tbl>
    <w:p w14:paraId="26CD6FBE" w14:textId="2EE3D625" w:rsidR="00856DC8" w:rsidRDefault="00E81F81" w:rsidP="00D237DB">
      <w:pPr>
        <w:jc w:val="both"/>
        <w:rPr>
          <w:i/>
          <w:sz w:val="20"/>
          <w:szCs w:val="20"/>
        </w:rPr>
      </w:pPr>
      <w:r>
        <w:rPr>
          <w:noProof/>
        </w:rPr>
        <w:drawing>
          <wp:inline distT="0" distB="0" distL="0" distR="0" wp14:anchorId="25F1AE38" wp14:editId="43B6D636">
            <wp:extent cx="5939790" cy="1688465"/>
            <wp:effectExtent l="0" t="0" r="3810" b="6985"/>
            <wp:docPr id="1570601065" name="Chart 1">
              <a:extLst xmlns:a="http://schemas.openxmlformats.org/drawingml/2006/main">
                <a:ext uri="{FF2B5EF4-FFF2-40B4-BE49-F238E27FC236}">
                  <a16:creationId xmlns:a16="http://schemas.microsoft.com/office/drawing/2014/main" id="{1AA3C48E-FBBF-4213-89F9-3A1675E21F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56DC8" w:rsidRPr="000D3656" w14:paraId="12D3761E" w14:textId="77777777" w:rsidTr="00E81F81">
        <w:tc>
          <w:tcPr>
            <w:tcW w:w="1863" w:type="dxa"/>
          </w:tcPr>
          <w:p w14:paraId="46A346C9" w14:textId="77777777" w:rsidR="00856DC8" w:rsidRPr="000D3656" w:rsidRDefault="00856DC8"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00DF552E" w14:textId="178FF450" w:rsidR="00856DC8" w:rsidRPr="00C35E78" w:rsidRDefault="00B15EB9" w:rsidP="00C64150">
            <w:pPr>
              <w:tabs>
                <w:tab w:val="left" w:pos="993"/>
                <w:tab w:val="left" w:pos="1276"/>
              </w:tabs>
              <w:jc w:val="both"/>
              <w:rPr>
                <w:sz w:val="28"/>
                <w:szCs w:val="28"/>
              </w:rPr>
            </w:pPr>
            <w:r>
              <w:rPr>
                <w:sz w:val="20"/>
                <w:szCs w:val="20"/>
              </w:rPr>
              <w:t>90 640</w:t>
            </w:r>
            <w:r w:rsidR="00856DC8" w:rsidRPr="000D3656">
              <w:rPr>
                <w:sz w:val="20"/>
                <w:szCs w:val="20"/>
              </w:rPr>
              <w:t xml:space="preserve"> </w:t>
            </w:r>
            <w:r w:rsidR="00856DC8" w:rsidRPr="008D3147">
              <w:rPr>
                <w:i/>
                <w:iCs/>
                <w:sz w:val="20"/>
                <w:szCs w:val="20"/>
              </w:rPr>
              <w:t xml:space="preserve">euro </w:t>
            </w:r>
            <w:r w:rsidR="00856DC8" w:rsidRPr="000D3656">
              <w:rPr>
                <w:sz w:val="20"/>
                <w:szCs w:val="20"/>
              </w:rPr>
              <w:t>apmēr</w:t>
            </w:r>
            <w:r w:rsidR="00856DC8">
              <w:rPr>
                <w:sz w:val="20"/>
                <w:szCs w:val="20"/>
              </w:rPr>
              <w:t xml:space="preserve">ā palielināti izdevumi, </w:t>
            </w:r>
            <w:r w:rsidR="003D07DE" w:rsidRPr="003D07DE">
              <w:rPr>
                <w:sz w:val="20"/>
                <w:szCs w:val="20"/>
              </w:rPr>
              <w:t>lai nodrošinātu atmaksas veikšanu valsts pamatbudžetā par veiktajiem izdevumiem projekta “Eiropas Savienības Baltijas Jūras Stratēģija: Politikas Jomas “Enerģētika” koordinēšana (#A007 PA Energy)” ietvaros (ĀFP).</w:t>
            </w:r>
          </w:p>
        </w:tc>
      </w:tr>
    </w:tbl>
    <w:p w14:paraId="57E6A70B" w14:textId="77777777" w:rsidR="00856DC8" w:rsidRDefault="00856DC8" w:rsidP="00D237D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D20E8" w14:paraId="1A164D1D" w14:textId="77777777" w:rsidTr="00D716F9">
        <w:tc>
          <w:tcPr>
            <w:tcW w:w="1555" w:type="dxa"/>
            <w:shd w:val="clear" w:color="auto" w:fill="C5E0B3" w:themeFill="accent6" w:themeFillTint="66"/>
          </w:tcPr>
          <w:p w14:paraId="4AA152E9" w14:textId="6D89F8DC" w:rsidR="002D20E8" w:rsidRDefault="002D20E8" w:rsidP="00D716F9">
            <w:pPr>
              <w:jc w:val="both"/>
              <w:rPr>
                <w:sz w:val="20"/>
                <w:szCs w:val="20"/>
              </w:rPr>
            </w:pPr>
            <w:r w:rsidRPr="00577BE9">
              <w:rPr>
                <w:sz w:val="20"/>
                <w:szCs w:val="20"/>
              </w:rPr>
              <w:t>69.0</w:t>
            </w:r>
            <w:r>
              <w:rPr>
                <w:sz w:val="20"/>
                <w:szCs w:val="20"/>
              </w:rPr>
              <w:t>3</w:t>
            </w:r>
            <w:r w:rsidRPr="00577BE9">
              <w:rPr>
                <w:sz w:val="20"/>
                <w:szCs w:val="20"/>
              </w:rPr>
              <w:t>.00</w:t>
            </w:r>
          </w:p>
        </w:tc>
        <w:tc>
          <w:tcPr>
            <w:tcW w:w="3827" w:type="dxa"/>
            <w:shd w:val="clear" w:color="auto" w:fill="C5E0B3" w:themeFill="accent6" w:themeFillTint="66"/>
          </w:tcPr>
          <w:p w14:paraId="29F693BB" w14:textId="5AEF8621" w:rsidR="002D20E8" w:rsidRPr="0035587C" w:rsidRDefault="007E211B" w:rsidP="00D716F9">
            <w:pPr>
              <w:jc w:val="both"/>
              <w:rPr>
                <w:sz w:val="20"/>
                <w:szCs w:val="20"/>
              </w:rPr>
            </w:pPr>
            <w:r w:rsidRPr="007E211B">
              <w:rPr>
                <w:sz w:val="20"/>
                <w:szCs w:val="20"/>
              </w:rPr>
              <w:t>Atmaksa mērķa "Eiropas teritoriālā sadarbība" finansējuma saņēmējam par veiktajiem izdevumiem no ārvalstu finanšu palīdzības</w:t>
            </w:r>
          </w:p>
        </w:tc>
        <w:tc>
          <w:tcPr>
            <w:tcW w:w="1276" w:type="dxa"/>
            <w:shd w:val="clear" w:color="auto" w:fill="C5E0B3" w:themeFill="accent6" w:themeFillTint="66"/>
          </w:tcPr>
          <w:p w14:paraId="3160EC95" w14:textId="0C802A84" w:rsidR="002D20E8" w:rsidRPr="0034158A" w:rsidRDefault="002D20E8" w:rsidP="00D716F9">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4AF26038" w14:textId="6B86306F" w:rsidR="00E81F81" w:rsidRDefault="00E81F81" w:rsidP="00E81F81">
            <w:pPr>
              <w:jc w:val="both"/>
              <w:rPr>
                <w:sz w:val="20"/>
                <w:szCs w:val="20"/>
              </w:rPr>
            </w:pPr>
            <w:r>
              <w:rPr>
                <w:sz w:val="20"/>
                <w:szCs w:val="20"/>
              </w:rPr>
              <w:t>46 779</w:t>
            </w:r>
          </w:p>
          <w:p w14:paraId="6E60D24A" w14:textId="7DA14ADC" w:rsidR="002D20E8" w:rsidRDefault="002D20E8" w:rsidP="00D716F9">
            <w:pPr>
              <w:jc w:val="both"/>
              <w:rPr>
                <w:sz w:val="20"/>
                <w:szCs w:val="20"/>
              </w:rPr>
            </w:pPr>
          </w:p>
        </w:tc>
        <w:tc>
          <w:tcPr>
            <w:tcW w:w="1411" w:type="dxa"/>
            <w:shd w:val="clear" w:color="auto" w:fill="C5E0B3" w:themeFill="accent6" w:themeFillTint="66"/>
          </w:tcPr>
          <w:p w14:paraId="6033312D" w14:textId="450CF859" w:rsidR="00E81F81" w:rsidRDefault="00E81F81" w:rsidP="00E81F81">
            <w:pPr>
              <w:jc w:val="both"/>
              <w:rPr>
                <w:sz w:val="20"/>
                <w:szCs w:val="20"/>
              </w:rPr>
            </w:pPr>
            <w:r>
              <w:rPr>
                <w:sz w:val="20"/>
                <w:szCs w:val="20"/>
              </w:rPr>
              <w:t>46 779</w:t>
            </w:r>
          </w:p>
          <w:p w14:paraId="55C5A34B" w14:textId="77777777" w:rsidR="002D20E8" w:rsidRDefault="002D20E8" w:rsidP="00D716F9">
            <w:pPr>
              <w:jc w:val="both"/>
              <w:rPr>
                <w:sz w:val="20"/>
                <w:szCs w:val="20"/>
              </w:rPr>
            </w:pPr>
          </w:p>
        </w:tc>
      </w:tr>
    </w:tbl>
    <w:p w14:paraId="69C1963D" w14:textId="0EE98D95" w:rsidR="002D20E8" w:rsidRDefault="00E81F81" w:rsidP="00D237DB">
      <w:pPr>
        <w:jc w:val="both"/>
        <w:rPr>
          <w:i/>
          <w:sz w:val="20"/>
          <w:szCs w:val="20"/>
        </w:rPr>
      </w:pPr>
      <w:r>
        <w:rPr>
          <w:noProof/>
        </w:rPr>
        <w:drawing>
          <wp:inline distT="0" distB="0" distL="0" distR="0" wp14:anchorId="30E94E8B" wp14:editId="5844B1ED">
            <wp:extent cx="5939790" cy="1688465"/>
            <wp:effectExtent l="0" t="0" r="3810" b="6985"/>
            <wp:docPr id="395925907" name="Chart 1">
              <a:extLst xmlns:a="http://schemas.openxmlformats.org/drawingml/2006/main">
                <a:ext uri="{FF2B5EF4-FFF2-40B4-BE49-F238E27FC236}">
                  <a16:creationId xmlns:a16="http://schemas.microsoft.com/office/drawing/2014/main" id="{C7910F34-4897-45D5-A6C8-07894E3B5D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D20E8" w:rsidRPr="000D3656" w14:paraId="0191BBAF" w14:textId="77777777" w:rsidTr="00E81F81">
        <w:tc>
          <w:tcPr>
            <w:tcW w:w="1863" w:type="dxa"/>
          </w:tcPr>
          <w:p w14:paraId="340B0678" w14:textId="77777777" w:rsidR="002D20E8" w:rsidRPr="000D3656" w:rsidRDefault="002D20E8"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Pr>
          <w:p w14:paraId="2603F9C5" w14:textId="23557257" w:rsidR="002D20E8" w:rsidRPr="00A51878" w:rsidRDefault="007E211B" w:rsidP="00D716F9">
            <w:pPr>
              <w:jc w:val="both"/>
              <w:rPr>
                <w:sz w:val="28"/>
                <w:szCs w:val="28"/>
              </w:rPr>
            </w:pPr>
            <w:r>
              <w:rPr>
                <w:sz w:val="20"/>
                <w:szCs w:val="20"/>
              </w:rPr>
              <w:t>46 779</w:t>
            </w:r>
            <w:r w:rsidR="002D20E8" w:rsidRPr="000D3656">
              <w:rPr>
                <w:sz w:val="20"/>
                <w:szCs w:val="20"/>
              </w:rPr>
              <w:t xml:space="preserve"> </w:t>
            </w:r>
            <w:r w:rsidR="002D20E8" w:rsidRPr="004C4FA4">
              <w:rPr>
                <w:i/>
                <w:sz w:val="20"/>
                <w:szCs w:val="20"/>
              </w:rPr>
              <w:t>euro</w:t>
            </w:r>
            <w:r w:rsidR="002D20E8" w:rsidRPr="000D3656">
              <w:rPr>
                <w:sz w:val="20"/>
                <w:szCs w:val="20"/>
              </w:rPr>
              <w:t xml:space="preserve"> apmēr</w:t>
            </w:r>
            <w:r w:rsidR="002D20E8">
              <w:rPr>
                <w:sz w:val="20"/>
                <w:szCs w:val="20"/>
              </w:rPr>
              <w:t xml:space="preserve">ā palielināti izdevumi, </w:t>
            </w:r>
            <w:r w:rsidR="00BD1D0D" w:rsidRPr="00BD1D0D">
              <w:rPr>
                <w:sz w:val="20"/>
                <w:szCs w:val="20"/>
              </w:rPr>
              <w:t>lai  nodrošinātu maksājumu veikšanu projekta “Eiropas Savienības Baltijas Jūras Stratēģija: Politikas Jomas “Enerģētika” koordinēšana (#A007 PA Energy)”  partneriem</w:t>
            </w:r>
            <w:r w:rsidR="002D20E8" w:rsidRPr="00624AE5">
              <w:rPr>
                <w:sz w:val="20"/>
                <w:szCs w:val="20"/>
              </w:rPr>
              <w:t xml:space="preserve"> (ĀFP).</w:t>
            </w:r>
          </w:p>
        </w:tc>
      </w:tr>
    </w:tbl>
    <w:p w14:paraId="0501E06A" w14:textId="77777777" w:rsidR="002D20E8" w:rsidRDefault="002D20E8" w:rsidP="00D237D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7BE9" w14:paraId="179E0168" w14:textId="77777777" w:rsidTr="0000353F">
        <w:tc>
          <w:tcPr>
            <w:tcW w:w="1555" w:type="dxa"/>
            <w:shd w:val="clear" w:color="auto" w:fill="C5E0B3" w:themeFill="accent6" w:themeFillTint="66"/>
          </w:tcPr>
          <w:p w14:paraId="3584A792" w14:textId="24CDF0A1" w:rsidR="00577BE9" w:rsidRDefault="00577BE9" w:rsidP="0000353F">
            <w:pPr>
              <w:jc w:val="both"/>
              <w:rPr>
                <w:sz w:val="20"/>
                <w:szCs w:val="20"/>
              </w:rPr>
            </w:pPr>
            <w:r w:rsidRPr="00577BE9">
              <w:rPr>
                <w:sz w:val="20"/>
                <w:szCs w:val="20"/>
              </w:rPr>
              <w:t>69.06.00</w:t>
            </w:r>
          </w:p>
        </w:tc>
        <w:tc>
          <w:tcPr>
            <w:tcW w:w="3827" w:type="dxa"/>
            <w:shd w:val="clear" w:color="auto" w:fill="C5E0B3" w:themeFill="accent6" w:themeFillTint="66"/>
          </w:tcPr>
          <w:p w14:paraId="3D1D52FF" w14:textId="581C3FEC" w:rsidR="00577BE9" w:rsidRPr="0035587C" w:rsidRDefault="00577BE9" w:rsidP="0000353F">
            <w:pPr>
              <w:jc w:val="both"/>
              <w:rPr>
                <w:sz w:val="20"/>
                <w:szCs w:val="20"/>
              </w:rPr>
            </w:pPr>
            <w:r w:rsidRPr="00577BE9">
              <w:rPr>
                <w:sz w:val="20"/>
                <w:szCs w:val="20"/>
              </w:rPr>
              <w:t>Mērķa "Eiropas teritoriālā sadarbība" pārrobežu sadarbības projekti</w:t>
            </w:r>
          </w:p>
        </w:tc>
        <w:tc>
          <w:tcPr>
            <w:tcW w:w="1276" w:type="dxa"/>
            <w:shd w:val="clear" w:color="auto" w:fill="C5E0B3" w:themeFill="accent6" w:themeFillTint="66"/>
          </w:tcPr>
          <w:p w14:paraId="0ABB39DA" w14:textId="1EF46295" w:rsidR="000779EA" w:rsidRDefault="000779EA" w:rsidP="000779EA">
            <w:pPr>
              <w:jc w:val="both"/>
              <w:rPr>
                <w:sz w:val="20"/>
                <w:szCs w:val="20"/>
              </w:rPr>
            </w:pPr>
            <w:r>
              <w:rPr>
                <w:sz w:val="20"/>
                <w:szCs w:val="20"/>
              </w:rPr>
              <w:t>41 481</w:t>
            </w:r>
          </w:p>
          <w:p w14:paraId="2905DB01" w14:textId="347C19E7" w:rsidR="00577BE9" w:rsidRPr="0034158A" w:rsidRDefault="00577BE9" w:rsidP="0000353F">
            <w:pPr>
              <w:jc w:val="both"/>
              <w:rPr>
                <w:rFonts w:ascii="TimesNewRoman" w:hAnsi="TimesNewRoman" w:cs="Arial"/>
                <w:sz w:val="20"/>
                <w:szCs w:val="20"/>
              </w:rPr>
            </w:pPr>
          </w:p>
        </w:tc>
        <w:tc>
          <w:tcPr>
            <w:tcW w:w="1275" w:type="dxa"/>
            <w:shd w:val="clear" w:color="auto" w:fill="C5E0B3" w:themeFill="accent6" w:themeFillTint="66"/>
          </w:tcPr>
          <w:p w14:paraId="60AF6B16" w14:textId="7E5CBDBA" w:rsidR="00577BE9" w:rsidRDefault="000779EA" w:rsidP="0000353F">
            <w:pPr>
              <w:jc w:val="both"/>
              <w:rPr>
                <w:sz w:val="20"/>
                <w:szCs w:val="20"/>
              </w:rPr>
            </w:pPr>
            <w:r>
              <w:rPr>
                <w:sz w:val="20"/>
                <w:szCs w:val="20"/>
              </w:rPr>
              <w:t>0</w:t>
            </w:r>
          </w:p>
        </w:tc>
        <w:tc>
          <w:tcPr>
            <w:tcW w:w="1411" w:type="dxa"/>
            <w:shd w:val="clear" w:color="auto" w:fill="C5E0B3" w:themeFill="accent6" w:themeFillTint="66"/>
          </w:tcPr>
          <w:p w14:paraId="1598FB87" w14:textId="1A09A071" w:rsidR="000779EA" w:rsidRDefault="000779EA" w:rsidP="000779EA">
            <w:pPr>
              <w:jc w:val="both"/>
              <w:rPr>
                <w:sz w:val="20"/>
                <w:szCs w:val="20"/>
              </w:rPr>
            </w:pPr>
            <w:r>
              <w:rPr>
                <w:sz w:val="20"/>
                <w:szCs w:val="20"/>
              </w:rPr>
              <w:t>41 481</w:t>
            </w:r>
          </w:p>
          <w:p w14:paraId="44AC0DE6" w14:textId="5F83AEFF" w:rsidR="00577BE9" w:rsidRDefault="00577BE9" w:rsidP="0000353F">
            <w:pPr>
              <w:jc w:val="both"/>
              <w:rPr>
                <w:sz w:val="20"/>
                <w:szCs w:val="20"/>
              </w:rPr>
            </w:pPr>
          </w:p>
        </w:tc>
      </w:tr>
    </w:tbl>
    <w:p w14:paraId="0567C9D1" w14:textId="77777777" w:rsidR="00AD7B9A" w:rsidRDefault="00AD7B9A" w:rsidP="00AD7B9A">
      <w:pPr>
        <w:jc w:val="both"/>
        <w:rPr>
          <w:i/>
          <w:sz w:val="20"/>
          <w:szCs w:val="20"/>
        </w:rPr>
      </w:pPr>
      <w:r>
        <w:rPr>
          <w:i/>
          <w:sz w:val="20"/>
          <w:szCs w:val="20"/>
        </w:rPr>
        <w:t>Pārskata periodā netika veiktas apropriācijas izmaiņas</w:t>
      </w:r>
    </w:p>
    <w:p w14:paraId="7D1CDE08" w14:textId="77777777" w:rsidR="00572259" w:rsidRDefault="00572259"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593F" w14:paraId="721943CE" w14:textId="77777777" w:rsidTr="00700CD1">
        <w:tc>
          <w:tcPr>
            <w:tcW w:w="1555" w:type="dxa"/>
            <w:shd w:val="clear" w:color="auto" w:fill="C5E0B3" w:themeFill="accent6" w:themeFillTint="66"/>
          </w:tcPr>
          <w:p w14:paraId="0D366095" w14:textId="4EC61BAD" w:rsidR="0052593F" w:rsidRDefault="0052593F" w:rsidP="00700CD1">
            <w:pPr>
              <w:jc w:val="both"/>
              <w:rPr>
                <w:sz w:val="20"/>
                <w:szCs w:val="20"/>
              </w:rPr>
            </w:pPr>
            <w:r w:rsidRPr="00577BE9">
              <w:rPr>
                <w:sz w:val="20"/>
                <w:szCs w:val="20"/>
              </w:rPr>
              <w:t>6</w:t>
            </w:r>
            <w:r>
              <w:rPr>
                <w:sz w:val="20"/>
                <w:szCs w:val="20"/>
              </w:rPr>
              <w:t>9</w:t>
            </w:r>
            <w:r w:rsidRPr="00577BE9">
              <w:rPr>
                <w:sz w:val="20"/>
                <w:szCs w:val="20"/>
              </w:rPr>
              <w:t>.0</w:t>
            </w:r>
            <w:r>
              <w:rPr>
                <w:sz w:val="20"/>
                <w:szCs w:val="20"/>
              </w:rPr>
              <w:t>9</w:t>
            </w:r>
            <w:r w:rsidRPr="00577BE9">
              <w:rPr>
                <w:sz w:val="20"/>
                <w:szCs w:val="20"/>
              </w:rPr>
              <w:t>.00</w:t>
            </w:r>
          </w:p>
        </w:tc>
        <w:tc>
          <w:tcPr>
            <w:tcW w:w="3827" w:type="dxa"/>
            <w:shd w:val="clear" w:color="auto" w:fill="C5E0B3" w:themeFill="accent6" w:themeFillTint="66"/>
          </w:tcPr>
          <w:p w14:paraId="7A23ED39" w14:textId="47BA02D6" w:rsidR="0052593F" w:rsidRPr="0035587C" w:rsidRDefault="0052593F" w:rsidP="00700CD1">
            <w:pPr>
              <w:jc w:val="both"/>
              <w:rPr>
                <w:sz w:val="20"/>
                <w:szCs w:val="20"/>
              </w:rPr>
            </w:pPr>
            <w:r w:rsidRPr="0052593F">
              <w:rPr>
                <w:sz w:val="20"/>
                <w:szCs w:val="20"/>
              </w:rPr>
              <w:t>Pārrobežu sadarbības programmu darbības nodrošināšana, projekti un pasākumi (2021-2027)</w:t>
            </w:r>
          </w:p>
        </w:tc>
        <w:tc>
          <w:tcPr>
            <w:tcW w:w="1276" w:type="dxa"/>
            <w:shd w:val="clear" w:color="auto" w:fill="C5E0B3" w:themeFill="accent6" w:themeFillTint="66"/>
          </w:tcPr>
          <w:p w14:paraId="791B7E22" w14:textId="2495BE8D" w:rsidR="001657A9" w:rsidRDefault="001657A9" w:rsidP="001657A9">
            <w:pPr>
              <w:jc w:val="both"/>
              <w:rPr>
                <w:sz w:val="20"/>
                <w:szCs w:val="20"/>
              </w:rPr>
            </w:pPr>
            <w:r>
              <w:rPr>
                <w:sz w:val="20"/>
                <w:szCs w:val="20"/>
              </w:rPr>
              <w:t>121 659</w:t>
            </w:r>
          </w:p>
          <w:p w14:paraId="4F508D48" w14:textId="0812F79F" w:rsidR="0052593F" w:rsidRPr="0034158A" w:rsidRDefault="0052593F" w:rsidP="00700CD1">
            <w:pPr>
              <w:jc w:val="both"/>
              <w:rPr>
                <w:rFonts w:ascii="TimesNewRoman" w:hAnsi="TimesNewRoman" w:cs="Arial"/>
                <w:sz w:val="20"/>
                <w:szCs w:val="20"/>
              </w:rPr>
            </w:pPr>
          </w:p>
        </w:tc>
        <w:tc>
          <w:tcPr>
            <w:tcW w:w="1275" w:type="dxa"/>
            <w:shd w:val="clear" w:color="auto" w:fill="C5E0B3" w:themeFill="accent6" w:themeFillTint="66"/>
          </w:tcPr>
          <w:p w14:paraId="7C10312F" w14:textId="7734E6FA" w:rsidR="00A52D00" w:rsidRDefault="00A52D00" w:rsidP="00A52D00">
            <w:pPr>
              <w:jc w:val="both"/>
              <w:rPr>
                <w:sz w:val="20"/>
                <w:szCs w:val="20"/>
              </w:rPr>
            </w:pPr>
            <w:r>
              <w:rPr>
                <w:sz w:val="20"/>
                <w:szCs w:val="20"/>
              </w:rPr>
              <w:t>105 310</w:t>
            </w:r>
          </w:p>
          <w:p w14:paraId="6048DA72" w14:textId="3C5A3555" w:rsidR="0052593F" w:rsidRDefault="0052593F" w:rsidP="00700CD1">
            <w:pPr>
              <w:jc w:val="both"/>
              <w:rPr>
                <w:sz w:val="20"/>
                <w:szCs w:val="20"/>
              </w:rPr>
            </w:pPr>
          </w:p>
        </w:tc>
        <w:tc>
          <w:tcPr>
            <w:tcW w:w="1411" w:type="dxa"/>
            <w:shd w:val="clear" w:color="auto" w:fill="C5E0B3" w:themeFill="accent6" w:themeFillTint="66"/>
          </w:tcPr>
          <w:p w14:paraId="1C0F8F1F" w14:textId="4A1ABDBB" w:rsidR="00A52D00" w:rsidRDefault="00A52D00" w:rsidP="00A52D00">
            <w:pPr>
              <w:jc w:val="both"/>
              <w:rPr>
                <w:sz w:val="20"/>
                <w:szCs w:val="20"/>
              </w:rPr>
            </w:pPr>
            <w:r>
              <w:rPr>
                <w:sz w:val="20"/>
                <w:szCs w:val="20"/>
              </w:rPr>
              <w:t>226 969</w:t>
            </w:r>
          </w:p>
          <w:p w14:paraId="65F138B4" w14:textId="77777777" w:rsidR="0052593F" w:rsidRDefault="0052593F" w:rsidP="00700CD1">
            <w:pPr>
              <w:jc w:val="both"/>
              <w:rPr>
                <w:sz w:val="20"/>
                <w:szCs w:val="20"/>
              </w:rPr>
            </w:pPr>
          </w:p>
        </w:tc>
      </w:tr>
    </w:tbl>
    <w:p w14:paraId="35AB7A9E" w14:textId="4A632AC5" w:rsidR="0052593F" w:rsidRDefault="00A52D00" w:rsidP="00577BE9">
      <w:pPr>
        <w:jc w:val="both"/>
        <w:rPr>
          <w:i/>
          <w:sz w:val="20"/>
          <w:szCs w:val="20"/>
        </w:rPr>
      </w:pPr>
      <w:r>
        <w:rPr>
          <w:noProof/>
        </w:rPr>
        <w:drawing>
          <wp:inline distT="0" distB="0" distL="0" distR="0" wp14:anchorId="596CA29A" wp14:editId="5E6AC8E8">
            <wp:extent cx="5939790" cy="1697990"/>
            <wp:effectExtent l="0" t="0" r="3810" b="16510"/>
            <wp:docPr id="582309525" name="Chart 1">
              <a:extLst xmlns:a="http://schemas.openxmlformats.org/drawingml/2006/main">
                <a:ext uri="{FF2B5EF4-FFF2-40B4-BE49-F238E27FC236}">
                  <a16:creationId xmlns:a16="http://schemas.microsoft.com/office/drawing/2014/main" id="{B559B8A1-1FE9-4114-8D3F-DB9C7F95A0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360C3" w:rsidRPr="000D3656" w14:paraId="16733100" w14:textId="77777777" w:rsidTr="00D53810">
        <w:tc>
          <w:tcPr>
            <w:tcW w:w="1863" w:type="dxa"/>
          </w:tcPr>
          <w:p w14:paraId="7B09FA7A" w14:textId="77777777" w:rsidR="004360C3" w:rsidRPr="000D3656" w:rsidRDefault="004360C3"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48DB0C49" w14:textId="6A02DFA0" w:rsidR="004360C3" w:rsidRPr="008653F7" w:rsidRDefault="004360C3" w:rsidP="0086446C">
            <w:pPr>
              <w:jc w:val="both"/>
              <w:rPr>
                <w:color w:val="EE0000"/>
                <w:sz w:val="28"/>
                <w:szCs w:val="28"/>
              </w:rPr>
            </w:pPr>
            <w:r>
              <w:rPr>
                <w:sz w:val="20"/>
                <w:szCs w:val="20"/>
              </w:rPr>
              <w:t>57 475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w:t>
            </w:r>
            <w:r w:rsidR="009839AE">
              <w:rPr>
                <w:sz w:val="20"/>
                <w:szCs w:val="20"/>
              </w:rPr>
              <w:t>ti</w:t>
            </w:r>
            <w:r>
              <w:rPr>
                <w:sz w:val="20"/>
                <w:szCs w:val="20"/>
              </w:rPr>
              <w:t xml:space="preserve"> izdevumi,</w:t>
            </w:r>
            <w:r w:rsidRPr="00571DC3">
              <w:rPr>
                <w:sz w:val="20"/>
                <w:szCs w:val="20"/>
              </w:rPr>
              <w:t xml:space="preserve"> </w:t>
            </w:r>
            <w:r w:rsidR="002A5309" w:rsidRPr="002A5309">
              <w:rPr>
                <w:sz w:val="20"/>
                <w:szCs w:val="20"/>
              </w:rPr>
              <w:t>lai nodrošinātu korektu Valsts vides dienesta īstenotā INTERREG projekta “Stikla šķiedras kompozītu pārstrāde ilgtspējīgai nākotnei” finansējuma uzskaiti.</w:t>
            </w:r>
          </w:p>
        </w:tc>
      </w:tr>
      <w:tr w:rsidR="00CC5023" w:rsidRPr="000D3656" w14:paraId="647BB679" w14:textId="77777777" w:rsidTr="00A52D00">
        <w:tc>
          <w:tcPr>
            <w:tcW w:w="1863" w:type="dxa"/>
          </w:tcPr>
          <w:p w14:paraId="092B57DD" w14:textId="77777777" w:rsidR="00CC5023" w:rsidRPr="000D3656" w:rsidRDefault="00CC5023"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5ED6760D" w14:textId="51913DD5" w:rsidR="00CC5023" w:rsidRPr="00A51878" w:rsidRDefault="009316AE" w:rsidP="00991AC0">
            <w:pPr>
              <w:jc w:val="both"/>
              <w:rPr>
                <w:sz w:val="28"/>
                <w:szCs w:val="28"/>
              </w:rPr>
            </w:pPr>
            <w:r>
              <w:rPr>
                <w:sz w:val="20"/>
                <w:szCs w:val="20"/>
              </w:rPr>
              <w:t>57 475</w:t>
            </w:r>
            <w:r w:rsidR="00CC5023" w:rsidRPr="000D3656">
              <w:rPr>
                <w:sz w:val="20"/>
                <w:szCs w:val="20"/>
              </w:rPr>
              <w:t xml:space="preserve"> </w:t>
            </w:r>
            <w:r w:rsidR="00CC5023" w:rsidRPr="004C4FA4">
              <w:rPr>
                <w:i/>
                <w:sz w:val="20"/>
                <w:szCs w:val="20"/>
              </w:rPr>
              <w:t>euro</w:t>
            </w:r>
            <w:r w:rsidR="00CC5023" w:rsidRPr="000D3656">
              <w:rPr>
                <w:sz w:val="20"/>
                <w:szCs w:val="20"/>
              </w:rPr>
              <w:t xml:space="preserve"> apmēr</w:t>
            </w:r>
            <w:r w:rsidR="00CC5023">
              <w:rPr>
                <w:sz w:val="20"/>
                <w:szCs w:val="20"/>
              </w:rPr>
              <w:t xml:space="preserve">ā palielināti izdevumi </w:t>
            </w:r>
            <w:r w:rsidR="003F1FF9" w:rsidRPr="003F1FF9">
              <w:rPr>
                <w:sz w:val="20"/>
                <w:szCs w:val="20"/>
              </w:rPr>
              <w:t>mērķa “Eiropas teritoriālā sadarbība” projekta “Stikla šķiedras kompozītu pārstrāde ilgtspējīgai nākotnei” ieviešanas turpināšanai</w:t>
            </w:r>
            <w:r w:rsidR="00CC5023" w:rsidRPr="005A28B3">
              <w:rPr>
                <w:sz w:val="20"/>
                <w:szCs w:val="20"/>
              </w:rPr>
              <w:t xml:space="preserve"> (80.00.00 programma).</w:t>
            </w:r>
          </w:p>
        </w:tc>
      </w:tr>
      <w:tr w:rsidR="00D53810" w:rsidRPr="000D3656" w14:paraId="2FE1ABBD" w14:textId="77777777" w:rsidTr="00A52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2A7B15D" w14:textId="77777777" w:rsidR="00D53810" w:rsidRPr="000D3656" w:rsidRDefault="00D53810" w:rsidP="00D716F9">
            <w:pPr>
              <w:tabs>
                <w:tab w:val="left" w:pos="0"/>
              </w:tabs>
              <w:jc w:val="both"/>
              <w:rPr>
                <w:sz w:val="20"/>
                <w:szCs w:val="20"/>
              </w:rPr>
            </w:pPr>
            <w:r w:rsidRPr="000D3656">
              <w:rPr>
                <w:sz w:val="20"/>
                <w:szCs w:val="20"/>
              </w:rPr>
              <w:t xml:space="preserve">FM </w:t>
            </w:r>
            <w:r>
              <w:rPr>
                <w:sz w:val="20"/>
                <w:szCs w:val="20"/>
              </w:rPr>
              <w:t>20.05.2026 rīk.Nr.1.1-1/12/157</w:t>
            </w:r>
          </w:p>
        </w:tc>
        <w:tc>
          <w:tcPr>
            <w:tcW w:w="7645" w:type="dxa"/>
            <w:tcBorders>
              <w:top w:val="nil"/>
              <w:left w:val="nil"/>
              <w:bottom w:val="nil"/>
              <w:right w:val="nil"/>
            </w:tcBorders>
          </w:tcPr>
          <w:p w14:paraId="064C1581" w14:textId="4FEF8975" w:rsidR="00D53810" w:rsidRPr="00A51878" w:rsidRDefault="00D53810" w:rsidP="00D716F9">
            <w:pPr>
              <w:jc w:val="both"/>
              <w:rPr>
                <w:sz w:val="28"/>
                <w:szCs w:val="28"/>
              </w:rPr>
            </w:pPr>
            <w:r>
              <w:rPr>
                <w:sz w:val="20"/>
                <w:szCs w:val="20"/>
              </w:rPr>
              <w:t>105 310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E1488" w:rsidRPr="008E1488">
              <w:rPr>
                <w:sz w:val="20"/>
                <w:szCs w:val="20"/>
              </w:rPr>
              <w:t>mērķa “Eiropas teritoriālā sadarbība” projekta “Pārrobežu gruntsūdens resursu un ekosistēmu aizsardzība pret ekstremāliem klimata notikumiem un piesārņojumu, izmantojot reāllaika monitoringu – HydroScope “  īstenošanas uzsākšanai</w:t>
            </w:r>
            <w:r w:rsidR="008E1488" w:rsidRPr="00340471">
              <w:rPr>
                <w:sz w:val="20"/>
                <w:szCs w:val="20"/>
              </w:rPr>
              <w:t xml:space="preserve"> </w:t>
            </w:r>
            <w:r w:rsidRPr="00340471">
              <w:rPr>
                <w:sz w:val="20"/>
                <w:szCs w:val="20"/>
              </w:rPr>
              <w:t>(80.00.00 programma).</w:t>
            </w:r>
          </w:p>
        </w:tc>
      </w:tr>
    </w:tbl>
    <w:p w14:paraId="145147A6" w14:textId="77777777" w:rsidR="0052593F" w:rsidRDefault="0052593F"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593F" w14:paraId="5E7A046F" w14:textId="77777777" w:rsidTr="00700CD1">
        <w:tc>
          <w:tcPr>
            <w:tcW w:w="1555" w:type="dxa"/>
            <w:shd w:val="clear" w:color="auto" w:fill="C5E0B3" w:themeFill="accent6" w:themeFillTint="66"/>
          </w:tcPr>
          <w:p w14:paraId="372093E7" w14:textId="3B3BF2F5" w:rsidR="0052593F" w:rsidRDefault="0052593F" w:rsidP="00700CD1">
            <w:pPr>
              <w:jc w:val="both"/>
              <w:rPr>
                <w:sz w:val="20"/>
                <w:szCs w:val="20"/>
              </w:rPr>
            </w:pPr>
            <w:r w:rsidRPr="00577BE9">
              <w:rPr>
                <w:sz w:val="20"/>
                <w:szCs w:val="20"/>
              </w:rPr>
              <w:t>6</w:t>
            </w:r>
            <w:r>
              <w:rPr>
                <w:sz w:val="20"/>
                <w:szCs w:val="20"/>
              </w:rPr>
              <w:t>9</w:t>
            </w:r>
            <w:r w:rsidRPr="00577BE9">
              <w:rPr>
                <w:sz w:val="20"/>
                <w:szCs w:val="20"/>
              </w:rPr>
              <w:t>.</w:t>
            </w:r>
            <w:r>
              <w:rPr>
                <w:sz w:val="20"/>
                <w:szCs w:val="20"/>
              </w:rPr>
              <w:t>51</w:t>
            </w:r>
            <w:r w:rsidRPr="00577BE9">
              <w:rPr>
                <w:sz w:val="20"/>
                <w:szCs w:val="20"/>
              </w:rPr>
              <w:t>.00</w:t>
            </w:r>
          </w:p>
        </w:tc>
        <w:tc>
          <w:tcPr>
            <w:tcW w:w="3827" w:type="dxa"/>
            <w:shd w:val="clear" w:color="auto" w:fill="C5E0B3" w:themeFill="accent6" w:themeFillTint="66"/>
          </w:tcPr>
          <w:p w14:paraId="77D6DDA1" w14:textId="1C3B696A" w:rsidR="0052593F" w:rsidRPr="0035587C" w:rsidRDefault="0052593F" w:rsidP="00700CD1">
            <w:pPr>
              <w:jc w:val="both"/>
              <w:rPr>
                <w:sz w:val="20"/>
                <w:szCs w:val="20"/>
              </w:rPr>
            </w:pPr>
            <w:r w:rsidRPr="0052593F">
              <w:rPr>
                <w:sz w:val="20"/>
                <w:szCs w:val="20"/>
              </w:rPr>
              <w:t>Atmaksas valsts pamatbudžetā par Pārrobežu sadarbības programmu finansējumu (2021–2027)</w:t>
            </w:r>
          </w:p>
        </w:tc>
        <w:tc>
          <w:tcPr>
            <w:tcW w:w="1276" w:type="dxa"/>
            <w:shd w:val="clear" w:color="auto" w:fill="C5E0B3" w:themeFill="accent6" w:themeFillTint="66"/>
          </w:tcPr>
          <w:p w14:paraId="434ADC3E" w14:textId="5483CEB4" w:rsidR="00157F36" w:rsidRDefault="00157F36" w:rsidP="00157F36">
            <w:pPr>
              <w:jc w:val="both"/>
              <w:rPr>
                <w:sz w:val="20"/>
                <w:szCs w:val="20"/>
              </w:rPr>
            </w:pPr>
            <w:r>
              <w:rPr>
                <w:sz w:val="20"/>
                <w:szCs w:val="20"/>
              </w:rPr>
              <w:t>67 474</w:t>
            </w:r>
          </w:p>
          <w:p w14:paraId="09016C18" w14:textId="064D3130" w:rsidR="0052593F" w:rsidRPr="0034158A" w:rsidRDefault="0052593F" w:rsidP="00700CD1">
            <w:pPr>
              <w:jc w:val="both"/>
              <w:rPr>
                <w:rFonts w:ascii="TimesNewRoman" w:hAnsi="TimesNewRoman" w:cs="Arial"/>
                <w:sz w:val="20"/>
                <w:szCs w:val="20"/>
              </w:rPr>
            </w:pPr>
          </w:p>
        </w:tc>
        <w:tc>
          <w:tcPr>
            <w:tcW w:w="1275" w:type="dxa"/>
            <w:shd w:val="clear" w:color="auto" w:fill="C5E0B3" w:themeFill="accent6" w:themeFillTint="66"/>
          </w:tcPr>
          <w:p w14:paraId="2DB3718C" w14:textId="36FF20EB" w:rsidR="00157F36" w:rsidRDefault="00157F36" w:rsidP="00157F36">
            <w:pPr>
              <w:jc w:val="both"/>
              <w:rPr>
                <w:sz w:val="20"/>
                <w:szCs w:val="20"/>
              </w:rPr>
            </w:pPr>
            <w:r>
              <w:rPr>
                <w:sz w:val="20"/>
                <w:szCs w:val="20"/>
              </w:rPr>
              <w:t>48 801</w:t>
            </w:r>
          </w:p>
          <w:p w14:paraId="169C78E9" w14:textId="77777777" w:rsidR="0052593F" w:rsidRDefault="0052593F" w:rsidP="00700CD1">
            <w:pPr>
              <w:jc w:val="both"/>
              <w:rPr>
                <w:sz w:val="20"/>
                <w:szCs w:val="20"/>
              </w:rPr>
            </w:pPr>
          </w:p>
        </w:tc>
        <w:tc>
          <w:tcPr>
            <w:tcW w:w="1411" w:type="dxa"/>
            <w:shd w:val="clear" w:color="auto" w:fill="C5E0B3" w:themeFill="accent6" w:themeFillTint="66"/>
          </w:tcPr>
          <w:p w14:paraId="6AB4B00E" w14:textId="76E62B87" w:rsidR="00157F36" w:rsidRDefault="00157F36" w:rsidP="00157F36">
            <w:pPr>
              <w:jc w:val="both"/>
              <w:rPr>
                <w:sz w:val="20"/>
                <w:szCs w:val="20"/>
              </w:rPr>
            </w:pPr>
            <w:r>
              <w:rPr>
                <w:sz w:val="20"/>
                <w:szCs w:val="20"/>
              </w:rPr>
              <w:t>116 275</w:t>
            </w:r>
          </w:p>
          <w:p w14:paraId="0BD75239" w14:textId="77777777" w:rsidR="0052593F" w:rsidRDefault="0052593F" w:rsidP="00700CD1">
            <w:pPr>
              <w:jc w:val="both"/>
              <w:rPr>
                <w:sz w:val="20"/>
                <w:szCs w:val="20"/>
              </w:rPr>
            </w:pPr>
          </w:p>
        </w:tc>
      </w:tr>
    </w:tbl>
    <w:p w14:paraId="07F75911" w14:textId="1F2BF5E6" w:rsidR="0052593F" w:rsidRDefault="00A52D00" w:rsidP="00577BE9">
      <w:pPr>
        <w:jc w:val="both"/>
        <w:rPr>
          <w:i/>
          <w:sz w:val="20"/>
          <w:szCs w:val="20"/>
        </w:rPr>
      </w:pPr>
      <w:r>
        <w:rPr>
          <w:noProof/>
        </w:rPr>
        <w:drawing>
          <wp:inline distT="0" distB="0" distL="0" distR="0" wp14:anchorId="74854AC0" wp14:editId="41AA5721">
            <wp:extent cx="5939790" cy="1688465"/>
            <wp:effectExtent l="0" t="0" r="3810" b="6985"/>
            <wp:docPr id="809087495" name="Chart 1">
              <a:extLst xmlns:a="http://schemas.openxmlformats.org/drawingml/2006/main">
                <a:ext uri="{FF2B5EF4-FFF2-40B4-BE49-F238E27FC236}">
                  <a16:creationId xmlns:a16="http://schemas.microsoft.com/office/drawing/2014/main" id="{C825A408-E9B2-4776-B056-AC1DA1D38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B1617" w:rsidRPr="000D3656" w14:paraId="30A476A7" w14:textId="77777777" w:rsidTr="009B00D4">
        <w:tc>
          <w:tcPr>
            <w:tcW w:w="1863" w:type="dxa"/>
          </w:tcPr>
          <w:p w14:paraId="06D4585D" w14:textId="77777777" w:rsidR="00BB1617" w:rsidRPr="000D3656" w:rsidRDefault="00BB1617"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1B4E9485" w14:textId="6055F7E7" w:rsidR="00BB1617" w:rsidRPr="008653F7" w:rsidRDefault="009B1BDA" w:rsidP="0086446C">
            <w:pPr>
              <w:jc w:val="both"/>
              <w:rPr>
                <w:color w:val="EE0000"/>
                <w:sz w:val="28"/>
                <w:szCs w:val="28"/>
              </w:rPr>
            </w:pPr>
            <w:r>
              <w:rPr>
                <w:sz w:val="20"/>
                <w:szCs w:val="20"/>
              </w:rPr>
              <w:t>48 801</w:t>
            </w:r>
            <w:r w:rsidR="00BB1617" w:rsidRPr="000D3656">
              <w:rPr>
                <w:sz w:val="20"/>
                <w:szCs w:val="20"/>
              </w:rPr>
              <w:t xml:space="preserve"> </w:t>
            </w:r>
            <w:r w:rsidR="00BB1617" w:rsidRPr="004C4FA4">
              <w:rPr>
                <w:i/>
                <w:sz w:val="20"/>
                <w:szCs w:val="20"/>
              </w:rPr>
              <w:t>euro</w:t>
            </w:r>
            <w:r w:rsidR="00BB1617" w:rsidRPr="000D3656">
              <w:rPr>
                <w:sz w:val="20"/>
                <w:szCs w:val="20"/>
              </w:rPr>
              <w:t xml:space="preserve"> apmēr</w:t>
            </w:r>
            <w:r w:rsidR="00BB1617">
              <w:rPr>
                <w:sz w:val="20"/>
                <w:szCs w:val="20"/>
              </w:rPr>
              <w:t>ā palielināti izdevumi,</w:t>
            </w:r>
            <w:r w:rsidR="00BB1617" w:rsidRPr="00571DC3">
              <w:rPr>
                <w:sz w:val="20"/>
                <w:szCs w:val="20"/>
              </w:rPr>
              <w:t xml:space="preserve"> </w:t>
            </w:r>
            <w:r w:rsidR="005B082E" w:rsidRPr="004360C3">
              <w:rPr>
                <w:sz w:val="20"/>
                <w:szCs w:val="20"/>
              </w:rPr>
              <w:t xml:space="preserve">lai nodrošinātu atmaksu veikšanu valsts budžetā par projekta “Mērķa grupu uzticēšanās veicināšana ALUM pielietošanā – efektīva, tomēr pārprasta metode ūdens kvalitātes uzlabošanai (TRUST ALUM)” ietvaros veiktajiem izdevumiem (transferts no APP un BNI), </w:t>
            </w:r>
            <w:r w:rsidR="00BC4D11" w:rsidRPr="004360C3">
              <w:rPr>
                <w:sz w:val="20"/>
                <w:szCs w:val="20"/>
              </w:rPr>
              <w:t>lai nodrošinātu atmaksu veikšanu budžetā par projektu ietvaros veiktajiem izdevumiem (ĀFP)</w:t>
            </w:r>
            <w:r w:rsidR="004360C3" w:rsidRPr="004360C3">
              <w:rPr>
                <w:sz w:val="20"/>
                <w:szCs w:val="20"/>
              </w:rPr>
              <w:t>.</w:t>
            </w:r>
          </w:p>
        </w:tc>
      </w:tr>
    </w:tbl>
    <w:p w14:paraId="5F2D7195" w14:textId="77777777" w:rsidR="0052593F" w:rsidRDefault="0052593F"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7BE9" w14:paraId="3F4323EB" w14:textId="77777777" w:rsidTr="0000353F">
        <w:tc>
          <w:tcPr>
            <w:tcW w:w="1555" w:type="dxa"/>
            <w:shd w:val="clear" w:color="auto" w:fill="C5E0B3" w:themeFill="accent6" w:themeFillTint="66"/>
          </w:tcPr>
          <w:p w14:paraId="17F0A44C" w14:textId="2FAAC2B7" w:rsidR="00577BE9" w:rsidRDefault="00577BE9" w:rsidP="0000353F">
            <w:pPr>
              <w:jc w:val="both"/>
              <w:rPr>
                <w:sz w:val="20"/>
                <w:szCs w:val="20"/>
              </w:rPr>
            </w:pPr>
            <w:r w:rsidRPr="00577BE9">
              <w:rPr>
                <w:sz w:val="20"/>
                <w:szCs w:val="20"/>
              </w:rPr>
              <w:t>70.06.00</w:t>
            </w:r>
          </w:p>
        </w:tc>
        <w:tc>
          <w:tcPr>
            <w:tcW w:w="3827" w:type="dxa"/>
            <w:shd w:val="clear" w:color="auto" w:fill="C5E0B3" w:themeFill="accent6" w:themeFillTint="66"/>
          </w:tcPr>
          <w:p w14:paraId="05DBBF3F" w14:textId="08FEB435" w:rsidR="00577BE9" w:rsidRPr="0035587C" w:rsidRDefault="00577BE9" w:rsidP="0000353F">
            <w:pPr>
              <w:jc w:val="both"/>
              <w:rPr>
                <w:sz w:val="20"/>
                <w:szCs w:val="20"/>
              </w:rPr>
            </w:pPr>
            <w:r w:rsidRPr="00577BE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5B151BBB" w14:textId="5318453B" w:rsidR="005833C0" w:rsidRDefault="005833C0" w:rsidP="005833C0">
            <w:pPr>
              <w:jc w:val="both"/>
              <w:rPr>
                <w:sz w:val="20"/>
                <w:szCs w:val="20"/>
              </w:rPr>
            </w:pPr>
            <w:r>
              <w:rPr>
                <w:sz w:val="20"/>
                <w:szCs w:val="20"/>
              </w:rPr>
              <w:t>69 769</w:t>
            </w:r>
          </w:p>
          <w:p w14:paraId="5A4479E0" w14:textId="7996D51F" w:rsidR="00577BE9" w:rsidRPr="0034158A" w:rsidRDefault="00577BE9" w:rsidP="0000353F">
            <w:pPr>
              <w:jc w:val="both"/>
              <w:rPr>
                <w:rFonts w:ascii="TimesNewRoman" w:hAnsi="TimesNewRoman" w:cs="Arial"/>
                <w:sz w:val="20"/>
                <w:szCs w:val="20"/>
              </w:rPr>
            </w:pPr>
          </w:p>
        </w:tc>
        <w:tc>
          <w:tcPr>
            <w:tcW w:w="1275" w:type="dxa"/>
            <w:shd w:val="clear" w:color="auto" w:fill="C5E0B3" w:themeFill="accent6" w:themeFillTint="66"/>
          </w:tcPr>
          <w:p w14:paraId="7C5F3458" w14:textId="4FCFF0EC" w:rsidR="005833C0" w:rsidRDefault="005833C0" w:rsidP="005833C0">
            <w:pPr>
              <w:jc w:val="both"/>
              <w:rPr>
                <w:sz w:val="20"/>
                <w:szCs w:val="20"/>
              </w:rPr>
            </w:pPr>
            <w:r>
              <w:rPr>
                <w:sz w:val="20"/>
                <w:szCs w:val="20"/>
              </w:rPr>
              <w:t>-19 769</w:t>
            </w:r>
          </w:p>
          <w:p w14:paraId="100463BD" w14:textId="4E4FF8DC" w:rsidR="00577BE9" w:rsidRDefault="00577BE9" w:rsidP="0000353F">
            <w:pPr>
              <w:jc w:val="both"/>
              <w:rPr>
                <w:sz w:val="20"/>
                <w:szCs w:val="20"/>
              </w:rPr>
            </w:pPr>
          </w:p>
        </w:tc>
        <w:tc>
          <w:tcPr>
            <w:tcW w:w="1411" w:type="dxa"/>
            <w:shd w:val="clear" w:color="auto" w:fill="C5E0B3" w:themeFill="accent6" w:themeFillTint="66"/>
          </w:tcPr>
          <w:p w14:paraId="093EC90A" w14:textId="1DCEA1DC" w:rsidR="005833C0" w:rsidRDefault="005833C0" w:rsidP="005833C0">
            <w:pPr>
              <w:jc w:val="both"/>
              <w:rPr>
                <w:sz w:val="20"/>
                <w:szCs w:val="20"/>
              </w:rPr>
            </w:pPr>
            <w:r>
              <w:rPr>
                <w:sz w:val="20"/>
                <w:szCs w:val="20"/>
              </w:rPr>
              <w:t>50 000</w:t>
            </w:r>
          </w:p>
          <w:p w14:paraId="13730994" w14:textId="6A74F704" w:rsidR="00577BE9" w:rsidRDefault="00577BE9" w:rsidP="0000353F">
            <w:pPr>
              <w:jc w:val="both"/>
              <w:rPr>
                <w:sz w:val="20"/>
                <w:szCs w:val="20"/>
              </w:rPr>
            </w:pPr>
          </w:p>
        </w:tc>
      </w:tr>
    </w:tbl>
    <w:p w14:paraId="0DC5CE35" w14:textId="3BA8C3E5" w:rsidR="00577BE9" w:rsidRDefault="00A52D00" w:rsidP="00577BE9">
      <w:pPr>
        <w:jc w:val="both"/>
        <w:rPr>
          <w:i/>
          <w:sz w:val="20"/>
          <w:szCs w:val="20"/>
        </w:rPr>
      </w:pPr>
      <w:r>
        <w:rPr>
          <w:noProof/>
        </w:rPr>
        <w:drawing>
          <wp:inline distT="0" distB="0" distL="0" distR="0" wp14:anchorId="546FF059" wp14:editId="3EDD6794">
            <wp:extent cx="5939790" cy="1688465"/>
            <wp:effectExtent l="0" t="0" r="3810" b="6985"/>
            <wp:docPr id="454859658" name="Chart 1">
              <a:extLst xmlns:a="http://schemas.openxmlformats.org/drawingml/2006/main">
                <a:ext uri="{FF2B5EF4-FFF2-40B4-BE49-F238E27FC236}">
                  <a16:creationId xmlns:a16="http://schemas.microsoft.com/office/drawing/2014/main" id="{257CCFA8-DA47-4A30-AD6E-A17B1FCE11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A5309" w:rsidRPr="000D3656" w14:paraId="4FBCBCA4" w14:textId="77777777" w:rsidTr="005833C0">
        <w:tc>
          <w:tcPr>
            <w:tcW w:w="1863" w:type="dxa"/>
          </w:tcPr>
          <w:p w14:paraId="33917419" w14:textId="77777777" w:rsidR="002A5309" w:rsidRPr="000D3656" w:rsidRDefault="002A5309" w:rsidP="0086446C">
            <w:pPr>
              <w:tabs>
                <w:tab w:val="left" w:pos="0"/>
              </w:tabs>
              <w:jc w:val="both"/>
              <w:rPr>
                <w:sz w:val="20"/>
                <w:szCs w:val="20"/>
              </w:rPr>
            </w:pPr>
            <w:r w:rsidRPr="000D3656">
              <w:rPr>
                <w:sz w:val="20"/>
                <w:szCs w:val="20"/>
              </w:rPr>
              <w:lastRenderedPageBreak/>
              <w:t xml:space="preserve">FM </w:t>
            </w:r>
            <w:r>
              <w:rPr>
                <w:sz w:val="20"/>
                <w:szCs w:val="20"/>
              </w:rPr>
              <w:t>19.02.2026 rīk.Nr.1.1-1/12/42</w:t>
            </w:r>
          </w:p>
        </w:tc>
        <w:tc>
          <w:tcPr>
            <w:tcW w:w="7645" w:type="dxa"/>
          </w:tcPr>
          <w:p w14:paraId="6E1FA9A9" w14:textId="1EB63631" w:rsidR="002A5309" w:rsidRPr="008653F7" w:rsidRDefault="00E4163B" w:rsidP="0086446C">
            <w:pPr>
              <w:jc w:val="both"/>
              <w:rPr>
                <w:color w:val="EE0000"/>
                <w:sz w:val="28"/>
                <w:szCs w:val="28"/>
              </w:rPr>
            </w:pPr>
            <w:r>
              <w:rPr>
                <w:sz w:val="20"/>
                <w:szCs w:val="20"/>
              </w:rPr>
              <w:t>19 769</w:t>
            </w:r>
            <w:r w:rsidR="002A5309" w:rsidRPr="000D3656">
              <w:rPr>
                <w:sz w:val="20"/>
                <w:szCs w:val="20"/>
              </w:rPr>
              <w:t xml:space="preserve"> </w:t>
            </w:r>
            <w:r w:rsidR="002A5309" w:rsidRPr="004C4FA4">
              <w:rPr>
                <w:i/>
                <w:sz w:val="20"/>
                <w:szCs w:val="20"/>
              </w:rPr>
              <w:t>euro</w:t>
            </w:r>
            <w:r w:rsidR="002A5309" w:rsidRPr="000D3656">
              <w:rPr>
                <w:sz w:val="20"/>
                <w:szCs w:val="20"/>
              </w:rPr>
              <w:t xml:space="preserve"> apmēr</w:t>
            </w:r>
            <w:r w:rsidR="002A5309">
              <w:rPr>
                <w:sz w:val="20"/>
                <w:szCs w:val="20"/>
              </w:rPr>
              <w:t>ā samazināti izdevumi</w:t>
            </w:r>
            <w:r w:rsidR="005C47B8">
              <w:rPr>
                <w:sz w:val="20"/>
                <w:szCs w:val="20"/>
              </w:rPr>
              <w:t xml:space="preserve"> </w:t>
            </w:r>
            <w:r w:rsidR="005C47B8" w:rsidRPr="005C47B8">
              <w:rPr>
                <w:sz w:val="20"/>
                <w:szCs w:val="20"/>
              </w:rPr>
              <w:t>valsts pamatbudžeta iestāžu saņemtos transfertus no ārvalstu finanšu palīdzības līdzekļiem un izdevumus precēm un pakalpojumiem.</w:t>
            </w:r>
          </w:p>
        </w:tc>
      </w:tr>
    </w:tbl>
    <w:p w14:paraId="2142525D" w14:textId="77777777" w:rsidR="0052593F" w:rsidRDefault="0052593F"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593F" w14:paraId="75CCBEE0" w14:textId="77777777" w:rsidTr="00700CD1">
        <w:tc>
          <w:tcPr>
            <w:tcW w:w="1555" w:type="dxa"/>
            <w:shd w:val="clear" w:color="auto" w:fill="C5E0B3" w:themeFill="accent6" w:themeFillTint="66"/>
          </w:tcPr>
          <w:p w14:paraId="402DD584" w14:textId="49EEB94B" w:rsidR="0052593F" w:rsidRDefault="0052593F" w:rsidP="00700CD1">
            <w:pPr>
              <w:jc w:val="both"/>
              <w:rPr>
                <w:sz w:val="20"/>
                <w:szCs w:val="20"/>
              </w:rPr>
            </w:pPr>
            <w:r w:rsidRPr="00577BE9">
              <w:rPr>
                <w:sz w:val="20"/>
                <w:szCs w:val="20"/>
              </w:rPr>
              <w:t>70.0</w:t>
            </w:r>
            <w:r>
              <w:rPr>
                <w:sz w:val="20"/>
                <w:szCs w:val="20"/>
              </w:rPr>
              <w:t>7</w:t>
            </w:r>
            <w:r w:rsidRPr="00577BE9">
              <w:rPr>
                <w:sz w:val="20"/>
                <w:szCs w:val="20"/>
              </w:rPr>
              <w:t>.00</w:t>
            </w:r>
          </w:p>
        </w:tc>
        <w:tc>
          <w:tcPr>
            <w:tcW w:w="3827" w:type="dxa"/>
            <w:shd w:val="clear" w:color="auto" w:fill="C5E0B3" w:themeFill="accent6" w:themeFillTint="66"/>
          </w:tcPr>
          <w:p w14:paraId="3964FB73" w14:textId="6F14B3D7" w:rsidR="0052593F" w:rsidRPr="0035587C" w:rsidRDefault="0052593F" w:rsidP="00700CD1">
            <w:pPr>
              <w:jc w:val="both"/>
              <w:rPr>
                <w:sz w:val="20"/>
                <w:szCs w:val="20"/>
              </w:rPr>
            </w:pPr>
            <w:r w:rsidRPr="0052593F">
              <w:rPr>
                <w:sz w:val="20"/>
                <w:szCs w:val="20"/>
              </w:rPr>
              <w:t>LIFE programmas projekti</w:t>
            </w:r>
          </w:p>
        </w:tc>
        <w:tc>
          <w:tcPr>
            <w:tcW w:w="1276" w:type="dxa"/>
            <w:shd w:val="clear" w:color="auto" w:fill="C5E0B3" w:themeFill="accent6" w:themeFillTint="66"/>
          </w:tcPr>
          <w:p w14:paraId="4EB413FA" w14:textId="5A564B6C" w:rsidR="0052593F" w:rsidRPr="007964C9" w:rsidRDefault="007964C9" w:rsidP="00700CD1">
            <w:pPr>
              <w:jc w:val="both"/>
              <w:rPr>
                <w:sz w:val="20"/>
                <w:szCs w:val="20"/>
              </w:rPr>
            </w:pPr>
            <w:r>
              <w:rPr>
                <w:sz w:val="20"/>
                <w:szCs w:val="20"/>
              </w:rPr>
              <w:t>2 520 716</w:t>
            </w:r>
          </w:p>
        </w:tc>
        <w:tc>
          <w:tcPr>
            <w:tcW w:w="1275" w:type="dxa"/>
            <w:shd w:val="clear" w:color="auto" w:fill="C5E0B3" w:themeFill="accent6" w:themeFillTint="66"/>
          </w:tcPr>
          <w:p w14:paraId="6D6F2DC4" w14:textId="7DE89251" w:rsidR="0052593F" w:rsidRPr="007964C9" w:rsidRDefault="00901CAD" w:rsidP="00700CD1">
            <w:pPr>
              <w:jc w:val="both"/>
              <w:rPr>
                <w:sz w:val="20"/>
                <w:szCs w:val="20"/>
              </w:rPr>
            </w:pPr>
            <w:r>
              <w:rPr>
                <w:sz w:val="20"/>
                <w:szCs w:val="20"/>
              </w:rPr>
              <w:t>103 791</w:t>
            </w:r>
          </w:p>
        </w:tc>
        <w:tc>
          <w:tcPr>
            <w:tcW w:w="1411" w:type="dxa"/>
            <w:shd w:val="clear" w:color="auto" w:fill="C5E0B3" w:themeFill="accent6" w:themeFillTint="66"/>
          </w:tcPr>
          <w:p w14:paraId="56076C26" w14:textId="70B1C9D0" w:rsidR="0052593F" w:rsidRPr="007964C9" w:rsidRDefault="00901CAD" w:rsidP="00700CD1">
            <w:pPr>
              <w:jc w:val="both"/>
              <w:rPr>
                <w:sz w:val="20"/>
                <w:szCs w:val="20"/>
              </w:rPr>
            </w:pPr>
            <w:r>
              <w:rPr>
                <w:sz w:val="20"/>
                <w:szCs w:val="20"/>
              </w:rPr>
              <w:t>2 624 507</w:t>
            </w:r>
          </w:p>
        </w:tc>
      </w:tr>
    </w:tbl>
    <w:p w14:paraId="59E5013A" w14:textId="17B7C765" w:rsidR="0052593F" w:rsidRDefault="00901CAD" w:rsidP="00577BE9">
      <w:pPr>
        <w:jc w:val="both"/>
        <w:rPr>
          <w:i/>
          <w:sz w:val="20"/>
          <w:szCs w:val="20"/>
        </w:rPr>
      </w:pPr>
      <w:r>
        <w:rPr>
          <w:noProof/>
        </w:rPr>
        <w:drawing>
          <wp:inline distT="0" distB="0" distL="0" distR="0" wp14:anchorId="00691BDA" wp14:editId="4EDB6365">
            <wp:extent cx="5939790" cy="1692275"/>
            <wp:effectExtent l="0" t="0" r="3810" b="3175"/>
            <wp:docPr id="492704939" name="Chart 1">
              <a:extLst xmlns:a="http://schemas.openxmlformats.org/drawingml/2006/main">
                <a:ext uri="{FF2B5EF4-FFF2-40B4-BE49-F238E27FC236}">
                  <a16:creationId xmlns:a16="http://schemas.microsoft.com/office/drawing/2014/main" id="{B19EA77C-710B-4C9B-B496-5DD781F466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C47B8" w:rsidRPr="000D3656" w14:paraId="211B77BC" w14:textId="77777777" w:rsidTr="00BD1D0D">
        <w:tc>
          <w:tcPr>
            <w:tcW w:w="1863" w:type="dxa"/>
          </w:tcPr>
          <w:p w14:paraId="3F0B40D3" w14:textId="77777777" w:rsidR="005C47B8" w:rsidRPr="000D3656" w:rsidRDefault="005C47B8"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DC2B160" w14:textId="77D2AAAB" w:rsidR="005C47B8" w:rsidRPr="008653F7" w:rsidRDefault="0093720B" w:rsidP="0086446C">
            <w:pPr>
              <w:jc w:val="both"/>
              <w:rPr>
                <w:color w:val="EE0000"/>
                <w:sz w:val="28"/>
                <w:szCs w:val="28"/>
              </w:rPr>
            </w:pPr>
            <w:r>
              <w:rPr>
                <w:sz w:val="20"/>
                <w:szCs w:val="20"/>
              </w:rPr>
              <w:t>58 075</w:t>
            </w:r>
            <w:r w:rsidR="005C47B8" w:rsidRPr="000D3656">
              <w:rPr>
                <w:sz w:val="20"/>
                <w:szCs w:val="20"/>
              </w:rPr>
              <w:t xml:space="preserve"> </w:t>
            </w:r>
            <w:r w:rsidR="005C47B8" w:rsidRPr="004C4FA4">
              <w:rPr>
                <w:i/>
                <w:sz w:val="20"/>
                <w:szCs w:val="20"/>
              </w:rPr>
              <w:t>euro</w:t>
            </w:r>
            <w:r w:rsidR="005C47B8" w:rsidRPr="000D3656">
              <w:rPr>
                <w:sz w:val="20"/>
                <w:szCs w:val="20"/>
              </w:rPr>
              <w:t xml:space="preserve"> apmēr</w:t>
            </w:r>
            <w:r w:rsidR="005C47B8">
              <w:rPr>
                <w:sz w:val="20"/>
                <w:szCs w:val="20"/>
              </w:rPr>
              <w:t>ā palielināti izdevumi</w:t>
            </w:r>
            <w:r w:rsidR="004111EA">
              <w:rPr>
                <w:sz w:val="20"/>
                <w:szCs w:val="20"/>
              </w:rPr>
              <w:t xml:space="preserve"> </w:t>
            </w:r>
            <w:r w:rsidR="004111EA" w:rsidRPr="008E6234">
              <w:rPr>
                <w:sz w:val="20"/>
                <w:szCs w:val="20"/>
              </w:rPr>
              <w:t>Valsts vides dienesta īstenojam projektam “Atkritumi kā resursi Latvijā – Reģionālās ilgtspējas un aprites veicināšana, ieviešot atkritumu kā resursu izmantošanas koncepciju (LIFE Waste To Resources IP)” , lai nodrošinātu aktivitāšu turpināšanu</w:t>
            </w:r>
            <w:r w:rsidR="005C47B8" w:rsidRPr="004360C3">
              <w:rPr>
                <w:sz w:val="20"/>
                <w:szCs w:val="20"/>
              </w:rPr>
              <w:t xml:space="preserve"> (ĀFP)</w:t>
            </w:r>
            <w:r w:rsidR="004111EA">
              <w:rPr>
                <w:sz w:val="20"/>
                <w:szCs w:val="20"/>
              </w:rPr>
              <w:t xml:space="preserve">, </w:t>
            </w:r>
            <w:r w:rsidR="00A139E7" w:rsidRPr="008E6234">
              <w:rPr>
                <w:sz w:val="20"/>
                <w:szCs w:val="20"/>
              </w:rPr>
              <w:t xml:space="preserve">projektu “Atkritumi kā resursi Latvijā – Reģionālās ilgtspējas un aprites veicināšana, ieviešot atkritumu kā resursu izmantošanas koncepciju (LIFE Waste To Resources IP)” un “Latvijas upju baseinu apsaimniekošanas plānu ieviešana laba virszemes ūdens stāvokļa sasniegšanai/ Implementation of River Basin Management Plans of Latvia towards good surface water status (LIFE GOODWATER IP)” aktivitāšu turpināšanai (ĀFP </w:t>
            </w:r>
            <w:r w:rsidR="007200F3" w:rsidRPr="008E6234">
              <w:rPr>
                <w:sz w:val="20"/>
                <w:szCs w:val="20"/>
              </w:rPr>
              <w:t>atlikumi).</w:t>
            </w:r>
          </w:p>
        </w:tc>
      </w:tr>
      <w:tr w:rsidR="003F1FF9" w:rsidRPr="000D3656" w14:paraId="5CAA64CD" w14:textId="77777777" w:rsidTr="00BD1D0D">
        <w:tc>
          <w:tcPr>
            <w:tcW w:w="1863" w:type="dxa"/>
          </w:tcPr>
          <w:p w14:paraId="4B24FC35" w14:textId="77777777" w:rsidR="003F1FF9" w:rsidRPr="000D3656" w:rsidRDefault="003F1FF9"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64EC69F9" w14:textId="523D1AD6" w:rsidR="003F1FF9" w:rsidRPr="00A51878" w:rsidRDefault="003F1FF9" w:rsidP="00991AC0">
            <w:pPr>
              <w:jc w:val="both"/>
              <w:rPr>
                <w:sz w:val="28"/>
                <w:szCs w:val="28"/>
              </w:rPr>
            </w:pPr>
            <w:r>
              <w:rPr>
                <w:sz w:val="20"/>
                <w:szCs w:val="20"/>
              </w:rPr>
              <w:t>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C0BD3" w:rsidRPr="00CC0BD3">
              <w:rPr>
                <w:sz w:val="20"/>
                <w:szCs w:val="20"/>
              </w:rPr>
              <w:t xml:space="preserve">citu Eiropas Savienības politiku instrumenta LIFE programmas Valsts vides dienesta īstenotajam projektam “Atkritumi kā resursi Latvijā – Reģionālās ilgtspējas un aprites veicināšana, ieviešot atkritumu kā resursu izmantošanas koncepciju (LIFE Waste To Resources IP)” aktivitāšu turpināšanai </w:t>
            </w:r>
            <w:r w:rsidRPr="005A28B3">
              <w:rPr>
                <w:sz w:val="20"/>
                <w:szCs w:val="20"/>
              </w:rPr>
              <w:t>(80.00.00 programma).</w:t>
            </w:r>
          </w:p>
        </w:tc>
      </w:tr>
      <w:tr w:rsidR="00D63A7E" w:rsidRPr="000D3656" w14:paraId="62334B1A" w14:textId="77777777" w:rsidTr="00901CAD">
        <w:tc>
          <w:tcPr>
            <w:tcW w:w="1863" w:type="dxa"/>
          </w:tcPr>
          <w:p w14:paraId="59161132" w14:textId="77777777" w:rsidR="00D63A7E" w:rsidRPr="000D3656" w:rsidRDefault="00D63A7E"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3E9E83CE" w14:textId="191D4CC7" w:rsidR="00D63A7E" w:rsidRPr="00A51878" w:rsidRDefault="00D63A7E" w:rsidP="003119F8">
            <w:pPr>
              <w:jc w:val="both"/>
              <w:rPr>
                <w:sz w:val="28"/>
                <w:szCs w:val="28"/>
              </w:rPr>
            </w:pPr>
            <w:r>
              <w:rPr>
                <w:sz w:val="20"/>
                <w:szCs w:val="20"/>
              </w:rPr>
              <w:t>43 748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94555" w:rsidRPr="00994555">
              <w:rPr>
                <w:sz w:val="20"/>
                <w:szCs w:val="20"/>
              </w:rPr>
              <w:t>citu Eiropas Savienības politiku instrumentu LIFE programmas Valsts vides dienesta īstenotā projekta “Atkritumi kā resursi Latvijā – Reģionālās ilgtspējas un aprites veicināšana, ieviešot atkritumu kā resursu izmantošanas koncepciju (LIFE Waste To Resources IP)”  ieviešanu</w:t>
            </w:r>
            <w:r w:rsidRPr="00D63A7E">
              <w:rPr>
                <w:sz w:val="20"/>
                <w:szCs w:val="20"/>
              </w:rPr>
              <w:t xml:space="preserve"> </w:t>
            </w:r>
            <w:r w:rsidRPr="00717C37">
              <w:rPr>
                <w:sz w:val="20"/>
                <w:szCs w:val="20"/>
              </w:rPr>
              <w:t xml:space="preserve"> </w:t>
            </w:r>
            <w:r w:rsidRPr="00340471">
              <w:rPr>
                <w:sz w:val="20"/>
                <w:szCs w:val="20"/>
              </w:rPr>
              <w:t>(80.00.00 programma).</w:t>
            </w:r>
          </w:p>
        </w:tc>
      </w:tr>
      <w:tr w:rsidR="00BD1D0D" w:rsidRPr="000D3656" w14:paraId="3DB842ED" w14:textId="77777777" w:rsidTr="00901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98DD0F3" w14:textId="77777777" w:rsidR="00BD1D0D" w:rsidRPr="000D3656" w:rsidRDefault="00BD1D0D"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Borders>
              <w:top w:val="nil"/>
              <w:left w:val="nil"/>
              <w:bottom w:val="nil"/>
              <w:right w:val="nil"/>
            </w:tcBorders>
          </w:tcPr>
          <w:p w14:paraId="7095CBCC" w14:textId="44596851" w:rsidR="00BD1D0D" w:rsidRPr="00A51878" w:rsidRDefault="00BD1D0D" w:rsidP="00D716F9">
            <w:pPr>
              <w:jc w:val="both"/>
              <w:rPr>
                <w:sz w:val="28"/>
                <w:szCs w:val="28"/>
              </w:rPr>
            </w:pPr>
            <w:r>
              <w:rPr>
                <w:sz w:val="20"/>
                <w:szCs w:val="20"/>
              </w:rPr>
              <w:t>1 966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454CD" w:rsidRPr="001454CD">
              <w:rPr>
                <w:sz w:val="20"/>
                <w:szCs w:val="20"/>
              </w:rPr>
              <w:t>lai nodrošinātu Valsts vides dienesta īstenotā LIFE programmas projekta “Atkritumi kā resursi Latvijā – Reģionālās ilgtspējas un aprites veicināšana, ieviešot atkritumu kā resursu izmantošanas koncepciju (LIFE Waste To Resources IP)” aktivitāšu ieviešanu</w:t>
            </w:r>
            <w:r w:rsidRPr="00624AE5">
              <w:rPr>
                <w:sz w:val="20"/>
                <w:szCs w:val="20"/>
              </w:rPr>
              <w:t xml:space="preserve"> (ĀFP</w:t>
            </w:r>
            <w:r w:rsidR="001454CD">
              <w:rPr>
                <w:sz w:val="20"/>
                <w:szCs w:val="20"/>
              </w:rPr>
              <w:t xml:space="preserve"> atlikumi</w:t>
            </w:r>
            <w:r w:rsidRPr="00624AE5">
              <w:rPr>
                <w:sz w:val="20"/>
                <w:szCs w:val="20"/>
              </w:rPr>
              <w:t>).</w:t>
            </w:r>
          </w:p>
        </w:tc>
      </w:tr>
    </w:tbl>
    <w:p w14:paraId="3527483E" w14:textId="77777777" w:rsidR="005C47B8" w:rsidRDefault="005C47B8"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6930" w14:paraId="6ED5DD0A" w14:textId="77777777" w:rsidTr="00700CD1">
        <w:tc>
          <w:tcPr>
            <w:tcW w:w="1555" w:type="dxa"/>
            <w:shd w:val="clear" w:color="auto" w:fill="C5E0B3" w:themeFill="accent6" w:themeFillTint="66"/>
          </w:tcPr>
          <w:p w14:paraId="6B2B3340" w14:textId="25C01527" w:rsidR="00526930" w:rsidRDefault="00526930" w:rsidP="00700CD1">
            <w:pPr>
              <w:jc w:val="both"/>
              <w:rPr>
                <w:sz w:val="20"/>
                <w:szCs w:val="20"/>
              </w:rPr>
            </w:pPr>
            <w:r w:rsidRPr="00577BE9">
              <w:rPr>
                <w:sz w:val="20"/>
                <w:szCs w:val="20"/>
              </w:rPr>
              <w:t>70.0</w:t>
            </w:r>
            <w:r>
              <w:rPr>
                <w:sz w:val="20"/>
                <w:szCs w:val="20"/>
              </w:rPr>
              <w:t>8</w:t>
            </w:r>
            <w:r w:rsidRPr="00577BE9">
              <w:rPr>
                <w:sz w:val="20"/>
                <w:szCs w:val="20"/>
              </w:rPr>
              <w:t>.00</w:t>
            </w:r>
          </w:p>
        </w:tc>
        <w:tc>
          <w:tcPr>
            <w:tcW w:w="3827" w:type="dxa"/>
            <w:shd w:val="clear" w:color="auto" w:fill="C5E0B3" w:themeFill="accent6" w:themeFillTint="66"/>
          </w:tcPr>
          <w:p w14:paraId="7359FEAE" w14:textId="0C8EBF2F" w:rsidR="00526930" w:rsidRPr="0035587C" w:rsidRDefault="00526930" w:rsidP="00700CD1">
            <w:pPr>
              <w:jc w:val="both"/>
              <w:rPr>
                <w:sz w:val="20"/>
                <w:szCs w:val="20"/>
              </w:rPr>
            </w:pPr>
            <w:r w:rsidRPr="00526930">
              <w:rPr>
                <w:sz w:val="20"/>
                <w:szCs w:val="20"/>
              </w:rPr>
              <w:t>Izdevumi citu Eiropas Savienības politiku instrumentu projektu un pasākumu īstenošanai</w:t>
            </w:r>
          </w:p>
        </w:tc>
        <w:tc>
          <w:tcPr>
            <w:tcW w:w="1276" w:type="dxa"/>
            <w:shd w:val="clear" w:color="auto" w:fill="C5E0B3" w:themeFill="accent6" w:themeFillTint="66"/>
          </w:tcPr>
          <w:p w14:paraId="5E8C50B8" w14:textId="1E9BB496" w:rsidR="00526930" w:rsidRPr="0034158A" w:rsidRDefault="00E20801" w:rsidP="00700CD1">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73EB8C46" w14:textId="6ED7341D" w:rsidR="00BE1C16" w:rsidRDefault="00BE1C16" w:rsidP="00BE1C16">
            <w:pPr>
              <w:jc w:val="both"/>
              <w:rPr>
                <w:sz w:val="20"/>
                <w:szCs w:val="20"/>
              </w:rPr>
            </w:pPr>
            <w:r>
              <w:rPr>
                <w:sz w:val="20"/>
                <w:szCs w:val="20"/>
              </w:rPr>
              <w:t>48 407</w:t>
            </w:r>
          </w:p>
          <w:p w14:paraId="48019842" w14:textId="77777777" w:rsidR="00526930" w:rsidRDefault="00526930" w:rsidP="00700CD1">
            <w:pPr>
              <w:jc w:val="both"/>
              <w:rPr>
                <w:sz w:val="20"/>
                <w:szCs w:val="20"/>
              </w:rPr>
            </w:pPr>
          </w:p>
        </w:tc>
        <w:tc>
          <w:tcPr>
            <w:tcW w:w="1411" w:type="dxa"/>
            <w:shd w:val="clear" w:color="auto" w:fill="C5E0B3" w:themeFill="accent6" w:themeFillTint="66"/>
          </w:tcPr>
          <w:p w14:paraId="5A095DA9" w14:textId="67B1A057" w:rsidR="00BE1C16" w:rsidRDefault="00BE1C16" w:rsidP="00BE1C16">
            <w:pPr>
              <w:jc w:val="both"/>
              <w:rPr>
                <w:sz w:val="20"/>
                <w:szCs w:val="20"/>
              </w:rPr>
            </w:pPr>
            <w:r>
              <w:rPr>
                <w:sz w:val="20"/>
                <w:szCs w:val="20"/>
              </w:rPr>
              <w:t>48 407</w:t>
            </w:r>
          </w:p>
          <w:p w14:paraId="003AE7A9" w14:textId="77777777" w:rsidR="00526930" w:rsidRDefault="00526930" w:rsidP="00700CD1">
            <w:pPr>
              <w:jc w:val="both"/>
              <w:rPr>
                <w:sz w:val="20"/>
                <w:szCs w:val="20"/>
              </w:rPr>
            </w:pPr>
          </w:p>
        </w:tc>
      </w:tr>
    </w:tbl>
    <w:p w14:paraId="6CA0AD74" w14:textId="4713C164" w:rsidR="00526930" w:rsidRDefault="00901CAD" w:rsidP="00577BE9">
      <w:pPr>
        <w:jc w:val="both"/>
        <w:rPr>
          <w:i/>
          <w:sz w:val="20"/>
          <w:szCs w:val="20"/>
        </w:rPr>
      </w:pPr>
      <w:r>
        <w:rPr>
          <w:noProof/>
        </w:rPr>
        <w:drawing>
          <wp:inline distT="0" distB="0" distL="0" distR="0" wp14:anchorId="5BEEF87C" wp14:editId="5180F03C">
            <wp:extent cx="5939790" cy="1688465"/>
            <wp:effectExtent l="0" t="0" r="3810" b="6985"/>
            <wp:docPr id="1454335505" name="Chart 1">
              <a:extLst xmlns:a="http://schemas.openxmlformats.org/drawingml/2006/main">
                <a:ext uri="{FF2B5EF4-FFF2-40B4-BE49-F238E27FC236}">
                  <a16:creationId xmlns:a16="http://schemas.microsoft.com/office/drawing/2014/main" id="{E903A348-F149-498A-B58F-21F7352255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20801" w:rsidRPr="000D3656" w14:paraId="0FD94E40" w14:textId="77777777" w:rsidTr="00DD79E6">
        <w:tc>
          <w:tcPr>
            <w:tcW w:w="1863" w:type="dxa"/>
          </w:tcPr>
          <w:p w14:paraId="4E7D0FE2" w14:textId="77777777" w:rsidR="00E20801" w:rsidRPr="000D3656" w:rsidRDefault="00E20801"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ED72CAA" w14:textId="3D115F01" w:rsidR="00E20801" w:rsidRPr="008653F7" w:rsidRDefault="00E20801" w:rsidP="0086446C">
            <w:pPr>
              <w:jc w:val="both"/>
              <w:rPr>
                <w:color w:val="EE0000"/>
                <w:sz w:val="28"/>
                <w:szCs w:val="28"/>
              </w:rPr>
            </w:pPr>
            <w:r>
              <w:rPr>
                <w:sz w:val="20"/>
                <w:szCs w:val="20"/>
              </w:rPr>
              <w:t>7 395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41E8B" w:rsidRPr="00B41E8B">
              <w:rPr>
                <w:sz w:val="20"/>
                <w:szCs w:val="20"/>
              </w:rPr>
              <w:t>projekta “Viedā izpildes vadība efektīvas, ilgtspējīgas un iekļaujošas enerģijas izmantošanā (FORTESIE)” aktivitāšu turpināšanai</w:t>
            </w:r>
            <w:r w:rsidR="00B41E8B" w:rsidRPr="008E6234">
              <w:rPr>
                <w:sz w:val="20"/>
                <w:szCs w:val="20"/>
              </w:rPr>
              <w:t xml:space="preserve"> </w:t>
            </w:r>
            <w:r w:rsidRPr="008E6234">
              <w:rPr>
                <w:sz w:val="20"/>
                <w:szCs w:val="20"/>
              </w:rPr>
              <w:t>(ĀFP atlikumi).</w:t>
            </w:r>
          </w:p>
        </w:tc>
      </w:tr>
      <w:tr w:rsidR="005B03DF" w:rsidRPr="000D3656" w14:paraId="0427D9F7" w14:textId="77777777" w:rsidTr="00DD79E6">
        <w:tc>
          <w:tcPr>
            <w:tcW w:w="1863" w:type="dxa"/>
          </w:tcPr>
          <w:p w14:paraId="1DD6B1E8" w14:textId="77777777" w:rsidR="005B03DF" w:rsidRPr="000D3656" w:rsidRDefault="005B03DF"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5073C3B5" w14:textId="75B02002" w:rsidR="005B03DF" w:rsidRPr="00A51878" w:rsidRDefault="00725844" w:rsidP="00991AC0">
            <w:pPr>
              <w:jc w:val="both"/>
              <w:rPr>
                <w:sz w:val="28"/>
                <w:szCs w:val="28"/>
              </w:rPr>
            </w:pPr>
            <w:r>
              <w:rPr>
                <w:sz w:val="20"/>
                <w:szCs w:val="20"/>
              </w:rPr>
              <w:t>41 012</w:t>
            </w:r>
            <w:r w:rsidR="005B03DF" w:rsidRPr="000D3656">
              <w:rPr>
                <w:sz w:val="20"/>
                <w:szCs w:val="20"/>
              </w:rPr>
              <w:t xml:space="preserve"> </w:t>
            </w:r>
            <w:r w:rsidR="005B03DF" w:rsidRPr="004C4FA4">
              <w:rPr>
                <w:i/>
                <w:sz w:val="20"/>
                <w:szCs w:val="20"/>
              </w:rPr>
              <w:t>euro</w:t>
            </w:r>
            <w:r w:rsidR="005B03DF" w:rsidRPr="000D3656">
              <w:rPr>
                <w:sz w:val="20"/>
                <w:szCs w:val="20"/>
              </w:rPr>
              <w:t xml:space="preserve"> apmēr</w:t>
            </w:r>
            <w:r w:rsidR="005B03DF">
              <w:rPr>
                <w:sz w:val="20"/>
                <w:szCs w:val="20"/>
              </w:rPr>
              <w:t xml:space="preserve">ā palielināti izdevumi </w:t>
            </w:r>
            <w:r w:rsidR="00791EB4" w:rsidRPr="00791EB4">
              <w:rPr>
                <w:sz w:val="20"/>
                <w:szCs w:val="20"/>
              </w:rPr>
              <w:t>citu Eiropas Savienības politiku instrumenta ietvaros īstenotā projekta “Viedā izpildes vadība efektīvas, ilgtspējīgas un iekļaujošas enerģijas izmantošanā (FORTESIE)” aktivitāšu ieviešanai</w:t>
            </w:r>
            <w:r w:rsidR="005B03DF" w:rsidRPr="00CC0BD3">
              <w:rPr>
                <w:sz w:val="20"/>
                <w:szCs w:val="20"/>
              </w:rPr>
              <w:t xml:space="preserve"> </w:t>
            </w:r>
            <w:r w:rsidR="005B03DF" w:rsidRPr="005A28B3">
              <w:rPr>
                <w:sz w:val="20"/>
                <w:szCs w:val="20"/>
              </w:rPr>
              <w:t>(80.00.00 programma).</w:t>
            </w:r>
          </w:p>
        </w:tc>
      </w:tr>
    </w:tbl>
    <w:p w14:paraId="591F66CE" w14:textId="24B7D91C" w:rsidR="00E76764" w:rsidRDefault="00E76764"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76764" w14:paraId="4293F64C" w14:textId="77777777" w:rsidTr="00E66E91">
        <w:tc>
          <w:tcPr>
            <w:tcW w:w="1555" w:type="dxa"/>
            <w:shd w:val="clear" w:color="auto" w:fill="C5E0B3" w:themeFill="accent6" w:themeFillTint="66"/>
          </w:tcPr>
          <w:p w14:paraId="08EA486C" w14:textId="429AC8A5" w:rsidR="00E76764" w:rsidRDefault="00E76764" w:rsidP="00E66E91">
            <w:pPr>
              <w:jc w:val="both"/>
              <w:rPr>
                <w:sz w:val="20"/>
                <w:szCs w:val="20"/>
              </w:rPr>
            </w:pPr>
            <w:r w:rsidRPr="00577BE9">
              <w:rPr>
                <w:sz w:val="20"/>
                <w:szCs w:val="20"/>
              </w:rPr>
              <w:t>70.</w:t>
            </w:r>
            <w:r>
              <w:rPr>
                <w:sz w:val="20"/>
                <w:szCs w:val="20"/>
              </w:rPr>
              <w:t>50</w:t>
            </w:r>
            <w:r w:rsidRPr="00577BE9">
              <w:rPr>
                <w:sz w:val="20"/>
                <w:szCs w:val="20"/>
              </w:rPr>
              <w:t>.00</w:t>
            </w:r>
          </w:p>
        </w:tc>
        <w:tc>
          <w:tcPr>
            <w:tcW w:w="3827" w:type="dxa"/>
            <w:shd w:val="clear" w:color="auto" w:fill="C5E0B3" w:themeFill="accent6" w:themeFillTint="66"/>
          </w:tcPr>
          <w:p w14:paraId="1EE908EA" w14:textId="0C6CC7D8" w:rsidR="00E76764" w:rsidRPr="0035587C" w:rsidRDefault="00E76764" w:rsidP="00E66E91">
            <w:pPr>
              <w:jc w:val="both"/>
              <w:rPr>
                <w:sz w:val="20"/>
                <w:szCs w:val="20"/>
              </w:rPr>
            </w:pPr>
            <w:r w:rsidRPr="00E76764">
              <w:rPr>
                <w:sz w:val="20"/>
                <w:szCs w:val="20"/>
              </w:rPr>
              <w:t>Tehniskā palīdzība ERAF, ESF+, KF, TPF finansējuma apgūšanai (2021–2027)</w:t>
            </w:r>
          </w:p>
        </w:tc>
        <w:tc>
          <w:tcPr>
            <w:tcW w:w="1276" w:type="dxa"/>
            <w:shd w:val="clear" w:color="auto" w:fill="C5E0B3" w:themeFill="accent6" w:themeFillTint="66"/>
          </w:tcPr>
          <w:p w14:paraId="7258138C" w14:textId="4F68A423" w:rsidR="00A942E5" w:rsidRDefault="00A942E5" w:rsidP="00A942E5">
            <w:pPr>
              <w:jc w:val="both"/>
              <w:rPr>
                <w:sz w:val="20"/>
                <w:szCs w:val="20"/>
              </w:rPr>
            </w:pPr>
            <w:r>
              <w:rPr>
                <w:sz w:val="20"/>
                <w:szCs w:val="20"/>
              </w:rPr>
              <w:t>123 686</w:t>
            </w:r>
          </w:p>
          <w:p w14:paraId="6D07BCE4" w14:textId="0FD724A2" w:rsidR="00E76764" w:rsidRPr="0034158A" w:rsidRDefault="00E76764" w:rsidP="00E66E91">
            <w:pPr>
              <w:jc w:val="both"/>
              <w:rPr>
                <w:rFonts w:ascii="TimesNewRoman" w:hAnsi="TimesNewRoman" w:cs="Arial"/>
                <w:sz w:val="20"/>
                <w:szCs w:val="20"/>
              </w:rPr>
            </w:pPr>
          </w:p>
        </w:tc>
        <w:tc>
          <w:tcPr>
            <w:tcW w:w="1275" w:type="dxa"/>
            <w:shd w:val="clear" w:color="auto" w:fill="C5E0B3" w:themeFill="accent6" w:themeFillTint="66"/>
          </w:tcPr>
          <w:p w14:paraId="5CE66665" w14:textId="1E6B11B2" w:rsidR="00E76764" w:rsidRDefault="00A942E5" w:rsidP="00E66E91">
            <w:pPr>
              <w:jc w:val="both"/>
              <w:rPr>
                <w:sz w:val="20"/>
                <w:szCs w:val="20"/>
              </w:rPr>
            </w:pPr>
            <w:r>
              <w:rPr>
                <w:sz w:val="20"/>
                <w:szCs w:val="20"/>
              </w:rPr>
              <w:t>0</w:t>
            </w:r>
          </w:p>
        </w:tc>
        <w:tc>
          <w:tcPr>
            <w:tcW w:w="1411" w:type="dxa"/>
            <w:shd w:val="clear" w:color="auto" w:fill="C5E0B3" w:themeFill="accent6" w:themeFillTint="66"/>
          </w:tcPr>
          <w:p w14:paraId="1B00FED0" w14:textId="02758596" w:rsidR="00A942E5" w:rsidRDefault="00A942E5" w:rsidP="00A942E5">
            <w:pPr>
              <w:jc w:val="both"/>
              <w:rPr>
                <w:sz w:val="20"/>
                <w:szCs w:val="20"/>
              </w:rPr>
            </w:pPr>
            <w:r>
              <w:rPr>
                <w:sz w:val="20"/>
                <w:szCs w:val="20"/>
              </w:rPr>
              <w:t>123 686</w:t>
            </w:r>
          </w:p>
          <w:p w14:paraId="0DF31C5E" w14:textId="77777777" w:rsidR="00E76764" w:rsidRDefault="00E76764" w:rsidP="00E66E91">
            <w:pPr>
              <w:jc w:val="both"/>
              <w:rPr>
                <w:sz w:val="20"/>
                <w:szCs w:val="20"/>
              </w:rPr>
            </w:pPr>
          </w:p>
        </w:tc>
      </w:tr>
    </w:tbl>
    <w:p w14:paraId="453984A1" w14:textId="77777777" w:rsidR="007964C9" w:rsidRDefault="007964C9" w:rsidP="007964C9">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76764" w14:paraId="4A42F78B" w14:textId="77777777" w:rsidTr="00E66E91">
        <w:tc>
          <w:tcPr>
            <w:tcW w:w="1555" w:type="dxa"/>
            <w:shd w:val="clear" w:color="auto" w:fill="C5E0B3" w:themeFill="accent6" w:themeFillTint="66"/>
          </w:tcPr>
          <w:p w14:paraId="497B6DF8" w14:textId="7F4C6C13" w:rsidR="00E76764" w:rsidRDefault="00E76764" w:rsidP="00E66E91">
            <w:pPr>
              <w:jc w:val="both"/>
              <w:rPr>
                <w:sz w:val="20"/>
                <w:szCs w:val="20"/>
              </w:rPr>
            </w:pPr>
            <w:r w:rsidRPr="00577BE9">
              <w:rPr>
                <w:sz w:val="20"/>
                <w:szCs w:val="20"/>
              </w:rPr>
              <w:t>7</w:t>
            </w:r>
            <w:r>
              <w:rPr>
                <w:sz w:val="20"/>
                <w:szCs w:val="20"/>
              </w:rPr>
              <w:t>2</w:t>
            </w:r>
            <w:r w:rsidRPr="00577BE9">
              <w:rPr>
                <w:sz w:val="20"/>
                <w:szCs w:val="20"/>
              </w:rPr>
              <w:t>.06.00</w:t>
            </w:r>
          </w:p>
        </w:tc>
        <w:tc>
          <w:tcPr>
            <w:tcW w:w="3827" w:type="dxa"/>
            <w:shd w:val="clear" w:color="auto" w:fill="C5E0B3" w:themeFill="accent6" w:themeFillTint="66"/>
          </w:tcPr>
          <w:p w14:paraId="1F368DA6" w14:textId="6E54EC64" w:rsidR="00E76764" w:rsidRPr="0035587C" w:rsidRDefault="00E76764" w:rsidP="00E66E91">
            <w:pPr>
              <w:jc w:val="both"/>
              <w:rPr>
                <w:sz w:val="20"/>
                <w:szCs w:val="20"/>
              </w:rPr>
            </w:pPr>
            <w:r w:rsidRPr="00E76764">
              <w:rPr>
                <w:sz w:val="20"/>
                <w:szCs w:val="20"/>
              </w:rPr>
              <w:t>Latvijas un Šveices sadarbības programmas finansētie projekti un pasākumi</w:t>
            </w:r>
          </w:p>
        </w:tc>
        <w:tc>
          <w:tcPr>
            <w:tcW w:w="1276" w:type="dxa"/>
            <w:shd w:val="clear" w:color="auto" w:fill="C5E0B3" w:themeFill="accent6" w:themeFillTint="66"/>
          </w:tcPr>
          <w:p w14:paraId="297BF7ED" w14:textId="0B207FC2" w:rsidR="00A942E5" w:rsidRDefault="00A942E5" w:rsidP="00A942E5">
            <w:pPr>
              <w:jc w:val="both"/>
              <w:rPr>
                <w:sz w:val="20"/>
                <w:szCs w:val="20"/>
              </w:rPr>
            </w:pPr>
            <w:r>
              <w:rPr>
                <w:sz w:val="20"/>
                <w:szCs w:val="20"/>
              </w:rPr>
              <w:t>1 367 108</w:t>
            </w:r>
          </w:p>
          <w:p w14:paraId="0AE4E8E2" w14:textId="5AADBD4B" w:rsidR="00E76764" w:rsidRPr="0034158A" w:rsidRDefault="00E76764" w:rsidP="00E66E91">
            <w:pPr>
              <w:jc w:val="both"/>
              <w:rPr>
                <w:rFonts w:ascii="TimesNewRoman" w:hAnsi="TimesNewRoman" w:cs="Arial"/>
                <w:sz w:val="20"/>
                <w:szCs w:val="20"/>
              </w:rPr>
            </w:pPr>
          </w:p>
        </w:tc>
        <w:tc>
          <w:tcPr>
            <w:tcW w:w="1275" w:type="dxa"/>
            <w:shd w:val="clear" w:color="auto" w:fill="C5E0B3" w:themeFill="accent6" w:themeFillTint="66"/>
          </w:tcPr>
          <w:p w14:paraId="0AC6D5D6" w14:textId="0C92A6EB" w:rsidR="00E76764" w:rsidRDefault="00A942E5" w:rsidP="00E66E91">
            <w:pPr>
              <w:jc w:val="both"/>
              <w:rPr>
                <w:sz w:val="20"/>
                <w:szCs w:val="20"/>
              </w:rPr>
            </w:pPr>
            <w:r>
              <w:rPr>
                <w:sz w:val="20"/>
                <w:szCs w:val="20"/>
              </w:rPr>
              <w:t>0</w:t>
            </w:r>
          </w:p>
        </w:tc>
        <w:tc>
          <w:tcPr>
            <w:tcW w:w="1411" w:type="dxa"/>
            <w:shd w:val="clear" w:color="auto" w:fill="C5E0B3" w:themeFill="accent6" w:themeFillTint="66"/>
          </w:tcPr>
          <w:p w14:paraId="14622C0C" w14:textId="0D33FC84" w:rsidR="00A942E5" w:rsidRDefault="00A942E5" w:rsidP="00A942E5">
            <w:pPr>
              <w:jc w:val="both"/>
              <w:rPr>
                <w:sz w:val="20"/>
                <w:szCs w:val="20"/>
              </w:rPr>
            </w:pPr>
            <w:r>
              <w:rPr>
                <w:sz w:val="20"/>
                <w:szCs w:val="20"/>
              </w:rPr>
              <w:t>1 367 108</w:t>
            </w:r>
          </w:p>
          <w:p w14:paraId="09061AE8" w14:textId="77777777" w:rsidR="00E76764" w:rsidRDefault="00E76764" w:rsidP="00E66E91">
            <w:pPr>
              <w:jc w:val="both"/>
              <w:rPr>
                <w:sz w:val="20"/>
                <w:szCs w:val="20"/>
              </w:rPr>
            </w:pPr>
          </w:p>
        </w:tc>
      </w:tr>
    </w:tbl>
    <w:p w14:paraId="407E2083" w14:textId="77777777" w:rsidR="00075A9F" w:rsidRDefault="00075A9F" w:rsidP="00075A9F">
      <w:pPr>
        <w:jc w:val="both"/>
        <w:rPr>
          <w:i/>
          <w:sz w:val="20"/>
          <w:szCs w:val="20"/>
        </w:rPr>
      </w:pPr>
      <w:r>
        <w:rPr>
          <w:i/>
          <w:sz w:val="20"/>
          <w:szCs w:val="20"/>
        </w:rPr>
        <w:lastRenderedPageBreak/>
        <w:t>Pārskata periodā netika veiktas apropriācijas izmaiņas</w:t>
      </w:r>
    </w:p>
    <w:p w14:paraId="527469C0" w14:textId="77777777" w:rsidR="00526930" w:rsidRDefault="00526930" w:rsidP="00577BE9">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26930" w14:paraId="215051EB" w14:textId="77777777" w:rsidTr="00700CD1">
        <w:tc>
          <w:tcPr>
            <w:tcW w:w="1555" w:type="dxa"/>
            <w:shd w:val="clear" w:color="auto" w:fill="C5E0B3" w:themeFill="accent6" w:themeFillTint="66"/>
          </w:tcPr>
          <w:p w14:paraId="77ACCA1B" w14:textId="48D973FA" w:rsidR="00526930" w:rsidRDefault="00526930" w:rsidP="00700CD1">
            <w:pPr>
              <w:jc w:val="both"/>
              <w:rPr>
                <w:sz w:val="20"/>
                <w:szCs w:val="20"/>
              </w:rPr>
            </w:pPr>
            <w:r w:rsidRPr="00577BE9">
              <w:rPr>
                <w:sz w:val="20"/>
                <w:szCs w:val="20"/>
              </w:rPr>
              <w:t>7</w:t>
            </w:r>
            <w:r>
              <w:rPr>
                <w:sz w:val="20"/>
                <w:szCs w:val="20"/>
              </w:rPr>
              <w:t>4</w:t>
            </w:r>
            <w:r w:rsidRPr="00577BE9">
              <w:rPr>
                <w:sz w:val="20"/>
                <w:szCs w:val="20"/>
              </w:rPr>
              <w:t>.06.00</w:t>
            </w:r>
          </w:p>
        </w:tc>
        <w:tc>
          <w:tcPr>
            <w:tcW w:w="3827" w:type="dxa"/>
            <w:shd w:val="clear" w:color="auto" w:fill="C5E0B3" w:themeFill="accent6" w:themeFillTint="66"/>
          </w:tcPr>
          <w:p w14:paraId="3AD27880" w14:textId="7B743CA5" w:rsidR="00526930" w:rsidRPr="0035587C" w:rsidRDefault="00526930" w:rsidP="00700CD1">
            <w:pPr>
              <w:jc w:val="both"/>
              <w:rPr>
                <w:sz w:val="20"/>
                <w:szCs w:val="20"/>
              </w:rPr>
            </w:pPr>
            <w:r w:rsidRPr="00526930">
              <w:rPr>
                <w:sz w:val="20"/>
                <w:szCs w:val="20"/>
              </w:rPr>
              <w:t>Atveseļošanas un noturības mehānisma (ANM) projekti un pasākumi</w:t>
            </w:r>
          </w:p>
        </w:tc>
        <w:tc>
          <w:tcPr>
            <w:tcW w:w="1276" w:type="dxa"/>
            <w:shd w:val="clear" w:color="auto" w:fill="C5E0B3" w:themeFill="accent6" w:themeFillTint="66"/>
          </w:tcPr>
          <w:p w14:paraId="08340190" w14:textId="631F0F8E" w:rsidR="00A942E5" w:rsidRDefault="00A942E5" w:rsidP="00A942E5">
            <w:pPr>
              <w:jc w:val="both"/>
              <w:rPr>
                <w:sz w:val="20"/>
                <w:szCs w:val="20"/>
              </w:rPr>
            </w:pPr>
            <w:r>
              <w:rPr>
                <w:sz w:val="20"/>
                <w:szCs w:val="20"/>
              </w:rPr>
              <w:t>263 763</w:t>
            </w:r>
          </w:p>
          <w:p w14:paraId="5206ECCB" w14:textId="078EA55D" w:rsidR="00526930" w:rsidRPr="0034158A" w:rsidRDefault="00526930" w:rsidP="00700CD1">
            <w:pPr>
              <w:jc w:val="both"/>
              <w:rPr>
                <w:rFonts w:ascii="TimesNewRoman" w:hAnsi="TimesNewRoman" w:cs="Arial"/>
                <w:sz w:val="20"/>
                <w:szCs w:val="20"/>
              </w:rPr>
            </w:pPr>
          </w:p>
        </w:tc>
        <w:tc>
          <w:tcPr>
            <w:tcW w:w="1275" w:type="dxa"/>
            <w:shd w:val="clear" w:color="auto" w:fill="C5E0B3" w:themeFill="accent6" w:themeFillTint="66"/>
          </w:tcPr>
          <w:p w14:paraId="058FC6D1" w14:textId="31E61DEA" w:rsidR="00901CAD" w:rsidRDefault="00901CAD" w:rsidP="00901CAD">
            <w:pPr>
              <w:jc w:val="both"/>
              <w:rPr>
                <w:sz w:val="20"/>
                <w:szCs w:val="20"/>
              </w:rPr>
            </w:pPr>
            <w:r>
              <w:rPr>
                <w:sz w:val="20"/>
                <w:szCs w:val="20"/>
              </w:rPr>
              <w:t>1 067 526</w:t>
            </w:r>
          </w:p>
          <w:p w14:paraId="7D856C01" w14:textId="20EFA38E" w:rsidR="00526930" w:rsidRDefault="00526930" w:rsidP="00700CD1">
            <w:pPr>
              <w:jc w:val="both"/>
              <w:rPr>
                <w:sz w:val="20"/>
                <w:szCs w:val="20"/>
              </w:rPr>
            </w:pPr>
          </w:p>
        </w:tc>
        <w:tc>
          <w:tcPr>
            <w:tcW w:w="1411" w:type="dxa"/>
            <w:shd w:val="clear" w:color="auto" w:fill="C5E0B3" w:themeFill="accent6" w:themeFillTint="66"/>
          </w:tcPr>
          <w:p w14:paraId="6C0AF785" w14:textId="6874105F" w:rsidR="00901CAD" w:rsidRDefault="00901CAD" w:rsidP="00901CAD">
            <w:pPr>
              <w:jc w:val="both"/>
              <w:rPr>
                <w:sz w:val="20"/>
                <w:szCs w:val="20"/>
              </w:rPr>
            </w:pPr>
            <w:r>
              <w:rPr>
                <w:sz w:val="20"/>
                <w:szCs w:val="20"/>
              </w:rPr>
              <w:t>1 331 289</w:t>
            </w:r>
          </w:p>
          <w:p w14:paraId="07108F26" w14:textId="77777777" w:rsidR="00526930" w:rsidRDefault="00526930" w:rsidP="00700CD1">
            <w:pPr>
              <w:jc w:val="both"/>
              <w:rPr>
                <w:sz w:val="20"/>
                <w:szCs w:val="20"/>
              </w:rPr>
            </w:pPr>
          </w:p>
        </w:tc>
      </w:tr>
    </w:tbl>
    <w:p w14:paraId="0C7CF868" w14:textId="709016C1" w:rsidR="00D237DB" w:rsidRDefault="00DE34DE" w:rsidP="00D237DB">
      <w:pPr>
        <w:jc w:val="both"/>
        <w:rPr>
          <w:i/>
          <w:sz w:val="20"/>
          <w:szCs w:val="20"/>
        </w:rPr>
      </w:pPr>
      <w:r>
        <w:rPr>
          <w:noProof/>
        </w:rPr>
        <w:drawing>
          <wp:inline distT="0" distB="0" distL="0" distR="0" wp14:anchorId="62C5E73E" wp14:editId="5A8CFFC4">
            <wp:extent cx="5939790" cy="1685925"/>
            <wp:effectExtent l="0" t="0" r="3810" b="9525"/>
            <wp:docPr id="242810307" name="Chart 1">
              <a:extLst xmlns:a="http://schemas.openxmlformats.org/drawingml/2006/main">
                <a:ext uri="{FF2B5EF4-FFF2-40B4-BE49-F238E27FC236}">
                  <a16:creationId xmlns:a16="http://schemas.microsoft.com/office/drawing/2014/main" id="{163DB08E-0A9B-43EF-88B7-1D57492DDD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91EB4" w:rsidRPr="000D3656" w14:paraId="45BDF700" w14:textId="77777777" w:rsidTr="00DE34DE">
        <w:tc>
          <w:tcPr>
            <w:tcW w:w="1863" w:type="dxa"/>
          </w:tcPr>
          <w:p w14:paraId="1D4BB491" w14:textId="77777777" w:rsidR="00791EB4" w:rsidRPr="000D3656" w:rsidRDefault="00791EB4"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Pr>
          <w:p w14:paraId="7C5AE2DB" w14:textId="60002D1F" w:rsidR="00791EB4" w:rsidRPr="00A51878" w:rsidRDefault="00C17C1A" w:rsidP="00991AC0">
            <w:pPr>
              <w:jc w:val="both"/>
              <w:rPr>
                <w:sz w:val="28"/>
                <w:szCs w:val="28"/>
              </w:rPr>
            </w:pPr>
            <w:r>
              <w:rPr>
                <w:sz w:val="20"/>
                <w:szCs w:val="20"/>
              </w:rPr>
              <w:t>938 006</w:t>
            </w:r>
            <w:r w:rsidR="00791EB4" w:rsidRPr="000D3656">
              <w:rPr>
                <w:sz w:val="20"/>
                <w:szCs w:val="20"/>
              </w:rPr>
              <w:t xml:space="preserve"> </w:t>
            </w:r>
            <w:r w:rsidR="00791EB4" w:rsidRPr="004C4FA4">
              <w:rPr>
                <w:i/>
                <w:sz w:val="20"/>
                <w:szCs w:val="20"/>
              </w:rPr>
              <w:t>euro</w:t>
            </w:r>
            <w:r w:rsidR="00791EB4" w:rsidRPr="000D3656">
              <w:rPr>
                <w:sz w:val="20"/>
                <w:szCs w:val="20"/>
              </w:rPr>
              <w:t xml:space="preserve"> apmēr</w:t>
            </w:r>
            <w:r w:rsidR="00791EB4">
              <w:rPr>
                <w:sz w:val="20"/>
                <w:szCs w:val="20"/>
              </w:rPr>
              <w:t xml:space="preserve">ā palielināti izdevumi </w:t>
            </w:r>
            <w:r w:rsidR="00FA1854" w:rsidRPr="00FA1854">
              <w:rPr>
                <w:sz w:val="20"/>
                <w:szCs w:val="20"/>
              </w:rPr>
              <w:t>citu Eiropas Savienības politiku instrumenta projekta “Atkritumu pārvadājumu uzskaites sistēmas transformācija par kompleksu atkritumu aprites uzskaites un kontroles informācijas sistēmu” īstenošanai</w:t>
            </w:r>
            <w:r w:rsidR="00791EB4" w:rsidRPr="00CC0BD3">
              <w:rPr>
                <w:sz w:val="20"/>
                <w:szCs w:val="20"/>
              </w:rPr>
              <w:t xml:space="preserve"> </w:t>
            </w:r>
            <w:r w:rsidR="00791EB4" w:rsidRPr="005A28B3">
              <w:rPr>
                <w:sz w:val="20"/>
                <w:szCs w:val="20"/>
              </w:rPr>
              <w:t>(80.00.00 programma).</w:t>
            </w:r>
          </w:p>
        </w:tc>
      </w:tr>
      <w:tr w:rsidR="00F72932" w:rsidRPr="000D3656" w14:paraId="61B5FA89" w14:textId="77777777" w:rsidTr="00DE3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2EA9166" w14:textId="77777777" w:rsidR="00F72932" w:rsidRPr="000D3656" w:rsidRDefault="00F72932"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1BD8A81C" w14:textId="4E92B4E1" w:rsidR="00F72932" w:rsidRPr="00A51878" w:rsidRDefault="00F72932" w:rsidP="009F48C8">
            <w:pPr>
              <w:jc w:val="both"/>
              <w:rPr>
                <w:sz w:val="28"/>
                <w:szCs w:val="28"/>
              </w:rPr>
            </w:pPr>
            <w:r>
              <w:rPr>
                <w:sz w:val="20"/>
                <w:szCs w:val="20"/>
              </w:rPr>
              <w:t>129 520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37C4D" w:rsidRPr="00E37C4D">
              <w:rPr>
                <w:sz w:val="20"/>
                <w:szCs w:val="20"/>
              </w:rPr>
              <w:t>citu Eiropas Savienības politiku instrumentu projekta “Atkritumu pārvadājumu uzskaites sistēmas transformācija par kompleksu atkritumu aprites uzskaites un kontroles informācijas sistēmu”  īstenošanai</w:t>
            </w:r>
            <w:r w:rsidRPr="003A4272">
              <w:rPr>
                <w:sz w:val="20"/>
                <w:szCs w:val="20"/>
              </w:rPr>
              <w:t xml:space="preserve"> </w:t>
            </w:r>
            <w:r w:rsidRPr="00340471">
              <w:rPr>
                <w:sz w:val="20"/>
                <w:szCs w:val="20"/>
              </w:rPr>
              <w:t>(80.00.00 programma).</w:t>
            </w:r>
          </w:p>
        </w:tc>
      </w:tr>
    </w:tbl>
    <w:p w14:paraId="3AF67DFA" w14:textId="77777777" w:rsidR="00791EB4" w:rsidRDefault="00791EB4" w:rsidP="00D237D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75A9F" w14:paraId="2539F0FB" w14:textId="77777777" w:rsidTr="007447E5">
        <w:tc>
          <w:tcPr>
            <w:tcW w:w="1555" w:type="dxa"/>
            <w:shd w:val="clear" w:color="auto" w:fill="C5E0B3" w:themeFill="accent6" w:themeFillTint="66"/>
          </w:tcPr>
          <w:p w14:paraId="441AE441" w14:textId="1F555BFE" w:rsidR="00075A9F" w:rsidRDefault="00075A9F" w:rsidP="007447E5">
            <w:pPr>
              <w:jc w:val="both"/>
              <w:rPr>
                <w:sz w:val="20"/>
                <w:szCs w:val="20"/>
              </w:rPr>
            </w:pPr>
            <w:r w:rsidRPr="00577BE9">
              <w:rPr>
                <w:sz w:val="20"/>
                <w:szCs w:val="20"/>
              </w:rPr>
              <w:t>9</w:t>
            </w:r>
            <w:r>
              <w:rPr>
                <w:sz w:val="20"/>
                <w:szCs w:val="20"/>
              </w:rPr>
              <w:t>6</w:t>
            </w:r>
            <w:r w:rsidRPr="00577BE9">
              <w:rPr>
                <w:sz w:val="20"/>
                <w:szCs w:val="20"/>
              </w:rPr>
              <w:t>.00.00</w:t>
            </w:r>
          </w:p>
        </w:tc>
        <w:tc>
          <w:tcPr>
            <w:tcW w:w="3827" w:type="dxa"/>
            <w:shd w:val="clear" w:color="auto" w:fill="C5E0B3" w:themeFill="accent6" w:themeFillTint="66"/>
          </w:tcPr>
          <w:p w14:paraId="56B36442" w14:textId="1F8E5481" w:rsidR="00075A9F" w:rsidRPr="0035587C" w:rsidRDefault="00BE1C16" w:rsidP="007447E5">
            <w:pPr>
              <w:jc w:val="both"/>
              <w:rPr>
                <w:sz w:val="20"/>
                <w:szCs w:val="20"/>
              </w:rPr>
            </w:pPr>
            <w:r w:rsidRPr="00BE1C16">
              <w:rPr>
                <w:sz w:val="20"/>
                <w:szCs w:val="20"/>
              </w:rPr>
              <w:t>Latvijas prezidentūras Eiropas Savienības Padomē nodrošināšana</w:t>
            </w:r>
          </w:p>
        </w:tc>
        <w:tc>
          <w:tcPr>
            <w:tcW w:w="1276" w:type="dxa"/>
            <w:shd w:val="clear" w:color="auto" w:fill="C5E0B3" w:themeFill="accent6" w:themeFillTint="66"/>
          </w:tcPr>
          <w:p w14:paraId="2B080DA9" w14:textId="1AEE2181" w:rsidR="00A942E5" w:rsidRDefault="00A942E5" w:rsidP="00A942E5">
            <w:pPr>
              <w:jc w:val="both"/>
              <w:rPr>
                <w:sz w:val="20"/>
                <w:szCs w:val="20"/>
              </w:rPr>
            </w:pPr>
            <w:r>
              <w:rPr>
                <w:sz w:val="20"/>
                <w:szCs w:val="20"/>
              </w:rPr>
              <w:t>283 336</w:t>
            </w:r>
          </w:p>
          <w:p w14:paraId="3B1A1F3A" w14:textId="77777777" w:rsidR="00075A9F" w:rsidRPr="00D707D6" w:rsidRDefault="00075A9F" w:rsidP="007447E5">
            <w:pPr>
              <w:jc w:val="both"/>
              <w:rPr>
                <w:color w:val="000000"/>
                <w:sz w:val="20"/>
                <w:szCs w:val="20"/>
              </w:rPr>
            </w:pPr>
          </w:p>
        </w:tc>
        <w:tc>
          <w:tcPr>
            <w:tcW w:w="1275" w:type="dxa"/>
            <w:shd w:val="clear" w:color="auto" w:fill="C5E0B3" w:themeFill="accent6" w:themeFillTint="66"/>
          </w:tcPr>
          <w:p w14:paraId="742CD972" w14:textId="38769EF6" w:rsidR="00075A9F" w:rsidRPr="005B7D38" w:rsidRDefault="000B7234" w:rsidP="007447E5">
            <w:pPr>
              <w:jc w:val="both"/>
              <w:rPr>
                <w:color w:val="000000"/>
                <w:sz w:val="20"/>
                <w:szCs w:val="20"/>
              </w:rPr>
            </w:pPr>
            <w:r>
              <w:rPr>
                <w:color w:val="000000"/>
                <w:sz w:val="20"/>
                <w:szCs w:val="20"/>
              </w:rPr>
              <w:t>0</w:t>
            </w:r>
          </w:p>
        </w:tc>
        <w:tc>
          <w:tcPr>
            <w:tcW w:w="1411" w:type="dxa"/>
            <w:shd w:val="clear" w:color="auto" w:fill="C5E0B3" w:themeFill="accent6" w:themeFillTint="66"/>
          </w:tcPr>
          <w:p w14:paraId="65AADEE1" w14:textId="5EA69BAE" w:rsidR="00A942E5" w:rsidRDefault="00A942E5" w:rsidP="00A942E5">
            <w:pPr>
              <w:jc w:val="both"/>
              <w:rPr>
                <w:sz w:val="20"/>
                <w:szCs w:val="20"/>
              </w:rPr>
            </w:pPr>
            <w:r>
              <w:rPr>
                <w:sz w:val="20"/>
                <w:szCs w:val="20"/>
              </w:rPr>
              <w:t>283 336</w:t>
            </w:r>
          </w:p>
          <w:p w14:paraId="779EE166" w14:textId="77777777" w:rsidR="00075A9F" w:rsidRPr="00190540" w:rsidRDefault="00075A9F" w:rsidP="007447E5">
            <w:pPr>
              <w:jc w:val="both"/>
              <w:rPr>
                <w:color w:val="000000"/>
                <w:sz w:val="20"/>
                <w:szCs w:val="20"/>
              </w:rPr>
            </w:pPr>
          </w:p>
        </w:tc>
      </w:tr>
    </w:tbl>
    <w:p w14:paraId="4BC9600B" w14:textId="3851F8D0" w:rsidR="00075A9F" w:rsidRDefault="00075A9F" w:rsidP="00D237D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77BE9" w14:paraId="63C0E654" w14:textId="77777777" w:rsidTr="0000353F">
        <w:tc>
          <w:tcPr>
            <w:tcW w:w="1555" w:type="dxa"/>
            <w:shd w:val="clear" w:color="auto" w:fill="C5E0B3" w:themeFill="accent6" w:themeFillTint="66"/>
          </w:tcPr>
          <w:p w14:paraId="028F511F" w14:textId="1679FB28" w:rsidR="00577BE9" w:rsidRDefault="00577BE9" w:rsidP="0000353F">
            <w:pPr>
              <w:jc w:val="both"/>
              <w:rPr>
                <w:sz w:val="20"/>
                <w:szCs w:val="20"/>
              </w:rPr>
            </w:pPr>
            <w:r w:rsidRPr="00577BE9">
              <w:rPr>
                <w:sz w:val="20"/>
                <w:szCs w:val="20"/>
              </w:rPr>
              <w:t>97.00.00</w:t>
            </w:r>
          </w:p>
        </w:tc>
        <w:tc>
          <w:tcPr>
            <w:tcW w:w="3827" w:type="dxa"/>
            <w:shd w:val="clear" w:color="auto" w:fill="C5E0B3" w:themeFill="accent6" w:themeFillTint="66"/>
          </w:tcPr>
          <w:p w14:paraId="4F27CD3B" w14:textId="237F88DC" w:rsidR="00577BE9" w:rsidRPr="0035587C" w:rsidRDefault="00577BE9" w:rsidP="0000353F">
            <w:pPr>
              <w:jc w:val="both"/>
              <w:rPr>
                <w:sz w:val="20"/>
                <w:szCs w:val="20"/>
              </w:rPr>
            </w:pPr>
            <w:r w:rsidRPr="00577BE9">
              <w:rPr>
                <w:sz w:val="20"/>
                <w:szCs w:val="20"/>
              </w:rPr>
              <w:t>Nozaru vadība un politikas plānošana</w:t>
            </w:r>
          </w:p>
        </w:tc>
        <w:tc>
          <w:tcPr>
            <w:tcW w:w="1276" w:type="dxa"/>
            <w:shd w:val="clear" w:color="auto" w:fill="C5E0B3" w:themeFill="accent6" w:themeFillTint="66"/>
          </w:tcPr>
          <w:p w14:paraId="44F92867" w14:textId="1FDB8D7C" w:rsidR="00577BE9" w:rsidRPr="000B7234" w:rsidRDefault="000B7234" w:rsidP="0000353F">
            <w:pPr>
              <w:jc w:val="both"/>
              <w:rPr>
                <w:sz w:val="20"/>
                <w:szCs w:val="20"/>
              </w:rPr>
            </w:pPr>
            <w:r>
              <w:rPr>
                <w:sz w:val="20"/>
                <w:szCs w:val="20"/>
              </w:rPr>
              <w:t>8 862 611</w:t>
            </w:r>
          </w:p>
        </w:tc>
        <w:tc>
          <w:tcPr>
            <w:tcW w:w="1275" w:type="dxa"/>
            <w:shd w:val="clear" w:color="auto" w:fill="C5E0B3" w:themeFill="accent6" w:themeFillTint="66"/>
          </w:tcPr>
          <w:p w14:paraId="258FCB57" w14:textId="2729B598" w:rsidR="00577BE9" w:rsidRPr="00DE34DE" w:rsidRDefault="00DE34DE" w:rsidP="0000353F">
            <w:pPr>
              <w:jc w:val="both"/>
              <w:rPr>
                <w:sz w:val="20"/>
                <w:szCs w:val="20"/>
              </w:rPr>
            </w:pPr>
            <w:r>
              <w:rPr>
                <w:sz w:val="20"/>
                <w:szCs w:val="20"/>
              </w:rPr>
              <w:t>-98 826</w:t>
            </w:r>
          </w:p>
        </w:tc>
        <w:tc>
          <w:tcPr>
            <w:tcW w:w="1411" w:type="dxa"/>
            <w:shd w:val="clear" w:color="auto" w:fill="C5E0B3" w:themeFill="accent6" w:themeFillTint="66"/>
          </w:tcPr>
          <w:p w14:paraId="18788CDE" w14:textId="6D01C47E" w:rsidR="00577BE9" w:rsidRPr="000B7234" w:rsidRDefault="00DE34DE" w:rsidP="0000353F">
            <w:pPr>
              <w:jc w:val="both"/>
              <w:rPr>
                <w:sz w:val="20"/>
                <w:szCs w:val="20"/>
              </w:rPr>
            </w:pPr>
            <w:r>
              <w:rPr>
                <w:sz w:val="20"/>
                <w:szCs w:val="20"/>
              </w:rPr>
              <w:t>8 763 785</w:t>
            </w:r>
          </w:p>
        </w:tc>
      </w:tr>
    </w:tbl>
    <w:p w14:paraId="6EFA98E7" w14:textId="3F8A7D2D" w:rsidR="00075A9F" w:rsidRDefault="00DE34DE" w:rsidP="00075A9F">
      <w:pPr>
        <w:jc w:val="both"/>
        <w:rPr>
          <w:i/>
          <w:sz w:val="20"/>
          <w:szCs w:val="20"/>
        </w:rPr>
      </w:pPr>
      <w:r>
        <w:rPr>
          <w:noProof/>
        </w:rPr>
        <w:drawing>
          <wp:inline distT="0" distB="0" distL="0" distR="0" wp14:anchorId="3EF10EF9" wp14:editId="6E3CF777">
            <wp:extent cx="5939790" cy="1685925"/>
            <wp:effectExtent l="0" t="0" r="3810" b="9525"/>
            <wp:docPr id="1544598095" name="Chart 1">
              <a:extLst xmlns:a="http://schemas.openxmlformats.org/drawingml/2006/main">
                <a:ext uri="{FF2B5EF4-FFF2-40B4-BE49-F238E27FC236}">
                  <a16:creationId xmlns:a16="http://schemas.microsoft.com/office/drawing/2014/main" id="{9E632D4D-E93B-4F03-B9D6-E01475181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4304D" w:rsidRPr="000D3656" w14:paraId="2A7C16C5" w14:textId="77777777" w:rsidTr="00DE34DE">
        <w:tc>
          <w:tcPr>
            <w:tcW w:w="1863" w:type="dxa"/>
          </w:tcPr>
          <w:p w14:paraId="4B1F03E8" w14:textId="77777777" w:rsidR="0084304D" w:rsidRPr="000D3656" w:rsidRDefault="0084304D"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Pr>
          <w:p w14:paraId="7FE5B5CB" w14:textId="1F226F2B" w:rsidR="0084304D" w:rsidRPr="00A51878" w:rsidRDefault="0084304D" w:rsidP="00E20F97">
            <w:pPr>
              <w:jc w:val="both"/>
              <w:rPr>
                <w:sz w:val="28"/>
                <w:szCs w:val="28"/>
              </w:rPr>
            </w:pPr>
            <w:r>
              <w:rPr>
                <w:sz w:val="20"/>
                <w:szCs w:val="20"/>
              </w:rPr>
              <w:t>98 826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w:t>
            </w:r>
            <w:r w:rsidR="00BD5343">
              <w:rPr>
                <w:sz w:val="20"/>
                <w:szCs w:val="20"/>
              </w:rPr>
              <w:t>, pārdalot</w:t>
            </w:r>
            <w:r w:rsidRPr="0084304D">
              <w:rPr>
                <w:sz w:val="20"/>
                <w:szCs w:val="20"/>
              </w:rPr>
              <w:t xml:space="preserve"> Klimata un enerģētikas ministrijas budžeta </w:t>
            </w:r>
            <w:r w:rsidR="00BD5343">
              <w:rPr>
                <w:sz w:val="20"/>
                <w:szCs w:val="20"/>
              </w:rPr>
              <w:t>apakš</w:t>
            </w:r>
            <w:r w:rsidRPr="0084304D">
              <w:rPr>
                <w:sz w:val="20"/>
                <w:szCs w:val="20"/>
              </w:rPr>
              <w:t>programma</w:t>
            </w:r>
            <w:r w:rsidR="00BD5343">
              <w:rPr>
                <w:sz w:val="20"/>
                <w:szCs w:val="20"/>
              </w:rPr>
              <w:t>i</w:t>
            </w:r>
            <w:r w:rsidR="00C730F5">
              <w:rPr>
                <w:sz w:val="20"/>
                <w:szCs w:val="20"/>
              </w:rPr>
              <w:t xml:space="preserve"> </w:t>
            </w:r>
            <w:r w:rsidR="00C730F5" w:rsidRPr="00C730F5">
              <w:rPr>
                <w:sz w:val="20"/>
                <w:szCs w:val="20"/>
              </w:rPr>
              <w:t>23.01.00 “Valsts vides dienests”.</w:t>
            </w:r>
          </w:p>
        </w:tc>
      </w:tr>
    </w:tbl>
    <w:p w14:paraId="60F8FD6C" w14:textId="77777777" w:rsidR="0084304D" w:rsidRDefault="0084304D" w:rsidP="00075A9F">
      <w:pPr>
        <w:jc w:val="both"/>
        <w:rPr>
          <w:i/>
          <w:sz w:val="20"/>
          <w:szCs w:val="20"/>
        </w:rPr>
      </w:pPr>
    </w:p>
    <w:p w14:paraId="35F7E101" w14:textId="74B26CDE" w:rsidR="00466BBD" w:rsidRDefault="00466BBD" w:rsidP="00577BE9">
      <w:pPr>
        <w:jc w:val="both"/>
        <w:rPr>
          <w:i/>
          <w:sz w:val="20"/>
          <w:szCs w:val="20"/>
        </w:rPr>
      </w:pPr>
    </w:p>
    <w:p w14:paraId="0608C2D6" w14:textId="77777777" w:rsidR="002855F8" w:rsidRDefault="002855F8" w:rsidP="00577BE9">
      <w:pPr>
        <w:jc w:val="both"/>
        <w:rPr>
          <w:i/>
          <w:sz w:val="20"/>
          <w:szCs w:val="20"/>
        </w:rPr>
      </w:pPr>
    </w:p>
    <w:p w14:paraId="58575C2C" w14:textId="258D2492" w:rsidR="008D739F" w:rsidRDefault="008D739F">
      <w:pPr>
        <w:rPr>
          <w:rFonts w:eastAsiaTheme="majorEastAsia" w:cs="Times New Roman"/>
          <w:b/>
          <w:sz w:val="28"/>
          <w:szCs w:val="28"/>
        </w:rPr>
      </w:pPr>
      <w:r>
        <w:rPr>
          <w:rFonts w:cs="Times New Roman"/>
          <w:b/>
          <w:sz w:val="28"/>
          <w:szCs w:val="28"/>
        </w:rPr>
        <w:br w:type="page"/>
      </w:r>
    </w:p>
    <w:p w14:paraId="649AE3AD" w14:textId="693BDD02" w:rsidR="00CE3743" w:rsidRPr="0039433A" w:rsidRDefault="00CE3743"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Vi</w:t>
      </w:r>
      <w:r w:rsidR="00C92291">
        <w:rPr>
          <w:rFonts w:ascii="Times New Roman" w:hAnsi="Times New Roman" w:cs="Times New Roman"/>
          <w:b/>
          <w:color w:val="auto"/>
          <w:sz w:val="28"/>
          <w:szCs w:val="28"/>
        </w:rPr>
        <w:t>edās</w:t>
      </w:r>
      <w:r w:rsidRPr="0039433A">
        <w:rPr>
          <w:rFonts w:ascii="Times New Roman" w:hAnsi="Times New Roman" w:cs="Times New Roman"/>
          <w:b/>
          <w:color w:val="auto"/>
          <w:sz w:val="28"/>
          <w:szCs w:val="28"/>
        </w:rPr>
        <w:t xml:space="preserve"> a</w:t>
      </w:r>
      <w:r w:rsidR="00C51E84">
        <w:rPr>
          <w:rFonts w:ascii="Times New Roman" w:hAnsi="Times New Roman" w:cs="Times New Roman"/>
          <w:b/>
          <w:color w:val="auto"/>
          <w:sz w:val="28"/>
          <w:szCs w:val="28"/>
        </w:rPr>
        <w:t>dministrācijas</w:t>
      </w:r>
      <w:r w:rsidRPr="0039433A">
        <w:rPr>
          <w:rFonts w:ascii="Times New Roman" w:hAnsi="Times New Roman" w:cs="Times New Roman"/>
          <w:b/>
          <w:color w:val="auto"/>
          <w:sz w:val="28"/>
          <w:szCs w:val="28"/>
        </w:rPr>
        <w:t xml:space="preserve"> un reģionālās attīstības ministrij</w:t>
      </w:r>
      <w:bookmarkEnd w:id="44"/>
      <w:r w:rsidR="00344176">
        <w:rPr>
          <w:rFonts w:ascii="Times New Roman" w:hAnsi="Times New Roman" w:cs="Times New Roman"/>
          <w:b/>
          <w:color w:val="auto"/>
          <w:sz w:val="28"/>
          <w:szCs w:val="28"/>
        </w:rPr>
        <w:t>a</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CE3743" w14:paraId="366D0B48" w14:textId="77777777" w:rsidTr="00396AD1">
        <w:tc>
          <w:tcPr>
            <w:tcW w:w="1584" w:type="dxa"/>
          </w:tcPr>
          <w:p w14:paraId="251D5A29" w14:textId="77777777" w:rsidR="00CE3743" w:rsidRPr="00FE5AE6" w:rsidRDefault="00CE3743" w:rsidP="00DC3B4B">
            <w:pPr>
              <w:jc w:val="both"/>
              <w:rPr>
                <w:b/>
                <w:sz w:val="20"/>
                <w:szCs w:val="20"/>
              </w:rPr>
            </w:pPr>
            <w:r w:rsidRPr="00FE5AE6">
              <w:rPr>
                <w:b/>
                <w:sz w:val="20"/>
                <w:szCs w:val="20"/>
              </w:rPr>
              <w:t>Kods/FM rīk.dat.un Nr.</w:t>
            </w:r>
          </w:p>
        </w:tc>
        <w:tc>
          <w:tcPr>
            <w:tcW w:w="3798" w:type="dxa"/>
          </w:tcPr>
          <w:p w14:paraId="7218A976" w14:textId="77777777" w:rsidR="00CE3743" w:rsidRPr="00FE5AE6" w:rsidRDefault="00CE3743" w:rsidP="00DC3B4B">
            <w:pPr>
              <w:jc w:val="both"/>
              <w:rPr>
                <w:b/>
                <w:sz w:val="20"/>
                <w:szCs w:val="20"/>
              </w:rPr>
            </w:pPr>
            <w:r w:rsidRPr="00FE5AE6">
              <w:rPr>
                <w:b/>
                <w:sz w:val="20"/>
                <w:szCs w:val="20"/>
              </w:rPr>
              <w:t>Programmas/apakšprogrammas nosaukums</w:t>
            </w:r>
          </w:p>
        </w:tc>
        <w:tc>
          <w:tcPr>
            <w:tcW w:w="1276" w:type="dxa"/>
          </w:tcPr>
          <w:p w14:paraId="372A1A84" w14:textId="12EE1AB8" w:rsidR="00CE3743" w:rsidRPr="00FE5AE6" w:rsidRDefault="008C4DEF" w:rsidP="00DC3B4B">
            <w:pPr>
              <w:jc w:val="both"/>
              <w:rPr>
                <w:b/>
                <w:sz w:val="20"/>
                <w:szCs w:val="20"/>
              </w:rPr>
            </w:pPr>
            <w:r>
              <w:rPr>
                <w:b/>
                <w:sz w:val="20"/>
                <w:szCs w:val="20"/>
              </w:rPr>
              <w:t>202</w:t>
            </w:r>
            <w:r w:rsidR="00DD2CC7">
              <w:rPr>
                <w:b/>
                <w:sz w:val="20"/>
                <w:szCs w:val="20"/>
              </w:rPr>
              <w:t>6</w:t>
            </w:r>
            <w:r w:rsidR="00CE3743" w:rsidRPr="00FE5AE6">
              <w:rPr>
                <w:b/>
                <w:sz w:val="20"/>
                <w:szCs w:val="20"/>
              </w:rPr>
              <w:t>.gada plāns</w:t>
            </w:r>
          </w:p>
        </w:tc>
        <w:tc>
          <w:tcPr>
            <w:tcW w:w="1275" w:type="dxa"/>
          </w:tcPr>
          <w:p w14:paraId="6547FD29" w14:textId="5D2C27CF" w:rsidR="00CE3743" w:rsidRPr="00FE5AE6" w:rsidRDefault="00CE3743" w:rsidP="00DC3B4B">
            <w:pPr>
              <w:jc w:val="both"/>
              <w:rPr>
                <w:b/>
                <w:sz w:val="20"/>
                <w:szCs w:val="20"/>
              </w:rPr>
            </w:pPr>
            <w:r w:rsidRPr="00FE5AE6">
              <w:rPr>
                <w:b/>
                <w:sz w:val="20"/>
                <w:szCs w:val="20"/>
              </w:rPr>
              <w:t xml:space="preserve">Izmaiņas uz </w:t>
            </w:r>
            <w:r w:rsidR="008C4DEF">
              <w:rPr>
                <w:b/>
                <w:sz w:val="20"/>
                <w:szCs w:val="20"/>
              </w:rPr>
              <w:t>3</w:t>
            </w:r>
            <w:r w:rsidR="006872EB">
              <w:rPr>
                <w:b/>
                <w:sz w:val="20"/>
                <w:szCs w:val="20"/>
              </w:rPr>
              <w:t>0</w:t>
            </w:r>
            <w:r w:rsidR="008C4DEF">
              <w:rPr>
                <w:b/>
                <w:sz w:val="20"/>
                <w:szCs w:val="20"/>
              </w:rPr>
              <w:t>.</w:t>
            </w:r>
            <w:r w:rsidR="00DD2CC7">
              <w:rPr>
                <w:b/>
                <w:sz w:val="20"/>
                <w:szCs w:val="20"/>
              </w:rPr>
              <w:t>0</w:t>
            </w:r>
            <w:r w:rsidR="006872EB">
              <w:rPr>
                <w:b/>
                <w:sz w:val="20"/>
                <w:szCs w:val="20"/>
              </w:rPr>
              <w:t>6</w:t>
            </w:r>
            <w:r w:rsidR="008C4DEF">
              <w:rPr>
                <w:b/>
                <w:sz w:val="20"/>
                <w:szCs w:val="20"/>
              </w:rPr>
              <w:t>.202</w:t>
            </w:r>
            <w:r w:rsidR="00DD2CC7">
              <w:rPr>
                <w:b/>
                <w:sz w:val="20"/>
                <w:szCs w:val="20"/>
              </w:rPr>
              <w:t>6</w:t>
            </w:r>
          </w:p>
        </w:tc>
        <w:tc>
          <w:tcPr>
            <w:tcW w:w="1411" w:type="dxa"/>
          </w:tcPr>
          <w:p w14:paraId="15C80B7A" w14:textId="2D8CCFC6" w:rsidR="00CE3743" w:rsidRPr="00FE5AE6" w:rsidRDefault="008C4DEF" w:rsidP="00DC3B4B">
            <w:pPr>
              <w:jc w:val="both"/>
              <w:rPr>
                <w:b/>
                <w:sz w:val="20"/>
                <w:szCs w:val="20"/>
              </w:rPr>
            </w:pPr>
            <w:r>
              <w:rPr>
                <w:b/>
                <w:sz w:val="20"/>
                <w:szCs w:val="20"/>
              </w:rPr>
              <w:t>202</w:t>
            </w:r>
            <w:r w:rsidR="00DD2CC7">
              <w:rPr>
                <w:b/>
                <w:sz w:val="20"/>
                <w:szCs w:val="20"/>
              </w:rPr>
              <w:t>6</w:t>
            </w:r>
            <w:r w:rsidR="00CE3743" w:rsidRPr="00FE5AE6">
              <w:rPr>
                <w:b/>
                <w:sz w:val="20"/>
                <w:szCs w:val="20"/>
              </w:rPr>
              <w:t>.gada plāns kopā ar izmaiņām</w:t>
            </w:r>
          </w:p>
        </w:tc>
      </w:tr>
      <w:tr w:rsidR="00827E93" w14:paraId="42F77348" w14:textId="77777777" w:rsidTr="00C57512">
        <w:tc>
          <w:tcPr>
            <w:tcW w:w="5382" w:type="dxa"/>
            <w:gridSpan w:val="2"/>
            <w:shd w:val="clear" w:color="auto" w:fill="FFD966" w:themeFill="accent4" w:themeFillTint="99"/>
          </w:tcPr>
          <w:p w14:paraId="10569955" w14:textId="77777777" w:rsidR="00827E93" w:rsidRPr="00FE5AE6" w:rsidRDefault="00827E93" w:rsidP="00827E93">
            <w:pPr>
              <w:jc w:val="both"/>
              <w:rPr>
                <w:b/>
                <w:sz w:val="20"/>
                <w:szCs w:val="20"/>
              </w:rPr>
            </w:pPr>
            <w:r w:rsidRPr="00FE5AE6">
              <w:rPr>
                <w:b/>
                <w:sz w:val="20"/>
                <w:szCs w:val="20"/>
              </w:rPr>
              <w:t>Izdevumi - kopā</w:t>
            </w:r>
          </w:p>
        </w:tc>
        <w:tc>
          <w:tcPr>
            <w:tcW w:w="1276" w:type="dxa"/>
            <w:shd w:val="clear" w:color="auto" w:fill="FFD966" w:themeFill="accent4" w:themeFillTint="99"/>
          </w:tcPr>
          <w:p w14:paraId="654512FD" w14:textId="455FF035" w:rsidR="00827E93" w:rsidRPr="00174B45" w:rsidRDefault="006E3C33" w:rsidP="00A81FEE">
            <w:pPr>
              <w:rPr>
                <w:b/>
                <w:bCs/>
                <w:color w:val="000000"/>
                <w:sz w:val="20"/>
                <w:szCs w:val="20"/>
              </w:rPr>
            </w:pPr>
            <w:r>
              <w:rPr>
                <w:b/>
                <w:bCs/>
                <w:color w:val="000000"/>
                <w:sz w:val="20"/>
                <w:szCs w:val="20"/>
              </w:rPr>
              <w:t>93 221 522</w:t>
            </w:r>
          </w:p>
        </w:tc>
        <w:tc>
          <w:tcPr>
            <w:tcW w:w="1275" w:type="dxa"/>
            <w:shd w:val="clear" w:color="auto" w:fill="FFD966" w:themeFill="accent4" w:themeFillTint="99"/>
            <w:vAlign w:val="bottom"/>
          </w:tcPr>
          <w:p w14:paraId="25F66E32" w14:textId="50546C91" w:rsidR="00827E93" w:rsidRPr="00CA0432" w:rsidRDefault="00CA0432" w:rsidP="00A81FEE">
            <w:pPr>
              <w:rPr>
                <w:b/>
                <w:bCs/>
                <w:sz w:val="20"/>
                <w:szCs w:val="20"/>
              </w:rPr>
            </w:pPr>
            <w:r w:rsidRPr="00CA0432">
              <w:rPr>
                <w:b/>
                <w:bCs/>
                <w:sz w:val="20"/>
                <w:szCs w:val="20"/>
              </w:rPr>
              <w:t>24 956 457</w:t>
            </w:r>
          </w:p>
        </w:tc>
        <w:tc>
          <w:tcPr>
            <w:tcW w:w="1411" w:type="dxa"/>
            <w:shd w:val="clear" w:color="auto" w:fill="FFD966" w:themeFill="accent4" w:themeFillTint="99"/>
            <w:vAlign w:val="bottom"/>
          </w:tcPr>
          <w:p w14:paraId="79EE386C" w14:textId="4B6943AA" w:rsidR="00827E93" w:rsidRPr="00CA0432" w:rsidRDefault="00CA0432" w:rsidP="00A81FEE">
            <w:pPr>
              <w:rPr>
                <w:b/>
                <w:bCs/>
                <w:sz w:val="20"/>
                <w:szCs w:val="20"/>
              </w:rPr>
            </w:pPr>
            <w:r w:rsidRPr="00CA0432">
              <w:rPr>
                <w:b/>
                <w:bCs/>
                <w:sz w:val="20"/>
                <w:szCs w:val="20"/>
              </w:rPr>
              <w:t>118 177 979</w:t>
            </w:r>
          </w:p>
        </w:tc>
      </w:tr>
    </w:tbl>
    <w:p w14:paraId="086F5419" w14:textId="35B62FE7" w:rsidR="00813392" w:rsidRDefault="00CE3743"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5F26BBF9" w14:textId="77777777" w:rsidTr="00E37EF8">
        <w:tc>
          <w:tcPr>
            <w:tcW w:w="1555" w:type="dxa"/>
            <w:shd w:val="clear" w:color="auto" w:fill="C5E0B3" w:themeFill="accent6" w:themeFillTint="66"/>
          </w:tcPr>
          <w:p w14:paraId="31F9E613" w14:textId="77777777" w:rsidR="00813392" w:rsidRDefault="00813392" w:rsidP="00DC3B4B">
            <w:pPr>
              <w:jc w:val="both"/>
              <w:rPr>
                <w:sz w:val="20"/>
                <w:szCs w:val="20"/>
              </w:rPr>
            </w:pPr>
            <w:r>
              <w:rPr>
                <w:sz w:val="20"/>
                <w:szCs w:val="20"/>
              </w:rPr>
              <w:t>21.02.00</w:t>
            </w:r>
          </w:p>
        </w:tc>
        <w:tc>
          <w:tcPr>
            <w:tcW w:w="3827" w:type="dxa"/>
            <w:shd w:val="clear" w:color="auto" w:fill="C5E0B3" w:themeFill="accent6" w:themeFillTint="66"/>
          </w:tcPr>
          <w:p w14:paraId="5AFC3A12" w14:textId="77777777" w:rsidR="00813392" w:rsidRPr="0035587C" w:rsidRDefault="00813392" w:rsidP="00DC3B4B">
            <w:pPr>
              <w:jc w:val="both"/>
              <w:rPr>
                <w:sz w:val="20"/>
                <w:szCs w:val="20"/>
              </w:rPr>
            </w:pPr>
            <w:r w:rsidRPr="00813392">
              <w:rPr>
                <w:rFonts w:ascii="TimesNewRoman" w:hAnsi="TimesNewRoman" w:cs="Arial"/>
                <w:bCs/>
                <w:sz w:val="20"/>
                <w:szCs w:val="20"/>
              </w:rPr>
              <w:t>Vides aizsardzības projekti</w:t>
            </w:r>
          </w:p>
        </w:tc>
        <w:tc>
          <w:tcPr>
            <w:tcW w:w="1276" w:type="dxa"/>
            <w:shd w:val="clear" w:color="auto" w:fill="C5E0B3" w:themeFill="accent6" w:themeFillTint="66"/>
          </w:tcPr>
          <w:p w14:paraId="194CB635" w14:textId="45B8F698" w:rsidR="00813392" w:rsidRPr="00C37D14" w:rsidRDefault="00C37D14" w:rsidP="00DC3B4B">
            <w:pPr>
              <w:jc w:val="both"/>
              <w:rPr>
                <w:sz w:val="20"/>
                <w:szCs w:val="20"/>
              </w:rPr>
            </w:pPr>
            <w:r>
              <w:rPr>
                <w:sz w:val="20"/>
                <w:szCs w:val="20"/>
              </w:rPr>
              <w:t>4 140 645</w:t>
            </w:r>
          </w:p>
        </w:tc>
        <w:tc>
          <w:tcPr>
            <w:tcW w:w="1275" w:type="dxa"/>
            <w:shd w:val="clear" w:color="auto" w:fill="C5E0B3" w:themeFill="accent6" w:themeFillTint="66"/>
          </w:tcPr>
          <w:p w14:paraId="2EF6D7C9" w14:textId="598001B7" w:rsidR="00813392" w:rsidRPr="003D3C1B" w:rsidRDefault="00C37D14"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4EC10D44" w14:textId="1DF44D89" w:rsidR="00813392" w:rsidRPr="00C37D14" w:rsidRDefault="00C37D14" w:rsidP="00DC3B4B">
            <w:pPr>
              <w:jc w:val="both"/>
              <w:rPr>
                <w:sz w:val="20"/>
                <w:szCs w:val="20"/>
              </w:rPr>
            </w:pPr>
            <w:r>
              <w:rPr>
                <w:sz w:val="20"/>
                <w:szCs w:val="20"/>
              </w:rPr>
              <w:t>4 140 645</w:t>
            </w:r>
          </w:p>
        </w:tc>
      </w:tr>
    </w:tbl>
    <w:p w14:paraId="6C0E95A6" w14:textId="77777777" w:rsidR="006E3C33" w:rsidRDefault="006E3C33" w:rsidP="006E3C33">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2E155D43" w14:textId="77777777" w:rsidTr="00E37EF8">
        <w:tc>
          <w:tcPr>
            <w:tcW w:w="1555" w:type="dxa"/>
            <w:shd w:val="clear" w:color="auto" w:fill="C5E0B3" w:themeFill="accent6" w:themeFillTint="66"/>
          </w:tcPr>
          <w:p w14:paraId="5D2900D6" w14:textId="77777777" w:rsidR="00813392" w:rsidRDefault="00813392" w:rsidP="00DC3B4B">
            <w:pPr>
              <w:jc w:val="both"/>
              <w:rPr>
                <w:sz w:val="20"/>
                <w:szCs w:val="20"/>
              </w:rPr>
            </w:pPr>
            <w:r>
              <w:rPr>
                <w:sz w:val="20"/>
                <w:szCs w:val="20"/>
              </w:rPr>
              <w:t>21.13.00</w:t>
            </w:r>
          </w:p>
        </w:tc>
        <w:tc>
          <w:tcPr>
            <w:tcW w:w="3827" w:type="dxa"/>
            <w:shd w:val="clear" w:color="auto" w:fill="C5E0B3" w:themeFill="accent6" w:themeFillTint="66"/>
          </w:tcPr>
          <w:p w14:paraId="0911E7EA" w14:textId="77777777" w:rsidR="00813392" w:rsidRDefault="00813392" w:rsidP="00DC3B4B">
            <w:pPr>
              <w:jc w:val="both"/>
              <w:rPr>
                <w:sz w:val="20"/>
                <w:szCs w:val="20"/>
              </w:rPr>
            </w:pPr>
            <w:r w:rsidRPr="00813392">
              <w:rPr>
                <w:sz w:val="20"/>
                <w:szCs w:val="20"/>
              </w:rPr>
              <w:t>Nozares vides projekti</w:t>
            </w:r>
          </w:p>
        </w:tc>
        <w:tc>
          <w:tcPr>
            <w:tcW w:w="1276" w:type="dxa"/>
            <w:shd w:val="clear" w:color="auto" w:fill="C5E0B3" w:themeFill="accent6" w:themeFillTint="66"/>
          </w:tcPr>
          <w:p w14:paraId="0EFAAB24" w14:textId="47976004" w:rsidR="00813392" w:rsidRPr="00C37D14" w:rsidRDefault="00C37D14" w:rsidP="00DC3B4B">
            <w:pPr>
              <w:jc w:val="both"/>
              <w:rPr>
                <w:sz w:val="20"/>
                <w:szCs w:val="20"/>
              </w:rPr>
            </w:pPr>
            <w:r>
              <w:rPr>
                <w:sz w:val="20"/>
                <w:szCs w:val="20"/>
              </w:rPr>
              <w:t>1 261 759</w:t>
            </w:r>
          </w:p>
        </w:tc>
        <w:tc>
          <w:tcPr>
            <w:tcW w:w="1275" w:type="dxa"/>
            <w:shd w:val="clear" w:color="auto" w:fill="C5E0B3" w:themeFill="accent6" w:themeFillTint="66"/>
          </w:tcPr>
          <w:p w14:paraId="41844138" w14:textId="1ECEB00F" w:rsidR="00813392" w:rsidRPr="00420F84" w:rsidRDefault="00C37D14"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09C6E394" w14:textId="4AD3C938" w:rsidR="00813392" w:rsidRPr="00C37D14" w:rsidRDefault="00C37D14" w:rsidP="00DC3B4B">
            <w:pPr>
              <w:jc w:val="both"/>
              <w:rPr>
                <w:sz w:val="20"/>
                <w:szCs w:val="20"/>
              </w:rPr>
            </w:pPr>
            <w:r>
              <w:rPr>
                <w:sz w:val="20"/>
                <w:szCs w:val="20"/>
              </w:rPr>
              <w:t>1 261 759</w:t>
            </w:r>
          </w:p>
        </w:tc>
      </w:tr>
    </w:tbl>
    <w:p w14:paraId="4089D4AF" w14:textId="6C14C9A1" w:rsidR="00301940" w:rsidRDefault="00174B4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7E93" w14:paraId="7BC9B7F1" w14:textId="77777777" w:rsidTr="00455A0D">
        <w:tc>
          <w:tcPr>
            <w:tcW w:w="1555" w:type="dxa"/>
            <w:shd w:val="clear" w:color="auto" w:fill="C5E0B3" w:themeFill="accent6" w:themeFillTint="66"/>
          </w:tcPr>
          <w:p w14:paraId="699B6265" w14:textId="77777777" w:rsidR="00827E93" w:rsidRDefault="00827E93" w:rsidP="00827E93">
            <w:pPr>
              <w:jc w:val="both"/>
              <w:rPr>
                <w:sz w:val="20"/>
                <w:szCs w:val="20"/>
              </w:rPr>
            </w:pPr>
            <w:r>
              <w:rPr>
                <w:sz w:val="20"/>
                <w:szCs w:val="20"/>
              </w:rPr>
              <w:t>21.20.00</w:t>
            </w:r>
          </w:p>
        </w:tc>
        <w:tc>
          <w:tcPr>
            <w:tcW w:w="3827" w:type="dxa"/>
            <w:shd w:val="clear" w:color="auto" w:fill="C5E0B3" w:themeFill="accent6" w:themeFillTint="66"/>
          </w:tcPr>
          <w:p w14:paraId="091AA90B" w14:textId="77777777" w:rsidR="00827E93" w:rsidRDefault="00827E93" w:rsidP="00827E93">
            <w:pPr>
              <w:jc w:val="both"/>
              <w:rPr>
                <w:sz w:val="20"/>
                <w:szCs w:val="20"/>
              </w:rPr>
            </w:pPr>
            <w:r w:rsidRPr="00813392">
              <w:rPr>
                <w:sz w:val="20"/>
                <w:szCs w:val="20"/>
              </w:rPr>
              <w:t>Iemaksas starptautiskajās organizācijās</w:t>
            </w:r>
          </w:p>
        </w:tc>
        <w:tc>
          <w:tcPr>
            <w:tcW w:w="1276" w:type="dxa"/>
            <w:shd w:val="clear" w:color="auto" w:fill="C5E0B3" w:themeFill="accent6" w:themeFillTint="66"/>
          </w:tcPr>
          <w:p w14:paraId="5ED3B122" w14:textId="464F4C3D" w:rsidR="00827E93" w:rsidRPr="00C37D14" w:rsidRDefault="00C37D14" w:rsidP="00827E93">
            <w:pPr>
              <w:jc w:val="both"/>
              <w:rPr>
                <w:sz w:val="20"/>
                <w:szCs w:val="20"/>
              </w:rPr>
            </w:pPr>
            <w:r>
              <w:rPr>
                <w:sz w:val="20"/>
                <w:szCs w:val="20"/>
              </w:rPr>
              <w:t>174 239</w:t>
            </w:r>
          </w:p>
        </w:tc>
        <w:tc>
          <w:tcPr>
            <w:tcW w:w="1275" w:type="dxa"/>
            <w:shd w:val="clear" w:color="auto" w:fill="C5E0B3" w:themeFill="accent6" w:themeFillTint="66"/>
            <w:vAlign w:val="bottom"/>
          </w:tcPr>
          <w:p w14:paraId="7A3F50A5" w14:textId="7A44FC79" w:rsidR="00827E93" w:rsidRPr="00CE67A6" w:rsidRDefault="00C37D14" w:rsidP="00827E93">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6A05CE56" w14:textId="4262FCE4" w:rsidR="00827E93" w:rsidRPr="00C37D14" w:rsidRDefault="00C37D14" w:rsidP="00827E93">
            <w:pPr>
              <w:jc w:val="both"/>
              <w:rPr>
                <w:sz w:val="20"/>
                <w:szCs w:val="20"/>
              </w:rPr>
            </w:pPr>
            <w:r>
              <w:rPr>
                <w:sz w:val="20"/>
                <w:szCs w:val="20"/>
              </w:rPr>
              <w:t>174 239</w:t>
            </w:r>
          </w:p>
        </w:tc>
      </w:tr>
    </w:tbl>
    <w:p w14:paraId="2F7AD29C" w14:textId="291D8219" w:rsidR="00B74B8B" w:rsidRDefault="00174B4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36DFAE76" w14:textId="77777777" w:rsidTr="00E37EF8">
        <w:tc>
          <w:tcPr>
            <w:tcW w:w="1555" w:type="dxa"/>
            <w:shd w:val="clear" w:color="auto" w:fill="C5E0B3" w:themeFill="accent6" w:themeFillTint="66"/>
          </w:tcPr>
          <w:p w14:paraId="369158E5" w14:textId="77777777" w:rsidR="00813392" w:rsidRDefault="00813392" w:rsidP="00DC3B4B">
            <w:pPr>
              <w:jc w:val="both"/>
              <w:rPr>
                <w:sz w:val="20"/>
                <w:szCs w:val="20"/>
              </w:rPr>
            </w:pPr>
            <w:r>
              <w:rPr>
                <w:sz w:val="20"/>
                <w:szCs w:val="20"/>
              </w:rPr>
              <w:t>24.05.00</w:t>
            </w:r>
          </w:p>
        </w:tc>
        <w:tc>
          <w:tcPr>
            <w:tcW w:w="3827" w:type="dxa"/>
            <w:shd w:val="clear" w:color="auto" w:fill="C5E0B3" w:themeFill="accent6" w:themeFillTint="66"/>
          </w:tcPr>
          <w:p w14:paraId="010C0DE8" w14:textId="77777777" w:rsidR="00813392" w:rsidRDefault="00813392" w:rsidP="00DC3B4B">
            <w:pPr>
              <w:jc w:val="both"/>
              <w:rPr>
                <w:sz w:val="20"/>
                <w:szCs w:val="20"/>
              </w:rPr>
            </w:pPr>
            <w:r w:rsidRPr="00813392">
              <w:rPr>
                <w:sz w:val="20"/>
                <w:szCs w:val="20"/>
              </w:rPr>
              <w:t>Zinātniskā institūta "Nacionālais botāniskais dārzs" valsts funkciju nodrošinājums</w:t>
            </w:r>
          </w:p>
        </w:tc>
        <w:tc>
          <w:tcPr>
            <w:tcW w:w="1276" w:type="dxa"/>
            <w:shd w:val="clear" w:color="auto" w:fill="C5E0B3" w:themeFill="accent6" w:themeFillTint="66"/>
          </w:tcPr>
          <w:p w14:paraId="3769B8DD" w14:textId="5A2D407A" w:rsidR="00C37D14" w:rsidRDefault="00C37D14" w:rsidP="00C37D14">
            <w:pPr>
              <w:jc w:val="both"/>
              <w:rPr>
                <w:sz w:val="20"/>
                <w:szCs w:val="20"/>
              </w:rPr>
            </w:pPr>
            <w:r>
              <w:rPr>
                <w:sz w:val="20"/>
                <w:szCs w:val="20"/>
              </w:rPr>
              <w:t>1 883 701</w:t>
            </w:r>
          </w:p>
          <w:p w14:paraId="467E200C" w14:textId="56DD87C9" w:rsidR="00813392" w:rsidRPr="0034158A" w:rsidRDefault="00813392" w:rsidP="00DC3B4B">
            <w:pPr>
              <w:jc w:val="both"/>
              <w:rPr>
                <w:rFonts w:ascii="TimesNewRoman" w:hAnsi="TimesNewRoman" w:cs="Arial"/>
                <w:sz w:val="20"/>
                <w:szCs w:val="20"/>
              </w:rPr>
            </w:pPr>
          </w:p>
        </w:tc>
        <w:tc>
          <w:tcPr>
            <w:tcW w:w="1275" w:type="dxa"/>
            <w:shd w:val="clear" w:color="auto" w:fill="C5E0B3" w:themeFill="accent6" w:themeFillTint="66"/>
          </w:tcPr>
          <w:p w14:paraId="1D57D8BD" w14:textId="1C060747" w:rsidR="00733DBD" w:rsidRDefault="00733DBD" w:rsidP="00733DBD">
            <w:pPr>
              <w:jc w:val="both"/>
              <w:rPr>
                <w:sz w:val="20"/>
                <w:szCs w:val="20"/>
              </w:rPr>
            </w:pPr>
            <w:r>
              <w:rPr>
                <w:sz w:val="20"/>
                <w:szCs w:val="20"/>
              </w:rPr>
              <w:t>1 317</w:t>
            </w:r>
          </w:p>
          <w:p w14:paraId="6FA050FD" w14:textId="588C9B8A" w:rsidR="00813392" w:rsidRDefault="00813392" w:rsidP="00DC3B4B">
            <w:pPr>
              <w:jc w:val="both"/>
              <w:rPr>
                <w:sz w:val="20"/>
                <w:szCs w:val="20"/>
              </w:rPr>
            </w:pPr>
          </w:p>
        </w:tc>
        <w:tc>
          <w:tcPr>
            <w:tcW w:w="1411" w:type="dxa"/>
            <w:shd w:val="clear" w:color="auto" w:fill="C5E0B3" w:themeFill="accent6" w:themeFillTint="66"/>
          </w:tcPr>
          <w:p w14:paraId="68A7F473" w14:textId="1400DF4F" w:rsidR="00733DBD" w:rsidRDefault="00733DBD" w:rsidP="00733DBD">
            <w:pPr>
              <w:jc w:val="both"/>
              <w:rPr>
                <w:sz w:val="20"/>
                <w:szCs w:val="20"/>
              </w:rPr>
            </w:pPr>
            <w:r>
              <w:rPr>
                <w:sz w:val="20"/>
                <w:szCs w:val="20"/>
              </w:rPr>
              <w:t>1 885 018</w:t>
            </w:r>
          </w:p>
          <w:p w14:paraId="744FDD0A" w14:textId="42EF7510" w:rsidR="00813392" w:rsidRDefault="00813392" w:rsidP="00DC3B4B">
            <w:pPr>
              <w:jc w:val="both"/>
              <w:rPr>
                <w:sz w:val="20"/>
                <w:szCs w:val="20"/>
              </w:rPr>
            </w:pPr>
          </w:p>
        </w:tc>
      </w:tr>
    </w:tbl>
    <w:p w14:paraId="0AA3ED37" w14:textId="09AAD5E4" w:rsidR="006E3C33" w:rsidRDefault="00733DBD" w:rsidP="006E3C33">
      <w:pPr>
        <w:jc w:val="both"/>
        <w:rPr>
          <w:i/>
          <w:sz w:val="20"/>
          <w:szCs w:val="20"/>
        </w:rPr>
      </w:pPr>
      <w:r>
        <w:rPr>
          <w:noProof/>
        </w:rPr>
        <w:drawing>
          <wp:inline distT="0" distB="0" distL="0" distR="0" wp14:anchorId="79DC4A8A" wp14:editId="33EE7456">
            <wp:extent cx="5939790" cy="1844040"/>
            <wp:effectExtent l="0" t="0" r="3810" b="3810"/>
            <wp:docPr id="128646294" name="Chart 1">
              <a:extLst xmlns:a="http://schemas.openxmlformats.org/drawingml/2006/main">
                <a:ext uri="{FF2B5EF4-FFF2-40B4-BE49-F238E27FC236}">
                  <a16:creationId xmlns:a16="http://schemas.microsoft.com/office/drawing/2014/main" id="{455ECB8D-19D2-436F-B130-463B72A9D7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8272C" w:rsidRPr="000D3656" w14:paraId="12B9364B" w14:textId="77777777" w:rsidTr="00733DBD">
        <w:tc>
          <w:tcPr>
            <w:tcW w:w="1863" w:type="dxa"/>
          </w:tcPr>
          <w:p w14:paraId="4DA22FF4" w14:textId="77777777" w:rsidR="00E8272C" w:rsidRPr="000D3656" w:rsidRDefault="00E8272C"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Pr>
          <w:p w14:paraId="621675FC" w14:textId="6C22764D" w:rsidR="00E8272C" w:rsidRPr="00A51878" w:rsidRDefault="00E8272C" w:rsidP="00E20F97">
            <w:pPr>
              <w:jc w:val="both"/>
              <w:rPr>
                <w:sz w:val="28"/>
                <w:szCs w:val="28"/>
              </w:rPr>
            </w:pPr>
            <w:r>
              <w:rPr>
                <w:sz w:val="20"/>
                <w:szCs w:val="20"/>
              </w:rPr>
              <w:t>1 317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F635C7">
              <w:rPr>
                <w:sz w:val="20"/>
                <w:szCs w:val="20"/>
              </w:rPr>
              <w:t xml:space="preserve"> </w:t>
            </w:r>
            <w:r w:rsidR="00F635C7" w:rsidRPr="00721B1C">
              <w:rPr>
                <w:sz w:val="20"/>
                <w:szCs w:val="20"/>
              </w:rPr>
              <w:t xml:space="preserve">saskaņā ar Dabas aizsardzības pārvaldes iesniegumu  “Iesniegums atbalsta saņemšanai par kultūraugu genofonda un izolātu saglabāšanu, standartšķirnes novērtēšanu, šķirnes identitātes pārbaudi un labības šķirņu izturības pret slimībām novērtēšanu” atbilstoši Ministru kabineta 2025. gada 25. februāra noteikumu Nr. 126 “Kārtība, kādā piešķir valsts atbalstu lauksaimniecībai” 3.2. sadaļas 96.1.apakšpunktam (transferts no </w:t>
            </w:r>
            <w:r w:rsidR="00721B1C" w:rsidRPr="00721B1C">
              <w:rPr>
                <w:sz w:val="20"/>
                <w:szCs w:val="20"/>
              </w:rPr>
              <w:t>Zemkopības ministrijas pamatbudžeta apakšprogrammas 21.01.00 “Valsts atbalsts lauksaimniecības un lauku attīstībai”).</w:t>
            </w:r>
          </w:p>
        </w:tc>
      </w:tr>
    </w:tbl>
    <w:p w14:paraId="2738EB28" w14:textId="77777777" w:rsidR="00E8272C" w:rsidRDefault="00E8272C" w:rsidP="006E3C33">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5FCF8C0D" w14:textId="77777777" w:rsidTr="00E37EF8">
        <w:tc>
          <w:tcPr>
            <w:tcW w:w="1555" w:type="dxa"/>
            <w:shd w:val="clear" w:color="auto" w:fill="C5E0B3" w:themeFill="accent6" w:themeFillTint="66"/>
          </w:tcPr>
          <w:p w14:paraId="07AA8142" w14:textId="77777777" w:rsidR="00813392" w:rsidRDefault="00813392" w:rsidP="00DC3B4B">
            <w:pPr>
              <w:jc w:val="both"/>
              <w:rPr>
                <w:sz w:val="20"/>
                <w:szCs w:val="20"/>
              </w:rPr>
            </w:pPr>
            <w:r>
              <w:rPr>
                <w:sz w:val="20"/>
                <w:szCs w:val="20"/>
              </w:rPr>
              <w:t>24.06.00</w:t>
            </w:r>
          </w:p>
        </w:tc>
        <w:tc>
          <w:tcPr>
            <w:tcW w:w="3827" w:type="dxa"/>
            <w:shd w:val="clear" w:color="auto" w:fill="C5E0B3" w:themeFill="accent6" w:themeFillTint="66"/>
          </w:tcPr>
          <w:p w14:paraId="332D7A4C" w14:textId="77777777" w:rsidR="00813392" w:rsidRDefault="00813392" w:rsidP="00DC3B4B">
            <w:pPr>
              <w:jc w:val="both"/>
              <w:rPr>
                <w:sz w:val="20"/>
                <w:szCs w:val="20"/>
              </w:rPr>
            </w:pPr>
            <w:r w:rsidRPr="00813392">
              <w:rPr>
                <w:sz w:val="20"/>
                <w:szCs w:val="20"/>
              </w:rPr>
              <w:t>Latvijas Dabas muzeja darbības nodrošināšana</w:t>
            </w:r>
          </w:p>
        </w:tc>
        <w:tc>
          <w:tcPr>
            <w:tcW w:w="1276" w:type="dxa"/>
            <w:shd w:val="clear" w:color="auto" w:fill="C5E0B3" w:themeFill="accent6" w:themeFillTint="66"/>
          </w:tcPr>
          <w:p w14:paraId="49803968" w14:textId="708CB9B7" w:rsidR="00C37D14" w:rsidRDefault="00C37D14" w:rsidP="00C37D14">
            <w:pPr>
              <w:jc w:val="both"/>
              <w:rPr>
                <w:sz w:val="20"/>
                <w:szCs w:val="20"/>
              </w:rPr>
            </w:pPr>
            <w:r>
              <w:rPr>
                <w:sz w:val="20"/>
                <w:szCs w:val="20"/>
              </w:rPr>
              <w:t>1 367 340</w:t>
            </w:r>
          </w:p>
          <w:p w14:paraId="72B98DB9" w14:textId="5AC8FA6C" w:rsidR="00813392" w:rsidRPr="0034158A" w:rsidRDefault="00813392" w:rsidP="00DC3B4B">
            <w:pPr>
              <w:jc w:val="both"/>
              <w:rPr>
                <w:rFonts w:ascii="TimesNewRoman" w:hAnsi="TimesNewRoman" w:cs="Arial"/>
                <w:sz w:val="20"/>
                <w:szCs w:val="20"/>
              </w:rPr>
            </w:pPr>
          </w:p>
        </w:tc>
        <w:tc>
          <w:tcPr>
            <w:tcW w:w="1275" w:type="dxa"/>
            <w:shd w:val="clear" w:color="auto" w:fill="C5E0B3" w:themeFill="accent6" w:themeFillTint="66"/>
          </w:tcPr>
          <w:p w14:paraId="1D900F45" w14:textId="65379A10" w:rsidR="00733DBD" w:rsidRDefault="00733DBD" w:rsidP="00733DBD">
            <w:pPr>
              <w:jc w:val="both"/>
              <w:rPr>
                <w:sz w:val="20"/>
                <w:szCs w:val="20"/>
              </w:rPr>
            </w:pPr>
            <w:r>
              <w:rPr>
                <w:sz w:val="20"/>
                <w:szCs w:val="20"/>
              </w:rPr>
              <w:t>187 062</w:t>
            </w:r>
          </w:p>
          <w:p w14:paraId="537EE36C" w14:textId="027DF350" w:rsidR="00813392" w:rsidRDefault="00813392" w:rsidP="00DC3B4B">
            <w:pPr>
              <w:jc w:val="both"/>
              <w:rPr>
                <w:sz w:val="20"/>
                <w:szCs w:val="20"/>
              </w:rPr>
            </w:pPr>
          </w:p>
        </w:tc>
        <w:tc>
          <w:tcPr>
            <w:tcW w:w="1411" w:type="dxa"/>
            <w:shd w:val="clear" w:color="auto" w:fill="C5E0B3" w:themeFill="accent6" w:themeFillTint="66"/>
          </w:tcPr>
          <w:p w14:paraId="57A0B28D" w14:textId="6A8001E1" w:rsidR="00733DBD" w:rsidRDefault="00733DBD" w:rsidP="00733DBD">
            <w:pPr>
              <w:jc w:val="both"/>
              <w:rPr>
                <w:sz w:val="20"/>
                <w:szCs w:val="20"/>
              </w:rPr>
            </w:pPr>
            <w:r>
              <w:rPr>
                <w:sz w:val="20"/>
                <w:szCs w:val="20"/>
              </w:rPr>
              <w:t>1 554 402</w:t>
            </w:r>
          </w:p>
          <w:p w14:paraId="45E791C2" w14:textId="601F7BF6" w:rsidR="00813392" w:rsidRPr="00827E93" w:rsidRDefault="00813392" w:rsidP="00DC3B4B">
            <w:pPr>
              <w:jc w:val="both"/>
              <w:rPr>
                <w:rFonts w:ascii="TimesNewRoman" w:hAnsi="TimesNewRoman" w:cs="Arial"/>
                <w:sz w:val="20"/>
                <w:szCs w:val="20"/>
              </w:rPr>
            </w:pPr>
          </w:p>
        </w:tc>
      </w:tr>
    </w:tbl>
    <w:p w14:paraId="5B042022" w14:textId="34EEDFA4" w:rsidR="006E3C33" w:rsidRDefault="00733DBD" w:rsidP="006E3C33">
      <w:pPr>
        <w:jc w:val="both"/>
        <w:rPr>
          <w:i/>
          <w:sz w:val="20"/>
          <w:szCs w:val="20"/>
        </w:rPr>
      </w:pPr>
      <w:r>
        <w:rPr>
          <w:noProof/>
        </w:rPr>
        <w:drawing>
          <wp:inline distT="0" distB="0" distL="0" distR="0" wp14:anchorId="4B066481" wp14:editId="5DF1D47E">
            <wp:extent cx="5939790" cy="1844040"/>
            <wp:effectExtent l="0" t="0" r="3810" b="3810"/>
            <wp:docPr id="827346206" name="Chart 1">
              <a:extLst xmlns:a="http://schemas.openxmlformats.org/drawingml/2006/main">
                <a:ext uri="{FF2B5EF4-FFF2-40B4-BE49-F238E27FC236}">
                  <a16:creationId xmlns:a16="http://schemas.microsoft.com/office/drawing/2014/main" id="{D92AAAC1-C0EC-4F38-B50C-902800AFA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759A7" w:rsidRPr="000D3656" w14:paraId="0E8E3320" w14:textId="77777777" w:rsidTr="00733DBD">
        <w:tc>
          <w:tcPr>
            <w:tcW w:w="1863" w:type="dxa"/>
          </w:tcPr>
          <w:p w14:paraId="1074B75E" w14:textId="77777777" w:rsidR="003759A7" w:rsidRPr="000D3656" w:rsidRDefault="003759A7"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Pr>
          <w:p w14:paraId="68AB4BF7" w14:textId="589EFEE6" w:rsidR="003759A7" w:rsidRPr="00A51878" w:rsidRDefault="003759A7" w:rsidP="00E20F97">
            <w:pPr>
              <w:jc w:val="both"/>
              <w:rPr>
                <w:sz w:val="28"/>
                <w:szCs w:val="28"/>
              </w:rPr>
            </w:pPr>
            <w:r>
              <w:rPr>
                <w:sz w:val="20"/>
                <w:szCs w:val="20"/>
              </w:rPr>
              <w:t>82 992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85804" w:rsidRPr="00685804">
              <w:rPr>
                <w:sz w:val="20"/>
                <w:szCs w:val="20"/>
              </w:rPr>
              <w:t>lai apmaksātu Latvijas Nacionālā Dabas muzeja darbinieku veselības apdrošināšanas polises un darbinieku kvalifikācijas celšanu, nodrošinātu ārpakalpojuma (autoratlīdzības) apmaksu vēsturiskā krājuma zinātniskai apstrādei, apmaksātu muzeja ēkas inženiertehnisko iekārtu apkalpošanu un apsardzes pakalpojumus, kā arī lai nodrošinātu divu ugunsdrošo skapju iegādi (pašu ieņēmumu atlikumi).</w:t>
            </w:r>
          </w:p>
        </w:tc>
      </w:tr>
      <w:tr w:rsidR="00432BE1" w:rsidRPr="000D3656" w14:paraId="602A3E5A" w14:textId="77777777" w:rsidTr="00733DBD">
        <w:tc>
          <w:tcPr>
            <w:tcW w:w="1863" w:type="dxa"/>
          </w:tcPr>
          <w:p w14:paraId="0571AC71" w14:textId="77777777" w:rsidR="00432BE1" w:rsidRPr="000D3656" w:rsidRDefault="00432BE1"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74F117C8" w14:textId="19BDA1AF" w:rsidR="00432BE1" w:rsidRPr="00026849" w:rsidRDefault="00994B20" w:rsidP="008A4728">
            <w:pPr>
              <w:jc w:val="both"/>
            </w:pPr>
            <w:r>
              <w:rPr>
                <w:sz w:val="20"/>
                <w:szCs w:val="20"/>
              </w:rPr>
              <w:t>104 070</w:t>
            </w:r>
            <w:r w:rsidR="00432BE1" w:rsidRPr="000D3656">
              <w:rPr>
                <w:sz w:val="20"/>
                <w:szCs w:val="20"/>
              </w:rPr>
              <w:t xml:space="preserve"> </w:t>
            </w:r>
            <w:r w:rsidR="00432BE1" w:rsidRPr="004C4FA4">
              <w:rPr>
                <w:i/>
                <w:sz w:val="20"/>
                <w:szCs w:val="20"/>
              </w:rPr>
              <w:t>euro</w:t>
            </w:r>
            <w:r w:rsidR="00432BE1" w:rsidRPr="000D3656">
              <w:rPr>
                <w:sz w:val="20"/>
                <w:szCs w:val="20"/>
              </w:rPr>
              <w:t xml:space="preserve"> apmēr</w:t>
            </w:r>
            <w:r w:rsidR="00432BE1">
              <w:rPr>
                <w:sz w:val="20"/>
                <w:szCs w:val="20"/>
              </w:rPr>
              <w:t xml:space="preserve">ā palielināti izdevumi </w:t>
            </w:r>
            <w:r w:rsidR="00BC2CFC" w:rsidRPr="00BC2CFC">
              <w:rPr>
                <w:sz w:val="20"/>
                <w:szCs w:val="20"/>
              </w:rPr>
              <w:t>Latvijas Nacionālajam dabas muzeja remontdarbu un atjaunošanas darbu veikšanai, t.sk. avārijas situācijas novēršanai apkures stāvvadiem</w:t>
            </w:r>
            <w:r w:rsidR="00432BE1" w:rsidRPr="000B2684">
              <w:rPr>
                <w:sz w:val="20"/>
                <w:szCs w:val="20"/>
              </w:rPr>
              <w:t xml:space="preserve"> (Apropriācijas rezerve).</w:t>
            </w:r>
          </w:p>
        </w:tc>
      </w:tr>
    </w:tbl>
    <w:p w14:paraId="77298F8B" w14:textId="77777777" w:rsidR="003759A7" w:rsidRDefault="003759A7" w:rsidP="006E3C33">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57BF1" w14:paraId="1CE4A627" w14:textId="77777777" w:rsidTr="0061086B">
        <w:tc>
          <w:tcPr>
            <w:tcW w:w="1555" w:type="dxa"/>
            <w:shd w:val="clear" w:color="auto" w:fill="C5E0B3" w:themeFill="accent6" w:themeFillTint="66"/>
          </w:tcPr>
          <w:p w14:paraId="47020E4B" w14:textId="77777777" w:rsidR="00D57BF1" w:rsidRDefault="00D57BF1" w:rsidP="00D57BF1">
            <w:pPr>
              <w:jc w:val="both"/>
              <w:rPr>
                <w:sz w:val="20"/>
                <w:szCs w:val="20"/>
              </w:rPr>
            </w:pPr>
            <w:r>
              <w:rPr>
                <w:sz w:val="20"/>
                <w:szCs w:val="20"/>
              </w:rPr>
              <w:t>24.08.00</w:t>
            </w:r>
          </w:p>
        </w:tc>
        <w:tc>
          <w:tcPr>
            <w:tcW w:w="3827" w:type="dxa"/>
            <w:shd w:val="clear" w:color="auto" w:fill="C5E0B3" w:themeFill="accent6" w:themeFillTint="66"/>
          </w:tcPr>
          <w:p w14:paraId="34EB2884" w14:textId="77777777" w:rsidR="00D57BF1" w:rsidRDefault="00D57BF1" w:rsidP="00D57BF1">
            <w:pPr>
              <w:jc w:val="both"/>
              <w:rPr>
                <w:sz w:val="20"/>
                <w:szCs w:val="20"/>
              </w:rPr>
            </w:pPr>
            <w:r w:rsidRPr="00813392">
              <w:rPr>
                <w:sz w:val="20"/>
                <w:szCs w:val="20"/>
              </w:rPr>
              <w:t>Nacionālo parku darbības nodrošināšana</w:t>
            </w:r>
          </w:p>
        </w:tc>
        <w:tc>
          <w:tcPr>
            <w:tcW w:w="1276" w:type="dxa"/>
            <w:shd w:val="clear" w:color="auto" w:fill="C5E0B3" w:themeFill="accent6" w:themeFillTint="66"/>
          </w:tcPr>
          <w:p w14:paraId="3C7E1E8E" w14:textId="24E6DF10" w:rsidR="00D57BF1" w:rsidRPr="00C37D14" w:rsidRDefault="00C37D14" w:rsidP="00D57BF1">
            <w:pPr>
              <w:jc w:val="both"/>
              <w:rPr>
                <w:sz w:val="20"/>
                <w:szCs w:val="20"/>
              </w:rPr>
            </w:pPr>
            <w:r>
              <w:rPr>
                <w:sz w:val="20"/>
                <w:szCs w:val="20"/>
              </w:rPr>
              <w:t>6 635 874</w:t>
            </w:r>
          </w:p>
        </w:tc>
        <w:tc>
          <w:tcPr>
            <w:tcW w:w="1275" w:type="dxa"/>
            <w:shd w:val="clear" w:color="auto" w:fill="C5E0B3" w:themeFill="accent6" w:themeFillTint="66"/>
            <w:vAlign w:val="bottom"/>
          </w:tcPr>
          <w:p w14:paraId="4D66F5D1" w14:textId="14CF873F" w:rsidR="00D57BF1" w:rsidRPr="00883CA2" w:rsidRDefault="00C37D14" w:rsidP="00D57BF1">
            <w:pPr>
              <w:jc w:val="both"/>
              <w:rPr>
                <w:color w:val="000000"/>
                <w:sz w:val="20"/>
                <w:szCs w:val="20"/>
              </w:rPr>
            </w:pPr>
            <w:r>
              <w:rPr>
                <w:color w:val="000000"/>
                <w:sz w:val="20"/>
                <w:szCs w:val="20"/>
              </w:rPr>
              <w:t>0</w:t>
            </w:r>
          </w:p>
        </w:tc>
        <w:tc>
          <w:tcPr>
            <w:tcW w:w="1411" w:type="dxa"/>
            <w:shd w:val="clear" w:color="auto" w:fill="C5E0B3" w:themeFill="accent6" w:themeFillTint="66"/>
            <w:vAlign w:val="bottom"/>
          </w:tcPr>
          <w:p w14:paraId="01F130AA" w14:textId="2C371DD3" w:rsidR="00D57BF1" w:rsidRPr="00C37D14" w:rsidRDefault="00C37D14" w:rsidP="00D57BF1">
            <w:pPr>
              <w:jc w:val="both"/>
              <w:rPr>
                <w:sz w:val="20"/>
                <w:szCs w:val="20"/>
              </w:rPr>
            </w:pPr>
            <w:r>
              <w:rPr>
                <w:sz w:val="20"/>
                <w:szCs w:val="20"/>
              </w:rPr>
              <w:t>6 635 874</w:t>
            </w:r>
          </w:p>
        </w:tc>
      </w:tr>
    </w:tbl>
    <w:p w14:paraId="5B568CDC" w14:textId="77777777" w:rsidR="006E3C33" w:rsidRDefault="006E3C33" w:rsidP="006E3C33">
      <w:pPr>
        <w:jc w:val="both"/>
        <w:rPr>
          <w:i/>
          <w:sz w:val="20"/>
          <w:szCs w:val="20"/>
        </w:rPr>
      </w:pPr>
      <w:r>
        <w:rPr>
          <w:i/>
          <w:sz w:val="20"/>
          <w:szCs w:val="20"/>
        </w:rPr>
        <w:t>Pārskata periodā netika veiktas apropriācijas izmaiņas</w:t>
      </w:r>
    </w:p>
    <w:p w14:paraId="53FD8D85" w14:textId="77777777" w:rsidR="000363EB" w:rsidRDefault="000363EB" w:rsidP="00DC3B4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D57BF1" w14:paraId="12D64BEF" w14:textId="77777777" w:rsidTr="00A46B45">
        <w:tc>
          <w:tcPr>
            <w:tcW w:w="1555" w:type="dxa"/>
            <w:shd w:val="clear" w:color="auto" w:fill="C5E0B3" w:themeFill="accent6" w:themeFillTint="66"/>
          </w:tcPr>
          <w:p w14:paraId="4B9183C2" w14:textId="77777777" w:rsidR="00D57BF1" w:rsidRDefault="00D57BF1" w:rsidP="00D57BF1">
            <w:pPr>
              <w:jc w:val="both"/>
              <w:rPr>
                <w:sz w:val="20"/>
                <w:szCs w:val="20"/>
              </w:rPr>
            </w:pPr>
            <w:r>
              <w:rPr>
                <w:sz w:val="20"/>
                <w:szCs w:val="20"/>
              </w:rPr>
              <w:t>30.00.00</w:t>
            </w:r>
          </w:p>
        </w:tc>
        <w:tc>
          <w:tcPr>
            <w:tcW w:w="3824" w:type="dxa"/>
            <w:shd w:val="clear" w:color="auto" w:fill="C5E0B3" w:themeFill="accent6" w:themeFillTint="66"/>
          </w:tcPr>
          <w:p w14:paraId="287889D6" w14:textId="77777777" w:rsidR="00D57BF1" w:rsidRDefault="00D57BF1" w:rsidP="00D57BF1">
            <w:pPr>
              <w:jc w:val="both"/>
              <w:rPr>
                <w:sz w:val="20"/>
                <w:szCs w:val="20"/>
              </w:rPr>
            </w:pPr>
            <w:r w:rsidRPr="00E37EF8">
              <w:rPr>
                <w:sz w:val="20"/>
                <w:szCs w:val="20"/>
              </w:rPr>
              <w:t>Attīstības nacionālie atbalsta instrumenti</w:t>
            </w:r>
          </w:p>
        </w:tc>
        <w:tc>
          <w:tcPr>
            <w:tcW w:w="1276" w:type="dxa"/>
            <w:shd w:val="clear" w:color="auto" w:fill="C5E0B3" w:themeFill="accent6" w:themeFillTint="66"/>
          </w:tcPr>
          <w:p w14:paraId="334CA0D9" w14:textId="01BE923C" w:rsidR="00D57BF1" w:rsidRPr="002E257B" w:rsidRDefault="002E257B" w:rsidP="00D57BF1">
            <w:pPr>
              <w:jc w:val="both"/>
              <w:rPr>
                <w:sz w:val="20"/>
                <w:szCs w:val="20"/>
              </w:rPr>
            </w:pPr>
            <w:r>
              <w:rPr>
                <w:sz w:val="20"/>
                <w:szCs w:val="20"/>
              </w:rPr>
              <w:t>2 448 332</w:t>
            </w:r>
          </w:p>
        </w:tc>
        <w:tc>
          <w:tcPr>
            <w:tcW w:w="1275" w:type="dxa"/>
            <w:shd w:val="clear" w:color="auto" w:fill="C5E0B3" w:themeFill="accent6" w:themeFillTint="66"/>
            <w:vAlign w:val="bottom"/>
          </w:tcPr>
          <w:p w14:paraId="1DC370F6" w14:textId="5E00A291" w:rsidR="00D57BF1" w:rsidRPr="002E257B" w:rsidRDefault="00C409B4" w:rsidP="00D57BF1">
            <w:pPr>
              <w:jc w:val="both"/>
              <w:rPr>
                <w:sz w:val="20"/>
                <w:szCs w:val="20"/>
              </w:rPr>
            </w:pPr>
            <w:r>
              <w:rPr>
                <w:sz w:val="20"/>
                <w:szCs w:val="20"/>
              </w:rPr>
              <w:t>7 840 217</w:t>
            </w:r>
          </w:p>
        </w:tc>
        <w:tc>
          <w:tcPr>
            <w:tcW w:w="1417" w:type="dxa"/>
            <w:shd w:val="clear" w:color="auto" w:fill="C5E0B3" w:themeFill="accent6" w:themeFillTint="66"/>
            <w:vAlign w:val="bottom"/>
          </w:tcPr>
          <w:p w14:paraId="6DD155D2" w14:textId="574DBE8A" w:rsidR="00D57BF1" w:rsidRPr="002E257B" w:rsidRDefault="00C409B4" w:rsidP="00D57BF1">
            <w:pPr>
              <w:jc w:val="both"/>
              <w:rPr>
                <w:sz w:val="20"/>
                <w:szCs w:val="20"/>
              </w:rPr>
            </w:pPr>
            <w:r>
              <w:rPr>
                <w:sz w:val="20"/>
                <w:szCs w:val="20"/>
              </w:rPr>
              <w:t>10 288 549</w:t>
            </w:r>
          </w:p>
        </w:tc>
      </w:tr>
    </w:tbl>
    <w:p w14:paraId="6F4718CA" w14:textId="386F31D8" w:rsidR="00C0654E" w:rsidRDefault="00C409B4" w:rsidP="00DC3B4B">
      <w:pPr>
        <w:jc w:val="both"/>
        <w:rPr>
          <w:i/>
          <w:sz w:val="20"/>
          <w:szCs w:val="20"/>
        </w:rPr>
      </w:pPr>
      <w:r>
        <w:rPr>
          <w:noProof/>
        </w:rPr>
        <w:lastRenderedPageBreak/>
        <w:drawing>
          <wp:inline distT="0" distB="0" distL="0" distR="0" wp14:anchorId="1CD7F6B3" wp14:editId="2171CA08">
            <wp:extent cx="5939790" cy="1844040"/>
            <wp:effectExtent l="0" t="0" r="3810" b="3810"/>
            <wp:docPr id="142515339" name="Chart 1">
              <a:extLst xmlns:a="http://schemas.openxmlformats.org/drawingml/2006/main">
                <a:ext uri="{FF2B5EF4-FFF2-40B4-BE49-F238E27FC236}">
                  <a16:creationId xmlns:a16="http://schemas.microsoft.com/office/drawing/2014/main" id="{EAF139AC-DD09-4FF9-9262-0563C01F60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26035" w:rsidRPr="000D3656" w14:paraId="09E28206" w14:textId="77777777" w:rsidTr="00C409B4">
        <w:tc>
          <w:tcPr>
            <w:tcW w:w="1863" w:type="dxa"/>
          </w:tcPr>
          <w:p w14:paraId="559EC617" w14:textId="77777777" w:rsidR="00826035" w:rsidRPr="000D3656" w:rsidRDefault="00826035" w:rsidP="00B44E0F">
            <w:pPr>
              <w:tabs>
                <w:tab w:val="left" w:pos="0"/>
              </w:tabs>
              <w:jc w:val="both"/>
              <w:rPr>
                <w:sz w:val="20"/>
                <w:szCs w:val="20"/>
              </w:rPr>
            </w:pPr>
            <w:r w:rsidRPr="000D3656">
              <w:rPr>
                <w:sz w:val="20"/>
                <w:szCs w:val="20"/>
              </w:rPr>
              <w:t xml:space="preserve">FM </w:t>
            </w:r>
            <w:r>
              <w:rPr>
                <w:sz w:val="20"/>
                <w:szCs w:val="20"/>
              </w:rPr>
              <w:t>25.03.2026 rīk.Nr.1.1-1/12/97</w:t>
            </w:r>
          </w:p>
        </w:tc>
        <w:tc>
          <w:tcPr>
            <w:tcW w:w="7645" w:type="dxa"/>
          </w:tcPr>
          <w:p w14:paraId="47224CA0" w14:textId="18475920" w:rsidR="00826035" w:rsidRPr="00A51878" w:rsidRDefault="00826035" w:rsidP="00B44E0F">
            <w:pPr>
              <w:jc w:val="both"/>
              <w:rPr>
                <w:sz w:val="28"/>
                <w:szCs w:val="28"/>
              </w:rPr>
            </w:pPr>
            <w:r>
              <w:rPr>
                <w:sz w:val="20"/>
                <w:szCs w:val="20"/>
              </w:rPr>
              <w:t>3 108 833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F5C72" w:rsidRPr="00CB5205">
              <w:rPr>
                <w:sz w:val="20"/>
                <w:szCs w:val="20"/>
              </w:rPr>
              <w:t xml:space="preserve">lai segtu faktiskos izdevumus par 2025. gada decembri un 2026. gada janvāri, kas pašvaldībām radušies, sniedzot atbalstu Ukrainas civiliedzīvotājiem, tai skaitā izmitināšanas un ēdināšanas nodrošināšanai (primārā atbalsta sniegšanai, kā arī atlīdzībai fiziskām un juridiskām personām par Ukrainas civiliedzīvotāju izmitināšanu), sociālā atbalsta nodrošināšanai, izglītības nodrošināšanai un pārvaldes pakalpojumu pieteikšanas atbalstam (par 2025. gada decembri) (no </w:t>
            </w:r>
            <w:r w:rsidR="00CB5205" w:rsidRPr="00CB5205">
              <w:rPr>
                <w:sz w:val="20"/>
                <w:szCs w:val="20"/>
              </w:rPr>
              <w:t>budžeta resora “74. Gadskārtējā valsts budžeta izpildes procesā pārdalāmais finansējums” programmas 17.00.00 “Finansējums Ukrainas civiliedzīvotāju atbalsta likumā noteikto pasākumu īstenošanai”).</w:t>
            </w:r>
          </w:p>
        </w:tc>
      </w:tr>
      <w:tr w:rsidR="00AD4C15" w:rsidRPr="000D3656" w14:paraId="7B4049E7" w14:textId="77777777" w:rsidTr="00C409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70E2C38" w14:textId="77777777" w:rsidR="00AD4C15" w:rsidRPr="000D3656" w:rsidRDefault="00AD4C15"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15C32A73" w14:textId="4E6AD419" w:rsidR="00AD4C15" w:rsidRPr="00A51878" w:rsidRDefault="00AD4C15" w:rsidP="00F43AEF">
            <w:pPr>
              <w:jc w:val="both"/>
              <w:rPr>
                <w:sz w:val="28"/>
                <w:szCs w:val="28"/>
              </w:rPr>
            </w:pPr>
            <w:r>
              <w:rPr>
                <w:sz w:val="20"/>
                <w:szCs w:val="20"/>
              </w:rPr>
              <w:t>12 907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F0CCC" w:rsidRPr="00335AE3">
              <w:rPr>
                <w:sz w:val="20"/>
                <w:szCs w:val="20"/>
              </w:rPr>
              <w:t>lai nodrošinātu finansējumu administratīvajām izmaksām valsts pētījuma programmām “Bioloģiskās daudzveidības prioritāro rīcību programmā noteikto pētījumu izstrāde, 1. daļa” un “Bioloģiskās daudzveidības prioritāro rīcību programmā noteikto pētījumu izstrāde, 2. daļa” (transferts no</w:t>
            </w:r>
            <w:r w:rsidR="00335AE3" w:rsidRPr="00335AE3">
              <w:rPr>
                <w:sz w:val="20"/>
                <w:szCs w:val="20"/>
              </w:rPr>
              <w:t xml:space="preserve"> Izglītības un zinātnes ministrijas budžeta apakšprogrammas 05.01.00 “Zinātniskās darbības nodrošināšana”).</w:t>
            </w:r>
          </w:p>
        </w:tc>
      </w:tr>
      <w:tr w:rsidR="00FD5A43" w:rsidRPr="000D3656" w14:paraId="2D6B71ED" w14:textId="77777777" w:rsidTr="00C409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15A74FE" w14:textId="77777777" w:rsidR="00FD5A43" w:rsidRPr="000D3656" w:rsidRDefault="00FD5A43" w:rsidP="00F43AEF">
            <w:pPr>
              <w:tabs>
                <w:tab w:val="left" w:pos="0"/>
              </w:tabs>
              <w:jc w:val="both"/>
              <w:rPr>
                <w:sz w:val="20"/>
                <w:szCs w:val="20"/>
              </w:rPr>
            </w:pPr>
            <w:r w:rsidRPr="000D3656">
              <w:rPr>
                <w:sz w:val="20"/>
                <w:szCs w:val="20"/>
              </w:rPr>
              <w:t xml:space="preserve">FM </w:t>
            </w:r>
            <w:r>
              <w:rPr>
                <w:sz w:val="20"/>
                <w:szCs w:val="20"/>
              </w:rPr>
              <w:t>02.04.2026 rīk.Nr.1.1-1/12/106</w:t>
            </w:r>
          </w:p>
        </w:tc>
        <w:tc>
          <w:tcPr>
            <w:tcW w:w="7645" w:type="dxa"/>
            <w:tcBorders>
              <w:top w:val="nil"/>
              <w:left w:val="nil"/>
              <w:bottom w:val="nil"/>
              <w:right w:val="nil"/>
            </w:tcBorders>
          </w:tcPr>
          <w:p w14:paraId="464703D9" w14:textId="78E140E2" w:rsidR="00FD5A43" w:rsidRPr="00A51878" w:rsidRDefault="00FD5A43" w:rsidP="00F43AEF">
            <w:pPr>
              <w:jc w:val="both"/>
              <w:rPr>
                <w:sz w:val="28"/>
                <w:szCs w:val="28"/>
              </w:rPr>
            </w:pPr>
            <w:r>
              <w:rPr>
                <w:sz w:val="20"/>
                <w:szCs w:val="20"/>
              </w:rPr>
              <w:t>1 403 422</w:t>
            </w:r>
            <w:r w:rsidRPr="000D3656">
              <w:rPr>
                <w:sz w:val="20"/>
                <w:szCs w:val="20"/>
              </w:rPr>
              <w:t xml:space="preserve"> </w:t>
            </w:r>
            <w:r w:rsidRPr="004C4FA4">
              <w:rPr>
                <w:i/>
                <w:sz w:val="20"/>
                <w:szCs w:val="20"/>
              </w:rPr>
              <w:t>euro</w:t>
            </w:r>
            <w:r w:rsidRPr="000D3656">
              <w:rPr>
                <w:sz w:val="20"/>
                <w:szCs w:val="20"/>
              </w:rPr>
              <w:t xml:space="preserve"> ap</w:t>
            </w:r>
            <w:r>
              <w:rPr>
                <w:sz w:val="20"/>
                <w:szCs w:val="20"/>
              </w:rPr>
              <w:t xml:space="preserve">mērā palielināti izdevumi, </w:t>
            </w:r>
            <w:r w:rsidR="002964C5" w:rsidRPr="002964C5">
              <w:rPr>
                <w:sz w:val="20"/>
                <w:szCs w:val="20"/>
              </w:rPr>
              <w:t xml:space="preserve">lai segtu faktiskos izdevumus par 2026. gada februāri, kas pašvaldībām radušies, sniedzot atbalstu Ukrainas civiliedzīvotājiem, tai skaitā izmitināšanas un ēdināšanas nodrošināšanai (primārā atbalsta sniegšanai, kā arī atlīdzībai fiziskām un juridiskām personām par Ukrainas civiliedzīvotāju izmitināšanu), sociālā atbalsta nodrošināšanai un izglītības nodrošināšanai </w:t>
            </w:r>
            <w:r w:rsidR="002964C5" w:rsidRPr="00CB5205">
              <w:rPr>
                <w:sz w:val="20"/>
                <w:szCs w:val="20"/>
              </w:rPr>
              <w:t>(no budžeta resora “74. Gadskārtējā valsts budžeta izpildes procesā pārdalāmais finansējums” programmas 17.00.00 “Finansējums Ukrainas civiliedzīvotāju atbalsta likumā noteikto pasākumu īstenošanai”).</w:t>
            </w:r>
          </w:p>
        </w:tc>
      </w:tr>
      <w:tr w:rsidR="002A63FD" w:rsidRPr="000D3656" w14:paraId="0DA8EC50" w14:textId="77777777" w:rsidTr="00C409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A8560F1" w14:textId="77777777" w:rsidR="002A63FD" w:rsidRPr="000D3656" w:rsidRDefault="002A63FD" w:rsidP="00E20F97">
            <w:pPr>
              <w:tabs>
                <w:tab w:val="left" w:pos="0"/>
              </w:tabs>
              <w:jc w:val="both"/>
              <w:rPr>
                <w:sz w:val="20"/>
                <w:szCs w:val="20"/>
              </w:rPr>
            </w:pPr>
            <w:r w:rsidRPr="000D3656">
              <w:rPr>
                <w:sz w:val="20"/>
                <w:szCs w:val="20"/>
              </w:rPr>
              <w:t xml:space="preserve">FM </w:t>
            </w:r>
            <w:r>
              <w:rPr>
                <w:sz w:val="20"/>
                <w:szCs w:val="20"/>
              </w:rPr>
              <w:t>30.04.2026 rīk.Nr.1.1-1/12/144</w:t>
            </w:r>
          </w:p>
        </w:tc>
        <w:tc>
          <w:tcPr>
            <w:tcW w:w="7645" w:type="dxa"/>
            <w:tcBorders>
              <w:top w:val="nil"/>
              <w:left w:val="nil"/>
              <w:bottom w:val="nil"/>
              <w:right w:val="nil"/>
            </w:tcBorders>
          </w:tcPr>
          <w:p w14:paraId="69E4E819" w14:textId="057C9737" w:rsidR="002A63FD" w:rsidRPr="00A51878" w:rsidRDefault="002A63FD" w:rsidP="00E20F97">
            <w:pPr>
              <w:jc w:val="both"/>
              <w:rPr>
                <w:sz w:val="28"/>
                <w:szCs w:val="28"/>
              </w:rPr>
            </w:pPr>
            <w:r>
              <w:rPr>
                <w:sz w:val="20"/>
                <w:szCs w:val="20"/>
              </w:rPr>
              <w:t>1 534 509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91075" w:rsidRPr="00091075">
              <w:rPr>
                <w:sz w:val="20"/>
                <w:szCs w:val="20"/>
              </w:rPr>
              <w:t xml:space="preserve">lai segtu faktiskos izdevumus par 2026. gada martu, kas pašvaldībām radušies, sniedzot atbalstu Ukrainas civiliedzīvotājiem, tai skaitā izmitināšanas un ēdināšanas nodrošināšanai (primārā atbalsta sniegšanai, kā arī atlīdzībai fiziskām un juridiskām personām par Ukrainas civiliedzīvotāju izmitināšanu), sociālā atbalsta nodrošināšanai un izglītības nodrošināšanai </w:t>
            </w:r>
            <w:r w:rsidR="00091075" w:rsidRPr="00CB5205">
              <w:rPr>
                <w:sz w:val="20"/>
                <w:szCs w:val="20"/>
              </w:rPr>
              <w:t>(no budžeta resora “74. Gadskārtējā valsts budžeta izpildes procesā pārdalāmais finansējums” programmas 17.00.00 “Finansējums Ukrainas civiliedzīvotāju atbalsta likumā noteikto pasākumu īstenošanai”).</w:t>
            </w:r>
          </w:p>
        </w:tc>
      </w:tr>
      <w:tr w:rsidR="00E93006" w:rsidRPr="000D3656" w14:paraId="36B1125C" w14:textId="77777777" w:rsidTr="00C409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C6189D3" w14:textId="77777777" w:rsidR="00E93006" w:rsidRPr="000D3656" w:rsidRDefault="00E93006" w:rsidP="00C64150">
            <w:pPr>
              <w:tabs>
                <w:tab w:val="left" w:pos="0"/>
              </w:tabs>
              <w:jc w:val="both"/>
              <w:rPr>
                <w:sz w:val="20"/>
                <w:szCs w:val="20"/>
              </w:rPr>
            </w:pPr>
            <w:r w:rsidRPr="000D3656">
              <w:rPr>
                <w:sz w:val="20"/>
                <w:szCs w:val="20"/>
              </w:rPr>
              <w:t xml:space="preserve">FM </w:t>
            </w:r>
            <w:r>
              <w:rPr>
                <w:sz w:val="20"/>
                <w:szCs w:val="20"/>
              </w:rPr>
              <w:t>02.06.2026 rīk.Nr.1.1-1/12/178</w:t>
            </w:r>
          </w:p>
        </w:tc>
        <w:tc>
          <w:tcPr>
            <w:tcW w:w="7645" w:type="dxa"/>
            <w:tcBorders>
              <w:top w:val="nil"/>
              <w:left w:val="nil"/>
              <w:bottom w:val="nil"/>
              <w:right w:val="nil"/>
            </w:tcBorders>
          </w:tcPr>
          <w:p w14:paraId="04F14357" w14:textId="0FF14C09" w:rsidR="00E93006" w:rsidRPr="00A51878" w:rsidRDefault="00E93006" w:rsidP="00C64150">
            <w:pPr>
              <w:jc w:val="both"/>
              <w:rPr>
                <w:sz w:val="28"/>
                <w:szCs w:val="28"/>
              </w:rPr>
            </w:pPr>
            <w:r>
              <w:rPr>
                <w:sz w:val="20"/>
                <w:szCs w:val="20"/>
              </w:rPr>
              <w:t>1 482 883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F3193" w:rsidRPr="009F3193">
              <w:rPr>
                <w:sz w:val="20"/>
                <w:szCs w:val="20"/>
              </w:rPr>
              <w:t xml:space="preserve">lai segtu faktiskos izdevumus par 2026. gada aprīli, kas pašvaldībām radušies, sniedzot atbalstu Ukrainas civiliedzīvotājiem, tai skaitā izmitināšanas un ēdināšanas nodrošināšanai (primārā atbalsta sniegšanai, kā arī atlīdzībai fiziskām un juridiskām personām par Ukrainas civiliedzīvotāju izmitināšanu), sociālā atbalsta nodrošināšanai un izglītības nodrošināšanai </w:t>
            </w:r>
            <w:r w:rsidR="009F3193" w:rsidRPr="00CB5205">
              <w:rPr>
                <w:sz w:val="20"/>
                <w:szCs w:val="20"/>
              </w:rPr>
              <w:t>(no budžeta resora “74. Gadskārtējā valsts budžeta izpildes procesā pārdalāmais finansējums” programmas 17.00.00 “Finansējums Ukrainas civiliedzīvotāju atbalsta likumā noteikto pasākumu īstenošanai”).</w:t>
            </w:r>
          </w:p>
        </w:tc>
      </w:tr>
      <w:tr w:rsidR="00BC2CFC" w:rsidRPr="000D3656" w14:paraId="4091A556" w14:textId="77777777" w:rsidTr="00C409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577FB1D" w14:textId="77777777" w:rsidR="00BC2CFC" w:rsidRPr="000D3656" w:rsidRDefault="00BC2CFC"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06E955EA" w14:textId="08F34775" w:rsidR="00BC2CFC" w:rsidRPr="00026849" w:rsidRDefault="00BC2CFC" w:rsidP="00BD6484">
            <w:pPr>
              <w:jc w:val="both"/>
            </w:pPr>
            <w:r>
              <w:rPr>
                <w:sz w:val="20"/>
                <w:szCs w:val="20"/>
              </w:rPr>
              <w:t>297 663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D6484" w:rsidRPr="00BD6484">
              <w:rPr>
                <w:sz w:val="20"/>
                <w:szCs w:val="20"/>
              </w:rPr>
              <w:t>līguma “Par vienotā bibliotēku datu pārraides tīkla pieslēgumu darbības nodrošināšanu” un līguma “Ārkārtas finanšu revīzija: pašvaldību nodevu objekti un to izvērtējums” saistību izpildei, starptautiskā foruma Techritory organizēšanai, valsts pārvaldes produktivitātes Mākslīgā intelekta izaicinājuma ieviešanai, plānošanas reģionu funkciju audita nodrošināšanai, datu ieguvei un analīzei Jūras plānojuma grozījumu izstrādei</w:t>
            </w:r>
            <w:r w:rsidR="00BD6484" w:rsidRPr="000B2684">
              <w:rPr>
                <w:sz w:val="20"/>
                <w:szCs w:val="20"/>
              </w:rPr>
              <w:t xml:space="preserve"> </w:t>
            </w:r>
            <w:r w:rsidRPr="000B2684">
              <w:rPr>
                <w:sz w:val="20"/>
                <w:szCs w:val="20"/>
              </w:rPr>
              <w:t>(Apropriācijas rezerve).</w:t>
            </w:r>
          </w:p>
        </w:tc>
      </w:tr>
    </w:tbl>
    <w:p w14:paraId="6902A8FB" w14:textId="77777777" w:rsidR="00C046DD" w:rsidRDefault="00C046D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14:paraId="5C37A3F8" w14:textId="77777777" w:rsidTr="00E37EF8">
        <w:tc>
          <w:tcPr>
            <w:tcW w:w="1555" w:type="dxa"/>
            <w:shd w:val="clear" w:color="auto" w:fill="C5E0B3" w:themeFill="accent6" w:themeFillTint="66"/>
          </w:tcPr>
          <w:p w14:paraId="2371B856" w14:textId="77777777" w:rsidR="00813392" w:rsidRDefault="00E37EF8" w:rsidP="00DC3B4B">
            <w:pPr>
              <w:jc w:val="both"/>
              <w:rPr>
                <w:sz w:val="20"/>
                <w:szCs w:val="20"/>
              </w:rPr>
            </w:pPr>
            <w:r>
              <w:rPr>
                <w:sz w:val="20"/>
                <w:szCs w:val="20"/>
              </w:rPr>
              <w:t>31.00.00</w:t>
            </w:r>
          </w:p>
        </w:tc>
        <w:tc>
          <w:tcPr>
            <w:tcW w:w="3827" w:type="dxa"/>
            <w:shd w:val="clear" w:color="auto" w:fill="C5E0B3" w:themeFill="accent6" w:themeFillTint="66"/>
          </w:tcPr>
          <w:p w14:paraId="5CB98A24" w14:textId="77777777" w:rsidR="00813392" w:rsidRDefault="00E37EF8" w:rsidP="00DC3B4B">
            <w:pPr>
              <w:jc w:val="both"/>
              <w:rPr>
                <w:sz w:val="20"/>
                <w:szCs w:val="20"/>
              </w:rPr>
            </w:pPr>
            <w:r w:rsidRPr="00E37EF8">
              <w:rPr>
                <w:sz w:val="20"/>
                <w:szCs w:val="20"/>
              </w:rPr>
              <w:t>Atbalsts plānošanas reģioniem</w:t>
            </w:r>
          </w:p>
        </w:tc>
        <w:tc>
          <w:tcPr>
            <w:tcW w:w="1276" w:type="dxa"/>
            <w:shd w:val="clear" w:color="auto" w:fill="C5E0B3" w:themeFill="accent6" w:themeFillTint="66"/>
          </w:tcPr>
          <w:p w14:paraId="54F56B2E" w14:textId="0C77BF6A" w:rsidR="00813392" w:rsidRPr="00111B61" w:rsidRDefault="00111B61" w:rsidP="00DC3B4B">
            <w:pPr>
              <w:jc w:val="both"/>
              <w:rPr>
                <w:sz w:val="20"/>
                <w:szCs w:val="20"/>
              </w:rPr>
            </w:pPr>
            <w:r>
              <w:rPr>
                <w:sz w:val="20"/>
                <w:szCs w:val="20"/>
              </w:rPr>
              <w:t>2 087 307</w:t>
            </w:r>
          </w:p>
        </w:tc>
        <w:tc>
          <w:tcPr>
            <w:tcW w:w="1275" w:type="dxa"/>
            <w:shd w:val="clear" w:color="auto" w:fill="C5E0B3" w:themeFill="accent6" w:themeFillTint="66"/>
          </w:tcPr>
          <w:p w14:paraId="661DB753" w14:textId="29528B1E" w:rsidR="00813392" w:rsidRPr="006A5E6B" w:rsidRDefault="00111B61"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1D0ECF69" w14:textId="490A4053" w:rsidR="00813392" w:rsidRPr="00111B61" w:rsidRDefault="00111B61" w:rsidP="00DC3B4B">
            <w:pPr>
              <w:jc w:val="both"/>
              <w:rPr>
                <w:sz w:val="20"/>
                <w:szCs w:val="20"/>
              </w:rPr>
            </w:pPr>
            <w:r>
              <w:rPr>
                <w:sz w:val="20"/>
                <w:szCs w:val="20"/>
              </w:rPr>
              <w:t>2 087 307</w:t>
            </w:r>
          </w:p>
        </w:tc>
      </w:tr>
    </w:tbl>
    <w:p w14:paraId="79BB3F65" w14:textId="77777777" w:rsidR="00111B61" w:rsidRDefault="00111B61" w:rsidP="00111B61">
      <w:pPr>
        <w:jc w:val="both"/>
        <w:rPr>
          <w:i/>
          <w:sz w:val="20"/>
          <w:szCs w:val="20"/>
        </w:rPr>
      </w:pPr>
      <w:r>
        <w:rPr>
          <w:i/>
          <w:sz w:val="20"/>
          <w:szCs w:val="20"/>
        </w:rPr>
        <w:t>Pārskata periodā netika veiktas apropriācijas izmaiņas</w:t>
      </w:r>
    </w:p>
    <w:p w14:paraId="272C09B7" w14:textId="77777777" w:rsidR="00F35A1C" w:rsidRDefault="00F35A1C" w:rsidP="00DC3B4B">
      <w:pPr>
        <w:jc w:val="both"/>
        <w:rPr>
          <w:i/>
          <w:sz w:val="20"/>
          <w:szCs w:val="20"/>
        </w:rPr>
      </w:pP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907F8E" w14:paraId="57A949CE" w14:textId="77777777" w:rsidTr="00A46B45">
        <w:tc>
          <w:tcPr>
            <w:tcW w:w="1555" w:type="dxa"/>
            <w:shd w:val="clear" w:color="auto" w:fill="C5E0B3" w:themeFill="accent6" w:themeFillTint="66"/>
          </w:tcPr>
          <w:p w14:paraId="52BA445B" w14:textId="77777777" w:rsidR="00907F8E" w:rsidRDefault="00907F8E" w:rsidP="00DC3B4B">
            <w:pPr>
              <w:jc w:val="both"/>
              <w:rPr>
                <w:sz w:val="20"/>
                <w:szCs w:val="20"/>
              </w:rPr>
            </w:pPr>
            <w:r>
              <w:rPr>
                <w:sz w:val="20"/>
                <w:szCs w:val="20"/>
              </w:rPr>
              <w:t>32.00.00</w:t>
            </w:r>
          </w:p>
        </w:tc>
        <w:tc>
          <w:tcPr>
            <w:tcW w:w="3824" w:type="dxa"/>
            <w:shd w:val="clear" w:color="auto" w:fill="C5E0B3" w:themeFill="accent6" w:themeFillTint="66"/>
          </w:tcPr>
          <w:p w14:paraId="4EDD3026" w14:textId="77777777" w:rsidR="00907F8E" w:rsidRDefault="00907F8E" w:rsidP="00DC3B4B">
            <w:pPr>
              <w:jc w:val="both"/>
              <w:rPr>
                <w:sz w:val="20"/>
                <w:szCs w:val="20"/>
              </w:rPr>
            </w:pPr>
            <w:r w:rsidRPr="00AD7F55">
              <w:rPr>
                <w:sz w:val="20"/>
                <w:szCs w:val="20"/>
              </w:rPr>
              <w:t>Valsts reģionālās attīstības politikas īstenošana</w:t>
            </w:r>
          </w:p>
        </w:tc>
        <w:tc>
          <w:tcPr>
            <w:tcW w:w="1276" w:type="dxa"/>
            <w:shd w:val="clear" w:color="auto" w:fill="C5E0B3" w:themeFill="accent6" w:themeFillTint="66"/>
          </w:tcPr>
          <w:p w14:paraId="63088DCF" w14:textId="3A963533" w:rsidR="00177309" w:rsidRDefault="00177309" w:rsidP="00177309">
            <w:pPr>
              <w:jc w:val="both"/>
              <w:rPr>
                <w:sz w:val="20"/>
                <w:szCs w:val="20"/>
              </w:rPr>
            </w:pPr>
            <w:r>
              <w:rPr>
                <w:sz w:val="20"/>
                <w:szCs w:val="20"/>
              </w:rPr>
              <w:t>9 588 629</w:t>
            </w:r>
          </w:p>
          <w:p w14:paraId="168D05FD" w14:textId="0CC2F381" w:rsidR="00907F8E" w:rsidRPr="00900F52" w:rsidRDefault="00907F8E" w:rsidP="00DC3B4B">
            <w:pPr>
              <w:jc w:val="both"/>
              <w:rPr>
                <w:rFonts w:ascii="TimesNewRoman" w:hAnsi="TimesNewRoman" w:cs="Arial"/>
                <w:sz w:val="20"/>
                <w:szCs w:val="20"/>
              </w:rPr>
            </w:pPr>
          </w:p>
        </w:tc>
        <w:tc>
          <w:tcPr>
            <w:tcW w:w="1275" w:type="dxa"/>
            <w:shd w:val="clear" w:color="auto" w:fill="C5E0B3" w:themeFill="accent6" w:themeFillTint="66"/>
          </w:tcPr>
          <w:p w14:paraId="7F4FF58A" w14:textId="43A535B0" w:rsidR="00177309" w:rsidRDefault="00177309" w:rsidP="00177309">
            <w:pPr>
              <w:jc w:val="both"/>
              <w:rPr>
                <w:sz w:val="20"/>
                <w:szCs w:val="20"/>
              </w:rPr>
            </w:pPr>
            <w:r>
              <w:rPr>
                <w:sz w:val="20"/>
                <w:szCs w:val="20"/>
              </w:rPr>
              <w:t>54 765</w:t>
            </w:r>
          </w:p>
          <w:p w14:paraId="3B2B68C4" w14:textId="430BA39D" w:rsidR="00907F8E" w:rsidRPr="00D57BF1" w:rsidRDefault="00907F8E" w:rsidP="00DC3B4B">
            <w:pPr>
              <w:jc w:val="both"/>
              <w:rPr>
                <w:rFonts w:ascii="TimesNewRoman" w:hAnsi="TimesNewRoman" w:cs="Arial"/>
                <w:sz w:val="20"/>
                <w:szCs w:val="20"/>
              </w:rPr>
            </w:pPr>
          </w:p>
        </w:tc>
        <w:tc>
          <w:tcPr>
            <w:tcW w:w="1417" w:type="dxa"/>
            <w:shd w:val="clear" w:color="auto" w:fill="C5E0B3" w:themeFill="accent6" w:themeFillTint="66"/>
          </w:tcPr>
          <w:p w14:paraId="1561772A" w14:textId="37BF8ECD" w:rsidR="00177309" w:rsidRDefault="00177309" w:rsidP="00177309">
            <w:pPr>
              <w:jc w:val="both"/>
              <w:rPr>
                <w:sz w:val="20"/>
                <w:szCs w:val="20"/>
              </w:rPr>
            </w:pPr>
            <w:r>
              <w:rPr>
                <w:sz w:val="20"/>
                <w:szCs w:val="20"/>
              </w:rPr>
              <w:t>9 643 394</w:t>
            </w:r>
          </w:p>
          <w:p w14:paraId="0B5F0757" w14:textId="29D07178" w:rsidR="00907F8E" w:rsidRPr="005330D4" w:rsidRDefault="00907F8E" w:rsidP="00DC3B4B">
            <w:pPr>
              <w:jc w:val="both"/>
              <w:rPr>
                <w:rFonts w:ascii="TimesNewRoman" w:hAnsi="TimesNewRoman" w:cs="Arial"/>
                <w:sz w:val="20"/>
                <w:szCs w:val="20"/>
              </w:rPr>
            </w:pPr>
          </w:p>
        </w:tc>
      </w:tr>
    </w:tbl>
    <w:p w14:paraId="246C16D7" w14:textId="16A65393" w:rsidR="00881135" w:rsidRDefault="00C409B4" w:rsidP="00DC3B4B">
      <w:pPr>
        <w:jc w:val="both"/>
        <w:rPr>
          <w:i/>
          <w:sz w:val="20"/>
          <w:szCs w:val="20"/>
        </w:rPr>
      </w:pPr>
      <w:r>
        <w:rPr>
          <w:noProof/>
        </w:rPr>
        <w:lastRenderedPageBreak/>
        <w:drawing>
          <wp:inline distT="0" distB="0" distL="0" distR="0" wp14:anchorId="05E0E7BA" wp14:editId="256049BC">
            <wp:extent cx="5939790" cy="1840865"/>
            <wp:effectExtent l="0" t="0" r="3810" b="6985"/>
            <wp:docPr id="2057665727" name="Chart 1">
              <a:extLst xmlns:a="http://schemas.openxmlformats.org/drawingml/2006/main">
                <a:ext uri="{FF2B5EF4-FFF2-40B4-BE49-F238E27FC236}">
                  <a16:creationId xmlns:a16="http://schemas.microsoft.com/office/drawing/2014/main" id="{5D01EAF3-4B4A-409E-BA0C-F0569F86B1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41E8B" w:rsidRPr="000D3656" w14:paraId="15E0995A" w14:textId="77777777" w:rsidTr="003B4D65">
        <w:tc>
          <w:tcPr>
            <w:tcW w:w="1863" w:type="dxa"/>
          </w:tcPr>
          <w:p w14:paraId="31417A63" w14:textId="77777777" w:rsidR="00B41E8B" w:rsidRPr="000D3656" w:rsidRDefault="00B41E8B"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3800E867" w14:textId="34EDD1B3" w:rsidR="00B41E8B" w:rsidRPr="008653F7" w:rsidRDefault="00B41E8B" w:rsidP="0086446C">
            <w:pPr>
              <w:jc w:val="both"/>
              <w:rPr>
                <w:color w:val="EE0000"/>
                <w:sz w:val="28"/>
                <w:szCs w:val="28"/>
              </w:rPr>
            </w:pPr>
            <w:r>
              <w:rPr>
                <w:sz w:val="20"/>
                <w:szCs w:val="20"/>
              </w:rPr>
              <w:t>17 425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DA7F48">
              <w:rPr>
                <w:sz w:val="20"/>
                <w:szCs w:val="20"/>
              </w:rPr>
              <w:t>,</w:t>
            </w:r>
            <w:r>
              <w:rPr>
                <w:sz w:val="20"/>
                <w:szCs w:val="20"/>
              </w:rPr>
              <w:t xml:space="preserve"> </w:t>
            </w:r>
            <w:r w:rsidR="00DA7F48" w:rsidRPr="00DA7F48">
              <w:rPr>
                <w:sz w:val="20"/>
                <w:szCs w:val="20"/>
              </w:rPr>
              <w:t>lai Viedās administrācijas un reģionālās attīstības ministrijas padotības iestāde Valsts digitālās attīstības aģentūra nodrošinātu Patentu valdei personas datu aizsardzības speciālista pakalpojumu sniegšanu saskaņā ar 21.08.2025. noslēgto sadarbības līgumu Nr. 1-15/28 (transferts no APP un BNI).</w:t>
            </w:r>
          </w:p>
        </w:tc>
      </w:tr>
      <w:tr w:rsidR="00F82490" w:rsidRPr="000D3656" w14:paraId="51356A71" w14:textId="77777777" w:rsidTr="003B4D65">
        <w:tc>
          <w:tcPr>
            <w:tcW w:w="1863" w:type="dxa"/>
          </w:tcPr>
          <w:p w14:paraId="2D8A37FC" w14:textId="77777777" w:rsidR="00F82490" w:rsidRPr="000D3656" w:rsidRDefault="00F82490"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2A927F96" w14:textId="6E376396" w:rsidR="00F82490" w:rsidRPr="00A51878" w:rsidRDefault="00AE383B" w:rsidP="004E3FAB">
            <w:pPr>
              <w:jc w:val="both"/>
              <w:rPr>
                <w:sz w:val="28"/>
                <w:szCs w:val="28"/>
              </w:rPr>
            </w:pPr>
            <w:r>
              <w:rPr>
                <w:sz w:val="20"/>
                <w:szCs w:val="20"/>
              </w:rPr>
              <w:t>37 340</w:t>
            </w:r>
            <w:r w:rsidR="00F82490" w:rsidRPr="000D3656">
              <w:rPr>
                <w:sz w:val="20"/>
                <w:szCs w:val="20"/>
              </w:rPr>
              <w:t xml:space="preserve"> </w:t>
            </w:r>
            <w:r w:rsidR="00F82490" w:rsidRPr="004C4FA4">
              <w:rPr>
                <w:i/>
                <w:sz w:val="20"/>
                <w:szCs w:val="20"/>
              </w:rPr>
              <w:t>euro</w:t>
            </w:r>
            <w:r w:rsidR="00F82490" w:rsidRPr="000D3656">
              <w:rPr>
                <w:sz w:val="20"/>
                <w:szCs w:val="20"/>
              </w:rPr>
              <w:t xml:space="preserve"> apmēr</w:t>
            </w:r>
            <w:r w:rsidR="00F82490">
              <w:rPr>
                <w:sz w:val="20"/>
                <w:szCs w:val="20"/>
              </w:rPr>
              <w:t xml:space="preserve">ā palielināti izdevumi, </w:t>
            </w:r>
            <w:r w:rsidR="00721E1C" w:rsidRPr="00CA76ED">
              <w:rPr>
                <w:sz w:val="20"/>
                <w:szCs w:val="20"/>
              </w:rPr>
              <w:t xml:space="preserve">lai Viedās administrācijas un reģionālās attīstības ministrijas padotības iestāde Valsts digitālās attīstības  aģentūra nodrošinātu IKT atbalsta funkciju un informācijas drošības pārvaldību saskaņā ar 2025.gada 29.decembra noslēgto Starpresoru vienošanos (transferts no </w:t>
            </w:r>
            <w:r w:rsidR="006B5940" w:rsidRPr="00CA76ED">
              <w:rPr>
                <w:sz w:val="20"/>
                <w:szCs w:val="20"/>
              </w:rPr>
              <w:t xml:space="preserve">Sabiedrības integrācijas fonda programmām </w:t>
            </w:r>
            <w:r w:rsidR="00687226" w:rsidRPr="00CA76ED">
              <w:rPr>
                <w:sz w:val="20"/>
                <w:szCs w:val="20"/>
              </w:rPr>
              <w:t xml:space="preserve">01.00.00 “Sabiedrības integrācijas fonda vadība”, </w:t>
            </w:r>
            <w:r w:rsidR="00EB5C93" w:rsidRPr="00CA76ED">
              <w:rPr>
                <w:sz w:val="20"/>
                <w:szCs w:val="20"/>
              </w:rPr>
              <w:t xml:space="preserve">04.00.00 “Mediju projektu īstenošana”, </w:t>
            </w:r>
            <w:r w:rsidR="002732AF" w:rsidRPr="00CA76ED">
              <w:rPr>
                <w:sz w:val="20"/>
                <w:szCs w:val="20"/>
              </w:rPr>
              <w:t xml:space="preserve">05.00.00 “NVO atbalsta un sabiedrības saliedētības programma” un </w:t>
            </w:r>
            <w:r w:rsidR="00CA76ED" w:rsidRPr="00CA76ED">
              <w:rPr>
                <w:sz w:val="20"/>
                <w:szCs w:val="20"/>
              </w:rPr>
              <w:t>06.00.00 “Latviešu valodas apmācības programma”).</w:t>
            </w:r>
          </w:p>
        </w:tc>
      </w:tr>
    </w:tbl>
    <w:p w14:paraId="23DE8B8B" w14:textId="77777777" w:rsidR="00F733AA" w:rsidRDefault="00F733AA" w:rsidP="00900F5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93362" w14:paraId="31562306" w14:textId="77777777" w:rsidTr="00A37C2F">
        <w:tc>
          <w:tcPr>
            <w:tcW w:w="1555" w:type="dxa"/>
            <w:shd w:val="clear" w:color="auto" w:fill="C5E0B3" w:themeFill="accent6" w:themeFillTint="66"/>
          </w:tcPr>
          <w:p w14:paraId="6E7163A3" w14:textId="689AC84B" w:rsidR="00193362" w:rsidRDefault="00193362" w:rsidP="00A37C2F">
            <w:pPr>
              <w:jc w:val="both"/>
              <w:rPr>
                <w:sz w:val="20"/>
                <w:szCs w:val="20"/>
              </w:rPr>
            </w:pPr>
            <w:r>
              <w:rPr>
                <w:sz w:val="20"/>
                <w:szCs w:val="20"/>
              </w:rPr>
              <w:t>62.08.00</w:t>
            </w:r>
          </w:p>
        </w:tc>
        <w:tc>
          <w:tcPr>
            <w:tcW w:w="3827" w:type="dxa"/>
            <w:shd w:val="clear" w:color="auto" w:fill="C5E0B3" w:themeFill="accent6" w:themeFillTint="66"/>
          </w:tcPr>
          <w:p w14:paraId="0F084D58" w14:textId="614D9C72" w:rsidR="00193362" w:rsidRDefault="00193362" w:rsidP="00A37C2F">
            <w:pPr>
              <w:jc w:val="both"/>
              <w:rPr>
                <w:sz w:val="20"/>
                <w:szCs w:val="20"/>
              </w:rPr>
            </w:pPr>
            <w:r w:rsidRPr="00193362">
              <w:rPr>
                <w:sz w:val="20"/>
                <w:szCs w:val="20"/>
              </w:rPr>
              <w:t>Eiropas Reģionālās attīstības fonda (ERAF) projekti (2021-2027)</w:t>
            </w:r>
          </w:p>
        </w:tc>
        <w:tc>
          <w:tcPr>
            <w:tcW w:w="1276" w:type="dxa"/>
            <w:shd w:val="clear" w:color="auto" w:fill="C5E0B3" w:themeFill="accent6" w:themeFillTint="66"/>
          </w:tcPr>
          <w:p w14:paraId="202D5A78" w14:textId="57FD5BF9" w:rsidR="00D71EBE" w:rsidRDefault="00D71EBE" w:rsidP="00D71EBE">
            <w:pPr>
              <w:jc w:val="both"/>
              <w:rPr>
                <w:sz w:val="20"/>
                <w:szCs w:val="20"/>
              </w:rPr>
            </w:pPr>
            <w:r>
              <w:rPr>
                <w:sz w:val="20"/>
                <w:szCs w:val="20"/>
              </w:rPr>
              <w:t>5 293 149</w:t>
            </w:r>
          </w:p>
          <w:p w14:paraId="2BAEDD6F" w14:textId="44D2A809" w:rsidR="00193362" w:rsidRPr="00900F52" w:rsidRDefault="00193362" w:rsidP="00A37C2F">
            <w:pPr>
              <w:jc w:val="both"/>
              <w:rPr>
                <w:rFonts w:ascii="TimesNewRoman" w:hAnsi="TimesNewRoman" w:cs="Arial"/>
                <w:sz w:val="20"/>
                <w:szCs w:val="20"/>
              </w:rPr>
            </w:pPr>
          </w:p>
        </w:tc>
        <w:tc>
          <w:tcPr>
            <w:tcW w:w="1275" w:type="dxa"/>
            <w:shd w:val="clear" w:color="auto" w:fill="C5E0B3" w:themeFill="accent6" w:themeFillTint="66"/>
          </w:tcPr>
          <w:p w14:paraId="17C4109B" w14:textId="1D6F0C09" w:rsidR="005E0E57" w:rsidRDefault="005E0E57" w:rsidP="005E0E57">
            <w:pPr>
              <w:jc w:val="both"/>
              <w:rPr>
                <w:sz w:val="20"/>
                <w:szCs w:val="20"/>
              </w:rPr>
            </w:pPr>
            <w:r>
              <w:rPr>
                <w:sz w:val="20"/>
                <w:szCs w:val="20"/>
              </w:rPr>
              <w:t>155 810</w:t>
            </w:r>
          </w:p>
          <w:p w14:paraId="1B3E899C" w14:textId="4592EB88" w:rsidR="00193362" w:rsidRPr="00D57BF1" w:rsidRDefault="00193362" w:rsidP="00A37C2F">
            <w:pPr>
              <w:jc w:val="both"/>
              <w:rPr>
                <w:rFonts w:ascii="TimesNewRoman" w:hAnsi="TimesNewRoman" w:cs="Arial"/>
                <w:sz w:val="20"/>
                <w:szCs w:val="20"/>
              </w:rPr>
            </w:pPr>
          </w:p>
        </w:tc>
        <w:tc>
          <w:tcPr>
            <w:tcW w:w="1411" w:type="dxa"/>
            <w:shd w:val="clear" w:color="auto" w:fill="C5E0B3" w:themeFill="accent6" w:themeFillTint="66"/>
          </w:tcPr>
          <w:p w14:paraId="7505DD9E" w14:textId="7E6DF9D1" w:rsidR="005E0E57" w:rsidRDefault="005E0E57" w:rsidP="005E0E57">
            <w:pPr>
              <w:jc w:val="both"/>
              <w:rPr>
                <w:sz w:val="20"/>
                <w:szCs w:val="20"/>
              </w:rPr>
            </w:pPr>
            <w:r>
              <w:rPr>
                <w:sz w:val="20"/>
                <w:szCs w:val="20"/>
              </w:rPr>
              <w:t>5 448 959</w:t>
            </w:r>
          </w:p>
          <w:p w14:paraId="1841DA08" w14:textId="77777777" w:rsidR="00193362" w:rsidRPr="005330D4" w:rsidRDefault="00193362" w:rsidP="00A37C2F">
            <w:pPr>
              <w:jc w:val="both"/>
              <w:rPr>
                <w:rFonts w:ascii="TimesNewRoman" w:hAnsi="TimesNewRoman" w:cs="Arial"/>
                <w:sz w:val="20"/>
                <w:szCs w:val="20"/>
              </w:rPr>
            </w:pPr>
          </w:p>
        </w:tc>
      </w:tr>
    </w:tbl>
    <w:p w14:paraId="30B03F60" w14:textId="2F0CFFF6" w:rsidR="00D71EBE" w:rsidRDefault="005E0E57" w:rsidP="00D71EBE">
      <w:pPr>
        <w:jc w:val="both"/>
        <w:rPr>
          <w:i/>
          <w:sz w:val="20"/>
          <w:szCs w:val="20"/>
        </w:rPr>
      </w:pPr>
      <w:r>
        <w:rPr>
          <w:noProof/>
        </w:rPr>
        <w:drawing>
          <wp:inline distT="0" distB="0" distL="0" distR="0" wp14:anchorId="20C4430E" wp14:editId="79F966F1">
            <wp:extent cx="5939790" cy="1840865"/>
            <wp:effectExtent l="0" t="0" r="3810" b="6985"/>
            <wp:docPr id="86207715" name="Chart 1">
              <a:extLst xmlns:a="http://schemas.openxmlformats.org/drawingml/2006/main">
                <a:ext uri="{FF2B5EF4-FFF2-40B4-BE49-F238E27FC236}">
                  <a16:creationId xmlns:a16="http://schemas.microsoft.com/office/drawing/2014/main" id="{D5BA482E-DD47-41CA-B508-220E14B4F4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F766A" w:rsidRPr="000D3656" w14:paraId="304CCEA0" w14:textId="77777777" w:rsidTr="005E0E57">
        <w:tc>
          <w:tcPr>
            <w:tcW w:w="1863" w:type="dxa"/>
          </w:tcPr>
          <w:p w14:paraId="3C90F3C8" w14:textId="77777777" w:rsidR="000F766A" w:rsidRPr="000D3656" w:rsidRDefault="000F766A"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Pr>
          <w:p w14:paraId="1FE50711" w14:textId="4920A4FB" w:rsidR="000F766A" w:rsidRPr="00A51878" w:rsidRDefault="004A43FC" w:rsidP="009C3CF3">
            <w:pPr>
              <w:jc w:val="both"/>
              <w:rPr>
                <w:sz w:val="28"/>
                <w:szCs w:val="28"/>
              </w:rPr>
            </w:pPr>
            <w:r>
              <w:rPr>
                <w:sz w:val="20"/>
                <w:szCs w:val="20"/>
              </w:rPr>
              <w:t>155 810</w:t>
            </w:r>
            <w:r w:rsidR="000F766A" w:rsidRPr="000D3656">
              <w:rPr>
                <w:sz w:val="20"/>
                <w:szCs w:val="20"/>
              </w:rPr>
              <w:t xml:space="preserve"> </w:t>
            </w:r>
            <w:r w:rsidR="000F766A" w:rsidRPr="004C4FA4">
              <w:rPr>
                <w:i/>
                <w:sz w:val="20"/>
                <w:szCs w:val="20"/>
              </w:rPr>
              <w:t>euro</w:t>
            </w:r>
            <w:r w:rsidR="000F766A" w:rsidRPr="000D3656">
              <w:rPr>
                <w:sz w:val="20"/>
                <w:szCs w:val="20"/>
              </w:rPr>
              <w:t xml:space="preserve"> apmēr</w:t>
            </w:r>
            <w:r w:rsidR="000F766A">
              <w:rPr>
                <w:sz w:val="20"/>
                <w:szCs w:val="20"/>
              </w:rPr>
              <w:t xml:space="preserve">ā palielināti izdevumi </w:t>
            </w:r>
            <w:r w:rsidR="00EA03C3" w:rsidRPr="00EA03C3">
              <w:rPr>
                <w:sz w:val="20"/>
                <w:szCs w:val="20"/>
              </w:rPr>
              <w:t>Eiropas Reģionālās attīstības fonda plānošanas perioda finansēto projektu “Objektu pielāgošana un aprīkošana civilās aizsardzības mērķiem - bunkurs “Lūsis”” un “Ķemeru Nacionālā parka un Ziemeļvidzemes biosfēras rezervāta dabas centru izveide un attīstīšana vides un dabas apziņas veicināšanai sabiedrībā”  ieviešanas nodrošināšanai</w:t>
            </w:r>
            <w:r w:rsidR="000F766A" w:rsidRPr="000F766A">
              <w:rPr>
                <w:sz w:val="20"/>
                <w:szCs w:val="20"/>
              </w:rPr>
              <w:t xml:space="preserve"> </w:t>
            </w:r>
            <w:r w:rsidR="000F766A" w:rsidRPr="002A36A7">
              <w:rPr>
                <w:sz w:val="20"/>
                <w:szCs w:val="20"/>
              </w:rPr>
              <w:t>(80.00.00 programma).</w:t>
            </w:r>
          </w:p>
        </w:tc>
      </w:tr>
    </w:tbl>
    <w:p w14:paraId="75C0A467" w14:textId="71095298" w:rsidR="00D35F08" w:rsidRDefault="00D35F0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35F08" w14:paraId="7B142AB2" w14:textId="77777777" w:rsidTr="0005344B">
        <w:tc>
          <w:tcPr>
            <w:tcW w:w="1555" w:type="dxa"/>
            <w:shd w:val="clear" w:color="auto" w:fill="C5E0B3" w:themeFill="accent6" w:themeFillTint="66"/>
          </w:tcPr>
          <w:p w14:paraId="6B17DFA0" w14:textId="41FB637A" w:rsidR="00D35F08" w:rsidRDefault="00D35F08" w:rsidP="0005344B">
            <w:pPr>
              <w:jc w:val="both"/>
              <w:rPr>
                <w:sz w:val="20"/>
                <w:szCs w:val="20"/>
              </w:rPr>
            </w:pPr>
            <w:r>
              <w:rPr>
                <w:sz w:val="20"/>
                <w:szCs w:val="20"/>
              </w:rPr>
              <w:t>63.10.00</w:t>
            </w:r>
          </w:p>
        </w:tc>
        <w:tc>
          <w:tcPr>
            <w:tcW w:w="3827" w:type="dxa"/>
            <w:shd w:val="clear" w:color="auto" w:fill="C5E0B3" w:themeFill="accent6" w:themeFillTint="66"/>
          </w:tcPr>
          <w:p w14:paraId="0DEAEEF2" w14:textId="58682353" w:rsidR="00D35F08" w:rsidRDefault="00D35F08" w:rsidP="0005344B">
            <w:pPr>
              <w:jc w:val="both"/>
              <w:rPr>
                <w:sz w:val="20"/>
                <w:szCs w:val="20"/>
              </w:rPr>
            </w:pPr>
            <w:r w:rsidRPr="00D35F08">
              <w:rPr>
                <w:sz w:val="20"/>
                <w:szCs w:val="20"/>
              </w:rPr>
              <w:t>Eiropas Sociālā fonda Plus (ESF+) projekti (2021-2027)</w:t>
            </w:r>
          </w:p>
        </w:tc>
        <w:tc>
          <w:tcPr>
            <w:tcW w:w="1276" w:type="dxa"/>
            <w:shd w:val="clear" w:color="auto" w:fill="C5E0B3" w:themeFill="accent6" w:themeFillTint="66"/>
          </w:tcPr>
          <w:p w14:paraId="678D07E2" w14:textId="5CFFA42B" w:rsidR="00364A00" w:rsidRDefault="00364A00" w:rsidP="00364A00">
            <w:pPr>
              <w:jc w:val="both"/>
              <w:rPr>
                <w:sz w:val="20"/>
                <w:szCs w:val="20"/>
              </w:rPr>
            </w:pPr>
            <w:r>
              <w:rPr>
                <w:sz w:val="20"/>
                <w:szCs w:val="20"/>
              </w:rPr>
              <w:t>181 760</w:t>
            </w:r>
          </w:p>
          <w:p w14:paraId="08DD6A19" w14:textId="31381E5F" w:rsidR="00D35F08" w:rsidRPr="00900F52" w:rsidRDefault="00D35F08" w:rsidP="0005344B">
            <w:pPr>
              <w:jc w:val="both"/>
              <w:rPr>
                <w:rFonts w:ascii="TimesNewRoman" w:hAnsi="TimesNewRoman" w:cs="Arial"/>
                <w:sz w:val="20"/>
                <w:szCs w:val="20"/>
              </w:rPr>
            </w:pPr>
          </w:p>
        </w:tc>
        <w:tc>
          <w:tcPr>
            <w:tcW w:w="1275" w:type="dxa"/>
            <w:shd w:val="clear" w:color="auto" w:fill="C5E0B3" w:themeFill="accent6" w:themeFillTint="66"/>
          </w:tcPr>
          <w:p w14:paraId="05DEADCE" w14:textId="076E0A6F" w:rsidR="005E0E57" w:rsidRDefault="005E0E57" w:rsidP="005E0E57">
            <w:pPr>
              <w:jc w:val="both"/>
              <w:rPr>
                <w:sz w:val="20"/>
                <w:szCs w:val="20"/>
              </w:rPr>
            </w:pPr>
            <w:r>
              <w:rPr>
                <w:sz w:val="20"/>
                <w:szCs w:val="20"/>
              </w:rPr>
              <w:t>211 816</w:t>
            </w:r>
          </w:p>
          <w:p w14:paraId="62F41133" w14:textId="278A9097" w:rsidR="00D35F08" w:rsidRPr="00D57BF1" w:rsidRDefault="00D35F08" w:rsidP="0005344B">
            <w:pPr>
              <w:jc w:val="both"/>
              <w:rPr>
                <w:rFonts w:ascii="TimesNewRoman" w:hAnsi="TimesNewRoman" w:cs="Arial"/>
                <w:sz w:val="20"/>
                <w:szCs w:val="20"/>
              </w:rPr>
            </w:pPr>
          </w:p>
        </w:tc>
        <w:tc>
          <w:tcPr>
            <w:tcW w:w="1411" w:type="dxa"/>
            <w:shd w:val="clear" w:color="auto" w:fill="C5E0B3" w:themeFill="accent6" w:themeFillTint="66"/>
          </w:tcPr>
          <w:p w14:paraId="5C3E41A3" w14:textId="23F15D6E" w:rsidR="005E0E57" w:rsidRDefault="005E0E57" w:rsidP="005E0E57">
            <w:pPr>
              <w:jc w:val="both"/>
              <w:rPr>
                <w:sz w:val="20"/>
                <w:szCs w:val="20"/>
              </w:rPr>
            </w:pPr>
            <w:r>
              <w:rPr>
                <w:sz w:val="20"/>
                <w:szCs w:val="20"/>
              </w:rPr>
              <w:t>393 576</w:t>
            </w:r>
          </w:p>
          <w:p w14:paraId="0EF8D51B" w14:textId="77777777" w:rsidR="00D35F08" w:rsidRPr="005330D4" w:rsidRDefault="00D35F08" w:rsidP="0005344B">
            <w:pPr>
              <w:jc w:val="both"/>
              <w:rPr>
                <w:rFonts w:ascii="TimesNewRoman" w:hAnsi="TimesNewRoman" w:cs="Arial"/>
                <w:sz w:val="20"/>
                <w:szCs w:val="20"/>
              </w:rPr>
            </w:pPr>
          </w:p>
        </w:tc>
      </w:tr>
    </w:tbl>
    <w:p w14:paraId="10F24488" w14:textId="08B5B049" w:rsidR="00174B45" w:rsidRDefault="005E0E57" w:rsidP="00174B45">
      <w:pPr>
        <w:jc w:val="both"/>
        <w:rPr>
          <w:i/>
          <w:sz w:val="20"/>
          <w:szCs w:val="20"/>
        </w:rPr>
      </w:pPr>
      <w:r>
        <w:rPr>
          <w:noProof/>
        </w:rPr>
        <w:drawing>
          <wp:inline distT="0" distB="0" distL="0" distR="0" wp14:anchorId="3D389A37" wp14:editId="6FEF2DD9">
            <wp:extent cx="5939790" cy="1839595"/>
            <wp:effectExtent l="0" t="0" r="3810" b="8255"/>
            <wp:docPr id="1066158780" name="Chart 1">
              <a:extLst xmlns:a="http://schemas.openxmlformats.org/drawingml/2006/main">
                <a:ext uri="{FF2B5EF4-FFF2-40B4-BE49-F238E27FC236}">
                  <a16:creationId xmlns:a16="http://schemas.microsoft.com/office/drawing/2014/main" id="{CE42F985-BC49-479C-9483-0AE5BE9E12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D339C" w:rsidRPr="000D3656" w14:paraId="0BA8A5B4" w14:textId="77777777" w:rsidTr="005E0E57">
        <w:tc>
          <w:tcPr>
            <w:tcW w:w="1863" w:type="dxa"/>
          </w:tcPr>
          <w:p w14:paraId="4B904D6A" w14:textId="77777777" w:rsidR="002D339C" w:rsidRPr="000D3656" w:rsidRDefault="002D339C"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Pr>
          <w:p w14:paraId="79F6C9CD" w14:textId="4546FC6D" w:rsidR="002D339C" w:rsidRPr="00A51878" w:rsidRDefault="0058304E" w:rsidP="00792004">
            <w:pPr>
              <w:jc w:val="both"/>
              <w:rPr>
                <w:sz w:val="28"/>
                <w:szCs w:val="28"/>
              </w:rPr>
            </w:pPr>
            <w:r>
              <w:rPr>
                <w:sz w:val="20"/>
                <w:szCs w:val="20"/>
              </w:rPr>
              <w:t>136 205</w:t>
            </w:r>
            <w:r w:rsidR="002D339C" w:rsidRPr="000D3656">
              <w:rPr>
                <w:sz w:val="20"/>
                <w:szCs w:val="20"/>
              </w:rPr>
              <w:t xml:space="preserve"> </w:t>
            </w:r>
            <w:r w:rsidR="002D339C" w:rsidRPr="004C4FA4">
              <w:rPr>
                <w:i/>
                <w:sz w:val="20"/>
                <w:szCs w:val="20"/>
              </w:rPr>
              <w:t>euro</w:t>
            </w:r>
            <w:r w:rsidR="002D339C" w:rsidRPr="000D3656">
              <w:rPr>
                <w:sz w:val="20"/>
                <w:szCs w:val="20"/>
              </w:rPr>
              <w:t xml:space="preserve"> apmēr</w:t>
            </w:r>
            <w:r w:rsidR="002D339C">
              <w:rPr>
                <w:sz w:val="20"/>
                <w:szCs w:val="20"/>
              </w:rPr>
              <w:t xml:space="preserve">ā palielināti izdevumi, </w:t>
            </w:r>
            <w:r w:rsidR="00B17A21" w:rsidRPr="002D31FB">
              <w:rPr>
                <w:sz w:val="20"/>
                <w:szCs w:val="20"/>
              </w:rPr>
              <w:t>lai nodrošinātu jauna projekta “Digitālo prasmju pilnveide” ieviešanas uzsākšanu</w:t>
            </w:r>
            <w:r w:rsidR="002D339C">
              <w:rPr>
                <w:sz w:val="20"/>
                <w:szCs w:val="20"/>
              </w:rPr>
              <w:t xml:space="preserve"> (no </w:t>
            </w:r>
            <w:r w:rsidR="008D7B3B" w:rsidRPr="002D31FB">
              <w:rPr>
                <w:sz w:val="20"/>
                <w:szCs w:val="20"/>
              </w:rPr>
              <w:t>Viedās administrācijas un reģionālās attīstības ministrijas</w:t>
            </w:r>
            <w:r w:rsidR="002D339C" w:rsidRPr="00F57534">
              <w:rPr>
                <w:sz w:val="20"/>
                <w:szCs w:val="20"/>
              </w:rPr>
              <w:t xml:space="preserve"> apakšprogramma</w:t>
            </w:r>
            <w:r w:rsidR="002D339C">
              <w:rPr>
                <w:sz w:val="20"/>
                <w:szCs w:val="20"/>
              </w:rPr>
              <w:t xml:space="preserve">s </w:t>
            </w:r>
            <w:r w:rsidR="002D31FB" w:rsidRPr="002D31FB">
              <w:rPr>
                <w:sz w:val="20"/>
                <w:szCs w:val="20"/>
              </w:rPr>
              <w:t>70.50.00 “Tehniskā palīdzība ERAF, ESF+, KF, TPF finansējuma apgūšanai (2021–2027)”).</w:t>
            </w:r>
          </w:p>
        </w:tc>
      </w:tr>
      <w:tr w:rsidR="00EA03C3" w:rsidRPr="000D3656" w14:paraId="00ED008C" w14:textId="77777777" w:rsidTr="005E0E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5360217" w14:textId="77777777" w:rsidR="00EA03C3" w:rsidRPr="000D3656" w:rsidRDefault="00EA03C3" w:rsidP="009C3CF3">
            <w:pPr>
              <w:tabs>
                <w:tab w:val="left" w:pos="0"/>
              </w:tabs>
              <w:jc w:val="both"/>
              <w:rPr>
                <w:sz w:val="20"/>
                <w:szCs w:val="20"/>
              </w:rPr>
            </w:pPr>
            <w:r w:rsidRPr="000D3656">
              <w:rPr>
                <w:sz w:val="20"/>
                <w:szCs w:val="20"/>
              </w:rPr>
              <w:lastRenderedPageBreak/>
              <w:t xml:space="preserve">FM </w:t>
            </w:r>
            <w:r>
              <w:rPr>
                <w:sz w:val="20"/>
                <w:szCs w:val="20"/>
              </w:rPr>
              <w:t>07.05.2026 rīk.Nr.1.1-1/12/149</w:t>
            </w:r>
          </w:p>
        </w:tc>
        <w:tc>
          <w:tcPr>
            <w:tcW w:w="7645" w:type="dxa"/>
            <w:tcBorders>
              <w:top w:val="nil"/>
              <w:left w:val="nil"/>
              <w:bottom w:val="nil"/>
              <w:right w:val="nil"/>
            </w:tcBorders>
          </w:tcPr>
          <w:p w14:paraId="73FB0B4A" w14:textId="6A9B0F4A" w:rsidR="00EA03C3" w:rsidRPr="00A51878" w:rsidRDefault="00EA03C3" w:rsidP="009C3CF3">
            <w:pPr>
              <w:jc w:val="both"/>
              <w:rPr>
                <w:sz w:val="28"/>
                <w:szCs w:val="28"/>
              </w:rPr>
            </w:pPr>
            <w:r>
              <w:rPr>
                <w:sz w:val="20"/>
                <w:szCs w:val="20"/>
              </w:rPr>
              <w:t>75 611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F0088" w:rsidRPr="007F0088">
              <w:rPr>
                <w:sz w:val="20"/>
                <w:szCs w:val="20"/>
              </w:rPr>
              <w:t>Eiropas Sociālā fonda Plus finansētā plānošanas perioda projekta “Digitālo prasmju pilnveide” īstenošanas nodrošināšanai</w:t>
            </w:r>
            <w:r w:rsidRPr="000F766A">
              <w:rPr>
                <w:sz w:val="20"/>
                <w:szCs w:val="20"/>
              </w:rPr>
              <w:t xml:space="preserve"> </w:t>
            </w:r>
            <w:r w:rsidRPr="002A36A7">
              <w:rPr>
                <w:sz w:val="20"/>
                <w:szCs w:val="20"/>
              </w:rPr>
              <w:t>(80.00.00 programma).</w:t>
            </w:r>
          </w:p>
        </w:tc>
      </w:tr>
    </w:tbl>
    <w:p w14:paraId="5A6D4759" w14:textId="77777777" w:rsidR="00D35F08" w:rsidRDefault="00D35F0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C050E" w14:paraId="1972FFBB" w14:textId="77777777" w:rsidTr="005D6B6E">
        <w:tc>
          <w:tcPr>
            <w:tcW w:w="1555" w:type="dxa"/>
            <w:shd w:val="clear" w:color="auto" w:fill="C5E0B3" w:themeFill="accent6" w:themeFillTint="66"/>
          </w:tcPr>
          <w:p w14:paraId="22DFE746" w14:textId="07C5D26A" w:rsidR="00BC050E" w:rsidRDefault="00BC050E" w:rsidP="005D6B6E">
            <w:pPr>
              <w:jc w:val="both"/>
              <w:rPr>
                <w:sz w:val="20"/>
                <w:szCs w:val="20"/>
              </w:rPr>
            </w:pPr>
            <w:r>
              <w:rPr>
                <w:sz w:val="20"/>
                <w:szCs w:val="20"/>
              </w:rPr>
              <w:t>64.09.00</w:t>
            </w:r>
          </w:p>
        </w:tc>
        <w:tc>
          <w:tcPr>
            <w:tcW w:w="3827" w:type="dxa"/>
            <w:shd w:val="clear" w:color="auto" w:fill="C5E0B3" w:themeFill="accent6" w:themeFillTint="66"/>
          </w:tcPr>
          <w:p w14:paraId="02B83DC7" w14:textId="5BA721EC" w:rsidR="00BC050E" w:rsidRDefault="00BC050E" w:rsidP="005D6B6E">
            <w:pPr>
              <w:jc w:val="both"/>
              <w:rPr>
                <w:sz w:val="20"/>
                <w:szCs w:val="20"/>
              </w:rPr>
            </w:pPr>
            <w:r w:rsidRPr="00BC050E">
              <w:rPr>
                <w:sz w:val="20"/>
                <w:szCs w:val="20"/>
              </w:rPr>
              <w:t>Eiropas Lauksaimniecības garantiju fonda (ELGF) maksājumi (2023-2027)</w:t>
            </w:r>
          </w:p>
        </w:tc>
        <w:tc>
          <w:tcPr>
            <w:tcW w:w="1276" w:type="dxa"/>
            <w:shd w:val="clear" w:color="auto" w:fill="C5E0B3" w:themeFill="accent6" w:themeFillTint="66"/>
          </w:tcPr>
          <w:p w14:paraId="7126AA7F" w14:textId="08FFF458" w:rsidR="00BC050E" w:rsidRDefault="00DA7F48" w:rsidP="005D6B6E">
            <w:pPr>
              <w:jc w:val="both"/>
              <w:rPr>
                <w:sz w:val="20"/>
                <w:szCs w:val="20"/>
              </w:rPr>
            </w:pPr>
            <w:r>
              <w:rPr>
                <w:sz w:val="20"/>
                <w:szCs w:val="20"/>
              </w:rPr>
              <w:t>0</w:t>
            </w:r>
          </w:p>
        </w:tc>
        <w:tc>
          <w:tcPr>
            <w:tcW w:w="1275" w:type="dxa"/>
            <w:shd w:val="clear" w:color="auto" w:fill="C5E0B3" w:themeFill="accent6" w:themeFillTint="66"/>
          </w:tcPr>
          <w:p w14:paraId="7820217D" w14:textId="1D66E831" w:rsidR="00760A0D" w:rsidRDefault="00760A0D" w:rsidP="00760A0D">
            <w:pPr>
              <w:jc w:val="both"/>
              <w:rPr>
                <w:sz w:val="20"/>
                <w:szCs w:val="20"/>
              </w:rPr>
            </w:pPr>
            <w:r>
              <w:rPr>
                <w:sz w:val="20"/>
                <w:szCs w:val="20"/>
              </w:rPr>
              <w:t>40 047</w:t>
            </w:r>
          </w:p>
          <w:p w14:paraId="6C88B9C8" w14:textId="77777777" w:rsidR="00BC050E" w:rsidRPr="005330D4" w:rsidRDefault="00BC050E" w:rsidP="005D6B6E">
            <w:pPr>
              <w:jc w:val="both"/>
              <w:rPr>
                <w:rFonts w:ascii="TimesNewRoman" w:hAnsi="TimesNewRoman" w:cs="Arial"/>
                <w:sz w:val="20"/>
                <w:szCs w:val="20"/>
              </w:rPr>
            </w:pPr>
          </w:p>
        </w:tc>
        <w:tc>
          <w:tcPr>
            <w:tcW w:w="1411" w:type="dxa"/>
            <w:shd w:val="clear" w:color="auto" w:fill="C5E0B3" w:themeFill="accent6" w:themeFillTint="66"/>
          </w:tcPr>
          <w:p w14:paraId="635D9D0B" w14:textId="0B8BB915" w:rsidR="00760A0D" w:rsidRDefault="00760A0D" w:rsidP="00760A0D">
            <w:pPr>
              <w:jc w:val="both"/>
              <w:rPr>
                <w:sz w:val="20"/>
                <w:szCs w:val="20"/>
              </w:rPr>
            </w:pPr>
            <w:r>
              <w:rPr>
                <w:sz w:val="20"/>
                <w:szCs w:val="20"/>
              </w:rPr>
              <w:t>40 047</w:t>
            </w:r>
          </w:p>
          <w:p w14:paraId="08FE28E1" w14:textId="77777777" w:rsidR="00BC050E" w:rsidRPr="00D2068B" w:rsidRDefault="00BC050E" w:rsidP="005D6B6E">
            <w:pPr>
              <w:jc w:val="both"/>
              <w:rPr>
                <w:rFonts w:ascii="TimesNewRoman" w:hAnsi="TimesNewRoman" w:cs="Arial"/>
                <w:sz w:val="20"/>
                <w:szCs w:val="20"/>
              </w:rPr>
            </w:pPr>
          </w:p>
        </w:tc>
      </w:tr>
    </w:tbl>
    <w:p w14:paraId="5CB119DC" w14:textId="3FBF69D3" w:rsidR="00BC050E" w:rsidRDefault="006D28A7" w:rsidP="00DC3B4B">
      <w:pPr>
        <w:jc w:val="both"/>
        <w:rPr>
          <w:i/>
          <w:sz w:val="20"/>
          <w:szCs w:val="20"/>
        </w:rPr>
      </w:pPr>
      <w:r>
        <w:rPr>
          <w:noProof/>
        </w:rPr>
        <w:drawing>
          <wp:inline distT="0" distB="0" distL="0" distR="0" wp14:anchorId="2D4BA30A" wp14:editId="45BED93D">
            <wp:extent cx="5939790" cy="1844040"/>
            <wp:effectExtent l="0" t="0" r="3810" b="3810"/>
            <wp:docPr id="404151800" name="Chart 1">
              <a:extLst xmlns:a="http://schemas.openxmlformats.org/drawingml/2006/main">
                <a:ext uri="{FF2B5EF4-FFF2-40B4-BE49-F238E27FC236}">
                  <a16:creationId xmlns:a16="http://schemas.microsoft.com/office/drawing/2014/main" id="{D6A0A0D1-0AE5-4AA1-A261-39C163287F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A7F48" w:rsidRPr="000D3656" w14:paraId="1E24E8B4" w14:textId="77777777" w:rsidTr="00E4657B">
        <w:tc>
          <w:tcPr>
            <w:tcW w:w="1863" w:type="dxa"/>
          </w:tcPr>
          <w:p w14:paraId="349DB316" w14:textId="77777777" w:rsidR="00DA7F48" w:rsidRPr="000D3656" w:rsidRDefault="00DA7F48"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0EC23C4" w14:textId="11A83181" w:rsidR="00DA7F48" w:rsidRPr="008653F7" w:rsidRDefault="00DA7F48" w:rsidP="0086446C">
            <w:pPr>
              <w:jc w:val="both"/>
              <w:rPr>
                <w:color w:val="EE0000"/>
                <w:sz w:val="28"/>
                <w:szCs w:val="28"/>
              </w:rPr>
            </w:pPr>
            <w:r>
              <w:rPr>
                <w:sz w:val="20"/>
                <w:szCs w:val="20"/>
              </w:rPr>
              <w:t>40 047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ED3EF1">
              <w:rPr>
                <w:sz w:val="20"/>
                <w:szCs w:val="20"/>
              </w:rPr>
              <w:t xml:space="preserve"> </w:t>
            </w:r>
            <w:r w:rsidR="00ED3EF1" w:rsidRPr="00F02879">
              <w:rPr>
                <w:sz w:val="20"/>
                <w:szCs w:val="20"/>
              </w:rPr>
              <w:t xml:space="preserve">Dabas aizsardzības pārvaldei par iesniegumiem “Ģeotelpiskais iesniegums 2024. gadā” un “Ģeotelpiskais iesniegums 2025. gadā” (transferts no </w:t>
            </w:r>
            <w:r w:rsidR="00F02879" w:rsidRPr="00F02879">
              <w:rPr>
                <w:sz w:val="20"/>
                <w:szCs w:val="20"/>
              </w:rPr>
              <w:t>Zemkopības ministrijas pamatbudžeta apakšprogrammas 64.10.00 “Izdevumi Eiropas Lauksaimniecības garantiju fonda (ELGF) projektu un pasākumu īstenošanai (2023-2027)”).</w:t>
            </w:r>
          </w:p>
        </w:tc>
      </w:tr>
    </w:tbl>
    <w:p w14:paraId="6F15D40E" w14:textId="77777777" w:rsidR="00564F14" w:rsidRDefault="00564F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35AE3" w14:paraId="062AF43D" w14:textId="77777777" w:rsidTr="00F43AEF">
        <w:tc>
          <w:tcPr>
            <w:tcW w:w="1555" w:type="dxa"/>
            <w:shd w:val="clear" w:color="auto" w:fill="C5E0B3" w:themeFill="accent6" w:themeFillTint="66"/>
          </w:tcPr>
          <w:p w14:paraId="3D266D11" w14:textId="45C6C0F9" w:rsidR="00335AE3" w:rsidRDefault="00335AE3" w:rsidP="00F43AEF">
            <w:pPr>
              <w:jc w:val="both"/>
              <w:rPr>
                <w:sz w:val="20"/>
                <w:szCs w:val="20"/>
              </w:rPr>
            </w:pPr>
            <w:r>
              <w:rPr>
                <w:sz w:val="20"/>
                <w:szCs w:val="20"/>
              </w:rPr>
              <w:t>65.09.00</w:t>
            </w:r>
          </w:p>
        </w:tc>
        <w:tc>
          <w:tcPr>
            <w:tcW w:w="3827" w:type="dxa"/>
            <w:shd w:val="clear" w:color="auto" w:fill="C5E0B3" w:themeFill="accent6" w:themeFillTint="66"/>
          </w:tcPr>
          <w:p w14:paraId="0633041D" w14:textId="05896338" w:rsidR="00335AE3" w:rsidRDefault="00E06B92" w:rsidP="00F43AEF">
            <w:pPr>
              <w:jc w:val="both"/>
              <w:rPr>
                <w:sz w:val="20"/>
                <w:szCs w:val="20"/>
              </w:rPr>
            </w:pPr>
            <w:r w:rsidRPr="00E06B92">
              <w:rPr>
                <w:sz w:val="20"/>
                <w:szCs w:val="20"/>
              </w:rPr>
              <w:t>Eiropas Lauksaimniecības fonda lauku attīstībai (ELFLA) projektu un pasākumu īstenošana (2023-2027)</w:t>
            </w:r>
          </w:p>
        </w:tc>
        <w:tc>
          <w:tcPr>
            <w:tcW w:w="1276" w:type="dxa"/>
            <w:shd w:val="clear" w:color="auto" w:fill="C5E0B3" w:themeFill="accent6" w:themeFillTint="66"/>
          </w:tcPr>
          <w:p w14:paraId="6E318554" w14:textId="7E6EBADA" w:rsidR="00335AE3" w:rsidRDefault="00335AE3" w:rsidP="00F43AEF">
            <w:pPr>
              <w:jc w:val="both"/>
              <w:rPr>
                <w:sz w:val="20"/>
                <w:szCs w:val="20"/>
              </w:rPr>
            </w:pPr>
            <w:r>
              <w:rPr>
                <w:sz w:val="20"/>
                <w:szCs w:val="20"/>
              </w:rPr>
              <w:t>0</w:t>
            </w:r>
          </w:p>
        </w:tc>
        <w:tc>
          <w:tcPr>
            <w:tcW w:w="1275" w:type="dxa"/>
            <w:shd w:val="clear" w:color="auto" w:fill="C5E0B3" w:themeFill="accent6" w:themeFillTint="66"/>
          </w:tcPr>
          <w:p w14:paraId="5067DD23" w14:textId="56CD71F4" w:rsidR="006D28A7" w:rsidRDefault="006D28A7" w:rsidP="006D28A7">
            <w:pPr>
              <w:jc w:val="both"/>
              <w:rPr>
                <w:sz w:val="20"/>
                <w:szCs w:val="20"/>
              </w:rPr>
            </w:pPr>
            <w:r>
              <w:rPr>
                <w:sz w:val="20"/>
                <w:szCs w:val="20"/>
              </w:rPr>
              <w:t>103 789</w:t>
            </w:r>
          </w:p>
          <w:p w14:paraId="0CF8A48B" w14:textId="77777777" w:rsidR="00335AE3" w:rsidRPr="005330D4" w:rsidRDefault="00335AE3" w:rsidP="00F43AEF">
            <w:pPr>
              <w:jc w:val="both"/>
              <w:rPr>
                <w:rFonts w:ascii="TimesNewRoman" w:hAnsi="TimesNewRoman" w:cs="Arial"/>
                <w:sz w:val="20"/>
                <w:szCs w:val="20"/>
              </w:rPr>
            </w:pPr>
          </w:p>
        </w:tc>
        <w:tc>
          <w:tcPr>
            <w:tcW w:w="1411" w:type="dxa"/>
            <w:shd w:val="clear" w:color="auto" w:fill="C5E0B3" w:themeFill="accent6" w:themeFillTint="66"/>
          </w:tcPr>
          <w:p w14:paraId="2A0B058D" w14:textId="136CA510" w:rsidR="006D28A7" w:rsidRDefault="006D28A7" w:rsidP="006D28A7">
            <w:pPr>
              <w:jc w:val="both"/>
              <w:rPr>
                <w:sz w:val="20"/>
                <w:szCs w:val="20"/>
              </w:rPr>
            </w:pPr>
            <w:r>
              <w:rPr>
                <w:sz w:val="20"/>
                <w:szCs w:val="20"/>
              </w:rPr>
              <w:t>103 789</w:t>
            </w:r>
          </w:p>
          <w:p w14:paraId="10040B1C" w14:textId="77777777" w:rsidR="00335AE3" w:rsidRPr="00D2068B" w:rsidRDefault="00335AE3" w:rsidP="00F43AEF">
            <w:pPr>
              <w:jc w:val="both"/>
              <w:rPr>
                <w:rFonts w:ascii="TimesNewRoman" w:hAnsi="TimesNewRoman" w:cs="Arial"/>
                <w:sz w:val="20"/>
                <w:szCs w:val="20"/>
              </w:rPr>
            </w:pPr>
          </w:p>
        </w:tc>
      </w:tr>
    </w:tbl>
    <w:p w14:paraId="46023C72" w14:textId="461DE2F1" w:rsidR="00335AE3" w:rsidRDefault="006D28A7" w:rsidP="00DC3B4B">
      <w:pPr>
        <w:jc w:val="both"/>
        <w:rPr>
          <w:i/>
          <w:sz w:val="20"/>
          <w:szCs w:val="20"/>
        </w:rPr>
      </w:pPr>
      <w:r>
        <w:rPr>
          <w:noProof/>
        </w:rPr>
        <w:drawing>
          <wp:inline distT="0" distB="0" distL="0" distR="0" wp14:anchorId="03980328" wp14:editId="45A0D94B">
            <wp:extent cx="5939790" cy="1844040"/>
            <wp:effectExtent l="0" t="0" r="3810" b="3810"/>
            <wp:docPr id="1105067135" name="Chart 1">
              <a:extLst xmlns:a="http://schemas.openxmlformats.org/drawingml/2006/main">
                <a:ext uri="{FF2B5EF4-FFF2-40B4-BE49-F238E27FC236}">
                  <a16:creationId xmlns:a16="http://schemas.microsoft.com/office/drawing/2014/main" id="{155C0C63-9185-4157-AD95-F23027D18B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35AE3" w:rsidRPr="000D3656" w14:paraId="65AB7B98" w14:textId="77777777" w:rsidTr="006D28A7">
        <w:tc>
          <w:tcPr>
            <w:tcW w:w="1863" w:type="dxa"/>
          </w:tcPr>
          <w:p w14:paraId="4D3A60FE" w14:textId="77777777" w:rsidR="00335AE3" w:rsidRPr="000D3656" w:rsidRDefault="00335AE3"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53A7C132" w14:textId="47FDD701" w:rsidR="00335AE3" w:rsidRPr="00A51878" w:rsidRDefault="00E06B92" w:rsidP="00F43AEF">
            <w:pPr>
              <w:jc w:val="both"/>
              <w:rPr>
                <w:sz w:val="28"/>
                <w:szCs w:val="28"/>
              </w:rPr>
            </w:pPr>
            <w:r>
              <w:rPr>
                <w:sz w:val="20"/>
                <w:szCs w:val="20"/>
              </w:rPr>
              <w:t>103 789</w:t>
            </w:r>
            <w:r w:rsidR="00335AE3" w:rsidRPr="000D3656">
              <w:rPr>
                <w:sz w:val="20"/>
                <w:szCs w:val="20"/>
              </w:rPr>
              <w:t xml:space="preserve"> </w:t>
            </w:r>
            <w:r w:rsidR="00335AE3" w:rsidRPr="004C4FA4">
              <w:rPr>
                <w:i/>
                <w:sz w:val="20"/>
                <w:szCs w:val="20"/>
              </w:rPr>
              <w:t>euro</w:t>
            </w:r>
            <w:r w:rsidR="00335AE3" w:rsidRPr="000D3656">
              <w:rPr>
                <w:sz w:val="20"/>
                <w:szCs w:val="20"/>
              </w:rPr>
              <w:t xml:space="preserve"> apmēr</w:t>
            </w:r>
            <w:r w:rsidR="00335AE3">
              <w:rPr>
                <w:sz w:val="20"/>
                <w:szCs w:val="20"/>
              </w:rPr>
              <w:t xml:space="preserve">ā palielināti izdevumi, </w:t>
            </w:r>
            <w:r w:rsidR="007D754A" w:rsidRPr="00BD18EB">
              <w:rPr>
                <w:sz w:val="20"/>
                <w:szCs w:val="20"/>
              </w:rPr>
              <w:t>lai Lauku atbalsta dienests veiktu apmaksu Dabas aizsardzības pārvaldei par ģeotelpisko iesniegumu 2026. gada pasākuma “Vidiskās, klimatiskās un citas pārvaldības saistības” ietvaros</w:t>
            </w:r>
            <w:r w:rsidR="00335AE3" w:rsidRPr="00335AE3">
              <w:rPr>
                <w:sz w:val="20"/>
                <w:szCs w:val="20"/>
              </w:rPr>
              <w:t xml:space="preserve"> (transferts no </w:t>
            </w:r>
            <w:r w:rsidR="00BD18EB" w:rsidRPr="00BD18EB">
              <w:rPr>
                <w:sz w:val="20"/>
                <w:szCs w:val="20"/>
              </w:rPr>
              <w:t>Zemkopības ministrijas pamatbudžeta apakšprogrammas 65.10.00 “Maksājumu iestādes izdevumi Eiropas Lauksaimniecības fonda lauku attīstībai (ELFLA) projektu un pasākumu īstenošanai (2023-2027)”</w:t>
            </w:r>
            <w:r w:rsidR="00335AE3" w:rsidRPr="00335AE3">
              <w:rPr>
                <w:sz w:val="20"/>
                <w:szCs w:val="20"/>
              </w:rPr>
              <w:t>).</w:t>
            </w:r>
          </w:p>
        </w:tc>
      </w:tr>
    </w:tbl>
    <w:p w14:paraId="61E299FD" w14:textId="77777777" w:rsidR="00335AE3" w:rsidRDefault="00335AE3" w:rsidP="00DC3B4B">
      <w:pPr>
        <w:jc w:val="both"/>
        <w:rPr>
          <w:i/>
          <w:sz w:val="20"/>
          <w:szCs w:val="20"/>
        </w:rPr>
      </w:pPr>
    </w:p>
    <w:tbl>
      <w:tblPr>
        <w:tblStyle w:val="TableGrid"/>
        <w:tblW w:w="9369" w:type="dxa"/>
        <w:tblInd w:w="-20" w:type="dxa"/>
        <w:tblLayout w:type="fixed"/>
        <w:tblLook w:val="04A0" w:firstRow="1" w:lastRow="0" w:firstColumn="1" w:lastColumn="0" w:noHBand="0" w:noVBand="1"/>
      </w:tblPr>
      <w:tblGrid>
        <w:gridCol w:w="1560"/>
        <w:gridCol w:w="3837"/>
        <w:gridCol w:w="1279"/>
        <w:gridCol w:w="1278"/>
        <w:gridCol w:w="1415"/>
      </w:tblGrid>
      <w:tr w:rsidR="009313F0" w14:paraId="4D5BF446" w14:textId="77777777" w:rsidTr="00BC03FD">
        <w:tc>
          <w:tcPr>
            <w:tcW w:w="1555" w:type="dxa"/>
            <w:shd w:val="clear" w:color="auto" w:fill="C5E0B3" w:themeFill="accent6" w:themeFillTint="66"/>
          </w:tcPr>
          <w:p w14:paraId="449E609A" w14:textId="77777777" w:rsidR="009313F0" w:rsidRDefault="009313F0" w:rsidP="00BC03FD">
            <w:pPr>
              <w:jc w:val="both"/>
              <w:rPr>
                <w:sz w:val="20"/>
                <w:szCs w:val="20"/>
              </w:rPr>
            </w:pPr>
            <w:r>
              <w:rPr>
                <w:sz w:val="20"/>
                <w:szCs w:val="20"/>
              </w:rPr>
              <w:t>67.02.00</w:t>
            </w:r>
          </w:p>
        </w:tc>
        <w:tc>
          <w:tcPr>
            <w:tcW w:w="3827" w:type="dxa"/>
            <w:shd w:val="clear" w:color="auto" w:fill="C5E0B3" w:themeFill="accent6" w:themeFillTint="66"/>
          </w:tcPr>
          <w:p w14:paraId="0AECCF70" w14:textId="77777777" w:rsidR="009313F0" w:rsidRDefault="009313F0" w:rsidP="00BC03FD">
            <w:pPr>
              <w:jc w:val="both"/>
              <w:rPr>
                <w:sz w:val="20"/>
                <w:szCs w:val="20"/>
              </w:rPr>
            </w:pPr>
            <w:r w:rsidRPr="00B81C80">
              <w:rPr>
                <w:sz w:val="20"/>
                <w:szCs w:val="20"/>
              </w:rPr>
              <w:t>Atmaksas valsts pamatbudžetā par Eiropas Kopienas iniciatīvas projektu un pasākumu finansējumu</w:t>
            </w:r>
          </w:p>
        </w:tc>
        <w:tc>
          <w:tcPr>
            <w:tcW w:w="1276" w:type="dxa"/>
            <w:shd w:val="clear" w:color="auto" w:fill="C5E0B3" w:themeFill="accent6" w:themeFillTint="66"/>
          </w:tcPr>
          <w:p w14:paraId="6E34758E" w14:textId="78085BAE" w:rsidR="00E15F28" w:rsidRDefault="00E15F28" w:rsidP="00E15F28">
            <w:pPr>
              <w:jc w:val="both"/>
              <w:rPr>
                <w:sz w:val="20"/>
                <w:szCs w:val="20"/>
              </w:rPr>
            </w:pPr>
            <w:r>
              <w:rPr>
                <w:sz w:val="20"/>
                <w:szCs w:val="20"/>
              </w:rPr>
              <w:t>86 667</w:t>
            </w:r>
          </w:p>
          <w:p w14:paraId="2DB39E49" w14:textId="77777777" w:rsidR="009313F0" w:rsidRPr="00F31294" w:rsidRDefault="009313F0" w:rsidP="00BC03FD">
            <w:pPr>
              <w:jc w:val="both"/>
              <w:rPr>
                <w:rFonts w:ascii="TimesNewRoman" w:hAnsi="TimesNewRoman" w:cs="Arial"/>
                <w:sz w:val="20"/>
                <w:szCs w:val="20"/>
              </w:rPr>
            </w:pPr>
          </w:p>
        </w:tc>
        <w:tc>
          <w:tcPr>
            <w:tcW w:w="1275" w:type="dxa"/>
            <w:shd w:val="clear" w:color="auto" w:fill="C5E0B3" w:themeFill="accent6" w:themeFillTint="66"/>
          </w:tcPr>
          <w:p w14:paraId="5ECC2CFC" w14:textId="4261DBA1" w:rsidR="009313F0" w:rsidRPr="00336581" w:rsidRDefault="00E15F28" w:rsidP="00BC03FD">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3D2A478" w14:textId="324F15C6" w:rsidR="00E15F28" w:rsidRDefault="00E15F28" w:rsidP="00E15F28">
            <w:pPr>
              <w:jc w:val="both"/>
              <w:rPr>
                <w:sz w:val="20"/>
                <w:szCs w:val="20"/>
              </w:rPr>
            </w:pPr>
            <w:r>
              <w:rPr>
                <w:sz w:val="20"/>
                <w:szCs w:val="20"/>
              </w:rPr>
              <w:t>86 667</w:t>
            </w:r>
          </w:p>
          <w:p w14:paraId="021DD408" w14:textId="77777777" w:rsidR="009313F0" w:rsidRPr="00D2068B" w:rsidRDefault="009313F0" w:rsidP="00BC03FD">
            <w:pPr>
              <w:jc w:val="both"/>
              <w:rPr>
                <w:rFonts w:ascii="TimesNewRoman" w:hAnsi="TimesNewRoman" w:cs="Arial"/>
                <w:sz w:val="20"/>
                <w:szCs w:val="20"/>
              </w:rPr>
            </w:pPr>
          </w:p>
        </w:tc>
      </w:tr>
    </w:tbl>
    <w:p w14:paraId="5BB6F234" w14:textId="77777777" w:rsidR="009313F0" w:rsidRDefault="009313F0" w:rsidP="009313F0">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313F0" w14:paraId="3601C4D3" w14:textId="77777777" w:rsidTr="00BC03FD">
        <w:tc>
          <w:tcPr>
            <w:tcW w:w="1555" w:type="dxa"/>
            <w:shd w:val="clear" w:color="auto" w:fill="C5E0B3" w:themeFill="accent6" w:themeFillTint="66"/>
          </w:tcPr>
          <w:p w14:paraId="14769E65" w14:textId="77777777" w:rsidR="009313F0" w:rsidRDefault="009313F0" w:rsidP="00BC03FD">
            <w:pPr>
              <w:jc w:val="both"/>
              <w:rPr>
                <w:sz w:val="20"/>
                <w:szCs w:val="20"/>
              </w:rPr>
            </w:pPr>
            <w:r>
              <w:rPr>
                <w:sz w:val="20"/>
                <w:szCs w:val="20"/>
              </w:rPr>
              <w:t>67.06.00</w:t>
            </w:r>
          </w:p>
        </w:tc>
        <w:tc>
          <w:tcPr>
            <w:tcW w:w="3827" w:type="dxa"/>
            <w:shd w:val="clear" w:color="auto" w:fill="C5E0B3" w:themeFill="accent6" w:themeFillTint="66"/>
          </w:tcPr>
          <w:p w14:paraId="25A73294" w14:textId="77777777" w:rsidR="009313F0" w:rsidRDefault="009313F0" w:rsidP="00BC03FD">
            <w:pPr>
              <w:jc w:val="both"/>
              <w:rPr>
                <w:sz w:val="20"/>
                <w:szCs w:val="20"/>
              </w:rPr>
            </w:pPr>
            <w:r w:rsidRPr="00EE6247">
              <w:rPr>
                <w:sz w:val="20"/>
                <w:szCs w:val="20"/>
              </w:rPr>
              <w:t>Eiropas Kopienas iniciatīvas projektu īstenošana</w:t>
            </w:r>
          </w:p>
        </w:tc>
        <w:tc>
          <w:tcPr>
            <w:tcW w:w="1276" w:type="dxa"/>
            <w:shd w:val="clear" w:color="auto" w:fill="C5E0B3" w:themeFill="accent6" w:themeFillTint="66"/>
          </w:tcPr>
          <w:p w14:paraId="152160C7" w14:textId="1132F5AF" w:rsidR="00E15F28" w:rsidRDefault="00E15F28" w:rsidP="00E15F28">
            <w:pPr>
              <w:jc w:val="both"/>
              <w:rPr>
                <w:sz w:val="20"/>
                <w:szCs w:val="20"/>
              </w:rPr>
            </w:pPr>
            <w:r>
              <w:rPr>
                <w:sz w:val="20"/>
                <w:szCs w:val="20"/>
              </w:rPr>
              <w:t>86 667</w:t>
            </w:r>
          </w:p>
          <w:p w14:paraId="756E97A1" w14:textId="77777777" w:rsidR="009313F0" w:rsidRPr="00F31294" w:rsidRDefault="009313F0" w:rsidP="00BC03FD">
            <w:pPr>
              <w:jc w:val="both"/>
              <w:rPr>
                <w:rFonts w:ascii="TimesNewRoman" w:hAnsi="TimesNewRoman" w:cs="Arial"/>
                <w:sz w:val="20"/>
                <w:szCs w:val="20"/>
              </w:rPr>
            </w:pPr>
          </w:p>
        </w:tc>
        <w:tc>
          <w:tcPr>
            <w:tcW w:w="1275" w:type="dxa"/>
            <w:shd w:val="clear" w:color="auto" w:fill="C5E0B3" w:themeFill="accent6" w:themeFillTint="66"/>
          </w:tcPr>
          <w:p w14:paraId="2EBBE67D" w14:textId="3F3381D6" w:rsidR="009313F0" w:rsidRPr="00336581" w:rsidRDefault="00E15F28" w:rsidP="00BC03FD">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9261D37" w14:textId="53E990B9" w:rsidR="00E15F28" w:rsidRDefault="00E15F28" w:rsidP="00E15F28">
            <w:pPr>
              <w:jc w:val="both"/>
              <w:rPr>
                <w:sz w:val="20"/>
                <w:szCs w:val="20"/>
              </w:rPr>
            </w:pPr>
            <w:r>
              <w:rPr>
                <w:sz w:val="20"/>
                <w:szCs w:val="20"/>
              </w:rPr>
              <w:t>86 667</w:t>
            </w:r>
          </w:p>
          <w:p w14:paraId="2676C8CA" w14:textId="77777777" w:rsidR="009313F0" w:rsidRPr="00D2068B" w:rsidRDefault="009313F0" w:rsidP="00BC03FD">
            <w:pPr>
              <w:jc w:val="both"/>
              <w:rPr>
                <w:rFonts w:ascii="TimesNewRoman" w:hAnsi="TimesNewRoman" w:cs="Arial"/>
                <w:sz w:val="20"/>
                <w:szCs w:val="20"/>
              </w:rPr>
            </w:pPr>
          </w:p>
        </w:tc>
      </w:tr>
    </w:tbl>
    <w:p w14:paraId="7CE8AB84" w14:textId="77777777" w:rsidR="009313F0" w:rsidRDefault="009313F0" w:rsidP="009313F0">
      <w:pPr>
        <w:jc w:val="both"/>
        <w:rPr>
          <w:i/>
          <w:sz w:val="20"/>
          <w:szCs w:val="20"/>
        </w:rPr>
      </w:pPr>
      <w:r>
        <w:rPr>
          <w:i/>
          <w:sz w:val="20"/>
          <w:szCs w:val="20"/>
        </w:rPr>
        <w:t>Pārskata periodā netika veiktas apropriācijas izmaiņas</w:t>
      </w:r>
    </w:p>
    <w:p w14:paraId="2799127A" w14:textId="77777777" w:rsidR="009313F0" w:rsidRDefault="009313F0"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B420AC" w14:paraId="07D5E253" w14:textId="77777777" w:rsidTr="00A46B45">
        <w:tc>
          <w:tcPr>
            <w:tcW w:w="1554" w:type="dxa"/>
            <w:shd w:val="clear" w:color="auto" w:fill="C5E0B3" w:themeFill="accent6" w:themeFillTint="66"/>
          </w:tcPr>
          <w:p w14:paraId="497819E1" w14:textId="77777777" w:rsidR="00B420AC" w:rsidRDefault="00B420AC" w:rsidP="00DC3B4B">
            <w:pPr>
              <w:jc w:val="both"/>
              <w:rPr>
                <w:sz w:val="20"/>
                <w:szCs w:val="20"/>
              </w:rPr>
            </w:pPr>
            <w:r>
              <w:rPr>
                <w:sz w:val="20"/>
                <w:szCs w:val="20"/>
              </w:rPr>
              <w:t>69.08.00</w:t>
            </w:r>
          </w:p>
        </w:tc>
        <w:tc>
          <w:tcPr>
            <w:tcW w:w="3824" w:type="dxa"/>
            <w:shd w:val="clear" w:color="auto" w:fill="C5E0B3" w:themeFill="accent6" w:themeFillTint="66"/>
          </w:tcPr>
          <w:p w14:paraId="1F85B1E5" w14:textId="77777777" w:rsidR="00B420AC" w:rsidRDefault="00B420AC" w:rsidP="00DC3B4B">
            <w:pPr>
              <w:jc w:val="both"/>
              <w:rPr>
                <w:sz w:val="20"/>
                <w:szCs w:val="20"/>
              </w:rPr>
            </w:pPr>
            <w:r w:rsidRPr="00B420AC">
              <w:rPr>
                <w:sz w:val="20"/>
                <w:szCs w:val="20"/>
              </w:rPr>
              <w:t>Pārrobežu sadarbības programmu darbības nodrošināšana, projekti un pasākumi (2014-2020)</w:t>
            </w:r>
          </w:p>
        </w:tc>
        <w:tc>
          <w:tcPr>
            <w:tcW w:w="1276" w:type="dxa"/>
            <w:shd w:val="clear" w:color="auto" w:fill="C5E0B3" w:themeFill="accent6" w:themeFillTint="66"/>
          </w:tcPr>
          <w:p w14:paraId="670659E8" w14:textId="4F11BA85" w:rsidR="00B420AC" w:rsidRPr="00F31294" w:rsidRDefault="009E6567" w:rsidP="00DC3B4B">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E9F42C2" w14:textId="1C177BEF" w:rsidR="00E15F28" w:rsidRDefault="00E15F28" w:rsidP="00E15F28">
            <w:pPr>
              <w:jc w:val="both"/>
              <w:rPr>
                <w:sz w:val="20"/>
                <w:szCs w:val="20"/>
              </w:rPr>
            </w:pPr>
            <w:r>
              <w:rPr>
                <w:sz w:val="20"/>
                <w:szCs w:val="20"/>
              </w:rPr>
              <w:t>6 864 247</w:t>
            </w:r>
          </w:p>
          <w:p w14:paraId="79B41090" w14:textId="28008C19" w:rsidR="00B420AC" w:rsidRPr="00F31294" w:rsidRDefault="00B420AC" w:rsidP="00DC3B4B">
            <w:pPr>
              <w:jc w:val="both"/>
              <w:rPr>
                <w:rFonts w:ascii="TimesNewRoman" w:hAnsi="TimesNewRoman" w:cs="Arial"/>
                <w:sz w:val="20"/>
                <w:szCs w:val="20"/>
              </w:rPr>
            </w:pPr>
          </w:p>
        </w:tc>
        <w:tc>
          <w:tcPr>
            <w:tcW w:w="1417" w:type="dxa"/>
            <w:shd w:val="clear" w:color="auto" w:fill="C5E0B3" w:themeFill="accent6" w:themeFillTint="66"/>
          </w:tcPr>
          <w:p w14:paraId="712D8BBF" w14:textId="471C4122" w:rsidR="00E15F28" w:rsidRDefault="00E15F28" w:rsidP="00E15F28">
            <w:pPr>
              <w:jc w:val="both"/>
              <w:rPr>
                <w:sz w:val="20"/>
                <w:szCs w:val="20"/>
              </w:rPr>
            </w:pPr>
            <w:r>
              <w:rPr>
                <w:sz w:val="20"/>
                <w:szCs w:val="20"/>
              </w:rPr>
              <w:t>6 864 247</w:t>
            </w:r>
          </w:p>
          <w:p w14:paraId="0BEC6B1D" w14:textId="61E1A194" w:rsidR="00B420AC" w:rsidRPr="00E6125A" w:rsidRDefault="00B420AC" w:rsidP="00DC3B4B">
            <w:pPr>
              <w:jc w:val="both"/>
              <w:rPr>
                <w:rFonts w:ascii="TimesNewRoman" w:hAnsi="TimesNewRoman" w:cs="Arial"/>
                <w:sz w:val="20"/>
                <w:szCs w:val="20"/>
              </w:rPr>
            </w:pPr>
          </w:p>
        </w:tc>
      </w:tr>
    </w:tbl>
    <w:p w14:paraId="0E3EE717" w14:textId="11C5B42B" w:rsidR="004A3A67" w:rsidRDefault="006D28A7" w:rsidP="00DC3B4B">
      <w:pPr>
        <w:jc w:val="both"/>
        <w:rPr>
          <w:i/>
          <w:sz w:val="20"/>
          <w:szCs w:val="20"/>
        </w:rPr>
      </w:pPr>
      <w:r>
        <w:rPr>
          <w:noProof/>
        </w:rPr>
        <w:lastRenderedPageBreak/>
        <w:drawing>
          <wp:inline distT="0" distB="0" distL="0" distR="0" wp14:anchorId="689D881F" wp14:editId="46BCEDCF">
            <wp:extent cx="5939790" cy="1840865"/>
            <wp:effectExtent l="0" t="0" r="3810" b="6985"/>
            <wp:docPr id="1525137838" name="Chart 1">
              <a:extLst xmlns:a="http://schemas.openxmlformats.org/drawingml/2006/main">
                <a:ext uri="{FF2B5EF4-FFF2-40B4-BE49-F238E27FC236}">
                  <a16:creationId xmlns:a16="http://schemas.microsoft.com/office/drawing/2014/main" id="{4E9740A6-A660-4148-9A00-EADFC66D4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9E6567" w:rsidRPr="000D3656" w14:paraId="35B580AC" w14:textId="77777777" w:rsidTr="00E27DF3">
        <w:tc>
          <w:tcPr>
            <w:tcW w:w="1863" w:type="dxa"/>
            <w:tcBorders>
              <w:top w:val="nil"/>
              <w:left w:val="nil"/>
              <w:bottom w:val="nil"/>
              <w:right w:val="nil"/>
            </w:tcBorders>
          </w:tcPr>
          <w:p w14:paraId="0EAEED6A" w14:textId="77777777" w:rsidR="009E6567" w:rsidRPr="000D3656" w:rsidRDefault="009E6567"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67D6C7A2" w14:textId="4B922A4B" w:rsidR="009E6567" w:rsidRPr="00A51878" w:rsidRDefault="00077431" w:rsidP="009518FE">
            <w:pPr>
              <w:jc w:val="both"/>
              <w:rPr>
                <w:sz w:val="28"/>
                <w:szCs w:val="28"/>
              </w:rPr>
            </w:pPr>
            <w:r>
              <w:rPr>
                <w:sz w:val="20"/>
                <w:szCs w:val="20"/>
              </w:rPr>
              <w:t>37 337</w:t>
            </w:r>
            <w:r w:rsidR="009E6567" w:rsidRPr="000D3656">
              <w:rPr>
                <w:sz w:val="20"/>
                <w:szCs w:val="20"/>
              </w:rPr>
              <w:t xml:space="preserve"> </w:t>
            </w:r>
            <w:r w:rsidR="009E6567" w:rsidRPr="004C4FA4">
              <w:rPr>
                <w:i/>
                <w:sz w:val="20"/>
                <w:szCs w:val="20"/>
              </w:rPr>
              <w:t>euro</w:t>
            </w:r>
            <w:r w:rsidR="009E6567" w:rsidRPr="000D3656">
              <w:rPr>
                <w:sz w:val="20"/>
                <w:szCs w:val="20"/>
              </w:rPr>
              <w:t xml:space="preserve"> apmēr</w:t>
            </w:r>
            <w:r w:rsidR="009E6567">
              <w:rPr>
                <w:sz w:val="20"/>
                <w:szCs w:val="20"/>
              </w:rPr>
              <w:t xml:space="preserve">ā palielināti izdevumi </w:t>
            </w:r>
            <w:r w:rsidR="009B3991" w:rsidRPr="009B3991">
              <w:rPr>
                <w:sz w:val="20"/>
                <w:szCs w:val="20"/>
              </w:rPr>
              <w:t>mērķa “Eiropas teritoriālā sadarbība” Latvijas-Krievijas pārrobežu sadarbības programmas slēgšanas nodrošināšanai 2026.gadā</w:t>
            </w:r>
            <w:r w:rsidR="009E6567" w:rsidRPr="009E6567">
              <w:rPr>
                <w:sz w:val="20"/>
                <w:szCs w:val="20"/>
              </w:rPr>
              <w:t xml:space="preserve"> </w:t>
            </w:r>
            <w:r w:rsidR="009E6567" w:rsidRPr="00E554CE">
              <w:rPr>
                <w:sz w:val="20"/>
                <w:szCs w:val="20"/>
              </w:rPr>
              <w:t>(80.00.00 programma).</w:t>
            </w:r>
          </w:p>
        </w:tc>
      </w:tr>
      <w:tr w:rsidR="00925067" w:rsidRPr="000D3656" w14:paraId="172B8F2E" w14:textId="77777777" w:rsidTr="00E27DF3">
        <w:tc>
          <w:tcPr>
            <w:tcW w:w="1863" w:type="dxa"/>
            <w:tcBorders>
              <w:top w:val="nil"/>
              <w:left w:val="nil"/>
              <w:bottom w:val="nil"/>
              <w:right w:val="nil"/>
            </w:tcBorders>
          </w:tcPr>
          <w:p w14:paraId="7D3B1C11" w14:textId="77777777" w:rsidR="00925067" w:rsidRPr="000D3656" w:rsidRDefault="00925067"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Borders>
              <w:top w:val="nil"/>
              <w:left w:val="nil"/>
              <w:bottom w:val="nil"/>
              <w:right w:val="nil"/>
            </w:tcBorders>
          </w:tcPr>
          <w:p w14:paraId="5FB0A80B" w14:textId="0604C0A8" w:rsidR="00925067" w:rsidRPr="00A51878" w:rsidRDefault="00AF5E5E" w:rsidP="009518FE">
            <w:pPr>
              <w:jc w:val="both"/>
              <w:rPr>
                <w:sz w:val="28"/>
                <w:szCs w:val="28"/>
              </w:rPr>
            </w:pPr>
            <w:r>
              <w:rPr>
                <w:sz w:val="20"/>
                <w:szCs w:val="20"/>
              </w:rPr>
              <w:t>8 553 133</w:t>
            </w:r>
            <w:r w:rsidR="00925067" w:rsidRPr="000D3656">
              <w:rPr>
                <w:sz w:val="20"/>
                <w:szCs w:val="20"/>
              </w:rPr>
              <w:t xml:space="preserve"> </w:t>
            </w:r>
            <w:r w:rsidR="00925067" w:rsidRPr="004C4FA4">
              <w:rPr>
                <w:i/>
                <w:sz w:val="20"/>
                <w:szCs w:val="20"/>
              </w:rPr>
              <w:t>euro</w:t>
            </w:r>
            <w:r w:rsidR="00925067" w:rsidRPr="000D3656">
              <w:rPr>
                <w:sz w:val="20"/>
                <w:szCs w:val="20"/>
              </w:rPr>
              <w:t xml:space="preserve"> apmēr</w:t>
            </w:r>
            <w:r w:rsidR="00925067">
              <w:rPr>
                <w:sz w:val="20"/>
                <w:szCs w:val="20"/>
              </w:rPr>
              <w:t xml:space="preserve">ā palielināti izdevumi, </w:t>
            </w:r>
            <w:r w:rsidR="00C654AA" w:rsidRPr="00C654AA">
              <w:rPr>
                <w:sz w:val="20"/>
                <w:szCs w:val="20"/>
              </w:rPr>
              <w:t>lai nodrošinātu atmaksu Eiropas Komisijai pēc Latvijas - Lietuvas pārrobežu sadarbības programmas un Latvijas - Krievijas pārrobežu sadarbības programmas slēgšanas</w:t>
            </w:r>
            <w:r w:rsidR="00925067" w:rsidRPr="006D78B7">
              <w:rPr>
                <w:sz w:val="20"/>
                <w:szCs w:val="20"/>
              </w:rPr>
              <w:t xml:space="preserve"> (ĀFP</w:t>
            </w:r>
            <w:r w:rsidR="00925067">
              <w:rPr>
                <w:sz w:val="20"/>
                <w:szCs w:val="20"/>
              </w:rPr>
              <w:t xml:space="preserve"> atlikumi</w:t>
            </w:r>
            <w:r w:rsidR="00925067" w:rsidRPr="006D78B7">
              <w:rPr>
                <w:sz w:val="20"/>
                <w:szCs w:val="20"/>
              </w:rPr>
              <w:t>).</w:t>
            </w:r>
          </w:p>
        </w:tc>
      </w:tr>
      <w:tr w:rsidR="00F16BA5" w:rsidRPr="000D3656" w14:paraId="2D0A0237" w14:textId="77777777" w:rsidTr="00E27DF3">
        <w:tc>
          <w:tcPr>
            <w:tcW w:w="1863" w:type="dxa"/>
            <w:tcBorders>
              <w:top w:val="nil"/>
              <w:left w:val="nil"/>
              <w:bottom w:val="nil"/>
              <w:right w:val="nil"/>
            </w:tcBorders>
          </w:tcPr>
          <w:p w14:paraId="02B9BCC1" w14:textId="77777777" w:rsidR="00F16BA5" w:rsidRPr="000D3656" w:rsidRDefault="00F16BA5"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Borders>
              <w:top w:val="nil"/>
              <w:left w:val="nil"/>
              <w:bottom w:val="nil"/>
              <w:right w:val="nil"/>
            </w:tcBorders>
          </w:tcPr>
          <w:p w14:paraId="2A8AE1ED" w14:textId="139CEC22" w:rsidR="00F16BA5" w:rsidRPr="00A51878" w:rsidRDefault="00F16BA5" w:rsidP="00792004">
            <w:pPr>
              <w:jc w:val="both"/>
              <w:rPr>
                <w:sz w:val="28"/>
                <w:szCs w:val="28"/>
              </w:rPr>
            </w:pPr>
            <w:r>
              <w:rPr>
                <w:sz w:val="20"/>
                <w:szCs w:val="20"/>
              </w:rPr>
              <w:t>1 726 223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2D31FB">
              <w:rPr>
                <w:sz w:val="20"/>
                <w:szCs w:val="20"/>
              </w:rPr>
              <w:t>Viedās administrācijas un reģionālās attīstības ministrijas</w:t>
            </w:r>
            <w:r w:rsidRPr="00F57534">
              <w:rPr>
                <w:sz w:val="20"/>
                <w:szCs w:val="20"/>
              </w:rPr>
              <w:t xml:space="preserve"> apakšprogramma</w:t>
            </w:r>
            <w:r>
              <w:rPr>
                <w:sz w:val="20"/>
                <w:szCs w:val="20"/>
              </w:rPr>
              <w:t xml:space="preserve">i </w:t>
            </w:r>
            <w:r w:rsidR="00437FDC" w:rsidRPr="002554BA">
              <w:rPr>
                <w:sz w:val="20"/>
                <w:szCs w:val="20"/>
              </w:rPr>
              <w:t>69.09.00 “Pārrobežu sadarbības programmu darbības nodrošināšana, projekti un pasākumi (2021-2027)”.</w:t>
            </w:r>
          </w:p>
        </w:tc>
      </w:tr>
    </w:tbl>
    <w:p w14:paraId="3E18118C" w14:textId="77777777" w:rsidR="00564F14" w:rsidRDefault="00564F14"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AE677B" w14:paraId="671DCEF4" w14:textId="77777777" w:rsidTr="00A46B45">
        <w:tc>
          <w:tcPr>
            <w:tcW w:w="1554" w:type="dxa"/>
            <w:shd w:val="clear" w:color="auto" w:fill="C5E0B3" w:themeFill="accent6" w:themeFillTint="66"/>
          </w:tcPr>
          <w:p w14:paraId="45555636" w14:textId="7E8D1AD9" w:rsidR="00AE677B" w:rsidRDefault="00AE677B" w:rsidP="004C6699">
            <w:pPr>
              <w:jc w:val="both"/>
              <w:rPr>
                <w:sz w:val="20"/>
                <w:szCs w:val="20"/>
              </w:rPr>
            </w:pPr>
            <w:r>
              <w:rPr>
                <w:sz w:val="20"/>
                <w:szCs w:val="20"/>
              </w:rPr>
              <w:t>69.09.00</w:t>
            </w:r>
          </w:p>
        </w:tc>
        <w:tc>
          <w:tcPr>
            <w:tcW w:w="3824" w:type="dxa"/>
            <w:shd w:val="clear" w:color="auto" w:fill="C5E0B3" w:themeFill="accent6" w:themeFillTint="66"/>
          </w:tcPr>
          <w:p w14:paraId="75D92F9A" w14:textId="2A7A48FF" w:rsidR="00AE677B" w:rsidRDefault="00AE677B" w:rsidP="004C6699">
            <w:pPr>
              <w:jc w:val="both"/>
              <w:rPr>
                <w:sz w:val="20"/>
                <w:szCs w:val="20"/>
              </w:rPr>
            </w:pPr>
            <w:r w:rsidRPr="00AE677B">
              <w:rPr>
                <w:sz w:val="20"/>
                <w:szCs w:val="20"/>
              </w:rPr>
              <w:t>Pārrobežu sadarbības programmu darbības nodrošināšana, projekti un pasākumi (2021-2027)</w:t>
            </w:r>
          </w:p>
        </w:tc>
        <w:tc>
          <w:tcPr>
            <w:tcW w:w="1276" w:type="dxa"/>
            <w:shd w:val="clear" w:color="auto" w:fill="C5E0B3" w:themeFill="accent6" w:themeFillTint="66"/>
          </w:tcPr>
          <w:p w14:paraId="58E234A0" w14:textId="11E3A064" w:rsidR="009B3991" w:rsidRPr="009B3991" w:rsidRDefault="009B3991" w:rsidP="009B3991">
            <w:pPr>
              <w:jc w:val="both"/>
              <w:rPr>
                <w:sz w:val="20"/>
                <w:szCs w:val="20"/>
              </w:rPr>
            </w:pPr>
            <w:r w:rsidRPr="009B3991">
              <w:rPr>
                <w:sz w:val="20"/>
                <w:szCs w:val="20"/>
              </w:rPr>
              <w:t>19 286 833</w:t>
            </w:r>
          </w:p>
          <w:p w14:paraId="28042CEB" w14:textId="221C25D8" w:rsidR="00AE677B" w:rsidRDefault="00AE677B" w:rsidP="004C6699">
            <w:pPr>
              <w:jc w:val="both"/>
              <w:rPr>
                <w:sz w:val="20"/>
                <w:szCs w:val="20"/>
              </w:rPr>
            </w:pPr>
          </w:p>
        </w:tc>
        <w:tc>
          <w:tcPr>
            <w:tcW w:w="1275" w:type="dxa"/>
            <w:shd w:val="clear" w:color="auto" w:fill="C5E0B3" w:themeFill="accent6" w:themeFillTint="66"/>
          </w:tcPr>
          <w:p w14:paraId="103ECC31" w14:textId="1C27F182" w:rsidR="001538CB" w:rsidRDefault="001538CB" w:rsidP="001538CB">
            <w:pPr>
              <w:jc w:val="both"/>
              <w:rPr>
                <w:sz w:val="20"/>
                <w:szCs w:val="20"/>
              </w:rPr>
            </w:pPr>
            <w:r>
              <w:rPr>
                <w:sz w:val="20"/>
                <w:szCs w:val="20"/>
              </w:rPr>
              <w:t>2 973 688</w:t>
            </w:r>
          </w:p>
          <w:p w14:paraId="433C0485" w14:textId="2CBB2235" w:rsidR="00AE677B" w:rsidRPr="00CA5159" w:rsidRDefault="00AE677B" w:rsidP="004C6699">
            <w:pPr>
              <w:jc w:val="both"/>
              <w:rPr>
                <w:rFonts w:ascii="TimesNewRoman" w:hAnsi="TimesNewRoman" w:cs="Arial"/>
                <w:sz w:val="20"/>
                <w:szCs w:val="20"/>
              </w:rPr>
            </w:pPr>
          </w:p>
        </w:tc>
        <w:tc>
          <w:tcPr>
            <w:tcW w:w="1417" w:type="dxa"/>
            <w:shd w:val="clear" w:color="auto" w:fill="C5E0B3" w:themeFill="accent6" w:themeFillTint="66"/>
          </w:tcPr>
          <w:p w14:paraId="209A9F5C" w14:textId="53E1B4C1" w:rsidR="001538CB" w:rsidRDefault="001538CB" w:rsidP="001538CB">
            <w:pPr>
              <w:jc w:val="both"/>
              <w:rPr>
                <w:sz w:val="20"/>
                <w:szCs w:val="20"/>
              </w:rPr>
            </w:pPr>
            <w:r>
              <w:rPr>
                <w:sz w:val="20"/>
                <w:szCs w:val="20"/>
              </w:rPr>
              <w:t>22 260 521</w:t>
            </w:r>
          </w:p>
          <w:p w14:paraId="7086314A" w14:textId="4D61670C" w:rsidR="00AE677B" w:rsidRPr="00E6125A" w:rsidRDefault="00AE677B" w:rsidP="004C6699">
            <w:pPr>
              <w:jc w:val="both"/>
              <w:rPr>
                <w:rFonts w:ascii="TimesNewRoman" w:hAnsi="TimesNewRoman" w:cs="Arial"/>
                <w:sz w:val="20"/>
                <w:szCs w:val="20"/>
              </w:rPr>
            </w:pPr>
          </w:p>
        </w:tc>
      </w:tr>
    </w:tbl>
    <w:p w14:paraId="3A71206A" w14:textId="60A33B7E" w:rsidR="004A3A67" w:rsidRDefault="00186102" w:rsidP="00DC3B4B">
      <w:pPr>
        <w:jc w:val="both"/>
        <w:rPr>
          <w:i/>
          <w:sz w:val="20"/>
          <w:szCs w:val="20"/>
        </w:rPr>
      </w:pPr>
      <w:r>
        <w:rPr>
          <w:noProof/>
        </w:rPr>
        <w:drawing>
          <wp:inline distT="0" distB="0" distL="0" distR="0" wp14:anchorId="712E2F41" wp14:editId="58FBF6B0">
            <wp:extent cx="5939790" cy="1840865"/>
            <wp:effectExtent l="0" t="0" r="3810" b="6985"/>
            <wp:docPr id="230060140" name="Chart 1">
              <a:extLst xmlns:a="http://schemas.openxmlformats.org/drawingml/2006/main">
                <a:ext uri="{FF2B5EF4-FFF2-40B4-BE49-F238E27FC236}">
                  <a16:creationId xmlns:a16="http://schemas.microsoft.com/office/drawing/2014/main" id="{0BECFEC4-C3B1-4F72-9FD7-FE71802AA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9B3991" w:rsidRPr="000D3656" w14:paraId="3F83DC5B" w14:textId="77777777" w:rsidTr="00AC51AB">
        <w:tc>
          <w:tcPr>
            <w:tcW w:w="1863" w:type="dxa"/>
            <w:tcBorders>
              <w:top w:val="nil"/>
              <w:left w:val="nil"/>
              <w:bottom w:val="nil"/>
              <w:right w:val="nil"/>
            </w:tcBorders>
          </w:tcPr>
          <w:p w14:paraId="4E3BDECF" w14:textId="77777777" w:rsidR="009B3991" w:rsidRPr="000D3656" w:rsidRDefault="009B3991"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69DF887C" w14:textId="19D423A9" w:rsidR="009B3991" w:rsidRPr="00A51878" w:rsidRDefault="00246641" w:rsidP="009518FE">
            <w:pPr>
              <w:jc w:val="both"/>
              <w:rPr>
                <w:sz w:val="28"/>
                <w:szCs w:val="28"/>
              </w:rPr>
            </w:pPr>
            <w:r>
              <w:rPr>
                <w:sz w:val="20"/>
                <w:szCs w:val="20"/>
              </w:rPr>
              <w:t>159 076</w:t>
            </w:r>
            <w:r w:rsidR="009B3991" w:rsidRPr="000D3656">
              <w:rPr>
                <w:sz w:val="20"/>
                <w:szCs w:val="20"/>
              </w:rPr>
              <w:t xml:space="preserve"> </w:t>
            </w:r>
            <w:r w:rsidR="009B3991" w:rsidRPr="004C4FA4">
              <w:rPr>
                <w:i/>
                <w:sz w:val="20"/>
                <w:szCs w:val="20"/>
              </w:rPr>
              <w:t>euro</w:t>
            </w:r>
            <w:r w:rsidR="009B3991" w:rsidRPr="000D3656">
              <w:rPr>
                <w:sz w:val="20"/>
                <w:szCs w:val="20"/>
              </w:rPr>
              <w:t xml:space="preserve"> apmēr</w:t>
            </w:r>
            <w:r w:rsidR="009B3991">
              <w:rPr>
                <w:sz w:val="20"/>
                <w:szCs w:val="20"/>
              </w:rPr>
              <w:t xml:space="preserve">ā palielināti izdevumi </w:t>
            </w:r>
            <w:r w:rsidR="00660FFD" w:rsidRPr="00660FFD">
              <w:rPr>
                <w:sz w:val="20"/>
                <w:szCs w:val="20"/>
              </w:rPr>
              <w:t>mērķa “Eiropas teritoriālā sadarbība” četru projektu ieviešanas turpināšanai</w:t>
            </w:r>
            <w:r w:rsidR="009B3991" w:rsidRPr="009E6567">
              <w:rPr>
                <w:sz w:val="20"/>
                <w:szCs w:val="20"/>
              </w:rPr>
              <w:t xml:space="preserve"> </w:t>
            </w:r>
            <w:r w:rsidR="009B3991" w:rsidRPr="00E554CE">
              <w:rPr>
                <w:sz w:val="20"/>
                <w:szCs w:val="20"/>
              </w:rPr>
              <w:t>(80.00.00 programma).</w:t>
            </w:r>
          </w:p>
        </w:tc>
      </w:tr>
      <w:tr w:rsidR="00C654AA" w:rsidRPr="000D3656" w14:paraId="48058BCD" w14:textId="77777777" w:rsidTr="00AC51AB">
        <w:tc>
          <w:tcPr>
            <w:tcW w:w="1863" w:type="dxa"/>
            <w:tcBorders>
              <w:top w:val="nil"/>
              <w:left w:val="nil"/>
              <w:bottom w:val="nil"/>
              <w:right w:val="nil"/>
            </w:tcBorders>
          </w:tcPr>
          <w:p w14:paraId="3974F66D" w14:textId="77777777" w:rsidR="00C654AA" w:rsidRPr="000D3656" w:rsidRDefault="00C654AA"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Borders>
              <w:top w:val="nil"/>
              <w:left w:val="nil"/>
              <w:bottom w:val="nil"/>
              <w:right w:val="nil"/>
            </w:tcBorders>
          </w:tcPr>
          <w:p w14:paraId="571E7F46" w14:textId="01C8FBD8" w:rsidR="00C654AA" w:rsidRPr="00A51878" w:rsidRDefault="00C654AA" w:rsidP="009518FE">
            <w:pPr>
              <w:jc w:val="both"/>
              <w:rPr>
                <w:sz w:val="28"/>
                <w:szCs w:val="28"/>
              </w:rPr>
            </w:pPr>
            <w:r>
              <w:rPr>
                <w:sz w:val="20"/>
                <w:szCs w:val="20"/>
              </w:rPr>
              <w:t>987 260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1C7DFF">
              <w:rPr>
                <w:sz w:val="20"/>
                <w:szCs w:val="20"/>
              </w:rPr>
              <w:t xml:space="preserve"> </w:t>
            </w:r>
            <w:r w:rsidR="001C7DFF" w:rsidRPr="001C7DFF">
              <w:rPr>
                <w:sz w:val="20"/>
                <w:szCs w:val="20"/>
              </w:rPr>
              <w:t>Latvijas - Lietuvas pārrobežu sadarbības programmas maksājumu nodrošināšanai, Centrālā Baltijas jūras reģiona programmas Informācijas punkta darbības nodrošināšanai, Baltijas jūras reģiona transnacionālās sadarbības programmas Apvienotā tehniskā sekretariāta Rīgas biroja darbības nodrošināšanai</w:t>
            </w:r>
            <w:r w:rsidR="001C7DFF" w:rsidRPr="006D78B7">
              <w:rPr>
                <w:sz w:val="20"/>
                <w:szCs w:val="20"/>
              </w:rPr>
              <w:t xml:space="preserve"> </w:t>
            </w:r>
            <w:r w:rsidRPr="006D78B7">
              <w:rPr>
                <w:sz w:val="20"/>
                <w:szCs w:val="20"/>
              </w:rPr>
              <w:t>(ĀFP</w:t>
            </w:r>
            <w:r>
              <w:rPr>
                <w:sz w:val="20"/>
                <w:szCs w:val="20"/>
              </w:rPr>
              <w:t xml:space="preserve"> atlikumi</w:t>
            </w:r>
            <w:r w:rsidRPr="006D78B7">
              <w:rPr>
                <w:sz w:val="20"/>
                <w:szCs w:val="20"/>
              </w:rPr>
              <w:t>).</w:t>
            </w:r>
          </w:p>
        </w:tc>
      </w:tr>
      <w:tr w:rsidR="002D31FB" w:rsidRPr="000D3656" w14:paraId="46C5FA1E" w14:textId="77777777" w:rsidTr="00AC51AB">
        <w:tc>
          <w:tcPr>
            <w:tcW w:w="1863" w:type="dxa"/>
            <w:tcBorders>
              <w:top w:val="nil"/>
              <w:left w:val="nil"/>
              <w:bottom w:val="nil"/>
              <w:right w:val="nil"/>
            </w:tcBorders>
          </w:tcPr>
          <w:p w14:paraId="4EF34AFA" w14:textId="77777777" w:rsidR="002D31FB" w:rsidRPr="000D3656" w:rsidRDefault="002D31FB"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Borders>
              <w:top w:val="nil"/>
              <w:left w:val="nil"/>
              <w:bottom w:val="nil"/>
              <w:right w:val="nil"/>
            </w:tcBorders>
          </w:tcPr>
          <w:p w14:paraId="66903ECC" w14:textId="16194304" w:rsidR="002D31FB" w:rsidRPr="00A51878" w:rsidRDefault="00CB7547" w:rsidP="00792004">
            <w:pPr>
              <w:jc w:val="both"/>
              <w:rPr>
                <w:sz w:val="28"/>
                <w:szCs w:val="28"/>
              </w:rPr>
            </w:pPr>
            <w:r>
              <w:rPr>
                <w:sz w:val="20"/>
                <w:szCs w:val="20"/>
              </w:rPr>
              <w:t>1 726 223</w:t>
            </w:r>
            <w:r w:rsidR="002D31FB" w:rsidRPr="000D3656">
              <w:rPr>
                <w:sz w:val="20"/>
                <w:szCs w:val="20"/>
              </w:rPr>
              <w:t xml:space="preserve"> </w:t>
            </w:r>
            <w:r w:rsidR="002D31FB" w:rsidRPr="004C4FA4">
              <w:rPr>
                <w:i/>
                <w:sz w:val="20"/>
                <w:szCs w:val="20"/>
              </w:rPr>
              <w:t>euro</w:t>
            </w:r>
            <w:r w:rsidR="002D31FB" w:rsidRPr="000D3656">
              <w:rPr>
                <w:sz w:val="20"/>
                <w:szCs w:val="20"/>
              </w:rPr>
              <w:t xml:space="preserve"> apmēr</w:t>
            </w:r>
            <w:r w:rsidR="002D31FB">
              <w:rPr>
                <w:sz w:val="20"/>
                <w:szCs w:val="20"/>
              </w:rPr>
              <w:t>ā palielināti izdevumi</w:t>
            </w:r>
            <w:r w:rsidR="00C6675D">
              <w:rPr>
                <w:sz w:val="20"/>
                <w:szCs w:val="20"/>
              </w:rPr>
              <w:t xml:space="preserve"> </w:t>
            </w:r>
            <w:r w:rsidR="00C6675D" w:rsidRPr="00F16BA5">
              <w:rPr>
                <w:sz w:val="20"/>
                <w:szCs w:val="20"/>
              </w:rPr>
              <w:t>maksājumu veikšanai Latvijas - Lietuvas pārrobežu sadarbības programmas projektiem</w:t>
            </w:r>
            <w:r w:rsidR="002D31FB">
              <w:rPr>
                <w:sz w:val="20"/>
                <w:szCs w:val="20"/>
              </w:rPr>
              <w:t xml:space="preserve"> (no </w:t>
            </w:r>
            <w:r w:rsidR="002D31FB" w:rsidRPr="002D31FB">
              <w:rPr>
                <w:sz w:val="20"/>
                <w:szCs w:val="20"/>
              </w:rPr>
              <w:t>Viedās administrācijas un reģionālās attīstības ministrijas</w:t>
            </w:r>
            <w:r w:rsidR="002D31FB" w:rsidRPr="00F57534">
              <w:rPr>
                <w:sz w:val="20"/>
                <w:szCs w:val="20"/>
              </w:rPr>
              <w:t xml:space="preserve"> apakšprogramma</w:t>
            </w:r>
            <w:r w:rsidR="002D31FB">
              <w:rPr>
                <w:sz w:val="20"/>
                <w:szCs w:val="20"/>
              </w:rPr>
              <w:t xml:space="preserve">s </w:t>
            </w:r>
            <w:r w:rsidR="00F16BA5" w:rsidRPr="00F16BA5">
              <w:rPr>
                <w:sz w:val="20"/>
                <w:szCs w:val="20"/>
              </w:rPr>
              <w:t>69.08.00 “Pārrobežu sadarbības programmu darbības nodrošināšana, projekti un pasākumi (2014-2020)”).</w:t>
            </w:r>
          </w:p>
        </w:tc>
      </w:tr>
      <w:tr w:rsidR="002C0B6E" w:rsidRPr="000D3656" w14:paraId="6403D80D" w14:textId="77777777" w:rsidTr="00AC51AB">
        <w:tc>
          <w:tcPr>
            <w:tcW w:w="1863" w:type="dxa"/>
            <w:tcBorders>
              <w:top w:val="nil"/>
              <w:left w:val="nil"/>
              <w:bottom w:val="nil"/>
              <w:right w:val="nil"/>
            </w:tcBorders>
          </w:tcPr>
          <w:p w14:paraId="29C7A391" w14:textId="77777777" w:rsidR="002C0B6E" w:rsidRPr="000D3656" w:rsidRDefault="002C0B6E"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Borders>
              <w:top w:val="nil"/>
              <w:left w:val="nil"/>
              <w:bottom w:val="nil"/>
              <w:right w:val="nil"/>
            </w:tcBorders>
          </w:tcPr>
          <w:p w14:paraId="6ADAB94E" w14:textId="5A93C50B" w:rsidR="002C0B6E" w:rsidRPr="00A51878" w:rsidRDefault="002C0B6E" w:rsidP="003119F8">
            <w:pPr>
              <w:jc w:val="both"/>
              <w:rPr>
                <w:sz w:val="28"/>
                <w:szCs w:val="28"/>
              </w:rPr>
            </w:pPr>
            <w:r>
              <w:rPr>
                <w:sz w:val="20"/>
                <w:szCs w:val="20"/>
              </w:rPr>
              <w:t>101 129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27077" w:rsidRPr="00D27077">
              <w:rPr>
                <w:sz w:val="20"/>
                <w:szCs w:val="20"/>
              </w:rPr>
              <w:t>mērķa “Eiropas teritoriālā sadarbība” divu projektu ieviešanai</w:t>
            </w:r>
            <w:r w:rsidRPr="00D63A7E">
              <w:rPr>
                <w:sz w:val="20"/>
                <w:szCs w:val="20"/>
              </w:rPr>
              <w:t xml:space="preserve"> </w:t>
            </w:r>
            <w:r w:rsidRPr="00717C37">
              <w:rPr>
                <w:sz w:val="20"/>
                <w:szCs w:val="20"/>
              </w:rPr>
              <w:t xml:space="preserve"> </w:t>
            </w:r>
            <w:r w:rsidRPr="00340471">
              <w:rPr>
                <w:sz w:val="20"/>
                <w:szCs w:val="20"/>
              </w:rPr>
              <w:t>(80.00.00 programma).</w:t>
            </w:r>
          </w:p>
        </w:tc>
      </w:tr>
    </w:tbl>
    <w:p w14:paraId="04B97EF7" w14:textId="0ACD85E5" w:rsidR="00386F5A" w:rsidRDefault="00386F5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90177" w14:paraId="1CF31EF1" w14:textId="77777777" w:rsidTr="000358CB">
        <w:tc>
          <w:tcPr>
            <w:tcW w:w="1555" w:type="dxa"/>
            <w:shd w:val="clear" w:color="auto" w:fill="C5E0B3" w:themeFill="accent6" w:themeFillTint="66"/>
          </w:tcPr>
          <w:p w14:paraId="0C0D6A13" w14:textId="585EF09B" w:rsidR="00E90177" w:rsidRDefault="00E90177" w:rsidP="000358CB">
            <w:pPr>
              <w:jc w:val="both"/>
              <w:rPr>
                <w:sz w:val="20"/>
                <w:szCs w:val="20"/>
              </w:rPr>
            </w:pPr>
            <w:r>
              <w:rPr>
                <w:sz w:val="20"/>
                <w:szCs w:val="20"/>
              </w:rPr>
              <w:t>69.51.00</w:t>
            </w:r>
          </w:p>
        </w:tc>
        <w:tc>
          <w:tcPr>
            <w:tcW w:w="3827" w:type="dxa"/>
            <w:shd w:val="clear" w:color="auto" w:fill="C5E0B3" w:themeFill="accent6" w:themeFillTint="66"/>
          </w:tcPr>
          <w:p w14:paraId="79AAFFFD" w14:textId="200BB648" w:rsidR="00E90177" w:rsidRDefault="00E90177" w:rsidP="000358CB">
            <w:pPr>
              <w:jc w:val="both"/>
              <w:rPr>
                <w:sz w:val="20"/>
                <w:szCs w:val="20"/>
              </w:rPr>
            </w:pPr>
            <w:r w:rsidRPr="00E90177">
              <w:rPr>
                <w:sz w:val="20"/>
                <w:szCs w:val="20"/>
              </w:rPr>
              <w:t>Atmaksas valsts pamatbudžetā par Pārrobežu sadarbības programmu finansējumu (2021-2027)</w:t>
            </w:r>
          </w:p>
        </w:tc>
        <w:tc>
          <w:tcPr>
            <w:tcW w:w="1276" w:type="dxa"/>
            <w:shd w:val="clear" w:color="auto" w:fill="C5E0B3" w:themeFill="accent6" w:themeFillTint="66"/>
          </w:tcPr>
          <w:p w14:paraId="4F172270" w14:textId="6DCA1644" w:rsidR="002B1925" w:rsidRDefault="002B1925" w:rsidP="002B1925">
            <w:pPr>
              <w:jc w:val="both"/>
              <w:rPr>
                <w:sz w:val="20"/>
                <w:szCs w:val="20"/>
              </w:rPr>
            </w:pPr>
            <w:r>
              <w:rPr>
                <w:sz w:val="20"/>
                <w:szCs w:val="20"/>
              </w:rPr>
              <w:t>3 896 127</w:t>
            </w:r>
          </w:p>
          <w:p w14:paraId="1150092E" w14:textId="35DE06B3" w:rsidR="00E90177" w:rsidRPr="00F31294" w:rsidRDefault="00E90177" w:rsidP="000358CB">
            <w:pPr>
              <w:jc w:val="both"/>
              <w:rPr>
                <w:rFonts w:ascii="TimesNewRoman" w:hAnsi="TimesNewRoman" w:cs="Arial"/>
                <w:sz w:val="20"/>
                <w:szCs w:val="20"/>
              </w:rPr>
            </w:pPr>
          </w:p>
        </w:tc>
        <w:tc>
          <w:tcPr>
            <w:tcW w:w="1275" w:type="dxa"/>
            <w:shd w:val="clear" w:color="auto" w:fill="C5E0B3" w:themeFill="accent6" w:themeFillTint="66"/>
          </w:tcPr>
          <w:p w14:paraId="5EE7F59E" w14:textId="07FBC10F" w:rsidR="002B1925" w:rsidRDefault="002B1925" w:rsidP="002B1925">
            <w:pPr>
              <w:jc w:val="both"/>
              <w:rPr>
                <w:sz w:val="20"/>
                <w:szCs w:val="20"/>
              </w:rPr>
            </w:pPr>
            <w:r>
              <w:rPr>
                <w:sz w:val="20"/>
                <w:szCs w:val="20"/>
              </w:rPr>
              <w:t>52 406</w:t>
            </w:r>
          </w:p>
          <w:p w14:paraId="404F5FD3" w14:textId="3FD91779" w:rsidR="00E90177" w:rsidRPr="00547A3C" w:rsidRDefault="00E90177" w:rsidP="000358CB">
            <w:pPr>
              <w:jc w:val="both"/>
              <w:rPr>
                <w:rFonts w:ascii="TimesNewRoman" w:hAnsi="TimesNewRoman" w:cs="Arial"/>
                <w:sz w:val="20"/>
                <w:szCs w:val="20"/>
              </w:rPr>
            </w:pPr>
          </w:p>
        </w:tc>
        <w:tc>
          <w:tcPr>
            <w:tcW w:w="1411" w:type="dxa"/>
            <w:shd w:val="clear" w:color="auto" w:fill="C5E0B3" w:themeFill="accent6" w:themeFillTint="66"/>
          </w:tcPr>
          <w:p w14:paraId="1CAEB2C8" w14:textId="01D97171" w:rsidR="002B1925" w:rsidRDefault="002B1925" w:rsidP="002B1925">
            <w:pPr>
              <w:jc w:val="both"/>
              <w:rPr>
                <w:sz w:val="20"/>
                <w:szCs w:val="20"/>
              </w:rPr>
            </w:pPr>
            <w:r>
              <w:rPr>
                <w:sz w:val="20"/>
                <w:szCs w:val="20"/>
              </w:rPr>
              <w:t>3 948 533</w:t>
            </w:r>
          </w:p>
          <w:p w14:paraId="0B4CD0CE" w14:textId="77777777" w:rsidR="00E90177" w:rsidRPr="00F31294" w:rsidRDefault="00E90177" w:rsidP="000358CB">
            <w:pPr>
              <w:jc w:val="both"/>
              <w:rPr>
                <w:rFonts w:ascii="TimesNewRoman" w:hAnsi="TimesNewRoman" w:cs="Arial"/>
                <w:sz w:val="20"/>
                <w:szCs w:val="20"/>
              </w:rPr>
            </w:pPr>
          </w:p>
        </w:tc>
      </w:tr>
    </w:tbl>
    <w:p w14:paraId="7C62EA43" w14:textId="1CB4FB82" w:rsidR="00174B45" w:rsidRDefault="00186102" w:rsidP="00174B45">
      <w:pPr>
        <w:jc w:val="both"/>
        <w:rPr>
          <w:i/>
          <w:sz w:val="20"/>
          <w:szCs w:val="20"/>
        </w:rPr>
      </w:pPr>
      <w:r>
        <w:rPr>
          <w:noProof/>
        </w:rPr>
        <w:lastRenderedPageBreak/>
        <w:drawing>
          <wp:inline distT="0" distB="0" distL="0" distR="0" wp14:anchorId="66217527" wp14:editId="5533ABA2">
            <wp:extent cx="5939790" cy="1840865"/>
            <wp:effectExtent l="0" t="0" r="3810" b="6985"/>
            <wp:docPr id="911842881" name="Chart 1">
              <a:extLst xmlns:a="http://schemas.openxmlformats.org/drawingml/2006/main">
                <a:ext uri="{FF2B5EF4-FFF2-40B4-BE49-F238E27FC236}">
                  <a16:creationId xmlns:a16="http://schemas.microsoft.com/office/drawing/2014/main" id="{8E2CAB29-D49F-40D7-8D3D-834FE838D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A7339" w:rsidRPr="000D3656" w14:paraId="2C759306" w14:textId="77777777" w:rsidTr="00D91954">
        <w:tc>
          <w:tcPr>
            <w:tcW w:w="1863" w:type="dxa"/>
          </w:tcPr>
          <w:p w14:paraId="07E9E8AC" w14:textId="77777777" w:rsidR="002A7339" w:rsidRPr="000D3656" w:rsidRDefault="002A7339"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Pr>
          <w:p w14:paraId="338FBDEA" w14:textId="2656467E" w:rsidR="002A7339" w:rsidRPr="00A51878" w:rsidRDefault="002A7339" w:rsidP="009518FE">
            <w:pPr>
              <w:jc w:val="both"/>
              <w:rPr>
                <w:sz w:val="28"/>
                <w:szCs w:val="28"/>
              </w:rPr>
            </w:pPr>
            <w:r>
              <w:rPr>
                <w:sz w:val="20"/>
                <w:szCs w:val="20"/>
              </w:rPr>
              <w:t>52 406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B645C5">
              <w:rPr>
                <w:sz w:val="20"/>
                <w:szCs w:val="20"/>
              </w:rPr>
              <w:t>,</w:t>
            </w:r>
            <w:r>
              <w:rPr>
                <w:sz w:val="20"/>
                <w:szCs w:val="20"/>
              </w:rPr>
              <w:t xml:space="preserve"> </w:t>
            </w:r>
            <w:r w:rsidR="00B645C5" w:rsidRPr="00B645C5">
              <w:rPr>
                <w:sz w:val="20"/>
                <w:szCs w:val="20"/>
              </w:rPr>
              <w:t>lai nodrošinātu atmaksu veikšanu valsts budžetā par projektu “Baltijas piekrastes klimatnoturības plānošanas tīkls (Baltic PlaNet)” un “Stratēģiska ekosistēmās balstīta plānošana ilgtspējīgai Baltijas jūras nākotnei (SEABAS)” ietvaros veiktajiem izdevumiem</w:t>
            </w:r>
            <w:r w:rsidR="00B645C5" w:rsidRPr="006D78B7">
              <w:rPr>
                <w:sz w:val="20"/>
                <w:szCs w:val="20"/>
              </w:rPr>
              <w:t xml:space="preserve"> </w:t>
            </w:r>
            <w:r w:rsidRPr="006D78B7">
              <w:rPr>
                <w:sz w:val="20"/>
                <w:szCs w:val="20"/>
              </w:rPr>
              <w:t>(ĀFP).</w:t>
            </w:r>
          </w:p>
        </w:tc>
      </w:tr>
    </w:tbl>
    <w:p w14:paraId="57B2F83C" w14:textId="77777777" w:rsidR="002A7339" w:rsidRDefault="002A7339" w:rsidP="00174B45">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B81C80" w14:paraId="1B1DF509" w14:textId="77777777" w:rsidTr="00480D57">
        <w:tc>
          <w:tcPr>
            <w:tcW w:w="1554" w:type="dxa"/>
            <w:shd w:val="clear" w:color="auto" w:fill="C5E0B3" w:themeFill="accent6" w:themeFillTint="66"/>
          </w:tcPr>
          <w:p w14:paraId="656730C3" w14:textId="39833DC6" w:rsidR="00B81C80" w:rsidRDefault="00B81C80" w:rsidP="00480D57">
            <w:pPr>
              <w:jc w:val="both"/>
              <w:rPr>
                <w:sz w:val="20"/>
                <w:szCs w:val="20"/>
              </w:rPr>
            </w:pPr>
            <w:r>
              <w:rPr>
                <w:sz w:val="20"/>
                <w:szCs w:val="20"/>
              </w:rPr>
              <w:t>70.02.00</w:t>
            </w:r>
          </w:p>
        </w:tc>
        <w:tc>
          <w:tcPr>
            <w:tcW w:w="3824" w:type="dxa"/>
            <w:shd w:val="clear" w:color="auto" w:fill="C5E0B3" w:themeFill="accent6" w:themeFillTint="66"/>
          </w:tcPr>
          <w:p w14:paraId="42C68BAC" w14:textId="53A54CC3" w:rsidR="00B81C80" w:rsidRDefault="00B81C80" w:rsidP="00480D57">
            <w:pPr>
              <w:jc w:val="both"/>
              <w:rPr>
                <w:sz w:val="20"/>
                <w:szCs w:val="20"/>
              </w:rPr>
            </w:pPr>
            <w:r w:rsidRPr="00B81C80">
              <w:rPr>
                <w:sz w:val="20"/>
                <w:szCs w:val="20"/>
              </w:rPr>
              <w:t>Atmaksas valsts pamatbudžetā par citu Eiropas Savienības politiku instrumentu projektu un pasākumu finansējumu</w:t>
            </w:r>
          </w:p>
        </w:tc>
        <w:tc>
          <w:tcPr>
            <w:tcW w:w="1276" w:type="dxa"/>
            <w:shd w:val="clear" w:color="auto" w:fill="C5E0B3" w:themeFill="accent6" w:themeFillTint="66"/>
          </w:tcPr>
          <w:p w14:paraId="26B6FD37" w14:textId="07EE4B43" w:rsidR="00D91954" w:rsidRDefault="00D91954" w:rsidP="00D91954">
            <w:pPr>
              <w:jc w:val="both"/>
              <w:rPr>
                <w:sz w:val="20"/>
                <w:szCs w:val="20"/>
              </w:rPr>
            </w:pPr>
            <w:r>
              <w:rPr>
                <w:sz w:val="20"/>
                <w:szCs w:val="20"/>
              </w:rPr>
              <w:t>179 328</w:t>
            </w:r>
          </w:p>
          <w:p w14:paraId="55E90F5D" w14:textId="77777777" w:rsidR="00B81C80" w:rsidRPr="006F3348" w:rsidRDefault="00B81C80" w:rsidP="00480D57">
            <w:pPr>
              <w:jc w:val="both"/>
              <w:rPr>
                <w:color w:val="000000"/>
                <w:sz w:val="20"/>
                <w:szCs w:val="20"/>
              </w:rPr>
            </w:pPr>
          </w:p>
        </w:tc>
        <w:tc>
          <w:tcPr>
            <w:tcW w:w="1275" w:type="dxa"/>
            <w:shd w:val="clear" w:color="auto" w:fill="C5E0B3" w:themeFill="accent6" w:themeFillTint="66"/>
            <w:vAlign w:val="bottom"/>
          </w:tcPr>
          <w:p w14:paraId="3C749EB9" w14:textId="777E6509" w:rsidR="00D91954" w:rsidRDefault="00D91954" w:rsidP="00D91954">
            <w:pPr>
              <w:jc w:val="both"/>
              <w:rPr>
                <w:sz w:val="20"/>
                <w:szCs w:val="20"/>
              </w:rPr>
            </w:pPr>
            <w:r>
              <w:rPr>
                <w:sz w:val="20"/>
                <w:szCs w:val="20"/>
              </w:rPr>
              <w:t>76 653</w:t>
            </w:r>
          </w:p>
          <w:p w14:paraId="0FA706B5" w14:textId="77777777" w:rsidR="00B81C80" w:rsidRDefault="00B81C80" w:rsidP="00480D57">
            <w:pPr>
              <w:jc w:val="both"/>
              <w:rPr>
                <w:color w:val="000000"/>
                <w:sz w:val="20"/>
                <w:szCs w:val="20"/>
              </w:rPr>
            </w:pPr>
          </w:p>
          <w:p w14:paraId="68FF405E" w14:textId="51205283" w:rsidR="00D91954" w:rsidRPr="0060122C" w:rsidRDefault="00D91954" w:rsidP="00480D57">
            <w:pPr>
              <w:jc w:val="both"/>
              <w:rPr>
                <w:color w:val="000000"/>
                <w:sz w:val="20"/>
                <w:szCs w:val="20"/>
              </w:rPr>
            </w:pPr>
          </w:p>
        </w:tc>
        <w:tc>
          <w:tcPr>
            <w:tcW w:w="1417" w:type="dxa"/>
            <w:shd w:val="clear" w:color="auto" w:fill="C5E0B3" w:themeFill="accent6" w:themeFillTint="66"/>
            <w:vAlign w:val="bottom"/>
          </w:tcPr>
          <w:p w14:paraId="2AE0F681" w14:textId="45E32C4F" w:rsidR="00581173" w:rsidRDefault="00581173" w:rsidP="00581173">
            <w:pPr>
              <w:jc w:val="both"/>
              <w:rPr>
                <w:sz w:val="20"/>
                <w:szCs w:val="20"/>
              </w:rPr>
            </w:pPr>
            <w:r>
              <w:rPr>
                <w:sz w:val="20"/>
                <w:szCs w:val="20"/>
              </w:rPr>
              <w:t>255 981</w:t>
            </w:r>
          </w:p>
          <w:p w14:paraId="09F30636" w14:textId="77777777" w:rsidR="00B81C80" w:rsidRDefault="00B81C80" w:rsidP="00480D57">
            <w:pPr>
              <w:jc w:val="both"/>
              <w:rPr>
                <w:color w:val="000000"/>
                <w:sz w:val="20"/>
                <w:szCs w:val="20"/>
              </w:rPr>
            </w:pPr>
          </w:p>
          <w:p w14:paraId="23555155" w14:textId="77777777" w:rsidR="00581173" w:rsidRPr="009D7B8B" w:rsidRDefault="00581173" w:rsidP="00480D57">
            <w:pPr>
              <w:jc w:val="both"/>
              <w:rPr>
                <w:color w:val="000000"/>
                <w:sz w:val="20"/>
                <w:szCs w:val="20"/>
              </w:rPr>
            </w:pPr>
          </w:p>
        </w:tc>
      </w:tr>
    </w:tbl>
    <w:p w14:paraId="2D6CEC97" w14:textId="29CD142D" w:rsidR="00B81C80" w:rsidRDefault="00186102" w:rsidP="00B81C80">
      <w:pPr>
        <w:jc w:val="both"/>
        <w:rPr>
          <w:i/>
          <w:sz w:val="20"/>
          <w:szCs w:val="20"/>
        </w:rPr>
      </w:pPr>
      <w:r>
        <w:rPr>
          <w:noProof/>
        </w:rPr>
        <w:drawing>
          <wp:inline distT="0" distB="0" distL="0" distR="0" wp14:anchorId="3B8BD19F" wp14:editId="3A4C3CB2">
            <wp:extent cx="5939790" cy="1840865"/>
            <wp:effectExtent l="0" t="0" r="3810" b="6985"/>
            <wp:docPr id="2035760178" name="Chart 1">
              <a:extLst xmlns:a="http://schemas.openxmlformats.org/drawingml/2006/main">
                <a:ext uri="{FF2B5EF4-FFF2-40B4-BE49-F238E27FC236}">
                  <a16:creationId xmlns:a16="http://schemas.microsoft.com/office/drawing/2014/main" id="{AE898728-D384-4345-8C85-0ECE2B8E0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46D4C" w:rsidRPr="000D3656" w14:paraId="2AB419CC" w14:textId="77777777" w:rsidTr="00581173">
        <w:tc>
          <w:tcPr>
            <w:tcW w:w="1863" w:type="dxa"/>
          </w:tcPr>
          <w:p w14:paraId="44C4D03C" w14:textId="77777777" w:rsidR="00246D4C" w:rsidRPr="000D3656" w:rsidRDefault="00246D4C"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Pr>
          <w:p w14:paraId="4D755E6B" w14:textId="5D51F21D" w:rsidR="00246D4C" w:rsidRPr="00A51878" w:rsidRDefault="00246D4C" w:rsidP="009518FE">
            <w:pPr>
              <w:jc w:val="both"/>
              <w:rPr>
                <w:sz w:val="28"/>
                <w:szCs w:val="28"/>
              </w:rPr>
            </w:pPr>
            <w:r>
              <w:rPr>
                <w:sz w:val="20"/>
                <w:szCs w:val="20"/>
              </w:rPr>
              <w:t>76 653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52E8D" w:rsidRPr="00852E8D">
              <w:rPr>
                <w:sz w:val="20"/>
                <w:szCs w:val="20"/>
              </w:rPr>
              <w:t>lai nodrošinātu atmaksu veikšanu valsts budžetā par LIFE programmas projekta “Apdraudētas sugas Latvijā: uzlabotas zināšanas un kapacitāte, informācijas aprite un izpratne (LIFE for SPECIES)” ietvaros veiktajiem izdevumiem</w:t>
            </w:r>
            <w:r w:rsidRPr="006D78B7">
              <w:rPr>
                <w:sz w:val="20"/>
                <w:szCs w:val="20"/>
              </w:rPr>
              <w:t xml:space="preserve"> (</w:t>
            </w:r>
            <w:r w:rsidR="00852E8D">
              <w:rPr>
                <w:sz w:val="20"/>
                <w:szCs w:val="20"/>
              </w:rPr>
              <w:t>transferts no APP un BNI</w:t>
            </w:r>
            <w:r w:rsidRPr="006D78B7">
              <w:rPr>
                <w:sz w:val="20"/>
                <w:szCs w:val="20"/>
              </w:rPr>
              <w:t>).</w:t>
            </w:r>
          </w:p>
        </w:tc>
      </w:tr>
    </w:tbl>
    <w:p w14:paraId="4D2E575B" w14:textId="77777777" w:rsidR="00B81C80" w:rsidRDefault="00B81C80"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547A3C" w14:paraId="14382E2C" w14:textId="77777777" w:rsidTr="00A46B45">
        <w:tc>
          <w:tcPr>
            <w:tcW w:w="1554" w:type="dxa"/>
            <w:shd w:val="clear" w:color="auto" w:fill="C5E0B3" w:themeFill="accent6" w:themeFillTint="66"/>
          </w:tcPr>
          <w:p w14:paraId="19A5276B" w14:textId="77777777" w:rsidR="00547A3C" w:rsidRDefault="00547A3C" w:rsidP="00547A3C">
            <w:pPr>
              <w:jc w:val="both"/>
              <w:rPr>
                <w:sz w:val="20"/>
                <w:szCs w:val="20"/>
              </w:rPr>
            </w:pPr>
            <w:r>
              <w:rPr>
                <w:sz w:val="20"/>
                <w:szCs w:val="20"/>
              </w:rPr>
              <w:t>70.06.00</w:t>
            </w:r>
          </w:p>
        </w:tc>
        <w:tc>
          <w:tcPr>
            <w:tcW w:w="3824" w:type="dxa"/>
            <w:shd w:val="clear" w:color="auto" w:fill="C5E0B3" w:themeFill="accent6" w:themeFillTint="66"/>
          </w:tcPr>
          <w:p w14:paraId="6FE5E3AC" w14:textId="77777777" w:rsidR="00547A3C" w:rsidRDefault="00547A3C" w:rsidP="00547A3C">
            <w:pPr>
              <w:jc w:val="both"/>
              <w:rPr>
                <w:sz w:val="20"/>
                <w:szCs w:val="20"/>
              </w:rPr>
            </w:pPr>
            <w:r w:rsidRPr="00FC42BA">
              <w:rPr>
                <w:sz w:val="20"/>
                <w:szCs w:val="20"/>
              </w:rPr>
              <w:t>LIFE programmas projekti</w:t>
            </w:r>
          </w:p>
        </w:tc>
        <w:tc>
          <w:tcPr>
            <w:tcW w:w="1276" w:type="dxa"/>
            <w:shd w:val="clear" w:color="auto" w:fill="C5E0B3" w:themeFill="accent6" w:themeFillTint="66"/>
          </w:tcPr>
          <w:p w14:paraId="615C3957" w14:textId="3C059469" w:rsidR="00547A3C" w:rsidRPr="001E1880" w:rsidRDefault="001E1880" w:rsidP="00547A3C">
            <w:pPr>
              <w:jc w:val="both"/>
              <w:rPr>
                <w:sz w:val="20"/>
                <w:szCs w:val="20"/>
              </w:rPr>
            </w:pPr>
            <w:r w:rsidRPr="001E1880">
              <w:rPr>
                <w:sz w:val="20"/>
                <w:szCs w:val="20"/>
              </w:rPr>
              <w:t>7 534 441</w:t>
            </w:r>
          </w:p>
        </w:tc>
        <w:tc>
          <w:tcPr>
            <w:tcW w:w="1275" w:type="dxa"/>
            <w:shd w:val="clear" w:color="auto" w:fill="C5E0B3" w:themeFill="accent6" w:themeFillTint="66"/>
            <w:vAlign w:val="bottom"/>
          </w:tcPr>
          <w:p w14:paraId="2A10A230" w14:textId="602C9929" w:rsidR="00547A3C" w:rsidRPr="00E707CA" w:rsidRDefault="00186102" w:rsidP="00547A3C">
            <w:pPr>
              <w:jc w:val="both"/>
              <w:rPr>
                <w:sz w:val="20"/>
                <w:szCs w:val="20"/>
              </w:rPr>
            </w:pPr>
            <w:r>
              <w:rPr>
                <w:sz w:val="20"/>
                <w:szCs w:val="20"/>
              </w:rPr>
              <w:t>1 877 311</w:t>
            </w:r>
          </w:p>
        </w:tc>
        <w:tc>
          <w:tcPr>
            <w:tcW w:w="1417" w:type="dxa"/>
            <w:shd w:val="clear" w:color="auto" w:fill="C5E0B3" w:themeFill="accent6" w:themeFillTint="66"/>
            <w:vAlign w:val="bottom"/>
          </w:tcPr>
          <w:p w14:paraId="5B2ACE46" w14:textId="44C2419D" w:rsidR="00547A3C" w:rsidRPr="00E04EFA" w:rsidRDefault="00186102" w:rsidP="00547A3C">
            <w:pPr>
              <w:jc w:val="both"/>
              <w:rPr>
                <w:sz w:val="20"/>
                <w:szCs w:val="20"/>
              </w:rPr>
            </w:pPr>
            <w:r>
              <w:rPr>
                <w:sz w:val="20"/>
                <w:szCs w:val="20"/>
              </w:rPr>
              <w:t>9 411 752</w:t>
            </w:r>
          </w:p>
        </w:tc>
      </w:tr>
    </w:tbl>
    <w:p w14:paraId="34E4F95D" w14:textId="3A9A67ED" w:rsidR="00386F5A" w:rsidRDefault="0061120D" w:rsidP="00DC3B4B">
      <w:pPr>
        <w:jc w:val="both"/>
        <w:rPr>
          <w:i/>
          <w:sz w:val="20"/>
          <w:szCs w:val="20"/>
        </w:rPr>
      </w:pPr>
      <w:r>
        <w:rPr>
          <w:noProof/>
        </w:rPr>
        <w:drawing>
          <wp:inline distT="0" distB="0" distL="0" distR="0" wp14:anchorId="5091D021" wp14:editId="19C14026">
            <wp:extent cx="5939790" cy="1840865"/>
            <wp:effectExtent l="0" t="0" r="3810" b="6985"/>
            <wp:docPr id="398437936" name="Chart 1">
              <a:extLst xmlns:a="http://schemas.openxmlformats.org/drawingml/2006/main">
                <a:ext uri="{FF2B5EF4-FFF2-40B4-BE49-F238E27FC236}">
                  <a16:creationId xmlns:a16="http://schemas.microsoft.com/office/drawing/2014/main" id="{8CAB44F3-3DBC-40B0-8BFE-FDD7B15579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660FFD" w:rsidRPr="000D3656" w14:paraId="5F099462" w14:textId="77777777" w:rsidTr="001454CD">
        <w:tc>
          <w:tcPr>
            <w:tcW w:w="1863" w:type="dxa"/>
            <w:tcBorders>
              <w:top w:val="nil"/>
              <w:left w:val="nil"/>
              <w:bottom w:val="nil"/>
              <w:right w:val="nil"/>
            </w:tcBorders>
          </w:tcPr>
          <w:p w14:paraId="314B1A2C" w14:textId="77777777" w:rsidR="00660FFD" w:rsidRPr="000D3656" w:rsidRDefault="00660FFD"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2937DC42" w14:textId="48DB2BA7" w:rsidR="00660FFD" w:rsidRPr="00A51878" w:rsidRDefault="001E1880" w:rsidP="009518FE">
            <w:pPr>
              <w:jc w:val="both"/>
              <w:rPr>
                <w:sz w:val="28"/>
                <w:szCs w:val="28"/>
              </w:rPr>
            </w:pPr>
            <w:r>
              <w:rPr>
                <w:sz w:val="20"/>
                <w:szCs w:val="20"/>
              </w:rPr>
              <w:t>580 520</w:t>
            </w:r>
            <w:r w:rsidR="00660FFD" w:rsidRPr="000D3656">
              <w:rPr>
                <w:sz w:val="20"/>
                <w:szCs w:val="20"/>
              </w:rPr>
              <w:t xml:space="preserve"> </w:t>
            </w:r>
            <w:r w:rsidR="00660FFD" w:rsidRPr="004C4FA4">
              <w:rPr>
                <w:i/>
                <w:sz w:val="20"/>
                <w:szCs w:val="20"/>
              </w:rPr>
              <w:t>euro</w:t>
            </w:r>
            <w:r w:rsidR="00660FFD" w:rsidRPr="000D3656">
              <w:rPr>
                <w:sz w:val="20"/>
                <w:szCs w:val="20"/>
              </w:rPr>
              <w:t xml:space="preserve"> apmēr</w:t>
            </w:r>
            <w:r w:rsidR="00660FFD">
              <w:rPr>
                <w:sz w:val="20"/>
                <w:szCs w:val="20"/>
              </w:rPr>
              <w:t xml:space="preserve">ā palielināti izdevumi </w:t>
            </w:r>
            <w:r w:rsidR="002C38E2" w:rsidRPr="002C38E2">
              <w:rPr>
                <w:sz w:val="20"/>
                <w:szCs w:val="20"/>
              </w:rPr>
              <w:t>citu Eiropas Savienības politiku instrumenta LIFE programmas projektu “RiverFlow - Latvijas ūdens ekosistēmu atjaunošana – hidroloģiskās un morfoloģiskās ietekmes mazināšanas risinājumi (LIFE RiverFlow)” un “Jūras aizsargājamo biotopu izpēte un nepieciešamā aizsardzības stāvokļa noteikšana Latvijas ekskluzīvajā ekonomiskajā zonā (EEZ)” ieviešanas turpināšanai</w:t>
            </w:r>
            <w:r w:rsidR="00660FFD" w:rsidRPr="009E6567">
              <w:rPr>
                <w:sz w:val="20"/>
                <w:szCs w:val="20"/>
              </w:rPr>
              <w:t xml:space="preserve"> </w:t>
            </w:r>
            <w:r w:rsidR="00660FFD" w:rsidRPr="00E554CE">
              <w:rPr>
                <w:sz w:val="20"/>
                <w:szCs w:val="20"/>
              </w:rPr>
              <w:t>(80.00.00 programma).</w:t>
            </w:r>
          </w:p>
        </w:tc>
      </w:tr>
      <w:tr w:rsidR="004A7ADA" w:rsidRPr="000D3656" w14:paraId="446185AF" w14:textId="77777777" w:rsidTr="001454CD">
        <w:tc>
          <w:tcPr>
            <w:tcW w:w="1863" w:type="dxa"/>
            <w:tcBorders>
              <w:top w:val="nil"/>
              <w:left w:val="nil"/>
              <w:bottom w:val="nil"/>
              <w:right w:val="nil"/>
            </w:tcBorders>
          </w:tcPr>
          <w:p w14:paraId="3EDBFC33" w14:textId="77777777" w:rsidR="004A7ADA" w:rsidRPr="000D3656" w:rsidRDefault="004A7ADA"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Borders>
              <w:top w:val="nil"/>
              <w:left w:val="nil"/>
              <w:bottom w:val="nil"/>
              <w:right w:val="nil"/>
            </w:tcBorders>
          </w:tcPr>
          <w:p w14:paraId="18670CC4" w14:textId="5F13105B" w:rsidR="004A7ADA" w:rsidRPr="00A51878" w:rsidRDefault="004A7ADA" w:rsidP="009518FE">
            <w:pPr>
              <w:jc w:val="both"/>
              <w:rPr>
                <w:sz w:val="28"/>
                <w:szCs w:val="28"/>
              </w:rPr>
            </w:pPr>
            <w:r>
              <w:rPr>
                <w:sz w:val="20"/>
                <w:szCs w:val="20"/>
              </w:rPr>
              <w:t>1 070 299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F52E07">
              <w:rPr>
                <w:sz w:val="20"/>
                <w:szCs w:val="20"/>
              </w:rPr>
              <w:t xml:space="preserve"> </w:t>
            </w:r>
            <w:r w:rsidR="00A31F02" w:rsidRPr="00A31F02">
              <w:rPr>
                <w:sz w:val="20"/>
                <w:szCs w:val="20"/>
              </w:rPr>
              <w:t>LIFE programmas projektu aktivitāšu turpināšanai</w:t>
            </w:r>
            <w:r w:rsidR="00A31F02" w:rsidRPr="00F52E07">
              <w:rPr>
                <w:sz w:val="20"/>
                <w:szCs w:val="20"/>
              </w:rPr>
              <w:t xml:space="preserve"> </w:t>
            </w:r>
            <w:r w:rsidR="00F52E07" w:rsidRPr="00F52E07">
              <w:rPr>
                <w:sz w:val="20"/>
                <w:szCs w:val="20"/>
              </w:rPr>
              <w:t>(ĀFP atlikumi).</w:t>
            </w:r>
          </w:p>
        </w:tc>
      </w:tr>
      <w:tr w:rsidR="00D27077" w:rsidRPr="000D3656" w14:paraId="52CCD0EF" w14:textId="77777777" w:rsidTr="0061120D">
        <w:tc>
          <w:tcPr>
            <w:tcW w:w="1863" w:type="dxa"/>
            <w:tcBorders>
              <w:top w:val="nil"/>
              <w:left w:val="nil"/>
              <w:bottom w:val="nil"/>
              <w:right w:val="nil"/>
            </w:tcBorders>
          </w:tcPr>
          <w:p w14:paraId="11E1F3C2" w14:textId="77777777" w:rsidR="00D27077" w:rsidRPr="000D3656" w:rsidRDefault="00D27077"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Borders>
              <w:top w:val="nil"/>
              <w:left w:val="nil"/>
              <w:bottom w:val="nil"/>
              <w:right w:val="nil"/>
            </w:tcBorders>
          </w:tcPr>
          <w:p w14:paraId="2451022A" w14:textId="621F617C" w:rsidR="00D27077" w:rsidRPr="00A51878" w:rsidRDefault="00D27077" w:rsidP="003119F8">
            <w:pPr>
              <w:jc w:val="both"/>
              <w:rPr>
                <w:sz w:val="28"/>
                <w:szCs w:val="28"/>
              </w:rPr>
            </w:pPr>
            <w:r>
              <w:rPr>
                <w:sz w:val="20"/>
                <w:szCs w:val="20"/>
              </w:rPr>
              <w:t>61 766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93E8F" w:rsidRPr="00293E8F">
              <w:rPr>
                <w:sz w:val="20"/>
                <w:szCs w:val="20"/>
              </w:rPr>
              <w:t>citu Eiropas Savienības politiku instrumentu LIFE programmas projekta “Kūdrāju atjaunošanas veicināšana Eiropā” ieviešanas uzsākšanai</w:t>
            </w:r>
            <w:r w:rsidRPr="00717C37">
              <w:rPr>
                <w:sz w:val="20"/>
                <w:szCs w:val="20"/>
              </w:rPr>
              <w:t xml:space="preserve"> </w:t>
            </w:r>
            <w:r w:rsidRPr="00340471">
              <w:rPr>
                <w:sz w:val="20"/>
                <w:szCs w:val="20"/>
              </w:rPr>
              <w:t>(80.00.00 programma).</w:t>
            </w:r>
          </w:p>
        </w:tc>
      </w:tr>
      <w:tr w:rsidR="007F0088" w:rsidRPr="000D3656" w14:paraId="46F5D232" w14:textId="77777777" w:rsidTr="0061120D">
        <w:tc>
          <w:tcPr>
            <w:tcW w:w="1863" w:type="dxa"/>
            <w:tcBorders>
              <w:top w:val="nil"/>
              <w:left w:val="nil"/>
              <w:bottom w:val="nil"/>
              <w:right w:val="nil"/>
            </w:tcBorders>
          </w:tcPr>
          <w:p w14:paraId="234AE347" w14:textId="77777777" w:rsidR="007F0088" w:rsidRPr="000D3656" w:rsidRDefault="007F0088"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Borders>
              <w:top w:val="nil"/>
              <w:left w:val="nil"/>
              <w:bottom w:val="nil"/>
              <w:right w:val="nil"/>
            </w:tcBorders>
          </w:tcPr>
          <w:p w14:paraId="0AFDD58A" w14:textId="2B32CADB" w:rsidR="007F0088" w:rsidRPr="00A51878" w:rsidRDefault="00655331" w:rsidP="009C3CF3">
            <w:pPr>
              <w:jc w:val="both"/>
              <w:rPr>
                <w:sz w:val="28"/>
                <w:szCs w:val="28"/>
              </w:rPr>
            </w:pPr>
            <w:r>
              <w:rPr>
                <w:sz w:val="20"/>
                <w:szCs w:val="20"/>
              </w:rPr>
              <w:t>113 802</w:t>
            </w:r>
            <w:r w:rsidR="007F0088" w:rsidRPr="000D3656">
              <w:rPr>
                <w:sz w:val="20"/>
                <w:szCs w:val="20"/>
              </w:rPr>
              <w:t xml:space="preserve"> </w:t>
            </w:r>
            <w:r w:rsidR="007F0088" w:rsidRPr="004C4FA4">
              <w:rPr>
                <w:i/>
                <w:sz w:val="20"/>
                <w:szCs w:val="20"/>
              </w:rPr>
              <w:t>euro</w:t>
            </w:r>
            <w:r w:rsidR="007F0088" w:rsidRPr="000D3656">
              <w:rPr>
                <w:sz w:val="20"/>
                <w:szCs w:val="20"/>
              </w:rPr>
              <w:t xml:space="preserve"> apmēr</w:t>
            </w:r>
            <w:r w:rsidR="007F0088">
              <w:rPr>
                <w:sz w:val="20"/>
                <w:szCs w:val="20"/>
              </w:rPr>
              <w:t xml:space="preserve">ā palielināti izdevumi </w:t>
            </w:r>
            <w:r w:rsidR="001601FD" w:rsidRPr="001601FD">
              <w:rPr>
                <w:sz w:val="20"/>
                <w:szCs w:val="20"/>
              </w:rPr>
              <w:t xml:space="preserve">citu Eiropas Savienības politiku instrumenta LIFE programmas projektu “Parkveida pļavu atjaunošana un atbalsts to ilgtspējīgai </w:t>
            </w:r>
            <w:r w:rsidR="001601FD" w:rsidRPr="001601FD">
              <w:rPr>
                <w:sz w:val="20"/>
                <w:szCs w:val="20"/>
              </w:rPr>
              <w:lastRenderedPageBreak/>
              <w:t>apsaimniekošanai Igaunijā un Latvijā (WoodMeadow)”, “Ekoloģiskā tīkla izveide lapkoku praulgrauža aizsardzībai Baltijā” un “Dabā balstītu un viedo risinājumu portfeļa izstrāde un demonstrēšana pilsētu klimata noturības uzlabošanai Latvijā un Igaunijā (LIFE LATESTadapt)” ieviešanas turpināšanu</w:t>
            </w:r>
            <w:r w:rsidR="007F0088" w:rsidRPr="000F766A">
              <w:rPr>
                <w:sz w:val="20"/>
                <w:szCs w:val="20"/>
              </w:rPr>
              <w:t xml:space="preserve"> </w:t>
            </w:r>
            <w:r w:rsidR="007F0088" w:rsidRPr="002A36A7">
              <w:rPr>
                <w:sz w:val="20"/>
                <w:szCs w:val="20"/>
              </w:rPr>
              <w:t>(80.00.00 programma).</w:t>
            </w:r>
          </w:p>
        </w:tc>
      </w:tr>
      <w:tr w:rsidR="001454CD" w:rsidRPr="000D3656" w14:paraId="2E8E4D56" w14:textId="77777777" w:rsidTr="0061120D">
        <w:tc>
          <w:tcPr>
            <w:tcW w:w="1863" w:type="dxa"/>
            <w:tcBorders>
              <w:top w:val="nil"/>
              <w:left w:val="nil"/>
              <w:bottom w:val="nil"/>
              <w:right w:val="nil"/>
            </w:tcBorders>
          </w:tcPr>
          <w:p w14:paraId="6EA5F35F" w14:textId="77777777" w:rsidR="001454CD" w:rsidRPr="000D3656" w:rsidRDefault="001454CD" w:rsidP="00D716F9">
            <w:pPr>
              <w:tabs>
                <w:tab w:val="left" w:pos="0"/>
              </w:tabs>
              <w:jc w:val="both"/>
              <w:rPr>
                <w:sz w:val="20"/>
                <w:szCs w:val="20"/>
              </w:rPr>
            </w:pPr>
            <w:r w:rsidRPr="000D3656">
              <w:rPr>
                <w:sz w:val="20"/>
                <w:szCs w:val="20"/>
              </w:rPr>
              <w:lastRenderedPageBreak/>
              <w:t xml:space="preserve">FM </w:t>
            </w:r>
            <w:r>
              <w:rPr>
                <w:sz w:val="20"/>
                <w:szCs w:val="20"/>
              </w:rPr>
              <w:t>14.05.2026 rīk.Nr.1.1-1/12/155</w:t>
            </w:r>
          </w:p>
        </w:tc>
        <w:tc>
          <w:tcPr>
            <w:tcW w:w="7645" w:type="dxa"/>
            <w:tcBorders>
              <w:top w:val="nil"/>
              <w:left w:val="nil"/>
              <w:bottom w:val="nil"/>
              <w:right w:val="nil"/>
            </w:tcBorders>
          </w:tcPr>
          <w:p w14:paraId="6F7675B3" w14:textId="1006A96A" w:rsidR="001454CD" w:rsidRPr="00A51878" w:rsidRDefault="008B6016" w:rsidP="00D716F9">
            <w:pPr>
              <w:jc w:val="both"/>
              <w:rPr>
                <w:sz w:val="28"/>
                <w:szCs w:val="28"/>
              </w:rPr>
            </w:pPr>
            <w:r>
              <w:rPr>
                <w:sz w:val="20"/>
                <w:szCs w:val="20"/>
              </w:rPr>
              <w:t>50 924</w:t>
            </w:r>
            <w:r w:rsidR="001454CD" w:rsidRPr="000D3656">
              <w:rPr>
                <w:sz w:val="20"/>
                <w:szCs w:val="20"/>
              </w:rPr>
              <w:t xml:space="preserve"> </w:t>
            </w:r>
            <w:r w:rsidR="001454CD" w:rsidRPr="004C4FA4">
              <w:rPr>
                <w:i/>
                <w:sz w:val="20"/>
                <w:szCs w:val="20"/>
              </w:rPr>
              <w:t>euro</w:t>
            </w:r>
            <w:r w:rsidR="001454CD" w:rsidRPr="000D3656">
              <w:rPr>
                <w:sz w:val="20"/>
                <w:szCs w:val="20"/>
              </w:rPr>
              <w:t xml:space="preserve"> apmēr</w:t>
            </w:r>
            <w:r w:rsidR="001454CD">
              <w:rPr>
                <w:sz w:val="20"/>
                <w:szCs w:val="20"/>
              </w:rPr>
              <w:t xml:space="preserve">ā palielināti izdevumi, </w:t>
            </w:r>
            <w:r w:rsidR="009C6D06" w:rsidRPr="00400341">
              <w:rPr>
                <w:sz w:val="20"/>
                <w:szCs w:val="20"/>
              </w:rPr>
              <w:t xml:space="preserve">lai projekta “Apdraudētas sugas Latvijā: uzlabotas zināšanas un kapacitāte, informācijas aprite un izpratne (LIFE for SPECIES)”  vadošais partneris varētu veikt EK līdzfinansējuma maksājumu partnerim Dabas aizsardzības pārvaldei atbilstoši grozījumiem projektā (transferts no APP un BNI), </w:t>
            </w:r>
            <w:r w:rsidR="0047451E" w:rsidRPr="00400341">
              <w:rPr>
                <w:sz w:val="20"/>
                <w:szCs w:val="20"/>
              </w:rPr>
              <w:t xml:space="preserve">lai nodrošinātu avansa maksājuma saņemšanu no Eiropas Komisijas jauna projekta “Latvijas LIFE programmas stratēģiskā dabas projekta izstrāde” ieviešanas uzsākšanai (ĀFP) un </w:t>
            </w:r>
            <w:r w:rsidR="00400341" w:rsidRPr="00400341">
              <w:rPr>
                <w:sz w:val="20"/>
                <w:szCs w:val="20"/>
              </w:rPr>
              <w:t>LIFE programmas projekta “Kapacitātes palielināšana LIFE programmas ieviešanai Latvijā 2 (CAPLIFELAT2)” aktivitāšu turpināšanai</w:t>
            </w:r>
            <w:r w:rsidR="001454CD" w:rsidRPr="00624AE5">
              <w:rPr>
                <w:sz w:val="20"/>
                <w:szCs w:val="20"/>
              </w:rPr>
              <w:t xml:space="preserve"> (ĀFP</w:t>
            </w:r>
            <w:r w:rsidR="001454CD">
              <w:rPr>
                <w:sz w:val="20"/>
                <w:szCs w:val="20"/>
              </w:rPr>
              <w:t xml:space="preserve"> atlikumi</w:t>
            </w:r>
            <w:r w:rsidR="001454CD" w:rsidRPr="00624AE5">
              <w:rPr>
                <w:sz w:val="20"/>
                <w:szCs w:val="20"/>
              </w:rPr>
              <w:t>).</w:t>
            </w:r>
          </w:p>
        </w:tc>
      </w:tr>
    </w:tbl>
    <w:p w14:paraId="57B16932" w14:textId="77777777" w:rsidR="00564F14" w:rsidRDefault="00564F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14:paraId="47E93A65" w14:textId="77777777" w:rsidTr="00A02602">
        <w:tc>
          <w:tcPr>
            <w:tcW w:w="1555" w:type="dxa"/>
            <w:shd w:val="clear" w:color="auto" w:fill="C5E0B3" w:themeFill="accent6" w:themeFillTint="66"/>
          </w:tcPr>
          <w:p w14:paraId="5216C861" w14:textId="77777777" w:rsidR="003D532C" w:rsidRDefault="003D532C" w:rsidP="00DC3B4B">
            <w:pPr>
              <w:jc w:val="both"/>
              <w:rPr>
                <w:sz w:val="20"/>
                <w:szCs w:val="20"/>
              </w:rPr>
            </w:pPr>
            <w:r>
              <w:rPr>
                <w:sz w:val="20"/>
                <w:szCs w:val="20"/>
              </w:rPr>
              <w:t>70.08.00</w:t>
            </w:r>
          </w:p>
        </w:tc>
        <w:tc>
          <w:tcPr>
            <w:tcW w:w="3827" w:type="dxa"/>
            <w:shd w:val="clear" w:color="auto" w:fill="C5E0B3" w:themeFill="accent6" w:themeFillTint="66"/>
          </w:tcPr>
          <w:p w14:paraId="4F121F75" w14:textId="77777777" w:rsidR="003D532C" w:rsidRDefault="003D532C" w:rsidP="00DC3B4B">
            <w:pPr>
              <w:jc w:val="both"/>
              <w:rPr>
                <w:sz w:val="20"/>
                <w:szCs w:val="20"/>
              </w:rPr>
            </w:pPr>
            <w:r w:rsidRPr="003D532C">
              <w:rPr>
                <w:sz w:val="20"/>
                <w:szCs w:val="20"/>
              </w:rPr>
              <w:t>Izdevumi citu Eiropas Savienības politiku instrumentu projektu un pasākumu īstenošanai</w:t>
            </w:r>
          </w:p>
        </w:tc>
        <w:tc>
          <w:tcPr>
            <w:tcW w:w="1276" w:type="dxa"/>
            <w:shd w:val="clear" w:color="auto" w:fill="C5E0B3" w:themeFill="accent6" w:themeFillTint="66"/>
          </w:tcPr>
          <w:p w14:paraId="68CBA821" w14:textId="710EF900" w:rsidR="00E22880" w:rsidRDefault="00E22880" w:rsidP="00E22880">
            <w:pPr>
              <w:jc w:val="both"/>
              <w:rPr>
                <w:sz w:val="20"/>
                <w:szCs w:val="20"/>
              </w:rPr>
            </w:pPr>
            <w:r>
              <w:rPr>
                <w:sz w:val="20"/>
                <w:szCs w:val="20"/>
              </w:rPr>
              <w:t>240 276</w:t>
            </w:r>
          </w:p>
          <w:p w14:paraId="054DACC4" w14:textId="10ED6DF2" w:rsidR="003D532C" w:rsidRPr="00FB782D" w:rsidRDefault="003D532C" w:rsidP="00DC3B4B">
            <w:pPr>
              <w:jc w:val="both"/>
              <w:rPr>
                <w:rFonts w:ascii="TimesNewRoman" w:hAnsi="TimesNewRoman" w:cs="Arial"/>
                <w:sz w:val="20"/>
                <w:szCs w:val="20"/>
              </w:rPr>
            </w:pPr>
          </w:p>
        </w:tc>
        <w:tc>
          <w:tcPr>
            <w:tcW w:w="1275" w:type="dxa"/>
            <w:shd w:val="clear" w:color="auto" w:fill="C5E0B3" w:themeFill="accent6" w:themeFillTint="66"/>
          </w:tcPr>
          <w:p w14:paraId="2C606695" w14:textId="68EA4D94" w:rsidR="00E22880" w:rsidRDefault="00E22880" w:rsidP="00E22880">
            <w:pPr>
              <w:jc w:val="both"/>
              <w:rPr>
                <w:sz w:val="20"/>
                <w:szCs w:val="20"/>
              </w:rPr>
            </w:pPr>
            <w:r>
              <w:rPr>
                <w:sz w:val="20"/>
                <w:szCs w:val="20"/>
              </w:rPr>
              <w:t>166 938</w:t>
            </w:r>
          </w:p>
          <w:p w14:paraId="0FE985D7" w14:textId="5503E177" w:rsidR="003D532C" w:rsidRPr="005330D4" w:rsidRDefault="003D532C" w:rsidP="00DC3B4B">
            <w:pPr>
              <w:jc w:val="both"/>
              <w:rPr>
                <w:rFonts w:ascii="TimesNewRoman" w:hAnsi="TimesNewRoman" w:cs="Arial"/>
                <w:sz w:val="20"/>
                <w:szCs w:val="20"/>
              </w:rPr>
            </w:pPr>
          </w:p>
        </w:tc>
        <w:tc>
          <w:tcPr>
            <w:tcW w:w="1411" w:type="dxa"/>
            <w:shd w:val="clear" w:color="auto" w:fill="C5E0B3" w:themeFill="accent6" w:themeFillTint="66"/>
          </w:tcPr>
          <w:p w14:paraId="19CD16E6" w14:textId="7030844A" w:rsidR="00E22880" w:rsidRDefault="00E22880" w:rsidP="00E22880">
            <w:pPr>
              <w:jc w:val="both"/>
              <w:rPr>
                <w:sz w:val="20"/>
                <w:szCs w:val="20"/>
              </w:rPr>
            </w:pPr>
            <w:r>
              <w:rPr>
                <w:sz w:val="20"/>
                <w:szCs w:val="20"/>
              </w:rPr>
              <w:t>407 214</w:t>
            </w:r>
          </w:p>
          <w:p w14:paraId="0CC04A26" w14:textId="36938937" w:rsidR="003D532C" w:rsidRPr="00A95F75" w:rsidRDefault="003D532C" w:rsidP="00DC3B4B">
            <w:pPr>
              <w:jc w:val="both"/>
              <w:rPr>
                <w:rFonts w:ascii="TimesNewRoman" w:hAnsi="TimesNewRoman" w:cs="Arial"/>
                <w:sz w:val="20"/>
                <w:szCs w:val="20"/>
              </w:rPr>
            </w:pPr>
          </w:p>
        </w:tc>
      </w:tr>
    </w:tbl>
    <w:p w14:paraId="4D26C285" w14:textId="50525176" w:rsidR="00903187" w:rsidRDefault="0061120D" w:rsidP="00DC3B4B">
      <w:pPr>
        <w:jc w:val="both"/>
        <w:rPr>
          <w:i/>
          <w:sz w:val="20"/>
          <w:szCs w:val="20"/>
        </w:rPr>
      </w:pPr>
      <w:r>
        <w:rPr>
          <w:noProof/>
        </w:rPr>
        <w:drawing>
          <wp:inline distT="0" distB="0" distL="0" distR="0" wp14:anchorId="010BF350" wp14:editId="25C6B039">
            <wp:extent cx="5939790" cy="1840865"/>
            <wp:effectExtent l="0" t="0" r="3810" b="6985"/>
            <wp:docPr id="1739713258" name="Chart 1">
              <a:extLst xmlns:a="http://schemas.openxmlformats.org/drawingml/2006/main">
                <a:ext uri="{FF2B5EF4-FFF2-40B4-BE49-F238E27FC236}">
                  <a16:creationId xmlns:a16="http://schemas.microsoft.com/office/drawing/2014/main" id="{EE3444F6-42A6-477A-9ACA-5A22423EE6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52E07" w:rsidRPr="000D3656" w14:paraId="64AE0E4F" w14:textId="77777777" w:rsidTr="00E709A5">
        <w:tc>
          <w:tcPr>
            <w:tcW w:w="1863" w:type="dxa"/>
          </w:tcPr>
          <w:p w14:paraId="73D6F573" w14:textId="77777777" w:rsidR="00F52E07" w:rsidRPr="000D3656" w:rsidRDefault="00F52E07"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Pr>
          <w:p w14:paraId="18934440" w14:textId="292F541B" w:rsidR="00F52E07" w:rsidRPr="00A51878" w:rsidRDefault="00CF008E" w:rsidP="009518FE">
            <w:pPr>
              <w:jc w:val="both"/>
              <w:rPr>
                <w:sz w:val="28"/>
                <w:szCs w:val="28"/>
              </w:rPr>
            </w:pPr>
            <w:r>
              <w:rPr>
                <w:sz w:val="20"/>
                <w:szCs w:val="20"/>
              </w:rPr>
              <w:t>166 938</w:t>
            </w:r>
            <w:r w:rsidR="00F52E07" w:rsidRPr="000D3656">
              <w:rPr>
                <w:sz w:val="20"/>
                <w:szCs w:val="20"/>
              </w:rPr>
              <w:t xml:space="preserve"> </w:t>
            </w:r>
            <w:r w:rsidR="00F52E07" w:rsidRPr="004C4FA4">
              <w:rPr>
                <w:i/>
                <w:sz w:val="20"/>
                <w:szCs w:val="20"/>
              </w:rPr>
              <w:t>euro</w:t>
            </w:r>
            <w:r w:rsidR="00F52E07" w:rsidRPr="000D3656">
              <w:rPr>
                <w:sz w:val="20"/>
                <w:szCs w:val="20"/>
              </w:rPr>
              <w:t xml:space="preserve"> apmēr</w:t>
            </w:r>
            <w:r w:rsidR="00F52E07">
              <w:rPr>
                <w:sz w:val="20"/>
                <w:szCs w:val="20"/>
              </w:rPr>
              <w:t xml:space="preserve">ā palielināti izdevumi </w:t>
            </w:r>
            <w:r w:rsidR="009A4D42" w:rsidRPr="00F51A22">
              <w:rPr>
                <w:sz w:val="20"/>
                <w:szCs w:val="20"/>
              </w:rPr>
              <w:t>projektam “Digitālās identitātes maka uzlabotu projektu uzticamas identitātes tehnoloģijām un vienotai digitālajai ekosistēmai (APTITUDE)” aktivitāšu turpināšanai</w:t>
            </w:r>
            <w:r w:rsidR="00F51A22" w:rsidRPr="00F51A22">
              <w:rPr>
                <w:sz w:val="20"/>
                <w:szCs w:val="20"/>
              </w:rPr>
              <w:t xml:space="preserve"> (ĀFP)</w:t>
            </w:r>
            <w:r w:rsidR="009A4D42" w:rsidRPr="00F51A22">
              <w:rPr>
                <w:sz w:val="20"/>
                <w:szCs w:val="20"/>
              </w:rPr>
              <w:t xml:space="preserve">, </w:t>
            </w:r>
            <w:r w:rsidR="009A4D42" w:rsidRPr="00F52E07">
              <w:rPr>
                <w:sz w:val="20"/>
                <w:szCs w:val="20"/>
              </w:rPr>
              <w:t xml:space="preserve"> </w:t>
            </w:r>
            <w:r w:rsidR="00F52E07" w:rsidRPr="00F52E07">
              <w:rPr>
                <w:sz w:val="20"/>
                <w:szCs w:val="20"/>
              </w:rPr>
              <w:t>projektu aktivitāšu turpināšanai (ĀFP atlikumi).</w:t>
            </w:r>
          </w:p>
        </w:tc>
      </w:tr>
    </w:tbl>
    <w:p w14:paraId="0817A4AE" w14:textId="77777777" w:rsidR="00564F14" w:rsidRDefault="00564F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14:paraId="1D82F37B" w14:textId="77777777" w:rsidTr="00981642">
        <w:tc>
          <w:tcPr>
            <w:tcW w:w="1555" w:type="dxa"/>
            <w:shd w:val="clear" w:color="auto" w:fill="C5E0B3" w:themeFill="accent6" w:themeFillTint="66"/>
          </w:tcPr>
          <w:p w14:paraId="667DFD21" w14:textId="77777777" w:rsidR="00AD7F55" w:rsidRDefault="00AD7F55" w:rsidP="00DC3B4B">
            <w:pPr>
              <w:jc w:val="both"/>
              <w:rPr>
                <w:sz w:val="20"/>
                <w:szCs w:val="20"/>
              </w:rPr>
            </w:pPr>
            <w:r>
              <w:rPr>
                <w:sz w:val="20"/>
                <w:szCs w:val="20"/>
              </w:rPr>
              <w:t>70.09.00</w:t>
            </w:r>
          </w:p>
        </w:tc>
        <w:tc>
          <w:tcPr>
            <w:tcW w:w="3827" w:type="dxa"/>
            <w:shd w:val="clear" w:color="auto" w:fill="C5E0B3" w:themeFill="accent6" w:themeFillTint="66"/>
          </w:tcPr>
          <w:p w14:paraId="0A64C504" w14:textId="77777777" w:rsidR="00AD7F55" w:rsidRDefault="00AD7F55" w:rsidP="00DC3B4B">
            <w:pPr>
              <w:jc w:val="both"/>
              <w:rPr>
                <w:sz w:val="20"/>
                <w:szCs w:val="20"/>
              </w:rPr>
            </w:pPr>
            <w:r w:rsidRPr="00AD7F55">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38F4F3FF" w14:textId="120CBE11" w:rsidR="00A97BB2" w:rsidRDefault="00A97BB2" w:rsidP="00A97BB2">
            <w:pPr>
              <w:jc w:val="both"/>
              <w:rPr>
                <w:sz w:val="20"/>
                <w:szCs w:val="20"/>
              </w:rPr>
            </w:pPr>
            <w:r>
              <w:rPr>
                <w:sz w:val="20"/>
                <w:szCs w:val="20"/>
              </w:rPr>
              <w:t>87 873</w:t>
            </w:r>
          </w:p>
          <w:p w14:paraId="56E6DEC1" w14:textId="7197278B" w:rsidR="00AD7F55" w:rsidRPr="00FB782D" w:rsidRDefault="00AD7F55" w:rsidP="00DC3B4B">
            <w:pPr>
              <w:jc w:val="both"/>
              <w:rPr>
                <w:rFonts w:ascii="TimesNewRoman" w:hAnsi="TimesNewRoman" w:cs="Arial"/>
                <w:sz w:val="20"/>
                <w:szCs w:val="20"/>
              </w:rPr>
            </w:pPr>
          </w:p>
        </w:tc>
        <w:tc>
          <w:tcPr>
            <w:tcW w:w="1275" w:type="dxa"/>
            <w:shd w:val="clear" w:color="auto" w:fill="C5E0B3" w:themeFill="accent6" w:themeFillTint="66"/>
          </w:tcPr>
          <w:p w14:paraId="3E3FB138" w14:textId="34BEEDB0" w:rsidR="00A97BB2" w:rsidRDefault="00A97BB2" w:rsidP="00A97BB2">
            <w:pPr>
              <w:jc w:val="both"/>
              <w:rPr>
                <w:sz w:val="20"/>
                <w:szCs w:val="20"/>
              </w:rPr>
            </w:pPr>
            <w:r>
              <w:rPr>
                <w:sz w:val="20"/>
                <w:szCs w:val="20"/>
              </w:rPr>
              <w:t>-63 873</w:t>
            </w:r>
          </w:p>
          <w:p w14:paraId="71FC63B5" w14:textId="2A65B28F" w:rsidR="00AD7F55" w:rsidRDefault="00AD7F55" w:rsidP="00DC3B4B">
            <w:pPr>
              <w:jc w:val="both"/>
              <w:rPr>
                <w:sz w:val="20"/>
                <w:szCs w:val="20"/>
              </w:rPr>
            </w:pPr>
          </w:p>
        </w:tc>
        <w:tc>
          <w:tcPr>
            <w:tcW w:w="1411" w:type="dxa"/>
            <w:shd w:val="clear" w:color="auto" w:fill="C5E0B3" w:themeFill="accent6" w:themeFillTint="66"/>
          </w:tcPr>
          <w:p w14:paraId="638F32D2" w14:textId="77D5282B" w:rsidR="00A97BB2" w:rsidRDefault="00A97BB2" w:rsidP="00A97BB2">
            <w:pPr>
              <w:jc w:val="both"/>
              <w:rPr>
                <w:sz w:val="20"/>
                <w:szCs w:val="20"/>
              </w:rPr>
            </w:pPr>
            <w:r>
              <w:rPr>
                <w:sz w:val="20"/>
                <w:szCs w:val="20"/>
              </w:rPr>
              <w:t>24 000</w:t>
            </w:r>
          </w:p>
          <w:p w14:paraId="7A8A0F89" w14:textId="05498F1F" w:rsidR="00AD7F55" w:rsidRDefault="00AD7F55" w:rsidP="00DC3B4B">
            <w:pPr>
              <w:jc w:val="both"/>
              <w:rPr>
                <w:sz w:val="20"/>
                <w:szCs w:val="20"/>
              </w:rPr>
            </w:pPr>
          </w:p>
        </w:tc>
      </w:tr>
    </w:tbl>
    <w:p w14:paraId="7854133E" w14:textId="655C606E" w:rsidR="00E435B8" w:rsidRDefault="0061120D" w:rsidP="00DC3B4B">
      <w:pPr>
        <w:jc w:val="both"/>
        <w:rPr>
          <w:i/>
          <w:sz w:val="20"/>
          <w:szCs w:val="20"/>
        </w:rPr>
      </w:pPr>
      <w:r>
        <w:rPr>
          <w:noProof/>
        </w:rPr>
        <w:drawing>
          <wp:inline distT="0" distB="0" distL="0" distR="0" wp14:anchorId="23EC4A08" wp14:editId="526339F2">
            <wp:extent cx="5939790" cy="1840865"/>
            <wp:effectExtent l="0" t="0" r="3810" b="6985"/>
            <wp:docPr id="910535292" name="Chart 1">
              <a:extLst xmlns:a="http://schemas.openxmlformats.org/drawingml/2006/main">
                <a:ext uri="{FF2B5EF4-FFF2-40B4-BE49-F238E27FC236}">
                  <a16:creationId xmlns:a16="http://schemas.microsoft.com/office/drawing/2014/main" id="{EC1E6585-7160-4E89-AF40-E8AA2D462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02879" w:rsidRPr="000D3656" w14:paraId="667BA51C" w14:textId="77777777" w:rsidTr="002703D0">
        <w:tc>
          <w:tcPr>
            <w:tcW w:w="1863" w:type="dxa"/>
          </w:tcPr>
          <w:p w14:paraId="0DCBB73B" w14:textId="77777777" w:rsidR="00F02879" w:rsidRPr="000D3656" w:rsidRDefault="00F02879" w:rsidP="0086446C">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5B40F81F" w14:textId="0A3200F7" w:rsidR="00F02879" w:rsidRPr="008653F7" w:rsidRDefault="00C56872" w:rsidP="0086446C">
            <w:pPr>
              <w:jc w:val="both"/>
              <w:rPr>
                <w:color w:val="EE0000"/>
                <w:sz w:val="28"/>
                <w:szCs w:val="28"/>
              </w:rPr>
            </w:pPr>
            <w:r>
              <w:rPr>
                <w:sz w:val="20"/>
                <w:szCs w:val="20"/>
              </w:rPr>
              <w:t>63 873</w:t>
            </w:r>
            <w:r w:rsidR="00F02879" w:rsidRPr="000D3656">
              <w:rPr>
                <w:sz w:val="20"/>
                <w:szCs w:val="20"/>
              </w:rPr>
              <w:t xml:space="preserve"> </w:t>
            </w:r>
            <w:r w:rsidR="00F02879" w:rsidRPr="004C4FA4">
              <w:rPr>
                <w:i/>
                <w:sz w:val="20"/>
                <w:szCs w:val="20"/>
              </w:rPr>
              <w:t>euro</w:t>
            </w:r>
            <w:r w:rsidR="00F02879" w:rsidRPr="000D3656">
              <w:rPr>
                <w:sz w:val="20"/>
                <w:szCs w:val="20"/>
              </w:rPr>
              <w:t xml:space="preserve"> apmēr</w:t>
            </w:r>
            <w:r w:rsidR="00F02879">
              <w:rPr>
                <w:sz w:val="20"/>
                <w:szCs w:val="20"/>
              </w:rPr>
              <w:t xml:space="preserve">ā </w:t>
            </w:r>
            <w:r>
              <w:rPr>
                <w:sz w:val="20"/>
                <w:szCs w:val="20"/>
              </w:rPr>
              <w:t>samazināti</w:t>
            </w:r>
            <w:r w:rsidR="00F02879">
              <w:rPr>
                <w:sz w:val="20"/>
                <w:szCs w:val="20"/>
              </w:rPr>
              <w:t xml:space="preserve"> izdevumi </w:t>
            </w:r>
            <w:r w:rsidR="005C7B3F" w:rsidRPr="005C7B3F">
              <w:rPr>
                <w:sz w:val="20"/>
                <w:szCs w:val="20"/>
              </w:rPr>
              <w:t>valsts pamatbudžeta iestāžu saņemtos transfertus no ārvalstu finanšu palīdzības līdzekļiem un izdevumus precēm un pakalpojumiem.</w:t>
            </w:r>
          </w:p>
        </w:tc>
      </w:tr>
    </w:tbl>
    <w:p w14:paraId="1EE35666" w14:textId="77777777" w:rsidR="000F37F0" w:rsidRDefault="000F37F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122C" w14:paraId="6A6DB81D" w14:textId="77777777" w:rsidTr="0000353F">
        <w:tc>
          <w:tcPr>
            <w:tcW w:w="1555" w:type="dxa"/>
            <w:shd w:val="clear" w:color="auto" w:fill="C5E0B3" w:themeFill="accent6" w:themeFillTint="66"/>
          </w:tcPr>
          <w:p w14:paraId="7FE10333" w14:textId="6149E47D" w:rsidR="0060122C" w:rsidRDefault="0060122C" w:rsidP="0000353F">
            <w:pPr>
              <w:jc w:val="both"/>
              <w:rPr>
                <w:sz w:val="20"/>
                <w:szCs w:val="20"/>
              </w:rPr>
            </w:pPr>
            <w:r>
              <w:rPr>
                <w:sz w:val="20"/>
                <w:szCs w:val="20"/>
              </w:rPr>
              <w:t>70.50.00</w:t>
            </w:r>
          </w:p>
        </w:tc>
        <w:tc>
          <w:tcPr>
            <w:tcW w:w="3827" w:type="dxa"/>
            <w:shd w:val="clear" w:color="auto" w:fill="C5E0B3" w:themeFill="accent6" w:themeFillTint="66"/>
          </w:tcPr>
          <w:p w14:paraId="7644BF53" w14:textId="6EB65C67" w:rsidR="0060122C" w:rsidRDefault="0060122C" w:rsidP="0000353F">
            <w:pPr>
              <w:jc w:val="both"/>
              <w:rPr>
                <w:sz w:val="20"/>
                <w:szCs w:val="20"/>
              </w:rPr>
            </w:pPr>
            <w:r w:rsidRPr="0060122C">
              <w:rPr>
                <w:sz w:val="20"/>
                <w:szCs w:val="20"/>
              </w:rPr>
              <w:t>Tehniskā palīdzība ERAF, ESF+, KF, TPF finansējuma apgūšanai (2021–2027)</w:t>
            </w:r>
          </w:p>
        </w:tc>
        <w:tc>
          <w:tcPr>
            <w:tcW w:w="1276" w:type="dxa"/>
            <w:shd w:val="clear" w:color="auto" w:fill="C5E0B3" w:themeFill="accent6" w:themeFillTint="66"/>
          </w:tcPr>
          <w:p w14:paraId="4A9535C2" w14:textId="719AF7DB" w:rsidR="00E24A84" w:rsidRDefault="00E24A84" w:rsidP="00E24A84">
            <w:pPr>
              <w:jc w:val="both"/>
              <w:rPr>
                <w:sz w:val="20"/>
                <w:szCs w:val="20"/>
              </w:rPr>
            </w:pPr>
            <w:r>
              <w:rPr>
                <w:sz w:val="20"/>
                <w:szCs w:val="20"/>
              </w:rPr>
              <w:t>1 828 966</w:t>
            </w:r>
          </w:p>
          <w:p w14:paraId="5520BC65" w14:textId="77777777" w:rsidR="0060122C" w:rsidRPr="00FB782D" w:rsidRDefault="0060122C" w:rsidP="0000353F">
            <w:pPr>
              <w:jc w:val="both"/>
              <w:rPr>
                <w:rFonts w:ascii="TimesNewRoman" w:hAnsi="TimesNewRoman" w:cs="Arial"/>
                <w:sz w:val="20"/>
                <w:szCs w:val="20"/>
              </w:rPr>
            </w:pPr>
          </w:p>
        </w:tc>
        <w:tc>
          <w:tcPr>
            <w:tcW w:w="1275" w:type="dxa"/>
            <w:shd w:val="clear" w:color="auto" w:fill="C5E0B3" w:themeFill="accent6" w:themeFillTint="66"/>
          </w:tcPr>
          <w:p w14:paraId="69014168" w14:textId="602CCDAA" w:rsidR="00E24A84" w:rsidRDefault="00E24A84" w:rsidP="00E24A84">
            <w:pPr>
              <w:jc w:val="both"/>
              <w:rPr>
                <w:sz w:val="20"/>
                <w:szCs w:val="20"/>
              </w:rPr>
            </w:pPr>
            <w:r>
              <w:rPr>
                <w:sz w:val="20"/>
                <w:szCs w:val="20"/>
              </w:rPr>
              <w:t>-136 205</w:t>
            </w:r>
          </w:p>
          <w:p w14:paraId="6294EB2B" w14:textId="6E3197D6" w:rsidR="0060122C" w:rsidRDefault="0060122C" w:rsidP="0000353F">
            <w:pPr>
              <w:jc w:val="both"/>
              <w:rPr>
                <w:sz w:val="20"/>
                <w:szCs w:val="20"/>
              </w:rPr>
            </w:pPr>
          </w:p>
        </w:tc>
        <w:tc>
          <w:tcPr>
            <w:tcW w:w="1411" w:type="dxa"/>
            <w:shd w:val="clear" w:color="auto" w:fill="C5E0B3" w:themeFill="accent6" w:themeFillTint="66"/>
          </w:tcPr>
          <w:p w14:paraId="1C015469" w14:textId="4C14B745" w:rsidR="00E24A84" w:rsidRDefault="00E24A84" w:rsidP="00E24A84">
            <w:pPr>
              <w:jc w:val="both"/>
              <w:rPr>
                <w:sz w:val="20"/>
                <w:szCs w:val="20"/>
              </w:rPr>
            </w:pPr>
            <w:r>
              <w:rPr>
                <w:sz w:val="20"/>
                <w:szCs w:val="20"/>
              </w:rPr>
              <w:t>1 692 761</w:t>
            </w:r>
          </w:p>
          <w:p w14:paraId="00236F33" w14:textId="77777777" w:rsidR="0060122C" w:rsidRDefault="0060122C" w:rsidP="0000353F">
            <w:pPr>
              <w:jc w:val="both"/>
              <w:rPr>
                <w:sz w:val="20"/>
                <w:szCs w:val="20"/>
              </w:rPr>
            </w:pPr>
          </w:p>
        </w:tc>
      </w:tr>
    </w:tbl>
    <w:p w14:paraId="20D02BA1" w14:textId="7E53A883" w:rsidR="00174B45" w:rsidRDefault="0061120D" w:rsidP="00174B45">
      <w:pPr>
        <w:jc w:val="both"/>
        <w:rPr>
          <w:i/>
          <w:sz w:val="20"/>
          <w:szCs w:val="20"/>
        </w:rPr>
      </w:pPr>
      <w:r>
        <w:rPr>
          <w:noProof/>
        </w:rPr>
        <w:lastRenderedPageBreak/>
        <w:drawing>
          <wp:inline distT="0" distB="0" distL="0" distR="0" wp14:anchorId="6A749A5B" wp14:editId="43B2DE71">
            <wp:extent cx="5939790" cy="1840865"/>
            <wp:effectExtent l="0" t="0" r="3810" b="6985"/>
            <wp:docPr id="1214778762" name="Chart 1">
              <a:extLst xmlns:a="http://schemas.openxmlformats.org/drawingml/2006/main">
                <a:ext uri="{FF2B5EF4-FFF2-40B4-BE49-F238E27FC236}">
                  <a16:creationId xmlns:a16="http://schemas.microsoft.com/office/drawing/2014/main" id="{CCF3364F-F2DE-4765-945E-9392E44A95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2554BA" w:rsidRPr="000D3656" w14:paraId="46C3B0D9" w14:textId="77777777" w:rsidTr="00BF4733">
        <w:tc>
          <w:tcPr>
            <w:tcW w:w="1863" w:type="dxa"/>
          </w:tcPr>
          <w:p w14:paraId="740A0456" w14:textId="77777777" w:rsidR="002554BA" w:rsidRPr="000D3656" w:rsidRDefault="002554BA" w:rsidP="00792004">
            <w:pPr>
              <w:tabs>
                <w:tab w:val="left" w:pos="0"/>
              </w:tabs>
              <w:jc w:val="both"/>
              <w:rPr>
                <w:sz w:val="20"/>
                <w:szCs w:val="20"/>
              </w:rPr>
            </w:pPr>
            <w:r w:rsidRPr="000D3656">
              <w:rPr>
                <w:sz w:val="20"/>
                <w:szCs w:val="20"/>
              </w:rPr>
              <w:t xml:space="preserve">FM </w:t>
            </w:r>
            <w:r>
              <w:rPr>
                <w:sz w:val="20"/>
                <w:szCs w:val="20"/>
              </w:rPr>
              <w:t>13.03.2026 rīk.Nr.1.1-1/12/73</w:t>
            </w:r>
          </w:p>
        </w:tc>
        <w:tc>
          <w:tcPr>
            <w:tcW w:w="7645" w:type="dxa"/>
          </w:tcPr>
          <w:p w14:paraId="3F554EFA" w14:textId="3A0A0C25" w:rsidR="002554BA" w:rsidRPr="00A51878" w:rsidRDefault="002554BA" w:rsidP="00792004">
            <w:pPr>
              <w:jc w:val="both"/>
              <w:rPr>
                <w:sz w:val="28"/>
                <w:szCs w:val="28"/>
              </w:rPr>
            </w:pPr>
            <w:r>
              <w:rPr>
                <w:sz w:val="20"/>
                <w:szCs w:val="20"/>
              </w:rPr>
              <w:t>136 205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2D31FB">
              <w:rPr>
                <w:sz w:val="20"/>
                <w:szCs w:val="20"/>
              </w:rPr>
              <w:t>Viedās administrācijas un reģionālās attīstības ministrijas</w:t>
            </w:r>
            <w:r w:rsidRPr="00F57534">
              <w:rPr>
                <w:sz w:val="20"/>
                <w:szCs w:val="20"/>
              </w:rPr>
              <w:t xml:space="preserve"> apakšprogramma</w:t>
            </w:r>
            <w:r>
              <w:rPr>
                <w:sz w:val="20"/>
                <w:szCs w:val="20"/>
              </w:rPr>
              <w:t xml:space="preserve">i </w:t>
            </w:r>
            <w:r w:rsidR="00CA6F3B" w:rsidRPr="00CA6F3B">
              <w:rPr>
                <w:sz w:val="20"/>
                <w:szCs w:val="20"/>
              </w:rPr>
              <w:t>63.10.00 “Eiropas Sociālā fonda Plus (ESF+) projekti (2021–2027)”.</w:t>
            </w:r>
          </w:p>
        </w:tc>
      </w:tr>
    </w:tbl>
    <w:p w14:paraId="07898CCA" w14:textId="558B507B" w:rsidR="002812E8" w:rsidRDefault="002812E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8E2" w14:paraId="4F0CC832" w14:textId="77777777" w:rsidTr="009518FE">
        <w:tc>
          <w:tcPr>
            <w:tcW w:w="1555" w:type="dxa"/>
            <w:shd w:val="clear" w:color="auto" w:fill="C5E0B3" w:themeFill="accent6" w:themeFillTint="66"/>
          </w:tcPr>
          <w:p w14:paraId="676789C0" w14:textId="6FAD4142" w:rsidR="002C38E2" w:rsidRDefault="002C38E2" w:rsidP="009518FE">
            <w:pPr>
              <w:jc w:val="both"/>
              <w:rPr>
                <w:sz w:val="20"/>
                <w:szCs w:val="20"/>
              </w:rPr>
            </w:pPr>
            <w:r>
              <w:rPr>
                <w:sz w:val="20"/>
                <w:szCs w:val="20"/>
              </w:rPr>
              <w:t>71.09.00</w:t>
            </w:r>
          </w:p>
        </w:tc>
        <w:tc>
          <w:tcPr>
            <w:tcW w:w="3827" w:type="dxa"/>
            <w:shd w:val="clear" w:color="auto" w:fill="C5E0B3" w:themeFill="accent6" w:themeFillTint="66"/>
          </w:tcPr>
          <w:p w14:paraId="0A1C718E" w14:textId="518F3FA2" w:rsidR="002C38E2" w:rsidRDefault="0015489B" w:rsidP="009518FE">
            <w:pPr>
              <w:jc w:val="both"/>
              <w:rPr>
                <w:sz w:val="20"/>
                <w:szCs w:val="20"/>
              </w:rPr>
            </w:pPr>
            <w:r w:rsidRPr="0015489B">
              <w:rPr>
                <w:sz w:val="20"/>
                <w:szCs w:val="20"/>
              </w:rPr>
              <w:t>Eiropas Ekonomikas zonas finanšu instrumenta finansētās programmas “Vietējā attīstība un noturība” īstenošana</w:t>
            </w:r>
          </w:p>
        </w:tc>
        <w:tc>
          <w:tcPr>
            <w:tcW w:w="1276" w:type="dxa"/>
            <w:shd w:val="clear" w:color="auto" w:fill="C5E0B3" w:themeFill="accent6" w:themeFillTint="66"/>
          </w:tcPr>
          <w:p w14:paraId="003D1028" w14:textId="7F891B84" w:rsidR="002C38E2" w:rsidRPr="00FB782D" w:rsidRDefault="0015489B" w:rsidP="009518FE">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3415AA7C" w14:textId="7EFE8997" w:rsidR="00892484" w:rsidRDefault="00892484" w:rsidP="00892484">
            <w:pPr>
              <w:jc w:val="both"/>
              <w:rPr>
                <w:sz w:val="20"/>
                <w:szCs w:val="20"/>
              </w:rPr>
            </w:pPr>
            <w:r>
              <w:rPr>
                <w:sz w:val="20"/>
                <w:szCs w:val="20"/>
              </w:rPr>
              <w:t>519 367</w:t>
            </w:r>
          </w:p>
          <w:p w14:paraId="41A19184" w14:textId="77777777" w:rsidR="002C38E2" w:rsidRPr="00547A3C" w:rsidRDefault="002C38E2" w:rsidP="009518FE">
            <w:pPr>
              <w:jc w:val="both"/>
              <w:rPr>
                <w:rFonts w:ascii="TimesNewRoman" w:hAnsi="TimesNewRoman" w:cs="Arial"/>
                <w:sz w:val="20"/>
                <w:szCs w:val="20"/>
              </w:rPr>
            </w:pPr>
          </w:p>
        </w:tc>
        <w:tc>
          <w:tcPr>
            <w:tcW w:w="1411" w:type="dxa"/>
            <w:shd w:val="clear" w:color="auto" w:fill="C5E0B3" w:themeFill="accent6" w:themeFillTint="66"/>
          </w:tcPr>
          <w:p w14:paraId="4D069341" w14:textId="08CD10BD" w:rsidR="00892484" w:rsidRDefault="00892484" w:rsidP="00892484">
            <w:pPr>
              <w:jc w:val="both"/>
              <w:rPr>
                <w:sz w:val="20"/>
                <w:szCs w:val="20"/>
              </w:rPr>
            </w:pPr>
            <w:r>
              <w:rPr>
                <w:sz w:val="20"/>
                <w:szCs w:val="20"/>
              </w:rPr>
              <w:t>519 367</w:t>
            </w:r>
          </w:p>
          <w:p w14:paraId="6E585DA0" w14:textId="77777777" w:rsidR="002C38E2" w:rsidRPr="005330D4" w:rsidRDefault="002C38E2" w:rsidP="009518FE">
            <w:pPr>
              <w:jc w:val="both"/>
              <w:rPr>
                <w:rFonts w:ascii="TimesNewRoman" w:hAnsi="TimesNewRoman" w:cs="Arial"/>
                <w:sz w:val="20"/>
                <w:szCs w:val="20"/>
              </w:rPr>
            </w:pPr>
          </w:p>
        </w:tc>
      </w:tr>
    </w:tbl>
    <w:p w14:paraId="03C3ACC2" w14:textId="7FEBB7EF" w:rsidR="002C38E2" w:rsidRDefault="0061120D" w:rsidP="00DC3B4B">
      <w:pPr>
        <w:jc w:val="both"/>
        <w:rPr>
          <w:i/>
          <w:sz w:val="20"/>
          <w:szCs w:val="20"/>
        </w:rPr>
      </w:pPr>
      <w:r>
        <w:rPr>
          <w:noProof/>
        </w:rPr>
        <w:drawing>
          <wp:inline distT="0" distB="0" distL="0" distR="0" wp14:anchorId="10FC53E6" wp14:editId="400C739C">
            <wp:extent cx="5939790" cy="1840865"/>
            <wp:effectExtent l="0" t="0" r="3810" b="6985"/>
            <wp:docPr id="1664409115" name="Chart 1">
              <a:extLst xmlns:a="http://schemas.openxmlformats.org/drawingml/2006/main">
                <a:ext uri="{FF2B5EF4-FFF2-40B4-BE49-F238E27FC236}">
                  <a16:creationId xmlns:a16="http://schemas.microsoft.com/office/drawing/2014/main" id="{A7EF76FF-3353-4288-A680-B325A8296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2C38E2" w:rsidRPr="000D3656" w14:paraId="324D02E7" w14:textId="77777777" w:rsidTr="009518FE">
        <w:tc>
          <w:tcPr>
            <w:tcW w:w="1863" w:type="dxa"/>
            <w:tcBorders>
              <w:top w:val="nil"/>
              <w:left w:val="nil"/>
              <w:bottom w:val="nil"/>
              <w:right w:val="nil"/>
            </w:tcBorders>
          </w:tcPr>
          <w:p w14:paraId="61BAC885" w14:textId="77777777" w:rsidR="002C38E2" w:rsidRPr="000D3656" w:rsidRDefault="002C38E2"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55AB93AC" w14:textId="338DA156" w:rsidR="002C38E2" w:rsidRPr="00A51878" w:rsidRDefault="002C38E2" w:rsidP="009518FE">
            <w:pPr>
              <w:jc w:val="both"/>
              <w:rPr>
                <w:sz w:val="28"/>
                <w:szCs w:val="28"/>
              </w:rPr>
            </w:pPr>
            <w:r>
              <w:rPr>
                <w:sz w:val="20"/>
                <w:szCs w:val="20"/>
              </w:rPr>
              <w:t>5</w:t>
            </w:r>
            <w:r w:rsidR="0015489B">
              <w:rPr>
                <w:sz w:val="20"/>
                <w:szCs w:val="20"/>
              </w:rPr>
              <w:t>19 367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52F48" w:rsidRPr="00952F48">
              <w:rPr>
                <w:sz w:val="20"/>
                <w:szCs w:val="20"/>
              </w:rPr>
              <w:t>Eiropas Ekonomikas zonas finanšu instrumentu Programmas administratīvo izdevumu apmaksu un  Divpusējās sadarbības fonda iniciatīvas nodrošināšanai</w:t>
            </w:r>
            <w:r w:rsidRPr="009E6567">
              <w:rPr>
                <w:sz w:val="20"/>
                <w:szCs w:val="20"/>
              </w:rPr>
              <w:t xml:space="preserve"> </w:t>
            </w:r>
            <w:r w:rsidRPr="00E554CE">
              <w:rPr>
                <w:sz w:val="20"/>
                <w:szCs w:val="20"/>
              </w:rPr>
              <w:t>(80.00.00 programma).</w:t>
            </w:r>
          </w:p>
        </w:tc>
      </w:tr>
    </w:tbl>
    <w:p w14:paraId="7C4075B4" w14:textId="77777777" w:rsidR="00B02669" w:rsidRDefault="00B0266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14:paraId="263B99D5" w14:textId="77777777" w:rsidTr="00A02602">
        <w:tc>
          <w:tcPr>
            <w:tcW w:w="1555" w:type="dxa"/>
            <w:shd w:val="clear" w:color="auto" w:fill="C5E0B3" w:themeFill="accent6" w:themeFillTint="66"/>
          </w:tcPr>
          <w:p w14:paraId="4B345A92" w14:textId="77777777" w:rsidR="003D532C" w:rsidRPr="003D532C" w:rsidRDefault="003D532C" w:rsidP="00DC3B4B">
            <w:pPr>
              <w:jc w:val="both"/>
              <w:rPr>
                <w:rFonts w:cs="Times New Roman"/>
                <w:sz w:val="20"/>
                <w:szCs w:val="20"/>
              </w:rPr>
            </w:pPr>
            <w:r w:rsidRPr="003D532C">
              <w:rPr>
                <w:rFonts w:cs="Times New Roman"/>
                <w:sz w:val="20"/>
                <w:szCs w:val="20"/>
              </w:rPr>
              <w:t>73.06.00</w:t>
            </w:r>
          </w:p>
        </w:tc>
        <w:tc>
          <w:tcPr>
            <w:tcW w:w="3827" w:type="dxa"/>
            <w:shd w:val="clear" w:color="auto" w:fill="C5E0B3" w:themeFill="accent6" w:themeFillTint="66"/>
          </w:tcPr>
          <w:p w14:paraId="32837652" w14:textId="46C8C991" w:rsidR="003D532C" w:rsidRPr="003D532C" w:rsidRDefault="003D532C" w:rsidP="00DC3B4B">
            <w:pPr>
              <w:jc w:val="both"/>
              <w:rPr>
                <w:rFonts w:cs="Times New Roman"/>
                <w:sz w:val="20"/>
                <w:szCs w:val="20"/>
              </w:rPr>
            </w:pPr>
            <w:r w:rsidRPr="003D532C">
              <w:rPr>
                <w:rFonts w:eastAsia="Times New Roman" w:cs="Times New Roman"/>
                <w:bCs/>
                <w:sz w:val="20"/>
                <w:szCs w:val="20"/>
                <w:lang w:eastAsia="lv-LV"/>
              </w:rPr>
              <w:t>Pārējās ārvalstu finanšu palīdzības līdzfinansētie projekti</w:t>
            </w:r>
          </w:p>
        </w:tc>
        <w:tc>
          <w:tcPr>
            <w:tcW w:w="1276" w:type="dxa"/>
            <w:shd w:val="clear" w:color="auto" w:fill="C5E0B3" w:themeFill="accent6" w:themeFillTint="66"/>
          </w:tcPr>
          <w:p w14:paraId="0B115140" w14:textId="2CB829D7" w:rsidR="00F54CD1" w:rsidRDefault="00F54CD1" w:rsidP="00F54CD1">
            <w:pPr>
              <w:jc w:val="both"/>
              <w:rPr>
                <w:sz w:val="20"/>
                <w:szCs w:val="20"/>
              </w:rPr>
            </w:pPr>
            <w:r>
              <w:rPr>
                <w:sz w:val="20"/>
                <w:szCs w:val="20"/>
              </w:rPr>
              <w:t>506 886</w:t>
            </w:r>
          </w:p>
          <w:p w14:paraId="785EF51D" w14:textId="1CD28DC9" w:rsidR="003D532C" w:rsidRPr="00FB782D" w:rsidRDefault="003D532C" w:rsidP="00DC3B4B">
            <w:pPr>
              <w:jc w:val="both"/>
              <w:rPr>
                <w:rFonts w:ascii="TimesNewRoman" w:hAnsi="TimesNewRoman" w:cs="Arial"/>
                <w:sz w:val="20"/>
                <w:szCs w:val="20"/>
              </w:rPr>
            </w:pPr>
          </w:p>
        </w:tc>
        <w:tc>
          <w:tcPr>
            <w:tcW w:w="1275" w:type="dxa"/>
            <w:shd w:val="clear" w:color="auto" w:fill="C5E0B3" w:themeFill="accent6" w:themeFillTint="66"/>
          </w:tcPr>
          <w:p w14:paraId="0DA64199" w14:textId="0F2F9AEF" w:rsidR="00F54CD1" w:rsidRDefault="00F54CD1" w:rsidP="00F54CD1">
            <w:pPr>
              <w:jc w:val="both"/>
              <w:rPr>
                <w:sz w:val="20"/>
                <w:szCs w:val="20"/>
              </w:rPr>
            </w:pPr>
            <w:r>
              <w:rPr>
                <w:sz w:val="20"/>
                <w:szCs w:val="20"/>
              </w:rPr>
              <w:t>193 525</w:t>
            </w:r>
          </w:p>
          <w:p w14:paraId="6DEE44C1" w14:textId="3BCC046D" w:rsidR="003D532C" w:rsidRPr="00214368" w:rsidRDefault="003D532C" w:rsidP="00DC3B4B">
            <w:pPr>
              <w:jc w:val="both"/>
              <w:rPr>
                <w:rFonts w:ascii="TimesNewRoman" w:hAnsi="TimesNewRoman" w:cs="Arial"/>
                <w:sz w:val="20"/>
                <w:szCs w:val="20"/>
              </w:rPr>
            </w:pPr>
          </w:p>
        </w:tc>
        <w:tc>
          <w:tcPr>
            <w:tcW w:w="1411" w:type="dxa"/>
            <w:shd w:val="clear" w:color="auto" w:fill="C5E0B3" w:themeFill="accent6" w:themeFillTint="66"/>
          </w:tcPr>
          <w:p w14:paraId="0A012972" w14:textId="77C26564" w:rsidR="00F54CD1" w:rsidRDefault="00F54CD1" w:rsidP="00F54CD1">
            <w:pPr>
              <w:jc w:val="both"/>
              <w:rPr>
                <w:sz w:val="20"/>
                <w:szCs w:val="20"/>
              </w:rPr>
            </w:pPr>
            <w:r>
              <w:rPr>
                <w:sz w:val="20"/>
                <w:szCs w:val="20"/>
              </w:rPr>
              <w:t>700 411</w:t>
            </w:r>
          </w:p>
          <w:p w14:paraId="68D09D9E" w14:textId="350FD786" w:rsidR="003D532C" w:rsidRPr="00A95F75" w:rsidRDefault="003D532C" w:rsidP="00DC3B4B">
            <w:pPr>
              <w:jc w:val="both"/>
              <w:rPr>
                <w:rFonts w:ascii="TimesNewRoman" w:hAnsi="TimesNewRoman" w:cs="Arial"/>
                <w:sz w:val="20"/>
                <w:szCs w:val="20"/>
              </w:rPr>
            </w:pPr>
          </w:p>
        </w:tc>
      </w:tr>
    </w:tbl>
    <w:p w14:paraId="35E77186" w14:textId="37BEAB28" w:rsidR="000C5367" w:rsidRDefault="0061120D" w:rsidP="00DC3B4B">
      <w:pPr>
        <w:jc w:val="both"/>
        <w:rPr>
          <w:i/>
          <w:sz w:val="20"/>
          <w:szCs w:val="20"/>
        </w:rPr>
      </w:pPr>
      <w:r>
        <w:rPr>
          <w:noProof/>
        </w:rPr>
        <w:drawing>
          <wp:inline distT="0" distB="0" distL="0" distR="0" wp14:anchorId="28B8EA1C" wp14:editId="38BC0A5A">
            <wp:extent cx="5939790" cy="1840865"/>
            <wp:effectExtent l="0" t="0" r="3810" b="6985"/>
            <wp:docPr id="296956290" name="Chart 1">
              <a:extLst xmlns:a="http://schemas.openxmlformats.org/drawingml/2006/main">
                <a:ext uri="{FF2B5EF4-FFF2-40B4-BE49-F238E27FC236}">
                  <a16:creationId xmlns:a16="http://schemas.microsoft.com/office/drawing/2014/main" id="{B532F918-AE95-40BB-B801-7F603BFF5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51A22" w:rsidRPr="000D3656" w14:paraId="5547F067" w14:textId="77777777" w:rsidTr="005B412A">
        <w:tc>
          <w:tcPr>
            <w:tcW w:w="1863" w:type="dxa"/>
          </w:tcPr>
          <w:p w14:paraId="0370BC0E" w14:textId="77777777" w:rsidR="00F51A22" w:rsidRPr="000D3656" w:rsidRDefault="00F51A22" w:rsidP="009518FE">
            <w:pPr>
              <w:tabs>
                <w:tab w:val="left" w:pos="0"/>
              </w:tabs>
              <w:jc w:val="both"/>
              <w:rPr>
                <w:sz w:val="20"/>
                <w:szCs w:val="20"/>
              </w:rPr>
            </w:pPr>
            <w:r w:rsidRPr="000D3656">
              <w:rPr>
                <w:sz w:val="20"/>
                <w:szCs w:val="20"/>
              </w:rPr>
              <w:t xml:space="preserve">FM </w:t>
            </w:r>
            <w:r>
              <w:rPr>
                <w:sz w:val="20"/>
                <w:szCs w:val="20"/>
              </w:rPr>
              <w:t>09.02.2026 rīk.Nr.1.1-1/12/30</w:t>
            </w:r>
          </w:p>
        </w:tc>
        <w:tc>
          <w:tcPr>
            <w:tcW w:w="7645" w:type="dxa"/>
          </w:tcPr>
          <w:p w14:paraId="16EB206F" w14:textId="0814EACC" w:rsidR="00F51A22" w:rsidRPr="00A51878" w:rsidRDefault="00F51A22" w:rsidP="009518FE">
            <w:pPr>
              <w:jc w:val="both"/>
              <w:rPr>
                <w:sz w:val="28"/>
                <w:szCs w:val="28"/>
              </w:rPr>
            </w:pPr>
            <w:r>
              <w:rPr>
                <w:sz w:val="20"/>
                <w:szCs w:val="20"/>
              </w:rPr>
              <w:t>193 525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D44AA" w:rsidRPr="00CD44AA">
              <w:rPr>
                <w:sz w:val="20"/>
                <w:szCs w:val="20"/>
              </w:rPr>
              <w:t>VASAB sekretariāta uzturēšanai</w:t>
            </w:r>
            <w:r w:rsidR="00CD44AA" w:rsidRPr="00F52E07">
              <w:rPr>
                <w:sz w:val="20"/>
                <w:szCs w:val="20"/>
              </w:rPr>
              <w:t xml:space="preserve"> </w:t>
            </w:r>
            <w:r w:rsidRPr="00F52E07">
              <w:rPr>
                <w:sz w:val="20"/>
                <w:szCs w:val="20"/>
              </w:rPr>
              <w:t>(ĀFP atlikumi).</w:t>
            </w:r>
          </w:p>
        </w:tc>
      </w:tr>
    </w:tbl>
    <w:p w14:paraId="01E5C2F0" w14:textId="77777777" w:rsidR="001A73F1" w:rsidRDefault="001A73F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122C" w14:paraId="218AB747" w14:textId="77777777" w:rsidTr="0000353F">
        <w:tc>
          <w:tcPr>
            <w:tcW w:w="1555" w:type="dxa"/>
            <w:shd w:val="clear" w:color="auto" w:fill="C5E0B3" w:themeFill="accent6" w:themeFillTint="66"/>
          </w:tcPr>
          <w:p w14:paraId="22C75BCA" w14:textId="2C48A894" w:rsidR="0060122C" w:rsidRPr="003D532C" w:rsidRDefault="0060122C" w:rsidP="0000353F">
            <w:pPr>
              <w:jc w:val="both"/>
              <w:rPr>
                <w:rFonts w:cs="Times New Roman"/>
                <w:sz w:val="20"/>
                <w:szCs w:val="20"/>
              </w:rPr>
            </w:pPr>
            <w:r w:rsidRPr="003D532C">
              <w:rPr>
                <w:rFonts w:cs="Times New Roman"/>
                <w:sz w:val="20"/>
                <w:szCs w:val="20"/>
              </w:rPr>
              <w:t>7</w:t>
            </w:r>
            <w:r>
              <w:rPr>
                <w:rFonts w:cs="Times New Roman"/>
                <w:sz w:val="20"/>
                <w:szCs w:val="20"/>
              </w:rPr>
              <w:t>4</w:t>
            </w:r>
            <w:r w:rsidRPr="003D532C">
              <w:rPr>
                <w:rFonts w:cs="Times New Roman"/>
                <w:sz w:val="20"/>
                <w:szCs w:val="20"/>
              </w:rPr>
              <w:t>.</w:t>
            </w:r>
            <w:r>
              <w:rPr>
                <w:rFonts w:cs="Times New Roman"/>
                <w:sz w:val="20"/>
                <w:szCs w:val="20"/>
              </w:rPr>
              <w:t>06</w:t>
            </w:r>
            <w:r w:rsidRPr="003D532C">
              <w:rPr>
                <w:rFonts w:cs="Times New Roman"/>
                <w:sz w:val="20"/>
                <w:szCs w:val="20"/>
              </w:rPr>
              <w:t>.00</w:t>
            </w:r>
          </w:p>
        </w:tc>
        <w:tc>
          <w:tcPr>
            <w:tcW w:w="3827" w:type="dxa"/>
            <w:shd w:val="clear" w:color="auto" w:fill="C5E0B3" w:themeFill="accent6" w:themeFillTint="66"/>
          </w:tcPr>
          <w:p w14:paraId="551907A2" w14:textId="0476003A" w:rsidR="0060122C" w:rsidRPr="003D532C" w:rsidRDefault="0060122C" w:rsidP="0000353F">
            <w:pPr>
              <w:jc w:val="both"/>
              <w:rPr>
                <w:rFonts w:cs="Times New Roman"/>
                <w:sz w:val="20"/>
                <w:szCs w:val="20"/>
              </w:rPr>
            </w:pPr>
            <w:r w:rsidRPr="0060122C">
              <w:rPr>
                <w:rFonts w:eastAsia="Times New Roman" w:cs="Times New Roman"/>
                <w:bCs/>
                <w:sz w:val="20"/>
                <w:szCs w:val="20"/>
                <w:lang w:eastAsia="lv-LV"/>
              </w:rPr>
              <w:t>Atveseļošanas un noturības mehānisma (ANM) projekti un pasākumi</w:t>
            </w:r>
          </w:p>
        </w:tc>
        <w:tc>
          <w:tcPr>
            <w:tcW w:w="1276" w:type="dxa"/>
            <w:shd w:val="clear" w:color="auto" w:fill="C5E0B3" w:themeFill="accent6" w:themeFillTint="66"/>
          </w:tcPr>
          <w:p w14:paraId="696D8333" w14:textId="756A4813" w:rsidR="005B412A" w:rsidRDefault="005B412A" w:rsidP="005B412A">
            <w:pPr>
              <w:jc w:val="both"/>
              <w:rPr>
                <w:sz w:val="20"/>
                <w:szCs w:val="20"/>
              </w:rPr>
            </w:pPr>
            <w:r>
              <w:rPr>
                <w:sz w:val="20"/>
                <w:szCs w:val="20"/>
              </w:rPr>
              <w:t>12 801 809</w:t>
            </w:r>
          </w:p>
          <w:p w14:paraId="3C46B4FB" w14:textId="3A4F362D" w:rsidR="0060122C" w:rsidRDefault="0060122C" w:rsidP="0000353F">
            <w:pPr>
              <w:jc w:val="both"/>
              <w:rPr>
                <w:sz w:val="20"/>
                <w:szCs w:val="20"/>
              </w:rPr>
            </w:pPr>
          </w:p>
        </w:tc>
        <w:tc>
          <w:tcPr>
            <w:tcW w:w="1275" w:type="dxa"/>
            <w:shd w:val="clear" w:color="auto" w:fill="C5E0B3" w:themeFill="accent6" w:themeFillTint="66"/>
          </w:tcPr>
          <w:p w14:paraId="5287F84F" w14:textId="292F5B6B" w:rsidR="008A069A" w:rsidRDefault="008A069A" w:rsidP="008A069A">
            <w:pPr>
              <w:jc w:val="both"/>
              <w:rPr>
                <w:sz w:val="20"/>
                <w:szCs w:val="20"/>
              </w:rPr>
            </w:pPr>
            <w:r>
              <w:rPr>
                <w:sz w:val="20"/>
                <w:szCs w:val="20"/>
              </w:rPr>
              <w:t>3 410 480</w:t>
            </w:r>
          </w:p>
          <w:p w14:paraId="7F99E6EF" w14:textId="27E47F59" w:rsidR="0060122C" w:rsidRDefault="0060122C" w:rsidP="0000353F">
            <w:pPr>
              <w:jc w:val="both"/>
              <w:rPr>
                <w:sz w:val="20"/>
                <w:szCs w:val="20"/>
              </w:rPr>
            </w:pPr>
          </w:p>
        </w:tc>
        <w:tc>
          <w:tcPr>
            <w:tcW w:w="1411" w:type="dxa"/>
            <w:shd w:val="clear" w:color="auto" w:fill="C5E0B3" w:themeFill="accent6" w:themeFillTint="66"/>
          </w:tcPr>
          <w:p w14:paraId="4E3AC7A6" w14:textId="26A15FAE" w:rsidR="008A069A" w:rsidRDefault="008A069A" w:rsidP="008A069A">
            <w:pPr>
              <w:jc w:val="center"/>
              <w:rPr>
                <w:sz w:val="20"/>
                <w:szCs w:val="20"/>
              </w:rPr>
            </w:pPr>
            <w:r>
              <w:rPr>
                <w:sz w:val="20"/>
                <w:szCs w:val="20"/>
              </w:rPr>
              <w:t>16 212 289</w:t>
            </w:r>
          </w:p>
          <w:p w14:paraId="4E3D524A" w14:textId="49BE62E3" w:rsidR="0060122C" w:rsidRPr="00A95F75" w:rsidRDefault="0060122C" w:rsidP="00142028">
            <w:pPr>
              <w:jc w:val="center"/>
              <w:rPr>
                <w:rFonts w:ascii="TimesNewRoman" w:hAnsi="TimesNewRoman" w:cs="Arial"/>
                <w:sz w:val="20"/>
                <w:szCs w:val="20"/>
              </w:rPr>
            </w:pPr>
          </w:p>
        </w:tc>
      </w:tr>
    </w:tbl>
    <w:p w14:paraId="24C3EC6D" w14:textId="3C3CA9EB" w:rsidR="00A90D19" w:rsidRDefault="008A069A" w:rsidP="00DC3B4B">
      <w:pPr>
        <w:jc w:val="both"/>
        <w:rPr>
          <w:i/>
          <w:sz w:val="20"/>
          <w:szCs w:val="20"/>
        </w:rPr>
      </w:pPr>
      <w:r>
        <w:rPr>
          <w:noProof/>
        </w:rPr>
        <w:lastRenderedPageBreak/>
        <w:drawing>
          <wp:inline distT="0" distB="0" distL="0" distR="0" wp14:anchorId="7E4F61E7" wp14:editId="2E4FCB4E">
            <wp:extent cx="5939790" cy="1840865"/>
            <wp:effectExtent l="0" t="0" r="3810" b="6985"/>
            <wp:docPr id="1670656632" name="Chart 1">
              <a:extLst xmlns:a="http://schemas.openxmlformats.org/drawingml/2006/main">
                <a:ext uri="{FF2B5EF4-FFF2-40B4-BE49-F238E27FC236}">
                  <a16:creationId xmlns:a16="http://schemas.microsoft.com/office/drawing/2014/main" id="{A1DBB83D-4E35-4D42-8605-A9FA2B9C43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A648F" w:rsidRPr="000D3656" w14:paraId="1D7D5CF6" w14:textId="77777777" w:rsidTr="008A069A">
        <w:tc>
          <w:tcPr>
            <w:tcW w:w="1863" w:type="dxa"/>
          </w:tcPr>
          <w:p w14:paraId="2BE9E322" w14:textId="77777777" w:rsidR="008A648F" w:rsidRPr="000D3656" w:rsidRDefault="008A648F"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46BB60CC" w14:textId="7ECFB6A9" w:rsidR="008A648F" w:rsidRPr="00A51878" w:rsidRDefault="008A648F" w:rsidP="003119F8">
            <w:pPr>
              <w:jc w:val="both"/>
              <w:rPr>
                <w:sz w:val="28"/>
                <w:szCs w:val="28"/>
              </w:rPr>
            </w:pPr>
            <w:r>
              <w:rPr>
                <w:sz w:val="20"/>
                <w:szCs w:val="20"/>
              </w:rPr>
              <w:t>3 402 680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E46E7" w:rsidRPr="008E46E7">
              <w:rPr>
                <w:sz w:val="20"/>
                <w:szCs w:val="20"/>
              </w:rPr>
              <w:t>citu Eiropas Savienības politiku instrumentu Atveseļošanas un noturības mehānisma (ANM) projektu ietvaros nodrošinot noslēguma maksājumu veikšanu</w:t>
            </w:r>
            <w:r w:rsidR="008E46E7" w:rsidRPr="00340471">
              <w:rPr>
                <w:sz w:val="20"/>
                <w:szCs w:val="20"/>
              </w:rPr>
              <w:t xml:space="preserve"> </w:t>
            </w:r>
            <w:r w:rsidRPr="00340471">
              <w:rPr>
                <w:sz w:val="20"/>
                <w:szCs w:val="20"/>
              </w:rPr>
              <w:t>(80.00.00 programma).</w:t>
            </w:r>
          </w:p>
        </w:tc>
      </w:tr>
      <w:tr w:rsidR="00721B1C" w:rsidRPr="000D3656" w14:paraId="3F564D7D" w14:textId="77777777" w:rsidTr="008A0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9C89733" w14:textId="77777777" w:rsidR="00721B1C" w:rsidRPr="000D3656" w:rsidRDefault="00721B1C"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7F5D74C9" w14:textId="749F34A5" w:rsidR="00721B1C" w:rsidRPr="00A51878" w:rsidRDefault="009A327B" w:rsidP="00E20F97">
            <w:pPr>
              <w:jc w:val="both"/>
              <w:rPr>
                <w:sz w:val="28"/>
                <w:szCs w:val="28"/>
              </w:rPr>
            </w:pPr>
            <w:r>
              <w:rPr>
                <w:sz w:val="20"/>
                <w:szCs w:val="20"/>
              </w:rPr>
              <w:t>7 800</w:t>
            </w:r>
            <w:r w:rsidR="00721B1C" w:rsidRPr="000D3656">
              <w:rPr>
                <w:sz w:val="20"/>
                <w:szCs w:val="20"/>
              </w:rPr>
              <w:t xml:space="preserve"> </w:t>
            </w:r>
            <w:r w:rsidR="00721B1C" w:rsidRPr="004C4FA4">
              <w:rPr>
                <w:i/>
                <w:sz w:val="20"/>
                <w:szCs w:val="20"/>
              </w:rPr>
              <w:t>euro</w:t>
            </w:r>
            <w:r w:rsidR="00721B1C" w:rsidRPr="000D3656">
              <w:rPr>
                <w:sz w:val="20"/>
                <w:szCs w:val="20"/>
              </w:rPr>
              <w:t xml:space="preserve"> apmēr</w:t>
            </w:r>
            <w:r w:rsidR="00721B1C">
              <w:rPr>
                <w:sz w:val="20"/>
                <w:szCs w:val="20"/>
              </w:rPr>
              <w:t>ā palielināti izdevumi</w:t>
            </w:r>
            <w:r w:rsidR="001F2890">
              <w:rPr>
                <w:sz w:val="20"/>
                <w:szCs w:val="20"/>
              </w:rPr>
              <w:t>,</w:t>
            </w:r>
            <w:r w:rsidR="00721B1C">
              <w:rPr>
                <w:sz w:val="20"/>
                <w:szCs w:val="20"/>
              </w:rPr>
              <w:t xml:space="preserve"> </w:t>
            </w:r>
            <w:r w:rsidR="001F2890" w:rsidRPr="00F067B9">
              <w:rPr>
                <w:sz w:val="20"/>
                <w:szCs w:val="20"/>
              </w:rPr>
              <w:t>lai nodrošinātu Eiropas Savienības Atveseļošanas un noturības mehānisma projekta “Valsts un pašvaldību iestāžu tīmekļvietņu vienotās koplietošanas platformas izvēršana” īstenošanu</w:t>
            </w:r>
            <w:r w:rsidR="00721B1C" w:rsidRPr="00721B1C">
              <w:rPr>
                <w:sz w:val="20"/>
                <w:szCs w:val="20"/>
              </w:rPr>
              <w:t xml:space="preserve"> (transferts no </w:t>
            </w:r>
            <w:r w:rsidR="00F067B9" w:rsidRPr="00F067B9">
              <w:rPr>
                <w:sz w:val="20"/>
                <w:szCs w:val="20"/>
              </w:rPr>
              <w:t>Ministru kabineta pamatbudžeta apakšprogrammas 74.06.00 “Atveseļošanas un noturības mehānisma (ANM) projekti un pasākumi”</w:t>
            </w:r>
            <w:r w:rsidR="00721B1C" w:rsidRPr="00721B1C">
              <w:rPr>
                <w:sz w:val="20"/>
                <w:szCs w:val="20"/>
              </w:rPr>
              <w:t>).</w:t>
            </w:r>
          </w:p>
        </w:tc>
      </w:tr>
    </w:tbl>
    <w:p w14:paraId="5BDC295A" w14:textId="77777777" w:rsidR="00564F14" w:rsidRDefault="00564F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71DE5" w14:paraId="3D584190" w14:textId="77777777" w:rsidTr="005B1C58">
        <w:tc>
          <w:tcPr>
            <w:tcW w:w="1555" w:type="dxa"/>
            <w:shd w:val="clear" w:color="auto" w:fill="C5E0B3" w:themeFill="accent6" w:themeFillTint="66"/>
          </w:tcPr>
          <w:p w14:paraId="7A1288C7" w14:textId="0F0DBB06" w:rsidR="00D71DE5" w:rsidRPr="003D532C" w:rsidRDefault="00D71DE5" w:rsidP="005B1C58">
            <w:pPr>
              <w:jc w:val="both"/>
              <w:rPr>
                <w:rFonts w:cs="Times New Roman"/>
                <w:sz w:val="20"/>
                <w:szCs w:val="20"/>
              </w:rPr>
            </w:pPr>
            <w:r w:rsidRPr="003D532C">
              <w:rPr>
                <w:rFonts w:cs="Times New Roman"/>
                <w:sz w:val="20"/>
                <w:szCs w:val="20"/>
              </w:rPr>
              <w:t>7</w:t>
            </w:r>
            <w:r>
              <w:rPr>
                <w:rFonts w:cs="Times New Roman"/>
                <w:sz w:val="20"/>
                <w:szCs w:val="20"/>
              </w:rPr>
              <w:t>4</w:t>
            </w:r>
            <w:r w:rsidRPr="003D532C">
              <w:rPr>
                <w:rFonts w:cs="Times New Roman"/>
                <w:sz w:val="20"/>
                <w:szCs w:val="20"/>
              </w:rPr>
              <w:t>.</w:t>
            </w:r>
            <w:r>
              <w:rPr>
                <w:rFonts w:cs="Times New Roman"/>
                <w:sz w:val="20"/>
                <w:szCs w:val="20"/>
              </w:rPr>
              <w:t>50</w:t>
            </w:r>
            <w:r w:rsidRPr="003D532C">
              <w:rPr>
                <w:rFonts w:cs="Times New Roman"/>
                <w:sz w:val="20"/>
                <w:szCs w:val="20"/>
              </w:rPr>
              <w:t>.00</w:t>
            </w:r>
          </w:p>
        </w:tc>
        <w:tc>
          <w:tcPr>
            <w:tcW w:w="3827" w:type="dxa"/>
            <w:shd w:val="clear" w:color="auto" w:fill="C5E0B3" w:themeFill="accent6" w:themeFillTint="66"/>
          </w:tcPr>
          <w:p w14:paraId="341636AD" w14:textId="71D98D06" w:rsidR="00D71DE5" w:rsidRPr="003D532C" w:rsidRDefault="00D71DE5" w:rsidP="005B1C58">
            <w:pPr>
              <w:jc w:val="both"/>
              <w:rPr>
                <w:rFonts w:cs="Times New Roman"/>
                <w:sz w:val="20"/>
                <w:szCs w:val="20"/>
              </w:rPr>
            </w:pPr>
            <w:r w:rsidRPr="00D71DE5">
              <w:rPr>
                <w:rFonts w:eastAsia="Times New Roman" w:cs="Times New Roman"/>
                <w:bCs/>
                <w:sz w:val="20"/>
                <w:szCs w:val="20"/>
                <w:lang w:eastAsia="lv-LV"/>
              </w:rPr>
              <w:t>Tehniskā palīdzība Atveseļošanas un noturības mehānisma (ANM) apgūšanai</w:t>
            </w:r>
          </w:p>
        </w:tc>
        <w:tc>
          <w:tcPr>
            <w:tcW w:w="1276" w:type="dxa"/>
            <w:shd w:val="clear" w:color="auto" w:fill="C5E0B3" w:themeFill="accent6" w:themeFillTint="66"/>
          </w:tcPr>
          <w:p w14:paraId="7B2F0D39" w14:textId="5D95C57A" w:rsidR="00560E37" w:rsidRDefault="00560E37" w:rsidP="00560E37">
            <w:pPr>
              <w:jc w:val="both"/>
              <w:rPr>
                <w:sz w:val="20"/>
                <w:szCs w:val="20"/>
              </w:rPr>
            </w:pPr>
            <w:r>
              <w:rPr>
                <w:sz w:val="20"/>
                <w:szCs w:val="20"/>
              </w:rPr>
              <w:t>519 707</w:t>
            </w:r>
          </w:p>
          <w:p w14:paraId="533C5267" w14:textId="516A7EA8" w:rsidR="00D71DE5" w:rsidRDefault="00D71DE5" w:rsidP="005B1C58">
            <w:pPr>
              <w:jc w:val="both"/>
              <w:rPr>
                <w:sz w:val="20"/>
                <w:szCs w:val="20"/>
              </w:rPr>
            </w:pPr>
          </w:p>
        </w:tc>
        <w:tc>
          <w:tcPr>
            <w:tcW w:w="1275" w:type="dxa"/>
            <w:shd w:val="clear" w:color="auto" w:fill="C5E0B3" w:themeFill="accent6" w:themeFillTint="66"/>
          </w:tcPr>
          <w:p w14:paraId="305C87E8" w14:textId="09C5DCC8" w:rsidR="00560E37" w:rsidRDefault="00560E37" w:rsidP="00560E37">
            <w:pPr>
              <w:jc w:val="both"/>
              <w:rPr>
                <w:sz w:val="20"/>
                <w:szCs w:val="20"/>
              </w:rPr>
            </w:pPr>
            <w:r>
              <w:rPr>
                <w:sz w:val="20"/>
                <w:szCs w:val="20"/>
              </w:rPr>
              <w:t>46 706</w:t>
            </w:r>
          </w:p>
          <w:p w14:paraId="4C32252A" w14:textId="588FD938" w:rsidR="00D71DE5" w:rsidRDefault="00D71DE5" w:rsidP="005B1C58">
            <w:pPr>
              <w:jc w:val="both"/>
              <w:rPr>
                <w:sz w:val="20"/>
                <w:szCs w:val="20"/>
              </w:rPr>
            </w:pPr>
          </w:p>
        </w:tc>
        <w:tc>
          <w:tcPr>
            <w:tcW w:w="1411" w:type="dxa"/>
            <w:shd w:val="clear" w:color="auto" w:fill="C5E0B3" w:themeFill="accent6" w:themeFillTint="66"/>
          </w:tcPr>
          <w:p w14:paraId="0B270DB8" w14:textId="47E6C556" w:rsidR="00560E37" w:rsidRDefault="00560E37" w:rsidP="00560E37">
            <w:pPr>
              <w:jc w:val="both"/>
              <w:rPr>
                <w:sz w:val="20"/>
                <w:szCs w:val="20"/>
              </w:rPr>
            </w:pPr>
            <w:r>
              <w:rPr>
                <w:sz w:val="20"/>
                <w:szCs w:val="20"/>
              </w:rPr>
              <w:t>566 413</w:t>
            </w:r>
          </w:p>
          <w:p w14:paraId="3AC89DBD" w14:textId="2DBD52B8" w:rsidR="00D71DE5" w:rsidRPr="00A95F75" w:rsidRDefault="00D71DE5" w:rsidP="005B1C58">
            <w:pPr>
              <w:jc w:val="both"/>
              <w:rPr>
                <w:rFonts w:ascii="TimesNewRoman" w:hAnsi="TimesNewRoman" w:cs="Arial"/>
                <w:sz w:val="20"/>
                <w:szCs w:val="20"/>
              </w:rPr>
            </w:pPr>
          </w:p>
        </w:tc>
      </w:tr>
    </w:tbl>
    <w:p w14:paraId="6D9354AE" w14:textId="4C2120A8" w:rsidR="00193362" w:rsidRDefault="008A069A" w:rsidP="00DC3B4B">
      <w:pPr>
        <w:jc w:val="both"/>
        <w:rPr>
          <w:i/>
          <w:sz w:val="20"/>
          <w:szCs w:val="20"/>
        </w:rPr>
      </w:pPr>
      <w:r>
        <w:rPr>
          <w:noProof/>
        </w:rPr>
        <w:drawing>
          <wp:inline distT="0" distB="0" distL="0" distR="0" wp14:anchorId="2DEEB748" wp14:editId="46372EA6">
            <wp:extent cx="5939790" cy="1839595"/>
            <wp:effectExtent l="0" t="0" r="3810" b="8255"/>
            <wp:docPr id="271221072" name="Chart 1">
              <a:extLst xmlns:a="http://schemas.openxmlformats.org/drawingml/2006/main">
                <a:ext uri="{FF2B5EF4-FFF2-40B4-BE49-F238E27FC236}">
                  <a16:creationId xmlns:a16="http://schemas.microsoft.com/office/drawing/2014/main" id="{3972ADD2-1933-4666-9476-3FA814C583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E46E7" w:rsidRPr="000D3656" w14:paraId="23FA6DB4" w14:textId="77777777" w:rsidTr="00434E20">
        <w:tc>
          <w:tcPr>
            <w:tcW w:w="1863" w:type="dxa"/>
          </w:tcPr>
          <w:p w14:paraId="695DC33C" w14:textId="77777777" w:rsidR="008E46E7" w:rsidRPr="000D3656" w:rsidRDefault="008E46E7"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4D17C557" w14:textId="78FD61D4" w:rsidR="008E46E7" w:rsidRPr="00A51878" w:rsidRDefault="008E46E7" w:rsidP="003119F8">
            <w:pPr>
              <w:jc w:val="both"/>
              <w:rPr>
                <w:sz w:val="28"/>
                <w:szCs w:val="28"/>
              </w:rPr>
            </w:pPr>
            <w:r>
              <w:rPr>
                <w:sz w:val="20"/>
                <w:szCs w:val="20"/>
              </w:rPr>
              <w:t>46 706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AA19FF" w:rsidRPr="00AA19FF">
              <w:rPr>
                <w:sz w:val="20"/>
                <w:szCs w:val="20"/>
              </w:rPr>
              <w:t>citu Eiropas Savienības politiku instrumentu projektam “Tehniskā palīdzība Atveseļošanas un noturības mehānisma (ANM) apgūšanai” atlīdzības izmaksu nodrošināšanai iesaistītajiem darbiniekiem</w:t>
            </w:r>
            <w:r w:rsidRPr="00340471">
              <w:rPr>
                <w:sz w:val="20"/>
                <w:szCs w:val="20"/>
              </w:rPr>
              <w:t xml:space="preserve"> (80.00.00 programma).</w:t>
            </w:r>
          </w:p>
        </w:tc>
      </w:tr>
    </w:tbl>
    <w:p w14:paraId="00B35921" w14:textId="7B6F0939" w:rsidR="004F5DA9" w:rsidRDefault="004F5DA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F5DA9" w14:paraId="02BFA2E0" w14:textId="77777777" w:rsidTr="00114907">
        <w:tc>
          <w:tcPr>
            <w:tcW w:w="1555" w:type="dxa"/>
            <w:shd w:val="clear" w:color="auto" w:fill="C5E0B3" w:themeFill="accent6" w:themeFillTint="66"/>
          </w:tcPr>
          <w:p w14:paraId="6AAC25EF" w14:textId="0C889B77" w:rsidR="004F5DA9" w:rsidRPr="003D532C" w:rsidRDefault="004F5DA9" w:rsidP="00114907">
            <w:pPr>
              <w:jc w:val="both"/>
              <w:rPr>
                <w:rFonts w:cs="Times New Roman"/>
                <w:sz w:val="20"/>
                <w:szCs w:val="20"/>
              </w:rPr>
            </w:pPr>
            <w:r w:rsidRPr="003D532C">
              <w:rPr>
                <w:rFonts w:cs="Times New Roman"/>
                <w:sz w:val="20"/>
                <w:szCs w:val="20"/>
              </w:rPr>
              <w:t>7</w:t>
            </w:r>
            <w:r>
              <w:rPr>
                <w:rFonts w:cs="Times New Roman"/>
                <w:sz w:val="20"/>
                <w:szCs w:val="20"/>
              </w:rPr>
              <w:t>5</w:t>
            </w:r>
            <w:r w:rsidRPr="003D532C">
              <w:rPr>
                <w:rFonts w:cs="Times New Roman"/>
                <w:sz w:val="20"/>
                <w:szCs w:val="20"/>
              </w:rPr>
              <w:t>.</w:t>
            </w:r>
            <w:r>
              <w:rPr>
                <w:rFonts w:cs="Times New Roman"/>
                <w:sz w:val="20"/>
                <w:szCs w:val="20"/>
              </w:rPr>
              <w:t>06</w:t>
            </w:r>
            <w:r w:rsidRPr="003D532C">
              <w:rPr>
                <w:rFonts w:cs="Times New Roman"/>
                <w:sz w:val="20"/>
                <w:szCs w:val="20"/>
              </w:rPr>
              <w:t>.00</w:t>
            </w:r>
          </w:p>
        </w:tc>
        <w:tc>
          <w:tcPr>
            <w:tcW w:w="3827" w:type="dxa"/>
            <w:shd w:val="clear" w:color="auto" w:fill="C5E0B3" w:themeFill="accent6" w:themeFillTint="66"/>
          </w:tcPr>
          <w:p w14:paraId="69381F08" w14:textId="054AA726" w:rsidR="004F5DA9" w:rsidRPr="003D532C" w:rsidRDefault="004F5DA9" w:rsidP="00114907">
            <w:pPr>
              <w:jc w:val="both"/>
              <w:rPr>
                <w:rFonts w:cs="Times New Roman"/>
                <w:sz w:val="20"/>
                <w:szCs w:val="20"/>
              </w:rPr>
            </w:pPr>
            <w:r w:rsidRPr="004F5DA9">
              <w:rPr>
                <w:rFonts w:cs="Times New Roman"/>
                <w:sz w:val="20"/>
                <w:szCs w:val="20"/>
              </w:rPr>
              <w:t>Taisnīgas pārkārtošanās fonda (TPF) projekti un pasākumi (2021-2027)</w:t>
            </w:r>
          </w:p>
        </w:tc>
        <w:tc>
          <w:tcPr>
            <w:tcW w:w="1276" w:type="dxa"/>
            <w:shd w:val="clear" w:color="auto" w:fill="C5E0B3" w:themeFill="accent6" w:themeFillTint="66"/>
          </w:tcPr>
          <w:p w14:paraId="74FB266A" w14:textId="1E4F2BEE" w:rsidR="00560E37" w:rsidRDefault="00560E37" w:rsidP="00560E37">
            <w:pPr>
              <w:jc w:val="both"/>
              <w:rPr>
                <w:sz w:val="20"/>
                <w:szCs w:val="20"/>
              </w:rPr>
            </w:pPr>
            <w:r>
              <w:rPr>
                <w:sz w:val="20"/>
                <w:szCs w:val="20"/>
              </w:rPr>
              <w:t>1 537 938</w:t>
            </w:r>
          </w:p>
          <w:p w14:paraId="3785646E" w14:textId="796952BC" w:rsidR="004F5DA9" w:rsidRDefault="004F5DA9" w:rsidP="00114907">
            <w:pPr>
              <w:jc w:val="both"/>
              <w:rPr>
                <w:sz w:val="20"/>
                <w:szCs w:val="20"/>
              </w:rPr>
            </w:pPr>
          </w:p>
        </w:tc>
        <w:tc>
          <w:tcPr>
            <w:tcW w:w="1275" w:type="dxa"/>
            <w:shd w:val="clear" w:color="auto" w:fill="C5E0B3" w:themeFill="accent6" w:themeFillTint="66"/>
          </w:tcPr>
          <w:p w14:paraId="136AAF0C" w14:textId="7D08B31A" w:rsidR="004F5DA9" w:rsidRDefault="00560E37" w:rsidP="00114907">
            <w:pPr>
              <w:jc w:val="both"/>
              <w:rPr>
                <w:sz w:val="20"/>
                <w:szCs w:val="20"/>
              </w:rPr>
            </w:pPr>
            <w:r>
              <w:rPr>
                <w:sz w:val="20"/>
                <w:szCs w:val="20"/>
              </w:rPr>
              <w:t>0</w:t>
            </w:r>
          </w:p>
        </w:tc>
        <w:tc>
          <w:tcPr>
            <w:tcW w:w="1411" w:type="dxa"/>
            <w:shd w:val="clear" w:color="auto" w:fill="C5E0B3" w:themeFill="accent6" w:themeFillTint="66"/>
          </w:tcPr>
          <w:p w14:paraId="70763EBB" w14:textId="63B39FDC" w:rsidR="00560E37" w:rsidRDefault="00560E37" w:rsidP="00560E37">
            <w:pPr>
              <w:jc w:val="center"/>
              <w:rPr>
                <w:sz w:val="20"/>
                <w:szCs w:val="20"/>
              </w:rPr>
            </w:pPr>
            <w:r>
              <w:rPr>
                <w:sz w:val="20"/>
                <w:szCs w:val="20"/>
              </w:rPr>
              <w:t>1 537 938</w:t>
            </w:r>
          </w:p>
          <w:p w14:paraId="2C242C2E" w14:textId="77777777" w:rsidR="004F5DA9" w:rsidRPr="00A95F75" w:rsidRDefault="004F5DA9" w:rsidP="00B128AF">
            <w:pPr>
              <w:jc w:val="center"/>
              <w:rPr>
                <w:rFonts w:ascii="TimesNewRoman" w:hAnsi="TimesNewRoman" w:cs="Arial"/>
                <w:sz w:val="20"/>
                <w:szCs w:val="20"/>
              </w:rPr>
            </w:pPr>
          </w:p>
        </w:tc>
      </w:tr>
    </w:tbl>
    <w:p w14:paraId="1947D6C7" w14:textId="77777777" w:rsidR="00560E37" w:rsidRDefault="00560E37" w:rsidP="00560E37">
      <w:pPr>
        <w:jc w:val="both"/>
        <w:rPr>
          <w:i/>
          <w:sz w:val="20"/>
          <w:szCs w:val="20"/>
        </w:rPr>
      </w:pPr>
      <w:r>
        <w:rPr>
          <w:i/>
          <w:sz w:val="20"/>
          <w:szCs w:val="20"/>
        </w:rPr>
        <w:t>Pārskata periodā netika veiktas apropriācijas izmaiņas</w:t>
      </w:r>
    </w:p>
    <w:p w14:paraId="26E3562F" w14:textId="77777777" w:rsidR="004F5DA9" w:rsidRDefault="004F5DA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47A3C" w14:paraId="4D21A3BC" w14:textId="77777777" w:rsidTr="008865B1">
        <w:tc>
          <w:tcPr>
            <w:tcW w:w="1555" w:type="dxa"/>
            <w:shd w:val="clear" w:color="auto" w:fill="C5E0B3" w:themeFill="accent6" w:themeFillTint="66"/>
          </w:tcPr>
          <w:p w14:paraId="45CDC7C6" w14:textId="77777777" w:rsidR="00547A3C" w:rsidRDefault="00547A3C" w:rsidP="00547A3C">
            <w:pPr>
              <w:jc w:val="both"/>
              <w:rPr>
                <w:sz w:val="20"/>
                <w:szCs w:val="20"/>
              </w:rPr>
            </w:pPr>
            <w:r>
              <w:rPr>
                <w:sz w:val="20"/>
                <w:szCs w:val="20"/>
              </w:rPr>
              <w:t>97.00.00</w:t>
            </w:r>
          </w:p>
        </w:tc>
        <w:tc>
          <w:tcPr>
            <w:tcW w:w="3827" w:type="dxa"/>
            <w:shd w:val="clear" w:color="auto" w:fill="C5E0B3" w:themeFill="accent6" w:themeFillTint="66"/>
          </w:tcPr>
          <w:p w14:paraId="0275CEC0" w14:textId="77777777" w:rsidR="00547A3C" w:rsidRDefault="00547A3C" w:rsidP="00547A3C">
            <w:pPr>
              <w:jc w:val="both"/>
              <w:rPr>
                <w:sz w:val="20"/>
                <w:szCs w:val="20"/>
              </w:rPr>
            </w:pPr>
            <w:r>
              <w:rPr>
                <w:sz w:val="20"/>
                <w:szCs w:val="20"/>
              </w:rPr>
              <w:t>Nozaru vadība un politikas plānošana</w:t>
            </w:r>
          </w:p>
        </w:tc>
        <w:tc>
          <w:tcPr>
            <w:tcW w:w="1276" w:type="dxa"/>
            <w:shd w:val="clear" w:color="auto" w:fill="C5E0B3" w:themeFill="accent6" w:themeFillTint="66"/>
          </w:tcPr>
          <w:p w14:paraId="7C894ABA" w14:textId="2D969CE0" w:rsidR="00547A3C" w:rsidRPr="00E14731" w:rsidRDefault="00E14731" w:rsidP="00547A3C">
            <w:pPr>
              <w:jc w:val="both"/>
              <w:rPr>
                <w:sz w:val="20"/>
                <w:szCs w:val="20"/>
              </w:rPr>
            </w:pPr>
            <w:r>
              <w:rPr>
                <w:sz w:val="20"/>
                <w:szCs w:val="20"/>
              </w:rPr>
              <w:t>9 565 269</w:t>
            </w:r>
          </w:p>
        </w:tc>
        <w:tc>
          <w:tcPr>
            <w:tcW w:w="1275" w:type="dxa"/>
            <w:shd w:val="clear" w:color="auto" w:fill="C5E0B3" w:themeFill="accent6" w:themeFillTint="66"/>
            <w:vAlign w:val="bottom"/>
          </w:tcPr>
          <w:p w14:paraId="3A04BD81" w14:textId="3E643445" w:rsidR="00547A3C" w:rsidRPr="00E14731" w:rsidRDefault="008A069A" w:rsidP="00547A3C">
            <w:pPr>
              <w:jc w:val="both"/>
              <w:rPr>
                <w:sz w:val="20"/>
                <w:szCs w:val="20"/>
              </w:rPr>
            </w:pPr>
            <w:r>
              <w:rPr>
                <w:sz w:val="20"/>
                <w:szCs w:val="20"/>
              </w:rPr>
              <w:t>243 997</w:t>
            </w:r>
          </w:p>
        </w:tc>
        <w:tc>
          <w:tcPr>
            <w:tcW w:w="1411" w:type="dxa"/>
            <w:shd w:val="clear" w:color="auto" w:fill="C5E0B3" w:themeFill="accent6" w:themeFillTint="66"/>
            <w:vAlign w:val="bottom"/>
          </w:tcPr>
          <w:p w14:paraId="62E6D90D" w14:textId="3CD1B642" w:rsidR="00547A3C" w:rsidRPr="00E14731" w:rsidRDefault="000B0BAB" w:rsidP="00547A3C">
            <w:pPr>
              <w:jc w:val="both"/>
              <w:rPr>
                <w:sz w:val="20"/>
                <w:szCs w:val="20"/>
              </w:rPr>
            </w:pPr>
            <w:r>
              <w:rPr>
                <w:sz w:val="20"/>
                <w:szCs w:val="20"/>
              </w:rPr>
              <w:t>9 809 266</w:t>
            </w:r>
          </w:p>
        </w:tc>
      </w:tr>
    </w:tbl>
    <w:p w14:paraId="79C1F490" w14:textId="20D3719D" w:rsidR="00174B45" w:rsidRDefault="000B0BAB" w:rsidP="00174B45">
      <w:pPr>
        <w:jc w:val="both"/>
        <w:rPr>
          <w:i/>
          <w:sz w:val="20"/>
          <w:szCs w:val="20"/>
        </w:rPr>
      </w:pPr>
      <w:r>
        <w:rPr>
          <w:noProof/>
        </w:rPr>
        <w:drawing>
          <wp:inline distT="0" distB="0" distL="0" distR="0" wp14:anchorId="6ABA6A5A" wp14:editId="60F83D2D">
            <wp:extent cx="5939790" cy="1840865"/>
            <wp:effectExtent l="0" t="0" r="3810" b="6985"/>
            <wp:docPr id="869119105" name="Chart 1">
              <a:extLst xmlns:a="http://schemas.openxmlformats.org/drawingml/2006/main">
                <a:ext uri="{FF2B5EF4-FFF2-40B4-BE49-F238E27FC236}">
                  <a16:creationId xmlns:a16="http://schemas.microsoft.com/office/drawing/2014/main" id="{CA5F5CA2-806F-4047-98BD-AEA10A7F92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A76ED" w:rsidRPr="000D3656" w14:paraId="0BA22218" w14:textId="77777777" w:rsidTr="000B0BAB">
        <w:tc>
          <w:tcPr>
            <w:tcW w:w="1863" w:type="dxa"/>
          </w:tcPr>
          <w:p w14:paraId="0EEBFB9D" w14:textId="77777777" w:rsidR="00CA76ED" w:rsidRPr="000D3656" w:rsidRDefault="00CA76ED"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0E2063D2" w14:textId="2D0C7D2B" w:rsidR="00CA76ED" w:rsidRPr="00A51878" w:rsidRDefault="00CA76ED" w:rsidP="004E3FAB">
            <w:pPr>
              <w:jc w:val="both"/>
              <w:rPr>
                <w:sz w:val="28"/>
                <w:szCs w:val="28"/>
              </w:rPr>
            </w:pPr>
            <w:r>
              <w:rPr>
                <w:sz w:val="20"/>
                <w:szCs w:val="20"/>
              </w:rPr>
              <w:t>7 560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E2E39" w:rsidRPr="00487B2F">
              <w:rPr>
                <w:sz w:val="20"/>
                <w:szCs w:val="20"/>
              </w:rPr>
              <w:t>lai Viedās administrācijas un reģionālās attīstības ministrijas padotības iestāde Valsts digitālās attīstības aģentūra nodrošinātu Tieslietu akadēmijai ar informācijas komunikāciju tehnoloģijām un informācijas drošību saistītu pakalpojumu “Vienotais dokumentu vadības centrs” saskaņā ar 19.12.2025. noslēgto starpresoru vienošanos</w:t>
            </w:r>
            <w:r w:rsidRPr="00CA76ED">
              <w:rPr>
                <w:sz w:val="20"/>
                <w:szCs w:val="20"/>
              </w:rPr>
              <w:t xml:space="preserve"> (transferts no </w:t>
            </w:r>
            <w:r w:rsidR="00487B2F" w:rsidRPr="00487B2F">
              <w:rPr>
                <w:sz w:val="20"/>
                <w:szCs w:val="20"/>
              </w:rPr>
              <w:t>Tieslietu ministrijas pamatbudžeta apakšprogrammas 03.02.00 “Apgabaltiesas un rajonu (pilsētu) tiesas”</w:t>
            </w:r>
            <w:r w:rsidRPr="00CA76ED">
              <w:rPr>
                <w:sz w:val="20"/>
                <w:szCs w:val="20"/>
              </w:rPr>
              <w:t>).</w:t>
            </w:r>
          </w:p>
        </w:tc>
      </w:tr>
      <w:tr w:rsidR="00BD6484" w:rsidRPr="000D3656" w14:paraId="0F59FEA8" w14:textId="77777777" w:rsidTr="000B0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3C8401B" w14:textId="77777777" w:rsidR="00BD6484" w:rsidRPr="000D3656" w:rsidRDefault="00BD6484" w:rsidP="008A4728">
            <w:pPr>
              <w:tabs>
                <w:tab w:val="left" w:pos="0"/>
              </w:tabs>
              <w:jc w:val="both"/>
              <w:rPr>
                <w:sz w:val="20"/>
                <w:szCs w:val="20"/>
              </w:rPr>
            </w:pPr>
            <w:r w:rsidRPr="000D3656">
              <w:rPr>
                <w:sz w:val="20"/>
                <w:szCs w:val="20"/>
              </w:rPr>
              <w:lastRenderedPageBreak/>
              <w:t xml:space="preserve">FM </w:t>
            </w:r>
            <w:r>
              <w:rPr>
                <w:sz w:val="20"/>
                <w:szCs w:val="20"/>
              </w:rPr>
              <w:t>17.06.2026 rīk.Nr.1.1-1/12/199</w:t>
            </w:r>
          </w:p>
        </w:tc>
        <w:tc>
          <w:tcPr>
            <w:tcW w:w="7645" w:type="dxa"/>
            <w:tcBorders>
              <w:top w:val="nil"/>
              <w:left w:val="nil"/>
              <w:bottom w:val="nil"/>
              <w:right w:val="nil"/>
            </w:tcBorders>
          </w:tcPr>
          <w:p w14:paraId="0450159E" w14:textId="3B30F00B" w:rsidR="00BD6484" w:rsidRPr="00026849" w:rsidRDefault="004F38B8" w:rsidP="00A5321A">
            <w:pPr>
              <w:jc w:val="both"/>
            </w:pPr>
            <w:r>
              <w:rPr>
                <w:sz w:val="20"/>
                <w:szCs w:val="20"/>
              </w:rPr>
              <w:t>236 437</w:t>
            </w:r>
            <w:r w:rsidR="00BD6484" w:rsidRPr="000D3656">
              <w:rPr>
                <w:sz w:val="20"/>
                <w:szCs w:val="20"/>
              </w:rPr>
              <w:t xml:space="preserve"> </w:t>
            </w:r>
            <w:r w:rsidR="00BD6484" w:rsidRPr="004C4FA4">
              <w:rPr>
                <w:i/>
                <w:sz w:val="20"/>
                <w:szCs w:val="20"/>
              </w:rPr>
              <w:t>euro</w:t>
            </w:r>
            <w:r w:rsidR="00BD6484" w:rsidRPr="000D3656">
              <w:rPr>
                <w:sz w:val="20"/>
                <w:szCs w:val="20"/>
              </w:rPr>
              <w:t xml:space="preserve"> apmēr</w:t>
            </w:r>
            <w:r w:rsidR="00BD6484">
              <w:rPr>
                <w:sz w:val="20"/>
                <w:szCs w:val="20"/>
              </w:rPr>
              <w:t xml:space="preserve">ā palielināti izdevumi </w:t>
            </w:r>
            <w:r w:rsidR="00563811" w:rsidRPr="00A5321A">
              <w:rPr>
                <w:sz w:val="20"/>
                <w:szCs w:val="20"/>
              </w:rPr>
              <w:t>tehniskās signalizācijas būvprojekta izstrādei un realizācijai Viedās administrācijas un reģionālās attīstības ministrijas ēkā Peldu ielā 25</w:t>
            </w:r>
            <w:r w:rsidR="00A5321A" w:rsidRPr="00A5321A">
              <w:rPr>
                <w:sz w:val="20"/>
                <w:szCs w:val="20"/>
              </w:rPr>
              <w:t xml:space="preserve">, </w:t>
            </w:r>
            <w:r w:rsidR="00563811" w:rsidRPr="00A5321A">
              <w:rPr>
                <w:sz w:val="20"/>
                <w:szCs w:val="20"/>
              </w:rPr>
              <w:t>kritiskās infrastruktūras alternatīva elektrības pieslēguma (AEP) izveidei Viedās administrācijas un reģionālās attīstības ministrijas ēkā Peldu ielā 25, lai nodrošinātu saistību izpildi līgumiem par dokumentu vadības sistēmas apmācību video izstrādi, par dokumentu vadības sistēmas lietvežu mācībām, par centralizētās dokumentu vadības sistēmas turpmākās attīstības risinājumiem, kā arī OpenAI un LLC ChatGpt abonementu iegādei</w:t>
            </w:r>
            <w:r w:rsidR="00A5321A" w:rsidRPr="00A5321A">
              <w:rPr>
                <w:sz w:val="20"/>
                <w:szCs w:val="20"/>
              </w:rPr>
              <w:t>,</w:t>
            </w:r>
            <w:r w:rsidR="00563811" w:rsidRPr="00A5321A">
              <w:rPr>
                <w:sz w:val="20"/>
                <w:szCs w:val="20"/>
              </w:rPr>
              <w:t xml:space="preserve"> Vienotā  dokumentu vadības centra izveides pasākumu kopuma nodrošināšanai</w:t>
            </w:r>
            <w:r w:rsidR="00BD6484" w:rsidRPr="000B2684">
              <w:rPr>
                <w:sz w:val="20"/>
                <w:szCs w:val="20"/>
              </w:rPr>
              <w:t xml:space="preserve"> (Apropriācijas rezerve).</w:t>
            </w:r>
          </w:p>
        </w:tc>
      </w:tr>
    </w:tbl>
    <w:p w14:paraId="1AB19B30" w14:textId="77777777" w:rsidR="005442D7" w:rsidRPr="006F3348" w:rsidRDefault="005442D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44CAE" w14:paraId="2E18E820" w14:textId="77777777" w:rsidTr="00BB23B6">
        <w:tc>
          <w:tcPr>
            <w:tcW w:w="1555" w:type="dxa"/>
            <w:shd w:val="clear" w:color="auto" w:fill="C5E0B3" w:themeFill="accent6" w:themeFillTint="66"/>
          </w:tcPr>
          <w:p w14:paraId="6762F94A" w14:textId="77777777" w:rsidR="00E44CAE" w:rsidRDefault="00E44CAE" w:rsidP="00DC3B4B">
            <w:pPr>
              <w:jc w:val="both"/>
              <w:rPr>
                <w:sz w:val="20"/>
                <w:szCs w:val="20"/>
              </w:rPr>
            </w:pPr>
            <w:r>
              <w:rPr>
                <w:sz w:val="20"/>
                <w:szCs w:val="20"/>
              </w:rPr>
              <w:t>99.00.00</w:t>
            </w:r>
          </w:p>
        </w:tc>
        <w:tc>
          <w:tcPr>
            <w:tcW w:w="3827" w:type="dxa"/>
            <w:shd w:val="clear" w:color="auto" w:fill="C5E0B3" w:themeFill="accent6" w:themeFillTint="66"/>
          </w:tcPr>
          <w:p w14:paraId="5B028AF6" w14:textId="34139B2D" w:rsidR="00E44CAE" w:rsidRDefault="00E44CAE"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14:paraId="0B99DB9C" w14:textId="3572E770" w:rsidR="00E44CAE" w:rsidRDefault="00E14731" w:rsidP="00DC3B4B">
            <w:pPr>
              <w:jc w:val="both"/>
              <w:rPr>
                <w:sz w:val="20"/>
                <w:szCs w:val="20"/>
              </w:rPr>
            </w:pPr>
            <w:r>
              <w:rPr>
                <w:sz w:val="20"/>
                <w:szCs w:val="20"/>
              </w:rPr>
              <w:t>0</w:t>
            </w:r>
          </w:p>
        </w:tc>
        <w:tc>
          <w:tcPr>
            <w:tcW w:w="1275" w:type="dxa"/>
            <w:shd w:val="clear" w:color="auto" w:fill="C5E0B3" w:themeFill="accent6" w:themeFillTint="66"/>
          </w:tcPr>
          <w:p w14:paraId="4C37EDB9" w14:textId="0A16405F" w:rsidR="000B0BAB" w:rsidRDefault="000B0BAB" w:rsidP="000B0BAB">
            <w:pPr>
              <w:jc w:val="both"/>
              <w:rPr>
                <w:sz w:val="20"/>
                <w:szCs w:val="20"/>
              </w:rPr>
            </w:pPr>
            <w:r>
              <w:rPr>
                <w:sz w:val="20"/>
                <w:szCs w:val="20"/>
              </w:rPr>
              <w:t>136 394</w:t>
            </w:r>
          </w:p>
          <w:p w14:paraId="288A93CA" w14:textId="6CD465E7" w:rsidR="00E44CAE" w:rsidRPr="00FB782D" w:rsidRDefault="00E44CAE" w:rsidP="00DC3B4B">
            <w:pPr>
              <w:jc w:val="both"/>
              <w:rPr>
                <w:rFonts w:ascii="TimesNewRoman" w:hAnsi="TimesNewRoman" w:cs="Arial"/>
                <w:sz w:val="20"/>
                <w:szCs w:val="20"/>
              </w:rPr>
            </w:pPr>
          </w:p>
        </w:tc>
        <w:tc>
          <w:tcPr>
            <w:tcW w:w="1411" w:type="dxa"/>
            <w:shd w:val="clear" w:color="auto" w:fill="C5E0B3" w:themeFill="accent6" w:themeFillTint="66"/>
          </w:tcPr>
          <w:p w14:paraId="580510C2" w14:textId="62EC0BA9" w:rsidR="000B0BAB" w:rsidRDefault="000B0BAB" w:rsidP="000B0BAB">
            <w:pPr>
              <w:jc w:val="both"/>
              <w:rPr>
                <w:sz w:val="20"/>
                <w:szCs w:val="20"/>
              </w:rPr>
            </w:pPr>
            <w:r>
              <w:rPr>
                <w:sz w:val="20"/>
                <w:szCs w:val="20"/>
              </w:rPr>
              <w:t>136 394</w:t>
            </w:r>
          </w:p>
          <w:p w14:paraId="675474FC" w14:textId="588B2341" w:rsidR="00E44CAE" w:rsidRPr="00000C9C" w:rsidRDefault="00E44CAE" w:rsidP="00DC3B4B">
            <w:pPr>
              <w:jc w:val="both"/>
              <w:rPr>
                <w:rFonts w:ascii="TimesNewRoman" w:hAnsi="TimesNewRoman" w:cs="Arial"/>
                <w:sz w:val="20"/>
                <w:szCs w:val="20"/>
              </w:rPr>
            </w:pPr>
          </w:p>
        </w:tc>
      </w:tr>
    </w:tbl>
    <w:p w14:paraId="5EBC3A87" w14:textId="559BDDDC" w:rsidR="004A1716" w:rsidRDefault="000B0BAB">
      <w:pPr>
        <w:rPr>
          <w:rFonts w:cs="Times New Roman"/>
          <w:b/>
          <w:sz w:val="28"/>
          <w:szCs w:val="28"/>
        </w:rPr>
      </w:pPr>
      <w:bookmarkStart w:id="45" w:name="_Toc479760154"/>
      <w:r>
        <w:rPr>
          <w:noProof/>
        </w:rPr>
        <w:drawing>
          <wp:inline distT="0" distB="0" distL="0" distR="0" wp14:anchorId="579B1D9B" wp14:editId="5396F315">
            <wp:extent cx="5939790" cy="1840865"/>
            <wp:effectExtent l="0" t="0" r="3810" b="6985"/>
            <wp:docPr id="1237415892" name="Chart 1">
              <a:extLst xmlns:a="http://schemas.openxmlformats.org/drawingml/2006/main">
                <a:ext uri="{FF2B5EF4-FFF2-40B4-BE49-F238E27FC236}">
                  <a16:creationId xmlns:a16="http://schemas.microsoft.com/office/drawing/2014/main" id="{F87BD6AE-228B-47A4-A586-E1AD90ABC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C5519" w:rsidRPr="000D3656" w14:paraId="3C90E6C7" w14:textId="77777777" w:rsidTr="008E15AA">
        <w:tc>
          <w:tcPr>
            <w:tcW w:w="1863" w:type="dxa"/>
          </w:tcPr>
          <w:p w14:paraId="65DCE279" w14:textId="77777777" w:rsidR="00AC5519" w:rsidRPr="000D3656" w:rsidRDefault="00AC5519" w:rsidP="00792004">
            <w:pPr>
              <w:tabs>
                <w:tab w:val="left" w:pos="0"/>
              </w:tabs>
              <w:jc w:val="both"/>
              <w:rPr>
                <w:sz w:val="20"/>
                <w:szCs w:val="20"/>
              </w:rPr>
            </w:pPr>
            <w:r w:rsidRPr="000D3656">
              <w:rPr>
                <w:sz w:val="20"/>
                <w:szCs w:val="20"/>
              </w:rPr>
              <w:t xml:space="preserve">FM </w:t>
            </w:r>
            <w:r>
              <w:rPr>
                <w:sz w:val="20"/>
                <w:szCs w:val="20"/>
              </w:rPr>
              <w:t>10.03.2026 rīk.Nr.1.1-1/12/66</w:t>
            </w:r>
          </w:p>
        </w:tc>
        <w:tc>
          <w:tcPr>
            <w:tcW w:w="7645" w:type="dxa"/>
          </w:tcPr>
          <w:p w14:paraId="65E9272D" w14:textId="7ABA2492" w:rsidR="00AC5519" w:rsidRPr="00A51878" w:rsidRDefault="00AC5519" w:rsidP="00792004">
            <w:pPr>
              <w:jc w:val="both"/>
              <w:rPr>
                <w:sz w:val="28"/>
                <w:szCs w:val="28"/>
              </w:rPr>
            </w:pPr>
            <w:r>
              <w:rPr>
                <w:sz w:val="20"/>
                <w:szCs w:val="20"/>
              </w:rPr>
              <w:t>86 240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C7342" w:rsidRPr="002C7342">
              <w:rPr>
                <w:sz w:val="20"/>
                <w:szCs w:val="20"/>
              </w:rPr>
              <w:t>pārskaitīšanai Smiltenes novada pašvaldībai, lai kompensētu izdevumus par sniegto atbalstu iedzīvotājiem īrētās vai īpašumā esošās dzīvojamās telpas vai dzīvojamās mājas remontam pēc 2025.gada jūlijā ilgstošu lietavu un lielgraudu krusas radītajiem postījumiem.</w:t>
            </w:r>
          </w:p>
        </w:tc>
      </w:tr>
      <w:tr w:rsidR="0058218E" w:rsidRPr="000D3656" w14:paraId="34360BB0" w14:textId="77777777" w:rsidTr="000B0BAB">
        <w:tc>
          <w:tcPr>
            <w:tcW w:w="1863" w:type="dxa"/>
          </w:tcPr>
          <w:p w14:paraId="4B2ADF51" w14:textId="77777777" w:rsidR="0058218E" w:rsidRPr="000D3656" w:rsidRDefault="0058218E" w:rsidP="00792004">
            <w:pPr>
              <w:tabs>
                <w:tab w:val="left" w:pos="0"/>
              </w:tabs>
              <w:jc w:val="both"/>
              <w:rPr>
                <w:sz w:val="20"/>
                <w:szCs w:val="20"/>
              </w:rPr>
            </w:pPr>
            <w:r w:rsidRPr="000D3656">
              <w:rPr>
                <w:sz w:val="20"/>
                <w:szCs w:val="20"/>
              </w:rPr>
              <w:t xml:space="preserve">FM </w:t>
            </w:r>
            <w:r>
              <w:rPr>
                <w:sz w:val="20"/>
                <w:szCs w:val="20"/>
              </w:rPr>
              <w:t>13.03.2026 rīk.Nr.1.1-1/12/75</w:t>
            </w:r>
          </w:p>
        </w:tc>
        <w:tc>
          <w:tcPr>
            <w:tcW w:w="7645" w:type="dxa"/>
          </w:tcPr>
          <w:p w14:paraId="46C5FADF" w14:textId="40F0682D" w:rsidR="0058218E" w:rsidRPr="00A51878" w:rsidRDefault="0058218E" w:rsidP="00792004">
            <w:pPr>
              <w:jc w:val="both"/>
              <w:rPr>
                <w:sz w:val="28"/>
                <w:szCs w:val="28"/>
              </w:rPr>
            </w:pPr>
            <w:r>
              <w:rPr>
                <w:sz w:val="20"/>
                <w:szCs w:val="20"/>
              </w:rPr>
              <w:t>18 803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183A70">
              <w:rPr>
                <w:sz w:val="20"/>
                <w:szCs w:val="20"/>
              </w:rPr>
              <w:t xml:space="preserve"> </w:t>
            </w:r>
            <w:r w:rsidR="00183A70" w:rsidRPr="00183A70">
              <w:rPr>
                <w:sz w:val="20"/>
                <w:szCs w:val="20"/>
              </w:rPr>
              <w:t>pārskaitīšanai pašvaldībām, lai segtu izdevumus, kas tām radušies 2025. gadā, apglabājot mirušās personas, kuru personība nav noskaidrota.</w:t>
            </w:r>
          </w:p>
        </w:tc>
      </w:tr>
      <w:tr w:rsidR="005C625F" w:rsidRPr="000D3656" w14:paraId="70C03EB8" w14:textId="77777777" w:rsidTr="000B0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71DC30D" w14:textId="77777777" w:rsidR="005C625F" w:rsidRPr="000D3656" w:rsidRDefault="005C625F" w:rsidP="005D6B9C">
            <w:pPr>
              <w:tabs>
                <w:tab w:val="left" w:pos="0"/>
              </w:tabs>
              <w:jc w:val="both"/>
              <w:rPr>
                <w:sz w:val="20"/>
                <w:szCs w:val="20"/>
              </w:rPr>
            </w:pPr>
            <w:r w:rsidRPr="000D3656">
              <w:rPr>
                <w:sz w:val="20"/>
                <w:szCs w:val="20"/>
              </w:rPr>
              <w:t xml:space="preserve">FM </w:t>
            </w:r>
            <w:r>
              <w:rPr>
                <w:sz w:val="20"/>
                <w:szCs w:val="20"/>
              </w:rPr>
              <w:t>02.04.2026 rīk.Nr.1.1-1/12/103</w:t>
            </w:r>
          </w:p>
        </w:tc>
        <w:tc>
          <w:tcPr>
            <w:tcW w:w="7645" w:type="dxa"/>
            <w:tcBorders>
              <w:top w:val="nil"/>
              <w:left w:val="nil"/>
              <w:bottom w:val="nil"/>
              <w:right w:val="nil"/>
            </w:tcBorders>
          </w:tcPr>
          <w:p w14:paraId="5BD0B518" w14:textId="06BABFB6" w:rsidR="005C625F" w:rsidRPr="00A51878" w:rsidRDefault="005C625F" w:rsidP="005D6B9C">
            <w:pPr>
              <w:jc w:val="both"/>
              <w:rPr>
                <w:sz w:val="28"/>
                <w:szCs w:val="28"/>
              </w:rPr>
            </w:pPr>
            <w:r>
              <w:rPr>
                <w:sz w:val="20"/>
                <w:szCs w:val="20"/>
              </w:rPr>
              <w:t>1 945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45F2B" w:rsidRPr="00FA0B50">
              <w:rPr>
                <w:sz w:val="20"/>
                <w:szCs w:val="20"/>
              </w:rPr>
              <w:t>lai kompensētu izdevumus, kas pašvaldībai radušies saistībā ar Krāslavas novada pašvaldībai nodotās arestētās mantas – nekustamā īpašuma “Amina-2” – Aminā, Silovos, Kalniešu pagastā, Krāslavas novadā, glabāšanu (aizsardzību) no 2025.gada 1.augusta līdz 31.decembrim.</w:t>
            </w:r>
          </w:p>
        </w:tc>
      </w:tr>
      <w:tr w:rsidR="008E15AA" w:rsidRPr="000D3656" w14:paraId="13A3A339" w14:textId="77777777" w:rsidTr="000B0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3235714" w14:textId="77777777" w:rsidR="008E15AA" w:rsidRPr="000D3656" w:rsidRDefault="008E15AA" w:rsidP="00C64150">
            <w:pPr>
              <w:tabs>
                <w:tab w:val="left" w:pos="0"/>
              </w:tabs>
              <w:jc w:val="both"/>
              <w:rPr>
                <w:sz w:val="20"/>
                <w:szCs w:val="20"/>
              </w:rPr>
            </w:pPr>
            <w:r w:rsidRPr="000D3656">
              <w:rPr>
                <w:sz w:val="20"/>
                <w:szCs w:val="20"/>
              </w:rPr>
              <w:t xml:space="preserve">FM </w:t>
            </w:r>
            <w:r>
              <w:rPr>
                <w:sz w:val="20"/>
                <w:szCs w:val="20"/>
              </w:rPr>
              <w:t>15.06.2026 rīk.Nr.1.1-1/12/193</w:t>
            </w:r>
          </w:p>
        </w:tc>
        <w:tc>
          <w:tcPr>
            <w:tcW w:w="7645" w:type="dxa"/>
            <w:tcBorders>
              <w:top w:val="nil"/>
              <w:left w:val="nil"/>
              <w:bottom w:val="nil"/>
              <w:right w:val="nil"/>
            </w:tcBorders>
          </w:tcPr>
          <w:p w14:paraId="0DD085A4" w14:textId="3AA60EA7" w:rsidR="008E15AA" w:rsidRPr="00A51878" w:rsidRDefault="008E15AA" w:rsidP="00C64150">
            <w:pPr>
              <w:jc w:val="both"/>
              <w:rPr>
                <w:sz w:val="28"/>
                <w:szCs w:val="28"/>
              </w:rPr>
            </w:pPr>
            <w:r>
              <w:rPr>
                <w:sz w:val="20"/>
                <w:szCs w:val="20"/>
              </w:rPr>
              <w:t>29 406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C803C5">
              <w:rPr>
                <w:sz w:val="20"/>
                <w:szCs w:val="20"/>
              </w:rPr>
              <w:t xml:space="preserve"> </w:t>
            </w:r>
            <w:r w:rsidR="00C803C5" w:rsidRPr="00C803C5">
              <w:rPr>
                <w:sz w:val="20"/>
                <w:szCs w:val="20"/>
              </w:rPr>
              <w:t>pārskaitīšanai pašvaldībām, lai kompensētu faktiskos izdevumus, kas radušies, sniedzot finansiālo un materiālo palīdzību saistībā ar bēgļu un personu ar alternatīvo statusu uzņemšanu un organizējot sociālekonomiskās iekļaušanas pasākumus 2025. gadā.</w:t>
            </w:r>
          </w:p>
        </w:tc>
      </w:tr>
    </w:tbl>
    <w:p w14:paraId="1011C3F4" w14:textId="77777777" w:rsidR="008606D2" w:rsidRDefault="008606D2">
      <w:pPr>
        <w:rPr>
          <w:rFonts w:cs="Times New Roman"/>
          <w:b/>
          <w:sz w:val="28"/>
          <w:szCs w:val="28"/>
        </w:rPr>
      </w:pPr>
    </w:p>
    <w:p w14:paraId="250F35B2" w14:textId="77777777" w:rsidR="002D2FBB" w:rsidRDefault="002D2FBB" w:rsidP="00DC3B4B">
      <w:pPr>
        <w:pStyle w:val="Heading1"/>
        <w:spacing w:before="0"/>
        <w:jc w:val="both"/>
        <w:rPr>
          <w:rFonts w:ascii="Times New Roman" w:hAnsi="Times New Roman" w:cs="Times New Roman"/>
          <w:b/>
          <w:color w:val="auto"/>
          <w:sz w:val="28"/>
          <w:szCs w:val="28"/>
        </w:rPr>
      </w:pPr>
    </w:p>
    <w:p w14:paraId="33605DD2" w14:textId="77777777" w:rsidR="002D2FBB" w:rsidRDefault="002D2FBB">
      <w:pPr>
        <w:rPr>
          <w:rFonts w:eastAsiaTheme="majorEastAsia" w:cs="Times New Roman"/>
          <w:b/>
          <w:sz w:val="28"/>
          <w:szCs w:val="28"/>
        </w:rPr>
      </w:pPr>
      <w:r>
        <w:rPr>
          <w:rFonts w:cs="Times New Roman"/>
          <w:b/>
          <w:sz w:val="28"/>
          <w:szCs w:val="28"/>
        </w:rPr>
        <w:br w:type="page"/>
      </w:r>
    </w:p>
    <w:p w14:paraId="031AD04A" w14:textId="538BC062" w:rsidR="00832179" w:rsidRPr="0039433A" w:rsidRDefault="00852EA2" w:rsidP="00DC3B4B">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K</w:t>
      </w:r>
      <w:r w:rsidR="00832179" w:rsidRPr="0039433A">
        <w:rPr>
          <w:rFonts w:ascii="Times New Roman" w:hAnsi="Times New Roman" w:cs="Times New Roman"/>
          <w:b/>
          <w:color w:val="auto"/>
          <w:sz w:val="28"/>
          <w:szCs w:val="28"/>
        </w:rPr>
        <w:t>ultūras ministrija</w:t>
      </w:r>
      <w:bookmarkEnd w:id="4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832179" w14:paraId="5C2396EF" w14:textId="77777777" w:rsidTr="00A02602">
        <w:tc>
          <w:tcPr>
            <w:tcW w:w="1584" w:type="dxa"/>
          </w:tcPr>
          <w:p w14:paraId="36B56AC5" w14:textId="77777777" w:rsidR="00832179" w:rsidRPr="00FE5AE6" w:rsidRDefault="00832179" w:rsidP="00DC3B4B">
            <w:pPr>
              <w:jc w:val="both"/>
              <w:rPr>
                <w:b/>
                <w:sz w:val="20"/>
                <w:szCs w:val="20"/>
              </w:rPr>
            </w:pPr>
            <w:r w:rsidRPr="00FE5AE6">
              <w:rPr>
                <w:b/>
                <w:sz w:val="20"/>
                <w:szCs w:val="20"/>
              </w:rPr>
              <w:t>Kods/FM rīk.dat.un Nr.</w:t>
            </w:r>
          </w:p>
        </w:tc>
        <w:tc>
          <w:tcPr>
            <w:tcW w:w="3798" w:type="dxa"/>
          </w:tcPr>
          <w:p w14:paraId="68CDD0C6" w14:textId="77777777" w:rsidR="00832179" w:rsidRPr="00FE5AE6" w:rsidRDefault="00832179" w:rsidP="00DC3B4B">
            <w:pPr>
              <w:jc w:val="both"/>
              <w:rPr>
                <w:b/>
                <w:sz w:val="20"/>
                <w:szCs w:val="20"/>
              </w:rPr>
            </w:pPr>
            <w:r w:rsidRPr="00FE5AE6">
              <w:rPr>
                <w:b/>
                <w:sz w:val="20"/>
                <w:szCs w:val="20"/>
              </w:rPr>
              <w:t>Programmas/apakšprogrammas nosaukums</w:t>
            </w:r>
          </w:p>
        </w:tc>
        <w:tc>
          <w:tcPr>
            <w:tcW w:w="1276" w:type="dxa"/>
          </w:tcPr>
          <w:p w14:paraId="3ACF182B" w14:textId="3729702F" w:rsidR="00832179" w:rsidRPr="00FE5AE6" w:rsidRDefault="008C4DEF" w:rsidP="00DC3B4B">
            <w:pPr>
              <w:jc w:val="both"/>
              <w:rPr>
                <w:b/>
                <w:sz w:val="20"/>
                <w:szCs w:val="20"/>
              </w:rPr>
            </w:pPr>
            <w:r>
              <w:rPr>
                <w:b/>
                <w:sz w:val="20"/>
                <w:szCs w:val="20"/>
              </w:rPr>
              <w:t>202</w:t>
            </w:r>
            <w:r w:rsidR="00010AB2">
              <w:rPr>
                <w:b/>
                <w:sz w:val="20"/>
                <w:szCs w:val="20"/>
              </w:rPr>
              <w:t>6</w:t>
            </w:r>
            <w:r w:rsidR="00832179" w:rsidRPr="00FE5AE6">
              <w:rPr>
                <w:b/>
                <w:sz w:val="20"/>
                <w:szCs w:val="20"/>
              </w:rPr>
              <w:t>.gada plāns</w:t>
            </w:r>
          </w:p>
        </w:tc>
        <w:tc>
          <w:tcPr>
            <w:tcW w:w="1275" w:type="dxa"/>
          </w:tcPr>
          <w:p w14:paraId="35DEF41A" w14:textId="4C005B7D" w:rsidR="00832179" w:rsidRPr="00FE5AE6" w:rsidRDefault="00832179" w:rsidP="00DC3B4B">
            <w:pPr>
              <w:jc w:val="both"/>
              <w:rPr>
                <w:b/>
                <w:sz w:val="20"/>
                <w:szCs w:val="20"/>
              </w:rPr>
            </w:pPr>
            <w:r w:rsidRPr="00FE5AE6">
              <w:rPr>
                <w:b/>
                <w:sz w:val="20"/>
                <w:szCs w:val="20"/>
              </w:rPr>
              <w:t xml:space="preserve">Izmaiņas uz </w:t>
            </w:r>
            <w:r w:rsidR="008C4DEF">
              <w:rPr>
                <w:b/>
                <w:sz w:val="20"/>
                <w:szCs w:val="20"/>
              </w:rPr>
              <w:t>3</w:t>
            </w:r>
            <w:r w:rsidR="00A82397">
              <w:rPr>
                <w:b/>
                <w:sz w:val="20"/>
                <w:szCs w:val="20"/>
              </w:rPr>
              <w:t>0</w:t>
            </w:r>
            <w:r w:rsidR="008C4DEF">
              <w:rPr>
                <w:b/>
                <w:sz w:val="20"/>
                <w:szCs w:val="20"/>
              </w:rPr>
              <w:t>.</w:t>
            </w:r>
            <w:r w:rsidR="00010AB2">
              <w:rPr>
                <w:b/>
                <w:sz w:val="20"/>
                <w:szCs w:val="20"/>
              </w:rPr>
              <w:t>0</w:t>
            </w:r>
            <w:r w:rsidR="00A82397">
              <w:rPr>
                <w:b/>
                <w:sz w:val="20"/>
                <w:szCs w:val="20"/>
              </w:rPr>
              <w:t>6</w:t>
            </w:r>
            <w:r w:rsidR="008C4DEF">
              <w:rPr>
                <w:b/>
                <w:sz w:val="20"/>
                <w:szCs w:val="20"/>
              </w:rPr>
              <w:t>.202</w:t>
            </w:r>
            <w:r w:rsidR="00010AB2">
              <w:rPr>
                <w:b/>
                <w:sz w:val="20"/>
                <w:szCs w:val="20"/>
              </w:rPr>
              <w:t>6</w:t>
            </w:r>
          </w:p>
        </w:tc>
        <w:tc>
          <w:tcPr>
            <w:tcW w:w="1411" w:type="dxa"/>
          </w:tcPr>
          <w:p w14:paraId="4547520D" w14:textId="4E3D6BD4" w:rsidR="00832179" w:rsidRPr="00FE5AE6" w:rsidRDefault="008C4DEF" w:rsidP="00DC3B4B">
            <w:pPr>
              <w:jc w:val="both"/>
              <w:rPr>
                <w:b/>
                <w:sz w:val="20"/>
                <w:szCs w:val="20"/>
              </w:rPr>
            </w:pPr>
            <w:r>
              <w:rPr>
                <w:b/>
                <w:sz w:val="20"/>
                <w:szCs w:val="20"/>
              </w:rPr>
              <w:t>202</w:t>
            </w:r>
            <w:r w:rsidR="00010AB2">
              <w:rPr>
                <w:b/>
                <w:sz w:val="20"/>
                <w:szCs w:val="20"/>
              </w:rPr>
              <w:t>6</w:t>
            </w:r>
            <w:r w:rsidR="00832179" w:rsidRPr="00FE5AE6">
              <w:rPr>
                <w:b/>
                <w:sz w:val="20"/>
                <w:szCs w:val="20"/>
              </w:rPr>
              <w:t>.gada plāns kopā ar izmaiņām</w:t>
            </w:r>
          </w:p>
        </w:tc>
      </w:tr>
      <w:tr w:rsidR="007D29E6" w14:paraId="1CBF66DA" w14:textId="77777777" w:rsidTr="009A7433">
        <w:tc>
          <w:tcPr>
            <w:tcW w:w="5382" w:type="dxa"/>
            <w:gridSpan w:val="2"/>
            <w:shd w:val="clear" w:color="auto" w:fill="FFD966" w:themeFill="accent4" w:themeFillTint="99"/>
          </w:tcPr>
          <w:p w14:paraId="5C624356" w14:textId="77777777" w:rsidR="007D29E6" w:rsidRPr="00FE5AE6" w:rsidRDefault="007D29E6" w:rsidP="007D29E6">
            <w:pPr>
              <w:jc w:val="both"/>
              <w:rPr>
                <w:b/>
                <w:sz w:val="20"/>
                <w:szCs w:val="20"/>
              </w:rPr>
            </w:pPr>
            <w:r w:rsidRPr="00FE5AE6">
              <w:rPr>
                <w:b/>
                <w:sz w:val="20"/>
                <w:szCs w:val="20"/>
              </w:rPr>
              <w:t>Izdevumi - kopā</w:t>
            </w:r>
          </w:p>
        </w:tc>
        <w:tc>
          <w:tcPr>
            <w:tcW w:w="1276" w:type="dxa"/>
            <w:shd w:val="clear" w:color="auto" w:fill="FFD966" w:themeFill="accent4" w:themeFillTint="99"/>
          </w:tcPr>
          <w:p w14:paraId="40BE2564" w14:textId="745DA16C" w:rsidR="007D29E6" w:rsidRPr="00D66667" w:rsidRDefault="00EA34B1" w:rsidP="007D29E6">
            <w:pPr>
              <w:jc w:val="both"/>
              <w:rPr>
                <w:b/>
                <w:bCs/>
                <w:color w:val="000000"/>
                <w:sz w:val="20"/>
                <w:szCs w:val="20"/>
              </w:rPr>
            </w:pPr>
            <w:r>
              <w:rPr>
                <w:b/>
                <w:bCs/>
                <w:color w:val="000000"/>
                <w:sz w:val="20"/>
                <w:szCs w:val="20"/>
              </w:rPr>
              <w:t>254 825 616</w:t>
            </w:r>
          </w:p>
        </w:tc>
        <w:tc>
          <w:tcPr>
            <w:tcW w:w="1275" w:type="dxa"/>
            <w:shd w:val="clear" w:color="auto" w:fill="FFD966" w:themeFill="accent4" w:themeFillTint="99"/>
            <w:vAlign w:val="bottom"/>
          </w:tcPr>
          <w:p w14:paraId="59AD3D6D" w14:textId="7B3DBBEB" w:rsidR="007D29E6" w:rsidRPr="00A82397" w:rsidRDefault="00A82397" w:rsidP="007D29E6">
            <w:pPr>
              <w:jc w:val="both"/>
              <w:rPr>
                <w:b/>
                <w:bCs/>
                <w:sz w:val="20"/>
                <w:szCs w:val="20"/>
              </w:rPr>
            </w:pPr>
            <w:r w:rsidRPr="00A82397">
              <w:rPr>
                <w:b/>
                <w:bCs/>
                <w:sz w:val="20"/>
                <w:szCs w:val="20"/>
              </w:rPr>
              <w:t>11 220 811</w:t>
            </w:r>
          </w:p>
        </w:tc>
        <w:tc>
          <w:tcPr>
            <w:tcW w:w="1411" w:type="dxa"/>
            <w:shd w:val="clear" w:color="auto" w:fill="FFD966" w:themeFill="accent4" w:themeFillTint="99"/>
            <w:vAlign w:val="bottom"/>
          </w:tcPr>
          <w:p w14:paraId="661A5F1A" w14:textId="4D27C264" w:rsidR="007D29E6" w:rsidRPr="00A82397" w:rsidRDefault="00A82397" w:rsidP="007D29E6">
            <w:pPr>
              <w:jc w:val="both"/>
              <w:rPr>
                <w:b/>
                <w:bCs/>
                <w:sz w:val="20"/>
                <w:szCs w:val="20"/>
              </w:rPr>
            </w:pPr>
            <w:r w:rsidRPr="00A82397">
              <w:rPr>
                <w:b/>
                <w:bCs/>
                <w:sz w:val="20"/>
                <w:szCs w:val="20"/>
              </w:rPr>
              <w:t>266 046 427</w:t>
            </w:r>
          </w:p>
        </w:tc>
      </w:tr>
    </w:tbl>
    <w:p w14:paraId="75D97D14" w14:textId="77777777" w:rsidR="00832179" w:rsidRDefault="0083217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C0C41" w14:paraId="2D1A7E2F" w14:textId="77777777" w:rsidTr="00981642">
        <w:tc>
          <w:tcPr>
            <w:tcW w:w="1555" w:type="dxa"/>
            <w:shd w:val="clear" w:color="auto" w:fill="C5E0B3" w:themeFill="accent6" w:themeFillTint="66"/>
          </w:tcPr>
          <w:p w14:paraId="33A057D6" w14:textId="77777777" w:rsidR="006C0C41" w:rsidRDefault="006C0C41" w:rsidP="00DC3B4B">
            <w:pPr>
              <w:jc w:val="both"/>
              <w:rPr>
                <w:sz w:val="20"/>
                <w:szCs w:val="20"/>
              </w:rPr>
            </w:pPr>
            <w:r>
              <w:rPr>
                <w:sz w:val="20"/>
                <w:szCs w:val="20"/>
              </w:rPr>
              <w:t>19.03.00</w:t>
            </w:r>
          </w:p>
        </w:tc>
        <w:tc>
          <w:tcPr>
            <w:tcW w:w="3827" w:type="dxa"/>
            <w:shd w:val="clear" w:color="auto" w:fill="C5E0B3" w:themeFill="accent6" w:themeFillTint="66"/>
          </w:tcPr>
          <w:p w14:paraId="2956720D" w14:textId="77777777" w:rsidR="006C0C41" w:rsidRDefault="006C0C41" w:rsidP="00DC3B4B">
            <w:pPr>
              <w:jc w:val="both"/>
              <w:rPr>
                <w:sz w:val="20"/>
                <w:szCs w:val="20"/>
              </w:rPr>
            </w:pPr>
            <w:r w:rsidRPr="006C0C41">
              <w:rPr>
                <w:sz w:val="20"/>
                <w:szCs w:val="20"/>
              </w:rPr>
              <w:t>Filmu nozare</w:t>
            </w:r>
          </w:p>
        </w:tc>
        <w:tc>
          <w:tcPr>
            <w:tcW w:w="1276" w:type="dxa"/>
            <w:shd w:val="clear" w:color="auto" w:fill="C5E0B3" w:themeFill="accent6" w:themeFillTint="66"/>
          </w:tcPr>
          <w:p w14:paraId="7462373C" w14:textId="7337AF3D" w:rsidR="006C0C41" w:rsidRPr="0031089A" w:rsidRDefault="0031089A" w:rsidP="00DC3B4B">
            <w:pPr>
              <w:jc w:val="both"/>
              <w:rPr>
                <w:sz w:val="20"/>
                <w:szCs w:val="20"/>
              </w:rPr>
            </w:pPr>
            <w:r>
              <w:rPr>
                <w:sz w:val="20"/>
                <w:szCs w:val="20"/>
              </w:rPr>
              <w:t>6 627 386</w:t>
            </w:r>
          </w:p>
        </w:tc>
        <w:tc>
          <w:tcPr>
            <w:tcW w:w="1275" w:type="dxa"/>
            <w:shd w:val="clear" w:color="auto" w:fill="C5E0B3" w:themeFill="accent6" w:themeFillTint="66"/>
          </w:tcPr>
          <w:p w14:paraId="76EDE2D1" w14:textId="35D84129" w:rsidR="006C0C41" w:rsidRPr="0031089A" w:rsidRDefault="00833F3C" w:rsidP="00DC3B4B">
            <w:pPr>
              <w:jc w:val="both"/>
              <w:rPr>
                <w:sz w:val="20"/>
                <w:szCs w:val="20"/>
              </w:rPr>
            </w:pPr>
            <w:r>
              <w:rPr>
                <w:sz w:val="20"/>
                <w:szCs w:val="20"/>
              </w:rPr>
              <w:t>40 242</w:t>
            </w:r>
          </w:p>
        </w:tc>
        <w:tc>
          <w:tcPr>
            <w:tcW w:w="1411" w:type="dxa"/>
            <w:shd w:val="clear" w:color="auto" w:fill="C5E0B3" w:themeFill="accent6" w:themeFillTint="66"/>
          </w:tcPr>
          <w:p w14:paraId="1F236D08" w14:textId="54F1B830" w:rsidR="006C0C41" w:rsidRPr="001B24A7" w:rsidRDefault="00833F3C" w:rsidP="00DC3B4B">
            <w:pPr>
              <w:jc w:val="both"/>
              <w:rPr>
                <w:sz w:val="20"/>
                <w:szCs w:val="20"/>
              </w:rPr>
            </w:pPr>
            <w:r>
              <w:rPr>
                <w:sz w:val="20"/>
                <w:szCs w:val="20"/>
              </w:rPr>
              <w:t>6 667 628</w:t>
            </w:r>
          </w:p>
        </w:tc>
      </w:tr>
    </w:tbl>
    <w:p w14:paraId="6D212FB5" w14:textId="75FDBB53" w:rsidR="00E70C85" w:rsidRDefault="00833F3C" w:rsidP="00DC3B4B">
      <w:pPr>
        <w:jc w:val="both"/>
        <w:rPr>
          <w:i/>
          <w:sz w:val="20"/>
          <w:szCs w:val="20"/>
        </w:rPr>
      </w:pPr>
      <w:r>
        <w:rPr>
          <w:noProof/>
        </w:rPr>
        <w:drawing>
          <wp:inline distT="0" distB="0" distL="0" distR="0" wp14:anchorId="2208462F" wp14:editId="75A96D9C">
            <wp:extent cx="5939790" cy="1885950"/>
            <wp:effectExtent l="0" t="0" r="3810" b="0"/>
            <wp:docPr id="797494592" name="Chart 1">
              <a:extLst xmlns:a="http://schemas.openxmlformats.org/drawingml/2006/main">
                <a:ext uri="{FF2B5EF4-FFF2-40B4-BE49-F238E27FC236}">
                  <a16:creationId xmlns:a16="http://schemas.microsoft.com/office/drawing/2014/main" id="{BEF56370-8A0A-4572-A3CC-83B274A3F2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87BF7" w:rsidRPr="000D3656" w14:paraId="1959C983" w14:textId="77777777" w:rsidTr="00833F3C">
        <w:tc>
          <w:tcPr>
            <w:tcW w:w="1863" w:type="dxa"/>
          </w:tcPr>
          <w:p w14:paraId="370B7150" w14:textId="77777777" w:rsidR="00987BF7" w:rsidRPr="000D3656" w:rsidRDefault="00987BF7"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Pr>
          <w:p w14:paraId="4D06CFAC" w14:textId="439189C5" w:rsidR="00987BF7" w:rsidRPr="00A51878" w:rsidRDefault="00987BF7" w:rsidP="00792004">
            <w:pPr>
              <w:jc w:val="both"/>
              <w:rPr>
                <w:sz w:val="28"/>
                <w:szCs w:val="28"/>
              </w:rPr>
            </w:pPr>
            <w:r>
              <w:rPr>
                <w:sz w:val="20"/>
                <w:szCs w:val="20"/>
              </w:rPr>
              <w:t>242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E15E2" w:rsidRPr="001E15E2">
              <w:rPr>
                <w:sz w:val="20"/>
                <w:szCs w:val="20"/>
              </w:rPr>
              <w:t>lai Nacionālais kino centrs nodrošinātu dalības maksas segšanu filmu festivālos</w:t>
            </w:r>
            <w:r w:rsidRPr="006F4E07">
              <w:rPr>
                <w:sz w:val="20"/>
                <w:szCs w:val="20"/>
              </w:rPr>
              <w:t xml:space="preserve"> (pašu ieņēmum</w:t>
            </w:r>
            <w:r>
              <w:rPr>
                <w:sz w:val="20"/>
                <w:szCs w:val="20"/>
              </w:rPr>
              <w:t>u atlikumi</w:t>
            </w:r>
            <w:r w:rsidRPr="006F4E07">
              <w:rPr>
                <w:sz w:val="20"/>
                <w:szCs w:val="20"/>
              </w:rPr>
              <w:t>).</w:t>
            </w:r>
          </w:p>
        </w:tc>
      </w:tr>
      <w:tr w:rsidR="00C730F5" w:rsidRPr="000D3656" w14:paraId="16AAED42" w14:textId="77777777" w:rsidTr="00833F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F944705" w14:textId="77777777" w:rsidR="00C730F5" w:rsidRPr="000D3656" w:rsidRDefault="00C730F5"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Borders>
              <w:top w:val="nil"/>
              <w:left w:val="nil"/>
              <w:bottom w:val="nil"/>
              <w:right w:val="nil"/>
            </w:tcBorders>
          </w:tcPr>
          <w:p w14:paraId="76758CE4" w14:textId="79D3CEEF" w:rsidR="00C730F5" w:rsidRPr="00A51878" w:rsidRDefault="00C730F5" w:rsidP="00E20F97">
            <w:pPr>
              <w:jc w:val="both"/>
              <w:rPr>
                <w:sz w:val="28"/>
                <w:szCs w:val="28"/>
              </w:rPr>
            </w:pPr>
            <w:r>
              <w:rPr>
                <w:sz w:val="20"/>
                <w:szCs w:val="20"/>
              </w:rPr>
              <w:t>40 000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02BBA" w:rsidRPr="001529D6">
              <w:rPr>
                <w:sz w:val="20"/>
                <w:szCs w:val="20"/>
              </w:rPr>
              <w:t xml:space="preserve">lai Nacionālais kino centrs veiktu Latvijas iemaksu Eiropas solidaritātes fondā Ukrainas filmu atbalstam (no Kultūras ministrijas budžeta apakšprogrammas </w:t>
            </w:r>
            <w:r w:rsidR="001529D6" w:rsidRPr="001529D6">
              <w:rPr>
                <w:sz w:val="20"/>
                <w:szCs w:val="20"/>
              </w:rPr>
              <w:t>22.02.00 “Kultūras pasākumi, sadarbības līgumi un programmas”).</w:t>
            </w:r>
          </w:p>
        </w:tc>
      </w:tr>
    </w:tbl>
    <w:p w14:paraId="3030F290" w14:textId="77777777" w:rsidR="005D4C1D" w:rsidRDefault="005D4C1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D29E6" w14:paraId="7F22C0F5" w14:textId="77777777" w:rsidTr="008350E7">
        <w:tc>
          <w:tcPr>
            <w:tcW w:w="1555" w:type="dxa"/>
            <w:shd w:val="clear" w:color="auto" w:fill="C5E0B3" w:themeFill="accent6" w:themeFillTint="66"/>
          </w:tcPr>
          <w:p w14:paraId="4C374558" w14:textId="77777777" w:rsidR="007D29E6" w:rsidRDefault="007D29E6" w:rsidP="007D29E6">
            <w:pPr>
              <w:jc w:val="both"/>
              <w:rPr>
                <w:sz w:val="20"/>
                <w:szCs w:val="20"/>
              </w:rPr>
            </w:pPr>
            <w:r>
              <w:rPr>
                <w:sz w:val="20"/>
                <w:szCs w:val="20"/>
              </w:rPr>
              <w:t>19.07.00</w:t>
            </w:r>
          </w:p>
        </w:tc>
        <w:tc>
          <w:tcPr>
            <w:tcW w:w="3827" w:type="dxa"/>
            <w:shd w:val="clear" w:color="auto" w:fill="C5E0B3" w:themeFill="accent6" w:themeFillTint="66"/>
          </w:tcPr>
          <w:p w14:paraId="7F6C25AB" w14:textId="77777777" w:rsidR="007D29E6" w:rsidRDefault="007D29E6" w:rsidP="007D29E6">
            <w:pPr>
              <w:jc w:val="both"/>
              <w:rPr>
                <w:sz w:val="20"/>
                <w:szCs w:val="20"/>
              </w:rPr>
            </w:pPr>
            <w:r w:rsidRPr="006C0C41">
              <w:rPr>
                <w:sz w:val="20"/>
                <w:szCs w:val="20"/>
              </w:rPr>
              <w:t>Mākslas un literatūra</w:t>
            </w:r>
          </w:p>
        </w:tc>
        <w:tc>
          <w:tcPr>
            <w:tcW w:w="1276" w:type="dxa"/>
            <w:shd w:val="clear" w:color="auto" w:fill="C5E0B3" w:themeFill="accent6" w:themeFillTint="66"/>
          </w:tcPr>
          <w:p w14:paraId="72EE161E" w14:textId="08776729" w:rsidR="007D29E6" w:rsidRPr="00466731" w:rsidRDefault="00466731" w:rsidP="007D29E6">
            <w:pPr>
              <w:jc w:val="both"/>
              <w:rPr>
                <w:sz w:val="20"/>
                <w:szCs w:val="20"/>
              </w:rPr>
            </w:pPr>
            <w:r>
              <w:rPr>
                <w:sz w:val="20"/>
                <w:szCs w:val="20"/>
              </w:rPr>
              <w:t>45 461 406</w:t>
            </w:r>
          </w:p>
        </w:tc>
        <w:tc>
          <w:tcPr>
            <w:tcW w:w="1275" w:type="dxa"/>
            <w:shd w:val="clear" w:color="auto" w:fill="C5E0B3" w:themeFill="accent6" w:themeFillTint="66"/>
            <w:vAlign w:val="bottom"/>
          </w:tcPr>
          <w:p w14:paraId="32D366A0" w14:textId="0997B067" w:rsidR="007D29E6" w:rsidRPr="006C0781" w:rsidRDefault="00C03B2D" w:rsidP="007D29E6">
            <w:pPr>
              <w:jc w:val="both"/>
              <w:rPr>
                <w:sz w:val="20"/>
                <w:szCs w:val="20"/>
              </w:rPr>
            </w:pPr>
            <w:r>
              <w:rPr>
                <w:sz w:val="20"/>
                <w:szCs w:val="20"/>
              </w:rPr>
              <w:t>362 306</w:t>
            </w:r>
          </w:p>
        </w:tc>
        <w:tc>
          <w:tcPr>
            <w:tcW w:w="1411" w:type="dxa"/>
            <w:shd w:val="clear" w:color="auto" w:fill="C5E0B3" w:themeFill="accent6" w:themeFillTint="66"/>
            <w:vAlign w:val="bottom"/>
          </w:tcPr>
          <w:p w14:paraId="7314C6FD" w14:textId="27375924" w:rsidR="007D29E6" w:rsidRPr="006C0781" w:rsidRDefault="00C03B2D" w:rsidP="007D29E6">
            <w:pPr>
              <w:jc w:val="both"/>
              <w:rPr>
                <w:sz w:val="20"/>
                <w:szCs w:val="20"/>
              </w:rPr>
            </w:pPr>
            <w:r>
              <w:rPr>
                <w:sz w:val="20"/>
                <w:szCs w:val="20"/>
              </w:rPr>
              <w:t>45 823 712</w:t>
            </w:r>
          </w:p>
        </w:tc>
      </w:tr>
    </w:tbl>
    <w:p w14:paraId="536497B0" w14:textId="5B762DFA" w:rsidR="00E73709" w:rsidRDefault="00C03B2D" w:rsidP="00E73709">
      <w:pPr>
        <w:jc w:val="both"/>
        <w:rPr>
          <w:i/>
          <w:sz w:val="20"/>
          <w:szCs w:val="20"/>
        </w:rPr>
      </w:pPr>
      <w:r>
        <w:rPr>
          <w:noProof/>
        </w:rPr>
        <w:drawing>
          <wp:inline distT="0" distB="0" distL="0" distR="0" wp14:anchorId="5FCEBC9D" wp14:editId="75FFED70">
            <wp:extent cx="5939790" cy="1885950"/>
            <wp:effectExtent l="0" t="0" r="3810" b="0"/>
            <wp:docPr id="1617694916" name="Chart 1">
              <a:extLst xmlns:a="http://schemas.openxmlformats.org/drawingml/2006/main">
                <a:ext uri="{FF2B5EF4-FFF2-40B4-BE49-F238E27FC236}">
                  <a16:creationId xmlns:a16="http://schemas.microsoft.com/office/drawing/2014/main" id="{8AA88D9D-02AC-463F-A18C-67C3B3995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251160" w:rsidRPr="000D3656" w14:paraId="18FA5CF3" w14:textId="77777777" w:rsidTr="00C03B2D">
        <w:tc>
          <w:tcPr>
            <w:tcW w:w="1863" w:type="dxa"/>
            <w:tcBorders>
              <w:top w:val="nil"/>
              <w:left w:val="nil"/>
              <w:bottom w:val="nil"/>
              <w:right w:val="nil"/>
            </w:tcBorders>
          </w:tcPr>
          <w:p w14:paraId="361EFF32" w14:textId="77777777" w:rsidR="00251160" w:rsidRPr="000D3656" w:rsidRDefault="00251160" w:rsidP="005D60E2">
            <w:pPr>
              <w:tabs>
                <w:tab w:val="left" w:pos="0"/>
              </w:tabs>
              <w:jc w:val="both"/>
              <w:rPr>
                <w:sz w:val="20"/>
                <w:szCs w:val="20"/>
              </w:rPr>
            </w:pPr>
            <w:r w:rsidRPr="000D3656">
              <w:rPr>
                <w:sz w:val="20"/>
                <w:szCs w:val="20"/>
              </w:rPr>
              <w:t xml:space="preserve">FM </w:t>
            </w:r>
            <w:r>
              <w:rPr>
                <w:sz w:val="20"/>
                <w:szCs w:val="20"/>
              </w:rPr>
              <w:t>26.01.2026 rīk.Nr.1.1-1/12/14</w:t>
            </w:r>
          </w:p>
        </w:tc>
        <w:tc>
          <w:tcPr>
            <w:tcW w:w="7645" w:type="dxa"/>
            <w:tcBorders>
              <w:top w:val="nil"/>
              <w:left w:val="nil"/>
              <w:bottom w:val="nil"/>
              <w:right w:val="nil"/>
            </w:tcBorders>
          </w:tcPr>
          <w:p w14:paraId="5E3100D9" w14:textId="757DC5BD" w:rsidR="00251160" w:rsidRPr="00A51878" w:rsidRDefault="00251160" w:rsidP="005D60E2">
            <w:pPr>
              <w:jc w:val="both"/>
              <w:rPr>
                <w:sz w:val="28"/>
                <w:szCs w:val="28"/>
              </w:rPr>
            </w:pPr>
            <w:r>
              <w:rPr>
                <w:sz w:val="20"/>
                <w:szCs w:val="20"/>
              </w:rPr>
              <w:t>312 306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0763AF">
              <w:rPr>
                <w:sz w:val="20"/>
                <w:szCs w:val="20"/>
              </w:rPr>
              <w:t xml:space="preserve"> </w:t>
            </w:r>
            <w:r w:rsidR="000763AF" w:rsidRPr="00ED4511">
              <w:rPr>
                <w:sz w:val="20"/>
                <w:szCs w:val="20"/>
              </w:rPr>
              <w:t>valsts noteikto deleģēto funkciju izpildei kultūras jomā</w:t>
            </w:r>
            <w:r w:rsidR="000763AF" w:rsidRPr="00FE30C2">
              <w:rPr>
                <w:sz w:val="20"/>
                <w:szCs w:val="20"/>
              </w:rPr>
              <w:t xml:space="preserve"> </w:t>
            </w:r>
            <w:r w:rsidR="000763AF">
              <w:rPr>
                <w:sz w:val="20"/>
                <w:szCs w:val="20"/>
              </w:rPr>
              <w:t>(no Kultūras</w:t>
            </w:r>
            <w:r w:rsidRPr="00FE30C2">
              <w:rPr>
                <w:sz w:val="20"/>
                <w:szCs w:val="20"/>
              </w:rPr>
              <w:t xml:space="preserve"> ministrijas budžeta apakšprogramma</w:t>
            </w:r>
            <w:r w:rsidR="00ED4511">
              <w:rPr>
                <w:sz w:val="20"/>
                <w:szCs w:val="20"/>
              </w:rPr>
              <w:t>s</w:t>
            </w:r>
            <w:r w:rsidRPr="00FE30C2">
              <w:rPr>
                <w:sz w:val="20"/>
                <w:szCs w:val="20"/>
              </w:rPr>
              <w:t xml:space="preserve"> </w:t>
            </w:r>
            <w:r w:rsidR="00ED4511" w:rsidRPr="00ED4511">
              <w:rPr>
                <w:sz w:val="20"/>
                <w:szCs w:val="20"/>
              </w:rPr>
              <w:t>22.07.00 “Nomas maksas VAS “Valsts nekustamie īpašumi” programmas “Mantojums-2018” ietvaros”).</w:t>
            </w:r>
          </w:p>
        </w:tc>
      </w:tr>
      <w:tr w:rsidR="001529D6" w:rsidRPr="000D3656" w14:paraId="26F9AE07" w14:textId="77777777" w:rsidTr="00C03B2D">
        <w:tc>
          <w:tcPr>
            <w:tcW w:w="1863" w:type="dxa"/>
            <w:tcBorders>
              <w:top w:val="nil"/>
              <w:left w:val="nil"/>
              <w:bottom w:val="nil"/>
              <w:right w:val="nil"/>
            </w:tcBorders>
          </w:tcPr>
          <w:p w14:paraId="49CBA6BA" w14:textId="77777777" w:rsidR="001529D6" w:rsidRPr="000D3656" w:rsidRDefault="001529D6"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Borders>
              <w:top w:val="nil"/>
              <w:left w:val="nil"/>
              <w:bottom w:val="nil"/>
              <w:right w:val="nil"/>
            </w:tcBorders>
          </w:tcPr>
          <w:p w14:paraId="24C7FB20" w14:textId="7AD66AE4" w:rsidR="001529D6" w:rsidRPr="00A51878" w:rsidRDefault="001529D6" w:rsidP="00E20F97">
            <w:pPr>
              <w:jc w:val="both"/>
              <w:rPr>
                <w:sz w:val="28"/>
                <w:szCs w:val="28"/>
              </w:rPr>
            </w:pPr>
            <w:r>
              <w:rPr>
                <w:sz w:val="20"/>
                <w:szCs w:val="20"/>
              </w:rPr>
              <w:t>50 000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C754A1" w:rsidRPr="009E7214">
              <w:rPr>
                <w:sz w:val="20"/>
                <w:szCs w:val="20"/>
              </w:rPr>
              <w:t>lai VSIA “Latvijas Nacionālais simfoniskais orķestris” segtu telpu nomas un apsaimniekošanas izdevumus</w:t>
            </w:r>
            <w:r w:rsidRPr="001529D6">
              <w:rPr>
                <w:sz w:val="20"/>
                <w:szCs w:val="20"/>
              </w:rPr>
              <w:t xml:space="preserve"> (no Kultūras ministrijas budžeta programmas </w:t>
            </w:r>
            <w:r w:rsidR="009E7214" w:rsidRPr="009E7214">
              <w:rPr>
                <w:sz w:val="20"/>
                <w:szCs w:val="20"/>
              </w:rPr>
              <w:t>20.00.00 “Kultūrizglītība”</w:t>
            </w:r>
            <w:r w:rsidRPr="001529D6">
              <w:rPr>
                <w:sz w:val="20"/>
                <w:szCs w:val="20"/>
              </w:rPr>
              <w:t>).</w:t>
            </w:r>
          </w:p>
        </w:tc>
      </w:tr>
    </w:tbl>
    <w:p w14:paraId="14026213" w14:textId="77777777" w:rsidR="005F643D" w:rsidRDefault="005F643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E2A07" w14:paraId="6741BC21" w14:textId="77777777" w:rsidTr="00C748BD">
        <w:tc>
          <w:tcPr>
            <w:tcW w:w="1555" w:type="dxa"/>
            <w:shd w:val="clear" w:color="auto" w:fill="C5E0B3" w:themeFill="accent6" w:themeFillTint="66"/>
          </w:tcPr>
          <w:p w14:paraId="1568943F" w14:textId="77777777" w:rsidR="007E2A07" w:rsidRDefault="007E2A07" w:rsidP="007E2A07">
            <w:pPr>
              <w:jc w:val="both"/>
              <w:rPr>
                <w:sz w:val="20"/>
                <w:szCs w:val="20"/>
              </w:rPr>
            </w:pPr>
            <w:r>
              <w:rPr>
                <w:sz w:val="20"/>
                <w:szCs w:val="20"/>
              </w:rPr>
              <w:t>20.00.00</w:t>
            </w:r>
          </w:p>
        </w:tc>
        <w:tc>
          <w:tcPr>
            <w:tcW w:w="3827" w:type="dxa"/>
            <w:shd w:val="clear" w:color="auto" w:fill="C5E0B3" w:themeFill="accent6" w:themeFillTint="66"/>
          </w:tcPr>
          <w:p w14:paraId="680C013D" w14:textId="77777777" w:rsidR="007E2A07" w:rsidRDefault="007E2A07" w:rsidP="007E2A07">
            <w:pPr>
              <w:jc w:val="both"/>
              <w:rPr>
                <w:sz w:val="20"/>
                <w:szCs w:val="20"/>
              </w:rPr>
            </w:pPr>
            <w:r>
              <w:rPr>
                <w:sz w:val="20"/>
                <w:szCs w:val="20"/>
              </w:rPr>
              <w:t>Kultūrizglītība</w:t>
            </w:r>
          </w:p>
        </w:tc>
        <w:tc>
          <w:tcPr>
            <w:tcW w:w="1276" w:type="dxa"/>
            <w:shd w:val="clear" w:color="auto" w:fill="C5E0B3" w:themeFill="accent6" w:themeFillTint="66"/>
          </w:tcPr>
          <w:p w14:paraId="2F985E86" w14:textId="38B5C645" w:rsidR="007E2A07" w:rsidRPr="006C0781" w:rsidRDefault="006C0781" w:rsidP="007E2A07">
            <w:pPr>
              <w:jc w:val="both"/>
              <w:rPr>
                <w:sz w:val="20"/>
                <w:szCs w:val="20"/>
              </w:rPr>
            </w:pPr>
            <w:r>
              <w:rPr>
                <w:sz w:val="20"/>
                <w:szCs w:val="20"/>
              </w:rPr>
              <w:t>88 060 155</w:t>
            </w:r>
          </w:p>
        </w:tc>
        <w:tc>
          <w:tcPr>
            <w:tcW w:w="1275" w:type="dxa"/>
            <w:shd w:val="clear" w:color="auto" w:fill="C5E0B3" w:themeFill="accent6" w:themeFillTint="66"/>
            <w:vAlign w:val="bottom"/>
          </w:tcPr>
          <w:p w14:paraId="036EFA99" w14:textId="411EE70C" w:rsidR="007E2A07" w:rsidRPr="006C0781" w:rsidRDefault="00C03B2D" w:rsidP="007E2A07">
            <w:pPr>
              <w:jc w:val="both"/>
              <w:rPr>
                <w:sz w:val="20"/>
                <w:szCs w:val="20"/>
              </w:rPr>
            </w:pPr>
            <w:r>
              <w:rPr>
                <w:sz w:val="20"/>
                <w:szCs w:val="20"/>
              </w:rPr>
              <w:t>-383 443</w:t>
            </w:r>
          </w:p>
        </w:tc>
        <w:tc>
          <w:tcPr>
            <w:tcW w:w="1411" w:type="dxa"/>
            <w:shd w:val="clear" w:color="auto" w:fill="C5E0B3" w:themeFill="accent6" w:themeFillTint="66"/>
            <w:vAlign w:val="bottom"/>
          </w:tcPr>
          <w:p w14:paraId="539070BC" w14:textId="7AEDC79A" w:rsidR="007E2A07" w:rsidRPr="006C0781" w:rsidRDefault="00C03B2D" w:rsidP="007E2A07">
            <w:pPr>
              <w:jc w:val="both"/>
              <w:rPr>
                <w:sz w:val="20"/>
                <w:szCs w:val="20"/>
              </w:rPr>
            </w:pPr>
            <w:r>
              <w:rPr>
                <w:sz w:val="20"/>
                <w:szCs w:val="20"/>
              </w:rPr>
              <w:t>87 676 712</w:t>
            </w:r>
          </w:p>
        </w:tc>
      </w:tr>
    </w:tbl>
    <w:p w14:paraId="2D985624" w14:textId="38375122" w:rsidR="00E25F0A" w:rsidRDefault="00C03B2D" w:rsidP="00DC3B4B">
      <w:pPr>
        <w:jc w:val="both"/>
        <w:rPr>
          <w:i/>
          <w:sz w:val="20"/>
          <w:szCs w:val="20"/>
        </w:rPr>
      </w:pPr>
      <w:r>
        <w:rPr>
          <w:noProof/>
        </w:rPr>
        <w:drawing>
          <wp:inline distT="0" distB="0" distL="0" distR="0" wp14:anchorId="3D304E55" wp14:editId="678BAC62">
            <wp:extent cx="5939790" cy="1876425"/>
            <wp:effectExtent l="0" t="0" r="3810" b="9525"/>
            <wp:docPr id="329496584" name="Chart 1">
              <a:extLst xmlns:a="http://schemas.openxmlformats.org/drawingml/2006/main">
                <a:ext uri="{FF2B5EF4-FFF2-40B4-BE49-F238E27FC236}">
                  <a16:creationId xmlns:a16="http://schemas.microsoft.com/office/drawing/2014/main" id="{D9BED393-FF4C-4E01-87D1-04D699BA6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C13F1" w:rsidRPr="000D3656" w14:paraId="3FDAFFC0" w14:textId="77777777" w:rsidTr="00452276">
        <w:tc>
          <w:tcPr>
            <w:tcW w:w="1863" w:type="dxa"/>
          </w:tcPr>
          <w:p w14:paraId="073FEFFF" w14:textId="77777777" w:rsidR="000C13F1" w:rsidRPr="000D3656" w:rsidRDefault="000C13F1" w:rsidP="00991AC0">
            <w:pPr>
              <w:tabs>
                <w:tab w:val="left" w:pos="0"/>
              </w:tabs>
              <w:jc w:val="both"/>
              <w:rPr>
                <w:sz w:val="20"/>
                <w:szCs w:val="20"/>
              </w:rPr>
            </w:pPr>
            <w:r w:rsidRPr="000D3656">
              <w:rPr>
                <w:sz w:val="20"/>
                <w:szCs w:val="20"/>
              </w:rPr>
              <w:t xml:space="preserve">FM </w:t>
            </w:r>
            <w:r>
              <w:rPr>
                <w:sz w:val="20"/>
                <w:szCs w:val="20"/>
              </w:rPr>
              <w:t>19.02.2026 rīk.Nr.1.1-1/12/45</w:t>
            </w:r>
          </w:p>
        </w:tc>
        <w:tc>
          <w:tcPr>
            <w:tcW w:w="7645" w:type="dxa"/>
          </w:tcPr>
          <w:p w14:paraId="3AE6B5D8" w14:textId="2DB13BD2" w:rsidR="000C13F1" w:rsidRPr="00A51878" w:rsidRDefault="000C13F1" w:rsidP="00991AC0">
            <w:pPr>
              <w:jc w:val="both"/>
              <w:rPr>
                <w:sz w:val="28"/>
                <w:szCs w:val="28"/>
              </w:rPr>
            </w:pPr>
            <w:r>
              <w:rPr>
                <w:sz w:val="20"/>
                <w:szCs w:val="20"/>
              </w:rPr>
              <w:t>516 599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w:t>
            </w:r>
            <w:r w:rsidR="008C0A09">
              <w:rPr>
                <w:sz w:val="20"/>
                <w:szCs w:val="20"/>
              </w:rPr>
              <w:t xml:space="preserve">, pārdalot Kultūras ministrijas budžeta programmai </w:t>
            </w:r>
            <w:r w:rsidR="00336A54" w:rsidRPr="00336A54">
              <w:rPr>
                <w:sz w:val="20"/>
                <w:szCs w:val="20"/>
              </w:rPr>
              <w:t>21.00.00 “Kultūras mantojums”.</w:t>
            </w:r>
          </w:p>
        </w:tc>
      </w:tr>
      <w:tr w:rsidR="001E15E2" w:rsidRPr="000D3656" w14:paraId="6231619F" w14:textId="77777777" w:rsidTr="00C34FCB">
        <w:tc>
          <w:tcPr>
            <w:tcW w:w="1863" w:type="dxa"/>
          </w:tcPr>
          <w:p w14:paraId="72BA3D14" w14:textId="77777777" w:rsidR="001E15E2" w:rsidRPr="000D3656" w:rsidRDefault="001E15E2" w:rsidP="00792004">
            <w:pPr>
              <w:tabs>
                <w:tab w:val="left" w:pos="0"/>
              </w:tabs>
              <w:jc w:val="both"/>
              <w:rPr>
                <w:sz w:val="20"/>
                <w:szCs w:val="20"/>
              </w:rPr>
            </w:pPr>
            <w:r w:rsidRPr="000D3656">
              <w:rPr>
                <w:sz w:val="20"/>
                <w:szCs w:val="20"/>
              </w:rPr>
              <w:lastRenderedPageBreak/>
              <w:t xml:space="preserve">FM </w:t>
            </w:r>
            <w:r>
              <w:rPr>
                <w:sz w:val="20"/>
                <w:szCs w:val="20"/>
              </w:rPr>
              <w:t>18.03.2026 rīk.Nr.1.1-1/12/79</w:t>
            </w:r>
          </w:p>
        </w:tc>
        <w:tc>
          <w:tcPr>
            <w:tcW w:w="7645" w:type="dxa"/>
          </w:tcPr>
          <w:p w14:paraId="6DC60EC4" w14:textId="4E7FD238" w:rsidR="001E15E2" w:rsidRPr="00A51878" w:rsidRDefault="001E15E2" w:rsidP="00792004">
            <w:pPr>
              <w:jc w:val="both"/>
              <w:rPr>
                <w:sz w:val="28"/>
                <w:szCs w:val="28"/>
              </w:rPr>
            </w:pPr>
            <w:r>
              <w:rPr>
                <w:sz w:val="20"/>
                <w:szCs w:val="20"/>
              </w:rPr>
              <w:t>65 854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41969" w:rsidRPr="00F41969">
              <w:rPr>
                <w:sz w:val="20"/>
                <w:szCs w:val="20"/>
              </w:rPr>
              <w:t>lai A.Kalniņa Cēsu Mūzikas vidusskola nodrošinātu komunālo pakalpojumu izdevumu segšanu un segtu izdevumus skolas simtgades pasākumu nodrošināšanai, S.Broka Daugavpils Mūzikas vidusskola nodrošinātu telpu nomas izdevumu un komunālo pakalpojumu apmaksu, Jelgavas mūzikas vidusskola nodrošinātu papildus finansējumu stipendijām, Mākslu izglītības kompetences centrs “Ventspils mūzikas vidusskola” nodrošinātu ar profesionālās ievirzes audzēkņu saistīto izdevumu apmaksu mācību konkursos, kā arī mūzikas instrumentu iegādi, Mākslu izglītības kompetences centrs “Rīgas Dizaina un mākslas vidusskola”, Mākslu izglītības kompetences centrs „Latgales Mūzikas un mākslas vidusskola” un Jāzepa Mediņa Rīgas Mūzikas vidusskola nodrošinātu komunālo pakalpojumu izdevumu segšanu un Mākslu izglītības kompetences centrs “Liepājas Mūzikas, mākslas un dizaina vidusskola” nodrošinātu papildus finansējumu stipendijām un veiktu formāta zāģa iegādi mācību procesam</w:t>
            </w:r>
            <w:r w:rsidR="00F41969" w:rsidRPr="006F4E07">
              <w:rPr>
                <w:sz w:val="20"/>
                <w:szCs w:val="20"/>
              </w:rPr>
              <w:t xml:space="preserve"> </w:t>
            </w:r>
            <w:r w:rsidRPr="006F4E07">
              <w:rPr>
                <w:sz w:val="20"/>
                <w:szCs w:val="20"/>
              </w:rPr>
              <w:t>(pašu ieņēmum</w:t>
            </w:r>
            <w:r>
              <w:rPr>
                <w:sz w:val="20"/>
                <w:szCs w:val="20"/>
              </w:rPr>
              <w:t>u atlikumi</w:t>
            </w:r>
            <w:r w:rsidRPr="006F4E07">
              <w:rPr>
                <w:sz w:val="20"/>
                <w:szCs w:val="20"/>
              </w:rPr>
              <w:t>).</w:t>
            </w:r>
          </w:p>
        </w:tc>
      </w:tr>
      <w:tr w:rsidR="009E7214" w:rsidRPr="000D3656" w14:paraId="7BBB41EA" w14:textId="77777777" w:rsidTr="00C34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B6506F9" w14:textId="77777777" w:rsidR="009E7214" w:rsidRPr="000D3656" w:rsidRDefault="009E7214"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Borders>
              <w:top w:val="nil"/>
              <w:left w:val="nil"/>
              <w:bottom w:val="nil"/>
              <w:right w:val="nil"/>
            </w:tcBorders>
          </w:tcPr>
          <w:p w14:paraId="0DC939CE" w14:textId="1E940369" w:rsidR="009E7214" w:rsidRPr="00A51878" w:rsidRDefault="009E7214" w:rsidP="00E20F97">
            <w:pPr>
              <w:jc w:val="both"/>
              <w:rPr>
                <w:sz w:val="28"/>
                <w:szCs w:val="28"/>
              </w:rPr>
            </w:pPr>
            <w:r>
              <w:rPr>
                <w:sz w:val="20"/>
                <w:szCs w:val="20"/>
              </w:rPr>
              <w:t>50 000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1529D6">
              <w:rPr>
                <w:sz w:val="20"/>
                <w:szCs w:val="20"/>
              </w:rPr>
              <w:t xml:space="preserve"> Kultūras ministrijas budžeta </w:t>
            </w:r>
            <w:r>
              <w:rPr>
                <w:sz w:val="20"/>
                <w:szCs w:val="20"/>
              </w:rPr>
              <w:t>apakš</w:t>
            </w:r>
            <w:r w:rsidRPr="001529D6">
              <w:rPr>
                <w:sz w:val="20"/>
                <w:szCs w:val="20"/>
              </w:rPr>
              <w:t>programma</w:t>
            </w:r>
            <w:r>
              <w:rPr>
                <w:sz w:val="20"/>
                <w:szCs w:val="20"/>
              </w:rPr>
              <w:t xml:space="preserve">i </w:t>
            </w:r>
            <w:r w:rsidR="0031762B" w:rsidRPr="0031762B">
              <w:rPr>
                <w:sz w:val="20"/>
                <w:szCs w:val="20"/>
              </w:rPr>
              <w:t>19.07.00 “Mākslas un literatūra”.</w:t>
            </w:r>
          </w:p>
        </w:tc>
      </w:tr>
      <w:tr w:rsidR="002D7FFA" w:rsidRPr="000D3656" w14:paraId="6DDCC48D" w14:textId="77777777" w:rsidTr="00C34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69B530B" w14:textId="77777777" w:rsidR="002D7FFA" w:rsidRPr="000D3656" w:rsidRDefault="002D7FFA" w:rsidP="009F48C8">
            <w:pPr>
              <w:tabs>
                <w:tab w:val="left" w:pos="0"/>
              </w:tabs>
              <w:jc w:val="both"/>
              <w:rPr>
                <w:sz w:val="20"/>
                <w:szCs w:val="20"/>
              </w:rPr>
            </w:pPr>
            <w:r w:rsidRPr="000D3656">
              <w:rPr>
                <w:sz w:val="20"/>
                <w:szCs w:val="20"/>
              </w:rPr>
              <w:t xml:space="preserve">FM </w:t>
            </w:r>
            <w:r>
              <w:rPr>
                <w:sz w:val="20"/>
                <w:szCs w:val="20"/>
              </w:rPr>
              <w:t>27.05.2026 rīk.Nr.1.1-1/12/167</w:t>
            </w:r>
          </w:p>
        </w:tc>
        <w:tc>
          <w:tcPr>
            <w:tcW w:w="7645" w:type="dxa"/>
            <w:tcBorders>
              <w:top w:val="nil"/>
              <w:left w:val="nil"/>
              <w:bottom w:val="nil"/>
              <w:right w:val="nil"/>
            </w:tcBorders>
          </w:tcPr>
          <w:p w14:paraId="5FCD9BBE" w14:textId="7C698C97" w:rsidR="002D7FFA" w:rsidRPr="00A51878" w:rsidRDefault="002D7FFA" w:rsidP="009F48C8">
            <w:pPr>
              <w:jc w:val="both"/>
              <w:rPr>
                <w:sz w:val="28"/>
                <w:szCs w:val="28"/>
              </w:rPr>
            </w:pPr>
            <w:r>
              <w:rPr>
                <w:sz w:val="20"/>
                <w:szCs w:val="20"/>
              </w:rPr>
              <w:t>55 200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319D9" w:rsidRPr="00B319D9">
              <w:rPr>
                <w:sz w:val="20"/>
                <w:szCs w:val="20"/>
              </w:rPr>
              <w:t>lai Mākslu izglītības kompetences centrs “Nacionālā Mākslu vidusskola” nodrošinātu uzturēšanas izdevumu apmaksu</w:t>
            </w:r>
            <w:r w:rsidRPr="009C4033">
              <w:rPr>
                <w:sz w:val="20"/>
                <w:szCs w:val="20"/>
              </w:rPr>
              <w:t xml:space="preserve"> (pašu ieņēmumi).</w:t>
            </w:r>
          </w:p>
        </w:tc>
      </w:tr>
      <w:tr w:rsidR="003D07DE" w:rsidRPr="000D3656" w14:paraId="30695754" w14:textId="77777777" w:rsidTr="00C34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D774851" w14:textId="77777777" w:rsidR="003D07DE" w:rsidRPr="000D3656" w:rsidRDefault="003D07DE"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241E1070" w14:textId="270B0905" w:rsidR="003D07DE" w:rsidRPr="00C35E78" w:rsidRDefault="003D07DE" w:rsidP="00C64150">
            <w:pPr>
              <w:tabs>
                <w:tab w:val="left" w:pos="993"/>
                <w:tab w:val="left" w:pos="1276"/>
              </w:tabs>
              <w:jc w:val="both"/>
              <w:rPr>
                <w:sz w:val="28"/>
                <w:szCs w:val="28"/>
              </w:rPr>
            </w:pPr>
            <w:r>
              <w:rPr>
                <w:sz w:val="20"/>
                <w:szCs w:val="20"/>
              </w:rPr>
              <w:t>46 650</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6137FE" w:rsidRPr="00BE175A">
              <w:rPr>
                <w:sz w:val="20"/>
                <w:szCs w:val="20"/>
              </w:rPr>
              <w:t xml:space="preserve">lai mākslu izglītības kompetences centrs “Ventspils Mūzikas vidusskola” nodrošinātu no pašvaldības saņemtā finansējuma darba samaksu pedagogiem, kā arī nodrošinātu projektu “Diena ar mūziķi: Kaspars Zemītis”, “Lienes Circenes solokoncerts koncertzālē “Latvija” un “Synthija 2026 – elektroniskās un akustiskās mūzikas radošā saplūsme Ventspilī” īstenošanu, </w:t>
            </w:r>
            <w:r w:rsidR="00BE175A" w:rsidRPr="00BE175A">
              <w:rPr>
                <w:sz w:val="20"/>
                <w:szCs w:val="20"/>
              </w:rPr>
              <w:t>lai mākslu izglītības kompetences centrs “Ventspils Mūzikas vidusskola” nodrošinātu projekta “Festivāls “Ventspils Groove” – 2026” īstenošanu (transferts no pašvaldības).</w:t>
            </w:r>
          </w:p>
        </w:tc>
      </w:tr>
      <w:tr w:rsidR="00452276" w:rsidRPr="000D3656" w14:paraId="7EB7F4A8" w14:textId="77777777" w:rsidTr="00C34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1A1BFC1" w14:textId="77777777" w:rsidR="00452276" w:rsidRPr="000D3656" w:rsidRDefault="00452276"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554622F5" w14:textId="131835B9" w:rsidR="00452276" w:rsidRPr="00026849" w:rsidRDefault="00452276" w:rsidP="008A4728">
            <w:pPr>
              <w:jc w:val="both"/>
            </w:pPr>
            <w:r>
              <w:rPr>
                <w:sz w:val="20"/>
                <w:szCs w:val="20"/>
              </w:rPr>
              <w:t>15 452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F448B" w:rsidRPr="000F448B">
              <w:rPr>
                <w:sz w:val="20"/>
                <w:szCs w:val="20"/>
              </w:rPr>
              <w:t>tiesvedības izdevumu un kompensāciju nodrošināšanai tiesvedībā ar bijušo MIKC “Nacionālā Mākslu vidusskola” direktori</w:t>
            </w:r>
            <w:r w:rsidR="000F448B" w:rsidRPr="000B2684">
              <w:rPr>
                <w:sz w:val="20"/>
                <w:szCs w:val="20"/>
              </w:rPr>
              <w:t xml:space="preserve"> </w:t>
            </w:r>
            <w:r w:rsidRPr="000B2684">
              <w:rPr>
                <w:sz w:val="20"/>
                <w:szCs w:val="20"/>
              </w:rPr>
              <w:t>(Apropriācijas rezerve).</w:t>
            </w:r>
          </w:p>
        </w:tc>
      </w:tr>
    </w:tbl>
    <w:p w14:paraId="786AAD10" w14:textId="7EF84C7D" w:rsidR="00FF5FA4" w:rsidRDefault="00FF5F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E2A07" w14:paraId="7F8AF876" w14:textId="77777777" w:rsidTr="001E4CBA">
        <w:tc>
          <w:tcPr>
            <w:tcW w:w="1555" w:type="dxa"/>
            <w:shd w:val="clear" w:color="auto" w:fill="C5E0B3" w:themeFill="accent6" w:themeFillTint="66"/>
          </w:tcPr>
          <w:p w14:paraId="7B733280" w14:textId="77777777" w:rsidR="007E2A07" w:rsidRDefault="007E2A07" w:rsidP="007E2A07">
            <w:pPr>
              <w:jc w:val="both"/>
              <w:rPr>
                <w:sz w:val="20"/>
                <w:szCs w:val="20"/>
              </w:rPr>
            </w:pPr>
            <w:r>
              <w:rPr>
                <w:sz w:val="20"/>
                <w:szCs w:val="20"/>
              </w:rPr>
              <w:t>21.00.00</w:t>
            </w:r>
          </w:p>
        </w:tc>
        <w:tc>
          <w:tcPr>
            <w:tcW w:w="3827" w:type="dxa"/>
            <w:shd w:val="clear" w:color="auto" w:fill="C5E0B3" w:themeFill="accent6" w:themeFillTint="66"/>
          </w:tcPr>
          <w:p w14:paraId="0D6563CC" w14:textId="77777777" w:rsidR="007E2A07" w:rsidRDefault="007E2A07" w:rsidP="007E2A07">
            <w:pPr>
              <w:jc w:val="both"/>
              <w:rPr>
                <w:sz w:val="20"/>
                <w:szCs w:val="20"/>
              </w:rPr>
            </w:pPr>
            <w:r w:rsidRPr="009C40DA">
              <w:rPr>
                <w:sz w:val="20"/>
                <w:szCs w:val="20"/>
              </w:rPr>
              <w:t>Kultūras mantojums</w:t>
            </w:r>
          </w:p>
        </w:tc>
        <w:tc>
          <w:tcPr>
            <w:tcW w:w="1276" w:type="dxa"/>
            <w:shd w:val="clear" w:color="auto" w:fill="C5E0B3" w:themeFill="accent6" w:themeFillTint="66"/>
          </w:tcPr>
          <w:p w14:paraId="05B23000" w14:textId="688840E2" w:rsidR="007E2A07" w:rsidRPr="00682A45" w:rsidRDefault="00682A45" w:rsidP="007E2A07">
            <w:pPr>
              <w:jc w:val="both"/>
              <w:rPr>
                <w:sz w:val="20"/>
                <w:szCs w:val="20"/>
              </w:rPr>
            </w:pPr>
            <w:r>
              <w:rPr>
                <w:sz w:val="20"/>
                <w:szCs w:val="20"/>
              </w:rPr>
              <w:t>69 807 638</w:t>
            </w:r>
          </w:p>
        </w:tc>
        <w:tc>
          <w:tcPr>
            <w:tcW w:w="1275" w:type="dxa"/>
            <w:shd w:val="clear" w:color="auto" w:fill="C5E0B3" w:themeFill="accent6" w:themeFillTint="66"/>
            <w:vAlign w:val="bottom"/>
          </w:tcPr>
          <w:p w14:paraId="1FE82DE5" w14:textId="001BBC36" w:rsidR="007E2A07" w:rsidRPr="00CF1646" w:rsidRDefault="00C34FCB" w:rsidP="007E2A07">
            <w:pPr>
              <w:jc w:val="both"/>
              <w:rPr>
                <w:sz w:val="20"/>
                <w:szCs w:val="20"/>
              </w:rPr>
            </w:pPr>
            <w:r>
              <w:rPr>
                <w:sz w:val="20"/>
                <w:szCs w:val="20"/>
              </w:rPr>
              <w:t>1 562 889</w:t>
            </w:r>
          </w:p>
        </w:tc>
        <w:tc>
          <w:tcPr>
            <w:tcW w:w="1411" w:type="dxa"/>
            <w:shd w:val="clear" w:color="auto" w:fill="C5E0B3" w:themeFill="accent6" w:themeFillTint="66"/>
            <w:vAlign w:val="bottom"/>
          </w:tcPr>
          <w:p w14:paraId="29355F04" w14:textId="7B081DE8" w:rsidR="007E2A07" w:rsidRPr="00682A45" w:rsidRDefault="00C34FCB" w:rsidP="007E2A07">
            <w:pPr>
              <w:jc w:val="both"/>
              <w:rPr>
                <w:sz w:val="20"/>
                <w:szCs w:val="20"/>
              </w:rPr>
            </w:pPr>
            <w:r>
              <w:rPr>
                <w:sz w:val="20"/>
                <w:szCs w:val="20"/>
              </w:rPr>
              <w:t>71 370 527</w:t>
            </w:r>
          </w:p>
        </w:tc>
      </w:tr>
    </w:tbl>
    <w:p w14:paraId="61933D76" w14:textId="4FB68867" w:rsidR="00426946" w:rsidRDefault="00C34FCB" w:rsidP="00BA0EA6">
      <w:pPr>
        <w:tabs>
          <w:tab w:val="left" w:pos="0"/>
        </w:tabs>
        <w:rPr>
          <w:i/>
          <w:sz w:val="20"/>
          <w:szCs w:val="20"/>
        </w:rPr>
      </w:pPr>
      <w:r>
        <w:rPr>
          <w:noProof/>
        </w:rPr>
        <w:drawing>
          <wp:inline distT="0" distB="0" distL="0" distR="0" wp14:anchorId="289BACEA" wp14:editId="2ED32D96">
            <wp:extent cx="5939790" cy="1876425"/>
            <wp:effectExtent l="0" t="0" r="3810" b="9525"/>
            <wp:docPr id="506818779" name="Chart 1">
              <a:extLst xmlns:a="http://schemas.openxmlformats.org/drawingml/2006/main">
                <a:ext uri="{FF2B5EF4-FFF2-40B4-BE49-F238E27FC236}">
                  <a16:creationId xmlns:a16="http://schemas.microsoft.com/office/drawing/2014/main" id="{8A7BDB34-2C89-41C1-B872-F3F82D9CAA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0002B5" w:rsidRPr="000D3656" w14:paraId="30C984E8" w14:textId="77777777" w:rsidTr="000F448B">
        <w:tc>
          <w:tcPr>
            <w:tcW w:w="1863" w:type="dxa"/>
            <w:tcBorders>
              <w:top w:val="nil"/>
              <w:left w:val="nil"/>
              <w:bottom w:val="nil"/>
              <w:right w:val="nil"/>
            </w:tcBorders>
          </w:tcPr>
          <w:p w14:paraId="65F97A03" w14:textId="77777777" w:rsidR="000002B5" w:rsidRPr="000D3656" w:rsidRDefault="000002B5" w:rsidP="005D60E2">
            <w:pPr>
              <w:tabs>
                <w:tab w:val="left" w:pos="0"/>
              </w:tabs>
              <w:jc w:val="both"/>
              <w:rPr>
                <w:sz w:val="20"/>
                <w:szCs w:val="20"/>
              </w:rPr>
            </w:pPr>
            <w:r w:rsidRPr="000D3656">
              <w:rPr>
                <w:sz w:val="20"/>
                <w:szCs w:val="20"/>
              </w:rPr>
              <w:t xml:space="preserve">FM </w:t>
            </w:r>
            <w:r>
              <w:rPr>
                <w:sz w:val="20"/>
                <w:szCs w:val="20"/>
              </w:rPr>
              <w:t>26.01.2026 rīk.Nr.1.1-1/12/14</w:t>
            </w:r>
          </w:p>
        </w:tc>
        <w:tc>
          <w:tcPr>
            <w:tcW w:w="7645" w:type="dxa"/>
            <w:tcBorders>
              <w:top w:val="nil"/>
              <w:left w:val="nil"/>
              <w:bottom w:val="nil"/>
              <w:right w:val="nil"/>
            </w:tcBorders>
          </w:tcPr>
          <w:p w14:paraId="2ECAAFDD" w14:textId="19926953" w:rsidR="000002B5" w:rsidRPr="00A51878" w:rsidRDefault="000002B5" w:rsidP="005D60E2">
            <w:pPr>
              <w:jc w:val="both"/>
              <w:rPr>
                <w:sz w:val="28"/>
                <w:szCs w:val="28"/>
              </w:rPr>
            </w:pPr>
            <w:r>
              <w:rPr>
                <w:sz w:val="20"/>
                <w:szCs w:val="20"/>
              </w:rPr>
              <w:t>169 423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2A668F">
              <w:rPr>
                <w:sz w:val="20"/>
                <w:szCs w:val="20"/>
              </w:rPr>
              <w:t>,</w:t>
            </w:r>
            <w:r>
              <w:rPr>
                <w:sz w:val="20"/>
                <w:szCs w:val="20"/>
              </w:rPr>
              <w:t xml:space="preserve"> </w:t>
            </w:r>
            <w:r w:rsidR="002A668F" w:rsidRPr="002A668F">
              <w:rPr>
                <w:sz w:val="20"/>
                <w:szCs w:val="20"/>
              </w:rPr>
              <w:t>lai Memoriālo muzeju apvienība, Latvijas Okupācijas muzejs, Latvijas Nacionālais arhīvs, Latvijas Nacionālais vēstures muzejs un Latvijas Kultūras akadēmijas struktūrvienība “Latvijas Kino muzejs” nodrošinātu nomas maksas valsts akciju sabiedrībai “Valsts nekustamie īpašumi”</w:t>
            </w:r>
            <w:r w:rsidRPr="00FE30C2">
              <w:rPr>
                <w:sz w:val="20"/>
                <w:szCs w:val="20"/>
              </w:rPr>
              <w:t xml:space="preserve"> </w:t>
            </w:r>
            <w:r>
              <w:rPr>
                <w:sz w:val="20"/>
                <w:szCs w:val="20"/>
              </w:rPr>
              <w:t>(no Kultūras</w:t>
            </w:r>
            <w:r w:rsidRPr="00FE30C2">
              <w:rPr>
                <w:sz w:val="20"/>
                <w:szCs w:val="20"/>
              </w:rPr>
              <w:t xml:space="preserve"> ministrijas budžeta apakšprogramma</w:t>
            </w:r>
            <w:r>
              <w:rPr>
                <w:sz w:val="20"/>
                <w:szCs w:val="20"/>
              </w:rPr>
              <w:t>s</w:t>
            </w:r>
            <w:r w:rsidRPr="00FE30C2">
              <w:rPr>
                <w:sz w:val="20"/>
                <w:szCs w:val="20"/>
              </w:rPr>
              <w:t xml:space="preserve"> </w:t>
            </w:r>
            <w:r w:rsidRPr="00ED4511">
              <w:rPr>
                <w:sz w:val="20"/>
                <w:szCs w:val="20"/>
              </w:rPr>
              <w:t>22.07.00 “Nomas maksas VAS “Valsts nekustamie īpašumi” programmas “Mantojums-2018” ietvaros”).</w:t>
            </w:r>
          </w:p>
        </w:tc>
      </w:tr>
      <w:tr w:rsidR="00E86933" w:rsidRPr="000D3656" w14:paraId="69DD46F2" w14:textId="77777777" w:rsidTr="000F448B">
        <w:tc>
          <w:tcPr>
            <w:tcW w:w="1863" w:type="dxa"/>
            <w:tcBorders>
              <w:top w:val="nil"/>
              <w:left w:val="nil"/>
              <w:bottom w:val="nil"/>
              <w:right w:val="nil"/>
            </w:tcBorders>
          </w:tcPr>
          <w:p w14:paraId="6AFC7B81" w14:textId="77777777" w:rsidR="00E86933" w:rsidRPr="000D3656" w:rsidRDefault="00E86933" w:rsidP="00991AC0">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Borders>
              <w:top w:val="nil"/>
              <w:left w:val="nil"/>
              <w:bottom w:val="nil"/>
              <w:right w:val="nil"/>
            </w:tcBorders>
          </w:tcPr>
          <w:p w14:paraId="731AE558" w14:textId="5AAB8963" w:rsidR="00E86933" w:rsidRPr="008653F7" w:rsidRDefault="00B848AE" w:rsidP="00991AC0">
            <w:pPr>
              <w:jc w:val="both"/>
              <w:rPr>
                <w:color w:val="EE0000"/>
                <w:sz w:val="28"/>
                <w:szCs w:val="28"/>
              </w:rPr>
            </w:pPr>
            <w:r>
              <w:rPr>
                <w:sz w:val="20"/>
                <w:szCs w:val="20"/>
              </w:rPr>
              <w:t>387 253</w:t>
            </w:r>
            <w:r w:rsidR="00E86933" w:rsidRPr="000D3656">
              <w:rPr>
                <w:sz w:val="20"/>
                <w:szCs w:val="20"/>
              </w:rPr>
              <w:t xml:space="preserve"> </w:t>
            </w:r>
            <w:r w:rsidR="00E86933" w:rsidRPr="004C4FA4">
              <w:rPr>
                <w:i/>
                <w:sz w:val="20"/>
                <w:szCs w:val="20"/>
              </w:rPr>
              <w:t>euro</w:t>
            </w:r>
            <w:r w:rsidR="00E86933" w:rsidRPr="000D3656">
              <w:rPr>
                <w:sz w:val="20"/>
                <w:szCs w:val="20"/>
              </w:rPr>
              <w:t xml:space="preserve"> apmēr</w:t>
            </w:r>
            <w:r w:rsidR="00E86933">
              <w:rPr>
                <w:sz w:val="20"/>
                <w:szCs w:val="20"/>
              </w:rPr>
              <w:t xml:space="preserve">ā </w:t>
            </w:r>
            <w:r>
              <w:rPr>
                <w:sz w:val="20"/>
                <w:szCs w:val="20"/>
              </w:rPr>
              <w:t>palielināti</w:t>
            </w:r>
            <w:r w:rsidR="00E86933">
              <w:rPr>
                <w:sz w:val="20"/>
                <w:szCs w:val="20"/>
              </w:rPr>
              <w:t xml:space="preserve"> izdevumi</w:t>
            </w:r>
            <w:r w:rsidR="00B3620E">
              <w:rPr>
                <w:sz w:val="20"/>
                <w:szCs w:val="20"/>
              </w:rPr>
              <w:t xml:space="preserve">, </w:t>
            </w:r>
            <w:r w:rsidR="00B3620E" w:rsidRPr="00BC462A">
              <w:rPr>
                <w:sz w:val="20"/>
                <w:szCs w:val="20"/>
              </w:rPr>
              <w:t>lai Latvijas Nacionālā bibliotēka nodrošinātu projekta „Latviešu literatūra kā piederība: personības, poētika un publiskā telpa / LITBEL” īstenošanu  (transferts no APP un BNI)</w:t>
            </w:r>
            <w:r w:rsidR="000D6843" w:rsidRPr="00BC462A">
              <w:rPr>
                <w:sz w:val="20"/>
                <w:szCs w:val="20"/>
              </w:rPr>
              <w:t xml:space="preserve">, un </w:t>
            </w:r>
            <w:r w:rsidR="00F0087F" w:rsidRPr="00BC462A">
              <w:rPr>
                <w:sz w:val="20"/>
                <w:szCs w:val="20"/>
              </w:rPr>
              <w:t xml:space="preserve">lai Latvijas Nacionālā bibliotēka nodrošinātu projekta “Datu izplatīšanas un pārvaldības platforma (DAGR)” ietvaros plānotās aktivitātes (transferts no </w:t>
            </w:r>
            <w:r w:rsidR="00BC462A" w:rsidRPr="00BC462A">
              <w:rPr>
                <w:sz w:val="20"/>
                <w:szCs w:val="20"/>
              </w:rPr>
              <w:t>no Viedās administrācijas un reģionālās attīstības ministrijas budžeta programmas 30.00.00 “Attīstības nacionālie atbalsta instrumenti”).</w:t>
            </w:r>
          </w:p>
        </w:tc>
      </w:tr>
      <w:tr w:rsidR="00336A54" w:rsidRPr="000D3656" w14:paraId="4F39D36D" w14:textId="77777777" w:rsidTr="000F448B">
        <w:tc>
          <w:tcPr>
            <w:tcW w:w="1863" w:type="dxa"/>
            <w:tcBorders>
              <w:top w:val="nil"/>
              <w:left w:val="nil"/>
              <w:bottom w:val="nil"/>
              <w:right w:val="nil"/>
            </w:tcBorders>
          </w:tcPr>
          <w:p w14:paraId="60B98E30" w14:textId="77777777" w:rsidR="00336A54" w:rsidRPr="000D3656" w:rsidRDefault="00336A54" w:rsidP="00991AC0">
            <w:pPr>
              <w:tabs>
                <w:tab w:val="left" w:pos="0"/>
              </w:tabs>
              <w:jc w:val="both"/>
              <w:rPr>
                <w:sz w:val="20"/>
                <w:szCs w:val="20"/>
              </w:rPr>
            </w:pPr>
            <w:r w:rsidRPr="000D3656">
              <w:rPr>
                <w:sz w:val="20"/>
                <w:szCs w:val="20"/>
              </w:rPr>
              <w:t xml:space="preserve">FM </w:t>
            </w:r>
            <w:r>
              <w:rPr>
                <w:sz w:val="20"/>
                <w:szCs w:val="20"/>
              </w:rPr>
              <w:t>19.02.2026 rīk.Nr.1.1-1/12/45</w:t>
            </w:r>
          </w:p>
        </w:tc>
        <w:tc>
          <w:tcPr>
            <w:tcW w:w="7645" w:type="dxa"/>
            <w:tcBorders>
              <w:top w:val="nil"/>
              <w:left w:val="nil"/>
              <w:bottom w:val="nil"/>
              <w:right w:val="nil"/>
            </w:tcBorders>
          </w:tcPr>
          <w:p w14:paraId="4990B342" w14:textId="4CF6D89D" w:rsidR="00336A54" w:rsidRPr="00A51878" w:rsidRDefault="00336A54" w:rsidP="00991AC0">
            <w:pPr>
              <w:jc w:val="both"/>
              <w:rPr>
                <w:sz w:val="28"/>
                <w:szCs w:val="28"/>
              </w:rPr>
            </w:pPr>
            <w:r>
              <w:rPr>
                <w:sz w:val="20"/>
                <w:szCs w:val="20"/>
              </w:rPr>
              <w:t>516 599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41D70" w:rsidRPr="00E2217B">
              <w:rPr>
                <w:sz w:val="20"/>
                <w:szCs w:val="20"/>
              </w:rPr>
              <w:t xml:space="preserve">lai Latvija Nacionālais arhīvs segtu nomas maksas parādu VAS “Valsts nekustamie īpašumi” (no </w:t>
            </w:r>
            <w:r>
              <w:rPr>
                <w:sz w:val="20"/>
                <w:szCs w:val="20"/>
              </w:rPr>
              <w:t>Kultūras ministrijas budžeta programma</w:t>
            </w:r>
            <w:r w:rsidR="00F41D70">
              <w:rPr>
                <w:sz w:val="20"/>
                <w:szCs w:val="20"/>
              </w:rPr>
              <w:t xml:space="preserve">s </w:t>
            </w:r>
            <w:r w:rsidR="00E2217B" w:rsidRPr="00E2217B">
              <w:rPr>
                <w:sz w:val="20"/>
                <w:szCs w:val="20"/>
              </w:rPr>
              <w:t>20.00.00 “Kultūrizglītība”).</w:t>
            </w:r>
          </w:p>
        </w:tc>
      </w:tr>
      <w:tr w:rsidR="00F41969" w:rsidRPr="000D3656" w14:paraId="1AA91803" w14:textId="77777777" w:rsidTr="00C34FCB">
        <w:tc>
          <w:tcPr>
            <w:tcW w:w="1863" w:type="dxa"/>
            <w:tcBorders>
              <w:top w:val="nil"/>
              <w:left w:val="nil"/>
              <w:bottom w:val="nil"/>
              <w:right w:val="nil"/>
            </w:tcBorders>
          </w:tcPr>
          <w:p w14:paraId="42015344" w14:textId="77777777" w:rsidR="00F41969" w:rsidRPr="000D3656" w:rsidRDefault="00F41969"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Borders>
              <w:top w:val="nil"/>
              <w:left w:val="nil"/>
              <w:bottom w:val="nil"/>
              <w:right w:val="nil"/>
            </w:tcBorders>
          </w:tcPr>
          <w:p w14:paraId="47E44147" w14:textId="65176A34" w:rsidR="00F41969" w:rsidRPr="00A51878" w:rsidRDefault="00F41969" w:rsidP="00792004">
            <w:pPr>
              <w:jc w:val="both"/>
              <w:rPr>
                <w:sz w:val="28"/>
                <w:szCs w:val="28"/>
              </w:rPr>
            </w:pPr>
            <w:r>
              <w:rPr>
                <w:sz w:val="20"/>
                <w:szCs w:val="20"/>
              </w:rPr>
              <w:t>32 710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5078D" w:rsidRPr="0035078D">
              <w:rPr>
                <w:sz w:val="20"/>
                <w:szCs w:val="20"/>
              </w:rPr>
              <w:t>lai Latvijas Nacionālais arhīvs nodrošinātu komunālo maksājumu apmaksu</w:t>
            </w:r>
            <w:r w:rsidRPr="006F4E07">
              <w:rPr>
                <w:sz w:val="20"/>
                <w:szCs w:val="20"/>
              </w:rPr>
              <w:t xml:space="preserve"> (pašu ieņēmum</w:t>
            </w:r>
            <w:r>
              <w:rPr>
                <w:sz w:val="20"/>
                <w:szCs w:val="20"/>
              </w:rPr>
              <w:t>u atlikumi</w:t>
            </w:r>
            <w:r w:rsidRPr="006F4E07">
              <w:rPr>
                <w:sz w:val="20"/>
                <w:szCs w:val="20"/>
              </w:rPr>
              <w:t>).</w:t>
            </w:r>
          </w:p>
        </w:tc>
      </w:tr>
      <w:tr w:rsidR="00BD18EB" w:rsidRPr="000D3656" w14:paraId="7D93C543" w14:textId="77777777" w:rsidTr="00C34FCB">
        <w:tc>
          <w:tcPr>
            <w:tcW w:w="1863" w:type="dxa"/>
            <w:tcBorders>
              <w:top w:val="nil"/>
              <w:left w:val="nil"/>
              <w:bottom w:val="nil"/>
              <w:right w:val="nil"/>
            </w:tcBorders>
          </w:tcPr>
          <w:p w14:paraId="73220AE5" w14:textId="77777777" w:rsidR="00BD18EB" w:rsidRPr="000D3656" w:rsidRDefault="00BD18EB"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7C08EDB2" w14:textId="05F23979" w:rsidR="00BD18EB" w:rsidRPr="00A51878" w:rsidRDefault="00950DBF" w:rsidP="00F43AEF">
            <w:pPr>
              <w:jc w:val="both"/>
              <w:rPr>
                <w:sz w:val="28"/>
                <w:szCs w:val="28"/>
              </w:rPr>
            </w:pPr>
            <w:r>
              <w:rPr>
                <w:sz w:val="20"/>
                <w:szCs w:val="20"/>
              </w:rPr>
              <w:t>98 118</w:t>
            </w:r>
            <w:r w:rsidR="00BD18EB" w:rsidRPr="000D3656">
              <w:rPr>
                <w:sz w:val="20"/>
                <w:szCs w:val="20"/>
              </w:rPr>
              <w:t xml:space="preserve"> </w:t>
            </w:r>
            <w:r w:rsidR="00BD18EB" w:rsidRPr="004C4FA4">
              <w:rPr>
                <w:i/>
                <w:sz w:val="20"/>
                <w:szCs w:val="20"/>
              </w:rPr>
              <w:t>euro</w:t>
            </w:r>
            <w:r w:rsidR="00BD18EB" w:rsidRPr="000D3656">
              <w:rPr>
                <w:sz w:val="20"/>
                <w:szCs w:val="20"/>
              </w:rPr>
              <w:t xml:space="preserve"> apmēr</w:t>
            </w:r>
            <w:r w:rsidR="00BD18EB">
              <w:rPr>
                <w:sz w:val="20"/>
                <w:szCs w:val="20"/>
              </w:rPr>
              <w:t xml:space="preserve">ā palielināti izdevumi, </w:t>
            </w:r>
            <w:r w:rsidR="00C26E26" w:rsidRPr="00867704">
              <w:rPr>
                <w:sz w:val="20"/>
                <w:szCs w:val="20"/>
              </w:rPr>
              <w:t>lai Latvijas Nacionālais rakstniecības un mūzikas muzejs nodrošinātu projekta „Latviešu literatūra kā piederība: personības, poētika un publiskā telpa” īstenošanu</w:t>
            </w:r>
            <w:r w:rsidR="00BD18EB" w:rsidRPr="00335AE3">
              <w:rPr>
                <w:sz w:val="20"/>
                <w:szCs w:val="20"/>
              </w:rPr>
              <w:t xml:space="preserve"> (transferts no</w:t>
            </w:r>
            <w:r w:rsidR="00C26E26">
              <w:rPr>
                <w:sz w:val="20"/>
                <w:szCs w:val="20"/>
              </w:rPr>
              <w:t xml:space="preserve"> </w:t>
            </w:r>
            <w:r w:rsidR="00F71615">
              <w:rPr>
                <w:sz w:val="20"/>
                <w:szCs w:val="20"/>
              </w:rPr>
              <w:t>APP un BNI</w:t>
            </w:r>
            <w:r w:rsidR="00BD18EB" w:rsidRPr="00335AE3">
              <w:rPr>
                <w:sz w:val="20"/>
                <w:szCs w:val="20"/>
              </w:rPr>
              <w:t>)</w:t>
            </w:r>
            <w:r w:rsidR="00F71615">
              <w:rPr>
                <w:sz w:val="20"/>
                <w:szCs w:val="20"/>
              </w:rPr>
              <w:t xml:space="preserve">, </w:t>
            </w:r>
            <w:r w:rsidR="00A611D9" w:rsidRPr="00867704">
              <w:rPr>
                <w:sz w:val="20"/>
                <w:szCs w:val="20"/>
              </w:rPr>
              <w:t xml:space="preserve">lai Kultūras informācijas sistēmu centrs nodrošinātu projekta “Datu izplatīšanas un pārvaldības platforma (DAGR) – “Mērķa finansējuma izlietojuma pārvaldības platforma (MAP) uzturēšana” ietvaros plānotās </w:t>
            </w:r>
            <w:r w:rsidR="00A611D9" w:rsidRPr="00867704">
              <w:rPr>
                <w:sz w:val="20"/>
                <w:szCs w:val="20"/>
              </w:rPr>
              <w:lastRenderedPageBreak/>
              <w:t xml:space="preserve">aktivitātes (transferts no </w:t>
            </w:r>
            <w:r w:rsidR="00867704" w:rsidRPr="00867704">
              <w:rPr>
                <w:sz w:val="20"/>
                <w:szCs w:val="20"/>
              </w:rPr>
              <w:t>Viedās administrācijas un reģionālās attīstības ministrijas budžeta programmas 30.00.00 „Attīstības nacionālie atbalsta instrumenti”).</w:t>
            </w:r>
          </w:p>
        </w:tc>
      </w:tr>
      <w:tr w:rsidR="00685804" w:rsidRPr="000D3656" w14:paraId="71162AB8" w14:textId="77777777" w:rsidTr="00C34FCB">
        <w:tc>
          <w:tcPr>
            <w:tcW w:w="1863" w:type="dxa"/>
            <w:tcBorders>
              <w:top w:val="nil"/>
              <w:left w:val="nil"/>
              <w:bottom w:val="nil"/>
              <w:right w:val="nil"/>
            </w:tcBorders>
          </w:tcPr>
          <w:p w14:paraId="056691B1" w14:textId="77777777" w:rsidR="00685804" w:rsidRPr="000D3656" w:rsidRDefault="00685804" w:rsidP="00E20F97">
            <w:pPr>
              <w:tabs>
                <w:tab w:val="left" w:pos="0"/>
              </w:tabs>
              <w:jc w:val="both"/>
              <w:rPr>
                <w:sz w:val="20"/>
                <w:szCs w:val="20"/>
              </w:rPr>
            </w:pPr>
            <w:r w:rsidRPr="000D3656">
              <w:rPr>
                <w:sz w:val="20"/>
                <w:szCs w:val="20"/>
              </w:rPr>
              <w:lastRenderedPageBreak/>
              <w:t xml:space="preserve">FM </w:t>
            </w:r>
            <w:r>
              <w:rPr>
                <w:sz w:val="20"/>
                <w:szCs w:val="20"/>
              </w:rPr>
              <w:t>22.04.2026 rīk.Nr.1.1-1/12/122</w:t>
            </w:r>
          </w:p>
        </w:tc>
        <w:tc>
          <w:tcPr>
            <w:tcW w:w="7645" w:type="dxa"/>
            <w:tcBorders>
              <w:top w:val="nil"/>
              <w:left w:val="nil"/>
              <w:bottom w:val="nil"/>
              <w:right w:val="nil"/>
            </w:tcBorders>
          </w:tcPr>
          <w:p w14:paraId="4AEFEAF9" w14:textId="601D677D" w:rsidR="00685804" w:rsidRPr="00A51878" w:rsidRDefault="00685804" w:rsidP="00E20F97">
            <w:pPr>
              <w:jc w:val="both"/>
              <w:rPr>
                <w:sz w:val="28"/>
                <w:szCs w:val="28"/>
              </w:rPr>
            </w:pPr>
            <w:r>
              <w:rPr>
                <w:sz w:val="20"/>
                <w:szCs w:val="20"/>
              </w:rPr>
              <w:t>349 404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4A7AEA">
              <w:rPr>
                <w:sz w:val="20"/>
                <w:szCs w:val="20"/>
              </w:rPr>
              <w:t xml:space="preserve">, </w:t>
            </w:r>
            <w:r w:rsidR="004A7AEA" w:rsidRPr="004A7AEA">
              <w:rPr>
                <w:sz w:val="20"/>
                <w:szCs w:val="20"/>
              </w:rPr>
              <w:t>lai Memoriālo muzeju apvienība nodrošinātu pamatdarbības uzturēšanas un muzeju darba vides uzlabošanas izdevumu segšanu, Latvijas Nacionālais vēstures muzejs segtu izdevumus par reklāmas pakalpojumiem, aprīkojuma iegādi saistībā ar Rīgas pils telpu piemērošanu apmeklētājiem, kā arī ekspozīcijas “Livonijas pilis” daļējas izbūves izmaksas, Rīgas vēstures un kuģniecības muzejs nodrošinātu Ainažu Jūrskolas muzeja apkures sistēmu iegādi un nomaiņu, Īpaši aizsargājamajais kultūras piemineklis - Turaidas muzejrezervāts segtu energoresursu un apsardzes pakalpojumu sadārdzinājuma un teritorijas uzturēšanas izmaksas, Latvijas Nacionālais rakstniecības un mūzikas muzejs daļēji nodrošinātu muzeja darbinieku veselības apdrošināšanas polišu iegādi, Latvijas Nacionālais kultūras centrs nodrošinātu metodiskā materiāla “Nemateriālais kultūras mantojums Latvijā un pasaulē” sagatavošanu un izdošanu, Latvijas etnogrāfiskais brīvdabas muzejs nodrošinātu apsardzes pakalpojumu apmaksu, Latvijas Nacionālais mākslas muzejs segtu izstāžu iekārtošanas izdevumus un Latvijas Nacionālā bibliotēka turpinātu valsts pētījumu programmas projektu īstenošanu, kā arī nodrošinātu datu centra pakalpojumu uzturēšanu un elektroenerģijas rēķinu apmaksu</w:t>
            </w:r>
            <w:r w:rsidRPr="00685804">
              <w:rPr>
                <w:sz w:val="20"/>
                <w:szCs w:val="20"/>
              </w:rPr>
              <w:t xml:space="preserve"> (pašu ieņēmumu atlikumi).</w:t>
            </w:r>
          </w:p>
        </w:tc>
      </w:tr>
      <w:tr w:rsidR="00BE175A" w:rsidRPr="000D3656" w14:paraId="30AA5D85" w14:textId="77777777" w:rsidTr="00C34FCB">
        <w:tc>
          <w:tcPr>
            <w:tcW w:w="1863" w:type="dxa"/>
            <w:tcBorders>
              <w:top w:val="nil"/>
              <w:left w:val="nil"/>
              <w:bottom w:val="nil"/>
              <w:right w:val="nil"/>
            </w:tcBorders>
          </w:tcPr>
          <w:p w14:paraId="0CC5A3AA" w14:textId="77777777" w:rsidR="00BE175A" w:rsidRPr="000D3656" w:rsidRDefault="00BE175A"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152467AF" w14:textId="0BA46774" w:rsidR="00BE175A" w:rsidRPr="00C35E78" w:rsidRDefault="00880DBA" w:rsidP="00C64150">
            <w:pPr>
              <w:tabs>
                <w:tab w:val="left" w:pos="993"/>
                <w:tab w:val="left" w:pos="1276"/>
              </w:tabs>
              <w:jc w:val="both"/>
              <w:rPr>
                <w:sz w:val="28"/>
                <w:szCs w:val="28"/>
              </w:rPr>
            </w:pPr>
            <w:r>
              <w:rPr>
                <w:sz w:val="20"/>
                <w:szCs w:val="20"/>
              </w:rPr>
              <w:t>2 850</w:t>
            </w:r>
            <w:r w:rsidR="00BE175A" w:rsidRPr="000D3656">
              <w:rPr>
                <w:sz w:val="20"/>
                <w:szCs w:val="20"/>
              </w:rPr>
              <w:t xml:space="preserve"> </w:t>
            </w:r>
            <w:r w:rsidR="00BE175A" w:rsidRPr="008D3147">
              <w:rPr>
                <w:i/>
                <w:iCs/>
                <w:sz w:val="20"/>
                <w:szCs w:val="20"/>
              </w:rPr>
              <w:t xml:space="preserve">euro </w:t>
            </w:r>
            <w:r w:rsidR="00BE175A" w:rsidRPr="000D3656">
              <w:rPr>
                <w:sz w:val="20"/>
                <w:szCs w:val="20"/>
              </w:rPr>
              <w:t>apmēr</w:t>
            </w:r>
            <w:r w:rsidR="00BE175A">
              <w:rPr>
                <w:sz w:val="20"/>
                <w:szCs w:val="20"/>
              </w:rPr>
              <w:t xml:space="preserve">ā palielināti izdevumi, </w:t>
            </w:r>
            <w:r w:rsidR="00B27585" w:rsidRPr="00880DBA">
              <w:rPr>
                <w:sz w:val="20"/>
                <w:szCs w:val="20"/>
              </w:rPr>
              <w:t xml:space="preserve">lai Latvijas Etnogrāfiskais brīvdabas muzejs nodrošinātu projekta “Siena laiks Piebalgā” īstenošanu, </w:t>
            </w:r>
            <w:r w:rsidRPr="00880DBA">
              <w:rPr>
                <w:sz w:val="20"/>
                <w:szCs w:val="20"/>
              </w:rPr>
              <w:t>lai Latvijas Etnogrāfiskais brīvdabas muzejs nodrošinātu projektu “Amatu dienas Vēveros 2026” un “Suitu sakrālās tautas mākslas etnogrāfiskā izpēte” īstenošanu</w:t>
            </w:r>
            <w:r w:rsidR="00BE175A" w:rsidRPr="00BE175A">
              <w:rPr>
                <w:sz w:val="20"/>
                <w:szCs w:val="20"/>
              </w:rPr>
              <w:t xml:space="preserve"> (transferts no pašvaldības).</w:t>
            </w:r>
          </w:p>
        </w:tc>
      </w:tr>
      <w:tr w:rsidR="000F448B" w:rsidRPr="000D3656" w14:paraId="1DF31E17" w14:textId="77777777" w:rsidTr="00C34FCB">
        <w:tc>
          <w:tcPr>
            <w:tcW w:w="1863" w:type="dxa"/>
            <w:tcBorders>
              <w:top w:val="nil"/>
              <w:left w:val="nil"/>
              <w:bottom w:val="nil"/>
              <w:right w:val="nil"/>
            </w:tcBorders>
          </w:tcPr>
          <w:p w14:paraId="57BC77DD" w14:textId="77777777" w:rsidR="000F448B" w:rsidRPr="000D3656" w:rsidRDefault="000F448B"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744F36B8" w14:textId="4C04D240" w:rsidR="000F448B" w:rsidRPr="00026849" w:rsidRDefault="009E573B" w:rsidP="008A4728">
            <w:pPr>
              <w:jc w:val="both"/>
            </w:pPr>
            <w:r>
              <w:rPr>
                <w:sz w:val="20"/>
                <w:szCs w:val="20"/>
              </w:rPr>
              <w:t>6 532</w:t>
            </w:r>
            <w:r w:rsidR="000F448B" w:rsidRPr="000D3656">
              <w:rPr>
                <w:sz w:val="20"/>
                <w:szCs w:val="20"/>
              </w:rPr>
              <w:t xml:space="preserve"> </w:t>
            </w:r>
            <w:r w:rsidR="000F448B" w:rsidRPr="004C4FA4">
              <w:rPr>
                <w:i/>
                <w:sz w:val="20"/>
                <w:szCs w:val="20"/>
              </w:rPr>
              <w:t>euro</w:t>
            </w:r>
            <w:r w:rsidR="000F448B" w:rsidRPr="000D3656">
              <w:rPr>
                <w:sz w:val="20"/>
                <w:szCs w:val="20"/>
              </w:rPr>
              <w:t xml:space="preserve"> apmēr</w:t>
            </w:r>
            <w:r w:rsidR="000F448B">
              <w:rPr>
                <w:sz w:val="20"/>
                <w:szCs w:val="20"/>
              </w:rPr>
              <w:t>ā palielināti izdevumi</w:t>
            </w:r>
            <w:r w:rsidR="006D7A38">
              <w:rPr>
                <w:sz w:val="20"/>
                <w:szCs w:val="20"/>
              </w:rPr>
              <w:t>,</w:t>
            </w:r>
            <w:r w:rsidR="000F448B">
              <w:rPr>
                <w:sz w:val="20"/>
                <w:szCs w:val="20"/>
              </w:rPr>
              <w:t xml:space="preserve"> </w:t>
            </w:r>
            <w:r w:rsidR="006D7A38" w:rsidRPr="006D7A38">
              <w:rPr>
                <w:sz w:val="20"/>
                <w:szCs w:val="20"/>
              </w:rPr>
              <w:t>lai nodrošinātu finansējumu Rīgas kuģniecības un vēstures muzejam kosmētisko remontdarbu veikšanai pēc jumta nomaiņas, tostarp jumta nesošo konstrukciju remontam Palasta ielā 2, Herdera laukumā 4, Rīgā</w:t>
            </w:r>
            <w:r w:rsidR="006D7A38" w:rsidRPr="000B2684">
              <w:rPr>
                <w:sz w:val="20"/>
                <w:szCs w:val="20"/>
              </w:rPr>
              <w:t xml:space="preserve"> </w:t>
            </w:r>
            <w:r w:rsidR="000F448B" w:rsidRPr="000B2684">
              <w:rPr>
                <w:sz w:val="20"/>
                <w:szCs w:val="20"/>
              </w:rPr>
              <w:t>(Apropriācijas rezerve).</w:t>
            </w:r>
          </w:p>
        </w:tc>
      </w:tr>
    </w:tbl>
    <w:p w14:paraId="52BE3434" w14:textId="77777777" w:rsidR="005C6668" w:rsidRDefault="005C6668" w:rsidP="00BA0EA6">
      <w:pPr>
        <w:tabs>
          <w:tab w:val="left" w:pos="0"/>
        </w:tabs>
        <w:rPr>
          <w:i/>
          <w:sz w:val="20"/>
          <w:szCs w:val="20"/>
        </w:rPr>
      </w:pPr>
    </w:p>
    <w:tbl>
      <w:tblPr>
        <w:tblStyle w:val="TableGrid"/>
        <w:tblW w:w="9344" w:type="dxa"/>
        <w:tblInd w:w="-5" w:type="dxa"/>
        <w:tblLook w:val="04A0" w:firstRow="1" w:lastRow="0" w:firstColumn="1" w:lastColumn="0" w:noHBand="0" w:noVBand="1"/>
      </w:tblPr>
      <w:tblGrid>
        <w:gridCol w:w="1555"/>
        <w:gridCol w:w="3827"/>
        <w:gridCol w:w="1276"/>
        <w:gridCol w:w="1275"/>
        <w:gridCol w:w="1411"/>
      </w:tblGrid>
      <w:tr w:rsidR="008A5B26" w14:paraId="77217B92" w14:textId="77777777" w:rsidTr="00C07234">
        <w:tc>
          <w:tcPr>
            <w:tcW w:w="1555" w:type="dxa"/>
            <w:shd w:val="clear" w:color="auto" w:fill="C5E0B3" w:themeFill="accent6" w:themeFillTint="66"/>
          </w:tcPr>
          <w:p w14:paraId="26BCF0EE" w14:textId="77777777" w:rsidR="008A5B26" w:rsidRDefault="008A5B26" w:rsidP="00DC3B4B">
            <w:pPr>
              <w:jc w:val="both"/>
              <w:rPr>
                <w:sz w:val="20"/>
                <w:szCs w:val="20"/>
              </w:rPr>
            </w:pPr>
            <w:r>
              <w:rPr>
                <w:sz w:val="20"/>
                <w:szCs w:val="20"/>
              </w:rPr>
              <w:t>22.02.00</w:t>
            </w:r>
          </w:p>
        </w:tc>
        <w:tc>
          <w:tcPr>
            <w:tcW w:w="3827" w:type="dxa"/>
            <w:shd w:val="clear" w:color="auto" w:fill="C5E0B3" w:themeFill="accent6" w:themeFillTint="66"/>
          </w:tcPr>
          <w:p w14:paraId="3973A16B" w14:textId="77777777" w:rsidR="008A5B26" w:rsidRPr="0035587C" w:rsidRDefault="008A5B26" w:rsidP="00DC3B4B">
            <w:pPr>
              <w:jc w:val="both"/>
              <w:rPr>
                <w:sz w:val="20"/>
                <w:szCs w:val="20"/>
              </w:rPr>
            </w:pPr>
            <w:r w:rsidRPr="009C40DA">
              <w:rPr>
                <w:rFonts w:ascii="TimesNewRoman" w:hAnsi="TimesNewRoman" w:cs="Arial"/>
                <w:bCs/>
                <w:sz w:val="20"/>
                <w:szCs w:val="20"/>
              </w:rPr>
              <w:t>Kultūras pasākumi, sadarbības līgumi un programmas</w:t>
            </w:r>
          </w:p>
        </w:tc>
        <w:tc>
          <w:tcPr>
            <w:tcW w:w="1276" w:type="dxa"/>
            <w:shd w:val="clear" w:color="auto" w:fill="C5E0B3" w:themeFill="accent6" w:themeFillTint="66"/>
          </w:tcPr>
          <w:p w14:paraId="4C1EA700" w14:textId="09D771D5" w:rsidR="00E54875" w:rsidRDefault="00E54875" w:rsidP="00E54875">
            <w:pPr>
              <w:jc w:val="both"/>
              <w:rPr>
                <w:sz w:val="20"/>
                <w:szCs w:val="20"/>
              </w:rPr>
            </w:pPr>
            <w:r>
              <w:rPr>
                <w:sz w:val="20"/>
                <w:szCs w:val="20"/>
              </w:rPr>
              <w:t>4 213 138</w:t>
            </w:r>
          </w:p>
          <w:p w14:paraId="2404603D" w14:textId="7D3E25E2" w:rsidR="008A5B26" w:rsidRPr="00E91C6B" w:rsidRDefault="008A5B26" w:rsidP="00DC3B4B">
            <w:pPr>
              <w:jc w:val="both"/>
              <w:rPr>
                <w:rFonts w:ascii="TimesNewRoman" w:hAnsi="TimesNewRoman" w:cs="Arial"/>
                <w:sz w:val="20"/>
                <w:szCs w:val="20"/>
              </w:rPr>
            </w:pPr>
          </w:p>
        </w:tc>
        <w:tc>
          <w:tcPr>
            <w:tcW w:w="1275" w:type="dxa"/>
            <w:shd w:val="clear" w:color="auto" w:fill="C5E0B3" w:themeFill="accent6" w:themeFillTint="66"/>
          </w:tcPr>
          <w:p w14:paraId="2EDE276D" w14:textId="65C58B96" w:rsidR="00B464F3" w:rsidRDefault="00B464F3" w:rsidP="00B464F3">
            <w:pPr>
              <w:jc w:val="both"/>
              <w:rPr>
                <w:sz w:val="20"/>
                <w:szCs w:val="20"/>
              </w:rPr>
            </w:pPr>
            <w:r>
              <w:rPr>
                <w:sz w:val="20"/>
                <w:szCs w:val="20"/>
              </w:rPr>
              <w:t>-40 000</w:t>
            </w:r>
          </w:p>
          <w:p w14:paraId="56ECB9E2" w14:textId="0D95AB22" w:rsidR="008A5B26" w:rsidRDefault="008A5B26" w:rsidP="00DC3B4B">
            <w:pPr>
              <w:jc w:val="both"/>
              <w:rPr>
                <w:sz w:val="20"/>
                <w:szCs w:val="20"/>
              </w:rPr>
            </w:pPr>
          </w:p>
        </w:tc>
        <w:tc>
          <w:tcPr>
            <w:tcW w:w="1411" w:type="dxa"/>
            <w:shd w:val="clear" w:color="auto" w:fill="C5E0B3" w:themeFill="accent6" w:themeFillTint="66"/>
          </w:tcPr>
          <w:p w14:paraId="4755FEF8" w14:textId="2F6245D8" w:rsidR="00B464F3" w:rsidRDefault="00B464F3" w:rsidP="00B464F3">
            <w:pPr>
              <w:jc w:val="center"/>
              <w:rPr>
                <w:sz w:val="20"/>
                <w:szCs w:val="20"/>
              </w:rPr>
            </w:pPr>
            <w:r>
              <w:rPr>
                <w:sz w:val="20"/>
                <w:szCs w:val="20"/>
              </w:rPr>
              <w:t>4 173 138</w:t>
            </w:r>
          </w:p>
          <w:p w14:paraId="52A3F602" w14:textId="7E45ED5B" w:rsidR="008A5B26" w:rsidRDefault="008A5B26" w:rsidP="00EB0593">
            <w:pPr>
              <w:jc w:val="center"/>
              <w:rPr>
                <w:sz w:val="20"/>
                <w:szCs w:val="20"/>
              </w:rPr>
            </w:pPr>
          </w:p>
        </w:tc>
      </w:tr>
    </w:tbl>
    <w:p w14:paraId="1AFB6074" w14:textId="07E12484" w:rsidR="00EC4AEF" w:rsidRDefault="00B464F3" w:rsidP="00DC3B4B">
      <w:pPr>
        <w:jc w:val="both"/>
        <w:rPr>
          <w:i/>
          <w:sz w:val="20"/>
          <w:szCs w:val="20"/>
        </w:rPr>
      </w:pPr>
      <w:r>
        <w:rPr>
          <w:noProof/>
        </w:rPr>
        <w:drawing>
          <wp:inline distT="0" distB="0" distL="0" distR="0" wp14:anchorId="63429738" wp14:editId="2954AA6F">
            <wp:extent cx="5939790" cy="1876425"/>
            <wp:effectExtent l="0" t="0" r="3810" b="9525"/>
            <wp:docPr id="1006950926" name="Chart 1">
              <a:extLst xmlns:a="http://schemas.openxmlformats.org/drawingml/2006/main">
                <a:ext uri="{FF2B5EF4-FFF2-40B4-BE49-F238E27FC236}">
                  <a16:creationId xmlns:a16="http://schemas.microsoft.com/office/drawing/2014/main" id="{82384AB8-8E41-4249-B093-42155E2FE9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1762B" w:rsidRPr="000D3656" w14:paraId="17215652" w14:textId="77777777" w:rsidTr="00B464F3">
        <w:tc>
          <w:tcPr>
            <w:tcW w:w="1863" w:type="dxa"/>
          </w:tcPr>
          <w:p w14:paraId="3E4E15C9" w14:textId="77777777" w:rsidR="0031762B" w:rsidRPr="000D3656" w:rsidRDefault="0031762B" w:rsidP="00E20F97">
            <w:pPr>
              <w:tabs>
                <w:tab w:val="left" w:pos="0"/>
              </w:tabs>
              <w:jc w:val="both"/>
              <w:rPr>
                <w:sz w:val="20"/>
                <w:szCs w:val="20"/>
              </w:rPr>
            </w:pPr>
            <w:r w:rsidRPr="000D3656">
              <w:rPr>
                <w:sz w:val="20"/>
                <w:szCs w:val="20"/>
              </w:rPr>
              <w:t xml:space="preserve">FM </w:t>
            </w:r>
            <w:r>
              <w:rPr>
                <w:sz w:val="20"/>
                <w:szCs w:val="20"/>
              </w:rPr>
              <w:t>17.04.2026 rīk.Nr.1.1-1/12/120</w:t>
            </w:r>
          </w:p>
        </w:tc>
        <w:tc>
          <w:tcPr>
            <w:tcW w:w="7645" w:type="dxa"/>
          </w:tcPr>
          <w:p w14:paraId="54A69EA7" w14:textId="7D509452" w:rsidR="0031762B" w:rsidRPr="00A51878" w:rsidRDefault="0031762B" w:rsidP="00E20F97">
            <w:pPr>
              <w:jc w:val="both"/>
              <w:rPr>
                <w:sz w:val="28"/>
                <w:szCs w:val="28"/>
              </w:rPr>
            </w:pPr>
            <w:r>
              <w:rPr>
                <w:sz w:val="20"/>
                <w:szCs w:val="20"/>
              </w:rPr>
              <w:t>40 000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1529D6">
              <w:rPr>
                <w:sz w:val="20"/>
                <w:szCs w:val="20"/>
              </w:rPr>
              <w:t xml:space="preserve"> Kultūras ministrijas budžeta </w:t>
            </w:r>
            <w:r>
              <w:rPr>
                <w:sz w:val="20"/>
                <w:szCs w:val="20"/>
              </w:rPr>
              <w:t>apakš</w:t>
            </w:r>
            <w:r w:rsidRPr="001529D6">
              <w:rPr>
                <w:sz w:val="20"/>
                <w:szCs w:val="20"/>
              </w:rPr>
              <w:t>programma</w:t>
            </w:r>
            <w:r>
              <w:rPr>
                <w:sz w:val="20"/>
                <w:szCs w:val="20"/>
              </w:rPr>
              <w:t xml:space="preserve">i </w:t>
            </w:r>
            <w:r w:rsidR="00E22AB1" w:rsidRPr="00E22AB1">
              <w:rPr>
                <w:sz w:val="20"/>
                <w:szCs w:val="20"/>
              </w:rPr>
              <w:t>19.03.00 “Filmu nozare”.</w:t>
            </w:r>
          </w:p>
        </w:tc>
      </w:tr>
    </w:tbl>
    <w:p w14:paraId="77381A19" w14:textId="77777777" w:rsidR="0031762B" w:rsidRDefault="0031762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B0593" w14:paraId="5A68D59B" w14:textId="77777777" w:rsidTr="0000353F">
        <w:tc>
          <w:tcPr>
            <w:tcW w:w="1555" w:type="dxa"/>
            <w:shd w:val="clear" w:color="auto" w:fill="C5E0B3" w:themeFill="accent6" w:themeFillTint="66"/>
          </w:tcPr>
          <w:p w14:paraId="4A121C21" w14:textId="18012842" w:rsidR="00EB0593" w:rsidRDefault="00EB0593" w:rsidP="0000353F">
            <w:pPr>
              <w:jc w:val="both"/>
              <w:rPr>
                <w:sz w:val="20"/>
                <w:szCs w:val="20"/>
              </w:rPr>
            </w:pPr>
            <w:r>
              <w:rPr>
                <w:sz w:val="20"/>
                <w:szCs w:val="20"/>
              </w:rPr>
              <w:t>22.05.00</w:t>
            </w:r>
          </w:p>
        </w:tc>
        <w:tc>
          <w:tcPr>
            <w:tcW w:w="3827" w:type="dxa"/>
            <w:shd w:val="clear" w:color="auto" w:fill="C5E0B3" w:themeFill="accent6" w:themeFillTint="66"/>
          </w:tcPr>
          <w:p w14:paraId="33CDE8C5" w14:textId="475C46FD" w:rsidR="00EB0593" w:rsidRDefault="00EB0593" w:rsidP="0000353F">
            <w:pPr>
              <w:jc w:val="both"/>
              <w:rPr>
                <w:sz w:val="20"/>
                <w:szCs w:val="20"/>
              </w:rPr>
            </w:pPr>
            <w:r w:rsidRPr="00EB0593">
              <w:rPr>
                <w:sz w:val="20"/>
                <w:szCs w:val="20"/>
              </w:rPr>
              <w:t>Valsts vienotā bibliotēku informācijas sistēma</w:t>
            </w:r>
          </w:p>
        </w:tc>
        <w:tc>
          <w:tcPr>
            <w:tcW w:w="1276" w:type="dxa"/>
            <w:shd w:val="clear" w:color="auto" w:fill="C5E0B3" w:themeFill="accent6" w:themeFillTint="66"/>
          </w:tcPr>
          <w:p w14:paraId="72948BB1" w14:textId="1F170D6B" w:rsidR="00E125FA" w:rsidRDefault="00E125FA" w:rsidP="00E125FA">
            <w:pPr>
              <w:jc w:val="both"/>
              <w:rPr>
                <w:sz w:val="20"/>
                <w:szCs w:val="20"/>
              </w:rPr>
            </w:pPr>
            <w:r>
              <w:rPr>
                <w:sz w:val="20"/>
                <w:szCs w:val="20"/>
              </w:rPr>
              <w:t>387 171</w:t>
            </w:r>
          </w:p>
          <w:p w14:paraId="7D678BAE" w14:textId="48466BBC" w:rsidR="00EB0593" w:rsidRPr="00E91C6B" w:rsidRDefault="00EB0593" w:rsidP="0000353F">
            <w:pPr>
              <w:jc w:val="both"/>
              <w:rPr>
                <w:rFonts w:ascii="TimesNewRoman" w:hAnsi="TimesNewRoman" w:cs="Arial"/>
                <w:sz w:val="20"/>
                <w:szCs w:val="20"/>
              </w:rPr>
            </w:pPr>
          </w:p>
        </w:tc>
        <w:tc>
          <w:tcPr>
            <w:tcW w:w="1275" w:type="dxa"/>
            <w:shd w:val="clear" w:color="auto" w:fill="C5E0B3" w:themeFill="accent6" w:themeFillTint="66"/>
          </w:tcPr>
          <w:p w14:paraId="0866824F" w14:textId="7A05EA5E" w:rsidR="00EB0593" w:rsidRPr="007E2A07" w:rsidRDefault="00E125FA" w:rsidP="0000353F">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2C583B5C" w14:textId="11FAA3F0" w:rsidR="00E125FA" w:rsidRDefault="00E125FA" w:rsidP="00E125FA">
            <w:pPr>
              <w:jc w:val="both"/>
              <w:rPr>
                <w:sz w:val="20"/>
                <w:szCs w:val="20"/>
              </w:rPr>
            </w:pPr>
            <w:r>
              <w:rPr>
                <w:sz w:val="20"/>
                <w:szCs w:val="20"/>
              </w:rPr>
              <w:t>387 171</w:t>
            </w:r>
          </w:p>
          <w:p w14:paraId="5FA1B9FC" w14:textId="3A1C3678" w:rsidR="00EB0593" w:rsidRPr="00963F05" w:rsidRDefault="00EB0593" w:rsidP="0000353F">
            <w:pPr>
              <w:jc w:val="both"/>
              <w:rPr>
                <w:rFonts w:ascii="TimesNewRoman" w:hAnsi="TimesNewRoman" w:cs="Arial"/>
                <w:sz w:val="20"/>
                <w:szCs w:val="20"/>
              </w:rPr>
            </w:pPr>
          </w:p>
        </w:tc>
      </w:tr>
    </w:tbl>
    <w:p w14:paraId="48E51B3E" w14:textId="77777777" w:rsidR="00E54875" w:rsidRDefault="00E54875" w:rsidP="00E54875">
      <w:pPr>
        <w:jc w:val="both"/>
        <w:rPr>
          <w:i/>
          <w:sz w:val="20"/>
          <w:szCs w:val="20"/>
        </w:rPr>
      </w:pPr>
      <w:r>
        <w:rPr>
          <w:i/>
          <w:sz w:val="20"/>
          <w:szCs w:val="20"/>
        </w:rPr>
        <w:t>Pārskata periodā netika veiktas apropriācijas izmaiņas</w:t>
      </w:r>
    </w:p>
    <w:p w14:paraId="5FF6445F" w14:textId="77777777" w:rsidR="007B2DC3" w:rsidRDefault="007B2DC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166541AA" w14:textId="77777777" w:rsidTr="00981642">
        <w:tc>
          <w:tcPr>
            <w:tcW w:w="1555" w:type="dxa"/>
            <w:shd w:val="clear" w:color="auto" w:fill="C5E0B3" w:themeFill="accent6" w:themeFillTint="66"/>
          </w:tcPr>
          <w:p w14:paraId="6F44A845" w14:textId="77777777" w:rsidR="009C40DA" w:rsidRDefault="009C40DA" w:rsidP="00DC3B4B">
            <w:pPr>
              <w:jc w:val="both"/>
              <w:rPr>
                <w:sz w:val="20"/>
                <w:szCs w:val="20"/>
              </w:rPr>
            </w:pPr>
            <w:r>
              <w:rPr>
                <w:sz w:val="20"/>
                <w:szCs w:val="20"/>
              </w:rPr>
              <w:t>22.07.00</w:t>
            </w:r>
          </w:p>
        </w:tc>
        <w:tc>
          <w:tcPr>
            <w:tcW w:w="3827" w:type="dxa"/>
            <w:shd w:val="clear" w:color="auto" w:fill="C5E0B3" w:themeFill="accent6" w:themeFillTint="66"/>
          </w:tcPr>
          <w:p w14:paraId="37F8602B" w14:textId="77777777" w:rsidR="009C40DA" w:rsidRDefault="009C40DA" w:rsidP="00DC3B4B">
            <w:pPr>
              <w:jc w:val="both"/>
              <w:rPr>
                <w:sz w:val="20"/>
                <w:szCs w:val="20"/>
              </w:rPr>
            </w:pPr>
            <w:r w:rsidRPr="009C40DA">
              <w:rPr>
                <w:sz w:val="20"/>
                <w:szCs w:val="20"/>
              </w:rPr>
              <w:t>Nomas maksas VAS "Valsts nekustamie īpašumi" programmas "Mantojums-2018" ietvaros</w:t>
            </w:r>
          </w:p>
        </w:tc>
        <w:tc>
          <w:tcPr>
            <w:tcW w:w="1276" w:type="dxa"/>
            <w:shd w:val="clear" w:color="auto" w:fill="C5E0B3" w:themeFill="accent6" w:themeFillTint="66"/>
          </w:tcPr>
          <w:p w14:paraId="43CCA437" w14:textId="7EBB9367" w:rsidR="007C3922" w:rsidRDefault="007C3922" w:rsidP="007C3922">
            <w:pPr>
              <w:jc w:val="both"/>
              <w:rPr>
                <w:sz w:val="20"/>
                <w:szCs w:val="20"/>
              </w:rPr>
            </w:pPr>
            <w:r>
              <w:rPr>
                <w:sz w:val="20"/>
                <w:szCs w:val="20"/>
              </w:rPr>
              <w:t>5 357 604</w:t>
            </w:r>
          </w:p>
          <w:p w14:paraId="4E8E2A43" w14:textId="148C6E08" w:rsidR="009C40DA" w:rsidRPr="00E91C6B" w:rsidRDefault="009C40DA" w:rsidP="00DC3B4B">
            <w:pPr>
              <w:jc w:val="both"/>
              <w:rPr>
                <w:rFonts w:ascii="TimesNewRoman" w:hAnsi="TimesNewRoman" w:cs="Arial"/>
                <w:sz w:val="20"/>
                <w:szCs w:val="20"/>
              </w:rPr>
            </w:pPr>
          </w:p>
        </w:tc>
        <w:tc>
          <w:tcPr>
            <w:tcW w:w="1275" w:type="dxa"/>
            <w:shd w:val="clear" w:color="auto" w:fill="C5E0B3" w:themeFill="accent6" w:themeFillTint="66"/>
          </w:tcPr>
          <w:p w14:paraId="248C749F" w14:textId="349A9413" w:rsidR="00FA7D35" w:rsidRDefault="00FA7D35" w:rsidP="00FA7D35">
            <w:pPr>
              <w:jc w:val="both"/>
              <w:rPr>
                <w:sz w:val="20"/>
                <w:szCs w:val="20"/>
              </w:rPr>
            </w:pPr>
            <w:r>
              <w:rPr>
                <w:sz w:val="20"/>
                <w:szCs w:val="20"/>
              </w:rPr>
              <w:t>-505 123</w:t>
            </w:r>
          </w:p>
          <w:p w14:paraId="3EF8219C" w14:textId="735E9D7B" w:rsidR="009C40DA" w:rsidRPr="007E2A07" w:rsidRDefault="009C40DA" w:rsidP="00DC3B4B">
            <w:pPr>
              <w:jc w:val="both"/>
              <w:rPr>
                <w:rFonts w:ascii="TimesNewRoman" w:hAnsi="TimesNewRoman" w:cs="Arial"/>
                <w:sz w:val="20"/>
                <w:szCs w:val="20"/>
              </w:rPr>
            </w:pPr>
          </w:p>
        </w:tc>
        <w:tc>
          <w:tcPr>
            <w:tcW w:w="1411" w:type="dxa"/>
            <w:shd w:val="clear" w:color="auto" w:fill="C5E0B3" w:themeFill="accent6" w:themeFillTint="66"/>
          </w:tcPr>
          <w:p w14:paraId="2486FB43" w14:textId="785006EE" w:rsidR="00FA7D35" w:rsidRDefault="00FA7D35" w:rsidP="00FA7D35">
            <w:pPr>
              <w:jc w:val="both"/>
              <w:rPr>
                <w:sz w:val="20"/>
                <w:szCs w:val="20"/>
              </w:rPr>
            </w:pPr>
            <w:r>
              <w:rPr>
                <w:sz w:val="20"/>
                <w:szCs w:val="20"/>
              </w:rPr>
              <w:t>4 852 481</w:t>
            </w:r>
          </w:p>
          <w:p w14:paraId="502E2C45" w14:textId="7E9A51C6" w:rsidR="009C40DA" w:rsidRPr="00963F05" w:rsidRDefault="009C40DA" w:rsidP="00DC3B4B">
            <w:pPr>
              <w:jc w:val="both"/>
              <w:rPr>
                <w:rFonts w:ascii="TimesNewRoman" w:hAnsi="TimesNewRoman" w:cs="Arial"/>
                <w:sz w:val="20"/>
                <w:szCs w:val="20"/>
              </w:rPr>
            </w:pPr>
          </w:p>
        </w:tc>
      </w:tr>
    </w:tbl>
    <w:p w14:paraId="4FEEA4B8" w14:textId="2BF07BB5" w:rsidR="00483407" w:rsidRDefault="00B464F3" w:rsidP="00DC3B4B">
      <w:pPr>
        <w:jc w:val="both"/>
        <w:rPr>
          <w:i/>
          <w:sz w:val="20"/>
          <w:szCs w:val="20"/>
        </w:rPr>
      </w:pPr>
      <w:r>
        <w:rPr>
          <w:noProof/>
        </w:rPr>
        <w:drawing>
          <wp:inline distT="0" distB="0" distL="0" distR="0" wp14:anchorId="43C6915E" wp14:editId="4E51E966">
            <wp:extent cx="5939790" cy="1884680"/>
            <wp:effectExtent l="0" t="0" r="3810" b="1270"/>
            <wp:docPr id="409607269" name="Chart 1">
              <a:extLst xmlns:a="http://schemas.openxmlformats.org/drawingml/2006/main">
                <a:ext uri="{FF2B5EF4-FFF2-40B4-BE49-F238E27FC236}">
                  <a16:creationId xmlns:a16="http://schemas.microsoft.com/office/drawing/2014/main" id="{BAFCFA80-3C60-474F-AD31-F1DB06BCB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9B22A0" w:rsidRPr="000D3656" w14:paraId="30F117EF" w14:textId="77777777" w:rsidTr="005D60E2">
        <w:tc>
          <w:tcPr>
            <w:tcW w:w="1863" w:type="dxa"/>
            <w:tcBorders>
              <w:top w:val="nil"/>
              <w:left w:val="nil"/>
              <w:bottom w:val="nil"/>
              <w:right w:val="nil"/>
            </w:tcBorders>
          </w:tcPr>
          <w:p w14:paraId="5498D71E" w14:textId="77777777" w:rsidR="009B22A0" w:rsidRPr="000D3656" w:rsidRDefault="009B22A0" w:rsidP="005D60E2">
            <w:pPr>
              <w:tabs>
                <w:tab w:val="left" w:pos="0"/>
              </w:tabs>
              <w:jc w:val="both"/>
              <w:rPr>
                <w:sz w:val="20"/>
                <w:szCs w:val="20"/>
              </w:rPr>
            </w:pPr>
            <w:r w:rsidRPr="000D3656">
              <w:rPr>
                <w:sz w:val="20"/>
                <w:szCs w:val="20"/>
              </w:rPr>
              <w:lastRenderedPageBreak/>
              <w:t xml:space="preserve">FM </w:t>
            </w:r>
            <w:r>
              <w:rPr>
                <w:sz w:val="20"/>
                <w:szCs w:val="20"/>
              </w:rPr>
              <w:t>26.01.2026 rīk.Nr.1.1-1/12/14</w:t>
            </w:r>
          </w:p>
        </w:tc>
        <w:tc>
          <w:tcPr>
            <w:tcW w:w="7645" w:type="dxa"/>
            <w:tcBorders>
              <w:top w:val="nil"/>
              <w:left w:val="nil"/>
              <w:bottom w:val="nil"/>
              <w:right w:val="nil"/>
            </w:tcBorders>
          </w:tcPr>
          <w:p w14:paraId="06817EFB" w14:textId="36CF9210" w:rsidR="009B22A0" w:rsidRPr="00A51878" w:rsidRDefault="009B22A0" w:rsidP="005D60E2">
            <w:pPr>
              <w:jc w:val="both"/>
              <w:rPr>
                <w:sz w:val="28"/>
                <w:szCs w:val="28"/>
              </w:rPr>
            </w:pPr>
            <w:r>
              <w:rPr>
                <w:sz w:val="20"/>
                <w:szCs w:val="20"/>
              </w:rPr>
              <w:t>505 123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9B22A0">
              <w:rPr>
                <w:sz w:val="20"/>
                <w:szCs w:val="20"/>
              </w:rPr>
              <w:t xml:space="preserve"> Kultūras ministrija </w:t>
            </w:r>
            <w:r>
              <w:rPr>
                <w:sz w:val="20"/>
                <w:szCs w:val="20"/>
              </w:rPr>
              <w:t>budžeta apakšprogramm</w:t>
            </w:r>
            <w:r w:rsidR="00A67889">
              <w:rPr>
                <w:sz w:val="20"/>
                <w:szCs w:val="20"/>
              </w:rPr>
              <w:t xml:space="preserve">ai </w:t>
            </w:r>
            <w:r w:rsidR="00912DFB" w:rsidRPr="000A0BEC">
              <w:rPr>
                <w:sz w:val="20"/>
                <w:szCs w:val="20"/>
              </w:rPr>
              <w:t xml:space="preserve">19.07.00 “Mākslas un literatūra” un programmām </w:t>
            </w:r>
            <w:r w:rsidR="00B77E0F" w:rsidRPr="000A0BEC">
              <w:rPr>
                <w:sz w:val="20"/>
                <w:szCs w:val="20"/>
              </w:rPr>
              <w:t xml:space="preserve">21.00.00 “Kultūras mantojums”, </w:t>
            </w:r>
            <w:r w:rsidR="000A0BEC" w:rsidRPr="000A0BEC">
              <w:rPr>
                <w:sz w:val="20"/>
                <w:szCs w:val="20"/>
              </w:rPr>
              <w:t>97.00.00 “Nozaru vadība un politikas plānošana”.</w:t>
            </w:r>
          </w:p>
        </w:tc>
      </w:tr>
    </w:tbl>
    <w:p w14:paraId="4411989A" w14:textId="77777777" w:rsidR="00BA73A5" w:rsidRDefault="00BA73A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0961848E" w14:textId="77777777" w:rsidTr="00981642">
        <w:tc>
          <w:tcPr>
            <w:tcW w:w="1555" w:type="dxa"/>
            <w:shd w:val="clear" w:color="auto" w:fill="C5E0B3" w:themeFill="accent6" w:themeFillTint="66"/>
          </w:tcPr>
          <w:p w14:paraId="1B085965" w14:textId="77777777" w:rsidR="009C40DA" w:rsidRDefault="009C40DA" w:rsidP="00DC3B4B">
            <w:pPr>
              <w:jc w:val="both"/>
              <w:rPr>
                <w:sz w:val="20"/>
                <w:szCs w:val="20"/>
              </w:rPr>
            </w:pPr>
            <w:r>
              <w:rPr>
                <w:sz w:val="20"/>
                <w:szCs w:val="20"/>
              </w:rPr>
              <w:t>22.08.00</w:t>
            </w:r>
          </w:p>
        </w:tc>
        <w:tc>
          <w:tcPr>
            <w:tcW w:w="3827" w:type="dxa"/>
            <w:shd w:val="clear" w:color="auto" w:fill="C5E0B3" w:themeFill="accent6" w:themeFillTint="66"/>
          </w:tcPr>
          <w:p w14:paraId="2A5A2CBE" w14:textId="77777777" w:rsidR="009C40DA" w:rsidRDefault="009C40DA" w:rsidP="00DC3B4B">
            <w:pPr>
              <w:jc w:val="both"/>
              <w:rPr>
                <w:sz w:val="20"/>
                <w:szCs w:val="20"/>
              </w:rPr>
            </w:pPr>
            <w:r w:rsidRPr="009C40DA">
              <w:rPr>
                <w:sz w:val="20"/>
                <w:szCs w:val="20"/>
              </w:rPr>
              <w:t>UNESCO Latvijas Nacionālā komisija</w:t>
            </w:r>
          </w:p>
        </w:tc>
        <w:tc>
          <w:tcPr>
            <w:tcW w:w="1276" w:type="dxa"/>
            <w:shd w:val="clear" w:color="auto" w:fill="C5E0B3" w:themeFill="accent6" w:themeFillTint="66"/>
          </w:tcPr>
          <w:p w14:paraId="60733F93" w14:textId="5474D409" w:rsidR="009C40DA" w:rsidRPr="00FB6933" w:rsidRDefault="00FB6933" w:rsidP="00DC3B4B">
            <w:pPr>
              <w:jc w:val="both"/>
              <w:rPr>
                <w:sz w:val="20"/>
                <w:szCs w:val="20"/>
              </w:rPr>
            </w:pPr>
            <w:r>
              <w:rPr>
                <w:sz w:val="20"/>
                <w:szCs w:val="20"/>
              </w:rPr>
              <w:t>176 976</w:t>
            </w:r>
          </w:p>
        </w:tc>
        <w:tc>
          <w:tcPr>
            <w:tcW w:w="1275" w:type="dxa"/>
            <w:shd w:val="clear" w:color="auto" w:fill="C5E0B3" w:themeFill="accent6" w:themeFillTint="66"/>
          </w:tcPr>
          <w:p w14:paraId="405AE057" w14:textId="65765A40" w:rsidR="009C40DA" w:rsidRDefault="00D07E07" w:rsidP="00DC3B4B">
            <w:pPr>
              <w:jc w:val="both"/>
              <w:rPr>
                <w:sz w:val="20"/>
                <w:szCs w:val="20"/>
              </w:rPr>
            </w:pPr>
            <w:r>
              <w:rPr>
                <w:sz w:val="20"/>
                <w:szCs w:val="20"/>
              </w:rPr>
              <w:t>0</w:t>
            </w:r>
          </w:p>
        </w:tc>
        <w:tc>
          <w:tcPr>
            <w:tcW w:w="1411" w:type="dxa"/>
            <w:shd w:val="clear" w:color="auto" w:fill="C5E0B3" w:themeFill="accent6" w:themeFillTint="66"/>
          </w:tcPr>
          <w:p w14:paraId="795D3FB2" w14:textId="7657BD00" w:rsidR="009C40DA" w:rsidRPr="00FB6933" w:rsidRDefault="00FB6933" w:rsidP="00DC3B4B">
            <w:pPr>
              <w:jc w:val="both"/>
              <w:rPr>
                <w:sz w:val="20"/>
                <w:szCs w:val="20"/>
              </w:rPr>
            </w:pPr>
            <w:r>
              <w:rPr>
                <w:sz w:val="20"/>
                <w:szCs w:val="20"/>
              </w:rPr>
              <w:t>176 976</w:t>
            </w:r>
          </w:p>
        </w:tc>
      </w:tr>
    </w:tbl>
    <w:p w14:paraId="63AFA66D" w14:textId="61C5C053" w:rsidR="00EB0593" w:rsidRDefault="009C40DA"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7C293CB2" w14:textId="77777777" w:rsidTr="00981642">
        <w:tc>
          <w:tcPr>
            <w:tcW w:w="1555" w:type="dxa"/>
            <w:shd w:val="clear" w:color="auto" w:fill="C5E0B3" w:themeFill="accent6" w:themeFillTint="66"/>
          </w:tcPr>
          <w:p w14:paraId="421E6719" w14:textId="77777777" w:rsidR="009C40DA" w:rsidRDefault="00AD6EFE" w:rsidP="00DC3B4B">
            <w:pPr>
              <w:jc w:val="both"/>
              <w:rPr>
                <w:sz w:val="20"/>
                <w:szCs w:val="20"/>
              </w:rPr>
            </w:pPr>
            <w:r>
              <w:rPr>
                <w:sz w:val="20"/>
                <w:szCs w:val="20"/>
              </w:rPr>
              <w:t>24.00.00</w:t>
            </w:r>
          </w:p>
        </w:tc>
        <w:tc>
          <w:tcPr>
            <w:tcW w:w="3827" w:type="dxa"/>
            <w:shd w:val="clear" w:color="auto" w:fill="C5E0B3" w:themeFill="accent6" w:themeFillTint="66"/>
          </w:tcPr>
          <w:p w14:paraId="2365F217" w14:textId="77777777" w:rsidR="009C40DA" w:rsidRDefault="00AD6EFE" w:rsidP="00DC3B4B">
            <w:pPr>
              <w:jc w:val="both"/>
              <w:rPr>
                <w:sz w:val="20"/>
                <w:szCs w:val="20"/>
              </w:rPr>
            </w:pPr>
            <w:r w:rsidRPr="00AD6EFE">
              <w:rPr>
                <w:sz w:val="20"/>
                <w:szCs w:val="20"/>
              </w:rPr>
              <w:t>Informācijas tehnoloģiju attīstība un uzturēšana kultūras nozarē</w:t>
            </w:r>
          </w:p>
        </w:tc>
        <w:tc>
          <w:tcPr>
            <w:tcW w:w="1276" w:type="dxa"/>
            <w:shd w:val="clear" w:color="auto" w:fill="C5E0B3" w:themeFill="accent6" w:themeFillTint="66"/>
          </w:tcPr>
          <w:p w14:paraId="6094E6C5" w14:textId="3DE86458" w:rsidR="00FB6933" w:rsidRDefault="00FB6933" w:rsidP="00FB6933">
            <w:pPr>
              <w:jc w:val="both"/>
              <w:rPr>
                <w:sz w:val="20"/>
                <w:szCs w:val="20"/>
              </w:rPr>
            </w:pPr>
            <w:r>
              <w:rPr>
                <w:sz w:val="20"/>
                <w:szCs w:val="20"/>
              </w:rPr>
              <w:t>558 288</w:t>
            </w:r>
          </w:p>
          <w:p w14:paraId="19052530" w14:textId="012DF2CE" w:rsidR="009C40DA" w:rsidRPr="00E91C6B" w:rsidRDefault="009C40DA" w:rsidP="00DC3B4B">
            <w:pPr>
              <w:jc w:val="both"/>
              <w:rPr>
                <w:rFonts w:ascii="TimesNewRoman" w:hAnsi="TimesNewRoman" w:cs="Arial"/>
                <w:sz w:val="20"/>
                <w:szCs w:val="20"/>
              </w:rPr>
            </w:pPr>
          </w:p>
        </w:tc>
        <w:tc>
          <w:tcPr>
            <w:tcW w:w="1275" w:type="dxa"/>
            <w:shd w:val="clear" w:color="auto" w:fill="C5E0B3" w:themeFill="accent6" w:themeFillTint="66"/>
          </w:tcPr>
          <w:p w14:paraId="75706B31" w14:textId="087131A1" w:rsidR="009C40DA" w:rsidRDefault="00D07E07" w:rsidP="00DC3B4B">
            <w:pPr>
              <w:jc w:val="both"/>
              <w:rPr>
                <w:sz w:val="20"/>
                <w:szCs w:val="20"/>
              </w:rPr>
            </w:pPr>
            <w:r>
              <w:rPr>
                <w:sz w:val="20"/>
                <w:szCs w:val="20"/>
              </w:rPr>
              <w:t>0</w:t>
            </w:r>
          </w:p>
        </w:tc>
        <w:tc>
          <w:tcPr>
            <w:tcW w:w="1411" w:type="dxa"/>
            <w:shd w:val="clear" w:color="auto" w:fill="C5E0B3" w:themeFill="accent6" w:themeFillTint="66"/>
          </w:tcPr>
          <w:p w14:paraId="7C2051E5" w14:textId="45173F27" w:rsidR="00FB6933" w:rsidRDefault="00FB6933" w:rsidP="00FB6933">
            <w:pPr>
              <w:jc w:val="both"/>
              <w:rPr>
                <w:sz w:val="20"/>
                <w:szCs w:val="20"/>
              </w:rPr>
            </w:pPr>
            <w:r>
              <w:rPr>
                <w:sz w:val="20"/>
                <w:szCs w:val="20"/>
              </w:rPr>
              <w:t>558 288</w:t>
            </w:r>
          </w:p>
          <w:p w14:paraId="74CD1EF3" w14:textId="6490865A" w:rsidR="009C40DA" w:rsidRDefault="009C40DA" w:rsidP="00DC3B4B">
            <w:pPr>
              <w:jc w:val="both"/>
              <w:rPr>
                <w:sz w:val="20"/>
                <w:szCs w:val="20"/>
              </w:rPr>
            </w:pPr>
          </w:p>
        </w:tc>
      </w:tr>
    </w:tbl>
    <w:p w14:paraId="27297BAE" w14:textId="2542CDDB" w:rsidR="00625E92" w:rsidRDefault="00E7370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14FA6BEF" w14:textId="77777777" w:rsidTr="00981642">
        <w:tc>
          <w:tcPr>
            <w:tcW w:w="1555" w:type="dxa"/>
            <w:shd w:val="clear" w:color="auto" w:fill="C5E0B3" w:themeFill="accent6" w:themeFillTint="66"/>
          </w:tcPr>
          <w:p w14:paraId="0CDA3943" w14:textId="77777777" w:rsidR="009C40DA" w:rsidRDefault="00AD6EFE" w:rsidP="00DC3B4B">
            <w:pPr>
              <w:jc w:val="both"/>
              <w:rPr>
                <w:sz w:val="20"/>
                <w:szCs w:val="20"/>
              </w:rPr>
            </w:pPr>
            <w:r>
              <w:rPr>
                <w:sz w:val="20"/>
                <w:szCs w:val="20"/>
              </w:rPr>
              <w:t>25</w:t>
            </w:r>
            <w:r w:rsidR="009C40DA">
              <w:rPr>
                <w:sz w:val="20"/>
                <w:szCs w:val="20"/>
              </w:rPr>
              <w:t>.01.00</w:t>
            </w:r>
          </w:p>
        </w:tc>
        <w:tc>
          <w:tcPr>
            <w:tcW w:w="3827" w:type="dxa"/>
            <w:shd w:val="clear" w:color="auto" w:fill="C5E0B3" w:themeFill="accent6" w:themeFillTint="66"/>
          </w:tcPr>
          <w:p w14:paraId="2AD37A3C" w14:textId="77777777" w:rsidR="009C40DA" w:rsidRPr="0035587C" w:rsidRDefault="00AD6EFE" w:rsidP="00DC3B4B">
            <w:pPr>
              <w:jc w:val="both"/>
              <w:rPr>
                <w:sz w:val="20"/>
                <w:szCs w:val="20"/>
              </w:rPr>
            </w:pPr>
            <w:r w:rsidRPr="00AD6EFE">
              <w:rPr>
                <w:rFonts w:ascii="TimesNewRoman" w:hAnsi="TimesNewRoman" w:cs="Arial"/>
                <w:bCs/>
                <w:sz w:val="20"/>
                <w:szCs w:val="20"/>
              </w:rPr>
              <w:t>Valsts kultūrkapitāla fonda darbības nodrošināšana</w:t>
            </w:r>
          </w:p>
        </w:tc>
        <w:tc>
          <w:tcPr>
            <w:tcW w:w="1276" w:type="dxa"/>
            <w:shd w:val="clear" w:color="auto" w:fill="C5E0B3" w:themeFill="accent6" w:themeFillTint="66"/>
          </w:tcPr>
          <w:p w14:paraId="322A5ACC" w14:textId="04F9202E" w:rsidR="00FB6933" w:rsidRDefault="00FB6933" w:rsidP="00FB6933">
            <w:pPr>
              <w:jc w:val="both"/>
              <w:rPr>
                <w:sz w:val="20"/>
                <w:szCs w:val="20"/>
              </w:rPr>
            </w:pPr>
            <w:r>
              <w:rPr>
                <w:sz w:val="20"/>
                <w:szCs w:val="20"/>
              </w:rPr>
              <w:t>834 142</w:t>
            </w:r>
          </w:p>
          <w:p w14:paraId="0E0520CC" w14:textId="768A5302" w:rsidR="009C40DA" w:rsidRPr="00F2474D" w:rsidRDefault="009C40DA" w:rsidP="00DC3B4B">
            <w:pPr>
              <w:jc w:val="both"/>
              <w:rPr>
                <w:rFonts w:ascii="TimesNewRoman" w:hAnsi="TimesNewRoman" w:cs="Arial"/>
                <w:sz w:val="20"/>
                <w:szCs w:val="20"/>
              </w:rPr>
            </w:pPr>
          </w:p>
        </w:tc>
        <w:tc>
          <w:tcPr>
            <w:tcW w:w="1275" w:type="dxa"/>
            <w:shd w:val="clear" w:color="auto" w:fill="C5E0B3" w:themeFill="accent6" w:themeFillTint="66"/>
          </w:tcPr>
          <w:p w14:paraId="75C7F325" w14:textId="7989A1EF" w:rsidR="009C40DA" w:rsidRDefault="00D07E07" w:rsidP="00DC3B4B">
            <w:pPr>
              <w:jc w:val="both"/>
              <w:rPr>
                <w:sz w:val="20"/>
                <w:szCs w:val="20"/>
              </w:rPr>
            </w:pPr>
            <w:r>
              <w:rPr>
                <w:sz w:val="20"/>
                <w:szCs w:val="20"/>
              </w:rPr>
              <w:t>0</w:t>
            </w:r>
          </w:p>
        </w:tc>
        <w:tc>
          <w:tcPr>
            <w:tcW w:w="1411" w:type="dxa"/>
            <w:shd w:val="clear" w:color="auto" w:fill="C5E0B3" w:themeFill="accent6" w:themeFillTint="66"/>
          </w:tcPr>
          <w:p w14:paraId="4D081F33" w14:textId="418C8D2D" w:rsidR="00FB6933" w:rsidRDefault="00FB6933" w:rsidP="00FB6933">
            <w:pPr>
              <w:rPr>
                <w:sz w:val="20"/>
                <w:szCs w:val="20"/>
              </w:rPr>
            </w:pPr>
            <w:r>
              <w:rPr>
                <w:sz w:val="20"/>
                <w:szCs w:val="20"/>
              </w:rPr>
              <w:t>834 142</w:t>
            </w:r>
          </w:p>
          <w:p w14:paraId="12C7C5C2" w14:textId="46676812" w:rsidR="009C40DA" w:rsidRPr="007E2A07" w:rsidRDefault="009C40DA" w:rsidP="00297580">
            <w:pPr>
              <w:jc w:val="center"/>
              <w:rPr>
                <w:rFonts w:ascii="TimesNewRoman" w:hAnsi="TimesNewRoman" w:cs="Arial"/>
                <w:sz w:val="20"/>
                <w:szCs w:val="20"/>
              </w:rPr>
            </w:pPr>
          </w:p>
        </w:tc>
      </w:tr>
    </w:tbl>
    <w:p w14:paraId="0956519D" w14:textId="2CF20E28" w:rsidR="00651E91" w:rsidRDefault="00582D10"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14:paraId="7A797DA1" w14:textId="77777777" w:rsidTr="00981642">
        <w:tc>
          <w:tcPr>
            <w:tcW w:w="1555" w:type="dxa"/>
            <w:shd w:val="clear" w:color="auto" w:fill="C5E0B3" w:themeFill="accent6" w:themeFillTint="66"/>
          </w:tcPr>
          <w:p w14:paraId="61A4C7D6" w14:textId="77777777" w:rsidR="009C40DA" w:rsidRDefault="00AD6EFE" w:rsidP="00DC3B4B">
            <w:pPr>
              <w:jc w:val="both"/>
              <w:rPr>
                <w:sz w:val="20"/>
                <w:szCs w:val="20"/>
              </w:rPr>
            </w:pPr>
            <w:r>
              <w:rPr>
                <w:sz w:val="20"/>
                <w:szCs w:val="20"/>
              </w:rPr>
              <w:t>25.02</w:t>
            </w:r>
            <w:r w:rsidR="009C40DA">
              <w:rPr>
                <w:sz w:val="20"/>
                <w:szCs w:val="20"/>
              </w:rPr>
              <w:t>.00</w:t>
            </w:r>
          </w:p>
        </w:tc>
        <w:tc>
          <w:tcPr>
            <w:tcW w:w="3827" w:type="dxa"/>
            <w:shd w:val="clear" w:color="auto" w:fill="C5E0B3" w:themeFill="accent6" w:themeFillTint="66"/>
          </w:tcPr>
          <w:p w14:paraId="09934725" w14:textId="77777777" w:rsidR="009C40DA" w:rsidRDefault="00AD6EFE" w:rsidP="00DC3B4B">
            <w:pPr>
              <w:jc w:val="both"/>
              <w:rPr>
                <w:sz w:val="20"/>
                <w:szCs w:val="20"/>
              </w:rPr>
            </w:pPr>
            <w:r w:rsidRPr="00AD6EFE">
              <w:rPr>
                <w:sz w:val="20"/>
                <w:szCs w:val="20"/>
              </w:rPr>
              <w:t>Valsts kultūrkapitāla fonda programmu un projektu konkursi</w:t>
            </w:r>
          </w:p>
        </w:tc>
        <w:tc>
          <w:tcPr>
            <w:tcW w:w="1276" w:type="dxa"/>
            <w:shd w:val="clear" w:color="auto" w:fill="C5E0B3" w:themeFill="accent6" w:themeFillTint="66"/>
          </w:tcPr>
          <w:p w14:paraId="79CA2294" w14:textId="40EF56A6" w:rsidR="00FB6933" w:rsidRDefault="00FB6933" w:rsidP="00FB6933">
            <w:pPr>
              <w:jc w:val="both"/>
              <w:rPr>
                <w:sz w:val="20"/>
                <w:szCs w:val="20"/>
              </w:rPr>
            </w:pPr>
            <w:r>
              <w:rPr>
                <w:sz w:val="20"/>
                <w:szCs w:val="20"/>
              </w:rPr>
              <w:t>17 546 858</w:t>
            </w:r>
          </w:p>
          <w:p w14:paraId="721D0738" w14:textId="0DE81371" w:rsidR="009C40DA" w:rsidRPr="00F2474D" w:rsidRDefault="009C40DA" w:rsidP="00DC3B4B">
            <w:pPr>
              <w:jc w:val="both"/>
              <w:rPr>
                <w:rFonts w:ascii="TimesNewRoman" w:hAnsi="TimesNewRoman" w:cs="Arial"/>
                <w:sz w:val="20"/>
                <w:szCs w:val="20"/>
              </w:rPr>
            </w:pPr>
          </w:p>
        </w:tc>
        <w:tc>
          <w:tcPr>
            <w:tcW w:w="1275" w:type="dxa"/>
            <w:shd w:val="clear" w:color="auto" w:fill="C5E0B3" w:themeFill="accent6" w:themeFillTint="66"/>
          </w:tcPr>
          <w:p w14:paraId="5EAAD2B2" w14:textId="301653B9" w:rsidR="009C40DA" w:rsidRPr="007E2A07" w:rsidRDefault="00D07E07"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619582CE" w14:textId="0067734A" w:rsidR="00FB6933" w:rsidRDefault="00FB6933" w:rsidP="00FB6933">
            <w:pPr>
              <w:jc w:val="both"/>
              <w:rPr>
                <w:sz w:val="20"/>
                <w:szCs w:val="20"/>
              </w:rPr>
            </w:pPr>
            <w:r>
              <w:rPr>
                <w:sz w:val="20"/>
                <w:szCs w:val="20"/>
              </w:rPr>
              <w:t>17 546 858</w:t>
            </w:r>
          </w:p>
          <w:p w14:paraId="5A61F178" w14:textId="7B11DEE9" w:rsidR="009C40DA" w:rsidRPr="00963F05" w:rsidRDefault="009C40DA" w:rsidP="00DC3B4B">
            <w:pPr>
              <w:jc w:val="both"/>
              <w:rPr>
                <w:rFonts w:ascii="TimesNewRoman" w:hAnsi="TimesNewRoman" w:cs="Arial"/>
                <w:sz w:val="20"/>
                <w:szCs w:val="20"/>
              </w:rPr>
            </w:pPr>
          </w:p>
        </w:tc>
      </w:tr>
    </w:tbl>
    <w:p w14:paraId="532A5335" w14:textId="2D1327EF" w:rsidR="00651E91" w:rsidRDefault="00582D10" w:rsidP="00DC3B4B">
      <w:pPr>
        <w:jc w:val="both"/>
        <w:rPr>
          <w:i/>
          <w:sz w:val="20"/>
          <w:szCs w:val="20"/>
        </w:rPr>
      </w:pPr>
      <w:r>
        <w:rPr>
          <w:i/>
          <w:sz w:val="20"/>
          <w:szCs w:val="20"/>
        </w:rPr>
        <w:t>Pārskata periodā netika veiktas apropriācijas izmaiņas</w:t>
      </w:r>
    </w:p>
    <w:tbl>
      <w:tblPr>
        <w:tblStyle w:val="TableGrid"/>
        <w:tblW w:w="9347" w:type="dxa"/>
        <w:tblInd w:w="-1" w:type="dxa"/>
        <w:tblLook w:val="04A0" w:firstRow="1" w:lastRow="0" w:firstColumn="1" w:lastColumn="0" w:noHBand="0" w:noVBand="1"/>
      </w:tblPr>
      <w:tblGrid>
        <w:gridCol w:w="1555"/>
        <w:gridCol w:w="3824"/>
        <w:gridCol w:w="1276"/>
        <w:gridCol w:w="1275"/>
        <w:gridCol w:w="1417"/>
      </w:tblGrid>
      <w:tr w:rsidR="00F2474D" w14:paraId="4ED6B1A3" w14:textId="77777777" w:rsidTr="00A46B45">
        <w:tc>
          <w:tcPr>
            <w:tcW w:w="1555" w:type="dxa"/>
            <w:shd w:val="clear" w:color="auto" w:fill="C5E0B3" w:themeFill="accent6" w:themeFillTint="66"/>
          </w:tcPr>
          <w:p w14:paraId="59C0A439" w14:textId="41F3AB36" w:rsidR="00F2474D" w:rsidRDefault="00F2474D" w:rsidP="001B7FC0">
            <w:pPr>
              <w:jc w:val="both"/>
              <w:rPr>
                <w:sz w:val="20"/>
                <w:szCs w:val="20"/>
              </w:rPr>
            </w:pPr>
            <w:r>
              <w:rPr>
                <w:sz w:val="20"/>
                <w:szCs w:val="20"/>
              </w:rPr>
              <w:t>26.01.00</w:t>
            </w:r>
          </w:p>
        </w:tc>
        <w:tc>
          <w:tcPr>
            <w:tcW w:w="3824" w:type="dxa"/>
            <w:shd w:val="clear" w:color="auto" w:fill="C5E0B3" w:themeFill="accent6" w:themeFillTint="66"/>
          </w:tcPr>
          <w:p w14:paraId="4E68F9E5" w14:textId="01AC9C00" w:rsidR="00F2474D" w:rsidRDefault="00F2474D" w:rsidP="001B7FC0">
            <w:pPr>
              <w:jc w:val="both"/>
              <w:rPr>
                <w:sz w:val="20"/>
                <w:szCs w:val="20"/>
              </w:rPr>
            </w:pPr>
            <w:r w:rsidRPr="00F2474D">
              <w:rPr>
                <w:sz w:val="20"/>
                <w:szCs w:val="20"/>
              </w:rPr>
              <w:t>Sabiedrības integrācijas pasākumu īstenošana</w:t>
            </w:r>
          </w:p>
        </w:tc>
        <w:tc>
          <w:tcPr>
            <w:tcW w:w="1276" w:type="dxa"/>
            <w:shd w:val="clear" w:color="auto" w:fill="C5E0B3" w:themeFill="accent6" w:themeFillTint="66"/>
          </w:tcPr>
          <w:p w14:paraId="21D76191" w14:textId="5EFDF67B" w:rsidR="00D07E07" w:rsidRDefault="00D07E07" w:rsidP="00D07E07">
            <w:pPr>
              <w:jc w:val="both"/>
              <w:rPr>
                <w:sz w:val="20"/>
                <w:szCs w:val="20"/>
              </w:rPr>
            </w:pPr>
            <w:r>
              <w:rPr>
                <w:sz w:val="20"/>
                <w:szCs w:val="20"/>
              </w:rPr>
              <w:t>1 014 392</w:t>
            </w:r>
          </w:p>
          <w:p w14:paraId="2C47A234" w14:textId="33A01804" w:rsidR="00F2474D" w:rsidRPr="00F2474D" w:rsidRDefault="00F2474D" w:rsidP="001B7FC0">
            <w:pPr>
              <w:jc w:val="both"/>
              <w:rPr>
                <w:rFonts w:ascii="TimesNewRoman" w:hAnsi="TimesNewRoman" w:cs="Arial"/>
                <w:sz w:val="20"/>
                <w:szCs w:val="20"/>
              </w:rPr>
            </w:pPr>
          </w:p>
        </w:tc>
        <w:tc>
          <w:tcPr>
            <w:tcW w:w="1275" w:type="dxa"/>
            <w:shd w:val="clear" w:color="auto" w:fill="C5E0B3" w:themeFill="accent6" w:themeFillTint="66"/>
          </w:tcPr>
          <w:p w14:paraId="54868CF5" w14:textId="1E746420" w:rsidR="00B464F3" w:rsidRDefault="00B464F3" w:rsidP="00B464F3">
            <w:pPr>
              <w:jc w:val="both"/>
              <w:rPr>
                <w:sz w:val="20"/>
                <w:szCs w:val="20"/>
              </w:rPr>
            </w:pPr>
            <w:r>
              <w:rPr>
                <w:sz w:val="20"/>
                <w:szCs w:val="20"/>
              </w:rPr>
              <w:t>19 652</w:t>
            </w:r>
          </w:p>
          <w:p w14:paraId="532680D4" w14:textId="74078B6C" w:rsidR="00F2474D" w:rsidRDefault="00F2474D" w:rsidP="001B7FC0">
            <w:pPr>
              <w:jc w:val="both"/>
              <w:rPr>
                <w:sz w:val="20"/>
                <w:szCs w:val="20"/>
              </w:rPr>
            </w:pPr>
          </w:p>
        </w:tc>
        <w:tc>
          <w:tcPr>
            <w:tcW w:w="1417" w:type="dxa"/>
            <w:shd w:val="clear" w:color="auto" w:fill="C5E0B3" w:themeFill="accent6" w:themeFillTint="66"/>
          </w:tcPr>
          <w:p w14:paraId="295E3D75" w14:textId="09A1B91C" w:rsidR="00B464F3" w:rsidRDefault="00B464F3" w:rsidP="00B464F3">
            <w:pPr>
              <w:jc w:val="both"/>
              <w:rPr>
                <w:sz w:val="20"/>
                <w:szCs w:val="20"/>
              </w:rPr>
            </w:pPr>
            <w:r>
              <w:rPr>
                <w:sz w:val="20"/>
                <w:szCs w:val="20"/>
              </w:rPr>
              <w:t>1 034 044</w:t>
            </w:r>
          </w:p>
          <w:p w14:paraId="072919FD" w14:textId="5A13C502" w:rsidR="00F2474D" w:rsidRPr="006B1B62" w:rsidRDefault="00F2474D" w:rsidP="001B7FC0">
            <w:pPr>
              <w:jc w:val="both"/>
              <w:rPr>
                <w:rFonts w:ascii="TimesNewRoman" w:hAnsi="TimesNewRoman" w:cs="Arial"/>
                <w:sz w:val="20"/>
                <w:szCs w:val="20"/>
              </w:rPr>
            </w:pPr>
          </w:p>
        </w:tc>
      </w:tr>
    </w:tbl>
    <w:p w14:paraId="413ABE21" w14:textId="39AFF755" w:rsidR="004E5A41" w:rsidRDefault="00B464F3" w:rsidP="00F2474D">
      <w:pPr>
        <w:jc w:val="both"/>
        <w:rPr>
          <w:i/>
          <w:sz w:val="20"/>
          <w:szCs w:val="20"/>
        </w:rPr>
      </w:pPr>
      <w:r>
        <w:rPr>
          <w:noProof/>
        </w:rPr>
        <w:drawing>
          <wp:inline distT="0" distB="0" distL="0" distR="0" wp14:anchorId="2EB04D99" wp14:editId="60378973">
            <wp:extent cx="5939790" cy="1874520"/>
            <wp:effectExtent l="0" t="0" r="3810" b="11430"/>
            <wp:docPr id="1548249975" name="Chart 1">
              <a:extLst xmlns:a="http://schemas.openxmlformats.org/drawingml/2006/main">
                <a:ext uri="{FF2B5EF4-FFF2-40B4-BE49-F238E27FC236}">
                  <a16:creationId xmlns:a16="http://schemas.microsoft.com/office/drawing/2014/main" id="{EE4D2661-AA4B-4334-BFA4-F0B6A42CF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D7A38" w:rsidRPr="000D3656" w14:paraId="6BEE41EF" w14:textId="77777777" w:rsidTr="00B464F3">
        <w:tc>
          <w:tcPr>
            <w:tcW w:w="1863" w:type="dxa"/>
          </w:tcPr>
          <w:p w14:paraId="5331AD86" w14:textId="77777777" w:rsidR="006D7A38" w:rsidRPr="000D3656" w:rsidRDefault="006D7A38"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3DACCC4" w14:textId="76ADC524" w:rsidR="006D7A38" w:rsidRPr="00026849" w:rsidRDefault="00BB3735" w:rsidP="008A4728">
            <w:pPr>
              <w:jc w:val="both"/>
            </w:pPr>
            <w:r>
              <w:rPr>
                <w:sz w:val="20"/>
                <w:szCs w:val="20"/>
              </w:rPr>
              <w:t>19 652</w:t>
            </w:r>
            <w:r w:rsidR="006D7A38" w:rsidRPr="000D3656">
              <w:rPr>
                <w:sz w:val="20"/>
                <w:szCs w:val="20"/>
              </w:rPr>
              <w:t xml:space="preserve"> </w:t>
            </w:r>
            <w:r w:rsidR="006D7A38" w:rsidRPr="004C4FA4">
              <w:rPr>
                <w:i/>
                <w:sz w:val="20"/>
                <w:szCs w:val="20"/>
              </w:rPr>
              <w:t>euro</w:t>
            </w:r>
            <w:r w:rsidR="006D7A38" w:rsidRPr="000D3656">
              <w:rPr>
                <w:sz w:val="20"/>
                <w:szCs w:val="20"/>
              </w:rPr>
              <w:t xml:space="preserve"> apmēr</w:t>
            </w:r>
            <w:r w:rsidR="006D7A38">
              <w:rPr>
                <w:sz w:val="20"/>
                <w:szCs w:val="20"/>
              </w:rPr>
              <w:t xml:space="preserve">ā palielināti izdevumi, </w:t>
            </w:r>
            <w:r w:rsidR="008B5456" w:rsidRPr="008B5456">
              <w:rPr>
                <w:sz w:val="20"/>
                <w:szCs w:val="20"/>
              </w:rPr>
              <w:t>lai daļēji nodrošinātu finansējumu par Sabiedrības integrācijas fonda funkciju, administrēto atbalsta programmu un izdevumu efektivitātes audita veikšanu</w:t>
            </w:r>
            <w:r w:rsidR="008B5456" w:rsidRPr="000B2684">
              <w:rPr>
                <w:sz w:val="20"/>
                <w:szCs w:val="20"/>
              </w:rPr>
              <w:t xml:space="preserve"> </w:t>
            </w:r>
            <w:r w:rsidR="006D7A38" w:rsidRPr="000B2684">
              <w:rPr>
                <w:sz w:val="20"/>
                <w:szCs w:val="20"/>
              </w:rPr>
              <w:t>(Apropriācijas rezerve).</w:t>
            </w:r>
          </w:p>
        </w:tc>
      </w:tr>
    </w:tbl>
    <w:p w14:paraId="661F2094" w14:textId="77777777" w:rsidR="006D7A38" w:rsidRDefault="006D7A38" w:rsidP="00F2474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2474D" w14:paraId="37153BB4" w14:textId="77777777" w:rsidTr="001B7FC0">
        <w:tc>
          <w:tcPr>
            <w:tcW w:w="1555" w:type="dxa"/>
            <w:shd w:val="clear" w:color="auto" w:fill="C5E0B3" w:themeFill="accent6" w:themeFillTint="66"/>
          </w:tcPr>
          <w:p w14:paraId="763690B2" w14:textId="79421722" w:rsidR="00F2474D" w:rsidRDefault="00F2474D" w:rsidP="001B7FC0">
            <w:pPr>
              <w:jc w:val="both"/>
              <w:rPr>
                <w:sz w:val="20"/>
                <w:szCs w:val="20"/>
              </w:rPr>
            </w:pPr>
            <w:r>
              <w:rPr>
                <w:sz w:val="20"/>
                <w:szCs w:val="20"/>
              </w:rPr>
              <w:t>26.02.00</w:t>
            </w:r>
          </w:p>
        </w:tc>
        <w:tc>
          <w:tcPr>
            <w:tcW w:w="3827" w:type="dxa"/>
            <w:shd w:val="clear" w:color="auto" w:fill="C5E0B3" w:themeFill="accent6" w:themeFillTint="66"/>
          </w:tcPr>
          <w:p w14:paraId="2659ED82" w14:textId="31E46BE2" w:rsidR="00F2474D" w:rsidRDefault="00F2474D" w:rsidP="001B7FC0">
            <w:pPr>
              <w:jc w:val="both"/>
              <w:rPr>
                <w:sz w:val="20"/>
                <w:szCs w:val="20"/>
              </w:rPr>
            </w:pPr>
            <w:r w:rsidRPr="00F2474D">
              <w:rPr>
                <w:sz w:val="20"/>
                <w:szCs w:val="20"/>
              </w:rPr>
              <w:t>Diasporas pasākumu īstenošana</w:t>
            </w:r>
          </w:p>
        </w:tc>
        <w:tc>
          <w:tcPr>
            <w:tcW w:w="1276" w:type="dxa"/>
            <w:shd w:val="clear" w:color="auto" w:fill="C5E0B3" w:themeFill="accent6" w:themeFillTint="66"/>
          </w:tcPr>
          <w:p w14:paraId="62F95CFB" w14:textId="78B49DDC" w:rsidR="00F2474D" w:rsidRPr="00D07E07" w:rsidRDefault="00D07E07" w:rsidP="001B7FC0">
            <w:pPr>
              <w:jc w:val="both"/>
              <w:rPr>
                <w:sz w:val="20"/>
                <w:szCs w:val="20"/>
              </w:rPr>
            </w:pPr>
            <w:r>
              <w:rPr>
                <w:sz w:val="20"/>
                <w:szCs w:val="20"/>
              </w:rPr>
              <w:t>640 919</w:t>
            </w:r>
          </w:p>
        </w:tc>
        <w:tc>
          <w:tcPr>
            <w:tcW w:w="1275" w:type="dxa"/>
            <w:shd w:val="clear" w:color="auto" w:fill="C5E0B3" w:themeFill="accent6" w:themeFillTint="66"/>
          </w:tcPr>
          <w:p w14:paraId="1370F156" w14:textId="26164AEF" w:rsidR="00F2474D" w:rsidRPr="00476C87" w:rsidRDefault="00D07E07" w:rsidP="001B7FC0">
            <w:pPr>
              <w:jc w:val="both"/>
              <w:rPr>
                <w:color w:val="000000"/>
                <w:sz w:val="20"/>
                <w:szCs w:val="20"/>
              </w:rPr>
            </w:pPr>
            <w:r>
              <w:rPr>
                <w:color w:val="000000"/>
                <w:sz w:val="20"/>
                <w:szCs w:val="20"/>
              </w:rPr>
              <w:t>0</w:t>
            </w:r>
          </w:p>
        </w:tc>
        <w:tc>
          <w:tcPr>
            <w:tcW w:w="1411" w:type="dxa"/>
            <w:shd w:val="clear" w:color="auto" w:fill="C5E0B3" w:themeFill="accent6" w:themeFillTint="66"/>
          </w:tcPr>
          <w:p w14:paraId="6EE73626" w14:textId="438A1B6A" w:rsidR="00F2474D" w:rsidRPr="00D07E07" w:rsidRDefault="00D07E07" w:rsidP="001B7FC0">
            <w:pPr>
              <w:jc w:val="both"/>
              <w:rPr>
                <w:sz w:val="20"/>
                <w:szCs w:val="20"/>
              </w:rPr>
            </w:pPr>
            <w:r>
              <w:rPr>
                <w:sz w:val="20"/>
                <w:szCs w:val="20"/>
              </w:rPr>
              <w:t>640 919</w:t>
            </w:r>
          </w:p>
        </w:tc>
      </w:tr>
    </w:tbl>
    <w:p w14:paraId="35E891D7" w14:textId="15B3D2AC" w:rsidR="00D74197" w:rsidRDefault="00582D10"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2474D" w14:paraId="010802C9" w14:textId="77777777" w:rsidTr="001B7FC0">
        <w:tc>
          <w:tcPr>
            <w:tcW w:w="1555" w:type="dxa"/>
            <w:shd w:val="clear" w:color="auto" w:fill="C5E0B3" w:themeFill="accent6" w:themeFillTint="66"/>
          </w:tcPr>
          <w:p w14:paraId="72BDC7CC" w14:textId="10CC6889" w:rsidR="00F2474D" w:rsidRDefault="00F2474D" w:rsidP="001B7FC0">
            <w:pPr>
              <w:jc w:val="both"/>
              <w:rPr>
                <w:sz w:val="20"/>
                <w:szCs w:val="20"/>
              </w:rPr>
            </w:pPr>
            <w:r>
              <w:rPr>
                <w:sz w:val="20"/>
                <w:szCs w:val="20"/>
              </w:rPr>
              <w:t>27.00.00</w:t>
            </w:r>
          </w:p>
        </w:tc>
        <w:tc>
          <w:tcPr>
            <w:tcW w:w="3827" w:type="dxa"/>
            <w:shd w:val="clear" w:color="auto" w:fill="C5E0B3" w:themeFill="accent6" w:themeFillTint="66"/>
          </w:tcPr>
          <w:p w14:paraId="75A6CE9F" w14:textId="00D23A8A" w:rsidR="00F2474D" w:rsidRDefault="00F2474D" w:rsidP="001B7FC0">
            <w:pPr>
              <w:jc w:val="both"/>
              <w:rPr>
                <w:sz w:val="20"/>
                <w:szCs w:val="20"/>
              </w:rPr>
            </w:pPr>
            <w:r w:rsidRPr="00F2474D">
              <w:rPr>
                <w:sz w:val="20"/>
                <w:szCs w:val="20"/>
              </w:rPr>
              <w:t>Mediju politikas īstenošana</w:t>
            </w:r>
          </w:p>
        </w:tc>
        <w:tc>
          <w:tcPr>
            <w:tcW w:w="1276" w:type="dxa"/>
            <w:shd w:val="clear" w:color="auto" w:fill="C5E0B3" w:themeFill="accent6" w:themeFillTint="66"/>
          </w:tcPr>
          <w:p w14:paraId="1B51B129" w14:textId="558A2858" w:rsidR="00F2474D" w:rsidRPr="00D07E07" w:rsidRDefault="00D07E07" w:rsidP="001B7FC0">
            <w:pPr>
              <w:jc w:val="both"/>
              <w:rPr>
                <w:sz w:val="20"/>
                <w:szCs w:val="20"/>
              </w:rPr>
            </w:pPr>
            <w:r>
              <w:rPr>
                <w:sz w:val="20"/>
                <w:szCs w:val="20"/>
              </w:rPr>
              <w:t>5 133 860</w:t>
            </w:r>
          </w:p>
        </w:tc>
        <w:tc>
          <w:tcPr>
            <w:tcW w:w="1275" w:type="dxa"/>
            <w:shd w:val="clear" w:color="auto" w:fill="C5E0B3" w:themeFill="accent6" w:themeFillTint="66"/>
          </w:tcPr>
          <w:p w14:paraId="28062E10" w14:textId="4045730A" w:rsidR="00F2474D" w:rsidRPr="003612D0" w:rsidRDefault="00D07E07" w:rsidP="001B7FC0">
            <w:pPr>
              <w:jc w:val="both"/>
              <w:rPr>
                <w:color w:val="000000"/>
                <w:sz w:val="20"/>
                <w:szCs w:val="20"/>
              </w:rPr>
            </w:pPr>
            <w:r>
              <w:rPr>
                <w:color w:val="000000"/>
                <w:sz w:val="20"/>
                <w:szCs w:val="20"/>
              </w:rPr>
              <w:t>0</w:t>
            </w:r>
          </w:p>
        </w:tc>
        <w:tc>
          <w:tcPr>
            <w:tcW w:w="1411" w:type="dxa"/>
            <w:shd w:val="clear" w:color="auto" w:fill="C5E0B3" w:themeFill="accent6" w:themeFillTint="66"/>
          </w:tcPr>
          <w:p w14:paraId="1021F02F" w14:textId="50BFB457" w:rsidR="00F2474D" w:rsidRPr="00D07E07" w:rsidRDefault="00D07E07" w:rsidP="001B7FC0">
            <w:pPr>
              <w:jc w:val="both"/>
              <w:rPr>
                <w:sz w:val="20"/>
                <w:szCs w:val="20"/>
              </w:rPr>
            </w:pPr>
            <w:r>
              <w:rPr>
                <w:sz w:val="20"/>
                <w:szCs w:val="20"/>
              </w:rPr>
              <w:t>5 133 860</w:t>
            </w:r>
          </w:p>
        </w:tc>
      </w:tr>
    </w:tbl>
    <w:p w14:paraId="5907225B" w14:textId="77777777" w:rsidR="00FB6933" w:rsidRDefault="00FB6933" w:rsidP="00FB6933">
      <w:pPr>
        <w:jc w:val="both"/>
        <w:rPr>
          <w:i/>
          <w:sz w:val="20"/>
          <w:szCs w:val="20"/>
        </w:rPr>
      </w:pPr>
      <w:r>
        <w:rPr>
          <w:i/>
          <w:sz w:val="20"/>
          <w:szCs w:val="20"/>
        </w:rPr>
        <w:t>Pārskata periodā netika veiktas apropriācijas izmaiņas</w:t>
      </w:r>
    </w:p>
    <w:p w14:paraId="10547218" w14:textId="4C5167BD" w:rsidR="004D2964" w:rsidRDefault="004D296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568BC" w14:paraId="3DF7A717" w14:textId="77777777" w:rsidTr="008C668A">
        <w:tc>
          <w:tcPr>
            <w:tcW w:w="1555" w:type="dxa"/>
            <w:shd w:val="clear" w:color="auto" w:fill="C5E0B3" w:themeFill="accent6" w:themeFillTint="66"/>
          </w:tcPr>
          <w:p w14:paraId="298F5537" w14:textId="08990F1C" w:rsidR="00D568BC" w:rsidRDefault="00D568BC" w:rsidP="008C668A">
            <w:pPr>
              <w:jc w:val="both"/>
              <w:rPr>
                <w:sz w:val="20"/>
                <w:szCs w:val="20"/>
              </w:rPr>
            </w:pPr>
            <w:r>
              <w:rPr>
                <w:sz w:val="20"/>
                <w:szCs w:val="20"/>
              </w:rPr>
              <w:t>62.08.00</w:t>
            </w:r>
          </w:p>
        </w:tc>
        <w:tc>
          <w:tcPr>
            <w:tcW w:w="3827" w:type="dxa"/>
            <w:shd w:val="clear" w:color="auto" w:fill="C5E0B3" w:themeFill="accent6" w:themeFillTint="66"/>
          </w:tcPr>
          <w:p w14:paraId="7AC4EEB3" w14:textId="65107842" w:rsidR="00D568BC" w:rsidRDefault="00D568BC" w:rsidP="008C668A">
            <w:pPr>
              <w:jc w:val="both"/>
              <w:rPr>
                <w:sz w:val="20"/>
                <w:szCs w:val="20"/>
              </w:rPr>
            </w:pPr>
            <w:r w:rsidRPr="00D568BC">
              <w:rPr>
                <w:sz w:val="20"/>
                <w:szCs w:val="20"/>
              </w:rPr>
              <w:t>Eiropas Reģionālās attīstības fonda (ERAF) projekti (2021-2027)</w:t>
            </w:r>
          </w:p>
        </w:tc>
        <w:tc>
          <w:tcPr>
            <w:tcW w:w="1276" w:type="dxa"/>
            <w:shd w:val="clear" w:color="auto" w:fill="C5E0B3" w:themeFill="accent6" w:themeFillTint="66"/>
          </w:tcPr>
          <w:p w14:paraId="7C36A8DE" w14:textId="59975D89" w:rsidR="007B3F7D" w:rsidRDefault="007B3F7D" w:rsidP="007B3F7D">
            <w:pPr>
              <w:jc w:val="both"/>
              <w:rPr>
                <w:sz w:val="20"/>
                <w:szCs w:val="20"/>
              </w:rPr>
            </w:pPr>
            <w:r>
              <w:rPr>
                <w:sz w:val="20"/>
                <w:szCs w:val="20"/>
              </w:rPr>
              <w:t>1 571 750</w:t>
            </w:r>
          </w:p>
          <w:p w14:paraId="7006536B" w14:textId="7E42C2CB" w:rsidR="00D568BC" w:rsidRPr="00582D10" w:rsidRDefault="00D568BC" w:rsidP="008C668A">
            <w:pPr>
              <w:jc w:val="both"/>
              <w:rPr>
                <w:color w:val="000000"/>
                <w:sz w:val="20"/>
                <w:szCs w:val="20"/>
              </w:rPr>
            </w:pPr>
          </w:p>
        </w:tc>
        <w:tc>
          <w:tcPr>
            <w:tcW w:w="1275" w:type="dxa"/>
            <w:shd w:val="clear" w:color="auto" w:fill="C5E0B3" w:themeFill="accent6" w:themeFillTint="66"/>
          </w:tcPr>
          <w:p w14:paraId="0C7AF0CC" w14:textId="172CE69B" w:rsidR="00B53E83" w:rsidRDefault="00B53E83" w:rsidP="00B53E83">
            <w:pPr>
              <w:jc w:val="both"/>
              <w:rPr>
                <w:sz w:val="20"/>
                <w:szCs w:val="20"/>
              </w:rPr>
            </w:pPr>
            <w:r>
              <w:rPr>
                <w:sz w:val="20"/>
                <w:szCs w:val="20"/>
              </w:rPr>
              <w:t>2 922 124</w:t>
            </w:r>
          </w:p>
          <w:p w14:paraId="3DBB1C98" w14:textId="180E09BF" w:rsidR="00D568BC" w:rsidRPr="003612D0" w:rsidRDefault="00D568BC" w:rsidP="008C668A">
            <w:pPr>
              <w:jc w:val="both"/>
              <w:rPr>
                <w:color w:val="000000"/>
                <w:sz w:val="20"/>
                <w:szCs w:val="20"/>
              </w:rPr>
            </w:pPr>
          </w:p>
        </w:tc>
        <w:tc>
          <w:tcPr>
            <w:tcW w:w="1411" w:type="dxa"/>
            <w:shd w:val="clear" w:color="auto" w:fill="C5E0B3" w:themeFill="accent6" w:themeFillTint="66"/>
          </w:tcPr>
          <w:p w14:paraId="3E3F992F" w14:textId="528E2A20" w:rsidR="00B53E83" w:rsidRDefault="00B53E83" w:rsidP="00B53E83">
            <w:pPr>
              <w:jc w:val="both"/>
              <w:rPr>
                <w:sz w:val="20"/>
                <w:szCs w:val="20"/>
              </w:rPr>
            </w:pPr>
            <w:r>
              <w:rPr>
                <w:sz w:val="20"/>
                <w:szCs w:val="20"/>
              </w:rPr>
              <w:t>4 493 874</w:t>
            </w:r>
          </w:p>
          <w:p w14:paraId="4E44BC46" w14:textId="60D1F924" w:rsidR="00D568BC" w:rsidRPr="00D90303" w:rsidRDefault="00D568BC" w:rsidP="008C668A">
            <w:pPr>
              <w:jc w:val="both"/>
              <w:rPr>
                <w:color w:val="000000"/>
                <w:sz w:val="20"/>
                <w:szCs w:val="20"/>
              </w:rPr>
            </w:pPr>
          </w:p>
        </w:tc>
      </w:tr>
    </w:tbl>
    <w:p w14:paraId="047F7A9C" w14:textId="1CAF7D81" w:rsidR="00D568BC" w:rsidRDefault="00B53E83" w:rsidP="00DC3B4B">
      <w:pPr>
        <w:jc w:val="both"/>
        <w:rPr>
          <w:i/>
          <w:sz w:val="20"/>
          <w:szCs w:val="20"/>
        </w:rPr>
      </w:pPr>
      <w:r>
        <w:rPr>
          <w:noProof/>
        </w:rPr>
        <w:drawing>
          <wp:inline distT="0" distB="0" distL="0" distR="0" wp14:anchorId="136E6CC5" wp14:editId="02065252">
            <wp:extent cx="5939790" cy="1881505"/>
            <wp:effectExtent l="0" t="0" r="3810" b="4445"/>
            <wp:docPr id="1053120780" name="Chart 1">
              <a:extLst xmlns:a="http://schemas.openxmlformats.org/drawingml/2006/main">
                <a:ext uri="{FF2B5EF4-FFF2-40B4-BE49-F238E27FC236}">
                  <a16:creationId xmlns:a16="http://schemas.microsoft.com/office/drawing/2014/main" id="{4BB1ABA7-C329-463A-8DAE-A5463CB69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61EA8" w:rsidRPr="000D3656" w14:paraId="0272044F" w14:textId="77777777" w:rsidTr="00B53E83">
        <w:tc>
          <w:tcPr>
            <w:tcW w:w="1863" w:type="dxa"/>
          </w:tcPr>
          <w:p w14:paraId="14CF2B51" w14:textId="77777777" w:rsidR="00B61EA8" w:rsidRPr="000D3656" w:rsidRDefault="00B61EA8"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6ABD7D04" w14:textId="30C6B6BC" w:rsidR="00B61EA8" w:rsidRPr="006314D3" w:rsidRDefault="00C4373B" w:rsidP="0086446C">
            <w:pPr>
              <w:jc w:val="both"/>
              <w:rPr>
                <w:sz w:val="20"/>
                <w:szCs w:val="20"/>
              </w:rPr>
            </w:pPr>
            <w:r>
              <w:rPr>
                <w:sz w:val="20"/>
                <w:szCs w:val="20"/>
              </w:rPr>
              <w:t>367 310</w:t>
            </w:r>
            <w:r w:rsidR="00B61EA8" w:rsidRPr="000D3656">
              <w:rPr>
                <w:sz w:val="20"/>
                <w:szCs w:val="20"/>
              </w:rPr>
              <w:t xml:space="preserve"> </w:t>
            </w:r>
            <w:r w:rsidR="00B61EA8" w:rsidRPr="004C4FA4">
              <w:rPr>
                <w:i/>
                <w:sz w:val="20"/>
                <w:szCs w:val="20"/>
              </w:rPr>
              <w:t>euro</w:t>
            </w:r>
            <w:r w:rsidR="00B61EA8" w:rsidRPr="000D3656">
              <w:rPr>
                <w:sz w:val="20"/>
                <w:szCs w:val="20"/>
              </w:rPr>
              <w:t xml:space="preserve"> apmēr</w:t>
            </w:r>
            <w:r w:rsidR="00B61EA8">
              <w:rPr>
                <w:sz w:val="20"/>
                <w:szCs w:val="20"/>
              </w:rPr>
              <w:t xml:space="preserve">ā palielināti izdevumi </w:t>
            </w:r>
            <w:r w:rsidR="007D2579" w:rsidRPr="007D2579">
              <w:rPr>
                <w:sz w:val="20"/>
                <w:szCs w:val="20"/>
              </w:rPr>
              <w:t>Eiropas Reģionālās attīstības fonda (ERAF) 2021.-2027.gada plānošanas perioda projektu īstenošanai</w:t>
            </w:r>
            <w:r w:rsidR="00B61EA8" w:rsidRPr="00730E11">
              <w:rPr>
                <w:sz w:val="20"/>
                <w:szCs w:val="20"/>
              </w:rPr>
              <w:t xml:space="preserve"> (80.00.00 programma).</w:t>
            </w:r>
          </w:p>
        </w:tc>
      </w:tr>
      <w:tr w:rsidR="001601FD" w:rsidRPr="000D3656" w14:paraId="0856EE6B" w14:textId="77777777" w:rsidTr="00B53E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A3B108D" w14:textId="77777777" w:rsidR="001601FD" w:rsidRPr="000D3656" w:rsidRDefault="001601FD"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Borders>
              <w:top w:val="nil"/>
              <w:left w:val="nil"/>
              <w:bottom w:val="nil"/>
              <w:right w:val="nil"/>
            </w:tcBorders>
          </w:tcPr>
          <w:p w14:paraId="46F6E25D" w14:textId="5CCB20F8" w:rsidR="001601FD" w:rsidRPr="00A51878" w:rsidRDefault="001601FD" w:rsidP="009C3CF3">
            <w:pPr>
              <w:jc w:val="both"/>
              <w:rPr>
                <w:sz w:val="28"/>
                <w:szCs w:val="28"/>
              </w:rPr>
            </w:pPr>
            <w:r>
              <w:rPr>
                <w:sz w:val="20"/>
                <w:szCs w:val="20"/>
              </w:rPr>
              <w:t>980 414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27951" w:rsidRPr="00F27951">
              <w:rPr>
                <w:sz w:val="20"/>
                <w:szCs w:val="20"/>
              </w:rPr>
              <w:t>Eiropas Reģionālās attīstības fonda plānošanas perioda projekta “Energoefektivitāti veicinoši pasākumi Latgales Mūzikas un mākslas vidusskolā” īstenošanai</w:t>
            </w:r>
            <w:r w:rsidR="00F27951" w:rsidRPr="002A36A7">
              <w:rPr>
                <w:sz w:val="20"/>
                <w:szCs w:val="20"/>
              </w:rPr>
              <w:t xml:space="preserve"> </w:t>
            </w:r>
            <w:r w:rsidRPr="002A36A7">
              <w:rPr>
                <w:sz w:val="20"/>
                <w:szCs w:val="20"/>
              </w:rPr>
              <w:t>(80.00.00 programma).</w:t>
            </w:r>
          </w:p>
        </w:tc>
      </w:tr>
      <w:tr w:rsidR="00E37C4D" w:rsidRPr="000D3656" w14:paraId="1B190A44" w14:textId="77777777" w:rsidTr="00B53E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F9F967C" w14:textId="77777777" w:rsidR="00E37C4D" w:rsidRPr="000D3656" w:rsidRDefault="00E37C4D"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785CCC5D" w14:textId="3D8AE73E" w:rsidR="00E37C4D" w:rsidRPr="00A51878" w:rsidRDefault="00E37C4D" w:rsidP="009F48C8">
            <w:pPr>
              <w:jc w:val="both"/>
              <w:rPr>
                <w:sz w:val="28"/>
                <w:szCs w:val="28"/>
              </w:rPr>
            </w:pPr>
            <w:r>
              <w:rPr>
                <w:sz w:val="20"/>
                <w:szCs w:val="20"/>
              </w:rPr>
              <w:t>1 574 400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Pr="00E37C4D">
              <w:rPr>
                <w:sz w:val="20"/>
                <w:szCs w:val="20"/>
              </w:rPr>
              <w:t>citu Eiropas Savienības politiku instrumentu projekta “Atkritumu pārvadājumu uzskaites sistēmas transformācija par kompleksu atkritumu aprites uzskaites un kontroles informācijas sistēmu”  īstenošanai</w:t>
            </w:r>
            <w:r w:rsidR="003519C5" w:rsidRPr="003519C5">
              <w:rPr>
                <w:sz w:val="20"/>
                <w:szCs w:val="20"/>
              </w:rPr>
              <w:t xml:space="preserve">Eiropas Reģionālās attīstības fonda plānošanas perioda projekta “Kultūras nozares kiberdrošības stiprināšanai </w:t>
            </w:r>
            <w:r w:rsidR="003519C5" w:rsidRPr="003519C5">
              <w:rPr>
                <w:sz w:val="20"/>
                <w:szCs w:val="20"/>
              </w:rPr>
              <w:lastRenderedPageBreak/>
              <w:t>nepieciešamās centralizēti pārvaldāmas datortehnikas, t. sk. licenču, iegāde Latvijas Nacionālās bibliotēkas Datu centra rezerves kopiju infrastruktūras kapacitātes uzlabošanai” īstenošanai</w:t>
            </w:r>
            <w:r w:rsidRPr="003A4272">
              <w:rPr>
                <w:sz w:val="20"/>
                <w:szCs w:val="20"/>
              </w:rPr>
              <w:t xml:space="preserve"> </w:t>
            </w:r>
            <w:r w:rsidRPr="00340471">
              <w:rPr>
                <w:sz w:val="20"/>
                <w:szCs w:val="20"/>
              </w:rPr>
              <w:t>(80.00.00 programma).</w:t>
            </w:r>
          </w:p>
        </w:tc>
      </w:tr>
    </w:tbl>
    <w:p w14:paraId="27B82A6C" w14:textId="77777777" w:rsidR="00DA7844" w:rsidRDefault="00DA784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A7844" w14:paraId="5E4272E4" w14:textId="77777777" w:rsidTr="00674F9C">
        <w:tc>
          <w:tcPr>
            <w:tcW w:w="1555" w:type="dxa"/>
            <w:shd w:val="clear" w:color="auto" w:fill="C5E0B3" w:themeFill="accent6" w:themeFillTint="66"/>
          </w:tcPr>
          <w:p w14:paraId="229141DC" w14:textId="485B9525" w:rsidR="00DA7844" w:rsidRDefault="00DA7844" w:rsidP="00674F9C">
            <w:pPr>
              <w:jc w:val="both"/>
              <w:rPr>
                <w:sz w:val="20"/>
                <w:szCs w:val="20"/>
              </w:rPr>
            </w:pPr>
            <w:r>
              <w:rPr>
                <w:sz w:val="20"/>
                <w:szCs w:val="20"/>
              </w:rPr>
              <w:t>63.08.00</w:t>
            </w:r>
          </w:p>
        </w:tc>
        <w:tc>
          <w:tcPr>
            <w:tcW w:w="3827" w:type="dxa"/>
            <w:shd w:val="clear" w:color="auto" w:fill="C5E0B3" w:themeFill="accent6" w:themeFillTint="66"/>
          </w:tcPr>
          <w:p w14:paraId="399863E6" w14:textId="3B0B4BBD" w:rsidR="00DA7844" w:rsidRDefault="00E67B61" w:rsidP="00674F9C">
            <w:pPr>
              <w:jc w:val="both"/>
              <w:rPr>
                <w:sz w:val="20"/>
                <w:szCs w:val="20"/>
              </w:rPr>
            </w:pPr>
            <w:r w:rsidRPr="00E67B61">
              <w:rPr>
                <w:sz w:val="20"/>
                <w:szCs w:val="20"/>
              </w:rPr>
              <w:t>Eiropas Sociālā fonda Plus (ESF+) projektu un pasākumu īstenošana (2021-2027)</w:t>
            </w:r>
          </w:p>
        </w:tc>
        <w:tc>
          <w:tcPr>
            <w:tcW w:w="1276" w:type="dxa"/>
            <w:shd w:val="clear" w:color="auto" w:fill="C5E0B3" w:themeFill="accent6" w:themeFillTint="66"/>
          </w:tcPr>
          <w:p w14:paraId="5319A067" w14:textId="5098D109" w:rsidR="00F862EB" w:rsidRPr="00F862EB" w:rsidRDefault="00F862EB" w:rsidP="00F862EB">
            <w:pPr>
              <w:jc w:val="both"/>
              <w:rPr>
                <w:sz w:val="20"/>
                <w:szCs w:val="20"/>
              </w:rPr>
            </w:pPr>
            <w:r w:rsidRPr="00F862EB">
              <w:rPr>
                <w:sz w:val="20"/>
                <w:szCs w:val="20"/>
              </w:rPr>
              <w:t>7 560</w:t>
            </w:r>
          </w:p>
          <w:p w14:paraId="263D3344" w14:textId="26DD90CC" w:rsidR="00DA7844" w:rsidRPr="00582D10" w:rsidRDefault="00DA7844" w:rsidP="00674F9C">
            <w:pPr>
              <w:jc w:val="both"/>
              <w:rPr>
                <w:color w:val="000000"/>
                <w:sz w:val="20"/>
                <w:szCs w:val="20"/>
              </w:rPr>
            </w:pPr>
          </w:p>
        </w:tc>
        <w:tc>
          <w:tcPr>
            <w:tcW w:w="1275" w:type="dxa"/>
            <w:shd w:val="clear" w:color="auto" w:fill="C5E0B3" w:themeFill="accent6" w:themeFillTint="66"/>
          </w:tcPr>
          <w:p w14:paraId="1719A0BD" w14:textId="597D5AB1" w:rsidR="00B53E83" w:rsidRDefault="00B53E83" w:rsidP="00B53E83">
            <w:pPr>
              <w:jc w:val="both"/>
              <w:rPr>
                <w:sz w:val="20"/>
                <w:szCs w:val="20"/>
              </w:rPr>
            </w:pPr>
            <w:r>
              <w:rPr>
                <w:sz w:val="20"/>
                <w:szCs w:val="20"/>
              </w:rPr>
              <w:t>478 051</w:t>
            </w:r>
          </w:p>
          <w:p w14:paraId="1D2F5003" w14:textId="77777777" w:rsidR="00DA7844" w:rsidRPr="003612D0" w:rsidRDefault="00DA7844" w:rsidP="00674F9C">
            <w:pPr>
              <w:jc w:val="both"/>
              <w:rPr>
                <w:color w:val="000000"/>
                <w:sz w:val="20"/>
                <w:szCs w:val="20"/>
              </w:rPr>
            </w:pPr>
          </w:p>
        </w:tc>
        <w:tc>
          <w:tcPr>
            <w:tcW w:w="1411" w:type="dxa"/>
            <w:shd w:val="clear" w:color="auto" w:fill="C5E0B3" w:themeFill="accent6" w:themeFillTint="66"/>
          </w:tcPr>
          <w:p w14:paraId="5A3D975C" w14:textId="409B655C" w:rsidR="00B53E83" w:rsidRDefault="00B53E83" w:rsidP="00B53E83">
            <w:pPr>
              <w:jc w:val="both"/>
              <w:rPr>
                <w:sz w:val="20"/>
                <w:szCs w:val="20"/>
              </w:rPr>
            </w:pPr>
            <w:r>
              <w:rPr>
                <w:sz w:val="20"/>
                <w:szCs w:val="20"/>
              </w:rPr>
              <w:t>485 611</w:t>
            </w:r>
          </w:p>
          <w:p w14:paraId="6A6FCE19" w14:textId="77777777" w:rsidR="00DA7844" w:rsidRPr="00D90303" w:rsidRDefault="00DA7844" w:rsidP="00674F9C">
            <w:pPr>
              <w:jc w:val="both"/>
              <w:rPr>
                <w:color w:val="000000"/>
                <w:sz w:val="20"/>
                <w:szCs w:val="20"/>
              </w:rPr>
            </w:pPr>
          </w:p>
        </w:tc>
      </w:tr>
    </w:tbl>
    <w:p w14:paraId="202BC2CF" w14:textId="1C5B0528" w:rsidR="00DA7844" w:rsidRDefault="00B53E83" w:rsidP="00DC3B4B">
      <w:pPr>
        <w:jc w:val="both"/>
        <w:rPr>
          <w:i/>
          <w:sz w:val="20"/>
          <w:szCs w:val="20"/>
        </w:rPr>
      </w:pPr>
      <w:r>
        <w:rPr>
          <w:noProof/>
        </w:rPr>
        <w:drawing>
          <wp:inline distT="0" distB="0" distL="0" distR="0" wp14:anchorId="6AE18A59" wp14:editId="6CE6BBAB">
            <wp:extent cx="5939790" cy="1876425"/>
            <wp:effectExtent l="0" t="0" r="3810" b="9525"/>
            <wp:docPr id="2000415062" name="Chart 1">
              <a:extLst xmlns:a="http://schemas.openxmlformats.org/drawingml/2006/main">
                <a:ext uri="{FF2B5EF4-FFF2-40B4-BE49-F238E27FC236}">
                  <a16:creationId xmlns:a16="http://schemas.microsoft.com/office/drawing/2014/main" id="{3632ECA7-6D27-47F1-A72A-985E5B00B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DA1905" w:rsidRPr="000D3656" w14:paraId="1EC22ACD" w14:textId="77777777" w:rsidTr="00BB5B5D">
        <w:tc>
          <w:tcPr>
            <w:tcW w:w="1863" w:type="dxa"/>
            <w:tcBorders>
              <w:top w:val="nil"/>
              <w:left w:val="nil"/>
              <w:bottom w:val="nil"/>
              <w:right w:val="nil"/>
            </w:tcBorders>
          </w:tcPr>
          <w:p w14:paraId="185C6068" w14:textId="77777777" w:rsidR="00DA1905" w:rsidRPr="000D3656" w:rsidRDefault="00DA1905"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2AEB44FB" w14:textId="6C4CDAEF" w:rsidR="00DA1905" w:rsidRPr="00A51878" w:rsidRDefault="00DA1905" w:rsidP="009518FE">
            <w:pPr>
              <w:jc w:val="both"/>
              <w:rPr>
                <w:sz w:val="28"/>
                <w:szCs w:val="28"/>
              </w:rPr>
            </w:pPr>
            <w:r>
              <w:rPr>
                <w:sz w:val="20"/>
                <w:szCs w:val="20"/>
              </w:rPr>
              <w:t>419 944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159B8" w:rsidRPr="008159B8">
              <w:rPr>
                <w:sz w:val="20"/>
                <w:szCs w:val="20"/>
              </w:rPr>
              <w:t>Eiropas Sociālā fonda Plus (ESF+) 2021.-2027.gada plānošanas perioda projekta “Kultūras norises kā pilsonisko līdzdalību veicinošs instruments” īstenošanai</w:t>
            </w:r>
            <w:r w:rsidRPr="009E6567">
              <w:rPr>
                <w:sz w:val="20"/>
                <w:szCs w:val="20"/>
              </w:rPr>
              <w:t xml:space="preserve"> </w:t>
            </w:r>
            <w:r w:rsidRPr="00E554CE">
              <w:rPr>
                <w:sz w:val="20"/>
                <w:szCs w:val="20"/>
              </w:rPr>
              <w:t>(80.00.00 programma).</w:t>
            </w:r>
          </w:p>
        </w:tc>
      </w:tr>
      <w:tr w:rsidR="00BC462A" w:rsidRPr="000D3656" w14:paraId="6EEC3AF6" w14:textId="77777777" w:rsidTr="00B53E83">
        <w:tc>
          <w:tcPr>
            <w:tcW w:w="1863" w:type="dxa"/>
            <w:tcBorders>
              <w:top w:val="nil"/>
              <w:left w:val="nil"/>
              <w:bottom w:val="nil"/>
              <w:right w:val="nil"/>
            </w:tcBorders>
          </w:tcPr>
          <w:p w14:paraId="03761DF8" w14:textId="77777777" w:rsidR="00BC462A" w:rsidRPr="000D3656" w:rsidRDefault="00BC462A" w:rsidP="00991AC0">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Borders>
              <w:top w:val="nil"/>
              <w:left w:val="nil"/>
              <w:bottom w:val="nil"/>
              <w:right w:val="nil"/>
            </w:tcBorders>
          </w:tcPr>
          <w:p w14:paraId="6568575B" w14:textId="0E9A8BFA" w:rsidR="00BC462A" w:rsidRPr="008653F7" w:rsidRDefault="00DF25AC" w:rsidP="00991AC0">
            <w:pPr>
              <w:jc w:val="both"/>
              <w:rPr>
                <w:color w:val="EE0000"/>
                <w:sz w:val="28"/>
                <w:szCs w:val="28"/>
              </w:rPr>
            </w:pPr>
            <w:r>
              <w:rPr>
                <w:sz w:val="20"/>
                <w:szCs w:val="20"/>
              </w:rPr>
              <w:t>46 107</w:t>
            </w:r>
            <w:r w:rsidR="00BC462A" w:rsidRPr="000D3656">
              <w:rPr>
                <w:sz w:val="20"/>
                <w:szCs w:val="20"/>
              </w:rPr>
              <w:t xml:space="preserve"> </w:t>
            </w:r>
            <w:r w:rsidR="00BC462A" w:rsidRPr="004C4FA4">
              <w:rPr>
                <w:i/>
                <w:sz w:val="20"/>
                <w:szCs w:val="20"/>
              </w:rPr>
              <w:t>euro</w:t>
            </w:r>
            <w:r w:rsidR="00BC462A" w:rsidRPr="000D3656">
              <w:rPr>
                <w:sz w:val="20"/>
                <w:szCs w:val="20"/>
              </w:rPr>
              <w:t xml:space="preserve"> apmēr</w:t>
            </w:r>
            <w:r w:rsidR="00BC462A">
              <w:rPr>
                <w:sz w:val="20"/>
                <w:szCs w:val="20"/>
              </w:rPr>
              <w:t xml:space="preserve">ā palielināti izdevumi, </w:t>
            </w:r>
            <w:r w:rsidR="001C28CB" w:rsidRPr="00DB71C8">
              <w:rPr>
                <w:sz w:val="20"/>
                <w:szCs w:val="20"/>
              </w:rPr>
              <w:t xml:space="preserve">lai mākslu izglītības kompetences centrs “Nacionālā Mākslu vidusskola” nodrošinātu projektu “STEM un pilsoniskās līdzdalības norises plašākai izglītības pieredzei un karjeras izvēlei” un “Pedagogu profesionālā atbalsta sistēmas izveide”  īstenošanu, </w:t>
            </w:r>
            <w:r w:rsidR="00C5732C" w:rsidRPr="00DB71C8">
              <w:rPr>
                <w:sz w:val="20"/>
                <w:szCs w:val="20"/>
              </w:rPr>
              <w:t xml:space="preserve">lai mākslu izglītības kompetences centrs “Nacionālā Mākslu vidusskola”, Jelgavas Mūzikas vidusskola un mākslu izglītības kompetences centrs “Liepājas Mūzikas, mākslas un dizaina vidusskola” nodrošinātu projekta “STEM un pilsoniskās līdzdalības norises plašākai izglītības pieredzei un karjeras izvēlei īstenošanu (transferts no </w:t>
            </w:r>
            <w:r w:rsidR="00DB71C8" w:rsidRPr="00DB71C8">
              <w:rPr>
                <w:sz w:val="20"/>
                <w:szCs w:val="20"/>
              </w:rPr>
              <w:t>Izglītības un zinātnes ministrijas budžeta apakšprogrammas 63.10.00 “Eiropas Sociālā fonda Plus (ESF+) projektu īstenošana (2021–2027)”).</w:t>
            </w:r>
          </w:p>
        </w:tc>
      </w:tr>
      <w:tr w:rsidR="00BB5B5D" w:rsidRPr="000D3656" w14:paraId="25E98706" w14:textId="77777777" w:rsidTr="00B53E83">
        <w:tc>
          <w:tcPr>
            <w:tcW w:w="1863" w:type="dxa"/>
            <w:tcBorders>
              <w:top w:val="nil"/>
              <w:left w:val="nil"/>
              <w:bottom w:val="nil"/>
              <w:right w:val="nil"/>
            </w:tcBorders>
          </w:tcPr>
          <w:p w14:paraId="4A45DC4F" w14:textId="77777777" w:rsidR="00BB5B5D" w:rsidRPr="000D3656" w:rsidRDefault="00BB5B5D"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Borders>
              <w:top w:val="nil"/>
              <w:left w:val="nil"/>
              <w:bottom w:val="nil"/>
              <w:right w:val="nil"/>
            </w:tcBorders>
          </w:tcPr>
          <w:p w14:paraId="75219F4F" w14:textId="7A7AFA35" w:rsidR="00BB5B5D" w:rsidRPr="00A51878" w:rsidRDefault="00012E95" w:rsidP="00D716F9">
            <w:pPr>
              <w:jc w:val="both"/>
              <w:rPr>
                <w:sz w:val="28"/>
                <w:szCs w:val="28"/>
              </w:rPr>
            </w:pPr>
            <w:r>
              <w:rPr>
                <w:sz w:val="20"/>
                <w:szCs w:val="20"/>
              </w:rPr>
              <w:t>12 000</w:t>
            </w:r>
            <w:r w:rsidR="00BB5B5D" w:rsidRPr="000D3656">
              <w:rPr>
                <w:sz w:val="20"/>
                <w:szCs w:val="20"/>
              </w:rPr>
              <w:t xml:space="preserve"> </w:t>
            </w:r>
            <w:r w:rsidR="00BB5B5D" w:rsidRPr="004C4FA4">
              <w:rPr>
                <w:i/>
                <w:sz w:val="20"/>
                <w:szCs w:val="20"/>
              </w:rPr>
              <w:t>euro</w:t>
            </w:r>
            <w:r w:rsidR="00BB5B5D" w:rsidRPr="000D3656">
              <w:rPr>
                <w:sz w:val="20"/>
                <w:szCs w:val="20"/>
              </w:rPr>
              <w:t xml:space="preserve"> apmēr</w:t>
            </w:r>
            <w:r w:rsidR="00BB5B5D">
              <w:rPr>
                <w:sz w:val="20"/>
                <w:szCs w:val="20"/>
              </w:rPr>
              <w:t xml:space="preserve">ā palielināti izdevumi, </w:t>
            </w:r>
            <w:r w:rsidR="00447698" w:rsidRPr="00353608">
              <w:rPr>
                <w:sz w:val="20"/>
                <w:szCs w:val="20"/>
              </w:rPr>
              <w:t xml:space="preserve">lai mākslu izglītības kompetences centrs “Latgales Mūzikas un mākslas vidusskola” un Alfrēda Kalniņa Cēsu Mūzikas vidusskola nodrošinātu projekta “Pedagogu profesionālā atbalsta sistēmas izveide”  īstenošanu (transferts no </w:t>
            </w:r>
            <w:r w:rsidR="00353608" w:rsidRPr="00353608">
              <w:rPr>
                <w:sz w:val="20"/>
                <w:szCs w:val="20"/>
              </w:rPr>
              <w:t>Izglītības un zinātnes ministrijas pamatbudžeta apakšprogrammas 63.10.00 “Eiropas Sociālā fonda Plus (ESF+) projektu īstenošana (2021–2027)”).</w:t>
            </w:r>
          </w:p>
        </w:tc>
      </w:tr>
    </w:tbl>
    <w:p w14:paraId="544FE6F6" w14:textId="77777777" w:rsidR="00DA1905" w:rsidRDefault="00DA190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830AF" w14:paraId="16E9D65B" w14:textId="77777777" w:rsidTr="004E3FAB">
        <w:tc>
          <w:tcPr>
            <w:tcW w:w="1555" w:type="dxa"/>
            <w:shd w:val="clear" w:color="auto" w:fill="C5E0B3" w:themeFill="accent6" w:themeFillTint="66"/>
          </w:tcPr>
          <w:p w14:paraId="177EE673" w14:textId="40AB1485" w:rsidR="004830AF" w:rsidRDefault="004830AF" w:rsidP="004E3FAB">
            <w:pPr>
              <w:jc w:val="both"/>
              <w:rPr>
                <w:sz w:val="20"/>
                <w:szCs w:val="20"/>
              </w:rPr>
            </w:pPr>
            <w:r>
              <w:rPr>
                <w:sz w:val="20"/>
                <w:szCs w:val="20"/>
              </w:rPr>
              <w:t>67.02.00</w:t>
            </w:r>
          </w:p>
        </w:tc>
        <w:tc>
          <w:tcPr>
            <w:tcW w:w="3827" w:type="dxa"/>
            <w:shd w:val="clear" w:color="auto" w:fill="C5E0B3" w:themeFill="accent6" w:themeFillTint="66"/>
          </w:tcPr>
          <w:p w14:paraId="7A5B7E13" w14:textId="23263834" w:rsidR="004830AF" w:rsidRDefault="004830AF" w:rsidP="004E3FAB">
            <w:pPr>
              <w:jc w:val="both"/>
              <w:rPr>
                <w:sz w:val="20"/>
                <w:szCs w:val="20"/>
              </w:rPr>
            </w:pPr>
            <w:r w:rsidRPr="004830AF">
              <w:rPr>
                <w:sz w:val="20"/>
                <w:szCs w:val="20"/>
              </w:rPr>
              <w:t>Atmaksas valsts pamatbudžetā par Eiropas Kopienas iniciatīvas projektu un pasākumu īstenošanu</w:t>
            </w:r>
          </w:p>
        </w:tc>
        <w:tc>
          <w:tcPr>
            <w:tcW w:w="1276" w:type="dxa"/>
            <w:shd w:val="clear" w:color="auto" w:fill="C5E0B3" w:themeFill="accent6" w:themeFillTint="66"/>
          </w:tcPr>
          <w:p w14:paraId="230096DD" w14:textId="157ADBBC" w:rsidR="004830AF" w:rsidRPr="00F862EB" w:rsidRDefault="004830AF" w:rsidP="004E3FAB">
            <w:pPr>
              <w:jc w:val="both"/>
              <w:rPr>
                <w:sz w:val="20"/>
                <w:szCs w:val="20"/>
              </w:rPr>
            </w:pPr>
            <w:r>
              <w:rPr>
                <w:sz w:val="20"/>
                <w:szCs w:val="20"/>
              </w:rPr>
              <w:t>0</w:t>
            </w:r>
          </w:p>
          <w:p w14:paraId="68A86EC7" w14:textId="77777777" w:rsidR="004830AF" w:rsidRPr="00582D10" w:rsidRDefault="004830AF" w:rsidP="004E3FAB">
            <w:pPr>
              <w:jc w:val="both"/>
              <w:rPr>
                <w:color w:val="000000"/>
                <w:sz w:val="20"/>
                <w:szCs w:val="20"/>
              </w:rPr>
            </w:pPr>
          </w:p>
        </w:tc>
        <w:tc>
          <w:tcPr>
            <w:tcW w:w="1275" w:type="dxa"/>
            <w:shd w:val="clear" w:color="auto" w:fill="C5E0B3" w:themeFill="accent6" w:themeFillTint="66"/>
          </w:tcPr>
          <w:p w14:paraId="0B74BE53" w14:textId="56046A5E" w:rsidR="00F50932" w:rsidRDefault="00F50932" w:rsidP="00F50932">
            <w:pPr>
              <w:jc w:val="both"/>
              <w:rPr>
                <w:sz w:val="20"/>
                <w:szCs w:val="20"/>
              </w:rPr>
            </w:pPr>
            <w:r>
              <w:rPr>
                <w:sz w:val="20"/>
                <w:szCs w:val="20"/>
              </w:rPr>
              <w:t>45 521</w:t>
            </w:r>
          </w:p>
          <w:p w14:paraId="20AEC7F9" w14:textId="77777777" w:rsidR="004830AF" w:rsidRPr="003612D0" w:rsidRDefault="004830AF" w:rsidP="004E3FAB">
            <w:pPr>
              <w:jc w:val="both"/>
              <w:rPr>
                <w:color w:val="000000"/>
                <w:sz w:val="20"/>
                <w:szCs w:val="20"/>
              </w:rPr>
            </w:pPr>
          </w:p>
        </w:tc>
        <w:tc>
          <w:tcPr>
            <w:tcW w:w="1411" w:type="dxa"/>
            <w:shd w:val="clear" w:color="auto" w:fill="C5E0B3" w:themeFill="accent6" w:themeFillTint="66"/>
          </w:tcPr>
          <w:p w14:paraId="31C3029E" w14:textId="317870A2" w:rsidR="00F50932" w:rsidRDefault="00F50932" w:rsidP="00F50932">
            <w:pPr>
              <w:jc w:val="both"/>
              <w:rPr>
                <w:sz w:val="20"/>
                <w:szCs w:val="20"/>
              </w:rPr>
            </w:pPr>
            <w:r>
              <w:rPr>
                <w:sz w:val="20"/>
                <w:szCs w:val="20"/>
              </w:rPr>
              <w:t>45 521</w:t>
            </w:r>
          </w:p>
          <w:p w14:paraId="6C3A62B6" w14:textId="77777777" w:rsidR="004830AF" w:rsidRPr="00D90303" w:rsidRDefault="004830AF" w:rsidP="004E3FAB">
            <w:pPr>
              <w:jc w:val="both"/>
              <w:rPr>
                <w:color w:val="000000"/>
                <w:sz w:val="20"/>
                <w:szCs w:val="20"/>
              </w:rPr>
            </w:pPr>
          </w:p>
        </w:tc>
      </w:tr>
    </w:tbl>
    <w:p w14:paraId="2A729658" w14:textId="359020A4" w:rsidR="007F447C" w:rsidRDefault="00392B13" w:rsidP="00DC3B4B">
      <w:pPr>
        <w:jc w:val="both"/>
        <w:rPr>
          <w:i/>
          <w:sz w:val="20"/>
          <w:szCs w:val="20"/>
        </w:rPr>
      </w:pPr>
      <w:r>
        <w:rPr>
          <w:noProof/>
        </w:rPr>
        <w:drawing>
          <wp:inline distT="0" distB="0" distL="0" distR="0" wp14:anchorId="75411309" wp14:editId="7D678C0F">
            <wp:extent cx="5939790" cy="1876425"/>
            <wp:effectExtent l="0" t="0" r="3810" b="9525"/>
            <wp:docPr id="895432360" name="Chart 1">
              <a:extLst xmlns:a="http://schemas.openxmlformats.org/drawingml/2006/main">
                <a:ext uri="{FF2B5EF4-FFF2-40B4-BE49-F238E27FC236}">
                  <a16:creationId xmlns:a16="http://schemas.microsoft.com/office/drawing/2014/main" id="{AAF2E9E3-1788-402A-B510-BF8D9D3EC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830AF" w:rsidRPr="000D3656" w14:paraId="71464DBF" w14:textId="77777777" w:rsidTr="00BB069B">
        <w:tc>
          <w:tcPr>
            <w:tcW w:w="1863" w:type="dxa"/>
          </w:tcPr>
          <w:p w14:paraId="30A875D3" w14:textId="77777777" w:rsidR="004830AF" w:rsidRPr="000D3656" w:rsidRDefault="004830AF"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49BCF66B" w14:textId="170D974D" w:rsidR="004830AF" w:rsidRPr="00A51878" w:rsidRDefault="004830AF" w:rsidP="004E3FAB">
            <w:pPr>
              <w:jc w:val="both"/>
              <w:rPr>
                <w:sz w:val="28"/>
                <w:szCs w:val="28"/>
              </w:rPr>
            </w:pPr>
            <w:r>
              <w:rPr>
                <w:sz w:val="20"/>
                <w:szCs w:val="20"/>
              </w:rPr>
              <w:t>45 521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94D65" w:rsidRPr="00F53509">
              <w:rPr>
                <w:sz w:val="20"/>
                <w:szCs w:val="20"/>
              </w:rPr>
              <w:t>lai veiktu priekšfinansējuma atmaksu valsts budžetā par īstenoto projektu “Latvijas romu platforma VII” (ĀFP</w:t>
            </w:r>
            <w:r w:rsidR="00F53509" w:rsidRPr="00F53509">
              <w:rPr>
                <w:sz w:val="20"/>
                <w:szCs w:val="20"/>
              </w:rPr>
              <w:t xml:space="preserve"> un ĀFP atlikumi</w:t>
            </w:r>
            <w:r w:rsidR="00194D65" w:rsidRPr="00F53509">
              <w:rPr>
                <w:sz w:val="20"/>
                <w:szCs w:val="20"/>
              </w:rPr>
              <w:t>)</w:t>
            </w:r>
            <w:r w:rsidR="00F53509">
              <w:rPr>
                <w:sz w:val="20"/>
                <w:szCs w:val="20"/>
              </w:rPr>
              <w:t>.</w:t>
            </w:r>
          </w:p>
        </w:tc>
      </w:tr>
    </w:tbl>
    <w:p w14:paraId="5DEB1743" w14:textId="77777777" w:rsidR="00DA7844" w:rsidRDefault="00DA784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63EB7E4E" w14:textId="77777777" w:rsidTr="00981642">
        <w:tc>
          <w:tcPr>
            <w:tcW w:w="1555" w:type="dxa"/>
            <w:shd w:val="clear" w:color="auto" w:fill="C5E0B3" w:themeFill="accent6" w:themeFillTint="66"/>
          </w:tcPr>
          <w:p w14:paraId="1308D4CD" w14:textId="77777777" w:rsidR="00AD6EFE" w:rsidRDefault="00AD6EFE" w:rsidP="00DC3B4B">
            <w:pPr>
              <w:jc w:val="both"/>
              <w:rPr>
                <w:sz w:val="20"/>
                <w:szCs w:val="20"/>
              </w:rPr>
            </w:pPr>
            <w:r>
              <w:rPr>
                <w:sz w:val="20"/>
                <w:szCs w:val="20"/>
              </w:rPr>
              <w:t>67.06.00</w:t>
            </w:r>
          </w:p>
        </w:tc>
        <w:tc>
          <w:tcPr>
            <w:tcW w:w="3827" w:type="dxa"/>
            <w:shd w:val="clear" w:color="auto" w:fill="C5E0B3" w:themeFill="accent6" w:themeFillTint="66"/>
          </w:tcPr>
          <w:p w14:paraId="54D88620" w14:textId="77777777" w:rsidR="00AD6EFE" w:rsidRDefault="00AD6EFE" w:rsidP="00DC3B4B">
            <w:pPr>
              <w:jc w:val="both"/>
              <w:rPr>
                <w:sz w:val="20"/>
                <w:szCs w:val="20"/>
              </w:rPr>
            </w:pPr>
            <w:r w:rsidRPr="00AD6EFE">
              <w:rPr>
                <w:sz w:val="20"/>
                <w:szCs w:val="20"/>
              </w:rPr>
              <w:t>Eiropas Kopienas iniciatīvas projektu un pasākumu īstenošana</w:t>
            </w:r>
          </w:p>
        </w:tc>
        <w:tc>
          <w:tcPr>
            <w:tcW w:w="1276" w:type="dxa"/>
            <w:shd w:val="clear" w:color="auto" w:fill="C5E0B3" w:themeFill="accent6" w:themeFillTint="66"/>
          </w:tcPr>
          <w:p w14:paraId="49679AF7" w14:textId="2538CC56" w:rsidR="00BB069B" w:rsidRDefault="00BB069B" w:rsidP="00BB069B">
            <w:pPr>
              <w:jc w:val="both"/>
              <w:rPr>
                <w:sz w:val="20"/>
                <w:szCs w:val="20"/>
              </w:rPr>
            </w:pPr>
            <w:r>
              <w:rPr>
                <w:sz w:val="20"/>
                <w:szCs w:val="20"/>
              </w:rPr>
              <w:t>473 126</w:t>
            </w:r>
          </w:p>
          <w:p w14:paraId="119E68AC" w14:textId="14768011" w:rsidR="00AD6EFE" w:rsidRPr="00625430" w:rsidRDefault="00AD6EFE" w:rsidP="00DC3B4B">
            <w:pPr>
              <w:jc w:val="both"/>
              <w:rPr>
                <w:rFonts w:ascii="TimesNewRoman" w:hAnsi="TimesNewRoman" w:cs="Arial"/>
                <w:sz w:val="20"/>
                <w:szCs w:val="20"/>
              </w:rPr>
            </w:pPr>
          </w:p>
        </w:tc>
        <w:tc>
          <w:tcPr>
            <w:tcW w:w="1275" w:type="dxa"/>
            <w:shd w:val="clear" w:color="auto" w:fill="C5E0B3" w:themeFill="accent6" w:themeFillTint="66"/>
          </w:tcPr>
          <w:p w14:paraId="2A70B7CD" w14:textId="1AF6C78B" w:rsidR="00BB069B" w:rsidRDefault="00BB069B" w:rsidP="00BB069B">
            <w:pPr>
              <w:jc w:val="both"/>
              <w:rPr>
                <w:sz w:val="20"/>
                <w:szCs w:val="20"/>
              </w:rPr>
            </w:pPr>
            <w:r>
              <w:rPr>
                <w:sz w:val="20"/>
                <w:szCs w:val="20"/>
              </w:rPr>
              <w:t>365 983</w:t>
            </w:r>
          </w:p>
          <w:p w14:paraId="0522494F" w14:textId="2B92DF84" w:rsidR="00AD6EFE" w:rsidRPr="00625430" w:rsidRDefault="00AD6EFE" w:rsidP="00DC3B4B">
            <w:pPr>
              <w:jc w:val="both"/>
              <w:rPr>
                <w:rFonts w:ascii="TimesNewRoman" w:hAnsi="TimesNewRoman" w:cs="Arial"/>
                <w:sz w:val="20"/>
                <w:szCs w:val="20"/>
              </w:rPr>
            </w:pPr>
          </w:p>
        </w:tc>
        <w:tc>
          <w:tcPr>
            <w:tcW w:w="1411" w:type="dxa"/>
            <w:shd w:val="clear" w:color="auto" w:fill="C5E0B3" w:themeFill="accent6" w:themeFillTint="66"/>
          </w:tcPr>
          <w:p w14:paraId="540546C6" w14:textId="69E91EA7" w:rsidR="00BB069B" w:rsidRDefault="00BB069B" w:rsidP="00BB069B">
            <w:pPr>
              <w:rPr>
                <w:sz w:val="20"/>
                <w:szCs w:val="20"/>
              </w:rPr>
            </w:pPr>
            <w:r>
              <w:rPr>
                <w:sz w:val="20"/>
                <w:szCs w:val="20"/>
              </w:rPr>
              <w:t>839 109</w:t>
            </w:r>
          </w:p>
          <w:p w14:paraId="0F62FF5E" w14:textId="6CC6ED49" w:rsidR="00AD6EFE" w:rsidRPr="009D19E6" w:rsidRDefault="00AD6EFE" w:rsidP="00BB069B">
            <w:pPr>
              <w:rPr>
                <w:rFonts w:ascii="TimesNewRoman" w:hAnsi="TimesNewRoman" w:cs="Arial"/>
                <w:sz w:val="20"/>
                <w:szCs w:val="20"/>
              </w:rPr>
            </w:pPr>
          </w:p>
        </w:tc>
      </w:tr>
    </w:tbl>
    <w:p w14:paraId="1CD75DE8" w14:textId="4949E033" w:rsidR="00560A9F" w:rsidRDefault="00392B13" w:rsidP="00DC3B4B">
      <w:pPr>
        <w:jc w:val="both"/>
        <w:rPr>
          <w:i/>
          <w:sz w:val="20"/>
          <w:szCs w:val="20"/>
        </w:rPr>
      </w:pPr>
      <w:r>
        <w:rPr>
          <w:noProof/>
        </w:rPr>
        <w:lastRenderedPageBreak/>
        <w:drawing>
          <wp:inline distT="0" distB="0" distL="0" distR="0" wp14:anchorId="322AEDE1" wp14:editId="55C1E818">
            <wp:extent cx="5939790" cy="1876425"/>
            <wp:effectExtent l="0" t="0" r="3810" b="9525"/>
            <wp:docPr id="463027139" name="Chart 1">
              <a:extLst xmlns:a="http://schemas.openxmlformats.org/drawingml/2006/main">
                <a:ext uri="{FF2B5EF4-FFF2-40B4-BE49-F238E27FC236}">
                  <a16:creationId xmlns:a16="http://schemas.microsoft.com/office/drawing/2014/main" id="{A179D1D2-4240-4BBF-B773-D88546E525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53509" w:rsidRPr="000D3656" w14:paraId="1CDDABF7" w14:textId="77777777" w:rsidTr="0072138A">
        <w:tc>
          <w:tcPr>
            <w:tcW w:w="1863" w:type="dxa"/>
          </w:tcPr>
          <w:p w14:paraId="1B3362D9" w14:textId="77777777" w:rsidR="00F53509" w:rsidRPr="000D3656" w:rsidRDefault="00F53509"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1D63E890" w14:textId="0EF14F06" w:rsidR="00F53509" w:rsidRPr="00A51878" w:rsidRDefault="009F3F4B" w:rsidP="004E3FAB">
            <w:pPr>
              <w:jc w:val="both"/>
              <w:rPr>
                <w:sz w:val="28"/>
                <w:szCs w:val="28"/>
              </w:rPr>
            </w:pPr>
            <w:r>
              <w:rPr>
                <w:sz w:val="20"/>
                <w:szCs w:val="20"/>
              </w:rPr>
              <w:t>365 983</w:t>
            </w:r>
            <w:r w:rsidR="00F53509" w:rsidRPr="000D3656">
              <w:rPr>
                <w:sz w:val="20"/>
                <w:szCs w:val="20"/>
              </w:rPr>
              <w:t xml:space="preserve"> </w:t>
            </w:r>
            <w:r w:rsidR="00F53509" w:rsidRPr="004C4FA4">
              <w:rPr>
                <w:i/>
                <w:sz w:val="20"/>
                <w:szCs w:val="20"/>
              </w:rPr>
              <w:t>euro</w:t>
            </w:r>
            <w:r w:rsidR="00F53509" w:rsidRPr="000D3656">
              <w:rPr>
                <w:sz w:val="20"/>
                <w:szCs w:val="20"/>
              </w:rPr>
              <w:t xml:space="preserve"> apmēr</w:t>
            </w:r>
            <w:r w:rsidR="00F53509">
              <w:rPr>
                <w:sz w:val="20"/>
                <w:szCs w:val="20"/>
              </w:rPr>
              <w:t xml:space="preserve">ā palielināti izdevumi, </w:t>
            </w:r>
            <w:r w:rsidR="007F2C84" w:rsidRPr="00BD51DD">
              <w:rPr>
                <w:sz w:val="20"/>
                <w:szCs w:val="20"/>
              </w:rPr>
              <w:t>lai nodrošinātu projekta “ES programmu “Radošā Eiropa” un “Eiropa pilsoņiem” informācijas centri” aktivitāšu turpināšanu</w:t>
            </w:r>
            <w:r w:rsidR="00F53509" w:rsidRPr="00F53509">
              <w:rPr>
                <w:sz w:val="20"/>
                <w:szCs w:val="20"/>
              </w:rPr>
              <w:t xml:space="preserve"> (ĀFP</w:t>
            </w:r>
            <w:r w:rsidR="00BD51DD">
              <w:rPr>
                <w:sz w:val="20"/>
                <w:szCs w:val="20"/>
              </w:rPr>
              <w:t xml:space="preserve">), </w:t>
            </w:r>
            <w:r w:rsidR="00BD51DD" w:rsidRPr="00BD51DD">
              <w:rPr>
                <w:sz w:val="20"/>
                <w:szCs w:val="20"/>
              </w:rPr>
              <w:t>projektu “ES programmu “Radošā Eiropa” un “Eiropa pilsoņiem” informācijas centri”, “ES programmas “Pilsoņi, vienlīdzība, tiesības un vērtības” (2021 – 2027) kontaktpunkta darbības īstenošana”, “Latvijas romu platforma VIII” un “Runājošās galvas. Saruna ar pagātnes mākslu” aktivitāšu turpināšanai</w:t>
            </w:r>
            <w:r w:rsidR="00F53509" w:rsidRPr="00F53509">
              <w:rPr>
                <w:sz w:val="20"/>
                <w:szCs w:val="20"/>
              </w:rPr>
              <w:t xml:space="preserve"> </w:t>
            </w:r>
            <w:r w:rsidR="00BD51DD">
              <w:rPr>
                <w:sz w:val="20"/>
                <w:szCs w:val="20"/>
              </w:rPr>
              <w:t>(</w:t>
            </w:r>
            <w:r w:rsidR="00F53509" w:rsidRPr="00F53509">
              <w:rPr>
                <w:sz w:val="20"/>
                <w:szCs w:val="20"/>
              </w:rPr>
              <w:t>ĀFP atlikumi)</w:t>
            </w:r>
            <w:r w:rsidR="00F53509">
              <w:rPr>
                <w:sz w:val="20"/>
                <w:szCs w:val="20"/>
              </w:rPr>
              <w:t>.</w:t>
            </w:r>
          </w:p>
        </w:tc>
      </w:tr>
    </w:tbl>
    <w:p w14:paraId="52D69913" w14:textId="77777777" w:rsidR="00C33EF3" w:rsidRDefault="00C33EF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5967" w14:paraId="2A4B8D92" w14:textId="77777777" w:rsidTr="00453390">
        <w:tc>
          <w:tcPr>
            <w:tcW w:w="1555" w:type="dxa"/>
            <w:shd w:val="clear" w:color="auto" w:fill="C5E0B3" w:themeFill="accent6" w:themeFillTint="66"/>
          </w:tcPr>
          <w:p w14:paraId="74D2FBDC" w14:textId="4BF885C0" w:rsidR="003B5967" w:rsidRDefault="003B5967" w:rsidP="00453390">
            <w:pPr>
              <w:jc w:val="both"/>
              <w:rPr>
                <w:sz w:val="20"/>
                <w:szCs w:val="20"/>
              </w:rPr>
            </w:pPr>
            <w:r>
              <w:rPr>
                <w:sz w:val="20"/>
                <w:szCs w:val="20"/>
              </w:rPr>
              <w:t>69.09.00</w:t>
            </w:r>
          </w:p>
        </w:tc>
        <w:tc>
          <w:tcPr>
            <w:tcW w:w="3827" w:type="dxa"/>
            <w:shd w:val="clear" w:color="auto" w:fill="C5E0B3" w:themeFill="accent6" w:themeFillTint="66"/>
          </w:tcPr>
          <w:p w14:paraId="5D151E0E" w14:textId="0C74E1E0" w:rsidR="003B5967" w:rsidRDefault="00042141" w:rsidP="00453390">
            <w:pPr>
              <w:jc w:val="both"/>
              <w:rPr>
                <w:sz w:val="20"/>
                <w:szCs w:val="20"/>
              </w:rPr>
            </w:pPr>
            <w:r w:rsidRPr="00042141">
              <w:rPr>
                <w:sz w:val="20"/>
                <w:szCs w:val="20"/>
              </w:rPr>
              <w:t>Pārrobežu sadarbības programmu projekti un pasākumi (2021-2027)</w:t>
            </w:r>
          </w:p>
        </w:tc>
        <w:tc>
          <w:tcPr>
            <w:tcW w:w="1276" w:type="dxa"/>
            <w:shd w:val="clear" w:color="auto" w:fill="C5E0B3" w:themeFill="accent6" w:themeFillTint="66"/>
          </w:tcPr>
          <w:p w14:paraId="0161D790" w14:textId="493A7CF8" w:rsidR="0072138A" w:rsidRDefault="0072138A" w:rsidP="0072138A">
            <w:pPr>
              <w:jc w:val="both"/>
              <w:rPr>
                <w:sz w:val="20"/>
                <w:szCs w:val="20"/>
              </w:rPr>
            </w:pPr>
            <w:r>
              <w:rPr>
                <w:sz w:val="20"/>
                <w:szCs w:val="20"/>
              </w:rPr>
              <w:t>215 892</w:t>
            </w:r>
          </w:p>
          <w:p w14:paraId="0E2EF819" w14:textId="1CC39A5C" w:rsidR="003B5967" w:rsidRPr="00625430" w:rsidRDefault="003B5967" w:rsidP="00453390">
            <w:pPr>
              <w:jc w:val="both"/>
              <w:rPr>
                <w:rFonts w:ascii="TimesNewRoman" w:hAnsi="TimesNewRoman" w:cs="Arial"/>
                <w:sz w:val="20"/>
                <w:szCs w:val="20"/>
              </w:rPr>
            </w:pPr>
          </w:p>
        </w:tc>
        <w:tc>
          <w:tcPr>
            <w:tcW w:w="1275" w:type="dxa"/>
            <w:shd w:val="clear" w:color="auto" w:fill="C5E0B3" w:themeFill="accent6" w:themeFillTint="66"/>
          </w:tcPr>
          <w:p w14:paraId="49BD53F2" w14:textId="24815FB2" w:rsidR="0072138A" w:rsidRDefault="0072138A" w:rsidP="0072138A">
            <w:pPr>
              <w:jc w:val="both"/>
              <w:rPr>
                <w:sz w:val="20"/>
                <w:szCs w:val="20"/>
              </w:rPr>
            </w:pPr>
            <w:r>
              <w:rPr>
                <w:sz w:val="20"/>
                <w:szCs w:val="20"/>
              </w:rPr>
              <w:t>124 855</w:t>
            </w:r>
          </w:p>
          <w:p w14:paraId="3B02EA79" w14:textId="15799125" w:rsidR="003B5967" w:rsidRPr="00625430" w:rsidRDefault="003B5967" w:rsidP="00453390">
            <w:pPr>
              <w:jc w:val="both"/>
              <w:rPr>
                <w:rFonts w:ascii="TimesNewRoman" w:hAnsi="TimesNewRoman" w:cs="Arial"/>
                <w:sz w:val="20"/>
                <w:szCs w:val="20"/>
              </w:rPr>
            </w:pPr>
          </w:p>
        </w:tc>
        <w:tc>
          <w:tcPr>
            <w:tcW w:w="1411" w:type="dxa"/>
            <w:shd w:val="clear" w:color="auto" w:fill="C5E0B3" w:themeFill="accent6" w:themeFillTint="66"/>
          </w:tcPr>
          <w:p w14:paraId="5BE54696" w14:textId="1167F825" w:rsidR="0072138A" w:rsidRDefault="0072138A" w:rsidP="0072138A">
            <w:pPr>
              <w:jc w:val="both"/>
              <w:rPr>
                <w:sz w:val="20"/>
                <w:szCs w:val="20"/>
              </w:rPr>
            </w:pPr>
            <w:r>
              <w:rPr>
                <w:sz w:val="20"/>
                <w:szCs w:val="20"/>
              </w:rPr>
              <w:t>340 747</w:t>
            </w:r>
          </w:p>
          <w:p w14:paraId="1F58BCB1" w14:textId="45A133E0" w:rsidR="003B5967" w:rsidRPr="009D19E6" w:rsidRDefault="003B5967" w:rsidP="00453390">
            <w:pPr>
              <w:jc w:val="both"/>
              <w:rPr>
                <w:rFonts w:ascii="TimesNewRoman" w:hAnsi="TimesNewRoman" w:cs="Arial"/>
                <w:sz w:val="20"/>
                <w:szCs w:val="20"/>
              </w:rPr>
            </w:pPr>
          </w:p>
        </w:tc>
      </w:tr>
    </w:tbl>
    <w:p w14:paraId="282AC73B" w14:textId="51730717" w:rsidR="005D4C1D" w:rsidRDefault="00392B13" w:rsidP="00DC3B4B">
      <w:pPr>
        <w:jc w:val="both"/>
        <w:rPr>
          <w:i/>
          <w:sz w:val="20"/>
          <w:szCs w:val="20"/>
        </w:rPr>
      </w:pPr>
      <w:r>
        <w:rPr>
          <w:noProof/>
        </w:rPr>
        <w:drawing>
          <wp:inline distT="0" distB="0" distL="0" distR="0" wp14:anchorId="44E3D59F" wp14:editId="25C1980F">
            <wp:extent cx="5939790" cy="1876425"/>
            <wp:effectExtent l="0" t="0" r="3810" b="9525"/>
            <wp:docPr id="739284421" name="Chart 1">
              <a:extLst xmlns:a="http://schemas.openxmlformats.org/drawingml/2006/main">
                <a:ext uri="{FF2B5EF4-FFF2-40B4-BE49-F238E27FC236}">
                  <a16:creationId xmlns:a16="http://schemas.microsoft.com/office/drawing/2014/main" id="{4B0B2A66-E949-430B-B469-15E049B97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D2579" w:rsidRPr="000D3656" w14:paraId="65F294A8" w14:textId="77777777" w:rsidTr="0072138A">
        <w:tc>
          <w:tcPr>
            <w:tcW w:w="1863" w:type="dxa"/>
          </w:tcPr>
          <w:p w14:paraId="7103ADC9" w14:textId="77777777" w:rsidR="007D2579" w:rsidRPr="000D3656" w:rsidRDefault="007D2579"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352EF826" w14:textId="41FB73C7" w:rsidR="007D2579" w:rsidRPr="006314D3" w:rsidRDefault="00F72070" w:rsidP="0086446C">
            <w:pPr>
              <w:jc w:val="both"/>
              <w:rPr>
                <w:sz w:val="20"/>
                <w:szCs w:val="20"/>
              </w:rPr>
            </w:pPr>
            <w:r>
              <w:rPr>
                <w:sz w:val="20"/>
                <w:szCs w:val="20"/>
              </w:rPr>
              <w:t>122 275</w:t>
            </w:r>
            <w:r w:rsidR="007D2579" w:rsidRPr="000D3656">
              <w:rPr>
                <w:sz w:val="20"/>
                <w:szCs w:val="20"/>
              </w:rPr>
              <w:t xml:space="preserve"> </w:t>
            </w:r>
            <w:r w:rsidR="007D2579" w:rsidRPr="004C4FA4">
              <w:rPr>
                <w:i/>
                <w:sz w:val="20"/>
                <w:szCs w:val="20"/>
              </w:rPr>
              <w:t>euro</w:t>
            </w:r>
            <w:r w:rsidR="007D2579" w:rsidRPr="000D3656">
              <w:rPr>
                <w:sz w:val="20"/>
                <w:szCs w:val="20"/>
              </w:rPr>
              <w:t xml:space="preserve"> apmēr</w:t>
            </w:r>
            <w:r w:rsidR="007D2579">
              <w:rPr>
                <w:sz w:val="20"/>
                <w:szCs w:val="20"/>
              </w:rPr>
              <w:t xml:space="preserve">ā palielināti izdevumi </w:t>
            </w:r>
            <w:r w:rsidR="00D770CF" w:rsidRPr="00D770CF">
              <w:rPr>
                <w:sz w:val="20"/>
                <w:szCs w:val="20"/>
              </w:rPr>
              <w:t>Latvijas Nacionālā arhīva projekta “ArchXAI” turpināšanai</w:t>
            </w:r>
            <w:r w:rsidR="00D770CF" w:rsidRPr="00730E11">
              <w:rPr>
                <w:sz w:val="20"/>
                <w:szCs w:val="20"/>
              </w:rPr>
              <w:t xml:space="preserve"> </w:t>
            </w:r>
            <w:r w:rsidR="007D2579" w:rsidRPr="00730E11">
              <w:rPr>
                <w:sz w:val="20"/>
                <w:szCs w:val="20"/>
              </w:rPr>
              <w:t>(80.00.00 programma).</w:t>
            </w:r>
          </w:p>
        </w:tc>
      </w:tr>
      <w:tr w:rsidR="00E0110A" w:rsidRPr="000D3656" w14:paraId="716A8FFE" w14:textId="77777777" w:rsidTr="0072138A">
        <w:tc>
          <w:tcPr>
            <w:tcW w:w="1863" w:type="dxa"/>
          </w:tcPr>
          <w:p w14:paraId="6BFCA1FD" w14:textId="77777777" w:rsidR="00E0110A" w:rsidRPr="000D3656" w:rsidRDefault="00E0110A"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55DF4518" w14:textId="4CCDFE83" w:rsidR="00E0110A" w:rsidRPr="00A51878" w:rsidRDefault="00E0110A" w:rsidP="003119F8">
            <w:pPr>
              <w:jc w:val="both"/>
              <w:rPr>
                <w:sz w:val="28"/>
                <w:szCs w:val="28"/>
              </w:rPr>
            </w:pPr>
            <w:r>
              <w:rPr>
                <w:sz w:val="20"/>
                <w:szCs w:val="20"/>
              </w:rPr>
              <w:t>2 580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0536E" w:rsidRPr="00E0536E">
              <w:rPr>
                <w:sz w:val="20"/>
                <w:szCs w:val="20"/>
              </w:rPr>
              <w:t>mērķa “Eiropas teritoriālā sadarbība” projekta “Transformatīvas publiskās vietas hibrīdbibliotēkās Baltijas jūras reģionā” turpināšanai</w:t>
            </w:r>
            <w:r w:rsidRPr="00340471">
              <w:rPr>
                <w:sz w:val="20"/>
                <w:szCs w:val="20"/>
              </w:rPr>
              <w:t xml:space="preserve"> (80.00.00 programma).</w:t>
            </w:r>
          </w:p>
        </w:tc>
      </w:tr>
    </w:tbl>
    <w:p w14:paraId="6AFCFB8D" w14:textId="77777777" w:rsidR="00F2579F" w:rsidRDefault="00F2579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2579F" w14:paraId="5240EB10" w14:textId="77777777" w:rsidTr="00434EF5">
        <w:tc>
          <w:tcPr>
            <w:tcW w:w="1555" w:type="dxa"/>
            <w:shd w:val="clear" w:color="auto" w:fill="C5E0B3" w:themeFill="accent6" w:themeFillTint="66"/>
          </w:tcPr>
          <w:p w14:paraId="72F9AD8B" w14:textId="4239FBCB" w:rsidR="00F2579F" w:rsidRDefault="00F2579F" w:rsidP="00434EF5">
            <w:pPr>
              <w:jc w:val="both"/>
              <w:rPr>
                <w:sz w:val="20"/>
                <w:szCs w:val="20"/>
              </w:rPr>
            </w:pPr>
            <w:r>
              <w:rPr>
                <w:sz w:val="20"/>
                <w:szCs w:val="20"/>
              </w:rPr>
              <w:t>69.51.00</w:t>
            </w:r>
          </w:p>
        </w:tc>
        <w:tc>
          <w:tcPr>
            <w:tcW w:w="3827" w:type="dxa"/>
            <w:shd w:val="clear" w:color="auto" w:fill="C5E0B3" w:themeFill="accent6" w:themeFillTint="66"/>
          </w:tcPr>
          <w:p w14:paraId="6F83A095" w14:textId="0063E6E3" w:rsidR="00F2579F" w:rsidRDefault="00F2579F" w:rsidP="00434EF5">
            <w:pPr>
              <w:jc w:val="both"/>
              <w:rPr>
                <w:sz w:val="20"/>
                <w:szCs w:val="20"/>
              </w:rPr>
            </w:pPr>
            <w:r w:rsidRPr="00F2579F">
              <w:rPr>
                <w:sz w:val="20"/>
                <w:szCs w:val="20"/>
              </w:rPr>
              <w:t>Atmaksas valsts pamatbudžetā par Pārrobežu sadarbības programmu finansējumu (2021-2027)</w:t>
            </w:r>
          </w:p>
        </w:tc>
        <w:tc>
          <w:tcPr>
            <w:tcW w:w="1276" w:type="dxa"/>
            <w:shd w:val="clear" w:color="auto" w:fill="C5E0B3" w:themeFill="accent6" w:themeFillTint="66"/>
          </w:tcPr>
          <w:p w14:paraId="50DFB2A0" w14:textId="00559682" w:rsidR="00F2579F" w:rsidRPr="00625430" w:rsidRDefault="00DB2999" w:rsidP="00434EF5">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5EB7DB28" w14:textId="7DA05E08" w:rsidR="00DB2999" w:rsidRDefault="00DB2999" w:rsidP="00DB2999">
            <w:pPr>
              <w:jc w:val="both"/>
              <w:rPr>
                <w:sz w:val="20"/>
                <w:szCs w:val="20"/>
              </w:rPr>
            </w:pPr>
            <w:r>
              <w:rPr>
                <w:sz w:val="20"/>
                <w:szCs w:val="20"/>
              </w:rPr>
              <w:t>18 521</w:t>
            </w:r>
          </w:p>
          <w:p w14:paraId="30D4847C" w14:textId="3F5632F0" w:rsidR="00F2579F" w:rsidRPr="00625430" w:rsidRDefault="00F2579F" w:rsidP="00434EF5">
            <w:pPr>
              <w:jc w:val="both"/>
              <w:rPr>
                <w:rFonts w:ascii="TimesNewRoman" w:hAnsi="TimesNewRoman" w:cs="Arial"/>
                <w:sz w:val="20"/>
                <w:szCs w:val="20"/>
              </w:rPr>
            </w:pPr>
          </w:p>
        </w:tc>
        <w:tc>
          <w:tcPr>
            <w:tcW w:w="1411" w:type="dxa"/>
            <w:shd w:val="clear" w:color="auto" w:fill="C5E0B3" w:themeFill="accent6" w:themeFillTint="66"/>
          </w:tcPr>
          <w:p w14:paraId="5BC26076" w14:textId="57961A6A" w:rsidR="00DB2999" w:rsidRDefault="00DB2999" w:rsidP="00DB2999">
            <w:pPr>
              <w:jc w:val="both"/>
              <w:rPr>
                <w:sz w:val="20"/>
                <w:szCs w:val="20"/>
              </w:rPr>
            </w:pPr>
            <w:r>
              <w:rPr>
                <w:sz w:val="20"/>
                <w:szCs w:val="20"/>
              </w:rPr>
              <w:t>18 521</w:t>
            </w:r>
          </w:p>
          <w:p w14:paraId="55E1CB4B" w14:textId="77777777" w:rsidR="00F2579F" w:rsidRPr="009D19E6" w:rsidRDefault="00F2579F" w:rsidP="00434EF5">
            <w:pPr>
              <w:jc w:val="both"/>
              <w:rPr>
                <w:rFonts w:ascii="TimesNewRoman" w:hAnsi="TimesNewRoman" w:cs="Arial"/>
                <w:sz w:val="20"/>
                <w:szCs w:val="20"/>
              </w:rPr>
            </w:pPr>
          </w:p>
        </w:tc>
      </w:tr>
    </w:tbl>
    <w:p w14:paraId="7C0E1E2A" w14:textId="2BCC0F13" w:rsidR="00F2579F" w:rsidRDefault="00392B13" w:rsidP="00DC3B4B">
      <w:pPr>
        <w:jc w:val="both"/>
        <w:rPr>
          <w:i/>
          <w:sz w:val="20"/>
          <w:szCs w:val="20"/>
        </w:rPr>
      </w:pPr>
      <w:r>
        <w:rPr>
          <w:noProof/>
        </w:rPr>
        <w:drawing>
          <wp:inline distT="0" distB="0" distL="0" distR="0" wp14:anchorId="4E6B061F" wp14:editId="5A6DCC24">
            <wp:extent cx="5939790" cy="1876425"/>
            <wp:effectExtent l="0" t="0" r="3810" b="9525"/>
            <wp:docPr id="199062877" name="Chart 1">
              <a:extLst xmlns:a="http://schemas.openxmlformats.org/drawingml/2006/main">
                <a:ext uri="{FF2B5EF4-FFF2-40B4-BE49-F238E27FC236}">
                  <a16:creationId xmlns:a16="http://schemas.microsoft.com/office/drawing/2014/main" id="{B1305993-D199-4B2A-B259-272E44482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B71C8" w:rsidRPr="000D3656" w14:paraId="66D265ED" w14:textId="77777777" w:rsidTr="00DB2999">
        <w:tc>
          <w:tcPr>
            <w:tcW w:w="1863" w:type="dxa"/>
          </w:tcPr>
          <w:p w14:paraId="562AB3AA" w14:textId="77777777" w:rsidR="00DB71C8" w:rsidRPr="000D3656" w:rsidRDefault="00DB71C8" w:rsidP="00991AC0">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3F3B73B3" w14:textId="304C7A7E" w:rsidR="00DB71C8" w:rsidRPr="008653F7" w:rsidRDefault="00AF7F03" w:rsidP="00991AC0">
            <w:pPr>
              <w:jc w:val="both"/>
              <w:rPr>
                <w:color w:val="EE0000"/>
                <w:sz w:val="28"/>
                <w:szCs w:val="28"/>
              </w:rPr>
            </w:pPr>
            <w:r>
              <w:rPr>
                <w:sz w:val="20"/>
                <w:szCs w:val="20"/>
              </w:rPr>
              <w:t>1 600</w:t>
            </w:r>
            <w:r w:rsidR="00DB71C8" w:rsidRPr="000D3656">
              <w:rPr>
                <w:sz w:val="20"/>
                <w:szCs w:val="20"/>
              </w:rPr>
              <w:t xml:space="preserve"> </w:t>
            </w:r>
            <w:r w:rsidR="00DB71C8" w:rsidRPr="004C4FA4">
              <w:rPr>
                <w:i/>
                <w:sz w:val="20"/>
                <w:szCs w:val="20"/>
              </w:rPr>
              <w:t>euro</w:t>
            </w:r>
            <w:r w:rsidR="00DB71C8" w:rsidRPr="000D3656">
              <w:rPr>
                <w:sz w:val="20"/>
                <w:szCs w:val="20"/>
              </w:rPr>
              <w:t xml:space="preserve"> apmēr</w:t>
            </w:r>
            <w:r w:rsidR="00DB71C8">
              <w:rPr>
                <w:sz w:val="20"/>
                <w:szCs w:val="20"/>
              </w:rPr>
              <w:t xml:space="preserve">ā palielināti izdevumi, </w:t>
            </w:r>
            <w:r w:rsidR="00CC1FE1" w:rsidRPr="00CC1FE1">
              <w:rPr>
                <w:sz w:val="20"/>
                <w:szCs w:val="20"/>
              </w:rPr>
              <w:t>lai veiktu priekšfinansējuma atmaksu valsts budžetā par Latvijas Nacionālā arhīva projekta „ArchXAI” veiktajiem izdevumiem (ĀFP atlikumi).</w:t>
            </w:r>
          </w:p>
        </w:tc>
      </w:tr>
      <w:tr w:rsidR="00BD51DD" w:rsidRPr="000D3656" w14:paraId="20B1CBE8" w14:textId="77777777" w:rsidTr="00DB2999">
        <w:tc>
          <w:tcPr>
            <w:tcW w:w="1863" w:type="dxa"/>
          </w:tcPr>
          <w:p w14:paraId="468C7528" w14:textId="77777777" w:rsidR="00BD51DD" w:rsidRPr="000D3656" w:rsidRDefault="00BD51DD"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157766DC" w14:textId="61FCB7AC" w:rsidR="00BD51DD" w:rsidRPr="00A51878" w:rsidRDefault="00BD51DD" w:rsidP="004E3FAB">
            <w:pPr>
              <w:jc w:val="both"/>
              <w:rPr>
                <w:sz w:val="28"/>
                <w:szCs w:val="28"/>
              </w:rPr>
            </w:pPr>
            <w:r>
              <w:rPr>
                <w:sz w:val="20"/>
                <w:szCs w:val="20"/>
              </w:rPr>
              <w:t>16 921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3770B4" w:rsidRPr="003770B4">
              <w:rPr>
                <w:sz w:val="20"/>
                <w:szCs w:val="20"/>
              </w:rPr>
              <w:t>lai veiktu priekšfinansējuma atmaksu valsts budžetā par īstenoto projektu “Transformatīvas publiskās vietas hibrīdbibliotēkās Baltijas jūras reģionā”</w:t>
            </w:r>
            <w:r w:rsidRPr="00F53509">
              <w:rPr>
                <w:sz w:val="20"/>
                <w:szCs w:val="20"/>
              </w:rPr>
              <w:t xml:space="preserve"> </w:t>
            </w:r>
            <w:r>
              <w:rPr>
                <w:sz w:val="20"/>
                <w:szCs w:val="20"/>
              </w:rPr>
              <w:t>(</w:t>
            </w:r>
            <w:r w:rsidRPr="00F53509">
              <w:rPr>
                <w:sz w:val="20"/>
                <w:szCs w:val="20"/>
              </w:rPr>
              <w:t>ĀFP)</w:t>
            </w:r>
            <w:r>
              <w:rPr>
                <w:sz w:val="20"/>
                <w:szCs w:val="20"/>
              </w:rPr>
              <w:t>.</w:t>
            </w:r>
          </w:p>
        </w:tc>
      </w:tr>
    </w:tbl>
    <w:p w14:paraId="1EC2CB17" w14:textId="77777777" w:rsidR="005D4C1D" w:rsidRDefault="005D4C1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14:paraId="5D9710E1" w14:textId="77777777" w:rsidTr="00981642">
        <w:tc>
          <w:tcPr>
            <w:tcW w:w="1555" w:type="dxa"/>
            <w:shd w:val="clear" w:color="auto" w:fill="C5E0B3" w:themeFill="accent6" w:themeFillTint="66"/>
          </w:tcPr>
          <w:p w14:paraId="77D55D63" w14:textId="77777777" w:rsidR="00AD6EFE" w:rsidRDefault="00AD6EFE" w:rsidP="00DC3B4B">
            <w:pPr>
              <w:jc w:val="both"/>
              <w:rPr>
                <w:sz w:val="20"/>
                <w:szCs w:val="20"/>
              </w:rPr>
            </w:pPr>
            <w:r>
              <w:rPr>
                <w:sz w:val="20"/>
                <w:szCs w:val="20"/>
              </w:rPr>
              <w:lastRenderedPageBreak/>
              <w:t>70.06.00</w:t>
            </w:r>
          </w:p>
        </w:tc>
        <w:tc>
          <w:tcPr>
            <w:tcW w:w="3827" w:type="dxa"/>
            <w:shd w:val="clear" w:color="auto" w:fill="C5E0B3" w:themeFill="accent6" w:themeFillTint="66"/>
          </w:tcPr>
          <w:p w14:paraId="4F6C8CCF" w14:textId="77777777" w:rsidR="00AD6EFE" w:rsidRDefault="00AD6EFE" w:rsidP="00DC3B4B">
            <w:pPr>
              <w:jc w:val="both"/>
              <w:rPr>
                <w:sz w:val="20"/>
                <w:szCs w:val="20"/>
              </w:rPr>
            </w:pPr>
            <w:r w:rsidRPr="00AD6EFE">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6201411B" w14:textId="303367F7" w:rsidR="00470297" w:rsidRDefault="00470297" w:rsidP="00470297">
            <w:pPr>
              <w:jc w:val="both"/>
              <w:rPr>
                <w:sz w:val="20"/>
                <w:szCs w:val="20"/>
              </w:rPr>
            </w:pPr>
            <w:r>
              <w:rPr>
                <w:sz w:val="20"/>
                <w:szCs w:val="20"/>
              </w:rPr>
              <w:t>16 108</w:t>
            </w:r>
          </w:p>
          <w:p w14:paraId="1262C621" w14:textId="7E11E7D7" w:rsidR="00AD6EFE" w:rsidRPr="00625430" w:rsidRDefault="00AD6EFE" w:rsidP="00DC3B4B">
            <w:pPr>
              <w:jc w:val="both"/>
              <w:rPr>
                <w:rFonts w:ascii="TimesNewRoman" w:hAnsi="TimesNewRoman" w:cs="Arial"/>
                <w:sz w:val="20"/>
                <w:szCs w:val="20"/>
              </w:rPr>
            </w:pPr>
          </w:p>
        </w:tc>
        <w:tc>
          <w:tcPr>
            <w:tcW w:w="1275" w:type="dxa"/>
            <w:shd w:val="clear" w:color="auto" w:fill="C5E0B3" w:themeFill="accent6" w:themeFillTint="66"/>
          </w:tcPr>
          <w:p w14:paraId="6C19C67F" w14:textId="6EAA1862" w:rsidR="00470297" w:rsidRDefault="00470297" w:rsidP="00470297">
            <w:pPr>
              <w:jc w:val="both"/>
              <w:rPr>
                <w:sz w:val="20"/>
                <w:szCs w:val="20"/>
              </w:rPr>
            </w:pPr>
            <w:r>
              <w:rPr>
                <w:sz w:val="20"/>
                <w:szCs w:val="20"/>
              </w:rPr>
              <w:t>-2 608</w:t>
            </w:r>
          </w:p>
          <w:p w14:paraId="7257AD29" w14:textId="6DDA2BB2" w:rsidR="00AD6EFE" w:rsidRDefault="00AD6EFE" w:rsidP="00DC3B4B">
            <w:pPr>
              <w:jc w:val="both"/>
              <w:rPr>
                <w:sz w:val="20"/>
                <w:szCs w:val="20"/>
              </w:rPr>
            </w:pPr>
          </w:p>
        </w:tc>
        <w:tc>
          <w:tcPr>
            <w:tcW w:w="1411" w:type="dxa"/>
            <w:shd w:val="clear" w:color="auto" w:fill="C5E0B3" w:themeFill="accent6" w:themeFillTint="66"/>
          </w:tcPr>
          <w:p w14:paraId="603878D1" w14:textId="51CF089E" w:rsidR="00470297" w:rsidRDefault="00470297" w:rsidP="00470297">
            <w:pPr>
              <w:jc w:val="both"/>
              <w:rPr>
                <w:sz w:val="20"/>
                <w:szCs w:val="20"/>
              </w:rPr>
            </w:pPr>
            <w:r>
              <w:rPr>
                <w:sz w:val="20"/>
                <w:szCs w:val="20"/>
              </w:rPr>
              <w:t>13 500</w:t>
            </w:r>
          </w:p>
          <w:p w14:paraId="289B018C" w14:textId="55441131" w:rsidR="00AD6EFE" w:rsidRDefault="00AD6EFE" w:rsidP="00DC3B4B">
            <w:pPr>
              <w:jc w:val="both"/>
              <w:rPr>
                <w:sz w:val="20"/>
                <w:szCs w:val="20"/>
              </w:rPr>
            </w:pPr>
          </w:p>
        </w:tc>
      </w:tr>
    </w:tbl>
    <w:p w14:paraId="532ABA6C" w14:textId="39FE7314" w:rsidR="002C7FB6" w:rsidRDefault="00B12E27" w:rsidP="002C7FB6">
      <w:pPr>
        <w:jc w:val="both"/>
        <w:rPr>
          <w:i/>
          <w:sz w:val="20"/>
          <w:szCs w:val="20"/>
        </w:rPr>
      </w:pPr>
      <w:r>
        <w:rPr>
          <w:noProof/>
        </w:rPr>
        <w:drawing>
          <wp:inline distT="0" distB="0" distL="0" distR="0" wp14:anchorId="719189C6" wp14:editId="4281B673">
            <wp:extent cx="5939790" cy="1873250"/>
            <wp:effectExtent l="0" t="0" r="3810" b="12700"/>
            <wp:docPr id="1604145662" name="Chart 1">
              <a:extLst xmlns:a="http://schemas.openxmlformats.org/drawingml/2006/main">
                <a:ext uri="{FF2B5EF4-FFF2-40B4-BE49-F238E27FC236}">
                  <a16:creationId xmlns:a16="http://schemas.microsoft.com/office/drawing/2014/main" id="{AECEC091-DF94-4EB9-B14B-ED488831F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77705" w:rsidRPr="000D3656" w14:paraId="45BF43B0" w14:textId="77777777" w:rsidTr="00470297">
        <w:tc>
          <w:tcPr>
            <w:tcW w:w="1863" w:type="dxa"/>
          </w:tcPr>
          <w:p w14:paraId="2D979F73" w14:textId="77777777" w:rsidR="00D77705" w:rsidRPr="000D3656" w:rsidRDefault="00D77705" w:rsidP="00991AC0">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2CCCBEC5" w14:textId="0CEAAF3E" w:rsidR="00D77705" w:rsidRPr="008653F7" w:rsidRDefault="00D77705" w:rsidP="00991AC0">
            <w:pPr>
              <w:jc w:val="both"/>
              <w:rPr>
                <w:color w:val="EE0000"/>
                <w:sz w:val="28"/>
                <w:szCs w:val="28"/>
              </w:rPr>
            </w:pPr>
            <w:r>
              <w:rPr>
                <w:sz w:val="20"/>
                <w:szCs w:val="20"/>
              </w:rPr>
              <w:t>2 600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w:t>
            </w:r>
            <w:r w:rsidR="008C4618" w:rsidRPr="008328E3">
              <w:rPr>
                <w:sz w:val="20"/>
                <w:szCs w:val="20"/>
              </w:rPr>
              <w:t>valsts pamatbudžeta iestāžu saņemtos transfertus no ārvalstu finanšu palīdzības līdzekļiem un izdevumus precēm un pakalpojumiem.</w:t>
            </w:r>
          </w:p>
        </w:tc>
      </w:tr>
    </w:tbl>
    <w:p w14:paraId="62D8ADFD" w14:textId="77777777" w:rsidR="00D77705" w:rsidRDefault="00D77705"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326F3C" w14:paraId="35A20BA9" w14:textId="77777777" w:rsidTr="00A46B45">
        <w:tc>
          <w:tcPr>
            <w:tcW w:w="1554" w:type="dxa"/>
            <w:shd w:val="clear" w:color="auto" w:fill="C5E0B3" w:themeFill="accent6" w:themeFillTint="66"/>
          </w:tcPr>
          <w:p w14:paraId="584F8D4E" w14:textId="77777777" w:rsidR="00326F3C" w:rsidRDefault="008B5821" w:rsidP="00DC3B4B">
            <w:pPr>
              <w:jc w:val="both"/>
              <w:rPr>
                <w:sz w:val="20"/>
                <w:szCs w:val="20"/>
              </w:rPr>
            </w:pPr>
            <w:r>
              <w:rPr>
                <w:sz w:val="20"/>
                <w:szCs w:val="20"/>
              </w:rPr>
              <w:t>7</w:t>
            </w:r>
            <w:r w:rsidR="00326F3C">
              <w:rPr>
                <w:sz w:val="20"/>
                <w:szCs w:val="20"/>
              </w:rPr>
              <w:t>0.15.00</w:t>
            </w:r>
          </w:p>
        </w:tc>
        <w:tc>
          <w:tcPr>
            <w:tcW w:w="3824" w:type="dxa"/>
            <w:shd w:val="clear" w:color="auto" w:fill="C5E0B3" w:themeFill="accent6" w:themeFillTint="66"/>
          </w:tcPr>
          <w:p w14:paraId="7EECD348" w14:textId="77777777" w:rsidR="00326F3C" w:rsidRDefault="00326F3C" w:rsidP="00DC3B4B">
            <w:pPr>
              <w:jc w:val="both"/>
              <w:rPr>
                <w:sz w:val="20"/>
                <w:szCs w:val="20"/>
              </w:rPr>
            </w:pPr>
            <w:r w:rsidRPr="00326F3C">
              <w:rPr>
                <w:sz w:val="20"/>
                <w:szCs w:val="20"/>
              </w:rPr>
              <w:t>Eiropas Savienības programmas Erasmus+ projektu īstenošanas nodrošināšana</w:t>
            </w:r>
          </w:p>
        </w:tc>
        <w:tc>
          <w:tcPr>
            <w:tcW w:w="1276" w:type="dxa"/>
            <w:shd w:val="clear" w:color="auto" w:fill="C5E0B3" w:themeFill="accent6" w:themeFillTint="66"/>
          </w:tcPr>
          <w:p w14:paraId="54D14B61" w14:textId="7C075612" w:rsidR="00470297" w:rsidRDefault="00470297" w:rsidP="00470297">
            <w:pPr>
              <w:jc w:val="both"/>
              <w:rPr>
                <w:sz w:val="20"/>
                <w:szCs w:val="20"/>
              </w:rPr>
            </w:pPr>
            <w:r>
              <w:rPr>
                <w:sz w:val="20"/>
                <w:szCs w:val="20"/>
              </w:rPr>
              <w:t>420 694</w:t>
            </w:r>
          </w:p>
          <w:p w14:paraId="5E726B37" w14:textId="4FC93AE5" w:rsidR="00326F3C" w:rsidRPr="00625430" w:rsidRDefault="00326F3C" w:rsidP="00DC3B4B">
            <w:pPr>
              <w:jc w:val="both"/>
              <w:rPr>
                <w:rFonts w:ascii="TimesNewRoman" w:hAnsi="TimesNewRoman" w:cs="Arial"/>
                <w:sz w:val="20"/>
                <w:szCs w:val="20"/>
              </w:rPr>
            </w:pPr>
          </w:p>
        </w:tc>
        <w:tc>
          <w:tcPr>
            <w:tcW w:w="1275" w:type="dxa"/>
            <w:shd w:val="clear" w:color="auto" w:fill="C5E0B3" w:themeFill="accent6" w:themeFillTint="66"/>
          </w:tcPr>
          <w:p w14:paraId="4405116F" w14:textId="436174D4" w:rsidR="00B12E27" w:rsidRDefault="00B12E27" w:rsidP="00B12E27">
            <w:pPr>
              <w:jc w:val="both"/>
              <w:rPr>
                <w:sz w:val="20"/>
                <w:szCs w:val="20"/>
              </w:rPr>
            </w:pPr>
            <w:r>
              <w:rPr>
                <w:sz w:val="20"/>
                <w:szCs w:val="20"/>
              </w:rPr>
              <w:t>796 994</w:t>
            </w:r>
          </w:p>
          <w:p w14:paraId="6687F2C5" w14:textId="01F5D12F" w:rsidR="00326F3C" w:rsidRPr="00625430" w:rsidRDefault="00326F3C" w:rsidP="00DC3B4B">
            <w:pPr>
              <w:jc w:val="both"/>
              <w:rPr>
                <w:rFonts w:ascii="TimesNewRoman" w:hAnsi="TimesNewRoman" w:cs="Arial"/>
                <w:sz w:val="20"/>
                <w:szCs w:val="20"/>
              </w:rPr>
            </w:pPr>
          </w:p>
        </w:tc>
        <w:tc>
          <w:tcPr>
            <w:tcW w:w="1417" w:type="dxa"/>
            <w:shd w:val="clear" w:color="auto" w:fill="C5E0B3" w:themeFill="accent6" w:themeFillTint="66"/>
          </w:tcPr>
          <w:p w14:paraId="37520342" w14:textId="30819E44" w:rsidR="00B12E27" w:rsidRDefault="00B12E27" w:rsidP="00B12E27">
            <w:pPr>
              <w:jc w:val="both"/>
              <w:rPr>
                <w:sz w:val="20"/>
                <w:szCs w:val="20"/>
              </w:rPr>
            </w:pPr>
            <w:r>
              <w:rPr>
                <w:sz w:val="20"/>
                <w:szCs w:val="20"/>
              </w:rPr>
              <w:t>1 217 688</w:t>
            </w:r>
          </w:p>
          <w:p w14:paraId="08796EF3" w14:textId="7CAD09A0" w:rsidR="00326F3C" w:rsidRPr="009D19E6" w:rsidRDefault="00326F3C" w:rsidP="00DC3B4B">
            <w:pPr>
              <w:jc w:val="both"/>
              <w:rPr>
                <w:rFonts w:ascii="TimesNewRoman" w:hAnsi="TimesNewRoman" w:cs="Arial"/>
                <w:sz w:val="20"/>
                <w:szCs w:val="20"/>
              </w:rPr>
            </w:pPr>
          </w:p>
        </w:tc>
      </w:tr>
    </w:tbl>
    <w:p w14:paraId="1F2C0ED5" w14:textId="65DD309C" w:rsidR="00470685" w:rsidRDefault="00B12E27" w:rsidP="00DC3B4B">
      <w:pPr>
        <w:jc w:val="both"/>
        <w:rPr>
          <w:i/>
          <w:sz w:val="20"/>
          <w:szCs w:val="20"/>
        </w:rPr>
      </w:pPr>
      <w:r>
        <w:rPr>
          <w:noProof/>
        </w:rPr>
        <w:drawing>
          <wp:inline distT="0" distB="0" distL="0" distR="0" wp14:anchorId="719EB66C" wp14:editId="5A22A0E9">
            <wp:extent cx="5939790" cy="1876425"/>
            <wp:effectExtent l="0" t="0" r="3810" b="9525"/>
            <wp:docPr id="738231036" name="Chart 1">
              <a:extLst xmlns:a="http://schemas.openxmlformats.org/drawingml/2006/main">
                <a:ext uri="{FF2B5EF4-FFF2-40B4-BE49-F238E27FC236}">
                  <a16:creationId xmlns:a16="http://schemas.microsoft.com/office/drawing/2014/main" id="{C6677930-E07E-4221-960C-CA09DCF31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770B4" w:rsidRPr="000D3656" w14:paraId="7174DAB7" w14:textId="77777777" w:rsidTr="00B12E27">
        <w:tc>
          <w:tcPr>
            <w:tcW w:w="1863" w:type="dxa"/>
          </w:tcPr>
          <w:p w14:paraId="43EA150D" w14:textId="77777777" w:rsidR="003770B4" w:rsidRPr="000D3656" w:rsidRDefault="003770B4"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0636700A" w14:textId="703BB304" w:rsidR="003770B4" w:rsidRPr="00A51878" w:rsidRDefault="00987D05" w:rsidP="004E3FAB">
            <w:pPr>
              <w:jc w:val="both"/>
              <w:rPr>
                <w:sz w:val="28"/>
                <w:szCs w:val="28"/>
              </w:rPr>
            </w:pPr>
            <w:r>
              <w:rPr>
                <w:sz w:val="20"/>
                <w:szCs w:val="20"/>
              </w:rPr>
              <w:t>755 950</w:t>
            </w:r>
            <w:r w:rsidR="003770B4" w:rsidRPr="000D3656">
              <w:rPr>
                <w:sz w:val="20"/>
                <w:szCs w:val="20"/>
              </w:rPr>
              <w:t xml:space="preserve"> </w:t>
            </w:r>
            <w:r w:rsidR="003770B4" w:rsidRPr="004C4FA4">
              <w:rPr>
                <w:i/>
                <w:sz w:val="20"/>
                <w:szCs w:val="20"/>
              </w:rPr>
              <w:t>euro</w:t>
            </w:r>
            <w:r w:rsidR="003770B4" w:rsidRPr="000D3656">
              <w:rPr>
                <w:sz w:val="20"/>
                <w:szCs w:val="20"/>
              </w:rPr>
              <w:t xml:space="preserve"> apmēr</w:t>
            </w:r>
            <w:r w:rsidR="003770B4">
              <w:rPr>
                <w:sz w:val="20"/>
                <w:szCs w:val="20"/>
              </w:rPr>
              <w:t xml:space="preserve">ā palielināti izdevumi </w:t>
            </w:r>
            <w:r w:rsidR="00A72E7B" w:rsidRPr="00A72E7B">
              <w:rPr>
                <w:sz w:val="20"/>
                <w:szCs w:val="20"/>
              </w:rPr>
              <w:t>projektu “Novatorisku kultūras mantojuma pakalpojumu pārprojektēšana un kopražošana, izmantojot bibliotēkas (Re-designing and co-creating innovative cultural heritage services through libraries)”, “Kultūras mantojuma pasākumi apmācības, izglītības un pienākumu pilnveidošanai (CHARTER)”, “Digitālās kompetences un informācijpratība bibliotekāriem”, “Maza mēroga partnerība profesionālās izglītības sektorā”, “Latvijas Nacionālās bibliotēkas mācību mobilitātes pieaugušo izglītības sektorā”, “Mākslīgā intelekta apguve medijpratības veicināšanai bibliotēkās - LIBRA.I”, “Vairāk nekā mūzika”, “Tuvāk muzejam, tuvāk cilvēkiem”, “LNB Akreditēti mobilitātes projekti izglītības apguvējiem un personālam pieaugušo izglītībā”, “Bibliotekāra kompetenču ieguve, attīstība un tālāknodošana”, “MIKC Liepājas mūzikas, mākslas un dizaina vidusskolas akreditēti mobilitātes projekti izglītības apguvējiem un personālam pieaugušo izglītībā”, “MIKC Liepājas mūzikas, mākslas un dizaina vidusskolas individuāla mācību mobilitāte”, “Mūzikas izglītība nākotnes darba tirgum: prasmes, inovācijas un radošums”, “Klasika satiek inovācijas”, “MIKC Ventspils Mūzikas vidusskolas individuāla mācību mobilitāte”, “Alfreda Kalniņa Cēsu Mūzikas vidusskolas individuāla mācību mobilitāte”, “MIKC Nacionālās Mākslu vidusskolas individuāla mācību mobilitāte”, “Latgales Mūzikas un mākslas vidusskolas individuāla mācību mobilitāte”, “MIKC Rīgas Dizaina un mākslas vidusskolas individuāla mācību mobilitāte”, “Paplašinām apvāršņus, pilnveidojot prasmes”, “Pašnovērtējuma rīku un metodoloģijas integrēšana mācību procesā: slodzes izvērtēšanas un labbūtības veicināšana Tartu Mākslas skolā un Rīgas Baleta skolā” aktivitāšu turpināšanai</w:t>
            </w:r>
            <w:r w:rsidR="003770B4" w:rsidRPr="00F53509">
              <w:rPr>
                <w:sz w:val="20"/>
                <w:szCs w:val="20"/>
              </w:rPr>
              <w:t xml:space="preserve"> </w:t>
            </w:r>
            <w:r w:rsidR="003770B4">
              <w:rPr>
                <w:sz w:val="20"/>
                <w:szCs w:val="20"/>
              </w:rPr>
              <w:t>(</w:t>
            </w:r>
            <w:r w:rsidR="003770B4" w:rsidRPr="00F53509">
              <w:rPr>
                <w:sz w:val="20"/>
                <w:szCs w:val="20"/>
              </w:rPr>
              <w:t>ĀFP</w:t>
            </w:r>
            <w:r w:rsidR="00A72E7B">
              <w:rPr>
                <w:sz w:val="20"/>
                <w:szCs w:val="20"/>
              </w:rPr>
              <w:t xml:space="preserve"> atlikumi</w:t>
            </w:r>
            <w:r w:rsidR="003770B4" w:rsidRPr="00F53509">
              <w:rPr>
                <w:sz w:val="20"/>
                <w:szCs w:val="20"/>
              </w:rPr>
              <w:t>)</w:t>
            </w:r>
            <w:r w:rsidR="003770B4">
              <w:rPr>
                <w:sz w:val="20"/>
                <w:szCs w:val="20"/>
              </w:rPr>
              <w:t>.</w:t>
            </w:r>
          </w:p>
        </w:tc>
      </w:tr>
      <w:tr w:rsidR="00F067B9" w:rsidRPr="000D3656" w14:paraId="76197130" w14:textId="77777777" w:rsidTr="00B12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88BC5BE" w14:textId="77777777" w:rsidR="00F067B9" w:rsidRPr="000D3656" w:rsidRDefault="00F067B9"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752DB8DA" w14:textId="7F15FCCF" w:rsidR="00F067B9" w:rsidRPr="00A51878" w:rsidRDefault="00F067B9" w:rsidP="00E20F97">
            <w:pPr>
              <w:jc w:val="both"/>
              <w:rPr>
                <w:sz w:val="28"/>
                <w:szCs w:val="28"/>
              </w:rPr>
            </w:pPr>
            <w:r>
              <w:rPr>
                <w:sz w:val="20"/>
                <w:szCs w:val="20"/>
              </w:rPr>
              <w:t>16 144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8214AF">
              <w:rPr>
                <w:sz w:val="20"/>
                <w:szCs w:val="20"/>
              </w:rPr>
              <w:t xml:space="preserve"> </w:t>
            </w:r>
            <w:r w:rsidR="008214AF" w:rsidRPr="008214AF">
              <w:rPr>
                <w:sz w:val="20"/>
                <w:szCs w:val="20"/>
              </w:rPr>
              <w:t>projektu “Maza mēroga partnerība pieaugušo izglītības sektorā” un “MIKC Nacionālās Mākslu vidusskolas mācību mobilitātes profesionālās izglītības sektorā” aktivitāšu turpināšanai (ĀFP atlikumi).</w:t>
            </w:r>
          </w:p>
        </w:tc>
      </w:tr>
      <w:tr w:rsidR="00880DBA" w:rsidRPr="000D3656" w14:paraId="54A0F698" w14:textId="77777777" w:rsidTr="00B12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FDF962C" w14:textId="77777777" w:rsidR="00880DBA" w:rsidRPr="000D3656" w:rsidRDefault="00880DBA"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5F90E4A8" w14:textId="225C1E20" w:rsidR="00880DBA" w:rsidRPr="00C35E78" w:rsidRDefault="00094CF8" w:rsidP="00C64150">
            <w:pPr>
              <w:tabs>
                <w:tab w:val="left" w:pos="993"/>
                <w:tab w:val="left" w:pos="1276"/>
              </w:tabs>
              <w:jc w:val="both"/>
              <w:rPr>
                <w:sz w:val="28"/>
                <w:szCs w:val="28"/>
              </w:rPr>
            </w:pPr>
            <w:r>
              <w:rPr>
                <w:sz w:val="20"/>
                <w:szCs w:val="20"/>
              </w:rPr>
              <w:t>24 900</w:t>
            </w:r>
            <w:r w:rsidR="00880DBA" w:rsidRPr="000D3656">
              <w:rPr>
                <w:sz w:val="20"/>
                <w:szCs w:val="20"/>
              </w:rPr>
              <w:t xml:space="preserve"> </w:t>
            </w:r>
            <w:r w:rsidR="00880DBA" w:rsidRPr="008D3147">
              <w:rPr>
                <w:i/>
                <w:iCs/>
                <w:sz w:val="20"/>
                <w:szCs w:val="20"/>
              </w:rPr>
              <w:t xml:space="preserve">euro </w:t>
            </w:r>
            <w:r w:rsidR="00880DBA" w:rsidRPr="000D3656">
              <w:rPr>
                <w:sz w:val="20"/>
                <w:szCs w:val="20"/>
              </w:rPr>
              <w:t>apmēr</w:t>
            </w:r>
            <w:r w:rsidR="00880DBA">
              <w:rPr>
                <w:sz w:val="20"/>
                <w:szCs w:val="20"/>
              </w:rPr>
              <w:t xml:space="preserve">ā palielināti izdevumi, </w:t>
            </w:r>
            <w:r w:rsidR="007D7451" w:rsidRPr="00CB3936">
              <w:rPr>
                <w:sz w:val="20"/>
                <w:szCs w:val="20"/>
              </w:rPr>
              <w:t>lai nodrošinātu projektu “MIKC Nacionālās Mākslu vidusskolas mācību mobilitātes profesionālās izglītības sektorā” un “MIKC Rīgas Dizaina un mākslas vidusskolas mācību mobilitātes profesionālās izglītības sektorā”  īstenošanu</w:t>
            </w:r>
            <w:r w:rsidR="00880DBA" w:rsidRPr="00BE175A">
              <w:rPr>
                <w:sz w:val="20"/>
                <w:szCs w:val="20"/>
              </w:rPr>
              <w:t xml:space="preserve"> (transferts no </w:t>
            </w:r>
            <w:r w:rsidR="00CB3936" w:rsidRPr="00CB3936">
              <w:rPr>
                <w:sz w:val="20"/>
                <w:szCs w:val="20"/>
              </w:rPr>
              <w:t>Izglītības un zinātnes ministrijas pamatbudžeta apakšprogrammas 70.15.00 “Eiropas Savienības programmas Erasmus+ projektu īstenošanas nodrošināšana”</w:t>
            </w:r>
            <w:r w:rsidR="00880DBA" w:rsidRPr="00BE175A">
              <w:rPr>
                <w:sz w:val="20"/>
                <w:szCs w:val="20"/>
              </w:rPr>
              <w:t>).</w:t>
            </w:r>
          </w:p>
        </w:tc>
      </w:tr>
    </w:tbl>
    <w:p w14:paraId="3F872F99" w14:textId="77777777" w:rsidR="00CE0DBA" w:rsidRDefault="00CE0DBA" w:rsidP="002367A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E0DBA" w14:paraId="41AEF8E2" w14:textId="77777777" w:rsidTr="003214D7">
        <w:tc>
          <w:tcPr>
            <w:tcW w:w="1555" w:type="dxa"/>
            <w:shd w:val="clear" w:color="auto" w:fill="C5E0B3" w:themeFill="accent6" w:themeFillTint="66"/>
          </w:tcPr>
          <w:p w14:paraId="62F00989" w14:textId="0BC4678D" w:rsidR="00CE0DBA" w:rsidRDefault="00CE0DBA" w:rsidP="003214D7">
            <w:pPr>
              <w:jc w:val="both"/>
              <w:rPr>
                <w:sz w:val="20"/>
                <w:szCs w:val="20"/>
              </w:rPr>
            </w:pPr>
            <w:r>
              <w:rPr>
                <w:sz w:val="20"/>
                <w:szCs w:val="20"/>
              </w:rPr>
              <w:t>70.24.00</w:t>
            </w:r>
          </w:p>
        </w:tc>
        <w:tc>
          <w:tcPr>
            <w:tcW w:w="3827" w:type="dxa"/>
            <w:shd w:val="clear" w:color="auto" w:fill="C5E0B3" w:themeFill="accent6" w:themeFillTint="66"/>
          </w:tcPr>
          <w:p w14:paraId="2DAABBAA" w14:textId="2C0BD2B8" w:rsidR="00CE0DBA" w:rsidRDefault="00CE0DBA" w:rsidP="003214D7">
            <w:pPr>
              <w:jc w:val="both"/>
              <w:rPr>
                <w:sz w:val="20"/>
                <w:szCs w:val="20"/>
              </w:rPr>
            </w:pPr>
            <w:r w:rsidRPr="00CE0DBA">
              <w:rPr>
                <w:sz w:val="20"/>
                <w:szCs w:val="20"/>
              </w:rPr>
              <w:t>Iekšējās drošības un Patvēruma, migrācijas un integrācijas fondu un Finansiāla atbalsta instrumenta robežu pārvaldībai un vīzu politikai projektu un pasākumu īstenošana (2021–2027)</w:t>
            </w:r>
          </w:p>
        </w:tc>
        <w:tc>
          <w:tcPr>
            <w:tcW w:w="1276" w:type="dxa"/>
            <w:shd w:val="clear" w:color="auto" w:fill="C5E0B3" w:themeFill="accent6" w:themeFillTint="66"/>
          </w:tcPr>
          <w:p w14:paraId="76B5D53A" w14:textId="6B758813" w:rsidR="00721265" w:rsidRDefault="00721265" w:rsidP="00721265">
            <w:pPr>
              <w:jc w:val="both"/>
              <w:rPr>
                <w:sz w:val="20"/>
                <w:szCs w:val="20"/>
              </w:rPr>
            </w:pPr>
            <w:r>
              <w:rPr>
                <w:sz w:val="20"/>
                <w:szCs w:val="20"/>
              </w:rPr>
              <w:t>652 874</w:t>
            </w:r>
          </w:p>
          <w:p w14:paraId="1380C4A3" w14:textId="6AD6634D" w:rsidR="00CE0DBA" w:rsidRPr="00625430" w:rsidRDefault="00CE0DBA" w:rsidP="003214D7">
            <w:pPr>
              <w:jc w:val="both"/>
              <w:rPr>
                <w:rFonts w:ascii="TimesNewRoman" w:hAnsi="TimesNewRoman" w:cs="Arial"/>
                <w:sz w:val="20"/>
                <w:szCs w:val="20"/>
              </w:rPr>
            </w:pPr>
          </w:p>
        </w:tc>
        <w:tc>
          <w:tcPr>
            <w:tcW w:w="1275" w:type="dxa"/>
            <w:shd w:val="clear" w:color="auto" w:fill="C5E0B3" w:themeFill="accent6" w:themeFillTint="66"/>
          </w:tcPr>
          <w:p w14:paraId="2BBD3E69" w14:textId="30048B19" w:rsidR="00B12E27" w:rsidRDefault="00B12E27" w:rsidP="00B12E27">
            <w:pPr>
              <w:jc w:val="both"/>
              <w:rPr>
                <w:sz w:val="20"/>
                <w:szCs w:val="20"/>
              </w:rPr>
            </w:pPr>
            <w:r>
              <w:rPr>
                <w:sz w:val="20"/>
                <w:szCs w:val="20"/>
              </w:rPr>
              <w:t>1 195 945</w:t>
            </w:r>
          </w:p>
          <w:p w14:paraId="4E0465A0" w14:textId="1E5BE40C" w:rsidR="00CE0DBA" w:rsidRPr="006B1B62" w:rsidRDefault="00CE0DBA" w:rsidP="003214D7">
            <w:pPr>
              <w:jc w:val="both"/>
              <w:rPr>
                <w:rFonts w:ascii="TimesNewRoman" w:hAnsi="TimesNewRoman" w:cs="Arial"/>
                <w:sz w:val="20"/>
                <w:szCs w:val="20"/>
              </w:rPr>
            </w:pPr>
          </w:p>
        </w:tc>
        <w:tc>
          <w:tcPr>
            <w:tcW w:w="1411" w:type="dxa"/>
            <w:shd w:val="clear" w:color="auto" w:fill="C5E0B3" w:themeFill="accent6" w:themeFillTint="66"/>
          </w:tcPr>
          <w:p w14:paraId="6D666861" w14:textId="1D2A2131" w:rsidR="00B12E27" w:rsidRDefault="00B12E27" w:rsidP="00B12E27">
            <w:pPr>
              <w:rPr>
                <w:sz w:val="20"/>
                <w:szCs w:val="20"/>
              </w:rPr>
            </w:pPr>
            <w:r>
              <w:rPr>
                <w:sz w:val="20"/>
                <w:szCs w:val="20"/>
              </w:rPr>
              <w:t>1 848 819</w:t>
            </w:r>
          </w:p>
          <w:p w14:paraId="48FA3423" w14:textId="77777777" w:rsidR="00CE0DBA" w:rsidRPr="00625430" w:rsidRDefault="00CE0DBA" w:rsidP="003214D7">
            <w:pPr>
              <w:rPr>
                <w:rFonts w:ascii="TimesNewRoman" w:hAnsi="TimesNewRoman" w:cs="Arial"/>
                <w:sz w:val="20"/>
                <w:szCs w:val="20"/>
              </w:rPr>
            </w:pPr>
          </w:p>
        </w:tc>
      </w:tr>
    </w:tbl>
    <w:p w14:paraId="03D34FC4" w14:textId="408936D7" w:rsidR="00970E4C" w:rsidRDefault="00B12E27" w:rsidP="002367A7">
      <w:pPr>
        <w:jc w:val="both"/>
        <w:rPr>
          <w:i/>
          <w:sz w:val="20"/>
          <w:szCs w:val="20"/>
        </w:rPr>
      </w:pPr>
      <w:r>
        <w:rPr>
          <w:noProof/>
        </w:rPr>
        <w:drawing>
          <wp:inline distT="0" distB="0" distL="0" distR="0" wp14:anchorId="6B099D96" wp14:editId="54B91C2D">
            <wp:extent cx="5939790" cy="1880235"/>
            <wp:effectExtent l="0" t="0" r="3810" b="5715"/>
            <wp:docPr id="1018416616" name="Chart 1">
              <a:extLst xmlns:a="http://schemas.openxmlformats.org/drawingml/2006/main">
                <a:ext uri="{FF2B5EF4-FFF2-40B4-BE49-F238E27FC236}">
                  <a16:creationId xmlns:a16="http://schemas.microsoft.com/office/drawing/2014/main" id="{6CBEE382-2586-4A9B-917C-B4C435EAC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770CF" w:rsidRPr="000D3656" w14:paraId="14090ED2" w14:textId="77777777" w:rsidTr="00F27951">
        <w:tc>
          <w:tcPr>
            <w:tcW w:w="1863" w:type="dxa"/>
          </w:tcPr>
          <w:p w14:paraId="5AE9DCCB" w14:textId="77777777" w:rsidR="00D770CF" w:rsidRPr="000D3656" w:rsidRDefault="00D770CF"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Pr>
          <w:p w14:paraId="58C83794" w14:textId="537F3B7E" w:rsidR="00D770CF" w:rsidRPr="006314D3" w:rsidRDefault="00D770CF" w:rsidP="0086446C">
            <w:pPr>
              <w:jc w:val="both"/>
              <w:rPr>
                <w:sz w:val="20"/>
                <w:szCs w:val="20"/>
              </w:rPr>
            </w:pPr>
            <w:r>
              <w:rPr>
                <w:sz w:val="20"/>
                <w:szCs w:val="20"/>
              </w:rPr>
              <w:t>780 135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w:t>
            </w:r>
            <w:r w:rsidR="00F637A4">
              <w:rPr>
                <w:sz w:val="20"/>
                <w:szCs w:val="20"/>
              </w:rPr>
              <w:t xml:space="preserve">izdevumi, </w:t>
            </w:r>
            <w:r w:rsidR="00F637A4" w:rsidRPr="00F637A4">
              <w:rPr>
                <w:sz w:val="20"/>
                <w:szCs w:val="20"/>
              </w:rPr>
              <w:t>lai nodrošinātu citu Eiropas Savienības politiku instrumentu projekta “Vienas pieturas aģentūra” turpināšanu</w:t>
            </w:r>
            <w:r w:rsidRPr="00730E11">
              <w:rPr>
                <w:sz w:val="20"/>
                <w:szCs w:val="20"/>
              </w:rPr>
              <w:t xml:space="preserve"> (80.00.00 programma).</w:t>
            </w:r>
          </w:p>
        </w:tc>
      </w:tr>
      <w:tr w:rsidR="00E0536E" w:rsidRPr="000D3656" w14:paraId="674BFBDB" w14:textId="77777777" w:rsidTr="00B12E27">
        <w:tc>
          <w:tcPr>
            <w:tcW w:w="1863" w:type="dxa"/>
          </w:tcPr>
          <w:p w14:paraId="7E4F2889" w14:textId="77777777" w:rsidR="00E0536E" w:rsidRPr="000D3656" w:rsidRDefault="00E0536E"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3DD31EA9" w14:textId="050C519B" w:rsidR="00E0536E" w:rsidRPr="00A51878" w:rsidRDefault="00E0536E" w:rsidP="003119F8">
            <w:pPr>
              <w:jc w:val="both"/>
              <w:rPr>
                <w:sz w:val="28"/>
                <w:szCs w:val="28"/>
              </w:rPr>
            </w:pPr>
            <w:r>
              <w:rPr>
                <w:sz w:val="20"/>
                <w:szCs w:val="20"/>
              </w:rPr>
              <w:t>119 380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05762" w:rsidRPr="00D05762">
              <w:rPr>
                <w:sz w:val="20"/>
                <w:szCs w:val="20"/>
              </w:rPr>
              <w:t xml:space="preserve">citu Eiropas Savienības politiku instrumentu projektiem </w:t>
            </w:r>
            <w:r w:rsidRPr="00340471">
              <w:rPr>
                <w:sz w:val="20"/>
                <w:szCs w:val="20"/>
              </w:rPr>
              <w:t>(80.00.00 programma).</w:t>
            </w:r>
          </w:p>
        </w:tc>
      </w:tr>
      <w:tr w:rsidR="00721BE8" w:rsidRPr="000D3656" w14:paraId="6E77C3B6" w14:textId="77777777" w:rsidTr="00B12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C5E698C" w14:textId="77777777" w:rsidR="00721BE8" w:rsidRPr="000D3656" w:rsidRDefault="00721BE8" w:rsidP="00F43AEF">
            <w:pPr>
              <w:tabs>
                <w:tab w:val="left" w:pos="0"/>
              </w:tabs>
              <w:jc w:val="both"/>
              <w:rPr>
                <w:sz w:val="20"/>
                <w:szCs w:val="20"/>
              </w:rPr>
            </w:pPr>
            <w:r w:rsidRPr="000D3656">
              <w:rPr>
                <w:sz w:val="20"/>
                <w:szCs w:val="20"/>
              </w:rPr>
              <w:t xml:space="preserve">FM </w:t>
            </w:r>
            <w:r>
              <w:rPr>
                <w:sz w:val="20"/>
                <w:szCs w:val="20"/>
              </w:rPr>
              <w:t>02.04.2026 rīk.Nr.1.1-1/12/105</w:t>
            </w:r>
          </w:p>
        </w:tc>
        <w:tc>
          <w:tcPr>
            <w:tcW w:w="7645" w:type="dxa"/>
            <w:tcBorders>
              <w:top w:val="nil"/>
              <w:left w:val="nil"/>
              <w:bottom w:val="nil"/>
              <w:right w:val="nil"/>
            </w:tcBorders>
          </w:tcPr>
          <w:p w14:paraId="0D040671" w14:textId="71CFDD0D" w:rsidR="00721BE8" w:rsidRPr="00A51878" w:rsidRDefault="00721BE8" w:rsidP="00F43AEF">
            <w:pPr>
              <w:jc w:val="both"/>
              <w:rPr>
                <w:sz w:val="28"/>
                <w:szCs w:val="28"/>
              </w:rPr>
            </w:pPr>
            <w:r>
              <w:rPr>
                <w:sz w:val="20"/>
                <w:szCs w:val="20"/>
              </w:rPr>
              <w:t>124 777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51DB6" w:rsidRPr="00651DB6">
              <w:rPr>
                <w:sz w:val="20"/>
                <w:szCs w:val="20"/>
              </w:rPr>
              <w:t>projekta “Patvēruma, migrācijas un integrācijas fonda finansējums integrācijas jomā” īstenošanai</w:t>
            </w:r>
            <w:r w:rsidR="00651DB6" w:rsidRPr="00141DDA">
              <w:rPr>
                <w:sz w:val="20"/>
                <w:szCs w:val="20"/>
              </w:rPr>
              <w:t xml:space="preserve"> </w:t>
            </w:r>
            <w:r w:rsidRPr="00141DDA">
              <w:rPr>
                <w:sz w:val="20"/>
                <w:szCs w:val="20"/>
              </w:rPr>
              <w:t>(80.00.00 programma).</w:t>
            </w:r>
          </w:p>
        </w:tc>
      </w:tr>
      <w:tr w:rsidR="00F27951" w:rsidRPr="000D3656" w14:paraId="067EB318" w14:textId="77777777" w:rsidTr="00B12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C04EE04" w14:textId="77777777" w:rsidR="00F27951" w:rsidRPr="000D3656" w:rsidRDefault="00F27951"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Borders>
              <w:top w:val="nil"/>
              <w:left w:val="nil"/>
              <w:bottom w:val="nil"/>
              <w:right w:val="nil"/>
            </w:tcBorders>
          </w:tcPr>
          <w:p w14:paraId="642BFC66" w14:textId="19785C9D" w:rsidR="00F27951" w:rsidRPr="00A51878" w:rsidRDefault="002E5BA3" w:rsidP="009C3CF3">
            <w:pPr>
              <w:jc w:val="both"/>
              <w:rPr>
                <w:sz w:val="28"/>
                <w:szCs w:val="28"/>
              </w:rPr>
            </w:pPr>
            <w:r>
              <w:rPr>
                <w:sz w:val="20"/>
                <w:szCs w:val="20"/>
              </w:rPr>
              <w:t>171 653</w:t>
            </w:r>
            <w:r w:rsidR="00F27951" w:rsidRPr="000D3656">
              <w:rPr>
                <w:sz w:val="20"/>
                <w:szCs w:val="20"/>
              </w:rPr>
              <w:t xml:space="preserve"> </w:t>
            </w:r>
            <w:r w:rsidR="00F27951" w:rsidRPr="004C4FA4">
              <w:rPr>
                <w:i/>
                <w:sz w:val="20"/>
                <w:szCs w:val="20"/>
              </w:rPr>
              <w:t>euro</w:t>
            </w:r>
            <w:r w:rsidR="00F27951" w:rsidRPr="000D3656">
              <w:rPr>
                <w:sz w:val="20"/>
                <w:szCs w:val="20"/>
              </w:rPr>
              <w:t xml:space="preserve"> apmēr</w:t>
            </w:r>
            <w:r w:rsidR="00F27951">
              <w:rPr>
                <w:sz w:val="20"/>
                <w:szCs w:val="20"/>
              </w:rPr>
              <w:t xml:space="preserve">ā palielināti izdevumi </w:t>
            </w:r>
            <w:r w:rsidR="007A0810" w:rsidRPr="007A0810">
              <w:rPr>
                <w:sz w:val="20"/>
                <w:szCs w:val="20"/>
              </w:rPr>
              <w:t>citu Eiropas Savienības politiku instrumenta projekta “Patvēruma, migrācijas un integrācijas fonda finansējums integrācijas jomā” un “Iekšējās drošības fonda un Patvēruma, migrācijas un integrācijas fonda tehniskās palīdzības finansējums” īstenošanai</w:t>
            </w:r>
            <w:r w:rsidR="007A0810" w:rsidRPr="002A36A7">
              <w:rPr>
                <w:sz w:val="20"/>
                <w:szCs w:val="20"/>
              </w:rPr>
              <w:t xml:space="preserve"> </w:t>
            </w:r>
            <w:r w:rsidR="00F27951" w:rsidRPr="002A36A7">
              <w:rPr>
                <w:sz w:val="20"/>
                <w:szCs w:val="20"/>
              </w:rPr>
              <w:t>(80.00.00 programma).</w:t>
            </w:r>
          </w:p>
        </w:tc>
      </w:tr>
    </w:tbl>
    <w:p w14:paraId="74889DBD" w14:textId="77777777" w:rsidR="008056C9" w:rsidRDefault="008056C9" w:rsidP="002367A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13110" w14:paraId="2946738E" w14:textId="77777777" w:rsidTr="0000353F">
        <w:tc>
          <w:tcPr>
            <w:tcW w:w="1555" w:type="dxa"/>
            <w:shd w:val="clear" w:color="auto" w:fill="C5E0B3" w:themeFill="accent6" w:themeFillTint="66"/>
          </w:tcPr>
          <w:p w14:paraId="4B60BF23" w14:textId="1A28C0D3" w:rsidR="00C13110" w:rsidRDefault="00C13110" w:rsidP="0000353F">
            <w:pPr>
              <w:jc w:val="both"/>
              <w:rPr>
                <w:sz w:val="20"/>
                <w:szCs w:val="20"/>
              </w:rPr>
            </w:pPr>
            <w:r>
              <w:rPr>
                <w:sz w:val="20"/>
                <w:szCs w:val="20"/>
              </w:rPr>
              <w:t>70.50.00</w:t>
            </w:r>
          </w:p>
        </w:tc>
        <w:tc>
          <w:tcPr>
            <w:tcW w:w="3827" w:type="dxa"/>
            <w:shd w:val="clear" w:color="auto" w:fill="C5E0B3" w:themeFill="accent6" w:themeFillTint="66"/>
          </w:tcPr>
          <w:p w14:paraId="599178DB" w14:textId="17A9C77F" w:rsidR="00C13110" w:rsidRDefault="00C13110" w:rsidP="0000353F">
            <w:pPr>
              <w:jc w:val="both"/>
              <w:rPr>
                <w:sz w:val="20"/>
                <w:szCs w:val="20"/>
              </w:rPr>
            </w:pPr>
            <w:r w:rsidRPr="00C13110">
              <w:rPr>
                <w:sz w:val="20"/>
                <w:szCs w:val="20"/>
              </w:rPr>
              <w:t>Tehniskā palīdzība ERAF, ESF+, KF, TPF finansējuma apgūšanai (2021–2027)</w:t>
            </w:r>
          </w:p>
        </w:tc>
        <w:tc>
          <w:tcPr>
            <w:tcW w:w="1276" w:type="dxa"/>
            <w:shd w:val="clear" w:color="auto" w:fill="C5E0B3" w:themeFill="accent6" w:themeFillTint="66"/>
          </w:tcPr>
          <w:p w14:paraId="2CC6B34E" w14:textId="3B6D8FF5" w:rsidR="002B1FF5" w:rsidRDefault="002B1FF5" w:rsidP="002B1FF5">
            <w:pPr>
              <w:jc w:val="both"/>
              <w:rPr>
                <w:sz w:val="20"/>
                <w:szCs w:val="20"/>
              </w:rPr>
            </w:pPr>
            <w:r>
              <w:rPr>
                <w:sz w:val="20"/>
                <w:szCs w:val="20"/>
              </w:rPr>
              <w:t>430 260</w:t>
            </w:r>
          </w:p>
          <w:p w14:paraId="0451814E" w14:textId="77777777" w:rsidR="00C13110" w:rsidRPr="00625430" w:rsidRDefault="00C13110" w:rsidP="0000353F">
            <w:pPr>
              <w:jc w:val="both"/>
              <w:rPr>
                <w:rFonts w:ascii="TimesNewRoman" w:hAnsi="TimesNewRoman" w:cs="Arial"/>
                <w:sz w:val="20"/>
                <w:szCs w:val="20"/>
              </w:rPr>
            </w:pPr>
          </w:p>
        </w:tc>
        <w:tc>
          <w:tcPr>
            <w:tcW w:w="1275" w:type="dxa"/>
            <w:shd w:val="clear" w:color="auto" w:fill="C5E0B3" w:themeFill="accent6" w:themeFillTint="66"/>
          </w:tcPr>
          <w:p w14:paraId="45DA4E13" w14:textId="155624AB" w:rsidR="00C13110" w:rsidRPr="006B1B62" w:rsidRDefault="002B1FF5" w:rsidP="0000353F">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28440B2B" w14:textId="5C59AD77" w:rsidR="002B1FF5" w:rsidRDefault="002B1FF5" w:rsidP="002B1FF5">
            <w:pPr>
              <w:rPr>
                <w:sz w:val="20"/>
                <w:szCs w:val="20"/>
              </w:rPr>
            </w:pPr>
            <w:r>
              <w:rPr>
                <w:sz w:val="20"/>
                <w:szCs w:val="20"/>
              </w:rPr>
              <w:t>430 260</w:t>
            </w:r>
          </w:p>
          <w:p w14:paraId="79EA36D5" w14:textId="77777777" w:rsidR="00C13110" w:rsidRPr="00625430" w:rsidRDefault="00C13110" w:rsidP="0000353F">
            <w:pPr>
              <w:rPr>
                <w:rFonts w:ascii="TimesNewRoman" w:hAnsi="TimesNewRoman" w:cs="Arial"/>
                <w:sz w:val="20"/>
                <w:szCs w:val="20"/>
              </w:rPr>
            </w:pPr>
          </w:p>
        </w:tc>
      </w:tr>
    </w:tbl>
    <w:p w14:paraId="29546B45" w14:textId="77777777" w:rsidR="002B1FF5" w:rsidRDefault="002B1FF5" w:rsidP="002B1FF5">
      <w:pPr>
        <w:jc w:val="both"/>
        <w:rPr>
          <w:i/>
          <w:sz w:val="20"/>
          <w:szCs w:val="20"/>
        </w:rPr>
      </w:pPr>
      <w:r>
        <w:rPr>
          <w:i/>
          <w:sz w:val="20"/>
          <w:szCs w:val="20"/>
        </w:rPr>
        <w:t>Pārskata periodā netika veiktas apropriācijas izmaiņas</w:t>
      </w:r>
    </w:p>
    <w:p w14:paraId="5E0E17E9" w14:textId="77777777" w:rsidR="00CE0DBA" w:rsidRDefault="00CE0DB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B1332" w14:paraId="211428C1" w14:textId="77777777" w:rsidTr="00F43AEF">
        <w:tc>
          <w:tcPr>
            <w:tcW w:w="1555" w:type="dxa"/>
            <w:shd w:val="clear" w:color="auto" w:fill="C5E0B3" w:themeFill="accent6" w:themeFillTint="66"/>
          </w:tcPr>
          <w:p w14:paraId="70D42247" w14:textId="1A130356" w:rsidR="001B1332" w:rsidRDefault="001B1332" w:rsidP="00F43AEF">
            <w:pPr>
              <w:jc w:val="both"/>
              <w:rPr>
                <w:sz w:val="20"/>
                <w:szCs w:val="20"/>
              </w:rPr>
            </w:pPr>
            <w:r>
              <w:rPr>
                <w:sz w:val="20"/>
                <w:szCs w:val="20"/>
              </w:rPr>
              <w:t>71.06.00</w:t>
            </w:r>
          </w:p>
        </w:tc>
        <w:tc>
          <w:tcPr>
            <w:tcW w:w="3827" w:type="dxa"/>
            <w:shd w:val="clear" w:color="auto" w:fill="C5E0B3" w:themeFill="accent6" w:themeFillTint="66"/>
          </w:tcPr>
          <w:p w14:paraId="1533F90E" w14:textId="4A146432" w:rsidR="001B1332" w:rsidRDefault="00F91A4A" w:rsidP="00F43AEF">
            <w:pPr>
              <w:jc w:val="both"/>
              <w:rPr>
                <w:sz w:val="20"/>
                <w:szCs w:val="20"/>
              </w:rPr>
            </w:pPr>
            <w:r w:rsidRPr="00F91A4A">
              <w:rPr>
                <w:sz w:val="20"/>
                <w:szCs w:val="20"/>
              </w:rPr>
              <w:t>Eiropas Ekonomikas zonas finanšu instrumenta un Norvēģijas valdības divpusējā finanšu instrumenta finansēto projektu un pasākumu īstenošana</w:t>
            </w:r>
          </w:p>
        </w:tc>
        <w:tc>
          <w:tcPr>
            <w:tcW w:w="1276" w:type="dxa"/>
            <w:shd w:val="clear" w:color="auto" w:fill="C5E0B3" w:themeFill="accent6" w:themeFillTint="66"/>
          </w:tcPr>
          <w:p w14:paraId="6C48D02C" w14:textId="0B54A723" w:rsidR="001B1332" w:rsidRPr="00625430" w:rsidRDefault="00F91A4A" w:rsidP="00F43AEF">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68257DDE" w14:textId="1DA152B4" w:rsidR="00B12E27" w:rsidRDefault="00B12E27" w:rsidP="00B12E27">
            <w:pPr>
              <w:jc w:val="both"/>
              <w:rPr>
                <w:sz w:val="20"/>
                <w:szCs w:val="20"/>
              </w:rPr>
            </w:pPr>
            <w:r>
              <w:rPr>
                <w:sz w:val="20"/>
                <w:szCs w:val="20"/>
              </w:rPr>
              <w:t>10 076</w:t>
            </w:r>
          </w:p>
          <w:p w14:paraId="40672617" w14:textId="690AEC90" w:rsidR="001B1332" w:rsidRPr="006B1B62" w:rsidRDefault="001B1332" w:rsidP="00F43AEF">
            <w:pPr>
              <w:jc w:val="both"/>
              <w:rPr>
                <w:rFonts w:ascii="TimesNewRoman" w:hAnsi="TimesNewRoman" w:cs="Arial"/>
                <w:sz w:val="20"/>
                <w:szCs w:val="20"/>
              </w:rPr>
            </w:pPr>
          </w:p>
        </w:tc>
        <w:tc>
          <w:tcPr>
            <w:tcW w:w="1411" w:type="dxa"/>
            <w:shd w:val="clear" w:color="auto" w:fill="C5E0B3" w:themeFill="accent6" w:themeFillTint="66"/>
          </w:tcPr>
          <w:p w14:paraId="217EF7B7" w14:textId="72E0BA4E" w:rsidR="00B12E27" w:rsidRDefault="00B12E27" w:rsidP="00B12E27">
            <w:pPr>
              <w:rPr>
                <w:sz w:val="20"/>
                <w:szCs w:val="20"/>
              </w:rPr>
            </w:pPr>
            <w:r>
              <w:rPr>
                <w:sz w:val="20"/>
                <w:szCs w:val="20"/>
              </w:rPr>
              <w:t>10 076</w:t>
            </w:r>
          </w:p>
          <w:p w14:paraId="6B9DD57E" w14:textId="77777777" w:rsidR="001B1332" w:rsidRPr="00625430" w:rsidRDefault="001B1332" w:rsidP="00F43AEF">
            <w:pPr>
              <w:rPr>
                <w:rFonts w:ascii="TimesNewRoman" w:hAnsi="TimesNewRoman" w:cs="Arial"/>
                <w:sz w:val="20"/>
                <w:szCs w:val="20"/>
              </w:rPr>
            </w:pPr>
          </w:p>
        </w:tc>
      </w:tr>
    </w:tbl>
    <w:p w14:paraId="229C8416" w14:textId="43C8A892" w:rsidR="001B1332" w:rsidRDefault="00B12E27" w:rsidP="00DC3B4B">
      <w:pPr>
        <w:jc w:val="both"/>
        <w:rPr>
          <w:i/>
          <w:sz w:val="20"/>
          <w:szCs w:val="20"/>
        </w:rPr>
      </w:pPr>
      <w:r>
        <w:rPr>
          <w:noProof/>
        </w:rPr>
        <w:drawing>
          <wp:inline distT="0" distB="0" distL="0" distR="0" wp14:anchorId="03F7B6BE" wp14:editId="04DA188F">
            <wp:extent cx="5939790" cy="1876425"/>
            <wp:effectExtent l="0" t="0" r="3810" b="9525"/>
            <wp:docPr id="2107532153" name="Chart 1">
              <a:extLst xmlns:a="http://schemas.openxmlformats.org/drawingml/2006/main">
                <a:ext uri="{FF2B5EF4-FFF2-40B4-BE49-F238E27FC236}">
                  <a16:creationId xmlns:a16="http://schemas.microsoft.com/office/drawing/2014/main" id="{FCF838DC-EF6B-4477-B8D3-73B485AB6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1B1332" w:rsidRPr="000D3656" w14:paraId="3A29F3BA" w14:textId="77777777" w:rsidTr="00B12E27">
        <w:tc>
          <w:tcPr>
            <w:tcW w:w="1863" w:type="dxa"/>
          </w:tcPr>
          <w:p w14:paraId="708B957C" w14:textId="77777777" w:rsidR="001B1332" w:rsidRPr="000D3656" w:rsidRDefault="001B1332"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Pr>
          <w:p w14:paraId="35F2AED5" w14:textId="0372F598" w:rsidR="001B1332" w:rsidRPr="00651591" w:rsidRDefault="00F91A4A" w:rsidP="00F43AEF">
            <w:pPr>
              <w:jc w:val="both"/>
              <w:rPr>
                <w:sz w:val="20"/>
                <w:szCs w:val="20"/>
              </w:rPr>
            </w:pPr>
            <w:r>
              <w:rPr>
                <w:sz w:val="20"/>
                <w:szCs w:val="20"/>
              </w:rPr>
              <w:t>10 076</w:t>
            </w:r>
            <w:r w:rsidR="001B1332" w:rsidRPr="000D3656">
              <w:rPr>
                <w:sz w:val="20"/>
                <w:szCs w:val="20"/>
              </w:rPr>
              <w:t xml:space="preserve"> </w:t>
            </w:r>
            <w:r w:rsidR="001B1332" w:rsidRPr="00651591">
              <w:rPr>
                <w:i/>
                <w:iCs/>
                <w:sz w:val="20"/>
                <w:szCs w:val="20"/>
              </w:rPr>
              <w:t>euro</w:t>
            </w:r>
            <w:r w:rsidR="001B1332" w:rsidRPr="000D3656">
              <w:rPr>
                <w:sz w:val="20"/>
                <w:szCs w:val="20"/>
              </w:rPr>
              <w:t xml:space="preserve"> apmēr</w:t>
            </w:r>
            <w:r w:rsidR="001B1332">
              <w:rPr>
                <w:sz w:val="20"/>
                <w:szCs w:val="20"/>
              </w:rPr>
              <w:t xml:space="preserve">ā palielināti izdevumi, </w:t>
            </w:r>
            <w:r w:rsidR="00523EC9" w:rsidRPr="00651591">
              <w:rPr>
                <w:sz w:val="20"/>
                <w:szCs w:val="20"/>
              </w:rPr>
              <w:t>lai Latvijas Nacionālā bibliotēka nodrošinātu Divpusējās sadarbības fonda iniciatīvas “Iepriekš definētā projekta “Bibliotēku attīstība demokrātiskai un saliedētai sabiedrībai” sagatavošanas vizīte” īstenošanu</w:t>
            </w:r>
            <w:r w:rsidR="001B1332" w:rsidRPr="00867704">
              <w:rPr>
                <w:sz w:val="20"/>
                <w:szCs w:val="20"/>
              </w:rPr>
              <w:t xml:space="preserve"> (transferts no Viedās administrācijas un reģionālās attīstības ministrijas budžeta </w:t>
            </w:r>
            <w:r w:rsidR="00651591" w:rsidRPr="00651591">
              <w:rPr>
                <w:sz w:val="20"/>
                <w:szCs w:val="20"/>
              </w:rPr>
              <w:t>apakšprogrammas 71.09.00 “Eiropas Ekonomikas zonas finanšu instrumenta finansētās programmas “Vietējā attīstība un noturība” īstenošana”</w:t>
            </w:r>
            <w:r w:rsidR="001B1332" w:rsidRPr="00867704">
              <w:rPr>
                <w:sz w:val="20"/>
                <w:szCs w:val="20"/>
              </w:rPr>
              <w:t>).</w:t>
            </w:r>
          </w:p>
        </w:tc>
      </w:tr>
    </w:tbl>
    <w:p w14:paraId="58D14D33" w14:textId="77777777" w:rsidR="001B1332" w:rsidRDefault="001B133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66940826" w14:textId="77777777" w:rsidTr="00981642">
        <w:tc>
          <w:tcPr>
            <w:tcW w:w="1555" w:type="dxa"/>
            <w:shd w:val="clear" w:color="auto" w:fill="C5E0B3" w:themeFill="accent6" w:themeFillTint="66"/>
          </w:tcPr>
          <w:p w14:paraId="353602CD" w14:textId="77777777" w:rsidR="00326F3C" w:rsidRDefault="00326F3C" w:rsidP="00DC3B4B">
            <w:pPr>
              <w:jc w:val="both"/>
              <w:rPr>
                <w:sz w:val="20"/>
                <w:szCs w:val="20"/>
              </w:rPr>
            </w:pPr>
            <w:r>
              <w:rPr>
                <w:sz w:val="20"/>
                <w:szCs w:val="20"/>
              </w:rPr>
              <w:t>73.06.00</w:t>
            </w:r>
          </w:p>
        </w:tc>
        <w:tc>
          <w:tcPr>
            <w:tcW w:w="3827" w:type="dxa"/>
            <w:shd w:val="clear" w:color="auto" w:fill="C5E0B3" w:themeFill="accent6" w:themeFillTint="66"/>
          </w:tcPr>
          <w:p w14:paraId="741630BC" w14:textId="77777777" w:rsidR="00326F3C" w:rsidRDefault="00326F3C" w:rsidP="00DC3B4B">
            <w:pPr>
              <w:jc w:val="both"/>
              <w:rPr>
                <w:sz w:val="20"/>
                <w:szCs w:val="20"/>
              </w:rPr>
            </w:pPr>
            <w:r w:rsidRPr="00326F3C">
              <w:rPr>
                <w:sz w:val="20"/>
                <w:szCs w:val="20"/>
              </w:rPr>
              <w:t>Pārējās ārvalstu finanšu palīdzības līdzfinansētie projekti</w:t>
            </w:r>
          </w:p>
        </w:tc>
        <w:tc>
          <w:tcPr>
            <w:tcW w:w="1276" w:type="dxa"/>
            <w:shd w:val="clear" w:color="auto" w:fill="C5E0B3" w:themeFill="accent6" w:themeFillTint="66"/>
          </w:tcPr>
          <w:p w14:paraId="12589A54" w14:textId="5800E778" w:rsidR="00326F3C" w:rsidRPr="007865AC" w:rsidRDefault="00F00522" w:rsidP="00DC3B4B">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7E092F21" w14:textId="6AB5D7F8" w:rsidR="00690756" w:rsidRDefault="00690756" w:rsidP="00690756">
            <w:pPr>
              <w:jc w:val="both"/>
              <w:rPr>
                <w:sz w:val="20"/>
                <w:szCs w:val="20"/>
              </w:rPr>
            </w:pPr>
            <w:r>
              <w:rPr>
                <w:sz w:val="20"/>
                <w:szCs w:val="20"/>
              </w:rPr>
              <w:t>59 431</w:t>
            </w:r>
          </w:p>
          <w:p w14:paraId="6C255012" w14:textId="19DF0291" w:rsidR="00326F3C" w:rsidRPr="007865AC" w:rsidRDefault="00326F3C" w:rsidP="00DC3B4B">
            <w:pPr>
              <w:jc w:val="both"/>
              <w:rPr>
                <w:rFonts w:ascii="TimesNewRoman" w:hAnsi="TimesNewRoman" w:cs="Arial"/>
                <w:sz w:val="20"/>
                <w:szCs w:val="20"/>
              </w:rPr>
            </w:pPr>
          </w:p>
        </w:tc>
        <w:tc>
          <w:tcPr>
            <w:tcW w:w="1411" w:type="dxa"/>
            <w:shd w:val="clear" w:color="auto" w:fill="C5E0B3" w:themeFill="accent6" w:themeFillTint="66"/>
          </w:tcPr>
          <w:p w14:paraId="177DCFC1" w14:textId="054AAAEE" w:rsidR="00690756" w:rsidRDefault="00690756" w:rsidP="00690756">
            <w:pPr>
              <w:jc w:val="both"/>
              <w:rPr>
                <w:sz w:val="20"/>
                <w:szCs w:val="20"/>
              </w:rPr>
            </w:pPr>
            <w:r>
              <w:rPr>
                <w:sz w:val="20"/>
                <w:szCs w:val="20"/>
              </w:rPr>
              <w:t>59 431</w:t>
            </w:r>
          </w:p>
          <w:p w14:paraId="6E7DAE49" w14:textId="7BA84C0F" w:rsidR="00326F3C" w:rsidRPr="00C939A7" w:rsidRDefault="00326F3C" w:rsidP="00DC3B4B">
            <w:pPr>
              <w:jc w:val="both"/>
              <w:rPr>
                <w:rFonts w:ascii="TimesNewRoman" w:hAnsi="TimesNewRoman" w:cs="Arial"/>
                <w:sz w:val="20"/>
                <w:szCs w:val="20"/>
              </w:rPr>
            </w:pPr>
          </w:p>
        </w:tc>
      </w:tr>
    </w:tbl>
    <w:p w14:paraId="7EFEDC9F" w14:textId="4C868243" w:rsidR="00D0410C" w:rsidRDefault="00690756" w:rsidP="002367A7">
      <w:pPr>
        <w:jc w:val="both"/>
        <w:rPr>
          <w:i/>
          <w:sz w:val="20"/>
          <w:szCs w:val="20"/>
        </w:rPr>
      </w:pPr>
      <w:r>
        <w:rPr>
          <w:noProof/>
        </w:rPr>
        <w:lastRenderedPageBreak/>
        <w:drawing>
          <wp:inline distT="0" distB="0" distL="0" distR="0" wp14:anchorId="5F401E67" wp14:editId="6D7DF467">
            <wp:extent cx="5939790" cy="1882775"/>
            <wp:effectExtent l="0" t="0" r="3810" b="3175"/>
            <wp:docPr id="1979925207" name="Chart 1">
              <a:extLst xmlns:a="http://schemas.openxmlformats.org/drawingml/2006/main">
                <a:ext uri="{FF2B5EF4-FFF2-40B4-BE49-F238E27FC236}">
                  <a16:creationId xmlns:a16="http://schemas.microsoft.com/office/drawing/2014/main" id="{5AB7B175-F49A-4741-A4D7-62E813F77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9461F" w:rsidRPr="000D3656" w14:paraId="5CEDA7B7" w14:textId="77777777" w:rsidTr="008214AF">
        <w:tc>
          <w:tcPr>
            <w:tcW w:w="1863" w:type="dxa"/>
          </w:tcPr>
          <w:p w14:paraId="0953DD55" w14:textId="77777777" w:rsidR="00C9461F" w:rsidRPr="000D3656" w:rsidRDefault="00C9461F"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715ECD0F" w14:textId="621DF823" w:rsidR="00C9461F" w:rsidRPr="00A51878" w:rsidRDefault="00F00522" w:rsidP="009518FE">
            <w:pPr>
              <w:tabs>
                <w:tab w:val="left" w:pos="993"/>
                <w:tab w:val="left" w:pos="1276"/>
              </w:tabs>
              <w:jc w:val="both"/>
              <w:rPr>
                <w:sz w:val="28"/>
                <w:szCs w:val="28"/>
              </w:rPr>
            </w:pPr>
            <w:r>
              <w:rPr>
                <w:sz w:val="20"/>
                <w:szCs w:val="20"/>
              </w:rPr>
              <w:t>6 640</w:t>
            </w:r>
            <w:r w:rsidR="00C9461F" w:rsidRPr="000D3656">
              <w:rPr>
                <w:sz w:val="20"/>
                <w:szCs w:val="20"/>
              </w:rPr>
              <w:t xml:space="preserve"> </w:t>
            </w:r>
            <w:r w:rsidR="00C9461F" w:rsidRPr="004C4FA4">
              <w:rPr>
                <w:i/>
                <w:sz w:val="20"/>
                <w:szCs w:val="20"/>
              </w:rPr>
              <w:t>euro</w:t>
            </w:r>
            <w:r w:rsidR="00C9461F" w:rsidRPr="000D3656">
              <w:rPr>
                <w:sz w:val="20"/>
                <w:szCs w:val="20"/>
              </w:rPr>
              <w:t xml:space="preserve"> apmēr</w:t>
            </w:r>
            <w:r w:rsidR="00C9461F">
              <w:rPr>
                <w:sz w:val="20"/>
                <w:szCs w:val="20"/>
              </w:rPr>
              <w:t xml:space="preserve">ā palielināti izdevumi, </w:t>
            </w:r>
            <w:r w:rsidR="00F90808" w:rsidRPr="00F90808">
              <w:rPr>
                <w:sz w:val="20"/>
                <w:szCs w:val="20"/>
              </w:rPr>
              <w:t>lai nodrošinātu projekta “Iekļaujošas bibliotēkas: vieno un iedvesmo” īstenošanu (ĀFP).</w:t>
            </w:r>
          </w:p>
        </w:tc>
      </w:tr>
      <w:tr w:rsidR="00BE1B5D" w:rsidRPr="000D3656" w14:paraId="1BA975F5" w14:textId="77777777" w:rsidTr="00690756">
        <w:tc>
          <w:tcPr>
            <w:tcW w:w="1863" w:type="dxa"/>
          </w:tcPr>
          <w:p w14:paraId="7B6C0310" w14:textId="77777777" w:rsidR="00BE1B5D" w:rsidRPr="000D3656" w:rsidRDefault="00BE1B5D"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Pr>
          <w:p w14:paraId="79BE7C0A" w14:textId="3A4D2EA6" w:rsidR="00BE1B5D" w:rsidRPr="00A51878" w:rsidRDefault="004546AC" w:rsidP="004E3FAB">
            <w:pPr>
              <w:jc w:val="both"/>
              <w:rPr>
                <w:sz w:val="28"/>
                <w:szCs w:val="28"/>
              </w:rPr>
            </w:pPr>
            <w:r>
              <w:rPr>
                <w:sz w:val="20"/>
                <w:szCs w:val="20"/>
              </w:rPr>
              <w:t>4</w:t>
            </w:r>
            <w:r w:rsidR="00BE1B5D">
              <w:rPr>
                <w:sz w:val="20"/>
                <w:szCs w:val="20"/>
              </w:rPr>
              <w:t>1 591</w:t>
            </w:r>
            <w:r w:rsidR="00BE1B5D" w:rsidRPr="000D3656">
              <w:rPr>
                <w:sz w:val="20"/>
                <w:szCs w:val="20"/>
              </w:rPr>
              <w:t xml:space="preserve"> </w:t>
            </w:r>
            <w:r w:rsidR="00BE1B5D" w:rsidRPr="004C4FA4">
              <w:rPr>
                <w:i/>
                <w:sz w:val="20"/>
                <w:szCs w:val="20"/>
              </w:rPr>
              <w:t>euro</w:t>
            </w:r>
            <w:r w:rsidR="00BE1B5D" w:rsidRPr="000D3656">
              <w:rPr>
                <w:sz w:val="20"/>
                <w:szCs w:val="20"/>
              </w:rPr>
              <w:t xml:space="preserve"> apmēr</w:t>
            </w:r>
            <w:r w:rsidR="00BE1B5D">
              <w:rPr>
                <w:sz w:val="20"/>
                <w:szCs w:val="20"/>
              </w:rPr>
              <w:t xml:space="preserve">ā palielināti izdevumi </w:t>
            </w:r>
            <w:r w:rsidR="003D2D33" w:rsidRPr="003D2D33">
              <w:rPr>
                <w:sz w:val="20"/>
                <w:szCs w:val="20"/>
              </w:rPr>
              <w:t>projektu “Mazināt plaisas ar kultūras un izglītības palīdzību”, “Bibliotēku tilti: trešo valstu valstspiederīgo integrācijas un iekļaušanas veicināšana Eiropā, izmantojot Bibliotēkas un vietējās partnerības” un “Iekļaujošas bibliotēkas: vieno un iedvesmo” aktivitāšu turpināšanai</w:t>
            </w:r>
            <w:r w:rsidR="003D2D33">
              <w:rPr>
                <w:sz w:val="20"/>
                <w:szCs w:val="20"/>
              </w:rPr>
              <w:t xml:space="preserve"> </w:t>
            </w:r>
            <w:r w:rsidR="00BE1B5D">
              <w:rPr>
                <w:sz w:val="20"/>
                <w:szCs w:val="20"/>
              </w:rPr>
              <w:t>(</w:t>
            </w:r>
            <w:r w:rsidR="00BE1B5D" w:rsidRPr="00F53509">
              <w:rPr>
                <w:sz w:val="20"/>
                <w:szCs w:val="20"/>
              </w:rPr>
              <w:t>ĀFP</w:t>
            </w:r>
            <w:r w:rsidR="00BE1B5D">
              <w:rPr>
                <w:sz w:val="20"/>
                <w:szCs w:val="20"/>
              </w:rPr>
              <w:t xml:space="preserve"> atlikumi</w:t>
            </w:r>
            <w:r w:rsidR="00BE1B5D" w:rsidRPr="00F53509">
              <w:rPr>
                <w:sz w:val="20"/>
                <w:szCs w:val="20"/>
              </w:rPr>
              <w:t>)</w:t>
            </w:r>
            <w:r w:rsidR="00BE1B5D">
              <w:rPr>
                <w:sz w:val="20"/>
                <w:szCs w:val="20"/>
              </w:rPr>
              <w:t>.</w:t>
            </w:r>
          </w:p>
        </w:tc>
      </w:tr>
      <w:tr w:rsidR="008214AF" w:rsidRPr="000D3656" w14:paraId="7C805749" w14:textId="77777777" w:rsidTr="00690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DC8A4EF" w14:textId="77777777" w:rsidR="008214AF" w:rsidRPr="000D3656" w:rsidRDefault="008214AF"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156C72E4" w14:textId="5C7C42F2" w:rsidR="008214AF" w:rsidRPr="00A51878" w:rsidRDefault="008214AF" w:rsidP="00E20F97">
            <w:pPr>
              <w:jc w:val="both"/>
              <w:rPr>
                <w:sz w:val="28"/>
                <w:szCs w:val="28"/>
              </w:rPr>
            </w:pPr>
            <w:r>
              <w:rPr>
                <w:sz w:val="20"/>
                <w:szCs w:val="20"/>
              </w:rPr>
              <w:t>11 200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F07665">
              <w:rPr>
                <w:sz w:val="20"/>
                <w:szCs w:val="20"/>
              </w:rPr>
              <w:t>,</w:t>
            </w:r>
            <w:r>
              <w:rPr>
                <w:sz w:val="20"/>
                <w:szCs w:val="20"/>
              </w:rPr>
              <w:t xml:space="preserve"> </w:t>
            </w:r>
            <w:r w:rsidR="00F07665" w:rsidRPr="00F07665">
              <w:rPr>
                <w:sz w:val="20"/>
                <w:szCs w:val="20"/>
              </w:rPr>
              <w:t>lai nodrošinātu projekta “Bibliotekāru kā pārmaiņu veicinātāju stiprināšana Ukrainas atjaunošanai” īstenošanu</w:t>
            </w:r>
            <w:r w:rsidR="00F07665" w:rsidRPr="008214AF">
              <w:rPr>
                <w:sz w:val="20"/>
                <w:szCs w:val="20"/>
              </w:rPr>
              <w:t xml:space="preserve"> </w:t>
            </w:r>
            <w:r w:rsidRPr="008214AF">
              <w:rPr>
                <w:sz w:val="20"/>
                <w:szCs w:val="20"/>
              </w:rPr>
              <w:t>(ĀFP).</w:t>
            </w:r>
          </w:p>
        </w:tc>
      </w:tr>
    </w:tbl>
    <w:p w14:paraId="0827CAFF" w14:textId="77777777" w:rsidR="00C272D9" w:rsidRDefault="00C272D9" w:rsidP="002367A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0410C" w14:paraId="18D4A906" w14:textId="77777777" w:rsidTr="00C04BC5">
        <w:tc>
          <w:tcPr>
            <w:tcW w:w="1555" w:type="dxa"/>
            <w:shd w:val="clear" w:color="auto" w:fill="C5E0B3" w:themeFill="accent6" w:themeFillTint="66"/>
          </w:tcPr>
          <w:p w14:paraId="65A79C00" w14:textId="6F5A5045" w:rsidR="00D0410C" w:rsidRDefault="00D0410C" w:rsidP="00C04BC5">
            <w:pPr>
              <w:jc w:val="both"/>
              <w:rPr>
                <w:sz w:val="20"/>
                <w:szCs w:val="20"/>
              </w:rPr>
            </w:pPr>
            <w:r>
              <w:rPr>
                <w:sz w:val="20"/>
                <w:szCs w:val="20"/>
              </w:rPr>
              <w:t>74.06.00</w:t>
            </w:r>
          </w:p>
        </w:tc>
        <w:tc>
          <w:tcPr>
            <w:tcW w:w="3827" w:type="dxa"/>
            <w:shd w:val="clear" w:color="auto" w:fill="C5E0B3" w:themeFill="accent6" w:themeFillTint="66"/>
          </w:tcPr>
          <w:p w14:paraId="6A18890F" w14:textId="4046AC79" w:rsidR="00D0410C" w:rsidRDefault="00D0410C" w:rsidP="00C04BC5">
            <w:pPr>
              <w:jc w:val="both"/>
              <w:rPr>
                <w:sz w:val="20"/>
                <w:szCs w:val="20"/>
              </w:rPr>
            </w:pPr>
            <w:r w:rsidRPr="00D0410C">
              <w:rPr>
                <w:sz w:val="20"/>
                <w:szCs w:val="20"/>
              </w:rPr>
              <w:t>Atveseļošanas un noturības mehānisma (ANM) projekti un pasākumi</w:t>
            </w:r>
          </w:p>
        </w:tc>
        <w:tc>
          <w:tcPr>
            <w:tcW w:w="1276" w:type="dxa"/>
            <w:shd w:val="clear" w:color="auto" w:fill="C5E0B3" w:themeFill="accent6" w:themeFillTint="66"/>
          </w:tcPr>
          <w:p w14:paraId="486B7E1D" w14:textId="1E91A74D" w:rsidR="00F862EB" w:rsidRPr="00F862EB" w:rsidRDefault="00F862EB" w:rsidP="00F862EB">
            <w:pPr>
              <w:jc w:val="both"/>
              <w:rPr>
                <w:sz w:val="20"/>
                <w:szCs w:val="20"/>
              </w:rPr>
            </w:pPr>
            <w:r w:rsidRPr="00F862EB">
              <w:rPr>
                <w:sz w:val="20"/>
                <w:szCs w:val="20"/>
              </w:rPr>
              <w:t>814 037</w:t>
            </w:r>
          </w:p>
          <w:p w14:paraId="522226FB" w14:textId="533BA7AF" w:rsidR="00D0410C" w:rsidRPr="007865AC" w:rsidRDefault="00D0410C" w:rsidP="00C04BC5">
            <w:pPr>
              <w:jc w:val="both"/>
              <w:rPr>
                <w:rFonts w:ascii="TimesNewRoman" w:hAnsi="TimesNewRoman" w:cs="Arial"/>
                <w:sz w:val="20"/>
                <w:szCs w:val="20"/>
              </w:rPr>
            </w:pPr>
          </w:p>
        </w:tc>
        <w:tc>
          <w:tcPr>
            <w:tcW w:w="1275" w:type="dxa"/>
            <w:shd w:val="clear" w:color="auto" w:fill="C5E0B3" w:themeFill="accent6" w:themeFillTint="66"/>
          </w:tcPr>
          <w:p w14:paraId="522544DB" w14:textId="4923C13A" w:rsidR="00690756" w:rsidRDefault="00690756" w:rsidP="00690756">
            <w:pPr>
              <w:jc w:val="both"/>
              <w:rPr>
                <w:sz w:val="20"/>
                <w:szCs w:val="20"/>
              </w:rPr>
            </w:pPr>
            <w:r>
              <w:rPr>
                <w:sz w:val="20"/>
                <w:szCs w:val="20"/>
              </w:rPr>
              <w:t>3 334 352</w:t>
            </w:r>
          </w:p>
          <w:p w14:paraId="07974119" w14:textId="77777777" w:rsidR="00D0410C" w:rsidRPr="007865AC" w:rsidRDefault="00D0410C" w:rsidP="00C04BC5">
            <w:pPr>
              <w:jc w:val="both"/>
              <w:rPr>
                <w:rFonts w:ascii="TimesNewRoman" w:hAnsi="TimesNewRoman" w:cs="Arial"/>
                <w:sz w:val="20"/>
                <w:szCs w:val="20"/>
              </w:rPr>
            </w:pPr>
          </w:p>
        </w:tc>
        <w:tc>
          <w:tcPr>
            <w:tcW w:w="1411" w:type="dxa"/>
            <w:shd w:val="clear" w:color="auto" w:fill="C5E0B3" w:themeFill="accent6" w:themeFillTint="66"/>
          </w:tcPr>
          <w:p w14:paraId="64289000" w14:textId="701D2614" w:rsidR="00690756" w:rsidRDefault="00690756" w:rsidP="00690756">
            <w:pPr>
              <w:jc w:val="both"/>
              <w:rPr>
                <w:sz w:val="20"/>
                <w:szCs w:val="20"/>
              </w:rPr>
            </w:pPr>
            <w:r>
              <w:rPr>
                <w:sz w:val="20"/>
                <w:szCs w:val="20"/>
              </w:rPr>
              <w:t>4 148 389</w:t>
            </w:r>
          </w:p>
          <w:p w14:paraId="7E2627E0" w14:textId="77777777" w:rsidR="00D0410C" w:rsidRPr="00C939A7" w:rsidRDefault="00D0410C" w:rsidP="00C04BC5">
            <w:pPr>
              <w:jc w:val="both"/>
              <w:rPr>
                <w:rFonts w:ascii="TimesNewRoman" w:hAnsi="TimesNewRoman" w:cs="Arial"/>
                <w:sz w:val="20"/>
                <w:szCs w:val="20"/>
              </w:rPr>
            </w:pPr>
          </w:p>
        </w:tc>
      </w:tr>
    </w:tbl>
    <w:p w14:paraId="29BB3706" w14:textId="6CEB3E14" w:rsidR="001B3904" w:rsidRDefault="00690756" w:rsidP="002367A7">
      <w:pPr>
        <w:jc w:val="both"/>
        <w:rPr>
          <w:i/>
          <w:sz w:val="20"/>
          <w:szCs w:val="20"/>
        </w:rPr>
      </w:pPr>
      <w:r>
        <w:rPr>
          <w:noProof/>
        </w:rPr>
        <w:drawing>
          <wp:inline distT="0" distB="0" distL="0" distR="0" wp14:anchorId="17B970CA" wp14:editId="74FCE8C4">
            <wp:extent cx="5939790" cy="1876425"/>
            <wp:effectExtent l="0" t="0" r="3810" b="9525"/>
            <wp:docPr id="403832891" name="Chart 1">
              <a:extLst xmlns:a="http://schemas.openxmlformats.org/drawingml/2006/main">
                <a:ext uri="{FF2B5EF4-FFF2-40B4-BE49-F238E27FC236}">
                  <a16:creationId xmlns:a16="http://schemas.microsoft.com/office/drawing/2014/main" id="{181F3B3A-912C-4BBF-8630-DFDB34AC5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F862EB" w:rsidRPr="000D3656" w14:paraId="162A2DDD" w14:textId="77777777" w:rsidTr="003519C5">
        <w:tc>
          <w:tcPr>
            <w:tcW w:w="1863" w:type="dxa"/>
            <w:tcBorders>
              <w:top w:val="nil"/>
              <w:left w:val="nil"/>
              <w:bottom w:val="nil"/>
              <w:right w:val="nil"/>
            </w:tcBorders>
          </w:tcPr>
          <w:p w14:paraId="0E5B6E82" w14:textId="77777777" w:rsidR="00F862EB" w:rsidRPr="000D3656" w:rsidRDefault="00F862EB"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64AB2EAA" w14:textId="6D70D933" w:rsidR="00F862EB" w:rsidRPr="00A51878" w:rsidRDefault="00F862EB" w:rsidP="009518FE">
            <w:pPr>
              <w:jc w:val="both"/>
              <w:rPr>
                <w:sz w:val="28"/>
                <w:szCs w:val="28"/>
              </w:rPr>
            </w:pPr>
            <w:r>
              <w:rPr>
                <w:sz w:val="20"/>
                <w:szCs w:val="20"/>
              </w:rPr>
              <w:t>1 232 784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22161A" w:rsidRPr="0022161A">
              <w:rPr>
                <w:sz w:val="20"/>
                <w:szCs w:val="20"/>
              </w:rPr>
              <w:t>citu Eiropas Savienības politiku instrumenta projekta “Saules parks pašpatēriņa elektroenerģijas nodrošināšanai LNB” 1.2.1.4.i investīcijas “Energoefektivitātes uzlabošana valsts sektora ēkās, t.sk. vēsturiskajās ēkās” īstenošanai</w:t>
            </w:r>
            <w:r w:rsidRPr="009E6567">
              <w:rPr>
                <w:sz w:val="20"/>
                <w:szCs w:val="20"/>
              </w:rPr>
              <w:t xml:space="preserve"> </w:t>
            </w:r>
            <w:r w:rsidRPr="00E554CE">
              <w:rPr>
                <w:sz w:val="20"/>
                <w:szCs w:val="20"/>
              </w:rPr>
              <w:t>(80.00.00 programma).</w:t>
            </w:r>
          </w:p>
        </w:tc>
      </w:tr>
      <w:tr w:rsidR="00FA1854" w:rsidRPr="000D3656" w14:paraId="70CBAD5E" w14:textId="77777777" w:rsidTr="003519C5">
        <w:tc>
          <w:tcPr>
            <w:tcW w:w="1863" w:type="dxa"/>
            <w:tcBorders>
              <w:top w:val="nil"/>
              <w:left w:val="nil"/>
              <w:bottom w:val="nil"/>
              <w:right w:val="nil"/>
            </w:tcBorders>
          </w:tcPr>
          <w:p w14:paraId="727FDEE5" w14:textId="77777777" w:rsidR="00FA1854" w:rsidRPr="000D3656" w:rsidRDefault="00FA1854"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Borders>
              <w:top w:val="nil"/>
              <w:left w:val="nil"/>
              <w:bottom w:val="nil"/>
              <w:right w:val="nil"/>
            </w:tcBorders>
          </w:tcPr>
          <w:p w14:paraId="2E96F898" w14:textId="6B507DA2" w:rsidR="00FA1854" w:rsidRPr="00A51878" w:rsidRDefault="00B1698E" w:rsidP="00991AC0">
            <w:pPr>
              <w:jc w:val="both"/>
              <w:rPr>
                <w:sz w:val="28"/>
                <w:szCs w:val="28"/>
              </w:rPr>
            </w:pPr>
            <w:r>
              <w:rPr>
                <w:sz w:val="20"/>
                <w:szCs w:val="20"/>
              </w:rPr>
              <w:t>352 808</w:t>
            </w:r>
            <w:r w:rsidR="00FA1854" w:rsidRPr="000D3656">
              <w:rPr>
                <w:sz w:val="20"/>
                <w:szCs w:val="20"/>
              </w:rPr>
              <w:t xml:space="preserve"> </w:t>
            </w:r>
            <w:r w:rsidR="00FA1854" w:rsidRPr="004C4FA4">
              <w:rPr>
                <w:i/>
                <w:sz w:val="20"/>
                <w:szCs w:val="20"/>
              </w:rPr>
              <w:t>euro</w:t>
            </w:r>
            <w:r w:rsidR="00FA1854" w:rsidRPr="000D3656">
              <w:rPr>
                <w:sz w:val="20"/>
                <w:szCs w:val="20"/>
              </w:rPr>
              <w:t xml:space="preserve"> apmēr</w:t>
            </w:r>
            <w:r w:rsidR="00FA1854">
              <w:rPr>
                <w:sz w:val="20"/>
                <w:szCs w:val="20"/>
              </w:rPr>
              <w:t xml:space="preserve">ā palielināti izdevumi </w:t>
            </w:r>
            <w:r w:rsidR="00556CC6" w:rsidRPr="00556CC6">
              <w:rPr>
                <w:sz w:val="20"/>
                <w:szCs w:val="20"/>
              </w:rPr>
              <w:t>citu Eiropas Savienības politiku instrumenta projekta “Energoefektivitātes uzlabošana LNB repozitārijā Ropažu novada “Rakstos”“ 1.2.1.4.i investīcijas “Energoefektivitātes uzlabošana valsts sektora ēkās, t.sk. vēsturiskajās ēkās” īstenošanai</w:t>
            </w:r>
            <w:r w:rsidR="00FA1854" w:rsidRPr="00CC0BD3">
              <w:rPr>
                <w:sz w:val="20"/>
                <w:szCs w:val="20"/>
              </w:rPr>
              <w:t xml:space="preserve"> </w:t>
            </w:r>
            <w:r w:rsidR="00FA1854" w:rsidRPr="005A28B3">
              <w:rPr>
                <w:sz w:val="20"/>
                <w:szCs w:val="20"/>
              </w:rPr>
              <w:t>(80.00.00 programma).</w:t>
            </w:r>
          </w:p>
        </w:tc>
      </w:tr>
      <w:tr w:rsidR="00D05762" w:rsidRPr="000D3656" w14:paraId="4BC483F0" w14:textId="77777777" w:rsidTr="00690756">
        <w:tc>
          <w:tcPr>
            <w:tcW w:w="1863" w:type="dxa"/>
            <w:tcBorders>
              <w:top w:val="nil"/>
              <w:left w:val="nil"/>
              <w:bottom w:val="nil"/>
              <w:right w:val="nil"/>
            </w:tcBorders>
          </w:tcPr>
          <w:p w14:paraId="3A87802B" w14:textId="77777777" w:rsidR="00D05762" w:rsidRPr="000D3656" w:rsidRDefault="00D05762"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Borders>
              <w:top w:val="nil"/>
              <w:left w:val="nil"/>
              <w:bottom w:val="nil"/>
              <w:right w:val="nil"/>
            </w:tcBorders>
          </w:tcPr>
          <w:p w14:paraId="7B4CC8E9" w14:textId="60445EED" w:rsidR="00D05762" w:rsidRPr="00A51878" w:rsidRDefault="00D05762" w:rsidP="003119F8">
            <w:pPr>
              <w:jc w:val="both"/>
              <w:rPr>
                <w:sz w:val="28"/>
                <w:szCs w:val="28"/>
              </w:rPr>
            </w:pPr>
            <w:r>
              <w:rPr>
                <w:sz w:val="20"/>
                <w:szCs w:val="20"/>
              </w:rPr>
              <w:t>287 133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BE4E17">
              <w:rPr>
                <w:sz w:val="20"/>
                <w:szCs w:val="20"/>
              </w:rPr>
              <w:t>,</w:t>
            </w:r>
            <w:r>
              <w:rPr>
                <w:sz w:val="20"/>
                <w:szCs w:val="20"/>
              </w:rPr>
              <w:t xml:space="preserve"> </w:t>
            </w:r>
            <w:r w:rsidR="00BE4E17" w:rsidRPr="00F72B89">
              <w:rPr>
                <w:sz w:val="20"/>
                <w:szCs w:val="20"/>
              </w:rPr>
              <w:t xml:space="preserve">lai nodrošinātu citu Eiropas Savienības politiku instrumentu projekta “Valsts pārvaldes vienota valsts finanšu resursu plānošana un pārvaldības grāmatvedības pakalpojumu nodrošinājums, vienotās resursu vadības ieviešana” īstenošanu (transferts no </w:t>
            </w:r>
            <w:r w:rsidR="00F72B89" w:rsidRPr="00F72B89">
              <w:rPr>
                <w:sz w:val="20"/>
                <w:szCs w:val="20"/>
              </w:rPr>
              <w:t>Finanšu ministrijas apakšprogrammas 74.06.00 “Atveseļošanas un noturības mehānisma (ANM) projekti un pasākumi”).</w:t>
            </w:r>
          </w:p>
        </w:tc>
      </w:tr>
      <w:tr w:rsidR="00651DB6" w:rsidRPr="000D3656" w14:paraId="7FEA66BF" w14:textId="77777777" w:rsidTr="00690756">
        <w:tc>
          <w:tcPr>
            <w:tcW w:w="1863" w:type="dxa"/>
            <w:tcBorders>
              <w:top w:val="nil"/>
              <w:left w:val="nil"/>
              <w:bottom w:val="nil"/>
              <w:right w:val="nil"/>
            </w:tcBorders>
          </w:tcPr>
          <w:p w14:paraId="7752449B" w14:textId="77777777" w:rsidR="00651DB6" w:rsidRPr="000D3656" w:rsidRDefault="00651DB6" w:rsidP="00F43AEF">
            <w:pPr>
              <w:tabs>
                <w:tab w:val="left" w:pos="0"/>
              </w:tabs>
              <w:jc w:val="both"/>
              <w:rPr>
                <w:sz w:val="20"/>
                <w:szCs w:val="20"/>
              </w:rPr>
            </w:pPr>
            <w:r w:rsidRPr="000D3656">
              <w:rPr>
                <w:sz w:val="20"/>
                <w:szCs w:val="20"/>
              </w:rPr>
              <w:t xml:space="preserve">FM </w:t>
            </w:r>
            <w:r>
              <w:rPr>
                <w:sz w:val="20"/>
                <w:szCs w:val="20"/>
              </w:rPr>
              <w:t>02.04.2026 rīk.Nr.1.1-1/12/105</w:t>
            </w:r>
          </w:p>
        </w:tc>
        <w:tc>
          <w:tcPr>
            <w:tcW w:w="7645" w:type="dxa"/>
            <w:tcBorders>
              <w:top w:val="nil"/>
              <w:left w:val="nil"/>
              <w:bottom w:val="nil"/>
              <w:right w:val="nil"/>
            </w:tcBorders>
          </w:tcPr>
          <w:p w14:paraId="2A1EF003" w14:textId="1EA476E3" w:rsidR="00651DB6" w:rsidRPr="00A51878" w:rsidRDefault="00651DB6" w:rsidP="00F43AEF">
            <w:pPr>
              <w:jc w:val="both"/>
              <w:rPr>
                <w:sz w:val="28"/>
                <w:szCs w:val="28"/>
              </w:rPr>
            </w:pPr>
            <w:r>
              <w:rPr>
                <w:sz w:val="20"/>
                <w:szCs w:val="20"/>
              </w:rPr>
              <w:t>66 412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55E40" w:rsidRPr="00155E40">
              <w:rPr>
                <w:sz w:val="20"/>
                <w:szCs w:val="20"/>
              </w:rPr>
              <w:t>citu Eiropas Savienības politiku instrumenta projekta “Latvijas Nacionālās bibliotēkas mākoņdatošanas pakalpojumu attīstība valsts datu apstrādes mākoņa ietvaros” investīcijas 2.1.2.2.i. “Latvijas nacionālais federētais mākonis” īstenošanai</w:t>
            </w:r>
            <w:r w:rsidRPr="00141DDA">
              <w:rPr>
                <w:sz w:val="20"/>
                <w:szCs w:val="20"/>
              </w:rPr>
              <w:t xml:space="preserve"> (80.00.00 programma).</w:t>
            </w:r>
          </w:p>
        </w:tc>
      </w:tr>
      <w:tr w:rsidR="00E167A8" w:rsidRPr="000D3656" w14:paraId="417382F2" w14:textId="77777777" w:rsidTr="00690756">
        <w:tc>
          <w:tcPr>
            <w:tcW w:w="1863" w:type="dxa"/>
            <w:tcBorders>
              <w:top w:val="nil"/>
              <w:left w:val="nil"/>
              <w:bottom w:val="nil"/>
              <w:right w:val="nil"/>
            </w:tcBorders>
          </w:tcPr>
          <w:p w14:paraId="67A32C64" w14:textId="77777777" w:rsidR="00E167A8" w:rsidRPr="000D3656" w:rsidRDefault="00E167A8"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Borders>
              <w:top w:val="nil"/>
              <w:left w:val="nil"/>
              <w:bottom w:val="nil"/>
              <w:right w:val="nil"/>
            </w:tcBorders>
          </w:tcPr>
          <w:p w14:paraId="79EAD828" w14:textId="757D30FB" w:rsidR="00E167A8" w:rsidRPr="00A51878" w:rsidRDefault="00E167A8" w:rsidP="00F43AEF">
            <w:pPr>
              <w:jc w:val="both"/>
              <w:rPr>
                <w:sz w:val="28"/>
                <w:szCs w:val="28"/>
              </w:rPr>
            </w:pPr>
            <w:r>
              <w:rPr>
                <w:sz w:val="20"/>
                <w:szCs w:val="20"/>
              </w:rPr>
              <w:t>20 341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22F39" w:rsidRPr="00D15E80">
              <w:rPr>
                <w:sz w:val="20"/>
                <w:szCs w:val="20"/>
              </w:rPr>
              <w:t>lai nodrošinātu projekta “Valsts pārvaldes vienota valsts finanšu resursu plānošana un pārvaldības grāmatvedības pakalpojumu nodrošinājums, vienotās resursu vadības ieviešana” īstenošanu</w:t>
            </w:r>
            <w:r w:rsidRPr="00E167A8">
              <w:rPr>
                <w:sz w:val="20"/>
                <w:szCs w:val="20"/>
              </w:rPr>
              <w:t xml:space="preserve"> (transferts no </w:t>
            </w:r>
            <w:r w:rsidR="00D15E80" w:rsidRPr="00D15E80">
              <w:rPr>
                <w:sz w:val="20"/>
                <w:szCs w:val="20"/>
              </w:rPr>
              <w:t>Finanšu ministrijas pamatbudžeta apakšprogrammas  74.06.00 “Atveseļošanas un noturības mehānisma (ANM) projekti un pasākumi”</w:t>
            </w:r>
            <w:r w:rsidRPr="00E167A8">
              <w:rPr>
                <w:sz w:val="20"/>
                <w:szCs w:val="20"/>
              </w:rPr>
              <w:t>).</w:t>
            </w:r>
          </w:p>
        </w:tc>
      </w:tr>
      <w:tr w:rsidR="007A0810" w:rsidRPr="000D3656" w14:paraId="0F7AF6F3" w14:textId="77777777" w:rsidTr="00690756">
        <w:tc>
          <w:tcPr>
            <w:tcW w:w="1863" w:type="dxa"/>
            <w:tcBorders>
              <w:top w:val="nil"/>
              <w:left w:val="nil"/>
              <w:bottom w:val="nil"/>
              <w:right w:val="nil"/>
            </w:tcBorders>
          </w:tcPr>
          <w:p w14:paraId="21B520D0" w14:textId="77777777" w:rsidR="007A0810" w:rsidRPr="000D3656" w:rsidRDefault="007A0810"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Borders>
              <w:top w:val="nil"/>
              <w:left w:val="nil"/>
              <w:bottom w:val="nil"/>
              <w:right w:val="nil"/>
            </w:tcBorders>
          </w:tcPr>
          <w:p w14:paraId="3CB8900C" w14:textId="7B9AC658" w:rsidR="007A0810" w:rsidRPr="00A51878" w:rsidRDefault="007A0810" w:rsidP="009C3CF3">
            <w:pPr>
              <w:jc w:val="both"/>
              <w:rPr>
                <w:sz w:val="28"/>
                <w:szCs w:val="28"/>
              </w:rPr>
            </w:pPr>
            <w:r>
              <w:rPr>
                <w:sz w:val="20"/>
                <w:szCs w:val="20"/>
              </w:rPr>
              <w:t>174 240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15467" w:rsidRPr="00915467">
              <w:rPr>
                <w:sz w:val="20"/>
                <w:szCs w:val="20"/>
              </w:rPr>
              <w:t>citu Eiropas Savienības politiku instrumenta projekta “Vienotā saziņas platforma, dokumentu krātuve un dokumentu pārvaldības platformu integrācija” 2.1.2.1.i. investīcijas “Pārvaldes centralizētās platformas un sistēmas” īstenošanai</w:t>
            </w:r>
            <w:r w:rsidRPr="002A36A7">
              <w:rPr>
                <w:sz w:val="20"/>
                <w:szCs w:val="20"/>
              </w:rPr>
              <w:t xml:space="preserve"> (80.00.00 programma).</w:t>
            </w:r>
          </w:p>
        </w:tc>
      </w:tr>
      <w:tr w:rsidR="008E1488" w:rsidRPr="000D3656" w14:paraId="3C93AC1E" w14:textId="77777777" w:rsidTr="00690756">
        <w:tc>
          <w:tcPr>
            <w:tcW w:w="1863" w:type="dxa"/>
            <w:tcBorders>
              <w:top w:val="nil"/>
              <w:left w:val="nil"/>
              <w:bottom w:val="nil"/>
              <w:right w:val="nil"/>
            </w:tcBorders>
          </w:tcPr>
          <w:p w14:paraId="2452EE1A" w14:textId="77777777" w:rsidR="008E1488" w:rsidRPr="000D3656" w:rsidRDefault="008E1488" w:rsidP="00D716F9">
            <w:pPr>
              <w:tabs>
                <w:tab w:val="left" w:pos="0"/>
              </w:tabs>
              <w:jc w:val="both"/>
              <w:rPr>
                <w:sz w:val="20"/>
                <w:szCs w:val="20"/>
              </w:rPr>
            </w:pPr>
            <w:r w:rsidRPr="000D3656">
              <w:rPr>
                <w:sz w:val="20"/>
                <w:szCs w:val="20"/>
              </w:rPr>
              <w:lastRenderedPageBreak/>
              <w:t xml:space="preserve">FM </w:t>
            </w:r>
            <w:r>
              <w:rPr>
                <w:sz w:val="20"/>
                <w:szCs w:val="20"/>
              </w:rPr>
              <w:t>20.05.2026 rīk.Nr.1.1-1/12/157</w:t>
            </w:r>
          </w:p>
        </w:tc>
        <w:tc>
          <w:tcPr>
            <w:tcW w:w="7645" w:type="dxa"/>
            <w:tcBorders>
              <w:top w:val="nil"/>
              <w:left w:val="nil"/>
              <w:bottom w:val="nil"/>
              <w:right w:val="nil"/>
            </w:tcBorders>
          </w:tcPr>
          <w:p w14:paraId="1C85301E" w14:textId="479E8798" w:rsidR="008E1488" w:rsidRPr="00A51878" w:rsidRDefault="00B0665C" w:rsidP="00D716F9">
            <w:pPr>
              <w:jc w:val="both"/>
              <w:rPr>
                <w:sz w:val="28"/>
                <w:szCs w:val="28"/>
              </w:rPr>
            </w:pPr>
            <w:r>
              <w:rPr>
                <w:sz w:val="20"/>
                <w:szCs w:val="20"/>
              </w:rPr>
              <w:t>824 189</w:t>
            </w:r>
            <w:r w:rsidR="008E1488" w:rsidRPr="000D3656">
              <w:rPr>
                <w:sz w:val="20"/>
                <w:szCs w:val="20"/>
              </w:rPr>
              <w:t xml:space="preserve"> </w:t>
            </w:r>
            <w:r w:rsidR="008E1488" w:rsidRPr="004C4FA4">
              <w:rPr>
                <w:i/>
                <w:sz w:val="20"/>
                <w:szCs w:val="20"/>
              </w:rPr>
              <w:t>euro</w:t>
            </w:r>
            <w:r w:rsidR="008E1488" w:rsidRPr="000D3656">
              <w:rPr>
                <w:sz w:val="20"/>
                <w:szCs w:val="20"/>
              </w:rPr>
              <w:t xml:space="preserve"> apmēr</w:t>
            </w:r>
            <w:r w:rsidR="008E1488">
              <w:rPr>
                <w:sz w:val="20"/>
                <w:szCs w:val="20"/>
              </w:rPr>
              <w:t xml:space="preserve">ā palielināti izdevumi </w:t>
            </w:r>
            <w:r w:rsidR="00316B9E" w:rsidRPr="00316B9E">
              <w:rPr>
                <w:sz w:val="20"/>
                <w:szCs w:val="20"/>
              </w:rPr>
              <w:t>citu Eiropas Savienības politiku instrumentu projektu īstenošanai</w:t>
            </w:r>
            <w:r w:rsidR="008E1488" w:rsidRPr="00340471">
              <w:rPr>
                <w:sz w:val="20"/>
                <w:szCs w:val="20"/>
              </w:rPr>
              <w:t xml:space="preserve"> (80.00.00 programma).</w:t>
            </w:r>
          </w:p>
        </w:tc>
      </w:tr>
      <w:tr w:rsidR="003519C5" w:rsidRPr="000D3656" w14:paraId="6EDF11CE" w14:textId="77777777" w:rsidTr="00690756">
        <w:tc>
          <w:tcPr>
            <w:tcW w:w="1863" w:type="dxa"/>
            <w:tcBorders>
              <w:top w:val="nil"/>
              <w:left w:val="nil"/>
              <w:bottom w:val="nil"/>
              <w:right w:val="nil"/>
            </w:tcBorders>
          </w:tcPr>
          <w:p w14:paraId="09758614" w14:textId="77777777" w:rsidR="003519C5" w:rsidRPr="000D3656" w:rsidRDefault="003519C5"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7CA55C9E" w14:textId="2D6B8405" w:rsidR="003519C5" w:rsidRPr="00A51878" w:rsidRDefault="003519C5" w:rsidP="009F48C8">
            <w:pPr>
              <w:jc w:val="both"/>
              <w:rPr>
                <w:sz w:val="28"/>
                <w:szCs w:val="28"/>
              </w:rPr>
            </w:pPr>
            <w:r>
              <w:rPr>
                <w:sz w:val="20"/>
                <w:szCs w:val="20"/>
              </w:rPr>
              <w:t>376 445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71173" w:rsidRPr="00671173">
              <w:rPr>
                <w:sz w:val="20"/>
                <w:szCs w:val="20"/>
              </w:rPr>
              <w:t>2.1.2.1.i. investīcijas “Centralizētās platformas, sistēmas un koplietošanas pakalpojumi” Citu Eiropas Savienības politiku instrumentu projekta “Koplietošanas platforma lielapjoma informācijas izguvei un analīzei” īstenošanai</w:t>
            </w:r>
            <w:r w:rsidRPr="003A4272">
              <w:rPr>
                <w:sz w:val="20"/>
                <w:szCs w:val="20"/>
              </w:rPr>
              <w:t xml:space="preserve"> </w:t>
            </w:r>
            <w:r w:rsidRPr="00340471">
              <w:rPr>
                <w:sz w:val="20"/>
                <w:szCs w:val="20"/>
              </w:rPr>
              <w:t>(80.00.00 programma).</w:t>
            </w:r>
          </w:p>
        </w:tc>
      </w:tr>
    </w:tbl>
    <w:p w14:paraId="349FEA28" w14:textId="77777777" w:rsidR="00970E4C" w:rsidRDefault="00970E4C" w:rsidP="002367A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13110" w14:paraId="48827529" w14:textId="77777777" w:rsidTr="0000353F">
        <w:tc>
          <w:tcPr>
            <w:tcW w:w="1555" w:type="dxa"/>
            <w:shd w:val="clear" w:color="auto" w:fill="C5E0B3" w:themeFill="accent6" w:themeFillTint="66"/>
          </w:tcPr>
          <w:p w14:paraId="609EF6AB" w14:textId="430D304E" w:rsidR="00C13110" w:rsidRDefault="00C13110" w:rsidP="0000353F">
            <w:pPr>
              <w:jc w:val="both"/>
              <w:rPr>
                <w:sz w:val="20"/>
                <w:szCs w:val="20"/>
              </w:rPr>
            </w:pPr>
            <w:r>
              <w:rPr>
                <w:sz w:val="20"/>
                <w:szCs w:val="20"/>
              </w:rPr>
              <w:t>74.50.00</w:t>
            </w:r>
          </w:p>
        </w:tc>
        <w:tc>
          <w:tcPr>
            <w:tcW w:w="3827" w:type="dxa"/>
            <w:shd w:val="clear" w:color="auto" w:fill="C5E0B3" w:themeFill="accent6" w:themeFillTint="66"/>
          </w:tcPr>
          <w:p w14:paraId="4D69EA3E" w14:textId="7E8EA430" w:rsidR="00C13110" w:rsidRDefault="00C13110" w:rsidP="0000353F">
            <w:pPr>
              <w:jc w:val="both"/>
              <w:rPr>
                <w:sz w:val="20"/>
                <w:szCs w:val="20"/>
              </w:rPr>
            </w:pPr>
            <w:r w:rsidRPr="00C13110">
              <w:rPr>
                <w:sz w:val="20"/>
                <w:szCs w:val="20"/>
              </w:rPr>
              <w:t>Tehniskā palīdzība Atveseļošanas un noturības mehānisma (ANM) apgūšanai</w:t>
            </w:r>
          </w:p>
        </w:tc>
        <w:tc>
          <w:tcPr>
            <w:tcW w:w="1276" w:type="dxa"/>
            <w:shd w:val="clear" w:color="auto" w:fill="C5E0B3" w:themeFill="accent6" w:themeFillTint="66"/>
          </w:tcPr>
          <w:p w14:paraId="024BDC14" w14:textId="26AA8EA9" w:rsidR="00EB0154" w:rsidRDefault="00EB0154" w:rsidP="00EB0154">
            <w:pPr>
              <w:jc w:val="both"/>
              <w:rPr>
                <w:sz w:val="20"/>
                <w:szCs w:val="20"/>
              </w:rPr>
            </w:pPr>
            <w:r>
              <w:rPr>
                <w:sz w:val="20"/>
                <w:szCs w:val="20"/>
              </w:rPr>
              <w:t>53 444</w:t>
            </w:r>
          </w:p>
          <w:p w14:paraId="4C06A858" w14:textId="77777777" w:rsidR="00C13110" w:rsidRPr="007865AC" w:rsidRDefault="00C13110" w:rsidP="0000353F">
            <w:pPr>
              <w:jc w:val="both"/>
              <w:rPr>
                <w:rFonts w:ascii="TimesNewRoman" w:hAnsi="TimesNewRoman" w:cs="Arial"/>
                <w:sz w:val="20"/>
                <w:szCs w:val="20"/>
              </w:rPr>
            </w:pPr>
          </w:p>
        </w:tc>
        <w:tc>
          <w:tcPr>
            <w:tcW w:w="1275" w:type="dxa"/>
            <w:shd w:val="clear" w:color="auto" w:fill="C5E0B3" w:themeFill="accent6" w:themeFillTint="66"/>
          </w:tcPr>
          <w:p w14:paraId="448EE3BC" w14:textId="373FF945" w:rsidR="00690756" w:rsidRDefault="00690756" w:rsidP="00690756">
            <w:pPr>
              <w:jc w:val="both"/>
              <w:rPr>
                <w:sz w:val="20"/>
                <w:szCs w:val="20"/>
              </w:rPr>
            </w:pPr>
            <w:r>
              <w:rPr>
                <w:sz w:val="20"/>
                <w:szCs w:val="20"/>
              </w:rPr>
              <w:t>11 086</w:t>
            </w:r>
          </w:p>
          <w:p w14:paraId="367514F5" w14:textId="5646C46B" w:rsidR="00C13110" w:rsidRPr="007865AC" w:rsidRDefault="00C13110" w:rsidP="0000353F">
            <w:pPr>
              <w:jc w:val="both"/>
              <w:rPr>
                <w:rFonts w:ascii="TimesNewRoman" w:hAnsi="TimesNewRoman" w:cs="Arial"/>
                <w:sz w:val="20"/>
                <w:szCs w:val="20"/>
              </w:rPr>
            </w:pPr>
          </w:p>
        </w:tc>
        <w:tc>
          <w:tcPr>
            <w:tcW w:w="1411" w:type="dxa"/>
            <w:shd w:val="clear" w:color="auto" w:fill="C5E0B3" w:themeFill="accent6" w:themeFillTint="66"/>
          </w:tcPr>
          <w:p w14:paraId="19B92F62" w14:textId="5D1763C6" w:rsidR="00690756" w:rsidRDefault="00690756" w:rsidP="00690756">
            <w:pPr>
              <w:jc w:val="both"/>
              <w:rPr>
                <w:sz w:val="20"/>
                <w:szCs w:val="20"/>
              </w:rPr>
            </w:pPr>
            <w:r>
              <w:rPr>
                <w:sz w:val="20"/>
                <w:szCs w:val="20"/>
              </w:rPr>
              <w:t>64 530</w:t>
            </w:r>
          </w:p>
          <w:p w14:paraId="71E3BACE" w14:textId="77777777" w:rsidR="00C13110" w:rsidRPr="00C939A7" w:rsidRDefault="00C13110" w:rsidP="0000353F">
            <w:pPr>
              <w:jc w:val="both"/>
              <w:rPr>
                <w:rFonts w:ascii="TimesNewRoman" w:hAnsi="TimesNewRoman" w:cs="Arial"/>
                <w:sz w:val="20"/>
                <w:szCs w:val="20"/>
              </w:rPr>
            </w:pPr>
          </w:p>
        </w:tc>
      </w:tr>
    </w:tbl>
    <w:p w14:paraId="13751860" w14:textId="0FAE2AE7" w:rsidR="0089382E" w:rsidRDefault="00690756" w:rsidP="00DC3B4B">
      <w:pPr>
        <w:jc w:val="both"/>
        <w:rPr>
          <w:i/>
          <w:sz w:val="20"/>
          <w:szCs w:val="20"/>
        </w:rPr>
      </w:pPr>
      <w:r>
        <w:rPr>
          <w:noProof/>
        </w:rPr>
        <w:drawing>
          <wp:inline distT="0" distB="0" distL="0" distR="0" wp14:anchorId="27B0957E" wp14:editId="50DC4446">
            <wp:extent cx="5939790" cy="1876425"/>
            <wp:effectExtent l="0" t="0" r="3810" b="9525"/>
            <wp:docPr id="1981198012" name="Chart 1">
              <a:extLst xmlns:a="http://schemas.openxmlformats.org/drawingml/2006/main">
                <a:ext uri="{FF2B5EF4-FFF2-40B4-BE49-F238E27FC236}">
                  <a16:creationId xmlns:a16="http://schemas.microsoft.com/office/drawing/2014/main" id="{1E21E4F2-4754-4670-9839-9A5D8FEABA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15467" w:rsidRPr="000D3656" w14:paraId="3032350D" w14:textId="77777777" w:rsidTr="00690756">
        <w:tc>
          <w:tcPr>
            <w:tcW w:w="1863" w:type="dxa"/>
          </w:tcPr>
          <w:p w14:paraId="2F40F743" w14:textId="77777777" w:rsidR="00915467" w:rsidRPr="000D3656" w:rsidRDefault="00915467"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Pr>
          <w:p w14:paraId="6A5A95D0" w14:textId="13C6D3D6" w:rsidR="00915467" w:rsidRPr="00A51878" w:rsidRDefault="00915467" w:rsidP="009C3CF3">
            <w:pPr>
              <w:jc w:val="both"/>
              <w:rPr>
                <w:sz w:val="28"/>
                <w:szCs w:val="28"/>
              </w:rPr>
            </w:pPr>
            <w:r>
              <w:rPr>
                <w:sz w:val="20"/>
                <w:szCs w:val="20"/>
              </w:rPr>
              <w:t>11 086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76E57" w:rsidRPr="00076E57">
              <w:rPr>
                <w:sz w:val="20"/>
                <w:szCs w:val="20"/>
              </w:rPr>
              <w:t>citu Eiropas Savienības politiku instrumenta projekta “Tehniskā palīdzība Mediju nozares uzņēmumu digitālās transformācijas veicināšanai” turpināšanai</w:t>
            </w:r>
            <w:r w:rsidR="00076E57" w:rsidRPr="002A36A7">
              <w:rPr>
                <w:sz w:val="20"/>
                <w:szCs w:val="20"/>
              </w:rPr>
              <w:t xml:space="preserve"> </w:t>
            </w:r>
            <w:r w:rsidRPr="002A36A7">
              <w:rPr>
                <w:sz w:val="20"/>
                <w:szCs w:val="20"/>
              </w:rPr>
              <w:t>(80.00.00 programma).</w:t>
            </w:r>
          </w:p>
        </w:tc>
      </w:tr>
    </w:tbl>
    <w:p w14:paraId="0093556D" w14:textId="77777777" w:rsidR="00915467" w:rsidRDefault="0091546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B0154" w14:paraId="4C5DB3DF" w14:textId="77777777" w:rsidTr="00881FE4">
        <w:tc>
          <w:tcPr>
            <w:tcW w:w="1555" w:type="dxa"/>
            <w:shd w:val="clear" w:color="auto" w:fill="C5E0B3" w:themeFill="accent6" w:themeFillTint="66"/>
          </w:tcPr>
          <w:p w14:paraId="67CC342C" w14:textId="0A6D891E" w:rsidR="00EB0154" w:rsidRDefault="00EB0154" w:rsidP="00881FE4">
            <w:pPr>
              <w:jc w:val="both"/>
              <w:rPr>
                <w:sz w:val="20"/>
                <w:szCs w:val="20"/>
              </w:rPr>
            </w:pPr>
            <w:r>
              <w:rPr>
                <w:sz w:val="20"/>
                <w:szCs w:val="20"/>
              </w:rPr>
              <w:t>96.00.00</w:t>
            </w:r>
          </w:p>
        </w:tc>
        <w:tc>
          <w:tcPr>
            <w:tcW w:w="3827" w:type="dxa"/>
            <w:shd w:val="clear" w:color="auto" w:fill="C5E0B3" w:themeFill="accent6" w:themeFillTint="66"/>
          </w:tcPr>
          <w:p w14:paraId="1FFA6CC1" w14:textId="1FA00A72" w:rsidR="00EB0154" w:rsidRDefault="009C5B14" w:rsidP="00881FE4">
            <w:pPr>
              <w:jc w:val="both"/>
              <w:rPr>
                <w:sz w:val="20"/>
                <w:szCs w:val="20"/>
              </w:rPr>
            </w:pPr>
            <w:r w:rsidRPr="009C5B14">
              <w:rPr>
                <w:sz w:val="20"/>
                <w:szCs w:val="20"/>
              </w:rPr>
              <w:t>Latvijas prezidentūras Eiropas Savienības Padomē nodrošināšana</w:t>
            </w:r>
          </w:p>
        </w:tc>
        <w:tc>
          <w:tcPr>
            <w:tcW w:w="1276" w:type="dxa"/>
            <w:shd w:val="clear" w:color="auto" w:fill="C5E0B3" w:themeFill="accent6" w:themeFillTint="66"/>
          </w:tcPr>
          <w:p w14:paraId="652AE9C0" w14:textId="017F948C" w:rsidR="00EB0154" w:rsidRPr="006E7487" w:rsidRDefault="006E7487" w:rsidP="00881FE4">
            <w:pPr>
              <w:jc w:val="both"/>
              <w:rPr>
                <w:sz w:val="20"/>
                <w:szCs w:val="20"/>
              </w:rPr>
            </w:pPr>
            <w:r>
              <w:rPr>
                <w:sz w:val="20"/>
                <w:szCs w:val="20"/>
              </w:rPr>
              <w:t>22 538</w:t>
            </w:r>
          </w:p>
        </w:tc>
        <w:tc>
          <w:tcPr>
            <w:tcW w:w="1275" w:type="dxa"/>
            <w:shd w:val="clear" w:color="auto" w:fill="C5E0B3" w:themeFill="accent6" w:themeFillTint="66"/>
          </w:tcPr>
          <w:p w14:paraId="3A564916" w14:textId="452A49E3" w:rsidR="00EB0154" w:rsidRPr="00C13110" w:rsidRDefault="006E7487" w:rsidP="00881FE4">
            <w:pPr>
              <w:jc w:val="both"/>
              <w:rPr>
                <w:color w:val="000000"/>
                <w:sz w:val="20"/>
                <w:szCs w:val="20"/>
              </w:rPr>
            </w:pPr>
            <w:r>
              <w:rPr>
                <w:color w:val="000000"/>
                <w:sz w:val="20"/>
                <w:szCs w:val="20"/>
              </w:rPr>
              <w:t>0</w:t>
            </w:r>
          </w:p>
        </w:tc>
        <w:tc>
          <w:tcPr>
            <w:tcW w:w="1411" w:type="dxa"/>
            <w:shd w:val="clear" w:color="auto" w:fill="C5E0B3" w:themeFill="accent6" w:themeFillTint="66"/>
          </w:tcPr>
          <w:p w14:paraId="1B3E9EC5" w14:textId="5DDB67CF" w:rsidR="00EB0154" w:rsidRPr="006E7487" w:rsidRDefault="006E7487" w:rsidP="00881FE4">
            <w:pPr>
              <w:jc w:val="both"/>
              <w:rPr>
                <w:sz w:val="20"/>
                <w:szCs w:val="20"/>
              </w:rPr>
            </w:pPr>
            <w:r>
              <w:rPr>
                <w:sz w:val="20"/>
                <w:szCs w:val="20"/>
              </w:rPr>
              <w:t>22 538</w:t>
            </w:r>
          </w:p>
        </w:tc>
      </w:tr>
    </w:tbl>
    <w:p w14:paraId="0054C55D" w14:textId="77777777" w:rsidR="00AE1ACA" w:rsidRDefault="00AE1ACA" w:rsidP="00AE1ACA">
      <w:pPr>
        <w:jc w:val="both"/>
        <w:rPr>
          <w:i/>
          <w:sz w:val="20"/>
          <w:szCs w:val="20"/>
        </w:rPr>
      </w:pPr>
      <w:r>
        <w:rPr>
          <w:i/>
          <w:sz w:val="20"/>
          <w:szCs w:val="20"/>
        </w:rPr>
        <w:t>Pārskata periodā netika veiktas apropriācijas izmaiņas</w:t>
      </w:r>
    </w:p>
    <w:p w14:paraId="50C02E4C" w14:textId="77777777" w:rsidR="008237C2" w:rsidRDefault="008237C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3BB8E262" w14:textId="77777777" w:rsidTr="008C4DEF">
        <w:tc>
          <w:tcPr>
            <w:tcW w:w="1555" w:type="dxa"/>
            <w:shd w:val="clear" w:color="auto" w:fill="C5E0B3" w:themeFill="accent6" w:themeFillTint="66"/>
          </w:tcPr>
          <w:p w14:paraId="018EA59D" w14:textId="77777777" w:rsidR="00326F3C" w:rsidRDefault="00326F3C" w:rsidP="00DC3B4B">
            <w:pPr>
              <w:jc w:val="both"/>
              <w:rPr>
                <w:sz w:val="20"/>
                <w:szCs w:val="20"/>
              </w:rPr>
            </w:pPr>
            <w:r>
              <w:rPr>
                <w:sz w:val="20"/>
                <w:szCs w:val="20"/>
              </w:rPr>
              <w:t>97.00.00</w:t>
            </w:r>
          </w:p>
        </w:tc>
        <w:tc>
          <w:tcPr>
            <w:tcW w:w="3827" w:type="dxa"/>
            <w:shd w:val="clear" w:color="auto" w:fill="C5E0B3" w:themeFill="accent6" w:themeFillTint="66"/>
          </w:tcPr>
          <w:p w14:paraId="58741C60" w14:textId="77777777" w:rsidR="00326F3C" w:rsidRDefault="00326F3C" w:rsidP="00DC3B4B">
            <w:pPr>
              <w:jc w:val="both"/>
              <w:rPr>
                <w:sz w:val="20"/>
                <w:szCs w:val="20"/>
              </w:rPr>
            </w:pPr>
            <w:r w:rsidRPr="00326F3C">
              <w:rPr>
                <w:sz w:val="20"/>
                <w:szCs w:val="20"/>
              </w:rPr>
              <w:t>Nozaru vadība un politikas plānošana</w:t>
            </w:r>
          </w:p>
        </w:tc>
        <w:tc>
          <w:tcPr>
            <w:tcW w:w="1276" w:type="dxa"/>
            <w:shd w:val="clear" w:color="auto" w:fill="C5E0B3" w:themeFill="accent6" w:themeFillTint="66"/>
          </w:tcPr>
          <w:p w14:paraId="79716C62" w14:textId="2F32897E" w:rsidR="00326F3C" w:rsidRPr="006E7487" w:rsidRDefault="006E7487" w:rsidP="00DC3B4B">
            <w:pPr>
              <w:jc w:val="both"/>
              <w:rPr>
                <w:sz w:val="20"/>
                <w:szCs w:val="20"/>
              </w:rPr>
            </w:pPr>
            <w:r>
              <w:rPr>
                <w:sz w:val="20"/>
                <w:szCs w:val="20"/>
              </w:rPr>
              <w:t>4 327 400</w:t>
            </w:r>
          </w:p>
        </w:tc>
        <w:tc>
          <w:tcPr>
            <w:tcW w:w="1275" w:type="dxa"/>
            <w:shd w:val="clear" w:color="auto" w:fill="C5E0B3" w:themeFill="accent6" w:themeFillTint="66"/>
          </w:tcPr>
          <w:p w14:paraId="0F57EB48" w14:textId="3DAB55C2" w:rsidR="00326F3C" w:rsidRPr="00CA5686" w:rsidRDefault="00CA5686" w:rsidP="00DC3B4B">
            <w:pPr>
              <w:jc w:val="both"/>
              <w:rPr>
                <w:sz w:val="20"/>
                <w:szCs w:val="20"/>
              </w:rPr>
            </w:pPr>
            <w:r>
              <w:rPr>
                <w:sz w:val="20"/>
                <w:szCs w:val="20"/>
              </w:rPr>
              <w:t>23 394</w:t>
            </w:r>
          </w:p>
        </w:tc>
        <w:tc>
          <w:tcPr>
            <w:tcW w:w="1411" w:type="dxa"/>
            <w:shd w:val="clear" w:color="auto" w:fill="C5E0B3" w:themeFill="accent6" w:themeFillTint="66"/>
          </w:tcPr>
          <w:p w14:paraId="3AE9F06A" w14:textId="532730E7" w:rsidR="00326F3C" w:rsidRPr="00CA5686" w:rsidRDefault="00CA5686" w:rsidP="00DC3B4B">
            <w:pPr>
              <w:jc w:val="both"/>
              <w:rPr>
                <w:sz w:val="20"/>
                <w:szCs w:val="20"/>
              </w:rPr>
            </w:pPr>
            <w:r>
              <w:rPr>
                <w:sz w:val="20"/>
                <w:szCs w:val="20"/>
              </w:rPr>
              <w:t>4 350 794</w:t>
            </w:r>
          </w:p>
        </w:tc>
      </w:tr>
    </w:tbl>
    <w:p w14:paraId="79FC6F01" w14:textId="78752F22" w:rsidR="002C7FB6" w:rsidRDefault="00970301" w:rsidP="002C7FB6">
      <w:pPr>
        <w:jc w:val="both"/>
        <w:rPr>
          <w:i/>
          <w:sz w:val="20"/>
          <w:szCs w:val="20"/>
        </w:rPr>
      </w:pPr>
      <w:r>
        <w:rPr>
          <w:noProof/>
        </w:rPr>
        <w:drawing>
          <wp:inline distT="0" distB="0" distL="0" distR="0" wp14:anchorId="429E14A1" wp14:editId="26230FF6">
            <wp:extent cx="5939790" cy="1876425"/>
            <wp:effectExtent l="0" t="0" r="3810" b="9525"/>
            <wp:docPr id="1305986315" name="Chart 1">
              <a:extLst xmlns:a="http://schemas.openxmlformats.org/drawingml/2006/main">
                <a:ext uri="{FF2B5EF4-FFF2-40B4-BE49-F238E27FC236}">
                  <a16:creationId xmlns:a16="http://schemas.microsoft.com/office/drawing/2014/main" id="{9FAE495E-EF01-478C-8D12-2050873AB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2A668F" w:rsidRPr="000D3656" w14:paraId="0252607A" w14:textId="77777777" w:rsidTr="005D60E2">
        <w:tc>
          <w:tcPr>
            <w:tcW w:w="1863" w:type="dxa"/>
            <w:tcBorders>
              <w:top w:val="nil"/>
              <w:left w:val="nil"/>
              <w:bottom w:val="nil"/>
              <w:right w:val="nil"/>
            </w:tcBorders>
          </w:tcPr>
          <w:p w14:paraId="7B22CCB6" w14:textId="77777777" w:rsidR="002A668F" w:rsidRPr="000D3656" w:rsidRDefault="002A668F" w:rsidP="005D60E2">
            <w:pPr>
              <w:tabs>
                <w:tab w:val="left" w:pos="0"/>
              </w:tabs>
              <w:jc w:val="both"/>
              <w:rPr>
                <w:sz w:val="20"/>
                <w:szCs w:val="20"/>
              </w:rPr>
            </w:pPr>
            <w:r w:rsidRPr="000D3656">
              <w:rPr>
                <w:sz w:val="20"/>
                <w:szCs w:val="20"/>
              </w:rPr>
              <w:t xml:space="preserve">FM </w:t>
            </w:r>
            <w:r>
              <w:rPr>
                <w:sz w:val="20"/>
                <w:szCs w:val="20"/>
              </w:rPr>
              <w:t>26.01.2026 rīk.Nr.1.1-1/12/14</w:t>
            </w:r>
          </w:p>
        </w:tc>
        <w:tc>
          <w:tcPr>
            <w:tcW w:w="7645" w:type="dxa"/>
            <w:tcBorders>
              <w:top w:val="nil"/>
              <w:left w:val="nil"/>
              <w:bottom w:val="nil"/>
              <w:right w:val="nil"/>
            </w:tcBorders>
          </w:tcPr>
          <w:p w14:paraId="01144973" w14:textId="7DE411AE" w:rsidR="002A668F" w:rsidRPr="00A51878" w:rsidRDefault="007B15E7" w:rsidP="005D60E2">
            <w:pPr>
              <w:jc w:val="both"/>
              <w:rPr>
                <w:sz w:val="28"/>
                <w:szCs w:val="28"/>
              </w:rPr>
            </w:pPr>
            <w:r>
              <w:rPr>
                <w:sz w:val="20"/>
                <w:szCs w:val="20"/>
              </w:rPr>
              <w:t>23 394</w:t>
            </w:r>
            <w:r w:rsidR="002A668F" w:rsidRPr="000D3656">
              <w:rPr>
                <w:sz w:val="20"/>
                <w:szCs w:val="20"/>
              </w:rPr>
              <w:t xml:space="preserve"> </w:t>
            </w:r>
            <w:r w:rsidR="002A668F" w:rsidRPr="004C4FA4">
              <w:rPr>
                <w:i/>
                <w:sz w:val="20"/>
                <w:szCs w:val="20"/>
              </w:rPr>
              <w:t>euro</w:t>
            </w:r>
            <w:r w:rsidR="002A668F" w:rsidRPr="000D3656">
              <w:rPr>
                <w:sz w:val="20"/>
                <w:szCs w:val="20"/>
              </w:rPr>
              <w:t xml:space="preserve"> apmēr</w:t>
            </w:r>
            <w:r w:rsidR="002A668F">
              <w:rPr>
                <w:sz w:val="20"/>
                <w:szCs w:val="20"/>
              </w:rPr>
              <w:t xml:space="preserve">ā palielināti izdevumi, </w:t>
            </w:r>
            <w:r w:rsidR="009B22A0" w:rsidRPr="009B22A0">
              <w:rPr>
                <w:sz w:val="20"/>
                <w:szCs w:val="20"/>
              </w:rPr>
              <w:t>lai Kultūras ministrija nodrošinātu nomas maksu valsts akciju sabiedrībai “Valsts nekustamie īpašumi”</w:t>
            </w:r>
            <w:r w:rsidR="002A668F" w:rsidRPr="00FE30C2">
              <w:rPr>
                <w:sz w:val="20"/>
                <w:szCs w:val="20"/>
              </w:rPr>
              <w:t xml:space="preserve"> </w:t>
            </w:r>
            <w:r w:rsidR="002A668F">
              <w:rPr>
                <w:sz w:val="20"/>
                <w:szCs w:val="20"/>
              </w:rPr>
              <w:t>(no Kultūras</w:t>
            </w:r>
            <w:r w:rsidR="002A668F" w:rsidRPr="00FE30C2">
              <w:rPr>
                <w:sz w:val="20"/>
                <w:szCs w:val="20"/>
              </w:rPr>
              <w:t xml:space="preserve"> ministrijas budžeta apakšprogramma</w:t>
            </w:r>
            <w:r w:rsidR="002A668F">
              <w:rPr>
                <w:sz w:val="20"/>
                <w:szCs w:val="20"/>
              </w:rPr>
              <w:t>s</w:t>
            </w:r>
            <w:r w:rsidR="002A668F" w:rsidRPr="00FE30C2">
              <w:rPr>
                <w:sz w:val="20"/>
                <w:szCs w:val="20"/>
              </w:rPr>
              <w:t xml:space="preserve"> </w:t>
            </w:r>
            <w:r w:rsidR="002A668F" w:rsidRPr="00ED4511">
              <w:rPr>
                <w:sz w:val="20"/>
                <w:szCs w:val="20"/>
              </w:rPr>
              <w:t>22.07.00 “Nomas maksas VAS “Valsts nekustamie īpašumi” programmas “Mantojums-2018” ietvaros”).</w:t>
            </w:r>
          </w:p>
        </w:tc>
      </w:tr>
    </w:tbl>
    <w:p w14:paraId="71AF482A" w14:textId="77777777" w:rsidR="000232B6" w:rsidRDefault="000232B6" w:rsidP="000232B6">
      <w:pPr>
        <w:rPr>
          <w:rFonts w:cs="Times New Roman"/>
          <w:b/>
          <w:sz w:val="28"/>
          <w:szCs w:val="28"/>
        </w:rPr>
      </w:pPr>
      <w:bookmarkStart w:id="46" w:name="_Valsts_kontrole"/>
      <w:bookmarkStart w:id="47" w:name="_Valsts_kontrole_"/>
      <w:bookmarkStart w:id="48" w:name="_Toc479760155"/>
      <w:bookmarkEnd w:id="46"/>
      <w:bookmarkEnd w:id="47"/>
    </w:p>
    <w:tbl>
      <w:tblPr>
        <w:tblStyle w:val="TableGrid"/>
        <w:tblW w:w="0" w:type="auto"/>
        <w:tblLook w:val="04A0" w:firstRow="1" w:lastRow="0" w:firstColumn="1" w:lastColumn="0" w:noHBand="0" w:noVBand="1"/>
      </w:tblPr>
      <w:tblGrid>
        <w:gridCol w:w="1555"/>
        <w:gridCol w:w="3827"/>
        <w:gridCol w:w="1276"/>
        <w:gridCol w:w="1275"/>
        <w:gridCol w:w="1411"/>
      </w:tblGrid>
      <w:tr w:rsidR="000232B6" w14:paraId="5FD58A35" w14:textId="77777777" w:rsidTr="00C64150">
        <w:tc>
          <w:tcPr>
            <w:tcW w:w="1555" w:type="dxa"/>
            <w:shd w:val="clear" w:color="auto" w:fill="C5E0B3" w:themeFill="accent6" w:themeFillTint="66"/>
          </w:tcPr>
          <w:p w14:paraId="1C2961A5" w14:textId="6A695AAC" w:rsidR="000232B6" w:rsidRDefault="000232B6" w:rsidP="00C64150">
            <w:pPr>
              <w:jc w:val="both"/>
              <w:rPr>
                <w:sz w:val="20"/>
                <w:szCs w:val="20"/>
              </w:rPr>
            </w:pPr>
            <w:r>
              <w:rPr>
                <w:sz w:val="20"/>
                <w:szCs w:val="20"/>
              </w:rPr>
              <w:t>99.00.00</w:t>
            </w:r>
          </w:p>
        </w:tc>
        <w:tc>
          <w:tcPr>
            <w:tcW w:w="3827" w:type="dxa"/>
            <w:shd w:val="clear" w:color="auto" w:fill="C5E0B3" w:themeFill="accent6" w:themeFillTint="66"/>
          </w:tcPr>
          <w:p w14:paraId="7A93B847" w14:textId="279B00DD" w:rsidR="000232B6" w:rsidRDefault="002C43BC" w:rsidP="00C64150">
            <w:pPr>
              <w:jc w:val="both"/>
              <w:rPr>
                <w:sz w:val="20"/>
                <w:szCs w:val="20"/>
              </w:rPr>
            </w:pPr>
            <w:r w:rsidRPr="002C43BC">
              <w:rPr>
                <w:sz w:val="20"/>
                <w:szCs w:val="20"/>
              </w:rPr>
              <w:t>Līdzekļu neparedzētiem gadījumiem izlietojums</w:t>
            </w:r>
          </w:p>
        </w:tc>
        <w:tc>
          <w:tcPr>
            <w:tcW w:w="1276" w:type="dxa"/>
            <w:shd w:val="clear" w:color="auto" w:fill="C5E0B3" w:themeFill="accent6" w:themeFillTint="66"/>
          </w:tcPr>
          <w:p w14:paraId="1011649F" w14:textId="6D022F00" w:rsidR="000232B6" w:rsidRPr="006E7487" w:rsidRDefault="000232B6" w:rsidP="00C64150">
            <w:pPr>
              <w:jc w:val="both"/>
              <w:rPr>
                <w:sz w:val="20"/>
                <w:szCs w:val="20"/>
              </w:rPr>
            </w:pPr>
            <w:r>
              <w:rPr>
                <w:sz w:val="20"/>
                <w:szCs w:val="20"/>
              </w:rPr>
              <w:t>0</w:t>
            </w:r>
          </w:p>
        </w:tc>
        <w:tc>
          <w:tcPr>
            <w:tcW w:w="1275" w:type="dxa"/>
            <w:shd w:val="clear" w:color="auto" w:fill="C5E0B3" w:themeFill="accent6" w:themeFillTint="66"/>
          </w:tcPr>
          <w:p w14:paraId="237D9D76" w14:textId="5FD4814D" w:rsidR="00970301" w:rsidRDefault="00970301" w:rsidP="00970301">
            <w:pPr>
              <w:jc w:val="both"/>
              <w:rPr>
                <w:sz w:val="20"/>
                <w:szCs w:val="20"/>
              </w:rPr>
            </w:pPr>
            <w:r>
              <w:rPr>
                <w:sz w:val="20"/>
                <w:szCs w:val="20"/>
              </w:rPr>
              <w:t>780 563</w:t>
            </w:r>
          </w:p>
          <w:p w14:paraId="064DDFBD" w14:textId="2F5E3C91" w:rsidR="000232B6" w:rsidRPr="00CA5686" w:rsidRDefault="000232B6" w:rsidP="00C64150">
            <w:pPr>
              <w:jc w:val="both"/>
              <w:rPr>
                <w:sz w:val="20"/>
                <w:szCs w:val="20"/>
              </w:rPr>
            </w:pPr>
          </w:p>
        </w:tc>
        <w:tc>
          <w:tcPr>
            <w:tcW w:w="1411" w:type="dxa"/>
            <w:shd w:val="clear" w:color="auto" w:fill="C5E0B3" w:themeFill="accent6" w:themeFillTint="66"/>
          </w:tcPr>
          <w:p w14:paraId="31ED3E52" w14:textId="3AF913C1" w:rsidR="00970301" w:rsidRDefault="00970301" w:rsidP="00970301">
            <w:pPr>
              <w:jc w:val="both"/>
              <w:rPr>
                <w:sz w:val="20"/>
                <w:szCs w:val="20"/>
              </w:rPr>
            </w:pPr>
            <w:r>
              <w:rPr>
                <w:sz w:val="20"/>
                <w:szCs w:val="20"/>
              </w:rPr>
              <w:t>780 563</w:t>
            </w:r>
          </w:p>
          <w:p w14:paraId="748CFD12" w14:textId="66C85B2A" w:rsidR="000232B6" w:rsidRPr="00CA5686" w:rsidRDefault="000232B6" w:rsidP="00C64150">
            <w:pPr>
              <w:jc w:val="both"/>
              <w:rPr>
                <w:sz w:val="20"/>
                <w:szCs w:val="20"/>
              </w:rPr>
            </w:pPr>
          </w:p>
        </w:tc>
      </w:tr>
    </w:tbl>
    <w:p w14:paraId="12E4A959" w14:textId="1AD8A109" w:rsidR="000232B6" w:rsidRDefault="00970301" w:rsidP="000232B6">
      <w:pPr>
        <w:rPr>
          <w:rFonts w:cs="Times New Roman"/>
          <w:b/>
          <w:sz w:val="28"/>
          <w:szCs w:val="28"/>
        </w:rPr>
      </w:pPr>
      <w:r>
        <w:rPr>
          <w:noProof/>
        </w:rPr>
        <w:lastRenderedPageBreak/>
        <w:drawing>
          <wp:inline distT="0" distB="0" distL="0" distR="0" wp14:anchorId="03A694FD" wp14:editId="05D3DC52">
            <wp:extent cx="5939790" cy="1870075"/>
            <wp:effectExtent l="0" t="0" r="3810" b="15875"/>
            <wp:docPr id="997265721" name="Chart 1">
              <a:extLst xmlns:a="http://schemas.openxmlformats.org/drawingml/2006/main">
                <a:ext uri="{FF2B5EF4-FFF2-40B4-BE49-F238E27FC236}">
                  <a16:creationId xmlns:a16="http://schemas.microsoft.com/office/drawing/2014/main" id="{51C600BA-1969-4047-ADA7-E86005728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232B6" w:rsidRPr="000D3656" w14:paraId="126A236D" w14:textId="77777777" w:rsidTr="00970301">
        <w:tc>
          <w:tcPr>
            <w:tcW w:w="1863" w:type="dxa"/>
          </w:tcPr>
          <w:p w14:paraId="4F8954FF" w14:textId="77777777" w:rsidR="000232B6" w:rsidRPr="000D3656" w:rsidRDefault="000232B6" w:rsidP="00C64150">
            <w:pPr>
              <w:tabs>
                <w:tab w:val="left" w:pos="0"/>
              </w:tabs>
              <w:jc w:val="both"/>
              <w:rPr>
                <w:sz w:val="20"/>
                <w:szCs w:val="20"/>
              </w:rPr>
            </w:pPr>
            <w:r w:rsidRPr="000D3656">
              <w:rPr>
                <w:sz w:val="20"/>
                <w:szCs w:val="20"/>
              </w:rPr>
              <w:t xml:space="preserve">FM </w:t>
            </w:r>
            <w:r>
              <w:rPr>
                <w:sz w:val="20"/>
                <w:szCs w:val="20"/>
              </w:rPr>
              <w:t>02.06.2026 rīk.Nr.1.1-1/12/176</w:t>
            </w:r>
          </w:p>
        </w:tc>
        <w:tc>
          <w:tcPr>
            <w:tcW w:w="7645" w:type="dxa"/>
          </w:tcPr>
          <w:p w14:paraId="628E9154" w14:textId="5EA2466E" w:rsidR="000232B6" w:rsidRPr="000D1AFF" w:rsidRDefault="000232B6" w:rsidP="000D1AFF">
            <w:pPr>
              <w:pStyle w:val="xmsonormal"/>
              <w:jc w:val="both"/>
              <w:rPr>
                <w:rFonts w:ascii="Times New Roman" w:hAnsi="Times New Roman" w:cstheme="minorBidi"/>
                <w:sz w:val="20"/>
                <w:szCs w:val="20"/>
                <w:lang w:eastAsia="en-US"/>
              </w:rPr>
            </w:pPr>
            <w:r w:rsidRPr="000D1AFF">
              <w:rPr>
                <w:rFonts w:ascii="Times New Roman" w:hAnsi="Times New Roman" w:cstheme="minorBidi"/>
                <w:sz w:val="20"/>
                <w:szCs w:val="20"/>
                <w:lang w:eastAsia="en-US"/>
              </w:rPr>
              <w:t xml:space="preserve">780 563 </w:t>
            </w:r>
            <w:r w:rsidRPr="000D1AFF">
              <w:rPr>
                <w:rFonts w:ascii="Times New Roman" w:hAnsi="Times New Roman" w:cstheme="minorBidi"/>
                <w:i/>
                <w:iCs/>
                <w:sz w:val="20"/>
                <w:szCs w:val="20"/>
                <w:lang w:eastAsia="en-US"/>
              </w:rPr>
              <w:t>euro</w:t>
            </w:r>
            <w:r w:rsidRPr="000D1AFF">
              <w:rPr>
                <w:rFonts w:ascii="Times New Roman" w:hAnsi="Times New Roman" w:cstheme="minorBidi"/>
                <w:sz w:val="20"/>
                <w:szCs w:val="20"/>
                <w:lang w:eastAsia="en-US"/>
              </w:rPr>
              <w:t xml:space="preserve"> apmērā </w:t>
            </w:r>
            <w:r w:rsidR="002C43BC" w:rsidRPr="000D1AFF">
              <w:rPr>
                <w:rFonts w:ascii="Times New Roman" w:hAnsi="Times New Roman" w:cstheme="minorBidi"/>
                <w:sz w:val="20"/>
                <w:szCs w:val="20"/>
                <w:lang w:eastAsia="en-US"/>
              </w:rPr>
              <w:t>palielināti</w:t>
            </w:r>
            <w:r w:rsidRPr="000D1AFF">
              <w:rPr>
                <w:rFonts w:ascii="Times New Roman" w:hAnsi="Times New Roman" w:cstheme="minorBidi"/>
                <w:sz w:val="20"/>
                <w:szCs w:val="20"/>
                <w:lang w:eastAsia="en-US"/>
              </w:rPr>
              <w:t xml:space="preserve"> izdevumi</w:t>
            </w:r>
            <w:r w:rsidR="009447EA" w:rsidRPr="000D1AFF">
              <w:rPr>
                <w:rFonts w:ascii="Times New Roman" w:hAnsi="Times New Roman" w:cstheme="minorBidi"/>
                <w:sz w:val="20"/>
                <w:szCs w:val="20"/>
                <w:lang w:eastAsia="en-US"/>
              </w:rPr>
              <w:t xml:space="preserve"> pārskaitīšanai  valsts akciju sabiedrībai “Valsts nekustamie īpašumi”, lai nodrošinātu  Latvijas Nacionālā arhīva ēku apkures sistēmu, elektroinstalāciju, ugunsgrēka atklāšanas sistēmu uzturēšanu un ar tām saistīto darbu veikšanu un tādējādi novērstu avārijas situāciju Latvijas Nacionālā arhīva ēkās Bezdelīgu ielā 1A, Rīgā, un Slokas ielā 16, Rīgā, </w:t>
            </w:r>
            <w:r w:rsidR="000D1AFF" w:rsidRPr="000D1AFF">
              <w:rPr>
                <w:rFonts w:ascii="Times New Roman" w:hAnsi="Times New Roman" w:cstheme="minorBidi"/>
                <w:sz w:val="20"/>
                <w:szCs w:val="20"/>
                <w:lang w:eastAsia="en-US"/>
              </w:rPr>
              <w:t>Latvijas Nacionālajam arhīvam Latvijas valsts pilsētu celtniecības projektēšanas institūta “PILSĒTPROJEKTS” arhīviski vērtīgo dokumentu dezinfekcijai, atputekļošanai un steidzamai pieņemšanai valsts glabāšanā.</w:t>
            </w:r>
          </w:p>
        </w:tc>
      </w:tr>
    </w:tbl>
    <w:p w14:paraId="1B9573D4" w14:textId="77777777" w:rsidR="000232B6" w:rsidRDefault="000232B6" w:rsidP="000232B6">
      <w:pPr>
        <w:rPr>
          <w:rFonts w:cs="Times New Roman"/>
          <w:b/>
          <w:sz w:val="28"/>
          <w:szCs w:val="28"/>
        </w:rPr>
      </w:pPr>
    </w:p>
    <w:p w14:paraId="2E022A89" w14:textId="77777777" w:rsidR="000232B6" w:rsidRDefault="000232B6" w:rsidP="000232B6">
      <w:pPr>
        <w:rPr>
          <w:rFonts w:cs="Times New Roman"/>
          <w:b/>
          <w:sz w:val="28"/>
          <w:szCs w:val="28"/>
        </w:rPr>
      </w:pPr>
    </w:p>
    <w:p w14:paraId="74A25FEB" w14:textId="77777777" w:rsidR="000232B6" w:rsidRDefault="000232B6" w:rsidP="000232B6">
      <w:pPr>
        <w:rPr>
          <w:rFonts w:cs="Times New Roman"/>
          <w:b/>
          <w:sz w:val="28"/>
          <w:szCs w:val="28"/>
        </w:rPr>
      </w:pPr>
    </w:p>
    <w:p w14:paraId="74881827" w14:textId="77777777" w:rsidR="000232B6" w:rsidRDefault="000232B6" w:rsidP="000232B6">
      <w:pPr>
        <w:rPr>
          <w:rFonts w:cs="Times New Roman"/>
          <w:b/>
          <w:sz w:val="28"/>
          <w:szCs w:val="28"/>
        </w:rPr>
      </w:pPr>
    </w:p>
    <w:p w14:paraId="1B041BF4" w14:textId="77777777" w:rsidR="000232B6" w:rsidRDefault="000232B6" w:rsidP="000232B6">
      <w:pPr>
        <w:rPr>
          <w:rFonts w:cs="Times New Roman"/>
          <w:b/>
          <w:sz w:val="28"/>
          <w:szCs w:val="28"/>
        </w:rPr>
      </w:pPr>
    </w:p>
    <w:p w14:paraId="2F7B5E2A" w14:textId="77777777" w:rsidR="000232B6" w:rsidRDefault="000232B6" w:rsidP="000232B6">
      <w:pPr>
        <w:rPr>
          <w:rFonts w:cs="Times New Roman"/>
          <w:b/>
          <w:sz w:val="28"/>
          <w:szCs w:val="28"/>
        </w:rPr>
      </w:pPr>
      <w:r>
        <w:rPr>
          <w:rFonts w:cs="Times New Roman"/>
          <w:b/>
          <w:sz w:val="28"/>
          <w:szCs w:val="28"/>
        </w:rPr>
        <w:br/>
      </w:r>
    </w:p>
    <w:p w14:paraId="43A0F3F7" w14:textId="77777777" w:rsidR="000232B6" w:rsidRDefault="000232B6">
      <w:pPr>
        <w:rPr>
          <w:rFonts w:cs="Times New Roman"/>
          <w:b/>
          <w:sz w:val="28"/>
          <w:szCs w:val="28"/>
        </w:rPr>
      </w:pPr>
      <w:r>
        <w:rPr>
          <w:rFonts w:cs="Times New Roman"/>
          <w:b/>
          <w:sz w:val="28"/>
          <w:szCs w:val="28"/>
        </w:rPr>
        <w:br w:type="page"/>
      </w:r>
    </w:p>
    <w:p w14:paraId="79FF7885" w14:textId="2AD8361E" w:rsidR="00612FFC" w:rsidRPr="00967B57" w:rsidRDefault="00612FFC" w:rsidP="00967B57">
      <w:pPr>
        <w:pStyle w:val="Heading1"/>
        <w:spacing w:before="0"/>
        <w:jc w:val="both"/>
        <w:rPr>
          <w:rStyle w:val="Hyperlink"/>
          <w:sz w:val="20"/>
          <w:szCs w:val="20"/>
        </w:rPr>
      </w:pPr>
      <w:r w:rsidRPr="00967B57">
        <w:rPr>
          <w:rFonts w:ascii="Times New Roman" w:hAnsi="Times New Roman" w:cs="Times New Roman"/>
          <w:b/>
          <w:color w:val="auto"/>
          <w:sz w:val="28"/>
          <w:szCs w:val="28"/>
        </w:rPr>
        <w:lastRenderedPageBreak/>
        <w:t>Valsts kontrole</w:t>
      </w:r>
      <w:bookmarkEnd w:id="48"/>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r>
      <w:r w:rsidR="00EA0DBB" w:rsidRPr="00967B57">
        <w:rPr>
          <w:rFonts w:ascii="Times New Roman" w:hAnsi="Times New Roman" w:cs="Times New Roman"/>
          <w:b/>
          <w:color w:val="auto"/>
          <w:sz w:val="28"/>
          <w:szCs w:val="28"/>
        </w:rPr>
        <w:tab/>
        <w:t xml:space="preserve">      </w:t>
      </w:r>
      <w:hyperlink w:anchor="_top" w:history="1">
        <w:r w:rsidR="00EA0DBB" w:rsidRPr="00967B57">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612FFC" w14:paraId="0F7C1B95" w14:textId="77777777" w:rsidTr="00396AD1">
        <w:tc>
          <w:tcPr>
            <w:tcW w:w="1584" w:type="dxa"/>
          </w:tcPr>
          <w:p w14:paraId="58BF8804" w14:textId="77777777" w:rsidR="00612FFC" w:rsidRPr="00FE5AE6" w:rsidRDefault="00612FFC" w:rsidP="00DC3B4B">
            <w:pPr>
              <w:jc w:val="both"/>
              <w:rPr>
                <w:b/>
                <w:sz w:val="20"/>
                <w:szCs w:val="20"/>
              </w:rPr>
            </w:pPr>
            <w:r w:rsidRPr="00FE5AE6">
              <w:rPr>
                <w:b/>
                <w:sz w:val="20"/>
                <w:szCs w:val="20"/>
              </w:rPr>
              <w:t>Kods/FM rīk.dat.un Nr.</w:t>
            </w:r>
          </w:p>
        </w:tc>
        <w:tc>
          <w:tcPr>
            <w:tcW w:w="3798" w:type="dxa"/>
          </w:tcPr>
          <w:p w14:paraId="46D1EB7A" w14:textId="77777777" w:rsidR="00612FFC" w:rsidRPr="00FE5AE6" w:rsidRDefault="00612FFC" w:rsidP="00DC3B4B">
            <w:pPr>
              <w:jc w:val="both"/>
              <w:rPr>
                <w:b/>
                <w:sz w:val="20"/>
                <w:szCs w:val="20"/>
              </w:rPr>
            </w:pPr>
            <w:r w:rsidRPr="00FE5AE6">
              <w:rPr>
                <w:b/>
                <w:sz w:val="20"/>
                <w:szCs w:val="20"/>
              </w:rPr>
              <w:t>Programmas/apakšprogrammas nosaukums</w:t>
            </w:r>
          </w:p>
        </w:tc>
        <w:tc>
          <w:tcPr>
            <w:tcW w:w="1276" w:type="dxa"/>
          </w:tcPr>
          <w:p w14:paraId="7E4381FB" w14:textId="661AD3C4" w:rsidR="00612FFC" w:rsidRPr="00FE5AE6" w:rsidRDefault="008C4DEF" w:rsidP="00DC3B4B">
            <w:pPr>
              <w:jc w:val="both"/>
              <w:rPr>
                <w:b/>
                <w:sz w:val="20"/>
                <w:szCs w:val="20"/>
              </w:rPr>
            </w:pPr>
            <w:r>
              <w:rPr>
                <w:b/>
                <w:sz w:val="20"/>
                <w:szCs w:val="20"/>
              </w:rPr>
              <w:t>202</w:t>
            </w:r>
            <w:r w:rsidR="00AD24B7">
              <w:rPr>
                <w:b/>
                <w:sz w:val="20"/>
                <w:szCs w:val="20"/>
              </w:rPr>
              <w:t>6</w:t>
            </w:r>
            <w:r w:rsidR="00612FFC" w:rsidRPr="00FE5AE6">
              <w:rPr>
                <w:b/>
                <w:sz w:val="20"/>
                <w:szCs w:val="20"/>
              </w:rPr>
              <w:t>.gada plāns</w:t>
            </w:r>
          </w:p>
        </w:tc>
        <w:tc>
          <w:tcPr>
            <w:tcW w:w="1275" w:type="dxa"/>
          </w:tcPr>
          <w:p w14:paraId="7EDE7224" w14:textId="3F2E48B7" w:rsidR="00612FFC" w:rsidRPr="00FE5AE6" w:rsidRDefault="00612FFC" w:rsidP="00E20A6D">
            <w:pPr>
              <w:jc w:val="both"/>
              <w:rPr>
                <w:b/>
                <w:sz w:val="20"/>
                <w:szCs w:val="20"/>
              </w:rPr>
            </w:pPr>
            <w:r w:rsidRPr="00FE5AE6">
              <w:rPr>
                <w:b/>
                <w:sz w:val="20"/>
                <w:szCs w:val="20"/>
              </w:rPr>
              <w:t xml:space="preserve">Izmaiņas uz </w:t>
            </w:r>
            <w:r w:rsidR="00C939A7">
              <w:rPr>
                <w:b/>
                <w:sz w:val="20"/>
                <w:szCs w:val="20"/>
              </w:rPr>
              <w:t>3</w:t>
            </w:r>
            <w:r w:rsidR="000D1FA5">
              <w:rPr>
                <w:b/>
                <w:sz w:val="20"/>
                <w:szCs w:val="20"/>
              </w:rPr>
              <w:t>0</w:t>
            </w:r>
            <w:r w:rsidR="008C4DEF">
              <w:rPr>
                <w:b/>
                <w:sz w:val="20"/>
                <w:szCs w:val="20"/>
              </w:rPr>
              <w:t>.</w:t>
            </w:r>
            <w:r w:rsidR="00AD24B7">
              <w:rPr>
                <w:b/>
                <w:sz w:val="20"/>
                <w:szCs w:val="20"/>
              </w:rPr>
              <w:t>0</w:t>
            </w:r>
            <w:r w:rsidR="000D1FA5">
              <w:rPr>
                <w:b/>
                <w:sz w:val="20"/>
                <w:szCs w:val="20"/>
              </w:rPr>
              <w:t>6</w:t>
            </w:r>
            <w:r w:rsidR="008C4DEF">
              <w:rPr>
                <w:b/>
                <w:sz w:val="20"/>
                <w:szCs w:val="20"/>
              </w:rPr>
              <w:t>.202</w:t>
            </w:r>
            <w:r w:rsidR="00AD24B7">
              <w:rPr>
                <w:b/>
                <w:sz w:val="20"/>
                <w:szCs w:val="20"/>
              </w:rPr>
              <w:t>6</w:t>
            </w:r>
          </w:p>
        </w:tc>
        <w:tc>
          <w:tcPr>
            <w:tcW w:w="1411" w:type="dxa"/>
          </w:tcPr>
          <w:p w14:paraId="36CDC7F0" w14:textId="33E0DA17" w:rsidR="00612FFC" w:rsidRPr="00FE5AE6" w:rsidRDefault="008C4DEF" w:rsidP="00DC3B4B">
            <w:pPr>
              <w:jc w:val="both"/>
              <w:rPr>
                <w:b/>
                <w:sz w:val="20"/>
                <w:szCs w:val="20"/>
              </w:rPr>
            </w:pPr>
            <w:r>
              <w:rPr>
                <w:b/>
                <w:sz w:val="20"/>
                <w:szCs w:val="20"/>
              </w:rPr>
              <w:t>202</w:t>
            </w:r>
            <w:r w:rsidR="00AD24B7">
              <w:rPr>
                <w:b/>
                <w:sz w:val="20"/>
                <w:szCs w:val="20"/>
              </w:rPr>
              <w:t>6</w:t>
            </w:r>
            <w:r w:rsidR="00612FFC" w:rsidRPr="00FE5AE6">
              <w:rPr>
                <w:b/>
                <w:sz w:val="20"/>
                <w:szCs w:val="20"/>
              </w:rPr>
              <w:t>.gada plāns kopā ar izmaiņām</w:t>
            </w:r>
          </w:p>
        </w:tc>
      </w:tr>
      <w:tr w:rsidR="00612FFC" w14:paraId="79337A1E" w14:textId="77777777" w:rsidTr="00396AD1">
        <w:tc>
          <w:tcPr>
            <w:tcW w:w="5382" w:type="dxa"/>
            <w:gridSpan w:val="2"/>
            <w:shd w:val="clear" w:color="auto" w:fill="FFD966" w:themeFill="accent4" w:themeFillTint="99"/>
          </w:tcPr>
          <w:p w14:paraId="273ACAFE" w14:textId="77777777" w:rsidR="00612FFC" w:rsidRPr="00FE5AE6" w:rsidRDefault="00612FFC"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158A3E07" w14:textId="26AB0F9E" w:rsidR="00612FFC" w:rsidRPr="007A097E" w:rsidRDefault="001B141C" w:rsidP="00DC3B4B">
            <w:pPr>
              <w:jc w:val="both"/>
              <w:rPr>
                <w:b/>
                <w:bCs/>
                <w:sz w:val="20"/>
                <w:szCs w:val="20"/>
              </w:rPr>
            </w:pPr>
            <w:r w:rsidRPr="007A097E">
              <w:rPr>
                <w:b/>
                <w:bCs/>
                <w:sz w:val="20"/>
                <w:szCs w:val="20"/>
              </w:rPr>
              <w:t>8 266 300</w:t>
            </w:r>
          </w:p>
        </w:tc>
        <w:tc>
          <w:tcPr>
            <w:tcW w:w="1275" w:type="dxa"/>
            <w:shd w:val="clear" w:color="auto" w:fill="FFD966" w:themeFill="accent4" w:themeFillTint="99"/>
          </w:tcPr>
          <w:p w14:paraId="737A5E84" w14:textId="6AC2EEC6" w:rsidR="00612FFC" w:rsidRPr="00AF3F6A" w:rsidRDefault="00AF3F6A" w:rsidP="00DC3B4B">
            <w:pPr>
              <w:jc w:val="both"/>
              <w:rPr>
                <w:b/>
                <w:bCs/>
                <w:sz w:val="20"/>
                <w:szCs w:val="20"/>
              </w:rPr>
            </w:pPr>
            <w:r w:rsidRPr="00AF3F6A">
              <w:rPr>
                <w:b/>
                <w:bCs/>
                <w:sz w:val="20"/>
                <w:szCs w:val="20"/>
              </w:rPr>
              <w:t>117 400</w:t>
            </w:r>
          </w:p>
        </w:tc>
        <w:tc>
          <w:tcPr>
            <w:tcW w:w="1411" w:type="dxa"/>
            <w:shd w:val="clear" w:color="auto" w:fill="FFD966" w:themeFill="accent4" w:themeFillTint="99"/>
          </w:tcPr>
          <w:p w14:paraId="3888F533" w14:textId="6E8690AE" w:rsidR="00612FFC" w:rsidRPr="00AF3F6A" w:rsidRDefault="00AF3F6A" w:rsidP="00ED70A8">
            <w:pPr>
              <w:rPr>
                <w:b/>
                <w:bCs/>
                <w:sz w:val="20"/>
                <w:szCs w:val="20"/>
              </w:rPr>
            </w:pPr>
            <w:r w:rsidRPr="00AF3F6A">
              <w:rPr>
                <w:b/>
                <w:bCs/>
                <w:sz w:val="20"/>
                <w:szCs w:val="20"/>
              </w:rPr>
              <w:t>8 383 700</w:t>
            </w:r>
          </w:p>
        </w:tc>
      </w:tr>
    </w:tbl>
    <w:p w14:paraId="46E0D3DF" w14:textId="77777777" w:rsidR="00612FFC" w:rsidRDefault="00612FF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14:paraId="5474C364" w14:textId="77777777" w:rsidTr="00981642">
        <w:tc>
          <w:tcPr>
            <w:tcW w:w="1555" w:type="dxa"/>
            <w:shd w:val="clear" w:color="auto" w:fill="C5E0B3" w:themeFill="accent6" w:themeFillTint="66"/>
          </w:tcPr>
          <w:p w14:paraId="3A2CFF55" w14:textId="77777777" w:rsidR="00326F3C" w:rsidRDefault="00326F3C" w:rsidP="00DC3B4B">
            <w:pPr>
              <w:jc w:val="both"/>
              <w:rPr>
                <w:sz w:val="20"/>
                <w:szCs w:val="20"/>
              </w:rPr>
            </w:pPr>
            <w:r>
              <w:rPr>
                <w:sz w:val="20"/>
                <w:szCs w:val="20"/>
              </w:rPr>
              <w:t>01.00.00</w:t>
            </w:r>
          </w:p>
        </w:tc>
        <w:tc>
          <w:tcPr>
            <w:tcW w:w="3827" w:type="dxa"/>
            <w:shd w:val="clear" w:color="auto" w:fill="C5E0B3" w:themeFill="accent6" w:themeFillTint="66"/>
          </w:tcPr>
          <w:p w14:paraId="6B4C3A3D" w14:textId="77777777" w:rsidR="00326F3C" w:rsidRDefault="00326F3C" w:rsidP="00DC3B4B">
            <w:pPr>
              <w:jc w:val="both"/>
              <w:rPr>
                <w:sz w:val="20"/>
                <w:szCs w:val="20"/>
              </w:rPr>
            </w:pPr>
            <w:r>
              <w:rPr>
                <w:sz w:val="20"/>
                <w:szCs w:val="20"/>
              </w:rPr>
              <w:t>Valsts kontrole</w:t>
            </w:r>
          </w:p>
        </w:tc>
        <w:tc>
          <w:tcPr>
            <w:tcW w:w="1276" w:type="dxa"/>
            <w:shd w:val="clear" w:color="auto" w:fill="C5E0B3" w:themeFill="accent6" w:themeFillTint="66"/>
          </w:tcPr>
          <w:p w14:paraId="6663389C" w14:textId="6A5B9856" w:rsidR="00326F3C" w:rsidRPr="001B141C" w:rsidRDefault="001B141C" w:rsidP="00DC3B4B">
            <w:pPr>
              <w:jc w:val="both"/>
              <w:rPr>
                <w:sz w:val="20"/>
                <w:szCs w:val="20"/>
              </w:rPr>
            </w:pPr>
            <w:r>
              <w:rPr>
                <w:sz w:val="20"/>
                <w:szCs w:val="20"/>
              </w:rPr>
              <w:t>8 266 300</w:t>
            </w:r>
          </w:p>
        </w:tc>
        <w:tc>
          <w:tcPr>
            <w:tcW w:w="1275" w:type="dxa"/>
            <w:shd w:val="clear" w:color="auto" w:fill="C5E0B3" w:themeFill="accent6" w:themeFillTint="66"/>
          </w:tcPr>
          <w:p w14:paraId="077F9BA8" w14:textId="75E1D0F0" w:rsidR="00326F3C" w:rsidRPr="00AF3F6A" w:rsidRDefault="00AF3F6A" w:rsidP="00DC3B4B">
            <w:pPr>
              <w:jc w:val="both"/>
              <w:rPr>
                <w:sz w:val="20"/>
                <w:szCs w:val="20"/>
              </w:rPr>
            </w:pPr>
            <w:r>
              <w:rPr>
                <w:sz w:val="20"/>
                <w:szCs w:val="20"/>
              </w:rPr>
              <w:t>117 400</w:t>
            </w:r>
          </w:p>
        </w:tc>
        <w:tc>
          <w:tcPr>
            <w:tcW w:w="1411" w:type="dxa"/>
            <w:shd w:val="clear" w:color="auto" w:fill="C5E0B3" w:themeFill="accent6" w:themeFillTint="66"/>
          </w:tcPr>
          <w:p w14:paraId="45832D7C" w14:textId="0A4F23D8" w:rsidR="00326F3C" w:rsidRPr="007A097E" w:rsidRDefault="00AF3F6A" w:rsidP="00DC3B4B">
            <w:pPr>
              <w:jc w:val="both"/>
              <w:rPr>
                <w:sz w:val="20"/>
                <w:szCs w:val="20"/>
              </w:rPr>
            </w:pPr>
            <w:r>
              <w:rPr>
                <w:sz w:val="20"/>
                <w:szCs w:val="20"/>
              </w:rPr>
              <w:t>8 383 700</w:t>
            </w:r>
          </w:p>
        </w:tc>
      </w:tr>
    </w:tbl>
    <w:p w14:paraId="268C4253" w14:textId="735C22D6" w:rsidR="00625DF0" w:rsidRDefault="00AF3F6A" w:rsidP="00625DF0">
      <w:pPr>
        <w:jc w:val="both"/>
        <w:rPr>
          <w:i/>
          <w:sz w:val="20"/>
          <w:szCs w:val="20"/>
        </w:rPr>
      </w:pPr>
      <w:r>
        <w:rPr>
          <w:noProof/>
        </w:rPr>
        <w:drawing>
          <wp:inline distT="0" distB="0" distL="0" distR="0" wp14:anchorId="30B16C18" wp14:editId="0E661035">
            <wp:extent cx="5939790" cy="1976120"/>
            <wp:effectExtent l="0" t="0" r="3810" b="5080"/>
            <wp:docPr id="289514518" name="Chart 1">
              <a:extLst xmlns:a="http://schemas.openxmlformats.org/drawingml/2006/main">
                <a:ext uri="{FF2B5EF4-FFF2-40B4-BE49-F238E27FC236}">
                  <a16:creationId xmlns:a16="http://schemas.microsoft.com/office/drawing/2014/main" id="{BE93DC7D-4997-4C3B-9012-7F07ABE33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53608" w:rsidRPr="000D3656" w14:paraId="55E96983" w14:textId="77777777" w:rsidTr="00AF3F6A">
        <w:tc>
          <w:tcPr>
            <w:tcW w:w="1863" w:type="dxa"/>
          </w:tcPr>
          <w:p w14:paraId="0097EC67" w14:textId="77777777" w:rsidR="00353608" w:rsidRPr="000D3656" w:rsidRDefault="00353608" w:rsidP="00D716F9">
            <w:pPr>
              <w:tabs>
                <w:tab w:val="left" w:pos="0"/>
              </w:tabs>
              <w:jc w:val="both"/>
              <w:rPr>
                <w:sz w:val="20"/>
                <w:szCs w:val="20"/>
              </w:rPr>
            </w:pPr>
            <w:r w:rsidRPr="000D3656">
              <w:rPr>
                <w:sz w:val="20"/>
                <w:szCs w:val="20"/>
              </w:rPr>
              <w:t xml:space="preserve">FM </w:t>
            </w:r>
            <w:r>
              <w:rPr>
                <w:sz w:val="20"/>
                <w:szCs w:val="20"/>
              </w:rPr>
              <w:t>14.05.2026 rīk.Nr.1.1-1/12/155</w:t>
            </w:r>
          </w:p>
        </w:tc>
        <w:tc>
          <w:tcPr>
            <w:tcW w:w="7645" w:type="dxa"/>
          </w:tcPr>
          <w:p w14:paraId="5F54DE84" w14:textId="46DD3F38" w:rsidR="00353608" w:rsidRPr="00A51878" w:rsidRDefault="00353608" w:rsidP="00D716F9">
            <w:pPr>
              <w:jc w:val="both"/>
              <w:rPr>
                <w:sz w:val="28"/>
                <w:szCs w:val="28"/>
              </w:rPr>
            </w:pPr>
            <w:r>
              <w:rPr>
                <w:sz w:val="20"/>
                <w:szCs w:val="20"/>
              </w:rPr>
              <w:t>28 700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F6F29" w:rsidRPr="001A125D">
              <w:rPr>
                <w:sz w:val="20"/>
                <w:szCs w:val="20"/>
              </w:rPr>
              <w:t xml:space="preserve">lai nodrošinātu attīstības sadarbības projekta “ES Austrumu partnerības un Uzbekistānas augstāko revīzijas iestāžu kapacitātes celšana starptautisko augstāko revīzijas iestāžu standartu (ISSAI) integrācijas procesā” īstenošanu (transferts no </w:t>
            </w:r>
            <w:r w:rsidR="001A125D" w:rsidRPr="001A125D">
              <w:rPr>
                <w:sz w:val="20"/>
                <w:szCs w:val="20"/>
              </w:rPr>
              <w:t>Ārlietu ministrijas pamatbudžeta programmas 97.00.00 “Nozaru vadība un politikas plānošana”).</w:t>
            </w:r>
          </w:p>
        </w:tc>
      </w:tr>
      <w:tr w:rsidR="0033598F" w:rsidRPr="000D3656" w14:paraId="2FCA2DE0" w14:textId="77777777" w:rsidTr="00AF3F6A">
        <w:tc>
          <w:tcPr>
            <w:tcW w:w="1863" w:type="dxa"/>
          </w:tcPr>
          <w:p w14:paraId="62050478" w14:textId="77777777" w:rsidR="0033598F" w:rsidRPr="000D3656" w:rsidRDefault="0033598F"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75894FE0" w14:textId="08B26107" w:rsidR="0033598F" w:rsidRPr="00967B57" w:rsidRDefault="00DB78E1" w:rsidP="00967B57">
            <w:pPr>
              <w:jc w:val="both"/>
              <w:rPr>
                <w:szCs w:val="24"/>
              </w:rPr>
            </w:pPr>
            <w:r>
              <w:rPr>
                <w:sz w:val="20"/>
                <w:szCs w:val="20"/>
              </w:rPr>
              <w:t>88 700</w:t>
            </w:r>
            <w:r w:rsidR="0033598F" w:rsidRPr="000D3656">
              <w:rPr>
                <w:sz w:val="20"/>
                <w:szCs w:val="20"/>
              </w:rPr>
              <w:t xml:space="preserve"> </w:t>
            </w:r>
            <w:r w:rsidR="0033598F" w:rsidRPr="004C4FA4">
              <w:rPr>
                <w:i/>
                <w:sz w:val="20"/>
                <w:szCs w:val="20"/>
              </w:rPr>
              <w:t>euro</w:t>
            </w:r>
            <w:r w:rsidR="0033598F" w:rsidRPr="000D3656">
              <w:rPr>
                <w:sz w:val="20"/>
                <w:szCs w:val="20"/>
              </w:rPr>
              <w:t xml:space="preserve"> apmēr</w:t>
            </w:r>
            <w:r w:rsidR="0033598F">
              <w:rPr>
                <w:sz w:val="20"/>
                <w:szCs w:val="20"/>
              </w:rPr>
              <w:t xml:space="preserve">ā palielināti izdevumi </w:t>
            </w:r>
            <w:r w:rsidR="000D60C3" w:rsidRPr="00967B57">
              <w:rPr>
                <w:sz w:val="20"/>
                <w:szCs w:val="20"/>
              </w:rPr>
              <w:t>audiovideo sistēmu iegādei un uzstādīšanai</w:t>
            </w:r>
            <w:r w:rsidR="00967B57" w:rsidRPr="00967B57">
              <w:rPr>
                <w:sz w:val="20"/>
                <w:szCs w:val="20"/>
              </w:rPr>
              <w:t xml:space="preserve"> un</w:t>
            </w:r>
            <w:r w:rsidR="000D60C3" w:rsidRPr="00967B57">
              <w:rPr>
                <w:sz w:val="20"/>
                <w:szCs w:val="20"/>
              </w:rPr>
              <w:t xml:space="preserve"> specializētu informācijas tehnoloģiju konsultāciju pakalpojumu nodrošināšanai</w:t>
            </w:r>
            <w:r w:rsidR="0033598F" w:rsidRPr="000B2684">
              <w:rPr>
                <w:sz w:val="20"/>
                <w:szCs w:val="20"/>
              </w:rPr>
              <w:t xml:space="preserve"> (Apropriācijas rezerve).</w:t>
            </w:r>
          </w:p>
        </w:tc>
      </w:tr>
    </w:tbl>
    <w:p w14:paraId="0B9A1B10" w14:textId="77777777" w:rsidR="00E33C8D" w:rsidRDefault="00E33C8D" w:rsidP="00625DF0">
      <w:pPr>
        <w:jc w:val="both"/>
        <w:rPr>
          <w:i/>
          <w:sz w:val="20"/>
          <w:szCs w:val="20"/>
        </w:rPr>
      </w:pPr>
    </w:p>
    <w:p w14:paraId="65167878" w14:textId="77777777" w:rsidR="000C4F44" w:rsidRDefault="000C4F44" w:rsidP="00625DF0">
      <w:pPr>
        <w:jc w:val="both"/>
        <w:rPr>
          <w:i/>
          <w:sz w:val="20"/>
          <w:szCs w:val="20"/>
        </w:rPr>
      </w:pPr>
    </w:p>
    <w:p w14:paraId="664FC9FD" w14:textId="77777777" w:rsidR="00E5205D" w:rsidRDefault="00E5205D" w:rsidP="00DC3B4B">
      <w:pPr>
        <w:jc w:val="both"/>
        <w:rPr>
          <w:i/>
          <w:sz w:val="20"/>
          <w:szCs w:val="20"/>
        </w:rPr>
      </w:pPr>
    </w:p>
    <w:p w14:paraId="1E04E393" w14:textId="77777777" w:rsidR="00E94CBC" w:rsidRDefault="00E94CBC" w:rsidP="00DC3B4B">
      <w:pPr>
        <w:jc w:val="both"/>
        <w:rPr>
          <w:i/>
          <w:sz w:val="20"/>
          <w:szCs w:val="20"/>
        </w:rPr>
      </w:pPr>
    </w:p>
    <w:p w14:paraId="3C9B5120" w14:textId="77777777" w:rsidR="00612FFC" w:rsidRDefault="00612FFC" w:rsidP="00DC3B4B">
      <w:pPr>
        <w:tabs>
          <w:tab w:val="left" w:pos="3195"/>
        </w:tabs>
        <w:jc w:val="both"/>
        <w:rPr>
          <w:sz w:val="20"/>
          <w:szCs w:val="20"/>
        </w:rPr>
      </w:pPr>
    </w:p>
    <w:p w14:paraId="2D84007C" w14:textId="77777777" w:rsidR="00D120E2" w:rsidRDefault="00D120E2" w:rsidP="00DC3B4B">
      <w:pPr>
        <w:tabs>
          <w:tab w:val="left" w:pos="3195"/>
        </w:tabs>
        <w:jc w:val="both"/>
        <w:rPr>
          <w:sz w:val="20"/>
          <w:szCs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120E2" w:rsidRPr="002C460D" w14:paraId="1CB85F43" w14:textId="77777777" w:rsidTr="00F74F33">
        <w:tc>
          <w:tcPr>
            <w:tcW w:w="1560" w:type="dxa"/>
          </w:tcPr>
          <w:p w14:paraId="3C134FF1" w14:textId="77777777" w:rsidR="00D120E2" w:rsidRPr="002C460D" w:rsidRDefault="00D120E2" w:rsidP="00DC3B4B">
            <w:pPr>
              <w:tabs>
                <w:tab w:val="left" w:pos="0"/>
              </w:tabs>
              <w:jc w:val="both"/>
              <w:rPr>
                <w:sz w:val="20"/>
                <w:szCs w:val="20"/>
              </w:rPr>
            </w:pPr>
          </w:p>
        </w:tc>
        <w:tc>
          <w:tcPr>
            <w:tcW w:w="7789" w:type="dxa"/>
          </w:tcPr>
          <w:p w14:paraId="4BEEA18C" w14:textId="77777777" w:rsidR="00D120E2" w:rsidRPr="002C460D" w:rsidRDefault="00D120E2" w:rsidP="00DC3B4B">
            <w:pPr>
              <w:tabs>
                <w:tab w:val="left" w:pos="0"/>
              </w:tabs>
              <w:jc w:val="both"/>
              <w:rPr>
                <w:rFonts w:cs="Times New Roman"/>
                <w:sz w:val="20"/>
                <w:szCs w:val="20"/>
              </w:rPr>
            </w:pPr>
          </w:p>
        </w:tc>
      </w:tr>
    </w:tbl>
    <w:p w14:paraId="682B5A4A" w14:textId="77777777" w:rsidR="00A24931" w:rsidRDefault="00A24931" w:rsidP="00DC3B4B">
      <w:pPr>
        <w:jc w:val="both"/>
        <w:rPr>
          <w:b/>
          <w:sz w:val="28"/>
          <w:szCs w:val="28"/>
        </w:rPr>
      </w:pPr>
    </w:p>
    <w:p w14:paraId="6233B7A0" w14:textId="77777777" w:rsidR="00612FFC" w:rsidRDefault="00612FFC" w:rsidP="00DC3B4B">
      <w:pPr>
        <w:jc w:val="both"/>
        <w:rPr>
          <w:b/>
          <w:sz w:val="28"/>
          <w:szCs w:val="28"/>
        </w:rPr>
      </w:pPr>
    </w:p>
    <w:p w14:paraId="751860CB" w14:textId="77777777" w:rsidR="00792076" w:rsidRDefault="00792076" w:rsidP="00DC3B4B">
      <w:pPr>
        <w:jc w:val="both"/>
        <w:rPr>
          <w:b/>
          <w:sz w:val="28"/>
          <w:szCs w:val="28"/>
        </w:rPr>
      </w:pPr>
    </w:p>
    <w:p w14:paraId="43464C9F" w14:textId="77777777" w:rsidR="00792076" w:rsidRDefault="00792076" w:rsidP="00DC3B4B">
      <w:pPr>
        <w:jc w:val="both"/>
        <w:rPr>
          <w:b/>
          <w:sz w:val="28"/>
          <w:szCs w:val="28"/>
        </w:rPr>
      </w:pPr>
    </w:p>
    <w:p w14:paraId="7AF659C8" w14:textId="77777777" w:rsidR="00792076" w:rsidRDefault="00792076" w:rsidP="00DC3B4B">
      <w:pPr>
        <w:jc w:val="both"/>
        <w:rPr>
          <w:b/>
          <w:sz w:val="28"/>
          <w:szCs w:val="28"/>
        </w:rPr>
      </w:pPr>
    </w:p>
    <w:p w14:paraId="57DF4EAF" w14:textId="77777777" w:rsidR="00792076" w:rsidRDefault="00792076" w:rsidP="00DC3B4B">
      <w:pPr>
        <w:jc w:val="both"/>
        <w:rPr>
          <w:b/>
          <w:sz w:val="28"/>
          <w:szCs w:val="28"/>
        </w:rPr>
      </w:pPr>
    </w:p>
    <w:p w14:paraId="2CDA6153" w14:textId="77777777" w:rsidR="00792076" w:rsidRDefault="00792076" w:rsidP="00DC3B4B">
      <w:pPr>
        <w:jc w:val="both"/>
        <w:rPr>
          <w:b/>
          <w:sz w:val="28"/>
          <w:szCs w:val="28"/>
        </w:rPr>
      </w:pPr>
    </w:p>
    <w:p w14:paraId="50D46725" w14:textId="77777777" w:rsidR="008C4DEF" w:rsidRDefault="008C4DEF">
      <w:pPr>
        <w:rPr>
          <w:rFonts w:eastAsiaTheme="majorEastAsia" w:cs="Times New Roman"/>
          <w:b/>
          <w:sz w:val="28"/>
          <w:szCs w:val="28"/>
        </w:rPr>
      </w:pPr>
      <w:bookmarkStart w:id="49" w:name="_Pārresoru_koordinācijas_centrs"/>
      <w:bookmarkStart w:id="50" w:name="_Toc479760156"/>
      <w:bookmarkEnd w:id="49"/>
      <w:r>
        <w:rPr>
          <w:rFonts w:cs="Times New Roman"/>
          <w:b/>
          <w:sz w:val="28"/>
          <w:szCs w:val="28"/>
        </w:rPr>
        <w:br w:type="page"/>
      </w:r>
    </w:p>
    <w:p w14:paraId="195EED11" w14:textId="691CBF62" w:rsidR="003A4DAA" w:rsidRPr="0039433A" w:rsidRDefault="003A4DAA" w:rsidP="00DC3B4B">
      <w:pPr>
        <w:pStyle w:val="Heading1"/>
        <w:spacing w:before="0"/>
        <w:jc w:val="both"/>
        <w:rPr>
          <w:rFonts w:ascii="Times New Roman" w:hAnsi="Times New Roman" w:cs="Times New Roman"/>
          <w:b/>
          <w:color w:val="auto"/>
          <w:sz w:val="28"/>
          <w:szCs w:val="28"/>
        </w:rPr>
      </w:pPr>
      <w:bookmarkStart w:id="51" w:name="_Augstākā_tiesa"/>
      <w:bookmarkStart w:id="52" w:name="_Augstākā_tiesa_"/>
      <w:bookmarkStart w:id="53" w:name="_Toc479760157"/>
      <w:bookmarkEnd w:id="50"/>
      <w:bookmarkEnd w:id="51"/>
      <w:bookmarkEnd w:id="52"/>
      <w:r w:rsidRPr="0039433A">
        <w:rPr>
          <w:rFonts w:ascii="Times New Roman" w:hAnsi="Times New Roman" w:cs="Times New Roman"/>
          <w:b/>
          <w:color w:val="auto"/>
          <w:sz w:val="28"/>
          <w:szCs w:val="28"/>
        </w:rPr>
        <w:lastRenderedPageBreak/>
        <w:t>Augstākā tiesa</w:t>
      </w:r>
      <w:bookmarkEnd w:id="53"/>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A4DAA" w14:paraId="1C64830A" w14:textId="77777777" w:rsidTr="00A02602">
        <w:tc>
          <w:tcPr>
            <w:tcW w:w="1584" w:type="dxa"/>
          </w:tcPr>
          <w:p w14:paraId="69B9544E" w14:textId="77777777" w:rsidR="003A4DAA" w:rsidRPr="00FE5AE6" w:rsidRDefault="003A4DAA" w:rsidP="00DC3B4B">
            <w:pPr>
              <w:jc w:val="both"/>
              <w:rPr>
                <w:b/>
                <w:sz w:val="20"/>
                <w:szCs w:val="20"/>
              </w:rPr>
            </w:pPr>
            <w:r w:rsidRPr="00FE5AE6">
              <w:rPr>
                <w:b/>
                <w:sz w:val="20"/>
                <w:szCs w:val="20"/>
              </w:rPr>
              <w:t>Kods/FM rīk.dat.un Nr.</w:t>
            </w:r>
          </w:p>
        </w:tc>
        <w:tc>
          <w:tcPr>
            <w:tcW w:w="3798" w:type="dxa"/>
          </w:tcPr>
          <w:p w14:paraId="05E417D8" w14:textId="77777777" w:rsidR="003A4DAA" w:rsidRPr="00FE5AE6" w:rsidRDefault="003A4DAA" w:rsidP="00DC3B4B">
            <w:pPr>
              <w:jc w:val="both"/>
              <w:rPr>
                <w:b/>
                <w:sz w:val="20"/>
                <w:szCs w:val="20"/>
              </w:rPr>
            </w:pPr>
            <w:r w:rsidRPr="00FE5AE6">
              <w:rPr>
                <w:b/>
                <w:sz w:val="20"/>
                <w:szCs w:val="20"/>
              </w:rPr>
              <w:t>Programmas/apakšprogrammas nosaukums</w:t>
            </w:r>
          </w:p>
        </w:tc>
        <w:tc>
          <w:tcPr>
            <w:tcW w:w="1276" w:type="dxa"/>
          </w:tcPr>
          <w:p w14:paraId="1A737557" w14:textId="48824C06" w:rsidR="003A4DAA" w:rsidRPr="00FE5AE6" w:rsidRDefault="008C4DEF" w:rsidP="00DC3B4B">
            <w:pPr>
              <w:jc w:val="both"/>
              <w:rPr>
                <w:b/>
                <w:sz w:val="20"/>
                <w:szCs w:val="20"/>
              </w:rPr>
            </w:pPr>
            <w:r>
              <w:rPr>
                <w:b/>
                <w:sz w:val="20"/>
                <w:szCs w:val="20"/>
              </w:rPr>
              <w:t>202</w:t>
            </w:r>
            <w:r w:rsidR="00AD24B7">
              <w:rPr>
                <w:b/>
                <w:sz w:val="20"/>
                <w:szCs w:val="20"/>
              </w:rPr>
              <w:t>6</w:t>
            </w:r>
            <w:r w:rsidR="003A4DAA" w:rsidRPr="00FE5AE6">
              <w:rPr>
                <w:b/>
                <w:sz w:val="20"/>
                <w:szCs w:val="20"/>
              </w:rPr>
              <w:t>.gada plāns</w:t>
            </w:r>
          </w:p>
        </w:tc>
        <w:tc>
          <w:tcPr>
            <w:tcW w:w="1275" w:type="dxa"/>
          </w:tcPr>
          <w:p w14:paraId="5A69431A" w14:textId="49080FD5" w:rsidR="003A4DAA" w:rsidRPr="00FE5AE6" w:rsidRDefault="003A4DAA" w:rsidP="00DC3B4B">
            <w:pPr>
              <w:jc w:val="both"/>
              <w:rPr>
                <w:b/>
                <w:sz w:val="20"/>
                <w:szCs w:val="20"/>
              </w:rPr>
            </w:pPr>
            <w:r w:rsidRPr="00FE5AE6">
              <w:rPr>
                <w:b/>
                <w:sz w:val="20"/>
                <w:szCs w:val="20"/>
              </w:rPr>
              <w:t xml:space="preserve">Izmaiņas uz </w:t>
            </w:r>
            <w:r w:rsidR="008C4DEF">
              <w:rPr>
                <w:b/>
                <w:sz w:val="20"/>
                <w:szCs w:val="20"/>
              </w:rPr>
              <w:t>3</w:t>
            </w:r>
            <w:r w:rsidR="00C21F1C">
              <w:rPr>
                <w:b/>
                <w:sz w:val="20"/>
                <w:szCs w:val="20"/>
              </w:rPr>
              <w:t>0</w:t>
            </w:r>
            <w:r w:rsidR="008C4DEF">
              <w:rPr>
                <w:b/>
                <w:sz w:val="20"/>
                <w:szCs w:val="20"/>
              </w:rPr>
              <w:t>.</w:t>
            </w:r>
            <w:r w:rsidR="00AD24B7">
              <w:rPr>
                <w:b/>
                <w:sz w:val="20"/>
                <w:szCs w:val="20"/>
              </w:rPr>
              <w:t>0</w:t>
            </w:r>
            <w:r w:rsidR="00C21F1C">
              <w:rPr>
                <w:b/>
                <w:sz w:val="20"/>
                <w:szCs w:val="20"/>
              </w:rPr>
              <w:t>6</w:t>
            </w:r>
            <w:r w:rsidR="008C4DEF">
              <w:rPr>
                <w:b/>
                <w:sz w:val="20"/>
                <w:szCs w:val="20"/>
              </w:rPr>
              <w:t>.202</w:t>
            </w:r>
            <w:r w:rsidR="00AD24B7">
              <w:rPr>
                <w:b/>
                <w:sz w:val="20"/>
                <w:szCs w:val="20"/>
              </w:rPr>
              <w:t>6</w:t>
            </w:r>
          </w:p>
        </w:tc>
        <w:tc>
          <w:tcPr>
            <w:tcW w:w="1411" w:type="dxa"/>
          </w:tcPr>
          <w:p w14:paraId="134014A4" w14:textId="6C7E2751" w:rsidR="003A4DAA" w:rsidRPr="00FE5AE6" w:rsidRDefault="008C4DEF" w:rsidP="00DC3B4B">
            <w:pPr>
              <w:jc w:val="both"/>
              <w:rPr>
                <w:b/>
                <w:sz w:val="20"/>
                <w:szCs w:val="20"/>
              </w:rPr>
            </w:pPr>
            <w:r>
              <w:rPr>
                <w:b/>
                <w:sz w:val="20"/>
                <w:szCs w:val="20"/>
              </w:rPr>
              <w:t>202</w:t>
            </w:r>
            <w:r w:rsidR="00AD24B7">
              <w:rPr>
                <w:b/>
                <w:sz w:val="20"/>
                <w:szCs w:val="20"/>
              </w:rPr>
              <w:t>6</w:t>
            </w:r>
            <w:r w:rsidR="003A4DAA" w:rsidRPr="00FE5AE6">
              <w:rPr>
                <w:b/>
                <w:sz w:val="20"/>
                <w:szCs w:val="20"/>
              </w:rPr>
              <w:t>.gada plāns kopā ar izmaiņām</w:t>
            </w:r>
          </w:p>
        </w:tc>
      </w:tr>
      <w:tr w:rsidR="003A4DAA" w14:paraId="4B5501FA" w14:textId="77777777" w:rsidTr="00A02602">
        <w:tc>
          <w:tcPr>
            <w:tcW w:w="5382" w:type="dxa"/>
            <w:gridSpan w:val="2"/>
            <w:shd w:val="clear" w:color="auto" w:fill="FFD966" w:themeFill="accent4" w:themeFillTint="99"/>
          </w:tcPr>
          <w:p w14:paraId="5703D798" w14:textId="77777777" w:rsidR="003A4DAA" w:rsidRPr="00FE5AE6" w:rsidRDefault="003A4DAA"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4972CE91" w14:textId="537B3D77" w:rsidR="003A4DAA" w:rsidRPr="00C33535" w:rsidRDefault="008D145B" w:rsidP="00DC3B4B">
            <w:pPr>
              <w:jc w:val="both"/>
              <w:rPr>
                <w:b/>
                <w:bCs/>
                <w:sz w:val="20"/>
                <w:szCs w:val="20"/>
              </w:rPr>
            </w:pPr>
            <w:r w:rsidRPr="00C33535">
              <w:rPr>
                <w:b/>
                <w:bCs/>
                <w:sz w:val="20"/>
                <w:szCs w:val="20"/>
              </w:rPr>
              <w:t>10 041 077</w:t>
            </w:r>
          </w:p>
        </w:tc>
        <w:tc>
          <w:tcPr>
            <w:tcW w:w="1275" w:type="dxa"/>
            <w:shd w:val="clear" w:color="auto" w:fill="FFD966" w:themeFill="accent4" w:themeFillTint="99"/>
          </w:tcPr>
          <w:p w14:paraId="546B5D2D" w14:textId="3ED72390" w:rsidR="003A4DAA" w:rsidRPr="003F7243" w:rsidRDefault="003F7243" w:rsidP="00DC3B4B">
            <w:pPr>
              <w:jc w:val="both"/>
              <w:rPr>
                <w:b/>
                <w:bCs/>
                <w:sz w:val="20"/>
                <w:szCs w:val="20"/>
              </w:rPr>
            </w:pPr>
            <w:r w:rsidRPr="003F7243">
              <w:rPr>
                <w:b/>
                <w:bCs/>
                <w:sz w:val="20"/>
                <w:szCs w:val="20"/>
              </w:rPr>
              <w:t>204 900</w:t>
            </w:r>
          </w:p>
        </w:tc>
        <w:tc>
          <w:tcPr>
            <w:tcW w:w="1411" w:type="dxa"/>
            <w:shd w:val="clear" w:color="auto" w:fill="FFD966" w:themeFill="accent4" w:themeFillTint="99"/>
          </w:tcPr>
          <w:p w14:paraId="35E272A5" w14:textId="27B6150E" w:rsidR="003A4DAA" w:rsidRPr="003F7243" w:rsidRDefault="003F7243" w:rsidP="00DC3B4B">
            <w:pPr>
              <w:jc w:val="both"/>
              <w:rPr>
                <w:b/>
                <w:bCs/>
                <w:sz w:val="20"/>
                <w:szCs w:val="20"/>
              </w:rPr>
            </w:pPr>
            <w:r w:rsidRPr="003F7243">
              <w:rPr>
                <w:b/>
                <w:bCs/>
                <w:sz w:val="20"/>
                <w:szCs w:val="20"/>
              </w:rPr>
              <w:t>10 245 977</w:t>
            </w:r>
          </w:p>
        </w:tc>
      </w:tr>
    </w:tbl>
    <w:p w14:paraId="1739AC17" w14:textId="77777777" w:rsidR="003A4DAA" w:rsidRDefault="003A4DAA"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14:paraId="07EDF466" w14:textId="77777777" w:rsidTr="00DB1B60">
        <w:tc>
          <w:tcPr>
            <w:tcW w:w="1555" w:type="dxa"/>
            <w:shd w:val="clear" w:color="auto" w:fill="C5E0B3" w:themeFill="accent6" w:themeFillTint="66"/>
          </w:tcPr>
          <w:p w14:paraId="1A8BA0C9" w14:textId="77777777" w:rsidR="00981642" w:rsidRDefault="00981642" w:rsidP="00DC3B4B">
            <w:pPr>
              <w:jc w:val="both"/>
              <w:rPr>
                <w:sz w:val="20"/>
                <w:szCs w:val="20"/>
              </w:rPr>
            </w:pPr>
            <w:r>
              <w:rPr>
                <w:sz w:val="20"/>
                <w:szCs w:val="20"/>
              </w:rPr>
              <w:t>01.00.00</w:t>
            </w:r>
          </w:p>
        </w:tc>
        <w:tc>
          <w:tcPr>
            <w:tcW w:w="3827" w:type="dxa"/>
            <w:shd w:val="clear" w:color="auto" w:fill="C5E0B3" w:themeFill="accent6" w:themeFillTint="66"/>
          </w:tcPr>
          <w:p w14:paraId="79A3FBDC" w14:textId="77777777" w:rsidR="00981642" w:rsidRDefault="00981642" w:rsidP="00DC3B4B">
            <w:pPr>
              <w:jc w:val="both"/>
              <w:rPr>
                <w:sz w:val="20"/>
                <w:szCs w:val="20"/>
              </w:rPr>
            </w:pPr>
            <w:r>
              <w:rPr>
                <w:sz w:val="20"/>
                <w:szCs w:val="20"/>
              </w:rPr>
              <w:t>Tiesa</w:t>
            </w:r>
          </w:p>
        </w:tc>
        <w:tc>
          <w:tcPr>
            <w:tcW w:w="1276" w:type="dxa"/>
            <w:shd w:val="clear" w:color="auto" w:fill="C5E0B3" w:themeFill="accent6" w:themeFillTint="66"/>
          </w:tcPr>
          <w:p w14:paraId="230213A5" w14:textId="5F8EDB0C" w:rsidR="00981642" w:rsidRPr="008D145B" w:rsidRDefault="008D145B" w:rsidP="00DC3B4B">
            <w:pPr>
              <w:jc w:val="both"/>
              <w:rPr>
                <w:sz w:val="20"/>
                <w:szCs w:val="20"/>
              </w:rPr>
            </w:pPr>
            <w:r>
              <w:rPr>
                <w:sz w:val="20"/>
                <w:szCs w:val="20"/>
              </w:rPr>
              <w:t>10 041 077</w:t>
            </w:r>
          </w:p>
        </w:tc>
        <w:tc>
          <w:tcPr>
            <w:tcW w:w="1275" w:type="dxa"/>
            <w:shd w:val="clear" w:color="auto" w:fill="C5E0B3" w:themeFill="accent6" w:themeFillTint="66"/>
          </w:tcPr>
          <w:p w14:paraId="21B86A00" w14:textId="31A8BB70" w:rsidR="00981642" w:rsidRPr="003F7243" w:rsidRDefault="003F7243" w:rsidP="00DC3B4B">
            <w:pPr>
              <w:jc w:val="both"/>
              <w:rPr>
                <w:sz w:val="20"/>
                <w:szCs w:val="20"/>
              </w:rPr>
            </w:pPr>
            <w:r>
              <w:rPr>
                <w:sz w:val="20"/>
                <w:szCs w:val="20"/>
              </w:rPr>
              <w:t>198 900</w:t>
            </w:r>
          </w:p>
        </w:tc>
        <w:tc>
          <w:tcPr>
            <w:tcW w:w="1411" w:type="dxa"/>
            <w:shd w:val="clear" w:color="auto" w:fill="C5E0B3" w:themeFill="accent6" w:themeFillTint="66"/>
          </w:tcPr>
          <w:p w14:paraId="3AC7394C" w14:textId="244BB140" w:rsidR="00981642" w:rsidRPr="00C33535" w:rsidRDefault="003F7243" w:rsidP="00C33535">
            <w:pPr>
              <w:rPr>
                <w:sz w:val="20"/>
                <w:szCs w:val="20"/>
              </w:rPr>
            </w:pPr>
            <w:r>
              <w:rPr>
                <w:sz w:val="20"/>
                <w:szCs w:val="20"/>
              </w:rPr>
              <w:t>10 239 977</w:t>
            </w:r>
          </w:p>
        </w:tc>
      </w:tr>
    </w:tbl>
    <w:p w14:paraId="2ED22AB1" w14:textId="5912B86A" w:rsidR="00021896" w:rsidRDefault="003F7243" w:rsidP="00021896">
      <w:pPr>
        <w:jc w:val="both"/>
        <w:rPr>
          <w:i/>
          <w:sz w:val="20"/>
          <w:szCs w:val="20"/>
        </w:rPr>
      </w:pPr>
      <w:r>
        <w:rPr>
          <w:noProof/>
        </w:rPr>
        <w:drawing>
          <wp:inline distT="0" distB="0" distL="0" distR="0" wp14:anchorId="3E3995C5" wp14:editId="7C8875ED">
            <wp:extent cx="5939790" cy="1961515"/>
            <wp:effectExtent l="0" t="0" r="3810" b="635"/>
            <wp:docPr id="1372378740" name="Chart 1">
              <a:extLst xmlns:a="http://schemas.openxmlformats.org/drawingml/2006/main">
                <a:ext uri="{FF2B5EF4-FFF2-40B4-BE49-F238E27FC236}">
                  <a16:creationId xmlns:a16="http://schemas.microsoft.com/office/drawing/2014/main" id="{C3DC6655-5AA1-427B-8764-67358E40AB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B670F" w:rsidRPr="000D3656" w14:paraId="65C02495" w14:textId="77777777" w:rsidTr="003F7243">
        <w:tc>
          <w:tcPr>
            <w:tcW w:w="1863" w:type="dxa"/>
          </w:tcPr>
          <w:p w14:paraId="54413BBC" w14:textId="77777777" w:rsidR="008B670F" w:rsidRPr="000D3656" w:rsidRDefault="008B670F"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Pr>
          <w:p w14:paraId="659D7C8D" w14:textId="083C87F0" w:rsidR="008B670F" w:rsidRPr="008D3147" w:rsidRDefault="008B670F" w:rsidP="00C64150">
            <w:pPr>
              <w:jc w:val="both"/>
              <w:rPr>
                <w:sz w:val="20"/>
                <w:szCs w:val="20"/>
              </w:rPr>
            </w:pPr>
            <w:r>
              <w:rPr>
                <w:sz w:val="20"/>
                <w:szCs w:val="20"/>
              </w:rPr>
              <w:t>6 000</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ā samazināt</w:t>
            </w:r>
            <w:r w:rsidR="007D191A">
              <w:rPr>
                <w:sz w:val="20"/>
                <w:szCs w:val="20"/>
              </w:rPr>
              <w:t>i</w:t>
            </w:r>
            <w:r>
              <w:rPr>
                <w:sz w:val="20"/>
                <w:szCs w:val="20"/>
              </w:rPr>
              <w:t xml:space="preserve"> izdevumi, pārdalot Augstākās tiesas </w:t>
            </w:r>
            <w:r w:rsidR="00AE28D8">
              <w:rPr>
                <w:sz w:val="20"/>
                <w:szCs w:val="20"/>
              </w:rPr>
              <w:t xml:space="preserve">budžeta apakšprogrammai </w:t>
            </w:r>
            <w:r w:rsidR="007D191A" w:rsidRPr="007D191A">
              <w:rPr>
                <w:sz w:val="20"/>
                <w:szCs w:val="20"/>
              </w:rPr>
              <w:t>73.06.00 “Ziemeļvalstu Ministru padomes biroja finansētie projekti”.</w:t>
            </w:r>
          </w:p>
        </w:tc>
      </w:tr>
      <w:tr w:rsidR="00967B57" w:rsidRPr="000D3656" w14:paraId="225FCD8C" w14:textId="77777777" w:rsidTr="003F7243">
        <w:tc>
          <w:tcPr>
            <w:tcW w:w="1863" w:type="dxa"/>
          </w:tcPr>
          <w:p w14:paraId="4C04DF1C" w14:textId="77777777" w:rsidR="00967B57" w:rsidRPr="000D3656" w:rsidRDefault="00967B57"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71F014ED" w14:textId="7F429D8C" w:rsidR="00967B57" w:rsidRPr="00967B57" w:rsidRDefault="004E764C" w:rsidP="008A4728">
            <w:pPr>
              <w:jc w:val="both"/>
              <w:rPr>
                <w:szCs w:val="24"/>
              </w:rPr>
            </w:pPr>
            <w:r>
              <w:rPr>
                <w:sz w:val="20"/>
                <w:szCs w:val="20"/>
              </w:rPr>
              <w:t>204 900</w:t>
            </w:r>
            <w:r w:rsidR="00967B57" w:rsidRPr="000D3656">
              <w:rPr>
                <w:sz w:val="20"/>
                <w:szCs w:val="20"/>
              </w:rPr>
              <w:t xml:space="preserve"> </w:t>
            </w:r>
            <w:r w:rsidR="00967B57" w:rsidRPr="004C4FA4">
              <w:rPr>
                <w:i/>
                <w:sz w:val="20"/>
                <w:szCs w:val="20"/>
              </w:rPr>
              <w:t>euro</w:t>
            </w:r>
            <w:r w:rsidR="00967B57" w:rsidRPr="000D3656">
              <w:rPr>
                <w:sz w:val="20"/>
                <w:szCs w:val="20"/>
              </w:rPr>
              <w:t xml:space="preserve"> apmēr</w:t>
            </w:r>
            <w:r w:rsidR="00967B57">
              <w:rPr>
                <w:sz w:val="20"/>
                <w:szCs w:val="20"/>
              </w:rPr>
              <w:t>ā palielināti izdevumi</w:t>
            </w:r>
            <w:r w:rsidR="0042438A">
              <w:rPr>
                <w:sz w:val="20"/>
                <w:szCs w:val="20"/>
              </w:rPr>
              <w:t>,</w:t>
            </w:r>
            <w:r w:rsidR="00967B57">
              <w:rPr>
                <w:sz w:val="20"/>
                <w:szCs w:val="20"/>
              </w:rPr>
              <w:t xml:space="preserve"> </w:t>
            </w:r>
            <w:r w:rsidR="0042438A" w:rsidRPr="0042438A">
              <w:rPr>
                <w:sz w:val="20"/>
                <w:szCs w:val="20"/>
              </w:rPr>
              <w:t>lai prioritārā pasākuma “Mākslīgā intelekta ieviešana Augstākās tiesas funkciju nodrošināšanā (lietu sagatavošanas rīks)” ietvaros nodrošinātu mākslīgā intelekta (MI) rīku ieviešanu Augstākajā tiesā</w:t>
            </w:r>
            <w:r w:rsidR="0042438A" w:rsidRPr="000B2684">
              <w:rPr>
                <w:sz w:val="20"/>
                <w:szCs w:val="20"/>
              </w:rPr>
              <w:t xml:space="preserve"> </w:t>
            </w:r>
            <w:r w:rsidR="00967B57" w:rsidRPr="000B2684">
              <w:rPr>
                <w:sz w:val="20"/>
                <w:szCs w:val="20"/>
              </w:rPr>
              <w:t>(Apropriācijas rezerve).</w:t>
            </w:r>
          </w:p>
        </w:tc>
      </w:tr>
    </w:tbl>
    <w:p w14:paraId="52FD2354" w14:textId="77777777" w:rsidR="008B670F" w:rsidRDefault="008B670F" w:rsidP="00021896">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D191A" w14:paraId="2E607374" w14:textId="77777777" w:rsidTr="00C64150">
        <w:tc>
          <w:tcPr>
            <w:tcW w:w="1555" w:type="dxa"/>
            <w:shd w:val="clear" w:color="auto" w:fill="C5E0B3" w:themeFill="accent6" w:themeFillTint="66"/>
          </w:tcPr>
          <w:p w14:paraId="3C539933" w14:textId="573D219C" w:rsidR="007D191A" w:rsidRDefault="007D191A" w:rsidP="00C64150">
            <w:pPr>
              <w:jc w:val="both"/>
              <w:rPr>
                <w:sz w:val="20"/>
                <w:szCs w:val="20"/>
              </w:rPr>
            </w:pPr>
            <w:r>
              <w:rPr>
                <w:sz w:val="20"/>
                <w:szCs w:val="20"/>
              </w:rPr>
              <w:t>73.06.00</w:t>
            </w:r>
          </w:p>
        </w:tc>
        <w:tc>
          <w:tcPr>
            <w:tcW w:w="3827" w:type="dxa"/>
            <w:shd w:val="clear" w:color="auto" w:fill="C5E0B3" w:themeFill="accent6" w:themeFillTint="66"/>
          </w:tcPr>
          <w:p w14:paraId="6E291CF4" w14:textId="0B119111" w:rsidR="007D191A" w:rsidRDefault="00523DD2" w:rsidP="00C64150">
            <w:pPr>
              <w:jc w:val="both"/>
              <w:rPr>
                <w:sz w:val="20"/>
                <w:szCs w:val="20"/>
              </w:rPr>
            </w:pPr>
            <w:r w:rsidRPr="00523DD2">
              <w:rPr>
                <w:sz w:val="20"/>
                <w:szCs w:val="20"/>
              </w:rPr>
              <w:t>Ziemeļvalstu Ministru padomes biroja finansētie projekti</w:t>
            </w:r>
          </w:p>
        </w:tc>
        <w:tc>
          <w:tcPr>
            <w:tcW w:w="1276" w:type="dxa"/>
            <w:shd w:val="clear" w:color="auto" w:fill="C5E0B3" w:themeFill="accent6" w:themeFillTint="66"/>
          </w:tcPr>
          <w:p w14:paraId="3A48BE44" w14:textId="45F649AE" w:rsidR="007D191A" w:rsidRPr="008D145B" w:rsidRDefault="007D191A" w:rsidP="00C64150">
            <w:pPr>
              <w:jc w:val="both"/>
              <w:rPr>
                <w:sz w:val="20"/>
                <w:szCs w:val="20"/>
              </w:rPr>
            </w:pPr>
            <w:r>
              <w:rPr>
                <w:sz w:val="20"/>
                <w:szCs w:val="20"/>
              </w:rPr>
              <w:t>0</w:t>
            </w:r>
          </w:p>
        </w:tc>
        <w:tc>
          <w:tcPr>
            <w:tcW w:w="1275" w:type="dxa"/>
            <w:shd w:val="clear" w:color="auto" w:fill="C5E0B3" w:themeFill="accent6" w:themeFillTint="66"/>
          </w:tcPr>
          <w:p w14:paraId="591EEB72" w14:textId="4BC1586D" w:rsidR="00C951C0" w:rsidRDefault="00C951C0" w:rsidP="00C951C0">
            <w:pPr>
              <w:jc w:val="both"/>
              <w:rPr>
                <w:sz w:val="20"/>
                <w:szCs w:val="20"/>
              </w:rPr>
            </w:pPr>
            <w:r>
              <w:rPr>
                <w:sz w:val="20"/>
                <w:szCs w:val="20"/>
              </w:rPr>
              <w:t>6 000</w:t>
            </w:r>
          </w:p>
          <w:p w14:paraId="13B819D6" w14:textId="17E546E5" w:rsidR="007D191A" w:rsidRPr="00021896" w:rsidRDefault="007D191A" w:rsidP="00C64150">
            <w:pPr>
              <w:jc w:val="both"/>
              <w:rPr>
                <w:color w:val="000000"/>
                <w:sz w:val="20"/>
                <w:szCs w:val="20"/>
              </w:rPr>
            </w:pPr>
          </w:p>
        </w:tc>
        <w:tc>
          <w:tcPr>
            <w:tcW w:w="1411" w:type="dxa"/>
            <w:shd w:val="clear" w:color="auto" w:fill="C5E0B3" w:themeFill="accent6" w:themeFillTint="66"/>
          </w:tcPr>
          <w:p w14:paraId="506BFDA0" w14:textId="4F3ADB09" w:rsidR="00C951C0" w:rsidRDefault="00C951C0" w:rsidP="00C951C0">
            <w:pPr>
              <w:rPr>
                <w:sz w:val="20"/>
                <w:szCs w:val="20"/>
              </w:rPr>
            </w:pPr>
            <w:r>
              <w:rPr>
                <w:sz w:val="20"/>
                <w:szCs w:val="20"/>
              </w:rPr>
              <w:t>6 000</w:t>
            </w:r>
          </w:p>
          <w:p w14:paraId="18C3E622" w14:textId="5F3F3BC8" w:rsidR="007D191A" w:rsidRPr="00C33535" w:rsidRDefault="007D191A" w:rsidP="00C64150">
            <w:pPr>
              <w:rPr>
                <w:sz w:val="20"/>
                <w:szCs w:val="20"/>
              </w:rPr>
            </w:pPr>
          </w:p>
        </w:tc>
      </w:tr>
    </w:tbl>
    <w:p w14:paraId="7D979C49" w14:textId="514D1EDD" w:rsidR="007D191A" w:rsidRDefault="00C951C0" w:rsidP="00DC3B4B">
      <w:pPr>
        <w:jc w:val="both"/>
        <w:rPr>
          <w:i/>
          <w:sz w:val="20"/>
          <w:szCs w:val="20"/>
        </w:rPr>
      </w:pPr>
      <w:r>
        <w:rPr>
          <w:noProof/>
        </w:rPr>
        <w:drawing>
          <wp:inline distT="0" distB="0" distL="0" distR="0" wp14:anchorId="16A5ECE3" wp14:editId="1A21108B">
            <wp:extent cx="5939790" cy="1961515"/>
            <wp:effectExtent l="0" t="0" r="3810" b="635"/>
            <wp:docPr id="1375350345" name="Chart 1">
              <a:extLst xmlns:a="http://schemas.openxmlformats.org/drawingml/2006/main">
                <a:ext uri="{FF2B5EF4-FFF2-40B4-BE49-F238E27FC236}">
                  <a16:creationId xmlns:a16="http://schemas.microsoft.com/office/drawing/2014/main" id="{3A91C3E4-FA60-46D5-B613-E3EB6832F1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D191A" w:rsidRPr="000D3656" w14:paraId="6B01BE23" w14:textId="77777777" w:rsidTr="00C951C0">
        <w:tc>
          <w:tcPr>
            <w:tcW w:w="1863" w:type="dxa"/>
          </w:tcPr>
          <w:p w14:paraId="7A933F5E" w14:textId="77777777" w:rsidR="007D191A" w:rsidRPr="000D3656" w:rsidRDefault="007D191A" w:rsidP="00C64150">
            <w:pPr>
              <w:tabs>
                <w:tab w:val="left" w:pos="0"/>
              </w:tabs>
              <w:jc w:val="both"/>
              <w:rPr>
                <w:sz w:val="20"/>
                <w:szCs w:val="20"/>
              </w:rPr>
            </w:pPr>
            <w:r w:rsidRPr="000D3656">
              <w:rPr>
                <w:sz w:val="20"/>
                <w:szCs w:val="20"/>
              </w:rPr>
              <w:t xml:space="preserve">FM </w:t>
            </w:r>
            <w:r>
              <w:rPr>
                <w:sz w:val="20"/>
                <w:szCs w:val="20"/>
              </w:rPr>
              <w:t>16.06.2026 rīk.Nr.1.1-1/12/197</w:t>
            </w:r>
          </w:p>
        </w:tc>
        <w:tc>
          <w:tcPr>
            <w:tcW w:w="7645" w:type="dxa"/>
          </w:tcPr>
          <w:p w14:paraId="7DF2E9D6" w14:textId="3E37AC4C" w:rsidR="007D191A" w:rsidRPr="008D3147" w:rsidRDefault="007D191A" w:rsidP="00C64150">
            <w:pPr>
              <w:jc w:val="both"/>
              <w:rPr>
                <w:sz w:val="20"/>
                <w:szCs w:val="20"/>
              </w:rPr>
            </w:pPr>
            <w:r>
              <w:rPr>
                <w:sz w:val="20"/>
                <w:szCs w:val="20"/>
              </w:rPr>
              <w:t>6 000</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w:t>
            </w:r>
            <w:r w:rsidR="00523DD2">
              <w:rPr>
                <w:sz w:val="20"/>
                <w:szCs w:val="20"/>
              </w:rPr>
              <w:t>palielināti</w:t>
            </w:r>
            <w:r>
              <w:rPr>
                <w:sz w:val="20"/>
                <w:szCs w:val="20"/>
              </w:rPr>
              <w:t xml:space="preserve"> izdevumi, </w:t>
            </w:r>
            <w:r w:rsidR="00962117" w:rsidRPr="00896AB0">
              <w:rPr>
                <w:sz w:val="20"/>
                <w:szCs w:val="20"/>
              </w:rPr>
              <w:t>lai nodrošinātu līdzfinansējumu projektam “Latvijas un Ziemeļvalstu Augstāko tiesu pieredzes apmaiņas vizītes ar mērķi stiprināt tiesu praksi efektīvai un taisnīgai krimināllietu izskatīšanai” (no</w:t>
            </w:r>
            <w:r>
              <w:rPr>
                <w:sz w:val="20"/>
                <w:szCs w:val="20"/>
              </w:rPr>
              <w:t xml:space="preserve"> Augstākās tiesas budžeta programma</w:t>
            </w:r>
            <w:r w:rsidR="00962117">
              <w:rPr>
                <w:sz w:val="20"/>
                <w:szCs w:val="20"/>
              </w:rPr>
              <w:t xml:space="preserve">s </w:t>
            </w:r>
            <w:r w:rsidR="00896AB0" w:rsidRPr="00896AB0">
              <w:rPr>
                <w:sz w:val="20"/>
                <w:szCs w:val="20"/>
              </w:rPr>
              <w:t>01.00.00 “Tiesa”).</w:t>
            </w:r>
          </w:p>
        </w:tc>
      </w:tr>
    </w:tbl>
    <w:p w14:paraId="021FC199" w14:textId="77777777" w:rsidR="00612FFC" w:rsidRDefault="00612FFC" w:rsidP="00DC3B4B">
      <w:pPr>
        <w:jc w:val="both"/>
        <w:rPr>
          <w:b/>
          <w:sz w:val="28"/>
          <w:szCs w:val="28"/>
        </w:rPr>
      </w:pPr>
    </w:p>
    <w:p w14:paraId="1752C6D4" w14:textId="77777777" w:rsidR="008C4DEF" w:rsidRDefault="008C4DEF">
      <w:pPr>
        <w:rPr>
          <w:rFonts w:eastAsiaTheme="majorEastAsia" w:cs="Times New Roman"/>
          <w:b/>
          <w:sz w:val="28"/>
          <w:szCs w:val="28"/>
        </w:rPr>
      </w:pPr>
      <w:bookmarkStart w:id="54" w:name="_Veselības_ministrija"/>
      <w:bookmarkStart w:id="55" w:name="_Toc479760158"/>
      <w:bookmarkEnd w:id="54"/>
      <w:r>
        <w:rPr>
          <w:rFonts w:eastAsiaTheme="majorEastAsia" w:cs="Times New Roman"/>
          <w:b/>
          <w:sz w:val="28"/>
          <w:szCs w:val="28"/>
        </w:rPr>
        <w:br w:type="page"/>
      </w:r>
    </w:p>
    <w:p w14:paraId="5DA267FE" w14:textId="77777777" w:rsidR="00FE5AE6" w:rsidRPr="008D16C3" w:rsidRDefault="00FE5AE6" w:rsidP="008D16C3">
      <w:pPr>
        <w:pStyle w:val="Heading1"/>
        <w:spacing w:before="0"/>
        <w:jc w:val="both"/>
        <w:rPr>
          <w:rStyle w:val="Hyperlink"/>
          <w:sz w:val="20"/>
          <w:szCs w:val="20"/>
        </w:rPr>
      </w:pPr>
      <w:r w:rsidRPr="008D16C3">
        <w:rPr>
          <w:rFonts w:ascii="Times New Roman" w:hAnsi="Times New Roman" w:cs="Times New Roman"/>
          <w:b/>
          <w:color w:val="auto"/>
          <w:sz w:val="28"/>
          <w:szCs w:val="28"/>
        </w:rPr>
        <w:lastRenderedPageBreak/>
        <w:t>Veselības ministrija</w:t>
      </w:r>
      <w:bookmarkEnd w:id="55"/>
      <w:r w:rsidR="00EA0DBB" w:rsidRPr="008D16C3">
        <w:rPr>
          <w:rFonts w:ascii="Times New Roman" w:hAnsi="Times New Roman" w:cs="Times New Roman"/>
          <w:b/>
          <w:color w:val="auto"/>
          <w:sz w:val="28"/>
          <w:szCs w:val="28"/>
        </w:rPr>
        <w:t xml:space="preserve"> </w:t>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t xml:space="preserve">      </w:t>
      </w:r>
      <w:hyperlink w:anchor="_top" w:history="1">
        <w:r w:rsidR="00EA0DBB" w:rsidRPr="008D16C3">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FE5AE6" w14:paraId="5BB269A8" w14:textId="77777777" w:rsidTr="001159AE">
        <w:tc>
          <w:tcPr>
            <w:tcW w:w="1584" w:type="dxa"/>
          </w:tcPr>
          <w:p w14:paraId="3A7C55DD" w14:textId="77777777" w:rsidR="00FE5AE6" w:rsidRPr="00FE5AE6" w:rsidRDefault="00FE5AE6" w:rsidP="00DC3B4B">
            <w:pPr>
              <w:jc w:val="both"/>
              <w:rPr>
                <w:b/>
                <w:sz w:val="20"/>
                <w:szCs w:val="20"/>
              </w:rPr>
            </w:pPr>
            <w:r w:rsidRPr="00FE5AE6">
              <w:rPr>
                <w:b/>
                <w:sz w:val="20"/>
                <w:szCs w:val="20"/>
              </w:rPr>
              <w:t>Kods/FM rīk.dat.un Nr.</w:t>
            </w:r>
          </w:p>
        </w:tc>
        <w:tc>
          <w:tcPr>
            <w:tcW w:w="3656" w:type="dxa"/>
          </w:tcPr>
          <w:p w14:paraId="4EF6C9EA" w14:textId="77777777" w:rsidR="00FE5AE6" w:rsidRPr="00FE5AE6" w:rsidRDefault="00FE5AE6" w:rsidP="00DC3B4B">
            <w:pPr>
              <w:jc w:val="both"/>
              <w:rPr>
                <w:b/>
                <w:sz w:val="20"/>
                <w:szCs w:val="20"/>
              </w:rPr>
            </w:pPr>
            <w:r w:rsidRPr="00FE5AE6">
              <w:rPr>
                <w:b/>
                <w:sz w:val="20"/>
                <w:szCs w:val="20"/>
              </w:rPr>
              <w:t>Programmas/apakšprogrammas nosaukums</w:t>
            </w:r>
          </w:p>
        </w:tc>
        <w:tc>
          <w:tcPr>
            <w:tcW w:w="1418" w:type="dxa"/>
          </w:tcPr>
          <w:p w14:paraId="6CACEC8C" w14:textId="41D8865D" w:rsidR="00FE5AE6" w:rsidRPr="00FE5AE6" w:rsidRDefault="00FE5AE6" w:rsidP="00DC3B4B">
            <w:pPr>
              <w:jc w:val="both"/>
              <w:rPr>
                <w:b/>
                <w:sz w:val="20"/>
                <w:szCs w:val="20"/>
              </w:rPr>
            </w:pPr>
            <w:r w:rsidRPr="00FE5AE6">
              <w:rPr>
                <w:b/>
                <w:sz w:val="20"/>
                <w:szCs w:val="20"/>
              </w:rPr>
              <w:t>20</w:t>
            </w:r>
            <w:r w:rsidR="008C4DEF">
              <w:rPr>
                <w:b/>
                <w:sz w:val="20"/>
                <w:szCs w:val="20"/>
              </w:rPr>
              <w:t>2</w:t>
            </w:r>
            <w:r w:rsidR="004D67A6">
              <w:rPr>
                <w:b/>
                <w:sz w:val="20"/>
                <w:szCs w:val="20"/>
              </w:rPr>
              <w:t>6</w:t>
            </w:r>
            <w:r w:rsidRPr="00FE5AE6">
              <w:rPr>
                <w:b/>
                <w:sz w:val="20"/>
                <w:szCs w:val="20"/>
              </w:rPr>
              <w:t>.gada plāns</w:t>
            </w:r>
          </w:p>
        </w:tc>
        <w:tc>
          <w:tcPr>
            <w:tcW w:w="1275" w:type="dxa"/>
          </w:tcPr>
          <w:p w14:paraId="40FBAF32" w14:textId="41EBCF6C" w:rsidR="00FE5AE6" w:rsidRPr="00FE5AE6" w:rsidRDefault="00FE5AE6" w:rsidP="004E19C4">
            <w:pPr>
              <w:jc w:val="both"/>
              <w:rPr>
                <w:b/>
                <w:sz w:val="20"/>
                <w:szCs w:val="20"/>
              </w:rPr>
            </w:pPr>
            <w:r w:rsidRPr="00FE5AE6">
              <w:rPr>
                <w:b/>
                <w:sz w:val="20"/>
                <w:szCs w:val="20"/>
              </w:rPr>
              <w:t xml:space="preserve">Izmaiņas uz </w:t>
            </w:r>
            <w:r w:rsidR="00C939A7">
              <w:rPr>
                <w:b/>
                <w:sz w:val="20"/>
                <w:szCs w:val="20"/>
              </w:rPr>
              <w:t>3</w:t>
            </w:r>
            <w:r w:rsidR="00E57016">
              <w:rPr>
                <w:b/>
                <w:sz w:val="20"/>
                <w:szCs w:val="20"/>
              </w:rPr>
              <w:t>0</w:t>
            </w:r>
            <w:r w:rsidR="008C4DEF">
              <w:rPr>
                <w:b/>
                <w:sz w:val="20"/>
                <w:szCs w:val="20"/>
              </w:rPr>
              <w:t>.</w:t>
            </w:r>
            <w:r w:rsidR="004D67A6">
              <w:rPr>
                <w:b/>
                <w:sz w:val="20"/>
                <w:szCs w:val="20"/>
              </w:rPr>
              <w:t>0</w:t>
            </w:r>
            <w:r w:rsidR="00E57016">
              <w:rPr>
                <w:b/>
                <w:sz w:val="20"/>
                <w:szCs w:val="20"/>
              </w:rPr>
              <w:t>6</w:t>
            </w:r>
            <w:r w:rsidR="008C4DEF">
              <w:rPr>
                <w:b/>
                <w:sz w:val="20"/>
                <w:szCs w:val="20"/>
              </w:rPr>
              <w:t>.202</w:t>
            </w:r>
            <w:r w:rsidR="004D67A6">
              <w:rPr>
                <w:b/>
                <w:sz w:val="20"/>
                <w:szCs w:val="20"/>
              </w:rPr>
              <w:t>6</w:t>
            </w:r>
          </w:p>
        </w:tc>
        <w:tc>
          <w:tcPr>
            <w:tcW w:w="1411" w:type="dxa"/>
          </w:tcPr>
          <w:p w14:paraId="127CE037" w14:textId="33EF1EBF" w:rsidR="00FE5AE6" w:rsidRPr="00FE5AE6" w:rsidRDefault="00FE5AE6" w:rsidP="00DC3B4B">
            <w:pPr>
              <w:jc w:val="both"/>
              <w:rPr>
                <w:b/>
                <w:sz w:val="20"/>
                <w:szCs w:val="20"/>
              </w:rPr>
            </w:pPr>
            <w:r w:rsidRPr="00FE5AE6">
              <w:rPr>
                <w:b/>
                <w:sz w:val="20"/>
                <w:szCs w:val="20"/>
              </w:rPr>
              <w:t>20</w:t>
            </w:r>
            <w:r w:rsidR="008C4DEF">
              <w:rPr>
                <w:b/>
                <w:sz w:val="20"/>
                <w:szCs w:val="20"/>
              </w:rPr>
              <w:t>2</w:t>
            </w:r>
            <w:r w:rsidR="004D67A6">
              <w:rPr>
                <w:b/>
                <w:sz w:val="20"/>
                <w:szCs w:val="20"/>
              </w:rPr>
              <w:t>6</w:t>
            </w:r>
            <w:r w:rsidRPr="00FE5AE6">
              <w:rPr>
                <w:b/>
                <w:sz w:val="20"/>
                <w:szCs w:val="20"/>
              </w:rPr>
              <w:t>.gada plāns kopā ar izmaiņām</w:t>
            </w:r>
          </w:p>
        </w:tc>
      </w:tr>
      <w:tr w:rsidR="00DF1B75" w14:paraId="20CFB51B" w14:textId="77777777" w:rsidTr="00B90201">
        <w:tc>
          <w:tcPr>
            <w:tcW w:w="5240" w:type="dxa"/>
            <w:gridSpan w:val="2"/>
            <w:shd w:val="clear" w:color="auto" w:fill="FFD966" w:themeFill="accent4" w:themeFillTint="99"/>
          </w:tcPr>
          <w:p w14:paraId="668C3D67" w14:textId="77777777" w:rsidR="00DF1B75" w:rsidRPr="00FE5AE6" w:rsidRDefault="00DF1B75" w:rsidP="00DF1B75">
            <w:pPr>
              <w:jc w:val="both"/>
              <w:rPr>
                <w:b/>
                <w:sz w:val="20"/>
                <w:szCs w:val="20"/>
              </w:rPr>
            </w:pPr>
            <w:r w:rsidRPr="00FE5AE6">
              <w:rPr>
                <w:b/>
                <w:sz w:val="20"/>
                <w:szCs w:val="20"/>
              </w:rPr>
              <w:t>Izdevumi - kopā</w:t>
            </w:r>
          </w:p>
        </w:tc>
        <w:tc>
          <w:tcPr>
            <w:tcW w:w="1418" w:type="dxa"/>
            <w:shd w:val="clear" w:color="auto" w:fill="FFD966" w:themeFill="accent4" w:themeFillTint="99"/>
          </w:tcPr>
          <w:p w14:paraId="2D1C7D6C" w14:textId="3AC88731" w:rsidR="00DF1B75" w:rsidRPr="00177C4B" w:rsidRDefault="002212E5" w:rsidP="00DF1B75">
            <w:pPr>
              <w:jc w:val="both"/>
              <w:rPr>
                <w:b/>
                <w:bCs/>
                <w:color w:val="000000"/>
                <w:sz w:val="20"/>
                <w:szCs w:val="20"/>
              </w:rPr>
            </w:pPr>
            <w:r>
              <w:rPr>
                <w:b/>
                <w:bCs/>
                <w:color w:val="000000"/>
                <w:sz w:val="20"/>
                <w:szCs w:val="20"/>
              </w:rPr>
              <w:t>1 968 347 242</w:t>
            </w:r>
          </w:p>
        </w:tc>
        <w:tc>
          <w:tcPr>
            <w:tcW w:w="1275" w:type="dxa"/>
            <w:shd w:val="clear" w:color="auto" w:fill="FFD966" w:themeFill="accent4" w:themeFillTint="99"/>
            <w:vAlign w:val="bottom"/>
          </w:tcPr>
          <w:p w14:paraId="39046C61" w14:textId="6D2B6E4F" w:rsidR="00DF1B75" w:rsidRPr="002D1AEE" w:rsidRDefault="002D1AEE" w:rsidP="00DF1B75">
            <w:pPr>
              <w:jc w:val="both"/>
              <w:rPr>
                <w:b/>
                <w:bCs/>
                <w:sz w:val="20"/>
                <w:szCs w:val="20"/>
              </w:rPr>
            </w:pPr>
            <w:r w:rsidRPr="002D1AEE">
              <w:rPr>
                <w:b/>
                <w:bCs/>
                <w:sz w:val="20"/>
                <w:szCs w:val="20"/>
              </w:rPr>
              <w:t>22 194</w:t>
            </w:r>
            <w:r w:rsidRPr="002D1AEE">
              <w:rPr>
                <w:b/>
                <w:bCs/>
                <w:sz w:val="20"/>
                <w:szCs w:val="20"/>
              </w:rPr>
              <w:t> </w:t>
            </w:r>
            <w:r w:rsidRPr="002D1AEE">
              <w:rPr>
                <w:b/>
                <w:bCs/>
                <w:sz w:val="20"/>
                <w:szCs w:val="20"/>
              </w:rPr>
              <w:t>733</w:t>
            </w:r>
          </w:p>
        </w:tc>
        <w:tc>
          <w:tcPr>
            <w:tcW w:w="1411" w:type="dxa"/>
            <w:shd w:val="clear" w:color="auto" w:fill="FFD966" w:themeFill="accent4" w:themeFillTint="99"/>
            <w:vAlign w:val="bottom"/>
          </w:tcPr>
          <w:p w14:paraId="79BE9E66" w14:textId="05C31B63" w:rsidR="00DF1B75" w:rsidRPr="002D1AEE" w:rsidRDefault="002D1AEE" w:rsidP="00DF1B75">
            <w:pPr>
              <w:jc w:val="both"/>
              <w:rPr>
                <w:b/>
                <w:bCs/>
                <w:sz w:val="20"/>
                <w:szCs w:val="20"/>
              </w:rPr>
            </w:pPr>
            <w:r w:rsidRPr="002D1AEE">
              <w:rPr>
                <w:b/>
                <w:bCs/>
                <w:sz w:val="20"/>
                <w:szCs w:val="20"/>
              </w:rPr>
              <w:t>1 990 541</w:t>
            </w:r>
            <w:r w:rsidRPr="002D1AEE">
              <w:rPr>
                <w:b/>
                <w:bCs/>
                <w:sz w:val="20"/>
                <w:szCs w:val="20"/>
              </w:rPr>
              <w:t> </w:t>
            </w:r>
            <w:r w:rsidRPr="002D1AEE">
              <w:rPr>
                <w:b/>
                <w:bCs/>
                <w:sz w:val="20"/>
                <w:szCs w:val="20"/>
              </w:rPr>
              <w:t>975</w:t>
            </w:r>
          </w:p>
        </w:tc>
      </w:tr>
    </w:tbl>
    <w:p w14:paraId="5B637EA2" w14:textId="77777777" w:rsidR="00FE5AE6" w:rsidRDefault="00FE5AE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14:paraId="2EEA5BFA" w14:textId="77777777" w:rsidTr="00981642">
        <w:tc>
          <w:tcPr>
            <w:tcW w:w="1555" w:type="dxa"/>
            <w:shd w:val="clear" w:color="auto" w:fill="C5E0B3" w:themeFill="accent6" w:themeFillTint="66"/>
          </w:tcPr>
          <w:p w14:paraId="12FE050A" w14:textId="77777777" w:rsidR="00981642" w:rsidRDefault="00981642" w:rsidP="00DC3B4B">
            <w:pPr>
              <w:jc w:val="both"/>
              <w:rPr>
                <w:sz w:val="20"/>
                <w:szCs w:val="20"/>
              </w:rPr>
            </w:pPr>
            <w:r>
              <w:rPr>
                <w:sz w:val="20"/>
                <w:szCs w:val="20"/>
              </w:rPr>
              <w:t>02.03.00</w:t>
            </w:r>
          </w:p>
        </w:tc>
        <w:tc>
          <w:tcPr>
            <w:tcW w:w="3827" w:type="dxa"/>
            <w:shd w:val="clear" w:color="auto" w:fill="C5E0B3" w:themeFill="accent6" w:themeFillTint="66"/>
          </w:tcPr>
          <w:p w14:paraId="36141199" w14:textId="77777777" w:rsidR="00981642" w:rsidRDefault="00981642" w:rsidP="00DC3B4B">
            <w:pPr>
              <w:jc w:val="both"/>
              <w:rPr>
                <w:sz w:val="20"/>
                <w:szCs w:val="20"/>
              </w:rPr>
            </w:pPr>
            <w:r>
              <w:rPr>
                <w:sz w:val="20"/>
                <w:szCs w:val="20"/>
              </w:rPr>
              <w:t>Augstākā medicīnas izglītība</w:t>
            </w:r>
          </w:p>
        </w:tc>
        <w:tc>
          <w:tcPr>
            <w:tcW w:w="1276" w:type="dxa"/>
            <w:shd w:val="clear" w:color="auto" w:fill="C5E0B3" w:themeFill="accent6" w:themeFillTint="66"/>
          </w:tcPr>
          <w:p w14:paraId="3AF3E091" w14:textId="1387711C" w:rsidR="00981642" w:rsidRPr="00744803" w:rsidRDefault="00744803" w:rsidP="00DC3B4B">
            <w:pPr>
              <w:jc w:val="both"/>
              <w:rPr>
                <w:sz w:val="20"/>
                <w:szCs w:val="20"/>
              </w:rPr>
            </w:pPr>
            <w:r>
              <w:rPr>
                <w:sz w:val="20"/>
                <w:szCs w:val="20"/>
              </w:rPr>
              <w:t>24 961 338</w:t>
            </w:r>
          </w:p>
        </w:tc>
        <w:tc>
          <w:tcPr>
            <w:tcW w:w="1275" w:type="dxa"/>
            <w:shd w:val="clear" w:color="auto" w:fill="C5E0B3" w:themeFill="accent6" w:themeFillTint="66"/>
          </w:tcPr>
          <w:p w14:paraId="38FAE72E" w14:textId="62698DE8" w:rsidR="00981642" w:rsidRPr="008C56F5" w:rsidRDefault="00744803"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0C8394A6" w14:textId="2862692C" w:rsidR="00981642" w:rsidRPr="00744803" w:rsidRDefault="00744803" w:rsidP="00DC3B4B">
            <w:pPr>
              <w:jc w:val="both"/>
              <w:rPr>
                <w:sz w:val="20"/>
                <w:szCs w:val="20"/>
              </w:rPr>
            </w:pPr>
            <w:r>
              <w:rPr>
                <w:sz w:val="20"/>
                <w:szCs w:val="20"/>
              </w:rPr>
              <w:t>24 961 338</w:t>
            </w:r>
          </w:p>
        </w:tc>
      </w:tr>
    </w:tbl>
    <w:p w14:paraId="28C52BE8" w14:textId="77777777" w:rsidR="00744803" w:rsidRDefault="00744803" w:rsidP="00744803">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13BA" w14:paraId="02BD40CB" w14:textId="77777777" w:rsidTr="00B15FEB">
        <w:trPr>
          <w:trHeight w:val="77"/>
        </w:trPr>
        <w:tc>
          <w:tcPr>
            <w:tcW w:w="1555" w:type="dxa"/>
            <w:shd w:val="clear" w:color="auto" w:fill="C5E0B3" w:themeFill="accent6" w:themeFillTint="66"/>
          </w:tcPr>
          <w:p w14:paraId="47DEBDF0" w14:textId="77777777" w:rsidR="009C13BA" w:rsidRDefault="009C13BA" w:rsidP="00DC3B4B">
            <w:pPr>
              <w:jc w:val="both"/>
              <w:rPr>
                <w:sz w:val="20"/>
                <w:szCs w:val="20"/>
              </w:rPr>
            </w:pPr>
            <w:r>
              <w:rPr>
                <w:sz w:val="20"/>
                <w:szCs w:val="20"/>
              </w:rPr>
              <w:t>02.04.00</w:t>
            </w:r>
          </w:p>
        </w:tc>
        <w:tc>
          <w:tcPr>
            <w:tcW w:w="3827" w:type="dxa"/>
            <w:shd w:val="clear" w:color="auto" w:fill="C5E0B3" w:themeFill="accent6" w:themeFillTint="66"/>
          </w:tcPr>
          <w:p w14:paraId="47296D83" w14:textId="77777777" w:rsidR="009C13BA" w:rsidRDefault="009C13BA" w:rsidP="00DC3B4B">
            <w:pPr>
              <w:jc w:val="both"/>
              <w:rPr>
                <w:sz w:val="20"/>
                <w:szCs w:val="20"/>
              </w:rPr>
            </w:pPr>
            <w:r>
              <w:rPr>
                <w:sz w:val="20"/>
                <w:szCs w:val="20"/>
              </w:rPr>
              <w:t>Rezidentu apmācība</w:t>
            </w:r>
          </w:p>
        </w:tc>
        <w:tc>
          <w:tcPr>
            <w:tcW w:w="1276" w:type="dxa"/>
            <w:shd w:val="clear" w:color="auto" w:fill="C5E0B3" w:themeFill="accent6" w:themeFillTint="66"/>
          </w:tcPr>
          <w:p w14:paraId="1B5B25D1" w14:textId="6CDD6BF1" w:rsidR="009C13BA" w:rsidRPr="00501B60" w:rsidRDefault="00501B60" w:rsidP="00DC3B4B">
            <w:pPr>
              <w:jc w:val="both"/>
              <w:rPr>
                <w:sz w:val="20"/>
                <w:szCs w:val="20"/>
              </w:rPr>
            </w:pPr>
            <w:r>
              <w:rPr>
                <w:sz w:val="20"/>
                <w:szCs w:val="20"/>
              </w:rPr>
              <w:t>44 684 106</w:t>
            </w:r>
          </w:p>
        </w:tc>
        <w:tc>
          <w:tcPr>
            <w:tcW w:w="1275" w:type="dxa"/>
            <w:shd w:val="clear" w:color="auto" w:fill="C5E0B3" w:themeFill="accent6" w:themeFillTint="66"/>
          </w:tcPr>
          <w:p w14:paraId="12C673A2" w14:textId="47BF8664" w:rsidR="009C13BA" w:rsidRPr="008C56F5" w:rsidRDefault="00501B60"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624EC3E0" w14:textId="42FB8F91" w:rsidR="009C13BA" w:rsidRPr="00501B60" w:rsidRDefault="00501B60" w:rsidP="00DC3B4B">
            <w:pPr>
              <w:jc w:val="both"/>
              <w:rPr>
                <w:sz w:val="20"/>
                <w:szCs w:val="20"/>
              </w:rPr>
            </w:pPr>
            <w:r>
              <w:rPr>
                <w:sz w:val="20"/>
                <w:szCs w:val="20"/>
              </w:rPr>
              <w:t>44 684 106</w:t>
            </w:r>
          </w:p>
        </w:tc>
      </w:tr>
    </w:tbl>
    <w:p w14:paraId="171457B0" w14:textId="77777777" w:rsidR="00177C4B" w:rsidRDefault="00177C4B" w:rsidP="00177C4B">
      <w:pPr>
        <w:jc w:val="both"/>
        <w:rPr>
          <w:i/>
          <w:sz w:val="20"/>
          <w:szCs w:val="20"/>
        </w:rPr>
      </w:pPr>
      <w:r>
        <w:rPr>
          <w:i/>
          <w:sz w:val="20"/>
          <w:szCs w:val="20"/>
        </w:rPr>
        <w:t>Pārskata periodā netika veiktas apropriācijas izmaiņas</w:t>
      </w:r>
    </w:p>
    <w:p w14:paraId="5123B492" w14:textId="77777777" w:rsidR="00055BA1" w:rsidRDefault="00055BA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430F8631" w14:textId="77777777" w:rsidTr="003D4D28">
        <w:tc>
          <w:tcPr>
            <w:tcW w:w="1555" w:type="dxa"/>
            <w:shd w:val="clear" w:color="auto" w:fill="C5E0B3" w:themeFill="accent6" w:themeFillTint="66"/>
          </w:tcPr>
          <w:p w14:paraId="2845A1D4" w14:textId="77777777" w:rsidR="002C329F" w:rsidRDefault="002C329F" w:rsidP="00DC3B4B">
            <w:pPr>
              <w:jc w:val="both"/>
              <w:rPr>
                <w:sz w:val="20"/>
                <w:szCs w:val="20"/>
              </w:rPr>
            </w:pPr>
            <w:r>
              <w:rPr>
                <w:sz w:val="20"/>
                <w:szCs w:val="20"/>
              </w:rPr>
              <w:t>06.02.00</w:t>
            </w:r>
          </w:p>
        </w:tc>
        <w:tc>
          <w:tcPr>
            <w:tcW w:w="3827" w:type="dxa"/>
            <w:shd w:val="clear" w:color="auto" w:fill="C5E0B3" w:themeFill="accent6" w:themeFillTint="66"/>
          </w:tcPr>
          <w:p w14:paraId="125DFAE4" w14:textId="77777777" w:rsidR="002C329F" w:rsidRDefault="002C329F" w:rsidP="00DC3B4B">
            <w:pPr>
              <w:jc w:val="both"/>
              <w:rPr>
                <w:sz w:val="20"/>
                <w:szCs w:val="20"/>
              </w:rPr>
            </w:pPr>
            <w:r w:rsidRPr="002C329F">
              <w:rPr>
                <w:sz w:val="20"/>
                <w:szCs w:val="20"/>
              </w:rPr>
              <w:t>Medicīnas vēstures muzejs</w:t>
            </w:r>
          </w:p>
        </w:tc>
        <w:tc>
          <w:tcPr>
            <w:tcW w:w="1276" w:type="dxa"/>
            <w:shd w:val="clear" w:color="auto" w:fill="C5E0B3" w:themeFill="accent6" w:themeFillTint="66"/>
          </w:tcPr>
          <w:p w14:paraId="3A6EB6A3" w14:textId="6861BC51" w:rsidR="002C329F" w:rsidRPr="00DD268E" w:rsidRDefault="00DD268E" w:rsidP="00DC3B4B">
            <w:pPr>
              <w:jc w:val="both"/>
              <w:rPr>
                <w:sz w:val="20"/>
                <w:szCs w:val="20"/>
              </w:rPr>
            </w:pPr>
            <w:r>
              <w:rPr>
                <w:sz w:val="20"/>
                <w:szCs w:val="20"/>
              </w:rPr>
              <w:t>1 549 752</w:t>
            </w:r>
          </w:p>
        </w:tc>
        <w:tc>
          <w:tcPr>
            <w:tcW w:w="1275" w:type="dxa"/>
            <w:shd w:val="clear" w:color="auto" w:fill="C5E0B3" w:themeFill="accent6" w:themeFillTint="66"/>
          </w:tcPr>
          <w:p w14:paraId="44615714" w14:textId="60C6A7A9" w:rsidR="002C329F" w:rsidRPr="00DD268E" w:rsidRDefault="002D1AEE" w:rsidP="00DC3B4B">
            <w:pPr>
              <w:jc w:val="both"/>
              <w:rPr>
                <w:sz w:val="20"/>
                <w:szCs w:val="20"/>
              </w:rPr>
            </w:pPr>
            <w:r>
              <w:rPr>
                <w:sz w:val="20"/>
                <w:szCs w:val="20"/>
              </w:rPr>
              <w:t>25</w:t>
            </w:r>
            <w:r>
              <w:rPr>
                <w:sz w:val="20"/>
                <w:szCs w:val="20"/>
              </w:rPr>
              <w:t> </w:t>
            </w:r>
            <w:r>
              <w:rPr>
                <w:sz w:val="20"/>
                <w:szCs w:val="20"/>
              </w:rPr>
              <w:t>897</w:t>
            </w:r>
          </w:p>
        </w:tc>
        <w:tc>
          <w:tcPr>
            <w:tcW w:w="1411" w:type="dxa"/>
            <w:shd w:val="clear" w:color="auto" w:fill="C5E0B3" w:themeFill="accent6" w:themeFillTint="66"/>
          </w:tcPr>
          <w:p w14:paraId="655683EA" w14:textId="229AAC6D" w:rsidR="002C329F" w:rsidRPr="006733CB" w:rsidRDefault="002D1AEE" w:rsidP="00D42353">
            <w:pPr>
              <w:rPr>
                <w:sz w:val="20"/>
                <w:szCs w:val="20"/>
              </w:rPr>
            </w:pPr>
            <w:r>
              <w:rPr>
                <w:sz w:val="20"/>
                <w:szCs w:val="20"/>
              </w:rPr>
              <w:t>1 575</w:t>
            </w:r>
            <w:r>
              <w:rPr>
                <w:sz w:val="20"/>
                <w:szCs w:val="20"/>
              </w:rPr>
              <w:t> </w:t>
            </w:r>
            <w:r>
              <w:rPr>
                <w:sz w:val="20"/>
                <w:szCs w:val="20"/>
              </w:rPr>
              <w:t>649</w:t>
            </w:r>
          </w:p>
        </w:tc>
      </w:tr>
    </w:tbl>
    <w:p w14:paraId="2EDEA035" w14:textId="7EC6AFBC" w:rsidR="000F139E" w:rsidRDefault="002D1AEE" w:rsidP="00DC3B4B">
      <w:pPr>
        <w:jc w:val="both"/>
        <w:rPr>
          <w:i/>
          <w:sz w:val="20"/>
          <w:szCs w:val="20"/>
        </w:rPr>
      </w:pPr>
      <w:r>
        <w:rPr>
          <w:noProof/>
        </w:rPr>
        <w:drawing>
          <wp:inline distT="0" distB="0" distL="0" distR="0" wp14:anchorId="2750BD67" wp14:editId="1696F1F6">
            <wp:extent cx="5939790" cy="1781810"/>
            <wp:effectExtent l="0" t="0" r="3810" b="8890"/>
            <wp:docPr id="95808496" name="Chart 1">
              <a:extLst xmlns:a="http://schemas.openxmlformats.org/drawingml/2006/main">
                <a:ext uri="{FF2B5EF4-FFF2-40B4-BE49-F238E27FC236}">
                  <a16:creationId xmlns:a16="http://schemas.microsoft.com/office/drawing/2014/main" id="{DC93E1CE-CCCC-42E0-A080-066A2CB8A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9E219A" w:rsidRPr="000D3656" w14:paraId="59CA785C" w14:textId="77777777" w:rsidTr="002D1AEE">
        <w:tc>
          <w:tcPr>
            <w:tcW w:w="1863" w:type="dxa"/>
            <w:tcBorders>
              <w:top w:val="nil"/>
              <w:left w:val="nil"/>
              <w:bottom w:val="nil"/>
              <w:right w:val="nil"/>
            </w:tcBorders>
          </w:tcPr>
          <w:p w14:paraId="3EEA66DD" w14:textId="77777777" w:rsidR="009E219A" w:rsidRPr="000D3656" w:rsidRDefault="009E219A" w:rsidP="00991AC0">
            <w:pPr>
              <w:tabs>
                <w:tab w:val="left" w:pos="0"/>
              </w:tabs>
              <w:jc w:val="both"/>
              <w:rPr>
                <w:sz w:val="20"/>
                <w:szCs w:val="20"/>
              </w:rPr>
            </w:pPr>
            <w:r w:rsidRPr="000D3656">
              <w:rPr>
                <w:sz w:val="20"/>
                <w:szCs w:val="20"/>
              </w:rPr>
              <w:t xml:space="preserve">FM </w:t>
            </w:r>
            <w:r>
              <w:rPr>
                <w:sz w:val="20"/>
                <w:szCs w:val="20"/>
              </w:rPr>
              <w:t>19.02.2026 rīk.Nr.1.1-1/12/48</w:t>
            </w:r>
          </w:p>
        </w:tc>
        <w:tc>
          <w:tcPr>
            <w:tcW w:w="7645" w:type="dxa"/>
            <w:tcBorders>
              <w:top w:val="nil"/>
              <w:left w:val="nil"/>
              <w:bottom w:val="nil"/>
              <w:right w:val="nil"/>
            </w:tcBorders>
          </w:tcPr>
          <w:p w14:paraId="4178FE8F" w14:textId="5C2C7B02" w:rsidR="009E219A" w:rsidRPr="00A51878" w:rsidRDefault="004F79AE" w:rsidP="00991AC0">
            <w:pPr>
              <w:jc w:val="both"/>
              <w:rPr>
                <w:sz w:val="28"/>
                <w:szCs w:val="28"/>
              </w:rPr>
            </w:pPr>
            <w:r>
              <w:rPr>
                <w:sz w:val="20"/>
                <w:szCs w:val="20"/>
              </w:rPr>
              <w:t>10 897</w:t>
            </w:r>
            <w:r w:rsidR="009E219A" w:rsidRPr="000D3656">
              <w:rPr>
                <w:sz w:val="20"/>
                <w:szCs w:val="20"/>
              </w:rPr>
              <w:t xml:space="preserve"> </w:t>
            </w:r>
            <w:r w:rsidR="009E219A" w:rsidRPr="004C4FA4">
              <w:rPr>
                <w:i/>
                <w:sz w:val="20"/>
                <w:szCs w:val="20"/>
              </w:rPr>
              <w:t>euro</w:t>
            </w:r>
            <w:r w:rsidR="009E219A" w:rsidRPr="000D3656">
              <w:rPr>
                <w:sz w:val="20"/>
                <w:szCs w:val="20"/>
              </w:rPr>
              <w:t xml:space="preserve"> apmēr</w:t>
            </w:r>
            <w:r w:rsidR="009E219A">
              <w:rPr>
                <w:sz w:val="20"/>
                <w:szCs w:val="20"/>
              </w:rPr>
              <w:t xml:space="preserve">ā palielināti izdevumi, </w:t>
            </w:r>
            <w:r w:rsidR="004675FB" w:rsidRPr="004675FB">
              <w:rPr>
                <w:sz w:val="20"/>
                <w:szCs w:val="20"/>
              </w:rPr>
              <w:t>lai nodrošinātu Paula Stradiņa Medicīnas vēstures muzeja jaunās izstādes izveidi</w:t>
            </w:r>
            <w:r w:rsidR="004675FB" w:rsidRPr="00546F9D">
              <w:rPr>
                <w:sz w:val="20"/>
                <w:szCs w:val="20"/>
              </w:rPr>
              <w:t xml:space="preserve"> </w:t>
            </w:r>
            <w:r w:rsidR="009E219A" w:rsidRPr="00546F9D">
              <w:rPr>
                <w:sz w:val="20"/>
                <w:szCs w:val="20"/>
              </w:rPr>
              <w:t>(pašu ieņēmum</w:t>
            </w:r>
            <w:r w:rsidR="004675FB">
              <w:rPr>
                <w:sz w:val="20"/>
                <w:szCs w:val="20"/>
              </w:rPr>
              <w:t>u atlikumi</w:t>
            </w:r>
            <w:r w:rsidR="009E219A" w:rsidRPr="00546F9D">
              <w:rPr>
                <w:sz w:val="20"/>
                <w:szCs w:val="20"/>
              </w:rPr>
              <w:t>).</w:t>
            </w:r>
          </w:p>
        </w:tc>
      </w:tr>
      <w:tr w:rsidR="002F1702" w:rsidRPr="000D3656" w14:paraId="5EE686C7" w14:textId="77777777" w:rsidTr="002D1AEE">
        <w:tc>
          <w:tcPr>
            <w:tcW w:w="1863" w:type="dxa"/>
            <w:tcBorders>
              <w:top w:val="nil"/>
              <w:left w:val="nil"/>
              <w:bottom w:val="nil"/>
              <w:right w:val="nil"/>
            </w:tcBorders>
          </w:tcPr>
          <w:p w14:paraId="52FEFDC2" w14:textId="77777777" w:rsidR="002F1702" w:rsidRPr="000D3656" w:rsidRDefault="002F1702"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1B59CBA7" w14:textId="5FF13717" w:rsidR="002F1702" w:rsidRPr="00651591" w:rsidRDefault="002F1702" w:rsidP="00F43AEF">
            <w:pPr>
              <w:jc w:val="both"/>
              <w:rPr>
                <w:sz w:val="20"/>
                <w:szCs w:val="20"/>
              </w:rPr>
            </w:pPr>
            <w:r>
              <w:rPr>
                <w:sz w:val="20"/>
                <w:szCs w:val="20"/>
              </w:rPr>
              <w:t>15 000</w:t>
            </w:r>
            <w:r w:rsidRPr="000D3656">
              <w:rPr>
                <w:sz w:val="20"/>
                <w:szCs w:val="20"/>
              </w:rPr>
              <w:t xml:space="preserve"> </w:t>
            </w:r>
            <w:r w:rsidRPr="00651591">
              <w:rPr>
                <w:i/>
                <w:iCs/>
                <w:sz w:val="20"/>
                <w:szCs w:val="20"/>
              </w:rPr>
              <w:t>euro</w:t>
            </w:r>
            <w:r w:rsidRPr="000D3656">
              <w:rPr>
                <w:sz w:val="20"/>
                <w:szCs w:val="20"/>
              </w:rPr>
              <w:t xml:space="preserve"> apmēr</w:t>
            </w:r>
            <w:r>
              <w:rPr>
                <w:sz w:val="20"/>
                <w:szCs w:val="20"/>
              </w:rPr>
              <w:t xml:space="preserve">ā palielināti izdevumi, </w:t>
            </w:r>
            <w:r w:rsidR="00AE0A01" w:rsidRPr="002B1EE0">
              <w:rPr>
                <w:sz w:val="20"/>
                <w:szCs w:val="20"/>
              </w:rPr>
              <w:t>lai  Paula Stradiņa Medicīnas vēstures muzejs nodrošinātu projekta “Paula Stradiņa Medicīnas vēstures muzeja diorāmu ekspozīcijas revitalizācija” īstenošanu</w:t>
            </w:r>
            <w:r w:rsidRPr="00867704">
              <w:rPr>
                <w:sz w:val="20"/>
                <w:szCs w:val="20"/>
              </w:rPr>
              <w:t xml:space="preserve"> (transferts no </w:t>
            </w:r>
            <w:r w:rsidR="002B1EE0" w:rsidRPr="002B1EE0">
              <w:rPr>
                <w:sz w:val="20"/>
                <w:szCs w:val="20"/>
              </w:rPr>
              <w:t>Kultūras ministrijas pamatbudžeta apakšprogrammas 25.02.00 “Valsts kultūrkapitāla fonda programmu un projektu konkursi”</w:t>
            </w:r>
            <w:r w:rsidRPr="00867704">
              <w:rPr>
                <w:sz w:val="20"/>
                <w:szCs w:val="20"/>
              </w:rPr>
              <w:t>).</w:t>
            </w:r>
          </w:p>
        </w:tc>
      </w:tr>
    </w:tbl>
    <w:p w14:paraId="65666C71" w14:textId="77777777" w:rsidR="00055BA1" w:rsidRDefault="00055BA1"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FE5AE6" w14:paraId="20D7962C" w14:textId="77777777" w:rsidTr="00655F45">
        <w:tc>
          <w:tcPr>
            <w:tcW w:w="1554" w:type="dxa"/>
            <w:shd w:val="clear" w:color="auto" w:fill="C5E0B3" w:themeFill="accent6" w:themeFillTint="66"/>
          </w:tcPr>
          <w:p w14:paraId="3411789A" w14:textId="77777777" w:rsidR="00FE5AE6" w:rsidRDefault="00FE5AE6" w:rsidP="00DC3B4B">
            <w:pPr>
              <w:jc w:val="both"/>
              <w:rPr>
                <w:sz w:val="20"/>
                <w:szCs w:val="20"/>
              </w:rPr>
            </w:pPr>
            <w:r>
              <w:rPr>
                <w:sz w:val="20"/>
                <w:szCs w:val="20"/>
              </w:rPr>
              <w:t>33.03.00</w:t>
            </w:r>
          </w:p>
        </w:tc>
        <w:tc>
          <w:tcPr>
            <w:tcW w:w="3824" w:type="dxa"/>
            <w:shd w:val="clear" w:color="auto" w:fill="C5E0B3" w:themeFill="accent6" w:themeFillTint="66"/>
          </w:tcPr>
          <w:p w14:paraId="1D4C6B43" w14:textId="77777777" w:rsidR="00FE5AE6" w:rsidRDefault="00FE5AE6" w:rsidP="00DC3B4B">
            <w:pPr>
              <w:jc w:val="both"/>
              <w:rPr>
                <w:sz w:val="20"/>
                <w:szCs w:val="20"/>
              </w:rPr>
            </w:pPr>
            <w:r w:rsidRPr="00FE5AE6">
              <w:rPr>
                <w:sz w:val="20"/>
                <w:szCs w:val="20"/>
              </w:rPr>
              <w:t>Kompensējamo medikamentu un materiālu apmaksāšana</w:t>
            </w:r>
          </w:p>
        </w:tc>
        <w:tc>
          <w:tcPr>
            <w:tcW w:w="1276" w:type="dxa"/>
            <w:shd w:val="clear" w:color="auto" w:fill="C5E0B3" w:themeFill="accent6" w:themeFillTint="66"/>
          </w:tcPr>
          <w:p w14:paraId="65285943" w14:textId="4670BABD" w:rsidR="00C657CA" w:rsidRDefault="00C657CA" w:rsidP="00C657CA">
            <w:pPr>
              <w:jc w:val="both"/>
              <w:rPr>
                <w:sz w:val="20"/>
                <w:szCs w:val="20"/>
              </w:rPr>
            </w:pPr>
            <w:r>
              <w:rPr>
                <w:sz w:val="20"/>
                <w:szCs w:val="20"/>
              </w:rPr>
              <w:t>324 998 254</w:t>
            </w:r>
          </w:p>
          <w:p w14:paraId="17BBAF7A" w14:textId="16EF0C70" w:rsidR="00FE5AE6" w:rsidRPr="00EB0FD9" w:rsidRDefault="00FE5AE6" w:rsidP="00DC3B4B">
            <w:pPr>
              <w:jc w:val="both"/>
              <w:rPr>
                <w:rFonts w:ascii="TimesNewRoman" w:hAnsi="TimesNewRoman" w:cs="Arial"/>
                <w:sz w:val="20"/>
                <w:szCs w:val="20"/>
              </w:rPr>
            </w:pPr>
          </w:p>
        </w:tc>
        <w:tc>
          <w:tcPr>
            <w:tcW w:w="1275" w:type="dxa"/>
            <w:shd w:val="clear" w:color="auto" w:fill="C5E0B3" w:themeFill="accent6" w:themeFillTint="66"/>
          </w:tcPr>
          <w:p w14:paraId="31FD3740" w14:textId="55E81040" w:rsidR="006E514D" w:rsidRDefault="006E514D" w:rsidP="006E514D">
            <w:pPr>
              <w:jc w:val="both"/>
              <w:rPr>
                <w:sz w:val="20"/>
                <w:szCs w:val="20"/>
              </w:rPr>
            </w:pPr>
            <w:r>
              <w:rPr>
                <w:sz w:val="20"/>
                <w:szCs w:val="20"/>
              </w:rPr>
              <w:t>-3 829</w:t>
            </w:r>
            <w:r>
              <w:rPr>
                <w:sz w:val="20"/>
                <w:szCs w:val="20"/>
              </w:rPr>
              <w:t> </w:t>
            </w:r>
            <w:r>
              <w:rPr>
                <w:sz w:val="20"/>
                <w:szCs w:val="20"/>
              </w:rPr>
              <w:t>297</w:t>
            </w:r>
          </w:p>
          <w:p w14:paraId="16478F66" w14:textId="40C62BC9" w:rsidR="00FE5AE6" w:rsidRPr="00BC131D" w:rsidRDefault="00FE5AE6" w:rsidP="00DC3B4B">
            <w:pPr>
              <w:jc w:val="both"/>
              <w:rPr>
                <w:rFonts w:ascii="TimesNewRoman" w:hAnsi="TimesNewRoman" w:cs="Arial"/>
                <w:sz w:val="20"/>
                <w:szCs w:val="20"/>
              </w:rPr>
            </w:pPr>
          </w:p>
        </w:tc>
        <w:tc>
          <w:tcPr>
            <w:tcW w:w="1417" w:type="dxa"/>
            <w:shd w:val="clear" w:color="auto" w:fill="C5E0B3" w:themeFill="accent6" w:themeFillTint="66"/>
          </w:tcPr>
          <w:p w14:paraId="438B838E" w14:textId="15BD3296" w:rsidR="006E514D" w:rsidRDefault="006E514D" w:rsidP="006E514D">
            <w:pPr>
              <w:jc w:val="both"/>
              <w:rPr>
                <w:sz w:val="20"/>
                <w:szCs w:val="20"/>
              </w:rPr>
            </w:pPr>
            <w:r>
              <w:rPr>
                <w:sz w:val="20"/>
                <w:szCs w:val="20"/>
              </w:rPr>
              <w:t>321 168</w:t>
            </w:r>
            <w:r>
              <w:rPr>
                <w:sz w:val="20"/>
                <w:szCs w:val="20"/>
              </w:rPr>
              <w:t> </w:t>
            </w:r>
            <w:r>
              <w:rPr>
                <w:sz w:val="20"/>
                <w:szCs w:val="20"/>
              </w:rPr>
              <w:t>957</w:t>
            </w:r>
          </w:p>
          <w:p w14:paraId="5254F8BF" w14:textId="5A2D52F3" w:rsidR="00FE5AE6" w:rsidRPr="005827C8" w:rsidRDefault="00FE5AE6" w:rsidP="00DC3B4B">
            <w:pPr>
              <w:jc w:val="both"/>
              <w:rPr>
                <w:rFonts w:ascii="TimesNewRoman" w:hAnsi="TimesNewRoman" w:cs="Arial"/>
                <w:sz w:val="20"/>
                <w:szCs w:val="20"/>
              </w:rPr>
            </w:pPr>
          </w:p>
        </w:tc>
      </w:tr>
    </w:tbl>
    <w:p w14:paraId="7429722D" w14:textId="204CB1BF" w:rsidR="00055BA1" w:rsidRDefault="006E514D" w:rsidP="00DC3B4B">
      <w:pPr>
        <w:jc w:val="both"/>
        <w:rPr>
          <w:i/>
          <w:sz w:val="20"/>
          <w:szCs w:val="20"/>
        </w:rPr>
      </w:pPr>
      <w:r>
        <w:rPr>
          <w:noProof/>
        </w:rPr>
        <w:drawing>
          <wp:inline distT="0" distB="0" distL="0" distR="0" wp14:anchorId="394BA0FD" wp14:editId="37CD2F9A">
            <wp:extent cx="5939790" cy="1781810"/>
            <wp:effectExtent l="0" t="0" r="3810" b="8890"/>
            <wp:docPr id="1154285974" name="Chart 1">
              <a:extLst xmlns:a="http://schemas.openxmlformats.org/drawingml/2006/main">
                <a:ext uri="{FF2B5EF4-FFF2-40B4-BE49-F238E27FC236}">
                  <a16:creationId xmlns:a16="http://schemas.microsoft.com/office/drawing/2014/main" id="{F1CA6EBB-2D91-4D70-8991-00BF8DF23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A7AEA" w:rsidRPr="000D3656" w14:paraId="71E2AB68" w14:textId="77777777" w:rsidTr="006E514D">
        <w:tc>
          <w:tcPr>
            <w:tcW w:w="1863" w:type="dxa"/>
          </w:tcPr>
          <w:p w14:paraId="59AE7E10" w14:textId="77777777" w:rsidR="004A7AEA" w:rsidRPr="000D3656" w:rsidRDefault="004A7AEA"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Pr>
          <w:p w14:paraId="16270475" w14:textId="40083DEC" w:rsidR="004A7AEA" w:rsidRPr="00A51878" w:rsidRDefault="00FF6B3A" w:rsidP="00E20F97">
            <w:pPr>
              <w:jc w:val="both"/>
              <w:rPr>
                <w:sz w:val="28"/>
                <w:szCs w:val="28"/>
              </w:rPr>
            </w:pPr>
            <w:r>
              <w:rPr>
                <w:sz w:val="20"/>
                <w:szCs w:val="20"/>
              </w:rPr>
              <w:t>1 565 016</w:t>
            </w:r>
            <w:r w:rsidR="004A7AEA" w:rsidRPr="000D3656">
              <w:rPr>
                <w:sz w:val="20"/>
                <w:szCs w:val="20"/>
              </w:rPr>
              <w:t xml:space="preserve"> </w:t>
            </w:r>
            <w:r w:rsidR="004A7AEA" w:rsidRPr="004C4FA4">
              <w:rPr>
                <w:i/>
                <w:sz w:val="20"/>
                <w:szCs w:val="20"/>
              </w:rPr>
              <w:t>euro</w:t>
            </w:r>
            <w:r w:rsidR="004A7AEA" w:rsidRPr="000D3656">
              <w:rPr>
                <w:sz w:val="20"/>
                <w:szCs w:val="20"/>
              </w:rPr>
              <w:t xml:space="preserve"> apmēr</w:t>
            </w:r>
            <w:r w:rsidR="004A7AEA">
              <w:rPr>
                <w:sz w:val="20"/>
                <w:szCs w:val="20"/>
              </w:rPr>
              <w:t xml:space="preserve">ā palielināti izdevumi, </w:t>
            </w:r>
            <w:r w:rsidR="00382B4E" w:rsidRPr="00382B4E">
              <w:rPr>
                <w:sz w:val="20"/>
                <w:szCs w:val="20"/>
              </w:rPr>
              <w:t>lai Nacionālais veselības dienests (turpmāk – NVD) nodrošinātu kompensējamo medikamentu un materiālu apmaksāšanu</w:t>
            </w:r>
            <w:r w:rsidR="004A7AEA" w:rsidRPr="00685804">
              <w:rPr>
                <w:sz w:val="20"/>
                <w:szCs w:val="20"/>
              </w:rPr>
              <w:t xml:space="preserve"> (pašu ieņēmumu atlikumi).</w:t>
            </w:r>
          </w:p>
        </w:tc>
      </w:tr>
      <w:tr w:rsidR="004D5967" w:rsidRPr="000D3656" w14:paraId="6D08D419" w14:textId="77777777" w:rsidTr="006E514D">
        <w:tc>
          <w:tcPr>
            <w:tcW w:w="1863" w:type="dxa"/>
          </w:tcPr>
          <w:p w14:paraId="12D1AA62" w14:textId="266D2BAB" w:rsidR="004D5967" w:rsidRPr="000D3656" w:rsidRDefault="004D5967" w:rsidP="00C64150">
            <w:pPr>
              <w:tabs>
                <w:tab w:val="left" w:pos="0"/>
              </w:tabs>
              <w:jc w:val="both"/>
              <w:rPr>
                <w:sz w:val="20"/>
                <w:szCs w:val="20"/>
              </w:rPr>
            </w:pPr>
            <w:r w:rsidRPr="000D3656">
              <w:rPr>
                <w:sz w:val="20"/>
                <w:szCs w:val="20"/>
              </w:rPr>
              <w:t xml:space="preserve">FM </w:t>
            </w:r>
            <w:r w:rsidR="00EB17B9">
              <w:rPr>
                <w:sz w:val="20"/>
                <w:szCs w:val="20"/>
              </w:rPr>
              <w:t>09</w:t>
            </w:r>
            <w:r>
              <w:rPr>
                <w:sz w:val="20"/>
                <w:szCs w:val="20"/>
              </w:rPr>
              <w:t>.0</w:t>
            </w:r>
            <w:r w:rsidR="00EB17B9">
              <w:rPr>
                <w:sz w:val="20"/>
                <w:szCs w:val="20"/>
              </w:rPr>
              <w:t>6</w:t>
            </w:r>
            <w:r>
              <w:rPr>
                <w:sz w:val="20"/>
                <w:szCs w:val="20"/>
              </w:rPr>
              <w:t>.2026 rīk.Nr.1.1-1/12/1</w:t>
            </w:r>
            <w:r w:rsidR="00EB17B9">
              <w:rPr>
                <w:sz w:val="20"/>
                <w:szCs w:val="20"/>
              </w:rPr>
              <w:t>84</w:t>
            </w:r>
          </w:p>
        </w:tc>
        <w:tc>
          <w:tcPr>
            <w:tcW w:w="7645" w:type="dxa"/>
          </w:tcPr>
          <w:p w14:paraId="10822D19" w14:textId="4243CE36" w:rsidR="004D5967" w:rsidRPr="00A51878" w:rsidRDefault="00EB17B9" w:rsidP="00C64150">
            <w:pPr>
              <w:jc w:val="both"/>
              <w:rPr>
                <w:sz w:val="28"/>
                <w:szCs w:val="28"/>
              </w:rPr>
            </w:pPr>
            <w:r>
              <w:rPr>
                <w:sz w:val="20"/>
                <w:szCs w:val="20"/>
              </w:rPr>
              <w:t>5 394 313</w:t>
            </w:r>
            <w:r w:rsidR="004D5967" w:rsidRPr="000D3656">
              <w:rPr>
                <w:sz w:val="20"/>
                <w:szCs w:val="20"/>
              </w:rPr>
              <w:t xml:space="preserve"> </w:t>
            </w:r>
            <w:r w:rsidR="004D5967" w:rsidRPr="004C4FA4">
              <w:rPr>
                <w:i/>
                <w:sz w:val="20"/>
                <w:szCs w:val="20"/>
              </w:rPr>
              <w:t>euro</w:t>
            </w:r>
            <w:r w:rsidR="004D5967" w:rsidRPr="000D3656">
              <w:rPr>
                <w:sz w:val="20"/>
                <w:szCs w:val="20"/>
              </w:rPr>
              <w:t xml:space="preserve"> apmēr</w:t>
            </w:r>
            <w:r w:rsidR="004D5967">
              <w:rPr>
                <w:sz w:val="20"/>
                <w:szCs w:val="20"/>
              </w:rPr>
              <w:t xml:space="preserve">ā </w:t>
            </w:r>
            <w:r>
              <w:rPr>
                <w:sz w:val="20"/>
                <w:szCs w:val="20"/>
              </w:rPr>
              <w:t>samazināti</w:t>
            </w:r>
            <w:r w:rsidR="004D5967">
              <w:rPr>
                <w:sz w:val="20"/>
                <w:szCs w:val="20"/>
              </w:rPr>
              <w:t xml:space="preserve"> izdevumi, </w:t>
            </w:r>
            <w:r>
              <w:rPr>
                <w:sz w:val="20"/>
                <w:szCs w:val="20"/>
              </w:rPr>
              <w:t xml:space="preserve">pārdalot Veselības ministrijas budžeta apakšprogrammām </w:t>
            </w:r>
            <w:r w:rsidR="00844DAB" w:rsidRPr="009C1373">
              <w:rPr>
                <w:sz w:val="20"/>
                <w:szCs w:val="20"/>
              </w:rPr>
              <w:t xml:space="preserve">33.04.00 "Centralizēta medikamentu un materiālu iegāde", </w:t>
            </w:r>
            <w:r w:rsidR="00961574" w:rsidRPr="009C1373">
              <w:rPr>
                <w:sz w:val="20"/>
                <w:szCs w:val="20"/>
              </w:rPr>
              <w:t xml:space="preserve">33.16.00 "Pārējo ambulatoro veselības aprūpes pakalpojumu nodrošināšana", </w:t>
            </w:r>
            <w:r w:rsidR="00083E2A" w:rsidRPr="009C1373">
              <w:rPr>
                <w:sz w:val="20"/>
                <w:szCs w:val="20"/>
              </w:rPr>
              <w:t xml:space="preserve">33.21.00 "Stacionāro veselības aprūpes pakalpojumu nodrošināšana" un </w:t>
            </w:r>
            <w:r w:rsidR="009C1373" w:rsidRPr="009C1373">
              <w:rPr>
                <w:sz w:val="20"/>
                <w:szCs w:val="20"/>
              </w:rPr>
              <w:t>39.03.00 "Asins un asins komponentu nodrošināšana".</w:t>
            </w:r>
          </w:p>
        </w:tc>
      </w:tr>
    </w:tbl>
    <w:p w14:paraId="6FA2F56E" w14:textId="77777777" w:rsidR="004A7AEA" w:rsidRDefault="004A7AEA"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2C329F" w14:paraId="434348B5" w14:textId="77777777" w:rsidTr="00655F45">
        <w:tc>
          <w:tcPr>
            <w:tcW w:w="1554" w:type="dxa"/>
            <w:shd w:val="clear" w:color="auto" w:fill="C5E0B3" w:themeFill="accent6" w:themeFillTint="66"/>
          </w:tcPr>
          <w:p w14:paraId="28530F1E" w14:textId="77777777" w:rsidR="002C329F" w:rsidRDefault="002C329F" w:rsidP="00DC3B4B">
            <w:pPr>
              <w:jc w:val="both"/>
              <w:rPr>
                <w:sz w:val="20"/>
                <w:szCs w:val="20"/>
              </w:rPr>
            </w:pPr>
            <w:r>
              <w:rPr>
                <w:sz w:val="20"/>
                <w:szCs w:val="20"/>
              </w:rPr>
              <w:t>33.04.00</w:t>
            </w:r>
          </w:p>
        </w:tc>
        <w:tc>
          <w:tcPr>
            <w:tcW w:w="3824" w:type="dxa"/>
            <w:shd w:val="clear" w:color="auto" w:fill="C5E0B3" w:themeFill="accent6" w:themeFillTint="66"/>
          </w:tcPr>
          <w:p w14:paraId="1577BB68" w14:textId="77777777" w:rsidR="002C329F" w:rsidRDefault="002C329F" w:rsidP="00DC3B4B">
            <w:pPr>
              <w:jc w:val="both"/>
              <w:rPr>
                <w:sz w:val="20"/>
                <w:szCs w:val="20"/>
              </w:rPr>
            </w:pPr>
            <w:r w:rsidRPr="002C329F">
              <w:rPr>
                <w:sz w:val="20"/>
                <w:szCs w:val="20"/>
              </w:rPr>
              <w:t>Centralizēta medikamentu un materiālu iegāde</w:t>
            </w:r>
          </w:p>
        </w:tc>
        <w:tc>
          <w:tcPr>
            <w:tcW w:w="1276" w:type="dxa"/>
            <w:shd w:val="clear" w:color="auto" w:fill="C5E0B3" w:themeFill="accent6" w:themeFillTint="66"/>
          </w:tcPr>
          <w:p w14:paraId="655992E1" w14:textId="6A5F6B79" w:rsidR="00C657CA" w:rsidRDefault="00C657CA" w:rsidP="00C657CA">
            <w:pPr>
              <w:jc w:val="both"/>
              <w:rPr>
                <w:sz w:val="20"/>
                <w:szCs w:val="20"/>
              </w:rPr>
            </w:pPr>
            <w:r>
              <w:rPr>
                <w:sz w:val="20"/>
                <w:szCs w:val="20"/>
              </w:rPr>
              <w:t>27 037 550</w:t>
            </w:r>
          </w:p>
          <w:p w14:paraId="2D5D3F87" w14:textId="14B32E56" w:rsidR="002C329F" w:rsidRPr="00EB0FD9" w:rsidRDefault="002C329F" w:rsidP="00DC3B4B">
            <w:pPr>
              <w:jc w:val="both"/>
              <w:rPr>
                <w:rFonts w:ascii="TimesNewRoman" w:hAnsi="TimesNewRoman" w:cs="Arial"/>
                <w:sz w:val="20"/>
                <w:szCs w:val="20"/>
              </w:rPr>
            </w:pPr>
          </w:p>
        </w:tc>
        <w:tc>
          <w:tcPr>
            <w:tcW w:w="1275" w:type="dxa"/>
            <w:shd w:val="clear" w:color="auto" w:fill="C5E0B3" w:themeFill="accent6" w:themeFillTint="66"/>
          </w:tcPr>
          <w:p w14:paraId="247E1152" w14:textId="3C64CB45" w:rsidR="006E514D" w:rsidRDefault="006E514D" w:rsidP="006E514D">
            <w:pPr>
              <w:jc w:val="both"/>
              <w:rPr>
                <w:sz w:val="20"/>
                <w:szCs w:val="20"/>
              </w:rPr>
            </w:pPr>
            <w:r>
              <w:rPr>
                <w:sz w:val="20"/>
                <w:szCs w:val="20"/>
              </w:rPr>
              <w:t>600</w:t>
            </w:r>
            <w:r>
              <w:rPr>
                <w:sz w:val="20"/>
                <w:szCs w:val="20"/>
              </w:rPr>
              <w:t> </w:t>
            </w:r>
            <w:r>
              <w:rPr>
                <w:sz w:val="20"/>
                <w:szCs w:val="20"/>
              </w:rPr>
              <w:t>002</w:t>
            </w:r>
          </w:p>
          <w:p w14:paraId="6D5AE11A" w14:textId="479A110A" w:rsidR="002C329F" w:rsidRPr="00EB0FD9" w:rsidRDefault="002C329F" w:rsidP="00DC3B4B">
            <w:pPr>
              <w:jc w:val="both"/>
              <w:rPr>
                <w:rFonts w:ascii="TimesNewRoman" w:hAnsi="TimesNewRoman" w:cs="Arial"/>
                <w:sz w:val="20"/>
                <w:szCs w:val="20"/>
              </w:rPr>
            </w:pPr>
          </w:p>
        </w:tc>
        <w:tc>
          <w:tcPr>
            <w:tcW w:w="1417" w:type="dxa"/>
            <w:shd w:val="clear" w:color="auto" w:fill="C5E0B3" w:themeFill="accent6" w:themeFillTint="66"/>
          </w:tcPr>
          <w:p w14:paraId="63347B52" w14:textId="06A31712" w:rsidR="006E514D" w:rsidRDefault="006E514D" w:rsidP="006E514D">
            <w:pPr>
              <w:rPr>
                <w:sz w:val="20"/>
                <w:szCs w:val="20"/>
              </w:rPr>
            </w:pPr>
            <w:r>
              <w:rPr>
                <w:sz w:val="20"/>
                <w:szCs w:val="20"/>
              </w:rPr>
              <w:t>27 637</w:t>
            </w:r>
            <w:r>
              <w:rPr>
                <w:sz w:val="20"/>
                <w:szCs w:val="20"/>
              </w:rPr>
              <w:t> </w:t>
            </w:r>
            <w:r>
              <w:rPr>
                <w:sz w:val="20"/>
                <w:szCs w:val="20"/>
              </w:rPr>
              <w:t>552</w:t>
            </w:r>
          </w:p>
          <w:p w14:paraId="527A9216" w14:textId="7E8251D3" w:rsidR="002C329F" w:rsidRPr="00EB0FD9" w:rsidRDefault="002C329F" w:rsidP="00EB0FD9">
            <w:pPr>
              <w:rPr>
                <w:rFonts w:ascii="TimesNewRoman" w:hAnsi="TimesNewRoman" w:cs="Arial"/>
                <w:sz w:val="20"/>
                <w:szCs w:val="20"/>
              </w:rPr>
            </w:pPr>
          </w:p>
        </w:tc>
      </w:tr>
    </w:tbl>
    <w:p w14:paraId="0E32DB34" w14:textId="528231BD" w:rsidR="006733CB" w:rsidRDefault="006E514D" w:rsidP="006733CB">
      <w:pPr>
        <w:jc w:val="both"/>
        <w:rPr>
          <w:i/>
          <w:sz w:val="20"/>
          <w:szCs w:val="20"/>
        </w:rPr>
      </w:pPr>
      <w:r>
        <w:rPr>
          <w:noProof/>
        </w:rPr>
        <w:lastRenderedPageBreak/>
        <w:drawing>
          <wp:inline distT="0" distB="0" distL="0" distR="0" wp14:anchorId="67BB10F3" wp14:editId="55A7FA7D">
            <wp:extent cx="5939790" cy="1781810"/>
            <wp:effectExtent l="0" t="0" r="3810" b="8890"/>
            <wp:docPr id="1681252661" name="Chart 1">
              <a:extLst xmlns:a="http://schemas.openxmlformats.org/drawingml/2006/main">
                <a:ext uri="{FF2B5EF4-FFF2-40B4-BE49-F238E27FC236}">
                  <a16:creationId xmlns:a16="http://schemas.microsoft.com/office/drawing/2014/main" id="{21004B62-7043-4975-B0FF-4A4D3EB0F2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6D0780" w:rsidRPr="000D3656" w14:paraId="7C1C9FFD" w14:textId="77777777" w:rsidTr="00F34BCD">
        <w:tc>
          <w:tcPr>
            <w:tcW w:w="1863" w:type="dxa"/>
          </w:tcPr>
          <w:p w14:paraId="013D9303" w14:textId="77777777" w:rsidR="006D0780" w:rsidRPr="000D3656" w:rsidRDefault="006D0780" w:rsidP="00C64150">
            <w:pPr>
              <w:tabs>
                <w:tab w:val="left" w:pos="0"/>
              </w:tabs>
              <w:jc w:val="both"/>
              <w:rPr>
                <w:sz w:val="20"/>
                <w:szCs w:val="20"/>
              </w:rPr>
            </w:pPr>
            <w:r w:rsidRPr="000D3656">
              <w:rPr>
                <w:sz w:val="20"/>
                <w:szCs w:val="20"/>
              </w:rPr>
              <w:t xml:space="preserve">FM </w:t>
            </w:r>
            <w:r>
              <w:rPr>
                <w:sz w:val="20"/>
                <w:szCs w:val="20"/>
              </w:rPr>
              <w:t>09.06.2026 rīk.Nr.1.1-1/12/184</w:t>
            </w:r>
          </w:p>
        </w:tc>
        <w:tc>
          <w:tcPr>
            <w:tcW w:w="7645" w:type="dxa"/>
          </w:tcPr>
          <w:p w14:paraId="323D7E22" w14:textId="40DA2B85" w:rsidR="006D0780" w:rsidRPr="00A51878" w:rsidRDefault="00E240E9" w:rsidP="00C64150">
            <w:pPr>
              <w:jc w:val="both"/>
              <w:rPr>
                <w:sz w:val="28"/>
                <w:szCs w:val="28"/>
              </w:rPr>
            </w:pPr>
            <w:r>
              <w:rPr>
                <w:sz w:val="20"/>
                <w:szCs w:val="20"/>
              </w:rPr>
              <w:t>600 002</w:t>
            </w:r>
            <w:r w:rsidR="006D0780" w:rsidRPr="000D3656">
              <w:rPr>
                <w:sz w:val="20"/>
                <w:szCs w:val="20"/>
              </w:rPr>
              <w:t xml:space="preserve"> </w:t>
            </w:r>
            <w:r w:rsidR="006D0780" w:rsidRPr="004C4FA4">
              <w:rPr>
                <w:i/>
                <w:sz w:val="20"/>
                <w:szCs w:val="20"/>
              </w:rPr>
              <w:t>euro</w:t>
            </w:r>
            <w:r w:rsidR="006D0780" w:rsidRPr="000D3656">
              <w:rPr>
                <w:sz w:val="20"/>
                <w:szCs w:val="20"/>
              </w:rPr>
              <w:t xml:space="preserve"> apmēr</w:t>
            </w:r>
            <w:r w:rsidR="006D0780">
              <w:rPr>
                <w:sz w:val="20"/>
                <w:szCs w:val="20"/>
              </w:rPr>
              <w:t xml:space="preserve">ā </w:t>
            </w:r>
            <w:r>
              <w:rPr>
                <w:sz w:val="20"/>
                <w:szCs w:val="20"/>
              </w:rPr>
              <w:t>palielināti</w:t>
            </w:r>
            <w:r w:rsidR="006D0780">
              <w:rPr>
                <w:sz w:val="20"/>
                <w:szCs w:val="20"/>
              </w:rPr>
              <w:t xml:space="preserve"> izdevumi, </w:t>
            </w:r>
            <w:r w:rsidR="00955D32" w:rsidRPr="000A3EB4">
              <w:rPr>
                <w:sz w:val="20"/>
                <w:szCs w:val="20"/>
              </w:rPr>
              <w:t xml:space="preserve">masalu, masaliņu, epidēmiskā parotīta kombinēto vakcīnu iegādei, lai nodrošinātu revakcināciju 4–6 gadus veciem bērniem, un </w:t>
            </w:r>
            <w:r w:rsidR="00D33488" w:rsidRPr="000A3EB4">
              <w:rPr>
                <w:sz w:val="20"/>
                <w:szCs w:val="20"/>
              </w:rPr>
              <w:t xml:space="preserve">papildu gripas vakcīnu nodrošināšanai riska grupām (no Veselības ministrijas budžeta apakšprogrammas </w:t>
            </w:r>
            <w:r w:rsidR="000A3EB4" w:rsidRPr="000A3EB4">
              <w:rPr>
                <w:sz w:val="20"/>
                <w:szCs w:val="20"/>
              </w:rPr>
              <w:t>33.03.00 "Kompensējamo medikamentu un materiālu apmaksāšana").</w:t>
            </w:r>
          </w:p>
        </w:tc>
      </w:tr>
    </w:tbl>
    <w:p w14:paraId="39620A9A" w14:textId="77777777" w:rsidR="006D0780" w:rsidRDefault="006D0780" w:rsidP="006733C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70317621" w14:textId="77777777" w:rsidTr="003D4D28">
        <w:tc>
          <w:tcPr>
            <w:tcW w:w="1555" w:type="dxa"/>
            <w:shd w:val="clear" w:color="auto" w:fill="C5E0B3" w:themeFill="accent6" w:themeFillTint="66"/>
          </w:tcPr>
          <w:p w14:paraId="53629614" w14:textId="77777777" w:rsidR="002C329F" w:rsidRDefault="002C329F" w:rsidP="00DC3B4B">
            <w:pPr>
              <w:jc w:val="both"/>
              <w:rPr>
                <w:sz w:val="20"/>
                <w:szCs w:val="20"/>
              </w:rPr>
            </w:pPr>
            <w:r>
              <w:rPr>
                <w:sz w:val="20"/>
                <w:szCs w:val="20"/>
              </w:rPr>
              <w:t>33.08.00</w:t>
            </w:r>
          </w:p>
        </w:tc>
        <w:tc>
          <w:tcPr>
            <w:tcW w:w="3827" w:type="dxa"/>
            <w:shd w:val="clear" w:color="auto" w:fill="C5E0B3" w:themeFill="accent6" w:themeFillTint="66"/>
          </w:tcPr>
          <w:p w14:paraId="08245D1A" w14:textId="77777777" w:rsidR="002C329F" w:rsidRDefault="002C329F" w:rsidP="00DC3B4B">
            <w:pPr>
              <w:jc w:val="both"/>
              <w:rPr>
                <w:sz w:val="20"/>
                <w:szCs w:val="20"/>
              </w:rPr>
            </w:pPr>
            <w:r w:rsidRPr="002C329F">
              <w:rPr>
                <w:sz w:val="20"/>
                <w:szCs w:val="20"/>
              </w:rPr>
              <w:t>Iedzīvotāju genoma datubāzes projekta īstenošana</w:t>
            </w:r>
          </w:p>
        </w:tc>
        <w:tc>
          <w:tcPr>
            <w:tcW w:w="1276" w:type="dxa"/>
            <w:shd w:val="clear" w:color="auto" w:fill="C5E0B3" w:themeFill="accent6" w:themeFillTint="66"/>
          </w:tcPr>
          <w:p w14:paraId="3DDBAA1E" w14:textId="3C49AF98" w:rsidR="00C657CA" w:rsidRDefault="00C657CA" w:rsidP="00C657CA">
            <w:pPr>
              <w:jc w:val="both"/>
              <w:rPr>
                <w:sz w:val="20"/>
                <w:szCs w:val="20"/>
              </w:rPr>
            </w:pPr>
            <w:r>
              <w:rPr>
                <w:sz w:val="20"/>
                <w:szCs w:val="20"/>
              </w:rPr>
              <w:t>119 521</w:t>
            </w:r>
          </w:p>
          <w:p w14:paraId="76146E22" w14:textId="71913DB1" w:rsidR="002C329F" w:rsidRPr="00EB0FD9" w:rsidRDefault="002C329F" w:rsidP="00DC3B4B">
            <w:pPr>
              <w:jc w:val="both"/>
              <w:rPr>
                <w:rFonts w:ascii="TimesNewRoman" w:hAnsi="TimesNewRoman" w:cs="Arial"/>
                <w:sz w:val="20"/>
                <w:szCs w:val="20"/>
              </w:rPr>
            </w:pPr>
          </w:p>
        </w:tc>
        <w:tc>
          <w:tcPr>
            <w:tcW w:w="1275" w:type="dxa"/>
            <w:shd w:val="clear" w:color="auto" w:fill="C5E0B3" w:themeFill="accent6" w:themeFillTint="66"/>
          </w:tcPr>
          <w:p w14:paraId="08D1F754" w14:textId="6CECE399" w:rsidR="002C329F" w:rsidRDefault="00F12BA3" w:rsidP="00DC3B4B">
            <w:pPr>
              <w:jc w:val="both"/>
              <w:rPr>
                <w:sz w:val="20"/>
                <w:szCs w:val="20"/>
              </w:rPr>
            </w:pPr>
            <w:r>
              <w:rPr>
                <w:sz w:val="20"/>
                <w:szCs w:val="20"/>
              </w:rPr>
              <w:t>0</w:t>
            </w:r>
          </w:p>
        </w:tc>
        <w:tc>
          <w:tcPr>
            <w:tcW w:w="1411" w:type="dxa"/>
            <w:shd w:val="clear" w:color="auto" w:fill="C5E0B3" w:themeFill="accent6" w:themeFillTint="66"/>
          </w:tcPr>
          <w:p w14:paraId="564F27EB" w14:textId="6C1232D0" w:rsidR="00C657CA" w:rsidRDefault="00C657CA" w:rsidP="00C657CA">
            <w:pPr>
              <w:jc w:val="both"/>
              <w:rPr>
                <w:sz w:val="20"/>
                <w:szCs w:val="20"/>
              </w:rPr>
            </w:pPr>
            <w:r>
              <w:rPr>
                <w:sz w:val="20"/>
                <w:szCs w:val="20"/>
              </w:rPr>
              <w:t>119 521</w:t>
            </w:r>
          </w:p>
          <w:p w14:paraId="7A0A176C" w14:textId="7EEA2FC7" w:rsidR="002C329F" w:rsidRDefault="002C329F" w:rsidP="00DC3B4B">
            <w:pPr>
              <w:jc w:val="both"/>
              <w:rPr>
                <w:sz w:val="20"/>
                <w:szCs w:val="20"/>
              </w:rPr>
            </w:pPr>
          </w:p>
        </w:tc>
      </w:tr>
    </w:tbl>
    <w:p w14:paraId="21B36CE8" w14:textId="12161A98" w:rsidR="004A7176" w:rsidRDefault="002C329F"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52874D57" w14:textId="77777777" w:rsidTr="003D4D28">
        <w:tc>
          <w:tcPr>
            <w:tcW w:w="1555" w:type="dxa"/>
            <w:shd w:val="clear" w:color="auto" w:fill="C5E0B3" w:themeFill="accent6" w:themeFillTint="66"/>
          </w:tcPr>
          <w:p w14:paraId="3CF4D684" w14:textId="77777777" w:rsidR="002C329F" w:rsidRDefault="002C329F" w:rsidP="00DC3B4B">
            <w:pPr>
              <w:jc w:val="both"/>
              <w:rPr>
                <w:sz w:val="20"/>
                <w:szCs w:val="20"/>
              </w:rPr>
            </w:pPr>
            <w:r>
              <w:rPr>
                <w:sz w:val="20"/>
                <w:szCs w:val="20"/>
              </w:rPr>
              <w:t>33.09.00</w:t>
            </w:r>
          </w:p>
        </w:tc>
        <w:tc>
          <w:tcPr>
            <w:tcW w:w="3827" w:type="dxa"/>
            <w:shd w:val="clear" w:color="auto" w:fill="C5E0B3" w:themeFill="accent6" w:themeFillTint="66"/>
          </w:tcPr>
          <w:p w14:paraId="17D668B6" w14:textId="77777777" w:rsidR="002C329F" w:rsidRDefault="002C329F" w:rsidP="00DC3B4B">
            <w:pPr>
              <w:jc w:val="both"/>
              <w:rPr>
                <w:sz w:val="20"/>
                <w:szCs w:val="20"/>
              </w:rPr>
            </w:pPr>
            <w:r w:rsidRPr="002C329F">
              <w:rPr>
                <w:sz w:val="20"/>
                <w:szCs w:val="20"/>
              </w:rPr>
              <w:t>Interešu izglītības nodrošināšana VSIA "Bērnu klīniskā universitātes slimnīca"</w:t>
            </w:r>
          </w:p>
        </w:tc>
        <w:tc>
          <w:tcPr>
            <w:tcW w:w="1276" w:type="dxa"/>
            <w:shd w:val="clear" w:color="auto" w:fill="C5E0B3" w:themeFill="accent6" w:themeFillTint="66"/>
          </w:tcPr>
          <w:p w14:paraId="44A577E8" w14:textId="7BC1C587" w:rsidR="00C657CA" w:rsidRDefault="00C657CA" w:rsidP="00C657CA">
            <w:pPr>
              <w:jc w:val="both"/>
              <w:rPr>
                <w:sz w:val="20"/>
                <w:szCs w:val="20"/>
              </w:rPr>
            </w:pPr>
            <w:r>
              <w:rPr>
                <w:sz w:val="20"/>
                <w:szCs w:val="20"/>
              </w:rPr>
              <w:t>369 740</w:t>
            </w:r>
          </w:p>
          <w:p w14:paraId="177BD108" w14:textId="5D316832" w:rsidR="002C329F" w:rsidRPr="00EB0FD9" w:rsidRDefault="002C329F" w:rsidP="00DC3B4B">
            <w:pPr>
              <w:jc w:val="both"/>
              <w:rPr>
                <w:rFonts w:ascii="TimesNewRoman" w:hAnsi="TimesNewRoman" w:cs="Arial"/>
                <w:sz w:val="20"/>
                <w:szCs w:val="20"/>
              </w:rPr>
            </w:pPr>
          </w:p>
        </w:tc>
        <w:tc>
          <w:tcPr>
            <w:tcW w:w="1275" w:type="dxa"/>
            <w:shd w:val="clear" w:color="auto" w:fill="C5E0B3" w:themeFill="accent6" w:themeFillTint="66"/>
          </w:tcPr>
          <w:p w14:paraId="040EDB41" w14:textId="56E453ED" w:rsidR="002C329F" w:rsidRDefault="00F12BA3" w:rsidP="00DC3B4B">
            <w:pPr>
              <w:jc w:val="both"/>
              <w:rPr>
                <w:sz w:val="20"/>
                <w:szCs w:val="20"/>
              </w:rPr>
            </w:pPr>
            <w:r>
              <w:rPr>
                <w:sz w:val="20"/>
                <w:szCs w:val="20"/>
              </w:rPr>
              <w:t>0</w:t>
            </w:r>
          </w:p>
        </w:tc>
        <w:tc>
          <w:tcPr>
            <w:tcW w:w="1411" w:type="dxa"/>
            <w:shd w:val="clear" w:color="auto" w:fill="C5E0B3" w:themeFill="accent6" w:themeFillTint="66"/>
          </w:tcPr>
          <w:p w14:paraId="1814BC25" w14:textId="6B080DC8" w:rsidR="00C657CA" w:rsidRDefault="00C657CA" w:rsidP="00C657CA">
            <w:pPr>
              <w:jc w:val="both"/>
              <w:rPr>
                <w:sz w:val="20"/>
                <w:szCs w:val="20"/>
              </w:rPr>
            </w:pPr>
            <w:r>
              <w:rPr>
                <w:sz w:val="20"/>
                <w:szCs w:val="20"/>
              </w:rPr>
              <w:t>369 740</w:t>
            </w:r>
          </w:p>
          <w:p w14:paraId="48FDFAB2" w14:textId="71C49E8C" w:rsidR="002C329F" w:rsidRPr="005827C8" w:rsidRDefault="002C329F" w:rsidP="00DC3B4B">
            <w:pPr>
              <w:jc w:val="both"/>
              <w:rPr>
                <w:rFonts w:ascii="TimesNewRoman" w:hAnsi="TimesNewRoman" w:cs="Arial"/>
                <w:sz w:val="20"/>
                <w:szCs w:val="20"/>
              </w:rPr>
            </w:pPr>
          </w:p>
        </w:tc>
      </w:tr>
    </w:tbl>
    <w:p w14:paraId="75DCAA21" w14:textId="2C54CEBB" w:rsidR="008A6449" w:rsidRDefault="006733C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47B0D558" w14:textId="77777777" w:rsidTr="003D4D28">
        <w:tc>
          <w:tcPr>
            <w:tcW w:w="1555" w:type="dxa"/>
            <w:shd w:val="clear" w:color="auto" w:fill="C5E0B3" w:themeFill="accent6" w:themeFillTint="66"/>
          </w:tcPr>
          <w:p w14:paraId="42DF0FE8" w14:textId="77777777" w:rsidR="002C329F" w:rsidRDefault="002C329F" w:rsidP="00DC3B4B">
            <w:pPr>
              <w:jc w:val="both"/>
              <w:rPr>
                <w:sz w:val="20"/>
                <w:szCs w:val="20"/>
              </w:rPr>
            </w:pPr>
            <w:r>
              <w:rPr>
                <w:sz w:val="20"/>
                <w:szCs w:val="20"/>
              </w:rPr>
              <w:t>33.12.00</w:t>
            </w:r>
          </w:p>
        </w:tc>
        <w:tc>
          <w:tcPr>
            <w:tcW w:w="3827" w:type="dxa"/>
            <w:shd w:val="clear" w:color="auto" w:fill="C5E0B3" w:themeFill="accent6" w:themeFillTint="66"/>
          </w:tcPr>
          <w:p w14:paraId="693B7724" w14:textId="77777777" w:rsidR="008C56F5" w:rsidRPr="008C56F5" w:rsidRDefault="008C56F5" w:rsidP="008C56F5">
            <w:pPr>
              <w:jc w:val="both"/>
              <w:rPr>
                <w:rFonts w:ascii="TimesNewRoman" w:hAnsi="TimesNewRoman" w:cs="Arial"/>
                <w:sz w:val="20"/>
                <w:szCs w:val="20"/>
              </w:rPr>
            </w:pPr>
            <w:r w:rsidRPr="008C56F5">
              <w:rPr>
                <w:rFonts w:ascii="TimesNewRoman" w:hAnsi="TimesNewRoman" w:cs="Arial"/>
                <w:sz w:val="20"/>
                <w:szCs w:val="20"/>
              </w:rPr>
              <w:t>Reto slimību ārstēšana</w:t>
            </w:r>
          </w:p>
          <w:p w14:paraId="02721D1D" w14:textId="0FF46F10" w:rsidR="002C329F" w:rsidRDefault="002C329F" w:rsidP="00DC3B4B">
            <w:pPr>
              <w:jc w:val="both"/>
              <w:rPr>
                <w:sz w:val="20"/>
                <w:szCs w:val="20"/>
              </w:rPr>
            </w:pPr>
          </w:p>
        </w:tc>
        <w:tc>
          <w:tcPr>
            <w:tcW w:w="1276" w:type="dxa"/>
            <w:shd w:val="clear" w:color="auto" w:fill="C5E0B3" w:themeFill="accent6" w:themeFillTint="66"/>
          </w:tcPr>
          <w:p w14:paraId="7FDFDB49" w14:textId="02D26EA5" w:rsidR="00C657CA" w:rsidRDefault="00C657CA" w:rsidP="00C657CA">
            <w:pPr>
              <w:jc w:val="both"/>
              <w:rPr>
                <w:sz w:val="20"/>
                <w:szCs w:val="20"/>
              </w:rPr>
            </w:pPr>
            <w:r>
              <w:rPr>
                <w:sz w:val="20"/>
                <w:szCs w:val="20"/>
              </w:rPr>
              <w:t>238 222</w:t>
            </w:r>
          </w:p>
          <w:p w14:paraId="6ED38F3D" w14:textId="7E1E25CF" w:rsidR="002C329F" w:rsidRPr="00EB0FD9" w:rsidRDefault="002C329F" w:rsidP="00DC3B4B">
            <w:pPr>
              <w:jc w:val="both"/>
              <w:rPr>
                <w:rFonts w:ascii="TimesNewRoman" w:hAnsi="TimesNewRoman" w:cs="Arial"/>
                <w:sz w:val="20"/>
                <w:szCs w:val="20"/>
              </w:rPr>
            </w:pPr>
          </w:p>
        </w:tc>
        <w:tc>
          <w:tcPr>
            <w:tcW w:w="1275" w:type="dxa"/>
            <w:shd w:val="clear" w:color="auto" w:fill="C5E0B3" w:themeFill="accent6" w:themeFillTint="66"/>
          </w:tcPr>
          <w:p w14:paraId="452B0FB9" w14:textId="107481F1" w:rsidR="002C329F" w:rsidRPr="00DF1B75" w:rsidRDefault="00F12BA3" w:rsidP="00DC3B4B">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6D4755B2" w14:textId="28835B77" w:rsidR="00C657CA" w:rsidRDefault="00C657CA" w:rsidP="00C657CA">
            <w:pPr>
              <w:jc w:val="both"/>
              <w:rPr>
                <w:sz w:val="20"/>
                <w:szCs w:val="20"/>
              </w:rPr>
            </w:pPr>
            <w:r>
              <w:rPr>
                <w:sz w:val="20"/>
                <w:szCs w:val="20"/>
              </w:rPr>
              <w:t>238 222</w:t>
            </w:r>
          </w:p>
          <w:p w14:paraId="200700A7" w14:textId="416CD038" w:rsidR="002C329F" w:rsidRPr="005827C8" w:rsidRDefault="002C329F" w:rsidP="00DC3B4B">
            <w:pPr>
              <w:jc w:val="both"/>
              <w:rPr>
                <w:rFonts w:ascii="TimesNewRoman" w:hAnsi="TimesNewRoman" w:cs="Arial"/>
                <w:sz w:val="20"/>
                <w:szCs w:val="20"/>
              </w:rPr>
            </w:pPr>
          </w:p>
        </w:tc>
      </w:tr>
    </w:tbl>
    <w:p w14:paraId="7E732198" w14:textId="03D1A6E8" w:rsidR="00573A1B" w:rsidRDefault="00C25105" w:rsidP="00DC3B4B">
      <w:pPr>
        <w:jc w:val="both"/>
        <w:rPr>
          <w:i/>
          <w:sz w:val="20"/>
          <w:szCs w:val="20"/>
        </w:rPr>
      </w:pPr>
      <w:r>
        <w:rPr>
          <w:i/>
          <w:sz w:val="20"/>
          <w:szCs w:val="20"/>
        </w:rPr>
        <w:t>Pārskata periodā netika veiktas apropriācijas izmaiņas</w:t>
      </w:r>
    </w:p>
    <w:tbl>
      <w:tblPr>
        <w:tblStyle w:val="TableGrid"/>
        <w:tblW w:w="9346" w:type="dxa"/>
        <w:tblLook w:val="04A0" w:firstRow="1" w:lastRow="0" w:firstColumn="1" w:lastColumn="0" w:noHBand="0" w:noVBand="1"/>
      </w:tblPr>
      <w:tblGrid>
        <w:gridCol w:w="1554"/>
        <w:gridCol w:w="3824"/>
        <w:gridCol w:w="1276"/>
        <w:gridCol w:w="1275"/>
        <w:gridCol w:w="1417"/>
      </w:tblGrid>
      <w:tr w:rsidR="002C329F" w14:paraId="4D1C5032" w14:textId="77777777" w:rsidTr="00655F45">
        <w:tc>
          <w:tcPr>
            <w:tcW w:w="1554" w:type="dxa"/>
            <w:shd w:val="clear" w:color="auto" w:fill="C5E0B3" w:themeFill="accent6" w:themeFillTint="66"/>
          </w:tcPr>
          <w:p w14:paraId="23C27FEE" w14:textId="77777777" w:rsidR="002C329F" w:rsidRDefault="002C329F" w:rsidP="00DC3B4B">
            <w:pPr>
              <w:jc w:val="both"/>
              <w:rPr>
                <w:sz w:val="20"/>
                <w:szCs w:val="20"/>
              </w:rPr>
            </w:pPr>
            <w:r>
              <w:rPr>
                <w:sz w:val="20"/>
                <w:szCs w:val="20"/>
              </w:rPr>
              <w:t>33.14.00</w:t>
            </w:r>
          </w:p>
        </w:tc>
        <w:tc>
          <w:tcPr>
            <w:tcW w:w="3824" w:type="dxa"/>
            <w:shd w:val="clear" w:color="auto" w:fill="C5E0B3" w:themeFill="accent6" w:themeFillTint="66"/>
          </w:tcPr>
          <w:p w14:paraId="77B28CD9" w14:textId="77777777" w:rsidR="002C329F" w:rsidRDefault="002C329F" w:rsidP="00DC3B4B">
            <w:pPr>
              <w:jc w:val="both"/>
              <w:rPr>
                <w:sz w:val="20"/>
                <w:szCs w:val="20"/>
              </w:rPr>
            </w:pPr>
            <w:r w:rsidRPr="002C329F">
              <w:rPr>
                <w:sz w:val="20"/>
                <w:szCs w:val="20"/>
              </w:rPr>
              <w:t>Primārās ambulatorās veselības aprūpes nodrošināšana</w:t>
            </w:r>
          </w:p>
        </w:tc>
        <w:tc>
          <w:tcPr>
            <w:tcW w:w="1276" w:type="dxa"/>
            <w:shd w:val="clear" w:color="auto" w:fill="C5E0B3" w:themeFill="accent6" w:themeFillTint="66"/>
          </w:tcPr>
          <w:p w14:paraId="20EC4C19" w14:textId="1FB029AF" w:rsidR="00C657CA" w:rsidRDefault="00C657CA" w:rsidP="00C657CA">
            <w:pPr>
              <w:jc w:val="both"/>
              <w:rPr>
                <w:sz w:val="20"/>
                <w:szCs w:val="20"/>
              </w:rPr>
            </w:pPr>
            <w:r>
              <w:rPr>
                <w:sz w:val="20"/>
                <w:szCs w:val="20"/>
              </w:rPr>
              <w:t>235 462 566</w:t>
            </w:r>
          </w:p>
          <w:p w14:paraId="17D2544D" w14:textId="13B7D0B9" w:rsidR="002C329F" w:rsidRPr="00EB0FD9" w:rsidRDefault="002C329F" w:rsidP="00DC3B4B">
            <w:pPr>
              <w:jc w:val="both"/>
              <w:rPr>
                <w:rFonts w:ascii="TimesNewRoman" w:hAnsi="TimesNewRoman" w:cs="Arial"/>
                <w:sz w:val="20"/>
                <w:szCs w:val="20"/>
              </w:rPr>
            </w:pPr>
          </w:p>
        </w:tc>
        <w:tc>
          <w:tcPr>
            <w:tcW w:w="1275" w:type="dxa"/>
            <w:shd w:val="clear" w:color="auto" w:fill="C5E0B3" w:themeFill="accent6" w:themeFillTint="66"/>
          </w:tcPr>
          <w:p w14:paraId="1C8A07FD" w14:textId="57017BBA" w:rsidR="00F34BCD" w:rsidRDefault="00F34BCD" w:rsidP="00F34BCD">
            <w:pPr>
              <w:jc w:val="both"/>
              <w:rPr>
                <w:sz w:val="20"/>
                <w:szCs w:val="20"/>
              </w:rPr>
            </w:pPr>
            <w:r>
              <w:rPr>
                <w:sz w:val="20"/>
                <w:szCs w:val="20"/>
              </w:rPr>
              <w:t>503</w:t>
            </w:r>
            <w:r>
              <w:rPr>
                <w:sz w:val="20"/>
                <w:szCs w:val="20"/>
              </w:rPr>
              <w:t> </w:t>
            </w:r>
            <w:r>
              <w:rPr>
                <w:sz w:val="20"/>
                <w:szCs w:val="20"/>
              </w:rPr>
              <w:t>271</w:t>
            </w:r>
          </w:p>
          <w:p w14:paraId="7AF8BE00" w14:textId="370CE0F5" w:rsidR="002C329F" w:rsidRPr="00DF1B75" w:rsidRDefault="002C329F" w:rsidP="00DC3B4B">
            <w:pPr>
              <w:jc w:val="both"/>
              <w:rPr>
                <w:rFonts w:ascii="TimesNewRoman" w:hAnsi="TimesNewRoman" w:cs="Arial"/>
                <w:sz w:val="20"/>
                <w:szCs w:val="20"/>
              </w:rPr>
            </w:pPr>
          </w:p>
        </w:tc>
        <w:tc>
          <w:tcPr>
            <w:tcW w:w="1417" w:type="dxa"/>
            <w:shd w:val="clear" w:color="auto" w:fill="C5E0B3" w:themeFill="accent6" w:themeFillTint="66"/>
          </w:tcPr>
          <w:p w14:paraId="678E54C0" w14:textId="03A08AEB" w:rsidR="00F34BCD" w:rsidRDefault="00F34BCD" w:rsidP="00F34BCD">
            <w:pPr>
              <w:jc w:val="both"/>
              <w:rPr>
                <w:sz w:val="20"/>
                <w:szCs w:val="20"/>
              </w:rPr>
            </w:pPr>
            <w:r>
              <w:rPr>
                <w:sz w:val="20"/>
                <w:szCs w:val="20"/>
              </w:rPr>
              <w:t>235 965</w:t>
            </w:r>
            <w:r>
              <w:rPr>
                <w:sz w:val="20"/>
                <w:szCs w:val="20"/>
              </w:rPr>
              <w:t> </w:t>
            </w:r>
            <w:r>
              <w:rPr>
                <w:sz w:val="20"/>
                <w:szCs w:val="20"/>
              </w:rPr>
              <w:t>837</w:t>
            </w:r>
          </w:p>
          <w:p w14:paraId="339DF066" w14:textId="7B515F15" w:rsidR="002C329F" w:rsidRPr="00EB0FD9" w:rsidRDefault="002C329F" w:rsidP="00DC3B4B">
            <w:pPr>
              <w:jc w:val="both"/>
              <w:rPr>
                <w:rFonts w:ascii="TimesNewRoman" w:hAnsi="TimesNewRoman" w:cs="Arial"/>
                <w:sz w:val="20"/>
                <w:szCs w:val="20"/>
              </w:rPr>
            </w:pPr>
          </w:p>
        </w:tc>
      </w:tr>
    </w:tbl>
    <w:p w14:paraId="111AB6CC" w14:textId="51FAFE4D" w:rsidR="00573A1B" w:rsidRDefault="00F34BCD" w:rsidP="00DC3B4B">
      <w:pPr>
        <w:jc w:val="both"/>
        <w:rPr>
          <w:i/>
          <w:sz w:val="20"/>
          <w:szCs w:val="20"/>
        </w:rPr>
      </w:pPr>
      <w:r>
        <w:rPr>
          <w:noProof/>
        </w:rPr>
        <w:drawing>
          <wp:inline distT="0" distB="0" distL="0" distR="0" wp14:anchorId="24FAB979" wp14:editId="28417B8E">
            <wp:extent cx="5939790" cy="1781810"/>
            <wp:effectExtent l="0" t="0" r="3810" b="8890"/>
            <wp:docPr id="2069431167" name="Chart 1">
              <a:extLst xmlns:a="http://schemas.openxmlformats.org/drawingml/2006/main">
                <a:ext uri="{FF2B5EF4-FFF2-40B4-BE49-F238E27FC236}">
                  <a16:creationId xmlns:a16="http://schemas.microsoft.com/office/drawing/2014/main" id="{18AD14BB-B2CC-4AD8-832F-2369C128B9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63484" w:rsidRPr="000D3656" w14:paraId="42E169D3" w14:textId="77777777" w:rsidTr="00F34BCD">
        <w:tc>
          <w:tcPr>
            <w:tcW w:w="1863" w:type="dxa"/>
          </w:tcPr>
          <w:p w14:paraId="56003B36" w14:textId="39B2C426" w:rsidR="00B63484" w:rsidRPr="000D3656" w:rsidRDefault="00B63484" w:rsidP="00C64150">
            <w:pPr>
              <w:tabs>
                <w:tab w:val="left" w:pos="0"/>
              </w:tabs>
              <w:jc w:val="both"/>
              <w:rPr>
                <w:sz w:val="20"/>
                <w:szCs w:val="20"/>
              </w:rPr>
            </w:pPr>
            <w:r w:rsidRPr="000D3656">
              <w:rPr>
                <w:sz w:val="20"/>
                <w:szCs w:val="20"/>
              </w:rPr>
              <w:t xml:space="preserve">FM </w:t>
            </w:r>
            <w:r>
              <w:rPr>
                <w:sz w:val="20"/>
                <w:szCs w:val="20"/>
              </w:rPr>
              <w:t>09.06.2026 rīk.Nr.1.1-1/12/185</w:t>
            </w:r>
          </w:p>
        </w:tc>
        <w:tc>
          <w:tcPr>
            <w:tcW w:w="7645" w:type="dxa"/>
          </w:tcPr>
          <w:p w14:paraId="61EC5763" w14:textId="1E54E7A8" w:rsidR="00B63484" w:rsidRPr="00A51878" w:rsidRDefault="00B63484" w:rsidP="00C64150">
            <w:pPr>
              <w:jc w:val="both"/>
              <w:rPr>
                <w:sz w:val="28"/>
                <w:szCs w:val="28"/>
              </w:rPr>
            </w:pPr>
            <w:r>
              <w:rPr>
                <w:sz w:val="20"/>
                <w:szCs w:val="20"/>
              </w:rPr>
              <w:t>2 500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9F646B">
              <w:rPr>
                <w:sz w:val="20"/>
                <w:szCs w:val="20"/>
              </w:rPr>
              <w:t xml:space="preserve"> </w:t>
            </w:r>
            <w:r>
              <w:rPr>
                <w:sz w:val="20"/>
                <w:szCs w:val="20"/>
              </w:rPr>
              <w:t>Veselības</w:t>
            </w:r>
            <w:r w:rsidRPr="009F646B">
              <w:rPr>
                <w:sz w:val="20"/>
                <w:szCs w:val="20"/>
              </w:rPr>
              <w:t xml:space="preserve"> ministrijas</w:t>
            </w:r>
            <w:r>
              <w:rPr>
                <w:sz w:val="20"/>
                <w:szCs w:val="20"/>
              </w:rPr>
              <w:t xml:space="preserve"> </w:t>
            </w:r>
            <w:r w:rsidRPr="009070C2">
              <w:rPr>
                <w:sz w:val="20"/>
                <w:szCs w:val="20"/>
              </w:rPr>
              <w:t>budžeta apakšprogramma</w:t>
            </w:r>
            <w:r>
              <w:rPr>
                <w:sz w:val="20"/>
                <w:szCs w:val="20"/>
              </w:rPr>
              <w:t xml:space="preserve">i </w:t>
            </w:r>
            <w:r w:rsidR="000376CC" w:rsidRPr="00412F73">
              <w:rPr>
                <w:sz w:val="20"/>
                <w:szCs w:val="20"/>
              </w:rPr>
              <w:t>33.21.00 "Stacionāro veselības aprūpes pakalpojumu nodrošināšana".</w:t>
            </w:r>
          </w:p>
        </w:tc>
      </w:tr>
      <w:tr w:rsidR="00606037" w:rsidRPr="000D3656" w14:paraId="2F1DC1BC" w14:textId="77777777" w:rsidTr="00F34BCD">
        <w:tc>
          <w:tcPr>
            <w:tcW w:w="1863" w:type="dxa"/>
          </w:tcPr>
          <w:p w14:paraId="5AD7D42C" w14:textId="77777777" w:rsidR="00606037" w:rsidRPr="000D3656" w:rsidRDefault="00606037"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24F39166" w14:textId="3F8C7107" w:rsidR="00606037" w:rsidRPr="00967B57" w:rsidRDefault="00FE10E4" w:rsidP="008A4728">
            <w:pPr>
              <w:jc w:val="both"/>
              <w:rPr>
                <w:szCs w:val="24"/>
              </w:rPr>
            </w:pPr>
            <w:r>
              <w:rPr>
                <w:sz w:val="20"/>
                <w:szCs w:val="20"/>
              </w:rPr>
              <w:t>505 771</w:t>
            </w:r>
            <w:r w:rsidR="00606037" w:rsidRPr="000D3656">
              <w:rPr>
                <w:sz w:val="20"/>
                <w:szCs w:val="20"/>
              </w:rPr>
              <w:t xml:space="preserve"> </w:t>
            </w:r>
            <w:r w:rsidR="00606037" w:rsidRPr="004C4FA4">
              <w:rPr>
                <w:i/>
                <w:sz w:val="20"/>
                <w:szCs w:val="20"/>
              </w:rPr>
              <w:t>euro</w:t>
            </w:r>
            <w:r w:rsidR="00606037" w:rsidRPr="000D3656">
              <w:rPr>
                <w:sz w:val="20"/>
                <w:szCs w:val="20"/>
              </w:rPr>
              <w:t xml:space="preserve"> apmēr</w:t>
            </w:r>
            <w:r w:rsidR="00606037">
              <w:rPr>
                <w:sz w:val="20"/>
                <w:szCs w:val="20"/>
              </w:rPr>
              <w:t xml:space="preserve">ā palielināti izdevumi, </w:t>
            </w:r>
            <w:r w:rsidR="00CE57C7" w:rsidRPr="00C21E60">
              <w:rPr>
                <w:sz w:val="20"/>
                <w:szCs w:val="20"/>
              </w:rPr>
              <w:t>lai Nacionālais veselības dienests (turpmāk – NVD) 2024.- 2026. gada prioritārā pasākuma “Veselības aprūpes pakalpojumu pieejamības un kvalitātes uzlabošana” ietvaros nodrošinātu apakšpasākuma “Nodrošināt ikmēneša fiksētā maksājuma paaugstināšanu ģimenes ārstu praksēm laikposmam no 2024. gada 1. februāra” īstenošanu, apakšpasākuma “Mātes un bērna veselības uzlabošana” aktivitātes “Zobārstniecības pakalpojumu pilnveidošanai bērniem, lai uzlabotu pakalpojumu pieejamību bērniem” īstenošanu un apakšpasākuma “Papildu darbinieka nodrošināšanai ģimenes ārsta praksēs” īstenošanu</w:t>
            </w:r>
            <w:r w:rsidR="00CE57C7" w:rsidRPr="000B2684">
              <w:rPr>
                <w:sz w:val="20"/>
                <w:szCs w:val="20"/>
              </w:rPr>
              <w:t xml:space="preserve"> </w:t>
            </w:r>
            <w:r w:rsidR="00606037" w:rsidRPr="000B2684">
              <w:rPr>
                <w:sz w:val="20"/>
                <w:szCs w:val="20"/>
              </w:rPr>
              <w:t>(Apropriācijas rezerve).</w:t>
            </w:r>
          </w:p>
        </w:tc>
      </w:tr>
    </w:tbl>
    <w:p w14:paraId="4182E7B7" w14:textId="77777777" w:rsidR="00B63484" w:rsidRDefault="00B6348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14:paraId="7258CDB8" w14:textId="77777777" w:rsidTr="003D4D28">
        <w:tc>
          <w:tcPr>
            <w:tcW w:w="1555" w:type="dxa"/>
            <w:shd w:val="clear" w:color="auto" w:fill="C5E0B3" w:themeFill="accent6" w:themeFillTint="66"/>
          </w:tcPr>
          <w:p w14:paraId="10817AC7" w14:textId="77777777" w:rsidR="002C329F" w:rsidRDefault="002C329F" w:rsidP="00DC3B4B">
            <w:pPr>
              <w:jc w:val="both"/>
              <w:rPr>
                <w:sz w:val="20"/>
                <w:szCs w:val="20"/>
              </w:rPr>
            </w:pPr>
            <w:r>
              <w:rPr>
                <w:sz w:val="20"/>
                <w:szCs w:val="20"/>
              </w:rPr>
              <w:t>33.15.00</w:t>
            </w:r>
          </w:p>
        </w:tc>
        <w:tc>
          <w:tcPr>
            <w:tcW w:w="3827" w:type="dxa"/>
            <w:shd w:val="clear" w:color="auto" w:fill="C5E0B3" w:themeFill="accent6" w:themeFillTint="66"/>
          </w:tcPr>
          <w:p w14:paraId="524FD55F" w14:textId="77777777" w:rsidR="002C329F" w:rsidRDefault="002C329F" w:rsidP="00DC3B4B">
            <w:pPr>
              <w:jc w:val="both"/>
              <w:rPr>
                <w:sz w:val="20"/>
                <w:szCs w:val="20"/>
              </w:rPr>
            </w:pPr>
            <w:r w:rsidRPr="002C329F">
              <w:rPr>
                <w:sz w:val="20"/>
                <w:szCs w:val="20"/>
              </w:rPr>
              <w:t>Laboratorisko izmeklējumu nodrošināšana ambulatorajā aprūpē</w:t>
            </w:r>
          </w:p>
        </w:tc>
        <w:tc>
          <w:tcPr>
            <w:tcW w:w="1276" w:type="dxa"/>
            <w:shd w:val="clear" w:color="auto" w:fill="C5E0B3" w:themeFill="accent6" w:themeFillTint="66"/>
          </w:tcPr>
          <w:p w14:paraId="20AF7284" w14:textId="523F21E6" w:rsidR="00C657CA" w:rsidRDefault="00C657CA" w:rsidP="00C657CA">
            <w:pPr>
              <w:jc w:val="both"/>
              <w:rPr>
                <w:sz w:val="20"/>
                <w:szCs w:val="20"/>
              </w:rPr>
            </w:pPr>
            <w:r>
              <w:rPr>
                <w:sz w:val="20"/>
                <w:szCs w:val="20"/>
              </w:rPr>
              <w:t>62 515 894</w:t>
            </w:r>
          </w:p>
          <w:p w14:paraId="5BB97660" w14:textId="12DEC786" w:rsidR="002C329F" w:rsidRPr="00EB0FD9" w:rsidRDefault="002C329F" w:rsidP="00DC3B4B">
            <w:pPr>
              <w:jc w:val="both"/>
              <w:rPr>
                <w:rFonts w:ascii="TimesNewRoman" w:hAnsi="TimesNewRoman" w:cs="Arial"/>
                <w:sz w:val="20"/>
                <w:szCs w:val="20"/>
              </w:rPr>
            </w:pPr>
          </w:p>
        </w:tc>
        <w:tc>
          <w:tcPr>
            <w:tcW w:w="1275" w:type="dxa"/>
            <w:shd w:val="clear" w:color="auto" w:fill="C5E0B3" w:themeFill="accent6" w:themeFillTint="66"/>
          </w:tcPr>
          <w:p w14:paraId="2094A0CE" w14:textId="5050BADD" w:rsidR="00F34BCD" w:rsidRDefault="00F34BCD" w:rsidP="00F34BCD">
            <w:pPr>
              <w:jc w:val="both"/>
              <w:rPr>
                <w:sz w:val="20"/>
                <w:szCs w:val="20"/>
              </w:rPr>
            </w:pPr>
            <w:r>
              <w:rPr>
                <w:sz w:val="20"/>
                <w:szCs w:val="20"/>
              </w:rPr>
              <w:t>-358</w:t>
            </w:r>
            <w:r>
              <w:rPr>
                <w:sz w:val="20"/>
                <w:szCs w:val="20"/>
              </w:rPr>
              <w:t> </w:t>
            </w:r>
            <w:r>
              <w:rPr>
                <w:sz w:val="20"/>
                <w:szCs w:val="20"/>
              </w:rPr>
              <w:t>548</w:t>
            </w:r>
          </w:p>
          <w:p w14:paraId="74FF2B0C" w14:textId="2DA429DE" w:rsidR="002C329F" w:rsidRPr="00DF1B75" w:rsidRDefault="002C329F" w:rsidP="00DC3B4B">
            <w:pPr>
              <w:jc w:val="both"/>
              <w:rPr>
                <w:rFonts w:ascii="TimesNewRoman" w:hAnsi="TimesNewRoman" w:cs="Arial"/>
                <w:sz w:val="20"/>
                <w:szCs w:val="20"/>
              </w:rPr>
            </w:pPr>
          </w:p>
        </w:tc>
        <w:tc>
          <w:tcPr>
            <w:tcW w:w="1411" w:type="dxa"/>
            <w:shd w:val="clear" w:color="auto" w:fill="C5E0B3" w:themeFill="accent6" w:themeFillTint="66"/>
          </w:tcPr>
          <w:p w14:paraId="0E989B4C" w14:textId="45A480EE" w:rsidR="00F34BCD" w:rsidRDefault="00F34BCD" w:rsidP="00F34BCD">
            <w:pPr>
              <w:jc w:val="both"/>
              <w:rPr>
                <w:sz w:val="20"/>
                <w:szCs w:val="20"/>
              </w:rPr>
            </w:pPr>
            <w:r>
              <w:rPr>
                <w:sz w:val="20"/>
                <w:szCs w:val="20"/>
              </w:rPr>
              <w:t>62 157</w:t>
            </w:r>
            <w:r>
              <w:rPr>
                <w:sz w:val="20"/>
                <w:szCs w:val="20"/>
              </w:rPr>
              <w:t> </w:t>
            </w:r>
            <w:r>
              <w:rPr>
                <w:sz w:val="20"/>
                <w:szCs w:val="20"/>
              </w:rPr>
              <w:t>346</w:t>
            </w:r>
          </w:p>
          <w:p w14:paraId="7C2353F5" w14:textId="6C98DD36" w:rsidR="002C329F" w:rsidRPr="00EB0FD9" w:rsidRDefault="002C329F" w:rsidP="00DC3B4B">
            <w:pPr>
              <w:jc w:val="both"/>
              <w:rPr>
                <w:rFonts w:ascii="TimesNewRoman" w:hAnsi="TimesNewRoman" w:cs="Arial"/>
                <w:sz w:val="20"/>
                <w:szCs w:val="20"/>
              </w:rPr>
            </w:pPr>
          </w:p>
        </w:tc>
      </w:tr>
    </w:tbl>
    <w:p w14:paraId="2DCD5B0D" w14:textId="1AE2D114" w:rsidR="00B67F11" w:rsidRDefault="00F34BCD" w:rsidP="00DC3B4B">
      <w:pPr>
        <w:jc w:val="both"/>
        <w:rPr>
          <w:i/>
          <w:sz w:val="20"/>
          <w:szCs w:val="20"/>
        </w:rPr>
      </w:pPr>
      <w:r>
        <w:rPr>
          <w:noProof/>
        </w:rPr>
        <w:lastRenderedPageBreak/>
        <w:drawing>
          <wp:inline distT="0" distB="0" distL="0" distR="0" wp14:anchorId="0A7BB82C" wp14:editId="3857D861">
            <wp:extent cx="5939790" cy="1781810"/>
            <wp:effectExtent l="0" t="0" r="3810" b="8890"/>
            <wp:docPr id="345048173" name="Chart 1">
              <a:extLst xmlns:a="http://schemas.openxmlformats.org/drawingml/2006/main">
                <a:ext uri="{FF2B5EF4-FFF2-40B4-BE49-F238E27FC236}">
                  <a16:creationId xmlns:a16="http://schemas.microsoft.com/office/drawing/2014/main" id="{A332E223-1151-4A72-BB71-2BB635FAFC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A0D79" w:rsidRPr="000D3656" w14:paraId="0FB92305" w14:textId="77777777" w:rsidTr="00F34BCD">
        <w:tc>
          <w:tcPr>
            <w:tcW w:w="1863" w:type="dxa"/>
          </w:tcPr>
          <w:p w14:paraId="659C127C" w14:textId="77777777" w:rsidR="00BA0D79" w:rsidRPr="000D3656" w:rsidRDefault="00BA0D79"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Pr>
          <w:p w14:paraId="2F7DFF55" w14:textId="64E82112" w:rsidR="00BA0D79" w:rsidRPr="00A51878" w:rsidRDefault="00BA0D79" w:rsidP="009F48C8">
            <w:pPr>
              <w:jc w:val="both"/>
              <w:rPr>
                <w:sz w:val="28"/>
                <w:szCs w:val="28"/>
              </w:rPr>
            </w:pPr>
            <w:r>
              <w:rPr>
                <w:sz w:val="20"/>
                <w:szCs w:val="20"/>
              </w:rPr>
              <w:t>24 200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w:t>
            </w:r>
            <w:r w:rsidRPr="009F646B">
              <w:rPr>
                <w:sz w:val="20"/>
                <w:szCs w:val="20"/>
              </w:rPr>
              <w:t xml:space="preserve"> </w:t>
            </w:r>
            <w:r>
              <w:rPr>
                <w:sz w:val="20"/>
                <w:szCs w:val="20"/>
              </w:rPr>
              <w:t>Veselības</w:t>
            </w:r>
            <w:r w:rsidRPr="009F646B">
              <w:rPr>
                <w:sz w:val="20"/>
                <w:szCs w:val="20"/>
              </w:rPr>
              <w:t xml:space="preserve"> ministrijas</w:t>
            </w:r>
            <w:r>
              <w:rPr>
                <w:sz w:val="20"/>
                <w:szCs w:val="20"/>
              </w:rPr>
              <w:t xml:space="preserve"> </w:t>
            </w:r>
            <w:r w:rsidRPr="009070C2">
              <w:rPr>
                <w:sz w:val="20"/>
                <w:szCs w:val="20"/>
              </w:rPr>
              <w:t>budžeta apakšprogramma</w:t>
            </w:r>
            <w:r>
              <w:rPr>
                <w:sz w:val="20"/>
                <w:szCs w:val="20"/>
              </w:rPr>
              <w:t xml:space="preserve">i </w:t>
            </w:r>
            <w:r w:rsidR="00046FC7" w:rsidRPr="00046FC7">
              <w:rPr>
                <w:sz w:val="20"/>
                <w:szCs w:val="20"/>
              </w:rPr>
              <w:t>33.16.00 “Pārējo ambulatoro veselības aprūpes pakalpojumu nodrošināšana”.</w:t>
            </w:r>
          </w:p>
        </w:tc>
      </w:tr>
      <w:tr w:rsidR="00182319" w:rsidRPr="000D3656" w14:paraId="77E91381" w14:textId="77777777" w:rsidTr="00F34BCD">
        <w:tc>
          <w:tcPr>
            <w:tcW w:w="1863" w:type="dxa"/>
          </w:tcPr>
          <w:p w14:paraId="57C57C97" w14:textId="77777777" w:rsidR="00182319" w:rsidRPr="000D3656" w:rsidRDefault="00182319"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4E499515" w14:textId="6414FD20" w:rsidR="00182319" w:rsidRPr="00967B57" w:rsidRDefault="000C5EA7" w:rsidP="008A4728">
            <w:pPr>
              <w:jc w:val="both"/>
              <w:rPr>
                <w:szCs w:val="24"/>
              </w:rPr>
            </w:pPr>
            <w:r>
              <w:rPr>
                <w:sz w:val="20"/>
                <w:szCs w:val="20"/>
              </w:rPr>
              <w:t>100 001</w:t>
            </w:r>
            <w:r w:rsidR="00182319" w:rsidRPr="000D3656">
              <w:rPr>
                <w:sz w:val="20"/>
                <w:szCs w:val="20"/>
              </w:rPr>
              <w:t xml:space="preserve"> </w:t>
            </w:r>
            <w:r w:rsidR="00182319" w:rsidRPr="004C4FA4">
              <w:rPr>
                <w:i/>
                <w:sz w:val="20"/>
                <w:szCs w:val="20"/>
              </w:rPr>
              <w:t>euro</w:t>
            </w:r>
            <w:r w:rsidR="00182319" w:rsidRPr="000D3656">
              <w:rPr>
                <w:sz w:val="20"/>
                <w:szCs w:val="20"/>
              </w:rPr>
              <w:t xml:space="preserve"> apmēr</w:t>
            </w:r>
            <w:r w:rsidR="00182319">
              <w:rPr>
                <w:sz w:val="20"/>
                <w:szCs w:val="20"/>
              </w:rPr>
              <w:t xml:space="preserve">ā palielināti izdevumi, </w:t>
            </w:r>
            <w:r w:rsidR="00181E7C" w:rsidRPr="00181E7C">
              <w:rPr>
                <w:sz w:val="20"/>
                <w:szCs w:val="20"/>
              </w:rPr>
              <w:t>lai NVD nodrošinātu 2025. gadā veikto laboratorisko izmeklējumu apmaksu</w:t>
            </w:r>
            <w:r w:rsidR="00182319" w:rsidRPr="000B2684">
              <w:rPr>
                <w:sz w:val="20"/>
                <w:szCs w:val="20"/>
              </w:rPr>
              <w:t xml:space="preserve"> (Apropriācijas rezerve).</w:t>
            </w:r>
          </w:p>
        </w:tc>
      </w:tr>
      <w:tr w:rsidR="006D19D8" w:rsidRPr="000D3656" w14:paraId="34DCB182" w14:textId="77777777" w:rsidTr="00F34BCD">
        <w:tc>
          <w:tcPr>
            <w:tcW w:w="1863" w:type="dxa"/>
          </w:tcPr>
          <w:p w14:paraId="2D4ADBB9" w14:textId="77777777" w:rsidR="006D19D8" w:rsidRPr="000D3656" w:rsidRDefault="006D19D8" w:rsidP="008A4728">
            <w:pPr>
              <w:tabs>
                <w:tab w:val="left" w:pos="0"/>
              </w:tabs>
              <w:jc w:val="both"/>
              <w:rPr>
                <w:sz w:val="20"/>
                <w:szCs w:val="20"/>
              </w:rPr>
            </w:pPr>
            <w:r w:rsidRPr="000D3656">
              <w:rPr>
                <w:sz w:val="20"/>
                <w:szCs w:val="20"/>
              </w:rPr>
              <w:t xml:space="preserve">FM </w:t>
            </w:r>
            <w:r>
              <w:rPr>
                <w:sz w:val="20"/>
                <w:szCs w:val="20"/>
              </w:rPr>
              <w:t>26.06.2026 rīk.Nr.1.1-1/12/203</w:t>
            </w:r>
          </w:p>
        </w:tc>
        <w:tc>
          <w:tcPr>
            <w:tcW w:w="7645" w:type="dxa"/>
          </w:tcPr>
          <w:p w14:paraId="2BDC1349" w14:textId="4E69F1C7" w:rsidR="006D19D8" w:rsidRPr="00A51878" w:rsidRDefault="00532194" w:rsidP="008A4728">
            <w:pPr>
              <w:jc w:val="both"/>
              <w:rPr>
                <w:sz w:val="28"/>
                <w:szCs w:val="28"/>
              </w:rPr>
            </w:pPr>
            <w:r>
              <w:rPr>
                <w:sz w:val="20"/>
                <w:szCs w:val="20"/>
              </w:rPr>
              <w:t>434 349</w:t>
            </w:r>
            <w:r w:rsidR="006D19D8" w:rsidRPr="000D3656">
              <w:rPr>
                <w:sz w:val="20"/>
                <w:szCs w:val="20"/>
              </w:rPr>
              <w:t xml:space="preserve"> </w:t>
            </w:r>
            <w:r w:rsidR="006D19D8" w:rsidRPr="004C4FA4">
              <w:rPr>
                <w:i/>
                <w:sz w:val="20"/>
                <w:szCs w:val="20"/>
              </w:rPr>
              <w:t>euro</w:t>
            </w:r>
            <w:r w:rsidR="006D19D8" w:rsidRPr="000D3656">
              <w:rPr>
                <w:sz w:val="20"/>
                <w:szCs w:val="20"/>
              </w:rPr>
              <w:t xml:space="preserve"> apmēr</w:t>
            </w:r>
            <w:r w:rsidR="006D19D8">
              <w:rPr>
                <w:sz w:val="20"/>
                <w:szCs w:val="20"/>
              </w:rPr>
              <w:t>ā samazināti izdevumi, pārdalot</w:t>
            </w:r>
            <w:r w:rsidR="00750ACE">
              <w:rPr>
                <w:sz w:val="20"/>
                <w:szCs w:val="20"/>
              </w:rPr>
              <w:t xml:space="preserve"> </w:t>
            </w:r>
            <w:r w:rsidR="007879E1">
              <w:rPr>
                <w:sz w:val="20"/>
                <w:szCs w:val="20"/>
              </w:rPr>
              <w:t xml:space="preserve">Veselības </w:t>
            </w:r>
            <w:r w:rsidR="006D19D8" w:rsidRPr="00D13F50">
              <w:rPr>
                <w:sz w:val="20"/>
                <w:szCs w:val="20"/>
              </w:rPr>
              <w:t>ministrijas budžeta apakšprogramma</w:t>
            </w:r>
            <w:r w:rsidR="006D19D8">
              <w:rPr>
                <w:sz w:val="20"/>
                <w:szCs w:val="20"/>
              </w:rPr>
              <w:t xml:space="preserve">i </w:t>
            </w:r>
            <w:r w:rsidR="00750ACE" w:rsidRPr="00750ACE">
              <w:rPr>
                <w:sz w:val="20"/>
                <w:szCs w:val="20"/>
              </w:rPr>
              <w:t>33.21.00 “Stacionāro veselības aprūpes pakalpojumu nodrošināšana”.</w:t>
            </w:r>
          </w:p>
        </w:tc>
      </w:tr>
    </w:tbl>
    <w:p w14:paraId="6CC53C02" w14:textId="77777777" w:rsidR="00BA0D79" w:rsidRDefault="00BA0D79"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01304D" w14:paraId="55272D50" w14:textId="77777777" w:rsidTr="00655F45">
        <w:tc>
          <w:tcPr>
            <w:tcW w:w="1554" w:type="dxa"/>
            <w:shd w:val="clear" w:color="auto" w:fill="C5E0B3" w:themeFill="accent6" w:themeFillTint="66"/>
          </w:tcPr>
          <w:p w14:paraId="39E657CA" w14:textId="77777777" w:rsidR="0001304D" w:rsidRDefault="0001304D" w:rsidP="00DC3B4B">
            <w:pPr>
              <w:jc w:val="both"/>
              <w:rPr>
                <w:sz w:val="20"/>
                <w:szCs w:val="20"/>
              </w:rPr>
            </w:pPr>
            <w:r>
              <w:rPr>
                <w:sz w:val="20"/>
                <w:szCs w:val="20"/>
              </w:rPr>
              <w:t>33.16.00</w:t>
            </w:r>
          </w:p>
        </w:tc>
        <w:tc>
          <w:tcPr>
            <w:tcW w:w="3824" w:type="dxa"/>
            <w:shd w:val="clear" w:color="auto" w:fill="C5E0B3" w:themeFill="accent6" w:themeFillTint="66"/>
          </w:tcPr>
          <w:p w14:paraId="54C2AFE1" w14:textId="77777777" w:rsidR="0001304D" w:rsidRDefault="0001304D" w:rsidP="00DC3B4B">
            <w:pPr>
              <w:jc w:val="both"/>
              <w:rPr>
                <w:sz w:val="20"/>
                <w:szCs w:val="20"/>
              </w:rPr>
            </w:pPr>
            <w:r w:rsidRPr="0001304D">
              <w:rPr>
                <w:sz w:val="20"/>
                <w:szCs w:val="20"/>
              </w:rPr>
              <w:t>Pārējo ambulatoro veselības aprūpes pakalpojumu nodrošināšana</w:t>
            </w:r>
          </w:p>
        </w:tc>
        <w:tc>
          <w:tcPr>
            <w:tcW w:w="1276" w:type="dxa"/>
            <w:shd w:val="clear" w:color="auto" w:fill="C5E0B3" w:themeFill="accent6" w:themeFillTint="66"/>
          </w:tcPr>
          <w:p w14:paraId="3F705E38" w14:textId="712BC31C" w:rsidR="00262F0E" w:rsidRDefault="00262F0E" w:rsidP="00262F0E">
            <w:pPr>
              <w:jc w:val="both"/>
              <w:rPr>
                <w:sz w:val="20"/>
                <w:szCs w:val="20"/>
              </w:rPr>
            </w:pPr>
            <w:r>
              <w:rPr>
                <w:sz w:val="20"/>
                <w:szCs w:val="20"/>
              </w:rPr>
              <w:t>379 600 570</w:t>
            </w:r>
          </w:p>
          <w:p w14:paraId="4BE2403A" w14:textId="56B8D05D" w:rsidR="0001304D" w:rsidRPr="00EB0FD9" w:rsidRDefault="0001304D" w:rsidP="00DC3B4B">
            <w:pPr>
              <w:jc w:val="both"/>
              <w:rPr>
                <w:rFonts w:ascii="TimesNewRoman" w:hAnsi="TimesNewRoman" w:cs="Arial"/>
                <w:sz w:val="20"/>
                <w:szCs w:val="20"/>
              </w:rPr>
            </w:pPr>
          </w:p>
        </w:tc>
        <w:tc>
          <w:tcPr>
            <w:tcW w:w="1275" w:type="dxa"/>
            <w:shd w:val="clear" w:color="auto" w:fill="C5E0B3" w:themeFill="accent6" w:themeFillTint="66"/>
          </w:tcPr>
          <w:p w14:paraId="2F72668F" w14:textId="2D7BBED6" w:rsidR="00C57AC6" w:rsidRDefault="00C57AC6" w:rsidP="00C57AC6">
            <w:pPr>
              <w:jc w:val="both"/>
              <w:rPr>
                <w:sz w:val="20"/>
                <w:szCs w:val="20"/>
              </w:rPr>
            </w:pPr>
            <w:r>
              <w:rPr>
                <w:sz w:val="20"/>
                <w:szCs w:val="20"/>
              </w:rPr>
              <w:t>1 602</w:t>
            </w:r>
            <w:r>
              <w:rPr>
                <w:sz w:val="20"/>
                <w:szCs w:val="20"/>
              </w:rPr>
              <w:t> </w:t>
            </w:r>
            <w:r>
              <w:rPr>
                <w:sz w:val="20"/>
                <w:szCs w:val="20"/>
              </w:rPr>
              <w:t>388</w:t>
            </w:r>
          </w:p>
          <w:p w14:paraId="41C6C3B7" w14:textId="587ACBC5" w:rsidR="0001304D" w:rsidRPr="007036ED" w:rsidRDefault="0001304D" w:rsidP="00DC3B4B">
            <w:pPr>
              <w:jc w:val="both"/>
              <w:rPr>
                <w:rFonts w:ascii="TimesNewRoman" w:hAnsi="TimesNewRoman" w:cs="Arial"/>
                <w:sz w:val="20"/>
                <w:szCs w:val="20"/>
              </w:rPr>
            </w:pPr>
          </w:p>
        </w:tc>
        <w:tc>
          <w:tcPr>
            <w:tcW w:w="1417" w:type="dxa"/>
            <w:shd w:val="clear" w:color="auto" w:fill="C5E0B3" w:themeFill="accent6" w:themeFillTint="66"/>
          </w:tcPr>
          <w:p w14:paraId="6849D5EF" w14:textId="49B0903C" w:rsidR="00C57AC6" w:rsidRDefault="00C57AC6" w:rsidP="00C57AC6">
            <w:pPr>
              <w:jc w:val="both"/>
              <w:rPr>
                <w:sz w:val="20"/>
                <w:szCs w:val="20"/>
              </w:rPr>
            </w:pPr>
            <w:r>
              <w:rPr>
                <w:sz w:val="20"/>
                <w:szCs w:val="20"/>
              </w:rPr>
              <w:t>381 202</w:t>
            </w:r>
            <w:r>
              <w:rPr>
                <w:sz w:val="20"/>
                <w:szCs w:val="20"/>
              </w:rPr>
              <w:t> </w:t>
            </w:r>
            <w:r>
              <w:rPr>
                <w:sz w:val="20"/>
                <w:szCs w:val="20"/>
              </w:rPr>
              <w:t>958</w:t>
            </w:r>
          </w:p>
          <w:p w14:paraId="014F2ABC" w14:textId="46339E25" w:rsidR="0001304D" w:rsidRPr="005827C8" w:rsidRDefault="0001304D" w:rsidP="00DC3B4B">
            <w:pPr>
              <w:jc w:val="both"/>
              <w:rPr>
                <w:rFonts w:ascii="TimesNewRoman" w:hAnsi="TimesNewRoman" w:cs="Arial"/>
                <w:sz w:val="20"/>
                <w:szCs w:val="20"/>
              </w:rPr>
            </w:pPr>
          </w:p>
        </w:tc>
      </w:tr>
    </w:tbl>
    <w:p w14:paraId="0418A195" w14:textId="49BE5894" w:rsidR="00AA14EF" w:rsidRDefault="00C57AC6" w:rsidP="00DC3B4B">
      <w:pPr>
        <w:jc w:val="both"/>
        <w:rPr>
          <w:i/>
          <w:sz w:val="20"/>
          <w:szCs w:val="20"/>
        </w:rPr>
      </w:pPr>
      <w:r>
        <w:rPr>
          <w:noProof/>
        </w:rPr>
        <w:drawing>
          <wp:inline distT="0" distB="0" distL="0" distR="0" wp14:anchorId="26590D05" wp14:editId="426D93B9">
            <wp:extent cx="5939790" cy="1781810"/>
            <wp:effectExtent l="0" t="0" r="3810" b="8890"/>
            <wp:docPr id="644710700" name="Chart 1">
              <a:extLst xmlns:a="http://schemas.openxmlformats.org/drawingml/2006/main">
                <a:ext uri="{FF2B5EF4-FFF2-40B4-BE49-F238E27FC236}">
                  <a16:creationId xmlns:a16="http://schemas.microsoft.com/office/drawing/2014/main" id="{2748558C-C360-4461-90B8-9343510422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82541" w:rsidRPr="000D3656" w14:paraId="48EEE919" w14:textId="77777777" w:rsidTr="00C57AC6">
        <w:tc>
          <w:tcPr>
            <w:tcW w:w="1863" w:type="dxa"/>
          </w:tcPr>
          <w:p w14:paraId="56FC4F3F" w14:textId="77777777" w:rsidR="00482541" w:rsidRPr="000D3656" w:rsidRDefault="00482541"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Pr>
          <w:p w14:paraId="28791A33" w14:textId="328F72B9" w:rsidR="00482541" w:rsidRPr="00A51878" w:rsidRDefault="00482541" w:rsidP="009F48C8">
            <w:pPr>
              <w:jc w:val="both"/>
              <w:rPr>
                <w:sz w:val="28"/>
                <w:szCs w:val="28"/>
              </w:rPr>
            </w:pPr>
            <w:r>
              <w:rPr>
                <w:sz w:val="20"/>
                <w:szCs w:val="20"/>
              </w:rPr>
              <w:t>16 566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403C8" w:rsidRPr="000C101F">
              <w:rPr>
                <w:sz w:val="20"/>
                <w:szCs w:val="20"/>
              </w:rPr>
              <w:t>prioritārā pasākuma “Veselības pakalpojumu un zāļu pieejamība bērniem” apakšpasākuma “NIPT tests riska grupas grūtniecēm (izmainīta I trimestra bioķīmija, trisomiju risks, vecuma risks)” ietvaros, lai nodrošinātu neinvazīvās prenatālās diagnostikas testu (NIPT) apmaksu atbilstošajā pakalpojumu programmā – “Grūtnieču aprūpe”</w:t>
            </w:r>
            <w:r w:rsidRPr="009F646B">
              <w:rPr>
                <w:sz w:val="20"/>
                <w:szCs w:val="20"/>
              </w:rPr>
              <w:t xml:space="preserve"> </w:t>
            </w:r>
            <w:r w:rsidR="008403C8">
              <w:rPr>
                <w:sz w:val="20"/>
                <w:szCs w:val="20"/>
              </w:rPr>
              <w:t xml:space="preserve">(no </w:t>
            </w:r>
            <w:r>
              <w:rPr>
                <w:sz w:val="20"/>
                <w:szCs w:val="20"/>
              </w:rPr>
              <w:t>Veselības</w:t>
            </w:r>
            <w:r w:rsidRPr="009F646B">
              <w:rPr>
                <w:sz w:val="20"/>
                <w:szCs w:val="20"/>
              </w:rPr>
              <w:t xml:space="preserve"> ministrijas</w:t>
            </w:r>
            <w:r>
              <w:rPr>
                <w:sz w:val="20"/>
                <w:szCs w:val="20"/>
              </w:rPr>
              <w:t xml:space="preserve"> </w:t>
            </w:r>
            <w:r w:rsidRPr="009070C2">
              <w:rPr>
                <w:sz w:val="20"/>
                <w:szCs w:val="20"/>
              </w:rPr>
              <w:t>budžeta apakšprogramma</w:t>
            </w:r>
            <w:r w:rsidR="008403C8">
              <w:rPr>
                <w:sz w:val="20"/>
                <w:szCs w:val="20"/>
              </w:rPr>
              <w:t xml:space="preserve">s </w:t>
            </w:r>
            <w:r w:rsidR="000C101F" w:rsidRPr="000C101F">
              <w:rPr>
                <w:sz w:val="20"/>
                <w:szCs w:val="20"/>
              </w:rPr>
              <w:t>33.15.00 “Laboratorisko izmeklējumu nodrošināšana ambulatorajā aprūpē”).</w:t>
            </w:r>
          </w:p>
        </w:tc>
      </w:tr>
      <w:tr w:rsidR="000A3EB4" w:rsidRPr="000D3656" w14:paraId="007EDEBC" w14:textId="77777777" w:rsidTr="00C57AC6">
        <w:tc>
          <w:tcPr>
            <w:tcW w:w="1863" w:type="dxa"/>
          </w:tcPr>
          <w:p w14:paraId="020AC71D" w14:textId="77777777" w:rsidR="000A3EB4" w:rsidRPr="000D3656" w:rsidRDefault="000A3EB4" w:rsidP="00C64150">
            <w:pPr>
              <w:tabs>
                <w:tab w:val="left" w:pos="0"/>
              </w:tabs>
              <w:jc w:val="both"/>
              <w:rPr>
                <w:sz w:val="20"/>
                <w:szCs w:val="20"/>
              </w:rPr>
            </w:pPr>
            <w:r w:rsidRPr="000D3656">
              <w:rPr>
                <w:sz w:val="20"/>
                <w:szCs w:val="20"/>
              </w:rPr>
              <w:t xml:space="preserve">FM </w:t>
            </w:r>
            <w:r>
              <w:rPr>
                <w:sz w:val="20"/>
                <w:szCs w:val="20"/>
              </w:rPr>
              <w:t>09.06.2026 rīk.Nr.1.1-1/12/184</w:t>
            </w:r>
          </w:p>
        </w:tc>
        <w:tc>
          <w:tcPr>
            <w:tcW w:w="7645" w:type="dxa"/>
          </w:tcPr>
          <w:p w14:paraId="7285579C" w14:textId="658CFF2F" w:rsidR="000A3EB4" w:rsidRPr="00A51878" w:rsidRDefault="000A3EB4" w:rsidP="00C64150">
            <w:pPr>
              <w:jc w:val="both"/>
              <w:rPr>
                <w:sz w:val="28"/>
                <w:szCs w:val="28"/>
              </w:rPr>
            </w:pPr>
            <w:r>
              <w:rPr>
                <w:sz w:val="20"/>
                <w:szCs w:val="20"/>
              </w:rPr>
              <w:t>1 470 995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1253FA">
              <w:rPr>
                <w:sz w:val="20"/>
                <w:szCs w:val="20"/>
              </w:rPr>
              <w:t xml:space="preserve"> </w:t>
            </w:r>
            <w:r w:rsidR="001253FA" w:rsidRPr="00146D7A">
              <w:rPr>
                <w:sz w:val="20"/>
                <w:szCs w:val="20"/>
              </w:rPr>
              <w:t>kardioloģiskās aprūpes kabineta pilotprojekta īstenošanai sabiedrībā ar ierobežotu atbildību "Vidzemes slimnīca"</w:t>
            </w:r>
            <w:r w:rsidR="001253FA" w:rsidRPr="000A3EB4">
              <w:rPr>
                <w:sz w:val="20"/>
                <w:szCs w:val="20"/>
              </w:rPr>
              <w:t xml:space="preserve"> </w:t>
            </w:r>
            <w:r w:rsidR="00146D7A">
              <w:rPr>
                <w:sz w:val="20"/>
                <w:szCs w:val="20"/>
              </w:rPr>
              <w:t xml:space="preserve">un </w:t>
            </w:r>
            <w:r w:rsidR="00146D7A" w:rsidRPr="00146D7A">
              <w:rPr>
                <w:sz w:val="20"/>
                <w:szCs w:val="20"/>
              </w:rPr>
              <w:t>sekundāro ambulatoro veselības aprūpes pakalpojumu nepārtrauktības un pieejamības nodrošināšanai stacionārajās ārstniecības iestādēs</w:t>
            </w:r>
            <w:r w:rsidR="00146D7A" w:rsidRPr="000A3EB4">
              <w:rPr>
                <w:sz w:val="20"/>
                <w:szCs w:val="20"/>
              </w:rPr>
              <w:t xml:space="preserve"> </w:t>
            </w:r>
            <w:r w:rsidRPr="000A3EB4">
              <w:rPr>
                <w:sz w:val="20"/>
                <w:szCs w:val="20"/>
              </w:rPr>
              <w:t>(no Veselības ministrijas budžeta apakšprogrammas 33.03.00 "Kompensējamo medikamentu un materiālu apmaksāšana").</w:t>
            </w:r>
          </w:p>
        </w:tc>
      </w:tr>
      <w:tr w:rsidR="008E5E12" w:rsidRPr="000D3656" w14:paraId="70FAB3A5" w14:textId="77777777" w:rsidTr="00C57AC6">
        <w:tc>
          <w:tcPr>
            <w:tcW w:w="1863" w:type="dxa"/>
          </w:tcPr>
          <w:p w14:paraId="2FAA2D42" w14:textId="77777777" w:rsidR="008E5E12" w:rsidRPr="000D3656" w:rsidRDefault="008E5E12" w:rsidP="00C64150">
            <w:pPr>
              <w:tabs>
                <w:tab w:val="left" w:pos="0"/>
              </w:tabs>
              <w:jc w:val="both"/>
              <w:rPr>
                <w:sz w:val="20"/>
                <w:szCs w:val="20"/>
              </w:rPr>
            </w:pPr>
            <w:r w:rsidRPr="000D3656">
              <w:rPr>
                <w:sz w:val="20"/>
                <w:szCs w:val="20"/>
              </w:rPr>
              <w:t xml:space="preserve">FM </w:t>
            </w:r>
            <w:r>
              <w:rPr>
                <w:sz w:val="20"/>
                <w:szCs w:val="20"/>
              </w:rPr>
              <w:t>09.06.2026 rīk.Nr.1.1-1/12/185</w:t>
            </w:r>
          </w:p>
        </w:tc>
        <w:tc>
          <w:tcPr>
            <w:tcW w:w="7645" w:type="dxa"/>
          </w:tcPr>
          <w:p w14:paraId="2E96F9D2" w14:textId="734D6379" w:rsidR="008E5E12" w:rsidRPr="00A51878" w:rsidRDefault="001C0022" w:rsidP="00C64150">
            <w:pPr>
              <w:jc w:val="both"/>
              <w:rPr>
                <w:sz w:val="28"/>
                <w:szCs w:val="28"/>
              </w:rPr>
            </w:pPr>
            <w:r>
              <w:rPr>
                <w:sz w:val="20"/>
                <w:szCs w:val="20"/>
              </w:rPr>
              <w:t>79 795</w:t>
            </w:r>
            <w:r w:rsidR="008E5E12" w:rsidRPr="000D3656">
              <w:rPr>
                <w:sz w:val="20"/>
                <w:szCs w:val="20"/>
              </w:rPr>
              <w:t xml:space="preserve"> </w:t>
            </w:r>
            <w:r w:rsidR="008E5E12" w:rsidRPr="004C4FA4">
              <w:rPr>
                <w:i/>
                <w:sz w:val="20"/>
                <w:szCs w:val="20"/>
              </w:rPr>
              <w:t>euro</w:t>
            </w:r>
            <w:r w:rsidR="008E5E12" w:rsidRPr="000D3656">
              <w:rPr>
                <w:sz w:val="20"/>
                <w:szCs w:val="20"/>
              </w:rPr>
              <w:t xml:space="preserve"> apmēr</w:t>
            </w:r>
            <w:r w:rsidR="008E5E12">
              <w:rPr>
                <w:sz w:val="20"/>
                <w:szCs w:val="20"/>
              </w:rPr>
              <w:t>ā samazināti izdevumi, pārdalot</w:t>
            </w:r>
            <w:r w:rsidR="008E5E12" w:rsidRPr="009F646B">
              <w:rPr>
                <w:sz w:val="20"/>
                <w:szCs w:val="20"/>
              </w:rPr>
              <w:t xml:space="preserve"> </w:t>
            </w:r>
            <w:r w:rsidR="008E5E12">
              <w:rPr>
                <w:sz w:val="20"/>
                <w:szCs w:val="20"/>
              </w:rPr>
              <w:t>Veselības</w:t>
            </w:r>
            <w:r w:rsidR="008E5E12" w:rsidRPr="009F646B">
              <w:rPr>
                <w:sz w:val="20"/>
                <w:szCs w:val="20"/>
              </w:rPr>
              <w:t xml:space="preserve"> ministrijas</w:t>
            </w:r>
            <w:r w:rsidR="008E5E12">
              <w:rPr>
                <w:sz w:val="20"/>
                <w:szCs w:val="20"/>
              </w:rPr>
              <w:t xml:space="preserve"> </w:t>
            </w:r>
            <w:r w:rsidR="008E5E12" w:rsidRPr="009070C2">
              <w:rPr>
                <w:sz w:val="20"/>
                <w:szCs w:val="20"/>
              </w:rPr>
              <w:t>budžeta apakšprogramma</w:t>
            </w:r>
            <w:r w:rsidR="008E5E12">
              <w:rPr>
                <w:sz w:val="20"/>
                <w:szCs w:val="20"/>
              </w:rPr>
              <w:t xml:space="preserve">i </w:t>
            </w:r>
            <w:r w:rsidR="008E5E12" w:rsidRPr="00412F73">
              <w:rPr>
                <w:sz w:val="20"/>
                <w:szCs w:val="20"/>
              </w:rPr>
              <w:t>33.21.00 "Stacionāro veselības aprūpes pakalpojumu nodrošināšana".</w:t>
            </w:r>
          </w:p>
        </w:tc>
      </w:tr>
      <w:tr w:rsidR="00181E7C" w:rsidRPr="000D3656" w14:paraId="016C1B7E" w14:textId="77777777" w:rsidTr="00C57AC6">
        <w:tc>
          <w:tcPr>
            <w:tcW w:w="1863" w:type="dxa"/>
          </w:tcPr>
          <w:p w14:paraId="289B3EAF" w14:textId="77777777" w:rsidR="00181E7C" w:rsidRPr="000D3656" w:rsidRDefault="00181E7C"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66C07C44" w14:textId="5968AB41" w:rsidR="00181E7C" w:rsidRPr="00967B57" w:rsidRDefault="00181E7C" w:rsidP="008A4728">
            <w:pPr>
              <w:jc w:val="both"/>
              <w:rPr>
                <w:szCs w:val="24"/>
              </w:rPr>
            </w:pPr>
            <w:r>
              <w:rPr>
                <w:sz w:val="20"/>
                <w:szCs w:val="20"/>
              </w:rPr>
              <w:t>194 622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22224" w:rsidRPr="00622224">
              <w:rPr>
                <w:sz w:val="20"/>
                <w:szCs w:val="20"/>
              </w:rPr>
              <w:t>lai NVD nodrošinātu nekvotētās sekundārās ambulatorās veselības aprūpes pakalpojumu programmas “Profilaktiskie izmeklējumi” 2025. gadā veikto izmeklējumu apmaksu</w:t>
            </w:r>
            <w:r w:rsidRPr="000B2684">
              <w:rPr>
                <w:sz w:val="20"/>
                <w:szCs w:val="20"/>
              </w:rPr>
              <w:t xml:space="preserve"> (Apropriācijas rezerve).</w:t>
            </w:r>
          </w:p>
        </w:tc>
      </w:tr>
    </w:tbl>
    <w:p w14:paraId="280B5D05" w14:textId="77777777" w:rsidR="00482541" w:rsidRDefault="00482541" w:rsidP="00DC3B4B">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B4427B" w14:paraId="5549821F" w14:textId="77777777" w:rsidTr="00655F45">
        <w:tc>
          <w:tcPr>
            <w:tcW w:w="1554" w:type="dxa"/>
            <w:shd w:val="clear" w:color="auto" w:fill="C5E0B3" w:themeFill="accent6" w:themeFillTint="66"/>
          </w:tcPr>
          <w:p w14:paraId="2A2BC342" w14:textId="77777777" w:rsidR="00B4427B" w:rsidRDefault="00B4427B" w:rsidP="00DC3B4B">
            <w:pPr>
              <w:jc w:val="both"/>
              <w:rPr>
                <w:sz w:val="20"/>
                <w:szCs w:val="20"/>
              </w:rPr>
            </w:pPr>
            <w:r>
              <w:rPr>
                <w:sz w:val="20"/>
                <w:szCs w:val="20"/>
              </w:rPr>
              <w:t>33.19.00</w:t>
            </w:r>
          </w:p>
        </w:tc>
        <w:tc>
          <w:tcPr>
            <w:tcW w:w="3824" w:type="dxa"/>
            <w:shd w:val="clear" w:color="auto" w:fill="C5E0B3" w:themeFill="accent6" w:themeFillTint="66"/>
          </w:tcPr>
          <w:p w14:paraId="6BEE87C7" w14:textId="77777777" w:rsidR="00B4427B" w:rsidRDefault="00B4427B" w:rsidP="00DC3B4B">
            <w:pPr>
              <w:jc w:val="both"/>
              <w:rPr>
                <w:sz w:val="20"/>
                <w:szCs w:val="20"/>
              </w:rPr>
            </w:pPr>
            <w:r w:rsidRPr="00B4427B">
              <w:rPr>
                <w:sz w:val="20"/>
                <w:szCs w:val="20"/>
              </w:rPr>
              <w:t>Starptautiskie norēķini par sniegtajiem veselības aprūpes pakalpojumiem</w:t>
            </w:r>
          </w:p>
        </w:tc>
        <w:tc>
          <w:tcPr>
            <w:tcW w:w="1276" w:type="dxa"/>
            <w:shd w:val="clear" w:color="auto" w:fill="C5E0B3" w:themeFill="accent6" w:themeFillTint="66"/>
          </w:tcPr>
          <w:p w14:paraId="0BD781D9" w14:textId="5B32DE96" w:rsidR="00262F0E" w:rsidRDefault="00262F0E" w:rsidP="00262F0E">
            <w:pPr>
              <w:jc w:val="both"/>
              <w:rPr>
                <w:sz w:val="20"/>
                <w:szCs w:val="20"/>
              </w:rPr>
            </w:pPr>
            <w:r>
              <w:rPr>
                <w:sz w:val="20"/>
                <w:szCs w:val="20"/>
              </w:rPr>
              <w:t>2 637 858</w:t>
            </w:r>
          </w:p>
          <w:p w14:paraId="38DBBE1A" w14:textId="0F3FD13D" w:rsidR="00B4427B" w:rsidRPr="00F62490" w:rsidRDefault="00B4427B" w:rsidP="00DC3B4B">
            <w:pPr>
              <w:jc w:val="both"/>
              <w:rPr>
                <w:rFonts w:ascii="TimesNewRoman" w:hAnsi="TimesNewRoman" w:cs="Arial"/>
                <w:sz w:val="20"/>
                <w:szCs w:val="20"/>
              </w:rPr>
            </w:pPr>
          </w:p>
        </w:tc>
        <w:tc>
          <w:tcPr>
            <w:tcW w:w="1275" w:type="dxa"/>
            <w:shd w:val="clear" w:color="auto" w:fill="C5E0B3" w:themeFill="accent6" w:themeFillTint="66"/>
          </w:tcPr>
          <w:p w14:paraId="0032FE5D" w14:textId="4A1B88F8" w:rsidR="00C57AC6" w:rsidRDefault="00C57AC6" w:rsidP="00C57AC6">
            <w:pPr>
              <w:jc w:val="both"/>
              <w:rPr>
                <w:sz w:val="20"/>
                <w:szCs w:val="20"/>
              </w:rPr>
            </w:pPr>
            <w:r>
              <w:rPr>
                <w:sz w:val="20"/>
                <w:szCs w:val="20"/>
              </w:rPr>
              <w:t>1 671</w:t>
            </w:r>
            <w:r>
              <w:rPr>
                <w:sz w:val="20"/>
                <w:szCs w:val="20"/>
              </w:rPr>
              <w:t> </w:t>
            </w:r>
            <w:r>
              <w:rPr>
                <w:sz w:val="20"/>
                <w:szCs w:val="20"/>
              </w:rPr>
              <w:t>386</w:t>
            </w:r>
          </w:p>
          <w:p w14:paraId="6118B8FF" w14:textId="765C1B99" w:rsidR="00B4427B" w:rsidRPr="0006571C" w:rsidRDefault="00B4427B" w:rsidP="00DC3B4B">
            <w:pPr>
              <w:jc w:val="both"/>
              <w:rPr>
                <w:rFonts w:ascii="TimesNewRoman" w:hAnsi="TimesNewRoman" w:cs="Arial"/>
                <w:sz w:val="20"/>
                <w:szCs w:val="20"/>
              </w:rPr>
            </w:pPr>
          </w:p>
        </w:tc>
        <w:tc>
          <w:tcPr>
            <w:tcW w:w="1417" w:type="dxa"/>
            <w:shd w:val="clear" w:color="auto" w:fill="C5E0B3" w:themeFill="accent6" w:themeFillTint="66"/>
          </w:tcPr>
          <w:p w14:paraId="785C8F3E" w14:textId="7673A0D0" w:rsidR="00C57AC6" w:rsidRDefault="00C57AC6" w:rsidP="00C57AC6">
            <w:pPr>
              <w:jc w:val="center"/>
              <w:rPr>
                <w:sz w:val="20"/>
                <w:szCs w:val="20"/>
              </w:rPr>
            </w:pPr>
            <w:r>
              <w:rPr>
                <w:sz w:val="20"/>
                <w:szCs w:val="20"/>
              </w:rPr>
              <w:t>4 309</w:t>
            </w:r>
            <w:r>
              <w:rPr>
                <w:sz w:val="20"/>
                <w:szCs w:val="20"/>
              </w:rPr>
              <w:t> </w:t>
            </w:r>
            <w:r>
              <w:rPr>
                <w:sz w:val="20"/>
                <w:szCs w:val="20"/>
              </w:rPr>
              <w:t>244</w:t>
            </w:r>
          </w:p>
          <w:p w14:paraId="0C7DE867" w14:textId="7E3F6FAA" w:rsidR="00B4427B" w:rsidRPr="002F0AB7" w:rsidRDefault="00B4427B" w:rsidP="00B87426">
            <w:pPr>
              <w:jc w:val="center"/>
              <w:rPr>
                <w:rFonts w:ascii="TimesNewRoman" w:hAnsi="TimesNewRoman" w:cs="Arial"/>
                <w:sz w:val="20"/>
                <w:szCs w:val="20"/>
              </w:rPr>
            </w:pPr>
          </w:p>
        </w:tc>
      </w:tr>
    </w:tbl>
    <w:p w14:paraId="140CB033" w14:textId="03227374" w:rsidR="00C25105" w:rsidRDefault="00C57AC6" w:rsidP="00C25105">
      <w:pPr>
        <w:jc w:val="both"/>
        <w:rPr>
          <w:i/>
          <w:sz w:val="20"/>
          <w:szCs w:val="20"/>
        </w:rPr>
      </w:pPr>
      <w:r>
        <w:rPr>
          <w:noProof/>
        </w:rPr>
        <w:lastRenderedPageBreak/>
        <w:drawing>
          <wp:inline distT="0" distB="0" distL="0" distR="0" wp14:anchorId="5BB3E30F" wp14:editId="1D14CF9E">
            <wp:extent cx="5939790" cy="1783715"/>
            <wp:effectExtent l="0" t="0" r="3810" b="6985"/>
            <wp:docPr id="434040252" name="Chart 1">
              <a:extLst xmlns:a="http://schemas.openxmlformats.org/drawingml/2006/main">
                <a:ext uri="{FF2B5EF4-FFF2-40B4-BE49-F238E27FC236}">
                  <a16:creationId xmlns:a16="http://schemas.microsoft.com/office/drawing/2014/main" id="{4502FF4A-014F-40A7-A056-AA74DFC86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82B4E" w:rsidRPr="000D3656" w14:paraId="499DEB54" w14:textId="77777777" w:rsidTr="00C57AC6">
        <w:tc>
          <w:tcPr>
            <w:tcW w:w="1863" w:type="dxa"/>
          </w:tcPr>
          <w:p w14:paraId="6D335E1C" w14:textId="77777777" w:rsidR="00382B4E" w:rsidRPr="000D3656" w:rsidRDefault="00382B4E"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Pr>
          <w:p w14:paraId="66AE591F" w14:textId="36C48E18" w:rsidR="00382B4E" w:rsidRPr="00A51878" w:rsidRDefault="005D383F" w:rsidP="00E20F97">
            <w:pPr>
              <w:jc w:val="both"/>
              <w:rPr>
                <w:sz w:val="28"/>
                <w:szCs w:val="28"/>
              </w:rPr>
            </w:pPr>
            <w:r>
              <w:rPr>
                <w:sz w:val="20"/>
                <w:szCs w:val="20"/>
              </w:rPr>
              <w:t>1 671 386</w:t>
            </w:r>
            <w:r w:rsidR="00382B4E" w:rsidRPr="000D3656">
              <w:rPr>
                <w:sz w:val="20"/>
                <w:szCs w:val="20"/>
              </w:rPr>
              <w:t xml:space="preserve"> </w:t>
            </w:r>
            <w:r w:rsidR="00382B4E" w:rsidRPr="004C4FA4">
              <w:rPr>
                <w:i/>
                <w:sz w:val="20"/>
                <w:szCs w:val="20"/>
              </w:rPr>
              <w:t>euro</w:t>
            </w:r>
            <w:r w:rsidR="00382B4E" w:rsidRPr="000D3656">
              <w:rPr>
                <w:sz w:val="20"/>
                <w:szCs w:val="20"/>
              </w:rPr>
              <w:t xml:space="preserve"> apmēr</w:t>
            </w:r>
            <w:r w:rsidR="00382B4E">
              <w:rPr>
                <w:sz w:val="20"/>
                <w:szCs w:val="20"/>
              </w:rPr>
              <w:t xml:space="preserve">ā palielināti izdevumi, </w:t>
            </w:r>
            <w:r w:rsidR="0007575C" w:rsidRPr="0007575C">
              <w:rPr>
                <w:sz w:val="20"/>
                <w:szCs w:val="20"/>
              </w:rPr>
              <w:t>lai NVD veiktu norēķinus par Krievijas Federācijas militārajiem pensionāriem sniegtajiem stacionāriem veselības aprūpes pakalpojumiem</w:t>
            </w:r>
            <w:r w:rsidR="00382B4E" w:rsidRPr="00685804">
              <w:rPr>
                <w:sz w:val="20"/>
                <w:szCs w:val="20"/>
              </w:rPr>
              <w:t xml:space="preserve"> (pašu ieņēmumu atlikumi).</w:t>
            </w:r>
          </w:p>
        </w:tc>
      </w:tr>
    </w:tbl>
    <w:p w14:paraId="2B120415" w14:textId="77777777" w:rsidR="00382B4E" w:rsidRDefault="00382B4E" w:rsidP="00C25105">
      <w:pPr>
        <w:jc w:val="both"/>
        <w:rPr>
          <w:i/>
          <w:sz w:val="20"/>
          <w:szCs w:val="20"/>
        </w:rPr>
      </w:pPr>
    </w:p>
    <w:tbl>
      <w:tblPr>
        <w:tblStyle w:val="TableGrid"/>
        <w:tblW w:w="9346" w:type="dxa"/>
        <w:tblLook w:val="04A0" w:firstRow="1" w:lastRow="0" w:firstColumn="1" w:lastColumn="0" w:noHBand="0" w:noVBand="1"/>
      </w:tblPr>
      <w:tblGrid>
        <w:gridCol w:w="1554"/>
        <w:gridCol w:w="3824"/>
        <w:gridCol w:w="1276"/>
        <w:gridCol w:w="1275"/>
        <w:gridCol w:w="1417"/>
      </w:tblGrid>
      <w:tr w:rsidR="00EB0673" w14:paraId="7DB726F6" w14:textId="77777777" w:rsidTr="009517EE">
        <w:tc>
          <w:tcPr>
            <w:tcW w:w="1554" w:type="dxa"/>
            <w:shd w:val="clear" w:color="auto" w:fill="C5E0B3" w:themeFill="accent6" w:themeFillTint="66"/>
          </w:tcPr>
          <w:p w14:paraId="11250B02" w14:textId="7BAB77AF" w:rsidR="00EB0673" w:rsidRDefault="00EB0673" w:rsidP="009517EE">
            <w:pPr>
              <w:jc w:val="both"/>
              <w:rPr>
                <w:sz w:val="20"/>
                <w:szCs w:val="20"/>
              </w:rPr>
            </w:pPr>
            <w:r>
              <w:rPr>
                <w:sz w:val="20"/>
                <w:szCs w:val="20"/>
              </w:rPr>
              <w:t>33.20.00</w:t>
            </w:r>
          </w:p>
        </w:tc>
        <w:tc>
          <w:tcPr>
            <w:tcW w:w="3824" w:type="dxa"/>
            <w:shd w:val="clear" w:color="auto" w:fill="C5E0B3" w:themeFill="accent6" w:themeFillTint="66"/>
          </w:tcPr>
          <w:p w14:paraId="55240951" w14:textId="7E16E549" w:rsidR="00EB0673" w:rsidRDefault="00E65E2D" w:rsidP="009517EE">
            <w:pPr>
              <w:jc w:val="both"/>
              <w:rPr>
                <w:sz w:val="20"/>
                <w:szCs w:val="20"/>
              </w:rPr>
            </w:pPr>
            <w:r w:rsidRPr="00E65E2D">
              <w:rPr>
                <w:sz w:val="20"/>
                <w:szCs w:val="20"/>
              </w:rPr>
              <w:t>Dotācija biedrībām, nodibinājumiem un organizācijām</w:t>
            </w:r>
          </w:p>
        </w:tc>
        <w:tc>
          <w:tcPr>
            <w:tcW w:w="1276" w:type="dxa"/>
            <w:shd w:val="clear" w:color="auto" w:fill="C5E0B3" w:themeFill="accent6" w:themeFillTint="66"/>
          </w:tcPr>
          <w:p w14:paraId="04C78242" w14:textId="2892B23C" w:rsidR="00262F0E" w:rsidRDefault="00262F0E" w:rsidP="00262F0E">
            <w:pPr>
              <w:jc w:val="both"/>
              <w:rPr>
                <w:sz w:val="20"/>
                <w:szCs w:val="20"/>
              </w:rPr>
            </w:pPr>
            <w:r>
              <w:rPr>
                <w:sz w:val="20"/>
                <w:szCs w:val="20"/>
              </w:rPr>
              <w:t>50 000</w:t>
            </w:r>
          </w:p>
          <w:p w14:paraId="62864E1A" w14:textId="77777777" w:rsidR="00EB0673" w:rsidRPr="00F62490" w:rsidRDefault="00EB0673" w:rsidP="009517EE">
            <w:pPr>
              <w:jc w:val="both"/>
              <w:rPr>
                <w:rFonts w:ascii="TimesNewRoman" w:hAnsi="TimesNewRoman" w:cs="Arial"/>
                <w:sz w:val="20"/>
                <w:szCs w:val="20"/>
              </w:rPr>
            </w:pPr>
          </w:p>
        </w:tc>
        <w:tc>
          <w:tcPr>
            <w:tcW w:w="1275" w:type="dxa"/>
            <w:shd w:val="clear" w:color="auto" w:fill="C5E0B3" w:themeFill="accent6" w:themeFillTint="66"/>
          </w:tcPr>
          <w:p w14:paraId="556F27F1" w14:textId="2600D303" w:rsidR="00EB0673" w:rsidRPr="0006571C" w:rsidRDefault="00F12BA3" w:rsidP="009517EE">
            <w:pPr>
              <w:jc w:val="both"/>
              <w:rPr>
                <w:rFonts w:ascii="TimesNewRoman" w:hAnsi="TimesNewRoman" w:cs="Arial"/>
                <w:sz w:val="20"/>
                <w:szCs w:val="20"/>
              </w:rPr>
            </w:pPr>
            <w:r>
              <w:rPr>
                <w:rFonts w:ascii="TimesNewRoman" w:hAnsi="TimesNewRoman" w:cs="Arial"/>
                <w:sz w:val="20"/>
                <w:szCs w:val="20"/>
              </w:rPr>
              <w:t>0</w:t>
            </w:r>
          </w:p>
        </w:tc>
        <w:tc>
          <w:tcPr>
            <w:tcW w:w="1417" w:type="dxa"/>
            <w:shd w:val="clear" w:color="auto" w:fill="C5E0B3" w:themeFill="accent6" w:themeFillTint="66"/>
          </w:tcPr>
          <w:p w14:paraId="1DD3C4D7" w14:textId="0397CE67" w:rsidR="00262F0E" w:rsidRDefault="00262F0E" w:rsidP="00262F0E">
            <w:pPr>
              <w:rPr>
                <w:sz w:val="20"/>
                <w:szCs w:val="20"/>
              </w:rPr>
            </w:pPr>
            <w:r>
              <w:rPr>
                <w:sz w:val="20"/>
                <w:szCs w:val="20"/>
              </w:rPr>
              <w:t>50 000</w:t>
            </w:r>
          </w:p>
          <w:p w14:paraId="245C22FE" w14:textId="77777777" w:rsidR="00EB0673" w:rsidRPr="002F0AB7" w:rsidRDefault="00EB0673" w:rsidP="00262F0E">
            <w:pPr>
              <w:rPr>
                <w:rFonts w:ascii="TimesNewRoman" w:hAnsi="TimesNewRoman" w:cs="Arial"/>
                <w:sz w:val="20"/>
                <w:szCs w:val="20"/>
              </w:rPr>
            </w:pPr>
          </w:p>
        </w:tc>
      </w:tr>
    </w:tbl>
    <w:p w14:paraId="45727DF3" w14:textId="77777777" w:rsidR="00E65E2D" w:rsidRDefault="00E65E2D" w:rsidP="00E65E2D">
      <w:pPr>
        <w:jc w:val="both"/>
        <w:rPr>
          <w:i/>
          <w:sz w:val="20"/>
          <w:szCs w:val="20"/>
        </w:rPr>
      </w:pPr>
      <w:r>
        <w:rPr>
          <w:i/>
          <w:sz w:val="20"/>
          <w:szCs w:val="20"/>
        </w:rPr>
        <w:t>Pārskata periodā netika veiktas apropriācijas izmaiņas</w:t>
      </w:r>
    </w:p>
    <w:tbl>
      <w:tblPr>
        <w:tblStyle w:val="TableGrid"/>
        <w:tblW w:w="9346" w:type="dxa"/>
        <w:tblLook w:val="04A0" w:firstRow="1" w:lastRow="0" w:firstColumn="1" w:lastColumn="0" w:noHBand="0" w:noVBand="1"/>
      </w:tblPr>
      <w:tblGrid>
        <w:gridCol w:w="1554"/>
        <w:gridCol w:w="3824"/>
        <w:gridCol w:w="1276"/>
        <w:gridCol w:w="1275"/>
        <w:gridCol w:w="1417"/>
      </w:tblGrid>
      <w:tr w:rsidR="00EB0673" w14:paraId="0F31A61D" w14:textId="77777777" w:rsidTr="009517EE">
        <w:tc>
          <w:tcPr>
            <w:tcW w:w="1554" w:type="dxa"/>
            <w:shd w:val="clear" w:color="auto" w:fill="C5E0B3" w:themeFill="accent6" w:themeFillTint="66"/>
          </w:tcPr>
          <w:p w14:paraId="74EC393C" w14:textId="4CF29C62" w:rsidR="00EB0673" w:rsidRDefault="00EB0673" w:rsidP="009517EE">
            <w:pPr>
              <w:jc w:val="both"/>
              <w:rPr>
                <w:sz w:val="20"/>
                <w:szCs w:val="20"/>
              </w:rPr>
            </w:pPr>
            <w:r>
              <w:rPr>
                <w:sz w:val="20"/>
                <w:szCs w:val="20"/>
              </w:rPr>
              <w:t>33.21.00</w:t>
            </w:r>
          </w:p>
        </w:tc>
        <w:tc>
          <w:tcPr>
            <w:tcW w:w="3824" w:type="dxa"/>
            <w:shd w:val="clear" w:color="auto" w:fill="C5E0B3" w:themeFill="accent6" w:themeFillTint="66"/>
          </w:tcPr>
          <w:p w14:paraId="255C9C99" w14:textId="06196BA8" w:rsidR="00EB0673" w:rsidRDefault="00E65E2D" w:rsidP="009517EE">
            <w:pPr>
              <w:jc w:val="both"/>
              <w:rPr>
                <w:sz w:val="20"/>
                <w:szCs w:val="20"/>
              </w:rPr>
            </w:pPr>
            <w:r w:rsidRPr="00E65E2D">
              <w:rPr>
                <w:sz w:val="20"/>
                <w:szCs w:val="20"/>
              </w:rPr>
              <w:t>Stacionāro veselības aprūpes pakalpojumu nodrošināšana</w:t>
            </w:r>
          </w:p>
        </w:tc>
        <w:tc>
          <w:tcPr>
            <w:tcW w:w="1276" w:type="dxa"/>
            <w:shd w:val="clear" w:color="auto" w:fill="C5E0B3" w:themeFill="accent6" w:themeFillTint="66"/>
          </w:tcPr>
          <w:p w14:paraId="32B296BF" w14:textId="1CC63A82" w:rsidR="00262F0E" w:rsidRDefault="00262F0E" w:rsidP="00262F0E">
            <w:pPr>
              <w:jc w:val="both"/>
              <w:rPr>
                <w:sz w:val="20"/>
                <w:szCs w:val="20"/>
              </w:rPr>
            </w:pPr>
            <w:r>
              <w:rPr>
                <w:sz w:val="20"/>
                <w:szCs w:val="20"/>
              </w:rPr>
              <w:t>684 051 815</w:t>
            </w:r>
          </w:p>
          <w:p w14:paraId="6CF05F56" w14:textId="77777777" w:rsidR="00EB0673" w:rsidRPr="00F62490" w:rsidRDefault="00EB0673" w:rsidP="009517EE">
            <w:pPr>
              <w:jc w:val="both"/>
              <w:rPr>
                <w:rFonts w:ascii="TimesNewRoman" w:hAnsi="TimesNewRoman" w:cs="Arial"/>
                <w:sz w:val="20"/>
                <w:szCs w:val="20"/>
              </w:rPr>
            </w:pPr>
          </w:p>
        </w:tc>
        <w:tc>
          <w:tcPr>
            <w:tcW w:w="1275" w:type="dxa"/>
            <w:shd w:val="clear" w:color="auto" w:fill="C5E0B3" w:themeFill="accent6" w:themeFillTint="66"/>
          </w:tcPr>
          <w:p w14:paraId="6DC4CE05" w14:textId="48484371" w:rsidR="000F58B9" w:rsidRDefault="000F58B9" w:rsidP="000F58B9">
            <w:pPr>
              <w:jc w:val="both"/>
              <w:rPr>
                <w:sz w:val="20"/>
                <w:szCs w:val="20"/>
              </w:rPr>
            </w:pPr>
            <w:r>
              <w:rPr>
                <w:sz w:val="20"/>
                <w:szCs w:val="20"/>
              </w:rPr>
              <w:t>3 218</w:t>
            </w:r>
            <w:r>
              <w:rPr>
                <w:sz w:val="20"/>
                <w:szCs w:val="20"/>
              </w:rPr>
              <w:t> </w:t>
            </w:r>
            <w:r>
              <w:rPr>
                <w:sz w:val="20"/>
                <w:szCs w:val="20"/>
              </w:rPr>
              <w:t>613</w:t>
            </w:r>
          </w:p>
          <w:p w14:paraId="5C866A90" w14:textId="002FCA01" w:rsidR="00EB0673" w:rsidRPr="0006571C" w:rsidRDefault="00EB0673" w:rsidP="009517EE">
            <w:pPr>
              <w:jc w:val="both"/>
              <w:rPr>
                <w:rFonts w:ascii="TimesNewRoman" w:hAnsi="TimesNewRoman" w:cs="Arial"/>
                <w:sz w:val="20"/>
                <w:szCs w:val="20"/>
              </w:rPr>
            </w:pPr>
          </w:p>
        </w:tc>
        <w:tc>
          <w:tcPr>
            <w:tcW w:w="1417" w:type="dxa"/>
            <w:shd w:val="clear" w:color="auto" w:fill="C5E0B3" w:themeFill="accent6" w:themeFillTint="66"/>
          </w:tcPr>
          <w:p w14:paraId="59A4DF8C" w14:textId="71FAD148" w:rsidR="000F58B9" w:rsidRDefault="000F58B9" w:rsidP="000F58B9">
            <w:pPr>
              <w:rPr>
                <w:sz w:val="20"/>
                <w:szCs w:val="20"/>
              </w:rPr>
            </w:pPr>
            <w:r>
              <w:rPr>
                <w:sz w:val="20"/>
                <w:szCs w:val="20"/>
              </w:rPr>
              <w:t>687 270</w:t>
            </w:r>
            <w:r>
              <w:rPr>
                <w:sz w:val="20"/>
                <w:szCs w:val="20"/>
              </w:rPr>
              <w:t> </w:t>
            </w:r>
            <w:r>
              <w:rPr>
                <w:sz w:val="20"/>
                <w:szCs w:val="20"/>
              </w:rPr>
              <w:t>428</w:t>
            </w:r>
          </w:p>
          <w:p w14:paraId="2BB30E20" w14:textId="77777777" w:rsidR="00EB0673" w:rsidRPr="002F0AB7" w:rsidRDefault="00EB0673" w:rsidP="00262F0E">
            <w:pPr>
              <w:rPr>
                <w:rFonts w:ascii="TimesNewRoman" w:hAnsi="TimesNewRoman" w:cs="Arial"/>
                <w:sz w:val="20"/>
                <w:szCs w:val="20"/>
              </w:rPr>
            </w:pPr>
          </w:p>
        </w:tc>
      </w:tr>
    </w:tbl>
    <w:p w14:paraId="537C8DFA" w14:textId="4132D3FE" w:rsidR="00E65E2D" w:rsidRDefault="000F58B9" w:rsidP="00E65E2D">
      <w:pPr>
        <w:jc w:val="both"/>
        <w:rPr>
          <w:i/>
          <w:sz w:val="20"/>
          <w:szCs w:val="20"/>
        </w:rPr>
      </w:pPr>
      <w:r>
        <w:rPr>
          <w:noProof/>
        </w:rPr>
        <w:drawing>
          <wp:inline distT="0" distB="0" distL="0" distR="0" wp14:anchorId="55FB7C65" wp14:editId="00C90A4F">
            <wp:extent cx="5939790" cy="1783715"/>
            <wp:effectExtent l="0" t="0" r="3810" b="6985"/>
            <wp:docPr id="107922657" name="Chart 1">
              <a:extLst xmlns:a="http://schemas.openxmlformats.org/drawingml/2006/main">
                <a:ext uri="{FF2B5EF4-FFF2-40B4-BE49-F238E27FC236}">
                  <a16:creationId xmlns:a16="http://schemas.microsoft.com/office/drawing/2014/main" id="{67DFA016-5A7B-4F67-9A1E-483B0B747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E6863" w:rsidRPr="000D3656" w14:paraId="0D012834" w14:textId="77777777" w:rsidTr="000F58B9">
        <w:tc>
          <w:tcPr>
            <w:tcW w:w="1863" w:type="dxa"/>
          </w:tcPr>
          <w:p w14:paraId="2D1617D8" w14:textId="77777777" w:rsidR="005E6863" w:rsidRPr="000D3656" w:rsidRDefault="005E6863"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Pr>
          <w:p w14:paraId="439D84EC" w14:textId="2590592B" w:rsidR="005E6863" w:rsidRPr="00A51878" w:rsidRDefault="005E6863" w:rsidP="00E20F97">
            <w:pPr>
              <w:jc w:val="both"/>
              <w:rPr>
                <w:sz w:val="28"/>
                <w:szCs w:val="28"/>
              </w:rPr>
            </w:pPr>
            <w:r>
              <w:rPr>
                <w:sz w:val="20"/>
                <w:szCs w:val="20"/>
              </w:rPr>
              <w:t>86 019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7A19DD">
              <w:rPr>
                <w:sz w:val="20"/>
                <w:szCs w:val="20"/>
              </w:rPr>
              <w:t xml:space="preserve"> </w:t>
            </w:r>
            <w:r w:rsidR="007A19DD" w:rsidRPr="00E0490D">
              <w:rPr>
                <w:sz w:val="20"/>
                <w:szCs w:val="20"/>
              </w:rPr>
              <w:t xml:space="preserve">atmaksai valsts pamatbudžetā saistībā ar 2024.-2026.gada prioritārā pasākuma “Veselības aprūpes pakalpojumu pieejamības un kvalitātes uzlabošanai” apakšpasākuma “Transplantācijas procesa attīstība Latvijā” aktivitātes “Apvienotās laboratorijas audu saderības un imūnģenētikas jomas attīstība” apakšaktivitātes “Iekārtu iegāde” ietvaros neizlietoto finansējumu, </w:t>
            </w:r>
            <w:r w:rsidR="00E0490D" w:rsidRPr="00E0490D">
              <w:rPr>
                <w:sz w:val="20"/>
                <w:szCs w:val="20"/>
              </w:rPr>
              <w:t>2024.-2026.gada prioritārā pasākuma “Veselības aprūpes pakalpojumu pieejamības un kvalitātes uzlabošana” apakšpasākumam “SIA “Rīgas Austrumu klīniskā universitātes slimnīca”, VSIA “Paula Stradiņa klīniskā universitātes slimnīca”, VSIA “Bērnu klīniskā universitātes slimnīca” un VSIA “Rīgas psihiatrijas un narkoloģijas centrs” iekārtu iegādei un, lai turpinātu nodrošināt bērniem hematonkoloģisko preparātu ievadi mājas apstākļos” un apakšpasākumam “Profilakses pasākumi”, kā arī pasākuma “Pilotprojekta integrētai pieejai - pakalpojumu pieejamības uzlabošanai nepilngadīgajiem, kuri pārmērīgi lieto atkarību izraisošas vielas” īstenošanai</w:t>
            </w:r>
            <w:r w:rsidRPr="00685804">
              <w:rPr>
                <w:sz w:val="20"/>
                <w:szCs w:val="20"/>
              </w:rPr>
              <w:t xml:space="preserve"> (pašu ieņēmumu atlikumi).</w:t>
            </w:r>
          </w:p>
        </w:tc>
      </w:tr>
      <w:tr w:rsidR="000C101F" w:rsidRPr="000D3656" w14:paraId="1AEEF418" w14:textId="77777777" w:rsidTr="000F58B9">
        <w:tc>
          <w:tcPr>
            <w:tcW w:w="1863" w:type="dxa"/>
          </w:tcPr>
          <w:p w14:paraId="3A2820E3" w14:textId="77777777" w:rsidR="000C101F" w:rsidRPr="000D3656" w:rsidRDefault="000C101F" w:rsidP="009F48C8">
            <w:pPr>
              <w:tabs>
                <w:tab w:val="left" w:pos="0"/>
              </w:tabs>
              <w:jc w:val="both"/>
              <w:rPr>
                <w:sz w:val="20"/>
                <w:szCs w:val="20"/>
              </w:rPr>
            </w:pPr>
            <w:r w:rsidRPr="000D3656">
              <w:rPr>
                <w:sz w:val="20"/>
                <w:szCs w:val="20"/>
              </w:rPr>
              <w:t xml:space="preserve">FM </w:t>
            </w:r>
            <w:r>
              <w:rPr>
                <w:sz w:val="20"/>
                <w:szCs w:val="20"/>
              </w:rPr>
              <w:t>26.05.2026 rīk.Nr.1.1-1/12/160</w:t>
            </w:r>
          </w:p>
        </w:tc>
        <w:tc>
          <w:tcPr>
            <w:tcW w:w="7645" w:type="dxa"/>
          </w:tcPr>
          <w:p w14:paraId="308289D8" w14:textId="3EAF6725" w:rsidR="000C101F" w:rsidRPr="00A51878" w:rsidRDefault="000C101F" w:rsidP="009F48C8">
            <w:pPr>
              <w:jc w:val="both"/>
              <w:rPr>
                <w:sz w:val="28"/>
                <w:szCs w:val="28"/>
              </w:rPr>
            </w:pPr>
            <w:r>
              <w:rPr>
                <w:sz w:val="20"/>
                <w:szCs w:val="20"/>
              </w:rPr>
              <w:t>7 634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74E9B" w:rsidRPr="000F0F29">
              <w:rPr>
                <w:sz w:val="20"/>
                <w:szCs w:val="20"/>
              </w:rPr>
              <w:t>prioritārā pasākuma “Veselības pakalpojumu un zāļu pieejamība bērniem” apakšpasākuma “Preeklampsijas seruma skrīnings sflt-1/PLGF grūtniecēm” ietvaros, lai nodrošinātu tā izpildi atbilstoši pakalpojumu sniegšanas vietai</w:t>
            </w:r>
            <w:r w:rsidRPr="009F646B">
              <w:rPr>
                <w:sz w:val="20"/>
                <w:szCs w:val="20"/>
              </w:rPr>
              <w:t xml:space="preserve"> </w:t>
            </w:r>
            <w:r>
              <w:rPr>
                <w:sz w:val="20"/>
                <w:szCs w:val="20"/>
              </w:rPr>
              <w:t>(no Veselības</w:t>
            </w:r>
            <w:r w:rsidRPr="009F646B">
              <w:rPr>
                <w:sz w:val="20"/>
                <w:szCs w:val="20"/>
              </w:rPr>
              <w:t xml:space="preserve"> ministrijas</w:t>
            </w:r>
            <w:r>
              <w:rPr>
                <w:sz w:val="20"/>
                <w:szCs w:val="20"/>
              </w:rPr>
              <w:t xml:space="preserve"> </w:t>
            </w:r>
            <w:r w:rsidRPr="009070C2">
              <w:rPr>
                <w:sz w:val="20"/>
                <w:szCs w:val="20"/>
              </w:rPr>
              <w:t>budžeta apakšprogramma</w:t>
            </w:r>
            <w:r>
              <w:rPr>
                <w:sz w:val="20"/>
                <w:szCs w:val="20"/>
              </w:rPr>
              <w:t xml:space="preserve">s </w:t>
            </w:r>
            <w:r w:rsidR="000F0F29" w:rsidRPr="000F0F29">
              <w:rPr>
                <w:sz w:val="20"/>
                <w:szCs w:val="20"/>
              </w:rPr>
              <w:t>33.16.00 “Pārējo ambulatoro veselības aprūpes pakalpojumu nodrošināšana”</w:t>
            </w:r>
            <w:r w:rsidRPr="000C101F">
              <w:rPr>
                <w:sz w:val="20"/>
                <w:szCs w:val="20"/>
              </w:rPr>
              <w:t>).</w:t>
            </w:r>
          </w:p>
        </w:tc>
      </w:tr>
      <w:tr w:rsidR="00146D7A" w:rsidRPr="000D3656" w14:paraId="7B480458" w14:textId="77777777" w:rsidTr="000F58B9">
        <w:tc>
          <w:tcPr>
            <w:tcW w:w="1863" w:type="dxa"/>
          </w:tcPr>
          <w:p w14:paraId="682C1A11" w14:textId="77777777" w:rsidR="00146D7A" w:rsidRPr="000D3656" w:rsidRDefault="00146D7A" w:rsidP="00C64150">
            <w:pPr>
              <w:tabs>
                <w:tab w:val="left" w:pos="0"/>
              </w:tabs>
              <w:jc w:val="both"/>
              <w:rPr>
                <w:sz w:val="20"/>
                <w:szCs w:val="20"/>
              </w:rPr>
            </w:pPr>
            <w:r w:rsidRPr="000D3656">
              <w:rPr>
                <w:sz w:val="20"/>
                <w:szCs w:val="20"/>
              </w:rPr>
              <w:t xml:space="preserve">FM </w:t>
            </w:r>
            <w:r>
              <w:rPr>
                <w:sz w:val="20"/>
                <w:szCs w:val="20"/>
              </w:rPr>
              <w:t>09.06.2026 rīk.Nr.1.1-1/12/184</w:t>
            </w:r>
          </w:p>
        </w:tc>
        <w:tc>
          <w:tcPr>
            <w:tcW w:w="7645" w:type="dxa"/>
          </w:tcPr>
          <w:p w14:paraId="7EF0E9D8" w14:textId="6EC82CDE" w:rsidR="00146D7A" w:rsidRPr="00A51878" w:rsidRDefault="00146D7A" w:rsidP="00C64150">
            <w:pPr>
              <w:jc w:val="both"/>
              <w:rPr>
                <w:sz w:val="28"/>
                <w:szCs w:val="28"/>
              </w:rPr>
            </w:pPr>
            <w:r>
              <w:rPr>
                <w:sz w:val="20"/>
                <w:szCs w:val="20"/>
              </w:rPr>
              <w:t>2 608 316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455A60" w:rsidRPr="00455A60">
              <w:rPr>
                <w:sz w:val="20"/>
                <w:szCs w:val="20"/>
              </w:rPr>
              <w:t>stacionāro veselības aprūpes pakalpojumu nepārtrauktības un pieejamības nodrošināšanai</w:t>
            </w:r>
            <w:r w:rsidRPr="000A3EB4">
              <w:rPr>
                <w:sz w:val="20"/>
                <w:szCs w:val="20"/>
              </w:rPr>
              <w:t xml:space="preserve"> (no Veselības ministrijas budžeta apakšprogrammas 33.03.00 "Kompensējamo medikamentu un materiālu apmaksāšana").</w:t>
            </w:r>
          </w:p>
        </w:tc>
      </w:tr>
      <w:tr w:rsidR="001C0022" w:rsidRPr="000D3656" w14:paraId="09998636" w14:textId="77777777" w:rsidTr="000F58B9">
        <w:tc>
          <w:tcPr>
            <w:tcW w:w="1863" w:type="dxa"/>
          </w:tcPr>
          <w:p w14:paraId="18163C05" w14:textId="77777777" w:rsidR="001C0022" w:rsidRPr="000D3656" w:rsidRDefault="001C0022" w:rsidP="00C64150">
            <w:pPr>
              <w:tabs>
                <w:tab w:val="left" w:pos="0"/>
              </w:tabs>
              <w:jc w:val="both"/>
              <w:rPr>
                <w:sz w:val="20"/>
                <w:szCs w:val="20"/>
              </w:rPr>
            </w:pPr>
            <w:r w:rsidRPr="000D3656">
              <w:rPr>
                <w:sz w:val="20"/>
                <w:szCs w:val="20"/>
              </w:rPr>
              <w:t xml:space="preserve">FM </w:t>
            </w:r>
            <w:r>
              <w:rPr>
                <w:sz w:val="20"/>
                <w:szCs w:val="20"/>
              </w:rPr>
              <w:t>09.06.2026 rīk.Nr.1.1-1/12/185</w:t>
            </w:r>
          </w:p>
        </w:tc>
        <w:tc>
          <w:tcPr>
            <w:tcW w:w="7645" w:type="dxa"/>
          </w:tcPr>
          <w:p w14:paraId="2809589F" w14:textId="7C76F461" w:rsidR="001C0022" w:rsidRPr="00A51878" w:rsidRDefault="001C0022" w:rsidP="00C64150">
            <w:pPr>
              <w:jc w:val="both"/>
              <w:rPr>
                <w:sz w:val="28"/>
                <w:szCs w:val="28"/>
              </w:rPr>
            </w:pPr>
            <w:r>
              <w:rPr>
                <w:sz w:val="20"/>
                <w:szCs w:val="20"/>
              </w:rPr>
              <w:t>82 295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B722F1">
              <w:rPr>
                <w:sz w:val="20"/>
                <w:szCs w:val="20"/>
              </w:rPr>
              <w:t xml:space="preserve"> </w:t>
            </w:r>
            <w:r w:rsidR="00B722F1" w:rsidRPr="00144FB3">
              <w:rPr>
                <w:sz w:val="20"/>
                <w:szCs w:val="20"/>
              </w:rPr>
              <w:t>daļējai audzēju ablācijas īstenošanai</w:t>
            </w:r>
            <w:r w:rsidR="00A0267C" w:rsidRPr="00144FB3">
              <w:rPr>
                <w:sz w:val="20"/>
                <w:szCs w:val="20"/>
              </w:rPr>
              <w:t xml:space="preserve"> un dziļās smadzeņu stimulācijas īstenošanai bērniem ar distoniju</w:t>
            </w:r>
            <w:r w:rsidR="00B722F1">
              <w:rPr>
                <w:sz w:val="20"/>
                <w:szCs w:val="20"/>
              </w:rPr>
              <w:t xml:space="preserve"> </w:t>
            </w:r>
            <w:r w:rsidR="002C1847">
              <w:rPr>
                <w:sz w:val="20"/>
                <w:szCs w:val="20"/>
              </w:rPr>
              <w:t xml:space="preserve">(no </w:t>
            </w:r>
            <w:r>
              <w:rPr>
                <w:sz w:val="20"/>
                <w:szCs w:val="20"/>
              </w:rPr>
              <w:t>Veselības</w:t>
            </w:r>
            <w:r w:rsidRPr="009F646B">
              <w:rPr>
                <w:sz w:val="20"/>
                <w:szCs w:val="20"/>
              </w:rPr>
              <w:t xml:space="preserve"> ministrijas</w:t>
            </w:r>
            <w:r>
              <w:rPr>
                <w:sz w:val="20"/>
                <w:szCs w:val="20"/>
              </w:rPr>
              <w:t xml:space="preserve"> </w:t>
            </w:r>
            <w:r w:rsidRPr="009070C2">
              <w:rPr>
                <w:sz w:val="20"/>
                <w:szCs w:val="20"/>
              </w:rPr>
              <w:t>budžeta apakšprogramm</w:t>
            </w:r>
            <w:r w:rsidR="00E735C0">
              <w:rPr>
                <w:sz w:val="20"/>
                <w:szCs w:val="20"/>
              </w:rPr>
              <w:t xml:space="preserve">ām </w:t>
            </w:r>
            <w:r w:rsidR="009D4D27" w:rsidRPr="00144FB3">
              <w:rPr>
                <w:sz w:val="20"/>
                <w:szCs w:val="20"/>
              </w:rPr>
              <w:t xml:space="preserve">33.14.00 "Primārās ambulatorās veselības aprūpes nodrošināšana" un </w:t>
            </w:r>
            <w:r w:rsidR="00144FB3" w:rsidRPr="00144FB3">
              <w:rPr>
                <w:sz w:val="20"/>
                <w:szCs w:val="20"/>
              </w:rPr>
              <w:t>33.16.00 "Pārējo ambulatoro veselības aprūpes pakalpojumu nodrošināšana").</w:t>
            </w:r>
          </w:p>
        </w:tc>
      </w:tr>
      <w:tr w:rsidR="00750ACE" w:rsidRPr="000D3656" w14:paraId="2EBF282D" w14:textId="77777777" w:rsidTr="000F58B9">
        <w:tc>
          <w:tcPr>
            <w:tcW w:w="1863" w:type="dxa"/>
          </w:tcPr>
          <w:p w14:paraId="697C917F" w14:textId="77777777" w:rsidR="00750ACE" w:rsidRPr="000D3656" w:rsidRDefault="00750ACE" w:rsidP="008A4728">
            <w:pPr>
              <w:tabs>
                <w:tab w:val="left" w:pos="0"/>
              </w:tabs>
              <w:jc w:val="both"/>
              <w:rPr>
                <w:sz w:val="20"/>
                <w:szCs w:val="20"/>
              </w:rPr>
            </w:pPr>
            <w:r w:rsidRPr="000D3656">
              <w:rPr>
                <w:sz w:val="20"/>
                <w:szCs w:val="20"/>
              </w:rPr>
              <w:t xml:space="preserve">FM </w:t>
            </w:r>
            <w:r>
              <w:rPr>
                <w:sz w:val="20"/>
                <w:szCs w:val="20"/>
              </w:rPr>
              <w:t>26.06.2026 rīk.Nr.1.1-1/12/203</w:t>
            </w:r>
          </w:p>
        </w:tc>
        <w:tc>
          <w:tcPr>
            <w:tcW w:w="7645" w:type="dxa"/>
          </w:tcPr>
          <w:p w14:paraId="6AE6AE71" w14:textId="5D36ADF8" w:rsidR="00750ACE" w:rsidRPr="00A51878" w:rsidRDefault="00750ACE" w:rsidP="008A4728">
            <w:pPr>
              <w:jc w:val="both"/>
              <w:rPr>
                <w:sz w:val="28"/>
                <w:szCs w:val="28"/>
              </w:rPr>
            </w:pPr>
            <w:r>
              <w:rPr>
                <w:sz w:val="20"/>
                <w:szCs w:val="20"/>
              </w:rPr>
              <w:t>434 349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6D66FD" w:rsidRPr="002838DA">
              <w:rPr>
                <w:sz w:val="20"/>
                <w:szCs w:val="20"/>
              </w:rPr>
              <w:t>lai veiktu samaksu stacionārajām ārstniecības iestādēm par Covid-19 laboratorisko testu veikšanu</w:t>
            </w:r>
            <w:r w:rsidR="006D66FD">
              <w:rPr>
                <w:sz w:val="20"/>
                <w:szCs w:val="20"/>
              </w:rPr>
              <w:t xml:space="preserve"> (no</w:t>
            </w:r>
            <w:r>
              <w:rPr>
                <w:sz w:val="20"/>
                <w:szCs w:val="20"/>
              </w:rPr>
              <w:t xml:space="preserve"> Veselības </w:t>
            </w:r>
            <w:r w:rsidRPr="00D13F50">
              <w:rPr>
                <w:sz w:val="20"/>
                <w:szCs w:val="20"/>
              </w:rPr>
              <w:t>ministrijas budžeta apakšprogramma</w:t>
            </w:r>
            <w:r w:rsidR="002838DA">
              <w:rPr>
                <w:sz w:val="20"/>
                <w:szCs w:val="20"/>
              </w:rPr>
              <w:t xml:space="preserve">s </w:t>
            </w:r>
            <w:r w:rsidR="002838DA" w:rsidRPr="002838DA">
              <w:rPr>
                <w:sz w:val="20"/>
                <w:szCs w:val="20"/>
              </w:rPr>
              <w:t>33.15.00 “Laboratorisko izmeklējumu nodrošināšana ambulatorajā aprūpē”).</w:t>
            </w:r>
          </w:p>
        </w:tc>
      </w:tr>
    </w:tbl>
    <w:p w14:paraId="1D1D521D" w14:textId="77777777" w:rsidR="005E6863" w:rsidRDefault="005E6863" w:rsidP="00E65E2D">
      <w:pPr>
        <w:jc w:val="both"/>
        <w:rPr>
          <w:i/>
          <w:sz w:val="20"/>
          <w:szCs w:val="20"/>
        </w:rPr>
      </w:pPr>
    </w:p>
    <w:p w14:paraId="28A7167A" w14:textId="77777777" w:rsidR="005E6863" w:rsidRDefault="005E6863" w:rsidP="00E65E2D">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1EDC98EE" w14:textId="77777777" w:rsidTr="003D4D28">
        <w:tc>
          <w:tcPr>
            <w:tcW w:w="1555" w:type="dxa"/>
            <w:shd w:val="clear" w:color="auto" w:fill="C5E0B3" w:themeFill="accent6" w:themeFillTint="66"/>
          </w:tcPr>
          <w:p w14:paraId="314758EF" w14:textId="77777777" w:rsidR="00B4427B" w:rsidRDefault="00B4427B" w:rsidP="00DC3B4B">
            <w:pPr>
              <w:jc w:val="both"/>
              <w:rPr>
                <w:sz w:val="20"/>
                <w:szCs w:val="20"/>
              </w:rPr>
            </w:pPr>
            <w:r>
              <w:rPr>
                <w:sz w:val="20"/>
                <w:szCs w:val="20"/>
              </w:rPr>
              <w:t>37.04.00</w:t>
            </w:r>
          </w:p>
        </w:tc>
        <w:tc>
          <w:tcPr>
            <w:tcW w:w="3827" w:type="dxa"/>
            <w:shd w:val="clear" w:color="auto" w:fill="C5E0B3" w:themeFill="accent6" w:themeFillTint="66"/>
          </w:tcPr>
          <w:p w14:paraId="192B90AF" w14:textId="77777777" w:rsidR="00B4427B" w:rsidRDefault="00B4427B" w:rsidP="00DC3B4B">
            <w:pPr>
              <w:jc w:val="both"/>
              <w:rPr>
                <w:sz w:val="20"/>
                <w:szCs w:val="20"/>
              </w:rPr>
            </w:pPr>
            <w:r w:rsidRPr="00B4427B">
              <w:rPr>
                <w:sz w:val="20"/>
                <w:szCs w:val="20"/>
              </w:rPr>
              <w:t>Maksājumi starptautiskajās organizācijās</w:t>
            </w:r>
          </w:p>
        </w:tc>
        <w:tc>
          <w:tcPr>
            <w:tcW w:w="1276" w:type="dxa"/>
            <w:shd w:val="clear" w:color="auto" w:fill="C5E0B3" w:themeFill="accent6" w:themeFillTint="66"/>
          </w:tcPr>
          <w:p w14:paraId="375A4478" w14:textId="6C4CCE1B" w:rsidR="00B4427B" w:rsidRPr="00F12BA3" w:rsidRDefault="00F12BA3" w:rsidP="00DC3B4B">
            <w:pPr>
              <w:jc w:val="both"/>
              <w:rPr>
                <w:sz w:val="20"/>
                <w:szCs w:val="20"/>
              </w:rPr>
            </w:pPr>
            <w:r>
              <w:rPr>
                <w:sz w:val="20"/>
                <w:szCs w:val="20"/>
              </w:rPr>
              <w:t>417 391</w:t>
            </w:r>
          </w:p>
        </w:tc>
        <w:tc>
          <w:tcPr>
            <w:tcW w:w="1275" w:type="dxa"/>
            <w:shd w:val="clear" w:color="auto" w:fill="C5E0B3" w:themeFill="accent6" w:themeFillTint="66"/>
          </w:tcPr>
          <w:p w14:paraId="1D018098" w14:textId="445B69EE" w:rsidR="00B4427B" w:rsidRPr="00324F00" w:rsidRDefault="00F12BA3"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5DAF0841" w14:textId="5B0D13AF" w:rsidR="00B4427B" w:rsidRPr="00F12BA3" w:rsidRDefault="00F12BA3" w:rsidP="00DC3B4B">
            <w:pPr>
              <w:jc w:val="both"/>
              <w:rPr>
                <w:sz w:val="20"/>
                <w:szCs w:val="20"/>
              </w:rPr>
            </w:pPr>
            <w:r>
              <w:rPr>
                <w:sz w:val="20"/>
                <w:szCs w:val="20"/>
              </w:rPr>
              <w:t>417 391</w:t>
            </w:r>
          </w:p>
        </w:tc>
      </w:tr>
    </w:tbl>
    <w:p w14:paraId="0F060794" w14:textId="77777777" w:rsidR="00E65E2D" w:rsidRDefault="00E65E2D" w:rsidP="00E65E2D">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6571C" w14:paraId="6C2D17C6" w14:textId="77777777" w:rsidTr="00E429A9">
        <w:tc>
          <w:tcPr>
            <w:tcW w:w="1555" w:type="dxa"/>
            <w:shd w:val="clear" w:color="auto" w:fill="C5E0B3" w:themeFill="accent6" w:themeFillTint="66"/>
          </w:tcPr>
          <w:p w14:paraId="2C1DE5C7" w14:textId="77777777" w:rsidR="0006571C" w:rsidRDefault="0006571C" w:rsidP="0006571C">
            <w:pPr>
              <w:jc w:val="both"/>
              <w:rPr>
                <w:sz w:val="20"/>
                <w:szCs w:val="20"/>
              </w:rPr>
            </w:pPr>
            <w:r>
              <w:rPr>
                <w:sz w:val="20"/>
                <w:szCs w:val="20"/>
              </w:rPr>
              <w:t>39.03.00</w:t>
            </w:r>
          </w:p>
        </w:tc>
        <w:tc>
          <w:tcPr>
            <w:tcW w:w="3827" w:type="dxa"/>
            <w:shd w:val="clear" w:color="auto" w:fill="C5E0B3" w:themeFill="accent6" w:themeFillTint="66"/>
          </w:tcPr>
          <w:p w14:paraId="1204DDCF" w14:textId="77777777" w:rsidR="0006571C" w:rsidRDefault="0006571C" w:rsidP="0006571C">
            <w:pPr>
              <w:jc w:val="both"/>
              <w:rPr>
                <w:sz w:val="20"/>
                <w:szCs w:val="20"/>
              </w:rPr>
            </w:pPr>
            <w:r w:rsidRPr="00B4427B">
              <w:rPr>
                <w:sz w:val="20"/>
                <w:szCs w:val="20"/>
              </w:rPr>
              <w:t>Asins un asins komponentu nodrošināšana</w:t>
            </w:r>
          </w:p>
        </w:tc>
        <w:tc>
          <w:tcPr>
            <w:tcW w:w="1276" w:type="dxa"/>
            <w:shd w:val="clear" w:color="auto" w:fill="C5E0B3" w:themeFill="accent6" w:themeFillTint="66"/>
          </w:tcPr>
          <w:p w14:paraId="5FBE11DC" w14:textId="0504B0BD" w:rsidR="0006571C" w:rsidRPr="00F12BA3" w:rsidRDefault="00F12BA3" w:rsidP="0006571C">
            <w:pPr>
              <w:jc w:val="both"/>
              <w:rPr>
                <w:sz w:val="20"/>
                <w:szCs w:val="20"/>
              </w:rPr>
            </w:pPr>
            <w:r>
              <w:rPr>
                <w:sz w:val="20"/>
                <w:szCs w:val="20"/>
              </w:rPr>
              <w:t>9 998 516</w:t>
            </w:r>
          </w:p>
        </w:tc>
        <w:tc>
          <w:tcPr>
            <w:tcW w:w="1275" w:type="dxa"/>
            <w:shd w:val="clear" w:color="auto" w:fill="C5E0B3" w:themeFill="accent6" w:themeFillTint="66"/>
            <w:vAlign w:val="bottom"/>
          </w:tcPr>
          <w:p w14:paraId="19BFFF96" w14:textId="5485B378" w:rsidR="0006571C" w:rsidRPr="000F58B9" w:rsidRDefault="000F58B9" w:rsidP="0006571C">
            <w:pPr>
              <w:jc w:val="both"/>
              <w:rPr>
                <w:sz w:val="20"/>
                <w:szCs w:val="20"/>
              </w:rPr>
            </w:pPr>
            <w:r>
              <w:rPr>
                <w:sz w:val="20"/>
                <w:szCs w:val="20"/>
              </w:rPr>
              <w:t>715</w:t>
            </w:r>
            <w:r>
              <w:rPr>
                <w:sz w:val="20"/>
                <w:szCs w:val="20"/>
              </w:rPr>
              <w:t> </w:t>
            </w:r>
            <w:r>
              <w:rPr>
                <w:sz w:val="20"/>
                <w:szCs w:val="20"/>
              </w:rPr>
              <w:t>000</w:t>
            </w:r>
          </w:p>
        </w:tc>
        <w:tc>
          <w:tcPr>
            <w:tcW w:w="1411" w:type="dxa"/>
            <w:shd w:val="clear" w:color="auto" w:fill="C5E0B3" w:themeFill="accent6" w:themeFillTint="66"/>
            <w:vAlign w:val="bottom"/>
          </w:tcPr>
          <w:p w14:paraId="75BCEF16" w14:textId="44E582BC" w:rsidR="0006571C" w:rsidRPr="00F12BA3" w:rsidRDefault="000F58B9" w:rsidP="0006571C">
            <w:pPr>
              <w:jc w:val="both"/>
              <w:rPr>
                <w:sz w:val="20"/>
                <w:szCs w:val="20"/>
              </w:rPr>
            </w:pPr>
            <w:r>
              <w:rPr>
                <w:sz w:val="20"/>
                <w:szCs w:val="20"/>
              </w:rPr>
              <w:t>10 713</w:t>
            </w:r>
            <w:r>
              <w:rPr>
                <w:sz w:val="20"/>
                <w:szCs w:val="20"/>
              </w:rPr>
              <w:t> </w:t>
            </w:r>
            <w:r>
              <w:rPr>
                <w:sz w:val="20"/>
                <w:szCs w:val="20"/>
              </w:rPr>
              <w:t>516</w:t>
            </w:r>
          </w:p>
        </w:tc>
      </w:tr>
    </w:tbl>
    <w:p w14:paraId="5A3A5293" w14:textId="5FAD27FA" w:rsidR="00E65E2D" w:rsidRDefault="000F58B9" w:rsidP="00E65E2D">
      <w:pPr>
        <w:jc w:val="both"/>
        <w:rPr>
          <w:i/>
          <w:sz w:val="20"/>
          <w:szCs w:val="20"/>
        </w:rPr>
      </w:pPr>
      <w:r>
        <w:rPr>
          <w:noProof/>
        </w:rPr>
        <w:drawing>
          <wp:inline distT="0" distB="0" distL="0" distR="0" wp14:anchorId="10E39297" wp14:editId="18DF7E93">
            <wp:extent cx="5939790" cy="1783715"/>
            <wp:effectExtent l="0" t="0" r="3810" b="6985"/>
            <wp:docPr id="1986926206" name="Chart 1">
              <a:extLst xmlns:a="http://schemas.openxmlformats.org/drawingml/2006/main">
                <a:ext uri="{FF2B5EF4-FFF2-40B4-BE49-F238E27FC236}">
                  <a16:creationId xmlns:a16="http://schemas.microsoft.com/office/drawing/2014/main" id="{1523C1C5-F81D-4294-9FE0-FE1EDF286F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455A60" w:rsidRPr="000D3656" w14:paraId="4E19CD32" w14:textId="77777777" w:rsidTr="000F58B9">
        <w:tc>
          <w:tcPr>
            <w:tcW w:w="1863" w:type="dxa"/>
          </w:tcPr>
          <w:p w14:paraId="39CC9FDA" w14:textId="77777777" w:rsidR="00455A60" w:rsidRPr="000D3656" w:rsidRDefault="00455A60" w:rsidP="00C64150">
            <w:pPr>
              <w:tabs>
                <w:tab w:val="left" w:pos="0"/>
              </w:tabs>
              <w:jc w:val="both"/>
              <w:rPr>
                <w:sz w:val="20"/>
                <w:szCs w:val="20"/>
              </w:rPr>
            </w:pPr>
            <w:r w:rsidRPr="000D3656">
              <w:rPr>
                <w:sz w:val="20"/>
                <w:szCs w:val="20"/>
              </w:rPr>
              <w:t xml:space="preserve">FM </w:t>
            </w:r>
            <w:r>
              <w:rPr>
                <w:sz w:val="20"/>
                <w:szCs w:val="20"/>
              </w:rPr>
              <w:t>09.06.2026 rīk.Nr.1.1-1/12/184</w:t>
            </w:r>
          </w:p>
        </w:tc>
        <w:tc>
          <w:tcPr>
            <w:tcW w:w="7645" w:type="dxa"/>
          </w:tcPr>
          <w:p w14:paraId="7A1D38D2" w14:textId="23F3D56F" w:rsidR="00455A60" w:rsidRPr="00A51878" w:rsidRDefault="00455A60" w:rsidP="00C64150">
            <w:pPr>
              <w:jc w:val="both"/>
              <w:rPr>
                <w:sz w:val="28"/>
                <w:szCs w:val="28"/>
              </w:rPr>
            </w:pPr>
            <w:r>
              <w:rPr>
                <w:sz w:val="20"/>
                <w:szCs w:val="20"/>
              </w:rPr>
              <w:t>715 000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26F50" w:rsidRPr="00126F50">
              <w:rPr>
                <w:sz w:val="20"/>
                <w:szCs w:val="20"/>
              </w:rPr>
              <w:t>Valsts asinsdonoru centram asins komponentu sagatavošanai un izmeklēšanai</w:t>
            </w:r>
            <w:r w:rsidR="007D78C3">
              <w:rPr>
                <w:sz w:val="20"/>
                <w:szCs w:val="20"/>
              </w:rPr>
              <w:t xml:space="preserve"> </w:t>
            </w:r>
            <w:r w:rsidRPr="000A3EB4">
              <w:rPr>
                <w:sz w:val="20"/>
                <w:szCs w:val="20"/>
              </w:rPr>
              <w:t xml:space="preserve"> (no Veselības ministrijas budžeta apakšprogrammas 33.03.00 "Kompensējamo medikamentu un materiālu apmaksāšana").</w:t>
            </w:r>
          </w:p>
        </w:tc>
      </w:tr>
    </w:tbl>
    <w:p w14:paraId="3229DBBF" w14:textId="34F94D26" w:rsidR="00C1051F" w:rsidRDefault="00200A57" w:rsidP="00200A57">
      <w:pPr>
        <w:tabs>
          <w:tab w:val="left" w:pos="1698"/>
        </w:tabs>
        <w:jc w:val="both"/>
        <w:rPr>
          <w:i/>
          <w:sz w:val="20"/>
          <w:szCs w:val="20"/>
        </w:rPr>
      </w:pPr>
      <w:r>
        <w:rPr>
          <w:i/>
          <w:sz w:val="20"/>
          <w:szCs w:val="20"/>
        </w:rPr>
        <w:tab/>
      </w:r>
    </w:p>
    <w:tbl>
      <w:tblPr>
        <w:tblStyle w:val="TableGrid"/>
        <w:tblW w:w="0" w:type="auto"/>
        <w:tblLook w:val="04A0" w:firstRow="1" w:lastRow="0" w:firstColumn="1" w:lastColumn="0" w:noHBand="0" w:noVBand="1"/>
      </w:tblPr>
      <w:tblGrid>
        <w:gridCol w:w="1555"/>
        <w:gridCol w:w="3827"/>
        <w:gridCol w:w="1276"/>
        <w:gridCol w:w="1275"/>
        <w:gridCol w:w="1411"/>
      </w:tblGrid>
      <w:tr w:rsidR="0006571C" w14:paraId="0193C53F" w14:textId="77777777" w:rsidTr="004C73ED">
        <w:tc>
          <w:tcPr>
            <w:tcW w:w="1555" w:type="dxa"/>
            <w:shd w:val="clear" w:color="auto" w:fill="C5E0B3" w:themeFill="accent6" w:themeFillTint="66"/>
          </w:tcPr>
          <w:p w14:paraId="7B23C35F" w14:textId="77777777" w:rsidR="0006571C" w:rsidRDefault="0006571C" w:rsidP="0006571C">
            <w:pPr>
              <w:jc w:val="both"/>
              <w:rPr>
                <w:sz w:val="20"/>
                <w:szCs w:val="20"/>
              </w:rPr>
            </w:pPr>
            <w:r>
              <w:rPr>
                <w:sz w:val="20"/>
                <w:szCs w:val="20"/>
              </w:rPr>
              <w:t>39.04.00</w:t>
            </w:r>
          </w:p>
        </w:tc>
        <w:tc>
          <w:tcPr>
            <w:tcW w:w="3827" w:type="dxa"/>
            <w:shd w:val="clear" w:color="auto" w:fill="C5E0B3" w:themeFill="accent6" w:themeFillTint="66"/>
          </w:tcPr>
          <w:p w14:paraId="260B04E1" w14:textId="77777777" w:rsidR="0006571C" w:rsidRDefault="0006571C" w:rsidP="0006571C">
            <w:pPr>
              <w:jc w:val="both"/>
              <w:rPr>
                <w:sz w:val="20"/>
                <w:szCs w:val="20"/>
              </w:rPr>
            </w:pPr>
            <w:r w:rsidRPr="00B4427B">
              <w:rPr>
                <w:sz w:val="20"/>
                <w:szCs w:val="20"/>
              </w:rPr>
              <w:t>Neatliekamā medicīniskā palīdzība</w:t>
            </w:r>
          </w:p>
        </w:tc>
        <w:tc>
          <w:tcPr>
            <w:tcW w:w="1276" w:type="dxa"/>
            <w:shd w:val="clear" w:color="auto" w:fill="C5E0B3" w:themeFill="accent6" w:themeFillTint="66"/>
          </w:tcPr>
          <w:p w14:paraId="0FC6FED6" w14:textId="14B4320F" w:rsidR="0006571C" w:rsidRPr="00C84AD4" w:rsidRDefault="00C84AD4" w:rsidP="0006571C">
            <w:pPr>
              <w:jc w:val="both"/>
              <w:rPr>
                <w:sz w:val="20"/>
                <w:szCs w:val="20"/>
              </w:rPr>
            </w:pPr>
            <w:r>
              <w:rPr>
                <w:sz w:val="20"/>
                <w:szCs w:val="20"/>
              </w:rPr>
              <w:t>122 347 878</w:t>
            </w:r>
          </w:p>
        </w:tc>
        <w:tc>
          <w:tcPr>
            <w:tcW w:w="1275" w:type="dxa"/>
            <w:shd w:val="clear" w:color="auto" w:fill="C5E0B3" w:themeFill="accent6" w:themeFillTint="66"/>
            <w:vAlign w:val="bottom"/>
          </w:tcPr>
          <w:p w14:paraId="602B1C13" w14:textId="4A31BCC8" w:rsidR="0006571C" w:rsidRPr="00C84AD4" w:rsidRDefault="000F58B9" w:rsidP="0006571C">
            <w:pPr>
              <w:jc w:val="both"/>
              <w:rPr>
                <w:sz w:val="20"/>
                <w:szCs w:val="20"/>
              </w:rPr>
            </w:pPr>
            <w:r>
              <w:rPr>
                <w:sz w:val="20"/>
                <w:szCs w:val="20"/>
              </w:rPr>
              <w:t>3 339</w:t>
            </w:r>
            <w:r>
              <w:rPr>
                <w:sz w:val="20"/>
                <w:szCs w:val="20"/>
              </w:rPr>
              <w:t> </w:t>
            </w:r>
            <w:r>
              <w:rPr>
                <w:sz w:val="20"/>
                <w:szCs w:val="20"/>
              </w:rPr>
              <w:t>108</w:t>
            </w:r>
          </w:p>
        </w:tc>
        <w:tc>
          <w:tcPr>
            <w:tcW w:w="1411" w:type="dxa"/>
            <w:shd w:val="clear" w:color="auto" w:fill="C5E0B3" w:themeFill="accent6" w:themeFillTint="66"/>
            <w:vAlign w:val="bottom"/>
          </w:tcPr>
          <w:p w14:paraId="70E0F7EA" w14:textId="2D31F192" w:rsidR="0006571C" w:rsidRPr="00C84AD4" w:rsidRDefault="000F58B9" w:rsidP="0006571C">
            <w:pPr>
              <w:jc w:val="both"/>
              <w:rPr>
                <w:sz w:val="20"/>
                <w:szCs w:val="20"/>
              </w:rPr>
            </w:pPr>
            <w:r>
              <w:rPr>
                <w:sz w:val="20"/>
                <w:szCs w:val="20"/>
              </w:rPr>
              <w:t>125 686</w:t>
            </w:r>
            <w:r>
              <w:rPr>
                <w:sz w:val="20"/>
                <w:szCs w:val="20"/>
              </w:rPr>
              <w:t> </w:t>
            </w:r>
            <w:r>
              <w:rPr>
                <w:sz w:val="20"/>
                <w:szCs w:val="20"/>
              </w:rPr>
              <w:t>986</w:t>
            </w:r>
          </w:p>
        </w:tc>
      </w:tr>
    </w:tbl>
    <w:p w14:paraId="32E564B9" w14:textId="1379C031" w:rsidR="00CD2B34" w:rsidRDefault="00AC162E" w:rsidP="00DC3B4B">
      <w:pPr>
        <w:jc w:val="both"/>
        <w:rPr>
          <w:i/>
          <w:sz w:val="20"/>
          <w:szCs w:val="20"/>
        </w:rPr>
      </w:pPr>
      <w:r>
        <w:rPr>
          <w:noProof/>
        </w:rPr>
        <w:drawing>
          <wp:inline distT="0" distB="0" distL="0" distR="0" wp14:anchorId="40CEDC36" wp14:editId="3B9D33F8">
            <wp:extent cx="5939790" cy="1811655"/>
            <wp:effectExtent l="0" t="0" r="3810" b="17145"/>
            <wp:docPr id="544154709" name="Chart 1">
              <a:extLst xmlns:a="http://schemas.openxmlformats.org/drawingml/2006/main">
                <a:ext uri="{FF2B5EF4-FFF2-40B4-BE49-F238E27FC236}">
                  <a16:creationId xmlns:a16="http://schemas.microsoft.com/office/drawing/2014/main" id="{084D818D-66A8-4E89-83A0-57C5C62A7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C54A6" w:rsidRPr="000D3656" w14:paraId="492CC003" w14:textId="77777777" w:rsidTr="00AC162E">
        <w:tc>
          <w:tcPr>
            <w:tcW w:w="1863" w:type="dxa"/>
          </w:tcPr>
          <w:p w14:paraId="5345CD1A" w14:textId="77777777" w:rsidR="005C54A6" w:rsidRPr="000D3656" w:rsidRDefault="005C54A6" w:rsidP="00792004">
            <w:pPr>
              <w:tabs>
                <w:tab w:val="left" w:pos="0"/>
              </w:tabs>
              <w:jc w:val="both"/>
              <w:rPr>
                <w:sz w:val="20"/>
                <w:szCs w:val="20"/>
              </w:rPr>
            </w:pPr>
            <w:r w:rsidRPr="000D3656">
              <w:rPr>
                <w:sz w:val="20"/>
                <w:szCs w:val="20"/>
              </w:rPr>
              <w:t xml:space="preserve">FM </w:t>
            </w:r>
            <w:r>
              <w:rPr>
                <w:sz w:val="20"/>
                <w:szCs w:val="20"/>
              </w:rPr>
              <w:t>13.03.2026 rīk.Nr.1.1-1/12/74</w:t>
            </w:r>
          </w:p>
        </w:tc>
        <w:tc>
          <w:tcPr>
            <w:tcW w:w="7645" w:type="dxa"/>
          </w:tcPr>
          <w:p w14:paraId="37DA34EA" w14:textId="6B4B0BFD" w:rsidR="005C54A6" w:rsidRPr="00A51878" w:rsidRDefault="005C54A6" w:rsidP="00792004">
            <w:pPr>
              <w:jc w:val="both"/>
              <w:rPr>
                <w:sz w:val="28"/>
                <w:szCs w:val="28"/>
              </w:rPr>
            </w:pPr>
            <w:r>
              <w:rPr>
                <w:sz w:val="20"/>
                <w:szCs w:val="20"/>
              </w:rPr>
              <w:t>508 110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97305" w:rsidRPr="000045B6">
              <w:rPr>
                <w:sz w:val="20"/>
                <w:szCs w:val="20"/>
              </w:rPr>
              <w:t xml:space="preserve">lai nodrošinātu ar veselības nozares saistīto rezervju veidošanu aizsardzībai pret ķīmisko, bioloģisko, radioloģisko un kodolenerģijas apdraudējumu un kritisko ārstniecības iestāžu noturības stiprināšanu (no </w:t>
            </w:r>
            <w:r w:rsidR="000045B6" w:rsidRPr="000045B6">
              <w:rPr>
                <w:sz w:val="20"/>
                <w:szCs w:val="20"/>
              </w:rPr>
              <w:t>budžeta resora “74. Gadskārtējā valsts budžeta izpildes procesā pārdalāmais finansējums” programmas 18.00.00 “Finansējums valsts drošības stiprināšanas pasākumiem”).</w:t>
            </w:r>
          </w:p>
        </w:tc>
      </w:tr>
      <w:tr w:rsidR="0007575C" w:rsidRPr="000D3656" w14:paraId="4D3BCA0B" w14:textId="77777777" w:rsidTr="00AC1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27098C4" w14:textId="77777777" w:rsidR="0007575C" w:rsidRPr="000D3656" w:rsidRDefault="0007575C"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Borders>
              <w:top w:val="nil"/>
              <w:left w:val="nil"/>
              <w:bottom w:val="nil"/>
              <w:right w:val="nil"/>
            </w:tcBorders>
          </w:tcPr>
          <w:p w14:paraId="54A15B63" w14:textId="2FA79FE1" w:rsidR="0007575C" w:rsidRPr="00A51878" w:rsidRDefault="0007575C" w:rsidP="00E20F97">
            <w:pPr>
              <w:jc w:val="both"/>
              <w:rPr>
                <w:sz w:val="28"/>
                <w:szCs w:val="28"/>
              </w:rPr>
            </w:pPr>
            <w:r>
              <w:rPr>
                <w:sz w:val="20"/>
                <w:szCs w:val="20"/>
              </w:rPr>
              <w:t>267 841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77137" w:rsidRPr="009109E2">
              <w:rPr>
                <w:sz w:val="20"/>
                <w:szCs w:val="20"/>
              </w:rPr>
              <w:t xml:space="preserve">lai Neatliekamās medicīniskās palīdzības dienests (turpmāk – NMPD) nodrošinātu virsstundu apmaksu darbiniekiem, kuri aizvietoja prombūtnē esošos darbiniekus slimības dēļ 2025.gada decembrī, </w:t>
            </w:r>
            <w:r w:rsidR="000A2C78" w:rsidRPr="009109E2">
              <w:rPr>
                <w:sz w:val="20"/>
                <w:szCs w:val="20"/>
              </w:rPr>
              <w:t>lai NMPD nodrošinātu medicīniskās gāzes (skābekļa) un medicīniskā skābekļa balonu nomas pakalpojumu apmaksu un valsts materiālo rezervju uzturēšanu,</w:t>
            </w:r>
            <w:r w:rsidRPr="00685804">
              <w:rPr>
                <w:sz w:val="20"/>
                <w:szCs w:val="20"/>
              </w:rPr>
              <w:t xml:space="preserve"> </w:t>
            </w:r>
            <w:r w:rsidR="009109E2" w:rsidRPr="009109E2">
              <w:rPr>
                <w:sz w:val="20"/>
                <w:szCs w:val="20"/>
              </w:rPr>
              <w:t>lai NMPD nodrošinātu daļēju viena operatīvā medicīniskā transporta apmaksu</w:t>
            </w:r>
            <w:r w:rsidR="009109E2" w:rsidRPr="00685804">
              <w:rPr>
                <w:sz w:val="20"/>
                <w:szCs w:val="20"/>
              </w:rPr>
              <w:t xml:space="preserve"> </w:t>
            </w:r>
            <w:r w:rsidRPr="00685804">
              <w:rPr>
                <w:sz w:val="20"/>
                <w:szCs w:val="20"/>
              </w:rPr>
              <w:t>(pašu ieņēmumu atlikumi).</w:t>
            </w:r>
          </w:p>
        </w:tc>
      </w:tr>
      <w:tr w:rsidR="00303AE7" w:rsidRPr="000D3656" w14:paraId="5DC3C374" w14:textId="77777777" w:rsidTr="00AC1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FDC0783" w14:textId="77777777" w:rsidR="00303AE7" w:rsidRPr="000D3656" w:rsidRDefault="00303AE7" w:rsidP="00C64150">
            <w:pPr>
              <w:tabs>
                <w:tab w:val="left" w:pos="0"/>
              </w:tabs>
              <w:jc w:val="both"/>
              <w:rPr>
                <w:sz w:val="20"/>
                <w:szCs w:val="20"/>
              </w:rPr>
            </w:pPr>
            <w:r w:rsidRPr="000D3656">
              <w:rPr>
                <w:sz w:val="20"/>
                <w:szCs w:val="20"/>
              </w:rPr>
              <w:t xml:space="preserve">FM </w:t>
            </w:r>
            <w:r>
              <w:rPr>
                <w:sz w:val="20"/>
                <w:szCs w:val="20"/>
              </w:rPr>
              <w:t>05.06.2026 rīk.Nr.1.1-1/12/180</w:t>
            </w:r>
          </w:p>
        </w:tc>
        <w:tc>
          <w:tcPr>
            <w:tcW w:w="7645" w:type="dxa"/>
            <w:tcBorders>
              <w:top w:val="nil"/>
              <w:left w:val="nil"/>
              <w:bottom w:val="nil"/>
              <w:right w:val="nil"/>
            </w:tcBorders>
          </w:tcPr>
          <w:p w14:paraId="3719399B" w14:textId="6BE325D9" w:rsidR="00303AE7" w:rsidRPr="00A51878" w:rsidRDefault="00303AE7" w:rsidP="00C64150">
            <w:pPr>
              <w:jc w:val="both"/>
              <w:rPr>
                <w:sz w:val="28"/>
                <w:szCs w:val="28"/>
              </w:rPr>
            </w:pPr>
            <w:r>
              <w:rPr>
                <w:sz w:val="20"/>
                <w:szCs w:val="20"/>
              </w:rPr>
              <w:t>707 886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w:t>
            </w:r>
            <w:r w:rsidR="006278D8">
              <w:rPr>
                <w:sz w:val="20"/>
                <w:szCs w:val="20"/>
              </w:rPr>
              <w:t>i</w:t>
            </w:r>
            <w:r>
              <w:rPr>
                <w:sz w:val="20"/>
                <w:szCs w:val="20"/>
              </w:rPr>
              <w:t xml:space="preserve"> izdevumi, </w:t>
            </w:r>
            <w:r w:rsidR="004B244C" w:rsidRPr="004B244C">
              <w:rPr>
                <w:sz w:val="20"/>
                <w:szCs w:val="20"/>
              </w:rPr>
              <w:t xml:space="preserve">lai nodrošinātu ar veselības nozares saistīto rezervju veidošanu aizsardzībai pret ķīmisko, bioloģisko, radioloģisko un kodolenerģijas apdraudējumu un kritisko ārstniecības iestāžu noturības stiprināšanu </w:t>
            </w:r>
            <w:r w:rsidR="004B244C" w:rsidRPr="000045B6">
              <w:rPr>
                <w:sz w:val="20"/>
                <w:szCs w:val="20"/>
              </w:rPr>
              <w:t>(no budžeta resora “74. Gadskārtējā valsts budžeta izpildes procesā pārdalāmais finansējums” programmas 18.00.00 “Finansējums valsts drošības stiprināšanas pasākumiem”).</w:t>
            </w:r>
          </w:p>
        </w:tc>
      </w:tr>
      <w:tr w:rsidR="00622224" w:rsidRPr="000D3656" w14:paraId="000E8ED2" w14:textId="77777777" w:rsidTr="00AC1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34C8554" w14:textId="77777777" w:rsidR="00622224" w:rsidRPr="000D3656" w:rsidRDefault="00622224"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59A3E82B" w14:textId="241F2930" w:rsidR="00622224" w:rsidRPr="007E6A77" w:rsidRDefault="00622224" w:rsidP="007E6A77">
            <w:pPr>
              <w:tabs>
                <w:tab w:val="left" w:pos="993"/>
              </w:tabs>
              <w:jc w:val="both"/>
              <w:rPr>
                <w:rFonts w:eastAsia="Aptos"/>
              </w:rPr>
            </w:pPr>
            <w:r>
              <w:rPr>
                <w:sz w:val="20"/>
                <w:szCs w:val="20"/>
              </w:rPr>
              <w:t>1 855 271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E6A77" w:rsidRPr="007E6A77">
              <w:rPr>
                <w:sz w:val="20"/>
                <w:szCs w:val="20"/>
              </w:rPr>
              <w:t>lai Neatliekamās medicīniskās palīdzības dienests (turpmāk – NMPD) 2025. - 2027. gada prioritārā pasākuma “Valsts materiālo rezervju iegāde, atjaunināšana un uzturēšana” ietvaros nodrošinātu valsts materiālo rezervju atjaunošanu un iegādi, lai NMPD nodrošinātu operatīvo medicīnisko transportlīdzekļu iegādi, nodrošinot autoparka atjaunošanu un operatīvā darba nepārtrauktību, lai NMPD 2024. - 2026. gada prioritārā pasākuma “Veselības aprūpes pakalpojumu pieejamības un kvalitātes uzlabošana” ietvaros nodrošinātu apakšpasākuma “Neatliekamās medicīniskās palīdzības dienesta darbības nepārtrauktības nodrošināšanai” īstenošanu</w:t>
            </w:r>
            <w:r w:rsidRPr="000B2684">
              <w:rPr>
                <w:sz w:val="20"/>
                <w:szCs w:val="20"/>
              </w:rPr>
              <w:t xml:space="preserve"> (Apropriācijas rezerve).</w:t>
            </w:r>
          </w:p>
        </w:tc>
      </w:tr>
    </w:tbl>
    <w:p w14:paraId="18384CD6" w14:textId="77777777" w:rsidR="00C1051F" w:rsidRDefault="00C1051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571C" w14:paraId="0D1C9713" w14:textId="77777777" w:rsidTr="00FA2F22">
        <w:tc>
          <w:tcPr>
            <w:tcW w:w="1555" w:type="dxa"/>
            <w:shd w:val="clear" w:color="auto" w:fill="C5E0B3" w:themeFill="accent6" w:themeFillTint="66"/>
          </w:tcPr>
          <w:p w14:paraId="57F02514" w14:textId="77777777" w:rsidR="0006571C" w:rsidRDefault="0006571C" w:rsidP="0006571C">
            <w:pPr>
              <w:jc w:val="both"/>
              <w:rPr>
                <w:sz w:val="20"/>
                <w:szCs w:val="20"/>
              </w:rPr>
            </w:pPr>
            <w:r>
              <w:rPr>
                <w:sz w:val="20"/>
                <w:szCs w:val="20"/>
              </w:rPr>
              <w:t>39.06.00</w:t>
            </w:r>
          </w:p>
        </w:tc>
        <w:tc>
          <w:tcPr>
            <w:tcW w:w="3827" w:type="dxa"/>
            <w:shd w:val="clear" w:color="auto" w:fill="C5E0B3" w:themeFill="accent6" w:themeFillTint="66"/>
          </w:tcPr>
          <w:p w14:paraId="32CB6006" w14:textId="77777777" w:rsidR="0006571C" w:rsidRDefault="0006571C" w:rsidP="0006571C">
            <w:pPr>
              <w:jc w:val="both"/>
              <w:rPr>
                <w:sz w:val="20"/>
                <w:szCs w:val="20"/>
              </w:rPr>
            </w:pPr>
            <w:r w:rsidRPr="00B4427B">
              <w:rPr>
                <w:sz w:val="20"/>
                <w:szCs w:val="20"/>
              </w:rPr>
              <w:t>Tiesu medicīniskā ekspertīze</w:t>
            </w:r>
          </w:p>
        </w:tc>
        <w:tc>
          <w:tcPr>
            <w:tcW w:w="1276" w:type="dxa"/>
            <w:shd w:val="clear" w:color="auto" w:fill="C5E0B3" w:themeFill="accent6" w:themeFillTint="66"/>
          </w:tcPr>
          <w:p w14:paraId="3F2F899E" w14:textId="159589A8" w:rsidR="0006571C" w:rsidRPr="002460F0" w:rsidRDefault="002460F0" w:rsidP="0006571C">
            <w:pPr>
              <w:jc w:val="both"/>
              <w:rPr>
                <w:sz w:val="20"/>
                <w:szCs w:val="20"/>
              </w:rPr>
            </w:pPr>
            <w:r>
              <w:rPr>
                <w:sz w:val="20"/>
                <w:szCs w:val="20"/>
              </w:rPr>
              <w:t>5 084 231</w:t>
            </w:r>
          </w:p>
        </w:tc>
        <w:tc>
          <w:tcPr>
            <w:tcW w:w="1275" w:type="dxa"/>
            <w:shd w:val="clear" w:color="auto" w:fill="C5E0B3" w:themeFill="accent6" w:themeFillTint="66"/>
            <w:vAlign w:val="bottom"/>
          </w:tcPr>
          <w:p w14:paraId="1DBF3829" w14:textId="1D0836B2" w:rsidR="0006571C" w:rsidRPr="00AC162E" w:rsidRDefault="00AC162E" w:rsidP="0006571C">
            <w:pPr>
              <w:jc w:val="both"/>
              <w:rPr>
                <w:sz w:val="20"/>
                <w:szCs w:val="20"/>
              </w:rPr>
            </w:pPr>
            <w:r>
              <w:rPr>
                <w:sz w:val="20"/>
                <w:szCs w:val="20"/>
              </w:rPr>
              <w:t>172</w:t>
            </w:r>
            <w:r>
              <w:rPr>
                <w:sz w:val="20"/>
                <w:szCs w:val="20"/>
              </w:rPr>
              <w:t> </w:t>
            </w:r>
            <w:r>
              <w:rPr>
                <w:sz w:val="20"/>
                <w:szCs w:val="20"/>
              </w:rPr>
              <w:t>188</w:t>
            </w:r>
          </w:p>
        </w:tc>
        <w:tc>
          <w:tcPr>
            <w:tcW w:w="1411" w:type="dxa"/>
            <w:shd w:val="clear" w:color="auto" w:fill="C5E0B3" w:themeFill="accent6" w:themeFillTint="66"/>
            <w:vAlign w:val="bottom"/>
          </w:tcPr>
          <w:p w14:paraId="4BDA347E" w14:textId="07C1FA4F" w:rsidR="0006571C" w:rsidRPr="002460F0" w:rsidRDefault="00AC162E" w:rsidP="0006571C">
            <w:pPr>
              <w:jc w:val="both"/>
              <w:rPr>
                <w:sz w:val="20"/>
                <w:szCs w:val="20"/>
              </w:rPr>
            </w:pPr>
            <w:r>
              <w:rPr>
                <w:sz w:val="20"/>
                <w:szCs w:val="20"/>
              </w:rPr>
              <w:t>5 256</w:t>
            </w:r>
            <w:r>
              <w:rPr>
                <w:sz w:val="20"/>
                <w:szCs w:val="20"/>
              </w:rPr>
              <w:t> </w:t>
            </w:r>
            <w:r>
              <w:rPr>
                <w:sz w:val="20"/>
                <w:szCs w:val="20"/>
              </w:rPr>
              <w:t>419</w:t>
            </w:r>
          </w:p>
        </w:tc>
      </w:tr>
    </w:tbl>
    <w:p w14:paraId="5E94EF53" w14:textId="35259ADF" w:rsidR="00C84AD4" w:rsidRDefault="00AC162E" w:rsidP="00C84AD4">
      <w:pPr>
        <w:jc w:val="both"/>
        <w:rPr>
          <w:i/>
          <w:sz w:val="20"/>
          <w:szCs w:val="20"/>
        </w:rPr>
      </w:pPr>
      <w:r>
        <w:rPr>
          <w:noProof/>
        </w:rPr>
        <w:lastRenderedPageBreak/>
        <w:drawing>
          <wp:inline distT="0" distB="0" distL="0" distR="0" wp14:anchorId="7EB31E32" wp14:editId="75F84215">
            <wp:extent cx="5939790" cy="1811655"/>
            <wp:effectExtent l="0" t="0" r="3810" b="17145"/>
            <wp:docPr id="1343974955" name="Chart 1">
              <a:extLst xmlns:a="http://schemas.openxmlformats.org/drawingml/2006/main">
                <a:ext uri="{FF2B5EF4-FFF2-40B4-BE49-F238E27FC236}">
                  <a16:creationId xmlns:a16="http://schemas.microsoft.com/office/drawing/2014/main" id="{E1A500C0-ECD6-4C86-AADE-4D00C999D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9109E2" w:rsidRPr="000D3656" w14:paraId="3E39D747" w14:textId="77777777" w:rsidTr="00AC162E">
        <w:tc>
          <w:tcPr>
            <w:tcW w:w="1863" w:type="dxa"/>
          </w:tcPr>
          <w:p w14:paraId="1D889ADE" w14:textId="77777777" w:rsidR="009109E2" w:rsidRPr="000D3656" w:rsidRDefault="009109E2"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Pr>
          <w:p w14:paraId="1CA9EEC6" w14:textId="37B712CA" w:rsidR="009109E2" w:rsidRPr="00A51878" w:rsidRDefault="009109E2" w:rsidP="00E20F97">
            <w:pPr>
              <w:jc w:val="both"/>
              <w:rPr>
                <w:sz w:val="28"/>
                <w:szCs w:val="28"/>
              </w:rPr>
            </w:pPr>
            <w:r>
              <w:rPr>
                <w:sz w:val="20"/>
                <w:szCs w:val="20"/>
              </w:rPr>
              <w:t>172 188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8740D" w:rsidRPr="0008740D">
              <w:rPr>
                <w:sz w:val="20"/>
                <w:szCs w:val="20"/>
              </w:rPr>
              <w:t>lai Valsts tiesu medicīnas ekspertīzes centrs nodrošinātu pasākuma “Uzturēt un pilnveidot Valsts tiesu medicīnas ekspertīzes centra tehnoloģisko nodrošinājumu noziedzīgos nodarījumos cietušo un aizdomās turēto personu tiesu medicīnisko ekspertīžu realizācijai atbilstoši  starptautiskās prakses kvalitātes standartiem; veicināt ekspertīzes procesa kapacitātes palielināšanu un stiprināšanu, nodrošināt laboratorijas darba nepārtrauktību, kvalitāti un pilnveidi” īstenošanu</w:t>
            </w:r>
            <w:r w:rsidRPr="00685804">
              <w:rPr>
                <w:sz w:val="20"/>
                <w:szCs w:val="20"/>
              </w:rPr>
              <w:t xml:space="preserve"> (pašu ieņēmumu atlikumi).</w:t>
            </w:r>
          </w:p>
        </w:tc>
      </w:tr>
    </w:tbl>
    <w:p w14:paraId="28ED3F32" w14:textId="77777777" w:rsidR="00F46C87" w:rsidRDefault="00F46C8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571C" w14:paraId="7AEE495B" w14:textId="77777777" w:rsidTr="001027DF">
        <w:tc>
          <w:tcPr>
            <w:tcW w:w="1555" w:type="dxa"/>
            <w:shd w:val="clear" w:color="auto" w:fill="C5E0B3" w:themeFill="accent6" w:themeFillTint="66"/>
          </w:tcPr>
          <w:p w14:paraId="66DA4A8D" w14:textId="77777777" w:rsidR="0006571C" w:rsidRDefault="0006571C" w:rsidP="0006571C">
            <w:pPr>
              <w:jc w:val="both"/>
              <w:rPr>
                <w:sz w:val="20"/>
                <w:szCs w:val="20"/>
              </w:rPr>
            </w:pPr>
            <w:r>
              <w:rPr>
                <w:sz w:val="20"/>
                <w:szCs w:val="20"/>
              </w:rPr>
              <w:t>39.07.00</w:t>
            </w:r>
          </w:p>
        </w:tc>
        <w:tc>
          <w:tcPr>
            <w:tcW w:w="3827" w:type="dxa"/>
            <w:shd w:val="clear" w:color="auto" w:fill="C5E0B3" w:themeFill="accent6" w:themeFillTint="66"/>
          </w:tcPr>
          <w:p w14:paraId="5F6AE0CE" w14:textId="77777777" w:rsidR="0006571C" w:rsidRDefault="0006571C" w:rsidP="0006571C">
            <w:pPr>
              <w:jc w:val="both"/>
              <w:rPr>
                <w:sz w:val="20"/>
                <w:szCs w:val="20"/>
              </w:rPr>
            </w:pPr>
            <w:r w:rsidRPr="001159AE">
              <w:rPr>
                <w:sz w:val="20"/>
                <w:szCs w:val="20"/>
              </w:rPr>
              <w:t>Antidopinga politikas īstenošana</w:t>
            </w:r>
          </w:p>
        </w:tc>
        <w:tc>
          <w:tcPr>
            <w:tcW w:w="1276" w:type="dxa"/>
            <w:shd w:val="clear" w:color="auto" w:fill="C5E0B3" w:themeFill="accent6" w:themeFillTint="66"/>
          </w:tcPr>
          <w:p w14:paraId="223F3A05" w14:textId="5E80FF9B" w:rsidR="0006571C" w:rsidRPr="002460F0" w:rsidRDefault="002460F0" w:rsidP="0006571C">
            <w:pPr>
              <w:jc w:val="both"/>
              <w:rPr>
                <w:sz w:val="20"/>
                <w:szCs w:val="20"/>
              </w:rPr>
            </w:pPr>
            <w:r>
              <w:rPr>
                <w:sz w:val="20"/>
                <w:szCs w:val="20"/>
              </w:rPr>
              <w:t>638 094</w:t>
            </w:r>
          </w:p>
        </w:tc>
        <w:tc>
          <w:tcPr>
            <w:tcW w:w="1275" w:type="dxa"/>
            <w:shd w:val="clear" w:color="auto" w:fill="C5E0B3" w:themeFill="accent6" w:themeFillTint="66"/>
            <w:vAlign w:val="bottom"/>
          </w:tcPr>
          <w:p w14:paraId="6EA19CF8" w14:textId="642CCE3C" w:rsidR="0006571C" w:rsidRPr="00827256" w:rsidRDefault="005D7ED2" w:rsidP="0006571C">
            <w:pPr>
              <w:jc w:val="both"/>
              <w:rPr>
                <w:sz w:val="20"/>
                <w:szCs w:val="20"/>
              </w:rPr>
            </w:pPr>
            <w:r>
              <w:rPr>
                <w:sz w:val="20"/>
                <w:szCs w:val="20"/>
              </w:rPr>
              <w:t>30</w:t>
            </w:r>
            <w:r>
              <w:rPr>
                <w:sz w:val="20"/>
                <w:szCs w:val="20"/>
              </w:rPr>
              <w:t> </w:t>
            </w:r>
            <w:r>
              <w:rPr>
                <w:sz w:val="20"/>
                <w:szCs w:val="20"/>
              </w:rPr>
              <w:t>276</w:t>
            </w:r>
          </w:p>
        </w:tc>
        <w:tc>
          <w:tcPr>
            <w:tcW w:w="1411" w:type="dxa"/>
            <w:shd w:val="clear" w:color="auto" w:fill="C5E0B3" w:themeFill="accent6" w:themeFillTint="66"/>
            <w:vAlign w:val="bottom"/>
          </w:tcPr>
          <w:p w14:paraId="490FB70D" w14:textId="18993BFD" w:rsidR="0006571C" w:rsidRPr="00827256" w:rsidRDefault="005D7ED2" w:rsidP="0006571C">
            <w:pPr>
              <w:jc w:val="both"/>
              <w:rPr>
                <w:sz w:val="20"/>
                <w:szCs w:val="20"/>
              </w:rPr>
            </w:pPr>
            <w:r>
              <w:rPr>
                <w:sz w:val="20"/>
                <w:szCs w:val="20"/>
              </w:rPr>
              <w:t>668</w:t>
            </w:r>
            <w:r>
              <w:rPr>
                <w:sz w:val="20"/>
                <w:szCs w:val="20"/>
              </w:rPr>
              <w:t> </w:t>
            </w:r>
            <w:r>
              <w:rPr>
                <w:sz w:val="20"/>
                <w:szCs w:val="20"/>
              </w:rPr>
              <w:t>370</w:t>
            </w:r>
          </w:p>
        </w:tc>
      </w:tr>
    </w:tbl>
    <w:p w14:paraId="1A5A87ED" w14:textId="160E4BC3" w:rsidR="00B06187" w:rsidRDefault="005D7ED2" w:rsidP="00DC3B4B">
      <w:pPr>
        <w:jc w:val="both"/>
        <w:rPr>
          <w:i/>
          <w:sz w:val="20"/>
          <w:szCs w:val="20"/>
        </w:rPr>
      </w:pPr>
      <w:r>
        <w:rPr>
          <w:noProof/>
        </w:rPr>
        <w:drawing>
          <wp:inline distT="0" distB="0" distL="0" distR="0" wp14:anchorId="3D7D45FE" wp14:editId="2891A1C8">
            <wp:extent cx="5939790" cy="1809750"/>
            <wp:effectExtent l="0" t="0" r="3810" b="0"/>
            <wp:docPr id="992710360" name="Chart 1">
              <a:extLst xmlns:a="http://schemas.openxmlformats.org/drawingml/2006/main">
                <a:ext uri="{FF2B5EF4-FFF2-40B4-BE49-F238E27FC236}">
                  <a16:creationId xmlns:a16="http://schemas.microsoft.com/office/drawing/2014/main" id="{C2B418D6-0991-48DA-8581-E216FBA96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5078D" w:rsidRPr="000D3656" w14:paraId="7FDBCF4A" w14:textId="77777777" w:rsidTr="005D7ED2">
        <w:tc>
          <w:tcPr>
            <w:tcW w:w="1863" w:type="dxa"/>
          </w:tcPr>
          <w:p w14:paraId="764FF234" w14:textId="77777777" w:rsidR="0035078D" w:rsidRPr="000D3656" w:rsidRDefault="0035078D" w:rsidP="00792004">
            <w:pPr>
              <w:tabs>
                <w:tab w:val="left" w:pos="0"/>
              </w:tabs>
              <w:jc w:val="both"/>
              <w:rPr>
                <w:sz w:val="20"/>
                <w:szCs w:val="20"/>
              </w:rPr>
            </w:pPr>
            <w:r w:rsidRPr="000D3656">
              <w:rPr>
                <w:sz w:val="20"/>
                <w:szCs w:val="20"/>
              </w:rPr>
              <w:t xml:space="preserve">FM </w:t>
            </w:r>
            <w:r>
              <w:rPr>
                <w:sz w:val="20"/>
                <w:szCs w:val="20"/>
              </w:rPr>
              <w:t>18.03.2026 rīk.Nr.1.1-1/12/79</w:t>
            </w:r>
          </w:p>
        </w:tc>
        <w:tc>
          <w:tcPr>
            <w:tcW w:w="7645" w:type="dxa"/>
          </w:tcPr>
          <w:p w14:paraId="740BB2EB" w14:textId="72B069B5" w:rsidR="0035078D" w:rsidRPr="00A51878" w:rsidRDefault="0035078D" w:rsidP="00792004">
            <w:pPr>
              <w:jc w:val="both"/>
              <w:rPr>
                <w:sz w:val="28"/>
                <w:szCs w:val="28"/>
              </w:rPr>
            </w:pPr>
            <w:r>
              <w:rPr>
                <w:sz w:val="20"/>
                <w:szCs w:val="20"/>
              </w:rPr>
              <w:t>7 626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166975" w:rsidRPr="00166975">
              <w:rPr>
                <w:sz w:val="20"/>
                <w:szCs w:val="20"/>
              </w:rPr>
              <w:t>lai Latvijas Antidopinga birojs nodrošinātu atlīdzību izmaksas Pārsūdzības un Disciplinārās komisijas locekļiem, un dopinga kontroļu analīžu veikšanu</w:t>
            </w:r>
            <w:r w:rsidRPr="006F4E07">
              <w:rPr>
                <w:sz w:val="20"/>
                <w:szCs w:val="20"/>
              </w:rPr>
              <w:t xml:space="preserve"> (pašu ieņēmum</w:t>
            </w:r>
            <w:r>
              <w:rPr>
                <w:sz w:val="20"/>
                <w:szCs w:val="20"/>
              </w:rPr>
              <w:t>u atlikumi</w:t>
            </w:r>
            <w:r w:rsidRPr="006F4E07">
              <w:rPr>
                <w:sz w:val="20"/>
                <w:szCs w:val="20"/>
              </w:rPr>
              <w:t>).</w:t>
            </w:r>
          </w:p>
        </w:tc>
      </w:tr>
      <w:tr w:rsidR="007E6A77" w:rsidRPr="000D3656" w14:paraId="776441D3" w14:textId="77777777" w:rsidTr="005D7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D6A7A89" w14:textId="77777777" w:rsidR="007E6A77" w:rsidRPr="000D3656" w:rsidRDefault="007E6A77"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28EBC152" w14:textId="4F0B5B96" w:rsidR="007E6A77" w:rsidRPr="007E6A77" w:rsidRDefault="007E6A77" w:rsidP="008A4728">
            <w:pPr>
              <w:tabs>
                <w:tab w:val="left" w:pos="993"/>
              </w:tabs>
              <w:jc w:val="both"/>
              <w:rPr>
                <w:rFonts w:eastAsia="Aptos"/>
              </w:rPr>
            </w:pPr>
            <w:r>
              <w:rPr>
                <w:sz w:val="20"/>
                <w:szCs w:val="20"/>
              </w:rPr>
              <w:t>22 650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8A20A2">
              <w:rPr>
                <w:sz w:val="20"/>
                <w:szCs w:val="20"/>
              </w:rPr>
              <w:t xml:space="preserve"> </w:t>
            </w:r>
            <w:r w:rsidR="008A20A2" w:rsidRPr="008A20A2">
              <w:rPr>
                <w:sz w:val="20"/>
                <w:szCs w:val="20"/>
              </w:rPr>
              <w:t>dopinga kontroļu veikšanai atbilstoši Starptautiskajām testēšanas vadlīnijām nacionālo izlašu sportistiem un Latvijas Olimpiskā un Paraolimpiskā sastāva sportistiem</w:t>
            </w:r>
            <w:r w:rsidR="008A20A2" w:rsidRPr="000B2684">
              <w:rPr>
                <w:sz w:val="20"/>
                <w:szCs w:val="20"/>
              </w:rPr>
              <w:t xml:space="preserve"> </w:t>
            </w:r>
            <w:r w:rsidRPr="000B2684">
              <w:rPr>
                <w:sz w:val="20"/>
                <w:szCs w:val="20"/>
              </w:rPr>
              <w:t>(Apropriācijas rezerve).</w:t>
            </w:r>
          </w:p>
        </w:tc>
      </w:tr>
    </w:tbl>
    <w:p w14:paraId="31E5C895" w14:textId="77777777" w:rsidR="005522B0" w:rsidRDefault="005522B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7780229C" w14:textId="77777777" w:rsidTr="003D4D28">
        <w:tc>
          <w:tcPr>
            <w:tcW w:w="1555" w:type="dxa"/>
            <w:shd w:val="clear" w:color="auto" w:fill="C5E0B3" w:themeFill="accent6" w:themeFillTint="66"/>
          </w:tcPr>
          <w:p w14:paraId="1148AFE7" w14:textId="77777777" w:rsidR="00B4427B" w:rsidRDefault="00B4427B" w:rsidP="00DC3B4B">
            <w:pPr>
              <w:jc w:val="both"/>
              <w:rPr>
                <w:sz w:val="20"/>
                <w:szCs w:val="20"/>
              </w:rPr>
            </w:pPr>
            <w:r>
              <w:rPr>
                <w:sz w:val="20"/>
                <w:szCs w:val="20"/>
              </w:rPr>
              <w:t>45.01.00</w:t>
            </w:r>
          </w:p>
        </w:tc>
        <w:tc>
          <w:tcPr>
            <w:tcW w:w="3827" w:type="dxa"/>
            <w:shd w:val="clear" w:color="auto" w:fill="C5E0B3" w:themeFill="accent6" w:themeFillTint="66"/>
          </w:tcPr>
          <w:p w14:paraId="2C90DB8E" w14:textId="77777777" w:rsidR="00B4427B" w:rsidRDefault="00B4427B" w:rsidP="00DC3B4B">
            <w:pPr>
              <w:jc w:val="both"/>
              <w:rPr>
                <w:sz w:val="20"/>
                <w:szCs w:val="20"/>
              </w:rPr>
            </w:pPr>
            <w:r w:rsidRPr="00B4427B">
              <w:rPr>
                <w:sz w:val="20"/>
                <w:szCs w:val="20"/>
              </w:rPr>
              <w:t>Veselības aprūpes finansējuma administrēšana un ekonomiskā novērtēšana</w:t>
            </w:r>
          </w:p>
        </w:tc>
        <w:tc>
          <w:tcPr>
            <w:tcW w:w="1276" w:type="dxa"/>
            <w:shd w:val="clear" w:color="auto" w:fill="C5E0B3" w:themeFill="accent6" w:themeFillTint="66"/>
          </w:tcPr>
          <w:p w14:paraId="3446CE40" w14:textId="6E3521F9" w:rsidR="0075599D" w:rsidRDefault="0075599D" w:rsidP="0075599D">
            <w:pPr>
              <w:jc w:val="both"/>
              <w:rPr>
                <w:sz w:val="20"/>
                <w:szCs w:val="20"/>
              </w:rPr>
            </w:pPr>
            <w:r>
              <w:rPr>
                <w:sz w:val="20"/>
                <w:szCs w:val="20"/>
              </w:rPr>
              <w:t>10 042 023</w:t>
            </w:r>
          </w:p>
          <w:p w14:paraId="4C4397A0" w14:textId="669D113A" w:rsidR="00B4427B" w:rsidRPr="00F62490" w:rsidRDefault="00B4427B" w:rsidP="00DC3B4B">
            <w:pPr>
              <w:jc w:val="both"/>
              <w:rPr>
                <w:rFonts w:ascii="TimesNewRoman" w:hAnsi="TimesNewRoman" w:cs="Arial"/>
                <w:sz w:val="20"/>
                <w:szCs w:val="20"/>
              </w:rPr>
            </w:pPr>
          </w:p>
        </w:tc>
        <w:tc>
          <w:tcPr>
            <w:tcW w:w="1275" w:type="dxa"/>
            <w:shd w:val="clear" w:color="auto" w:fill="C5E0B3" w:themeFill="accent6" w:themeFillTint="66"/>
          </w:tcPr>
          <w:p w14:paraId="21A337C4" w14:textId="01C336D4" w:rsidR="005D7ED2" w:rsidRDefault="005D7ED2" w:rsidP="005D7ED2">
            <w:pPr>
              <w:jc w:val="both"/>
              <w:rPr>
                <w:sz w:val="20"/>
                <w:szCs w:val="20"/>
              </w:rPr>
            </w:pPr>
            <w:r>
              <w:rPr>
                <w:sz w:val="20"/>
                <w:szCs w:val="20"/>
              </w:rPr>
              <w:t>533</w:t>
            </w:r>
            <w:r>
              <w:rPr>
                <w:sz w:val="20"/>
                <w:szCs w:val="20"/>
              </w:rPr>
              <w:t> </w:t>
            </w:r>
            <w:r>
              <w:rPr>
                <w:sz w:val="20"/>
                <w:szCs w:val="20"/>
              </w:rPr>
              <w:t>004</w:t>
            </w:r>
          </w:p>
          <w:p w14:paraId="581CA213" w14:textId="7EBA0061" w:rsidR="00B4427B" w:rsidRPr="007036ED" w:rsidRDefault="00B4427B" w:rsidP="00DC3B4B">
            <w:pPr>
              <w:jc w:val="both"/>
              <w:rPr>
                <w:rFonts w:ascii="TimesNewRoman" w:hAnsi="TimesNewRoman" w:cs="Arial"/>
                <w:sz w:val="20"/>
                <w:szCs w:val="20"/>
              </w:rPr>
            </w:pPr>
          </w:p>
        </w:tc>
        <w:tc>
          <w:tcPr>
            <w:tcW w:w="1411" w:type="dxa"/>
            <w:shd w:val="clear" w:color="auto" w:fill="C5E0B3" w:themeFill="accent6" w:themeFillTint="66"/>
          </w:tcPr>
          <w:p w14:paraId="3CFC6527" w14:textId="7E6DC836" w:rsidR="00591C1B" w:rsidRDefault="00591C1B" w:rsidP="00591C1B">
            <w:pPr>
              <w:jc w:val="both"/>
              <w:rPr>
                <w:sz w:val="20"/>
                <w:szCs w:val="20"/>
              </w:rPr>
            </w:pPr>
            <w:r>
              <w:rPr>
                <w:sz w:val="20"/>
                <w:szCs w:val="20"/>
              </w:rPr>
              <w:t>10 575</w:t>
            </w:r>
            <w:r>
              <w:rPr>
                <w:sz w:val="20"/>
                <w:szCs w:val="20"/>
              </w:rPr>
              <w:t> </w:t>
            </w:r>
            <w:r>
              <w:rPr>
                <w:sz w:val="20"/>
                <w:szCs w:val="20"/>
              </w:rPr>
              <w:t>027</w:t>
            </w:r>
          </w:p>
          <w:p w14:paraId="5D82A1A5" w14:textId="39A50E9C" w:rsidR="00B4427B" w:rsidRPr="00145E5D" w:rsidRDefault="00B4427B" w:rsidP="00DC3B4B">
            <w:pPr>
              <w:jc w:val="both"/>
              <w:rPr>
                <w:rFonts w:ascii="TimesNewRoman" w:hAnsi="TimesNewRoman" w:cs="Arial"/>
                <w:sz w:val="20"/>
                <w:szCs w:val="20"/>
              </w:rPr>
            </w:pPr>
          </w:p>
        </w:tc>
      </w:tr>
    </w:tbl>
    <w:p w14:paraId="00223981" w14:textId="29853878" w:rsidR="00FB740F" w:rsidRDefault="00591C1B" w:rsidP="00FB740F">
      <w:pPr>
        <w:jc w:val="both"/>
        <w:rPr>
          <w:i/>
          <w:sz w:val="20"/>
          <w:szCs w:val="20"/>
        </w:rPr>
      </w:pPr>
      <w:r>
        <w:rPr>
          <w:noProof/>
        </w:rPr>
        <w:drawing>
          <wp:inline distT="0" distB="0" distL="0" distR="0" wp14:anchorId="76D41F1E" wp14:editId="5107854C">
            <wp:extent cx="5939790" cy="1809750"/>
            <wp:effectExtent l="0" t="0" r="3810" b="0"/>
            <wp:docPr id="962578008" name="Chart 1">
              <a:extLst xmlns:a="http://schemas.openxmlformats.org/drawingml/2006/main">
                <a:ext uri="{FF2B5EF4-FFF2-40B4-BE49-F238E27FC236}">
                  <a16:creationId xmlns:a16="http://schemas.microsoft.com/office/drawing/2014/main" id="{7EB440AB-686C-4044-A62F-62E6989EF5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8740D" w:rsidRPr="000D3656" w14:paraId="2468BC40" w14:textId="77777777" w:rsidTr="00591C1B">
        <w:tc>
          <w:tcPr>
            <w:tcW w:w="1863" w:type="dxa"/>
          </w:tcPr>
          <w:p w14:paraId="232FD04C" w14:textId="77777777" w:rsidR="0008740D" w:rsidRPr="000D3656" w:rsidRDefault="0008740D" w:rsidP="00E20F97">
            <w:pPr>
              <w:tabs>
                <w:tab w:val="left" w:pos="0"/>
              </w:tabs>
              <w:jc w:val="both"/>
              <w:rPr>
                <w:sz w:val="20"/>
                <w:szCs w:val="20"/>
              </w:rPr>
            </w:pPr>
            <w:r w:rsidRPr="000D3656">
              <w:rPr>
                <w:sz w:val="20"/>
                <w:szCs w:val="20"/>
              </w:rPr>
              <w:t xml:space="preserve">FM </w:t>
            </w:r>
            <w:r>
              <w:rPr>
                <w:sz w:val="20"/>
                <w:szCs w:val="20"/>
              </w:rPr>
              <w:t>22.04.2026 rīk.Nr.1.1-1/12/122</w:t>
            </w:r>
          </w:p>
        </w:tc>
        <w:tc>
          <w:tcPr>
            <w:tcW w:w="7645" w:type="dxa"/>
          </w:tcPr>
          <w:p w14:paraId="7C56AE46" w14:textId="7D1DC395" w:rsidR="0008740D" w:rsidRPr="00A51878" w:rsidRDefault="0008740D" w:rsidP="00E20F97">
            <w:pPr>
              <w:jc w:val="both"/>
              <w:rPr>
                <w:sz w:val="28"/>
                <w:szCs w:val="28"/>
              </w:rPr>
            </w:pPr>
            <w:r>
              <w:rPr>
                <w:sz w:val="20"/>
                <w:szCs w:val="20"/>
              </w:rPr>
              <w:t>325 087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70C3F" w:rsidRPr="00D70C3F">
              <w:rPr>
                <w:sz w:val="20"/>
                <w:szCs w:val="20"/>
              </w:rPr>
              <w:t>lai NVD veiktu Vadības informācijas sistēmas pilnveidošanas darbus</w:t>
            </w:r>
            <w:r w:rsidRPr="00685804">
              <w:rPr>
                <w:sz w:val="20"/>
                <w:szCs w:val="20"/>
              </w:rPr>
              <w:t xml:space="preserve"> (pašu ieņēmumu atlikumi).</w:t>
            </w:r>
          </w:p>
        </w:tc>
      </w:tr>
      <w:tr w:rsidR="008A20A2" w:rsidRPr="000D3656" w14:paraId="64A003B5" w14:textId="77777777" w:rsidTr="00591C1B">
        <w:tc>
          <w:tcPr>
            <w:tcW w:w="1863" w:type="dxa"/>
          </w:tcPr>
          <w:p w14:paraId="1EF4D9CC" w14:textId="77777777" w:rsidR="008A20A2" w:rsidRPr="000D3656" w:rsidRDefault="008A20A2"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32543C74" w14:textId="3675EFB6" w:rsidR="008A20A2" w:rsidRPr="007E6A77" w:rsidRDefault="008A20A2" w:rsidP="00F92D8F">
            <w:pPr>
              <w:jc w:val="both"/>
              <w:rPr>
                <w:rFonts w:eastAsia="Aptos"/>
              </w:rPr>
            </w:pPr>
            <w:r>
              <w:rPr>
                <w:sz w:val="20"/>
                <w:szCs w:val="20"/>
              </w:rPr>
              <w:t>207 917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F92D8F">
              <w:rPr>
                <w:sz w:val="20"/>
                <w:szCs w:val="20"/>
              </w:rPr>
              <w:t>,</w:t>
            </w:r>
            <w:r>
              <w:rPr>
                <w:sz w:val="20"/>
                <w:szCs w:val="20"/>
              </w:rPr>
              <w:t xml:space="preserve"> </w:t>
            </w:r>
            <w:r w:rsidR="00F92D8F" w:rsidRPr="00F92D8F">
              <w:rPr>
                <w:sz w:val="20"/>
                <w:szCs w:val="20"/>
              </w:rPr>
              <w:t xml:space="preserve">lai NVD 2024. - 2026. gada prioritārā pasākuma “Veselības aprūpes pakalpojumu pieejamība” apakšpasākuma “Informācijas komunikācijas tehnoloģiju un vienotās veselības nozares elektroniskās informācijas sistēmas (e-veselības) uzturēšana un nepārtrauktas darbības nodrošināšanai” ietvaros nodrošinātu klīniskās kodēšanas auditu stacionārajās ārstniecības iestādēs un metodiskā materiāla ar kodēšanas vadlīnijām izstrādi un IS “Kompensējamo zāļu reģistrācijas un uzskaites informācijas </w:t>
            </w:r>
            <w:r w:rsidR="00F92D8F" w:rsidRPr="00F92D8F">
              <w:rPr>
                <w:sz w:val="20"/>
                <w:szCs w:val="20"/>
              </w:rPr>
              <w:lastRenderedPageBreak/>
              <w:t>sistēma” (KZRU) testēšanas darbus un “Vadības informācijas sistēma” (VIS) moduļa izmaiņas, lai NVD 2024. - 2026. gada prioritārā pasākuma “Veselības aprūpes pakalpojumu pieejamība” ietvaros nodrošinātu apakšpasākuma “Nodrošināti IT jomas cilvēkresursi veselības nozares digitālo risinājumu pārvaldības funkcijas Nacionālajā veselības dienestā īstenošanai un nodrošināta veselības aprūpes pakalpojumu saņēmēju datubāzes darbības nepārtrauktība” īstenošanu, lai NVD 2024. - 2026. gada prioritārā pasākuma “Veselības aprūpes pakalpojumu pieejamības un kvalitātes uzlabošana” apakšpasākuma “Informācijas komunikācijas tehnoloģiju un vienotās veselības nozares elektroniskās informācijas sistēmas (e-veselības) uzturēšana un nepārtrauktas darbības nodrošināšana” ietvaros nodrošinātu aktivitātes “EPIDEM uzturēšana” īstenošanu</w:t>
            </w:r>
            <w:r w:rsidRPr="000B2684">
              <w:rPr>
                <w:sz w:val="20"/>
                <w:szCs w:val="20"/>
              </w:rPr>
              <w:t xml:space="preserve"> (Apropriācijas rezerve).</w:t>
            </w:r>
          </w:p>
        </w:tc>
      </w:tr>
    </w:tbl>
    <w:p w14:paraId="5802AAF6" w14:textId="77777777" w:rsidR="00F54FEC" w:rsidRPr="00753AAD" w:rsidRDefault="00F54FEC" w:rsidP="00DC3B4B">
      <w:pPr>
        <w:jc w:val="both"/>
        <w:rPr>
          <w:b/>
          <w:bCs/>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5AF0064A" w14:textId="77777777" w:rsidTr="003D4D28">
        <w:tc>
          <w:tcPr>
            <w:tcW w:w="1555" w:type="dxa"/>
            <w:shd w:val="clear" w:color="auto" w:fill="C5E0B3" w:themeFill="accent6" w:themeFillTint="66"/>
          </w:tcPr>
          <w:p w14:paraId="7E945FC3" w14:textId="77777777" w:rsidR="00B4427B" w:rsidRDefault="00B4427B" w:rsidP="00DC3B4B">
            <w:pPr>
              <w:jc w:val="both"/>
              <w:rPr>
                <w:sz w:val="20"/>
                <w:szCs w:val="20"/>
              </w:rPr>
            </w:pPr>
            <w:r>
              <w:rPr>
                <w:sz w:val="20"/>
                <w:szCs w:val="20"/>
              </w:rPr>
              <w:t>45.02.00</w:t>
            </w:r>
          </w:p>
        </w:tc>
        <w:tc>
          <w:tcPr>
            <w:tcW w:w="3827" w:type="dxa"/>
            <w:shd w:val="clear" w:color="auto" w:fill="C5E0B3" w:themeFill="accent6" w:themeFillTint="66"/>
          </w:tcPr>
          <w:p w14:paraId="1D2AB3CD" w14:textId="77777777" w:rsidR="00B4427B" w:rsidRDefault="00B4427B" w:rsidP="00DC3B4B">
            <w:pPr>
              <w:jc w:val="both"/>
              <w:rPr>
                <w:sz w:val="20"/>
                <w:szCs w:val="20"/>
              </w:rPr>
            </w:pPr>
            <w:r w:rsidRPr="00B4427B">
              <w:rPr>
                <w:sz w:val="20"/>
                <w:szCs w:val="20"/>
              </w:rPr>
              <w:t>Ārstniecības riska fonda darbības nodrošināšana</w:t>
            </w:r>
          </w:p>
        </w:tc>
        <w:tc>
          <w:tcPr>
            <w:tcW w:w="1276" w:type="dxa"/>
            <w:shd w:val="clear" w:color="auto" w:fill="C5E0B3" w:themeFill="accent6" w:themeFillTint="66"/>
          </w:tcPr>
          <w:p w14:paraId="7CCE01AB" w14:textId="2C5FFA26" w:rsidR="0075599D" w:rsidRDefault="0075599D" w:rsidP="0075599D">
            <w:pPr>
              <w:jc w:val="both"/>
              <w:rPr>
                <w:sz w:val="20"/>
                <w:szCs w:val="20"/>
              </w:rPr>
            </w:pPr>
            <w:r>
              <w:rPr>
                <w:sz w:val="20"/>
                <w:szCs w:val="20"/>
              </w:rPr>
              <w:t>1 871 386</w:t>
            </w:r>
          </w:p>
          <w:p w14:paraId="0A4091F9" w14:textId="64974FC8" w:rsidR="00B4427B" w:rsidRPr="00347000" w:rsidRDefault="00B4427B" w:rsidP="00DC3B4B">
            <w:pPr>
              <w:jc w:val="both"/>
              <w:rPr>
                <w:rFonts w:ascii="TimesNewRoman" w:hAnsi="TimesNewRoman" w:cs="Arial"/>
                <w:sz w:val="20"/>
                <w:szCs w:val="20"/>
              </w:rPr>
            </w:pPr>
          </w:p>
        </w:tc>
        <w:tc>
          <w:tcPr>
            <w:tcW w:w="1275" w:type="dxa"/>
            <w:shd w:val="clear" w:color="auto" w:fill="C5E0B3" w:themeFill="accent6" w:themeFillTint="66"/>
          </w:tcPr>
          <w:p w14:paraId="48176B64" w14:textId="4613405E" w:rsidR="0075599D" w:rsidRDefault="0075599D" w:rsidP="0075599D">
            <w:pPr>
              <w:jc w:val="both"/>
              <w:rPr>
                <w:sz w:val="20"/>
                <w:szCs w:val="20"/>
              </w:rPr>
            </w:pPr>
            <w:r>
              <w:rPr>
                <w:sz w:val="20"/>
                <w:szCs w:val="20"/>
              </w:rPr>
              <w:t>3 922</w:t>
            </w:r>
          </w:p>
          <w:p w14:paraId="6A2CB068" w14:textId="66645DD9" w:rsidR="00B4427B" w:rsidRDefault="00B4427B" w:rsidP="00DC3B4B">
            <w:pPr>
              <w:jc w:val="both"/>
              <w:rPr>
                <w:sz w:val="20"/>
                <w:szCs w:val="20"/>
              </w:rPr>
            </w:pPr>
          </w:p>
        </w:tc>
        <w:tc>
          <w:tcPr>
            <w:tcW w:w="1411" w:type="dxa"/>
            <w:shd w:val="clear" w:color="auto" w:fill="C5E0B3" w:themeFill="accent6" w:themeFillTint="66"/>
          </w:tcPr>
          <w:p w14:paraId="7CA29E22" w14:textId="35DDF702" w:rsidR="0075599D" w:rsidRDefault="0075599D" w:rsidP="0075599D">
            <w:pPr>
              <w:rPr>
                <w:sz w:val="20"/>
                <w:szCs w:val="20"/>
              </w:rPr>
            </w:pPr>
            <w:r>
              <w:rPr>
                <w:sz w:val="20"/>
                <w:szCs w:val="20"/>
              </w:rPr>
              <w:t>1 875 308</w:t>
            </w:r>
          </w:p>
          <w:p w14:paraId="4F787367" w14:textId="50207C49" w:rsidR="00B4427B" w:rsidRPr="00347000" w:rsidRDefault="00B4427B" w:rsidP="00D42353">
            <w:pPr>
              <w:jc w:val="center"/>
              <w:rPr>
                <w:rFonts w:ascii="TimesNewRoman" w:hAnsi="TimesNewRoman" w:cs="Arial"/>
                <w:sz w:val="20"/>
                <w:szCs w:val="20"/>
              </w:rPr>
            </w:pPr>
          </w:p>
        </w:tc>
      </w:tr>
    </w:tbl>
    <w:p w14:paraId="48A06818" w14:textId="70159E3A" w:rsidR="00FB29DA" w:rsidRDefault="00591C1B" w:rsidP="00595BE0">
      <w:pPr>
        <w:jc w:val="both"/>
        <w:rPr>
          <w:i/>
          <w:sz w:val="20"/>
          <w:szCs w:val="20"/>
        </w:rPr>
      </w:pPr>
      <w:r>
        <w:rPr>
          <w:noProof/>
        </w:rPr>
        <w:drawing>
          <wp:inline distT="0" distB="0" distL="0" distR="0" wp14:anchorId="0863FA81" wp14:editId="500C03F5">
            <wp:extent cx="5939790" cy="1813560"/>
            <wp:effectExtent l="0" t="0" r="3810" b="15240"/>
            <wp:docPr id="1593297212" name="Chart 1">
              <a:extLst xmlns:a="http://schemas.openxmlformats.org/drawingml/2006/main">
                <a:ext uri="{FF2B5EF4-FFF2-40B4-BE49-F238E27FC236}">
                  <a16:creationId xmlns:a16="http://schemas.microsoft.com/office/drawing/2014/main" id="{1BA298E3-46CB-4C32-A8C5-5B9759D1A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DD1EF3" w:rsidRPr="000D3656" w14:paraId="1B23C77F" w14:textId="77777777" w:rsidTr="005D60E2">
        <w:tc>
          <w:tcPr>
            <w:tcW w:w="1863" w:type="dxa"/>
            <w:tcBorders>
              <w:top w:val="nil"/>
              <w:left w:val="nil"/>
              <w:bottom w:val="nil"/>
              <w:right w:val="nil"/>
            </w:tcBorders>
          </w:tcPr>
          <w:p w14:paraId="44A44D32" w14:textId="77777777" w:rsidR="00DD1EF3" w:rsidRPr="000D3656" w:rsidRDefault="00DD1EF3" w:rsidP="005D60E2">
            <w:pPr>
              <w:tabs>
                <w:tab w:val="left" w:pos="0"/>
              </w:tabs>
              <w:jc w:val="both"/>
              <w:rPr>
                <w:sz w:val="20"/>
                <w:szCs w:val="20"/>
              </w:rPr>
            </w:pPr>
            <w:r w:rsidRPr="000D3656">
              <w:rPr>
                <w:sz w:val="20"/>
                <w:szCs w:val="20"/>
              </w:rPr>
              <w:t xml:space="preserve">FM </w:t>
            </w:r>
            <w:r>
              <w:rPr>
                <w:sz w:val="20"/>
                <w:szCs w:val="20"/>
              </w:rPr>
              <w:t>26.01.2026 rīk.Nr.1.1-1/12/12</w:t>
            </w:r>
          </w:p>
        </w:tc>
        <w:tc>
          <w:tcPr>
            <w:tcW w:w="7645" w:type="dxa"/>
            <w:tcBorders>
              <w:top w:val="nil"/>
              <w:left w:val="nil"/>
              <w:bottom w:val="nil"/>
              <w:right w:val="nil"/>
            </w:tcBorders>
          </w:tcPr>
          <w:p w14:paraId="6E324F94" w14:textId="71E3529A" w:rsidR="00DD1EF3" w:rsidRPr="00A51878" w:rsidRDefault="00070AA6" w:rsidP="005D60E2">
            <w:pPr>
              <w:jc w:val="both"/>
              <w:rPr>
                <w:sz w:val="28"/>
                <w:szCs w:val="28"/>
              </w:rPr>
            </w:pPr>
            <w:r>
              <w:rPr>
                <w:sz w:val="20"/>
                <w:szCs w:val="20"/>
              </w:rPr>
              <w:t>3 922</w:t>
            </w:r>
            <w:r w:rsidR="00DD1EF3" w:rsidRPr="000D3656">
              <w:rPr>
                <w:sz w:val="20"/>
                <w:szCs w:val="20"/>
              </w:rPr>
              <w:t xml:space="preserve"> </w:t>
            </w:r>
            <w:r w:rsidR="00DD1EF3" w:rsidRPr="004C4FA4">
              <w:rPr>
                <w:i/>
                <w:sz w:val="20"/>
                <w:szCs w:val="20"/>
              </w:rPr>
              <w:t>euro</w:t>
            </w:r>
            <w:r w:rsidR="00DD1EF3" w:rsidRPr="000D3656">
              <w:rPr>
                <w:sz w:val="20"/>
                <w:szCs w:val="20"/>
              </w:rPr>
              <w:t xml:space="preserve"> apmēr</w:t>
            </w:r>
            <w:r w:rsidR="00DD1EF3">
              <w:rPr>
                <w:sz w:val="20"/>
                <w:szCs w:val="20"/>
              </w:rPr>
              <w:t xml:space="preserve">ā palielināti izdevumi, </w:t>
            </w:r>
            <w:r w:rsidR="00934A23" w:rsidRPr="00934A23">
              <w:rPr>
                <w:sz w:val="20"/>
                <w:szCs w:val="20"/>
              </w:rPr>
              <w:t>lai Veselības inspekcija nodrošinātu atlīdzības izmaksas speciālistiem, ar kuriem noslēgti uzņēmuma līgumi un veiktu norēķinus ar speciālistiem, ar kuriem noslēgti pakalpojuma līgumi</w:t>
            </w:r>
            <w:r w:rsidR="00DD1EF3" w:rsidRPr="00043CEE">
              <w:rPr>
                <w:sz w:val="20"/>
                <w:szCs w:val="20"/>
              </w:rPr>
              <w:t xml:space="preserve"> (pašu ieņēmum</w:t>
            </w:r>
            <w:r w:rsidR="00DD1EF3">
              <w:rPr>
                <w:sz w:val="20"/>
                <w:szCs w:val="20"/>
              </w:rPr>
              <w:t>u atlikumi</w:t>
            </w:r>
            <w:r w:rsidR="00DD1EF3" w:rsidRPr="00043CEE">
              <w:rPr>
                <w:sz w:val="20"/>
                <w:szCs w:val="20"/>
              </w:rPr>
              <w:t>).</w:t>
            </w:r>
          </w:p>
        </w:tc>
      </w:tr>
    </w:tbl>
    <w:p w14:paraId="71901F0F" w14:textId="77777777" w:rsidR="00625986" w:rsidRDefault="0062598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571C" w14:paraId="750DDDD3" w14:textId="77777777" w:rsidTr="006208F5">
        <w:tc>
          <w:tcPr>
            <w:tcW w:w="1555" w:type="dxa"/>
            <w:shd w:val="clear" w:color="auto" w:fill="C5E0B3" w:themeFill="accent6" w:themeFillTint="66"/>
          </w:tcPr>
          <w:p w14:paraId="18FB073D" w14:textId="77777777" w:rsidR="0006571C" w:rsidRDefault="0006571C" w:rsidP="0006571C">
            <w:pPr>
              <w:jc w:val="both"/>
              <w:rPr>
                <w:sz w:val="20"/>
                <w:szCs w:val="20"/>
              </w:rPr>
            </w:pPr>
            <w:r>
              <w:rPr>
                <w:sz w:val="20"/>
                <w:szCs w:val="20"/>
              </w:rPr>
              <w:t>46.01.00</w:t>
            </w:r>
          </w:p>
        </w:tc>
        <w:tc>
          <w:tcPr>
            <w:tcW w:w="3827" w:type="dxa"/>
            <w:shd w:val="clear" w:color="auto" w:fill="C5E0B3" w:themeFill="accent6" w:themeFillTint="66"/>
          </w:tcPr>
          <w:p w14:paraId="715171EB" w14:textId="77777777" w:rsidR="0006571C" w:rsidRDefault="0006571C" w:rsidP="0006571C">
            <w:pPr>
              <w:jc w:val="both"/>
              <w:rPr>
                <w:sz w:val="20"/>
                <w:szCs w:val="20"/>
              </w:rPr>
            </w:pPr>
            <w:r w:rsidRPr="00B4427B">
              <w:rPr>
                <w:sz w:val="20"/>
                <w:szCs w:val="20"/>
              </w:rPr>
              <w:t>Uzraudzība un kontrole</w:t>
            </w:r>
          </w:p>
        </w:tc>
        <w:tc>
          <w:tcPr>
            <w:tcW w:w="1276" w:type="dxa"/>
            <w:shd w:val="clear" w:color="auto" w:fill="C5E0B3" w:themeFill="accent6" w:themeFillTint="66"/>
          </w:tcPr>
          <w:p w14:paraId="5C8C3E81" w14:textId="791BF584" w:rsidR="0006571C" w:rsidRPr="009E57F6" w:rsidRDefault="009E57F6" w:rsidP="0006571C">
            <w:pPr>
              <w:jc w:val="both"/>
              <w:rPr>
                <w:sz w:val="20"/>
                <w:szCs w:val="20"/>
              </w:rPr>
            </w:pPr>
            <w:r>
              <w:rPr>
                <w:sz w:val="20"/>
                <w:szCs w:val="20"/>
              </w:rPr>
              <w:t>6 197 565</w:t>
            </w:r>
          </w:p>
        </w:tc>
        <w:tc>
          <w:tcPr>
            <w:tcW w:w="1275" w:type="dxa"/>
            <w:shd w:val="clear" w:color="auto" w:fill="C5E0B3" w:themeFill="accent6" w:themeFillTint="66"/>
            <w:vAlign w:val="bottom"/>
          </w:tcPr>
          <w:p w14:paraId="0B46B7B4" w14:textId="4B341EA1" w:rsidR="0006571C" w:rsidRPr="009E57F6" w:rsidRDefault="00591C1B" w:rsidP="0006571C">
            <w:pPr>
              <w:jc w:val="both"/>
              <w:rPr>
                <w:sz w:val="20"/>
                <w:szCs w:val="20"/>
              </w:rPr>
            </w:pPr>
            <w:r>
              <w:rPr>
                <w:sz w:val="20"/>
                <w:szCs w:val="20"/>
              </w:rPr>
              <w:t>-12</w:t>
            </w:r>
            <w:r>
              <w:rPr>
                <w:sz w:val="20"/>
                <w:szCs w:val="20"/>
              </w:rPr>
              <w:t> </w:t>
            </w:r>
            <w:r>
              <w:rPr>
                <w:sz w:val="20"/>
                <w:szCs w:val="20"/>
              </w:rPr>
              <w:t>602</w:t>
            </w:r>
          </w:p>
        </w:tc>
        <w:tc>
          <w:tcPr>
            <w:tcW w:w="1411" w:type="dxa"/>
            <w:shd w:val="clear" w:color="auto" w:fill="C5E0B3" w:themeFill="accent6" w:themeFillTint="66"/>
            <w:vAlign w:val="bottom"/>
          </w:tcPr>
          <w:p w14:paraId="330229E4" w14:textId="3A4D04B9" w:rsidR="0006571C" w:rsidRPr="009E57F6" w:rsidRDefault="0084796A" w:rsidP="0006571C">
            <w:pPr>
              <w:jc w:val="both"/>
              <w:rPr>
                <w:sz w:val="20"/>
                <w:szCs w:val="20"/>
              </w:rPr>
            </w:pPr>
            <w:r>
              <w:rPr>
                <w:sz w:val="20"/>
                <w:szCs w:val="20"/>
              </w:rPr>
              <w:t>6 184</w:t>
            </w:r>
            <w:r>
              <w:rPr>
                <w:sz w:val="20"/>
                <w:szCs w:val="20"/>
              </w:rPr>
              <w:t> </w:t>
            </w:r>
            <w:r>
              <w:rPr>
                <w:sz w:val="20"/>
                <w:szCs w:val="20"/>
              </w:rPr>
              <w:t>963</w:t>
            </w:r>
          </w:p>
        </w:tc>
      </w:tr>
    </w:tbl>
    <w:p w14:paraId="1186C0F4" w14:textId="6B4135E4" w:rsidR="00F54FEC" w:rsidRDefault="0084796A" w:rsidP="00DC3B4B">
      <w:pPr>
        <w:jc w:val="both"/>
        <w:rPr>
          <w:i/>
          <w:sz w:val="20"/>
          <w:szCs w:val="20"/>
        </w:rPr>
      </w:pPr>
      <w:r>
        <w:rPr>
          <w:noProof/>
        </w:rPr>
        <w:drawing>
          <wp:inline distT="0" distB="0" distL="0" distR="0" wp14:anchorId="3FBD5361" wp14:editId="7800B03B">
            <wp:extent cx="5939790" cy="1802130"/>
            <wp:effectExtent l="0" t="0" r="3810" b="7620"/>
            <wp:docPr id="2100601977" name="Chart 1">
              <a:extLst xmlns:a="http://schemas.openxmlformats.org/drawingml/2006/main">
                <a:ext uri="{FF2B5EF4-FFF2-40B4-BE49-F238E27FC236}">
                  <a16:creationId xmlns:a16="http://schemas.microsoft.com/office/drawing/2014/main" id="{25E34476-6007-4C54-AD7F-23AA5D8260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934A23" w:rsidRPr="000D3656" w14:paraId="556B7D25" w14:textId="77777777" w:rsidTr="0084796A">
        <w:tc>
          <w:tcPr>
            <w:tcW w:w="1863" w:type="dxa"/>
            <w:tcBorders>
              <w:top w:val="nil"/>
              <w:left w:val="nil"/>
              <w:bottom w:val="nil"/>
              <w:right w:val="nil"/>
            </w:tcBorders>
          </w:tcPr>
          <w:p w14:paraId="5D2D0BD9" w14:textId="77777777" w:rsidR="00934A23" w:rsidRPr="000D3656" w:rsidRDefault="00934A23" w:rsidP="005D60E2">
            <w:pPr>
              <w:tabs>
                <w:tab w:val="left" w:pos="0"/>
              </w:tabs>
              <w:jc w:val="both"/>
              <w:rPr>
                <w:sz w:val="20"/>
                <w:szCs w:val="20"/>
              </w:rPr>
            </w:pPr>
            <w:r w:rsidRPr="000D3656">
              <w:rPr>
                <w:sz w:val="20"/>
                <w:szCs w:val="20"/>
              </w:rPr>
              <w:t xml:space="preserve">FM </w:t>
            </w:r>
            <w:r>
              <w:rPr>
                <w:sz w:val="20"/>
                <w:szCs w:val="20"/>
              </w:rPr>
              <w:t>26.01.2026 rīk.Nr.1.1-1/12/12</w:t>
            </w:r>
          </w:p>
        </w:tc>
        <w:tc>
          <w:tcPr>
            <w:tcW w:w="7645" w:type="dxa"/>
            <w:tcBorders>
              <w:top w:val="nil"/>
              <w:left w:val="nil"/>
              <w:bottom w:val="nil"/>
              <w:right w:val="nil"/>
            </w:tcBorders>
          </w:tcPr>
          <w:p w14:paraId="242C5FFF" w14:textId="2FC6026D" w:rsidR="00934A23" w:rsidRPr="00A51878" w:rsidRDefault="00934A23" w:rsidP="005D60E2">
            <w:pPr>
              <w:jc w:val="both"/>
              <w:rPr>
                <w:sz w:val="28"/>
                <w:szCs w:val="28"/>
              </w:rPr>
            </w:pPr>
            <w:r>
              <w:rPr>
                <w:sz w:val="20"/>
                <w:szCs w:val="20"/>
              </w:rPr>
              <w:t>47 321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F830DC" w:rsidRPr="00F830DC">
              <w:rPr>
                <w:sz w:val="20"/>
                <w:szCs w:val="20"/>
              </w:rPr>
              <w:t>lai Veselības inspekcija nodrošinātu tabakas aizstājējproduktu un elektronisko cigarešu šķidruma paraugu testēšanu un Vienotās uzraudzības informācijas sistēmas un e-pakalpojumu uzlabojumu izstrādi</w:t>
            </w:r>
            <w:r w:rsidRPr="00043CEE">
              <w:rPr>
                <w:sz w:val="20"/>
                <w:szCs w:val="20"/>
              </w:rPr>
              <w:t xml:space="preserve"> (pašu ieņēmum</w:t>
            </w:r>
            <w:r>
              <w:rPr>
                <w:sz w:val="20"/>
                <w:szCs w:val="20"/>
              </w:rPr>
              <w:t>u atlikumi</w:t>
            </w:r>
            <w:r w:rsidRPr="00043CEE">
              <w:rPr>
                <w:sz w:val="20"/>
                <w:szCs w:val="20"/>
              </w:rPr>
              <w:t>).</w:t>
            </w:r>
          </w:p>
        </w:tc>
      </w:tr>
      <w:tr w:rsidR="0052744C" w:rsidRPr="000D3656" w14:paraId="7923776D" w14:textId="77777777" w:rsidTr="0084796A">
        <w:tc>
          <w:tcPr>
            <w:tcW w:w="1863" w:type="dxa"/>
            <w:tcBorders>
              <w:top w:val="nil"/>
              <w:left w:val="nil"/>
              <w:bottom w:val="nil"/>
              <w:right w:val="nil"/>
            </w:tcBorders>
          </w:tcPr>
          <w:p w14:paraId="399D8BAD" w14:textId="77777777" w:rsidR="0052744C" w:rsidRPr="000D3656" w:rsidRDefault="0052744C" w:rsidP="009F48C8">
            <w:pPr>
              <w:tabs>
                <w:tab w:val="left" w:pos="0"/>
              </w:tabs>
              <w:jc w:val="both"/>
              <w:rPr>
                <w:sz w:val="20"/>
                <w:szCs w:val="20"/>
              </w:rPr>
            </w:pPr>
            <w:r w:rsidRPr="000D3656">
              <w:rPr>
                <w:sz w:val="20"/>
                <w:szCs w:val="20"/>
              </w:rPr>
              <w:t xml:space="preserve">FM </w:t>
            </w:r>
            <w:r>
              <w:rPr>
                <w:sz w:val="20"/>
                <w:szCs w:val="20"/>
              </w:rPr>
              <w:t>27.05.2026 rīk.Nr.1.1-1/12/165</w:t>
            </w:r>
          </w:p>
        </w:tc>
        <w:tc>
          <w:tcPr>
            <w:tcW w:w="7645" w:type="dxa"/>
            <w:tcBorders>
              <w:top w:val="nil"/>
              <w:left w:val="nil"/>
              <w:bottom w:val="nil"/>
              <w:right w:val="nil"/>
            </w:tcBorders>
          </w:tcPr>
          <w:p w14:paraId="6C04399F" w14:textId="3CE755F8" w:rsidR="0052744C" w:rsidRPr="00A51878" w:rsidRDefault="00D44E62" w:rsidP="009F48C8">
            <w:pPr>
              <w:jc w:val="both"/>
              <w:rPr>
                <w:sz w:val="28"/>
                <w:szCs w:val="28"/>
              </w:rPr>
            </w:pPr>
            <w:r>
              <w:rPr>
                <w:sz w:val="20"/>
                <w:szCs w:val="20"/>
              </w:rPr>
              <w:t>87 564</w:t>
            </w:r>
            <w:r w:rsidR="0052744C" w:rsidRPr="000D3656">
              <w:rPr>
                <w:sz w:val="20"/>
                <w:szCs w:val="20"/>
              </w:rPr>
              <w:t xml:space="preserve"> </w:t>
            </w:r>
            <w:r w:rsidR="0052744C" w:rsidRPr="004C4FA4">
              <w:rPr>
                <w:i/>
                <w:sz w:val="20"/>
                <w:szCs w:val="20"/>
              </w:rPr>
              <w:t>euro</w:t>
            </w:r>
            <w:r w:rsidR="0052744C" w:rsidRPr="000D3656">
              <w:rPr>
                <w:sz w:val="20"/>
                <w:szCs w:val="20"/>
              </w:rPr>
              <w:t xml:space="preserve"> apmēr</w:t>
            </w:r>
            <w:r w:rsidR="0052744C">
              <w:rPr>
                <w:sz w:val="20"/>
                <w:szCs w:val="20"/>
              </w:rPr>
              <w:t xml:space="preserve">ā samazināti izdevumi, pārdalot </w:t>
            </w:r>
            <w:r w:rsidR="00F201E6" w:rsidRPr="0000556F">
              <w:rPr>
                <w:sz w:val="20"/>
                <w:szCs w:val="20"/>
              </w:rPr>
              <w:t>Iekšlietu ministrijas budžeta apakšprogrammu 40.02.00 "Nekustamais īpašums un centralizētais iepirkums",</w:t>
            </w:r>
            <w:r w:rsidR="0052744C" w:rsidRPr="003D389B">
              <w:rPr>
                <w:sz w:val="20"/>
                <w:szCs w:val="20"/>
              </w:rPr>
              <w:t xml:space="preserve"> Ekonomikas ministrijas budžeta programmai 97.00.00 "Nozaru vadība un politikas plānošana"</w:t>
            </w:r>
            <w:r w:rsidR="00F201E6">
              <w:rPr>
                <w:sz w:val="20"/>
                <w:szCs w:val="20"/>
              </w:rPr>
              <w:t xml:space="preserve"> un </w:t>
            </w:r>
            <w:r w:rsidR="0000556F" w:rsidRPr="0000556F">
              <w:rPr>
                <w:sz w:val="20"/>
                <w:szCs w:val="20"/>
              </w:rPr>
              <w:t>Ārlietu ministrijas budžeta programmu 97.00.00 "Nozaru vadība un politikas plānošana".</w:t>
            </w:r>
          </w:p>
        </w:tc>
      </w:tr>
      <w:tr w:rsidR="00F92D8F" w:rsidRPr="000D3656" w14:paraId="098DD38D" w14:textId="77777777" w:rsidTr="0084796A">
        <w:tc>
          <w:tcPr>
            <w:tcW w:w="1863" w:type="dxa"/>
            <w:tcBorders>
              <w:top w:val="nil"/>
              <w:left w:val="nil"/>
              <w:bottom w:val="nil"/>
              <w:right w:val="nil"/>
            </w:tcBorders>
          </w:tcPr>
          <w:p w14:paraId="60545432" w14:textId="77777777" w:rsidR="00F92D8F" w:rsidRPr="000D3656" w:rsidRDefault="00F92D8F"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1E2EEEDA" w14:textId="473DB97C" w:rsidR="00F92D8F" w:rsidRPr="007E6A77" w:rsidRDefault="005A7D9A" w:rsidP="008A4728">
            <w:pPr>
              <w:jc w:val="both"/>
              <w:rPr>
                <w:rFonts w:eastAsia="Aptos"/>
              </w:rPr>
            </w:pPr>
            <w:r>
              <w:rPr>
                <w:sz w:val="20"/>
                <w:szCs w:val="20"/>
              </w:rPr>
              <w:t>27 642</w:t>
            </w:r>
            <w:r w:rsidR="00F92D8F" w:rsidRPr="000D3656">
              <w:rPr>
                <w:sz w:val="20"/>
                <w:szCs w:val="20"/>
              </w:rPr>
              <w:t xml:space="preserve"> </w:t>
            </w:r>
            <w:r w:rsidR="00F92D8F" w:rsidRPr="004C4FA4">
              <w:rPr>
                <w:i/>
                <w:sz w:val="20"/>
                <w:szCs w:val="20"/>
              </w:rPr>
              <w:t>euro</w:t>
            </w:r>
            <w:r w:rsidR="00F92D8F" w:rsidRPr="000D3656">
              <w:rPr>
                <w:sz w:val="20"/>
                <w:szCs w:val="20"/>
              </w:rPr>
              <w:t xml:space="preserve"> apmēr</w:t>
            </w:r>
            <w:r w:rsidR="00F92D8F">
              <w:rPr>
                <w:sz w:val="20"/>
                <w:szCs w:val="20"/>
              </w:rPr>
              <w:t xml:space="preserve">ā palielināti izdevumi, </w:t>
            </w:r>
            <w:r w:rsidR="003854D6" w:rsidRPr="003854D6">
              <w:rPr>
                <w:sz w:val="20"/>
                <w:szCs w:val="20"/>
              </w:rPr>
              <w:t>lai nodrošinātu Talejas ielas 1, Rīgā telpu nomas maksas izdevumu segšanu</w:t>
            </w:r>
            <w:r w:rsidR="00F92D8F" w:rsidRPr="000B2684">
              <w:rPr>
                <w:sz w:val="20"/>
                <w:szCs w:val="20"/>
              </w:rPr>
              <w:t xml:space="preserve"> (Apropriācijas rezerve).</w:t>
            </w:r>
          </w:p>
        </w:tc>
      </w:tr>
    </w:tbl>
    <w:p w14:paraId="27179374" w14:textId="77777777" w:rsidR="000C0AE7" w:rsidRDefault="000C0AE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3110386A" w14:textId="77777777" w:rsidTr="003D4D28">
        <w:tc>
          <w:tcPr>
            <w:tcW w:w="1555" w:type="dxa"/>
            <w:shd w:val="clear" w:color="auto" w:fill="C5E0B3" w:themeFill="accent6" w:themeFillTint="66"/>
          </w:tcPr>
          <w:p w14:paraId="10D7E3E8" w14:textId="77777777" w:rsidR="00B4427B" w:rsidRDefault="00B4427B" w:rsidP="00DC3B4B">
            <w:pPr>
              <w:jc w:val="both"/>
              <w:rPr>
                <w:sz w:val="20"/>
                <w:szCs w:val="20"/>
              </w:rPr>
            </w:pPr>
            <w:r>
              <w:rPr>
                <w:sz w:val="20"/>
                <w:szCs w:val="20"/>
              </w:rPr>
              <w:t>46.03.00</w:t>
            </w:r>
          </w:p>
        </w:tc>
        <w:tc>
          <w:tcPr>
            <w:tcW w:w="3827" w:type="dxa"/>
            <w:shd w:val="clear" w:color="auto" w:fill="C5E0B3" w:themeFill="accent6" w:themeFillTint="66"/>
          </w:tcPr>
          <w:p w14:paraId="454EF401" w14:textId="77777777" w:rsidR="00B4427B" w:rsidRDefault="00B4427B" w:rsidP="00DC3B4B">
            <w:pPr>
              <w:jc w:val="both"/>
              <w:rPr>
                <w:sz w:val="20"/>
                <w:szCs w:val="20"/>
              </w:rPr>
            </w:pPr>
            <w:r w:rsidRPr="00B4427B">
              <w:rPr>
                <w:sz w:val="20"/>
                <w:szCs w:val="20"/>
              </w:rPr>
              <w:t>Slimību profilakses nodrošināšana</w:t>
            </w:r>
          </w:p>
        </w:tc>
        <w:tc>
          <w:tcPr>
            <w:tcW w:w="1276" w:type="dxa"/>
            <w:shd w:val="clear" w:color="auto" w:fill="C5E0B3" w:themeFill="accent6" w:themeFillTint="66"/>
          </w:tcPr>
          <w:p w14:paraId="00F3911A" w14:textId="4D740D5E" w:rsidR="00B4427B" w:rsidRPr="001017EA" w:rsidRDefault="001017EA" w:rsidP="00DC3B4B">
            <w:pPr>
              <w:jc w:val="both"/>
              <w:rPr>
                <w:sz w:val="20"/>
                <w:szCs w:val="20"/>
              </w:rPr>
            </w:pPr>
            <w:r>
              <w:rPr>
                <w:sz w:val="20"/>
                <w:szCs w:val="20"/>
              </w:rPr>
              <w:t>4 574 741</w:t>
            </w:r>
          </w:p>
        </w:tc>
        <w:tc>
          <w:tcPr>
            <w:tcW w:w="1275" w:type="dxa"/>
            <w:shd w:val="clear" w:color="auto" w:fill="C5E0B3" w:themeFill="accent6" w:themeFillTint="66"/>
          </w:tcPr>
          <w:p w14:paraId="1B12318B" w14:textId="2D3F5CC0" w:rsidR="00B4427B" w:rsidRPr="0084796A" w:rsidRDefault="0084796A" w:rsidP="00DC3B4B">
            <w:pPr>
              <w:jc w:val="both"/>
              <w:rPr>
                <w:sz w:val="20"/>
                <w:szCs w:val="20"/>
              </w:rPr>
            </w:pPr>
            <w:r>
              <w:rPr>
                <w:sz w:val="20"/>
                <w:szCs w:val="20"/>
              </w:rPr>
              <w:t>257</w:t>
            </w:r>
            <w:r>
              <w:rPr>
                <w:sz w:val="20"/>
                <w:szCs w:val="20"/>
              </w:rPr>
              <w:t> </w:t>
            </w:r>
            <w:r>
              <w:rPr>
                <w:sz w:val="20"/>
                <w:szCs w:val="20"/>
              </w:rPr>
              <w:t>464</w:t>
            </w:r>
          </w:p>
        </w:tc>
        <w:tc>
          <w:tcPr>
            <w:tcW w:w="1411" w:type="dxa"/>
            <w:shd w:val="clear" w:color="auto" w:fill="C5E0B3" w:themeFill="accent6" w:themeFillTint="66"/>
          </w:tcPr>
          <w:p w14:paraId="24036396" w14:textId="5A4CB7E0" w:rsidR="00B4427B" w:rsidRPr="001017EA" w:rsidRDefault="0084796A" w:rsidP="00DC3B4B">
            <w:pPr>
              <w:jc w:val="both"/>
              <w:rPr>
                <w:sz w:val="20"/>
                <w:szCs w:val="20"/>
              </w:rPr>
            </w:pPr>
            <w:r>
              <w:rPr>
                <w:sz w:val="20"/>
                <w:szCs w:val="20"/>
              </w:rPr>
              <w:t>4 832</w:t>
            </w:r>
            <w:r>
              <w:rPr>
                <w:sz w:val="20"/>
                <w:szCs w:val="20"/>
              </w:rPr>
              <w:t> </w:t>
            </w:r>
            <w:r>
              <w:rPr>
                <w:sz w:val="20"/>
                <w:szCs w:val="20"/>
              </w:rPr>
              <w:t>205</w:t>
            </w:r>
          </w:p>
        </w:tc>
      </w:tr>
    </w:tbl>
    <w:p w14:paraId="612A93D0" w14:textId="2C046082" w:rsidR="001017EA" w:rsidRDefault="0084796A" w:rsidP="001017EA">
      <w:pPr>
        <w:jc w:val="both"/>
        <w:rPr>
          <w:i/>
          <w:sz w:val="20"/>
          <w:szCs w:val="20"/>
        </w:rPr>
      </w:pPr>
      <w:r>
        <w:rPr>
          <w:noProof/>
        </w:rPr>
        <w:lastRenderedPageBreak/>
        <w:drawing>
          <wp:inline distT="0" distB="0" distL="0" distR="0" wp14:anchorId="3EF71F30" wp14:editId="3B39215F">
            <wp:extent cx="5939790" cy="1802130"/>
            <wp:effectExtent l="0" t="0" r="3810" b="7620"/>
            <wp:docPr id="1632232501" name="Chart 1">
              <a:extLst xmlns:a="http://schemas.openxmlformats.org/drawingml/2006/main">
                <a:ext uri="{FF2B5EF4-FFF2-40B4-BE49-F238E27FC236}">
                  <a16:creationId xmlns:a16="http://schemas.microsoft.com/office/drawing/2014/main" id="{8D46F5BF-005B-4C9B-B53A-327DAFAB2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3854D6" w:rsidRPr="000D3656" w14:paraId="4EABE732" w14:textId="77777777" w:rsidTr="0084796A">
        <w:tc>
          <w:tcPr>
            <w:tcW w:w="1863" w:type="dxa"/>
          </w:tcPr>
          <w:p w14:paraId="22B639BA" w14:textId="77777777" w:rsidR="003854D6" w:rsidRPr="000D3656" w:rsidRDefault="003854D6"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Pr>
          <w:p w14:paraId="43D1475F" w14:textId="6BE3CC61" w:rsidR="003854D6" w:rsidRPr="007E6A77" w:rsidRDefault="003854D6" w:rsidP="000F3454">
            <w:pPr>
              <w:jc w:val="both"/>
              <w:rPr>
                <w:rFonts w:eastAsia="Aptos"/>
              </w:rPr>
            </w:pPr>
            <w:r>
              <w:rPr>
                <w:sz w:val="20"/>
                <w:szCs w:val="20"/>
              </w:rPr>
              <w:t>257 464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0F3454" w:rsidRPr="000F3454">
              <w:rPr>
                <w:sz w:val="20"/>
                <w:szCs w:val="20"/>
              </w:rPr>
              <w:t>lai Slimību profilakses un kontroles centrs (turpmāk – SPKC) nodrošinātu cilvēkresursu kapacitātes stiprināšanu, tajā skaitā, 2025. gada decembra neapmaksātā iedzīvotāju ienākuma nodokļa segšanai un SPKC darbinieku piemaksām par papildu darba ieguldījumu, lai SPKC nodrošinātu novecojušo un neatjaunināmo lokālā datortīkla atjaunošanu un modernizāciju, kā arī droša un stabila bezvada tīkla pārklājuma izveidošanu, lai SPKC nodrošinātu Latvijas iedzīvotāju (vecumā no 15 līdz 74 gadiem) veselību ietekmējošo paradumu pētījuma pirmo divu posmu īstenošanu, lai SPKC nodrošinātu nomātā īpašuma Duntes iela 22, k-5, Rīgā, pieslēgšanu AS “Rīgas Siltums” pie centralizētās siltumapgādes sistēmas</w:t>
            </w:r>
            <w:r w:rsidRPr="000B2684">
              <w:rPr>
                <w:sz w:val="20"/>
                <w:szCs w:val="20"/>
              </w:rPr>
              <w:t xml:space="preserve"> (Apropriācijas rezerve).</w:t>
            </w:r>
          </w:p>
        </w:tc>
      </w:tr>
    </w:tbl>
    <w:p w14:paraId="63A33920" w14:textId="77777777" w:rsidR="003854D6" w:rsidRDefault="003854D6" w:rsidP="001017EA">
      <w:pPr>
        <w:jc w:val="both"/>
        <w:rPr>
          <w:i/>
          <w:sz w:val="20"/>
          <w:szCs w:val="20"/>
        </w:rPr>
      </w:pPr>
    </w:p>
    <w:p w14:paraId="54E2FAA4" w14:textId="77777777" w:rsidR="003854D6" w:rsidRDefault="003854D6" w:rsidP="001017EA">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29404D1B" w14:textId="77777777" w:rsidTr="003D4D28">
        <w:tc>
          <w:tcPr>
            <w:tcW w:w="1555" w:type="dxa"/>
            <w:shd w:val="clear" w:color="auto" w:fill="C5E0B3" w:themeFill="accent6" w:themeFillTint="66"/>
          </w:tcPr>
          <w:p w14:paraId="406E0582" w14:textId="77777777" w:rsidR="00B4427B" w:rsidRDefault="00B4427B" w:rsidP="00DC3B4B">
            <w:pPr>
              <w:jc w:val="both"/>
              <w:rPr>
                <w:sz w:val="20"/>
                <w:szCs w:val="20"/>
              </w:rPr>
            </w:pPr>
            <w:r>
              <w:rPr>
                <w:sz w:val="20"/>
                <w:szCs w:val="20"/>
              </w:rPr>
              <w:t>46.04.00</w:t>
            </w:r>
          </w:p>
        </w:tc>
        <w:tc>
          <w:tcPr>
            <w:tcW w:w="3827" w:type="dxa"/>
            <w:shd w:val="clear" w:color="auto" w:fill="C5E0B3" w:themeFill="accent6" w:themeFillTint="66"/>
          </w:tcPr>
          <w:p w14:paraId="57D61581" w14:textId="77777777" w:rsidR="00B4427B" w:rsidRDefault="00B4427B" w:rsidP="00DC3B4B">
            <w:pPr>
              <w:jc w:val="both"/>
              <w:rPr>
                <w:sz w:val="20"/>
                <w:szCs w:val="20"/>
              </w:rPr>
            </w:pPr>
            <w:r w:rsidRPr="00B4427B">
              <w:rPr>
                <w:sz w:val="20"/>
                <w:szCs w:val="20"/>
              </w:rPr>
              <w:t>Veselības veicināšana</w:t>
            </w:r>
          </w:p>
        </w:tc>
        <w:tc>
          <w:tcPr>
            <w:tcW w:w="1276" w:type="dxa"/>
            <w:shd w:val="clear" w:color="auto" w:fill="C5E0B3" w:themeFill="accent6" w:themeFillTint="66"/>
          </w:tcPr>
          <w:p w14:paraId="4B03E86E" w14:textId="43B5B1E2" w:rsidR="00B4427B" w:rsidRPr="00523C05" w:rsidRDefault="00523C05" w:rsidP="00DC3B4B">
            <w:pPr>
              <w:jc w:val="both"/>
              <w:rPr>
                <w:sz w:val="20"/>
                <w:szCs w:val="20"/>
              </w:rPr>
            </w:pPr>
            <w:r>
              <w:rPr>
                <w:sz w:val="20"/>
                <w:szCs w:val="20"/>
              </w:rPr>
              <w:t>238 715</w:t>
            </w:r>
          </w:p>
        </w:tc>
        <w:tc>
          <w:tcPr>
            <w:tcW w:w="1275" w:type="dxa"/>
            <w:shd w:val="clear" w:color="auto" w:fill="C5E0B3" w:themeFill="accent6" w:themeFillTint="66"/>
          </w:tcPr>
          <w:p w14:paraId="6FF89362" w14:textId="41C37E2C" w:rsidR="00B4427B" w:rsidRDefault="00523C05" w:rsidP="00DC3B4B">
            <w:pPr>
              <w:jc w:val="both"/>
              <w:rPr>
                <w:sz w:val="20"/>
                <w:szCs w:val="20"/>
              </w:rPr>
            </w:pPr>
            <w:r>
              <w:rPr>
                <w:sz w:val="20"/>
                <w:szCs w:val="20"/>
              </w:rPr>
              <w:t>0</w:t>
            </w:r>
          </w:p>
        </w:tc>
        <w:tc>
          <w:tcPr>
            <w:tcW w:w="1411" w:type="dxa"/>
            <w:shd w:val="clear" w:color="auto" w:fill="C5E0B3" w:themeFill="accent6" w:themeFillTint="66"/>
          </w:tcPr>
          <w:p w14:paraId="2E3B051F" w14:textId="18444A21" w:rsidR="00B4427B" w:rsidRPr="00523C05" w:rsidRDefault="00523C05" w:rsidP="00DC3B4B">
            <w:pPr>
              <w:jc w:val="both"/>
              <w:rPr>
                <w:sz w:val="20"/>
                <w:szCs w:val="20"/>
              </w:rPr>
            </w:pPr>
            <w:r>
              <w:rPr>
                <w:sz w:val="20"/>
                <w:szCs w:val="20"/>
              </w:rPr>
              <w:t>238 715</w:t>
            </w:r>
          </w:p>
        </w:tc>
      </w:tr>
    </w:tbl>
    <w:p w14:paraId="22DACC4B" w14:textId="77777777" w:rsidR="00B4427B" w:rsidRDefault="00B4427B" w:rsidP="00DC3B4B">
      <w:pPr>
        <w:jc w:val="both"/>
        <w:rPr>
          <w:i/>
          <w:sz w:val="20"/>
          <w:szCs w:val="20"/>
        </w:rPr>
      </w:pPr>
      <w:r>
        <w:rPr>
          <w:i/>
          <w:sz w:val="20"/>
          <w:szCs w:val="20"/>
        </w:rPr>
        <w:t>Pārskata periodā netika veiktas apropriācijas izmaiņas</w:t>
      </w:r>
    </w:p>
    <w:p w14:paraId="5F8AAF14" w14:textId="77777777" w:rsidR="00654C80" w:rsidRDefault="00654C80"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D7764" w14:paraId="7FB2AEA9" w14:textId="77777777" w:rsidTr="002B4EC3">
        <w:tc>
          <w:tcPr>
            <w:tcW w:w="1555" w:type="dxa"/>
            <w:shd w:val="clear" w:color="auto" w:fill="C5E0B3" w:themeFill="accent6" w:themeFillTint="66"/>
          </w:tcPr>
          <w:p w14:paraId="780A7C6C" w14:textId="28508243" w:rsidR="008D7764" w:rsidRDefault="008D7764" w:rsidP="002B4EC3">
            <w:pPr>
              <w:jc w:val="both"/>
              <w:rPr>
                <w:sz w:val="20"/>
                <w:szCs w:val="20"/>
              </w:rPr>
            </w:pPr>
            <w:r>
              <w:rPr>
                <w:sz w:val="20"/>
                <w:szCs w:val="20"/>
              </w:rPr>
              <w:t>62.09.00</w:t>
            </w:r>
          </w:p>
        </w:tc>
        <w:tc>
          <w:tcPr>
            <w:tcW w:w="3827" w:type="dxa"/>
            <w:shd w:val="clear" w:color="auto" w:fill="C5E0B3" w:themeFill="accent6" w:themeFillTint="66"/>
          </w:tcPr>
          <w:p w14:paraId="45543212" w14:textId="6F6DF9B6" w:rsidR="008D7764" w:rsidRDefault="008D7764" w:rsidP="002B4EC3">
            <w:pPr>
              <w:jc w:val="both"/>
              <w:rPr>
                <w:sz w:val="20"/>
                <w:szCs w:val="20"/>
              </w:rPr>
            </w:pPr>
            <w:r w:rsidRPr="008D7764">
              <w:rPr>
                <w:sz w:val="20"/>
                <w:szCs w:val="20"/>
              </w:rPr>
              <w:t>Eiropas Reģionālās attīstības fonda (ERAF) projekti (2021-2027)</w:t>
            </w:r>
          </w:p>
        </w:tc>
        <w:tc>
          <w:tcPr>
            <w:tcW w:w="1276" w:type="dxa"/>
            <w:shd w:val="clear" w:color="auto" w:fill="C5E0B3" w:themeFill="accent6" w:themeFillTint="66"/>
          </w:tcPr>
          <w:p w14:paraId="6FAA9897" w14:textId="783723D5" w:rsidR="00B5164A" w:rsidRPr="00B5164A" w:rsidRDefault="00B5164A" w:rsidP="00B5164A">
            <w:pPr>
              <w:jc w:val="both"/>
              <w:rPr>
                <w:sz w:val="20"/>
                <w:szCs w:val="20"/>
              </w:rPr>
            </w:pPr>
            <w:r w:rsidRPr="00B5164A">
              <w:rPr>
                <w:sz w:val="20"/>
                <w:szCs w:val="20"/>
              </w:rPr>
              <w:t>2 257 674</w:t>
            </w:r>
          </w:p>
          <w:p w14:paraId="250CF339" w14:textId="1083BBBA" w:rsidR="008D7764" w:rsidRPr="00347000" w:rsidRDefault="008D7764" w:rsidP="002B4EC3">
            <w:pPr>
              <w:jc w:val="both"/>
              <w:rPr>
                <w:rFonts w:ascii="TimesNewRoman" w:hAnsi="TimesNewRoman" w:cs="Arial"/>
                <w:sz w:val="20"/>
                <w:szCs w:val="20"/>
              </w:rPr>
            </w:pPr>
          </w:p>
        </w:tc>
        <w:tc>
          <w:tcPr>
            <w:tcW w:w="1275" w:type="dxa"/>
            <w:shd w:val="clear" w:color="auto" w:fill="C5E0B3" w:themeFill="accent6" w:themeFillTint="66"/>
          </w:tcPr>
          <w:p w14:paraId="00B4087A" w14:textId="20C64595" w:rsidR="0084796A" w:rsidRDefault="0084796A" w:rsidP="0084796A">
            <w:pPr>
              <w:jc w:val="both"/>
              <w:rPr>
                <w:sz w:val="20"/>
                <w:szCs w:val="20"/>
              </w:rPr>
            </w:pPr>
            <w:r>
              <w:rPr>
                <w:sz w:val="20"/>
                <w:szCs w:val="20"/>
              </w:rPr>
              <w:t>1 254</w:t>
            </w:r>
            <w:r>
              <w:rPr>
                <w:sz w:val="20"/>
                <w:szCs w:val="20"/>
              </w:rPr>
              <w:t> </w:t>
            </w:r>
            <w:r>
              <w:rPr>
                <w:sz w:val="20"/>
                <w:szCs w:val="20"/>
              </w:rPr>
              <w:t>191</w:t>
            </w:r>
          </w:p>
          <w:p w14:paraId="0E125C6B" w14:textId="77777777" w:rsidR="008D7764" w:rsidRPr="0006571C" w:rsidRDefault="008D7764" w:rsidP="002B4EC3">
            <w:pPr>
              <w:jc w:val="both"/>
              <w:rPr>
                <w:rFonts w:ascii="TimesNewRoman" w:hAnsi="TimesNewRoman" w:cs="Arial"/>
                <w:sz w:val="20"/>
                <w:szCs w:val="20"/>
              </w:rPr>
            </w:pPr>
          </w:p>
        </w:tc>
        <w:tc>
          <w:tcPr>
            <w:tcW w:w="1411" w:type="dxa"/>
            <w:shd w:val="clear" w:color="auto" w:fill="C5E0B3" w:themeFill="accent6" w:themeFillTint="66"/>
          </w:tcPr>
          <w:p w14:paraId="02ADDAAB" w14:textId="75C23788" w:rsidR="0084796A" w:rsidRDefault="0084796A" w:rsidP="0084796A">
            <w:pPr>
              <w:jc w:val="both"/>
              <w:rPr>
                <w:sz w:val="20"/>
                <w:szCs w:val="20"/>
              </w:rPr>
            </w:pPr>
            <w:r>
              <w:rPr>
                <w:sz w:val="20"/>
                <w:szCs w:val="20"/>
              </w:rPr>
              <w:t>3 511</w:t>
            </w:r>
            <w:r>
              <w:rPr>
                <w:sz w:val="20"/>
                <w:szCs w:val="20"/>
              </w:rPr>
              <w:t> </w:t>
            </w:r>
            <w:r>
              <w:rPr>
                <w:sz w:val="20"/>
                <w:szCs w:val="20"/>
              </w:rPr>
              <w:t>865</w:t>
            </w:r>
          </w:p>
          <w:p w14:paraId="7A3288B0" w14:textId="77777777" w:rsidR="008D7764" w:rsidRPr="00145E5D" w:rsidRDefault="008D7764" w:rsidP="002B4EC3">
            <w:pPr>
              <w:jc w:val="both"/>
              <w:rPr>
                <w:rFonts w:ascii="TimesNewRoman" w:hAnsi="TimesNewRoman" w:cs="Arial"/>
                <w:sz w:val="20"/>
                <w:szCs w:val="20"/>
              </w:rPr>
            </w:pPr>
          </w:p>
        </w:tc>
      </w:tr>
    </w:tbl>
    <w:p w14:paraId="494F089E" w14:textId="163BD2B8" w:rsidR="008D7764" w:rsidRDefault="0084796A" w:rsidP="003E58FF">
      <w:pPr>
        <w:jc w:val="both"/>
        <w:rPr>
          <w:i/>
          <w:sz w:val="20"/>
          <w:szCs w:val="20"/>
        </w:rPr>
      </w:pPr>
      <w:r>
        <w:rPr>
          <w:noProof/>
        </w:rPr>
        <w:drawing>
          <wp:inline distT="0" distB="0" distL="0" distR="0" wp14:anchorId="100FA00F" wp14:editId="19C21946">
            <wp:extent cx="5939790" cy="1807210"/>
            <wp:effectExtent l="0" t="0" r="3810" b="2540"/>
            <wp:docPr id="552797734" name="Chart 1">
              <a:extLst xmlns:a="http://schemas.openxmlformats.org/drawingml/2006/main">
                <a:ext uri="{FF2B5EF4-FFF2-40B4-BE49-F238E27FC236}">
                  <a16:creationId xmlns:a16="http://schemas.microsoft.com/office/drawing/2014/main" id="{40119164-3C25-4703-AFDB-5C02BE95D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22161A" w:rsidRPr="000D3656" w14:paraId="78548BC7" w14:textId="77777777" w:rsidTr="0084796A">
        <w:tc>
          <w:tcPr>
            <w:tcW w:w="1863" w:type="dxa"/>
            <w:tcBorders>
              <w:top w:val="nil"/>
              <w:left w:val="nil"/>
              <w:bottom w:val="nil"/>
              <w:right w:val="nil"/>
            </w:tcBorders>
          </w:tcPr>
          <w:p w14:paraId="6A9B9180" w14:textId="77777777" w:rsidR="0022161A" w:rsidRPr="000D3656" w:rsidRDefault="0022161A"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6D29D16F" w14:textId="155551DE" w:rsidR="0022161A" w:rsidRPr="00A51878" w:rsidRDefault="00B5164A" w:rsidP="009518FE">
            <w:pPr>
              <w:jc w:val="both"/>
              <w:rPr>
                <w:sz w:val="28"/>
                <w:szCs w:val="28"/>
              </w:rPr>
            </w:pPr>
            <w:r>
              <w:rPr>
                <w:sz w:val="20"/>
                <w:szCs w:val="20"/>
              </w:rPr>
              <w:t>904 191</w:t>
            </w:r>
            <w:r w:rsidR="0022161A" w:rsidRPr="000D3656">
              <w:rPr>
                <w:sz w:val="20"/>
                <w:szCs w:val="20"/>
              </w:rPr>
              <w:t xml:space="preserve"> </w:t>
            </w:r>
            <w:r w:rsidR="0022161A" w:rsidRPr="004C4FA4">
              <w:rPr>
                <w:i/>
                <w:sz w:val="20"/>
                <w:szCs w:val="20"/>
              </w:rPr>
              <w:t>euro</w:t>
            </w:r>
            <w:r w:rsidR="0022161A" w:rsidRPr="000D3656">
              <w:rPr>
                <w:sz w:val="20"/>
                <w:szCs w:val="20"/>
              </w:rPr>
              <w:t xml:space="preserve"> apmēr</w:t>
            </w:r>
            <w:r w:rsidR="0022161A">
              <w:rPr>
                <w:sz w:val="20"/>
                <w:szCs w:val="20"/>
              </w:rPr>
              <w:t xml:space="preserve">ā palielināti izdevumi </w:t>
            </w:r>
            <w:r w:rsidR="00C2171B" w:rsidRPr="00C2171B">
              <w:rPr>
                <w:sz w:val="20"/>
                <w:szCs w:val="20"/>
              </w:rPr>
              <w:t>Eiropas Reģionālās attīstības fonda (ERAF) 2021.-2027.gada plānošanas perioda projektu īstenošanai</w:t>
            </w:r>
            <w:r w:rsidR="0022161A" w:rsidRPr="009E6567">
              <w:rPr>
                <w:sz w:val="20"/>
                <w:szCs w:val="20"/>
              </w:rPr>
              <w:t xml:space="preserve"> </w:t>
            </w:r>
            <w:r w:rsidR="0022161A" w:rsidRPr="00E554CE">
              <w:rPr>
                <w:sz w:val="20"/>
                <w:szCs w:val="20"/>
              </w:rPr>
              <w:t>(80.00.00 programma).</w:t>
            </w:r>
          </w:p>
        </w:tc>
      </w:tr>
      <w:tr w:rsidR="003F29B2" w:rsidRPr="000D3656" w14:paraId="1569065F" w14:textId="77777777" w:rsidTr="0084796A">
        <w:tc>
          <w:tcPr>
            <w:tcW w:w="1863" w:type="dxa"/>
            <w:tcBorders>
              <w:top w:val="nil"/>
              <w:left w:val="nil"/>
              <w:bottom w:val="nil"/>
              <w:right w:val="nil"/>
            </w:tcBorders>
          </w:tcPr>
          <w:p w14:paraId="277829DD" w14:textId="77777777" w:rsidR="003F29B2" w:rsidRPr="000D3656" w:rsidRDefault="003F29B2" w:rsidP="00C64150">
            <w:pPr>
              <w:tabs>
                <w:tab w:val="left" w:pos="0"/>
              </w:tabs>
              <w:jc w:val="both"/>
              <w:rPr>
                <w:sz w:val="20"/>
                <w:szCs w:val="20"/>
              </w:rPr>
            </w:pPr>
            <w:r w:rsidRPr="000D3656">
              <w:rPr>
                <w:sz w:val="20"/>
                <w:szCs w:val="20"/>
              </w:rPr>
              <w:t xml:space="preserve">FM </w:t>
            </w:r>
            <w:r>
              <w:rPr>
                <w:sz w:val="20"/>
                <w:szCs w:val="20"/>
              </w:rPr>
              <w:t>15.06.2026 rīk.Nr.1.1-1/12/186</w:t>
            </w:r>
          </w:p>
        </w:tc>
        <w:tc>
          <w:tcPr>
            <w:tcW w:w="7645" w:type="dxa"/>
            <w:tcBorders>
              <w:top w:val="nil"/>
              <w:left w:val="nil"/>
              <w:bottom w:val="nil"/>
              <w:right w:val="nil"/>
            </w:tcBorders>
          </w:tcPr>
          <w:p w14:paraId="47EACA8B" w14:textId="6DB6E9FF" w:rsidR="003F29B2" w:rsidRPr="00A51878" w:rsidRDefault="003F29B2" w:rsidP="00C64150">
            <w:pPr>
              <w:jc w:val="both"/>
              <w:rPr>
                <w:sz w:val="28"/>
                <w:szCs w:val="28"/>
              </w:rPr>
            </w:pPr>
            <w:r>
              <w:rPr>
                <w:sz w:val="20"/>
                <w:szCs w:val="20"/>
              </w:rPr>
              <w:t>350 000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A72448">
              <w:rPr>
                <w:sz w:val="20"/>
                <w:szCs w:val="20"/>
              </w:rPr>
              <w:t xml:space="preserve"> </w:t>
            </w:r>
            <w:r w:rsidR="00A72448" w:rsidRPr="00A72448">
              <w:rPr>
                <w:sz w:val="20"/>
                <w:szCs w:val="20"/>
              </w:rPr>
              <w:t xml:space="preserve">Eiropas Reģionālās attīstības fonda (ERAF) 2021.-2027.gada plānošanas perioda projekta “Energoefektivitātes paaugstināšana Sēlpils ielā 9 (Lit.002), Rīgā” īstenošanai </w:t>
            </w:r>
            <w:r w:rsidRPr="005A28B3">
              <w:rPr>
                <w:sz w:val="20"/>
                <w:szCs w:val="20"/>
              </w:rPr>
              <w:t>(80.00.00 programma).</w:t>
            </w:r>
          </w:p>
        </w:tc>
      </w:tr>
    </w:tbl>
    <w:p w14:paraId="5B7170D9" w14:textId="77777777" w:rsidR="00B6127E" w:rsidRDefault="00B6127E"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7C27" w14:paraId="4A51AC99" w14:textId="77777777" w:rsidTr="0017720A">
        <w:tc>
          <w:tcPr>
            <w:tcW w:w="1555" w:type="dxa"/>
            <w:shd w:val="clear" w:color="auto" w:fill="C5E0B3" w:themeFill="accent6" w:themeFillTint="66"/>
          </w:tcPr>
          <w:p w14:paraId="1A668A5D" w14:textId="42EFFED1" w:rsidR="00437C27" w:rsidRDefault="00437C27" w:rsidP="0017720A">
            <w:pPr>
              <w:jc w:val="both"/>
              <w:rPr>
                <w:sz w:val="20"/>
                <w:szCs w:val="20"/>
              </w:rPr>
            </w:pPr>
            <w:r>
              <w:rPr>
                <w:sz w:val="20"/>
                <w:szCs w:val="20"/>
              </w:rPr>
              <w:t>63.08.00</w:t>
            </w:r>
          </w:p>
        </w:tc>
        <w:tc>
          <w:tcPr>
            <w:tcW w:w="3827" w:type="dxa"/>
            <w:shd w:val="clear" w:color="auto" w:fill="C5E0B3" w:themeFill="accent6" w:themeFillTint="66"/>
          </w:tcPr>
          <w:p w14:paraId="6AD6D332" w14:textId="27160375" w:rsidR="00437C27" w:rsidRDefault="00437C27" w:rsidP="0017720A">
            <w:pPr>
              <w:jc w:val="both"/>
              <w:rPr>
                <w:sz w:val="20"/>
                <w:szCs w:val="20"/>
              </w:rPr>
            </w:pPr>
            <w:r w:rsidRPr="00437C27">
              <w:rPr>
                <w:sz w:val="20"/>
                <w:szCs w:val="20"/>
              </w:rPr>
              <w:t>Eiropas Sociālā fonda Plus (ESF+) projektu īstenošana (2021-2027)</w:t>
            </w:r>
          </w:p>
        </w:tc>
        <w:tc>
          <w:tcPr>
            <w:tcW w:w="1276" w:type="dxa"/>
            <w:shd w:val="clear" w:color="auto" w:fill="C5E0B3" w:themeFill="accent6" w:themeFillTint="66"/>
          </w:tcPr>
          <w:p w14:paraId="5B5E3F1C" w14:textId="75E73198" w:rsidR="007D30C7" w:rsidRDefault="007D30C7" w:rsidP="007D30C7">
            <w:pPr>
              <w:jc w:val="both"/>
              <w:rPr>
                <w:sz w:val="20"/>
                <w:szCs w:val="20"/>
              </w:rPr>
            </w:pPr>
            <w:r>
              <w:rPr>
                <w:sz w:val="20"/>
                <w:szCs w:val="20"/>
              </w:rPr>
              <w:t>5 760 024</w:t>
            </w:r>
          </w:p>
          <w:p w14:paraId="633DD524" w14:textId="5435EC65" w:rsidR="00437C27" w:rsidRPr="00347000" w:rsidRDefault="00437C27" w:rsidP="0017720A">
            <w:pPr>
              <w:jc w:val="both"/>
              <w:rPr>
                <w:rFonts w:ascii="TimesNewRoman" w:hAnsi="TimesNewRoman" w:cs="Arial"/>
                <w:sz w:val="20"/>
                <w:szCs w:val="20"/>
              </w:rPr>
            </w:pPr>
          </w:p>
        </w:tc>
        <w:tc>
          <w:tcPr>
            <w:tcW w:w="1275" w:type="dxa"/>
            <w:shd w:val="clear" w:color="auto" w:fill="C5E0B3" w:themeFill="accent6" w:themeFillTint="66"/>
          </w:tcPr>
          <w:p w14:paraId="7C83F7B1" w14:textId="5EEAA3BA" w:rsidR="00B26F15" w:rsidRDefault="00B26F15" w:rsidP="00B26F15">
            <w:pPr>
              <w:jc w:val="both"/>
              <w:rPr>
                <w:sz w:val="20"/>
                <w:szCs w:val="20"/>
              </w:rPr>
            </w:pPr>
            <w:r>
              <w:rPr>
                <w:sz w:val="20"/>
                <w:szCs w:val="20"/>
              </w:rPr>
              <w:t>2 746</w:t>
            </w:r>
            <w:r>
              <w:rPr>
                <w:sz w:val="20"/>
                <w:szCs w:val="20"/>
              </w:rPr>
              <w:t> </w:t>
            </w:r>
            <w:r>
              <w:rPr>
                <w:sz w:val="20"/>
                <w:szCs w:val="20"/>
              </w:rPr>
              <w:t>272</w:t>
            </w:r>
          </w:p>
          <w:p w14:paraId="25C5CA08" w14:textId="77777777" w:rsidR="00437C27" w:rsidRPr="00FC77EE" w:rsidRDefault="00437C27" w:rsidP="0017720A">
            <w:pPr>
              <w:jc w:val="both"/>
              <w:rPr>
                <w:rFonts w:ascii="TimesNewRoman" w:hAnsi="TimesNewRoman" w:cs="Arial"/>
                <w:sz w:val="20"/>
                <w:szCs w:val="20"/>
              </w:rPr>
            </w:pPr>
          </w:p>
        </w:tc>
        <w:tc>
          <w:tcPr>
            <w:tcW w:w="1411" w:type="dxa"/>
            <w:shd w:val="clear" w:color="auto" w:fill="C5E0B3" w:themeFill="accent6" w:themeFillTint="66"/>
          </w:tcPr>
          <w:p w14:paraId="7BCAFBFF" w14:textId="7AA7E71B" w:rsidR="00B26F15" w:rsidRDefault="00B26F15" w:rsidP="00B26F15">
            <w:pPr>
              <w:jc w:val="both"/>
              <w:rPr>
                <w:sz w:val="20"/>
                <w:szCs w:val="20"/>
              </w:rPr>
            </w:pPr>
            <w:r>
              <w:rPr>
                <w:sz w:val="20"/>
                <w:szCs w:val="20"/>
              </w:rPr>
              <w:t>8 506</w:t>
            </w:r>
            <w:r>
              <w:rPr>
                <w:sz w:val="20"/>
                <w:szCs w:val="20"/>
              </w:rPr>
              <w:t> </w:t>
            </w:r>
            <w:r>
              <w:rPr>
                <w:sz w:val="20"/>
                <w:szCs w:val="20"/>
              </w:rPr>
              <w:t>296</w:t>
            </w:r>
          </w:p>
          <w:p w14:paraId="67F55884" w14:textId="77777777" w:rsidR="00437C27" w:rsidRPr="00347000" w:rsidRDefault="00437C27" w:rsidP="0017720A">
            <w:pPr>
              <w:jc w:val="both"/>
              <w:rPr>
                <w:rFonts w:ascii="TimesNewRoman" w:hAnsi="TimesNewRoman" w:cs="Arial"/>
                <w:sz w:val="20"/>
                <w:szCs w:val="20"/>
              </w:rPr>
            </w:pPr>
          </w:p>
        </w:tc>
      </w:tr>
    </w:tbl>
    <w:p w14:paraId="177263AC" w14:textId="594BD915" w:rsidR="00437C27" w:rsidRDefault="00B26F15" w:rsidP="003E58FF">
      <w:pPr>
        <w:jc w:val="both"/>
        <w:rPr>
          <w:i/>
          <w:sz w:val="20"/>
          <w:szCs w:val="20"/>
        </w:rPr>
      </w:pPr>
      <w:r>
        <w:rPr>
          <w:noProof/>
        </w:rPr>
        <w:drawing>
          <wp:inline distT="0" distB="0" distL="0" distR="0" wp14:anchorId="4DD3DCDC" wp14:editId="4D75CCA8">
            <wp:extent cx="5939790" cy="1812290"/>
            <wp:effectExtent l="0" t="0" r="3810" b="16510"/>
            <wp:docPr id="1279876634" name="Chart 1">
              <a:extLst xmlns:a="http://schemas.openxmlformats.org/drawingml/2006/main">
                <a:ext uri="{FF2B5EF4-FFF2-40B4-BE49-F238E27FC236}">
                  <a16:creationId xmlns:a16="http://schemas.microsoft.com/office/drawing/2014/main" id="{2E3BEC27-DDF3-4C74-8207-EF317D9D9C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F274D" w:rsidRPr="000D3656" w14:paraId="2F6FF41E" w14:textId="77777777" w:rsidTr="00B26F15">
        <w:tc>
          <w:tcPr>
            <w:tcW w:w="1863" w:type="dxa"/>
          </w:tcPr>
          <w:p w14:paraId="6A895927" w14:textId="77777777" w:rsidR="007F274D" w:rsidRPr="000D3656" w:rsidRDefault="007F274D" w:rsidP="0086446C">
            <w:pPr>
              <w:tabs>
                <w:tab w:val="left" w:pos="0"/>
              </w:tabs>
              <w:jc w:val="both"/>
              <w:rPr>
                <w:sz w:val="20"/>
                <w:szCs w:val="20"/>
              </w:rPr>
            </w:pPr>
            <w:r w:rsidRPr="000D3656">
              <w:rPr>
                <w:sz w:val="20"/>
                <w:szCs w:val="20"/>
              </w:rPr>
              <w:lastRenderedPageBreak/>
              <w:t xml:space="preserve">FM </w:t>
            </w:r>
            <w:r>
              <w:rPr>
                <w:sz w:val="20"/>
                <w:szCs w:val="20"/>
              </w:rPr>
              <w:t>09.02.2026 rīk.Nr.1.1-1/12/34</w:t>
            </w:r>
          </w:p>
        </w:tc>
        <w:tc>
          <w:tcPr>
            <w:tcW w:w="7645" w:type="dxa"/>
          </w:tcPr>
          <w:p w14:paraId="322E25E1" w14:textId="46340158" w:rsidR="007F274D" w:rsidRPr="006314D3" w:rsidRDefault="007F274D" w:rsidP="0086446C">
            <w:pPr>
              <w:jc w:val="both"/>
              <w:rPr>
                <w:sz w:val="20"/>
                <w:szCs w:val="20"/>
              </w:rPr>
            </w:pPr>
            <w:r>
              <w:rPr>
                <w:sz w:val="20"/>
                <w:szCs w:val="20"/>
              </w:rPr>
              <w:t>587 272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947E6D" w:rsidRPr="00947E6D">
              <w:rPr>
                <w:sz w:val="20"/>
                <w:szCs w:val="20"/>
              </w:rPr>
              <w:t>Eiropas Sociālā fonda Plus (ESF+) 2021.-2027.gada plānošanas perioda projekta “Ārstniecības personu piesaistes un noturēšanas pasākumi” īstenošanai</w:t>
            </w:r>
            <w:r w:rsidR="00947E6D" w:rsidRPr="00730E11">
              <w:rPr>
                <w:sz w:val="20"/>
                <w:szCs w:val="20"/>
              </w:rPr>
              <w:t xml:space="preserve"> </w:t>
            </w:r>
            <w:r w:rsidRPr="00730E11">
              <w:rPr>
                <w:sz w:val="20"/>
                <w:szCs w:val="20"/>
              </w:rPr>
              <w:t>(80.00.00 programma).</w:t>
            </w:r>
          </w:p>
        </w:tc>
      </w:tr>
      <w:tr w:rsidR="006E1141" w:rsidRPr="000D3656" w14:paraId="7269952A" w14:textId="77777777" w:rsidTr="00B26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54095288" w14:textId="77777777" w:rsidR="006E1141" w:rsidRPr="000D3656" w:rsidRDefault="006E1141"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Borders>
              <w:top w:val="nil"/>
              <w:left w:val="nil"/>
              <w:bottom w:val="nil"/>
              <w:right w:val="nil"/>
            </w:tcBorders>
          </w:tcPr>
          <w:p w14:paraId="04B016DB" w14:textId="05322D5A" w:rsidR="006E1141" w:rsidRPr="00A51878" w:rsidRDefault="006E1141" w:rsidP="009C3CF3">
            <w:pPr>
              <w:jc w:val="both"/>
              <w:rPr>
                <w:sz w:val="28"/>
                <w:szCs w:val="28"/>
              </w:rPr>
            </w:pPr>
            <w:r>
              <w:rPr>
                <w:sz w:val="20"/>
                <w:szCs w:val="20"/>
              </w:rPr>
              <w:t>2 159 000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30E0D" w:rsidRPr="00730E0D">
              <w:rPr>
                <w:sz w:val="20"/>
                <w:szCs w:val="20"/>
              </w:rPr>
              <w:t>Eiropas Sociālā fonda Plus finansētā plānošanas perioda projekta “Ārstniecības personu piesaistes un noturēšanas pasākumi” īstenošanai</w:t>
            </w:r>
            <w:r w:rsidR="00730E0D" w:rsidRPr="002A36A7">
              <w:rPr>
                <w:sz w:val="20"/>
                <w:szCs w:val="20"/>
              </w:rPr>
              <w:t xml:space="preserve"> </w:t>
            </w:r>
            <w:r w:rsidRPr="002A36A7">
              <w:rPr>
                <w:sz w:val="20"/>
                <w:szCs w:val="20"/>
              </w:rPr>
              <w:t>(80.00.00 programma).</w:t>
            </w:r>
          </w:p>
        </w:tc>
      </w:tr>
    </w:tbl>
    <w:p w14:paraId="7C83A434" w14:textId="77777777" w:rsidR="00CB3936" w:rsidRDefault="00CB3936"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B3936" w14:paraId="7C09FF5C" w14:textId="77777777" w:rsidTr="00C64150">
        <w:tc>
          <w:tcPr>
            <w:tcW w:w="1555" w:type="dxa"/>
            <w:shd w:val="clear" w:color="auto" w:fill="C5E0B3" w:themeFill="accent6" w:themeFillTint="66"/>
          </w:tcPr>
          <w:p w14:paraId="79870EF4" w14:textId="1E5F8DA3" w:rsidR="00CB3936" w:rsidRDefault="00CB3936" w:rsidP="00C64150">
            <w:pPr>
              <w:jc w:val="both"/>
              <w:rPr>
                <w:sz w:val="20"/>
                <w:szCs w:val="20"/>
              </w:rPr>
            </w:pPr>
            <w:r>
              <w:rPr>
                <w:sz w:val="20"/>
                <w:szCs w:val="20"/>
              </w:rPr>
              <w:t>67.06.00</w:t>
            </w:r>
          </w:p>
        </w:tc>
        <w:tc>
          <w:tcPr>
            <w:tcW w:w="3827" w:type="dxa"/>
            <w:shd w:val="clear" w:color="auto" w:fill="C5E0B3" w:themeFill="accent6" w:themeFillTint="66"/>
          </w:tcPr>
          <w:p w14:paraId="4D55A784" w14:textId="73C7AFD6" w:rsidR="00CB3936" w:rsidRDefault="00843C4A" w:rsidP="00C64150">
            <w:pPr>
              <w:jc w:val="both"/>
              <w:rPr>
                <w:sz w:val="20"/>
                <w:szCs w:val="20"/>
              </w:rPr>
            </w:pPr>
            <w:r w:rsidRPr="00843C4A">
              <w:rPr>
                <w:sz w:val="20"/>
                <w:szCs w:val="20"/>
              </w:rPr>
              <w:t>Eiropas Kopienas iniciatīvas projektu īstenošana</w:t>
            </w:r>
          </w:p>
        </w:tc>
        <w:tc>
          <w:tcPr>
            <w:tcW w:w="1276" w:type="dxa"/>
            <w:shd w:val="clear" w:color="auto" w:fill="C5E0B3" w:themeFill="accent6" w:themeFillTint="66"/>
          </w:tcPr>
          <w:p w14:paraId="6A085CF9" w14:textId="77777777" w:rsidR="00CB3936" w:rsidRPr="00347000" w:rsidRDefault="00CB3936" w:rsidP="00C64150">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11C814BA" w14:textId="35FCB9BE" w:rsidR="00B26F15" w:rsidRDefault="00B26F15" w:rsidP="00B26F15">
            <w:pPr>
              <w:jc w:val="both"/>
              <w:rPr>
                <w:sz w:val="20"/>
                <w:szCs w:val="20"/>
              </w:rPr>
            </w:pPr>
            <w:r>
              <w:rPr>
                <w:sz w:val="20"/>
                <w:szCs w:val="20"/>
              </w:rPr>
              <w:t>5</w:t>
            </w:r>
            <w:r>
              <w:rPr>
                <w:sz w:val="20"/>
                <w:szCs w:val="20"/>
              </w:rPr>
              <w:t> </w:t>
            </w:r>
            <w:r>
              <w:rPr>
                <w:sz w:val="20"/>
                <w:szCs w:val="20"/>
              </w:rPr>
              <w:t>224</w:t>
            </w:r>
          </w:p>
          <w:p w14:paraId="5DE3BD7B" w14:textId="77777777" w:rsidR="00CB3936" w:rsidRPr="00FC77EE" w:rsidRDefault="00CB3936" w:rsidP="00C64150">
            <w:pPr>
              <w:jc w:val="both"/>
              <w:rPr>
                <w:rFonts w:ascii="TimesNewRoman" w:hAnsi="TimesNewRoman" w:cs="Arial"/>
                <w:sz w:val="20"/>
                <w:szCs w:val="20"/>
              </w:rPr>
            </w:pPr>
          </w:p>
        </w:tc>
        <w:tc>
          <w:tcPr>
            <w:tcW w:w="1411" w:type="dxa"/>
            <w:shd w:val="clear" w:color="auto" w:fill="C5E0B3" w:themeFill="accent6" w:themeFillTint="66"/>
          </w:tcPr>
          <w:p w14:paraId="142A1BCF" w14:textId="21E4D2F9" w:rsidR="00B26F15" w:rsidRDefault="00B26F15" w:rsidP="00B26F15">
            <w:pPr>
              <w:jc w:val="both"/>
              <w:rPr>
                <w:sz w:val="20"/>
                <w:szCs w:val="20"/>
              </w:rPr>
            </w:pPr>
            <w:r>
              <w:rPr>
                <w:sz w:val="20"/>
                <w:szCs w:val="20"/>
              </w:rPr>
              <w:t>5</w:t>
            </w:r>
            <w:r>
              <w:rPr>
                <w:sz w:val="20"/>
                <w:szCs w:val="20"/>
              </w:rPr>
              <w:t> </w:t>
            </w:r>
            <w:r>
              <w:rPr>
                <w:sz w:val="20"/>
                <w:szCs w:val="20"/>
              </w:rPr>
              <w:t>224</w:t>
            </w:r>
          </w:p>
          <w:p w14:paraId="04E90FA6" w14:textId="77777777" w:rsidR="00CB3936" w:rsidRPr="00347000" w:rsidRDefault="00CB3936" w:rsidP="00C64150">
            <w:pPr>
              <w:jc w:val="both"/>
              <w:rPr>
                <w:rFonts w:ascii="TimesNewRoman" w:hAnsi="TimesNewRoman" w:cs="Arial"/>
                <w:sz w:val="20"/>
                <w:szCs w:val="20"/>
              </w:rPr>
            </w:pPr>
          </w:p>
        </w:tc>
      </w:tr>
    </w:tbl>
    <w:p w14:paraId="3988D94B" w14:textId="65CFC38B" w:rsidR="00CB3936" w:rsidRDefault="00B26F15" w:rsidP="003E58FF">
      <w:pPr>
        <w:jc w:val="both"/>
        <w:rPr>
          <w:i/>
          <w:sz w:val="20"/>
          <w:szCs w:val="20"/>
        </w:rPr>
      </w:pPr>
      <w:r>
        <w:rPr>
          <w:noProof/>
        </w:rPr>
        <w:drawing>
          <wp:inline distT="0" distB="0" distL="0" distR="0" wp14:anchorId="6E8D9B83" wp14:editId="46504B26">
            <wp:extent cx="5939790" cy="1819275"/>
            <wp:effectExtent l="0" t="0" r="3810" b="9525"/>
            <wp:docPr id="188281554" name="Chart 1">
              <a:extLst xmlns:a="http://schemas.openxmlformats.org/drawingml/2006/main">
                <a:ext uri="{FF2B5EF4-FFF2-40B4-BE49-F238E27FC236}">
                  <a16:creationId xmlns:a16="http://schemas.microsoft.com/office/drawing/2014/main" id="{79763B51-BCCC-4188-8E06-288041488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CB3936" w:rsidRPr="000D3656" w14:paraId="091298E5" w14:textId="77777777" w:rsidTr="00B26F15">
        <w:tc>
          <w:tcPr>
            <w:tcW w:w="1863" w:type="dxa"/>
          </w:tcPr>
          <w:p w14:paraId="3D15372E" w14:textId="77777777" w:rsidR="00CB3936" w:rsidRPr="000D3656" w:rsidRDefault="00CB3936"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Pr>
          <w:p w14:paraId="71F2C23D" w14:textId="408F32EC" w:rsidR="00CB3936" w:rsidRPr="00C35E78" w:rsidRDefault="00843C4A" w:rsidP="00C64150">
            <w:pPr>
              <w:tabs>
                <w:tab w:val="left" w:pos="993"/>
                <w:tab w:val="left" w:pos="1276"/>
              </w:tabs>
              <w:jc w:val="both"/>
              <w:rPr>
                <w:sz w:val="28"/>
                <w:szCs w:val="28"/>
              </w:rPr>
            </w:pPr>
            <w:r>
              <w:rPr>
                <w:sz w:val="20"/>
                <w:szCs w:val="20"/>
              </w:rPr>
              <w:t>5 224</w:t>
            </w:r>
            <w:r w:rsidR="00CB3936" w:rsidRPr="000D3656">
              <w:rPr>
                <w:sz w:val="20"/>
                <w:szCs w:val="20"/>
              </w:rPr>
              <w:t xml:space="preserve"> </w:t>
            </w:r>
            <w:r w:rsidR="00CB3936" w:rsidRPr="008D3147">
              <w:rPr>
                <w:i/>
                <w:iCs/>
                <w:sz w:val="20"/>
                <w:szCs w:val="20"/>
              </w:rPr>
              <w:t xml:space="preserve">euro </w:t>
            </w:r>
            <w:r w:rsidR="00CB3936" w:rsidRPr="000D3656">
              <w:rPr>
                <w:sz w:val="20"/>
                <w:szCs w:val="20"/>
              </w:rPr>
              <w:t>apmēr</w:t>
            </w:r>
            <w:r w:rsidR="00CB3936">
              <w:rPr>
                <w:sz w:val="20"/>
                <w:szCs w:val="20"/>
              </w:rPr>
              <w:t xml:space="preserve">ā palielināti izdevumi, </w:t>
            </w:r>
            <w:r w:rsidR="00C44BC4" w:rsidRPr="00F7472D">
              <w:rPr>
                <w:sz w:val="20"/>
                <w:szCs w:val="20"/>
              </w:rPr>
              <w:t>lai projekta “Centrālā statistikas pārvalde veic apsekojumu par pakalpojumu cenām slimnīcās” ietvaros Nacionālais veselības dienests aizpildītu apsekojumu norādot nosacītās (kvazi) cenas/izmaksas par stacionāro ārstniecības iestāžu sniegtajiem pakalpojumiem 2025.gadā, ka arī sniedzot informāciju par datu sagatavošanā pielietoto metodoloģiju</w:t>
            </w:r>
            <w:r w:rsidR="00C44BC4" w:rsidRPr="00BE175A">
              <w:rPr>
                <w:sz w:val="20"/>
                <w:szCs w:val="20"/>
              </w:rPr>
              <w:t xml:space="preserve"> </w:t>
            </w:r>
            <w:r w:rsidR="00CB3936" w:rsidRPr="00BE175A">
              <w:rPr>
                <w:sz w:val="20"/>
                <w:szCs w:val="20"/>
              </w:rPr>
              <w:t xml:space="preserve">(transferts no </w:t>
            </w:r>
            <w:r w:rsidR="00F7472D" w:rsidRPr="00F7472D">
              <w:rPr>
                <w:sz w:val="20"/>
                <w:szCs w:val="20"/>
              </w:rPr>
              <w:t>Ekonomikas ministrijas pamatbudžeta apakšprogrammas 67.06.00 “Eiropas Kopienas iniciatīvas projekti” projekta “Statistiskās informācijas sagatavošana jauno Eiropas Savienības iniciatīvu veidošanai”</w:t>
            </w:r>
            <w:r w:rsidR="00CB3936" w:rsidRPr="00BE175A">
              <w:rPr>
                <w:sz w:val="20"/>
                <w:szCs w:val="20"/>
              </w:rPr>
              <w:t>).</w:t>
            </w:r>
          </w:p>
        </w:tc>
      </w:tr>
    </w:tbl>
    <w:p w14:paraId="70E9314C" w14:textId="77777777" w:rsidR="00CB3936" w:rsidRDefault="00CB3936"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30E0D" w14:paraId="6B95CEF9" w14:textId="77777777" w:rsidTr="009C3CF3">
        <w:tc>
          <w:tcPr>
            <w:tcW w:w="1555" w:type="dxa"/>
            <w:shd w:val="clear" w:color="auto" w:fill="C5E0B3" w:themeFill="accent6" w:themeFillTint="66"/>
          </w:tcPr>
          <w:p w14:paraId="533C7A56" w14:textId="5B6F6F08" w:rsidR="00730E0D" w:rsidRDefault="00730E0D" w:rsidP="009C3CF3">
            <w:pPr>
              <w:jc w:val="both"/>
              <w:rPr>
                <w:sz w:val="20"/>
                <w:szCs w:val="20"/>
              </w:rPr>
            </w:pPr>
            <w:r>
              <w:rPr>
                <w:sz w:val="20"/>
                <w:szCs w:val="20"/>
              </w:rPr>
              <w:t>69.08.00</w:t>
            </w:r>
          </w:p>
        </w:tc>
        <w:tc>
          <w:tcPr>
            <w:tcW w:w="3827" w:type="dxa"/>
            <w:shd w:val="clear" w:color="auto" w:fill="C5E0B3" w:themeFill="accent6" w:themeFillTint="66"/>
          </w:tcPr>
          <w:p w14:paraId="522E112E" w14:textId="43891E8D" w:rsidR="00730E0D" w:rsidRDefault="00A363C8" w:rsidP="009C3CF3">
            <w:pPr>
              <w:jc w:val="both"/>
              <w:rPr>
                <w:sz w:val="20"/>
                <w:szCs w:val="20"/>
              </w:rPr>
            </w:pPr>
            <w:r w:rsidRPr="00A363C8">
              <w:rPr>
                <w:sz w:val="20"/>
                <w:szCs w:val="20"/>
              </w:rPr>
              <w:t>Mērķa “Eiropas teritoriālā sadarbība” projektu un pasākumu īstenošana (2021-2027)</w:t>
            </w:r>
          </w:p>
        </w:tc>
        <w:tc>
          <w:tcPr>
            <w:tcW w:w="1276" w:type="dxa"/>
            <w:shd w:val="clear" w:color="auto" w:fill="C5E0B3" w:themeFill="accent6" w:themeFillTint="66"/>
          </w:tcPr>
          <w:p w14:paraId="167F7A4E" w14:textId="7E65EBA0" w:rsidR="00730E0D" w:rsidRPr="00347000" w:rsidRDefault="00A363C8" w:rsidP="009C3CF3">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5C45BFF" w14:textId="369DC192" w:rsidR="00B26F15" w:rsidRDefault="00B26F15" w:rsidP="00B26F15">
            <w:pPr>
              <w:jc w:val="both"/>
              <w:rPr>
                <w:sz w:val="20"/>
                <w:szCs w:val="20"/>
              </w:rPr>
            </w:pPr>
            <w:r>
              <w:rPr>
                <w:sz w:val="20"/>
                <w:szCs w:val="20"/>
              </w:rPr>
              <w:t>193</w:t>
            </w:r>
            <w:r>
              <w:rPr>
                <w:sz w:val="20"/>
                <w:szCs w:val="20"/>
              </w:rPr>
              <w:t> </w:t>
            </w:r>
            <w:r>
              <w:rPr>
                <w:sz w:val="20"/>
                <w:szCs w:val="20"/>
              </w:rPr>
              <w:t>920</w:t>
            </w:r>
          </w:p>
          <w:p w14:paraId="5EB7A02C" w14:textId="77777777" w:rsidR="00730E0D" w:rsidRPr="00FC77EE" w:rsidRDefault="00730E0D" w:rsidP="009C3CF3">
            <w:pPr>
              <w:jc w:val="both"/>
              <w:rPr>
                <w:rFonts w:ascii="TimesNewRoman" w:hAnsi="TimesNewRoman" w:cs="Arial"/>
                <w:sz w:val="20"/>
                <w:szCs w:val="20"/>
              </w:rPr>
            </w:pPr>
          </w:p>
        </w:tc>
        <w:tc>
          <w:tcPr>
            <w:tcW w:w="1411" w:type="dxa"/>
            <w:shd w:val="clear" w:color="auto" w:fill="C5E0B3" w:themeFill="accent6" w:themeFillTint="66"/>
          </w:tcPr>
          <w:p w14:paraId="51F50BB6" w14:textId="52D4E408" w:rsidR="00B26F15" w:rsidRDefault="00B26F15" w:rsidP="00B26F15">
            <w:pPr>
              <w:jc w:val="both"/>
              <w:rPr>
                <w:sz w:val="20"/>
                <w:szCs w:val="20"/>
              </w:rPr>
            </w:pPr>
            <w:r>
              <w:rPr>
                <w:sz w:val="20"/>
                <w:szCs w:val="20"/>
              </w:rPr>
              <w:t>193</w:t>
            </w:r>
            <w:r>
              <w:rPr>
                <w:sz w:val="20"/>
                <w:szCs w:val="20"/>
              </w:rPr>
              <w:t> </w:t>
            </w:r>
            <w:r>
              <w:rPr>
                <w:sz w:val="20"/>
                <w:szCs w:val="20"/>
              </w:rPr>
              <w:t>920</w:t>
            </w:r>
          </w:p>
          <w:p w14:paraId="26C1959F" w14:textId="77777777" w:rsidR="00730E0D" w:rsidRPr="00347000" w:rsidRDefault="00730E0D" w:rsidP="009C3CF3">
            <w:pPr>
              <w:jc w:val="both"/>
              <w:rPr>
                <w:rFonts w:ascii="TimesNewRoman" w:hAnsi="TimesNewRoman" w:cs="Arial"/>
                <w:sz w:val="20"/>
                <w:szCs w:val="20"/>
              </w:rPr>
            </w:pPr>
          </w:p>
        </w:tc>
      </w:tr>
    </w:tbl>
    <w:p w14:paraId="71332C6E" w14:textId="33DC6978" w:rsidR="00730E0D" w:rsidRDefault="001D4DBC" w:rsidP="003E58FF">
      <w:pPr>
        <w:jc w:val="both"/>
        <w:rPr>
          <w:i/>
          <w:sz w:val="20"/>
          <w:szCs w:val="20"/>
        </w:rPr>
      </w:pPr>
      <w:r>
        <w:rPr>
          <w:noProof/>
        </w:rPr>
        <w:drawing>
          <wp:inline distT="0" distB="0" distL="0" distR="0" wp14:anchorId="29C6E275" wp14:editId="115FDDE7">
            <wp:extent cx="5939790" cy="1812290"/>
            <wp:effectExtent l="0" t="0" r="3810" b="16510"/>
            <wp:docPr id="169272321" name="Chart 1">
              <a:extLst xmlns:a="http://schemas.openxmlformats.org/drawingml/2006/main">
                <a:ext uri="{FF2B5EF4-FFF2-40B4-BE49-F238E27FC236}">
                  <a16:creationId xmlns:a16="http://schemas.microsoft.com/office/drawing/2014/main" id="{FA3B3D02-9619-4625-B569-5748E568AB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30E0D" w:rsidRPr="000D3656" w14:paraId="74B7E48E" w14:textId="77777777" w:rsidTr="001D4DBC">
        <w:tc>
          <w:tcPr>
            <w:tcW w:w="1863" w:type="dxa"/>
          </w:tcPr>
          <w:p w14:paraId="75ACFD63" w14:textId="77777777" w:rsidR="00730E0D" w:rsidRPr="000D3656" w:rsidRDefault="00730E0D"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Pr>
          <w:p w14:paraId="0881C038" w14:textId="61994A72" w:rsidR="00730E0D" w:rsidRPr="00A51878" w:rsidRDefault="00A363C8" w:rsidP="009C3CF3">
            <w:pPr>
              <w:jc w:val="both"/>
              <w:rPr>
                <w:sz w:val="28"/>
                <w:szCs w:val="28"/>
              </w:rPr>
            </w:pPr>
            <w:r>
              <w:rPr>
                <w:sz w:val="20"/>
                <w:szCs w:val="20"/>
              </w:rPr>
              <w:t>193 920</w:t>
            </w:r>
            <w:r w:rsidR="00730E0D" w:rsidRPr="000D3656">
              <w:rPr>
                <w:sz w:val="20"/>
                <w:szCs w:val="20"/>
              </w:rPr>
              <w:t xml:space="preserve"> </w:t>
            </w:r>
            <w:r w:rsidR="00730E0D" w:rsidRPr="004C4FA4">
              <w:rPr>
                <w:i/>
                <w:sz w:val="20"/>
                <w:szCs w:val="20"/>
              </w:rPr>
              <w:t>euro</w:t>
            </w:r>
            <w:r w:rsidR="00730E0D" w:rsidRPr="000D3656">
              <w:rPr>
                <w:sz w:val="20"/>
                <w:szCs w:val="20"/>
              </w:rPr>
              <w:t xml:space="preserve"> apmēr</w:t>
            </w:r>
            <w:r w:rsidR="00730E0D">
              <w:rPr>
                <w:sz w:val="20"/>
                <w:szCs w:val="20"/>
              </w:rPr>
              <w:t xml:space="preserve">ā palielināti izdevumi </w:t>
            </w:r>
            <w:r w:rsidR="00A2474C" w:rsidRPr="00A2474C">
              <w:rPr>
                <w:sz w:val="20"/>
                <w:szCs w:val="20"/>
              </w:rPr>
              <w:t xml:space="preserve">mērķa “Eiropas teritoriālā sadarbība” VSIA “Piejūras slimnīca” Latvijas – Lietuvas pārrobežu sadarbības programmas 2021. – 2027. gadam projekta “Paātrināt rehabilitāciju, izmantojot digitalizāciju kā līdzekli sociālās iekļaušanās veicināšanai (“SPEED UP”)” īstenošanai </w:t>
            </w:r>
            <w:r w:rsidR="00730E0D" w:rsidRPr="002A36A7">
              <w:rPr>
                <w:sz w:val="20"/>
                <w:szCs w:val="20"/>
              </w:rPr>
              <w:t>(80.00.00 programma).</w:t>
            </w:r>
          </w:p>
        </w:tc>
      </w:tr>
    </w:tbl>
    <w:p w14:paraId="73205D85" w14:textId="77777777" w:rsidR="00240D17" w:rsidRDefault="00240D17"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3C0940F9" w14:textId="77777777" w:rsidTr="003D4D28">
        <w:tc>
          <w:tcPr>
            <w:tcW w:w="1555" w:type="dxa"/>
            <w:shd w:val="clear" w:color="auto" w:fill="C5E0B3" w:themeFill="accent6" w:themeFillTint="66"/>
          </w:tcPr>
          <w:p w14:paraId="4FAA2055" w14:textId="77777777" w:rsidR="00B4427B" w:rsidRDefault="00B4427B" w:rsidP="00DC3B4B">
            <w:pPr>
              <w:jc w:val="both"/>
              <w:rPr>
                <w:sz w:val="20"/>
                <w:szCs w:val="20"/>
              </w:rPr>
            </w:pPr>
            <w:r>
              <w:rPr>
                <w:sz w:val="20"/>
                <w:szCs w:val="20"/>
              </w:rPr>
              <w:t>70.06.00</w:t>
            </w:r>
          </w:p>
        </w:tc>
        <w:tc>
          <w:tcPr>
            <w:tcW w:w="3827" w:type="dxa"/>
            <w:shd w:val="clear" w:color="auto" w:fill="C5E0B3" w:themeFill="accent6" w:themeFillTint="66"/>
          </w:tcPr>
          <w:p w14:paraId="4CA74BD9" w14:textId="77777777" w:rsidR="00B4427B" w:rsidRDefault="00B4427B" w:rsidP="00DC3B4B">
            <w:pPr>
              <w:jc w:val="both"/>
              <w:rPr>
                <w:sz w:val="20"/>
                <w:szCs w:val="20"/>
              </w:rPr>
            </w:pPr>
            <w:r w:rsidRPr="00B4427B">
              <w:rPr>
                <w:sz w:val="20"/>
                <w:szCs w:val="20"/>
              </w:rPr>
              <w:t>Narkotiku uzraudzības monitoringa fokālā punkta darbības nodrošināšana</w:t>
            </w:r>
          </w:p>
        </w:tc>
        <w:tc>
          <w:tcPr>
            <w:tcW w:w="1276" w:type="dxa"/>
            <w:shd w:val="clear" w:color="auto" w:fill="C5E0B3" w:themeFill="accent6" w:themeFillTint="66"/>
          </w:tcPr>
          <w:p w14:paraId="5666605A" w14:textId="32B3579F" w:rsidR="007C0984" w:rsidRDefault="007C0984" w:rsidP="007C0984">
            <w:pPr>
              <w:jc w:val="both"/>
              <w:rPr>
                <w:sz w:val="20"/>
                <w:szCs w:val="20"/>
              </w:rPr>
            </w:pPr>
            <w:r>
              <w:rPr>
                <w:sz w:val="20"/>
                <w:szCs w:val="20"/>
              </w:rPr>
              <w:t>145 520</w:t>
            </w:r>
          </w:p>
          <w:p w14:paraId="49159E0C" w14:textId="4ACB1D16" w:rsidR="00B4427B" w:rsidRPr="00347000" w:rsidRDefault="00B4427B" w:rsidP="00DC3B4B">
            <w:pPr>
              <w:jc w:val="both"/>
              <w:rPr>
                <w:rFonts w:ascii="TimesNewRoman" w:hAnsi="TimesNewRoman" w:cs="Arial"/>
                <w:sz w:val="20"/>
                <w:szCs w:val="20"/>
              </w:rPr>
            </w:pPr>
          </w:p>
        </w:tc>
        <w:tc>
          <w:tcPr>
            <w:tcW w:w="1275" w:type="dxa"/>
            <w:shd w:val="clear" w:color="auto" w:fill="C5E0B3" w:themeFill="accent6" w:themeFillTint="66"/>
          </w:tcPr>
          <w:p w14:paraId="5D5D0082" w14:textId="5134C5E4" w:rsidR="00B4427B" w:rsidRDefault="007C0984" w:rsidP="00DC3B4B">
            <w:pPr>
              <w:jc w:val="both"/>
              <w:rPr>
                <w:sz w:val="20"/>
                <w:szCs w:val="20"/>
              </w:rPr>
            </w:pPr>
            <w:r>
              <w:rPr>
                <w:sz w:val="20"/>
                <w:szCs w:val="20"/>
              </w:rPr>
              <w:t>0</w:t>
            </w:r>
          </w:p>
        </w:tc>
        <w:tc>
          <w:tcPr>
            <w:tcW w:w="1411" w:type="dxa"/>
            <w:shd w:val="clear" w:color="auto" w:fill="C5E0B3" w:themeFill="accent6" w:themeFillTint="66"/>
          </w:tcPr>
          <w:p w14:paraId="66893902" w14:textId="2836AAA7" w:rsidR="007C0984" w:rsidRDefault="007C0984" w:rsidP="007C0984">
            <w:pPr>
              <w:jc w:val="both"/>
              <w:rPr>
                <w:sz w:val="20"/>
                <w:szCs w:val="20"/>
              </w:rPr>
            </w:pPr>
            <w:r>
              <w:rPr>
                <w:sz w:val="20"/>
                <w:szCs w:val="20"/>
              </w:rPr>
              <w:t>145 520</w:t>
            </w:r>
          </w:p>
          <w:p w14:paraId="53E96660" w14:textId="6769176F" w:rsidR="00B4427B" w:rsidRDefault="00B4427B" w:rsidP="00DC3B4B">
            <w:pPr>
              <w:jc w:val="both"/>
              <w:rPr>
                <w:sz w:val="20"/>
                <w:szCs w:val="20"/>
              </w:rPr>
            </w:pPr>
          </w:p>
        </w:tc>
      </w:tr>
    </w:tbl>
    <w:p w14:paraId="60F0E9AA" w14:textId="7F693E96" w:rsidR="00880D10" w:rsidRDefault="00B4427B" w:rsidP="00DC3B4B">
      <w:pPr>
        <w:jc w:val="both"/>
        <w:rPr>
          <w:i/>
          <w:sz w:val="20"/>
          <w:szCs w:val="20"/>
        </w:rPr>
      </w:pPr>
      <w:r>
        <w:rPr>
          <w:i/>
          <w:sz w:val="20"/>
          <w:szCs w:val="20"/>
        </w:rPr>
        <w:t>Pārskata periodā netika veiktas apropriācijas izmaiņas</w:t>
      </w:r>
    </w:p>
    <w:p w14:paraId="6BF3D0D4" w14:textId="77777777" w:rsidR="00CF45D6" w:rsidRDefault="00CF45D6" w:rsidP="00DC3B4B">
      <w:pPr>
        <w:jc w:val="both"/>
        <w:rPr>
          <w:i/>
          <w:sz w:val="20"/>
          <w:szCs w:val="20"/>
        </w:rPr>
      </w:pPr>
    </w:p>
    <w:tbl>
      <w:tblPr>
        <w:tblStyle w:val="TableGrid"/>
        <w:tblW w:w="9346" w:type="dxa"/>
        <w:tblLook w:val="04A0" w:firstRow="1" w:lastRow="0" w:firstColumn="1" w:lastColumn="0" w:noHBand="0" w:noVBand="1"/>
      </w:tblPr>
      <w:tblGrid>
        <w:gridCol w:w="1555"/>
        <w:gridCol w:w="3824"/>
        <w:gridCol w:w="1275"/>
        <w:gridCol w:w="1275"/>
        <w:gridCol w:w="1417"/>
      </w:tblGrid>
      <w:tr w:rsidR="00CF45D6" w14:paraId="56B225E9" w14:textId="77777777" w:rsidTr="00655F45">
        <w:tc>
          <w:tcPr>
            <w:tcW w:w="1555" w:type="dxa"/>
            <w:shd w:val="clear" w:color="auto" w:fill="C5E0B3" w:themeFill="accent6" w:themeFillTint="66"/>
          </w:tcPr>
          <w:p w14:paraId="7DFA040E" w14:textId="4817614F" w:rsidR="00CF45D6" w:rsidRDefault="00CF45D6" w:rsidP="00AE741C">
            <w:pPr>
              <w:jc w:val="both"/>
              <w:rPr>
                <w:sz w:val="20"/>
                <w:szCs w:val="20"/>
              </w:rPr>
            </w:pPr>
            <w:r>
              <w:rPr>
                <w:sz w:val="20"/>
                <w:szCs w:val="20"/>
              </w:rPr>
              <w:t>70.07.00</w:t>
            </w:r>
          </w:p>
        </w:tc>
        <w:tc>
          <w:tcPr>
            <w:tcW w:w="3824" w:type="dxa"/>
            <w:shd w:val="clear" w:color="auto" w:fill="C5E0B3" w:themeFill="accent6" w:themeFillTint="66"/>
          </w:tcPr>
          <w:p w14:paraId="7B7A75D5" w14:textId="5DB4A15D" w:rsidR="00CF45D6" w:rsidRDefault="00CF45D6" w:rsidP="00AE741C">
            <w:pPr>
              <w:jc w:val="both"/>
              <w:rPr>
                <w:sz w:val="20"/>
                <w:szCs w:val="20"/>
              </w:rPr>
            </w:pPr>
            <w:r w:rsidRPr="00CF45D6">
              <w:rPr>
                <w:sz w:val="20"/>
                <w:szCs w:val="20"/>
              </w:rPr>
              <w:t>Citu Eiropas Kopienas projektu īstenošana</w:t>
            </w:r>
          </w:p>
        </w:tc>
        <w:tc>
          <w:tcPr>
            <w:tcW w:w="1275" w:type="dxa"/>
            <w:shd w:val="clear" w:color="auto" w:fill="C5E0B3" w:themeFill="accent6" w:themeFillTint="66"/>
          </w:tcPr>
          <w:p w14:paraId="24076A2F" w14:textId="1CC65020" w:rsidR="00CF45D6" w:rsidRPr="004D2B95" w:rsidRDefault="004D2B95" w:rsidP="00AE741C">
            <w:pPr>
              <w:jc w:val="both"/>
              <w:rPr>
                <w:sz w:val="20"/>
                <w:szCs w:val="20"/>
              </w:rPr>
            </w:pPr>
            <w:r w:rsidRPr="004D2B95">
              <w:rPr>
                <w:sz w:val="20"/>
                <w:szCs w:val="20"/>
              </w:rPr>
              <w:t>122 907</w:t>
            </w:r>
          </w:p>
        </w:tc>
        <w:tc>
          <w:tcPr>
            <w:tcW w:w="1275" w:type="dxa"/>
            <w:shd w:val="clear" w:color="auto" w:fill="C5E0B3" w:themeFill="accent6" w:themeFillTint="66"/>
          </w:tcPr>
          <w:p w14:paraId="4B816604" w14:textId="24201E80" w:rsidR="00CF45D6" w:rsidRPr="007C0984" w:rsidRDefault="001D4DBC" w:rsidP="00AE741C">
            <w:pPr>
              <w:jc w:val="both"/>
              <w:rPr>
                <w:sz w:val="20"/>
                <w:szCs w:val="20"/>
              </w:rPr>
            </w:pPr>
            <w:r>
              <w:rPr>
                <w:sz w:val="20"/>
                <w:szCs w:val="20"/>
              </w:rPr>
              <w:t>2 183</w:t>
            </w:r>
            <w:r>
              <w:rPr>
                <w:sz w:val="20"/>
                <w:szCs w:val="20"/>
              </w:rPr>
              <w:t> </w:t>
            </w:r>
            <w:r>
              <w:rPr>
                <w:sz w:val="20"/>
                <w:szCs w:val="20"/>
              </w:rPr>
              <w:t>902</w:t>
            </w:r>
          </w:p>
        </w:tc>
        <w:tc>
          <w:tcPr>
            <w:tcW w:w="1417" w:type="dxa"/>
            <w:shd w:val="clear" w:color="auto" w:fill="C5E0B3" w:themeFill="accent6" w:themeFillTint="66"/>
          </w:tcPr>
          <w:p w14:paraId="3E33723B" w14:textId="13D717E2" w:rsidR="00CF45D6" w:rsidRPr="007C0984" w:rsidRDefault="001D4DBC" w:rsidP="00AE741C">
            <w:pPr>
              <w:jc w:val="both"/>
              <w:rPr>
                <w:sz w:val="20"/>
                <w:szCs w:val="20"/>
              </w:rPr>
            </w:pPr>
            <w:r>
              <w:rPr>
                <w:sz w:val="20"/>
                <w:szCs w:val="20"/>
              </w:rPr>
              <w:t>2 306</w:t>
            </w:r>
            <w:r>
              <w:rPr>
                <w:sz w:val="20"/>
                <w:szCs w:val="20"/>
              </w:rPr>
              <w:t> </w:t>
            </w:r>
            <w:r>
              <w:rPr>
                <w:sz w:val="20"/>
                <w:szCs w:val="20"/>
              </w:rPr>
              <w:t>809</w:t>
            </w:r>
          </w:p>
        </w:tc>
      </w:tr>
    </w:tbl>
    <w:p w14:paraId="44C673D1" w14:textId="759FA889" w:rsidR="00CF45D6" w:rsidRDefault="001D4DBC" w:rsidP="00DC3B4B">
      <w:pPr>
        <w:jc w:val="both"/>
        <w:rPr>
          <w:i/>
          <w:sz w:val="20"/>
          <w:szCs w:val="20"/>
        </w:rPr>
      </w:pPr>
      <w:r>
        <w:rPr>
          <w:noProof/>
        </w:rPr>
        <w:lastRenderedPageBreak/>
        <w:drawing>
          <wp:inline distT="0" distB="0" distL="0" distR="0" wp14:anchorId="0911765A" wp14:editId="25D0AC61">
            <wp:extent cx="5939790" cy="1809115"/>
            <wp:effectExtent l="0" t="0" r="3810" b="635"/>
            <wp:docPr id="603121134" name="Chart 1">
              <a:extLst xmlns:a="http://schemas.openxmlformats.org/drawingml/2006/main">
                <a:ext uri="{FF2B5EF4-FFF2-40B4-BE49-F238E27FC236}">
                  <a16:creationId xmlns:a16="http://schemas.microsoft.com/office/drawing/2014/main" id="{134FAFE9-090A-4893-8C22-9C18681D9E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C2171B" w:rsidRPr="000D3656" w14:paraId="5A547885" w14:textId="77777777" w:rsidTr="00F7472D">
        <w:tc>
          <w:tcPr>
            <w:tcW w:w="1863" w:type="dxa"/>
            <w:tcBorders>
              <w:top w:val="nil"/>
              <w:left w:val="nil"/>
              <w:bottom w:val="nil"/>
              <w:right w:val="nil"/>
            </w:tcBorders>
          </w:tcPr>
          <w:p w14:paraId="5FE58787" w14:textId="77777777" w:rsidR="00C2171B" w:rsidRPr="000D3656" w:rsidRDefault="00C2171B"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038D2F19" w14:textId="0703AC0A" w:rsidR="00C2171B" w:rsidRPr="00A51878" w:rsidRDefault="004D2B95" w:rsidP="009518FE">
            <w:pPr>
              <w:jc w:val="both"/>
              <w:rPr>
                <w:sz w:val="28"/>
                <w:szCs w:val="28"/>
              </w:rPr>
            </w:pPr>
            <w:r>
              <w:rPr>
                <w:sz w:val="20"/>
                <w:szCs w:val="20"/>
              </w:rPr>
              <w:t>6 166</w:t>
            </w:r>
            <w:r w:rsidR="00C2171B" w:rsidRPr="000D3656">
              <w:rPr>
                <w:sz w:val="20"/>
                <w:szCs w:val="20"/>
              </w:rPr>
              <w:t xml:space="preserve"> </w:t>
            </w:r>
            <w:r w:rsidR="00C2171B" w:rsidRPr="004C4FA4">
              <w:rPr>
                <w:i/>
                <w:sz w:val="20"/>
                <w:szCs w:val="20"/>
              </w:rPr>
              <w:t>euro</w:t>
            </w:r>
            <w:r w:rsidR="00C2171B" w:rsidRPr="000D3656">
              <w:rPr>
                <w:sz w:val="20"/>
                <w:szCs w:val="20"/>
              </w:rPr>
              <w:t xml:space="preserve"> apmēr</w:t>
            </w:r>
            <w:r w:rsidR="00C2171B">
              <w:rPr>
                <w:sz w:val="20"/>
                <w:szCs w:val="20"/>
              </w:rPr>
              <w:t xml:space="preserve">ā palielināti izdevumi </w:t>
            </w:r>
            <w:r w:rsidR="00E51C32" w:rsidRPr="00026A32">
              <w:rPr>
                <w:sz w:val="20"/>
                <w:szCs w:val="20"/>
              </w:rPr>
              <w:t>Eiropas Komisijas Savienības rīcības programmas veselības jomā (programma “ES – veselībai”) 2021. - 2027. gadam projektam “Atbalsts vēža reģistra datu kvalitātes uzlabošanai Eiropas vēža informācijas sistēmā (CancerWatch)”</w:t>
            </w:r>
            <w:r w:rsidR="00026A32" w:rsidRPr="00026A32">
              <w:rPr>
                <w:sz w:val="20"/>
                <w:szCs w:val="20"/>
              </w:rPr>
              <w:t>,</w:t>
            </w:r>
            <w:r w:rsidR="00E51C32" w:rsidRPr="00026A32">
              <w:rPr>
                <w:sz w:val="20"/>
                <w:szCs w:val="20"/>
              </w:rPr>
              <w:t xml:space="preserve"> lai Slimību profilakses un kontroles centrs un projekta saistītās iestādes - Paula Stradiņa Klīniskās universitātes slimnīca un SIA “Rīgas Austrumu klīniskā universitātes slimnīca” nodrošinātu projekta “CancerWatch” īstenošanu atbilstoši Ministru kabineta 2025. gada 22. jūlija sēdes protokola Nr.29 67.§ 15. punktam</w:t>
            </w:r>
            <w:r w:rsidR="00C2171B" w:rsidRPr="009E6567">
              <w:rPr>
                <w:sz w:val="20"/>
                <w:szCs w:val="20"/>
              </w:rPr>
              <w:t xml:space="preserve"> </w:t>
            </w:r>
            <w:r w:rsidR="00C2171B" w:rsidRPr="00E554CE">
              <w:rPr>
                <w:sz w:val="20"/>
                <w:szCs w:val="20"/>
              </w:rPr>
              <w:t>(80.00.00 programma).</w:t>
            </w:r>
          </w:p>
        </w:tc>
      </w:tr>
      <w:tr w:rsidR="00F90808" w:rsidRPr="000D3656" w14:paraId="7798CE06" w14:textId="77777777" w:rsidTr="00F7472D">
        <w:tc>
          <w:tcPr>
            <w:tcW w:w="1863" w:type="dxa"/>
            <w:tcBorders>
              <w:top w:val="nil"/>
              <w:left w:val="nil"/>
              <w:bottom w:val="nil"/>
              <w:right w:val="nil"/>
            </w:tcBorders>
          </w:tcPr>
          <w:p w14:paraId="0E2C23D7" w14:textId="77777777" w:rsidR="00F90808" w:rsidRPr="000D3656" w:rsidRDefault="00F90808"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Borders>
              <w:top w:val="nil"/>
              <w:left w:val="nil"/>
              <w:bottom w:val="nil"/>
              <w:right w:val="nil"/>
            </w:tcBorders>
          </w:tcPr>
          <w:p w14:paraId="4E679A57" w14:textId="03687DB7" w:rsidR="00F90808" w:rsidRPr="00A51878" w:rsidRDefault="002F0E62" w:rsidP="009518FE">
            <w:pPr>
              <w:tabs>
                <w:tab w:val="left" w:pos="993"/>
                <w:tab w:val="left" w:pos="1276"/>
              </w:tabs>
              <w:jc w:val="both"/>
              <w:rPr>
                <w:sz w:val="28"/>
                <w:szCs w:val="28"/>
              </w:rPr>
            </w:pPr>
            <w:r>
              <w:rPr>
                <w:sz w:val="20"/>
                <w:szCs w:val="20"/>
              </w:rPr>
              <w:t>40 614</w:t>
            </w:r>
            <w:r w:rsidR="00F90808" w:rsidRPr="000D3656">
              <w:rPr>
                <w:sz w:val="20"/>
                <w:szCs w:val="20"/>
              </w:rPr>
              <w:t xml:space="preserve"> </w:t>
            </w:r>
            <w:r w:rsidR="00F90808" w:rsidRPr="004C4FA4">
              <w:rPr>
                <w:i/>
                <w:sz w:val="20"/>
                <w:szCs w:val="20"/>
              </w:rPr>
              <w:t>euro</w:t>
            </w:r>
            <w:r w:rsidR="00F90808" w:rsidRPr="000D3656">
              <w:rPr>
                <w:sz w:val="20"/>
                <w:szCs w:val="20"/>
              </w:rPr>
              <w:t xml:space="preserve"> apmēr</w:t>
            </w:r>
            <w:r w:rsidR="00F90808">
              <w:rPr>
                <w:sz w:val="20"/>
                <w:szCs w:val="20"/>
              </w:rPr>
              <w:t xml:space="preserve">ā palielināti izdevumi </w:t>
            </w:r>
            <w:r w:rsidR="00E82101" w:rsidRPr="00E82101">
              <w:rPr>
                <w:sz w:val="20"/>
                <w:szCs w:val="20"/>
              </w:rPr>
              <w:t>Eiropas Komisijas Savienības rīcības programmas veselības jomā (programma “ES – veselībai”) (2021. - 2027.gadam)</w:t>
            </w:r>
            <w:r w:rsidR="00F90808" w:rsidRPr="00F90808">
              <w:rPr>
                <w:sz w:val="20"/>
                <w:szCs w:val="20"/>
              </w:rPr>
              <w:t xml:space="preserve"> (ĀFP).</w:t>
            </w:r>
          </w:p>
        </w:tc>
      </w:tr>
      <w:tr w:rsidR="00947E6D" w:rsidRPr="000D3656" w14:paraId="60076B04" w14:textId="77777777" w:rsidTr="00F7472D">
        <w:tc>
          <w:tcPr>
            <w:tcW w:w="1863" w:type="dxa"/>
            <w:tcBorders>
              <w:top w:val="nil"/>
              <w:left w:val="nil"/>
              <w:bottom w:val="nil"/>
              <w:right w:val="nil"/>
            </w:tcBorders>
          </w:tcPr>
          <w:p w14:paraId="73340EBB" w14:textId="77777777" w:rsidR="00947E6D" w:rsidRPr="000D3656" w:rsidRDefault="00947E6D"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Borders>
              <w:top w:val="nil"/>
              <w:left w:val="nil"/>
              <w:bottom w:val="nil"/>
              <w:right w:val="nil"/>
            </w:tcBorders>
          </w:tcPr>
          <w:p w14:paraId="2F26012A" w14:textId="493CE0CC" w:rsidR="00947E6D" w:rsidRPr="006314D3" w:rsidRDefault="00303468" w:rsidP="0086446C">
            <w:pPr>
              <w:jc w:val="both"/>
              <w:rPr>
                <w:sz w:val="20"/>
                <w:szCs w:val="20"/>
              </w:rPr>
            </w:pPr>
            <w:r>
              <w:rPr>
                <w:sz w:val="20"/>
                <w:szCs w:val="20"/>
              </w:rPr>
              <w:t>35 906</w:t>
            </w:r>
            <w:r w:rsidR="00947E6D" w:rsidRPr="000D3656">
              <w:rPr>
                <w:sz w:val="20"/>
                <w:szCs w:val="20"/>
              </w:rPr>
              <w:t xml:space="preserve"> </w:t>
            </w:r>
            <w:r w:rsidR="00947E6D" w:rsidRPr="004C4FA4">
              <w:rPr>
                <w:i/>
                <w:sz w:val="20"/>
                <w:szCs w:val="20"/>
              </w:rPr>
              <w:t>euro</w:t>
            </w:r>
            <w:r w:rsidR="00947E6D" w:rsidRPr="000D3656">
              <w:rPr>
                <w:sz w:val="20"/>
                <w:szCs w:val="20"/>
              </w:rPr>
              <w:t xml:space="preserve"> apmēr</w:t>
            </w:r>
            <w:r w:rsidR="00947E6D">
              <w:rPr>
                <w:sz w:val="20"/>
                <w:szCs w:val="20"/>
              </w:rPr>
              <w:t xml:space="preserve">ā palielināti izdevumi </w:t>
            </w:r>
            <w:r w:rsidR="00351D7B" w:rsidRPr="00351D7B">
              <w:rPr>
                <w:sz w:val="20"/>
                <w:szCs w:val="20"/>
              </w:rPr>
              <w:t>citu Eiropas Savienības politiku instrumenta projektu īstenošanai</w:t>
            </w:r>
            <w:r w:rsidR="00947E6D" w:rsidRPr="00730E11">
              <w:rPr>
                <w:sz w:val="20"/>
                <w:szCs w:val="20"/>
              </w:rPr>
              <w:t xml:space="preserve"> (80.00.00 programma).</w:t>
            </w:r>
          </w:p>
        </w:tc>
      </w:tr>
      <w:tr w:rsidR="00F13438" w:rsidRPr="000D3656" w14:paraId="10E1DD6D" w14:textId="77777777" w:rsidTr="00F7472D">
        <w:tc>
          <w:tcPr>
            <w:tcW w:w="1863" w:type="dxa"/>
            <w:tcBorders>
              <w:top w:val="nil"/>
              <w:left w:val="nil"/>
              <w:bottom w:val="nil"/>
              <w:right w:val="nil"/>
            </w:tcBorders>
          </w:tcPr>
          <w:p w14:paraId="7CC3703E" w14:textId="77777777" w:rsidR="00F13438" w:rsidRPr="000D3656" w:rsidRDefault="00F13438" w:rsidP="00991AC0">
            <w:pPr>
              <w:tabs>
                <w:tab w:val="left" w:pos="0"/>
              </w:tabs>
              <w:jc w:val="both"/>
              <w:rPr>
                <w:sz w:val="20"/>
                <w:szCs w:val="20"/>
              </w:rPr>
            </w:pPr>
            <w:r w:rsidRPr="000D3656">
              <w:rPr>
                <w:sz w:val="20"/>
                <w:szCs w:val="20"/>
              </w:rPr>
              <w:t xml:space="preserve">FM </w:t>
            </w:r>
            <w:r>
              <w:rPr>
                <w:sz w:val="20"/>
                <w:szCs w:val="20"/>
              </w:rPr>
              <w:t>19.02.2026 rīk.Nr.1.1-1/12/49</w:t>
            </w:r>
          </w:p>
        </w:tc>
        <w:tc>
          <w:tcPr>
            <w:tcW w:w="7645" w:type="dxa"/>
            <w:tcBorders>
              <w:top w:val="nil"/>
              <w:left w:val="nil"/>
              <w:bottom w:val="nil"/>
              <w:right w:val="nil"/>
            </w:tcBorders>
          </w:tcPr>
          <w:p w14:paraId="70B5FE18" w14:textId="655C62B9" w:rsidR="00F13438" w:rsidRPr="00A51878" w:rsidRDefault="00F13438" w:rsidP="00991AC0">
            <w:pPr>
              <w:jc w:val="both"/>
              <w:rPr>
                <w:sz w:val="28"/>
                <w:szCs w:val="28"/>
              </w:rPr>
            </w:pPr>
            <w:r>
              <w:rPr>
                <w:sz w:val="20"/>
                <w:szCs w:val="20"/>
              </w:rPr>
              <w:t>321 714</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837BAE" w:rsidRPr="008A353B">
              <w:rPr>
                <w:sz w:val="20"/>
                <w:szCs w:val="20"/>
              </w:rPr>
              <w:t xml:space="preserve">Eiropas Komisijas izveidotās Savienības rīcības programmas veselības jomā (programma “ES – veselībai”) 2021. - 2027. gadam projektam “Kompetento iestāžu sadarbība zāļu cenas noteikšanas un kompensācijas jomā, iesaistot klīniskos ekspertus un pacientus, lai pārvaldītu nenoteiktību un risinātu retos zāļu produktus saistītos izaicinājumus (CAPRICORD)”, lai Veselības ministrija (Nacionālais veselības dienests) nodrošinātu projekta “CAPRICORD” īstenošanu atbilstoši Ministru kabineta 2025. gada 9. decembra sēdes protokola Nr.51 81.§ 2. punktam, </w:t>
            </w:r>
            <w:r w:rsidR="00772DAE" w:rsidRPr="008A353B">
              <w:rPr>
                <w:sz w:val="20"/>
                <w:szCs w:val="20"/>
              </w:rPr>
              <w:t>Eiropas Komisijas Savienības rīcības programmas veselības jomā (programma “ES – veselībai”) 2021. - 2027. gadam projektam “Veselības Vienlīdzības Programma: Hepatīta Outreach Migrantu Populācijām (HEP-HOP)”, lai Rīgas Stradiņa universitāte nodrošinātu projekta “HEP-HOP” īstenošanu atbilstoši Ministru kabineta 2025. gada 9. decembra sēdes protokola Nr.51 81.§ 3. punktam</w:t>
            </w:r>
            <w:r w:rsidR="000120F5" w:rsidRPr="008A353B">
              <w:rPr>
                <w:sz w:val="20"/>
                <w:szCs w:val="20"/>
              </w:rPr>
              <w:t xml:space="preserve">, Eiropas Komisijas Savienības rīcības programmas veselības jomā (programma “ES – veselībai”) 2021. - 2027. gadam projektam “Otrā vienotā rīcība ceļā uz Eiropas veselības datu telpu ”, lai Slimību profilakses un kontroles centrs  un projekta saistītā iestāde – Latvijas Biomedicīnas pētījumu un studiju centrs nodrošinātu projekta “TEHDAS2” īstenošanu atbilstoši Ministru kabineta 2025. gada 22. jūlija sēdes protokola Nr.29 67.§ 10. punktam, un </w:t>
            </w:r>
            <w:r w:rsidR="008A353B" w:rsidRPr="008A353B">
              <w:rPr>
                <w:sz w:val="20"/>
                <w:szCs w:val="20"/>
              </w:rPr>
              <w:t>Eiropas Komisijas izveidotās Savienības rīcības programmas veselības jomā (programma “ES – veselībai”) 2021. - 2027. gadam projektam “Latvijas pacientu laboratorijas datu apmaiņa (LPLDE)”, lai Veselības ministrija (Nacionālais veselības dienests) nodrošinātu projekta “LPLDE” īstenošanu atbilstoši Ministru kabineta 2023. gada 28. novembra sēdes protokola Nr.59 60.§ 3.punktam un 4.2. apakšpunktam</w:t>
            </w:r>
            <w:r w:rsidRPr="00CC0BD3">
              <w:rPr>
                <w:sz w:val="20"/>
                <w:szCs w:val="20"/>
              </w:rPr>
              <w:t xml:space="preserve"> </w:t>
            </w:r>
            <w:r w:rsidRPr="005A28B3">
              <w:rPr>
                <w:sz w:val="20"/>
                <w:szCs w:val="20"/>
              </w:rPr>
              <w:t>(80.00.00 programma).</w:t>
            </w:r>
          </w:p>
        </w:tc>
      </w:tr>
      <w:tr w:rsidR="00DA0344" w:rsidRPr="000D3656" w14:paraId="590D50B7" w14:textId="77777777" w:rsidTr="00F7472D">
        <w:tc>
          <w:tcPr>
            <w:tcW w:w="1863" w:type="dxa"/>
            <w:tcBorders>
              <w:top w:val="nil"/>
              <w:left w:val="nil"/>
              <w:bottom w:val="nil"/>
              <w:right w:val="nil"/>
            </w:tcBorders>
          </w:tcPr>
          <w:p w14:paraId="41ED355D" w14:textId="77777777" w:rsidR="00DA0344" w:rsidRPr="000D3656" w:rsidRDefault="00DA0344" w:rsidP="00991AC0">
            <w:pPr>
              <w:tabs>
                <w:tab w:val="left" w:pos="0"/>
              </w:tabs>
              <w:jc w:val="both"/>
              <w:rPr>
                <w:sz w:val="20"/>
                <w:szCs w:val="20"/>
              </w:rPr>
            </w:pPr>
            <w:r w:rsidRPr="000D3656">
              <w:rPr>
                <w:sz w:val="20"/>
                <w:szCs w:val="20"/>
              </w:rPr>
              <w:t xml:space="preserve">FM </w:t>
            </w:r>
            <w:r>
              <w:rPr>
                <w:sz w:val="20"/>
                <w:szCs w:val="20"/>
              </w:rPr>
              <w:t>25.02.2026 rīk.Nr.1.1-1/12/50</w:t>
            </w:r>
          </w:p>
        </w:tc>
        <w:tc>
          <w:tcPr>
            <w:tcW w:w="7645" w:type="dxa"/>
            <w:tcBorders>
              <w:top w:val="nil"/>
              <w:left w:val="nil"/>
              <w:bottom w:val="nil"/>
              <w:right w:val="nil"/>
            </w:tcBorders>
          </w:tcPr>
          <w:p w14:paraId="4424F665" w14:textId="1CEB46F9" w:rsidR="00DA0344" w:rsidRPr="00A51878" w:rsidRDefault="00E00121" w:rsidP="00991AC0">
            <w:pPr>
              <w:jc w:val="both"/>
              <w:rPr>
                <w:sz w:val="28"/>
                <w:szCs w:val="28"/>
              </w:rPr>
            </w:pPr>
            <w:r>
              <w:rPr>
                <w:sz w:val="20"/>
                <w:szCs w:val="20"/>
              </w:rPr>
              <w:t>504 302</w:t>
            </w:r>
            <w:r w:rsidR="00DA0344" w:rsidRPr="000D3656">
              <w:rPr>
                <w:sz w:val="20"/>
                <w:szCs w:val="20"/>
              </w:rPr>
              <w:t xml:space="preserve"> </w:t>
            </w:r>
            <w:r w:rsidR="00DA0344" w:rsidRPr="004C4FA4">
              <w:rPr>
                <w:i/>
                <w:sz w:val="20"/>
                <w:szCs w:val="20"/>
              </w:rPr>
              <w:t>euro</w:t>
            </w:r>
            <w:r w:rsidR="00DA0344" w:rsidRPr="000D3656">
              <w:rPr>
                <w:sz w:val="20"/>
                <w:szCs w:val="20"/>
              </w:rPr>
              <w:t xml:space="preserve"> apmēr</w:t>
            </w:r>
            <w:r w:rsidR="00DA0344">
              <w:rPr>
                <w:sz w:val="20"/>
                <w:szCs w:val="20"/>
              </w:rPr>
              <w:t>ā palielināti izdevumi</w:t>
            </w:r>
            <w:r w:rsidR="00E8019D">
              <w:rPr>
                <w:sz w:val="20"/>
                <w:szCs w:val="20"/>
              </w:rPr>
              <w:t xml:space="preserve"> </w:t>
            </w:r>
            <w:r w:rsidR="00E8019D" w:rsidRPr="00EA6725">
              <w:rPr>
                <w:sz w:val="20"/>
                <w:szCs w:val="20"/>
              </w:rPr>
              <w:t>Eiropas Komisijas Savienības rīcības programmas veselības jomā (programma “ES – veselībai”) 2021. - 2027.gadam projektam “Latvijas pacientu laboratorijas datu apmaiņa (LPLDE)” (turpmāk – projekts “LPLDE”), lai Veselības ministrija (Nacionālais veselības dienests) nodrošinātu projekta “LPLDE” īstenošanu atbilstoši Ministru kabineta 2023. gada 28. novembra sēdes protokola Nr.59 60.§ 3. punktam</w:t>
            </w:r>
            <w:r w:rsidR="00FE5E96" w:rsidRPr="00EA6725">
              <w:rPr>
                <w:sz w:val="20"/>
                <w:szCs w:val="20"/>
              </w:rPr>
              <w:t xml:space="preserve">, un lai Nacionālais veselības dienests veiktu atmaksu valsts pamatbudžetā par Eiropas Komisijas trešās Savienības rīcības programmas veselības jomā (2014. – 2020. gads) projekta “Vienotā rīcība, lai īstenotu digitāli integrētu uz cilvēku vērstu veselības aprūpi – JADECARE” (Joint Action on implementation of digitally enabled integrated person-centred care) ietvaros veiktajiem izdevumiem (ĀFP), </w:t>
            </w:r>
            <w:r w:rsidR="000C218B" w:rsidRPr="00EA6725">
              <w:rPr>
                <w:sz w:val="20"/>
                <w:szCs w:val="20"/>
              </w:rPr>
              <w:t xml:space="preserve">Savienības rīcības programmas veselības jomā “ES - veselībai” 2021.-2027. gadam projektam “Vienotā rīcība par jaunās ES vēža skrīninga shēmas ieviešanu  (EUCanScreen)” (turpmāk – EUCanScreen), lai Slimību profilakses un kontroles centrs nodrošinātu projekta EUCanScreen īstenošanu atbilstoši Ministru kabineta 2024. gada 9. jūlija sēdes protokola Nr.28 52.§ 2.2. apakšpunktam, un </w:t>
            </w:r>
            <w:r w:rsidR="00EA6725" w:rsidRPr="00EA6725">
              <w:rPr>
                <w:sz w:val="20"/>
                <w:szCs w:val="20"/>
              </w:rPr>
              <w:t xml:space="preserve">lai Nacionālais veselības dienests nodrošinātu Eiropas Komisijas Savienības rīcības programmas veselības jomā (programma “ES – veselībai”) 2021.-2027.gadam projekta “Kompetento iestāžu sadarbība zāļu cenas noteikšanas un kompensācijas jomā, iesaistot klīniskos ekspertus un pacientus, lai pārvaldītu nenoteiktību un risinātu retos zāļu produktus saistītos izaicinājumus </w:t>
            </w:r>
            <w:r w:rsidR="00EA6725" w:rsidRPr="00EA6725">
              <w:rPr>
                <w:sz w:val="20"/>
                <w:szCs w:val="20"/>
              </w:rPr>
              <w:lastRenderedPageBreak/>
              <w:t>(CAPRICORD)” īstenošanu atbilstoši Ministru kabineta 2025. gada 9. decembra sēdes protokola Nr.51 81.§ 2. punktam (ĀFP atlikumi).</w:t>
            </w:r>
          </w:p>
        </w:tc>
      </w:tr>
      <w:tr w:rsidR="00B91A9D" w:rsidRPr="000D3656" w14:paraId="3728862F" w14:textId="77777777" w:rsidTr="00F7472D">
        <w:tc>
          <w:tcPr>
            <w:tcW w:w="1863" w:type="dxa"/>
            <w:tcBorders>
              <w:top w:val="nil"/>
              <w:left w:val="nil"/>
              <w:bottom w:val="nil"/>
              <w:right w:val="nil"/>
            </w:tcBorders>
          </w:tcPr>
          <w:p w14:paraId="4F6F8313" w14:textId="77777777" w:rsidR="00B91A9D" w:rsidRPr="000D3656" w:rsidRDefault="00B91A9D" w:rsidP="00792004">
            <w:pPr>
              <w:tabs>
                <w:tab w:val="left" w:pos="0"/>
              </w:tabs>
              <w:jc w:val="both"/>
              <w:rPr>
                <w:sz w:val="20"/>
                <w:szCs w:val="20"/>
              </w:rPr>
            </w:pPr>
            <w:r w:rsidRPr="000D3656">
              <w:rPr>
                <w:sz w:val="20"/>
                <w:szCs w:val="20"/>
              </w:rPr>
              <w:lastRenderedPageBreak/>
              <w:t xml:space="preserve">FM </w:t>
            </w:r>
            <w:r>
              <w:rPr>
                <w:sz w:val="20"/>
                <w:szCs w:val="20"/>
              </w:rPr>
              <w:t>25.02.2026 rīk.Nr.1.1-1/12/55</w:t>
            </w:r>
          </w:p>
        </w:tc>
        <w:tc>
          <w:tcPr>
            <w:tcW w:w="7645" w:type="dxa"/>
            <w:tcBorders>
              <w:top w:val="nil"/>
              <w:left w:val="nil"/>
              <w:bottom w:val="nil"/>
              <w:right w:val="nil"/>
            </w:tcBorders>
          </w:tcPr>
          <w:p w14:paraId="040461CC" w14:textId="5CB776D6" w:rsidR="00B91A9D" w:rsidRPr="00A51878" w:rsidRDefault="0075536F" w:rsidP="00792004">
            <w:pPr>
              <w:jc w:val="both"/>
              <w:rPr>
                <w:sz w:val="28"/>
                <w:szCs w:val="28"/>
              </w:rPr>
            </w:pPr>
            <w:r>
              <w:rPr>
                <w:sz w:val="20"/>
                <w:szCs w:val="20"/>
              </w:rPr>
              <w:t>46 460</w:t>
            </w:r>
            <w:r w:rsidR="00B91A9D" w:rsidRPr="000D3656">
              <w:rPr>
                <w:sz w:val="20"/>
                <w:szCs w:val="20"/>
              </w:rPr>
              <w:t xml:space="preserve"> </w:t>
            </w:r>
            <w:r w:rsidR="00B91A9D" w:rsidRPr="004C4FA4">
              <w:rPr>
                <w:i/>
                <w:sz w:val="20"/>
                <w:szCs w:val="20"/>
              </w:rPr>
              <w:t>euro</w:t>
            </w:r>
            <w:r w:rsidR="00B91A9D" w:rsidRPr="000D3656">
              <w:rPr>
                <w:sz w:val="20"/>
                <w:szCs w:val="20"/>
              </w:rPr>
              <w:t xml:space="preserve"> apmēr</w:t>
            </w:r>
            <w:r w:rsidR="00B91A9D">
              <w:rPr>
                <w:sz w:val="20"/>
                <w:szCs w:val="20"/>
              </w:rPr>
              <w:t xml:space="preserve">ā palielināti izdevumi </w:t>
            </w:r>
            <w:r w:rsidR="00F07EDC" w:rsidRPr="00F07EDC">
              <w:rPr>
                <w:sz w:val="20"/>
                <w:szCs w:val="20"/>
              </w:rPr>
              <w:t>citu Eiropas Savienības politiku instrumenta projekta īstenošanai</w:t>
            </w:r>
            <w:r w:rsidR="00B91A9D" w:rsidRPr="00340471">
              <w:rPr>
                <w:sz w:val="20"/>
                <w:szCs w:val="20"/>
              </w:rPr>
              <w:t xml:space="preserve"> (80.00.00 programma).</w:t>
            </w:r>
          </w:p>
        </w:tc>
      </w:tr>
      <w:tr w:rsidR="003D2D33" w:rsidRPr="000D3656" w14:paraId="68EDD9EC" w14:textId="77777777" w:rsidTr="00F7472D">
        <w:tc>
          <w:tcPr>
            <w:tcW w:w="1863" w:type="dxa"/>
            <w:tcBorders>
              <w:top w:val="nil"/>
              <w:left w:val="nil"/>
              <w:bottom w:val="nil"/>
              <w:right w:val="nil"/>
            </w:tcBorders>
          </w:tcPr>
          <w:p w14:paraId="60B2F49B" w14:textId="77777777" w:rsidR="003D2D33" w:rsidRPr="000D3656" w:rsidRDefault="003D2D33" w:rsidP="004E3FAB">
            <w:pPr>
              <w:tabs>
                <w:tab w:val="left" w:pos="0"/>
              </w:tabs>
              <w:jc w:val="both"/>
              <w:rPr>
                <w:sz w:val="20"/>
                <w:szCs w:val="20"/>
              </w:rPr>
            </w:pPr>
            <w:r w:rsidRPr="000D3656">
              <w:rPr>
                <w:sz w:val="20"/>
                <w:szCs w:val="20"/>
              </w:rPr>
              <w:t xml:space="preserve">FM </w:t>
            </w:r>
            <w:r>
              <w:rPr>
                <w:sz w:val="20"/>
                <w:szCs w:val="20"/>
              </w:rPr>
              <w:t>20.03.2026 rīk.Nr.1.1-1/12/83</w:t>
            </w:r>
          </w:p>
        </w:tc>
        <w:tc>
          <w:tcPr>
            <w:tcW w:w="7645" w:type="dxa"/>
            <w:tcBorders>
              <w:top w:val="nil"/>
              <w:left w:val="nil"/>
              <w:bottom w:val="nil"/>
              <w:right w:val="nil"/>
            </w:tcBorders>
          </w:tcPr>
          <w:p w14:paraId="4C5EB90C" w14:textId="5794128D" w:rsidR="003D2D33" w:rsidRPr="00A51878" w:rsidRDefault="004546AC" w:rsidP="004E3FAB">
            <w:pPr>
              <w:jc w:val="both"/>
              <w:rPr>
                <w:sz w:val="28"/>
                <w:szCs w:val="28"/>
              </w:rPr>
            </w:pPr>
            <w:r>
              <w:rPr>
                <w:sz w:val="20"/>
                <w:szCs w:val="20"/>
              </w:rPr>
              <w:t>59 818</w:t>
            </w:r>
            <w:r w:rsidR="003D2D33" w:rsidRPr="000D3656">
              <w:rPr>
                <w:sz w:val="20"/>
                <w:szCs w:val="20"/>
              </w:rPr>
              <w:t xml:space="preserve"> </w:t>
            </w:r>
            <w:r w:rsidR="003D2D33" w:rsidRPr="004C4FA4">
              <w:rPr>
                <w:i/>
                <w:sz w:val="20"/>
                <w:szCs w:val="20"/>
              </w:rPr>
              <w:t>euro</w:t>
            </w:r>
            <w:r w:rsidR="003D2D33" w:rsidRPr="000D3656">
              <w:rPr>
                <w:sz w:val="20"/>
                <w:szCs w:val="20"/>
              </w:rPr>
              <w:t xml:space="preserve"> apmēr</w:t>
            </w:r>
            <w:r w:rsidR="003D2D33">
              <w:rPr>
                <w:sz w:val="20"/>
                <w:szCs w:val="20"/>
              </w:rPr>
              <w:t>ā palielināti izdevumi</w:t>
            </w:r>
            <w:r w:rsidR="006C1AB5">
              <w:rPr>
                <w:sz w:val="20"/>
                <w:szCs w:val="20"/>
              </w:rPr>
              <w:t>,</w:t>
            </w:r>
            <w:r w:rsidR="003D2D33">
              <w:rPr>
                <w:sz w:val="20"/>
                <w:szCs w:val="20"/>
              </w:rPr>
              <w:t xml:space="preserve"> </w:t>
            </w:r>
            <w:r w:rsidR="006C1AB5" w:rsidRPr="00813BC1">
              <w:rPr>
                <w:sz w:val="20"/>
                <w:szCs w:val="20"/>
              </w:rPr>
              <w:t>lai Slimību profilakses un kontroles centrs un projekta saistītā iestāde Latvijas Biomedicīnas pētījumu un studiju centrs nodrošinātu projekta TEHDAS2 īstenošanu atbilstoši Ministru kabineta 2025. gada 22. jūlija sēdes protokola Nr.29 67.§ 10.punktam</w:t>
            </w:r>
            <w:r w:rsidR="00813BC1" w:rsidRPr="00813BC1">
              <w:rPr>
                <w:sz w:val="20"/>
                <w:szCs w:val="20"/>
              </w:rPr>
              <w:t>, un lai Paula Stradiņa Medicīnas vēstures muzejs nodrošinātu Vācijas nevalstiskās organizācijas “Atceres, atbildības un nākotnes fonda” („Stiftung Erinnerung, Verantwortung und Zukunft”) projekta “Atklājot dzīvesstāstus, atdodot balsis: normalitāte totalitārisma un autoritārisma kontrolē” īstenošanu atbilstoši Ministru kabineta 2024. gada 3. decembra sēdes protokola Nr.51 72.§ 2. punktam</w:t>
            </w:r>
            <w:r w:rsidR="003D2D33">
              <w:rPr>
                <w:sz w:val="20"/>
                <w:szCs w:val="20"/>
              </w:rPr>
              <w:t xml:space="preserve"> (</w:t>
            </w:r>
            <w:r w:rsidR="003D2D33" w:rsidRPr="00F53509">
              <w:rPr>
                <w:sz w:val="20"/>
                <w:szCs w:val="20"/>
              </w:rPr>
              <w:t>ĀFP</w:t>
            </w:r>
            <w:r w:rsidR="003D2D33">
              <w:rPr>
                <w:sz w:val="20"/>
                <w:szCs w:val="20"/>
              </w:rPr>
              <w:t xml:space="preserve"> atlikumi</w:t>
            </w:r>
            <w:r w:rsidR="003D2D33" w:rsidRPr="00F53509">
              <w:rPr>
                <w:sz w:val="20"/>
                <w:szCs w:val="20"/>
              </w:rPr>
              <w:t>)</w:t>
            </w:r>
            <w:r w:rsidR="003D2D33">
              <w:rPr>
                <w:sz w:val="20"/>
                <w:szCs w:val="20"/>
              </w:rPr>
              <w:t>.</w:t>
            </w:r>
          </w:p>
        </w:tc>
      </w:tr>
      <w:tr w:rsidR="006301ED" w:rsidRPr="000D3656" w14:paraId="7E551E51" w14:textId="77777777" w:rsidTr="001D4DBC">
        <w:tc>
          <w:tcPr>
            <w:tcW w:w="1863" w:type="dxa"/>
            <w:tcBorders>
              <w:top w:val="nil"/>
              <w:left w:val="nil"/>
              <w:bottom w:val="nil"/>
              <w:right w:val="nil"/>
            </w:tcBorders>
          </w:tcPr>
          <w:p w14:paraId="1C09C08F" w14:textId="77777777" w:rsidR="006301ED" w:rsidRPr="000D3656" w:rsidRDefault="006301ED"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Borders>
              <w:top w:val="nil"/>
              <w:left w:val="nil"/>
              <w:bottom w:val="nil"/>
              <w:right w:val="nil"/>
            </w:tcBorders>
          </w:tcPr>
          <w:p w14:paraId="3D2CE4DF" w14:textId="5BEA922F" w:rsidR="006301ED" w:rsidRPr="00A51878" w:rsidRDefault="006301ED" w:rsidP="003119F8">
            <w:pPr>
              <w:jc w:val="both"/>
              <w:rPr>
                <w:sz w:val="28"/>
                <w:szCs w:val="28"/>
              </w:rPr>
            </w:pPr>
            <w:r>
              <w:rPr>
                <w:sz w:val="20"/>
                <w:szCs w:val="20"/>
              </w:rPr>
              <w:t>7 601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Pr="0045557D">
              <w:rPr>
                <w:sz w:val="20"/>
                <w:szCs w:val="20"/>
              </w:rPr>
              <w:t>citu Eiropas Savienības politiku instrumentu Eiropas Komisijas izveidotās Savienības rīcības programmas veselības jomā 2021-2027.gadam ietvaros projektam “Vienotā rīcība, lai risinātu demences un veselības jautājumu (JADE Health)”, lai Rīgas Stradiņa universitāte un projekta saistītā iestāde SIA “Rīgas Austrumu klīniskā universitātes slimnīca” nodrošinātu projekta “JADE Health” īstenošanu atbilstoši Ministru kabineta 2025.gada 22.jūlija sēdes protokola Nr.29 67.§ 8.punktam</w:t>
            </w:r>
            <w:r w:rsidRPr="00FB2450">
              <w:rPr>
                <w:sz w:val="20"/>
                <w:szCs w:val="20"/>
              </w:rPr>
              <w:t xml:space="preserve"> </w:t>
            </w:r>
            <w:r w:rsidRPr="00340471">
              <w:rPr>
                <w:sz w:val="20"/>
                <w:szCs w:val="20"/>
              </w:rPr>
              <w:t>(80.00.00 programma).</w:t>
            </w:r>
          </w:p>
        </w:tc>
      </w:tr>
      <w:tr w:rsidR="0016314C" w:rsidRPr="000D3656" w14:paraId="396D2E15" w14:textId="77777777" w:rsidTr="001D4DBC">
        <w:tc>
          <w:tcPr>
            <w:tcW w:w="1863" w:type="dxa"/>
            <w:tcBorders>
              <w:top w:val="nil"/>
              <w:left w:val="nil"/>
              <w:bottom w:val="nil"/>
              <w:right w:val="nil"/>
            </w:tcBorders>
          </w:tcPr>
          <w:p w14:paraId="625B25D4" w14:textId="77777777" w:rsidR="0016314C" w:rsidRPr="000D3656" w:rsidRDefault="0016314C"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Borders>
              <w:top w:val="nil"/>
              <w:left w:val="nil"/>
              <w:bottom w:val="nil"/>
              <w:right w:val="nil"/>
            </w:tcBorders>
          </w:tcPr>
          <w:p w14:paraId="5DC71493" w14:textId="0634E42A" w:rsidR="0016314C" w:rsidRPr="00A51878" w:rsidRDefault="0016314C" w:rsidP="00E20F97">
            <w:pPr>
              <w:jc w:val="both"/>
              <w:rPr>
                <w:sz w:val="28"/>
                <w:szCs w:val="28"/>
              </w:rPr>
            </w:pPr>
            <w:r>
              <w:rPr>
                <w:sz w:val="20"/>
                <w:szCs w:val="20"/>
              </w:rPr>
              <w:t>687 771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0047D" w:rsidRPr="0050047D">
              <w:rPr>
                <w:sz w:val="20"/>
                <w:szCs w:val="20"/>
              </w:rPr>
              <w:t>citu Eiropas Savienības politiku instrumentu projektu īstenošanai</w:t>
            </w:r>
            <w:r w:rsidRPr="00F478BC">
              <w:rPr>
                <w:sz w:val="20"/>
                <w:szCs w:val="20"/>
              </w:rPr>
              <w:t xml:space="preserve"> (80.00.00 programma).</w:t>
            </w:r>
          </w:p>
        </w:tc>
      </w:tr>
      <w:tr w:rsidR="00F07665" w:rsidRPr="000D3656" w14:paraId="1D51F1DF" w14:textId="77777777" w:rsidTr="001D4DBC">
        <w:tc>
          <w:tcPr>
            <w:tcW w:w="1863" w:type="dxa"/>
            <w:tcBorders>
              <w:top w:val="nil"/>
              <w:left w:val="nil"/>
              <w:bottom w:val="nil"/>
              <w:right w:val="nil"/>
            </w:tcBorders>
          </w:tcPr>
          <w:p w14:paraId="24C6CDBB" w14:textId="77777777" w:rsidR="00F07665" w:rsidRPr="000D3656" w:rsidRDefault="00F07665" w:rsidP="00E20F97">
            <w:pPr>
              <w:tabs>
                <w:tab w:val="left" w:pos="0"/>
              </w:tabs>
              <w:jc w:val="both"/>
              <w:rPr>
                <w:sz w:val="20"/>
                <w:szCs w:val="20"/>
              </w:rPr>
            </w:pPr>
            <w:r w:rsidRPr="000D3656">
              <w:rPr>
                <w:sz w:val="20"/>
                <w:szCs w:val="20"/>
              </w:rPr>
              <w:t xml:space="preserve">FM </w:t>
            </w:r>
            <w:r>
              <w:rPr>
                <w:sz w:val="20"/>
                <w:szCs w:val="20"/>
              </w:rPr>
              <w:t>30.04.2026 rīk.Nr.1.1-1/12/143</w:t>
            </w:r>
          </w:p>
        </w:tc>
        <w:tc>
          <w:tcPr>
            <w:tcW w:w="7645" w:type="dxa"/>
            <w:tcBorders>
              <w:top w:val="nil"/>
              <w:left w:val="nil"/>
              <w:bottom w:val="nil"/>
              <w:right w:val="nil"/>
            </w:tcBorders>
          </w:tcPr>
          <w:p w14:paraId="79CF35DA" w14:textId="32260F5C" w:rsidR="00F07665" w:rsidRPr="00A51878" w:rsidRDefault="00F07665" w:rsidP="00E20F97">
            <w:pPr>
              <w:jc w:val="both"/>
              <w:rPr>
                <w:sz w:val="28"/>
                <w:szCs w:val="28"/>
              </w:rPr>
            </w:pPr>
            <w:r>
              <w:rPr>
                <w:sz w:val="20"/>
                <w:szCs w:val="20"/>
              </w:rPr>
              <w:t>391 508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D13B8" w:rsidRPr="00B85DF8">
              <w:rPr>
                <w:sz w:val="20"/>
                <w:szCs w:val="20"/>
              </w:rPr>
              <w:t xml:space="preserve">Eiropas Komisijas izveidotās Savienības rīcības programmas veselības jomā (programma “ES – veselībai”) 2021. - 2027.gadam projektam “Vienotā rīcība atbalstam ilgtspējīgai krājumu/rezervju veidošanas stratēģiju izveidei nacionālā un ES līmenī (JA Stockpiles)” (turpmāk – projekts “JA Stockpiles”), tai skaitā Veselības ministrijai un projekta “JA Stockpiles” īstenošanā saistītām iestādēm – Neatliekamās medicīniskās palīdzības dienestam, Zāļu valsts aģentūrai un SIA “Rīgas Austrumu Klīniskā universitātes slimnīca”, atbilstoši Ministru kabineta 2025. gada 16. septembra sēdes protokola Nr.37 48.§ 4. punktam, </w:t>
            </w:r>
            <w:r w:rsidR="00BB3FFC" w:rsidRPr="00B85DF8">
              <w:rPr>
                <w:sz w:val="20"/>
                <w:szCs w:val="20"/>
              </w:rPr>
              <w:t>lai projekta “Eiropas Komisijas Savienības rīcības programmas veselības jomā (programma “ES – veselībai”) (2021-2027.gadam) projektu un pasākumu īstenošana” ietvaros Slimību profilakses un kontroles centrs un projekta saistītā iestāde - Latvijas Biomedicīnas pētījumu un studiju centrs nodrošinātu projekta “Vienotās rīcības projektam par kopīgo iniciatīvu pret sirds un asinsvadu slimībām un diabētu” (JACARDI) īstenošanu atbilstoši Ministru kabineta 2023. gada 28. novembra sēdes protokola Nr.59 60.§ 2. punktam (ĀFP)</w:t>
            </w:r>
            <w:r w:rsidR="00BD4425" w:rsidRPr="00B85DF8">
              <w:rPr>
                <w:sz w:val="20"/>
                <w:szCs w:val="20"/>
              </w:rPr>
              <w:t xml:space="preserve">, lai Slimību profilakses un kontroles centrs nodrošinātu projekta “Eiropas Komisijas Savienības rīcības programmas veselības jomā (programma “ES – veselībai”) (2021-2027.gadam) projektu un pasākumu īstenošana” ietvaros projekta “Vienotā rīcība par Savienības un nacionālās kapacitātes stiprināšanu 4IntegraTED uzraudzībai” (UNITED4Surveillance) īstenošanu atbilstoši Ministru kabineta 2022. gada 17. maija  sēdes protokola Nr.27 34.§, </w:t>
            </w:r>
            <w:r w:rsidR="00F40D8F" w:rsidRPr="00B85DF8">
              <w:rPr>
                <w:sz w:val="20"/>
                <w:szCs w:val="20"/>
              </w:rPr>
              <w:t xml:space="preserve">lai Slimību profilakses un kontroles centrs nodrošinātu Eiropas Komisijas izveidotās Savienības rīcības programmas veselības jomā (programma “ES – veselībai”) 2021.-2027.gadam projekta “Kopīga rīcība elpceļu slimību jomā ” īstenošanu atbilstoši Ministru kabineta 2025. gada 22. jūlija  sēdes protokola Nr.29 67.§ 7. punktam, </w:t>
            </w:r>
            <w:r w:rsidR="00B85DF8" w:rsidRPr="00B85DF8">
              <w:rPr>
                <w:sz w:val="20"/>
                <w:szCs w:val="20"/>
              </w:rPr>
              <w:t>lai projekta “Eiropas Komisijas Savienības rīcības programmas veselības jomā (programma “ES – veselībai”) (2021-2027.gadam) projektu un pasākumu īstenošana” ietvaros Slimību profilakses un kontroles centrs un projekta saistītā iestāde - Latvijas Biomedicīnas pētījumu un studiju centrs nodrošinātu projekta “Vienotās rīcības projektam par kopīgo iniciatīvu pret sirds un asinsvadu slimībām un diabētu” (JACARDI) īstenošanu atbilstoši Ministru kabineta 2023. gada 28. novembra sēdes protokola Nr.59 60.§ 2. punktam (ĀFP atlikumi).</w:t>
            </w:r>
          </w:p>
        </w:tc>
      </w:tr>
      <w:tr w:rsidR="00A2474C" w:rsidRPr="000D3656" w14:paraId="6ACC1658" w14:textId="77777777" w:rsidTr="001D4DBC">
        <w:tc>
          <w:tcPr>
            <w:tcW w:w="1863" w:type="dxa"/>
            <w:tcBorders>
              <w:top w:val="nil"/>
              <w:left w:val="nil"/>
              <w:bottom w:val="nil"/>
              <w:right w:val="nil"/>
            </w:tcBorders>
          </w:tcPr>
          <w:p w14:paraId="5CBEDF9A" w14:textId="77777777" w:rsidR="00A2474C" w:rsidRPr="000D3656" w:rsidRDefault="00A2474C"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Borders>
              <w:top w:val="nil"/>
              <w:left w:val="nil"/>
              <w:bottom w:val="nil"/>
              <w:right w:val="nil"/>
            </w:tcBorders>
          </w:tcPr>
          <w:p w14:paraId="2194F6C8" w14:textId="0F4664DA" w:rsidR="00A2474C" w:rsidRPr="00A51878" w:rsidRDefault="00A2474C" w:rsidP="009C3CF3">
            <w:pPr>
              <w:jc w:val="both"/>
              <w:rPr>
                <w:sz w:val="28"/>
                <w:szCs w:val="28"/>
              </w:rPr>
            </w:pPr>
            <w:r>
              <w:rPr>
                <w:sz w:val="20"/>
                <w:szCs w:val="20"/>
              </w:rPr>
              <w:t>80 352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D34F12" w:rsidRPr="00D34F12">
              <w:rPr>
                <w:sz w:val="20"/>
                <w:szCs w:val="20"/>
              </w:rPr>
              <w:t>Eiropas Komisijas izveidotās Savienības rīcības programmas veselības jomā (programma “ES – veselībai”) 2021.-2027.gadam projektiem</w:t>
            </w:r>
            <w:r w:rsidRPr="00A2474C">
              <w:rPr>
                <w:sz w:val="20"/>
                <w:szCs w:val="20"/>
              </w:rPr>
              <w:t xml:space="preserve"> </w:t>
            </w:r>
            <w:r w:rsidRPr="002A36A7">
              <w:rPr>
                <w:sz w:val="20"/>
                <w:szCs w:val="20"/>
              </w:rPr>
              <w:t>(80.00.00 programma).</w:t>
            </w:r>
          </w:p>
        </w:tc>
      </w:tr>
      <w:tr w:rsidR="00671173" w:rsidRPr="000D3656" w14:paraId="34AD77C3" w14:textId="77777777" w:rsidTr="001D4DBC">
        <w:tc>
          <w:tcPr>
            <w:tcW w:w="1863" w:type="dxa"/>
            <w:tcBorders>
              <w:top w:val="nil"/>
              <w:left w:val="nil"/>
              <w:bottom w:val="nil"/>
              <w:right w:val="nil"/>
            </w:tcBorders>
          </w:tcPr>
          <w:p w14:paraId="232C85FC" w14:textId="77777777" w:rsidR="00671173" w:rsidRPr="000D3656" w:rsidRDefault="00671173"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7E1CDF3F" w14:textId="1A41BEF8" w:rsidR="00671173" w:rsidRPr="00A51878" w:rsidRDefault="00671173" w:rsidP="009F48C8">
            <w:pPr>
              <w:jc w:val="both"/>
              <w:rPr>
                <w:sz w:val="28"/>
                <w:szCs w:val="28"/>
              </w:rPr>
            </w:pPr>
            <w:r>
              <w:rPr>
                <w:sz w:val="20"/>
                <w:szCs w:val="20"/>
              </w:rPr>
              <w:t>1 689</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04812" w:rsidRPr="00B04812">
              <w:rPr>
                <w:sz w:val="20"/>
                <w:szCs w:val="20"/>
              </w:rPr>
              <w:t>Eiropas Komisijas Savienības rīcības programmas veselības jomā (programma “ES – veselībai”) 2021. - 2027. gadam projektam “Otrā vienotā rīcība ceļā uz Eiropas veselības datu telpu” (turpmāk – projekts “TEHDAS2”), lai projekta saistītā iestāde – Latvijas Biomedicīnas pētījumu un studiju centrs nodrošinātu projekta “TEHDAS2” īstenošanu atbilstoši Ministru kabineta 2025. gada 22. jūlija sēdes protokola Nr.29 67.§ 10. punktam</w:t>
            </w:r>
            <w:r w:rsidR="00B04812" w:rsidRPr="00340471">
              <w:rPr>
                <w:sz w:val="20"/>
                <w:szCs w:val="20"/>
              </w:rPr>
              <w:t xml:space="preserve"> </w:t>
            </w:r>
            <w:r w:rsidRPr="00340471">
              <w:rPr>
                <w:sz w:val="20"/>
                <w:szCs w:val="20"/>
              </w:rPr>
              <w:t>(80.00.00 programma).</w:t>
            </w:r>
          </w:p>
        </w:tc>
      </w:tr>
      <w:tr w:rsidR="00F7472D" w:rsidRPr="000D3656" w14:paraId="1419B839" w14:textId="77777777" w:rsidTr="001D4DBC">
        <w:tc>
          <w:tcPr>
            <w:tcW w:w="1863" w:type="dxa"/>
            <w:tcBorders>
              <w:top w:val="nil"/>
              <w:left w:val="nil"/>
              <w:bottom w:val="nil"/>
              <w:right w:val="nil"/>
            </w:tcBorders>
          </w:tcPr>
          <w:p w14:paraId="4BC0E52C" w14:textId="77777777" w:rsidR="00F7472D" w:rsidRPr="000D3656" w:rsidRDefault="00F7472D" w:rsidP="00C64150">
            <w:pPr>
              <w:tabs>
                <w:tab w:val="left" w:pos="0"/>
              </w:tabs>
              <w:jc w:val="both"/>
              <w:rPr>
                <w:sz w:val="20"/>
                <w:szCs w:val="20"/>
              </w:rPr>
            </w:pPr>
            <w:r w:rsidRPr="000D3656">
              <w:rPr>
                <w:sz w:val="20"/>
                <w:szCs w:val="20"/>
              </w:rPr>
              <w:t xml:space="preserve">FM </w:t>
            </w:r>
            <w:r>
              <w:rPr>
                <w:sz w:val="20"/>
                <w:szCs w:val="20"/>
              </w:rPr>
              <w:t>08.06.2026 rīk.Nr.1.1-1/12/183</w:t>
            </w:r>
          </w:p>
        </w:tc>
        <w:tc>
          <w:tcPr>
            <w:tcW w:w="7645" w:type="dxa"/>
            <w:tcBorders>
              <w:top w:val="nil"/>
              <w:left w:val="nil"/>
              <w:bottom w:val="nil"/>
              <w:right w:val="nil"/>
            </w:tcBorders>
          </w:tcPr>
          <w:p w14:paraId="4224AD50" w14:textId="36D542BB" w:rsidR="00F7472D" w:rsidRPr="00C35E78" w:rsidRDefault="00F7472D" w:rsidP="00C64150">
            <w:pPr>
              <w:tabs>
                <w:tab w:val="left" w:pos="993"/>
                <w:tab w:val="left" w:pos="1276"/>
              </w:tabs>
              <w:jc w:val="both"/>
              <w:rPr>
                <w:sz w:val="28"/>
                <w:szCs w:val="28"/>
              </w:rPr>
            </w:pPr>
            <w:r>
              <w:rPr>
                <w:sz w:val="20"/>
                <w:szCs w:val="20"/>
              </w:rPr>
              <w:t>1</w:t>
            </w:r>
            <w:r w:rsidRPr="000D3656">
              <w:rPr>
                <w:sz w:val="20"/>
                <w:szCs w:val="20"/>
              </w:rPr>
              <w:t xml:space="preserve"> </w:t>
            </w:r>
            <w:r w:rsidRPr="008D3147">
              <w:rPr>
                <w:i/>
                <w:iCs/>
                <w:sz w:val="20"/>
                <w:szCs w:val="20"/>
              </w:rPr>
              <w:t xml:space="preserve">euro </w:t>
            </w:r>
            <w:r w:rsidRPr="000D3656">
              <w:rPr>
                <w:sz w:val="20"/>
                <w:szCs w:val="20"/>
              </w:rPr>
              <w:t>apmēr</w:t>
            </w:r>
            <w:r>
              <w:rPr>
                <w:sz w:val="20"/>
                <w:szCs w:val="20"/>
              </w:rPr>
              <w:t xml:space="preserve">ā palielināti izdevumi, </w:t>
            </w:r>
            <w:r w:rsidR="001C2A23" w:rsidRPr="001C2A23">
              <w:rPr>
                <w:sz w:val="20"/>
                <w:szCs w:val="20"/>
              </w:rPr>
              <w:t>lai Veselības ministrija (Nacionālais veselības dienests) nodrošinātu projekta “LPLDE” īstenošanu atbilstoši Ministru kabineta 2023. gada 28. novembra sēdes protokola Nr.59 60.§ 3. punktam un Nacionālais veselības dienests varētu izmantot visu ieskaitīto avansu (ĀFP).</w:t>
            </w:r>
          </w:p>
        </w:tc>
      </w:tr>
    </w:tbl>
    <w:p w14:paraId="461302B1" w14:textId="77777777" w:rsidR="0016314C" w:rsidRDefault="0016314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07BDE624" w14:textId="77777777" w:rsidTr="003D4D28">
        <w:tc>
          <w:tcPr>
            <w:tcW w:w="1555" w:type="dxa"/>
            <w:shd w:val="clear" w:color="auto" w:fill="C5E0B3" w:themeFill="accent6" w:themeFillTint="66"/>
          </w:tcPr>
          <w:p w14:paraId="13F3721A" w14:textId="77777777" w:rsidR="00B4427B" w:rsidRDefault="00B4427B" w:rsidP="00DC3B4B">
            <w:pPr>
              <w:jc w:val="both"/>
              <w:rPr>
                <w:sz w:val="20"/>
                <w:szCs w:val="20"/>
              </w:rPr>
            </w:pPr>
            <w:r>
              <w:rPr>
                <w:sz w:val="20"/>
                <w:szCs w:val="20"/>
              </w:rPr>
              <w:lastRenderedPageBreak/>
              <w:t>70.08.00</w:t>
            </w:r>
          </w:p>
        </w:tc>
        <w:tc>
          <w:tcPr>
            <w:tcW w:w="3827" w:type="dxa"/>
            <w:shd w:val="clear" w:color="auto" w:fill="C5E0B3" w:themeFill="accent6" w:themeFillTint="66"/>
          </w:tcPr>
          <w:p w14:paraId="7D6CF98D" w14:textId="77777777" w:rsidR="00B4427B" w:rsidRDefault="00B4427B" w:rsidP="00DC3B4B">
            <w:pPr>
              <w:jc w:val="both"/>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14:paraId="6F278DEE" w14:textId="63DACD7B" w:rsidR="008F31BE" w:rsidRDefault="008F31BE" w:rsidP="008F31BE">
            <w:pPr>
              <w:jc w:val="both"/>
              <w:rPr>
                <w:sz w:val="20"/>
                <w:szCs w:val="20"/>
              </w:rPr>
            </w:pPr>
            <w:r>
              <w:rPr>
                <w:sz w:val="20"/>
                <w:szCs w:val="20"/>
              </w:rPr>
              <w:t>32 828</w:t>
            </w:r>
          </w:p>
          <w:p w14:paraId="58AE9992" w14:textId="74C0D5D3" w:rsidR="00B4427B" w:rsidRPr="00CC1173" w:rsidRDefault="00B4427B" w:rsidP="00DC3B4B">
            <w:pPr>
              <w:jc w:val="both"/>
              <w:rPr>
                <w:rFonts w:ascii="TimesNewRoman" w:hAnsi="TimesNewRoman" w:cs="Arial"/>
                <w:sz w:val="20"/>
                <w:szCs w:val="20"/>
              </w:rPr>
            </w:pPr>
          </w:p>
        </w:tc>
        <w:tc>
          <w:tcPr>
            <w:tcW w:w="1275" w:type="dxa"/>
            <w:shd w:val="clear" w:color="auto" w:fill="C5E0B3" w:themeFill="accent6" w:themeFillTint="66"/>
          </w:tcPr>
          <w:p w14:paraId="0EE8A7B4" w14:textId="77777777" w:rsidR="008F31BE" w:rsidRDefault="008F31BE" w:rsidP="008F31BE">
            <w:pPr>
              <w:jc w:val="both"/>
              <w:rPr>
                <w:sz w:val="20"/>
                <w:szCs w:val="20"/>
              </w:rPr>
            </w:pPr>
            <w:r>
              <w:rPr>
                <w:sz w:val="20"/>
                <w:szCs w:val="20"/>
              </w:rPr>
              <w:t>-828</w:t>
            </w:r>
          </w:p>
          <w:p w14:paraId="3D465FEA" w14:textId="5C423A50" w:rsidR="00B4427B" w:rsidRDefault="00B4427B" w:rsidP="00DC3B4B">
            <w:pPr>
              <w:jc w:val="both"/>
              <w:rPr>
                <w:sz w:val="20"/>
                <w:szCs w:val="20"/>
              </w:rPr>
            </w:pPr>
          </w:p>
        </w:tc>
        <w:tc>
          <w:tcPr>
            <w:tcW w:w="1411" w:type="dxa"/>
            <w:shd w:val="clear" w:color="auto" w:fill="C5E0B3" w:themeFill="accent6" w:themeFillTint="66"/>
          </w:tcPr>
          <w:p w14:paraId="07C80BD8" w14:textId="54948AA1" w:rsidR="008F31BE" w:rsidRDefault="008F31BE" w:rsidP="008F31BE">
            <w:pPr>
              <w:jc w:val="both"/>
              <w:rPr>
                <w:sz w:val="20"/>
                <w:szCs w:val="20"/>
              </w:rPr>
            </w:pPr>
            <w:r>
              <w:rPr>
                <w:sz w:val="20"/>
                <w:szCs w:val="20"/>
              </w:rPr>
              <w:t>32 000</w:t>
            </w:r>
          </w:p>
          <w:p w14:paraId="4FDA60BC" w14:textId="31F61612" w:rsidR="00B4427B" w:rsidRPr="000E541B" w:rsidRDefault="00B4427B" w:rsidP="00DC3B4B">
            <w:pPr>
              <w:jc w:val="both"/>
              <w:rPr>
                <w:rFonts w:ascii="TimesNewRoman" w:hAnsi="TimesNewRoman" w:cs="Arial"/>
                <w:sz w:val="20"/>
                <w:szCs w:val="20"/>
              </w:rPr>
            </w:pPr>
          </w:p>
        </w:tc>
      </w:tr>
    </w:tbl>
    <w:p w14:paraId="16D00B13" w14:textId="34FBD0F3" w:rsidR="00D1349D" w:rsidRDefault="004D7B79" w:rsidP="003E58FF">
      <w:pPr>
        <w:jc w:val="both"/>
        <w:rPr>
          <w:i/>
          <w:sz w:val="20"/>
          <w:szCs w:val="20"/>
        </w:rPr>
      </w:pPr>
      <w:r>
        <w:rPr>
          <w:noProof/>
        </w:rPr>
        <w:drawing>
          <wp:inline distT="0" distB="0" distL="0" distR="0" wp14:anchorId="3B8BC2BC" wp14:editId="5650F883">
            <wp:extent cx="5939790" cy="1813560"/>
            <wp:effectExtent l="0" t="0" r="3810" b="15240"/>
            <wp:docPr id="1301882806" name="Chart 1">
              <a:extLst xmlns:a="http://schemas.openxmlformats.org/drawingml/2006/main">
                <a:ext uri="{FF2B5EF4-FFF2-40B4-BE49-F238E27FC236}">
                  <a16:creationId xmlns:a16="http://schemas.microsoft.com/office/drawing/2014/main" id="{8B2E9A0A-EAE1-4CF0-84FF-2E4737CAA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56C00" w:rsidRPr="000D3656" w14:paraId="448C83BB" w14:textId="77777777" w:rsidTr="008F31BE">
        <w:tc>
          <w:tcPr>
            <w:tcW w:w="1863" w:type="dxa"/>
          </w:tcPr>
          <w:p w14:paraId="6DDF8206" w14:textId="77777777" w:rsidR="00B56C00" w:rsidRPr="000D3656" w:rsidRDefault="00B56C00" w:rsidP="00991AC0">
            <w:pPr>
              <w:tabs>
                <w:tab w:val="left" w:pos="0"/>
              </w:tabs>
              <w:jc w:val="both"/>
              <w:rPr>
                <w:sz w:val="20"/>
                <w:szCs w:val="20"/>
              </w:rPr>
            </w:pPr>
            <w:r w:rsidRPr="000D3656">
              <w:rPr>
                <w:sz w:val="20"/>
                <w:szCs w:val="20"/>
              </w:rPr>
              <w:t xml:space="preserve">FM </w:t>
            </w:r>
            <w:r>
              <w:rPr>
                <w:sz w:val="20"/>
                <w:szCs w:val="20"/>
              </w:rPr>
              <w:t>19.02.2026 rīk.Nr.1.1-1/12/42</w:t>
            </w:r>
          </w:p>
        </w:tc>
        <w:tc>
          <w:tcPr>
            <w:tcW w:w="7645" w:type="dxa"/>
          </w:tcPr>
          <w:p w14:paraId="328C1EF6" w14:textId="662A277E" w:rsidR="00B56C00" w:rsidRPr="008653F7" w:rsidRDefault="00B56C00" w:rsidP="00991AC0">
            <w:pPr>
              <w:jc w:val="both"/>
              <w:rPr>
                <w:color w:val="EE0000"/>
                <w:sz w:val="28"/>
                <w:szCs w:val="28"/>
              </w:rPr>
            </w:pPr>
            <w:r>
              <w:rPr>
                <w:sz w:val="20"/>
                <w:szCs w:val="20"/>
              </w:rPr>
              <w:t>828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w:t>
            </w:r>
            <w:r w:rsidRPr="008328E3">
              <w:rPr>
                <w:sz w:val="20"/>
                <w:szCs w:val="20"/>
              </w:rPr>
              <w:t>valsts pamatbudžeta iestāžu saņemtos transfertus no ārvalstu finanšu palīdzības līdzekļiem un izdevumus precēm un pakalpojumiem.</w:t>
            </w:r>
          </w:p>
        </w:tc>
      </w:tr>
    </w:tbl>
    <w:p w14:paraId="644EEAF0" w14:textId="77777777" w:rsidR="00D461B1" w:rsidRDefault="00D461B1"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15E80" w14:paraId="33FC71BD" w14:textId="77777777" w:rsidTr="00F43AEF">
        <w:tc>
          <w:tcPr>
            <w:tcW w:w="1555" w:type="dxa"/>
            <w:shd w:val="clear" w:color="auto" w:fill="C5E0B3" w:themeFill="accent6" w:themeFillTint="66"/>
          </w:tcPr>
          <w:p w14:paraId="4B25241F" w14:textId="5CF6E496" w:rsidR="00D15E80" w:rsidRDefault="00D15E80" w:rsidP="00F43AEF">
            <w:pPr>
              <w:jc w:val="both"/>
              <w:rPr>
                <w:sz w:val="20"/>
                <w:szCs w:val="20"/>
              </w:rPr>
            </w:pPr>
            <w:r>
              <w:rPr>
                <w:sz w:val="20"/>
                <w:szCs w:val="20"/>
              </w:rPr>
              <w:t>70.10.00</w:t>
            </w:r>
          </w:p>
        </w:tc>
        <w:tc>
          <w:tcPr>
            <w:tcW w:w="3827" w:type="dxa"/>
            <w:shd w:val="clear" w:color="auto" w:fill="C5E0B3" w:themeFill="accent6" w:themeFillTint="66"/>
          </w:tcPr>
          <w:p w14:paraId="6AE79B7E" w14:textId="118E1E3D" w:rsidR="00D15E80" w:rsidRDefault="00C31666" w:rsidP="00F43AEF">
            <w:pPr>
              <w:jc w:val="both"/>
              <w:rPr>
                <w:sz w:val="20"/>
                <w:szCs w:val="20"/>
              </w:rPr>
            </w:pPr>
            <w:r w:rsidRPr="00C31666">
              <w:rPr>
                <w:sz w:val="20"/>
                <w:szCs w:val="20"/>
              </w:rPr>
              <w:t>Eiropas Savienības programmas ERASMUS+ projektu īstenošana</w:t>
            </w:r>
          </w:p>
        </w:tc>
        <w:tc>
          <w:tcPr>
            <w:tcW w:w="1276" w:type="dxa"/>
            <w:shd w:val="clear" w:color="auto" w:fill="C5E0B3" w:themeFill="accent6" w:themeFillTint="66"/>
          </w:tcPr>
          <w:p w14:paraId="3E759231" w14:textId="4146013B" w:rsidR="00D15E80" w:rsidRPr="00CC1173" w:rsidRDefault="00D15E80" w:rsidP="00F43AEF">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2F2C890C" w14:textId="6A44010D" w:rsidR="004D7B79" w:rsidRDefault="004D7B79" w:rsidP="004D7B79">
            <w:pPr>
              <w:jc w:val="both"/>
              <w:rPr>
                <w:sz w:val="20"/>
                <w:szCs w:val="20"/>
              </w:rPr>
            </w:pPr>
            <w:r>
              <w:rPr>
                <w:sz w:val="20"/>
                <w:szCs w:val="20"/>
              </w:rPr>
              <w:t>23</w:t>
            </w:r>
            <w:r>
              <w:rPr>
                <w:sz w:val="20"/>
                <w:szCs w:val="20"/>
              </w:rPr>
              <w:t> </w:t>
            </w:r>
            <w:r>
              <w:rPr>
                <w:sz w:val="20"/>
                <w:szCs w:val="20"/>
              </w:rPr>
              <w:t>180</w:t>
            </w:r>
          </w:p>
          <w:p w14:paraId="36BDEA09" w14:textId="77777777" w:rsidR="00D15E80" w:rsidRDefault="00D15E80" w:rsidP="00F43AEF">
            <w:pPr>
              <w:jc w:val="both"/>
              <w:rPr>
                <w:sz w:val="20"/>
                <w:szCs w:val="20"/>
              </w:rPr>
            </w:pPr>
          </w:p>
        </w:tc>
        <w:tc>
          <w:tcPr>
            <w:tcW w:w="1411" w:type="dxa"/>
            <w:shd w:val="clear" w:color="auto" w:fill="C5E0B3" w:themeFill="accent6" w:themeFillTint="66"/>
          </w:tcPr>
          <w:p w14:paraId="728E1EE0" w14:textId="290EE7A1" w:rsidR="004D7B79" w:rsidRDefault="004D7B79" w:rsidP="004D7B79">
            <w:pPr>
              <w:jc w:val="both"/>
              <w:rPr>
                <w:sz w:val="20"/>
                <w:szCs w:val="20"/>
              </w:rPr>
            </w:pPr>
            <w:r>
              <w:rPr>
                <w:sz w:val="20"/>
                <w:szCs w:val="20"/>
              </w:rPr>
              <w:t>23</w:t>
            </w:r>
            <w:r>
              <w:rPr>
                <w:sz w:val="20"/>
                <w:szCs w:val="20"/>
              </w:rPr>
              <w:t> </w:t>
            </w:r>
            <w:r>
              <w:rPr>
                <w:sz w:val="20"/>
                <w:szCs w:val="20"/>
              </w:rPr>
              <w:t>180</w:t>
            </w:r>
          </w:p>
          <w:p w14:paraId="4ECD45D2" w14:textId="77777777" w:rsidR="00D15E80" w:rsidRPr="000E541B" w:rsidRDefault="00D15E80" w:rsidP="00F43AEF">
            <w:pPr>
              <w:jc w:val="both"/>
              <w:rPr>
                <w:rFonts w:ascii="TimesNewRoman" w:hAnsi="TimesNewRoman" w:cs="Arial"/>
                <w:sz w:val="20"/>
                <w:szCs w:val="20"/>
              </w:rPr>
            </w:pPr>
          </w:p>
        </w:tc>
      </w:tr>
    </w:tbl>
    <w:p w14:paraId="7BDC3D35" w14:textId="4A14A5B3" w:rsidR="00D15E80" w:rsidRDefault="004D7B79" w:rsidP="003E58FF">
      <w:pPr>
        <w:jc w:val="both"/>
        <w:rPr>
          <w:i/>
          <w:sz w:val="20"/>
          <w:szCs w:val="20"/>
        </w:rPr>
      </w:pPr>
      <w:r>
        <w:rPr>
          <w:noProof/>
        </w:rPr>
        <w:drawing>
          <wp:inline distT="0" distB="0" distL="0" distR="0" wp14:anchorId="15259182" wp14:editId="7B5A8D0F">
            <wp:extent cx="5939790" cy="1813560"/>
            <wp:effectExtent l="0" t="0" r="3810" b="15240"/>
            <wp:docPr id="1676718353" name="Chart 1">
              <a:extLst xmlns:a="http://schemas.openxmlformats.org/drawingml/2006/main">
                <a:ext uri="{FF2B5EF4-FFF2-40B4-BE49-F238E27FC236}">
                  <a16:creationId xmlns:a16="http://schemas.microsoft.com/office/drawing/2014/main" id="{A582BFAD-094C-460F-87AB-C5439782E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15E80" w:rsidRPr="000D3656" w14:paraId="4A523C48" w14:textId="77777777" w:rsidTr="004D7B79">
        <w:tc>
          <w:tcPr>
            <w:tcW w:w="1863" w:type="dxa"/>
          </w:tcPr>
          <w:p w14:paraId="60D5B0EE" w14:textId="77777777" w:rsidR="00D15E80" w:rsidRPr="000D3656" w:rsidRDefault="00D15E80" w:rsidP="00F43AEF">
            <w:pPr>
              <w:tabs>
                <w:tab w:val="left" w:pos="0"/>
              </w:tabs>
              <w:jc w:val="both"/>
              <w:rPr>
                <w:sz w:val="20"/>
                <w:szCs w:val="20"/>
              </w:rPr>
            </w:pPr>
            <w:r w:rsidRPr="000D3656">
              <w:rPr>
                <w:sz w:val="20"/>
                <w:szCs w:val="20"/>
              </w:rPr>
              <w:t xml:space="preserve">FM </w:t>
            </w:r>
            <w:r>
              <w:rPr>
                <w:sz w:val="20"/>
                <w:szCs w:val="20"/>
              </w:rPr>
              <w:t>14.04.2026 rīk.Nr.1.1-1/12/115</w:t>
            </w:r>
          </w:p>
        </w:tc>
        <w:tc>
          <w:tcPr>
            <w:tcW w:w="7645" w:type="dxa"/>
          </w:tcPr>
          <w:p w14:paraId="00F17641" w14:textId="73762A83" w:rsidR="00D15E80" w:rsidRPr="00A51878" w:rsidRDefault="00C31666" w:rsidP="00F43AEF">
            <w:pPr>
              <w:jc w:val="both"/>
              <w:rPr>
                <w:sz w:val="28"/>
                <w:szCs w:val="28"/>
              </w:rPr>
            </w:pPr>
            <w:r>
              <w:rPr>
                <w:sz w:val="20"/>
                <w:szCs w:val="20"/>
              </w:rPr>
              <w:t>23 180</w:t>
            </w:r>
            <w:r w:rsidR="00D15E80" w:rsidRPr="000D3656">
              <w:rPr>
                <w:sz w:val="20"/>
                <w:szCs w:val="20"/>
              </w:rPr>
              <w:t xml:space="preserve"> </w:t>
            </w:r>
            <w:r w:rsidR="00D15E80" w:rsidRPr="004C4FA4">
              <w:rPr>
                <w:i/>
                <w:sz w:val="20"/>
                <w:szCs w:val="20"/>
              </w:rPr>
              <w:t>euro</w:t>
            </w:r>
            <w:r w:rsidR="00D15E80" w:rsidRPr="000D3656">
              <w:rPr>
                <w:sz w:val="20"/>
                <w:szCs w:val="20"/>
              </w:rPr>
              <w:t xml:space="preserve"> apmēr</w:t>
            </w:r>
            <w:r w:rsidR="00D15E80">
              <w:rPr>
                <w:sz w:val="20"/>
                <w:szCs w:val="20"/>
              </w:rPr>
              <w:t xml:space="preserve">ā palielināti izdevumi, </w:t>
            </w:r>
            <w:r w:rsidR="00931F31" w:rsidRPr="00931F31">
              <w:rPr>
                <w:sz w:val="20"/>
                <w:szCs w:val="20"/>
              </w:rPr>
              <w:t>lai Neatliekamās medicīniskās palīdzības dienests nodrošinātu projekta “Erasmus+” īstenošanu atbilstoši Ministru kabineta 2026. gada 10. februāra sēdes protokola Nr.6 30.§ (ĀFP).</w:t>
            </w:r>
          </w:p>
        </w:tc>
      </w:tr>
    </w:tbl>
    <w:p w14:paraId="3639C209" w14:textId="77777777" w:rsidR="00D15E80" w:rsidRDefault="00D15E80"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461B1" w14:paraId="2FC03576" w14:textId="77777777" w:rsidTr="00B1296B">
        <w:tc>
          <w:tcPr>
            <w:tcW w:w="1555" w:type="dxa"/>
            <w:shd w:val="clear" w:color="auto" w:fill="C5E0B3" w:themeFill="accent6" w:themeFillTint="66"/>
          </w:tcPr>
          <w:p w14:paraId="214ED2F4" w14:textId="218AC10B" w:rsidR="00D461B1" w:rsidRDefault="00D461B1" w:rsidP="00B1296B">
            <w:pPr>
              <w:jc w:val="both"/>
              <w:rPr>
                <w:sz w:val="20"/>
                <w:szCs w:val="20"/>
              </w:rPr>
            </w:pPr>
            <w:r>
              <w:rPr>
                <w:sz w:val="20"/>
                <w:szCs w:val="20"/>
              </w:rPr>
              <w:t>70.14.00</w:t>
            </w:r>
          </w:p>
        </w:tc>
        <w:tc>
          <w:tcPr>
            <w:tcW w:w="3827" w:type="dxa"/>
            <w:shd w:val="clear" w:color="auto" w:fill="C5E0B3" w:themeFill="accent6" w:themeFillTint="66"/>
          </w:tcPr>
          <w:p w14:paraId="67FFAD96" w14:textId="5D741724" w:rsidR="00D461B1" w:rsidRDefault="00252A14" w:rsidP="00B1296B">
            <w:pPr>
              <w:jc w:val="both"/>
              <w:rPr>
                <w:sz w:val="20"/>
                <w:szCs w:val="20"/>
              </w:rPr>
            </w:pPr>
            <w:r w:rsidRPr="00252A14">
              <w:rPr>
                <w:sz w:val="20"/>
                <w:szCs w:val="20"/>
              </w:rPr>
              <w:t>ES programmas “Digitālā Eiropa” projektu un pasākumu īstenošana</w:t>
            </w:r>
          </w:p>
        </w:tc>
        <w:tc>
          <w:tcPr>
            <w:tcW w:w="1276" w:type="dxa"/>
            <w:shd w:val="clear" w:color="auto" w:fill="C5E0B3" w:themeFill="accent6" w:themeFillTint="66"/>
          </w:tcPr>
          <w:p w14:paraId="334F0282" w14:textId="434F5679" w:rsidR="00D461B1" w:rsidRPr="00CC1173" w:rsidRDefault="008F31BE" w:rsidP="00B1296B">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1E7AF9EB" w14:textId="3D83B5B3" w:rsidR="004D7B79" w:rsidRDefault="004D7B79" w:rsidP="004D7B79">
            <w:pPr>
              <w:jc w:val="both"/>
              <w:rPr>
                <w:sz w:val="20"/>
                <w:szCs w:val="20"/>
              </w:rPr>
            </w:pPr>
            <w:r>
              <w:rPr>
                <w:sz w:val="20"/>
                <w:szCs w:val="20"/>
              </w:rPr>
              <w:t>146</w:t>
            </w:r>
            <w:r>
              <w:rPr>
                <w:sz w:val="20"/>
                <w:szCs w:val="20"/>
              </w:rPr>
              <w:t> </w:t>
            </w:r>
            <w:r>
              <w:rPr>
                <w:sz w:val="20"/>
                <w:szCs w:val="20"/>
              </w:rPr>
              <w:t>844</w:t>
            </w:r>
          </w:p>
          <w:p w14:paraId="5CC6BE2B" w14:textId="77777777" w:rsidR="00D461B1" w:rsidRDefault="00D461B1" w:rsidP="00B1296B">
            <w:pPr>
              <w:jc w:val="both"/>
              <w:rPr>
                <w:sz w:val="20"/>
                <w:szCs w:val="20"/>
              </w:rPr>
            </w:pPr>
          </w:p>
        </w:tc>
        <w:tc>
          <w:tcPr>
            <w:tcW w:w="1411" w:type="dxa"/>
            <w:shd w:val="clear" w:color="auto" w:fill="C5E0B3" w:themeFill="accent6" w:themeFillTint="66"/>
          </w:tcPr>
          <w:p w14:paraId="4824C023" w14:textId="4401570C" w:rsidR="004D7B79" w:rsidRDefault="004D7B79" w:rsidP="004D7B79">
            <w:pPr>
              <w:jc w:val="both"/>
              <w:rPr>
                <w:sz w:val="20"/>
                <w:szCs w:val="20"/>
              </w:rPr>
            </w:pPr>
            <w:r>
              <w:rPr>
                <w:sz w:val="20"/>
                <w:szCs w:val="20"/>
              </w:rPr>
              <w:t>146</w:t>
            </w:r>
            <w:r>
              <w:rPr>
                <w:sz w:val="20"/>
                <w:szCs w:val="20"/>
              </w:rPr>
              <w:t> </w:t>
            </w:r>
            <w:r>
              <w:rPr>
                <w:sz w:val="20"/>
                <w:szCs w:val="20"/>
              </w:rPr>
              <w:t>844</w:t>
            </w:r>
          </w:p>
          <w:p w14:paraId="22E469EC" w14:textId="77777777" w:rsidR="00D461B1" w:rsidRPr="000E541B" w:rsidRDefault="00D461B1" w:rsidP="00B1296B">
            <w:pPr>
              <w:jc w:val="both"/>
              <w:rPr>
                <w:rFonts w:ascii="TimesNewRoman" w:hAnsi="TimesNewRoman" w:cs="Arial"/>
                <w:sz w:val="20"/>
                <w:szCs w:val="20"/>
              </w:rPr>
            </w:pPr>
          </w:p>
        </w:tc>
      </w:tr>
    </w:tbl>
    <w:p w14:paraId="27758575" w14:textId="2F8A8B9A" w:rsidR="00D461B1" w:rsidRDefault="004D7B79" w:rsidP="003E58FF">
      <w:pPr>
        <w:jc w:val="both"/>
        <w:rPr>
          <w:i/>
          <w:sz w:val="20"/>
          <w:szCs w:val="20"/>
        </w:rPr>
      </w:pPr>
      <w:r>
        <w:rPr>
          <w:noProof/>
        </w:rPr>
        <w:drawing>
          <wp:inline distT="0" distB="0" distL="0" distR="0" wp14:anchorId="711A6E21" wp14:editId="5BE25FA0">
            <wp:extent cx="5939790" cy="1809750"/>
            <wp:effectExtent l="0" t="0" r="3810" b="0"/>
            <wp:docPr id="64854300" name="Chart 1">
              <a:extLst xmlns:a="http://schemas.openxmlformats.org/drawingml/2006/main">
                <a:ext uri="{FF2B5EF4-FFF2-40B4-BE49-F238E27FC236}">
                  <a16:creationId xmlns:a16="http://schemas.microsoft.com/office/drawing/2014/main" id="{1F31E5D7-FC66-4725-A18F-D5759204D2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FB2450" w:rsidRPr="000D3656" w14:paraId="449A2AF5" w14:textId="77777777" w:rsidTr="004D7B79">
        <w:tc>
          <w:tcPr>
            <w:tcW w:w="1863" w:type="dxa"/>
          </w:tcPr>
          <w:p w14:paraId="2852E320" w14:textId="77777777" w:rsidR="00FB2450" w:rsidRPr="000D3656" w:rsidRDefault="00FB2450"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0EE00E88" w14:textId="757E9FA0" w:rsidR="00FB2450" w:rsidRPr="00A51878" w:rsidRDefault="00FB2450" w:rsidP="003119F8">
            <w:pPr>
              <w:jc w:val="both"/>
              <w:rPr>
                <w:sz w:val="28"/>
                <w:szCs w:val="28"/>
              </w:rPr>
            </w:pPr>
            <w:r>
              <w:rPr>
                <w:sz w:val="20"/>
                <w:szCs w:val="20"/>
              </w:rPr>
              <w:t>60 000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palielināti izdevumi</w:t>
            </w:r>
            <w:r w:rsidR="00DA614F">
              <w:rPr>
                <w:sz w:val="20"/>
                <w:szCs w:val="20"/>
              </w:rPr>
              <w:t>,</w:t>
            </w:r>
            <w:r>
              <w:rPr>
                <w:sz w:val="20"/>
                <w:szCs w:val="20"/>
              </w:rPr>
              <w:t xml:space="preserve"> </w:t>
            </w:r>
            <w:r w:rsidR="00DA614F" w:rsidRPr="00DA614F">
              <w:rPr>
                <w:sz w:val="20"/>
                <w:szCs w:val="20"/>
              </w:rPr>
              <w:t>lai Latvijas Biomedicīnas pētījumu un studiju centrs nodrošinātu Eiropas Savienības programmas “Digitālā Eiropa” projekta “Genome of Europe (GoE)”  īstenošanu atbilstoši Ministru kabineta 2024.gada 5.novembra sēdes protokola Nr.47 39.§ 2.punktam</w:t>
            </w:r>
            <w:r w:rsidRPr="00FB2450">
              <w:rPr>
                <w:sz w:val="20"/>
                <w:szCs w:val="20"/>
              </w:rPr>
              <w:t xml:space="preserve"> </w:t>
            </w:r>
            <w:r w:rsidRPr="00340471">
              <w:rPr>
                <w:sz w:val="20"/>
                <w:szCs w:val="20"/>
              </w:rPr>
              <w:t>(80.00.00 programma).</w:t>
            </w:r>
          </w:p>
        </w:tc>
      </w:tr>
      <w:tr w:rsidR="002B1EE0" w:rsidRPr="000D3656" w14:paraId="23374C61" w14:textId="77777777" w:rsidTr="004D7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076DC04C" w14:textId="77777777" w:rsidR="002B1EE0" w:rsidRPr="000D3656" w:rsidRDefault="002B1EE0" w:rsidP="00F43AEF">
            <w:pPr>
              <w:tabs>
                <w:tab w:val="left" w:pos="0"/>
              </w:tabs>
              <w:jc w:val="both"/>
              <w:rPr>
                <w:sz w:val="20"/>
                <w:szCs w:val="20"/>
              </w:rPr>
            </w:pPr>
            <w:r w:rsidRPr="000D3656">
              <w:rPr>
                <w:sz w:val="20"/>
                <w:szCs w:val="20"/>
              </w:rPr>
              <w:t xml:space="preserve">FM </w:t>
            </w:r>
            <w:r>
              <w:rPr>
                <w:sz w:val="20"/>
                <w:szCs w:val="20"/>
              </w:rPr>
              <w:t>02.04.2026 rīk.Nr.1.1-1/12/104</w:t>
            </w:r>
          </w:p>
        </w:tc>
        <w:tc>
          <w:tcPr>
            <w:tcW w:w="7645" w:type="dxa"/>
            <w:tcBorders>
              <w:top w:val="nil"/>
              <w:left w:val="nil"/>
              <w:bottom w:val="nil"/>
              <w:right w:val="nil"/>
            </w:tcBorders>
          </w:tcPr>
          <w:p w14:paraId="1876DE35" w14:textId="35119934" w:rsidR="002B1EE0" w:rsidRPr="00651591" w:rsidRDefault="00F20966" w:rsidP="00F43AEF">
            <w:pPr>
              <w:jc w:val="both"/>
              <w:rPr>
                <w:sz w:val="20"/>
                <w:szCs w:val="20"/>
              </w:rPr>
            </w:pPr>
            <w:r>
              <w:rPr>
                <w:sz w:val="20"/>
                <w:szCs w:val="20"/>
              </w:rPr>
              <w:t>1 120</w:t>
            </w:r>
            <w:r w:rsidR="002B1EE0" w:rsidRPr="000D3656">
              <w:rPr>
                <w:sz w:val="20"/>
                <w:szCs w:val="20"/>
              </w:rPr>
              <w:t xml:space="preserve"> </w:t>
            </w:r>
            <w:r w:rsidR="002B1EE0" w:rsidRPr="00651591">
              <w:rPr>
                <w:i/>
                <w:iCs/>
                <w:sz w:val="20"/>
                <w:szCs w:val="20"/>
              </w:rPr>
              <w:t>euro</w:t>
            </w:r>
            <w:r w:rsidR="002B1EE0" w:rsidRPr="000D3656">
              <w:rPr>
                <w:sz w:val="20"/>
                <w:szCs w:val="20"/>
              </w:rPr>
              <w:t xml:space="preserve"> apmēr</w:t>
            </w:r>
            <w:r w:rsidR="002B1EE0">
              <w:rPr>
                <w:sz w:val="20"/>
                <w:szCs w:val="20"/>
              </w:rPr>
              <w:t xml:space="preserve">ā palielināti izdevumi, </w:t>
            </w:r>
            <w:r w:rsidR="008D3350" w:rsidRPr="008D3350">
              <w:rPr>
                <w:sz w:val="20"/>
                <w:szCs w:val="20"/>
              </w:rPr>
              <w:t>lai Veselības ministrija nodrošinātu Eiropas Komisijas Eiropas veselības un digitālās izpildaģentūras programmas “Digitālā Eiropa” projekta “Genoma Datu Infrastruktūra” īstenošanu atbilstoši Ministru kabineta 2022.gada 8.novembra sēdes protokola Nr.56 38.§ (ĀFP).</w:t>
            </w:r>
          </w:p>
        </w:tc>
      </w:tr>
      <w:tr w:rsidR="00155E40" w:rsidRPr="000D3656" w14:paraId="672D8799" w14:textId="77777777" w:rsidTr="004D7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CDDC6C3" w14:textId="77777777" w:rsidR="00155E40" w:rsidRPr="000D3656" w:rsidRDefault="00155E40" w:rsidP="00F43AEF">
            <w:pPr>
              <w:tabs>
                <w:tab w:val="left" w:pos="0"/>
              </w:tabs>
              <w:jc w:val="both"/>
              <w:rPr>
                <w:sz w:val="20"/>
                <w:szCs w:val="20"/>
              </w:rPr>
            </w:pPr>
            <w:r w:rsidRPr="000D3656">
              <w:rPr>
                <w:sz w:val="20"/>
                <w:szCs w:val="20"/>
              </w:rPr>
              <w:t xml:space="preserve">FM </w:t>
            </w:r>
            <w:r>
              <w:rPr>
                <w:sz w:val="20"/>
                <w:szCs w:val="20"/>
              </w:rPr>
              <w:t>02.04.2026 rīk.Nr.1.1-1/12/105</w:t>
            </w:r>
          </w:p>
        </w:tc>
        <w:tc>
          <w:tcPr>
            <w:tcW w:w="7645" w:type="dxa"/>
            <w:tcBorders>
              <w:top w:val="nil"/>
              <w:left w:val="nil"/>
              <w:bottom w:val="nil"/>
              <w:right w:val="nil"/>
            </w:tcBorders>
          </w:tcPr>
          <w:p w14:paraId="531EFF1B" w14:textId="79D9028F" w:rsidR="00155E40" w:rsidRPr="00A51878" w:rsidRDefault="00155E40" w:rsidP="00F43AEF">
            <w:pPr>
              <w:jc w:val="both"/>
              <w:rPr>
                <w:sz w:val="28"/>
                <w:szCs w:val="28"/>
              </w:rPr>
            </w:pPr>
            <w:r>
              <w:rPr>
                <w:sz w:val="20"/>
                <w:szCs w:val="20"/>
              </w:rPr>
              <w:t xml:space="preserve">74 </w:t>
            </w:r>
            <w:r w:rsidR="00A83F72">
              <w:rPr>
                <w:sz w:val="20"/>
                <w:szCs w:val="20"/>
              </w:rPr>
              <w:t>956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B52994" w:rsidRPr="00B52994">
              <w:rPr>
                <w:sz w:val="20"/>
                <w:szCs w:val="20"/>
              </w:rPr>
              <w:t>Eiropas Komisijas Eiropas veselības un digitālās izpildaģentūras programmas “Digitālā Eiropa” projektam “Genoma datu infrastruktūra” (“Genomic Data Infrastructure”)</w:t>
            </w:r>
            <w:r w:rsidR="00B52994" w:rsidRPr="00141DDA">
              <w:rPr>
                <w:sz w:val="20"/>
                <w:szCs w:val="20"/>
              </w:rPr>
              <w:t xml:space="preserve"> </w:t>
            </w:r>
            <w:r w:rsidRPr="00141DDA">
              <w:rPr>
                <w:sz w:val="20"/>
                <w:szCs w:val="20"/>
              </w:rPr>
              <w:t>(80.00.00 programma).</w:t>
            </w:r>
          </w:p>
        </w:tc>
      </w:tr>
      <w:tr w:rsidR="00D34F12" w:rsidRPr="000D3656" w14:paraId="421A8E5C" w14:textId="77777777" w:rsidTr="004D7B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B37B185" w14:textId="77777777" w:rsidR="00D34F12" w:rsidRPr="000D3656" w:rsidRDefault="00D34F12" w:rsidP="009C3CF3">
            <w:pPr>
              <w:tabs>
                <w:tab w:val="left" w:pos="0"/>
              </w:tabs>
              <w:jc w:val="both"/>
              <w:rPr>
                <w:sz w:val="20"/>
                <w:szCs w:val="20"/>
              </w:rPr>
            </w:pPr>
            <w:r w:rsidRPr="000D3656">
              <w:rPr>
                <w:sz w:val="20"/>
                <w:szCs w:val="20"/>
              </w:rPr>
              <w:lastRenderedPageBreak/>
              <w:t xml:space="preserve">FM </w:t>
            </w:r>
            <w:r>
              <w:rPr>
                <w:sz w:val="20"/>
                <w:szCs w:val="20"/>
              </w:rPr>
              <w:t>07.05.2026 rīk.Nr.1.1-1/12/149</w:t>
            </w:r>
          </w:p>
        </w:tc>
        <w:tc>
          <w:tcPr>
            <w:tcW w:w="7645" w:type="dxa"/>
            <w:tcBorders>
              <w:top w:val="nil"/>
              <w:left w:val="nil"/>
              <w:bottom w:val="nil"/>
              <w:right w:val="nil"/>
            </w:tcBorders>
          </w:tcPr>
          <w:p w14:paraId="22A22963" w14:textId="3A204E46" w:rsidR="00D34F12" w:rsidRPr="00A51878" w:rsidRDefault="005D6C73" w:rsidP="009C3CF3">
            <w:pPr>
              <w:jc w:val="both"/>
              <w:rPr>
                <w:sz w:val="28"/>
                <w:szCs w:val="28"/>
              </w:rPr>
            </w:pPr>
            <w:r>
              <w:rPr>
                <w:sz w:val="20"/>
                <w:szCs w:val="20"/>
              </w:rPr>
              <w:t>10 768</w:t>
            </w:r>
            <w:r w:rsidR="00D34F12" w:rsidRPr="000D3656">
              <w:rPr>
                <w:sz w:val="20"/>
                <w:szCs w:val="20"/>
              </w:rPr>
              <w:t xml:space="preserve"> </w:t>
            </w:r>
            <w:r w:rsidR="00D34F12" w:rsidRPr="004C4FA4">
              <w:rPr>
                <w:i/>
                <w:sz w:val="20"/>
                <w:szCs w:val="20"/>
              </w:rPr>
              <w:t>euro</w:t>
            </w:r>
            <w:r w:rsidR="00D34F12" w:rsidRPr="000D3656">
              <w:rPr>
                <w:sz w:val="20"/>
                <w:szCs w:val="20"/>
              </w:rPr>
              <w:t xml:space="preserve"> apmēr</w:t>
            </w:r>
            <w:r w:rsidR="00D34F12">
              <w:rPr>
                <w:sz w:val="20"/>
                <w:szCs w:val="20"/>
              </w:rPr>
              <w:t>ā palielināti izdevumi</w:t>
            </w:r>
            <w:r w:rsidR="00704AE0">
              <w:rPr>
                <w:sz w:val="20"/>
                <w:szCs w:val="20"/>
              </w:rPr>
              <w:t>,</w:t>
            </w:r>
            <w:r w:rsidR="00D34F12">
              <w:rPr>
                <w:sz w:val="20"/>
                <w:szCs w:val="20"/>
              </w:rPr>
              <w:t xml:space="preserve"> </w:t>
            </w:r>
            <w:r w:rsidR="00704AE0" w:rsidRPr="00704AE0">
              <w:rPr>
                <w:sz w:val="20"/>
                <w:szCs w:val="20"/>
              </w:rPr>
              <w:t>lai PSKUS nodrošinātu projekta “ICUdata4EU” īstenošanu atbilstoši Ministru kabineta 22.07.2025. sēdes protokola Nr.29 67.§ 17.punktam</w:t>
            </w:r>
            <w:r w:rsidR="00704AE0" w:rsidRPr="002A36A7">
              <w:rPr>
                <w:sz w:val="20"/>
                <w:szCs w:val="20"/>
              </w:rPr>
              <w:t xml:space="preserve"> </w:t>
            </w:r>
            <w:r w:rsidR="00D34F12" w:rsidRPr="002A36A7">
              <w:rPr>
                <w:sz w:val="20"/>
                <w:szCs w:val="20"/>
              </w:rPr>
              <w:t>(80.00.00 programma).</w:t>
            </w:r>
          </w:p>
        </w:tc>
      </w:tr>
    </w:tbl>
    <w:p w14:paraId="7DCC0616" w14:textId="77777777" w:rsidR="00D461B1" w:rsidRDefault="00D461B1" w:rsidP="003E58FF">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D5490" w14:paraId="730C69EF" w14:textId="77777777" w:rsidTr="006D5490">
        <w:trPr>
          <w:trHeight w:val="284"/>
        </w:trPr>
        <w:tc>
          <w:tcPr>
            <w:tcW w:w="1555" w:type="dxa"/>
            <w:shd w:val="clear" w:color="auto" w:fill="C5E0B3" w:themeFill="accent6" w:themeFillTint="66"/>
          </w:tcPr>
          <w:p w14:paraId="0B25BF66" w14:textId="57A5CAF5" w:rsidR="006D5490" w:rsidRDefault="006D5490" w:rsidP="001C3E6D">
            <w:pPr>
              <w:jc w:val="both"/>
              <w:rPr>
                <w:sz w:val="20"/>
                <w:szCs w:val="20"/>
              </w:rPr>
            </w:pPr>
            <w:r>
              <w:rPr>
                <w:sz w:val="20"/>
                <w:szCs w:val="20"/>
              </w:rPr>
              <w:t>70.</w:t>
            </w:r>
            <w:r w:rsidR="004D6140">
              <w:rPr>
                <w:sz w:val="20"/>
                <w:szCs w:val="20"/>
              </w:rPr>
              <w:t>50</w:t>
            </w:r>
            <w:r>
              <w:rPr>
                <w:sz w:val="20"/>
                <w:szCs w:val="20"/>
              </w:rPr>
              <w:t>.00</w:t>
            </w:r>
          </w:p>
        </w:tc>
        <w:tc>
          <w:tcPr>
            <w:tcW w:w="3827" w:type="dxa"/>
            <w:shd w:val="clear" w:color="auto" w:fill="C5E0B3" w:themeFill="accent6" w:themeFillTint="66"/>
          </w:tcPr>
          <w:p w14:paraId="422C5843" w14:textId="24CEF18C" w:rsidR="006D5490" w:rsidRDefault="004D6140" w:rsidP="001C3E6D">
            <w:pPr>
              <w:jc w:val="both"/>
              <w:rPr>
                <w:sz w:val="20"/>
                <w:szCs w:val="20"/>
              </w:rPr>
            </w:pPr>
            <w:r w:rsidRPr="004D6140">
              <w:rPr>
                <w:sz w:val="20"/>
                <w:szCs w:val="20"/>
              </w:rPr>
              <w:t>Tehniskā palīdzība ERAF, ESF+, KF, TPF finansējuma apgūšanai (2021–2027)</w:t>
            </w:r>
          </w:p>
        </w:tc>
        <w:tc>
          <w:tcPr>
            <w:tcW w:w="1276" w:type="dxa"/>
            <w:shd w:val="clear" w:color="auto" w:fill="C5E0B3" w:themeFill="accent6" w:themeFillTint="66"/>
          </w:tcPr>
          <w:p w14:paraId="6ADC16EF" w14:textId="3FDCFF6E" w:rsidR="00786A49" w:rsidRDefault="00786A49" w:rsidP="00786A49">
            <w:pPr>
              <w:jc w:val="both"/>
              <w:rPr>
                <w:sz w:val="20"/>
                <w:szCs w:val="20"/>
              </w:rPr>
            </w:pPr>
            <w:r>
              <w:rPr>
                <w:sz w:val="20"/>
                <w:szCs w:val="20"/>
              </w:rPr>
              <w:t>669 450</w:t>
            </w:r>
          </w:p>
          <w:p w14:paraId="3A42E2A0" w14:textId="1EF371AB" w:rsidR="006D5490" w:rsidRPr="00CC1173" w:rsidRDefault="006D5490" w:rsidP="001C3E6D">
            <w:pPr>
              <w:jc w:val="both"/>
              <w:rPr>
                <w:rFonts w:ascii="TimesNewRoman" w:hAnsi="TimesNewRoman" w:cs="Arial"/>
                <w:sz w:val="20"/>
                <w:szCs w:val="20"/>
              </w:rPr>
            </w:pPr>
          </w:p>
        </w:tc>
        <w:tc>
          <w:tcPr>
            <w:tcW w:w="1275" w:type="dxa"/>
            <w:shd w:val="clear" w:color="auto" w:fill="C5E0B3" w:themeFill="accent6" w:themeFillTint="66"/>
          </w:tcPr>
          <w:p w14:paraId="32FCD743" w14:textId="18F57E30" w:rsidR="006D5490" w:rsidRPr="00665F7E" w:rsidRDefault="00786A49" w:rsidP="001C3E6D">
            <w:pPr>
              <w:jc w:val="both"/>
              <w:rPr>
                <w:rFonts w:ascii="TimesNewRoman" w:hAnsi="TimesNewRoman" w:cs="Arial"/>
                <w:sz w:val="20"/>
                <w:szCs w:val="20"/>
              </w:rPr>
            </w:pPr>
            <w:r>
              <w:rPr>
                <w:rFonts w:ascii="TimesNewRoman" w:hAnsi="TimesNewRoman" w:cs="Arial"/>
                <w:sz w:val="20"/>
                <w:szCs w:val="20"/>
              </w:rPr>
              <w:t>0</w:t>
            </w:r>
          </w:p>
        </w:tc>
        <w:tc>
          <w:tcPr>
            <w:tcW w:w="1411" w:type="dxa"/>
            <w:shd w:val="clear" w:color="auto" w:fill="C5E0B3" w:themeFill="accent6" w:themeFillTint="66"/>
          </w:tcPr>
          <w:p w14:paraId="01947F73" w14:textId="6C266B76" w:rsidR="00786A49" w:rsidRDefault="00786A49" w:rsidP="00786A49">
            <w:pPr>
              <w:jc w:val="both"/>
              <w:rPr>
                <w:sz w:val="20"/>
                <w:szCs w:val="20"/>
              </w:rPr>
            </w:pPr>
            <w:r>
              <w:rPr>
                <w:sz w:val="20"/>
                <w:szCs w:val="20"/>
              </w:rPr>
              <w:t>669 450</w:t>
            </w:r>
          </w:p>
          <w:p w14:paraId="28DAF597" w14:textId="32154201" w:rsidR="006D5490" w:rsidRPr="000E541B" w:rsidRDefault="006D5490" w:rsidP="001C3E6D">
            <w:pPr>
              <w:jc w:val="both"/>
              <w:rPr>
                <w:rFonts w:ascii="TimesNewRoman" w:hAnsi="TimesNewRoman" w:cs="Arial"/>
                <w:sz w:val="20"/>
                <w:szCs w:val="20"/>
              </w:rPr>
            </w:pPr>
          </w:p>
        </w:tc>
      </w:tr>
    </w:tbl>
    <w:p w14:paraId="0846C4B6" w14:textId="01646143" w:rsidR="002664C9" w:rsidRDefault="00177C4B" w:rsidP="00B15FEB">
      <w:pPr>
        <w:jc w:val="both"/>
        <w:rPr>
          <w:i/>
          <w:sz w:val="20"/>
          <w:szCs w:val="20"/>
        </w:rPr>
      </w:pPr>
      <w:r>
        <w:rPr>
          <w:i/>
          <w:sz w:val="20"/>
          <w:szCs w:val="20"/>
        </w:rPr>
        <w:t>Pārskata periodā netika veiktas apropriācijas izmaiņas</w:t>
      </w:r>
    </w:p>
    <w:p w14:paraId="5F8C1DA8" w14:textId="77777777" w:rsidR="00704AE0" w:rsidRDefault="00704AE0" w:rsidP="00B15FE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04AE0" w14:paraId="31C38E50" w14:textId="77777777" w:rsidTr="009C3CF3">
        <w:trPr>
          <w:trHeight w:val="284"/>
        </w:trPr>
        <w:tc>
          <w:tcPr>
            <w:tcW w:w="1555" w:type="dxa"/>
            <w:shd w:val="clear" w:color="auto" w:fill="C5E0B3" w:themeFill="accent6" w:themeFillTint="66"/>
          </w:tcPr>
          <w:p w14:paraId="3F087D6A" w14:textId="71EC6934" w:rsidR="00704AE0" w:rsidRDefault="00704AE0" w:rsidP="009C3CF3">
            <w:pPr>
              <w:jc w:val="both"/>
              <w:rPr>
                <w:sz w:val="20"/>
                <w:szCs w:val="20"/>
              </w:rPr>
            </w:pPr>
            <w:r>
              <w:rPr>
                <w:sz w:val="20"/>
                <w:szCs w:val="20"/>
              </w:rPr>
              <w:t>72.01.00</w:t>
            </w:r>
          </w:p>
        </w:tc>
        <w:tc>
          <w:tcPr>
            <w:tcW w:w="3827" w:type="dxa"/>
            <w:shd w:val="clear" w:color="auto" w:fill="C5E0B3" w:themeFill="accent6" w:themeFillTint="66"/>
          </w:tcPr>
          <w:p w14:paraId="43C02D4A" w14:textId="580310E1" w:rsidR="00704AE0" w:rsidRDefault="009A6BF8" w:rsidP="009C3CF3">
            <w:pPr>
              <w:jc w:val="both"/>
              <w:rPr>
                <w:sz w:val="20"/>
                <w:szCs w:val="20"/>
              </w:rPr>
            </w:pPr>
            <w:r w:rsidRPr="009A6BF8">
              <w:rPr>
                <w:sz w:val="20"/>
                <w:szCs w:val="20"/>
              </w:rPr>
              <w:t>Bērnu vēža aprūpes attīstība Latvijā</w:t>
            </w:r>
          </w:p>
        </w:tc>
        <w:tc>
          <w:tcPr>
            <w:tcW w:w="1276" w:type="dxa"/>
            <w:shd w:val="clear" w:color="auto" w:fill="C5E0B3" w:themeFill="accent6" w:themeFillTint="66"/>
          </w:tcPr>
          <w:p w14:paraId="26D36D2A" w14:textId="08AB7BCE" w:rsidR="00704AE0" w:rsidRPr="00CC1173" w:rsidRDefault="009A6BF8" w:rsidP="009C3CF3">
            <w:pPr>
              <w:jc w:val="both"/>
              <w:rPr>
                <w:rFonts w:ascii="TimesNewRoman" w:hAnsi="TimesNewRoman" w:cs="Arial"/>
                <w:sz w:val="20"/>
                <w:szCs w:val="20"/>
              </w:rPr>
            </w:pPr>
            <w:r>
              <w:rPr>
                <w:rFonts w:ascii="TimesNewRoman" w:hAnsi="TimesNewRoman" w:cs="Arial"/>
                <w:sz w:val="20"/>
                <w:szCs w:val="20"/>
              </w:rPr>
              <w:t>0</w:t>
            </w:r>
          </w:p>
        </w:tc>
        <w:tc>
          <w:tcPr>
            <w:tcW w:w="1275" w:type="dxa"/>
            <w:shd w:val="clear" w:color="auto" w:fill="C5E0B3" w:themeFill="accent6" w:themeFillTint="66"/>
          </w:tcPr>
          <w:p w14:paraId="180FB3D6" w14:textId="58CA005A" w:rsidR="00704AE0" w:rsidRPr="009B18FE" w:rsidRDefault="009B18FE" w:rsidP="009C3CF3">
            <w:pPr>
              <w:jc w:val="both"/>
              <w:rPr>
                <w:sz w:val="20"/>
                <w:szCs w:val="20"/>
              </w:rPr>
            </w:pPr>
            <w:r>
              <w:rPr>
                <w:sz w:val="20"/>
                <w:szCs w:val="20"/>
              </w:rPr>
              <w:t>122</w:t>
            </w:r>
            <w:r>
              <w:rPr>
                <w:sz w:val="20"/>
                <w:szCs w:val="20"/>
              </w:rPr>
              <w:t> </w:t>
            </w:r>
            <w:r>
              <w:rPr>
                <w:sz w:val="20"/>
                <w:szCs w:val="20"/>
              </w:rPr>
              <w:t>873</w:t>
            </w:r>
          </w:p>
        </w:tc>
        <w:tc>
          <w:tcPr>
            <w:tcW w:w="1411" w:type="dxa"/>
            <w:shd w:val="clear" w:color="auto" w:fill="C5E0B3" w:themeFill="accent6" w:themeFillTint="66"/>
          </w:tcPr>
          <w:p w14:paraId="2781987C" w14:textId="166E1EE3" w:rsidR="00704AE0" w:rsidRPr="009B18FE" w:rsidRDefault="009B18FE" w:rsidP="009C3CF3">
            <w:pPr>
              <w:jc w:val="both"/>
              <w:rPr>
                <w:sz w:val="20"/>
                <w:szCs w:val="20"/>
              </w:rPr>
            </w:pPr>
            <w:r>
              <w:rPr>
                <w:sz w:val="20"/>
                <w:szCs w:val="20"/>
              </w:rPr>
              <w:t>122</w:t>
            </w:r>
            <w:r>
              <w:rPr>
                <w:sz w:val="20"/>
                <w:szCs w:val="20"/>
              </w:rPr>
              <w:t> </w:t>
            </w:r>
            <w:r>
              <w:rPr>
                <w:sz w:val="20"/>
                <w:szCs w:val="20"/>
              </w:rPr>
              <w:t>873</w:t>
            </w:r>
          </w:p>
        </w:tc>
      </w:tr>
    </w:tbl>
    <w:p w14:paraId="42779B4E" w14:textId="28D5D2C1" w:rsidR="00704AE0" w:rsidRDefault="009B18FE" w:rsidP="00B15FEB">
      <w:pPr>
        <w:jc w:val="both"/>
        <w:rPr>
          <w:i/>
          <w:sz w:val="20"/>
          <w:szCs w:val="20"/>
        </w:rPr>
      </w:pPr>
      <w:r>
        <w:rPr>
          <w:noProof/>
        </w:rPr>
        <w:drawing>
          <wp:inline distT="0" distB="0" distL="0" distR="0" wp14:anchorId="2E02EF83" wp14:editId="167B5B9D">
            <wp:extent cx="5939790" cy="1811655"/>
            <wp:effectExtent l="0" t="0" r="3810" b="17145"/>
            <wp:docPr id="2062240585" name="Chart 1">
              <a:extLst xmlns:a="http://schemas.openxmlformats.org/drawingml/2006/main">
                <a:ext uri="{FF2B5EF4-FFF2-40B4-BE49-F238E27FC236}">
                  <a16:creationId xmlns:a16="http://schemas.microsoft.com/office/drawing/2014/main" id="{23111D48-6C5E-43CC-93AF-576A1679F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04AE0" w:rsidRPr="000D3656" w14:paraId="44D8D5A7" w14:textId="77777777" w:rsidTr="009B18FE">
        <w:tc>
          <w:tcPr>
            <w:tcW w:w="1863" w:type="dxa"/>
          </w:tcPr>
          <w:p w14:paraId="3E8CA3C3" w14:textId="77777777" w:rsidR="00704AE0" w:rsidRPr="000D3656" w:rsidRDefault="00704AE0"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Pr>
          <w:p w14:paraId="347342DD" w14:textId="3EC2BFC2" w:rsidR="00704AE0" w:rsidRPr="00A51878" w:rsidRDefault="009A6BF8" w:rsidP="009C3CF3">
            <w:pPr>
              <w:jc w:val="both"/>
              <w:rPr>
                <w:sz w:val="28"/>
                <w:szCs w:val="28"/>
              </w:rPr>
            </w:pPr>
            <w:r>
              <w:rPr>
                <w:sz w:val="20"/>
                <w:szCs w:val="20"/>
              </w:rPr>
              <w:t>122 873</w:t>
            </w:r>
            <w:r w:rsidR="00704AE0" w:rsidRPr="000D3656">
              <w:rPr>
                <w:sz w:val="20"/>
                <w:szCs w:val="20"/>
              </w:rPr>
              <w:t xml:space="preserve"> </w:t>
            </w:r>
            <w:r w:rsidR="00704AE0" w:rsidRPr="004C4FA4">
              <w:rPr>
                <w:i/>
                <w:sz w:val="20"/>
                <w:szCs w:val="20"/>
              </w:rPr>
              <w:t>euro</w:t>
            </w:r>
            <w:r w:rsidR="00704AE0" w:rsidRPr="000D3656">
              <w:rPr>
                <w:sz w:val="20"/>
                <w:szCs w:val="20"/>
              </w:rPr>
              <w:t xml:space="preserve"> apmēr</w:t>
            </w:r>
            <w:r w:rsidR="00704AE0">
              <w:rPr>
                <w:sz w:val="20"/>
                <w:szCs w:val="20"/>
              </w:rPr>
              <w:t>ā palielināti izdevumi</w:t>
            </w:r>
            <w:r w:rsidR="005642D1">
              <w:rPr>
                <w:sz w:val="20"/>
                <w:szCs w:val="20"/>
              </w:rPr>
              <w:t xml:space="preserve"> </w:t>
            </w:r>
            <w:r w:rsidR="005642D1" w:rsidRPr="005642D1">
              <w:rPr>
                <w:sz w:val="20"/>
                <w:szCs w:val="20"/>
              </w:rPr>
              <w:t xml:space="preserve">Latvijas un Šveices sadarbības programmas “Bērnu vēža aprūpes attīstība Latvijā” īstenošanai </w:t>
            </w:r>
            <w:r w:rsidR="00704AE0" w:rsidRPr="002A36A7">
              <w:rPr>
                <w:sz w:val="20"/>
                <w:szCs w:val="20"/>
              </w:rPr>
              <w:t>(80.00.00 programma).</w:t>
            </w:r>
          </w:p>
        </w:tc>
      </w:tr>
    </w:tbl>
    <w:p w14:paraId="6117E20E" w14:textId="77777777" w:rsidR="002664C9" w:rsidRDefault="002664C9" w:rsidP="00B15FE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2705" w14:paraId="3BE8BEF6" w14:textId="77777777" w:rsidTr="00DC1099">
        <w:tc>
          <w:tcPr>
            <w:tcW w:w="1555" w:type="dxa"/>
            <w:shd w:val="clear" w:color="auto" w:fill="C5E0B3" w:themeFill="accent6" w:themeFillTint="66"/>
          </w:tcPr>
          <w:p w14:paraId="3F713674" w14:textId="38791222" w:rsidR="00822705" w:rsidRDefault="00822705" w:rsidP="00DC1099">
            <w:pPr>
              <w:jc w:val="both"/>
              <w:rPr>
                <w:sz w:val="20"/>
                <w:szCs w:val="20"/>
              </w:rPr>
            </w:pPr>
            <w:r>
              <w:rPr>
                <w:sz w:val="20"/>
                <w:szCs w:val="20"/>
              </w:rPr>
              <w:t>74.06.00</w:t>
            </w:r>
          </w:p>
        </w:tc>
        <w:tc>
          <w:tcPr>
            <w:tcW w:w="3827" w:type="dxa"/>
            <w:shd w:val="clear" w:color="auto" w:fill="C5E0B3" w:themeFill="accent6" w:themeFillTint="66"/>
          </w:tcPr>
          <w:p w14:paraId="7542C96B" w14:textId="58DB3917" w:rsidR="00822705" w:rsidRDefault="00822705" w:rsidP="00DC1099">
            <w:pPr>
              <w:jc w:val="both"/>
              <w:rPr>
                <w:sz w:val="20"/>
                <w:szCs w:val="20"/>
              </w:rPr>
            </w:pPr>
            <w:r w:rsidRPr="00822705">
              <w:rPr>
                <w:sz w:val="20"/>
                <w:szCs w:val="20"/>
              </w:rPr>
              <w:t>Atveseļošanas un noturības mehānisma (ANM) projekti un pasākumi</w:t>
            </w:r>
          </w:p>
        </w:tc>
        <w:tc>
          <w:tcPr>
            <w:tcW w:w="1276" w:type="dxa"/>
            <w:shd w:val="clear" w:color="auto" w:fill="C5E0B3" w:themeFill="accent6" w:themeFillTint="66"/>
          </w:tcPr>
          <w:p w14:paraId="43A1E6CA" w14:textId="4E14C3FB" w:rsidR="00B255A9" w:rsidRDefault="00B255A9" w:rsidP="00B255A9">
            <w:pPr>
              <w:jc w:val="both"/>
              <w:rPr>
                <w:sz w:val="20"/>
                <w:szCs w:val="20"/>
              </w:rPr>
            </w:pPr>
            <w:r>
              <w:rPr>
                <w:sz w:val="20"/>
                <w:szCs w:val="20"/>
              </w:rPr>
              <w:t>3 155 390</w:t>
            </w:r>
          </w:p>
          <w:p w14:paraId="1E360070" w14:textId="0D98850D" w:rsidR="00822705" w:rsidRDefault="00822705" w:rsidP="00DC1099">
            <w:pPr>
              <w:jc w:val="both"/>
              <w:rPr>
                <w:sz w:val="20"/>
                <w:szCs w:val="20"/>
              </w:rPr>
            </w:pPr>
          </w:p>
        </w:tc>
        <w:tc>
          <w:tcPr>
            <w:tcW w:w="1275" w:type="dxa"/>
            <w:shd w:val="clear" w:color="auto" w:fill="C5E0B3" w:themeFill="accent6" w:themeFillTint="66"/>
          </w:tcPr>
          <w:p w14:paraId="38E26878" w14:textId="3FB16388" w:rsidR="00B255A9" w:rsidRDefault="00B255A9" w:rsidP="00B255A9">
            <w:pPr>
              <w:jc w:val="both"/>
              <w:rPr>
                <w:sz w:val="20"/>
                <w:szCs w:val="20"/>
              </w:rPr>
            </w:pPr>
            <w:r>
              <w:rPr>
                <w:sz w:val="20"/>
                <w:szCs w:val="20"/>
              </w:rPr>
              <w:t>6 983 512</w:t>
            </w:r>
          </w:p>
          <w:p w14:paraId="18BB9830" w14:textId="198D3BEB" w:rsidR="00822705" w:rsidRDefault="00822705" w:rsidP="00DC1099">
            <w:pPr>
              <w:jc w:val="both"/>
              <w:rPr>
                <w:sz w:val="20"/>
                <w:szCs w:val="20"/>
              </w:rPr>
            </w:pPr>
          </w:p>
        </w:tc>
        <w:tc>
          <w:tcPr>
            <w:tcW w:w="1411" w:type="dxa"/>
            <w:shd w:val="clear" w:color="auto" w:fill="C5E0B3" w:themeFill="accent6" w:themeFillTint="66"/>
          </w:tcPr>
          <w:p w14:paraId="5F6DC852" w14:textId="1739F08B" w:rsidR="00B255A9" w:rsidRDefault="00B255A9" w:rsidP="00B255A9">
            <w:pPr>
              <w:jc w:val="both"/>
              <w:rPr>
                <w:sz w:val="20"/>
                <w:szCs w:val="20"/>
              </w:rPr>
            </w:pPr>
            <w:r>
              <w:rPr>
                <w:sz w:val="20"/>
                <w:szCs w:val="20"/>
              </w:rPr>
              <w:t>10 138 902</w:t>
            </w:r>
          </w:p>
          <w:p w14:paraId="6FCA388F" w14:textId="66BDC721" w:rsidR="00822705" w:rsidRDefault="00822705" w:rsidP="00DC1099">
            <w:pPr>
              <w:jc w:val="both"/>
              <w:rPr>
                <w:sz w:val="20"/>
                <w:szCs w:val="20"/>
              </w:rPr>
            </w:pPr>
          </w:p>
        </w:tc>
      </w:tr>
    </w:tbl>
    <w:p w14:paraId="42B41526" w14:textId="28B96DAC" w:rsidR="006867C9" w:rsidRDefault="009B18FE" w:rsidP="00DC3B4B">
      <w:pPr>
        <w:jc w:val="both"/>
        <w:rPr>
          <w:i/>
          <w:sz w:val="20"/>
          <w:szCs w:val="20"/>
        </w:rPr>
      </w:pPr>
      <w:r>
        <w:rPr>
          <w:noProof/>
        </w:rPr>
        <w:drawing>
          <wp:inline distT="0" distB="0" distL="0" distR="0" wp14:anchorId="6CB11ECC" wp14:editId="15764B63">
            <wp:extent cx="5939790" cy="1811020"/>
            <wp:effectExtent l="0" t="0" r="3810" b="17780"/>
            <wp:docPr id="1427277426" name="Chart 1">
              <a:extLst xmlns:a="http://schemas.openxmlformats.org/drawingml/2006/main">
                <a:ext uri="{FF2B5EF4-FFF2-40B4-BE49-F238E27FC236}">
                  <a16:creationId xmlns:a16="http://schemas.microsoft.com/office/drawing/2014/main" id="{DA406750-F007-41B1-94D8-FDD65BFC3C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DA614F" w:rsidRPr="000D3656" w14:paraId="194E7F2D" w14:textId="77777777" w:rsidTr="00B255A9">
        <w:tc>
          <w:tcPr>
            <w:tcW w:w="1863" w:type="dxa"/>
          </w:tcPr>
          <w:p w14:paraId="12B9517E" w14:textId="77777777" w:rsidR="00DA614F" w:rsidRPr="000D3656" w:rsidRDefault="00DA614F" w:rsidP="003119F8">
            <w:pPr>
              <w:tabs>
                <w:tab w:val="left" w:pos="0"/>
              </w:tabs>
              <w:jc w:val="both"/>
              <w:rPr>
                <w:sz w:val="20"/>
                <w:szCs w:val="20"/>
              </w:rPr>
            </w:pPr>
            <w:r w:rsidRPr="000D3656">
              <w:rPr>
                <w:sz w:val="20"/>
                <w:szCs w:val="20"/>
              </w:rPr>
              <w:t xml:space="preserve">FM </w:t>
            </w:r>
            <w:r>
              <w:rPr>
                <w:sz w:val="20"/>
                <w:szCs w:val="20"/>
              </w:rPr>
              <w:t>25.03.2026 rīk.Nr.1.1-1/12/90</w:t>
            </w:r>
          </w:p>
        </w:tc>
        <w:tc>
          <w:tcPr>
            <w:tcW w:w="7645" w:type="dxa"/>
          </w:tcPr>
          <w:p w14:paraId="6A78046B" w14:textId="0A772E48" w:rsidR="00DA614F" w:rsidRPr="00A51878" w:rsidRDefault="0044292A" w:rsidP="003119F8">
            <w:pPr>
              <w:jc w:val="both"/>
              <w:rPr>
                <w:sz w:val="28"/>
                <w:szCs w:val="28"/>
              </w:rPr>
            </w:pPr>
            <w:r>
              <w:rPr>
                <w:sz w:val="20"/>
                <w:szCs w:val="20"/>
              </w:rPr>
              <w:t>4 495 522</w:t>
            </w:r>
            <w:r w:rsidR="00DA614F" w:rsidRPr="000D3656">
              <w:rPr>
                <w:sz w:val="20"/>
                <w:szCs w:val="20"/>
              </w:rPr>
              <w:t xml:space="preserve"> </w:t>
            </w:r>
            <w:r w:rsidR="00DA614F" w:rsidRPr="004C4FA4">
              <w:rPr>
                <w:i/>
                <w:sz w:val="20"/>
                <w:szCs w:val="20"/>
              </w:rPr>
              <w:t>euro</w:t>
            </w:r>
            <w:r w:rsidR="00DA614F" w:rsidRPr="000D3656">
              <w:rPr>
                <w:sz w:val="20"/>
                <w:szCs w:val="20"/>
              </w:rPr>
              <w:t xml:space="preserve"> apmēr</w:t>
            </w:r>
            <w:r w:rsidR="00DA614F">
              <w:rPr>
                <w:sz w:val="20"/>
                <w:szCs w:val="20"/>
              </w:rPr>
              <w:t>ā palielināti izdevumi</w:t>
            </w:r>
            <w:r w:rsidR="000918CC">
              <w:rPr>
                <w:sz w:val="20"/>
                <w:szCs w:val="20"/>
              </w:rPr>
              <w:t xml:space="preserve"> </w:t>
            </w:r>
            <w:r w:rsidR="000918CC" w:rsidRPr="000918CC">
              <w:rPr>
                <w:sz w:val="20"/>
                <w:szCs w:val="20"/>
              </w:rPr>
              <w:t xml:space="preserve">citu Eiropas Savienības politiku instrumentu projektiem </w:t>
            </w:r>
            <w:r w:rsidR="00DA614F" w:rsidRPr="00340471">
              <w:rPr>
                <w:sz w:val="20"/>
                <w:szCs w:val="20"/>
              </w:rPr>
              <w:t>(80.00.00 programma).</w:t>
            </w:r>
          </w:p>
        </w:tc>
      </w:tr>
      <w:tr w:rsidR="0046741F" w:rsidRPr="000D3656" w14:paraId="2ACEF888" w14:textId="77777777" w:rsidTr="00B255A9">
        <w:tc>
          <w:tcPr>
            <w:tcW w:w="1863" w:type="dxa"/>
          </w:tcPr>
          <w:p w14:paraId="1264C9B3" w14:textId="77777777" w:rsidR="0046741F" w:rsidRPr="000D3656" w:rsidRDefault="0046741F" w:rsidP="00B44E0F">
            <w:pPr>
              <w:tabs>
                <w:tab w:val="left" w:pos="0"/>
              </w:tabs>
              <w:jc w:val="both"/>
              <w:rPr>
                <w:sz w:val="20"/>
                <w:szCs w:val="20"/>
              </w:rPr>
            </w:pPr>
            <w:r w:rsidRPr="000D3656">
              <w:rPr>
                <w:sz w:val="20"/>
                <w:szCs w:val="20"/>
              </w:rPr>
              <w:t xml:space="preserve">FM </w:t>
            </w:r>
            <w:r>
              <w:rPr>
                <w:sz w:val="20"/>
                <w:szCs w:val="20"/>
              </w:rPr>
              <w:t>25.03.2026 rīk.Nr.1.1-1/12/95</w:t>
            </w:r>
          </w:p>
        </w:tc>
        <w:tc>
          <w:tcPr>
            <w:tcW w:w="7645" w:type="dxa"/>
          </w:tcPr>
          <w:p w14:paraId="3F9AA594" w14:textId="02EDE42F" w:rsidR="0046741F" w:rsidRPr="00A51878" w:rsidRDefault="0046741F" w:rsidP="00B44E0F">
            <w:pPr>
              <w:jc w:val="both"/>
              <w:rPr>
                <w:sz w:val="28"/>
                <w:szCs w:val="28"/>
              </w:rPr>
            </w:pPr>
            <w:r>
              <w:rPr>
                <w:sz w:val="20"/>
                <w:szCs w:val="20"/>
              </w:rPr>
              <w:t>2</w:t>
            </w:r>
            <w:r w:rsidR="00AC0A42">
              <w:rPr>
                <w:sz w:val="20"/>
                <w:szCs w:val="20"/>
              </w:rPr>
              <w:t> 487 990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E32EB6" w:rsidRPr="00E32EB6">
              <w:rPr>
                <w:sz w:val="20"/>
                <w:szCs w:val="20"/>
              </w:rPr>
              <w:t>citu Eiropas Savienības politiku instrumenta projekta “Ārstniecības procesa datu pārvaldības pilnveidošana”  īstenošanai</w:t>
            </w:r>
            <w:r w:rsidRPr="00AC01EA">
              <w:rPr>
                <w:sz w:val="20"/>
                <w:szCs w:val="20"/>
              </w:rPr>
              <w:t xml:space="preserve"> </w:t>
            </w:r>
            <w:r w:rsidRPr="005A28B3">
              <w:rPr>
                <w:sz w:val="20"/>
                <w:szCs w:val="20"/>
              </w:rPr>
              <w:t>(80.00.00 programma).</w:t>
            </w:r>
          </w:p>
        </w:tc>
      </w:tr>
    </w:tbl>
    <w:p w14:paraId="08BD94FF" w14:textId="77777777" w:rsidR="001471D3" w:rsidRDefault="001471D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471D3" w14:paraId="1C179CD1" w14:textId="77777777" w:rsidTr="0017720A">
        <w:tc>
          <w:tcPr>
            <w:tcW w:w="1555" w:type="dxa"/>
            <w:shd w:val="clear" w:color="auto" w:fill="C5E0B3" w:themeFill="accent6" w:themeFillTint="66"/>
          </w:tcPr>
          <w:p w14:paraId="7BB10F4D" w14:textId="77777777" w:rsidR="001471D3" w:rsidRDefault="001471D3" w:rsidP="0017720A">
            <w:pPr>
              <w:jc w:val="both"/>
              <w:rPr>
                <w:sz w:val="20"/>
                <w:szCs w:val="20"/>
              </w:rPr>
            </w:pPr>
            <w:r>
              <w:rPr>
                <w:sz w:val="20"/>
                <w:szCs w:val="20"/>
              </w:rPr>
              <w:t>74.50.00</w:t>
            </w:r>
          </w:p>
        </w:tc>
        <w:tc>
          <w:tcPr>
            <w:tcW w:w="3827" w:type="dxa"/>
            <w:shd w:val="clear" w:color="auto" w:fill="C5E0B3" w:themeFill="accent6" w:themeFillTint="66"/>
          </w:tcPr>
          <w:p w14:paraId="52A4F0A9" w14:textId="77777777" w:rsidR="001471D3" w:rsidRDefault="001471D3" w:rsidP="0017720A">
            <w:pPr>
              <w:jc w:val="both"/>
              <w:rPr>
                <w:sz w:val="20"/>
                <w:szCs w:val="20"/>
              </w:rPr>
            </w:pPr>
            <w:r w:rsidRPr="00933249">
              <w:rPr>
                <w:sz w:val="20"/>
                <w:szCs w:val="20"/>
              </w:rPr>
              <w:t>Tehniskā palīdzība Atveseļošanās un noturības mehānisma (ANM) apgūšanai</w:t>
            </w:r>
          </w:p>
        </w:tc>
        <w:tc>
          <w:tcPr>
            <w:tcW w:w="1276" w:type="dxa"/>
            <w:shd w:val="clear" w:color="auto" w:fill="C5E0B3" w:themeFill="accent6" w:themeFillTint="66"/>
          </w:tcPr>
          <w:p w14:paraId="288B35CA" w14:textId="6083AC41" w:rsidR="00842892" w:rsidRDefault="00842892" w:rsidP="00842892">
            <w:pPr>
              <w:jc w:val="both"/>
              <w:rPr>
                <w:sz w:val="20"/>
                <w:szCs w:val="20"/>
              </w:rPr>
            </w:pPr>
            <w:r>
              <w:rPr>
                <w:sz w:val="20"/>
                <w:szCs w:val="20"/>
              </w:rPr>
              <w:t>255 310</w:t>
            </w:r>
          </w:p>
          <w:p w14:paraId="1CB16E9F" w14:textId="5CC24061" w:rsidR="001471D3" w:rsidRDefault="001471D3" w:rsidP="0017720A">
            <w:pPr>
              <w:jc w:val="both"/>
              <w:rPr>
                <w:sz w:val="20"/>
                <w:szCs w:val="20"/>
              </w:rPr>
            </w:pPr>
          </w:p>
        </w:tc>
        <w:tc>
          <w:tcPr>
            <w:tcW w:w="1275" w:type="dxa"/>
            <w:shd w:val="clear" w:color="auto" w:fill="C5E0B3" w:themeFill="accent6" w:themeFillTint="66"/>
          </w:tcPr>
          <w:p w14:paraId="5DED7A77" w14:textId="03890676" w:rsidR="001471D3" w:rsidRDefault="00CA3702" w:rsidP="0017720A">
            <w:pPr>
              <w:jc w:val="both"/>
              <w:rPr>
                <w:sz w:val="20"/>
                <w:szCs w:val="20"/>
              </w:rPr>
            </w:pPr>
            <w:r>
              <w:rPr>
                <w:sz w:val="20"/>
                <w:szCs w:val="20"/>
              </w:rPr>
              <w:t>0</w:t>
            </w:r>
          </w:p>
        </w:tc>
        <w:tc>
          <w:tcPr>
            <w:tcW w:w="1411" w:type="dxa"/>
            <w:shd w:val="clear" w:color="auto" w:fill="C5E0B3" w:themeFill="accent6" w:themeFillTint="66"/>
          </w:tcPr>
          <w:p w14:paraId="25FB979C" w14:textId="1F47FED3" w:rsidR="00842892" w:rsidRDefault="00842892" w:rsidP="00842892">
            <w:pPr>
              <w:jc w:val="both"/>
              <w:rPr>
                <w:sz w:val="20"/>
                <w:szCs w:val="20"/>
              </w:rPr>
            </w:pPr>
            <w:r>
              <w:rPr>
                <w:sz w:val="20"/>
                <w:szCs w:val="20"/>
              </w:rPr>
              <w:t>255 310</w:t>
            </w:r>
          </w:p>
          <w:p w14:paraId="7A80039D" w14:textId="2F350AC2" w:rsidR="001471D3" w:rsidRDefault="001471D3" w:rsidP="0017720A">
            <w:pPr>
              <w:jc w:val="both"/>
              <w:rPr>
                <w:sz w:val="20"/>
                <w:szCs w:val="20"/>
              </w:rPr>
            </w:pPr>
          </w:p>
        </w:tc>
      </w:tr>
    </w:tbl>
    <w:p w14:paraId="12362B10" w14:textId="5C9A7B3D" w:rsidR="005E34E7" w:rsidRDefault="00595BE0" w:rsidP="00595BE0">
      <w:pPr>
        <w:jc w:val="both"/>
        <w:rPr>
          <w:i/>
          <w:sz w:val="20"/>
          <w:szCs w:val="20"/>
        </w:rPr>
      </w:pPr>
      <w:r>
        <w:rPr>
          <w:i/>
          <w:sz w:val="20"/>
          <w:szCs w:val="20"/>
        </w:rPr>
        <w:t>Pārskata periodā netika veiktas apropriācijas izmaiņas</w:t>
      </w:r>
    </w:p>
    <w:p w14:paraId="720709B2" w14:textId="77777777" w:rsidR="009B18FE" w:rsidRDefault="009B18FE" w:rsidP="00595BE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C0EFA" w14:paraId="54F83BA9" w14:textId="77777777" w:rsidTr="000E281E">
        <w:tc>
          <w:tcPr>
            <w:tcW w:w="1555" w:type="dxa"/>
            <w:shd w:val="clear" w:color="auto" w:fill="C5E0B3" w:themeFill="accent6" w:themeFillTint="66"/>
          </w:tcPr>
          <w:p w14:paraId="119C22E8" w14:textId="77777777" w:rsidR="00AC0EFA" w:rsidRDefault="00AC0EFA" w:rsidP="00AC0EFA">
            <w:pPr>
              <w:jc w:val="both"/>
              <w:rPr>
                <w:sz w:val="20"/>
                <w:szCs w:val="20"/>
              </w:rPr>
            </w:pPr>
            <w:r>
              <w:rPr>
                <w:sz w:val="20"/>
                <w:szCs w:val="20"/>
              </w:rPr>
              <w:t>97.00.00</w:t>
            </w:r>
          </w:p>
        </w:tc>
        <w:tc>
          <w:tcPr>
            <w:tcW w:w="3827" w:type="dxa"/>
            <w:shd w:val="clear" w:color="auto" w:fill="C5E0B3" w:themeFill="accent6" w:themeFillTint="66"/>
          </w:tcPr>
          <w:p w14:paraId="2DF3D86D" w14:textId="77777777" w:rsidR="00AC0EFA" w:rsidRDefault="00AC0EFA" w:rsidP="00AC0EFA">
            <w:pPr>
              <w:jc w:val="both"/>
              <w:rPr>
                <w:sz w:val="20"/>
                <w:szCs w:val="20"/>
              </w:rPr>
            </w:pPr>
            <w:r w:rsidRPr="00B4427B">
              <w:rPr>
                <w:sz w:val="20"/>
                <w:szCs w:val="20"/>
              </w:rPr>
              <w:t>Nozaru vadība un politikas plānošana</w:t>
            </w:r>
          </w:p>
        </w:tc>
        <w:tc>
          <w:tcPr>
            <w:tcW w:w="1276" w:type="dxa"/>
            <w:shd w:val="clear" w:color="auto" w:fill="C5E0B3" w:themeFill="accent6" w:themeFillTint="66"/>
          </w:tcPr>
          <w:p w14:paraId="7EC2A5A3" w14:textId="62C55662" w:rsidR="00AC0EFA" w:rsidRPr="00842892" w:rsidRDefault="00842892" w:rsidP="00AC0EFA">
            <w:pPr>
              <w:jc w:val="both"/>
              <w:rPr>
                <w:sz w:val="20"/>
                <w:szCs w:val="20"/>
              </w:rPr>
            </w:pPr>
            <w:r>
              <w:rPr>
                <w:sz w:val="20"/>
                <w:szCs w:val="20"/>
              </w:rPr>
              <w:t>6 260 413</w:t>
            </w:r>
          </w:p>
        </w:tc>
        <w:tc>
          <w:tcPr>
            <w:tcW w:w="1275" w:type="dxa"/>
            <w:shd w:val="clear" w:color="auto" w:fill="C5E0B3" w:themeFill="accent6" w:themeFillTint="66"/>
            <w:vAlign w:val="bottom"/>
          </w:tcPr>
          <w:p w14:paraId="0C594877" w14:textId="75F226F3" w:rsidR="00AC0EFA" w:rsidRPr="009B18FE" w:rsidRDefault="009B18FE" w:rsidP="00AC0EFA">
            <w:pPr>
              <w:jc w:val="both"/>
              <w:rPr>
                <w:sz w:val="20"/>
                <w:szCs w:val="20"/>
              </w:rPr>
            </w:pPr>
            <w:r>
              <w:rPr>
                <w:sz w:val="20"/>
                <w:szCs w:val="20"/>
              </w:rPr>
              <w:t>24</w:t>
            </w:r>
            <w:r>
              <w:rPr>
                <w:sz w:val="20"/>
                <w:szCs w:val="20"/>
              </w:rPr>
              <w:t> </w:t>
            </w:r>
            <w:r>
              <w:rPr>
                <w:sz w:val="20"/>
                <w:szCs w:val="20"/>
              </w:rPr>
              <w:t>216</w:t>
            </w:r>
          </w:p>
        </w:tc>
        <w:tc>
          <w:tcPr>
            <w:tcW w:w="1411" w:type="dxa"/>
            <w:shd w:val="clear" w:color="auto" w:fill="C5E0B3" w:themeFill="accent6" w:themeFillTint="66"/>
            <w:vAlign w:val="bottom"/>
          </w:tcPr>
          <w:p w14:paraId="583DC696" w14:textId="4727B47F" w:rsidR="00AC0EFA" w:rsidRPr="00842892" w:rsidRDefault="009B18FE" w:rsidP="00AC0EFA">
            <w:pPr>
              <w:jc w:val="both"/>
              <w:rPr>
                <w:sz w:val="20"/>
                <w:szCs w:val="20"/>
              </w:rPr>
            </w:pPr>
            <w:r>
              <w:rPr>
                <w:sz w:val="20"/>
                <w:szCs w:val="20"/>
              </w:rPr>
              <w:t>6 284</w:t>
            </w:r>
            <w:r>
              <w:rPr>
                <w:sz w:val="20"/>
                <w:szCs w:val="20"/>
              </w:rPr>
              <w:t> </w:t>
            </w:r>
            <w:r>
              <w:rPr>
                <w:sz w:val="20"/>
                <w:szCs w:val="20"/>
              </w:rPr>
              <w:t>629</w:t>
            </w:r>
          </w:p>
        </w:tc>
      </w:tr>
    </w:tbl>
    <w:p w14:paraId="427C1068" w14:textId="3FF1396B" w:rsidR="00B255A9" w:rsidRDefault="004C13CB" w:rsidP="00B255A9">
      <w:pPr>
        <w:jc w:val="both"/>
        <w:rPr>
          <w:i/>
          <w:sz w:val="20"/>
          <w:szCs w:val="20"/>
        </w:rPr>
      </w:pPr>
      <w:bookmarkStart w:id="56" w:name="_Satversmes_tiesa_"/>
      <w:bookmarkStart w:id="57" w:name="_Toc479760159"/>
      <w:bookmarkEnd w:id="56"/>
      <w:r>
        <w:rPr>
          <w:noProof/>
        </w:rPr>
        <w:drawing>
          <wp:inline distT="0" distB="0" distL="0" distR="0" wp14:anchorId="2434874E" wp14:editId="7636D507">
            <wp:extent cx="5939790" cy="1810385"/>
            <wp:effectExtent l="0" t="0" r="3810" b="18415"/>
            <wp:docPr id="1212370508" name="Chart 1">
              <a:extLst xmlns:a="http://schemas.openxmlformats.org/drawingml/2006/main">
                <a:ext uri="{FF2B5EF4-FFF2-40B4-BE49-F238E27FC236}">
                  <a16:creationId xmlns:a16="http://schemas.microsoft.com/office/drawing/2014/main" id="{75247198-FF08-4235-9C9D-37CCC3030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60409" w:rsidRPr="000D3656" w14:paraId="18A79FFB" w14:textId="77777777" w:rsidTr="004C13CB">
        <w:tc>
          <w:tcPr>
            <w:tcW w:w="1863" w:type="dxa"/>
          </w:tcPr>
          <w:p w14:paraId="09AE5C67" w14:textId="77777777" w:rsidR="00060409" w:rsidRPr="000D3656" w:rsidRDefault="00060409" w:rsidP="008A4728">
            <w:pPr>
              <w:tabs>
                <w:tab w:val="left" w:pos="0"/>
              </w:tabs>
              <w:jc w:val="both"/>
              <w:rPr>
                <w:sz w:val="20"/>
                <w:szCs w:val="20"/>
              </w:rPr>
            </w:pPr>
            <w:r w:rsidRPr="000D3656">
              <w:rPr>
                <w:sz w:val="20"/>
                <w:szCs w:val="20"/>
              </w:rPr>
              <w:lastRenderedPageBreak/>
              <w:t xml:space="preserve">FM </w:t>
            </w:r>
            <w:r>
              <w:rPr>
                <w:sz w:val="20"/>
                <w:szCs w:val="20"/>
              </w:rPr>
              <w:t>17.06.2026 rīk.Nr.1.1-1/12/199</w:t>
            </w:r>
          </w:p>
        </w:tc>
        <w:tc>
          <w:tcPr>
            <w:tcW w:w="7645" w:type="dxa"/>
          </w:tcPr>
          <w:p w14:paraId="011B8AC7" w14:textId="08F26B48" w:rsidR="00060409" w:rsidRPr="007E6A77" w:rsidRDefault="000E4013" w:rsidP="0012724A">
            <w:pPr>
              <w:jc w:val="both"/>
              <w:rPr>
                <w:rFonts w:eastAsia="Aptos"/>
              </w:rPr>
            </w:pPr>
            <w:r>
              <w:rPr>
                <w:sz w:val="20"/>
                <w:szCs w:val="20"/>
              </w:rPr>
              <w:t>24 216</w:t>
            </w:r>
            <w:r w:rsidR="00060409" w:rsidRPr="000D3656">
              <w:rPr>
                <w:sz w:val="20"/>
                <w:szCs w:val="20"/>
              </w:rPr>
              <w:t xml:space="preserve"> </w:t>
            </w:r>
            <w:r w:rsidR="00060409" w:rsidRPr="004C4FA4">
              <w:rPr>
                <w:i/>
                <w:sz w:val="20"/>
                <w:szCs w:val="20"/>
              </w:rPr>
              <w:t>euro</w:t>
            </w:r>
            <w:r w:rsidR="00060409" w:rsidRPr="000D3656">
              <w:rPr>
                <w:sz w:val="20"/>
                <w:szCs w:val="20"/>
              </w:rPr>
              <w:t xml:space="preserve"> apmēr</w:t>
            </w:r>
            <w:r w:rsidR="00060409">
              <w:rPr>
                <w:sz w:val="20"/>
                <w:szCs w:val="20"/>
              </w:rPr>
              <w:t xml:space="preserve">ā palielināti izdevumi, </w:t>
            </w:r>
            <w:r w:rsidR="0012724A" w:rsidRPr="0012724A">
              <w:rPr>
                <w:sz w:val="20"/>
                <w:szCs w:val="20"/>
              </w:rPr>
              <w:t>personāla atlases pakalpojumam, apkures un elektroenerģijas neplānoti augsto izmaksu segšanai, Veselības ministrijas un tās padotības iestāžu (Paula Stradiņa Medicīnas vēstures muzeja un Latvijas Antidopinga biroja) centralizēti uzturēto IT sistēmu drošības auditam</w:t>
            </w:r>
            <w:r w:rsidR="00060409" w:rsidRPr="000B2684">
              <w:rPr>
                <w:sz w:val="20"/>
                <w:szCs w:val="20"/>
              </w:rPr>
              <w:t xml:space="preserve"> (Apropriācijas rezerve).</w:t>
            </w:r>
          </w:p>
        </w:tc>
      </w:tr>
    </w:tbl>
    <w:p w14:paraId="39680438" w14:textId="42134023" w:rsidR="00595BE0" w:rsidRDefault="00595BE0" w:rsidP="00595BE0">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26A8E" w14:paraId="34D67888" w14:textId="77777777" w:rsidTr="00F43AEF">
        <w:tc>
          <w:tcPr>
            <w:tcW w:w="1555" w:type="dxa"/>
            <w:shd w:val="clear" w:color="auto" w:fill="C5E0B3" w:themeFill="accent6" w:themeFillTint="66"/>
          </w:tcPr>
          <w:p w14:paraId="2ECC2842" w14:textId="40EC7DCA" w:rsidR="00026A8E" w:rsidRDefault="00026A8E" w:rsidP="00F43AEF">
            <w:pPr>
              <w:jc w:val="both"/>
              <w:rPr>
                <w:sz w:val="20"/>
                <w:szCs w:val="20"/>
              </w:rPr>
            </w:pPr>
            <w:r>
              <w:rPr>
                <w:sz w:val="20"/>
                <w:szCs w:val="20"/>
              </w:rPr>
              <w:t>99.00.00</w:t>
            </w:r>
          </w:p>
        </w:tc>
        <w:tc>
          <w:tcPr>
            <w:tcW w:w="3827" w:type="dxa"/>
            <w:shd w:val="clear" w:color="auto" w:fill="C5E0B3" w:themeFill="accent6" w:themeFillTint="66"/>
          </w:tcPr>
          <w:p w14:paraId="69313089" w14:textId="677A7463" w:rsidR="00026A8E" w:rsidRDefault="00026A8E" w:rsidP="00F43AEF">
            <w:pPr>
              <w:jc w:val="both"/>
              <w:rPr>
                <w:sz w:val="20"/>
                <w:szCs w:val="20"/>
              </w:rPr>
            </w:pPr>
            <w:r w:rsidRPr="00026A8E">
              <w:rPr>
                <w:sz w:val="20"/>
                <w:szCs w:val="20"/>
              </w:rPr>
              <w:t>Līdzekļu neparedzētiem gadījumiem izlietojums</w:t>
            </w:r>
          </w:p>
        </w:tc>
        <w:tc>
          <w:tcPr>
            <w:tcW w:w="1276" w:type="dxa"/>
            <w:shd w:val="clear" w:color="auto" w:fill="C5E0B3" w:themeFill="accent6" w:themeFillTint="66"/>
          </w:tcPr>
          <w:p w14:paraId="1F1FD954" w14:textId="12F02775" w:rsidR="00026A8E" w:rsidRPr="00842892" w:rsidRDefault="00026A8E" w:rsidP="00F43AEF">
            <w:pPr>
              <w:jc w:val="both"/>
              <w:rPr>
                <w:sz w:val="20"/>
                <w:szCs w:val="20"/>
              </w:rPr>
            </w:pPr>
            <w:r>
              <w:rPr>
                <w:sz w:val="20"/>
                <w:szCs w:val="20"/>
              </w:rPr>
              <w:t>0</w:t>
            </w:r>
          </w:p>
        </w:tc>
        <w:tc>
          <w:tcPr>
            <w:tcW w:w="1275" w:type="dxa"/>
            <w:shd w:val="clear" w:color="auto" w:fill="C5E0B3" w:themeFill="accent6" w:themeFillTint="66"/>
            <w:vAlign w:val="bottom"/>
          </w:tcPr>
          <w:p w14:paraId="76641213" w14:textId="0F6F54D7" w:rsidR="004C13CB" w:rsidRDefault="004C13CB" w:rsidP="004C13CB">
            <w:pPr>
              <w:jc w:val="both"/>
              <w:rPr>
                <w:sz w:val="20"/>
                <w:szCs w:val="20"/>
              </w:rPr>
            </w:pPr>
            <w:r>
              <w:rPr>
                <w:sz w:val="20"/>
                <w:szCs w:val="20"/>
              </w:rPr>
              <w:t>39</w:t>
            </w:r>
            <w:r>
              <w:rPr>
                <w:sz w:val="20"/>
                <w:szCs w:val="20"/>
              </w:rPr>
              <w:t> </w:t>
            </w:r>
            <w:r>
              <w:rPr>
                <w:sz w:val="20"/>
                <w:szCs w:val="20"/>
              </w:rPr>
              <w:t>355</w:t>
            </w:r>
          </w:p>
          <w:p w14:paraId="23E13206" w14:textId="368A1649" w:rsidR="00026A8E" w:rsidRPr="004D6140" w:rsidRDefault="00026A8E" w:rsidP="00F43AEF">
            <w:pPr>
              <w:jc w:val="both"/>
              <w:rPr>
                <w:color w:val="000000"/>
                <w:sz w:val="20"/>
                <w:szCs w:val="20"/>
              </w:rPr>
            </w:pPr>
          </w:p>
        </w:tc>
        <w:tc>
          <w:tcPr>
            <w:tcW w:w="1411" w:type="dxa"/>
            <w:shd w:val="clear" w:color="auto" w:fill="C5E0B3" w:themeFill="accent6" w:themeFillTint="66"/>
            <w:vAlign w:val="bottom"/>
          </w:tcPr>
          <w:p w14:paraId="11CB6ADB" w14:textId="7160994C" w:rsidR="004C13CB" w:rsidRDefault="004C13CB" w:rsidP="004C13CB">
            <w:pPr>
              <w:jc w:val="both"/>
              <w:rPr>
                <w:sz w:val="20"/>
                <w:szCs w:val="20"/>
              </w:rPr>
            </w:pPr>
            <w:r>
              <w:rPr>
                <w:sz w:val="20"/>
                <w:szCs w:val="20"/>
              </w:rPr>
              <w:t>39</w:t>
            </w:r>
            <w:r>
              <w:rPr>
                <w:sz w:val="20"/>
                <w:szCs w:val="20"/>
              </w:rPr>
              <w:t> </w:t>
            </w:r>
            <w:r>
              <w:rPr>
                <w:sz w:val="20"/>
                <w:szCs w:val="20"/>
              </w:rPr>
              <w:t>355</w:t>
            </w:r>
          </w:p>
          <w:p w14:paraId="1148E71A" w14:textId="4BA29063" w:rsidR="00026A8E" w:rsidRPr="00842892" w:rsidRDefault="00026A8E" w:rsidP="00F43AEF">
            <w:pPr>
              <w:jc w:val="both"/>
              <w:rPr>
                <w:sz w:val="20"/>
                <w:szCs w:val="20"/>
              </w:rPr>
            </w:pPr>
          </w:p>
        </w:tc>
      </w:tr>
    </w:tbl>
    <w:p w14:paraId="01C97082" w14:textId="68396565" w:rsidR="00026A8E" w:rsidRDefault="004C13CB" w:rsidP="00431FAB">
      <w:pPr>
        <w:jc w:val="both"/>
        <w:rPr>
          <w:rFonts w:cs="Times New Roman"/>
          <w:b/>
          <w:sz w:val="28"/>
          <w:szCs w:val="28"/>
        </w:rPr>
      </w:pPr>
      <w:r>
        <w:rPr>
          <w:noProof/>
        </w:rPr>
        <w:drawing>
          <wp:inline distT="0" distB="0" distL="0" distR="0" wp14:anchorId="7CF3D41D" wp14:editId="309752FF">
            <wp:extent cx="5939790" cy="1811020"/>
            <wp:effectExtent l="0" t="0" r="3810" b="17780"/>
            <wp:docPr id="1221259593" name="Chart 1">
              <a:extLst xmlns:a="http://schemas.openxmlformats.org/drawingml/2006/main">
                <a:ext uri="{FF2B5EF4-FFF2-40B4-BE49-F238E27FC236}">
                  <a16:creationId xmlns:a16="http://schemas.microsoft.com/office/drawing/2014/main" id="{23C68FA1-B981-4862-9565-1D357520E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026A8E" w:rsidRPr="000D3656" w14:paraId="32C55403" w14:textId="77777777" w:rsidTr="004C13CB">
        <w:tc>
          <w:tcPr>
            <w:tcW w:w="1863" w:type="dxa"/>
          </w:tcPr>
          <w:p w14:paraId="6570AED1" w14:textId="77777777" w:rsidR="00026A8E" w:rsidRPr="000D3656" w:rsidRDefault="00026A8E" w:rsidP="00F43AEF">
            <w:pPr>
              <w:tabs>
                <w:tab w:val="left" w:pos="0"/>
              </w:tabs>
              <w:jc w:val="both"/>
              <w:rPr>
                <w:sz w:val="20"/>
                <w:szCs w:val="20"/>
              </w:rPr>
            </w:pPr>
            <w:r w:rsidRPr="000D3656">
              <w:rPr>
                <w:sz w:val="20"/>
                <w:szCs w:val="20"/>
              </w:rPr>
              <w:t xml:space="preserve">FM </w:t>
            </w:r>
            <w:r>
              <w:rPr>
                <w:sz w:val="20"/>
                <w:szCs w:val="20"/>
              </w:rPr>
              <w:t>14.04.2026 rīk.Nr.1.1-1/12/117</w:t>
            </w:r>
          </w:p>
        </w:tc>
        <w:tc>
          <w:tcPr>
            <w:tcW w:w="7645" w:type="dxa"/>
          </w:tcPr>
          <w:p w14:paraId="2EEF70C0" w14:textId="4F9CC98D" w:rsidR="00026A8E" w:rsidRPr="00A51878" w:rsidRDefault="00026A8E" w:rsidP="00F43AEF">
            <w:pPr>
              <w:jc w:val="both"/>
              <w:rPr>
                <w:sz w:val="28"/>
                <w:szCs w:val="28"/>
              </w:rPr>
            </w:pPr>
            <w:r>
              <w:rPr>
                <w:sz w:val="20"/>
                <w:szCs w:val="20"/>
              </w:rPr>
              <w:t>39 355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7D3F95" w:rsidRPr="007E5F2E">
              <w:rPr>
                <w:sz w:val="20"/>
                <w:szCs w:val="20"/>
              </w:rPr>
              <w:t xml:space="preserve">lai Nacionālajam veselības dienestam segtu izdevumus, kas radušies laikposmā no 2025. gada 1. oktobra līdz 2025. gada 31. decembrim saistībā ar patvēruma meklētāju ārstēšanu Latvijas ārstniecības iestādēs, </w:t>
            </w:r>
            <w:r w:rsidR="007E5F2E" w:rsidRPr="007E5F2E">
              <w:rPr>
                <w:sz w:val="20"/>
                <w:szCs w:val="20"/>
              </w:rPr>
              <w:t>lai Neatliekamās medicīniskās palīdzības dienestam segtu izdevumus, kas radušies laikposmā no 2025. gada 1. oktobra līdz 2025. gada 31. decembrim saistībā ar 40 izsaukumiem pie patvēruma meklētājiem.</w:t>
            </w:r>
          </w:p>
        </w:tc>
      </w:tr>
    </w:tbl>
    <w:p w14:paraId="6C9684C7" w14:textId="77777777" w:rsidR="00026A8E" w:rsidRDefault="00026A8E" w:rsidP="00431FAB">
      <w:pPr>
        <w:jc w:val="both"/>
        <w:rPr>
          <w:rFonts w:cs="Times New Roman"/>
          <w:b/>
          <w:sz w:val="28"/>
          <w:szCs w:val="28"/>
        </w:rPr>
      </w:pPr>
    </w:p>
    <w:p w14:paraId="3A198B7E" w14:textId="77777777" w:rsidR="000F4F8C" w:rsidRDefault="000F4F8C" w:rsidP="00431FAB">
      <w:pPr>
        <w:jc w:val="both"/>
        <w:rPr>
          <w:rFonts w:cs="Times New Roman"/>
          <w:b/>
          <w:sz w:val="28"/>
          <w:szCs w:val="28"/>
        </w:rPr>
      </w:pPr>
    </w:p>
    <w:p w14:paraId="3BE7640D" w14:textId="08D58FEB" w:rsidR="00206E38" w:rsidRDefault="00206E38">
      <w:pPr>
        <w:rPr>
          <w:rFonts w:cs="Times New Roman"/>
          <w:b/>
          <w:sz w:val="28"/>
          <w:szCs w:val="28"/>
        </w:rPr>
      </w:pPr>
    </w:p>
    <w:p w14:paraId="7349119D" w14:textId="1AE78CFC" w:rsidR="001471D3" w:rsidRDefault="001471D3">
      <w:pPr>
        <w:rPr>
          <w:rFonts w:cs="Times New Roman"/>
          <w:b/>
          <w:sz w:val="28"/>
          <w:szCs w:val="28"/>
        </w:rPr>
      </w:pPr>
      <w:r>
        <w:rPr>
          <w:rFonts w:cs="Times New Roman"/>
          <w:b/>
          <w:sz w:val="28"/>
          <w:szCs w:val="28"/>
        </w:rPr>
        <w:br w:type="page"/>
      </w:r>
    </w:p>
    <w:p w14:paraId="6B7691DC" w14:textId="29C485AD" w:rsidR="00B4427B" w:rsidRPr="008D16C3" w:rsidRDefault="00B4427B" w:rsidP="008D16C3">
      <w:pPr>
        <w:pStyle w:val="Heading1"/>
        <w:spacing w:before="0"/>
        <w:jc w:val="both"/>
        <w:rPr>
          <w:rStyle w:val="Hyperlink"/>
          <w:sz w:val="20"/>
          <w:szCs w:val="20"/>
        </w:rPr>
      </w:pPr>
      <w:r w:rsidRPr="008D16C3">
        <w:rPr>
          <w:rFonts w:ascii="Times New Roman" w:hAnsi="Times New Roman" w:cs="Times New Roman"/>
          <w:b/>
          <w:color w:val="auto"/>
          <w:sz w:val="28"/>
          <w:szCs w:val="28"/>
        </w:rPr>
        <w:lastRenderedPageBreak/>
        <w:t>Satversmes tiesa</w:t>
      </w:r>
      <w:bookmarkEnd w:id="57"/>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r>
      <w:r w:rsidR="00EA0DBB" w:rsidRPr="008D16C3">
        <w:rPr>
          <w:rFonts w:ascii="Times New Roman" w:hAnsi="Times New Roman" w:cs="Times New Roman"/>
          <w:b/>
          <w:color w:val="auto"/>
          <w:sz w:val="28"/>
          <w:szCs w:val="28"/>
        </w:rPr>
        <w:tab/>
        <w:t xml:space="preserve">      </w:t>
      </w:r>
      <w:hyperlink w:anchor="_top" w:history="1">
        <w:r w:rsidR="00EA0DBB" w:rsidRPr="008D16C3">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33EF4F0B" w14:textId="77777777" w:rsidTr="003D4D28">
        <w:tc>
          <w:tcPr>
            <w:tcW w:w="1584" w:type="dxa"/>
          </w:tcPr>
          <w:p w14:paraId="3EC6850E" w14:textId="77777777" w:rsidR="00B4427B" w:rsidRPr="00FE5AE6" w:rsidRDefault="00B4427B" w:rsidP="00DC3B4B">
            <w:pPr>
              <w:jc w:val="both"/>
              <w:rPr>
                <w:b/>
                <w:sz w:val="20"/>
                <w:szCs w:val="20"/>
              </w:rPr>
            </w:pPr>
            <w:r w:rsidRPr="00FE5AE6">
              <w:rPr>
                <w:b/>
                <w:sz w:val="20"/>
                <w:szCs w:val="20"/>
              </w:rPr>
              <w:t>Kods/FM rīk.dat.un Nr.</w:t>
            </w:r>
          </w:p>
        </w:tc>
        <w:tc>
          <w:tcPr>
            <w:tcW w:w="3798" w:type="dxa"/>
          </w:tcPr>
          <w:p w14:paraId="60EB45B9"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3CDEA9AB" w14:textId="353EB668" w:rsidR="00B4427B" w:rsidRPr="00FE5AE6" w:rsidRDefault="00B4427B" w:rsidP="00DC3B4B">
            <w:pPr>
              <w:jc w:val="both"/>
              <w:rPr>
                <w:b/>
                <w:sz w:val="20"/>
                <w:szCs w:val="20"/>
              </w:rPr>
            </w:pPr>
            <w:r w:rsidRPr="00FE5AE6">
              <w:rPr>
                <w:b/>
                <w:sz w:val="20"/>
                <w:szCs w:val="20"/>
              </w:rPr>
              <w:t>20</w:t>
            </w:r>
            <w:r w:rsidR="00C54D20">
              <w:rPr>
                <w:b/>
                <w:sz w:val="20"/>
                <w:szCs w:val="20"/>
              </w:rPr>
              <w:t>2</w:t>
            </w:r>
            <w:r w:rsidR="00B10538">
              <w:rPr>
                <w:b/>
                <w:sz w:val="20"/>
                <w:szCs w:val="20"/>
              </w:rPr>
              <w:t>6</w:t>
            </w:r>
            <w:r w:rsidRPr="00FE5AE6">
              <w:rPr>
                <w:b/>
                <w:sz w:val="20"/>
                <w:szCs w:val="20"/>
              </w:rPr>
              <w:t>.gada plāns</w:t>
            </w:r>
          </w:p>
        </w:tc>
        <w:tc>
          <w:tcPr>
            <w:tcW w:w="1275" w:type="dxa"/>
          </w:tcPr>
          <w:p w14:paraId="451FC855" w14:textId="1F69937B" w:rsidR="00B4427B" w:rsidRPr="00A453F8" w:rsidRDefault="00B4427B" w:rsidP="00DC3B4B">
            <w:pPr>
              <w:jc w:val="both"/>
              <w:rPr>
                <w:rFonts w:ascii="TimesNewRoman" w:hAnsi="TimesNewRoman" w:cs="Arial"/>
                <w:b/>
                <w:bCs/>
                <w:sz w:val="20"/>
                <w:szCs w:val="20"/>
              </w:rPr>
            </w:pPr>
            <w:r w:rsidRPr="00A453F8">
              <w:rPr>
                <w:rFonts w:ascii="TimesNewRoman" w:hAnsi="TimesNewRoman" w:cs="Arial"/>
                <w:b/>
                <w:bCs/>
                <w:sz w:val="20"/>
                <w:szCs w:val="20"/>
              </w:rPr>
              <w:t xml:space="preserve">Izmaiņas uz </w:t>
            </w:r>
            <w:r w:rsidR="00C54D20" w:rsidRPr="00A453F8">
              <w:rPr>
                <w:rFonts w:ascii="TimesNewRoman" w:hAnsi="TimesNewRoman" w:cs="Arial"/>
                <w:b/>
                <w:bCs/>
                <w:sz w:val="20"/>
                <w:szCs w:val="20"/>
              </w:rPr>
              <w:t>3</w:t>
            </w:r>
            <w:r w:rsidR="005B2F97">
              <w:rPr>
                <w:rFonts w:ascii="TimesNewRoman" w:hAnsi="TimesNewRoman" w:cs="Arial"/>
                <w:b/>
                <w:bCs/>
                <w:sz w:val="20"/>
                <w:szCs w:val="20"/>
              </w:rPr>
              <w:t>0</w:t>
            </w:r>
            <w:r w:rsidR="00C54D20" w:rsidRPr="00A453F8">
              <w:rPr>
                <w:rFonts w:ascii="TimesNewRoman" w:hAnsi="TimesNewRoman" w:cs="Arial"/>
                <w:b/>
                <w:bCs/>
                <w:sz w:val="20"/>
                <w:szCs w:val="20"/>
              </w:rPr>
              <w:t>.</w:t>
            </w:r>
            <w:r w:rsidR="00B10538">
              <w:rPr>
                <w:rFonts w:ascii="TimesNewRoman" w:hAnsi="TimesNewRoman" w:cs="Arial"/>
                <w:b/>
                <w:bCs/>
                <w:sz w:val="20"/>
                <w:szCs w:val="20"/>
              </w:rPr>
              <w:t>0</w:t>
            </w:r>
            <w:r w:rsidR="005B2F97">
              <w:rPr>
                <w:rFonts w:ascii="TimesNewRoman" w:hAnsi="TimesNewRoman" w:cs="Arial"/>
                <w:b/>
                <w:bCs/>
                <w:sz w:val="20"/>
                <w:szCs w:val="20"/>
              </w:rPr>
              <w:t>6</w:t>
            </w:r>
            <w:r w:rsidR="00C54D20" w:rsidRPr="00A453F8">
              <w:rPr>
                <w:rFonts w:ascii="TimesNewRoman" w:hAnsi="TimesNewRoman" w:cs="Arial"/>
                <w:b/>
                <w:bCs/>
                <w:sz w:val="20"/>
                <w:szCs w:val="20"/>
              </w:rPr>
              <w:t>.202</w:t>
            </w:r>
            <w:r w:rsidR="00B10538">
              <w:rPr>
                <w:rFonts w:ascii="TimesNewRoman" w:hAnsi="TimesNewRoman" w:cs="Arial"/>
                <w:b/>
                <w:bCs/>
                <w:sz w:val="20"/>
                <w:szCs w:val="20"/>
              </w:rPr>
              <w:t>6</w:t>
            </w:r>
          </w:p>
        </w:tc>
        <w:tc>
          <w:tcPr>
            <w:tcW w:w="1411" w:type="dxa"/>
          </w:tcPr>
          <w:p w14:paraId="6F553C18" w14:textId="4ABF415E" w:rsidR="00B4427B" w:rsidRPr="00A453F8" w:rsidRDefault="00B4427B" w:rsidP="00DC3B4B">
            <w:pPr>
              <w:jc w:val="both"/>
              <w:rPr>
                <w:rFonts w:ascii="TimesNewRoman" w:hAnsi="TimesNewRoman" w:cs="Arial"/>
                <w:b/>
                <w:bCs/>
                <w:sz w:val="20"/>
                <w:szCs w:val="20"/>
              </w:rPr>
            </w:pPr>
            <w:r w:rsidRPr="00A453F8">
              <w:rPr>
                <w:rFonts w:ascii="TimesNewRoman" w:hAnsi="TimesNewRoman" w:cs="Arial"/>
                <w:b/>
                <w:bCs/>
                <w:sz w:val="20"/>
                <w:szCs w:val="20"/>
              </w:rPr>
              <w:t>20</w:t>
            </w:r>
            <w:r w:rsidR="00C54D20" w:rsidRPr="00A453F8">
              <w:rPr>
                <w:rFonts w:ascii="TimesNewRoman" w:hAnsi="TimesNewRoman" w:cs="Arial"/>
                <w:b/>
                <w:bCs/>
                <w:sz w:val="20"/>
                <w:szCs w:val="20"/>
              </w:rPr>
              <w:t>2</w:t>
            </w:r>
            <w:r w:rsidR="00B10538">
              <w:rPr>
                <w:rFonts w:ascii="TimesNewRoman" w:hAnsi="TimesNewRoman" w:cs="Arial"/>
                <w:b/>
                <w:bCs/>
                <w:sz w:val="20"/>
                <w:szCs w:val="20"/>
              </w:rPr>
              <w:t>6</w:t>
            </w:r>
            <w:r w:rsidRPr="00A453F8">
              <w:rPr>
                <w:rFonts w:ascii="TimesNewRoman" w:hAnsi="TimesNewRoman" w:cs="Arial"/>
                <w:b/>
                <w:bCs/>
                <w:sz w:val="20"/>
                <w:szCs w:val="20"/>
              </w:rPr>
              <w:t>.gada plāns kopā ar izmaiņām</w:t>
            </w:r>
          </w:p>
        </w:tc>
      </w:tr>
      <w:tr w:rsidR="00B4427B" w14:paraId="130DEDD5" w14:textId="77777777" w:rsidTr="003D4D28">
        <w:tc>
          <w:tcPr>
            <w:tcW w:w="5382" w:type="dxa"/>
            <w:gridSpan w:val="2"/>
            <w:shd w:val="clear" w:color="auto" w:fill="FFD966" w:themeFill="accent4" w:themeFillTint="99"/>
          </w:tcPr>
          <w:p w14:paraId="7EB8293E" w14:textId="77777777"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A131DF7" w14:textId="3C73B008" w:rsidR="00B4427B" w:rsidRPr="00267077" w:rsidRDefault="00267077" w:rsidP="00DC3B4B">
            <w:pPr>
              <w:jc w:val="both"/>
              <w:rPr>
                <w:b/>
                <w:bCs/>
                <w:sz w:val="20"/>
                <w:szCs w:val="20"/>
              </w:rPr>
            </w:pPr>
            <w:r w:rsidRPr="00267077">
              <w:rPr>
                <w:b/>
                <w:bCs/>
                <w:sz w:val="20"/>
                <w:szCs w:val="20"/>
              </w:rPr>
              <w:t>4 053 367</w:t>
            </w:r>
          </w:p>
        </w:tc>
        <w:tc>
          <w:tcPr>
            <w:tcW w:w="1275" w:type="dxa"/>
            <w:shd w:val="clear" w:color="auto" w:fill="FFD966" w:themeFill="accent4" w:themeFillTint="99"/>
          </w:tcPr>
          <w:p w14:paraId="4A71830B" w14:textId="37CAD860" w:rsidR="00B4427B" w:rsidRPr="00267077" w:rsidRDefault="00267077" w:rsidP="00DC3B4B">
            <w:pPr>
              <w:jc w:val="both"/>
              <w:rPr>
                <w:b/>
                <w:bCs/>
                <w:color w:val="000000"/>
                <w:sz w:val="20"/>
                <w:szCs w:val="20"/>
              </w:rPr>
            </w:pPr>
            <w:r w:rsidRPr="00267077">
              <w:rPr>
                <w:b/>
                <w:bCs/>
                <w:color w:val="000000"/>
                <w:sz w:val="20"/>
                <w:szCs w:val="20"/>
              </w:rPr>
              <w:t>0</w:t>
            </w:r>
          </w:p>
        </w:tc>
        <w:tc>
          <w:tcPr>
            <w:tcW w:w="1411" w:type="dxa"/>
            <w:shd w:val="clear" w:color="auto" w:fill="FFD966" w:themeFill="accent4" w:themeFillTint="99"/>
          </w:tcPr>
          <w:p w14:paraId="7FBD0FA3" w14:textId="7E9669A1" w:rsidR="00B4427B" w:rsidRPr="00267077" w:rsidRDefault="00267077" w:rsidP="00DC3B4B">
            <w:pPr>
              <w:jc w:val="both"/>
              <w:rPr>
                <w:b/>
                <w:bCs/>
                <w:sz w:val="20"/>
                <w:szCs w:val="20"/>
              </w:rPr>
            </w:pPr>
            <w:r w:rsidRPr="00267077">
              <w:rPr>
                <w:b/>
                <w:bCs/>
                <w:sz w:val="20"/>
                <w:szCs w:val="20"/>
              </w:rPr>
              <w:t>4 053 367</w:t>
            </w:r>
          </w:p>
        </w:tc>
      </w:tr>
    </w:tbl>
    <w:p w14:paraId="1869C38C" w14:textId="77777777" w:rsidR="004B1DD0"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7CF404B9" w14:textId="77777777" w:rsidTr="003D4D28">
        <w:tc>
          <w:tcPr>
            <w:tcW w:w="1555" w:type="dxa"/>
            <w:shd w:val="clear" w:color="auto" w:fill="C5E0B3" w:themeFill="accent6" w:themeFillTint="66"/>
          </w:tcPr>
          <w:p w14:paraId="2C7F8A0F"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33E01DC4" w14:textId="77777777" w:rsidR="00B4427B" w:rsidRDefault="00B4427B" w:rsidP="00DC3B4B">
            <w:pPr>
              <w:jc w:val="both"/>
              <w:rPr>
                <w:sz w:val="20"/>
                <w:szCs w:val="20"/>
              </w:rPr>
            </w:pPr>
            <w:r>
              <w:rPr>
                <w:sz w:val="20"/>
                <w:szCs w:val="20"/>
              </w:rPr>
              <w:t>Tiesa</w:t>
            </w:r>
          </w:p>
        </w:tc>
        <w:tc>
          <w:tcPr>
            <w:tcW w:w="1276" w:type="dxa"/>
            <w:shd w:val="clear" w:color="auto" w:fill="C5E0B3" w:themeFill="accent6" w:themeFillTint="66"/>
          </w:tcPr>
          <w:p w14:paraId="37E2CA83" w14:textId="1D307584" w:rsidR="00B4427B" w:rsidRPr="00267077" w:rsidRDefault="00267077" w:rsidP="00DC3B4B">
            <w:pPr>
              <w:jc w:val="both"/>
              <w:rPr>
                <w:sz w:val="20"/>
                <w:szCs w:val="20"/>
              </w:rPr>
            </w:pPr>
            <w:r>
              <w:rPr>
                <w:sz w:val="20"/>
                <w:szCs w:val="20"/>
              </w:rPr>
              <w:t>4 053 367</w:t>
            </w:r>
          </w:p>
        </w:tc>
        <w:tc>
          <w:tcPr>
            <w:tcW w:w="1275" w:type="dxa"/>
            <w:shd w:val="clear" w:color="auto" w:fill="C5E0B3" w:themeFill="accent6" w:themeFillTint="66"/>
          </w:tcPr>
          <w:p w14:paraId="127FC30F" w14:textId="7BDBAA8F" w:rsidR="00B4427B" w:rsidRPr="00BC0A29" w:rsidRDefault="00267077"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4A6AC428" w14:textId="04226D61" w:rsidR="00B4427B" w:rsidRPr="00267077" w:rsidRDefault="00267077" w:rsidP="00DC3B4B">
            <w:pPr>
              <w:jc w:val="both"/>
              <w:rPr>
                <w:sz w:val="20"/>
                <w:szCs w:val="20"/>
              </w:rPr>
            </w:pPr>
            <w:r>
              <w:rPr>
                <w:sz w:val="20"/>
                <w:szCs w:val="20"/>
              </w:rPr>
              <w:t>4 053 367</w:t>
            </w:r>
          </w:p>
        </w:tc>
      </w:tr>
    </w:tbl>
    <w:p w14:paraId="38663760" w14:textId="5FD0B557" w:rsidR="00295CE0" w:rsidRDefault="00295CE0" w:rsidP="00DC3B4B">
      <w:pPr>
        <w:jc w:val="both"/>
        <w:rPr>
          <w:i/>
          <w:sz w:val="20"/>
          <w:szCs w:val="20"/>
        </w:rPr>
      </w:pPr>
    </w:p>
    <w:p w14:paraId="1C3FCF15" w14:textId="77777777" w:rsidR="00031D1A" w:rsidRDefault="00031D1A" w:rsidP="00DC3B4B">
      <w:pPr>
        <w:jc w:val="both"/>
        <w:rPr>
          <w:i/>
          <w:sz w:val="20"/>
          <w:szCs w:val="20"/>
        </w:rPr>
      </w:pPr>
    </w:p>
    <w:p w14:paraId="4467359E" w14:textId="77777777" w:rsidR="00C0712B" w:rsidRDefault="00C0712B" w:rsidP="00DC3B4B">
      <w:pPr>
        <w:jc w:val="both"/>
        <w:rPr>
          <w:sz w:val="22"/>
        </w:rPr>
      </w:pPr>
    </w:p>
    <w:p w14:paraId="4680BCC6" w14:textId="77777777" w:rsidR="00E04985" w:rsidRDefault="00E04985" w:rsidP="00DC3B4B">
      <w:pPr>
        <w:jc w:val="both"/>
        <w:rPr>
          <w:sz w:val="22"/>
        </w:rPr>
      </w:pPr>
    </w:p>
    <w:p w14:paraId="53D6D19E" w14:textId="77777777" w:rsidR="005E0071" w:rsidRDefault="005E0071" w:rsidP="00DC3B4B">
      <w:pPr>
        <w:jc w:val="both"/>
        <w:rPr>
          <w:sz w:val="22"/>
        </w:rPr>
      </w:pPr>
    </w:p>
    <w:p w14:paraId="7334847E" w14:textId="77777777" w:rsidR="005E0071" w:rsidRDefault="005E0071" w:rsidP="00DC3B4B">
      <w:pPr>
        <w:jc w:val="both"/>
        <w:rPr>
          <w:sz w:val="22"/>
        </w:rPr>
      </w:pPr>
    </w:p>
    <w:p w14:paraId="40CBDDC5" w14:textId="77777777" w:rsidR="005E0071" w:rsidRDefault="005E0071" w:rsidP="00DC3B4B">
      <w:pPr>
        <w:jc w:val="both"/>
        <w:rPr>
          <w:sz w:val="22"/>
        </w:rPr>
      </w:pPr>
    </w:p>
    <w:p w14:paraId="68079C1D" w14:textId="77777777" w:rsidR="005E0071" w:rsidRDefault="005E0071" w:rsidP="00DC3B4B">
      <w:pPr>
        <w:jc w:val="both"/>
        <w:rPr>
          <w:sz w:val="22"/>
        </w:rPr>
      </w:pPr>
    </w:p>
    <w:p w14:paraId="06FD04AB" w14:textId="77777777" w:rsidR="005E0071" w:rsidRDefault="005E0071" w:rsidP="00DC3B4B">
      <w:pPr>
        <w:jc w:val="both"/>
        <w:rPr>
          <w:sz w:val="22"/>
        </w:rPr>
      </w:pPr>
    </w:p>
    <w:p w14:paraId="33A8B876" w14:textId="77777777" w:rsidR="005E0071" w:rsidRDefault="005E0071" w:rsidP="00DC3B4B">
      <w:pPr>
        <w:jc w:val="both"/>
        <w:rPr>
          <w:sz w:val="22"/>
        </w:rPr>
      </w:pPr>
    </w:p>
    <w:p w14:paraId="6AB96460" w14:textId="77777777" w:rsidR="005E0071" w:rsidRDefault="005E0071" w:rsidP="00DC3B4B">
      <w:pPr>
        <w:jc w:val="both"/>
        <w:rPr>
          <w:sz w:val="22"/>
        </w:rPr>
      </w:pPr>
    </w:p>
    <w:p w14:paraId="654CAB16" w14:textId="77777777" w:rsidR="005E0071" w:rsidRDefault="005E0071" w:rsidP="00DC3B4B">
      <w:pPr>
        <w:jc w:val="both"/>
        <w:rPr>
          <w:sz w:val="22"/>
        </w:rPr>
      </w:pPr>
    </w:p>
    <w:p w14:paraId="494C60A1" w14:textId="77777777" w:rsidR="005E0071" w:rsidRDefault="005E0071" w:rsidP="00DC3B4B">
      <w:pPr>
        <w:jc w:val="both"/>
        <w:rPr>
          <w:sz w:val="22"/>
        </w:rPr>
      </w:pPr>
    </w:p>
    <w:p w14:paraId="1223E113" w14:textId="77777777" w:rsidR="005E0071" w:rsidRDefault="005E0071" w:rsidP="00DC3B4B">
      <w:pPr>
        <w:jc w:val="both"/>
        <w:rPr>
          <w:sz w:val="22"/>
        </w:rPr>
      </w:pPr>
    </w:p>
    <w:p w14:paraId="057E4E8D" w14:textId="77777777" w:rsidR="005E0071" w:rsidRDefault="005E0071" w:rsidP="00DC3B4B">
      <w:pPr>
        <w:jc w:val="both"/>
        <w:rPr>
          <w:sz w:val="22"/>
        </w:rPr>
      </w:pPr>
    </w:p>
    <w:p w14:paraId="599836FC" w14:textId="77777777" w:rsidR="005E0071" w:rsidRDefault="005E0071" w:rsidP="00DC3B4B">
      <w:pPr>
        <w:jc w:val="both"/>
        <w:rPr>
          <w:sz w:val="22"/>
        </w:rPr>
      </w:pPr>
    </w:p>
    <w:p w14:paraId="3F82517D" w14:textId="77777777" w:rsidR="005E0071" w:rsidRDefault="005E0071" w:rsidP="00DC3B4B">
      <w:pPr>
        <w:jc w:val="both"/>
        <w:rPr>
          <w:sz w:val="22"/>
        </w:rPr>
      </w:pPr>
    </w:p>
    <w:p w14:paraId="057D107D" w14:textId="77777777" w:rsidR="005E0071" w:rsidRDefault="005E0071" w:rsidP="00DC3B4B">
      <w:pPr>
        <w:jc w:val="both"/>
        <w:rPr>
          <w:sz w:val="22"/>
        </w:rPr>
      </w:pPr>
    </w:p>
    <w:p w14:paraId="29EE4A5A" w14:textId="77777777" w:rsidR="005E0071" w:rsidRDefault="005E0071" w:rsidP="00DC3B4B">
      <w:pPr>
        <w:jc w:val="both"/>
        <w:rPr>
          <w:sz w:val="22"/>
        </w:rPr>
      </w:pPr>
    </w:p>
    <w:p w14:paraId="35A7285A" w14:textId="77777777" w:rsidR="005E0071" w:rsidRDefault="005E0071" w:rsidP="00DC3B4B">
      <w:pPr>
        <w:jc w:val="both"/>
        <w:rPr>
          <w:sz w:val="22"/>
        </w:rPr>
      </w:pPr>
    </w:p>
    <w:p w14:paraId="68C3CD60" w14:textId="77777777" w:rsidR="005E0071" w:rsidRDefault="005E0071" w:rsidP="00DC3B4B">
      <w:pPr>
        <w:jc w:val="both"/>
        <w:rPr>
          <w:sz w:val="22"/>
        </w:rPr>
      </w:pPr>
    </w:p>
    <w:p w14:paraId="3AAABD0F" w14:textId="77777777" w:rsidR="005E0071" w:rsidRDefault="005E0071" w:rsidP="00DC3B4B">
      <w:pPr>
        <w:jc w:val="both"/>
        <w:rPr>
          <w:sz w:val="22"/>
        </w:rPr>
      </w:pPr>
    </w:p>
    <w:p w14:paraId="4323B27A" w14:textId="77777777" w:rsidR="005E0071" w:rsidRDefault="005E0071" w:rsidP="00DC3B4B">
      <w:pPr>
        <w:jc w:val="both"/>
        <w:rPr>
          <w:sz w:val="22"/>
        </w:rPr>
      </w:pPr>
    </w:p>
    <w:p w14:paraId="4B82DDD8" w14:textId="77777777" w:rsidR="005E0071" w:rsidRDefault="005E0071" w:rsidP="00DC3B4B">
      <w:pPr>
        <w:jc w:val="both"/>
        <w:rPr>
          <w:sz w:val="22"/>
        </w:rPr>
      </w:pPr>
    </w:p>
    <w:p w14:paraId="7685740B" w14:textId="77777777" w:rsidR="005E0071" w:rsidRDefault="005E0071" w:rsidP="00DC3B4B">
      <w:pPr>
        <w:jc w:val="both"/>
        <w:rPr>
          <w:sz w:val="22"/>
        </w:rPr>
      </w:pPr>
    </w:p>
    <w:p w14:paraId="77A89D59" w14:textId="77777777" w:rsidR="00330080" w:rsidRDefault="00330080">
      <w:pPr>
        <w:rPr>
          <w:rFonts w:eastAsiaTheme="majorEastAsia" w:cs="Times New Roman"/>
          <w:b/>
          <w:sz w:val="28"/>
          <w:szCs w:val="28"/>
        </w:rPr>
      </w:pPr>
      <w:bookmarkStart w:id="58" w:name="_Prokuratūra"/>
      <w:bookmarkStart w:id="59" w:name="_Prokuratūra__"/>
      <w:bookmarkStart w:id="60" w:name="_Toc479760160"/>
      <w:bookmarkEnd w:id="58"/>
      <w:bookmarkEnd w:id="59"/>
      <w:r>
        <w:rPr>
          <w:rFonts w:cs="Times New Roman"/>
          <w:b/>
          <w:sz w:val="28"/>
          <w:szCs w:val="28"/>
        </w:rPr>
        <w:br w:type="page"/>
      </w:r>
    </w:p>
    <w:p w14:paraId="0BCA5C6A" w14:textId="60F0242C" w:rsidR="00B4427B" w:rsidRPr="0039433A" w:rsidRDefault="00B4427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Prokuratūra</w:t>
      </w:r>
      <w:bookmarkEnd w:id="60"/>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430E65B7" w14:textId="77777777" w:rsidTr="003D4D28">
        <w:tc>
          <w:tcPr>
            <w:tcW w:w="1584" w:type="dxa"/>
          </w:tcPr>
          <w:p w14:paraId="6D47FEAF" w14:textId="77777777" w:rsidR="00B4427B" w:rsidRPr="00FE5AE6" w:rsidRDefault="00B4427B" w:rsidP="00DC3B4B">
            <w:pPr>
              <w:jc w:val="both"/>
              <w:rPr>
                <w:b/>
                <w:sz w:val="20"/>
                <w:szCs w:val="20"/>
              </w:rPr>
            </w:pPr>
            <w:r w:rsidRPr="00FE5AE6">
              <w:rPr>
                <w:b/>
                <w:sz w:val="20"/>
                <w:szCs w:val="20"/>
              </w:rPr>
              <w:t>Kods/FM rīk.dat.un Nr.</w:t>
            </w:r>
          </w:p>
        </w:tc>
        <w:tc>
          <w:tcPr>
            <w:tcW w:w="3798" w:type="dxa"/>
          </w:tcPr>
          <w:p w14:paraId="7E0277E8"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3FBEF4B2" w14:textId="1E5E6D67" w:rsidR="00B4427B" w:rsidRPr="00FE5AE6" w:rsidRDefault="00C54D20" w:rsidP="00DC3B4B">
            <w:pPr>
              <w:jc w:val="both"/>
              <w:rPr>
                <w:b/>
                <w:sz w:val="20"/>
                <w:szCs w:val="20"/>
              </w:rPr>
            </w:pPr>
            <w:r>
              <w:rPr>
                <w:b/>
                <w:sz w:val="20"/>
                <w:szCs w:val="20"/>
              </w:rPr>
              <w:t>202</w:t>
            </w:r>
            <w:r w:rsidR="00B01088">
              <w:rPr>
                <w:b/>
                <w:sz w:val="20"/>
                <w:szCs w:val="20"/>
              </w:rPr>
              <w:t>6</w:t>
            </w:r>
            <w:r w:rsidR="00B4427B" w:rsidRPr="00FE5AE6">
              <w:rPr>
                <w:b/>
                <w:sz w:val="20"/>
                <w:szCs w:val="20"/>
              </w:rPr>
              <w:t>.gada plāns</w:t>
            </w:r>
          </w:p>
        </w:tc>
        <w:tc>
          <w:tcPr>
            <w:tcW w:w="1275" w:type="dxa"/>
          </w:tcPr>
          <w:p w14:paraId="1BBE1C6B" w14:textId="76927CF6" w:rsidR="00B4427B" w:rsidRPr="00FE5AE6" w:rsidRDefault="00B4427B" w:rsidP="00DC3B4B">
            <w:pPr>
              <w:jc w:val="both"/>
              <w:rPr>
                <w:b/>
                <w:sz w:val="20"/>
                <w:szCs w:val="20"/>
              </w:rPr>
            </w:pPr>
            <w:r w:rsidRPr="00FE5AE6">
              <w:rPr>
                <w:b/>
                <w:sz w:val="20"/>
                <w:szCs w:val="20"/>
              </w:rPr>
              <w:t xml:space="preserve">Izmaiņas uz </w:t>
            </w:r>
            <w:r w:rsidR="008B6C82">
              <w:rPr>
                <w:b/>
                <w:sz w:val="20"/>
                <w:szCs w:val="20"/>
              </w:rPr>
              <w:t>3</w:t>
            </w:r>
            <w:r w:rsidR="00154FAB">
              <w:rPr>
                <w:b/>
                <w:sz w:val="20"/>
                <w:szCs w:val="20"/>
              </w:rPr>
              <w:t>0</w:t>
            </w:r>
            <w:r w:rsidR="00C54D20">
              <w:rPr>
                <w:b/>
                <w:sz w:val="20"/>
                <w:szCs w:val="20"/>
              </w:rPr>
              <w:t>.</w:t>
            </w:r>
            <w:r w:rsidR="00B01088">
              <w:rPr>
                <w:b/>
                <w:sz w:val="20"/>
                <w:szCs w:val="20"/>
              </w:rPr>
              <w:t>0</w:t>
            </w:r>
            <w:r w:rsidR="00154FAB">
              <w:rPr>
                <w:b/>
                <w:sz w:val="20"/>
                <w:szCs w:val="20"/>
              </w:rPr>
              <w:t>6</w:t>
            </w:r>
            <w:r w:rsidR="00C54D20">
              <w:rPr>
                <w:b/>
                <w:sz w:val="20"/>
                <w:szCs w:val="20"/>
              </w:rPr>
              <w:t>.202</w:t>
            </w:r>
            <w:r w:rsidR="00B01088">
              <w:rPr>
                <w:b/>
                <w:sz w:val="20"/>
                <w:szCs w:val="20"/>
              </w:rPr>
              <w:t>6</w:t>
            </w:r>
          </w:p>
        </w:tc>
        <w:tc>
          <w:tcPr>
            <w:tcW w:w="1411" w:type="dxa"/>
          </w:tcPr>
          <w:p w14:paraId="675500D9" w14:textId="765F3A11" w:rsidR="00B4427B" w:rsidRPr="00FE5AE6" w:rsidRDefault="00C54D20" w:rsidP="00DC3B4B">
            <w:pPr>
              <w:jc w:val="both"/>
              <w:rPr>
                <w:b/>
                <w:sz w:val="20"/>
                <w:szCs w:val="20"/>
              </w:rPr>
            </w:pPr>
            <w:r>
              <w:rPr>
                <w:b/>
                <w:sz w:val="20"/>
                <w:szCs w:val="20"/>
              </w:rPr>
              <w:t>202</w:t>
            </w:r>
            <w:r w:rsidR="00B01088">
              <w:rPr>
                <w:b/>
                <w:sz w:val="20"/>
                <w:szCs w:val="20"/>
              </w:rPr>
              <w:t>6</w:t>
            </w:r>
            <w:r w:rsidR="00B4427B" w:rsidRPr="00FE5AE6">
              <w:rPr>
                <w:b/>
                <w:sz w:val="20"/>
                <w:szCs w:val="20"/>
              </w:rPr>
              <w:t>.gada plāns kopā ar izmaiņām</w:t>
            </w:r>
          </w:p>
        </w:tc>
      </w:tr>
      <w:tr w:rsidR="00013A98" w14:paraId="19A47B72" w14:textId="77777777" w:rsidTr="00F74615">
        <w:tc>
          <w:tcPr>
            <w:tcW w:w="5382" w:type="dxa"/>
            <w:gridSpan w:val="2"/>
            <w:shd w:val="clear" w:color="auto" w:fill="FFD966" w:themeFill="accent4" w:themeFillTint="99"/>
          </w:tcPr>
          <w:p w14:paraId="1A60F201" w14:textId="77777777" w:rsidR="00013A98" w:rsidRPr="00FE5AE6" w:rsidRDefault="00013A98" w:rsidP="00013A98">
            <w:pPr>
              <w:jc w:val="both"/>
              <w:rPr>
                <w:b/>
                <w:sz w:val="20"/>
                <w:szCs w:val="20"/>
              </w:rPr>
            </w:pPr>
            <w:r w:rsidRPr="00FE5AE6">
              <w:rPr>
                <w:b/>
                <w:sz w:val="20"/>
                <w:szCs w:val="20"/>
              </w:rPr>
              <w:t>Izdevumi - kopā</w:t>
            </w:r>
          </w:p>
        </w:tc>
        <w:tc>
          <w:tcPr>
            <w:tcW w:w="1276" w:type="dxa"/>
            <w:shd w:val="clear" w:color="auto" w:fill="FFD966" w:themeFill="accent4" w:themeFillTint="99"/>
          </w:tcPr>
          <w:p w14:paraId="1430BFA5" w14:textId="413A4A9A" w:rsidR="00013A98" w:rsidRPr="002D3DA4" w:rsidRDefault="00040900" w:rsidP="00013A98">
            <w:pPr>
              <w:jc w:val="both"/>
              <w:rPr>
                <w:b/>
                <w:bCs/>
                <w:color w:val="000000"/>
                <w:sz w:val="20"/>
                <w:szCs w:val="20"/>
              </w:rPr>
            </w:pPr>
            <w:r>
              <w:rPr>
                <w:b/>
                <w:bCs/>
                <w:color w:val="000000"/>
                <w:sz w:val="20"/>
                <w:szCs w:val="20"/>
              </w:rPr>
              <w:t>57 704 341</w:t>
            </w:r>
          </w:p>
        </w:tc>
        <w:tc>
          <w:tcPr>
            <w:tcW w:w="1275" w:type="dxa"/>
            <w:shd w:val="clear" w:color="auto" w:fill="FFD966" w:themeFill="accent4" w:themeFillTint="99"/>
            <w:vAlign w:val="bottom"/>
          </w:tcPr>
          <w:p w14:paraId="2D34E805" w14:textId="360455CE" w:rsidR="00013A98" w:rsidRPr="00154FAB" w:rsidRDefault="00154FAB" w:rsidP="00013A98">
            <w:pPr>
              <w:jc w:val="both"/>
              <w:rPr>
                <w:b/>
                <w:bCs/>
                <w:sz w:val="20"/>
                <w:szCs w:val="20"/>
              </w:rPr>
            </w:pPr>
            <w:r w:rsidRPr="00154FAB">
              <w:rPr>
                <w:b/>
                <w:bCs/>
                <w:sz w:val="20"/>
                <w:szCs w:val="20"/>
              </w:rPr>
              <w:t>1 875 888</w:t>
            </w:r>
          </w:p>
        </w:tc>
        <w:tc>
          <w:tcPr>
            <w:tcW w:w="1411" w:type="dxa"/>
            <w:shd w:val="clear" w:color="auto" w:fill="FFD966" w:themeFill="accent4" w:themeFillTint="99"/>
            <w:vAlign w:val="bottom"/>
          </w:tcPr>
          <w:p w14:paraId="61B5E1CE" w14:textId="65F3D7E1" w:rsidR="00013A98" w:rsidRPr="00154FAB" w:rsidRDefault="00154FAB" w:rsidP="00013A98">
            <w:pPr>
              <w:jc w:val="both"/>
              <w:rPr>
                <w:b/>
                <w:bCs/>
                <w:sz w:val="20"/>
                <w:szCs w:val="20"/>
              </w:rPr>
            </w:pPr>
            <w:r w:rsidRPr="00154FAB">
              <w:rPr>
                <w:b/>
                <w:bCs/>
                <w:sz w:val="20"/>
                <w:szCs w:val="20"/>
              </w:rPr>
              <w:t>59 580 229</w:t>
            </w:r>
          </w:p>
        </w:tc>
      </w:tr>
    </w:tbl>
    <w:p w14:paraId="5620958F"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013A98" w14:paraId="53F81A8C" w14:textId="77777777" w:rsidTr="005815CF">
        <w:tc>
          <w:tcPr>
            <w:tcW w:w="1555" w:type="dxa"/>
            <w:shd w:val="clear" w:color="auto" w:fill="C5E0B3" w:themeFill="accent6" w:themeFillTint="66"/>
          </w:tcPr>
          <w:p w14:paraId="3B16844A" w14:textId="77777777" w:rsidR="00013A98" w:rsidRDefault="00013A98" w:rsidP="00013A98">
            <w:pPr>
              <w:jc w:val="both"/>
              <w:rPr>
                <w:sz w:val="20"/>
                <w:szCs w:val="20"/>
              </w:rPr>
            </w:pPr>
            <w:r>
              <w:rPr>
                <w:sz w:val="20"/>
                <w:szCs w:val="20"/>
              </w:rPr>
              <w:t>01.00.00</w:t>
            </w:r>
          </w:p>
        </w:tc>
        <w:tc>
          <w:tcPr>
            <w:tcW w:w="3827" w:type="dxa"/>
            <w:shd w:val="clear" w:color="auto" w:fill="C5E0B3" w:themeFill="accent6" w:themeFillTint="66"/>
          </w:tcPr>
          <w:p w14:paraId="69DDCF97" w14:textId="77777777" w:rsidR="00013A98" w:rsidRDefault="00013A98" w:rsidP="00013A98">
            <w:pPr>
              <w:jc w:val="both"/>
              <w:rPr>
                <w:sz w:val="20"/>
                <w:szCs w:val="20"/>
              </w:rPr>
            </w:pPr>
            <w:r w:rsidRPr="00B4427B">
              <w:rPr>
                <w:sz w:val="20"/>
                <w:szCs w:val="20"/>
              </w:rPr>
              <w:t>Prokuratūras iestāžu uzturēšana</w:t>
            </w:r>
          </w:p>
        </w:tc>
        <w:tc>
          <w:tcPr>
            <w:tcW w:w="1276" w:type="dxa"/>
            <w:shd w:val="clear" w:color="auto" w:fill="C5E0B3" w:themeFill="accent6" w:themeFillTint="66"/>
          </w:tcPr>
          <w:p w14:paraId="7D71C358" w14:textId="421780AF" w:rsidR="00013A98" w:rsidRPr="00EC4BAA" w:rsidRDefault="00EC4BAA" w:rsidP="00013A98">
            <w:pPr>
              <w:jc w:val="both"/>
              <w:rPr>
                <w:sz w:val="20"/>
                <w:szCs w:val="20"/>
              </w:rPr>
            </w:pPr>
            <w:r w:rsidRPr="00EC4BAA">
              <w:rPr>
                <w:sz w:val="20"/>
                <w:szCs w:val="20"/>
              </w:rPr>
              <w:t>57 563 086</w:t>
            </w:r>
          </w:p>
        </w:tc>
        <w:tc>
          <w:tcPr>
            <w:tcW w:w="1275" w:type="dxa"/>
            <w:shd w:val="clear" w:color="auto" w:fill="C5E0B3" w:themeFill="accent6" w:themeFillTint="66"/>
            <w:vAlign w:val="bottom"/>
          </w:tcPr>
          <w:p w14:paraId="106011F7" w14:textId="709CEFDF" w:rsidR="00013A98" w:rsidRPr="00040900" w:rsidRDefault="00154FAB" w:rsidP="00013A98">
            <w:pPr>
              <w:jc w:val="both"/>
              <w:rPr>
                <w:sz w:val="20"/>
                <w:szCs w:val="20"/>
              </w:rPr>
            </w:pPr>
            <w:r>
              <w:rPr>
                <w:sz w:val="20"/>
                <w:szCs w:val="20"/>
              </w:rPr>
              <w:t>1 698 030</w:t>
            </w:r>
          </w:p>
        </w:tc>
        <w:tc>
          <w:tcPr>
            <w:tcW w:w="1411" w:type="dxa"/>
            <w:shd w:val="clear" w:color="auto" w:fill="C5E0B3" w:themeFill="accent6" w:themeFillTint="66"/>
            <w:vAlign w:val="bottom"/>
          </w:tcPr>
          <w:p w14:paraId="509DE21C" w14:textId="6E606187" w:rsidR="00013A98" w:rsidRPr="00ED0BA6" w:rsidRDefault="00154FAB" w:rsidP="00013A98">
            <w:pPr>
              <w:jc w:val="both"/>
              <w:rPr>
                <w:sz w:val="20"/>
                <w:szCs w:val="20"/>
              </w:rPr>
            </w:pPr>
            <w:r>
              <w:rPr>
                <w:sz w:val="20"/>
                <w:szCs w:val="20"/>
              </w:rPr>
              <w:t>59 261 116</w:t>
            </w:r>
          </w:p>
        </w:tc>
      </w:tr>
    </w:tbl>
    <w:p w14:paraId="0DE624CF" w14:textId="57A202D0" w:rsidR="008B1112" w:rsidRDefault="00154FAB" w:rsidP="008B1112">
      <w:pPr>
        <w:jc w:val="both"/>
        <w:rPr>
          <w:i/>
          <w:sz w:val="20"/>
          <w:szCs w:val="20"/>
        </w:rPr>
      </w:pPr>
      <w:r>
        <w:rPr>
          <w:noProof/>
        </w:rPr>
        <w:drawing>
          <wp:inline distT="0" distB="0" distL="0" distR="0" wp14:anchorId="7D52D547" wp14:editId="117DA4B3">
            <wp:extent cx="5939790" cy="1711325"/>
            <wp:effectExtent l="0" t="0" r="3810" b="3175"/>
            <wp:docPr id="457111107" name="Chart 1">
              <a:extLst xmlns:a="http://schemas.openxmlformats.org/drawingml/2006/main">
                <a:ext uri="{FF2B5EF4-FFF2-40B4-BE49-F238E27FC236}">
                  <a16:creationId xmlns:a16="http://schemas.microsoft.com/office/drawing/2014/main" id="{DC248885-6089-40CD-94CE-ED50B66FC4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82101" w:rsidRPr="000D3656" w14:paraId="01AC9FD9" w14:textId="77777777" w:rsidTr="00154FAB">
        <w:tc>
          <w:tcPr>
            <w:tcW w:w="1863" w:type="dxa"/>
          </w:tcPr>
          <w:p w14:paraId="31CDB298" w14:textId="77777777" w:rsidR="00E82101" w:rsidRPr="000D3656" w:rsidRDefault="00E82101" w:rsidP="009518FE">
            <w:pPr>
              <w:tabs>
                <w:tab w:val="left" w:pos="0"/>
              </w:tabs>
              <w:jc w:val="both"/>
              <w:rPr>
                <w:sz w:val="20"/>
                <w:szCs w:val="20"/>
              </w:rPr>
            </w:pPr>
            <w:r w:rsidRPr="000D3656">
              <w:rPr>
                <w:sz w:val="20"/>
                <w:szCs w:val="20"/>
              </w:rPr>
              <w:t xml:space="preserve">FM </w:t>
            </w:r>
            <w:r>
              <w:rPr>
                <w:sz w:val="20"/>
                <w:szCs w:val="20"/>
              </w:rPr>
              <w:t>02.02.2026 rīk.Nr.1.1-1/12/20</w:t>
            </w:r>
          </w:p>
        </w:tc>
        <w:tc>
          <w:tcPr>
            <w:tcW w:w="7645" w:type="dxa"/>
          </w:tcPr>
          <w:p w14:paraId="3B492F69" w14:textId="05EC4760" w:rsidR="00E82101" w:rsidRPr="00A51878" w:rsidRDefault="00EC4BAA" w:rsidP="009518FE">
            <w:pPr>
              <w:tabs>
                <w:tab w:val="left" w:pos="993"/>
                <w:tab w:val="left" w:pos="1276"/>
              </w:tabs>
              <w:jc w:val="both"/>
              <w:rPr>
                <w:sz w:val="28"/>
                <w:szCs w:val="28"/>
              </w:rPr>
            </w:pPr>
            <w:r>
              <w:rPr>
                <w:sz w:val="20"/>
                <w:szCs w:val="20"/>
              </w:rPr>
              <w:t>40 751</w:t>
            </w:r>
            <w:r w:rsidR="00E82101" w:rsidRPr="000D3656">
              <w:rPr>
                <w:sz w:val="20"/>
                <w:szCs w:val="20"/>
              </w:rPr>
              <w:t xml:space="preserve"> </w:t>
            </w:r>
            <w:r w:rsidR="00E82101" w:rsidRPr="004C4FA4">
              <w:rPr>
                <w:i/>
                <w:sz w:val="20"/>
                <w:szCs w:val="20"/>
              </w:rPr>
              <w:t>euro</w:t>
            </w:r>
            <w:r w:rsidR="00E82101" w:rsidRPr="000D3656">
              <w:rPr>
                <w:sz w:val="20"/>
                <w:szCs w:val="20"/>
              </w:rPr>
              <w:t xml:space="preserve"> apmēr</w:t>
            </w:r>
            <w:r w:rsidR="00E82101">
              <w:rPr>
                <w:sz w:val="20"/>
                <w:szCs w:val="20"/>
              </w:rPr>
              <w:t xml:space="preserve">ā palielināti izdevumi </w:t>
            </w:r>
            <w:r w:rsidR="00D3727B" w:rsidRPr="00DE58B6">
              <w:rPr>
                <w:sz w:val="20"/>
                <w:szCs w:val="20"/>
              </w:rPr>
              <w:t>amatpersonu izglītības ieguvei konsorcija “Iekšējās drošības akadēmija” studiju programmās</w:t>
            </w:r>
            <w:r w:rsidR="00E82101" w:rsidRPr="00F90808">
              <w:rPr>
                <w:sz w:val="20"/>
                <w:szCs w:val="20"/>
              </w:rPr>
              <w:t xml:space="preserve"> (</w:t>
            </w:r>
            <w:r w:rsidR="00D3727B">
              <w:rPr>
                <w:sz w:val="20"/>
                <w:szCs w:val="20"/>
              </w:rPr>
              <w:t xml:space="preserve">transferts no </w:t>
            </w:r>
            <w:r w:rsidR="00DE58B6" w:rsidRPr="00DE58B6">
              <w:rPr>
                <w:sz w:val="20"/>
                <w:szCs w:val="20"/>
              </w:rPr>
              <w:t>Iekšlietu ministrijas pamatbudžeta programmas 44.00.00 “Iekšējās drošības akadēmija”</w:t>
            </w:r>
            <w:r w:rsidR="00E82101" w:rsidRPr="00F90808">
              <w:rPr>
                <w:sz w:val="20"/>
                <w:szCs w:val="20"/>
              </w:rPr>
              <w:t>).</w:t>
            </w:r>
          </w:p>
        </w:tc>
      </w:tr>
      <w:tr w:rsidR="008F7467" w:rsidRPr="000D3656" w14:paraId="0292E0A1" w14:textId="77777777" w:rsidTr="00154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8D41EB8" w14:textId="77777777" w:rsidR="008F7467" w:rsidRPr="000D3656" w:rsidRDefault="008F7467" w:rsidP="009F48C8">
            <w:pPr>
              <w:tabs>
                <w:tab w:val="left" w:pos="0"/>
              </w:tabs>
              <w:jc w:val="both"/>
              <w:rPr>
                <w:sz w:val="20"/>
                <w:szCs w:val="20"/>
              </w:rPr>
            </w:pPr>
            <w:r w:rsidRPr="000D3656">
              <w:rPr>
                <w:sz w:val="20"/>
                <w:szCs w:val="20"/>
              </w:rPr>
              <w:t xml:space="preserve">FM </w:t>
            </w:r>
            <w:r>
              <w:rPr>
                <w:sz w:val="20"/>
                <w:szCs w:val="20"/>
              </w:rPr>
              <w:t>27.05.2026 rīk.Nr.1.1-1/12/165</w:t>
            </w:r>
          </w:p>
        </w:tc>
        <w:tc>
          <w:tcPr>
            <w:tcW w:w="7645" w:type="dxa"/>
            <w:tcBorders>
              <w:top w:val="nil"/>
              <w:left w:val="nil"/>
              <w:bottom w:val="nil"/>
              <w:right w:val="nil"/>
            </w:tcBorders>
          </w:tcPr>
          <w:p w14:paraId="6CAB4C16" w14:textId="5B6CF314" w:rsidR="008F7467" w:rsidRPr="00A51878" w:rsidRDefault="008F7467" w:rsidP="009F48C8">
            <w:pPr>
              <w:jc w:val="both"/>
              <w:rPr>
                <w:sz w:val="28"/>
                <w:szCs w:val="28"/>
              </w:rPr>
            </w:pPr>
            <w:r>
              <w:rPr>
                <w:sz w:val="20"/>
                <w:szCs w:val="20"/>
              </w:rPr>
              <w:t>1 5</w:t>
            </w:r>
            <w:r w:rsidR="000F6453">
              <w:rPr>
                <w:sz w:val="20"/>
                <w:szCs w:val="20"/>
              </w:rPr>
              <w:t>36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Pr="003F2346">
              <w:rPr>
                <w:sz w:val="20"/>
                <w:szCs w:val="20"/>
              </w:rPr>
              <w:t xml:space="preserve">lai segtu izdevumus par biroju ēkas Talejas ielā 1, Rīgā, telpu nomu un citiem maksājumiem </w:t>
            </w:r>
            <w:r>
              <w:rPr>
                <w:sz w:val="20"/>
                <w:szCs w:val="20"/>
              </w:rPr>
              <w:t>(</w:t>
            </w:r>
            <w:r w:rsidRPr="003F2346">
              <w:rPr>
                <w:sz w:val="20"/>
                <w:szCs w:val="20"/>
              </w:rPr>
              <w:t xml:space="preserve">no Finanšu ministrijas budžeta </w:t>
            </w:r>
            <w:r>
              <w:rPr>
                <w:sz w:val="20"/>
                <w:szCs w:val="20"/>
              </w:rPr>
              <w:t xml:space="preserve">apakšprogrammas </w:t>
            </w:r>
            <w:r w:rsidRPr="00854813">
              <w:rPr>
                <w:sz w:val="20"/>
                <w:szCs w:val="20"/>
              </w:rPr>
              <w:t>39.02.00 "Izložu un azartspēļu organizēšanas un norises uzraudzība"</w:t>
            </w:r>
            <w:r w:rsidRPr="003F2346">
              <w:rPr>
                <w:sz w:val="20"/>
                <w:szCs w:val="20"/>
              </w:rPr>
              <w:t>).</w:t>
            </w:r>
          </w:p>
        </w:tc>
      </w:tr>
      <w:tr w:rsidR="0012724A" w:rsidRPr="000D3656" w14:paraId="1891F284" w14:textId="77777777" w:rsidTr="00154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3FDC5A1" w14:textId="77777777" w:rsidR="0012724A" w:rsidRPr="000D3656" w:rsidRDefault="0012724A" w:rsidP="008A4728">
            <w:pPr>
              <w:tabs>
                <w:tab w:val="left" w:pos="0"/>
              </w:tabs>
              <w:jc w:val="both"/>
              <w:rPr>
                <w:sz w:val="20"/>
                <w:szCs w:val="20"/>
              </w:rPr>
            </w:pPr>
            <w:r w:rsidRPr="000D3656">
              <w:rPr>
                <w:sz w:val="20"/>
                <w:szCs w:val="20"/>
              </w:rPr>
              <w:t xml:space="preserve">FM </w:t>
            </w:r>
            <w:r>
              <w:rPr>
                <w:sz w:val="20"/>
                <w:szCs w:val="20"/>
              </w:rPr>
              <w:t>17.06.2026 rīk.Nr.1.1-1/12/199</w:t>
            </w:r>
          </w:p>
        </w:tc>
        <w:tc>
          <w:tcPr>
            <w:tcW w:w="7645" w:type="dxa"/>
            <w:tcBorders>
              <w:top w:val="nil"/>
              <w:left w:val="nil"/>
              <w:bottom w:val="nil"/>
              <w:right w:val="nil"/>
            </w:tcBorders>
          </w:tcPr>
          <w:p w14:paraId="2993723A" w14:textId="2A5C95C8" w:rsidR="0012724A" w:rsidRPr="0057238C" w:rsidRDefault="0012724A" w:rsidP="0057238C">
            <w:pPr>
              <w:jc w:val="both"/>
              <w:rPr>
                <w:bCs/>
                <w:szCs w:val="24"/>
              </w:rPr>
            </w:pPr>
            <w:r>
              <w:rPr>
                <w:sz w:val="20"/>
                <w:szCs w:val="20"/>
              </w:rPr>
              <w:t>1 655 743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palielināti izdevumi, </w:t>
            </w:r>
            <w:r w:rsidR="0057238C" w:rsidRPr="0057238C">
              <w:rPr>
                <w:sz w:val="20"/>
                <w:szCs w:val="20"/>
              </w:rPr>
              <w:t xml:space="preserve">lai nodrošinātu prokuratūras IKT infrastruktūras un ieviesto risinājumu uzturēšanu un turpmākas darbības nodrošināšanu, tajā skaitā datu uzglabāšanas risinājumu, ieviesto IKT risinājumu licenču iegādi, optiskā datu tīkla paplašināšanu, datu pārraides un datu tīkla pakalpojumus, un lai nodrošinātu darba un fiziskās drošības apstākļu uzlabošanu prokuratūras struktūrvienībās, tajā skaitā darba apstākļu nodrošināšanu Latgales tiesas apgabala prokuratūrā un Ģenerālprokuratūras ēkā, Kalpaka bulvārī 6, Rīgā, Dienvidlatgales prokuratūras telpu pielāgošanas darbus, Austrumzemgales prokuratūras ēkas Krasta ielā 11, Ogrē āra kāpņu un atbalsta sienas remontdarbus </w:t>
            </w:r>
            <w:r w:rsidRPr="000B2684">
              <w:rPr>
                <w:sz w:val="20"/>
                <w:szCs w:val="20"/>
              </w:rPr>
              <w:t>(Apropriācijas rezerve).</w:t>
            </w:r>
          </w:p>
        </w:tc>
      </w:tr>
    </w:tbl>
    <w:p w14:paraId="5F8C7F55" w14:textId="77777777" w:rsidR="00A330F7" w:rsidRDefault="00A330F7" w:rsidP="008B1112">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55240" w14:paraId="608BF63A" w14:textId="77777777" w:rsidTr="000358CB">
        <w:tc>
          <w:tcPr>
            <w:tcW w:w="1555" w:type="dxa"/>
            <w:shd w:val="clear" w:color="auto" w:fill="C5E0B3" w:themeFill="accent6" w:themeFillTint="66"/>
          </w:tcPr>
          <w:p w14:paraId="06ABBB45" w14:textId="413F32CE" w:rsidR="00255240" w:rsidRDefault="00255240" w:rsidP="000358CB">
            <w:pPr>
              <w:jc w:val="both"/>
              <w:rPr>
                <w:sz w:val="20"/>
                <w:szCs w:val="20"/>
              </w:rPr>
            </w:pPr>
            <w:bookmarkStart w:id="61" w:name="_Toc479760161"/>
            <w:r w:rsidRPr="0046484B">
              <w:rPr>
                <w:sz w:val="20"/>
                <w:szCs w:val="20"/>
              </w:rPr>
              <w:t>7</w:t>
            </w:r>
            <w:r>
              <w:rPr>
                <w:sz w:val="20"/>
                <w:szCs w:val="20"/>
              </w:rPr>
              <w:t>4</w:t>
            </w:r>
            <w:r w:rsidRPr="0046484B">
              <w:rPr>
                <w:sz w:val="20"/>
                <w:szCs w:val="20"/>
              </w:rPr>
              <w:t>.</w:t>
            </w:r>
            <w:r>
              <w:rPr>
                <w:sz w:val="20"/>
                <w:szCs w:val="20"/>
              </w:rPr>
              <w:t>06</w:t>
            </w:r>
            <w:r w:rsidRPr="0046484B">
              <w:rPr>
                <w:sz w:val="20"/>
                <w:szCs w:val="20"/>
              </w:rPr>
              <w:t>.00</w:t>
            </w:r>
          </w:p>
        </w:tc>
        <w:tc>
          <w:tcPr>
            <w:tcW w:w="3827" w:type="dxa"/>
            <w:shd w:val="clear" w:color="auto" w:fill="C5E0B3" w:themeFill="accent6" w:themeFillTint="66"/>
          </w:tcPr>
          <w:p w14:paraId="053BE9BC" w14:textId="1DB5C46B" w:rsidR="00255240" w:rsidRDefault="00255240" w:rsidP="000358CB">
            <w:pPr>
              <w:jc w:val="both"/>
              <w:rPr>
                <w:sz w:val="20"/>
                <w:szCs w:val="20"/>
              </w:rPr>
            </w:pPr>
            <w:r w:rsidRPr="00255240">
              <w:rPr>
                <w:sz w:val="20"/>
                <w:szCs w:val="20"/>
              </w:rPr>
              <w:t>Atveseļošanas un noturības mehānisma (ANM) projekti un pasākumi</w:t>
            </w:r>
          </w:p>
        </w:tc>
        <w:tc>
          <w:tcPr>
            <w:tcW w:w="1276" w:type="dxa"/>
            <w:shd w:val="clear" w:color="auto" w:fill="C5E0B3" w:themeFill="accent6" w:themeFillTint="66"/>
          </w:tcPr>
          <w:p w14:paraId="372251A8" w14:textId="3745B8E7" w:rsidR="00B31298" w:rsidRPr="00B31298" w:rsidRDefault="00B31298" w:rsidP="00B31298">
            <w:pPr>
              <w:jc w:val="both"/>
              <w:rPr>
                <w:sz w:val="20"/>
                <w:szCs w:val="20"/>
              </w:rPr>
            </w:pPr>
            <w:r w:rsidRPr="00B31298">
              <w:rPr>
                <w:sz w:val="20"/>
                <w:szCs w:val="20"/>
              </w:rPr>
              <w:t>141 255</w:t>
            </w:r>
          </w:p>
          <w:p w14:paraId="66829674" w14:textId="26607A7E" w:rsidR="00255240" w:rsidRPr="001A0547" w:rsidRDefault="00255240" w:rsidP="000358CB">
            <w:pPr>
              <w:jc w:val="both"/>
              <w:rPr>
                <w:rFonts w:ascii="TimesNewRoman" w:hAnsi="TimesNewRoman" w:cs="Arial"/>
                <w:sz w:val="20"/>
                <w:szCs w:val="20"/>
              </w:rPr>
            </w:pPr>
          </w:p>
        </w:tc>
        <w:tc>
          <w:tcPr>
            <w:tcW w:w="1275" w:type="dxa"/>
            <w:shd w:val="clear" w:color="auto" w:fill="C5E0B3" w:themeFill="accent6" w:themeFillTint="66"/>
            <w:vAlign w:val="bottom"/>
          </w:tcPr>
          <w:p w14:paraId="09791D7B" w14:textId="1077472E" w:rsidR="00ED0BA6" w:rsidRDefault="00ED0BA6" w:rsidP="00ED0BA6">
            <w:pPr>
              <w:jc w:val="both"/>
              <w:rPr>
                <w:sz w:val="20"/>
                <w:szCs w:val="20"/>
              </w:rPr>
            </w:pPr>
            <w:r>
              <w:rPr>
                <w:sz w:val="20"/>
                <w:szCs w:val="20"/>
              </w:rPr>
              <w:t>177 858</w:t>
            </w:r>
          </w:p>
          <w:p w14:paraId="44F89888" w14:textId="3CB7C112" w:rsidR="008B1112" w:rsidRPr="001A0547" w:rsidRDefault="008B1112" w:rsidP="000358CB">
            <w:pPr>
              <w:jc w:val="both"/>
              <w:rPr>
                <w:color w:val="000000"/>
                <w:sz w:val="20"/>
                <w:szCs w:val="20"/>
              </w:rPr>
            </w:pPr>
          </w:p>
        </w:tc>
        <w:tc>
          <w:tcPr>
            <w:tcW w:w="1411" w:type="dxa"/>
            <w:shd w:val="clear" w:color="auto" w:fill="C5E0B3" w:themeFill="accent6" w:themeFillTint="66"/>
            <w:vAlign w:val="bottom"/>
          </w:tcPr>
          <w:p w14:paraId="0C3A4550" w14:textId="6324DFC0" w:rsidR="00ED0BA6" w:rsidRDefault="00ED0BA6" w:rsidP="00ED0BA6">
            <w:pPr>
              <w:jc w:val="both"/>
              <w:rPr>
                <w:sz w:val="20"/>
                <w:szCs w:val="20"/>
              </w:rPr>
            </w:pPr>
            <w:r>
              <w:rPr>
                <w:sz w:val="20"/>
                <w:szCs w:val="20"/>
              </w:rPr>
              <w:t>319 113</w:t>
            </w:r>
          </w:p>
          <w:p w14:paraId="7C54E96D" w14:textId="77777777" w:rsidR="00255240" w:rsidRPr="001A0547" w:rsidRDefault="00255240" w:rsidP="000358CB">
            <w:pPr>
              <w:jc w:val="both"/>
              <w:rPr>
                <w:rFonts w:ascii="TimesNewRoman" w:hAnsi="TimesNewRoman" w:cs="Arial"/>
                <w:sz w:val="20"/>
                <w:szCs w:val="20"/>
              </w:rPr>
            </w:pPr>
          </w:p>
        </w:tc>
      </w:tr>
    </w:tbl>
    <w:p w14:paraId="511EC51B" w14:textId="0EB372EF" w:rsidR="008B1112" w:rsidRDefault="00BE669B" w:rsidP="008B1112">
      <w:pPr>
        <w:jc w:val="both"/>
        <w:rPr>
          <w:i/>
          <w:sz w:val="20"/>
          <w:szCs w:val="20"/>
        </w:rPr>
      </w:pPr>
      <w:r>
        <w:rPr>
          <w:noProof/>
        </w:rPr>
        <w:drawing>
          <wp:inline distT="0" distB="0" distL="0" distR="0" wp14:anchorId="154CEB88" wp14:editId="1C242FEF">
            <wp:extent cx="5939790" cy="1634490"/>
            <wp:effectExtent l="0" t="0" r="3810" b="3810"/>
            <wp:docPr id="1717980686" name="Chart 1">
              <a:extLst xmlns:a="http://schemas.openxmlformats.org/drawingml/2006/main">
                <a:ext uri="{FF2B5EF4-FFF2-40B4-BE49-F238E27FC236}">
                  <a16:creationId xmlns:a16="http://schemas.microsoft.com/office/drawing/2014/main" id="{41B0B77D-37EE-44D2-8B8B-F98C9370D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026A32" w:rsidRPr="000D3656" w14:paraId="0DADCA6B" w14:textId="77777777" w:rsidTr="009518FE">
        <w:tc>
          <w:tcPr>
            <w:tcW w:w="1863" w:type="dxa"/>
            <w:tcBorders>
              <w:top w:val="nil"/>
              <w:left w:val="nil"/>
              <w:bottom w:val="nil"/>
              <w:right w:val="nil"/>
            </w:tcBorders>
          </w:tcPr>
          <w:p w14:paraId="451714C9" w14:textId="77777777" w:rsidR="00026A32" w:rsidRPr="000D3656" w:rsidRDefault="00026A32" w:rsidP="009518FE">
            <w:pPr>
              <w:tabs>
                <w:tab w:val="left" w:pos="0"/>
              </w:tabs>
              <w:jc w:val="both"/>
              <w:rPr>
                <w:sz w:val="20"/>
                <w:szCs w:val="20"/>
              </w:rPr>
            </w:pPr>
            <w:r w:rsidRPr="000D3656">
              <w:rPr>
                <w:sz w:val="20"/>
                <w:szCs w:val="20"/>
              </w:rPr>
              <w:t xml:space="preserve">FM </w:t>
            </w:r>
            <w:r>
              <w:rPr>
                <w:sz w:val="20"/>
                <w:szCs w:val="20"/>
              </w:rPr>
              <w:t>02.02.2026 rīk.Nr.1.1-1/12/17</w:t>
            </w:r>
          </w:p>
        </w:tc>
        <w:tc>
          <w:tcPr>
            <w:tcW w:w="7645" w:type="dxa"/>
            <w:tcBorders>
              <w:top w:val="nil"/>
              <w:left w:val="nil"/>
              <w:bottom w:val="nil"/>
              <w:right w:val="nil"/>
            </w:tcBorders>
          </w:tcPr>
          <w:p w14:paraId="218530CC" w14:textId="69DA610A" w:rsidR="00026A32" w:rsidRPr="00A51878" w:rsidRDefault="00B31298" w:rsidP="009518FE">
            <w:pPr>
              <w:jc w:val="both"/>
              <w:rPr>
                <w:sz w:val="28"/>
                <w:szCs w:val="28"/>
              </w:rPr>
            </w:pPr>
            <w:r>
              <w:rPr>
                <w:sz w:val="20"/>
                <w:szCs w:val="20"/>
              </w:rPr>
              <w:t>177 858</w:t>
            </w:r>
            <w:r w:rsidR="00026A32" w:rsidRPr="000D3656">
              <w:rPr>
                <w:sz w:val="20"/>
                <w:szCs w:val="20"/>
              </w:rPr>
              <w:t xml:space="preserve"> </w:t>
            </w:r>
            <w:r w:rsidR="00026A32" w:rsidRPr="004C4FA4">
              <w:rPr>
                <w:i/>
                <w:sz w:val="20"/>
                <w:szCs w:val="20"/>
              </w:rPr>
              <w:t>euro</w:t>
            </w:r>
            <w:r w:rsidR="00026A32" w:rsidRPr="000D3656">
              <w:rPr>
                <w:sz w:val="20"/>
                <w:szCs w:val="20"/>
              </w:rPr>
              <w:t xml:space="preserve"> apmēr</w:t>
            </w:r>
            <w:r w:rsidR="00026A32">
              <w:rPr>
                <w:sz w:val="20"/>
                <w:szCs w:val="20"/>
              </w:rPr>
              <w:t xml:space="preserve">ā palielināti izdevumi </w:t>
            </w:r>
            <w:r w:rsidR="00447AB4" w:rsidRPr="00447AB4">
              <w:rPr>
                <w:sz w:val="20"/>
                <w:szCs w:val="20"/>
              </w:rPr>
              <w:t>citu Eiropas Savienības politiku instrumenta projekta “Prokuratūras informācijas sistēmas attīstība – E-lietas 2. posms” īstenošanai</w:t>
            </w:r>
            <w:r w:rsidR="00026A32" w:rsidRPr="009E6567">
              <w:rPr>
                <w:sz w:val="20"/>
                <w:szCs w:val="20"/>
              </w:rPr>
              <w:t xml:space="preserve"> </w:t>
            </w:r>
            <w:r w:rsidR="00026A32" w:rsidRPr="00E554CE">
              <w:rPr>
                <w:sz w:val="20"/>
                <w:szCs w:val="20"/>
              </w:rPr>
              <w:t>(80.00.00 programma).</w:t>
            </w:r>
          </w:p>
        </w:tc>
      </w:tr>
    </w:tbl>
    <w:p w14:paraId="30DA630F" w14:textId="77777777" w:rsidR="00026A32" w:rsidRDefault="00026A32" w:rsidP="008B1112">
      <w:pPr>
        <w:jc w:val="both"/>
        <w:rPr>
          <w:i/>
          <w:sz w:val="20"/>
          <w:szCs w:val="20"/>
        </w:rPr>
      </w:pPr>
    </w:p>
    <w:p w14:paraId="391725D9" w14:textId="616C35FF" w:rsidR="00957717" w:rsidRDefault="00957717" w:rsidP="00C77531"/>
    <w:p w14:paraId="371EF8AE" w14:textId="77777777" w:rsidR="00957717" w:rsidRPr="00C77531" w:rsidRDefault="00957717" w:rsidP="00C77531"/>
    <w:p w14:paraId="5B95D384" w14:textId="77777777" w:rsidR="005B0CBA" w:rsidRDefault="005B0CBA" w:rsidP="00DC3B4B">
      <w:pPr>
        <w:jc w:val="both"/>
      </w:pPr>
    </w:p>
    <w:p w14:paraId="45AE93EA" w14:textId="77777777" w:rsidR="00B01088" w:rsidRDefault="00B01088">
      <w:pPr>
        <w:rPr>
          <w:rFonts w:eastAsiaTheme="majorEastAsia" w:cs="Times New Roman"/>
          <w:b/>
          <w:sz w:val="28"/>
          <w:szCs w:val="28"/>
        </w:rPr>
      </w:pPr>
      <w:bookmarkStart w:id="62" w:name="_Centrālā_vēlēšanu_komisija_1"/>
      <w:bookmarkEnd w:id="62"/>
      <w:r>
        <w:rPr>
          <w:rFonts w:cs="Times New Roman"/>
          <w:b/>
          <w:sz w:val="28"/>
          <w:szCs w:val="28"/>
        </w:rPr>
        <w:br w:type="page"/>
      </w:r>
    </w:p>
    <w:p w14:paraId="10685317" w14:textId="62E6A757" w:rsidR="00B4427B" w:rsidRPr="0039433A" w:rsidRDefault="00B4427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Centrālā vēlēšanu komisija</w:t>
      </w:r>
      <w:bookmarkEnd w:id="6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51534FAA" w14:textId="77777777" w:rsidTr="003D4D28">
        <w:tc>
          <w:tcPr>
            <w:tcW w:w="1584" w:type="dxa"/>
          </w:tcPr>
          <w:p w14:paraId="0D4863B0" w14:textId="77777777" w:rsidR="00B4427B" w:rsidRPr="00FE5AE6" w:rsidRDefault="00B4427B" w:rsidP="00DC3B4B">
            <w:pPr>
              <w:jc w:val="both"/>
              <w:rPr>
                <w:b/>
                <w:sz w:val="20"/>
                <w:szCs w:val="20"/>
              </w:rPr>
            </w:pPr>
            <w:r w:rsidRPr="00FE5AE6">
              <w:rPr>
                <w:b/>
                <w:sz w:val="20"/>
                <w:szCs w:val="20"/>
              </w:rPr>
              <w:t>Kods/FM rīk.dat.un Nr.</w:t>
            </w:r>
          </w:p>
        </w:tc>
        <w:tc>
          <w:tcPr>
            <w:tcW w:w="3798" w:type="dxa"/>
          </w:tcPr>
          <w:p w14:paraId="2D25119C"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022149C5" w14:textId="0351D113" w:rsidR="00B4427B" w:rsidRPr="00FE5AE6" w:rsidRDefault="00C54D20" w:rsidP="00DC3B4B">
            <w:pPr>
              <w:jc w:val="both"/>
              <w:rPr>
                <w:b/>
                <w:sz w:val="20"/>
                <w:szCs w:val="20"/>
              </w:rPr>
            </w:pPr>
            <w:r>
              <w:rPr>
                <w:b/>
                <w:sz w:val="20"/>
                <w:szCs w:val="20"/>
              </w:rPr>
              <w:t>202</w:t>
            </w:r>
            <w:r w:rsidR="00871E97">
              <w:rPr>
                <w:b/>
                <w:sz w:val="20"/>
                <w:szCs w:val="20"/>
              </w:rPr>
              <w:t>6</w:t>
            </w:r>
            <w:r w:rsidR="00B4427B" w:rsidRPr="00FE5AE6">
              <w:rPr>
                <w:b/>
                <w:sz w:val="20"/>
                <w:szCs w:val="20"/>
              </w:rPr>
              <w:t>.gada plāns</w:t>
            </w:r>
          </w:p>
        </w:tc>
        <w:tc>
          <w:tcPr>
            <w:tcW w:w="1275" w:type="dxa"/>
          </w:tcPr>
          <w:p w14:paraId="5217B19A" w14:textId="21B5D2A1" w:rsidR="00B4427B" w:rsidRPr="00FE5AE6" w:rsidRDefault="00B4427B" w:rsidP="00DC3B4B">
            <w:pPr>
              <w:jc w:val="both"/>
              <w:rPr>
                <w:b/>
                <w:sz w:val="20"/>
                <w:szCs w:val="20"/>
              </w:rPr>
            </w:pPr>
            <w:r w:rsidRPr="00FE5AE6">
              <w:rPr>
                <w:b/>
                <w:sz w:val="20"/>
                <w:szCs w:val="20"/>
              </w:rPr>
              <w:t xml:space="preserve">Izmaiņas uz </w:t>
            </w:r>
            <w:r w:rsidR="00C54D20">
              <w:rPr>
                <w:b/>
                <w:sz w:val="20"/>
                <w:szCs w:val="20"/>
              </w:rPr>
              <w:t>3</w:t>
            </w:r>
            <w:r w:rsidR="00E376D9">
              <w:rPr>
                <w:b/>
                <w:sz w:val="20"/>
                <w:szCs w:val="20"/>
              </w:rPr>
              <w:t>0</w:t>
            </w:r>
            <w:r w:rsidR="00C54D20">
              <w:rPr>
                <w:b/>
                <w:sz w:val="20"/>
                <w:szCs w:val="20"/>
              </w:rPr>
              <w:t>.</w:t>
            </w:r>
            <w:r w:rsidR="00871E97">
              <w:rPr>
                <w:b/>
                <w:sz w:val="20"/>
                <w:szCs w:val="20"/>
              </w:rPr>
              <w:t>0</w:t>
            </w:r>
            <w:r w:rsidR="00E376D9">
              <w:rPr>
                <w:b/>
                <w:sz w:val="20"/>
                <w:szCs w:val="20"/>
              </w:rPr>
              <w:t>6</w:t>
            </w:r>
            <w:r w:rsidR="00C54D20">
              <w:rPr>
                <w:b/>
                <w:sz w:val="20"/>
                <w:szCs w:val="20"/>
              </w:rPr>
              <w:t>.202</w:t>
            </w:r>
            <w:r w:rsidR="00871E97">
              <w:rPr>
                <w:b/>
                <w:sz w:val="20"/>
                <w:szCs w:val="20"/>
              </w:rPr>
              <w:t>6</w:t>
            </w:r>
          </w:p>
        </w:tc>
        <w:tc>
          <w:tcPr>
            <w:tcW w:w="1411" w:type="dxa"/>
          </w:tcPr>
          <w:p w14:paraId="72055323" w14:textId="2FFA646B" w:rsidR="00B4427B" w:rsidRPr="00FE5AE6" w:rsidRDefault="00C54D20" w:rsidP="00DC3B4B">
            <w:pPr>
              <w:jc w:val="both"/>
              <w:rPr>
                <w:b/>
                <w:sz w:val="20"/>
                <w:szCs w:val="20"/>
              </w:rPr>
            </w:pPr>
            <w:r>
              <w:rPr>
                <w:b/>
                <w:sz w:val="20"/>
                <w:szCs w:val="20"/>
              </w:rPr>
              <w:t>202</w:t>
            </w:r>
            <w:r w:rsidR="00871E97">
              <w:rPr>
                <w:b/>
                <w:sz w:val="20"/>
                <w:szCs w:val="20"/>
              </w:rPr>
              <w:t>6</w:t>
            </w:r>
            <w:r w:rsidR="00B4427B" w:rsidRPr="00FE5AE6">
              <w:rPr>
                <w:b/>
                <w:sz w:val="20"/>
                <w:szCs w:val="20"/>
              </w:rPr>
              <w:t>.gada plāns kopā ar izmaiņām</w:t>
            </w:r>
          </w:p>
        </w:tc>
      </w:tr>
      <w:tr w:rsidR="00B4427B" w14:paraId="65C4D2F5" w14:textId="77777777" w:rsidTr="003D4D28">
        <w:tc>
          <w:tcPr>
            <w:tcW w:w="5382" w:type="dxa"/>
            <w:gridSpan w:val="2"/>
            <w:shd w:val="clear" w:color="auto" w:fill="FFD966" w:themeFill="accent4" w:themeFillTint="99"/>
          </w:tcPr>
          <w:p w14:paraId="0424009B" w14:textId="77777777"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437F799" w14:textId="230AF5D6" w:rsidR="00B4427B" w:rsidRPr="00DC44AC" w:rsidRDefault="009E20FE" w:rsidP="00DC3B4B">
            <w:pPr>
              <w:jc w:val="both"/>
              <w:rPr>
                <w:b/>
                <w:bCs/>
                <w:sz w:val="20"/>
                <w:szCs w:val="20"/>
              </w:rPr>
            </w:pPr>
            <w:r w:rsidRPr="00DC44AC">
              <w:rPr>
                <w:b/>
                <w:bCs/>
                <w:sz w:val="20"/>
                <w:szCs w:val="20"/>
              </w:rPr>
              <w:t>10 652 970</w:t>
            </w:r>
          </w:p>
        </w:tc>
        <w:tc>
          <w:tcPr>
            <w:tcW w:w="1275" w:type="dxa"/>
            <w:shd w:val="clear" w:color="auto" w:fill="FFD966" w:themeFill="accent4" w:themeFillTint="99"/>
          </w:tcPr>
          <w:p w14:paraId="222298C0" w14:textId="07572492" w:rsidR="00B4427B" w:rsidRPr="009042C3" w:rsidRDefault="00E376D9" w:rsidP="00DC44AC">
            <w:pPr>
              <w:rPr>
                <w:b/>
                <w:bCs/>
                <w:sz w:val="20"/>
                <w:szCs w:val="20"/>
              </w:rPr>
            </w:pPr>
            <w:r w:rsidRPr="009042C3">
              <w:rPr>
                <w:b/>
                <w:bCs/>
                <w:sz w:val="20"/>
                <w:szCs w:val="20"/>
              </w:rPr>
              <w:t>258 636</w:t>
            </w:r>
          </w:p>
        </w:tc>
        <w:tc>
          <w:tcPr>
            <w:tcW w:w="1411" w:type="dxa"/>
            <w:shd w:val="clear" w:color="auto" w:fill="FFD966" w:themeFill="accent4" w:themeFillTint="99"/>
          </w:tcPr>
          <w:p w14:paraId="244AD472" w14:textId="37D19779" w:rsidR="005E0071" w:rsidRPr="009042C3" w:rsidRDefault="009042C3" w:rsidP="009E20FE">
            <w:pPr>
              <w:rPr>
                <w:b/>
                <w:bCs/>
                <w:sz w:val="20"/>
                <w:szCs w:val="20"/>
              </w:rPr>
            </w:pPr>
            <w:r w:rsidRPr="009042C3">
              <w:rPr>
                <w:b/>
                <w:bCs/>
                <w:sz w:val="20"/>
                <w:szCs w:val="20"/>
              </w:rPr>
              <w:t>10 911 606</w:t>
            </w:r>
          </w:p>
        </w:tc>
      </w:tr>
    </w:tbl>
    <w:p w14:paraId="4ADDEE06"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2447EEC1" w14:textId="77777777" w:rsidTr="003D4D28">
        <w:tc>
          <w:tcPr>
            <w:tcW w:w="1555" w:type="dxa"/>
            <w:shd w:val="clear" w:color="auto" w:fill="C5E0B3" w:themeFill="accent6" w:themeFillTint="66"/>
          </w:tcPr>
          <w:p w14:paraId="3F014109"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2E28BC7B" w14:textId="77777777" w:rsidR="00B4427B" w:rsidRDefault="00B4427B" w:rsidP="00DC3B4B">
            <w:pPr>
              <w:jc w:val="both"/>
              <w:rPr>
                <w:sz w:val="20"/>
                <w:szCs w:val="20"/>
              </w:rPr>
            </w:pPr>
            <w:r w:rsidRPr="00B4427B">
              <w:rPr>
                <w:sz w:val="20"/>
                <w:szCs w:val="20"/>
              </w:rPr>
              <w:t>Vispārējā vadība</w:t>
            </w:r>
          </w:p>
        </w:tc>
        <w:tc>
          <w:tcPr>
            <w:tcW w:w="1276" w:type="dxa"/>
            <w:shd w:val="clear" w:color="auto" w:fill="C5E0B3" w:themeFill="accent6" w:themeFillTint="66"/>
          </w:tcPr>
          <w:p w14:paraId="6BD375BA" w14:textId="30C0EDB3" w:rsidR="00B4427B" w:rsidRPr="00DC44AC" w:rsidRDefault="00DC44AC" w:rsidP="00DC3B4B">
            <w:pPr>
              <w:jc w:val="both"/>
              <w:rPr>
                <w:sz w:val="20"/>
                <w:szCs w:val="20"/>
              </w:rPr>
            </w:pPr>
            <w:r>
              <w:rPr>
                <w:sz w:val="20"/>
                <w:szCs w:val="20"/>
              </w:rPr>
              <w:t>816 460</w:t>
            </w:r>
          </w:p>
        </w:tc>
        <w:tc>
          <w:tcPr>
            <w:tcW w:w="1275" w:type="dxa"/>
            <w:shd w:val="clear" w:color="auto" w:fill="C5E0B3" w:themeFill="accent6" w:themeFillTint="66"/>
          </w:tcPr>
          <w:p w14:paraId="2A583F82" w14:textId="5A7ED564" w:rsidR="00B4427B" w:rsidRPr="006E017E" w:rsidRDefault="00DC44AC" w:rsidP="00C4559A">
            <w:pPr>
              <w:rPr>
                <w:color w:val="000000"/>
                <w:sz w:val="20"/>
                <w:szCs w:val="20"/>
              </w:rPr>
            </w:pPr>
            <w:r>
              <w:rPr>
                <w:color w:val="000000"/>
                <w:sz w:val="20"/>
                <w:szCs w:val="20"/>
              </w:rPr>
              <w:t>0</w:t>
            </w:r>
          </w:p>
        </w:tc>
        <w:tc>
          <w:tcPr>
            <w:tcW w:w="1411" w:type="dxa"/>
            <w:shd w:val="clear" w:color="auto" w:fill="C5E0B3" w:themeFill="accent6" w:themeFillTint="66"/>
          </w:tcPr>
          <w:p w14:paraId="1689171A" w14:textId="0B33E391" w:rsidR="00B4427B" w:rsidRPr="00DC44AC" w:rsidRDefault="00DC44AC" w:rsidP="00DC3B4B">
            <w:pPr>
              <w:jc w:val="both"/>
              <w:rPr>
                <w:sz w:val="20"/>
                <w:szCs w:val="20"/>
              </w:rPr>
            </w:pPr>
            <w:r>
              <w:rPr>
                <w:sz w:val="20"/>
                <w:szCs w:val="20"/>
              </w:rPr>
              <w:t>816 460</w:t>
            </w:r>
          </w:p>
        </w:tc>
      </w:tr>
    </w:tbl>
    <w:p w14:paraId="5B84C498" w14:textId="77777777" w:rsidR="002F6667" w:rsidRPr="002F6667" w:rsidRDefault="002F6667" w:rsidP="002F6667">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E6C96" w14:paraId="70A592B0" w14:textId="77777777" w:rsidTr="00B45FCF">
        <w:tc>
          <w:tcPr>
            <w:tcW w:w="1555" w:type="dxa"/>
            <w:shd w:val="clear" w:color="auto" w:fill="C5E0B3" w:themeFill="accent6" w:themeFillTint="66"/>
          </w:tcPr>
          <w:p w14:paraId="17CB41CA" w14:textId="68F77D45" w:rsidR="000E6C96" w:rsidRDefault="000E6C96" w:rsidP="00B45FCF">
            <w:pPr>
              <w:jc w:val="both"/>
              <w:rPr>
                <w:sz w:val="20"/>
                <w:szCs w:val="20"/>
              </w:rPr>
            </w:pPr>
            <w:r>
              <w:rPr>
                <w:sz w:val="20"/>
                <w:szCs w:val="20"/>
              </w:rPr>
              <w:t>0</w:t>
            </w:r>
            <w:r w:rsidR="002F6667">
              <w:rPr>
                <w:sz w:val="20"/>
                <w:szCs w:val="20"/>
              </w:rPr>
              <w:t>2</w:t>
            </w:r>
            <w:r>
              <w:rPr>
                <w:sz w:val="20"/>
                <w:szCs w:val="20"/>
              </w:rPr>
              <w:t>.00.00</w:t>
            </w:r>
          </w:p>
        </w:tc>
        <w:tc>
          <w:tcPr>
            <w:tcW w:w="3827" w:type="dxa"/>
            <w:shd w:val="clear" w:color="auto" w:fill="C5E0B3" w:themeFill="accent6" w:themeFillTint="66"/>
          </w:tcPr>
          <w:p w14:paraId="6BA7B39A" w14:textId="10D45B02" w:rsidR="000E6C96" w:rsidRDefault="009E20FE" w:rsidP="00B45FCF">
            <w:pPr>
              <w:jc w:val="both"/>
              <w:rPr>
                <w:sz w:val="20"/>
                <w:szCs w:val="20"/>
              </w:rPr>
            </w:pPr>
            <w:r w:rsidRPr="009E20FE">
              <w:rPr>
                <w:sz w:val="20"/>
                <w:szCs w:val="20"/>
              </w:rPr>
              <w:t>Saeimas vēlēšanas</w:t>
            </w:r>
          </w:p>
        </w:tc>
        <w:tc>
          <w:tcPr>
            <w:tcW w:w="1276" w:type="dxa"/>
            <w:shd w:val="clear" w:color="auto" w:fill="C5E0B3" w:themeFill="accent6" w:themeFillTint="66"/>
          </w:tcPr>
          <w:p w14:paraId="1BA21741" w14:textId="12612D52" w:rsidR="000E6C96" w:rsidRPr="00DC44AC" w:rsidRDefault="00DC44AC" w:rsidP="00B45FCF">
            <w:pPr>
              <w:jc w:val="both"/>
              <w:rPr>
                <w:sz w:val="20"/>
                <w:szCs w:val="20"/>
              </w:rPr>
            </w:pPr>
            <w:r>
              <w:rPr>
                <w:sz w:val="20"/>
                <w:szCs w:val="20"/>
              </w:rPr>
              <w:t>9 836 510</w:t>
            </w:r>
          </w:p>
        </w:tc>
        <w:tc>
          <w:tcPr>
            <w:tcW w:w="1275" w:type="dxa"/>
            <w:shd w:val="clear" w:color="auto" w:fill="C5E0B3" w:themeFill="accent6" w:themeFillTint="66"/>
          </w:tcPr>
          <w:p w14:paraId="3462D947" w14:textId="4ECD54C3" w:rsidR="000E6C96" w:rsidRPr="006E017E" w:rsidRDefault="00DC44AC" w:rsidP="00B45FCF">
            <w:pPr>
              <w:jc w:val="both"/>
              <w:rPr>
                <w:color w:val="000000"/>
                <w:sz w:val="20"/>
                <w:szCs w:val="20"/>
              </w:rPr>
            </w:pPr>
            <w:r>
              <w:rPr>
                <w:color w:val="000000"/>
                <w:sz w:val="20"/>
                <w:szCs w:val="20"/>
              </w:rPr>
              <w:t>0</w:t>
            </w:r>
          </w:p>
        </w:tc>
        <w:tc>
          <w:tcPr>
            <w:tcW w:w="1411" w:type="dxa"/>
            <w:shd w:val="clear" w:color="auto" w:fill="C5E0B3" w:themeFill="accent6" w:themeFillTint="66"/>
          </w:tcPr>
          <w:p w14:paraId="4F364944" w14:textId="6B75F17A" w:rsidR="000E6C96" w:rsidRPr="00DC44AC" w:rsidRDefault="00DC44AC" w:rsidP="00B45FCF">
            <w:pPr>
              <w:jc w:val="both"/>
              <w:rPr>
                <w:sz w:val="20"/>
                <w:szCs w:val="20"/>
              </w:rPr>
            </w:pPr>
            <w:r>
              <w:rPr>
                <w:sz w:val="20"/>
                <w:szCs w:val="20"/>
              </w:rPr>
              <w:t>9 836 510</w:t>
            </w:r>
          </w:p>
        </w:tc>
      </w:tr>
    </w:tbl>
    <w:p w14:paraId="78872D14" w14:textId="23EE90F1" w:rsidR="001101A8" w:rsidRDefault="0019681D" w:rsidP="002F6667">
      <w:pPr>
        <w:jc w:val="both"/>
        <w:rPr>
          <w:i/>
          <w:sz w:val="20"/>
          <w:szCs w:val="20"/>
        </w:rPr>
      </w:pPr>
      <w:r>
        <w:rPr>
          <w:i/>
          <w:sz w:val="20"/>
          <w:szCs w:val="20"/>
        </w:rPr>
        <w:t>Pārskata periodā netika veiktas apropriācijas izmaiņas</w:t>
      </w:r>
    </w:p>
    <w:p w14:paraId="11C3F433" w14:textId="77777777" w:rsidR="00B04812" w:rsidRDefault="00B04812" w:rsidP="002F6667">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04812" w14:paraId="48BC44F8" w14:textId="77777777" w:rsidTr="009F48C8">
        <w:tc>
          <w:tcPr>
            <w:tcW w:w="1555" w:type="dxa"/>
            <w:shd w:val="clear" w:color="auto" w:fill="C5E0B3" w:themeFill="accent6" w:themeFillTint="66"/>
          </w:tcPr>
          <w:p w14:paraId="7D80664A" w14:textId="2BE456C3" w:rsidR="00B04812" w:rsidRDefault="00B04812" w:rsidP="009F48C8">
            <w:pPr>
              <w:jc w:val="both"/>
              <w:rPr>
                <w:sz w:val="20"/>
                <w:szCs w:val="20"/>
              </w:rPr>
            </w:pPr>
            <w:r>
              <w:rPr>
                <w:sz w:val="20"/>
                <w:szCs w:val="20"/>
              </w:rPr>
              <w:t>74.06.00</w:t>
            </w:r>
          </w:p>
        </w:tc>
        <w:tc>
          <w:tcPr>
            <w:tcW w:w="3827" w:type="dxa"/>
            <w:shd w:val="clear" w:color="auto" w:fill="C5E0B3" w:themeFill="accent6" w:themeFillTint="66"/>
          </w:tcPr>
          <w:p w14:paraId="41E1181F" w14:textId="419A5DCB" w:rsidR="00B04812" w:rsidRDefault="00CA7BCE" w:rsidP="009F48C8">
            <w:pPr>
              <w:jc w:val="both"/>
              <w:rPr>
                <w:sz w:val="20"/>
                <w:szCs w:val="20"/>
              </w:rPr>
            </w:pPr>
            <w:r w:rsidRPr="00CA7BCE">
              <w:rPr>
                <w:sz w:val="20"/>
                <w:szCs w:val="20"/>
              </w:rPr>
              <w:t>Atveseļošanas un noturības mehānisma (ANM) projekti un pasākumi</w:t>
            </w:r>
          </w:p>
        </w:tc>
        <w:tc>
          <w:tcPr>
            <w:tcW w:w="1276" w:type="dxa"/>
            <w:shd w:val="clear" w:color="auto" w:fill="C5E0B3" w:themeFill="accent6" w:themeFillTint="66"/>
          </w:tcPr>
          <w:p w14:paraId="7367452F" w14:textId="1F5950B6" w:rsidR="00B04812" w:rsidRPr="00DC44AC" w:rsidRDefault="00CA7BCE" w:rsidP="009F48C8">
            <w:pPr>
              <w:jc w:val="both"/>
              <w:rPr>
                <w:sz w:val="20"/>
                <w:szCs w:val="20"/>
              </w:rPr>
            </w:pPr>
            <w:r>
              <w:rPr>
                <w:sz w:val="20"/>
                <w:szCs w:val="20"/>
              </w:rPr>
              <w:t>0</w:t>
            </w:r>
          </w:p>
        </w:tc>
        <w:tc>
          <w:tcPr>
            <w:tcW w:w="1275" w:type="dxa"/>
            <w:shd w:val="clear" w:color="auto" w:fill="C5E0B3" w:themeFill="accent6" w:themeFillTint="66"/>
          </w:tcPr>
          <w:p w14:paraId="28222D40" w14:textId="1A13896E" w:rsidR="00E376D9" w:rsidRDefault="00E376D9" w:rsidP="00E376D9">
            <w:pPr>
              <w:jc w:val="both"/>
              <w:rPr>
                <w:sz w:val="20"/>
                <w:szCs w:val="20"/>
              </w:rPr>
            </w:pPr>
            <w:r>
              <w:rPr>
                <w:sz w:val="20"/>
                <w:szCs w:val="20"/>
              </w:rPr>
              <w:t>258 636</w:t>
            </w:r>
          </w:p>
          <w:p w14:paraId="5BD619CD" w14:textId="12B83BE6" w:rsidR="00B04812" w:rsidRPr="006E017E" w:rsidRDefault="00B04812" w:rsidP="009F48C8">
            <w:pPr>
              <w:jc w:val="both"/>
              <w:rPr>
                <w:color w:val="000000"/>
                <w:sz w:val="20"/>
                <w:szCs w:val="20"/>
              </w:rPr>
            </w:pPr>
          </w:p>
        </w:tc>
        <w:tc>
          <w:tcPr>
            <w:tcW w:w="1411" w:type="dxa"/>
            <w:shd w:val="clear" w:color="auto" w:fill="C5E0B3" w:themeFill="accent6" w:themeFillTint="66"/>
          </w:tcPr>
          <w:p w14:paraId="45C7D828" w14:textId="71F5B940" w:rsidR="009042C3" w:rsidRDefault="009042C3" w:rsidP="009042C3">
            <w:pPr>
              <w:jc w:val="both"/>
              <w:rPr>
                <w:sz w:val="20"/>
                <w:szCs w:val="20"/>
              </w:rPr>
            </w:pPr>
            <w:r>
              <w:rPr>
                <w:sz w:val="20"/>
                <w:szCs w:val="20"/>
              </w:rPr>
              <w:t>258 636</w:t>
            </w:r>
          </w:p>
          <w:p w14:paraId="3FA8C5E2" w14:textId="16AD5590" w:rsidR="00B04812" w:rsidRPr="00DC44AC" w:rsidRDefault="00B04812" w:rsidP="009F48C8">
            <w:pPr>
              <w:jc w:val="both"/>
              <w:rPr>
                <w:sz w:val="20"/>
                <w:szCs w:val="20"/>
              </w:rPr>
            </w:pPr>
          </w:p>
        </w:tc>
      </w:tr>
    </w:tbl>
    <w:p w14:paraId="141EFD6E" w14:textId="1CF0ADB9" w:rsidR="00B04812" w:rsidRDefault="009042C3" w:rsidP="002F6667">
      <w:pPr>
        <w:jc w:val="both"/>
        <w:rPr>
          <w:i/>
          <w:sz w:val="20"/>
          <w:szCs w:val="20"/>
        </w:rPr>
      </w:pPr>
      <w:r>
        <w:rPr>
          <w:noProof/>
        </w:rPr>
        <w:drawing>
          <wp:inline distT="0" distB="0" distL="0" distR="0" wp14:anchorId="584551AC" wp14:editId="334FB38D">
            <wp:extent cx="5939790" cy="1642110"/>
            <wp:effectExtent l="0" t="0" r="3810" b="15240"/>
            <wp:docPr id="185400333" name="Chart 1">
              <a:extLst xmlns:a="http://schemas.openxmlformats.org/drawingml/2006/main">
                <a:ext uri="{FF2B5EF4-FFF2-40B4-BE49-F238E27FC236}">
                  <a16:creationId xmlns:a16="http://schemas.microsoft.com/office/drawing/2014/main" id="{0BBB27B2-F663-4CB1-9AA8-C223A1EB5C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B04812" w:rsidRPr="000D3656" w14:paraId="56560D68" w14:textId="77777777" w:rsidTr="009042C3">
        <w:tc>
          <w:tcPr>
            <w:tcW w:w="1863" w:type="dxa"/>
          </w:tcPr>
          <w:p w14:paraId="771ECB0C" w14:textId="77777777" w:rsidR="00B04812" w:rsidRPr="000D3656" w:rsidRDefault="00B04812"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Pr>
          <w:p w14:paraId="7360742E" w14:textId="60E717DF" w:rsidR="00B04812" w:rsidRPr="00A51878" w:rsidRDefault="00CA7BCE" w:rsidP="009F48C8">
            <w:pPr>
              <w:jc w:val="both"/>
              <w:rPr>
                <w:sz w:val="28"/>
                <w:szCs w:val="28"/>
              </w:rPr>
            </w:pPr>
            <w:r>
              <w:rPr>
                <w:sz w:val="20"/>
                <w:szCs w:val="20"/>
              </w:rPr>
              <w:t>258 636</w:t>
            </w:r>
            <w:r w:rsidR="00B04812" w:rsidRPr="000D3656">
              <w:rPr>
                <w:sz w:val="20"/>
                <w:szCs w:val="20"/>
              </w:rPr>
              <w:t xml:space="preserve"> </w:t>
            </w:r>
            <w:r w:rsidR="00B04812" w:rsidRPr="004C4FA4">
              <w:rPr>
                <w:i/>
                <w:sz w:val="20"/>
                <w:szCs w:val="20"/>
              </w:rPr>
              <w:t>euro</w:t>
            </w:r>
            <w:r w:rsidR="00B04812" w:rsidRPr="000D3656">
              <w:rPr>
                <w:sz w:val="20"/>
                <w:szCs w:val="20"/>
              </w:rPr>
              <w:t xml:space="preserve"> apmēr</w:t>
            </w:r>
            <w:r w:rsidR="00B04812">
              <w:rPr>
                <w:sz w:val="20"/>
                <w:szCs w:val="20"/>
              </w:rPr>
              <w:t xml:space="preserve">ā palielināti izdevumi </w:t>
            </w:r>
            <w:r w:rsidR="00DC69D9" w:rsidRPr="00DC69D9">
              <w:rPr>
                <w:sz w:val="20"/>
                <w:szCs w:val="20"/>
              </w:rPr>
              <w:t>citu Eiropas Savienības politiku instrumentu ietvaros Atveseļošanas un noturības mehānisma (ANM) 2.1.3.1.i. investīcijas projekta “Vēlēšanu procesu digitalizācija un automatizācija” īstenošanai</w:t>
            </w:r>
            <w:r w:rsidR="00B04812" w:rsidRPr="00340471">
              <w:rPr>
                <w:sz w:val="20"/>
                <w:szCs w:val="20"/>
              </w:rPr>
              <w:t xml:space="preserve"> (80.00.00 programma).</w:t>
            </w:r>
          </w:p>
        </w:tc>
      </w:tr>
    </w:tbl>
    <w:p w14:paraId="3A9B692E" w14:textId="77777777" w:rsidR="00B04812" w:rsidRPr="002F6667" w:rsidRDefault="00B04812" w:rsidP="002F6667">
      <w:pPr>
        <w:jc w:val="both"/>
        <w:rPr>
          <w:i/>
          <w:sz w:val="20"/>
          <w:szCs w:val="20"/>
        </w:rPr>
      </w:pPr>
    </w:p>
    <w:p w14:paraId="512F44D3" w14:textId="77777777" w:rsidR="001101A8" w:rsidRPr="001B27C4" w:rsidRDefault="001101A8" w:rsidP="001B27C4"/>
    <w:p w14:paraId="6D9F286C" w14:textId="77777777" w:rsidR="00655F45" w:rsidRDefault="00655F45">
      <w:pPr>
        <w:rPr>
          <w:rFonts w:cs="Times New Roman"/>
          <w:b/>
          <w:sz w:val="28"/>
          <w:szCs w:val="28"/>
        </w:rPr>
      </w:pPr>
      <w:r>
        <w:rPr>
          <w:rFonts w:cs="Times New Roman"/>
          <w:b/>
          <w:sz w:val="28"/>
          <w:szCs w:val="28"/>
        </w:rPr>
        <w:br w:type="page"/>
      </w:r>
    </w:p>
    <w:p w14:paraId="1E099FA2" w14:textId="77777777" w:rsidR="00B04812" w:rsidRDefault="00B04812">
      <w:pPr>
        <w:rPr>
          <w:rFonts w:eastAsiaTheme="majorEastAsia" w:cs="Times New Roman"/>
          <w:b/>
          <w:sz w:val="28"/>
          <w:szCs w:val="28"/>
        </w:rPr>
      </w:pPr>
    </w:p>
    <w:p w14:paraId="743F2AFB" w14:textId="5F341F3C" w:rsidR="00B4427B" w:rsidRPr="0039433A" w:rsidRDefault="00377067" w:rsidP="00377067">
      <w:pPr>
        <w:pStyle w:val="Heading1"/>
        <w:tabs>
          <w:tab w:val="left" w:pos="7655"/>
        </w:tabs>
        <w:spacing w:before="0"/>
        <w:jc w:val="both"/>
        <w:rPr>
          <w:rFonts w:ascii="Times New Roman" w:hAnsi="Times New Roman" w:cs="Times New Roman"/>
          <w:b/>
          <w:color w:val="auto"/>
          <w:sz w:val="28"/>
          <w:szCs w:val="28"/>
        </w:rPr>
      </w:pPr>
      <w:r w:rsidRPr="00377067">
        <w:rPr>
          <w:rFonts w:ascii="Times New Roman" w:hAnsi="Times New Roman" w:cs="Times New Roman"/>
          <w:b/>
          <w:color w:val="auto"/>
          <w:sz w:val="28"/>
          <w:szCs w:val="28"/>
        </w:rPr>
        <w:t>46. Sabiedriskie elektroniskie plašsaziņas līdzekļi</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14:paraId="29A0E665" w14:textId="77777777" w:rsidTr="003D4D28">
        <w:tc>
          <w:tcPr>
            <w:tcW w:w="1584" w:type="dxa"/>
          </w:tcPr>
          <w:p w14:paraId="3660DCB0" w14:textId="77777777" w:rsidR="00B4427B" w:rsidRPr="00FE5AE6" w:rsidRDefault="00B4427B" w:rsidP="00DC3B4B">
            <w:pPr>
              <w:jc w:val="both"/>
              <w:rPr>
                <w:b/>
                <w:sz w:val="20"/>
                <w:szCs w:val="20"/>
              </w:rPr>
            </w:pPr>
            <w:r w:rsidRPr="00FE5AE6">
              <w:rPr>
                <w:b/>
                <w:sz w:val="20"/>
                <w:szCs w:val="20"/>
              </w:rPr>
              <w:t>Kods/FM rīk.dat.un Nr.</w:t>
            </w:r>
          </w:p>
        </w:tc>
        <w:tc>
          <w:tcPr>
            <w:tcW w:w="3798" w:type="dxa"/>
          </w:tcPr>
          <w:p w14:paraId="3CFF2F5E" w14:textId="77777777" w:rsidR="00B4427B" w:rsidRPr="00FE5AE6" w:rsidRDefault="00B4427B" w:rsidP="00DC3B4B">
            <w:pPr>
              <w:jc w:val="both"/>
              <w:rPr>
                <w:b/>
                <w:sz w:val="20"/>
                <w:szCs w:val="20"/>
              </w:rPr>
            </w:pPr>
            <w:r w:rsidRPr="00FE5AE6">
              <w:rPr>
                <w:b/>
                <w:sz w:val="20"/>
                <w:szCs w:val="20"/>
              </w:rPr>
              <w:t>Programmas/apakšprogrammas nosaukums</w:t>
            </w:r>
          </w:p>
        </w:tc>
        <w:tc>
          <w:tcPr>
            <w:tcW w:w="1276" w:type="dxa"/>
          </w:tcPr>
          <w:p w14:paraId="24C9046A" w14:textId="4AAF9740" w:rsidR="00B4427B" w:rsidRPr="00FE5AE6" w:rsidRDefault="00C54D20" w:rsidP="00DC3B4B">
            <w:pPr>
              <w:jc w:val="both"/>
              <w:rPr>
                <w:b/>
                <w:sz w:val="20"/>
                <w:szCs w:val="20"/>
              </w:rPr>
            </w:pPr>
            <w:r>
              <w:rPr>
                <w:b/>
                <w:sz w:val="20"/>
                <w:szCs w:val="20"/>
              </w:rPr>
              <w:t>202</w:t>
            </w:r>
            <w:r w:rsidR="002F6A2C">
              <w:rPr>
                <w:b/>
                <w:sz w:val="20"/>
                <w:szCs w:val="20"/>
              </w:rPr>
              <w:t>6</w:t>
            </w:r>
            <w:r w:rsidR="00B4427B" w:rsidRPr="00FE5AE6">
              <w:rPr>
                <w:b/>
                <w:sz w:val="20"/>
                <w:szCs w:val="20"/>
              </w:rPr>
              <w:t>.gada plāns</w:t>
            </w:r>
          </w:p>
        </w:tc>
        <w:tc>
          <w:tcPr>
            <w:tcW w:w="1275" w:type="dxa"/>
          </w:tcPr>
          <w:p w14:paraId="4EBB1320" w14:textId="3333B6DC" w:rsidR="00B4427B" w:rsidRPr="00FE5AE6" w:rsidRDefault="00B4427B" w:rsidP="00DC3B4B">
            <w:pPr>
              <w:jc w:val="both"/>
              <w:rPr>
                <w:b/>
                <w:sz w:val="20"/>
                <w:szCs w:val="20"/>
              </w:rPr>
            </w:pPr>
            <w:r w:rsidRPr="00FE5AE6">
              <w:rPr>
                <w:b/>
                <w:sz w:val="20"/>
                <w:szCs w:val="20"/>
              </w:rPr>
              <w:t xml:space="preserve">Izmaiņas uz </w:t>
            </w:r>
            <w:r w:rsidR="00C54D20">
              <w:rPr>
                <w:b/>
                <w:sz w:val="20"/>
                <w:szCs w:val="20"/>
              </w:rPr>
              <w:t>3</w:t>
            </w:r>
            <w:r w:rsidR="005F2499">
              <w:rPr>
                <w:b/>
                <w:sz w:val="20"/>
                <w:szCs w:val="20"/>
              </w:rPr>
              <w:t>0</w:t>
            </w:r>
            <w:r w:rsidR="00C54D20">
              <w:rPr>
                <w:b/>
                <w:sz w:val="20"/>
                <w:szCs w:val="20"/>
              </w:rPr>
              <w:t>.</w:t>
            </w:r>
            <w:r w:rsidR="002F6A2C">
              <w:rPr>
                <w:b/>
                <w:sz w:val="20"/>
                <w:szCs w:val="20"/>
              </w:rPr>
              <w:t>0</w:t>
            </w:r>
            <w:r w:rsidR="005F2499">
              <w:rPr>
                <w:b/>
                <w:sz w:val="20"/>
                <w:szCs w:val="20"/>
              </w:rPr>
              <w:t>6</w:t>
            </w:r>
            <w:r w:rsidR="00C54D20">
              <w:rPr>
                <w:b/>
                <w:sz w:val="20"/>
                <w:szCs w:val="20"/>
              </w:rPr>
              <w:t>.202</w:t>
            </w:r>
            <w:r w:rsidR="002F6A2C">
              <w:rPr>
                <w:b/>
                <w:sz w:val="20"/>
                <w:szCs w:val="20"/>
              </w:rPr>
              <w:t>6</w:t>
            </w:r>
          </w:p>
        </w:tc>
        <w:tc>
          <w:tcPr>
            <w:tcW w:w="1411" w:type="dxa"/>
          </w:tcPr>
          <w:p w14:paraId="79D98A70" w14:textId="1A9AFB10" w:rsidR="00B4427B" w:rsidRPr="00FE5AE6" w:rsidRDefault="00C54D20" w:rsidP="00DC3B4B">
            <w:pPr>
              <w:jc w:val="both"/>
              <w:rPr>
                <w:b/>
                <w:sz w:val="20"/>
                <w:szCs w:val="20"/>
              </w:rPr>
            </w:pPr>
            <w:r>
              <w:rPr>
                <w:b/>
                <w:sz w:val="20"/>
                <w:szCs w:val="20"/>
              </w:rPr>
              <w:t>202</w:t>
            </w:r>
            <w:r w:rsidR="002F6A2C">
              <w:rPr>
                <w:b/>
                <w:sz w:val="20"/>
                <w:szCs w:val="20"/>
              </w:rPr>
              <w:t>6</w:t>
            </w:r>
            <w:r w:rsidR="00B4427B" w:rsidRPr="00FE5AE6">
              <w:rPr>
                <w:b/>
                <w:sz w:val="20"/>
                <w:szCs w:val="20"/>
              </w:rPr>
              <w:t>.gada plāns kopā ar izmaiņām</w:t>
            </w:r>
          </w:p>
        </w:tc>
      </w:tr>
      <w:tr w:rsidR="00DC029B" w14:paraId="2D760311" w14:textId="77777777" w:rsidTr="00A860EB">
        <w:tc>
          <w:tcPr>
            <w:tcW w:w="5382" w:type="dxa"/>
            <w:gridSpan w:val="2"/>
            <w:shd w:val="clear" w:color="auto" w:fill="FFD966" w:themeFill="accent4" w:themeFillTint="99"/>
          </w:tcPr>
          <w:p w14:paraId="1CB38656" w14:textId="77777777" w:rsidR="00DC029B" w:rsidRPr="00FE5AE6" w:rsidRDefault="00DC029B" w:rsidP="00DC029B">
            <w:pPr>
              <w:jc w:val="both"/>
              <w:rPr>
                <w:b/>
                <w:sz w:val="20"/>
                <w:szCs w:val="20"/>
              </w:rPr>
            </w:pPr>
            <w:r w:rsidRPr="00FE5AE6">
              <w:rPr>
                <w:b/>
                <w:sz w:val="20"/>
                <w:szCs w:val="20"/>
              </w:rPr>
              <w:t>Izdevumi - kopā</w:t>
            </w:r>
          </w:p>
        </w:tc>
        <w:tc>
          <w:tcPr>
            <w:tcW w:w="1276" w:type="dxa"/>
            <w:shd w:val="clear" w:color="auto" w:fill="FFD966" w:themeFill="accent4" w:themeFillTint="99"/>
          </w:tcPr>
          <w:p w14:paraId="2E355C52" w14:textId="47EC4540" w:rsidR="00DC029B" w:rsidRPr="000360E8" w:rsidRDefault="002717E7" w:rsidP="00DC029B">
            <w:pPr>
              <w:jc w:val="both"/>
              <w:rPr>
                <w:b/>
                <w:bCs/>
                <w:color w:val="000000"/>
                <w:sz w:val="20"/>
                <w:szCs w:val="20"/>
              </w:rPr>
            </w:pPr>
            <w:r>
              <w:rPr>
                <w:b/>
                <w:bCs/>
                <w:color w:val="000000"/>
                <w:sz w:val="20"/>
                <w:szCs w:val="20"/>
              </w:rPr>
              <w:t>61 704 236</w:t>
            </w:r>
          </w:p>
        </w:tc>
        <w:tc>
          <w:tcPr>
            <w:tcW w:w="1275" w:type="dxa"/>
            <w:shd w:val="clear" w:color="auto" w:fill="FFD966" w:themeFill="accent4" w:themeFillTint="99"/>
            <w:vAlign w:val="bottom"/>
          </w:tcPr>
          <w:p w14:paraId="50238FC7" w14:textId="302A6D02" w:rsidR="00DC029B" w:rsidRPr="000555FA" w:rsidRDefault="002717E7" w:rsidP="00BD2B32">
            <w:pPr>
              <w:rPr>
                <w:b/>
                <w:bCs/>
                <w:color w:val="000000"/>
                <w:sz w:val="20"/>
                <w:szCs w:val="20"/>
              </w:rPr>
            </w:pPr>
            <w:r>
              <w:rPr>
                <w:b/>
                <w:bCs/>
                <w:color w:val="000000"/>
                <w:sz w:val="20"/>
                <w:szCs w:val="20"/>
              </w:rPr>
              <w:t>0</w:t>
            </w:r>
          </w:p>
        </w:tc>
        <w:tc>
          <w:tcPr>
            <w:tcW w:w="1411" w:type="dxa"/>
            <w:shd w:val="clear" w:color="auto" w:fill="FFD966" w:themeFill="accent4" w:themeFillTint="99"/>
            <w:vAlign w:val="bottom"/>
          </w:tcPr>
          <w:p w14:paraId="7F4FA4E6" w14:textId="1DD5DA75" w:rsidR="00DC029B" w:rsidRPr="000555FA" w:rsidRDefault="002717E7" w:rsidP="00DC029B">
            <w:pPr>
              <w:jc w:val="both"/>
              <w:rPr>
                <w:b/>
                <w:bCs/>
                <w:color w:val="000000"/>
                <w:sz w:val="20"/>
                <w:szCs w:val="20"/>
              </w:rPr>
            </w:pPr>
            <w:r>
              <w:rPr>
                <w:b/>
                <w:bCs/>
                <w:color w:val="000000"/>
                <w:sz w:val="20"/>
                <w:szCs w:val="20"/>
              </w:rPr>
              <w:t>61 704 236</w:t>
            </w:r>
          </w:p>
        </w:tc>
      </w:tr>
    </w:tbl>
    <w:p w14:paraId="2360723A" w14:textId="77777777"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14:paraId="6D3A6764" w14:textId="77777777" w:rsidTr="003D4D28">
        <w:tc>
          <w:tcPr>
            <w:tcW w:w="1555" w:type="dxa"/>
            <w:shd w:val="clear" w:color="auto" w:fill="C5E0B3" w:themeFill="accent6" w:themeFillTint="66"/>
          </w:tcPr>
          <w:p w14:paraId="460AE6BF" w14:textId="77777777"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14:paraId="2B4318C3" w14:textId="4FD79E68" w:rsidR="00B4427B" w:rsidRDefault="00377067" w:rsidP="00DC3B4B">
            <w:pPr>
              <w:jc w:val="both"/>
              <w:rPr>
                <w:sz w:val="20"/>
                <w:szCs w:val="20"/>
              </w:rPr>
            </w:pPr>
            <w:r w:rsidRPr="00377067">
              <w:rPr>
                <w:sz w:val="20"/>
                <w:szCs w:val="20"/>
              </w:rPr>
              <w:t>Sabiedrisko elektronisko plašsaziņas līdzekļu padomes darbības nodrošināšana</w:t>
            </w:r>
          </w:p>
        </w:tc>
        <w:tc>
          <w:tcPr>
            <w:tcW w:w="1276" w:type="dxa"/>
            <w:shd w:val="clear" w:color="auto" w:fill="C5E0B3" w:themeFill="accent6" w:themeFillTint="66"/>
          </w:tcPr>
          <w:p w14:paraId="13611122" w14:textId="27444644" w:rsidR="002717E7" w:rsidRDefault="002717E7" w:rsidP="002717E7">
            <w:pPr>
              <w:jc w:val="both"/>
              <w:rPr>
                <w:sz w:val="20"/>
                <w:szCs w:val="20"/>
              </w:rPr>
            </w:pPr>
            <w:r>
              <w:rPr>
                <w:sz w:val="20"/>
                <w:szCs w:val="20"/>
              </w:rPr>
              <w:t>703 495</w:t>
            </w:r>
          </w:p>
          <w:p w14:paraId="4819AF7B" w14:textId="7E8A1EFE" w:rsidR="00B4427B" w:rsidRPr="00377067" w:rsidRDefault="00B4427B" w:rsidP="00DC3B4B">
            <w:pPr>
              <w:jc w:val="both"/>
              <w:rPr>
                <w:rFonts w:ascii="TimesNewRoman" w:hAnsi="TimesNewRoman" w:cs="Arial"/>
                <w:sz w:val="20"/>
                <w:szCs w:val="20"/>
              </w:rPr>
            </w:pPr>
          </w:p>
        </w:tc>
        <w:tc>
          <w:tcPr>
            <w:tcW w:w="1275" w:type="dxa"/>
            <w:shd w:val="clear" w:color="auto" w:fill="C5E0B3" w:themeFill="accent6" w:themeFillTint="66"/>
          </w:tcPr>
          <w:p w14:paraId="1C6DD5D5" w14:textId="5FB39265" w:rsidR="00B4427B" w:rsidRDefault="002717E7" w:rsidP="00DC3B4B">
            <w:pPr>
              <w:jc w:val="both"/>
              <w:rPr>
                <w:sz w:val="20"/>
                <w:szCs w:val="20"/>
              </w:rPr>
            </w:pPr>
            <w:r>
              <w:rPr>
                <w:sz w:val="20"/>
                <w:szCs w:val="20"/>
              </w:rPr>
              <w:t>0</w:t>
            </w:r>
          </w:p>
        </w:tc>
        <w:tc>
          <w:tcPr>
            <w:tcW w:w="1411" w:type="dxa"/>
            <w:shd w:val="clear" w:color="auto" w:fill="C5E0B3" w:themeFill="accent6" w:themeFillTint="66"/>
          </w:tcPr>
          <w:p w14:paraId="27F8B013" w14:textId="3F6950D3" w:rsidR="002717E7" w:rsidRDefault="002717E7" w:rsidP="002717E7">
            <w:pPr>
              <w:jc w:val="both"/>
              <w:rPr>
                <w:sz w:val="20"/>
                <w:szCs w:val="20"/>
              </w:rPr>
            </w:pPr>
            <w:r>
              <w:rPr>
                <w:sz w:val="20"/>
                <w:szCs w:val="20"/>
              </w:rPr>
              <w:t>703 495</w:t>
            </w:r>
          </w:p>
          <w:p w14:paraId="3CB0FF2E" w14:textId="102CD48F" w:rsidR="00B4427B" w:rsidRPr="00484356" w:rsidRDefault="00B4427B" w:rsidP="00DC3B4B">
            <w:pPr>
              <w:jc w:val="both"/>
              <w:rPr>
                <w:rFonts w:ascii="TimesNewRoman" w:hAnsi="TimesNewRoman" w:cs="Arial"/>
                <w:sz w:val="20"/>
                <w:szCs w:val="20"/>
              </w:rPr>
            </w:pPr>
          </w:p>
        </w:tc>
      </w:tr>
    </w:tbl>
    <w:p w14:paraId="00F41B7A" w14:textId="77777777" w:rsidR="004E22F6" w:rsidRPr="002F6667" w:rsidRDefault="004E22F6" w:rsidP="004E22F6">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345BC" w14:paraId="41A9049F" w14:textId="77777777" w:rsidTr="008345BC">
        <w:trPr>
          <w:trHeight w:val="149"/>
        </w:trPr>
        <w:tc>
          <w:tcPr>
            <w:tcW w:w="1555" w:type="dxa"/>
            <w:shd w:val="clear" w:color="auto" w:fill="C5E0B3" w:themeFill="accent6" w:themeFillTint="66"/>
          </w:tcPr>
          <w:p w14:paraId="05C00443" w14:textId="3823A145" w:rsidR="008345BC" w:rsidRDefault="008345BC" w:rsidP="0030570F">
            <w:pPr>
              <w:jc w:val="both"/>
              <w:rPr>
                <w:sz w:val="20"/>
                <w:szCs w:val="20"/>
              </w:rPr>
            </w:pPr>
            <w:r>
              <w:rPr>
                <w:sz w:val="20"/>
                <w:szCs w:val="20"/>
              </w:rPr>
              <w:t>04.00.00</w:t>
            </w:r>
          </w:p>
        </w:tc>
        <w:tc>
          <w:tcPr>
            <w:tcW w:w="3827" w:type="dxa"/>
            <w:shd w:val="clear" w:color="auto" w:fill="C5E0B3" w:themeFill="accent6" w:themeFillTint="66"/>
          </w:tcPr>
          <w:p w14:paraId="327027ED" w14:textId="7DAD3268" w:rsidR="008345BC" w:rsidRDefault="008345BC" w:rsidP="0030570F">
            <w:pPr>
              <w:jc w:val="both"/>
              <w:rPr>
                <w:sz w:val="20"/>
                <w:szCs w:val="20"/>
              </w:rPr>
            </w:pPr>
            <w:r w:rsidRPr="008345BC">
              <w:rPr>
                <w:sz w:val="20"/>
                <w:szCs w:val="20"/>
              </w:rPr>
              <w:t>Sabiedriskā pasūtījuma īstenošana Latvijas Sabiedriskajā medijā</w:t>
            </w:r>
          </w:p>
        </w:tc>
        <w:tc>
          <w:tcPr>
            <w:tcW w:w="1276" w:type="dxa"/>
            <w:shd w:val="clear" w:color="auto" w:fill="C5E0B3" w:themeFill="accent6" w:themeFillTint="66"/>
          </w:tcPr>
          <w:p w14:paraId="274815CA" w14:textId="585B60EC" w:rsidR="002717E7" w:rsidRDefault="002717E7" w:rsidP="002717E7">
            <w:pPr>
              <w:jc w:val="both"/>
              <w:rPr>
                <w:sz w:val="20"/>
                <w:szCs w:val="20"/>
              </w:rPr>
            </w:pPr>
            <w:r>
              <w:rPr>
                <w:sz w:val="20"/>
                <w:szCs w:val="20"/>
              </w:rPr>
              <w:t>61 000 741</w:t>
            </w:r>
          </w:p>
          <w:p w14:paraId="13B881AC" w14:textId="77777777" w:rsidR="008345BC" w:rsidRPr="00377067" w:rsidRDefault="008345BC" w:rsidP="0030570F">
            <w:pPr>
              <w:jc w:val="both"/>
              <w:rPr>
                <w:rFonts w:ascii="TimesNewRoman" w:hAnsi="TimesNewRoman" w:cs="Arial"/>
                <w:sz w:val="20"/>
                <w:szCs w:val="20"/>
              </w:rPr>
            </w:pPr>
          </w:p>
        </w:tc>
        <w:tc>
          <w:tcPr>
            <w:tcW w:w="1275" w:type="dxa"/>
            <w:shd w:val="clear" w:color="auto" w:fill="C5E0B3" w:themeFill="accent6" w:themeFillTint="66"/>
          </w:tcPr>
          <w:p w14:paraId="28535D68" w14:textId="070418AB" w:rsidR="008345BC" w:rsidRDefault="002717E7" w:rsidP="0030570F">
            <w:pPr>
              <w:jc w:val="both"/>
              <w:rPr>
                <w:sz w:val="20"/>
                <w:szCs w:val="20"/>
              </w:rPr>
            </w:pPr>
            <w:r>
              <w:rPr>
                <w:sz w:val="20"/>
                <w:szCs w:val="20"/>
              </w:rPr>
              <w:t>0</w:t>
            </w:r>
          </w:p>
        </w:tc>
        <w:tc>
          <w:tcPr>
            <w:tcW w:w="1411" w:type="dxa"/>
            <w:shd w:val="clear" w:color="auto" w:fill="C5E0B3" w:themeFill="accent6" w:themeFillTint="66"/>
          </w:tcPr>
          <w:p w14:paraId="7C2B138D" w14:textId="16308D90" w:rsidR="002717E7" w:rsidRDefault="002717E7" w:rsidP="002717E7">
            <w:pPr>
              <w:jc w:val="both"/>
              <w:rPr>
                <w:sz w:val="20"/>
                <w:szCs w:val="20"/>
              </w:rPr>
            </w:pPr>
            <w:r>
              <w:rPr>
                <w:sz w:val="20"/>
                <w:szCs w:val="20"/>
              </w:rPr>
              <w:t>61 000 741</w:t>
            </w:r>
          </w:p>
          <w:p w14:paraId="213321EB" w14:textId="77777777" w:rsidR="008345BC" w:rsidRPr="00BC6699" w:rsidRDefault="008345BC" w:rsidP="0030570F">
            <w:pPr>
              <w:jc w:val="both"/>
              <w:rPr>
                <w:rFonts w:ascii="TimesNewRoman" w:hAnsi="TimesNewRoman" w:cs="Arial"/>
                <w:sz w:val="20"/>
                <w:szCs w:val="20"/>
              </w:rPr>
            </w:pPr>
          </w:p>
        </w:tc>
      </w:tr>
    </w:tbl>
    <w:p w14:paraId="755AA3BA" w14:textId="77777777" w:rsidR="004E22F6" w:rsidRPr="002F6667" w:rsidRDefault="004E22F6" w:rsidP="004E22F6">
      <w:pPr>
        <w:jc w:val="both"/>
        <w:rPr>
          <w:i/>
          <w:sz w:val="20"/>
          <w:szCs w:val="20"/>
        </w:rPr>
      </w:pPr>
      <w:r>
        <w:rPr>
          <w:i/>
          <w:sz w:val="20"/>
          <w:szCs w:val="20"/>
        </w:rPr>
        <w:t>Pārskata periodā netika veiktas apropriācijas izmaiņas</w:t>
      </w:r>
    </w:p>
    <w:p w14:paraId="2A72E0D7" w14:textId="6B686BA8" w:rsidR="008345BC" w:rsidRDefault="008345BC" w:rsidP="00BD2B32">
      <w:pPr>
        <w:jc w:val="both"/>
        <w:rPr>
          <w:i/>
          <w:sz w:val="20"/>
          <w:szCs w:val="20"/>
        </w:rPr>
      </w:pPr>
    </w:p>
    <w:p w14:paraId="6C0D4096" w14:textId="77777777" w:rsidR="008345BC" w:rsidRDefault="008345BC" w:rsidP="00BD2B32">
      <w:pPr>
        <w:jc w:val="both"/>
        <w:rPr>
          <w:i/>
          <w:sz w:val="20"/>
          <w:szCs w:val="20"/>
        </w:rPr>
      </w:pPr>
    </w:p>
    <w:p w14:paraId="0D9CA3F9" w14:textId="77777777" w:rsidR="00E43049" w:rsidRPr="00C0712B" w:rsidRDefault="00E43049" w:rsidP="00DC3B4B">
      <w:pPr>
        <w:jc w:val="both"/>
        <w:rPr>
          <w:sz w:val="22"/>
        </w:rPr>
      </w:pPr>
    </w:p>
    <w:p w14:paraId="18FEBB3F" w14:textId="77777777" w:rsidR="00C0712B" w:rsidRDefault="00C0712B" w:rsidP="00DC3B4B">
      <w:pPr>
        <w:jc w:val="both"/>
        <w:rPr>
          <w:sz w:val="22"/>
        </w:rPr>
      </w:pPr>
    </w:p>
    <w:p w14:paraId="7F622C76" w14:textId="77777777" w:rsidR="005E0071" w:rsidRDefault="005E0071" w:rsidP="00DC3B4B">
      <w:pPr>
        <w:jc w:val="both"/>
        <w:rPr>
          <w:sz w:val="22"/>
        </w:rPr>
      </w:pPr>
    </w:p>
    <w:p w14:paraId="74509D21" w14:textId="77777777" w:rsidR="005E0071" w:rsidRDefault="005E0071" w:rsidP="00DC3B4B">
      <w:pPr>
        <w:jc w:val="both"/>
        <w:rPr>
          <w:sz w:val="22"/>
        </w:rPr>
      </w:pPr>
    </w:p>
    <w:p w14:paraId="46C1B12C" w14:textId="77777777" w:rsidR="00B34F0A" w:rsidRDefault="002F6A2C" w:rsidP="00DC3B4B">
      <w:pPr>
        <w:pStyle w:val="Heading1"/>
        <w:spacing w:before="0"/>
        <w:jc w:val="both"/>
        <w:rPr>
          <w:rFonts w:ascii="Times New Roman" w:hAnsi="Times New Roman" w:cs="Times New Roman"/>
          <w:b/>
          <w:color w:val="auto"/>
          <w:sz w:val="28"/>
          <w:szCs w:val="28"/>
        </w:rPr>
      </w:pPr>
      <w:bookmarkStart w:id="63" w:name="_Radio_un_televīzija"/>
      <w:bookmarkStart w:id="64" w:name="_Toc479760163"/>
      <w:bookmarkEnd w:id="63"/>
      <w:r>
        <w:rPr>
          <w:rFonts w:ascii="Times New Roman" w:hAnsi="Times New Roman" w:cs="Times New Roman"/>
          <w:b/>
          <w:color w:val="auto"/>
          <w:sz w:val="28"/>
          <w:szCs w:val="28"/>
        </w:rPr>
        <w:br/>
      </w:r>
    </w:p>
    <w:p w14:paraId="7144D080" w14:textId="77777777" w:rsidR="00B34F0A" w:rsidRDefault="00B34F0A">
      <w:pPr>
        <w:rPr>
          <w:rFonts w:eastAsiaTheme="majorEastAsia" w:cs="Times New Roman"/>
          <w:b/>
          <w:sz w:val="28"/>
          <w:szCs w:val="28"/>
        </w:rPr>
      </w:pPr>
      <w:r>
        <w:rPr>
          <w:rFonts w:cs="Times New Roman"/>
          <w:b/>
          <w:sz w:val="28"/>
          <w:szCs w:val="28"/>
        </w:rPr>
        <w:br w:type="page"/>
      </w:r>
    </w:p>
    <w:p w14:paraId="2E47B7AB" w14:textId="0FB6C233" w:rsidR="003D4D28" w:rsidRPr="0039433A" w:rsidRDefault="003D4D28"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Radio un televīzija</w:t>
      </w:r>
      <w:bookmarkEnd w:id="64"/>
      <w:r w:rsidR="00685536">
        <w:rPr>
          <w:rFonts w:ascii="Times New Roman" w:hAnsi="Times New Roman" w:cs="Times New Roman"/>
          <w:b/>
          <w:color w:val="auto"/>
          <w:sz w:val="28"/>
          <w:szCs w:val="28"/>
        </w:rPr>
        <w:t>s regulators</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685536">
        <w:rPr>
          <w:rFonts w:ascii="Times New Roman" w:hAnsi="Times New Roman" w:cs="Times New Roman"/>
          <w:b/>
          <w:color w:val="auto"/>
          <w:sz w:val="28"/>
          <w:szCs w:val="28"/>
        </w:rPr>
        <w:tab/>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53127DF5" w14:textId="77777777" w:rsidTr="003D4D28">
        <w:tc>
          <w:tcPr>
            <w:tcW w:w="1584" w:type="dxa"/>
          </w:tcPr>
          <w:p w14:paraId="105DDF16" w14:textId="77777777" w:rsidR="003D4D28" w:rsidRPr="00FE5AE6" w:rsidRDefault="003D4D28" w:rsidP="00DC3B4B">
            <w:pPr>
              <w:jc w:val="both"/>
              <w:rPr>
                <w:b/>
                <w:sz w:val="20"/>
                <w:szCs w:val="20"/>
              </w:rPr>
            </w:pPr>
            <w:r w:rsidRPr="00FE5AE6">
              <w:rPr>
                <w:b/>
                <w:sz w:val="20"/>
                <w:szCs w:val="20"/>
              </w:rPr>
              <w:t>Kods/FM rīk.dat.un Nr.</w:t>
            </w:r>
          </w:p>
        </w:tc>
        <w:tc>
          <w:tcPr>
            <w:tcW w:w="3798" w:type="dxa"/>
          </w:tcPr>
          <w:p w14:paraId="7C43F8CC"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56ACB7F3" w14:textId="2A26E6FF" w:rsidR="003D4D28" w:rsidRPr="00FE5AE6" w:rsidRDefault="00C54D20" w:rsidP="00DC3B4B">
            <w:pPr>
              <w:jc w:val="both"/>
              <w:rPr>
                <w:b/>
                <w:sz w:val="20"/>
                <w:szCs w:val="20"/>
              </w:rPr>
            </w:pPr>
            <w:r>
              <w:rPr>
                <w:b/>
                <w:sz w:val="20"/>
                <w:szCs w:val="20"/>
              </w:rPr>
              <w:t>202</w:t>
            </w:r>
            <w:r w:rsidR="00B34F0A">
              <w:rPr>
                <w:b/>
                <w:sz w:val="20"/>
                <w:szCs w:val="20"/>
              </w:rPr>
              <w:t>6</w:t>
            </w:r>
            <w:r w:rsidR="003D4D28" w:rsidRPr="00FE5AE6">
              <w:rPr>
                <w:b/>
                <w:sz w:val="20"/>
                <w:szCs w:val="20"/>
              </w:rPr>
              <w:t>.gada plāns</w:t>
            </w:r>
          </w:p>
        </w:tc>
        <w:tc>
          <w:tcPr>
            <w:tcW w:w="1275" w:type="dxa"/>
          </w:tcPr>
          <w:p w14:paraId="3B19B946" w14:textId="0BACCA24" w:rsidR="003D4D28" w:rsidRPr="00FE5AE6" w:rsidRDefault="003D4D28" w:rsidP="00DC3B4B">
            <w:pPr>
              <w:jc w:val="both"/>
              <w:rPr>
                <w:b/>
                <w:sz w:val="20"/>
                <w:szCs w:val="20"/>
              </w:rPr>
            </w:pPr>
            <w:r w:rsidRPr="00FE5AE6">
              <w:rPr>
                <w:b/>
                <w:sz w:val="20"/>
                <w:szCs w:val="20"/>
              </w:rPr>
              <w:t xml:space="preserve">Izmaiņas uz </w:t>
            </w:r>
            <w:r w:rsidR="00C54D20">
              <w:rPr>
                <w:b/>
                <w:sz w:val="20"/>
                <w:szCs w:val="20"/>
              </w:rPr>
              <w:t>3</w:t>
            </w:r>
            <w:r w:rsidR="004762FF">
              <w:rPr>
                <w:b/>
                <w:sz w:val="20"/>
                <w:szCs w:val="20"/>
              </w:rPr>
              <w:t>0</w:t>
            </w:r>
            <w:r w:rsidR="00C54D20">
              <w:rPr>
                <w:b/>
                <w:sz w:val="20"/>
                <w:szCs w:val="20"/>
              </w:rPr>
              <w:t>.</w:t>
            </w:r>
            <w:r w:rsidR="00B34F0A">
              <w:rPr>
                <w:b/>
                <w:sz w:val="20"/>
                <w:szCs w:val="20"/>
              </w:rPr>
              <w:t>0</w:t>
            </w:r>
            <w:r w:rsidR="004762FF">
              <w:rPr>
                <w:b/>
                <w:sz w:val="20"/>
                <w:szCs w:val="20"/>
              </w:rPr>
              <w:t>6</w:t>
            </w:r>
            <w:r w:rsidR="00C54D20">
              <w:rPr>
                <w:b/>
                <w:sz w:val="20"/>
                <w:szCs w:val="20"/>
              </w:rPr>
              <w:t>.202</w:t>
            </w:r>
            <w:r w:rsidR="00B34F0A">
              <w:rPr>
                <w:b/>
                <w:sz w:val="20"/>
                <w:szCs w:val="20"/>
              </w:rPr>
              <w:t>6</w:t>
            </w:r>
          </w:p>
        </w:tc>
        <w:tc>
          <w:tcPr>
            <w:tcW w:w="1411" w:type="dxa"/>
          </w:tcPr>
          <w:p w14:paraId="64E57DA8" w14:textId="7F33BC02" w:rsidR="003D4D28" w:rsidRPr="00FE5AE6" w:rsidRDefault="00C54D20" w:rsidP="00DC3B4B">
            <w:pPr>
              <w:jc w:val="both"/>
              <w:rPr>
                <w:b/>
                <w:sz w:val="20"/>
                <w:szCs w:val="20"/>
              </w:rPr>
            </w:pPr>
            <w:r>
              <w:rPr>
                <w:b/>
                <w:sz w:val="20"/>
                <w:szCs w:val="20"/>
              </w:rPr>
              <w:t>202</w:t>
            </w:r>
            <w:r w:rsidR="00B34F0A">
              <w:rPr>
                <w:b/>
                <w:sz w:val="20"/>
                <w:szCs w:val="20"/>
              </w:rPr>
              <w:t>6</w:t>
            </w:r>
            <w:r w:rsidR="003D4D28" w:rsidRPr="00FE5AE6">
              <w:rPr>
                <w:b/>
                <w:sz w:val="20"/>
                <w:szCs w:val="20"/>
              </w:rPr>
              <w:t>.gada plāns kopā ar izmaiņām</w:t>
            </w:r>
          </w:p>
        </w:tc>
      </w:tr>
      <w:tr w:rsidR="00DC029B" w14:paraId="23406CF1" w14:textId="77777777" w:rsidTr="00CC676B">
        <w:tc>
          <w:tcPr>
            <w:tcW w:w="5382" w:type="dxa"/>
            <w:gridSpan w:val="2"/>
            <w:shd w:val="clear" w:color="auto" w:fill="FFD966" w:themeFill="accent4" w:themeFillTint="99"/>
          </w:tcPr>
          <w:p w14:paraId="0776F760" w14:textId="77777777" w:rsidR="00DC029B" w:rsidRPr="00FE5AE6" w:rsidRDefault="00DC029B" w:rsidP="00DC029B">
            <w:pPr>
              <w:jc w:val="both"/>
              <w:rPr>
                <w:b/>
                <w:sz w:val="20"/>
                <w:szCs w:val="20"/>
              </w:rPr>
            </w:pPr>
            <w:r w:rsidRPr="00FE5AE6">
              <w:rPr>
                <w:b/>
                <w:sz w:val="20"/>
                <w:szCs w:val="20"/>
              </w:rPr>
              <w:t>Izdevumi - kopā</w:t>
            </w:r>
          </w:p>
        </w:tc>
        <w:tc>
          <w:tcPr>
            <w:tcW w:w="1276" w:type="dxa"/>
            <w:shd w:val="clear" w:color="auto" w:fill="FFD966" w:themeFill="accent4" w:themeFillTint="99"/>
          </w:tcPr>
          <w:p w14:paraId="79FCC968" w14:textId="624DDFE4" w:rsidR="00DC029B" w:rsidRPr="00723187" w:rsidRDefault="00507FEE" w:rsidP="00DC029B">
            <w:pPr>
              <w:jc w:val="both"/>
              <w:rPr>
                <w:b/>
                <w:bCs/>
                <w:color w:val="000000"/>
                <w:sz w:val="20"/>
                <w:szCs w:val="20"/>
              </w:rPr>
            </w:pPr>
            <w:r>
              <w:rPr>
                <w:b/>
                <w:bCs/>
                <w:color w:val="000000"/>
                <w:sz w:val="20"/>
                <w:szCs w:val="20"/>
              </w:rPr>
              <w:t>4 067 411</w:t>
            </w:r>
          </w:p>
        </w:tc>
        <w:tc>
          <w:tcPr>
            <w:tcW w:w="1275" w:type="dxa"/>
            <w:shd w:val="clear" w:color="auto" w:fill="FFD966" w:themeFill="accent4" w:themeFillTint="99"/>
            <w:vAlign w:val="bottom"/>
          </w:tcPr>
          <w:p w14:paraId="71C78913" w14:textId="58121BFF" w:rsidR="00DC029B" w:rsidRPr="00403F8C" w:rsidRDefault="00507FEE" w:rsidP="00DC029B">
            <w:pPr>
              <w:jc w:val="both"/>
              <w:rPr>
                <w:b/>
                <w:bCs/>
                <w:color w:val="000000"/>
                <w:sz w:val="20"/>
                <w:szCs w:val="20"/>
              </w:rPr>
            </w:pPr>
            <w:r>
              <w:rPr>
                <w:b/>
                <w:bCs/>
                <w:color w:val="000000"/>
                <w:sz w:val="20"/>
                <w:szCs w:val="20"/>
              </w:rPr>
              <w:t>0</w:t>
            </w:r>
          </w:p>
        </w:tc>
        <w:tc>
          <w:tcPr>
            <w:tcW w:w="1411" w:type="dxa"/>
            <w:shd w:val="clear" w:color="auto" w:fill="FFD966" w:themeFill="accent4" w:themeFillTint="99"/>
            <w:vAlign w:val="bottom"/>
          </w:tcPr>
          <w:p w14:paraId="0EE28622" w14:textId="32B271B1" w:rsidR="00DC029B" w:rsidRPr="00403F8C" w:rsidRDefault="00507FEE" w:rsidP="00DC029B">
            <w:pPr>
              <w:rPr>
                <w:b/>
                <w:bCs/>
                <w:color w:val="000000"/>
                <w:sz w:val="20"/>
                <w:szCs w:val="20"/>
              </w:rPr>
            </w:pPr>
            <w:r>
              <w:rPr>
                <w:b/>
                <w:bCs/>
                <w:color w:val="000000"/>
                <w:sz w:val="20"/>
                <w:szCs w:val="20"/>
              </w:rPr>
              <w:t>4 067 411</w:t>
            </w:r>
          </w:p>
        </w:tc>
      </w:tr>
    </w:tbl>
    <w:p w14:paraId="79A021EE"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19EB4065" w14:textId="77777777" w:rsidTr="003D4D28">
        <w:tc>
          <w:tcPr>
            <w:tcW w:w="1555" w:type="dxa"/>
            <w:shd w:val="clear" w:color="auto" w:fill="C5E0B3" w:themeFill="accent6" w:themeFillTint="66"/>
          </w:tcPr>
          <w:p w14:paraId="0F429323"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081359F2" w14:textId="77777777" w:rsidR="003D4D28" w:rsidRDefault="003D4D28" w:rsidP="00DC3B4B">
            <w:pPr>
              <w:jc w:val="both"/>
              <w:rPr>
                <w:sz w:val="20"/>
                <w:szCs w:val="20"/>
              </w:rPr>
            </w:pPr>
            <w:r w:rsidRPr="003D4D28">
              <w:rPr>
                <w:sz w:val="20"/>
                <w:szCs w:val="20"/>
              </w:rPr>
              <w:t>Nozares vadība</w:t>
            </w:r>
          </w:p>
        </w:tc>
        <w:tc>
          <w:tcPr>
            <w:tcW w:w="1276" w:type="dxa"/>
            <w:shd w:val="clear" w:color="auto" w:fill="C5E0B3" w:themeFill="accent6" w:themeFillTint="66"/>
          </w:tcPr>
          <w:p w14:paraId="696E3D2D" w14:textId="7DB60E5E" w:rsidR="003D4D28" w:rsidRPr="00507FEE" w:rsidRDefault="00507FEE" w:rsidP="00DC3B4B">
            <w:pPr>
              <w:jc w:val="both"/>
              <w:rPr>
                <w:sz w:val="20"/>
                <w:szCs w:val="20"/>
              </w:rPr>
            </w:pPr>
            <w:r>
              <w:rPr>
                <w:sz w:val="20"/>
                <w:szCs w:val="20"/>
              </w:rPr>
              <w:t>1 729 730</w:t>
            </w:r>
          </w:p>
        </w:tc>
        <w:tc>
          <w:tcPr>
            <w:tcW w:w="1275" w:type="dxa"/>
            <w:shd w:val="clear" w:color="auto" w:fill="C5E0B3" w:themeFill="accent6" w:themeFillTint="66"/>
          </w:tcPr>
          <w:p w14:paraId="452DE441" w14:textId="49C8EB64" w:rsidR="003D4D28" w:rsidRPr="0041134A" w:rsidRDefault="00507FEE" w:rsidP="00DC3B4B">
            <w:pPr>
              <w:jc w:val="both"/>
              <w:rPr>
                <w:color w:val="000000"/>
                <w:sz w:val="20"/>
                <w:szCs w:val="20"/>
              </w:rPr>
            </w:pPr>
            <w:r>
              <w:rPr>
                <w:color w:val="000000"/>
                <w:sz w:val="20"/>
                <w:szCs w:val="20"/>
              </w:rPr>
              <w:t>0</w:t>
            </w:r>
          </w:p>
        </w:tc>
        <w:tc>
          <w:tcPr>
            <w:tcW w:w="1411" w:type="dxa"/>
            <w:shd w:val="clear" w:color="auto" w:fill="C5E0B3" w:themeFill="accent6" w:themeFillTint="66"/>
          </w:tcPr>
          <w:p w14:paraId="0C9A6397" w14:textId="12D6EE93" w:rsidR="003D4D28" w:rsidRPr="00507FEE" w:rsidRDefault="00507FEE" w:rsidP="00DC3B4B">
            <w:pPr>
              <w:jc w:val="both"/>
              <w:rPr>
                <w:sz w:val="20"/>
                <w:szCs w:val="20"/>
              </w:rPr>
            </w:pPr>
            <w:r>
              <w:rPr>
                <w:sz w:val="20"/>
                <w:szCs w:val="20"/>
              </w:rPr>
              <w:t>1 729 730</w:t>
            </w:r>
          </w:p>
        </w:tc>
      </w:tr>
    </w:tbl>
    <w:p w14:paraId="5D770C7F" w14:textId="77777777" w:rsidR="00507FEE" w:rsidRPr="002F6667" w:rsidRDefault="00507FEE" w:rsidP="00507FEE">
      <w:pPr>
        <w:jc w:val="both"/>
        <w:rPr>
          <w:i/>
          <w:sz w:val="20"/>
          <w:szCs w:val="20"/>
        </w:rPr>
      </w:pPr>
      <w:r>
        <w:rPr>
          <w:i/>
          <w:sz w:val="20"/>
          <w:szCs w:val="20"/>
        </w:rPr>
        <w:t>Pārskata periodā netika veiktas apropriācijas izmaiņas</w:t>
      </w:r>
    </w:p>
    <w:tbl>
      <w:tblPr>
        <w:tblStyle w:val="TableGrid"/>
        <w:tblW w:w="9349" w:type="dxa"/>
        <w:tblLook w:val="04A0" w:firstRow="1" w:lastRow="0" w:firstColumn="1" w:lastColumn="0" w:noHBand="0" w:noVBand="1"/>
      </w:tblPr>
      <w:tblGrid>
        <w:gridCol w:w="1555"/>
        <w:gridCol w:w="3825"/>
        <w:gridCol w:w="1275"/>
        <w:gridCol w:w="1274"/>
        <w:gridCol w:w="1420"/>
      </w:tblGrid>
      <w:tr w:rsidR="003D4D28" w14:paraId="6B5A4B42" w14:textId="77777777" w:rsidTr="00BB295E">
        <w:tc>
          <w:tcPr>
            <w:tcW w:w="1555" w:type="dxa"/>
            <w:shd w:val="clear" w:color="auto" w:fill="C5E0B3" w:themeFill="accent6" w:themeFillTint="66"/>
          </w:tcPr>
          <w:p w14:paraId="25D9C246" w14:textId="604CFAC7" w:rsidR="003D4D28" w:rsidRDefault="003D4D28" w:rsidP="00DC3B4B">
            <w:pPr>
              <w:jc w:val="both"/>
              <w:rPr>
                <w:sz w:val="20"/>
                <w:szCs w:val="20"/>
              </w:rPr>
            </w:pPr>
            <w:r>
              <w:rPr>
                <w:sz w:val="20"/>
                <w:szCs w:val="20"/>
              </w:rPr>
              <w:t>0</w:t>
            </w:r>
            <w:r w:rsidR="00BB295E">
              <w:rPr>
                <w:sz w:val="20"/>
                <w:szCs w:val="20"/>
              </w:rPr>
              <w:t>5</w:t>
            </w:r>
            <w:r>
              <w:rPr>
                <w:sz w:val="20"/>
                <w:szCs w:val="20"/>
              </w:rPr>
              <w:t>.00.00</w:t>
            </w:r>
          </w:p>
        </w:tc>
        <w:tc>
          <w:tcPr>
            <w:tcW w:w="3825" w:type="dxa"/>
            <w:shd w:val="clear" w:color="auto" w:fill="C5E0B3" w:themeFill="accent6" w:themeFillTint="66"/>
          </w:tcPr>
          <w:p w14:paraId="2DFEB88B" w14:textId="0325D1B2" w:rsidR="003D4D28" w:rsidRDefault="00BB295E" w:rsidP="00DC3B4B">
            <w:pPr>
              <w:jc w:val="both"/>
              <w:rPr>
                <w:sz w:val="20"/>
                <w:szCs w:val="20"/>
              </w:rPr>
            </w:pPr>
            <w:r w:rsidRPr="00BB295E">
              <w:rPr>
                <w:sz w:val="20"/>
                <w:szCs w:val="20"/>
              </w:rPr>
              <w:t>Galalietotājiem bez maksas izplatāmo programmu sarakstā iekļauto televīzijas programmu izplatīšana</w:t>
            </w:r>
          </w:p>
        </w:tc>
        <w:tc>
          <w:tcPr>
            <w:tcW w:w="1275" w:type="dxa"/>
            <w:shd w:val="clear" w:color="auto" w:fill="C5E0B3" w:themeFill="accent6" w:themeFillTint="66"/>
          </w:tcPr>
          <w:p w14:paraId="59AB2FE2" w14:textId="6D55BEF4" w:rsidR="00507FEE" w:rsidRDefault="00507FEE" w:rsidP="00507FEE">
            <w:pPr>
              <w:jc w:val="both"/>
              <w:rPr>
                <w:sz w:val="20"/>
                <w:szCs w:val="20"/>
              </w:rPr>
            </w:pPr>
            <w:r>
              <w:rPr>
                <w:sz w:val="20"/>
                <w:szCs w:val="20"/>
              </w:rPr>
              <w:t>2 337 681</w:t>
            </w:r>
          </w:p>
          <w:p w14:paraId="1FFA806B" w14:textId="5EF80BE8" w:rsidR="003D4D28" w:rsidRPr="00BB295E" w:rsidRDefault="003D4D28" w:rsidP="00DC3B4B">
            <w:pPr>
              <w:jc w:val="both"/>
              <w:rPr>
                <w:rFonts w:ascii="TimesNewRoman" w:hAnsi="TimesNewRoman" w:cs="Arial"/>
                <w:sz w:val="20"/>
                <w:szCs w:val="20"/>
              </w:rPr>
            </w:pPr>
          </w:p>
        </w:tc>
        <w:tc>
          <w:tcPr>
            <w:tcW w:w="1274" w:type="dxa"/>
            <w:shd w:val="clear" w:color="auto" w:fill="C5E0B3" w:themeFill="accent6" w:themeFillTint="66"/>
          </w:tcPr>
          <w:p w14:paraId="681D4D21" w14:textId="3BFB286E" w:rsidR="003D4D28" w:rsidRDefault="00507FEE" w:rsidP="00DC3B4B">
            <w:pPr>
              <w:jc w:val="both"/>
              <w:rPr>
                <w:sz w:val="20"/>
                <w:szCs w:val="20"/>
              </w:rPr>
            </w:pPr>
            <w:r>
              <w:rPr>
                <w:sz w:val="20"/>
                <w:szCs w:val="20"/>
              </w:rPr>
              <w:t>0</w:t>
            </w:r>
          </w:p>
        </w:tc>
        <w:tc>
          <w:tcPr>
            <w:tcW w:w="1420" w:type="dxa"/>
            <w:shd w:val="clear" w:color="auto" w:fill="C5E0B3" w:themeFill="accent6" w:themeFillTint="66"/>
          </w:tcPr>
          <w:p w14:paraId="0CB3B09B" w14:textId="5D351276" w:rsidR="00507FEE" w:rsidRDefault="00507FEE" w:rsidP="00507FEE">
            <w:pPr>
              <w:jc w:val="both"/>
              <w:rPr>
                <w:sz w:val="20"/>
                <w:szCs w:val="20"/>
              </w:rPr>
            </w:pPr>
            <w:r>
              <w:rPr>
                <w:sz w:val="20"/>
                <w:szCs w:val="20"/>
              </w:rPr>
              <w:t>2 337 681</w:t>
            </w:r>
          </w:p>
          <w:p w14:paraId="4724D709" w14:textId="4CF7BB35" w:rsidR="003D4D28" w:rsidRDefault="003D4D28" w:rsidP="00DC3B4B">
            <w:pPr>
              <w:jc w:val="both"/>
              <w:rPr>
                <w:sz w:val="20"/>
                <w:szCs w:val="20"/>
              </w:rPr>
            </w:pPr>
          </w:p>
        </w:tc>
      </w:tr>
    </w:tbl>
    <w:p w14:paraId="69E6639F" w14:textId="77777777" w:rsidR="00507FEE" w:rsidRPr="002F6667" w:rsidRDefault="00507FEE" w:rsidP="00507FEE">
      <w:pPr>
        <w:jc w:val="both"/>
        <w:rPr>
          <w:i/>
          <w:sz w:val="20"/>
          <w:szCs w:val="20"/>
        </w:rPr>
      </w:pPr>
      <w:r>
        <w:rPr>
          <w:i/>
          <w:sz w:val="20"/>
          <w:szCs w:val="20"/>
        </w:rPr>
        <w:t>Pārskata periodā netika veiktas apropriācijas izmaiņas</w:t>
      </w:r>
    </w:p>
    <w:p w14:paraId="02061EC3" w14:textId="00079041" w:rsidR="00616C27" w:rsidRDefault="00616C27" w:rsidP="00DC3B4B">
      <w:pPr>
        <w:jc w:val="both"/>
        <w:rPr>
          <w:i/>
          <w:sz w:val="20"/>
          <w:szCs w:val="20"/>
        </w:rPr>
      </w:pPr>
    </w:p>
    <w:p w14:paraId="01BE5DD8" w14:textId="77777777" w:rsidR="00637354" w:rsidRDefault="00637354" w:rsidP="00DC3B4B">
      <w:pPr>
        <w:jc w:val="both"/>
        <w:rPr>
          <w:i/>
          <w:sz w:val="20"/>
          <w:szCs w:val="20"/>
        </w:rPr>
      </w:pPr>
    </w:p>
    <w:p w14:paraId="2FA3E9E3" w14:textId="77777777" w:rsidR="00655F45" w:rsidRDefault="00655F45">
      <w:pPr>
        <w:rPr>
          <w:rFonts w:eastAsiaTheme="majorEastAsia" w:cs="Times New Roman"/>
          <w:b/>
          <w:sz w:val="28"/>
          <w:szCs w:val="28"/>
        </w:rPr>
      </w:pPr>
      <w:bookmarkStart w:id="65" w:name="_Toc479760164"/>
      <w:r>
        <w:rPr>
          <w:rFonts w:cs="Times New Roman"/>
          <w:b/>
          <w:sz w:val="28"/>
          <w:szCs w:val="28"/>
        </w:rPr>
        <w:br w:type="page"/>
      </w:r>
    </w:p>
    <w:p w14:paraId="771A8936" w14:textId="0DDE9918" w:rsidR="003D4D28" w:rsidRPr="0039433A" w:rsidRDefault="00DD2EC6" w:rsidP="00DC3B4B">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Budžeta resors “62.</w:t>
      </w:r>
      <w:r w:rsidR="003D4D28" w:rsidRPr="0039433A">
        <w:rPr>
          <w:rFonts w:ascii="Times New Roman" w:hAnsi="Times New Roman" w:cs="Times New Roman"/>
          <w:b/>
          <w:color w:val="auto"/>
          <w:sz w:val="28"/>
          <w:szCs w:val="28"/>
        </w:rPr>
        <w:t>Mērķdotācijas pašvaldībām</w:t>
      </w:r>
      <w:r>
        <w:rPr>
          <w:rFonts w:ascii="Times New Roman" w:hAnsi="Times New Roman" w:cs="Times New Roman"/>
          <w:b/>
          <w:color w:val="auto"/>
          <w:sz w:val="28"/>
          <w:szCs w:val="28"/>
        </w:rPr>
        <w:t>”</w:t>
      </w:r>
      <w:bookmarkEnd w:id="6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14:paraId="57EDB902" w14:textId="77777777" w:rsidTr="003D4D28">
        <w:tc>
          <w:tcPr>
            <w:tcW w:w="1584" w:type="dxa"/>
          </w:tcPr>
          <w:p w14:paraId="500ED16E" w14:textId="77777777" w:rsidR="003D4D28" w:rsidRPr="00FE5AE6" w:rsidRDefault="003D4D28" w:rsidP="00DC3B4B">
            <w:pPr>
              <w:jc w:val="both"/>
              <w:rPr>
                <w:b/>
                <w:sz w:val="20"/>
                <w:szCs w:val="20"/>
              </w:rPr>
            </w:pPr>
            <w:r w:rsidRPr="00FE5AE6">
              <w:rPr>
                <w:b/>
                <w:sz w:val="20"/>
                <w:szCs w:val="20"/>
              </w:rPr>
              <w:t>Kods/FM rīk.dat.un Nr.</w:t>
            </w:r>
          </w:p>
        </w:tc>
        <w:tc>
          <w:tcPr>
            <w:tcW w:w="3798" w:type="dxa"/>
          </w:tcPr>
          <w:p w14:paraId="638549B1" w14:textId="77777777" w:rsidR="003D4D28" w:rsidRPr="00FE5AE6" w:rsidRDefault="003D4D28" w:rsidP="00DC3B4B">
            <w:pPr>
              <w:jc w:val="both"/>
              <w:rPr>
                <w:b/>
                <w:sz w:val="20"/>
                <w:szCs w:val="20"/>
              </w:rPr>
            </w:pPr>
            <w:r w:rsidRPr="00FE5AE6">
              <w:rPr>
                <w:b/>
                <w:sz w:val="20"/>
                <w:szCs w:val="20"/>
              </w:rPr>
              <w:t>Programmas/apakšprogrammas nosaukums</w:t>
            </w:r>
          </w:p>
        </w:tc>
        <w:tc>
          <w:tcPr>
            <w:tcW w:w="1276" w:type="dxa"/>
          </w:tcPr>
          <w:p w14:paraId="0B68F840" w14:textId="00D381B3" w:rsidR="003D4D28" w:rsidRPr="00FE5AE6" w:rsidRDefault="00C54D20" w:rsidP="00DC3B4B">
            <w:pPr>
              <w:jc w:val="both"/>
              <w:rPr>
                <w:b/>
                <w:sz w:val="20"/>
                <w:szCs w:val="20"/>
              </w:rPr>
            </w:pPr>
            <w:r>
              <w:rPr>
                <w:b/>
                <w:sz w:val="20"/>
                <w:szCs w:val="20"/>
              </w:rPr>
              <w:t>20</w:t>
            </w:r>
            <w:r w:rsidR="00377A9C">
              <w:rPr>
                <w:b/>
                <w:sz w:val="20"/>
                <w:szCs w:val="20"/>
              </w:rPr>
              <w:t>2</w:t>
            </w:r>
            <w:r w:rsidR="00624EA2">
              <w:rPr>
                <w:b/>
                <w:sz w:val="20"/>
                <w:szCs w:val="20"/>
              </w:rPr>
              <w:t>6</w:t>
            </w:r>
            <w:r w:rsidR="003D4D28" w:rsidRPr="00FE5AE6">
              <w:rPr>
                <w:b/>
                <w:sz w:val="20"/>
                <w:szCs w:val="20"/>
              </w:rPr>
              <w:t>.gada plāns</w:t>
            </w:r>
          </w:p>
        </w:tc>
        <w:tc>
          <w:tcPr>
            <w:tcW w:w="1275" w:type="dxa"/>
          </w:tcPr>
          <w:p w14:paraId="550866C5" w14:textId="3AD04BFD" w:rsidR="003D4D28" w:rsidRPr="00FE5AE6" w:rsidRDefault="003D4D28" w:rsidP="00DC3B4B">
            <w:pPr>
              <w:jc w:val="both"/>
              <w:rPr>
                <w:b/>
                <w:sz w:val="20"/>
                <w:szCs w:val="20"/>
              </w:rPr>
            </w:pPr>
            <w:r w:rsidRPr="00FE5AE6">
              <w:rPr>
                <w:b/>
                <w:sz w:val="20"/>
                <w:szCs w:val="20"/>
              </w:rPr>
              <w:t xml:space="preserve">Izmaiņas uz </w:t>
            </w:r>
            <w:r w:rsidR="00C54D20">
              <w:rPr>
                <w:b/>
                <w:sz w:val="20"/>
                <w:szCs w:val="20"/>
              </w:rPr>
              <w:t>3</w:t>
            </w:r>
            <w:r w:rsidR="008B778C">
              <w:rPr>
                <w:b/>
                <w:sz w:val="20"/>
                <w:szCs w:val="20"/>
              </w:rPr>
              <w:t>0</w:t>
            </w:r>
            <w:r w:rsidR="00C54D20">
              <w:rPr>
                <w:b/>
                <w:sz w:val="20"/>
                <w:szCs w:val="20"/>
              </w:rPr>
              <w:t>.</w:t>
            </w:r>
            <w:r w:rsidR="00624EA2">
              <w:rPr>
                <w:b/>
                <w:sz w:val="20"/>
                <w:szCs w:val="20"/>
              </w:rPr>
              <w:t>0</w:t>
            </w:r>
            <w:r w:rsidR="008B778C">
              <w:rPr>
                <w:b/>
                <w:sz w:val="20"/>
                <w:szCs w:val="20"/>
              </w:rPr>
              <w:t>6</w:t>
            </w:r>
            <w:r w:rsidR="00C54D20">
              <w:rPr>
                <w:b/>
                <w:sz w:val="20"/>
                <w:szCs w:val="20"/>
              </w:rPr>
              <w:t>.202</w:t>
            </w:r>
            <w:r w:rsidR="00624EA2">
              <w:rPr>
                <w:b/>
                <w:sz w:val="20"/>
                <w:szCs w:val="20"/>
              </w:rPr>
              <w:t>6</w:t>
            </w:r>
          </w:p>
        </w:tc>
        <w:tc>
          <w:tcPr>
            <w:tcW w:w="1411" w:type="dxa"/>
          </w:tcPr>
          <w:p w14:paraId="3E5B8442" w14:textId="41D4BACD" w:rsidR="003D4D28" w:rsidRPr="00FE5AE6" w:rsidRDefault="00C54D20" w:rsidP="00DC3B4B">
            <w:pPr>
              <w:jc w:val="both"/>
              <w:rPr>
                <w:b/>
                <w:sz w:val="20"/>
                <w:szCs w:val="20"/>
              </w:rPr>
            </w:pPr>
            <w:r>
              <w:rPr>
                <w:b/>
                <w:sz w:val="20"/>
                <w:szCs w:val="20"/>
              </w:rPr>
              <w:t>202</w:t>
            </w:r>
            <w:r w:rsidR="00624EA2">
              <w:rPr>
                <w:b/>
                <w:sz w:val="20"/>
                <w:szCs w:val="20"/>
              </w:rPr>
              <w:t>6</w:t>
            </w:r>
            <w:r w:rsidR="003D4D28" w:rsidRPr="00FE5AE6">
              <w:rPr>
                <w:b/>
                <w:sz w:val="20"/>
                <w:szCs w:val="20"/>
              </w:rPr>
              <w:t>.gada plāns kopā ar izmaiņām</w:t>
            </w:r>
          </w:p>
        </w:tc>
      </w:tr>
      <w:tr w:rsidR="003D4D28" w14:paraId="66662682" w14:textId="77777777" w:rsidTr="003D4D28">
        <w:tc>
          <w:tcPr>
            <w:tcW w:w="5382" w:type="dxa"/>
            <w:gridSpan w:val="2"/>
            <w:shd w:val="clear" w:color="auto" w:fill="FFD966" w:themeFill="accent4" w:themeFillTint="99"/>
          </w:tcPr>
          <w:p w14:paraId="55DF642E" w14:textId="77777777"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14:paraId="76132C79" w14:textId="1A87EA55" w:rsidR="003D4D28" w:rsidRPr="00652003" w:rsidRDefault="002D61A9" w:rsidP="00DC3B4B">
            <w:pPr>
              <w:jc w:val="both"/>
              <w:rPr>
                <w:b/>
                <w:bCs/>
                <w:color w:val="000000"/>
                <w:sz w:val="20"/>
                <w:szCs w:val="20"/>
              </w:rPr>
            </w:pPr>
            <w:r>
              <w:rPr>
                <w:b/>
                <w:bCs/>
                <w:color w:val="000000"/>
                <w:sz w:val="20"/>
                <w:szCs w:val="20"/>
              </w:rPr>
              <w:t>674 543 716</w:t>
            </w:r>
          </w:p>
        </w:tc>
        <w:tc>
          <w:tcPr>
            <w:tcW w:w="1275" w:type="dxa"/>
            <w:shd w:val="clear" w:color="auto" w:fill="FFD966" w:themeFill="accent4" w:themeFillTint="99"/>
          </w:tcPr>
          <w:p w14:paraId="589E1026" w14:textId="251EBD74" w:rsidR="003D4D28" w:rsidRPr="002D61A9" w:rsidRDefault="002D61A9" w:rsidP="00DC3B4B">
            <w:pPr>
              <w:jc w:val="both"/>
              <w:rPr>
                <w:b/>
                <w:bCs/>
                <w:sz w:val="20"/>
                <w:szCs w:val="20"/>
              </w:rPr>
            </w:pPr>
            <w:r w:rsidRPr="002D61A9">
              <w:rPr>
                <w:b/>
                <w:bCs/>
                <w:sz w:val="20"/>
                <w:szCs w:val="20"/>
              </w:rPr>
              <w:t>4 952 052</w:t>
            </w:r>
          </w:p>
        </w:tc>
        <w:tc>
          <w:tcPr>
            <w:tcW w:w="1411" w:type="dxa"/>
            <w:shd w:val="clear" w:color="auto" w:fill="FFD966" w:themeFill="accent4" w:themeFillTint="99"/>
          </w:tcPr>
          <w:p w14:paraId="42DE54C0" w14:textId="3D53E8ED" w:rsidR="003D4D28" w:rsidRPr="002D61A9" w:rsidRDefault="002D61A9" w:rsidP="00DC3B4B">
            <w:pPr>
              <w:jc w:val="both"/>
              <w:rPr>
                <w:b/>
                <w:bCs/>
                <w:sz w:val="20"/>
                <w:szCs w:val="20"/>
              </w:rPr>
            </w:pPr>
            <w:r w:rsidRPr="002D61A9">
              <w:rPr>
                <w:b/>
                <w:bCs/>
                <w:sz w:val="20"/>
                <w:szCs w:val="20"/>
              </w:rPr>
              <w:t>679 495 768</w:t>
            </w:r>
          </w:p>
        </w:tc>
      </w:tr>
    </w:tbl>
    <w:p w14:paraId="77E0447B" w14:textId="77777777"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327C59FF" w14:textId="77777777" w:rsidTr="003D4D28">
        <w:tc>
          <w:tcPr>
            <w:tcW w:w="1555" w:type="dxa"/>
            <w:shd w:val="clear" w:color="auto" w:fill="C5E0B3" w:themeFill="accent6" w:themeFillTint="66"/>
          </w:tcPr>
          <w:p w14:paraId="71B01B2A"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0C0F1D76" w14:textId="77777777" w:rsidR="003D4D28" w:rsidRDefault="003D4D28" w:rsidP="00DC3B4B">
            <w:pPr>
              <w:jc w:val="both"/>
              <w:rPr>
                <w:sz w:val="20"/>
                <w:szCs w:val="20"/>
              </w:rPr>
            </w:pPr>
            <w:r w:rsidRPr="003D4D28">
              <w:rPr>
                <w:sz w:val="20"/>
                <w:szCs w:val="20"/>
              </w:rPr>
              <w:t>Mērķdotācijas izglītības pasākumiem</w:t>
            </w:r>
          </w:p>
        </w:tc>
        <w:tc>
          <w:tcPr>
            <w:tcW w:w="1276" w:type="dxa"/>
            <w:shd w:val="clear" w:color="auto" w:fill="C5E0B3" w:themeFill="accent6" w:themeFillTint="66"/>
          </w:tcPr>
          <w:p w14:paraId="3AE9ED71" w14:textId="1931972D" w:rsidR="003D4D28" w:rsidRPr="00AE6E73" w:rsidRDefault="00AE6E73" w:rsidP="00DC3B4B">
            <w:pPr>
              <w:jc w:val="both"/>
              <w:rPr>
                <w:sz w:val="20"/>
                <w:szCs w:val="20"/>
              </w:rPr>
            </w:pPr>
            <w:r w:rsidRPr="00AE6E73">
              <w:rPr>
                <w:sz w:val="20"/>
                <w:szCs w:val="20"/>
              </w:rPr>
              <w:t>73 627 777</w:t>
            </w:r>
          </w:p>
        </w:tc>
        <w:tc>
          <w:tcPr>
            <w:tcW w:w="1275" w:type="dxa"/>
            <w:shd w:val="clear" w:color="auto" w:fill="C5E0B3" w:themeFill="accent6" w:themeFillTint="66"/>
          </w:tcPr>
          <w:p w14:paraId="3B46DD05" w14:textId="56847CA2" w:rsidR="003D4D28" w:rsidRPr="002D61A9" w:rsidRDefault="002D61A9" w:rsidP="00DC3B4B">
            <w:pPr>
              <w:jc w:val="both"/>
              <w:rPr>
                <w:sz w:val="20"/>
                <w:szCs w:val="20"/>
              </w:rPr>
            </w:pPr>
            <w:r>
              <w:rPr>
                <w:sz w:val="20"/>
                <w:szCs w:val="20"/>
              </w:rPr>
              <w:t>498 332</w:t>
            </w:r>
          </w:p>
        </w:tc>
        <w:tc>
          <w:tcPr>
            <w:tcW w:w="1411" w:type="dxa"/>
            <w:shd w:val="clear" w:color="auto" w:fill="C5E0B3" w:themeFill="accent6" w:themeFillTint="66"/>
          </w:tcPr>
          <w:p w14:paraId="2899E1E8" w14:textId="598EACB2" w:rsidR="003D4D28" w:rsidRPr="002D61A9" w:rsidRDefault="002D61A9" w:rsidP="00DC3B4B">
            <w:pPr>
              <w:jc w:val="both"/>
              <w:rPr>
                <w:sz w:val="20"/>
                <w:szCs w:val="20"/>
              </w:rPr>
            </w:pPr>
            <w:r>
              <w:rPr>
                <w:sz w:val="20"/>
                <w:szCs w:val="20"/>
              </w:rPr>
              <w:t>74 126 109</w:t>
            </w:r>
          </w:p>
        </w:tc>
      </w:tr>
    </w:tbl>
    <w:p w14:paraId="6E2B0861" w14:textId="558C7440" w:rsidR="002A3B9A" w:rsidRDefault="006A1CAA" w:rsidP="00DC3B4B">
      <w:pPr>
        <w:jc w:val="both"/>
        <w:rPr>
          <w:i/>
          <w:sz w:val="20"/>
          <w:szCs w:val="20"/>
        </w:rPr>
      </w:pPr>
      <w:r>
        <w:rPr>
          <w:noProof/>
        </w:rPr>
        <w:drawing>
          <wp:inline distT="0" distB="0" distL="0" distR="0" wp14:anchorId="085490A2" wp14:editId="13A7E5E4">
            <wp:extent cx="5939790" cy="1867535"/>
            <wp:effectExtent l="0" t="0" r="3810" b="18415"/>
            <wp:docPr id="1677053860" name="Chart 1">
              <a:extLst xmlns:a="http://schemas.openxmlformats.org/drawingml/2006/main">
                <a:ext uri="{FF2B5EF4-FFF2-40B4-BE49-F238E27FC236}">
                  <a16:creationId xmlns:a16="http://schemas.microsoft.com/office/drawing/2014/main" id="{55A467F4-18F1-4FA5-B500-B95320C69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81180A" w:rsidRPr="000D3656" w14:paraId="20BE8DD1" w14:textId="77777777" w:rsidTr="009518FE">
        <w:tc>
          <w:tcPr>
            <w:tcW w:w="1863" w:type="dxa"/>
            <w:tcBorders>
              <w:top w:val="nil"/>
              <w:left w:val="nil"/>
              <w:bottom w:val="nil"/>
              <w:right w:val="nil"/>
            </w:tcBorders>
          </w:tcPr>
          <w:p w14:paraId="40BA18A4" w14:textId="77777777" w:rsidR="0081180A" w:rsidRPr="000D3656" w:rsidRDefault="0081180A" w:rsidP="009518FE">
            <w:pPr>
              <w:tabs>
                <w:tab w:val="left" w:pos="0"/>
              </w:tabs>
              <w:jc w:val="both"/>
              <w:rPr>
                <w:sz w:val="20"/>
                <w:szCs w:val="20"/>
              </w:rPr>
            </w:pPr>
            <w:r w:rsidRPr="000D3656">
              <w:rPr>
                <w:sz w:val="20"/>
                <w:szCs w:val="20"/>
              </w:rPr>
              <w:t xml:space="preserve">FM </w:t>
            </w:r>
            <w:r>
              <w:rPr>
                <w:sz w:val="20"/>
                <w:szCs w:val="20"/>
              </w:rPr>
              <w:t>02.02.2026 rīk.Nr.1.1-1/12/18</w:t>
            </w:r>
          </w:p>
        </w:tc>
        <w:tc>
          <w:tcPr>
            <w:tcW w:w="7645" w:type="dxa"/>
            <w:tcBorders>
              <w:top w:val="nil"/>
              <w:left w:val="nil"/>
              <w:bottom w:val="nil"/>
              <w:right w:val="nil"/>
            </w:tcBorders>
          </w:tcPr>
          <w:p w14:paraId="3E501190" w14:textId="5B139823" w:rsidR="0081180A" w:rsidRPr="00A51878" w:rsidRDefault="00AE6E73" w:rsidP="009518FE">
            <w:pPr>
              <w:jc w:val="both"/>
              <w:rPr>
                <w:sz w:val="28"/>
                <w:szCs w:val="28"/>
              </w:rPr>
            </w:pPr>
            <w:r>
              <w:rPr>
                <w:sz w:val="20"/>
                <w:szCs w:val="20"/>
              </w:rPr>
              <w:t>498 332</w:t>
            </w:r>
            <w:r w:rsidR="0081180A" w:rsidRPr="000D3656">
              <w:rPr>
                <w:sz w:val="20"/>
                <w:szCs w:val="20"/>
              </w:rPr>
              <w:t xml:space="preserve"> </w:t>
            </w:r>
            <w:r w:rsidR="0081180A" w:rsidRPr="004C4FA4">
              <w:rPr>
                <w:i/>
                <w:sz w:val="20"/>
                <w:szCs w:val="20"/>
              </w:rPr>
              <w:t>euro</w:t>
            </w:r>
            <w:r w:rsidR="0081180A" w:rsidRPr="000D3656">
              <w:rPr>
                <w:sz w:val="20"/>
                <w:szCs w:val="20"/>
              </w:rPr>
              <w:t xml:space="preserve"> apmēr</w:t>
            </w:r>
            <w:r w:rsidR="0081180A">
              <w:rPr>
                <w:sz w:val="20"/>
                <w:szCs w:val="20"/>
              </w:rPr>
              <w:t xml:space="preserve">ā palielināti izdevumi, </w:t>
            </w:r>
            <w:r w:rsidR="0081180A" w:rsidRPr="0081180A">
              <w:rPr>
                <w:sz w:val="20"/>
                <w:szCs w:val="20"/>
              </w:rPr>
              <w:t>lai nodrošinātu finansējumu laikposmam no 2026.gada 1.janvāra līdz 2026.gada 31.augustam par Ukrainas civiliedzīvotājiem, kuri reģistrēti Valsts izglītības informācijas sistēmā 2025.gada 1.septembrī ar apakšstatusu "Ukrainas civiliedzīvotājs" un turpina izglītības ieguvi pēc 2025.gada 1.septembra (no budžeta resora "74. Gadskārtējā valsts budžeta izpildes procesā pārdalāmais finansējums" programmas 17.00.00 "Finansējums Ukrainas civiliedzīvotāju atbalsta likumā noteikto pasākumu īstenošanai").</w:t>
            </w:r>
          </w:p>
        </w:tc>
      </w:tr>
    </w:tbl>
    <w:p w14:paraId="0C9A4126" w14:textId="77777777" w:rsidR="004C7138" w:rsidRDefault="004C713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1C7D83C6" w14:textId="77777777" w:rsidTr="003D4D28">
        <w:tc>
          <w:tcPr>
            <w:tcW w:w="1555" w:type="dxa"/>
            <w:shd w:val="clear" w:color="auto" w:fill="C5E0B3" w:themeFill="accent6" w:themeFillTint="66"/>
          </w:tcPr>
          <w:p w14:paraId="56DF882A" w14:textId="77777777" w:rsidR="003D4D28" w:rsidRDefault="003D4D28" w:rsidP="00DC3B4B">
            <w:pPr>
              <w:jc w:val="both"/>
              <w:rPr>
                <w:sz w:val="20"/>
                <w:szCs w:val="20"/>
              </w:rPr>
            </w:pPr>
            <w:r>
              <w:rPr>
                <w:sz w:val="20"/>
                <w:szCs w:val="20"/>
              </w:rPr>
              <w:t>02.00.00</w:t>
            </w:r>
          </w:p>
        </w:tc>
        <w:tc>
          <w:tcPr>
            <w:tcW w:w="3827" w:type="dxa"/>
            <w:shd w:val="clear" w:color="auto" w:fill="C5E0B3" w:themeFill="accent6" w:themeFillTint="66"/>
          </w:tcPr>
          <w:p w14:paraId="58778D78" w14:textId="77777777" w:rsidR="003D4D28" w:rsidRDefault="003D4D28" w:rsidP="00DC3B4B">
            <w:pPr>
              <w:jc w:val="both"/>
              <w:rPr>
                <w:sz w:val="20"/>
                <w:szCs w:val="20"/>
              </w:rPr>
            </w:pPr>
            <w:r w:rsidRPr="003D4D28">
              <w:rPr>
                <w:sz w:val="20"/>
                <w:szCs w:val="20"/>
              </w:rPr>
              <w:t>Mērķdotācijas pašvaldību tautas mākslas kolektīvu vadītāju darba samaksai un valsts sociālās apdrošināšanas obligātajām iemaksām</w:t>
            </w:r>
          </w:p>
        </w:tc>
        <w:tc>
          <w:tcPr>
            <w:tcW w:w="1276" w:type="dxa"/>
            <w:shd w:val="clear" w:color="auto" w:fill="C5E0B3" w:themeFill="accent6" w:themeFillTint="66"/>
          </w:tcPr>
          <w:p w14:paraId="1DCEFABC" w14:textId="7DCC7549" w:rsidR="00D76435" w:rsidRDefault="00D76435" w:rsidP="00D76435">
            <w:pPr>
              <w:jc w:val="both"/>
              <w:rPr>
                <w:sz w:val="20"/>
                <w:szCs w:val="20"/>
              </w:rPr>
            </w:pPr>
            <w:r>
              <w:rPr>
                <w:sz w:val="20"/>
                <w:szCs w:val="20"/>
              </w:rPr>
              <w:t>2 062 548</w:t>
            </w:r>
          </w:p>
          <w:p w14:paraId="7D7B291B" w14:textId="21516C4C" w:rsidR="003D4D28" w:rsidRPr="00050435" w:rsidRDefault="003D4D28" w:rsidP="00DC3B4B">
            <w:pPr>
              <w:jc w:val="both"/>
              <w:rPr>
                <w:rFonts w:ascii="TimesNewRoman" w:hAnsi="TimesNewRoman" w:cs="Arial"/>
                <w:sz w:val="20"/>
                <w:szCs w:val="20"/>
              </w:rPr>
            </w:pPr>
          </w:p>
        </w:tc>
        <w:tc>
          <w:tcPr>
            <w:tcW w:w="1275" w:type="dxa"/>
            <w:shd w:val="clear" w:color="auto" w:fill="C5E0B3" w:themeFill="accent6" w:themeFillTint="66"/>
          </w:tcPr>
          <w:p w14:paraId="78E4DBF4" w14:textId="53850E7E" w:rsidR="003D4D28" w:rsidRDefault="00D76435" w:rsidP="00DC3B4B">
            <w:pPr>
              <w:jc w:val="both"/>
              <w:rPr>
                <w:sz w:val="20"/>
                <w:szCs w:val="20"/>
              </w:rPr>
            </w:pPr>
            <w:r>
              <w:rPr>
                <w:sz w:val="20"/>
                <w:szCs w:val="20"/>
              </w:rPr>
              <w:t>0</w:t>
            </w:r>
          </w:p>
        </w:tc>
        <w:tc>
          <w:tcPr>
            <w:tcW w:w="1411" w:type="dxa"/>
            <w:shd w:val="clear" w:color="auto" w:fill="C5E0B3" w:themeFill="accent6" w:themeFillTint="66"/>
          </w:tcPr>
          <w:p w14:paraId="78A65E57" w14:textId="3D71D855" w:rsidR="00D76435" w:rsidRDefault="00D76435" w:rsidP="00D76435">
            <w:pPr>
              <w:jc w:val="both"/>
              <w:rPr>
                <w:sz w:val="20"/>
                <w:szCs w:val="20"/>
              </w:rPr>
            </w:pPr>
            <w:r>
              <w:rPr>
                <w:sz w:val="20"/>
                <w:szCs w:val="20"/>
              </w:rPr>
              <w:t>2 062 548</w:t>
            </w:r>
          </w:p>
          <w:p w14:paraId="7ED71640" w14:textId="4C752334" w:rsidR="003D4D28" w:rsidRDefault="003D4D28" w:rsidP="00DC3B4B">
            <w:pPr>
              <w:jc w:val="both"/>
              <w:rPr>
                <w:sz w:val="20"/>
                <w:szCs w:val="20"/>
              </w:rPr>
            </w:pPr>
          </w:p>
        </w:tc>
      </w:tr>
    </w:tbl>
    <w:p w14:paraId="63FF4EB5" w14:textId="77777777" w:rsidR="002D61A9" w:rsidRPr="002F6667" w:rsidRDefault="002D61A9" w:rsidP="002D61A9">
      <w:pPr>
        <w:jc w:val="both"/>
        <w:rPr>
          <w:i/>
          <w:sz w:val="20"/>
          <w:szCs w:val="20"/>
        </w:rPr>
      </w:pPr>
      <w:r>
        <w:rPr>
          <w:i/>
          <w:sz w:val="20"/>
          <w:szCs w:val="20"/>
        </w:rPr>
        <w:t>Pārskata periodā netika veiktas apropriācijas izmaiņas</w:t>
      </w:r>
    </w:p>
    <w:p w14:paraId="1D2F28AE" w14:textId="77777777" w:rsidR="00AD76BE" w:rsidRDefault="00AD76B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07FD923A" w14:textId="77777777" w:rsidTr="003D4D28">
        <w:tc>
          <w:tcPr>
            <w:tcW w:w="1555" w:type="dxa"/>
            <w:shd w:val="clear" w:color="auto" w:fill="C5E0B3" w:themeFill="accent6" w:themeFillTint="66"/>
          </w:tcPr>
          <w:p w14:paraId="086ACAA1" w14:textId="77777777" w:rsidR="003D4D28" w:rsidRDefault="003D4D28" w:rsidP="00DC3B4B">
            <w:pPr>
              <w:jc w:val="both"/>
              <w:rPr>
                <w:sz w:val="20"/>
                <w:szCs w:val="20"/>
              </w:rPr>
            </w:pPr>
            <w:r>
              <w:rPr>
                <w:sz w:val="20"/>
                <w:szCs w:val="20"/>
              </w:rPr>
              <w:t>05.00.00</w:t>
            </w:r>
          </w:p>
        </w:tc>
        <w:tc>
          <w:tcPr>
            <w:tcW w:w="3827" w:type="dxa"/>
            <w:shd w:val="clear" w:color="auto" w:fill="C5E0B3" w:themeFill="accent6" w:themeFillTint="66"/>
          </w:tcPr>
          <w:p w14:paraId="03EC40E8" w14:textId="77777777" w:rsidR="003D4D28" w:rsidRDefault="003D4D28" w:rsidP="00DC3B4B">
            <w:pPr>
              <w:jc w:val="both"/>
              <w:rPr>
                <w:sz w:val="20"/>
                <w:szCs w:val="20"/>
              </w:rPr>
            </w:pPr>
            <w:r w:rsidRPr="003D4D28">
              <w:rPr>
                <w:sz w:val="20"/>
                <w:szCs w:val="20"/>
              </w:rPr>
              <w:t>Mērķdotācijas pašvaldībām – pašvaldību izglītības iestāžu pedagogu darba samaksai un valsts sociālās apdrošināšanas obligātajām iemaksām</w:t>
            </w:r>
          </w:p>
        </w:tc>
        <w:tc>
          <w:tcPr>
            <w:tcW w:w="1276" w:type="dxa"/>
            <w:shd w:val="clear" w:color="auto" w:fill="C5E0B3" w:themeFill="accent6" w:themeFillTint="66"/>
          </w:tcPr>
          <w:p w14:paraId="1982C386" w14:textId="2FA558D3" w:rsidR="003D4D28" w:rsidRPr="003718A2" w:rsidRDefault="003718A2" w:rsidP="00DC3B4B">
            <w:pPr>
              <w:jc w:val="both"/>
              <w:rPr>
                <w:sz w:val="20"/>
                <w:szCs w:val="20"/>
              </w:rPr>
            </w:pPr>
            <w:r w:rsidRPr="003718A2">
              <w:rPr>
                <w:sz w:val="20"/>
                <w:szCs w:val="20"/>
              </w:rPr>
              <w:t>528 475 275</w:t>
            </w:r>
          </w:p>
        </w:tc>
        <w:tc>
          <w:tcPr>
            <w:tcW w:w="1275" w:type="dxa"/>
            <w:shd w:val="clear" w:color="auto" w:fill="C5E0B3" w:themeFill="accent6" w:themeFillTint="66"/>
          </w:tcPr>
          <w:p w14:paraId="46591EE6" w14:textId="58448F6A" w:rsidR="00D76435" w:rsidRDefault="00D76435" w:rsidP="00D76435">
            <w:pPr>
              <w:jc w:val="both"/>
              <w:rPr>
                <w:sz w:val="20"/>
                <w:szCs w:val="20"/>
              </w:rPr>
            </w:pPr>
            <w:r>
              <w:rPr>
                <w:sz w:val="20"/>
                <w:szCs w:val="20"/>
              </w:rPr>
              <w:t>4 003 334</w:t>
            </w:r>
          </w:p>
          <w:p w14:paraId="4893AAD8" w14:textId="64005554" w:rsidR="003D4D28" w:rsidRDefault="003D4D28" w:rsidP="00DC3B4B">
            <w:pPr>
              <w:jc w:val="both"/>
              <w:rPr>
                <w:sz w:val="20"/>
                <w:szCs w:val="20"/>
              </w:rPr>
            </w:pPr>
          </w:p>
        </w:tc>
        <w:tc>
          <w:tcPr>
            <w:tcW w:w="1411" w:type="dxa"/>
            <w:shd w:val="clear" w:color="auto" w:fill="C5E0B3" w:themeFill="accent6" w:themeFillTint="66"/>
          </w:tcPr>
          <w:p w14:paraId="37FB3989" w14:textId="784849BB" w:rsidR="00D76435" w:rsidRDefault="00D76435" w:rsidP="00D76435">
            <w:pPr>
              <w:rPr>
                <w:sz w:val="20"/>
                <w:szCs w:val="20"/>
              </w:rPr>
            </w:pPr>
            <w:r>
              <w:rPr>
                <w:sz w:val="20"/>
                <w:szCs w:val="20"/>
              </w:rPr>
              <w:t>532 478 609</w:t>
            </w:r>
          </w:p>
          <w:p w14:paraId="640DFF07" w14:textId="4BB46E82" w:rsidR="003D4D28" w:rsidRDefault="003D4D28" w:rsidP="00D76435">
            <w:pPr>
              <w:rPr>
                <w:sz w:val="20"/>
                <w:szCs w:val="20"/>
              </w:rPr>
            </w:pPr>
          </w:p>
        </w:tc>
      </w:tr>
    </w:tbl>
    <w:p w14:paraId="5ADCDEA8" w14:textId="3B1FAC86" w:rsidR="00372D4E" w:rsidRDefault="006A1CAA" w:rsidP="00DC3B4B">
      <w:pPr>
        <w:jc w:val="both"/>
        <w:rPr>
          <w:i/>
          <w:sz w:val="20"/>
          <w:szCs w:val="20"/>
        </w:rPr>
      </w:pPr>
      <w:r>
        <w:rPr>
          <w:noProof/>
        </w:rPr>
        <w:drawing>
          <wp:inline distT="0" distB="0" distL="0" distR="0" wp14:anchorId="492A7409" wp14:editId="2B2B221D">
            <wp:extent cx="5939790" cy="1867535"/>
            <wp:effectExtent l="0" t="0" r="3810" b="18415"/>
            <wp:docPr id="1515916430" name="Chart 1">
              <a:extLst xmlns:a="http://schemas.openxmlformats.org/drawingml/2006/main">
                <a:ext uri="{FF2B5EF4-FFF2-40B4-BE49-F238E27FC236}">
                  <a16:creationId xmlns:a16="http://schemas.microsoft.com/office/drawing/2014/main" id="{AE44639C-29CA-41D0-9CB8-9786E690C4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AE6E73" w:rsidRPr="000D3656" w14:paraId="75659C93" w14:textId="77777777" w:rsidTr="009518FE">
        <w:tc>
          <w:tcPr>
            <w:tcW w:w="1863" w:type="dxa"/>
            <w:tcBorders>
              <w:top w:val="nil"/>
              <w:left w:val="nil"/>
              <w:bottom w:val="nil"/>
              <w:right w:val="nil"/>
            </w:tcBorders>
          </w:tcPr>
          <w:p w14:paraId="35449A91" w14:textId="77777777" w:rsidR="00AE6E73" w:rsidRPr="000D3656" w:rsidRDefault="00AE6E73" w:rsidP="009518FE">
            <w:pPr>
              <w:tabs>
                <w:tab w:val="left" w:pos="0"/>
              </w:tabs>
              <w:jc w:val="both"/>
              <w:rPr>
                <w:sz w:val="20"/>
                <w:szCs w:val="20"/>
              </w:rPr>
            </w:pPr>
            <w:r w:rsidRPr="000D3656">
              <w:rPr>
                <w:sz w:val="20"/>
                <w:szCs w:val="20"/>
              </w:rPr>
              <w:t xml:space="preserve">FM </w:t>
            </w:r>
            <w:r>
              <w:rPr>
                <w:sz w:val="20"/>
                <w:szCs w:val="20"/>
              </w:rPr>
              <w:t>02.02.2026 rīk.Nr.1.1-1/12/18</w:t>
            </w:r>
          </w:p>
        </w:tc>
        <w:tc>
          <w:tcPr>
            <w:tcW w:w="7645" w:type="dxa"/>
            <w:tcBorders>
              <w:top w:val="nil"/>
              <w:left w:val="nil"/>
              <w:bottom w:val="nil"/>
              <w:right w:val="nil"/>
            </w:tcBorders>
          </w:tcPr>
          <w:p w14:paraId="23EA7A61" w14:textId="78862909" w:rsidR="00AE6E73" w:rsidRPr="00A51878" w:rsidRDefault="003718A2" w:rsidP="009518FE">
            <w:pPr>
              <w:jc w:val="both"/>
              <w:rPr>
                <w:sz w:val="28"/>
                <w:szCs w:val="28"/>
              </w:rPr>
            </w:pPr>
            <w:r>
              <w:rPr>
                <w:sz w:val="20"/>
                <w:szCs w:val="20"/>
              </w:rPr>
              <w:t>4 003 334</w:t>
            </w:r>
            <w:r w:rsidR="00AE6E73" w:rsidRPr="000D3656">
              <w:rPr>
                <w:sz w:val="20"/>
                <w:szCs w:val="20"/>
              </w:rPr>
              <w:t xml:space="preserve"> </w:t>
            </w:r>
            <w:r w:rsidR="00AE6E73" w:rsidRPr="004C4FA4">
              <w:rPr>
                <w:i/>
                <w:sz w:val="20"/>
                <w:szCs w:val="20"/>
              </w:rPr>
              <w:t>euro</w:t>
            </w:r>
            <w:r w:rsidR="00AE6E73" w:rsidRPr="000D3656">
              <w:rPr>
                <w:sz w:val="20"/>
                <w:szCs w:val="20"/>
              </w:rPr>
              <w:t xml:space="preserve"> apmēr</w:t>
            </w:r>
            <w:r w:rsidR="00AE6E73">
              <w:rPr>
                <w:sz w:val="20"/>
                <w:szCs w:val="20"/>
              </w:rPr>
              <w:t xml:space="preserve">ā palielināti izdevumi, </w:t>
            </w:r>
            <w:r w:rsidR="00AE6E73" w:rsidRPr="0081180A">
              <w:rPr>
                <w:sz w:val="20"/>
                <w:szCs w:val="20"/>
              </w:rPr>
              <w:t>lai nodrošinātu finansējumu laikposmam no 2026.gada 1.janvāra līdz 2026.gada 31.augustam par Ukrainas civiliedzīvotājiem, kuri reģistrēti Valsts izglītības informācijas sistēmā 2025.gada 1.septembrī ar apakšstatusu "Ukrainas civiliedzīvotājs" un turpina izglītības ieguvi pēc 2025.gada 1.septembra (no budžeta resora "74. Gadskārtējā valsts budžeta izpildes procesā pārdalāmais finansējums" programmas 17.00.00 "Finansējums Ukrainas civiliedzīvotāju atbalsta likumā noteikto pasākumu īstenošanai").</w:t>
            </w:r>
          </w:p>
        </w:tc>
      </w:tr>
    </w:tbl>
    <w:p w14:paraId="40AEF7BA" w14:textId="77777777" w:rsidR="003F7FA6" w:rsidRDefault="003F7FA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3C4CC734" w14:textId="77777777" w:rsidTr="003D4D28">
        <w:tc>
          <w:tcPr>
            <w:tcW w:w="1555" w:type="dxa"/>
            <w:shd w:val="clear" w:color="auto" w:fill="C5E0B3" w:themeFill="accent6" w:themeFillTint="66"/>
          </w:tcPr>
          <w:p w14:paraId="6A687270" w14:textId="77777777" w:rsidR="003D4D28" w:rsidRDefault="003D4D28" w:rsidP="00DC3B4B">
            <w:pPr>
              <w:jc w:val="both"/>
              <w:rPr>
                <w:sz w:val="20"/>
                <w:szCs w:val="20"/>
              </w:rPr>
            </w:pPr>
            <w:r>
              <w:rPr>
                <w:sz w:val="20"/>
                <w:szCs w:val="20"/>
              </w:rPr>
              <w:t>10.00.00</w:t>
            </w:r>
          </w:p>
        </w:tc>
        <w:tc>
          <w:tcPr>
            <w:tcW w:w="3827" w:type="dxa"/>
            <w:shd w:val="clear" w:color="auto" w:fill="C5E0B3" w:themeFill="accent6" w:themeFillTint="66"/>
          </w:tcPr>
          <w:p w14:paraId="43FB2B3F" w14:textId="77777777" w:rsidR="003D4D28" w:rsidRDefault="003D4D28" w:rsidP="00DC3B4B">
            <w:pPr>
              <w:jc w:val="both"/>
              <w:rPr>
                <w:sz w:val="20"/>
                <w:szCs w:val="20"/>
              </w:rPr>
            </w:pPr>
            <w:r w:rsidRPr="003D4D28">
              <w:rPr>
                <w:sz w:val="20"/>
                <w:szCs w:val="20"/>
              </w:rPr>
              <w:t xml:space="preserve">Mērķdotācijas pašvaldībām – pašvaldību izglītības iestādēs bērnu no piecu gadu vecuma izglītošanā nodarbināto pedagogu </w:t>
            </w:r>
            <w:r w:rsidRPr="003D4D28">
              <w:rPr>
                <w:sz w:val="20"/>
                <w:szCs w:val="20"/>
              </w:rPr>
              <w:lastRenderedPageBreak/>
              <w:t>darba samaksai un valsts sociālās apdrošināšanas obligātajām iemaksām</w:t>
            </w:r>
          </w:p>
        </w:tc>
        <w:tc>
          <w:tcPr>
            <w:tcW w:w="1276" w:type="dxa"/>
            <w:shd w:val="clear" w:color="auto" w:fill="C5E0B3" w:themeFill="accent6" w:themeFillTint="66"/>
          </w:tcPr>
          <w:p w14:paraId="2F88CB35" w14:textId="7416F441" w:rsidR="00095A56" w:rsidRPr="00095A56" w:rsidRDefault="00095A56" w:rsidP="00095A56">
            <w:pPr>
              <w:jc w:val="both"/>
              <w:rPr>
                <w:sz w:val="20"/>
                <w:szCs w:val="20"/>
              </w:rPr>
            </w:pPr>
            <w:r w:rsidRPr="00095A56">
              <w:rPr>
                <w:sz w:val="20"/>
                <w:szCs w:val="20"/>
              </w:rPr>
              <w:lastRenderedPageBreak/>
              <w:t>70 378 116</w:t>
            </w:r>
          </w:p>
          <w:p w14:paraId="15B6F3B2" w14:textId="717E6FF1" w:rsidR="003D4D28" w:rsidRPr="00050435" w:rsidRDefault="003D4D28" w:rsidP="00DC3B4B">
            <w:pPr>
              <w:jc w:val="both"/>
              <w:rPr>
                <w:rFonts w:ascii="TimesNewRoman" w:hAnsi="TimesNewRoman" w:cs="Arial"/>
                <w:sz w:val="20"/>
                <w:szCs w:val="20"/>
              </w:rPr>
            </w:pPr>
          </w:p>
        </w:tc>
        <w:tc>
          <w:tcPr>
            <w:tcW w:w="1275" w:type="dxa"/>
            <w:shd w:val="clear" w:color="auto" w:fill="C5E0B3" w:themeFill="accent6" w:themeFillTint="66"/>
          </w:tcPr>
          <w:p w14:paraId="1A871103" w14:textId="48C8B93A" w:rsidR="00D76435" w:rsidRDefault="00D76435" w:rsidP="00D76435">
            <w:pPr>
              <w:jc w:val="both"/>
              <w:rPr>
                <w:sz w:val="20"/>
                <w:szCs w:val="20"/>
              </w:rPr>
            </w:pPr>
            <w:r>
              <w:rPr>
                <w:sz w:val="20"/>
                <w:szCs w:val="20"/>
              </w:rPr>
              <w:t>450 386</w:t>
            </w:r>
          </w:p>
          <w:p w14:paraId="26AFA50B" w14:textId="21583E62" w:rsidR="003D4D28" w:rsidRDefault="003D4D28" w:rsidP="00DC3B4B">
            <w:pPr>
              <w:jc w:val="both"/>
              <w:rPr>
                <w:sz w:val="20"/>
                <w:szCs w:val="20"/>
              </w:rPr>
            </w:pPr>
          </w:p>
        </w:tc>
        <w:tc>
          <w:tcPr>
            <w:tcW w:w="1411" w:type="dxa"/>
            <w:shd w:val="clear" w:color="auto" w:fill="C5E0B3" w:themeFill="accent6" w:themeFillTint="66"/>
          </w:tcPr>
          <w:p w14:paraId="54D3839A" w14:textId="356A2673" w:rsidR="00D76435" w:rsidRDefault="00D76435" w:rsidP="00D76435">
            <w:pPr>
              <w:jc w:val="both"/>
              <w:rPr>
                <w:sz w:val="20"/>
                <w:szCs w:val="20"/>
              </w:rPr>
            </w:pPr>
            <w:r>
              <w:rPr>
                <w:sz w:val="20"/>
                <w:szCs w:val="20"/>
              </w:rPr>
              <w:t>70 828 502</w:t>
            </w:r>
          </w:p>
          <w:p w14:paraId="3B5B655F" w14:textId="6BD8B53D" w:rsidR="003D4D28" w:rsidRDefault="003D4D28" w:rsidP="00DF1AD3">
            <w:pPr>
              <w:jc w:val="both"/>
              <w:rPr>
                <w:sz w:val="20"/>
                <w:szCs w:val="20"/>
              </w:rPr>
            </w:pPr>
          </w:p>
        </w:tc>
      </w:tr>
    </w:tbl>
    <w:p w14:paraId="62B7B901" w14:textId="4CA8C713" w:rsidR="00A80579" w:rsidRDefault="006A1CAA" w:rsidP="00DC3B4B">
      <w:pPr>
        <w:jc w:val="both"/>
        <w:rPr>
          <w:i/>
          <w:sz w:val="20"/>
          <w:szCs w:val="20"/>
        </w:rPr>
      </w:pPr>
      <w:r>
        <w:rPr>
          <w:noProof/>
        </w:rPr>
        <w:drawing>
          <wp:inline distT="0" distB="0" distL="0" distR="0" wp14:anchorId="01EA0B88" wp14:editId="30C8748C">
            <wp:extent cx="5939790" cy="1867535"/>
            <wp:effectExtent l="0" t="0" r="3810" b="18415"/>
            <wp:docPr id="1040285818" name="Chart 1">
              <a:extLst xmlns:a="http://schemas.openxmlformats.org/drawingml/2006/main">
                <a:ext uri="{FF2B5EF4-FFF2-40B4-BE49-F238E27FC236}">
                  <a16:creationId xmlns:a16="http://schemas.microsoft.com/office/drawing/2014/main" id="{4E37DA90-1557-4EE3-82F9-B9E97C0B8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3718A2" w:rsidRPr="000D3656" w14:paraId="5254790A" w14:textId="77777777" w:rsidTr="009518FE">
        <w:tc>
          <w:tcPr>
            <w:tcW w:w="1863" w:type="dxa"/>
            <w:tcBorders>
              <w:top w:val="nil"/>
              <w:left w:val="nil"/>
              <w:bottom w:val="nil"/>
              <w:right w:val="nil"/>
            </w:tcBorders>
          </w:tcPr>
          <w:p w14:paraId="2F8C4453" w14:textId="77777777" w:rsidR="003718A2" w:rsidRPr="000D3656" w:rsidRDefault="003718A2" w:rsidP="009518FE">
            <w:pPr>
              <w:tabs>
                <w:tab w:val="left" w:pos="0"/>
              </w:tabs>
              <w:jc w:val="both"/>
              <w:rPr>
                <w:sz w:val="20"/>
                <w:szCs w:val="20"/>
              </w:rPr>
            </w:pPr>
            <w:r w:rsidRPr="000D3656">
              <w:rPr>
                <w:sz w:val="20"/>
                <w:szCs w:val="20"/>
              </w:rPr>
              <w:t xml:space="preserve">FM </w:t>
            </w:r>
            <w:r>
              <w:rPr>
                <w:sz w:val="20"/>
                <w:szCs w:val="20"/>
              </w:rPr>
              <w:t>02.02.2026 rīk.Nr.1.1-1/12/18</w:t>
            </w:r>
          </w:p>
        </w:tc>
        <w:tc>
          <w:tcPr>
            <w:tcW w:w="7645" w:type="dxa"/>
            <w:tcBorders>
              <w:top w:val="nil"/>
              <w:left w:val="nil"/>
              <w:bottom w:val="nil"/>
              <w:right w:val="nil"/>
            </w:tcBorders>
          </w:tcPr>
          <w:p w14:paraId="3325F5D3" w14:textId="00BF9249" w:rsidR="003718A2" w:rsidRPr="00A51878" w:rsidRDefault="00095A56" w:rsidP="009518FE">
            <w:pPr>
              <w:jc w:val="both"/>
              <w:rPr>
                <w:sz w:val="28"/>
                <w:szCs w:val="28"/>
              </w:rPr>
            </w:pPr>
            <w:r>
              <w:rPr>
                <w:sz w:val="20"/>
                <w:szCs w:val="20"/>
              </w:rPr>
              <w:t>450 386</w:t>
            </w:r>
            <w:r w:rsidR="003718A2" w:rsidRPr="000D3656">
              <w:rPr>
                <w:sz w:val="20"/>
                <w:szCs w:val="20"/>
              </w:rPr>
              <w:t xml:space="preserve"> </w:t>
            </w:r>
            <w:r w:rsidR="003718A2" w:rsidRPr="004C4FA4">
              <w:rPr>
                <w:i/>
                <w:sz w:val="20"/>
                <w:szCs w:val="20"/>
              </w:rPr>
              <w:t>euro</w:t>
            </w:r>
            <w:r w:rsidR="003718A2" w:rsidRPr="000D3656">
              <w:rPr>
                <w:sz w:val="20"/>
                <w:szCs w:val="20"/>
              </w:rPr>
              <w:t xml:space="preserve"> apmēr</w:t>
            </w:r>
            <w:r w:rsidR="003718A2">
              <w:rPr>
                <w:sz w:val="20"/>
                <w:szCs w:val="20"/>
              </w:rPr>
              <w:t xml:space="preserve">ā palielināti izdevumi, </w:t>
            </w:r>
            <w:r w:rsidR="003718A2" w:rsidRPr="0081180A">
              <w:rPr>
                <w:sz w:val="20"/>
                <w:szCs w:val="20"/>
              </w:rPr>
              <w:t>lai nodrošinātu finansējumu laikposmam no 2026.gada 1.janvāra līdz 2026.gada 31.augustam par Ukrainas civiliedzīvotājiem, kuri reģistrēti Valsts izglītības informācijas sistēmā 2025.gada 1.septembrī ar apakšstatusu "Ukrainas civiliedzīvotājs" un turpina izglītības ieguvi pēc 2025.gada 1.septembra (no budžeta resora "74. Gadskārtējā valsts budžeta izpildes procesā pārdalāmais finansējums" programmas 17.00.00 "Finansējums Ukrainas civiliedzīvotāju atbalsta likumā noteikto pasākumu īstenošanai").</w:t>
            </w:r>
          </w:p>
        </w:tc>
      </w:tr>
    </w:tbl>
    <w:p w14:paraId="67D9F4AB" w14:textId="77777777" w:rsidR="003718A2" w:rsidRDefault="003718A2" w:rsidP="00DC3B4B">
      <w:pPr>
        <w:jc w:val="both"/>
        <w:rPr>
          <w:i/>
          <w:sz w:val="20"/>
          <w:szCs w:val="20"/>
        </w:rPr>
      </w:pPr>
    </w:p>
    <w:p w14:paraId="1DE36B59" w14:textId="6FE80302" w:rsidR="006504E8" w:rsidRDefault="006504E8" w:rsidP="00DC3B4B">
      <w:pPr>
        <w:jc w:val="both"/>
        <w:rPr>
          <w:i/>
          <w:sz w:val="20"/>
          <w:szCs w:val="20"/>
        </w:rPr>
      </w:pPr>
    </w:p>
    <w:p w14:paraId="4750E1A3" w14:textId="77777777" w:rsidR="006504E8" w:rsidRDefault="006504E8" w:rsidP="00DC3B4B">
      <w:pPr>
        <w:jc w:val="both"/>
        <w:rPr>
          <w:i/>
          <w:sz w:val="20"/>
          <w:szCs w:val="20"/>
        </w:rPr>
      </w:pPr>
    </w:p>
    <w:p w14:paraId="44599A2D" w14:textId="77777777" w:rsidR="006504E8" w:rsidRDefault="006504E8">
      <w:pPr>
        <w:rPr>
          <w:rFonts w:eastAsiaTheme="majorEastAsia" w:cs="Times New Roman"/>
          <w:b/>
          <w:sz w:val="28"/>
          <w:szCs w:val="28"/>
        </w:rPr>
      </w:pPr>
      <w:bookmarkStart w:id="66" w:name="_Budžeta_resors_“64.Dotācija"/>
      <w:bookmarkStart w:id="67" w:name="_Budžeta_resors_“64.Dotācija_1"/>
      <w:bookmarkStart w:id="68" w:name="_Toc479760166"/>
      <w:bookmarkEnd w:id="66"/>
      <w:bookmarkEnd w:id="67"/>
      <w:r>
        <w:rPr>
          <w:rFonts w:cs="Times New Roman"/>
          <w:b/>
          <w:sz w:val="28"/>
          <w:szCs w:val="28"/>
        </w:rPr>
        <w:br w:type="page"/>
      </w:r>
    </w:p>
    <w:p w14:paraId="6DA9B363" w14:textId="48281279" w:rsidR="00362CE4" w:rsidRPr="0039433A" w:rsidRDefault="00362CE4" w:rsidP="00362CE4">
      <w:pPr>
        <w:pStyle w:val="Heading1"/>
        <w:spacing w:before="0"/>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Budžeta resors “64.</w:t>
      </w:r>
      <w:r w:rsidRPr="0039433A">
        <w:rPr>
          <w:rFonts w:ascii="Times New Roman" w:hAnsi="Times New Roman" w:cs="Times New Roman"/>
          <w:b/>
          <w:color w:val="auto"/>
          <w:sz w:val="28"/>
          <w:szCs w:val="28"/>
        </w:rPr>
        <w:t>Dotācija pašvaldībām</w:t>
      </w:r>
      <w:r>
        <w:rPr>
          <w:rFonts w:ascii="Times New Roman" w:hAnsi="Times New Roman" w:cs="Times New Roman"/>
          <w:b/>
          <w:color w:val="auto"/>
          <w:sz w:val="28"/>
          <w:szCs w:val="28"/>
        </w:rPr>
        <w:t>”</w:t>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t xml:space="preserve">     </w:t>
      </w:r>
      <w:r w:rsidRPr="00EA0DBB">
        <w:rPr>
          <w:rFonts w:ascii="Times New Roman" w:hAnsi="Times New Roman" w:cs="Times New Roman"/>
          <w:b/>
          <w:color w:val="0070C0"/>
          <w:sz w:val="20"/>
          <w:szCs w:val="20"/>
          <w:u w:val="single"/>
        </w:rPr>
        <w:t xml:space="preserve"> </w:t>
      </w:r>
      <w:hyperlink w:anchor="_top" w:history="1">
        <w:r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62CE4" w14:paraId="7ED13BE1" w14:textId="77777777" w:rsidTr="000E1A4E">
        <w:tc>
          <w:tcPr>
            <w:tcW w:w="1584" w:type="dxa"/>
          </w:tcPr>
          <w:p w14:paraId="2253CAE3" w14:textId="77777777" w:rsidR="00362CE4" w:rsidRPr="00FE5AE6" w:rsidRDefault="00362CE4" w:rsidP="000E1A4E">
            <w:pPr>
              <w:jc w:val="both"/>
              <w:rPr>
                <w:b/>
                <w:sz w:val="20"/>
                <w:szCs w:val="20"/>
              </w:rPr>
            </w:pPr>
            <w:r w:rsidRPr="00FE5AE6">
              <w:rPr>
                <w:b/>
                <w:sz w:val="20"/>
                <w:szCs w:val="20"/>
              </w:rPr>
              <w:t>Kods/FM rīk.dat.un Nr.</w:t>
            </w:r>
          </w:p>
        </w:tc>
        <w:tc>
          <w:tcPr>
            <w:tcW w:w="3798" w:type="dxa"/>
          </w:tcPr>
          <w:p w14:paraId="039B2BED" w14:textId="77777777" w:rsidR="00362CE4" w:rsidRPr="00FE5AE6" w:rsidRDefault="00362CE4" w:rsidP="000E1A4E">
            <w:pPr>
              <w:jc w:val="both"/>
              <w:rPr>
                <w:b/>
                <w:sz w:val="20"/>
                <w:szCs w:val="20"/>
              </w:rPr>
            </w:pPr>
            <w:r w:rsidRPr="00FE5AE6">
              <w:rPr>
                <w:b/>
                <w:sz w:val="20"/>
                <w:szCs w:val="20"/>
              </w:rPr>
              <w:t>Programmas/apakšprogrammas nosaukums</w:t>
            </w:r>
          </w:p>
        </w:tc>
        <w:tc>
          <w:tcPr>
            <w:tcW w:w="1276" w:type="dxa"/>
          </w:tcPr>
          <w:p w14:paraId="72F0E52E" w14:textId="704893B2" w:rsidR="00362CE4" w:rsidRPr="00FE5AE6" w:rsidRDefault="00362CE4" w:rsidP="000E1A4E">
            <w:pPr>
              <w:jc w:val="both"/>
              <w:rPr>
                <w:b/>
                <w:sz w:val="20"/>
                <w:szCs w:val="20"/>
              </w:rPr>
            </w:pPr>
            <w:r>
              <w:rPr>
                <w:b/>
                <w:sz w:val="20"/>
                <w:szCs w:val="20"/>
              </w:rPr>
              <w:t>202</w:t>
            </w:r>
            <w:r w:rsidR="000B449D">
              <w:rPr>
                <w:b/>
                <w:sz w:val="20"/>
                <w:szCs w:val="20"/>
              </w:rPr>
              <w:t>6</w:t>
            </w:r>
            <w:r w:rsidRPr="00FE5AE6">
              <w:rPr>
                <w:b/>
                <w:sz w:val="20"/>
                <w:szCs w:val="20"/>
              </w:rPr>
              <w:t>.gada plāns</w:t>
            </w:r>
          </w:p>
        </w:tc>
        <w:tc>
          <w:tcPr>
            <w:tcW w:w="1275" w:type="dxa"/>
          </w:tcPr>
          <w:p w14:paraId="1E951DDC" w14:textId="20DF8589" w:rsidR="00362CE4" w:rsidRPr="00FE5AE6" w:rsidRDefault="00362CE4" w:rsidP="000E1A4E">
            <w:pPr>
              <w:jc w:val="both"/>
              <w:rPr>
                <w:b/>
                <w:sz w:val="20"/>
                <w:szCs w:val="20"/>
              </w:rPr>
            </w:pPr>
            <w:r w:rsidRPr="00FE5AE6">
              <w:rPr>
                <w:b/>
                <w:sz w:val="20"/>
                <w:szCs w:val="20"/>
              </w:rPr>
              <w:t xml:space="preserve">Izmaiņas uz </w:t>
            </w:r>
            <w:r>
              <w:rPr>
                <w:b/>
                <w:sz w:val="20"/>
                <w:szCs w:val="20"/>
              </w:rPr>
              <w:t>3</w:t>
            </w:r>
            <w:r w:rsidR="004E41D4">
              <w:rPr>
                <w:b/>
                <w:sz w:val="20"/>
                <w:szCs w:val="20"/>
              </w:rPr>
              <w:t>0</w:t>
            </w:r>
            <w:r>
              <w:rPr>
                <w:b/>
                <w:sz w:val="20"/>
                <w:szCs w:val="20"/>
              </w:rPr>
              <w:t>.</w:t>
            </w:r>
            <w:r w:rsidR="000B449D">
              <w:rPr>
                <w:b/>
                <w:sz w:val="20"/>
                <w:szCs w:val="20"/>
              </w:rPr>
              <w:t>0</w:t>
            </w:r>
            <w:r w:rsidR="004E41D4">
              <w:rPr>
                <w:b/>
                <w:sz w:val="20"/>
                <w:szCs w:val="20"/>
              </w:rPr>
              <w:t>6</w:t>
            </w:r>
            <w:r>
              <w:rPr>
                <w:b/>
                <w:sz w:val="20"/>
                <w:szCs w:val="20"/>
              </w:rPr>
              <w:t>.202</w:t>
            </w:r>
            <w:r w:rsidR="000B449D">
              <w:rPr>
                <w:b/>
                <w:sz w:val="20"/>
                <w:szCs w:val="20"/>
              </w:rPr>
              <w:t>6</w:t>
            </w:r>
          </w:p>
        </w:tc>
        <w:tc>
          <w:tcPr>
            <w:tcW w:w="1411" w:type="dxa"/>
          </w:tcPr>
          <w:p w14:paraId="59A7360B" w14:textId="55966F67" w:rsidR="00362CE4" w:rsidRPr="00FE5AE6" w:rsidRDefault="00362CE4" w:rsidP="000E1A4E">
            <w:pPr>
              <w:jc w:val="both"/>
              <w:rPr>
                <w:b/>
                <w:sz w:val="20"/>
                <w:szCs w:val="20"/>
              </w:rPr>
            </w:pPr>
            <w:r>
              <w:rPr>
                <w:b/>
                <w:sz w:val="20"/>
                <w:szCs w:val="20"/>
              </w:rPr>
              <w:t>202</w:t>
            </w:r>
            <w:r w:rsidR="000B449D">
              <w:rPr>
                <w:b/>
                <w:sz w:val="20"/>
                <w:szCs w:val="20"/>
              </w:rPr>
              <w:t>6</w:t>
            </w:r>
            <w:r w:rsidRPr="00FE5AE6">
              <w:rPr>
                <w:b/>
                <w:sz w:val="20"/>
                <w:szCs w:val="20"/>
              </w:rPr>
              <w:t>.gada plāns kopā ar izmaiņām</w:t>
            </w:r>
          </w:p>
        </w:tc>
      </w:tr>
      <w:tr w:rsidR="00362CE4" w14:paraId="5FD2999F" w14:textId="77777777" w:rsidTr="000E1A4E">
        <w:tc>
          <w:tcPr>
            <w:tcW w:w="5382" w:type="dxa"/>
            <w:gridSpan w:val="2"/>
            <w:shd w:val="clear" w:color="auto" w:fill="FFD966" w:themeFill="accent4" w:themeFillTint="99"/>
          </w:tcPr>
          <w:p w14:paraId="3BF3188E" w14:textId="77777777" w:rsidR="00362CE4" w:rsidRPr="00FE5AE6" w:rsidRDefault="00362CE4" w:rsidP="000E1A4E">
            <w:pPr>
              <w:jc w:val="both"/>
              <w:rPr>
                <w:b/>
                <w:sz w:val="20"/>
                <w:szCs w:val="20"/>
              </w:rPr>
            </w:pPr>
            <w:r w:rsidRPr="00FE5AE6">
              <w:rPr>
                <w:b/>
                <w:sz w:val="20"/>
                <w:szCs w:val="20"/>
              </w:rPr>
              <w:t>Izdevumi - kopā</w:t>
            </w:r>
          </w:p>
        </w:tc>
        <w:tc>
          <w:tcPr>
            <w:tcW w:w="1276" w:type="dxa"/>
            <w:shd w:val="clear" w:color="auto" w:fill="FFD966" w:themeFill="accent4" w:themeFillTint="99"/>
          </w:tcPr>
          <w:p w14:paraId="7801D620" w14:textId="3B3A71AF" w:rsidR="00362CE4" w:rsidRPr="00DC30C7" w:rsidRDefault="00DC30C7" w:rsidP="000E1A4E">
            <w:pPr>
              <w:jc w:val="both"/>
              <w:rPr>
                <w:b/>
                <w:bCs/>
                <w:sz w:val="20"/>
                <w:szCs w:val="20"/>
              </w:rPr>
            </w:pPr>
            <w:r w:rsidRPr="00DC30C7">
              <w:rPr>
                <w:b/>
                <w:bCs/>
                <w:sz w:val="20"/>
                <w:szCs w:val="20"/>
              </w:rPr>
              <w:t>106 319 501</w:t>
            </w:r>
          </w:p>
        </w:tc>
        <w:tc>
          <w:tcPr>
            <w:tcW w:w="1275" w:type="dxa"/>
            <w:shd w:val="clear" w:color="auto" w:fill="FFD966" w:themeFill="accent4" w:themeFillTint="99"/>
          </w:tcPr>
          <w:p w14:paraId="798081F5" w14:textId="3C2E2186" w:rsidR="00362CE4" w:rsidRPr="00DC30C7" w:rsidRDefault="00DC30C7" w:rsidP="000E1A4E">
            <w:pPr>
              <w:jc w:val="both"/>
              <w:rPr>
                <w:b/>
                <w:bCs/>
                <w:color w:val="000000"/>
                <w:sz w:val="20"/>
                <w:szCs w:val="20"/>
              </w:rPr>
            </w:pPr>
            <w:r w:rsidRPr="00DC30C7">
              <w:rPr>
                <w:b/>
                <w:bCs/>
                <w:color w:val="000000"/>
                <w:sz w:val="20"/>
                <w:szCs w:val="20"/>
              </w:rPr>
              <w:t>0</w:t>
            </w:r>
          </w:p>
        </w:tc>
        <w:tc>
          <w:tcPr>
            <w:tcW w:w="1411" w:type="dxa"/>
            <w:shd w:val="clear" w:color="auto" w:fill="FFD966" w:themeFill="accent4" w:themeFillTint="99"/>
          </w:tcPr>
          <w:p w14:paraId="5206896A" w14:textId="6E8A6E94" w:rsidR="00362CE4" w:rsidRPr="00DC30C7" w:rsidRDefault="00DC30C7" w:rsidP="000E1A4E">
            <w:pPr>
              <w:jc w:val="both"/>
              <w:rPr>
                <w:b/>
                <w:bCs/>
                <w:sz w:val="20"/>
                <w:szCs w:val="20"/>
              </w:rPr>
            </w:pPr>
            <w:r w:rsidRPr="00DC30C7">
              <w:rPr>
                <w:b/>
                <w:bCs/>
                <w:sz w:val="20"/>
                <w:szCs w:val="20"/>
              </w:rPr>
              <w:t>106 319 501</w:t>
            </w:r>
          </w:p>
        </w:tc>
      </w:tr>
    </w:tbl>
    <w:p w14:paraId="2D5C5B1B" w14:textId="77777777" w:rsidR="00362CE4" w:rsidRDefault="00362CE4" w:rsidP="00362CE4">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62CE4" w14:paraId="03967956" w14:textId="77777777" w:rsidTr="000E1A4E">
        <w:tc>
          <w:tcPr>
            <w:tcW w:w="1555" w:type="dxa"/>
            <w:shd w:val="clear" w:color="auto" w:fill="C5E0B3" w:themeFill="accent6" w:themeFillTint="66"/>
          </w:tcPr>
          <w:p w14:paraId="4B1FD554" w14:textId="77777777" w:rsidR="00362CE4" w:rsidRDefault="00362CE4" w:rsidP="000E1A4E">
            <w:pPr>
              <w:jc w:val="both"/>
              <w:rPr>
                <w:sz w:val="20"/>
                <w:szCs w:val="20"/>
              </w:rPr>
            </w:pPr>
            <w:r>
              <w:rPr>
                <w:sz w:val="20"/>
                <w:szCs w:val="20"/>
              </w:rPr>
              <w:t>01.00.00</w:t>
            </w:r>
          </w:p>
        </w:tc>
        <w:tc>
          <w:tcPr>
            <w:tcW w:w="3827" w:type="dxa"/>
            <w:shd w:val="clear" w:color="auto" w:fill="C5E0B3" w:themeFill="accent6" w:themeFillTint="66"/>
          </w:tcPr>
          <w:p w14:paraId="1F47CC09" w14:textId="77777777" w:rsidR="00362CE4" w:rsidRDefault="00362CE4" w:rsidP="000E1A4E">
            <w:pPr>
              <w:jc w:val="both"/>
              <w:rPr>
                <w:sz w:val="20"/>
                <w:szCs w:val="20"/>
              </w:rPr>
            </w:pPr>
            <w:r w:rsidRPr="003D4D28">
              <w:rPr>
                <w:sz w:val="20"/>
                <w:szCs w:val="20"/>
              </w:rPr>
              <w:t>Dotācija pašvaldību finanšu izlīdzināšanas fondam</w:t>
            </w:r>
          </w:p>
        </w:tc>
        <w:tc>
          <w:tcPr>
            <w:tcW w:w="1276" w:type="dxa"/>
            <w:shd w:val="clear" w:color="auto" w:fill="C5E0B3" w:themeFill="accent6" w:themeFillTint="66"/>
          </w:tcPr>
          <w:p w14:paraId="7DCFAEAF" w14:textId="656134D2" w:rsidR="00DC30C7" w:rsidRDefault="00DC30C7" w:rsidP="00DC30C7">
            <w:pPr>
              <w:jc w:val="both"/>
              <w:rPr>
                <w:sz w:val="20"/>
                <w:szCs w:val="20"/>
              </w:rPr>
            </w:pPr>
            <w:r>
              <w:rPr>
                <w:sz w:val="20"/>
                <w:szCs w:val="20"/>
              </w:rPr>
              <w:t>106 319 501</w:t>
            </w:r>
          </w:p>
          <w:p w14:paraId="4F25BE16" w14:textId="77777777" w:rsidR="00362CE4" w:rsidRPr="00C30B7A" w:rsidRDefault="00362CE4" w:rsidP="000E1A4E">
            <w:pPr>
              <w:jc w:val="both"/>
              <w:rPr>
                <w:sz w:val="20"/>
                <w:szCs w:val="20"/>
              </w:rPr>
            </w:pPr>
          </w:p>
        </w:tc>
        <w:tc>
          <w:tcPr>
            <w:tcW w:w="1275" w:type="dxa"/>
            <w:shd w:val="clear" w:color="auto" w:fill="C5E0B3" w:themeFill="accent6" w:themeFillTint="66"/>
          </w:tcPr>
          <w:p w14:paraId="19761BCB" w14:textId="583674DD" w:rsidR="00362CE4" w:rsidRPr="00C30B7A" w:rsidRDefault="00DC30C7" w:rsidP="000E1A4E">
            <w:pPr>
              <w:jc w:val="both"/>
              <w:rPr>
                <w:sz w:val="20"/>
                <w:szCs w:val="20"/>
              </w:rPr>
            </w:pPr>
            <w:r>
              <w:rPr>
                <w:sz w:val="20"/>
                <w:szCs w:val="20"/>
              </w:rPr>
              <w:t>0</w:t>
            </w:r>
          </w:p>
        </w:tc>
        <w:tc>
          <w:tcPr>
            <w:tcW w:w="1411" w:type="dxa"/>
            <w:shd w:val="clear" w:color="auto" w:fill="C5E0B3" w:themeFill="accent6" w:themeFillTint="66"/>
          </w:tcPr>
          <w:p w14:paraId="403CC758" w14:textId="0292E3B6" w:rsidR="00DC30C7" w:rsidRDefault="00DC30C7" w:rsidP="00DC30C7">
            <w:pPr>
              <w:jc w:val="both"/>
              <w:rPr>
                <w:sz w:val="20"/>
                <w:szCs w:val="20"/>
              </w:rPr>
            </w:pPr>
            <w:r>
              <w:rPr>
                <w:sz w:val="20"/>
                <w:szCs w:val="20"/>
              </w:rPr>
              <w:t>106 319 501</w:t>
            </w:r>
          </w:p>
          <w:p w14:paraId="39761F2B" w14:textId="77777777" w:rsidR="00362CE4" w:rsidRPr="00C30B7A" w:rsidRDefault="00362CE4" w:rsidP="000E1A4E">
            <w:pPr>
              <w:jc w:val="both"/>
              <w:rPr>
                <w:sz w:val="20"/>
                <w:szCs w:val="20"/>
              </w:rPr>
            </w:pPr>
          </w:p>
        </w:tc>
      </w:tr>
    </w:tbl>
    <w:p w14:paraId="3EB97B02" w14:textId="77777777" w:rsidR="00362CE4" w:rsidRDefault="00362CE4" w:rsidP="00362CE4">
      <w:pPr>
        <w:jc w:val="both"/>
        <w:rPr>
          <w:i/>
          <w:sz w:val="20"/>
          <w:szCs w:val="20"/>
        </w:rPr>
      </w:pPr>
      <w:r>
        <w:rPr>
          <w:i/>
          <w:sz w:val="20"/>
          <w:szCs w:val="20"/>
        </w:rPr>
        <w:t>Pārskata periodā netika veiktas apropriācijas izmaiņas</w:t>
      </w:r>
    </w:p>
    <w:p w14:paraId="6CB0E05A" w14:textId="77777777" w:rsidR="00362CE4" w:rsidRDefault="00362CE4" w:rsidP="00362CE4">
      <w:pPr>
        <w:jc w:val="both"/>
        <w:rPr>
          <w:b/>
          <w:sz w:val="28"/>
          <w:szCs w:val="28"/>
        </w:rPr>
      </w:pPr>
    </w:p>
    <w:p w14:paraId="589BDAB9" w14:textId="77777777" w:rsidR="00362CE4" w:rsidRDefault="00362CE4" w:rsidP="00362CE4">
      <w:pPr>
        <w:jc w:val="both"/>
        <w:rPr>
          <w:b/>
          <w:sz w:val="28"/>
          <w:szCs w:val="28"/>
        </w:rPr>
      </w:pPr>
    </w:p>
    <w:p w14:paraId="6E22D920" w14:textId="77777777" w:rsidR="00362CE4" w:rsidRDefault="00362CE4" w:rsidP="00362CE4">
      <w:pPr>
        <w:jc w:val="both"/>
        <w:rPr>
          <w:b/>
          <w:sz w:val="28"/>
          <w:szCs w:val="28"/>
        </w:rPr>
      </w:pPr>
    </w:p>
    <w:p w14:paraId="49F08C5F" w14:textId="77777777" w:rsidR="00362CE4" w:rsidRDefault="00362CE4" w:rsidP="00362CE4">
      <w:pPr>
        <w:jc w:val="both"/>
        <w:rPr>
          <w:b/>
          <w:sz w:val="28"/>
          <w:szCs w:val="28"/>
        </w:rPr>
      </w:pPr>
    </w:p>
    <w:p w14:paraId="2C45FA25" w14:textId="77777777" w:rsidR="00362CE4" w:rsidRDefault="00362CE4" w:rsidP="00362CE4">
      <w:pPr>
        <w:jc w:val="both"/>
        <w:rPr>
          <w:b/>
          <w:sz w:val="28"/>
          <w:szCs w:val="28"/>
        </w:rPr>
      </w:pPr>
    </w:p>
    <w:p w14:paraId="139A2AEC" w14:textId="77777777" w:rsidR="00362CE4" w:rsidRDefault="00362CE4" w:rsidP="00362CE4">
      <w:pPr>
        <w:jc w:val="both"/>
        <w:rPr>
          <w:b/>
          <w:sz w:val="28"/>
          <w:szCs w:val="28"/>
        </w:rPr>
      </w:pPr>
    </w:p>
    <w:p w14:paraId="1C6D4C2B" w14:textId="77777777" w:rsidR="00362CE4" w:rsidRDefault="00362CE4" w:rsidP="00362CE4">
      <w:pPr>
        <w:jc w:val="both"/>
        <w:rPr>
          <w:b/>
          <w:sz w:val="28"/>
          <w:szCs w:val="28"/>
        </w:rPr>
      </w:pPr>
    </w:p>
    <w:p w14:paraId="280FDC73" w14:textId="77777777" w:rsidR="00362CE4" w:rsidRDefault="00362CE4" w:rsidP="00362CE4">
      <w:pPr>
        <w:jc w:val="both"/>
        <w:rPr>
          <w:b/>
          <w:sz w:val="28"/>
          <w:szCs w:val="28"/>
        </w:rPr>
      </w:pPr>
    </w:p>
    <w:p w14:paraId="0388DE8E" w14:textId="77777777" w:rsidR="00362CE4" w:rsidRDefault="00362CE4" w:rsidP="00362CE4">
      <w:pPr>
        <w:jc w:val="both"/>
        <w:rPr>
          <w:b/>
          <w:sz w:val="28"/>
          <w:szCs w:val="28"/>
        </w:rPr>
      </w:pPr>
    </w:p>
    <w:p w14:paraId="34CE9899" w14:textId="77777777" w:rsidR="00362CE4" w:rsidRDefault="00362CE4" w:rsidP="00362CE4">
      <w:pPr>
        <w:jc w:val="both"/>
        <w:rPr>
          <w:b/>
          <w:sz w:val="28"/>
          <w:szCs w:val="28"/>
        </w:rPr>
      </w:pPr>
    </w:p>
    <w:p w14:paraId="74C0E318" w14:textId="77777777" w:rsidR="00362CE4" w:rsidRDefault="00362CE4" w:rsidP="00362CE4">
      <w:pPr>
        <w:jc w:val="both"/>
        <w:rPr>
          <w:b/>
          <w:sz w:val="28"/>
          <w:szCs w:val="28"/>
        </w:rPr>
      </w:pPr>
    </w:p>
    <w:p w14:paraId="26D514CB" w14:textId="77777777" w:rsidR="00362CE4" w:rsidRDefault="00362CE4" w:rsidP="00362CE4">
      <w:pPr>
        <w:jc w:val="both"/>
        <w:rPr>
          <w:b/>
          <w:sz w:val="28"/>
          <w:szCs w:val="28"/>
        </w:rPr>
      </w:pPr>
    </w:p>
    <w:p w14:paraId="578B7A00" w14:textId="77777777" w:rsidR="00362CE4" w:rsidRDefault="00362CE4" w:rsidP="00362CE4">
      <w:pPr>
        <w:jc w:val="both"/>
        <w:rPr>
          <w:b/>
          <w:sz w:val="28"/>
          <w:szCs w:val="28"/>
        </w:rPr>
      </w:pPr>
    </w:p>
    <w:p w14:paraId="1CD42C11" w14:textId="77777777" w:rsidR="00362CE4" w:rsidRDefault="00362CE4" w:rsidP="00362CE4">
      <w:pPr>
        <w:jc w:val="both"/>
        <w:rPr>
          <w:b/>
          <w:sz w:val="28"/>
          <w:szCs w:val="28"/>
        </w:rPr>
      </w:pPr>
    </w:p>
    <w:p w14:paraId="12AB4864" w14:textId="77777777" w:rsidR="00362CE4" w:rsidRDefault="00362CE4" w:rsidP="00362CE4">
      <w:pPr>
        <w:jc w:val="both"/>
        <w:rPr>
          <w:b/>
          <w:sz w:val="28"/>
          <w:szCs w:val="28"/>
        </w:rPr>
      </w:pPr>
    </w:p>
    <w:p w14:paraId="5004F15B" w14:textId="77777777" w:rsidR="00362CE4" w:rsidRDefault="00362CE4" w:rsidP="00362CE4">
      <w:pPr>
        <w:jc w:val="both"/>
        <w:rPr>
          <w:b/>
          <w:sz w:val="28"/>
          <w:szCs w:val="28"/>
        </w:rPr>
      </w:pPr>
    </w:p>
    <w:p w14:paraId="68ABFF68" w14:textId="77777777" w:rsidR="00362CE4" w:rsidRDefault="00362CE4" w:rsidP="00362CE4">
      <w:pPr>
        <w:jc w:val="both"/>
        <w:rPr>
          <w:b/>
          <w:sz w:val="28"/>
          <w:szCs w:val="28"/>
        </w:rPr>
      </w:pPr>
    </w:p>
    <w:p w14:paraId="29722055" w14:textId="77777777" w:rsidR="00362CE4" w:rsidRDefault="00362CE4" w:rsidP="00362CE4">
      <w:pPr>
        <w:jc w:val="both"/>
        <w:rPr>
          <w:b/>
          <w:sz w:val="28"/>
          <w:szCs w:val="28"/>
        </w:rPr>
      </w:pPr>
    </w:p>
    <w:p w14:paraId="1A4F37C5" w14:textId="77777777" w:rsidR="00362CE4" w:rsidRDefault="00362CE4" w:rsidP="00362CE4">
      <w:pPr>
        <w:jc w:val="both"/>
        <w:rPr>
          <w:b/>
          <w:sz w:val="28"/>
          <w:szCs w:val="28"/>
        </w:rPr>
      </w:pPr>
    </w:p>
    <w:p w14:paraId="6C1B40B4" w14:textId="77777777" w:rsidR="00362CE4" w:rsidRDefault="00362CE4" w:rsidP="00362CE4">
      <w:pPr>
        <w:jc w:val="both"/>
        <w:rPr>
          <w:b/>
          <w:sz w:val="28"/>
          <w:szCs w:val="28"/>
        </w:rPr>
      </w:pPr>
    </w:p>
    <w:p w14:paraId="6C8E25CF" w14:textId="77777777" w:rsidR="00362CE4" w:rsidRDefault="00362CE4" w:rsidP="00362CE4">
      <w:pPr>
        <w:jc w:val="both"/>
        <w:rPr>
          <w:b/>
          <w:sz w:val="28"/>
          <w:szCs w:val="28"/>
        </w:rPr>
      </w:pPr>
    </w:p>
    <w:p w14:paraId="244D701C" w14:textId="77777777" w:rsidR="00362CE4" w:rsidRDefault="00362CE4" w:rsidP="00362CE4">
      <w:pPr>
        <w:jc w:val="both"/>
        <w:rPr>
          <w:b/>
          <w:sz w:val="28"/>
          <w:szCs w:val="28"/>
        </w:rPr>
      </w:pPr>
    </w:p>
    <w:p w14:paraId="49D2AA07" w14:textId="77777777" w:rsidR="00362CE4" w:rsidRDefault="00362CE4" w:rsidP="00362CE4">
      <w:pPr>
        <w:jc w:val="both"/>
        <w:rPr>
          <w:b/>
          <w:sz w:val="28"/>
          <w:szCs w:val="28"/>
        </w:rPr>
      </w:pPr>
    </w:p>
    <w:p w14:paraId="31D1AFCD" w14:textId="77777777" w:rsidR="00362CE4" w:rsidRDefault="00362CE4" w:rsidP="00362CE4">
      <w:pPr>
        <w:jc w:val="both"/>
        <w:rPr>
          <w:b/>
          <w:sz w:val="28"/>
          <w:szCs w:val="28"/>
        </w:rPr>
      </w:pPr>
    </w:p>
    <w:p w14:paraId="54521C78" w14:textId="77777777" w:rsidR="00362CE4" w:rsidRDefault="00362CE4" w:rsidP="00362CE4">
      <w:pPr>
        <w:jc w:val="both"/>
        <w:rPr>
          <w:b/>
          <w:sz w:val="28"/>
          <w:szCs w:val="28"/>
        </w:rPr>
      </w:pPr>
    </w:p>
    <w:p w14:paraId="6D1B0EFE" w14:textId="77777777" w:rsidR="00362CE4" w:rsidRDefault="00362CE4" w:rsidP="00362CE4">
      <w:pPr>
        <w:jc w:val="both"/>
        <w:rPr>
          <w:b/>
          <w:sz w:val="28"/>
          <w:szCs w:val="28"/>
        </w:rPr>
      </w:pPr>
    </w:p>
    <w:p w14:paraId="421B1997" w14:textId="77777777" w:rsidR="00362CE4" w:rsidRDefault="00362CE4" w:rsidP="00362CE4">
      <w:pPr>
        <w:jc w:val="both"/>
        <w:rPr>
          <w:b/>
          <w:sz w:val="28"/>
          <w:szCs w:val="28"/>
        </w:rPr>
      </w:pPr>
    </w:p>
    <w:p w14:paraId="24B17E50" w14:textId="77777777" w:rsidR="00362CE4" w:rsidRDefault="00362CE4" w:rsidP="00362CE4">
      <w:pPr>
        <w:jc w:val="both"/>
        <w:rPr>
          <w:b/>
          <w:sz w:val="28"/>
          <w:szCs w:val="28"/>
        </w:rPr>
      </w:pPr>
    </w:p>
    <w:p w14:paraId="48478F57" w14:textId="77777777" w:rsidR="00362CE4" w:rsidRDefault="00362CE4" w:rsidP="00362CE4">
      <w:pPr>
        <w:jc w:val="both"/>
        <w:rPr>
          <w:b/>
          <w:sz w:val="28"/>
          <w:szCs w:val="28"/>
        </w:rPr>
      </w:pPr>
    </w:p>
    <w:p w14:paraId="7C52D2FF" w14:textId="77777777" w:rsidR="00362CE4" w:rsidRDefault="00362CE4" w:rsidP="00362CE4">
      <w:pPr>
        <w:rPr>
          <w:rFonts w:eastAsiaTheme="majorEastAsia" w:cs="Times New Roman"/>
          <w:b/>
          <w:sz w:val="28"/>
          <w:szCs w:val="28"/>
        </w:rPr>
      </w:pPr>
      <w:bookmarkStart w:id="69" w:name="_Budžeta_resors_“74.Gadskārtējā"/>
      <w:bookmarkEnd w:id="69"/>
      <w:r>
        <w:rPr>
          <w:rFonts w:cs="Times New Roman"/>
          <w:b/>
          <w:sz w:val="28"/>
          <w:szCs w:val="28"/>
        </w:rPr>
        <w:br w:type="page"/>
      </w:r>
    </w:p>
    <w:p w14:paraId="35C31006" w14:textId="77777777" w:rsidR="00C0712B" w:rsidRPr="0039433A" w:rsidRDefault="00C0712B"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Budžeta resors “74.Gadskārtējā valsts budžeta izpildes procesā pārdalāmais finansējums”</w:t>
      </w:r>
      <w:bookmarkEnd w:id="6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373"/>
        <w:gridCol w:w="1559"/>
        <w:gridCol w:w="1417"/>
        <w:gridCol w:w="1411"/>
      </w:tblGrid>
      <w:tr w:rsidR="00C0712B" w14:paraId="6481B094" w14:textId="77777777" w:rsidTr="003C3290">
        <w:tc>
          <w:tcPr>
            <w:tcW w:w="1584" w:type="dxa"/>
          </w:tcPr>
          <w:p w14:paraId="174A7A71" w14:textId="77777777" w:rsidR="00C0712B" w:rsidRPr="00FE5AE6" w:rsidRDefault="00C0712B" w:rsidP="00DC3B4B">
            <w:pPr>
              <w:jc w:val="both"/>
              <w:rPr>
                <w:b/>
                <w:sz w:val="20"/>
                <w:szCs w:val="20"/>
              </w:rPr>
            </w:pPr>
            <w:r w:rsidRPr="00FE5AE6">
              <w:rPr>
                <w:b/>
                <w:sz w:val="20"/>
                <w:szCs w:val="20"/>
              </w:rPr>
              <w:t>Kods/FM rīk.dat.un Nr.</w:t>
            </w:r>
          </w:p>
        </w:tc>
        <w:tc>
          <w:tcPr>
            <w:tcW w:w="3373" w:type="dxa"/>
          </w:tcPr>
          <w:p w14:paraId="1F4806BD" w14:textId="77777777" w:rsidR="00C0712B" w:rsidRPr="00FE5AE6" w:rsidRDefault="00C0712B" w:rsidP="00DC3B4B">
            <w:pPr>
              <w:jc w:val="both"/>
              <w:rPr>
                <w:b/>
                <w:sz w:val="20"/>
                <w:szCs w:val="20"/>
              </w:rPr>
            </w:pPr>
            <w:r w:rsidRPr="00FE5AE6">
              <w:rPr>
                <w:b/>
                <w:sz w:val="20"/>
                <w:szCs w:val="20"/>
              </w:rPr>
              <w:t>Programmas/apakšprogrammas nosaukums</w:t>
            </w:r>
          </w:p>
        </w:tc>
        <w:tc>
          <w:tcPr>
            <w:tcW w:w="1559" w:type="dxa"/>
          </w:tcPr>
          <w:p w14:paraId="2937314A" w14:textId="5C0D4679" w:rsidR="00C0712B" w:rsidRPr="00FE5AE6" w:rsidRDefault="00C54D20" w:rsidP="00DC3B4B">
            <w:pPr>
              <w:jc w:val="both"/>
              <w:rPr>
                <w:b/>
                <w:sz w:val="20"/>
                <w:szCs w:val="20"/>
              </w:rPr>
            </w:pPr>
            <w:r>
              <w:rPr>
                <w:b/>
                <w:sz w:val="20"/>
                <w:szCs w:val="20"/>
              </w:rPr>
              <w:t>202</w:t>
            </w:r>
            <w:r w:rsidR="00FE3C71">
              <w:rPr>
                <w:b/>
                <w:sz w:val="20"/>
                <w:szCs w:val="20"/>
              </w:rPr>
              <w:t>6</w:t>
            </w:r>
            <w:r w:rsidR="00C0712B" w:rsidRPr="00FE5AE6">
              <w:rPr>
                <w:b/>
                <w:sz w:val="20"/>
                <w:szCs w:val="20"/>
              </w:rPr>
              <w:t>.gada plāns</w:t>
            </w:r>
          </w:p>
        </w:tc>
        <w:tc>
          <w:tcPr>
            <w:tcW w:w="1417" w:type="dxa"/>
          </w:tcPr>
          <w:p w14:paraId="456AB94D" w14:textId="6EC2CDE2" w:rsidR="00C0712B" w:rsidRPr="00FE5AE6" w:rsidRDefault="00C0712B" w:rsidP="00DC3B4B">
            <w:pPr>
              <w:jc w:val="both"/>
              <w:rPr>
                <w:b/>
                <w:sz w:val="20"/>
                <w:szCs w:val="20"/>
              </w:rPr>
            </w:pPr>
            <w:r w:rsidRPr="00FE5AE6">
              <w:rPr>
                <w:b/>
                <w:sz w:val="20"/>
                <w:szCs w:val="20"/>
              </w:rPr>
              <w:t xml:space="preserve">Izmaiņas uz </w:t>
            </w:r>
            <w:r w:rsidR="003C3290">
              <w:rPr>
                <w:b/>
                <w:sz w:val="20"/>
                <w:szCs w:val="20"/>
              </w:rPr>
              <w:t>3</w:t>
            </w:r>
            <w:r w:rsidR="00845A89">
              <w:rPr>
                <w:b/>
                <w:sz w:val="20"/>
                <w:szCs w:val="20"/>
              </w:rPr>
              <w:t>0</w:t>
            </w:r>
            <w:r w:rsidR="00C54D20">
              <w:rPr>
                <w:b/>
                <w:sz w:val="20"/>
                <w:szCs w:val="20"/>
              </w:rPr>
              <w:t>.</w:t>
            </w:r>
            <w:r w:rsidR="00FE3C71">
              <w:rPr>
                <w:b/>
                <w:sz w:val="20"/>
                <w:szCs w:val="20"/>
              </w:rPr>
              <w:t>0</w:t>
            </w:r>
            <w:r w:rsidR="00845A89">
              <w:rPr>
                <w:b/>
                <w:sz w:val="20"/>
                <w:szCs w:val="20"/>
              </w:rPr>
              <w:t>6</w:t>
            </w:r>
            <w:r w:rsidR="00C54D20">
              <w:rPr>
                <w:b/>
                <w:sz w:val="20"/>
                <w:szCs w:val="20"/>
              </w:rPr>
              <w:t>.202</w:t>
            </w:r>
            <w:r w:rsidR="00FE3C71">
              <w:rPr>
                <w:b/>
                <w:sz w:val="20"/>
                <w:szCs w:val="20"/>
              </w:rPr>
              <w:t>6</w:t>
            </w:r>
          </w:p>
        </w:tc>
        <w:tc>
          <w:tcPr>
            <w:tcW w:w="1411" w:type="dxa"/>
          </w:tcPr>
          <w:p w14:paraId="2A539B83" w14:textId="6C37B130" w:rsidR="00C0712B" w:rsidRPr="00FE5AE6" w:rsidRDefault="00C0712B" w:rsidP="00DC3B4B">
            <w:pPr>
              <w:jc w:val="both"/>
              <w:rPr>
                <w:b/>
                <w:sz w:val="20"/>
                <w:szCs w:val="20"/>
              </w:rPr>
            </w:pPr>
            <w:r w:rsidRPr="00FE5AE6">
              <w:rPr>
                <w:b/>
                <w:sz w:val="20"/>
                <w:szCs w:val="20"/>
              </w:rPr>
              <w:t>2</w:t>
            </w:r>
            <w:r w:rsidR="00C54D20">
              <w:rPr>
                <w:b/>
                <w:sz w:val="20"/>
                <w:szCs w:val="20"/>
              </w:rPr>
              <w:t>02</w:t>
            </w:r>
            <w:r w:rsidR="00FE3C71">
              <w:rPr>
                <w:b/>
                <w:sz w:val="20"/>
                <w:szCs w:val="20"/>
              </w:rPr>
              <w:t>6</w:t>
            </w:r>
            <w:r w:rsidRPr="00FE5AE6">
              <w:rPr>
                <w:b/>
                <w:sz w:val="20"/>
                <w:szCs w:val="20"/>
              </w:rPr>
              <w:t>.gada plāns kopā ar izmaiņām</w:t>
            </w:r>
          </w:p>
        </w:tc>
      </w:tr>
      <w:tr w:rsidR="00341B22" w14:paraId="2D20FA1F" w14:textId="77777777" w:rsidTr="003C3290">
        <w:tc>
          <w:tcPr>
            <w:tcW w:w="4957" w:type="dxa"/>
            <w:gridSpan w:val="2"/>
            <w:shd w:val="clear" w:color="auto" w:fill="FFD966" w:themeFill="accent4" w:themeFillTint="99"/>
          </w:tcPr>
          <w:p w14:paraId="5E5FFC40" w14:textId="77777777" w:rsidR="00341B22" w:rsidRPr="00FE5AE6" w:rsidRDefault="00341B22" w:rsidP="00341B22">
            <w:pPr>
              <w:jc w:val="both"/>
              <w:rPr>
                <w:b/>
                <w:sz w:val="20"/>
                <w:szCs w:val="20"/>
              </w:rPr>
            </w:pPr>
            <w:r w:rsidRPr="00FE5AE6">
              <w:rPr>
                <w:b/>
                <w:sz w:val="20"/>
                <w:szCs w:val="20"/>
              </w:rPr>
              <w:t>Izdevumi - kopā</w:t>
            </w:r>
          </w:p>
        </w:tc>
        <w:tc>
          <w:tcPr>
            <w:tcW w:w="1559" w:type="dxa"/>
            <w:shd w:val="clear" w:color="auto" w:fill="FFD966" w:themeFill="accent4" w:themeFillTint="99"/>
          </w:tcPr>
          <w:p w14:paraId="235CFEF7" w14:textId="4E3BDEB5" w:rsidR="00341B22" w:rsidRPr="00B31AED" w:rsidRDefault="002B6702" w:rsidP="00341B22">
            <w:pPr>
              <w:jc w:val="both"/>
              <w:rPr>
                <w:b/>
                <w:bCs/>
                <w:color w:val="000000"/>
                <w:sz w:val="20"/>
                <w:szCs w:val="20"/>
              </w:rPr>
            </w:pPr>
            <w:r>
              <w:rPr>
                <w:b/>
                <w:bCs/>
                <w:color w:val="000000"/>
                <w:sz w:val="20"/>
                <w:szCs w:val="20"/>
              </w:rPr>
              <w:t>1 502 661 332</w:t>
            </w:r>
          </w:p>
        </w:tc>
        <w:tc>
          <w:tcPr>
            <w:tcW w:w="1417" w:type="dxa"/>
            <w:shd w:val="clear" w:color="auto" w:fill="FFD966" w:themeFill="accent4" w:themeFillTint="99"/>
            <w:vAlign w:val="bottom"/>
          </w:tcPr>
          <w:p w14:paraId="41AE09CB" w14:textId="0114B50D" w:rsidR="00341B22" w:rsidRPr="00643A11" w:rsidRDefault="00643A11" w:rsidP="00341B22">
            <w:pPr>
              <w:jc w:val="both"/>
              <w:rPr>
                <w:b/>
                <w:bCs/>
                <w:sz w:val="20"/>
                <w:szCs w:val="20"/>
              </w:rPr>
            </w:pPr>
            <w:r w:rsidRPr="00643A11">
              <w:rPr>
                <w:b/>
                <w:bCs/>
                <w:sz w:val="20"/>
                <w:szCs w:val="20"/>
              </w:rPr>
              <w:t>-825 312 061</w:t>
            </w:r>
          </w:p>
        </w:tc>
        <w:tc>
          <w:tcPr>
            <w:tcW w:w="1411" w:type="dxa"/>
            <w:shd w:val="clear" w:color="auto" w:fill="FFD966" w:themeFill="accent4" w:themeFillTint="99"/>
            <w:vAlign w:val="bottom"/>
          </w:tcPr>
          <w:p w14:paraId="4CBA9633" w14:textId="7CF6CF15" w:rsidR="00341B22" w:rsidRPr="00643A11" w:rsidRDefault="00643A11" w:rsidP="00341B22">
            <w:pPr>
              <w:jc w:val="both"/>
              <w:rPr>
                <w:b/>
                <w:bCs/>
                <w:sz w:val="20"/>
                <w:szCs w:val="20"/>
              </w:rPr>
            </w:pPr>
            <w:r w:rsidRPr="00643A11">
              <w:rPr>
                <w:b/>
                <w:bCs/>
                <w:sz w:val="20"/>
                <w:szCs w:val="20"/>
              </w:rPr>
              <w:t>677 349 271</w:t>
            </w:r>
          </w:p>
        </w:tc>
      </w:tr>
    </w:tbl>
    <w:p w14:paraId="652837B3" w14:textId="77777777" w:rsidR="00C0712B" w:rsidRDefault="00C0712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14:paraId="2CAFB66E" w14:textId="77777777" w:rsidTr="003D4D28">
        <w:tc>
          <w:tcPr>
            <w:tcW w:w="1555" w:type="dxa"/>
            <w:shd w:val="clear" w:color="auto" w:fill="C5E0B3" w:themeFill="accent6" w:themeFillTint="66"/>
          </w:tcPr>
          <w:p w14:paraId="52EDAFF5" w14:textId="77777777"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14:paraId="0384335B" w14:textId="77777777" w:rsidR="003D4D28" w:rsidRDefault="003D4D28" w:rsidP="00DC3B4B">
            <w:pPr>
              <w:jc w:val="both"/>
              <w:rPr>
                <w:sz w:val="20"/>
                <w:szCs w:val="20"/>
              </w:rPr>
            </w:pPr>
            <w:r w:rsidRPr="003D4D28">
              <w:rPr>
                <w:sz w:val="20"/>
                <w:szCs w:val="20"/>
              </w:rPr>
              <w:t>Apropriācijas rezerve</w:t>
            </w:r>
          </w:p>
        </w:tc>
        <w:tc>
          <w:tcPr>
            <w:tcW w:w="1276" w:type="dxa"/>
            <w:shd w:val="clear" w:color="auto" w:fill="C5E0B3" w:themeFill="accent6" w:themeFillTint="66"/>
          </w:tcPr>
          <w:p w14:paraId="01B2EC60" w14:textId="4104B842" w:rsidR="003D4D28" w:rsidRPr="00FC6E91" w:rsidRDefault="00FC6E91" w:rsidP="00DC3B4B">
            <w:pPr>
              <w:jc w:val="both"/>
              <w:rPr>
                <w:sz w:val="20"/>
                <w:szCs w:val="20"/>
              </w:rPr>
            </w:pPr>
            <w:r>
              <w:rPr>
                <w:sz w:val="20"/>
                <w:szCs w:val="20"/>
              </w:rPr>
              <w:t>4 890 199</w:t>
            </w:r>
          </w:p>
        </w:tc>
        <w:tc>
          <w:tcPr>
            <w:tcW w:w="1275" w:type="dxa"/>
            <w:shd w:val="clear" w:color="auto" w:fill="C5E0B3" w:themeFill="accent6" w:themeFillTint="66"/>
          </w:tcPr>
          <w:p w14:paraId="4822C8D6" w14:textId="65695B0E" w:rsidR="003D4D28" w:rsidRPr="00FC6E91" w:rsidRDefault="00643A11" w:rsidP="00DC3B4B">
            <w:pPr>
              <w:jc w:val="both"/>
              <w:rPr>
                <w:sz w:val="20"/>
                <w:szCs w:val="20"/>
              </w:rPr>
            </w:pPr>
            <w:r>
              <w:rPr>
                <w:sz w:val="20"/>
                <w:szCs w:val="20"/>
              </w:rPr>
              <w:t>-241 901</w:t>
            </w:r>
          </w:p>
        </w:tc>
        <w:tc>
          <w:tcPr>
            <w:tcW w:w="1411" w:type="dxa"/>
            <w:shd w:val="clear" w:color="auto" w:fill="C5E0B3" w:themeFill="accent6" w:themeFillTint="66"/>
          </w:tcPr>
          <w:p w14:paraId="797F88CA" w14:textId="7705B94F" w:rsidR="003D4D28" w:rsidRPr="00FC6E91" w:rsidRDefault="00643A11" w:rsidP="00DC3B4B">
            <w:pPr>
              <w:jc w:val="both"/>
              <w:rPr>
                <w:sz w:val="20"/>
                <w:szCs w:val="20"/>
              </w:rPr>
            </w:pPr>
            <w:r>
              <w:rPr>
                <w:sz w:val="20"/>
                <w:szCs w:val="20"/>
              </w:rPr>
              <w:t>4 648 298</w:t>
            </w:r>
          </w:p>
        </w:tc>
      </w:tr>
    </w:tbl>
    <w:p w14:paraId="6A19B588" w14:textId="3E210B8D" w:rsidR="00B31AED" w:rsidRDefault="00643A11" w:rsidP="00B31AED">
      <w:pPr>
        <w:jc w:val="both"/>
        <w:rPr>
          <w:i/>
          <w:sz w:val="20"/>
          <w:szCs w:val="20"/>
        </w:rPr>
      </w:pPr>
      <w:r>
        <w:rPr>
          <w:noProof/>
        </w:rPr>
        <w:drawing>
          <wp:inline distT="0" distB="0" distL="0" distR="0" wp14:anchorId="14C4F831" wp14:editId="152BF9AD">
            <wp:extent cx="5939790" cy="1802765"/>
            <wp:effectExtent l="0" t="0" r="3810" b="6985"/>
            <wp:docPr id="1145218094" name="Chart 1">
              <a:extLst xmlns:a="http://schemas.openxmlformats.org/drawingml/2006/main">
                <a:ext uri="{FF2B5EF4-FFF2-40B4-BE49-F238E27FC236}">
                  <a16:creationId xmlns:a16="http://schemas.microsoft.com/office/drawing/2014/main" id="{486FA8EA-2D0F-4DFA-BA87-93DD8A7DC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F0BAA" w:rsidRPr="000D3656" w14:paraId="7DE8B4CC" w14:textId="77777777" w:rsidTr="00643A11">
        <w:tc>
          <w:tcPr>
            <w:tcW w:w="1863" w:type="dxa"/>
          </w:tcPr>
          <w:p w14:paraId="25838248" w14:textId="42CB5E3C" w:rsidR="008F0BAA" w:rsidRPr="000D3656" w:rsidRDefault="008F0BAA" w:rsidP="00B44E0F">
            <w:pPr>
              <w:tabs>
                <w:tab w:val="left" w:pos="0"/>
              </w:tabs>
              <w:jc w:val="both"/>
              <w:rPr>
                <w:sz w:val="20"/>
                <w:szCs w:val="20"/>
              </w:rPr>
            </w:pPr>
            <w:r w:rsidRPr="000D3656">
              <w:rPr>
                <w:sz w:val="20"/>
                <w:szCs w:val="20"/>
              </w:rPr>
              <w:t xml:space="preserve">FM </w:t>
            </w:r>
            <w:r>
              <w:rPr>
                <w:sz w:val="20"/>
                <w:szCs w:val="20"/>
              </w:rPr>
              <w:t>27.03.2026 rīk.Nr.1.1-1/12/98</w:t>
            </w:r>
          </w:p>
        </w:tc>
        <w:tc>
          <w:tcPr>
            <w:tcW w:w="7645" w:type="dxa"/>
          </w:tcPr>
          <w:p w14:paraId="4129DBF9" w14:textId="4C7434DE" w:rsidR="008F0BAA" w:rsidRPr="00A51878" w:rsidRDefault="008F0BAA" w:rsidP="00B44E0F">
            <w:pPr>
              <w:jc w:val="both"/>
              <w:rPr>
                <w:sz w:val="28"/>
                <w:szCs w:val="28"/>
              </w:rPr>
            </w:pPr>
            <w:r>
              <w:rPr>
                <w:sz w:val="20"/>
                <w:szCs w:val="20"/>
              </w:rPr>
              <w:t>123 726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Finanšu ministrijai.</w:t>
            </w:r>
          </w:p>
        </w:tc>
      </w:tr>
      <w:tr w:rsidR="0061352D" w:rsidRPr="000D3656" w14:paraId="3C9466C0" w14:textId="77777777" w:rsidTr="00643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F1D805F" w14:textId="5FA4A1A0" w:rsidR="0061352D" w:rsidRPr="000D3656" w:rsidRDefault="0061352D" w:rsidP="00C64150">
            <w:pPr>
              <w:tabs>
                <w:tab w:val="left" w:pos="0"/>
              </w:tabs>
              <w:jc w:val="both"/>
              <w:rPr>
                <w:sz w:val="20"/>
                <w:szCs w:val="20"/>
              </w:rPr>
            </w:pPr>
            <w:r w:rsidRPr="000D3656">
              <w:rPr>
                <w:sz w:val="20"/>
                <w:szCs w:val="20"/>
              </w:rPr>
              <w:t xml:space="preserve">FM </w:t>
            </w:r>
            <w:r>
              <w:rPr>
                <w:sz w:val="20"/>
                <w:szCs w:val="20"/>
              </w:rPr>
              <w:t>15.06.2026 rīk.Nr.1.1-1/12/</w:t>
            </w:r>
            <w:r w:rsidR="00AF0E40">
              <w:rPr>
                <w:sz w:val="20"/>
                <w:szCs w:val="20"/>
              </w:rPr>
              <w:t>187</w:t>
            </w:r>
          </w:p>
        </w:tc>
        <w:tc>
          <w:tcPr>
            <w:tcW w:w="7645" w:type="dxa"/>
            <w:tcBorders>
              <w:top w:val="nil"/>
              <w:left w:val="nil"/>
              <w:bottom w:val="nil"/>
              <w:right w:val="nil"/>
            </w:tcBorders>
          </w:tcPr>
          <w:p w14:paraId="19D28711" w14:textId="784F8565" w:rsidR="0061352D" w:rsidRPr="00A51878" w:rsidRDefault="00AF0E40" w:rsidP="00C64150">
            <w:pPr>
              <w:jc w:val="both"/>
              <w:rPr>
                <w:sz w:val="28"/>
                <w:szCs w:val="28"/>
              </w:rPr>
            </w:pPr>
            <w:r>
              <w:rPr>
                <w:sz w:val="20"/>
                <w:szCs w:val="20"/>
              </w:rPr>
              <w:t>47 092 998</w:t>
            </w:r>
            <w:r w:rsidR="0061352D" w:rsidRPr="000D3656">
              <w:rPr>
                <w:sz w:val="20"/>
                <w:szCs w:val="20"/>
              </w:rPr>
              <w:t xml:space="preserve"> </w:t>
            </w:r>
            <w:r w:rsidR="0061352D" w:rsidRPr="004C4FA4">
              <w:rPr>
                <w:i/>
                <w:sz w:val="20"/>
                <w:szCs w:val="20"/>
              </w:rPr>
              <w:t>euro</w:t>
            </w:r>
            <w:r w:rsidR="0061352D" w:rsidRPr="000D3656">
              <w:rPr>
                <w:sz w:val="20"/>
                <w:szCs w:val="20"/>
              </w:rPr>
              <w:t xml:space="preserve"> apmēr</w:t>
            </w:r>
            <w:r w:rsidR="0061352D">
              <w:rPr>
                <w:sz w:val="20"/>
                <w:szCs w:val="20"/>
              </w:rPr>
              <w:t xml:space="preserve">ā </w:t>
            </w:r>
            <w:r>
              <w:rPr>
                <w:sz w:val="20"/>
                <w:szCs w:val="20"/>
              </w:rPr>
              <w:t>palielināti</w:t>
            </w:r>
            <w:r w:rsidR="0061352D">
              <w:rPr>
                <w:sz w:val="20"/>
                <w:szCs w:val="20"/>
              </w:rPr>
              <w:t xml:space="preserve"> izdevumi, </w:t>
            </w:r>
            <w:r w:rsidR="00BD190E" w:rsidRPr="00BD190E">
              <w:rPr>
                <w:sz w:val="20"/>
                <w:szCs w:val="20"/>
              </w:rPr>
              <w:t>lai nodrošinātu finansējumu neizlietoto asignējumu rezervei.</w:t>
            </w:r>
          </w:p>
        </w:tc>
      </w:tr>
      <w:tr w:rsidR="0008127F" w:rsidRPr="000D3656" w14:paraId="1AAA487C" w14:textId="77777777" w:rsidTr="00643A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2A741D7" w14:textId="3B515FEE" w:rsidR="0008127F" w:rsidRPr="000D3656" w:rsidRDefault="0008127F" w:rsidP="008A4728">
            <w:pPr>
              <w:tabs>
                <w:tab w:val="left" w:pos="0"/>
              </w:tabs>
              <w:jc w:val="both"/>
              <w:rPr>
                <w:sz w:val="20"/>
                <w:szCs w:val="20"/>
              </w:rPr>
            </w:pPr>
            <w:r w:rsidRPr="000D3656">
              <w:rPr>
                <w:sz w:val="20"/>
                <w:szCs w:val="20"/>
              </w:rPr>
              <w:t xml:space="preserve">FM </w:t>
            </w:r>
            <w:r>
              <w:rPr>
                <w:sz w:val="20"/>
                <w:szCs w:val="20"/>
              </w:rPr>
              <w:t>17.06.2026 rīk.Nr.1.1-1/12/</w:t>
            </w:r>
            <w:r w:rsidR="00811AB8">
              <w:rPr>
                <w:sz w:val="20"/>
                <w:szCs w:val="20"/>
              </w:rPr>
              <w:t>199</w:t>
            </w:r>
          </w:p>
        </w:tc>
        <w:tc>
          <w:tcPr>
            <w:tcW w:w="7645" w:type="dxa"/>
            <w:tcBorders>
              <w:top w:val="nil"/>
              <w:left w:val="nil"/>
              <w:bottom w:val="nil"/>
              <w:right w:val="nil"/>
            </w:tcBorders>
          </w:tcPr>
          <w:p w14:paraId="4595B0BE" w14:textId="79F6882E" w:rsidR="0008127F" w:rsidRPr="00A51878" w:rsidRDefault="00482426" w:rsidP="008A4728">
            <w:pPr>
              <w:jc w:val="both"/>
              <w:rPr>
                <w:sz w:val="28"/>
                <w:szCs w:val="28"/>
              </w:rPr>
            </w:pPr>
            <w:r>
              <w:rPr>
                <w:sz w:val="20"/>
                <w:szCs w:val="20"/>
              </w:rPr>
              <w:t>47 211 173</w:t>
            </w:r>
            <w:r w:rsidR="0008127F" w:rsidRPr="000D3656">
              <w:rPr>
                <w:sz w:val="20"/>
                <w:szCs w:val="20"/>
              </w:rPr>
              <w:t xml:space="preserve"> </w:t>
            </w:r>
            <w:r w:rsidR="0008127F" w:rsidRPr="004C4FA4">
              <w:rPr>
                <w:i/>
                <w:sz w:val="20"/>
                <w:szCs w:val="20"/>
              </w:rPr>
              <w:t>euro</w:t>
            </w:r>
            <w:r w:rsidR="0008127F" w:rsidRPr="000D3656">
              <w:rPr>
                <w:sz w:val="20"/>
                <w:szCs w:val="20"/>
              </w:rPr>
              <w:t xml:space="preserve"> apmēr</w:t>
            </w:r>
            <w:r w:rsidR="0008127F">
              <w:rPr>
                <w:sz w:val="20"/>
                <w:szCs w:val="20"/>
              </w:rPr>
              <w:t xml:space="preserve">ā samazināti izdevumi, pārdalot </w:t>
            </w:r>
            <w:r w:rsidR="00CB6D8E">
              <w:rPr>
                <w:sz w:val="20"/>
                <w:szCs w:val="20"/>
              </w:rPr>
              <w:t xml:space="preserve">Valsts prezidenta kancelejai, Saeimai, </w:t>
            </w:r>
            <w:r w:rsidR="00402678">
              <w:rPr>
                <w:sz w:val="20"/>
                <w:szCs w:val="20"/>
              </w:rPr>
              <w:t xml:space="preserve">Valsts kancelejai, Aizsardzības ministrijai, Ārlietu ministrijai, Ekonomikas ministrijai, </w:t>
            </w:r>
            <w:r w:rsidR="0008127F">
              <w:rPr>
                <w:sz w:val="20"/>
                <w:szCs w:val="20"/>
              </w:rPr>
              <w:t>Finanšu ministrijai</w:t>
            </w:r>
            <w:r w:rsidR="00402678">
              <w:rPr>
                <w:sz w:val="20"/>
                <w:szCs w:val="20"/>
              </w:rPr>
              <w:t xml:space="preserve">, Iekšlietu ministrijai, Izglītības un zinātnes ministrijai, </w:t>
            </w:r>
            <w:r w:rsidR="0075290B">
              <w:rPr>
                <w:sz w:val="20"/>
                <w:szCs w:val="20"/>
              </w:rPr>
              <w:t xml:space="preserve">Satiksmes ministrijai, </w:t>
            </w:r>
            <w:r w:rsidR="000B24DB">
              <w:rPr>
                <w:sz w:val="20"/>
                <w:szCs w:val="20"/>
              </w:rPr>
              <w:t xml:space="preserve">Labklājības ministrijai, </w:t>
            </w:r>
            <w:r w:rsidR="00973ACA">
              <w:rPr>
                <w:sz w:val="20"/>
                <w:szCs w:val="20"/>
              </w:rPr>
              <w:t xml:space="preserve">Tieslietu ministrijai, Klimata un enerģētikas ministrijai, </w:t>
            </w:r>
            <w:r w:rsidR="00F03621" w:rsidRPr="00F03621">
              <w:rPr>
                <w:sz w:val="20"/>
                <w:szCs w:val="20"/>
              </w:rPr>
              <w:t>Viedās administrācijas un reģionālās attīstības ministrijai,</w:t>
            </w:r>
            <w:r w:rsidR="00F03621" w:rsidRPr="00B14174">
              <w:rPr>
                <w:sz w:val="20"/>
                <w:szCs w:val="20"/>
              </w:rPr>
              <w:t xml:space="preserve"> Kultūras ministrijai</w:t>
            </w:r>
            <w:r w:rsidR="00B14174" w:rsidRPr="00B14174">
              <w:rPr>
                <w:sz w:val="20"/>
                <w:szCs w:val="20"/>
              </w:rPr>
              <w:t>, Valsts kontrolei, Augstākajai tiesai, Veselības ministrijai un Prokuratūrai.</w:t>
            </w:r>
          </w:p>
        </w:tc>
      </w:tr>
    </w:tbl>
    <w:p w14:paraId="3B176EC3" w14:textId="77777777" w:rsidR="00CD2B34" w:rsidRDefault="00CD2B3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41B22" w14:paraId="0A761544" w14:textId="77777777" w:rsidTr="00466D74">
        <w:tc>
          <w:tcPr>
            <w:tcW w:w="1555" w:type="dxa"/>
            <w:shd w:val="clear" w:color="auto" w:fill="C5E0B3" w:themeFill="accent6" w:themeFillTint="66"/>
          </w:tcPr>
          <w:p w14:paraId="034E315A" w14:textId="77777777" w:rsidR="00341B22" w:rsidRDefault="00341B22" w:rsidP="00341B22">
            <w:pPr>
              <w:jc w:val="both"/>
              <w:rPr>
                <w:sz w:val="20"/>
                <w:szCs w:val="20"/>
              </w:rPr>
            </w:pPr>
            <w:r>
              <w:rPr>
                <w:sz w:val="20"/>
                <w:szCs w:val="20"/>
              </w:rPr>
              <w:t>02.00.00</w:t>
            </w:r>
          </w:p>
        </w:tc>
        <w:tc>
          <w:tcPr>
            <w:tcW w:w="3827" w:type="dxa"/>
            <w:shd w:val="clear" w:color="auto" w:fill="C5E0B3" w:themeFill="accent6" w:themeFillTint="66"/>
          </w:tcPr>
          <w:p w14:paraId="69C7F5E7" w14:textId="3FA35283" w:rsidR="00341B22" w:rsidRDefault="00341B22" w:rsidP="00341B22">
            <w:pPr>
              <w:jc w:val="both"/>
              <w:rPr>
                <w:sz w:val="20"/>
                <w:szCs w:val="20"/>
              </w:rPr>
            </w:pPr>
            <w:r w:rsidRPr="00D73EBA">
              <w:rPr>
                <w:sz w:val="20"/>
                <w:szCs w:val="20"/>
              </w:rPr>
              <w:t>Līdzekļi neparedzētiem gadījumiem</w:t>
            </w:r>
          </w:p>
        </w:tc>
        <w:tc>
          <w:tcPr>
            <w:tcW w:w="1276" w:type="dxa"/>
            <w:shd w:val="clear" w:color="auto" w:fill="C5E0B3" w:themeFill="accent6" w:themeFillTint="66"/>
          </w:tcPr>
          <w:p w14:paraId="37317F34" w14:textId="61DD1620" w:rsidR="00341B22" w:rsidRPr="0057110B" w:rsidRDefault="0057110B" w:rsidP="00341B22">
            <w:pPr>
              <w:jc w:val="both"/>
              <w:rPr>
                <w:sz w:val="20"/>
                <w:szCs w:val="20"/>
              </w:rPr>
            </w:pPr>
            <w:r>
              <w:rPr>
                <w:sz w:val="20"/>
                <w:szCs w:val="20"/>
              </w:rPr>
              <w:t>88 342 302</w:t>
            </w:r>
          </w:p>
        </w:tc>
        <w:tc>
          <w:tcPr>
            <w:tcW w:w="1275" w:type="dxa"/>
            <w:shd w:val="clear" w:color="auto" w:fill="C5E0B3" w:themeFill="accent6" w:themeFillTint="66"/>
            <w:vAlign w:val="bottom"/>
          </w:tcPr>
          <w:p w14:paraId="00E9C809" w14:textId="6F47A472" w:rsidR="00341B22" w:rsidRPr="0057110B" w:rsidRDefault="002036FB" w:rsidP="00341B22">
            <w:pPr>
              <w:jc w:val="both"/>
              <w:rPr>
                <w:sz w:val="20"/>
                <w:szCs w:val="20"/>
              </w:rPr>
            </w:pPr>
            <w:r>
              <w:rPr>
                <w:sz w:val="20"/>
                <w:szCs w:val="20"/>
              </w:rPr>
              <w:t>-9 214 200</w:t>
            </w:r>
          </w:p>
        </w:tc>
        <w:tc>
          <w:tcPr>
            <w:tcW w:w="1411" w:type="dxa"/>
            <w:shd w:val="clear" w:color="auto" w:fill="C5E0B3" w:themeFill="accent6" w:themeFillTint="66"/>
            <w:vAlign w:val="bottom"/>
          </w:tcPr>
          <w:p w14:paraId="23ABA217" w14:textId="526A58A7" w:rsidR="00341B22" w:rsidRPr="0057110B" w:rsidRDefault="002036FB" w:rsidP="00341B22">
            <w:pPr>
              <w:jc w:val="both"/>
              <w:rPr>
                <w:sz w:val="20"/>
                <w:szCs w:val="20"/>
              </w:rPr>
            </w:pPr>
            <w:r>
              <w:rPr>
                <w:sz w:val="20"/>
                <w:szCs w:val="20"/>
              </w:rPr>
              <w:t>79 128 102</w:t>
            </w:r>
          </w:p>
        </w:tc>
      </w:tr>
    </w:tbl>
    <w:p w14:paraId="133A9E19" w14:textId="062215EB" w:rsidR="00B54074" w:rsidRDefault="002036FB" w:rsidP="00DC3B4B">
      <w:pPr>
        <w:jc w:val="both"/>
        <w:rPr>
          <w:i/>
          <w:sz w:val="20"/>
          <w:szCs w:val="20"/>
        </w:rPr>
      </w:pPr>
      <w:r>
        <w:rPr>
          <w:noProof/>
        </w:rPr>
        <w:drawing>
          <wp:inline distT="0" distB="0" distL="0" distR="0" wp14:anchorId="64AF864D" wp14:editId="53161B04">
            <wp:extent cx="5939790" cy="1802765"/>
            <wp:effectExtent l="0" t="0" r="3810" b="6985"/>
            <wp:docPr id="648172409" name="Chart 1">
              <a:extLst xmlns:a="http://schemas.openxmlformats.org/drawingml/2006/main">
                <a:ext uri="{FF2B5EF4-FFF2-40B4-BE49-F238E27FC236}">
                  <a16:creationId xmlns:a16="http://schemas.microsoft.com/office/drawing/2014/main" id="{4F358571-BB0D-414F-AF7C-FC96AEC6D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5029BB" w:rsidRPr="000D3656" w14:paraId="1CFD4C50" w14:textId="77777777" w:rsidTr="00E02520">
        <w:tc>
          <w:tcPr>
            <w:tcW w:w="1863" w:type="dxa"/>
            <w:tcBorders>
              <w:top w:val="nil"/>
              <w:left w:val="nil"/>
              <w:bottom w:val="nil"/>
              <w:right w:val="nil"/>
            </w:tcBorders>
          </w:tcPr>
          <w:p w14:paraId="142C817F" w14:textId="4326E629" w:rsidR="005029BB" w:rsidRPr="000D3656" w:rsidRDefault="005029BB" w:rsidP="005D60E2">
            <w:pPr>
              <w:tabs>
                <w:tab w:val="left" w:pos="0"/>
              </w:tabs>
              <w:jc w:val="both"/>
              <w:rPr>
                <w:sz w:val="20"/>
                <w:szCs w:val="20"/>
              </w:rPr>
            </w:pPr>
            <w:r w:rsidRPr="000D3656">
              <w:rPr>
                <w:sz w:val="20"/>
                <w:szCs w:val="20"/>
              </w:rPr>
              <w:t xml:space="preserve">FM </w:t>
            </w:r>
            <w:r>
              <w:rPr>
                <w:sz w:val="20"/>
                <w:szCs w:val="20"/>
              </w:rPr>
              <w:t>26.01.2026 rīk.Nr.1.1-1/12/13</w:t>
            </w:r>
          </w:p>
        </w:tc>
        <w:tc>
          <w:tcPr>
            <w:tcW w:w="7645" w:type="dxa"/>
            <w:tcBorders>
              <w:top w:val="nil"/>
              <w:left w:val="nil"/>
              <w:bottom w:val="nil"/>
              <w:right w:val="nil"/>
            </w:tcBorders>
          </w:tcPr>
          <w:p w14:paraId="0A709B2A" w14:textId="7DAD321F" w:rsidR="005029BB" w:rsidRPr="00A51878" w:rsidRDefault="005029BB" w:rsidP="005D60E2">
            <w:pPr>
              <w:jc w:val="both"/>
              <w:rPr>
                <w:sz w:val="28"/>
                <w:szCs w:val="28"/>
              </w:rPr>
            </w:pPr>
            <w:r>
              <w:rPr>
                <w:sz w:val="20"/>
                <w:szCs w:val="20"/>
              </w:rPr>
              <w:t>76 253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Ārlietu ministrijai.</w:t>
            </w:r>
          </w:p>
        </w:tc>
      </w:tr>
      <w:tr w:rsidR="00FF3744" w:rsidRPr="000D3656" w14:paraId="6EBFA053" w14:textId="77777777" w:rsidTr="00E02520">
        <w:tc>
          <w:tcPr>
            <w:tcW w:w="1863" w:type="dxa"/>
            <w:tcBorders>
              <w:top w:val="nil"/>
              <w:left w:val="nil"/>
              <w:bottom w:val="nil"/>
              <w:right w:val="nil"/>
            </w:tcBorders>
          </w:tcPr>
          <w:p w14:paraId="59FDAED7" w14:textId="6632EB8A" w:rsidR="00FF3744" w:rsidRPr="000D3656" w:rsidRDefault="00FF3744" w:rsidP="009518FE">
            <w:pPr>
              <w:tabs>
                <w:tab w:val="left" w:pos="0"/>
              </w:tabs>
              <w:jc w:val="both"/>
              <w:rPr>
                <w:sz w:val="20"/>
                <w:szCs w:val="20"/>
              </w:rPr>
            </w:pPr>
            <w:r w:rsidRPr="000D3656">
              <w:rPr>
                <w:sz w:val="20"/>
                <w:szCs w:val="20"/>
              </w:rPr>
              <w:t xml:space="preserve">FM </w:t>
            </w:r>
            <w:r>
              <w:rPr>
                <w:sz w:val="20"/>
                <w:szCs w:val="20"/>
              </w:rPr>
              <w:t>02.02.2026 rīk.Nr.1.1-1/12/21</w:t>
            </w:r>
          </w:p>
        </w:tc>
        <w:tc>
          <w:tcPr>
            <w:tcW w:w="7645" w:type="dxa"/>
            <w:tcBorders>
              <w:top w:val="nil"/>
              <w:left w:val="nil"/>
              <w:bottom w:val="nil"/>
              <w:right w:val="nil"/>
            </w:tcBorders>
          </w:tcPr>
          <w:p w14:paraId="74294817" w14:textId="5E57E676" w:rsidR="00FF3744" w:rsidRPr="00A51878" w:rsidRDefault="00FF3744" w:rsidP="009518FE">
            <w:pPr>
              <w:jc w:val="both"/>
              <w:rPr>
                <w:sz w:val="28"/>
                <w:szCs w:val="28"/>
              </w:rPr>
            </w:pPr>
            <w:r>
              <w:rPr>
                <w:sz w:val="20"/>
                <w:szCs w:val="20"/>
              </w:rPr>
              <w:t>5 602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Zemkopības ministrijai.</w:t>
            </w:r>
          </w:p>
        </w:tc>
      </w:tr>
      <w:tr w:rsidR="00BD3DE6" w:rsidRPr="000D3656" w14:paraId="30CD5BB4" w14:textId="77777777" w:rsidTr="00E02520">
        <w:tc>
          <w:tcPr>
            <w:tcW w:w="1863" w:type="dxa"/>
            <w:tcBorders>
              <w:top w:val="nil"/>
              <w:left w:val="nil"/>
              <w:bottom w:val="nil"/>
              <w:right w:val="nil"/>
            </w:tcBorders>
          </w:tcPr>
          <w:p w14:paraId="12E9D4A5" w14:textId="31D53F6E" w:rsidR="00BD3DE6" w:rsidRPr="000D3656" w:rsidRDefault="00BD3DE6" w:rsidP="009518FE">
            <w:pPr>
              <w:tabs>
                <w:tab w:val="left" w:pos="0"/>
              </w:tabs>
              <w:jc w:val="both"/>
              <w:rPr>
                <w:sz w:val="20"/>
                <w:szCs w:val="20"/>
              </w:rPr>
            </w:pPr>
            <w:r w:rsidRPr="000D3656">
              <w:rPr>
                <w:sz w:val="20"/>
                <w:szCs w:val="20"/>
              </w:rPr>
              <w:t xml:space="preserve">FM </w:t>
            </w:r>
            <w:r>
              <w:rPr>
                <w:sz w:val="20"/>
                <w:szCs w:val="20"/>
              </w:rPr>
              <w:t>02.02.2026 rīk.Nr.1.1-1/12/22</w:t>
            </w:r>
          </w:p>
        </w:tc>
        <w:tc>
          <w:tcPr>
            <w:tcW w:w="7645" w:type="dxa"/>
            <w:tcBorders>
              <w:top w:val="nil"/>
              <w:left w:val="nil"/>
              <w:bottom w:val="nil"/>
              <w:right w:val="nil"/>
            </w:tcBorders>
          </w:tcPr>
          <w:p w14:paraId="2F8F8AD2" w14:textId="45D2DC3D" w:rsidR="00BD3DE6" w:rsidRPr="00A51878" w:rsidRDefault="00BD3DE6" w:rsidP="009518FE">
            <w:pPr>
              <w:jc w:val="both"/>
              <w:rPr>
                <w:sz w:val="28"/>
                <w:szCs w:val="28"/>
              </w:rPr>
            </w:pPr>
            <w:r>
              <w:rPr>
                <w:sz w:val="20"/>
                <w:szCs w:val="20"/>
              </w:rPr>
              <w:t>9 318</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Finanšu ministrijai.</w:t>
            </w:r>
          </w:p>
        </w:tc>
      </w:tr>
      <w:tr w:rsidR="00E024C1" w:rsidRPr="000D3656" w14:paraId="7E8EAC39" w14:textId="77777777" w:rsidTr="00E02520">
        <w:tc>
          <w:tcPr>
            <w:tcW w:w="1863" w:type="dxa"/>
            <w:tcBorders>
              <w:top w:val="nil"/>
              <w:left w:val="nil"/>
              <w:bottom w:val="nil"/>
              <w:right w:val="nil"/>
            </w:tcBorders>
          </w:tcPr>
          <w:p w14:paraId="2ACAE477" w14:textId="29C81E41" w:rsidR="00E024C1" w:rsidRPr="000D3656" w:rsidRDefault="00E024C1" w:rsidP="009518FE">
            <w:pPr>
              <w:tabs>
                <w:tab w:val="left" w:pos="0"/>
              </w:tabs>
              <w:jc w:val="both"/>
              <w:rPr>
                <w:sz w:val="20"/>
                <w:szCs w:val="20"/>
              </w:rPr>
            </w:pPr>
            <w:r w:rsidRPr="000D3656">
              <w:rPr>
                <w:sz w:val="20"/>
                <w:szCs w:val="20"/>
              </w:rPr>
              <w:t xml:space="preserve">FM </w:t>
            </w:r>
            <w:r>
              <w:rPr>
                <w:sz w:val="20"/>
                <w:szCs w:val="20"/>
              </w:rPr>
              <w:t>02.02.2026 rīk.Nr.1.1-1/12/25</w:t>
            </w:r>
          </w:p>
        </w:tc>
        <w:tc>
          <w:tcPr>
            <w:tcW w:w="7645" w:type="dxa"/>
            <w:tcBorders>
              <w:top w:val="nil"/>
              <w:left w:val="nil"/>
              <w:bottom w:val="nil"/>
              <w:right w:val="nil"/>
            </w:tcBorders>
          </w:tcPr>
          <w:p w14:paraId="44AB66AC" w14:textId="152C5CB2" w:rsidR="00E024C1" w:rsidRPr="00A51878" w:rsidRDefault="00E024C1" w:rsidP="009518FE">
            <w:pPr>
              <w:jc w:val="both"/>
              <w:rPr>
                <w:sz w:val="28"/>
                <w:szCs w:val="28"/>
              </w:rPr>
            </w:pPr>
            <w:r>
              <w:rPr>
                <w:sz w:val="20"/>
                <w:szCs w:val="20"/>
              </w:rPr>
              <w:t>9 533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Zemkopības ministrijai.</w:t>
            </w:r>
          </w:p>
        </w:tc>
      </w:tr>
      <w:tr w:rsidR="00A8691E" w:rsidRPr="000D3656" w14:paraId="137A7709" w14:textId="77777777" w:rsidTr="00E02520">
        <w:tc>
          <w:tcPr>
            <w:tcW w:w="1863" w:type="dxa"/>
            <w:tcBorders>
              <w:top w:val="nil"/>
              <w:left w:val="nil"/>
              <w:bottom w:val="nil"/>
              <w:right w:val="nil"/>
            </w:tcBorders>
          </w:tcPr>
          <w:p w14:paraId="5382F0DC" w14:textId="4D610B7E" w:rsidR="00A8691E" w:rsidRPr="000D3656" w:rsidRDefault="00A8691E" w:rsidP="009518FE">
            <w:pPr>
              <w:tabs>
                <w:tab w:val="left" w:pos="0"/>
              </w:tabs>
              <w:jc w:val="both"/>
              <w:rPr>
                <w:sz w:val="20"/>
                <w:szCs w:val="20"/>
              </w:rPr>
            </w:pPr>
            <w:r w:rsidRPr="000D3656">
              <w:rPr>
                <w:sz w:val="20"/>
                <w:szCs w:val="20"/>
              </w:rPr>
              <w:t xml:space="preserve">FM </w:t>
            </w:r>
            <w:r>
              <w:rPr>
                <w:sz w:val="20"/>
                <w:szCs w:val="20"/>
              </w:rPr>
              <w:t>0</w:t>
            </w:r>
            <w:r w:rsidR="004F1103">
              <w:rPr>
                <w:sz w:val="20"/>
                <w:szCs w:val="20"/>
              </w:rPr>
              <w:t>9</w:t>
            </w:r>
            <w:r>
              <w:rPr>
                <w:sz w:val="20"/>
                <w:szCs w:val="20"/>
              </w:rPr>
              <w:t>.02.2026 rīk.Nr.1.1-1/12/27</w:t>
            </w:r>
          </w:p>
        </w:tc>
        <w:tc>
          <w:tcPr>
            <w:tcW w:w="7645" w:type="dxa"/>
            <w:tcBorders>
              <w:top w:val="nil"/>
              <w:left w:val="nil"/>
              <w:bottom w:val="nil"/>
              <w:right w:val="nil"/>
            </w:tcBorders>
          </w:tcPr>
          <w:p w14:paraId="615EF8C5" w14:textId="47BB2A86" w:rsidR="00A8691E" w:rsidRPr="00A51878" w:rsidRDefault="00827E24" w:rsidP="009518FE">
            <w:pPr>
              <w:jc w:val="both"/>
              <w:rPr>
                <w:sz w:val="28"/>
                <w:szCs w:val="28"/>
              </w:rPr>
            </w:pPr>
            <w:r>
              <w:rPr>
                <w:sz w:val="20"/>
                <w:szCs w:val="20"/>
              </w:rPr>
              <w:t>7 500</w:t>
            </w:r>
            <w:r w:rsidR="00A8691E" w:rsidRPr="000D3656">
              <w:rPr>
                <w:sz w:val="20"/>
                <w:szCs w:val="20"/>
              </w:rPr>
              <w:t xml:space="preserve"> </w:t>
            </w:r>
            <w:r w:rsidR="00A8691E" w:rsidRPr="004C4FA4">
              <w:rPr>
                <w:i/>
                <w:sz w:val="20"/>
                <w:szCs w:val="20"/>
              </w:rPr>
              <w:t>euro</w:t>
            </w:r>
            <w:r w:rsidR="00A8691E" w:rsidRPr="000D3656">
              <w:rPr>
                <w:sz w:val="20"/>
                <w:szCs w:val="20"/>
              </w:rPr>
              <w:t xml:space="preserve"> apmēr</w:t>
            </w:r>
            <w:r w:rsidR="00A8691E">
              <w:rPr>
                <w:sz w:val="20"/>
                <w:szCs w:val="20"/>
              </w:rPr>
              <w:t>ā samazināti izdevumi, pārdalot Ārlietu ministrijai.</w:t>
            </w:r>
          </w:p>
        </w:tc>
      </w:tr>
      <w:tr w:rsidR="00053CD0" w:rsidRPr="000D3656" w14:paraId="05E4D1EF" w14:textId="77777777" w:rsidTr="00E02520">
        <w:tc>
          <w:tcPr>
            <w:tcW w:w="1863" w:type="dxa"/>
            <w:tcBorders>
              <w:top w:val="nil"/>
              <w:left w:val="nil"/>
              <w:bottom w:val="nil"/>
              <w:right w:val="nil"/>
            </w:tcBorders>
          </w:tcPr>
          <w:p w14:paraId="3827F9AA" w14:textId="0F67F056" w:rsidR="00053CD0" w:rsidRPr="000D3656" w:rsidRDefault="00053CD0" w:rsidP="00991AC0">
            <w:pPr>
              <w:tabs>
                <w:tab w:val="left" w:pos="0"/>
              </w:tabs>
              <w:jc w:val="both"/>
              <w:rPr>
                <w:sz w:val="20"/>
                <w:szCs w:val="20"/>
              </w:rPr>
            </w:pPr>
            <w:r w:rsidRPr="000D3656">
              <w:rPr>
                <w:sz w:val="20"/>
                <w:szCs w:val="20"/>
              </w:rPr>
              <w:t xml:space="preserve">FM </w:t>
            </w:r>
            <w:r>
              <w:rPr>
                <w:sz w:val="20"/>
                <w:szCs w:val="20"/>
              </w:rPr>
              <w:t>19.02.2026 rīk.Nr.1.1-1/12/44</w:t>
            </w:r>
          </w:p>
        </w:tc>
        <w:tc>
          <w:tcPr>
            <w:tcW w:w="7645" w:type="dxa"/>
            <w:tcBorders>
              <w:top w:val="nil"/>
              <w:left w:val="nil"/>
              <w:bottom w:val="nil"/>
              <w:right w:val="nil"/>
            </w:tcBorders>
          </w:tcPr>
          <w:p w14:paraId="70A1AFDE" w14:textId="7C905CF7" w:rsidR="00053CD0" w:rsidRPr="00A51878" w:rsidRDefault="00053CD0" w:rsidP="00991AC0">
            <w:pPr>
              <w:jc w:val="both"/>
              <w:rPr>
                <w:sz w:val="28"/>
                <w:szCs w:val="28"/>
              </w:rPr>
            </w:pPr>
            <w:r>
              <w:rPr>
                <w:sz w:val="20"/>
                <w:szCs w:val="20"/>
              </w:rPr>
              <w:t>1 000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Finanšu ministrijai.</w:t>
            </w:r>
          </w:p>
        </w:tc>
      </w:tr>
      <w:tr w:rsidR="00CF15C2" w:rsidRPr="000D3656" w14:paraId="09B8F4B3" w14:textId="77777777" w:rsidTr="00E02520">
        <w:tc>
          <w:tcPr>
            <w:tcW w:w="1863" w:type="dxa"/>
            <w:tcBorders>
              <w:top w:val="nil"/>
              <w:left w:val="nil"/>
              <w:bottom w:val="nil"/>
              <w:right w:val="nil"/>
            </w:tcBorders>
          </w:tcPr>
          <w:p w14:paraId="0C0C5E16" w14:textId="59B5448F" w:rsidR="00CF15C2" w:rsidRPr="000D3656" w:rsidRDefault="00CF15C2" w:rsidP="00991AC0">
            <w:pPr>
              <w:tabs>
                <w:tab w:val="left" w:pos="0"/>
              </w:tabs>
              <w:jc w:val="both"/>
              <w:rPr>
                <w:sz w:val="20"/>
                <w:szCs w:val="20"/>
              </w:rPr>
            </w:pPr>
            <w:r w:rsidRPr="000D3656">
              <w:rPr>
                <w:sz w:val="20"/>
                <w:szCs w:val="20"/>
              </w:rPr>
              <w:t xml:space="preserve">FM </w:t>
            </w:r>
            <w:r>
              <w:rPr>
                <w:sz w:val="20"/>
                <w:szCs w:val="20"/>
              </w:rPr>
              <w:t>19.02.2026 rīk.Nr.1.1-1/12/46</w:t>
            </w:r>
          </w:p>
        </w:tc>
        <w:tc>
          <w:tcPr>
            <w:tcW w:w="7645" w:type="dxa"/>
            <w:tcBorders>
              <w:top w:val="nil"/>
              <w:left w:val="nil"/>
              <w:bottom w:val="nil"/>
              <w:right w:val="nil"/>
            </w:tcBorders>
          </w:tcPr>
          <w:p w14:paraId="51822B03" w14:textId="5B79E38A" w:rsidR="00CF15C2" w:rsidRPr="00A51878" w:rsidRDefault="00CF15C2" w:rsidP="00991AC0">
            <w:pPr>
              <w:jc w:val="both"/>
              <w:rPr>
                <w:sz w:val="28"/>
                <w:szCs w:val="28"/>
              </w:rPr>
            </w:pPr>
            <w:r>
              <w:rPr>
                <w:sz w:val="20"/>
                <w:szCs w:val="20"/>
              </w:rPr>
              <w:t>9 000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Ārlietu ministrijai.</w:t>
            </w:r>
          </w:p>
        </w:tc>
      </w:tr>
      <w:tr w:rsidR="00B43BBE" w:rsidRPr="000D3656" w14:paraId="6308B5FD" w14:textId="77777777" w:rsidTr="00E02520">
        <w:tc>
          <w:tcPr>
            <w:tcW w:w="1863" w:type="dxa"/>
            <w:tcBorders>
              <w:top w:val="nil"/>
              <w:left w:val="nil"/>
              <w:bottom w:val="nil"/>
              <w:right w:val="nil"/>
            </w:tcBorders>
          </w:tcPr>
          <w:p w14:paraId="562A4362" w14:textId="46F84F50" w:rsidR="00B43BBE" w:rsidRPr="000D3656" w:rsidRDefault="00B43BBE" w:rsidP="00792004">
            <w:pPr>
              <w:tabs>
                <w:tab w:val="left" w:pos="0"/>
              </w:tabs>
              <w:jc w:val="both"/>
              <w:rPr>
                <w:sz w:val="20"/>
                <w:szCs w:val="20"/>
              </w:rPr>
            </w:pPr>
            <w:r w:rsidRPr="000D3656">
              <w:rPr>
                <w:sz w:val="20"/>
                <w:szCs w:val="20"/>
              </w:rPr>
              <w:t xml:space="preserve">FM </w:t>
            </w:r>
            <w:r>
              <w:rPr>
                <w:sz w:val="20"/>
                <w:szCs w:val="20"/>
              </w:rPr>
              <w:t>25.02.2026 rīk.Nr.1.1-1/12/52</w:t>
            </w:r>
          </w:p>
        </w:tc>
        <w:tc>
          <w:tcPr>
            <w:tcW w:w="7645" w:type="dxa"/>
            <w:tcBorders>
              <w:top w:val="nil"/>
              <w:left w:val="nil"/>
              <w:bottom w:val="nil"/>
              <w:right w:val="nil"/>
            </w:tcBorders>
          </w:tcPr>
          <w:p w14:paraId="2E67E6A9" w14:textId="7BF66059" w:rsidR="00B43BBE" w:rsidRPr="00A51878" w:rsidRDefault="00B43BBE" w:rsidP="00792004">
            <w:pPr>
              <w:jc w:val="both"/>
              <w:rPr>
                <w:sz w:val="28"/>
                <w:szCs w:val="28"/>
              </w:rPr>
            </w:pPr>
            <w:r>
              <w:rPr>
                <w:sz w:val="20"/>
                <w:szCs w:val="20"/>
              </w:rPr>
              <w:t>2 000 000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Satiksmes ministrijai.</w:t>
            </w:r>
          </w:p>
        </w:tc>
      </w:tr>
      <w:tr w:rsidR="00AC5519" w:rsidRPr="000D3656" w14:paraId="098478D3" w14:textId="77777777" w:rsidTr="00E02520">
        <w:tc>
          <w:tcPr>
            <w:tcW w:w="1863" w:type="dxa"/>
            <w:tcBorders>
              <w:top w:val="nil"/>
              <w:left w:val="nil"/>
              <w:bottom w:val="nil"/>
              <w:right w:val="nil"/>
            </w:tcBorders>
          </w:tcPr>
          <w:p w14:paraId="673D8FB2" w14:textId="5202B17C" w:rsidR="00AC5519" w:rsidRPr="000D3656" w:rsidRDefault="00AC5519" w:rsidP="00792004">
            <w:pPr>
              <w:tabs>
                <w:tab w:val="left" w:pos="0"/>
              </w:tabs>
              <w:jc w:val="both"/>
              <w:rPr>
                <w:sz w:val="20"/>
                <w:szCs w:val="20"/>
              </w:rPr>
            </w:pPr>
            <w:r w:rsidRPr="000D3656">
              <w:rPr>
                <w:sz w:val="20"/>
                <w:szCs w:val="20"/>
              </w:rPr>
              <w:t xml:space="preserve">FM </w:t>
            </w:r>
            <w:r>
              <w:rPr>
                <w:sz w:val="20"/>
                <w:szCs w:val="20"/>
              </w:rPr>
              <w:t>10.03.2026 rīk.Nr.1.1-1/12/66</w:t>
            </w:r>
          </w:p>
        </w:tc>
        <w:tc>
          <w:tcPr>
            <w:tcW w:w="7645" w:type="dxa"/>
            <w:tcBorders>
              <w:top w:val="nil"/>
              <w:left w:val="nil"/>
              <w:bottom w:val="nil"/>
              <w:right w:val="nil"/>
            </w:tcBorders>
          </w:tcPr>
          <w:p w14:paraId="3FBE7B14" w14:textId="20F65D8D" w:rsidR="00AC5519" w:rsidRPr="00A51878" w:rsidRDefault="00AC5519" w:rsidP="00792004">
            <w:pPr>
              <w:jc w:val="both"/>
              <w:rPr>
                <w:sz w:val="28"/>
                <w:szCs w:val="28"/>
              </w:rPr>
            </w:pPr>
            <w:r>
              <w:rPr>
                <w:sz w:val="20"/>
                <w:szCs w:val="20"/>
              </w:rPr>
              <w:t>86 240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871860">
              <w:rPr>
                <w:sz w:val="20"/>
                <w:szCs w:val="20"/>
              </w:rPr>
              <w:t>Viedās administrācijas un reģionālās attīstības ministrijai</w:t>
            </w:r>
            <w:r>
              <w:rPr>
                <w:sz w:val="20"/>
                <w:szCs w:val="20"/>
              </w:rPr>
              <w:t>.</w:t>
            </w:r>
          </w:p>
        </w:tc>
      </w:tr>
      <w:tr w:rsidR="002574CF" w:rsidRPr="000D3656" w14:paraId="2110F135" w14:textId="77777777" w:rsidTr="00E02520">
        <w:tc>
          <w:tcPr>
            <w:tcW w:w="1863" w:type="dxa"/>
            <w:tcBorders>
              <w:top w:val="nil"/>
              <w:left w:val="nil"/>
              <w:bottom w:val="nil"/>
              <w:right w:val="nil"/>
            </w:tcBorders>
          </w:tcPr>
          <w:p w14:paraId="5FBA8DBB" w14:textId="2FB633CD" w:rsidR="002574CF" w:rsidRPr="000D3656" w:rsidRDefault="002574CF" w:rsidP="00792004">
            <w:pPr>
              <w:tabs>
                <w:tab w:val="left" w:pos="0"/>
              </w:tabs>
              <w:jc w:val="both"/>
              <w:rPr>
                <w:sz w:val="20"/>
                <w:szCs w:val="20"/>
              </w:rPr>
            </w:pPr>
            <w:r w:rsidRPr="000D3656">
              <w:rPr>
                <w:sz w:val="20"/>
                <w:szCs w:val="20"/>
              </w:rPr>
              <w:lastRenderedPageBreak/>
              <w:t xml:space="preserve">FM </w:t>
            </w:r>
            <w:r>
              <w:rPr>
                <w:sz w:val="20"/>
                <w:szCs w:val="20"/>
              </w:rPr>
              <w:t>10.03.2026 rīk.Nr.1.1-1/12/67</w:t>
            </w:r>
          </w:p>
        </w:tc>
        <w:tc>
          <w:tcPr>
            <w:tcW w:w="7645" w:type="dxa"/>
            <w:tcBorders>
              <w:top w:val="nil"/>
              <w:left w:val="nil"/>
              <w:bottom w:val="nil"/>
              <w:right w:val="nil"/>
            </w:tcBorders>
          </w:tcPr>
          <w:p w14:paraId="12DC1B53" w14:textId="5A0781D1" w:rsidR="002574CF" w:rsidRPr="00A51878" w:rsidRDefault="002574CF" w:rsidP="00792004">
            <w:pPr>
              <w:jc w:val="both"/>
              <w:rPr>
                <w:sz w:val="28"/>
                <w:szCs w:val="28"/>
              </w:rPr>
            </w:pPr>
            <w:r>
              <w:rPr>
                <w:sz w:val="20"/>
                <w:szCs w:val="20"/>
              </w:rPr>
              <w:t>262 936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Ārlietu ministrijai.</w:t>
            </w:r>
          </w:p>
        </w:tc>
      </w:tr>
      <w:tr w:rsidR="009338E6" w:rsidRPr="000D3656" w14:paraId="54321FF4" w14:textId="77777777" w:rsidTr="00E02520">
        <w:tc>
          <w:tcPr>
            <w:tcW w:w="1863" w:type="dxa"/>
            <w:tcBorders>
              <w:top w:val="nil"/>
              <w:left w:val="nil"/>
              <w:bottom w:val="nil"/>
              <w:right w:val="nil"/>
            </w:tcBorders>
          </w:tcPr>
          <w:p w14:paraId="2ACAAA14" w14:textId="0D90AA6E" w:rsidR="009338E6" w:rsidRPr="000D3656" w:rsidRDefault="009338E6" w:rsidP="00792004">
            <w:pPr>
              <w:tabs>
                <w:tab w:val="left" w:pos="0"/>
              </w:tabs>
              <w:jc w:val="both"/>
              <w:rPr>
                <w:sz w:val="20"/>
                <w:szCs w:val="20"/>
              </w:rPr>
            </w:pPr>
            <w:r w:rsidRPr="000D3656">
              <w:rPr>
                <w:sz w:val="20"/>
                <w:szCs w:val="20"/>
              </w:rPr>
              <w:t xml:space="preserve">FM </w:t>
            </w:r>
            <w:r>
              <w:rPr>
                <w:sz w:val="20"/>
                <w:szCs w:val="20"/>
              </w:rPr>
              <w:t>10.03.2026 rīk.Nr.1.1-1/12/68</w:t>
            </w:r>
          </w:p>
        </w:tc>
        <w:tc>
          <w:tcPr>
            <w:tcW w:w="7645" w:type="dxa"/>
            <w:tcBorders>
              <w:top w:val="nil"/>
              <w:left w:val="nil"/>
              <w:bottom w:val="nil"/>
              <w:right w:val="nil"/>
            </w:tcBorders>
          </w:tcPr>
          <w:p w14:paraId="3BEB7D49" w14:textId="0D218B20" w:rsidR="009338E6" w:rsidRPr="00A51878" w:rsidRDefault="00E64B2A" w:rsidP="00792004">
            <w:pPr>
              <w:jc w:val="both"/>
              <w:rPr>
                <w:sz w:val="28"/>
                <w:szCs w:val="28"/>
              </w:rPr>
            </w:pPr>
            <w:r>
              <w:rPr>
                <w:sz w:val="20"/>
                <w:szCs w:val="20"/>
              </w:rPr>
              <w:t>24 575</w:t>
            </w:r>
            <w:r w:rsidR="009338E6" w:rsidRPr="000D3656">
              <w:rPr>
                <w:sz w:val="20"/>
                <w:szCs w:val="20"/>
              </w:rPr>
              <w:t xml:space="preserve"> </w:t>
            </w:r>
            <w:r w:rsidR="009338E6" w:rsidRPr="004C4FA4">
              <w:rPr>
                <w:i/>
                <w:sz w:val="20"/>
                <w:szCs w:val="20"/>
              </w:rPr>
              <w:t>euro</w:t>
            </w:r>
            <w:r w:rsidR="009338E6" w:rsidRPr="000D3656">
              <w:rPr>
                <w:sz w:val="20"/>
                <w:szCs w:val="20"/>
              </w:rPr>
              <w:t xml:space="preserve"> apmēr</w:t>
            </w:r>
            <w:r w:rsidR="009338E6">
              <w:rPr>
                <w:sz w:val="20"/>
                <w:szCs w:val="20"/>
              </w:rPr>
              <w:t>ā samazināti izdevumi, pārdalot Iekšlietu ministrijai.</w:t>
            </w:r>
          </w:p>
        </w:tc>
      </w:tr>
      <w:tr w:rsidR="003B73D9" w:rsidRPr="000D3656" w14:paraId="7B59C614" w14:textId="77777777" w:rsidTr="00E02520">
        <w:tc>
          <w:tcPr>
            <w:tcW w:w="1863" w:type="dxa"/>
            <w:tcBorders>
              <w:top w:val="nil"/>
              <w:left w:val="nil"/>
              <w:bottom w:val="nil"/>
              <w:right w:val="nil"/>
            </w:tcBorders>
          </w:tcPr>
          <w:p w14:paraId="19DE89D7" w14:textId="013893FF" w:rsidR="003B73D9" w:rsidRPr="000D3656" w:rsidRDefault="003B73D9" w:rsidP="00792004">
            <w:pPr>
              <w:tabs>
                <w:tab w:val="left" w:pos="0"/>
              </w:tabs>
              <w:jc w:val="both"/>
              <w:rPr>
                <w:sz w:val="20"/>
                <w:szCs w:val="20"/>
              </w:rPr>
            </w:pPr>
            <w:r w:rsidRPr="000D3656">
              <w:rPr>
                <w:sz w:val="20"/>
                <w:szCs w:val="20"/>
              </w:rPr>
              <w:t xml:space="preserve">FM </w:t>
            </w:r>
            <w:r>
              <w:rPr>
                <w:sz w:val="20"/>
                <w:szCs w:val="20"/>
              </w:rPr>
              <w:t>13.03.2026 rīk.Nr.1.1-1/12/72</w:t>
            </w:r>
          </w:p>
        </w:tc>
        <w:tc>
          <w:tcPr>
            <w:tcW w:w="7645" w:type="dxa"/>
            <w:tcBorders>
              <w:top w:val="nil"/>
              <w:left w:val="nil"/>
              <w:bottom w:val="nil"/>
              <w:right w:val="nil"/>
            </w:tcBorders>
          </w:tcPr>
          <w:p w14:paraId="095ACC3C" w14:textId="3331E34C" w:rsidR="003B73D9" w:rsidRPr="00A51878" w:rsidRDefault="003B73D9" w:rsidP="00792004">
            <w:pPr>
              <w:jc w:val="both"/>
              <w:rPr>
                <w:sz w:val="28"/>
                <w:szCs w:val="28"/>
              </w:rPr>
            </w:pPr>
            <w:r>
              <w:rPr>
                <w:sz w:val="20"/>
                <w:szCs w:val="20"/>
              </w:rPr>
              <w:t>122 585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Valsts kancelejai.</w:t>
            </w:r>
          </w:p>
        </w:tc>
      </w:tr>
      <w:tr w:rsidR="0058218E" w:rsidRPr="000D3656" w14:paraId="3A52BB8F" w14:textId="77777777" w:rsidTr="00E02520">
        <w:tc>
          <w:tcPr>
            <w:tcW w:w="1863" w:type="dxa"/>
            <w:tcBorders>
              <w:top w:val="nil"/>
              <w:left w:val="nil"/>
              <w:bottom w:val="nil"/>
              <w:right w:val="nil"/>
            </w:tcBorders>
          </w:tcPr>
          <w:p w14:paraId="1A7304E9" w14:textId="1B8B71BA" w:rsidR="0058218E" w:rsidRPr="000D3656" w:rsidRDefault="0058218E" w:rsidP="00792004">
            <w:pPr>
              <w:tabs>
                <w:tab w:val="left" w:pos="0"/>
              </w:tabs>
              <w:jc w:val="both"/>
              <w:rPr>
                <w:sz w:val="20"/>
                <w:szCs w:val="20"/>
              </w:rPr>
            </w:pPr>
            <w:r w:rsidRPr="000D3656">
              <w:rPr>
                <w:sz w:val="20"/>
                <w:szCs w:val="20"/>
              </w:rPr>
              <w:t xml:space="preserve">FM </w:t>
            </w:r>
            <w:r>
              <w:rPr>
                <w:sz w:val="20"/>
                <w:szCs w:val="20"/>
              </w:rPr>
              <w:t>13.03.2026 rīk.Nr.1.1-1/12/75</w:t>
            </w:r>
          </w:p>
        </w:tc>
        <w:tc>
          <w:tcPr>
            <w:tcW w:w="7645" w:type="dxa"/>
            <w:tcBorders>
              <w:top w:val="nil"/>
              <w:left w:val="nil"/>
              <w:bottom w:val="nil"/>
              <w:right w:val="nil"/>
            </w:tcBorders>
          </w:tcPr>
          <w:p w14:paraId="499027C6" w14:textId="4B66E7A9" w:rsidR="0058218E" w:rsidRPr="00A51878" w:rsidRDefault="0058218E" w:rsidP="00792004">
            <w:pPr>
              <w:jc w:val="both"/>
              <w:rPr>
                <w:sz w:val="28"/>
                <w:szCs w:val="28"/>
              </w:rPr>
            </w:pPr>
            <w:r>
              <w:rPr>
                <w:sz w:val="20"/>
                <w:szCs w:val="20"/>
              </w:rPr>
              <w:t>18 803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871860">
              <w:rPr>
                <w:sz w:val="20"/>
                <w:szCs w:val="20"/>
              </w:rPr>
              <w:t>Viedās administrācijas un reģionālās attīstības ministrijai</w:t>
            </w:r>
            <w:r>
              <w:rPr>
                <w:sz w:val="20"/>
                <w:szCs w:val="20"/>
              </w:rPr>
              <w:t>.</w:t>
            </w:r>
          </w:p>
        </w:tc>
      </w:tr>
      <w:tr w:rsidR="00B94BD7" w:rsidRPr="000D3656" w14:paraId="37009E2E" w14:textId="77777777" w:rsidTr="00E02520">
        <w:tc>
          <w:tcPr>
            <w:tcW w:w="1863" w:type="dxa"/>
            <w:tcBorders>
              <w:top w:val="nil"/>
              <w:left w:val="nil"/>
              <w:bottom w:val="nil"/>
              <w:right w:val="nil"/>
            </w:tcBorders>
          </w:tcPr>
          <w:p w14:paraId="7334C679" w14:textId="0C28AD8B" w:rsidR="00B94BD7" w:rsidRPr="000D3656" w:rsidRDefault="00B94BD7" w:rsidP="00792004">
            <w:pPr>
              <w:tabs>
                <w:tab w:val="left" w:pos="0"/>
              </w:tabs>
              <w:jc w:val="both"/>
              <w:rPr>
                <w:sz w:val="20"/>
                <w:szCs w:val="20"/>
              </w:rPr>
            </w:pPr>
            <w:r w:rsidRPr="000D3656">
              <w:rPr>
                <w:sz w:val="20"/>
                <w:szCs w:val="20"/>
              </w:rPr>
              <w:t xml:space="preserve">FM </w:t>
            </w:r>
            <w:r>
              <w:rPr>
                <w:sz w:val="20"/>
                <w:szCs w:val="20"/>
              </w:rPr>
              <w:t>13.03.2026 rīk.Nr.1.1-1/12/76</w:t>
            </w:r>
          </w:p>
        </w:tc>
        <w:tc>
          <w:tcPr>
            <w:tcW w:w="7645" w:type="dxa"/>
            <w:tcBorders>
              <w:top w:val="nil"/>
              <w:left w:val="nil"/>
              <w:bottom w:val="nil"/>
              <w:right w:val="nil"/>
            </w:tcBorders>
          </w:tcPr>
          <w:p w14:paraId="4AAF0286" w14:textId="6125645C" w:rsidR="00B94BD7" w:rsidRPr="00A51878" w:rsidRDefault="00B94BD7" w:rsidP="00792004">
            <w:pPr>
              <w:jc w:val="both"/>
              <w:rPr>
                <w:sz w:val="28"/>
                <w:szCs w:val="28"/>
              </w:rPr>
            </w:pPr>
            <w:r>
              <w:rPr>
                <w:sz w:val="20"/>
                <w:szCs w:val="20"/>
              </w:rPr>
              <w:t>3 647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Satiksmes ministrijai.</w:t>
            </w:r>
          </w:p>
        </w:tc>
      </w:tr>
      <w:tr w:rsidR="004E7E71" w:rsidRPr="000D3656" w14:paraId="55165C7C" w14:textId="77777777" w:rsidTr="00E02520">
        <w:tc>
          <w:tcPr>
            <w:tcW w:w="1863" w:type="dxa"/>
            <w:tcBorders>
              <w:top w:val="nil"/>
              <w:left w:val="nil"/>
              <w:bottom w:val="nil"/>
              <w:right w:val="nil"/>
            </w:tcBorders>
          </w:tcPr>
          <w:p w14:paraId="701D676B" w14:textId="2747C444" w:rsidR="004E7E71" w:rsidRPr="000D3656" w:rsidRDefault="004E7E71" w:rsidP="00792004">
            <w:pPr>
              <w:tabs>
                <w:tab w:val="left" w:pos="0"/>
              </w:tabs>
              <w:jc w:val="both"/>
              <w:rPr>
                <w:sz w:val="20"/>
                <w:szCs w:val="20"/>
              </w:rPr>
            </w:pPr>
            <w:r w:rsidRPr="000D3656">
              <w:rPr>
                <w:sz w:val="20"/>
                <w:szCs w:val="20"/>
              </w:rPr>
              <w:t xml:space="preserve">FM </w:t>
            </w:r>
            <w:r>
              <w:rPr>
                <w:sz w:val="20"/>
                <w:szCs w:val="20"/>
              </w:rPr>
              <w:t>18.03.2026 rīk.Nr.1.1-1/12/77</w:t>
            </w:r>
          </w:p>
        </w:tc>
        <w:tc>
          <w:tcPr>
            <w:tcW w:w="7645" w:type="dxa"/>
            <w:tcBorders>
              <w:top w:val="nil"/>
              <w:left w:val="nil"/>
              <w:bottom w:val="nil"/>
              <w:right w:val="nil"/>
            </w:tcBorders>
          </w:tcPr>
          <w:p w14:paraId="3315597A" w14:textId="23D7154B" w:rsidR="004E7E71" w:rsidRPr="00A51878" w:rsidRDefault="004E7E71" w:rsidP="00792004">
            <w:pPr>
              <w:jc w:val="both"/>
              <w:rPr>
                <w:sz w:val="28"/>
                <w:szCs w:val="28"/>
              </w:rPr>
            </w:pPr>
            <w:r>
              <w:rPr>
                <w:sz w:val="20"/>
                <w:szCs w:val="20"/>
              </w:rPr>
              <w:t>32 697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Iekšlietu ministrijai.</w:t>
            </w:r>
          </w:p>
        </w:tc>
      </w:tr>
      <w:tr w:rsidR="00295893" w:rsidRPr="000D3656" w14:paraId="707A3419" w14:textId="77777777" w:rsidTr="00E02520">
        <w:tc>
          <w:tcPr>
            <w:tcW w:w="1863" w:type="dxa"/>
            <w:tcBorders>
              <w:top w:val="nil"/>
              <w:left w:val="nil"/>
              <w:bottom w:val="nil"/>
              <w:right w:val="nil"/>
            </w:tcBorders>
          </w:tcPr>
          <w:p w14:paraId="5AF5B084" w14:textId="1ED5571F" w:rsidR="00295893" w:rsidRPr="000D3656" w:rsidRDefault="00295893" w:rsidP="00792004">
            <w:pPr>
              <w:tabs>
                <w:tab w:val="left" w:pos="0"/>
              </w:tabs>
              <w:jc w:val="both"/>
              <w:rPr>
                <w:sz w:val="20"/>
                <w:szCs w:val="20"/>
              </w:rPr>
            </w:pPr>
            <w:r w:rsidRPr="000D3656">
              <w:rPr>
                <w:sz w:val="20"/>
                <w:szCs w:val="20"/>
              </w:rPr>
              <w:t xml:space="preserve">FM </w:t>
            </w:r>
            <w:r>
              <w:rPr>
                <w:sz w:val="20"/>
                <w:szCs w:val="20"/>
              </w:rPr>
              <w:t>18.03.2026 rīk.Nr.1.1-1/12/78</w:t>
            </w:r>
          </w:p>
        </w:tc>
        <w:tc>
          <w:tcPr>
            <w:tcW w:w="7645" w:type="dxa"/>
            <w:tcBorders>
              <w:top w:val="nil"/>
              <w:left w:val="nil"/>
              <w:bottom w:val="nil"/>
              <w:right w:val="nil"/>
            </w:tcBorders>
          </w:tcPr>
          <w:p w14:paraId="1E81B144" w14:textId="32E765B1" w:rsidR="00295893" w:rsidRPr="00A51878" w:rsidRDefault="00295893" w:rsidP="00792004">
            <w:pPr>
              <w:jc w:val="both"/>
              <w:rPr>
                <w:sz w:val="28"/>
                <w:szCs w:val="28"/>
              </w:rPr>
            </w:pPr>
            <w:r>
              <w:rPr>
                <w:sz w:val="20"/>
                <w:szCs w:val="20"/>
              </w:rPr>
              <w:t>290 357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Zemkopības ministrijai.</w:t>
            </w:r>
          </w:p>
        </w:tc>
      </w:tr>
      <w:tr w:rsidR="00EC089C" w:rsidRPr="000D3656" w14:paraId="1C32DB41" w14:textId="77777777" w:rsidTr="002036FB">
        <w:tc>
          <w:tcPr>
            <w:tcW w:w="1863" w:type="dxa"/>
            <w:tcBorders>
              <w:top w:val="nil"/>
              <w:left w:val="nil"/>
              <w:bottom w:val="nil"/>
              <w:right w:val="nil"/>
            </w:tcBorders>
          </w:tcPr>
          <w:p w14:paraId="2BF666EA" w14:textId="106B80EC" w:rsidR="00EC089C" w:rsidRPr="000D3656" w:rsidRDefault="00EC089C" w:rsidP="003119F8">
            <w:pPr>
              <w:tabs>
                <w:tab w:val="left" w:pos="0"/>
              </w:tabs>
              <w:jc w:val="both"/>
              <w:rPr>
                <w:sz w:val="20"/>
                <w:szCs w:val="20"/>
              </w:rPr>
            </w:pPr>
            <w:r w:rsidRPr="000D3656">
              <w:rPr>
                <w:sz w:val="20"/>
                <w:szCs w:val="20"/>
              </w:rPr>
              <w:t xml:space="preserve">FM </w:t>
            </w:r>
            <w:r>
              <w:rPr>
                <w:sz w:val="20"/>
                <w:szCs w:val="20"/>
              </w:rPr>
              <w:t>20.03.2026 rīk.Nr.1.1-1/12/84</w:t>
            </w:r>
          </w:p>
        </w:tc>
        <w:tc>
          <w:tcPr>
            <w:tcW w:w="7645" w:type="dxa"/>
            <w:tcBorders>
              <w:top w:val="nil"/>
              <w:left w:val="nil"/>
              <w:bottom w:val="nil"/>
              <w:right w:val="nil"/>
            </w:tcBorders>
          </w:tcPr>
          <w:p w14:paraId="26D6DEEC" w14:textId="61022077" w:rsidR="00EC089C" w:rsidRPr="00A51878" w:rsidRDefault="00EC089C" w:rsidP="003119F8">
            <w:pPr>
              <w:jc w:val="both"/>
              <w:rPr>
                <w:sz w:val="28"/>
                <w:szCs w:val="28"/>
              </w:rPr>
            </w:pPr>
            <w:r>
              <w:rPr>
                <w:sz w:val="20"/>
                <w:szCs w:val="20"/>
              </w:rPr>
              <w:t>15 000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Labklājības ministrijai.</w:t>
            </w:r>
          </w:p>
        </w:tc>
      </w:tr>
      <w:tr w:rsidR="005C625F" w:rsidRPr="000D3656" w14:paraId="5C4091F8" w14:textId="77777777" w:rsidTr="002036FB">
        <w:tc>
          <w:tcPr>
            <w:tcW w:w="1863" w:type="dxa"/>
            <w:tcBorders>
              <w:top w:val="nil"/>
              <w:left w:val="nil"/>
              <w:bottom w:val="nil"/>
              <w:right w:val="nil"/>
            </w:tcBorders>
          </w:tcPr>
          <w:p w14:paraId="46A15C23" w14:textId="608BEF3F" w:rsidR="005C625F" w:rsidRPr="000D3656" w:rsidRDefault="005C625F" w:rsidP="005D6B9C">
            <w:pPr>
              <w:tabs>
                <w:tab w:val="left" w:pos="0"/>
              </w:tabs>
              <w:jc w:val="both"/>
              <w:rPr>
                <w:sz w:val="20"/>
                <w:szCs w:val="20"/>
              </w:rPr>
            </w:pPr>
            <w:r w:rsidRPr="000D3656">
              <w:rPr>
                <w:sz w:val="20"/>
                <w:szCs w:val="20"/>
              </w:rPr>
              <w:t xml:space="preserve">FM </w:t>
            </w:r>
            <w:r>
              <w:rPr>
                <w:sz w:val="20"/>
                <w:szCs w:val="20"/>
              </w:rPr>
              <w:t>02.04.2026 rīk.Nr.1.1-1/12/103</w:t>
            </w:r>
          </w:p>
        </w:tc>
        <w:tc>
          <w:tcPr>
            <w:tcW w:w="7645" w:type="dxa"/>
            <w:tcBorders>
              <w:top w:val="nil"/>
              <w:left w:val="nil"/>
              <w:bottom w:val="nil"/>
              <w:right w:val="nil"/>
            </w:tcBorders>
          </w:tcPr>
          <w:p w14:paraId="3758945D" w14:textId="7BCA8778" w:rsidR="005C625F" w:rsidRPr="00A51878" w:rsidRDefault="005C625F" w:rsidP="005D6B9C">
            <w:pPr>
              <w:jc w:val="both"/>
              <w:rPr>
                <w:sz w:val="28"/>
                <w:szCs w:val="28"/>
              </w:rPr>
            </w:pPr>
            <w:r>
              <w:rPr>
                <w:sz w:val="20"/>
                <w:szCs w:val="20"/>
              </w:rPr>
              <w:t>1 945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871860">
              <w:rPr>
                <w:sz w:val="20"/>
                <w:szCs w:val="20"/>
              </w:rPr>
              <w:t>Viedās administrācijas un reģionālās attīstības ministrijai</w:t>
            </w:r>
            <w:r>
              <w:rPr>
                <w:sz w:val="20"/>
                <w:szCs w:val="20"/>
              </w:rPr>
              <w:t>.</w:t>
            </w:r>
          </w:p>
        </w:tc>
      </w:tr>
      <w:tr w:rsidR="00BF4F05" w:rsidRPr="000D3656" w14:paraId="5DB98D69" w14:textId="77777777" w:rsidTr="002036FB">
        <w:tc>
          <w:tcPr>
            <w:tcW w:w="1863" w:type="dxa"/>
            <w:tcBorders>
              <w:top w:val="nil"/>
              <w:left w:val="nil"/>
              <w:bottom w:val="nil"/>
              <w:right w:val="nil"/>
            </w:tcBorders>
          </w:tcPr>
          <w:p w14:paraId="38875D67" w14:textId="0338FF28" w:rsidR="00BF4F05" w:rsidRPr="000D3656" w:rsidRDefault="00BF4F05" w:rsidP="00F43AEF">
            <w:pPr>
              <w:tabs>
                <w:tab w:val="left" w:pos="0"/>
              </w:tabs>
              <w:jc w:val="both"/>
              <w:rPr>
                <w:sz w:val="20"/>
                <w:szCs w:val="20"/>
              </w:rPr>
            </w:pPr>
            <w:r w:rsidRPr="000D3656">
              <w:rPr>
                <w:sz w:val="20"/>
                <w:szCs w:val="20"/>
              </w:rPr>
              <w:t xml:space="preserve">FM </w:t>
            </w:r>
            <w:r w:rsidR="008126DB">
              <w:rPr>
                <w:sz w:val="20"/>
                <w:szCs w:val="20"/>
              </w:rPr>
              <w:t>02</w:t>
            </w:r>
            <w:r>
              <w:rPr>
                <w:sz w:val="20"/>
                <w:szCs w:val="20"/>
              </w:rPr>
              <w:t>.0</w:t>
            </w:r>
            <w:r w:rsidR="008126DB">
              <w:rPr>
                <w:sz w:val="20"/>
                <w:szCs w:val="20"/>
              </w:rPr>
              <w:t>4</w:t>
            </w:r>
            <w:r>
              <w:rPr>
                <w:sz w:val="20"/>
                <w:szCs w:val="20"/>
              </w:rPr>
              <w:t>.2026 rīk.Nr.1.1-1/12/</w:t>
            </w:r>
            <w:r w:rsidR="008126DB">
              <w:rPr>
                <w:sz w:val="20"/>
                <w:szCs w:val="20"/>
              </w:rPr>
              <w:t>108</w:t>
            </w:r>
          </w:p>
        </w:tc>
        <w:tc>
          <w:tcPr>
            <w:tcW w:w="7645" w:type="dxa"/>
            <w:tcBorders>
              <w:top w:val="nil"/>
              <w:left w:val="nil"/>
              <w:bottom w:val="nil"/>
              <w:right w:val="nil"/>
            </w:tcBorders>
          </w:tcPr>
          <w:p w14:paraId="3C171CD3" w14:textId="27329C27" w:rsidR="00BF4F05" w:rsidRPr="00A51878" w:rsidRDefault="008126DB" w:rsidP="00F43AEF">
            <w:pPr>
              <w:jc w:val="both"/>
              <w:rPr>
                <w:sz w:val="28"/>
                <w:szCs w:val="28"/>
              </w:rPr>
            </w:pPr>
            <w:r>
              <w:rPr>
                <w:sz w:val="20"/>
                <w:szCs w:val="20"/>
              </w:rPr>
              <w:t>15 000</w:t>
            </w:r>
            <w:r w:rsidR="00BF4F05" w:rsidRPr="000D3656">
              <w:rPr>
                <w:sz w:val="20"/>
                <w:szCs w:val="20"/>
              </w:rPr>
              <w:t xml:space="preserve"> </w:t>
            </w:r>
            <w:r w:rsidR="00BF4F05" w:rsidRPr="004C4FA4">
              <w:rPr>
                <w:i/>
                <w:sz w:val="20"/>
                <w:szCs w:val="20"/>
              </w:rPr>
              <w:t>euro</w:t>
            </w:r>
            <w:r w:rsidR="00BF4F05" w:rsidRPr="000D3656">
              <w:rPr>
                <w:sz w:val="20"/>
                <w:szCs w:val="20"/>
              </w:rPr>
              <w:t xml:space="preserve"> apmēr</w:t>
            </w:r>
            <w:r w:rsidR="00BF4F05">
              <w:rPr>
                <w:sz w:val="20"/>
                <w:szCs w:val="20"/>
              </w:rPr>
              <w:t>ā samazināti izdevumi, pārdalot Labklājības ministrijai.</w:t>
            </w:r>
          </w:p>
        </w:tc>
      </w:tr>
      <w:tr w:rsidR="002A4311" w:rsidRPr="000D3656" w14:paraId="37F4D447" w14:textId="77777777" w:rsidTr="002036FB">
        <w:tc>
          <w:tcPr>
            <w:tcW w:w="1863" w:type="dxa"/>
            <w:tcBorders>
              <w:top w:val="nil"/>
              <w:left w:val="nil"/>
              <w:bottom w:val="nil"/>
              <w:right w:val="nil"/>
            </w:tcBorders>
          </w:tcPr>
          <w:p w14:paraId="3FB49C75" w14:textId="383A6B8C" w:rsidR="002A4311" w:rsidRPr="000D3656" w:rsidRDefault="002A4311" w:rsidP="00F43AEF">
            <w:pPr>
              <w:tabs>
                <w:tab w:val="left" w:pos="0"/>
              </w:tabs>
              <w:jc w:val="both"/>
              <w:rPr>
                <w:sz w:val="20"/>
                <w:szCs w:val="20"/>
              </w:rPr>
            </w:pPr>
            <w:r w:rsidRPr="000D3656">
              <w:rPr>
                <w:sz w:val="20"/>
                <w:szCs w:val="20"/>
              </w:rPr>
              <w:t xml:space="preserve">FM </w:t>
            </w:r>
            <w:r>
              <w:rPr>
                <w:sz w:val="20"/>
                <w:szCs w:val="20"/>
              </w:rPr>
              <w:t>0</w:t>
            </w:r>
            <w:r w:rsidR="0030231E">
              <w:rPr>
                <w:sz w:val="20"/>
                <w:szCs w:val="20"/>
              </w:rPr>
              <w:t>9</w:t>
            </w:r>
            <w:r>
              <w:rPr>
                <w:sz w:val="20"/>
                <w:szCs w:val="20"/>
              </w:rPr>
              <w:t>.04.2026 rīk.Nr.1.1-1/12/1</w:t>
            </w:r>
            <w:r w:rsidR="0030231E">
              <w:rPr>
                <w:sz w:val="20"/>
                <w:szCs w:val="20"/>
              </w:rPr>
              <w:t>13</w:t>
            </w:r>
          </w:p>
        </w:tc>
        <w:tc>
          <w:tcPr>
            <w:tcW w:w="7645" w:type="dxa"/>
            <w:tcBorders>
              <w:top w:val="nil"/>
              <w:left w:val="nil"/>
              <w:bottom w:val="nil"/>
              <w:right w:val="nil"/>
            </w:tcBorders>
          </w:tcPr>
          <w:p w14:paraId="0EE3104B" w14:textId="784013A7" w:rsidR="002A4311" w:rsidRPr="00A51878" w:rsidRDefault="0030231E" w:rsidP="00F43AEF">
            <w:pPr>
              <w:jc w:val="both"/>
              <w:rPr>
                <w:sz w:val="28"/>
                <w:szCs w:val="28"/>
              </w:rPr>
            </w:pPr>
            <w:r>
              <w:rPr>
                <w:sz w:val="20"/>
                <w:szCs w:val="20"/>
              </w:rPr>
              <w:t>184 689</w:t>
            </w:r>
            <w:r w:rsidR="002A4311" w:rsidRPr="000D3656">
              <w:rPr>
                <w:sz w:val="20"/>
                <w:szCs w:val="20"/>
              </w:rPr>
              <w:t xml:space="preserve"> </w:t>
            </w:r>
            <w:r w:rsidR="002A4311" w:rsidRPr="004C4FA4">
              <w:rPr>
                <w:i/>
                <w:sz w:val="20"/>
                <w:szCs w:val="20"/>
              </w:rPr>
              <w:t>euro</w:t>
            </w:r>
            <w:r w:rsidR="002A4311" w:rsidRPr="000D3656">
              <w:rPr>
                <w:sz w:val="20"/>
                <w:szCs w:val="20"/>
              </w:rPr>
              <w:t xml:space="preserve"> apmēr</w:t>
            </w:r>
            <w:r w:rsidR="002A4311">
              <w:rPr>
                <w:sz w:val="20"/>
                <w:szCs w:val="20"/>
              </w:rPr>
              <w:t xml:space="preserve">ā samazināti izdevumi, pārdalot </w:t>
            </w:r>
            <w:r>
              <w:rPr>
                <w:sz w:val="20"/>
                <w:szCs w:val="20"/>
              </w:rPr>
              <w:t>Aizsardzības</w:t>
            </w:r>
            <w:r w:rsidR="002A4311">
              <w:rPr>
                <w:sz w:val="20"/>
                <w:szCs w:val="20"/>
              </w:rPr>
              <w:t xml:space="preserve"> ministrijai.</w:t>
            </w:r>
          </w:p>
        </w:tc>
      </w:tr>
      <w:tr w:rsidR="00E10889" w:rsidRPr="000D3656" w14:paraId="13E924E7" w14:textId="77777777" w:rsidTr="002036FB">
        <w:tc>
          <w:tcPr>
            <w:tcW w:w="1863" w:type="dxa"/>
            <w:tcBorders>
              <w:top w:val="nil"/>
              <w:left w:val="nil"/>
              <w:bottom w:val="nil"/>
              <w:right w:val="nil"/>
            </w:tcBorders>
          </w:tcPr>
          <w:p w14:paraId="2F408A71" w14:textId="6E0FDA5E" w:rsidR="00E10889" w:rsidRPr="000D3656" w:rsidRDefault="00E10889" w:rsidP="00F43AEF">
            <w:pPr>
              <w:tabs>
                <w:tab w:val="left" w:pos="0"/>
              </w:tabs>
              <w:jc w:val="both"/>
              <w:rPr>
                <w:sz w:val="20"/>
                <w:szCs w:val="20"/>
              </w:rPr>
            </w:pPr>
            <w:r w:rsidRPr="000D3656">
              <w:rPr>
                <w:sz w:val="20"/>
                <w:szCs w:val="20"/>
              </w:rPr>
              <w:t xml:space="preserve">FM </w:t>
            </w:r>
            <w:r>
              <w:rPr>
                <w:sz w:val="20"/>
                <w:szCs w:val="20"/>
              </w:rPr>
              <w:t>14.04.2026 rīk.Nr.1.1-1/12/117</w:t>
            </w:r>
          </w:p>
        </w:tc>
        <w:tc>
          <w:tcPr>
            <w:tcW w:w="7645" w:type="dxa"/>
            <w:tcBorders>
              <w:top w:val="nil"/>
              <w:left w:val="nil"/>
              <w:bottom w:val="nil"/>
              <w:right w:val="nil"/>
            </w:tcBorders>
          </w:tcPr>
          <w:p w14:paraId="5A0BDB4E" w14:textId="166AC946" w:rsidR="00E10889" w:rsidRPr="00A51878" w:rsidRDefault="00E10889" w:rsidP="00F43AEF">
            <w:pPr>
              <w:jc w:val="both"/>
              <w:rPr>
                <w:sz w:val="28"/>
                <w:szCs w:val="28"/>
              </w:rPr>
            </w:pPr>
            <w:r>
              <w:rPr>
                <w:sz w:val="20"/>
                <w:szCs w:val="20"/>
              </w:rPr>
              <w:t xml:space="preserve">39 </w:t>
            </w:r>
            <w:r w:rsidR="00026A8E">
              <w:rPr>
                <w:sz w:val="20"/>
                <w:szCs w:val="20"/>
              </w:rPr>
              <w:t>355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Veselības ministrijai.</w:t>
            </w:r>
          </w:p>
        </w:tc>
      </w:tr>
      <w:tr w:rsidR="00C3198B" w:rsidRPr="000D3656" w14:paraId="110A4C87" w14:textId="77777777" w:rsidTr="002036FB">
        <w:tc>
          <w:tcPr>
            <w:tcW w:w="1863" w:type="dxa"/>
            <w:tcBorders>
              <w:top w:val="nil"/>
              <w:left w:val="nil"/>
              <w:bottom w:val="nil"/>
              <w:right w:val="nil"/>
            </w:tcBorders>
          </w:tcPr>
          <w:p w14:paraId="3219EFAF" w14:textId="12E1EA33" w:rsidR="00C3198B" w:rsidRPr="000D3656" w:rsidRDefault="00C3198B" w:rsidP="00E20F97">
            <w:pPr>
              <w:tabs>
                <w:tab w:val="left" w:pos="0"/>
              </w:tabs>
              <w:jc w:val="both"/>
              <w:rPr>
                <w:sz w:val="20"/>
                <w:szCs w:val="20"/>
              </w:rPr>
            </w:pPr>
            <w:r w:rsidRPr="000D3656">
              <w:rPr>
                <w:sz w:val="20"/>
                <w:szCs w:val="20"/>
              </w:rPr>
              <w:t xml:space="preserve">FM </w:t>
            </w:r>
            <w:r>
              <w:rPr>
                <w:sz w:val="20"/>
                <w:szCs w:val="20"/>
              </w:rPr>
              <w:t>23.04.2026 rīk.Nr.1.1-1/12/127</w:t>
            </w:r>
          </w:p>
        </w:tc>
        <w:tc>
          <w:tcPr>
            <w:tcW w:w="7645" w:type="dxa"/>
            <w:tcBorders>
              <w:top w:val="nil"/>
              <w:left w:val="nil"/>
              <w:bottom w:val="nil"/>
              <w:right w:val="nil"/>
            </w:tcBorders>
          </w:tcPr>
          <w:p w14:paraId="280CE06C" w14:textId="48069DC3" w:rsidR="00C3198B" w:rsidRPr="00A51878" w:rsidRDefault="00C3198B" w:rsidP="00E20F97">
            <w:pPr>
              <w:jc w:val="both"/>
              <w:rPr>
                <w:sz w:val="28"/>
                <w:szCs w:val="28"/>
              </w:rPr>
            </w:pPr>
            <w:r>
              <w:rPr>
                <w:sz w:val="20"/>
                <w:szCs w:val="20"/>
              </w:rPr>
              <w:t>329 160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Ārlietu ministrijai.</w:t>
            </w:r>
          </w:p>
        </w:tc>
      </w:tr>
      <w:tr w:rsidR="00885347" w:rsidRPr="000D3656" w14:paraId="45ADF3DF" w14:textId="77777777" w:rsidTr="002036FB">
        <w:tc>
          <w:tcPr>
            <w:tcW w:w="1863" w:type="dxa"/>
            <w:tcBorders>
              <w:top w:val="nil"/>
              <w:left w:val="nil"/>
              <w:bottom w:val="nil"/>
              <w:right w:val="nil"/>
            </w:tcBorders>
          </w:tcPr>
          <w:p w14:paraId="33FE86BC" w14:textId="79B5FB6C" w:rsidR="00885347" w:rsidRPr="000D3656" w:rsidRDefault="00885347" w:rsidP="00E20F97">
            <w:pPr>
              <w:tabs>
                <w:tab w:val="left" w:pos="0"/>
              </w:tabs>
              <w:jc w:val="both"/>
              <w:rPr>
                <w:sz w:val="20"/>
                <w:szCs w:val="20"/>
              </w:rPr>
            </w:pPr>
            <w:r w:rsidRPr="000D3656">
              <w:rPr>
                <w:sz w:val="20"/>
                <w:szCs w:val="20"/>
              </w:rPr>
              <w:t xml:space="preserve">FM </w:t>
            </w:r>
            <w:r>
              <w:rPr>
                <w:sz w:val="20"/>
                <w:szCs w:val="20"/>
              </w:rPr>
              <w:t>23.04.2026 rīk.Nr.1.1-1/12/128</w:t>
            </w:r>
          </w:p>
        </w:tc>
        <w:tc>
          <w:tcPr>
            <w:tcW w:w="7645" w:type="dxa"/>
            <w:tcBorders>
              <w:top w:val="nil"/>
              <w:left w:val="nil"/>
              <w:bottom w:val="nil"/>
              <w:right w:val="nil"/>
            </w:tcBorders>
          </w:tcPr>
          <w:p w14:paraId="4683B46F" w14:textId="6F49DA6B" w:rsidR="00885347" w:rsidRPr="00A51878" w:rsidRDefault="00447DB4" w:rsidP="00E20F97">
            <w:pPr>
              <w:jc w:val="both"/>
              <w:rPr>
                <w:sz w:val="28"/>
                <w:szCs w:val="28"/>
              </w:rPr>
            </w:pPr>
            <w:r>
              <w:rPr>
                <w:sz w:val="20"/>
                <w:szCs w:val="20"/>
              </w:rPr>
              <w:t>7 551</w:t>
            </w:r>
            <w:r w:rsidR="00885347" w:rsidRPr="000D3656">
              <w:rPr>
                <w:sz w:val="20"/>
                <w:szCs w:val="20"/>
              </w:rPr>
              <w:t xml:space="preserve"> </w:t>
            </w:r>
            <w:r w:rsidR="00885347" w:rsidRPr="004C4FA4">
              <w:rPr>
                <w:i/>
                <w:sz w:val="20"/>
                <w:szCs w:val="20"/>
              </w:rPr>
              <w:t>euro</w:t>
            </w:r>
            <w:r w:rsidR="00885347" w:rsidRPr="000D3656">
              <w:rPr>
                <w:sz w:val="20"/>
                <w:szCs w:val="20"/>
              </w:rPr>
              <w:t xml:space="preserve"> apmēr</w:t>
            </w:r>
            <w:r w:rsidR="00885347">
              <w:rPr>
                <w:sz w:val="20"/>
                <w:szCs w:val="20"/>
              </w:rPr>
              <w:t>ā samazināti izdevumi, pārdalot Iekšlietu ministrijai.</w:t>
            </w:r>
          </w:p>
        </w:tc>
      </w:tr>
      <w:tr w:rsidR="00972830" w:rsidRPr="000D3656" w14:paraId="334EC243" w14:textId="77777777" w:rsidTr="002036FB">
        <w:tc>
          <w:tcPr>
            <w:tcW w:w="1863" w:type="dxa"/>
            <w:tcBorders>
              <w:top w:val="nil"/>
              <w:left w:val="nil"/>
              <w:bottom w:val="nil"/>
              <w:right w:val="nil"/>
            </w:tcBorders>
          </w:tcPr>
          <w:p w14:paraId="46F99EDD" w14:textId="2332E9CA" w:rsidR="00972830" w:rsidRPr="000D3656" w:rsidRDefault="00972830" w:rsidP="00E20F97">
            <w:pPr>
              <w:tabs>
                <w:tab w:val="left" w:pos="0"/>
              </w:tabs>
              <w:jc w:val="both"/>
              <w:rPr>
                <w:sz w:val="20"/>
                <w:szCs w:val="20"/>
              </w:rPr>
            </w:pPr>
            <w:r w:rsidRPr="000D3656">
              <w:rPr>
                <w:sz w:val="20"/>
                <w:szCs w:val="20"/>
              </w:rPr>
              <w:t xml:space="preserve">FM </w:t>
            </w:r>
            <w:r>
              <w:rPr>
                <w:sz w:val="20"/>
                <w:szCs w:val="20"/>
              </w:rPr>
              <w:t>23.04.2026 rīk.Nr.1.1-1/12/131</w:t>
            </w:r>
          </w:p>
        </w:tc>
        <w:tc>
          <w:tcPr>
            <w:tcW w:w="7645" w:type="dxa"/>
            <w:tcBorders>
              <w:top w:val="nil"/>
              <w:left w:val="nil"/>
              <w:bottom w:val="nil"/>
              <w:right w:val="nil"/>
            </w:tcBorders>
          </w:tcPr>
          <w:p w14:paraId="71505EB9" w14:textId="7E88DD1B" w:rsidR="00972830" w:rsidRPr="00A51878" w:rsidRDefault="00972830" w:rsidP="00E20F97">
            <w:pPr>
              <w:jc w:val="both"/>
              <w:rPr>
                <w:sz w:val="28"/>
                <w:szCs w:val="28"/>
              </w:rPr>
            </w:pPr>
            <w:r>
              <w:rPr>
                <w:sz w:val="20"/>
                <w:szCs w:val="20"/>
              </w:rPr>
              <w:t>2 916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Valsts kancelejai.</w:t>
            </w:r>
          </w:p>
        </w:tc>
      </w:tr>
      <w:tr w:rsidR="00960096" w:rsidRPr="000D3656" w14:paraId="630743E6" w14:textId="77777777" w:rsidTr="002036FB">
        <w:tc>
          <w:tcPr>
            <w:tcW w:w="1863" w:type="dxa"/>
            <w:tcBorders>
              <w:top w:val="nil"/>
              <w:left w:val="nil"/>
              <w:bottom w:val="nil"/>
              <w:right w:val="nil"/>
            </w:tcBorders>
          </w:tcPr>
          <w:p w14:paraId="613E24DC" w14:textId="44119C55" w:rsidR="00960096" w:rsidRPr="000D3656" w:rsidRDefault="00960096" w:rsidP="00E20F97">
            <w:pPr>
              <w:tabs>
                <w:tab w:val="left" w:pos="0"/>
              </w:tabs>
              <w:jc w:val="both"/>
              <w:rPr>
                <w:sz w:val="20"/>
                <w:szCs w:val="20"/>
              </w:rPr>
            </w:pPr>
            <w:r w:rsidRPr="000D3656">
              <w:rPr>
                <w:sz w:val="20"/>
                <w:szCs w:val="20"/>
              </w:rPr>
              <w:t xml:space="preserve">FM </w:t>
            </w:r>
            <w:r>
              <w:rPr>
                <w:sz w:val="20"/>
                <w:szCs w:val="20"/>
              </w:rPr>
              <w:t>23.04.2026 rīk.Nr.1.1-1/12/133</w:t>
            </w:r>
          </w:p>
        </w:tc>
        <w:tc>
          <w:tcPr>
            <w:tcW w:w="7645" w:type="dxa"/>
            <w:tcBorders>
              <w:top w:val="nil"/>
              <w:left w:val="nil"/>
              <w:bottom w:val="nil"/>
              <w:right w:val="nil"/>
            </w:tcBorders>
          </w:tcPr>
          <w:p w14:paraId="281905FB" w14:textId="2F653A2B" w:rsidR="00960096" w:rsidRPr="00A51878" w:rsidRDefault="008E7FB3" w:rsidP="00E20F97">
            <w:pPr>
              <w:jc w:val="both"/>
              <w:rPr>
                <w:sz w:val="28"/>
                <w:szCs w:val="28"/>
              </w:rPr>
            </w:pPr>
            <w:r>
              <w:rPr>
                <w:sz w:val="20"/>
                <w:szCs w:val="20"/>
              </w:rPr>
              <w:t>41 076</w:t>
            </w:r>
            <w:r w:rsidR="00960096" w:rsidRPr="000D3656">
              <w:rPr>
                <w:sz w:val="20"/>
                <w:szCs w:val="20"/>
              </w:rPr>
              <w:t xml:space="preserve"> </w:t>
            </w:r>
            <w:r w:rsidR="00960096" w:rsidRPr="004C4FA4">
              <w:rPr>
                <w:i/>
                <w:sz w:val="20"/>
                <w:szCs w:val="20"/>
              </w:rPr>
              <w:t>euro</w:t>
            </w:r>
            <w:r w:rsidR="00960096" w:rsidRPr="000D3656">
              <w:rPr>
                <w:sz w:val="20"/>
                <w:szCs w:val="20"/>
              </w:rPr>
              <w:t xml:space="preserve"> apmēr</w:t>
            </w:r>
            <w:r w:rsidR="00960096">
              <w:rPr>
                <w:sz w:val="20"/>
                <w:szCs w:val="20"/>
              </w:rPr>
              <w:t>ā samazināti izdevumi, pārdalot Satiksmes ministrijai.</w:t>
            </w:r>
          </w:p>
        </w:tc>
      </w:tr>
      <w:tr w:rsidR="00A93BF8" w:rsidRPr="000D3656" w14:paraId="3DF0FA18" w14:textId="77777777" w:rsidTr="002036FB">
        <w:tc>
          <w:tcPr>
            <w:tcW w:w="1863" w:type="dxa"/>
            <w:tcBorders>
              <w:top w:val="nil"/>
              <w:left w:val="nil"/>
              <w:bottom w:val="nil"/>
              <w:right w:val="nil"/>
            </w:tcBorders>
          </w:tcPr>
          <w:p w14:paraId="1640EE40" w14:textId="08F1744D" w:rsidR="00A93BF8" w:rsidRPr="000D3656" w:rsidRDefault="00A93BF8" w:rsidP="00E20F97">
            <w:pPr>
              <w:tabs>
                <w:tab w:val="left" w:pos="0"/>
              </w:tabs>
              <w:jc w:val="both"/>
              <w:rPr>
                <w:sz w:val="20"/>
                <w:szCs w:val="20"/>
              </w:rPr>
            </w:pPr>
            <w:r w:rsidRPr="000D3656">
              <w:rPr>
                <w:sz w:val="20"/>
                <w:szCs w:val="20"/>
              </w:rPr>
              <w:t xml:space="preserve">FM </w:t>
            </w:r>
            <w:r>
              <w:rPr>
                <w:sz w:val="20"/>
                <w:szCs w:val="20"/>
              </w:rPr>
              <w:t>29.04.2026 rīk.Nr.1.1-1/12/</w:t>
            </w:r>
            <w:r w:rsidR="008A19D1">
              <w:rPr>
                <w:sz w:val="20"/>
                <w:szCs w:val="20"/>
              </w:rPr>
              <w:t>136</w:t>
            </w:r>
          </w:p>
        </w:tc>
        <w:tc>
          <w:tcPr>
            <w:tcW w:w="7645" w:type="dxa"/>
            <w:tcBorders>
              <w:top w:val="nil"/>
              <w:left w:val="nil"/>
              <w:bottom w:val="nil"/>
              <w:right w:val="nil"/>
            </w:tcBorders>
          </w:tcPr>
          <w:p w14:paraId="5400CE23" w14:textId="144902F2" w:rsidR="00A93BF8" w:rsidRPr="00A51878" w:rsidRDefault="008A19D1" w:rsidP="00E20F97">
            <w:pPr>
              <w:jc w:val="both"/>
              <w:rPr>
                <w:sz w:val="28"/>
                <w:szCs w:val="28"/>
              </w:rPr>
            </w:pPr>
            <w:r>
              <w:rPr>
                <w:sz w:val="20"/>
                <w:szCs w:val="20"/>
              </w:rPr>
              <w:t>686 117</w:t>
            </w:r>
            <w:r w:rsidR="00A93BF8" w:rsidRPr="000D3656">
              <w:rPr>
                <w:sz w:val="20"/>
                <w:szCs w:val="20"/>
              </w:rPr>
              <w:t xml:space="preserve"> </w:t>
            </w:r>
            <w:r w:rsidR="00A93BF8" w:rsidRPr="004C4FA4">
              <w:rPr>
                <w:i/>
                <w:sz w:val="20"/>
                <w:szCs w:val="20"/>
              </w:rPr>
              <w:t>euro</w:t>
            </w:r>
            <w:r w:rsidR="00A93BF8" w:rsidRPr="000D3656">
              <w:rPr>
                <w:sz w:val="20"/>
                <w:szCs w:val="20"/>
              </w:rPr>
              <w:t xml:space="preserve"> apmēr</w:t>
            </w:r>
            <w:r w:rsidR="00A93BF8">
              <w:rPr>
                <w:sz w:val="20"/>
                <w:szCs w:val="20"/>
              </w:rPr>
              <w:t>ā samazināti izdevumi, pārdalot Finanšu ministrijai.</w:t>
            </w:r>
          </w:p>
        </w:tc>
      </w:tr>
      <w:tr w:rsidR="0038354D" w:rsidRPr="000D3656" w14:paraId="71909CD9" w14:textId="77777777" w:rsidTr="002036FB">
        <w:tc>
          <w:tcPr>
            <w:tcW w:w="1863" w:type="dxa"/>
            <w:tcBorders>
              <w:top w:val="nil"/>
              <w:left w:val="nil"/>
              <w:bottom w:val="nil"/>
              <w:right w:val="nil"/>
            </w:tcBorders>
          </w:tcPr>
          <w:p w14:paraId="58F34D4B" w14:textId="274C7C13" w:rsidR="0038354D" w:rsidRPr="000D3656" w:rsidRDefault="0038354D" w:rsidP="00E20F97">
            <w:pPr>
              <w:tabs>
                <w:tab w:val="left" w:pos="0"/>
              </w:tabs>
              <w:jc w:val="both"/>
              <w:rPr>
                <w:sz w:val="20"/>
                <w:szCs w:val="20"/>
              </w:rPr>
            </w:pPr>
            <w:r w:rsidRPr="000D3656">
              <w:rPr>
                <w:sz w:val="20"/>
                <w:szCs w:val="20"/>
              </w:rPr>
              <w:t xml:space="preserve">FM </w:t>
            </w:r>
            <w:r>
              <w:rPr>
                <w:sz w:val="20"/>
                <w:szCs w:val="20"/>
              </w:rPr>
              <w:t>30.04.2026 rīk.Nr.1.1-1/12/140</w:t>
            </w:r>
          </w:p>
        </w:tc>
        <w:tc>
          <w:tcPr>
            <w:tcW w:w="7645" w:type="dxa"/>
            <w:tcBorders>
              <w:top w:val="nil"/>
              <w:left w:val="nil"/>
              <w:bottom w:val="nil"/>
              <w:right w:val="nil"/>
            </w:tcBorders>
          </w:tcPr>
          <w:p w14:paraId="08E919D4" w14:textId="14334789" w:rsidR="0038354D" w:rsidRPr="00A51878" w:rsidRDefault="00F86A2A" w:rsidP="00E20F97">
            <w:pPr>
              <w:jc w:val="both"/>
              <w:rPr>
                <w:sz w:val="28"/>
                <w:szCs w:val="28"/>
              </w:rPr>
            </w:pPr>
            <w:r>
              <w:rPr>
                <w:sz w:val="20"/>
                <w:szCs w:val="20"/>
              </w:rPr>
              <w:t>14 895</w:t>
            </w:r>
            <w:r w:rsidR="0038354D" w:rsidRPr="000D3656">
              <w:rPr>
                <w:sz w:val="20"/>
                <w:szCs w:val="20"/>
              </w:rPr>
              <w:t xml:space="preserve"> </w:t>
            </w:r>
            <w:r w:rsidR="0038354D" w:rsidRPr="004C4FA4">
              <w:rPr>
                <w:i/>
                <w:sz w:val="20"/>
                <w:szCs w:val="20"/>
              </w:rPr>
              <w:t>euro</w:t>
            </w:r>
            <w:r w:rsidR="0038354D" w:rsidRPr="000D3656">
              <w:rPr>
                <w:sz w:val="20"/>
                <w:szCs w:val="20"/>
              </w:rPr>
              <w:t xml:space="preserve"> apmēr</w:t>
            </w:r>
            <w:r w:rsidR="0038354D">
              <w:rPr>
                <w:sz w:val="20"/>
                <w:szCs w:val="20"/>
              </w:rPr>
              <w:t>ā samazināti izdevumi, pārdalot Zemkopības ministrijai.</w:t>
            </w:r>
          </w:p>
        </w:tc>
      </w:tr>
      <w:tr w:rsidR="00263BF7" w:rsidRPr="000D3656" w14:paraId="6BDC5C4C" w14:textId="77777777" w:rsidTr="002036FB">
        <w:tc>
          <w:tcPr>
            <w:tcW w:w="1863" w:type="dxa"/>
            <w:tcBorders>
              <w:top w:val="nil"/>
              <w:left w:val="nil"/>
              <w:bottom w:val="nil"/>
              <w:right w:val="nil"/>
            </w:tcBorders>
          </w:tcPr>
          <w:p w14:paraId="7B7CB24E" w14:textId="5ECAC854" w:rsidR="00263BF7" w:rsidRPr="000D3656" w:rsidRDefault="00263BF7" w:rsidP="00E20F97">
            <w:pPr>
              <w:tabs>
                <w:tab w:val="left" w:pos="0"/>
              </w:tabs>
              <w:jc w:val="both"/>
              <w:rPr>
                <w:sz w:val="20"/>
                <w:szCs w:val="20"/>
              </w:rPr>
            </w:pPr>
            <w:r w:rsidRPr="000D3656">
              <w:rPr>
                <w:sz w:val="20"/>
                <w:szCs w:val="20"/>
              </w:rPr>
              <w:t xml:space="preserve">FM </w:t>
            </w:r>
            <w:r>
              <w:rPr>
                <w:sz w:val="20"/>
                <w:szCs w:val="20"/>
              </w:rPr>
              <w:t>30.04.2026 rīk.Nr.1.1-1/12/141</w:t>
            </w:r>
          </w:p>
        </w:tc>
        <w:tc>
          <w:tcPr>
            <w:tcW w:w="7645" w:type="dxa"/>
            <w:tcBorders>
              <w:top w:val="nil"/>
              <w:left w:val="nil"/>
              <w:bottom w:val="nil"/>
              <w:right w:val="nil"/>
            </w:tcBorders>
          </w:tcPr>
          <w:p w14:paraId="79D141F5" w14:textId="1E451511" w:rsidR="00263BF7" w:rsidRPr="00A51878" w:rsidRDefault="00263BF7" w:rsidP="00E20F97">
            <w:pPr>
              <w:jc w:val="both"/>
              <w:rPr>
                <w:sz w:val="28"/>
                <w:szCs w:val="28"/>
              </w:rPr>
            </w:pPr>
            <w:r>
              <w:rPr>
                <w:sz w:val="20"/>
                <w:szCs w:val="20"/>
              </w:rPr>
              <w:t>2 104 686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Zemkopības ministrijai.</w:t>
            </w:r>
          </w:p>
        </w:tc>
      </w:tr>
      <w:tr w:rsidR="003A5D27" w:rsidRPr="000D3656" w14:paraId="54EFAD26" w14:textId="77777777" w:rsidTr="002036FB">
        <w:tc>
          <w:tcPr>
            <w:tcW w:w="1863" w:type="dxa"/>
            <w:tcBorders>
              <w:top w:val="nil"/>
              <w:left w:val="nil"/>
              <w:bottom w:val="nil"/>
              <w:right w:val="nil"/>
            </w:tcBorders>
          </w:tcPr>
          <w:p w14:paraId="7F2F6C01" w14:textId="4CBD0E33" w:rsidR="003A5D27" w:rsidRPr="000D3656" w:rsidRDefault="003A5D27" w:rsidP="00D716F9">
            <w:pPr>
              <w:tabs>
                <w:tab w:val="left" w:pos="0"/>
              </w:tabs>
              <w:jc w:val="both"/>
              <w:rPr>
                <w:sz w:val="20"/>
                <w:szCs w:val="20"/>
              </w:rPr>
            </w:pPr>
            <w:r w:rsidRPr="000D3656">
              <w:rPr>
                <w:sz w:val="20"/>
                <w:szCs w:val="20"/>
              </w:rPr>
              <w:t xml:space="preserve">FM </w:t>
            </w:r>
            <w:r>
              <w:rPr>
                <w:sz w:val="20"/>
                <w:szCs w:val="20"/>
              </w:rPr>
              <w:t>2</w:t>
            </w:r>
            <w:r w:rsidR="00F27887">
              <w:rPr>
                <w:sz w:val="20"/>
                <w:szCs w:val="20"/>
              </w:rPr>
              <w:t>0</w:t>
            </w:r>
            <w:r>
              <w:rPr>
                <w:sz w:val="20"/>
                <w:szCs w:val="20"/>
              </w:rPr>
              <w:t>.0</w:t>
            </w:r>
            <w:r w:rsidR="00F27887">
              <w:rPr>
                <w:sz w:val="20"/>
                <w:szCs w:val="20"/>
              </w:rPr>
              <w:t>5</w:t>
            </w:r>
            <w:r>
              <w:rPr>
                <w:sz w:val="20"/>
                <w:szCs w:val="20"/>
              </w:rPr>
              <w:t>.2026 rīk.Nr.1.1-1/12/1</w:t>
            </w:r>
            <w:r w:rsidR="00F27887">
              <w:rPr>
                <w:sz w:val="20"/>
                <w:szCs w:val="20"/>
              </w:rPr>
              <w:t>58</w:t>
            </w:r>
          </w:p>
        </w:tc>
        <w:tc>
          <w:tcPr>
            <w:tcW w:w="7645" w:type="dxa"/>
            <w:tcBorders>
              <w:top w:val="nil"/>
              <w:left w:val="nil"/>
              <w:bottom w:val="nil"/>
              <w:right w:val="nil"/>
            </w:tcBorders>
          </w:tcPr>
          <w:p w14:paraId="594F5EAB" w14:textId="7A01BF7B" w:rsidR="003A5D27" w:rsidRPr="00A51878" w:rsidRDefault="00F27887" w:rsidP="00D716F9">
            <w:pPr>
              <w:jc w:val="both"/>
              <w:rPr>
                <w:sz w:val="28"/>
                <w:szCs w:val="28"/>
              </w:rPr>
            </w:pPr>
            <w:r>
              <w:rPr>
                <w:sz w:val="20"/>
                <w:szCs w:val="20"/>
              </w:rPr>
              <w:t>23 115</w:t>
            </w:r>
            <w:r w:rsidR="003A5D27" w:rsidRPr="000D3656">
              <w:rPr>
                <w:sz w:val="20"/>
                <w:szCs w:val="20"/>
              </w:rPr>
              <w:t xml:space="preserve"> </w:t>
            </w:r>
            <w:r w:rsidR="003A5D27" w:rsidRPr="004C4FA4">
              <w:rPr>
                <w:i/>
                <w:sz w:val="20"/>
                <w:szCs w:val="20"/>
              </w:rPr>
              <w:t>euro</w:t>
            </w:r>
            <w:r w:rsidR="003A5D27" w:rsidRPr="000D3656">
              <w:rPr>
                <w:sz w:val="20"/>
                <w:szCs w:val="20"/>
              </w:rPr>
              <w:t xml:space="preserve"> apmēr</w:t>
            </w:r>
            <w:r w:rsidR="003A5D27">
              <w:rPr>
                <w:sz w:val="20"/>
                <w:szCs w:val="20"/>
              </w:rPr>
              <w:t>ā samazināti izdevumi, pārdalot Satiksmes ministrijai.</w:t>
            </w:r>
          </w:p>
        </w:tc>
      </w:tr>
      <w:tr w:rsidR="009B2F12" w:rsidRPr="000D3656" w14:paraId="60360E31" w14:textId="77777777" w:rsidTr="002036FB">
        <w:tc>
          <w:tcPr>
            <w:tcW w:w="1863" w:type="dxa"/>
            <w:tcBorders>
              <w:top w:val="nil"/>
              <w:left w:val="nil"/>
              <w:bottom w:val="nil"/>
              <w:right w:val="nil"/>
            </w:tcBorders>
          </w:tcPr>
          <w:p w14:paraId="7BB0E2A4" w14:textId="3699A6E1" w:rsidR="009B2F12" w:rsidRPr="000D3656" w:rsidRDefault="009B2F12" w:rsidP="00D716F9">
            <w:pPr>
              <w:tabs>
                <w:tab w:val="left" w:pos="0"/>
              </w:tabs>
              <w:jc w:val="both"/>
              <w:rPr>
                <w:sz w:val="20"/>
                <w:szCs w:val="20"/>
              </w:rPr>
            </w:pPr>
            <w:r w:rsidRPr="000D3656">
              <w:rPr>
                <w:sz w:val="20"/>
                <w:szCs w:val="20"/>
              </w:rPr>
              <w:t xml:space="preserve">FM </w:t>
            </w:r>
            <w:r>
              <w:rPr>
                <w:sz w:val="20"/>
                <w:szCs w:val="20"/>
              </w:rPr>
              <w:t>20.05.2026 rīk.Nr.1.1-1/12/159</w:t>
            </w:r>
          </w:p>
        </w:tc>
        <w:tc>
          <w:tcPr>
            <w:tcW w:w="7645" w:type="dxa"/>
            <w:tcBorders>
              <w:top w:val="nil"/>
              <w:left w:val="nil"/>
              <w:bottom w:val="nil"/>
              <w:right w:val="nil"/>
            </w:tcBorders>
          </w:tcPr>
          <w:p w14:paraId="4BF3BA11" w14:textId="5BDA2E15" w:rsidR="009B2F12" w:rsidRPr="00A51878" w:rsidRDefault="00B72245" w:rsidP="00D716F9">
            <w:pPr>
              <w:jc w:val="both"/>
              <w:rPr>
                <w:sz w:val="28"/>
                <w:szCs w:val="28"/>
              </w:rPr>
            </w:pPr>
            <w:r>
              <w:rPr>
                <w:sz w:val="20"/>
                <w:szCs w:val="20"/>
              </w:rPr>
              <w:t>173 124</w:t>
            </w:r>
            <w:r w:rsidR="009B2F12" w:rsidRPr="000D3656">
              <w:rPr>
                <w:sz w:val="20"/>
                <w:szCs w:val="20"/>
              </w:rPr>
              <w:t xml:space="preserve"> </w:t>
            </w:r>
            <w:r w:rsidR="009B2F12" w:rsidRPr="004C4FA4">
              <w:rPr>
                <w:i/>
                <w:sz w:val="20"/>
                <w:szCs w:val="20"/>
              </w:rPr>
              <w:t>euro</w:t>
            </w:r>
            <w:r w:rsidR="009B2F12" w:rsidRPr="000D3656">
              <w:rPr>
                <w:sz w:val="20"/>
                <w:szCs w:val="20"/>
              </w:rPr>
              <w:t xml:space="preserve"> apmēr</w:t>
            </w:r>
            <w:r w:rsidR="009B2F12">
              <w:rPr>
                <w:sz w:val="20"/>
                <w:szCs w:val="20"/>
              </w:rPr>
              <w:t>ā samazināti izdevumi, pārdalot Finanšu ministrijai.</w:t>
            </w:r>
          </w:p>
        </w:tc>
      </w:tr>
      <w:tr w:rsidR="00966A28" w:rsidRPr="000D3656" w14:paraId="4E6921B1" w14:textId="77777777" w:rsidTr="002036FB">
        <w:tc>
          <w:tcPr>
            <w:tcW w:w="1863" w:type="dxa"/>
            <w:tcBorders>
              <w:top w:val="nil"/>
              <w:left w:val="nil"/>
              <w:bottom w:val="nil"/>
              <w:right w:val="nil"/>
            </w:tcBorders>
          </w:tcPr>
          <w:p w14:paraId="1AC05CC0" w14:textId="26324319" w:rsidR="00966A28" w:rsidRPr="000D3656" w:rsidRDefault="00966A28" w:rsidP="009F48C8">
            <w:pPr>
              <w:tabs>
                <w:tab w:val="left" w:pos="0"/>
              </w:tabs>
              <w:jc w:val="both"/>
              <w:rPr>
                <w:sz w:val="20"/>
                <w:szCs w:val="20"/>
              </w:rPr>
            </w:pPr>
            <w:r w:rsidRPr="000D3656">
              <w:rPr>
                <w:sz w:val="20"/>
                <w:szCs w:val="20"/>
              </w:rPr>
              <w:t xml:space="preserve">FM </w:t>
            </w:r>
            <w:r>
              <w:rPr>
                <w:sz w:val="20"/>
                <w:szCs w:val="20"/>
              </w:rPr>
              <w:t>26.05.2026 rīk.Nr.1.1-1/12/1</w:t>
            </w:r>
            <w:r w:rsidR="009E5444">
              <w:rPr>
                <w:sz w:val="20"/>
                <w:szCs w:val="20"/>
              </w:rPr>
              <w:t>61</w:t>
            </w:r>
          </w:p>
        </w:tc>
        <w:tc>
          <w:tcPr>
            <w:tcW w:w="7645" w:type="dxa"/>
            <w:tcBorders>
              <w:top w:val="nil"/>
              <w:left w:val="nil"/>
              <w:bottom w:val="nil"/>
              <w:right w:val="nil"/>
            </w:tcBorders>
          </w:tcPr>
          <w:p w14:paraId="60B30239" w14:textId="690113CC" w:rsidR="00966A28" w:rsidRPr="00A51878" w:rsidRDefault="009E5444" w:rsidP="009F48C8">
            <w:pPr>
              <w:jc w:val="both"/>
              <w:rPr>
                <w:sz w:val="28"/>
                <w:szCs w:val="28"/>
              </w:rPr>
            </w:pPr>
            <w:r>
              <w:rPr>
                <w:sz w:val="20"/>
                <w:szCs w:val="20"/>
              </w:rPr>
              <w:t>162 815</w:t>
            </w:r>
            <w:r w:rsidR="00966A28" w:rsidRPr="000D3656">
              <w:rPr>
                <w:sz w:val="20"/>
                <w:szCs w:val="20"/>
              </w:rPr>
              <w:t xml:space="preserve"> </w:t>
            </w:r>
            <w:r w:rsidR="00966A28" w:rsidRPr="004C4FA4">
              <w:rPr>
                <w:i/>
                <w:sz w:val="20"/>
                <w:szCs w:val="20"/>
              </w:rPr>
              <w:t>euro</w:t>
            </w:r>
            <w:r w:rsidR="00966A28" w:rsidRPr="000D3656">
              <w:rPr>
                <w:sz w:val="20"/>
                <w:szCs w:val="20"/>
              </w:rPr>
              <w:t xml:space="preserve"> apmēr</w:t>
            </w:r>
            <w:r w:rsidR="00966A28">
              <w:rPr>
                <w:sz w:val="20"/>
                <w:szCs w:val="20"/>
              </w:rPr>
              <w:t>ā samazināti izdevumi, pārdalot Valsts kancelejai.</w:t>
            </w:r>
          </w:p>
        </w:tc>
      </w:tr>
      <w:tr w:rsidR="002966BE" w:rsidRPr="000D3656" w14:paraId="172718D3" w14:textId="77777777" w:rsidTr="002036FB">
        <w:tc>
          <w:tcPr>
            <w:tcW w:w="1863" w:type="dxa"/>
            <w:tcBorders>
              <w:top w:val="nil"/>
              <w:left w:val="nil"/>
              <w:bottom w:val="nil"/>
              <w:right w:val="nil"/>
            </w:tcBorders>
          </w:tcPr>
          <w:p w14:paraId="3960CB66" w14:textId="152D3E95" w:rsidR="002966BE" w:rsidRPr="000D3656" w:rsidRDefault="002966BE" w:rsidP="00C64150">
            <w:pPr>
              <w:tabs>
                <w:tab w:val="left" w:pos="0"/>
              </w:tabs>
              <w:jc w:val="both"/>
              <w:rPr>
                <w:sz w:val="20"/>
                <w:szCs w:val="20"/>
              </w:rPr>
            </w:pPr>
            <w:r w:rsidRPr="000D3656">
              <w:rPr>
                <w:sz w:val="20"/>
                <w:szCs w:val="20"/>
              </w:rPr>
              <w:t xml:space="preserve">FM </w:t>
            </w:r>
            <w:r w:rsidR="00C1224A">
              <w:rPr>
                <w:sz w:val="20"/>
                <w:szCs w:val="20"/>
              </w:rPr>
              <w:t>02</w:t>
            </w:r>
            <w:r>
              <w:rPr>
                <w:sz w:val="20"/>
                <w:szCs w:val="20"/>
              </w:rPr>
              <w:t>.0</w:t>
            </w:r>
            <w:r w:rsidR="00C1224A">
              <w:rPr>
                <w:sz w:val="20"/>
                <w:szCs w:val="20"/>
              </w:rPr>
              <w:t>6</w:t>
            </w:r>
            <w:r>
              <w:rPr>
                <w:sz w:val="20"/>
                <w:szCs w:val="20"/>
              </w:rPr>
              <w:t>.2026 rīk.Nr.1.1-1/12/1</w:t>
            </w:r>
            <w:r w:rsidR="00BD30D9">
              <w:rPr>
                <w:sz w:val="20"/>
                <w:szCs w:val="20"/>
              </w:rPr>
              <w:t>74</w:t>
            </w:r>
          </w:p>
        </w:tc>
        <w:tc>
          <w:tcPr>
            <w:tcW w:w="7645" w:type="dxa"/>
            <w:tcBorders>
              <w:top w:val="nil"/>
              <w:left w:val="nil"/>
              <w:bottom w:val="nil"/>
              <w:right w:val="nil"/>
            </w:tcBorders>
          </w:tcPr>
          <w:p w14:paraId="5167D36F" w14:textId="16703B09" w:rsidR="002966BE" w:rsidRPr="00A51878" w:rsidRDefault="00BD30D9" w:rsidP="00C64150">
            <w:pPr>
              <w:jc w:val="both"/>
              <w:rPr>
                <w:sz w:val="28"/>
                <w:szCs w:val="28"/>
              </w:rPr>
            </w:pPr>
            <w:r>
              <w:rPr>
                <w:sz w:val="20"/>
                <w:szCs w:val="20"/>
              </w:rPr>
              <w:t>475 718</w:t>
            </w:r>
            <w:r w:rsidR="002966BE" w:rsidRPr="000D3656">
              <w:rPr>
                <w:sz w:val="20"/>
                <w:szCs w:val="20"/>
              </w:rPr>
              <w:t xml:space="preserve"> </w:t>
            </w:r>
            <w:r w:rsidR="002966BE" w:rsidRPr="004C4FA4">
              <w:rPr>
                <w:i/>
                <w:sz w:val="20"/>
                <w:szCs w:val="20"/>
              </w:rPr>
              <w:t>euro</w:t>
            </w:r>
            <w:r w:rsidR="002966BE" w:rsidRPr="000D3656">
              <w:rPr>
                <w:sz w:val="20"/>
                <w:szCs w:val="20"/>
              </w:rPr>
              <w:t xml:space="preserve"> apmēr</w:t>
            </w:r>
            <w:r w:rsidR="002966BE">
              <w:rPr>
                <w:sz w:val="20"/>
                <w:szCs w:val="20"/>
              </w:rPr>
              <w:t>ā samazināti izdevumi, pārdalot Zemkopības ministrijai.</w:t>
            </w:r>
          </w:p>
        </w:tc>
      </w:tr>
      <w:tr w:rsidR="0072406B" w:rsidRPr="000D3656" w14:paraId="51DD8026" w14:textId="77777777" w:rsidTr="002036FB">
        <w:tc>
          <w:tcPr>
            <w:tcW w:w="1863" w:type="dxa"/>
            <w:tcBorders>
              <w:top w:val="nil"/>
              <w:left w:val="nil"/>
              <w:bottom w:val="nil"/>
              <w:right w:val="nil"/>
            </w:tcBorders>
          </w:tcPr>
          <w:p w14:paraId="00F059AF" w14:textId="127B92FB" w:rsidR="0072406B" w:rsidRPr="000D3656" w:rsidRDefault="0072406B" w:rsidP="00C64150">
            <w:pPr>
              <w:tabs>
                <w:tab w:val="left" w:pos="0"/>
              </w:tabs>
              <w:jc w:val="both"/>
              <w:rPr>
                <w:sz w:val="20"/>
                <w:szCs w:val="20"/>
              </w:rPr>
            </w:pPr>
            <w:r w:rsidRPr="000D3656">
              <w:rPr>
                <w:sz w:val="20"/>
                <w:szCs w:val="20"/>
              </w:rPr>
              <w:t xml:space="preserve">FM </w:t>
            </w:r>
            <w:r>
              <w:rPr>
                <w:sz w:val="20"/>
                <w:szCs w:val="20"/>
              </w:rPr>
              <w:t>02.06.2026 rīk.Nr.1.1-1/12/175</w:t>
            </w:r>
          </w:p>
        </w:tc>
        <w:tc>
          <w:tcPr>
            <w:tcW w:w="7645" w:type="dxa"/>
            <w:tcBorders>
              <w:top w:val="nil"/>
              <w:left w:val="nil"/>
              <w:bottom w:val="nil"/>
              <w:right w:val="nil"/>
            </w:tcBorders>
          </w:tcPr>
          <w:p w14:paraId="1FAD2E7F" w14:textId="437EFC31" w:rsidR="0072406B" w:rsidRPr="00A51878" w:rsidRDefault="0089511D" w:rsidP="00C64150">
            <w:pPr>
              <w:jc w:val="both"/>
              <w:rPr>
                <w:sz w:val="28"/>
                <w:szCs w:val="28"/>
              </w:rPr>
            </w:pPr>
            <w:r>
              <w:rPr>
                <w:sz w:val="20"/>
                <w:szCs w:val="20"/>
              </w:rPr>
              <w:t>660 000</w:t>
            </w:r>
            <w:r w:rsidR="0072406B" w:rsidRPr="000D3656">
              <w:rPr>
                <w:sz w:val="20"/>
                <w:szCs w:val="20"/>
              </w:rPr>
              <w:t xml:space="preserve"> </w:t>
            </w:r>
            <w:r w:rsidR="0072406B" w:rsidRPr="004C4FA4">
              <w:rPr>
                <w:i/>
                <w:sz w:val="20"/>
                <w:szCs w:val="20"/>
              </w:rPr>
              <w:t>euro</w:t>
            </w:r>
            <w:r w:rsidR="0072406B" w:rsidRPr="000D3656">
              <w:rPr>
                <w:sz w:val="20"/>
                <w:szCs w:val="20"/>
              </w:rPr>
              <w:t xml:space="preserve"> apmēr</w:t>
            </w:r>
            <w:r w:rsidR="0072406B">
              <w:rPr>
                <w:sz w:val="20"/>
                <w:szCs w:val="20"/>
              </w:rPr>
              <w:t>ā samazināti izdevumi, pārdalot Iekšlietu ministrijai.</w:t>
            </w:r>
          </w:p>
        </w:tc>
      </w:tr>
      <w:tr w:rsidR="00CB0B57" w:rsidRPr="000D3656" w14:paraId="6A7F4B12" w14:textId="77777777" w:rsidTr="002036FB">
        <w:tc>
          <w:tcPr>
            <w:tcW w:w="1863" w:type="dxa"/>
            <w:tcBorders>
              <w:top w:val="nil"/>
              <w:left w:val="nil"/>
              <w:bottom w:val="nil"/>
              <w:right w:val="nil"/>
            </w:tcBorders>
          </w:tcPr>
          <w:p w14:paraId="3B46E25D" w14:textId="50D0A0BF" w:rsidR="00CB0B57" w:rsidRPr="000D3656" w:rsidRDefault="00CB0B57" w:rsidP="00C64150">
            <w:pPr>
              <w:tabs>
                <w:tab w:val="left" w:pos="0"/>
              </w:tabs>
              <w:jc w:val="both"/>
              <w:rPr>
                <w:sz w:val="20"/>
                <w:szCs w:val="20"/>
              </w:rPr>
            </w:pPr>
            <w:r w:rsidRPr="000D3656">
              <w:rPr>
                <w:sz w:val="20"/>
                <w:szCs w:val="20"/>
              </w:rPr>
              <w:t xml:space="preserve">FM </w:t>
            </w:r>
            <w:r>
              <w:rPr>
                <w:sz w:val="20"/>
                <w:szCs w:val="20"/>
              </w:rPr>
              <w:t>02.06.2026 rīk.Nr.1.1-1/12/176</w:t>
            </w:r>
          </w:p>
        </w:tc>
        <w:tc>
          <w:tcPr>
            <w:tcW w:w="7645" w:type="dxa"/>
            <w:tcBorders>
              <w:top w:val="nil"/>
              <w:left w:val="nil"/>
              <w:bottom w:val="nil"/>
              <w:right w:val="nil"/>
            </w:tcBorders>
          </w:tcPr>
          <w:p w14:paraId="2966DED5" w14:textId="5B480F1D" w:rsidR="00CB0B57" w:rsidRPr="00A51878" w:rsidRDefault="00CB0B57" w:rsidP="00C64150">
            <w:pPr>
              <w:jc w:val="both"/>
              <w:rPr>
                <w:sz w:val="28"/>
                <w:szCs w:val="28"/>
              </w:rPr>
            </w:pPr>
            <w:r>
              <w:rPr>
                <w:sz w:val="20"/>
                <w:szCs w:val="20"/>
              </w:rPr>
              <w:t>780 563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Kultūras ministrijai.</w:t>
            </w:r>
          </w:p>
        </w:tc>
      </w:tr>
      <w:tr w:rsidR="00932105" w:rsidRPr="000D3656" w14:paraId="2938C218" w14:textId="77777777" w:rsidTr="002036FB">
        <w:tc>
          <w:tcPr>
            <w:tcW w:w="1863" w:type="dxa"/>
            <w:tcBorders>
              <w:top w:val="nil"/>
              <w:left w:val="nil"/>
              <w:bottom w:val="nil"/>
              <w:right w:val="nil"/>
            </w:tcBorders>
          </w:tcPr>
          <w:p w14:paraId="218EFF1D" w14:textId="6E3D9215" w:rsidR="00932105" w:rsidRPr="000D3656" w:rsidRDefault="00932105" w:rsidP="00C64150">
            <w:pPr>
              <w:tabs>
                <w:tab w:val="left" w:pos="0"/>
              </w:tabs>
              <w:jc w:val="both"/>
              <w:rPr>
                <w:sz w:val="20"/>
                <w:szCs w:val="20"/>
              </w:rPr>
            </w:pPr>
            <w:r w:rsidRPr="000D3656">
              <w:rPr>
                <w:sz w:val="20"/>
                <w:szCs w:val="20"/>
              </w:rPr>
              <w:t xml:space="preserve">FM </w:t>
            </w:r>
            <w:r>
              <w:rPr>
                <w:sz w:val="20"/>
                <w:szCs w:val="20"/>
              </w:rPr>
              <w:t>02.06.2026 rīk.Nr.1.1-1/12/177</w:t>
            </w:r>
          </w:p>
        </w:tc>
        <w:tc>
          <w:tcPr>
            <w:tcW w:w="7645" w:type="dxa"/>
            <w:tcBorders>
              <w:top w:val="nil"/>
              <w:left w:val="nil"/>
              <w:bottom w:val="nil"/>
              <w:right w:val="nil"/>
            </w:tcBorders>
          </w:tcPr>
          <w:p w14:paraId="05DDCE1C" w14:textId="704AF746" w:rsidR="00932105" w:rsidRPr="00A51878" w:rsidRDefault="00932105" w:rsidP="00C64150">
            <w:pPr>
              <w:jc w:val="both"/>
              <w:rPr>
                <w:sz w:val="28"/>
                <w:szCs w:val="28"/>
              </w:rPr>
            </w:pPr>
            <w:r>
              <w:rPr>
                <w:sz w:val="20"/>
                <w:szCs w:val="20"/>
              </w:rPr>
              <w:t>204 760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Satiksmes ministrijai.</w:t>
            </w:r>
          </w:p>
        </w:tc>
      </w:tr>
      <w:tr w:rsidR="00943371" w:rsidRPr="000D3656" w14:paraId="3D36DA11" w14:textId="77777777" w:rsidTr="002036FB">
        <w:tc>
          <w:tcPr>
            <w:tcW w:w="1863" w:type="dxa"/>
            <w:tcBorders>
              <w:top w:val="nil"/>
              <w:left w:val="nil"/>
              <w:bottom w:val="nil"/>
              <w:right w:val="nil"/>
            </w:tcBorders>
          </w:tcPr>
          <w:p w14:paraId="2D0BA90F" w14:textId="7A8CC6B3" w:rsidR="00943371" w:rsidRPr="000D3656" w:rsidRDefault="00943371" w:rsidP="00C64150">
            <w:pPr>
              <w:tabs>
                <w:tab w:val="left" w:pos="0"/>
              </w:tabs>
              <w:jc w:val="both"/>
              <w:rPr>
                <w:sz w:val="20"/>
                <w:szCs w:val="20"/>
              </w:rPr>
            </w:pPr>
            <w:r w:rsidRPr="000D3656">
              <w:rPr>
                <w:sz w:val="20"/>
                <w:szCs w:val="20"/>
              </w:rPr>
              <w:t xml:space="preserve">FM </w:t>
            </w:r>
            <w:r>
              <w:rPr>
                <w:sz w:val="20"/>
                <w:szCs w:val="20"/>
              </w:rPr>
              <w:t>15.06.2026 rīk.Nr.1.1-1/12/191</w:t>
            </w:r>
          </w:p>
        </w:tc>
        <w:tc>
          <w:tcPr>
            <w:tcW w:w="7645" w:type="dxa"/>
            <w:tcBorders>
              <w:top w:val="nil"/>
              <w:left w:val="nil"/>
              <w:bottom w:val="nil"/>
              <w:right w:val="nil"/>
            </w:tcBorders>
          </w:tcPr>
          <w:p w14:paraId="3361779F" w14:textId="6A115069" w:rsidR="00943371" w:rsidRPr="00A51878" w:rsidRDefault="00943371" w:rsidP="00C64150">
            <w:pPr>
              <w:jc w:val="both"/>
              <w:rPr>
                <w:sz w:val="28"/>
                <w:szCs w:val="28"/>
              </w:rPr>
            </w:pPr>
            <w:r>
              <w:rPr>
                <w:sz w:val="20"/>
                <w:szCs w:val="20"/>
              </w:rPr>
              <w:t>6 275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Iekšlietu ministrijai.</w:t>
            </w:r>
          </w:p>
        </w:tc>
      </w:tr>
      <w:tr w:rsidR="00526422" w:rsidRPr="000D3656" w14:paraId="3EB25073" w14:textId="77777777" w:rsidTr="002036FB">
        <w:tc>
          <w:tcPr>
            <w:tcW w:w="1863" w:type="dxa"/>
            <w:tcBorders>
              <w:top w:val="nil"/>
              <w:left w:val="nil"/>
              <w:bottom w:val="nil"/>
              <w:right w:val="nil"/>
            </w:tcBorders>
          </w:tcPr>
          <w:p w14:paraId="1644104E" w14:textId="006679D5" w:rsidR="00526422" w:rsidRPr="000D3656" w:rsidRDefault="00526422" w:rsidP="00C64150">
            <w:pPr>
              <w:tabs>
                <w:tab w:val="left" w:pos="0"/>
              </w:tabs>
              <w:jc w:val="both"/>
              <w:rPr>
                <w:sz w:val="20"/>
                <w:szCs w:val="20"/>
              </w:rPr>
            </w:pPr>
            <w:r w:rsidRPr="000D3656">
              <w:rPr>
                <w:sz w:val="20"/>
                <w:szCs w:val="20"/>
              </w:rPr>
              <w:t xml:space="preserve">FM </w:t>
            </w:r>
            <w:r>
              <w:rPr>
                <w:sz w:val="20"/>
                <w:szCs w:val="20"/>
              </w:rPr>
              <w:t>15.06.2026 rīk.Nr.1.1-1/12/192</w:t>
            </w:r>
          </w:p>
        </w:tc>
        <w:tc>
          <w:tcPr>
            <w:tcW w:w="7645" w:type="dxa"/>
            <w:tcBorders>
              <w:top w:val="nil"/>
              <w:left w:val="nil"/>
              <w:bottom w:val="nil"/>
              <w:right w:val="nil"/>
            </w:tcBorders>
          </w:tcPr>
          <w:p w14:paraId="4C323F46" w14:textId="2EC1C5DD" w:rsidR="00526422" w:rsidRPr="00A51878" w:rsidRDefault="00526422" w:rsidP="00C64150">
            <w:pPr>
              <w:jc w:val="both"/>
              <w:rPr>
                <w:sz w:val="28"/>
                <w:szCs w:val="28"/>
              </w:rPr>
            </w:pPr>
            <w:r>
              <w:rPr>
                <w:sz w:val="20"/>
                <w:szCs w:val="20"/>
              </w:rPr>
              <w:t>197 300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Finanšu ministrijai.</w:t>
            </w:r>
          </w:p>
        </w:tc>
      </w:tr>
      <w:tr w:rsidR="008E15AA" w:rsidRPr="000D3656" w14:paraId="4F5595CB" w14:textId="77777777" w:rsidTr="002036FB">
        <w:tc>
          <w:tcPr>
            <w:tcW w:w="1863" w:type="dxa"/>
            <w:tcBorders>
              <w:top w:val="nil"/>
              <w:left w:val="nil"/>
              <w:bottom w:val="nil"/>
              <w:right w:val="nil"/>
            </w:tcBorders>
          </w:tcPr>
          <w:p w14:paraId="546879EB" w14:textId="5E094032" w:rsidR="008E15AA" w:rsidRPr="000D3656" w:rsidRDefault="008E15AA" w:rsidP="00C64150">
            <w:pPr>
              <w:tabs>
                <w:tab w:val="left" w:pos="0"/>
              </w:tabs>
              <w:jc w:val="both"/>
              <w:rPr>
                <w:sz w:val="20"/>
                <w:szCs w:val="20"/>
              </w:rPr>
            </w:pPr>
            <w:r w:rsidRPr="000D3656">
              <w:rPr>
                <w:sz w:val="20"/>
                <w:szCs w:val="20"/>
              </w:rPr>
              <w:t xml:space="preserve">FM </w:t>
            </w:r>
            <w:r>
              <w:rPr>
                <w:sz w:val="20"/>
                <w:szCs w:val="20"/>
              </w:rPr>
              <w:t>15.06.2026 rīk.Nr.1.1-1/12/193</w:t>
            </w:r>
          </w:p>
        </w:tc>
        <w:tc>
          <w:tcPr>
            <w:tcW w:w="7645" w:type="dxa"/>
            <w:tcBorders>
              <w:top w:val="nil"/>
              <w:left w:val="nil"/>
              <w:bottom w:val="nil"/>
              <w:right w:val="nil"/>
            </w:tcBorders>
          </w:tcPr>
          <w:p w14:paraId="471A199E" w14:textId="5F3E00D9" w:rsidR="008E15AA" w:rsidRPr="00A51878" w:rsidRDefault="008E15AA" w:rsidP="00C64150">
            <w:pPr>
              <w:jc w:val="both"/>
              <w:rPr>
                <w:sz w:val="28"/>
                <w:szCs w:val="28"/>
              </w:rPr>
            </w:pPr>
            <w:r>
              <w:rPr>
                <w:sz w:val="20"/>
                <w:szCs w:val="20"/>
              </w:rPr>
              <w:t>29 406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871860">
              <w:rPr>
                <w:sz w:val="20"/>
                <w:szCs w:val="20"/>
              </w:rPr>
              <w:t>Viedās administrācijas un reģionālās attīstības ministrijai</w:t>
            </w:r>
            <w:r>
              <w:rPr>
                <w:sz w:val="20"/>
                <w:szCs w:val="20"/>
              </w:rPr>
              <w:t>.</w:t>
            </w:r>
          </w:p>
        </w:tc>
      </w:tr>
      <w:tr w:rsidR="00807C71" w:rsidRPr="000D3656" w14:paraId="46EF87D9" w14:textId="77777777" w:rsidTr="002036FB">
        <w:tc>
          <w:tcPr>
            <w:tcW w:w="1863" w:type="dxa"/>
            <w:tcBorders>
              <w:top w:val="nil"/>
              <w:left w:val="nil"/>
              <w:bottom w:val="nil"/>
              <w:right w:val="nil"/>
            </w:tcBorders>
          </w:tcPr>
          <w:p w14:paraId="631236AE" w14:textId="0BD12D91" w:rsidR="00807C71" w:rsidRPr="000D3656" w:rsidRDefault="00807C71" w:rsidP="00C64150">
            <w:pPr>
              <w:tabs>
                <w:tab w:val="left" w:pos="0"/>
              </w:tabs>
              <w:jc w:val="both"/>
              <w:rPr>
                <w:sz w:val="20"/>
                <w:szCs w:val="20"/>
              </w:rPr>
            </w:pPr>
            <w:r w:rsidRPr="000D3656">
              <w:rPr>
                <w:sz w:val="20"/>
                <w:szCs w:val="20"/>
              </w:rPr>
              <w:t xml:space="preserve">FM </w:t>
            </w:r>
            <w:r>
              <w:rPr>
                <w:sz w:val="20"/>
                <w:szCs w:val="20"/>
              </w:rPr>
              <w:t>15.06.2026 rīk.Nr.1.1-1/12/194</w:t>
            </w:r>
          </w:p>
        </w:tc>
        <w:tc>
          <w:tcPr>
            <w:tcW w:w="7645" w:type="dxa"/>
            <w:tcBorders>
              <w:top w:val="nil"/>
              <w:left w:val="nil"/>
              <w:bottom w:val="nil"/>
              <w:right w:val="nil"/>
            </w:tcBorders>
          </w:tcPr>
          <w:p w14:paraId="4CC89B02" w14:textId="2B8C1FD8" w:rsidR="00807C71" w:rsidRPr="00A51878" w:rsidRDefault="00807C71" w:rsidP="00C64150">
            <w:pPr>
              <w:jc w:val="both"/>
              <w:rPr>
                <w:sz w:val="28"/>
                <w:szCs w:val="28"/>
              </w:rPr>
            </w:pPr>
            <w:r>
              <w:rPr>
                <w:sz w:val="20"/>
                <w:szCs w:val="20"/>
              </w:rPr>
              <w:t>2 695</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Satiksmes ministrijai.</w:t>
            </w:r>
          </w:p>
        </w:tc>
      </w:tr>
      <w:tr w:rsidR="00252726" w:rsidRPr="000D3656" w14:paraId="6D87059D" w14:textId="77777777" w:rsidTr="002036FB">
        <w:tc>
          <w:tcPr>
            <w:tcW w:w="1863" w:type="dxa"/>
            <w:tcBorders>
              <w:top w:val="nil"/>
              <w:left w:val="nil"/>
              <w:bottom w:val="nil"/>
              <w:right w:val="nil"/>
            </w:tcBorders>
          </w:tcPr>
          <w:p w14:paraId="1DF61E6F" w14:textId="1FA342D0" w:rsidR="00252726" w:rsidRPr="000D3656" w:rsidRDefault="00252726" w:rsidP="00C64150">
            <w:pPr>
              <w:tabs>
                <w:tab w:val="left" w:pos="0"/>
              </w:tabs>
              <w:jc w:val="both"/>
              <w:rPr>
                <w:sz w:val="20"/>
                <w:szCs w:val="20"/>
              </w:rPr>
            </w:pPr>
            <w:r w:rsidRPr="000D3656">
              <w:rPr>
                <w:sz w:val="20"/>
                <w:szCs w:val="20"/>
              </w:rPr>
              <w:t xml:space="preserve">FM </w:t>
            </w:r>
            <w:r>
              <w:rPr>
                <w:sz w:val="20"/>
                <w:szCs w:val="20"/>
              </w:rPr>
              <w:t>16.06.2026 rīk.Nr.1.1-1/12/198</w:t>
            </w:r>
          </w:p>
        </w:tc>
        <w:tc>
          <w:tcPr>
            <w:tcW w:w="7645" w:type="dxa"/>
            <w:tcBorders>
              <w:top w:val="nil"/>
              <w:left w:val="nil"/>
              <w:bottom w:val="nil"/>
              <w:right w:val="nil"/>
            </w:tcBorders>
          </w:tcPr>
          <w:p w14:paraId="05FA471E" w14:textId="1932202C" w:rsidR="00252726" w:rsidRPr="00A51878" w:rsidRDefault="00252726" w:rsidP="00C64150">
            <w:pPr>
              <w:jc w:val="both"/>
              <w:rPr>
                <w:sz w:val="28"/>
                <w:szCs w:val="28"/>
              </w:rPr>
            </w:pPr>
            <w:r>
              <w:rPr>
                <w:sz w:val="20"/>
                <w:szCs w:val="20"/>
              </w:rPr>
              <w:t>80 257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Ārlietu ministrijai.</w:t>
            </w:r>
          </w:p>
        </w:tc>
      </w:tr>
      <w:tr w:rsidR="00381C51" w:rsidRPr="000D3656" w14:paraId="205B2C9B" w14:textId="77777777" w:rsidTr="002036FB">
        <w:tc>
          <w:tcPr>
            <w:tcW w:w="1863" w:type="dxa"/>
            <w:tcBorders>
              <w:top w:val="nil"/>
              <w:left w:val="nil"/>
              <w:bottom w:val="nil"/>
              <w:right w:val="nil"/>
            </w:tcBorders>
          </w:tcPr>
          <w:p w14:paraId="7F8C2A93" w14:textId="29C80D99" w:rsidR="00381C51" w:rsidRPr="000D3656" w:rsidRDefault="00381C51" w:rsidP="008A4728">
            <w:pPr>
              <w:tabs>
                <w:tab w:val="left" w:pos="0"/>
              </w:tabs>
              <w:jc w:val="both"/>
              <w:rPr>
                <w:sz w:val="20"/>
                <w:szCs w:val="20"/>
              </w:rPr>
            </w:pPr>
            <w:r w:rsidRPr="000D3656">
              <w:rPr>
                <w:sz w:val="20"/>
                <w:szCs w:val="20"/>
              </w:rPr>
              <w:t xml:space="preserve">FM </w:t>
            </w:r>
            <w:r>
              <w:rPr>
                <w:sz w:val="20"/>
                <w:szCs w:val="20"/>
              </w:rPr>
              <w:t>17.06.2026 rīk.Nr.1.1-1/12/200</w:t>
            </w:r>
          </w:p>
        </w:tc>
        <w:tc>
          <w:tcPr>
            <w:tcW w:w="7645" w:type="dxa"/>
            <w:tcBorders>
              <w:top w:val="nil"/>
              <w:left w:val="nil"/>
              <w:bottom w:val="nil"/>
              <w:right w:val="nil"/>
            </w:tcBorders>
          </w:tcPr>
          <w:p w14:paraId="3F4A4C3A" w14:textId="5A642F02" w:rsidR="00381C51" w:rsidRPr="00A51878" w:rsidRDefault="001C7F0F" w:rsidP="008A4728">
            <w:pPr>
              <w:jc w:val="both"/>
              <w:rPr>
                <w:sz w:val="28"/>
                <w:szCs w:val="28"/>
              </w:rPr>
            </w:pPr>
            <w:r>
              <w:rPr>
                <w:sz w:val="20"/>
                <w:szCs w:val="20"/>
              </w:rPr>
              <w:t>10 965</w:t>
            </w:r>
            <w:r w:rsidR="00381C51" w:rsidRPr="000D3656">
              <w:rPr>
                <w:sz w:val="20"/>
                <w:szCs w:val="20"/>
              </w:rPr>
              <w:t xml:space="preserve"> </w:t>
            </w:r>
            <w:r w:rsidR="00381C51" w:rsidRPr="004C4FA4">
              <w:rPr>
                <w:i/>
                <w:sz w:val="20"/>
                <w:szCs w:val="20"/>
              </w:rPr>
              <w:t>euro</w:t>
            </w:r>
            <w:r w:rsidR="00381C51" w:rsidRPr="000D3656">
              <w:rPr>
                <w:sz w:val="20"/>
                <w:szCs w:val="20"/>
              </w:rPr>
              <w:t xml:space="preserve"> apmēr</w:t>
            </w:r>
            <w:r w:rsidR="00381C51">
              <w:rPr>
                <w:sz w:val="20"/>
                <w:szCs w:val="20"/>
              </w:rPr>
              <w:t xml:space="preserve">ā samazināti izdevumi, pārdalot </w:t>
            </w:r>
            <w:r w:rsidR="00103002" w:rsidRPr="00103002">
              <w:rPr>
                <w:sz w:val="20"/>
                <w:szCs w:val="20"/>
              </w:rPr>
              <w:t>Izglītības un zinātnes ministrijai</w:t>
            </w:r>
            <w:r w:rsidR="00381C51">
              <w:rPr>
                <w:sz w:val="20"/>
                <w:szCs w:val="20"/>
              </w:rPr>
              <w:t>.</w:t>
            </w:r>
          </w:p>
        </w:tc>
      </w:tr>
      <w:tr w:rsidR="00E02520" w:rsidRPr="000D3656" w14:paraId="1BCA8F68" w14:textId="77777777" w:rsidTr="002036FB">
        <w:tc>
          <w:tcPr>
            <w:tcW w:w="1863" w:type="dxa"/>
            <w:tcBorders>
              <w:top w:val="nil"/>
              <w:left w:val="nil"/>
              <w:bottom w:val="nil"/>
              <w:right w:val="nil"/>
            </w:tcBorders>
          </w:tcPr>
          <w:p w14:paraId="1833C894" w14:textId="4FB0AAFB" w:rsidR="00E02520" w:rsidRPr="000D3656" w:rsidRDefault="00E02520" w:rsidP="008A4728">
            <w:pPr>
              <w:tabs>
                <w:tab w:val="left" w:pos="0"/>
              </w:tabs>
              <w:jc w:val="both"/>
              <w:rPr>
                <w:sz w:val="20"/>
                <w:szCs w:val="20"/>
              </w:rPr>
            </w:pPr>
            <w:r w:rsidRPr="000D3656">
              <w:rPr>
                <w:sz w:val="20"/>
                <w:szCs w:val="20"/>
              </w:rPr>
              <w:lastRenderedPageBreak/>
              <w:t xml:space="preserve">FM </w:t>
            </w:r>
            <w:r>
              <w:rPr>
                <w:sz w:val="20"/>
                <w:szCs w:val="20"/>
              </w:rPr>
              <w:t>26.06.2026 rīk.Nr.1.1-1/12/204</w:t>
            </w:r>
          </w:p>
        </w:tc>
        <w:tc>
          <w:tcPr>
            <w:tcW w:w="7645" w:type="dxa"/>
            <w:tcBorders>
              <w:top w:val="nil"/>
              <w:left w:val="nil"/>
              <w:bottom w:val="nil"/>
              <w:right w:val="nil"/>
            </w:tcBorders>
          </w:tcPr>
          <w:p w14:paraId="15A2A617" w14:textId="5FCB5032" w:rsidR="00E02520" w:rsidRPr="00A51878" w:rsidRDefault="00E02520" w:rsidP="008A4728">
            <w:pPr>
              <w:jc w:val="both"/>
              <w:rPr>
                <w:sz w:val="28"/>
                <w:szCs w:val="28"/>
              </w:rPr>
            </w:pPr>
            <w:r>
              <w:rPr>
                <w:sz w:val="20"/>
                <w:szCs w:val="20"/>
              </w:rPr>
              <w:t>4 771</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Satiksmes ministrijai.</w:t>
            </w:r>
          </w:p>
        </w:tc>
      </w:tr>
    </w:tbl>
    <w:p w14:paraId="2514CC82" w14:textId="7B619B57" w:rsidR="009F3710" w:rsidRDefault="009F3710"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B31AED" w14:paraId="7FE7EED4" w14:textId="77777777" w:rsidTr="00480D57">
        <w:tc>
          <w:tcPr>
            <w:tcW w:w="1555" w:type="dxa"/>
            <w:shd w:val="clear" w:color="auto" w:fill="C5E0B3" w:themeFill="accent6" w:themeFillTint="66"/>
          </w:tcPr>
          <w:p w14:paraId="1EDA4158" w14:textId="588C2EEB" w:rsidR="00B31AED" w:rsidRDefault="00B31AED" w:rsidP="00480D57">
            <w:pPr>
              <w:jc w:val="both"/>
              <w:rPr>
                <w:sz w:val="20"/>
                <w:szCs w:val="20"/>
              </w:rPr>
            </w:pPr>
            <w:r>
              <w:rPr>
                <w:sz w:val="20"/>
                <w:szCs w:val="20"/>
              </w:rPr>
              <w:t>04.00.00</w:t>
            </w:r>
          </w:p>
        </w:tc>
        <w:tc>
          <w:tcPr>
            <w:tcW w:w="3827" w:type="dxa"/>
            <w:shd w:val="clear" w:color="auto" w:fill="C5E0B3" w:themeFill="accent6" w:themeFillTint="66"/>
          </w:tcPr>
          <w:p w14:paraId="36099D4B" w14:textId="1EE13F20" w:rsidR="00B31AED" w:rsidRDefault="00B31AED" w:rsidP="00480D57">
            <w:pPr>
              <w:jc w:val="both"/>
              <w:rPr>
                <w:sz w:val="20"/>
                <w:szCs w:val="20"/>
              </w:rPr>
            </w:pPr>
            <w:r w:rsidRPr="00B31AED">
              <w:rPr>
                <w:sz w:val="20"/>
                <w:szCs w:val="20"/>
              </w:rPr>
              <w:t>Latvijas prezidentūras Eiropas Savienības Padomē nodrošināšana</w:t>
            </w:r>
          </w:p>
        </w:tc>
        <w:tc>
          <w:tcPr>
            <w:tcW w:w="1276" w:type="dxa"/>
            <w:shd w:val="clear" w:color="auto" w:fill="C5E0B3" w:themeFill="accent6" w:themeFillTint="66"/>
          </w:tcPr>
          <w:p w14:paraId="2D171E50" w14:textId="004378FE" w:rsidR="00B62AA5" w:rsidRDefault="00B62AA5" w:rsidP="00B62AA5">
            <w:pPr>
              <w:jc w:val="both"/>
              <w:rPr>
                <w:sz w:val="20"/>
                <w:szCs w:val="20"/>
              </w:rPr>
            </w:pPr>
            <w:r>
              <w:rPr>
                <w:sz w:val="20"/>
                <w:szCs w:val="20"/>
              </w:rPr>
              <w:t>6 799 169</w:t>
            </w:r>
          </w:p>
          <w:p w14:paraId="29E4154C" w14:textId="77777777" w:rsidR="00B31AED" w:rsidRPr="008E355D" w:rsidRDefault="00B31AED" w:rsidP="00480D57">
            <w:pPr>
              <w:jc w:val="both"/>
              <w:rPr>
                <w:color w:val="000000"/>
                <w:sz w:val="20"/>
                <w:szCs w:val="20"/>
              </w:rPr>
            </w:pPr>
          </w:p>
        </w:tc>
        <w:tc>
          <w:tcPr>
            <w:tcW w:w="1417" w:type="dxa"/>
            <w:shd w:val="clear" w:color="auto" w:fill="C5E0B3" w:themeFill="accent6" w:themeFillTint="66"/>
          </w:tcPr>
          <w:p w14:paraId="3ABCD76E" w14:textId="06FE160A" w:rsidR="00B62AA5" w:rsidRDefault="00B62AA5" w:rsidP="00B62AA5">
            <w:pPr>
              <w:jc w:val="both"/>
              <w:rPr>
                <w:sz w:val="20"/>
                <w:szCs w:val="20"/>
              </w:rPr>
            </w:pPr>
            <w:r>
              <w:rPr>
                <w:sz w:val="20"/>
                <w:szCs w:val="20"/>
              </w:rPr>
              <w:t>-2 109 440</w:t>
            </w:r>
          </w:p>
          <w:p w14:paraId="2E11D04A" w14:textId="5EF3D685" w:rsidR="00B31AED" w:rsidRPr="008E355D" w:rsidRDefault="00B31AED" w:rsidP="00480D57">
            <w:pPr>
              <w:jc w:val="both"/>
              <w:rPr>
                <w:color w:val="000000"/>
                <w:sz w:val="20"/>
                <w:szCs w:val="20"/>
              </w:rPr>
            </w:pPr>
          </w:p>
        </w:tc>
        <w:tc>
          <w:tcPr>
            <w:tcW w:w="1269" w:type="dxa"/>
            <w:shd w:val="clear" w:color="auto" w:fill="C5E0B3" w:themeFill="accent6" w:themeFillTint="66"/>
          </w:tcPr>
          <w:p w14:paraId="77075445" w14:textId="09F9194F" w:rsidR="00B62AA5" w:rsidRDefault="00B62AA5" w:rsidP="00B62AA5">
            <w:pPr>
              <w:jc w:val="both"/>
              <w:rPr>
                <w:sz w:val="20"/>
                <w:szCs w:val="20"/>
              </w:rPr>
            </w:pPr>
            <w:r>
              <w:rPr>
                <w:sz w:val="20"/>
                <w:szCs w:val="20"/>
              </w:rPr>
              <w:t>4 689 729</w:t>
            </w:r>
          </w:p>
          <w:p w14:paraId="7C706BE3" w14:textId="77777777" w:rsidR="00B31AED" w:rsidRPr="008E355D" w:rsidRDefault="00B31AED" w:rsidP="00480D57">
            <w:pPr>
              <w:jc w:val="both"/>
              <w:rPr>
                <w:color w:val="000000"/>
                <w:sz w:val="20"/>
                <w:szCs w:val="20"/>
              </w:rPr>
            </w:pPr>
          </w:p>
        </w:tc>
      </w:tr>
    </w:tbl>
    <w:p w14:paraId="508CF977" w14:textId="21C85B35" w:rsidR="00B31AED" w:rsidRDefault="002036FB" w:rsidP="00B31AED">
      <w:pPr>
        <w:jc w:val="both"/>
        <w:rPr>
          <w:i/>
          <w:sz w:val="20"/>
          <w:szCs w:val="20"/>
        </w:rPr>
      </w:pPr>
      <w:r>
        <w:rPr>
          <w:noProof/>
        </w:rPr>
        <w:drawing>
          <wp:inline distT="0" distB="0" distL="0" distR="0" wp14:anchorId="1E5FBD19" wp14:editId="12175900">
            <wp:extent cx="5939790" cy="1802765"/>
            <wp:effectExtent l="0" t="0" r="3810" b="6985"/>
            <wp:docPr id="1853526371" name="Chart 1">
              <a:extLst xmlns:a="http://schemas.openxmlformats.org/drawingml/2006/main">
                <a:ext uri="{FF2B5EF4-FFF2-40B4-BE49-F238E27FC236}">
                  <a16:creationId xmlns:a16="http://schemas.microsoft.com/office/drawing/2014/main" id="{4810913D-6A4A-420A-92BE-C7EA33E6F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ED651B" w:rsidRPr="000D3656" w14:paraId="281B3CB8" w14:textId="77777777" w:rsidTr="00B62AA5">
        <w:tc>
          <w:tcPr>
            <w:tcW w:w="1863" w:type="dxa"/>
          </w:tcPr>
          <w:p w14:paraId="7D04A174" w14:textId="4997616E" w:rsidR="00ED651B" w:rsidRPr="000D3656" w:rsidRDefault="00ED651B" w:rsidP="003119F8">
            <w:pPr>
              <w:tabs>
                <w:tab w:val="left" w:pos="0"/>
              </w:tabs>
              <w:jc w:val="both"/>
              <w:rPr>
                <w:sz w:val="20"/>
                <w:szCs w:val="20"/>
              </w:rPr>
            </w:pPr>
            <w:r w:rsidRPr="000D3656">
              <w:rPr>
                <w:sz w:val="20"/>
                <w:szCs w:val="20"/>
              </w:rPr>
              <w:t xml:space="preserve">FM </w:t>
            </w:r>
            <w:r>
              <w:rPr>
                <w:sz w:val="20"/>
                <w:szCs w:val="20"/>
              </w:rPr>
              <w:t>25.03.2026 rīk.Nr.1.1-1/12/89</w:t>
            </w:r>
          </w:p>
        </w:tc>
        <w:tc>
          <w:tcPr>
            <w:tcW w:w="7645" w:type="dxa"/>
          </w:tcPr>
          <w:p w14:paraId="35B2D17B" w14:textId="5E74E519" w:rsidR="00ED651B" w:rsidRPr="00A51878" w:rsidRDefault="00ED651B" w:rsidP="003119F8">
            <w:pPr>
              <w:jc w:val="both"/>
              <w:rPr>
                <w:sz w:val="28"/>
                <w:szCs w:val="28"/>
              </w:rPr>
            </w:pPr>
            <w:r>
              <w:rPr>
                <w:sz w:val="20"/>
                <w:szCs w:val="20"/>
              </w:rPr>
              <w:t>2 109 440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Ārlietu ministrijai.</w:t>
            </w:r>
          </w:p>
        </w:tc>
      </w:tr>
    </w:tbl>
    <w:p w14:paraId="298972D6" w14:textId="77777777" w:rsidR="00133CC2" w:rsidRDefault="00133CC2"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7757DF" w14:paraId="037B6C63" w14:textId="77777777" w:rsidTr="004C6699">
        <w:tc>
          <w:tcPr>
            <w:tcW w:w="1555" w:type="dxa"/>
            <w:shd w:val="clear" w:color="auto" w:fill="C5E0B3" w:themeFill="accent6" w:themeFillTint="66"/>
          </w:tcPr>
          <w:p w14:paraId="5E834348" w14:textId="4ABC84FC" w:rsidR="007757DF" w:rsidRDefault="007757DF" w:rsidP="004C6699">
            <w:pPr>
              <w:jc w:val="both"/>
              <w:rPr>
                <w:sz w:val="20"/>
                <w:szCs w:val="20"/>
              </w:rPr>
            </w:pPr>
            <w:r>
              <w:rPr>
                <w:sz w:val="20"/>
                <w:szCs w:val="20"/>
              </w:rPr>
              <w:t>10.00.00</w:t>
            </w:r>
          </w:p>
        </w:tc>
        <w:tc>
          <w:tcPr>
            <w:tcW w:w="3827" w:type="dxa"/>
            <w:shd w:val="clear" w:color="auto" w:fill="C5E0B3" w:themeFill="accent6" w:themeFillTint="66"/>
          </w:tcPr>
          <w:p w14:paraId="6CB8F812" w14:textId="052960B8" w:rsidR="007757DF" w:rsidRDefault="007757DF" w:rsidP="004C6699">
            <w:pPr>
              <w:jc w:val="both"/>
              <w:rPr>
                <w:sz w:val="20"/>
                <w:szCs w:val="20"/>
              </w:rPr>
            </w:pPr>
            <w:r w:rsidRPr="007757DF">
              <w:rPr>
                <w:sz w:val="20"/>
                <w:szCs w:val="20"/>
              </w:rPr>
              <w:t>Noziedzīgi iegūtu līdzekļu legalizācijas un terorisma finansēšanas novēršana</w:t>
            </w:r>
          </w:p>
        </w:tc>
        <w:tc>
          <w:tcPr>
            <w:tcW w:w="1276" w:type="dxa"/>
            <w:shd w:val="clear" w:color="auto" w:fill="C5E0B3" w:themeFill="accent6" w:themeFillTint="66"/>
          </w:tcPr>
          <w:p w14:paraId="64141C29" w14:textId="6DA82FF8" w:rsidR="00CB3107" w:rsidRDefault="00CB3107" w:rsidP="00CB3107">
            <w:pPr>
              <w:jc w:val="both"/>
              <w:rPr>
                <w:sz w:val="20"/>
                <w:szCs w:val="20"/>
              </w:rPr>
            </w:pPr>
            <w:r>
              <w:rPr>
                <w:sz w:val="20"/>
                <w:szCs w:val="20"/>
              </w:rPr>
              <w:t>74 173</w:t>
            </w:r>
          </w:p>
          <w:p w14:paraId="0F11BF5B" w14:textId="10B7A574" w:rsidR="007757DF" w:rsidRPr="006375FA" w:rsidRDefault="007757DF" w:rsidP="004C6699">
            <w:pPr>
              <w:jc w:val="both"/>
              <w:rPr>
                <w:rFonts w:ascii="TimesNewRoman" w:hAnsi="TimesNewRoman" w:cs="Arial"/>
                <w:sz w:val="20"/>
                <w:szCs w:val="20"/>
              </w:rPr>
            </w:pPr>
          </w:p>
        </w:tc>
        <w:tc>
          <w:tcPr>
            <w:tcW w:w="1417" w:type="dxa"/>
            <w:shd w:val="clear" w:color="auto" w:fill="C5E0B3" w:themeFill="accent6" w:themeFillTint="66"/>
          </w:tcPr>
          <w:p w14:paraId="36E6C06E" w14:textId="4996F2DB" w:rsidR="007757DF" w:rsidRDefault="00CB3107" w:rsidP="004C6699">
            <w:pPr>
              <w:jc w:val="both"/>
              <w:rPr>
                <w:sz w:val="20"/>
                <w:szCs w:val="20"/>
              </w:rPr>
            </w:pPr>
            <w:r>
              <w:rPr>
                <w:sz w:val="20"/>
                <w:szCs w:val="20"/>
              </w:rPr>
              <w:t>0</w:t>
            </w:r>
          </w:p>
        </w:tc>
        <w:tc>
          <w:tcPr>
            <w:tcW w:w="1269" w:type="dxa"/>
            <w:shd w:val="clear" w:color="auto" w:fill="C5E0B3" w:themeFill="accent6" w:themeFillTint="66"/>
          </w:tcPr>
          <w:p w14:paraId="0F2FC1D8" w14:textId="20DFED15" w:rsidR="00CB3107" w:rsidRDefault="00CB3107" w:rsidP="00CB3107">
            <w:pPr>
              <w:jc w:val="both"/>
              <w:rPr>
                <w:sz w:val="20"/>
                <w:szCs w:val="20"/>
              </w:rPr>
            </w:pPr>
            <w:r>
              <w:rPr>
                <w:sz w:val="20"/>
                <w:szCs w:val="20"/>
              </w:rPr>
              <w:t>74 173</w:t>
            </w:r>
          </w:p>
          <w:p w14:paraId="4D71028B" w14:textId="574CDF13" w:rsidR="007757DF" w:rsidRPr="006375FA" w:rsidRDefault="007757DF" w:rsidP="004C6699">
            <w:pPr>
              <w:jc w:val="both"/>
              <w:rPr>
                <w:rFonts w:ascii="TimesNewRoman" w:hAnsi="TimesNewRoman" w:cs="Arial"/>
                <w:sz w:val="20"/>
                <w:szCs w:val="20"/>
              </w:rPr>
            </w:pPr>
          </w:p>
        </w:tc>
      </w:tr>
    </w:tbl>
    <w:p w14:paraId="61048032" w14:textId="747098C6" w:rsidR="00AA28E4" w:rsidRDefault="00B62AA5" w:rsidP="00DC3B4B">
      <w:pPr>
        <w:jc w:val="both"/>
        <w:rPr>
          <w:i/>
          <w:sz w:val="20"/>
          <w:szCs w:val="20"/>
        </w:rPr>
      </w:pPr>
      <w:r>
        <w:rPr>
          <w:i/>
          <w:sz w:val="20"/>
          <w:szCs w:val="20"/>
        </w:rPr>
        <w:t>Pārskata periodā netika veiktas apropriācijas izmaiņas</w:t>
      </w:r>
    </w:p>
    <w:tbl>
      <w:tblPr>
        <w:tblStyle w:val="TableGrid"/>
        <w:tblW w:w="9344" w:type="dxa"/>
        <w:shd w:val="clear" w:color="auto" w:fill="C5E0B3" w:themeFill="accent6" w:themeFillTint="66"/>
        <w:tblLook w:val="04A0" w:firstRow="1" w:lastRow="0" w:firstColumn="1" w:lastColumn="0" w:noHBand="0" w:noVBand="1"/>
      </w:tblPr>
      <w:tblGrid>
        <w:gridCol w:w="1555"/>
        <w:gridCol w:w="3827"/>
        <w:gridCol w:w="1276"/>
        <w:gridCol w:w="1417"/>
        <w:gridCol w:w="1269"/>
      </w:tblGrid>
      <w:tr w:rsidR="009B6070" w14:paraId="02CA8638" w14:textId="77777777" w:rsidTr="006375FA">
        <w:tc>
          <w:tcPr>
            <w:tcW w:w="1555" w:type="dxa"/>
            <w:shd w:val="clear" w:color="auto" w:fill="C5E0B3" w:themeFill="accent6" w:themeFillTint="66"/>
          </w:tcPr>
          <w:p w14:paraId="278E4933" w14:textId="16915DB4" w:rsidR="009B6070" w:rsidRDefault="009B6070" w:rsidP="00DD565C">
            <w:pPr>
              <w:jc w:val="both"/>
              <w:rPr>
                <w:sz w:val="20"/>
                <w:szCs w:val="20"/>
              </w:rPr>
            </w:pPr>
            <w:r>
              <w:rPr>
                <w:sz w:val="20"/>
                <w:szCs w:val="20"/>
              </w:rPr>
              <w:t>12.00.00</w:t>
            </w:r>
          </w:p>
        </w:tc>
        <w:tc>
          <w:tcPr>
            <w:tcW w:w="3827" w:type="dxa"/>
            <w:shd w:val="clear" w:color="auto" w:fill="C5E0B3" w:themeFill="accent6" w:themeFillTint="66"/>
          </w:tcPr>
          <w:p w14:paraId="189AF37C" w14:textId="35AE58F5" w:rsidR="009B6070" w:rsidRDefault="009B6070" w:rsidP="00DD565C">
            <w:pPr>
              <w:jc w:val="both"/>
              <w:rPr>
                <w:sz w:val="20"/>
                <w:szCs w:val="20"/>
              </w:rPr>
            </w:pPr>
            <w:r w:rsidRPr="009B6070">
              <w:rPr>
                <w:sz w:val="20"/>
                <w:szCs w:val="20"/>
              </w:rPr>
              <w:t>Finansējums veselības jomas pasākumiem Covid-19 infekcijas izplatības ierobežošanai</w:t>
            </w:r>
          </w:p>
        </w:tc>
        <w:tc>
          <w:tcPr>
            <w:tcW w:w="1276" w:type="dxa"/>
            <w:shd w:val="clear" w:color="auto" w:fill="C5E0B3" w:themeFill="accent6" w:themeFillTint="66"/>
          </w:tcPr>
          <w:p w14:paraId="110F5C81" w14:textId="16BA0C00" w:rsidR="00CB3107" w:rsidRDefault="00CB3107" w:rsidP="00CB3107">
            <w:pPr>
              <w:jc w:val="both"/>
              <w:rPr>
                <w:sz w:val="20"/>
                <w:szCs w:val="20"/>
              </w:rPr>
            </w:pPr>
            <w:r>
              <w:rPr>
                <w:sz w:val="20"/>
                <w:szCs w:val="20"/>
              </w:rPr>
              <w:t>5 330 508</w:t>
            </w:r>
          </w:p>
          <w:p w14:paraId="0B7B9A3E" w14:textId="0005C60D" w:rsidR="009B6070" w:rsidRPr="006375FA" w:rsidRDefault="009B6070" w:rsidP="00DD565C">
            <w:pPr>
              <w:jc w:val="both"/>
              <w:rPr>
                <w:rFonts w:ascii="TimesNewRoman" w:hAnsi="TimesNewRoman" w:cs="Arial"/>
                <w:sz w:val="20"/>
                <w:szCs w:val="20"/>
              </w:rPr>
            </w:pPr>
          </w:p>
        </w:tc>
        <w:tc>
          <w:tcPr>
            <w:tcW w:w="1417" w:type="dxa"/>
            <w:shd w:val="clear" w:color="auto" w:fill="C5E0B3" w:themeFill="accent6" w:themeFillTint="66"/>
          </w:tcPr>
          <w:p w14:paraId="1FD8E6DC" w14:textId="62D25766" w:rsidR="009B6070" w:rsidRPr="009678AB" w:rsidRDefault="00CB3107" w:rsidP="00DD565C">
            <w:pPr>
              <w:jc w:val="both"/>
              <w:rPr>
                <w:rFonts w:ascii="TimesNewRoman" w:hAnsi="TimesNewRoman" w:cs="Arial"/>
                <w:sz w:val="20"/>
                <w:szCs w:val="20"/>
              </w:rPr>
            </w:pPr>
            <w:r>
              <w:rPr>
                <w:rFonts w:ascii="TimesNewRoman" w:hAnsi="TimesNewRoman" w:cs="Arial"/>
                <w:sz w:val="20"/>
                <w:szCs w:val="20"/>
              </w:rPr>
              <w:t>0</w:t>
            </w:r>
          </w:p>
        </w:tc>
        <w:tc>
          <w:tcPr>
            <w:tcW w:w="1269" w:type="dxa"/>
            <w:shd w:val="clear" w:color="auto" w:fill="C5E0B3" w:themeFill="accent6" w:themeFillTint="66"/>
          </w:tcPr>
          <w:p w14:paraId="5AD56094" w14:textId="3BC3D515" w:rsidR="00CB3107" w:rsidRDefault="00CB3107" w:rsidP="00CB3107">
            <w:pPr>
              <w:jc w:val="both"/>
              <w:rPr>
                <w:sz w:val="20"/>
                <w:szCs w:val="20"/>
              </w:rPr>
            </w:pPr>
            <w:r>
              <w:rPr>
                <w:sz w:val="20"/>
                <w:szCs w:val="20"/>
              </w:rPr>
              <w:t>5 330 508</w:t>
            </w:r>
          </w:p>
          <w:p w14:paraId="5F1D5173" w14:textId="2DC12639" w:rsidR="009B6070" w:rsidRPr="006375FA" w:rsidRDefault="009B6070" w:rsidP="00DD565C">
            <w:pPr>
              <w:jc w:val="both"/>
              <w:rPr>
                <w:rFonts w:ascii="TimesNewRoman" w:hAnsi="TimesNewRoman" w:cs="Arial"/>
                <w:sz w:val="20"/>
                <w:szCs w:val="20"/>
              </w:rPr>
            </w:pPr>
          </w:p>
        </w:tc>
      </w:tr>
    </w:tbl>
    <w:p w14:paraId="79A57FB5" w14:textId="77777777" w:rsidR="00B62AA5" w:rsidRDefault="00B62AA5" w:rsidP="00B62AA5">
      <w:pPr>
        <w:jc w:val="both"/>
        <w:rPr>
          <w:i/>
          <w:sz w:val="20"/>
          <w:szCs w:val="20"/>
        </w:rPr>
      </w:pPr>
      <w:r>
        <w:rPr>
          <w:i/>
          <w:sz w:val="20"/>
          <w:szCs w:val="20"/>
        </w:rPr>
        <w:t>Pārskata periodā netika veiktas apropriācijas izmaiņas</w:t>
      </w:r>
    </w:p>
    <w:p w14:paraId="5432DE12" w14:textId="77777777" w:rsidR="008E355D" w:rsidRDefault="008E355D" w:rsidP="00DC3B4B">
      <w:pPr>
        <w:jc w:val="both"/>
        <w:rPr>
          <w:i/>
          <w:sz w:val="20"/>
          <w:szCs w:val="20"/>
        </w:rPr>
      </w:pPr>
    </w:p>
    <w:tbl>
      <w:tblPr>
        <w:tblStyle w:val="TableGrid"/>
        <w:tblW w:w="9366" w:type="dxa"/>
        <w:tblInd w:w="-15" w:type="dxa"/>
        <w:shd w:val="clear" w:color="auto" w:fill="C5E0B3" w:themeFill="accent6" w:themeFillTint="66"/>
        <w:tblLook w:val="04A0" w:firstRow="1" w:lastRow="0" w:firstColumn="1" w:lastColumn="0" w:noHBand="0" w:noVBand="1"/>
      </w:tblPr>
      <w:tblGrid>
        <w:gridCol w:w="1559"/>
        <w:gridCol w:w="3836"/>
        <w:gridCol w:w="1279"/>
        <w:gridCol w:w="1420"/>
        <w:gridCol w:w="1272"/>
      </w:tblGrid>
      <w:tr w:rsidR="001413E8" w14:paraId="3EAC11E5" w14:textId="77777777" w:rsidTr="0070012C">
        <w:tc>
          <w:tcPr>
            <w:tcW w:w="1559" w:type="dxa"/>
            <w:shd w:val="clear" w:color="auto" w:fill="C5E0B3" w:themeFill="accent6" w:themeFillTint="66"/>
          </w:tcPr>
          <w:p w14:paraId="0A9C3DD4" w14:textId="65421EB8" w:rsidR="001413E8" w:rsidRDefault="001413E8" w:rsidP="0070012C">
            <w:pPr>
              <w:jc w:val="both"/>
              <w:rPr>
                <w:sz w:val="20"/>
                <w:szCs w:val="20"/>
              </w:rPr>
            </w:pPr>
            <w:r>
              <w:rPr>
                <w:sz w:val="20"/>
                <w:szCs w:val="20"/>
              </w:rPr>
              <w:t>17.00.00</w:t>
            </w:r>
          </w:p>
        </w:tc>
        <w:tc>
          <w:tcPr>
            <w:tcW w:w="3836" w:type="dxa"/>
            <w:shd w:val="clear" w:color="auto" w:fill="C5E0B3" w:themeFill="accent6" w:themeFillTint="66"/>
          </w:tcPr>
          <w:p w14:paraId="26FCA9E3" w14:textId="0B104BD1" w:rsidR="001413E8" w:rsidRDefault="001413E8" w:rsidP="0070012C">
            <w:pPr>
              <w:jc w:val="both"/>
              <w:rPr>
                <w:sz w:val="20"/>
                <w:szCs w:val="20"/>
              </w:rPr>
            </w:pPr>
            <w:r w:rsidRPr="001413E8">
              <w:rPr>
                <w:sz w:val="20"/>
                <w:szCs w:val="20"/>
              </w:rPr>
              <w:t>Finansējums Ukrainas civiliedzīvotāju atbalsta likumā noteikto pasākumu īstenošanai</w:t>
            </w:r>
          </w:p>
        </w:tc>
        <w:tc>
          <w:tcPr>
            <w:tcW w:w="1279" w:type="dxa"/>
            <w:shd w:val="clear" w:color="auto" w:fill="C5E0B3" w:themeFill="accent6" w:themeFillTint="66"/>
          </w:tcPr>
          <w:p w14:paraId="3AF6DC05" w14:textId="2230B472" w:rsidR="00CB3107" w:rsidRDefault="00CB3107" w:rsidP="00CB3107">
            <w:pPr>
              <w:jc w:val="both"/>
              <w:rPr>
                <w:sz w:val="20"/>
                <w:szCs w:val="20"/>
              </w:rPr>
            </w:pPr>
            <w:r>
              <w:rPr>
                <w:sz w:val="20"/>
                <w:szCs w:val="20"/>
              </w:rPr>
              <w:t>39 717 846</w:t>
            </w:r>
          </w:p>
          <w:p w14:paraId="460E21F6" w14:textId="46CAB1FE" w:rsidR="001413E8" w:rsidRPr="006375FA" w:rsidRDefault="001413E8" w:rsidP="0070012C">
            <w:pPr>
              <w:jc w:val="both"/>
              <w:rPr>
                <w:rFonts w:ascii="TimesNewRoman" w:hAnsi="TimesNewRoman" w:cs="Arial"/>
                <w:sz w:val="20"/>
                <w:szCs w:val="20"/>
              </w:rPr>
            </w:pPr>
          </w:p>
        </w:tc>
        <w:tc>
          <w:tcPr>
            <w:tcW w:w="1420" w:type="dxa"/>
            <w:shd w:val="clear" w:color="auto" w:fill="C5E0B3" w:themeFill="accent6" w:themeFillTint="66"/>
          </w:tcPr>
          <w:p w14:paraId="1E14C26D" w14:textId="79EA7F8A" w:rsidR="002036FB" w:rsidRDefault="002036FB" w:rsidP="002036FB">
            <w:pPr>
              <w:jc w:val="both"/>
              <w:rPr>
                <w:sz w:val="20"/>
                <w:szCs w:val="20"/>
              </w:rPr>
            </w:pPr>
            <w:r>
              <w:rPr>
                <w:sz w:val="20"/>
                <w:szCs w:val="20"/>
              </w:rPr>
              <w:t>-15 002 415</w:t>
            </w:r>
          </w:p>
          <w:p w14:paraId="2739B28F" w14:textId="71EE9B97" w:rsidR="001413E8" w:rsidRDefault="001413E8" w:rsidP="0070012C">
            <w:pPr>
              <w:jc w:val="both"/>
              <w:rPr>
                <w:sz w:val="20"/>
                <w:szCs w:val="20"/>
              </w:rPr>
            </w:pPr>
          </w:p>
        </w:tc>
        <w:tc>
          <w:tcPr>
            <w:tcW w:w="1272" w:type="dxa"/>
            <w:shd w:val="clear" w:color="auto" w:fill="C5E0B3" w:themeFill="accent6" w:themeFillTint="66"/>
          </w:tcPr>
          <w:p w14:paraId="531EBA11" w14:textId="7A079574" w:rsidR="002036FB" w:rsidRDefault="002036FB" w:rsidP="002036FB">
            <w:pPr>
              <w:jc w:val="both"/>
              <w:rPr>
                <w:sz w:val="20"/>
                <w:szCs w:val="20"/>
              </w:rPr>
            </w:pPr>
            <w:r>
              <w:rPr>
                <w:sz w:val="20"/>
                <w:szCs w:val="20"/>
              </w:rPr>
              <w:t>24 715 431</w:t>
            </w:r>
          </w:p>
          <w:p w14:paraId="6B83E9C5" w14:textId="2F9AE110" w:rsidR="001413E8" w:rsidRDefault="001413E8" w:rsidP="0070012C">
            <w:pPr>
              <w:jc w:val="both"/>
              <w:rPr>
                <w:sz w:val="20"/>
                <w:szCs w:val="20"/>
              </w:rPr>
            </w:pPr>
          </w:p>
        </w:tc>
      </w:tr>
    </w:tbl>
    <w:p w14:paraId="02A35D58" w14:textId="671B3D50" w:rsidR="00E245E1" w:rsidRDefault="00997E13" w:rsidP="00DC3B4B">
      <w:pPr>
        <w:jc w:val="both"/>
        <w:rPr>
          <w:i/>
          <w:sz w:val="20"/>
          <w:szCs w:val="20"/>
        </w:rPr>
      </w:pPr>
      <w:r>
        <w:rPr>
          <w:noProof/>
        </w:rPr>
        <w:drawing>
          <wp:inline distT="0" distB="0" distL="0" distR="0" wp14:anchorId="1B0C0B98" wp14:editId="24BE01BC">
            <wp:extent cx="5939790" cy="1802765"/>
            <wp:effectExtent l="0" t="0" r="3810" b="6985"/>
            <wp:docPr id="69584074" name="Chart 1">
              <a:extLst xmlns:a="http://schemas.openxmlformats.org/drawingml/2006/main">
                <a:ext uri="{FF2B5EF4-FFF2-40B4-BE49-F238E27FC236}">
                  <a16:creationId xmlns:a16="http://schemas.microsoft.com/office/drawing/2014/main" id="{3CD345D5-5C42-419C-A740-71BD279CB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282B0A" w:rsidRPr="000D3656" w14:paraId="276923F8" w14:textId="77777777" w:rsidTr="0068393F">
        <w:tc>
          <w:tcPr>
            <w:tcW w:w="1863" w:type="dxa"/>
            <w:tcBorders>
              <w:top w:val="nil"/>
              <w:left w:val="nil"/>
              <w:bottom w:val="nil"/>
              <w:right w:val="nil"/>
            </w:tcBorders>
          </w:tcPr>
          <w:p w14:paraId="47F07917" w14:textId="5005614A" w:rsidR="00282B0A" w:rsidRPr="000D3656" w:rsidRDefault="00282B0A" w:rsidP="009518FE">
            <w:pPr>
              <w:tabs>
                <w:tab w:val="left" w:pos="0"/>
              </w:tabs>
              <w:jc w:val="both"/>
              <w:rPr>
                <w:sz w:val="20"/>
                <w:szCs w:val="20"/>
              </w:rPr>
            </w:pPr>
            <w:r w:rsidRPr="000D3656">
              <w:rPr>
                <w:sz w:val="20"/>
                <w:szCs w:val="20"/>
              </w:rPr>
              <w:t xml:space="preserve">FM </w:t>
            </w:r>
            <w:r>
              <w:rPr>
                <w:sz w:val="20"/>
                <w:szCs w:val="20"/>
              </w:rPr>
              <w:t>02.02.2026 rīk.Nr.1.1-1/12/18</w:t>
            </w:r>
          </w:p>
        </w:tc>
        <w:tc>
          <w:tcPr>
            <w:tcW w:w="7645" w:type="dxa"/>
            <w:tcBorders>
              <w:top w:val="nil"/>
              <w:left w:val="nil"/>
              <w:bottom w:val="nil"/>
              <w:right w:val="nil"/>
            </w:tcBorders>
          </w:tcPr>
          <w:p w14:paraId="6F62411F" w14:textId="66CBDF1C" w:rsidR="00282B0A" w:rsidRPr="00A51878" w:rsidRDefault="00282B0A" w:rsidP="009518FE">
            <w:pPr>
              <w:jc w:val="both"/>
              <w:rPr>
                <w:sz w:val="28"/>
                <w:szCs w:val="28"/>
              </w:rPr>
            </w:pPr>
            <w:r>
              <w:rPr>
                <w:sz w:val="20"/>
                <w:szCs w:val="20"/>
              </w:rPr>
              <w:t>5 251 562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00CE556A" w:rsidRPr="00A05065">
              <w:rPr>
                <w:sz w:val="20"/>
                <w:szCs w:val="20"/>
              </w:rPr>
              <w:t xml:space="preserve">Izglītības un zinātnes ministrija un </w:t>
            </w:r>
            <w:r w:rsidR="00A05065" w:rsidRPr="00A05065">
              <w:rPr>
                <w:sz w:val="20"/>
                <w:szCs w:val="20"/>
              </w:rPr>
              <w:t>budžeta resora "62. Mērķdotācijas pašvaldībām"</w:t>
            </w:r>
            <w:r>
              <w:rPr>
                <w:sz w:val="20"/>
                <w:szCs w:val="20"/>
              </w:rPr>
              <w:t>.</w:t>
            </w:r>
          </w:p>
        </w:tc>
      </w:tr>
      <w:tr w:rsidR="00AA147D" w:rsidRPr="000D3656" w14:paraId="025C5368" w14:textId="77777777" w:rsidTr="0068393F">
        <w:tc>
          <w:tcPr>
            <w:tcW w:w="1863" w:type="dxa"/>
            <w:tcBorders>
              <w:top w:val="nil"/>
              <w:left w:val="nil"/>
              <w:bottom w:val="nil"/>
              <w:right w:val="nil"/>
            </w:tcBorders>
          </w:tcPr>
          <w:p w14:paraId="4DD84D81" w14:textId="3D940A46" w:rsidR="00AA147D" w:rsidRPr="000D3656" w:rsidRDefault="00AA147D" w:rsidP="0086446C">
            <w:pPr>
              <w:tabs>
                <w:tab w:val="left" w:pos="0"/>
              </w:tabs>
              <w:jc w:val="both"/>
              <w:rPr>
                <w:sz w:val="20"/>
                <w:szCs w:val="20"/>
              </w:rPr>
            </w:pPr>
            <w:r w:rsidRPr="000D3656">
              <w:rPr>
                <w:sz w:val="20"/>
                <w:szCs w:val="20"/>
              </w:rPr>
              <w:t xml:space="preserve">FM </w:t>
            </w:r>
            <w:r>
              <w:rPr>
                <w:sz w:val="20"/>
                <w:szCs w:val="20"/>
              </w:rPr>
              <w:t>09.02.2026 rīk.Nr.1.1-1/12/32</w:t>
            </w:r>
          </w:p>
        </w:tc>
        <w:tc>
          <w:tcPr>
            <w:tcW w:w="7645" w:type="dxa"/>
            <w:tcBorders>
              <w:top w:val="nil"/>
              <w:left w:val="nil"/>
              <w:bottom w:val="nil"/>
              <w:right w:val="nil"/>
            </w:tcBorders>
          </w:tcPr>
          <w:p w14:paraId="7E223BC8" w14:textId="35E8EB6C" w:rsidR="00AA147D" w:rsidRPr="00A51878" w:rsidRDefault="00AA147D" w:rsidP="0086446C">
            <w:pPr>
              <w:jc w:val="both"/>
              <w:rPr>
                <w:sz w:val="28"/>
                <w:szCs w:val="28"/>
              </w:rPr>
            </w:pPr>
            <w:r>
              <w:rPr>
                <w:sz w:val="20"/>
                <w:szCs w:val="20"/>
              </w:rPr>
              <w:t>87 383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00973226" w:rsidRPr="00973226">
              <w:rPr>
                <w:sz w:val="20"/>
                <w:szCs w:val="20"/>
              </w:rPr>
              <w:t>Sabiedrības integrācijas fondam.</w:t>
            </w:r>
          </w:p>
        </w:tc>
      </w:tr>
      <w:tr w:rsidR="00143C09" w:rsidRPr="000D3656" w14:paraId="536EBEAB" w14:textId="77777777" w:rsidTr="0068393F">
        <w:tc>
          <w:tcPr>
            <w:tcW w:w="1863" w:type="dxa"/>
            <w:tcBorders>
              <w:top w:val="nil"/>
              <w:left w:val="nil"/>
              <w:bottom w:val="nil"/>
              <w:right w:val="nil"/>
            </w:tcBorders>
          </w:tcPr>
          <w:p w14:paraId="571E19A5" w14:textId="6662E698" w:rsidR="00143C09" w:rsidRPr="000D3656" w:rsidRDefault="00143C09" w:rsidP="00792004">
            <w:pPr>
              <w:tabs>
                <w:tab w:val="left" w:pos="0"/>
              </w:tabs>
              <w:jc w:val="both"/>
              <w:rPr>
                <w:sz w:val="20"/>
                <w:szCs w:val="20"/>
              </w:rPr>
            </w:pPr>
            <w:r w:rsidRPr="000D3656">
              <w:rPr>
                <w:sz w:val="20"/>
                <w:szCs w:val="20"/>
              </w:rPr>
              <w:t xml:space="preserve">FM </w:t>
            </w:r>
            <w:r>
              <w:rPr>
                <w:sz w:val="20"/>
                <w:szCs w:val="20"/>
              </w:rPr>
              <w:t>25.02.2026 rīk.Nr.1.1-1/12/58</w:t>
            </w:r>
          </w:p>
        </w:tc>
        <w:tc>
          <w:tcPr>
            <w:tcW w:w="7645" w:type="dxa"/>
            <w:tcBorders>
              <w:top w:val="nil"/>
              <w:left w:val="nil"/>
              <w:bottom w:val="nil"/>
              <w:right w:val="nil"/>
            </w:tcBorders>
          </w:tcPr>
          <w:p w14:paraId="38CAB42C" w14:textId="13BC7C38" w:rsidR="00143C09" w:rsidRPr="00A51878" w:rsidRDefault="00D523D7" w:rsidP="00792004">
            <w:pPr>
              <w:jc w:val="both"/>
              <w:rPr>
                <w:sz w:val="28"/>
                <w:szCs w:val="28"/>
              </w:rPr>
            </w:pPr>
            <w:r>
              <w:rPr>
                <w:sz w:val="20"/>
                <w:szCs w:val="20"/>
              </w:rPr>
              <w:t>16 046 967</w:t>
            </w:r>
            <w:r w:rsidR="00143C09" w:rsidRPr="000D3656">
              <w:rPr>
                <w:sz w:val="20"/>
                <w:szCs w:val="20"/>
              </w:rPr>
              <w:t xml:space="preserve"> </w:t>
            </w:r>
            <w:r w:rsidR="00143C09" w:rsidRPr="004C4FA4">
              <w:rPr>
                <w:i/>
                <w:sz w:val="20"/>
                <w:szCs w:val="20"/>
              </w:rPr>
              <w:t>euro</w:t>
            </w:r>
            <w:r w:rsidR="00143C09" w:rsidRPr="000D3656">
              <w:rPr>
                <w:sz w:val="20"/>
                <w:szCs w:val="20"/>
              </w:rPr>
              <w:t xml:space="preserve"> apmēr</w:t>
            </w:r>
            <w:r w:rsidR="00143C09">
              <w:rPr>
                <w:sz w:val="20"/>
                <w:szCs w:val="20"/>
              </w:rPr>
              <w:t>ā samazināti izdevumi, pārdalot Iekšlietu ministrijai</w:t>
            </w:r>
            <w:r w:rsidR="00143C09" w:rsidRPr="00973226">
              <w:rPr>
                <w:sz w:val="20"/>
                <w:szCs w:val="20"/>
              </w:rPr>
              <w:t>.</w:t>
            </w:r>
          </w:p>
        </w:tc>
      </w:tr>
      <w:tr w:rsidR="00A46FF0" w:rsidRPr="000D3656" w14:paraId="32B68678" w14:textId="77777777" w:rsidTr="0068393F">
        <w:tc>
          <w:tcPr>
            <w:tcW w:w="1863" w:type="dxa"/>
            <w:tcBorders>
              <w:top w:val="nil"/>
              <w:left w:val="nil"/>
              <w:bottom w:val="nil"/>
              <w:right w:val="nil"/>
            </w:tcBorders>
          </w:tcPr>
          <w:p w14:paraId="653A91C6" w14:textId="13BEFB6C" w:rsidR="00A46FF0" w:rsidRPr="000D3656" w:rsidRDefault="00A46FF0" w:rsidP="003119F8">
            <w:pPr>
              <w:tabs>
                <w:tab w:val="left" w:pos="0"/>
              </w:tabs>
              <w:jc w:val="both"/>
              <w:rPr>
                <w:sz w:val="20"/>
                <w:szCs w:val="20"/>
              </w:rPr>
            </w:pPr>
            <w:r w:rsidRPr="000D3656">
              <w:rPr>
                <w:sz w:val="20"/>
                <w:szCs w:val="20"/>
              </w:rPr>
              <w:t xml:space="preserve">FM </w:t>
            </w:r>
            <w:r>
              <w:rPr>
                <w:sz w:val="20"/>
                <w:szCs w:val="20"/>
              </w:rPr>
              <w:t>20.03.2026 rīk.Nr.1.1-1/12/85</w:t>
            </w:r>
          </w:p>
        </w:tc>
        <w:tc>
          <w:tcPr>
            <w:tcW w:w="7645" w:type="dxa"/>
            <w:tcBorders>
              <w:top w:val="nil"/>
              <w:left w:val="nil"/>
              <w:bottom w:val="nil"/>
              <w:right w:val="nil"/>
            </w:tcBorders>
          </w:tcPr>
          <w:p w14:paraId="12F74248" w14:textId="0BCE72D7" w:rsidR="00A46FF0" w:rsidRPr="00A51878" w:rsidRDefault="00FC156B" w:rsidP="003119F8">
            <w:pPr>
              <w:jc w:val="both"/>
              <w:rPr>
                <w:sz w:val="28"/>
                <w:szCs w:val="28"/>
              </w:rPr>
            </w:pPr>
            <w:r>
              <w:rPr>
                <w:sz w:val="20"/>
                <w:szCs w:val="20"/>
              </w:rPr>
              <w:t>252 340</w:t>
            </w:r>
            <w:r w:rsidR="00A46FF0" w:rsidRPr="000D3656">
              <w:rPr>
                <w:sz w:val="20"/>
                <w:szCs w:val="20"/>
              </w:rPr>
              <w:t xml:space="preserve"> </w:t>
            </w:r>
            <w:r w:rsidR="00A46FF0" w:rsidRPr="004C4FA4">
              <w:rPr>
                <w:i/>
                <w:sz w:val="20"/>
                <w:szCs w:val="20"/>
              </w:rPr>
              <w:t>euro</w:t>
            </w:r>
            <w:r w:rsidR="00A46FF0" w:rsidRPr="000D3656">
              <w:rPr>
                <w:sz w:val="20"/>
                <w:szCs w:val="20"/>
              </w:rPr>
              <w:t xml:space="preserve"> apmēr</w:t>
            </w:r>
            <w:r w:rsidR="00A46FF0">
              <w:rPr>
                <w:sz w:val="20"/>
                <w:szCs w:val="20"/>
              </w:rPr>
              <w:t>ā samazināti izdevumi, pārdalot Labklājības ministrijai.</w:t>
            </w:r>
          </w:p>
        </w:tc>
      </w:tr>
      <w:tr w:rsidR="00C311A3" w:rsidRPr="000D3656" w14:paraId="722FD81E" w14:textId="77777777" w:rsidTr="0068393F">
        <w:tc>
          <w:tcPr>
            <w:tcW w:w="1863" w:type="dxa"/>
            <w:tcBorders>
              <w:top w:val="nil"/>
              <w:left w:val="nil"/>
              <w:bottom w:val="nil"/>
              <w:right w:val="nil"/>
            </w:tcBorders>
          </w:tcPr>
          <w:p w14:paraId="5315166A" w14:textId="40136C23" w:rsidR="00C311A3" w:rsidRPr="000D3656" w:rsidRDefault="00C311A3" w:rsidP="00B44E0F">
            <w:pPr>
              <w:tabs>
                <w:tab w:val="left" w:pos="0"/>
              </w:tabs>
              <w:jc w:val="both"/>
              <w:rPr>
                <w:sz w:val="20"/>
                <w:szCs w:val="20"/>
              </w:rPr>
            </w:pPr>
            <w:r w:rsidRPr="000D3656">
              <w:rPr>
                <w:sz w:val="20"/>
                <w:szCs w:val="20"/>
              </w:rPr>
              <w:t xml:space="preserve">FM </w:t>
            </w:r>
            <w:r>
              <w:rPr>
                <w:sz w:val="20"/>
                <w:szCs w:val="20"/>
              </w:rPr>
              <w:t>25.03.2026 rīk.Nr.1.1-1/12/96</w:t>
            </w:r>
          </w:p>
        </w:tc>
        <w:tc>
          <w:tcPr>
            <w:tcW w:w="7645" w:type="dxa"/>
            <w:tcBorders>
              <w:top w:val="nil"/>
              <w:left w:val="nil"/>
              <w:bottom w:val="nil"/>
              <w:right w:val="nil"/>
            </w:tcBorders>
          </w:tcPr>
          <w:p w14:paraId="6B09CDFA" w14:textId="126B2E96" w:rsidR="00C311A3" w:rsidRPr="00A51878" w:rsidRDefault="008D55F7" w:rsidP="00B44E0F">
            <w:pPr>
              <w:jc w:val="both"/>
              <w:rPr>
                <w:sz w:val="28"/>
                <w:szCs w:val="28"/>
              </w:rPr>
            </w:pPr>
            <w:r>
              <w:rPr>
                <w:sz w:val="20"/>
                <w:szCs w:val="20"/>
              </w:rPr>
              <w:t>205 695</w:t>
            </w:r>
            <w:r w:rsidR="00C311A3" w:rsidRPr="000D3656">
              <w:rPr>
                <w:sz w:val="20"/>
                <w:szCs w:val="20"/>
              </w:rPr>
              <w:t xml:space="preserve"> </w:t>
            </w:r>
            <w:r w:rsidR="00C311A3" w:rsidRPr="004C4FA4">
              <w:rPr>
                <w:i/>
                <w:sz w:val="20"/>
                <w:szCs w:val="20"/>
              </w:rPr>
              <w:t>euro</w:t>
            </w:r>
            <w:r w:rsidR="00C311A3" w:rsidRPr="000D3656">
              <w:rPr>
                <w:sz w:val="20"/>
                <w:szCs w:val="20"/>
              </w:rPr>
              <w:t xml:space="preserve"> apmēr</w:t>
            </w:r>
            <w:r w:rsidR="00C311A3">
              <w:rPr>
                <w:sz w:val="20"/>
                <w:szCs w:val="20"/>
              </w:rPr>
              <w:t xml:space="preserve">ā samazināti izdevumi, pārdalot </w:t>
            </w:r>
            <w:r w:rsidR="00C311A3" w:rsidRPr="00973226">
              <w:rPr>
                <w:sz w:val="20"/>
                <w:szCs w:val="20"/>
              </w:rPr>
              <w:t>Sabiedrības integrācijas fondam.</w:t>
            </w:r>
          </w:p>
        </w:tc>
      </w:tr>
      <w:tr w:rsidR="00826035" w:rsidRPr="000D3656" w14:paraId="444B0FED" w14:textId="77777777" w:rsidTr="00997E13">
        <w:tc>
          <w:tcPr>
            <w:tcW w:w="1863" w:type="dxa"/>
            <w:tcBorders>
              <w:top w:val="nil"/>
              <w:left w:val="nil"/>
              <w:bottom w:val="nil"/>
              <w:right w:val="nil"/>
            </w:tcBorders>
          </w:tcPr>
          <w:p w14:paraId="4BEBDAF7" w14:textId="28A28569" w:rsidR="00826035" w:rsidRPr="000D3656" w:rsidRDefault="00826035" w:rsidP="00B44E0F">
            <w:pPr>
              <w:tabs>
                <w:tab w:val="left" w:pos="0"/>
              </w:tabs>
              <w:jc w:val="both"/>
              <w:rPr>
                <w:sz w:val="20"/>
                <w:szCs w:val="20"/>
              </w:rPr>
            </w:pPr>
            <w:r w:rsidRPr="000D3656">
              <w:rPr>
                <w:sz w:val="20"/>
                <w:szCs w:val="20"/>
              </w:rPr>
              <w:t xml:space="preserve">FM </w:t>
            </w:r>
            <w:r>
              <w:rPr>
                <w:sz w:val="20"/>
                <w:szCs w:val="20"/>
              </w:rPr>
              <w:t>25.03.2026 rīk.Nr.1.1-1/12/97</w:t>
            </w:r>
          </w:p>
        </w:tc>
        <w:tc>
          <w:tcPr>
            <w:tcW w:w="7645" w:type="dxa"/>
            <w:tcBorders>
              <w:top w:val="nil"/>
              <w:left w:val="nil"/>
              <w:bottom w:val="nil"/>
              <w:right w:val="nil"/>
            </w:tcBorders>
          </w:tcPr>
          <w:p w14:paraId="323C09A7" w14:textId="086D8AE9" w:rsidR="00826035" w:rsidRPr="00A51878" w:rsidRDefault="00826035" w:rsidP="00B44E0F">
            <w:pPr>
              <w:jc w:val="both"/>
              <w:rPr>
                <w:sz w:val="28"/>
                <w:szCs w:val="28"/>
              </w:rPr>
            </w:pPr>
            <w:r>
              <w:rPr>
                <w:sz w:val="20"/>
                <w:szCs w:val="20"/>
              </w:rPr>
              <w:t>3 108 833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871860">
              <w:rPr>
                <w:sz w:val="20"/>
                <w:szCs w:val="20"/>
              </w:rPr>
              <w:t>Viedās administrācijas un reģionālās attīstības ministrijai</w:t>
            </w:r>
            <w:r>
              <w:rPr>
                <w:sz w:val="20"/>
                <w:szCs w:val="20"/>
              </w:rPr>
              <w:t>.</w:t>
            </w:r>
          </w:p>
        </w:tc>
      </w:tr>
      <w:tr w:rsidR="00073041" w:rsidRPr="000D3656" w14:paraId="07C4C870" w14:textId="77777777" w:rsidTr="00997E13">
        <w:tc>
          <w:tcPr>
            <w:tcW w:w="1863" w:type="dxa"/>
            <w:tcBorders>
              <w:top w:val="nil"/>
              <w:left w:val="nil"/>
              <w:bottom w:val="nil"/>
              <w:right w:val="nil"/>
            </w:tcBorders>
          </w:tcPr>
          <w:p w14:paraId="7308EEBB" w14:textId="25E72868" w:rsidR="00073041" w:rsidRPr="000D3656" w:rsidRDefault="00073041" w:rsidP="00F43AEF">
            <w:pPr>
              <w:tabs>
                <w:tab w:val="left" w:pos="0"/>
              </w:tabs>
              <w:jc w:val="both"/>
              <w:rPr>
                <w:sz w:val="20"/>
                <w:szCs w:val="20"/>
              </w:rPr>
            </w:pPr>
            <w:r w:rsidRPr="000D3656">
              <w:rPr>
                <w:sz w:val="20"/>
                <w:szCs w:val="20"/>
              </w:rPr>
              <w:t xml:space="preserve">FM </w:t>
            </w:r>
            <w:r>
              <w:rPr>
                <w:sz w:val="20"/>
                <w:szCs w:val="20"/>
              </w:rPr>
              <w:t>02.04.2026 rīk.Nr.1.1-1/12/106</w:t>
            </w:r>
          </w:p>
        </w:tc>
        <w:tc>
          <w:tcPr>
            <w:tcW w:w="7645" w:type="dxa"/>
            <w:tcBorders>
              <w:top w:val="nil"/>
              <w:left w:val="nil"/>
              <w:bottom w:val="nil"/>
              <w:right w:val="nil"/>
            </w:tcBorders>
          </w:tcPr>
          <w:p w14:paraId="38BB62A9" w14:textId="4885879E" w:rsidR="00073041" w:rsidRPr="00A51878" w:rsidRDefault="00073041" w:rsidP="00F43AEF">
            <w:pPr>
              <w:jc w:val="both"/>
              <w:rPr>
                <w:sz w:val="28"/>
                <w:szCs w:val="28"/>
              </w:rPr>
            </w:pPr>
            <w:r>
              <w:rPr>
                <w:sz w:val="20"/>
                <w:szCs w:val="20"/>
              </w:rPr>
              <w:t>1 403 422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871860">
              <w:rPr>
                <w:sz w:val="20"/>
                <w:szCs w:val="20"/>
              </w:rPr>
              <w:t>Viedās administrācijas un reģionālās attīstības ministrijai</w:t>
            </w:r>
            <w:r>
              <w:rPr>
                <w:sz w:val="20"/>
                <w:szCs w:val="20"/>
              </w:rPr>
              <w:t>.</w:t>
            </w:r>
          </w:p>
        </w:tc>
      </w:tr>
      <w:tr w:rsidR="003B77D0" w:rsidRPr="000D3656" w14:paraId="19ADE127" w14:textId="77777777" w:rsidTr="00997E13">
        <w:tc>
          <w:tcPr>
            <w:tcW w:w="1863" w:type="dxa"/>
            <w:tcBorders>
              <w:top w:val="nil"/>
              <w:left w:val="nil"/>
              <w:bottom w:val="nil"/>
              <w:right w:val="nil"/>
            </w:tcBorders>
          </w:tcPr>
          <w:p w14:paraId="55AEBCFE" w14:textId="79FF0395" w:rsidR="003B77D0" w:rsidRPr="000D3656" w:rsidRDefault="003B77D0" w:rsidP="00F43AEF">
            <w:pPr>
              <w:tabs>
                <w:tab w:val="left" w:pos="0"/>
              </w:tabs>
              <w:jc w:val="both"/>
              <w:rPr>
                <w:sz w:val="20"/>
                <w:szCs w:val="20"/>
              </w:rPr>
            </w:pPr>
            <w:r w:rsidRPr="000D3656">
              <w:rPr>
                <w:sz w:val="20"/>
                <w:szCs w:val="20"/>
              </w:rPr>
              <w:t xml:space="preserve">FM </w:t>
            </w:r>
            <w:r>
              <w:rPr>
                <w:sz w:val="20"/>
                <w:szCs w:val="20"/>
              </w:rPr>
              <w:t>08.04.2026 rīk.Nr.1.1-1/12/111</w:t>
            </w:r>
          </w:p>
        </w:tc>
        <w:tc>
          <w:tcPr>
            <w:tcW w:w="7645" w:type="dxa"/>
            <w:tcBorders>
              <w:top w:val="nil"/>
              <w:left w:val="nil"/>
              <w:bottom w:val="nil"/>
              <w:right w:val="nil"/>
            </w:tcBorders>
          </w:tcPr>
          <w:p w14:paraId="2B954CBE" w14:textId="08D08FF5" w:rsidR="003B77D0" w:rsidRPr="00A51878" w:rsidRDefault="00AD667C" w:rsidP="00F43AEF">
            <w:pPr>
              <w:jc w:val="both"/>
              <w:rPr>
                <w:sz w:val="28"/>
                <w:szCs w:val="28"/>
              </w:rPr>
            </w:pPr>
            <w:r>
              <w:rPr>
                <w:sz w:val="20"/>
                <w:szCs w:val="20"/>
              </w:rPr>
              <w:t>536 760</w:t>
            </w:r>
            <w:r w:rsidR="003B77D0" w:rsidRPr="000D3656">
              <w:rPr>
                <w:sz w:val="20"/>
                <w:szCs w:val="20"/>
              </w:rPr>
              <w:t xml:space="preserve"> </w:t>
            </w:r>
            <w:r w:rsidR="003B77D0" w:rsidRPr="004C4FA4">
              <w:rPr>
                <w:i/>
                <w:sz w:val="20"/>
                <w:szCs w:val="20"/>
              </w:rPr>
              <w:t>euro</w:t>
            </w:r>
            <w:r w:rsidR="003B77D0" w:rsidRPr="000D3656">
              <w:rPr>
                <w:sz w:val="20"/>
                <w:szCs w:val="20"/>
              </w:rPr>
              <w:t xml:space="preserve"> apmēr</w:t>
            </w:r>
            <w:r w:rsidR="003B77D0">
              <w:rPr>
                <w:sz w:val="20"/>
                <w:szCs w:val="20"/>
              </w:rPr>
              <w:t xml:space="preserve">ā samazināti izdevumi, pārdalot </w:t>
            </w:r>
            <w:r w:rsidR="003B77D0" w:rsidRPr="00973226">
              <w:rPr>
                <w:sz w:val="20"/>
                <w:szCs w:val="20"/>
              </w:rPr>
              <w:t>Sabiedrības integrācijas fondam.</w:t>
            </w:r>
          </w:p>
        </w:tc>
      </w:tr>
      <w:tr w:rsidR="000C356F" w:rsidRPr="000D3656" w14:paraId="30324C63" w14:textId="77777777" w:rsidTr="00997E13">
        <w:tc>
          <w:tcPr>
            <w:tcW w:w="1863" w:type="dxa"/>
            <w:tcBorders>
              <w:top w:val="nil"/>
              <w:left w:val="nil"/>
              <w:bottom w:val="nil"/>
              <w:right w:val="nil"/>
            </w:tcBorders>
          </w:tcPr>
          <w:p w14:paraId="023900CA" w14:textId="7D44C26C" w:rsidR="000C356F" w:rsidRPr="000D3656" w:rsidRDefault="000C356F" w:rsidP="00E20F97">
            <w:pPr>
              <w:tabs>
                <w:tab w:val="left" w:pos="0"/>
              </w:tabs>
              <w:jc w:val="both"/>
              <w:rPr>
                <w:sz w:val="20"/>
                <w:szCs w:val="20"/>
              </w:rPr>
            </w:pPr>
            <w:r w:rsidRPr="000D3656">
              <w:rPr>
                <w:sz w:val="20"/>
                <w:szCs w:val="20"/>
              </w:rPr>
              <w:t xml:space="preserve">FM </w:t>
            </w:r>
            <w:r>
              <w:rPr>
                <w:sz w:val="20"/>
                <w:szCs w:val="20"/>
              </w:rPr>
              <w:t>23.04.2026 rīk.Nr.1.1-1/12/129</w:t>
            </w:r>
          </w:p>
        </w:tc>
        <w:tc>
          <w:tcPr>
            <w:tcW w:w="7645" w:type="dxa"/>
            <w:tcBorders>
              <w:top w:val="nil"/>
              <w:left w:val="nil"/>
              <w:bottom w:val="nil"/>
              <w:right w:val="nil"/>
            </w:tcBorders>
          </w:tcPr>
          <w:p w14:paraId="5FE00525" w14:textId="0B6BD32A" w:rsidR="000C356F" w:rsidRPr="00A51878" w:rsidRDefault="000C356F" w:rsidP="00E20F97">
            <w:pPr>
              <w:jc w:val="both"/>
              <w:rPr>
                <w:sz w:val="28"/>
                <w:szCs w:val="28"/>
              </w:rPr>
            </w:pPr>
            <w:r>
              <w:rPr>
                <w:sz w:val="20"/>
                <w:szCs w:val="20"/>
              </w:rPr>
              <w:t>783 506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973226">
              <w:rPr>
                <w:sz w:val="20"/>
                <w:szCs w:val="20"/>
              </w:rPr>
              <w:t>Sabiedrības integrācijas fondam.</w:t>
            </w:r>
          </w:p>
        </w:tc>
      </w:tr>
      <w:tr w:rsidR="006C160F" w:rsidRPr="000D3656" w14:paraId="11FF62BD" w14:textId="77777777" w:rsidTr="00997E13">
        <w:tc>
          <w:tcPr>
            <w:tcW w:w="1863" w:type="dxa"/>
            <w:tcBorders>
              <w:top w:val="nil"/>
              <w:left w:val="nil"/>
              <w:bottom w:val="nil"/>
              <w:right w:val="nil"/>
            </w:tcBorders>
          </w:tcPr>
          <w:p w14:paraId="1A123F66" w14:textId="6E213A25" w:rsidR="006C160F" w:rsidRPr="000D3656" w:rsidRDefault="006C160F" w:rsidP="00E20F97">
            <w:pPr>
              <w:tabs>
                <w:tab w:val="left" w:pos="0"/>
              </w:tabs>
              <w:jc w:val="both"/>
              <w:rPr>
                <w:sz w:val="20"/>
                <w:szCs w:val="20"/>
              </w:rPr>
            </w:pPr>
            <w:r w:rsidRPr="000D3656">
              <w:rPr>
                <w:sz w:val="20"/>
                <w:szCs w:val="20"/>
              </w:rPr>
              <w:t xml:space="preserve">FM </w:t>
            </w:r>
            <w:r>
              <w:rPr>
                <w:sz w:val="20"/>
                <w:szCs w:val="20"/>
              </w:rPr>
              <w:t>30.04.2026 rīk.Nr.1.1-1/12/144</w:t>
            </w:r>
          </w:p>
        </w:tc>
        <w:tc>
          <w:tcPr>
            <w:tcW w:w="7645" w:type="dxa"/>
            <w:tcBorders>
              <w:top w:val="nil"/>
              <w:left w:val="nil"/>
              <w:bottom w:val="nil"/>
              <w:right w:val="nil"/>
            </w:tcBorders>
          </w:tcPr>
          <w:p w14:paraId="4916FD47" w14:textId="37C5EAA9" w:rsidR="006C160F" w:rsidRPr="00A51878" w:rsidRDefault="002A63FD" w:rsidP="00E20F97">
            <w:pPr>
              <w:jc w:val="both"/>
              <w:rPr>
                <w:sz w:val="28"/>
                <w:szCs w:val="28"/>
              </w:rPr>
            </w:pPr>
            <w:r>
              <w:rPr>
                <w:sz w:val="20"/>
                <w:szCs w:val="20"/>
              </w:rPr>
              <w:t>1 534 509</w:t>
            </w:r>
            <w:r w:rsidR="006C160F" w:rsidRPr="000D3656">
              <w:rPr>
                <w:sz w:val="20"/>
                <w:szCs w:val="20"/>
              </w:rPr>
              <w:t xml:space="preserve"> </w:t>
            </w:r>
            <w:r w:rsidR="006C160F" w:rsidRPr="004C4FA4">
              <w:rPr>
                <w:i/>
                <w:sz w:val="20"/>
                <w:szCs w:val="20"/>
              </w:rPr>
              <w:t>euro</w:t>
            </w:r>
            <w:r w:rsidR="006C160F" w:rsidRPr="000D3656">
              <w:rPr>
                <w:sz w:val="20"/>
                <w:szCs w:val="20"/>
              </w:rPr>
              <w:t xml:space="preserve"> apmēr</w:t>
            </w:r>
            <w:r w:rsidR="006C160F">
              <w:rPr>
                <w:sz w:val="20"/>
                <w:szCs w:val="20"/>
              </w:rPr>
              <w:t xml:space="preserve">ā samazināti izdevumi, pārdalot </w:t>
            </w:r>
            <w:r w:rsidR="006C160F" w:rsidRPr="00871860">
              <w:rPr>
                <w:sz w:val="20"/>
                <w:szCs w:val="20"/>
              </w:rPr>
              <w:t>Viedās administrācijas un reģionālās attīstības ministrijai</w:t>
            </w:r>
            <w:r w:rsidR="006C160F">
              <w:rPr>
                <w:sz w:val="20"/>
                <w:szCs w:val="20"/>
              </w:rPr>
              <w:t>.</w:t>
            </w:r>
          </w:p>
        </w:tc>
      </w:tr>
      <w:tr w:rsidR="000C7F80" w:rsidRPr="000D3656" w14:paraId="62A970EA" w14:textId="77777777" w:rsidTr="00997E13">
        <w:tc>
          <w:tcPr>
            <w:tcW w:w="1863" w:type="dxa"/>
            <w:tcBorders>
              <w:top w:val="nil"/>
              <w:left w:val="nil"/>
              <w:bottom w:val="nil"/>
              <w:right w:val="nil"/>
            </w:tcBorders>
          </w:tcPr>
          <w:p w14:paraId="21B0B010" w14:textId="189B361E" w:rsidR="000C7F80" w:rsidRPr="000D3656" w:rsidRDefault="000C7F80" w:rsidP="00E20F97">
            <w:pPr>
              <w:tabs>
                <w:tab w:val="left" w:pos="0"/>
              </w:tabs>
              <w:jc w:val="both"/>
              <w:rPr>
                <w:sz w:val="20"/>
                <w:szCs w:val="20"/>
              </w:rPr>
            </w:pPr>
            <w:r w:rsidRPr="000D3656">
              <w:rPr>
                <w:sz w:val="20"/>
                <w:szCs w:val="20"/>
              </w:rPr>
              <w:lastRenderedPageBreak/>
              <w:t xml:space="preserve">FM </w:t>
            </w:r>
            <w:r>
              <w:rPr>
                <w:sz w:val="20"/>
                <w:szCs w:val="20"/>
              </w:rPr>
              <w:t>07.05.2026 rīk.Nr.1.1-1/12/146</w:t>
            </w:r>
          </w:p>
        </w:tc>
        <w:tc>
          <w:tcPr>
            <w:tcW w:w="7645" w:type="dxa"/>
            <w:tcBorders>
              <w:top w:val="nil"/>
              <w:left w:val="nil"/>
              <w:bottom w:val="nil"/>
              <w:right w:val="nil"/>
            </w:tcBorders>
          </w:tcPr>
          <w:p w14:paraId="125F0758" w14:textId="7594CCCC" w:rsidR="000C7F80" w:rsidRPr="00A51878" w:rsidRDefault="000C7F80" w:rsidP="00E20F97">
            <w:pPr>
              <w:jc w:val="both"/>
              <w:rPr>
                <w:sz w:val="28"/>
                <w:szCs w:val="28"/>
              </w:rPr>
            </w:pPr>
            <w:r>
              <w:rPr>
                <w:sz w:val="20"/>
                <w:szCs w:val="20"/>
              </w:rPr>
              <w:t>355 522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973226">
              <w:rPr>
                <w:sz w:val="20"/>
                <w:szCs w:val="20"/>
              </w:rPr>
              <w:t>Sabiedrības integrācijas fondam.</w:t>
            </w:r>
          </w:p>
        </w:tc>
      </w:tr>
      <w:tr w:rsidR="0068393F" w:rsidRPr="000D3656" w14:paraId="5455EC96" w14:textId="77777777" w:rsidTr="00997E13">
        <w:tc>
          <w:tcPr>
            <w:tcW w:w="1863" w:type="dxa"/>
            <w:tcBorders>
              <w:top w:val="nil"/>
              <w:left w:val="nil"/>
              <w:bottom w:val="nil"/>
              <w:right w:val="nil"/>
            </w:tcBorders>
          </w:tcPr>
          <w:p w14:paraId="5607FB7C" w14:textId="419D1F98" w:rsidR="0068393F" w:rsidRPr="000D3656" w:rsidRDefault="0068393F" w:rsidP="00C64150">
            <w:pPr>
              <w:tabs>
                <w:tab w:val="left" w:pos="0"/>
              </w:tabs>
              <w:jc w:val="both"/>
              <w:rPr>
                <w:sz w:val="20"/>
                <w:szCs w:val="20"/>
              </w:rPr>
            </w:pPr>
            <w:r w:rsidRPr="000D3656">
              <w:rPr>
                <w:sz w:val="20"/>
                <w:szCs w:val="20"/>
              </w:rPr>
              <w:t xml:space="preserve">FM </w:t>
            </w:r>
            <w:r>
              <w:rPr>
                <w:sz w:val="20"/>
                <w:szCs w:val="20"/>
              </w:rPr>
              <w:t>02.06.2026 rīk.Nr.1.1-1/12/178</w:t>
            </w:r>
          </w:p>
        </w:tc>
        <w:tc>
          <w:tcPr>
            <w:tcW w:w="7645" w:type="dxa"/>
            <w:tcBorders>
              <w:top w:val="nil"/>
              <w:left w:val="nil"/>
              <w:bottom w:val="nil"/>
              <w:right w:val="nil"/>
            </w:tcBorders>
          </w:tcPr>
          <w:p w14:paraId="0B479619" w14:textId="17FD4A8F" w:rsidR="0068393F" w:rsidRPr="00A51878" w:rsidRDefault="00E93006" w:rsidP="00C64150">
            <w:pPr>
              <w:jc w:val="both"/>
              <w:rPr>
                <w:sz w:val="28"/>
                <w:szCs w:val="28"/>
              </w:rPr>
            </w:pPr>
            <w:r>
              <w:rPr>
                <w:sz w:val="20"/>
                <w:szCs w:val="20"/>
              </w:rPr>
              <w:t>1 482 883</w:t>
            </w:r>
            <w:r w:rsidR="0068393F" w:rsidRPr="000D3656">
              <w:rPr>
                <w:sz w:val="20"/>
                <w:szCs w:val="20"/>
              </w:rPr>
              <w:t xml:space="preserve"> </w:t>
            </w:r>
            <w:r w:rsidR="0068393F" w:rsidRPr="004C4FA4">
              <w:rPr>
                <w:i/>
                <w:sz w:val="20"/>
                <w:szCs w:val="20"/>
              </w:rPr>
              <w:t>euro</w:t>
            </w:r>
            <w:r w:rsidR="0068393F" w:rsidRPr="000D3656">
              <w:rPr>
                <w:sz w:val="20"/>
                <w:szCs w:val="20"/>
              </w:rPr>
              <w:t xml:space="preserve"> apmēr</w:t>
            </w:r>
            <w:r w:rsidR="0068393F">
              <w:rPr>
                <w:sz w:val="20"/>
                <w:szCs w:val="20"/>
              </w:rPr>
              <w:t xml:space="preserve">ā samazināti izdevumi, pārdalot </w:t>
            </w:r>
            <w:r w:rsidR="0068393F" w:rsidRPr="00871860">
              <w:rPr>
                <w:sz w:val="20"/>
                <w:szCs w:val="20"/>
              </w:rPr>
              <w:t>Viedās administrācijas un reģionālās attīstības ministrijai</w:t>
            </w:r>
            <w:r w:rsidR="0068393F">
              <w:rPr>
                <w:sz w:val="20"/>
                <w:szCs w:val="20"/>
              </w:rPr>
              <w:t>.</w:t>
            </w:r>
          </w:p>
        </w:tc>
      </w:tr>
    </w:tbl>
    <w:p w14:paraId="1DBBE86C" w14:textId="77777777" w:rsidR="008A4F0C" w:rsidRDefault="008A4F0C" w:rsidP="00DC3B4B">
      <w:pPr>
        <w:jc w:val="both"/>
        <w:rPr>
          <w:i/>
          <w:sz w:val="20"/>
          <w:szCs w:val="20"/>
        </w:rPr>
      </w:pPr>
    </w:p>
    <w:tbl>
      <w:tblPr>
        <w:tblStyle w:val="TableGrid"/>
        <w:tblW w:w="9366" w:type="dxa"/>
        <w:tblInd w:w="-15" w:type="dxa"/>
        <w:shd w:val="clear" w:color="auto" w:fill="C5E0B3" w:themeFill="accent6" w:themeFillTint="66"/>
        <w:tblLook w:val="04A0" w:firstRow="1" w:lastRow="0" w:firstColumn="1" w:lastColumn="0" w:noHBand="0" w:noVBand="1"/>
      </w:tblPr>
      <w:tblGrid>
        <w:gridCol w:w="1559"/>
        <w:gridCol w:w="3836"/>
        <w:gridCol w:w="1279"/>
        <w:gridCol w:w="1420"/>
        <w:gridCol w:w="1272"/>
      </w:tblGrid>
      <w:tr w:rsidR="00363CBB" w14:paraId="7FFF747C" w14:textId="77777777" w:rsidTr="003B2A4C">
        <w:tc>
          <w:tcPr>
            <w:tcW w:w="1559" w:type="dxa"/>
            <w:shd w:val="clear" w:color="auto" w:fill="C5E0B3" w:themeFill="accent6" w:themeFillTint="66"/>
          </w:tcPr>
          <w:p w14:paraId="3BC17985" w14:textId="4703BF1B" w:rsidR="00363CBB" w:rsidRDefault="00363CBB" w:rsidP="003B2A4C">
            <w:pPr>
              <w:jc w:val="both"/>
              <w:rPr>
                <w:sz w:val="20"/>
                <w:szCs w:val="20"/>
              </w:rPr>
            </w:pPr>
            <w:r>
              <w:rPr>
                <w:sz w:val="20"/>
                <w:szCs w:val="20"/>
              </w:rPr>
              <w:t>18.00.00</w:t>
            </w:r>
          </w:p>
        </w:tc>
        <w:tc>
          <w:tcPr>
            <w:tcW w:w="3836" w:type="dxa"/>
            <w:shd w:val="clear" w:color="auto" w:fill="C5E0B3" w:themeFill="accent6" w:themeFillTint="66"/>
          </w:tcPr>
          <w:p w14:paraId="085FB704" w14:textId="154D3DC4" w:rsidR="00363CBB" w:rsidRDefault="00363CBB" w:rsidP="003B2A4C">
            <w:pPr>
              <w:jc w:val="both"/>
              <w:rPr>
                <w:sz w:val="20"/>
                <w:szCs w:val="20"/>
              </w:rPr>
            </w:pPr>
            <w:r w:rsidRPr="00363CBB">
              <w:rPr>
                <w:sz w:val="20"/>
                <w:szCs w:val="20"/>
              </w:rPr>
              <w:t>Finansējums valsts drošības stiprināšanas pasākumiem</w:t>
            </w:r>
          </w:p>
        </w:tc>
        <w:tc>
          <w:tcPr>
            <w:tcW w:w="1279" w:type="dxa"/>
            <w:shd w:val="clear" w:color="auto" w:fill="C5E0B3" w:themeFill="accent6" w:themeFillTint="66"/>
          </w:tcPr>
          <w:p w14:paraId="481D783B" w14:textId="2AD5A7A2" w:rsidR="00CF2FA5" w:rsidRDefault="00CF2FA5" w:rsidP="00CF2FA5">
            <w:pPr>
              <w:jc w:val="both"/>
              <w:rPr>
                <w:sz w:val="20"/>
                <w:szCs w:val="20"/>
              </w:rPr>
            </w:pPr>
            <w:r>
              <w:rPr>
                <w:sz w:val="20"/>
                <w:szCs w:val="20"/>
              </w:rPr>
              <w:t>225 992 912</w:t>
            </w:r>
          </w:p>
          <w:p w14:paraId="2DF0AE3F" w14:textId="5E9028C3" w:rsidR="00363CBB" w:rsidRPr="006375FA" w:rsidRDefault="00363CBB" w:rsidP="003B2A4C">
            <w:pPr>
              <w:jc w:val="both"/>
              <w:rPr>
                <w:rFonts w:ascii="TimesNewRoman" w:hAnsi="TimesNewRoman" w:cs="Arial"/>
                <w:sz w:val="20"/>
                <w:szCs w:val="20"/>
              </w:rPr>
            </w:pPr>
          </w:p>
        </w:tc>
        <w:tc>
          <w:tcPr>
            <w:tcW w:w="1420" w:type="dxa"/>
            <w:shd w:val="clear" w:color="auto" w:fill="C5E0B3" w:themeFill="accent6" w:themeFillTint="66"/>
          </w:tcPr>
          <w:p w14:paraId="3603676F" w14:textId="008BD7F0" w:rsidR="00997E13" w:rsidRDefault="00997E13" w:rsidP="00997E13">
            <w:pPr>
              <w:rPr>
                <w:sz w:val="20"/>
                <w:szCs w:val="20"/>
              </w:rPr>
            </w:pPr>
            <w:r>
              <w:rPr>
                <w:sz w:val="20"/>
                <w:szCs w:val="20"/>
              </w:rPr>
              <w:t>-124 542 000</w:t>
            </w:r>
          </w:p>
          <w:p w14:paraId="05597CC2" w14:textId="77777777" w:rsidR="00363CBB" w:rsidRDefault="00363CBB" w:rsidP="00CF2FA5">
            <w:pPr>
              <w:rPr>
                <w:sz w:val="20"/>
                <w:szCs w:val="20"/>
              </w:rPr>
            </w:pPr>
          </w:p>
        </w:tc>
        <w:tc>
          <w:tcPr>
            <w:tcW w:w="1272" w:type="dxa"/>
            <w:shd w:val="clear" w:color="auto" w:fill="C5E0B3" w:themeFill="accent6" w:themeFillTint="66"/>
          </w:tcPr>
          <w:p w14:paraId="1F1B3601" w14:textId="067827A6" w:rsidR="00997E13" w:rsidRDefault="00997E13" w:rsidP="00997E13">
            <w:pPr>
              <w:jc w:val="both"/>
              <w:rPr>
                <w:sz w:val="20"/>
                <w:szCs w:val="20"/>
              </w:rPr>
            </w:pPr>
            <w:r>
              <w:rPr>
                <w:sz w:val="20"/>
                <w:szCs w:val="20"/>
              </w:rPr>
              <w:t>101 450 912</w:t>
            </w:r>
          </w:p>
          <w:p w14:paraId="755604B4" w14:textId="77777777" w:rsidR="00363CBB" w:rsidRDefault="00363CBB" w:rsidP="003B2A4C">
            <w:pPr>
              <w:jc w:val="both"/>
              <w:rPr>
                <w:sz w:val="20"/>
                <w:szCs w:val="20"/>
              </w:rPr>
            </w:pPr>
          </w:p>
        </w:tc>
      </w:tr>
    </w:tbl>
    <w:p w14:paraId="39A3BC89" w14:textId="2B9F9C75" w:rsidR="00D10BF2" w:rsidRDefault="00997E13" w:rsidP="00DC3B4B">
      <w:pPr>
        <w:jc w:val="both"/>
        <w:rPr>
          <w:i/>
          <w:sz w:val="20"/>
          <w:szCs w:val="20"/>
        </w:rPr>
      </w:pPr>
      <w:r>
        <w:rPr>
          <w:noProof/>
        </w:rPr>
        <w:drawing>
          <wp:inline distT="0" distB="0" distL="0" distR="0" wp14:anchorId="2541F279" wp14:editId="28554DA2">
            <wp:extent cx="5939790" cy="1802765"/>
            <wp:effectExtent l="0" t="0" r="3810" b="6985"/>
            <wp:docPr id="158357784" name="Chart 1">
              <a:extLst xmlns:a="http://schemas.openxmlformats.org/drawingml/2006/main">
                <a:ext uri="{FF2B5EF4-FFF2-40B4-BE49-F238E27FC236}">
                  <a16:creationId xmlns:a16="http://schemas.microsoft.com/office/drawing/2014/main" id="{25593B5E-E570-4E09-993C-90729BFB56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817B68" w:rsidRPr="000D3656" w14:paraId="75DC3B6D" w14:textId="77777777" w:rsidTr="00134415">
        <w:tc>
          <w:tcPr>
            <w:tcW w:w="1863" w:type="dxa"/>
          </w:tcPr>
          <w:p w14:paraId="424DE2F2" w14:textId="33C4A298" w:rsidR="00817B68" w:rsidRPr="000D3656" w:rsidRDefault="00817B68" w:rsidP="00792004">
            <w:pPr>
              <w:tabs>
                <w:tab w:val="left" w:pos="0"/>
              </w:tabs>
              <w:jc w:val="both"/>
              <w:rPr>
                <w:sz w:val="20"/>
                <w:szCs w:val="20"/>
              </w:rPr>
            </w:pPr>
            <w:r w:rsidRPr="000D3656">
              <w:rPr>
                <w:sz w:val="20"/>
                <w:szCs w:val="20"/>
              </w:rPr>
              <w:t xml:space="preserve">FM </w:t>
            </w:r>
            <w:r>
              <w:rPr>
                <w:sz w:val="20"/>
                <w:szCs w:val="20"/>
              </w:rPr>
              <w:t>25.02.2026 rīk.Nr.1.1-1/12/60</w:t>
            </w:r>
          </w:p>
        </w:tc>
        <w:tc>
          <w:tcPr>
            <w:tcW w:w="7645" w:type="dxa"/>
          </w:tcPr>
          <w:p w14:paraId="410848C3" w14:textId="088BAB94" w:rsidR="00817B68" w:rsidRPr="00A51878" w:rsidRDefault="00817B68" w:rsidP="00792004">
            <w:pPr>
              <w:jc w:val="both"/>
              <w:rPr>
                <w:sz w:val="28"/>
                <w:szCs w:val="28"/>
              </w:rPr>
            </w:pPr>
            <w:r>
              <w:rPr>
                <w:sz w:val="20"/>
                <w:szCs w:val="20"/>
              </w:rPr>
              <w:t>158 447 900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Aizsardzības ministrijai</w:t>
            </w:r>
            <w:r w:rsidRPr="00973226">
              <w:rPr>
                <w:sz w:val="20"/>
                <w:szCs w:val="20"/>
              </w:rPr>
              <w:t>.</w:t>
            </w:r>
          </w:p>
        </w:tc>
      </w:tr>
      <w:tr w:rsidR="00140CB4" w:rsidRPr="000D3656" w14:paraId="37576187" w14:textId="77777777" w:rsidTr="00997E13">
        <w:tc>
          <w:tcPr>
            <w:tcW w:w="1863" w:type="dxa"/>
          </w:tcPr>
          <w:p w14:paraId="611D1D85" w14:textId="356C5766" w:rsidR="00140CB4" w:rsidRPr="000D3656" w:rsidRDefault="00140CB4" w:rsidP="00792004">
            <w:pPr>
              <w:tabs>
                <w:tab w:val="left" w:pos="0"/>
              </w:tabs>
              <w:jc w:val="both"/>
              <w:rPr>
                <w:sz w:val="20"/>
                <w:szCs w:val="20"/>
              </w:rPr>
            </w:pPr>
            <w:r w:rsidRPr="000D3656">
              <w:rPr>
                <w:sz w:val="20"/>
                <w:szCs w:val="20"/>
              </w:rPr>
              <w:t xml:space="preserve">FM </w:t>
            </w:r>
            <w:r>
              <w:rPr>
                <w:sz w:val="20"/>
                <w:szCs w:val="20"/>
              </w:rPr>
              <w:t>13.03.2026 rīk.Nr.1.1-1/12/74</w:t>
            </w:r>
          </w:p>
        </w:tc>
        <w:tc>
          <w:tcPr>
            <w:tcW w:w="7645" w:type="dxa"/>
          </w:tcPr>
          <w:p w14:paraId="35026131" w14:textId="3645AA6C" w:rsidR="00140CB4" w:rsidRPr="00A51878" w:rsidRDefault="005C54A6" w:rsidP="00792004">
            <w:pPr>
              <w:jc w:val="both"/>
              <w:rPr>
                <w:sz w:val="28"/>
                <w:szCs w:val="28"/>
              </w:rPr>
            </w:pPr>
            <w:r>
              <w:rPr>
                <w:sz w:val="20"/>
                <w:szCs w:val="20"/>
              </w:rPr>
              <w:t>508 110</w:t>
            </w:r>
            <w:r w:rsidR="00140CB4" w:rsidRPr="000D3656">
              <w:rPr>
                <w:sz w:val="20"/>
                <w:szCs w:val="20"/>
              </w:rPr>
              <w:t xml:space="preserve"> </w:t>
            </w:r>
            <w:r w:rsidR="00140CB4" w:rsidRPr="004C4FA4">
              <w:rPr>
                <w:i/>
                <w:sz w:val="20"/>
                <w:szCs w:val="20"/>
              </w:rPr>
              <w:t>euro</w:t>
            </w:r>
            <w:r w:rsidR="00140CB4" w:rsidRPr="000D3656">
              <w:rPr>
                <w:sz w:val="20"/>
                <w:szCs w:val="20"/>
              </w:rPr>
              <w:t xml:space="preserve"> apmēr</w:t>
            </w:r>
            <w:r w:rsidR="00140CB4">
              <w:rPr>
                <w:sz w:val="20"/>
                <w:szCs w:val="20"/>
              </w:rPr>
              <w:t>ā samazināti izdevumi, pārdalot Veselības ministrijai</w:t>
            </w:r>
            <w:r w:rsidR="00140CB4" w:rsidRPr="00973226">
              <w:rPr>
                <w:sz w:val="20"/>
                <w:szCs w:val="20"/>
              </w:rPr>
              <w:t>.</w:t>
            </w:r>
          </w:p>
        </w:tc>
      </w:tr>
      <w:tr w:rsidR="00733BB9" w:rsidRPr="000D3656" w14:paraId="3C768450" w14:textId="77777777" w:rsidTr="00997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24CF73E1" w14:textId="4F9BFEB1" w:rsidR="00733BB9" w:rsidRPr="000D3656" w:rsidRDefault="00733BB9" w:rsidP="00F43AEF">
            <w:pPr>
              <w:tabs>
                <w:tab w:val="left" w:pos="0"/>
              </w:tabs>
              <w:jc w:val="both"/>
              <w:rPr>
                <w:sz w:val="20"/>
                <w:szCs w:val="20"/>
              </w:rPr>
            </w:pPr>
            <w:r w:rsidRPr="000D3656">
              <w:rPr>
                <w:sz w:val="20"/>
                <w:szCs w:val="20"/>
              </w:rPr>
              <w:t xml:space="preserve">FM </w:t>
            </w:r>
            <w:r>
              <w:rPr>
                <w:sz w:val="20"/>
                <w:szCs w:val="20"/>
              </w:rPr>
              <w:t>17.04.2026 rīk.Nr.1.1-1/12/119</w:t>
            </w:r>
          </w:p>
        </w:tc>
        <w:tc>
          <w:tcPr>
            <w:tcW w:w="7645" w:type="dxa"/>
            <w:tcBorders>
              <w:top w:val="nil"/>
              <w:left w:val="nil"/>
              <w:bottom w:val="nil"/>
              <w:right w:val="nil"/>
            </w:tcBorders>
          </w:tcPr>
          <w:p w14:paraId="459D3E94" w14:textId="0F6A42BC" w:rsidR="00733BB9" w:rsidRPr="00A51878" w:rsidRDefault="00733BB9" w:rsidP="00F43AEF">
            <w:pPr>
              <w:jc w:val="both"/>
              <w:rPr>
                <w:sz w:val="28"/>
                <w:szCs w:val="28"/>
              </w:rPr>
            </w:pPr>
            <w:r>
              <w:rPr>
                <w:sz w:val="20"/>
                <w:szCs w:val="20"/>
              </w:rPr>
              <w:t>6 880 446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Aizsardzības ministrijai, Ekonomikas ministrijai un Finanšu ministrijai.</w:t>
            </w:r>
          </w:p>
        </w:tc>
      </w:tr>
      <w:tr w:rsidR="007C2461" w:rsidRPr="000D3656" w14:paraId="72D13B40" w14:textId="77777777" w:rsidTr="00997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2A73895" w14:textId="4F7AB77E" w:rsidR="007C2461" w:rsidRPr="000D3656" w:rsidRDefault="007C2461" w:rsidP="00C64150">
            <w:pPr>
              <w:tabs>
                <w:tab w:val="left" w:pos="0"/>
              </w:tabs>
              <w:jc w:val="both"/>
              <w:rPr>
                <w:sz w:val="20"/>
                <w:szCs w:val="20"/>
              </w:rPr>
            </w:pPr>
            <w:r w:rsidRPr="000D3656">
              <w:rPr>
                <w:sz w:val="20"/>
                <w:szCs w:val="20"/>
              </w:rPr>
              <w:t xml:space="preserve">FM </w:t>
            </w:r>
            <w:r>
              <w:rPr>
                <w:sz w:val="20"/>
                <w:szCs w:val="20"/>
              </w:rPr>
              <w:t>05.06.2026 rīk.Nr.1.1-1/12/180</w:t>
            </w:r>
          </w:p>
        </w:tc>
        <w:tc>
          <w:tcPr>
            <w:tcW w:w="7645" w:type="dxa"/>
            <w:tcBorders>
              <w:top w:val="nil"/>
              <w:left w:val="nil"/>
              <w:bottom w:val="nil"/>
              <w:right w:val="nil"/>
            </w:tcBorders>
          </w:tcPr>
          <w:p w14:paraId="14329029" w14:textId="7826A6F9" w:rsidR="007C2461" w:rsidRPr="00A51878" w:rsidRDefault="00303AE7" w:rsidP="00C64150">
            <w:pPr>
              <w:jc w:val="both"/>
              <w:rPr>
                <w:sz w:val="28"/>
                <w:szCs w:val="28"/>
              </w:rPr>
            </w:pPr>
            <w:r>
              <w:rPr>
                <w:sz w:val="20"/>
                <w:szCs w:val="20"/>
              </w:rPr>
              <w:t>707 886</w:t>
            </w:r>
            <w:r w:rsidR="007C2461" w:rsidRPr="000D3656">
              <w:rPr>
                <w:sz w:val="20"/>
                <w:szCs w:val="20"/>
              </w:rPr>
              <w:t xml:space="preserve"> </w:t>
            </w:r>
            <w:r w:rsidR="007C2461" w:rsidRPr="004C4FA4">
              <w:rPr>
                <w:i/>
                <w:sz w:val="20"/>
                <w:szCs w:val="20"/>
              </w:rPr>
              <w:t>euro</w:t>
            </w:r>
            <w:r w:rsidR="007C2461" w:rsidRPr="000D3656">
              <w:rPr>
                <w:sz w:val="20"/>
                <w:szCs w:val="20"/>
              </w:rPr>
              <w:t xml:space="preserve"> apmēr</w:t>
            </w:r>
            <w:r w:rsidR="007C2461">
              <w:rPr>
                <w:sz w:val="20"/>
                <w:szCs w:val="20"/>
              </w:rPr>
              <w:t>ā samazināti izdevumi, pārdalot Veselības ministrijai</w:t>
            </w:r>
            <w:r w:rsidR="007C2461" w:rsidRPr="00973226">
              <w:rPr>
                <w:sz w:val="20"/>
                <w:szCs w:val="20"/>
              </w:rPr>
              <w:t>.</w:t>
            </w:r>
          </w:p>
        </w:tc>
      </w:tr>
      <w:tr w:rsidR="00134415" w:rsidRPr="000D3656" w14:paraId="70F3B45D" w14:textId="77777777" w:rsidTr="00997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4FD0C29F" w14:textId="05E7224B" w:rsidR="00134415" w:rsidRPr="000D3656" w:rsidRDefault="00134415" w:rsidP="00C64150">
            <w:pPr>
              <w:tabs>
                <w:tab w:val="left" w:pos="0"/>
              </w:tabs>
              <w:jc w:val="both"/>
              <w:rPr>
                <w:sz w:val="20"/>
                <w:szCs w:val="20"/>
              </w:rPr>
            </w:pPr>
            <w:r w:rsidRPr="000D3656">
              <w:rPr>
                <w:sz w:val="20"/>
                <w:szCs w:val="20"/>
              </w:rPr>
              <w:t xml:space="preserve">FM </w:t>
            </w:r>
            <w:r>
              <w:rPr>
                <w:sz w:val="20"/>
                <w:szCs w:val="20"/>
              </w:rPr>
              <w:t>08.06.2026 rīk.Nr.1.1-1/12/182</w:t>
            </w:r>
          </w:p>
        </w:tc>
        <w:tc>
          <w:tcPr>
            <w:tcW w:w="7645" w:type="dxa"/>
            <w:tcBorders>
              <w:top w:val="nil"/>
              <w:left w:val="nil"/>
              <w:bottom w:val="nil"/>
              <w:right w:val="nil"/>
            </w:tcBorders>
          </w:tcPr>
          <w:p w14:paraId="16C7256E" w14:textId="0D67743F" w:rsidR="00134415" w:rsidRPr="00A51878" w:rsidRDefault="000940D8" w:rsidP="00C64150">
            <w:pPr>
              <w:jc w:val="both"/>
              <w:rPr>
                <w:sz w:val="28"/>
                <w:szCs w:val="28"/>
              </w:rPr>
            </w:pPr>
            <w:r>
              <w:rPr>
                <w:sz w:val="20"/>
                <w:szCs w:val="20"/>
              </w:rPr>
              <w:t>58 049 309</w:t>
            </w:r>
            <w:r w:rsidR="00134415" w:rsidRPr="000D3656">
              <w:rPr>
                <w:sz w:val="20"/>
                <w:szCs w:val="20"/>
              </w:rPr>
              <w:t xml:space="preserve"> </w:t>
            </w:r>
            <w:r w:rsidR="00134415" w:rsidRPr="004C4FA4">
              <w:rPr>
                <w:i/>
                <w:sz w:val="20"/>
                <w:szCs w:val="20"/>
              </w:rPr>
              <w:t>euro</w:t>
            </w:r>
            <w:r w:rsidR="00134415" w:rsidRPr="000D3656">
              <w:rPr>
                <w:sz w:val="20"/>
                <w:szCs w:val="20"/>
              </w:rPr>
              <w:t xml:space="preserve"> apmēr</w:t>
            </w:r>
            <w:r w:rsidR="00134415">
              <w:rPr>
                <w:sz w:val="20"/>
                <w:szCs w:val="20"/>
              </w:rPr>
              <w:t xml:space="preserve">ā </w:t>
            </w:r>
            <w:r>
              <w:rPr>
                <w:sz w:val="20"/>
                <w:szCs w:val="20"/>
              </w:rPr>
              <w:t>palielināti</w:t>
            </w:r>
            <w:r w:rsidR="00134415">
              <w:rPr>
                <w:sz w:val="20"/>
                <w:szCs w:val="20"/>
              </w:rPr>
              <w:t xml:space="preserve"> izdevumi</w:t>
            </w:r>
            <w:r w:rsidR="00416A1A">
              <w:rPr>
                <w:sz w:val="20"/>
                <w:szCs w:val="20"/>
              </w:rPr>
              <w:t xml:space="preserve"> </w:t>
            </w:r>
            <w:r w:rsidR="00416A1A" w:rsidRPr="00306E08">
              <w:rPr>
                <w:sz w:val="20"/>
                <w:szCs w:val="20"/>
              </w:rPr>
              <w:t>ar valsts drošību saistītu pasākumu īstenošanai</w:t>
            </w:r>
            <w:r w:rsidR="00306E08" w:rsidRPr="00306E08">
              <w:rPr>
                <w:sz w:val="20"/>
                <w:szCs w:val="20"/>
              </w:rPr>
              <w:t>, pamatojoties uz likuma “Par valsts budžetu 2026.gadam un budžeta ietvaru 2026., 2027. un 2028.gadam” 69.panta otro daļu un Ministru kabineta 2026.gada 26.maija rīkojumu Nr.294 (prot. Nr.29  23.§).</w:t>
            </w:r>
          </w:p>
        </w:tc>
      </w:tr>
    </w:tbl>
    <w:p w14:paraId="70B0F697" w14:textId="13F20D0E" w:rsidR="006F320C" w:rsidRDefault="006F320C" w:rsidP="00DC3B4B">
      <w:pPr>
        <w:jc w:val="both"/>
        <w:rPr>
          <w:i/>
          <w:sz w:val="20"/>
          <w:szCs w:val="20"/>
        </w:rPr>
      </w:pPr>
    </w:p>
    <w:tbl>
      <w:tblPr>
        <w:tblStyle w:val="TableGrid"/>
        <w:tblW w:w="9366" w:type="dxa"/>
        <w:tblInd w:w="-15" w:type="dxa"/>
        <w:shd w:val="clear" w:color="auto" w:fill="C5E0B3" w:themeFill="accent6" w:themeFillTint="66"/>
        <w:tblLook w:val="04A0" w:firstRow="1" w:lastRow="0" w:firstColumn="1" w:lastColumn="0" w:noHBand="0" w:noVBand="1"/>
      </w:tblPr>
      <w:tblGrid>
        <w:gridCol w:w="1559"/>
        <w:gridCol w:w="3836"/>
        <w:gridCol w:w="1279"/>
        <w:gridCol w:w="1420"/>
        <w:gridCol w:w="1272"/>
      </w:tblGrid>
      <w:tr w:rsidR="009C7D25" w14:paraId="7F2FC614" w14:textId="77777777" w:rsidTr="00B34FB9">
        <w:tc>
          <w:tcPr>
            <w:tcW w:w="1559" w:type="dxa"/>
            <w:shd w:val="clear" w:color="auto" w:fill="C5E0B3" w:themeFill="accent6" w:themeFillTint="66"/>
          </w:tcPr>
          <w:p w14:paraId="4BFC4411" w14:textId="283FEB62" w:rsidR="009C7D25" w:rsidRDefault="009C7D25" w:rsidP="00B34FB9">
            <w:pPr>
              <w:jc w:val="both"/>
              <w:rPr>
                <w:sz w:val="20"/>
                <w:szCs w:val="20"/>
              </w:rPr>
            </w:pPr>
            <w:r>
              <w:rPr>
                <w:sz w:val="20"/>
                <w:szCs w:val="20"/>
              </w:rPr>
              <w:t>21.00.00</w:t>
            </w:r>
          </w:p>
        </w:tc>
        <w:tc>
          <w:tcPr>
            <w:tcW w:w="3836" w:type="dxa"/>
            <w:shd w:val="clear" w:color="auto" w:fill="C5E0B3" w:themeFill="accent6" w:themeFillTint="66"/>
          </w:tcPr>
          <w:p w14:paraId="27CC11B3" w14:textId="0D7E02C5" w:rsidR="009C7D25" w:rsidRDefault="009C7D25" w:rsidP="00B34FB9">
            <w:pPr>
              <w:jc w:val="both"/>
              <w:rPr>
                <w:sz w:val="20"/>
                <w:szCs w:val="20"/>
              </w:rPr>
            </w:pPr>
            <w:r w:rsidRPr="009C7D25">
              <w:rPr>
                <w:sz w:val="20"/>
                <w:szCs w:val="20"/>
              </w:rPr>
              <w:t>Finansējums vēlēšanu nodrošināšanai</w:t>
            </w:r>
          </w:p>
        </w:tc>
        <w:tc>
          <w:tcPr>
            <w:tcW w:w="1279" w:type="dxa"/>
            <w:shd w:val="clear" w:color="auto" w:fill="C5E0B3" w:themeFill="accent6" w:themeFillTint="66"/>
          </w:tcPr>
          <w:p w14:paraId="5ACFCB7B" w14:textId="0FC1B773" w:rsidR="009C7D25" w:rsidRPr="00E343A3" w:rsidRDefault="00E343A3" w:rsidP="00B34FB9">
            <w:pPr>
              <w:jc w:val="both"/>
              <w:rPr>
                <w:sz w:val="20"/>
                <w:szCs w:val="20"/>
              </w:rPr>
            </w:pPr>
            <w:r>
              <w:rPr>
                <w:sz w:val="20"/>
                <w:szCs w:val="20"/>
              </w:rPr>
              <w:t>62 818</w:t>
            </w:r>
          </w:p>
        </w:tc>
        <w:tc>
          <w:tcPr>
            <w:tcW w:w="1420" w:type="dxa"/>
            <w:shd w:val="clear" w:color="auto" w:fill="C5E0B3" w:themeFill="accent6" w:themeFillTint="66"/>
          </w:tcPr>
          <w:p w14:paraId="70BE0426" w14:textId="28C7DF3C" w:rsidR="009C7D25" w:rsidRPr="00833481" w:rsidRDefault="00E343A3" w:rsidP="00B34FB9">
            <w:pPr>
              <w:jc w:val="both"/>
              <w:rPr>
                <w:color w:val="000000"/>
                <w:sz w:val="20"/>
                <w:szCs w:val="20"/>
              </w:rPr>
            </w:pPr>
            <w:r>
              <w:rPr>
                <w:color w:val="000000"/>
                <w:sz w:val="20"/>
                <w:szCs w:val="20"/>
              </w:rPr>
              <w:t>0</w:t>
            </w:r>
          </w:p>
        </w:tc>
        <w:tc>
          <w:tcPr>
            <w:tcW w:w="1272" w:type="dxa"/>
            <w:shd w:val="clear" w:color="auto" w:fill="C5E0B3" w:themeFill="accent6" w:themeFillTint="66"/>
          </w:tcPr>
          <w:p w14:paraId="44B2172C" w14:textId="5AEBF2A1" w:rsidR="009C7D25" w:rsidRPr="00E343A3" w:rsidRDefault="00E343A3" w:rsidP="00B34FB9">
            <w:pPr>
              <w:jc w:val="both"/>
              <w:rPr>
                <w:sz w:val="20"/>
                <w:szCs w:val="20"/>
              </w:rPr>
            </w:pPr>
            <w:r>
              <w:rPr>
                <w:sz w:val="20"/>
                <w:szCs w:val="20"/>
              </w:rPr>
              <w:t>62 818</w:t>
            </w:r>
          </w:p>
        </w:tc>
      </w:tr>
    </w:tbl>
    <w:p w14:paraId="42716A56" w14:textId="77777777" w:rsidR="00B31AED" w:rsidRDefault="00B31AED" w:rsidP="00B31AED">
      <w:pPr>
        <w:jc w:val="both"/>
        <w:rPr>
          <w:i/>
          <w:sz w:val="20"/>
          <w:szCs w:val="20"/>
        </w:rPr>
      </w:pPr>
      <w:r>
        <w:rPr>
          <w:i/>
          <w:sz w:val="20"/>
          <w:szCs w:val="20"/>
        </w:rPr>
        <w:t>Pārskata periodā netika veiktas apropriācijas izmaiņas</w:t>
      </w:r>
    </w:p>
    <w:p w14:paraId="3525E93A" w14:textId="77777777" w:rsidR="00556975" w:rsidRDefault="00556975" w:rsidP="00DC3B4B">
      <w:pPr>
        <w:jc w:val="both"/>
        <w:rPr>
          <w:i/>
          <w:sz w:val="20"/>
          <w:szCs w:val="20"/>
        </w:rPr>
      </w:pPr>
    </w:p>
    <w:tbl>
      <w:tblPr>
        <w:tblStyle w:val="TableGrid"/>
        <w:tblW w:w="9366" w:type="dxa"/>
        <w:tblInd w:w="-15" w:type="dxa"/>
        <w:shd w:val="clear" w:color="auto" w:fill="C5E0B3" w:themeFill="accent6" w:themeFillTint="66"/>
        <w:tblLook w:val="04A0" w:firstRow="1" w:lastRow="0" w:firstColumn="1" w:lastColumn="0" w:noHBand="0" w:noVBand="1"/>
      </w:tblPr>
      <w:tblGrid>
        <w:gridCol w:w="1559"/>
        <w:gridCol w:w="3836"/>
        <w:gridCol w:w="1279"/>
        <w:gridCol w:w="1420"/>
        <w:gridCol w:w="1272"/>
      </w:tblGrid>
      <w:tr w:rsidR="00B57774" w14:paraId="598D37F4" w14:textId="77777777" w:rsidTr="002B4EC3">
        <w:tc>
          <w:tcPr>
            <w:tcW w:w="1559" w:type="dxa"/>
            <w:shd w:val="clear" w:color="auto" w:fill="C5E0B3" w:themeFill="accent6" w:themeFillTint="66"/>
          </w:tcPr>
          <w:p w14:paraId="62C0321D" w14:textId="6D10486E" w:rsidR="00B57774" w:rsidRDefault="00B57774" w:rsidP="002B4EC3">
            <w:pPr>
              <w:jc w:val="both"/>
              <w:rPr>
                <w:sz w:val="20"/>
                <w:szCs w:val="20"/>
              </w:rPr>
            </w:pPr>
            <w:r>
              <w:rPr>
                <w:sz w:val="20"/>
                <w:szCs w:val="20"/>
              </w:rPr>
              <w:t>22.00.00</w:t>
            </w:r>
          </w:p>
        </w:tc>
        <w:tc>
          <w:tcPr>
            <w:tcW w:w="3836" w:type="dxa"/>
            <w:shd w:val="clear" w:color="auto" w:fill="C5E0B3" w:themeFill="accent6" w:themeFillTint="66"/>
          </w:tcPr>
          <w:p w14:paraId="024F7986" w14:textId="638685BC" w:rsidR="00B57774" w:rsidRDefault="00B57774" w:rsidP="002B4EC3">
            <w:pPr>
              <w:jc w:val="both"/>
              <w:rPr>
                <w:sz w:val="20"/>
                <w:szCs w:val="20"/>
              </w:rPr>
            </w:pPr>
            <w:r w:rsidRPr="00B57774">
              <w:rPr>
                <w:sz w:val="20"/>
                <w:szCs w:val="20"/>
              </w:rPr>
              <w:t>Valsts ārējās robežas drošības pasākumu nodrošināšana</w:t>
            </w:r>
          </w:p>
        </w:tc>
        <w:tc>
          <w:tcPr>
            <w:tcW w:w="1279" w:type="dxa"/>
            <w:shd w:val="clear" w:color="auto" w:fill="C5E0B3" w:themeFill="accent6" w:themeFillTint="66"/>
          </w:tcPr>
          <w:p w14:paraId="3D7C0FA0" w14:textId="217B4D83" w:rsidR="00345631" w:rsidRDefault="00345631" w:rsidP="00345631">
            <w:pPr>
              <w:jc w:val="both"/>
              <w:rPr>
                <w:sz w:val="20"/>
                <w:szCs w:val="20"/>
              </w:rPr>
            </w:pPr>
            <w:r>
              <w:rPr>
                <w:sz w:val="20"/>
                <w:szCs w:val="20"/>
              </w:rPr>
              <w:t>6 000 000</w:t>
            </w:r>
          </w:p>
          <w:p w14:paraId="3DF5CE3D" w14:textId="24B793E8" w:rsidR="00B57774" w:rsidRPr="006375FA" w:rsidRDefault="00B57774" w:rsidP="002B4EC3">
            <w:pPr>
              <w:jc w:val="both"/>
              <w:rPr>
                <w:rFonts w:ascii="TimesNewRoman" w:hAnsi="TimesNewRoman" w:cs="Arial"/>
                <w:sz w:val="20"/>
                <w:szCs w:val="20"/>
              </w:rPr>
            </w:pPr>
          </w:p>
        </w:tc>
        <w:tc>
          <w:tcPr>
            <w:tcW w:w="1420" w:type="dxa"/>
            <w:shd w:val="clear" w:color="auto" w:fill="C5E0B3" w:themeFill="accent6" w:themeFillTint="66"/>
          </w:tcPr>
          <w:p w14:paraId="5329C076" w14:textId="6B9AF0B9" w:rsidR="00345631" w:rsidRDefault="00345631" w:rsidP="00345631">
            <w:pPr>
              <w:jc w:val="both"/>
              <w:rPr>
                <w:sz w:val="20"/>
                <w:szCs w:val="20"/>
              </w:rPr>
            </w:pPr>
            <w:r>
              <w:rPr>
                <w:sz w:val="20"/>
                <w:szCs w:val="20"/>
              </w:rPr>
              <w:t>-1 384 127</w:t>
            </w:r>
          </w:p>
          <w:p w14:paraId="07FAFF5C" w14:textId="77777777" w:rsidR="00B57774" w:rsidRDefault="00B57774" w:rsidP="002B4EC3">
            <w:pPr>
              <w:jc w:val="both"/>
              <w:rPr>
                <w:sz w:val="20"/>
                <w:szCs w:val="20"/>
              </w:rPr>
            </w:pPr>
          </w:p>
        </w:tc>
        <w:tc>
          <w:tcPr>
            <w:tcW w:w="1272" w:type="dxa"/>
            <w:shd w:val="clear" w:color="auto" w:fill="C5E0B3" w:themeFill="accent6" w:themeFillTint="66"/>
          </w:tcPr>
          <w:p w14:paraId="4A099DFD" w14:textId="6D4D9C92" w:rsidR="00345631" w:rsidRDefault="00345631" w:rsidP="00345631">
            <w:pPr>
              <w:jc w:val="both"/>
              <w:rPr>
                <w:sz w:val="20"/>
                <w:szCs w:val="20"/>
              </w:rPr>
            </w:pPr>
            <w:r>
              <w:rPr>
                <w:sz w:val="20"/>
                <w:szCs w:val="20"/>
              </w:rPr>
              <w:t>4 615 873</w:t>
            </w:r>
          </w:p>
          <w:p w14:paraId="33BFA0EB" w14:textId="288D79B3" w:rsidR="00B57774" w:rsidRDefault="00B57774" w:rsidP="002B4EC3">
            <w:pPr>
              <w:jc w:val="both"/>
              <w:rPr>
                <w:sz w:val="20"/>
                <w:szCs w:val="20"/>
              </w:rPr>
            </w:pPr>
          </w:p>
        </w:tc>
      </w:tr>
    </w:tbl>
    <w:p w14:paraId="3F3EB216" w14:textId="39C939A2" w:rsidR="00B57774" w:rsidRDefault="00375E48" w:rsidP="00DC3B4B">
      <w:pPr>
        <w:jc w:val="both"/>
        <w:rPr>
          <w:i/>
          <w:sz w:val="20"/>
          <w:szCs w:val="20"/>
        </w:rPr>
      </w:pPr>
      <w:r>
        <w:rPr>
          <w:noProof/>
        </w:rPr>
        <w:drawing>
          <wp:inline distT="0" distB="0" distL="0" distR="0" wp14:anchorId="77B4D4CA" wp14:editId="6B900C80">
            <wp:extent cx="5939790" cy="1802765"/>
            <wp:effectExtent l="0" t="0" r="3810" b="6985"/>
            <wp:docPr id="1505056137" name="Chart 1">
              <a:extLst xmlns:a="http://schemas.openxmlformats.org/drawingml/2006/main">
                <a:ext uri="{FF2B5EF4-FFF2-40B4-BE49-F238E27FC236}">
                  <a16:creationId xmlns:a16="http://schemas.microsoft.com/office/drawing/2014/main" id="{0B87E0C7-B4DB-4FB2-851A-4B26ECE72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AB6033" w:rsidRPr="000D3656" w14:paraId="7C874941" w14:textId="77777777" w:rsidTr="00345631">
        <w:tc>
          <w:tcPr>
            <w:tcW w:w="1863" w:type="dxa"/>
          </w:tcPr>
          <w:p w14:paraId="35E0542F" w14:textId="7C71411F" w:rsidR="00AB6033" w:rsidRPr="000D3656" w:rsidRDefault="00AB6033" w:rsidP="003119F8">
            <w:pPr>
              <w:tabs>
                <w:tab w:val="left" w:pos="0"/>
              </w:tabs>
              <w:jc w:val="both"/>
              <w:rPr>
                <w:sz w:val="20"/>
                <w:szCs w:val="20"/>
              </w:rPr>
            </w:pPr>
            <w:r w:rsidRPr="000D3656">
              <w:rPr>
                <w:sz w:val="20"/>
                <w:szCs w:val="20"/>
              </w:rPr>
              <w:t xml:space="preserve">FM </w:t>
            </w:r>
            <w:r>
              <w:rPr>
                <w:sz w:val="20"/>
                <w:szCs w:val="20"/>
              </w:rPr>
              <w:t>25.03.2026 rīk.Nr.1.1-1/12/92</w:t>
            </w:r>
          </w:p>
        </w:tc>
        <w:tc>
          <w:tcPr>
            <w:tcW w:w="7645" w:type="dxa"/>
          </w:tcPr>
          <w:p w14:paraId="7A0A69BC" w14:textId="4B68C287" w:rsidR="00AB6033" w:rsidRPr="00A51878" w:rsidRDefault="00AB6033" w:rsidP="003119F8">
            <w:pPr>
              <w:jc w:val="both"/>
              <w:rPr>
                <w:sz w:val="28"/>
                <w:szCs w:val="28"/>
              </w:rPr>
            </w:pPr>
            <w:r>
              <w:rPr>
                <w:sz w:val="20"/>
                <w:szCs w:val="20"/>
              </w:rPr>
              <w:t>1</w:t>
            </w:r>
            <w:r w:rsidR="006B16AE">
              <w:rPr>
                <w:sz w:val="20"/>
                <w:szCs w:val="20"/>
              </w:rPr>
              <w:t> 384 127</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Iekšlietu ministrijai</w:t>
            </w:r>
            <w:r w:rsidRPr="00973226">
              <w:rPr>
                <w:sz w:val="20"/>
                <w:szCs w:val="20"/>
              </w:rPr>
              <w:t>.</w:t>
            </w:r>
          </w:p>
        </w:tc>
      </w:tr>
    </w:tbl>
    <w:p w14:paraId="735C084B" w14:textId="2CB716D7" w:rsidR="00E0083A" w:rsidRDefault="00E0083A" w:rsidP="00DC3B4B">
      <w:pPr>
        <w:jc w:val="both"/>
        <w:rPr>
          <w:i/>
          <w:sz w:val="20"/>
          <w:szCs w:val="20"/>
        </w:rPr>
      </w:pPr>
    </w:p>
    <w:tbl>
      <w:tblPr>
        <w:tblStyle w:val="TableGrid"/>
        <w:tblW w:w="9366" w:type="dxa"/>
        <w:tblInd w:w="-15" w:type="dxa"/>
        <w:shd w:val="clear" w:color="auto" w:fill="C5E0B3" w:themeFill="accent6" w:themeFillTint="66"/>
        <w:tblLook w:val="04A0" w:firstRow="1" w:lastRow="0" w:firstColumn="1" w:lastColumn="0" w:noHBand="0" w:noVBand="1"/>
      </w:tblPr>
      <w:tblGrid>
        <w:gridCol w:w="1559"/>
        <w:gridCol w:w="3554"/>
        <w:gridCol w:w="1418"/>
        <w:gridCol w:w="1417"/>
        <w:gridCol w:w="1418"/>
      </w:tblGrid>
      <w:tr w:rsidR="00E0083A" w14:paraId="60D6FCCA" w14:textId="77777777" w:rsidTr="00E0083A">
        <w:tc>
          <w:tcPr>
            <w:tcW w:w="1559" w:type="dxa"/>
            <w:shd w:val="clear" w:color="auto" w:fill="C5E0B3" w:themeFill="accent6" w:themeFillTint="66"/>
          </w:tcPr>
          <w:p w14:paraId="7AA5A939" w14:textId="3BA5A763" w:rsidR="00E0083A" w:rsidRDefault="00E0083A" w:rsidP="00643B24">
            <w:pPr>
              <w:jc w:val="both"/>
              <w:rPr>
                <w:sz w:val="20"/>
                <w:szCs w:val="20"/>
              </w:rPr>
            </w:pPr>
            <w:r>
              <w:rPr>
                <w:sz w:val="20"/>
                <w:szCs w:val="20"/>
              </w:rPr>
              <w:t>23.00.00</w:t>
            </w:r>
          </w:p>
        </w:tc>
        <w:tc>
          <w:tcPr>
            <w:tcW w:w="3554" w:type="dxa"/>
            <w:shd w:val="clear" w:color="auto" w:fill="C5E0B3" w:themeFill="accent6" w:themeFillTint="66"/>
          </w:tcPr>
          <w:p w14:paraId="4059DAA1" w14:textId="57B43D75" w:rsidR="00E0083A" w:rsidRDefault="00897C6D" w:rsidP="00643B24">
            <w:pPr>
              <w:jc w:val="both"/>
              <w:rPr>
                <w:sz w:val="20"/>
                <w:szCs w:val="20"/>
              </w:rPr>
            </w:pPr>
            <w:r w:rsidRPr="00897C6D">
              <w:rPr>
                <w:sz w:val="20"/>
                <w:szCs w:val="20"/>
              </w:rPr>
              <w:t>Valsts atbalsta programmas un citi valsts nozīmes pasākumi</w:t>
            </w:r>
          </w:p>
        </w:tc>
        <w:tc>
          <w:tcPr>
            <w:tcW w:w="1418" w:type="dxa"/>
            <w:shd w:val="clear" w:color="auto" w:fill="C5E0B3" w:themeFill="accent6" w:themeFillTint="66"/>
          </w:tcPr>
          <w:p w14:paraId="18340404" w14:textId="1CA26162" w:rsidR="00861CD9" w:rsidRDefault="00861CD9" w:rsidP="00861CD9">
            <w:pPr>
              <w:jc w:val="both"/>
              <w:rPr>
                <w:sz w:val="20"/>
                <w:szCs w:val="20"/>
              </w:rPr>
            </w:pPr>
            <w:r>
              <w:rPr>
                <w:sz w:val="20"/>
                <w:szCs w:val="20"/>
              </w:rPr>
              <w:t>32 127 677</w:t>
            </w:r>
          </w:p>
          <w:p w14:paraId="784D56BC" w14:textId="31ADAF64" w:rsidR="00E0083A" w:rsidRPr="006375FA" w:rsidRDefault="00E0083A" w:rsidP="00643B24">
            <w:pPr>
              <w:jc w:val="both"/>
              <w:rPr>
                <w:rFonts w:ascii="TimesNewRoman" w:hAnsi="TimesNewRoman" w:cs="Arial"/>
                <w:sz w:val="20"/>
                <w:szCs w:val="20"/>
              </w:rPr>
            </w:pPr>
          </w:p>
        </w:tc>
        <w:tc>
          <w:tcPr>
            <w:tcW w:w="1417" w:type="dxa"/>
            <w:shd w:val="clear" w:color="auto" w:fill="C5E0B3" w:themeFill="accent6" w:themeFillTint="66"/>
          </w:tcPr>
          <w:p w14:paraId="109EE6F8" w14:textId="362293A2" w:rsidR="00375E48" w:rsidRDefault="00375E48" w:rsidP="00375E48">
            <w:pPr>
              <w:jc w:val="both"/>
              <w:rPr>
                <w:sz w:val="20"/>
                <w:szCs w:val="20"/>
              </w:rPr>
            </w:pPr>
            <w:r>
              <w:rPr>
                <w:sz w:val="20"/>
                <w:szCs w:val="20"/>
              </w:rPr>
              <w:t>-2 050 000</w:t>
            </w:r>
          </w:p>
          <w:p w14:paraId="4BC54E67" w14:textId="3CD0CF4E" w:rsidR="00E0083A" w:rsidRPr="00833481" w:rsidRDefault="00E0083A" w:rsidP="00643B24">
            <w:pPr>
              <w:jc w:val="both"/>
              <w:rPr>
                <w:color w:val="000000"/>
                <w:sz w:val="20"/>
                <w:szCs w:val="20"/>
              </w:rPr>
            </w:pPr>
          </w:p>
        </w:tc>
        <w:tc>
          <w:tcPr>
            <w:tcW w:w="1418" w:type="dxa"/>
            <w:shd w:val="clear" w:color="auto" w:fill="C5E0B3" w:themeFill="accent6" w:themeFillTint="66"/>
          </w:tcPr>
          <w:p w14:paraId="432479CE" w14:textId="18A8D99B" w:rsidR="00375E48" w:rsidRDefault="00375E48" w:rsidP="00375E48">
            <w:pPr>
              <w:jc w:val="center"/>
              <w:rPr>
                <w:sz w:val="20"/>
                <w:szCs w:val="20"/>
              </w:rPr>
            </w:pPr>
            <w:r>
              <w:rPr>
                <w:sz w:val="20"/>
                <w:szCs w:val="20"/>
              </w:rPr>
              <w:t>30 077 677</w:t>
            </w:r>
          </w:p>
          <w:p w14:paraId="033D46EF" w14:textId="655FD18A" w:rsidR="00E0083A" w:rsidRPr="00833481" w:rsidRDefault="00E0083A" w:rsidP="00375E48">
            <w:pPr>
              <w:jc w:val="center"/>
              <w:rPr>
                <w:color w:val="000000"/>
                <w:sz w:val="20"/>
                <w:szCs w:val="20"/>
              </w:rPr>
            </w:pPr>
          </w:p>
        </w:tc>
      </w:tr>
    </w:tbl>
    <w:p w14:paraId="06F3F7AC" w14:textId="2C6D44D5" w:rsidR="00E0083A" w:rsidRDefault="00375E48" w:rsidP="00DC3B4B">
      <w:pPr>
        <w:jc w:val="both"/>
        <w:rPr>
          <w:i/>
          <w:sz w:val="20"/>
          <w:szCs w:val="20"/>
        </w:rPr>
      </w:pPr>
      <w:r>
        <w:rPr>
          <w:noProof/>
        </w:rPr>
        <w:lastRenderedPageBreak/>
        <w:drawing>
          <wp:inline distT="0" distB="0" distL="0" distR="0" wp14:anchorId="76F66BF4" wp14:editId="103C83BD">
            <wp:extent cx="5939790" cy="1802765"/>
            <wp:effectExtent l="0" t="0" r="3810" b="6985"/>
            <wp:docPr id="771127572" name="Chart 1">
              <a:extLst xmlns:a="http://schemas.openxmlformats.org/drawingml/2006/main">
                <a:ext uri="{FF2B5EF4-FFF2-40B4-BE49-F238E27FC236}">
                  <a16:creationId xmlns:a16="http://schemas.microsoft.com/office/drawing/2014/main" id="{6667C3D3-7C5B-4739-B85D-6CDFA2683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5D4DBE" w:rsidRPr="000D3656" w14:paraId="674DE53D" w14:textId="77777777" w:rsidTr="00F667F8">
        <w:tc>
          <w:tcPr>
            <w:tcW w:w="1863" w:type="dxa"/>
          </w:tcPr>
          <w:p w14:paraId="36FA15B7" w14:textId="6FD41EC4" w:rsidR="005D4DBE" w:rsidRPr="000D3656" w:rsidRDefault="005D4DBE" w:rsidP="00792004">
            <w:pPr>
              <w:tabs>
                <w:tab w:val="left" w:pos="0"/>
              </w:tabs>
              <w:jc w:val="both"/>
              <w:rPr>
                <w:sz w:val="20"/>
                <w:szCs w:val="20"/>
              </w:rPr>
            </w:pPr>
            <w:r w:rsidRPr="000D3656">
              <w:rPr>
                <w:sz w:val="20"/>
                <w:szCs w:val="20"/>
              </w:rPr>
              <w:t xml:space="preserve">FM </w:t>
            </w:r>
            <w:r>
              <w:rPr>
                <w:sz w:val="20"/>
                <w:szCs w:val="20"/>
              </w:rPr>
              <w:t>10.03.2026 rīk.Nr.1.1-1/12/65</w:t>
            </w:r>
          </w:p>
        </w:tc>
        <w:tc>
          <w:tcPr>
            <w:tcW w:w="7645" w:type="dxa"/>
          </w:tcPr>
          <w:p w14:paraId="331FD57D" w14:textId="6535A125" w:rsidR="005D4DBE" w:rsidRPr="00A51878" w:rsidRDefault="003B2101" w:rsidP="00792004">
            <w:pPr>
              <w:jc w:val="both"/>
              <w:rPr>
                <w:sz w:val="28"/>
                <w:szCs w:val="28"/>
              </w:rPr>
            </w:pPr>
            <w:r>
              <w:rPr>
                <w:sz w:val="20"/>
                <w:szCs w:val="20"/>
              </w:rPr>
              <w:t>1 400 000</w:t>
            </w:r>
            <w:r w:rsidR="005D4DBE" w:rsidRPr="000D3656">
              <w:rPr>
                <w:sz w:val="20"/>
                <w:szCs w:val="20"/>
              </w:rPr>
              <w:t xml:space="preserve"> </w:t>
            </w:r>
            <w:r w:rsidR="005D4DBE" w:rsidRPr="004C4FA4">
              <w:rPr>
                <w:i/>
                <w:sz w:val="20"/>
                <w:szCs w:val="20"/>
              </w:rPr>
              <w:t>euro</w:t>
            </w:r>
            <w:r w:rsidR="005D4DBE" w:rsidRPr="000D3656">
              <w:rPr>
                <w:sz w:val="20"/>
                <w:szCs w:val="20"/>
              </w:rPr>
              <w:t xml:space="preserve"> apmēr</w:t>
            </w:r>
            <w:r w:rsidR="005D4DBE">
              <w:rPr>
                <w:sz w:val="20"/>
                <w:szCs w:val="20"/>
              </w:rPr>
              <w:t>ā samazināti izdevumi, pārdalot Satiksmes ministrijai.</w:t>
            </w:r>
          </w:p>
        </w:tc>
      </w:tr>
      <w:tr w:rsidR="00472FAC" w:rsidRPr="000D3656" w14:paraId="10E7D50E" w14:textId="77777777" w:rsidTr="00375E48">
        <w:tc>
          <w:tcPr>
            <w:tcW w:w="1863" w:type="dxa"/>
          </w:tcPr>
          <w:p w14:paraId="52C653F0" w14:textId="78012D7E" w:rsidR="00472FAC" w:rsidRPr="000D3656" w:rsidRDefault="00472FAC" w:rsidP="003119F8">
            <w:pPr>
              <w:tabs>
                <w:tab w:val="left" w:pos="0"/>
              </w:tabs>
              <w:jc w:val="both"/>
              <w:rPr>
                <w:sz w:val="20"/>
                <w:szCs w:val="20"/>
              </w:rPr>
            </w:pPr>
            <w:r w:rsidRPr="000D3656">
              <w:rPr>
                <w:sz w:val="20"/>
                <w:szCs w:val="20"/>
              </w:rPr>
              <w:t xml:space="preserve">FM </w:t>
            </w:r>
            <w:r>
              <w:rPr>
                <w:sz w:val="20"/>
                <w:szCs w:val="20"/>
              </w:rPr>
              <w:t>25.03.2026 rīk.Nr.1.1-1/12/91</w:t>
            </w:r>
          </w:p>
        </w:tc>
        <w:tc>
          <w:tcPr>
            <w:tcW w:w="7645" w:type="dxa"/>
          </w:tcPr>
          <w:p w14:paraId="1D8EF8B4" w14:textId="0644A8E3" w:rsidR="00472FAC" w:rsidRPr="00A51878" w:rsidRDefault="00657BB7" w:rsidP="003119F8">
            <w:pPr>
              <w:jc w:val="both"/>
              <w:rPr>
                <w:sz w:val="28"/>
                <w:szCs w:val="28"/>
              </w:rPr>
            </w:pPr>
            <w:r>
              <w:rPr>
                <w:sz w:val="20"/>
                <w:szCs w:val="20"/>
              </w:rPr>
              <w:t>220 000</w:t>
            </w:r>
            <w:r w:rsidR="00472FAC" w:rsidRPr="000D3656">
              <w:rPr>
                <w:sz w:val="20"/>
                <w:szCs w:val="20"/>
              </w:rPr>
              <w:t xml:space="preserve"> </w:t>
            </w:r>
            <w:r w:rsidR="00472FAC" w:rsidRPr="004C4FA4">
              <w:rPr>
                <w:i/>
                <w:sz w:val="20"/>
                <w:szCs w:val="20"/>
              </w:rPr>
              <w:t>euro</w:t>
            </w:r>
            <w:r w:rsidR="00472FAC" w:rsidRPr="000D3656">
              <w:rPr>
                <w:sz w:val="20"/>
                <w:szCs w:val="20"/>
              </w:rPr>
              <w:t xml:space="preserve"> apmēr</w:t>
            </w:r>
            <w:r w:rsidR="00472FAC">
              <w:rPr>
                <w:sz w:val="20"/>
                <w:szCs w:val="20"/>
              </w:rPr>
              <w:t xml:space="preserve">ā samazināti izdevumi, pārdalot </w:t>
            </w:r>
            <w:r w:rsidR="00472FAC" w:rsidRPr="00A05065">
              <w:rPr>
                <w:sz w:val="20"/>
                <w:szCs w:val="20"/>
              </w:rPr>
              <w:t>Izglītības un zinātnes ministrija</w:t>
            </w:r>
            <w:r w:rsidR="00472FAC">
              <w:rPr>
                <w:sz w:val="20"/>
                <w:szCs w:val="20"/>
              </w:rPr>
              <w:t>i.</w:t>
            </w:r>
          </w:p>
        </w:tc>
      </w:tr>
      <w:tr w:rsidR="00F667F8" w:rsidRPr="000D3656" w14:paraId="540DB405" w14:textId="77777777" w:rsidTr="00375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683DFCD8" w14:textId="3AE0FF26" w:rsidR="00F667F8" w:rsidRPr="000D3656" w:rsidRDefault="00F667F8" w:rsidP="00C64150">
            <w:pPr>
              <w:tabs>
                <w:tab w:val="left" w:pos="0"/>
              </w:tabs>
              <w:jc w:val="both"/>
              <w:rPr>
                <w:sz w:val="20"/>
                <w:szCs w:val="20"/>
              </w:rPr>
            </w:pPr>
            <w:r w:rsidRPr="000D3656">
              <w:rPr>
                <w:sz w:val="20"/>
                <w:szCs w:val="20"/>
              </w:rPr>
              <w:t xml:space="preserve">FM </w:t>
            </w:r>
            <w:r>
              <w:rPr>
                <w:sz w:val="20"/>
                <w:szCs w:val="20"/>
              </w:rPr>
              <w:t>15.06.2026 rīk.Nr.1.1-1/12/188</w:t>
            </w:r>
          </w:p>
        </w:tc>
        <w:tc>
          <w:tcPr>
            <w:tcW w:w="7645" w:type="dxa"/>
            <w:tcBorders>
              <w:top w:val="nil"/>
              <w:left w:val="nil"/>
              <w:bottom w:val="nil"/>
              <w:right w:val="nil"/>
            </w:tcBorders>
          </w:tcPr>
          <w:p w14:paraId="2D19DBB0" w14:textId="136EE1CE" w:rsidR="00F667F8" w:rsidRPr="00A51878" w:rsidRDefault="001A0AAE" w:rsidP="00C64150">
            <w:pPr>
              <w:jc w:val="both"/>
              <w:rPr>
                <w:sz w:val="28"/>
                <w:szCs w:val="28"/>
              </w:rPr>
            </w:pPr>
            <w:r>
              <w:rPr>
                <w:sz w:val="20"/>
                <w:szCs w:val="20"/>
              </w:rPr>
              <w:t>430 000</w:t>
            </w:r>
            <w:r w:rsidR="00F667F8" w:rsidRPr="000D3656">
              <w:rPr>
                <w:sz w:val="20"/>
                <w:szCs w:val="20"/>
              </w:rPr>
              <w:t xml:space="preserve"> </w:t>
            </w:r>
            <w:r w:rsidR="00F667F8" w:rsidRPr="004C4FA4">
              <w:rPr>
                <w:i/>
                <w:sz w:val="20"/>
                <w:szCs w:val="20"/>
              </w:rPr>
              <w:t>euro</w:t>
            </w:r>
            <w:r w:rsidR="00F667F8" w:rsidRPr="000D3656">
              <w:rPr>
                <w:sz w:val="20"/>
                <w:szCs w:val="20"/>
              </w:rPr>
              <w:t xml:space="preserve"> apmēr</w:t>
            </w:r>
            <w:r w:rsidR="00F667F8">
              <w:rPr>
                <w:sz w:val="20"/>
                <w:szCs w:val="20"/>
              </w:rPr>
              <w:t xml:space="preserve">ā samazināti izdevumi, pārdalot </w:t>
            </w:r>
            <w:r w:rsidR="00F667F8" w:rsidRPr="00A05065">
              <w:rPr>
                <w:sz w:val="20"/>
                <w:szCs w:val="20"/>
              </w:rPr>
              <w:t>Izglītības un zinātnes ministrija</w:t>
            </w:r>
            <w:r w:rsidR="00F667F8">
              <w:rPr>
                <w:sz w:val="20"/>
                <w:szCs w:val="20"/>
              </w:rPr>
              <w:t>i.</w:t>
            </w:r>
          </w:p>
        </w:tc>
      </w:tr>
    </w:tbl>
    <w:p w14:paraId="0E7844F5" w14:textId="77777777" w:rsidR="005D4DBE" w:rsidRDefault="005D4DBE" w:rsidP="00DC3B4B">
      <w:pPr>
        <w:jc w:val="both"/>
        <w:rPr>
          <w:i/>
          <w:sz w:val="20"/>
          <w:szCs w:val="20"/>
        </w:rPr>
      </w:pPr>
    </w:p>
    <w:tbl>
      <w:tblPr>
        <w:tblStyle w:val="TableGrid"/>
        <w:tblW w:w="9366" w:type="dxa"/>
        <w:tblInd w:w="-15" w:type="dxa"/>
        <w:shd w:val="clear" w:color="auto" w:fill="C5E0B3" w:themeFill="accent6" w:themeFillTint="66"/>
        <w:tblLook w:val="04A0" w:firstRow="1" w:lastRow="0" w:firstColumn="1" w:lastColumn="0" w:noHBand="0" w:noVBand="1"/>
      </w:tblPr>
      <w:tblGrid>
        <w:gridCol w:w="1559"/>
        <w:gridCol w:w="3554"/>
        <w:gridCol w:w="1418"/>
        <w:gridCol w:w="1417"/>
        <w:gridCol w:w="1418"/>
      </w:tblGrid>
      <w:tr w:rsidR="0077703E" w14:paraId="5CBF613C" w14:textId="77777777" w:rsidTr="00792004">
        <w:tc>
          <w:tcPr>
            <w:tcW w:w="1559" w:type="dxa"/>
            <w:shd w:val="clear" w:color="auto" w:fill="C5E0B3" w:themeFill="accent6" w:themeFillTint="66"/>
          </w:tcPr>
          <w:p w14:paraId="38CDF746" w14:textId="045E676F" w:rsidR="0077703E" w:rsidRDefault="0077703E" w:rsidP="00792004">
            <w:pPr>
              <w:jc w:val="both"/>
              <w:rPr>
                <w:sz w:val="20"/>
                <w:szCs w:val="20"/>
              </w:rPr>
            </w:pPr>
            <w:r>
              <w:rPr>
                <w:sz w:val="20"/>
                <w:szCs w:val="20"/>
              </w:rPr>
              <w:t>24.00.00</w:t>
            </w:r>
          </w:p>
        </w:tc>
        <w:tc>
          <w:tcPr>
            <w:tcW w:w="3554" w:type="dxa"/>
            <w:shd w:val="clear" w:color="auto" w:fill="C5E0B3" w:themeFill="accent6" w:themeFillTint="66"/>
          </w:tcPr>
          <w:p w14:paraId="50940B00" w14:textId="5E940BE9" w:rsidR="0077703E" w:rsidRDefault="00467F66" w:rsidP="00792004">
            <w:pPr>
              <w:jc w:val="both"/>
              <w:rPr>
                <w:sz w:val="20"/>
                <w:szCs w:val="20"/>
              </w:rPr>
            </w:pPr>
            <w:r w:rsidRPr="00467F66">
              <w:rPr>
                <w:sz w:val="20"/>
                <w:szCs w:val="20"/>
              </w:rPr>
              <w:t>Valsts aizsardzības un drošības fonds</w:t>
            </w:r>
          </w:p>
        </w:tc>
        <w:tc>
          <w:tcPr>
            <w:tcW w:w="1418" w:type="dxa"/>
            <w:shd w:val="clear" w:color="auto" w:fill="C5E0B3" w:themeFill="accent6" w:themeFillTint="66"/>
          </w:tcPr>
          <w:p w14:paraId="5A76DF48" w14:textId="55D51303" w:rsidR="0077703E" w:rsidRPr="00861CD9" w:rsidRDefault="00861CD9" w:rsidP="00792004">
            <w:pPr>
              <w:jc w:val="both"/>
              <w:rPr>
                <w:sz w:val="20"/>
                <w:szCs w:val="20"/>
              </w:rPr>
            </w:pPr>
            <w:r>
              <w:rPr>
                <w:sz w:val="20"/>
                <w:szCs w:val="20"/>
              </w:rPr>
              <w:t>424 479 977</w:t>
            </w:r>
          </w:p>
        </w:tc>
        <w:tc>
          <w:tcPr>
            <w:tcW w:w="1417" w:type="dxa"/>
            <w:shd w:val="clear" w:color="auto" w:fill="C5E0B3" w:themeFill="accent6" w:themeFillTint="66"/>
          </w:tcPr>
          <w:p w14:paraId="1D60B6A8" w14:textId="4F02CB57" w:rsidR="0077703E" w:rsidRPr="00861CD9" w:rsidRDefault="00375E48" w:rsidP="00792004">
            <w:pPr>
              <w:jc w:val="both"/>
              <w:rPr>
                <w:sz w:val="20"/>
                <w:szCs w:val="20"/>
              </w:rPr>
            </w:pPr>
            <w:r>
              <w:rPr>
                <w:sz w:val="20"/>
                <w:szCs w:val="20"/>
              </w:rPr>
              <w:t>-344 479 977</w:t>
            </w:r>
          </w:p>
        </w:tc>
        <w:tc>
          <w:tcPr>
            <w:tcW w:w="1418" w:type="dxa"/>
            <w:shd w:val="clear" w:color="auto" w:fill="C5E0B3" w:themeFill="accent6" w:themeFillTint="66"/>
          </w:tcPr>
          <w:p w14:paraId="224C1B48" w14:textId="4C5414CD" w:rsidR="0077703E" w:rsidRPr="00020751" w:rsidRDefault="00375E48" w:rsidP="00792004">
            <w:pPr>
              <w:jc w:val="both"/>
              <w:rPr>
                <w:sz w:val="20"/>
                <w:szCs w:val="20"/>
              </w:rPr>
            </w:pPr>
            <w:r>
              <w:rPr>
                <w:sz w:val="20"/>
                <w:szCs w:val="20"/>
              </w:rPr>
              <w:t>80 000 000</w:t>
            </w:r>
          </w:p>
        </w:tc>
      </w:tr>
    </w:tbl>
    <w:p w14:paraId="27EF98E7" w14:textId="43A72E63" w:rsidR="0077703E" w:rsidRDefault="00375E48" w:rsidP="00DC3B4B">
      <w:pPr>
        <w:jc w:val="both"/>
        <w:rPr>
          <w:i/>
          <w:sz w:val="20"/>
          <w:szCs w:val="20"/>
        </w:rPr>
      </w:pPr>
      <w:r>
        <w:rPr>
          <w:noProof/>
        </w:rPr>
        <w:drawing>
          <wp:inline distT="0" distB="0" distL="0" distR="0" wp14:anchorId="7FAB5444" wp14:editId="7C96993C">
            <wp:extent cx="5939790" cy="1802765"/>
            <wp:effectExtent l="0" t="0" r="3810" b="6985"/>
            <wp:docPr id="1028469088" name="Chart 1">
              <a:extLst xmlns:a="http://schemas.openxmlformats.org/drawingml/2006/main">
                <a:ext uri="{FF2B5EF4-FFF2-40B4-BE49-F238E27FC236}">
                  <a16:creationId xmlns:a16="http://schemas.microsoft.com/office/drawing/2014/main" id="{37B24022-2142-4104-AD9E-CF762222D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tbl>
      <w:tblPr>
        <w:tblStyle w:val="TableGrid"/>
        <w:tblW w:w="9508"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3"/>
        <w:gridCol w:w="7645"/>
      </w:tblGrid>
      <w:tr w:rsidR="0077703E" w:rsidRPr="000D3656" w14:paraId="0458B035" w14:textId="77777777" w:rsidTr="001C0632">
        <w:tc>
          <w:tcPr>
            <w:tcW w:w="1863" w:type="dxa"/>
          </w:tcPr>
          <w:p w14:paraId="53B8F426" w14:textId="786B0079" w:rsidR="0077703E" w:rsidRPr="000D3656" w:rsidRDefault="0077703E" w:rsidP="00792004">
            <w:pPr>
              <w:tabs>
                <w:tab w:val="left" w:pos="0"/>
              </w:tabs>
              <w:jc w:val="both"/>
              <w:rPr>
                <w:sz w:val="20"/>
                <w:szCs w:val="20"/>
              </w:rPr>
            </w:pPr>
            <w:r w:rsidRPr="000D3656">
              <w:rPr>
                <w:sz w:val="20"/>
                <w:szCs w:val="20"/>
              </w:rPr>
              <w:t xml:space="preserve">FM </w:t>
            </w:r>
            <w:r>
              <w:rPr>
                <w:sz w:val="20"/>
                <w:szCs w:val="20"/>
              </w:rPr>
              <w:t>25.02.2026 rīk.Nr.1.1-1/12/5</w:t>
            </w:r>
            <w:r w:rsidR="00467F66">
              <w:rPr>
                <w:sz w:val="20"/>
                <w:szCs w:val="20"/>
              </w:rPr>
              <w:t>9</w:t>
            </w:r>
          </w:p>
        </w:tc>
        <w:tc>
          <w:tcPr>
            <w:tcW w:w="7645" w:type="dxa"/>
          </w:tcPr>
          <w:p w14:paraId="797B2573" w14:textId="1C6F0E1F" w:rsidR="0077703E" w:rsidRPr="00A51878" w:rsidRDefault="00467F66" w:rsidP="00792004">
            <w:pPr>
              <w:jc w:val="both"/>
              <w:rPr>
                <w:sz w:val="28"/>
                <w:szCs w:val="28"/>
              </w:rPr>
            </w:pPr>
            <w:r>
              <w:rPr>
                <w:sz w:val="20"/>
                <w:szCs w:val="20"/>
              </w:rPr>
              <w:t>176 479 977</w:t>
            </w:r>
            <w:r w:rsidR="0077703E" w:rsidRPr="000D3656">
              <w:rPr>
                <w:sz w:val="20"/>
                <w:szCs w:val="20"/>
              </w:rPr>
              <w:t xml:space="preserve"> </w:t>
            </w:r>
            <w:r w:rsidR="0077703E" w:rsidRPr="004C4FA4">
              <w:rPr>
                <w:i/>
                <w:sz w:val="20"/>
                <w:szCs w:val="20"/>
              </w:rPr>
              <w:t>euro</w:t>
            </w:r>
            <w:r w:rsidR="0077703E" w:rsidRPr="000D3656">
              <w:rPr>
                <w:sz w:val="20"/>
                <w:szCs w:val="20"/>
              </w:rPr>
              <w:t xml:space="preserve"> apmēr</w:t>
            </w:r>
            <w:r w:rsidR="0077703E">
              <w:rPr>
                <w:sz w:val="20"/>
                <w:szCs w:val="20"/>
              </w:rPr>
              <w:t xml:space="preserve">ā samazināti izdevumi, pārdalot </w:t>
            </w:r>
            <w:r>
              <w:rPr>
                <w:sz w:val="20"/>
                <w:szCs w:val="20"/>
              </w:rPr>
              <w:t>Aizsardzības</w:t>
            </w:r>
            <w:r w:rsidR="0077703E">
              <w:rPr>
                <w:sz w:val="20"/>
                <w:szCs w:val="20"/>
              </w:rPr>
              <w:t xml:space="preserve"> ministrijai</w:t>
            </w:r>
            <w:r w:rsidR="0077703E" w:rsidRPr="00973226">
              <w:rPr>
                <w:sz w:val="20"/>
                <w:szCs w:val="20"/>
              </w:rPr>
              <w:t>.</w:t>
            </w:r>
          </w:p>
        </w:tc>
      </w:tr>
      <w:tr w:rsidR="00AD7D21" w:rsidRPr="000D3656" w14:paraId="5EA9B485" w14:textId="77777777" w:rsidTr="00375E48">
        <w:tc>
          <w:tcPr>
            <w:tcW w:w="1863" w:type="dxa"/>
          </w:tcPr>
          <w:p w14:paraId="540D426F" w14:textId="722E0429" w:rsidR="00AD7D21" w:rsidRPr="000D3656" w:rsidRDefault="00AD7D21" w:rsidP="003119F8">
            <w:pPr>
              <w:tabs>
                <w:tab w:val="left" w:pos="0"/>
              </w:tabs>
              <w:jc w:val="both"/>
              <w:rPr>
                <w:sz w:val="20"/>
                <w:szCs w:val="20"/>
              </w:rPr>
            </w:pPr>
            <w:r w:rsidRPr="000D3656">
              <w:rPr>
                <w:sz w:val="20"/>
                <w:szCs w:val="20"/>
              </w:rPr>
              <w:t xml:space="preserve">FM </w:t>
            </w:r>
            <w:r>
              <w:rPr>
                <w:sz w:val="20"/>
                <w:szCs w:val="20"/>
              </w:rPr>
              <w:t>20.03.2026 rīk.Nr.1.1-1/12/87</w:t>
            </w:r>
          </w:p>
        </w:tc>
        <w:tc>
          <w:tcPr>
            <w:tcW w:w="7645" w:type="dxa"/>
          </w:tcPr>
          <w:p w14:paraId="1BBA8C6B" w14:textId="0C11CEFA" w:rsidR="00AD7D21" w:rsidRPr="00A51878" w:rsidRDefault="00AD7D21" w:rsidP="003119F8">
            <w:pPr>
              <w:jc w:val="both"/>
              <w:rPr>
                <w:sz w:val="28"/>
                <w:szCs w:val="28"/>
              </w:rPr>
            </w:pPr>
            <w:r>
              <w:rPr>
                <w:sz w:val="20"/>
                <w:szCs w:val="20"/>
              </w:rPr>
              <w:t>3 500 000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Aizsardzības ministrijai</w:t>
            </w:r>
            <w:r w:rsidRPr="00973226">
              <w:rPr>
                <w:sz w:val="20"/>
                <w:szCs w:val="20"/>
              </w:rPr>
              <w:t>.</w:t>
            </w:r>
          </w:p>
        </w:tc>
      </w:tr>
      <w:tr w:rsidR="00D411F8" w:rsidRPr="000D3656" w14:paraId="573D06BF" w14:textId="77777777" w:rsidTr="00375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1A187FBA" w14:textId="130FF7ED" w:rsidR="00D411F8" w:rsidRPr="000D3656" w:rsidRDefault="00D411F8" w:rsidP="00D716F9">
            <w:pPr>
              <w:tabs>
                <w:tab w:val="left" w:pos="0"/>
              </w:tabs>
              <w:jc w:val="both"/>
              <w:rPr>
                <w:sz w:val="20"/>
                <w:szCs w:val="20"/>
              </w:rPr>
            </w:pPr>
            <w:r w:rsidRPr="000D3656">
              <w:rPr>
                <w:sz w:val="20"/>
                <w:szCs w:val="20"/>
              </w:rPr>
              <w:t xml:space="preserve">FM </w:t>
            </w:r>
            <w:r>
              <w:rPr>
                <w:sz w:val="20"/>
                <w:szCs w:val="20"/>
              </w:rPr>
              <w:t>14.05.2026 rīk.Nr.1.1-1/12/152</w:t>
            </w:r>
          </w:p>
        </w:tc>
        <w:tc>
          <w:tcPr>
            <w:tcW w:w="7645" w:type="dxa"/>
            <w:tcBorders>
              <w:top w:val="nil"/>
              <w:left w:val="nil"/>
              <w:bottom w:val="nil"/>
              <w:right w:val="nil"/>
            </w:tcBorders>
          </w:tcPr>
          <w:p w14:paraId="38E8D4EB" w14:textId="7499C33E" w:rsidR="00D411F8" w:rsidRPr="00A51878" w:rsidRDefault="00D411F8" w:rsidP="00D716F9">
            <w:pPr>
              <w:jc w:val="both"/>
              <w:rPr>
                <w:sz w:val="28"/>
                <w:szCs w:val="28"/>
              </w:rPr>
            </w:pPr>
            <w:r>
              <w:rPr>
                <w:sz w:val="20"/>
                <w:szCs w:val="20"/>
              </w:rPr>
              <w:t>102 000 000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Aizsardzības ministrijai</w:t>
            </w:r>
            <w:r w:rsidRPr="00973226">
              <w:rPr>
                <w:sz w:val="20"/>
                <w:szCs w:val="20"/>
              </w:rPr>
              <w:t>.</w:t>
            </w:r>
          </w:p>
        </w:tc>
      </w:tr>
      <w:tr w:rsidR="00312D10" w:rsidRPr="000D3656" w14:paraId="4D30BE64" w14:textId="77777777" w:rsidTr="00375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7C768237" w14:textId="10FB7FDD" w:rsidR="00312D10" w:rsidRPr="000D3656" w:rsidRDefault="00312D10" w:rsidP="009F48C8">
            <w:pPr>
              <w:tabs>
                <w:tab w:val="left" w:pos="0"/>
              </w:tabs>
              <w:jc w:val="both"/>
              <w:rPr>
                <w:sz w:val="20"/>
                <w:szCs w:val="20"/>
              </w:rPr>
            </w:pPr>
            <w:r w:rsidRPr="000D3656">
              <w:rPr>
                <w:sz w:val="20"/>
                <w:szCs w:val="20"/>
              </w:rPr>
              <w:t xml:space="preserve">FM </w:t>
            </w:r>
            <w:r>
              <w:rPr>
                <w:sz w:val="20"/>
                <w:szCs w:val="20"/>
              </w:rPr>
              <w:t>01.06.2026 rīk.Nr.1.1-1/12/171</w:t>
            </w:r>
          </w:p>
        </w:tc>
        <w:tc>
          <w:tcPr>
            <w:tcW w:w="7645" w:type="dxa"/>
            <w:tcBorders>
              <w:top w:val="nil"/>
              <w:left w:val="nil"/>
              <w:bottom w:val="nil"/>
              <w:right w:val="nil"/>
            </w:tcBorders>
          </w:tcPr>
          <w:p w14:paraId="696E72A3" w14:textId="4A64AF8F" w:rsidR="00312D10" w:rsidRPr="00A51878" w:rsidRDefault="00312D10" w:rsidP="009F48C8">
            <w:pPr>
              <w:jc w:val="both"/>
              <w:rPr>
                <w:sz w:val="28"/>
                <w:szCs w:val="28"/>
              </w:rPr>
            </w:pPr>
            <w:r>
              <w:rPr>
                <w:sz w:val="20"/>
                <w:szCs w:val="20"/>
              </w:rPr>
              <w:t>8 000 000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Iekšlietu ministrijai</w:t>
            </w:r>
            <w:r w:rsidRPr="00973226">
              <w:rPr>
                <w:sz w:val="20"/>
                <w:szCs w:val="20"/>
              </w:rPr>
              <w:t>.</w:t>
            </w:r>
          </w:p>
        </w:tc>
      </w:tr>
      <w:tr w:rsidR="001C0632" w:rsidRPr="000D3656" w14:paraId="5D7C12ED" w14:textId="77777777" w:rsidTr="00375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63" w:type="dxa"/>
            <w:tcBorders>
              <w:top w:val="nil"/>
              <w:left w:val="nil"/>
              <w:bottom w:val="nil"/>
              <w:right w:val="nil"/>
            </w:tcBorders>
          </w:tcPr>
          <w:p w14:paraId="3C76EF40" w14:textId="3C1291BF" w:rsidR="001C0632" w:rsidRPr="000D3656" w:rsidRDefault="001C0632" w:rsidP="00C64150">
            <w:pPr>
              <w:tabs>
                <w:tab w:val="left" w:pos="0"/>
              </w:tabs>
              <w:jc w:val="both"/>
              <w:rPr>
                <w:sz w:val="20"/>
                <w:szCs w:val="20"/>
              </w:rPr>
            </w:pPr>
            <w:r w:rsidRPr="000D3656">
              <w:rPr>
                <w:sz w:val="20"/>
                <w:szCs w:val="20"/>
              </w:rPr>
              <w:t xml:space="preserve">FM </w:t>
            </w:r>
            <w:r>
              <w:rPr>
                <w:sz w:val="20"/>
                <w:szCs w:val="20"/>
              </w:rPr>
              <w:t>05.06.2026 rīk.Nr.1.1-1/12/181</w:t>
            </w:r>
          </w:p>
        </w:tc>
        <w:tc>
          <w:tcPr>
            <w:tcW w:w="7645" w:type="dxa"/>
            <w:tcBorders>
              <w:top w:val="nil"/>
              <w:left w:val="nil"/>
              <w:bottom w:val="nil"/>
              <w:right w:val="nil"/>
            </w:tcBorders>
          </w:tcPr>
          <w:p w14:paraId="39C53481" w14:textId="1BFCA908" w:rsidR="001C0632" w:rsidRPr="00A51878" w:rsidRDefault="001C0632" w:rsidP="00C64150">
            <w:pPr>
              <w:jc w:val="both"/>
              <w:rPr>
                <w:sz w:val="28"/>
                <w:szCs w:val="28"/>
              </w:rPr>
            </w:pPr>
            <w:r>
              <w:rPr>
                <w:sz w:val="20"/>
                <w:szCs w:val="20"/>
              </w:rPr>
              <w:t>54 500 000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Aizsardzības ministrijai</w:t>
            </w:r>
            <w:r w:rsidRPr="00973226">
              <w:rPr>
                <w:sz w:val="20"/>
                <w:szCs w:val="20"/>
              </w:rPr>
              <w:t>.</w:t>
            </w:r>
          </w:p>
        </w:tc>
      </w:tr>
    </w:tbl>
    <w:p w14:paraId="09AAB74F" w14:textId="77777777" w:rsidR="00E0083A" w:rsidRDefault="00E0083A" w:rsidP="00DC3B4B">
      <w:pPr>
        <w:jc w:val="both"/>
        <w:rPr>
          <w:i/>
          <w:sz w:val="20"/>
          <w:szCs w:val="20"/>
        </w:rPr>
      </w:pPr>
    </w:p>
    <w:tbl>
      <w:tblPr>
        <w:tblStyle w:val="TableGrid"/>
        <w:tblW w:w="9345" w:type="dxa"/>
        <w:tblInd w:w="1" w:type="dxa"/>
        <w:tblLayout w:type="fixed"/>
        <w:tblLook w:val="04A0" w:firstRow="1" w:lastRow="0" w:firstColumn="1" w:lastColumn="0" w:noHBand="0" w:noVBand="1"/>
      </w:tblPr>
      <w:tblGrid>
        <w:gridCol w:w="1554"/>
        <w:gridCol w:w="3543"/>
        <w:gridCol w:w="1415"/>
        <w:gridCol w:w="1416"/>
        <w:gridCol w:w="1417"/>
      </w:tblGrid>
      <w:tr w:rsidR="00905AFC" w14:paraId="3447FE2A" w14:textId="77777777" w:rsidTr="009C7D25">
        <w:tc>
          <w:tcPr>
            <w:tcW w:w="1554" w:type="dxa"/>
            <w:shd w:val="clear" w:color="auto" w:fill="C5E0B3" w:themeFill="accent6" w:themeFillTint="66"/>
          </w:tcPr>
          <w:p w14:paraId="6A6278DF" w14:textId="77777777" w:rsidR="00905AFC" w:rsidRDefault="00905AFC" w:rsidP="00DC3B4B">
            <w:pPr>
              <w:jc w:val="both"/>
              <w:rPr>
                <w:sz w:val="20"/>
                <w:szCs w:val="20"/>
              </w:rPr>
            </w:pPr>
            <w:r>
              <w:rPr>
                <w:sz w:val="20"/>
                <w:szCs w:val="20"/>
              </w:rPr>
              <w:t>80.00.00</w:t>
            </w:r>
          </w:p>
        </w:tc>
        <w:tc>
          <w:tcPr>
            <w:tcW w:w="3543" w:type="dxa"/>
            <w:shd w:val="clear" w:color="auto" w:fill="C5E0B3" w:themeFill="accent6" w:themeFillTint="66"/>
          </w:tcPr>
          <w:p w14:paraId="5EC3EC96" w14:textId="786153AA" w:rsidR="00905AFC" w:rsidRDefault="00905AFC" w:rsidP="00DC3B4B">
            <w:pPr>
              <w:jc w:val="both"/>
              <w:rPr>
                <w:sz w:val="20"/>
                <w:szCs w:val="20"/>
              </w:rPr>
            </w:pPr>
            <w:r w:rsidRPr="00905AFC">
              <w:rPr>
                <w:sz w:val="20"/>
                <w:szCs w:val="20"/>
              </w:rPr>
              <w:t>Nesadalītais finansējums Eiropas Savienības politiku instrumentu un pārējās ārvalstu finanšu palīdzības līdzfinansēto projektu un pasākumu īstenošanai</w:t>
            </w:r>
          </w:p>
        </w:tc>
        <w:tc>
          <w:tcPr>
            <w:tcW w:w="1415" w:type="dxa"/>
            <w:shd w:val="clear" w:color="auto" w:fill="C5E0B3" w:themeFill="accent6" w:themeFillTint="66"/>
          </w:tcPr>
          <w:p w14:paraId="4FD0CAEE" w14:textId="303074DF" w:rsidR="00020751" w:rsidRDefault="00020751" w:rsidP="00020751">
            <w:pPr>
              <w:jc w:val="both"/>
              <w:rPr>
                <w:sz w:val="20"/>
                <w:szCs w:val="20"/>
              </w:rPr>
            </w:pPr>
            <w:r>
              <w:rPr>
                <w:sz w:val="20"/>
                <w:szCs w:val="20"/>
              </w:rPr>
              <w:t>668 843 751</w:t>
            </w:r>
          </w:p>
          <w:p w14:paraId="1D580DB6" w14:textId="6096FE89" w:rsidR="00905AFC" w:rsidRPr="009C7D25" w:rsidRDefault="00905AFC" w:rsidP="00DC3B4B">
            <w:pPr>
              <w:jc w:val="both"/>
              <w:rPr>
                <w:color w:val="000000"/>
                <w:sz w:val="20"/>
                <w:szCs w:val="20"/>
              </w:rPr>
            </w:pPr>
          </w:p>
        </w:tc>
        <w:tc>
          <w:tcPr>
            <w:tcW w:w="1416" w:type="dxa"/>
            <w:shd w:val="clear" w:color="auto" w:fill="C5E0B3" w:themeFill="accent6" w:themeFillTint="66"/>
          </w:tcPr>
          <w:p w14:paraId="3D347D35" w14:textId="51676989" w:rsidR="00F922A3" w:rsidRDefault="00F922A3" w:rsidP="00F922A3">
            <w:pPr>
              <w:jc w:val="both"/>
              <w:rPr>
                <w:sz w:val="20"/>
                <w:szCs w:val="20"/>
              </w:rPr>
            </w:pPr>
            <w:r>
              <w:rPr>
                <w:sz w:val="20"/>
                <w:szCs w:val="20"/>
              </w:rPr>
              <w:t>-326 288 001</w:t>
            </w:r>
          </w:p>
          <w:p w14:paraId="5612C313" w14:textId="38692BB0" w:rsidR="00905AFC" w:rsidRPr="009678AB" w:rsidRDefault="00905AFC" w:rsidP="00872191">
            <w:pPr>
              <w:jc w:val="both"/>
              <w:rPr>
                <w:rFonts w:ascii="TimesNewRoman" w:hAnsi="TimesNewRoman" w:cs="Arial"/>
                <w:sz w:val="20"/>
                <w:szCs w:val="20"/>
              </w:rPr>
            </w:pPr>
          </w:p>
        </w:tc>
        <w:tc>
          <w:tcPr>
            <w:tcW w:w="1417" w:type="dxa"/>
            <w:shd w:val="clear" w:color="auto" w:fill="C5E0B3" w:themeFill="accent6" w:themeFillTint="66"/>
          </w:tcPr>
          <w:p w14:paraId="09BD7643" w14:textId="46B73B19" w:rsidR="00F922A3" w:rsidRDefault="00F922A3" w:rsidP="00F922A3">
            <w:pPr>
              <w:jc w:val="both"/>
              <w:rPr>
                <w:sz w:val="20"/>
                <w:szCs w:val="20"/>
              </w:rPr>
            </w:pPr>
            <w:r>
              <w:rPr>
                <w:sz w:val="20"/>
                <w:szCs w:val="20"/>
              </w:rPr>
              <w:t>342 555 750</w:t>
            </w:r>
          </w:p>
          <w:p w14:paraId="28D2A671" w14:textId="483D8A1E" w:rsidR="00905AFC" w:rsidRPr="001A25B5" w:rsidRDefault="00905AFC" w:rsidP="00DC3B4B">
            <w:pPr>
              <w:jc w:val="both"/>
              <w:rPr>
                <w:rFonts w:ascii="TimesNewRoman" w:hAnsi="TimesNewRoman" w:cs="Arial"/>
                <w:sz w:val="20"/>
                <w:szCs w:val="20"/>
              </w:rPr>
            </w:pPr>
          </w:p>
        </w:tc>
      </w:tr>
    </w:tbl>
    <w:p w14:paraId="7B046B23" w14:textId="28097A92" w:rsidR="00905AFC" w:rsidRDefault="00F922A3" w:rsidP="00DC3B4B">
      <w:pPr>
        <w:jc w:val="both"/>
        <w:rPr>
          <w:sz w:val="22"/>
        </w:rPr>
      </w:pPr>
      <w:r>
        <w:rPr>
          <w:noProof/>
        </w:rPr>
        <w:drawing>
          <wp:inline distT="0" distB="0" distL="0" distR="0" wp14:anchorId="0EAFFF18" wp14:editId="3881A01D">
            <wp:extent cx="5939790" cy="1802765"/>
            <wp:effectExtent l="0" t="0" r="3810" b="6985"/>
            <wp:docPr id="305892918" name="Chart 1">
              <a:extLst xmlns:a="http://schemas.openxmlformats.org/drawingml/2006/main">
                <a:ext uri="{FF2B5EF4-FFF2-40B4-BE49-F238E27FC236}">
                  <a16:creationId xmlns:a16="http://schemas.microsoft.com/office/drawing/2014/main" id="{27655A3E-4AB9-406B-8F1B-0B0B72B02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tbl>
      <w:tblPr>
        <w:tblStyle w:val="TableGrid"/>
        <w:tblW w:w="9508" w:type="dxa"/>
        <w:tblInd w:w="-20" w:type="dxa"/>
        <w:tblLayout w:type="fixed"/>
        <w:tblLook w:val="04A0" w:firstRow="1" w:lastRow="0" w:firstColumn="1" w:lastColumn="0" w:noHBand="0" w:noVBand="1"/>
      </w:tblPr>
      <w:tblGrid>
        <w:gridCol w:w="1863"/>
        <w:gridCol w:w="7645"/>
      </w:tblGrid>
      <w:tr w:rsidR="00883A93" w:rsidRPr="000D3656" w14:paraId="12FDF37F" w14:textId="77777777" w:rsidTr="00876B6A">
        <w:tc>
          <w:tcPr>
            <w:tcW w:w="1863" w:type="dxa"/>
            <w:tcBorders>
              <w:top w:val="nil"/>
              <w:left w:val="nil"/>
              <w:bottom w:val="nil"/>
              <w:right w:val="nil"/>
            </w:tcBorders>
          </w:tcPr>
          <w:p w14:paraId="6027E7F1" w14:textId="3FE70DF1" w:rsidR="00883A93" w:rsidRPr="000D3656" w:rsidRDefault="00883A93" w:rsidP="009518FE">
            <w:pPr>
              <w:tabs>
                <w:tab w:val="left" w:pos="0"/>
              </w:tabs>
              <w:jc w:val="both"/>
              <w:rPr>
                <w:sz w:val="20"/>
                <w:szCs w:val="20"/>
              </w:rPr>
            </w:pPr>
            <w:r w:rsidRPr="000D3656">
              <w:rPr>
                <w:sz w:val="20"/>
                <w:szCs w:val="20"/>
              </w:rPr>
              <w:lastRenderedPageBreak/>
              <w:t xml:space="preserve">FM </w:t>
            </w:r>
            <w:r>
              <w:rPr>
                <w:sz w:val="20"/>
                <w:szCs w:val="20"/>
              </w:rPr>
              <w:t>02.02.2026 rīk.Nr.1.1-1/12/1</w:t>
            </w:r>
            <w:r w:rsidR="002C619D">
              <w:rPr>
                <w:sz w:val="20"/>
                <w:szCs w:val="20"/>
              </w:rPr>
              <w:t>7</w:t>
            </w:r>
          </w:p>
        </w:tc>
        <w:tc>
          <w:tcPr>
            <w:tcW w:w="7645" w:type="dxa"/>
            <w:tcBorders>
              <w:top w:val="nil"/>
              <w:left w:val="nil"/>
              <w:bottom w:val="nil"/>
              <w:right w:val="nil"/>
            </w:tcBorders>
          </w:tcPr>
          <w:p w14:paraId="75FA00CF" w14:textId="51FFD853" w:rsidR="00883A93" w:rsidRPr="00A51878" w:rsidRDefault="002C619D" w:rsidP="009518FE">
            <w:pPr>
              <w:jc w:val="both"/>
              <w:rPr>
                <w:sz w:val="28"/>
                <w:szCs w:val="28"/>
              </w:rPr>
            </w:pPr>
            <w:r>
              <w:rPr>
                <w:sz w:val="20"/>
                <w:szCs w:val="20"/>
              </w:rPr>
              <w:t>5 999 722</w:t>
            </w:r>
            <w:r w:rsidR="00883A93" w:rsidRPr="000D3656">
              <w:rPr>
                <w:sz w:val="20"/>
                <w:szCs w:val="20"/>
              </w:rPr>
              <w:t xml:space="preserve"> </w:t>
            </w:r>
            <w:r w:rsidR="00883A93" w:rsidRPr="004C4FA4">
              <w:rPr>
                <w:i/>
                <w:sz w:val="20"/>
                <w:szCs w:val="20"/>
              </w:rPr>
              <w:t>euro</w:t>
            </w:r>
            <w:r w:rsidR="00883A93" w:rsidRPr="000D3656">
              <w:rPr>
                <w:sz w:val="20"/>
                <w:szCs w:val="20"/>
              </w:rPr>
              <w:t xml:space="preserve"> apmēr</w:t>
            </w:r>
            <w:r w:rsidR="00883A93">
              <w:rPr>
                <w:sz w:val="20"/>
                <w:szCs w:val="20"/>
              </w:rPr>
              <w:t xml:space="preserve">ā samazināti izdevumi, pārdalot </w:t>
            </w:r>
            <w:r>
              <w:rPr>
                <w:sz w:val="20"/>
                <w:szCs w:val="20"/>
              </w:rPr>
              <w:t>Finanšu</w:t>
            </w:r>
            <w:r w:rsidR="00883A93">
              <w:rPr>
                <w:sz w:val="20"/>
                <w:szCs w:val="20"/>
              </w:rPr>
              <w:t xml:space="preserve"> ministrijai</w:t>
            </w:r>
            <w:r w:rsidR="00B833F1">
              <w:rPr>
                <w:sz w:val="20"/>
                <w:szCs w:val="20"/>
              </w:rPr>
              <w:t xml:space="preserve">, </w:t>
            </w:r>
            <w:r w:rsidR="00B833F1" w:rsidRPr="00871860">
              <w:rPr>
                <w:sz w:val="20"/>
                <w:szCs w:val="20"/>
              </w:rPr>
              <w:t xml:space="preserve">Izglītības un zinātnes ministrijai, </w:t>
            </w:r>
            <w:r w:rsidR="00104F15" w:rsidRPr="00871860">
              <w:rPr>
                <w:sz w:val="20"/>
                <w:szCs w:val="20"/>
              </w:rPr>
              <w:t xml:space="preserve">Tieslietu ministrijai, </w:t>
            </w:r>
            <w:r w:rsidR="00F4525B" w:rsidRPr="00871860">
              <w:rPr>
                <w:sz w:val="20"/>
                <w:szCs w:val="20"/>
              </w:rPr>
              <w:t xml:space="preserve">Viedās administrācijas un reģionālās attīstības ministrijai, </w:t>
            </w:r>
            <w:r w:rsidR="00EB7E06" w:rsidRPr="00871860">
              <w:rPr>
                <w:sz w:val="20"/>
                <w:szCs w:val="20"/>
              </w:rPr>
              <w:t xml:space="preserve">Kultūras ministrijai, </w:t>
            </w:r>
            <w:r w:rsidR="00871860" w:rsidRPr="00871860">
              <w:rPr>
                <w:sz w:val="20"/>
                <w:szCs w:val="20"/>
              </w:rPr>
              <w:t>Veselības ministrijai un Prokuratūrai.</w:t>
            </w:r>
          </w:p>
        </w:tc>
      </w:tr>
      <w:tr w:rsidR="00BA28B1" w:rsidRPr="000D3656" w14:paraId="02A0EE4D" w14:textId="77777777" w:rsidTr="00876B6A">
        <w:tc>
          <w:tcPr>
            <w:tcW w:w="1863" w:type="dxa"/>
            <w:tcBorders>
              <w:top w:val="nil"/>
              <w:left w:val="nil"/>
              <w:bottom w:val="nil"/>
              <w:right w:val="nil"/>
            </w:tcBorders>
          </w:tcPr>
          <w:p w14:paraId="4428EDB7" w14:textId="6CCAE7C4" w:rsidR="00BA28B1" w:rsidRPr="000D3656" w:rsidRDefault="00BA28B1" w:rsidP="0086446C">
            <w:pPr>
              <w:tabs>
                <w:tab w:val="left" w:pos="0"/>
              </w:tabs>
              <w:jc w:val="both"/>
              <w:rPr>
                <w:sz w:val="20"/>
                <w:szCs w:val="20"/>
              </w:rPr>
            </w:pPr>
            <w:r w:rsidRPr="000D3656">
              <w:rPr>
                <w:sz w:val="20"/>
                <w:szCs w:val="20"/>
              </w:rPr>
              <w:t xml:space="preserve">FM </w:t>
            </w:r>
            <w:r>
              <w:rPr>
                <w:sz w:val="20"/>
                <w:szCs w:val="20"/>
              </w:rPr>
              <w:t>09.02.2026 rīk.Nr.1.1-1/12/34</w:t>
            </w:r>
          </w:p>
        </w:tc>
        <w:tc>
          <w:tcPr>
            <w:tcW w:w="7645" w:type="dxa"/>
            <w:tcBorders>
              <w:top w:val="nil"/>
              <w:left w:val="nil"/>
              <w:bottom w:val="nil"/>
              <w:right w:val="nil"/>
            </w:tcBorders>
          </w:tcPr>
          <w:p w14:paraId="713468AF" w14:textId="1935E83C" w:rsidR="00BA28B1" w:rsidRPr="00A51878" w:rsidRDefault="00BA28B1" w:rsidP="0086446C">
            <w:pPr>
              <w:jc w:val="both"/>
              <w:rPr>
                <w:sz w:val="28"/>
                <w:szCs w:val="28"/>
              </w:rPr>
            </w:pPr>
            <w:r>
              <w:rPr>
                <w:sz w:val="20"/>
                <w:szCs w:val="20"/>
              </w:rPr>
              <w:t>77 221 272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Finanšu ministrijai, </w:t>
            </w:r>
            <w:r w:rsidRPr="00871860">
              <w:rPr>
                <w:sz w:val="20"/>
                <w:szCs w:val="20"/>
              </w:rPr>
              <w:t xml:space="preserve">Izglītības un zinātnes ministrijai, </w:t>
            </w:r>
            <w:r>
              <w:rPr>
                <w:sz w:val="20"/>
                <w:szCs w:val="20"/>
              </w:rPr>
              <w:t>Zemkopības ministrijai, Satiksmes ministrijai</w:t>
            </w:r>
            <w:r w:rsidRPr="00871860">
              <w:rPr>
                <w:sz w:val="20"/>
                <w:szCs w:val="20"/>
              </w:rPr>
              <w:t>, Kultūras ministrijai</w:t>
            </w:r>
            <w:r>
              <w:rPr>
                <w:sz w:val="20"/>
                <w:szCs w:val="20"/>
              </w:rPr>
              <w:t xml:space="preserve"> un</w:t>
            </w:r>
            <w:r w:rsidRPr="00871860">
              <w:rPr>
                <w:sz w:val="20"/>
                <w:szCs w:val="20"/>
              </w:rPr>
              <w:t xml:space="preserve"> Veselības ministrijai</w:t>
            </w:r>
            <w:r>
              <w:rPr>
                <w:sz w:val="20"/>
                <w:szCs w:val="20"/>
              </w:rPr>
              <w:t>.</w:t>
            </w:r>
          </w:p>
        </w:tc>
      </w:tr>
      <w:tr w:rsidR="009D61B4" w:rsidRPr="000D3656" w14:paraId="16E333E2" w14:textId="77777777" w:rsidTr="00876B6A">
        <w:tc>
          <w:tcPr>
            <w:tcW w:w="1863" w:type="dxa"/>
            <w:tcBorders>
              <w:top w:val="nil"/>
              <w:left w:val="nil"/>
              <w:bottom w:val="nil"/>
              <w:right w:val="nil"/>
            </w:tcBorders>
          </w:tcPr>
          <w:p w14:paraId="30182BCC" w14:textId="0CFCDDC6" w:rsidR="009D61B4" w:rsidRPr="000D3656" w:rsidRDefault="009D61B4" w:rsidP="00991AC0">
            <w:pPr>
              <w:tabs>
                <w:tab w:val="left" w:pos="0"/>
              </w:tabs>
              <w:jc w:val="both"/>
              <w:rPr>
                <w:sz w:val="20"/>
                <w:szCs w:val="20"/>
              </w:rPr>
            </w:pPr>
            <w:r w:rsidRPr="000D3656">
              <w:rPr>
                <w:sz w:val="20"/>
                <w:szCs w:val="20"/>
              </w:rPr>
              <w:t xml:space="preserve">FM </w:t>
            </w:r>
            <w:r w:rsidR="00FD3B94">
              <w:rPr>
                <w:sz w:val="20"/>
                <w:szCs w:val="20"/>
              </w:rPr>
              <w:t>1</w:t>
            </w:r>
            <w:r>
              <w:rPr>
                <w:sz w:val="20"/>
                <w:szCs w:val="20"/>
              </w:rPr>
              <w:t>9.02.2026 rīk.Nr.1.1-1/12/</w:t>
            </w:r>
            <w:r w:rsidR="00FD3B94">
              <w:rPr>
                <w:sz w:val="20"/>
                <w:szCs w:val="20"/>
              </w:rPr>
              <w:t>49</w:t>
            </w:r>
          </w:p>
        </w:tc>
        <w:tc>
          <w:tcPr>
            <w:tcW w:w="7645" w:type="dxa"/>
            <w:tcBorders>
              <w:top w:val="nil"/>
              <w:left w:val="nil"/>
              <w:bottom w:val="nil"/>
              <w:right w:val="nil"/>
            </w:tcBorders>
          </w:tcPr>
          <w:p w14:paraId="2A54EBB4" w14:textId="78BC4314" w:rsidR="009D61B4" w:rsidRPr="00A51878" w:rsidRDefault="00BA2B80" w:rsidP="00991AC0">
            <w:pPr>
              <w:jc w:val="both"/>
              <w:rPr>
                <w:sz w:val="28"/>
                <w:szCs w:val="28"/>
              </w:rPr>
            </w:pPr>
            <w:r>
              <w:rPr>
                <w:sz w:val="20"/>
                <w:szCs w:val="20"/>
              </w:rPr>
              <w:t>19 153 016</w:t>
            </w:r>
            <w:r w:rsidR="009D61B4" w:rsidRPr="000D3656">
              <w:rPr>
                <w:sz w:val="20"/>
                <w:szCs w:val="20"/>
              </w:rPr>
              <w:t xml:space="preserve"> </w:t>
            </w:r>
            <w:r w:rsidR="009D61B4" w:rsidRPr="004C4FA4">
              <w:rPr>
                <w:i/>
                <w:sz w:val="20"/>
                <w:szCs w:val="20"/>
              </w:rPr>
              <w:t>euro</w:t>
            </w:r>
            <w:r w:rsidR="009D61B4" w:rsidRPr="000D3656">
              <w:rPr>
                <w:sz w:val="20"/>
                <w:szCs w:val="20"/>
              </w:rPr>
              <w:t xml:space="preserve"> apmēr</w:t>
            </w:r>
            <w:r w:rsidR="009D61B4">
              <w:rPr>
                <w:sz w:val="20"/>
                <w:szCs w:val="20"/>
              </w:rPr>
              <w:t xml:space="preserve">ā samazināti izdevumi, pārdalot </w:t>
            </w:r>
            <w:r>
              <w:rPr>
                <w:sz w:val="20"/>
                <w:szCs w:val="20"/>
              </w:rPr>
              <w:t>Aizsardzības ministrijai, Iekšlie</w:t>
            </w:r>
            <w:r w:rsidR="00984393">
              <w:rPr>
                <w:sz w:val="20"/>
                <w:szCs w:val="20"/>
              </w:rPr>
              <w:t>tu</w:t>
            </w:r>
            <w:r w:rsidR="009D61B4">
              <w:rPr>
                <w:sz w:val="20"/>
                <w:szCs w:val="20"/>
              </w:rPr>
              <w:t xml:space="preserve"> ministrijai, </w:t>
            </w:r>
            <w:r w:rsidR="009D61B4" w:rsidRPr="00871860">
              <w:rPr>
                <w:sz w:val="20"/>
                <w:szCs w:val="20"/>
              </w:rPr>
              <w:t xml:space="preserve">Izglītības un zinātnes ministrijai, </w:t>
            </w:r>
            <w:r w:rsidR="009D61B4">
              <w:rPr>
                <w:sz w:val="20"/>
                <w:szCs w:val="20"/>
              </w:rPr>
              <w:t>Zemkopības ministrijai, Satiksmes ministrijai</w:t>
            </w:r>
            <w:r w:rsidR="009D61B4" w:rsidRPr="00871860">
              <w:rPr>
                <w:sz w:val="20"/>
                <w:szCs w:val="20"/>
              </w:rPr>
              <w:t xml:space="preserve">, </w:t>
            </w:r>
            <w:r w:rsidR="00984393">
              <w:rPr>
                <w:sz w:val="20"/>
                <w:szCs w:val="20"/>
              </w:rPr>
              <w:t xml:space="preserve">Labklājības ministrijai, </w:t>
            </w:r>
            <w:r w:rsidR="00C33731" w:rsidRPr="007E44F2">
              <w:rPr>
                <w:sz w:val="20"/>
                <w:szCs w:val="20"/>
              </w:rPr>
              <w:t>Tieslietu ministrijai</w:t>
            </w:r>
            <w:r w:rsidR="00C33731">
              <w:rPr>
                <w:sz w:val="20"/>
                <w:szCs w:val="20"/>
              </w:rPr>
              <w:t xml:space="preserve">, </w:t>
            </w:r>
            <w:r w:rsidR="007E44F2" w:rsidRPr="007E44F2">
              <w:rPr>
                <w:sz w:val="20"/>
                <w:szCs w:val="20"/>
              </w:rPr>
              <w:t xml:space="preserve">Klimata un enerģētikas ministrijai, </w:t>
            </w:r>
            <w:r w:rsidR="007E44F2" w:rsidRPr="00871860">
              <w:rPr>
                <w:sz w:val="20"/>
                <w:szCs w:val="20"/>
              </w:rPr>
              <w:t xml:space="preserve"> </w:t>
            </w:r>
            <w:r w:rsidR="009D61B4" w:rsidRPr="00871860">
              <w:rPr>
                <w:sz w:val="20"/>
                <w:szCs w:val="20"/>
              </w:rPr>
              <w:t>Kultūras ministrijai</w:t>
            </w:r>
            <w:r w:rsidR="009D61B4">
              <w:rPr>
                <w:sz w:val="20"/>
                <w:szCs w:val="20"/>
              </w:rPr>
              <w:t xml:space="preserve"> un</w:t>
            </w:r>
            <w:r w:rsidR="009D61B4" w:rsidRPr="00871860">
              <w:rPr>
                <w:sz w:val="20"/>
                <w:szCs w:val="20"/>
              </w:rPr>
              <w:t xml:space="preserve"> Veselības ministrijai</w:t>
            </w:r>
            <w:r w:rsidR="009D61B4">
              <w:rPr>
                <w:sz w:val="20"/>
                <w:szCs w:val="20"/>
              </w:rPr>
              <w:t>.</w:t>
            </w:r>
          </w:p>
        </w:tc>
      </w:tr>
      <w:tr w:rsidR="00C27CBC" w:rsidRPr="000D3656" w14:paraId="0F341F1E" w14:textId="77777777" w:rsidTr="00876B6A">
        <w:tc>
          <w:tcPr>
            <w:tcW w:w="1863" w:type="dxa"/>
            <w:tcBorders>
              <w:top w:val="nil"/>
              <w:left w:val="nil"/>
              <w:bottom w:val="nil"/>
              <w:right w:val="nil"/>
            </w:tcBorders>
          </w:tcPr>
          <w:p w14:paraId="14025C49" w14:textId="4E57EA6C" w:rsidR="00C27CBC" w:rsidRPr="000D3656" w:rsidRDefault="00C27CBC" w:rsidP="00792004">
            <w:pPr>
              <w:tabs>
                <w:tab w:val="left" w:pos="0"/>
              </w:tabs>
              <w:jc w:val="both"/>
              <w:rPr>
                <w:sz w:val="20"/>
                <w:szCs w:val="20"/>
              </w:rPr>
            </w:pPr>
            <w:r w:rsidRPr="000D3656">
              <w:rPr>
                <w:sz w:val="20"/>
                <w:szCs w:val="20"/>
              </w:rPr>
              <w:t xml:space="preserve">FM </w:t>
            </w:r>
            <w:r w:rsidR="000B0241">
              <w:rPr>
                <w:sz w:val="20"/>
                <w:szCs w:val="20"/>
              </w:rPr>
              <w:t>25</w:t>
            </w:r>
            <w:r>
              <w:rPr>
                <w:sz w:val="20"/>
                <w:szCs w:val="20"/>
              </w:rPr>
              <w:t>.02.2026 rīk.Nr.1.1-1/12/</w:t>
            </w:r>
            <w:r w:rsidR="000B0241">
              <w:rPr>
                <w:sz w:val="20"/>
                <w:szCs w:val="20"/>
              </w:rPr>
              <w:t>55</w:t>
            </w:r>
          </w:p>
        </w:tc>
        <w:tc>
          <w:tcPr>
            <w:tcW w:w="7645" w:type="dxa"/>
            <w:tcBorders>
              <w:top w:val="nil"/>
              <w:left w:val="nil"/>
              <w:bottom w:val="nil"/>
              <w:right w:val="nil"/>
            </w:tcBorders>
          </w:tcPr>
          <w:p w14:paraId="399B2055" w14:textId="5C485BED" w:rsidR="00C27CBC" w:rsidRPr="00A51878" w:rsidRDefault="000B0241" w:rsidP="00792004">
            <w:pPr>
              <w:jc w:val="both"/>
              <w:rPr>
                <w:sz w:val="28"/>
                <w:szCs w:val="28"/>
              </w:rPr>
            </w:pPr>
            <w:r>
              <w:rPr>
                <w:sz w:val="20"/>
                <w:szCs w:val="20"/>
              </w:rPr>
              <w:t>2 357 741</w:t>
            </w:r>
            <w:r w:rsidR="00C27CBC" w:rsidRPr="000D3656">
              <w:rPr>
                <w:sz w:val="20"/>
                <w:szCs w:val="20"/>
              </w:rPr>
              <w:t xml:space="preserve"> </w:t>
            </w:r>
            <w:r w:rsidR="00C27CBC" w:rsidRPr="004C4FA4">
              <w:rPr>
                <w:i/>
                <w:sz w:val="20"/>
                <w:szCs w:val="20"/>
              </w:rPr>
              <w:t>euro</w:t>
            </w:r>
            <w:r w:rsidR="00C27CBC" w:rsidRPr="000D3656">
              <w:rPr>
                <w:sz w:val="20"/>
                <w:szCs w:val="20"/>
              </w:rPr>
              <w:t xml:space="preserve"> apmēr</w:t>
            </w:r>
            <w:r w:rsidR="00C27CBC">
              <w:rPr>
                <w:sz w:val="20"/>
                <w:szCs w:val="20"/>
              </w:rPr>
              <w:t xml:space="preserve">ā samazināti izdevumi, pārdalot </w:t>
            </w:r>
            <w:r>
              <w:rPr>
                <w:sz w:val="20"/>
                <w:szCs w:val="20"/>
              </w:rPr>
              <w:t>Ekonomika</w:t>
            </w:r>
            <w:r w:rsidR="00C27CBC">
              <w:rPr>
                <w:sz w:val="20"/>
                <w:szCs w:val="20"/>
              </w:rPr>
              <w:t xml:space="preserve">s ministrijai, </w:t>
            </w:r>
            <w:r w:rsidR="00C27CBC" w:rsidRPr="00871860">
              <w:rPr>
                <w:sz w:val="20"/>
                <w:szCs w:val="20"/>
              </w:rPr>
              <w:t>Izglītības un zinātnes ministrijai</w:t>
            </w:r>
            <w:r w:rsidR="00C27CBC">
              <w:rPr>
                <w:sz w:val="20"/>
                <w:szCs w:val="20"/>
              </w:rPr>
              <w:t xml:space="preserve"> un</w:t>
            </w:r>
            <w:r w:rsidR="00C27CBC" w:rsidRPr="00871860">
              <w:rPr>
                <w:sz w:val="20"/>
                <w:szCs w:val="20"/>
              </w:rPr>
              <w:t xml:space="preserve"> Veselības ministrijai</w:t>
            </w:r>
            <w:r w:rsidR="00C27CBC">
              <w:rPr>
                <w:sz w:val="20"/>
                <w:szCs w:val="20"/>
              </w:rPr>
              <w:t>.</w:t>
            </w:r>
          </w:p>
        </w:tc>
      </w:tr>
      <w:tr w:rsidR="00F50EA0" w:rsidRPr="000D3656" w14:paraId="22EF3E36" w14:textId="77777777" w:rsidTr="00876B6A">
        <w:tc>
          <w:tcPr>
            <w:tcW w:w="1863" w:type="dxa"/>
            <w:tcBorders>
              <w:top w:val="nil"/>
              <w:left w:val="nil"/>
              <w:bottom w:val="nil"/>
              <w:right w:val="nil"/>
            </w:tcBorders>
          </w:tcPr>
          <w:p w14:paraId="52712C61" w14:textId="3EBE138C" w:rsidR="00F50EA0" w:rsidRPr="000D3656" w:rsidRDefault="00F50EA0" w:rsidP="003119F8">
            <w:pPr>
              <w:tabs>
                <w:tab w:val="left" w:pos="0"/>
              </w:tabs>
              <w:jc w:val="both"/>
              <w:rPr>
                <w:sz w:val="20"/>
                <w:szCs w:val="20"/>
              </w:rPr>
            </w:pPr>
            <w:r w:rsidRPr="000D3656">
              <w:rPr>
                <w:sz w:val="20"/>
                <w:szCs w:val="20"/>
              </w:rPr>
              <w:t xml:space="preserve">FM </w:t>
            </w:r>
            <w:r>
              <w:rPr>
                <w:sz w:val="20"/>
                <w:szCs w:val="20"/>
              </w:rPr>
              <w:t>25.03.2026 rīk.Nr.1.1-1/12/</w:t>
            </w:r>
            <w:r w:rsidR="00850CDA">
              <w:rPr>
                <w:sz w:val="20"/>
                <w:szCs w:val="20"/>
              </w:rPr>
              <w:t>90</w:t>
            </w:r>
          </w:p>
        </w:tc>
        <w:tc>
          <w:tcPr>
            <w:tcW w:w="7645" w:type="dxa"/>
            <w:tcBorders>
              <w:top w:val="nil"/>
              <w:left w:val="nil"/>
              <w:bottom w:val="nil"/>
              <w:right w:val="nil"/>
            </w:tcBorders>
          </w:tcPr>
          <w:p w14:paraId="5AC06BAA" w14:textId="779CBA60" w:rsidR="00F50EA0" w:rsidRPr="00A51878" w:rsidRDefault="00850CDA" w:rsidP="003119F8">
            <w:pPr>
              <w:jc w:val="both"/>
              <w:rPr>
                <w:sz w:val="28"/>
                <w:szCs w:val="28"/>
              </w:rPr>
            </w:pPr>
            <w:r>
              <w:rPr>
                <w:sz w:val="20"/>
                <w:szCs w:val="20"/>
              </w:rPr>
              <w:t>33 222 976</w:t>
            </w:r>
            <w:r w:rsidR="00F50EA0" w:rsidRPr="000D3656">
              <w:rPr>
                <w:sz w:val="20"/>
                <w:szCs w:val="20"/>
              </w:rPr>
              <w:t xml:space="preserve"> </w:t>
            </w:r>
            <w:r w:rsidR="00F50EA0" w:rsidRPr="004C4FA4">
              <w:rPr>
                <w:i/>
                <w:sz w:val="20"/>
                <w:szCs w:val="20"/>
              </w:rPr>
              <w:t>euro</w:t>
            </w:r>
            <w:r w:rsidR="00F50EA0" w:rsidRPr="000D3656">
              <w:rPr>
                <w:sz w:val="20"/>
                <w:szCs w:val="20"/>
              </w:rPr>
              <w:t xml:space="preserve"> apmēr</w:t>
            </w:r>
            <w:r w:rsidR="00F50EA0">
              <w:rPr>
                <w:sz w:val="20"/>
                <w:szCs w:val="20"/>
              </w:rPr>
              <w:t xml:space="preserve">ā samazināti izdevumi, pārdalot </w:t>
            </w:r>
            <w:r w:rsidR="00E47690" w:rsidRPr="003A38D7">
              <w:rPr>
                <w:sz w:val="20"/>
                <w:szCs w:val="20"/>
              </w:rPr>
              <w:t>Sabiedrības integrācijas fondam,</w:t>
            </w:r>
            <w:r w:rsidR="00E47690">
              <w:rPr>
                <w:sz w:val="20"/>
                <w:szCs w:val="20"/>
              </w:rPr>
              <w:t xml:space="preserve"> Ekonomikas</w:t>
            </w:r>
            <w:r w:rsidR="00F50EA0">
              <w:rPr>
                <w:sz w:val="20"/>
                <w:szCs w:val="20"/>
              </w:rPr>
              <w:t xml:space="preserve"> ministrijai,</w:t>
            </w:r>
            <w:r w:rsidR="00E47690">
              <w:rPr>
                <w:sz w:val="20"/>
                <w:szCs w:val="20"/>
              </w:rPr>
              <w:t xml:space="preserve"> Finanšu ministrijai,</w:t>
            </w:r>
            <w:r w:rsidR="00F50EA0">
              <w:rPr>
                <w:sz w:val="20"/>
                <w:szCs w:val="20"/>
              </w:rPr>
              <w:t xml:space="preserve"> Iekšlietu ministrijai</w:t>
            </w:r>
            <w:r w:rsidR="00F50EA0" w:rsidRPr="00871860">
              <w:rPr>
                <w:sz w:val="20"/>
                <w:szCs w:val="20"/>
              </w:rPr>
              <w:t xml:space="preserve">, </w:t>
            </w:r>
            <w:r w:rsidR="00F50EA0">
              <w:rPr>
                <w:sz w:val="20"/>
                <w:szCs w:val="20"/>
              </w:rPr>
              <w:t xml:space="preserve">Zemkopības ministrijai, </w:t>
            </w:r>
            <w:r w:rsidR="00F50EA0" w:rsidRPr="007E44F2">
              <w:rPr>
                <w:sz w:val="20"/>
                <w:szCs w:val="20"/>
              </w:rPr>
              <w:t>Tieslietu ministrijai</w:t>
            </w:r>
            <w:r w:rsidR="00F50EA0">
              <w:rPr>
                <w:sz w:val="20"/>
                <w:szCs w:val="20"/>
              </w:rPr>
              <w:t xml:space="preserve">, </w:t>
            </w:r>
            <w:r w:rsidR="00F50EA0" w:rsidRPr="007E44F2">
              <w:rPr>
                <w:sz w:val="20"/>
                <w:szCs w:val="20"/>
              </w:rPr>
              <w:t xml:space="preserve">Klimata un enerģētikas ministrijai, </w:t>
            </w:r>
            <w:r w:rsidR="006729A1" w:rsidRPr="00871860">
              <w:rPr>
                <w:sz w:val="20"/>
                <w:szCs w:val="20"/>
              </w:rPr>
              <w:t>Viedās administrācijas un reģionālās attīstības ministrijai</w:t>
            </w:r>
            <w:r w:rsidR="006729A1">
              <w:rPr>
                <w:sz w:val="20"/>
                <w:szCs w:val="20"/>
              </w:rPr>
              <w:t>,</w:t>
            </w:r>
            <w:r w:rsidR="00F50EA0" w:rsidRPr="00871860">
              <w:rPr>
                <w:sz w:val="20"/>
                <w:szCs w:val="20"/>
              </w:rPr>
              <w:t xml:space="preserve"> Kultūras ministrijai</w:t>
            </w:r>
            <w:r w:rsidR="00F50EA0">
              <w:rPr>
                <w:sz w:val="20"/>
                <w:szCs w:val="20"/>
              </w:rPr>
              <w:t xml:space="preserve"> un</w:t>
            </w:r>
            <w:r w:rsidR="00F50EA0" w:rsidRPr="00871860">
              <w:rPr>
                <w:sz w:val="20"/>
                <w:szCs w:val="20"/>
              </w:rPr>
              <w:t xml:space="preserve"> Veselības ministrijai</w:t>
            </w:r>
            <w:r w:rsidR="00F50EA0">
              <w:rPr>
                <w:sz w:val="20"/>
                <w:szCs w:val="20"/>
              </w:rPr>
              <w:t>.</w:t>
            </w:r>
          </w:p>
        </w:tc>
      </w:tr>
      <w:tr w:rsidR="005F1B4F" w:rsidRPr="000D3656" w14:paraId="2A340C01" w14:textId="77777777" w:rsidTr="00F922A3">
        <w:tc>
          <w:tcPr>
            <w:tcW w:w="1863" w:type="dxa"/>
            <w:tcBorders>
              <w:top w:val="nil"/>
              <w:left w:val="nil"/>
              <w:bottom w:val="nil"/>
              <w:right w:val="nil"/>
            </w:tcBorders>
          </w:tcPr>
          <w:p w14:paraId="4EF7042B" w14:textId="4D2B1B51" w:rsidR="005F1B4F" w:rsidRPr="000D3656" w:rsidRDefault="005F1B4F" w:rsidP="00B44E0F">
            <w:pPr>
              <w:tabs>
                <w:tab w:val="left" w:pos="0"/>
              </w:tabs>
              <w:jc w:val="both"/>
              <w:rPr>
                <w:sz w:val="20"/>
                <w:szCs w:val="20"/>
              </w:rPr>
            </w:pPr>
            <w:r w:rsidRPr="000D3656">
              <w:rPr>
                <w:sz w:val="20"/>
                <w:szCs w:val="20"/>
              </w:rPr>
              <w:t xml:space="preserve">FM </w:t>
            </w:r>
            <w:r>
              <w:rPr>
                <w:sz w:val="20"/>
                <w:szCs w:val="20"/>
              </w:rPr>
              <w:t>25.03.2026 rīk.Nr.1.1-1/12/95</w:t>
            </w:r>
          </w:p>
        </w:tc>
        <w:tc>
          <w:tcPr>
            <w:tcW w:w="7645" w:type="dxa"/>
            <w:tcBorders>
              <w:top w:val="nil"/>
              <w:left w:val="nil"/>
              <w:bottom w:val="nil"/>
              <w:right w:val="nil"/>
            </w:tcBorders>
          </w:tcPr>
          <w:p w14:paraId="7567CD18" w14:textId="1775ABDD" w:rsidR="005F1B4F" w:rsidRPr="00A51878" w:rsidRDefault="005F1B4F" w:rsidP="00B44E0F">
            <w:pPr>
              <w:jc w:val="both"/>
              <w:rPr>
                <w:sz w:val="28"/>
                <w:szCs w:val="28"/>
              </w:rPr>
            </w:pPr>
            <w:r>
              <w:rPr>
                <w:sz w:val="20"/>
                <w:szCs w:val="20"/>
              </w:rPr>
              <w:t>7 491 042</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Pr="00871860">
              <w:rPr>
                <w:sz w:val="20"/>
                <w:szCs w:val="20"/>
              </w:rPr>
              <w:t>Izglītības un zinātnes ministrijai</w:t>
            </w:r>
            <w:r>
              <w:rPr>
                <w:sz w:val="20"/>
                <w:szCs w:val="20"/>
              </w:rPr>
              <w:t xml:space="preserve"> un </w:t>
            </w:r>
            <w:r w:rsidRPr="00871860">
              <w:rPr>
                <w:sz w:val="20"/>
                <w:szCs w:val="20"/>
              </w:rPr>
              <w:t>Veselības ministrijai.</w:t>
            </w:r>
          </w:p>
        </w:tc>
      </w:tr>
      <w:tr w:rsidR="008D7249" w:rsidRPr="000D3656" w14:paraId="2B20BA03" w14:textId="77777777" w:rsidTr="00F922A3">
        <w:tc>
          <w:tcPr>
            <w:tcW w:w="1863" w:type="dxa"/>
            <w:tcBorders>
              <w:top w:val="nil"/>
              <w:left w:val="nil"/>
              <w:bottom w:val="nil"/>
              <w:right w:val="nil"/>
            </w:tcBorders>
          </w:tcPr>
          <w:p w14:paraId="09D71612" w14:textId="5544DB2A" w:rsidR="008D7249" w:rsidRPr="000D3656" w:rsidRDefault="008D7249" w:rsidP="00F43AEF">
            <w:pPr>
              <w:tabs>
                <w:tab w:val="left" w:pos="0"/>
              </w:tabs>
              <w:jc w:val="both"/>
              <w:rPr>
                <w:sz w:val="20"/>
                <w:szCs w:val="20"/>
              </w:rPr>
            </w:pPr>
            <w:r w:rsidRPr="000D3656">
              <w:rPr>
                <w:sz w:val="20"/>
                <w:szCs w:val="20"/>
              </w:rPr>
              <w:t xml:space="preserve">FM </w:t>
            </w:r>
            <w:r>
              <w:rPr>
                <w:sz w:val="20"/>
                <w:szCs w:val="20"/>
              </w:rPr>
              <w:t>02.04.2026 rīk.Nr.1.1-1/12/105</w:t>
            </w:r>
          </w:p>
        </w:tc>
        <w:tc>
          <w:tcPr>
            <w:tcW w:w="7645" w:type="dxa"/>
            <w:tcBorders>
              <w:top w:val="nil"/>
              <w:left w:val="nil"/>
              <w:bottom w:val="nil"/>
              <w:right w:val="nil"/>
            </w:tcBorders>
          </w:tcPr>
          <w:p w14:paraId="1B767986" w14:textId="14DF822A" w:rsidR="008D7249" w:rsidRPr="00A51878" w:rsidRDefault="00582ADF" w:rsidP="00F43AEF">
            <w:pPr>
              <w:jc w:val="both"/>
              <w:rPr>
                <w:sz w:val="28"/>
                <w:szCs w:val="28"/>
              </w:rPr>
            </w:pPr>
            <w:r>
              <w:rPr>
                <w:sz w:val="20"/>
                <w:szCs w:val="20"/>
              </w:rPr>
              <w:t>1 772 763</w:t>
            </w:r>
            <w:r w:rsidR="008D7249" w:rsidRPr="000D3656">
              <w:rPr>
                <w:sz w:val="20"/>
                <w:szCs w:val="20"/>
              </w:rPr>
              <w:t xml:space="preserve"> </w:t>
            </w:r>
            <w:r w:rsidR="008D7249" w:rsidRPr="004C4FA4">
              <w:rPr>
                <w:i/>
                <w:sz w:val="20"/>
                <w:szCs w:val="20"/>
              </w:rPr>
              <w:t>euro</w:t>
            </w:r>
            <w:r w:rsidR="008D7249" w:rsidRPr="000D3656">
              <w:rPr>
                <w:sz w:val="20"/>
                <w:szCs w:val="20"/>
              </w:rPr>
              <w:t xml:space="preserve"> apmēr</w:t>
            </w:r>
            <w:r w:rsidR="008D7249">
              <w:rPr>
                <w:sz w:val="20"/>
                <w:szCs w:val="20"/>
              </w:rPr>
              <w:t xml:space="preserve">ā samazināti izdevumi, pārdalot </w:t>
            </w:r>
            <w:r>
              <w:rPr>
                <w:sz w:val="20"/>
                <w:szCs w:val="20"/>
              </w:rPr>
              <w:t>Tieslietu</w:t>
            </w:r>
            <w:r w:rsidR="008D7249" w:rsidRPr="00871860">
              <w:rPr>
                <w:sz w:val="20"/>
                <w:szCs w:val="20"/>
              </w:rPr>
              <w:t xml:space="preserve"> ministrijai</w:t>
            </w:r>
            <w:r>
              <w:rPr>
                <w:sz w:val="20"/>
                <w:szCs w:val="20"/>
              </w:rPr>
              <w:t>, Kultūras ministrijai</w:t>
            </w:r>
            <w:r w:rsidR="008D7249">
              <w:rPr>
                <w:sz w:val="20"/>
                <w:szCs w:val="20"/>
              </w:rPr>
              <w:t xml:space="preserve"> un </w:t>
            </w:r>
            <w:r w:rsidR="008D7249" w:rsidRPr="00871860">
              <w:rPr>
                <w:sz w:val="20"/>
                <w:szCs w:val="20"/>
              </w:rPr>
              <w:t>Veselības ministrijai.</w:t>
            </w:r>
          </w:p>
        </w:tc>
      </w:tr>
      <w:tr w:rsidR="0027445B" w:rsidRPr="000D3656" w14:paraId="50960A89" w14:textId="77777777" w:rsidTr="00F922A3">
        <w:tc>
          <w:tcPr>
            <w:tcW w:w="1863" w:type="dxa"/>
            <w:tcBorders>
              <w:top w:val="nil"/>
              <w:left w:val="nil"/>
              <w:bottom w:val="nil"/>
              <w:right w:val="nil"/>
            </w:tcBorders>
          </w:tcPr>
          <w:p w14:paraId="6BD9ECED" w14:textId="7BE344A4" w:rsidR="0027445B" w:rsidRPr="000D3656" w:rsidRDefault="0027445B" w:rsidP="00E20F97">
            <w:pPr>
              <w:tabs>
                <w:tab w:val="left" w:pos="0"/>
              </w:tabs>
              <w:jc w:val="both"/>
              <w:rPr>
                <w:sz w:val="20"/>
                <w:szCs w:val="20"/>
              </w:rPr>
            </w:pPr>
            <w:r w:rsidRPr="000D3656">
              <w:rPr>
                <w:sz w:val="20"/>
                <w:szCs w:val="20"/>
              </w:rPr>
              <w:t xml:space="preserve">FM </w:t>
            </w:r>
            <w:r>
              <w:rPr>
                <w:sz w:val="20"/>
                <w:szCs w:val="20"/>
              </w:rPr>
              <w:t>22.04.2026 rīk.Nr.1.1-1/12/123</w:t>
            </w:r>
          </w:p>
        </w:tc>
        <w:tc>
          <w:tcPr>
            <w:tcW w:w="7645" w:type="dxa"/>
            <w:tcBorders>
              <w:top w:val="nil"/>
              <w:left w:val="nil"/>
              <w:bottom w:val="nil"/>
              <w:right w:val="nil"/>
            </w:tcBorders>
          </w:tcPr>
          <w:p w14:paraId="2263252E" w14:textId="1202C162" w:rsidR="0027445B" w:rsidRPr="00A51878" w:rsidRDefault="00E76655" w:rsidP="00E20F97">
            <w:pPr>
              <w:jc w:val="both"/>
              <w:rPr>
                <w:sz w:val="28"/>
                <w:szCs w:val="28"/>
              </w:rPr>
            </w:pPr>
            <w:r>
              <w:rPr>
                <w:sz w:val="20"/>
                <w:szCs w:val="20"/>
              </w:rPr>
              <w:t>16 828 607</w:t>
            </w:r>
            <w:r w:rsidR="0027445B" w:rsidRPr="000D3656">
              <w:rPr>
                <w:sz w:val="20"/>
                <w:szCs w:val="20"/>
              </w:rPr>
              <w:t xml:space="preserve"> </w:t>
            </w:r>
            <w:r w:rsidR="0027445B" w:rsidRPr="004C4FA4">
              <w:rPr>
                <w:i/>
                <w:sz w:val="20"/>
                <w:szCs w:val="20"/>
              </w:rPr>
              <w:t>euro</w:t>
            </w:r>
            <w:r w:rsidR="0027445B" w:rsidRPr="000D3656">
              <w:rPr>
                <w:sz w:val="20"/>
                <w:szCs w:val="20"/>
              </w:rPr>
              <w:t xml:space="preserve"> apmēr</w:t>
            </w:r>
            <w:r w:rsidR="0027445B">
              <w:rPr>
                <w:sz w:val="20"/>
                <w:szCs w:val="20"/>
              </w:rPr>
              <w:t xml:space="preserve">ā samazināti izdevumi, pārdalot </w:t>
            </w:r>
            <w:r w:rsidR="009B6935">
              <w:rPr>
                <w:sz w:val="20"/>
                <w:szCs w:val="20"/>
              </w:rPr>
              <w:t xml:space="preserve">Valsts kancelejai, Finanšu ministrijai, Iekšlietu ministrijai, Zemkopības ministrijai </w:t>
            </w:r>
            <w:r w:rsidR="0027445B">
              <w:rPr>
                <w:sz w:val="20"/>
                <w:szCs w:val="20"/>
              </w:rPr>
              <w:t xml:space="preserve">un </w:t>
            </w:r>
            <w:r w:rsidR="0027445B" w:rsidRPr="00871860">
              <w:rPr>
                <w:sz w:val="20"/>
                <w:szCs w:val="20"/>
              </w:rPr>
              <w:t>Veselības ministrijai.</w:t>
            </w:r>
          </w:p>
        </w:tc>
      </w:tr>
      <w:tr w:rsidR="006E50DB" w:rsidRPr="000D3656" w14:paraId="233B2087" w14:textId="77777777" w:rsidTr="00F922A3">
        <w:tc>
          <w:tcPr>
            <w:tcW w:w="1863" w:type="dxa"/>
            <w:tcBorders>
              <w:top w:val="nil"/>
              <w:left w:val="nil"/>
              <w:bottom w:val="nil"/>
              <w:right w:val="nil"/>
            </w:tcBorders>
          </w:tcPr>
          <w:p w14:paraId="0B1F0584" w14:textId="4E5183E0" w:rsidR="006E50DB" w:rsidRPr="000D3656" w:rsidRDefault="006E50DB" w:rsidP="009C3CF3">
            <w:pPr>
              <w:tabs>
                <w:tab w:val="left" w:pos="0"/>
              </w:tabs>
              <w:jc w:val="both"/>
              <w:rPr>
                <w:sz w:val="20"/>
                <w:szCs w:val="20"/>
              </w:rPr>
            </w:pPr>
            <w:r w:rsidRPr="000D3656">
              <w:rPr>
                <w:sz w:val="20"/>
                <w:szCs w:val="20"/>
              </w:rPr>
              <w:t xml:space="preserve">FM </w:t>
            </w:r>
            <w:r>
              <w:rPr>
                <w:sz w:val="20"/>
                <w:szCs w:val="20"/>
              </w:rPr>
              <w:t>07.05.2026 rīk.Nr.1.1-1/12/149</w:t>
            </w:r>
          </w:p>
        </w:tc>
        <w:tc>
          <w:tcPr>
            <w:tcW w:w="7645" w:type="dxa"/>
            <w:tcBorders>
              <w:top w:val="nil"/>
              <w:left w:val="nil"/>
              <w:bottom w:val="nil"/>
              <w:right w:val="nil"/>
            </w:tcBorders>
          </w:tcPr>
          <w:p w14:paraId="40233F2B" w14:textId="14823704" w:rsidR="006E50DB" w:rsidRPr="00A51878" w:rsidRDefault="00340FA5" w:rsidP="009C3CF3">
            <w:pPr>
              <w:jc w:val="both"/>
              <w:rPr>
                <w:sz w:val="28"/>
                <w:szCs w:val="28"/>
              </w:rPr>
            </w:pPr>
            <w:r>
              <w:rPr>
                <w:sz w:val="20"/>
                <w:szCs w:val="20"/>
              </w:rPr>
              <w:t>4 989 020</w:t>
            </w:r>
            <w:r w:rsidR="006E50DB" w:rsidRPr="000D3656">
              <w:rPr>
                <w:sz w:val="20"/>
                <w:szCs w:val="20"/>
              </w:rPr>
              <w:t xml:space="preserve"> </w:t>
            </w:r>
            <w:r w:rsidR="006E50DB" w:rsidRPr="004C4FA4">
              <w:rPr>
                <w:i/>
                <w:sz w:val="20"/>
                <w:szCs w:val="20"/>
              </w:rPr>
              <w:t>euro</w:t>
            </w:r>
            <w:r w:rsidR="006E50DB" w:rsidRPr="000D3656">
              <w:rPr>
                <w:sz w:val="20"/>
                <w:szCs w:val="20"/>
              </w:rPr>
              <w:t xml:space="preserve"> apmēr</w:t>
            </w:r>
            <w:r w:rsidR="006E50DB">
              <w:rPr>
                <w:sz w:val="20"/>
                <w:szCs w:val="20"/>
              </w:rPr>
              <w:t xml:space="preserve">ā samazināti izdevumi, pārdalot Finanšu ministrijai, </w:t>
            </w:r>
            <w:r>
              <w:rPr>
                <w:sz w:val="20"/>
                <w:szCs w:val="20"/>
              </w:rPr>
              <w:t>Satiksmes</w:t>
            </w:r>
            <w:r w:rsidR="006E50DB">
              <w:rPr>
                <w:sz w:val="20"/>
                <w:szCs w:val="20"/>
              </w:rPr>
              <w:t xml:space="preserve"> ministrijai, </w:t>
            </w:r>
            <w:r w:rsidRPr="00871860">
              <w:rPr>
                <w:sz w:val="20"/>
                <w:szCs w:val="20"/>
              </w:rPr>
              <w:t>Viedās administrācijas un reģionālās attīstības ministrijai</w:t>
            </w:r>
            <w:r>
              <w:rPr>
                <w:sz w:val="20"/>
                <w:szCs w:val="20"/>
              </w:rPr>
              <w:t>, kultūras</w:t>
            </w:r>
            <w:r w:rsidR="006E50DB">
              <w:rPr>
                <w:sz w:val="20"/>
                <w:szCs w:val="20"/>
              </w:rPr>
              <w:t xml:space="preserve"> ministrijai un </w:t>
            </w:r>
            <w:r w:rsidR="006E50DB" w:rsidRPr="00871860">
              <w:rPr>
                <w:sz w:val="20"/>
                <w:szCs w:val="20"/>
              </w:rPr>
              <w:t>Veselības ministrijai.</w:t>
            </w:r>
          </w:p>
        </w:tc>
      </w:tr>
      <w:tr w:rsidR="00F25254" w:rsidRPr="000D3656" w14:paraId="2D217A9B" w14:textId="77777777" w:rsidTr="00F922A3">
        <w:tc>
          <w:tcPr>
            <w:tcW w:w="1863" w:type="dxa"/>
            <w:tcBorders>
              <w:top w:val="nil"/>
              <w:left w:val="nil"/>
              <w:bottom w:val="nil"/>
              <w:right w:val="nil"/>
            </w:tcBorders>
          </w:tcPr>
          <w:p w14:paraId="161FF38A" w14:textId="3FC1D76E" w:rsidR="00F25254" w:rsidRPr="000D3656" w:rsidRDefault="00F25254" w:rsidP="009C3CF3">
            <w:pPr>
              <w:tabs>
                <w:tab w:val="left" w:pos="0"/>
              </w:tabs>
              <w:jc w:val="both"/>
              <w:rPr>
                <w:sz w:val="20"/>
                <w:szCs w:val="20"/>
              </w:rPr>
            </w:pPr>
            <w:r w:rsidRPr="000D3656">
              <w:rPr>
                <w:sz w:val="20"/>
                <w:szCs w:val="20"/>
              </w:rPr>
              <w:t xml:space="preserve">FM </w:t>
            </w:r>
            <w:r>
              <w:rPr>
                <w:sz w:val="20"/>
                <w:szCs w:val="20"/>
              </w:rPr>
              <w:t>07.05.2026 rīk.Nr.1.1-1/12/150</w:t>
            </w:r>
          </w:p>
        </w:tc>
        <w:tc>
          <w:tcPr>
            <w:tcW w:w="7645" w:type="dxa"/>
            <w:tcBorders>
              <w:top w:val="nil"/>
              <w:left w:val="nil"/>
              <w:bottom w:val="nil"/>
              <w:right w:val="nil"/>
            </w:tcBorders>
          </w:tcPr>
          <w:p w14:paraId="62CEA875" w14:textId="338E49BA" w:rsidR="00F25254" w:rsidRPr="00A51878" w:rsidRDefault="00182353" w:rsidP="009C3CF3">
            <w:pPr>
              <w:jc w:val="both"/>
              <w:rPr>
                <w:sz w:val="28"/>
                <w:szCs w:val="28"/>
              </w:rPr>
            </w:pPr>
            <w:r>
              <w:rPr>
                <w:sz w:val="20"/>
                <w:szCs w:val="20"/>
              </w:rPr>
              <w:t>3 332 426</w:t>
            </w:r>
            <w:r w:rsidR="00F25254" w:rsidRPr="000D3656">
              <w:rPr>
                <w:sz w:val="20"/>
                <w:szCs w:val="20"/>
              </w:rPr>
              <w:t xml:space="preserve"> </w:t>
            </w:r>
            <w:r w:rsidR="00F25254" w:rsidRPr="004C4FA4">
              <w:rPr>
                <w:i/>
                <w:sz w:val="20"/>
                <w:szCs w:val="20"/>
              </w:rPr>
              <w:t>euro</w:t>
            </w:r>
            <w:r w:rsidR="00F25254" w:rsidRPr="000D3656">
              <w:rPr>
                <w:sz w:val="20"/>
                <w:szCs w:val="20"/>
              </w:rPr>
              <w:t xml:space="preserve"> apmēr</w:t>
            </w:r>
            <w:r w:rsidR="00F25254">
              <w:rPr>
                <w:sz w:val="20"/>
                <w:szCs w:val="20"/>
              </w:rPr>
              <w:t xml:space="preserve">ā samazināti izdevumi, pārdalot </w:t>
            </w:r>
            <w:r>
              <w:rPr>
                <w:sz w:val="20"/>
                <w:szCs w:val="20"/>
              </w:rPr>
              <w:t>Ekonomikas</w:t>
            </w:r>
            <w:r w:rsidR="00F25254">
              <w:rPr>
                <w:sz w:val="20"/>
                <w:szCs w:val="20"/>
              </w:rPr>
              <w:t xml:space="preserve"> ministrijai</w:t>
            </w:r>
            <w:r>
              <w:rPr>
                <w:sz w:val="20"/>
                <w:szCs w:val="20"/>
              </w:rPr>
              <w:t xml:space="preserve"> </w:t>
            </w:r>
            <w:r w:rsidR="00F25254">
              <w:rPr>
                <w:sz w:val="20"/>
                <w:szCs w:val="20"/>
              </w:rPr>
              <w:t xml:space="preserve">un </w:t>
            </w:r>
            <w:r w:rsidRPr="00871860">
              <w:rPr>
                <w:sz w:val="20"/>
                <w:szCs w:val="20"/>
              </w:rPr>
              <w:t>Izglītības un zinātnes ministrijai</w:t>
            </w:r>
            <w:r>
              <w:rPr>
                <w:sz w:val="20"/>
                <w:szCs w:val="20"/>
              </w:rPr>
              <w:t>.</w:t>
            </w:r>
          </w:p>
        </w:tc>
      </w:tr>
      <w:tr w:rsidR="00183C95" w:rsidRPr="000D3656" w14:paraId="05CEB6F9" w14:textId="77777777" w:rsidTr="00F922A3">
        <w:tc>
          <w:tcPr>
            <w:tcW w:w="1863" w:type="dxa"/>
            <w:tcBorders>
              <w:top w:val="nil"/>
              <w:left w:val="nil"/>
              <w:bottom w:val="nil"/>
              <w:right w:val="nil"/>
            </w:tcBorders>
          </w:tcPr>
          <w:p w14:paraId="4C518604" w14:textId="3F5F921B" w:rsidR="00183C95" w:rsidRPr="000D3656" w:rsidRDefault="00183C95" w:rsidP="00D716F9">
            <w:pPr>
              <w:tabs>
                <w:tab w:val="left" w:pos="0"/>
              </w:tabs>
              <w:jc w:val="both"/>
              <w:rPr>
                <w:sz w:val="20"/>
                <w:szCs w:val="20"/>
              </w:rPr>
            </w:pPr>
            <w:r w:rsidRPr="000D3656">
              <w:rPr>
                <w:sz w:val="20"/>
                <w:szCs w:val="20"/>
              </w:rPr>
              <w:t xml:space="preserve">FM </w:t>
            </w:r>
            <w:r>
              <w:rPr>
                <w:sz w:val="20"/>
                <w:szCs w:val="20"/>
              </w:rPr>
              <w:t>20.05.2026 rīk.Nr.1.1-1/12/157</w:t>
            </w:r>
          </w:p>
        </w:tc>
        <w:tc>
          <w:tcPr>
            <w:tcW w:w="7645" w:type="dxa"/>
            <w:tcBorders>
              <w:top w:val="nil"/>
              <w:left w:val="nil"/>
              <w:bottom w:val="nil"/>
              <w:right w:val="nil"/>
            </w:tcBorders>
          </w:tcPr>
          <w:p w14:paraId="6E8F2D6E" w14:textId="5FD86426" w:rsidR="00183C95" w:rsidRPr="00A51878" w:rsidRDefault="00183C95" w:rsidP="00D716F9">
            <w:pPr>
              <w:jc w:val="both"/>
              <w:rPr>
                <w:sz w:val="28"/>
                <w:szCs w:val="28"/>
              </w:rPr>
            </w:pPr>
            <w:r>
              <w:rPr>
                <w:sz w:val="20"/>
                <w:szCs w:val="20"/>
              </w:rPr>
              <w:t>13 477 840</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ā samazināti izdevumi, pārdalot Ekonomikas ministrijai</w:t>
            </w:r>
            <w:r w:rsidR="00A02DFC">
              <w:rPr>
                <w:sz w:val="20"/>
                <w:szCs w:val="20"/>
              </w:rPr>
              <w:t>, Zemkopības</w:t>
            </w:r>
            <w:r w:rsidR="0065329B">
              <w:rPr>
                <w:sz w:val="20"/>
                <w:szCs w:val="20"/>
              </w:rPr>
              <w:t xml:space="preserve"> ministrijai, Klimata un enerģētikas ministrijai</w:t>
            </w:r>
            <w:r>
              <w:rPr>
                <w:sz w:val="20"/>
                <w:szCs w:val="20"/>
              </w:rPr>
              <w:t xml:space="preserve"> un </w:t>
            </w:r>
            <w:r w:rsidR="0065329B">
              <w:rPr>
                <w:sz w:val="20"/>
                <w:szCs w:val="20"/>
              </w:rPr>
              <w:t>Kultūras</w:t>
            </w:r>
            <w:r w:rsidRPr="00871860">
              <w:rPr>
                <w:sz w:val="20"/>
                <w:szCs w:val="20"/>
              </w:rPr>
              <w:t xml:space="preserve"> ministrijai</w:t>
            </w:r>
            <w:r>
              <w:rPr>
                <w:sz w:val="20"/>
                <w:szCs w:val="20"/>
              </w:rPr>
              <w:t>.</w:t>
            </w:r>
          </w:p>
        </w:tc>
      </w:tr>
      <w:tr w:rsidR="0063613B" w:rsidRPr="000D3656" w14:paraId="019393E8" w14:textId="77777777" w:rsidTr="00F922A3">
        <w:tc>
          <w:tcPr>
            <w:tcW w:w="1863" w:type="dxa"/>
            <w:tcBorders>
              <w:top w:val="nil"/>
              <w:left w:val="nil"/>
              <w:bottom w:val="nil"/>
              <w:right w:val="nil"/>
            </w:tcBorders>
          </w:tcPr>
          <w:p w14:paraId="226BBC52" w14:textId="5B4A4F73" w:rsidR="0063613B" w:rsidRPr="000D3656" w:rsidRDefault="0063613B" w:rsidP="009F48C8">
            <w:pPr>
              <w:tabs>
                <w:tab w:val="left" w:pos="0"/>
              </w:tabs>
              <w:jc w:val="both"/>
              <w:rPr>
                <w:sz w:val="20"/>
                <w:szCs w:val="20"/>
              </w:rPr>
            </w:pPr>
            <w:r w:rsidRPr="000D3656">
              <w:rPr>
                <w:sz w:val="20"/>
                <w:szCs w:val="20"/>
              </w:rPr>
              <w:t xml:space="preserve">FM </w:t>
            </w:r>
            <w:r>
              <w:rPr>
                <w:sz w:val="20"/>
                <w:szCs w:val="20"/>
              </w:rPr>
              <w:t>27.05.2026 rīk.Nr.1.1-1/12/166</w:t>
            </w:r>
          </w:p>
        </w:tc>
        <w:tc>
          <w:tcPr>
            <w:tcW w:w="7645" w:type="dxa"/>
            <w:tcBorders>
              <w:top w:val="nil"/>
              <w:left w:val="nil"/>
              <w:bottom w:val="nil"/>
              <w:right w:val="nil"/>
            </w:tcBorders>
          </w:tcPr>
          <w:p w14:paraId="1A246717" w14:textId="00A22611" w:rsidR="0063613B" w:rsidRPr="00A51878" w:rsidRDefault="0063613B" w:rsidP="009F48C8">
            <w:pPr>
              <w:jc w:val="both"/>
              <w:rPr>
                <w:sz w:val="28"/>
                <w:szCs w:val="28"/>
              </w:rPr>
            </w:pPr>
            <w:r>
              <w:rPr>
                <w:sz w:val="20"/>
                <w:szCs w:val="20"/>
              </w:rPr>
              <w:t>12 582 873</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Ekonomikas ministrijai, Finanšu ministrijai, Iekšlietu ministrijai, </w:t>
            </w:r>
            <w:r w:rsidR="00C11CE7" w:rsidRPr="00871860">
              <w:rPr>
                <w:sz w:val="20"/>
                <w:szCs w:val="20"/>
              </w:rPr>
              <w:t>Izglītības un zinātnes ministrijai</w:t>
            </w:r>
            <w:r>
              <w:rPr>
                <w:sz w:val="20"/>
                <w:szCs w:val="20"/>
              </w:rPr>
              <w:t>, Klimata un enerģētikas ministrijai</w:t>
            </w:r>
            <w:r w:rsidR="00C11CE7">
              <w:rPr>
                <w:sz w:val="20"/>
                <w:szCs w:val="20"/>
              </w:rPr>
              <w:t xml:space="preserve">, </w:t>
            </w:r>
            <w:r>
              <w:rPr>
                <w:sz w:val="20"/>
                <w:szCs w:val="20"/>
              </w:rPr>
              <w:t>Kultūras</w:t>
            </w:r>
            <w:r w:rsidRPr="00871860">
              <w:rPr>
                <w:sz w:val="20"/>
                <w:szCs w:val="20"/>
              </w:rPr>
              <w:t xml:space="preserve"> ministrijai</w:t>
            </w:r>
            <w:r w:rsidR="00C11CE7">
              <w:rPr>
                <w:sz w:val="20"/>
                <w:szCs w:val="20"/>
              </w:rPr>
              <w:t>, Vesel</w:t>
            </w:r>
            <w:r w:rsidR="000C7DF9">
              <w:rPr>
                <w:sz w:val="20"/>
                <w:szCs w:val="20"/>
              </w:rPr>
              <w:t>ības ministrijai un Centrālajai vēlēšanu komisijai.</w:t>
            </w:r>
          </w:p>
        </w:tc>
      </w:tr>
      <w:tr w:rsidR="00876B6A" w:rsidRPr="000D3656" w14:paraId="14C247BB" w14:textId="77777777" w:rsidTr="00F922A3">
        <w:tc>
          <w:tcPr>
            <w:tcW w:w="1863" w:type="dxa"/>
            <w:tcBorders>
              <w:top w:val="nil"/>
              <w:left w:val="nil"/>
              <w:bottom w:val="nil"/>
              <w:right w:val="nil"/>
            </w:tcBorders>
          </w:tcPr>
          <w:p w14:paraId="7E4270C7" w14:textId="4BA8470A" w:rsidR="00876B6A" w:rsidRPr="000D3656" w:rsidRDefault="00876B6A" w:rsidP="00C64150">
            <w:pPr>
              <w:tabs>
                <w:tab w:val="left" w:pos="0"/>
              </w:tabs>
              <w:jc w:val="both"/>
              <w:rPr>
                <w:sz w:val="20"/>
                <w:szCs w:val="20"/>
              </w:rPr>
            </w:pPr>
            <w:r w:rsidRPr="000D3656">
              <w:rPr>
                <w:sz w:val="20"/>
                <w:szCs w:val="20"/>
              </w:rPr>
              <w:t xml:space="preserve">FM </w:t>
            </w:r>
            <w:r w:rsidR="0038681D">
              <w:rPr>
                <w:sz w:val="20"/>
                <w:szCs w:val="20"/>
              </w:rPr>
              <w:t>15</w:t>
            </w:r>
            <w:r>
              <w:rPr>
                <w:sz w:val="20"/>
                <w:szCs w:val="20"/>
              </w:rPr>
              <w:t>.0</w:t>
            </w:r>
            <w:r w:rsidR="0038681D">
              <w:rPr>
                <w:sz w:val="20"/>
                <w:szCs w:val="20"/>
              </w:rPr>
              <w:t>6</w:t>
            </w:r>
            <w:r>
              <w:rPr>
                <w:sz w:val="20"/>
                <w:szCs w:val="20"/>
              </w:rPr>
              <w:t>.2026 rīk.Nr.1.1-1/12/1</w:t>
            </w:r>
            <w:r w:rsidR="0038681D">
              <w:rPr>
                <w:sz w:val="20"/>
                <w:szCs w:val="20"/>
              </w:rPr>
              <w:t>86</w:t>
            </w:r>
          </w:p>
        </w:tc>
        <w:tc>
          <w:tcPr>
            <w:tcW w:w="7645" w:type="dxa"/>
            <w:tcBorders>
              <w:top w:val="nil"/>
              <w:left w:val="nil"/>
              <w:bottom w:val="nil"/>
              <w:right w:val="nil"/>
            </w:tcBorders>
          </w:tcPr>
          <w:p w14:paraId="55ED898A" w14:textId="4F93D1D9" w:rsidR="00876B6A" w:rsidRPr="00A51878" w:rsidRDefault="00876B6A" w:rsidP="00C64150">
            <w:pPr>
              <w:jc w:val="both"/>
              <w:rPr>
                <w:sz w:val="28"/>
                <w:szCs w:val="28"/>
              </w:rPr>
            </w:pPr>
            <w:r>
              <w:rPr>
                <w:sz w:val="20"/>
                <w:szCs w:val="20"/>
              </w:rPr>
              <w:t>12</w:t>
            </w:r>
            <w:r w:rsidR="0038681D">
              <w:rPr>
                <w:sz w:val="20"/>
                <w:szCs w:val="20"/>
              </w:rPr>
              <w:t>7 858 736</w:t>
            </w:r>
            <w:r w:rsidRPr="000D3656">
              <w:rPr>
                <w:sz w:val="20"/>
                <w:szCs w:val="20"/>
              </w:rPr>
              <w:t xml:space="preserve"> </w:t>
            </w:r>
            <w:r w:rsidRPr="004C4FA4">
              <w:rPr>
                <w:i/>
                <w:sz w:val="20"/>
                <w:szCs w:val="20"/>
              </w:rPr>
              <w:t>euro</w:t>
            </w:r>
            <w:r w:rsidRPr="000D3656">
              <w:rPr>
                <w:sz w:val="20"/>
                <w:szCs w:val="20"/>
              </w:rPr>
              <w:t xml:space="preserve"> apmēr</w:t>
            </w:r>
            <w:r>
              <w:rPr>
                <w:sz w:val="20"/>
                <w:szCs w:val="20"/>
              </w:rPr>
              <w:t xml:space="preserve">ā samazināti izdevumi, pārdalot </w:t>
            </w:r>
            <w:r w:rsidR="0038681D">
              <w:rPr>
                <w:sz w:val="20"/>
                <w:szCs w:val="20"/>
              </w:rPr>
              <w:t xml:space="preserve">Aizsardzības ministrijai, </w:t>
            </w:r>
            <w:r>
              <w:rPr>
                <w:sz w:val="20"/>
                <w:szCs w:val="20"/>
              </w:rPr>
              <w:t xml:space="preserve">Ekonomikas ministrijai, Finanšu ministrijai, Iekšlietu ministrijai, </w:t>
            </w:r>
            <w:r w:rsidRPr="00871860">
              <w:rPr>
                <w:sz w:val="20"/>
                <w:szCs w:val="20"/>
              </w:rPr>
              <w:t>Izglītības un zinātnes ministrijai</w:t>
            </w:r>
            <w:r>
              <w:rPr>
                <w:sz w:val="20"/>
                <w:szCs w:val="20"/>
              </w:rPr>
              <w:t xml:space="preserve">, </w:t>
            </w:r>
            <w:r w:rsidR="004F506E">
              <w:rPr>
                <w:sz w:val="20"/>
                <w:szCs w:val="20"/>
              </w:rPr>
              <w:t>Zemkopības</w:t>
            </w:r>
            <w:r w:rsidRPr="00871860">
              <w:rPr>
                <w:sz w:val="20"/>
                <w:szCs w:val="20"/>
              </w:rPr>
              <w:t xml:space="preserve"> ministrijai</w:t>
            </w:r>
            <w:r w:rsidR="004F506E">
              <w:rPr>
                <w:sz w:val="20"/>
                <w:szCs w:val="20"/>
              </w:rPr>
              <w:t xml:space="preserve"> un</w:t>
            </w:r>
            <w:r>
              <w:rPr>
                <w:sz w:val="20"/>
                <w:szCs w:val="20"/>
              </w:rPr>
              <w:t xml:space="preserve"> Veselības ministrijai.</w:t>
            </w:r>
          </w:p>
        </w:tc>
      </w:tr>
    </w:tbl>
    <w:p w14:paraId="61D227FF" w14:textId="77777777" w:rsidR="00691A29" w:rsidRDefault="00691A29" w:rsidP="00DC3B4B">
      <w:pPr>
        <w:jc w:val="both"/>
        <w:rPr>
          <w:sz w:val="22"/>
        </w:rPr>
      </w:pPr>
    </w:p>
    <w:p w14:paraId="36527C66" w14:textId="77777777" w:rsidR="00973317" w:rsidRPr="005E5C53" w:rsidRDefault="00973317" w:rsidP="00DC3B4B">
      <w:pPr>
        <w:jc w:val="both"/>
        <w:rPr>
          <w:sz w:val="22"/>
        </w:rPr>
      </w:pPr>
    </w:p>
    <w:sectPr w:rsidR="00973317" w:rsidRPr="005E5C53" w:rsidSect="00AE06A1">
      <w:footerReference w:type="default" r:id="rId336"/>
      <w:pgSz w:w="11906" w:h="16838"/>
      <w:pgMar w:top="851" w:right="851" w:bottom="851"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AF39" w14:textId="77777777" w:rsidR="00084625" w:rsidRDefault="00084625" w:rsidP="007F1BE5">
      <w:r>
        <w:separator/>
      </w:r>
    </w:p>
  </w:endnote>
  <w:endnote w:type="continuationSeparator" w:id="0">
    <w:p w14:paraId="765D4F9A" w14:textId="77777777" w:rsidR="00084625" w:rsidRDefault="00084625" w:rsidP="007F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903333"/>
      <w:docPartObj>
        <w:docPartGallery w:val="Page Numbers (Bottom of Page)"/>
        <w:docPartUnique/>
      </w:docPartObj>
    </w:sdtPr>
    <w:sdtEndPr>
      <w:rPr>
        <w:noProof/>
      </w:rPr>
    </w:sdtEndPr>
    <w:sdtContent>
      <w:p w14:paraId="5D3529A1" w14:textId="17F59DA5" w:rsidR="00C54D20" w:rsidRDefault="00C54D20" w:rsidP="008724A6">
        <w:pPr>
          <w:pStyle w:val="Footer"/>
          <w:tabs>
            <w:tab w:val="clear" w:pos="8306"/>
            <w:tab w:val="right" w:pos="9354"/>
          </w:tabs>
        </w:pPr>
        <w:r w:rsidRPr="00627B00">
          <w:rPr>
            <w:sz w:val="18"/>
            <w:szCs w:val="18"/>
          </w:rPr>
          <w:t>Vals</w:t>
        </w:r>
        <w:r>
          <w:rPr>
            <w:sz w:val="18"/>
            <w:szCs w:val="18"/>
          </w:rPr>
          <w:t>ts budžeta izdevumu izmaiņas 202</w:t>
        </w:r>
        <w:r w:rsidR="00EA2DBD">
          <w:rPr>
            <w:sz w:val="18"/>
            <w:szCs w:val="18"/>
          </w:rPr>
          <w:t>6</w:t>
        </w:r>
        <w:r w:rsidRPr="00627B00">
          <w:rPr>
            <w:sz w:val="18"/>
            <w:szCs w:val="18"/>
          </w:rPr>
          <w:t>.gadā (janvāri</w:t>
        </w:r>
        <w:r w:rsidR="00F438AA">
          <w:rPr>
            <w:sz w:val="18"/>
            <w:szCs w:val="18"/>
          </w:rPr>
          <w:t>s</w:t>
        </w:r>
        <w:r w:rsidR="00EA2DBD">
          <w:rPr>
            <w:sz w:val="18"/>
            <w:szCs w:val="18"/>
          </w:rPr>
          <w:t>-</w:t>
        </w:r>
        <w:r w:rsidR="00D62B6B">
          <w:rPr>
            <w:sz w:val="18"/>
            <w:szCs w:val="18"/>
          </w:rPr>
          <w:t>jūnijs</w:t>
        </w:r>
        <w:r w:rsidRPr="00627B00">
          <w:rPr>
            <w:sz w:val="18"/>
            <w:szCs w:val="18"/>
          </w:rPr>
          <w:t>)</w:t>
        </w:r>
        <w:r>
          <w:rPr>
            <w:sz w:val="18"/>
            <w:szCs w:val="18"/>
          </w:rPr>
          <w:tab/>
        </w:r>
        <w:r>
          <w:t xml:space="preserve"> </w:t>
        </w:r>
        <w:r>
          <w:fldChar w:fldCharType="begin"/>
        </w:r>
        <w:r>
          <w:instrText xml:space="preserve"> PAGE   \* MERGEFORMAT </w:instrText>
        </w:r>
        <w:r>
          <w:fldChar w:fldCharType="separate"/>
        </w:r>
        <w:r w:rsidR="00093E7F">
          <w:rPr>
            <w:noProof/>
          </w:rPr>
          <w:t>79</w:t>
        </w:r>
        <w:r>
          <w:rPr>
            <w:noProof/>
          </w:rPr>
          <w:fldChar w:fldCharType="end"/>
        </w:r>
      </w:p>
    </w:sdtContent>
  </w:sdt>
  <w:p w14:paraId="5B8AF20F" w14:textId="77777777" w:rsidR="00C54D20" w:rsidRPr="007F1BE5" w:rsidRDefault="00C54D20" w:rsidP="007F1BE5">
    <w:pPr>
      <w:pStyle w:val="Footer"/>
      <w:tabs>
        <w:tab w:val="clear" w:pos="8306"/>
        <w:tab w:val="right" w:pos="9354"/>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44553" w14:textId="77777777" w:rsidR="00084625" w:rsidRDefault="00084625" w:rsidP="007F1BE5">
      <w:r>
        <w:separator/>
      </w:r>
    </w:p>
  </w:footnote>
  <w:footnote w:type="continuationSeparator" w:id="0">
    <w:p w14:paraId="2636291A" w14:textId="77777777" w:rsidR="00084625" w:rsidRDefault="00084625" w:rsidP="007F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D4F"/>
    <w:multiLevelType w:val="hybridMultilevel"/>
    <w:tmpl w:val="F5DA342C"/>
    <w:lvl w:ilvl="0" w:tplc="EECE18E2">
      <w:start w:val="47"/>
      <w:numFmt w:val="decimal"/>
      <w:lvlText w:val="%1"/>
      <w:lvlJc w:val="left"/>
      <w:pPr>
        <w:ind w:left="720" w:hanging="360"/>
      </w:pPr>
      <w:rPr>
        <w:rFonts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2E4336"/>
    <w:multiLevelType w:val="hybridMultilevel"/>
    <w:tmpl w:val="58A40482"/>
    <w:lvl w:ilvl="0" w:tplc="6166FFE8">
      <w:start w:val="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DD5962"/>
    <w:multiLevelType w:val="hybridMultilevel"/>
    <w:tmpl w:val="A51EFE9E"/>
    <w:lvl w:ilvl="0" w:tplc="51E4297A">
      <w:start w:val="1"/>
      <w:numFmt w:val="decimal"/>
      <w:lvlText w:val="%1."/>
      <w:lvlJc w:val="left"/>
      <w:pPr>
        <w:ind w:left="720" w:hanging="360"/>
      </w:pPr>
    </w:lvl>
    <w:lvl w:ilvl="1" w:tplc="81809F6C">
      <w:start w:val="1"/>
      <w:numFmt w:val="lowerLetter"/>
      <w:lvlText w:val="%2."/>
      <w:lvlJc w:val="left"/>
      <w:pPr>
        <w:ind w:left="1440" w:hanging="360"/>
      </w:pPr>
    </w:lvl>
    <w:lvl w:ilvl="2" w:tplc="9EE2B14E">
      <w:start w:val="1"/>
      <w:numFmt w:val="lowerRoman"/>
      <w:lvlText w:val="%3."/>
      <w:lvlJc w:val="right"/>
      <w:pPr>
        <w:ind w:left="2160" w:hanging="180"/>
      </w:pPr>
    </w:lvl>
    <w:lvl w:ilvl="3" w:tplc="7FCA0DBE">
      <w:start w:val="1"/>
      <w:numFmt w:val="decimal"/>
      <w:lvlText w:val="%4."/>
      <w:lvlJc w:val="left"/>
      <w:pPr>
        <w:ind w:left="2880" w:hanging="360"/>
      </w:pPr>
    </w:lvl>
    <w:lvl w:ilvl="4" w:tplc="94D42EF6">
      <w:start w:val="1"/>
      <w:numFmt w:val="lowerLetter"/>
      <w:lvlText w:val="%5."/>
      <w:lvlJc w:val="left"/>
      <w:pPr>
        <w:ind w:left="3600" w:hanging="360"/>
      </w:pPr>
    </w:lvl>
    <w:lvl w:ilvl="5" w:tplc="E286C0DA">
      <w:start w:val="1"/>
      <w:numFmt w:val="lowerRoman"/>
      <w:lvlText w:val="%6."/>
      <w:lvlJc w:val="right"/>
      <w:pPr>
        <w:ind w:left="4320" w:hanging="180"/>
      </w:pPr>
    </w:lvl>
    <w:lvl w:ilvl="6" w:tplc="0CAC8610">
      <w:start w:val="1"/>
      <w:numFmt w:val="decimal"/>
      <w:lvlText w:val="%7."/>
      <w:lvlJc w:val="left"/>
      <w:pPr>
        <w:ind w:left="5040" w:hanging="360"/>
      </w:pPr>
    </w:lvl>
    <w:lvl w:ilvl="7" w:tplc="AA96AF88">
      <w:start w:val="1"/>
      <w:numFmt w:val="lowerLetter"/>
      <w:lvlText w:val="%8."/>
      <w:lvlJc w:val="left"/>
      <w:pPr>
        <w:ind w:left="5760" w:hanging="360"/>
      </w:pPr>
    </w:lvl>
    <w:lvl w:ilvl="8" w:tplc="8C6449B0">
      <w:start w:val="1"/>
      <w:numFmt w:val="lowerRoman"/>
      <w:lvlText w:val="%9."/>
      <w:lvlJc w:val="right"/>
      <w:pPr>
        <w:ind w:left="6480" w:hanging="180"/>
      </w:pPr>
    </w:lvl>
  </w:abstractNum>
  <w:abstractNum w:abstractNumId="3" w15:restartNumberingAfterBreak="0">
    <w:nsid w:val="04794F4A"/>
    <w:multiLevelType w:val="hybridMultilevel"/>
    <w:tmpl w:val="06566130"/>
    <w:lvl w:ilvl="0" w:tplc="C744FDAE">
      <w:start w:val="1"/>
      <w:numFmt w:val="bullet"/>
      <w:lvlRestart w:val="0"/>
      <w:lvlText w:val=""/>
      <w:lvlJc w:val="left"/>
      <w:pPr>
        <w:ind w:left="0" w:firstLine="705"/>
      </w:pPr>
      <w:rPr>
        <w:u w:val="none"/>
      </w:rPr>
    </w:lvl>
    <w:lvl w:ilvl="1" w:tplc="97B237CA">
      <w:start w:val="1"/>
      <w:numFmt w:val="bullet"/>
      <w:lvlRestart w:val="0"/>
      <w:lvlText w:val=""/>
      <w:lvlJc w:val="left"/>
      <w:pPr>
        <w:ind w:left="0" w:firstLine="705"/>
      </w:pPr>
      <w:rPr>
        <w:u w:val="none"/>
      </w:rPr>
    </w:lvl>
    <w:lvl w:ilvl="2" w:tplc="B9C0A620">
      <w:numFmt w:val="decimal"/>
      <w:lvlText w:val=""/>
      <w:lvlJc w:val="left"/>
    </w:lvl>
    <w:lvl w:ilvl="3" w:tplc="C518D740">
      <w:numFmt w:val="decimal"/>
      <w:lvlText w:val=""/>
      <w:lvlJc w:val="left"/>
    </w:lvl>
    <w:lvl w:ilvl="4" w:tplc="558EB448">
      <w:numFmt w:val="decimal"/>
      <w:lvlText w:val=""/>
      <w:lvlJc w:val="left"/>
    </w:lvl>
    <w:lvl w:ilvl="5" w:tplc="DEFAE0A6">
      <w:numFmt w:val="decimal"/>
      <w:lvlText w:val=""/>
      <w:lvlJc w:val="left"/>
    </w:lvl>
    <w:lvl w:ilvl="6" w:tplc="CBF4DE8C">
      <w:numFmt w:val="decimal"/>
      <w:lvlText w:val=""/>
      <w:lvlJc w:val="left"/>
    </w:lvl>
    <w:lvl w:ilvl="7" w:tplc="344CC0CA">
      <w:numFmt w:val="decimal"/>
      <w:lvlText w:val=""/>
      <w:lvlJc w:val="left"/>
    </w:lvl>
    <w:lvl w:ilvl="8" w:tplc="892E2A2A">
      <w:numFmt w:val="decimal"/>
      <w:lvlText w:val=""/>
      <w:lvlJc w:val="left"/>
    </w:lvl>
  </w:abstractNum>
  <w:abstractNum w:abstractNumId="4" w15:restartNumberingAfterBreak="0">
    <w:nsid w:val="054D0FEE"/>
    <w:multiLevelType w:val="hybridMultilevel"/>
    <w:tmpl w:val="870427A0"/>
    <w:lvl w:ilvl="0" w:tplc="95E4E4A2">
      <w:start w:val="1"/>
      <w:numFmt w:val="bullet"/>
      <w:lvlRestart w:val="0"/>
      <w:lvlText w:val=""/>
      <w:lvlJc w:val="left"/>
      <w:pPr>
        <w:ind w:left="0" w:firstLine="705"/>
      </w:pPr>
      <w:rPr>
        <w:u w:val="none"/>
      </w:rPr>
    </w:lvl>
    <w:lvl w:ilvl="1" w:tplc="B2469322">
      <w:numFmt w:val="decimal"/>
      <w:lvlText w:val=""/>
      <w:lvlJc w:val="left"/>
    </w:lvl>
    <w:lvl w:ilvl="2" w:tplc="F382518C">
      <w:numFmt w:val="decimal"/>
      <w:lvlText w:val=""/>
      <w:lvlJc w:val="left"/>
    </w:lvl>
    <w:lvl w:ilvl="3" w:tplc="CFD24ADE">
      <w:numFmt w:val="decimal"/>
      <w:lvlText w:val=""/>
      <w:lvlJc w:val="left"/>
    </w:lvl>
    <w:lvl w:ilvl="4" w:tplc="B7E2CAA6">
      <w:numFmt w:val="decimal"/>
      <w:lvlText w:val=""/>
      <w:lvlJc w:val="left"/>
    </w:lvl>
    <w:lvl w:ilvl="5" w:tplc="EE8E655A">
      <w:numFmt w:val="decimal"/>
      <w:lvlText w:val=""/>
      <w:lvlJc w:val="left"/>
    </w:lvl>
    <w:lvl w:ilvl="6" w:tplc="90302956">
      <w:numFmt w:val="decimal"/>
      <w:lvlText w:val=""/>
      <w:lvlJc w:val="left"/>
    </w:lvl>
    <w:lvl w:ilvl="7" w:tplc="20ACF254">
      <w:numFmt w:val="decimal"/>
      <w:lvlText w:val=""/>
      <w:lvlJc w:val="left"/>
    </w:lvl>
    <w:lvl w:ilvl="8" w:tplc="49300A9E">
      <w:numFmt w:val="decimal"/>
      <w:lvlText w:val=""/>
      <w:lvlJc w:val="left"/>
    </w:lvl>
  </w:abstractNum>
  <w:abstractNum w:abstractNumId="5" w15:restartNumberingAfterBreak="0">
    <w:nsid w:val="0D842535"/>
    <w:multiLevelType w:val="hybridMultilevel"/>
    <w:tmpl w:val="A75CDCDA"/>
    <w:lvl w:ilvl="0" w:tplc="4E8E06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2D4EE2"/>
    <w:multiLevelType w:val="multilevel"/>
    <w:tmpl w:val="DBA49B38"/>
    <w:lvl w:ilvl="0">
      <w:start w:val="1"/>
      <w:numFmt w:val="decimal"/>
      <w:lvlText w:val="%1."/>
      <w:lvlJc w:val="left"/>
      <w:pPr>
        <w:ind w:left="765" w:hanging="765"/>
      </w:pPr>
      <w:rPr>
        <w:rFonts w:eastAsia="Calibri"/>
      </w:rPr>
    </w:lvl>
    <w:lvl w:ilvl="1">
      <w:start w:val="1"/>
      <w:numFmt w:val="decimal"/>
      <w:lvlText w:val="%1.%2."/>
      <w:lvlJc w:val="left"/>
      <w:pPr>
        <w:ind w:left="1485" w:hanging="765"/>
      </w:pPr>
      <w:rPr>
        <w:rFonts w:eastAsia="Calibri"/>
      </w:rPr>
    </w:lvl>
    <w:lvl w:ilvl="2">
      <w:start w:val="1"/>
      <w:numFmt w:val="decimal"/>
      <w:lvlText w:val="%1.%2.%3."/>
      <w:lvlJc w:val="left"/>
      <w:pPr>
        <w:ind w:left="2205" w:hanging="765"/>
      </w:pPr>
      <w:rPr>
        <w:rFonts w:eastAsia="Calibri"/>
      </w:rPr>
    </w:lvl>
    <w:lvl w:ilvl="3">
      <w:start w:val="1"/>
      <w:numFmt w:val="decimal"/>
      <w:lvlText w:val="%1.%2.%3.%4."/>
      <w:lvlJc w:val="left"/>
      <w:pPr>
        <w:ind w:left="3240" w:hanging="1080"/>
      </w:pPr>
      <w:rPr>
        <w:rFonts w:eastAsia="Calibri"/>
      </w:rPr>
    </w:lvl>
    <w:lvl w:ilvl="4">
      <w:start w:val="1"/>
      <w:numFmt w:val="decimal"/>
      <w:lvlText w:val="%1.%2.%3.%4.%5."/>
      <w:lvlJc w:val="left"/>
      <w:pPr>
        <w:ind w:left="3960" w:hanging="1080"/>
      </w:pPr>
      <w:rPr>
        <w:rFonts w:eastAsia="Calibri"/>
      </w:rPr>
    </w:lvl>
    <w:lvl w:ilvl="5">
      <w:start w:val="1"/>
      <w:numFmt w:val="decimal"/>
      <w:lvlText w:val="%1.%2.%3.%4.%5.%6."/>
      <w:lvlJc w:val="left"/>
      <w:pPr>
        <w:ind w:left="5040" w:hanging="1440"/>
      </w:pPr>
      <w:rPr>
        <w:rFonts w:eastAsia="Calibri"/>
      </w:rPr>
    </w:lvl>
    <w:lvl w:ilvl="6">
      <w:start w:val="1"/>
      <w:numFmt w:val="decimal"/>
      <w:lvlText w:val="%1.%2.%3.%4.%5.%6.%7."/>
      <w:lvlJc w:val="left"/>
      <w:pPr>
        <w:ind w:left="6120" w:hanging="1800"/>
      </w:pPr>
      <w:rPr>
        <w:rFonts w:eastAsia="Calibri"/>
      </w:rPr>
    </w:lvl>
    <w:lvl w:ilvl="7">
      <w:start w:val="1"/>
      <w:numFmt w:val="decimal"/>
      <w:lvlText w:val="%1.%2.%3.%4.%5.%6.%7.%8."/>
      <w:lvlJc w:val="left"/>
      <w:pPr>
        <w:ind w:left="6840" w:hanging="1800"/>
      </w:pPr>
      <w:rPr>
        <w:rFonts w:eastAsia="Calibri"/>
      </w:rPr>
    </w:lvl>
    <w:lvl w:ilvl="8">
      <w:start w:val="1"/>
      <w:numFmt w:val="decimal"/>
      <w:lvlText w:val="%1.%2.%3.%4.%5.%6.%7.%8.%9."/>
      <w:lvlJc w:val="left"/>
      <w:pPr>
        <w:ind w:left="7920" w:hanging="2160"/>
      </w:pPr>
      <w:rPr>
        <w:rFonts w:eastAsia="Calibri"/>
      </w:rPr>
    </w:lvl>
  </w:abstractNum>
  <w:abstractNum w:abstractNumId="7" w15:restartNumberingAfterBreak="0">
    <w:nsid w:val="18BE761B"/>
    <w:multiLevelType w:val="multilevel"/>
    <w:tmpl w:val="7CECD60E"/>
    <w:lvl w:ilvl="0">
      <w:start w:val="1"/>
      <w:numFmt w:val="decimal"/>
      <w:lvlText w:val="%1."/>
      <w:lvlJc w:val="left"/>
      <w:pPr>
        <w:tabs>
          <w:tab w:val="num" w:pos="720"/>
        </w:tabs>
        <w:ind w:left="720" w:hanging="360"/>
      </w:pPr>
      <w:rPr>
        <w:rFonts w:ascii="Times New Roman" w:eastAsia="Calibri" w:hAnsi="Times New Roman" w:cs="Times New Roman"/>
        <w:b w:val="0"/>
      </w:rPr>
    </w:lvl>
    <w:lvl w:ilvl="1">
      <w:start w:val="1"/>
      <w:numFmt w:val="decimal"/>
      <w:isLgl/>
      <w:lvlText w:val="%1.%2."/>
      <w:lvlJc w:val="left"/>
      <w:pPr>
        <w:ind w:left="1854" w:hanging="720"/>
      </w:pPr>
    </w:lvl>
    <w:lvl w:ilvl="2">
      <w:start w:val="1"/>
      <w:numFmt w:val="decimal"/>
      <w:isLgl/>
      <w:lvlText w:val="%1.%2.%3."/>
      <w:lvlJc w:val="left"/>
      <w:pPr>
        <w:ind w:left="2628" w:hanging="720"/>
      </w:pPr>
    </w:lvl>
    <w:lvl w:ilvl="3">
      <w:start w:val="1"/>
      <w:numFmt w:val="decimal"/>
      <w:isLgl/>
      <w:lvlText w:val="%1.%2.%3.%4."/>
      <w:lvlJc w:val="left"/>
      <w:pPr>
        <w:ind w:left="3762" w:hanging="1080"/>
      </w:pPr>
    </w:lvl>
    <w:lvl w:ilvl="4">
      <w:start w:val="1"/>
      <w:numFmt w:val="decimal"/>
      <w:isLgl/>
      <w:lvlText w:val="%1.%2.%3.%4.%5."/>
      <w:lvlJc w:val="left"/>
      <w:pPr>
        <w:ind w:left="4536" w:hanging="1080"/>
      </w:pPr>
    </w:lvl>
    <w:lvl w:ilvl="5">
      <w:start w:val="1"/>
      <w:numFmt w:val="decimal"/>
      <w:isLgl/>
      <w:lvlText w:val="%1.%2.%3.%4.%5.%6."/>
      <w:lvlJc w:val="left"/>
      <w:pPr>
        <w:ind w:left="5670" w:hanging="1440"/>
      </w:pPr>
    </w:lvl>
    <w:lvl w:ilvl="6">
      <w:start w:val="1"/>
      <w:numFmt w:val="decimal"/>
      <w:isLgl/>
      <w:lvlText w:val="%1.%2.%3.%4.%5.%6.%7."/>
      <w:lvlJc w:val="left"/>
      <w:pPr>
        <w:ind w:left="6804" w:hanging="1800"/>
      </w:pPr>
    </w:lvl>
    <w:lvl w:ilvl="7">
      <w:start w:val="1"/>
      <w:numFmt w:val="decimal"/>
      <w:isLgl/>
      <w:lvlText w:val="%1.%2.%3.%4.%5.%6.%7.%8."/>
      <w:lvlJc w:val="left"/>
      <w:pPr>
        <w:ind w:left="7578" w:hanging="1800"/>
      </w:pPr>
    </w:lvl>
    <w:lvl w:ilvl="8">
      <w:start w:val="1"/>
      <w:numFmt w:val="decimal"/>
      <w:isLgl/>
      <w:lvlText w:val="%1.%2.%3.%4.%5.%6.%7.%8.%9."/>
      <w:lvlJc w:val="left"/>
      <w:pPr>
        <w:ind w:left="8712" w:hanging="2160"/>
      </w:pPr>
    </w:lvl>
  </w:abstractNum>
  <w:abstractNum w:abstractNumId="8" w15:restartNumberingAfterBreak="0">
    <w:nsid w:val="1968632E"/>
    <w:multiLevelType w:val="hybridMultilevel"/>
    <w:tmpl w:val="55FE61D6"/>
    <w:lvl w:ilvl="0" w:tplc="B8A2916C">
      <w:start w:val="82"/>
      <w:numFmt w:val="decimal"/>
      <w:lvlText w:val="%1"/>
      <w:lvlJc w:val="left"/>
      <w:pPr>
        <w:ind w:left="1080" w:hanging="360"/>
      </w:pPr>
      <w:rPr>
        <w:rFonts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847FAF"/>
    <w:multiLevelType w:val="hybridMultilevel"/>
    <w:tmpl w:val="81504D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0F576E"/>
    <w:multiLevelType w:val="hybridMultilevel"/>
    <w:tmpl w:val="98A6A8A0"/>
    <w:lvl w:ilvl="0" w:tplc="7D9080D4">
      <w:start w:val="1"/>
      <w:numFmt w:val="bullet"/>
      <w:lvlRestart w:val="0"/>
      <w:lvlText w:val=""/>
      <w:lvlJc w:val="left"/>
      <w:pPr>
        <w:ind w:left="0" w:firstLine="705"/>
      </w:pPr>
      <w:rPr>
        <w:u w:val="none"/>
      </w:rPr>
    </w:lvl>
    <w:lvl w:ilvl="1" w:tplc="CABC326C">
      <w:start w:val="1"/>
      <w:numFmt w:val="bullet"/>
      <w:lvlRestart w:val="0"/>
      <w:lvlText w:val=""/>
      <w:lvlJc w:val="left"/>
      <w:pPr>
        <w:ind w:left="0" w:firstLine="705"/>
      </w:pPr>
      <w:rPr>
        <w:u w:val="none"/>
      </w:rPr>
    </w:lvl>
    <w:lvl w:ilvl="2" w:tplc="C0C6199A">
      <w:start w:val="1"/>
      <w:numFmt w:val="bullet"/>
      <w:lvlRestart w:val="1"/>
      <w:lvlText w:val=""/>
      <w:lvlJc w:val="left"/>
      <w:pPr>
        <w:ind w:left="0" w:firstLine="705"/>
      </w:pPr>
      <w:rPr>
        <w:u w:val="none"/>
      </w:rPr>
    </w:lvl>
    <w:lvl w:ilvl="3" w:tplc="94B8DD44">
      <w:numFmt w:val="decimal"/>
      <w:lvlText w:val=""/>
      <w:lvlJc w:val="left"/>
    </w:lvl>
    <w:lvl w:ilvl="4" w:tplc="3D323B30">
      <w:numFmt w:val="decimal"/>
      <w:lvlText w:val=""/>
      <w:lvlJc w:val="left"/>
    </w:lvl>
    <w:lvl w:ilvl="5" w:tplc="14D0E2BE">
      <w:numFmt w:val="decimal"/>
      <w:lvlText w:val=""/>
      <w:lvlJc w:val="left"/>
    </w:lvl>
    <w:lvl w:ilvl="6" w:tplc="38C2C87C">
      <w:numFmt w:val="decimal"/>
      <w:lvlText w:val=""/>
      <w:lvlJc w:val="left"/>
    </w:lvl>
    <w:lvl w:ilvl="7" w:tplc="B3D2F0C2">
      <w:numFmt w:val="decimal"/>
      <w:lvlText w:val=""/>
      <w:lvlJc w:val="left"/>
    </w:lvl>
    <w:lvl w:ilvl="8" w:tplc="CDF6077E">
      <w:numFmt w:val="decimal"/>
      <w:lvlText w:val=""/>
      <w:lvlJc w:val="left"/>
    </w:lvl>
  </w:abstractNum>
  <w:abstractNum w:abstractNumId="11" w15:restartNumberingAfterBreak="0">
    <w:nsid w:val="20384ACD"/>
    <w:multiLevelType w:val="hybridMultilevel"/>
    <w:tmpl w:val="DEA2B04C"/>
    <w:lvl w:ilvl="0" w:tplc="031ECFCA">
      <w:start w:val="1"/>
      <w:numFmt w:val="bullet"/>
      <w:lvlRestart w:val="0"/>
      <w:lvlText w:val=""/>
      <w:lvlJc w:val="left"/>
      <w:pPr>
        <w:ind w:left="0" w:firstLine="705"/>
      </w:pPr>
      <w:rPr>
        <w:u w:val="none"/>
      </w:rPr>
    </w:lvl>
    <w:lvl w:ilvl="1" w:tplc="26305716">
      <w:start w:val="1"/>
      <w:numFmt w:val="bullet"/>
      <w:lvlRestart w:val="0"/>
      <w:lvlText w:val=""/>
      <w:lvlJc w:val="left"/>
      <w:pPr>
        <w:ind w:left="0" w:firstLine="705"/>
      </w:pPr>
      <w:rPr>
        <w:u w:val="none"/>
      </w:rPr>
    </w:lvl>
    <w:lvl w:ilvl="2" w:tplc="662E65CA">
      <w:start w:val="1"/>
      <w:numFmt w:val="bullet"/>
      <w:lvlRestart w:val="1"/>
      <w:lvlText w:val=""/>
      <w:lvlJc w:val="left"/>
      <w:pPr>
        <w:ind w:left="0" w:firstLine="705"/>
      </w:pPr>
      <w:rPr>
        <w:u w:val="none"/>
      </w:rPr>
    </w:lvl>
    <w:lvl w:ilvl="3" w:tplc="4D784F50">
      <w:numFmt w:val="decimal"/>
      <w:lvlText w:val=""/>
      <w:lvlJc w:val="left"/>
    </w:lvl>
    <w:lvl w:ilvl="4" w:tplc="46F8F056">
      <w:numFmt w:val="decimal"/>
      <w:lvlText w:val=""/>
      <w:lvlJc w:val="left"/>
    </w:lvl>
    <w:lvl w:ilvl="5" w:tplc="B5A62A06">
      <w:numFmt w:val="decimal"/>
      <w:lvlText w:val=""/>
      <w:lvlJc w:val="left"/>
    </w:lvl>
    <w:lvl w:ilvl="6" w:tplc="7D7EA804">
      <w:numFmt w:val="decimal"/>
      <w:lvlText w:val=""/>
      <w:lvlJc w:val="left"/>
    </w:lvl>
    <w:lvl w:ilvl="7" w:tplc="24BC9452">
      <w:numFmt w:val="decimal"/>
      <w:lvlText w:val=""/>
      <w:lvlJc w:val="left"/>
    </w:lvl>
    <w:lvl w:ilvl="8" w:tplc="A07A0F0A">
      <w:numFmt w:val="decimal"/>
      <w:lvlText w:val=""/>
      <w:lvlJc w:val="left"/>
    </w:lvl>
  </w:abstractNum>
  <w:abstractNum w:abstractNumId="12" w15:restartNumberingAfterBreak="0">
    <w:nsid w:val="26151D0C"/>
    <w:multiLevelType w:val="hybridMultilevel"/>
    <w:tmpl w:val="0C2EBFC4"/>
    <w:lvl w:ilvl="0" w:tplc="5CC8E6AC">
      <w:start w:val="49"/>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151854"/>
    <w:multiLevelType w:val="hybridMultilevel"/>
    <w:tmpl w:val="09B60E98"/>
    <w:lvl w:ilvl="0" w:tplc="35602D88">
      <w:start w:val="1"/>
      <w:numFmt w:val="bullet"/>
      <w:lvlRestart w:val="0"/>
      <w:lvlText w:val=""/>
      <w:lvlJc w:val="left"/>
      <w:pPr>
        <w:ind w:left="0" w:firstLine="705"/>
      </w:pPr>
      <w:rPr>
        <w:u w:val="none"/>
      </w:rPr>
    </w:lvl>
    <w:lvl w:ilvl="1" w:tplc="0346112A">
      <w:numFmt w:val="decimal"/>
      <w:lvlText w:val=""/>
      <w:lvlJc w:val="left"/>
    </w:lvl>
    <w:lvl w:ilvl="2" w:tplc="FF888C10">
      <w:numFmt w:val="decimal"/>
      <w:lvlText w:val=""/>
      <w:lvlJc w:val="left"/>
    </w:lvl>
    <w:lvl w:ilvl="3" w:tplc="DFFEC96E">
      <w:numFmt w:val="decimal"/>
      <w:lvlText w:val=""/>
      <w:lvlJc w:val="left"/>
    </w:lvl>
    <w:lvl w:ilvl="4" w:tplc="3F0AF02A">
      <w:numFmt w:val="decimal"/>
      <w:lvlText w:val=""/>
      <w:lvlJc w:val="left"/>
    </w:lvl>
    <w:lvl w:ilvl="5" w:tplc="0D3CF14E">
      <w:numFmt w:val="decimal"/>
      <w:lvlText w:val=""/>
      <w:lvlJc w:val="left"/>
    </w:lvl>
    <w:lvl w:ilvl="6" w:tplc="C4AECFB0">
      <w:numFmt w:val="decimal"/>
      <w:lvlText w:val=""/>
      <w:lvlJc w:val="left"/>
    </w:lvl>
    <w:lvl w:ilvl="7" w:tplc="3CD642E4">
      <w:numFmt w:val="decimal"/>
      <w:lvlText w:val=""/>
      <w:lvlJc w:val="left"/>
    </w:lvl>
    <w:lvl w:ilvl="8" w:tplc="A5DECA5A">
      <w:numFmt w:val="decimal"/>
      <w:lvlText w:val=""/>
      <w:lvlJc w:val="left"/>
    </w:lvl>
  </w:abstractNum>
  <w:abstractNum w:abstractNumId="14" w15:restartNumberingAfterBreak="0">
    <w:nsid w:val="2B8F491F"/>
    <w:multiLevelType w:val="hybridMultilevel"/>
    <w:tmpl w:val="59D246A4"/>
    <w:lvl w:ilvl="0" w:tplc="6E7888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F963B9"/>
    <w:multiLevelType w:val="hybridMultilevel"/>
    <w:tmpl w:val="E368D152"/>
    <w:lvl w:ilvl="0" w:tplc="501A4712">
      <w:start w:val="47"/>
      <w:numFmt w:val="decimal"/>
      <w:lvlText w:val="%1"/>
      <w:lvlJc w:val="left"/>
      <w:pPr>
        <w:ind w:left="720" w:hanging="360"/>
      </w:pPr>
      <w:rPr>
        <w:rFonts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F212E0"/>
    <w:multiLevelType w:val="hybridMultilevel"/>
    <w:tmpl w:val="EED62A06"/>
    <w:lvl w:ilvl="0" w:tplc="8800CA0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05E4CA1"/>
    <w:multiLevelType w:val="hybridMultilevel"/>
    <w:tmpl w:val="E684E256"/>
    <w:lvl w:ilvl="0" w:tplc="A71C728C">
      <w:start w:val="1"/>
      <w:numFmt w:val="bullet"/>
      <w:lvlText w:val=""/>
      <w:lvlJc w:val="left"/>
      <w:pPr>
        <w:ind w:left="0" w:firstLine="705"/>
      </w:pPr>
      <w:rPr>
        <w:strike w:val="0"/>
        <w:dstrike w:val="0"/>
        <w:u w:val="none"/>
        <w:effect w:val="none"/>
      </w:rPr>
    </w:lvl>
    <w:lvl w:ilvl="1" w:tplc="CE74DCD4">
      <w:start w:val="1"/>
      <w:numFmt w:val="bullet"/>
      <w:lvlRestart w:val="0"/>
      <w:lvlText w:val=""/>
      <w:lvlJc w:val="left"/>
      <w:pPr>
        <w:ind w:left="0" w:firstLine="705"/>
      </w:pPr>
      <w:rPr>
        <w:strike w:val="0"/>
        <w:dstrike w:val="0"/>
        <w:u w:val="none"/>
        <w:effect w:val="none"/>
      </w:rPr>
    </w:lvl>
    <w:lvl w:ilvl="2" w:tplc="445497CE">
      <w:numFmt w:val="decimal"/>
      <w:lvlText w:val=""/>
      <w:lvlJc w:val="left"/>
      <w:pPr>
        <w:ind w:left="0" w:firstLine="0"/>
      </w:pPr>
    </w:lvl>
    <w:lvl w:ilvl="3" w:tplc="458ED63C">
      <w:numFmt w:val="decimal"/>
      <w:lvlText w:val=""/>
      <w:lvlJc w:val="left"/>
      <w:pPr>
        <w:ind w:left="0" w:firstLine="0"/>
      </w:pPr>
    </w:lvl>
    <w:lvl w:ilvl="4" w:tplc="60CC0480">
      <w:numFmt w:val="decimal"/>
      <w:lvlText w:val=""/>
      <w:lvlJc w:val="left"/>
      <w:pPr>
        <w:ind w:left="0" w:firstLine="0"/>
      </w:pPr>
    </w:lvl>
    <w:lvl w:ilvl="5" w:tplc="F7EA6024">
      <w:numFmt w:val="decimal"/>
      <w:lvlText w:val=""/>
      <w:lvlJc w:val="left"/>
      <w:pPr>
        <w:ind w:left="0" w:firstLine="0"/>
      </w:pPr>
    </w:lvl>
    <w:lvl w:ilvl="6" w:tplc="BB1A78A4">
      <w:numFmt w:val="decimal"/>
      <w:lvlText w:val=""/>
      <w:lvlJc w:val="left"/>
      <w:pPr>
        <w:ind w:left="0" w:firstLine="0"/>
      </w:pPr>
    </w:lvl>
    <w:lvl w:ilvl="7" w:tplc="8B4C6B3A">
      <w:numFmt w:val="decimal"/>
      <w:lvlText w:val=""/>
      <w:lvlJc w:val="left"/>
      <w:pPr>
        <w:ind w:left="0" w:firstLine="0"/>
      </w:pPr>
    </w:lvl>
    <w:lvl w:ilvl="8" w:tplc="F676B15C">
      <w:numFmt w:val="decimal"/>
      <w:lvlText w:val=""/>
      <w:lvlJc w:val="left"/>
      <w:pPr>
        <w:ind w:left="0" w:firstLine="0"/>
      </w:pPr>
    </w:lvl>
  </w:abstractNum>
  <w:abstractNum w:abstractNumId="18" w15:restartNumberingAfterBreak="0">
    <w:nsid w:val="34E15B6B"/>
    <w:multiLevelType w:val="hybridMultilevel"/>
    <w:tmpl w:val="FF005C52"/>
    <w:lvl w:ilvl="0" w:tplc="6166FFE8">
      <w:start w:val="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730B2D"/>
    <w:multiLevelType w:val="hybridMultilevel"/>
    <w:tmpl w:val="13700342"/>
    <w:lvl w:ilvl="0" w:tplc="D60899AE">
      <w:start w:val="49"/>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C921C9"/>
    <w:multiLevelType w:val="hybridMultilevel"/>
    <w:tmpl w:val="0EB23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D32A7F"/>
    <w:multiLevelType w:val="hybridMultilevel"/>
    <w:tmpl w:val="04EAC308"/>
    <w:lvl w:ilvl="0" w:tplc="D60899AE">
      <w:start w:val="49"/>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921C10"/>
    <w:multiLevelType w:val="multilevel"/>
    <w:tmpl w:val="C5DC3A62"/>
    <w:lvl w:ilvl="0">
      <w:start w:val="1"/>
      <w:numFmt w:val="decimal"/>
      <w:lvlText w:val="%1."/>
      <w:lvlJc w:val="left"/>
      <w:pPr>
        <w:ind w:left="1288" w:hanging="360"/>
      </w:pPr>
      <w:rPr>
        <w:rFonts w:ascii="Times New Roman" w:eastAsia="Calibri" w:hAnsi="Times New Roman" w:cs="Times New Roman"/>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728" w:hanging="180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47D164DA"/>
    <w:multiLevelType w:val="multilevel"/>
    <w:tmpl w:val="3CAAD596"/>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2"/>
      <w:lvlJc w:val="left"/>
      <w:pPr>
        <w:ind w:left="1437" w:hanging="360"/>
      </w:pPr>
      <w:rPr>
        <w:rFonts w:ascii="Times New Roman" w:eastAsiaTheme="minorHAnsi" w:hAnsi="Times New Roman" w:cstheme="minorBidi"/>
      </w:rPr>
    </w:lvl>
    <w:lvl w:ilvl="2">
      <w:start w:val="1"/>
      <w:numFmt w:val="decimal"/>
      <w:isLgl/>
      <w:lvlText w:val="%1.%2.%3."/>
      <w:lvlJc w:val="left"/>
      <w:pPr>
        <w:ind w:left="2154" w:hanging="720"/>
      </w:pPr>
      <w:rPr>
        <w:rFonts w:hint="default"/>
      </w:rPr>
    </w:lvl>
    <w:lvl w:ilvl="3">
      <w:start w:val="1"/>
      <w:numFmt w:val="decimal"/>
      <w:isLgl/>
      <w:lvlText w:val="%1.%2.%3.%4."/>
      <w:lvlJc w:val="left"/>
      <w:pPr>
        <w:ind w:left="2511"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2" w:hanging="1440"/>
      </w:pPr>
      <w:rPr>
        <w:rFonts w:hint="default"/>
      </w:rPr>
    </w:lvl>
    <w:lvl w:ilvl="7">
      <w:start w:val="1"/>
      <w:numFmt w:val="decimal"/>
      <w:isLgl/>
      <w:lvlText w:val="%1.%2.%3.%4.%5.%6.%7.%8."/>
      <w:lvlJc w:val="left"/>
      <w:pPr>
        <w:ind w:left="4659" w:hanging="1440"/>
      </w:pPr>
      <w:rPr>
        <w:rFonts w:hint="default"/>
      </w:rPr>
    </w:lvl>
    <w:lvl w:ilvl="8">
      <w:start w:val="1"/>
      <w:numFmt w:val="decimal"/>
      <w:isLgl/>
      <w:lvlText w:val="%1.%2.%3.%4.%5.%6.%7.%8.%9."/>
      <w:lvlJc w:val="left"/>
      <w:pPr>
        <w:ind w:left="5376" w:hanging="1800"/>
      </w:pPr>
      <w:rPr>
        <w:rFonts w:hint="default"/>
      </w:rPr>
    </w:lvl>
  </w:abstractNum>
  <w:abstractNum w:abstractNumId="24" w15:restartNumberingAfterBreak="0">
    <w:nsid w:val="48495C19"/>
    <w:multiLevelType w:val="hybridMultilevel"/>
    <w:tmpl w:val="F31C16A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4BBD4866"/>
    <w:multiLevelType w:val="hybridMultilevel"/>
    <w:tmpl w:val="92A8CC0E"/>
    <w:lvl w:ilvl="0" w:tplc="9534645C">
      <w:start w:val="47"/>
      <w:numFmt w:val="decimal"/>
      <w:lvlText w:val="%1"/>
      <w:lvlJc w:val="left"/>
      <w:pPr>
        <w:ind w:left="720" w:hanging="360"/>
      </w:pPr>
      <w:rPr>
        <w:rFonts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297CC7"/>
    <w:multiLevelType w:val="multilevel"/>
    <w:tmpl w:val="724A0256"/>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CC445CA"/>
    <w:multiLevelType w:val="hybridMultilevel"/>
    <w:tmpl w:val="37646316"/>
    <w:lvl w:ilvl="0" w:tplc="A8147A5C">
      <w:start w:val="1"/>
      <w:numFmt w:val="bullet"/>
      <w:lvlText w:val=""/>
      <w:lvlJc w:val="left"/>
      <w:pPr>
        <w:ind w:left="0" w:firstLine="705"/>
      </w:pPr>
      <w:rPr>
        <w:strike w:val="0"/>
        <w:dstrike w:val="0"/>
        <w:u w:val="none"/>
        <w:effect w:val="none"/>
      </w:rPr>
    </w:lvl>
    <w:lvl w:ilvl="1" w:tplc="7FEE44A6">
      <w:start w:val="1"/>
      <w:numFmt w:val="bullet"/>
      <w:lvlRestart w:val="0"/>
      <w:lvlText w:val=""/>
      <w:lvlJc w:val="left"/>
      <w:pPr>
        <w:ind w:left="0" w:firstLine="705"/>
      </w:pPr>
      <w:rPr>
        <w:strike w:val="0"/>
        <w:dstrike w:val="0"/>
        <w:u w:val="none"/>
        <w:effect w:val="none"/>
      </w:rPr>
    </w:lvl>
    <w:lvl w:ilvl="2" w:tplc="1616A7DC">
      <w:numFmt w:val="decimal"/>
      <w:lvlText w:val=""/>
      <w:lvlJc w:val="left"/>
      <w:pPr>
        <w:ind w:left="0" w:firstLine="0"/>
      </w:pPr>
    </w:lvl>
    <w:lvl w:ilvl="3" w:tplc="25DEFA8E">
      <w:numFmt w:val="decimal"/>
      <w:lvlText w:val=""/>
      <w:lvlJc w:val="left"/>
      <w:pPr>
        <w:ind w:left="0" w:firstLine="0"/>
      </w:pPr>
    </w:lvl>
    <w:lvl w:ilvl="4" w:tplc="A7200D5E">
      <w:numFmt w:val="decimal"/>
      <w:lvlText w:val=""/>
      <w:lvlJc w:val="left"/>
      <w:pPr>
        <w:ind w:left="0" w:firstLine="0"/>
      </w:pPr>
    </w:lvl>
    <w:lvl w:ilvl="5" w:tplc="333E5594">
      <w:numFmt w:val="decimal"/>
      <w:lvlText w:val=""/>
      <w:lvlJc w:val="left"/>
      <w:pPr>
        <w:ind w:left="0" w:firstLine="0"/>
      </w:pPr>
    </w:lvl>
    <w:lvl w:ilvl="6" w:tplc="6F0A76A8">
      <w:numFmt w:val="decimal"/>
      <w:lvlText w:val=""/>
      <w:lvlJc w:val="left"/>
      <w:pPr>
        <w:ind w:left="0" w:firstLine="0"/>
      </w:pPr>
    </w:lvl>
    <w:lvl w:ilvl="7" w:tplc="6E9273AC">
      <w:numFmt w:val="decimal"/>
      <w:lvlText w:val=""/>
      <w:lvlJc w:val="left"/>
      <w:pPr>
        <w:ind w:left="0" w:firstLine="0"/>
      </w:pPr>
    </w:lvl>
    <w:lvl w:ilvl="8" w:tplc="139205E4">
      <w:numFmt w:val="decimal"/>
      <w:lvlText w:val=""/>
      <w:lvlJc w:val="left"/>
      <w:pPr>
        <w:ind w:left="0" w:firstLine="0"/>
      </w:pPr>
    </w:lvl>
  </w:abstractNum>
  <w:abstractNum w:abstractNumId="28" w15:restartNumberingAfterBreak="0">
    <w:nsid w:val="53DB34BF"/>
    <w:multiLevelType w:val="hybridMultilevel"/>
    <w:tmpl w:val="65C8322C"/>
    <w:lvl w:ilvl="0" w:tplc="561E256C">
      <w:start w:val="1"/>
      <w:numFmt w:val="bullet"/>
      <w:lvlText w:val=""/>
      <w:lvlJc w:val="left"/>
      <w:pPr>
        <w:ind w:left="0" w:firstLine="705"/>
      </w:pPr>
      <w:rPr>
        <w:strike w:val="0"/>
        <w:dstrike w:val="0"/>
        <w:u w:val="none"/>
        <w:effect w:val="none"/>
      </w:rPr>
    </w:lvl>
    <w:lvl w:ilvl="1" w:tplc="E81074EC">
      <w:start w:val="1"/>
      <w:numFmt w:val="bullet"/>
      <w:lvlRestart w:val="0"/>
      <w:lvlText w:val=""/>
      <w:lvlJc w:val="left"/>
      <w:pPr>
        <w:ind w:left="0" w:firstLine="705"/>
      </w:pPr>
      <w:rPr>
        <w:strike w:val="0"/>
        <w:dstrike w:val="0"/>
        <w:u w:val="none"/>
        <w:effect w:val="none"/>
      </w:rPr>
    </w:lvl>
    <w:lvl w:ilvl="2" w:tplc="00228AE0">
      <w:numFmt w:val="decimal"/>
      <w:lvlText w:val=""/>
      <w:lvlJc w:val="left"/>
      <w:pPr>
        <w:ind w:left="0" w:firstLine="0"/>
      </w:pPr>
    </w:lvl>
    <w:lvl w:ilvl="3" w:tplc="5456C2A4">
      <w:numFmt w:val="decimal"/>
      <w:lvlText w:val=""/>
      <w:lvlJc w:val="left"/>
      <w:pPr>
        <w:ind w:left="0" w:firstLine="0"/>
      </w:pPr>
    </w:lvl>
    <w:lvl w:ilvl="4" w:tplc="89BA3B5E">
      <w:numFmt w:val="decimal"/>
      <w:lvlText w:val=""/>
      <w:lvlJc w:val="left"/>
      <w:pPr>
        <w:ind w:left="0" w:firstLine="0"/>
      </w:pPr>
    </w:lvl>
    <w:lvl w:ilvl="5" w:tplc="DAFA359E">
      <w:numFmt w:val="decimal"/>
      <w:lvlText w:val=""/>
      <w:lvlJc w:val="left"/>
      <w:pPr>
        <w:ind w:left="0" w:firstLine="0"/>
      </w:pPr>
    </w:lvl>
    <w:lvl w:ilvl="6" w:tplc="42D8E988">
      <w:numFmt w:val="decimal"/>
      <w:lvlText w:val=""/>
      <w:lvlJc w:val="left"/>
      <w:pPr>
        <w:ind w:left="0" w:firstLine="0"/>
      </w:pPr>
    </w:lvl>
    <w:lvl w:ilvl="7" w:tplc="A04CF1AC">
      <w:numFmt w:val="decimal"/>
      <w:lvlText w:val=""/>
      <w:lvlJc w:val="left"/>
      <w:pPr>
        <w:ind w:left="0" w:firstLine="0"/>
      </w:pPr>
    </w:lvl>
    <w:lvl w:ilvl="8" w:tplc="FA0C49B8">
      <w:numFmt w:val="decimal"/>
      <w:lvlText w:val=""/>
      <w:lvlJc w:val="left"/>
      <w:pPr>
        <w:ind w:left="0" w:firstLine="0"/>
      </w:pPr>
    </w:lvl>
  </w:abstractNum>
  <w:abstractNum w:abstractNumId="29" w15:restartNumberingAfterBreak="0">
    <w:nsid w:val="546E54C8"/>
    <w:multiLevelType w:val="hybridMultilevel"/>
    <w:tmpl w:val="C4DEEC24"/>
    <w:lvl w:ilvl="0" w:tplc="F984E52E">
      <w:start w:val="99"/>
      <w:numFmt w:val="decimal"/>
      <w:lvlText w:val="%1"/>
      <w:lvlJc w:val="left"/>
      <w:pPr>
        <w:ind w:left="720" w:hanging="360"/>
      </w:pPr>
      <w:rPr>
        <w:rFonts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B411DFB"/>
    <w:multiLevelType w:val="hybridMultilevel"/>
    <w:tmpl w:val="C78276AC"/>
    <w:lvl w:ilvl="0" w:tplc="434E5DB2">
      <w:start w:val="1"/>
      <w:numFmt w:val="bullet"/>
      <w:lvlRestart w:val="0"/>
      <w:lvlText w:val=""/>
      <w:lvlJc w:val="left"/>
      <w:pPr>
        <w:ind w:left="0" w:firstLine="705"/>
      </w:pPr>
      <w:rPr>
        <w:u w:val="none"/>
      </w:rPr>
    </w:lvl>
    <w:lvl w:ilvl="1" w:tplc="D3BA0F76">
      <w:start w:val="1"/>
      <w:numFmt w:val="bullet"/>
      <w:lvlRestart w:val="0"/>
      <w:lvlText w:val=""/>
      <w:lvlJc w:val="left"/>
      <w:pPr>
        <w:ind w:left="0" w:firstLine="705"/>
      </w:pPr>
      <w:rPr>
        <w:u w:val="none"/>
      </w:rPr>
    </w:lvl>
    <w:lvl w:ilvl="2" w:tplc="9DBA8BB2">
      <w:start w:val="1"/>
      <w:numFmt w:val="bullet"/>
      <w:lvlRestart w:val="1"/>
      <w:lvlText w:val=""/>
      <w:lvlJc w:val="left"/>
      <w:pPr>
        <w:ind w:left="0" w:firstLine="705"/>
      </w:pPr>
      <w:rPr>
        <w:u w:val="none"/>
      </w:rPr>
    </w:lvl>
    <w:lvl w:ilvl="3" w:tplc="B7EC54A6">
      <w:numFmt w:val="decimal"/>
      <w:lvlText w:val=""/>
      <w:lvlJc w:val="left"/>
    </w:lvl>
    <w:lvl w:ilvl="4" w:tplc="DEC02E56">
      <w:numFmt w:val="decimal"/>
      <w:lvlText w:val=""/>
      <w:lvlJc w:val="left"/>
    </w:lvl>
    <w:lvl w:ilvl="5" w:tplc="E7EE2890">
      <w:numFmt w:val="decimal"/>
      <w:lvlText w:val=""/>
      <w:lvlJc w:val="left"/>
    </w:lvl>
    <w:lvl w:ilvl="6" w:tplc="6A76AFC8">
      <w:numFmt w:val="decimal"/>
      <w:lvlText w:val=""/>
      <w:lvlJc w:val="left"/>
    </w:lvl>
    <w:lvl w:ilvl="7" w:tplc="2A30D882">
      <w:numFmt w:val="decimal"/>
      <w:lvlText w:val=""/>
      <w:lvlJc w:val="left"/>
    </w:lvl>
    <w:lvl w:ilvl="8" w:tplc="706E981C">
      <w:numFmt w:val="decimal"/>
      <w:lvlText w:val=""/>
      <w:lvlJc w:val="left"/>
    </w:lvl>
  </w:abstractNum>
  <w:abstractNum w:abstractNumId="31" w15:restartNumberingAfterBreak="0">
    <w:nsid w:val="61A5416C"/>
    <w:multiLevelType w:val="hybridMultilevel"/>
    <w:tmpl w:val="41EE99E6"/>
    <w:lvl w:ilvl="0" w:tplc="6FE2BB92">
      <w:start w:val="1"/>
      <w:numFmt w:val="decimal"/>
      <w:lvlText w:val="%1"/>
      <w:lvlJc w:val="left"/>
      <w:pPr>
        <w:ind w:left="510" w:hanging="360"/>
      </w:pPr>
      <w:rPr>
        <w:rFonts w:hint="default"/>
      </w:rPr>
    </w:lvl>
    <w:lvl w:ilvl="1" w:tplc="04260019" w:tentative="1">
      <w:start w:val="1"/>
      <w:numFmt w:val="lowerLetter"/>
      <w:lvlText w:val="%2."/>
      <w:lvlJc w:val="left"/>
      <w:pPr>
        <w:ind w:left="1230" w:hanging="360"/>
      </w:pPr>
    </w:lvl>
    <w:lvl w:ilvl="2" w:tplc="0426001B" w:tentative="1">
      <w:start w:val="1"/>
      <w:numFmt w:val="lowerRoman"/>
      <w:lvlText w:val="%3."/>
      <w:lvlJc w:val="right"/>
      <w:pPr>
        <w:ind w:left="1950" w:hanging="180"/>
      </w:pPr>
    </w:lvl>
    <w:lvl w:ilvl="3" w:tplc="0426000F" w:tentative="1">
      <w:start w:val="1"/>
      <w:numFmt w:val="decimal"/>
      <w:lvlText w:val="%4."/>
      <w:lvlJc w:val="left"/>
      <w:pPr>
        <w:ind w:left="2670" w:hanging="360"/>
      </w:pPr>
    </w:lvl>
    <w:lvl w:ilvl="4" w:tplc="04260019" w:tentative="1">
      <w:start w:val="1"/>
      <w:numFmt w:val="lowerLetter"/>
      <w:lvlText w:val="%5."/>
      <w:lvlJc w:val="left"/>
      <w:pPr>
        <w:ind w:left="3390" w:hanging="360"/>
      </w:pPr>
    </w:lvl>
    <w:lvl w:ilvl="5" w:tplc="0426001B" w:tentative="1">
      <w:start w:val="1"/>
      <w:numFmt w:val="lowerRoman"/>
      <w:lvlText w:val="%6."/>
      <w:lvlJc w:val="right"/>
      <w:pPr>
        <w:ind w:left="4110" w:hanging="180"/>
      </w:pPr>
    </w:lvl>
    <w:lvl w:ilvl="6" w:tplc="0426000F" w:tentative="1">
      <w:start w:val="1"/>
      <w:numFmt w:val="decimal"/>
      <w:lvlText w:val="%7."/>
      <w:lvlJc w:val="left"/>
      <w:pPr>
        <w:ind w:left="4830" w:hanging="360"/>
      </w:pPr>
    </w:lvl>
    <w:lvl w:ilvl="7" w:tplc="04260019" w:tentative="1">
      <w:start w:val="1"/>
      <w:numFmt w:val="lowerLetter"/>
      <w:lvlText w:val="%8."/>
      <w:lvlJc w:val="left"/>
      <w:pPr>
        <w:ind w:left="5550" w:hanging="360"/>
      </w:pPr>
    </w:lvl>
    <w:lvl w:ilvl="8" w:tplc="0426001B" w:tentative="1">
      <w:start w:val="1"/>
      <w:numFmt w:val="lowerRoman"/>
      <w:lvlText w:val="%9."/>
      <w:lvlJc w:val="right"/>
      <w:pPr>
        <w:ind w:left="6270" w:hanging="180"/>
      </w:pPr>
    </w:lvl>
  </w:abstractNum>
  <w:abstractNum w:abstractNumId="32" w15:restartNumberingAfterBreak="0">
    <w:nsid w:val="64B134FC"/>
    <w:multiLevelType w:val="multilevel"/>
    <w:tmpl w:val="E826AF30"/>
    <w:lvl w:ilvl="0">
      <w:start w:val="1"/>
      <w:numFmt w:val="decimal"/>
      <w:lvlText w:val="%1."/>
      <w:lvlJc w:val="left"/>
      <w:pPr>
        <w:ind w:left="1800" w:hanging="360"/>
      </w:pPr>
    </w:lvl>
    <w:lvl w:ilvl="1">
      <w:start w:val="1"/>
      <w:numFmt w:val="decimal"/>
      <w:isLgl/>
      <w:lvlText w:val="%1.%2."/>
      <w:lvlJc w:val="left"/>
      <w:pPr>
        <w:ind w:left="2250" w:hanging="450"/>
      </w:pPr>
      <w:rPr>
        <w:rFonts w:eastAsia="Calibri"/>
        <w:color w:val="000000"/>
        <w:sz w:val="28"/>
      </w:rPr>
    </w:lvl>
    <w:lvl w:ilvl="2">
      <w:start w:val="1"/>
      <w:numFmt w:val="decimal"/>
      <w:isLgl/>
      <w:lvlText w:val="%1.%2.%3."/>
      <w:lvlJc w:val="left"/>
      <w:pPr>
        <w:ind w:left="1430" w:hanging="720"/>
      </w:pPr>
      <w:rPr>
        <w:rFonts w:eastAsia="Calibri"/>
        <w:color w:val="000000"/>
        <w:sz w:val="28"/>
      </w:rPr>
    </w:lvl>
    <w:lvl w:ilvl="3">
      <w:start w:val="1"/>
      <w:numFmt w:val="decimal"/>
      <w:isLgl/>
      <w:lvlText w:val="%1.%2.%3.%4."/>
      <w:lvlJc w:val="left"/>
      <w:pPr>
        <w:ind w:left="3240" w:hanging="720"/>
      </w:pPr>
      <w:rPr>
        <w:rFonts w:eastAsia="Calibri"/>
        <w:color w:val="000000"/>
        <w:sz w:val="28"/>
      </w:rPr>
    </w:lvl>
    <w:lvl w:ilvl="4">
      <w:start w:val="1"/>
      <w:numFmt w:val="decimal"/>
      <w:isLgl/>
      <w:lvlText w:val="%1.%2.%3.%4.%5."/>
      <w:lvlJc w:val="left"/>
      <w:pPr>
        <w:ind w:left="3960" w:hanging="1080"/>
      </w:pPr>
      <w:rPr>
        <w:rFonts w:eastAsia="Calibri"/>
        <w:color w:val="000000"/>
        <w:sz w:val="28"/>
      </w:rPr>
    </w:lvl>
    <w:lvl w:ilvl="5">
      <w:start w:val="1"/>
      <w:numFmt w:val="decimal"/>
      <w:isLgl/>
      <w:lvlText w:val="%1.%2.%3.%4.%5.%6."/>
      <w:lvlJc w:val="left"/>
      <w:pPr>
        <w:ind w:left="4320" w:hanging="1080"/>
      </w:pPr>
      <w:rPr>
        <w:rFonts w:eastAsia="Calibri"/>
        <w:color w:val="000000"/>
        <w:sz w:val="28"/>
      </w:rPr>
    </w:lvl>
    <w:lvl w:ilvl="6">
      <w:start w:val="1"/>
      <w:numFmt w:val="decimal"/>
      <w:isLgl/>
      <w:lvlText w:val="%1.%2.%3.%4.%5.%6.%7."/>
      <w:lvlJc w:val="left"/>
      <w:pPr>
        <w:ind w:left="5040" w:hanging="1440"/>
      </w:pPr>
      <w:rPr>
        <w:rFonts w:eastAsia="Calibri"/>
        <w:color w:val="000000"/>
        <w:sz w:val="28"/>
      </w:rPr>
    </w:lvl>
    <w:lvl w:ilvl="7">
      <w:start w:val="1"/>
      <w:numFmt w:val="decimal"/>
      <w:isLgl/>
      <w:lvlText w:val="%1.%2.%3.%4.%5.%6.%7.%8."/>
      <w:lvlJc w:val="left"/>
      <w:pPr>
        <w:ind w:left="5400" w:hanging="1440"/>
      </w:pPr>
      <w:rPr>
        <w:rFonts w:eastAsia="Calibri"/>
        <w:color w:val="000000"/>
        <w:sz w:val="28"/>
      </w:rPr>
    </w:lvl>
    <w:lvl w:ilvl="8">
      <w:start w:val="1"/>
      <w:numFmt w:val="decimal"/>
      <w:isLgl/>
      <w:lvlText w:val="%1.%2.%3.%4.%5.%6.%7.%8.%9."/>
      <w:lvlJc w:val="left"/>
      <w:pPr>
        <w:ind w:left="6120" w:hanging="1800"/>
      </w:pPr>
      <w:rPr>
        <w:rFonts w:eastAsia="Calibri"/>
        <w:color w:val="000000"/>
        <w:sz w:val="28"/>
      </w:rPr>
    </w:lvl>
  </w:abstractNum>
  <w:abstractNum w:abstractNumId="33" w15:restartNumberingAfterBreak="0">
    <w:nsid w:val="6554080C"/>
    <w:multiLevelType w:val="hybridMultilevel"/>
    <w:tmpl w:val="0246732C"/>
    <w:lvl w:ilvl="0" w:tplc="EEF25E5A">
      <w:start w:val="8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1278C2"/>
    <w:multiLevelType w:val="hybridMultilevel"/>
    <w:tmpl w:val="FC9A2FB8"/>
    <w:lvl w:ilvl="0" w:tplc="00C4D37C">
      <w:start w:val="1"/>
      <w:numFmt w:val="bullet"/>
      <w:lvlText w:val=""/>
      <w:lvlJc w:val="left"/>
      <w:pPr>
        <w:ind w:left="0" w:firstLine="705"/>
      </w:pPr>
      <w:rPr>
        <w:strike w:val="0"/>
        <w:dstrike w:val="0"/>
        <w:u w:val="none"/>
        <w:effect w:val="none"/>
      </w:rPr>
    </w:lvl>
    <w:lvl w:ilvl="1" w:tplc="C66251FE">
      <w:numFmt w:val="decimal"/>
      <w:lvlText w:val=""/>
      <w:lvlJc w:val="left"/>
      <w:pPr>
        <w:ind w:left="0" w:firstLine="0"/>
      </w:pPr>
    </w:lvl>
    <w:lvl w:ilvl="2" w:tplc="D1CC08C4">
      <w:numFmt w:val="decimal"/>
      <w:lvlText w:val=""/>
      <w:lvlJc w:val="left"/>
      <w:pPr>
        <w:ind w:left="0" w:firstLine="0"/>
      </w:pPr>
    </w:lvl>
    <w:lvl w:ilvl="3" w:tplc="B39290FE">
      <w:numFmt w:val="decimal"/>
      <w:lvlText w:val=""/>
      <w:lvlJc w:val="left"/>
      <w:pPr>
        <w:ind w:left="0" w:firstLine="0"/>
      </w:pPr>
    </w:lvl>
    <w:lvl w:ilvl="4" w:tplc="E44A8AB0">
      <w:numFmt w:val="decimal"/>
      <w:lvlText w:val=""/>
      <w:lvlJc w:val="left"/>
      <w:pPr>
        <w:ind w:left="0" w:firstLine="0"/>
      </w:pPr>
    </w:lvl>
    <w:lvl w:ilvl="5" w:tplc="2230F22A">
      <w:numFmt w:val="decimal"/>
      <w:lvlText w:val=""/>
      <w:lvlJc w:val="left"/>
      <w:pPr>
        <w:ind w:left="0" w:firstLine="0"/>
      </w:pPr>
    </w:lvl>
    <w:lvl w:ilvl="6" w:tplc="D856ECBE">
      <w:numFmt w:val="decimal"/>
      <w:lvlText w:val=""/>
      <w:lvlJc w:val="left"/>
      <w:pPr>
        <w:ind w:left="0" w:firstLine="0"/>
      </w:pPr>
    </w:lvl>
    <w:lvl w:ilvl="7" w:tplc="D6668C3A">
      <w:numFmt w:val="decimal"/>
      <w:lvlText w:val=""/>
      <w:lvlJc w:val="left"/>
      <w:pPr>
        <w:ind w:left="0" w:firstLine="0"/>
      </w:pPr>
    </w:lvl>
    <w:lvl w:ilvl="8" w:tplc="0B7E3872">
      <w:numFmt w:val="decimal"/>
      <w:lvlText w:val=""/>
      <w:lvlJc w:val="left"/>
      <w:pPr>
        <w:ind w:left="0" w:firstLine="0"/>
      </w:pPr>
    </w:lvl>
  </w:abstractNum>
  <w:abstractNum w:abstractNumId="35" w15:restartNumberingAfterBreak="0">
    <w:nsid w:val="6A976A68"/>
    <w:multiLevelType w:val="hybridMultilevel"/>
    <w:tmpl w:val="58925826"/>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640DC3"/>
    <w:multiLevelType w:val="hybridMultilevel"/>
    <w:tmpl w:val="40268012"/>
    <w:lvl w:ilvl="0" w:tplc="C9CC28E4">
      <w:start w:val="1"/>
      <w:numFmt w:val="bullet"/>
      <w:lvlRestart w:val="0"/>
      <w:lvlText w:val=""/>
      <w:lvlJc w:val="left"/>
      <w:pPr>
        <w:ind w:left="0" w:firstLine="705"/>
      </w:pPr>
      <w:rPr>
        <w:u w:val="none"/>
      </w:rPr>
    </w:lvl>
    <w:lvl w:ilvl="1" w:tplc="280A8B74">
      <w:start w:val="1"/>
      <w:numFmt w:val="bullet"/>
      <w:lvlRestart w:val="0"/>
      <w:lvlText w:val=""/>
      <w:lvlJc w:val="left"/>
      <w:pPr>
        <w:ind w:left="0" w:firstLine="705"/>
      </w:pPr>
      <w:rPr>
        <w:u w:val="none"/>
      </w:rPr>
    </w:lvl>
    <w:lvl w:ilvl="2" w:tplc="52A4EFC0">
      <w:numFmt w:val="decimal"/>
      <w:lvlText w:val=""/>
      <w:lvlJc w:val="left"/>
    </w:lvl>
    <w:lvl w:ilvl="3" w:tplc="1F58E826">
      <w:numFmt w:val="decimal"/>
      <w:lvlText w:val=""/>
      <w:lvlJc w:val="left"/>
    </w:lvl>
    <w:lvl w:ilvl="4" w:tplc="90E65D24">
      <w:numFmt w:val="decimal"/>
      <w:lvlText w:val=""/>
      <w:lvlJc w:val="left"/>
    </w:lvl>
    <w:lvl w:ilvl="5" w:tplc="CC66F3A6">
      <w:numFmt w:val="decimal"/>
      <w:lvlText w:val=""/>
      <w:lvlJc w:val="left"/>
    </w:lvl>
    <w:lvl w:ilvl="6" w:tplc="CE24E28C">
      <w:numFmt w:val="decimal"/>
      <w:lvlText w:val=""/>
      <w:lvlJc w:val="left"/>
    </w:lvl>
    <w:lvl w:ilvl="7" w:tplc="B09E1928">
      <w:numFmt w:val="decimal"/>
      <w:lvlText w:val=""/>
      <w:lvlJc w:val="left"/>
    </w:lvl>
    <w:lvl w:ilvl="8" w:tplc="718EC37E">
      <w:numFmt w:val="decimal"/>
      <w:lvlText w:val=""/>
      <w:lvlJc w:val="left"/>
    </w:lvl>
  </w:abstractNum>
  <w:abstractNum w:abstractNumId="37" w15:restartNumberingAfterBreak="0">
    <w:nsid w:val="6DBB61B5"/>
    <w:multiLevelType w:val="hybridMultilevel"/>
    <w:tmpl w:val="51FC83BA"/>
    <w:lvl w:ilvl="0" w:tplc="2A36B620">
      <w:start w:val="1"/>
      <w:numFmt w:val="bullet"/>
      <w:lvlText w:val=""/>
      <w:lvlJc w:val="left"/>
      <w:pPr>
        <w:ind w:left="0" w:firstLine="705"/>
      </w:pPr>
      <w:rPr>
        <w:strike w:val="0"/>
        <w:dstrike w:val="0"/>
        <w:u w:val="none"/>
        <w:effect w:val="none"/>
      </w:rPr>
    </w:lvl>
    <w:lvl w:ilvl="1" w:tplc="9C62F6A0">
      <w:numFmt w:val="decimal"/>
      <w:lvlText w:val=""/>
      <w:lvlJc w:val="left"/>
      <w:pPr>
        <w:ind w:left="0" w:firstLine="0"/>
      </w:pPr>
    </w:lvl>
    <w:lvl w:ilvl="2" w:tplc="003EC4F0">
      <w:numFmt w:val="decimal"/>
      <w:lvlText w:val=""/>
      <w:lvlJc w:val="left"/>
      <w:pPr>
        <w:ind w:left="0" w:firstLine="0"/>
      </w:pPr>
    </w:lvl>
    <w:lvl w:ilvl="3" w:tplc="9CC6E7E8">
      <w:numFmt w:val="decimal"/>
      <w:lvlText w:val=""/>
      <w:lvlJc w:val="left"/>
      <w:pPr>
        <w:ind w:left="0" w:firstLine="0"/>
      </w:pPr>
    </w:lvl>
    <w:lvl w:ilvl="4" w:tplc="5BD2FE78">
      <w:numFmt w:val="decimal"/>
      <w:lvlText w:val=""/>
      <w:lvlJc w:val="left"/>
      <w:pPr>
        <w:ind w:left="0" w:firstLine="0"/>
      </w:pPr>
    </w:lvl>
    <w:lvl w:ilvl="5" w:tplc="E5C41A5E">
      <w:numFmt w:val="decimal"/>
      <w:lvlText w:val=""/>
      <w:lvlJc w:val="left"/>
      <w:pPr>
        <w:ind w:left="0" w:firstLine="0"/>
      </w:pPr>
    </w:lvl>
    <w:lvl w:ilvl="6" w:tplc="D536191E">
      <w:numFmt w:val="decimal"/>
      <w:lvlText w:val=""/>
      <w:lvlJc w:val="left"/>
      <w:pPr>
        <w:ind w:left="0" w:firstLine="0"/>
      </w:pPr>
    </w:lvl>
    <w:lvl w:ilvl="7" w:tplc="182E0498">
      <w:numFmt w:val="decimal"/>
      <w:lvlText w:val=""/>
      <w:lvlJc w:val="left"/>
      <w:pPr>
        <w:ind w:left="0" w:firstLine="0"/>
      </w:pPr>
    </w:lvl>
    <w:lvl w:ilvl="8" w:tplc="A79EEC68">
      <w:numFmt w:val="decimal"/>
      <w:lvlText w:val=""/>
      <w:lvlJc w:val="left"/>
      <w:pPr>
        <w:ind w:left="0" w:firstLine="0"/>
      </w:pPr>
    </w:lvl>
  </w:abstractNum>
  <w:abstractNum w:abstractNumId="38" w15:restartNumberingAfterBreak="0">
    <w:nsid w:val="7410659C"/>
    <w:multiLevelType w:val="hybridMultilevel"/>
    <w:tmpl w:val="882A3C40"/>
    <w:lvl w:ilvl="0" w:tplc="F34EBF1E">
      <w:start w:val="1"/>
      <w:numFmt w:val="bullet"/>
      <w:lvlText w:val="-"/>
      <w:lvlJc w:val="left"/>
      <w:pPr>
        <w:ind w:left="720" w:hanging="360"/>
      </w:pPr>
      <w:rPr>
        <w:rFonts w:ascii="TimesNewRoman" w:eastAsiaTheme="minorHAnsi" w:hAnsi="TimesNewRoman"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B65886"/>
    <w:multiLevelType w:val="hybridMultilevel"/>
    <w:tmpl w:val="92BE1820"/>
    <w:lvl w:ilvl="0" w:tplc="DC8EE486">
      <w:start w:val="1"/>
      <w:numFmt w:val="bullet"/>
      <w:lvlRestart w:val="0"/>
      <w:lvlText w:val=""/>
      <w:lvlJc w:val="left"/>
      <w:pPr>
        <w:ind w:left="0" w:firstLine="705"/>
      </w:pPr>
      <w:rPr>
        <w:u w:val="none"/>
      </w:rPr>
    </w:lvl>
    <w:lvl w:ilvl="1" w:tplc="874CF63E">
      <w:start w:val="1"/>
      <w:numFmt w:val="bullet"/>
      <w:lvlRestart w:val="0"/>
      <w:lvlText w:val=""/>
      <w:lvlJc w:val="left"/>
      <w:pPr>
        <w:ind w:left="0" w:firstLine="705"/>
      </w:pPr>
      <w:rPr>
        <w:u w:val="none"/>
      </w:rPr>
    </w:lvl>
    <w:lvl w:ilvl="2" w:tplc="716EFE36">
      <w:start w:val="1"/>
      <w:numFmt w:val="bullet"/>
      <w:lvlRestart w:val="1"/>
      <w:lvlText w:val=""/>
      <w:lvlJc w:val="left"/>
      <w:pPr>
        <w:ind w:left="0" w:firstLine="705"/>
      </w:pPr>
      <w:rPr>
        <w:u w:val="none"/>
      </w:rPr>
    </w:lvl>
    <w:lvl w:ilvl="3" w:tplc="11847C96">
      <w:numFmt w:val="decimal"/>
      <w:lvlText w:val=""/>
      <w:lvlJc w:val="left"/>
    </w:lvl>
    <w:lvl w:ilvl="4" w:tplc="03C4D48C">
      <w:numFmt w:val="decimal"/>
      <w:lvlText w:val=""/>
      <w:lvlJc w:val="left"/>
    </w:lvl>
    <w:lvl w:ilvl="5" w:tplc="A9327132">
      <w:numFmt w:val="decimal"/>
      <w:lvlText w:val=""/>
      <w:lvlJc w:val="left"/>
    </w:lvl>
    <w:lvl w:ilvl="6" w:tplc="FA228A6A">
      <w:numFmt w:val="decimal"/>
      <w:lvlText w:val=""/>
      <w:lvlJc w:val="left"/>
    </w:lvl>
    <w:lvl w:ilvl="7" w:tplc="8432011A">
      <w:numFmt w:val="decimal"/>
      <w:lvlText w:val=""/>
      <w:lvlJc w:val="left"/>
    </w:lvl>
    <w:lvl w:ilvl="8" w:tplc="9C2E1E8A">
      <w:numFmt w:val="decimal"/>
      <w:lvlText w:val=""/>
      <w:lvlJc w:val="left"/>
    </w:lvl>
  </w:abstractNum>
  <w:abstractNum w:abstractNumId="40" w15:restartNumberingAfterBreak="0">
    <w:nsid w:val="7C9E7EE6"/>
    <w:multiLevelType w:val="hybridMultilevel"/>
    <w:tmpl w:val="3BF0D406"/>
    <w:lvl w:ilvl="0" w:tplc="88A6CC3A">
      <w:start w:val="1"/>
      <w:numFmt w:val="bullet"/>
      <w:lvlText w:val=""/>
      <w:lvlJc w:val="left"/>
      <w:pPr>
        <w:ind w:left="0" w:firstLine="705"/>
      </w:pPr>
      <w:rPr>
        <w:strike w:val="0"/>
        <w:dstrike w:val="0"/>
        <w:u w:val="none"/>
        <w:effect w:val="none"/>
      </w:rPr>
    </w:lvl>
    <w:lvl w:ilvl="1" w:tplc="496C4208">
      <w:start w:val="1"/>
      <w:numFmt w:val="bullet"/>
      <w:lvlRestart w:val="0"/>
      <w:lvlText w:val=""/>
      <w:lvlJc w:val="left"/>
      <w:pPr>
        <w:ind w:left="0" w:firstLine="705"/>
      </w:pPr>
      <w:rPr>
        <w:strike w:val="0"/>
        <w:dstrike w:val="0"/>
        <w:u w:val="none"/>
        <w:effect w:val="none"/>
      </w:rPr>
    </w:lvl>
    <w:lvl w:ilvl="2" w:tplc="A560EF6C">
      <w:numFmt w:val="decimal"/>
      <w:lvlText w:val=""/>
      <w:lvlJc w:val="left"/>
      <w:pPr>
        <w:ind w:left="0" w:firstLine="0"/>
      </w:pPr>
    </w:lvl>
    <w:lvl w:ilvl="3" w:tplc="8EAE2228">
      <w:numFmt w:val="decimal"/>
      <w:lvlText w:val=""/>
      <w:lvlJc w:val="left"/>
      <w:pPr>
        <w:ind w:left="0" w:firstLine="0"/>
      </w:pPr>
    </w:lvl>
    <w:lvl w:ilvl="4" w:tplc="A468D37E">
      <w:numFmt w:val="decimal"/>
      <w:lvlText w:val=""/>
      <w:lvlJc w:val="left"/>
      <w:pPr>
        <w:ind w:left="0" w:firstLine="0"/>
      </w:pPr>
    </w:lvl>
    <w:lvl w:ilvl="5" w:tplc="21B221D4">
      <w:numFmt w:val="decimal"/>
      <w:lvlText w:val=""/>
      <w:lvlJc w:val="left"/>
      <w:pPr>
        <w:ind w:left="0" w:firstLine="0"/>
      </w:pPr>
    </w:lvl>
    <w:lvl w:ilvl="6" w:tplc="15CED6D0">
      <w:numFmt w:val="decimal"/>
      <w:lvlText w:val=""/>
      <w:lvlJc w:val="left"/>
      <w:pPr>
        <w:ind w:left="0" w:firstLine="0"/>
      </w:pPr>
    </w:lvl>
    <w:lvl w:ilvl="7" w:tplc="7CF40E44">
      <w:numFmt w:val="decimal"/>
      <w:lvlText w:val=""/>
      <w:lvlJc w:val="left"/>
      <w:pPr>
        <w:ind w:left="0" w:firstLine="0"/>
      </w:pPr>
    </w:lvl>
    <w:lvl w:ilvl="8" w:tplc="CC7C574E">
      <w:numFmt w:val="decimal"/>
      <w:lvlText w:val=""/>
      <w:lvlJc w:val="left"/>
      <w:pPr>
        <w:ind w:left="0" w:firstLine="0"/>
      </w:pPr>
    </w:lvl>
  </w:abstractNum>
  <w:num w:numId="1" w16cid:durableId="2082678842">
    <w:abstractNumId w:val="14"/>
  </w:num>
  <w:num w:numId="2" w16cid:durableId="786317856">
    <w:abstractNumId w:val="35"/>
  </w:num>
  <w:num w:numId="3" w16cid:durableId="155464782">
    <w:abstractNumId w:val="22"/>
  </w:num>
  <w:num w:numId="4" w16cid:durableId="1584679482">
    <w:abstractNumId w:val="8"/>
  </w:num>
  <w:num w:numId="5" w16cid:durableId="1924144669">
    <w:abstractNumId w:val="33"/>
  </w:num>
  <w:num w:numId="6" w16cid:durableId="811823425">
    <w:abstractNumId w:val="11"/>
  </w:num>
  <w:num w:numId="7" w16cid:durableId="141432937">
    <w:abstractNumId w:val="39"/>
  </w:num>
  <w:num w:numId="8" w16cid:durableId="3733156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6638224">
    <w:abstractNumId w:val="36"/>
  </w:num>
  <w:num w:numId="10" w16cid:durableId="1295257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5462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0080541">
    <w:abstractNumId w:val="15"/>
  </w:num>
  <w:num w:numId="13" w16cid:durableId="1318459845">
    <w:abstractNumId w:val="25"/>
  </w:num>
  <w:num w:numId="14" w16cid:durableId="1242714583">
    <w:abstractNumId w:val="0"/>
  </w:num>
  <w:num w:numId="15" w16cid:durableId="175659420">
    <w:abstractNumId w:val="34"/>
  </w:num>
  <w:num w:numId="16" w16cid:durableId="10045565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77644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3342484">
    <w:abstractNumId w:val="12"/>
  </w:num>
  <w:num w:numId="19" w16cid:durableId="1438015406">
    <w:abstractNumId w:val="19"/>
  </w:num>
  <w:num w:numId="20" w16cid:durableId="1381630683">
    <w:abstractNumId w:val="21"/>
  </w:num>
  <w:num w:numId="21" w16cid:durableId="393285049">
    <w:abstractNumId w:val="4"/>
  </w:num>
  <w:num w:numId="22" w16cid:durableId="1412654740">
    <w:abstractNumId w:val="29"/>
  </w:num>
  <w:num w:numId="23" w16cid:durableId="1178159933">
    <w:abstractNumId w:val="27"/>
  </w:num>
  <w:num w:numId="24" w16cid:durableId="3689191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0883876">
    <w:abstractNumId w:val="18"/>
  </w:num>
  <w:num w:numId="26" w16cid:durableId="1345937457">
    <w:abstractNumId w:val="1"/>
  </w:num>
  <w:num w:numId="27" w16cid:durableId="1051423010">
    <w:abstractNumId w:val="20"/>
  </w:num>
  <w:num w:numId="28" w16cid:durableId="29454352">
    <w:abstractNumId w:val="17"/>
  </w:num>
  <w:num w:numId="29" w16cid:durableId="1915510089">
    <w:abstractNumId w:val="38"/>
  </w:num>
  <w:num w:numId="30" w16cid:durableId="1698969551">
    <w:abstractNumId w:val="31"/>
  </w:num>
  <w:num w:numId="31" w16cid:durableId="1302659209">
    <w:abstractNumId w:val="10"/>
  </w:num>
  <w:num w:numId="32" w16cid:durableId="1065182326">
    <w:abstractNumId w:val="9"/>
  </w:num>
  <w:num w:numId="33" w16cid:durableId="1525629252">
    <w:abstractNumId w:val="3"/>
  </w:num>
  <w:num w:numId="34" w16cid:durableId="47849160">
    <w:abstractNumId w:val="13"/>
  </w:num>
  <w:num w:numId="35" w16cid:durableId="455568183">
    <w:abstractNumId w:val="40"/>
  </w:num>
  <w:num w:numId="36" w16cid:durableId="1043792323">
    <w:abstractNumId w:val="30"/>
  </w:num>
  <w:num w:numId="37" w16cid:durableId="1770615243">
    <w:abstractNumId w:val="24"/>
  </w:num>
  <w:num w:numId="38" w16cid:durableId="237911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89854318">
    <w:abstractNumId w:val="28"/>
  </w:num>
  <w:num w:numId="40" w16cid:durableId="888615473">
    <w:abstractNumId w:val="23"/>
  </w:num>
  <w:num w:numId="41" w16cid:durableId="290211020">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E6"/>
    <w:rsid w:val="00000220"/>
    <w:rsid w:val="000002B5"/>
    <w:rsid w:val="00000529"/>
    <w:rsid w:val="000005F8"/>
    <w:rsid w:val="000006E9"/>
    <w:rsid w:val="000006F7"/>
    <w:rsid w:val="00000700"/>
    <w:rsid w:val="00000BF2"/>
    <w:rsid w:val="00000C3A"/>
    <w:rsid w:val="00000C9C"/>
    <w:rsid w:val="00000FB3"/>
    <w:rsid w:val="00001004"/>
    <w:rsid w:val="00001369"/>
    <w:rsid w:val="00001370"/>
    <w:rsid w:val="000013F8"/>
    <w:rsid w:val="000017C6"/>
    <w:rsid w:val="00001C34"/>
    <w:rsid w:val="00001D16"/>
    <w:rsid w:val="00001E99"/>
    <w:rsid w:val="00001EA4"/>
    <w:rsid w:val="00001FE1"/>
    <w:rsid w:val="00002367"/>
    <w:rsid w:val="000024B2"/>
    <w:rsid w:val="000029E7"/>
    <w:rsid w:val="00002C0F"/>
    <w:rsid w:val="00002EDD"/>
    <w:rsid w:val="00002F99"/>
    <w:rsid w:val="000031AF"/>
    <w:rsid w:val="000034B0"/>
    <w:rsid w:val="000034D1"/>
    <w:rsid w:val="00003508"/>
    <w:rsid w:val="00003557"/>
    <w:rsid w:val="000039B5"/>
    <w:rsid w:val="0000428F"/>
    <w:rsid w:val="000045B6"/>
    <w:rsid w:val="000045ED"/>
    <w:rsid w:val="0000479F"/>
    <w:rsid w:val="00004FA4"/>
    <w:rsid w:val="00005010"/>
    <w:rsid w:val="000051E5"/>
    <w:rsid w:val="00005260"/>
    <w:rsid w:val="00005449"/>
    <w:rsid w:val="0000556F"/>
    <w:rsid w:val="000056AE"/>
    <w:rsid w:val="0000577C"/>
    <w:rsid w:val="00005A8A"/>
    <w:rsid w:val="00005E86"/>
    <w:rsid w:val="00006378"/>
    <w:rsid w:val="0000640B"/>
    <w:rsid w:val="00006631"/>
    <w:rsid w:val="0000690D"/>
    <w:rsid w:val="00006C9C"/>
    <w:rsid w:val="000071BC"/>
    <w:rsid w:val="00007737"/>
    <w:rsid w:val="0000794B"/>
    <w:rsid w:val="00007A35"/>
    <w:rsid w:val="00007C84"/>
    <w:rsid w:val="00007F9D"/>
    <w:rsid w:val="00010208"/>
    <w:rsid w:val="00010791"/>
    <w:rsid w:val="000107B5"/>
    <w:rsid w:val="00010A6A"/>
    <w:rsid w:val="00010AB2"/>
    <w:rsid w:val="00010AE1"/>
    <w:rsid w:val="00010C34"/>
    <w:rsid w:val="00010DA3"/>
    <w:rsid w:val="000116A3"/>
    <w:rsid w:val="00011A35"/>
    <w:rsid w:val="00011B48"/>
    <w:rsid w:val="0001206E"/>
    <w:rsid w:val="000120F5"/>
    <w:rsid w:val="00012115"/>
    <w:rsid w:val="0001289B"/>
    <w:rsid w:val="0001295C"/>
    <w:rsid w:val="00012CD6"/>
    <w:rsid w:val="00012D83"/>
    <w:rsid w:val="00012E81"/>
    <w:rsid w:val="00012E95"/>
    <w:rsid w:val="0001304D"/>
    <w:rsid w:val="0001333C"/>
    <w:rsid w:val="00013366"/>
    <w:rsid w:val="000134D9"/>
    <w:rsid w:val="0001352C"/>
    <w:rsid w:val="000137BE"/>
    <w:rsid w:val="00013A89"/>
    <w:rsid w:val="00013A98"/>
    <w:rsid w:val="00013B57"/>
    <w:rsid w:val="00013DAF"/>
    <w:rsid w:val="0001402C"/>
    <w:rsid w:val="000140D8"/>
    <w:rsid w:val="000144F4"/>
    <w:rsid w:val="00014567"/>
    <w:rsid w:val="00014679"/>
    <w:rsid w:val="00014A64"/>
    <w:rsid w:val="00014B93"/>
    <w:rsid w:val="00014D0E"/>
    <w:rsid w:val="00014E05"/>
    <w:rsid w:val="00014E16"/>
    <w:rsid w:val="000151A2"/>
    <w:rsid w:val="000159C4"/>
    <w:rsid w:val="00015A40"/>
    <w:rsid w:val="00015C39"/>
    <w:rsid w:val="00015F1B"/>
    <w:rsid w:val="00015F68"/>
    <w:rsid w:val="0001645D"/>
    <w:rsid w:val="00016AA2"/>
    <w:rsid w:val="00016C47"/>
    <w:rsid w:val="00016D3F"/>
    <w:rsid w:val="00016DE2"/>
    <w:rsid w:val="00016F7C"/>
    <w:rsid w:val="00017110"/>
    <w:rsid w:val="00017835"/>
    <w:rsid w:val="0001794E"/>
    <w:rsid w:val="00017B01"/>
    <w:rsid w:val="00017BCA"/>
    <w:rsid w:val="00017CFF"/>
    <w:rsid w:val="00017E37"/>
    <w:rsid w:val="00020071"/>
    <w:rsid w:val="0002034A"/>
    <w:rsid w:val="000205A9"/>
    <w:rsid w:val="00020751"/>
    <w:rsid w:val="00020C00"/>
    <w:rsid w:val="00020C21"/>
    <w:rsid w:val="00021398"/>
    <w:rsid w:val="00021511"/>
    <w:rsid w:val="000216AA"/>
    <w:rsid w:val="00021847"/>
    <w:rsid w:val="00021896"/>
    <w:rsid w:val="00022110"/>
    <w:rsid w:val="000227EF"/>
    <w:rsid w:val="00022805"/>
    <w:rsid w:val="000228BA"/>
    <w:rsid w:val="000228DD"/>
    <w:rsid w:val="000228F8"/>
    <w:rsid w:val="0002298A"/>
    <w:rsid w:val="00022CF7"/>
    <w:rsid w:val="00022D55"/>
    <w:rsid w:val="00022ED7"/>
    <w:rsid w:val="00023124"/>
    <w:rsid w:val="0002324E"/>
    <w:rsid w:val="000232B6"/>
    <w:rsid w:val="00023337"/>
    <w:rsid w:val="0002370F"/>
    <w:rsid w:val="0002390F"/>
    <w:rsid w:val="00023916"/>
    <w:rsid w:val="00023A1B"/>
    <w:rsid w:val="00023AFC"/>
    <w:rsid w:val="00023CE5"/>
    <w:rsid w:val="000240CE"/>
    <w:rsid w:val="00024204"/>
    <w:rsid w:val="00024526"/>
    <w:rsid w:val="000246D0"/>
    <w:rsid w:val="0002493E"/>
    <w:rsid w:val="00024EFB"/>
    <w:rsid w:val="00024F28"/>
    <w:rsid w:val="00025320"/>
    <w:rsid w:val="00025345"/>
    <w:rsid w:val="000254C2"/>
    <w:rsid w:val="00025B8B"/>
    <w:rsid w:val="00025CDA"/>
    <w:rsid w:val="00025E47"/>
    <w:rsid w:val="00025EB1"/>
    <w:rsid w:val="0002609C"/>
    <w:rsid w:val="0002618E"/>
    <w:rsid w:val="00026452"/>
    <w:rsid w:val="00026510"/>
    <w:rsid w:val="00026624"/>
    <w:rsid w:val="00026849"/>
    <w:rsid w:val="00026A29"/>
    <w:rsid w:val="00026A32"/>
    <w:rsid w:val="00026A8E"/>
    <w:rsid w:val="00026B12"/>
    <w:rsid w:val="00027194"/>
    <w:rsid w:val="000271D0"/>
    <w:rsid w:val="00027728"/>
    <w:rsid w:val="00027E7B"/>
    <w:rsid w:val="00027EE3"/>
    <w:rsid w:val="00027EE8"/>
    <w:rsid w:val="00027F49"/>
    <w:rsid w:val="00030195"/>
    <w:rsid w:val="0003039E"/>
    <w:rsid w:val="00030552"/>
    <w:rsid w:val="00030BD1"/>
    <w:rsid w:val="00030DFA"/>
    <w:rsid w:val="00031207"/>
    <w:rsid w:val="00031328"/>
    <w:rsid w:val="0003139B"/>
    <w:rsid w:val="00031402"/>
    <w:rsid w:val="0003145F"/>
    <w:rsid w:val="00031545"/>
    <w:rsid w:val="00031583"/>
    <w:rsid w:val="00031749"/>
    <w:rsid w:val="00031873"/>
    <w:rsid w:val="000319AB"/>
    <w:rsid w:val="00031B58"/>
    <w:rsid w:val="00031C4E"/>
    <w:rsid w:val="00031D10"/>
    <w:rsid w:val="00031D1A"/>
    <w:rsid w:val="000327CB"/>
    <w:rsid w:val="00032AD3"/>
    <w:rsid w:val="00033289"/>
    <w:rsid w:val="000333BF"/>
    <w:rsid w:val="0003358F"/>
    <w:rsid w:val="00033668"/>
    <w:rsid w:val="00033A4F"/>
    <w:rsid w:val="00033F1E"/>
    <w:rsid w:val="00034915"/>
    <w:rsid w:val="00034B6D"/>
    <w:rsid w:val="00034EE1"/>
    <w:rsid w:val="0003524F"/>
    <w:rsid w:val="00035569"/>
    <w:rsid w:val="000357C7"/>
    <w:rsid w:val="000357EE"/>
    <w:rsid w:val="00035804"/>
    <w:rsid w:val="00035813"/>
    <w:rsid w:val="00035AB7"/>
    <w:rsid w:val="00035DC0"/>
    <w:rsid w:val="00035E9D"/>
    <w:rsid w:val="00036023"/>
    <w:rsid w:val="0003607F"/>
    <w:rsid w:val="000360E8"/>
    <w:rsid w:val="000363EB"/>
    <w:rsid w:val="00036611"/>
    <w:rsid w:val="00036A80"/>
    <w:rsid w:val="00036B22"/>
    <w:rsid w:val="00036EEB"/>
    <w:rsid w:val="00036FAC"/>
    <w:rsid w:val="00037030"/>
    <w:rsid w:val="000372E6"/>
    <w:rsid w:val="0003743A"/>
    <w:rsid w:val="000374AF"/>
    <w:rsid w:val="000374D1"/>
    <w:rsid w:val="000376A3"/>
    <w:rsid w:val="000376CC"/>
    <w:rsid w:val="0003773D"/>
    <w:rsid w:val="00037762"/>
    <w:rsid w:val="000379B3"/>
    <w:rsid w:val="00037AD7"/>
    <w:rsid w:val="00037AEE"/>
    <w:rsid w:val="00037B92"/>
    <w:rsid w:val="00037C45"/>
    <w:rsid w:val="00037CD5"/>
    <w:rsid w:val="000400C0"/>
    <w:rsid w:val="00040563"/>
    <w:rsid w:val="000407B1"/>
    <w:rsid w:val="00040900"/>
    <w:rsid w:val="00040A58"/>
    <w:rsid w:val="00040A94"/>
    <w:rsid w:val="00040BBD"/>
    <w:rsid w:val="00040E1A"/>
    <w:rsid w:val="00041386"/>
    <w:rsid w:val="00041616"/>
    <w:rsid w:val="000417AA"/>
    <w:rsid w:val="00041E66"/>
    <w:rsid w:val="00042056"/>
    <w:rsid w:val="00042065"/>
    <w:rsid w:val="00042141"/>
    <w:rsid w:val="000426F8"/>
    <w:rsid w:val="00042810"/>
    <w:rsid w:val="0004287A"/>
    <w:rsid w:val="00042880"/>
    <w:rsid w:val="000429A3"/>
    <w:rsid w:val="00042A0C"/>
    <w:rsid w:val="00042C76"/>
    <w:rsid w:val="00042C7E"/>
    <w:rsid w:val="00042EA0"/>
    <w:rsid w:val="00042F4F"/>
    <w:rsid w:val="00043196"/>
    <w:rsid w:val="000432B5"/>
    <w:rsid w:val="00043449"/>
    <w:rsid w:val="000434ED"/>
    <w:rsid w:val="000434F8"/>
    <w:rsid w:val="00043CEE"/>
    <w:rsid w:val="00043D62"/>
    <w:rsid w:val="0004434E"/>
    <w:rsid w:val="00044357"/>
    <w:rsid w:val="00044559"/>
    <w:rsid w:val="00044560"/>
    <w:rsid w:val="000448A1"/>
    <w:rsid w:val="00044BC3"/>
    <w:rsid w:val="00044C71"/>
    <w:rsid w:val="00044DA0"/>
    <w:rsid w:val="00045ABA"/>
    <w:rsid w:val="00045DC2"/>
    <w:rsid w:val="00045E58"/>
    <w:rsid w:val="000461D9"/>
    <w:rsid w:val="0004647B"/>
    <w:rsid w:val="00046D4A"/>
    <w:rsid w:val="00046FC7"/>
    <w:rsid w:val="00047185"/>
    <w:rsid w:val="000471C7"/>
    <w:rsid w:val="00047214"/>
    <w:rsid w:val="0004756A"/>
    <w:rsid w:val="00047611"/>
    <w:rsid w:val="00047938"/>
    <w:rsid w:val="000479BF"/>
    <w:rsid w:val="00047E54"/>
    <w:rsid w:val="00047EFB"/>
    <w:rsid w:val="00050097"/>
    <w:rsid w:val="0005021D"/>
    <w:rsid w:val="00050435"/>
    <w:rsid w:val="00050AD2"/>
    <w:rsid w:val="00050C5C"/>
    <w:rsid w:val="00050D86"/>
    <w:rsid w:val="00050E79"/>
    <w:rsid w:val="00050EC6"/>
    <w:rsid w:val="00050ECE"/>
    <w:rsid w:val="00050F9C"/>
    <w:rsid w:val="0005116C"/>
    <w:rsid w:val="0005170A"/>
    <w:rsid w:val="00051D91"/>
    <w:rsid w:val="000520DF"/>
    <w:rsid w:val="0005220C"/>
    <w:rsid w:val="000522EA"/>
    <w:rsid w:val="000526D1"/>
    <w:rsid w:val="0005279E"/>
    <w:rsid w:val="00052862"/>
    <w:rsid w:val="00052CB2"/>
    <w:rsid w:val="00052CE6"/>
    <w:rsid w:val="000532F2"/>
    <w:rsid w:val="0005331E"/>
    <w:rsid w:val="000538D5"/>
    <w:rsid w:val="000538F9"/>
    <w:rsid w:val="00053CD0"/>
    <w:rsid w:val="00053DA5"/>
    <w:rsid w:val="00053ED8"/>
    <w:rsid w:val="00053EFC"/>
    <w:rsid w:val="00054265"/>
    <w:rsid w:val="000545B0"/>
    <w:rsid w:val="000545D0"/>
    <w:rsid w:val="0005462C"/>
    <w:rsid w:val="00054757"/>
    <w:rsid w:val="00054977"/>
    <w:rsid w:val="00054A03"/>
    <w:rsid w:val="00054CF6"/>
    <w:rsid w:val="00054D1E"/>
    <w:rsid w:val="00054E94"/>
    <w:rsid w:val="00055215"/>
    <w:rsid w:val="000555FA"/>
    <w:rsid w:val="0005576E"/>
    <w:rsid w:val="000558F2"/>
    <w:rsid w:val="00055974"/>
    <w:rsid w:val="00055BA1"/>
    <w:rsid w:val="00055EB6"/>
    <w:rsid w:val="00055F86"/>
    <w:rsid w:val="000561F2"/>
    <w:rsid w:val="0005621B"/>
    <w:rsid w:val="00056584"/>
    <w:rsid w:val="00056700"/>
    <w:rsid w:val="0005674C"/>
    <w:rsid w:val="00056E86"/>
    <w:rsid w:val="00056EF0"/>
    <w:rsid w:val="00057048"/>
    <w:rsid w:val="0005750C"/>
    <w:rsid w:val="00057A1F"/>
    <w:rsid w:val="00060152"/>
    <w:rsid w:val="00060156"/>
    <w:rsid w:val="0006021C"/>
    <w:rsid w:val="00060409"/>
    <w:rsid w:val="0006073E"/>
    <w:rsid w:val="000607CE"/>
    <w:rsid w:val="000608B6"/>
    <w:rsid w:val="00060972"/>
    <w:rsid w:val="00060AB4"/>
    <w:rsid w:val="000613ED"/>
    <w:rsid w:val="0006161C"/>
    <w:rsid w:val="00061C55"/>
    <w:rsid w:val="00061DDC"/>
    <w:rsid w:val="00061E55"/>
    <w:rsid w:val="00061EB7"/>
    <w:rsid w:val="00061ECE"/>
    <w:rsid w:val="0006222D"/>
    <w:rsid w:val="000624DA"/>
    <w:rsid w:val="00062516"/>
    <w:rsid w:val="00062521"/>
    <w:rsid w:val="0006265C"/>
    <w:rsid w:val="00062951"/>
    <w:rsid w:val="00062DAD"/>
    <w:rsid w:val="00063248"/>
    <w:rsid w:val="00063492"/>
    <w:rsid w:val="000634D6"/>
    <w:rsid w:val="000635D2"/>
    <w:rsid w:val="00063876"/>
    <w:rsid w:val="000639AA"/>
    <w:rsid w:val="00063BC4"/>
    <w:rsid w:val="00063CF3"/>
    <w:rsid w:val="0006409D"/>
    <w:rsid w:val="00064410"/>
    <w:rsid w:val="0006457A"/>
    <w:rsid w:val="000648B1"/>
    <w:rsid w:val="00064968"/>
    <w:rsid w:val="00064A20"/>
    <w:rsid w:val="00064AB6"/>
    <w:rsid w:val="00064D46"/>
    <w:rsid w:val="00064E00"/>
    <w:rsid w:val="00065093"/>
    <w:rsid w:val="00065191"/>
    <w:rsid w:val="000651E2"/>
    <w:rsid w:val="000652CC"/>
    <w:rsid w:val="0006571C"/>
    <w:rsid w:val="00065926"/>
    <w:rsid w:val="00065BA8"/>
    <w:rsid w:val="00065D4B"/>
    <w:rsid w:val="00065FE9"/>
    <w:rsid w:val="00066A77"/>
    <w:rsid w:val="00066AF1"/>
    <w:rsid w:val="00066FA6"/>
    <w:rsid w:val="0006719D"/>
    <w:rsid w:val="00067295"/>
    <w:rsid w:val="00067610"/>
    <w:rsid w:val="00067784"/>
    <w:rsid w:val="000678FA"/>
    <w:rsid w:val="00067C31"/>
    <w:rsid w:val="00067D72"/>
    <w:rsid w:val="00067DF0"/>
    <w:rsid w:val="00070196"/>
    <w:rsid w:val="000702B3"/>
    <w:rsid w:val="00070664"/>
    <w:rsid w:val="0007076E"/>
    <w:rsid w:val="000708CF"/>
    <w:rsid w:val="00070AA6"/>
    <w:rsid w:val="00070AC5"/>
    <w:rsid w:val="00070BED"/>
    <w:rsid w:val="000712E2"/>
    <w:rsid w:val="00071580"/>
    <w:rsid w:val="00071694"/>
    <w:rsid w:val="00071C1A"/>
    <w:rsid w:val="00071CD0"/>
    <w:rsid w:val="00072060"/>
    <w:rsid w:val="000726DE"/>
    <w:rsid w:val="00072794"/>
    <w:rsid w:val="00072A81"/>
    <w:rsid w:val="00072B17"/>
    <w:rsid w:val="00072D50"/>
    <w:rsid w:val="00072E61"/>
    <w:rsid w:val="00072F32"/>
    <w:rsid w:val="00072FA6"/>
    <w:rsid w:val="00072FA9"/>
    <w:rsid w:val="00073041"/>
    <w:rsid w:val="000730DC"/>
    <w:rsid w:val="000731E0"/>
    <w:rsid w:val="0007342A"/>
    <w:rsid w:val="00073B70"/>
    <w:rsid w:val="00073C52"/>
    <w:rsid w:val="00073E38"/>
    <w:rsid w:val="00073FC8"/>
    <w:rsid w:val="000740E4"/>
    <w:rsid w:val="000745DD"/>
    <w:rsid w:val="0007488C"/>
    <w:rsid w:val="000748AE"/>
    <w:rsid w:val="00074F08"/>
    <w:rsid w:val="000750B6"/>
    <w:rsid w:val="0007575C"/>
    <w:rsid w:val="0007584A"/>
    <w:rsid w:val="00075A9F"/>
    <w:rsid w:val="00075B97"/>
    <w:rsid w:val="00075BA3"/>
    <w:rsid w:val="00075D29"/>
    <w:rsid w:val="00075D3C"/>
    <w:rsid w:val="00075F1D"/>
    <w:rsid w:val="00076296"/>
    <w:rsid w:val="000763AF"/>
    <w:rsid w:val="000764B1"/>
    <w:rsid w:val="00076559"/>
    <w:rsid w:val="000765A0"/>
    <w:rsid w:val="00076604"/>
    <w:rsid w:val="000766F8"/>
    <w:rsid w:val="000768EE"/>
    <w:rsid w:val="00076919"/>
    <w:rsid w:val="00076A51"/>
    <w:rsid w:val="00076E57"/>
    <w:rsid w:val="00076F7B"/>
    <w:rsid w:val="000770AF"/>
    <w:rsid w:val="0007712B"/>
    <w:rsid w:val="00077171"/>
    <w:rsid w:val="000771D0"/>
    <w:rsid w:val="000771F2"/>
    <w:rsid w:val="00077316"/>
    <w:rsid w:val="00077431"/>
    <w:rsid w:val="000777DE"/>
    <w:rsid w:val="00077803"/>
    <w:rsid w:val="000779EA"/>
    <w:rsid w:val="00077EE0"/>
    <w:rsid w:val="0008024E"/>
    <w:rsid w:val="000807EC"/>
    <w:rsid w:val="0008091B"/>
    <w:rsid w:val="00080ADC"/>
    <w:rsid w:val="00080F7F"/>
    <w:rsid w:val="0008127F"/>
    <w:rsid w:val="000814A0"/>
    <w:rsid w:val="0008150A"/>
    <w:rsid w:val="00081B5D"/>
    <w:rsid w:val="00081E4F"/>
    <w:rsid w:val="00081E93"/>
    <w:rsid w:val="00081F51"/>
    <w:rsid w:val="00081F99"/>
    <w:rsid w:val="00081F9E"/>
    <w:rsid w:val="00082187"/>
    <w:rsid w:val="0008249C"/>
    <w:rsid w:val="00082863"/>
    <w:rsid w:val="000828E6"/>
    <w:rsid w:val="000828F8"/>
    <w:rsid w:val="00082A90"/>
    <w:rsid w:val="00082B49"/>
    <w:rsid w:val="00082F0E"/>
    <w:rsid w:val="00083044"/>
    <w:rsid w:val="00083354"/>
    <w:rsid w:val="0008357A"/>
    <w:rsid w:val="00083603"/>
    <w:rsid w:val="00083A76"/>
    <w:rsid w:val="00083C5A"/>
    <w:rsid w:val="00083E2A"/>
    <w:rsid w:val="00083F08"/>
    <w:rsid w:val="00083F8E"/>
    <w:rsid w:val="000841F5"/>
    <w:rsid w:val="0008442F"/>
    <w:rsid w:val="00084625"/>
    <w:rsid w:val="00084776"/>
    <w:rsid w:val="00084D51"/>
    <w:rsid w:val="00084E38"/>
    <w:rsid w:val="00084FDD"/>
    <w:rsid w:val="00084FE7"/>
    <w:rsid w:val="000851B6"/>
    <w:rsid w:val="000851E6"/>
    <w:rsid w:val="000855F2"/>
    <w:rsid w:val="000859BC"/>
    <w:rsid w:val="00085DB4"/>
    <w:rsid w:val="000861A3"/>
    <w:rsid w:val="0008626B"/>
    <w:rsid w:val="00086567"/>
    <w:rsid w:val="000865F4"/>
    <w:rsid w:val="0008668A"/>
    <w:rsid w:val="00086738"/>
    <w:rsid w:val="00086850"/>
    <w:rsid w:val="00086ACE"/>
    <w:rsid w:val="00086BCD"/>
    <w:rsid w:val="00086BFA"/>
    <w:rsid w:val="00086F1C"/>
    <w:rsid w:val="000872F7"/>
    <w:rsid w:val="0008740D"/>
    <w:rsid w:val="00087501"/>
    <w:rsid w:val="00087544"/>
    <w:rsid w:val="000876A7"/>
    <w:rsid w:val="00087A3C"/>
    <w:rsid w:val="00087A92"/>
    <w:rsid w:val="00087D09"/>
    <w:rsid w:val="000902DB"/>
    <w:rsid w:val="0009055E"/>
    <w:rsid w:val="000905C7"/>
    <w:rsid w:val="0009064C"/>
    <w:rsid w:val="000907D3"/>
    <w:rsid w:val="000909B9"/>
    <w:rsid w:val="00090B98"/>
    <w:rsid w:val="00090C08"/>
    <w:rsid w:val="00090D57"/>
    <w:rsid w:val="00090DE6"/>
    <w:rsid w:val="00090F30"/>
    <w:rsid w:val="00091075"/>
    <w:rsid w:val="000911DF"/>
    <w:rsid w:val="00091370"/>
    <w:rsid w:val="000913CB"/>
    <w:rsid w:val="00091565"/>
    <w:rsid w:val="0009177E"/>
    <w:rsid w:val="000918CC"/>
    <w:rsid w:val="00091A72"/>
    <w:rsid w:val="00091A92"/>
    <w:rsid w:val="00092099"/>
    <w:rsid w:val="000920EE"/>
    <w:rsid w:val="00092634"/>
    <w:rsid w:val="000926A4"/>
    <w:rsid w:val="00092730"/>
    <w:rsid w:val="00092B00"/>
    <w:rsid w:val="00092C14"/>
    <w:rsid w:val="00092C5E"/>
    <w:rsid w:val="00092D56"/>
    <w:rsid w:val="00092F8C"/>
    <w:rsid w:val="00093E7F"/>
    <w:rsid w:val="00093EA6"/>
    <w:rsid w:val="000940D8"/>
    <w:rsid w:val="00094431"/>
    <w:rsid w:val="000944C6"/>
    <w:rsid w:val="00094CF8"/>
    <w:rsid w:val="00094D84"/>
    <w:rsid w:val="000953F2"/>
    <w:rsid w:val="000956C4"/>
    <w:rsid w:val="0009582D"/>
    <w:rsid w:val="00095A56"/>
    <w:rsid w:val="00095AE4"/>
    <w:rsid w:val="00095B08"/>
    <w:rsid w:val="00095BEC"/>
    <w:rsid w:val="00095CCD"/>
    <w:rsid w:val="00095F70"/>
    <w:rsid w:val="00095FEA"/>
    <w:rsid w:val="000961B1"/>
    <w:rsid w:val="0009627F"/>
    <w:rsid w:val="000962C4"/>
    <w:rsid w:val="0009683D"/>
    <w:rsid w:val="00097169"/>
    <w:rsid w:val="00097200"/>
    <w:rsid w:val="000972A2"/>
    <w:rsid w:val="000974D9"/>
    <w:rsid w:val="0009750B"/>
    <w:rsid w:val="00097548"/>
    <w:rsid w:val="0009767B"/>
    <w:rsid w:val="00097A9A"/>
    <w:rsid w:val="00097B83"/>
    <w:rsid w:val="00097FA5"/>
    <w:rsid w:val="000A06D0"/>
    <w:rsid w:val="000A078D"/>
    <w:rsid w:val="000A0AB6"/>
    <w:rsid w:val="000A0BEC"/>
    <w:rsid w:val="000A1154"/>
    <w:rsid w:val="000A11DA"/>
    <w:rsid w:val="000A1251"/>
    <w:rsid w:val="000A127F"/>
    <w:rsid w:val="000A1289"/>
    <w:rsid w:val="000A1751"/>
    <w:rsid w:val="000A1AA0"/>
    <w:rsid w:val="000A1BD8"/>
    <w:rsid w:val="000A1D86"/>
    <w:rsid w:val="000A1E13"/>
    <w:rsid w:val="000A1E8F"/>
    <w:rsid w:val="000A2162"/>
    <w:rsid w:val="000A2432"/>
    <w:rsid w:val="000A25DD"/>
    <w:rsid w:val="000A2659"/>
    <w:rsid w:val="000A266A"/>
    <w:rsid w:val="000A27F6"/>
    <w:rsid w:val="000A2B46"/>
    <w:rsid w:val="000A2C78"/>
    <w:rsid w:val="000A307C"/>
    <w:rsid w:val="000A3092"/>
    <w:rsid w:val="000A3169"/>
    <w:rsid w:val="000A3534"/>
    <w:rsid w:val="000A3952"/>
    <w:rsid w:val="000A3EB4"/>
    <w:rsid w:val="000A4329"/>
    <w:rsid w:val="000A43D4"/>
    <w:rsid w:val="000A45C3"/>
    <w:rsid w:val="000A465D"/>
    <w:rsid w:val="000A49D4"/>
    <w:rsid w:val="000A4A05"/>
    <w:rsid w:val="000A4B04"/>
    <w:rsid w:val="000A5371"/>
    <w:rsid w:val="000A539F"/>
    <w:rsid w:val="000A55DD"/>
    <w:rsid w:val="000A588C"/>
    <w:rsid w:val="000A58C0"/>
    <w:rsid w:val="000A5995"/>
    <w:rsid w:val="000A5A33"/>
    <w:rsid w:val="000A5FB4"/>
    <w:rsid w:val="000A609C"/>
    <w:rsid w:val="000A64EA"/>
    <w:rsid w:val="000A6518"/>
    <w:rsid w:val="000A658C"/>
    <w:rsid w:val="000A6730"/>
    <w:rsid w:val="000A685F"/>
    <w:rsid w:val="000A6920"/>
    <w:rsid w:val="000A6A59"/>
    <w:rsid w:val="000A6FA6"/>
    <w:rsid w:val="000A7004"/>
    <w:rsid w:val="000A7024"/>
    <w:rsid w:val="000A71B2"/>
    <w:rsid w:val="000A7310"/>
    <w:rsid w:val="000A7B6D"/>
    <w:rsid w:val="000A7D91"/>
    <w:rsid w:val="000A7F74"/>
    <w:rsid w:val="000B0241"/>
    <w:rsid w:val="000B025E"/>
    <w:rsid w:val="000B03E5"/>
    <w:rsid w:val="000B044C"/>
    <w:rsid w:val="000B046C"/>
    <w:rsid w:val="000B05FB"/>
    <w:rsid w:val="000B07FB"/>
    <w:rsid w:val="000B08F0"/>
    <w:rsid w:val="000B0BAB"/>
    <w:rsid w:val="000B0BDD"/>
    <w:rsid w:val="000B0C28"/>
    <w:rsid w:val="000B0C43"/>
    <w:rsid w:val="000B0D90"/>
    <w:rsid w:val="000B0F2D"/>
    <w:rsid w:val="000B13BD"/>
    <w:rsid w:val="000B1488"/>
    <w:rsid w:val="000B179A"/>
    <w:rsid w:val="000B1EC1"/>
    <w:rsid w:val="000B1F25"/>
    <w:rsid w:val="000B1FAC"/>
    <w:rsid w:val="000B23BC"/>
    <w:rsid w:val="000B2431"/>
    <w:rsid w:val="000B2474"/>
    <w:rsid w:val="000B24DB"/>
    <w:rsid w:val="000B2684"/>
    <w:rsid w:val="000B268C"/>
    <w:rsid w:val="000B27FD"/>
    <w:rsid w:val="000B2EFB"/>
    <w:rsid w:val="000B3105"/>
    <w:rsid w:val="000B318C"/>
    <w:rsid w:val="000B3529"/>
    <w:rsid w:val="000B40C7"/>
    <w:rsid w:val="000B41AC"/>
    <w:rsid w:val="000B42FF"/>
    <w:rsid w:val="000B4314"/>
    <w:rsid w:val="000B43F6"/>
    <w:rsid w:val="000B4466"/>
    <w:rsid w:val="000B449D"/>
    <w:rsid w:val="000B4514"/>
    <w:rsid w:val="000B4662"/>
    <w:rsid w:val="000B483D"/>
    <w:rsid w:val="000B486C"/>
    <w:rsid w:val="000B4C10"/>
    <w:rsid w:val="000B4EC9"/>
    <w:rsid w:val="000B51A3"/>
    <w:rsid w:val="000B54CC"/>
    <w:rsid w:val="000B5842"/>
    <w:rsid w:val="000B597F"/>
    <w:rsid w:val="000B5AC6"/>
    <w:rsid w:val="000B5C1A"/>
    <w:rsid w:val="000B5C3A"/>
    <w:rsid w:val="000B5E7E"/>
    <w:rsid w:val="000B6014"/>
    <w:rsid w:val="000B604A"/>
    <w:rsid w:val="000B6258"/>
    <w:rsid w:val="000B68BC"/>
    <w:rsid w:val="000B6E58"/>
    <w:rsid w:val="000B6ED4"/>
    <w:rsid w:val="000B6F2B"/>
    <w:rsid w:val="000B6F92"/>
    <w:rsid w:val="000B7234"/>
    <w:rsid w:val="000B7353"/>
    <w:rsid w:val="000B752D"/>
    <w:rsid w:val="000B762E"/>
    <w:rsid w:val="000B7889"/>
    <w:rsid w:val="000B790B"/>
    <w:rsid w:val="000B7FD9"/>
    <w:rsid w:val="000C0274"/>
    <w:rsid w:val="000C083D"/>
    <w:rsid w:val="000C0A6E"/>
    <w:rsid w:val="000C0AD4"/>
    <w:rsid w:val="000C0AE7"/>
    <w:rsid w:val="000C0BB6"/>
    <w:rsid w:val="000C0BE9"/>
    <w:rsid w:val="000C101F"/>
    <w:rsid w:val="000C13F1"/>
    <w:rsid w:val="000C16C0"/>
    <w:rsid w:val="000C1BC0"/>
    <w:rsid w:val="000C1F27"/>
    <w:rsid w:val="000C1F31"/>
    <w:rsid w:val="000C2005"/>
    <w:rsid w:val="000C2106"/>
    <w:rsid w:val="000C218B"/>
    <w:rsid w:val="000C2190"/>
    <w:rsid w:val="000C2266"/>
    <w:rsid w:val="000C260C"/>
    <w:rsid w:val="000C2739"/>
    <w:rsid w:val="000C2B95"/>
    <w:rsid w:val="000C2C97"/>
    <w:rsid w:val="000C30FC"/>
    <w:rsid w:val="000C3130"/>
    <w:rsid w:val="000C344E"/>
    <w:rsid w:val="000C356F"/>
    <w:rsid w:val="000C3662"/>
    <w:rsid w:val="000C3873"/>
    <w:rsid w:val="000C38C0"/>
    <w:rsid w:val="000C3A8E"/>
    <w:rsid w:val="000C4307"/>
    <w:rsid w:val="000C432C"/>
    <w:rsid w:val="000C487E"/>
    <w:rsid w:val="000C4A53"/>
    <w:rsid w:val="000C4B0B"/>
    <w:rsid w:val="000C4C29"/>
    <w:rsid w:val="000C4F44"/>
    <w:rsid w:val="000C504E"/>
    <w:rsid w:val="000C505E"/>
    <w:rsid w:val="000C51F7"/>
    <w:rsid w:val="000C525E"/>
    <w:rsid w:val="000C527F"/>
    <w:rsid w:val="000C5367"/>
    <w:rsid w:val="000C567E"/>
    <w:rsid w:val="000C56E1"/>
    <w:rsid w:val="000C5912"/>
    <w:rsid w:val="000C5BE3"/>
    <w:rsid w:val="000C5E84"/>
    <w:rsid w:val="000C5EA7"/>
    <w:rsid w:val="000C6100"/>
    <w:rsid w:val="000C66DC"/>
    <w:rsid w:val="000C6970"/>
    <w:rsid w:val="000C713D"/>
    <w:rsid w:val="000C7162"/>
    <w:rsid w:val="000C71D7"/>
    <w:rsid w:val="000C75D8"/>
    <w:rsid w:val="000C791F"/>
    <w:rsid w:val="000C793A"/>
    <w:rsid w:val="000C7DF9"/>
    <w:rsid w:val="000C7E28"/>
    <w:rsid w:val="000C7F80"/>
    <w:rsid w:val="000D0098"/>
    <w:rsid w:val="000D01D3"/>
    <w:rsid w:val="000D0555"/>
    <w:rsid w:val="000D0711"/>
    <w:rsid w:val="000D08F3"/>
    <w:rsid w:val="000D0A49"/>
    <w:rsid w:val="000D0BB5"/>
    <w:rsid w:val="000D0C0D"/>
    <w:rsid w:val="000D1136"/>
    <w:rsid w:val="000D19B5"/>
    <w:rsid w:val="000D19C3"/>
    <w:rsid w:val="000D1AFF"/>
    <w:rsid w:val="000D1E61"/>
    <w:rsid w:val="000D1FA5"/>
    <w:rsid w:val="000D22DA"/>
    <w:rsid w:val="000D29B9"/>
    <w:rsid w:val="000D30C3"/>
    <w:rsid w:val="000D33CF"/>
    <w:rsid w:val="000D36D2"/>
    <w:rsid w:val="000D394C"/>
    <w:rsid w:val="000D3EDD"/>
    <w:rsid w:val="000D45C2"/>
    <w:rsid w:val="000D45D9"/>
    <w:rsid w:val="000D476B"/>
    <w:rsid w:val="000D4A95"/>
    <w:rsid w:val="000D4B7D"/>
    <w:rsid w:val="000D524D"/>
    <w:rsid w:val="000D56D7"/>
    <w:rsid w:val="000D5852"/>
    <w:rsid w:val="000D5964"/>
    <w:rsid w:val="000D59C0"/>
    <w:rsid w:val="000D5AF7"/>
    <w:rsid w:val="000D5D52"/>
    <w:rsid w:val="000D60C3"/>
    <w:rsid w:val="000D6195"/>
    <w:rsid w:val="000D65CD"/>
    <w:rsid w:val="000D67FF"/>
    <w:rsid w:val="000D6843"/>
    <w:rsid w:val="000D6874"/>
    <w:rsid w:val="000D6BDD"/>
    <w:rsid w:val="000D6D3C"/>
    <w:rsid w:val="000D7187"/>
    <w:rsid w:val="000D7266"/>
    <w:rsid w:val="000D73F3"/>
    <w:rsid w:val="000D7488"/>
    <w:rsid w:val="000E01A0"/>
    <w:rsid w:val="000E061D"/>
    <w:rsid w:val="000E0A8B"/>
    <w:rsid w:val="000E0B35"/>
    <w:rsid w:val="000E0E2E"/>
    <w:rsid w:val="000E0FF3"/>
    <w:rsid w:val="000E0FF6"/>
    <w:rsid w:val="000E115E"/>
    <w:rsid w:val="000E1182"/>
    <w:rsid w:val="000E176D"/>
    <w:rsid w:val="000E1A5C"/>
    <w:rsid w:val="000E1A6E"/>
    <w:rsid w:val="000E1C3A"/>
    <w:rsid w:val="000E1FE0"/>
    <w:rsid w:val="000E279E"/>
    <w:rsid w:val="000E2B14"/>
    <w:rsid w:val="000E2EF1"/>
    <w:rsid w:val="000E3328"/>
    <w:rsid w:val="000E350F"/>
    <w:rsid w:val="000E37E3"/>
    <w:rsid w:val="000E3958"/>
    <w:rsid w:val="000E3A14"/>
    <w:rsid w:val="000E3D09"/>
    <w:rsid w:val="000E3D6F"/>
    <w:rsid w:val="000E3EE4"/>
    <w:rsid w:val="000E4013"/>
    <w:rsid w:val="000E4235"/>
    <w:rsid w:val="000E42FF"/>
    <w:rsid w:val="000E4972"/>
    <w:rsid w:val="000E4F41"/>
    <w:rsid w:val="000E5041"/>
    <w:rsid w:val="000E517C"/>
    <w:rsid w:val="000E53E2"/>
    <w:rsid w:val="000E53EC"/>
    <w:rsid w:val="000E541B"/>
    <w:rsid w:val="000E54B4"/>
    <w:rsid w:val="000E58D4"/>
    <w:rsid w:val="000E5D1C"/>
    <w:rsid w:val="000E5D75"/>
    <w:rsid w:val="000E5FF2"/>
    <w:rsid w:val="000E6006"/>
    <w:rsid w:val="000E61A0"/>
    <w:rsid w:val="000E6C03"/>
    <w:rsid w:val="000E6C96"/>
    <w:rsid w:val="000E6E75"/>
    <w:rsid w:val="000E6E93"/>
    <w:rsid w:val="000E6F8B"/>
    <w:rsid w:val="000E72C3"/>
    <w:rsid w:val="000E74EA"/>
    <w:rsid w:val="000E7518"/>
    <w:rsid w:val="000E77F7"/>
    <w:rsid w:val="000E7F82"/>
    <w:rsid w:val="000E7FD9"/>
    <w:rsid w:val="000F00B1"/>
    <w:rsid w:val="000F0432"/>
    <w:rsid w:val="000F08BA"/>
    <w:rsid w:val="000F0BAE"/>
    <w:rsid w:val="000F0E3B"/>
    <w:rsid w:val="000F0F29"/>
    <w:rsid w:val="000F1231"/>
    <w:rsid w:val="000F139E"/>
    <w:rsid w:val="000F15AA"/>
    <w:rsid w:val="000F160C"/>
    <w:rsid w:val="000F184E"/>
    <w:rsid w:val="000F1948"/>
    <w:rsid w:val="000F1A06"/>
    <w:rsid w:val="000F1CF3"/>
    <w:rsid w:val="000F1DA0"/>
    <w:rsid w:val="000F1E99"/>
    <w:rsid w:val="000F209F"/>
    <w:rsid w:val="000F25B2"/>
    <w:rsid w:val="000F271A"/>
    <w:rsid w:val="000F276D"/>
    <w:rsid w:val="000F2789"/>
    <w:rsid w:val="000F283E"/>
    <w:rsid w:val="000F28BE"/>
    <w:rsid w:val="000F2A17"/>
    <w:rsid w:val="000F2C72"/>
    <w:rsid w:val="000F2DA9"/>
    <w:rsid w:val="000F2ED3"/>
    <w:rsid w:val="000F3083"/>
    <w:rsid w:val="000F32C0"/>
    <w:rsid w:val="000F33FF"/>
    <w:rsid w:val="000F3454"/>
    <w:rsid w:val="000F37F0"/>
    <w:rsid w:val="000F3B29"/>
    <w:rsid w:val="000F3B58"/>
    <w:rsid w:val="000F3BF1"/>
    <w:rsid w:val="000F4015"/>
    <w:rsid w:val="000F448B"/>
    <w:rsid w:val="000F45D2"/>
    <w:rsid w:val="000F465D"/>
    <w:rsid w:val="000F4C72"/>
    <w:rsid w:val="000F4CA4"/>
    <w:rsid w:val="000F4DA6"/>
    <w:rsid w:val="000F4ED4"/>
    <w:rsid w:val="000F4F8C"/>
    <w:rsid w:val="000F52A7"/>
    <w:rsid w:val="000F5396"/>
    <w:rsid w:val="000F5442"/>
    <w:rsid w:val="000F58B9"/>
    <w:rsid w:val="000F590D"/>
    <w:rsid w:val="000F5918"/>
    <w:rsid w:val="000F5B5B"/>
    <w:rsid w:val="000F5BBA"/>
    <w:rsid w:val="000F5DCB"/>
    <w:rsid w:val="000F5EA3"/>
    <w:rsid w:val="000F61E9"/>
    <w:rsid w:val="000F63A0"/>
    <w:rsid w:val="000F63C4"/>
    <w:rsid w:val="000F6453"/>
    <w:rsid w:val="000F6475"/>
    <w:rsid w:val="000F656B"/>
    <w:rsid w:val="000F65B7"/>
    <w:rsid w:val="000F666C"/>
    <w:rsid w:val="000F673E"/>
    <w:rsid w:val="000F68DB"/>
    <w:rsid w:val="000F6B66"/>
    <w:rsid w:val="000F6C69"/>
    <w:rsid w:val="000F6D59"/>
    <w:rsid w:val="000F6F38"/>
    <w:rsid w:val="000F71A2"/>
    <w:rsid w:val="000F71B2"/>
    <w:rsid w:val="000F74F4"/>
    <w:rsid w:val="000F766A"/>
    <w:rsid w:val="000F79F0"/>
    <w:rsid w:val="000F7D8D"/>
    <w:rsid w:val="000F7F6B"/>
    <w:rsid w:val="0010097E"/>
    <w:rsid w:val="00100AD5"/>
    <w:rsid w:val="00100D6C"/>
    <w:rsid w:val="00100D85"/>
    <w:rsid w:val="0010106F"/>
    <w:rsid w:val="00101464"/>
    <w:rsid w:val="001015BA"/>
    <w:rsid w:val="001017EA"/>
    <w:rsid w:val="00101A96"/>
    <w:rsid w:val="00101C04"/>
    <w:rsid w:val="00101D22"/>
    <w:rsid w:val="00101E90"/>
    <w:rsid w:val="001020C5"/>
    <w:rsid w:val="001021DD"/>
    <w:rsid w:val="00102217"/>
    <w:rsid w:val="00102265"/>
    <w:rsid w:val="00102267"/>
    <w:rsid w:val="00102463"/>
    <w:rsid w:val="00102822"/>
    <w:rsid w:val="001029B6"/>
    <w:rsid w:val="001029BE"/>
    <w:rsid w:val="00102BAA"/>
    <w:rsid w:val="00102C4F"/>
    <w:rsid w:val="00103002"/>
    <w:rsid w:val="001034E2"/>
    <w:rsid w:val="00103EB3"/>
    <w:rsid w:val="00104317"/>
    <w:rsid w:val="0010434A"/>
    <w:rsid w:val="0010444B"/>
    <w:rsid w:val="0010459F"/>
    <w:rsid w:val="00104C21"/>
    <w:rsid w:val="00104F15"/>
    <w:rsid w:val="00104FB4"/>
    <w:rsid w:val="00105093"/>
    <w:rsid w:val="001050CC"/>
    <w:rsid w:val="00105251"/>
    <w:rsid w:val="001053DB"/>
    <w:rsid w:val="0010587A"/>
    <w:rsid w:val="00105CE3"/>
    <w:rsid w:val="00105D07"/>
    <w:rsid w:val="00105F8A"/>
    <w:rsid w:val="0010603F"/>
    <w:rsid w:val="0010608F"/>
    <w:rsid w:val="001067B3"/>
    <w:rsid w:val="0010687E"/>
    <w:rsid w:val="001068E5"/>
    <w:rsid w:val="00106A01"/>
    <w:rsid w:val="00106A16"/>
    <w:rsid w:val="00106DC5"/>
    <w:rsid w:val="00106F3B"/>
    <w:rsid w:val="001076B2"/>
    <w:rsid w:val="00107F5B"/>
    <w:rsid w:val="00110057"/>
    <w:rsid w:val="001101A8"/>
    <w:rsid w:val="00110915"/>
    <w:rsid w:val="00110973"/>
    <w:rsid w:val="00110AEC"/>
    <w:rsid w:val="00110B0D"/>
    <w:rsid w:val="00110C44"/>
    <w:rsid w:val="00110CA5"/>
    <w:rsid w:val="00110D89"/>
    <w:rsid w:val="00110DC8"/>
    <w:rsid w:val="001110D3"/>
    <w:rsid w:val="00111120"/>
    <w:rsid w:val="001113AC"/>
    <w:rsid w:val="00111460"/>
    <w:rsid w:val="0011155E"/>
    <w:rsid w:val="00111606"/>
    <w:rsid w:val="001119C5"/>
    <w:rsid w:val="00111B61"/>
    <w:rsid w:val="00111CFF"/>
    <w:rsid w:val="00111F7C"/>
    <w:rsid w:val="00112CD4"/>
    <w:rsid w:val="001132BF"/>
    <w:rsid w:val="00113372"/>
    <w:rsid w:val="00113708"/>
    <w:rsid w:val="00113906"/>
    <w:rsid w:val="00113AC2"/>
    <w:rsid w:val="00113E57"/>
    <w:rsid w:val="001140AF"/>
    <w:rsid w:val="0011421D"/>
    <w:rsid w:val="0011473D"/>
    <w:rsid w:val="00114778"/>
    <w:rsid w:val="001149C9"/>
    <w:rsid w:val="001149DB"/>
    <w:rsid w:val="00114BCB"/>
    <w:rsid w:val="00114D6B"/>
    <w:rsid w:val="00114EC4"/>
    <w:rsid w:val="00115126"/>
    <w:rsid w:val="00115220"/>
    <w:rsid w:val="00115315"/>
    <w:rsid w:val="00115428"/>
    <w:rsid w:val="001154AE"/>
    <w:rsid w:val="00115860"/>
    <w:rsid w:val="001159AE"/>
    <w:rsid w:val="00115A01"/>
    <w:rsid w:val="00115AAD"/>
    <w:rsid w:val="00115B79"/>
    <w:rsid w:val="00115B9D"/>
    <w:rsid w:val="00115FFD"/>
    <w:rsid w:val="0011607B"/>
    <w:rsid w:val="00116363"/>
    <w:rsid w:val="001163B3"/>
    <w:rsid w:val="0011644B"/>
    <w:rsid w:val="001166C0"/>
    <w:rsid w:val="00116852"/>
    <w:rsid w:val="00116964"/>
    <w:rsid w:val="00117038"/>
    <w:rsid w:val="001171D3"/>
    <w:rsid w:val="001172DE"/>
    <w:rsid w:val="001175E2"/>
    <w:rsid w:val="00117846"/>
    <w:rsid w:val="00117963"/>
    <w:rsid w:val="00117AA7"/>
    <w:rsid w:val="0012023D"/>
    <w:rsid w:val="001203DB"/>
    <w:rsid w:val="00120AF7"/>
    <w:rsid w:val="00120C33"/>
    <w:rsid w:val="001212C9"/>
    <w:rsid w:val="001213A4"/>
    <w:rsid w:val="0012171A"/>
    <w:rsid w:val="00121FA5"/>
    <w:rsid w:val="001222C2"/>
    <w:rsid w:val="001226A3"/>
    <w:rsid w:val="00122B54"/>
    <w:rsid w:val="00122BEE"/>
    <w:rsid w:val="00122F3F"/>
    <w:rsid w:val="00123011"/>
    <w:rsid w:val="001230E8"/>
    <w:rsid w:val="00123222"/>
    <w:rsid w:val="0012347E"/>
    <w:rsid w:val="001235CC"/>
    <w:rsid w:val="00123840"/>
    <w:rsid w:val="0012393B"/>
    <w:rsid w:val="00123945"/>
    <w:rsid w:val="00123AA1"/>
    <w:rsid w:val="001241B3"/>
    <w:rsid w:val="001246FA"/>
    <w:rsid w:val="001246FB"/>
    <w:rsid w:val="00124753"/>
    <w:rsid w:val="00124939"/>
    <w:rsid w:val="00124AF7"/>
    <w:rsid w:val="00124C86"/>
    <w:rsid w:val="00124E9B"/>
    <w:rsid w:val="0012502E"/>
    <w:rsid w:val="001252CA"/>
    <w:rsid w:val="001253FA"/>
    <w:rsid w:val="001258B3"/>
    <w:rsid w:val="001258F8"/>
    <w:rsid w:val="00125A96"/>
    <w:rsid w:val="00125B08"/>
    <w:rsid w:val="00125C20"/>
    <w:rsid w:val="00125CDA"/>
    <w:rsid w:val="00125D74"/>
    <w:rsid w:val="001265B6"/>
    <w:rsid w:val="001267FD"/>
    <w:rsid w:val="00126CCB"/>
    <w:rsid w:val="00126F50"/>
    <w:rsid w:val="00127022"/>
    <w:rsid w:val="0012724A"/>
    <w:rsid w:val="001272A7"/>
    <w:rsid w:val="0012734B"/>
    <w:rsid w:val="00127362"/>
    <w:rsid w:val="001274A6"/>
    <w:rsid w:val="0012754F"/>
    <w:rsid w:val="00127948"/>
    <w:rsid w:val="00127AC5"/>
    <w:rsid w:val="00127B79"/>
    <w:rsid w:val="00127CAC"/>
    <w:rsid w:val="001301D0"/>
    <w:rsid w:val="00130721"/>
    <w:rsid w:val="0013077B"/>
    <w:rsid w:val="00130CB0"/>
    <w:rsid w:val="00130CE4"/>
    <w:rsid w:val="00130F1A"/>
    <w:rsid w:val="00130F89"/>
    <w:rsid w:val="001313FF"/>
    <w:rsid w:val="00131686"/>
    <w:rsid w:val="00131723"/>
    <w:rsid w:val="00131BB3"/>
    <w:rsid w:val="00131CA0"/>
    <w:rsid w:val="00131DEA"/>
    <w:rsid w:val="00131F30"/>
    <w:rsid w:val="00132033"/>
    <w:rsid w:val="00132480"/>
    <w:rsid w:val="001324C1"/>
    <w:rsid w:val="001324FB"/>
    <w:rsid w:val="0013252A"/>
    <w:rsid w:val="0013253B"/>
    <w:rsid w:val="001325B6"/>
    <w:rsid w:val="0013264C"/>
    <w:rsid w:val="001329E9"/>
    <w:rsid w:val="00132C60"/>
    <w:rsid w:val="00132DED"/>
    <w:rsid w:val="00132DF4"/>
    <w:rsid w:val="00132E17"/>
    <w:rsid w:val="00132E99"/>
    <w:rsid w:val="00133110"/>
    <w:rsid w:val="001331FD"/>
    <w:rsid w:val="0013363D"/>
    <w:rsid w:val="00133911"/>
    <w:rsid w:val="00133BF2"/>
    <w:rsid w:val="00133CC2"/>
    <w:rsid w:val="00133D14"/>
    <w:rsid w:val="001342F2"/>
    <w:rsid w:val="0013430D"/>
    <w:rsid w:val="00134415"/>
    <w:rsid w:val="0013463F"/>
    <w:rsid w:val="0013470A"/>
    <w:rsid w:val="0013486C"/>
    <w:rsid w:val="00134ACE"/>
    <w:rsid w:val="00134F25"/>
    <w:rsid w:val="0013500B"/>
    <w:rsid w:val="001354BF"/>
    <w:rsid w:val="00135547"/>
    <w:rsid w:val="00135651"/>
    <w:rsid w:val="0013597B"/>
    <w:rsid w:val="00135AA3"/>
    <w:rsid w:val="00135B2B"/>
    <w:rsid w:val="00135C20"/>
    <w:rsid w:val="00135D56"/>
    <w:rsid w:val="00135ECC"/>
    <w:rsid w:val="00136536"/>
    <w:rsid w:val="001369B9"/>
    <w:rsid w:val="00136A81"/>
    <w:rsid w:val="00136F5B"/>
    <w:rsid w:val="001372B0"/>
    <w:rsid w:val="00137506"/>
    <w:rsid w:val="00137562"/>
    <w:rsid w:val="001377FF"/>
    <w:rsid w:val="00137859"/>
    <w:rsid w:val="0013793D"/>
    <w:rsid w:val="00137C29"/>
    <w:rsid w:val="00137CE3"/>
    <w:rsid w:val="00137E6B"/>
    <w:rsid w:val="00137E76"/>
    <w:rsid w:val="0014018D"/>
    <w:rsid w:val="00140904"/>
    <w:rsid w:val="00140990"/>
    <w:rsid w:val="00140CB4"/>
    <w:rsid w:val="001412C8"/>
    <w:rsid w:val="00141342"/>
    <w:rsid w:val="001413E8"/>
    <w:rsid w:val="0014149A"/>
    <w:rsid w:val="001415C9"/>
    <w:rsid w:val="001418CC"/>
    <w:rsid w:val="001419E1"/>
    <w:rsid w:val="001419EF"/>
    <w:rsid w:val="00141B41"/>
    <w:rsid w:val="00141B72"/>
    <w:rsid w:val="00141C95"/>
    <w:rsid w:val="00141DDA"/>
    <w:rsid w:val="00141EE5"/>
    <w:rsid w:val="00142008"/>
    <w:rsid w:val="00142028"/>
    <w:rsid w:val="00142270"/>
    <w:rsid w:val="0014264F"/>
    <w:rsid w:val="00142BBA"/>
    <w:rsid w:val="00142E6F"/>
    <w:rsid w:val="001438C9"/>
    <w:rsid w:val="001439A1"/>
    <w:rsid w:val="00143B52"/>
    <w:rsid w:val="00143C09"/>
    <w:rsid w:val="00143D4D"/>
    <w:rsid w:val="00143ECA"/>
    <w:rsid w:val="001440EC"/>
    <w:rsid w:val="00144296"/>
    <w:rsid w:val="001442A2"/>
    <w:rsid w:val="00144301"/>
    <w:rsid w:val="001444DC"/>
    <w:rsid w:val="00144666"/>
    <w:rsid w:val="00144A82"/>
    <w:rsid w:val="00144D14"/>
    <w:rsid w:val="00144DAF"/>
    <w:rsid w:val="00144FB3"/>
    <w:rsid w:val="00145232"/>
    <w:rsid w:val="001454CD"/>
    <w:rsid w:val="00145C16"/>
    <w:rsid w:val="00145E5D"/>
    <w:rsid w:val="00145EF8"/>
    <w:rsid w:val="00145F75"/>
    <w:rsid w:val="0014615E"/>
    <w:rsid w:val="001461D2"/>
    <w:rsid w:val="00146600"/>
    <w:rsid w:val="00146647"/>
    <w:rsid w:val="001466D1"/>
    <w:rsid w:val="00146A0D"/>
    <w:rsid w:val="00146D7A"/>
    <w:rsid w:val="00146F4F"/>
    <w:rsid w:val="001471A1"/>
    <w:rsid w:val="001471D3"/>
    <w:rsid w:val="00147458"/>
    <w:rsid w:val="00147479"/>
    <w:rsid w:val="00147877"/>
    <w:rsid w:val="00147AC1"/>
    <w:rsid w:val="00147DE6"/>
    <w:rsid w:val="001505B0"/>
    <w:rsid w:val="00150631"/>
    <w:rsid w:val="001509CB"/>
    <w:rsid w:val="001509E2"/>
    <w:rsid w:val="00150C42"/>
    <w:rsid w:val="001513DB"/>
    <w:rsid w:val="00151568"/>
    <w:rsid w:val="00151855"/>
    <w:rsid w:val="001518EC"/>
    <w:rsid w:val="0015195B"/>
    <w:rsid w:val="001525FF"/>
    <w:rsid w:val="00152717"/>
    <w:rsid w:val="00152749"/>
    <w:rsid w:val="00152911"/>
    <w:rsid w:val="001529D6"/>
    <w:rsid w:val="00152A6E"/>
    <w:rsid w:val="00152BE3"/>
    <w:rsid w:val="00152CB5"/>
    <w:rsid w:val="00152D9C"/>
    <w:rsid w:val="00152DCD"/>
    <w:rsid w:val="00153008"/>
    <w:rsid w:val="0015324D"/>
    <w:rsid w:val="00153712"/>
    <w:rsid w:val="001538CB"/>
    <w:rsid w:val="00153B99"/>
    <w:rsid w:val="00153D26"/>
    <w:rsid w:val="00153DF1"/>
    <w:rsid w:val="00154054"/>
    <w:rsid w:val="001545F3"/>
    <w:rsid w:val="001546B7"/>
    <w:rsid w:val="0015489B"/>
    <w:rsid w:val="001549B4"/>
    <w:rsid w:val="001549E4"/>
    <w:rsid w:val="00154CB3"/>
    <w:rsid w:val="00154CD1"/>
    <w:rsid w:val="00154D44"/>
    <w:rsid w:val="00154E6D"/>
    <w:rsid w:val="00154EC9"/>
    <w:rsid w:val="00154F65"/>
    <w:rsid w:val="00154FAB"/>
    <w:rsid w:val="0015502A"/>
    <w:rsid w:val="001550F5"/>
    <w:rsid w:val="00155382"/>
    <w:rsid w:val="0015559E"/>
    <w:rsid w:val="001555C7"/>
    <w:rsid w:val="0015560C"/>
    <w:rsid w:val="00155698"/>
    <w:rsid w:val="001556AE"/>
    <w:rsid w:val="00155785"/>
    <w:rsid w:val="00155C5F"/>
    <w:rsid w:val="00155E40"/>
    <w:rsid w:val="00155E50"/>
    <w:rsid w:val="00156198"/>
    <w:rsid w:val="001561C9"/>
    <w:rsid w:val="0015627B"/>
    <w:rsid w:val="00156337"/>
    <w:rsid w:val="001563C6"/>
    <w:rsid w:val="0015658E"/>
    <w:rsid w:val="001566D8"/>
    <w:rsid w:val="001566F9"/>
    <w:rsid w:val="00156819"/>
    <w:rsid w:val="0015683E"/>
    <w:rsid w:val="00156B05"/>
    <w:rsid w:val="00156B87"/>
    <w:rsid w:val="00156E32"/>
    <w:rsid w:val="00157251"/>
    <w:rsid w:val="0015728C"/>
    <w:rsid w:val="001572B4"/>
    <w:rsid w:val="001576F1"/>
    <w:rsid w:val="00157742"/>
    <w:rsid w:val="00157A4B"/>
    <w:rsid w:val="00157B28"/>
    <w:rsid w:val="00157B5E"/>
    <w:rsid w:val="00157C9D"/>
    <w:rsid w:val="00157CDA"/>
    <w:rsid w:val="00157F36"/>
    <w:rsid w:val="00157F7C"/>
    <w:rsid w:val="00157FE5"/>
    <w:rsid w:val="001601FD"/>
    <w:rsid w:val="00160456"/>
    <w:rsid w:val="00160507"/>
    <w:rsid w:val="001607E2"/>
    <w:rsid w:val="00160B44"/>
    <w:rsid w:val="00160CDC"/>
    <w:rsid w:val="00161280"/>
    <w:rsid w:val="0016128B"/>
    <w:rsid w:val="0016132E"/>
    <w:rsid w:val="00161541"/>
    <w:rsid w:val="0016167F"/>
    <w:rsid w:val="00161C10"/>
    <w:rsid w:val="00161CF5"/>
    <w:rsid w:val="00161F44"/>
    <w:rsid w:val="00161FC6"/>
    <w:rsid w:val="00162065"/>
    <w:rsid w:val="001620E5"/>
    <w:rsid w:val="00162280"/>
    <w:rsid w:val="00162588"/>
    <w:rsid w:val="00162775"/>
    <w:rsid w:val="00162794"/>
    <w:rsid w:val="001628C9"/>
    <w:rsid w:val="00162C44"/>
    <w:rsid w:val="0016314C"/>
    <w:rsid w:val="0016321B"/>
    <w:rsid w:val="00163281"/>
    <w:rsid w:val="0016343A"/>
    <w:rsid w:val="00163613"/>
    <w:rsid w:val="00163624"/>
    <w:rsid w:val="00163655"/>
    <w:rsid w:val="001637DF"/>
    <w:rsid w:val="00163810"/>
    <w:rsid w:val="00163A08"/>
    <w:rsid w:val="00163B14"/>
    <w:rsid w:val="00163B6B"/>
    <w:rsid w:val="00163D79"/>
    <w:rsid w:val="00164395"/>
    <w:rsid w:val="0016440F"/>
    <w:rsid w:val="001646BD"/>
    <w:rsid w:val="00164B8B"/>
    <w:rsid w:val="00164BD0"/>
    <w:rsid w:val="00164EAE"/>
    <w:rsid w:val="00165052"/>
    <w:rsid w:val="00165704"/>
    <w:rsid w:val="001657A9"/>
    <w:rsid w:val="00165B20"/>
    <w:rsid w:val="00165EB9"/>
    <w:rsid w:val="0016615D"/>
    <w:rsid w:val="00166339"/>
    <w:rsid w:val="00166975"/>
    <w:rsid w:val="00166A21"/>
    <w:rsid w:val="00166D4B"/>
    <w:rsid w:val="00166D9F"/>
    <w:rsid w:val="00167275"/>
    <w:rsid w:val="00167604"/>
    <w:rsid w:val="00167B07"/>
    <w:rsid w:val="00167B25"/>
    <w:rsid w:val="00167C55"/>
    <w:rsid w:val="00167E3F"/>
    <w:rsid w:val="00167FDD"/>
    <w:rsid w:val="001703EA"/>
    <w:rsid w:val="001706A4"/>
    <w:rsid w:val="00170B6D"/>
    <w:rsid w:val="00170CAA"/>
    <w:rsid w:val="001710E8"/>
    <w:rsid w:val="001714C1"/>
    <w:rsid w:val="001717D7"/>
    <w:rsid w:val="00171939"/>
    <w:rsid w:val="001719B8"/>
    <w:rsid w:val="00171A4B"/>
    <w:rsid w:val="00171B2D"/>
    <w:rsid w:val="00171D5E"/>
    <w:rsid w:val="00172167"/>
    <w:rsid w:val="00172272"/>
    <w:rsid w:val="001725E3"/>
    <w:rsid w:val="00172662"/>
    <w:rsid w:val="00172B65"/>
    <w:rsid w:val="00172C64"/>
    <w:rsid w:val="0017362B"/>
    <w:rsid w:val="00174237"/>
    <w:rsid w:val="00174436"/>
    <w:rsid w:val="00174B45"/>
    <w:rsid w:val="00174E47"/>
    <w:rsid w:val="00174EE0"/>
    <w:rsid w:val="00174F78"/>
    <w:rsid w:val="00174FBC"/>
    <w:rsid w:val="00175550"/>
    <w:rsid w:val="001756F2"/>
    <w:rsid w:val="001756F8"/>
    <w:rsid w:val="0017599F"/>
    <w:rsid w:val="001759E4"/>
    <w:rsid w:val="00175B50"/>
    <w:rsid w:val="00175BE9"/>
    <w:rsid w:val="00176059"/>
    <w:rsid w:val="001763AE"/>
    <w:rsid w:val="001764AD"/>
    <w:rsid w:val="001764D3"/>
    <w:rsid w:val="001767E8"/>
    <w:rsid w:val="001769AF"/>
    <w:rsid w:val="00176A98"/>
    <w:rsid w:val="00176F41"/>
    <w:rsid w:val="00176F8F"/>
    <w:rsid w:val="00177309"/>
    <w:rsid w:val="00177419"/>
    <w:rsid w:val="001776B6"/>
    <w:rsid w:val="00177C4B"/>
    <w:rsid w:val="00180270"/>
    <w:rsid w:val="00180716"/>
    <w:rsid w:val="00180B38"/>
    <w:rsid w:val="00180C87"/>
    <w:rsid w:val="00180D2A"/>
    <w:rsid w:val="00180D78"/>
    <w:rsid w:val="00180EB9"/>
    <w:rsid w:val="00181144"/>
    <w:rsid w:val="001812BB"/>
    <w:rsid w:val="00181ABD"/>
    <w:rsid w:val="00181AE0"/>
    <w:rsid w:val="00181BFA"/>
    <w:rsid w:val="00181E7C"/>
    <w:rsid w:val="0018213C"/>
    <w:rsid w:val="00182319"/>
    <w:rsid w:val="00182353"/>
    <w:rsid w:val="0018259A"/>
    <w:rsid w:val="001826DF"/>
    <w:rsid w:val="00182802"/>
    <w:rsid w:val="001828D8"/>
    <w:rsid w:val="00182A0D"/>
    <w:rsid w:val="00182A69"/>
    <w:rsid w:val="00182CD0"/>
    <w:rsid w:val="00182F58"/>
    <w:rsid w:val="00183104"/>
    <w:rsid w:val="001834C6"/>
    <w:rsid w:val="00183594"/>
    <w:rsid w:val="0018377C"/>
    <w:rsid w:val="00183A70"/>
    <w:rsid w:val="00183AB5"/>
    <w:rsid w:val="00183ADA"/>
    <w:rsid w:val="00183AF8"/>
    <w:rsid w:val="00183C95"/>
    <w:rsid w:val="00183E49"/>
    <w:rsid w:val="00183E61"/>
    <w:rsid w:val="00183ED5"/>
    <w:rsid w:val="00183F33"/>
    <w:rsid w:val="001840CC"/>
    <w:rsid w:val="001844B1"/>
    <w:rsid w:val="001845CC"/>
    <w:rsid w:val="001846B1"/>
    <w:rsid w:val="001847D5"/>
    <w:rsid w:val="00184B4B"/>
    <w:rsid w:val="00184BEC"/>
    <w:rsid w:val="00185117"/>
    <w:rsid w:val="0018577D"/>
    <w:rsid w:val="00185971"/>
    <w:rsid w:val="00185B9C"/>
    <w:rsid w:val="00185BE2"/>
    <w:rsid w:val="00185F1F"/>
    <w:rsid w:val="00186102"/>
    <w:rsid w:val="0018623A"/>
    <w:rsid w:val="0018632B"/>
    <w:rsid w:val="001863EB"/>
    <w:rsid w:val="001865C7"/>
    <w:rsid w:val="00186750"/>
    <w:rsid w:val="00186B39"/>
    <w:rsid w:val="00186BA0"/>
    <w:rsid w:val="00186CA7"/>
    <w:rsid w:val="00186FCE"/>
    <w:rsid w:val="0018748D"/>
    <w:rsid w:val="0018755C"/>
    <w:rsid w:val="00187648"/>
    <w:rsid w:val="001878C7"/>
    <w:rsid w:val="00187B4F"/>
    <w:rsid w:val="00187C6E"/>
    <w:rsid w:val="00187C97"/>
    <w:rsid w:val="00187CB4"/>
    <w:rsid w:val="00187D6F"/>
    <w:rsid w:val="00190119"/>
    <w:rsid w:val="0019012B"/>
    <w:rsid w:val="00190480"/>
    <w:rsid w:val="00190540"/>
    <w:rsid w:val="00190559"/>
    <w:rsid w:val="0019078C"/>
    <w:rsid w:val="0019078F"/>
    <w:rsid w:val="00190BD9"/>
    <w:rsid w:val="00191078"/>
    <w:rsid w:val="0019134F"/>
    <w:rsid w:val="00191368"/>
    <w:rsid w:val="00191649"/>
    <w:rsid w:val="001916F9"/>
    <w:rsid w:val="00191983"/>
    <w:rsid w:val="00191C67"/>
    <w:rsid w:val="00191FF6"/>
    <w:rsid w:val="0019202A"/>
    <w:rsid w:val="00192870"/>
    <w:rsid w:val="00192991"/>
    <w:rsid w:val="00192C76"/>
    <w:rsid w:val="0019326D"/>
    <w:rsid w:val="00193362"/>
    <w:rsid w:val="00193ACD"/>
    <w:rsid w:val="00193CCA"/>
    <w:rsid w:val="00193E32"/>
    <w:rsid w:val="00193E5A"/>
    <w:rsid w:val="0019409F"/>
    <w:rsid w:val="00194277"/>
    <w:rsid w:val="0019429A"/>
    <w:rsid w:val="001943A4"/>
    <w:rsid w:val="0019446D"/>
    <w:rsid w:val="00194D51"/>
    <w:rsid w:val="00194D65"/>
    <w:rsid w:val="00194D71"/>
    <w:rsid w:val="00194E8C"/>
    <w:rsid w:val="00194FE9"/>
    <w:rsid w:val="00195D05"/>
    <w:rsid w:val="00195F69"/>
    <w:rsid w:val="0019627B"/>
    <w:rsid w:val="00196400"/>
    <w:rsid w:val="00196677"/>
    <w:rsid w:val="0019681D"/>
    <w:rsid w:val="00196859"/>
    <w:rsid w:val="00196B56"/>
    <w:rsid w:val="00196BC5"/>
    <w:rsid w:val="00196CEA"/>
    <w:rsid w:val="00196D49"/>
    <w:rsid w:val="00196E8F"/>
    <w:rsid w:val="00196EE0"/>
    <w:rsid w:val="001A0142"/>
    <w:rsid w:val="001A0547"/>
    <w:rsid w:val="001A06FE"/>
    <w:rsid w:val="001A0818"/>
    <w:rsid w:val="001A087A"/>
    <w:rsid w:val="001A08ED"/>
    <w:rsid w:val="001A0AAE"/>
    <w:rsid w:val="001A0CD1"/>
    <w:rsid w:val="001A1192"/>
    <w:rsid w:val="001A11F6"/>
    <w:rsid w:val="001A125D"/>
    <w:rsid w:val="001A1748"/>
    <w:rsid w:val="001A17E7"/>
    <w:rsid w:val="001A1E51"/>
    <w:rsid w:val="001A2217"/>
    <w:rsid w:val="001A24C6"/>
    <w:rsid w:val="001A24DA"/>
    <w:rsid w:val="001A25B5"/>
    <w:rsid w:val="001A261C"/>
    <w:rsid w:val="001A2A8B"/>
    <w:rsid w:val="001A30A8"/>
    <w:rsid w:val="001A359B"/>
    <w:rsid w:val="001A367A"/>
    <w:rsid w:val="001A37C6"/>
    <w:rsid w:val="001A3AB4"/>
    <w:rsid w:val="001A3AC4"/>
    <w:rsid w:val="001A3D94"/>
    <w:rsid w:val="001A3E28"/>
    <w:rsid w:val="001A4363"/>
    <w:rsid w:val="001A4456"/>
    <w:rsid w:val="001A49CE"/>
    <w:rsid w:val="001A4A4A"/>
    <w:rsid w:val="001A4B4F"/>
    <w:rsid w:val="001A4D4A"/>
    <w:rsid w:val="001A4F56"/>
    <w:rsid w:val="001A50D4"/>
    <w:rsid w:val="001A515A"/>
    <w:rsid w:val="001A5172"/>
    <w:rsid w:val="001A54D5"/>
    <w:rsid w:val="001A57C9"/>
    <w:rsid w:val="001A5A22"/>
    <w:rsid w:val="001A5A3E"/>
    <w:rsid w:val="001A5E5D"/>
    <w:rsid w:val="001A60DB"/>
    <w:rsid w:val="001A69DE"/>
    <w:rsid w:val="001A6C85"/>
    <w:rsid w:val="001A6EBE"/>
    <w:rsid w:val="001A72D7"/>
    <w:rsid w:val="001A73F1"/>
    <w:rsid w:val="001A7850"/>
    <w:rsid w:val="001A7BBF"/>
    <w:rsid w:val="001A7E95"/>
    <w:rsid w:val="001A7EEF"/>
    <w:rsid w:val="001A7F44"/>
    <w:rsid w:val="001A7FF2"/>
    <w:rsid w:val="001B02A7"/>
    <w:rsid w:val="001B02E6"/>
    <w:rsid w:val="001B041D"/>
    <w:rsid w:val="001B052C"/>
    <w:rsid w:val="001B0745"/>
    <w:rsid w:val="001B0946"/>
    <w:rsid w:val="001B0AE1"/>
    <w:rsid w:val="001B0B1E"/>
    <w:rsid w:val="001B0B90"/>
    <w:rsid w:val="001B0E9F"/>
    <w:rsid w:val="001B0EEA"/>
    <w:rsid w:val="001B1093"/>
    <w:rsid w:val="001B1332"/>
    <w:rsid w:val="001B13B3"/>
    <w:rsid w:val="001B141C"/>
    <w:rsid w:val="001B1434"/>
    <w:rsid w:val="001B1544"/>
    <w:rsid w:val="001B1711"/>
    <w:rsid w:val="001B19A0"/>
    <w:rsid w:val="001B1D9D"/>
    <w:rsid w:val="001B216C"/>
    <w:rsid w:val="001B230E"/>
    <w:rsid w:val="001B23DA"/>
    <w:rsid w:val="001B24A7"/>
    <w:rsid w:val="001B2675"/>
    <w:rsid w:val="001B27C4"/>
    <w:rsid w:val="001B2A40"/>
    <w:rsid w:val="001B2B63"/>
    <w:rsid w:val="001B303C"/>
    <w:rsid w:val="001B33AA"/>
    <w:rsid w:val="001B370D"/>
    <w:rsid w:val="001B3904"/>
    <w:rsid w:val="001B3A3F"/>
    <w:rsid w:val="001B3E0C"/>
    <w:rsid w:val="001B3F3B"/>
    <w:rsid w:val="001B3FA9"/>
    <w:rsid w:val="001B40BD"/>
    <w:rsid w:val="001B42F3"/>
    <w:rsid w:val="001B4471"/>
    <w:rsid w:val="001B47DF"/>
    <w:rsid w:val="001B4942"/>
    <w:rsid w:val="001B4A07"/>
    <w:rsid w:val="001B4A91"/>
    <w:rsid w:val="001B4C74"/>
    <w:rsid w:val="001B5070"/>
    <w:rsid w:val="001B52C9"/>
    <w:rsid w:val="001B5366"/>
    <w:rsid w:val="001B53C4"/>
    <w:rsid w:val="001B5510"/>
    <w:rsid w:val="001B5603"/>
    <w:rsid w:val="001B6547"/>
    <w:rsid w:val="001B6D6B"/>
    <w:rsid w:val="001B6F35"/>
    <w:rsid w:val="001B6F89"/>
    <w:rsid w:val="001B7654"/>
    <w:rsid w:val="001B772E"/>
    <w:rsid w:val="001B7752"/>
    <w:rsid w:val="001B7A32"/>
    <w:rsid w:val="001B7AA1"/>
    <w:rsid w:val="001C0022"/>
    <w:rsid w:val="001C05EA"/>
    <w:rsid w:val="001C0632"/>
    <w:rsid w:val="001C0C09"/>
    <w:rsid w:val="001C0C5A"/>
    <w:rsid w:val="001C0EBC"/>
    <w:rsid w:val="001C1468"/>
    <w:rsid w:val="001C150A"/>
    <w:rsid w:val="001C165C"/>
    <w:rsid w:val="001C18C4"/>
    <w:rsid w:val="001C1DEE"/>
    <w:rsid w:val="001C200A"/>
    <w:rsid w:val="001C2734"/>
    <w:rsid w:val="001C2851"/>
    <w:rsid w:val="001C28A7"/>
    <w:rsid w:val="001C28CB"/>
    <w:rsid w:val="001C2A23"/>
    <w:rsid w:val="001C2A34"/>
    <w:rsid w:val="001C2BDB"/>
    <w:rsid w:val="001C2C04"/>
    <w:rsid w:val="001C2C11"/>
    <w:rsid w:val="001C2F8A"/>
    <w:rsid w:val="001C3037"/>
    <w:rsid w:val="001C30A6"/>
    <w:rsid w:val="001C344E"/>
    <w:rsid w:val="001C354E"/>
    <w:rsid w:val="001C37AA"/>
    <w:rsid w:val="001C3ABC"/>
    <w:rsid w:val="001C3D6A"/>
    <w:rsid w:val="001C3E4B"/>
    <w:rsid w:val="001C3F3B"/>
    <w:rsid w:val="001C3F94"/>
    <w:rsid w:val="001C41DC"/>
    <w:rsid w:val="001C4329"/>
    <w:rsid w:val="001C44E8"/>
    <w:rsid w:val="001C486F"/>
    <w:rsid w:val="001C4A82"/>
    <w:rsid w:val="001C4E38"/>
    <w:rsid w:val="001C4ED8"/>
    <w:rsid w:val="001C5250"/>
    <w:rsid w:val="001C52B7"/>
    <w:rsid w:val="001C54CC"/>
    <w:rsid w:val="001C5659"/>
    <w:rsid w:val="001C59BB"/>
    <w:rsid w:val="001C5E70"/>
    <w:rsid w:val="001C620F"/>
    <w:rsid w:val="001C62C5"/>
    <w:rsid w:val="001C6714"/>
    <w:rsid w:val="001C6A2B"/>
    <w:rsid w:val="001C6B08"/>
    <w:rsid w:val="001C6B29"/>
    <w:rsid w:val="001C6CF0"/>
    <w:rsid w:val="001C6E18"/>
    <w:rsid w:val="001C6F84"/>
    <w:rsid w:val="001C70D3"/>
    <w:rsid w:val="001C720D"/>
    <w:rsid w:val="001C731F"/>
    <w:rsid w:val="001C74C8"/>
    <w:rsid w:val="001C74DF"/>
    <w:rsid w:val="001C75C2"/>
    <w:rsid w:val="001C799D"/>
    <w:rsid w:val="001C7B60"/>
    <w:rsid w:val="001C7DFF"/>
    <w:rsid w:val="001C7F0F"/>
    <w:rsid w:val="001D01AA"/>
    <w:rsid w:val="001D087B"/>
    <w:rsid w:val="001D091A"/>
    <w:rsid w:val="001D0D1C"/>
    <w:rsid w:val="001D0D91"/>
    <w:rsid w:val="001D0E06"/>
    <w:rsid w:val="001D13D6"/>
    <w:rsid w:val="001D178F"/>
    <w:rsid w:val="001D1952"/>
    <w:rsid w:val="001D19F5"/>
    <w:rsid w:val="001D1B67"/>
    <w:rsid w:val="001D1C94"/>
    <w:rsid w:val="001D1E18"/>
    <w:rsid w:val="001D1E94"/>
    <w:rsid w:val="001D1FD4"/>
    <w:rsid w:val="001D208C"/>
    <w:rsid w:val="001D25B0"/>
    <w:rsid w:val="001D2872"/>
    <w:rsid w:val="001D2A0A"/>
    <w:rsid w:val="001D2B2C"/>
    <w:rsid w:val="001D2D22"/>
    <w:rsid w:val="001D3004"/>
    <w:rsid w:val="001D33B6"/>
    <w:rsid w:val="001D33D4"/>
    <w:rsid w:val="001D354B"/>
    <w:rsid w:val="001D366E"/>
    <w:rsid w:val="001D3911"/>
    <w:rsid w:val="001D4396"/>
    <w:rsid w:val="001D4846"/>
    <w:rsid w:val="001D48CC"/>
    <w:rsid w:val="001D4DBC"/>
    <w:rsid w:val="001D5183"/>
    <w:rsid w:val="001D52B9"/>
    <w:rsid w:val="001D52BF"/>
    <w:rsid w:val="001D575F"/>
    <w:rsid w:val="001D5768"/>
    <w:rsid w:val="001D5882"/>
    <w:rsid w:val="001D588D"/>
    <w:rsid w:val="001D5A69"/>
    <w:rsid w:val="001D5B16"/>
    <w:rsid w:val="001D5B52"/>
    <w:rsid w:val="001D6353"/>
    <w:rsid w:val="001D64EE"/>
    <w:rsid w:val="001D651E"/>
    <w:rsid w:val="001D6629"/>
    <w:rsid w:val="001D67E7"/>
    <w:rsid w:val="001D68B7"/>
    <w:rsid w:val="001D6ADE"/>
    <w:rsid w:val="001D6C15"/>
    <w:rsid w:val="001D6E64"/>
    <w:rsid w:val="001D6F5F"/>
    <w:rsid w:val="001D71E0"/>
    <w:rsid w:val="001D7235"/>
    <w:rsid w:val="001D778B"/>
    <w:rsid w:val="001D7979"/>
    <w:rsid w:val="001D7C58"/>
    <w:rsid w:val="001D7D16"/>
    <w:rsid w:val="001D7D44"/>
    <w:rsid w:val="001D7FF5"/>
    <w:rsid w:val="001E00EF"/>
    <w:rsid w:val="001E0464"/>
    <w:rsid w:val="001E085F"/>
    <w:rsid w:val="001E0AD9"/>
    <w:rsid w:val="001E1196"/>
    <w:rsid w:val="001E15E2"/>
    <w:rsid w:val="001E1880"/>
    <w:rsid w:val="001E1CE3"/>
    <w:rsid w:val="001E262D"/>
    <w:rsid w:val="001E2662"/>
    <w:rsid w:val="001E279B"/>
    <w:rsid w:val="001E30C7"/>
    <w:rsid w:val="001E30E7"/>
    <w:rsid w:val="001E32C8"/>
    <w:rsid w:val="001E3327"/>
    <w:rsid w:val="001E3414"/>
    <w:rsid w:val="001E3920"/>
    <w:rsid w:val="001E392A"/>
    <w:rsid w:val="001E3D36"/>
    <w:rsid w:val="001E3EAC"/>
    <w:rsid w:val="001E3FF0"/>
    <w:rsid w:val="001E40CB"/>
    <w:rsid w:val="001E4317"/>
    <w:rsid w:val="001E4789"/>
    <w:rsid w:val="001E4B77"/>
    <w:rsid w:val="001E4D03"/>
    <w:rsid w:val="001E4DFF"/>
    <w:rsid w:val="001E4E33"/>
    <w:rsid w:val="001E4E52"/>
    <w:rsid w:val="001E53A9"/>
    <w:rsid w:val="001E5B7B"/>
    <w:rsid w:val="001E5BFF"/>
    <w:rsid w:val="001E5F65"/>
    <w:rsid w:val="001E609C"/>
    <w:rsid w:val="001E6273"/>
    <w:rsid w:val="001E6488"/>
    <w:rsid w:val="001E6B25"/>
    <w:rsid w:val="001E6C72"/>
    <w:rsid w:val="001E6EAB"/>
    <w:rsid w:val="001E6FF4"/>
    <w:rsid w:val="001E7244"/>
    <w:rsid w:val="001E7337"/>
    <w:rsid w:val="001E74B9"/>
    <w:rsid w:val="001E7AC4"/>
    <w:rsid w:val="001E7BC0"/>
    <w:rsid w:val="001E7F03"/>
    <w:rsid w:val="001E7F0B"/>
    <w:rsid w:val="001E7F46"/>
    <w:rsid w:val="001F01A6"/>
    <w:rsid w:val="001F03AB"/>
    <w:rsid w:val="001F047E"/>
    <w:rsid w:val="001F049A"/>
    <w:rsid w:val="001F08EA"/>
    <w:rsid w:val="001F0E2A"/>
    <w:rsid w:val="001F0F88"/>
    <w:rsid w:val="001F103B"/>
    <w:rsid w:val="001F12DB"/>
    <w:rsid w:val="001F1C32"/>
    <w:rsid w:val="001F1F5E"/>
    <w:rsid w:val="001F202A"/>
    <w:rsid w:val="001F2032"/>
    <w:rsid w:val="001F20ED"/>
    <w:rsid w:val="001F2429"/>
    <w:rsid w:val="001F26A1"/>
    <w:rsid w:val="001F27F8"/>
    <w:rsid w:val="001F2890"/>
    <w:rsid w:val="001F2BC2"/>
    <w:rsid w:val="001F2C29"/>
    <w:rsid w:val="001F2FB7"/>
    <w:rsid w:val="001F31FA"/>
    <w:rsid w:val="001F351E"/>
    <w:rsid w:val="001F352F"/>
    <w:rsid w:val="001F3A3A"/>
    <w:rsid w:val="001F3B61"/>
    <w:rsid w:val="001F3CB5"/>
    <w:rsid w:val="001F3D19"/>
    <w:rsid w:val="001F40B4"/>
    <w:rsid w:val="001F416C"/>
    <w:rsid w:val="001F42BE"/>
    <w:rsid w:val="001F4394"/>
    <w:rsid w:val="001F4691"/>
    <w:rsid w:val="001F46EC"/>
    <w:rsid w:val="001F4865"/>
    <w:rsid w:val="001F48F2"/>
    <w:rsid w:val="001F4A88"/>
    <w:rsid w:val="001F4AFF"/>
    <w:rsid w:val="001F4BE9"/>
    <w:rsid w:val="001F4ECB"/>
    <w:rsid w:val="001F4F84"/>
    <w:rsid w:val="001F510C"/>
    <w:rsid w:val="001F5458"/>
    <w:rsid w:val="001F551A"/>
    <w:rsid w:val="001F5801"/>
    <w:rsid w:val="001F5909"/>
    <w:rsid w:val="001F596E"/>
    <w:rsid w:val="001F5AEF"/>
    <w:rsid w:val="001F5CBB"/>
    <w:rsid w:val="001F5EB0"/>
    <w:rsid w:val="001F61D3"/>
    <w:rsid w:val="001F656E"/>
    <w:rsid w:val="001F6CE7"/>
    <w:rsid w:val="001F6F29"/>
    <w:rsid w:val="001F739F"/>
    <w:rsid w:val="001F73FD"/>
    <w:rsid w:val="001F75F8"/>
    <w:rsid w:val="001F7D44"/>
    <w:rsid w:val="00200329"/>
    <w:rsid w:val="0020039A"/>
    <w:rsid w:val="002004D1"/>
    <w:rsid w:val="0020056C"/>
    <w:rsid w:val="002005DB"/>
    <w:rsid w:val="00200988"/>
    <w:rsid w:val="00200A57"/>
    <w:rsid w:val="00200D81"/>
    <w:rsid w:val="00200DA2"/>
    <w:rsid w:val="00200ECD"/>
    <w:rsid w:val="0020126C"/>
    <w:rsid w:val="00201416"/>
    <w:rsid w:val="00201AEF"/>
    <w:rsid w:val="00201CAD"/>
    <w:rsid w:val="00201D82"/>
    <w:rsid w:val="002021F8"/>
    <w:rsid w:val="002023B2"/>
    <w:rsid w:val="0020242B"/>
    <w:rsid w:val="0020327D"/>
    <w:rsid w:val="0020335A"/>
    <w:rsid w:val="0020369A"/>
    <w:rsid w:val="002036FB"/>
    <w:rsid w:val="002038E0"/>
    <w:rsid w:val="00203ABD"/>
    <w:rsid w:val="00203CB4"/>
    <w:rsid w:val="00203D0B"/>
    <w:rsid w:val="00203FFB"/>
    <w:rsid w:val="0020409C"/>
    <w:rsid w:val="0020428A"/>
    <w:rsid w:val="002042CD"/>
    <w:rsid w:val="0020456B"/>
    <w:rsid w:val="002045D3"/>
    <w:rsid w:val="002048A5"/>
    <w:rsid w:val="00204A2A"/>
    <w:rsid w:val="00204BB8"/>
    <w:rsid w:val="00204BEF"/>
    <w:rsid w:val="00204DCC"/>
    <w:rsid w:val="00205059"/>
    <w:rsid w:val="002050B1"/>
    <w:rsid w:val="002055D5"/>
    <w:rsid w:val="00205D53"/>
    <w:rsid w:val="00205F91"/>
    <w:rsid w:val="002060C8"/>
    <w:rsid w:val="0020650F"/>
    <w:rsid w:val="002066C4"/>
    <w:rsid w:val="00206739"/>
    <w:rsid w:val="00206C05"/>
    <w:rsid w:val="00206E38"/>
    <w:rsid w:val="0020700C"/>
    <w:rsid w:val="00207221"/>
    <w:rsid w:val="0020743C"/>
    <w:rsid w:val="002074AC"/>
    <w:rsid w:val="002074D6"/>
    <w:rsid w:val="002075DA"/>
    <w:rsid w:val="002079CC"/>
    <w:rsid w:val="00207AA4"/>
    <w:rsid w:val="00207EF1"/>
    <w:rsid w:val="00207EF7"/>
    <w:rsid w:val="00207FEC"/>
    <w:rsid w:val="0021021F"/>
    <w:rsid w:val="00210532"/>
    <w:rsid w:val="0021070B"/>
    <w:rsid w:val="00210775"/>
    <w:rsid w:val="00210A0D"/>
    <w:rsid w:val="00210AD8"/>
    <w:rsid w:val="00210C46"/>
    <w:rsid w:val="00210C4C"/>
    <w:rsid w:val="00210FA0"/>
    <w:rsid w:val="00211297"/>
    <w:rsid w:val="002119AE"/>
    <w:rsid w:val="00211A3A"/>
    <w:rsid w:val="00211E99"/>
    <w:rsid w:val="00211EED"/>
    <w:rsid w:val="0021211A"/>
    <w:rsid w:val="002121BF"/>
    <w:rsid w:val="00212218"/>
    <w:rsid w:val="002124BA"/>
    <w:rsid w:val="00212646"/>
    <w:rsid w:val="00212651"/>
    <w:rsid w:val="002126AC"/>
    <w:rsid w:val="00212D74"/>
    <w:rsid w:val="00212DAA"/>
    <w:rsid w:val="00212F63"/>
    <w:rsid w:val="0021304C"/>
    <w:rsid w:val="002131F1"/>
    <w:rsid w:val="002132AD"/>
    <w:rsid w:val="0021375E"/>
    <w:rsid w:val="002137B9"/>
    <w:rsid w:val="00213A57"/>
    <w:rsid w:val="00213B32"/>
    <w:rsid w:val="00213BCD"/>
    <w:rsid w:val="00213D66"/>
    <w:rsid w:val="00214168"/>
    <w:rsid w:val="00214368"/>
    <w:rsid w:val="002146F4"/>
    <w:rsid w:val="0021471F"/>
    <w:rsid w:val="0021486E"/>
    <w:rsid w:val="0021499B"/>
    <w:rsid w:val="002149C1"/>
    <w:rsid w:val="00214C85"/>
    <w:rsid w:val="00214E56"/>
    <w:rsid w:val="002153E4"/>
    <w:rsid w:val="00215655"/>
    <w:rsid w:val="002156FD"/>
    <w:rsid w:val="0021589D"/>
    <w:rsid w:val="00215929"/>
    <w:rsid w:val="002159BB"/>
    <w:rsid w:val="00215B6F"/>
    <w:rsid w:val="00215C60"/>
    <w:rsid w:val="00215F8F"/>
    <w:rsid w:val="00216237"/>
    <w:rsid w:val="00216798"/>
    <w:rsid w:val="00216D7E"/>
    <w:rsid w:val="002172BD"/>
    <w:rsid w:val="00217812"/>
    <w:rsid w:val="00217998"/>
    <w:rsid w:val="00217AE1"/>
    <w:rsid w:val="002202FF"/>
    <w:rsid w:val="0022042F"/>
    <w:rsid w:val="002205C8"/>
    <w:rsid w:val="002209A8"/>
    <w:rsid w:val="00220D27"/>
    <w:rsid w:val="00220D68"/>
    <w:rsid w:val="00220D81"/>
    <w:rsid w:val="002210EA"/>
    <w:rsid w:val="002212E5"/>
    <w:rsid w:val="00221340"/>
    <w:rsid w:val="0022161A"/>
    <w:rsid w:val="00221656"/>
    <w:rsid w:val="00221CC4"/>
    <w:rsid w:val="00221F13"/>
    <w:rsid w:val="00221FAA"/>
    <w:rsid w:val="0022203E"/>
    <w:rsid w:val="002220F0"/>
    <w:rsid w:val="00222135"/>
    <w:rsid w:val="0022214A"/>
    <w:rsid w:val="0022215B"/>
    <w:rsid w:val="00222275"/>
    <w:rsid w:val="0022230C"/>
    <w:rsid w:val="0022231D"/>
    <w:rsid w:val="00222863"/>
    <w:rsid w:val="00222B5A"/>
    <w:rsid w:val="00222B9C"/>
    <w:rsid w:val="00222BA3"/>
    <w:rsid w:val="00222FA0"/>
    <w:rsid w:val="00222FE4"/>
    <w:rsid w:val="00223049"/>
    <w:rsid w:val="002230A6"/>
    <w:rsid w:val="002235CC"/>
    <w:rsid w:val="0022375A"/>
    <w:rsid w:val="002238B5"/>
    <w:rsid w:val="002238C5"/>
    <w:rsid w:val="002239C7"/>
    <w:rsid w:val="00223ABA"/>
    <w:rsid w:val="00223AF2"/>
    <w:rsid w:val="00223C18"/>
    <w:rsid w:val="00224101"/>
    <w:rsid w:val="002242A7"/>
    <w:rsid w:val="0022438D"/>
    <w:rsid w:val="002245D8"/>
    <w:rsid w:val="002245DF"/>
    <w:rsid w:val="00224AAB"/>
    <w:rsid w:val="00224B20"/>
    <w:rsid w:val="00224D32"/>
    <w:rsid w:val="00224F6C"/>
    <w:rsid w:val="00224F8B"/>
    <w:rsid w:val="00224FE6"/>
    <w:rsid w:val="00225113"/>
    <w:rsid w:val="00225198"/>
    <w:rsid w:val="002252FB"/>
    <w:rsid w:val="002255B7"/>
    <w:rsid w:val="002255DB"/>
    <w:rsid w:val="002258C7"/>
    <w:rsid w:val="002258F1"/>
    <w:rsid w:val="00225A8D"/>
    <w:rsid w:val="002261FB"/>
    <w:rsid w:val="00226342"/>
    <w:rsid w:val="00226743"/>
    <w:rsid w:val="00226F1D"/>
    <w:rsid w:val="00226F23"/>
    <w:rsid w:val="00226F29"/>
    <w:rsid w:val="0022712A"/>
    <w:rsid w:val="002271E4"/>
    <w:rsid w:val="002276CE"/>
    <w:rsid w:val="002278A1"/>
    <w:rsid w:val="0023006A"/>
    <w:rsid w:val="002305BF"/>
    <w:rsid w:val="00230606"/>
    <w:rsid w:val="0023068C"/>
    <w:rsid w:val="00230732"/>
    <w:rsid w:val="002307E9"/>
    <w:rsid w:val="002308F1"/>
    <w:rsid w:val="00230AD4"/>
    <w:rsid w:val="00230C1B"/>
    <w:rsid w:val="00230E0D"/>
    <w:rsid w:val="00230E62"/>
    <w:rsid w:val="00230E79"/>
    <w:rsid w:val="00231317"/>
    <w:rsid w:val="0023131A"/>
    <w:rsid w:val="00231578"/>
    <w:rsid w:val="002316E0"/>
    <w:rsid w:val="002319CA"/>
    <w:rsid w:val="00231E54"/>
    <w:rsid w:val="00232395"/>
    <w:rsid w:val="00232488"/>
    <w:rsid w:val="00232B5A"/>
    <w:rsid w:val="00232C02"/>
    <w:rsid w:val="002331C5"/>
    <w:rsid w:val="00233244"/>
    <w:rsid w:val="0023332F"/>
    <w:rsid w:val="00233831"/>
    <w:rsid w:val="00233C47"/>
    <w:rsid w:val="00233D8C"/>
    <w:rsid w:val="00234C3C"/>
    <w:rsid w:val="00234FB9"/>
    <w:rsid w:val="002354FB"/>
    <w:rsid w:val="00235826"/>
    <w:rsid w:val="00236236"/>
    <w:rsid w:val="00236505"/>
    <w:rsid w:val="002367A7"/>
    <w:rsid w:val="00236849"/>
    <w:rsid w:val="00236914"/>
    <w:rsid w:val="00236A3B"/>
    <w:rsid w:val="00236BA9"/>
    <w:rsid w:val="00237059"/>
    <w:rsid w:val="002371E2"/>
    <w:rsid w:val="00237339"/>
    <w:rsid w:val="00237372"/>
    <w:rsid w:val="002373FA"/>
    <w:rsid w:val="0023761F"/>
    <w:rsid w:val="002377FA"/>
    <w:rsid w:val="00237864"/>
    <w:rsid w:val="002379CD"/>
    <w:rsid w:val="00237CCB"/>
    <w:rsid w:val="00240185"/>
    <w:rsid w:val="002402D6"/>
    <w:rsid w:val="002402EA"/>
    <w:rsid w:val="00240384"/>
    <w:rsid w:val="002403BF"/>
    <w:rsid w:val="002406D0"/>
    <w:rsid w:val="002408E1"/>
    <w:rsid w:val="00240A69"/>
    <w:rsid w:val="00240AB8"/>
    <w:rsid w:val="00240C12"/>
    <w:rsid w:val="00240D17"/>
    <w:rsid w:val="00240D5F"/>
    <w:rsid w:val="00240E12"/>
    <w:rsid w:val="00240EE3"/>
    <w:rsid w:val="00241003"/>
    <w:rsid w:val="00241144"/>
    <w:rsid w:val="00241195"/>
    <w:rsid w:val="002413B4"/>
    <w:rsid w:val="002413C9"/>
    <w:rsid w:val="00241529"/>
    <w:rsid w:val="002419DC"/>
    <w:rsid w:val="00241D11"/>
    <w:rsid w:val="00241DD6"/>
    <w:rsid w:val="00241EFF"/>
    <w:rsid w:val="002420EA"/>
    <w:rsid w:val="00242257"/>
    <w:rsid w:val="00242289"/>
    <w:rsid w:val="00242520"/>
    <w:rsid w:val="002425E4"/>
    <w:rsid w:val="002426E9"/>
    <w:rsid w:val="00242914"/>
    <w:rsid w:val="002429EF"/>
    <w:rsid w:val="00242B7A"/>
    <w:rsid w:val="00242C24"/>
    <w:rsid w:val="00242D40"/>
    <w:rsid w:val="00242FD1"/>
    <w:rsid w:val="002430A3"/>
    <w:rsid w:val="002430AE"/>
    <w:rsid w:val="00243196"/>
    <w:rsid w:val="002435E2"/>
    <w:rsid w:val="00243735"/>
    <w:rsid w:val="00243A40"/>
    <w:rsid w:val="00243A5B"/>
    <w:rsid w:val="00243A81"/>
    <w:rsid w:val="00243AEC"/>
    <w:rsid w:val="00243DD0"/>
    <w:rsid w:val="00244715"/>
    <w:rsid w:val="0024490D"/>
    <w:rsid w:val="00244AD2"/>
    <w:rsid w:val="00244E95"/>
    <w:rsid w:val="00245008"/>
    <w:rsid w:val="0024527C"/>
    <w:rsid w:val="00245A52"/>
    <w:rsid w:val="00245A5B"/>
    <w:rsid w:val="00245C66"/>
    <w:rsid w:val="00245DE8"/>
    <w:rsid w:val="002460E1"/>
    <w:rsid w:val="002460F0"/>
    <w:rsid w:val="00246641"/>
    <w:rsid w:val="002466E5"/>
    <w:rsid w:val="00246C56"/>
    <w:rsid w:val="00246D4C"/>
    <w:rsid w:val="00246E4E"/>
    <w:rsid w:val="002470B9"/>
    <w:rsid w:val="0024724F"/>
    <w:rsid w:val="002472C4"/>
    <w:rsid w:val="0024756F"/>
    <w:rsid w:val="00247655"/>
    <w:rsid w:val="00247952"/>
    <w:rsid w:val="00247C71"/>
    <w:rsid w:val="002504BB"/>
    <w:rsid w:val="0025052A"/>
    <w:rsid w:val="002509A2"/>
    <w:rsid w:val="002509CE"/>
    <w:rsid w:val="00251160"/>
    <w:rsid w:val="0025116E"/>
    <w:rsid w:val="00251360"/>
    <w:rsid w:val="00251840"/>
    <w:rsid w:val="00251977"/>
    <w:rsid w:val="00251AB7"/>
    <w:rsid w:val="00251AB8"/>
    <w:rsid w:val="00251BE3"/>
    <w:rsid w:val="00251F35"/>
    <w:rsid w:val="00251FCC"/>
    <w:rsid w:val="0025207E"/>
    <w:rsid w:val="002521DC"/>
    <w:rsid w:val="002524C1"/>
    <w:rsid w:val="00252726"/>
    <w:rsid w:val="00252A14"/>
    <w:rsid w:val="00252CAF"/>
    <w:rsid w:val="00252F93"/>
    <w:rsid w:val="0025308C"/>
    <w:rsid w:val="00253175"/>
    <w:rsid w:val="0025336A"/>
    <w:rsid w:val="002533EB"/>
    <w:rsid w:val="002534F7"/>
    <w:rsid w:val="0025373B"/>
    <w:rsid w:val="00253C73"/>
    <w:rsid w:val="00253ED9"/>
    <w:rsid w:val="00254415"/>
    <w:rsid w:val="002546ED"/>
    <w:rsid w:val="00254708"/>
    <w:rsid w:val="0025486F"/>
    <w:rsid w:val="00254A30"/>
    <w:rsid w:val="00254F39"/>
    <w:rsid w:val="002550F4"/>
    <w:rsid w:val="00255213"/>
    <w:rsid w:val="00255240"/>
    <w:rsid w:val="00255321"/>
    <w:rsid w:val="002553D6"/>
    <w:rsid w:val="002554BA"/>
    <w:rsid w:val="00255889"/>
    <w:rsid w:val="002559A6"/>
    <w:rsid w:val="00255AE6"/>
    <w:rsid w:val="00256008"/>
    <w:rsid w:val="00256289"/>
    <w:rsid w:val="002562A8"/>
    <w:rsid w:val="002562D3"/>
    <w:rsid w:val="002565D1"/>
    <w:rsid w:val="00256813"/>
    <w:rsid w:val="00257074"/>
    <w:rsid w:val="00257112"/>
    <w:rsid w:val="0025732A"/>
    <w:rsid w:val="002573FB"/>
    <w:rsid w:val="0025746F"/>
    <w:rsid w:val="002574CF"/>
    <w:rsid w:val="002575FE"/>
    <w:rsid w:val="002577A7"/>
    <w:rsid w:val="0025795E"/>
    <w:rsid w:val="00257CF7"/>
    <w:rsid w:val="00257EF6"/>
    <w:rsid w:val="00260028"/>
    <w:rsid w:val="00260174"/>
    <w:rsid w:val="002603D4"/>
    <w:rsid w:val="0026045D"/>
    <w:rsid w:val="0026050A"/>
    <w:rsid w:val="002605BC"/>
    <w:rsid w:val="00260628"/>
    <w:rsid w:val="00260BFC"/>
    <w:rsid w:val="00260D6E"/>
    <w:rsid w:val="00260E4F"/>
    <w:rsid w:val="0026146D"/>
    <w:rsid w:val="00261677"/>
    <w:rsid w:val="002623E1"/>
    <w:rsid w:val="00262667"/>
    <w:rsid w:val="00262764"/>
    <w:rsid w:val="0026286A"/>
    <w:rsid w:val="002629A8"/>
    <w:rsid w:val="00262D00"/>
    <w:rsid w:val="00262F0E"/>
    <w:rsid w:val="002631E1"/>
    <w:rsid w:val="0026327E"/>
    <w:rsid w:val="00263347"/>
    <w:rsid w:val="0026368F"/>
    <w:rsid w:val="00263921"/>
    <w:rsid w:val="002639A5"/>
    <w:rsid w:val="00263BF7"/>
    <w:rsid w:val="00263C20"/>
    <w:rsid w:val="00263DD2"/>
    <w:rsid w:val="00264601"/>
    <w:rsid w:val="0026482E"/>
    <w:rsid w:val="00264BD0"/>
    <w:rsid w:val="00264D19"/>
    <w:rsid w:val="002651AD"/>
    <w:rsid w:val="002655BC"/>
    <w:rsid w:val="00265E81"/>
    <w:rsid w:val="0026629F"/>
    <w:rsid w:val="002664C9"/>
    <w:rsid w:val="002667B8"/>
    <w:rsid w:val="00267042"/>
    <w:rsid w:val="00267077"/>
    <w:rsid w:val="002671EB"/>
    <w:rsid w:val="002673D8"/>
    <w:rsid w:val="00267691"/>
    <w:rsid w:val="002676F1"/>
    <w:rsid w:val="002679CE"/>
    <w:rsid w:val="00267A1B"/>
    <w:rsid w:val="00267C24"/>
    <w:rsid w:val="002703D0"/>
    <w:rsid w:val="00270673"/>
    <w:rsid w:val="002709E4"/>
    <w:rsid w:val="00270BA2"/>
    <w:rsid w:val="0027143E"/>
    <w:rsid w:val="0027151C"/>
    <w:rsid w:val="00271521"/>
    <w:rsid w:val="002717E7"/>
    <w:rsid w:val="00271B22"/>
    <w:rsid w:val="00271B33"/>
    <w:rsid w:val="00271B55"/>
    <w:rsid w:val="00271C2F"/>
    <w:rsid w:val="00271CE4"/>
    <w:rsid w:val="00271D84"/>
    <w:rsid w:val="0027202D"/>
    <w:rsid w:val="00272503"/>
    <w:rsid w:val="00272A90"/>
    <w:rsid w:val="00272E69"/>
    <w:rsid w:val="002732AF"/>
    <w:rsid w:val="002734A2"/>
    <w:rsid w:val="002735AA"/>
    <w:rsid w:val="00273A51"/>
    <w:rsid w:val="00273B60"/>
    <w:rsid w:val="00273E1F"/>
    <w:rsid w:val="0027445B"/>
    <w:rsid w:val="00274AAF"/>
    <w:rsid w:val="00274D99"/>
    <w:rsid w:val="00275269"/>
    <w:rsid w:val="0027539B"/>
    <w:rsid w:val="002756C3"/>
    <w:rsid w:val="00275BC8"/>
    <w:rsid w:val="00275E5A"/>
    <w:rsid w:val="00275E60"/>
    <w:rsid w:val="00275F87"/>
    <w:rsid w:val="00275FB2"/>
    <w:rsid w:val="0027611D"/>
    <w:rsid w:val="00276363"/>
    <w:rsid w:val="00276636"/>
    <w:rsid w:val="0027673A"/>
    <w:rsid w:val="00276803"/>
    <w:rsid w:val="0027691A"/>
    <w:rsid w:val="00276FE1"/>
    <w:rsid w:val="00277006"/>
    <w:rsid w:val="00277029"/>
    <w:rsid w:val="002772A6"/>
    <w:rsid w:val="002775A0"/>
    <w:rsid w:val="002775D8"/>
    <w:rsid w:val="002779B1"/>
    <w:rsid w:val="002779E2"/>
    <w:rsid w:val="00277FB8"/>
    <w:rsid w:val="0028003A"/>
    <w:rsid w:val="00280504"/>
    <w:rsid w:val="002805E0"/>
    <w:rsid w:val="002806DF"/>
    <w:rsid w:val="002807D8"/>
    <w:rsid w:val="00280910"/>
    <w:rsid w:val="00280E6F"/>
    <w:rsid w:val="002812E8"/>
    <w:rsid w:val="002813D8"/>
    <w:rsid w:val="002819FC"/>
    <w:rsid w:val="0028221B"/>
    <w:rsid w:val="0028231E"/>
    <w:rsid w:val="00282340"/>
    <w:rsid w:val="002823EA"/>
    <w:rsid w:val="00282B0A"/>
    <w:rsid w:val="00282D9E"/>
    <w:rsid w:val="00282DCF"/>
    <w:rsid w:val="002832F4"/>
    <w:rsid w:val="002835AB"/>
    <w:rsid w:val="002836C7"/>
    <w:rsid w:val="00283758"/>
    <w:rsid w:val="002838DA"/>
    <w:rsid w:val="00283FC5"/>
    <w:rsid w:val="0028434F"/>
    <w:rsid w:val="00284914"/>
    <w:rsid w:val="00284ADA"/>
    <w:rsid w:val="002851E8"/>
    <w:rsid w:val="002851FD"/>
    <w:rsid w:val="0028536C"/>
    <w:rsid w:val="002855F8"/>
    <w:rsid w:val="00285708"/>
    <w:rsid w:val="00285A53"/>
    <w:rsid w:val="00285CA1"/>
    <w:rsid w:val="00285CA7"/>
    <w:rsid w:val="00285D16"/>
    <w:rsid w:val="00285D30"/>
    <w:rsid w:val="00286206"/>
    <w:rsid w:val="00286248"/>
    <w:rsid w:val="002862F6"/>
    <w:rsid w:val="00286301"/>
    <w:rsid w:val="0028638F"/>
    <w:rsid w:val="00286491"/>
    <w:rsid w:val="00286A1C"/>
    <w:rsid w:val="00286BA8"/>
    <w:rsid w:val="00286FB7"/>
    <w:rsid w:val="002870C1"/>
    <w:rsid w:val="002871B7"/>
    <w:rsid w:val="00287293"/>
    <w:rsid w:val="002874D9"/>
    <w:rsid w:val="00287837"/>
    <w:rsid w:val="00287BFE"/>
    <w:rsid w:val="00287ECC"/>
    <w:rsid w:val="002904C6"/>
    <w:rsid w:val="0029061A"/>
    <w:rsid w:val="00290634"/>
    <w:rsid w:val="002907CF"/>
    <w:rsid w:val="002907DB"/>
    <w:rsid w:val="002908DB"/>
    <w:rsid w:val="00290B42"/>
    <w:rsid w:val="00290C1B"/>
    <w:rsid w:val="00291228"/>
    <w:rsid w:val="002915F1"/>
    <w:rsid w:val="002918EC"/>
    <w:rsid w:val="0029190E"/>
    <w:rsid w:val="00291A13"/>
    <w:rsid w:val="00291DA7"/>
    <w:rsid w:val="00291E1D"/>
    <w:rsid w:val="00291E4F"/>
    <w:rsid w:val="0029203B"/>
    <w:rsid w:val="002920E9"/>
    <w:rsid w:val="0029211B"/>
    <w:rsid w:val="002921F9"/>
    <w:rsid w:val="00292212"/>
    <w:rsid w:val="002924D6"/>
    <w:rsid w:val="002928BB"/>
    <w:rsid w:val="002928EA"/>
    <w:rsid w:val="00292EF5"/>
    <w:rsid w:val="00293445"/>
    <w:rsid w:val="002938A9"/>
    <w:rsid w:val="002939EB"/>
    <w:rsid w:val="00293E8F"/>
    <w:rsid w:val="00293F95"/>
    <w:rsid w:val="00294028"/>
    <w:rsid w:val="002941F4"/>
    <w:rsid w:val="00294453"/>
    <w:rsid w:val="002944FC"/>
    <w:rsid w:val="0029472B"/>
    <w:rsid w:val="00294754"/>
    <w:rsid w:val="00294A74"/>
    <w:rsid w:val="00294AAB"/>
    <w:rsid w:val="00294C7C"/>
    <w:rsid w:val="00294D39"/>
    <w:rsid w:val="00294F31"/>
    <w:rsid w:val="00294FBD"/>
    <w:rsid w:val="00295044"/>
    <w:rsid w:val="002950B9"/>
    <w:rsid w:val="00295179"/>
    <w:rsid w:val="00295893"/>
    <w:rsid w:val="002959B7"/>
    <w:rsid w:val="00295A5A"/>
    <w:rsid w:val="00295ADD"/>
    <w:rsid w:val="00295AFA"/>
    <w:rsid w:val="00295BB7"/>
    <w:rsid w:val="00295CE0"/>
    <w:rsid w:val="00295D39"/>
    <w:rsid w:val="00295DC5"/>
    <w:rsid w:val="002964C5"/>
    <w:rsid w:val="0029664E"/>
    <w:rsid w:val="002966BE"/>
    <w:rsid w:val="0029685A"/>
    <w:rsid w:val="00296A00"/>
    <w:rsid w:val="00296B63"/>
    <w:rsid w:val="00296BD6"/>
    <w:rsid w:val="00296CEE"/>
    <w:rsid w:val="00296E3B"/>
    <w:rsid w:val="00296E49"/>
    <w:rsid w:val="00297170"/>
    <w:rsid w:val="00297575"/>
    <w:rsid w:val="00297580"/>
    <w:rsid w:val="00297763"/>
    <w:rsid w:val="00297860"/>
    <w:rsid w:val="00297BAA"/>
    <w:rsid w:val="00297C62"/>
    <w:rsid w:val="00297CD0"/>
    <w:rsid w:val="00297FF9"/>
    <w:rsid w:val="002A00BA"/>
    <w:rsid w:val="002A08A0"/>
    <w:rsid w:val="002A09D0"/>
    <w:rsid w:val="002A0BA3"/>
    <w:rsid w:val="002A0D9D"/>
    <w:rsid w:val="002A143B"/>
    <w:rsid w:val="002A15DC"/>
    <w:rsid w:val="002A1C98"/>
    <w:rsid w:val="002A1ED6"/>
    <w:rsid w:val="002A1FEC"/>
    <w:rsid w:val="002A2036"/>
    <w:rsid w:val="002A20DA"/>
    <w:rsid w:val="002A254D"/>
    <w:rsid w:val="002A2630"/>
    <w:rsid w:val="002A2739"/>
    <w:rsid w:val="002A2890"/>
    <w:rsid w:val="002A363B"/>
    <w:rsid w:val="002A3683"/>
    <w:rsid w:val="002A36A7"/>
    <w:rsid w:val="002A384C"/>
    <w:rsid w:val="002A389A"/>
    <w:rsid w:val="002A397C"/>
    <w:rsid w:val="002A3B9A"/>
    <w:rsid w:val="002A3BAA"/>
    <w:rsid w:val="002A3BD4"/>
    <w:rsid w:val="002A3DA0"/>
    <w:rsid w:val="002A40AB"/>
    <w:rsid w:val="002A4311"/>
    <w:rsid w:val="002A46F5"/>
    <w:rsid w:val="002A4837"/>
    <w:rsid w:val="002A4A12"/>
    <w:rsid w:val="002A4B0E"/>
    <w:rsid w:val="002A4C6A"/>
    <w:rsid w:val="002A4DE2"/>
    <w:rsid w:val="002A5309"/>
    <w:rsid w:val="002A5833"/>
    <w:rsid w:val="002A5A57"/>
    <w:rsid w:val="002A5F12"/>
    <w:rsid w:val="002A5FEF"/>
    <w:rsid w:val="002A63FD"/>
    <w:rsid w:val="002A668F"/>
    <w:rsid w:val="002A6714"/>
    <w:rsid w:val="002A67AF"/>
    <w:rsid w:val="002A6C18"/>
    <w:rsid w:val="002A6E24"/>
    <w:rsid w:val="002A72B1"/>
    <w:rsid w:val="002A7339"/>
    <w:rsid w:val="002A7422"/>
    <w:rsid w:val="002A7BD0"/>
    <w:rsid w:val="002A7D1B"/>
    <w:rsid w:val="002A7E0F"/>
    <w:rsid w:val="002B01A2"/>
    <w:rsid w:val="002B034F"/>
    <w:rsid w:val="002B0B75"/>
    <w:rsid w:val="002B0E5D"/>
    <w:rsid w:val="002B1179"/>
    <w:rsid w:val="002B1561"/>
    <w:rsid w:val="002B17FE"/>
    <w:rsid w:val="002B1925"/>
    <w:rsid w:val="002B1978"/>
    <w:rsid w:val="002B1BD6"/>
    <w:rsid w:val="002B1CD2"/>
    <w:rsid w:val="002B1D03"/>
    <w:rsid w:val="002B1EE0"/>
    <w:rsid w:val="002B1FF5"/>
    <w:rsid w:val="002B2471"/>
    <w:rsid w:val="002B248F"/>
    <w:rsid w:val="002B2593"/>
    <w:rsid w:val="002B2640"/>
    <w:rsid w:val="002B27D0"/>
    <w:rsid w:val="002B293C"/>
    <w:rsid w:val="002B2985"/>
    <w:rsid w:val="002B2C97"/>
    <w:rsid w:val="002B2D78"/>
    <w:rsid w:val="002B31FE"/>
    <w:rsid w:val="002B3384"/>
    <w:rsid w:val="002B33B4"/>
    <w:rsid w:val="002B3416"/>
    <w:rsid w:val="002B3619"/>
    <w:rsid w:val="002B3703"/>
    <w:rsid w:val="002B3AFF"/>
    <w:rsid w:val="002B3B95"/>
    <w:rsid w:val="002B3E17"/>
    <w:rsid w:val="002B3F3D"/>
    <w:rsid w:val="002B41F7"/>
    <w:rsid w:val="002B4273"/>
    <w:rsid w:val="002B491B"/>
    <w:rsid w:val="002B4A6C"/>
    <w:rsid w:val="002B4CFA"/>
    <w:rsid w:val="002B4E07"/>
    <w:rsid w:val="002B4F0A"/>
    <w:rsid w:val="002B5010"/>
    <w:rsid w:val="002B52E5"/>
    <w:rsid w:val="002B5584"/>
    <w:rsid w:val="002B5D37"/>
    <w:rsid w:val="002B6048"/>
    <w:rsid w:val="002B60DC"/>
    <w:rsid w:val="002B6702"/>
    <w:rsid w:val="002B690A"/>
    <w:rsid w:val="002B6BEE"/>
    <w:rsid w:val="002B6E03"/>
    <w:rsid w:val="002B74D9"/>
    <w:rsid w:val="002B763B"/>
    <w:rsid w:val="002B773F"/>
    <w:rsid w:val="002B79AA"/>
    <w:rsid w:val="002B7BD0"/>
    <w:rsid w:val="002B7E52"/>
    <w:rsid w:val="002C00AE"/>
    <w:rsid w:val="002C01CB"/>
    <w:rsid w:val="002C0211"/>
    <w:rsid w:val="002C024C"/>
    <w:rsid w:val="002C0330"/>
    <w:rsid w:val="002C03BB"/>
    <w:rsid w:val="002C0B6E"/>
    <w:rsid w:val="002C0BC2"/>
    <w:rsid w:val="002C0D78"/>
    <w:rsid w:val="002C0FA4"/>
    <w:rsid w:val="002C1132"/>
    <w:rsid w:val="002C125C"/>
    <w:rsid w:val="002C1299"/>
    <w:rsid w:val="002C12C5"/>
    <w:rsid w:val="002C17A5"/>
    <w:rsid w:val="002C17DB"/>
    <w:rsid w:val="002C1847"/>
    <w:rsid w:val="002C1985"/>
    <w:rsid w:val="002C23F4"/>
    <w:rsid w:val="002C261A"/>
    <w:rsid w:val="002C2785"/>
    <w:rsid w:val="002C2AE0"/>
    <w:rsid w:val="002C2D15"/>
    <w:rsid w:val="002C2DEA"/>
    <w:rsid w:val="002C2E91"/>
    <w:rsid w:val="002C329F"/>
    <w:rsid w:val="002C333E"/>
    <w:rsid w:val="002C38E2"/>
    <w:rsid w:val="002C3C24"/>
    <w:rsid w:val="002C3DF3"/>
    <w:rsid w:val="002C3F73"/>
    <w:rsid w:val="002C43BC"/>
    <w:rsid w:val="002C4469"/>
    <w:rsid w:val="002C4524"/>
    <w:rsid w:val="002C460D"/>
    <w:rsid w:val="002C461C"/>
    <w:rsid w:val="002C4741"/>
    <w:rsid w:val="002C4A5F"/>
    <w:rsid w:val="002C502A"/>
    <w:rsid w:val="002C51E3"/>
    <w:rsid w:val="002C5516"/>
    <w:rsid w:val="002C5854"/>
    <w:rsid w:val="002C58BA"/>
    <w:rsid w:val="002C5B8E"/>
    <w:rsid w:val="002C5C09"/>
    <w:rsid w:val="002C5C1F"/>
    <w:rsid w:val="002C5E63"/>
    <w:rsid w:val="002C5F59"/>
    <w:rsid w:val="002C619D"/>
    <w:rsid w:val="002C6331"/>
    <w:rsid w:val="002C6635"/>
    <w:rsid w:val="002C6B9F"/>
    <w:rsid w:val="002C708C"/>
    <w:rsid w:val="002C7296"/>
    <w:rsid w:val="002C7342"/>
    <w:rsid w:val="002C750F"/>
    <w:rsid w:val="002C7612"/>
    <w:rsid w:val="002C76B1"/>
    <w:rsid w:val="002C7C57"/>
    <w:rsid w:val="002C7C5B"/>
    <w:rsid w:val="002C7DD7"/>
    <w:rsid w:val="002C7E4C"/>
    <w:rsid w:val="002C7F97"/>
    <w:rsid w:val="002C7FAC"/>
    <w:rsid w:val="002C7FB6"/>
    <w:rsid w:val="002D0285"/>
    <w:rsid w:val="002D07C0"/>
    <w:rsid w:val="002D0958"/>
    <w:rsid w:val="002D096B"/>
    <w:rsid w:val="002D0E5D"/>
    <w:rsid w:val="002D1150"/>
    <w:rsid w:val="002D1229"/>
    <w:rsid w:val="002D19CC"/>
    <w:rsid w:val="002D1A26"/>
    <w:rsid w:val="002D1AEE"/>
    <w:rsid w:val="002D1CBE"/>
    <w:rsid w:val="002D1D43"/>
    <w:rsid w:val="002D1D6E"/>
    <w:rsid w:val="002D1E58"/>
    <w:rsid w:val="002D1FBF"/>
    <w:rsid w:val="002D20E8"/>
    <w:rsid w:val="002D2132"/>
    <w:rsid w:val="002D2475"/>
    <w:rsid w:val="002D26DA"/>
    <w:rsid w:val="002D28A6"/>
    <w:rsid w:val="002D2B78"/>
    <w:rsid w:val="002D2FBB"/>
    <w:rsid w:val="002D31FB"/>
    <w:rsid w:val="002D32BA"/>
    <w:rsid w:val="002D3322"/>
    <w:rsid w:val="002D339C"/>
    <w:rsid w:val="002D3746"/>
    <w:rsid w:val="002D3998"/>
    <w:rsid w:val="002D3C72"/>
    <w:rsid w:val="002D3D95"/>
    <w:rsid w:val="002D3DA4"/>
    <w:rsid w:val="002D3F93"/>
    <w:rsid w:val="002D4020"/>
    <w:rsid w:val="002D41D4"/>
    <w:rsid w:val="002D43B6"/>
    <w:rsid w:val="002D4654"/>
    <w:rsid w:val="002D48E5"/>
    <w:rsid w:val="002D4E1D"/>
    <w:rsid w:val="002D4FEA"/>
    <w:rsid w:val="002D5014"/>
    <w:rsid w:val="002D5094"/>
    <w:rsid w:val="002D54F8"/>
    <w:rsid w:val="002D5836"/>
    <w:rsid w:val="002D5843"/>
    <w:rsid w:val="002D59D3"/>
    <w:rsid w:val="002D5A35"/>
    <w:rsid w:val="002D5E50"/>
    <w:rsid w:val="002D5E9A"/>
    <w:rsid w:val="002D6010"/>
    <w:rsid w:val="002D61A9"/>
    <w:rsid w:val="002D63CD"/>
    <w:rsid w:val="002D6416"/>
    <w:rsid w:val="002D672E"/>
    <w:rsid w:val="002D67B1"/>
    <w:rsid w:val="002D69CD"/>
    <w:rsid w:val="002D6B64"/>
    <w:rsid w:val="002D6BAC"/>
    <w:rsid w:val="002D6F93"/>
    <w:rsid w:val="002D7297"/>
    <w:rsid w:val="002D7380"/>
    <w:rsid w:val="002D73D9"/>
    <w:rsid w:val="002D764E"/>
    <w:rsid w:val="002D7FFA"/>
    <w:rsid w:val="002E0971"/>
    <w:rsid w:val="002E0A3C"/>
    <w:rsid w:val="002E0A6D"/>
    <w:rsid w:val="002E0A86"/>
    <w:rsid w:val="002E0C0D"/>
    <w:rsid w:val="002E0D04"/>
    <w:rsid w:val="002E1011"/>
    <w:rsid w:val="002E1041"/>
    <w:rsid w:val="002E1381"/>
    <w:rsid w:val="002E1A98"/>
    <w:rsid w:val="002E1C85"/>
    <w:rsid w:val="002E1DF5"/>
    <w:rsid w:val="002E1F46"/>
    <w:rsid w:val="002E2360"/>
    <w:rsid w:val="002E257B"/>
    <w:rsid w:val="002E26ED"/>
    <w:rsid w:val="002E2726"/>
    <w:rsid w:val="002E299D"/>
    <w:rsid w:val="002E2C99"/>
    <w:rsid w:val="002E3415"/>
    <w:rsid w:val="002E3621"/>
    <w:rsid w:val="002E372F"/>
    <w:rsid w:val="002E3B94"/>
    <w:rsid w:val="002E3C67"/>
    <w:rsid w:val="002E3E6C"/>
    <w:rsid w:val="002E44E0"/>
    <w:rsid w:val="002E4513"/>
    <w:rsid w:val="002E45C7"/>
    <w:rsid w:val="002E46AC"/>
    <w:rsid w:val="002E4907"/>
    <w:rsid w:val="002E49D3"/>
    <w:rsid w:val="002E49DC"/>
    <w:rsid w:val="002E4AA7"/>
    <w:rsid w:val="002E4C7E"/>
    <w:rsid w:val="002E4F67"/>
    <w:rsid w:val="002E51DB"/>
    <w:rsid w:val="002E547E"/>
    <w:rsid w:val="002E558B"/>
    <w:rsid w:val="002E5598"/>
    <w:rsid w:val="002E576B"/>
    <w:rsid w:val="002E5BA3"/>
    <w:rsid w:val="002E5BD0"/>
    <w:rsid w:val="002E5FA2"/>
    <w:rsid w:val="002E642B"/>
    <w:rsid w:val="002E699F"/>
    <w:rsid w:val="002E6A8E"/>
    <w:rsid w:val="002E6ABC"/>
    <w:rsid w:val="002E6C9A"/>
    <w:rsid w:val="002E6CB5"/>
    <w:rsid w:val="002E6EB6"/>
    <w:rsid w:val="002E6F2A"/>
    <w:rsid w:val="002E71AF"/>
    <w:rsid w:val="002E7217"/>
    <w:rsid w:val="002E7301"/>
    <w:rsid w:val="002E76B5"/>
    <w:rsid w:val="002E7917"/>
    <w:rsid w:val="002E7BD2"/>
    <w:rsid w:val="002E7E64"/>
    <w:rsid w:val="002F01C1"/>
    <w:rsid w:val="002F028E"/>
    <w:rsid w:val="002F0397"/>
    <w:rsid w:val="002F0AB7"/>
    <w:rsid w:val="002F0B1A"/>
    <w:rsid w:val="002F0BE6"/>
    <w:rsid w:val="002F0E62"/>
    <w:rsid w:val="002F12A0"/>
    <w:rsid w:val="002F136D"/>
    <w:rsid w:val="002F13BE"/>
    <w:rsid w:val="002F1702"/>
    <w:rsid w:val="002F1B9E"/>
    <w:rsid w:val="002F1BAC"/>
    <w:rsid w:val="002F1BFB"/>
    <w:rsid w:val="002F26DE"/>
    <w:rsid w:val="002F26F9"/>
    <w:rsid w:val="002F272B"/>
    <w:rsid w:val="002F2B8A"/>
    <w:rsid w:val="002F2C12"/>
    <w:rsid w:val="002F2E60"/>
    <w:rsid w:val="002F2EF2"/>
    <w:rsid w:val="002F3526"/>
    <w:rsid w:val="002F369E"/>
    <w:rsid w:val="002F37EC"/>
    <w:rsid w:val="002F394B"/>
    <w:rsid w:val="002F3A59"/>
    <w:rsid w:val="002F3F2A"/>
    <w:rsid w:val="002F3F4A"/>
    <w:rsid w:val="002F4196"/>
    <w:rsid w:val="002F4374"/>
    <w:rsid w:val="002F445B"/>
    <w:rsid w:val="002F4CCE"/>
    <w:rsid w:val="002F4DD9"/>
    <w:rsid w:val="002F5446"/>
    <w:rsid w:val="002F54C8"/>
    <w:rsid w:val="002F566E"/>
    <w:rsid w:val="002F5683"/>
    <w:rsid w:val="002F5DAE"/>
    <w:rsid w:val="002F64B3"/>
    <w:rsid w:val="002F6667"/>
    <w:rsid w:val="002F6739"/>
    <w:rsid w:val="002F6A2C"/>
    <w:rsid w:val="002F6D33"/>
    <w:rsid w:val="002F6F10"/>
    <w:rsid w:val="002F7377"/>
    <w:rsid w:val="002F7435"/>
    <w:rsid w:val="002F767C"/>
    <w:rsid w:val="002F78FE"/>
    <w:rsid w:val="002F7912"/>
    <w:rsid w:val="002F7C39"/>
    <w:rsid w:val="002F7F4C"/>
    <w:rsid w:val="00300466"/>
    <w:rsid w:val="00300561"/>
    <w:rsid w:val="0030093D"/>
    <w:rsid w:val="00300CCA"/>
    <w:rsid w:val="00300D80"/>
    <w:rsid w:val="00300E47"/>
    <w:rsid w:val="00300EB4"/>
    <w:rsid w:val="0030107B"/>
    <w:rsid w:val="00301102"/>
    <w:rsid w:val="00301200"/>
    <w:rsid w:val="00301270"/>
    <w:rsid w:val="003013E9"/>
    <w:rsid w:val="0030163B"/>
    <w:rsid w:val="003016BA"/>
    <w:rsid w:val="00301855"/>
    <w:rsid w:val="00301940"/>
    <w:rsid w:val="00301972"/>
    <w:rsid w:val="00301AFD"/>
    <w:rsid w:val="00301E30"/>
    <w:rsid w:val="003020CD"/>
    <w:rsid w:val="003020F7"/>
    <w:rsid w:val="0030231E"/>
    <w:rsid w:val="00303029"/>
    <w:rsid w:val="0030328A"/>
    <w:rsid w:val="0030341A"/>
    <w:rsid w:val="00303468"/>
    <w:rsid w:val="00303AE6"/>
    <w:rsid w:val="00303AE7"/>
    <w:rsid w:val="00303BCA"/>
    <w:rsid w:val="003042A6"/>
    <w:rsid w:val="003042A8"/>
    <w:rsid w:val="003043F6"/>
    <w:rsid w:val="0030442A"/>
    <w:rsid w:val="00304F80"/>
    <w:rsid w:val="00305005"/>
    <w:rsid w:val="003050CE"/>
    <w:rsid w:val="00305256"/>
    <w:rsid w:val="00305450"/>
    <w:rsid w:val="003055CB"/>
    <w:rsid w:val="003056A8"/>
    <w:rsid w:val="00305A08"/>
    <w:rsid w:val="00305B4E"/>
    <w:rsid w:val="00305DD4"/>
    <w:rsid w:val="0030635B"/>
    <w:rsid w:val="003068BF"/>
    <w:rsid w:val="00306E08"/>
    <w:rsid w:val="00306EEE"/>
    <w:rsid w:val="00306F71"/>
    <w:rsid w:val="003072DE"/>
    <w:rsid w:val="0030741D"/>
    <w:rsid w:val="0030769F"/>
    <w:rsid w:val="003076AA"/>
    <w:rsid w:val="00307772"/>
    <w:rsid w:val="0031040D"/>
    <w:rsid w:val="00310410"/>
    <w:rsid w:val="00310420"/>
    <w:rsid w:val="0031082A"/>
    <w:rsid w:val="0031089A"/>
    <w:rsid w:val="00310A90"/>
    <w:rsid w:val="00310AA8"/>
    <w:rsid w:val="00310C49"/>
    <w:rsid w:val="00310E3A"/>
    <w:rsid w:val="0031136C"/>
    <w:rsid w:val="00311C68"/>
    <w:rsid w:val="0031209F"/>
    <w:rsid w:val="003121B5"/>
    <w:rsid w:val="00312806"/>
    <w:rsid w:val="00312873"/>
    <w:rsid w:val="00312B27"/>
    <w:rsid w:val="00312CE5"/>
    <w:rsid w:val="00312D10"/>
    <w:rsid w:val="00312DC7"/>
    <w:rsid w:val="00312DF2"/>
    <w:rsid w:val="00312E6B"/>
    <w:rsid w:val="0031322F"/>
    <w:rsid w:val="003132AC"/>
    <w:rsid w:val="003133D9"/>
    <w:rsid w:val="003135DC"/>
    <w:rsid w:val="00313666"/>
    <w:rsid w:val="00313910"/>
    <w:rsid w:val="00313C3E"/>
    <w:rsid w:val="0031401F"/>
    <w:rsid w:val="003140D3"/>
    <w:rsid w:val="003140EB"/>
    <w:rsid w:val="0031455E"/>
    <w:rsid w:val="003146C2"/>
    <w:rsid w:val="0031476D"/>
    <w:rsid w:val="0031482B"/>
    <w:rsid w:val="0031496A"/>
    <w:rsid w:val="00314D7D"/>
    <w:rsid w:val="00314E2E"/>
    <w:rsid w:val="00314EB9"/>
    <w:rsid w:val="003154AE"/>
    <w:rsid w:val="003157B4"/>
    <w:rsid w:val="003159EC"/>
    <w:rsid w:val="00315AB0"/>
    <w:rsid w:val="00316009"/>
    <w:rsid w:val="0031621E"/>
    <w:rsid w:val="00316528"/>
    <w:rsid w:val="00316686"/>
    <w:rsid w:val="00316859"/>
    <w:rsid w:val="00316B9E"/>
    <w:rsid w:val="00316C47"/>
    <w:rsid w:val="00317136"/>
    <w:rsid w:val="003174B2"/>
    <w:rsid w:val="00317532"/>
    <w:rsid w:val="0031762B"/>
    <w:rsid w:val="00317B12"/>
    <w:rsid w:val="00317BBC"/>
    <w:rsid w:val="00317D04"/>
    <w:rsid w:val="00317E81"/>
    <w:rsid w:val="00320067"/>
    <w:rsid w:val="003203B7"/>
    <w:rsid w:val="00320433"/>
    <w:rsid w:val="003204D0"/>
    <w:rsid w:val="003205A0"/>
    <w:rsid w:val="00320A2E"/>
    <w:rsid w:val="00320D73"/>
    <w:rsid w:val="00320D7C"/>
    <w:rsid w:val="00320EBA"/>
    <w:rsid w:val="00320FFC"/>
    <w:rsid w:val="003214E0"/>
    <w:rsid w:val="0032155B"/>
    <w:rsid w:val="003215FC"/>
    <w:rsid w:val="00321919"/>
    <w:rsid w:val="00321B05"/>
    <w:rsid w:val="00321FAD"/>
    <w:rsid w:val="0032293F"/>
    <w:rsid w:val="00322E9C"/>
    <w:rsid w:val="00322F65"/>
    <w:rsid w:val="0032317B"/>
    <w:rsid w:val="00323246"/>
    <w:rsid w:val="003233FE"/>
    <w:rsid w:val="003235C7"/>
    <w:rsid w:val="0032372C"/>
    <w:rsid w:val="003238E2"/>
    <w:rsid w:val="00323D90"/>
    <w:rsid w:val="00323E6C"/>
    <w:rsid w:val="00323EC7"/>
    <w:rsid w:val="00324041"/>
    <w:rsid w:val="00324313"/>
    <w:rsid w:val="00324481"/>
    <w:rsid w:val="0032450A"/>
    <w:rsid w:val="003246F5"/>
    <w:rsid w:val="00324A9F"/>
    <w:rsid w:val="00324F00"/>
    <w:rsid w:val="00324F9B"/>
    <w:rsid w:val="003255BA"/>
    <w:rsid w:val="003255D1"/>
    <w:rsid w:val="00325838"/>
    <w:rsid w:val="00325D14"/>
    <w:rsid w:val="00325E65"/>
    <w:rsid w:val="00326099"/>
    <w:rsid w:val="003264E2"/>
    <w:rsid w:val="00326619"/>
    <w:rsid w:val="003266A6"/>
    <w:rsid w:val="0032679C"/>
    <w:rsid w:val="00326950"/>
    <w:rsid w:val="00326A14"/>
    <w:rsid w:val="00326BC3"/>
    <w:rsid w:val="00326F3C"/>
    <w:rsid w:val="00326F52"/>
    <w:rsid w:val="0032728D"/>
    <w:rsid w:val="00327537"/>
    <w:rsid w:val="0032768F"/>
    <w:rsid w:val="003276EC"/>
    <w:rsid w:val="00327EFC"/>
    <w:rsid w:val="00330080"/>
    <w:rsid w:val="003302E6"/>
    <w:rsid w:val="00330B9B"/>
    <w:rsid w:val="00330C87"/>
    <w:rsid w:val="00330FC9"/>
    <w:rsid w:val="00331388"/>
    <w:rsid w:val="00331399"/>
    <w:rsid w:val="00331412"/>
    <w:rsid w:val="00331554"/>
    <w:rsid w:val="00331676"/>
    <w:rsid w:val="00331698"/>
    <w:rsid w:val="00331B08"/>
    <w:rsid w:val="00332332"/>
    <w:rsid w:val="003327B3"/>
    <w:rsid w:val="00332A81"/>
    <w:rsid w:val="0033303A"/>
    <w:rsid w:val="0033328E"/>
    <w:rsid w:val="003332A5"/>
    <w:rsid w:val="00333464"/>
    <w:rsid w:val="0033349C"/>
    <w:rsid w:val="00333886"/>
    <w:rsid w:val="00333E3A"/>
    <w:rsid w:val="003342D8"/>
    <w:rsid w:val="003346FC"/>
    <w:rsid w:val="00334823"/>
    <w:rsid w:val="00334E3E"/>
    <w:rsid w:val="00335457"/>
    <w:rsid w:val="003354C4"/>
    <w:rsid w:val="003355AA"/>
    <w:rsid w:val="003355B5"/>
    <w:rsid w:val="0033576A"/>
    <w:rsid w:val="003358B7"/>
    <w:rsid w:val="0033598F"/>
    <w:rsid w:val="00335A4D"/>
    <w:rsid w:val="00335AE3"/>
    <w:rsid w:val="00335EC2"/>
    <w:rsid w:val="00336118"/>
    <w:rsid w:val="00336581"/>
    <w:rsid w:val="0033667F"/>
    <w:rsid w:val="003366B9"/>
    <w:rsid w:val="003366C9"/>
    <w:rsid w:val="003367C3"/>
    <w:rsid w:val="003367E6"/>
    <w:rsid w:val="00336A54"/>
    <w:rsid w:val="00336F97"/>
    <w:rsid w:val="00337099"/>
    <w:rsid w:val="003370E4"/>
    <w:rsid w:val="00337265"/>
    <w:rsid w:val="0033732B"/>
    <w:rsid w:val="003374E4"/>
    <w:rsid w:val="003377C0"/>
    <w:rsid w:val="00337961"/>
    <w:rsid w:val="003379CF"/>
    <w:rsid w:val="00337EF1"/>
    <w:rsid w:val="00340471"/>
    <w:rsid w:val="00340588"/>
    <w:rsid w:val="003405C0"/>
    <w:rsid w:val="0034069C"/>
    <w:rsid w:val="00340C8F"/>
    <w:rsid w:val="00340CC5"/>
    <w:rsid w:val="00340FA5"/>
    <w:rsid w:val="00340FBD"/>
    <w:rsid w:val="00341152"/>
    <w:rsid w:val="0034121C"/>
    <w:rsid w:val="0034158A"/>
    <w:rsid w:val="003415AE"/>
    <w:rsid w:val="00341716"/>
    <w:rsid w:val="00341742"/>
    <w:rsid w:val="00341802"/>
    <w:rsid w:val="00341A00"/>
    <w:rsid w:val="00341A90"/>
    <w:rsid w:val="00341B22"/>
    <w:rsid w:val="00341C56"/>
    <w:rsid w:val="00341D74"/>
    <w:rsid w:val="003421BB"/>
    <w:rsid w:val="0034259F"/>
    <w:rsid w:val="003426F5"/>
    <w:rsid w:val="00342783"/>
    <w:rsid w:val="00342884"/>
    <w:rsid w:val="00342A22"/>
    <w:rsid w:val="00342B47"/>
    <w:rsid w:val="00342C40"/>
    <w:rsid w:val="00342C7A"/>
    <w:rsid w:val="00342C9F"/>
    <w:rsid w:val="00342EE7"/>
    <w:rsid w:val="00343194"/>
    <w:rsid w:val="003431BC"/>
    <w:rsid w:val="00343237"/>
    <w:rsid w:val="0034336E"/>
    <w:rsid w:val="0034346D"/>
    <w:rsid w:val="003437B4"/>
    <w:rsid w:val="0034391C"/>
    <w:rsid w:val="003439C1"/>
    <w:rsid w:val="00343BA9"/>
    <w:rsid w:val="00343BE2"/>
    <w:rsid w:val="00343C4F"/>
    <w:rsid w:val="00343D41"/>
    <w:rsid w:val="00343DAD"/>
    <w:rsid w:val="00343DCA"/>
    <w:rsid w:val="00343E86"/>
    <w:rsid w:val="00343F00"/>
    <w:rsid w:val="00343FE9"/>
    <w:rsid w:val="00344176"/>
    <w:rsid w:val="00344197"/>
    <w:rsid w:val="00344488"/>
    <w:rsid w:val="00344657"/>
    <w:rsid w:val="003447A6"/>
    <w:rsid w:val="0034491B"/>
    <w:rsid w:val="00344935"/>
    <w:rsid w:val="00344CA1"/>
    <w:rsid w:val="00344CBA"/>
    <w:rsid w:val="00345048"/>
    <w:rsid w:val="003455F6"/>
    <w:rsid w:val="00345631"/>
    <w:rsid w:val="00345795"/>
    <w:rsid w:val="00345A34"/>
    <w:rsid w:val="00345EA0"/>
    <w:rsid w:val="00346294"/>
    <w:rsid w:val="003464BF"/>
    <w:rsid w:val="0034676B"/>
    <w:rsid w:val="00347000"/>
    <w:rsid w:val="003471DF"/>
    <w:rsid w:val="00347616"/>
    <w:rsid w:val="003476F2"/>
    <w:rsid w:val="003477D3"/>
    <w:rsid w:val="00347804"/>
    <w:rsid w:val="00347B7F"/>
    <w:rsid w:val="00347D29"/>
    <w:rsid w:val="00347DAC"/>
    <w:rsid w:val="00347F3C"/>
    <w:rsid w:val="00350218"/>
    <w:rsid w:val="00350312"/>
    <w:rsid w:val="00350499"/>
    <w:rsid w:val="003504CB"/>
    <w:rsid w:val="0035076E"/>
    <w:rsid w:val="0035078D"/>
    <w:rsid w:val="00350B3F"/>
    <w:rsid w:val="00350B52"/>
    <w:rsid w:val="00350C55"/>
    <w:rsid w:val="00350C6A"/>
    <w:rsid w:val="00350DE4"/>
    <w:rsid w:val="0035116F"/>
    <w:rsid w:val="00351919"/>
    <w:rsid w:val="003519C5"/>
    <w:rsid w:val="00351A5D"/>
    <w:rsid w:val="00351CDA"/>
    <w:rsid w:val="00351D7B"/>
    <w:rsid w:val="0035234D"/>
    <w:rsid w:val="00352552"/>
    <w:rsid w:val="003526CF"/>
    <w:rsid w:val="00352A75"/>
    <w:rsid w:val="00352B41"/>
    <w:rsid w:val="00352E16"/>
    <w:rsid w:val="00352F21"/>
    <w:rsid w:val="003530CF"/>
    <w:rsid w:val="00353608"/>
    <w:rsid w:val="00353A55"/>
    <w:rsid w:val="00353A8F"/>
    <w:rsid w:val="00353D88"/>
    <w:rsid w:val="00354330"/>
    <w:rsid w:val="00354334"/>
    <w:rsid w:val="003543FC"/>
    <w:rsid w:val="0035441F"/>
    <w:rsid w:val="00354651"/>
    <w:rsid w:val="00354D28"/>
    <w:rsid w:val="00354F18"/>
    <w:rsid w:val="0035587C"/>
    <w:rsid w:val="00355955"/>
    <w:rsid w:val="00355B83"/>
    <w:rsid w:val="00355D19"/>
    <w:rsid w:val="00355DA6"/>
    <w:rsid w:val="00355EA1"/>
    <w:rsid w:val="00355EEC"/>
    <w:rsid w:val="0035605C"/>
    <w:rsid w:val="003560BC"/>
    <w:rsid w:val="003562CF"/>
    <w:rsid w:val="0035663F"/>
    <w:rsid w:val="00356852"/>
    <w:rsid w:val="0035697D"/>
    <w:rsid w:val="00356BE1"/>
    <w:rsid w:val="00356E1F"/>
    <w:rsid w:val="00356F9B"/>
    <w:rsid w:val="003570E3"/>
    <w:rsid w:val="003572F2"/>
    <w:rsid w:val="00357567"/>
    <w:rsid w:val="0035793F"/>
    <w:rsid w:val="00357E42"/>
    <w:rsid w:val="00357E73"/>
    <w:rsid w:val="00360095"/>
    <w:rsid w:val="00360194"/>
    <w:rsid w:val="0036063D"/>
    <w:rsid w:val="0036073E"/>
    <w:rsid w:val="0036075F"/>
    <w:rsid w:val="003607B9"/>
    <w:rsid w:val="00360898"/>
    <w:rsid w:val="003609EC"/>
    <w:rsid w:val="00360B35"/>
    <w:rsid w:val="003610F5"/>
    <w:rsid w:val="00361187"/>
    <w:rsid w:val="00361211"/>
    <w:rsid w:val="003612D0"/>
    <w:rsid w:val="003616F1"/>
    <w:rsid w:val="00361843"/>
    <w:rsid w:val="0036185D"/>
    <w:rsid w:val="00361AD8"/>
    <w:rsid w:val="00361C60"/>
    <w:rsid w:val="00361DD0"/>
    <w:rsid w:val="00362202"/>
    <w:rsid w:val="00362286"/>
    <w:rsid w:val="0036278F"/>
    <w:rsid w:val="00362CE4"/>
    <w:rsid w:val="00362E83"/>
    <w:rsid w:val="00362F9A"/>
    <w:rsid w:val="00362FAC"/>
    <w:rsid w:val="003631B6"/>
    <w:rsid w:val="0036342D"/>
    <w:rsid w:val="003634C0"/>
    <w:rsid w:val="003635CF"/>
    <w:rsid w:val="00363CBB"/>
    <w:rsid w:val="0036421F"/>
    <w:rsid w:val="0036439F"/>
    <w:rsid w:val="0036474F"/>
    <w:rsid w:val="00364916"/>
    <w:rsid w:val="00364A00"/>
    <w:rsid w:val="00364D7A"/>
    <w:rsid w:val="00364E97"/>
    <w:rsid w:val="00364F9C"/>
    <w:rsid w:val="00365071"/>
    <w:rsid w:val="00365243"/>
    <w:rsid w:val="0036540A"/>
    <w:rsid w:val="0036566E"/>
    <w:rsid w:val="00365720"/>
    <w:rsid w:val="00365961"/>
    <w:rsid w:val="00365D3B"/>
    <w:rsid w:val="00365E49"/>
    <w:rsid w:val="003664B2"/>
    <w:rsid w:val="00366516"/>
    <w:rsid w:val="00366727"/>
    <w:rsid w:val="003667EF"/>
    <w:rsid w:val="003669BE"/>
    <w:rsid w:val="00367517"/>
    <w:rsid w:val="003679C9"/>
    <w:rsid w:val="00367FDB"/>
    <w:rsid w:val="00370130"/>
    <w:rsid w:val="003702DC"/>
    <w:rsid w:val="003702F3"/>
    <w:rsid w:val="0037043B"/>
    <w:rsid w:val="003708DC"/>
    <w:rsid w:val="00370C1E"/>
    <w:rsid w:val="00370F3C"/>
    <w:rsid w:val="00370F63"/>
    <w:rsid w:val="00371056"/>
    <w:rsid w:val="0037173C"/>
    <w:rsid w:val="003718A2"/>
    <w:rsid w:val="003718FE"/>
    <w:rsid w:val="00371912"/>
    <w:rsid w:val="0037197A"/>
    <w:rsid w:val="00371D6F"/>
    <w:rsid w:val="0037210E"/>
    <w:rsid w:val="003721F5"/>
    <w:rsid w:val="003722E2"/>
    <w:rsid w:val="003724C6"/>
    <w:rsid w:val="003727D0"/>
    <w:rsid w:val="00372D4E"/>
    <w:rsid w:val="00373110"/>
    <w:rsid w:val="0037312F"/>
    <w:rsid w:val="00373E27"/>
    <w:rsid w:val="00373E30"/>
    <w:rsid w:val="00374002"/>
    <w:rsid w:val="0037444F"/>
    <w:rsid w:val="00374EF1"/>
    <w:rsid w:val="0037535F"/>
    <w:rsid w:val="0037548B"/>
    <w:rsid w:val="003754A8"/>
    <w:rsid w:val="0037553F"/>
    <w:rsid w:val="003755AB"/>
    <w:rsid w:val="00375617"/>
    <w:rsid w:val="00375628"/>
    <w:rsid w:val="003757B9"/>
    <w:rsid w:val="00375822"/>
    <w:rsid w:val="003759A7"/>
    <w:rsid w:val="00375A17"/>
    <w:rsid w:val="00375BD1"/>
    <w:rsid w:val="00375D7D"/>
    <w:rsid w:val="00375E48"/>
    <w:rsid w:val="00375E58"/>
    <w:rsid w:val="0037619A"/>
    <w:rsid w:val="00376710"/>
    <w:rsid w:val="00376755"/>
    <w:rsid w:val="003768BC"/>
    <w:rsid w:val="003768EE"/>
    <w:rsid w:val="00377067"/>
    <w:rsid w:val="00377088"/>
    <w:rsid w:val="003770B4"/>
    <w:rsid w:val="003772B7"/>
    <w:rsid w:val="0037731D"/>
    <w:rsid w:val="00377694"/>
    <w:rsid w:val="00377813"/>
    <w:rsid w:val="00377A9C"/>
    <w:rsid w:val="00377CE3"/>
    <w:rsid w:val="00377D04"/>
    <w:rsid w:val="0038016C"/>
    <w:rsid w:val="00380228"/>
    <w:rsid w:val="003805D6"/>
    <w:rsid w:val="003808A9"/>
    <w:rsid w:val="0038102D"/>
    <w:rsid w:val="00381321"/>
    <w:rsid w:val="00381C43"/>
    <w:rsid w:val="00381C51"/>
    <w:rsid w:val="00381CE5"/>
    <w:rsid w:val="00381E48"/>
    <w:rsid w:val="003821F5"/>
    <w:rsid w:val="00382487"/>
    <w:rsid w:val="00382541"/>
    <w:rsid w:val="0038261D"/>
    <w:rsid w:val="003826F9"/>
    <w:rsid w:val="0038282C"/>
    <w:rsid w:val="00382970"/>
    <w:rsid w:val="003829B3"/>
    <w:rsid w:val="00382A0E"/>
    <w:rsid w:val="00382ABA"/>
    <w:rsid w:val="00382B4E"/>
    <w:rsid w:val="00382CDA"/>
    <w:rsid w:val="00382F01"/>
    <w:rsid w:val="003830BB"/>
    <w:rsid w:val="003833BD"/>
    <w:rsid w:val="00383459"/>
    <w:rsid w:val="0038354D"/>
    <w:rsid w:val="003839A7"/>
    <w:rsid w:val="00383E1A"/>
    <w:rsid w:val="00383F6C"/>
    <w:rsid w:val="00384121"/>
    <w:rsid w:val="00384497"/>
    <w:rsid w:val="003844C6"/>
    <w:rsid w:val="00384511"/>
    <w:rsid w:val="003846E5"/>
    <w:rsid w:val="003849DC"/>
    <w:rsid w:val="00384AD2"/>
    <w:rsid w:val="00384AFD"/>
    <w:rsid w:val="00384EBE"/>
    <w:rsid w:val="003850E2"/>
    <w:rsid w:val="0038526F"/>
    <w:rsid w:val="0038543D"/>
    <w:rsid w:val="003854D6"/>
    <w:rsid w:val="00385603"/>
    <w:rsid w:val="003857F8"/>
    <w:rsid w:val="003864BA"/>
    <w:rsid w:val="00386675"/>
    <w:rsid w:val="0038681D"/>
    <w:rsid w:val="003868D0"/>
    <w:rsid w:val="00386F5A"/>
    <w:rsid w:val="00386F76"/>
    <w:rsid w:val="0038774E"/>
    <w:rsid w:val="0038784D"/>
    <w:rsid w:val="00387E4F"/>
    <w:rsid w:val="00387FF4"/>
    <w:rsid w:val="00390058"/>
    <w:rsid w:val="00390341"/>
    <w:rsid w:val="003904CA"/>
    <w:rsid w:val="00390618"/>
    <w:rsid w:val="00390976"/>
    <w:rsid w:val="00390C76"/>
    <w:rsid w:val="0039102C"/>
    <w:rsid w:val="00391278"/>
    <w:rsid w:val="00391B59"/>
    <w:rsid w:val="00391F8C"/>
    <w:rsid w:val="0039220B"/>
    <w:rsid w:val="00392301"/>
    <w:rsid w:val="00392328"/>
    <w:rsid w:val="0039237A"/>
    <w:rsid w:val="003923A0"/>
    <w:rsid w:val="00392584"/>
    <w:rsid w:val="00392A73"/>
    <w:rsid w:val="00392B13"/>
    <w:rsid w:val="00393182"/>
    <w:rsid w:val="00393184"/>
    <w:rsid w:val="003931F3"/>
    <w:rsid w:val="0039325B"/>
    <w:rsid w:val="003932F9"/>
    <w:rsid w:val="003933A8"/>
    <w:rsid w:val="0039368C"/>
    <w:rsid w:val="003937D6"/>
    <w:rsid w:val="003941C8"/>
    <w:rsid w:val="003941FA"/>
    <w:rsid w:val="0039433A"/>
    <w:rsid w:val="003944EF"/>
    <w:rsid w:val="00394505"/>
    <w:rsid w:val="003948B7"/>
    <w:rsid w:val="00394CF5"/>
    <w:rsid w:val="0039577D"/>
    <w:rsid w:val="00395818"/>
    <w:rsid w:val="00395894"/>
    <w:rsid w:val="0039604D"/>
    <w:rsid w:val="003960BA"/>
    <w:rsid w:val="00396324"/>
    <w:rsid w:val="003963AC"/>
    <w:rsid w:val="00396519"/>
    <w:rsid w:val="00396787"/>
    <w:rsid w:val="003968D9"/>
    <w:rsid w:val="00396AD1"/>
    <w:rsid w:val="00396DDD"/>
    <w:rsid w:val="00397754"/>
    <w:rsid w:val="00397874"/>
    <w:rsid w:val="00397D33"/>
    <w:rsid w:val="00397FE3"/>
    <w:rsid w:val="003A0028"/>
    <w:rsid w:val="003A0119"/>
    <w:rsid w:val="003A0187"/>
    <w:rsid w:val="003A03AA"/>
    <w:rsid w:val="003A07B8"/>
    <w:rsid w:val="003A086E"/>
    <w:rsid w:val="003A096D"/>
    <w:rsid w:val="003A0DD1"/>
    <w:rsid w:val="003A0F34"/>
    <w:rsid w:val="003A13EE"/>
    <w:rsid w:val="003A1573"/>
    <w:rsid w:val="003A1909"/>
    <w:rsid w:val="003A1928"/>
    <w:rsid w:val="003A19B8"/>
    <w:rsid w:val="003A1B81"/>
    <w:rsid w:val="003A1EF5"/>
    <w:rsid w:val="003A2264"/>
    <w:rsid w:val="003A239E"/>
    <w:rsid w:val="003A2D34"/>
    <w:rsid w:val="003A2D68"/>
    <w:rsid w:val="003A2E46"/>
    <w:rsid w:val="003A3470"/>
    <w:rsid w:val="003A3509"/>
    <w:rsid w:val="003A3712"/>
    <w:rsid w:val="003A38D7"/>
    <w:rsid w:val="003A3902"/>
    <w:rsid w:val="003A3906"/>
    <w:rsid w:val="003A39F6"/>
    <w:rsid w:val="003A3A10"/>
    <w:rsid w:val="003A3AE7"/>
    <w:rsid w:val="003A3AE8"/>
    <w:rsid w:val="003A3B3F"/>
    <w:rsid w:val="003A3B9C"/>
    <w:rsid w:val="003A3C22"/>
    <w:rsid w:val="003A3E0F"/>
    <w:rsid w:val="003A40AF"/>
    <w:rsid w:val="003A4220"/>
    <w:rsid w:val="003A4272"/>
    <w:rsid w:val="003A4371"/>
    <w:rsid w:val="003A43B7"/>
    <w:rsid w:val="003A4594"/>
    <w:rsid w:val="003A45CE"/>
    <w:rsid w:val="003A4886"/>
    <w:rsid w:val="003A4A4A"/>
    <w:rsid w:val="003A4B7B"/>
    <w:rsid w:val="003A4BA3"/>
    <w:rsid w:val="003A4CAE"/>
    <w:rsid w:val="003A4DAA"/>
    <w:rsid w:val="003A4E9D"/>
    <w:rsid w:val="003A5624"/>
    <w:rsid w:val="003A5750"/>
    <w:rsid w:val="003A575B"/>
    <w:rsid w:val="003A582E"/>
    <w:rsid w:val="003A5AFA"/>
    <w:rsid w:val="003A5C9B"/>
    <w:rsid w:val="003A5D27"/>
    <w:rsid w:val="003A5D7A"/>
    <w:rsid w:val="003A5ECB"/>
    <w:rsid w:val="003A5F49"/>
    <w:rsid w:val="003A5F86"/>
    <w:rsid w:val="003A6228"/>
    <w:rsid w:val="003A63B6"/>
    <w:rsid w:val="003A6414"/>
    <w:rsid w:val="003A6574"/>
    <w:rsid w:val="003A6611"/>
    <w:rsid w:val="003A66D9"/>
    <w:rsid w:val="003A66DB"/>
    <w:rsid w:val="003A68BA"/>
    <w:rsid w:val="003A6A77"/>
    <w:rsid w:val="003A6A86"/>
    <w:rsid w:val="003A6AD9"/>
    <w:rsid w:val="003A6B1D"/>
    <w:rsid w:val="003A6CAA"/>
    <w:rsid w:val="003A6F80"/>
    <w:rsid w:val="003A7898"/>
    <w:rsid w:val="003A7966"/>
    <w:rsid w:val="003A7A00"/>
    <w:rsid w:val="003A7B0E"/>
    <w:rsid w:val="003B0062"/>
    <w:rsid w:val="003B03C7"/>
    <w:rsid w:val="003B08FA"/>
    <w:rsid w:val="003B0E81"/>
    <w:rsid w:val="003B0EA2"/>
    <w:rsid w:val="003B0FA0"/>
    <w:rsid w:val="003B1156"/>
    <w:rsid w:val="003B1197"/>
    <w:rsid w:val="003B136E"/>
    <w:rsid w:val="003B160E"/>
    <w:rsid w:val="003B1743"/>
    <w:rsid w:val="003B1945"/>
    <w:rsid w:val="003B1CC0"/>
    <w:rsid w:val="003B1D4A"/>
    <w:rsid w:val="003B1DB5"/>
    <w:rsid w:val="003B2101"/>
    <w:rsid w:val="003B23D4"/>
    <w:rsid w:val="003B2814"/>
    <w:rsid w:val="003B2C1C"/>
    <w:rsid w:val="003B30B2"/>
    <w:rsid w:val="003B33DE"/>
    <w:rsid w:val="003B396D"/>
    <w:rsid w:val="003B39EB"/>
    <w:rsid w:val="003B3D79"/>
    <w:rsid w:val="003B3E42"/>
    <w:rsid w:val="003B3E69"/>
    <w:rsid w:val="003B3EEA"/>
    <w:rsid w:val="003B3FE5"/>
    <w:rsid w:val="003B4102"/>
    <w:rsid w:val="003B4197"/>
    <w:rsid w:val="003B46FC"/>
    <w:rsid w:val="003B4983"/>
    <w:rsid w:val="003B4C59"/>
    <w:rsid w:val="003B4D65"/>
    <w:rsid w:val="003B4EBA"/>
    <w:rsid w:val="003B547A"/>
    <w:rsid w:val="003B5619"/>
    <w:rsid w:val="003B5651"/>
    <w:rsid w:val="003B5967"/>
    <w:rsid w:val="003B59FE"/>
    <w:rsid w:val="003B5A0F"/>
    <w:rsid w:val="003B5B32"/>
    <w:rsid w:val="003B5CDD"/>
    <w:rsid w:val="003B5D36"/>
    <w:rsid w:val="003B5F2E"/>
    <w:rsid w:val="003B5FD9"/>
    <w:rsid w:val="003B6867"/>
    <w:rsid w:val="003B699E"/>
    <w:rsid w:val="003B713B"/>
    <w:rsid w:val="003B71CA"/>
    <w:rsid w:val="003B73D9"/>
    <w:rsid w:val="003B7543"/>
    <w:rsid w:val="003B77D0"/>
    <w:rsid w:val="003B7A3B"/>
    <w:rsid w:val="003B7A56"/>
    <w:rsid w:val="003B7AE5"/>
    <w:rsid w:val="003B7B56"/>
    <w:rsid w:val="003C007E"/>
    <w:rsid w:val="003C01D3"/>
    <w:rsid w:val="003C07AF"/>
    <w:rsid w:val="003C082B"/>
    <w:rsid w:val="003C088B"/>
    <w:rsid w:val="003C0DDB"/>
    <w:rsid w:val="003C0ED8"/>
    <w:rsid w:val="003C0F7E"/>
    <w:rsid w:val="003C12BB"/>
    <w:rsid w:val="003C133E"/>
    <w:rsid w:val="003C1429"/>
    <w:rsid w:val="003C19B9"/>
    <w:rsid w:val="003C1BFF"/>
    <w:rsid w:val="003C1E51"/>
    <w:rsid w:val="003C2149"/>
    <w:rsid w:val="003C2295"/>
    <w:rsid w:val="003C244B"/>
    <w:rsid w:val="003C2849"/>
    <w:rsid w:val="003C2A82"/>
    <w:rsid w:val="003C2AAA"/>
    <w:rsid w:val="003C2B80"/>
    <w:rsid w:val="003C2C93"/>
    <w:rsid w:val="003C3169"/>
    <w:rsid w:val="003C3290"/>
    <w:rsid w:val="003C35DB"/>
    <w:rsid w:val="003C38BB"/>
    <w:rsid w:val="003C3A26"/>
    <w:rsid w:val="003C3B84"/>
    <w:rsid w:val="003C3CDC"/>
    <w:rsid w:val="003C4335"/>
    <w:rsid w:val="003C452B"/>
    <w:rsid w:val="003C4EA9"/>
    <w:rsid w:val="003C4EBC"/>
    <w:rsid w:val="003C5416"/>
    <w:rsid w:val="003C5875"/>
    <w:rsid w:val="003C5A8A"/>
    <w:rsid w:val="003C674F"/>
    <w:rsid w:val="003C6A62"/>
    <w:rsid w:val="003C6F5F"/>
    <w:rsid w:val="003C6F72"/>
    <w:rsid w:val="003C6F77"/>
    <w:rsid w:val="003C726F"/>
    <w:rsid w:val="003C72E2"/>
    <w:rsid w:val="003C72EB"/>
    <w:rsid w:val="003C7391"/>
    <w:rsid w:val="003C750D"/>
    <w:rsid w:val="003C7705"/>
    <w:rsid w:val="003C77A4"/>
    <w:rsid w:val="003C785B"/>
    <w:rsid w:val="003C7D5F"/>
    <w:rsid w:val="003C7D66"/>
    <w:rsid w:val="003D0485"/>
    <w:rsid w:val="003D07DE"/>
    <w:rsid w:val="003D0994"/>
    <w:rsid w:val="003D0BCB"/>
    <w:rsid w:val="003D0CA3"/>
    <w:rsid w:val="003D0EC7"/>
    <w:rsid w:val="003D0EFD"/>
    <w:rsid w:val="003D1075"/>
    <w:rsid w:val="003D113E"/>
    <w:rsid w:val="003D1479"/>
    <w:rsid w:val="003D14BF"/>
    <w:rsid w:val="003D14C3"/>
    <w:rsid w:val="003D1DC6"/>
    <w:rsid w:val="003D2385"/>
    <w:rsid w:val="003D23CE"/>
    <w:rsid w:val="003D24F0"/>
    <w:rsid w:val="003D2607"/>
    <w:rsid w:val="003D26C8"/>
    <w:rsid w:val="003D28AC"/>
    <w:rsid w:val="003D2B42"/>
    <w:rsid w:val="003D2C22"/>
    <w:rsid w:val="003D2D33"/>
    <w:rsid w:val="003D311D"/>
    <w:rsid w:val="003D31BA"/>
    <w:rsid w:val="003D32FB"/>
    <w:rsid w:val="003D3651"/>
    <w:rsid w:val="003D374C"/>
    <w:rsid w:val="003D3864"/>
    <w:rsid w:val="003D389B"/>
    <w:rsid w:val="003D38FA"/>
    <w:rsid w:val="003D3A3B"/>
    <w:rsid w:val="003D3C1B"/>
    <w:rsid w:val="003D3E75"/>
    <w:rsid w:val="003D40E3"/>
    <w:rsid w:val="003D4123"/>
    <w:rsid w:val="003D41E0"/>
    <w:rsid w:val="003D43F7"/>
    <w:rsid w:val="003D4408"/>
    <w:rsid w:val="003D46B0"/>
    <w:rsid w:val="003D49BF"/>
    <w:rsid w:val="003D4D28"/>
    <w:rsid w:val="003D4E76"/>
    <w:rsid w:val="003D50FE"/>
    <w:rsid w:val="003D51F2"/>
    <w:rsid w:val="003D532C"/>
    <w:rsid w:val="003D57F3"/>
    <w:rsid w:val="003D599F"/>
    <w:rsid w:val="003D5A75"/>
    <w:rsid w:val="003D5A97"/>
    <w:rsid w:val="003D5D3C"/>
    <w:rsid w:val="003D5F2E"/>
    <w:rsid w:val="003D5F4F"/>
    <w:rsid w:val="003D61D5"/>
    <w:rsid w:val="003D6A03"/>
    <w:rsid w:val="003D6A9C"/>
    <w:rsid w:val="003D6B3E"/>
    <w:rsid w:val="003D751A"/>
    <w:rsid w:val="003D774C"/>
    <w:rsid w:val="003D7819"/>
    <w:rsid w:val="003D79A2"/>
    <w:rsid w:val="003D7FCB"/>
    <w:rsid w:val="003E0128"/>
    <w:rsid w:val="003E019E"/>
    <w:rsid w:val="003E0304"/>
    <w:rsid w:val="003E0AE9"/>
    <w:rsid w:val="003E0AEA"/>
    <w:rsid w:val="003E0AF5"/>
    <w:rsid w:val="003E0D26"/>
    <w:rsid w:val="003E0D67"/>
    <w:rsid w:val="003E0F41"/>
    <w:rsid w:val="003E12E3"/>
    <w:rsid w:val="003E187F"/>
    <w:rsid w:val="003E18F7"/>
    <w:rsid w:val="003E19B3"/>
    <w:rsid w:val="003E1A05"/>
    <w:rsid w:val="003E1A38"/>
    <w:rsid w:val="003E1A57"/>
    <w:rsid w:val="003E1A59"/>
    <w:rsid w:val="003E1B17"/>
    <w:rsid w:val="003E1D29"/>
    <w:rsid w:val="003E217C"/>
    <w:rsid w:val="003E2AA7"/>
    <w:rsid w:val="003E2E71"/>
    <w:rsid w:val="003E2F78"/>
    <w:rsid w:val="003E2FD8"/>
    <w:rsid w:val="003E3179"/>
    <w:rsid w:val="003E325C"/>
    <w:rsid w:val="003E32F9"/>
    <w:rsid w:val="003E382B"/>
    <w:rsid w:val="003E385A"/>
    <w:rsid w:val="003E3920"/>
    <w:rsid w:val="003E3C55"/>
    <w:rsid w:val="003E3D46"/>
    <w:rsid w:val="003E3D66"/>
    <w:rsid w:val="003E3F14"/>
    <w:rsid w:val="003E3F2B"/>
    <w:rsid w:val="003E4595"/>
    <w:rsid w:val="003E46A0"/>
    <w:rsid w:val="003E46B9"/>
    <w:rsid w:val="003E49E8"/>
    <w:rsid w:val="003E4A8A"/>
    <w:rsid w:val="003E4BF8"/>
    <w:rsid w:val="003E4C08"/>
    <w:rsid w:val="003E4E64"/>
    <w:rsid w:val="003E4FA0"/>
    <w:rsid w:val="003E501C"/>
    <w:rsid w:val="003E504E"/>
    <w:rsid w:val="003E509D"/>
    <w:rsid w:val="003E5178"/>
    <w:rsid w:val="003E51B9"/>
    <w:rsid w:val="003E521E"/>
    <w:rsid w:val="003E5860"/>
    <w:rsid w:val="003E58B5"/>
    <w:rsid w:val="003E58DD"/>
    <w:rsid w:val="003E58FF"/>
    <w:rsid w:val="003E5ED4"/>
    <w:rsid w:val="003E5ED5"/>
    <w:rsid w:val="003E606C"/>
    <w:rsid w:val="003E625A"/>
    <w:rsid w:val="003E627C"/>
    <w:rsid w:val="003E6408"/>
    <w:rsid w:val="003E6462"/>
    <w:rsid w:val="003E66C6"/>
    <w:rsid w:val="003E6837"/>
    <w:rsid w:val="003E6918"/>
    <w:rsid w:val="003E6B73"/>
    <w:rsid w:val="003E6DD9"/>
    <w:rsid w:val="003E7332"/>
    <w:rsid w:val="003E735B"/>
    <w:rsid w:val="003E74DC"/>
    <w:rsid w:val="003E75A1"/>
    <w:rsid w:val="003E7715"/>
    <w:rsid w:val="003E7905"/>
    <w:rsid w:val="003E7BD6"/>
    <w:rsid w:val="003E7F72"/>
    <w:rsid w:val="003F00DF"/>
    <w:rsid w:val="003F0134"/>
    <w:rsid w:val="003F02D6"/>
    <w:rsid w:val="003F083F"/>
    <w:rsid w:val="003F0870"/>
    <w:rsid w:val="003F0882"/>
    <w:rsid w:val="003F0DA4"/>
    <w:rsid w:val="003F1104"/>
    <w:rsid w:val="003F124F"/>
    <w:rsid w:val="003F137C"/>
    <w:rsid w:val="003F13D7"/>
    <w:rsid w:val="003F15A3"/>
    <w:rsid w:val="003F1778"/>
    <w:rsid w:val="003F18E0"/>
    <w:rsid w:val="003F1A58"/>
    <w:rsid w:val="003F1E44"/>
    <w:rsid w:val="003F1FF9"/>
    <w:rsid w:val="003F2055"/>
    <w:rsid w:val="003F2346"/>
    <w:rsid w:val="003F2416"/>
    <w:rsid w:val="003F24E0"/>
    <w:rsid w:val="003F2639"/>
    <w:rsid w:val="003F266F"/>
    <w:rsid w:val="003F2935"/>
    <w:rsid w:val="003F29B2"/>
    <w:rsid w:val="003F2A24"/>
    <w:rsid w:val="003F2A34"/>
    <w:rsid w:val="003F2C92"/>
    <w:rsid w:val="003F2D07"/>
    <w:rsid w:val="003F2FA8"/>
    <w:rsid w:val="003F3074"/>
    <w:rsid w:val="003F311D"/>
    <w:rsid w:val="003F3BEE"/>
    <w:rsid w:val="003F3F50"/>
    <w:rsid w:val="003F4184"/>
    <w:rsid w:val="003F47C4"/>
    <w:rsid w:val="003F4A03"/>
    <w:rsid w:val="003F4D4C"/>
    <w:rsid w:val="003F506A"/>
    <w:rsid w:val="003F54F4"/>
    <w:rsid w:val="003F553B"/>
    <w:rsid w:val="003F5654"/>
    <w:rsid w:val="003F5721"/>
    <w:rsid w:val="003F5796"/>
    <w:rsid w:val="003F58BA"/>
    <w:rsid w:val="003F58C6"/>
    <w:rsid w:val="003F5B9B"/>
    <w:rsid w:val="003F5C72"/>
    <w:rsid w:val="003F5D29"/>
    <w:rsid w:val="003F5DF9"/>
    <w:rsid w:val="003F655E"/>
    <w:rsid w:val="003F66DD"/>
    <w:rsid w:val="003F687E"/>
    <w:rsid w:val="003F6952"/>
    <w:rsid w:val="003F6F84"/>
    <w:rsid w:val="003F7164"/>
    <w:rsid w:val="003F7243"/>
    <w:rsid w:val="003F7374"/>
    <w:rsid w:val="003F73AA"/>
    <w:rsid w:val="003F79E0"/>
    <w:rsid w:val="003F7C1F"/>
    <w:rsid w:val="003F7FA6"/>
    <w:rsid w:val="004002F9"/>
    <w:rsid w:val="00400341"/>
    <w:rsid w:val="0040035A"/>
    <w:rsid w:val="004006BC"/>
    <w:rsid w:val="00400982"/>
    <w:rsid w:val="00400B42"/>
    <w:rsid w:val="00400CBC"/>
    <w:rsid w:val="00400DE0"/>
    <w:rsid w:val="004012D9"/>
    <w:rsid w:val="00401302"/>
    <w:rsid w:val="004016B2"/>
    <w:rsid w:val="00401849"/>
    <w:rsid w:val="00401F9D"/>
    <w:rsid w:val="00401FE6"/>
    <w:rsid w:val="004021E1"/>
    <w:rsid w:val="0040227D"/>
    <w:rsid w:val="00402678"/>
    <w:rsid w:val="004026BC"/>
    <w:rsid w:val="00402838"/>
    <w:rsid w:val="00402E04"/>
    <w:rsid w:val="00403288"/>
    <w:rsid w:val="004034EB"/>
    <w:rsid w:val="00403724"/>
    <w:rsid w:val="004037F7"/>
    <w:rsid w:val="00403824"/>
    <w:rsid w:val="00403A16"/>
    <w:rsid w:val="00403AFD"/>
    <w:rsid w:val="00403F8C"/>
    <w:rsid w:val="00404040"/>
    <w:rsid w:val="00404101"/>
    <w:rsid w:val="00404415"/>
    <w:rsid w:val="00404BC0"/>
    <w:rsid w:val="00404EE2"/>
    <w:rsid w:val="004050C1"/>
    <w:rsid w:val="0040523F"/>
    <w:rsid w:val="004054A4"/>
    <w:rsid w:val="00405515"/>
    <w:rsid w:val="00405B2E"/>
    <w:rsid w:val="00405D86"/>
    <w:rsid w:val="0040622B"/>
    <w:rsid w:val="004063A7"/>
    <w:rsid w:val="00406C29"/>
    <w:rsid w:val="00406E25"/>
    <w:rsid w:val="00406FAF"/>
    <w:rsid w:val="0040708C"/>
    <w:rsid w:val="00407414"/>
    <w:rsid w:val="00407541"/>
    <w:rsid w:val="0040754F"/>
    <w:rsid w:val="004075F4"/>
    <w:rsid w:val="00407B18"/>
    <w:rsid w:val="00407B82"/>
    <w:rsid w:val="00407B88"/>
    <w:rsid w:val="00407C9E"/>
    <w:rsid w:val="00407DC1"/>
    <w:rsid w:val="004102F7"/>
    <w:rsid w:val="004104AF"/>
    <w:rsid w:val="00410ADB"/>
    <w:rsid w:val="00410F88"/>
    <w:rsid w:val="00411078"/>
    <w:rsid w:val="004111EA"/>
    <w:rsid w:val="0041134A"/>
    <w:rsid w:val="00411559"/>
    <w:rsid w:val="00411AAE"/>
    <w:rsid w:val="00411F4D"/>
    <w:rsid w:val="00412486"/>
    <w:rsid w:val="00412796"/>
    <w:rsid w:val="00412798"/>
    <w:rsid w:val="004127A6"/>
    <w:rsid w:val="0041290F"/>
    <w:rsid w:val="00412F73"/>
    <w:rsid w:val="00412FAA"/>
    <w:rsid w:val="00413059"/>
    <w:rsid w:val="00413693"/>
    <w:rsid w:val="004136C2"/>
    <w:rsid w:val="004139CD"/>
    <w:rsid w:val="00413B5C"/>
    <w:rsid w:val="00413BDB"/>
    <w:rsid w:val="00413C71"/>
    <w:rsid w:val="00413D42"/>
    <w:rsid w:val="00414625"/>
    <w:rsid w:val="00414794"/>
    <w:rsid w:val="00414B6A"/>
    <w:rsid w:val="00414E38"/>
    <w:rsid w:val="00415177"/>
    <w:rsid w:val="004151AA"/>
    <w:rsid w:val="004155D7"/>
    <w:rsid w:val="004156A9"/>
    <w:rsid w:val="004158D6"/>
    <w:rsid w:val="004159D7"/>
    <w:rsid w:val="00415B6D"/>
    <w:rsid w:val="00415CCA"/>
    <w:rsid w:val="004160B6"/>
    <w:rsid w:val="004160D7"/>
    <w:rsid w:val="004160F9"/>
    <w:rsid w:val="00416289"/>
    <w:rsid w:val="0041635C"/>
    <w:rsid w:val="0041636F"/>
    <w:rsid w:val="004166E7"/>
    <w:rsid w:val="00416829"/>
    <w:rsid w:val="0041693B"/>
    <w:rsid w:val="00416A1A"/>
    <w:rsid w:val="00416B29"/>
    <w:rsid w:val="00416BC4"/>
    <w:rsid w:val="00416C26"/>
    <w:rsid w:val="00416C7B"/>
    <w:rsid w:val="0041736E"/>
    <w:rsid w:val="0041767D"/>
    <w:rsid w:val="00417940"/>
    <w:rsid w:val="00417A45"/>
    <w:rsid w:val="00417B29"/>
    <w:rsid w:val="004200D0"/>
    <w:rsid w:val="00420154"/>
    <w:rsid w:val="00420286"/>
    <w:rsid w:val="004203AA"/>
    <w:rsid w:val="00420512"/>
    <w:rsid w:val="00420821"/>
    <w:rsid w:val="00420B20"/>
    <w:rsid w:val="00420CE9"/>
    <w:rsid w:val="00420DE3"/>
    <w:rsid w:val="00420EB2"/>
    <w:rsid w:val="00420F84"/>
    <w:rsid w:val="004214E2"/>
    <w:rsid w:val="004216A9"/>
    <w:rsid w:val="00421701"/>
    <w:rsid w:val="00421728"/>
    <w:rsid w:val="004217A3"/>
    <w:rsid w:val="00421AB8"/>
    <w:rsid w:val="00421AC7"/>
    <w:rsid w:val="00421C4B"/>
    <w:rsid w:val="00422012"/>
    <w:rsid w:val="00422224"/>
    <w:rsid w:val="004223F1"/>
    <w:rsid w:val="0042270B"/>
    <w:rsid w:val="00422CAF"/>
    <w:rsid w:val="00422E09"/>
    <w:rsid w:val="004230E3"/>
    <w:rsid w:val="0042317B"/>
    <w:rsid w:val="00423317"/>
    <w:rsid w:val="004235AD"/>
    <w:rsid w:val="00423614"/>
    <w:rsid w:val="00423873"/>
    <w:rsid w:val="00423AB5"/>
    <w:rsid w:val="00423F9C"/>
    <w:rsid w:val="00423FC2"/>
    <w:rsid w:val="0042438A"/>
    <w:rsid w:val="0042454C"/>
    <w:rsid w:val="004247EF"/>
    <w:rsid w:val="00424820"/>
    <w:rsid w:val="00424B82"/>
    <w:rsid w:val="00424F61"/>
    <w:rsid w:val="00425098"/>
    <w:rsid w:val="004252C0"/>
    <w:rsid w:val="00425685"/>
    <w:rsid w:val="00425752"/>
    <w:rsid w:val="00425A91"/>
    <w:rsid w:val="00425C34"/>
    <w:rsid w:val="0042608E"/>
    <w:rsid w:val="00426189"/>
    <w:rsid w:val="00426675"/>
    <w:rsid w:val="0042668E"/>
    <w:rsid w:val="00426946"/>
    <w:rsid w:val="00426B4A"/>
    <w:rsid w:val="00426B97"/>
    <w:rsid w:val="00426DA6"/>
    <w:rsid w:val="00427426"/>
    <w:rsid w:val="00427464"/>
    <w:rsid w:val="00427602"/>
    <w:rsid w:val="00427BF6"/>
    <w:rsid w:val="00430346"/>
    <w:rsid w:val="0043035A"/>
    <w:rsid w:val="004306A9"/>
    <w:rsid w:val="00430A09"/>
    <w:rsid w:val="00430A25"/>
    <w:rsid w:val="00430D78"/>
    <w:rsid w:val="00430F13"/>
    <w:rsid w:val="00430F27"/>
    <w:rsid w:val="004311AE"/>
    <w:rsid w:val="004311FE"/>
    <w:rsid w:val="004312DE"/>
    <w:rsid w:val="00431318"/>
    <w:rsid w:val="0043178E"/>
    <w:rsid w:val="004317FF"/>
    <w:rsid w:val="0043195F"/>
    <w:rsid w:val="004319FB"/>
    <w:rsid w:val="00431B9A"/>
    <w:rsid w:val="00431CDF"/>
    <w:rsid w:val="00431FAB"/>
    <w:rsid w:val="004321E2"/>
    <w:rsid w:val="00432275"/>
    <w:rsid w:val="0043242F"/>
    <w:rsid w:val="004325BE"/>
    <w:rsid w:val="00432725"/>
    <w:rsid w:val="004328B1"/>
    <w:rsid w:val="00432BE1"/>
    <w:rsid w:val="00432C88"/>
    <w:rsid w:val="00432C92"/>
    <w:rsid w:val="00433054"/>
    <w:rsid w:val="004333ED"/>
    <w:rsid w:val="00433556"/>
    <w:rsid w:val="0043359D"/>
    <w:rsid w:val="00433605"/>
    <w:rsid w:val="004339A1"/>
    <w:rsid w:val="00434061"/>
    <w:rsid w:val="00434214"/>
    <w:rsid w:val="00434230"/>
    <w:rsid w:val="00434849"/>
    <w:rsid w:val="0043489C"/>
    <w:rsid w:val="00434B91"/>
    <w:rsid w:val="00434E20"/>
    <w:rsid w:val="00434E84"/>
    <w:rsid w:val="004350E0"/>
    <w:rsid w:val="00435475"/>
    <w:rsid w:val="00435993"/>
    <w:rsid w:val="00435A97"/>
    <w:rsid w:val="00435B3B"/>
    <w:rsid w:val="00435B9F"/>
    <w:rsid w:val="00436058"/>
    <w:rsid w:val="004360C3"/>
    <w:rsid w:val="004360CE"/>
    <w:rsid w:val="004361E8"/>
    <w:rsid w:val="00436519"/>
    <w:rsid w:val="00436804"/>
    <w:rsid w:val="00436C19"/>
    <w:rsid w:val="00436DAA"/>
    <w:rsid w:val="00436E0B"/>
    <w:rsid w:val="0043703A"/>
    <w:rsid w:val="004371B7"/>
    <w:rsid w:val="00437449"/>
    <w:rsid w:val="0043789B"/>
    <w:rsid w:val="004378C4"/>
    <w:rsid w:val="0043795E"/>
    <w:rsid w:val="004379A9"/>
    <w:rsid w:val="00437A40"/>
    <w:rsid w:val="00437A80"/>
    <w:rsid w:val="00437B56"/>
    <w:rsid w:val="00437B85"/>
    <w:rsid w:val="00437B95"/>
    <w:rsid w:val="00437C27"/>
    <w:rsid w:val="00437FDC"/>
    <w:rsid w:val="0044013A"/>
    <w:rsid w:val="0044013D"/>
    <w:rsid w:val="0044043A"/>
    <w:rsid w:val="004404D3"/>
    <w:rsid w:val="004406EC"/>
    <w:rsid w:val="00440ECF"/>
    <w:rsid w:val="004412CD"/>
    <w:rsid w:val="004413FE"/>
    <w:rsid w:val="00441550"/>
    <w:rsid w:val="00441593"/>
    <w:rsid w:val="00441C42"/>
    <w:rsid w:val="00441E22"/>
    <w:rsid w:val="00441FE1"/>
    <w:rsid w:val="0044203C"/>
    <w:rsid w:val="0044250A"/>
    <w:rsid w:val="0044292A"/>
    <w:rsid w:val="00442A92"/>
    <w:rsid w:val="00442ECB"/>
    <w:rsid w:val="00443158"/>
    <w:rsid w:val="004435A3"/>
    <w:rsid w:val="004436EF"/>
    <w:rsid w:val="00443DFA"/>
    <w:rsid w:val="00443E20"/>
    <w:rsid w:val="00443F00"/>
    <w:rsid w:val="0044407D"/>
    <w:rsid w:val="004441AF"/>
    <w:rsid w:val="00444273"/>
    <w:rsid w:val="004444CF"/>
    <w:rsid w:val="00444973"/>
    <w:rsid w:val="00444CD0"/>
    <w:rsid w:val="00444EF2"/>
    <w:rsid w:val="004453E8"/>
    <w:rsid w:val="00445452"/>
    <w:rsid w:val="00445618"/>
    <w:rsid w:val="00445977"/>
    <w:rsid w:val="00445BEC"/>
    <w:rsid w:val="0044605C"/>
    <w:rsid w:val="0044631D"/>
    <w:rsid w:val="00446724"/>
    <w:rsid w:val="004467DA"/>
    <w:rsid w:val="00447020"/>
    <w:rsid w:val="0044741C"/>
    <w:rsid w:val="00447698"/>
    <w:rsid w:val="004477E0"/>
    <w:rsid w:val="00447AB4"/>
    <w:rsid w:val="00447C26"/>
    <w:rsid w:val="00447D02"/>
    <w:rsid w:val="00447DB4"/>
    <w:rsid w:val="00447EA4"/>
    <w:rsid w:val="00447FEB"/>
    <w:rsid w:val="0045054F"/>
    <w:rsid w:val="004508E4"/>
    <w:rsid w:val="00450C18"/>
    <w:rsid w:val="00450C61"/>
    <w:rsid w:val="0045104E"/>
    <w:rsid w:val="0045174A"/>
    <w:rsid w:val="004517A7"/>
    <w:rsid w:val="004517DF"/>
    <w:rsid w:val="00451BB4"/>
    <w:rsid w:val="00452093"/>
    <w:rsid w:val="00452238"/>
    <w:rsid w:val="00452276"/>
    <w:rsid w:val="004522CC"/>
    <w:rsid w:val="00452468"/>
    <w:rsid w:val="0045266F"/>
    <w:rsid w:val="00452723"/>
    <w:rsid w:val="00452902"/>
    <w:rsid w:val="00452947"/>
    <w:rsid w:val="004529CF"/>
    <w:rsid w:val="00452E10"/>
    <w:rsid w:val="00452F32"/>
    <w:rsid w:val="00452F8C"/>
    <w:rsid w:val="00453201"/>
    <w:rsid w:val="0045360D"/>
    <w:rsid w:val="00453765"/>
    <w:rsid w:val="00453A5A"/>
    <w:rsid w:val="00453B4C"/>
    <w:rsid w:val="00453F3C"/>
    <w:rsid w:val="00453FB9"/>
    <w:rsid w:val="0045407C"/>
    <w:rsid w:val="00454161"/>
    <w:rsid w:val="004546AC"/>
    <w:rsid w:val="0045474F"/>
    <w:rsid w:val="0045496E"/>
    <w:rsid w:val="00454B81"/>
    <w:rsid w:val="00454C0F"/>
    <w:rsid w:val="00454EBE"/>
    <w:rsid w:val="00454F2A"/>
    <w:rsid w:val="00454F65"/>
    <w:rsid w:val="00454FC1"/>
    <w:rsid w:val="00454FC7"/>
    <w:rsid w:val="0045514F"/>
    <w:rsid w:val="0045557D"/>
    <w:rsid w:val="00455719"/>
    <w:rsid w:val="00455790"/>
    <w:rsid w:val="004558A0"/>
    <w:rsid w:val="00455917"/>
    <w:rsid w:val="0045599C"/>
    <w:rsid w:val="00455A60"/>
    <w:rsid w:val="00455C18"/>
    <w:rsid w:val="00455CC7"/>
    <w:rsid w:val="00455EDD"/>
    <w:rsid w:val="00455FB4"/>
    <w:rsid w:val="00456364"/>
    <w:rsid w:val="0045643B"/>
    <w:rsid w:val="0045654B"/>
    <w:rsid w:val="0045656D"/>
    <w:rsid w:val="0045690B"/>
    <w:rsid w:val="00456B63"/>
    <w:rsid w:val="00456BC2"/>
    <w:rsid w:val="00456F3B"/>
    <w:rsid w:val="00457231"/>
    <w:rsid w:val="00457322"/>
    <w:rsid w:val="004573EE"/>
    <w:rsid w:val="0045750F"/>
    <w:rsid w:val="00460177"/>
    <w:rsid w:val="004606D2"/>
    <w:rsid w:val="004609E2"/>
    <w:rsid w:val="00460B7C"/>
    <w:rsid w:val="00460F1D"/>
    <w:rsid w:val="0046100C"/>
    <w:rsid w:val="00461A38"/>
    <w:rsid w:val="00461A8A"/>
    <w:rsid w:val="00461B42"/>
    <w:rsid w:val="00461C20"/>
    <w:rsid w:val="00461D97"/>
    <w:rsid w:val="0046222F"/>
    <w:rsid w:val="00462441"/>
    <w:rsid w:val="00462B5F"/>
    <w:rsid w:val="00462C7B"/>
    <w:rsid w:val="004630BC"/>
    <w:rsid w:val="00463356"/>
    <w:rsid w:val="00463523"/>
    <w:rsid w:val="00463783"/>
    <w:rsid w:val="00463BA2"/>
    <w:rsid w:val="004643C2"/>
    <w:rsid w:val="00464502"/>
    <w:rsid w:val="004645F8"/>
    <w:rsid w:val="0046484B"/>
    <w:rsid w:val="00464F4F"/>
    <w:rsid w:val="00465191"/>
    <w:rsid w:val="004655CA"/>
    <w:rsid w:val="00465669"/>
    <w:rsid w:val="00465B9D"/>
    <w:rsid w:val="00465D00"/>
    <w:rsid w:val="00466062"/>
    <w:rsid w:val="0046614B"/>
    <w:rsid w:val="004662C2"/>
    <w:rsid w:val="00466403"/>
    <w:rsid w:val="00466520"/>
    <w:rsid w:val="00466731"/>
    <w:rsid w:val="00466801"/>
    <w:rsid w:val="004669B8"/>
    <w:rsid w:val="00466BBD"/>
    <w:rsid w:val="00466D31"/>
    <w:rsid w:val="00466F55"/>
    <w:rsid w:val="0046741F"/>
    <w:rsid w:val="004675FB"/>
    <w:rsid w:val="004676D2"/>
    <w:rsid w:val="00467892"/>
    <w:rsid w:val="00467AE7"/>
    <w:rsid w:val="00467EEE"/>
    <w:rsid w:val="00467EF8"/>
    <w:rsid w:val="00467F66"/>
    <w:rsid w:val="0047028F"/>
    <w:rsid w:val="00470297"/>
    <w:rsid w:val="00470551"/>
    <w:rsid w:val="004705BE"/>
    <w:rsid w:val="00470685"/>
    <w:rsid w:val="004708EF"/>
    <w:rsid w:val="00470DBA"/>
    <w:rsid w:val="00470DE5"/>
    <w:rsid w:val="00470E0E"/>
    <w:rsid w:val="0047110B"/>
    <w:rsid w:val="0047128B"/>
    <w:rsid w:val="004715A9"/>
    <w:rsid w:val="004716E8"/>
    <w:rsid w:val="00471804"/>
    <w:rsid w:val="00471947"/>
    <w:rsid w:val="004719D2"/>
    <w:rsid w:val="00471D85"/>
    <w:rsid w:val="00471D96"/>
    <w:rsid w:val="00471EC3"/>
    <w:rsid w:val="00471EEC"/>
    <w:rsid w:val="00472286"/>
    <w:rsid w:val="004722B8"/>
    <w:rsid w:val="00472452"/>
    <w:rsid w:val="00472538"/>
    <w:rsid w:val="00472A0A"/>
    <w:rsid w:val="00472FAC"/>
    <w:rsid w:val="00472FC4"/>
    <w:rsid w:val="00473269"/>
    <w:rsid w:val="004737D6"/>
    <w:rsid w:val="00473881"/>
    <w:rsid w:val="0047396D"/>
    <w:rsid w:val="00473C90"/>
    <w:rsid w:val="00473D2F"/>
    <w:rsid w:val="00474016"/>
    <w:rsid w:val="004740A0"/>
    <w:rsid w:val="0047451E"/>
    <w:rsid w:val="00474C24"/>
    <w:rsid w:val="00474C95"/>
    <w:rsid w:val="00474E65"/>
    <w:rsid w:val="004755BD"/>
    <w:rsid w:val="00475803"/>
    <w:rsid w:val="00475AAE"/>
    <w:rsid w:val="00475B3B"/>
    <w:rsid w:val="00475C60"/>
    <w:rsid w:val="00475D3E"/>
    <w:rsid w:val="004762C0"/>
    <w:rsid w:val="004762FF"/>
    <w:rsid w:val="0047645D"/>
    <w:rsid w:val="004766AE"/>
    <w:rsid w:val="00476A1A"/>
    <w:rsid w:val="00476A43"/>
    <w:rsid w:val="00476BFA"/>
    <w:rsid w:val="00476C87"/>
    <w:rsid w:val="00476DAA"/>
    <w:rsid w:val="00476E6A"/>
    <w:rsid w:val="00476E91"/>
    <w:rsid w:val="004770B1"/>
    <w:rsid w:val="0047719C"/>
    <w:rsid w:val="004773BC"/>
    <w:rsid w:val="00477404"/>
    <w:rsid w:val="00477587"/>
    <w:rsid w:val="004777BE"/>
    <w:rsid w:val="004779FC"/>
    <w:rsid w:val="00477AA0"/>
    <w:rsid w:val="00477AE6"/>
    <w:rsid w:val="004803A3"/>
    <w:rsid w:val="00480722"/>
    <w:rsid w:val="00480BDD"/>
    <w:rsid w:val="0048164E"/>
    <w:rsid w:val="004816E4"/>
    <w:rsid w:val="004818ED"/>
    <w:rsid w:val="00481915"/>
    <w:rsid w:val="00481EB8"/>
    <w:rsid w:val="00481F42"/>
    <w:rsid w:val="00482005"/>
    <w:rsid w:val="0048231D"/>
    <w:rsid w:val="00482347"/>
    <w:rsid w:val="00482426"/>
    <w:rsid w:val="00482541"/>
    <w:rsid w:val="00482AC9"/>
    <w:rsid w:val="00482EEA"/>
    <w:rsid w:val="00483017"/>
    <w:rsid w:val="00483055"/>
    <w:rsid w:val="004830AF"/>
    <w:rsid w:val="004833DE"/>
    <w:rsid w:val="00483407"/>
    <w:rsid w:val="00483440"/>
    <w:rsid w:val="00483857"/>
    <w:rsid w:val="00483ADD"/>
    <w:rsid w:val="00483CA1"/>
    <w:rsid w:val="00483E52"/>
    <w:rsid w:val="00484356"/>
    <w:rsid w:val="0048454E"/>
    <w:rsid w:val="004845D9"/>
    <w:rsid w:val="0048463F"/>
    <w:rsid w:val="00484938"/>
    <w:rsid w:val="00484F67"/>
    <w:rsid w:val="0048531E"/>
    <w:rsid w:val="004855F3"/>
    <w:rsid w:val="00485834"/>
    <w:rsid w:val="0048587F"/>
    <w:rsid w:val="00485978"/>
    <w:rsid w:val="00485D11"/>
    <w:rsid w:val="00485E92"/>
    <w:rsid w:val="00485F0C"/>
    <w:rsid w:val="00486319"/>
    <w:rsid w:val="004865D6"/>
    <w:rsid w:val="0048668A"/>
    <w:rsid w:val="00486694"/>
    <w:rsid w:val="004866FB"/>
    <w:rsid w:val="0048681F"/>
    <w:rsid w:val="00486B5C"/>
    <w:rsid w:val="00486D13"/>
    <w:rsid w:val="004871F8"/>
    <w:rsid w:val="004874E6"/>
    <w:rsid w:val="004874F7"/>
    <w:rsid w:val="004875FD"/>
    <w:rsid w:val="00487677"/>
    <w:rsid w:val="004876C6"/>
    <w:rsid w:val="004878BA"/>
    <w:rsid w:val="00487980"/>
    <w:rsid w:val="00487A4A"/>
    <w:rsid w:val="00487A9F"/>
    <w:rsid w:val="00487AB7"/>
    <w:rsid w:val="00487B2F"/>
    <w:rsid w:val="00487C13"/>
    <w:rsid w:val="00487DA6"/>
    <w:rsid w:val="004901DE"/>
    <w:rsid w:val="00490461"/>
    <w:rsid w:val="00490954"/>
    <w:rsid w:val="00490977"/>
    <w:rsid w:val="004910F6"/>
    <w:rsid w:val="004911DB"/>
    <w:rsid w:val="004914B5"/>
    <w:rsid w:val="00491643"/>
    <w:rsid w:val="00491710"/>
    <w:rsid w:val="00491879"/>
    <w:rsid w:val="0049193D"/>
    <w:rsid w:val="0049224F"/>
    <w:rsid w:val="00492B0B"/>
    <w:rsid w:val="00492CB0"/>
    <w:rsid w:val="00492D24"/>
    <w:rsid w:val="00492F00"/>
    <w:rsid w:val="00493614"/>
    <w:rsid w:val="00493658"/>
    <w:rsid w:val="0049388C"/>
    <w:rsid w:val="004939C6"/>
    <w:rsid w:val="00493B29"/>
    <w:rsid w:val="00493F4D"/>
    <w:rsid w:val="0049413B"/>
    <w:rsid w:val="004945CA"/>
    <w:rsid w:val="00494866"/>
    <w:rsid w:val="0049489B"/>
    <w:rsid w:val="00494F86"/>
    <w:rsid w:val="00495170"/>
    <w:rsid w:val="004953C3"/>
    <w:rsid w:val="0049599C"/>
    <w:rsid w:val="004959C7"/>
    <w:rsid w:val="00495B13"/>
    <w:rsid w:val="00495BDB"/>
    <w:rsid w:val="00495CBC"/>
    <w:rsid w:val="0049660A"/>
    <w:rsid w:val="004967E9"/>
    <w:rsid w:val="004969D1"/>
    <w:rsid w:val="00496A07"/>
    <w:rsid w:val="004975C3"/>
    <w:rsid w:val="0049772A"/>
    <w:rsid w:val="00497823"/>
    <w:rsid w:val="00497B55"/>
    <w:rsid w:val="00497B82"/>
    <w:rsid w:val="004A06C3"/>
    <w:rsid w:val="004A0BF7"/>
    <w:rsid w:val="004A0D07"/>
    <w:rsid w:val="004A0DEB"/>
    <w:rsid w:val="004A1083"/>
    <w:rsid w:val="004A115C"/>
    <w:rsid w:val="004A1408"/>
    <w:rsid w:val="004A15E0"/>
    <w:rsid w:val="004A1716"/>
    <w:rsid w:val="004A1753"/>
    <w:rsid w:val="004A1794"/>
    <w:rsid w:val="004A1AB3"/>
    <w:rsid w:val="004A1C55"/>
    <w:rsid w:val="004A21DC"/>
    <w:rsid w:val="004A22DB"/>
    <w:rsid w:val="004A23FF"/>
    <w:rsid w:val="004A2414"/>
    <w:rsid w:val="004A25A1"/>
    <w:rsid w:val="004A2674"/>
    <w:rsid w:val="004A2776"/>
    <w:rsid w:val="004A28EA"/>
    <w:rsid w:val="004A2B2C"/>
    <w:rsid w:val="004A2B2F"/>
    <w:rsid w:val="004A2B87"/>
    <w:rsid w:val="004A31DA"/>
    <w:rsid w:val="004A320C"/>
    <w:rsid w:val="004A3306"/>
    <w:rsid w:val="004A3475"/>
    <w:rsid w:val="004A348F"/>
    <w:rsid w:val="004A3499"/>
    <w:rsid w:val="004A35A0"/>
    <w:rsid w:val="004A35DA"/>
    <w:rsid w:val="004A3A67"/>
    <w:rsid w:val="004A3E66"/>
    <w:rsid w:val="004A43FC"/>
    <w:rsid w:val="004A4776"/>
    <w:rsid w:val="004A4CE5"/>
    <w:rsid w:val="004A5449"/>
    <w:rsid w:val="004A5490"/>
    <w:rsid w:val="004A5864"/>
    <w:rsid w:val="004A5914"/>
    <w:rsid w:val="004A592F"/>
    <w:rsid w:val="004A5977"/>
    <w:rsid w:val="004A598F"/>
    <w:rsid w:val="004A5A40"/>
    <w:rsid w:val="004A5A8B"/>
    <w:rsid w:val="004A5F11"/>
    <w:rsid w:val="004A6B92"/>
    <w:rsid w:val="004A6CD7"/>
    <w:rsid w:val="004A6F1A"/>
    <w:rsid w:val="004A7176"/>
    <w:rsid w:val="004A74D4"/>
    <w:rsid w:val="004A755E"/>
    <w:rsid w:val="004A770B"/>
    <w:rsid w:val="004A77D7"/>
    <w:rsid w:val="004A7ADA"/>
    <w:rsid w:val="004A7AEA"/>
    <w:rsid w:val="004A7EED"/>
    <w:rsid w:val="004B01BE"/>
    <w:rsid w:val="004B050D"/>
    <w:rsid w:val="004B080C"/>
    <w:rsid w:val="004B0A03"/>
    <w:rsid w:val="004B0A78"/>
    <w:rsid w:val="004B0C80"/>
    <w:rsid w:val="004B0D29"/>
    <w:rsid w:val="004B0D52"/>
    <w:rsid w:val="004B0F3A"/>
    <w:rsid w:val="004B1053"/>
    <w:rsid w:val="004B10C3"/>
    <w:rsid w:val="004B122C"/>
    <w:rsid w:val="004B17CD"/>
    <w:rsid w:val="004B182C"/>
    <w:rsid w:val="004B1999"/>
    <w:rsid w:val="004B1DD0"/>
    <w:rsid w:val="004B1F70"/>
    <w:rsid w:val="004B21D8"/>
    <w:rsid w:val="004B244C"/>
    <w:rsid w:val="004B28AF"/>
    <w:rsid w:val="004B29B5"/>
    <w:rsid w:val="004B2B24"/>
    <w:rsid w:val="004B2DB6"/>
    <w:rsid w:val="004B3090"/>
    <w:rsid w:val="004B32D9"/>
    <w:rsid w:val="004B3373"/>
    <w:rsid w:val="004B3E20"/>
    <w:rsid w:val="004B3E28"/>
    <w:rsid w:val="004B418E"/>
    <w:rsid w:val="004B41CE"/>
    <w:rsid w:val="004B4212"/>
    <w:rsid w:val="004B4658"/>
    <w:rsid w:val="004B49DC"/>
    <w:rsid w:val="004B4A57"/>
    <w:rsid w:val="004B4BAC"/>
    <w:rsid w:val="004B4DAE"/>
    <w:rsid w:val="004B4DB1"/>
    <w:rsid w:val="004B4EF1"/>
    <w:rsid w:val="004B50D0"/>
    <w:rsid w:val="004B50F6"/>
    <w:rsid w:val="004B5484"/>
    <w:rsid w:val="004B565F"/>
    <w:rsid w:val="004B5677"/>
    <w:rsid w:val="004B58C0"/>
    <w:rsid w:val="004B5C79"/>
    <w:rsid w:val="004B5DEA"/>
    <w:rsid w:val="004B5E4D"/>
    <w:rsid w:val="004B5FCA"/>
    <w:rsid w:val="004B62D8"/>
    <w:rsid w:val="004B63B8"/>
    <w:rsid w:val="004B6A2D"/>
    <w:rsid w:val="004B6D35"/>
    <w:rsid w:val="004B742E"/>
    <w:rsid w:val="004B7647"/>
    <w:rsid w:val="004B7A8F"/>
    <w:rsid w:val="004B7C11"/>
    <w:rsid w:val="004B7CCA"/>
    <w:rsid w:val="004B7E02"/>
    <w:rsid w:val="004C009B"/>
    <w:rsid w:val="004C00B5"/>
    <w:rsid w:val="004C01C9"/>
    <w:rsid w:val="004C01EE"/>
    <w:rsid w:val="004C040F"/>
    <w:rsid w:val="004C0695"/>
    <w:rsid w:val="004C0912"/>
    <w:rsid w:val="004C0DDC"/>
    <w:rsid w:val="004C0DDD"/>
    <w:rsid w:val="004C0F6D"/>
    <w:rsid w:val="004C0FDA"/>
    <w:rsid w:val="004C13CB"/>
    <w:rsid w:val="004C1474"/>
    <w:rsid w:val="004C1609"/>
    <w:rsid w:val="004C17E8"/>
    <w:rsid w:val="004C18B5"/>
    <w:rsid w:val="004C1AF7"/>
    <w:rsid w:val="004C1D91"/>
    <w:rsid w:val="004C1EB8"/>
    <w:rsid w:val="004C1EF8"/>
    <w:rsid w:val="004C2183"/>
    <w:rsid w:val="004C21DD"/>
    <w:rsid w:val="004C2797"/>
    <w:rsid w:val="004C27A0"/>
    <w:rsid w:val="004C281C"/>
    <w:rsid w:val="004C2876"/>
    <w:rsid w:val="004C296F"/>
    <w:rsid w:val="004C2B55"/>
    <w:rsid w:val="004C2B91"/>
    <w:rsid w:val="004C2BC0"/>
    <w:rsid w:val="004C2C02"/>
    <w:rsid w:val="004C2D88"/>
    <w:rsid w:val="004C2E24"/>
    <w:rsid w:val="004C2F16"/>
    <w:rsid w:val="004C30DC"/>
    <w:rsid w:val="004C36B8"/>
    <w:rsid w:val="004C370F"/>
    <w:rsid w:val="004C392B"/>
    <w:rsid w:val="004C3951"/>
    <w:rsid w:val="004C3B0C"/>
    <w:rsid w:val="004C43CE"/>
    <w:rsid w:val="004C4408"/>
    <w:rsid w:val="004C4653"/>
    <w:rsid w:val="004C4A5E"/>
    <w:rsid w:val="004C4D50"/>
    <w:rsid w:val="004C4F6E"/>
    <w:rsid w:val="004C4FA4"/>
    <w:rsid w:val="004C50BA"/>
    <w:rsid w:val="004C5423"/>
    <w:rsid w:val="004C5849"/>
    <w:rsid w:val="004C5A52"/>
    <w:rsid w:val="004C5B44"/>
    <w:rsid w:val="004C5B96"/>
    <w:rsid w:val="004C5C4D"/>
    <w:rsid w:val="004C5F67"/>
    <w:rsid w:val="004C613A"/>
    <w:rsid w:val="004C6208"/>
    <w:rsid w:val="004C62A5"/>
    <w:rsid w:val="004C649E"/>
    <w:rsid w:val="004C65CB"/>
    <w:rsid w:val="004C66F7"/>
    <w:rsid w:val="004C676F"/>
    <w:rsid w:val="004C6A4C"/>
    <w:rsid w:val="004C6A4D"/>
    <w:rsid w:val="004C6AE9"/>
    <w:rsid w:val="004C6C73"/>
    <w:rsid w:val="004C70F3"/>
    <w:rsid w:val="004C7138"/>
    <w:rsid w:val="004C719D"/>
    <w:rsid w:val="004C76C7"/>
    <w:rsid w:val="004C7795"/>
    <w:rsid w:val="004C779B"/>
    <w:rsid w:val="004C78FD"/>
    <w:rsid w:val="004C79CB"/>
    <w:rsid w:val="004D062F"/>
    <w:rsid w:val="004D0679"/>
    <w:rsid w:val="004D08C9"/>
    <w:rsid w:val="004D08FD"/>
    <w:rsid w:val="004D0B45"/>
    <w:rsid w:val="004D0B48"/>
    <w:rsid w:val="004D10CC"/>
    <w:rsid w:val="004D18D7"/>
    <w:rsid w:val="004D18E6"/>
    <w:rsid w:val="004D1A05"/>
    <w:rsid w:val="004D1A9D"/>
    <w:rsid w:val="004D1AFB"/>
    <w:rsid w:val="004D24D3"/>
    <w:rsid w:val="004D28B5"/>
    <w:rsid w:val="004D2964"/>
    <w:rsid w:val="004D2B95"/>
    <w:rsid w:val="004D2DBC"/>
    <w:rsid w:val="004D306B"/>
    <w:rsid w:val="004D307F"/>
    <w:rsid w:val="004D325D"/>
    <w:rsid w:val="004D3539"/>
    <w:rsid w:val="004D360A"/>
    <w:rsid w:val="004D3938"/>
    <w:rsid w:val="004D3F23"/>
    <w:rsid w:val="004D404F"/>
    <w:rsid w:val="004D40E8"/>
    <w:rsid w:val="004D41B1"/>
    <w:rsid w:val="004D4565"/>
    <w:rsid w:val="004D4781"/>
    <w:rsid w:val="004D48B1"/>
    <w:rsid w:val="004D4ABC"/>
    <w:rsid w:val="004D4AEC"/>
    <w:rsid w:val="004D4C55"/>
    <w:rsid w:val="004D4F7B"/>
    <w:rsid w:val="004D50D0"/>
    <w:rsid w:val="004D50E9"/>
    <w:rsid w:val="004D50FE"/>
    <w:rsid w:val="004D5621"/>
    <w:rsid w:val="004D5647"/>
    <w:rsid w:val="004D5673"/>
    <w:rsid w:val="004D5967"/>
    <w:rsid w:val="004D5E65"/>
    <w:rsid w:val="004D5F27"/>
    <w:rsid w:val="004D6140"/>
    <w:rsid w:val="004D63A9"/>
    <w:rsid w:val="004D67A6"/>
    <w:rsid w:val="004D6925"/>
    <w:rsid w:val="004D6C66"/>
    <w:rsid w:val="004D6CE0"/>
    <w:rsid w:val="004D6DBA"/>
    <w:rsid w:val="004D6DBD"/>
    <w:rsid w:val="004D6FD3"/>
    <w:rsid w:val="004D72BC"/>
    <w:rsid w:val="004D73C6"/>
    <w:rsid w:val="004D7782"/>
    <w:rsid w:val="004D7803"/>
    <w:rsid w:val="004D7B79"/>
    <w:rsid w:val="004D7D97"/>
    <w:rsid w:val="004D7E85"/>
    <w:rsid w:val="004E02E1"/>
    <w:rsid w:val="004E0423"/>
    <w:rsid w:val="004E046B"/>
    <w:rsid w:val="004E04BA"/>
    <w:rsid w:val="004E0787"/>
    <w:rsid w:val="004E093D"/>
    <w:rsid w:val="004E0ADC"/>
    <w:rsid w:val="004E13FE"/>
    <w:rsid w:val="004E148D"/>
    <w:rsid w:val="004E1790"/>
    <w:rsid w:val="004E1929"/>
    <w:rsid w:val="004E193A"/>
    <w:rsid w:val="004E19C4"/>
    <w:rsid w:val="004E1DD8"/>
    <w:rsid w:val="004E1DDF"/>
    <w:rsid w:val="004E20C5"/>
    <w:rsid w:val="004E20E5"/>
    <w:rsid w:val="004E22F6"/>
    <w:rsid w:val="004E2498"/>
    <w:rsid w:val="004E251B"/>
    <w:rsid w:val="004E2933"/>
    <w:rsid w:val="004E2A32"/>
    <w:rsid w:val="004E2A70"/>
    <w:rsid w:val="004E2C53"/>
    <w:rsid w:val="004E2D38"/>
    <w:rsid w:val="004E2EB6"/>
    <w:rsid w:val="004E301C"/>
    <w:rsid w:val="004E3DEA"/>
    <w:rsid w:val="004E3E04"/>
    <w:rsid w:val="004E41D4"/>
    <w:rsid w:val="004E42E9"/>
    <w:rsid w:val="004E43F3"/>
    <w:rsid w:val="004E4589"/>
    <w:rsid w:val="004E4978"/>
    <w:rsid w:val="004E4FAE"/>
    <w:rsid w:val="004E51DE"/>
    <w:rsid w:val="004E52EC"/>
    <w:rsid w:val="004E532C"/>
    <w:rsid w:val="004E54B9"/>
    <w:rsid w:val="004E55D5"/>
    <w:rsid w:val="004E5A41"/>
    <w:rsid w:val="004E5CB3"/>
    <w:rsid w:val="004E5D5A"/>
    <w:rsid w:val="004E6004"/>
    <w:rsid w:val="004E6075"/>
    <w:rsid w:val="004E60E3"/>
    <w:rsid w:val="004E64AF"/>
    <w:rsid w:val="004E659A"/>
    <w:rsid w:val="004E6DD9"/>
    <w:rsid w:val="004E6E61"/>
    <w:rsid w:val="004E7371"/>
    <w:rsid w:val="004E7405"/>
    <w:rsid w:val="004E744D"/>
    <w:rsid w:val="004E747A"/>
    <w:rsid w:val="004E764C"/>
    <w:rsid w:val="004E7BD5"/>
    <w:rsid w:val="004E7E71"/>
    <w:rsid w:val="004E7F9C"/>
    <w:rsid w:val="004F0139"/>
    <w:rsid w:val="004F0256"/>
    <w:rsid w:val="004F0A47"/>
    <w:rsid w:val="004F0B6A"/>
    <w:rsid w:val="004F1103"/>
    <w:rsid w:val="004F13E7"/>
    <w:rsid w:val="004F1598"/>
    <w:rsid w:val="004F15D5"/>
    <w:rsid w:val="004F15F4"/>
    <w:rsid w:val="004F1B74"/>
    <w:rsid w:val="004F21C1"/>
    <w:rsid w:val="004F235A"/>
    <w:rsid w:val="004F292C"/>
    <w:rsid w:val="004F2A32"/>
    <w:rsid w:val="004F2B29"/>
    <w:rsid w:val="004F2D8F"/>
    <w:rsid w:val="004F379B"/>
    <w:rsid w:val="004F38B8"/>
    <w:rsid w:val="004F3C51"/>
    <w:rsid w:val="004F3DA1"/>
    <w:rsid w:val="004F3F29"/>
    <w:rsid w:val="004F406A"/>
    <w:rsid w:val="004F411D"/>
    <w:rsid w:val="004F42D1"/>
    <w:rsid w:val="004F461D"/>
    <w:rsid w:val="004F49FE"/>
    <w:rsid w:val="004F4A57"/>
    <w:rsid w:val="004F4F8E"/>
    <w:rsid w:val="004F506E"/>
    <w:rsid w:val="004F5136"/>
    <w:rsid w:val="004F5248"/>
    <w:rsid w:val="004F54F3"/>
    <w:rsid w:val="004F5564"/>
    <w:rsid w:val="004F5577"/>
    <w:rsid w:val="004F5985"/>
    <w:rsid w:val="004F59D5"/>
    <w:rsid w:val="004F59F3"/>
    <w:rsid w:val="004F5B7A"/>
    <w:rsid w:val="004F5BD6"/>
    <w:rsid w:val="004F5DA9"/>
    <w:rsid w:val="004F5FF7"/>
    <w:rsid w:val="004F672B"/>
    <w:rsid w:val="004F6CD2"/>
    <w:rsid w:val="004F6E2C"/>
    <w:rsid w:val="004F710C"/>
    <w:rsid w:val="004F7243"/>
    <w:rsid w:val="004F7822"/>
    <w:rsid w:val="004F785E"/>
    <w:rsid w:val="004F79AE"/>
    <w:rsid w:val="004F7AA0"/>
    <w:rsid w:val="004F7AA6"/>
    <w:rsid w:val="004F7BED"/>
    <w:rsid w:val="00500376"/>
    <w:rsid w:val="0050047D"/>
    <w:rsid w:val="005009AB"/>
    <w:rsid w:val="005009F6"/>
    <w:rsid w:val="00500BDD"/>
    <w:rsid w:val="00500E65"/>
    <w:rsid w:val="00500FBD"/>
    <w:rsid w:val="00501217"/>
    <w:rsid w:val="005012B5"/>
    <w:rsid w:val="00501327"/>
    <w:rsid w:val="005016B7"/>
    <w:rsid w:val="00501A4A"/>
    <w:rsid w:val="00501B60"/>
    <w:rsid w:val="00501B92"/>
    <w:rsid w:val="00501E2F"/>
    <w:rsid w:val="00502778"/>
    <w:rsid w:val="005027F7"/>
    <w:rsid w:val="005028FE"/>
    <w:rsid w:val="00502964"/>
    <w:rsid w:val="005029BB"/>
    <w:rsid w:val="00502AD0"/>
    <w:rsid w:val="00502B3B"/>
    <w:rsid w:val="00502D4D"/>
    <w:rsid w:val="00502F40"/>
    <w:rsid w:val="005035AE"/>
    <w:rsid w:val="0050378D"/>
    <w:rsid w:val="005039B9"/>
    <w:rsid w:val="00503ACE"/>
    <w:rsid w:val="00503C77"/>
    <w:rsid w:val="00503D92"/>
    <w:rsid w:val="0050424E"/>
    <w:rsid w:val="005045FA"/>
    <w:rsid w:val="00504795"/>
    <w:rsid w:val="005047D6"/>
    <w:rsid w:val="00504B14"/>
    <w:rsid w:val="0050585D"/>
    <w:rsid w:val="005059CB"/>
    <w:rsid w:val="00505D33"/>
    <w:rsid w:val="00505DA0"/>
    <w:rsid w:val="00505EAD"/>
    <w:rsid w:val="005062C4"/>
    <w:rsid w:val="005066BF"/>
    <w:rsid w:val="00506FCE"/>
    <w:rsid w:val="0050725A"/>
    <w:rsid w:val="00507887"/>
    <w:rsid w:val="005078BF"/>
    <w:rsid w:val="00507ADD"/>
    <w:rsid w:val="00507B63"/>
    <w:rsid w:val="00507CB3"/>
    <w:rsid w:val="00507D32"/>
    <w:rsid w:val="00507DE9"/>
    <w:rsid w:val="00507E2B"/>
    <w:rsid w:val="00507FEE"/>
    <w:rsid w:val="00510112"/>
    <w:rsid w:val="00510454"/>
    <w:rsid w:val="0051054D"/>
    <w:rsid w:val="00510782"/>
    <w:rsid w:val="00510ADA"/>
    <w:rsid w:val="00510CAC"/>
    <w:rsid w:val="00510E3D"/>
    <w:rsid w:val="00510F42"/>
    <w:rsid w:val="00511108"/>
    <w:rsid w:val="005112BF"/>
    <w:rsid w:val="00511415"/>
    <w:rsid w:val="005115D0"/>
    <w:rsid w:val="005115D5"/>
    <w:rsid w:val="005118FE"/>
    <w:rsid w:val="00511CD1"/>
    <w:rsid w:val="00512231"/>
    <w:rsid w:val="00512258"/>
    <w:rsid w:val="00512491"/>
    <w:rsid w:val="005124B3"/>
    <w:rsid w:val="005126EB"/>
    <w:rsid w:val="00513239"/>
    <w:rsid w:val="005134E1"/>
    <w:rsid w:val="00513637"/>
    <w:rsid w:val="005139CA"/>
    <w:rsid w:val="0051421E"/>
    <w:rsid w:val="00514932"/>
    <w:rsid w:val="005149CF"/>
    <w:rsid w:val="005149DA"/>
    <w:rsid w:val="00514A58"/>
    <w:rsid w:val="00514AB1"/>
    <w:rsid w:val="00514E57"/>
    <w:rsid w:val="00515373"/>
    <w:rsid w:val="005154C6"/>
    <w:rsid w:val="005155D1"/>
    <w:rsid w:val="005155EC"/>
    <w:rsid w:val="005158DB"/>
    <w:rsid w:val="0051599C"/>
    <w:rsid w:val="00515B8E"/>
    <w:rsid w:val="00516187"/>
    <w:rsid w:val="0051622C"/>
    <w:rsid w:val="00516459"/>
    <w:rsid w:val="00516ABD"/>
    <w:rsid w:val="00516B1E"/>
    <w:rsid w:val="0051719A"/>
    <w:rsid w:val="005171DE"/>
    <w:rsid w:val="00517C07"/>
    <w:rsid w:val="00517CBD"/>
    <w:rsid w:val="00517D19"/>
    <w:rsid w:val="0052002F"/>
    <w:rsid w:val="0052047E"/>
    <w:rsid w:val="00520927"/>
    <w:rsid w:val="005209D4"/>
    <w:rsid w:val="00520A65"/>
    <w:rsid w:val="005218A4"/>
    <w:rsid w:val="0052199D"/>
    <w:rsid w:val="005219ED"/>
    <w:rsid w:val="00521CDD"/>
    <w:rsid w:val="005223AC"/>
    <w:rsid w:val="005223CE"/>
    <w:rsid w:val="00522503"/>
    <w:rsid w:val="00522845"/>
    <w:rsid w:val="00522E44"/>
    <w:rsid w:val="00522ED9"/>
    <w:rsid w:val="00522F39"/>
    <w:rsid w:val="005230F9"/>
    <w:rsid w:val="005232B1"/>
    <w:rsid w:val="0052380C"/>
    <w:rsid w:val="00523974"/>
    <w:rsid w:val="0052398A"/>
    <w:rsid w:val="00523C05"/>
    <w:rsid w:val="00523D69"/>
    <w:rsid w:val="00523DD2"/>
    <w:rsid w:val="00523EC9"/>
    <w:rsid w:val="00523F6C"/>
    <w:rsid w:val="00524536"/>
    <w:rsid w:val="00524568"/>
    <w:rsid w:val="005247DD"/>
    <w:rsid w:val="005247ED"/>
    <w:rsid w:val="0052485F"/>
    <w:rsid w:val="00524B41"/>
    <w:rsid w:val="00524EDB"/>
    <w:rsid w:val="00524F25"/>
    <w:rsid w:val="00524F32"/>
    <w:rsid w:val="00525313"/>
    <w:rsid w:val="005254B2"/>
    <w:rsid w:val="0052593F"/>
    <w:rsid w:val="00525A80"/>
    <w:rsid w:val="00525A86"/>
    <w:rsid w:val="00525C54"/>
    <w:rsid w:val="00526092"/>
    <w:rsid w:val="005261D1"/>
    <w:rsid w:val="0052632D"/>
    <w:rsid w:val="00526413"/>
    <w:rsid w:val="00526422"/>
    <w:rsid w:val="005264F3"/>
    <w:rsid w:val="00526653"/>
    <w:rsid w:val="005266F4"/>
    <w:rsid w:val="00526718"/>
    <w:rsid w:val="005267A1"/>
    <w:rsid w:val="00526930"/>
    <w:rsid w:val="00526A38"/>
    <w:rsid w:val="00526A44"/>
    <w:rsid w:val="005272FB"/>
    <w:rsid w:val="0052744C"/>
    <w:rsid w:val="00527B97"/>
    <w:rsid w:val="00527C0A"/>
    <w:rsid w:val="00527D62"/>
    <w:rsid w:val="005303A9"/>
    <w:rsid w:val="00530BE4"/>
    <w:rsid w:val="00530E87"/>
    <w:rsid w:val="00530EA3"/>
    <w:rsid w:val="00531263"/>
    <w:rsid w:val="0053134E"/>
    <w:rsid w:val="0053160C"/>
    <w:rsid w:val="00532194"/>
    <w:rsid w:val="00532238"/>
    <w:rsid w:val="00532252"/>
    <w:rsid w:val="00532488"/>
    <w:rsid w:val="005324C9"/>
    <w:rsid w:val="00532616"/>
    <w:rsid w:val="00532708"/>
    <w:rsid w:val="0053281F"/>
    <w:rsid w:val="00532A54"/>
    <w:rsid w:val="00532DC0"/>
    <w:rsid w:val="00532EC6"/>
    <w:rsid w:val="0053308E"/>
    <w:rsid w:val="005330D4"/>
    <w:rsid w:val="00533532"/>
    <w:rsid w:val="00533A1E"/>
    <w:rsid w:val="00533AD9"/>
    <w:rsid w:val="00534462"/>
    <w:rsid w:val="00534483"/>
    <w:rsid w:val="005346B5"/>
    <w:rsid w:val="005346C6"/>
    <w:rsid w:val="00534833"/>
    <w:rsid w:val="00534A31"/>
    <w:rsid w:val="00534F89"/>
    <w:rsid w:val="00535234"/>
    <w:rsid w:val="005354C4"/>
    <w:rsid w:val="005355D3"/>
    <w:rsid w:val="005357CB"/>
    <w:rsid w:val="0053588E"/>
    <w:rsid w:val="00535892"/>
    <w:rsid w:val="00535AC1"/>
    <w:rsid w:val="00535BF1"/>
    <w:rsid w:val="00535CF5"/>
    <w:rsid w:val="005366F5"/>
    <w:rsid w:val="00536A0E"/>
    <w:rsid w:val="00536E31"/>
    <w:rsid w:val="00536F9F"/>
    <w:rsid w:val="0053726B"/>
    <w:rsid w:val="00537672"/>
    <w:rsid w:val="00537959"/>
    <w:rsid w:val="00537982"/>
    <w:rsid w:val="0054029D"/>
    <w:rsid w:val="00540550"/>
    <w:rsid w:val="00540690"/>
    <w:rsid w:val="00540966"/>
    <w:rsid w:val="00540A4A"/>
    <w:rsid w:val="00540AE3"/>
    <w:rsid w:val="00540EBA"/>
    <w:rsid w:val="005416C3"/>
    <w:rsid w:val="00542020"/>
    <w:rsid w:val="005422AD"/>
    <w:rsid w:val="00542643"/>
    <w:rsid w:val="00542B5C"/>
    <w:rsid w:val="00542D7F"/>
    <w:rsid w:val="00543030"/>
    <w:rsid w:val="005432C0"/>
    <w:rsid w:val="005432F8"/>
    <w:rsid w:val="00543465"/>
    <w:rsid w:val="00543478"/>
    <w:rsid w:val="005436CD"/>
    <w:rsid w:val="00543EFA"/>
    <w:rsid w:val="005442D7"/>
    <w:rsid w:val="00544378"/>
    <w:rsid w:val="005445BD"/>
    <w:rsid w:val="00544696"/>
    <w:rsid w:val="00544799"/>
    <w:rsid w:val="005447C0"/>
    <w:rsid w:val="00544910"/>
    <w:rsid w:val="00545206"/>
    <w:rsid w:val="005455E1"/>
    <w:rsid w:val="00545B3C"/>
    <w:rsid w:val="00545E4D"/>
    <w:rsid w:val="00545ECC"/>
    <w:rsid w:val="005461CC"/>
    <w:rsid w:val="00546391"/>
    <w:rsid w:val="005464BE"/>
    <w:rsid w:val="00546648"/>
    <w:rsid w:val="005466D2"/>
    <w:rsid w:val="00546709"/>
    <w:rsid w:val="00546A9F"/>
    <w:rsid w:val="00546C14"/>
    <w:rsid w:val="00546CDD"/>
    <w:rsid w:val="00546CE7"/>
    <w:rsid w:val="00546F9D"/>
    <w:rsid w:val="005472AC"/>
    <w:rsid w:val="0054754F"/>
    <w:rsid w:val="005475D8"/>
    <w:rsid w:val="00547615"/>
    <w:rsid w:val="00547674"/>
    <w:rsid w:val="00547A37"/>
    <w:rsid w:val="00547A3C"/>
    <w:rsid w:val="00547B6F"/>
    <w:rsid w:val="0055040E"/>
    <w:rsid w:val="00550595"/>
    <w:rsid w:val="005506AF"/>
    <w:rsid w:val="005507BD"/>
    <w:rsid w:val="005508C4"/>
    <w:rsid w:val="005509CB"/>
    <w:rsid w:val="00550B33"/>
    <w:rsid w:val="00550D63"/>
    <w:rsid w:val="00550DBF"/>
    <w:rsid w:val="005513DF"/>
    <w:rsid w:val="00551563"/>
    <w:rsid w:val="005515F1"/>
    <w:rsid w:val="0055190F"/>
    <w:rsid w:val="0055198B"/>
    <w:rsid w:val="005519CD"/>
    <w:rsid w:val="00551E35"/>
    <w:rsid w:val="00552095"/>
    <w:rsid w:val="005520B4"/>
    <w:rsid w:val="00552132"/>
    <w:rsid w:val="005521FD"/>
    <w:rsid w:val="005522B0"/>
    <w:rsid w:val="00552457"/>
    <w:rsid w:val="00552581"/>
    <w:rsid w:val="0055271A"/>
    <w:rsid w:val="005529BD"/>
    <w:rsid w:val="00552D07"/>
    <w:rsid w:val="00552DFF"/>
    <w:rsid w:val="00552FBC"/>
    <w:rsid w:val="00553041"/>
    <w:rsid w:val="005531C1"/>
    <w:rsid w:val="00553246"/>
    <w:rsid w:val="005535E8"/>
    <w:rsid w:val="00553779"/>
    <w:rsid w:val="00553CEC"/>
    <w:rsid w:val="00553DDC"/>
    <w:rsid w:val="0055420B"/>
    <w:rsid w:val="005548AF"/>
    <w:rsid w:val="0055505F"/>
    <w:rsid w:val="00555332"/>
    <w:rsid w:val="00555352"/>
    <w:rsid w:val="005554AD"/>
    <w:rsid w:val="00555976"/>
    <w:rsid w:val="00555ADE"/>
    <w:rsid w:val="00555DE3"/>
    <w:rsid w:val="00555FE9"/>
    <w:rsid w:val="005560A9"/>
    <w:rsid w:val="0055611F"/>
    <w:rsid w:val="005562EC"/>
    <w:rsid w:val="005564E5"/>
    <w:rsid w:val="005564EB"/>
    <w:rsid w:val="00556610"/>
    <w:rsid w:val="005566B7"/>
    <w:rsid w:val="00556975"/>
    <w:rsid w:val="00556A60"/>
    <w:rsid w:val="00556A7B"/>
    <w:rsid w:val="00556BCA"/>
    <w:rsid w:val="00556CC6"/>
    <w:rsid w:val="00557062"/>
    <w:rsid w:val="0055732E"/>
    <w:rsid w:val="005576E3"/>
    <w:rsid w:val="0055791A"/>
    <w:rsid w:val="00557B40"/>
    <w:rsid w:val="00557B54"/>
    <w:rsid w:val="00557E95"/>
    <w:rsid w:val="00557EC9"/>
    <w:rsid w:val="00557F84"/>
    <w:rsid w:val="00560117"/>
    <w:rsid w:val="005601D2"/>
    <w:rsid w:val="00560A9F"/>
    <w:rsid w:val="00560BD0"/>
    <w:rsid w:val="00560C35"/>
    <w:rsid w:val="00560C55"/>
    <w:rsid w:val="00560E37"/>
    <w:rsid w:val="00560E51"/>
    <w:rsid w:val="00560FF5"/>
    <w:rsid w:val="0056120A"/>
    <w:rsid w:val="005615F8"/>
    <w:rsid w:val="0056176A"/>
    <w:rsid w:val="00561795"/>
    <w:rsid w:val="0056179F"/>
    <w:rsid w:val="005617D5"/>
    <w:rsid w:val="005618C8"/>
    <w:rsid w:val="005619C2"/>
    <w:rsid w:val="00561C72"/>
    <w:rsid w:val="00561D79"/>
    <w:rsid w:val="00561DB5"/>
    <w:rsid w:val="0056206D"/>
    <w:rsid w:val="0056217E"/>
    <w:rsid w:val="00562399"/>
    <w:rsid w:val="00562985"/>
    <w:rsid w:val="00562AC2"/>
    <w:rsid w:val="00562C78"/>
    <w:rsid w:val="00563100"/>
    <w:rsid w:val="00563252"/>
    <w:rsid w:val="00563811"/>
    <w:rsid w:val="00563815"/>
    <w:rsid w:val="00563A4E"/>
    <w:rsid w:val="00563D80"/>
    <w:rsid w:val="0056426E"/>
    <w:rsid w:val="005642D1"/>
    <w:rsid w:val="0056439F"/>
    <w:rsid w:val="005646AE"/>
    <w:rsid w:val="005646E8"/>
    <w:rsid w:val="005649F1"/>
    <w:rsid w:val="00564B1F"/>
    <w:rsid w:val="00564D4F"/>
    <w:rsid w:val="00564F14"/>
    <w:rsid w:val="0056506E"/>
    <w:rsid w:val="0056565D"/>
    <w:rsid w:val="005657F6"/>
    <w:rsid w:val="00565B24"/>
    <w:rsid w:val="00565D68"/>
    <w:rsid w:val="00565EB9"/>
    <w:rsid w:val="005663BE"/>
    <w:rsid w:val="005664BC"/>
    <w:rsid w:val="00566639"/>
    <w:rsid w:val="0056684F"/>
    <w:rsid w:val="005668B6"/>
    <w:rsid w:val="005668E5"/>
    <w:rsid w:val="00566C45"/>
    <w:rsid w:val="00567016"/>
    <w:rsid w:val="00567067"/>
    <w:rsid w:val="005674C2"/>
    <w:rsid w:val="0056757F"/>
    <w:rsid w:val="005677EF"/>
    <w:rsid w:val="00567881"/>
    <w:rsid w:val="0056797F"/>
    <w:rsid w:val="00567B6B"/>
    <w:rsid w:val="00567B8D"/>
    <w:rsid w:val="00567BE5"/>
    <w:rsid w:val="00567C93"/>
    <w:rsid w:val="0057036E"/>
    <w:rsid w:val="0057039E"/>
    <w:rsid w:val="005703A0"/>
    <w:rsid w:val="00570415"/>
    <w:rsid w:val="00570A84"/>
    <w:rsid w:val="00570BA9"/>
    <w:rsid w:val="00570FC5"/>
    <w:rsid w:val="0057110B"/>
    <w:rsid w:val="00571910"/>
    <w:rsid w:val="00571A71"/>
    <w:rsid w:val="00571A8B"/>
    <w:rsid w:val="00571DC3"/>
    <w:rsid w:val="00571E3D"/>
    <w:rsid w:val="00571F85"/>
    <w:rsid w:val="00572259"/>
    <w:rsid w:val="0057238C"/>
    <w:rsid w:val="005725D7"/>
    <w:rsid w:val="00572797"/>
    <w:rsid w:val="00572AA7"/>
    <w:rsid w:val="00572E40"/>
    <w:rsid w:val="00572F64"/>
    <w:rsid w:val="00572F8F"/>
    <w:rsid w:val="00572FB2"/>
    <w:rsid w:val="005730FF"/>
    <w:rsid w:val="0057323D"/>
    <w:rsid w:val="0057357D"/>
    <w:rsid w:val="00573591"/>
    <w:rsid w:val="00573782"/>
    <w:rsid w:val="00573A1B"/>
    <w:rsid w:val="00573AD4"/>
    <w:rsid w:val="00573ADE"/>
    <w:rsid w:val="00573BDD"/>
    <w:rsid w:val="00573D9A"/>
    <w:rsid w:val="00574537"/>
    <w:rsid w:val="005745BB"/>
    <w:rsid w:val="0057466B"/>
    <w:rsid w:val="0057492F"/>
    <w:rsid w:val="00574A07"/>
    <w:rsid w:val="00574C30"/>
    <w:rsid w:val="00574C3C"/>
    <w:rsid w:val="00574C9D"/>
    <w:rsid w:val="00574D3B"/>
    <w:rsid w:val="0057572A"/>
    <w:rsid w:val="00575A3F"/>
    <w:rsid w:val="00575CBE"/>
    <w:rsid w:val="00575D1C"/>
    <w:rsid w:val="00575E72"/>
    <w:rsid w:val="00576314"/>
    <w:rsid w:val="005765C4"/>
    <w:rsid w:val="005768C7"/>
    <w:rsid w:val="005771D4"/>
    <w:rsid w:val="0057720A"/>
    <w:rsid w:val="005776DA"/>
    <w:rsid w:val="005778B1"/>
    <w:rsid w:val="005779E6"/>
    <w:rsid w:val="00577BE9"/>
    <w:rsid w:val="00580011"/>
    <w:rsid w:val="005800DE"/>
    <w:rsid w:val="005804A9"/>
    <w:rsid w:val="005805AB"/>
    <w:rsid w:val="00580998"/>
    <w:rsid w:val="00580A9C"/>
    <w:rsid w:val="00580AE0"/>
    <w:rsid w:val="00580DA7"/>
    <w:rsid w:val="00580FC2"/>
    <w:rsid w:val="00581173"/>
    <w:rsid w:val="005813B0"/>
    <w:rsid w:val="0058147D"/>
    <w:rsid w:val="0058160A"/>
    <w:rsid w:val="0058162F"/>
    <w:rsid w:val="005817AE"/>
    <w:rsid w:val="0058190B"/>
    <w:rsid w:val="00581A57"/>
    <w:rsid w:val="00581BE6"/>
    <w:rsid w:val="00582086"/>
    <w:rsid w:val="005820DF"/>
    <w:rsid w:val="0058218E"/>
    <w:rsid w:val="005822C8"/>
    <w:rsid w:val="00582592"/>
    <w:rsid w:val="00582747"/>
    <w:rsid w:val="005827C8"/>
    <w:rsid w:val="00582ADF"/>
    <w:rsid w:val="00582D10"/>
    <w:rsid w:val="00582DA9"/>
    <w:rsid w:val="00582FF1"/>
    <w:rsid w:val="0058304E"/>
    <w:rsid w:val="00583223"/>
    <w:rsid w:val="00583314"/>
    <w:rsid w:val="005833C0"/>
    <w:rsid w:val="0058345E"/>
    <w:rsid w:val="00583708"/>
    <w:rsid w:val="0058393B"/>
    <w:rsid w:val="00583A5E"/>
    <w:rsid w:val="00583CE2"/>
    <w:rsid w:val="00583EC2"/>
    <w:rsid w:val="00583EF4"/>
    <w:rsid w:val="00583F98"/>
    <w:rsid w:val="0058407E"/>
    <w:rsid w:val="005846C9"/>
    <w:rsid w:val="005848C4"/>
    <w:rsid w:val="00584D69"/>
    <w:rsid w:val="00584DC2"/>
    <w:rsid w:val="00585170"/>
    <w:rsid w:val="00585513"/>
    <w:rsid w:val="005859D2"/>
    <w:rsid w:val="0058618E"/>
    <w:rsid w:val="0058665D"/>
    <w:rsid w:val="00586738"/>
    <w:rsid w:val="005870BB"/>
    <w:rsid w:val="00587425"/>
    <w:rsid w:val="005874A1"/>
    <w:rsid w:val="00587628"/>
    <w:rsid w:val="005877A9"/>
    <w:rsid w:val="005877EB"/>
    <w:rsid w:val="005900BC"/>
    <w:rsid w:val="005902CF"/>
    <w:rsid w:val="00590533"/>
    <w:rsid w:val="00590552"/>
    <w:rsid w:val="00590A3D"/>
    <w:rsid w:val="00590B1F"/>
    <w:rsid w:val="0059106D"/>
    <w:rsid w:val="00591457"/>
    <w:rsid w:val="00591550"/>
    <w:rsid w:val="005915B6"/>
    <w:rsid w:val="0059169C"/>
    <w:rsid w:val="0059176F"/>
    <w:rsid w:val="00591A98"/>
    <w:rsid w:val="00591C1B"/>
    <w:rsid w:val="00592629"/>
    <w:rsid w:val="00592676"/>
    <w:rsid w:val="005926C8"/>
    <w:rsid w:val="005929CE"/>
    <w:rsid w:val="00592E1C"/>
    <w:rsid w:val="00592F6A"/>
    <w:rsid w:val="00592FDB"/>
    <w:rsid w:val="0059368F"/>
    <w:rsid w:val="005937F2"/>
    <w:rsid w:val="0059393B"/>
    <w:rsid w:val="00593B4B"/>
    <w:rsid w:val="00593CFA"/>
    <w:rsid w:val="00593EB5"/>
    <w:rsid w:val="0059402B"/>
    <w:rsid w:val="00594085"/>
    <w:rsid w:val="005943BA"/>
    <w:rsid w:val="005943E9"/>
    <w:rsid w:val="00594666"/>
    <w:rsid w:val="00594874"/>
    <w:rsid w:val="005948CA"/>
    <w:rsid w:val="00594AA8"/>
    <w:rsid w:val="00594C46"/>
    <w:rsid w:val="00594EC5"/>
    <w:rsid w:val="00594EEB"/>
    <w:rsid w:val="005958B2"/>
    <w:rsid w:val="00595AA2"/>
    <w:rsid w:val="00595BE0"/>
    <w:rsid w:val="00595CC1"/>
    <w:rsid w:val="00595F93"/>
    <w:rsid w:val="00596085"/>
    <w:rsid w:val="00596093"/>
    <w:rsid w:val="005961C4"/>
    <w:rsid w:val="00596267"/>
    <w:rsid w:val="005963B7"/>
    <w:rsid w:val="005964DD"/>
    <w:rsid w:val="0059674B"/>
    <w:rsid w:val="005967D0"/>
    <w:rsid w:val="005967E4"/>
    <w:rsid w:val="00596C45"/>
    <w:rsid w:val="00596E0A"/>
    <w:rsid w:val="00597368"/>
    <w:rsid w:val="00597496"/>
    <w:rsid w:val="005976B3"/>
    <w:rsid w:val="005977D2"/>
    <w:rsid w:val="005978A0"/>
    <w:rsid w:val="00597F7D"/>
    <w:rsid w:val="00597F81"/>
    <w:rsid w:val="005A0018"/>
    <w:rsid w:val="005A00D1"/>
    <w:rsid w:val="005A02AD"/>
    <w:rsid w:val="005A0323"/>
    <w:rsid w:val="005A04E1"/>
    <w:rsid w:val="005A05C3"/>
    <w:rsid w:val="005A05C9"/>
    <w:rsid w:val="005A0654"/>
    <w:rsid w:val="005A0706"/>
    <w:rsid w:val="005A0A6D"/>
    <w:rsid w:val="005A0D30"/>
    <w:rsid w:val="005A0FAE"/>
    <w:rsid w:val="005A1328"/>
    <w:rsid w:val="005A1334"/>
    <w:rsid w:val="005A16F0"/>
    <w:rsid w:val="005A178D"/>
    <w:rsid w:val="005A1A0E"/>
    <w:rsid w:val="005A1AC2"/>
    <w:rsid w:val="005A1F8B"/>
    <w:rsid w:val="005A20DB"/>
    <w:rsid w:val="005A22A7"/>
    <w:rsid w:val="005A2628"/>
    <w:rsid w:val="005A27C6"/>
    <w:rsid w:val="005A2868"/>
    <w:rsid w:val="005A28B3"/>
    <w:rsid w:val="005A2CB7"/>
    <w:rsid w:val="005A2CF1"/>
    <w:rsid w:val="005A3115"/>
    <w:rsid w:val="005A371F"/>
    <w:rsid w:val="005A3865"/>
    <w:rsid w:val="005A38F3"/>
    <w:rsid w:val="005A3AF3"/>
    <w:rsid w:val="005A3BD1"/>
    <w:rsid w:val="005A4099"/>
    <w:rsid w:val="005A445D"/>
    <w:rsid w:val="005A4656"/>
    <w:rsid w:val="005A48BD"/>
    <w:rsid w:val="005A4AD5"/>
    <w:rsid w:val="005A4AE5"/>
    <w:rsid w:val="005A4B1E"/>
    <w:rsid w:val="005A4BDE"/>
    <w:rsid w:val="005A4CB0"/>
    <w:rsid w:val="005A4D89"/>
    <w:rsid w:val="005A4FB3"/>
    <w:rsid w:val="005A4FBA"/>
    <w:rsid w:val="005A5511"/>
    <w:rsid w:val="005A5C64"/>
    <w:rsid w:val="005A5E1B"/>
    <w:rsid w:val="005A5E48"/>
    <w:rsid w:val="005A6001"/>
    <w:rsid w:val="005A62A8"/>
    <w:rsid w:val="005A6556"/>
    <w:rsid w:val="005A6926"/>
    <w:rsid w:val="005A6C5E"/>
    <w:rsid w:val="005A6D61"/>
    <w:rsid w:val="005A70A7"/>
    <w:rsid w:val="005A76DF"/>
    <w:rsid w:val="005A7811"/>
    <w:rsid w:val="005A7839"/>
    <w:rsid w:val="005A7896"/>
    <w:rsid w:val="005A7A5F"/>
    <w:rsid w:val="005A7AD1"/>
    <w:rsid w:val="005A7CD5"/>
    <w:rsid w:val="005A7D97"/>
    <w:rsid w:val="005A7D9A"/>
    <w:rsid w:val="005A7F26"/>
    <w:rsid w:val="005A7FB9"/>
    <w:rsid w:val="005B03B0"/>
    <w:rsid w:val="005B03DF"/>
    <w:rsid w:val="005B077B"/>
    <w:rsid w:val="005B082E"/>
    <w:rsid w:val="005B0869"/>
    <w:rsid w:val="005B0971"/>
    <w:rsid w:val="005B09BB"/>
    <w:rsid w:val="005B0A63"/>
    <w:rsid w:val="005B0CA5"/>
    <w:rsid w:val="005B0CBA"/>
    <w:rsid w:val="005B0CF1"/>
    <w:rsid w:val="005B116E"/>
    <w:rsid w:val="005B11CF"/>
    <w:rsid w:val="005B126C"/>
    <w:rsid w:val="005B127A"/>
    <w:rsid w:val="005B1453"/>
    <w:rsid w:val="005B14CA"/>
    <w:rsid w:val="005B1519"/>
    <w:rsid w:val="005B163C"/>
    <w:rsid w:val="005B17A9"/>
    <w:rsid w:val="005B1D5B"/>
    <w:rsid w:val="005B1DBB"/>
    <w:rsid w:val="005B1E4B"/>
    <w:rsid w:val="005B1F3B"/>
    <w:rsid w:val="005B1F5A"/>
    <w:rsid w:val="005B204E"/>
    <w:rsid w:val="005B2404"/>
    <w:rsid w:val="005B2442"/>
    <w:rsid w:val="005B270F"/>
    <w:rsid w:val="005B2767"/>
    <w:rsid w:val="005B2AB1"/>
    <w:rsid w:val="005B2B71"/>
    <w:rsid w:val="005B2CC4"/>
    <w:rsid w:val="005B2EAF"/>
    <w:rsid w:val="005B2F97"/>
    <w:rsid w:val="005B3192"/>
    <w:rsid w:val="005B355C"/>
    <w:rsid w:val="005B36D6"/>
    <w:rsid w:val="005B37B8"/>
    <w:rsid w:val="005B39BD"/>
    <w:rsid w:val="005B3B00"/>
    <w:rsid w:val="005B3BF0"/>
    <w:rsid w:val="005B3FF3"/>
    <w:rsid w:val="005B412A"/>
    <w:rsid w:val="005B4550"/>
    <w:rsid w:val="005B4808"/>
    <w:rsid w:val="005B48A9"/>
    <w:rsid w:val="005B4FFE"/>
    <w:rsid w:val="005B5396"/>
    <w:rsid w:val="005B5AF5"/>
    <w:rsid w:val="005B5C53"/>
    <w:rsid w:val="005B5FE9"/>
    <w:rsid w:val="005B6159"/>
    <w:rsid w:val="005B656B"/>
    <w:rsid w:val="005B6A46"/>
    <w:rsid w:val="005B745C"/>
    <w:rsid w:val="005B76EB"/>
    <w:rsid w:val="005B7822"/>
    <w:rsid w:val="005B7831"/>
    <w:rsid w:val="005B7D38"/>
    <w:rsid w:val="005C009B"/>
    <w:rsid w:val="005C011D"/>
    <w:rsid w:val="005C0694"/>
    <w:rsid w:val="005C0B93"/>
    <w:rsid w:val="005C0DCA"/>
    <w:rsid w:val="005C0FF7"/>
    <w:rsid w:val="005C149C"/>
    <w:rsid w:val="005C14D3"/>
    <w:rsid w:val="005C14F2"/>
    <w:rsid w:val="005C1561"/>
    <w:rsid w:val="005C15B5"/>
    <w:rsid w:val="005C1622"/>
    <w:rsid w:val="005C16A0"/>
    <w:rsid w:val="005C1B47"/>
    <w:rsid w:val="005C1D67"/>
    <w:rsid w:val="005C23B5"/>
    <w:rsid w:val="005C251E"/>
    <w:rsid w:val="005C25F0"/>
    <w:rsid w:val="005C2975"/>
    <w:rsid w:val="005C2A04"/>
    <w:rsid w:val="005C2A2D"/>
    <w:rsid w:val="005C2D5D"/>
    <w:rsid w:val="005C2DB8"/>
    <w:rsid w:val="005C2E52"/>
    <w:rsid w:val="005C2EE6"/>
    <w:rsid w:val="005C324B"/>
    <w:rsid w:val="005C3270"/>
    <w:rsid w:val="005C3387"/>
    <w:rsid w:val="005C344B"/>
    <w:rsid w:val="005C3572"/>
    <w:rsid w:val="005C37E0"/>
    <w:rsid w:val="005C3867"/>
    <w:rsid w:val="005C39D5"/>
    <w:rsid w:val="005C3BC8"/>
    <w:rsid w:val="005C3E06"/>
    <w:rsid w:val="005C4170"/>
    <w:rsid w:val="005C4268"/>
    <w:rsid w:val="005C432E"/>
    <w:rsid w:val="005C44EF"/>
    <w:rsid w:val="005C46E1"/>
    <w:rsid w:val="005C47B8"/>
    <w:rsid w:val="005C4BDF"/>
    <w:rsid w:val="005C4BF0"/>
    <w:rsid w:val="005C4C47"/>
    <w:rsid w:val="005C4E55"/>
    <w:rsid w:val="005C54A6"/>
    <w:rsid w:val="005C54C9"/>
    <w:rsid w:val="005C55EA"/>
    <w:rsid w:val="005C5758"/>
    <w:rsid w:val="005C58C1"/>
    <w:rsid w:val="005C5BDB"/>
    <w:rsid w:val="005C5EC4"/>
    <w:rsid w:val="005C5F42"/>
    <w:rsid w:val="005C625F"/>
    <w:rsid w:val="005C6499"/>
    <w:rsid w:val="005C65A8"/>
    <w:rsid w:val="005C6668"/>
    <w:rsid w:val="005C690B"/>
    <w:rsid w:val="005C6A13"/>
    <w:rsid w:val="005C6C10"/>
    <w:rsid w:val="005C6D96"/>
    <w:rsid w:val="005C74B2"/>
    <w:rsid w:val="005C7557"/>
    <w:rsid w:val="005C7631"/>
    <w:rsid w:val="005C7B3F"/>
    <w:rsid w:val="005C7BBE"/>
    <w:rsid w:val="005C7DD9"/>
    <w:rsid w:val="005C7F3B"/>
    <w:rsid w:val="005D00A9"/>
    <w:rsid w:val="005D0591"/>
    <w:rsid w:val="005D0819"/>
    <w:rsid w:val="005D09BC"/>
    <w:rsid w:val="005D0BC3"/>
    <w:rsid w:val="005D11AF"/>
    <w:rsid w:val="005D12EC"/>
    <w:rsid w:val="005D149D"/>
    <w:rsid w:val="005D14EC"/>
    <w:rsid w:val="005D1700"/>
    <w:rsid w:val="005D17D8"/>
    <w:rsid w:val="005D194B"/>
    <w:rsid w:val="005D195A"/>
    <w:rsid w:val="005D1985"/>
    <w:rsid w:val="005D1B40"/>
    <w:rsid w:val="005D1C93"/>
    <w:rsid w:val="005D1E70"/>
    <w:rsid w:val="005D2424"/>
    <w:rsid w:val="005D2680"/>
    <w:rsid w:val="005D2C85"/>
    <w:rsid w:val="005D2ED2"/>
    <w:rsid w:val="005D2F57"/>
    <w:rsid w:val="005D383F"/>
    <w:rsid w:val="005D38E1"/>
    <w:rsid w:val="005D3FD4"/>
    <w:rsid w:val="005D441B"/>
    <w:rsid w:val="005D47DB"/>
    <w:rsid w:val="005D490D"/>
    <w:rsid w:val="005D49F5"/>
    <w:rsid w:val="005D4BC2"/>
    <w:rsid w:val="005D4C1D"/>
    <w:rsid w:val="005D4D12"/>
    <w:rsid w:val="005D4D88"/>
    <w:rsid w:val="005D4DBE"/>
    <w:rsid w:val="005D4ECA"/>
    <w:rsid w:val="005D4FB5"/>
    <w:rsid w:val="005D508B"/>
    <w:rsid w:val="005D50D9"/>
    <w:rsid w:val="005D545B"/>
    <w:rsid w:val="005D5886"/>
    <w:rsid w:val="005D589B"/>
    <w:rsid w:val="005D5B9F"/>
    <w:rsid w:val="005D5C69"/>
    <w:rsid w:val="005D5EDF"/>
    <w:rsid w:val="005D60E7"/>
    <w:rsid w:val="005D61ED"/>
    <w:rsid w:val="005D63DE"/>
    <w:rsid w:val="005D682C"/>
    <w:rsid w:val="005D69E4"/>
    <w:rsid w:val="005D6B08"/>
    <w:rsid w:val="005D6C73"/>
    <w:rsid w:val="005D6C7C"/>
    <w:rsid w:val="005D6C80"/>
    <w:rsid w:val="005D6DA5"/>
    <w:rsid w:val="005D6E97"/>
    <w:rsid w:val="005D6EA5"/>
    <w:rsid w:val="005D7E68"/>
    <w:rsid w:val="005D7ED2"/>
    <w:rsid w:val="005E003A"/>
    <w:rsid w:val="005E0071"/>
    <w:rsid w:val="005E054D"/>
    <w:rsid w:val="005E0590"/>
    <w:rsid w:val="005E06C3"/>
    <w:rsid w:val="005E0843"/>
    <w:rsid w:val="005E0B27"/>
    <w:rsid w:val="005E0E03"/>
    <w:rsid w:val="005E0E57"/>
    <w:rsid w:val="005E14BA"/>
    <w:rsid w:val="005E1976"/>
    <w:rsid w:val="005E199F"/>
    <w:rsid w:val="005E1A62"/>
    <w:rsid w:val="005E1ADA"/>
    <w:rsid w:val="005E1CD8"/>
    <w:rsid w:val="005E1E39"/>
    <w:rsid w:val="005E1E9C"/>
    <w:rsid w:val="005E1ED9"/>
    <w:rsid w:val="005E212D"/>
    <w:rsid w:val="005E250E"/>
    <w:rsid w:val="005E28A4"/>
    <w:rsid w:val="005E2A97"/>
    <w:rsid w:val="005E2FE0"/>
    <w:rsid w:val="005E34E7"/>
    <w:rsid w:val="005E3669"/>
    <w:rsid w:val="005E38D6"/>
    <w:rsid w:val="005E4255"/>
    <w:rsid w:val="005E4260"/>
    <w:rsid w:val="005E4443"/>
    <w:rsid w:val="005E44C9"/>
    <w:rsid w:val="005E4D5F"/>
    <w:rsid w:val="005E4E64"/>
    <w:rsid w:val="005E5152"/>
    <w:rsid w:val="005E5531"/>
    <w:rsid w:val="005E571D"/>
    <w:rsid w:val="005E57D8"/>
    <w:rsid w:val="005E583D"/>
    <w:rsid w:val="005E5862"/>
    <w:rsid w:val="005E5A69"/>
    <w:rsid w:val="005E5C53"/>
    <w:rsid w:val="005E5CC8"/>
    <w:rsid w:val="005E6342"/>
    <w:rsid w:val="005E668F"/>
    <w:rsid w:val="005E6863"/>
    <w:rsid w:val="005E69DA"/>
    <w:rsid w:val="005E69F5"/>
    <w:rsid w:val="005E6A11"/>
    <w:rsid w:val="005E6A5A"/>
    <w:rsid w:val="005E6E70"/>
    <w:rsid w:val="005E6F6E"/>
    <w:rsid w:val="005E7027"/>
    <w:rsid w:val="005E7258"/>
    <w:rsid w:val="005E75F0"/>
    <w:rsid w:val="005E7655"/>
    <w:rsid w:val="005E7A59"/>
    <w:rsid w:val="005E7AE6"/>
    <w:rsid w:val="005E7DF6"/>
    <w:rsid w:val="005E7EE9"/>
    <w:rsid w:val="005E7F42"/>
    <w:rsid w:val="005E7F8C"/>
    <w:rsid w:val="005E7FF7"/>
    <w:rsid w:val="005F030E"/>
    <w:rsid w:val="005F0544"/>
    <w:rsid w:val="005F05BA"/>
    <w:rsid w:val="005F08FD"/>
    <w:rsid w:val="005F0CCB"/>
    <w:rsid w:val="005F0D7A"/>
    <w:rsid w:val="005F0E08"/>
    <w:rsid w:val="005F14B6"/>
    <w:rsid w:val="005F161B"/>
    <w:rsid w:val="005F1675"/>
    <w:rsid w:val="005F1826"/>
    <w:rsid w:val="005F1B4F"/>
    <w:rsid w:val="005F1F8B"/>
    <w:rsid w:val="005F1FDB"/>
    <w:rsid w:val="005F2269"/>
    <w:rsid w:val="005F2499"/>
    <w:rsid w:val="005F2810"/>
    <w:rsid w:val="005F2896"/>
    <w:rsid w:val="005F2AFE"/>
    <w:rsid w:val="005F2BFD"/>
    <w:rsid w:val="005F33DD"/>
    <w:rsid w:val="005F37BF"/>
    <w:rsid w:val="005F384F"/>
    <w:rsid w:val="005F3AC8"/>
    <w:rsid w:val="005F3B0F"/>
    <w:rsid w:val="005F3B5E"/>
    <w:rsid w:val="005F3D3F"/>
    <w:rsid w:val="005F3E53"/>
    <w:rsid w:val="005F3EAD"/>
    <w:rsid w:val="005F40A4"/>
    <w:rsid w:val="005F4220"/>
    <w:rsid w:val="005F434F"/>
    <w:rsid w:val="005F4560"/>
    <w:rsid w:val="005F4795"/>
    <w:rsid w:val="005F4999"/>
    <w:rsid w:val="005F4A4C"/>
    <w:rsid w:val="005F50C5"/>
    <w:rsid w:val="005F51A5"/>
    <w:rsid w:val="005F522D"/>
    <w:rsid w:val="005F574E"/>
    <w:rsid w:val="005F5B8E"/>
    <w:rsid w:val="005F5DF8"/>
    <w:rsid w:val="005F5FE9"/>
    <w:rsid w:val="005F616C"/>
    <w:rsid w:val="005F6249"/>
    <w:rsid w:val="005F6250"/>
    <w:rsid w:val="005F640E"/>
    <w:rsid w:val="005F643D"/>
    <w:rsid w:val="005F67BB"/>
    <w:rsid w:val="005F68C1"/>
    <w:rsid w:val="005F6FB9"/>
    <w:rsid w:val="005F71C3"/>
    <w:rsid w:val="005F7206"/>
    <w:rsid w:val="005F7248"/>
    <w:rsid w:val="005F7B09"/>
    <w:rsid w:val="00600021"/>
    <w:rsid w:val="0060008F"/>
    <w:rsid w:val="0060021A"/>
    <w:rsid w:val="006002BA"/>
    <w:rsid w:val="006003EB"/>
    <w:rsid w:val="00600434"/>
    <w:rsid w:val="0060073F"/>
    <w:rsid w:val="006011F2"/>
    <w:rsid w:val="0060122C"/>
    <w:rsid w:val="006015FC"/>
    <w:rsid w:val="0060161E"/>
    <w:rsid w:val="0060188B"/>
    <w:rsid w:val="006019A9"/>
    <w:rsid w:val="00601C1A"/>
    <w:rsid w:val="00601DE5"/>
    <w:rsid w:val="00601FD5"/>
    <w:rsid w:val="00602627"/>
    <w:rsid w:val="0060277E"/>
    <w:rsid w:val="0060288A"/>
    <w:rsid w:val="006029F7"/>
    <w:rsid w:val="00602C3E"/>
    <w:rsid w:val="00602CA9"/>
    <w:rsid w:val="00602E9A"/>
    <w:rsid w:val="00602F01"/>
    <w:rsid w:val="006031EF"/>
    <w:rsid w:val="00603276"/>
    <w:rsid w:val="006032A6"/>
    <w:rsid w:val="006033B0"/>
    <w:rsid w:val="006036DD"/>
    <w:rsid w:val="0060377A"/>
    <w:rsid w:val="006042AF"/>
    <w:rsid w:val="006045EF"/>
    <w:rsid w:val="00604A77"/>
    <w:rsid w:val="00604CCA"/>
    <w:rsid w:val="00604D2C"/>
    <w:rsid w:val="0060519F"/>
    <w:rsid w:val="00605383"/>
    <w:rsid w:val="00605513"/>
    <w:rsid w:val="0060553A"/>
    <w:rsid w:val="006057FF"/>
    <w:rsid w:val="006058CD"/>
    <w:rsid w:val="00605AF7"/>
    <w:rsid w:val="00605D95"/>
    <w:rsid w:val="00605ED3"/>
    <w:rsid w:val="00606037"/>
    <w:rsid w:val="0060646F"/>
    <w:rsid w:val="006064F9"/>
    <w:rsid w:val="006064FB"/>
    <w:rsid w:val="006065E3"/>
    <w:rsid w:val="006067AD"/>
    <w:rsid w:val="00606998"/>
    <w:rsid w:val="00606A43"/>
    <w:rsid w:val="00606B2F"/>
    <w:rsid w:val="00606E6D"/>
    <w:rsid w:val="00606E6F"/>
    <w:rsid w:val="00606E75"/>
    <w:rsid w:val="0060718D"/>
    <w:rsid w:val="006072A8"/>
    <w:rsid w:val="00607544"/>
    <w:rsid w:val="00607691"/>
    <w:rsid w:val="0060792A"/>
    <w:rsid w:val="00607983"/>
    <w:rsid w:val="0061007E"/>
    <w:rsid w:val="006101C2"/>
    <w:rsid w:val="0061028E"/>
    <w:rsid w:val="006103E9"/>
    <w:rsid w:val="0061062D"/>
    <w:rsid w:val="006107A3"/>
    <w:rsid w:val="00610831"/>
    <w:rsid w:val="006108B4"/>
    <w:rsid w:val="006109FA"/>
    <w:rsid w:val="00610DD9"/>
    <w:rsid w:val="00610E04"/>
    <w:rsid w:val="00610E3E"/>
    <w:rsid w:val="00610ED3"/>
    <w:rsid w:val="00610F18"/>
    <w:rsid w:val="00610FDE"/>
    <w:rsid w:val="00611061"/>
    <w:rsid w:val="0061110B"/>
    <w:rsid w:val="0061120D"/>
    <w:rsid w:val="00611213"/>
    <w:rsid w:val="006113B2"/>
    <w:rsid w:val="0061145D"/>
    <w:rsid w:val="0061146C"/>
    <w:rsid w:val="006114B4"/>
    <w:rsid w:val="006117BF"/>
    <w:rsid w:val="00611A88"/>
    <w:rsid w:val="00611C2D"/>
    <w:rsid w:val="00611ED6"/>
    <w:rsid w:val="00612081"/>
    <w:rsid w:val="006121A1"/>
    <w:rsid w:val="0061263E"/>
    <w:rsid w:val="0061275B"/>
    <w:rsid w:val="00612843"/>
    <w:rsid w:val="00612AE2"/>
    <w:rsid w:val="00612CBA"/>
    <w:rsid w:val="00612E04"/>
    <w:rsid w:val="00612FFC"/>
    <w:rsid w:val="00613012"/>
    <w:rsid w:val="00613259"/>
    <w:rsid w:val="0061339A"/>
    <w:rsid w:val="00613493"/>
    <w:rsid w:val="0061352D"/>
    <w:rsid w:val="00613759"/>
    <w:rsid w:val="0061375E"/>
    <w:rsid w:val="006137FE"/>
    <w:rsid w:val="00613C9A"/>
    <w:rsid w:val="00613EA6"/>
    <w:rsid w:val="006140D6"/>
    <w:rsid w:val="006144BE"/>
    <w:rsid w:val="0061457D"/>
    <w:rsid w:val="00614651"/>
    <w:rsid w:val="00614705"/>
    <w:rsid w:val="0061487C"/>
    <w:rsid w:val="00614B65"/>
    <w:rsid w:val="00614E37"/>
    <w:rsid w:val="00614EB6"/>
    <w:rsid w:val="006159DA"/>
    <w:rsid w:val="00615C85"/>
    <w:rsid w:val="00615ED9"/>
    <w:rsid w:val="006160D4"/>
    <w:rsid w:val="00616512"/>
    <w:rsid w:val="00616A74"/>
    <w:rsid w:val="00616AC8"/>
    <w:rsid w:val="00616ADE"/>
    <w:rsid w:val="00616C27"/>
    <w:rsid w:val="00617849"/>
    <w:rsid w:val="006178FA"/>
    <w:rsid w:val="00617CE7"/>
    <w:rsid w:val="006200CB"/>
    <w:rsid w:val="006201EF"/>
    <w:rsid w:val="006201FD"/>
    <w:rsid w:val="0062031D"/>
    <w:rsid w:val="006203A7"/>
    <w:rsid w:val="006205B5"/>
    <w:rsid w:val="0062062F"/>
    <w:rsid w:val="0062094C"/>
    <w:rsid w:val="00620D2B"/>
    <w:rsid w:val="00620D78"/>
    <w:rsid w:val="00620EA0"/>
    <w:rsid w:val="00621B6D"/>
    <w:rsid w:val="00621C37"/>
    <w:rsid w:val="00621EFB"/>
    <w:rsid w:val="00622224"/>
    <w:rsid w:val="00622355"/>
    <w:rsid w:val="006224C5"/>
    <w:rsid w:val="0062253F"/>
    <w:rsid w:val="00622660"/>
    <w:rsid w:val="006226AE"/>
    <w:rsid w:val="00622CD8"/>
    <w:rsid w:val="00622ECB"/>
    <w:rsid w:val="00623061"/>
    <w:rsid w:val="00623239"/>
    <w:rsid w:val="00623CA0"/>
    <w:rsid w:val="00623CDC"/>
    <w:rsid w:val="00623D9D"/>
    <w:rsid w:val="00623DED"/>
    <w:rsid w:val="006241B2"/>
    <w:rsid w:val="006246B9"/>
    <w:rsid w:val="0062489A"/>
    <w:rsid w:val="0062498A"/>
    <w:rsid w:val="00624AE5"/>
    <w:rsid w:val="00624EA2"/>
    <w:rsid w:val="00625184"/>
    <w:rsid w:val="00625199"/>
    <w:rsid w:val="0062523B"/>
    <w:rsid w:val="0062528F"/>
    <w:rsid w:val="00625430"/>
    <w:rsid w:val="00625650"/>
    <w:rsid w:val="00625930"/>
    <w:rsid w:val="00625986"/>
    <w:rsid w:val="00625A19"/>
    <w:rsid w:val="00625DEE"/>
    <w:rsid w:val="00625DF0"/>
    <w:rsid w:val="00625E92"/>
    <w:rsid w:val="00626172"/>
    <w:rsid w:val="0062640D"/>
    <w:rsid w:val="006265BF"/>
    <w:rsid w:val="00626675"/>
    <w:rsid w:val="006266DA"/>
    <w:rsid w:val="006269CD"/>
    <w:rsid w:val="00626C1E"/>
    <w:rsid w:val="00626E5B"/>
    <w:rsid w:val="0062717D"/>
    <w:rsid w:val="00627454"/>
    <w:rsid w:val="006278D8"/>
    <w:rsid w:val="00627B00"/>
    <w:rsid w:val="00627C40"/>
    <w:rsid w:val="00627C52"/>
    <w:rsid w:val="00627D2E"/>
    <w:rsid w:val="00627E8D"/>
    <w:rsid w:val="0063002E"/>
    <w:rsid w:val="00630103"/>
    <w:rsid w:val="006301ED"/>
    <w:rsid w:val="0063033F"/>
    <w:rsid w:val="00630368"/>
    <w:rsid w:val="00630586"/>
    <w:rsid w:val="00630625"/>
    <w:rsid w:val="00630741"/>
    <w:rsid w:val="0063093F"/>
    <w:rsid w:val="006309C7"/>
    <w:rsid w:val="00630CB2"/>
    <w:rsid w:val="00630CBC"/>
    <w:rsid w:val="00631366"/>
    <w:rsid w:val="006314D3"/>
    <w:rsid w:val="006318F6"/>
    <w:rsid w:val="00631B33"/>
    <w:rsid w:val="00632038"/>
    <w:rsid w:val="00632166"/>
    <w:rsid w:val="00632196"/>
    <w:rsid w:val="006321F0"/>
    <w:rsid w:val="0063225D"/>
    <w:rsid w:val="0063267D"/>
    <w:rsid w:val="0063270C"/>
    <w:rsid w:val="00632794"/>
    <w:rsid w:val="00632A4D"/>
    <w:rsid w:val="00632B86"/>
    <w:rsid w:val="00632E2B"/>
    <w:rsid w:val="006331AA"/>
    <w:rsid w:val="0063326C"/>
    <w:rsid w:val="0063390D"/>
    <w:rsid w:val="00633BC8"/>
    <w:rsid w:val="00633CDC"/>
    <w:rsid w:val="00633E1C"/>
    <w:rsid w:val="00633EB1"/>
    <w:rsid w:val="006342E2"/>
    <w:rsid w:val="006344A8"/>
    <w:rsid w:val="00634BEE"/>
    <w:rsid w:val="00634F75"/>
    <w:rsid w:val="00635030"/>
    <w:rsid w:val="006350E9"/>
    <w:rsid w:val="00635967"/>
    <w:rsid w:val="00635A94"/>
    <w:rsid w:val="00635BC8"/>
    <w:rsid w:val="00635C7A"/>
    <w:rsid w:val="00635D1B"/>
    <w:rsid w:val="00635D9C"/>
    <w:rsid w:val="00635DAB"/>
    <w:rsid w:val="0063613B"/>
    <w:rsid w:val="00636525"/>
    <w:rsid w:val="00636A9A"/>
    <w:rsid w:val="00636B9E"/>
    <w:rsid w:val="00636C8F"/>
    <w:rsid w:val="00636CB9"/>
    <w:rsid w:val="00636EBB"/>
    <w:rsid w:val="00637354"/>
    <w:rsid w:val="006375FA"/>
    <w:rsid w:val="00637629"/>
    <w:rsid w:val="00637B5D"/>
    <w:rsid w:val="00637F6E"/>
    <w:rsid w:val="006402B1"/>
    <w:rsid w:val="006403B7"/>
    <w:rsid w:val="00640452"/>
    <w:rsid w:val="006405EF"/>
    <w:rsid w:val="00640933"/>
    <w:rsid w:val="00640B20"/>
    <w:rsid w:val="00640C06"/>
    <w:rsid w:val="00640E20"/>
    <w:rsid w:val="00641065"/>
    <w:rsid w:val="006413BE"/>
    <w:rsid w:val="00641CA7"/>
    <w:rsid w:val="00641D64"/>
    <w:rsid w:val="0064238A"/>
    <w:rsid w:val="00642501"/>
    <w:rsid w:val="006425A1"/>
    <w:rsid w:val="00642642"/>
    <w:rsid w:val="00642A17"/>
    <w:rsid w:val="00642CD5"/>
    <w:rsid w:val="00642F67"/>
    <w:rsid w:val="00643388"/>
    <w:rsid w:val="006434FC"/>
    <w:rsid w:val="006435F6"/>
    <w:rsid w:val="00643A11"/>
    <w:rsid w:val="00643ABE"/>
    <w:rsid w:val="00643C97"/>
    <w:rsid w:val="0064408C"/>
    <w:rsid w:val="0064424B"/>
    <w:rsid w:val="006449E8"/>
    <w:rsid w:val="00644E01"/>
    <w:rsid w:val="00645117"/>
    <w:rsid w:val="00645433"/>
    <w:rsid w:val="006455F9"/>
    <w:rsid w:val="00645F2B"/>
    <w:rsid w:val="00645F2C"/>
    <w:rsid w:val="0064612F"/>
    <w:rsid w:val="006461E8"/>
    <w:rsid w:val="00646D9C"/>
    <w:rsid w:val="00646DB8"/>
    <w:rsid w:val="00647653"/>
    <w:rsid w:val="006477C0"/>
    <w:rsid w:val="006478A5"/>
    <w:rsid w:val="00647AA1"/>
    <w:rsid w:val="00647CC1"/>
    <w:rsid w:val="00647DE0"/>
    <w:rsid w:val="00647E0B"/>
    <w:rsid w:val="00647FEB"/>
    <w:rsid w:val="00650291"/>
    <w:rsid w:val="006504E8"/>
    <w:rsid w:val="006505A5"/>
    <w:rsid w:val="00650868"/>
    <w:rsid w:val="00651406"/>
    <w:rsid w:val="00651591"/>
    <w:rsid w:val="006515C4"/>
    <w:rsid w:val="00651658"/>
    <w:rsid w:val="0065179B"/>
    <w:rsid w:val="0065193D"/>
    <w:rsid w:val="006519A8"/>
    <w:rsid w:val="00651CAB"/>
    <w:rsid w:val="00651DB6"/>
    <w:rsid w:val="00651DD3"/>
    <w:rsid w:val="00651E91"/>
    <w:rsid w:val="00652003"/>
    <w:rsid w:val="0065224A"/>
    <w:rsid w:val="00652259"/>
    <w:rsid w:val="00652297"/>
    <w:rsid w:val="00652331"/>
    <w:rsid w:val="006523C0"/>
    <w:rsid w:val="006524A0"/>
    <w:rsid w:val="006524B1"/>
    <w:rsid w:val="0065268E"/>
    <w:rsid w:val="006526DF"/>
    <w:rsid w:val="006529BB"/>
    <w:rsid w:val="00652B00"/>
    <w:rsid w:val="00652D9C"/>
    <w:rsid w:val="0065306B"/>
    <w:rsid w:val="006530FD"/>
    <w:rsid w:val="0065316E"/>
    <w:rsid w:val="00653224"/>
    <w:rsid w:val="0065329B"/>
    <w:rsid w:val="0065392A"/>
    <w:rsid w:val="00653D43"/>
    <w:rsid w:val="00653E54"/>
    <w:rsid w:val="0065412C"/>
    <w:rsid w:val="0065415F"/>
    <w:rsid w:val="0065457A"/>
    <w:rsid w:val="0065496C"/>
    <w:rsid w:val="00654C80"/>
    <w:rsid w:val="00655331"/>
    <w:rsid w:val="00655888"/>
    <w:rsid w:val="00655CB8"/>
    <w:rsid w:val="00655DA0"/>
    <w:rsid w:val="00655ECC"/>
    <w:rsid w:val="00655F45"/>
    <w:rsid w:val="00656556"/>
    <w:rsid w:val="00656B94"/>
    <w:rsid w:val="0065702D"/>
    <w:rsid w:val="0065707E"/>
    <w:rsid w:val="00657401"/>
    <w:rsid w:val="00657608"/>
    <w:rsid w:val="00657691"/>
    <w:rsid w:val="00657BB7"/>
    <w:rsid w:val="00657CC6"/>
    <w:rsid w:val="00657FDB"/>
    <w:rsid w:val="0066012F"/>
    <w:rsid w:val="00660270"/>
    <w:rsid w:val="00660505"/>
    <w:rsid w:val="00660732"/>
    <w:rsid w:val="00660734"/>
    <w:rsid w:val="00660ED6"/>
    <w:rsid w:val="00660F56"/>
    <w:rsid w:val="00660FFD"/>
    <w:rsid w:val="00661042"/>
    <w:rsid w:val="006616DF"/>
    <w:rsid w:val="00661713"/>
    <w:rsid w:val="0066173C"/>
    <w:rsid w:val="00661BFE"/>
    <w:rsid w:val="00661E87"/>
    <w:rsid w:val="00661EC3"/>
    <w:rsid w:val="00662031"/>
    <w:rsid w:val="006623D4"/>
    <w:rsid w:val="006623D7"/>
    <w:rsid w:val="006625CC"/>
    <w:rsid w:val="006626BB"/>
    <w:rsid w:val="0066273B"/>
    <w:rsid w:val="006627FD"/>
    <w:rsid w:val="006629CD"/>
    <w:rsid w:val="00662B92"/>
    <w:rsid w:val="00662E20"/>
    <w:rsid w:val="00662ECB"/>
    <w:rsid w:val="00662F42"/>
    <w:rsid w:val="006632A5"/>
    <w:rsid w:val="006634DE"/>
    <w:rsid w:val="006635B0"/>
    <w:rsid w:val="006636C9"/>
    <w:rsid w:val="006639D9"/>
    <w:rsid w:val="00663A86"/>
    <w:rsid w:val="0066456B"/>
    <w:rsid w:val="0066465A"/>
    <w:rsid w:val="006646DF"/>
    <w:rsid w:val="0066493D"/>
    <w:rsid w:val="00664A7B"/>
    <w:rsid w:val="00664AF7"/>
    <w:rsid w:val="006653AA"/>
    <w:rsid w:val="0066569B"/>
    <w:rsid w:val="00665A54"/>
    <w:rsid w:val="00665BBB"/>
    <w:rsid w:val="00665C45"/>
    <w:rsid w:val="00665C77"/>
    <w:rsid w:val="00665D41"/>
    <w:rsid w:val="00665E1C"/>
    <w:rsid w:val="00665EBD"/>
    <w:rsid w:val="00665F7E"/>
    <w:rsid w:val="00665FB6"/>
    <w:rsid w:val="00665FDD"/>
    <w:rsid w:val="0066625C"/>
    <w:rsid w:val="00666464"/>
    <w:rsid w:val="006664FF"/>
    <w:rsid w:val="0066652D"/>
    <w:rsid w:val="00666769"/>
    <w:rsid w:val="00666C2C"/>
    <w:rsid w:val="00666E91"/>
    <w:rsid w:val="006670B9"/>
    <w:rsid w:val="006671A8"/>
    <w:rsid w:val="006671C6"/>
    <w:rsid w:val="006672C2"/>
    <w:rsid w:val="006673B2"/>
    <w:rsid w:val="00667B45"/>
    <w:rsid w:val="00667CEE"/>
    <w:rsid w:val="0067028C"/>
    <w:rsid w:val="006702C1"/>
    <w:rsid w:val="006707C1"/>
    <w:rsid w:val="00670B95"/>
    <w:rsid w:val="00670F37"/>
    <w:rsid w:val="00671173"/>
    <w:rsid w:val="006711DC"/>
    <w:rsid w:val="00671635"/>
    <w:rsid w:val="00671720"/>
    <w:rsid w:val="00671886"/>
    <w:rsid w:val="00671DAF"/>
    <w:rsid w:val="00671F8F"/>
    <w:rsid w:val="00672011"/>
    <w:rsid w:val="00672536"/>
    <w:rsid w:val="0067270D"/>
    <w:rsid w:val="006729A1"/>
    <w:rsid w:val="00672F94"/>
    <w:rsid w:val="00673189"/>
    <w:rsid w:val="006733CB"/>
    <w:rsid w:val="006736BB"/>
    <w:rsid w:val="00673723"/>
    <w:rsid w:val="006737B5"/>
    <w:rsid w:val="006739C8"/>
    <w:rsid w:val="00673CCA"/>
    <w:rsid w:val="00673D46"/>
    <w:rsid w:val="00673EAB"/>
    <w:rsid w:val="00674190"/>
    <w:rsid w:val="006743BE"/>
    <w:rsid w:val="006745FE"/>
    <w:rsid w:val="006748FD"/>
    <w:rsid w:val="00674901"/>
    <w:rsid w:val="00674D54"/>
    <w:rsid w:val="00675177"/>
    <w:rsid w:val="006753F0"/>
    <w:rsid w:val="00675548"/>
    <w:rsid w:val="006757DF"/>
    <w:rsid w:val="00675964"/>
    <w:rsid w:val="00675E1C"/>
    <w:rsid w:val="00675FCF"/>
    <w:rsid w:val="00676568"/>
    <w:rsid w:val="006765F1"/>
    <w:rsid w:val="00676729"/>
    <w:rsid w:val="006768B5"/>
    <w:rsid w:val="00676C3B"/>
    <w:rsid w:val="00676FEA"/>
    <w:rsid w:val="00677082"/>
    <w:rsid w:val="006773D6"/>
    <w:rsid w:val="006778B9"/>
    <w:rsid w:val="006801E4"/>
    <w:rsid w:val="00680635"/>
    <w:rsid w:val="00680852"/>
    <w:rsid w:val="006809BA"/>
    <w:rsid w:val="00680E1F"/>
    <w:rsid w:val="00680F99"/>
    <w:rsid w:val="006810F4"/>
    <w:rsid w:val="006810F6"/>
    <w:rsid w:val="0068116F"/>
    <w:rsid w:val="006814F4"/>
    <w:rsid w:val="00681587"/>
    <w:rsid w:val="00681607"/>
    <w:rsid w:val="0068184C"/>
    <w:rsid w:val="006818AB"/>
    <w:rsid w:val="006818E2"/>
    <w:rsid w:val="0068194B"/>
    <w:rsid w:val="00681AD7"/>
    <w:rsid w:val="00681FC5"/>
    <w:rsid w:val="006822DA"/>
    <w:rsid w:val="00682478"/>
    <w:rsid w:val="0068252D"/>
    <w:rsid w:val="006827D4"/>
    <w:rsid w:val="00682A45"/>
    <w:rsid w:val="00682ADD"/>
    <w:rsid w:val="00682ADE"/>
    <w:rsid w:val="00682C1A"/>
    <w:rsid w:val="00682C5F"/>
    <w:rsid w:val="00682F9A"/>
    <w:rsid w:val="006831D5"/>
    <w:rsid w:val="00683278"/>
    <w:rsid w:val="0068337C"/>
    <w:rsid w:val="0068356E"/>
    <w:rsid w:val="0068393F"/>
    <w:rsid w:val="006839C0"/>
    <w:rsid w:val="00683AC3"/>
    <w:rsid w:val="00683FD6"/>
    <w:rsid w:val="0068462D"/>
    <w:rsid w:val="00684745"/>
    <w:rsid w:val="0068475D"/>
    <w:rsid w:val="00684CF4"/>
    <w:rsid w:val="00684EF4"/>
    <w:rsid w:val="00685536"/>
    <w:rsid w:val="0068565E"/>
    <w:rsid w:val="00685804"/>
    <w:rsid w:val="0068583D"/>
    <w:rsid w:val="00685DA0"/>
    <w:rsid w:val="00686175"/>
    <w:rsid w:val="00686230"/>
    <w:rsid w:val="00686341"/>
    <w:rsid w:val="006867C9"/>
    <w:rsid w:val="00686A43"/>
    <w:rsid w:val="0068706F"/>
    <w:rsid w:val="006871E1"/>
    <w:rsid w:val="00687226"/>
    <w:rsid w:val="006872EB"/>
    <w:rsid w:val="006872FB"/>
    <w:rsid w:val="00687304"/>
    <w:rsid w:val="0068746B"/>
    <w:rsid w:val="006875CE"/>
    <w:rsid w:val="0068794F"/>
    <w:rsid w:val="00687ED1"/>
    <w:rsid w:val="0069012F"/>
    <w:rsid w:val="00690680"/>
    <w:rsid w:val="00690720"/>
    <w:rsid w:val="00690756"/>
    <w:rsid w:val="00690CA4"/>
    <w:rsid w:val="00690F48"/>
    <w:rsid w:val="00691090"/>
    <w:rsid w:val="006913C0"/>
    <w:rsid w:val="006913E0"/>
    <w:rsid w:val="006915B3"/>
    <w:rsid w:val="0069170C"/>
    <w:rsid w:val="00691A29"/>
    <w:rsid w:val="00691EEF"/>
    <w:rsid w:val="00691F49"/>
    <w:rsid w:val="006920B4"/>
    <w:rsid w:val="00692138"/>
    <w:rsid w:val="006922E0"/>
    <w:rsid w:val="006924BC"/>
    <w:rsid w:val="00692519"/>
    <w:rsid w:val="006928F1"/>
    <w:rsid w:val="0069294F"/>
    <w:rsid w:val="0069295F"/>
    <w:rsid w:val="00692A0A"/>
    <w:rsid w:val="00692A72"/>
    <w:rsid w:val="00692B78"/>
    <w:rsid w:val="00692BDC"/>
    <w:rsid w:val="00693496"/>
    <w:rsid w:val="006935BF"/>
    <w:rsid w:val="00693651"/>
    <w:rsid w:val="006937F3"/>
    <w:rsid w:val="00693A07"/>
    <w:rsid w:val="00693C5C"/>
    <w:rsid w:val="00693D7E"/>
    <w:rsid w:val="006940A0"/>
    <w:rsid w:val="00694219"/>
    <w:rsid w:val="00694848"/>
    <w:rsid w:val="00694BE4"/>
    <w:rsid w:val="00694C3C"/>
    <w:rsid w:val="00694E77"/>
    <w:rsid w:val="00694F10"/>
    <w:rsid w:val="00694F6F"/>
    <w:rsid w:val="006950EF"/>
    <w:rsid w:val="00695249"/>
    <w:rsid w:val="00695558"/>
    <w:rsid w:val="0069557A"/>
    <w:rsid w:val="00695895"/>
    <w:rsid w:val="00695AEC"/>
    <w:rsid w:val="00695CEC"/>
    <w:rsid w:val="00696329"/>
    <w:rsid w:val="00696456"/>
    <w:rsid w:val="0069651F"/>
    <w:rsid w:val="006968A1"/>
    <w:rsid w:val="00696962"/>
    <w:rsid w:val="00696AE5"/>
    <w:rsid w:val="00696BE4"/>
    <w:rsid w:val="00696C76"/>
    <w:rsid w:val="006971AD"/>
    <w:rsid w:val="00697204"/>
    <w:rsid w:val="00697563"/>
    <w:rsid w:val="006975E7"/>
    <w:rsid w:val="00697860"/>
    <w:rsid w:val="00697908"/>
    <w:rsid w:val="00697922"/>
    <w:rsid w:val="0069793E"/>
    <w:rsid w:val="006979A9"/>
    <w:rsid w:val="00697A7F"/>
    <w:rsid w:val="00697B09"/>
    <w:rsid w:val="00697B7B"/>
    <w:rsid w:val="00697D5A"/>
    <w:rsid w:val="00697EE8"/>
    <w:rsid w:val="00697F15"/>
    <w:rsid w:val="006A018A"/>
    <w:rsid w:val="006A01ED"/>
    <w:rsid w:val="006A0222"/>
    <w:rsid w:val="006A0E96"/>
    <w:rsid w:val="006A0EC6"/>
    <w:rsid w:val="006A1086"/>
    <w:rsid w:val="006A11AA"/>
    <w:rsid w:val="006A1279"/>
    <w:rsid w:val="006A1372"/>
    <w:rsid w:val="006A13BC"/>
    <w:rsid w:val="006A19F3"/>
    <w:rsid w:val="006A1B0C"/>
    <w:rsid w:val="006A1C62"/>
    <w:rsid w:val="006A1CAA"/>
    <w:rsid w:val="006A24E6"/>
    <w:rsid w:val="006A2592"/>
    <w:rsid w:val="006A2694"/>
    <w:rsid w:val="006A274F"/>
    <w:rsid w:val="006A28E1"/>
    <w:rsid w:val="006A2CCB"/>
    <w:rsid w:val="006A2D9D"/>
    <w:rsid w:val="006A2DAC"/>
    <w:rsid w:val="006A3120"/>
    <w:rsid w:val="006A3BD9"/>
    <w:rsid w:val="006A3FCC"/>
    <w:rsid w:val="006A4259"/>
    <w:rsid w:val="006A43F7"/>
    <w:rsid w:val="006A44E1"/>
    <w:rsid w:val="006A4568"/>
    <w:rsid w:val="006A47AB"/>
    <w:rsid w:val="006A4B81"/>
    <w:rsid w:val="006A4BCA"/>
    <w:rsid w:val="006A4D98"/>
    <w:rsid w:val="006A530E"/>
    <w:rsid w:val="006A5323"/>
    <w:rsid w:val="006A564F"/>
    <w:rsid w:val="006A5757"/>
    <w:rsid w:val="006A5774"/>
    <w:rsid w:val="006A5E6B"/>
    <w:rsid w:val="006A5EBA"/>
    <w:rsid w:val="006A5F63"/>
    <w:rsid w:val="006A6273"/>
    <w:rsid w:val="006A63E0"/>
    <w:rsid w:val="006A64C8"/>
    <w:rsid w:val="006A6868"/>
    <w:rsid w:val="006A692A"/>
    <w:rsid w:val="006A6AED"/>
    <w:rsid w:val="006A6B9F"/>
    <w:rsid w:val="006A6C32"/>
    <w:rsid w:val="006A707E"/>
    <w:rsid w:val="006A7132"/>
    <w:rsid w:val="006A7189"/>
    <w:rsid w:val="006A722B"/>
    <w:rsid w:val="006A7579"/>
    <w:rsid w:val="006A781F"/>
    <w:rsid w:val="006B0023"/>
    <w:rsid w:val="006B02B2"/>
    <w:rsid w:val="006B08CC"/>
    <w:rsid w:val="006B08DE"/>
    <w:rsid w:val="006B09A0"/>
    <w:rsid w:val="006B0D88"/>
    <w:rsid w:val="006B0E45"/>
    <w:rsid w:val="006B1175"/>
    <w:rsid w:val="006B1436"/>
    <w:rsid w:val="006B16AE"/>
    <w:rsid w:val="006B1946"/>
    <w:rsid w:val="006B1A7B"/>
    <w:rsid w:val="006B1B62"/>
    <w:rsid w:val="006B1BA4"/>
    <w:rsid w:val="006B1C16"/>
    <w:rsid w:val="006B1E91"/>
    <w:rsid w:val="006B1F2F"/>
    <w:rsid w:val="006B1F9E"/>
    <w:rsid w:val="006B1FF0"/>
    <w:rsid w:val="006B2237"/>
    <w:rsid w:val="006B2286"/>
    <w:rsid w:val="006B22F7"/>
    <w:rsid w:val="006B248B"/>
    <w:rsid w:val="006B2BBD"/>
    <w:rsid w:val="006B2E30"/>
    <w:rsid w:val="006B356B"/>
    <w:rsid w:val="006B3782"/>
    <w:rsid w:val="006B38E2"/>
    <w:rsid w:val="006B3D0E"/>
    <w:rsid w:val="006B3DCE"/>
    <w:rsid w:val="006B40B8"/>
    <w:rsid w:val="006B4445"/>
    <w:rsid w:val="006B46AD"/>
    <w:rsid w:val="006B47E0"/>
    <w:rsid w:val="006B49BB"/>
    <w:rsid w:val="006B4A82"/>
    <w:rsid w:val="006B4D56"/>
    <w:rsid w:val="006B515B"/>
    <w:rsid w:val="006B52E0"/>
    <w:rsid w:val="006B54CF"/>
    <w:rsid w:val="006B55C2"/>
    <w:rsid w:val="006B561A"/>
    <w:rsid w:val="006B5940"/>
    <w:rsid w:val="006B5983"/>
    <w:rsid w:val="006B5D75"/>
    <w:rsid w:val="006B6097"/>
    <w:rsid w:val="006B67CF"/>
    <w:rsid w:val="006B6878"/>
    <w:rsid w:val="006B69C2"/>
    <w:rsid w:val="006B6AA4"/>
    <w:rsid w:val="006B6AB4"/>
    <w:rsid w:val="006B6C43"/>
    <w:rsid w:val="006B6F86"/>
    <w:rsid w:val="006B71AC"/>
    <w:rsid w:val="006B724B"/>
    <w:rsid w:val="006B79C3"/>
    <w:rsid w:val="006B7B81"/>
    <w:rsid w:val="006B7BE8"/>
    <w:rsid w:val="006B7E67"/>
    <w:rsid w:val="006C0781"/>
    <w:rsid w:val="006C078B"/>
    <w:rsid w:val="006C085E"/>
    <w:rsid w:val="006C08BA"/>
    <w:rsid w:val="006C0903"/>
    <w:rsid w:val="006C09D9"/>
    <w:rsid w:val="006C0C41"/>
    <w:rsid w:val="006C0C55"/>
    <w:rsid w:val="006C0D68"/>
    <w:rsid w:val="006C14F0"/>
    <w:rsid w:val="006C160F"/>
    <w:rsid w:val="006C1671"/>
    <w:rsid w:val="006C1AB5"/>
    <w:rsid w:val="006C1B28"/>
    <w:rsid w:val="006C1E2B"/>
    <w:rsid w:val="006C1EBA"/>
    <w:rsid w:val="006C1FEF"/>
    <w:rsid w:val="006C2173"/>
    <w:rsid w:val="006C24EC"/>
    <w:rsid w:val="006C25C2"/>
    <w:rsid w:val="006C2628"/>
    <w:rsid w:val="006C26EE"/>
    <w:rsid w:val="006C2DB2"/>
    <w:rsid w:val="006C2E54"/>
    <w:rsid w:val="006C2FF2"/>
    <w:rsid w:val="006C3169"/>
    <w:rsid w:val="006C3454"/>
    <w:rsid w:val="006C39EE"/>
    <w:rsid w:val="006C3AE1"/>
    <w:rsid w:val="006C3D78"/>
    <w:rsid w:val="006C4134"/>
    <w:rsid w:val="006C4387"/>
    <w:rsid w:val="006C448F"/>
    <w:rsid w:val="006C44D0"/>
    <w:rsid w:val="006C45AD"/>
    <w:rsid w:val="006C4763"/>
    <w:rsid w:val="006C4792"/>
    <w:rsid w:val="006C47E9"/>
    <w:rsid w:val="006C4C29"/>
    <w:rsid w:val="006C4DFD"/>
    <w:rsid w:val="006C4FE5"/>
    <w:rsid w:val="006C5113"/>
    <w:rsid w:val="006C52D4"/>
    <w:rsid w:val="006C560F"/>
    <w:rsid w:val="006C5C00"/>
    <w:rsid w:val="006C5EEC"/>
    <w:rsid w:val="006C5F0D"/>
    <w:rsid w:val="006C5F41"/>
    <w:rsid w:val="006C6695"/>
    <w:rsid w:val="006C680A"/>
    <w:rsid w:val="006C69BE"/>
    <w:rsid w:val="006C6AA8"/>
    <w:rsid w:val="006C6C0D"/>
    <w:rsid w:val="006C6EC7"/>
    <w:rsid w:val="006C710B"/>
    <w:rsid w:val="006C74E5"/>
    <w:rsid w:val="006C7556"/>
    <w:rsid w:val="006C7964"/>
    <w:rsid w:val="006C7B03"/>
    <w:rsid w:val="006C7D8A"/>
    <w:rsid w:val="006D02CC"/>
    <w:rsid w:val="006D0304"/>
    <w:rsid w:val="006D064E"/>
    <w:rsid w:val="006D0780"/>
    <w:rsid w:val="006D07BA"/>
    <w:rsid w:val="006D0E27"/>
    <w:rsid w:val="006D11C7"/>
    <w:rsid w:val="006D12DC"/>
    <w:rsid w:val="006D13B6"/>
    <w:rsid w:val="006D13F0"/>
    <w:rsid w:val="006D1617"/>
    <w:rsid w:val="006D19D8"/>
    <w:rsid w:val="006D1CFB"/>
    <w:rsid w:val="006D2188"/>
    <w:rsid w:val="006D2193"/>
    <w:rsid w:val="006D21C8"/>
    <w:rsid w:val="006D269D"/>
    <w:rsid w:val="006D289E"/>
    <w:rsid w:val="006D28A7"/>
    <w:rsid w:val="006D2A2D"/>
    <w:rsid w:val="006D2B46"/>
    <w:rsid w:val="006D2FB4"/>
    <w:rsid w:val="006D3296"/>
    <w:rsid w:val="006D3408"/>
    <w:rsid w:val="006D342C"/>
    <w:rsid w:val="006D3488"/>
    <w:rsid w:val="006D38EE"/>
    <w:rsid w:val="006D3BF2"/>
    <w:rsid w:val="006D3DD3"/>
    <w:rsid w:val="006D3F63"/>
    <w:rsid w:val="006D4359"/>
    <w:rsid w:val="006D4694"/>
    <w:rsid w:val="006D472D"/>
    <w:rsid w:val="006D4A25"/>
    <w:rsid w:val="006D4AC7"/>
    <w:rsid w:val="006D4AEE"/>
    <w:rsid w:val="006D50AA"/>
    <w:rsid w:val="006D5252"/>
    <w:rsid w:val="006D5303"/>
    <w:rsid w:val="006D5490"/>
    <w:rsid w:val="006D57ED"/>
    <w:rsid w:val="006D5AE4"/>
    <w:rsid w:val="006D5B02"/>
    <w:rsid w:val="006D5C80"/>
    <w:rsid w:val="006D5D81"/>
    <w:rsid w:val="006D5DDD"/>
    <w:rsid w:val="006D6071"/>
    <w:rsid w:val="006D61A6"/>
    <w:rsid w:val="006D61B5"/>
    <w:rsid w:val="006D62D5"/>
    <w:rsid w:val="006D66FD"/>
    <w:rsid w:val="006D67D6"/>
    <w:rsid w:val="006D68DE"/>
    <w:rsid w:val="006D696A"/>
    <w:rsid w:val="006D6CB8"/>
    <w:rsid w:val="006D7060"/>
    <w:rsid w:val="006D77AA"/>
    <w:rsid w:val="006D78B7"/>
    <w:rsid w:val="006D7A38"/>
    <w:rsid w:val="006D7A61"/>
    <w:rsid w:val="006D7A70"/>
    <w:rsid w:val="006D7A95"/>
    <w:rsid w:val="006D7B2B"/>
    <w:rsid w:val="006E009F"/>
    <w:rsid w:val="006E017E"/>
    <w:rsid w:val="006E0582"/>
    <w:rsid w:val="006E06BA"/>
    <w:rsid w:val="006E0762"/>
    <w:rsid w:val="006E0A9B"/>
    <w:rsid w:val="006E1141"/>
    <w:rsid w:val="006E11B0"/>
    <w:rsid w:val="006E1B72"/>
    <w:rsid w:val="006E23C1"/>
    <w:rsid w:val="006E2485"/>
    <w:rsid w:val="006E2618"/>
    <w:rsid w:val="006E28DB"/>
    <w:rsid w:val="006E2D30"/>
    <w:rsid w:val="006E2E8C"/>
    <w:rsid w:val="006E2F75"/>
    <w:rsid w:val="006E3174"/>
    <w:rsid w:val="006E3315"/>
    <w:rsid w:val="006E332B"/>
    <w:rsid w:val="006E3332"/>
    <w:rsid w:val="006E3492"/>
    <w:rsid w:val="006E35F3"/>
    <w:rsid w:val="006E36E2"/>
    <w:rsid w:val="006E3777"/>
    <w:rsid w:val="006E37BA"/>
    <w:rsid w:val="006E3923"/>
    <w:rsid w:val="006E3A12"/>
    <w:rsid w:val="006E3AB4"/>
    <w:rsid w:val="006E3ACB"/>
    <w:rsid w:val="006E3BA3"/>
    <w:rsid w:val="006E3C04"/>
    <w:rsid w:val="006E3C33"/>
    <w:rsid w:val="006E3C74"/>
    <w:rsid w:val="006E3CD2"/>
    <w:rsid w:val="006E3DFD"/>
    <w:rsid w:val="006E4089"/>
    <w:rsid w:val="006E43E3"/>
    <w:rsid w:val="006E470C"/>
    <w:rsid w:val="006E471F"/>
    <w:rsid w:val="006E4FFF"/>
    <w:rsid w:val="006E50DB"/>
    <w:rsid w:val="006E514D"/>
    <w:rsid w:val="006E5440"/>
    <w:rsid w:val="006E585D"/>
    <w:rsid w:val="006E5BC9"/>
    <w:rsid w:val="006E615A"/>
    <w:rsid w:val="006E61A2"/>
    <w:rsid w:val="006E62AF"/>
    <w:rsid w:val="006E6351"/>
    <w:rsid w:val="006E655C"/>
    <w:rsid w:val="006E6705"/>
    <w:rsid w:val="006E684A"/>
    <w:rsid w:val="006E6872"/>
    <w:rsid w:val="006E6B57"/>
    <w:rsid w:val="006E6C35"/>
    <w:rsid w:val="006E6D1A"/>
    <w:rsid w:val="006E6E84"/>
    <w:rsid w:val="006E6F44"/>
    <w:rsid w:val="006E712F"/>
    <w:rsid w:val="006E7133"/>
    <w:rsid w:val="006E718F"/>
    <w:rsid w:val="006E746E"/>
    <w:rsid w:val="006E7487"/>
    <w:rsid w:val="006E795E"/>
    <w:rsid w:val="006E7AC2"/>
    <w:rsid w:val="006E7ACA"/>
    <w:rsid w:val="006E7CCD"/>
    <w:rsid w:val="006F0221"/>
    <w:rsid w:val="006F0265"/>
    <w:rsid w:val="006F09F3"/>
    <w:rsid w:val="006F0AB1"/>
    <w:rsid w:val="006F0BC2"/>
    <w:rsid w:val="006F0DD7"/>
    <w:rsid w:val="006F0EE7"/>
    <w:rsid w:val="006F0F2F"/>
    <w:rsid w:val="006F1197"/>
    <w:rsid w:val="006F1303"/>
    <w:rsid w:val="006F155C"/>
    <w:rsid w:val="006F1660"/>
    <w:rsid w:val="006F1759"/>
    <w:rsid w:val="006F183C"/>
    <w:rsid w:val="006F18D3"/>
    <w:rsid w:val="006F19E7"/>
    <w:rsid w:val="006F1D43"/>
    <w:rsid w:val="006F20FC"/>
    <w:rsid w:val="006F239F"/>
    <w:rsid w:val="006F241C"/>
    <w:rsid w:val="006F2447"/>
    <w:rsid w:val="006F2630"/>
    <w:rsid w:val="006F2667"/>
    <w:rsid w:val="006F2A85"/>
    <w:rsid w:val="006F2ECC"/>
    <w:rsid w:val="006F2FA0"/>
    <w:rsid w:val="006F3038"/>
    <w:rsid w:val="006F320C"/>
    <w:rsid w:val="006F3348"/>
    <w:rsid w:val="006F3355"/>
    <w:rsid w:val="006F33EF"/>
    <w:rsid w:val="006F366C"/>
    <w:rsid w:val="006F39F3"/>
    <w:rsid w:val="006F3A52"/>
    <w:rsid w:val="006F408E"/>
    <w:rsid w:val="006F446C"/>
    <w:rsid w:val="006F4C04"/>
    <w:rsid w:val="006F4E07"/>
    <w:rsid w:val="006F5240"/>
    <w:rsid w:val="006F54E9"/>
    <w:rsid w:val="006F5587"/>
    <w:rsid w:val="006F5589"/>
    <w:rsid w:val="006F55AC"/>
    <w:rsid w:val="006F5719"/>
    <w:rsid w:val="006F58A8"/>
    <w:rsid w:val="006F592F"/>
    <w:rsid w:val="006F5A2D"/>
    <w:rsid w:val="006F5D48"/>
    <w:rsid w:val="006F5DD1"/>
    <w:rsid w:val="006F5E46"/>
    <w:rsid w:val="006F613B"/>
    <w:rsid w:val="006F61BF"/>
    <w:rsid w:val="006F6323"/>
    <w:rsid w:val="006F6708"/>
    <w:rsid w:val="006F6A6B"/>
    <w:rsid w:val="006F6D30"/>
    <w:rsid w:val="006F6E88"/>
    <w:rsid w:val="006F7782"/>
    <w:rsid w:val="006F7830"/>
    <w:rsid w:val="006F7AF3"/>
    <w:rsid w:val="006F7C66"/>
    <w:rsid w:val="007000A9"/>
    <w:rsid w:val="007003C7"/>
    <w:rsid w:val="0070091D"/>
    <w:rsid w:val="00700EF1"/>
    <w:rsid w:val="00700EFC"/>
    <w:rsid w:val="00700F6C"/>
    <w:rsid w:val="00700F9E"/>
    <w:rsid w:val="00701160"/>
    <w:rsid w:val="007011F0"/>
    <w:rsid w:val="0070133F"/>
    <w:rsid w:val="007019DD"/>
    <w:rsid w:val="00701A90"/>
    <w:rsid w:val="0070209F"/>
    <w:rsid w:val="0070219E"/>
    <w:rsid w:val="007025C3"/>
    <w:rsid w:val="00702647"/>
    <w:rsid w:val="00702783"/>
    <w:rsid w:val="00702AA8"/>
    <w:rsid w:val="00702B54"/>
    <w:rsid w:val="00702CFC"/>
    <w:rsid w:val="00703020"/>
    <w:rsid w:val="007036ED"/>
    <w:rsid w:val="007039E4"/>
    <w:rsid w:val="00703A5F"/>
    <w:rsid w:val="00703A80"/>
    <w:rsid w:val="00703AAB"/>
    <w:rsid w:val="00703BFA"/>
    <w:rsid w:val="00703C41"/>
    <w:rsid w:val="00703FB1"/>
    <w:rsid w:val="0070433D"/>
    <w:rsid w:val="0070448F"/>
    <w:rsid w:val="007045CE"/>
    <w:rsid w:val="007047F3"/>
    <w:rsid w:val="00704860"/>
    <w:rsid w:val="007048CA"/>
    <w:rsid w:val="00704ACE"/>
    <w:rsid w:val="00704AE0"/>
    <w:rsid w:val="00704C10"/>
    <w:rsid w:val="00704E4F"/>
    <w:rsid w:val="007050F8"/>
    <w:rsid w:val="007055E6"/>
    <w:rsid w:val="007055F3"/>
    <w:rsid w:val="007056A3"/>
    <w:rsid w:val="00705930"/>
    <w:rsid w:val="00705AB7"/>
    <w:rsid w:val="0070621D"/>
    <w:rsid w:val="007062A2"/>
    <w:rsid w:val="007063DC"/>
    <w:rsid w:val="007064CC"/>
    <w:rsid w:val="007065F9"/>
    <w:rsid w:val="007066C4"/>
    <w:rsid w:val="007066CC"/>
    <w:rsid w:val="00706885"/>
    <w:rsid w:val="007068AC"/>
    <w:rsid w:val="00706C2A"/>
    <w:rsid w:val="00706EE1"/>
    <w:rsid w:val="0070714A"/>
    <w:rsid w:val="007079A7"/>
    <w:rsid w:val="00707C15"/>
    <w:rsid w:val="00707DF3"/>
    <w:rsid w:val="00707EE1"/>
    <w:rsid w:val="00710093"/>
    <w:rsid w:val="00710176"/>
    <w:rsid w:val="007102B9"/>
    <w:rsid w:val="007103FF"/>
    <w:rsid w:val="007107FC"/>
    <w:rsid w:val="0071087B"/>
    <w:rsid w:val="00710A84"/>
    <w:rsid w:val="00710B74"/>
    <w:rsid w:val="00710D7A"/>
    <w:rsid w:val="00710FCE"/>
    <w:rsid w:val="00711065"/>
    <w:rsid w:val="007110F2"/>
    <w:rsid w:val="007112E5"/>
    <w:rsid w:val="007114F8"/>
    <w:rsid w:val="00711644"/>
    <w:rsid w:val="007116F8"/>
    <w:rsid w:val="00711BA5"/>
    <w:rsid w:val="00711EA7"/>
    <w:rsid w:val="00712087"/>
    <w:rsid w:val="00712351"/>
    <w:rsid w:val="007123D9"/>
    <w:rsid w:val="007123E6"/>
    <w:rsid w:val="00712436"/>
    <w:rsid w:val="0071275A"/>
    <w:rsid w:val="00712AF8"/>
    <w:rsid w:val="00712ECD"/>
    <w:rsid w:val="007130D4"/>
    <w:rsid w:val="00713355"/>
    <w:rsid w:val="0071340C"/>
    <w:rsid w:val="007135BA"/>
    <w:rsid w:val="007135CA"/>
    <w:rsid w:val="007135FF"/>
    <w:rsid w:val="00713774"/>
    <w:rsid w:val="007137DB"/>
    <w:rsid w:val="00713C78"/>
    <w:rsid w:val="00713D60"/>
    <w:rsid w:val="0071419F"/>
    <w:rsid w:val="007145CD"/>
    <w:rsid w:val="0071469F"/>
    <w:rsid w:val="00714765"/>
    <w:rsid w:val="00714771"/>
    <w:rsid w:val="007149FD"/>
    <w:rsid w:val="00714D0C"/>
    <w:rsid w:val="00714DEB"/>
    <w:rsid w:val="00714DF1"/>
    <w:rsid w:val="00714FB1"/>
    <w:rsid w:val="00715C40"/>
    <w:rsid w:val="00715DBB"/>
    <w:rsid w:val="00716428"/>
    <w:rsid w:val="007164AA"/>
    <w:rsid w:val="0071687E"/>
    <w:rsid w:val="00716BD5"/>
    <w:rsid w:val="00716D1E"/>
    <w:rsid w:val="007174B5"/>
    <w:rsid w:val="007176AC"/>
    <w:rsid w:val="007178CE"/>
    <w:rsid w:val="007178D2"/>
    <w:rsid w:val="00717A91"/>
    <w:rsid w:val="00717AF9"/>
    <w:rsid w:val="00717B75"/>
    <w:rsid w:val="00717C28"/>
    <w:rsid w:val="00717C37"/>
    <w:rsid w:val="00717C7D"/>
    <w:rsid w:val="00717E0B"/>
    <w:rsid w:val="00717E90"/>
    <w:rsid w:val="00717FE8"/>
    <w:rsid w:val="00720017"/>
    <w:rsid w:val="007200F3"/>
    <w:rsid w:val="00720190"/>
    <w:rsid w:val="00720AF5"/>
    <w:rsid w:val="007211E0"/>
    <w:rsid w:val="00721265"/>
    <w:rsid w:val="0072126E"/>
    <w:rsid w:val="0072138A"/>
    <w:rsid w:val="007214BE"/>
    <w:rsid w:val="00721510"/>
    <w:rsid w:val="007215FA"/>
    <w:rsid w:val="0072160C"/>
    <w:rsid w:val="00721666"/>
    <w:rsid w:val="00721B1C"/>
    <w:rsid w:val="00721BA8"/>
    <w:rsid w:val="00721BE8"/>
    <w:rsid w:val="00721C0A"/>
    <w:rsid w:val="00721E1C"/>
    <w:rsid w:val="00721EB1"/>
    <w:rsid w:val="00722191"/>
    <w:rsid w:val="007224F2"/>
    <w:rsid w:val="00722684"/>
    <w:rsid w:val="0072299B"/>
    <w:rsid w:val="00722A2A"/>
    <w:rsid w:val="00722B9F"/>
    <w:rsid w:val="00722C81"/>
    <w:rsid w:val="00722CD5"/>
    <w:rsid w:val="00722CFC"/>
    <w:rsid w:val="00722E99"/>
    <w:rsid w:val="00722F56"/>
    <w:rsid w:val="00723187"/>
    <w:rsid w:val="007231D9"/>
    <w:rsid w:val="0072330D"/>
    <w:rsid w:val="007235BE"/>
    <w:rsid w:val="00723620"/>
    <w:rsid w:val="007236E7"/>
    <w:rsid w:val="00723A5A"/>
    <w:rsid w:val="00723EE2"/>
    <w:rsid w:val="0072406B"/>
    <w:rsid w:val="007240DE"/>
    <w:rsid w:val="0072433A"/>
    <w:rsid w:val="007244B7"/>
    <w:rsid w:val="00724727"/>
    <w:rsid w:val="007247CA"/>
    <w:rsid w:val="007249CC"/>
    <w:rsid w:val="0072506C"/>
    <w:rsid w:val="00725161"/>
    <w:rsid w:val="007251AB"/>
    <w:rsid w:val="007253A2"/>
    <w:rsid w:val="007256B1"/>
    <w:rsid w:val="007257C9"/>
    <w:rsid w:val="00725844"/>
    <w:rsid w:val="007258C8"/>
    <w:rsid w:val="00725BA1"/>
    <w:rsid w:val="00726237"/>
    <w:rsid w:val="00726390"/>
    <w:rsid w:val="00726467"/>
    <w:rsid w:val="0072652C"/>
    <w:rsid w:val="00726840"/>
    <w:rsid w:val="00726915"/>
    <w:rsid w:val="00726A9D"/>
    <w:rsid w:val="00726DFA"/>
    <w:rsid w:val="00727028"/>
    <w:rsid w:val="00727314"/>
    <w:rsid w:val="00727791"/>
    <w:rsid w:val="007302F1"/>
    <w:rsid w:val="00730489"/>
    <w:rsid w:val="00730945"/>
    <w:rsid w:val="00730BE6"/>
    <w:rsid w:val="00730C6A"/>
    <w:rsid w:val="00730D8F"/>
    <w:rsid w:val="00730E0D"/>
    <w:rsid w:val="00730E11"/>
    <w:rsid w:val="007310B1"/>
    <w:rsid w:val="007310BD"/>
    <w:rsid w:val="00731222"/>
    <w:rsid w:val="00731251"/>
    <w:rsid w:val="00731C21"/>
    <w:rsid w:val="00731EC6"/>
    <w:rsid w:val="007323BC"/>
    <w:rsid w:val="007328E9"/>
    <w:rsid w:val="00732EDC"/>
    <w:rsid w:val="00732FE7"/>
    <w:rsid w:val="0073311E"/>
    <w:rsid w:val="007333A0"/>
    <w:rsid w:val="00733467"/>
    <w:rsid w:val="0073362B"/>
    <w:rsid w:val="00733966"/>
    <w:rsid w:val="00733AA3"/>
    <w:rsid w:val="00733BA8"/>
    <w:rsid w:val="00733BB9"/>
    <w:rsid w:val="00733BDE"/>
    <w:rsid w:val="00733BDF"/>
    <w:rsid w:val="00733DBD"/>
    <w:rsid w:val="00733FCA"/>
    <w:rsid w:val="0073405F"/>
    <w:rsid w:val="007340BD"/>
    <w:rsid w:val="00734AB2"/>
    <w:rsid w:val="00734D85"/>
    <w:rsid w:val="00734DBF"/>
    <w:rsid w:val="00734F96"/>
    <w:rsid w:val="007350E6"/>
    <w:rsid w:val="00735186"/>
    <w:rsid w:val="00735300"/>
    <w:rsid w:val="007353D7"/>
    <w:rsid w:val="00735427"/>
    <w:rsid w:val="00735881"/>
    <w:rsid w:val="007358F8"/>
    <w:rsid w:val="00735BA2"/>
    <w:rsid w:val="00735FA7"/>
    <w:rsid w:val="0073630A"/>
    <w:rsid w:val="00736382"/>
    <w:rsid w:val="007364C5"/>
    <w:rsid w:val="007364F9"/>
    <w:rsid w:val="007367CA"/>
    <w:rsid w:val="007369E0"/>
    <w:rsid w:val="00736CD4"/>
    <w:rsid w:val="00736EEA"/>
    <w:rsid w:val="00736F27"/>
    <w:rsid w:val="00737446"/>
    <w:rsid w:val="007375EB"/>
    <w:rsid w:val="007376A0"/>
    <w:rsid w:val="007378B3"/>
    <w:rsid w:val="0073795A"/>
    <w:rsid w:val="00737B8D"/>
    <w:rsid w:val="00737CF9"/>
    <w:rsid w:val="00737D91"/>
    <w:rsid w:val="00737DA6"/>
    <w:rsid w:val="00740258"/>
    <w:rsid w:val="00740353"/>
    <w:rsid w:val="00740409"/>
    <w:rsid w:val="0074047A"/>
    <w:rsid w:val="00740974"/>
    <w:rsid w:val="00740D00"/>
    <w:rsid w:val="00740EBD"/>
    <w:rsid w:val="00741002"/>
    <w:rsid w:val="007412AC"/>
    <w:rsid w:val="00741369"/>
    <w:rsid w:val="0074150C"/>
    <w:rsid w:val="007416F3"/>
    <w:rsid w:val="007417D9"/>
    <w:rsid w:val="00741AC5"/>
    <w:rsid w:val="00741FA7"/>
    <w:rsid w:val="007429AF"/>
    <w:rsid w:val="007429F2"/>
    <w:rsid w:val="00742A6B"/>
    <w:rsid w:val="00742D3E"/>
    <w:rsid w:val="00742D99"/>
    <w:rsid w:val="00742E04"/>
    <w:rsid w:val="00742F0F"/>
    <w:rsid w:val="007432FD"/>
    <w:rsid w:val="0074363E"/>
    <w:rsid w:val="00743BC7"/>
    <w:rsid w:val="00743CF6"/>
    <w:rsid w:val="00744278"/>
    <w:rsid w:val="007442C5"/>
    <w:rsid w:val="007442DF"/>
    <w:rsid w:val="00744803"/>
    <w:rsid w:val="007448E9"/>
    <w:rsid w:val="007449A7"/>
    <w:rsid w:val="00744CB5"/>
    <w:rsid w:val="00744DC2"/>
    <w:rsid w:val="007452A5"/>
    <w:rsid w:val="0074532D"/>
    <w:rsid w:val="0074544B"/>
    <w:rsid w:val="00745526"/>
    <w:rsid w:val="007455FB"/>
    <w:rsid w:val="00745602"/>
    <w:rsid w:val="0074566F"/>
    <w:rsid w:val="00745AED"/>
    <w:rsid w:val="00745CE9"/>
    <w:rsid w:val="00745E38"/>
    <w:rsid w:val="00745E6C"/>
    <w:rsid w:val="00745F20"/>
    <w:rsid w:val="007461A0"/>
    <w:rsid w:val="007462E4"/>
    <w:rsid w:val="00746516"/>
    <w:rsid w:val="00746981"/>
    <w:rsid w:val="00746A6A"/>
    <w:rsid w:val="00746D40"/>
    <w:rsid w:val="00746E32"/>
    <w:rsid w:val="007471E0"/>
    <w:rsid w:val="0074727D"/>
    <w:rsid w:val="007478B5"/>
    <w:rsid w:val="00747D66"/>
    <w:rsid w:val="00747F55"/>
    <w:rsid w:val="00750103"/>
    <w:rsid w:val="007502F5"/>
    <w:rsid w:val="007506FD"/>
    <w:rsid w:val="00750915"/>
    <w:rsid w:val="00750ACE"/>
    <w:rsid w:val="00751739"/>
    <w:rsid w:val="00751901"/>
    <w:rsid w:val="00751D35"/>
    <w:rsid w:val="00751E8C"/>
    <w:rsid w:val="00752512"/>
    <w:rsid w:val="00752581"/>
    <w:rsid w:val="007527B7"/>
    <w:rsid w:val="007528F1"/>
    <w:rsid w:val="0075290B"/>
    <w:rsid w:val="0075296C"/>
    <w:rsid w:val="00752AB9"/>
    <w:rsid w:val="00752B55"/>
    <w:rsid w:val="00752C84"/>
    <w:rsid w:val="0075323F"/>
    <w:rsid w:val="00753376"/>
    <w:rsid w:val="007534F2"/>
    <w:rsid w:val="0075350C"/>
    <w:rsid w:val="007536AA"/>
    <w:rsid w:val="00753860"/>
    <w:rsid w:val="00753AAD"/>
    <w:rsid w:val="00754124"/>
    <w:rsid w:val="00754279"/>
    <w:rsid w:val="00754323"/>
    <w:rsid w:val="007547EB"/>
    <w:rsid w:val="00754835"/>
    <w:rsid w:val="00754934"/>
    <w:rsid w:val="007549D0"/>
    <w:rsid w:val="00754D33"/>
    <w:rsid w:val="00754D4B"/>
    <w:rsid w:val="00754ECA"/>
    <w:rsid w:val="0075536F"/>
    <w:rsid w:val="00755563"/>
    <w:rsid w:val="0075574F"/>
    <w:rsid w:val="007557DF"/>
    <w:rsid w:val="0075599D"/>
    <w:rsid w:val="00755C5C"/>
    <w:rsid w:val="00755D64"/>
    <w:rsid w:val="00755E4B"/>
    <w:rsid w:val="00755F03"/>
    <w:rsid w:val="00755FD1"/>
    <w:rsid w:val="00756058"/>
    <w:rsid w:val="0075639B"/>
    <w:rsid w:val="0075663A"/>
    <w:rsid w:val="0075664A"/>
    <w:rsid w:val="00756A37"/>
    <w:rsid w:val="00756A75"/>
    <w:rsid w:val="00756AB8"/>
    <w:rsid w:val="00756AC0"/>
    <w:rsid w:val="00756CEC"/>
    <w:rsid w:val="00757437"/>
    <w:rsid w:val="007574C2"/>
    <w:rsid w:val="007575A3"/>
    <w:rsid w:val="0075782A"/>
    <w:rsid w:val="007578C7"/>
    <w:rsid w:val="00757959"/>
    <w:rsid w:val="00757F8A"/>
    <w:rsid w:val="00760165"/>
    <w:rsid w:val="0076037E"/>
    <w:rsid w:val="00760390"/>
    <w:rsid w:val="007603AD"/>
    <w:rsid w:val="007603BD"/>
    <w:rsid w:val="0076060F"/>
    <w:rsid w:val="00760691"/>
    <w:rsid w:val="00760926"/>
    <w:rsid w:val="00760A0D"/>
    <w:rsid w:val="00760C0F"/>
    <w:rsid w:val="00760FF5"/>
    <w:rsid w:val="007610C6"/>
    <w:rsid w:val="0076110F"/>
    <w:rsid w:val="00761164"/>
    <w:rsid w:val="007617A3"/>
    <w:rsid w:val="00761801"/>
    <w:rsid w:val="007618B7"/>
    <w:rsid w:val="00761A65"/>
    <w:rsid w:val="00761D8F"/>
    <w:rsid w:val="00761F2B"/>
    <w:rsid w:val="0076222C"/>
    <w:rsid w:val="007626C6"/>
    <w:rsid w:val="00762BDA"/>
    <w:rsid w:val="00762C7C"/>
    <w:rsid w:val="007632A9"/>
    <w:rsid w:val="00763A07"/>
    <w:rsid w:val="00763A15"/>
    <w:rsid w:val="00763A95"/>
    <w:rsid w:val="00763F5A"/>
    <w:rsid w:val="007640C4"/>
    <w:rsid w:val="00764129"/>
    <w:rsid w:val="00764447"/>
    <w:rsid w:val="0076472B"/>
    <w:rsid w:val="007649E3"/>
    <w:rsid w:val="00764AFB"/>
    <w:rsid w:val="00764BCC"/>
    <w:rsid w:val="00764D13"/>
    <w:rsid w:val="007650A1"/>
    <w:rsid w:val="00765106"/>
    <w:rsid w:val="00765214"/>
    <w:rsid w:val="0076523D"/>
    <w:rsid w:val="007654A6"/>
    <w:rsid w:val="00765852"/>
    <w:rsid w:val="007659BE"/>
    <w:rsid w:val="007659FD"/>
    <w:rsid w:val="00765A1D"/>
    <w:rsid w:val="00765BBF"/>
    <w:rsid w:val="00765CD0"/>
    <w:rsid w:val="007660B3"/>
    <w:rsid w:val="00766A13"/>
    <w:rsid w:val="00766EF3"/>
    <w:rsid w:val="007674FD"/>
    <w:rsid w:val="0076767F"/>
    <w:rsid w:val="0076780E"/>
    <w:rsid w:val="007678FF"/>
    <w:rsid w:val="007679D5"/>
    <w:rsid w:val="00767AB0"/>
    <w:rsid w:val="00767ACC"/>
    <w:rsid w:val="00767C48"/>
    <w:rsid w:val="00767C56"/>
    <w:rsid w:val="007702AE"/>
    <w:rsid w:val="007703A4"/>
    <w:rsid w:val="007703AD"/>
    <w:rsid w:val="00770D6F"/>
    <w:rsid w:val="007710AF"/>
    <w:rsid w:val="0077150C"/>
    <w:rsid w:val="00771562"/>
    <w:rsid w:val="007715C6"/>
    <w:rsid w:val="00771B3C"/>
    <w:rsid w:val="00771B67"/>
    <w:rsid w:val="00771F3C"/>
    <w:rsid w:val="007720FD"/>
    <w:rsid w:val="007721C5"/>
    <w:rsid w:val="007721EB"/>
    <w:rsid w:val="007726A8"/>
    <w:rsid w:val="007727EC"/>
    <w:rsid w:val="007729E9"/>
    <w:rsid w:val="00772A6C"/>
    <w:rsid w:val="00772BB7"/>
    <w:rsid w:val="00772DAE"/>
    <w:rsid w:val="00772F9C"/>
    <w:rsid w:val="007732AE"/>
    <w:rsid w:val="00773982"/>
    <w:rsid w:val="007739DA"/>
    <w:rsid w:val="00773AED"/>
    <w:rsid w:val="00773DDA"/>
    <w:rsid w:val="00773EA8"/>
    <w:rsid w:val="00773EE7"/>
    <w:rsid w:val="00774493"/>
    <w:rsid w:val="00774541"/>
    <w:rsid w:val="00774560"/>
    <w:rsid w:val="007745DC"/>
    <w:rsid w:val="00774836"/>
    <w:rsid w:val="007748C5"/>
    <w:rsid w:val="00774906"/>
    <w:rsid w:val="007749C3"/>
    <w:rsid w:val="00774AED"/>
    <w:rsid w:val="00774E9B"/>
    <w:rsid w:val="00774F7B"/>
    <w:rsid w:val="0077506F"/>
    <w:rsid w:val="00775170"/>
    <w:rsid w:val="00775255"/>
    <w:rsid w:val="0077535C"/>
    <w:rsid w:val="00775363"/>
    <w:rsid w:val="007753C9"/>
    <w:rsid w:val="007757DF"/>
    <w:rsid w:val="00775F88"/>
    <w:rsid w:val="0077636E"/>
    <w:rsid w:val="00776C77"/>
    <w:rsid w:val="00776EEA"/>
    <w:rsid w:val="00776FD5"/>
    <w:rsid w:val="0077703E"/>
    <w:rsid w:val="00777328"/>
    <w:rsid w:val="007773B6"/>
    <w:rsid w:val="00777455"/>
    <w:rsid w:val="007775BF"/>
    <w:rsid w:val="007777A0"/>
    <w:rsid w:val="007777A4"/>
    <w:rsid w:val="00777816"/>
    <w:rsid w:val="00777DCC"/>
    <w:rsid w:val="00777DCD"/>
    <w:rsid w:val="00777FDD"/>
    <w:rsid w:val="00780275"/>
    <w:rsid w:val="0078063C"/>
    <w:rsid w:val="00780ADD"/>
    <w:rsid w:val="00780B62"/>
    <w:rsid w:val="00780B84"/>
    <w:rsid w:val="00780C93"/>
    <w:rsid w:val="00780D15"/>
    <w:rsid w:val="00780D62"/>
    <w:rsid w:val="00780E7B"/>
    <w:rsid w:val="007810AC"/>
    <w:rsid w:val="007810F5"/>
    <w:rsid w:val="00781598"/>
    <w:rsid w:val="007818BE"/>
    <w:rsid w:val="00781B65"/>
    <w:rsid w:val="00781BD6"/>
    <w:rsid w:val="0078214A"/>
    <w:rsid w:val="00782175"/>
    <w:rsid w:val="00782177"/>
    <w:rsid w:val="00782187"/>
    <w:rsid w:val="007826BC"/>
    <w:rsid w:val="0078285B"/>
    <w:rsid w:val="00782E37"/>
    <w:rsid w:val="00782E92"/>
    <w:rsid w:val="00783257"/>
    <w:rsid w:val="00783429"/>
    <w:rsid w:val="007835AF"/>
    <w:rsid w:val="00783816"/>
    <w:rsid w:val="00783A46"/>
    <w:rsid w:val="00783A49"/>
    <w:rsid w:val="00783CEC"/>
    <w:rsid w:val="00783DA6"/>
    <w:rsid w:val="00783E60"/>
    <w:rsid w:val="00783ED9"/>
    <w:rsid w:val="00784081"/>
    <w:rsid w:val="00784194"/>
    <w:rsid w:val="00784394"/>
    <w:rsid w:val="007843A9"/>
    <w:rsid w:val="0078486B"/>
    <w:rsid w:val="00784A1F"/>
    <w:rsid w:val="00784FA9"/>
    <w:rsid w:val="00784FE7"/>
    <w:rsid w:val="0078516D"/>
    <w:rsid w:val="007851EC"/>
    <w:rsid w:val="0078520D"/>
    <w:rsid w:val="00785518"/>
    <w:rsid w:val="007857E6"/>
    <w:rsid w:val="007857F2"/>
    <w:rsid w:val="00785819"/>
    <w:rsid w:val="00785DD4"/>
    <w:rsid w:val="007864AD"/>
    <w:rsid w:val="0078658B"/>
    <w:rsid w:val="007865AC"/>
    <w:rsid w:val="00786938"/>
    <w:rsid w:val="00786A49"/>
    <w:rsid w:val="00786A63"/>
    <w:rsid w:val="0078791E"/>
    <w:rsid w:val="007879E1"/>
    <w:rsid w:val="00787A89"/>
    <w:rsid w:val="00787AA5"/>
    <w:rsid w:val="00787ACF"/>
    <w:rsid w:val="00787CC9"/>
    <w:rsid w:val="00787D78"/>
    <w:rsid w:val="00787FE9"/>
    <w:rsid w:val="007900EA"/>
    <w:rsid w:val="007901D0"/>
    <w:rsid w:val="00790350"/>
    <w:rsid w:val="00790714"/>
    <w:rsid w:val="00790D72"/>
    <w:rsid w:val="00790F98"/>
    <w:rsid w:val="00791337"/>
    <w:rsid w:val="00791382"/>
    <w:rsid w:val="007913A0"/>
    <w:rsid w:val="0079176B"/>
    <w:rsid w:val="007917A3"/>
    <w:rsid w:val="007919F3"/>
    <w:rsid w:val="00791DB0"/>
    <w:rsid w:val="00791DB7"/>
    <w:rsid w:val="00791EB4"/>
    <w:rsid w:val="00791F1F"/>
    <w:rsid w:val="00792076"/>
    <w:rsid w:val="007922FB"/>
    <w:rsid w:val="007926E8"/>
    <w:rsid w:val="00792770"/>
    <w:rsid w:val="007927EA"/>
    <w:rsid w:val="00792888"/>
    <w:rsid w:val="007928DC"/>
    <w:rsid w:val="0079290A"/>
    <w:rsid w:val="007929FF"/>
    <w:rsid w:val="00792B98"/>
    <w:rsid w:val="00792DD4"/>
    <w:rsid w:val="00792F59"/>
    <w:rsid w:val="00792FCC"/>
    <w:rsid w:val="00792FDD"/>
    <w:rsid w:val="00793084"/>
    <w:rsid w:val="0079320F"/>
    <w:rsid w:val="007932F8"/>
    <w:rsid w:val="0079338B"/>
    <w:rsid w:val="00793404"/>
    <w:rsid w:val="0079347E"/>
    <w:rsid w:val="0079355F"/>
    <w:rsid w:val="00793885"/>
    <w:rsid w:val="007938F4"/>
    <w:rsid w:val="00793BC5"/>
    <w:rsid w:val="00794042"/>
    <w:rsid w:val="00794788"/>
    <w:rsid w:val="007948E3"/>
    <w:rsid w:val="00794CF3"/>
    <w:rsid w:val="007955CC"/>
    <w:rsid w:val="0079598A"/>
    <w:rsid w:val="00795994"/>
    <w:rsid w:val="00796035"/>
    <w:rsid w:val="00796473"/>
    <w:rsid w:val="007964C9"/>
    <w:rsid w:val="0079664C"/>
    <w:rsid w:val="0079672B"/>
    <w:rsid w:val="00796856"/>
    <w:rsid w:val="00796AE1"/>
    <w:rsid w:val="00796CDE"/>
    <w:rsid w:val="00796ECB"/>
    <w:rsid w:val="00796F61"/>
    <w:rsid w:val="00797308"/>
    <w:rsid w:val="00797645"/>
    <w:rsid w:val="00797904"/>
    <w:rsid w:val="0079793E"/>
    <w:rsid w:val="00797D08"/>
    <w:rsid w:val="00797F79"/>
    <w:rsid w:val="00797F81"/>
    <w:rsid w:val="007A0007"/>
    <w:rsid w:val="007A02D3"/>
    <w:rsid w:val="007A0810"/>
    <w:rsid w:val="007A097E"/>
    <w:rsid w:val="007A09B5"/>
    <w:rsid w:val="007A0A44"/>
    <w:rsid w:val="007A0F35"/>
    <w:rsid w:val="007A12DA"/>
    <w:rsid w:val="007A139B"/>
    <w:rsid w:val="007A169E"/>
    <w:rsid w:val="007A19DD"/>
    <w:rsid w:val="007A1A18"/>
    <w:rsid w:val="007A1BBA"/>
    <w:rsid w:val="007A1D38"/>
    <w:rsid w:val="007A1EC8"/>
    <w:rsid w:val="007A202C"/>
    <w:rsid w:val="007A206C"/>
    <w:rsid w:val="007A25BC"/>
    <w:rsid w:val="007A26DF"/>
    <w:rsid w:val="007A2AAA"/>
    <w:rsid w:val="007A2ABC"/>
    <w:rsid w:val="007A2C48"/>
    <w:rsid w:val="007A2CEA"/>
    <w:rsid w:val="007A2D67"/>
    <w:rsid w:val="007A329C"/>
    <w:rsid w:val="007A338F"/>
    <w:rsid w:val="007A33C1"/>
    <w:rsid w:val="007A3556"/>
    <w:rsid w:val="007A3845"/>
    <w:rsid w:val="007A3AB8"/>
    <w:rsid w:val="007A3BB8"/>
    <w:rsid w:val="007A40FF"/>
    <w:rsid w:val="007A4556"/>
    <w:rsid w:val="007A464C"/>
    <w:rsid w:val="007A4690"/>
    <w:rsid w:val="007A473A"/>
    <w:rsid w:val="007A47DC"/>
    <w:rsid w:val="007A496A"/>
    <w:rsid w:val="007A498D"/>
    <w:rsid w:val="007A4A27"/>
    <w:rsid w:val="007A4C6F"/>
    <w:rsid w:val="007A4ECD"/>
    <w:rsid w:val="007A50E6"/>
    <w:rsid w:val="007A51D8"/>
    <w:rsid w:val="007A5379"/>
    <w:rsid w:val="007A58D5"/>
    <w:rsid w:val="007A59AD"/>
    <w:rsid w:val="007A5A58"/>
    <w:rsid w:val="007A605F"/>
    <w:rsid w:val="007A6A1D"/>
    <w:rsid w:val="007A6A5E"/>
    <w:rsid w:val="007A70EC"/>
    <w:rsid w:val="007A7364"/>
    <w:rsid w:val="007A7860"/>
    <w:rsid w:val="007A7961"/>
    <w:rsid w:val="007A7A59"/>
    <w:rsid w:val="007B0299"/>
    <w:rsid w:val="007B0A81"/>
    <w:rsid w:val="007B0AE7"/>
    <w:rsid w:val="007B0D57"/>
    <w:rsid w:val="007B0E5B"/>
    <w:rsid w:val="007B0E63"/>
    <w:rsid w:val="007B0E71"/>
    <w:rsid w:val="007B1236"/>
    <w:rsid w:val="007B133E"/>
    <w:rsid w:val="007B13ED"/>
    <w:rsid w:val="007B15E7"/>
    <w:rsid w:val="007B1799"/>
    <w:rsid w:val="007B1BE9"/>
    <w:rsid w:val="007B1C90"/>
    <w:rsid w:val="007B1D71"/>
    <w:rsid w:val="007B1FCB"/>
    <w:rsid w:val="007B2042"/>
    <w:rsid w:val="007B2137"/>
    <w:rsid w:val="007B2197"/>
    <w:rsid w:val="007B21CF"/>
    <w:rsid w:val="007B2394"/>
    <w:rsid w:val="007B2489"/>
    <w:rsid w:val="007B2778"/>
    <w:rsid w:val="007B2A66"/>
    <w:rsid w:val="007B2B5D"/>
    <w:rsid w:val="007B2DC3"/>
    <w:rsid w:val="007B32AD"/>
    <w:rsid w:val="007B336F"/>
    <w:rsid w:val="007B3B3D"/>
    <w:rsid w:val="007B3D2F"/>
    <w:rsid w:val="007B3F7D"/>
    <w:rsid w:val="007B4246"/>
    <w:rsid w:val="007B45FA"/>
    <w:rsid w:val="007B466B"/>
    <w:rsid w:val="007B4B0D"/>
    <w:rsid w:val="007B4BA7"/>
    <w:rsid w:val="007B5000"/>
    <w:rsid w:val="007B52E6"/>
    <w:rsid w:val="007B5623"/>
    <w:rsid w:val="007B5AB0"/>
    <w:rsid w:val="007B5C7A"/>
    <w:rsid w:val="007B5D20"/>
    <w:rsid w:val="007B5DF8"/>
    <w:rsid w:val="007B6106"/>
    <w:rsid w:val="007B6799"/>
    <w:rsid w:val="007B6D73"/>
    <w:rsid w:val="007B6DE2"/>
    <w:rsid w:val="007B74BD"/>
    <w:rsid w:val="007B7851"/>
    <w:rsid w:val="007B7B9E"/>
    <w:rsid w:val="007B7FD6"/>
    <w:rsid w:val="007C01E6"/>
    <w:rsid w:val="007C024C"/>
    <w:rsid w:val="007C057D"/>
    <w:rsid w:val="007C060F"/>
    <w:rsid w:val="007C0731"/>
    <w:rsid w:val="007C084D"/>
    <w:rsid w:val="007C0984"/>
    <w:rsid w:val="007C0B46"/>
    <w:rsid w:val="007C0B59"/>
    <w:rsid w:val="007C0C1B"/>
    <w:rsid w:val="007C0CC3"/>
    <w:rsid w:val="007C0CFB"/>
    <w:rsid w:val="007C0E2E"/>
    <w:rsid w:val="007C10CD"/>
    <w:rsid w:val="007C1139"/>
    <w:rsid w:val="007C152E"/>
    <w:rsid w:val="007C15E6"/>
    <w:rsid w:val="007C16AA"/>
    <w:rsid w:val="007C16FF"/>
    <w:rsid w:val="007C1F4F"/>
    <w:rsid w:val="007C2321"/>
    <w:rsid w:val="007C2341"/>
    <w:rsid w:val="007C2441"/>
    <w:rsid w:val="007C2461"/>
    <w:rsid w:val="007C266E"/>
    <w:rsid w:val="007C27F3"/>
    <w:rsid w:val="007C2A7C"/>
    <w:rsid w:val="007C2C33"/>
    <w:rsid w:val="007C30B9"/>
    <w:rsid w:val="007C3265"/>
    <w:rsid w:val="007C36CC"/>
    <w:rsid w:val="007C385D"/>
    <w:rsid w:val="007C3922"/>
    <w:rsid w:val="007C3979"/>
    <w:rsid w:val="007C3BB2"/>
    <w:rsid w:val="007C3C6B"/>
    <w:rsid w:val="007C4008"/>
    <w:rsid w:val="007C4236"/>
    <w:rsid w:val="007C432A"/>
    <w:rsid w:val="007C4B96"/>
    <w:rsid w:val="007C4D04"/>
    <w:rsid w:val="007C519F"/>
    <w:rsid w:val="007C5638"/>
    <w:rsid w:val="007C5878"/>
    <w:rsid w:val="007C58E8"/>
    <w:rsid w:val="007C592B"/>
    <w:rsid w:val="007C5B0F"/>
    <w:rsid w:val="007C5EBF"/>
    <w:rsid w:val="007C6767"/>
    <w:rsid w:val="007C679D"/>
    <w:rsid w:val="007C6A2E"/>
    <w:rsid w:val="007C6F3B"/>
    <w:rsid w:val="007C7279"/>
    <w:rsid w:val="007C7396"/>
    <w:rsid w:val="007C73DB"/>
    <w:rsid w:val="007C776A"/>
    <w:rsid w:val="007C78E3"/>
    <w:rsid w:val="007D02EB"/>
    <w:rsid w:val="007D0337"/>
    <w:rsid w:val="007D06DC"/>
    <w:rsid w:val="007D0761"/>
    <w:rsid w:val="007D07CD"/>
    <w:rsid w:val="007D0849"/>
    <w:rsid w:val="007D091F"/>
    <w:rsid w:val="007D0DB8"/>
    <w:rsid w:val="007D0DF6"/>
    <w:rsid w:val="007D12F5"/>
    <w:rsid w:val="007D13B8"/>
    <w:rsid w:val="007D13FF"/>
    <w:rsid w:val="007D1451"/>
    <w:rsid w:val="007D14C9"/>
    <w:rsid w:val="007D1503"/>
    <w:rsid w:val="007D15D1"/>
    <w:rsid w:val="007D15F3"/>
    <w:rsid w:val="007D1691"/>
    <w:rsid w:val="007D191A"/>
    <w:rsid w:val="007D1C08"/>
    <w:rsid w:val="007D1C31"/>
    <w:rsid w:val="007D1C7D"/>
    <w:rsid w:val="007D1E84"/>
    <w:rsid w:val="007D20F6"/>
    <w:rsid w:val="007D2284"/>
    <w:rsid w:val="007D2579"/>
    <w:rsid w:val="007D2584"/>
    <w:rsid w:val="007D25E6"/>
    <w:rsid w:val="007D29E6"/>
    <w:rsid w:val="007D2D6D"/>
    <w:rsid w:val="007D2F8C"/>
    <w:rsid w:val="007D30C7"/>
    <w:rsid w:val="007D3519"/>
    <w:rsid w:val="007D355E"/>
    <w:rsid w:val="007D35A0"/>
    <w:rsid w:val="007D3CF3"/>
    <w:rsid w:val="007D3D12"/>
    <w:rsid w:val="007D3F95"/>
    <w:rsid w:val="007D3FF2"/>
    <w:rsid w:val="007D433B"/>
    <w:rsid w:val="007D4390"/>
    <w:rsid w:val="007D445F"/>
    <w:rsid w:val="007D47B8"/>
    <w:rsid w:val="007D4971"/>
    <w:rsid w:val="007D4E1C"/>
    <w:rsid w:val="007D5105"/>
    <w:rsid w:val="007D56F7"/>
    <w:rsid w:val="007D5847"/>
    <w:rsid w:val="007D5DD5"/>
    <w:rsid w:val="007D5E8C"/>
    <w:rsid w:val="007D5EB7"/>
    <w:rsid w:val="007D6230"/>
    <w:rsid w:val="007D6317"/>
    <w:rsid w:val="007D65D1"/>
    <w:rsid w:val="007D67C0"/>
    <w:rsid w:val="007D6ABD"/>
    <w:rsid w:val="007D6C1A"/>
    <w:rsid w:val="007D6C9E"/>
    <w:rsid w:val="007D6CBB"/>
    <w:rsid w:val="007D6EEF"/>
    <w:rsid w:val="007D70E4"/>
    <w:rsid w:val="007D716A"/>
    <w:rsid w:val="007D7183"/>
    <w:rsid w:val="007D7451"/>
    <w:rsid w:val="007D746E"/>
    <w:rsid w:val="007D754A"/>
    <w:rsid w:val="007D756D"/>
    <w:rsid w:val="007D75D4"/>
    <w:rsid w:val="007D762D"/>
    <w:rsid w:val="007D78A2"/>
    <w:rsid w:val="007D78C3"/>
    <w:rsid w:val="007D7D16"/>
    <w:rsid w:val="007D7DDE"/>
    <w:rsid w:val="007D7EC6"/>
    <w:rsid w:val="007E01A2"/>
    <w:rsid w:val="007E0201"/>
    <w:rsid w:val="007E0220"/>
    <w:rsid w:val="007E0414"/>
    <w:rsid w:val="007E04A4"/>
    <w:rsid w:val="007E06EF"/>
    <w:rsid w:val="007E0768"/>
    <w:rsid w:val="007E0773"/>
    <w:rsid w:val="007E0924"/>
    <w:rsid w:val="007E0972"/>
    <w:rsid w:val="007E0A6C"/>
    <w:rsid w:val="007E0D5D"/>
    <w:rsid w:val="007E0FEC"/>
    <w:rsid w:val="007E136B"/>
    <w:rsid w:val="007E1467"/>
    <w:rsid w:val="007E169E"/>
    <w:rsid w:val="007E177B"/>
    <w:rsid w:val="007E1BC1"/>
    <w:rsid w:val="007E1BCB"/>
    <w:rsid w:val="007E1C61"/>
    <w:rsid w:val="007E1CAD"/>
    <w:rsid w:val="007E1F8D"/>
    <w:rsid w:val="007E1FB6"/>
    <w:rsid w:val="007E211B"/>
    <w:rsid w:val="007E2379"/>
    <w:rsid w:val="007E2995"/>
    <w:rsid w:val="007E2A07"/>
    <w:rsid w:val="007E2B21"/>
    <w:rsid w:val="007E2CB2"/>
    <w:rsid w:val="007E2E39"/>
    <w:rsid w:val="007E2FCA"/>
    <w:rsid w:val="007E3141"/>
    <w:rsid w:val="007E33B1"/>
    <w:rsid w:val="007E33FD"/>
    <w:rsid w:val="007E374D"/>
    <w:rsid w:val="007E3867"/>
    <w:rsid w:val="007E392F"/>
    <w:rsid w:val="007E3AC6"/>
    <w:rsid w:val="007E3F72"/>
    <w:rsid w:val="007E40CE"/>
    <w:rsid w:val="007E41DA"/>
    <w:rsid w:val="007E431C"/>
    <w:rsid w:val="007E4415"/>
    <w:rsid w:val="007E44F2"/>
    <w:rsid w:val="007E46D2"/>
    <w:rsid w:val="007E49D3"/>
    <w:rsid w:val="007E5251"/>
    <w:rsid w:val="007E5292"/>
    <w:rsid w:val="007E56DB"/>
    <w:rsid w:val="007E56E2"/>
    <w:rsid w:val="007E5871"/>
    <w:rsid w:val="007E5A9F"/>
    <w:rsid w:val="007E5BFA"/>
    <w:rsid w:val="007E5C8A"/>
    <w:rsid w:val="007E5D13"/>
    <w:rsid w:val="007E5DEC"/>
    <w:rsid w:val="007E5F2E"/>
    <w:rsid w:val="007E652A"/>
    <w:rsid w:val="007E6A2E"/>
    <w:rsid w:val="007E6A77"/>
    <w:rsid w:val="007E6DD0"/>
    <w:rsid w:val="007E70AD"/>
    <w:rsid w:val="007E73E7"/>
    <w:rsid w:val="007E7450"/>
    <w:rsid w:val="007E74C1"/>
    <w:rsid w:val="007E7833"/>
    <w:rsid w:val="007E7FD4"/>
    <w:rsid w:val="007F0088"/>
    <w:rsid w:val="007F0353"/>
    <w:rsid w:val="007F0473"/>
    <w:rsid w:val="007F08D0"/>
    <w:rsid w:val="007F09E5"/>
    <w:rsid w:val="007F0B35"/>
    <w:rsid w:val="007F101F"/>
    <w:rsid w:val="007F127E"/>
    <w:rsid w:val="007F1405"/>
    <w:rsid w:val="007F142C"/>
    <w:rsid w:val="007F173F"/>
    <w:rsid w:val="007F176C"/>
    <w:rsid w:val="007F18D5"/>
    <w:rsid w:val="007F192D"/>
    <w:rsid w:val="007F1A43"/>
    <w:rsid w:val="007F1B7F"/>
    <w:rsid w:val="007F1BE5"/>
    <w:rsid w:val="007F1C97"/>
    <w:rsid w:val="007F216B"/>
    <w:rsid w:val="007F251B"/>
    <w:rsid w:val="007F2682"/>
    <w:rsid w:val="007F274D"/>
    <w:rsid w:val="007F28FA"/>
    <w:rsid w:val="007F2BD4"/>
    <w:rsid w:val="007F2C17"/>
    <w:rsid w:val="007F2C55"/>
    <w:rsid w:val="007F2C84"/>
    <w:rsid w:val="007F2CFD"/>
    <w:rsid w:val="007F2D27"/>
    <w:rsid w:val="007F2E44"/>
    <w:rsid w:val="007F2F50"/>
    <w:rsid w:val="007F2F88"/>
    <w:rsid w:val="007F322F"/>
    <w:rsid w:val="007F3459"/>
    <w:rsid w:val="007F3755"/>
    <w:rsid w:val="007F37C9"/>
    <w:rsid w:val="007F38EF"/>
    <w:rsid w:val="007F3956"/>
    <w:rsid w:val="007F39AF"/>
    <w:rsid w:val="007F3B10"/>
    <w:rsid w:val="007F3E8D"/>
    <w:rsid w:val="007F431D"/>
    <w:rsid w:val="007F437D"/>
    <w:rsid w:val="007F447C"/>
    <w:rsid w:val="007F458A"/>
    <w:rsid w:val="007F475F"/>
    <w:rsid w:val="007F49DA"/>
    <w:rsid w:val="007F4B17"/>
    <w:rsid w:val="007F4B34"/>
    <w:rsid w:val="007F4DA8"/>
    <w:rsid w:val="007F50DA"/>
    <w:rsid w:val="007F5266"/>
    <w:rsid w:val="007F547B"/>
    <w:rsid w:val="007F547F"/>
    <w:rsid w:val="007F54A7"/>
    <w:rsid w:val="007F5518"/>
    <w:rsid w:val="007F56F7"/>
    <w:rsid w:val="007F585F"/>
    <w:rsid w:val="007F587D"/>
    <w:rsid w:val="007F6191"/>
    <w:rsid w:val="007F69C5"/>
    <w:rsid w:val="007F6E95"/>
    <w:rsid w:val="007F6EDF"/>
    <w:rsid w:val="007F6F98"/>
    <w:rsid w:val="007F747D"/>
    <w:rsid w:val="007F74E7"/>
    <w:rsid w:val="007F7580"/>
    <w:rsid w:val="007F76C0"/>
    <w:rsid w:val="007F7C9D"/>
    <w:rsid w:val="007F7CE8"/>
    <w:rsid w:val="008005B3"/>
    <w:rsid w:val="008006BF"/>
    <w:rsid w:val="00800D90"/>
    <w:rsid w:val="00800D97"/>
    <w:rsid w:val="00801683"/>
    <w:rsid w:val="00801BBC"/>
    <w:rsid w:val="00801D3A"/>
    <w:rsid w:val="00801E21"/>
    <w:rsid w:val="00801E53"/>
    <w:rsid w:val="00801F59"/>
    <w:rsid w:val="0080218B"/>
    <w:rsid w:val="00802287"/>
    <w:rsid w:val="008022E2"/>
    <w:rsid w:val="00802689"/>
    <w:rsid w:val="008028CD"/>
    <w:rsid w:val="00802FCF"/>
    <w:rsid w:val="0080313A"/>
    <w:rsid w:val="00803278"/>
    <w:rsid w:val="00803299"/>
    <w:rsid w:val="00803734"/>
    <w:rsid w:val="0080387A"/>
    <w:rsid w:val="008038DA"/>
    <w:rsid w:val="00803A58"/>
    <w:rsid w:val="00803C99"/>
    <w:rsid w:val="00803E4D"/>
    <w:rsid w:val="00804264"/>
    <w:rsid w:val="008043E3"/>
    <w:rsid w:val="00804414"/>
    <w:rsid w:val="00804415"/>
    <w:rsid w:val="00804473"/>
    <w:rsid w:val="00804909"/>
    <w:rsid w:val="00804A99"/>
    <w:rsid w:val="00804D19"/>
    <w:rsid w:val="00804F28"/>
    <w:rsid w:val="0080521A"/>
    <w:rsid w:val="0080567B"/>
    <w:rsid w:val="008056C9"/>
    <w:rsid w:val="00805795"/>
    <w:rsid w:val="00805B06"/>
    <w:rsid w:val="0080612A"/>
    <w:rsid w:val="008066C6"/>
    <w:rsid w:val="00806BD1"/>
    <w:rsid w:val="008072B5"/>
    <w:rsid w:val="008073E0"/>
    <w:rsid w:val="008075C6"/>
    <w:rsid w:val="00807C71"/>
    <w:rsid w:val="00807DB6"/>
    <w:rsid w:val="0081017A"/>
    <w:rsid w:val="00810337"/>
    <w:rsid w:val="00810861"/>
    <w:rsid w:val="008109C2"/>
    <w:rsid w:val="00810EA0"/>
    <w:rsid w:val="0081180A"/>
    <w:rsid w:val="00811943"/>
    <w:rsid w:val="00811AB8"/>
    <w:rsid w:val="00811D0D"/>
    <w:rsid w:val="00811D1B"/>
    <w:rsid w:val="008126DB"/>
    <w:rsid w:val="00812734"/>
    <w:rsid w:val="008127C5"/>
    <w:rsid w:val="00812841"/>
    <w:rsid w:val="0081289E"/>
    <w:rsid w:val="00812B00"/>
    <w:rsid w:val="00812B05"/>
    <w:rsid w:val="00812C2F"/>
    <w:rsid w:val="00812CEB"/>
    <w:rsid w:val="00812DB6"/>
    <w:rsid w:val="008132C0"/>
    <w:rsid w:val="00813392"/>
    <w:rsid w:val="0081385D"/>
    <w:rsid w:val="008139CB"/>
    <w:rsid w:val="00813BC1"/>
    <w:rsid w:val="00813C4B"/>
    <w:rsid w:val="0081415B"/>
    <w:rsid w:val="008145DC"/>
    <w:rsid w:val="00814772"/>
    <w:rsid w:val="00814E9E"/>
    <w:rsid w:val="00814EB8"/>
    <w:rsid w:val="00814FD5"/>
    <w:rsid w:val="00815122"/>
    <w:rsid w:val="00815214"/>
    <w:rsid w:val="0081525E"/>
    <w:rsid w:val="008159B8"/>
    <w:rsid w:val="00815AD1"/>
    <w:rsid w:val="00815D46"/>
    <w:rsid w:val="008164EF"/>
    <w:rsid w:val="00816ECF"/>
    <w:rsid w:val="00816EF1"/>
    <w:rsid w:val="00816F87"/>
    <w:rsid w:val="0081716B"/>
    <w:rsid w:val="00817639"/>
    <w:rsid w:val="0081774E"/>
    <w:rsid w:val="008177B6"/>
    <w:rsid w:val="00817B68"/>
    <w:rsid w:val="00817C26"/>
    <w:rsid w:val="00817E0E"/>
    <w:rsid w:val="00817F23"/>
    <w:rsid w:val="00817F34"/>
    <w:rsid w:val="0082004A"/>
    <w:rsid w:val="00820DF8"/>
    <w:rsid w:val="008214AF"/>
    <w:rsid w:val="0082153F"/>
    <w:rsid w:val="0082170D"/>
    <w:rsid w:val="00821A10"/>
    <w:rsid w:val="00821B2B"/>
    <w:rsid w:val="00821DB3"/>
    <w:rsid w:val="008221BF"/>
    <w:rsid w:val="008222EA"/>
    <w:rsid w:val="008223D3"/>
    <w:rsid w:val="008224E0"/>
    <w:rsid w:val="0082263E"/>
    <w:rsid w:val="00822705"/>
    <w:rsid w:val="00822983"/>
    <w:rsid w:val="00822992"/>
    <w:rsid w:val="00822CEF"/>
    <w:rsid w:val="00822F24"/>
    <w:rsid w:val="008230D4"/>
    <w:rsid w:val="008237C2"/>
    <w:rsid w:val="00823995"/>
    <w:rsid w:val="00823D74"/>
    <w:rsid w:val="00824407"/>
    <w:rsid w:val="0082473F"/>
    <w:rsid w:val="0082480A"/>
    <w:rsid w:val="00824C7C"/>
    <w:rsid w:val="00824DE5"/>
    <w:rsid w:val="00824E3D"/>
    <w:rsid w:val="00824F57"/>
    <w:rsid w:val="008253BA"/>
    <w:rsid w:val="00825737"/>
    <w:rsid w:val="00825C0D"/>
    <w:rsid w:val="00825C49"/>
    <w:rsid w:val="00825D28"/>
    <w:rsid w:val="00826035"/>
    <w:rsid w:val="00826283"/>
    <w:rsid w:val="00826491"/>
    <w:rsid w:val="008264C9"/>
    <w:rsid w:val="0082651C"/>
    <w:rsid w:val="00826532"/>
    <w:rsid w:val="0082691B"/>
    <w:rsid w:val="00826F82"/>
    <w:rsid w:val="008270D1"/>
    <w:rsid w:val="008271D3"/>
    <w:rsid w:val="00827256"/>
    <w:rsid w:val="008272C7"/>
    <w:rsid w:val="00827E24"/>
    <w:rsid w:val="00827E6D"/>
    <w:rsid w:val="00827E93"/>
    <w:rsid w:val="00827F90"/>
    <w:rsid w:val="008300F7"/>
    <w:rsid w:val="008304CA"/>
    <w:rsid w:val="00830A92"/>
    <w:rsid w:val="00830B80"/>
    <w:rsid w:val="00830BF9"/>
    <w:rsid w:val="00830C81"/>
    <w:rsid w:val="00830D6E"/>
    <w:rsid w:val="0083117B"/>
    <w:rsid w:val="008312ED"/>
    <w:rsid w:val="0083187D"/>
    <w:rsid w:val="00831A06"/>
    <w:rsid w:val="00831A0E"/>
    <w:rsid w:val="00831CE7"/>
    <w:rsid w:val="00831DDA"/>
    <w:rsid w:val="00831F05"/>
    <w:rsid w:val="00831FB5"/>
    <w:rsid w:val="00831FC7"/>
    <w:rsid w:val="00832062"/>
    <w:rsid w:val="008320DC"/>
    <w:rsid w:val="00832179"/>
    <w:rsid w:val="00832354"/>
    <w:rsid w:val="008326A2"/>
    <w:rsid w:val="008327AE"/>
    <w:rsid w:val="008328E3"/>
    <w:rsid w:val="00832970"/>
    <w:rsid w:val="00832B82"/>
    <w:rsid w:val="00832F16"/>
    <w:rsid w:val="00832F3B"/>
    <w:rsid w:val="00832FE8"/>
    <w:rsid w:val="00833134"/>
    <w:rsid w:val="008332A4"/>
    <w:rsid w:val="00833481"/>
    <w:rsid w:val="008335BB"/>
    <w:rsid w:val="008335D4"/>
    <w:rsid w:val="00833676"/>
    <w:rsid w:val="00833783"/>
    <w:rsid w:val="00833AC6"/>
    <w:rsid w:val="00833B6F"/>
    <w:rsid w:val="00833C59"/>
    <w:rsid w:val="00833C5D"/>
    <w:rsid w:val="00833E20"/>
    <w:rsid w:val="00833F3C"/>
    <w:rsid w:val="00834212"/>
    <w:rsid w:val="00834517"/>
    <w:rsid w:val="0083457F"/>
    <w:rsid w:val="008345BC"/>
    <w:rsid w:val="00834A60"/>
    <w:rsid w:val="00834CB0"/>
    <w:rsid w:val="00834CF9"/>
    <w:rsid w:val="0083514F"/>
    <w:rsid w:val="008351CC"/>
    <w:rsid w:val="008351EF"/>
    <w:rsid w:val="00835407"/>
    <w:rsid w:val="008356AE"/>
    <w:rsid w:val="008357A5"/>
    <w:rsid w:val="008358DC"/>
    <w:rsid w:val="00835B63"/>
    <w:rsid w:val="00835DDB"/>
    <w:rsid w:val="00835E28"/>
    <w:rsid w:val="00836124"/>
    <w:rsid w:val="0083646B"/>
    <w:rsid w:val="00836580"/>
    <w:rsid w:val="008365A5"/>
    <w:rsid w:val="00836977"/>
    <w:rsid w:val="00836ABA"/>
    <w:rsid w:val="00836BA4"/>
    <w:rsid w:val="00836C18"/>
    <w:rsid w:val="00836DB5"/>
    <w:rsid w:val="00836F3B"/>
    <w:rsid w:val="008375E8"/>
    <w:rsid w:val="00837A9D"/>
    <w:rsid w:val="00837B53"/>
    <w:rsid w:val="00837BAE"/>
    <w:rsid w:val="00837DA4"/>
    <w:rsid w:val="008401DF"/>
    <w:rsid w:val="008403C8"/>
    <w:rsid w:val="00840649"/>
    <w:rsid w:val="008406EB"/>
    <w:rsid w:val="00840993"/>
    <w:rsid w:val="00840A19"/>
    <w:rsid w:val="00840F5E"/>
    <w:rsid w:val="008411F6"/>
    <w:rsid w:val="0084168C"/>
    <w:rsid w:val="008417E1"/>
    <w:rsid w:val="00842892"/>
    <w:rsid w:val="00842E92"/>
    <w:rsid w:val="0084304D"/>
    <w:rsid w:val="00843312"/>
    <w:rsid w:val="008436F7"/>
    <w:rsid w:val="00843AE7"/>
    <w:rsid w:val="00843C4A"/>
    <w:rsid w:val="00843EBA"/>
    <w:rsid w:val="00844069"/>
    <w:rsid w:val="00844075"/>
    <w:rsid w:val="008448A0"/>
    <w:rsid w:val="00844A8B"/>
    <w:rsid w:val="00844BBC"/>
    <w:rsid w:val="00844D62"/>
    <w:rsid w:val="00844DAB"/>
    <w:rsid w:val="00844F71"/>
    <w:rsid w:val="00844FBD"/>
    <w:rsid w:val="0084503E"/>
    <w:rsid w:val="008450A3"/>
    <w:rsid w:val="0084513F"/>
    <w:rsid w:val="00845160"/>
    <w:rsid w:val="0084518F"/>
    <w:rsid w:val="0084522A"/>
    <w:rsid w:val="00845364"/>
    <w:rsid w:val="00845542"/>
    <w:rsid w:val="008456BE"/>
    <w:rsid w:val="00845A89"/>
    <w:rsid w:val="00845CE1"/>
    <w:rsid w:val="00845F41"/>
    <w:rsid w:val="0084603E"/>
    <w:rsid w:val="008463D7"/>
    <w:rsid w:val="00846579"/>
    <w:rsid w:val="0084687C"/>
    <w:rsid w:val="008469AE"/>
    <w:rsid w:val="00846FA0"/>
    <w:rsid w:val="00847138"/>
    <w:rsid w:val="00847390"/>
    <w:rsid w:val="0084796A"/>
    <w:rsid w:val="008479A7"/>
    <w:rsid w:val="00847B4F"/>
    <w:rsid w:val="00847C01"/>
    <w:rsid w:val="00847C9C"/>
    <w:rsid w:val="008501B7"/>
    <w:rsid w:val="008507EB"/>
    <w:rsid w:val="008509B0"/>
    <w:rsid w:val="00850CDA"/>
    <w:rsid w:val="00850FE2"/>
    <w:rsid w:val="008510BC"/>
    <w:rsid w:val="008511F1"/>
    <w:rsid w:val="008514D6"/>
    <w:rsid w:val="00851783"/>
    <w:rsid w:val="008518EE"/>
    <w:rsid w:val="00851A53"/>
    <w:rsid w:val="00851C14"/>
    <w:rsid w:val="00851FAC"/>
    <w:rsid w:val="008521F7"/>
    <w:rsid w:val="00852604"/>
    <w:rsid w:val="008528CD"/>
    <w:rsid w:val="008528F9"/>
    <w:rsid w:val="00852AA9"/>
    <w:rsid w:val="00852E8D"/>
    <w:rsid w:val="00852EA2"/>
    <w:rsid w:val="00853067"/>
    <w:rsid w:val="0085325A"/>
    <w:rsid w:val="0085337F"/>
    <w:rsid w:val="008537F7"/>
    <w:rsid w:val="008538E0"/>
    <w:rsid w:val="0085395D"/>
    <w:rsid w:val="00853A33"/>
    <w:rsid w:val="00853B88"/>
    <w:rsid w:val="00853BFA"/>
    <w:rsid w:val="00853D2C"/>
    <w:rsid w:val="0085406D"/>
    <w:rsid w:val="0085407F"/>
    <w:rsid w:val="008541C0"/>
    <w:rsid w:val="0085420A"/>
    <w:rsid w:val="00854326"/>
    <w:rsid w:val="0085450D"/>
    <w:rsid w:val="00854780"/>
    <w:rsid w:val="008547D4"/>
    <w:rsid w:val="00854813"/>
    <w:rsid w:val="0085497A"/>
    <w:rsid w:val="00854A74"/>
    <w:rsid w:val="00854BAD"/>
    <w:rsid w:val="00854DD2"/>
    <w:rsid w:val="00855B65"/>
    <w:rsid w:val="00855D90"/>
    <w:rsid w:val="00856083"/>
    <w:rsid w:val="008563F2"/>
    <w:rsid w:val="0085641E"/>
    <w:rsid w:val="00856543"/>
    <w:rsid w:val="0085662F"/>
    <w:rsid w:val="00856DC8"/>
    <w:rsid w:val="008571D5"/>
    <w:rsid w:val="0085758F"/>
    <w:rsid w:val="008576AB"/>
    <w:rsid w:val="0085778B"/>
    <w:rsid w:val="008577C6"/>
    <w:rsid w:val="00860059"/>
    <w:rsid w:val="00860184"/>
    <w:rsid w:val="008601EC"/>
    <w:rsid w:val="008603ED"/>
    <w:rsid w:val="0086049D"/>
    <w:rsid w:val="008606D2"/>
    <w:rsid w:val="008609E2"/>
    <w:rsid w:val="00860D27"/>
    <w:rsid w:val="008610F0"/>
    <w:rsid w:val="00861544"/>
    <w:rsid w:val="0086164B"/>
    <w:rsid w:val="0086165A"/>
    <w:rsid w:val="00861665"/>
    <w:rsid w:val="00861675"/>
    <w:rsid w:val="0086191B"/>
    <w:rsid w:val="00861A33"/>
    <w:rsid w:val="00861B5A"/>
    <w:rsid w:val="00861CD9"/>
    <w:rsid w:val="00861EE4"/>
    <w:rsid w:val="00862121"/>
    <w:rsid w:val="008621A9"/>
    <w:rsid w:val="008626B1"/>
    <w:rsid w:val="00862787"/>
    <w:rsid w:val="00862852"/>
    <w:rsid w:val="008629B0"/>
    <w:rsid w:val="00862AE8"/>
    <w:rsid w:val="00862BBD"/>
    <w:rsid w:val="00862DB5"/>
    <w:rsid w:val="00862F66"/>
    <w:rsid w:val="00863186"/>
    <w:rsid w:val="00863263"/>
    <w:rsid w:val="0086342B"/>
    <w:rsid w:val="008636A3"/>
    <w:rsid w:val="00863BC2"/>
    <w:rsid w:val="00863F2F"/>
    <w:rsid w:val="00864306"/>
    <w:rsid w:val="00864437"/>
    <w:rsid w:val="00864454"/>
    <w:rsid w:val="008648C1"/>
    <w:rsid w:val="00864B9C"/>
    <w:rsid w:val="00864CA4"/>
    <w:rsid w:val="00864CAB"/>
    <w:rsid w:val="00865076"/>
    <w:rsid w:val="0086520E"/>
    <w:rsid w:val="00865296"/>
    <w:rsid w:val="008653F7"/>
    <w:rsid w:val="00865960"/>
    <w:rsid w:val="00865B14"/>
    <w:rsid w:val="00865BF0"/>
    <w:rsid w:val="008660F4"/>
    <w:rsid w:val="00866167"/>
    <w:rsid w:val="008661B8"/>
    <w:rsid w:val="0086636C"/>
    <w:rsid w:val="008668A6"/>
    <w:rsid w:val="00866B78"/>
    <w:rsid w:val="00866D6E"/>
    <w:rsid w:val="00866DA1"/>
    <w:rsid w:val="00866E49"/>
    <w:rsid w:val="00866F09"/>
    <w:rsid w:val="00867316"/>
    <w:rsid w:val="00867704"/>
    <w:rsid w:val="008678ED"/>
    <w:rsid w:val="00867B5D"/>
    <w:rsid w:val="00867E72"/>
    <w:rsid w:val="00867F2A"/>
    <w:rsid w:val="00867F3F"/>
    <w:rsid w:val="0087035B"/>
    <w:rsid w:val="00870368"/>
    <w:rsid w:val="0087057C"/>
    <w:rsid w:val="00870BA4"/>
    <w:rsid w:val="00870E9C"/>
    <w:rsid w:val="00871001"/>
    <w:rsid w:val="00871860"/>
    <w:rsid w:val="00871C73"/>
    <w:rsid w:val="00871D20"/>
    <w:rsid w:val="00871D3D"/>
    <w:rsid w:val="00871D73"/>
    <w:rsid w:val="00871DA2"/>
    <w:rsid w:val="00871E97"/>
    <w:rsid w:val="00871FEC"/>
    <w:rsid w:val="0087203E"/>
    <w:rsid w:val="0087211F"/>
    <w:rsid w:val="00872191"/>
    <w:rsid w:val="00872428"/>
    <w:rsid w:val="008724A6"/>
    <w:rsid w:val="008724A9"/>
    <w:rsid w:val="0087250D"/>
    <w:rsid w:val="00872548"/>
    <w:rsid w:val="00872593"/>
    <w:rsid w:val="0087282C"/>
    <w:rsid w:val="00873144"/>
    <w:rsid w:val="008732C6"/>
    <w:rsid w:val="008732FC"/>
    <w:rsid w:val="0087375A"/>
    <w:rsid w:val="008737C2"/>
    <w:rsid w:val="0087398F"/>
    <w:rsid w:val="00873D2B"/>
    <w:rsid w:val="00873D4C"/>
    <w:rsid w:val="00873F7C"/>
    <w:rsid w:val="00874320"/>
    <w:rsid w:val="0087493A"/>
    <w:rsid w:val="00874C98"/>
    <w:rsid w:val="00874F11"/>
    <w:rsid w:val="008753FE"/>
    <w:rsid w:val="00875623"/>
    <w:rsid w:val="0087564D"/>
    <w:rsid w:val="00875685"/>
    <w:rsid w:val="0087618B"/>
    <w:rsid w:val="008762DA"/>
    <w:rsid w:val="00876885"/>
    <w:rsid w:val="008768AA"/>
    <w:rsid w:val="00876A0D"/>
    <w:rsid w:val="00876B4F"/>
    <w:rsid w:val="00876B6A"/>
    <w:rsid w:val="00876BC6"/>
    <w:rsid w:val="00876BD7"/>
    <w:rsid w:val="00876C22"/>
    <w:rsid w:val="0087705E"/>
    <w:rsid w:val="008773E0"/>
    <w:rsid w:val="0087749C"/>
    <w:rsid w:val="0087758B"/>
    <w:rsid w:val="008776DE"/>
    <w:rsid w:val="00877A0D"/>
    <w:rsid w:val="00877D8F"/>
    <w:rsid w:val="00877E0E"/>
    <w:rsid w:val="00877F08"/>
    <w:rsid w:val="00877F4B"/>
    <w:rsid w:val="00880141"/>
    <w:rsid w:val="0088052E"/>
    <w:rsid w:val="00880B59"/>
    <w:rsid w:val="00880CB8"/>
    <w:rsid w:val="00880D10"/>
    <w:rsid w:val="00880D2F"/>
    <w:rsid w:val="00880DBA"/>
    <w:rsid w:val="008810FB"/>
    <w:rsid w:val="00881135"/>
    <w:rsid w:val="0088239D"/>
    <w:rsid w:val="0088281C"/>
    <w:rsid w:val="00882A0D"/>
    <w:rsid w:val="00882AB2"/>
    <w:rsid w:val="00882CDE"/>
    <w:rsid w:val="00882D13"/>
    <w:rsid w:val="00882E58"/>
    <w:rsid w:val="00882FA1"/>
    <w:rsid w:val="0088317B"/>
    <w:rsid w:val="00883631"/>
    <w:rsid w:val="0088368E"/>
    <w:rsid w:val="0088380F"/>
    <w:rsid w:val="00883A93"/>
    <w:rsid w:val="00883AEE"/>
    <w:rsid w:val="00883C38"/>
    <w:rsid w:val="00883CA2"/>
    <w:rsid w:val="00883D76"/>
    <w:rsid w:val="00883E34"/>
    <w:rsid w:val="0088406E"/>
    <w:rsid w:val="00884951"/>
    <w:rsid w:val="00884D4A"/>
    <w:rsid w:val="00885347"/>
    <w:rsid w:val="0088570F"/>
    <w:rsid w:val="008859E9"/>
    <w:rsid w:val="00885A34"/>
    <w:rsid w:val="00885B98"/>
    <w:rsid w:val="00885BB9"/>
    <w:rsid w:val="00885CCA"/>
    <w:rsid w:val="00885E41"/>
    <w:rsid w:val="00885FA8"/>
    <w:rsid w:val="00885FC6"/>
    <w:rsid w:val="0088639B"/>
    <w:rsid w:val="008863AB"/>
    <w:rsid w:val="008865E1"/>
    <w:rsid w:val="00886627"/>
    <w:rsid w:val="00886828"/>
    <w:rsid w:val="0088694F"/>
    <w:rsid w:val="00886A35"/>
    <w:rsid w:val="00886A38"/>
    <w:rsid w:val="00886BD6"/>
    <w:rsid w:val="008872D0"/>
    <w:rsid w:val="00887331"/>
    <w:rsid w:val="00887D94"/>
    <w:rsid w:val="00887E1E"/>
    <w:rsid w:val="0089016D"/>
    <w:rsid w:val="0089062C"/>
    <w:rsid w:val="0089067B"/>
    <w:rsid w:val="008908BB"/>
    <w:rsid w:val="00890B0D"/>
    <w:rsid w:val="00890B31"/>
    <w:rsid w:val="00890B60"/>
    <w:rsid w:val="00890BC0"/>
    <w:rsid w:val="00891035"/>
    <w:rsid w:val="00891103"/>
    <w:rsid w:val="0089113B"/>
    <w:rsid w:val="008911DF"/>
    <w:rsid w:val="0089132A"/>
    <w:rsid w:val="008916C6"/>
    <w:rsid w:val="008918BF"/>
    <w:rsid w:val="00891A67"/>
    <w:rsid w:val="00891E3F"/>
    <w:rsid w:val="0089243E"/>
    <w:rsid w:val="00892484"/>
    <w:rsid w:val="00892566"/>
    <w:rsid w:val="00892AD3"/>
    <w:rsid w:val="00892BD8"/>
    <w:rsid w:val="00892C6A"/>
    <w:rsid w:val="00892CF0"/>
    <w:rsid w:val="00892D63"/>
    <w:rsid w:val="00892E8E"/>
    <w:rsid w:val="0089307B"/>
    <w:rsid w:val="0089321E"/>
    <w:rsid w:val="0089332C"/>
    <w:rsid w:val="00893599"/>
    <w:rsid w:val="00893622"/>
    <w:rsid w:val="008937A6"/>
    <w:rsid w:val="008937D2"/>
    <w:rsid w:val="0089382E"/>
    <w:rsid w:val="00893883"/>
    <w:rsid w:val="008939BC"/>
    <w:rsid w:val="00893B28"/>
    <w:rsid w:val="00893BD7"/>
    <w:rsid w:val="00893D55"/>
    <w:rsid w:val="00893EA9"/>
    <w:rsid w:val="00894547"/>
    <w:rsid w:val="00894862"/>
    <w:rsid w:val="00894AAA"/>
    <w:rsid w:val="00894B8E"/>
    <w:rsid w:val="0089511D"/>
    <w:rsid w:val="00895519"/>
    <w:rsid w:val="00895B5D"/>
    <w:rsid w:val="00895D8E"/>
    <w:rsid w:val="00895DBE"/>
    <w:rsid w:val="0089651F"/>
    <w:rsid w:val="00896AB0"/>
    <w:rsid w:val="00896AF2"/>
    <w:rsid w:val="00896E4A"/>
    <w:rsid w:val="0089702D"/>
    <w:rsid w:val="0089705A"/>
    <w:rsid w:val="00897182"/>
    <w:rsid w:val="008971A4"/>
    <w:rsid w:val="00897732"/>
    <w:rsid w:val="0089776E"/>
    <w:rsid w:val="00897901"/>
    <w:rsid w:val="00897A19"/>
    <w:rsid w:val="00897B90"/>
    <w:rsid w:val="00897BE2"/>
    <w:rsid w:val="00897C6D"/>
    <w:rsid w:val="00897D54"/>
    <w:rsid w:val="00897FAF"/>
    <w:rsid w:val="00897FBE"/>
    <w:rsid w:val="008A0126"/>
    <w:rsid w:val="008A01AC"/>
    <w:rsid w:val="008A0262"/>
    <w:rsid w:val="008A03D6"/>
    <w:rsid w:val="008A0587"/>
    <w:rsid w:val="008A069A"/>
    <w:rsid w:val="008A06EB"/>
    <w:rsid w:val="008A0993"/>
    <w:rsid w:val="008A0B93"/>
    <w:rsid w:val="008A0E7F"/>
    <w:rsid w:val="008A1047"/>
    <w:rsid w:val="008A1076"/>
    <w:rsid w:val="008A15E1"/>
    <w:rsid w:val="008A1629"/>
    <w:rsid w:val="008A1711"/>
    <w:rsid w:val="008A1895"/>
    <w:rsid w:val="008A19D1"/>
    <w:rsid w:val="008A1A8B"/>
    <w:rsid w:val="008A1C27"/>
    <w:rsid w:val="008A1E83"/>
    <w:rsid w:val="008A2055"/>
    <w:rsid w:val="008A20A2"/>
    <w:rsid w:val="008A2335"/>
    <w:rsid w:val="008A2780"/>
    <w:rsid w:val="008A2AB7"/>
    <w:rsid w:val="008A30CB"/>
    <w:rsid w:val="008A31D8"/>
    <w:rsid w:val="008A353B"/>
    <w:rsid w:val="008A3866"/>
    <w:rsid w:val="008A4279"/>
    <w:rsid w:val="008A4405"/>
    <w:rsid w:val="008A46EE"/>
    <w:rsid w:val="008A4AE7"/>
    <w:rsid w:val="008A4B18"/>
    <w:rsid w:val="008A4C1C"/>
    <w:rsid w:val="008A4F0C"/>
    <w:rsid w:val="008A5138"/>
    <w:rsid w:val="008A5885"/>
    <w:rsid w:val="008A59C9"/>
    <w:rsid w:val="008A5B26"/>
    <w:rsid w:val="008A5C16"/>
    <w:rsid w:val="008A5C74"/>
    <w:rsid w:val="008A5EC5"/>
    <w:rsid w:val="008A61F2"/>
    <w:rsid w:val="008A63DE"/>
    <w:rsid w:val="008A6449"/>
    <w:rsid w:val="008A648F"/>
    <w:rsid w:val="008A6527"/>
    <w:rsid w:val="008A6615"/>
    <w:rsid w:val="008A66CC"/>
    <w:rsid w:val="008A6817"/>
    <w:rsid w:val="008A6F01"/>
    <w:rsid w:val="008A7035"/>
    <w:rsid w:val="008A70D8"/>
    <w:rsid w:val="008A742D"/>
    <w:rsid w:val="008A74B2"/>
    <w:rsid w:val="008A7FC9"/>
    <w:rsid w:val="008B0002"/>
    <w:rsid w:val="008B0033"/>
    <w:rsid w:val="008B00DE"/>
    <w:rsid w:val="008B07C1"/>
    <w:rsid w:val="008B0AC3"/>
    <w:rsid w:val="008B0BA6"/>
    <w:rsid w:val="008B1112"/>
    <w:rsid w:val="008B119F"/>
    <w:rsid w:val="008B11D4"/>
    <w:rsid w:val="008B1203"/>
    <w:rsid w:val="008B1340"/>
    <w:rsid w:val="008B1687"/>
    <w:rsid w:val="008B16B0"/>
    <w:rsid w:val="008B16E3"/>
    <w:rsid w:val="008B1868"/>
    <w:rsid w:val="008B1925"/>
    <w:rsid w:val="008B1BB4"/>
    <w:rsid w:val="008B1D50"/>
    <w:rsid w:val="008B1E60"/>
    <w:rsid w:val="008B247B"/>
    <w:rsid w:val="008B2681"/>
    <w:rsid w:val="008B2855"/>
    <w:rsid w:val="008B2871"/>
    <w:rsid w:val="008B2AC7"/>
    <w:rsid w:val="008B2B0B"/>
    <w:rsid w:val="008B2D51"/>
    <w:rsid w:val="008B2D6F"/>
    <w:rsid w:val="008B2F94"/>
    <w:rsid w:val="008B322A"/>
    <w:rsid w:val="008B3498"/>
    <w:rsid w:val="008B36A3"/>
    <w:rsid w:val="008B36C6"/>
    <w:rsid w:val="008B37A1"/>
    <w:rsid w:val="008B38FF"/>
    <w:rsid w:val="008B39E6"/>
    <w:rsid w:val="008B3C12"/>
    <w:rsid w:val="008B3CFE"/>
    <w:rsid w:val="008B3D3D"/>
    <w:rsid w:val="008B400C"/>
    <w:rsid w:val="008B4298"/>
    <w:rsid w:val="008B463D"/>
    <w:rsid w:val="008B4B97"/>
    <w:rsid w:val="008B4C1D"/>
    <w:rsid w:val="008B5003"/>
    <w:rsid w:val="008B5410"/>
    <w:rsid w:val="008B5456"/>
    <w:rsid w:val="008B5821"/>
    <w:rsid w:val="008B5E1E"/>
    <w:rsid w:val="008B6016"/>
    <w:rsid w:val="008B6185"/>
    <w:rsid w:val="008B63D3"/>
    <w:rsid w:val="008B6630"/>
    <w:rsid w:val="008B670F"/>
    <w:rsid w:val="008B69FD"/>
    <w:rsid w:val="008B6BA6"/>
    <w:rsid w:val="008B6C82"/>
    <w:rsid w:val="008B6D83"/>
    <w:rsid w:val="008B6F40"/>
    <w:rsid w:val="008B710D"/>
    <w:rsid w:val="008B7606"/>
    <w:rsid w:val="008B778C"/>
    <w:rsid w:val="008B781E"/>
    <w:rsid w:val="008B7A2D"/>
    <w:rsid w:val="008B7DB0"/>
    <w:rsid w:val="008C00FC"/>
    <w:rsid w:val="008C0191"/>
    <w:rsid w:val="008C0285"/>
    <w:rsid w:val="008C04FC"/>
    <w:rsid w:val="008C0A09"/>
    <w:rsid w:val="008C0C00"/>
    <w:rsid w:val="008C0D14"/>
    <w:rsid w:val="008C10CE"/>
    <w:rsid w:val="008C177E"/>
    <w:rsid w:val="008C18BF"/>
    <w:rsid w:val="008C1B2C"/>
    <w:rsid w:val="008C2654"/>
    <w:rsid w:val="008C2A9B"/>
    <w:rsid w:val="008C2C26"/>
    <w:rsid w:val="008C2FBE"/>
    <w:rsid w:val="008C3378"/>
    <w:rsid w:val="008C3526"/>
    <w:rsid w:val="008C37C3"/>
    <w:rsid w:val="008C3B5D"/>
    <w:rsid w:val="008C4166"/>
    <w:rsid w:val="008C42B4"/>
    <w:rsid w:val="008C435E"/>
    <w:rsid w:val="008C4426"/>
    <w:rsid w:val="008C4618"/>
    <w:rsid w:val="008C469F"/>
    <w:rsid w:val="008C4726"/>
    <w:rsid w:val="008C472F"/>
    <w:rsid w:val="008C484B"/>
    <w:rsid w:val="008C4920"/>
    <w:rsid w:val="008C4A2A"/>
    <w:rsid w:val="008C4DEF"/>
    <w:rsid w:val="008C4EBD"/>
    <w:rsid w:val="008C4FED"/>
    <w:rsid w:val="008C50EC"/>
    <w:rsid w:val="008C568B"/>
    <w:rsid w:val="008C56F5"/>
    <w:rsid w:val="008C58B6"/>
    <w:rsid w:val="008C5915"/>
    <w:rsid w:val="008C5982"/>
    <w:rsid w:val="008C5DF8"/>
    <w:rsid w:val="008C5F88"/>
    <w:rsid w:val="008C61D2"/>
    <w:rsid w:val="008C6312"/>
    <w:rsid w:val="008C664A"/>
    <w:rsid w:val="008C6BF3"/>
    <w:rsid w:val="008C6C55"/>
    <w:rsid w:val="008C6C74"/>
    <w:rsid w:val="008C71CF"/>
    <w:rsid w:val="008C7368"/>
    <w:rsid w:val="008C7703"/>
    <w:rsid w:val="008C7819"/>
    <w:rsid w:val="008C7BDE"/>
    <w:rsid w:val="008C7DA9"/>
    <w:rsid w:val="008C7FC0"/>
    <w:rsid w:val="008D0143"/>
    <w:rsid w:val="008D0538"/>
    <w:rsid w:val="008D0574"/>
    <w:rsid w:val="008D0778"/>
    <w:rsid w:val="008D078A"/>
    <w:rsid w:val="008D137A"/>
    <w:rsid w:val="008D145B"/>
    <w:rsid w:val="008D14B9"/>
    <w:rsid w:val="008D1557"/>
    <w:rsid w:val="008D15A7"/>
    <w:rsid w:val="008D16C3"/>
    <w:rsid w:val="008D177F"/>
    <w:rsid w:val="008D1B6A"/>
    <w:rsid w:val="008D1BD7"/>
    <w:rsid w:val="008D1F55"/>
    <w:rsid w:val="008D1FAC"/>
    <w:rsid w:val="008D2236"/>
    <w:rsid w:val="008D229E"/>
    <w:rsid w:val="008D23A8"/>
    <w:rsid w:val="008D23E0"/>
    <w:rsid w:val="008D24CA"/>
    <w:rsid w:val="008D2B00"/>
    <w:rsid w:val="008D2D67"/>
    <w:rsid w:val="008D2F23"/>
    <w:rsid w:val="008D3011"/>
    <w:rsid w:val="008D3147"/>
    <w:rsid w:val="008D3350"/>
    <w:rsid w:val="008D33B2"/>
    <w:rsid w:val="008D3707"/>
    <w:rsid w:val="008D384A"/>
    <w:rsid w:val="008D3C9B"/>
    <w:rsid w:val="008D3EC7"/>
    <w:rsid w:val="008D4008"/>
    <w:rsid w:val="008D404C"/>
    <w:rsid w:val="008D44D3"/>
    <w:rsid w:val="008D461D"/>
    <w:rsid w:val="008D493D"/>
    <w:rsid w:val="008D4BAE"/>
    <w:rsid w:val="008D4DA8"/>
    <w:rsid w:val="008D502E"/>
    <w:rsid w:val="008D528F"/>
    <w:rsid w:val="008D54B0"/>
    <w:rsid w:val="008D54DB"/>
    <w:rsid w:val="008D55F7"/>
    <w:rsid w:val="008D5A6D"/>
    <w:rsid w:val="008D5A7D"/>
    <w:rsid w:val="008D5D7B"/>
    <w:rsid w:val="008D5EC5"/>
    <w:rsid w:val="008D600A"/>
    <w:rsid w:val="008D635E"/>
    <w:rsid w:val="008D6384"/>
    <w:rsid w:val="008D6569"/>
    <w:rsid w:val="008D6571"/>
    <w:rsid w:val="008D6844"/>
    <w:rsid w:val="008D6957"/>
    <w:rsid w:val="008D6A82"/>
    <w:rsid w:val="008D719D"/>
    <w:rsid w:val="008D71EC"/>
    <w:rsid w:val="008D7249"/>
    <w:rsid w:val="008D739F"/>
    <w:rsid w:val="008D7613"/>
    <w:rsid w:val="008D7764"/>
    <w:rsid w:val="008D78E0"/>
    <w:rsid w:val="008D7B3B"/>
    <w:rsid w:val="008D7B47"/>
    <w:rsid w:val="008D7F6C"/>
    <w:rsid w:val="008E0010"/>
    <w:rsid w:val="008E0098"/>
    <w:rsid w:val="008E0376"/>
    <w:rsid w:val="008E0475"/>
    <w:rsid w:val="008E06D4"/>
    <w:rsid w:val="008E0719"/>
    <w:rsid w:val="008E0879"/>
    <w:rsid w:val="008E0AA5"/>
    <w:rsid w:val="008E0D91"/>
    <w:rsid w:val="008E0EEC"/>
    <w:rsid w:val="008E0F79"/>
    <w:rsid w:val="008E10BB"/>
    <w:rsid w:val="008E12C6"/>
    <w:rsid w:val="008E1488"/>
    <w:rsid w:val="008E14C4"/>
    <w:rsid w:val="008E15AA"/>
    <w:rsid w:val="008E160D"/>
    <w:rsid w:val="008E18FE"/>
    <w:rsid w:val="008E1ADA"/>
    <w:rsid w:val="008E1F6A"/>
    <w:rsid w:val="008E21D4"/>
    <w:rsid w:val="008E24BF"/>
    <w:rsid w:val="008E251C"/>
    <w:rsid w:val="008E276E"/>
    <w:rsid w:val="008E2A8A"/>
    <w:rsid w:val="008E2AE0"/>
    <w:rsid w:val="008E2F09"/>
    <w:rsid w:val="008E33AB"/>
    <w:rsid w:val="008E355D"/>
    <w:rsid w:val="008E376B"/>
    <w:rsid w:val="008E3860"/>
    <w:rsid w:val="008E39D3"/>
    <w:rsid w:val="008E42D4"/>
    <w:rsid w:val="008E467A"/>
    <w:rsid w:val="008E46E7"/>
    <w:rsid w:val="008E4855"/>
    <w:rsid w:val="008E4A21"/>
    <w:rsid w:val="008E4D5B"/>
    <w:rsid w:val="008E50EA"/>
    <w:rsid w:val="008E513E"/>
    <w:rsid w:val="008E52FF"/>
    <w:rsid w:val="008E5443"/>
    <w:rsid w:val="008E57A8"/>
    <w:rsid w:val="008E5E12"/>
    <w:rsid w:val="008E61DC"/>
    <w:rsid w:val="008E6234"/>
    <w:rsid w:val="008E62F6"/>
    <w:rsid w:val="008E632B"/>
    <w:rsid w:val="008E63F9"/>
    <w:rsid w:val="008E6501"/>
    <w:rsid w:val="008E6E6C"/>
    <w:rsid w:val="008E702F"/>
    <w:rsid w:val="008E711E"/>
    <w:rsid w:val="008E72BD"/>
    <w:rsid w:val="008E79A1"/>
    <w:rsid w:val="008E7EFB"/>
    <w:rsid w:val="008E7FB3"/>
    <w:rsid w:val="008F0299"/>
    <w:rsid w:val="008F0737"/>
    <w:rsid w:val="008F08C9"/>
    <w:rsid w:val="008F0931"/>
    <w:rsid w:val="008F0BAA"/>
    <w:rsid w:val="008F14C5"/>
    <w:rsid w:val="008F1517"/>
    <w:rsid w:val="008F15DC"/>
    <w:rsid w:val="008F169D"/>
    <w:rsid w:val="008F17EB"/>
    <w:rsid w:val="008F1EB0"/>
    <w:rsid w:val="008F243C"/>
    <w:rsid w:val="008F247D"/>
    <w:rsid w:val="008F25C2"/>
    <w:rsid w:val="008F262E"/>
    <w:rsid w:val="008F29EE"/>
    <w:rsid w:val="008F2D13"/>
    <w:rsid w:val="008F2F49"/>
    <w:rsid w:val="008F309E"/>
    <w:rsid w:val="008F31BE"/>
    <w:rsid w:val="008F31CD"/>
    <w:rsid w:val="008F3290"/>
    <w:rsid w:val="008F32FC"/>
    <w:rsid w:val="008F3564"/>
    <w:rsid w:val="008F375C"/>
    <w:rsid w:val="008F38E7"/>
    <w:rsid w:val="008F3A1F"/>
    <w:rsid w:val="008F3B8B"/>
    <w:rsid w:val="008F3EF2"/>
    <w:rsid w:val="008F43DF"/>
    <w:rsid w:val="008F45C1"/>
    <w:rsid w:val="008F49BE"/>
    <w:rsid w:val="008F4A44"/>
    <w:rsid w:val="008F4C5E"/>
    <w:rsid w:val="008F5051"/>
    <w:rsid w:val="008F53A6"/>
    <w:rsid w:val="008F5673"/>
    <w:rsid w:val="008F580F"/>
    <w:rsid w:val="008F5971"/>
    <w:rsid w:val="008F5A44"/>
    <w:rsid w:val="008F5DB2"/>
    <w:rsid w:val="008F5E24"/>
    <w:rsid w:val="008F5F40"/>
    <w:rsid w:val="008F643A"/>
    <w:rsid w:val="008F671B"/>
    <w:rsid w:val="008F6B23"/>
    <w:rsid w:val="008F6C48"/>
    <w:rsid w:val="008F6D6D"/>
    <w:rsid w:val="008F7467"/>
    <w:rsid w:val="008F748A"/>
    <w:rsid w:val="008F789B"/>
    <w:rsid w:val="008F7A60"/>
    <w:rsid w:val="008F7A70"/>
    <w:rsid w:val="008F7BD9"/>
    <w:rsid w:val="008F7CD0"/>
    <w:rsid w:val="008F7DE6"/>
    <w:rsid w:val="008F7E2C"/>
    <w:rsid w:val="008F7EEB"/>
    <w:rsid w:val="008F7EF5"/>
    <w:rsid w:val="009001EC"/>
    <w:rsid w:val="00900323"/>
    <w:rsid w:val="00900407"/>
    <w:rsid w:val="00900780"/>
    <w:rsid w:val="00900AB5"/>
    <w:rsid w:val="00900B56"/>
    <w:rsid w:val="00900B84"/>
    <w:rsid w:val="00900CE0"/>
    <w:rsid w:val="00900F52"/>
    <w:rsid w:val="00901040"/>
    <w:rsid w:val="00901046"/>
    <w:rsid w:val="00901054"/>
    <w:rsid w:val="009012CA"/>
    <w:rsid w:val="0090141F"/>
    <w:rsid w:val="00901543"/>
    <w:rsid w:val="00901659"/>
    <w:rsid w:val="009017BC"/>
    <w:rsid w:val="00901896"/>
    <w:rsid w:val="0090191B"/>
    <w:rsid w:val="00901957"/>
    <w:rsid w:val="009019AC"/>
    <w:rsid w:val="00901C0A"/>
    <w:rsid w:val="00901C76"/>
    <w:rsid w:val="00901CAD"/>
    <w:rsid w:val="00901DF6"/>
    <w:rsid w:val="00901FA3"/>
    <w:rsid w:val="00901FF6"/>
    <w:rsid w:val="009021D9"/>
    <w:rsid w:val="00902338"/>
    <w:rsid w:val="00902439"/>
    <w:rsid w:val="009025BE"/>
    <w:rsid w:val="00902784"/>
    <w:rsid w:val="00902923"/>
    <w:rsid w:val="0090299F"/>
    <w:rsid w:val="00902D17"/>
    <w:rsid w:val="00902D50"/>
    <w:rsid w:val="00902D7F"/>
    <w:rsid w:val="00903187"/>
    <w:rsid w:val="00903381"/>
    <w:rsid w:val="0090348E"/>
    <w:rsid w:val="00903694"/>
    <w:rsid w:val="00903786"/>
    <w:rsid w:val="00903BAB"/>
    <w:rsid w:val="00903ED5"/>
    <w:rsid w:val="00903FF7"/>
    <w:rsid w:val="0090401A"/>
    <w:rsid w:val="009041FE"/>
    <w:rsid w:val="009042C3"/>
    <w:rsid w:val="00904378"/>
    <w:rsid w:val="009043D1"/>
    <w:rsid w:val="0090441C"/>
    <w:rsid w:val="0090480E"/>
    <w:rsid w:val="00904C84"/>
    <w:rsid w:val="00904D35"/>
    <w:rsid w:val="00904E4F"/>
    <w:rsid w:val="0090518A"/>
    <w:rsid w:val="00905268"/>
    <w:rsid w:val="009052B6"/>
    <w:rsid w:val="00905314"/>
    <w:rsid w:val="00905407"/>
    <w:rsid w:val="00905480"/>
    <w:rsid w:val="009055F3"/>
    <w:rsid w:val="009056BF"/>
    <w:rsid w:val="00905AFC"/>
    <w:rsid w:val="00905D26"/>
    <w:rsid w:val="009061CD"/>
    <w:rsid w:val="00906572"/>
    <w:rsid w:val="009066CF"/>
    <w:rsid w:val="00906AD7"/>
    <w:rsid w:val="00906F17"/>
    <w:rsid w:val="009070C2"/>
    <w:rsid w:val="009074D5"/>
    <w:rsid w:val="0090753F"/>
    <w:rsid w:val="00907611"/>
    <w:rsid w:val="00907F8E"/>
    <w:rsid w:val="0091038D"/>
    <w:rsid w:val="00910777"/>
    <w:rsid w:val="009109E2"/>
    <w:rsid w:val="00910AFB"/>
    <w:rsid w:val="00910C49"/>
    <w:rsid w:val="00910D41"/>
    <w:rsid w:val="0091113F"/>
    <w:rsid w:val="00911394"/>
    <w:rsid w:val="00911CD6"/>
    <w:rsid w:val="00911FAB"/>
    <w:rsid w:val="009122A9"/>
    <w:rsid w:val="009122DA"/>
    <w:rsid w:val="00912337"/>
    <w:rsid w:val="0091245C"/>
    <w:rsid w:val="0091246E"/>
    <w:rsid w:val="0091269B"/>
    <w:rsid w:val="009127E4"/>
    <w:rsid w:val="00912875"/>
    <w:rsid w:val="009128C7"/>
    <w:rsid w:val="009128E3"/>
    <w:rsid w:val="00912AEA"/>
    <w:rsid w:val="00912CFE"/>
    <w:rsid w:val="00912DFB"/>
    <w:rsid w:val="00913155"/>
    <w:rsid w:val="009133A2"/>
    <w:rsid w:val="00913958"/>
    <w:rsid w:val="00913A33"/>
    <w:rsid w:val="00913CBD"/>
    <w:rsid w:val="00913CE0"/>
    <w:rsid w:val="009145DE"/>
    <w:rsid w:val="009149ED"/>
    <w:rsid w:val="00914CC0"/>
    <w:rsid w:val="00915138"/>
    <w:rsid w:val="00915289"/>
    <w:rsid w:val="00915467"/>
    <w:rsid w:val="00915550"/>
    <w:rsid w:val="009156B1"/>
    <w:rsid w:val="00915837"/>
    <w:rsid w:val="00915931"/>
    <w:rsid w:val="009162D2"/>
    <w:rsid w:val="009163AB"/>
    <w:rsid w:val="009166E0"/>
    <w:rsid w:val="00916FEB"/>
    <w:rsid w:val="009171A0"/>
    <w:rsid w:val="00917208"/>
    <w:rsid w:val="00917673"/>
    <w:rsid w:val="00917817"/>
    <w:rsid w:val="0091789D"/>
    <w:rsid w:val="009178D4"/>
    <w:rsid w:val="00917A6C"/>
    <w:rsid w:val="00917A95"/>
    <w:rsid w:val="00917EF8"/>
    <w:rsid w:val="00917F12"/>
    <w:rsid w:val="0092004D"/>
    <w:rsid w:val="009200F3"/>
    <w:rsid w:val="009201B5"/>
    <w:rsid w:val="00920815"/>
    <w:rsid w:val="00920902"/>
    <w:rsid w:val="009209CD"/>
    <w:rsid w:val="00921145"/>
    <w:rsid w:val="0092122A"/>
    <w:rsid w:val="00921452"/>
    <w:rsid w:val="009216B5"/>
    <w:rsid w:val="0092178B"/>
    <w:rsid w:val="00921F8B"/>
    <w:rsid w:val="00922044"/>
    <w:rsid w:val="009227C5"/>
    <w:rsid w:val="009228F7"/>
    <w:rsid w:val="00922E9D"/>
    <w:rsid w:val="0092320F"/>
    <w:rsid w:val="009237A7"/>
    <w:rsid w:val="00923E57"/>
    <w:rsid w:val="00923FF2"/>
    <w:rsid w:val="009240AD"/>
    <w:rsid w:val="00924158"/>
    <w:rsid w:val="0092415A"/>
    <w:rsid w:val="00924245"/>
    <w:rsid w:val="00924619"/>
    <w:rsid w:val="009248CB"/>
    <w:rsid w:val="00924926"/>
    <w:rsid w:val="00924AD2"/>
    <w:rsid w:val="00924B75"/>
    <w:rsid w:val="00924B8E"/>
    <w:rsid w:val="00924C54"/>
    <w:rsid w:val="00924EA9"/>
    <w:rsid w:val="00924F26"/>
    <w:rsid w:val="00925067"/>
    <w:rsid w:val="009251FD"/>
    <w:rsid w:val="00925229"/>
    <w:rsid w:val="00925349"/>
    <w:rsid w:val="00925407"/>
    <w:rsid w:val="00925523"/>
    <w:rsid w:val="009255BD"/>
    <w:rsid w:val="00925814"/>
    <w:rsid w:val="00925823"/>
    <w:rsid w:val="0092596C"/>
    <w:rsid w:val="009259F5"/>
    <w:rsid w:val="00925B66"/>
    <w:rsid w:val="00925F91"/>
    <w:rsid w:val="00926036"/>
    <w:rsid w:val="0092626A"/>
    <w:rsid w:val="0092693C"/>
    <w:rsid w:val="009269A4"/>
    <w:rsid w:val="00926B53"/>
    <w:rsid w:val="00926E4A"/>
    <w:rsid w:val="009278AB"/>
    <w:rsid w:val="00927A02"/>
    <w:rsid w:val="00927E7D"/>
    <w:rsid w:val="00927F4E"/>
    <w:rsid w:val="0093032F"/>
    <w:rsid w:val="00930386"/>
    <w:rsid w:val="00930859"/>
    <w:rsid w:val="0093097A"/>
    <w:rsid w:val="00930C2E"/>
    <w:rsid w:val="00930DED"/>
    <w:rsid w:val="00931061"/>
    <w:rsid w:val="009310A6"/>
    <w:rsid w:val="009313F0"/>
    <w:rsid w:val="00931481"/>
    <w:rsid w:val="009316AE"/>
    <w:rsid w:val="00931A44"/>
    <w:rsid w:val="00931AEC"/>
    <w:rsid w:val="00931B30"/>
    <w:rsid w:val="00931E0B"/>
    <w:rsid w:val="00931F31"/>
    <w:rsid w:val="009320A2"/>
    <w:rsid w:val="00932105"/>
    <w:rsid w:val="00932755"/>
    <w:rsid w:val="009329A9"/>
    <w:rsid w:val="009329EB"/>
    <w:rsid w:val="00932BE1"/>
    <w:rsid w:val="00932CE3"/>
    <w:rsid w:val="00932D11"/>
    <w:rsid w:val="00932DDF"/>
    <w:rsid w:val="009331BA"/>
    <w:rsid w:val="009331F4"/>
    <w:rsid w:val="00933249"/>
    <w:rsid w:val="009334C0"/>
    <w:rsid w:val="009338AE"/>
    <w:rsid w:val="009338E6"/>
    <w:rsid w:val="00933957"/>
    <w:rsid w:val="00933A72"/>
    <w:rsid w:val="00933D4E"/>
    <w:rsid w:val="00933D5E"/>
    <w:rsid w:val="009347E0"/>
    <w:rsid w:val="009348D0"/>
    <w:rsid w:val="00934A23"/>
    <w:rsid w:val="00934D13"/>
    <w:rsid w:val="00934DCC"/>
    <w:rsid w:val="00934E6B"/>
    <w:rsid w:val="00934E87"/>
    <w:rsid w:val="00935119"/>
    <w:rsid w:val="0093540A"/>
    <w:rsid w:val="009354E4"/>
    <w:rsid w:val="00935C73"/>
    <w:rsid w:val="00935D25"/>
    <w:rsid w:val="00935FC8"/>
    <w:rsid w:val="00936031"/>
    <w:rsid w:val="0093623B"/>
    <w:rsid w:val="00936452"/>
    <w:rsid w:val="009365BC"/>
    <w:rsid w:val="00936755"/>
    <w:rsid w:val="0093677A"/>
    <w:rsid w:val="0093706B"/>
    <w:rsid w:val="009370A4"/>
    <w:rsid w:val="0093720B"/>
    <w:rsid w:val="00937215"/>
    <w:rsid w:val="009372FB"/>
    <w:rsid w:val="00937355"/>
    <w:rsid w:val="00937359"/>
    <w:rsid w:val="009375FC"/>
    <w:rsid w:val="00937784"/>
    <w:rsid w:val="0093786C"/>
    <w:rsid w:val="009378D2"/>
    <w:rsid w:val="00937C00"/>
    <w:rsid w:val="00937EE9"/>
    <w:rsid w:val="00937F35"/>
    <w:rsid w:val="00937FFB"/>
    <w:rsid w:val="009407D4"/>
    <w:rsid w:val="00940AAD"/>
    <w:rsid w:val="00940ADB"/>
    <w:rsid w:val="00940DD3"/>
    <w:rsid w:val="00940F69"/>
    <w:rsid w:val="009410D6"/>
    <w:rsid w:val="0094126A"/>
    <w:rsid w:val="009416AF"/>
    <w:rsid w:val="009416F4"/>
    <w:rsid w:val="00941CEA"/>
    <w:rsid w:val="00941E8A"/>
    <w:rsid w:val="00941FF8"/>
    <w:rsid w:val="009421FB"/>
    <w:rsid w:val="00942227"/>
    <w:rsid w:val="009423E9"/>
    <w:rsid w:val="00942547"/>
    <w:rsid w:val="0094272A"/>
    <w:rsid w:val="0094288A"/>
    <w:rsid w:val="00942959"/>
    <w:rsid w:val="00942A37"/>
    <w:rsid w:val="00943371"/>
    <w:rsid w:val="00943643"/>
    <w:rsid w:val="009436A6"/>
    <w:rsid w:val="009436EA"/>
    <w:rsid w:val="009437E7"/>
    <w:rsid w:val="00943E45"/>
    <w:rsid w:val="00943E96"/>
    <w:rsid w:val="00944003"/>
    <w:rsid w:val="0094411E"/>
    <w:rsid w:val="00944357"/>
    <w:rsid w:val="00944637"/>
    <w:rsid w:val="0094463F"/>
    <w:rsid w:val="009447EA"/>
    <w:rsid w:val="009449D6"/>
    <w:rsid w:val="00944B6C"/>
    <w:rsid w:val="00944C08"/>
    <w:rsid w:val="00944C97"/>
    <w:rsid w:val="009451E8"/>
    <w:rsid w:val="009453DA"/>
    <w:rsid w:val="00945B9B"/>
    <w:rsid w:val="00945C37"/>
    <w:rsid w:val="00945E11"/>
    <w:rsid w:val="009461E4"/>
    <w:rsid w:val="009464EF"/>
    <w:rsid w:val="00946656"/>
    <w:rsid w:val="00946D40"/>
    <w:rsid w:val="00947309"/>
    <w:rsid w:val="009474BC"/>
    <w:rsid w:val="009474EE"/>
    <w:rsid w:val="009475AE"/>
    <w:rsid w:val="009477D5"/>
    <w:rsid w:val="00947C24"/>
    <w:rsid w:val="00947E6D"/>
    <w:rsid w:val="009500F7"/>
    <w:rsid w:val="00950103"/>
    <w:rsid w:val="00950224"/>
    <w:rsid w:val="00950569"/>
    <w:rsid w:val="009505B0"/>
    <w:rsid w:val="009507C0"/>
    <w:rsid w:val="00950946"/>
    <w:rsid w:val="00950AA0"/>
    <w:rsid w:val="00950AF8"/>
    <w:rsid w:val="00950BFF"/>
    <w:rsid w:val="00950DBF"/>
    <w:rsid w:val="00950EBE"/>
    <w:rsid w:val="00950FB4"/>
    <w:rsid w:val="00950FEA"/>
    <w:rsid w:val="00951230"/>
    <w:rsid w:val="00951348"/>
    <w:rsid w:val="00951455"/>
    <w:rsid w:val="009514F2"/>
    <w:rsid w:val="0095155E"/>
    <w:rsid w:val="009516FB"/>
    <w:rsid w:val="009517D9"/>
    <w:rsid w:val="00951BA1"/>
    <w:rsid w:val="00951C44"/>
    <w:rsid w:val="009521CE"/>
    <w:rsid w:val="0095247D"/>
    <w:rsid w:val="00952C2E"/>
    <w:rsid w:val="00952CE0"/>
    <w:rsid w:val="00952E8D"/>
    <w:rsid w:val="00952EDC"/>
    <w:rsid w:val="00952F48"/>
    <w:rsid w:val="00952F8A"/>
    <w:rsid w:val="00953136"/>
    <w:rsid w:val="00953214"/>
    <w:rsid w:val="0095335B"/>
    <w:rsid w:val="009534AE"/>
    <w:rsid w:val="0095364F"/>
    <w:rsid w:val="009537C0"/>
    <w:rsid w:val="009538F6"/>
    <w:rsid w:val="00953A28"/>
    <w:rsid w:val="00953F62"/>
    <w:rsid w:val="00954230"/>
    <w:rsid w:val="00954391"/>
    <w:rsid w:val="0095497E"/>
    <w:rsid w:val="00954A20"/>
    <w:rsid w:val="00954CF7"/>
    <w:rsid w:val="00954DDF"/>
    <w:rsid w:val="00954E37"/>
    <w:rsid w:val="00954EDC"/>
    <w:rsid w:val="009552A0"/>
    <w:rsid w:val="009552ED"/>
    <w:rsid w:val="009553F9"/>
    <w:rsid w:val="00955438"/>
    <w:rsid w:val="00955532"/>
    <w:rsid w:val="009558B9"/>
    <w:rsid w:val="00955A7A"/>
    <w:rsid w:val="00955AFB"/>
    <w:rsid w:val="00955B46"/>
    <w:rsid w:val="00955D32"/>
    <w:rsid w:val="00955F18"/>
    <w:rsid w:val="00955FEE"/>
    <w:rsid w:val="0095665F"/>
    <w:rsid w:val="0095691F"/>
    <w:rsid w:val="00956BF8"/>
    <w:rsid w:val="0095719E"/>
    <w:rsid w:val="009571B1"/>
    <w:rsid w:val="0095722E"/>
    <w:rsid w:val="00957263"/>
    <w:rsid w:val="00957290"/>
    <w:rsid w:val="009573E2"/>
    <w:rsid w:val="00957717"/>
    <w:rsid w:val="00960096"/>
    <w:rsid w:val="009600F1"/>
    <w:rsid w:val="009602B8"/>
    <w:rsid w:val="009603FE"/>
    <w:rsid w:val="0096040C"/>
    <w:rsid w:val="0096047D"/>
    <w:rsid w:val="00960C44"/>
    <w:rsid w:val="00960ED8"/>
    <w:rsid w:val="00960F21"/>
    <w:rsid w:val="00961024"/>
    <w:rsid w:val="00961439"/>
    <w:rsid w:val="00961574"/>
    <w:rsid w:val="00961D55"/>
    <w:rsid w:val="00961FFA"/>
    <w:rsid w:val="0096202D"/>
    <w:rsid w:val="00962117"/>
    <w:rsid w:val="009621DB"/>
    <w:rsid w:val="00962225"/>
    <w:rsid w:val="00962669"/>
    <w:rsid w:val="00962841"/>
    <w:rsid w:val="009628FA"/>
    <w:rsid w:val="00962969"/>
    <w:rsid w:val="0096297A"/>
    <w:rsid w:val="009629A9"/>
    <w:rsid w:val="00962D74"/>
    <w:rsid w:val="00962EAD"/>
    <w:rsid w:val="00963279"/>
    <w:rsid w:val="0096328D"/>
    <w:rsid w:val="00963523"/>
    <w:rsid w:val="00963AB0"/>
    <w:rsid w:val="00963BF3"/>
    <w:rsid w:val="00963C7B"/>
    <w:rsid w:val="00963F05"/>
    <w:rsid w:val="00964208"/>
    <w:rsid w:val="0096446C"/>
    <w:rsid w:val="00964834"/>
    <w:rsid w:val="00964A6C"/>
    <w:rsid w:val="00964B03"/>
    <w:rsid w:val="00964B9F"/>
    <w:rsid w:val="00964F52"/>
    <w:rsid w:val="00965278"/>
    <w:rsid w:val="009653DE"/>
    <w:rsid w:val="0096551F"/>
    <w:rsid w:val="009655F7"/>
    <w:rsid w:val="00965C58"/>
    <w:rsid w:val="00965E66"/>
    <w:rsid w:val="00965FE8"/>
    <w:rsid w:val="009664AC"/>
    <w:rsid w:val="009665D6"/>
    <w:rsid w:val="00966932"/>
    <w:rsid w:val="00966A17"/>
    <w:rsid w:val="00966A28"/>
    <w:rsid w:val="00966A5E"/>
    <w:rsid w:val="00966AF7"/>
    <w:rsid w:val="00966D14"/>
    <w:rsid w:val="00967190"/>
    <w:rsid w:val="0096727E"/>
    <w:rsid w:val="009678AB"/>
    <w:rsid w:val="00967983"/>
    <w:rsid w:val="009679CF"/>
    <w:rsid w:val="00967B57"/>
    <w:rsid w:val="0097023C"/>
    <w:rsid w:val="00970259"/>
    <w:rsid w:val="00970301"/>
    <w:rsid w:val="0097059A"/>
    <w:rsid w:val="009706DA"/>
    <w:rsid w:val="009707D4"/>
    <w:rsid w:val="00970A30"/>
    <w:rsid w:val="00970B1E"/>
    <w:rsid w:val="00970E4C"/>
    <w:rsid w:val="00970EF9"/>
    <w:rsid w:val="00971003"/>
    <w:rsid w:val="00971038"/>
    <w:rsid w:val="009711E1"/>
    <w:rsid w:val="0097127C"/>
    <w:rsid w:val="009714C5"/>
    <w:rsid w:val="009715A1"/>
    <w:rsid w:val="00971BB5"/>
    <w:rsid w:val="00971C22"/>
    <w:rsid w:val="00971C63"/>
    <w:rsid w:val="00971E4E"/>
    <w:rsid w:val="00971EAE"/>
    <w:rsid w:val="00972683"/>
    <w:rsid w:val="00972830"/>
    <w:rsid w:val="00972878"/>
    <w:rsid w:val="009729A7"/>
    <w:rsid w:val="00972B31"/>
    <w:rsid w:val="00972DF9"/>
    <w:rsid w:val="00973226"/>
    <w:rsid w:val="009732B8"/>
    <w:rsid w:val="00973317"/>
    <w:rsid w:val="00973547"/>
    <w:rsid w:val="00973741"/>
    <w:rsid w:val="00973802"/>
    <w:rsid w:val="00973824"/>
    <w:rsid w:val="00973A18"/>
    <w:rsid w:val="00973ACA"/>
    <w:rsid w:val="00973AE9"/>
    <w:rsid w:val="00973B43"/>
    <w:rsid w:val="00973C0A"/>
    <w:rsid w:val="00973DAE"/>
    <w:rsid w:val="00973EE0"/>
    <w:rsid w:val="00973EF9"/>
    <w:rsid w:val="009741A3"/>
    <w:rsid w:val="00974220"/>
    <w:rsid w:val="00974242"/>
    <w:rsid w:val="0097439E"/>
    <w:rsid w:val="00974521"/>
    <w:rsid w:val="009747B3"/>
    <w:rsid w:val="009747CA"/>
    <w:rsid w:val="00974B7D"/>
    <w:rsid w:val="00975378"/>
    <w:rsid w:val="00975640"/>
    <w:rsid w:val="0097581F"/>
    <w:rsid w:val="00975B87"/>
    <w:rsid w:val="00975BFF"/>
    <w:rsid w:val="00975C90"/>
    <w:rsid w:val="00975DC1"/>
    <w:rsid w:val="00975F06"/>
    <w:rsid w:val="00976468"/>
    <w:rsid w:val="009766C0"/>
    <w:rsid w:val="00976A59"/>
    <w:rsid w:val="00977558"/>
    <w:rsid w:val="00977574"/>
    <w:rsid w:val="009776F0"/>
    <w:rsid w:val="00977BF2"/>
    <w:rsid w:val="009803B5"/>
    <w:rsid w:val="0098042F"/>
    <w:rsid w:val="00980830"/>
    <w:rsid w:val="00980A37"/>
    <w:rsid w:val="00980E90"/>
    <w:rsid w:val="0098114A"/>
    <w:rsid w:val="0098137E"/>
    <w:rsid w:val="009813CF"/>
    <w:rsid w:val="009814A2"/>
    <w:rsid w:val="00981541"/>
    <w:rsid w:val="00981642"/>
    <w:rsid w:val="009819F0"/>
    <w:rsid w:val="00981E62"/>
    <w:rsid w:val="00981EF8"/>
    <w:rsid w:val="00982127"/>
    <w:rsid w:val="009822EE"/>
    <w:rsid w:val="00982395"/>
    <w:rsid w:val="00982C9A"/>
    <w:rsid w:val="00982CB2"/>
    <w:rsid w:val="009830FC"/>
    <w:rsid w:val="009836CE"/>
    <w:rsid w:val="009836FC"/>
    <w:rsid w:val="00983799"/>
    <w:rsid w:val="009839AE"/>
    <w:rsid w:val="00983F03"/>
    <w:rsid w:val="009842DA"/>
    <w:rsid w:val="00984322"/>
    <w:rsid w:val="00984393"/>
    <w:rsid w:val="00984512"/>
    <w:rsid w:val="00984523"/>
    <w:rsid w:val="00984777"/>
    <w:rsid w:val="009849E1"/>
    <w:rsid w:val="009849F5"/>
    <w:rsid w:val="00984A4C"/>
    <w:rsid w:val="00984BB7"/>
    <w:rsid w:val="00984ECA"/>
    <w:rsid w:val="0098505D"/>
    <w:rsid w:val="009857F8"/>
    <w:rsid w:val="009864CA"/>
    <w:rsid w:val="009866A3"/>
    <w:rsid w:val="009866B9"/>
    <w:rsid w:val="009866EE"/>
    <w:rsid w:val="00986886"/>
    <w:rsid w:val="00986C21"/>
    <w:rsid w:val="00986F00"/>
    <w:rsid w:val="00987147"/>
    <w:rsid w:val="009873AA"/>
    <w:rsid w:val="0098741E"/>
    <w:rsid w:val="009876E1"/>
    <w:rsid w:val="0098782D"/>
    <w:rsid w:val="009878F5"/>
    <w:rsid w:val="00987BF7"/>
    <w:rsid w:val="00987D05"/>
    <w:rsid w:val="00987F4D"/>
    <w:rsid w:val="009903EA"/>
    <w:rsid w:val="009904CA"/>
    <w:rsid w:val="00990797"/>
    <w:rsid w:val="00990C5D"/>
    <w:rsid w:val="00990EF7"/>
    <w:rsid w:val="00990F5C"/>
    <w:rsid w:val="00990F63"/>
    <w:rsid w:val="0099109F"/>
    <w:rsid w:val="00991528"/>
    <w:rsid w:val="0099170A"/>
    <w:rsid w:val="0099173D"/>
    <w:rsid w:val="0099194C"/>
    <w:rsid w:val="00991C56"/>
    <w:rsid w:val="00991E6E"/>
    <w:rsid w:val="009923E9"/>
    <w:rsid w:val="00992731"/>
    <w:rsid w:val="00992B5F"/>
    <w:rsid w:val="00992BDC"/>
    <w:rsid w:val="00993578"/>
    <w:rsid w:val="0099376A"/>
    <w:rsid w:val="00993841"/>
    <w:rsid w:val="00993AA8"/>
    <w:rsid w:val="00993C5A"/>
    <w:rsid w:val="00993DA8"/>
    <w:rsid w:val="009940EA"/>
    <w:rsid w:val="00994193"/>
    <w:rsid w:val="00994555"/>
    <w:rsid w:val="009946FA"/>
    <w:rsid w:val="00994783"/>
    <w:rsid w:val="009947AA"/>
    <w:rsid w:val="0099485A"/>
    <w:rsid w:val="009948F8"/>
    <w:rsid w:val="00994AD8"/>
    <w:rsid w:val="00994B20"/>
    <w:rsid w:val="00994B86"/>
    <w:rsid w:val="00994DBC"/>
    <w:rsid w:val="0099521E"/>
    <w:rsid w:val="009952BB"/>
    <w:rsid w:val="009954F6"/>
    <w:rsid w:val="00995D05"/>
    <w:rsid w:val="00995F0E"/>
    <w:rsid w:val="0099614F"/>
    <w:rsid w:val="00996267"/>
    <w:rsid w:val="0099627C"/>
    <w:rsid w:val="0099630F"/>
    <w:rsid w:val="0099650E"/>
    <w:rsid w:val="00996D67"/>
    <w:rsid w:val="00996E16"/>
    <w:rsid w:val="00996FF6"/>
    <w:rsid w:val="00997252"/>
    <w:rsid w:val="0099739B"/>
    <w:rsid w:val="009973AA"/>
    <w:rsid w:val="00997508"/>
    <w:rsid w:val="009977B7"/>
    <w:rsid w:val="0099789A"/>
    <w:rsid w:val="0099789F"/>
    <w:rsid w:val="00997C96"/>
    <w:rsid w:val="00997CAB"/>
    <w:rsid w:val="00997E13"/>
    <w:rsid w:val="009A00DE"/>
    <w:rsid w:val="009A0122"/>
    <w:rsid w:val="009A0216"/>
    <w:rsid w:val="009A0231"/>
    <w:rsid w:val="009A0285"/>
    <w:rsid w:val="009A0765"/>
    <w:rsid w:val="009A0AA6"/>
    <w:rsid w:val="009A0AE4"/>
    <w:rsid w:val="009A0BE2"/>
    <w:rsid w:val="009A0E70"/>
    <w:rsid w:val="009A0F4B"/>
    <w:rsid w:val="009A1290"/>
    <w:rsid w:val="009A1EBE"/>
    <w:rsid w:val="009A1EEB"/>
    <w:rsid w:val="009A21B1"/>
    <w:rsid w:val="009A246B"/>
    <w:rsid w:val="009A265C"/>
    <w:rsid w:val="009A27F9"/>
    <w:rsid w:val="009A299F"/>
    <w:rsid w:val="009A2B77"/>
    <w:rsid w:val="009A2CC8"/>
    <w:rsid w:val="009A2FF9"/>
    <w:rsid w:val="009A327B"/>
    <w:rsid w:val="009A374A"/>
    <w:rsid w:val="009A3909"/>
    <w:rsid w:val="009A40B9"/>
    <w:rsid w:val="009A423C"/>
    <w:rsid w:val="009A4281"/>
    <w:rsid w:val="009A44F9"/>
    <w:rsid w:val="009A4750"/>
    <w:rsid w:val="009A4997"/>
    <w:rsid w:val="009A4C7E"/>
    <w:rsid w:val="009A4CD9"/>
    <w:rsid w:val="009A4D42"/>
    <w:rsid w:val="009A4D5B"/>
    <w:rsid w:val="009A4DF1"/>
    <w:rsid w:val="009A50E9"/>
    <w:rsid w:val="009A52BE"/>
    <w:rsid w:val="009A5327"/>
    <w:rsid w:val="009A5D2F"/>
    <w:rsid w:val="009A5DF6"/>
    <w:rsid w:val="009A5E97"/>
    <w:rsid w:val="009A601B"/>
    <w:rsid w:val="009A6063"/>
    <w:rsid w:val="009A6469"/>
    <w:rsid w:val="009A6860"/>
    <w:rsid w:val="009A6B35"/>
    <w:rsid w:val="009A6BF8"/>
    <w:rsid w:val="009A6C54"/>
    <w:rsid w:val="009A6E71"/>
    <w:rsid w:val="009A70EE"/>
    <w:rsid w:val="009A71CB"/>
    <w:rsid w:val="009A72B6"/>
    <w:rsid w:val="009A75F5"/>
    <w:rsid w:val="009A7665"/>
    <w:rsid w:val="009A79C1"/>
    <w:rsid w:val="009A7C53"/>
    <w:rsid w:val="009A7D50"/>
    <w:rsid w:val="009A7EB1"/>
    <w:rsid w:val="009A7F70"/>
    <w:rsid w:val="009B00AF"/>
    <w:rsid w:val="009B00D4"/>
    <w:rsid w:val="009B0180"/>
    <w:rsid w:val="009B0224"/>
    <w:rsid w:val="009B02CF"/>
    <w:rsid w:val="009B03E4"/>
    <w:rsid w:val="009B0614"/>
    <w:rsid w:val="009B08E3"/>
    <w:rsid w:val="009B0C0B"/>
    <w:rsid w:val="009B147C"/>
    <w:rsid w:val="009B15D3"/>
    <w:rsid w:val="009B18FE"/>
    <w:rsid w:val="009B1BDA"/>
    <w:rsid w:val="009B1FF1"/>
    <w:rsid w:val="009B211F"/>
    <w:rsid w:val="009B224D"/>
    <w:rsid w:val="009B22A0"/>
    <w:rsid w:val="009B22D6"/>
    <w:rsid w:val="009B244D"/>
    <w:rsid w:val="009B259F"/>
    <w:rsid w:val="009B262D"/>
    <w:rsid w:val="009B265B"/>
    <w:rsid w:val="009B26E6"/>
    <w:rsid w:val="009B2A8B"/>
    <w:rsid w:val="009B2D28"/>
    <w:rsid w:val="009B2DB8"/>
    <w:rsid w:val="009B2F12"/>
    <w:rsid w:val="009B2F60"/>
    <w:rsid w:val="009B300A"/>
    <w:rsid w:val="009B30A6"/>
    <w:rsid w:val="009B313E"/>
    <w:rsid w:val="009B33A8"/>
    <w:rsid w:val="009B3635"/>
    <w:rsid w:val="009B36F5"/>
    <w:rsid w:val="009B3744"/>
    <w:rsid w:val="009B3991"/>
    <w:rsid w:val="009B3A3D"/>
    <w:rsid w:val="009B3C6F"/>
    <w:rsid w:val="009B3C95"/>
    <w:rsid w:val="009B3D8E"/>
    <w:rsid w:val="009B4289"/>
    <w:rsid w:val="009B484A"/>
    <w:rsid w:val="009B4CC0"/>
    <w:rsid w:val="009B4F80"/>
    <w:rsid w:val="009B5072"/>
    <w:rsid w:val="009B5589"/>
    <w:rsid w:val="009B5A9B"/>
    <w:rsid w:val="009B5B34"/>
    <w:rsid w:val="009B5D09"/>
    <w:rsid w:val="009B6070"/>
    <w:rsid w:val="009B618D"/>
    <w:rsid w:val="009B6403"/>
    <w:rsid w:val="009B672A"/>
    <w:rsid w:val="009B6738"/>
    <w:rsid w:val="009B68C2"/>
    <w:rsid w:val="009B68EB"/>
    <w:rsid w:val="009B6935"/>
    <w:rsid w:val="009B69D5"/>
    <w:rsid w:val="009B6AB9"/>
    <w:rsid w:val="009B6C0A"/>
    <w:rsid w:val="009B6D33"/>
    <w:rsid w:val="009B6D3D"/>
    <w:rsid w:val="009B6E2E"/>
    <w:rsid w:val="009B705B"/>
    <w:rsid w:val="009B70BC"/>
    <w:rsid w:val="009B70C1"/>
    <w:rsid w:val="009B718D"/>
    <w:rsid w:val="009B783F"/>
    <w:rsid w:val="009B7899"/>
    <w:rsid w:val="009B78B7"/>
    <w:rsid w:val="009B7AE5"/>
    <w:rsid w:val="009B7D1F"/>
    <w:rsid w:val="009B7D40"/>
    <w:rsid w:val="009B7F1A"/>
    <w:rsid w:val="009B7FC3"/>
    <w:rsid w:val="009C013A"/>
    <w:rsid w:val="009C0382"/>
    <w:rsid w:val="009C080B"/>
    <w:rsid w:val="009C0965"/>
    <w:rsid w:val="009C0CDF"/>
    <w:rsid w:val="009C0D44"/>
    <w:rsid w:val="009C0EF5"/>
    <w:rsid w:val="009C1190"/>
    <w:rsid w:val="009C1259"/>
    <w:rsid w:val="009C1373"/>
    <w:rsid w:val="009C13BA"/>
    <w:rsid w:val="009C1660"/>
    <w:rsid w:val="009C169E"/>
    <w:rsid w:val="009C1AE0"/>
    <w:rsid w:val="009C1DC5"/>
    <w:rsid w:val="009C1F36"/>
    <w:rsid w:val="009C2689"/>
    <w:rsid w:val="009C29FE"/>
    <w:rsid w:val="009C3040"/>
    <w:rsid w:val="009C3163"/>
    <w:rsid w:val="009C333F"/>
    <w:rsid w:val="009C36BC"/>
    <w:rsid w:val="009C36D4"/>
    <w:rsid w:val="009C3ACD"/>
    <w:rsid w:val="009C3D83"/>
    <w:rsid w:val="009C3EE5"/>
    <w:rsid w:val="009C4033"/>
    <w:rsid w:val="009C40BE"/>
    <w:rsid w:val="009C40DA"/>
    <w:rsid w:val="009C415F"/>
    <w:rsid w:val="009C41FF"/>
    <w:rsid w:val="009C4246"/>
    <w:rsid w:val="009C439A"/>
    <w:rsid w:val="009C4476"/>
    <w:rsid w:val="009C45D3"/>
    <w:rsid w:val="009C4A26"/>
    <w:rsid w:val="009C4A2F"/>
    <w:rsid w:val="009C4A80"/>
    <w:rsid w:val="009C4B4A"/>
    <w:rsid w:val="009C4E2D"/>
    <w:rsid w:val="009C5050"/>
    <w:rsid w:val="009C54C4"/>
    <w:rsid w:val="009C56A7"/>
    <w:rsid w:val="009C56C9"/>
    <w:rsid w:val="009C570A"/>
    <w:rsid w:val="009C59E2"/>
    <w:rsid w:val="009C5B14"/>
    <w:rsid w:val="009C5BB4"/>
    <w:rsid w:val="009C5CE8"/>
    <w:rsid w:val="009C62E9"/>
    <w:rsid w:val="009C6349"/>
    <w:rsid w:val="009C6380"/>
    <w:rsid w:val="009C63BD"/>
    <w:rsid w:val="009C64C0"/>
    <w:rsid w:val="009C6D06"/>
    <w:rsid w:val="009C706D"/>
    <w:rsid w:val="009C716C"/>
    <w:rsid w:val="009C7446"/>
    <w:rsid w:val="009C7667"/>
    <w:rsid w:val="009C7682"/>
    <w:rsid w:val="009C76CF"/>
    <w:rsid w:val="009C772F"/>
    <w:rsid w:val="009C7794"/>
    <w:rsid w:val="009C7880"/>
    <w:rsid w:val="009C792B"/>
    <w:rsid w:val="009C7D25"/>
    <w:rsid w:val="009C7E50"/>
    <w:rsid w:val="009C7F19"/>
    <w:rsid w:val="009D0553"/>
    <w:rsid w:val="009D0580"/>
    <w:rsid w:val="009D06D3"/>
    <w:rsid w:val="009D0817"/>
    <w:rsid w:val="009D0B69"/>
    <w:rsid w:val="009D1171"/>
    <w:rsid w:val="009D11EA"/>
    <w:rsid w:val="009D1225"/>
    <w:rsid w:val="009D16E4"/>
    <w:rsid w:val="009D1732"/>
    <w:rsid w:val="009D18CC"/>
    <w:rsid w:val="009D19E6"/>
    <w:rsid w:val="009D1A3C"/>
    <w:rsid w:val="009D1C48"/>
    <w:rsid w:val="009D1F19"/>
    <w:rsid w:val="009D2406"/>
    <w:rsid w:val="009D28A6"/>
    <w:rsid w:val="009D2BED"/>
    <w:rsid w:val="009D2C32"/>
    <w:rsid w:val="009D2CF7"/>
    <w:rsid w:val="009D2D96"/>
    <w:rsid w:val="009D2EC2"/>
    <w:rsid w:val="009D33BA"/>
    <w:rsid w:val="009D3540"/>
    <w:rsid w:val="009D3A7B"/>
    <w:rsid w:val="009D3CAC"/>
    <w:rsid w:val="009D3CD0"/>
    <w:rsid w:val="009D3DAD"/>
    <w:rsid w:val="009D411B"/>
    <w:rsid w:val="009D4363"/>
    <w:rsid w:val="009D4D27"/>
    <w:rsid w:val="009D5085"/>
    <w:rsid w:val="009D54C4"/>
    <w:rsid w:val="009D55BE"/>
    <w:rsid w:val="009D5632"/>
    <w:rsid w:val="009D5DA8"/>
    <w:rsid w:val="009D5EBE"/>
    <w:rsid w:val="009D5ECA"/>
    <w:rsid w:val="009D610B"/>
    <w:rsid w:val="009D6128"/>
    <w:rsid w:val="009D61B4"/>
    <w:rsid w:val="009D644D"/>
    <w:rsid w:val="009D655E"/>
    <w:rsid w:val="009D65B2"/>
    <w:rsid w:val="009D671E"/>
    <w:rsid w:val="009D6FC9"/>
    <w:rsid w:val="009D72A0"/>
    <w:rsid w:val="009D7325"/>
    <w:rsid w:val="009D73DF"/>
    <w:rsid w:val="009D7B8B"/>
    <w:rsid w:val="009D7F31"/>
    <w:rsid w:val="009D7F91"/>
    <w:rsid w:val="009E0019"/>
    <w:rsid w:val="009E006D"/>
    <w:rsid w:val="009E0651"/>
    <w:rsid w:val="009E0662"/>
    <w:rsid w:val="009E081B"/>
    <w:rsid w:val="009E09E4"/>
    <w:rsid w:val="009E0CFC"/>
    <w:rsid w:val="009E0D62"/>
    <w:rsid w:val="009E0D73"/>
    <w:rsid w:val="009E0F7B"/>
    <w:rsid w:val="009E10F2"/>
    <w:rsid w:val="009E1188"/>
    <w:rsid w:val="009E12B6"/>
    <w:rsid w:val="009E1359"/>
    <w:rsid w:val="009E1AE5"/>
    <w:rsid w:val="009E1BD1"/>
    <w:rsid w:val="009E1DD3"/>
    <w:rsid w:val="009E1F75"/>
    <w:rsid w:val="009E20FE"/>
    <w:rsid w:val="009E2190"/>
    <w:rsid w:val="009E219A"/>
    <w:rsid w:val="009E2572"/>
    <w:rsid w:val="009E25AD"/>
    <w:rsid w:val="009E2B29"/>
    <w:rsid w:val="009E2CC8"/>
    <w:rsid w:val="009E2DF6"/>
    <w:rsid w:val="009E2ED3"/>
    <w:rsid w:val="009E2FB7"/>
    <w:rsid w:val="009E35C4"/>
    <w:rsid w:val="009E3609"/>
    <w:rsid w:val="009E370C"/>
    <w:rsid w:val="009E391F"/>
    <w:rsid w:val="009E3AFD"/>
    <w:rsid w:val="009E3BEC"/>
    <w:rsid w:val="009E3BED"/>
    <w:rsid w:val="009E3D28"/>
    <w:rsid w:val="009E3E55"/>
    <w:rsid w:val="009E3FAF"/>
    <w:rsid w:val="009E42E5"/>
    <w:rsid w:val="009E4376"/>
    <w:rsid w:val="009E43E1"/>
    <w:rsid w:val="009E440D"/>
    <w:rsid w:val="009E47F0"/>
    <w:rsid w:val="009E4973"/>
    <w:rsid w:val="009E4C2A"/>
    <w:rsid w:val="009E5043"/>
    <w:rsid w:val="009E507E"/>
    <w:rsid w:val="009E5444"/>
    <w:rsid w:val="009E5556"/>
    <w:rsid w:val="009E5723"/>
    <w:rsid w:val="009E573B"/>
    <w:rsid w:val="009E57A9"/>
    <w:rsid w:val="009E57F6"/>
    <w:rsid w:val="009E5893"/>
    <w:rsid w:val="009E5CF2"/>
    <w:rsid w:val="009E5EBD"/>
    <w:rsid w:val="009E5EC0"/>
    <w:rsid w:val="009E6289"/>
    <w:rsid w:val="009E64CE"/>
    <w:rsid w:val="009E6564"/>
    <w:rsid w:val="009E6567"/>
    <w:rsid w:val="009E670D"/>
    <w:rsid w:val="009E6AA9"/>
    <w:rsid w:val="009E709E"/>
    <w:rsid w:val="009E71A8"/>
    <w:rsid w:val="009E7214"/>
    <w:rsid w:val="009E74CF"/>
    <w:rsid w:val="009E75F5"/>
    <w:rsid w:val="009E78C0"/>
    <w:rsid w:val="009E7920"/>
    <w:rsid w:val="009E7B2D"/>
    <w:rsid w:val="009E7B64"/>
    <w:rsid w:val="009F0167"/>
    <w:rsid w:val="009F06BF"/>
    <w:rsid w:val="009F07BD"/>
    <w:rsid w:val="009F0822"/>
    <w:rsid w:val="009F08A4"/>
    <w:rsid w:val="009F0C69"/>
    <w:rsid w:val="009F0DB7"/>
    <w:rsid w:val="009F0E30"/>
    <w:rsid w:val="009F105C"/>
    <w:rsid w:val="009F11C6"/>
    <w:rsid w:val="009F1335"/>
    <w:rsid w:val="009F188F"/>
    <w:rsid w:val="009F1BA6"/>
    <w:rsid w:val="009F1D8F"/>
    <w:rsid w:val="009F2059"/>
    <w:rsid w:val="009F2354"/>
    <w:rsid w:val="009F24CC"/>
    <w:rsid w:val="009F254C"/>
    <w:rsid w:val="009F269B"/>
    <w:rsid w:val="009F27AA"/>
    <w:rsid w:val="009F2984"/>
    <w:rsid w:val="009F2E6C"/>
    <w:rsid w:val="009F3055"/>
    <w:rsid w:val="009F3193"/>
    <w:rsid w:val="009F321E"/>
    <w:rsid w:val="009F3347"/>
    <w:rsid w:val="009F3396"/>
    <w:rsid w:val="009F3710"/>
    <w:rsid w:val="009F381C"/>
    <w:rsid w:val="009F38BF"/>
    <w:rsid w:val="009F3D16"/>
    <w:rsid w:val="009F3F31"/>
    <w:rsid w:val="009F3F4B"/>
    <w:rsid w:val="009F47F8"/>
    <w:rsid w:val="009F4CA1"/>
    <w:rsid w:val="009F4CF3"/>
    <w:rsid w:val="009F4F0F"/>
    <w:rsid w:val="009F523E"/>
    <w:rsid w:val="009F55A0"/>
    <w:rsid w:val="009F55DB"/>
    <w:rsid w:val="009F5714"/>
    <w:rsid w:val="009F577C"/>
    <w:rsid w:val="009F5853"/>
    <w:rsid w:val="009F5906"/>
    <w:rsid w:val="009F5EB3"/>
    <w:rsid w:val="009F62E7"/>
    <w:rsid w:val="009F6432"/>
    <w:rsid w:val="009F646B"/>
    <w:rsid w:val="009F649C"/>
    <w:rsid w:val="009F6501"/>
    <w:rsid w:val="009F68B7"/>
    <w:rsid w:val="009F6E65"/>
    <w:rsid w:val="009F6FD4"/>
    <w:rsid w:val="009F70AB"/>
    <w:rsid w:val="009F70C4"/>
    <w:rsid w:val="009F725B"/>
    <w:rsid w:val="009F78CB"/>
    <w:rsid w:val="009F795E"/>
    <w:rsid w:val="009F7BB0"/>
    <w:rsid w:val="009F7C46"/>
    <w:rsid w:val="009F7CE7"/>
    <w:rsid w:val="009F7ED7"/>
    <w:rsid w:val="00A003EE"/>
    <w:rsid w:val="00A00704"/>
    <w:rsid w:val="00A00914"/>
    <w:rsid w:val="00A00A73"/>
    <w:rsid w:val="00A00C8A"/>
    <w:rsid w:val="00A0117F"/>
    <w:rsid w:val="00A01396"/>
    <w:rsid w:val="00A01451"/>
    <w:rsid w:val="00A01507"/>
    <w:rsid w:val="00A01655"/>
    <w:rsid w:val="00A01981"/>
    <w:rsid w:val="00A01A19"/>
    <w:rsid w:val="00A01D0A"/>
    <w:rsid w:val="00A0233F"/>
    <w:rsid w:val="00A0251A"/>
    <w:rsid w:val="00A02602"/>
    <w:rsid w:val="00A0267C"/>
    <w:rsid w:val="00A02698"/>
    <w:rsid w:val="00A028BC"/>
    <w:rsid w:val="00A02946"/>
    <w:rsid w:val="00A02B72"/>
    <w:rsid w:val="00A02C20"/>
    <w:rsid w:val="00A02D4B"/>
    <w:rsid w:val="00A02DFC"/>
    <w:rsid w:val="00A02E45"/>
    <w:rsid w:val="00A02E71"/>
    <w:rsid w:val="00A02ED9"/>
    <w:rsid w:val="00A03396"/>
    <w:rsid w:val="00A035D6"/>
    <w:rsid w:val="00A037D5"/>
    <w:rsid w:val="00A03929"/>
    <w:rsid w:val="00A03992"/>
    <w:rsid w:val="00A03CBB"/>
    <w:rsid w:val="00A03F4F"/>
    <w:rsid w:val="00A04082"/>
    <w:rsid w:val="00A04111"/>
    <w:rsid w:val="00A04302"/>
    <w:rsid w:val="00A04706"/>
    <w:rsid w:val="00A05065"/>
    <w:rsid w:val="00A05259"/>
    <w:rsid w:val="00A05532"/>
    <w:rsid w:val="00A056B6"/>
    <w:rsid w:val="00A057B0"/>
    <w:rsid w:val="00A05BBF"/>
    <w:rsid w:val="00A05C15"/>
    <w:rsid w:val="00A0603D"/>
    <w:rsid w:val="00A066F1"/>
    <w:rsid w:val="00A06718"/>
    <w:rsid w:val="00A071D7"/>
    <w:rsid w:val="00A07233"/>
    <w:rsid w:val="00A07279"/>
    <w:rsid w:val="00A07407"/>
    <w:rsid w:val="00A0766B"/>
    <w:rsid w:val="00A077F1"/>
    <w:rsid w:val="00A07E73"/>
    <w:rsid w:val="00A07EA0"/>
    <w:rsid w:val="00A1003B"/>
    <w:rsid w:val="00A10134"/>
    <w:rsid w:val="00A1052C"/>
    <w:rsid w:val="00A108A7"/>
    <w:rsid w:val="00A108E0"/>
    <w:rsid w:val="00A1098F"/>
    <w:rsid w:val="00A109F3"/>
    <w:rsid w:val="00A10CD3"/>
    <w:rsid w:val="00A10EB1"/>
    <w:rsid w:val="00A10ED0"/>
    <w:rsid w:val="00A10F01"/>
    <w:rsid w:val="00A110E7"/>
    <w:rsid w:val="00A113D8"/>
    <w:rsid w:val="00A114CC"/>
    <w:rsid w:val="00A11595"/>
    <w:rsid w:val="00A11649"/>
    <w:rsid w:val="00A11717"/>
    <w:rsid w:val="00A11A04"/>
    <w:rsid w:val="00A11B1D"/>
    <w:rsid w:val="00A12090"/>
    <w:rsid w:val="00A1216A"/>
    <w:rsid w:val="00A121D0"/>
    <w:rsid w:val="00A122D8"/>
    <w:rsid w:val="00A1269F"/>
    <w:rsid w:val="00A12869"/>
    <w:rsid w:val="00A12917"/>
    <w:rsid w:val="00A12937"/>
    <w:rsid w:val="00A129BA"/>
    <w:rsid w:val="00A12AC1"/>
    <w:rsid w:val="00A12B37"/>
    <w:rsid w:val="00A12ECA"/>
    <w:rsid w:val="00A132FA"/>
    <w:rsid w:val="00A13344"/>
    <w:rsid w:val="00A13751"/>
    <w:rsid w:val="00A139E7"/>
    <w:rsid w:val="00A13B61"/>
    <w:rsid w:val="00A13F29"/>
    <w:rsid w:val="00A1407E"/>
    <w:rsid w:val="00A140E9"/>
    <w:rsid w:val="00A1414D"/>
    <w:rsid w:val="00A142A1"/>
    <w:rsid w:val="00A14309"/>
    <w:rsid w:val="00A145B6"/>
    <w:rsid w:val="00A145C1"/>
    <w:rsid w:val="00A14686"/>
    <w:rsid w:val="00A14F7B"/>
    <w:rsid w:val="00A15110"/>
    <w:rsid w:val="00A15335"/>
    <w:rsid w:val="00A1562B"/>
    <w:rsid w:val="00A15749"/>
    <w:rsid w:val="00A1589A"/>
    <w:rsid w:val="00A158A9"/>
    <w:rsid w:val="00A15CAA"/>
    <w:rsid w:val="00A15D7B"/>
    <w:rsid w:val="00A16011"/>
    <w:rsid w:val="00A160CB"/>
    <w:rsid w:val="00A164F0"/>
    <w:rsid w:val="00A169B9"/>
    <w:rsid w:val="00A16AD0"/>
    <w:rsid w:val="00A16FC8"/>
    <w:rsid w:val="00A1723B"/>
    <w:rsid w:val="00A17788"/>
    <w:rsid w:val="00A17E6B"/>
    <w:rsid w:val="00A201D2"/>
    <w:rsid w:val="00A2054A"/>
    <w:rsid w:val="00A205C1"/>
    <w:rsid w:val="00A20CBD"/>
    <w:rsid w:val="00A20D3A"/>
    <w:rsid w:val="00A20DD2"/>
    <w:rsid w:val="00A211BC"/>
    <w:rsid w:val="00A2178F"/>
    <w:rsid w:val="00A21B51"/>
    <w:rsid w:val="00A2314A"/>
    <w:rsid w:val="00A2380A"/>
    <w:rsid w:val="00A23888"/>
    <w:rsid w:val="00A23B34"/>
    <w:rsid w:val="00A23B41"/>
    <w:rsid w:val="00A2406F"/>
    <w:rsid w:val="00A242DD"/>
    <w:rsid w:val="00A24464"/>
    <w:rsid w:val="00A24534"/>
    <w:rsid w:val="00A2474C"/>
    <w:rsid w:val="00A2477C"/>
    <w:rsid w:val="00A247D4"/>
    <w:rsid w:val="00A247F1"/>
    <w:rsid w:val="00A248C9"/>
    <w:rsid w:val="00A24931"/>
    <w:rsid w:val="00A24CCA"/>
    <w:rsid w:val="00A25553"/>
    <w:rsid w:val="00A2563D"/>
    <w:rsid w:val="00A25C80"/>
    <w:rsid w:val="00A25EE0"/>
    <w:rsid w:val="00A25F98"/>
    <w:rsid w:val="00A260FD"/>
    <w:rsid w:val="00A26285"/>
    <w:rsid w:val="00A26320"/>
    <w:rsid w:val="00A265F4"/>
    <w:rsid w:val="00A268B2"/>
    <w:rsid w:val="00A26AB8"/>
    <w:rsid w:val="00A26AC2"/>
    <w:rsid w:val="00A26CF2"/>
    <w:rsid w:val="00A26D72"/>
    <w:rsid w:val="00A271FF"/>
    <w:rsid w:val="00A273E8"/>
    <w:rsid w:val="00A27569"/>
    <w:rsid w:val="00A27692"/>
    <w:rsid w:val="00A279E9"/>
    <w:rsid w:val="00A27A47"/>
    <w:rsid w:val="00A27A64"/>
    <w:rsid w:val="00A27D0C"/>
    <w:rsid w:val="00A27E11"/>
    <w:rsid w:val="00A27E4F"/>
    <w:rsid w:val="00A30034"/>
    <w:rsid w:val="00A301CC"/>
    <w:rsid w:val="00A30559"/>
    <w:rsid w:val="00A30645"/>
    <w:rsid w:val="00A30C2F"/>
    <w:rsid w:val="00A30D77"/>
    <w:rsid w:val="00A30E70"/>
    <w:rsid w:val="00A30ED6"/>
    <w:rsid w:val="00A310C1"/>
    <w:rsid w:val="00A3137F"/>
    <w:rsid w:val="00A3147A"/>
    <w:rsid w:val="00A314B4"/>
    <w:rsid w:val="00A316C2"/>
    <w:rsid w:val="00A319E0"/>
    <w:rsid w:val="00A31A19"/>
    <w:rsid w:val="00A31ADC"/>
    <w:rsid w:val="00A31F02"/>
    <w:rsid w:val="00A320EA"/>
    <w:rsid w:val="00A32318"/>
    <w:rsid w:val="00A323A4"/>
    <w:rsid w:val="00A326ED"/>
    <w:rsid w:val="00A32A4A"/>
    <w:rsid w:val="00A32BBA"/>
    <w:rsid w:val="00A33000"/>
    <w:rsid w:val="00A3308E"/>
    <w:rsid w:val="00A330F7"/>
    <w:rsid w:val="00A33126"/>
    <w:rsid w:val="00A3326E"/>
    <w:rsid w:val="00A33417"/>
    <w:rsid w:val="00A33B5A"/>
    <w:rsid w:val="00A33F83"/>
    <w:rsid w:val="00A3418A"/>
    <w:rsid w:val="00A3422B"/>
    <w:rsid w:val="00A3433C"/>
    <w:rsid w:val="00A34351"/>
    <w:rsid w:val="00A343A6"/>
    <w:rsid w:val="00A343A8"/>
    <w:rsid w:val="00A3450B"/>
    <w:rsid w:val="00A3452B"/>
    <w:rsid w:val="00A34AF0"/>
    <w:rsid w:val="00A34EF5"/>
    <w:rsid w:val="00A34FE8"/>
    <w:rsid w:val="00A35267"/>
    <w:rsid w:val="00A354FB"/>
    <w:rsid w:val="00A35838"/>
    <w:rsid w:val="00A35870"/>
    <w:rsid w:val="00A35BE5"/>
    <w:rsid w:val="00A35DF1"/>
    <w:rsid w:val="00A36002"/>
    <w:rsid w:val="00A36177"/>
    <w:rsid w:val="00A363A3"/>
    <w:rsid w:val="00A363C8"/>
    <w:rsid w:val="00A36505"/>
    <w:rsid w:val="00A36CD5"/>
    <w:rsid w:val="00A36E12"/>
    <w:rsid w:val="00A371C4"/>
    <w:rsid w:val="00A372DC"/>
    <w:rsid w:val="00A3740D"/>
    <w:rsid w:val="00A376DF"/>
    <w:rsid w:val="00A37781"/>
    <w:rsid w:val="00A3787A"/>
    <w:rsid w:val="00A37FA2"/>
    <w:rsid w:val="00A40108"/>
    <w:rsid w:val="00A403EC"/>
    <w:rsid w:val="00A4045F"/>
    <w:rsid w:val="00A405A7"/>
    <w:rsid w:val="00A4063B"/>
    <w:rsid w:val="00A4065F"/>
    <w:rsid w:val="00A406FD"/>
    <w:rsid w:val="00A40E7C"/>
    <w:rsid w:val="00A40EAD"/>
    <w:rsid w:val="00A4124A"/>
    <w:rsid w:val="00A41256"/>
    <w:rsid w:val="00A416F9"/>
    <w:rsid w:val="00A41738"/>
    <w:rsid w:val="00A417D5"/>
    <w:rsid w:val="00A418D1"/>
    <w:rsid w:val="00A41AA0"/>
    <w:rsid w:val="00A41D3F"/>
    <w:rsid w:val="00A41DBE"/>
    <w:rsid w:val="00A42042"/>
    <w:rsid w:val="00A42047"/>
    <w:rsid w:val="00A42097"/>
    <w:rsid w:val="00A42438"/>
    <w:rsid w:val="00A42596"/>
    <w:rsid w:val="00A426A2"/>
    <w:rsid w:val="00A42A56"/>
    <w:rsid w:val="00A42C86"/>
    <w:rsid w:val="00A42F50"/>
    <w:rsid w:val="00A4311C"/>
    <w:rsid w:val="00A43261"/>
    <w:rsid w:val="00A433AB"/>
    <w:rsid w:val="00A43483"/>
    <w:rsid w:val="00A435E2"/>
    <w:rsid w:val="00A437DC"/>
    <w:rsid w:val="00A44144"/>
    <w:rsid w:val="00A443D2"/>
    <w:rsid w:val="00A4478B"/>
    <w:rsid w:val="00A44804"/>
    <w:rsid w:val="00A44C64"/>
    <w:rsid w:val="00A44E9A"/>
    <w:rsid w:val="00A44EB2"/>
    <w:rsid w:val="00A45296"/>
    <w:rsid w:val="00A453D5"/>
    <w:rsid w:val="00A453F8"/>
    <w:rsid w:val="00A4558F"/>
    <w:rsid w:val="00A45A25"/>
    <w:rsid w:val="00A45B47"/>
    <w:rsid w:val="00A45C60"/>
    <w:rsid w:val="00A45D0E"/>
    <w:rsid w:val="00A46559"/>
    <w:rsid w:val="00A467EE"/>
    <w:rsid w:val="00A46883"/>
    <w:rsid w:val="00A469C1"/>
    <w:rsid w:val="00A46B45"/>
    <w:rsid w:val="00A46ED8"/>
    <w:rsid w:val="00A46FF0"/>
    <w:rsid w:val="00A470AD"/>
    <w:rsid w:val="00A4736B"/>
    <w:rsid w:val="00A47429"/>
    <w:rsid w:val="00A47540"/>
    <w:rsid w:val="00A47768"/>
    <w:rsid w:val="00A47BFD"/>
    <w:rsid w:val="00A47F57"/>
    <w:rsid w:val="00A50BA4"/>
    <w:rsid w:val="00A50C6B"/>
    <w:rsid w:val="00A50F2F"/>
    <w:rsid w:val="00A50F3A"/>
    <w:rsid w:val="00A5122C"/>
    <w:rsid w:val="00A512F5"/>
    <w:rsid w:val="00A513B0"/>
    <w:rsid w:val="00A514E6"/>
    <w:rsid w:val="00A515F0"/>
    <w:rsid w:val="00A51B47"/>
    <w:rsid w:val="00A52750"/>
    <w:rsid w:val="00A52986"/>
    <w:rsid w:val="00A52A7A"/>
    <w:rsid w:val="00A52A90"/>
    <w:rsid w:val="00A52CD5"/>
    <w:rsid w:val="00A52D00"/>
    <w:rsid w:val="00A52EBE"/>
    <w:rsid w:val="00A5308A"/>
    <w:rsid w:val="00A5321A"/>
    <w:rsid w:val="00A53295"/>
    <w:rsid w:val="00A53395"/>
    <w:rsid w:val="00A533C4"/>
    <w:rsid w:val="00A536E7"/>
    <w:rsid w:val="00A53833"/>
    <w:rsid w:val="00A5385D"/>
    <w:rsid w:val="00A5398D"/>
    <w:rsid w:val="00A539A2"/>
    <w:rsid w:val="00A53B2C"/>
    <w:rsid w:val="00A53D34"/>
    <w:rsid w:val="00A53E97"/>
    <w:rsid w:val="00A53F5D"/>
    <w:rsid w:val="00A543D8"/>
    <w:rsid w:val="00A54621"/>
    <w:rsid w:val="00A54BBA"/>
    <w:rsid w:val="00A54EA7"/>
    <w:rsid w:val="00A5511C"/>
    <w:rsid w:val="00A558D3"/>
    <w:rsid w:val="00A560C4"/>
    <w:rsid w:val="00A5658C"/>
    <w:rsid w:val="00A56917"/>
    <w:rsid w:val="00A56E71"/>
    <w:rsid w:val="00A56F41"/>
    <w:rsid w:val="00A56F7B"/>
    <w:rsid w:val="00A574A9"/>
    <w:rsid w:val="00A57532"/>
    <w:rsid w:val="00A5763D"/>
    <w:rsid w:val="00A5776E"/>
    <w:rsid w:val="00A577AE"/>
    <w:rsid w:val="00A579AF"/>
    <w:rsid w:val="00A57BC2"/>
    <w:rsid w:val="00A57C82"/>
    <w:rsid w:val="00A57FBE"/>
    <w:rsid w:val="00A60211"/>
    <w:rsid w:val="00A60ABC"/>
    <w:rsid w:val="00A60C89"/>
    <w:rsid w:val="00A60D4C"/>
    <w:rsid w:val="00A60D8E"/>
    <w:rsid w:val="00A610CE"/>
    <w:rsid w:val="00A611D9"/>
    <w:rsid w:val="00A61450"/>
    <w:rsid w:val="00A61473"/>
    <w:rsid w:val="00A61510"/>
    <w:rsid w:val="00A6173E"/>
    <w:rsid w:val="00A61829"/>
    <w:rsid w:val="00A61861"/>
    <w:rsid w:val="00A61BD3"/>
    <w:rsid w:val="00A61CE9"/>
    <w:rsid w:val="00A61CF3"/>
    <w:rsid w:val="00A61EED"/>
    <w:rsid w:val="00A61FD4"/>
    <w:rsid w:val="00A6203D"/>
    <w:rsid w:val="00A62041"/>
    <w:rsid w:val="00A62199"/>
    <w:rsid w:val="00A6230D"/>
    <w:rsid w:val="00A62330"/>
    <w:rsid w:val="00A62538"/>
    <w:rsid w:val="00A625E5"/>
    <w:rsid w:val="00A62A19"/>
    <w:rsid w:val="00A62C19"/>
    <w:rsid w:val="00A62F77"/>
    <w:rsid w:val="00A6358E"/>
    <w:rsid w:val="00A63659"/>
    <w:rsid w:val="00A63723"/>
    <w:rsid w:val="00A6372E"/>
    <w:rsid w:val="00A637AD"/>
    <w:rsid w:val="00A637BA"/>
    <w:rsid w:val="00A6392F"/>
    <w:rsid w:val="00A63C4E"/>
    <w:rsid w:val="00A63D3C"/>
    <w:rsid w:val="00A64064"/>
    <w:rsid w:val="00A64170"/>
    <w:rsid w:val="00A642E9"/>
    <w:rsid w:val="00A64373"/>
    <w:rsid w:val="00A643DB"/>
    <w:rsid w:val="00A64422"/>
    <w:rsid w:val="00A647EB"/>
    <w:rsid w:val="00A6484A"/>
    <w:rsid w:val="00A64AFB"/>
    <w:rsid w:val="00A64BAD"/>
    <w:rsid w:val="00A65015"/>
    <w:rsid w:val="00A656A4"/>
    <w:rsid w:val="00A657AC"/>
    <w:rsid w:val="00A65C1F"/>
    <w:rsid w:val="00A65D8C"/>
    <w:rsid w:val="00A65FB1"/>
    <w:rsid w:val="00A66053"/>
    <w:rsid w:val="00A661C2"/>
    <w:rsid w:val="00A66770"/>
    <w:rsid w:val="00A66B0A"/>
    <w:rsid w:val="00A66E8D"/>
    <w:rsid w:val="00A66F13"/>
    <w:rsid w:val="00A66FD3"/>
    <w:rsid w:val="00A670D5"/>
    <w:rsid w:val="00A670FE"/>
    <w:rsid w:val="00A671AC"/>
    <w:rsid w:val="00A67889"/>
    <w:rsid w:val="00A6790E"/>
    <w:rsid w:val="00A679CD"/>
    <w:rsid w:val="00A67A2D"/>
    <w:rsid w:val="00A67A4A"/>
    <w:rsid w:val="00A67CAA"/>
    <w:rsid w:val="00A70315"/>
    <w:rsid w:val="00A70A46"/>
    <w:rsid w:val="00A70AC5"/>
    <w:rsid w:val="00A70AC7"/>
    <w:rsid w:val="00A70BA8"/>
    <w:rsid w:val="00A70D71"/>
    <w:rsid w:val="00A70EF0"/>
    <w:rsid w:val="00A71412"/>
    <w:rsid w:val="00A7184B"/>
    <w:rsid w:val="00A71E53"/>
    <w:rsid w:val="00A7231B"/>
    <w:rsid w:val="00A72448"/>
    <w:rsid w:val="00A7246F"/>
    <w:rsid w:val="00A725A1"/>
    <w:rsid w:val="00A72600"/>
    <w:rsid w:val="00A7297F"/>
    <w:rsid w:val="00A72C45"/>
    <w:rsid w:val="00A72CBB"/>
    <w:rsid w:val="00A72D0A"/>
    <w:rsid w:val="00A72D9B"/>
    <w:rsid w:val="00A72E7B"/>
    <w:rsid w:val="00A72F6F"/>
    <w:rsid w:val="00A73117"/>
    <w:rsid w:val="00A73223"/>
    <w:rsid w:val="00A73A7D"/>
    <w:rsid w:val="00A73FF3"/>
    <w:rsid w:val="00A74072"/>
    <w:rsid w:val="00A741EB"/>
    <w:rsid w:val="00A743BD"/>
    <w:rsid w:val="00A74638"/>
    <w:rsid w:val="00A74662"/>
    <w:rsid w:val="00A7475F"/>
    <w:rsid w:val="00A749E9"/>
    <w:rsid w:val="00A74D35"/>
    <w:rsid w:val="00A74E11"/>
    <w:rsid w:val="00A74E5D"/>
    <w:rsid w:val="00A750B7"/>
    <w:rsid w:val="00A750BD"/>
    <w:rsid w:val="00A7512B"/>
    <w:rsid w:val="00A75447"/>
    <w:rsid w:val="00A754DE"/>
    <w:rsid w:val="00A7580B"/>
    <w:rsid w:val="00A75BEB"/>
    <w:rsid w:val="00A75C09"/>
    <w:rsid w:val="00A75C4F"/>
    <w:rsid w:val="00A75D5E"/>
    <w:rsid w:val="00A76116"/>
    <w:rsid w:val="00A76932"/>
    <w:rsid w:val="00A76ED2"/>
    <w:rsid w:val="00A77382"/>
    <w:rsid w:val="00A777DD"/>
    <w:rsid w:val="00A77866"/>
    <w:rsid w:val="00A778ED"/>
    <w:rsid w:val="00A778F0"/>
    <w:rsid w:val="00A77930"/>
    <w:rsid w:val="00A7795D"/>
    <w:rsid w:val="00A77D2D"/>
    <w:rsid w:val="00A77E71"/>
    <w:rsid w:val="00A77E72"/>
    <w:rsid w:val="00A77FCE"/>
    <w:rsid w:val="00A80119"/>
    <w:rsid w:val="00A803F8"/>
    <w:rsid w:val="00A80579"/>
    <w:rsid w:val="00A80598"/>
    <w:rsid w:val="00A80990"/>
    <w:rsid w:val="00A80FBB"/>
    <w:rsid w:val="00A8121C"/>
    <w:rsid w:val="00A81282"/>
    <w:rsid w:val="00A8128D"/>
    <w:rsid w:val="00A81323"/>
    <w:rsid w:val="00A81655"/>
    <w:rsid w:val="00A8170E"/>
    <w:rsid w:val="00A81D69"/>
    <w:rsid w:val="00A81E55"/>
    <w:rsid w:val="00A81FEE"/>
    <w:rsid w:val="00A82041"/>
    <w:rsid w:val="00A820EE"/>
    <w:rsid w:val="00A82209"/>
    <w:rsid w:val="00A82397"/>
    <w:rsid w:val="00A82398"/>
    <w:rsid w:val="00A8289B"/>
    <w:rsid w:val="00A82BE1"/>
    <w:rsid w:val="00A82E9A"/>
    <w:rsid w:val="00A83591"/>
    <w:rsid w:val="00A837FE"/>
    <w:rsid w:val="00A8387D"/>
    <w:rsid w:val="00A83970"/>
    <w:rsid w:val="00A83CD4"/>
    <w:rsid w:val="00A83F72"/>
    <w:rsid w:val="00A83F94"/>
    <w:rsid w:val="00A8408A"/>
    <w:rsid w:val="00A844A0"/>
    <w:rsid w:val="00A8476F"/>
    <w:rsid w:val="00A84C25"/>
    <w:rsid w:val="00A84F1E"/>
    <w:rsid w:val="00A8514B"/>
    <w:rsid w:val="00A85290"/>
    <w:rsid w:val="00A85578"/>
    <w:rsid w:val="00A85584"/>
    <w:rsid w:val="00A85637"/>
    <w:rsid w:val="00A8574C"/>
    <w:rsid w:val="00A85765"/>
    <w:rsid w:val="00A857C8"/>
    <w:rsid w:val="00A8595C"/>
    <w:rsid w:val="00A85ABB"/>
    <w:rsid w:val="00A8657E"/>
    <w:rsid w:val="00A86587"/>
    <w:rsid w:val="00A8691E"/>
    <w:rsid w:val="00A86D42"/>
    <w:rsid w:val="00A86DC5"/>
    <w:rsid w:val="00A8707F"/>
    <w:rsid w:val="00A8720C"/>
    <w:rsid w:val="00A87398"/>
    <w:rsid w:val="00A8744B"/>
    <w:rsid w:val="00A877A7"/>
    <w:rsid w:val="00A879F5"/>
    <w:rsid w:val="00A87D1F"/>
    <w:rsid w:val="00A9004E"/>
    <w:rsid w:val="00A90692"/>
    <w:rsid w:val="00A90C24"/>
    <w:rsid w:val="00A90D19"/>
    <w:rsid w:val="00A90F15"/>
    <w:rsid w:val="00A90F96"/>
    <w:rsid w:val="00A9114D"/>
    <w:rsid w:val="00A91267"/>
    <w:rsid w:val="00A919AE"/>
    <w:rsid w:val="00A91EDD"/>
    <w:rsid w:val="00A9209F"/>
    <w:rsid w:val="00A9232E"/>
    <w:rsid w:val="00A9268C"/>
    <w:rsid w:val="00A926EF"/>
    <w:rsid w:val="00A9271F"/>
    <w:rsid w:val="00A92895"/>
    <w:rsid w:val="00A92BA1"/>
    <w:rsid w:val="00A92C42"/>
    <w:rsid w:val="00A92F0B"/>
    <w:rsid w:val="00A92F27"/>
    <w:rsid w:val="00A9300B"/>
    <w:rsid w:val="00A9303A"/>
    <w:rsid w:val="00A9314F"/>
    <w:rsid w:val="00A933E7"/>
    <w:rsid w:val="00A9356E"/>
    <w:rsid w:val="00A9360E"/>
    <w:rsid w:val="00A936B6"/>
    <w:rsid w:val="00A93A9D"/>
    <w:rsid w:val="00A93B4C"/>
    <w:rsid w:val="00A93BF8"/>
    <w:rsid w:val="00A93C21"/>
    <w:rsid w:val="00A9409B"/>
    <w:rsid w:val="00A9414A"/>
    <w:rsid w:val="00A94236"/>
    <w:rsid w:val="00A942E5"/>
    <w:rsid w:val="00A9449A"/>
    <w:rsid w:val="00A94DA9"/>
    <w:rsid w:val="00A953C2"/>
    <w:rsid w:val="00A955EA"/>
    <w:rsid w:val="00A95741"/>
    <w:rsid w:val="00A9579D"/>
    <w:rsid w:val="00A957AC"/>
    <w:rsid w:val="00A959EF"/>
    <w:rsid w:val="00A95F75"/>
    <w:rsid w:val="00A960B6"/>
    <w:rsid w:val="00A962CA"/>
    <w:rsid w:val="00A96553"/>
    <w:rsid w:val="00A969E1"/>
    <w:rsid w:val="00A96E57"/>
    <w:rsid w:val="00A96E66"/>
    <w:rsid w:val="00A96F16"/>
    <w:rsid w:val="00A97359"/>
    <w:rsid w:val="00A97431"/>
    <w:rsid w:val="00A97903"/>
    <w:rsid w:val="00A9795F"/>
    <w:rsid w:val="00A97BB2"/>
    <w:rsid w:val="00A97DE6"/>
    <w:rsid w:val="00AA005D"/>
    <w:rsid w:val="00AA024C"/>
    <w:rsid w:val="00AA025A"/>
    <w:rsid w:val="00AA0314"/>
    <w:rsid w:val="00AA044C"/>
    <w:rsid w:val="00AA0852"/>
    <w:rsid w:val="00AA09FE"/>
    <w:rsid w:val="00AA0BC0"/>
    <w:rsid w:val="00AA0DF4"/>
    <w:rsid w:val="00AA147D"/>
    <w:rsid w:val="00AA14EF"/>
    <w:rsid w:val="00AA19FF"/>
    <w:rsid w:val="00AA1B05"/>
    <w:rsid w:val="00AA1FA6"/>
    <w:rsid w:val="00AA1FA9"/>
    <w:rsid w:val="00AA205F"/>
    <w:rsid w:val="00AA218B"/>
    <w:rsid w:val="00AA240E"/>
    <w:rsid w:val="00AA2546"/>
    <w:rsid w:val="00AA28E4"/>
    <w:rsid w:val="00AA2AAC"/>
    <w:rsid w:val="00AA2C47"/>
    <w:rsid w:val="00AA2CF6"/>
    <w:rsid w:val="00AA2F35"/>
    <w:rsid w:val="00AA32B4"/>
    <w:rsid w:val="00AA353B"/>
    <w:rsid w:val="00AA3D78"/>
    <w:rsid w:val="00AA3D9C"/>
    <w:rsid w:val="00AA3E58"/>
    <w:rsid w:val="00AA3E7D"/>
    <w:rsid w:val="00AA3F11"/>
    <w:rsid w:val="00AA3FA1"/>
    <w:rsid w:val="00AA4673"/>
    <w:rsid w:val="00AA46AF"/>
    <w:rsid w:val="00AA47C1"/>
    <w:rsid w:val="00AA485A"/>
    <w:rsid w:val="00AA4B68"/>
    <w:rsid w:val="00AA4FC4"/>
    <w:rsid w:val="00AA538E"/>
    <w:rsid w:val="00AA55D1"/>
    <w:rsid w:val="00AA584D"/>
    <w:rsid w:val="00AA5921"/>
    <w:rsid w:val="00AA5993"/>
    <w:rsid w:val="00AA5B94"/>
    <w:rsid w:val="00AA5BB4"/>
    <w:rsid w:val="00AA5BD4"/>
    <w:rsid w:val="00AA5C44"/>
    <w:rsid w:val="00AA5E70"/>
    <w:rsid w:val="00AA5F85"/>
    <w:rsid w:val="00AA6BBA"/>
    <w:rsid w:val="00AA6ECF"/>
    <w:rsid w:val="00AA734B"/>
    <w:rsid w:val="00AA7447"/>
    <w:rsid w:val="00AA75E8"/>
    <w:rsid w:val="00AA77DB"/>
    <w:rsid w:val="00AA7A79"/>
    <w:rsid w:val="00AA7A98"/>
    <w:rsid w:val="00AA7B92"/>
    <w:rsid w:val="00AA7EAC"/>
    <w:rsid w:val="00AB00D7"/>
    <w:rsid w:val="00AB0205"/>
    <w:rsid w:val="00AB0520"/>
    <w:rsid w:val="00AB0646"/>
    <w:rsid w:val="00AB0656"/>
    <w:rsid w:val="00AB06F1"/>
    <w:rsid w:val="00AB07CD"/>
    <w:rsid w:val="00AB096E"/>
    <w:rsid w:val="00AB0C88"/>
    <w:rsid w:val="00AB0FC1"/>
    <w:rsid w:val="00AB1599"/>
    <w:rsid w:val="00AB18F1"/>
    <w:rsid w:val="00AB1B43"/>
    <w:rsid w:val="00AB20B8"/>
    <w:rsid w:val="00AB22EF"/>
    <w:rsid w:val="00AB242A"/>
    <w:rsid w:val="00AB27EB"/>
    <w:rsid w:val="00AB2886"/>
    <w:rsid w:val="00AB28F0"/>
    <w:rsid w:val="00AB3151"/>
    <w:rsid w:val="00AB32C5"/>
    <w:rsid w:val="00AB3415"/>
    <w:rsid w:val="00AB35A8"/>
    <w:rsid w:val="00AB3A44"/>
    <w:rsid w:val="00AB3B60"/>
    <w:rsid w:val="00AB3C1B"/>
    <w:rsid w:val="00AB3D43"/>
    <w:rsid w:val="00AB3DFB"/>
    <w:rsid w:val="00AB3FD4"/>
    <w:rsid w:val="00AB419E"/>
    <w:rsid w:val="00AB41E9"/>
    <w:rsid w:val="00AB41F9"/>
    <w:rsid w:val="00AB491A"/>
    <w:rsid w:val="00AB5061"/>
    <w:rsid w:val="00AB5222"/>
    <w:rsid w:val="00AB5486"/>
    <w:rsid w:val="00AB56E8"/>
    <w:rsid w:val="00AB58F6"/>
    <w:rsid w:val="00AB5962"/>
    <w:rsid w:val="00AB5AC2"/>
    <w:rsid w:val="00AB5AED"/>
    <w:rsid w:val="00AB5B1A"/>
    <w:rsid w:val="00AB5B23"/>
    <w:rsid w:val="00AB5C18"/>
    <w:rsid w:val="00AB6033"/>
    <w:rsid w:val="00AB6075"/>
    <w:rsid w:val="00AB62C7"/>
    <w:rsid w:val="00AB646C"/>
    <w:rsid w:val="00AB64E0"/>
    <w:rsid w:val="00AB6519"/>
    <w:rsid w:val="00AB69AF"/>
    <w:rsid w:val="00AB6A63"/>
    <w:rsid w:val="00AB6B02"/>
    <w:rsid w:val="00AB6BBE"/>
    <w:rsid w:val="00AB6D5F"/>
    <w:rsid w:val="00AB6E40"/>
    <w:rsid w:val="00AB6FAA"/>
    <w:rsid w:val="00AB6FC5"/>
    <w:rsid w:val="00AB7480"/>
    <w:rsid w:val="00AB768A"/>
    <w:rsid w:val="00AB793E"/>
    <w:rsid w:val="00AB7A6A"/>
    <w:rsid w:val="00AB7C27"/>
    <w:rsid w:val="00AB7EF1"/>
    <w:rsid w:val="00AC01EA"/>
    <w:rsid w:val="00AC0248"/>
    <w:rsid w:val="00AC02EA"/>
    <w:rsid w:val="00AC0307"/>
    <w:rsid w:val="00AC039B"/>
    <w:rsid w:val="00AC03CF"/>
    <w:rsid w:val="00AC05A1"/>
    <w:rsid w:val="00AC0A42"/>
    <w:rsid w:val="00AC0E5C"/>
    <w:rsid w:val="00AC0EFA"/>
    <w:rsid w:val="00AC1102"/>
    <w:rsid w:val="00AC115D"/>
    <w:rsid w:val="00AC14C5"/>
    <w:rsid w:val="00AC14E4"/>
    <w:rsid w:val="00AC162E"/>
    <w:rsid w:val="00AC1753"/>
    <w:rsid w:val="00AC180B"/>
    <w:rsid w:val="00AC18D1"/>
    <w:rsid w:val="00AC1B8A"/>
    <w:rsid w:val="00AC1C08"/>
    <w:rsid w:val="00AC1CCA"/>
    <w:rsid w:val="00AC1CD0"/>
    <w:rsid w:val="00AC1EE1"/>
    <w:rsid w:val="00AC1F28"/>
    <w:rsid w:val="00AC23D5"/>
    <w:rsid w:val="00AC26BE"/>
    <w:rsid w:val="00AC2844"/>
    <w:rsid w:val="00AC2B05"/>
    <w:rsid w:val="00AC2BEF"/>
    <w:rsid w:val="00AC2C5E"/>
    <w:rsid w:val="00AC2D8B"/>
    <w:rsid w:val="00AC2EA0"/>
    <w:rsid w:val="00AC2F60"/>
    <w:rsid w:val="00AC31EE"/>
    <w:rsid w:val="00AC3424"/>
    <w:rsid w:val="00AC36E6"/>
    <w:rsid w:val="00AC3D74"/>
    <w:rsid w:val="00AC414A"/>
    <w:rsid w:val="00AC4334"/>
    <w:rsid w:val="00AC4418"/>
    <w:rsid w:val="00AC44C1"/>
    <w:rsid w:val="00AC4746"/>
    <w:rsid w:val="00AC49DA"/>
    <w:rsid w:val="00AC4D16"/>
    <w:rsid w:val="00AC4FA9"/>
    <w:rsid w:val="00AC50CB"/>
    <w:rsid w:val="00AC50EE"/>
    <w:rsid w:val="00AC51AB"/>
    <w:rsid w:val="00AC521B"/>
    <w:rsid w:val="00AC5482"/>
    <w:rsid w:val="00AC54CB"/>
    <w:rsid w:val="00AC5519"/>
    <w:rsid w:val="00AC5A1A"/>
    <w:rsid w:val="00AC5B4C"/>
    <w:rsid w:val="00AC618F"/>
    <w:rsid w:val="00AC6786"/>
    <w:rsid w:val="00AC67D9"/>
    <w:rsid w:val="00AC6B7B"/>
    <w:rsid w:val="00AC6C3A"/>
    <w:rsid w:val="00AC6CD7"/>
    <w:rsid w:val="00AC7003"/>
    <w:rsid w:val="00AC729B"/>
    <w:rsid w:val="00AC7712"/>
    <w:rsid w:val="00AC78B4"/>
    <w:rsid w:val="00AC7AE8"/>
    <w:rsid w:val="00AC7C6A"/>
    <w:rsid w:val="00AC7D56"/>
    <w:rsid w:val="00AD0AB5"/>
    <w:rsid w:val="00AD0BD5"/>
    <w:rsid w:val="00AD0BEC"/>
    <w:rsid w:val="00AD0C01"/>
    <w:rsid w:val="00AD0CFD"/>
    <w:rsid w:val="00AD1079"/>
    <w:rsid w:val="00AD10A1"/>
    <w:rsid w:val="00AD11D2"/>
    <w:rsid w:val="00AD120E"/>
    <w:rsid w:val="00AD18B3"/>
    <w:rsid w:val="00AD1E33"/>
    <w:rsid w:val="00AD1F40"/>
    <w:rsid w:val="00AD2038"/>
    <w:rsid w:val="00AD203D"/>
    <w:rsid w:val="00AD222C"/>
    <w:rsid w:val="00AD24B7"/>
    <w:rsid w:val="00AD25A0"/>
    <w:rsid w:val="00AD289A"/>
    <w:rsid w:val="00AD2B26"/>
    <w:rsid w:val="00AD2CF5"/>
    <w:rsid w:val="00AD2FB0"/>
    <w:rsid w:val="00AD3776"/>
    <w:rsid w:val="00AD38ED"/>
    <w:rsid w:val="00AD3AE6"/>
    <w:rsid w:val="00AD3B5C"/>
    <w:rsid w:val="00AD3CAE"/>
    <w:rsid w:val="00AD3DDE"/>
    <w:rsid w:val="00AD3FF0"/>
    <w:rsid w:val="00AD48FB"/>
    <w:rsid w:val="00AD4B5B"/>
    <w:rsid w:val="00AD4C15"/>
    <w:rsid w:val="00AD4DA1"/>
    <w:rsid w:val="00AD4E17"/>
    <w:rsid w:val="00AD5183"/>
    <w:rsid w:val="00AD5214"/>
    <w:rsid w:val="00AD52CD"/>
    <w:rsid w:val="00AD5485"/>
    <w:rsid w:val="00AD576B"/>
    <w:rsid w:val="00AD585F"/>
    <w:rsid w:val="00AD59F7"/>
    <w:rsid w:val="00AD5AE7"/>
    <w:rsid w:val="00AD5D2C"/>
    <w:rsid w:val="00AD60FF"/>
    <w:rsid w:val="00AD6313"/>
    <w:rsid w:val="00AD655E"/>
    <w:rsid w:val="00AD6625"/>
    <w:rsid w:val="00AD667C"/>
    <w:rsid w:val="00AD66C4"/>
    <w:rsid w:val="00AD69F0"/>
    <w:rsid w:val="00AD6BBE"/>
    <w:rsid w:val="00AD6C4B"/>
    <w:rsid w:val="00AD6DF8"/>
    <w:rsid w:val="00AD6EB5"/>
    <w:rsid w:val="00AD6EFE"/>
    <w:rsid w:val="00AD7577"/>
    <w:rsid w:val="00AD76BE"/>
    <w:rsid w:val="00AD7A79"/>
    <w:rsid w:val="00AD7B47"/>
    <w:rsid w:val="00AD7B76"/>
    <w:rsid w:val="00AD7B94"/>
    <w:rsid w:val="00AD7B9A"/>
    <w:rsid w:val="00AD7BE9"/>
    <w:rsid w:val="00AD7D21"/>
    <w:rsid w:val="00AD7E80"/>
    <w:rsid w:val="00AD7F55"/>
    <w:rsid w:val="00AE045D"/>
    <w:rsid w:val="00AE06A1"/>
    <w:rsid w:val="00AE07D2"/>
    <w:rsid w:val="00AE0A01"/>
    <w:rsid w:val="00AE0AAC"/>
    <w:rsid w:val="00AE0B22"/>
    <w:rsid w:val="00AE0E6D"/>
    <w:rsid w:val="00AE1299"/>
    <w:rsid w:val="00AE160F"/>
    <w:rsid w:val="00AE176D"/>
    <w:rsid w:val="00AE1AB3"/>
    <w:rsid w:val="00AE1ABB"/>
    <w:rsid w:val="00AE1ACA"/>
    <w:rsid w:val="00AE1AFB"/>
    <w:rsid w:val="00AE1B98"/>
    <w:rsid w:val="00AE1F1A"/>
    <w:rsid w:val="00AE2544"/>
    <w:rsid w:val="00AE26FA"/>
    <w:rsid w:val="00AE289D"/>
    <w:rsid w:val="00AE28D8"/>
    <w:rsid w:val="00AE2C89"/>
    <w:rsid w:val="00AE2E07"/>
    <w:rsid w:val="00AE309E"/>
    <w:rsid w:val="00AE3443"/>
    <w:rsid w:val="00AE35AA"/>
    <w:rsid w:val="00AE35EF"/>
    <w:rsid w:val="00AE383B"/>
    <w:rsid w:val="00AE3891"/>
    <w:rsid w:val="00AE38B0"/>
    <w:rsid w:val="00AE418C"/>
    <w:rsid w:val="00AE41B6"/>
    <w:rsid w:val="00AE4301"/>
    <w:rsid w:val="00AE449B"/>
    <w:rsid w:val="00AE4546"/>
    <w:rsid w:val="00AE4557"/>
    <w:rsid w:val="00AE46BE"/>
    <w:rsid w:val="00AE4810"/>
    <w:rsid w:val="00AE5193"/>
    <w:rsid w:val="00AE53BB"/>
    <w:rsid w:val="00AE53F6"/>
    <w:rsid w:val="00AE541A"/>
    <w:rsid w:val="00AE55A7"/>
    <w:rsid w:val="00AE561D"/>
    <w:rsid w:val="00AE57DE"/>
    <w:rsid w:val="00AE58B6"/>
    <w:rsid w:val="00AE597B"/>
    <w:rsid w:val="00AE5C00"/>
    <w:rsid w:val="00AE621C"/>
    <w:rsid w:val="00AE6472"/>
    <w:rsid w:val="00AE6532"/>
    <w:rsid w:val="00AE665B"/>
    <w:rsid w:val="00AE6758"/>
    <w:rsid w:val="00AE677B"/>
    <w:rsid w:val="00AE6799"/>
    <w:rsid w:val="00AE68CF"/>
    <w:rsid w:val="00AE6BD5"/>
    <w:rsid w:val="00AE6E73"/>
    <w:rsid w:val="00AE70C8"/>
    <w:rsid w:val="00AE719A"/>
    <w:rsid w:val="00AE73AA"/>
    <w:rsid w:val="00AE75CE"/>
    <w:rsid w:val="00AE776C"/>
    <w:rsid w:val="00AE78AF"/>
    <w:rsid w:val="00AE79C9"/>
    <w:rsid w:val="00AE7C61"/>
    <w:rsid w:val="00AE7D9F"/>
    <w:rsid w:val="00AE7E99"/>
    <w:rsid w:val="00AE7E9A"/>
    <w:rsid w:val="00AE7F59"/>
    <w:rsid w:val="00AF09EB"/>
    <w:rsid w:val="00AF09F0"/>
    <w:rsid w:val="00AF0BC2"/>
    <w:rsid w:val="00AF0E40"/>
    <w:rsid w:val="00AF0EAF"/>
    <w:rsid w:val="00AF0FAA"/>
    <w:rsid w:val="00AF110D"/>
    <w:rsid w:val="00AF1123"/>
    <w:rsid w:val="00AF13A5"/>
    <w:rsid w:val="00AF20EA"/>
    <w:rsid w:val="00AF2A12"/>
    <w:rsid w:val="00AF2C69"/>
    <w:rsid w:val="00AF2C8E"/>
    <w:rsid w:val="00AF302F"/>
    <w:rsid w:val="00AF313B"/>
    <w:rsid w:val="00AF321E"/>
    <w:rsid w:val="00AF36E3"/>
    <w:rsid w:val="00AF37E4"/>
    <w:rsid w:val="00AF3BCE"/>
    <w:rsid w:val="00AF3D23"/>
    <w:rsid w:val="00AF3F30"/>
    <w:rsid w:val="00AF3F6A"/>
    <w:rsid w:val="00AF402C"/>
    <w:rsid w:val="00AF43F4"/>
    <w:rsid w:val="00AF466E"/>
    <w:rsid w:val="00AF469B"/>
    <w:rsid w:val="00AF54FF"/>
    <w:rsid w:val="00AF5C53"/>
    <w:rsid w:val="00AF5C8F"/>
    <w:rsid w:val="00AF5CE0"/>
    <w:rsid w:val="00AF5E5E"/>
    <w:rsid w:val="00AF5E96"/>
    <w:rsid w:val="00AF65C8"/>
    <w:rsid w:val="00AF6686"/>
    <w:rsid w:val="00AF66E1"/>
    <w:rsid w:val="00AF6A3D"/>
    <w:rsid w:val="00AF727C"/>
    <w:rsid w:val="00AF7367"/>
    <w:rsid w:val="00AF73B8"/>
    <w:rsid w:val="00AF79F4"/>
    <w:rsid w:val="00AF7B60"/>
    <w:rsid w:val="00AF7F03"/>
    <w:rsid w:val="00B00B94"/>
    <w:rsid w:val="00B01088"/>
    <w:rsid w:val="00B010EF"/>
    <w:rsid w:val="00B015E5"/>
    <w:rsid w:val="00B01697"/>
    <w:rsid w:val="00B01828"/>
    <w:rsid w:val="00B02669"/>
    <w:rsid w:val="00B0296E"/>
    <w:rsid w:val="00B02BBA"/>
    <w:rsid w:val="00B02C7D"/>
    <w:rsid w:val="00B030AB"/>
    <w:rsid w:val="00B0360F"/>
    <w:rsid w:val="00B03C2B"/>
    <w:rsid w:val="00B03C91"/>
    <w:rsid w:val="00B03D71"/>
    <w:rsid w:val="00B03F12"/>
    <w:rsid w:val="00B0409C"/>
    <w:rsid w:val="00B0418E"/>
    <w:rsid w:val="00B04558"/>
    <w:rsid w:val="00B04812"/>
    <w:rsid w:val="00B04892"/>
    <w:rsid w:val="00B04BE4"/>
    <w:rsid w:val="00B04CC2"/>
    <w:rsid w:val="00B04FDF"/>
    <w:rsid w:val="00B0535D"/>
    <w:rsid w:val="00B0551A"/>
    <w:rsid w:val="00B05603"/>
    <w:rsid w:val="00B05733"/>
    <w:rsid w:val="00B05895"/>
    <w:rsid w:val="00B06187"/>
    <w:rsid w:val="00B062E8"/>
    <w:rsid w:val="00B064E5"/>
    <w:rsid w:val="00B0650B"/>
    <w:rsid w:val="00B0665C"/>
    <w:rsid w:val="00B06A6A"/>
    <w:rsid w:val="00B06B7E"/>
    <w:rsid w:val="00B06DDF"/>
    <w:rsid w:val="00B071A8"/>
    <w:rsid w:val="00B077AB"/>
    <w:rsid w:val="00B0795C"/>
    <w:rsid w:val="00B07C65"/>
    <w:rsid w:val="00B1004D"/>
    <w:rsid w:val="00B10068"/>
    <w:rsid w:val="00B10274"/>
    <w:rsid w:val="00B10275"/>
    <w:rsid w:val="00B10323"/>
    <w:rsid w:val="00B10360"/>
    <w:rsid w:val="00B10538"/>
    <w:rsid w:val="00B108EA"/>
    <w:rsid w:val="00B109ED"/>
    <w:rsid w:val="00B10A7D"/>
    <w:rsid w:val="00B10E11"/>
    <w:rsid w:val="00B10E53"/>
    <w:rsid w:val="00B10F2F"/>
    <w:rsid w:val="00B110D7"/>
    <w:rsid w:val="00B112EA"/>
    <w:rsid w:val="00B11625"/>
    <w:rsid w:val="00B11B92"/>
    <w:rsid w:val="00B11D86"/>
    <w:rsid w:val="00B11E66"/>
    <w:rsid w:val="00B1213C"/>
    <w:rsid w:val="00B122BE"/>
    <w:rsid w:val="00B1235D"/>
    <w:rsid w:val="00B12603"/>
    <w:rsid w:val="00B12632"/>
    <w:rsid w:val="00B128AF"/>
    <w:rsid w:val="00B12915"/>
    <w:rsid w:val="00B12C78"/>
    <w:rsid w:val="00B12D1C"/>
    <w:rsid w:val="00B12E27"/>
    <w:rsid w:val="00B1354A"/>
    <w:rsid w:val="00B13569"/>
    <w:rsid w:val="00B136D2"/>
    <w:rsid w:val="00B13CE2"/>
    <w:rsid w:val="00B13D13"/>
    <w:rsid w:val="00B13D8F"/>
    <w:rsid w:val="00B13E7F"/>
    <w:rsid w:val="00B14006"/>
    <w:rsid w:val="00B14174"/>
    <w:rsid w:val="00B141B7"/>
    <w:rsid w:val="00B1448C"/>
    <w:rsid w:val="00B147BC"/>
    <w:rsid w:val="00B14C3E"/>
    <w:rsid w:val="00B14FA8"/>
    <w:rsid w:val="00B15271"/>
    <w:rsid w:val="00B1536F"/>
    <w:rsid w:val="00B155C6"/>
    <w:rsid w:val="00B15697"/>
    <w:rsid w:val="00B15910"/>
    <w:rsid w:val="00B15B00"/>
    <w:rsid w:val="00B15BC7"/>
    <w:rsid w:val="00B15EB9"/>
    <w:rsid w:val="00B15EE3"/>
    <w:rsid w:val="00B15FEB"/>
    <w:rsid w:val="00B1608B"/>
    <w:rsid w:val="00B1676B"/>
    <w:rsid w:val="00B167D1"/>
    <w:rsid w:val="00B167D9"/>
    <w:rsid w:val="00B1698E"/>
    <w:rsid w:val="00B16B31"/>
    <w:rsid w:val="00B16C40"/>
    <w:rsid w:val="00B16E0B"/>
    <w:rsid w:val="00B17076"/>
    <w:rsid w:val="00B17199"/>
    <w:rsid w:val="00B17225"/>
    <w:rsid w:val="00B1741B"/>
    <w:rsid w:val="00B17484"/>
    <w:rsid w:val="00B17653"/>
    <w:rsid w:val="00B17817"/>
    <w:rsid w:val="00B179D1"/>
    <w:rsid w:val="00B17A21"/>
    <w:rsid w:val="00B17AF3"/>
    <w:rsid w:val="00B17BE7"/>
    <w:rsid w:val="00B17FF2"/>
    <w:rsid w:val="00B20328"/>
    <w:rsid w:val="00B205BB"/>
    <w:rsid w:val="00B20A22"/>
    <w:rsid w:val="00B20AF3"/>
    <w:rsid w:val="00B20CE4"/>
    <w:rsid w:val="00B20E3A"/>
    <w:rsid w:val="00B20ED1"/>
    <w:rsid w:val="00B20F07"/>
    <w:rsid w:val="00B20FC7"/>
    <w:rsid w:val="00B21012"/>
    <w:rsid w:val="00B2112B"/>
    <w:rsid w:val="00B2115B"/>
    <w:rsid w:val="00B21164"/>
    <w:rsid w:val="00B21501"/>
    <w:rsid w:val="00B2168D"/>
    <w:rsid w:val="00B217A1"/>
    <w:rsid w:val="00B2191D"/>
    <w:rsid w:val="00B2197F"/>
    <w:rsid w:val="00B21989"/>
    <w:rsid w:val="00B22049"/>
    <w:rsid w:val="00B220A9"/>
    <w:rsid w:val="00B2219E"/>
    <w:rsid w:val="00B22245"/>
    <w:rsid w:val="00B2246F"/>
    <w:rsid w:val="00B22938"/>
    <w:rsid w:val="00B22DD5"/>
    <w:rsid w:val="00B235C1"/>
    <w:rsid w:val="00B236AF"/>
    <w:rsid w:val="00B23765"/>
    <w:rsid w:val="00B23943"/>
    <w:rsid w:val="00B239AB"/>
    <w:rsid w:val="00B23A20"/>
    <w:rsid w:val="00B23AA5"/>
    <w:rsid w:val="00B23AC3"/>
    <w:rsid w:val="00B23E80"/>
    <w:rsid w:val="00B24109"/>
    <w:rsid w:val="00B24157"/>
    <w:rsid w:val="00B24185"/>
    <w:rsid w:val="00B246C1"/>
    <w:rsid w:val="00B2475C"/>
    <w:rsid w:val="00B249CD"/>
    <w:rsid w:val="00B24CF4"/>
    <w:rsid w:val="00B24EB2"/>
    <w:rsid w:val="00B2515A"/>
    <w:rsid w:val="00B2523B"/>
    <w:rsid w:val="00B25250"/>
    <w:rsid w:val="00B2546F"/>
    <w:rsid w:val="00B25526"/>
    <w:rsid w:val="00B255A9"/>
    <w:rsid w:val="00B25616"/>
    <w:rsid w:val="00B2580D"/>
    <w:rsid w:val="00B25876"/>
    <w:rsid w:val="00B25959"/>
    <w:rsid w:val="00B25C64"/>
    <w:rsid w:val="00B25F41"/>
    <w:rsid w:val="00B25FAA"/>
    <w:rsid w:val="00B25FF6"/>
    <w:rsid w:val="00B262D7"/>
    <w:rsid w:val="00B26395"/>
    <w:rsid w:val="00B263FF"/>
    <w:rsid w:val="00B265D3"/>
    <w:rsid w:val="00B26A77"/>
    <w:rsid w:val="00B26B74"/>
    <w:rsid w:val="00B26D46"/>
    <w:rsid w:val="00B26F0F"/>
    <w:rsid w:val="00B26F15"/>
    <w:rsid w:val="00B27585"/>
    <w:rsid w:val="00B2796F"/>
    <w:rsid w:val="00B27AEC"/>
    <w:rsid w:val="00B27BC8"/>
    <w:rsid w:val="00B27D96"/>
    <w:rsid w:val="00B302D0"/>
    <w:rsid w:val="00B303DF"/>
    <w:rsid w:val="00B30430"/>
    <w:rsid w:val="00B30531"/>
    <w:rsid w:val="00B3062E"/>
    <w:rsid w:val="00B309D8"/>
    <w:rsid w:val="00B30D3B"/>
    <w:rsid w:val="00B3111D"/>
    <w:rsid w:val="00B31298"/>
    <w:rsid w:val="00B312EE"/>
    <w:rsid w:val="00B3131C"/>
    <w:rsid w:val="00B313A5"/>
    <w:rsid w:val="00B31516"/>
    <w:rsid w:val="00B3162F"/>
    <w:rsid w:val="00B3185D"/>
    <w:rsid w:val="00B319D9"/>
    <w:rsid w:val="00B31AED"/>
    <w:rsid w:val="00B31B09"/>
    <w:rsid w:val="00B31C6A"/>
    <w:rsid w:val="00B31D9D"/>
    <w:rsid w:val="00B31F08"/>
    <w:rsid w:val="00B31F3F"/>
    <w:rsid w:val="00B3295F"/>
    <w:rsid w:val="00B32B17"/>
    <w:rsid w:val="00B32B34"/>
    <w:rsid w:val="00B32CE7"/>
    <w:rsid w:val="00B33401"/>
    <w:rsid w:val="00B33664"/>
    <w:rsid w:val="00B339B8"/>
    <w:rsid w:val="00B33A9D"/>
    <w:rsid w:val="00B33C7E"/>
    <w:rsid w:val="00B33E25"/>
    <w:rsid w:val="00B33EB3"/>
    <w:rsid w:val="00B33EB5"/>
    <w:rsid w:val="00B344CC"/>
    <w:rsid w:val="00B34674"/>
    <w:rsid w:val="00B346D9"/>
    <w:rsid w:val="00B34A0E"/>
    <w:rsid w:val="00B34BFB"/>
    <w:rsid w:val="00B34CB8"/>
    <w:rsid w:val="00B34DBF"/>
    <w:rsid w:val="00B34F0A"/>
    <w:rsid w:val="00B35037"/>
    <w:rsid w:val="00B35054"/>
    <w:rsid w:val="00B358D3"/>
    <w:rsid w:val="00B35B6D"/>
    <w:rsid w:val="00B35C35"/>
    <w:rsid w:val="00B35CD5"/>
    <w:rsid w:val="00B35D30"/>
    <w:rsid w:val="00B35E27"/>
    <w:rsid w:val="00B35E30"/>
    <w:rsid w:val="00B35EC2"/>
    <w:rsid w:val="00B36075"/>
    <w:rsid w:val="00B36159"/>
    <w:rsid w:val="00B3620E"/>
    <w:rsid w:val="00B3640D"/>
    <w:rsid w:val="00B36E4B"/>
    <w:rsid w:val="00B37354"/>
    <w:rsid w:val="00B378DC"/>
    <w:rsid w:val="00B37AFB"/>
    <w:rsid w:val="00B406D2"/>
    <w:rsid w:val="00B408C2"/>
    <w:rsid w:val="00B40E83"/>
    <w:rsid w:val="00B41197"/>
    <w:rsid w:val="00B4179C"/>
    <w:rsid w:val="00B4181A"/>
    <w:rsid w:val="00B41E7B"/>
    <w:rsid w:val="00B41E8B"/>
    <w:rsid w:val="00B41EA4"/>
    <w:rsid w:val="00B42008"/>
    <w:rsid w:val="00B420AC"/>
    <w:rsid w:val="00B421AC"/>
    <w:rsid w:val="00B421E9"/>
    <w:rsid w:val="00B425B0"/>
    <w:rsid w:val="00B42679"/>
    <w:rsid w:val="00B426FF"/>
    <w:rsid w:val="00B42AFA"/>
    <w:rsid w:val="00B42FBF"/>
    <w:rsid w:val="00B43193"/>
    <w:rsid w:val="00B432D8"/>
    <w:rsid w:val="00B43721"/>
    <w:rsid w:val="00B43771"/>
    <w:rsid w:val="00B4382C"/>
    <w:rsid w:val="00B43BBE"/>
    <w:rsid w:val="00B43BC5"/>
    <w:rsid w:val="00B43BCA"/>
    <w:rsid w:val="00B43BCF"/>
    <w:rsid w:val="00B43C3D"/>
    <w:rsid w:val="00B43F1E"/>
    <w:rsid w:val="00B43F7E"/>
    <w:rsid w:val="00B44213"/>
    <w:rsid w:val="00B4427B"/>
    <w:rsid w:val="00B4446C"/>
    <w:rsid w:val="00B445BF"/>
    <w:rsid w:val="00B445FE"/>
    <w:rsid w:val="00B448F5"/>
    <w:rsid w:val="00B44D4C"/>
    <w:rsid w:val="00B44DC8"/>
    <w:rsid w:val="00B44E7D"/>
    <w:rsid w:val="00B450EF"/>
    <w:rsid w:val="00B452DE"/>
    <w:rsid w:val="00B4568D"/>
    <w:rsid w:val="00B46147"/>
    <w:rsid w:val="00B461D5"/>
    <w:rsid w:val="00B464F3"/>
    <w:rsid w:val="00B466AA"/>
    <w:rsid w:val="00B46A10"/>
    <w:rsid w:val="00B46BD1"/>
    <w:rsid w:val="00B46D62"/>
    <w:rsid w:val="00B46F10"/>
    <w:rsid w:val="00B47078"/>
    <w:rsid w:val="00B470E6"/>
    <w:rsid w:val="00B474A5"/>
    <w:rsid w:val="00B4751F"/>
    <w:rsid w:val="00B4772E"/>
    <w:rsid w:val="00B4799B"/>
    <w:rsid w:val="00B479BD"/>
    <w:rsid w:val="00B47DE0"/>
    <w:rsid w:val="00B50376"/>
    <w:rsid w:val="00B504C1"/>
    <w:rsid w:val="00B505B6"/>
    <w:rsid w:val="00B509A0"/>
    <w:rsid w:val="00B50A17"/>
    <w:rsid w:val="00B50A6D"/>
    <w:rsid w:val="00B50D0C"/>
    <w:rsid w:val="00B50E4C"/>
    <w:rsid w:val="00B51268"/>
    <w:rsid w:val="00B51285"/>
    <w:rsid w:val="00B51445"/>
    <w:rsid w:val="00B514B0"/>
    <w:rsid w:val="00B5164A"/>
    <w:rsid w:val="00B5195E"/>
    <w:rsid w:val="00B51B37"/>
    <w:rsid w:val="00B5216E"/>
    <w:rsid w:val="00B522E7"/>
    <w:rsid w:val="00B52601"/>
    <w:rsid w:val="00B526B8"/>
    <w:rsid w:val="00B526EF"/>
    <w:rsid w:val="00B52729"/>
    <w:rsid w:val="00B52994"/>
    <w:rsid w:val="00B53483"/>
    <w:rsid w:val="00B534B4"/>
    <w:rsid w:val="00B53AA6"/>
    <w:rsid w:val="00B53AFA"/>
    <w:rsid w:val="00B53C9F"/>
    <w:rsid w:val="00B53E83"/>
    <w:rsid w:val="00B53F90"/>
    <w:rsid w:val="00B5402C"/>
    <w:rsid w:val="00B54074"/>
    <w:rsid w:val="00B547EE"/>
    <w:rsid w:val="00B54A88"/>
    <w:rsid w:val="00B54B19"/>
    <w:rsid w:val="00B54B41"/>
    <w:rsid w:val="00B54C3B"/>
    <w:rsid w:val="00B54EED"/>
    <w:rsid w:val="00B5569B"/>
    <w:rsid w:val="00B557DC"/>
    <w:rsid w:val="00B55AF7"/>
    <w:rsid w:val="00B55BB1"/>
    <w:rsid w:val="00B565B4"/>
    <w:rsid w:val="00B56862"/>
    <w:rsid w:val="00B56927"/>
    <w:rsid w:val="00B56AB9"/>
    <w:rsid w:val="00B56B7E"/>
    <w:rsid w:val="00B56C00"/>
    <w:rsid w:val="00B56DAE"/>
    <w:rsid w:val="00B57005"/>
    <w:rsid w:val="00B57492"/>
    <w:rsid w:val="00B5763E"/>
    <w:rsid w:val="00B57657"/>
    <w:rsid w:val="00B57774"/>
    <w:rsid w:val="00B57BB9"/>
    <w:rsid w:val="00B57D07"/>
    <w:rsid w:val="00B57E3D"/>
    <w:rsid w:val="00B57F5D"/>
    <w:rsid w:val="00B57FF6"/>
    <w:rsid w:val="00B600A2"/>
    <w:rsid w:val="00B600BC"/>
    <w:rsid w:val="00B601FA"/>
    <w:rsid w:val="00B6020B"/>
    <w:rsid w:val="00B60406"/>
    <w:rsid w:val="00B60678"/>
    <w:rsid w:val="00B60F71"/>
    <w:rsid w:val="00B6127E"/>
    <w:rsid w:val="00B6195B"/>
    <w:rsid w:val="00B61EA8"/>
    <w:rsid w:val="00B62064"/>
    <w:rsid w:val="00B623D6"/>
    <w:rsid w:val="00B624F6"/>
    <w:rsid w:val="00B62AA5"/>
    <w:rsid w:val="00B62C01"/>
    <w:rsid w:val="00B62EB3"/>
    <w:rsid w:val="00B63484"/>
    <w:rsid w:val="00B634CE"/>
    <w:rsid w:val="00B6384A"/>
    <w:rsid w:val="00B639F2"/>
    <w:rsid w:val="00B63BE0"/>
    <w:rsid w:val="00B63BE3"/>
    <w:rsid w:val="00B63F63"/>
    <w:rsid w:val="00B63F67"/>
    <w:rsid w:val="00B64189"/>
    <w:rsid w:val="00B64202"/>
    <w:rsid w:val="00B6431C"/>
    <w:rsid w:val="00B64501"/>
    <w:rsid w:val="00B645C5"/>
    <w:rsid w:val="00B64616"/>
    <w:rsid w:val="00B6464D"/>
    <w:rsid w:val="00B6471D"/>
    <w:rsid w:val="00B64917"/>
    <w:rsid w:val="00B64BB1"/>
    <w:rsid w:val="00B64F6F"/>
    <w:rsid w:val="00B64FB0"/>
    <w:rsid w:val="00B65086"/>
    <w:rsid w:val="00B65385"/>
    <w:rsid w:val="00B65889"/>
    <w:rsid w:val="00B65938"/>
    <w:rsid w:val="00B659AE"/>
    <w:rsid w:val="00B65A93"/>
    <w:rsid w:val="00B65BC8"/>
    <w:rsid w:val="00B66073"/>
    <w:rsid w:val="00B66216"/>
    <w:rsid w:val="00B662B1"/>
    <w:rsid w:val="00B66962"/>
    <w:rsid w:val="00B66A2E"/>
    <w:rsid w:val="00B66C03"/>
    <w:rsid w:val="00B66C9A"/>
    <w:rsid w:val="00B67526"/>
    <w:rsid w:val="00B676AE"/>
    <w:rsid w:val="00B676EF"/>
    <w:rsid w:val="00B67B7B"/>
    <w:rsid w:val="00B67C40"/>
    <w:rsid w:val="00B67CB7"/>
    <w:rsid w:val="00B67CCC"/>
    <w:rsid w:val="00B67E75"/>
    <w:rsid w:val="00B67F11"/>
    <w:rsid w:val="00B70146"/>
    <w:rsid w:val="00B70166"/>
    <w:rsid w:val="00B70366"/>
    <w:rsid w:val="00B7097B"/>
    <w:rsid w:val="00B70E73"/>
    <w:rsid w:val="00B70F88"/>
    <w:rsid w:val="00B70FB6"/>
    <w:rsid w:val="00B71740"/>
    <w:rsid w:val="00B7196A"/>
    <w:rsid w:val="00B71A91"/>
    <w:rsid w:val="00B71D73"/>
    <w:rsid w:val="00B721DF"/>
    <w:rsid w:val="00B721E9"/>
    <w:rsid w:val="00B72245"/>
    <w:rsid w:val="00B722F1"/>
    <w:rsid w:val="00B72367"/>
    <w:rsid w:val="00B72837"/>
    <w:rsid w:val="00B72BE7"/>
    <w:rsid w:val="00B72C06"/>
    <w:rsid w:val="00B730ED"/>
    <w:rsid w:val="00B73435"/>
    <w:rsid w:val="00B73A30"/>
    <w:rsid w:val="00B73A90"/>
    <w:rsid w:val="00B73B24"/>
    <w:rsid w:val="00B73C25"/>
    <w:rsid w:val="00B73D2D"/>
    <w:rsid w:val="00B73E1E"/>
    <w:rsid w:val="00B741B3"/>
    <w:rsid w:val="00B74266"/>
    <w:rsid w:val="00B74988"/>
    <w:rsid w:val="00B74A4B"/>
    <w:rsid w:val="00B74A66"/>
    <w:rsid w:val="00B74B8B"/>
    <w:rsid w:val="00B74C6F"/>
    <w:rsid w:val="00B74D1A"/>
    <w:rsid w:val="00B74E8D"/>
    <w:rsid w:val="00B75160"/>
    <w:rsid w:val="00B756A1"/>
    <w:rsid w:val="00B757D7"/>
    <w:rsid w:val="00B75ED0"/>
    <w:rsid w:val="00B761C1"/>
    <w:rsid w:val="00B76AC9"/>
    <w:rsid w:val="00B76B81"/>
    <w:rsid w:val="00B76D0B"/>
    <w:rsid w:val="00B76EEF"/>
    <w:rsid w:val="00B77104"/>
    <w:rsid w:val="00B7717C"/>
    <w:rsid w:val="00B771F3"/>
    <w:rsid w:val="00B776E9"/>
    <w:rsid w:val="00B776EF"/>
    <w:rsid w:val="00B778DB"/>
    <w:rsid w:val="00B77AC3"/>
    <w:rsid w:val="00B77B94"/>
    <w:rsid w:val="00B77E0F"/>
    <w:rsid w:val="00B77EED"/>
    <w:rsid w:val="00B80374"/>
    <w:rsid w:val="00B8066E"/>
    <w:rsid w:val="00B8075C"/>
    <w:rsid w:val="00B80EA0"/>
    <w:rsid w:val="00B81013"/>
    <w:rsid w:val="00B8193F"/>
    <w:rsid w:val="00B81ABA"/>
    <w:rsid w:val="00B81ADC"/>
    <w:rsid w:val="00B81C80"/>
    <w:rsid w:val="00B81D59"/>
    <w:rsid w:val="00B81F4E"/>
    <w:rsid w:val="00B81FF2"/>
    <w:rsid w:val="00B82157"/>
    <w:rsid w:val="00B8223A"/>
    <w:rsid w:val="00B822A3"/>
    <w:rsid w:val="00B82560"/>
    <w:rsid w:val="00B82776"/>
    <w:rsid w:val="00B82945"/>
    <w:rsid w:val="00B82AE0"/>
    <w:rsid w:val="00B82D1F"/>
    <w:rsid w:val="00B82E00"/>
    <w:rsid w:val="00B833F1"/>
    <w:rsid w:val="00B83502"/>
    <w:rsid w:val="00B837EF"/>
    <w:rsid w:val="00B839AF"/>
    <w:rsid w:val="00B83A77"/>
    <w:rsid w:val="00B83B63"/>
    <w:rsid w:val="00B83B6B"/>
    <w:rsid w:val="00B83C34"/>
    <w:rsid w:val="00B83E6A"/>
    <w:rsid w:val="00B83F2C"/>
    <w:rsid w:val="00B8433A"/>
    <w:rsid w:val="00B84707"/>
    <w:rsid w:val="00B848AE"/>
    <w:rsid w:val="00B84B2D"/>
    <w:rsid w:val="00B84C79"/>
    <w:rsid w:val="00B8559A"/>
    <w:rsid w:val="00B85DF8"/>
    <w:rsid w:val="00B85EF1"/>
    <w:rsid w:val="00B861C9"/>
    <w:rsid w:val="00B863FF"/>
    <w:rsid w:val="00B86B19"/>
    <w:rsid w:val="00B86EA7"/>
    <w:rsid w:val="00B86F8C"/>
    <w:rsid w:val="00B872B0"/>
    <w:rsid w:val="00B873D1"/>
    <w:rsid w:val="00B87426"/>
    <w:rsid w:val="00B87A8F"/>
    <w:rsid w:val="00B87BAA"/>
    <w:rsid w:val="00B87E1F"/>
    <w:rsid w:val="00B87EB7"/>
    <w:rsid w:val="00B87FCE"/>
    <w:rsid w:val="00B9017F"/>
    <w:rsid w:val="00B90261"/>
    <w:rsid w:val="00B90360"/>
    <w:rsid w:val="00B90536"/>
    <w:rsid w:val="00B90709"/>
    <w:rsid w:val="00B9114F"/>
    <w:rsid w:val="00B91383"/>
    <w:rsid w:val="00B9139D"/>
    <w:rsid w:val="00B916CB"/>
    <w:rsid w:val="00B91A9D"/>
    <w:rsid w:val="00B91B63"/>
    <w:rsid w:val="00B91C03"/>
    <w:rsid w:val="00B91C65"/>
    <w:rsid w:val="00B91E4F"/>
    <w:rsid w:val="00B91E8A"/>
    <w:rsid w:val="00B91F99"/>
    <w:rsid w:val="00B9213C"/>
    <w:rsid w:val="00B921B4"/>
    <w:rsid w:val="00B924E4"/>
    <w:rsid w:val="00B92C88"/>
    <w:rsid w:val="00B93070"/>
    <w:rsid w:val="00B930F8"/>
    <w:rsid w:val="00B933B2"/>
    <w:rsid w:val="00B93874"/>
    <w:rsid w:val="00B938FF"/>
    <w:rsid w:val="00B93C66"/>
    <w:rsid w:val="00B93E37"/>
    <w:rsid w:val="00B93FD6"/>
    <w:rsid w:val="00B9468D"/>
    <w:rsid w:val="00B946BE"/>
    <w:rsid w:val="00B94BD7"/>
    <w:rsid w:val="00B94EF0"/>
    <w:rsid w:val="00B95417"/>
    <w:rsid w:val="00B95A42"/>
    <w:rsid w:val="00B95D4E"/>
    <w:rsid w:val="00B96253"/>
    <w:rsid w:val="00B962C4"/>
    <w:rsid w:val="00B963AD"/>
    <w:rsid w:val="00B96441"/>
    <w:rsid w:val="00B9654D"/>
    <w:rsid w:val="00B9696F"/>
    <w:rsid w:val="00B96AB3"/>
    <w:rsid w:val="00B96CCF"/>
    <w:rsid w:val="00B96DDD"/>
    <w:rsid w:val="00B97024"/>
    <w:rsid w:val="00B97064"/>
    <w:rsid w:val="00B97342"/>
    <w:rsid w:val="00B97398"/>
    <w:rsid w:val="00B97972"/>
    <w:rsid w:val="00B97D93"/>
    <w:rsid w:val="00BA047F"/>
    <w:rsid w:val="00BA06DA"/>
    <w:rsid w:val="00BA082C"/>
    <w:rsid w:val="00BA0BAF"/>
    <w:rsid w:val="00BA0D79"/>
    <w:rsid w:val="00BA0E1A"/>
    <w:rsid w:val="00BA0E55"/>
    <w:rsid w:val="00BA0EA6"/>
    <w:rsid w:val="00BA133B"/>
    <w:rsid w:val="00BA13BD"/>
    <w:rsid w:val="00BA155E"/>
    <w:rsid w:val="00BA1608"/>
    <w:rsid w:val="00BA18B4"/>
    <w:rsid w:val="00BA1B11"/>
    <w:rsid w:val="00BA1EFE"/>
    <w:rsid w:val="00BA22A7"/>
    <w:rsid w:val="00BA22F7"/>
    <w:rsid w:val="00BA28B1"/>
    <w:rsid w:val="00BA2B80"/>
    <w:rsid w:val="00BA2D17"/>
    <w:rsid w:val="00BA2D49"/>
    <w:rsid w:val="00BA2DCF"/>
    <w:rsid w:val="00BA2E7F"/>
    <w:rsid w:val="00BA2ED8"/>
    <w:rsid w:val="00BA2F46"/>
    <w:rsid w:val="00BA3488"/>
    <w:rsid w:val="00BA34A2"/>
    <w:rsid w:val="00BA34A7"/>
    <w:rsid w:val="00BA3A9D"/>
    <w:rsid w:val="00BA3DB4"/>
    <w:rsid w:val="00BA402F"/>
    <w:rsid w:val="00BA40AF"/>
    <w:rsid w:val="00BA413E"/>
    <w:rsid w:val="00BA4271"/>
    <w:rsid w:val="00BA43B9"/>
    <w:rsid w:val="00BA4540"/>
    <w:rsid w:val="00BA45C1"/>
    <w:rsid w:val="00BA46FF"/>
    <w:rsid w:val="00BA48B5"/>
    <w:rsid w:val="00BA48F9"/>
    <w:rsid w:val="00BA4B46"/>
    <w:rsid w:val="00BA4CA8"/>
    <w:rsid w:val="00BA4D03"/>
    <w:rsid w:val="00BA527B"/>
    <w:rsid w:val="00BA559C"/>
    <w:rsid w:val="00BA568A"/>
    <w:rsid w:val="00BA5809"/>
    <w:rsid w:val="00BA59B6"/>
    <w:rsid w:val="00BA5D3B"/>
    <w:rsid w:val="00BA6078"/>
    <w:rsid w:val="00BA612A"/>
    <w:rsid w:val="00BA68EA"/>
    <w:rsid w:val="00BA6987"/>
    <w:rsid w:val="00BA6C0E"/>
    <w:rsid w:val="00BA6C27"/>
    <w:rsid w:val="00BA6DF1"/>
    <w:rsid w:val="00BA73A5"/>
    <w:rsid w:val="00BA75C6"/>
    <w:rsid w:val="00BA75E7"/>
    <w:rsid w:val="00BA7637"/>
    <w:rsid w:val="00BA7C3D"/>
    <w:rsid w:val="00BA7D61"/>
    <w:rsid w:val="00BB0145"/>
    <w:rsid w:val="00BB061A"/>
    <w:rsid w:val="00BB0672"/>
    <w:rsid w:val="00BB069B"/>
    <w:rsid w:val="00BB07F3"/>
    <w:rsid w:val="00BB0A2E"/>
    <w:rsid w:val="00BB0B4E"/>
    <w:rsid w:val="00BB0C8B"/>
    <w:rsid w:val="00BB0E45"/>
    <w:rsid w:val="00BB0EA5"/>
    <w:rsid w:val="00BB1405"/>
    <w:rsid w:val="00BB143C"/>
    <w:rsid w:val="00BB1617"/>
    <w:rsid w:val="00BB1729"/>
    <w:rsid w:val="00BB193D"/>
    <w:rsid w:val="00BB19BF"/>
    <w:rsid w:val="00BB1AFD"/>
    <w:rsid w:val="00BB1DE1"/>
    <w:rsid w:val="00BB1ED0"/>
    <w:rsid w:val="00BB220E"/>
    <w:rsid w:val="00BB227F"/>
    <w:rsid w:val="00BB237A"/>
    <w:rsid w:val="00BB23B6"/>
    <w:rsid w:val="00BB27DD"/>
    <w:rsid w:val="00BB291D"/>
    <w:rsid w:val="00BB295E"/>
    <w:rsid w:val="00BB2BE3"/>
    <w:rsid w:val="00BB304D"/>
    <w:rsid w:val="00BB36C4"/>
    <w:rsid w:val="00BB3735"/>
    <w:rsid w:val="00BB3801"/>
    <w:rsid w:val="00BB387C"/>
    <w:rsid w:val="00BB3FFC"/>
    <w:rsid w:val="00BB404C"/>
    <w:rsid w:val="00BB45D4"/>
    <w:rsid w:val="00BB4917"/>
    <w:rsid w:val="00BB49F5"/>
    <w:rsid w:val="00BB4E5D"/>
    <w:rsid w:val="00BB54BF"/>
    <w:rsid w:val="00BB5B5D"/>
    <w:rsid w:val="00BB5E20"/>
    <w:rsid w:val="00BB600C"/>
    <w:rsid w:val="00BB61DF"/>
    <w:rsid w:val="00BB6736"/>
    <w:rsid w:val="00BB6932"/>
    <w:rsid w:val="00BB6A6D"/>
    <w:rsid w:val="00BB6C9F"/>
    <w:rsid w:val="00BB6EEE"/>
    <w:rsid w:val="00BB75B5"/>
    <w:rsid w:val="00BB7AA2"/>
    <w:rsid w:val="00BB7E1C"/>
    <w:rsid w:val="00BC02F5"/>
    <w:rsid w:val="00BC03CF"/>
    <w:rsid w:val="00BC04EE"/>
    <w:rsid w:val="00BC050E"/>
    <w:rsid w:val="00BC0A29"/>
    <w:rsid w:val="00BC0BB3"/>
    <w:rsid w:val="00BC1050"/>
    <w:rsid w:val="00BC124C"/>
    <w:rsid w:val="00BC126E"/>
    <w:rsid w:val="00BC131D"/>
    <w:rsid w:val="00BC183E"/>
    <w:rsid w:val="00BC1986"/>
    <w:rsid w:val="00BC1B5C"/>
    <w:rsid w:val="00BC1C56"/>
    <w:rsid w:val="00BC2141"/>
    <w:rsid w:val="00BC26A1"/>
    <w:rsid w:val="00BC26A8"/>
    <w:rsid w:val="00BC277F"/>
    <w:rsid w:val="00BC278C"/>
    <w:rsid w:val="00BC292F"/>
    <w:rsid w:val="00BC2CFC"/>
    <w:rsid w:val="00BC3362"/>
    <w:rsid w:val="00BC3588"/>
    <w:rsid w:val="00BC3CA3"/>
    <w:rsid w:val="00BC3D78"/>
    <w:rsid w:val="00BC3EAB"/>
    <w:rsid w:val="00BC3EF7"/>
    <w:rsid w:val="00BC40FA"/>
    <w:rsid w:val="00BC419A"/>
    <w:rsid w:val="00BC438B"/>
    <w:rsid w:val="00BC443F"/>
    <w:rsid w:val="00BC462A"/>
    <w:rsid w:val="00BC477E"/>
    <w:rsid w:val="00BC47A3"/>
    <w:rsid w:val="00BC481D"/>
    <w:rsid w:val="00BC48D0"/>
    <w:rsid w:val="00BC4B27"/>
    <w:rsid w:val="00BC4B66"/>
    <w:rsid w:val="00BC4D11"/>
    <w:rsid w:val="00BC4F0E"/>
    <w:rsid w:val="00BC502C"/>
    <w:rsid w:val="00BC53FE"/>
    <w:rsid w:val="00BC556C"/>
    <w:rsid w:val="00BC5573"/>
    <w:rsid w:val="00BC55CF"/>
    <w:rsid w:val="00BC57B0"/>
    <w:rsid w:val="00BC5D8C"/>
    <w:rsid w:val="00BC5E15"/>
    <w:rsid w:val="00BC6042"/>
    <w:rsid w:val="00BC6172"/>
    <w:rsid w:val="00BC6235"/>
    <w:rsid w:val="00BC62E6"/>
    <w:rsid w:val="00BC63C3"/>
    <w:rsid w:val="00BC64B1"/>
    <w:rsid w:val="00BC6699"/>
    <w:rsid w:val="00BC6DCF"/>
    <w:rsid w:val="00BC6DF7"/>
    <w:rsid w:val="00BC6FF0"/>
    <w:rsid w:val="00BC70C7"/>
    <w:rsid w:val="00BC7490"/>
    <w:rsid w:val="00BC786D"/>
    <w:rsid w:val="00BC7F08"/>
    <w:rsid w:val="00BD00E6"/>
    <w:rsid w:val="00BD1011"/>
    <w:rsid w:val="00BD1024"/>
    <w:rsid w:val="00BD10CB"/>
    <w:rsid w:val="00BD15CB"/>
    <w:rsid w:val="00BD1722"/>
    <w:rsid w:val="00BD18EB"/>
    <w:rsid w:val="00BD190E"/>
    <w:rsid w:val="00BD1D0D"/>
    <w:rsid w:val="00BD2167"/>
    <w:rsid w:val="00BD22D6"/>
    <w:rsid w:val="00BD2781"/>
    <w:rsid w:val="00BD285A"/>
    <w:rsid w:val="00BD28BD"/>
    <w:rsid w:val="00BD2AD9"/>
    <w:rsid w:val="00BD2B32"/>
    <w:rsid w:val="00BD2D6F"/>
    <w:rsid w:val="00BD30D9"/>
    <w:rsid w:val="00BD3338"/>
    <w:rsid w:val="00BD3505"/>
    <w:rsid w:val="00BD3DE6"/>
    <w:rsid w:val="00BD4165"/>
    <w:rsid w:val="00BD420B"/>
    <w:rsid w:val="00BD423D"/>
    <w:rsid w:val="00BD4425"/>
    <w:rsid w:val="00BD44B3"/>
    <w:rsid w:val="00BD4535"/>
    <w:rsid w:val="00BD454F"/>
    <w:rsid w:val="00BD492B"/>
    <w:rsid w:val="00BD49AB"/>
    <w:rsid w:val="00BD4A92"/>
    <w:rsid w:val="00BD4B17"/>
    <w:rsid w:val="00BD5043"/>
    <w:rsid w:val="00BD50D9"/>
    <w:rsid w:val="00BD51DD"/>
    <w:rsid w:val="00BD524A"/>
    <w:rsid w:val="00BD5343"/>
    <w:rsid w:val="00BD5631"/>
    <w:rsid w:val="00BD5913"/>
    <w:rsid w:val="00BD5BBA"/>
    <w:rsid w:val="00BD5BCB"/>
    <w:rsid w:val="00BD5CE0"/>
    <w:rsid w:val="00BD5D3C"/>
    <w:rsid w:val="00BD5D6C"/>
    <w:rsid w:val="00BD6484"/>
    <w:rsid w:val="00BD688D"/>
    <w:rsid w:val="00BD69AA"/>
    <w:rsid w:val="00BD6A69"/>
    <w:rsid w:val="00BD6CAD"/>
    <w:rsid w:val="00BD6F4E"/>
    <w:rsid w:val="00BD70E3"/>
    <w:rsid w:val="00BD77BE"/>
    <w:rsid w:val="00BD798A"/>
    <w:rsid w:val="00BD7A14"/>
    <w:rsid w:val="00BD7D60"/>
    <w:rsid w:val="00BD7DD0"/>
    <w:rsid w:val="00BD7F20"/>
    <w:rsid w:val="00BE03DC"/>
    <w:rsid w:val="00BE0420"/>
    <w:rsid w:val="00BE069E"/>
    <w:rsid w:val="00BE06B2"/>
    <w:rsid w:val="00BE0847"/>
    <w:rsid w:val="00BE0915"/>
    <w:rsid w:val="00BE09B3"/>
    <w:rsid w:val="00BE0B1E"/>
    <w:rsid w:val="00BE1257"/>
    <w:rsid w:val="00BE169B"/>
    <w:rsid w:val="00BE1751"/>
    <w:rsid w:val="00BE175A"/>
    <w:rsid w:val="00BE19C8"/>
    <w:rsid w:val="00BE1A5C"/>
    <w:rsid w:val="00BE1B5D"/>
    <w:rsid w:val="00BE1BCA"/>
    <w:rsid w:val="00BE1BCD"/>
    <w:rsid w:val="00BE1C16"/>
    <w:rsid w:val="00BE1DA9"/>
    <w:rsid w:val="00BE22C7"/>
    <w:rsid w:val="00BE24AB"/>
    <w:rsid w:val="00BE2729"/>
    <w:rsid w:val="00BE2DF2"/>
    <w:rsid w:val="00BE2FB2"/>
    <w:rsid w:val="00BE308F"/>
    <w:rsid w:val="00BE3191"/>
    <w:rsid w:val="00BE36A8"/>
    <w:rsid w:val="00BE3713"/>
    <w:rsid w:val="00BE38C9"/>
    <w:rsid w:val="00BE3B7F"/>
    <w:rsid w:val="00BE3BB1"/>
    <w:rsid w:val="00BE3C6E"/>
    <w:rsid w:val="00BE3CDF"/>
    <w:rsid w:val="00BE3DDD"/>
    <w:rsid w:val="00BE3F45"/>
    <w:rsid w:val="00BE4010"/>
    <w:rsid w:val="00BE40E4"/>
    <w:rsid w:val="00BE498A"/>
    <w:rsid w:val="00BE4A4D"/>
    <w:rsid w:val="00BE4ADC"/>
    <w:rsid w:val="00BE4C69"/>
    <w:rsid w:val="00BE4E17"/>
    <w:rsid w:val="00BE4F79"/>
    <w:rsid w:val="00BE5363"/>
    <w:rsid w:val="00BE57DE"/>
    <w:rsid w:val="00BE59B5"/>
    <w:rsid w:val="00BE5E4A"/>
    <w:rsid w:val="00BE62AA"/>
    <w:rsid w:val="00BE669B"/>
    <w:rsid w:val="00BE6714"/>
    <w:rsid w:val="00BE6B15"/>
    <w:rsid w:val="00BE6B3B"/>
    <w:rsid w:val="00BE6B82"/>
    <w:rsid w:val="00BE6B8E"/>
    <w:rsid w:val="00BE6CB3"/>
    <w:rsid w:val="00BE6D02"/>
    <w:rsid w:val="00BE6D21"/>
    <w:rsid w:val="00BE6DE4"/>
    <w:rsid w:val="00BE75CB"/>
    <w:rsid w:val="00BE771C"/>
    <w:rsid w:val="00BE7895"/>
    <w:rsid w:val="00BE78D4"/>
    <w:rsid w:val="00BE7962"/>
    <w:rsid w:val="00BE79FB"/>
    <w:rsid w:val="00BE7A2C"/>
    <w:rsid w:val="00BE7B3A"/>
    <w:rsid w:val="00BE7BA0"/>
    <w:rsid w:val="00BE7CA0"/>
    <w:rsid w:val="00BE7EA9"/>
    <w:rsid w:val="00BE7FA2"/>
    <w:rsid w:val="00BE7FC7"/>
    <w:rsid w:val="00BF0A65"/>
    <w:rsid w:val="00BF0B05"/>
    <w:rsid w:val="00BF10F3"/>
    <w:rsid w:val="00BF1302"/>
    <w:rsid w:val="00BF15C9"/>
    <w:rsid w:val="00BF15E7"/>
    <w:rsid w:val="00BF168F"/>
    <w:rsid w:val="00BF1700"/>
    <w:rsid w:val="00BF18F8"/>
    <w:rsid w:val="00BF1B89"/>
    <w:rsid w:val="00BF1E25"/>
    <w:rsid w:val="00BF1E4F"/>
    <w:rsid w:val="00BF21B8"/>
    <w:rsid w:val="00BF2263"/>
    <w:rsid w:val="00BF227B"/>
    <w:rsid w:val="00BF24A7"/>
    <w:rsid w:val="00BF2771"/>
    <w:rsid w:val="00BF27C0"/>
    <w:rsid w:val="00BF2E05"/>
    <w:rsid w:val="00BF3195"/>
    <w:rsid w:val="00BF395F"/>
    <w:rsid w:val="00BF3A04"/>
    <w:rsid w:val="00BF3EFD"/>
    <w:rsid w:val="00BF4733"/>
    <w:rsid w:val="00BF48A7"/>
    <w:rsid w:val="00BF4C9C"/>
    <w:rsid w:val="00BF4EE3"/>
    <w:rsid w:val="00BF4F05"/>
    <w:rsid w:val="00BF4F7F"/>
    <w:rsid w:val="00BF4FDE"/>
    <w:rsid w:val="00BF517F"/>
    <w:rsid w:val="00BF536E"/>
    <w:rsid w:val="00BF5838"/>
    <w:rsid w:val="00BF5846"/>
    <w:rsid w:val="00BF58B4"/>
    <w:rsid w:val="00BF623A"/>
    <w:rsid w:val="00BF6304"/>
    <w:rsid w:val="00BF6677"/>
    <w:rsid w:val="00BF66BB"/>
    <w:rsid w:val="00BF6AD5"/>
    <w:rsid w:val="00BF7A1A"/>
    <w:rsid w:val="00BF7D59"/>
    <w:rsid w:val="00BF7EE1"/>
    <w:rsid w:val="00C000EC"/>
    <w:rsid w:val="00C001F1"/>
    <w:rsid w:val="00C002FC"/>
    <w:rsid w:val="00C00B24"/>
    <w:rsid w:val="00C00FE5"/>
    <w:rsid w:val="00C01525"/>
    <w:rsid w:val="00C016FC"/>
    <w:rsid w:val="00C0175F"/>
    <w:rsid w:val="00C01A30"/>
    <w:rsid w:val="00C01D9B"/>
    <w:rsid w:val="00C02067"/>
    <w:rsid w:val="00C022ED"/>
    <w:rsid w:val="00C02479"/>
    <w:rsid w:val="00C024E5"/>
    <w:rsid w:val="00C0283C"/>
    <w:rsid w:val="00C029B4"/>
    <w:rsid w:val="00C02BF4"/>
    <w:rsid w:val="00C02C29"/>
    <w:rsid w:val="00C02DE5"/>
    <w:rsid w:val="00C02EA8"/>
    <w:rsid w:val="00C037A7"/>
    <w:rsid w:val="00C03981"/>
    <w:rsid w:val="00C03B2D"/>
    <w:rsid w:val="00C03D00"/>
    <w:rsid w:val="00C03FE8"/>
    <w:rsid w:val="00C0402B"/>
    <w:rsid w:val="00C04338"/>
    <w:rsid w:val="00C046DD"/>
    <w:rsid w:val="00C04A50"/>
    <w:rsid w:val="00C04DE4"/>
    <w:rsid w:val="00C04E8D"/>
    <w:rsid w:val="00C050F1"/>
    <w:rsid w:val="00C053FF"/>
    <w:rsid w:val="00C0546A"/>
    <w:rsid w:val="00C0572E"/>
    <w:rsid w:val="00C05925"/>
    <w:rsid w:val="00C05A98"/>
    <w:rsid w:val="00C05A9A"/>
    <w:rsid w:val="00C05CC5"/>
    <w:rsid w:val="00C05CD8"/>
    <w:rsid w:val="00C0618B"/>
    <w:rsid w:val="00C0630B"/>
    <w:rsid w:val="00C064A5"/>
    <w:rsid w:val="00C0654E"/>
    <w:rsid w:val="00C06940"/>
    <w:rsid w:val="00C06B9F"/>
    <w:rsid w:val="00C06C54"/>
    <w:rsid w:val="00C06CA2"/>
    <w:rsid w:val="00C06D7F"/>
    <w:rsid w:val="00C0712B"/>
    <w:rsid w:val="00C07234"/>
    <w:rsid w:val="00C07582"/>
    <w:rsid w:val="00C07940"/>
    <w:rsid w:val="00C07DBF"/>
    <w:rsid w:val="00C1018D"/>
    <w:rsid w:val="00C1051F"/>
    <w:rsid w:val="00C105D8"/>
    <w:rsid w:val="00C106B3"/>
    <w:rsid w:val="00C107B9"/>
    <w:rsid w:val="00C1087C"/>
    <w:rsid w:val="00C10CD9"/>
    <w:rsid w:val="00C10D4D"/>
    <w:rsid w:val="00C1140D"/>
    <w:rsid w:val="00C11411"/>
    <w:rsid w:val="00C11846"/>
    <w:rsid w:val="00C11999"/>
    <w:rsid w:val="00C11BBC"/>
    <w:rsid w:val="00C11CE7"/>
    <w:rsid w:val="00C11FBE"/>
    <w:rsid w:val="00C1224A"/>
    <w:rsid w:val="00C1230E"/>
    <w:rsid w:val="00C123F9"/>
    <w:rsid w:val="00C1285D"/>
    <w:rsid w:val="00C1293F"/>
    <w:rsid w:val="00C12A82"/>
    <w:rsid w:val="00C12EC2"/>
    <w:rsid w:val="00C13110"/>
    <w:rsid w:val="00C13278"/>
    <w:rsid w:val="00C13542"/>
    <w:rsid w:val="00C135FD"/>
    <w:rsid w:val="00C136F7"/>
    <w:rsid w:val="00C13B75"/>
    <w:rsid w:val="00C13CE3"/>
    <w:rsid w:val="00C140DA"/>
    <w:rsid w:val="00C141AA"/>
    <w:rsid w:val="00C1423A"/>
    <w:rsid w:val="00C142A3"/>
    <w:rsid w:val="00C142AA"/>
    <w:rsid w:val="00C1461B"/>
    <w:rsid w:val="00C14652"/>
    <w:rsid w:val="00C1516A"/>
    <w:rsid w:val="00C15A0F"/>
    <w:rsid w:val="00C15CA7"/>
    <w:rsid w:val="00C15CFC"/>
    <w:rsid w:val="00C15E06"/>
    <w:rsid w:val="00C16244"/>
    <w:rsid w:val="00C163FE"/>
    <w:rsid w:val="00C164DD"/>
    <w:rsid w:val="00C16620"/>
    <w:rsid w:val="00C1663A"/>
    <w:rsid w:val="00C167EB"/>
    <w:rsid w:val="00C16947"/>
    <w:rsid w:val="00C16A9F"/>
    <w:rsid w:val="00C16B11"/>
    <w:rsid w:val="00C16C7E"/>
    <w:rsid w:val="00C16E1C"/>
    <w:rsid w:val="00C170B1"/>
    <w:rsid w:val="00C17738"/>
    <w:rsid w:val="00C1783E"/>
    <w:rsid w:val="00C17870"/>
    <w:rsid w:val="00C17911"/>
    <w:rsid w:val="00C1799A"/>
    <w:rsid w:val="00C179A3"/>
    <w:rsid w:val="00C17A7E"/>
    <w:rsid w:val="00C17A9C"/>
    <w:rsid w:val="00C17C1A"/>
    <w:rsid w:val="00C17C54"/>
    <w:rsid w:val="00C17E92"/>
    <w:rsid w:val="00C20038"/>
    <w:rsid w:val="00C20347"/>
    <w:rsid w:val="00C20461"/>
    <w:rsid w:val="00C20513"/>
    <w:rsid w:val="00C206A8"/>
    <w:rsid w:val="00C20964"/>
    <w:rsid w:val="00C2098B"/>
    <w:rsid w:val="00C20A69"/>
    <w:rsid w:val="00C2107A"/>
    <w:rsid w:val="00C21545"/>
    <w:rsid w:val="00C21563"/>
    <w:rsid w:val="00C2171B"/>
    <w:rsid w:val="00C21C65"/>
    <w:rsid w:val="00C21CF8"/>
    <w:rsid w:val="00C21E60"/>
    <w:rsid w:val="00C21F1C"/>
    <w:rsid w:val="00C21FB7"/>
    <w:rsid w:val="00C2206C"/>
    <w:rsid w:val="00C2245D"/>
    <w:rsid w:val="00C224B3"/>
    <w:rsid w:val="00C22990"/>
    <w:rsid w:val="00C22A35"/>
    <w:rsid w:val="00C22FBE"/>
    <w:rsid w:val="00C22FF7"/>
    <w:rsid w:val="00C23293"/>
    <w:rsid w:val="00C23323"/>
    <w:rsid w:val="00C23384"/>
    <w:rsid w:val="00C23440"/>
    <w:rsid w:val="00C237C5"/>
    <w:rsid w:val="00C23ABC"/>
    <w:rsid w:val="00C23DF8"/>
    <w:rsid w:val="00C23FC4"/>
    <w:rsid w:val="00C243A9"/>
    <w:rsid w:val="00C24514"/>
    <w:rsid w:val="00C24540"/>
    <w:rsid w:val="00C249EC"/>
    <w:rsid w:val="00C24ADF"/>
    <w:rsid w:val="00C24C9D"/>
    <w:rsid w:val="00C24CEC"/>
    <w:rsid w:val="00C24D8B"/>
    <w:rsid w:val="00C25105"/>
    <w:rsid w:val="00C25467"/>
    <w:rsid w:val="00C2568C"/>
    <w:rsid w:val="00C25990"/>
    <w:rsid w:val="00C25D7E"/>
    <w:rsid w:val="00C26526"/>
    <w:rsid w:val="00C26878"/>
    <w:rsid w:val="00C26A64"/>
    <w:rsid w:val="00C26A65"/>
    <w:rsid w:val="00C26AE7"/>
    <w:rsid w:val="00C26B4A"/>
    <w:rsid w:val="00C26C0B"/>
    <w:rsid w:val="00C26DB8"/>
    <w:rsid w:val="00C26E26"/>
    <w:rsid w:val="00C27200"/>
    <w:rsid w:val="00C272D9"/>
    <w:rsid w:val="00C27593"/>
    <w:rsid w:val="00C275D7"/>
    <w:rsid w:val="00C2788E"/>
    <w:rsid w:val="00C27991"/>
    <w:rsid w:val="00C27B9D"/>
    <w:rsid w:val="00C27C45"/>
    <w:rsid w:val="00C27CBC"/>
    <w:rsid w:val="00C30253"/>
    <w:rsid w:val="00C305C1"/>
    <w:rsid w:val="00C30788"/>
    <w:rsid w:val="00C30B32"/>
    <w:rsid w:val="00C30B7A"/>
    <w:rsid w:val="00C30CD8"/>
    <w:rsid w:val="00C30CE3"/>
    <w:rsid w:val="00C30D73"/>
    <w:rsid w:val="00C30F16"/>
    <w:rsid w:val="00C311A3"/>
    <w:rsid w:val="00C313B3"/>
    <w:rsid w:val="00C31666"/>
    <w:rsid w:val="00C317D4"/>
    <w:rsid w:val="00C3198B"/>
    <w:rsid w:val="00C31C49"/>
    <w:rsid w:val="00C31E59"/>
    <w:rsid w:val="00C31FD0"/>
    <w:rsid w:val="00C324B7"/>
    <w:rsid w:val="00C32533"/>
    <w:rsid w:val="00C327C5"/>
    <w:rsid w:val="00C32BD0"/>
    <w:rsid w:val="00C32C8A"/>
    <w:rsid w:val="00C32EA5"/>
    <w:rsid w:val="00C32F0E"/>
    <w:rsid w:val="00C33207"/>
    <w:rsid w:val="00C33535"/>
    <w:rsid w:val="00C336CB"/>
    <w:rsid w:val="00C33731"/>
    <w:rsid w:val="00C33749"/>
    <w:rsid w:val="00C339D0"/>
    <w:rsid w:val="00C33B6C"/>
    <w:rsid w:val="00C33BF6"/>
    <w:rsid w:val="00C33EF3"/>
    <w:rsid w:val="00C33FEF"/>
    <w:rsid w:val="00C3456E"/>
    <w:rsid w:val="00C3464F"/>
    <w:rsid w:val="00C346FA"/>
    <w:rsid w:val="00C34FCB"/>
    <w:rsid w:val="00C3504B"/>
    <w:rsid w:val="00C351BA"/>
    <w:rsid w:val="00C35216"/>
    <w:rsid w:val="00C3532C"/>
    <w:rsid w:val="00C35A03"/>
    <w:rsid w:val="00C35A16"/>
    <w:rsid w:val="00C35DB1"/>
    <w:rsid w:val="00C35E78"/>
    <w:rsid w:val="00C3604D"/>
    <w:rsid w:val="00C36297"/>
    <w:rsid w:val="00C363DD"/>
    <w:rsid w:val="00C36E00"/>
    <w:rsid w:val="00C36FEF"/>
    <w:rsid w:val="00C37023"/>
    <w:rsid w:val="00C37060"/>
    <w:rsid w:val="00C37A2F"/>
    <w:rsid w:val="00C37C4F"/>
    <w:rsid w:val="00C37CEA"/>
    <w:rsid w:val="00C37D14"/>
    <w:rsid w:val="00C37F5C"/>
    <w:rsid w:val="00C40061"/>
    <w:rsid w:val="00C4041C"/>
    <w:rsid w:val="00C40766"/>
    <w:rsid w:val="00C4079E"/>
    <w:rsid w:val="00C409B4"/>
    <w:rsid w:val="00C40B39"/>
    <w:rsid w:val="00C412B4"/>
    <w:rsid w:val="00C41370"/>
    <w:rsid w:val="00C418D1"/>
    <w:rsid w:val="00C418D7"/>
    <w:rsid w:val="00C41C56"/>
    <w:rsid w:val="00C41CC4"/>
    <w:rsid w:val="00C41D48"/>
    <w:rsid w:val="00C41D89"/>
    <w:rsid w:val="00C42071"/>
    <w:rsid w:val="00C42203"/>
    <w:rsid w:val="00C42463"/>
    <w:rsid w:val="00C4271F"/>
    <w:rsid w:val="00C42920"/>
    <w:rsid w:val="00C42A24"/>
    <w:rsid w:val="00C42EA4"/>
    <w:rsid w:val="00C4373B"/>
    <w:rsid w:val="00C437BB"/>
    <w:rsid w:val="00C437EB"/>
    <w:rsid w:val="00C439F3"/>
    <w:rsid w:val="00C43BD7"/>
    <w:rsid w:val="00C43DAF"/>
    <w:rsid w:val="00C43F34"/>
    <w:rsid w:val="00C44109"/>
    <w:rsid w:val="00C44271"/>
    <w:rsid w:val="00C445D2"/>
    <w:rsid w:val="00C44694"/>
    <w:rsid w:val="00C4472B"/>
    <w:rsid w:val="00C44834"/>
    <w:rsid w:val="00C44900"/>
    <w:rsid w:val="00C44BC4"/>
    <w:rsid w:val="00C44C0A"/>
    <w:rsid w:val="00C44CA7"/>
    <w:rsid w:val="00C44E00"/>
    <w:rsid w:val="00C44EF5"/>
    <w:rsid w:val="00C44FCE"/>
    <w:rsid w:val="00C45205"/>
    <w:rsid w:val="00C4559A"/>
    <w:rsid w:val="00C45858"/>
    <w:rsid w:val="00C459E6"/>
    <w:rsid w:val="00C45A70"/>
    <w:rsid w:val="00C45B53"/>
    <w:rsid w:val="00C45D6B"/>
    <w:rsid w:val="00C45DC6"/>
    <w:rsid w:val="00C45DD7"/>
    <w:rsid w:val="00C45E71"/>
    <w:rsid w:val="00C45EF1"/>
    <w:rsid w:val="00C460CD"/>
    <w:rsid w:val="00C463E7"/>
    <w:rsid w:val="00C463FD"/>
    <w:rsid w:val="00C46762"/>
    <w:rsid w:val="00C46891"/>
    <w:rsid w:val="00C46927"/>
    <w:rsid w:val="00C46A78"/>
    <w:rsid w:val="00C46B06"/>
    <w:rsid w:val="00C46C52"/>
    <w:rsid w:val="00C470C0"/>
    <w:rsid w:val="00C471CB"/>
    <w:rsid w:val="00C474E6"/>
    <w:rsid w:val="00C4751D"/>
    <w:rsid w:val="00C4785E"/>
    <w:rsid w:val="00C47D7A"/>
    <w:rsid w:val="00C47DD7"/>
    <w:rsid w:val="00C47FC4"/>
    <w:rsid w:val="00C5007C"/>
    <w:rsid w:val="00C500A6"/>
    <w:rsid w:val="00C501DA"/>
    <w:rsid w:val="00C50AB8"/>
    <w:rsid w:val="00C510BE"/>
    <w:rsid w:val="00C511B8"/>
    <w:rsid w:val="00C51406"/>
    <w:rsid w:val="00C5197E"/>
    <w:rsid w:val="00C51B60"/>
    <w:rsid w:val="00C51C1D"/>
    <w:rsid w:val="00C51C83"/>
    <w:rsid w:val="00C51CAB"/>
    <w:rsid w:val="00C51D97"/>
    <w:rsid w:val="00C51E84"/>
    <w:rsid w:val="00C51F3B"/>
    <w:rsid w:val="00C52014"/>
    <w:rsid w:val="00C521B1"/>
    <w:rsid w:val="00C52563"/>
    <w:rsid w:val="00C52AE7"/>
    <w:rsid w:val="00C52B41"/>
    <w:rsid w:val="00C5332A"/>
    <w:rsid w:val="00C533F7"/>
    <w:rsid w:val="00C534C0"/>
    <w:rsid w:val="00C536CF"/>
    <w:rsid w:val="00C53942"/>
    <w:rsid w:val="00C53E3F"/>
    <w:rsid w:val="00C53F60"/>
    <w:rsid w:val="00C545AE"/>
    <w:rsid w:val="00C5471F"/>
    <w:rsid w:val="00C54D20"/>
    <w:rsid w:val="00C55007"/>
    <w:rsid w:val="00C55B96"/>
    <w:rsid w:val="00C55C6E"/>
    <w:rsid w:val="00C55D84"/>
    <w:rsid w:val="00C55DB7"/>
    <w:rsid w:val="00C55E31"/>
    <w:rsid w:val="00C55E52"/>
    <w:rsid w:val="00C55F22"/>
    <w:rsid w:val="00C56061"/>
    <w:rsid w:val="00C56069"/>
    <w:rsid w:val="00C560EC"/>
    <w:rsid w:val="00C56291"/>
    <w:rsid w:val="00C562A8"/>
    <w:rsid w:val="00C564B6"/>
    <w:rsid w:val="00C5652C"/>
    <w:rsid w:val="00C56535"/>
    <w:rsid w:val="00C56872"/>
    <w:rsid w:val="00C56993"/>
    <w:rsid w:val="00C570FD"/>
    <w:rsid w:val="00C57188"/>
    <w:rsid w:val="00C571EA"/>
    <w:rsid w:val="00C572D1"/>
    <w:rsid w:val="00C5732C"/>
    <w:rsid w:val="00C5738C"/>
    <w:rsid w:val="00C5757E"/>
    <w:rsid w:val="00C57749"/>
    <w:rsid w:val="00C577CD"/>
    <w:rsid w:val="00C57AC6"/>
    <w:rsid w:val="00C57B00"/>
    <w:rsid w:val="00C57B16"/>
    <w:rsid w:val="00C57B37"/>
    <w:rsid w:val="00C57FBB"/>
    <w:rsid w:val="00C60345"/>
    <w:rsid w:val="00C6056E"/>
    <w:rsid w:val="00C6057D"/>
    <w:rsid w:val="00C607B6"/>
    <w:rsid w:val="00C60B99"/>
    <w:rsid w:val="00C61379"/>
    <w:rsid w:val="00C613DC"/>
    <w:rsid w:val="00C617DE"/>
    <w:rsid w:val="00C618D1"/>
    <w:rsid w:val="00C621B2"/>
    <w:rsid w:val="00C6234C"/>
    <w:rsid w:val="00C627B5"/>
    <w:rsid w:val="00C6281E"/>
    <w:rsid w:val="00C62853"/>
    <w:rsid w:val="00C62B62"/>
    <w:rsid w:val="00C62CEE"/>
    <w:rsid w:val="00C6308E"/>
    <w:rsid w:val="00C63294"/>
    <w:rsid w:val="00C6384C"/>
    <w:rsid w:val="00C64058"/>
    <w:rsid w:val="00C64414"/>
    <w:rsid w:val="00C6443D"/>
    <w:rsid w:val="00C6446A"/>
    <w:rsid w:val="00C6446E"/>
    <w:rsid w:val="00C64709"/>
    <w:rsid w:val="00C649C8"/>
    <w:rsid w:val="00C64A41"/>
    <w:rsid w:val="00C64B27"/>
    <w:rsid w:val="00C651DF"/>
    <w:rsid w:val="00C652C1"/>
    <w:rsid w:val="00C6538F"/>
    <w:rsid w:val="00C653C1"/>
    <w:rsid w:val="00C654AA"/>
    <w:rsid w:val="00C6560B"/>
    <w:rsid w:val="00C656D8"/>
    <w:rsid w:val="00C65767"/>
    <w:rsid w:val="00C657CA"/>
    <w:rsid w:val="00C658B7"/>
    <w:rsid w:val="00C65B24"/>
    <w:rsid w:val="00C65DF3"/>
    <w:rsid w:val="00C664BD"/>
    <w:rsid w:val="00C6675D"/>
    <w:rsid w:val="00C6680F"/>
    <w:rsid w:val="00C66B79"/>
    <w:rsid w:val="00C66BFF"/>
    <w:rsid w:val="00C66C0D"/>
    <w:rsid w:val="00C66D41"/>
    <w:rsid w:val="00C66E00"/>
    <w:rsid w:val="00C66EF4"/>
    <w:rsid w:val="00C67149"/>
    <w:rsid w:val="00C672BB"/>
    <w:rsid w:val="00C6732D"/>
    <w:rsid w:val="00C675B9"/>
    <w:rsid w:val="00C70241"/>
    <w:rsid w:val="00C70AC6"/>
    <w:rsid w:val="00C70AE2"/>
    <w:rsid w:val="00C70E24"/>
    <w:rsid w:val="00C70EA3"/>
    <w:rsid w:val="00C70F15"/>
    <w:rsid w:val="00C71305"/>
    <w:rsid w:val="00C7138E"/>
    <w:rsid w:val="00C71447"/>
    <w:rsid w:val="00C717C3"/>
    <w:rsid w:val="00C71AA9"/>
    <w:rsid w:val="00C71C26"/>
    <w:rsid w:val="00C71FBC"/>
    <w:rsid w:val="00C7228F"/>
    <w:rsid w:val="00C72E27"/>
    <w:rsid w:val="00C72F70"/>
    <w:rsid w:val="00C7308E"/>
    <w:rsid w:val="00C730F5"/>
    <w:rsid w:val="00C73195"/>
    <w:rsid w:val="00C73324"/>
    <w:rsid w:val="00C735E9"/>
    <w:rsid w:val="00C7362B"/>
    <w:rsid w:val="00C738B7"/>
    <w:rsid w:val="00C73A0D"/>
    <w:rsid w:val="00C73B0A"/>
    <w:rsid w:val="00C73E76"/>
    <w:rsid w:val="00C7412A"/>
    <w:rsid w:val="00C74438"/>
    <w:rsid w:val="00C74473"/>
    <w:rsid w:val="00C74C70"/>
    <w:rsid w:val="00C74D39"/>
    <w:rsid w:val="00C74DCD"/>
    <w:rsid w:val="00C7508A"/>
    <w:rsid w:val="00C75113"/>
    <w:rsid w:val="00C75130"/>
    <w:rsid w:val="00C75180"/>
    <w:rsid w:val="00C75194"/>
    <w:rsid w:val="00C751AF"/>
    <w:rsid w:val="00C7538C"/>
    <w:rsid w:val="00C754A1"/>
    <w:rsid w:val="00C75592"/>
    <w:rsid w:val="00C7559C"/>
    <w:rsid w:val="00C7586D"/>
    <w:rsid w:val="00C75883"/>
    <w:rsid w:val="00C7592E"/>
    <w:rsid w:val="00C75A47"/>
    <w:rsid w:val="00C75A7E"/>
    <w:rsid w:val="00C75BED"/>
    <w:rsid w:val="00C75D46"/>
    <w:rsid w:val="00C75D7C"/>
    <w:rsid w:val="00C75F32"/>
    <w:rsid w:val="00C75F58"/>
    <w:rsid w:val="00C76254"/>
    <w:rsid w:val="00C765DB"/>
    <w:rsid w:val="00C76A3B"/>
    <w:rsid w:val="00C77367"/>
    <w:rsid w:val="00C77531"/>
    <w:rsid w:val="00C776C6"/>
    <w:rsid w:val="00C77B26"/>
    <w:rsid w:val="00C77EB3"/>
    <w:rsid w:val="00C800AC"/>
    <w:rsid w:val="00C8019C"/>
    <w:rsid w:val="00C8036A"/>
    <w:rsid w:val="00C803C5"/>
    <w:rsid w:val="00C804B0"/>
    <w:rsid w:val="00C807B4"/>
    <w:rsid w:val="00C80AEE"/>
    <w:rsid w:val="00C80B99"/>
    <w:rsid w:val="00C80C7A"/>
    <w:rsid w:val="00C80CD7"/>
    <w:rsid w:val="00C80F0C"/>
    <w:rsid w:val="00C8105F"/>
    <w:rsid w:val="00C811C9"/>
    <w:rsid w:val="00C812AD"/>
    <w:rsid w:val="00C8156F"/>
    <w:rsid w:val="00C815AA"/>
    <w:rsid w:val="00C8169E"/>
    <w:rsid w:val="00C816A9"/>
    <w:rsid w:val="00C81702"/>
    <w:rsid w:val="00C817E8"/>
    <w:rsid w:val="00C8188B"/>
    <w:rsid w:val="00C81A76"/>
    <w:rsid w:val="00C81BD0"/>
    <w:rsid w:val="00C82600"/>
    <w:rsid w:val="00C82643"/>
    <w:rsid w:val="00C82F2F"/>
    <w:rsid w:val="00C82F9B"/>
    <w:rsid w:val="00C82FAF"/>
    <w:rsid w:val="00C83529"/>
    <w:rsid w:val="00C83A9B"/>
    <w:rsid w:val="00C83D27"/>
    <w:rsid w:val="00C83E4C"/>
    <w:rsid w:val="00C83FB4"/>
    <w:rsid w:val="00C8402F"/>
    <w:rsid w:val="00C841C3"/>
    <w:rsid w:val="00C8442D"/>
    <w:rsid w:val="00C84447"/>
    <w:rsid w:val="00C84A8F"/>
    <w:rsid w:val="00C84AD4"/>
    <w:rsid w:val="00C84CB8"/>
    <w:rsid w:val="00C84D4E"/>
    <w:rsid w:val="00C84E20"/>
    <w:rsid w:val="00C84E29"/>
    <w:rsid w:val="00C84EDA"/>
    <w:rsid w:val="00C84F29"/>
    <w:rsid w:val="00C8526B"/>
    <w:rsid w:val="00C8531B"/>
    <w:rsid w:val="00C857EA"/>
    <w:rsid w:val="00C85826"/>
    <w:rsid w:val="00C8589F"/>
    <w:rsid w:val="00C859DA"/>
    <w:rsid w:val="00C85AA8"/>
    <w:rsid w:val="00C85CB4"/>
    <w:rsid w:val="00C85E46"/>
    <w:rsid w:val="00C863B7"/>
    <w:rsid w:val="00C8648E"/>
    <w:rsid w:val="00C86593"/>
    <w:rsid w:val="00C8666F"/>
    <w:rsid w:val="00C866A4"/>
    <w:rsid w:val="00C866BC"/>
    <w:rsid w:val="00C868FA"/>
    <w:rsid w:val="00C86BC9"/>
    <w:rsid w:val="00C86BD1"/>
    <w:rsid w:val="00C86C3C"/>
    <w:rsid w:val="00C86FDE"/>
    <w:rsid w:val="00C87332"/>
    <w:rsid w:val="00C875C3"/>
    <w:rsid w:val="00C87749"/>
    <w:rsid w:val="00C878D8"/>
    <w:rsid w:val="00C87CAC"/>
    <w:rsid w:val="00C87CBB"/>
    <w:rsid w:val="00C87E86"/>
    <w:rsid w:val="00C87F80"/>
    <w:rsid w:val="00C9008B"/>
    <w:rsid w:val="00C90401"/>
    <w:rsid w:val="00C9067E"/>
    <w:rsid w:val="00C9082E"/>
    <w:rsid w:val="00C91558"/>
    <w:rsid w:val="00C915C9"/>
    <w:rsid w:val="00C917BB"/>
    <w:rsid w:val="00C917C4"/>
    <w:rsid w:val="00C918B6"/>
    <w:rsid w:val="00C91CA5"/>
    <w:rsid w:val="00C91EC5"/>
    <w:rsid w:val="00C92204"/>
    <w:rsid w:val="00C92291"/>
    <w:rsid w:val="00C9282C"/>
    <w:rsid w:val="00C928AB"/>
    <w:rsid w:val="00C928F3"/>
    <w:rsid w:val="00C92B9F"/>
    <w:rsid w:val="00C93103"/>
    <w:rsid w:val="00C939A7"/>
    <w:rsid w:val="00C93DAF"/>
    <w:rsid w:val="00C93F08"/>
    <w:rsid w:val="00C940A0"/>
    <w:rsid w:val="00C940C4"/>
    <w:rsid w:val="00C94236"/>
    <w:rsid w:val="00C9434F"/>
    <w:rsid w:val="00C9437D"/>
    <w:rsid w:val="00C944BB"/>
    <w:rsid w:val="00C944BC"/>
    <w:rsid w:val="00C9461F"/>
    <w:rsid w:val="00C946D3"/>
    <w:rsid w:val="00C94709"/>
    <w:rsid w:val="00C94881"/>
    <w:rsid w:val="00C94AC3"/>
    <w:rsid w:val="00C94AE5"/>
    <w:rsid w:val="00C94B04"/>
    <w:rsid w:val="00C94E87"/>
    <w:rsid w:val="00C94FD0"/>
    <w:rsid w:val="00C951C0"/>
    <w:rsid w:val="00C9538C"/>
    <w:rsid w:val="00C95406"/>
    <w:rsid w:val="00C954FF"/>
    <w:rsid w:val="00C95871"/>
    <w:rsid w:val="00C958B2"/>
    <w:rsid w:val="00C95A91"/>
    <w:rsid w:val="00C95B4E"/>
    <w:rsid w:val="00C95FFA"/>
    <w:rsid w:val="00C963D0"/>
    <w:rsid w:val="00C9685C"/>
    <w:rsid w:val="00C96ACD"/>
    <w:rsid w:val="00C96C90"/>
    <w:rsid w:val="00C9714C"/>
    <w:rsid w:val="00C9721F"/>
    <w:rsid w:val="00C97278"/>
    <w:rsid w:val="00C97351"/>
    <w:rsid w:val="00C976E7"/>
    <w:rsid w:val="00C977F1"/>
    <w:rsid w:val="00C97820"/>
    <w:rsid w:val="00C97A29"/>
    <w:rsid w:val="00C97B5A"/>
    <w:rsid w:val="00C97C0F"/>
    <w:rsid w:val="00C97E1F"/>
    <w:rsid w:val="00C97EDA"/>
    <w:rsid w:val="00C97F02"/>
    <w:rsid w:val="00CA013A"/>
    <w:rsid w:val="00CA0432"/>
    <w:rsid w:val="00CA0A9A"/>
    <w:rsid w:val="00CA0F3D"/>
    <w:rsid w:val="00CA1415"/>
    <w:rsid w:val="00CA17BF"/>
    <w:rsid w:val="00CA1964"/>
    <w:rsid w:val="00CA1A73"/>
    <w:rsid w:val="00CA1B27"/>
    <w:rsid w:val="00CA1CFD"/>
    <w:rsid w:val="00CA2344"/>
    <w:rsid w:val="00CA255F"/>
    <w:rsid w:val="00CA260F"/>
    <w:rsid w:val="00CA26F5"/>
    <w:rsid w:val="00CA280F"/>
    <w:rsid w:val="00CA29B7"/>
    <w:rsid w:val="00CA2A67"/>
    <w:rsid w:val="00CA3013"/>
    <w:rsid w:val="00CA3256"/>
    <w:rsid w:val="00CA32FB"/>
    <w:rsid w:val="00CA35DA"/>
    <w:rsid w:val="00CA36BE"/>
    <w:rsid w:val="00CA3702"/>
    <w:rsid w:val="00CA3851"/>
    <w:rsid w:val="00CA3CF7"/>
    <w:rsid w:val="00CA3D85"/>
    <w:rsid w:val="00CA3E79"/>
    <w:rsid w:val="00CA4172"/>
    <w:rsid w:val="00CA459F"/>
    <w:rsid w:val="00CA482C"/>
    <w:rsid w:val="00CA4A67"/>
    <w:rsid w:val="00CA4A6A"/>
    <w:rsid w:val="00CA4D53"/>
    <w:rsid w:val="00CA4DDD"/>
    <w:rsid w:val="00CA4F71"/>
    <w:rsid w:val="00CA5035"/>
    <w:rsid w:val="00CA5159"/>
    <w:rsid w:val="00CA52AF"/>
    <w:rsid w:val="00CA5334"/>
    <w:rsid w:val="00CA5686"/>
    <w:rsid w:val="00CA5B89"/>
    <w:rsid w:val="00CA5B90"/>
    <w:rsid w:val="00CA5C1B"/>
    <w:rsid w:val="00CA5DD0"/>
    <w:rsid w:val="00CA5E70"/>
    <w:rsid w:val="00CA5F03"/>
    <w:rsid w:val="00CA6424"/>
    <w:rsid w:val="00CA6448"/>
    <w:rsid w:val="00CA6465"/>
    <w:rsid w:val="00CA6A7F"/>
    <w:rsid w:val="00CA6EF2"/>
    <w:rsid w:val="00CA6F3B"/>
    <w:rsid w:val="00CA712D"/>
    <w:rsid w:val="00CA73D1"/>
    <w:rsid w:val="00CA744D"/>
    <w:rsid w:val="00CA76ED"/>
    <w:rsid w:val="00CA78EE"/>
    <w:rsid w:val="00CA7B68"/>
    <w:rsid w:val="00CA7BCE"/>
    <w:rsid w:val="00CA7D09"/>
    <w:rsid w:val="00CB03DA"/>
    <w:rsid w:val="00CB049F"/>
    <w:rsid w:val="00CB0648"/>
    <w:rsid w:val="00CB0736"/>
    <w:rsid w:val="00CB0881"/>
    <w:rsid w:val="00CB08A1"/>
    <w:rsid w:val="00CB08F6"/>
    <w:rsid w:val="00CB0B57"/>
    <w:rsid w:val="00CB0B9A"/>
    <w:rsid w:val="00CB0C9A"/>
    <w:rsid w:val="00CB0F7C"/>
    <w:rsid w:val="00CB160A"/>
    <w:rsid w:val="00CB16A3"/>
    <w:rsid w:val="00CB16F5"/>
    <w:rsid w:val="00CB170F"/>
    <w:rsid w:val="00CB1AD2"/>
    <w:rsid w:val="00CB1BFC"/>
    <w:rsid w:val="00CB1DFD"/>
    <w:rsid w:val="00CB1FCB"/>
    <w:rsid w:val="00CB207A"/>
    <w:rsid w:val="00CB2411"/>
    <w:rsid w:val="00CB245C"/>
    <w:rsid w:val="00CB24DD"/>
    <w:rsid w:val="00CB281D"/>
    <w:rsid w:val="00CB2B00"/>
    <w:rsid w:val="00CB2B63"/>
    <w:rsid w:val="00CB2D37"/>
    <w:rsid w:val="00CB2D4A"/>
    <w:rsid w:val="00CB2D92"/>
    <w:rsid w:val="00CB2D97"/>
    <w:rsid w:val="00CB2ED7"/>
    <w:rsid w:val="00CB3107"/>
    <w:rsid w:val="00CB3510"/>
    <w:rsid w:val="00CB364C"/>
    <w:rsid w:val="00CB3719"/>
    <w:rsid w:val="00CB3936"/>
    <w:rsid w:val="00CB3CFD"/>
    <w:rsid w:val="00CB3DD5"/>
    <w:rsid w:val="00CB3E11"/>
    <w:rsid w:val="00CB4058"/>
    <w:rsid w:val="00CB4182"/>
    <w:rsid w:val="00CB44FB"/>
    <w:rsid w:val="00CB460C"/>
    <w:rsid w:val="00CB46A2"/>
    <w:rsid w:val="00CB4838"/>
    <w:rsid w:val="00CB499C"/>
    <w:rsid w:val="00CB4A93"/>
    <w:rsid w:val="00CB4B2C"/>
    <w:rsid w:val="00CB4B35"/>
    <w:rsid w:val="00CB4EA7"/>
    <w:rsid w:val="00CB5110"/>
    <w:rsid w:val="00CB5205"/>
    <w:rsid w:val="00CB520D"/>
    <w:rsid w:val="00CB5235"/>
    <w:rsid w:val="00CB5244"/>
    <w:rsid w:val="00CB548C"/>
    <w:rsid w:val="00CB565A"/>
    <w:rsid w:val="00CB5BBF"/>
    <w:rsid w:val="00CB60FF"/>
    <w:rsid w:val="00CB6228"/>
    <w:rsid w:val="00CB66C5"/>
    <w:rsid w:val="00CB69D0"/>
    <w:rsid w:val="00CB6BC0"/>
    <w:rsid w:val="00CB6C8B"/>
    <w:rsid w:val="00CB6D8E"/>
    <w:rsid w:val="00CB6D9A"/>
    <w:rsid w:val="00CB6E11"/>
    <w:rsid w:val="00CB6F2A"/>
    <w:rsid w:val="00CB7390"/>
    <w:rsid w:val="00CB7547"/>
    <w:rsid w:val="00CB78FD"/>
    <w:rsid w:val="00CB7A9C"/>
    <w:rsid w:val="00CB7AE9"/>
    <w:rsid w:val="00CB7B92"/>
    <w:rsid w:val="00CC01F1"/>
    <w:rsid w:val="00CC0252"/>
    <w:rsid w:val="00CC0537"/>
    <w:rsid w:val="00CC081A"/>
    <w:rsid w:val="00CC08F3"/>
    <w:rsid w:val="00CC09C2"/>
    <w:rsid w:val="00CC0AB6"/>
    <w:rsid w:val="00CC0BD3"/>
    <w:rsid w:val="00CC0E69"/>
    <w:rsid w:val="00CC0FFA"/>
    <w:rsid w:val="00CC1063"/>
    <w:rsid w:val="00CC110E"/>
    <w:rsid w:val="00CC1173"/>
    <w:rsid w:val="00CC1246"/>
    <w:rsid w:val="00CC12BC"/>
    <w:rsid w:val="00CC1359"/>
    <w:rsid w:val="00CC1871"/>
    <w:rsid w:val="00CC18BA"/>
    <w:rsid w:val="00CC1B7E"/>
    <w:rsid w:val="00CC1DA2"/>
    <w:rsid w:val="00CC1FE1"/>
    <w:rsid w:val="00CC2152"/>
    <w:rsid w:val="00CC216A"/>
    <w:rsid w:val="00CC2411"/>
    <w:rsid w:val="00CC2A56"/>
    <w:rsid w:val="00CC2C62"/>
    <w:rsid w:val="00CC2E40"/>
    <w:rsid w:val="00CC3113"/>
    <w:rsid w:val="00CC3663"/>
    <w:rsid w:val="00CC38A3"/>
    <w:rsid w:val="00CC3A48"/>
    <w:rsid w:val="00CC3B66"/>
    <w:rsid w:val="00CC3DCB"/>
    <w:rsid w:val="00CC3E1D"/>
    <w:rsid w:val="00CC3E75"/>
    <w:rsid w:val="00CC41DC"/>
    <w:rsid w:val="00CC427B"/>
    <w:rsid w:val="00CC45BE"/>
    <w:rsid w:val="00CC46AD"/>
    <w:rsid w:val="00CC46FF"/>
    <w:rsid w:val="00CC4AFC"/>
    <w:rsid w:val="00CC4C76"/>
    <w:rsid w:val="00CC5023"/>
    <w:rsid w:val="00CC5050"/>
    <w:rsid w:val="00CC507C"/>
    <w:rsid w:val="00CC52C1"/>
    <w:rsid w:val="00CC54B1"/>
    <w:rsid w:val="00CC5712"/>
    <w:rsid w:val="00CC5E6C"/>
    <w:rsid w:val="00CC5EE0"/>
    <w:rsid w:val="00CC5F2E"/>
    <w:rsid w:val="00CC601B"/>
    <w:rsid w:val="00CC6199"/>
    <w:rsid w:val="00CC62A3"/>
    <w:rsid w:val="00CC6464"/>
    <w:rsid w:val="00CC6761"/>
    <w:rsid w:val="00CC6765"/>
    <w:rsid w:val="00CC698A"/>
    <w:rsid w:val="00CC69A4"/>
    <w:rsid w:val="00CC6C1B"/>
    <w:rsid w:val="00CC6D68"/>
    <w:rsid w:val="00CC6DBE"/>
    <w:rsid w:val="00CC6FF9"/>
    <w:rsid w:val="00CC7564"/>
    <w:rsid w:val="00CC7952"/>
    <w:rsid w:val="00CC7ADB"/>
    <w:rsid w:val="00CC7AF6"/>
    <w:rsid w:val="00CC7BF5"/>
    <w:rsid w:val="00CC7CDB"/>
    <w:rsid w:val="00CC7D1A"/>
    <w:rsid w:val="00CC7EA5"/>
    <w:rsid w:val="00CC7EF2"/>
    <w:rsid w:val="00CD0155"/>
    <w:rsid w:val="00CD0228"/>
    <w:rsid w:val="00CD03A7"/>
    <w:rsid w:val="00CD06E1"/>
    <w:rsid w:val="00CD0C84"/>
    <w:rsid w:val="00CD13C6"/>
    <w:rsid w:val="00CD1811"/>
    <w:rsid w:val="00CD19F9"/>
    <w:rsid w:val="00CD1AD0"/>
    <w:rsid w:val="00CD2095"/>
    <w:rsid w:val="00CD20BD"/>
    <w:rsid w:val="00CD2574"/>
    <w:rsid w:val="00CD25F7"/>
    <w:rsid w:val="00CD26EC"/>
    <w:rsid w:val="00CD2939"/>
    <w:rsid w:val="00CD2B34"/>
    <w:rsid w:val="00CD2EAB"/>
    <w:rsid w:val="00CD2F4F"/>
    <w:rsid w:val="00CD3281"/>
    <w:rsid w:val="00CD3380"/>
    <w:rsid w:val="00CD3696"/>
    <w:rsid w:val="00CD3F77"/>
    <w:rsid w:val="00CD3F7A"/>
    <w:rsid w:val="00CD40B7"/>
    <w:rsid w:val="00CD40CD"/>
    <w:rsid w:val="00CD4105"/>
    <w:rsid w:val="00CD41A9"/>
    <w:rsid w:val="00CD4411"/>
    <w:rsid w:val="00CD44AA"/>
    <w:rsid w:val="00CD4604"/>
    <w:rsid w:val="00CD4AAB"/>
    <w:rsid w:val="00CD4ADE"/>
    <w:rsid w:val="00CD4CC7"/>
    <w:rsid w:val="00CD4EC7"/>
    <w:rsid w:val="00CD50C3"/>
    <w:rsid w:val="00CD5223"/>
    <w:rsid w:val="00CD531C"/>
    <w:rsid w:val="00CD5437"/>
    <w:rsid w:val="00CD5498"/>
    <w:rsid w:val="00CD5B17"/>
    <w:rsid w:val="00CD5C59"/>
    <w:rsid w:val="00CD5D1E"/>
    <w:rsid w:val="00CD5ED8"/>
    <w:rsid w:val="00CD5F0D"/>
    <w:rsid w:val="00CD60FA"/>
    <w:rsid w:val="00CD645B"/>
    <w:rsid w:val="00CD64D0"/>
    <w:rsid w:val="00CD67C3"/>
    <w:rsid w:val="00CD6C4A"/>
    <w:rsid w:val="00CD6E60"/>
    <w:rsid w:val="00CD6F95"/>
    <w:rsid w:val="00CD7074"/>
    <w:rsid w:val="00CD7145"/>
    <w:rsid w:val="00CD749D"/>
    <w:rsid w:val="00CD77FA"/>
    <w:rsid w:val="00CD7824"/>
    <w:rsid w:val="00CD7B95"/>
    <w:rsid w:val="00CD7B9A"/>
    <w:rsid w:val="00CD7C5E"/>
    <w:rsid w:val="00CD7F36"/>
    <w:rsid w:val="00CD7FF7"/>
    <w:rsid w:val="00CE04D0"/>
    <w:rsid w:val="00CE091C"/>
    <w:rsid w:val="00CE0D99"/>
    <w:rsid w:val="00CE0D9D"/>
    <w:rsid w:val="00CE0DBA"/>
    <w:rsid w:val="00CE18D3"/>
    <w:rsid w:val="00CE1A76"/>
    <w:rsid w:val="00CE1CE7"/>
    <w:rsid w:val="00CE1E32"/>
    <w:rsid w:val="00CE25DB"/>
    <w:rsid w:val="00CE26A4"/>
    <w:rsid w:val="00CE27AC"/>
    <w:rsid w:val="00CE2AB6"/>
    <w:rsid w:val="00CE2BF2"/>
    <w:rsid w:val="00CE30C8"/>
    <w:rsid w:val="00CE31DA"/>
    <w:rsid w:val="00CE3562"/>
    <w:rsid w:val="00CE3743"/>
    <w:rsid w:val="00CE37BB"/>
    <w:rsid w:val="00CE3961"/>
    <w:rsid w:val="00CE3BBB"/>
    <w:rsid w:val="00CE3C3E"/>
    <w:rsid w:val="00CE3D3F"/>
    <w:rsid w:val="00CE3DD1"/>
    <w:rsid w:val="00CE4225"/>
    <w:rsid w:val="00CE4472"/>
    <w:rsid w:val="00CE44EE"/>
    <w:rsid w:val="00CE45B8"/>
    <w:rsid w:val="00CE48D9"/>
    <w:rsid w:val="00CE4A3B"/>
    <w:rsid w:val="00CE4A5F"/>
    <w:rsid w:val="00CE4A74"/>
    <w:rsid w:val="00CE4A8C"/>
    <w:rsid w:val="00CE4AB7"/>
    <w:rsid w:val="00CE4D16"/>
    <w:rsid w:val="00CE506E"/>
    <w:rsid w:val="00CE521C"/>
    <w:rsid w:val="00CE53FA"/>
    <w:rsid w:val="00CE547A"/>
    <w:rsid w:val="00CE556A"/>
    <w:rsid w:val="00CE572C"/>
    <w:rsid w:val="00CE57C7"/>
    <w:rsid w:val="00CE5B2C"/>
    <w:rsid w:val="00CE5BBD"/>
    <w:rsid w:val="00CE5C59"/>
    <w:rsid w:val="00CE5CB0"/>
    <w:rsid w:val="00CE5F83"/>
    <w:rsid w:val="00CE60E2"/>
    <w:rsid w:val="00CE6267"/>
    <w:rsid w:val="00CE67A6"/>
    <w:rsid w:val="00CE689F"/>
    <w:rsid w:val="00CE6E70"/>
    <w:rsid w:val="00CE708E"/>
    <w:rsid w:val="00CE73D3"/>
    <w:rsid w:val="00CE7464"/>
    <w:rsid w:val="00CE7CE5"/>
    <w:rsid w:val="00CE7E2A"/>
    <w:rsid w:val="00CF008E"/>
    <w:rsid w:val="00CF05FD"/>
    <w:rsid w:val="00CF0748"/>
    <w:rsid w:val="00CF0A5B"/>
    <w:rsid w:val="00CF0C2C"/>
    <w:rsid w:val="00CF0EE2"/>
    <w:rsid w:val="00CF132E"/>
    <w:rsid w:val="00CF1337"/>
    <w:rsid w:val="00CF139A"/>
    <w:rsid w:val="00CF15A7"/>
    <w:rsid w:val="00CF15C2"/>
    <w:rsid w:val="00CF1646"/>
    <w:rsid w:val="00CF19B2"/>
    <w:rsid w:val="00CF19D2"/>
    <w:rsid w:val="00CF1B22"/>
    <w:rsid w:val="00CF1E57"/>
    <w:rsid w:val="00CF216D"/>
    <w:rsid w:val="00CF24EB"/>
    <w:rsid w:val="00CF261C"/>
    <w:rsid w:val="00CF2626"/>
    <w:rsid w:val="00CF2D3A"/>
    <w:rsid w:val="00CF2D8B"/>
    <w:rsid w:val="00CF2E32"/>
    <w:rsid w:val="00CF2FA5"/>
    <w:rsid w:val="00CF33D4"/>
    <w:rsid w:val="00CF353F"/>
    <w:rsid w:val="00CF360B"/>
    <w:rsid w:val="00CF37AB"/>
    <w:rsid w:val="00CF3F25"/>
    <w:rsid w:val="00CF3FF3"/>
    <w:rsid w:val="00CF4186"/>
    <w:rsid w:val="00CF4216"/>
    <w:rsid w:val="00CF4223"/>
    <w:rsid w:val="00CF42A8"/>
    <w:rsid w:val="00CF45D6"/>
    <w:rsid w:val="00CF48F9"/>
    <w:rsid w:val="00CF49D2"/>
    <w:rsid w:val="00CF4B9E"/>
    <w:rsid w:val="00CF4E43"/>
    <w:rsid w:val="00CF4EC5"/>
    <w:rsid w:val="00CF4FDB"/>
    <w:rsid w:val="00CF52DB"/>
    <w:rsid w:val="00CF5AE2"/>
    <w:rsid w:val="00CF5C68"/>
    <w:rsid w:val="00CF5D6E"/>
    <w:rsid w:val="00CF5ED7"/>
    <w:rsid w:val="00CF60E6"/>
    <w:rsid w:val="00CF6132"/>
    <w:rsid w:val="00CF6306"/>
    <w:rsid w:val="00CF640D"/>
    <w:rsid w:val="00CF6962"/>
    <w:rsid w:val="00CF6BB9"/>
    <w:rsid w:val="00CF6F13"/>
    <w:rsid w:val="00CF703C"/>
    <w:rsid w:val="00CF7080"/>
    <w:rsid w:val="00CF7777"/>
    <w:rsid w:val="00CF7FF3"/>
    <w:rsid w:val="00D000F4"/>
    <w:rsid w:val="00D00271"/>
    <w:rsid w:val="00D0030B"/>
    <w:rsid w:val="00D003B5"/>
    <w:rsid w:val="00D005E7"/>
    <w:rsid w:val="00D00942"/>
    <w:rsid w:val="00D009E3"/>
    <w:rsid w:val="00D00C72"/>
    <w:rsid w:val="00D00FA2"/>
    <w:rsid w:val="00D0159F"/>
    <w:rsid w:val="00D01610"/>
    <w:rsid w:val="00D01678"/>
    <w:rsid w:val="00D017E9"/>
    <w:rsid w:val="00D01ACB"/>
    <w:rsid w:val="00D01C33"/>
    <w:rsid w:val="00D021A9"/>
    <w:rsid w:val="00D0228C"/>
    <w:rsid w:val="00D023E8"/>
    <w:rsid w:val="00D02507"/>
    <w:rsid w:val="00D02659"/>
    <w:rsid w:val="00D02783"/>
    <w:rsid w:val="00D0316E"/>
    <w:rsid w:val="00D0327A"/>
    <w:rsid w:val="00D03497"/>
    <w:rsid w:val="00D0349B"/>
    <w:rsid w:val="00D03579"/>
    <w:rsid w:val="00D036C8"/>
    <w:rsid w:val="00D03B44"/>
    <w:rsid w:val="00D03CFC"/>
    <w:rsid w:val="00D03DC6"/>
    <w:rsid w:val="00D03DC7"/>
    <w:rsid w:val="00D03E71"/>
    <w:rsid w:val="00D03FE8"/>
    <w:rsid w:val="00D0410C"/>
    <w:rsid w:val="00D04194"/>
    <w:rsid w:val="00D041B4"/>
    <w:rsid w:val="00D0485A"/>
    <w:rsid w:val="00D04988"/>
    <w:rsid w:val="00D04D35"/>
    <w:rsid w:val="00D04E28"/>
    <w:rsid w:val="00D05180"/>
    <w:rsid w:val="00D051A7"/>
    <w:rsid w:val="00D051AB"/>
    <w:rsid w:val="00D05296"/>
    <w:rsid w:val="00D05762"/>
    <w:rsid w:val="00D05831"/>
    <w:rsid w:val="00D05954"/>
    <w:rsid w:val="00D05CBB"/>
    <w:rsid w:val="00D0622D"/>
    <w:rsid w:val="00D062C7"/>
    <w:rsid w:val="00D062ED"/>
    <w:rsid w:val="00D06772"/>
    <w:rsid w:val="00D06784"/>
    <w:rsid w:val="00D06847"/>
    <w:rsid w:val="00D069B1"/>
    <w:rsid w:val="00D069B4"/>
    <w:rsid w:val="00D06C38"/>
    <w:rsid w:val="00D07039"/>
    <w:rsid w:val="00D07353"/>
    <w:rsid w:val="00D077B8"/>
    <w:rsid w:val="00D07AB0"/>
    <w:rsid w:val="00D07E07"/>
    <w:rsid w:val="00D07F70"/>
    <w:rsid w:val="00D102D8"/>
    <w:rsid w:val="00D10575"/>
    <w:rsid w:val="00D10830"/>
    <w:rsid w:val="00D10B06"/>
    <w:rsid w:val="00D10BF2"/>
    <w:rsid w:val="00D10D34"/>
    <w:rsid w:val="00D118F3"/>
    <w:rsid w:val="00D11B36"/>
    <w:rsid w:val="00D11FDA"/>
    <w:rsid w:val="00D12002"/>
    <w:rsid w:val="00D120E2"/>
    <w:rsid w:val="00D12487"/>
    <w:rsid w:val="00D129AD"/>
    <w:rsid w:val="00D12A7C"/>
    <w:rsid w:val="00D12C4A"/>
    <w:rsid w:val="00D131BE"/>
    <w:rsid w:val="00D13233"/>
    <w:rsid w:val="00D13361"/>
    <w:rsid w:val="00D133B6"/>
    <w:rsid w:val="00D13444"/>
    <w:rsid w:val="00D1349D"/>
    <w:rsid w:val="00D1395B"/>
    <w:rsid w:val="00D13E51"/>
    <w:rsid w:val="00D13F50"/>
    <w:rsid w:val="00D13FCE"/>
    <w:rsid w:val="00D1419A"/>
    <w:rsid w:val="00D14718"/>
    <w:rsid w:val="00D14A9C"/>
    <w:rsid w:val="00D14B6F"/>
    <w:rsid w:val="00D14F32"/>
    <w:rsid w:val="00D14F9C"/>
    <w:rsid w:val="00D15446"/>
    <w:rsid w:val="00D15451"/>
    <w:rsid w:val="00D15636"/>
    <w:rsid w:val="00D15831"/>
    <w:rsid w:val="00D158F5"/>
    <w:rsid w:val="00D15CDB"/>
    <w:rsid w:val="00D15DA5"/>
    <w:rsid w:val="00D15DD2"/>
    <w:rsid w:val="00D15E80"/>
    <w:rsid w:val="00D1617C"/>
    <w:rsid w:val="00D161F2"/>
    <w:rsid w:val="00D163FD"/>
    <w:rsid w:val="00D16470"/>
    <w:rsid w:val="00D16BF7"/>
    <w:rsid w:val="00D17335"/>
    <w:rsid w:val="00D1742E"/>
    <w:rsid w:val="00D17674"/>
    <w:rsid w:val="00D17A34"/>
    <w:rsid w:val="00D17BB6"/>
    <w:rsid w:val="00D17F0A"/>
    <w:rsid w:val="00D202CB"/>
    <w:rsid w:val="00D203BD"/>
    <w:rsid w:val="00D205E7"/>
    <w:rsid w:val="00D20688"/>
    <w:rsid w:val="00D2068B"/>
    <w:rsid w:val="00D20697"/>
    <w:rsid w:val="00D2081B"/>
    <w:rsid w:val="00D209F8"/>
    <w:rsid w:val="00D20CF1"/>
    <w:rsid w:val="00D20D93"/>
    <w:rsid w:val="00D20FFC"/>
    <w:rsid w:val="00D212EB"/>
    <w:rsid w:val="00D212F9"/>
    <w:rsid w:val="00D213FB"/>
    <w:rsid w:val="00D2151E"/>
    <w:rsid w:val="00D215FD"/>
    <w:rsid w:val="00D21664"/>
    <w:rsid w:val="00D219A6"/>
    <w:rsid w:val="00D21B16"/>
    <w:rsid w:val="00D21CA3"/>
    <w:rsid w:val="00D21E56"/>
    <w:rsid w:val="00D21F41"/>
    <w:rsid w:val="00D22016"/>
    <w:rsid w:val="00D2203F"/>
    <w:rsid w:val="00D221BF"/>
    <w:rsid w:val="00D22455"/>
    <w:rsid w:val="00D2261C"/>
    <w:rsid w:val="00D22681"/>
    <w:rsid w:val="00D22721"/>
    <w:rsid w:val="00D228F8"/>
    <w:rsid w:val="00D22A96"/>
    <w:rsid w:val="00D22BE7"/>
    <w:rsid w:val="00D22C29"/>
    <w:rsid w:val="00D23309"/>
    <w:rsid w:val="00D2331E"/>
    <w:rsid w:val="00D237DB"/>
    <w:rsid w:val="00D23B53"/>
    <w:rsid w:val="00D23CA5"/>
    <w:rsid w:val="00D2441F"/>
    <w:rsid w:val="00D24C17"/>
    <w:rsid w:val="00D24D01"/>
    <w:rsid w:val="00D2524E"/>
    <w:rsid w:val="00D253D1"/>
    <w:rsid w:val="00D25528"/>
    <w:rsid w:val="00D2579E"/>
    <w:rsid w:val="00D25AC0"/>
    <w:rsid w:val="00D25C20"/>
    <w:rsid w:val="00D25E50"/>
    <w:rsid w:val="00D25EDC"/>
    <w:rsid w:val="00D26152"/>
    <w:rsid w:val="00D261AA"/>
    <w:rsid w:val="00D26262"/>
    <w:rsid w:val="00D264D7"/>
    <w:rsid w:val="00D26663"/>
    <w:rsid w:val="00D26671"/>
    <w:rsid w:val="00D26970"/>
    <w:rsid w:val="00D26B0D"/>
    <w:rsid w:val="00D26C1E"/>
    <w:rsid w:val="00D26D11"/>
    <w:rsid w:val="00D27077"/>
    <w:rsid w:val="00D27179"/>
    <w:rsid w:val="00D273EC"/>
    <w:rsid w:val="00D2746F"/>
    <w:rsid w:val="00D275AA"/>
    <w:rsid w:val="00D27A5B"/>
    <w:rsid w:val="00D30107"/>
    <w:rsid w:val="00D3014B"/>
    <w:rsid w:val="00D30208"/>
    <w:rsid w:val="00D302F8"/>
    <w:rsid w:val="00D302FC"/>
    <w:rsid w:val="00D30DEB"/>
    <w:rsid w:val="00D30E35"/>
    <w:rsid w:val="00D30F12"/>
    <w:rsid w:val="00D314AC"/>
    <w:rsid w:val="00D315B0"/>
    <w:rsid w:val="00D31CE5"/>
    <w:rsid w:val="00D320B3"/>
    <w:rsid w:val="00D32232"/>
    <w:rsid w:val="00D3271C"/>
    <w:rsid w:val="00D32839"/>
    <w:rsid w:val="00D3284A"/>
    <w:rsid w:val="00D32A7B"/>
    <w:rsid w:val="00D32B51"/>
    <w:rsid w:val="00D32D9D"/>
    <w:rsid w:val="00D331D7"/>
    <w:rsid w:val="00D3335D"/>
    <w:rsid w:val="00D33409"/>
    <w:rsid w:val="00D33488"/>
    <w:rsid w:val="00D33737"/>
    <w:rsid w:val="00D33C2D"/>
    <w:rsid w:val="00D33CF4"/>
    <w:rsid w:val="00D33F72"/>
    <w:rsid w:val="00D33FE2"/>
    <w:rsid w:val="00D3408C"/>
    <w:rsid w:val="00D34143"/>
    <w:rsid w:val="00D3436B"/>
    <w:rsid w:val="00D34600"/>
    <w:rsid w:val="00D34A46"/>
    <w:rsid w:val="00D34D55"/>
    <w:rsid w:val="00D34F12"/>
    <w:rsid w:val="00D34F3A"/>
    <w:rsid w:val="00D34FD0"/>
    <w:rsid w:val="00D35247"/>
    <w:rsid w:val="00D3540B"/>
    <w:rsid w:val="00D357F0"/>
    <w:rsid w:val="00D35847"/>
    <w:rsid w:val="00D35B5B"/>
    <w:rsid w:val="00D35DB8"/>
    <w:rsid w:val="00D35DCC"/>
    <w:rsid w:val="00D35F08"/>
    <w:rsid w:val="00D35FDD"/>
    <w:rsid w:val="00D36175"/>
    <w:rsid w:val="00D3682A"/>
    <w:rsid w:val="00D368A9"/>
    <w:rsid w:val="00D368C4"/>
    <w:rsid w:val="00D36A62"/>
    <w:rsid w:val="00D36E2B"/>
    <w:rsid w:val="00D36E9B"/>
    <w:rsid w:val="00D36F10"/>
    <w:rsid w:val="00D3713A"/>
    <w:rsid w:val="00D3727B"/>
    <w:rsid w:val="00D37331"/>
    <w:rsid w:val="00D3735B"/>
    <w:rsid w:val="00D37415"/>
    <w:rsid w:val="00D37815"/>
    <w:rsid w:val="00D37B05"/>
    <w:rsid w:val="00D37C3B"/>
    <w:rsid w:val="00D40036"/>
    <w:rsid w:val="00D4014F"/>
    <w:rsid w:val="00D405C5"/>
    <w:rsid w:val="00D40A31"/>
    <w:rsid w:val="00D40A36"/>
    <w:rsid w:val="00D40B9A"/>
    <w:rsid w:val="00D40E82"/>
    <w:rsid w:val="00D41005"/>
    <w:rsid w:val="00D4103A"/>
    <w:rsid w:val="00D411F8"/>
    <w:rsid w:val="00D413D8"/>
    <w:rsid w:val="00D41458"/>
    <w:rsid w:val="00D414C1"/>
    <w:rsid w:val="00D41540"/>
    <w:rsid w:val="00D41A8B"/>
    <w:rsid w:val="00D41B71"/>
    <w:rsid w:val="00D41CE5"/>
    <w:rsid w:val="00D41D25"/>
    <w:rsid w:val="00D4207F"/>
    <w:rsid w:val="00D42353"/>
    <w:rsid w:val="00D424D8"/>
    <w:rsid w:val="00D424E2"/>
    <w:rsid w:val="00D4296B"/>
    <w:rsid w:val="00D42B1C"/>
    <w:rsid w:val="00D4302A"/>
    <w:rsid w:val="00D43422"/>
    <w:rsid w:val="00D436DE"/>
    <w:rsid w:val="00D43C79"/>
    <w:rsid w:val="00D43E98"/>
    <w:rsid w:val="00D441B7"/>
    <w:rsid w:val="00D44212"/>
    <w:rsid w:val="00D448F4"/>
    <w:rsid w:val="00D44A13"/>
    <w:rsid w:val="00D44E62"/>
    <w:rsid w:val="00D455F8"/>
    <w:rsid w:val="00D4572D"/>
    <w:rsid w:val="00D45CDA"/>
    <w:rsid w:val="00D45E0D"/>
    <w:rsid w:val="00D45EB7"/>
    <w:rsid w:val="00D45ED7"/>
    <w:rsid w:val="00D461B1"/>
    <w:rsid w:val="00D4631A"/>
    <w:rsid w:val="00D463BD"/>
    <w:rsid w:val="00D46A0E"/>
    <w:rsid w:val="00D46B46"/>
    <w:rsid w:val="00D46F4E"/>
    <w:rsid w:val="00D47082"/>
    <w:rsid w:val="00D476C7"/>
    <w:rsid w:val="00D47E1E"/>
    <w:rsid w:val="00D501DA"/>
    <w:rsid w:val="00D502C8"/>
    <w:rsid w:val="00D50473"/>
    <w:rsid w:val="00D50474"/>
    <w:rsid w:val="00D50531"/>
    <w:rsid w:val="00D50545"/>
    <w:rsid w:val="00D50F42"/>
    <w:rsid w:val="00D51676"/>
    <w:rsid w:val="00D51729"/>
    <w:rsid w:val="00D51848"/>
    <w:rsid w:val="00D51949"/>
    <w:rsid w:val="00D51E60"/>
    <w:rsid w:val="00D5236A"/>
    <w:rsid w:val="00D523D7"/>
    <w:rsid w:val="00D530BA"/>
    <w:rsid w:val="00D5312E"/>
    <w:rsid w:val="00D533AE"/>
    <w:rsid w:val="00D53586"/>
    <w:rsid w:val="00D53810"/>
    <w:rsid w:val="00D538CD"/>
    <w:rsid w:val="00D53D71"/>
    <w:rsid w:val="00D5409A"/>
    <w:rsid w:val="00D5439C"/>
    <w:rsid w:val="00D54466"/>
    <w:rsid w:val="00D54692"/>
    <w:rsid w:val="00D5476B"/>
    <w:rsid w:val="00D54880"/>
    <w:rsid w:val="00D54A51"/>
    <w:rsid w:val="00D54AA7"/>
    <w:rsid w:val="00D54B7A"/>
    <w:rsid w:val="00D54C4C"/>
    <w:rsid w:val="00D54D85"/>
    <w:rsid w:val="00D54E36"/>
    <w:rsid w:val="00D54F27"/>
    <w:rsid w:val="00D55078"/>
    <w:rsid w:val="00D55199"/>
    <w:rsid w:val="00D551EC"/>
    <w:rsid w:val="00D554D6"/>
    <w:rsid w:val="00D5569A"/>
    <w:rsid w:val="00D55D87"/>
    <w:rsid w:val="00D560B6"/>
    <w:rsid w:val="00D561D9"/>
    <w:rsid w:val="00D56218"/>
    <w:rsid w:val="00D56480"/>
    <w:rsid w:val="00D568BC"/>
    <w:rsid w:val="00D56960"/>
    <w:rsid w:val="00D56A6C"/>
    <w:rsid w:val="00D56CF4"/>
    <w:rsid w:val="00D56D15"/>
    <w:rsid w:val="00D56D4E"/>
    <w:rsid w:val="00D56DED"/>
    <w:rsid w:val="00D56FB2"/>
    <w:rsid w:val="00D5716A"/>
    <w:rsid w:val="00D5781B"/>
    <w:rsid w:val="00D57923"/>
    <w:rsid w:val="00D57BF1"/>
    <w:rsid w:val="00D57F02"/>
    <w:rsid w:val="00D57FC2"/>
    <w:rsid w:val="00D60208"/>
    <w:rsid w:val="00D60411"/>
    <w:rsid w:val="00D605E1"/>
    <w:rsid w:val="00D606A1"/>
    <w:rsid w:val="00D6071E"/>
    <w:rsid w:val="00D609FB"/>
    <w:rsid w:val="00D60B46"/>
    <w:rsid w:val="00D60CAD"/>
    <w:rsid w:val="00D60DDB"/>
    <w:rsid w:val="00D6102E"/>
    <w:rsid w:val="00D611AE"/>
    <w:rsid w:val="00D612EF"/>
    <w:rsid w:val="00D6148C"/>
    <w:rsid w:val="00D614BA"/>
    <w:rsid w:val="00D617BB"/>
    <w:rsid w:val="00D6182B"/>
    <w:rsid w:val="00D6196D"/>
    <w:rsid w:val="00D61998"/>
    <w:rsid w:val="00D61B2D"/>
    <w:rsid w:val="00D61E12"/>
    <w:rsid w:val="00D61E95"/>
    <w:rsid w:val="00D61F55"/>
    <w:rsid w:val="00D6209B"/>
    <w:rsid w:val="00D6217F"/>
    <w:rsid w:val="00D6222B"/>
    <w:rsid w:val="00D6257E"/>
    <w:rsid w:val="00D62B6B"/>
    <w:rsid w:val="00D635D4"/>
    <w:rsid w:val="00D63758"/>
    <w:rsid w:val="00D63A7E"/>
    <w:rsid w:val="00D6449B"/>
    <w:rsid w:val="00D6454D"/>
    <w:rsid w:val="00D648EC"/>
    <w:rsid w:val="00D64E4B"/>
    <w:rsid w:val="00D64FAB"/>
    <w:rsid w:val="00D65168"/>
    <w:rsid w:val="00D65205"/>
    <w:rsid w:val="00D6536E"/>
    <w:rsid w:val="00D65769"/>
    <w:rsid w:val="00D65855"/>
    <w:rsid w:val="00D65937"/>
    <w:rsid w:val="00D65DC8"/>
    <w:rsid w:val="00D65DE1"/>
    <w:rsid w:val="00D65DE3"/>
    <w:rsid w:val="00D664AC"/>
    <w:rsid w:val="00D664DB"/>
    <w:rsid w:val="00D66667"/>
    <w:rsid w:val="00D6668B"/>
    <w:rsid w:val="00D6689E"/>
    <w:rsid w:val="00D66AC5"/>
    <w:rsid w:val="00D66B72"/>
    <w:rsid w:val="00D66BCE"/>
    <w:rsid w:val="00D67101"/>
    <w:rsid w:val="00D67D86"/>
    <w:rsid w:val="00D67F51"/>
    <w:rsid w:val="00D67F81"/>
    <w:rsid w:val="00D701F8"/>
    <w:rsid w:val="00D70543"/>
    <w:rsid w:val="00D707D6"/>
    <w:rsid w:val="00D70C3F"/>
    <w:rsid w:val="00D71350"/>
    <w:rsid w:val="00D713F1"/>
    <w:rsid w:val="00D71507"/>
    <w:rsid w:val="00D715A8"/>
    <w:rsid w:val="00D71721"/>
    <w:rsid w:val="00D71CB5"/>
    <w:rsid w:val="00D71DE5"/>
    <w:rsid w:val="00D71EBE"/>
    <w:rsid w:val="00D72117"/>
    <w:rsid w:val="00D727C0"/>
    <w:rsid w:val="00D72852"/>
    <w:rsid w:val="00D72C97"/>
    <w:rsid w:val="00D72D6F"/>
    <w:rsid w:val="00D72E85"/>
    <w:rsid w:val="00D73EBA"/>
    <w:rsid w:val="00D73EE6"/>
    <w:rsid w:val="00D74197"/>
    <w:rsid w:val="00D748F1"/>
    <w:rsid w:val="00D74A63"/>
    <w:rsid w:val="00D74DE3"/>
    <w:rsid w:val="00D75045"/>
    <w:rsid w:val="00D751A6"/>
    <w:rsid w:val="00D75627"/>
    <w:rsid w:val="00D756CE"/>
    <w:rsid w:val="00D75746"/>
    <w:rsid w:val="00D75AC0"/>
    <w:rsid w:val="00D75B33"/>
    <w:rsid w:val="00D75D49"/>
    <w:rsid w:val="00D75DCA"/>
    <w:rsid w:val="00D75FD2"/>
    <w:rsid w:val="00D762FD"/>
    <w:rsid w:val="00D76413"/>
    <w:rsid w:val="00D76435"/>
    <w:rsid w:val="00D76461"/>
    <w:rsid w:val="00D76967"/>
    <w:rsid w:val="00D769E6"/>
    <w:rsid w:val="00D76C90"/>
    <w:rsid w:val="00D770CF"/>
    <w:rsid w:val="00D77137"/>
    <w:rsid w:val="00D775B7"/>
    <w:rsid w:val="00D77705"/>
    <w:rsid w:val="00D7776E"/>
    <w:rsid w:val="00D777A2"/>
    <w:rsid w:val="00D77828"/>
    <w:rsid w:val="00D77AD1"/>
    <w:rsid w:val="00D77B52"/>
    <w:rsid w:val="00D77B90"/>
    <w:rsid w:val="00D80120"/>
    <w:rsid w:val="00D8042E"/>
    <w:rsid w:val="00D80593"/>
    <w:rsid w:val="00D80615"/>
    <w:rsid w:val="00D80634"/>
    <w:rsid w:val="00D8073B"/>
    <w:rsid w:val="00D80BF4"/>
    <w:rsid w:val="00D80E1C"/>
    <w:rsid w:val="00D8113E"/>
    <w:rsid w:val="00D811C3"/>
    <w:rsid w:val="00D81658"/>
    <w:rsid w:val="00D81786"/>
    <w:rsid w:val="00D819F8"/>
    <w:rsid w:val="00D81C6F"/>
    <w:rsid w:val="00D81D47"/>
    <w:rsid w:val="00D81FE3"/>
    <w:rsid w:val="00D821EF"/>
    <w:rsid w:val="00D82242"/>
    <w:rsid w:val="00D82337"/>
    <w:rsid w:val="00D82560"/>
    <w:rsid w:val="00D8288A"/>
    <w:rsid w:val="00D82B31"/>
    <w:rsid w:val="00D82C51"/>
    <w:rsid w:val="00D82DE9"/>
    <w:rsid w:val="00D8316B"/>
    <w:rsid w:val="00D83295"/>
    <w:rsid w:val="00D83453"/>
    <w:rsid w:val="00D836B2"/>
    <w:rsid w:val="00D83864"/>
    <w:rsid w:val="00D8399D"/>
    <w:rsid w:val="00D83B7F"/>
    <w:rsid w:val="00D843C5"/>
    <w:rsid w:val="00D84423"/>
    <w:rsid w:val="00D8455C"/>
    <w:rsid w:val="00D84567"/>
    <w:rsid w:val="00D8467E"/>
    <w:rsid w:val="00D846DF"/>
    <w:rsid w:val="00D84A56"/>
    <w:rsid w:val="00D84AE6"/>
    <w:rsid w:val="00D84C26"/>
    <w:rsid w:val="00D84D4F"/>
    <w:rsid w:val="00D84D50"/>
    <w:rsid w:val="00D84ED2"/>
    <w:rsid w:val="00D84ED7"/>
    <w:rsid w:val="00D84F77"/>
    <w:rsid w:val="00D851B6"/>
    <w:rsid w:val="00D8542F"/>
    <w:rsid w:val="00D85729"/>
    <w:rsid w:val="00D857E0"/>
    <w:rsid w:val="00D86009"/>
    <w:rsid w:val="00D860D8"/>
    <w:rsid w:val="00D86106"/>
    <w:rsid w:val="00D86125"/>
    <w:rsid w:val="00D863AE"/>
    <w:rsid w:val="00D865C1"/>
    <w:rsid w:val="00D86711"/>
    <w:rsid w:val="00D8686D"/>
    <w:rsid w:val="00D8698B"/>
    <w:rsid w:val="00D86E84"/>
    <w:rsid w:val="00D86F32"/>
    <w:rsid w:val="00D87102"/>
    <w:rsid w:val="00D873BF"/>
    <w:rsid w:val="00D8752F"/>
    <w:rsid w:val="00D8754A"/>
    <w:rsid w:val="00D87654"/>
    <w:rsid w:val="00D87A21"/>
    <w:rsid w:val="00D87BD4"/>
    <w:rsid w:val="00D87F70"/>
    <w:rsid w:val="00D9024B"/>
    <w:rsid w:val="00D90303"/>
    <w:rsid w:val="00D90526"/>
    <w:rsid w:val="00D90543"/>
    <w:rsid w:val="00D907BA"/>
    <w:rsid w:val="00D90930"/>
    <w:rsid w:val="00D90DC6"/>
    <w:rsid w:val="00D90E44"/>
    <w:rsid w:val="00D90FFC"/>
    <w:rsid w:val="00D91055"/>
    <w:rsid w:val="00D911E7"/>
    <w:rsid w:val="00D91274"/>
    <w:rsid w:val="00D9172C"/>
    <w:rsid w:val="00D91954"/>
    <w:rsid w:val="00D92044"/>
    <w:rsid w:val="00D920B1"/>
    <w:rsid w:val="00D922C8"/>
    <w:rsid w:val="00D924D4"/>
    <w:rsid w:val="00D928F9"/>
    <w:rsid w:val="00D929D8"/>
    <w:rsid w:val="00D92B52"/>
    <w:rsid w:val="00D92D4B"/>
    <w:rsid w:val="00D92D5C"/>
    <w:rsid w:val="00D93014"/>
    <w:rsid w:val="00D9319D"/>
    <w:rsid w:val="00D9320C"/>
    <w:rsid w:val="00D9320D"/>
    <w:rsid w:val="00D93267"/>
    <w:rsid w:val="00D93666"/>
    <w:rsid w:val="00D938E7"/>
    <w:rsid w:val="00D93A60"/>
    <w:rsid w:val="00D93C64"/>
    <w:rsid w:val="00D93D1B"/>
    <w:rsid w:val="00D95058"/>
    <w:rsid w:val="00D95159"/>
    <w:rsid w:val="00D9572C"/>
    <w:rsid w:val="00D95F13"/>
    <w:rsid w:val="00D96117"/>
    <w:rsid w:val="00D9632B"/>
    <w:rsid w:val="00D96396"/>
    <w:rsid w:val="00D96485"/>
    <w:rsid w:val="00D969E8"/>
    <w:rsid w:val="00D96E46"/>
    <w:rsid w:val="00D9702C"/>
    <w:rsid w:val="00D97052"/>
    <w:rsid w:val="00D97103"/>
    <w:rsid w:val="00D9728C"/>
    <w:rsid w:val="00D976F0"/>
    <w:rsid w:val="00D979B8"/>
    <w:rsid w:val="00D979DE"/>
    <w:rsid w:val="00D97C40"/>
    <w:rsid w:val="00D97F92"/>
    <w:rsid w:val="00D97F9E"/>
    <w:rsid w:val="00DA0041"/>
    <w:rsid w:val="00DA00F1"/>
    <w:rsid w:val="00DA0344"/>
    <w:rsid w:val="00DA039C"/>
    <w:rsid w:val="00DA07E0"/>
    <w:rsid w:val="00DA0A78"/>
    <w:rsid w:val="00DA0B5D"/>
    <w:rsid w:val="00DA1110"/>
    <w:rsid w:val="00DA150F"/>
    <w:rsid w:val="00DA168E"/>
    <w:rsid w:val="00DA18B7"/>
    <w:rsid w:val="00DA1905"/>
    <w:rsid w:val="00DA198D"/>
    <w:rsid w:val="00DA1A52"/>
    <w:rsid w:val="00DA1A8E"/>
    <w:rsid w:val="00DA1F59"/>
    <w:rsid w:val="00DA2046"/>
    <w:rsid w:val="00DA22F8"/>
    <w:rsid w:val="00DA2846"/>
    <w:rsid w:val="00DA2AE2"/>
    <w:rsid w:val="00DA2BC8"/>
    <w:rsid w:val="00DA2C38"/>
    <w:rsid w:val="00DA31D6"/>
    <w:rsid w:val="00DA3361"/>
    <w:rsid w:val="00DA33F1"/>
    <w:rsid w:val="00DA3401"/>
    <w:rsid w:val="00DA3455"/>
    <w:rsid w:val="00DA36A2"/>
    <w:rsid w:val="00DA36FC"/>
    <w:rsid w:val="00DA4099"/>
    <w:rsid w:val="00DA414A"/>
    <w:rsid w:val="00DA41A9"/>
    <w:rsid w:val="00DA42DD"/>
    <w:rsid w:val="00DA45BB"/>
    <w:rsid w:val="00DA46BD"/>
    <w:rsid w:val="00DA4B5C"/>
    <w:rsid w:val="00DA4C03"/>
    <w:rsid w:val="00DA4DDE"/>
    <w:rsid w:val="00DA50CE"/>
    <w:rsid w:val="00DA5597"/>
    <w:rsid w:val="00DA565A"/>
    <w:rsid w:val="00DA5681"/>
    <w:rsid w:val="00DA5A8A"/>
    <w:rsid w:val="00DA5CD3"/>
    <w:rsid w:val="00DA5E70"/>
    <w:rsid w:val="00DA5F81"/>
    <w:rsid w:val="00DA614F"/>
    <w:rsid w:val="00DA61FB"/>
    <w:rsid w:val="00DA636A"/>
    <w:rsid w:val="00DA6387"/>
    <w:rsid w:val="00DA67C6"/>
    <w:rsid w:val="00DA6952"/>
    <w:rsid w:val="00DA69D7"/>
    <w:rsid w:val="00DA6C84"/>
    <w:rsid w:val="00DA7145"/>
    <w:rsid w:val="00DA72E7"/>
    <w:rsid w:val="00DA73D2"/>
    <w:rsid w:val="00DA7844"/>
    <w:rsid w:val="00DA79AD"/>
    <w:rsid w:val="00DA7D0B"/>
    <w:rsid w:val="00DA7F48"/>
    <w:rsid w:val="00DA7F49"/>
    <w:rsid w:val="00DA7FC3"/>
    <w:rsid w:val="00DB0325"/>
    <w:rsid w:val="00DB0735"/>
    <w:rsid w:val="00DB081D"/>
    <w:rsid w:val="00DB088E"/>
    <w:rsid w:val="00DB090A"/>
    <w:rsid w:val="00DB0A4F"/>
    <w:rsid w:val="00DB0C13"/>
    <w:rsid w:val="00DB0DE6"/>
    <w:rsid w:val="00DB0FFF"/>
    <w:rsid w:val="00DB107A"/>
    <w:rsid w:val="00DB10E6"/>
    <w:rsid w:val="00DB1272"/>
    <w:rsid w:val="00DB130E"/>
    <w:rsid w:val="00DB1643"/>
    <w:rsid w:val="00DB1B60"/>
    <w:rsid w:val="00DB1B89"/>
    <w:rsid w:val="00DB1B93"/>
    <w:rsid w:val="00DB1E6E"/>
    <w:rsid w:val="00DB22D7"/>
    <w:rsid w:val="00DB245D"/>
    <w:rsid w:val="00DB2754"/>
    <w:rsid w:val="00DB294E"/>
    <w:rsid w:val="00DB2999"/>
    <w:rsid w:val="00DB29D9"/>
    <w:rsid w:val="00DB2D9B"/>
    <w:rsid w:val="00DB2E3E"/>
    <w:rsid w:val="00DB33BB"/>
    <w:rsid w:val="00DB3497"/>
    <w:rsid w:val="00DB353A"/>
    <w:rsid w:val="00DB371D"/>
    <w:rsid w:val="00DB3DEC"/>
    <w:rsid w:val="00DB4123"/>
    <w:rsid w:val="00DB4368"/>
    <w:rsid w:val="00DB4416"/>
    <w:rsid w:val="00DB4694"/>
    <w:rsid w:val="00DB4D57"/>
    <w:rsid w:val="00DB4F43"/>
    <w:rsid w:val="00DB4F50"/>
    <w:rsid w:val="00DB5724"/>
    <w:rsid w:val="00DB5FA3"/>
    <w:rsid w:val="00DB6384"/>
    <w:rsid w:val="00DB63D4"/>
    <w:rsid w:val="00DB6540"/>
    <w:rsid w:val="00DB664D"/>
    <w:rsid w:val="00DB685C"/>
    <w:rsid w:val="00DB68A0"/>
    <w:rsid w:val="00DB696B"/>
    <w:rsid w:val="00DB6B45"/>
    <w:rsid w:val="00DB6D45"/>
    <w:rsid w:val="00DB71C8"/>
    <w:rsid w:val="00DB72A2"/>
    <w:rsid w:val="00DB75E0"/>
    <w:rsid w:val="00DB7834"/>
    <w:rsid w:val="00DB78AB"/>
    <w:rsid w:val="00DB78E1"/>
    <w:rsid w:val="00DB791E"/>
    <w:rsid w:val="00DB7AF3"/>
    <w:rsid w:val="00DB7CAC"/>
    <w:rsid w:val="00DB7D94"/>
    <w:rsid w:val="00DB7F53"/>
    <w:rsid w:val="00DC00A7"/>
    <w:rsid w:val="00DC029B"/>
    <w:rsid w:val="00DC032F"/>
    <w:rsid w:val="00DC0336"/>
    <w:rsid w:val="00DC04C2"/>
    <w:rsid w:val="00DC0CA9"/>
    <w:rsid w:val="00DC0F80"/>
    <w:rsid w:val="00DC166B"/>
    <w:rsid w:val="00DC1A49"/>
    <w:rsid w:val="00DC1DA3"/>
    <w:rsid w:val="00DC1E5D"/>
    <w:rsid w:val="00DC209D"/>
    <w:rsid w:val="00DC2358"/>
    <w:rsid w:val="00DC25C8"/>
    <w:rsid w:val="00DC2956"/>
    <w:rsid w:val="00DC29D9"/>
    <w:rsid w:val="00DC2BA1"/>
    <w:rsid w:val="00DC2C82"/>
    <w:rsid w:val="00DC2DA5"/>
    <w:rsid w:val="00DC2EB2"/>
    <w:rsid w:val="00DC2FE8"/>
    <w:rsid w:val="00DC30C7"/>
    <w:rsid w:val="00DC3295"/>
    <w:rsid w:val="00DC3433"/>
    <w:rsid w:val="00DC3655"/>
    <w:rsid w:val="00DC37CA"/>
    <w:rsid w:val="00DC3962"/>
    <w:rsid w:val="00DC39D9"/>
    <w:rsid w:val="00DC3B4B"/>
    <w:rsid w:val="00DC413A"/>
    <w:rsid w:val="00DC4493"/>
    <w:rsid w:val="00DC44AC"/>
    <w:rsid w:val="00DC45B7"/>
    <w:rsid w:val="00DC463C"/>
    <w:rsid w:val="00DC46C7"/>
    <w:rsid w:val="00DC4A17"/>
    <w:rsid w:val="00DC4B9E"/>
    <w:rsid w:val="00DC4CE2"/>
    <w:rsid w:val="00DC517F"/>
    <w:rsid w:val="00DC51E8"/>
    <w:rsid w:val="00DC5238"/>
    <w:rsid w:val="00DC572A"/>
    <w:rsid w:val="00DC59D5"/>
    <w:rsid w:val="00DC646F"/>
    <w:rsid w:val="00DC6492"/>
    <w:rsid w:val="00DC64F3"/>
    <w:rsid w:val="00DC65B7"/>
    <w:rsid w:val="00DC676A"/>
    <w:rsid w:val="00DC68A1"/>
    <w:rsid w:val="00DC6959"/>
    <w:rsid w:val="00DC69D9"/>
    <w:rsid w:val="00DC6CA5"/>
    <w:rsid w:val="00DC730F"/>
    <w:rsid w:val="00DC74B7"/>
    <w:rsid w:val="00DC75E8"/>
    <w:rsid w:val="00DC7870"/>
    <w:rsid w:val="00DD0017"/>
    <w:rsid w:val="00DD0147"/>
    <w:rsid w:val="00DD01A2"/>
    <w:rsid w:val="00DD02D6"/>
    <w:rsid w:val="00DD09A2"/>
    <w:rsid w:val="00DD0E49"/>
    <w:rsid w:val="00DD1416"/>
    <w:rsid w:val="00DD145E"/>
    <w:rsid w:val="00DD14FF"/>
    <w:rsid w:val="00DD15AB"/>
    <w:rsid w:val="00DD194A"/>
    <w:rsid w:val="00DD19C2"/>
    <w:rsid w:val="00DD1A04"/>
    <w:rsid w:val="00DD1A28"/>
    <w:rsid w:val="00DD1BDC"/>
    <w:rsid w:val="00DD1D0E"/>
    <w:rsid w:val="00DD1EDA"/>
    <w:rsid w:val="00DD1EF3"/>
    <w:rsid w:val="00DD2008"/>
    <w:rsid w:val="00DD2330"/>
    <w:rsid w:val="00DD23F4"/>
    <w:rsid w:val="00DD268E"/>
    <w:rsid w:val="00DD2CC7"/>
    <w:rsid w:val="00DD2EC6"/>
    <w:rsid w:val="00DD3388"/>
    <w:rsid w:val="00DD3690"/>
    <w:rsid w:val="00DD377C"/>
    <w:rsid w:val="00DD37BA"/>
    <w:rsid w:val="00DD3849"/>
    <w:rsid w:val="00DD3A29"/>
    <w:rsid w:val="00DD3B2B"/>
    <w:rsid w:val="00DD3DB0"/>
    <w:rsid w:val="00DD3DE9"/>
    <w:rsid w:val="00DD3E0A"/>
    <w:rsid w:val="00DD3E63"/>
    <w:rsid w:val="00DD3F24"/>
    <w:rsid w:val="00DD3F69"/>
    <w:rsid w:val="00DD3FB5"/>
    <w:rsid w:val="00DD40E6"/>
    <w:rsid w:val="00DD42C8"/>
    <w:rsid w:val="00DD4361"/>
    <w:rsid w:val="00DD44F2"/>
    <w:rsid w:val="00DD4B38"/>
    <w:rsid w:val="00DD4FF1"/>
    <w:rsid w:val="00DD5123"/>
    <w:rsid w:val="00DD51E4"/>
    <w:rsid w:val="00DD51EF"/>
    <w:rsid w:val="00DD5A34"/>
    <w:rsid w:val="00DD5B1F"/>
    <w:rsid w:val="00DD5B25"/>
    <w:rsid w:val="00DD5C4C"/>
    <w:rsid w:val="00DD5D22"/>
    <w:rsid w:val="00DD5DBF"/>
    <w:rsid w:val="00DD5EB5"/>
    <w:rsid w:val="00DD6116"/>
    <w:rsid w:val="00DD64D7"/>
    <w:rsid w:val="00DD6A41"/>
    <w:rsid w:val="00DD6E0A"/>
    <w:rsid w:val="00DD7008"/>
    <w:rsid w:val="00DD7352"/>
    <w:rsid w:val="00DD763A"/>
    <w:rsid w:val="00DD765A"/>
    <w:rsid w:val="00DD76BE"/>
    <w:rsid w:val="00DD7884"/>
    <w:rsid w:val="00DD79E6"/>
    <w:rsid w:val="00DD7A13"/>
    <w:rsid w:val="00DD7D9C"/>
    <w:rsid w:val="00DD7DEE"/>
    <w:rsid w:val="00DE00F1"/>
    <w:rsid w:val="00DE06E4"/>
    <w:rsid w:val="00DE0BC8"/>
    <w:rsid w:val="00DE0C90"/>
    <w:rsid w:val="00DE1068"/>
    <w:rsid w:val="00DE11F9"/>
    <w:rsid w:val="00DE13E5"/>
    <w:rsid w:val="00DE1640"/>
    <w:rsid w:val="00DE16B8"/>
    <w:rsid w:val="00DE181E"/>
    <w:rsid w:val="00DE1913"/>
    <w:rsid w:val="00DE1B63"/>
    <w:rsid w:val="00DE1B7C"/>
    <w:rsid w:val="00DE1C7A"/>
    <w:rsid w:val="00DE1CAD"/>
    <w:rsid w:val="00DE1EE3"/>
    <w:rsid w:val="00DE211B"/>
    <w:rsid w:val="00DE235B"/>
    <w:rsid w:val="00DE2668"/>
    <w:rsid w:val="00DE267B"/>
    <w:rsid w:val="00DE2807"/>
    <w:rsid w:val="00DE2857"/>
    <w:rsid w:val="00DE332B"/>
    <w:rsid w:val="00DE34DE"/>
    <w:rsid w:val="00DE35BD"/>
    <w:rsid w:val="00DE37BD"/>
    <w:rsid w:val="00DE393D"/>
    <w:rsid w:val="00DE3A03"/>
    <w:rsid w:val="00DE3CDB"/>
    <w:rsid w:val="00DE3E2E"/>
    <w:rsid w:val="00DE3E76"/>
    <w:rsid w:val="00DE405E"/>
    <w:rsid w:val="00DE443B"/>
    <w:rsid w:val="00DE443F"/>
    <w:rsid w:val="00DE4620"/>
    <w:rsid w:val="00DE467A"/>
    <w:rsid w:val="00DE49B8"/>
    <w:rsid w:val="00DE4A15"/>
    <w:rsid w:val="00DE4DFF"/>
    <w:rsid w:val="00DE50D1"/>
    <w:rsid w:val="00DE5181"/>
    <w:rsid w:val="00DE53FA"/>
    <w:rsid w:val="00DE5492"/>
    <w:rsid w:val="00DE5896"/>
    <w:rsid w:val="00DE58B6"/>
    <w:rsid w:val="00DE58EA"/>
    <w:rsid w:val="00DE5AEF"/>
    <w:rsid w:val="00DE6132"/>
    <w:rsid w:val="00DE65DA"/>
    <w:rsid w:val="00DE66B2"/>
    <w:rsid w:val="00DE6E26"/>
    <w:rsid w:val="00DE6E30"/>
    <w:rsid w:val="00DE713A"/>
    <w:rsid w:val="00DE76AB"/>
    <w:rsid w:val="00DE7C6F"/>
    <w:rsid w:val="00DE7D5A"/>
    <w:rsid w:val="00DE7FDB"/>
    <w:rsid w:val="00DF000F"/>
    <w:rsid w:val="00DF0023"/>
    <w:rsid w:val="00DF0607"/>
    <w:rsid w:val="00DF071B"/>
    <w:rsid w:val="00DF08B0"/>
    <w:rsid w:val="00DF0C83"/>
    <w:rsid w:val="00DF0EB5"/>
    <w:rsid w:val="00DF12B1"/>
    <w:rsid w:val="00DF146C"/>
    <w:rsid w:val="00DF146E"/>
    <w:rsid w:val="00DF1809"/>
    <w:rsid w:val="00DF1AD3"/>
    <w:rsid w:val="00DF1B75"/>
    <w:rsid w:val="00DF1BC9"/>
    <w:rsid w:val="00DF1EC8"/>
    <w:rsid w:val="00DF22BC"/>
    <w:rsid w:val="00DF22EA"/>
    <w:rsid w:val="00DF2551"/>
    <w:rsid w:val="00DF25AC"/>
    <w:rsid w:val="00DF2665"/>
    <w:rsid w:val="00DF2CB6"/>
    <w:rsid w:val="00DF3BB1"/>
    <w:rsid w:val="00DF41D1"/>
    <w:rsid w:val="00DF41FF"/>
    <w:rsid w:val="00DF4350"/>
    <w:rsid w:val="00DF447F"/>
    <w:rsid w:val="00DF45B0"/>
    <w:rsid w:val="00DF4AA0"/>
    <w:rsid w:val="00DF4BB2"/>
    <w:rsid w:val="00DF533B"/>
    <w:rsid w:val="00DF538B"/>
    <w:rsid w:val="00DF543B"/>
    <w:rsid w:val="00DF5938"/>
    <w:rsid w:val="00DF5A11"/>
    <w:rsid w:val="00DF5C80"/>
    <w:rsid w:val="00DF5EEA"/>
    <w:rsid w:val="00DF61EA"/>
    <w:rsid w:val="00DF6471"/>
    <w:rsid w:val="00DF66A1"/>
    <w:rsid w:val="00DF6CA6"/>
    <w:rsid w:val="00DF6DD3"/>
    <w:rsid w:val="00DF7057"/>
    <w:rsid w:val="00DF71E1"/>
    <w:rsid w:val="00DF75AB"/>
    <w:rsid w:val="00DF75B0"/>
    <w:rsid w:val="00DF764D"/>
    <w:rsid w:val="00DF7ACF"/>
    <w:rsid w:val="00DF7F66"/>
    <w:rsid w:val="00E00121"/>
    <w:rsid w:val="00E005CB"/>
    <w:rsid w:val="00E0071D"/>
    <w:rsid w:val="00E0081B"/>
    <w:rsid w:val="00E0083A"/>
    <w:rsid w:val="00E0089C"/>
    <w:rsid w:val="00E00A1C"/>
    <w:rsid w:val="00E0110A"/>
    <w:rsid w:val="00E0112C"/>
    <w:rsid w:val="00E01217"/>
    <w:rsid w:val="00E014DD"/>
    <w:rsid w:val="00E0160A"/>
    <w:rsid w:val="00E0166F"/>
    <w:rsid w:val="00E016AE"/>
    <w:rsid w:val="00E017F1"/>
    <w:rsid w:val="00E01986"/>
    <w:rsid w:val="00E01C0B"/>
    <w:rsid w:val="00E01C41"/>
    <w:rsid w:val="00E01D87"/>
    <w:rsid w:val="00E01F9C"/>
    <w:rsid w:val="00E01FB2"/>
    <w:rsid w:val="00E02121"/>
    <w:rsid w:val="00E021E8"/>
    <w:rsid w:val="00E0230F"/>
    <w:rsid w:val="00E024C1"/>
    <w:rsid w:val="00E02520"/>
    <w:rsid w:val="00E0258A"/>
    <w:rsid w:val="00E0278B"/>
    <w:rsid w:val="00E0286B"/>
    <w:rsid w:val="00E02B96"/>
    <w:rsid w:val="00E02C5A"/>
    <w:rsid w:val="00E0348D"/>
    <w:rsid w:val="00E039F0"/>
    <w:rsid w:val="00E039F8"/>
    <w:rsid w:val="00E03F8C"/>
    <w:rsid w:val="00E040A2"/>
    <w:rsid w:val="00E04298"/>
    <w:rsid w:val="00E0429B"/>
    <w:rsid w:val="00E047D5"/>
    <w:rsid w:val="00E04816"/>
    <w:rsid w:val="00E0490D"/>
    <w:rsid w:val="00E04985"/>
    <w:rsid w:val="00E049E6"/>
    <w:rsid w:val="00E04EFA"/>
    <w:rsid w:val="00E0507B"/>
    <w:rsid w:val="00E05083"/>
    <w:rsid w:val="00E0536E"/>
    <w:rsid w:val="00E053EF"/>
    <w:rsid w:val="00E05551"/>
    <w:rsid w:val="00E055A8"/>
    <w:rsid w:val="00E05AE6"/>
    <w:rsid w:val="00E05C74"/>
    <w:rsid w:val="00E05EB2"/>
    <w:rsid w:val="00E05F2A"/>
    <w:rsid w:val="00E061A4"/>
    <w:rsid w:val="00E064F8"/>
    <w:rsid w:val="00E0676F"/>
    <w:rsid w:val="00E0682A"/>
    <w:rsid w:val="00E06B92"/>
    <w:rsid w:val="00E06D17"/>
    <w:rsid w:val="00E06DC1"/>
    <w:rsid w:val="00E075DC"/>
    <w:rsid w:val="00E07619"/>
    <w:rsid w:val="00E07B02"/>
    <w:rsid w:val="00E07ED8"/>
    <w:rsid w:val="00E07FD2"/>
    <w:rsid w:val="00E10003"/>
    <w:rsid w:val="00E10399"/>
    <w:rsid w:val="00E10556"/>
    <w:rsid w:val="00E10581"/>
    <w:rsid w:val="00E10889"/>
    <w:rsid w:val="00E108E6"/>
    <w:rsid w:val="00E10E0F"/>
    <w:rsid w:val="00E10E21"/>
    <w:rsid w:val="00E11200"/>
    <w:rsid w:val="00E11232"/>
    <w:rsid w:val="00E112BA"/>
    <w:rsid w:val="00E117BD"/>
    <w:rsid w:val="00E117D6"/>
    <w:rsid w:val="00E11930"/>
    <w:rsid w:val="00E11AD5"/>
    <w:rsid w:val="00E123E8"/>
    <w:rsid w:val="00E12503"/>
    <w:rsid w:val="00E125FA"/>
    <w:rsid w:val="00E1273C"/>
    <w:rsid w:val="00E12810"/>
    <w:rsid w:val="00E128B0"/>
    <w:rsid w:val="00E12CA0"/>
    <w:rsid w:val="00E12E8D"/>
    <w:rsid w:val="00E131D6"/>
    <w:rsid w:val="00E13221"/>
    <w:rsid w:val="00E13277"/>
    <w:rsid w:val="00E134F4"/>
    <w:rsid w:val="00E13582"/>
    <w:rsid w:val="00E135AF"/>
    <w:rsid w:val="00E1365F"/>
    <w:rsid w:val="00E13803"/>
    <w:rsid w:val="00E14252"/>
    <w:rsid w:val="00E14331"/>
    <w:rsid w:val="00E1461C"/>
    <w:rsid w:val="00E14731"/>
    <w:rsid w:val="00E147C6"/>
    <w:rsid w:val="00E1483B"/>
    <w:rsid w:val="00E149B3"/>
    <w:rsid w:val="00E14DE9"/>
    <w:rsid w:val="00E154F2"/>
    <w:rsid w:val="00E15658"/>
    <w:rsid w:val="00E15AF8"/>
    <w:rsid w:val="00E15E43"/>
    <w:rsid w:val="00E15F28"/>
    <w:rsid w:val="00E15F75"/>
    <w:rsid w:val="00E1614A"/>
    <w:rsid w:val="00E1617E"/>
    <w:rsid w:val="00E16242"/>
    <w:rsid w:val="00E164F6"/>
    <w:rsid w:val="00E167A8"/>
    <w:rsid w:val="00E1696B"/>
    <w:rsid w:val="00E16F19"/>
    <w:rsid w:val="00E16F50"/>
    <w:rsid w:val="00E17439"/>
    <w:rsid w:val="00E174B7"/>
    <w:rsid w:val="00E177DE"/>
    <w:rsid w:val="00E17ABA"/>
    <w:rsid w:val="00E17B0E"/>
    <w:rsid w:val="00E17EF2"/>
    <w:rsid w:val="00E2014B"/>
    <w:rsid w:val="00E2017F"/>
    <w:rsid w:val="00E20261"/>
    <w:rsid w:val="00E2033A"/>
    <w:rsid w:val="00E203F9"/>
    <w:rsid w:val="00E20646"/>
    <w:rsid w:val="00E206E2"/>
    <w:rsid w:val="00E2078F"/>
    <w:rsid w:val="00E20801"/>
    <w:rsid w:val="00E20863"/>
    <w:rsid w:val="00E2090E"/>
    <w:rsid w:val="00E20A6D"/>
    <w:rsid w:val="00E20B02"/>
    <w:rsid w:val="00E20B86"/>
    <w:rsid w:val="00E211BF"/>
    <w:rsid w:val="00E2159D"/>
    <w:rsid w:val="00E22177"/>
    <w:rsid w:val="00E2217B"/>
    <w:rsid w:val="00E2253E"/>
    <w:rsid w:val="00E22880"/>
    <w:rsid w:val="00E22913"/>
    <w:rsid w:val="00E22AB1"/>
    <w:rsid w:val="00E22C44"/>
    <w:rsid w:val="00E22E6A"/>
    <w:rsid w:val="00E23037"/>
    <w:rsid w:val="00E230FE"/>
    <w:rsid w:val="00E2315C"/>
    <w:rsid w:val="00E232A3"/>
    <w:rsid w:val="00E2332E"/>
    <w:rsid w:val="00E233FF"/>
    <w:rsid w:val="00E2368F"/>
    <w:rsid w:val="00E23B26"/>
    <w:rsid w:val="00E240E9"/>
    <w:rsid w:val="00E245E1"/>
    <w:rsid w:val="00E24A63"/>
    <w:rsid w:val="00E24A84"/>
    <w:rsid w:val="00E24AB6"/>
    <w:rsid w:val="00E24F26"/>
    <w:rsid w:val="00E25284"/>
    <w:rsid w:val="00E252E2"/>
    <w:rsid w:val="00E2544C"/>
    <w:rsid w:val="00E25833"/>
    <w:rsid w:val="00E25A20"/>
    <w:rsid w:val="00E25BE0"/>
    <w:rsid w:val="00E25CA4"/>
    <w:rsid w:val="00E25E75"/>
    <w:rsid w:val="00E25EC7"/>
    <w:rsid w:val="00E25ECA"/>
    <w:rsid w:val="00E25EFD"/>
    <w:rsid w:val="00E25F0A"/>
    <w:rsid w:val="00E2605F"/>
    <w:rsid w:val="00E261DE"/>
    <w:rsid w:val="00E263DC"/>
    <w:rsid w:val="00E264AA"/>
    <w:rsid w:val="00E26C5D"/>
    <w:rsid w:val="00E26CF8"/>
    <w:rsid w:val="00E26DE0"/>
    <w:rsid w:val="00E26F20"/>
    <w:rsid w:val="00E27201"/>
    <w:rsid w:val="00E272BE"/>
    <w:rsid w:val="00E27353"/>
    <w:rsid w:val="00E27724"/>
    <w:rsid w:val="00E27A44"/>
    <w:rsid w:val="00E27BBB"/>
    <w:rsid w:val="00E27DF3"/>
    <w:rsid w:val="00E300B7"/>
    <w:rsid w:val="00E305AF"/>
    <w:rsid w:val="00E305C7"/>
    <w:rsid w:val="00E3061F"/>
    <w:rsid w:val="00E30713"/>
    <w:rsid w:val="00E30B1E"/>
    <w:rsid w:val="00E30B2E"/>
    <w:rsid w:val="00E30D7A"/>
    <w:rsid w:val="00E30E95"/>
    <w:rsid w:val="00E30EA9"/>
    <w:rsid w:val="00E30F6E"/>
    <w:rsid w:val="00E310BD"/>
    <w:rsid w:val="00E3177D"/>
    <w:rsid w:val="00E3185F"/>
    <w:rsid w:val="00E31D90"/>
    <w:rsid w:val="00E31E57"/>
    <w:rsid w:val="00E32234"/>
    <w:rsid w:val="00E32578"/>
    <w:rsid w:val="00E328BF"/>
    <w:rsid w:val="00E32C09"/>
    <w:rsid w:val="00E32D1E"/>
    <w:rsid w:val="00E32EB6"/>
    <w:rsid w:val="00E331AF"/>
    <w:rsid w:val="00E33738"/>
    <w:rsid w:val="00E3385A"/>
    <w:rsid w:val="00E33ACE"/>
    <w:rsid w:val="00E33C8D"/>
    <w:rsid w:val="00E33CAC"/>
    <w:rsid w:val="00E33DA1"/>
    <w:rsid w:val="00E33E1D"/>
    <w:rsid w:val="00E33F6F"/>
    <w:rsid w:val="00E343A3"/>
    <w:rsid w:val="00E3478B"/>
    <w:rsid w:val="00E34837"/>
    <w:rsid w:val="00E3488C"/>
    <w:rsid w:val="00E34B72"/>
    <w:rsid w:val="00E34CFE"/>
    <w:rsid w:val="00E34F64"/>
    <w:rsid w:val="00E3506C"/>
    <w:rsid w:val="00E3518F"/>
    <w:rsid w:val="00E3524C"/>
    <w:rsid w:val="00E35737"/>
    <w:rsid w:val="00E3582D"/>
    <w:rsid w:val="00E36B90"/>
    <w:rsid w:val="00E36CC6"/>
    <w:rsid w:val="00E36DF2"/>
    <w:rsid w:val="00E371A0"/>
    <w:rsid w:val="00E37206"/>
    <w:rsid w:val="00E37679"/>
    <w:rsid w:val="00E376D9"/>
    <w:rsid w:val="00E3795A"/>
    <w:rsid w:val="00E37B9C"/>
    <w:rsid w:val="00E37C4D"/>
    <w:rsid w:val="00E37EF8"/>
    <w:rsid w:val="00E37FEA"/>
    <w:rsid w:val="00E37FF2"/>
    <w:rsid w:val="00E4021F"/>
    <w:rsid w:val="00E403CA"/>
    <w:rsid w:val="00E40AE0"/>
    <w:rsid w:val="00E40C1C"/>
    <w:rsid w:val="00E40CE2"/>
    <w:rsid w:val="00E40CF0"/>
    <w:rsid w:val="00E40D7F"/>
    <w:rsid w:val="00E40FCE"/>
    <w:rsid w:val="00E41248"/>
    <w:rsid w:val="00E413B5"/>
    <w:rsid w:val="00E414D9"/>
    <w:rsid w:val="00E4163B"/>
    <w:rsid w:val="00E41D76"/>
    <w:rsid w:val="00E41F06"/>
    <w:rsid w:val="00E42450"/>
    <w:rsid w:val="00E42455"/>
    <w:rsid w:val="00E42517"/>
    <w:rsid w:val="00E426BB"/>
    <w:rsid w:val="00E42717"/>
    <w:rsid w:val="00E42923"/>
    <w:rsid w:val="00E42B40"/>
    <w:rsid w:val="00E43049"/>
    <w:rsid w:val="00E43155"/>
    <w:rsid w:val="00E435B8"/>
    <w:rsid w:val="00E43957"/>
    <w:rsid w:val="00E4398A"/>
    <w:rsid w:val="00E43996"/>
    <w:rsid w:val="00E439FC"/>
    <w:rsid w:val="00E43C0A"/>
    <w:rsid w:val="00E43D7A"/>
    <w:rsid w:val="00E44069"/>
    <w:rsid w:val="00E44312"/>
    <w:rsid w:val="00E44497"/>
    <w:rsid w:val="00E44919"/>
    <w:rsid w:val="00E44A74"/>
    <w:rsid w:val="00E44CAE"/>
    <w:rsid w:val="00E45334"/>
    <w:rsid w:val="00E4541D"/>
    <w:rsid w:val="00E4543D"/>
    <w:rsid w:val="00E455F4"/>
    <w:rsid w:val="00E4569C"/>
    <w:rsid w:val="00E458B2"/>
    <w:rsid w:val="00E45B34"/>
    <w:rsid w:val="00E45FAD"/>
    <w:rsid w:val="00E463CF"/>
    <w:rsid w:val="00E4657B"/>
    <w:rsid w:val="00E46752"/>
    <w:rsid w:val="00E467AF"/>
    <w:rsid w:val="00E46832"/>
    <w:rsid w:val="00E46972"/>
    <w:rsid w:val="00E46A6B"/>
    <w:rsid w:val="00E46EA0"/>
    <w:rsid w:val="00E47113"/>
    <w:rsid w:val="00E47257"/>
    <w:rsid w:val="00E4730F"/>
    <w:rsid w:val="00E4733B"/>
    <w:rsid w:val="00E475E2"/>
    <w:rsid w:val="00E47690"/>
    <w:rsid w:val="00E47822"/>
    <w:rsid w:val="00E500BD"/>
    <w:rsid w:val="00E5018E"/>
    <w:rsid w:val="00E5078B"/>
    <w:rsid w:val="00E514DB"/>
    <w:rsid w:val="00E5166E"/>
    <w:rsid w:val="00E5188F"/>
    <w:rsid w:val="00E51972"/>
    <w:rsid w:val="00E51C13"/>
    <w:rsid w:val="00E51C32"/>
    <w:rsid w:val="00E51D95"/>
    <w:rsid w:val="00E51E68"/>
    <w:rsid w:val="00E5205D"/>
    <w:rsid w:val="00E52204"/>
    <w:rsid w:val="00E52A2D"/>
    <w:rsid w:val="00E52ADD"/>
    <w:rsid w:val="00E52C6E"/>
    <w:rsid w:val="00E52CAD"/>
    <w:rsid w:val="00E52D6E"/>
    <w:rsid w:val="00E52E59"/>
    <w:rsid w:val="00E52EFD"/>
    <w:rsid w:val="00E531EC"/>
    <w:rsid w:val="00E53442"/>
    <w:rsid w:val="00E5387B"/>
    <w:rsid w:val="00E53964"/>
    <w:rsid w:val="00E53DC7"/>
    <w:rsid w:val="00E53E29"/>
    <w:rsid w:val="00E5405F"/>
    <w:rsid w:val="00E540A3"/>
    <w:rsid w:val="00E54188"/>
    <w:rsid w:val="00E54240"/>
    <w:rsid w:val="00E54457"/>
    <w:rsid w:val="00E5450C"/>
    <w:rsid w:val="00E54875"/>
    <w:rsid w:val="00E549F0"/>
    <w:rsid w:val="00E54CD2"/>
    <w:rsid w:val="00E55022"/>
    <w:rsid w:val="00E550F3"/>
    <w:rsid w:val="00E55236"/>
    <w:rsid w:val="00E5527E"/>
    <w:rsid w:val="00E554CE"/>
    <w:rsid w:val="00E55640"/>
    <w:rsid w:val="00E557D1"/>
    <w:rsid w:val="00E55937"/>
    <w:rsid w:val="00E55D7C"/>
    <w:rsid w:val="00E560A2"/>
    <w:rsid w:val="00E560DB"/>
    <w:rsid w:val="00E56AB0"/>
    <w:rsid w:val="00E56E03"/>
    <w:rsid w:val="00E57016"/>
    <w:rsid w:val="00E57250"/>
    <w:rsid w:val="00E57294"/>
    <w:rsid w:val="00E57580"/>
    <w:rsid w:val="00E5765F"/>
    <w:rsid w:val="00E577D1"/>
    <w:rsid w:val="00E578D4"/>
    <w:rsid w:val="00E579D7"/>
    <w:rsid w:val="00E57CA9"/>
    <w:rsid w:val="00E57F9B"/>
    <w:rsid w:val="00E601F7"/>
    <w:rsid w:val="00E602F2"/>
    <w:rsid w:val="00E60377"/>
    <w:rsid w:val="00E604C8"/>
    <w:rsid w:val="00E60754"/>
    <w:rsid w:val="00E60784"/>
    <w:rsid w:val="00E60A0E"/>
    <w:rsid w:val="00E6125A"/>
    <w:rsid w:val="00E613DB"/>
    <w:rsid w:val="00E61439"/>
    <w:rsid w:val="00E61696"/>
    <w:rsid w:val="00E61B41"/>
    <w:rsid w:val="00E620BC"/>
    <w:rsid w:val="00E62137"/>
    <w:rsid w:val="00E6231C"/>
    <w:rsid w:val="00E625B0"/>
    <w:rsid w:val="00E6261A"/>
    <w:rsid w:val="00E626B0"/>
    <w:rsid w:val="00E62A41"/>
    <w:rsid w:val="00E62B43"/>
    <w:rsid w:val="00E62FF6"/>
    <w:rsid w:val="00E631B7"/>
    <w:rsid w:val="00E632C6"/>
    <w:rsid w:val="00E63478"/>
    <w:rsid w:val="00E63892"/>
    <w:rsid w:val="00E638C2"/>
    <w:rsid w:val="00E6398A"/>
    <w:rsid w:val="00E63B6B"/>
    <w:rsid w:val="00E63C0C"/>
    <w:rsid w:val="00E63D7A"/>
    <w:rsid w:val="00E64035"/>
    <w:rsid w:val="00E6427F"/>
    <w:rsid w:val="00E64351"/>
    <w:rsid w:val="00E6456D"/>
    <w:rsid w:val="00E64B2A"/>
    <w:rsid w:val="00E6524D"/>
    <w:rsid w:val="00E6527B"/>
    <w:rsid w:val="00E652E1"/>
    <w:rsid w:val="00E654E3"/>
    <w:rsid w:val="00E6557F"/>
    <w:rsid w:val="00E65602"/>
    <w:rsid w:val="00E65879"/>
    <w:rsid w:val="00E658E2"/>
    <w:rsid w:val="00E65AA4"/>
    <w:rsid w:val="00E65AEE"/>
    <w:rsid w:val="00E65B39"/>
    <w:rsid w:val="00E65DE0"/>
    <w:rsid w:val="00E65E2D"/>
    <w:rsid w:val="00E66272"/>
    <w:rsid w:val="00E662E3"/>
    <w:rsid w:val="00E66418"/>
    <w:rsid w:val="00E6655A"/>
    <w:rsid w:val="00E66629"/>
    <w:rsid w:val="00E66675"/>
    <w:rsid w:val="00E666FB"/>
    <w:rsid w:val="00E667AE"/>
    <w:rsid w:val="00E66CCD"/>
    <w:rsid w:val="00E66F0B"/>
    <w:rsid w:val="00E670E1"/>
    <w:rsid w:val="00E67210"/>
    <w:rsid w:val="00E67323"/>
    <w:rsid w:val="00E67663"/>
    <w:rsid w:val="00E676C4"/>
    <w:rsid w:val="00E6781F"/>
    <w:rsid w:val="00E67829"/>
    <w:rsid w:val="00E6792A"/>
    <w:rsid w:val="00E67B61"/>
    <w:rsid w:val="00E67C4B"/>
    <w:rsid w:val="00E67C5C"/>
    <w:rsid w:val="00E704E8"/>
    <w:rsid w:val="00E70719"/>
    <w:rsid w:val="00E707CA"/>
    <w:rsid w:val="00E708D0"/>
    <w:rsid w:val="00E708F2"/>
    <w:rsid w:val="00E709A5"/>
    <w:rsid w:val="00E70AA1"/>
    <w:rsid w:val="00E70AF9"/>
    <w:rsid w:val="00E70BC3"/>
    <w:rsid w:val="00E70C21"/>
    <w:rsid w:val="00E70C85"/>
    <w:rsid w:val="00E70D17"/>
    <w:rsid w:val="00E70DC0"/>
    <w:rsid w:val="00E711D5"/>
    <w:rsid w:val="00E71201"/>
    <w:rsid w:val="00E713AB"/>
    <w:rsid w:val="00E71585"/>
    <w:rsid w:val="00E71732"/>
    <w:rsid w:val="00E71F5E"/>
    <w:rsid w:val="00E72F6C"/>
    <w:rsid w:val="00E733CF"/>
    <w:rsid w:val="00E735C0"/>
    <w:rsid w:val="00E735FE"/>
    <w:rsid w:val="00E73709"/>
    <w:rsid w:val="00E73799"/>
    <w:rsid w:val="00E7388C"/>
    <w:rsid w:val="00E73ABF"/>
    <w:rsid w:val="00E73B84"/>
    <w:rsid w:val="00E73BAA"/>
    <w:rsid w:val="00E73CAE"/>
    <w:rsid w:val="00E73CF7"/>
    <w:rsid w:val="00E73D87"/>
    <w:rsid w:val="00E745F7"/>
    <w:rsid w:val="00E74703"/>
    <w:rsid w:val="00E74CBD"/>
    <w:rsid w:val="00E74E16"/>
    <w:rsid w:val="00E75410"/>
    <w:rsid w:val="00E754C7"/>
    <w:rsid w:val="00E75954"/>
    <w:rsid w:val="00E75A6B"/>
    <w:rsid w:val="00E75B79"/>
    <w:rsid w:val="00E75D62"/>
    <w:rsid w:val="00E75E8C"/>
    <w:rsid w:val="00E764DC"/>
    <w:rsid w:val="00E76566"/>
    <w:rsid w:val="00E76576"/>
    <w:rsid w:val="00E76655"/>
    <w:rsid w:val="00E76764"/>
    <w:rsid w:val="00E76961"/>
    <w:rsid w:val="00E769EA"/>
    <w:rsid w:val="00E76A3E"/>
    <w:rsid w:val="00E76CE6"/>
    <w:rsid w:val="00E7732E"/>
    <w:rsid w:val="00E774EB"/>
    <w:rsid w:val="00E776FC"/>
    <w:rsid w:val="00E7770F"/>
    <w:rsid w:val="00E7775A"/>
    <w:rsid w:val="00E77820"/>
    <w:rsid w:val="00E77A59"/>
    <w:rsid w:val="00E77C49"/>
    <w:rsid w:val="00E77ED7"/>
    <w:rsid w:val="00E77F67"/>
    <w:rsid w:val="00E77F7C"/>
    <w:rsid w:val="00E80087"/>
    <w:rsid w:val="00E8019D"/>
    <w:rsid w:val="00E80A41"/>
    <w:rsid w:val="00E80C45"/>
    <w:rsid w:val="00E80EEA"/>
    <w:rsid w:val="00E8101C"/>
    <w:rsid w:val="00E812F6"/>
    <w:rsid w:val="00E81350"/>
    <w:rsid w:val="00E81601"/>
    <w:rsid w:val="00E816E0"/>
    <w:rsid w:val="00E816FB"/>
    <w:rsid w:val="00E81AF6"/>
    <w:rsid w:val="00E81F2E"/>
    <w:rsid w:val="00E81F81"/>
    <w:rsid w:val="00E82101"/>
    <w:rsid w:val="00E822AC"/>
    <w:rsid w:val="00E822BF"/>
    <w:rsid w:val="00E82626"/>
    <w:rsid w:val="00E8272C"/>
    <w:rsid w:val="00E82795"/>
    <w:rsid w:val="00E82939"/>
    <w:rsid w:val="00E82B7C"/>
    <w:rsid w:val="00E82CB2"/>
    <w:rsid w:val="00E83100"/>
    <w:rsid w:val="00E83197"/>
    <w:rsid w:val="00E833BC"/>
    <w:rsid w:val="00E8342D"/>
    <w:rsid w:val="00E83469"/>
    <w:rsid w:val="00E834A6"/>
    <w:rsid w:val="00E835C3"/>
    <w:rsid w:val="00E83606"/>
    <w:rsid w:val="00E83837"/>
    <w:rsid w:val="00E83859"/>
    <w:rsid w:val="00E83C3E"/>
    <w:rsid w:val="00E83DBD"/>
    <w:rsid w:val="00E83E27"/>
    <w:rsid w:val="00E83E59"/>
    <w:rsid w:val="00E83F7B"/>
    <w:rsid w:val="00E84015"/>
    <w:rsid w:val="00E8408A"/>
    <w:rsid w:val="00E8417A"/>
    <w:rsid w:val="00E844A8"/>
    <w:rsid w:val="00E846EC"/>
    <w:rsid w:val="00E848C7"/>
    <w:rsid w:val="00E84E3A"/>
    <w:rsid w:val="00E84ECB"/>
    <w:rsid w:val="00E85099"/>
    <w:rsid w:val="00E851D8"/>
    <w:rsid w:val="00E857A4"/>
    <w:rsid w:val="00E85CCC"/>
    <w:rsid w:val="00E86101"/>
    <w:rsid w:val="00E863D9"/>
    <w:rsid w:val="00E866B1"/>
    <w:rsid w:val="00E86729"/>
    <w:rsid w:val="00E86749"/>
    <w:rsid w:val="00E86933"/>
    <w:rsid w:val="00E86CCB"/>
    <w:rsid w:val="00E86CE5"/>
    <w:rsid w:val="00E86F74"/>
    <w:rsid w:val="00E874AB"/>
    <w:rsid w:val="00E874F7"/>
    <w:rsid w:val="00E87592"/>
    <w:rsid w:val="00E87754"/>
    <w:rsid w:val="00E87C1A"/>
    <w:rsid w:val="00E87D00"/>
    <w:rsid w:val="00E87D74"/>
    <w:rsid w:val="00E87DB1"/>
    <w:rsid w:val="00E90168"/>
    <w:rsid w:val="00E90177"/>
    <w:rsid w:val="00E90185"/>
    <w:rsid w:val="00E904E4"/>
    <w:rsid w:val="00E90951"/>
    <w:rsid w:val="00E90AA2"/>
    <w:rsid w:val="00E90D63"/>
    <w:rsid w:val="00E90E53"/>
    <w:rsid w:val="00E910A6"/>
    <w:rsid w:val="00E91202"/>
    <w:rsid w:val="00E91387"/>
    <w:rsid w:val="00E91438"/>
    <w:rsid w:val="00E915E9"/>
    <w:rsid w:val="00E916F5"/>
    <w:rsid w:val="00E91A13"/>
    <w:rsid w:val="00E91C6B"/>
    <w:rsid w:val="00E91E8F"/>
    <w:rsid w:val="00E91EB9"/>
    <w:rsid w:val="00E91EDC"/>
    <w:rsid w:val="00E92612"/>
    <w:rsid w:val="00E92709"/>
    <w:rsid w:val="00E9299E"/>
    <w:rsid w:val="00E92A57"/>
    <w:rsid w:val="00E92ADE"/>
    <w:rsid w:val="00E92F87"/>
    <w:rsid w:val="00E92F9C"/>
    <w:rsid w:val="00E93006"/>
    <w:rsid w:val="00E930EB"/>
    <w:rsid w:val="00E933BF"/>
    <w:rsid w:val="00E935DC"/>
    <w:rsid w:val="00E937AF"/>
    <w:rsid w:val="00E9380E"/>
    <w:rsid w:val="00E93A87"/>
    <w:rsid w:val="00E940C4"/>
    <w:rsid w:val="00E9483C"/>
    <w:rsid w:val="00E949F2"/>
    <w:rsid w:val="00E94A3E"/>
    <w:rsid w:val="00E94CBC"/>
    <w:rsid w:val="00E94DB7"/>
    <w:rsid w:val="00E94EF9"/>
    <w:rsid w:val="00E94EFC"/>
    <w:rsid w:val="00E9513E"/>
    <w:rsid w:val="00E951D5"/>
    <w:rsid w:val="00E952BD"/>
    <w:rsid w:val="00E95310"/>
    <w:rsid w:val="00E9569B"/>
    <w:rsid w:val="00E958CF"/>
    <w:rsid w:val="00E95AA0"/>
    <w:rsid w:val="00E95C24"/>
    <w:rsid w:val="00E960B5"/>
    <w:rsid w:val="00E96685"/>
    <w:rsid w:val="00E967A4"/>
    <w:rsid w:val="00E96C8D"/>
    <w:rsid w:val="00E96DF9"/>
    <w:rsid w:val="00E97590"/>
    <w:rsid w:val="00E975CA"/>
    <w:rsid w:val="00E975D2"/>
    <w:rsid w:val="00E97658"/>
    <w:rsid w:val="00E97835"/>
    <w:rsid w:val="00E97C14"/>
    <w:rsid w:val="00E97CD1"/>
    <w:rsid w:val="00E97D2F"/>
    <w:rsid w:val="00E97F41"/>
    <w:rsid w:val="00EA0156"/>
    <w:rsid w:val="00EA0225"/>
    <w:rsid w:val="00EA03C3"/>
    <w:rsid w:val="00EA048E"/>
    <w:rsid w:val="00EA0A1E"/>
    <w:rsid w:val="00EA0CA0"/>
    <w:rsid w:val="00EA0DBB"/>
    <w:rsid w:val="00EA0DC9"/>
    <w:rsid w:val="00EA101E"/>
    <w:rsid w:val="00EA11BC"/>
    <w:rsid w:val="00EA140F"/>
    <w:rsid w:val="00EA161E"/>
    <w:rsid w:val="00EA17DC"/>
    <w:rsid w:val="00EA18B4"/>
    <w:rsid w:val="00EA1AF8"/>
    <w:rsid w:val="00EA1CC3"/>
    <w:rsid w:val="00EA1D4B"/>
    <w:rsid w:val="00EA22A3"/>
    <w:rsid w:val="00EA232D"/>
    <w:rsid w:val="00EA27FF"/>
    <w:rsid w:val="00EA29DD"/>
    <w:rsid w:val="00EA2B11"/>
    <w:rsid w:val="00EA2B33"/>
    <w:rsid w:val="00EA2B72"/>
    <w:rsid w:val="00EA2C0E"/>
    <w:rsid w:val="00EA2CAF"/>
    <w:rsid w:val="00EA2DBD"/>
    <w:rsid w:val="00EA3030"/>
    <w:rsid w:val="00EA321A"/>
    <w:rsid w:val="00EA33DE"/>
    <w:rsid w:val="00EA34AD"/>
    <w:rsid w:val="00EA34B1"/>
    <w:rsid w:val="00EA35CC"/>
    <w:rsid w:val="00EA36B7"/>
    <w:rsid w:val="00EA3986"/>
    <w:rsid w:val="00EA3BEA"/>
    <w:rsid w:val="00EA3C3D"/>
    <w:rsid w:val="00EA3CE1"/>
    <w:rsid w:val="00EA3D23"/>
    <w:rsid w:val="00EA3E19"/>
    <w:rsid w:val="00EA4011"/>
    <w:rsid w:val="00EA4251"/>
    <w:rsid w:val="00EA43CC"/>
    <w:rsid w:val="00EA4405"/>
    <w:rsid w:val="00EA47FC"/>
    <w:rsid w:val="00EA4915"/>
    <w:rsid w:val="00EA4AA6"/>
    <w:rsid w:val="00EA4C59"/>
    <w:rsid w:val="00EA5283"/>
    <w:rsid w:val="00EA5388"/>
    <w:rsid w:val="00EA5474"/>
    <w:rsid w:val="00EA54BF"/>
    <w:rsid w:val="00EA63B1"/>
    <w:rsid w:val="00EA66E6"/>
    <w:rsid w:val="00EA6725"/>
    <w:rsid w:val="00EA69E3"/>
    <w:rsid w:val="00EA6AEA"/>
    <w:rsid w:val="00EA6D43"/>
    <w:rsid w:val="00EA6D8A"/>
    <w:rsid w:val="00EA6F64"/>
    <w:rsid w:val="00EA7200"/>
    <w:rsid w:val="00EA72C8"/>
    <w:rsid w:val="00EA747F"/>
    <w:rsid w:val="00EA7C6B"/>
    <w:rsid w:val="00EA7C86"/>
    <w:rsid w:val="00EA7DE9"/>
    <w:rsid w:val="00EA7F54"/>
    <w:rsid w:val="00EB0154"/>
    <w:rsid w:val="00EB018B"/>
    <w:rsid w:val="00EB025A"/>
    <w:rsid w:val="00EB03E1"/>
    <w:rsid w:val="00EB0593"/>
    <w:rsid w:val="00EB0673"/>
    <w:rsid w:val="00EB09F9"/>
    <w:rsid w:val="00EB0F10"/>
    <w:rsid w:val="00EB0FD9"/>
    <w:rsid w:val="00EB0FE3"/>
    <w:rsid w:val="00EB1196"/>
    <w:rsid w:val="00EB1792"/>
    <w:rsid w:val="00EB17B9"/>
    <w:rsid w:val="00EB19FA"/>
    <w:rsid w:val="00EB1D2B"/>
    <w:rsid w:val="00EB1E97"/>
    <w:rsid w:val="00EB20F4"/>
    <w:rsid w:val="00EB2110"/>
    <w:rsid w:val="00EB222A"/>
    <w:rsid w:val="00EB2375"/>
    <w:rsid w:val="00EB23D2"/>
    <w:rsid w:val="00EB2473"/>
    <w:rsid w:val="00EB2672"/>
    <w:rsid w:val="00EB26A3"/>
    <w:rsid w:val="00EB2909"/>
    <w:rsid w:val="00EB2A3F"/>
    <w:rsid w:val="00EB2C5F"/>
    <w:rsid w:val="00EB2C81"/>
    <w:rsid w:val="00EB2EDB"/>
    <w:rsid w:val="00EB3720"/>
    <w:rsid w:val="00EB380F"/>
    <w:rsid w:val="00EB3E1E"/>
    <w:rsid w:val="00EB3EDA"/>
    <w:rsid w:val="00EB3EFC"/>
    <w:rsid w:val="00EB46C2"/>
    <w:rsid w:val="00EB4736"/>
    <w:rsid w:val="00EB4A14"/>
    <w:rsid w:val="00EB4A79"/>
    <w:rsid w:val="00EB4A8C"/>
    <w:rsid w:val="00EB4E45"/>
    <w:rsid w:val="00EB4F38"/>
    <w:rsid w:val="00EB5135"/>
    <w:rsid w:val="00EB546F"/>
    <w:rsid w:val="00EB58F6"/>
    <w:rsid w:val="00EB591C"/>
    <w:rsid w:val="00EB5A2F"/>
    <w:rsid w:val="00EB5BB5"/>
    <w:rsid w:val="00EB5C93"/>
    <w:rsid w:val="00EB5E23"/>
    <w:rsid w:val="00EB608A"/>
    <w:rsid w:val="00EB6205"/>
    <w:rsid w:val="00EB653D"/>
    <w:rsid w:val="00EB6DC8"/>
    <w:rsid w:val="00EB70B7"/>
    <w:rsid w:val="00EB7186"/>
    <w:rsid w:val="00EB729D"/>
    <w:rsid w:val="00EB74B7"/>
    <w:rsid w:val="00EB753C"/>
    <w:rsid w:val="00EB79B9"/>
    <w:rsid w:val="00EB79CB"/>
    <w:rsid w:val="00EB79EB"/>
    <w:rsid w:val="00EB7A24"/>
    <w:rsid w:val="00EB7DCF"/>
    <w:rsid w:val="00EB7E06"/>
    <w:rsid w:val="00EB7E87"/>
    <w:rsid w:val="00EC03BC"/>
    <w:rsid w:val="00EC047D"/>
    <w:rsid w:val="00EC0540"/>
    <w:rsid w:val="00EC0826"/>
    <w:rsid w:val="00EC089C"/>
    <w:rsid w:val="00EC0929"/>
    <w:rsid w:val="00EC0D4F"/>
    <w:rsid w:val="00EC0D8C"/>
    <w:rsid w:val="00EC0FDC"/>
    <w:rsid w:val="00EC147F"/>
    <w:rsid w:val="00EC17AD"/>
    <w:rsid w:val="00EC17D5"/>
    <w:rsid w:val="00EC1B5F"/>
    <w:rsid w:val="00EC1BE7"/>
    <w:rsid w:val="00EC1C17"/>
    <w:rsid w:val="00EC1C27"/>
    <w:rsid w:val="00EC1FA2"/>
    <w:rsid w:val="00EC2488"/>
    <w:rsid w:val="00EC28A8"/>
    <w:rsid w:val="00EC2A4F"/>
    <w:rsid w:val="00EC2B37"/>
    <w:rsid w:val="00EC2E8D"/>
    <w:rsid w:val="00EC2EB0"/>
    <w:rsid w:val="00EC32B4"/>
    <w:rsid w:val="00EC3300"/>
    <w:rsid w:val="00EC3373"/>
    <w:rsid w:val="00EC385C"/>
    <w:rsid w:val="00EC3C6E"/>
    <w:rsid w:val="00EC3F4A"/>
    <w:rsid w:val="00EC40CD"/>
    <w:rsid w:val="00EC459B"/>
    <w:rsid w:val="00EC4920"/>
    <w:rsid w:val="00EC496A"/>
    <w:rsid w:val="00EC49E5"/>
    <w:rsid w:val="00EC4A31"/>
    <w:rsid w:val="00EC4AEF"/>
    <w:rsid w:val="00EC4BAA"/>
    <w:rsid w:val="00EC4CF5"/>
    <w:rsid w:val="00EC4DD8"/>
    <w:rsid w:val="00EC4EEB"/>
    <w:rsid w:val="00EC4F32"/>
    <w:rsid w:val="00EC5390"/>
    <w:rsid w:val="00EC58C8"/>
    <w:rsid w:val="00EC6243"/>
    <w:rsid w:val="00EC6450"/>
    <w:rsid w:val="00EC66E5"/>
    <w:rsid w:val="00EC67EF"/>
    <w:rsid w:val="00EC6873"/>
    <w:rsid w:val="00EC71A7"/>
    <w:rsid w:val="00EC729A"/>
    <w:rsid w:val="00EC7304"/>
    <w:rsid w:val="00EC7383"/>
    <w:rsid w:val="00EC79DD"/>
    <w:rsid w:val="00EC7B5E"/>
    <w:rsid w:val="00EC7B62"/>
    <w:rsid w:val="00ED05C2"/>
    <w:rsid w:val="00ED0A36"/>
    <w:rsid w:val="00ED0BA6"/>
    <w:rsid w:val="00ED0D05"/>
    <w:rsid w:val="00ED11D9"/>
    <w:rsid w:val="00ED1301"/>
    <w:rsid w:val="00ED15CD"/>
    <w:rsid w:val="00ED1820"/>
    <w:rsid w:val="00ED1B2C"/>
    <w:rsid w:val="00ED1F7A"/>
    <w:rsid w:val="00ED2358"/>
    <w:rsid w:val="00ED26E8"/>
    <w:rsid w:val="00ED288E"/>
    <w:rsid w:val="00ED295F"/>
    <w:rsid w:val="00ED2E8E"/>
    <w:rsid w:val="00ED2F7E"/>
    <w:rsid w:val="00ED342A"/>
    <w:rsid w:val="00ED3437"/>
    <w:rsid w:val="00ED34AA"/>
    <w:rsid w:val="00ED34E0"/>
    <w:rsid w:val="00ED385C"/>
    <w:rsid w:val="00ED388F"/>
    <w:rsid w:val="00ED38DF"/>
    <w:rsid w:val="00ED38F6"/>
    <w:rsid w:val="00ED396B"/>
    <w:rsid w:val="00ED3D19"/>
    <w:rsid w:val="00ED3EF1"/>
    <w:rsid w:val="00ED3F0C"/>
    <w:rsid w:val="00ED4054"/>
    <w:rsid w:val="00ED4511"/>
    <w:rsid w:val="00ED4592"/>
    <w:rsid w:val="00ED49A4"/>
    <w:rsid w:val="00ED49CE"/>
    <w:rsid w:val="00ED4BB3"/>
    <w:rsid w:val="00ED4CBA"/>
    <w:rsid w:val="00ED4CE8"/>
    <w:rsid w:val="00ED5049"/>
    <w:rsid w:val="00ED533E"/>
    <w:rsid w:val="00ED5724"/>
    <w:rsid w:val="00ED5842"/>
    <w:rsid w:val="00ED58C1"/>
    <w:rsid w:val="00ED59C8"/>
    <w:rsid w:val="00ED5AFC"/>
    <w:rsid w:val="00ED6134"/>
    <w:rsid w:val="00ED651B"/>
    <w:rsid w:val="00ED6924"/>
    <w:rsid w:val="00ED6BED"/>
    <w:rsid w:val="00ED70A8"/>
    <w:rsid w:val="00ED776B"/>
    <w:rsid w:val="00ED7A6D"/>
    <w:rsid w:val="00ED7B59"/>
    <w:rsid w:val="00ED7E55"/>
    <w:rsid w:val="00ED7E9E"/>
    <w:rsid w:val="00EE08F3"/>
    <w:rsid w:val="00EE0BD7"/>
    <w:rsid w:val="00EE1026"/>
    <w:rsid w:val="00EE1109"/>
    <w:rsid w:val="00EE11B4"/>
    <w:rsid w:val="00EE1533"/>
    <w:rsid w:val="00EE1667"/>
    <w:rsid w:val="00EE1759"/>
    <w:rsid w:val="00EE1895"/>
    <w:rsid w:val="00EE1AA6"/>
    <w:rsid w:val="00EE1B69"/>
    <w:rsid w:val="00EE1DBC"/>
    <w:rsid w:val="00EE28B5"/>
    <w:rsid w:val="00EE2A79"/>
    <w:rsid w:val="00EE2AEA"/>
    <w:rsid w:val="00EE3093"/>
    <w:rsid w:val="00EE387D"/>
    <w:rsid w:val="00EE3BE9"/>
    <w:rsid w:val="00EE4098"/>
    <w:rsid w:val="00EE410C"/>
    <w:rsid w:val="00EE413B"/>
    <w:rsid w:val="00EE431F"/>
    <w:rsid w:val="00EE4BCF"/>
    <w:rsid w:val="00EE4CFA"/>
    <w:rsid w:val="00EE4EBE"/>
    <w:rsid w:val="00EE521C"/>
    <w:rsid w:val="00EE528B"/>
    <w:rsid w:val="00EE52FE"/>
    <w:rsid w:val="00EE54CC"/>
    <w:rsid w:val="00EE5518"/>
    <w:rsid w:val="00EE5CA1"/>
    <w:rsid w:val="00EE5CBC"/>
    <w:rsid w:val="00EE5CE2"/>
    <w:rsid w:val="00EE5DE5"/>
    <w:rsid w:val="00EE5E1C"/>
    <w:rsid w:val="00EE5EF0"/>
    <w:rsid w:val="00EE606F"/>
    <w:rsid w:val="00EE6084"/>
    <w:rsid w:val="00EE6247"/>
    <w:rsid w:val="00EE6974"/>
    <w:rsid w:val="00EE69DE"/>
    <w:rsid w:val="00EE7088"/>
    <w:rsid w:val="00EE71A5"/>
    <w:rsid w:val="00EE71B3"/>
    <w:rsid w:val="00EE7490"/>
    <w:rsid w:val="00EE799A"/>
    <w:rsid w:val="00EF01B1"/>
    <w:rsid w:val="00EF08E9"/>
    <w:rsid w:val="00EF0943"/>
    <w:rsid w:val="00EF0B1B"/>
    <w:rsid w:val="00EF0DB2"/>
    <w:rsid w:val="00EF1116"/>
    <w:rsid w:val="00EF1344"/>
    <w:rsid w:val="00EF13B1"/>
    <w:rsid w:val="00EF13BE"/>
    <w:rsid w:val="00EF17C4"/>
    <w:rsid w:val="00EF1E0D"/>
    <w:rsid w:val="00EF2167"/>
    <w:rsid w:val="00EF2351"/>
    <w:rsid w:val="00EF2396"/>
    <w:rsid w:val="00EF2501"/>
    <w:rsid w:val="00EF2676"/>
    <w:rsid w:val="00EF2761"/>
    <w:rsid w:val="00EF28CD"/>
    <w:rsid w:val="00EF2940"/>
    <w:rsid w:val="00EF2E4B"/>
    <w:rsid w:val="00EF2F4C"/>
    <w:rsid w:val="00EF2FA4"/>
    <w:rsid w:val="00EF3410"/>
    <w:rsid w:val="00EF35D4"/>
    <w:rsid w:val="00EF3714"/>
    <w:rsid w:val="00EF380A"/>
    <w:rsid w:val="00EF3927"/>
    <w:rsid w:val="00EF3B5F"/>
    <w:rsid w:val="00EF3DBF"/>
    <w:rsid w:val="00EF4014"/>
    <w:rsid w:val="00EF420E"/>
    <w:rsid w:val="00EF43D0"/>
    <w:rsid w:val="00EF49DE"/>
    <w:rsid w:val="00EF4A1C"/>
    <w:rsid w:val="00EF4D17"/>
    <w:rsid w:val="00EF4D43"/>
    <w:rsid w:val="00EF4EF7"/>
    <w:rsid w:val="00EF4F4A"/>
    <w:rsid w:val="00EF4FE5"/>
    <w:rsid w:val="00EF510B"/>
    <w:rsid w:val="00EF51CE"/>
    <w:rsid w:val="00EF51EF"/>
    <w:rsid w:val="00EF5851"/>
    <w:rsid w:val="00EF5EC0"/>
    <w:rsid w:val="00EF5FCD"/>
    <w:rsid w:val="00EF6091"/>
    <w:rsid w:val="00EF6095"/>
    <w:rsid w:val="00EF609D"/>
    <w:rsid w:val="00EF62CE"/>
    <w:rsid w:val="00EF6332"/>
    <w:rsid w:val="00EF6538"/>
    <w:rsid w:val="00EF67F2"/>
    <w:rsid w:val="00EF6CD0"/>
    <w:rsid w:val="00EF6CDD"/>
    <w:rsid w:val="00EF6D6E"/>
    <w:rsid w:val="00EF6EC0"/>
    <w:rsid w:val="00EF6FDC"/>
    <w:rsid w:val="00EF70AC"/>
    <w:rsid w:val="00EF741F"/>
    <w:rsid w:val="00EF746C"/>
    <w:rsid w:val="00EF7625"/>
    <w:rsid w:val="00EF776A"/>
    <w:rsid w:val="00EF7775"/>
    <w:rsid w:val="00EF7D37"/>
    <w:rsid w:val="00EF7DB2"/>
    <w:rsid w:val="00EF7FC9"/>
    <w:rsid w:val="00F00522"/>
    <w:rsid w:val="00F0087F"/>
    <w:rsid w:val="00F0093F"/>
    <w:rsid w:val="00F011E3"/>
    <w:rsid w:val="00F01360"/>
    <w:rsid w:val="00F01860"/>
    <w:rsid w:val="00F019E1"/>
    <w:rsid w:val="00F01AC1"/>
    <w:rsid w:val="00F01C4F"/>
    <w:rsid w:val="00F01E4E"/>
    <w:rsid w:val="00F0245C"/>
    <w:rsid w:val="00F0272A"/>
    <w:rsid w:val="00F0283A"/>
    <w:rsid w:val="00F02879"/>
    <w:rsid w:val="00F0295D"/>
    <w:rsid w:val="00F02C67"/>
    <w:rsid w:val="00F02F50"/>
    <w:rsid w:val="00F03621"/>
    <w:rsid w:val="00F03702"/>
    <w:rsid w:val="00F03A86"/>
    <w:rsid w:val="00F03ED6"/>
    <w:rsid w:val="00F041B2"/>
    <w:rsid w:val="00F04623"/>
    <w:rsid w:val="00F046CE"/>
    <w:rsid w:val="00F04CB3"/>
    <w:rsid w:val="00F04D56"/>
    <w:rsid w:val="00F0529F"/>
    <w:rsid w:val="00F05449"/>
    <w:rsid w:val="00F05A3E"/>
    <w:rsid w:val="00F05AE9"/>
    <w:rsid w:val="00F05CC2"/>
    <w:rsid w:val="00F05F77"/>
    <w:rsid w:val="00F0601C"/>
    <w:rsid w:val="00F060F6"/>
    <w:rsid w:val="00F0610F"/>
    <w:rsid w:val="00F0620C"/>
    <w:rsid w:val="00F067B9"/>
    <w:rsid w:val="00F068DB"/>
    <w:rsid w:val="00F06C93"/>
    <w:rsid w:val="00F07168"/>
    <w:rsid w:val="00F071DE"/>
    <w:rsid w:val="00F073F7"/>
    <w:rsid w:val="00F07665"/>
    <w:rsid w:val="00F07966"/>
    <w:rsid w:val="00F07A59"/>
    <w:rsid w:val="00F07A65"/>
    <w:rsid w:val="00F07AD9"/>
    <w:rsid w:val="00F07E17"/>
    <w:rsid w:val="00F07EDC"/>
    <w:rsid w:val="00F1008B"/>
    <w:rsid w:val="00F101B1"/>
    <w:rsid w:val="00F10A26"/>
    <w:rsid w:val="00F10BB0"/>
    <w:rsid w:val="00F10C09"/>
    <w:rsid w:val="00F10D4D"/>
    <w:rsid w:val="00F10F40"/>
    <w:rsid w:val="00F10FB5"/>
    <w:rsid w:val="00F10FCD"/>
    <w:rsid w:val="00F10FD8"/>
    <w:rsid w:val="00F1112E"/>
    <w:rsid w:val="00F11350"/>
    <w:rsid w:val="00F11477"/>
    <w:rsid w:val="00F11927"/>
    <w:rsid w:val="00F119AA"/>
    <w:rsid w:val="00F11A16"/>
    <w:rsid w:val="00F11AF2"/>
    <w:rsid w:val="00F11B1D"/>
    <w:rsid w:val="00F122B1"/>
    <w:rsid w:val="00F12452"/>
    <w:rsid w:val="00F1253F"/>
    <w:rsid w:val="00F1264D"/>
    <w:rsid w:val="00F1270A"/>
    <w:rsid w:val="00F12814"/>
    <w:rsid w:val="00F12B37"/>
    <w:rsid w:val="00F12BA3"/>
    <w:rsid w:val="00F12BE7"/>
    <w:rsid w:val="00F12D22"/>
    <w:rsid w:val="00F12E58"/>
    <w:rsid w:val="00F13213"/>
    <w:rsid w:val="00F13244"/>
    <w:rsid w:val="00F132BE"/>
    <w:rsid w:val="00F133B3"/>
    <w:rsid w:val="00F13438"/>
    <w:rsid w:val="00F134C8"/>
    <w:rsid w:val="00F136A9"/>
    <w:rsid w:val="00F13A6A"/>
    <w:rsid w:val="00F13C16"/>
    <w:rsid w:val="00F13D3C"/>
    <w:rsid w:val="00F13D4A"/>
    <w:rsid w:val="00F13F55"/>
    <w:rsid w:val="00F13FDC"/>
    <w:rsid w:val="00F1409F"/>
    <w:rsid w:val="00F143B3"/>
    <w:rsid w:val="00F143EC"/>
    <w:rsid w:val="00F147D7"/>
    <w:rsid w:val="00F147DE"/>
    <w:rsid w:val="00F14A85"/>
    <w:rsid w:val="00F14AA8"/>
    <w:rsid w:val="00F14B9A"/>
    <w:rsid w:val="00F14BCD"/>
    <w:rsid w:val="00F14C2A"/>
    <w:rsid w:val="00F152F7"/>
    <w:rsid w:val="00F15413"/>
    <w:rsid w:val="00F154D6"/>
    <w:rsid w:val="00F15A7C"/>
    <w:rsid w:val="00F15C44"/>
    <w:rsid w:val="00F16097"/>
    <w:rsid w:val="00F163DB"/>
    <w:rsid w:val="00F164B8"/>
    <w:rsid w:val="00F165FA"/>
    <w:rsid w:val="00F1665F"/>
    <w:rsid w:val="00F166AF"/>
    <w:rsid w:val="00F1694B"/>
    <w:rsid w:val="00F16BA5"/>
    <w:rsid w:val="00F16C97"/>
    <w:rsid w:val="00F16DB9"/>
    <w:rsid w:val="00F16E8B"/>
    <w:rsid w:val="00F17432"/>
    <w:rsid w:val="00F174F4"/>
    <w:rsid w:val="00F175CF"/>
    <w:rsid w:val="00F17625"/>
    <w:rsid w:val="00F17913"/>
    <w:rsid w:val="00F179DD"/>
    <w:rsid w:val="00F17AAF"/>
    <w:rsid w:val="00F17CA7"/>
    <w:rsid w:val="00F17CB9"/>
    <w:rsid w:val="00F17E87"/>
    <w:rsid w:val="00F17EFC"/>
    <w:rsid w:val="00F201E6"/>
    <w:rsid w:val="00F2045E"/>
    <w:rsid w:val="00F20711"/>
    <w:rsid w:val="00F20785"/>
    <w:rsid w:val="00F20966"/>
    <w:rsid w:val="00F20A38"/>
    <w:rsid w:val="00F20AAE"/>
    <w:rsid w:val="00F20B5B"/>
    <w:rsid w:val="00F20BF2"/>
    <w:rsid w:val="00F20BFF"/>
    <w:rsid w:val="00F21243"/>
    <w:rsid w:val="00F21299"/>
    <w:rsid w:val="00F21431"/>
    <w:rsid w:val="00F21885"/>
    <w:rsid w:val="00F21A14"/>
    <w:rsid w:val="00F21C75"/>
    <w:rsid w:val="00F21C76"/>
    <w:rsid w:val="00F21CE6"/>
    <w:rsid w:val="00F21D82"/>
    <w:rsid w:val="00F223FB"/>
    <w:rsid w:val="00F226D0"/>
    <w:rsid w:val="00F227BE"/>
    <w:rsid w:val="00F227CA"/>
    <w:rsid w:val="00F229CB"/>
    <w:rsid w:val="00F22B06"/>
    <w:rsid w:val="00F22CB7"/>
    <w:rsid w:val="00F22CC1"/>
    <w:rsid w:val="00F22FF9"/>
    <w:rsid w:val="00F230C9"/>
    <w:rsid w:val="00F2328A"/>
    <w:rsid w:val="00F23357"/>
    <w:rsid w:val="00F235AC"/>
    <w:rsid w:val="00F23930"/>
    <w:rsid w:val="00F23B9E"/>
    <w:rsid w:val="00F23D8C"/>
    <w:rsid w:val="00F23F57"/>
    <w:rsid w:val="00F23F59"/>
    <w:rsid w:val="00F24001"/>
    <w:rsid w:val="00F240A9"/>
    <w:rsid w:val="00F2415B"/>
    <w:rsid w:val="00F24412"/>
    <w:rsid w:val="00F244BC"/>
    <w:rsid w:val="00F2458E"/>
    <w:rsid w:val="00F24743"/>
    <w:rsid w:val="00F2474D"/>
    <w:rsid w:val="00F24794"/>
    <w:rsid w:val="00F24796"/>
    <w:rsid w:val="00F24860"/>
    <w:rsid w:val="00F24A46"/>
    <w:rsid w:val="00F250B4"/>
    <w:rsid w:val="00F25149"/>
    <w:rsid w:val="00F2516C"/>
    <w:rsid w:val="00F25226"/>
    <w:rsid w:val="00F25254"/>
    <w:rsid w:val="00F253B3"/>
    <w:rsid w:val="00F2558B"/>
    <w:rsid w:val="00F2579F"/>
    <w:rsid w:val="00F25B42"/>
    <w:rsid w:val="00F25DD2"/>
    <w:rsid w:val="00F2602E"/>
    <w:rsid w:val="00F26297"/>
    <w:rsid w:val="00F262DA"/>
    <w:rsid w:val="00F26490"/>
    <w:rsid w:val="00F26B1C"/>
    <w:rsid w:val="00F2724A"/>
    <w:rsid w:val="00F272E2"/>
    <w:rsid w:val="00F27351"/>
    <w:rsid w:val="00F276A9"/>
    <w:rsid w:val="00F27887"/>
    <w:rsid w:val="00F278C8"/>
    <w:rsid w:val="00F27951"/>
    <w:rsid w:val="00F2797C"/>
    <w:rsid w:val="00F27ADE"/>
    <w:rsid w:val="00F27BE7"/>
    <w:rsid w:val="00F27CF0"/>
    <w:rsid w:val="00F27D44"/>
    <w:rsid w:val="00F27D4E"/>
    <w:rsid w:val="00F27D8D"/>
    <w:rsid w:val="00F27E69"/>
    <w:rsid w:val="00F300AB"/>
    <w:rsid w:val="00F303B2"/>
    <w:rsid w:val="00F304F9"/>
    <w:rsid w:val="00F305A2"/>
    <w:rsid w:val="00F305DD"/>
    <w:rsid w:val="00F309E7"/>
    <w:rsid w:val="00F30E6C"/>
    <w:rsid w:val="00F310E9"/>
    <w:rsid w:val="00F31170"/>
    <w:rsid w:val="00F31294"/>
    <w:rsid w:val="00F3137B"/>
    <w:rsid w:val="00F315E4"/>
    <w:rsid w:val="00F31988"/>
    <w:rsid w:val="00F31CCF"/>
    <w:rsid w:val="00F31D84"/>
    <w:rsid w:val="00F3242C"/>
    <w:rsid w:val="00F32501"/>
    <w:rsid w:val="00F32AFA"/>
    <w:rsid w:val="00F32B20"/>
    <w:rsid w:val="00F332E9"/>
    <w:rsid w:val="00F333F1"/>
    <w:rsid w:val="00F33694"/>
    <w:rsid w:val="00F33C1E"/>
    <w:rsid w:val="00F34084"/>
    <w:rsid w:val="00F34994"/>
    <w:rsid w:val="00F34B50"/>
    <w:rsid w:val="00F34BCD"/>
    <w:rsid w:val="00F35141"/>
    <w:rsid w:val="00F3521B"/>
    <w:rsid w:val="00F354BA"/>
    <w:rsid w:val="00F354D7"/>
    <w:rsid w:val="00F35556"/>
    <w:rsid w:val="00F356EA"/>
    <w:rsid w:val="00F3581D"/>
    <w:rsid w:val="00F35A1C"/>
    <w:rsid w:val="00F35BE4"/>
    <w:rsid w:val="00F35C27"/>
    <w:rsid w:val="00F35D91"/>
    <w:rsid w:val="00F35E5E"/>
    <w:rsid w:val="00F3612B"/>
    <w:rsid w:val="00F36354"/>
    <w:rsid w:val="00F36C03"/>
    <w:rsid w:val="00F36C36"/>
    <w:rsid w:val="00F36E1B"/>
    <w:rsid w:val="00F37105"/>
    <w:rsid w:val="00F3731A"/>
    <w:rsid w:val="00F37855"/>
    <w:rsid w:val="00F3789C"/>
    <w:rsid w:val="00F378DA"/>
    <w:rsid w:val="00F3792F"/>
    <w:rsid w:val="00F37951"/>
    <w:rsid w:val="00F37A54"/>
    <w:rsid w:val="00F37F27"/>
    <w:rsid w:val="00F4005E"/>
    <w:rsid w:val="00F40088"/>
    <w:rsid w:val="00F4080D"/>
    <w:rsid w:val="00F40863"/>
    <w:rsid w:val="00F40AB3"/>
    <w:rsid w:val="00F40ABA"/>
    <w:rsid w:val="00F40B6B"/>
    <w:rsid w:val="00F40D8F"/>
    <w:rsid w:val="00F40E2A"/>
    <w:rsid w:val="00F4119D"/>
    <w:rsid w:val="00F41314"/>
    <w:rsid w:val="00F4140B"/>
    <w:rsid w:val="00F417F3"/>
    <w:rsid w:val="00F41969"/>
    <w:rsid w:val="00F41C4C"/>
    <w:rsid w:val="00F41D70"/>
    <w:rsid w:val="00F41F44"/>
    <w:rsid w:val="00F41F76"/>
    <w:rsid w:val="00F4212E"/>
    <w:rsid w:val="00F42279"/>
    <w:rsid w:val="00F425EE"/>
    <w:rsid w:val="00F42DE9"/>
    <w:rsid w:val="00F42E77"/>
    <w:rsid w:val="00F43000"/>
    <w:rsid w:val="00F438AA"/>
    <w:rsid w:val="00F43CCA"/>
    <w:rsid w:val="00F43F01"/>
    <w:rsid w:val="00F43F26"/>
    <w:rsid w:val="00F442E5"/>
    <w:rsid w:val="00F444A6"/>
    <w:rsid w:val="00F4485B"/>
    <w:rsid w:val="00F4495E"/>
    <w:rsid w:val="00F44EC8"/>
    <w:rsid w:val="00F44F73"/>
    <w:rsid w:val="00F4525B"/>
    <w:rsid w:val="00F455CB"/>
    <w:rsid w:val="00F455EC"/>
    <w:rsid w:val="00F45B34"/>
    <w:rsid w:val="00F45B51"/>
    <w:rsid w:val="00F45D79"/>
    <w:rsid w:val="00F46025"/>
    <w:rsid w:val="00F46114"/>
    <w:rsid w:val="00F46175"/>
    <w:rsid w:val="00F463CC"/>
    <w:rsid w:val="00F46897"/>
    <w:rsid w:val="00F46C75"/>
    <w:rsid w:val="00F46C87"/>
    <w:rsid w:val="00F46CA2"/>
    <w:rsid w:val="00F46D5A"/>
    <w:rsid w:val="00F475F2"/>
    <w:rsid w:val="00F478BC"/>
    <w:rsid w:val="00F47910"/>
    <w:rsid w:val="00F47C8A"/>
    <w:rsid w:val="00F47FD4"/>
    <w:rsid w:val="00F47FEF"/>
    <w:rsid w:val="00F50233"/>
    <w:rsid w:val="00F5027A"/>
    <w:rsid w:val="00F50282"/>
    <w:rsid w:val="00F503B1"/>
    <w:rsid w:val="00F50510"/>
    <w:rsid w:val="00F5054B"/>
    <w:rsid w:val="00F50932"/>
    <w:rsid w:val="00F50EA0"/>
    <w:rsid w:val="00F50EE7"/>
    <w:rsid w:val="00F50F8A"/>
    <w:rsid w:val="00F51261"/>
    <w:rsid w:val="00F5128B"/>
    <w:rsid w:val="00F5159E"/>
    <w:rsid w:val="00F51662"/>
    <w:rsid w:val="00F51A22"/>
    <w:rsid w:val="00F51B34"/>
    <w:rsid w:val="00F51BD0"/>
    <w:rsid w:val="00F520C1"/>
    <w:rsid w:val="00F52145"/>
    <w:rsid w:val="00F524AF"/>
    <w:rsid w:val="00F52A5F"/>
    <w:rsid w:val="00F52B5B"/>
    <w:rsid w:val="00F52E07"/>
    <w:rsid w:val="00F52E9D"/>
    <w:rsid w:val="00F53169"/>
    <w:rsid w:val="00F5332A"/>
    <w:rsid w:val="00F53391"/>
    <w:rsid w:val="00F53509"/>
    <w:rsid w:val="00F536E1"/>
    <w:rsid w:val="00F53782"/>
    <w:rsid w:val="00F537CE"/>
    <w:rsid w:val="00F53888"/>
    <w:rsid w:val="00F53ADF"/>
    <w:rsid w:val="00F53D1F"/>
    <w:rsid w:val="00F53F61"/>
    <w:rsid w:val="00F54077"/>
    <w:rsid w:val="00F544A1"/>
    <w:rsid w:val="00F5458A"/>
    <w:rsid w:val="00F54B8A"/>
    <w:rsid w:val="00F54CB1"/>
    <w:rsid w:val="00F54CD1"/>
    <w:rsid w:val="00F54FEC"/>
    <w:rsid w:val="00F5557B"/>
    <w:rsid w:val="00F559CB"/>
    <w:rsid w:val="00F55DE3"/>
    <w:rsid w:val="00F56334"/>
    <w:rsid w:val="00F563B1"/>
    <w:rsid w:val="00F5645B"/>
    <w:rsid w:val="00F56788"/>
    <w:rsid w:val="00F56ACE"/>
    <w:rsid w:val="00F56CFF"/>
    <w:rsid w:val="00F56D0A"/>
    <w:rsid w:val="00F56FD3"/>
    <w:rsid w:val="00F57179"/>
    <w:rsid w:val="00F572A8"/>
    <w:rsid w:val="00F572B0"/>
    <w:rsid w:val="00F574B4"/>
    <w:rsid w:val="00F57534"/>
    <w:rsid w:val="00F575F9"/>
    <w:rsid w:val="00F576B1"/>
    <w:rsid w:val="00F601C6"/>
    <w:rsid w:val="00F6033E"/>
    <w:rsid w:val="00F60604"/>
    <w:rsid w:val="00F607AC"/>
    <w:rsid w:val="00F6099C"/>
    <w:rsid w:val="00F60D24"/>
    <w:rsid w:val="00F60D9C"/>
    <w:rsid w:val="00F611CD"/>
    <w:rsid w:val="00F6131F"/>
    <w:rsid w:val="00F613CE"/>
    <w:rsid w:val="00F616BD"/>
    <w:rsid w:val="00F61768"/>
    <w:rsid w:val="00F61CAE"/>
    <w:rsid w:val="00F61CC1"/>
    <w:rsid w:val="00F61E80"/>
    <w:rsid w:val="00F61F23"/>
    <w:rsid w:val="00F6201E"/>
    <w:rsid w:val="00F6208B"/>
    <w:rsid w:val="00F623B9"/>
    <w:rsid w:val="00F62490"/>
    <w:rsid w:val="00F624D2"/>
    <w:rsid w:val="00F62594"/>
    <w:rsid w:val="00F6295F"/>
    <w:rsid w:val="00F62CE1"/>
    <w:rsid w:val="00F62F23"/>
    <w:rsid w:val="00F62FBA"/>
    <w:rsid w:val="00F6335B"/>
    <w:rsid w:val="00F633C0"/>
    <w:rsid w:val="00F635C7"/>
    <w:rsid w:val="00F637A4"/>
    <w:rsid w:val="00F639A9"/>
    <w:rsid w:val="00F63DB8"/>
    <w:rsid w:val="00F63E0D"/>
    <w:rsid w:val="00F64206"/>
    <w:rsid w:val="00F644D9"/>
    <w:rsid w:val="00F647B6"/>
    <w:rsid w:val="00F64ED8"/>
    <w:rsid w:val="00F650D5"/>
    <w:rsid w:val="00F65256"/>
    <w:rsid w:val="00F653E0"/>
    <w:rsid w:val="00F65406"/>
    <w:rsid w:val="00F65C8A"/>
    <w:rsid w:val="00F65F39"/>
    <w:rsid w:val="00F65FBF"/>
    <w:rsid w:val="00F660E4"/>
    <w:rsid w:val="00F661A3"/>
    <w:rsid w:val="00F66201"/>
    <w:rsid w:val="00F6669D"/>
    <w:rsid w:val="00F667B8"/>
    <w:rsid w:val="00F667F8"/>
    <w:rsid w:val="00F66BBB"/>
    <w:rsid w:val="00F66D9B"/>
    <w:rsid w:val="00F66F51"/>
    <w:rsid w:val="00F670C3"/>
    <w:rsid w:val="00F67156"/>
    <w:rsid w:val="00F67459"/>
    <w:rsid w:val="00F67A3D"/>
    <w:rsid w:val="00F67D7C"/>
    <w:rsid w:val="00F700B2"/>
    <w:rsid w:val="00F70342"/>
    <w:rsid w:val="00F70648"/>
    <w:rsid w:val="00F70912"/>
    <w:rsid w:val="00F709F5"/>
    <w:rsid w:val="00F70BF1"/>
    <w:rsid w:val="00F713B3"/>
    <w:rsid w:val="00F7140F"/>
    <w:rsid w:val="00F71615"/>
    <w:rsid w:val="00F71698"/>
    <w:rsid w:val="00F71886"/>
    <w:rsid w:val="00F71B87"/>
    <w:rsid w:val="00F72070"/>
    <w:rsid w:val="00F72071"/>
    <w:rsid w:val="00F7218D"/>
    <w:rsid w:val="00F721C6"/>
    <w:rsid w:val="00F722F3"/>
    <w:rsid w:val="00F72327"/>
    <w:rsid w:val="00F7279B"/>
    <w:rsid w:val="00F727B7"/>
    <w:rsid w:val="00F72932"/>
    <w:rsid w:val="00F72A74"/>
    <w:rsid w:val="00F72B89"/>
    <w:rsid w:val="00F72E05"/>
    <w:rsid w:val="00F72F3B"/>
    <w:rsid w:val="00F72F67"/>
    <w:rsid w:val="00F72F88"/>
    <w:rsid w:val="00F732A3"/>
    <w:rsid w:val="00F73368"/>
    <w:rsid w:val="00F733AA"/>
    <w:rsid w:val="00F7355D"/>
    <w:rsid w:val="00F7384F"/>
    <w:rsid w:val="00F73966"/>
    <w:rsid w:val="00F73A8C"/>
    <w:rsid w:val="00F73EAE"/>
    <w:rsid w:val="00F74086"/>
    <w:rsid w:val="00F74105"/>
    <w:rsid w:val="00F74188"/>
    <w:rsid w:val="00F74224"/>
    <w:rsid w:val="00F74474"/>
    <w:rsid w:val="00F7470D"/>
    <w:rsid w:val="00F7472D"/>
    <w:rsid w:val="00F747C6"/>
    <w:rsid w:val="00F749D3"/>
    <w:rsid w:val="00F74F33"/>
    <w:rsid w:val="00F750FF"/>
    <w:rsid w:val="00F75312"/>
    <w:rsid w:val="00F75504"/>
    <w:rsid w:val="00F75683"/>
    <w:rsid w:val="00F75936"/>
    <w:rsid w:val="00F759A8"/>
    <w:rsid w:val="00F75B0C"/>
    <w:rsid w:val="00F766C4"/>
    <w:rsid w:val="00F7680B"/>
    <w:rsid w:val="00F76862"/>
    <w:rsid w:val="00F769E6"/>
    <w:rsid w:val="00F76B32"/>
    <w:rsid w:val="00F76D7F"/>
    <w:rsid w:val="00F76DC1"/>
    <w:rsid w:val="00F76F47"/>
    <w:rsid w:val="00F77710"/>
    <w:rsid w:val="00F77904"/>
    <w:rsid w:val="00F7791E"/>
    <w:rsid w:val="00F779CE"/>
    <w:rsid w:val="00F77ABC"/>
    <w:rsid w:val="00F77B10"/>
    <w:rsid w:val="00F77C59"/>
    <w:rsid w:val="00F77CBD"/>
    <w:rsid w:val="00F77D17"/>
    <w:rsid w:val="00F808D7"/>
    <w:rsid w:val="00F808DB"/>
    <w:rsid w:val="00F80B5C"/>
    <w:rsid w:val="00F8103E"/>
    <w:rsid w:val="00F813A8"/>
    <w:rsid w:val="00F814BA"/>
    <w:rsid w:val="00F81636"/>
    <w:rsid w:val="00F81897"/>
    <w:rsid w:val="00F81B10"/>
    <w:rsid w:val="00F81C84"/>
    <w:rsid w:val="00F81DDA"/>
    <w:rsid w:val="00F81DDE"/>
    <w:rsid w:val="00F8215E"/>
    <w:rsid w:val="00F82168"/>
    <w:rsid w:val="00F823F2"/>
    <w:rsid w:val="00F82490"/>
    <w:rsid w:val="00F828EC"/>
    <w:rsid w:val="00F82A6A"/>
    <w:rsid w:val="00F82B86"/>
    <w:rsid w:val="00F82C93"/>
    <w:rsid w:val="00F830DC"/>
    <w:rsid w:val="00F83175"/>
    <w:rsid w:val="00F8368F"/>
    <w:rsid w:val="00F83770"/>
    <w:rsid w:val="00F8377D"/>
    <w:rsid w:val="00F83E18"/>
    <w:rsid w:val="00F8407F"/>
    <w:rsid w:val="00F8429A"/>
    <w:rsid w:val="00F84619"/>
    <w:rsid w:val="00F8487D"/>
    <w:rsid w:val="00F84B3C"/>
    <w:rsid w:val="00F84DA1"/>
    <w:rsid w:val="00F853F2"/>
    <w:rsid w:val="00F8548C"/>
    <w:rsid w:val="00F85607"/>
    <w:rsid w:val="00F857A8"/>
    <w:rsid w:val="00F859C2"/>
    <w:rsid w:val="00F859EA"/>
    <w:rsid w:val="00F85AC6"/>
    <w:rsid w:val="00F85BD1"/>
    <w:rsid w:val="00F85C5A"/>
    <w:rsid w:val="00F85C67"/>
    <w:rsid w:val="00F85CAE"/>
    <w:rsid w:val="00F85CF1"/>
    <w:rsid w:val="00F86181"/>
    <w:rsid w:val="00F8628A"/>
    <w:rsid w:val="00F862EB"/>
    <w:rsid w:val="00F86372"/>
    <w:rsid w:val="00F868D1"/>
    <w:rsid w:val="00F86984"/>
    <w:rsid w:val="00F86A2A"/>
    <w:rsid w:val="00F86AFB"/>
    <w:rsid w:val="00F86FC0"/>
    <w:rsid w:val="00F8705A"/>
    <w:rsid w:val="00F8726F"/>
    <w:rsid w:val="00F87320"/>
    <w:rsid w:val="00F87AAC"/>
    <w:rsid w:val="00F87D86"/>
    <w:rsid w:val="00F87ED3"/>
    <w:rsid w:val="00F87F60"/>
    <w:rsid w:val="00F902DC"/>
    <w:rsid w:val="00F90596"/>
    <w:rsid w:val="00F90808"/>
    <w:rsid w:val="00F90D3E"/>
    <w:rsid w:val="00F911F6"/>
    <w:rsid w:val="00F91491"/>
    <w:rsid w:val="00F91775"/>
    <w:rsid w:val="00F917AF"/>
    <w:rsid w:val="00F91942"/>
    <w:rsid w:val="00F91A4A"/>
    <w:rsid w:val="00F91F21"/>
    <w:rsid w:val="00F91F64"/>
    <w:rsid w:val="00F92027"/>
    <w:rsid w:val="00F92038"/>
    <w:rsid w:val="00F922A3"/>
    <w:rsid w:val="00F92511"/>
    <w:rsid w:val="00F926E0"/>
    <w:rsid w:val="00F92BAC"/>
    <w:rsid w:val="00F92BB1"/>
    <w:rsid w:val="00F92C90"/>
    <w:rsid w:val="00F92D8F"/>
    <w:rsid w:val="00F92DDF"/>
    <w:rsid w:val="00F93185"/>
    <w:rsid w:val="00F93701"/>
    <w:rsid w:val="00F937B5"/>
    <w:rsid w:val="00F93BC6"/>
    <w:rsid w:val="00F93DBA"/>
    <w:rsid w:val="00F949BD"/>
    <w:rsid w:val="00F94B57"/>
    <w:rsid w:val="00F94FE6"/>
    <w:rsid w:val="00F9513C"/>
    <w:rsid w:val="00F95A49"/>
    <w:rsid w:val="00F95AE8"/>
    <w:rsid w:val="00F9662D"/>
    <w:rsid w:val="00F969C6"/>
    <w:rsid w:val="00F96ABD"/>
    <w:rsid w:val="00F96BDF"/>
    <w:rsid w:val="00F96C77"/>
    <w:rsid w:val="00F97136"/>
    <w:rsid w:val="00F971A4"/>
    <w:rsid w:val="00F97305"/>
    <w:rsid w:val="00F97435"/>
    <w:rsid w:val="00F9752D"/>
    <w:rsid w:val="00F977C0"/>
    <w:rsid w:val="00F97A06"/>
    <w:rsid w:val="00F97CDF"/>
    <w:rsid w:val="00F97D85"/>
    <w:rsid w:val="00F97F04"/>
    <w:rsid w:val="00FA056A"/>
    <w:rsid w:val="00FA0581"/>
    <w:rsid w:val="00FA07DC"/>
    <w:rsid w:val="00FA0867"/>
    <w:rsid w:val="00FA0B50"/>
    <w:rsid w:val="00FA0C9F"/>
    <w:rsid w:val="00FA0CF8"/>
    <w:rsid w:val="00FA0E43"/>
    <w:rsid w:val="00FA1002"/>
    <w:rsid w:val="00FA179F"/>
    <w:rsid w:val="00FA17E6"/>
    <w:rsid w:val="00FA1854"/>
    <w:rsid w:val="00FA1969"/>
    <w:rsid w:val="00FA1AD7"/>
    <w:rsid w:val="00FA1F74"/>
    <w:rsid w:val="00FA2045"/>
    <w:rsid w:val="00FA22F4"/>
    <w:rsid w:val="00FA22FE"/>
    <w:rsid w:val="00FA274B"/>
    <w:rsid w:val="00FA283D"/>
    <w:rsid w:val="00FA2844"/>
    <w:rsid w:val="00FA2846"/>
    <w:rsid w:val="00FA2861"/>
    <w:rsid w:val="00FA2B39"/>
    <w:rsid w:val="00FA2D19"/>
    <w:rsid w:val="00FA2EC6"/>
    <w:rsid w:val="00FA3014"/>
    <w:rsid w:val="00FA3303"/>
    <w:rsid w:val="00FA3706"/>
    <w:rsid w:val="00FA377B"/>
    <w:rsid w:val="00FA4311"/>
    <w:rsid w:val="00FA45F9"/>
    <w:rsid w:val="00FA478E"/>
    <w:rsid w:val="00FA49BF"/>
    <w:rsid w:val="00FA4ACE"/>
    <w:rsid w:val="00FA4C96"/>
    <w:rsid w:val="00FA4D9E"/>
    <w:rsid w:val="00FA4E17"/>
    <w:rsid w:val="00FA4F4C"/>
    <w:rsid w:val="00FA5031"/>
    <w:rsid w:val="00FA54A0"/>
    <w:rsid w:val="00FA56A8"/>
    <w:rsid w:val="00FA57F8"/>
    <w:rsid w:val="00FA59AC"/>
    <w:rsid w:val="00FA5A39"/>
    <w:rsid w:val="00FA5BDF"/>
    <w:rsid w:val="00FA5C85"/>
    <w:rsid w:val="00FA5CF8"/>
    <w:rsid w:val="00FA5EEE"/>
    <w:rsid w:val="00FA5EF3"/>
    <w:rsid w:val="00FA6667"/>
    <w:rsid w:val="00FA6679"/>
    <w:rsid w:val="00FA6839"/>
    <w:rsid w:val="00FA6991"/>
    <w:rsid w:val="00FA6A51"/>
    <w:rsid w:val="00FA6C28"/>
    <w:rsid w:val="00FA6F8B"/>
    <w:rsid w:val="00FA709D"/>
    <w:rsid w:val="00FA718D"/>
    <w:rsid w:val="00FA71DC"/>
    <w:rsid w:val="00FA7660"/>
    <w:rsid w:val="00FA7D35"/>
    <w:rsid w:val="00FA7E59"/>
    <w:rsid w:val="00FA7E6B"/>
    <w:rsid w:val="00FB0448"/>
    <w:rsid w:val="00FB0580"/>
    <w:rsid w:val="00FB060D"/>
    <w:rsid w:val="00FB0736"/>
    <w:rsid w:val="00FB08D7"/>
    <w:rsid w:val="00FB0972"/>
    <w:rsid w:val="00FB0B4C"/>
    <w:rsid w:val="00FB0CA3"/>
    <w:rsid w:val="00FB1041"/>
    <w:rsid w:val="00FB1075"/>
    <w:rsid w:val="00FB109C"/>
    <w:rsid w:val="00FB127B"/>
    <w:rsid w:val="00FB12E5"/>
    <w:rsid w:val="00FB15A4"/>
    <w:rsid w:val="00FB16A1"/>
    <w:rsid w:val="00FB1A66"/>
    <w:rsid w:val="00FB1D6B"/>
    <w:rsid w:val="00FB1E08"/>
    <w:rsid w:val="00FB2450"/>
    <w:rsid w:val="00FB24DD"/>
    <w:rsid w:val="00FB2575"/>
    <w:rsid w:val="00FB26FC"/>
    <w:rsid w:val="00FB288F"/>
    <w:rsid w:val="00FB295C"/>
    <w:rsid w:val="00FB29DA"/>
    <w:rsid w:val="00FB2D37"/>
    <w:rsid w:val="00FB344D"/>
    <w:rsid w:val="00FB3563"/>
    <w:rsid w:val="00FB36BC"/>
    <w:rsid w:val="00FB3782"/>
    <w:rsid w:val="00FB3DF7"/>
    <w:rsid w:val="00FB42C7"/>
    <w:rsid w:val="00FB4768"/>
    <w:rsid w:val="00FB4D35"/>
    <w:rsid w:val="00FB4DD2"/>
    <w:rsid w:val="00FB4F11"/>
    <w:rsid w:val="00FB4F18"/>
    <w:rsid w:val="00FB50DE"/>
    <w:rsid w:val="00FB5457"/>
    <w:rsid w:val="00FB5472"/>
    <w:rsid w:val="00FB57D2"/>
    <w:rsid w:val="00FB5869"/>
    <w:rsid w:val="00FB5B5C"/>
    <w:rsid w:val="00FB5BD1"/>
    <w:rsid w:val="00FB6377"/>
    <w:rsid w:val="00FB6933"/>
    <w:rsid w:val="00FB6A8E"/>
    <w:rsid w:val="00FB6E01"/>
    <w:rsid w:val="00FB6FD1"/>
    <w:rsid w:val="00FB7214"/>
    <w:rsid w:val="00FB7333"/>
    <w:rsid w:val="00FB740F"/>
    <w:rsid w:val="00FB76B2"/>
    <w:rsid w:val="00FB782D"/>
    <w:rsid w:val="00FB7C37"/>
    <w:rsid w:val="00FC00C1"/>
    <w:rsid w:val="00FC012D"/>
    <w:rsid w:val="00FC027C"/>
    <w:rsid w:val="00FC02A7"/>
    <w:rsid w:val="00FC07E9"/>
    <w:rsid w:val="00FC09E7"/>
    <w:rsid w:val="00FC0BF9"/>
    <w:rsid w:val="00FC0C79"/>
    <w:rsid w:val="00FC1072"/>
    <w:rsid w:val="00FC1217"/>
    <w:rsid w:val="00FC1348"/>
    <w:rsid w:val="00FC156B"/>
    <w:rsid w:val="00FC1B48"/>
    <w:rsid w:val="00FC1BF9"/>
    <w:rsid w:val="00FC1C20"/>
    <w:rsid w:val="00FC2063"/>
    <w:rsid w:val="00FC217B"/>
    <w:rsid w:val="00FC221B"/>
    <w:rsid w:val="00FC2403"/>
    <w:rsid w:val="00FC2596"/>
    <w:rsid w:val="00FC28BD"/>
    <w:rsid w:val="00FC291A"/>
    <w:rsid w:val="00FC2A1B"/>
    <w:rsid w:val="00FC2BC7"/>
    <w:rsid w:val="00FC38FA"/>
    <w:rsid w:val="00FC3F4D"/>
    <w:rsid w:val="00FC42BA"/>
    <w:rsid w:val="00FC456D"/>
    <w:rsid w:val="00FC4700"/>
    <w:rsid w:val="00FC51BD"/>
    <w:rsid w:val="00FC525C"/>
    <w:rsid w:val="00FC5279"/>
    <w:rsid w:val="00FC5337"/>
    <w:rsid w:val="00FC545E"/>
    <w:rsid w:val="00FC561A"/>
    <w:rsid w:val="00FC58BD"/>
    <w:rsid w:val="00FC5B1D"/>
    <w:rsid w:val="00FC60A9"/>
    <w:rsid w:val="00FC625D"/>
    <w:rsid w:val="00FC640C"/>
    <w:rsid w:val="00FC65FC"/>
    <w:rsid w:val="00FC674E"/>
    <w:rsid w:val="00FC67BF"/>
    <w:rsid w:val="00FC6A15"/>
    <w:rsid w:val="00FC6BC4"/>
    <w:rsid w:val="00FC6D7A"/>
    <w:rsid w:val="00FC6E91"/>
    <w:rsid w:val="00FC73D3"/>
    <w:rsid w:val="00FC7727"/>
    <w:rsid w:val="00FC77EE"/>
    <w:rsid w:val="00FC7827"/>
    <w:rsid w:val="00FC7A58"/>
    <w:rsid w:val="00FC7D96"/>
    <w:rsid w:val="00FC7DF6"/>
    <w:rsid w:val="00FD043B"/>
    <w:rsid w:val="00FD06A1"/>
    <w:rsid w:val="00FD0907"/>
    <w:rsid w:val="00FD095E"/>
    <w:rsid w:val="00FD0D9D"/>
    <w:rsid w:val="00FD125E"/>
    <w:rsid w:val="00FD1580"/>
    <w:rsid w:val="00FD1623"/>
    <w:rsid w:val="00FD169A"/>
    <w:rsid w:val="00FD191B"/>
    <w:rsid w:val="00FD1E52"/>
    <w:rsid w:val="00FD1E95"/>
    <w:rsid w:val="00FD2933"/>
    <w:rsid w:val="00FD2B65"/>
    <w:rsid w:val="00FD2C94"/>
    <w:rsid w:val="00FD377B"/>
    <w:rsid w:val="00FD378A"/>
    <w:rsid w:val="00FD378D"/>
    <w:rsid w:val="00FD3B94"/>
    <w:rsid w:val="00FD3E4D"/>
    <w:rsid w:val="00FD4121"/>
    <w:rsid w:val="00FD47C9"/>
    <w:rsid w:val="00FD4A3F"/>
    <w:rsid w:val="00FD4AC3"/>
    <w:rsid w:val="00FD4B61"/>
    <w:rsid w:val="00FD4C16"/>
    <w:rsid w:val="00FD5014"/>
    <w:rsid w:val="00FD50F6"/>
    <w:rsid w:val="00FD52CA"/>
    <w:rsid w:val="00FD534C"/>
    <w:rsid w:val="00FD53C3"/>
    <w:rsid w:val="00FD5761"/>
    <w:rsid w:val="00FD58BA"/>
    <w:rsid w:val="00FD5A34"/>
    <w:rsid w:val="00FD5A43"/>
    <w:rsid w:val="00FD5B90"/>
    <w:rsid w:val="00FD5C05"/>
    <w:rsid w:val="00FD5D6E"/>
    <w:rsid w:val="00FD6079"/>
    <w:rsid w:val="00FD64D4"/>
    <w:rsid w:val="00FD6789"/>
    <w:rsid w:val="00FD691C"/>
    <w:rsid w:val="00FD6B90"/>
    <w:rsid w:val="00FD6BD7"/>
    <w:rsid w:val="00FD6C9C"/>
    <w:rsid w:val="00FD6DA6"/>
    <w:rsid w:val="00FD70B5"/>
    <w:rsid w:val="00FD79B5"/>
    <w:rsid w:val="00FD7F76"/>
    <w:rsid w:val="00FE0000"/>
    <w:rsid w:val="00FE03AE"/>
    <w:rsid w:val="00FE03F7"/>
    <w:rsid w:val="00FE048D"/>
    <w:rsid w:val="00FE07D5"/>
    <w:rsid w:val="00FE0825"/>
    <w:rsid w:val="00FE0978"/>
    <w:rsid w:val="00FE09AD"/>
    <w:rsid w:val="00FE0CE0"/>
    <w:rsid w:val="00FE0DE4"/>
    <w:rsid w:val="00FE10E4"/>
    <w:rsid w:val="00FE113B"/>
    <w:rsid w:val="00FE14D5"/>
    <w:rsid w:val="00FE15CE"/>
    <w:rsid w:val="00FE1604"/>
    <w:rsid w:val="00FE1AF3"/>
    <w:rsid w:val="00FE2127"/>
    <w:rsid w:val="00FE2190"/>
    <w:rsid w:val="00FE22DF"/>
    <w:rsid w:val="00FE269B"/>
    <w:rsid w:val="00FE27F6"/>
    <w:rsid w:val="00FE2EAA"/>
    <w:rsid w:val="00FE30C2"/>
    <w:rsid w:val="00FE31AC"/>
    <w:rsid w:val="00FE3294"/>
    <w:rsid w:val="00FE3454"/>
    <w:rsid w:val="00FE345D"/>
    <w:rsid w:val="00FE3C71"/>
    <w:rsid w:val="00FE3C97"/>
    <w:rsid w:val="00FE3CF9"/>
    <w:rsid w:val="00FE405C"/>
    <w:rsid w:val="00FE410A"/>
    <w:rsid w:val="00FE4837"/>
    <w:rsid w:val="00FE496A"/>
    <w:rsid w:val="00FE4CA0"/>
    <w:rsid w:val="00FE4F5E"/>
    <w:rsid w:val="00FE51A0"/>
    <w:rsid w:val="00FE52DD"/>
    <w:rsid w:val="00FE53C7"/>
    <w:rsid w:val="00FE53C9"/>
    <w:rsid w:val="00FE5780"/>
    <w:rsid w:val="00FE5860"/>
    <w:rsid w:val="00FE5AE6"/>
    <w:rsid w:val="00FE5D44"/>
    <w:rsid w:val="00FE5E96"/>
    <w:rsid w:val="00FE6112"/>
    <w:rsid w:val="00FE61AB"/>
    <w:rsid w:val="00FE6260"/>
    <w:rsid w:val="00FE63F0"/>
    <w:rsid w:val="00FE6495"/>
    <w:rsid w:val="00FE6A4E"/>
    <w:rsid w:val="00FE6A7D"/>
    <w:rsid w:val="00FE6A9F"/>
    <w:rsid w:val="00FE6C72"/>
    <w:rsid w:val="00FE6F97"/>
    <w:rsid w:val="00FE7620"/>
    <w:rsid w:val="00FE77D2"/>
    <w:rsid w:val="00FE7927"/>
    <w:rsid w:val="00FE7E23"/>
    <w:rsid w:val="00FE7E56"/>
    <w:rsid w:val="00FF0513"/>
    <w:rsid w:val="00FF05AC"/>
    <w:rsid w:val="00FF06E3"/>
    <w:rsid w:val="00FF0703"/>
    <w:rsid w:val="00FF08BD"/>
    <w:rsid w:val="00FF0CCC"/>
    <w:rsid w:val="00FF12C1"/>
    <w:rsid w:val="00FF12E9"/>
    <w:rsid w:val="00FF1415"/>
    <w:rsid w:val="00FF1467"/>
    <w:rsid w:val="00FF1492"/>
    <w:rsid w:val="00FF16C5"/>
    <w:rsid w:val="00FF1913"/>
    <w:rsid w:val="00FF1FAD"/>
    <w:rsid w:val="00FF20DB"/>
    <w:rsid w:val="00FF21FB"/>
    <w:rsid w:val="00FF22DC"/>
    <w:rsid w:val="00FF259D"/>
    <w:rsid w:val="00FF25A1"/>
    <w:rsid w:val="00FF2D4B"/>
    <w:rsid w:val="00FF2F9C"/>
    <w:rsid w:val="00FF3048"/>
    <w:rsid w:val="00FF3744"/>
    <w:rsid w:val="00FF3940"/>
    <w:rsid w:val="00FF3C72"/>
    <w:rsid w:val="00FF3E53"/>
    <w:rsid w:val="00FF3F46"/>
    <w:rsid w:val="00FF3FFB"/>
    <w:rsid w:val="00FF4173"/>
    <w:rsid w:val="00FF41C3"/>
    <w:rsid w:val="00FF472E"/>
    <w:rsid w:val="00FF4823"/>
    <w:rsid w:val="00FF4B94"/>
    <w:rsid w:val="00FF4EB5"/>
    <w:rsid w:val="00FF5686"/>
    <w:rsid w:val="00FF57CE"/>
    <w:rsid w:val="00FF5895"/>
    <w:rsid w:val="00FF5FA4"/>
    <w:rsid w:val="00FF62FC"/>
    <w:rsid w:val="00FF6486"/>
    <w:rsid w:val="00FF6784"/>
    <w:rsid w:val="00FF6B3A"/>
    <w:rsid w:val="00FF6C42"/>
    <w:rsid w:val="00FF6E80"/>
    <w:rsid w:val="00FF7103"/>
    <w:rsid w:val="00FF768B"/>
    <w:rsid w:val="00FF7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D04AA"/>
  <w15:chartTrackingRefBased/>
  <w15:docId w15:val="{FFA8DFDC-3C76-4E34-8D37-AB6A6039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D14"/>
  </w:style>
  <w:style w:type="paragraph" w:styleId="Heading1">
    <w:name w:val="heading 1"/>
    <w:basedOn w:val="Normal"/>
    <w:next w:val="Normal"/>
    <w:link w:val="Heading1Char"/>
    <w:uiPriority w:val="9"/>
    <w:qFormat/>
    <w:rsid w:val="001A06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22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A24931"/>
    <w:pPr>
      <w:ind w:left="720"/>
      <w:contextualSpacing/>
    </w:pPr>
  </w:style>
  <w:style w:type="paragraph" w:styleId="BalloonText">
    <w:name w:val="Balloon Text"/>
    <w:basedOn w:val="Normal"/>
    <w:link w:val="BalloonTextChar"/>
    <w:uiPriority w:val="99"/>
    <w:semiHidden/>
    <w:unhideWhenUsed/>
    <w:rsid w:val="001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AC2"/>
    <w:rPr>
      <w:rFonts w:ascii="Segoe UI" w:hAnsi="Segoe UI" w:cs="Segoe UI"/>
      <w:sz w:val="18"/>
      <w:szCs w:val="18"/>
    </w:rPr>
  </w:style>
  <w:style w:type="paragraph" w:styleId="Header">
    <w:name w:val="header"/>
    <w:basedOn w:val="Normal"/>
    <w:link w:val="HeaderChar"/>
    <w:uiPriority w:val="99"/>
    <w:unhideWhenUsed/>
    <w:rsid w:val="007F1BE5"/>
    <w:pPr>
      <w:tabs>
        <w:tab w:val="center" w:pos="4153"/>
        <w:tab w:val="right" w:pos="8306"/>
      </w:tabs>
    </w:pPr>
  </w:style>
  <w:style w:type="character" w:customStyle="1" w:styleId="HeaderChar">
    <w:name w:val="Header Char"/>
    <w:basedOn w:val="DefaultParagraphFont"/>
    <w:link w:val="Header"/>
    <w:uiPriority w:val="99"/>
    <w:rsid w:val="007F1BE5"/>
  </w:style>
  <w:style w:type="paragraph" w:styleId="Footer">
    <w:name w:val="footer"/>
    <w:basedOn w:val="Normal"/>
    <w:link w:val="FooterChar"/>
    <w:uiPriority w:val="99"/>
    <w:unhideWhenUsed/>
    <w:rsid w:val="007F1BE5"/>
    <w:pPr>
      <w:tabs>
        <w:tab w:val="center" w:pos="4153"/>
        <w:tab w:val="right" w:pos="8306"/>
      </w:tabs>
    </w:pPr>
  </w:style>
  <w:style w:type="character" w:customStyle="1" w:styleId="FooterChar">
    <w:name w:val="Footer Char"/>
    <w:basedOn w:val="DefaultParagraphFont"/>
    <w:link w:val="Footer"/>
    <w:uiPriority w:val="99"/>
    <w:rsid w:val="007F1BE5"/>
  </w:style>
  <w:style w:type="character" w:customStyle="1" w:styleId="BodytextItalic">
    <w:name w:val="Body text + Italic"/>
    <w:basedOn w:val="DefaultParagraphFont"/>
    <w:rsid w:val="00793084"/>
    <w:rPr>
      <w:rFonts w:ascii="Times New Roman" w:eastAsia="Times New Roman" w:hAnsi="Times New Roman" w:cs="Times New Roman"/>
      <w:b w:val="0"/>
      <w:bCs w:val="0"/>
      <w:i/>
      <w:iCs/>
      <w:smallCaps w:val="0"/>
      <w:strike w:val="0"/>
      <w:color w:val="000000"/>
      <w:spacing w:val="0"/>
      <w:w w:val="100"/>
      <w:position w:val="0"/>
      <w:sz w:val="26"/>
      <w:szCs w:val="26"/>
      <w:u w:val="none"/>
      <w:lang w:val="lv-LV" w:eastAsia="lv-LV" w:bidi="lv-LV"/>
    </w:rPr>
  </w:style>
  <w:style w:type="character" w:customStyle="1" w:styleId="BodytextSpacing2pt">
    <w:name w:val="Body text + Spacing 2 pt"/>
    <w:basedOn w:val="DefaultParagraphFont"/>
    <w:rsid w:val="009B68C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lv-LV" w:eastAsia="lv-LV" w:bidi="lv-LV"/>
    </w:rPr>
  </w:style>
  <w:style w:type="character" w:customStyle="1" w:styleId="Heading1Char">
    <w:name w:val="Heading 1 Char"/>
    <w:basedOn w:val="DefaultParagraphFont"/>
    <w:link w:val="Heading1"/>
    <w:uiPriority w:val="9"/>
    <w:rsid w:val="001A06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9433A"/>
    <w:pPr>
      <w:spacing w:line="259" w:lineRule="auto"/>
      <w:outlineLvl w:val="9"/>
    </w:pPr>
    <w:rPr>
      <w:lang w:val="en-US"/>
    </w:rPr>
  </w:style>
  <w:style w:type="paragraph" w:styleId="TOC1">
    <w:name w:val="toc 1"/>
    <w:basedOn w:val="Normal"/>
    <w:next w:val="Normal"/>
    <w:autoRedefine/>
    <w:uiPriority w:val="39"/>
    <w:unhideWhenUsed/>
    <w:rsid w:val="0039433A"/>
    <w:pPr>
      <w:spacing w:after="100"/>
    </w:pPr>
  </w:style>
  <w:style w:type="character" w:styleId="Hyperlink">
    <w:name w:val="Hyperlink"/>
    <w:basedOn w:val="DefaultParagraphFont"/>
    <w:uiPriority w:val="99"/>
    <w:unhideWhenUsed/>
    <w:rsid w:val="0039433A"/>
    <w:rPr>
      <w:color w:val="0563C1" w:themeColor="hyperlink"/>
      <w:u w:val="single"/>
    </w:rPr>
  </w:style>
  <w:style w:type="character" w:customStyle="1" w:styleId="Heading2Char">
    <w:name w:val="Heading 2 Char"/>
    <w:basedOn w:val="DefaultParagraphFont"/>
    <w:link w:val="Heading2"/>
    <w:uiPriority w:val="9"/>
    <w:rsid w:val="004B122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B122C"/>
    <w:pPr>
      <w:spacing w:after="100"/>
      <w:ind w:left="240"/>
    </w:pPr>
  </w:style>
  <w:style w:type="character" w:styleId="FollowedHyperlink">
    <w:name w:val="FollowedHyperlink"/>
    <w:basedOn w:val="DefaultParagraphFont"/>
    <w:uiPriority w:val="99"/>
    <w:semiHidden/>
    <w:unhideWhenUsed/>
    <w:rsid w:val="00EA0DBB"/>
    <w:rPr>
      <w:color w:val="954F72" w:themeColor="followedHyperlink"/>
      <w:u w:val="single"/>
    </w:rPr>
  </w:style>
  <w:style w:type="character" w:customStyle="1" w:styleId="shorttext">
    <w:name w:val="short_text"/>
    <w:basedOn w:val="DefaultParagraphFont"/>
    <w:rsid w:val="00B57005"/>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basedOn w:val="DefaultParagraphFont"/>
    <w:link w:val="ListParagraph"/>
    <w:uiPriority w:val="34"/>
    <w:locked/>
    <w:rsid w:val="00CB170F"/>
  </w:style>
  <w:style w:type="paragraph" w:styleId="NoSpacing">
    <w:name w:val="No Spacing"/>
    <w:uiPriority w:val="1"/>
    <w:qFormat/>
    <w:rsid w:val="00F52E9D"/>
    <w:rPr>
      <w:rFonts w:eastAsia="Times New Roman" w:cs="Times New Roman"/>
      <w:szCs w:val="24"/>
      <w:lang w:eastAsia="lv-LV"/>
    </w:rPr>
  </w:style>
  <w:style w:type="paragraph" w:customStyle="1" w:styleId="Parasts1">
    <w:name w:val="Parasts1"/>
    <w:qFormat/>
    <w:rsid w:val="009B6070"/>
    <w:rPr>
      <w:rFonts w:eastAsia="Times New Roman" w:cs="Times New Roman"/>
      <w:szCs w:val="24"/>
      <w:lang w:eastAsia="lv-LV"/>
    </w:rPr>
  </w:style>
  <w:style w:type="paragraph" w:styleId="NormalWeb">
    <w:name w:val="Normal (Web)"/>
    <w:basedOn w:val="Normal"/>
    <w:uiPriority w:val="99"/>
    <w:unhideWhenUsed/>
    <w:rsid w:val="00483E52"/>
    <w:pPr>
      <w:spacing w:before="100" w:beforeAutospacing="1" w:after="100" w:afterAutospacing="1"/>
    </w:pPr>
    <w:rPr>
      <w:rFonts w:cs="Times New Roman"/>
      <w:szCs w:val="24"/>
      <w:lang w:eastAsia="lv-LV"/>
    </w:rPr>
  </w:style>
  <w:style w:type="paragraph" w:customStyle="1" w:styleId="xmsonormal">
    <w:name w:val="x_msonormal"/>
    <w:basedOn w:val="Normal"/>
    <w:rsid w:val="0040622B"/>
    <w:rPr>
      <w:rFonts w:ascii="Calibri" w:hAnsi="Calibri" w:cs="Calibri"/>
      <w:sz w:val="22"/>
      <w:lang w:eastAsia="lv-LV"/>
    </w:rPr>
  </w:style>
  <w:style w:type="character" w:styleId="CommentReference">
    <w:name w:val="annotation reference"/>
    <w:basedOn w:val="DefaultParagraphFont"/>
    <w:uiPriority w:val="99"/>
    <w:semiHidden/>
    <w:unhideWhenUsed/>
    <w:rsid w:val="000E7FD9"/>
    <w:rPr>
      <w:sz w:val="16"/>
      <w:szCs w:val="16"/>
    </w:rPr>
  </w:style>
  <w:style w:type="paragraph" w:styleId="CommentText">
    <w:name w:val="annotation text"/>
    <w:basedOn w:val="Normal"/>
    <w:link w:val="CommentTextChar"/>
    <w:uiPriority w:val="99"/>
    <w:unhideWhenUsed/>
    <w:rsid w:val="000E7FD9"/>
    <w:rPr>
      <w:sz w:val="20"/>
      <w:szCs w:val="20"/>
    </w:rPr>
  </w:style>
  <w:style w:type="character" w:customStyle="1" w:styleId="CommentTextChar">
    <w:name w:val="Comment Text Char"/>
    <w:basedOn w:val="DefaultParagraphFont"/>
    <w:link w:val="CommentText"/>
    <w:uiPriority w:val="99"/>
    <w:rsid w:val="000E7FD9"/>
    <w:rPr>
      <w:sz w:val="20"/>
      <w:szCs w:val="20"/>
    </w:rPr>
  </w:style>
  <w:style w:type="paragraph" w:styleId="CommentSubject">
    <w:name w:val="annotation subject"/>
    <w:basedOn w:val="CommentText"/>
    <w:next w:val="CommentText"/>
    <w:link w:val="CommentSubjectChar"/>
    <w:uiPriority w:val="99"/>
    <w:semiHidden/>
    <w:unhideWhenUsed/>
    <w:rsid w:val="000E7FD9"/>
    <w:rPr>
      <w:b/>
      <w:bCs/>
    </w:rPr>
  </w:style>
  <w:style w:type="character" w:customStyle="1" w:styleId="CommentSubjectChar">
    <w:name w:val="Comment Subject Char"/>
    <w:basedOn w:val="CommentTextChar"/>
    <w:link w:val="CommentSubject"/>
    <w:uiPriority w:val="99"/>
    <w:semiHidden/>
    <w:rsid w:val="000E7FD9"/>
    <w:rPr>
      <w:b/>
      <w:bCs/>
      <w:sz w:val="20"/>
      <w:szCs w:val="20"/>
    </w:rPr>
  </w:style>
  <w:style w:type="character" w:customStyle="1" w:styleId="cf01">
    <w:name w:val="cf01"/>
    <w:basedOn w:val="DefaultParagraphFont"/>
    <w:rsid w:val="000E1FE0"/>
    <w:rPr>
      <w:rFonts w:ascii="Segoe UI" w:hAnsi="Segoe UI" w:cs="Segoe UI" w:hint="default"/>
      <w:sz w:val="18"/>
      <w:szCs w:val="18"/>
    </w:rPr>
  </w:style>
  <w:style w:type="paragraph" w:customStyle="1" w:styleId="tv213">
    <w:name w:val="tv213"/>
    <w:basedOn w:val="Normal"/>
    <w:rsid w:val="007A3556"/>
    <w:pPr>
      <w:spacing w:before="100" w:beforeAutospacing="1" w:after="100" w:afterAutospacing="1"/>
    </w:pPr>
    <w:rPr>
      <w:rFonts w:eastAsia="Times New Roman" w:cs="Times New Roman"/>
      <w:szCs w:val="24"/>
      <w:lang w:eastAsia="lv-LV"/>
    </w:rPr>
  </w:style>
  <w:style w:type="character" w:styleId="Emphasis">
    <w:name w:val="Emphasis"/>
    <w:basedOn w:val="DefaultParagraphFont"/>
    <w:uiPriority w:val="20"/>
    <w:qFormat/>
    <w:rsid w:val="0005750C"/>
    <w:rPr>
      <w:i/>
      <w:iCs/>
    </w:rPr>
  </w:style>
  <w:style w:type="paragraph" w:styleId="BodyTextIndent">
    <w:name w:val="Body Text Indent"/>
    <w:basedOn w:val="Normal"/>
    <w:link w:val="BodyTextIndentChar"/>
    <w:uiPriority w:val="99"/>
    <w:unhideWhenUsed/>
    <w:rsid w:val="007065F9"/>
    <w:pPr>
      <w:spacing w:before="120" w:after="120"/>
      <w:ind w:left="283"/>
    </w:pPr>
    <w:rPr>
      <w:rFonts w:eastAsia="Times New Roman" w:cs="Times New Roman"/>
      <w:sz w:val="20"/>
      <w:szCs w:val="20"/>
    </w:rPr>
  </w:style>
  <w:style w:type="character" w:customStyle="1" w:styleId="BodyTextIndentChar">
    <w:name w:val="Body Text Indent Char"/>
    <w:basedOn w:val="DefaultParagraphFont"/>
    <w:link w:val="BodyTextIndent"/>
    <w:uiPriority w:val="99"/>
    <w:rsid w:val="007065F9"/>
    <w:rPr>
      <w:rFonts w:eastAsia="Times New Roman" w:cs="Times New Roman"/>
      <w:sz w:val="20"/>
      <w:szCs w:val="20"/>
    </w:rPr>
  </w:style>
  <w:style w:type="character" w:customStyle="1" w:styleId="contentpasted0">
    <w:name w:val="contentpasted0"/>
    <w:basedOn w:val="DefaultParagraphFont"/>
    <w:rsid w:val="00BD492B"/>
  </w:style>
  <w:style w:type="character" w:customStyle="1" w:styleId="ui-provider">
    <w:name w:val="ui-provider"/>
    <w:basedOn w:val="DefaultParagraphFont"/>
    <w:rsid w:val="0011473D"/>
  </w:style>
  <w:style w:type="paragraph" w:styleId="EndnoteText">
    <w:name w:val="endnote text"/>
    <w:basedOn w:val="Normal"/>
    <w:link w:val="EndnoteTextChar"/>
    <w:uiPriority w:val="99"/>
    <w:semiHidden/>
    <w:unhideWhenUsed/>
    <w:rsid w:val="00344176"/>
    <w:rPr>
      <w:sz w:val="20"/>
      <w:szCs w:val="20"/>
    </w:rPr>
  </w:style>
  <w:style w:type="character" w:customStyle="1" w:styleId="EndnoteTextChar">
    <w:name w:val="Endnote Text Char"/>
    <w:basedOn w:val="DefaultParagraphFont"/>
    <w:link w:val="EndnoteText"/>
    <w:uiPriority w:val="99"/>
    <w:semiHidden/>
    <w:rsid w:val="00344176"/>
    <w:rPr>
      <w:sz w:val="20"/>
      <w:szCs w:val="20"/>
    </w:rPr>
  </w:style>
  <w:style w:type="character" w:styleId="EndnoteReference">
    <w:name w:val="endnote reference"/>
    <w:basedOn w:val="DefaultParagraphFont"/>
    <w:uiPriority w:val="99"/>
    <w:semiHidden/>
    <w:unhideWhenUsed/>
    <w:rsid w:val="00344176"/>
    <w:rPr>
      <w:vertAlign w:val="superscript"/>
    </w:rPr>
  </w:style>
  <w:style w:type="paragraph" w:styleId="FootnoteText">
    <w:name w:val="footnote text"/>
    <w:basedOn w:val="Normal"/>
    <w:link w:val="FootnoteTextChar"/>
    <w:uiPriority w:val="99"/>
    <w:semiHidden/>
    <w:unhideWhenUsed/>
    <w:rsid w:val="00344176"/>
    <w:rPr>
      <w:sz w:val="20"/>
      <w:szCs w:val="20"/>
    </w:rPr>
  </w:style>
  <w:style w:type="character" w:customStyle="1" w:styleId="FootnoteTextChar">
    <w:name w:val="Footnote Text Char"/>
    <w:basedOn w:val="DefaultParagraphFont"/>
    <w:link w:val="FootnoteText"/>
    <w:uiPriority w:val="99"/>
    <w:semiHidden/>
    <w:rsid w:val="00344176"/>
    <w:rPr>
      <w:sz w:val="20"/>
      <w:szCs w:val="20"/>
    </w:rPr>
  </w:style>
  <w:style w:type="character" w:styleId="FootnoteReference">
    <w:name w:val="footnote reference"/>
    <w:basedOn w:val="DefaultParagraphFont"/>
    <w:uiPriority w:val="99"/>
    <w:semiHidden/>
    <w:unhideWhenUsed/>
    <w:rsid w:val="00344176"/>
    <w:rPr>
      <w:vertAlign w:val="superscript"/>
    </w:rPr>
  </w:style>
  <w:style w:type="paragraph" w:customStyle="1" w:styleId="tvhtml">
    <w:name w:val="tv_html"/>
    <w:basedOn w:val="Normal"/>
    <w:rsid w:val="00612CBA"/>
    <w:pPr>
      <w:spacing w:before="100" w:beforeAutospacing="1" w:after="100" w:afterAutospacing="1"/>
    </w:pPr>
    <w:rPr>
      <w:rFonts w:eastAsia="Times New Roman" w:cs="Times New Roman"/>
      <w:szCs w:val="24"/>
      <w:lang w:eastAsia="lv-LV"/>
    </w:rPr>
  </w:style>
  <w:style w:type="paragraph" w:customStyle="1" w:styleId="paragraphheader">
    <w:name w:val="paragraph_header"/>
    <w:basedOn w:val="Normal"/>
    <w:rsid w:val="009043D1"/>
    <w:pPr>
      <w:spacing w:before="280" w:after="280"/>
      <w:contextualSpacing/>
      <w:jc w:val="both"/>
    </w:pPr>
    <w:rPr>
      <w:rFonts w:cs="Times New Roman"/>
      <w:color w:val="333333"/>
      <w:sz w:val="28"/>
      <w:szCs w:val="28"/>
      <w:lang w:eastAsia="lv-LV"/>
    </w:rPr>
  </w:style>
  <w:style w:type="character" w:styleId="UnresolvedMention">
    <w:name w:val="Unresolved Mention"/>
    <w:basedOn w:val="DefaultParagraphFont"/>
    <w:uiPriority w:val="99"/>
    <w:semiHidden/>
    <w:unhideWhenUsed/>
    <w:rsid w:val="00EF5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59">
      <w:bodyDiv w:val="1"/>
      <w:marLeft w:val="0"/>
      <w:marRight w:val="0"/>
      <w:marTop w:val="0"/>
      <w:marBottom w:val="0"/>
      <w:divBdr>
        <w:top w:val="none" w:sz="0" w:space="0" w:color="auto"/>
        <w:left w:val="none" w:sz="0" w:space="0" w:color="auto"/>
        <w:bottom w:val="none" w:sz="0" w:space="0" w:color="auto"/>
        <w:right w:val="none" w:sz="0" w:space="0" w:color="auto"/>
      </w:divBdr>
    </w:div>
    <w:div w:id="739480">
      <w:bodyDiv w:val="1"/>
      <w:marLeft w:val="0"/>
      <w:marRight w:val="0"/>
      <w:marTop w:val="0"/>
      <w:marBottom w:val="0"/>
      <w:divBdr>
        <w:top w:val="none" w:sz="0" w:space="0" w:color="auto"/>
        <w:left w:val="none" w:sz="0" w:space="0" w:color="auto"/>
        <w:bottom w:val="none" w:sz="0" w:space="0" w:color="auto"/>
        <w:right w:val="none" w:sz="0" w:space="0" w:color="auto"/>
      </w:divBdr>
    </w:div>
    <w:div w:id="744300">
      <w:bodyDiv w:val="1"/>
      <w:marLeft w:val="0"/>
      <w:marRight w:val="0"/>
      <w:marTop w:val="0"/>
      <w:marBottom w:val="0"/>
      <w:divBdr>
        <w:top w:val="none" w:sz="0" w:space="0" w:color="auto"/>
        <w:left w:val="none" w:sz="0" w:space="0" w:color="auto"/>
        <w:bottom w:val="none" w:sz="0" w:space="0" w:color="auto"/>
        <w:right w:val="none" w:sz="0" w:space="0" w:color="auto"/>
      </w:divBdr>
    </w:div>
    <w:div w:id="1319934">
      <w:bodyDiv w:val="1"/>
      <w:marLeft w:val="0"/>
      <w:marRight w:val="0"/>
      <w:marTop w:val="0"/>
      <w:marBottom w:val="0"/>
      <w:divBdr>
        <w:top w:val="none" w:sz="0" w:space="0" w:color="auto"/>
        <w:left w:val="none" w:sz="0" w:space="0" w:color="auto"/>
        <w:bottom w:val="none" w:sz="0" w:space="0" w:color="auto"/>
        <w:right w:val="none" w:sz="0" w:space="0" w:color="auto"/>
      </w:divBdr>
    </w:div>
    <w:div w:id="1518697">
      <w:bodyDiv w:val="1"/>
      <w:marLeft w:val="0"/>
      <w:marRight w:val="0"/>
      <w:marTop w:val="0"/>
      <w:marBottom w:val="0"/>
      <w:divBdr>
        <w:top w:val="none" w:sz="0" w:space="0" w:color="auto"/>
        <w:left w:val="none" w:sz="0" w:space="0" w:color="auto"/>
        <w:bottom w:val="none" w:sz="0" w:space="0" w:color="auto"/>
        <w:right w:val="none" w:sz="0" w:space="0" w:color="auto"/>
      </w:divBdr>
    </w:div>
    <w:div w:id="2361637">
      <w:bodyDiv w:val="1"/>
      <w:marLeft w:val="0"/>
      <w:marRight w:val="0"/>
      <w:marTop w:val="0"/>
      <w:marBottom w:val="0"/>
      <w:divBdr>
        <w:top w:val="none" w:sz="0" w:space="0" w:color="auto"/>
        <w:left w:val="none" w:sz="0" w:space="0" w:color="auto"/>
        <w:bottom w:val="none" w:sz="0" w:space="0" w:color="auto"/>
        <w:right w:val="none" w:sz="0" w:space="0" w:color="auto"/>
      </w:divBdr>
    </w:div>
    <w:div w:id="2634026">
      <w:bodyDiv w:val="1"/>
      <w:marLeft w:val="0"/>
      <w:marRight w:val="0"/>
      <w:marTop w:val="0"/>
      <w:marBottom w:val="0"/>
      <w:divBdr>
        <w:top w:val="none" w:sz="0" w:space="0" w:color="auto"/>
        <w:left w:val="none" w:sz="0" w:space="0" w:color="auto"/>
        <w:bottom w:val="none" w:sz="0" w:space="0" w:color="auto"/>
        <w:right w:val="none" w:sz="0" w:space="0" w:color="auto"/>
      </w:divBdr>
    </w:div>
    <w:div w:id="3286755">
      <w:bodyDiv w:val="1"/>
      <w:marLeft w:val="0"/>
      <w:marRight w:val="0"/>
      <w:marTop w:val="0"/>
      <w:marBottom w:val="0"/>
      <w:divBdr>
        <w:top w:val="none" w:sz="0" w:space="0" w:color="auto"/>
        <w:left w:val="none" w:sz="0" w:space="0" w:color="auto"/>
        <w:bottom w:val="none" w:sz="0" w:space="0" w:color="auto"/>
        <w:right w:val="none" w:sz="0" w:space="0" w:color="auto"/>
      </w:divBdr>
    </w:div>
    <w:div w:id="3672085">
      <w:bodyDiv w:val="1"/>
      <w:marLeft w:val="0"/>
      <w:marRight w:val="0"/>
      <w:marTop w:val="0"/>
      <w:marBottom w:val="0"/>
      <w:divBdr>
        <w:top w:val="none" w:sz="0" w:space="0" w:color="auto"/>
        <w:left w:val="none" w:sz="0" w:space="0" w:color="auto"/>
        <w:bottom w:val="none" w:sz="0" w:space="0" w:color="auto"/>
        <w:right w:val="none" w:sz="0" w:space="0" w:color="auto"/>
      </w:divBdr>
    </w:div>
    <w:div w:id="3826565">
      <w:bodyDiv w:val="1"/>
      <w:marLeft w:val="0"/>
      <w:marRight w:val="0"/>
      <w:marTop w:val="0"/>
      <w:marBottom w:val="0"/>
      <w:divBdr>
        <w:top w:val="none" w:sz="0" w:space="0" w:color="auto"/>
        <w:left w:val="none" w:sz="0" w:space="0" w:color="auto"/>
        <w:bottom w:val="none" w:sz="0" w:space="0" w:color="auto"/>
        <w:right w:val="none" w:sz="0" w:space="0" w:color="auto"/>
      </w:divBdr>
    </w:div>
    <w:div w:id="4477751">
      <w:bodyDiv w:val="1"/>
      <w:marLeft w:val="0"/>
      <w:marRight w:val="0"/>
      <w:marTop w:val="0"/>
      <w:marBottom w:val="0"/>
      <w:divBdr>
        <w:top w:val="none" w:sz="0" w:space="0" w:color="auto"/>
        <w:left w:val="none" w:sz="0" w:space="0" w:color="auto"/>
        <w:bottom w:val="none" w:sz="0" w:space="0" w:color="auto"/>
        <w:right w:val="none" w:sz="0" w:space="0" w:color="auto"/>
      </w:divBdr>
    </w:div>
    <w:div w:id="4481924">
      <w:bodyDiv w:val="1"/>
      <w:marLeft w:val="0"/>
      <w:marRight w:val="0"/>
      <w:marTop w:val="0"/>
      <w:marBottom w:val="0"/>
      <w:divBdr>
        <w:top w:val="none" w:sz="0" w:space="0" w:color="auto"/>
        <w:left w:val="none" w:sz="0" w:space="0" w:color="auto"/>
        <w:bottom w:val="none" w:sz="0" w:space="0" w:color="auto"/>
        <w:right w:val="none" w:sz="0" w:space="0" w:color="auto"/>
      </w:divBdr>
    </w:div>
    <w:div w:id="4791679">
      <w:bodyDiv w:val="1"/>
      <w:marLeft w:val="0"/>
      <w:marRight w:val="0"/>
      <w:marTop w:val="0"/>
      <w:marBottom w:val="0"/>
      <w:divBdr>
        <w:top w:val="none" w:sz="0" w:space="0" w:color="auto"/>
        <w:left w:val="none" w:sz="0" w:space="0" w:color="auto"/>
        <w:bottom w:val="none" w:sz="0" w:space="0" w:color="auto"/>
        <w:right w:val="none" w:sz="0" w:space="0" w:color="auto"/>
      </w:divBdr>
    </w:div>
    <w:div w:id="5064727">
      <w:bodyDiv w:val="1"/>
      <w:marLeft w:val="0"/>
      <w:marRight w:val="0"/>
      <w:marTop w:val="0"/>
      <w:marBottom w:val="0"/>
      <w:divBdr>
        <w:top w:val="none" w:sz="0" w:space="0" w:color="auto"/>
        <w:left w:val="none" w:sz="0" w:space="0" w:color="auto"/>
        <w:bottom w:val="none" w:sz="0" w:space="0" w:color="auto"/>
        <w:right w:val="none" w:sz="0" w:space="0" w:color="auto"/>
      </w:divBdr>
    </w:div>
    <w:div w:id="5140160">
      <w:bodyDiv w:val="1"/>
      <w:marLeft w:val="0"/>
      <w:marRight w:val="0"/>
      <w:marTop w:val="0"/>
      <w:marBottom w:val="0"/>
      <w:divBdr>
        <w:top w:val="none" w:sz="0" w:space="0" w:color="auto"/>
        <w:left w:val="none" w:sz="0" w:space="0" w:color="auto"/>
        <w:bottom w:val="none" w:sz="0" w:space="0" w:color="auto"/>
        <w:right w:val="none" w:sz="0" w:space="0" w:color="auto"/>
      </w:divBdr>
    </w:div>
    <w:div w:id="5324595">
      <w:bodyDiv w:val="1"/>
      <w:marLeft w:val="0"/>
      <w:marRight w:val="0"/>
      <w:marTop w:val="0"/>
      <w:marBottom w:val="0"/>
      <w:divBdr>
        <w:top w:val="none" w:sz="0" w:space="0" w:color="auto"/>
        <w:left w:val="none" w:sz="0" w:space="0" w:color="auto"/>
        <w:bottom w:val="none" w:sz="0" w:space="0" w:color="auto"/>
        <w:right w:val="none" w:sz="0" w:space="0" w:color="auto"/>
      </w:divBdr>
    </w:div>
    <w:div w:id="6175523">
      <w:bodyDiv w:val="1"/>
      <w:marLeft w:val="0"/>
      <w:marRight w:val="0"/>
      <w:marTop w:val="0"/>
      <w:marBottom w:val="0"/>
      <w:divBdr>
        <w:top w:val="none" w:sz="0" w:space="0" w:color="auto"/>
        <w:left w:val="none" w:sz="0" w:space="0" w:color="auto"/>
        <w:bottom w:val="none" w:sz="0" w:space="0" w:color="auto"/>
        <w:right w:val="none" w:sz="0" w:space="0" w:color="auto"/>
      </w:divBdr>
    </w:div>
    <w:div w:id="6443302">
      <w:bodyDiv w:val="1"/>
      <w:marLeft w:val="0"/>
      <w:marRight w:val="0"/>
      <w:marTop w:val="0"/>
      <w:marBottom w:val="0"/>
      <w:divBdr>
        <w:top w:val="none" w:sz="0" w:space="0" w:color="auto"/>
        <w:left w:val="none" w:sz="0" w:space="0" w:color="auto"/>
        <w:bottom w:val="none" w:sz="0" w:space="0" w:color="auto"/>
        <w:right w:val="none" w:sz="0" w:space="0" w:color="auto"/>
      </w:divBdr>
    </w:div>
    <w:div w:id="6448159">
      <w:bodyDiv w:val="1"/>
      <w:marLeft w:val="0"/>
      <w:marRight w:val="0"/>
      <w:marTop w:val="0"/>
      <w:marBottom w:val="0"/>
      <w:divBdr>
        <w:top w:val="none" w:sz="0" w:space="0" w:color="auto"/>
        <w:left w:val="none" w:sz="0" w:space="0" w:color="auto"/>
        <w:bottom w:val="none" w:sz="0" w:space="0" w:color="auto"/>
        <w:right w:val="none" w:sz="0" w:space="0" w:color="auto"/>
      </w:divBdr>
    </w:div>
    <w:div w:id="6489000">
      <w:bodyDiv w:val="1"/>
      <w:marLeft w:val="0"/>
      <w:marRight w:val="0"/>
      <w:marTop w:val="0"/>
      <w:marBottom w:val="0"/>
      <w:divBdr>
        <w:top w:val="none" w:sz="0" w:space="0" w:color="auto"/>
        <w:left w:val="none" w:sz="0" w:space="0" w:color="auto"/>
        <w:bottom w:val="none" w:sz="0" w:space="0" w:color="auto"/>
        <w:right w:val="none" w:sz="0" w:space="0" w:color="auto"/>
      </w:divBdr>
    </w:div>
    <w:div w:id="6906341">
      <w:bodyDiv w:val="1"/>
      <w:marLeft w:val="0"/>
      <w:marRight w:val="0"/>
      <w:marTop w:val="0"/>
      <w:marBottom w:val="0"/>
      <w:divBdr>
        <w:top w:val="none" w:sz="0" w:space="0" w:color="auto"/>
        <w:left w:val="none" w:sz="0" w:space="0" w:color="auto"/>
        <w:bottom w:val="none" w:sz="0" w:space="0" w:color="auto"/>
        <w:right w:val="none" w:sz="0" w:space="0" w:color="auto"/>
      </w:divBdr>
    </w:div>
    <w:div w:id="6948897">
      <w:bodyDiv w:val="1"/>
      <w:marLeft w:val="0"/>
      <w:marRight w:val="0"/>
      <w:marTop w:val="0"/>
      <w:marBottom w:val="0"/>
      <w:divBdr>
        <w:top w:val="none" w:sz="0" w:space="0" w:color="auto"/>
        <w:left w:val="none" w:sz="0" w:space="0" w:color="auto"/>
        <w:bottom w:val="none" w:sz="0" w:space="0" w:color="auto"/>
        <w:right w:val="none" w:sz="0" w:space="0" w:color="auto"/>
      </w:divBdr>
    </w:div>
    <w:div w:id="7877137">
      <w:bodyDiv w:val="1"/>
      <w:marLeft w:val="0"/>
      <w:marRight w:val="0"/>
      <w:marTop w:val="0"/>
      <w:marBottom w:val="0"/>
      <w:divBdr>
        <w:top w:val="none" w:sz="0" w:space="0" w:color="auto"/>
        <w:left w:val="none" w:sz="0" w:space="0" w:color="auto"/>
        <w:bottom w:val="none" w:sz="0" w:space="0" w:color="auto"/>
        <w:right w:val="none" w:sz="0" w:space="0" w:color="auto"/>
      </w:divBdr>
    </w:div>
    <w:div w:id="8146922">
      <w:bodyDiv w:val="1"/>
      <w:marLeft w:val="0"/>
      <w:marRight w:val="0"/>
      <w:marTop w:val="0"/>
      <w:marBottom w:val="0"/>
      <w:divBdr>
        <w:top w:val="none" w:sz="0" w:space="0" w:color="auto"/>
        <w:left w:val="none" w:sz="0" w:space="0" w:color="auto"/>
        <w:bottom w:val="none" w:sz="0" w:space="0" w:color="auto"/>
        <w:right w:val="none" w:sz="0" w:space="0" w:color="auto"/>
      </w:divBdr>
    </w:div>
    <w:div w:id="8525475">
      <w:bodyDiv w:val="1"/>
      <w:marLeft w:val="0"/>
      <w:marRight w:val="0"/>
      <w:marTop w:val="0"/>
      <w:marBottom w:val="0"/>
      <w:divBdr>
        <w:top w:val="none" w:sz="0" w:space="0" w:color="auto"/>
        <w:left w:val="none" w:sz="0" w:space="0" w:color="auto"/>
        <w:bottom w:val="none" w:sz="0" w:space="0" w:color="auto"/>
        <w:right w:val="none" w:sz="0" w:space="0" w:color="auto"/>
      </w:divBdr>
    </w:div>
    <w:div w:id="8601194">
      <w:bodyDiv w:val="1"/>
      <w:marLeft w:val="0"/>
      <w:marRight w:val="0"/>
      <w:marTop w:val="0"/>
      <w:marBottom w:val="0"/>
      <w:divBdr>
        <w:top w:val="none" w:sz="0" w:space="0" w:color="auto"/>
        <w:left w:val="none" w:sz="0" w:space="0" w:color="auto"/>
        <w:bottom w:val="none" w:sz="0" w:space="0" w:color="auto"/>
        <w:right w:val="none" w:sz="0" w:space="0" w:color="auto"/>
      </w:divBdr>
    </w:div>
    <w:div w:id="8677481">
      <w:bodyDiv w:val="1"/>
      <w:marLeft w:val="0"/>
      <w:marRight w:val="0"/>
      <w:marTop w:val="0"/>
      <w:marBottom w:val="0"/>
      <w:divBdr>
        <w:top w:val="none" w:sz="0" w:space="0" w:color="auto"/>
        <w:left w:val="none" w:sz="0" w:space="0" w:color="auto"/>
        <w:bottom w:val="none" w:sz="0" w:space="0" w:color="auto"/>
        <w:right w:val="none" w:sz="0" w:space="0" w:color="auto"/>
      </w:divBdr>
    </w:div>
    <w:div w:id="8797448">
      <w:bodyDiv w:val="1"/>
      <w:marLeft w:val="0"/>
      <w:marRight w:val="0"/>
      <w:marTop w:val="0"/>
      <w:marBottom w:val="0"/>
      <w:divBdr>
        <w:top w:val="none" w:sz="0" w:space="0" w:color="auto"/>
        <w:left w:val="none" w:sz="0" w:space="0" w:color="auto"/>
        <w:bottom w:val="none" w:sz="0" w:space="0" w:color="auto"/>
        <w:right w:val="none" w:sz="0" w:space="0" w:color="auto"/>
      </w:divBdr>
    </w:div>
    <w:div w:id="8872958">
      <w:bodyDiv w:val="1"/>
      <w:marLeft w:val="0"/>
      <w:marRight w:val="0"/>
      <w:marTop w:val="0"/>
      <w:marBottom w:val="0"/>
      <w:divBdr>
        <w:top w:val="none" w:sz="0" w:space="0" w:color="auto"/>
        <w:left w:val="none" w:sz="0" w:space="0" w:color="auto"/>
        <w:bottom w:val="none" w:sz="0" w:space="0" w:color="auto"/>
        <w:right w:val="none" w:sz="0" w:space="0" w:color="auto"/>
      </w:divBdr>
    </w:div>
    <w:div w:id="9065540">
      <w:bodyDiv w:val="1"/>
      <w:marLeft w:val="0"/>
      <w:marRight w:val="0"/>
      <w:marTop w:val="0"/>
      <w:marBottom w:val="0"/>
      <w:divBdr>
        <w:top w:val="none" w:sz="0" w:space="0" w:color="auto"/>
        <w:left w:val="none" w:sz="0" w:space="0" w:color="auto"/>
        <w:bottom w:val="none" w:sz="0" w:space="0" w:color="auto"/>
        <w:right w:val="none" w:sz="0" w:space="0" w:color="auto"/>
      </w:divBdr>
    </w:div>
    <w:div w:id="9184938">
      <w:bodyDiv w:val="1"/>
      <w:marLeft w:val="0"/>
      <w:marRight w:val="0"/>
      <w:marTop w:val="0"/>
      <w:marBottom w:val="0"/>
      <w:divBdr>
        <w:top w:val="none" w:sz="0" w:space="0" w:color="auto"/>
        <w:left w:val="none" w:sz="0" w:space="0" w:color="auto"/>
        <w:bottom w:val="none" w:sz="0" w:space="0" w:color="auto"/>
        <w:right w:val="none" w:sz="0" w:space="0" w:color="auto"/>
      </w:divBdr>
    </w:div>
    <w:div w:id="9528454">
      <w:bodyDiv w:val="1"/>
      <w:marLeft w:val="0"/>
      <w:marRight w:val="0"/>
      <w:marTop w:val="0"/>
      <w:marBottom w:val="0"/>
      <w:divBdr>
        <w:top w:val="none" w:sz="0" w:space="0" w:color="auto"/>
        <w:left w:val="none" w:sz="0" w:space="0" w:color="auto"/>
        <w:bottom w:val="none" w:sz="0" w:space="0" w:color="auto"/>
        <w:right w:val="none" w:sz="0" w:space="0" w:color="auto"/>
      </w:divBdr>
    </w:div>
    <w:div w:id="9646183">
      <w:bodyDiv w:val="1"/>
      <w:marLeft w:val="0"/>
      <w:marRight w:val="0"/>
      <w:marTop w:val="0"/>
      <w:marBottom w:val="0"/>
      <w:divBdr>
        <w:top w:val="none" w:sz="0" w:space="0" w:color="auto"/>
        <w:left w:val="none" w:sz="0" w:space="0" w:color="auto"/>
        <w:bottom w:val="none" w:sz="0" w:space="0" w:color="auto"/>
        <w:right w:val="none" w:sz="0" w:space="0" w:color="auto"/>
      </w:divBdr>
    </w:div>
    <w:div w:id="9648399">
      <w:bodyDiv w:val="1"/>
      <w:marLeft w:val="0"/>
      <w:marRight w:val="0"/>
      <w:marTop w:val="0"/>
      <w:marBottom w:val="0"/>
      <w:divBdr>
        <w:top w:val="none" w:sz="0" w:space="0" w:color="auto"/>
        <w:left w:val="none" w:sz="0" w:space="0" w:color="auto"/>
        <w:bottom w:val="none" w:sz="0" w:space="0" w:color="auto"/>
        <w:right w:val="none" w:sz="0" w:space="0" w:color="auto"/>
      </w:divBdr>
    </w:div>
    <w:div w:id="9843743">
      <w:bodyDiv w:val="1"/>
      <w:marLeft w:val="0"/>
      <w:marRight w:val="0"/>
      <w:marTop w:val="0"/>
      <w:marBottom w:val="0"/>
      <w:divBdr>
        <w:top w:val="none" w:sz="0" w:space="0" w:color="auto"/>
        <w:left w:val="none" w:sz="0" w:space="0" w:color="auto"/>
        <w:bottom w:val="none" w:sz="0" w:space="0" w:color="auto"/>
        <w:right w:val="none" w:sz="0" w:space="0" w:color="auto"/>
      </w:divBdr>
    </w:div>
    <w:div w:id="9990639">
      <w:bodyDiv w:val="1"/>
      <w:marLeft w:val="0"/>
      <w:marRight w:val="0"/>
      <w:marTop w:val="0"/>
      <w:marBottom w:val="0"/>
      <w:divBdr>
        <w:top w:val="none" w:sz="0" w:space="0" w:color="auto"/>
        <w:left w:val="none" w:sz="0" w:space="0" w:color="auto"/>
        <w:bottom w:val="none" w:sz="0" w:space="0" w:color="auto"/>
        <w:right w:val="none" w:sz="0" w:space="0" w:color="auto"/>
      </w:divBdr>
    </w:div>
    <w:div w:id="10032975">
      <w:bodyDiv w:val="1"/>
      <w:marLeft w:val="0"/>
      <w:marRight w:val="0"/>
      <w:marTop w:val="0"/>
      <w:marBottom w:val="0"/>
      <w:divBdr>
        <w:top w:val="none" w:sz="0" w:space="0" w:color="auto"/>
        <w:left w:val="none" w:sz="0" w:space="0" w:color="auto"/>
        <w:bottom w:val="none" w:sz="0" w:space="0" w:color="auto"/>
        <w:right w:val="none" w:sz="0" w:space="0" w:color="auto"/>
      </w:divBdr>
    </w:div>
    <w:div w:id="10109686">
      <w:bodyDiv w:val="1"/>
      <w:marLeft w:val="0"/>
      <w:marRight w:val="0"/>
      <w:marTop w:val="0"/>
      <w:marBottom w:val="0"/>
      <w:divBdr>
        <w:top w:val="none" w:sz="0" w:space="0" w:color="auto"/>
        <w:left w:val="none" w:sz="0" w:space="0" w:color="auto"/>
        <w:bottom w:val="none" w:sz="0" w:space="0" w:color="auto"/>
        <w:right w:val="none" w:sz="0" w:space="0" w:color="auto"/>
      </w:divBdr>
    </w:div>
    <w:div w:id="10765010">
      <w:bodyDiv w:val="1"/>
      <w:marLeft w:val="0"/>
      <w:marRight w:val="0"/>
      <w:marTop w:val="0"/>
      <w:marBottom w:val="0"/>
      <w:divBdr>
        <w:top w:val="none" w:sz="0" w:space="0" w:color="auto"/>
        <w:left w:val="none" w:sz="0" w:space="0" w:color="auto"/>
        <w:bottom w:val="none" w:sz="0" w:space="0" w:color="auto"/>
        <w:right w:val="none" w:sz="0" w:space="0" w:color="auto"/>
      </w:divBdr>
    </w:div>
    <w:div w:id="10885910">
      <w:bodyDiv w:val="1"/>
      <w:marLeft w:val="0"/>
      <w:marRight w:val="0"/>
      <w:marTop w:val="0"/>
      <w:marBottom w:val="0"/>
      <w:divBdr>
        <w:top w:val="none" w:sz="0" w:space="0" w:color="auto"/>
        <w:left w:val="none" w:sz="0" w:space="0" w:color="auto"/>
        <w:bottom w:val="none" w:sz="0" w:space="0" w:color="auto"/>
        <w:right w:val="none" w:sz="0" w:space="0" w:color="auto"/>
      </w:divBdr>
    </w:div>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1541479">
      <w:bodyDiv w:val="1"/>
      <w:marLeft w:val="0"/>
      <w:marRight w:val="0"/>
      <w:marTop w:val="0"/>
      <w:marBottom w:val="0"/>
      <w:divBdr>
        <w:top w:val="none" w:sz="0" w:space="0" w:color="auto"/>
        <w:left w:val="none" w:sz="0" w:space="0" w:color="auto"/>
        <w:bottom w:val="none" w:sz="0" w:space="0" w:color="auto"/>
        <w:right w:val="none" w:sz="0" w:space="0" w:color="auto"/>
      </w:divBdr>
    </w:div>
    <w:div w:id="11690061">
      <w:bodyDiv w:val="1"/>
      <w:marLeft w:val="0"/>
      <w:marRight w:val="0"/>
      <w:marTop w:val="0"/>
      <w:marBottom w:val="0"/>
      <w:divBdr>
        <w:top w:val="none" w:sz="0" w:space="0" w:color="auto"/>
        <w:left w:val="none" w:sz="0" w:space="0" w:color="auto"/>
        <w:bottom w:val="none" w:sz="0" w:space="0" w:color="auto"/>
        <w:right w:val="none" w:sz="0" w:space="0" w:color="auto"/>
      </w:divBdr>
    </w:div>
    <w:div w:id="11732240">
      <w:bodyDiv w:val="1"/>
      <w:marLeft w:val="0"/>
      <w:marRight w:val="0"/>
      <w:marTop w:val="0"/>
      <w:marBottom w:val="0"/>
      <w:divBdr>
        <w:top w:val="none" w:sz="0" w:space="0" w:color="auto"/>
        <w:left w:val="none" w:sz="0" w:space="0" w:color="auto"/>
        <w:bottom w:val="none" w:sz="0" w:space="0" w:color="auto"/>
        <w:right w:val="none" w:sz="0" w:space="0" w:color="auto"/>
      </w:divBdr>
    </w:div>
    <w:div w:id="11802938">
      <w:bodyDiv w:val="1"/>
      <w:marLeft w:val="0"/>
      <w:marRight w:val="0"/>
      <w:marTop w:val="0"/>
      <w:marBottom w:val="0"/>
      <w:divBdr>
        <w:top w:val="none" w:sz="0" w:space="0" w:color="auto"/>
        <w:left w:val="none" w:sz="0" w:space="0" w:color="auto"/>
        <w:bottom w:val="none" w:sz="0" w:space="0" w:color="auto"/>
        <w:right w:val="none" w:sz="0" w:space="0" w:color="auto"/>
      </w:divBdr>
    </w:div>
    <w:div w:id="11806446">
      <w:bodyDiv w:val="1"/>
      <w:marLeft w:val="0"/>
      <w:marRight w:val="0"/>
      <w:marTop w:val="0"/>
      <w:marBottom w:val="0"/>
      <w:divBdr>
        <w:top w:val="none" w:sz="0" w:space="0" w:color="auto"/>
        <w:left w:val="none" w:sz="0" w:space="0" w:color="auto"/>
        <w:bottom w:val="none" w:sz="0" w:space="0" w:color="auto"/>
        <w:right w:val="none" w:sz="0" w:space="0" w:color="auto"/>
      </w:divBdr>
    </w:div>
    <w:div w:id="12462633">
      <w:bodyDiv w:val="1"/>
      <w:marLeft w:val="0"/>
      <w:marRight w:val="0"/>
      <w:marTop w:val="0"/>
      <w:marBottom w:val="0"/>
      <w:divBdr>
        <w:top w:val="none" w:sz="0" w:space="0" w:color="auto"/>
        <w:left w:val="none" w:sz="0" w:space="0" w:color="auto"/>
        <w:bottom w:val="none" w:sz="0" w:space="0" w:color="auto"/>
        <w:right w:val="none" w:sz="0" w:space="0" w:color="auto"/>
      </w:divBdr>
    </w:div>
    <w:div w:id="13113756">
      <w:bodyDiv w:val="1"/>
      <w:marLeft w:val="0"/>
      <w:marRight w:val="0"/>
      <w:marTop w:val="0"/>
      <w:marBottom w:val="0"/>
      <w:divBdr>
        <w:top w:val="none" w:sz="0" w:space="0" w:color="auto"/>
        <w:left w:val="none" w:sz="0" w:space="0" w:color="auto"/>
        <w:bottom w:val="none" w:sz="0" w:space="0" w:color="auto"/>
        <w:right w:val="none" w:sz="0" w:space="0" w:color="auto"/>
      </w:divBdr>
    </w:div>
    <w:div w:id="13579192">
      <w:bodyDiv w:val="1"/>
      <w:marLeft w:val="0"/>
      <w:marRight w:val="0"/>
      <w:marTop w:val="0"/>
      <w:marBottom w:val="0"/>
      <w:divBdr>
        <w:top w:val="none" w:sz="0" w:space="0" w:color="auto"/>
        <w:left w:val="none" w:sz="0" w:space="0" w:color="auto"/>
        <w:bottom w:val="none" w:sz="0" w:space="0" w:color="auto"/>
        <w:right w:val="none" w:sz="0" w:space="0" w:color="auto"/>
      </w:divBdr>
    </w:div>
    <w:div w:id="13773487">
      <w:bodyDiv w:val="1"/>
      <w:marLeft w:val="0"/>
      <w:marRight w:val="0"/>
      <w:marTop w:val="0"/>
      <w:marBottom w:val="0"/>
      <w:divBdr>
        <w:top w:val="none" w:sz="0" w:space="0" w:color="auto"/>
        <w:left w:val="none" w:sz="0" w:space="0" w:color="auto"/>
        <w:bottom w:val="none" w:sz="0" w:space="0" w:color="auto"/>
        <w:right w:val="none" w:sz="0" w:space="0" w:color="auto"/>
      </w:divBdr>
    </w:div>
    <w:div w:id="13773622">
      <w:bodyDiv w:val="1"/>
      <w:marLeft w:val="0"/>
      <w:marRight w:val="0"/>
      <w:marTop w:val="0"/>
      <w:marBottom w:val="0"/>
      <w:divBdr>
        <w:top w:val="none" w:sz="0" w:space="0" w:color="auto"/>
        <w:left w:val="none" w:sz="0" w:space="0" w:color="auto"/>
        <w:bottom w:val="none" w:sz="0" w:space="0" w:color="auto"/>
        <w:right w:val="none" w:sz="0" w:space="0" w:color="auto"/>
      </w:divBdr>
    </w:div>
    <w:div w:id="13843019">
      <w:bodyDiv w:val="1"/>
      <w:marLeft w:val="0"/>
      <w:marRight w:val="0"/>
      <w:marTop w:val="0"/>
      <w:marBottom w:val="0"/>
      <w:divBdr>
        <w:top w:val="none" w:sz="0" w:space="0" w:color="auto"/>
        <w:left w:val="none" w:sz="0" w:space="0" w:color="auto"/>
        <w:bottom w:val="none" w:sz="0" w:space="0" w:color="auto"/>
        <w:right w:val="none" w:sz="0" w:space="0" w:color="auto"/>
      </w:divBdr>
    </w:div>
    <w:div w:id="14039118">
      <w:bodyDiv w:val="1"/>
      <w:marLeft w:val="0"/>
      <w:marRight w:val="0"/>
      <w:marTop w:val="0"/>
      <w:marBottom w:val="0"/>
      <w:divBdr>
        <w:top w:val="none" w:sz="0" w:space="0" w:color="auto"/>
        <w:left w:val="none" w:sz="0" w:space="0" w:color="auto"/>
        <w:bottom w:val="none" w:sz="0" w:space="0" w:color="auto"/>
        <w:right w:val="none" w:sz="0" w:space="0" w:color="auto"/>
      </w:divBdr>
    </w:div>
    <w:div w:id="14116958">
      <w:bodyDiv w:val="1"/>
      <w:marLeft w:val="0"/>
      <w:marRight w:val="0"/>
      <w:marTop w:val="0"/>
      <w:marBottom w:val="0"/>
      <w:divBdr>
        <w:top w:val="none" w:sz="0" w:space="0" w:color="auto"/>
        <w:left w:val="none" w:sz="0" w:space="0" w:color="auto"/>
        <w:bottom w:val="none" w:sz="0" w:space="0" w:color="auto"/>
        <w:right w:val="none" w:sz="0" w:space="0" w:color="auto"/>
      </w:divBdr>
    </w:div>
    <w:div w:id="14230346">
      <w:bodyDiv w:val="1"/>
      <w:marLeft w:val="0"/>
      <w:marRight w:val="0"/>
      <w:marTop w:val="0"/>
      <w:marBottom w:val="0"/>
      <w:divBdr>
        <w:top w:val="none" w:sz="0" w:space="0" w:color="auto"/>
        <w:left w:val="none" w:sz="0" w:space="0" w:color="auto"/>
        <w:bottom w:val="none" w:sz="0" w:space="0" w:color="auto"/>
        <w:right w:val="none" w:sz="0" w:space="0" w:color="auto"/>
      </w:divBdr>
    </w:div>
    <w:div w:id="14383044">
      <w:bodyDiv w:val="1"/>
      <w:marLeft w:val="0"/>
      <w:marRight w:val="0"/>
      <w:marTop w:val="0"/>
      <w:marBottom w:val="0"/>
      <w:divBdr>
        <w:top w:val="none" w:sz="0" w:space="0" w:color="auto"/>
        <w:left w:val="none" w:sz="0" w:space="0" w:color="auto"/>
        <w:bottom w:val="none" w:sz="0" w:space="0" w:color="auto"/>
        <w:right w:val="none" w:sz="0" w:space="0" w:color="auto"/>
      </w:divBdr>
    </w:div>
    <w:div w:id="14889485">
      <w:bodyDiv w:val="1"/>
      <w:marLeft w:val="0"/>
      <w:marRight w:val="0"/>
      <w:marTop w:val="0"/>
      <w:marBottom w:val="0"/>
      <w:divBdr>
        <w:top w:val="none" w:sz="0" w:space="0" w:color="auto"/>
        <w:left w:val="none" w:sz="0" w:space="0" w:color="auto"/>
        <w:bottom w:val="none" w:sz="0" w:space="0" w:color="auto"/>
        <w:right w:val="none" w:sz="0" w:space="0" w:color="auto"/>
      </w:divBdr>
    </w:div>
    <w:div w:id="15039307">
      <w:bodyDiv w:val="1"/>
      <w:marLeft w:val="0"/>
      <w:marRight w:val="0"/>
      <w:marTop w:val="0"/>
      <w:marBottom w:val="0"/>
      <w:divBdr>
        <w:top w:val="none" w:sz="0" w:space="0" w:color="auto"/>
        <w:left w:val="none" w:sz="0" w:space="0" w:color="auto"/>
        <w:bottom w:val="none" w:sz="0" w:space="0" w:color="auto"/>
        <w:right w:val="none" w:sz="0" w:space="0" w:color="auto"/>
      </w:divBdr>
    </w:div>
    <w:div w:id="15424382">
      <w:bodyDiv w:val="1"/>
      <w:marLeft w:val="0"/>
      <w:marRight w:val="0"/>
      <w:marTop w:val="0"/>
      <w:marBottom w:val="0"/>
      <w:divBdr>
        <w:top w:val="none" w:sz="0" w:space="0" w:color="auto"/>
        <w:left w:val="none" w:sz="0" w:space="0" w:color="auto"/>
        <w:bottom w:val="none" w:sz="0" w:space="0" w:color="auto"/>
        <w:right w:val="none" w:sz="0" w:space="0" w:color="auto"/>
      </w:divBdr>
    </w:div>
    <w:div w:id="15884425">
      <w:bodyDiv w:val="1"/>
      <w:marLeft w:val="0"/>
      <w:marRight w:val="0"/>
      <w:marTop w:val="0"/>
      <w:marBottom w:val="0"/>
      <w:divBdr>
        <w:top w:val="none" w:sz="0" w:space="0" w:color="auto"/>
        <w:left w:val="none" w:sz="0" w:space="0" w:color="auto"/>
        <w:bottom w:val="none" w:sz="0" w:space="0" w:color="auto"/>
        <w:right w:val="none" w:sz="0" w:space="0" w:color="auto"/>
      </w:divBdr>
    </w:div>
    <w:div w:id="15927017">
      <w:bodyDiv w:val="1"/>
      <w:marLeft w:val="0"/>
      <w:marRight w:val="0"/>
      <w:marTop w:val="0"/>
      <w:marBottom w:val="0"/>
      <w:divBdr>
        <w:top w:val="none" w:sz="0" w:space="0" w:color="auto"/>
        <w:left w:val="none" w:sz="0" w:space="0" w:color="auto"/>
        <w:bottom w:val="none" w:sz="0" w:space="0" w:color="auto"/>
        <w:right w:val="none" w:sz="0" w:space="0" w:color="auto"/>
      </w:divBdr>
    </w:div>
    <w:div w:id="16082015">
      <w:bodyDiv w:val="1"/>
      <w:marLeft w:val="0"/>
      <w:marRight w:val="0"/>
      <w:marTop w:val="0"/>
      <w:marBottom w:val="0"/>
      <w:divBdr>
        <w:top w:val="none" w:sz="0" w:space="0" w:color="auto"/>
        <w:left w:val="none" w:sz="0" w:space="0" w:color="auto"/>
        <w:bottom w:val="none" w:sz="0" w:space="0" w:color="auto"/>
        <w:right w:val="none" w:sz="0" w:space="0" w:color="auto"/>
      </w:divBdr>
    </w:div>
    <w:div w:id="16472932">
      <w:bodyDiv w:val="1"/>
      <w:marLeft w:val="0"/>
      <w:marRight w:val="0"/>
      <w:marTop w:val="0"/>
      <w:marBottom w:val="0"/>
      <w:divBdr>
        <w:top w:val="none" w:sz="0" w:space="0" w:color="auto"/>
        <w:left w:val="none" w:sz="0" w:space="0" w:color="auto"/>
        <w:bottom w:val="none" w:sz="0" w:space="0" w:color="auto"/>
        <w:right w:val="none" w:sz="0" w:space="0" w:color="auto"/>
      </w:divBdr>
    </w:div>
    <w:div w:id="16975356">
      <w:bodyDiv w:val="1"/>
      <w:marLeft w:val="0"/>
      <w:marRight w:val="0"/>
      <w:marTop w:val="0"/>
      <w:marBottom w:val="0"/>
      <w:divBdr>
        <w:top w:val="none" w:sz="0" w:space="0" w:color="auto"/>
        <w:left w:val="none" w:sz="0" w:space="0" w:color="auto"/>
        <w:bottom w:val="none" w:sz="0" w:space="0" w:color="auto"/>
        <w:right w:val="none" w:sz="0" w:space="0" w:color="auto"/>
      </w:divBdr>
    </w:div>
    <w:div w:id="17051138">
      <w:bodyDiv w:val="1"/>
      <w:marLeft w:val="0"/>
      <w:marRight w:val="0"/>
      <w:marTop w:val="0"/>
      <w:marBottom w:val="0"/>
      <w:divBdr>
        <w:top w:val="none" w:sz="0" w:space="0" w:color="auto"/>
        <w:left w:val="none" w:sz="0" w:space="0" w:color="auto"/>
        <w:bottom w:val="none" w:sz="0" w:space="0" w:color="auto"/>
        <w:right w:val="none" w:sz="0" w:space="0" w:color="auto"/>
      </w:divBdr>
    </w:div>
    <w:div w:id="17237279">
      <w:bodyDiv w:val="1"/>
      <w:marLeft w:val="0"/>
      <w:marRight w:val="0"/>
      <w:marTop w:val="0"/>
      <w:marBottom w:val="0"/>
      <w:divBdr>
        <w:top w:val="none" w:sz="0" w:space="0" w:color="auto"/>
        <w:left w:val="none" w:sz="0" w:space="0" w:color="auto"/>
        <w:bottom w:val="none" w:sz="0" w:space="0" w:color="auto"/>
        <w:right w:val="none" w:sz="0" w:space="0" w:color="auto"/>
      </w:divBdr>
    </w:div>
    <w:div w:id="17314339">
      <w:bodyDiv w:val="1"/>
      <w:marLeft w:val="0"/>
      <w:marRight w:val="0"/>
      <w:marTop w:val="0"/>
      <w:marBottom w:val="0"/>
      <w:divBdr>
        <w:top w:val="none" w:sz="0" w:space="0" w:color="auto"/>
        <w:left w:val="none" w:sz="0" w:space="0" w:color="auto"/>
        <w:bottom w:val="none" w:sz="0" w:space="0" w:color="auto"/>
        <w:right w:val="none" w:sz="0" w:space="0" w:color="auto"/>
      </w:divBdr>
    </w:div>
    <w:div w:id="17317979">
      <w:bodyDiv w:val="1"/>
      <w:marLeft w:val="0"/>
      <w:marRight w:val="0"/>
      <w:marTop w:val="0"/>
      <w:marBottom w:val="0"/>
      <w:divBdr>
        <w:top w:val="none" w:sz="0" w:space="0" w:color="auto"/>
        <w:left w:val="none" w:sz="0" w:space="0" w:color="auto"/>
        <w:bottom w:val="none" w:sz="0" w:space="0" w:color="auto"/>
        <w:right w:val="none" w:sz="0" w:space="0" w:color="auto"/>
      </w:divBdr>
    </w:div>
    <w:div w:id="17396503">
      <w:bodyDiv w:val="1"/>
      <w:marLeft w:val="0"/>
      <w:marRight w:val="0"/>
      <w:marTop w:val="0"/>
      <w:marBottom w:val="0"/>
      <w:divBdr>
        <w:top w:val="none" w:sz="0" w:space="0" w:color="auto"/>
        <w:left w:val="none" w:sz="0" w:space="0" w:color="auto"/>
        <w:bottom w:val="none" w:sz="0" w:space="0" w:color="auto"/>
        <w:right w:val="none" w:sz="0" w:space="0" w:color="auto"/>
      </w:divBdr>
    </w:div>
    <w:div w:id="17432908">
      <w:bodyDiv w:val="1"/>
      <w:marLeft w:val="0"/>
      <w:marRight w:val="0"/>
      <w:marTop w:val="0"/>
      <w:marBottom w:val="0"/>
      <w:divBdr>
        <w:top w:val="none" w:sz="0" w:space="0" w:color="auto"/>
        <w:left w:val="none" w:sz="0" w:space="0" w:color="auto"/>
        <w:bottom w:val="none" w:sz="0" w:space="0" w:color="auto"/>
        <w:right w:val="none" w:sz="0" w:space="0" w:color="auto"/>
      </w:divBdr>
    </w:div>
    <w:div w:id="17437943">
      <w:bodyDiv w:val="1"/>
      <w:marLeft w:val="0"/>
      <w:marRight w:val="0"/>
      <w:marTop w:val="0"/>
      <w:marBottom w:val="0"/>
      <w:divBdr>
        <w:top w:val="none" w:sz="0" w:space="0" w:color="auto"/>
        <w:left w:val="none" w:sz="0" w:space="0" w:color="auto"/>
        <w:bottom w:val="none" w:sz="0" w:space="0" w:color="auto"/>
        <w:right w:val="none" w:sz="0" w:space="0" w:color="auto"/>
      </w:divBdr>
    </w:div>
    <w:div w:id="17585963">
      <w:bodyDiv w:val="1"/>
      <w:marLeft w:val="0"/>
      <w:marRight w:val="0"/>
      <w:marTop w:val="0"/>
      <w:marBottom w:val="0"/>
      <w:divBdr>
        <w:top w:val="none" w:sz="0" w:space="0" w:color="auto"/>
        <w:left w:val="none" w:sz="0" w:space="0" w:color="auto"/>
        <w:bottom w:val="none" w:sz="0" w:space="0" w:color="auto"/>
        <w:right w:val="none" w:sz="0" w:space="0" w:color="auto"/>
      </w:divBdr>
    </w:div>
    <w:div w:id="17852961">
      <w:bodyDiv w:val="1"/>
      <w:marLeft w:val="0"/>
      <w:marRight w:val="0"/>
      <w:marTop w:val="0"/>
      <w:marBottom w:val="0"/>
      <w:divBdr>
        <w:top w:val="none" w:sz="0" w:space="0" w:color="auto"/>
        <w:left w:val="none" w:sz="0" w:space="0" w:color="auto"/>
        <w:bottom w:val="none" w:sz="0" w:space="0" w:color="auto"/>
        <w:right w:val="none" w:sz="0" w:space="0" w:color="auto"/>
      </w:divBdr>
    </w:div>
    <w:div w:id="18092270">
      <w:bodyDiv w:val="1"/>
      <w:marLeft w:val="0"/>
      <w:marRight w:val="0"/>
      <w:marTop w:val="0"/>
      <w:marBottom w:val="0"/>
      <w:divBdr>
        <w:top w:val="none" w:sz="0" w:space="0" w:color="auto"/>
        <w:left w:val="none" w:sz="0" w:space="0" w:color="auto"/>
        <w:bottom w:val="none" w:sz="0" w:space="0" w:color="auto"/>
        <w:right w:val="none" w:sz="0" w:space="0" w:color="auto"/>
      </w:divBdr>
    </w:div>
    <w:div w:id="18167921">
      <w:bodyDiv w:val="1"/>
      <w:marLeft w:val="0"/>
      <w:marRight w:val="0"/>
      <w:marTop w:val="0"/>
      <w:marBottom w:val="0"/>
      <w:divBdr>
        <w:top w:val="none" w:sz="0" w:space="0" w:color="auto"/>
        <w:left w:val="none" w:sz="0" w:space="0" w:color="auto"/>
        <w:bottom w:val="none" w:sz="0" w:space="0" w:color="auto"/>
        <w:right w:val="none" w:sz="0" w:space="0" w:color="auto"/>
      </w:divBdr>
    </w:div>
    <w:div w:id="18431214">
      <w:bodyDiv w:val="1"/>
      <w:marLeft w:val="0"/>
      <w:marRight w:val="0"/>
      <w:marTop w:val="0"/>
      <w:marBottom w:val="0"/>
      <w:divBdr>
        <w:top w:val="none" w:sz="0" w:space="0" w:color="auto"/>
        <w:left w:val="none" w:sz="0" w:space="0" w:color="auto"/>
        <w:bottom w:val="none" w:sz="0" w:space="0" w:color="auto"/>
        <w:right w:val="none" w:sz="0" w:space="0" w:color="auto"/>
      </w:divBdr>
    </w:div>
    <w:div w:id="18434705">
      <w:bodyDiv w:val="1"/>
      <w:marLeft w:val="0"/>
      <w:marRight w:val="0"/>
      <w:marTop w:val="0"/>
      <w:marBottom w:val="0"/>
      <w:divBdr>
        <w:top w:val="none" w:sz="0" w:space="0" w:color="auto"/>
        <w:left w:val="none" w:sz="0" w:space="0" w:color="auto"/>
        <w:bottom w:val="none" w:sz="0" w:space="0" w:color="auto"/>
        <w:right w:val="none" w:sz="0" w:space="0" w:color="auto"/>
      </w:divBdr>
    </w:div>
    <w:div w:id="18505931">
      <w:bodyDiv w:val="1"/>
      <w:marLeft w:val="0"/>
      <w:marRight w:val="0"/>
      <w:marTop w:val="0"/>
      <w:marBottom w:val="0"/>
      <w:divBdr>
        <w:top w:val="none" w:sz="0" w:space="0" w:color="auto"/>
        <w:left w:val="none" w:sz="0" w:space="0" w:color="auto"/>
        <w:bottom w:val="none" w:sz="0" w:space="0" w:color="auto"/>
        <w:right w:val="none" w:sz="0" w:space="0" w:color="auto"/>
      </w:divBdr>
    </w:div>
    <w:div w:id="18547963">
      <w:bodyDiv w:val="1"/>
      <w:marLeft w:val="0"/>
      <w:marRight w:val="0"/>
      <w:marTop w:val="0"/>
      <w:marBottom w:val="0"/>
      <w:divBdr>
        <w:top w:val="none" w:sz="0" w:space="0" w:color="auto"/>
        <w:left w:val="none" w:sz="0" w:space="0" w:color="auto"/>
        <w:bottom w:val="none" w:sz="0" w:space="0" w:color="auto"/>
        <w:right w:val="none" w:sz="0" w:space="0" w:color="auto"/>
      </w:divBdr>
    </w:div>
    <w:div w:id="18630195">
      <w:bodyDiv w:val="1"/>
      <w:marLeft w:val="0"/>
      <w:marRight w:val="0"/>
      <w:marTop w:val="0"/>
      <w:marBottom w:val="0"/>
      <w:divBdr>
        <w:top w:val="none" w:sz="0" w:space="0" w:color="auto"/>
        <w:left w:val="none" w:sz="0" w:space="0" w:color="auto"/>
        <w:bottom w:val="none" w:sz="0" w:space="0" w:color="auto"/>
        <w:right w:val="none" w:sz="0" w:space="0" w:color="auto"/>
      </w:divBdr>
    </w:div>
    <w:div w:id="18744900">
      <w:bodyDiv w:val="1"/>
      <w:marLeft w:val="0"/>
      <w:marRight w:val="0"/>
      <w:marTop w:val="0"/>
      <w:marBottom w:val="0"/>
      <w:divBdr>
        <w:top w:val="none" w:sz="0" w:space="0" w:color="auto"/>
        <w:left w:val="none" w:sz="0" w:space="0" w:color="auto"/>
        <w:bottom w:val="none" w:sz="0" w:space="0" w:color="auto"/>
        <w:right w:val="none" w:sz="0" w:space="0" w:color="auto"/>
      </w:divBdr>
    </w:div>
    <w:div w:id="18748930">
      <w:bodyDiv w:val="1"/>
      <w:marLeft w:val="0"/>
      <w:marRight w:val="0"/>
      <w:marTop w:val="0"/>
      <w:marBottom w:val="0"/>
      <w:divBdr>
        <w:top w:val="none" w:sz="0" w:space="0" w:color="auto"/>
        <w:left w:val="none" w:sz="0" w:space="0" w:color="auto"/>
        <w:bottom w:val="none" w:sz="0" w:space="0" w:color="auto"/>
        <w:right w:val="none" w:sz="0" w:space="0" w:color="auto"/>
      </w:divBdr>
    </w:div>
    <w:div w:id="18971608">
      <w:bodyDiv w:val="1"/>
      <w:marLeft w:val="0"/>
      <w:marRight w:val="0"/>
      <w:marTop w:val="0"/>
      <w:marBottom w:val="0"/>
      <w:divBdr>
        <w:top w:val="none" w:sz="0" w:space="0" w:color="auto"/>
        <w:left w:val="none" w:sz="0" w:space="0" w:color="auto"/>
        <w:bottom w:val="none" w:sz="0" w:space="0" w:color="auto"/>
        <w:right w:val="none" w:sz="0" w:space="0" w:color="auto"/>
      </w:divBdr>
    </w:div>
    <w:div w:id="19017271">
      <w:bodyDiv w:val="1"/>
      <w:marLeft w:val="0"/>
      <w:marRight w:val="0"/>
      <w:marTop w:val="0"/>
      <w:marBottom w:val="0"/>
      <w:divBdr>
        <w:top w:val="none" w:sz="0" w:space="0" w:color="auto"/>
        <w:left w:val="none" w:sz="0" w:space="0" w:color="auto"/>
        <w:bottom w:val="none" w:sz="0" w:space="0" w:color="auto"/>
        <w:right w:val="none" w:sz="0" w:space="0" w:color="auto"/>
      </w:divBdr>
    </w:div>
    <w:div w:id="19356418">
      <w:bodyDiv w:val="1"/>
      <w:marLeft w:val="0"/>
      <w:marRight w:val="0"/>
      <w:marTop w:val="0"/>
      <w:marBottom w:val="0"/>
      <w:divBdr>
        <w:top w:val="none" w:sz="0" w:space="0" w:color="auto"/>
        <w:left w:val="none" w:sz="0" w:space="0" w:color="auto"/>
        <w:bottom w:val="none" w:sz="0" w:space="0" w:color="auto"/>
        <w:right w:val="none" w:sz="0" w:space="0" w:color="auto"/>
      </w:divBdr>
    </w:div>
    <w:div w:id="19867002">
      <w:bodyDiv w:val="1"/>
      <w:marLeft w:val="0"/>
      <w:marRight w:val="0"/>
      <w:marTop w:val="0"/>
      <w:marBottom w:val="0"/>
      <w:divBdr>
        <w:top w:val="none" w:sz="0" w:space="0" w:color="auto"/>
        <w:left w:val="none" w:sz="0" w:space="0" w:color="auto"/>
        <w:bottom w:val="none" w:sz="0" w:space="0" w:color="auto"/>
        <w:right w:val="none" w:sz="0" w:space="0" w:color="auto"/>
      </w:divBdr>
    </w:div>
    <w:div w:id="20128639">
      <w:bodyDiv w:val="1"/>
      <w:marLeft w:val="0"/>
      <w:marRight w:val="0"/>
      <w:marTop w:val="0"/>
      <w:marBottom w:val="0"/>
      <w:divBdr>
        <w:top w:val="none" w:sz="0" w:space="0" w:color="auto"/>
        <w:left w:val="none" w:sz="0" w:space="0" w:color="auto"/>
        <w:bottom w:val="none" w:sz="0" w:space="0" w:color="auto"/>
        <w:right w:val="none" w:sz="0" w:space="0" w:color="auto"/>
      </w:divBdr>
    </w:div>
    <w:div w:id="20478475">
      <w:bodyDiv w:val="1"/>
      <w:marLeft w:val="0"/>
      <w:marRight w:val="0"/>
      <w:marTop w:val="0"/>
      <w:marBottom w:val="0"/>
      <w:divBdr>
        <w:top w:val="none" w:sz="0" w:space="0" w:color="auto"/>
        <w:left w:val="none" w:sz="0" w:space="0" w:color="auto"/>
        <w:bottom w:val="none" w:sz="0" w:space="0" w:color="auto"/>
        <w:right w:val="none" w:sz="0" w:space="0" w:color="auto"/>
      </w:divBdr>
    </w:div>
    <w:div w:id="21056145">
      <w:bodyDiv w:val="1"/>
      <w:marLeft w:val="0"/>
      <w:marRight w:val="0"/>
      <w:marTop w:val="0"/>
      <w:marBottom w:val="0"/>
      <w:divBdr>
        <w:top w:val="none" w:sz="0" w:space="0" w:color="auto"/>
        <w:left w:val="none" w:sz="0" w:space="0" w:color="auto"/>
        <w:bottom w:val="none" w:sz="0" w:space="0" w:color="auto"/>
        <w:right w:val="none" w:sz="0" w:space="0" w:color="auto"/>
      </w:divBdr>
    </w:div>
    <w:div w:id="21440004">
      <w:bodyDiv w:val="1"/>
      <w:marLeft w:val="0"/>
      <w:marRight w:val="0"/>
      <w:marTop w:val="0"/>
      <w:marBottom w:val="0"/>
      <w:divBdr>
        <w:top w:val="none" w:sz="0" w:space="0" w:color="auto"/>
        <w:left w:val="none" w:sz="0" w:space="0" w:color="auto"/>
        <w:bottom w:val="none" w:sz="0" w:space="0" w:color="auto"/>
        <w:right w:val="none" w:sz="0" w:space="0" w:color="auto"/>
      </w:divBdr>
    </w:div>
    <w:div w:id="21591422">
      <w:bodyDiv w:val="1"/>
      <w:marLeft w:val="0"/>
      <w:marRight w:val="0"/>
      <w:marTop w:val="0"/>
      <w:marBottom w:val="0"/>
      <w:divBdr>
        <w:top w:val="none" w:sz="0" w:space="0" w:color="auto"/>
        <w:left w:val="none" w:sz="0" w:space="0" w:color="auto"/>
        <w:bottom w:val="none" w:sz="0" w:space="0" w:color="auto"/>
        <w:right w:val="none" w:sz="0" w:space="0" w:color="auto"/>
      </w:divBdr>
    </w:div>
    <w:div w:id="21708694">
      <w:bodyDiv w:val="1"/>
      <w:marLeft w:val="0"/>
      <w:marRight w:val="0"/>
      <w:marTop w:val="0"/>
      <w:marBottom w:val="0"/>
      <w:divBdr>
        <w:top w:val="none" w:sz="0" w:space="0" w:color="auto"/>
        <w:left w:val="none" w:sz="0" w:space="0" w:color="auto"/>
        <w:bottom w:val="none" w:sz="0" w:space="0" w:color="auto"/>
        <w:right w:val="none" w:sz="0" w:space="0" w:color="auto"/>
      </w:divBdr>
    </w:div>
    <w:div w:id="22026842">
      <w:bodyDiv w:val="1"/>
      <w:marLeft w:val="0"/>
      <w:marRight w:val="0"/>
      <w:marTop w:val="0"/>
      <w:marBottom w:val="0"/>
      <w:divBdr>
        <w:top w:val="none" w:sz="0" w:space="0" w:color="auto"/>
        <w:left w:val="none" w:sz="0" w:space="0" w:color="auto"/>
        <w:bottom w:val="none" w:sz="0" w:space="0" w:color="auto"/>
        <w:right w:val="none" w:sz="0" w:space="0" w:color="auto"/>
      </w:divBdr>
    </w:div>
    <w:div w:id="22247328">
      <w:bodyDiv w:val="1"/>
      <w:marLeft w:val="0"/>
      <w:marRight w:val="0"/>
      <w:marTop w:val="0"/>
      <w:marBottom w:val="0"/>
      <w:divBdr>
        <w:top w:val="none" w:sz="0" w:space="0" w:color="auto"/>
        <w:left w:val="none" w:sz="0" w:space="0" w:color="auto"/>
        <w:bottom w:val="none" w:sz="0" w:space="0" w:color="auto"/>
        <w:right w:val="none" w:sz="0" w:space="0" w:color="auto"/>
      </w:divBdr>
    </w:div>
    <w:div w:id="22247527">
      <w:bodyDiv w:val="1"/>
      <w:marLeft w:val="0"/>
      <w:marRight w:val="0"/>
      <w:marTop w:val="0"/>
      <w:marBottom w:val="0"/>
      <w:divBdr>
        <w:top w:val="none" w:sz="0" w:space="0" w:color="auto"/>
        <w:left w:val="none" w:sz="0" w:space="0" w:color="auto"/>
        <w:bottom w:val="none" w:sz="0" w:space="0" w:color="auto"/>
        <w:right w:val="none" w:sz="0" w:space="0" w:color="auto"/>
      </w:divBdr>
    </w:div>
    <w:div w:id="22289983">
      <w:bodyDiv w:val="1"/>
      <w:marLeft w:val="0"/>
      <w:marRight w:val="0"/>
      <w:marTop w:val="0"/>
      <w:marBottom w:val="0"/>
      <w:divBdr>
        <w:top w:val="none" w:sz="0" w:space="0" w:color="auto"/>
        <w:left w:val="none" w:sz="0" w:space="0" w:color="auto"/>
        <w:bottom w:val="none" w:sz="0" w:space="0" w:color="auto"/>
        <w:right w:val="none" w:sz="0" w:space="0" w:color="auto"/>
      </w:divBdr>
    </w:div>
    <w:div w:id="22293764">
      <w:bodyDiv w:val="1"/>
      <w:marLeft w:val="0"/>
      <w:marRight w:val="0"/>
      <w:marTop w:val="0"/>
      <w:marBottom w:val="0"/>
      <w:divBdr>
        <w:top w:val="none" w:sz="0" w:space="0" w:color="auto"/>
        <w:left w:val="none" w:sz="0" w:space="0" w:color="auto"/>
        <w:bottom w:val="none" w:sz="0" w:space="0" w:color="auto"/>
        <w:right w:val="none" w:sz="0" w:space="0" w:color="auto"/>
      </w:divBdr>
    </w:div>
    <w:div w:id="22826470">
      <w:bodyDiv w:val="1"/>
      <w:marLeft w:val="0"/>
      <w:marRight w:val="0"/>
      <w:marTop w:val="0"/>
      <w:marBottom w:val="0"/>
      <w:divBdr>
        <w:top w:val="none" w:sz="0" w:space="0" w:color="auto"/>
        <w:left w:val="none" w:sz="0" w:space="0" w:color="auto"/>
        <w:bottom w:val="none" w:sz="0" w:space="0" w:color="auto"/>
        <w:right w:val="none" w:sz="0" w:space="0" w:color="auto"/>
      </w:divBdr>
    </w:div>
    <w:div w:id="22832037">
      <w:bodyDiv w:val="1"/>
      <w:marLeft w:val="0"/>
      <w:marRight w:val="0"/>
      <w:marTop w:val="0"/>
      <w:marBottom w:val="0"/>
      <w:divBdr>
        <w:top w:val="none" w:sz="0" w:space="0" w:color="auto"/>
        <w:left w:val="none" w:sz="0" w:space="0" w:color="auto"/>
        <w:bottom w:val="none" w:sz="0" w:space="0" w:color="auto"/>
        <w:right w:val="none" w:sz="0" w:space="0" w:color="auto"/>
      </w:divBdr>
    </w:div>
    <w:div w:id="23017789">
      <w:bodyDiv w:val="1"/>
      <w:marLeft w:val="0"/>
      <w:marRight w:val="0"/>
      <w:marTop w:val="0"/>
      <w:marBottom w:val="0"/>
      <w:divBdr>
        <w:top w:val="none" w:sz="0" w:space="0" w:color="auto"/>
        <w:left w:val="none" w:sz="0" w:space="0" w:color="auto"/>
        <w:bottom w:val="none" w:sz="0" w:space="0" w:color="auto"/>
        <w:right w:val="none" w:sz="0" w:space="0" w:color="auto"/>
      </w:divBdr>
    </w:div>
    <w:div w:id="23294249">
      <w:bodyDiv w:val="1"/>
      <w:marLeft w:val="0"/>
      <w:marRight w:val="0"/>
      <w:marTop w:val="0"/>
      <w:marBottom w:val="0"/>
      <w:divBdr>
        <w:top w:val="none" w:sz="0" w:space="0" w:color="auto"/>
        <w:left w:val="none" w:sz="0" w:space="0" w:color="auto"/>
        <w:bottom w:val="none" w:sz="0" w:space="0" w:color="auto"/>
        <w:right w:val="none" w:sz="0" w:space="0" w:color="auto"/>
      </w:divBdr>
    </w:div>
    <w:div w:id="23336389">
      <w:bodyDiv w:val="1"/>
      <w:marLeft w:val="0"/>
      <w:marRight w:val="0"/>
      <w:marTop w:val="0"/>
      <w:marBottom w:val="0"/>
      <w:divBdr>
        <w:top w:val="none" w:sz="0" w:space="0" w:color="auto"/>
        <w:left w:val="none" w:sz="0" w:space="0" w:color="auto"/>
        <w:bottom w:val="none" w:sz="0" w:space="0" w:color="auto"/>
        <w:right w:val="none" w:sz="0" w:space="0" w:color="auto"/>
      </w:divBdr>
    </w:div>
    <w:div w:id="23559057">
      <w:bodyDiv w:val="1"/>
      <w:marLeft w:val="0"/>
      <w:marRight w:val="0"/>
      <w:marTop w:val="0"/>
      <w:marBottom w:val="0"/>
      <w:divBdr>
        <w:top w:val="none" w:sz="0" w:space="0" w:color="auto"/>
        <w:left w:val="none" w:sz="0" w:space="0" w:color="auto"/>
        <w:bottom w:val="none" w:sz="0" w:space="0" w:color="auto"/>
        <w:right w:val="none" w:sz="0" w:space="0" w:color="auto"/>
      </w:divBdr>
    </w:div>
    <w:div w:id="23681443">
      <w:bodyDiv w:val="1"/>
      <w:marLeft w:val="0"/>
      <w:marRight w:val="0"/>
      <w:marTop w:val="0"/>
      <w:marBottom w:val="0"/>
      <w:divBdr>
        <w:top w:val="none" w:sz="0" w:space="0" w:color="auto"/>
        <w:left w:val="none" w:sz="0" w:space="0" w:color="auto"/>
        <w:bottom w:val="none" w:sz="0" w:space="0" w:color="auto"/>
        <w:right w:val="none" w:sz="0" w:space="0" w:color="auto"/>
      </w:divBdr>
    </w:div>
    <w:div w:id="23868083">
      <w:bodyDiv w:val="1"/>
      <w:marLeft w:val="0"/>
      <w:marRight w:val="0"/>
      <w:marTop w:val="0"/>
      <w:marBottom w:val="0"/>
      <w:divBdr>
        <w:top w:val="none" w:sz="0" w:space="0" w:color="auto"/>
        <w:left w:val="none" w:sz="0" w:space="0" w:color="auto"/>
        <w:bottom w:val="none" w:sz="0" w:space="0" w:color="auto"/>
        <w:right w:val="none" w:sz="0" w:space="0" w:color="auto"/>
      </w:divBdr>
    </w:div>
    <w:div w:id="23990177">
      <w:bodyDiv w:val="1"/>
      <w:marLeft w:val="0"/>
      <w:marRight w:val="0"/>
      <w:marTop w:val="0"/>
      <w:marBottom w:val="0"/>
      <w:divBdr>
        <w:top w:val="none" w:sz="0" w:space="0" w:color="auto"/>
        <w:left w:val="none" w:sz="0" w:space="0" w:color="auto"/>
        <w:bottom w:val="none" w:sz="0" w:space="0" w:color="auto"/>
        <w:right w:val="none" w:sz="0" w:space="0" w:color="auto"/>
      </w:divBdr>
    </w:div>
    <w:div w:id="24017494">
      <w:bodyDiv w:val="1"/>
      <w:marLeft w:val="0"/>
      <w:marRight w:val="0"/>
      <w:marTop w:val="0"/>
      <w:marBottom w:val="0"/>
      <w:divBdr>
        <w:top w:val="none" w:sz="0" w:space="0" w:color="auto"/>
        <w:left w:val="none" w:sz="0" w:space="0" w:color="auto"/>
        <w:bottom w:val="none" w:sz="0" w:space="0" w:color="auto"/>
        <w:right w:val="none" w:sz="0" w:space="0" w:color="auto"/>
      </w:divBdr>
    </w:div>
    <w:div w:id="24328365">
      <w:bodyDiv w:val="1"/>
      <w:marLeft w:val="0"/>
      <w:marRight w:val="0"/>
      <w:marTop w:val="0"/>
      <w:marBottom w:val="0"/>
      <w:divBdr>
        <w:top w:val="none" w:sz="0" w:space="0" w:color="auto"/>
        <w:left w:val="none" w:sz="0" w:space="0" w:color="auto"/>
        <w:bottom w:val="none" w:sz="0" w:space="0" w:color="auto"/>
        <w:right w:val="none" w:sz="0" w:space="0" w:color="auto"/>
      </w:divBdr>
    </w:div>
    <w:div w:id="24838597">
      <w:bodyDiv w:val="1"/>
      <w:marLeft w:val="0"/>
      <w:marRight w:val="0"/>
      <w:marTop w:val="0"/>
      <w:marBottom w:val="0"/>
      <w:divBdr>
        <w:top w:val="none" w:sz="0" w:space="0" w:color="auto"/>
        <w:left w:val="none" w:sz="0" w:space="0" w:color="auto"/>
        <w:bottom w:val="none" w:sz="0" w:space="0" w:color="auto"/>
        <w:right w:val="none" w:sz="0" w:space="0" w:color="auto"/>
      </w:divBdr>
    </w:div>
    <w:div w:id="25108604">
      <w:bodyDiv w:val="1"/>
      <w:marLeft w:val="0"/>
      <w:marRight w:val="0"/>
      <w:marTop w:val="0"/>
      <w:marBottom w:val="0"/>
      <w:divBdr>
        <w:top w:val="none" w:sz="0" w:space="0" w:color="auto"/>
        <w:left w:val="none" w:sz="0" w:space="0" w:color="auto"/>
        <w:bottom w:val="none" w:sz="0" w:space="0" w:color="auto"/>
        <w:right w:val="none" w:sz="0" w:space="0" w:color="auto"/>
      </w:divBdr>
    </w:div>
    <w:div w:id="25450871">
      <w:bodyDiv w:val="1"/>
      <w:marLeft w:val="0"/>
      <w:marRight w:val="0"/>
      <w:marTop w:val="0"/>
      <w:marBottom w:val="0"/>
      <w:divBdr>
        <w:top w:val="none" w:sz="0" w:space="0" w:color="auto"/>
        <w:left w:val="none" w:sz="0" w:space="0" w:color="auto"/>
        <w:bottom w:val="none" w:sz="0" w:space="0" w:color="auto"/>
        <w:right w:val="none" w:sz="0" w:space="0" w:color="auto"/>
      </w:divBdr>
    </w:div>
    <w:div w:id="25496239">
      <w:bodyDiv w:val="1"/>
      <w:marLeft w:val="0"/>
      <w:marRight w:val="0"/>
      <w:marTop w:val="0"/>
      <w:marBottom w:val="0"/>
      <w:divBdr>
        <w:top w:val="none" w:sz="0" w:space="0" w:color="auto"/>
        <w:left w:val="none" w:sz="0" w:space="0" w:color="auto"/>
        <w:bottom w:val="none" w:sz="0" w:space="0" w:color="auto"/>
        <w:right w:val="none" w:sz="0" w:space="0" w:color="auto"/>
      </w:divBdr>
    </w:div>
    <w:div w:id="25715510">
      <w:bodyDiv w:val="1"/>
      <w:marLeft w:val="0"/>
      <w:marRight w:val="0"/>
      <w:marTop w:val="0"/>
      <w:marBottom w:val="0"/>
      <w:divBdr>
        <w:top w:val="none" w:sz="0" w:space="0" w:color="auto"/>
        <w:left w:val="none" w:sz="0" w:space="0" w:color="auto"/>
        <w:bottom w:val="none" w:sz="0" w:space="0" w:color="auto"/>
        <w:right w:val="none" w:sz="0" w:space="0" w:color="auto"/>
      </w:divBdr>
    </w:div>
    <w:div w:id="25912062">
      <w:bodyDiv w:val="1"/>
      <w:marLeft w:val="0"/>
      <w:marRight w:val="0"/>
      <w:marTop w:val="0"/>
      <w:marBottom w:val="0"/>
      <w:divBdr>
        <w:top w:val="none" w:sz="0" w:space="0" w:color="auto"/>
        <w:left w:val="none" w:sz="0" w:space="0" w:color="auto"/>
        <w:bottom w:val="none" w:sz="0" w:space="0" w:color="auto"/>
        <w:right w:val="none" w:sz="0" w:space="0" w:color="auto"/>
      </w:divBdr>
    </w:div>
    <w:div w:id="25953609">
      <w:bodyDiv w:val="1"/>
      <w:marLeft w:val="0"/>
      <w:marRight w:val="0"/>
      <w:marTop w:val="0"/>
      <w:marBottom w:val="0"/>
      <w:divBdr>
        <w:top w:val="none" w:sz="0" w:space="0" w:color="auto"/>
        <w:left w:val="none" w:sz="0" w:space="0" w:color="auto"/>
        <w:bottom w:val="none" w:sz="0" w:space="0" w:color="auto"/>
        <w:right w:val="none" w:sz="0" w:space="0" w:color="auto"/>
      </w:divBdr>
    </w:div>
    <w:div w:id="26295850">
      <w:bodyDiv w:val="1"/>
      <w:marLeft w:val="0"/>
      <w:marRight w:val="0"/>
      <w:marTop w:val="0"/>
      <w:marBottom w:val="0"/>
      <w:divBdr>
        <w:top w:val="none" w:sz="0" w:space="0" w:color="auto"/>
        <w:left w:val="none" w:sz="0" w:space="0" w:color="auto"/>
        <w:bottom w:val="none" w:sz="0" w:space="0" w:color="auto"/>
        <w:right w:val="none" w:sz="0" w:space="0" w:color="auto"/>
      </w:divBdr>
    </w:div>
    <w:div w:id="26684335">
      <w:bodyDiv w:val="1"/>
      <w:marLeft w:val="0"/>
      <w:marRight w:val="0"/>
      <w:marTop w:val="0"/>
      <w:marBottom w:val="0"/>
      <w:divBdr>
        <w:top w:val="none" w:sz="0" w:space="0" w:color="auto"/>
        <w:left w:val="none" w:sz="0" w:space="0" w:color="auto"/>
        <w:bottom w:val="none" w:sz="0" w:space="0" w:color="auto"/>
        <w:right w:val="none" w:sz="0" w:space="0" w:color="auto"/>
      </w:divBdr>
    </w:div>
    <w:div w:id="26834448">
      <w:bodyDiv w:val="1"/>
      <w:marLeft w:val="0"/>
      <w:marRight w:val="0"/>
      <w:marTop w:val="0"/>
      <w:marBottom w:val="0"/>
      <w:divBdr>
        <w:top w:val="none" w:sz="0" w:space="0" w:color="auto"/>
        <w:left w:val="none" w:sz="0" w:space="0" w:color="auto"/>
        <w:bottom w:val="none" w:sz="0" w:space="0" w:color="auto"/>
        <w:right w:val="none" w:sz="0" w:space="0" w:color="auto"/>
      </w:divBdr>
    </w:div>
    <w:div w:id="27146244">
      <w:bodyDiv w:val="1"/>
      <w:marLeft w:val="0"/>
      <w:marRight w:val="0"/>
      <w:marTop w:val="0"/>
      <w:marBottom w:val="0"/>
      <w:divBdr>
        <w:top w:val="none" w:sz="0" w:space="0" w:color="auto"/>
        <w:left w:val="none" w:sz="0" w:space="0" w:color="auto"/>
        <w:bottom w:val="none" w:sz="0" w:space="0" w:color="auto"/>
        <w:right w:val="none" w:sz="0" w:space="0" w:color="auto"/>
      </w:divBdr>
    </w:div>
    <w:div w:id="28262455">
      <w:bodyDiv w:val="1"/>
      <w:marLeft w:val="0"/>
      <w:marRight w:val="0"/>
      <w:marTop w:val="0"/>
      <w:marBottom w:val="0"/>
      <w:divBdr>
        <w:top w:val="none" w:sz="0" w:space="0" w:color="auto"/>
        <w:left w:val="none" w:sz="0" w:space="0" w:color="auto"/>
        <w:bottom w:val="none" w:sz="0" w:space="0" w:color="auto"/>
        <w:right w:val="none" w:sz="0" w:space="0" w:color="auto"/>
      </w:divBdr>
    </w:div>
    <w:div w:id="28452668">
      <w:bodyDiv w:val="1"/>
      <w:marLeft w:val="0"/>
      <w:marRight w:val="0"/>
      <w:marTop w:val="0"/>
      <w:marBottom w:val="0"/>
      <w:divBdr>
        <w:top w:val="none" w:sz="0" w:space="0" w:color="auto"/>
        <w:left w:val="none" w:sz="0" w:space="0" w:color="auto"/>
        <w:bottom w:val="none" w:sz="0" w:space="0" w:color="auto"/>
        <w:right w:val="none" w:sz="0" w:space="0" w:color="auto"/>
      </w:divBdr>
    </w:div>
    <w:div w:id="28579559">
      <w:bodyDiv w:val="1"/>
      <w:marLeft w:val="0"/>
      <w:marRight w:val="0"/>
      <w:marTop w:val="0"/>
      <w:marBottom w:val="0"/>
      <w:divBdr>
        <w:top w:val="none" w:sz="0" w:space="0" w:color="auto"/>
        <w:left w:val="none" w:sz="0" w:space="0" w:color="auto"/>
        <w:bottom w:val="none" w:sz="0" w:space="0" w:color="auto"/>
        <w:right w:val="none" w:sz="0" w:space="0" w:color="auto"/>
      </w:divBdr>
    </w:div>
    <w:div w:id="28725481">
      <w:bodyDiv w:val="1"/>
      <w:marLeft w:val="0"/>
      <w:marRight w:val="0"/>
      <w:marTop w:val="0"/>
      <w:marBottom w:val="0"/>
      <w:divBdr>
        <w:top w:val="none" w:sz="0" w:space="0" w:color="auto"/>
        <w:left w:val="none" w:sz="0" w:space="0" w:color="auto"/>
        <w:bottom w:val="none" w:sz="0" w:space="0" w:color="auto"/>
        <w:right w:val="none" w:sz="0" w:space="0" w:color="auto"/>
      </w:divBdr>
    </w:div>
    <w:div w:id="28800210">
      <w:bodyDiv w:val="1"/>
      <w:marLeft w:val="0"/>
      <w:marRight w:val="0"/>
      <w:marTop w:val="0"/>
      <w:marBottom w:val="0"/>
      <w:divBdr>
        <w:top w:val="none" w:sz="0" w:space="0" w:color="auto"/>
        <w:left w:val="none" w:sz="0" w:space="0" w:color="auto"/>
        <w:bottom w:val="none" w:sz="0" w:space="0" w:color="auto"/>
        <w:right w:val="none" w:sz="0" w:space="0" w:color="auto"/>
      </w:divBdr>
    </w:div>
    <w:div w:id="29190582">
      <w:bodyDiv w:val="1"/>
      <w:marLeft w:val="0"/>
      <w:marRight w:val="0"/>
      <w:marTop w:val="0"/>
      <w:marBottom w:val="0"/>
      <w:divBdr>
        <w:top w:val="none" w:sz="0" w:space="0" w:color="auto"/>
        <w:left w:val="none" w:sz="0" w:space="0" w:color="auto"/>
        <w:bottom w:val="none" w:sz="0" w:space="0" w:color="auto"/>
        <w:right w:val="none" w:sz="0" w:space="0" w:color="auto"/>
      </w:divBdr>
    </w:div>
    <w:div w:id="29451449">
      <w:bodyDiv w:val="1"/>
      <w:marLeft w:val="0"/>
      <w:marRight w:val="0"/>
      <w:marTop w:val="0"/>
      <w:marBottom w:val="0"/>
      <w:divBdr>
        <w:top w:val="none" w:sz="0" w:space="0" w:color="auto"/>
        <w:left w:val="none" w:sz="0" w:space="0" w:color="auto"/>
        <w:bottom w:val="none" w:sz="0" w:space="0" w:color="auto"/>
        <w:right w:val="none" w:sz="0" w:space="0" w:color="auto"/>
      </w:divBdr>
    </w:div>
    <w:div w:id="29576388">
      <w:bodyDiv w:val="1"/>
      <w:marLeft w:val="0"/>
      <w:marRight w:val="0"/>
      <w:marTop w:val="0"/>
      <w:marBottom w:val="0"/>
      <w:divBdr>
        <w:top w:val="none" w:sz="0" w:space="0" w:color="auto"/>
        <w:left w:val="none" w:sz="0" w:space="0" w:color="auto"/>
        <w:bottom w:val="none" w:sz="0" w:space="0" w:color="auto"/>
        <w:right w:val="none" w:sz="0" w:space="0" w:color="auto"/>
      </w:divBdr>
    </w:div>
    <w:div w:id="29886407">
      <w:bodyDiv w:val="1"/>
      <w:marLeft w:val="0"/>
      <w:marRight w:val="0"/>
      <w:marTop w:val="0"/>
      <w:marBottom w:val="0"/>
      <w:divBdr>
        <w:top w:val="none" w:sz="0" w:space="0" w:color="auto"/>
        <w:left w:val="none" w:sz="0" w:space="0" w:color="auto"/>
        <w:bottom w:val="none" w:sz="0" w:space="0" w:color="auto"/>
        <w:right w:val="none" w:sz="0" w:space="0" w:color="auto"/>
      </w:divBdr>
    </w:div>
    <w:div w:id="30038877">
      <w:bodyDiv w:val="1"/>
      <w:marLeft w:val="0"/>
      <w:marRight w:val="0"/>
      <w:marTop w:val="0"/>
      <w:marBottom w:val="0"/>
      <w:divBdr>
        <w:top w:val="none" w:sz="0" w:space="0" w:color="auto"/>
        <w:left w:val="none" w:sz="0" w:space="0" w:color="auto"/>
        <w:bottom w:val="none" w:sz="0" w:space="0" w:color="auto"/>
        <w:right w:val="none" w:sz="0" w:space="0" w:color="auto"/>
      </w:divBdr>
    </w:div>
    <w:div w:id="30039319">
      <w:bodyDiv w:val="1"/>
      <w:marLeft w:val="0"/>
      <w:marRight w:val="0"/>
      <w:marTop w:val="0"/>
      <w:marBottom w:val="0"/>
      <w:divBdr>
        <w:top w:val="none" w:sz="0" w:space="0" w:color="auto"/>
        <w:left w:val="none" w:sz="0" w:space="0" w:color="auto"/>
        <w:bottom w:val="none" w:sz="0" w:space="0" w:color="auto"/>
        <w:right w:val="none" w:sz="0" w:space="0" w:color="auto"/>
      </w:divBdr>
    </w:div>
    <w:div w:id="30811085">
      <w:bodyDiv w:val="1"/>
      <w:marLeft w:val="0"/>
      <w:marRight w:val="0"/>
      <w:marTop w:val="0"/>
      <w:marBottom w:val="0"/>
      <w:divBdr>
        <w:top w:val="none" w:sz="0" w:space="0" w:color="auto"/>
        <w:left w:val="none" w:sz="0" w:space="0" w:color="auto"/>
        <w:bottom w:val="none" w:sz="0" w:space="0" w:color="auto"/>
        <w:right w:val="none" w:sz="0" w:space="0" w:color="auto"/>
      </w:divBdr>
    </w:div>
    <w:div w:id="31923245">
      <w:bodyDiv w:val="1"/>
      <w:marLeft w:val="0"/>
      <w:marRight w:val="0"/>
      <w:marTop w:val="0"/>
      <w:marBottom w:val="0"/>
      <w:divBdr>
        <w:top w:val="none" w:sz="0" w:space="0" w:color="auto"/>
        <w:left w:val="none" w:sz="0" w:space="0" w:color="auto"/>
        <w:bottom w:val="none" w:sz="0" w:space="0" w:color="auto"/>
        <w:right w:val="none" w:sz="0" w:space="0" w:color="auto"/>
      </w:divBdr>
    </w:div>
    <w:div w:id="32048502">
      <w:bodyDiv w:val="1"/>
      <w:marLeft w:val="0"/>
      <w:marRight w:val="0"/>
      <w:marTop w:val="0"/>
      <w:marBottom w:val="0"/>
      <w:divBdr>
        <w:top w:val="none" w:sz="0" w:space="0" w:color="auto"/>
        <w:left w:val="none" w:sz="0" w:space="0" w:color="auto"/>
        <w:bottom w:val="none" w:sz="0" w:space="0" w:color="auto"/>
        <w:right w:val="none" w:sz="0" w:space="0" w:color="auto"/>
      </w:divBdr>
    </w:div>
    <w:div w:id="32463384">
      <w:bodyDiv w:val="1"/>
      <w:marLeft w:val="0"/>
      <w:marRight w:val="0"/>
      <w:marTop w:val="0"/>
      <w:marBottom w:val="0"/>
      <w:divBdr>
        <w:top w:val="none" w:sz="0" w:space="0" w:color="auto"/>
        <w:left w:val="none" w:sz="0" w:space="0" w:color="auto"/>
        <w:bottom w:val="none" w:sz="0" w:space="0" w:color="auto"/>
        <w:right w:val="none" w:sz="0" w:space="0" w:color="auto"/>
      </w:divBdr>
    </w:div>
    <w:div w:id="33385641">
      <w:bodyDiv w:val="1"/>
      <w:marLeft w:val="0"/>
      <w:marRight w:val="0"/>
      <w:marTop w:val="0"/>
      <w:marBottom w:val="0"/>
      <w:divBdr>
        <w:top w:val="none" w:sz="0" w:space="0" w:color="auto"/>
        <w:left w:val="none" w:sz="0" w:space="0" w:color="auto"/>
        <w:bottom w:val="none" w:sz="0" w:space="0" w:color="auto"/>
        <w:right w:val="none" w:sz="0" w:space="0" w:color="auto"/>
      </w:divBdr>
    </w:div>
    <w:div w:id="33651993">
      <w:bodyDiv w:val="1"/>
      <w:marLeft w:val="0"/>
      <w:marRight w:val="0"/>
      <w:marTop w:val="0"/>
      <w:marBottom w:val="0"/>
      <w:divBdr>
        <w:top w:val="none" w:sz="0" w:space="0" w:color="auto"/>
        <w:left w:val="none" w:sz="0" w:space="0" w:color="auto"/>
        <w:bottom w:val="none" w:sz="0" w:space="0" w:color="auto"/>
        <w:right w:val="none" w:sz="0" w:space="0" w:color="auto"/>
      </w:divBdr>
    </w:div>
    <w:div w:id="34237559">
      <w:bodyDiv w:val="1"/>
      <w:marLeft w:val="0"/>
      <w:marRight w:val="0"/>
      <w:marTop w:val="0"/>
      <w:marBottom w:val="0"/>
      <w:divBdr>
        <w:top w:val="none" w:sz="0" w:space="0" w:color="auto"/>
        <w:left w:val="none" w:sz="0" w:space="0" w:color="auto"/>
        <w:bottom w:val="none" w:sz="0" w:space="0" w:color="auto"/>
        <w:right w:val="none" w:sz="0" w:space="0" w:color="auto"/>
      </w:divBdr>
    </w:div>
    <w:div w:id="34241124">
      <w:bodyDiv w:val="1"/>
      <w:marLeft w:val="0"/>
      <w:marRight w:val="0"/>
      <w:marTop w:val="0"/>
      <w:marBottom w:val="0"/>
      <w:divBdr>
        <w:top w:val="none" w:sz="0" w:space="0" w:color="auto"/>
        <w:left w:val="none" w:sz="0" w:space="0" w:color="auto"/>
        <w:bottom w:val="none" w:sz="0" w:space="0" w:color="auto"/>
        <w:right w:val="none" w:sz="0" w:space="0" w:color="auto"/>
      </w:divBdr>
    </w:div>
    <w:div w:id="34500603">
      <w:bodyDiv w:val="1"/>
      <w:marLeft w:val="0"/>
      <w:marRight w:val="0"/>
      <w:marTop w:val="0"/>
      <w:marBottom w:val="0"/>
      <w:divBdr>
        <w:top w:val="none" w:sz="0" w:space="0" w:color="auto"/>
        <w:left w:val="none" w:sz="0" w:space="0" w:color="auto"/>
        <w:bottom w:val="none" w:sz="0" w:space="0" w:color="auto"/>
        <w:right w:val="none" w:sz="0" w:space="0" w:color="auto"/>
      </w:divBdr>
    </w:div>
    <w:div w:id="34895035">
      <w:bodyDiv w:val="1"/>
      <w:marLeft w:val="0"/>
      <w:marRight w:val="0"/>
      <w:marTop w:val="0"/>
      <w:marBottom w:val="0"/>
      <w:divBdr>
        <w:top w:val="none" w:sz="0" w:space="0" w:color="auto"/>
        <w:left w:val="none" w:sz="0" w:space="0" w:color="auto"/>
        <w:bottom w:val="none" w:sz="0" w:space="0" w:color="auto"/>
        <w:right w:val="none" w:sz="0" w:space="0" w:color="auto"/>
      </w:divBdr>
    </w:div>
    <w:div w:id="34932282">
      <w:bodyDiv w:val="1"/>
      <w:marLeft w:val="0"/>
      <w:marRight w:val="0"/>
      <w:marTop w:val="0"/>
      <w:marBottom w:val="0"/>
      <w:divBdr>
        <w:top w:val="none" w:sz="0" w:space="0" w:color="auto"/>
        <w:left w:val="none" w:sz="0" w:space="0" w:color="auto"/>
        <w:bottom w:val="none" w:sz="0" w:space="0" w:color="auto"/>
        <w:right w:val="none" w:sz="0" w:space="0" w:color="auto"/>
      </w:divBdr>
    </w:div>
    <w:div w:id="35127651">
      <w:bodyDiv w:val="1"/>
      <w:marLeft w:val="0"/>
      <w:marRight w:val="0"/>
      <w:marTop w:val="0"/>
      <w:marBottom w:val="0"/>
      <w:divBdr>
        <w:top w:val="none" w:sz="0" w:space="0" w:color="auto"/>
        <w:left w:val="none" w:sz="0" w:space="0" w:color="auto"/>
        <w:bottom w:val="none" w:sz="0" w:space="0" w:color="auto"/>
        <w:right w:val="none" w:sz="0" w:space="0" w:color="auto"/>
      </w:divBdr>
    </w:div>
    <w:div w:id="35283284">
      <w:bodyDiv w:val="1"/>
      <w:marLeft w:val="0"/>
      <w:marRight w:val="0"/>
      <w:marTop w:val="0"/>
      <w:marBottom w:val="0"/>
      <w:divBdr>
        <w:top w:val="none" w:sz="0" w:space="0" w:color="auto"/>
        <w:left w:val="none" w:sz="0" w:space="0" w:color="auto"/>
        <w:bottom w:val="none" w:sz="0" w:space="0" w:color="auto"/>
        <w:right w:val="none" w:sz="0" w:space="0" w:color="auto"/>
      </w:divBdr>
    </w:div>
    <w:div w:id="35354754">
      <w:bodyDiv w:val="1"/>
      <w:marLeft w:val="0"/>
      <w:marRight w:val="0"/>
      <w:marTop w:val="0"/>
      <w:marBottom w:val="0"/>
      <w:divBdr>
        <w:top w:val="none" w:sz="0" w:space="0" w:color="auto"/>
        <w:left w:val="none" w:sz="0" w:space="0" w:color="auto"/>
        <w:bottom w:val="none" w:sz="0" w:space="0" w:color="auto"/>
        <w:right w:val="none" w:sz="0" w:space="0" w:color="auto"/>
      </w:divBdr>
    </w:div>
    <w:div w:id="35399607">
      <w:bodyDiv w:val="1"/>
      <w:marLeft w:val="0"/>
      <w:marRight w:val="0"/>
      <w:marTop w:val="0"/>
      <w:marBottom w:val="0"/>
      <w:divBdr>
        <w:top w:val="none" w:sz="0" w:space="0" w:color="auto"/>
        <w:left w:val="none" w:sz="0" w:space="0" w:color="auto"/>
        <w:bottom w:val="none" w:sz="0" w:space="0" w:color="auto"/>
        <w:right w:val="none" w:sz="0" w:space="0" w:color="auto"/>
      </w:divBdr>
    </w:div>
    <w:div w:id="35548714">
      <w:bodyDiv w:val="1"/>
      <w:marLeft w:val="0"/>
      <w:marRight w:val="0"/>
      <w:marTop w:val="0"/>
      <w:marBottom w:val="0"/>
      <w:divBdr>
        <w:top w:val="none" w:sz="0" w:space="0" w:color="auto"/>
        <w:left w:val="none" w:sz="0" w:space="0" w:color="auto"/>
        <w:bottom w:val="none" w:sz="0" w:space="0" w:color="auto"/>
        <w:right w:val="none" w:sz="0" w:space="0" w:color="auto"/>
      </w:divBdr>
    </w:div>
    <w:div w:id="35930432">
      <w:bodyDiv w:val="1"/>
      <w:marLeft w:val="0"/>
      <w:marRight w:val="0"/>
      <w:marTop w:val="0"/>
      <w:marBottom w:val="0"/>
      <w:divBdr>
        <w:top w:val="none" w:sz="0" w:space="0" w:color="auto"/>
        <w:left w:val="none" w:sz="0" w:space="0" w:color="auto"/>
        <w:bottom w:val="none" w:sz="0" w:space="0" w:color="auto"/>
        <w:right w:val="none" w:sz="0" w:space="0" w:color="auto"/>
      </w:divBdr>
    </w:div>
    <w:div w:id="35932661">
      <w:bodyDiv w:val="1"/>
      <w:marLeft w:val="0"/>
      <w:marRight w:val="0"/>
      <w:marTop w:val="0"/>
      <w:marBottom w:val="0"/>
      <w:divBdr>
        <w:top w:val="none" w:sz="0" w:space="0" w:color="auto"/>
        <w:left w:val="none" w:sz="0" w:space="0" w:color="auto"/>
        <w:bottom w:val="none" w:sz="0" w:space="0" w:color="auto"/>
        <w:right w:val="none" w:sz="0" w:space="0" w:color="auto"/>
      </w:divBdr>
    </w:div>
    <w:div w:id="36008353">
      <w:bodyDiv w:val="1"/>
      <w:marLeft w:val="0"/>
      <w:marRight w:val="0"/>
      <w:marTop w:val="0"/>
      <w:marBottom w:val="0"/>
      <w:divBdr>
        <w:top w:val="none" w:sz="0" w:space="0" w:color="auto"/>
        <w:left w:val="none" w:sz="0" w:space="0" w:color="auto"/>
        <w:bottom w:val="none" w:sz="0" w:space="0" w:color="auto"/>
        <w:right w:val="none" w:sz="0" w:space="0" w:color="auto"/>
      </w:divBdr>
    </w:div>
    <w:div w:id="36242684">
      <w:bodyDiv w:val="1"/>
      <w:marLeft w:val="0"/>
      <w:marRight w:val="0"/>
      <w:marTop w:val="0"/>
      <w:marBottom w:val="0"/>
      <w:divBdr>
        <w:top w:val="none" w:sz="0" w:space="0" w:color="auto"/>
        <w:left w:val="none" w:sz="0" w:space="0" w:color="auto"/>
        <w:bottom w:val="none" w:sz="0" w:space="0" w:color="auto"/>
        <w:right w:val="none" w:sz="0" w:space="0" w:color="auto"/>
      </w:divBdr>
    </w:div>
    <w:div w:id="36323307">
      <w:bodyDiv w:val="1"/>
      <w:marLeft w:val="0"/>
      <w:marRight w:val="0"/>
      <w:marTop w:val="0"/>
      <w:marBottom w:val="0"/>
      <w:divBdr>
        <w:top w:val="none" w:sz="0" w:space="0" w:color="auto"/>
        <w:left w:val="none" w:sz="0" w:space="0" w:color="auto"/>
        <w:bottom w:val="none" w:sz="0" w:space="0" w:color="auto"/>
        <w:right w:val="none" w:sz="0" w:space="0" w:color="auto"/>
      </w:divBdr>
    </w:div>
    <w:div w:id="36398092">
      <w:bodyDiv w:val="1"/>
      <w:marLeft w:val="0"/>
      <w:marRight w:val="0"/>
      <w:marTop w:val="0"/>
      <w:marBottom w:val="0"/>
      <w:divBdr>
        <w:top w:val="none" w:sz="0" w:space="0" w:color="auto"/>
        <w:left w:val="none" w:sz="0" w:space="0" w:color="auto"/>
        <w:bottom w:val="none" w:sz="0" w:space="0" w:color="auto"/>
        <w:right w:val="none" w:sz="0" w:space="0" w:color="auto"/>
      </w:divBdr>
    </w:div>
    <w:div w:id="36400250">
      <w:bodyDiv w:val="1"/>
      <w:marLeft w:val="0"/>
      <w:marRight w:val="0"/>
      <w:marTop w:val="0"/>
      <w:marBottom w:val="0"/>
      <w:divBdr>
        <w:top w:val="none" w:sz="0" w:space="0" w:color="auto"/>
        <w:left w:val="none" w:sz="0" w:space="0" w:color="auto"/>
        <w:bottom w:val="none" w:sz="0" w:space="0" w:color="auto"/>
        <w:right w:val="none" w:sz="0" w:space="0" w:color="auto"/>
      </w:divBdr>
    </w:div>
    <w:div w:id="36438906">
      <w:bodyDiv w:val="1"/>
      <w:marLeft w:val="0"/>
      <w:marRight w:val="0"/>
      <w:marTop w:val="0"/>
      <w:marBottom w:val="0"/>
      <w:divBdr>
        <w:top w:val="none" w:sz="0" w:space="0" w:color="auto"/>
        <w:left w:val="none" w:sz="0" w:space="0" w:color="auto"/>
        <w:bottom w:val="none" w:sz="0" w:space="0" w:color="auto"/>
        <w:right w:val="none" w:sz="0" w:space="0" w:color="auto"/>
      </w:divBdr>
    </w:div>
    <w:div w:id="36853931">
      <w:bodyDiv w:val="1"/>
      <w:marLeft w:val="0"/>
      <w:marRight w:val="0"/>
      <w:marTop w:val="0"/>
      <w:marBottom w:val="0"/>
      <w:divBdr>
        <w:top w:val="none" w:sz="0" w:space="0" w:color="auto"/>
        <w:left w:val="none" w:sz="0" w:space="0" w:color="auto"/>
        <w:bottom w:val="none" w:sz="0" w:space="0" w:color="auto"/>
        <w:right w:val="none" w:sz="0" w:space="0" w:color="auto"/>
      </w:divBdr>
    </w:div>
    <w:div w:id="37052633">
      <w:bodyDiv w:val="1"/>
      <w:marLeft w:val="0"/>
      <w:marRight w:val="0"/>
      <w:marTop w:val="0"/>
      <w:marBottom w:val="0"/>
      <w:divBdr>
        <w:top w:val="none" w:sz="0" w:space="0" w:color="auto"/>
        <w:left w:val="none" w:sz="0" w:space="0" w:color="auto"/>
        <w:bottom w:val="none" w:sz="0" w:space="0" w:color="auto"/>
        <w:right w:val="none" w:sz="0" w:space="0" w:color="auto"/>
      </w:divBdr>
    </w:div>
    <w:div w:id="37098251">
      <w:bodyDiv w:val="1"/>
      <w:marLeft w:val="0"/>
      <w:marRight w:val="0"/>
      <w:marTop w:val="0"/>
      <w:marBottom w:val="0"/>
      <w:divBdr>
        <w:top w:val="none" w:sz="0" w:space="0" w:color="auto"/>
        <w:left w:val="none" w:sz="0" w:space="0" w:color="auto"/>
        <w:bottom w:val="none" w:sz="0" w:space="0" w:color="auto"/>
        <w:right w:val="none" w:sz="0" w:space="0" w:color="auto"/>
      </w:divBdr>
    </w:div>
    <w:div w:id="37440532">
      <w:bodyDiv w:val="1"/>
      <w:marLeft w:val="0"/>
      <w:marRight w:val="0"/>
      <w:marTop w:val="0"/>
      <w:marBottom w:val="0"/>
      <w:divBdr>
        <w:top w:val="none" w:sz="0" w:space="0" w:color="auto"/>
        <w:left w:val="none" w:sz="0" w:space="0" w:color="auto"/>
        <w:bottom w:val="none" w:sz="0" w:space="0" w:color="auto"/>
        <w:right w:val="none" w:sz="0" w:space="0" w:color="auto"/>
      </w:divBdr>
    </w:div>
    <w:div w:id="37515926">
      <w:bodyDiv w:val="1"/>
      <w:marLeft w:val="0"/>
      <w:marRight w:val="0"/>
      <w:marTop w:val="0"/>
      <w:marBottom w:val="0"/>
      <w:divBdr>
        <w:top w:val="none" w:sz="0" w:space="0" w:color="auto"/>
        <w:left w:val="none" w:sz="0" w:space="0" w:color="auto"/>
        <w:bottom w:val="none" w:sz="0" w:space="0" w:color="auto"/>
        <w:right w:val="none" w:sz="0" w:space="0" w:color="auto"/>
      </w:divBdr>
    </w:div>
    <w:div w:id="37558346">
      <w:bodyDiv w:val="1"/>
      <w:marLeft w:val="0"/>
      <w:marRight w:val="0"/>
      <w:marTop w:val="0"/>
      <w:marBottom w:val="0"/>
      <w:divBdr>
        <w:top w:val="none" w:sz="0" w:space="0" w:color="auto"/>
        <w:left w:val="none" w:sz="0" w:space="0" w:color="auto"/>
        <w:bottom w:val="none" w:sz="0" w:space="0" w:color="auto"/>
        <w:right w:val="none" w:sz="0" w:space="0" w:color="auto"/>
      </w:divBdr>
    </w:div>
    <w:div w:id="37897524">
      <w:bodyDiv w:val="1"/>
      <w:marLeft w:val="0"/>
      <w:marRight w:val="0"/>
      <w:marTop w:val="0"/>
      <w:marBottom w:val="0"/>
      <w:divBdr>
        <w:top w:val="none" w:sz="0" w:space="0" w:color="auto"/>
        <w:left w:val="none" w:sz="0" w:space="0" w:color="auto"/>
        <w:bottom w:val="none" w:sz="0" w:space="0" w:color="auto"/>
        <w:right w:val="none" w:sz="0" w:space="0" w:color="auto"/>
      </w:divBdr>
    </w:div>
    <w:div w:id="37974954">
      <w:bodyDiv w:val="1"/>
      <w:marLeft w:val="0"/>
      <w:marRight w:val="0"/>
      <w:marTop w:val="0"/>
      <w:marBottom w:val="0"/>
      <w:divBdr>
        <w:top w:val="none" w:sz="0" w:space="0" w:color="auto"/>
        <w:left w:val="none" w:sz="0" w:space="0" w:color="auto"/>
        <w:bottom w:val="none" w:sz="0" w:space="0" w:color="auto"/>
        <w:right w:val="none" w:sz="0" w:space="0" w:color="auto"/>
      </w:divBdr>
    </w:div>
    <w:div w:id="38405502">
      <w:bodyDiv w:val="1"/>
      <w:marLeft w:val="0"/>
      <w:marRight w:val="0"/>
      <w:marTop w:val="0"/>
      <w:marBottom w:val="0"/>
      <w:divBdr>
        <w:top w:val="none" w:sz="0" w:space="0" w:color="auto"/>
        <w:left w:val="none" w:sz="0" w:space="0" w:color="auto"/>
        <w:bottom w:val="none" w:sz="0" w:space="0" w:color="auto"/>
        <w:right w:val="none" w:sz="0" w:space="0" w:color="auto"/>
      </w:divBdr>
    </w:div>
    <w:div w:id="38435588">
      <w:bodyDiv w:val="1"/>
      <w:marLeft w:val="0"/>
      <w:marRight w:val="0"/>
      <w:marTop w:val="0"/>
      <w:marBottom w:val="0"/>
      <w:divBdr>
        <w:top w:val="none" w:sz="0" w:space="0" w:color="auto"/>
        <w:left w:val="none" w:sz="0" w:space="0" w:color="auto"/>
        <w:bottom w:val="none" w:sz="0" w:space="0" w:color="auto"/>
        <w:right w:val="none" w:sz="0" w:space="0" w:color="auto"/>
      </w:divBdr>
    </w:div>
    <w:div w:id="38551365">
      <w:bodyDiv w:val="1"/>
      <w:marLeft w:val="0"/>
      <w:marRight w:val="0"/>
      <w:marTop w:val="0"/>
      <w:marBottom w:val="0"/>
      <w:divBdr>
        <w:top w:val="none" w:sz="0" w:space="0" w:color="auto"/>
        <w:left w:val="none" w:sz="0" w:space="0" w:color="auto"/>
        <w:bottom w:val="none" w:sz="0" w:space="0" w:color="auto"/>
        <w:right w:val="none" w:sz="0" w:space="0" w:color="auto"/>
      </w:divBdr>
    </w:div>
    <w:div w:id="38602241">
      <w:bodyDiv w:val="1"/>
      <w:marLeft w:val="0"/>
      <w:marRight w:val="0"/>
      <w:marTop w:val="0"/>
      <w:marBottom w:val="0"/>
      <w:divBdr>
        <w:top w:val="none" w:sz="0" w:space="0" w:color="auto"/>
        <w:left w:val="none" w:sz="0" w:space="0" w:color="auto"/>
        <w:bottom w:val="none" w:sz="0" w:space="0" w:color="auto"/>
        <w:right w:val="none" w:sz="0" w:space="0" w:color="auto"/>
      </w:divBdr>
    </w:div>
    <w:div w:id="38747557">
      <w:bodyDiv w:val="1"/>
      <w:marLeft w:val="0"/>
      <w:marRight w:val="0"/>
      <w:marTop w:val="0"/>
      <w:marBottom w:val="0"/>
      <w:divBdr>
        <w:top w:val="none" w:sz="0" w:space="0" w:color="auto"/>
        <w:left w:val="none" w:sz="0" w:space="0" w:color="auto"/>
        <w:bottom w:val="none" w:sz="0" w:space="0" w:color="auto"/>
        <w:right w:val="none" w:sz="0" w:space="0" w:color="auto"/>
      </w:divBdr>
    </w:div>
    <w:div w:id="38823561">
      <w:bodyDiv w:val="1"/>
      <w:marLeft w:val="0"/>
      <w:marRight w:val="0"/>
      <w:marTop w:val="0"/>
      <w:marBottom w:val="0"/>
      <w:divBdr>
        <w:top w:val="none" w:sz="0" w:space="0" w:color="auto"/>
        <w:left w:val="none" w:sz="0" w:space="0" w:color="auto"/>
        <w:bottom w:val="none" w:sz="0" w:space="0" w:color="auto"/>
        <w:right w:val="none" w:sz="0" w:space="0" w:color="auto"/>
      </w:divBdr>
    </w:div>
    <w:div w:id="39015810">
      <w:bodyDiv w:val="1"/>
      <w:marLeft w:val="0"/>
      <w:marRight w:val="0"/>
      <w:marTop w:val="0"/>
      <w:marBottom w:val="0"/>
      <w:divBdr>
        <w:top w:val="none" w:sz="0" w:space="0" w:color="auto"/>
        <w:left w:val="none" w:sz="0" w:space="0" w:color="auto"/>
        <w:bottom w:val="none" w:sz="0" w:space="0" w:color="auto"/>
        <w:right w:val="none" w:sz="0" w:space="0" w:color="auto"/>
      </w:divBdr>
    </w:div>
    <w:div w:id="39207536">
      <w:bodyDiv w:val="1"/>
      <w:marLeft w:val="0"/>
      <w:marRight w:val="0"/>
      <w:marTop w:val="0"/>
      <w:marBottom w:val="0"/>
      <w:divBdr>
        <w:top w:val="none" w:sz="0" w:space="0" w:color="auto"/>
        <w:left w:val="none" w:sz="0" w:space="0" w:color="auto"/>
        <w:bottom w:val="none" w:sz="0" w:space="0" w:color="auto"/>
        <w:right w:val="none" w:sz="0" w:space="0" w:color="auto"/>
      </w:divBdr>
    </w:div>
    <w:div w:id="39597587">
      <w:bodyDiv w:val="1"/>
      <w:marLeft w:val="0"/>
      <w:marRight w:val="0"/>
      <w:marTop w:val="0"/>
      <w:marBottom w:val="0"/>
      <w:divBdr>
        <w:top w:val="none" w:sz="0" w:space="0" w:color="auto"/>
        <w:left w:val="none" w:sz="0" w:space="0" w:color="auto"/>
        <w:bottom w:val="none" w:sz="0" w:space="0" w:color="auto"/>
        <w:right w:val="none" w:sz="0" w:space="0" w:color="auto"/>
      </w:divBdr>
    </w:div>
    <w:div w:id="39986737">
      <w:bodyDiv w:val="1"/>
      <w:marLeft w:val="0"/>
      <w:marRight w:val="0"/>
      <w:marTop w:val="0"/>
      <w:marBottom w:val="0"/>
      <w:divBdr>
        <w:top w:val="none" w:sz="0" w:space="0" w:color="auto"/>
        <w:left w:val="none" w:sz="0" w:space="0" w:color="auto"/>
        <w:bottom w:val="none" w:sz="0" w:space="0" w:color="auto"/>
        <w:right w:val="none" w:sz="0" w:space="0" w:color="auto"/>
      </w:divBdr>
    </w:div>
    <w:div w:id="40205341">
      <w:bodyDiv w:val="1"/>
      <w:marLeft w:val="0"/>
      <w:marRight w:val="0"/>
      <w:marTop w:val="0"/>
      <w:marBottom w:val="0"/>
      <w:divBdr>
        <w:top w:val="none" w:sz="0" w:space="0" w:color="auto"/>
        <w:left w:val="none" w:sz="0" w:space="0" w:color="auto"/>
        <w:bottom w:val="none" w:sz="0" w:space="0" w:color="auto"/>
        <w:right w:val="none" w:sz="0" w:space="0" w:color="auto"/>
      </w:divBdr>
    </w:div>
    <w:div w:id="40447163">
      <w:bodyDiv w:val="1"/>
      <w:marLeft w:val="0"/>
      <w:marRight w:val="0"/>
      <w:marTop w:val="0"/>
      <w:marBottom w:val="0"/>
      <w:divBdr>
        <w:top w:val="none" w:sz="0" w:space="0" w:color="auto"/>
        <w:left w:val="none" w:sz="0" w:space="0" w:color="auto"/>
        <w:bottom w:val="none" w:sz="0" w:space="0" w:color="auto"/>
        <w:right w:val="none" w:sz="0" w:space="0" w:color="auto"/>
      </w:divBdr>
    </w:div>
    <w:div w:id="40715786">
      <w:bodyDiv w:val="1"/>
      <w:marLeft w:val="0"/>
      <w:marRight w:val="0"/>
      <w:marTop w:val="0"/>
      <w:marBottom w:val="0"/>
      <w:divBdr>
        <w:top w:val="none" w:sz="0" w:space="0" w:color="auto"/>
        <w:left w:val="none" w:sz="0" w:space="0" w:color="auto"/>
        <w:bottom w:val="none" w:sz="0" w:space="0" w:color="auto"/>
        <w:right w:val="none" w:sz="0" w:space="0" w:color="auto"/>
      </w:divBdr>
    </w:div>
    <w:div w:id="42213179">
      <w:bodyDiv w:val="1"/>
      <w:marLeft w:val="0"/>
      <w:marRight w:val="0"/>
      <w:marTop w:val="0"/>
      <w:marBottom w:val="0"/>
      <w:divBdr>
        <w:top w:val="none" w:sz="0" w:space="0" w:color="auto"/>
        <w:left w:val="none" w:sz="0" w:space="0" w:color="auto"/>
        <w:bottom w:val="none" w:sz="0" w:space="0" w:color="auto"/>
        <w:right w:val="none" w:sz="0" w:space="0" w:color="auto"/>
      </w:divBdr>
    </w:div>
    <w:div w:id="42338022">
      <w:bodyDiv w:val="1"/>
      <w:marLeft w:val="0"/>
      <w:marRight w:val="0"/>
      <w:marTop w:val="0"/>
      <w:marBottom w:val="0"/>
      <w:divBdr>
        <w:top w:val="none" w:sz="0" w:space="0" w:color="auto"/>
        <w:left w:val="none" w:sz="0" w:space="0" w:color="auto"/>
        <w:bottom w:val="none" w:sz="0" w:space="0" w:color="auto"/>
        <w:right w:val="none" w:sz="0" w:space="0" w:color="auto"/>
      </w:divBdr>
    </w:div>
    <w:div w:id="42406413">
      <w:bodyDiv w:val="1"/>
      <w:marLeft w:val="0"/>
      <w:marRight w:val="0"/>
      <w:marTop w:val="0"/>
      <w:marBottom w:val="0"/>
      <w:divBdr>
        <w:top w:val="none" w:sz="0" w:space="0" w:color="auto"/>
        <w:left w:val="none" w:sz="0" w:space="0" w:color="auto"/>
        <w:bottom w:val="none" w:sz="0" w:space="0" w:color="auto"/>
        <w:right w:val="none" w:sz="0" w:space="0" w:color="auto"/>
      </w:divBdr>
    </w:div>
    <w:div w:id="42800439">
      <w:bodyDiv w:val="1"/>
      <w:marLeft w:val="0"/>
      <w:marRight w:val="0"/>
      <w:marTop w:val="0"/>
      <w:marBottom w:val="0"/>
      <w:divBdr>
        <w:top w:val="none" w:sz="0" w:space="0" w:color="auto"/>
        <w:left w:val="none" w:sz="0" w:space="0" w:color="auto"/>
        <w:bottom w:val="none" w:sz="0" w:space="0" w:color="auto"/>
        <w:right w:val="none" w:sz="0" w:space="0" w:color="auto"/>
      </w:divBdr>
    </w:div>
    <w:div w:id="42952525">
      <w:bodyDiv w:val="1"/>
      <w:marLeft w:val="0"/>
      <w:marRight w:val="0"/>
      <w:marTop w:val="0"/>
      <w:marBottom w:val="0"/>
      <w:divBdr>
        <w:top w:val="none" w:sz="0" w:space="0" w:color="auto"/>
        <w:left w:val="none" w:sz="0" w:space="0" w:color="auto"/>
        <w:bottom w:val="none" w:sz="0" w:space="0" w:color="auto"/>
        <w:right w:val="none" w:sz="0" w:space="0" w:color="auto"/>
      </w:divBdr>
    </w:div>
    <w:div w:id="42994116">
      <w:bodyDiv w:val="1"/>
      <w:marLeft w:val="0"/>
      <w:marRight w:val="0"/>
      <w:marTop w:val="0"/>
      <w:marBottom w:val="0"/>
      <w:divBdr>
        <w:top w:val="none" w:sz="0" w:space="0" w:color="auto"/>
        <w:left w:val="none" w:sz="0" w:space="0" w:color="auto"/>
        <w:bottom w:val="none" w:sz="0" w:space="0" w:color="auto"/>
        <w:right w:val="none" w:sz="0" w:space="0" w:color="auto"/>
      </w:divBdr>
    </w:div>
    <w:div w:id="43020869">
      <w:bodyDiv w:val="1"/>
      <w:marLeft w:val="0"/>
      <w:marRight w:val="0"/>
      <w:marTop w:val="0"/>
      <w:marBottom w:val="0"/>
      <w:divBdr>
        <w:top w:val="none" w:sz="0" w:space="0" w:color="auto"/>
        <w:left w:val="none" w:sz="0" w:space="0" w:color="auto"/>
        <w:bottom w:val="none" w:sz="0" w:space="0" w:color="auto"/>
        <w:right w:val="none" w:sz="0" w:space="0" w:color="auto"/>
      </w:divBdr>
    </w:div>
    <w:div w:id="43598870">
      <w:bodyDiv w:val="1"/>
      <w:marLeft w:val="0"/>
      <w:marRight w:val="0"/>
      <w:marTop w:val="0"/>
      <w:marBottom w:val="0"/>
      <w:divBdr>
        <w:top w:val="none" w:sz="0" w:space="0" w:color="auto"/>
        <w:left w:val="none" w:sz="0" w:space="0" w:color="auto"/>
        <w:bottom w:val="none" w:sz="0" w:space="0" w:color="auto"/>
        <w:right w:val="none" w:sz="0" w:space="0" w:color="auto"/>
      </w:divBdr>
    </w:div>
    <w:div w:id="43605135">
      <w:bodyDiv w:val="1"/>
      <w:marLeft w:val="0"/>
      <w:marRight w:val="0"/>
      <w:marTop w:val="0"/>
      <w:marBottom w:val="0"/>
      <w:divBdr>
        <w:top w:val="none" w:sz="0" w:space="0" w:color="auto"/>
        <w:left w:val="none" w:sz="0" w:space="0" w:color="auto"/>
        <w:bottom w:val="none" w:sz="0" w:space="0" w:color="auto"/>
        <w:right w:val="none" w:sz="0" w:space="0" w:color="auto"/>
      </w:divBdr>
    </w:div>
    <w:div w:id="44724156">
      <w:bodyDiv w:val="1"/>
      <w:marLeft w:val="0"/>
      <w:marRight w:val="0"/>
      <w:marTop w:val="0"/>
      <w:marBottom w:val="0"/>
      <w:divBdr>
        <w:top w:val="none" w:sz="0" w:space="0" w:color="auto"/>
        <w:left w:val="none" w:sz="0" w:space="0" w:color="auto"/>
        <w:bottom w:val="none" w:sz="0" w:space="0" w:color="auto"/>
        <w:right w:val="none" w:sz="0" w:space="0" w:color="auto"/>
      </w:divBdr>
    </w:div>
    <w:div w:id="44913282">
      <w:bodyDiv w:val="1"/>
      <w:marLeft w:val="0"/>
      <w:marRight w:val="0"/>
      <w:marTop w:val="0"/>
      <w:marBottom w:val="0"/>
      <w:divBdr>
        <w:top w:val="none" w:sz="0" w:space="0" w:color="auto"/>
        <w:left w:val="none" w:sz="0" w:space="0" w:color="auto"/>
        <w:bottom w:val="none" w:sz="0" w:space="0" w:color="auto"/>
        <w:right w:val="none" w:sz="0" w:space="0" w:color="auto"/>
      </w:divBdr>
    </w:div>
    <w:div w:id="45034549">
      <w:bodyDiv w:val="1"/>
      <w:marLeft w:val="0"/>
      <w:marRight w:val="0"/>
      <w:marTop w:val="0"/>
      <w:marBottom w:val="0"/>
      <w:divBdr>
        <w:top w:val="none" w:sz="0" w:space="0" w:color="auto"/>
        <w:left w:val="none" w:sz="0" w:space="0" w:color="auto"/>
        <w:bottom w:val="none" w:sz="0" w:space="0" w:color="auto"/>
        <w:right w:val="none" w:sz="0" w:space="0" w:color="auto"/>
      </w:divBdr>
    </w:div>
    <w:div w:id="45228156">
      <w:bodyDiv w:val="1"/>
      <w:marLeft w:val="0"/>
      <w:marRight w:val="0"/>
      <w:marTop w:val="0"/>
      <w:marBottom w:val="0"/>
      <w:divBdr>
        <w:top w:val="none" w:sz="0" w:space="0" w:color="auto"/>
        <w:left w:val="none" w:sz="0" w:space="0" w:color="auto"/>
        <w:bottom w:val="none" w:sz="0" w:space="0" w:color="auto"/>
        <w:right w:val="none" w:sz="0" w:space="0" w:color="auto"/>
      </w:divBdr>
    </w:div>
    <w:div w:id="45228838">
      <w:bodyDiv w:val="1"/>
      <w:marLeft w:val="0"/>
      <w:marRight w:val="0"/>
      <w:marTop w:val="0"/>
      <w:marBottom w:val="0"/>
      <w:divBdr>
        <w:top w:val="none" w:sz="0" w:space="0" w:color="auto"/>
        <w:left w:val="none" w:sz="0" w:space="0" w:color="auto"/>
        <w:bottom w:val="none" w:sz="0" w:space="0" w:color="auto"/>
        <w:right w:val="none" w:sz="0" w:space="0" w:color="auto"/>
      </w:divBdr>
    </w:div>
    <w:div w:id="45372936">
      <w:bodyDiv w:val="1"/>
      <w:marLeft w:val="0"/>
      <w:marRight w:val="0"/>
      <w:marTop w:val="0"/>
      <w:marBottom w:val="0"/>
      <w:divBdr>
        <w:top w:val="none" w:sz="0" w:space="0" w:color="auto"/>
        <w:left w:val="none" w:sz="0" w:space="0" w:color="auto"/>
        <w:bottom w:val="none" w:sz="0" w:space="0" w:color="auto"/>
        <w:right w:val="none" w:sz="0" w:space="0" w:color="auto"/>
      </w:divBdr>
    </w:div>
    <w:div w:id="45498964">
      <w:bodyDiv w:val="1"/>
      <w:marLeft w:val="0"/>
      <w:marRight w:val="0"/>
      <w:marTop w:val="0"/>
      <w:marBottom w:val="0"/>
      <w:divBdr>
        <w:top w:val="none" w:sz="0" w:space="0" w:color="auto"/>
        <w:left w:val="none" w:sz="0" w:space="0" w:color="auto"/>
        <w:bottom w:val="none" w:sz="0" w:space="0" w:color="auto"/>
        <w:right w:val="none" w:sz="0" w:space="0" w:color="auto"/>
      </w:divBdr>
    </w:div>
    <w:div w:id="45572683">
      <w:bodyDiv w:val="1"/>
      <w:marLeft w:val="0"/>
      <w:marRight w:val="0"/>
      <w:marTop w:val="0"/>
      <w:marBottom w:val="0"/>
      <w:divBdr>
        <w:top w:val="none" w:sz="0" w:space="0" w:color="auto"/>
        <w:left w:val="none" w:sz="0" w:space="0" w:color="auto"/>
        <w:bottom w:val="none" w:sz="0" w:space="0" w:color="auto"/>
        <w:right w:val="none" w:sz="0" w:space="0" w:color="auto"/>
      </w:divBdr>
    </w:div>
    <w:div w:id="45691484">
      <w:bodyDiv w:val="1"/>
      <w:marLeft w:val="0"/>
      <w:marRight w:val="0"/>
      <w:marTop w:val="0"/>
      <w:marBottom w:val="0"/>
      <w:divBdr>
        <w:top w:val="none" w:sz="0" w:space="0" w:color="auto"/>
        <w:left w:val="none" w:sz="0" w:space="0" w:color="auto"/>
        <w:bottom w:val="none" w:sz="0" w:space="0" w:color="auto"/>
        <w:right w:val="none" w:sz="0" w:space="0" w:color="auto"/>
      </w:divBdr>
    </w:div>
    <w:div w:id="45958457">
      <w:bodyDiv w:val="1"/>
      <w:marLeft w:val="0"/>
      <w:marRight w:val="0"/>
      <w:marTop w:val="0"/>
      <w:marBottom w:val="0"/>
      <w:divBdr>
        <w:top w:val="none" w:sz="0" w:space="0" w:color="auto"/>
        <w:left w:val="none" w:sz="0" w:space="0" w:color="auto"/>
        <w:bottom w:val="none" w:sz="0" w:space="0" w:color="auto"/>
        <w:right w:val="none" w:sz="0" w:space="0" w:color="auto"/>
      </w:divBdr>
    </w:div>
    <w:div w:id="46422238">
      <w:bodyDiv w:val="1"/>
      <w:marLeft w:val="0"/>
      <w:marRight w:val="0"/>
      <w:marTop w:val="0"/>
      <w:marBottom w:val="0"/>
      <w:divBdr>
        <w:top w:val="none" w:sz="0" w:space="0" w:color="auto"/>
        <w:left w:val="none" w:sz="0" w:space="0" w:color="auto"/>
        <w:bottom w:val="none" w:sz="0" w:space="0" w:color="auto"/>
        <w:right w:val="none" w:sz="0" w:space="0" w:color="auto"/>
      </w:divBdr>
    </w:div>
    <w:div w:id="46539424">
      <w:bodyDiv w:val="1"/>
      <w:marLeft w:val="0"/>
      <w:marRight w:val="0"/>
      <w:marTop w:val="0"/>
      <w:marBottom w:val="0"/>
      <w:divBdr>
        <w:top w:val="none" w:sz="0" w:space="0" w:color="auto"/>
        <w:left w:val="none" w:sz="0" w:space="0" w:color="auto"/>
        <w:bottom w:val="none" w:sz="0" w:space="0" w:color="auto"/>
        <w:right w:val="none" w:sz="0" w:space="0" w:color="auto"/>
      </w:divBdr>
    </w:div>
    <w:div w:id="46925687">
      <w:bodyDiv w:val="1"/>
      <w:marLeft w:val="0"/>
      <w:marRight w:val="0"/>
      <w:marTop w:val="0"/>
      <w:marBottom w:val="0"/>
      <w:divBdr>
        <w:top w:val="none" w:sz="0" w:space="0" w:color="auto"/>
        <w:left w:val="none" w:sz="0" w:space="0" w:color="auto"/>
        <w:bottom w:val="none" w:sz="0" w:space="0" w:color="auto"/>
        <w:right w:val="none" w:sz="0" w:space="0" w:color="auto"/>
      </w:divBdr>
    </w:div>
    <w:div w:id="47190820">
      <w:bodyDiv w:val="1"/>
      <w:marLeft w:val="0"/>
      <w:marRight w:val="0"/>
      <w:marTop w:val="0"/>
      <w:marBottom w:val="0"/>
      <w:divBdr>
        <w:top w:val="none" w:sz="0" w:space="0" w:color="auto"/>
        <w:left w:val="none" w:sz="0" w:space="0" w:color="auto"/>
        <w:bottom w:val="none" w:sz="0" w:space="0" w:color="auto"/>
        <w:right w:val="none" w:sz="0" w:space="0" w:color="auto"/>
      </w:divBdr>
    </w:div>
    <w:div w:id="47383298">
      <w:bodyDiv w:val="1"/>
      <w:marLeft w:val="0"/>
      <w:marRight w:val="0"/>
      <w:marTop w:val="0"/>
      <w:marBottom w:val="0"/>
      <w:divBdr>
        <w:top w:val="none" w:sz="0" w:space="0" w:color="auto"/>
        <w:left w:val="none" w:sz="0" w:space="0" w:color="auto"/>
        <w:bottom w:val="none" w:sz="0" w:space="0" w:color="auto"/>
        <w:right w:val="none" w:sz="0" w:space="0" w:color="auto"/>
      </w:divBdr>
    </w:div>
    <w:div w:id="48694430">
      <w:bodyDiv w:val="1"/>
      <w:marLeft w:val="0"/>
      <w:marRight w:val="0"/>
      <w:marTop w:val="0"/>
      <w:marBottom w:val="0"/>
      <w:divBdr>
        <w:top w:val="none" w:sz="0" w:space="0" w:color="auto"/>
        <w:left w:val="none" w:sz="0" w:space="0" w:color="auto"/>
        <w:bottom w:val="none" w:sz="0" w:space="0" w:color="auto"/>
        <w:right w:val="none" w:sz="0" w:space="0" w:color="auto"/>
      </w:divBdr>
    </w:div>
    <w:div w:id="49037300">
      <w:bodyDiv w:val="1"/>
      <w:marLeft w:val="0"/>
      <w:marRight w:val="0"/>
      <w:marTop w:val="0"/>
      <w:marBottom w:val="0"/>
      <w:divBdr>
        <w:top w:val="none" w:sz="0" w:space="0" w:color="auto"/>
        <w:left w:val="none" w:sz="0" w:space="0" w:color="auto"/>
        <w:bottom w:val="none" w:sz="0" w:space="0" w:color="auto"/>
        <w:right w:val="none" w:sz="0" w:space="0" w:color="auto"/>
      </w:divBdr>
    </w:div>
    <w:div w:id="49303250">
      <w:bodyDiv w:val="1"/>
      <w:marLeft w:val="0"/>
      <w:marRight w:val="0"/>
      <w:marTop w:val="0"/>
      <w:marBottom w:val="0"/>
      <w:divBdr>
        <w:top w:val="none" w:sz="0" w:space="0" w:color="auto"/>
        <w:left w:val="none" w:sz="0" w:space="0" w:color="auto"/>
        <w:bottom w:val="none" w:sz="0" w:space="0" w:color="auto"/>
        <w:right w:val="none" w:sz="0" w:space="0" w:color="auto"/>
      </w:divBdr>
    </w:div>
    <w:div w:id="49304856">
      <w:bodyDiv w:val="1"/>
      <w:marLeft w:val="0"/>
      <w:marRight w:val="0"/>
      <w:marTop w:val="0"/>
      <w:marBottom w:val="0"/>
      <w:divBdr>
        <w:top w:val="none" w:sz="0" w:space="0" w:color="auto"/>
        <w:left w:val="none" w:sz="0" w:space="0" w:color="auto"/>
        <w:bottom w:val="none" w:sz="0" w:space="0" w:color="auto"/>
        <w:right w:val="none" w:sz="0" w:space="0" w:color="auto"/>
      </w:divBdr>
    </w:div>
    <w:div w:id="49499150">
      <w:bodyDiv w:val="1"/>
      <w:marLeft w:val="0"/>
      <w:marRight w:val="0"/>
      <w:marTop w:val="0"/>
      <w:marBottom w:val="0"/>
      <w:divBdr>
        <w:top w:val="none" w:sz="0" w:space="0" w:color="auto"/>
        <w:left w:val="none" w:sz="0" w:space="0" w:color="auto"/>
        <w:bottom w:val="none" w:sz="0" w:space="0" w:color="auto"/>
        <w:right w:val="none" w:sz="0" w:space="0" w:color="auto"/>
      </w:divBdr>
    </w:div>
    <w:div w:id="49885892">
      <w:bodyDiv w:val="1"/>
      <w:marLeft w:val="0"/>
      <w:marRight w:val="0"/>
      <w:marTop w:val="0"/>
      <w:marBottom w:val="0"/>
      <w:divBdr>
        <w:top w:val="none" w:sz="0" w:space="0" w:color="auto"/>
        <w:left w:val="none" w:sz="0" w:space="0" w:color="auto"/>
        <w:bottom w:val="none" w:sz="0" w:space="0" w:color="auto"/>
        <w:right w:val="none" w:sz="0" w:space="0" w:color="auto"/>
      </w:divBdr>
    </w:div>
    <w:div w:id="49965931">
      <w:bodyDiv w:val="1"/>
      <w:marLeft w:val="0"/>
      <w:marRight w:val="0"/>
      <w:marTop w:val="0"/>
      <w:marBottom w:val="0"/>
      <w:divBdr>
        <w:top w:val="none" w:sz="0" w:space="0" w:color="auto"/>
        <w:left w:val="none" w:sz="0" w:space="0" w:color="auto"/>
        <w:bottom w:val="none" w:sz="0" w:space="0" w:color="auto"/>
        <w:right w:val="none" w:sz="0" w:space="0" w:color="auto"/>
      </w:divBdr>
    </w:div>
    <w:div w:id="50003998">
      <w:bodyDiv w:val="1"/>
      <w:marLeft w:val="0"/>
      <w:marRight w:val="0"/>
      <w:marTop w:val="0"/>
      <w:marBottom w:val="0"/>
      <w:divBdr>
        <w:top w:val="none" w:sz="0" w:space="0" w:color="auto"/>
        <w:left w:val="none" w:sz="0" w:space="0" w:color="auto"/>
        <w:bottom w:val="none" w:sz="0" w:space="0" w:color="auto"/>
        <w:right w:val="none" w:sz="0" w:space="0" w:color="auto"/>
      </w:divBdr>
    </w:div>
    <w:div w:id="50154648">
      <w:bodyDiv w:val="1"/>
      <w:marLeft w:val="0"/>
      <w:marRight w:val="0"/>
      <w:marTop w:val="0"/>
      <w:marBottom w:val="0"/>
      <w:divBdr>
        <w:top w:val="none" w:sz="0" w:space="0" w:color="auto"/>
        <w:left w:val="none" w:sz="0" w:space="0" w:color="auto"/>
        <w:bottom w:val="none" w:sz="0" w:space="0" w:color="auto"/>
        <w:right w:val="none" w:sz="0" w:space="0" w:color="auto"/>
      </w:divBdr>
    </w:div>
    <w:div w:id="50228950">
      <w:bodyDiv w:val="1"/>
      <w:marLeft w:val="0"/>
      <w:marRight w:val="0"/>
      <w:marTop w:val="0"/>
      <w:marBottom w:val="0"/>
      <w:divBdr>
        <w:top w:val="none" w:sz="0" w:space="0" w:color="auto"/>
        <w:left w:val="none" w:sz="0" w:space="0" w:color="auto"/>
        <w:bottom w:val="none" w:sz="0" w:space="0" w:color="auto"/>
        <w:right w:val="none" w:sz="0" w:space="0" w:color="auto"/>
      </w:divBdr>
    </w:div>
    <w:div w:id="50274134">
      <w:bodyDiv w:val="1"/>
      <w:marLeft w:val="0"/>
      <w:marRight w:val="0"/>
      <w:marTop w:val="0"/>
      <w:marBottom w:val="0"/>
      <w:divBdr>
        <w:top w:val="none" w:sz="0" w:space="0" w:color="auto"/>
        <w:left w:val="none" w:sz="0" w:space="0" w:color="auto"/>
        <w:bottom w:val="none" w:sz="0" w:space="0" w:color="auto"/>
        <w:right w:val="none" w:sz="0" w:space="0" w:color="auto"/>
      </w:divBdr>
    </w:div>
    <w:div w:id="50662711">
      <w:bodyDiv w:val="1"/>
      <w:marLeft w:val="0"/>
      <w:marRight w:val="0"/>
      <w:marTop w:val="0"/>
      <w:marBottom w:val="0"/>
      <w:divBdr>
        <w:top w:val="none" w:sz="0" w:space="0" w:color="auto"/>
        <w:left w:val="none" w:sz="0" w:space="0" w:color="auto"/>
        <w:bottom w:val="none" w:sz="0" w:space="0" w:color="auto"/>
        <w:right w:val="none" w:sz="0" w:space="0" w:color="auto"/>
      </w:divBdr>
    </w:div>
    <w:div w:id="50885952">
      <w:bodyDiv w:val="1"/>
      <w:marLeft w:val="0"/>
      <w:marRight w:val="0"/>
      <w:marTop w:val="0"/>
      <w:marBottom w:val="0"/>
      <w:divBdr>
        <w:top w:val="none" w:sz="0" w:space="0" w:color="auto"/>
        <w:left w:val="none" w:sz="0" w:space="0" w:color="auto"/>
        <w:bottom w:val="none" w:sz="0" w:space="0" w:color="auto"/>
        <w:right w:val="none" w:sz="0" w:space="0" w:color="auto"/>
      </w:divBdr>
    </w:div>
    <w:div w:id="51008343">
      <w:bodyDiv w:val="1"/>
      <w:marLeft w:val="0"/>
      <w:marRight w:val="0"/>
      <w:marTop w:val="0"/>
      <w:marBottom w:val="0"/>
      <w:divBdr>
        <w:top w:val="none" w:sz="0" w:space="0" w:color="auto"/>
        <w:left w:val="none" w:sz="0" w:space="0" w:color="auto"/>
        <w:bottom w:val="none" w:sz="0" w:space="0" w:color="auto"/>
        <w:right w:val="none" w:sz="0" w:space="0" w:color="auto"/>
      </w:divBdr>
    </w:div>
    <w:div w:id="51584997">
      <w:bodyDiv w:val="1"/>
      <w:marLeft w:val="0"/>
      <w:marRight w:val="0"/>
      <w:marTop w:val="0"/>
      <w:marBottom w:val="0"/>
      <w:divBdr>
        <w:top w:val="none" w:sz="0" w:space="0" w:color="auto"/>
        <w:left w:val="none" w:sz="0" w:space="0" w:color="auto"/>
        <w:bottom w:val="none" w:sz="0" w:space="0" w:color="auto"/>
        <w:right w:val="none" w:sz="0" w:space="0" w:color="auto"/>
      </w:divBdr>
    </w:div>
    <w:div w:id="51660628">
      <w:bodyDiv w:val="1"/>
      <w:marLeft w:val="0"/>
      <w:marRight w:val="0"/>
      <w:marTop w:val="0"/>
      <w:marBottom w:val="0"/>
      <w:divBdr>
        <w:top w:val="none" w:sz="0" w:space="0" w:color="auto"/>
        <w:left w:val="none" w:sz="0" w:space="0" w:color="auto"/>
        <w:bottom w:val="none" w:sz="0" w:space="0" w:color="auto"/>
        <w:right w:val="none" w:sz="0" w:space="0" w:color="auto"/>
      </w:divBdr>
    </w:div>
    <w:div w:id="51774033">
      <w:bodyDiv w:val="1"/>
      <w:marLeft w:val="0"/>
      <w:marRight w:val="0"/>
      <w:marTop w:val="0"/>
      <w:marBottom w:val="0"/>
      <w:divBdr>
        <w:top w:val="none" w:sz="0" w:space="0" w:color="auto"/>
        <w:left w:val="none" w:sz="0" w:space="0" w:color="auto"/>
        <w:bottom w:val="none" w:sz="0" w:space="0" w:color="auto"/>
        <w:right w:val="none" w:sz="0" w:space="0" w:color="auto"/>
      </w:divBdr>
    </w:div>
    <w:div w:id="51856103">
      <w:bodyDiv w:val="1"/>
      <w:marLeft w:val="0"/>
      <w:marRight w:val="0"/>
      <w:marTop w:val="0"/>
      <w:marBottom w:val="0"/>
      <w:divBdr>
        <w:top w:val="none" w:sz="0" w:space="0" w:color="auto"/>
        <w:left w:val="none" w:sz="0" w:space="0" w:color="auto"/>
        <w:bottom w:val="none" w:sz="0" w:space="0" w:color="auto"/>
        <w:right w:val="none" w:sz="0" w:space="0" w:color="auto"/>
      </w:divBdr>
    </w:div>
    <w:div w:id="52169393">
      <w:bodyDiv w:val="1"/>
      <w:marLeft w:val="0"/>
      <w:marRight w:val="0"/>
      <w:marTop w:val="0"/>
      <w:marBottom w:val="0"/>
      <w:divBdr>
        <w:top w:val="none" w:sz="0" w:space="0" w:color="auto"/>
        <w:left w:val="none" w:sz="0" w:space="0" w:color="auto"/>
        <w:bottom w:val="none" w:sz="0" w:space="0" w:color="auto"/>
        <w:right w:val="none" w:sz="0" w:space="0" w:color="auto"/>
      </w:divBdr>
    </w:div>
    <w:div w:id="52703152">
      <w:bodyDiv w:val="1"/>
      <w:marLeft w:val="0"/>
      <w:marRight w:val="0"/>
      <w:marTop w:val="0"/>
      <w:marBottom w:val="0"/>
      <w:divBdr>
        <w:top w:val="none" w:sz="0" w:space="0" w:color="auto"/>
        <w:left w:val="none" w:sz="0" w:space="0" w:color="auto"/>
        <w:bottom w:val="none" w:sz="0" w:space="0" w:color="auto"/>
        <w:right w:val="none" w:sz="0" w:space="0" w:color="auto"/>
      </w:divBdr>
    </w:div>
    <w:div w:id="53164492">
      <w:bodyDiv w:val="1"/>
      <w:marLeft w:val="0"/>
      <w:marRight w:val="0"/>
      <w:marTop w:val="0"/>
      <w:marBottom w:val="0"/>
      <w:divBdr>
        <w:top w:val="none" w:sz="0" w:space="0" w:color="auto"/>
        <w:left w:val="none" w:sz="0" w:space="0" w:color="auto"/>
        <w:bottom w:val="none" w:sz="0" w:space="0" w:color="auto"/>
        <w:right w:val="none" w:sz="0" w:space="0" w:color="auto"/>
      </w:divBdr>
    </w:div>
    <w:div w:id="53429140">
      <w:bodyDiv w:val="1"/>
      <w:marLeft w:val="0"/>
      <w:marRight w:val="0"/>
      <w:marTop w:val="0"/>
      <w:marBottom w:val="0"/>
      <w:divBdr>
        <w:top w:val="none" w:sz="0" w:space="0" w:color="auto"/>
        <w:left w:val="none" w:sz="0" w:space="0" w:color="auto"/>
        <w:bottom w:val="none" w:sz="0" w:space="0" w:color="auto"/>
        <w:right w:val="none" w:sz="0" w:space="0" w:color="auto"/>
      </w:divBdr>
    </w:div>
    <w:div w:id="53429253">
      <w:bodyDiv w:val="1"/>
      <w:marLeft w:val="0"/>
      <w:marRight w:val="0"/>
      <w:marTop w:val="0"/>
      <w:marBottom w:val="0"/>
      <w:divBdr>
        <w:top w:val="none" w:sz="0" w:space="0" w:color="auto"/>
        <w:left w:val="none" w:sz="0" w:space="0" w:color="auto"/>
        <w:bottom w:val="none" w:sz="0" w:space="0" w:color="auto"/>
        <w:right w:val="none" w:sz="0" w:space="0" w:color="auto"/>
      </w:divBdr>
    </w:div>
    <w:div w:id="53896447">
      <w:bodyDiv w:val="1"/>
      <w:marLeft w:val="0"/>
      <w:marRight w:val="0"/>
      <w:marTop w:val="0"/>
      <w:marBottom w:val="0"/>
      <w:divBdr>
        <w:top w:val="none" w:sz="0" w:space="0" w:color="auto"/>
        <w:left w:val="none" w:sz="0" w:space="0" w:color="auto"/>
        <w:bottom w:val="none" w:sz="0" w:space="0" w:color="auto"/>
        <w:right w:val="none" w:sz="0" w:space="0" w:color="auto"/>
      </w:divBdr>
    </w:div>
    <w:div w:id="53939924">
      <w:bodyDiv w:val="1"/>
      <w:marLeft w:val="0"/>
      <w:marRight w:val="0"/>
      <w:marTop w:val="0"/>
      <w:marBottom w:val="0"/>
      <w:divBdr>
        <w:top w:val="none" w:sz="0" w:space="0" w:color="auto"/>
        <w:left w:val="none" w:sz="0" w:space="0" w:color="auto"/>
        <w:bottom w:val="none" w:sz="0" w:space="0" w:color="auto"/>
        <w:right w:val="none" w:sz="0" w:space="0" w:color="auto"/>
      </w:divBdr>
    </w:div>
    <w:div w:id="54666345">
      <w:bodyDiv w:val="1"/>
      <w:marLeft w:val="0"/>
      <w:marRight w:val="0"/>
      <w:marTop w:val="0"/>
      <w:marBottom w:val="0"/>
      <w:divBdr>
        <w:top w:val="none" w:sz="0" w:space="0" w:color="auto"/>
        <w:left w:val="none" w:sz="0" w:space="0" w:color="auto"/>
        <w:bottom w:val="none" w:sz="0" w:space="0" w:color="auto"/>
        <w:right w:val="none" w:sz="0" w:space="0" w:color="auto"/>
      </w:divBdr>
    </w:div>
    <w:div w:id="55475515">
      <w:bodyDiv w:val="1"/>
      <w:marLeft w:val="0"/>
      <w:marRight w:val="0"/>
      <w:marTop w:val="0"/>
      <w:marBottom w:val="0"/>
      <w:divBdr>
        <w:top w:val="none" w:sz="0" w:space="0" w:color="auto"/>
        <w:left w:val="none" w:sz="0" w:space="0" w:color="auto"/>
        <w:bottom w:val="none" w:sz="0" w:space="0" w:color="auto"/>
        <w:right w:val="none" w:sz="0" w:space="0" w:color="auto"/>
      </w:divBdr>
    </w:div>
    <w:div w:id="55591196">
      <w:bodyDiv w:val="1"/>
      <w:marLeft w:val="0"/>
      <w:marRight w:val="0"/>
      <w:marTop w:val="0"/>
      <w:marBottom w:val="0"/>
      <w:divBdr>
        <w:top w:val="none" w:sz="0" w:space="0" w:color="auto"/>
        <w:left w:val="none" w:sz="0" w:space="0" w:color="auto"/>
        <w:bottom w:val="none" w:sz="0" w:space="0" w:color="auto"/>
        <w:right w:val="none" w:sz="0" w:space="0" w:color="auto"/>
      </w:divBdr>
    </w:div>
    <w:div w:id="55858642">
      <w:bodyDiv w:val="1"/>
      <w:marLeft w:val="0"/>
      <w:marRight w:val="0"/>
      <w:marTop w:val="0"/>
      <w:marBottom w:val="0"/>
      <w:divBdr>
        <w:top w:val="none" w:sz="0" w:space="0" w:color="auto"/>
        <w:left w:val="none" w:sz="0" w:space="0" w:color="auto"/>
        <w:bottom w:val="none" w:sz="0" w:space="0" w:color="auto"/>
        <w:right w:val="none" w:sz="0" w:space="0" w:color="auto"/>
      </w:divBdr>
    </w:div>
    <w:div w:id="56780197">
      <w:bodyDiv w:val="1"/>
      <w:marLeft w:val="0"/>
      <w:marRight w:val="0"/>
      <w:marTop w:val="0"/>
      <w:marBottom w:val="0"/>
      <w:divBdr>
        <w:top w:val="none" w:sz="0" w:space="0" w:color="auto"/>
        <w:left w:val="none" w:sz="0" w:space="0" w:color="auto"/>
        <w:bottom w:val="none" w:sz="0" w:space="0" w:color="auto"/>
        <w:right w:val="none" w:sz="0" w:space="0" w:color="auto"/>
      </w:divBdr>
    </w:div>
    <w:div w:id="56900761">
      <w:bodyDiv w:val="1"/>
      <w:marLeft w:val="0"/>
      <w:marRight w:val="0"/>
      <w:marTop w:val="0"/>
      <w:marBottom w:val="0"/>
      <w:divBdr>
        <w:top w:val="none" w:sz="0" w:space="0" w:color="auto"/>
        <w:left w:val="none" w:sz="0" w:space="0" w:color="auto"/>
        <w:bottom w:val="none" w:sz="0" w:space="0" w:color="auto"/>
        <w:right w:val="none" w:sz="0" w:space="0" w:color="auto"/>
      </w:divBdr>
    </w:div>
    <w:div w:id="57481573">
      <w:bodyDiv w:val="1"/>
      <w:marLeft w:val="0"/>
      <w:marRight w:val="0"/>
      <w:marTop w:val="0"/>
      <w:marBottom w:val="0"/>
      <w:divBdr>
        <w:top w:val="none" w:sz="0" w:space="0" w:color="auto"/>
        <w:left w:val="none" w:sz="0" w:space="0" w:color="auto"/>
        <w:bottom w:val="none" w:sz="0" w:space="0" w:color="auto"/>
        <w:right w:val="none" w:sz="0" w:space="0" w:color="auto"/>
      </w:divBdr>
    </w:div>
    <w:div w:id="57828361">
      <w:bodyDiv w:val="1"/>
      <w:marLeft w:val="0"/>
      <w:marRight w:val="0"/>
      <w:marTop w:val="0"/>
      <w:marBottom w:val="0"/>
      <w:divBdr>
        <w:top w:val="none" w:sz="0" w:space="0" w:color="auto"/>
        <w:left w:val="none" w:sz="0" w:space="0" w:color="auto"/>
        <w:bottom w:val="none" w:sz="0" w:space="0" w:color="auto"/>
        <w:right w:val="none" w:sz="0" w:space="0" w:color="auto"/>
      </w:divBdr>
    </w:div>
    <w:div w:id="57870730">
      <w:bodyDiv w:val="1"/>
      <w:marLeft w:val="0"/>
      <w:marRight w:val="0"/>
      <w:marTop w:val="0"/>
      <w:marBottom w:val="0"/>
      <w:divBdr>
        <w:top w:val="none" w:sz="0" w:space="0" w:color="auto"/>
        <w:left w:val="none" w:sz="0" w:space="0" w:color="auto"/>
        <w:bottom w:val="none" w:sz="0" w:space="0" w:color="auto"/>
        <w:right w:val="none" w:sz="0" w:space="0" w:color="auto"/>
      </w:divBdr>
    </w:div>
    <w:div w:id="58065284">
      <w:bodyDiv w:val="1"/>
      <w:marLeft w:val="0"/>
      <w:marRight w:val="0"/>
      <w:marTop w:val="0"/>
      <w:marBottom w:val="0"/>
      <w:divBdr>
        <w:top w:val="none" w:sz="0" w:space="0" w:color="auto"/>
        <w:left w:val="none" w:sz="0" w:space="0" w:color="auto"/>
        <w:bottom w:val="none" w:sz="0" w:space="0" w:color="auto"/>
        <w:right w:val="none" w:sz="0" w:space="0" w:color="auto"/>
      </w:divBdr>
    </w:div>
    <w:div w:id="58136059">
      <w:bodyDiv w:val="1"/>
      <w:marLeft w:val="0"/>
      <w:marRight w:val="0"/>
      <w:marTop w:val="0"/>
      <w:marBottom w:val="0"/>
      <w:divBdr>
        <w:top w:val="none" w:sz="0" w:space="0" w:color="auto"/>
        <w:left w:val="none" w:sz="0" w:space="0" w:color="auto"/>
        <w:bottom w:val="none" w:sz="0" w:space="0" w:color="auto"/>
        <w:right w:val="none" w:sz="0" w:space="0" w:color="auto"/>
      </w:divBdr>
    </w:div>
    <w:div w:id="58210918">
      <w:bodyDiv w:val="1"/>
      <w:marLeft w:val="0"/>
      <w:marRight w:val="0"/>
      <w:marTop w:val="0"/>
      <w:marBottom w:val="0"/>
      <w:divBdr>
        <w:top w:val="none" w:sz="0" w:space="0" w:color="auto"/>
        <w:left w:val="none" w:sz="0" w:space="0" w:color="auto"/>
        <w:bottom w:val="none" w:sz="0" w:space="0" w:color="auto"/>
        <w:right w:val="none" w:sz="0" w:space="0" w:color="auto"/>
      </w:divBdr>
    </w:div>
    <w:div w:id="58213257">
      <w:bodyDiv w:val="1"/>
      <w:marLeft w:val="0"/>
      <w:marRight w:val="0"/>
      <w:marTop w:val="0"/>
      <w:marBottom w:val="0"/>
      <w:divBdr>
        <w:top w:val="none" w:sz="0" w:space="0" w:color="auto"/>
        <w:left w:val="none" w:sz="0" w:space="0" w:color="auto"/>
        <w:bottom w:val="none" w:sz="0" w:space="0" w:color="auto"/>
        <w:right w:val="none" w:sz="0" w:space="0" w:color="auto"/>
      </w:divBdr>
    </w:div>
    <w:div w:id="58327555">
      <w:bodyDiv w:val="1"/>
      <w:marLeft w:val="0"/>
      <w:marRight w:val="0"/>
      <w:marTop w:val="0"/>
      <w:marBottom w:val="0"/>
      <w:divBdr>
        <w:top w:val="none" w:sz="0" w:space="0" w:color="auto"/>
        <w:left w:val="none" w:sz="0" w:space="0" w:color="auto"/>
        <w:bottom w:val="none" w:sz="0" w:space="0" w:color="auto"/>
        <w:right w:val="none" w:sz="0" w:space="0" w:color="auto"/>
      </w:divBdr>
    </w:div>
    <w:div w:id="58524432">
      <w:bodyDiv w:val="1"/>
      <w:marLeft w:val="0"/>
      <w:marRight w:val="0"/>
      <w:marTop w:val="0"/>
      <w:marBottom w:val="0"/>
      <w:divBdr>
        <w:top w:val="none" w:sz="0" w:space="0" w:color="auto"/>
        <w:left w:val="none" w:sz="0" w:space="0" w:color="auto"/>
        <w:bottom w:val="none" w:sz="0" w:space="0" w:color="auto"/>
        <w:right w:val="none" w:sz="0" w:space="0" w:color="auto"/>
      </w:divBdr>
    </w:div>
    <w:div w:id="58794486">
      <w:bodyDiv w:val="1"/>
      <w:marLeft w:val="0"/>
      <w:marRight w:val="0"/>
      <w:marTop w:val="0"/>
      <w:marBottom w:val="0"/>
      <w:divBdr>
        <w:top w:val="none" w:sz="0" w:space="0" w:color="auto"/>
        <w:left w:val="none" w:sz="0" w:space="0" w:color="auto"/>
        <w:bottom w:val="none" w:sz="0" w:space="0" w:color="auto"/>
        <w:right w:val="none" w:sz="0" w:space="0" w:color="auto"/>
      </w:divBdr>
    </w:div>
    <w:div w:id="59183730">
      <w:bodyDiv w:val="1"/>
      <w:marLeft w:val="0"/>
      <w:marRight w:val="0"/>
      <w:marTop w:val="0"/>
      <w:marBottom w:val="0"/>
      <w:divBdr>
        <w:top w:val="none" w:sz="0" w:space="0" w:color="auto"/>
        <w:left w:val="none" w:sz="0" w:space="0" w:color="auto"/>
        <w:bottom w:val="none" w:sz="0" w:space="0" w:color="auto"/>
        <w:right w:val="none" w:sz="0" w:space="0" w:color="auto"/>
      </w:divBdr>
    </w:div>
    <w:div w:id="59334891">
      <w:bodyDiv w:val="1"/>
      <w:marLeft w:val="0"/>
      <w:marRight w:val="0"/>
      <w:marTop w:val="0"/>
      <w:marBottom w:val="0"/>
      <w:divBdr>
        <w:top w:val="none" w:sz="0" w:space="0" w:color="auto"/>
        <w:left w:val="none" w:sz="0" w:space="0" w:color="auto"/>
        <w:bottom w:val="none" w:sz="0" w:space="0" w:color="auto"/>
        <w:right w:val="none" w:sz="0" w:space="0" w:color="auto"/>
      </w:divBdr>
    </w:div>
    <w:div w:id="59520265">
      <w:bodyDiv w:val="1"/>
      <w:marLeft w:val="0"/>
      <w:marRight w:val="0"/>
      <w:marTop w:val="0"/>
      <w:marBottom w:val="0"/>
      <w:divBdr>
        <w:top w:val="none" w:sz="0" w:space="0" w:color="auto"/>
        <w:left w:val="none" w:sz="0" w:space="0" w:color="auto"/>
        <w:bottom w:val="none" w:sz="0" w:space="0" w:color="auto"/>
        <w:right w:val="none" w:sz="0" w:space="0" w:color="auto"/>
      </w:divBdr>
    </w:div>
    <w:div w:id="59596851">
      <w:bodyDiv w:val="1"/>
      <w:marLeft w:val="0"/>
      <w:marRight w:val="0"/>
      <w:marTop w:val="0"/>
      <w:marBottom w:val="0"/>
      <w:divBdr>
        <w:top w:val="none" w:sz="0" w:space="0" w:color="auto"/>
        <w:left w:val="none" w:sz="0" w:space="0" w:color="auto"/>
        <w:bottom w:val="none" w:sz="0" w:space="0" w:color="auto"/>
        <w:right w:val="none" w:sz="0" w:space="0" w:color="auto"/>
      </w:divBdr>
    </w:div>
    <w:div w:id="60176551">
      <w:bodyDiv w:val="1"/>
      <w:marLeft w:val="0"/>
      <w:marRight w:val="0"/>
      <w:marTop w:val="0"/>
      <w:marBottom w:val="0"/>
      <w:divBdr>
        <w:top w:val="none" w:sz="0" w:space="0" w:color="auto"/>
        <w:left w:val="none" w:sz="0" w:space="0" w:color="auto"/>
        <w:bottom w:val="none" w:sz="0" w:space="0" w:color="auto"/>
        <w:right w:val="none" w:sz="0" w:space="0" w:color="auto"/>
      </w:divBdr>
    </w:div>
    <w:div w:id="60566657">
      <w:bodyDiv w:val="1"/>
      <w:marLeft w:val="0"/>
      <w:marRight w:val="0"/>
      <w:marTop w:val="0"/>
      <w:marBottom w:val="0"/>
      <w:divBdr>
        <w:top w:val="none" w:sz="0" w:space="0" w:color="auto"/>
        <w:left w:val="none" w:sz="0" w:space="0" w:color="auto"/>
        <w:bottom w:val="none" w:sz="0" w:space="0" w:color="auto"/>
        <w:right w:val="none" w:sz="0" w:space="0" w:color="auto"/>
      </w:divBdr>
    </w:div>
    <w:div w:id="60714946">
      <w:bodyDiv w:val="1"/>
      <w:marLeft w:val="0"/>
      <w:marRight w:val="0"/>
      <w:marTop w:val="0"/>
      <w:marBottom w:val="0"/>
      <w:divBdr>
        <w:top w:val="none" w:sz="0" w:space="0" w:color="auto"/>
        <w:left w:val="none" w:sz="0" w:space="0" w:color="auto"/>
        <w:bottom w:val="none" w:sz="0" w:space="0" w:color="auto"/>
        <w:right w:val="none" w:sz="0" w:space="0" w:color="auto"/>
      </w:divBdr>
    </w:div>
    <w:div w:id="61100383">
      <w:bodyDiv w:val="1"/>
      <w:marLeft w:val="0"/>
      <w:marRight w:val="0"/>
      <w:marTop w:val="0"/>
      <w:marBottom w:val="0"/>
      <w:divBdr>
        <w:top w:val="none" w:sz="0" w:space="0" w:color="auto"/>
        <w:left w:val="none" w:sz="0" w:space="0" w:color="auto"/>
        <w:bottom w:val="none" w:sz="0" w:space="0" w:color="auto"/>
        <w:right w:val="none" w:sz="0" w:space="0" w:color="auto"/>
      </w:divBdr>
    </w:div>
    <w:div w:id="61221538">
      <w:bodyDiv w:val="1"/>
      <w:marLeft w:val="0"/>
      <w:marRight w:val="0"/>
      <w:marTop w:val="0"/>
      <w:marBottom w:val="0"/>
      <w:divBdr>
        <w:top w:val="none" w:sz="0" w:space="0" w:color="auto"/>
        <w:left w:val="none" w:sz="0" w:space="0" w:color="auto"/>
        <w:bottom w:val="none" w:sz="0" w:space="0" w:color="auto"/>
        <w:right w:val="none" w:sz="0" w:space="0" w:color="auto"/>
      </w:divBdr>
    </w:div>
    <w:div w:id="61488982">
      <w:bodyDiv w:val="1"/>
      <w:marLeft w:val="0"/>
      <w:marRight w:val="0"/>
      <w:marTop w:val="0"/>
      <w:marBottom w:val="0"/>
      <w:divBdr>
        <w:top w:val="none" w:sz="0" w:space="0" w:color="auto"/>
        <w:left w:val="none" w:sz="0" w:space="0" w:color="auto"/>
        <w:bottom w:val="none" w:sz="0" w:space="0" w:color="auto"/>
        <w:right w:val="none" w:sz="0" w:space="0" w:color="auto"/>
      </w:divBdr>
    </w:div>
    <w:div w:id="61491115">
      <w:bodyDiv w:val="1"/>
      <w:marLeft w:val="0"/>
      <w:marRight w:val="0"/>
      <w:marTop w:val="0"/>
      <w:marBottom w:val="0"/>
      <w:divBdr>
        <w:top w:val="none" w:sz="0" w:space="0" w:color="auto"/>
        <w:left w:val="none" w:sz="0" w:space="0" w:color="auto"/>
        <w:bottom w:val="none" w:sz="0" w:space="0" w:color="auto"/>
        <w:right w:val="none" w:sz="0" w:space="0" w:color="auto"/>
      </w:divBdr>
    </w:div>
    <w:div w:id="61679842">
      <w:bodyDiv w:val="1"/>
      <w:marLeft w:val="0"/>
      <w:marRight w:val="0"/>
      <w:marTop w:val="0"/>
      <w:marBottom w:val="0"/>
      <w:divBdr>
        <w:top w:val="none" w:sz="0" w:space="0" w:color="auto"/>
        <w:left w:val="none" w:sz="0" w:space="0" w:color="auto"/>
        <w:bottom w:val="none" w:sz="0" w:space="0" w:color="auto"/>
        <w:right w:val="none" w:sz="0" w:space="0" w:color="auto"/>
      </w:divBdr>
    </w:div>
    <w:div w:id="61762586">
      <w:bodyDiv w:val="1"/>
      <w:marLeft w:val="0"/>
      <w:marRight w:val="0"/>
      <w:marTop w:val="0"/>
      <w:marBottom w:val="0"/>
      <w:divBdr>
        <w:top w:val="none" w:sz="0" w:space="0" w:color="auto"/>
        <w:left w:val="none" w:sz="0" w:space="0" w:color="auto"/>
        <w:bottom w:val="none" w:sz="0" w:space="0" w:color="auto"/>
        <w:right w:val="none" w:sz="0" w:space="0" w:color="auto"/>
      </w:divBdr>
    </w:div>
    <w:div w:id="63452474">
      <w:bodyDiv w:val="1"/>
      <w:marLeft w:val="0"/>
      <w:marRight w:val="0"/>
      <w:marTop w:val="0"/>
      <w:marBottom w:val="0"/>
      <w:divBdr>
        <w:top w:val="none" w:sz="0" w:space="0" w:color="auto"/>
        <w:left w:val="none" w:sz="0" w:space="0" w:color="auto"/>
        <w:bottom w:val="none" w:sz="0" w:space="0" w:color="auto"/>
        <w:right w:val="none" w:sz="0" w:space="0" w:color="auto"/>
      </w:divBdr>
    </w:div>
    <w:div w:id="63648695">
      <w:bodyDiv w:val="1"/>
      <w:marLeft w:val="0"/>
      <w:marRight w:val="0"/>
      <w:marTop w:val="0"/>
      <w:marBottom w:val="0"/>
      <w:divBdr>
        <w:top w:val="none" w:sz="0" w:space="0" w:color="auto"/>
        <w:left w:val="none" w:sz="0" w:space="0" w:color="auto"/>
        <w:bottom w:val="none" w:sz="0" w:space="0" w:color="auto"/>
        <w:right w:val="none" w:sz="0" w:space="0" w:color="auto"/>
      </w:divBdr>
    </w:div>
    <w:div w:id="64110344">
      <w:bodyDiv w:val="1"/>
      <w:marLeft w:val="0"/>
      <w:marRight w:val="0"/>
      <w:marTop w:val="0"/>
      <w:marBottom w:val="0"/>
      <w:divBdr>
        <w:top w:val="none" w:sz="0" w:space="0" w:color="auto"/>
        <w:left w:val="none" w:sz="0" w:space="0" w:color="auto"/>
        <w:bottom w:val="none" w:sz="0" w:space="0" w:color="auto"/>
        <w:right w:val="none" w:sz="0" w:space="0" w:color="auto"/>
      </w:divBdr>
    </w:div>
    <w:div w:id="64187789">
      <w:bodyDiv w:val="1"/>
      <w:marLeft w:val="0"/>
      <w:marRight w:val="0"/>
      <w:marTop w:val="0"/>
      <w:marBottom w:val="0"/>
      <w:divBdr>
        <w:top w:val="none" w:sz="0" w:space="0" w:color="auto"/>
        <w:left w:val="none" w:sz="0" w:space="0" w:color="auto"/>
        <w:bottom w:val="none" w:sz="0" w:space="0" w:color="auto"/>
        <w:right w:val="none" w:sz="0" w:space="0" w:color="auto"/>
      </w:divBdr>
    </w:div>
    <w:div w:id="64307226">
      <w:bodyDiv w:val="1"/>
      <w:marLeft w:val="0"/>
      <w:marRight w:val="0"/>
      <w:marTop w:val="0"/>
      <w:marBottom w:val="0"/>
      <w:divBdr>
        <w:top w:val="none" w:sz="0" w:space="0" w:color="auto"/>
        <w:left w:val="none" w:sz="0" w:space="0" w:color="auto"/>
        <w:bottom w:val="none" w:sz="0" w:space="0" w:color="auto"/>
        <w:right w:val="none" w:sz="0" w:space="0" w:color="auto"/>
      </w:divBdr>
    </w:div>
    <w:div w:id="64688048">
      <w:bodyDiv w:val="1"/>
      <w:marLeft w:val="0"/>
      <w:marRight w:val="0"/>
      <w:marTop w:val="0"/>
      <w:marBottom w:val="0"/>
      <w:divBdr>
        <w:top w:val="none" w:sz="0" w:space="0" w:color="auto"/>
        <w:left w:val="none" w:sz="0" w:space="0" w:color="auto"/>
        <w:bottom w:val="none" w:sz="0" w:space="0" w:color="auto"/>
        <w:right w:val="none" w:sz="0" w:space="0" w:color="auto"/>
      </w:divBdr>
    </w:div>
    <w:div w:id="64760856">
      <w:bodyDiv w:val="1"/>
      <w:marLeft w:val="0"/>
      <w:marRight w:val="0"/>
      <w:marTop w:val="0"/>
      <w:marBottom w:val="0"/>
      <w:divBdr>
        <w:top w:val="none" w:sz="0" w:space="0" w:color="auto"/>
        <w:left w:val="none" w:sz="0" w:space="0" w:color="auto"/>
        <w:bottom w:val="none" w:sz="0" w:space="0" w:color="auto"/>
        <w:right w:val="none" w:sz="0" w:space="0" w:color="auto"/>
      </w:divBdr>
    </w:div>
    <w:div w:id="64884965">
      <w:bodyDiv w:val="1"/>
      <w:marLeft w:val="0"/>
      <w:marRight w:val="0"/>
      <w:marTop w:val="0"/>
      <w:marBottom w:val="0"/>
      <w:divBdr>
        <w:top w:val="none" w:sz="0" w:space="0" w:color="auto"/>
        <w:left w:val="none" w:sz="0" w:space="0" w:color="auto"/>
        <w:bottom w:val="none" w:sz="0" w:space="0" w:color="auto"/>
        <w:right w:val="none" w:sz="0" w:space="0" w:color="auto"/>
      </w:divBdr>
    </w:div>
    <w:div w:id="65031757">
      <w:bodyDiv w:val="1"/>
      <w:marLeft w:val="0"/>
      <w:marRight w:val="0"/>
      <w:marTop w:val="0"/>
      <w:marBottom w:val="0"/>
      <w:divBdr>
        <w:top w:val="none" w:sz="0" w:space="0" w:color="auto"/>
        <w:left w:val="none" w:sz="0" w:space="0" w:color="auto"/>
        <w:bottom w:val="none" w:sz="0" w:space="0" w:color="auto"/>
        <w:right w:val="none" w:sz="0" w:space="0" w:color="auto"/>
      </w:divBdr>
    </w:div>
    <w:div w:id="65037811">
      <w:bodyDiv w:val="1"/>
      <w:marLeft w:val="0"/>
      <w:marRight w:val="0"/>
      <w:marTop w:val="0"/>
      <w:marBottom w:val="0"/>
      <w:divBdr>
        <w:top w:val="none" w:sz="0" w:space="0" w:color="auto"/>
        <w:left w:val="none" w:sz="0" w:space="0" w:color="auto"/>
        <w:bottom w:val="none" w:sz="0" w:space="0" w:color="auto"/>
        <w:right w:val="none" w:sz="0" w:space="0" w:color="auto"/>
      </w:divBdr>
    </w:div>
    <w:div w:id="65493783">
      <w:bodyDiv w:val="1"/>
      <w:marLeft w:val="0"/>
      <w:marRight w:val="0"/>
      <w:marTop w:val="0"/>
      <w:marBottom w:val="0"/>
      <w:divBdr>
        <w:top w:val="none" w:sz="0" w:space="0" w:color="auto"/>
        <w:left w:val="none" w:sz="0" w:space="0" w:color="auto"/>
        <w:bottom w:val="none" w:sz="0" w:space="0" w:color="auto"/>
        <w:right w:val="none" w:sz="0" w:space="0" w:color="auto"/>
      </w:divBdr>
    </w:div>
    <w:div w:id="65805443">
      <w:bodyDiv w:val="1"/>
      <w:marLeft w:val="0"/>
      <w:marRight w:val="0"/>
      <w:marTop w:val="0"/>
      <w:marBottom w:val="0"/>
      <w:divBdr>
        <w:top w:val="none" w:sz="0" w:space="0" w:color="auto"/>
        <w:left w:val="none" w:sz="0" w:space="0" w:color="auto"/>
        <w:bottom w:val="none" w:sz="0" w:space="0" w:color="auto"/>
        <w:right w:val="none" w:sz="0" w:space="0" w:color="auto"/>
      </w:divBdr>
    </w:div>
    <w:div w:id="66341321">
      <w:bodyDiv w:val="1"/>
      <w:marLeft w:val="0"/>
      <w:marRight w:val="0"/>
      <w:marTop w:val="0"/>
      <w:marBottom w:val="0"/>
      <w:divBdr>
        <w:top w:val="none" w:sz="0" w:space="0" w:color="auto"/>
        <w:left w:val="none" w:sz="0" w:space="0" w:color="auto"/>
        <w:bottom w:val="none" w:sz="0" w:space="0" w:color="auto"/>
        <w:right w:val="none" w:sz="0" w:space="0" w:color="auto"/>
      </w:divBdr>
    </w:div>
    <w:div w:id="66610569">
      <w:bodyDiv w:val="1"/>
      <w:marLeft w:val="0"/>
      <w:marRight w:val="0"/>
      <w:marTop w:val="0"/>
      <w:marBottom w:val="0"/>
      <w:divBdr>
        <w:top w:val="none" w:sz="0" w:space="0" w:color="auto"/>
        <w:left w:val="none" w:sz="0" w:space="0" w:color="auto"/>
        <w:bottom w:val="none" w:sz="0" w:space="0" w:color="auto"/>
        <w:right w:val="none" w:sz="0" w:space="0" w:color="auto"/>
      </w:divBdr>
    </w:div>
    <w:div w:id="66656698">
      <w:bodyDiv w:val="1"/>
      <w:marLeft w:val="0"/>
      <w:marRight w:val="0"/>
      <w:marTop w:val="0"/>
      <w:marBottom w:val="0"/>
      <w:divBdr>
        <w:top w:val="none" w:sz="0" w:space="0" w:color="auto"/>
        <w:left w:val="none" w:sz="0" w:space="0" w:color="auto"/>
        <w:bottom w:val="none" w:sz="0" w:space="0" w:color="auto"/>
        <w:right w:val="none" w:sz="0" w:space="0" w:color="auto"/>
      </w:divBdr>
    </w:div>
    <w:div w:id="66920836">
      <w:bodyDiv w:val="1"/>
      <w:marLeft w:val="0"/>
      <w:marRight w:val="0"/>
      <w:marTop w:val="0"/>
      <w:marBottom w:val="0"/>
      <w:divBdr>
        <w:top w:val="none" w:sz="0" w:space="0" w:color="auto"/>
        <w:left w:val="none" w:sz="0" w:space="0" w:color="auto"/>
        <w:bottom w:val="none" w:sz="0" w:space="0" w:color="auto"/>
        <w:right w:val="none" w:sz="0" w:space="0" w:color="auto"/>
      </w:divBdr>
    </w:div>
    <w:div w:id="67070694">
      <w:bodyDiv w:val="1"/>
      <w:marLeft w:val="0"/>
      <w:marRight w:val="0"/>
      <w:marTop w:val="0"/>
      <w:marBottom w:val="0"/>
      <w:divBdr>
        <w:top w:val="none" w:sz="0" w:space="0" w:color="auto"/>
        <w:left w:val="none" w:sz="0" w:space="0" w:color="auto"/>
        <w:bottom w:val="none" w:sz="0" w:space="0" w:color="auto"/>
        <w:right w:val="none" w:sz="0" w:space="0" w:color="auto"/>
      </w:divBdr>
    </w:div>
    <w:div w:id="67577185">
      <w:bodyDiv w:val="1"/>
      <w:marLeft w:val="0"/>
      <w:marRight w:val="0"/>
      <w:marTop w:val="0"/>
      <w:marBottom w:val="0"/>
      <w:divBdr>
        <w:top w:val="none" w:sz="0" w:space="0" w:color="auto"/>
        <w:left w:val="none" w:sz="0" w:space="0" w:color="auto"/>
        <w:bottom w:val="none" w:sz="0" w:space="0" w:color="auto"/>
        <w:right w:val="none" w:sz="0" w:space="0" w:color="auto"/>
      </w:divBdr>
    </w:div>
    <w:div w:id="67653728">
      <w:bodyDiv w:val="1"/>
      <w:marLeft w:val="0"/>
      <w:marRight w:val="0"/>
      <w:marTop w:val="0"/>
      <w:marBottom w:val="0"/>
      <w:divBdr>
        <w:top w:val="none" w:sz="0" w:space="0" w:color="auto"/>
        <w:left w:val="none" w:sz="0" w:space="0" w:color="auto"/>
        <w:bottom w:val="none" w:sz="0" w:space="0" w:color="auto"/>
        <w:right w:val="none" w:sz="0" w:space="0" w:color="auto"/>
      </w:divBdr>
    </w:div>
    <w:div w:id="68355522">
      <w:bodyDiv w:val="1"/>
      <w:marLeft w:val="0"/>
      <w:marRight w:val="0"/>
      <w:marTop w:val="0"/>
      <w:marBottom w:val="0"/>
      <w:divBdr>
        <w:top w:val="none" w:sz="0" w:space="0" w:color="auto"/>
        <w:left w:val="none" w:sz="0" w:space="0" w:color="auto"/>
        <w:bottom w:val="none" w:sz="0" w:space="0" w:color="auto"/>
        <w:right w:val="none" w:sz="0" w:space="0" w:color="auto"/>
      </w:divBdr>
    </w:div>
    <w:div w:id="69160873">
      <w:bodyDiv w:val="1"/>
      <w:marLeft w:val="0"/>
      <w:marRight w:val="0"/>
      <w:marTop w:val="0"/>
      <w:marBottom w:val="0"/>
      <w:divBdr>
        <w:top w:val="none" w:sz="0" w:space="0" w:color="auto"/>
        <w:left w:val="none" w:sz="0" w:space="0" w:color="auto"/>
        <w:bottom w:val="none" w:sz="0" w:space="0" w:color="auto"/>
        <w:right w:val="none" w:sz="0" w:space="0" w:color="auto"/>
      </w:divBdr>
    </w:div>
    <w:div w:id="70390863">
      <w:bodyDiv w:val="1"/>
      <w:marLeft w:val="0"/>
      <w:marRight w:val="0"/>
      <w:marTop w:val="0"/>
      <w:marBottom w:val="0"/>
      <w:divBdr>
        <w:top w:val="none" w:sz="0" w:space="0" w:color="auto"/>
        <w:left w:val="none" w:sz="0" w:space="0" w:color="auto"/>
        <w:bottom w:val="none" w:sz="0" w:space="0" w:color="auto"/>
        <w:right w:val="none" w:sz="0" w:space="0" w:color="auto"/>
      </w:divBdr>
    </w:div>
    <w:div w:id="70392220">
      <w:bodyDiv w:val="1"/>
      <w:marLeft w:val="0"/>
      <w:marRight w:val="0"/>
      <w:marTop w:val="0"/>
      <w:marBottom w:val="0"/>
      <w:divBdr>
        <w:top w:val="none" w:sz="0" w:space="0" w:color="auto"/>
        <w:left w:val="none" w:sz="0" w:space="0" w:color="auto"/>
        <w:bottom w:val="none" w:sz="0" w:space="0" w:color="auto"/>
        <w:right w:val="none" w:sz="0" w:space="0" w:color="auto"/>
      </w:divBdr>
    </w:div>
    <w:div w:id="70853882">
      <w:bodyDiv w:val="1"/>
      <w:marLeft w:val="0"/>
      <w:marRight w:val="0"/>
      <w:marTop w:val="0"/>
      <w:marBottom w:val="0"/>
      <w:divBdr>
        <w:top w:val="none" w:sz="0" w:space="0" w:color="auto"/>
        <w:left w:val="none" w:sz="0" w:space="0" w:color="auto"/>
        <w:bottom w:val="none" w:sz="0" w:space="0" w:color="auto"/>
        <w:right w:val="none" w:sz="0" w:space="0" w:color="auto"/>
      </w:divBdr>
    </w:div>
    <w:div w:id="71396510">
      <w:bodyDiv w:val="1"/>
      <w:marLeft w:val="0"/>
      <w:marRight w:val="0"/>
      <w:marTop w:val="0"/>
      <w:marBottom w:val="0"/>
      <w:divBdr>
        <w:top w:val="none" w:sz="0" w:space="0" w:color="auto"/>
        <w:left w:val="none" w:sz="0" w:space="0" w:color="auto"/>
        <w:bottom w:val="none" w:sz="0" w:space="0" w:color="auto"/>
        <w:right w:val="none" w:sz="0" w:space="0" w:color="auto"/>
      </w:divBdr>
    </w:div>
    <w:div w:id="71439375">
      <w:bodyDiv w:val="1"/>
      <w:marLeft w:val="0"/>
      <w:marRight w:val="0"/>
      <w:marTop w:val="0"/>
      <w:marBottom w:val="0"/>
      <w:divBdr>
        <w:top w:val="none" w:sz="0" w:space="0" w:color="auto"/>
        <w:left w:val="none" w:sz="0" w:space="0" w:color="auto"/>
        <w:bottom w:val="none" w:sz="0" w:space="0" w:color="auto"/>
        <w:right w:val="none" w:sz="0" w:space="0" w:color="auto"/>
      </w:divBdr>
    </w:div>
    <w:div w:id="71585059">
      <w:bodyDiv w:val="1"/>
      <w:marLeft w:val="0"/>
      <w:marRight w:val="0"/>
      <w:marTop w:val="0"/>
      <w:marBottom w:val="0"/>
      <w:divBdr>
        <w:top w:val="none" w:sz="0" w:space="0" w:color="auto"/>
        <w:left w:val="none" w:sz="0" w:space="0" w:color="auto"/>
        <w:bottom w:val="none" w:sz="0" w:space="0" w:color="auto"/>
        <w:right w:val="none" w:sz="0" w:space="0" w:color="auto"/>
      </w:divBdr>
    </w:div>
    <w:div w:id="71900402">
      <w:bodyDiv w:val="1"/>
      <w:marLeft w:val="0"/>
      <w:marRight w:val="0"/>
      <w:marTop w:val="0"/>
      <w:marBottom w:val="0"/>
      <w:divBdr>
        <w:top w:val="none" w:sz="0" w:space="0" w:color="auto"/>
        <w:left w:val="none" w:sz="0" w:space="0" w:color="auto"/>
        <w:bottom w:val="none" w:sz="0" w:space="0" w:color="auto"/>
        <w:right w:val="none" w:sz="0" w:space="0" w:color="auto"/>
      </w:divBdr>
    </w:div>
    <w:div w:id="72092621">
      <w:bodyDiv w:val="1"/>
      <w:marLeft w:val="0"/>
      <w:marRight w:val="0"/>
      <w:marTop w:val="0"/>
      <w:marBottom w:val="0"/>
      <w:divBdr>
        <w:top w:val="none" w:sz="0" w:space="0" w:color="auto"/>
        <w:left w:val="none" w:sz="0" w:space="0" w:color="auto"/>
        <w:bottom w:val="none" w:sz="0" w:space="0" w:color="auto"/>
        <w:right w:val="none" w:sz="0" w:space="0" w:color="auto"/>
      </w:divBdr>
    </w:div>
    <w:div w:id="72364444">
      <w:bodyDiv w:val="1"/>
      <w:marLeft w:val="0"/>
      <w:marRight w:val="0"/>
      <w:marTop w:val="0"/>
      <w:marBottom w:val="0"/>
      <w:divBdr>
        <w:top w:val="none" w:sz="0" w:space="0" w:color="auto"/>
        <w:left w:val="none" w:sz="0" w:space="0" w:color="auto"/>
        <w:bottom w:val="none" w:sz="0" w:space="0" w:color="auto"/>
        <w:right w:val="none" w:sz="0" w:space="0" w:color="auto"/>
      </w:divBdr>
    </w:div>
    <w:div w:id="72548740">
      <w:bodyDiv w:val="1"/>
      <w:marLeft w:val="0"/>
      <w:marRight w:val="0"/>
      <w:marTop w:val="0"/>
      <w:marBottom w:val="0"/>
      <w:divBdr>
        <w:top w:val="none" w:sz="0" w:space="0" w:color="auto"/>
        <w:left w:val="none" w:sz="0" w:space="0" w:color="auto"/>
        <w:bottom w:val="none" w:sz="0" w:space="0" w:color="auto"/>
        <w:right w:val="none" w:sz="0" w:space="0" w:color="auto"/>
      </w:divBdr>
    </w:div>
    <w:div w:id="72627324">
      <w:bodyDiv w:val="1"/>
      <w:marLeft w:val="0"/>
      <w:marRight w:val="0"/>
      <w:marTop w:val="0"/>
      <w:marBottom w:val="0"/>
      <w:divBdr>
        <w:top w:val="none" w:sz="0" w:space="0" w:color="auto"/>
        <w:left w:val="none" w:sz="0" w:space="0" w:color="auto"/>
        <w:bottom w:val="none" w:sz="0" w:space="0" w:color="auto"/>
        <w:right w:val="none" w:sz="0" w:space="0" w:color="auto"/>
      </w:divBdr>
    </w:div>
    <w:div w:id="73086456">
      <w:bodyDiv w:val="1"/>
      <w:marLeft w:val="0"/>
      <w:marRight w:val="0"/>
      <w:marTop w:val="0"/>
      <w:marBottom w:val="0"/>
      <w:divBdr>
        <w:top w:val="none" w:sz="0" w:space="0" w:color="auto"/>
        <w:left w:val="none" w:sz="0" w:space="0" w:color="auto"/>
        <w:bottom w:val="none" w:sz="0" w:space="0" w:color="auto"/>
        <w:right w:val="none" w:sz="0" w:space="0" w:color="auto"/>
      </w:divBdr>
    </w:div>
    <w:div w:id="73168142">
      <w:bodyDiv w:val="1"/>
      <w:marLeft w:val="0"/>
      <w:marRight w:val="0"/>
      <w:marTop w:val="0"/>
      <w:marBottom w:val="0"/>
      <w:divBdr>
        <w:top w:val="none" w:sz="0" w:space="0" w:color="auto"/>
        <w:left w:val="none" w:sz="0" w:space="0" w:color="auto"/>
        <w:bottom w:val="none" w:sz="0" w:space="0" w:color="auto"/>
        <w:right w:val="none" w:sz="0" w:space="0" w:color="auto"/>
      </w:divBdr>
    </w:div>
    <w:div w:id="73213102">
      <w:bodyDiv w:val="1"/>
      <w:marLeft w:val="0"/>
      <w:marRight w:val="0"/>
      <w:marTop w:val="0"/>
      <w:marBottom w:val="0"/>
      <w:divBdr>
        <w:top w:val="none" w:sz="0" w:space="0" w:color="auto"/>
        <w:left w:val="none" w:sz="0" w:space="0" w:color="auto"/>
        <w:bottom w:val="none" w:sz="0" w:space="0" w:color="auto"/>
        <w:right w:val="none" w:sz="0" w:space="0" w:color="auto"/>
      </w:divBdr>
    </w:div>
    <w:div w:id="73283930">
      <w:bodyDiv w:val="1"/>
      <w:marLeft w:val="0"/>
      <w:marRight w:val="0"/>
      <w:marTop w:val="0"/>
      <w:marBottom w:val="0"/>
      <w:divBdr>
        <w:top w:val="none" w:sz="0" w:space="0" w:color="auto"/>
        <w:left w:val="none" w:sz="0" w:space="0" w:color="auto"/>
        <w:bottom w:val="none" w:sz="0" w:space="0" w:color="auto"/>
        <w:right w:val="none" w:sz="0" w:space="0" w:color="auto"/>
      </w:divBdr>
    </w:div>
    <w:div w:id="74205066">
      <w:bodyDiv w:val="1"/>
      <w:marLeft w:val="0"/>
      <w:marRight w:val="0"/>
      <w:marTop w:val="0"/>
      <w:marBottom w:val="0"/>
      <w:divBdr>
        <w:top w:val="none" w:sz="0" w:space="0" w:color="auto"/>
        <w:left w:val="none" w:sz="0" w:space="0" w:color="auto"/>
        <w:bottom w:val="none" w:sz="0" w:space="0" w:color="auto"/>
        <w:right w:val="none" w:sz="0" w:space="0" w:color="auto"/>
      </w:divBdr>
    </w:div>
    <w:div w:id="74330217">
      <w:bodyDiv w:val="1"/>
      <w:marLeft w:val="0"/>
      <w:marRight w:val="0"/>
      <w:marTop w:val="0"/>
      <w:marBottom w:val="0"/>
      <w:divBdr>
        <w:top w:val="none" w:sz="0" w:space="0" w:color="auto"/>
        <w:left w:val="none" w:sz="0" w:space="0" w:color="auto"/>
        <w:bottom w:val="none" w:sz="0" w:space="0" w:color="auto"/>
        <w:right w:val="none" w:sz="0" w:space="0" w:color="auto"/>
      </w:divBdr>
    </w:div>
    <w:div w:id="74522728">
      <w:bodyDiv w:val="1"/>
      <w:marLeft w:val="0"/>
      <w:marRight w:val="0"/>
      <w:marTop w:val="0"/>
      <w:marBottom w:val="0"/>
      <w:divBdr>
        <w:top w:val="none" w:sz="0" w:space="0" w:color="auto"/>
        <w:left w:val="none" w:sz="0" w:space="0" w:color="auto"/>
        <w:bottom w:val="none" w:sz="0" w:space="0" w:color="auto"/>
        <w:right w:val="none" w:sz="0" w:space="0" w:color="auto"/>
      </w:divBdr>
    </w:div>
    <w:div w:id="75130742">
      <w:bodyDiv w:val="1"/>
      <w:marLeft w:val="0"/>
      <w:marRight w:val="0"/>
      <w:marTop w:val="0"/>
      <w:marBottom w:val="0"/>
      <w:divBdr>
        <w:top w:val="none" w:sz="0" w:space="0" w:color="auto"/>
        <w:left w:val="none" w:sz="0" w:space="0" w:color="auto"/>
        <w:bottom w:val="none" w:sz="0" w:space="0" w:color="auto"/>
        <w:right w:val="none" w:sz="0" w:space="0" w:color="auto"/>
      </w:divBdr>
    </w:div>
    <w:div w:id="76023054">
      <w:bodyDiv w:val="1"/>
      <w:marLeft w:val="0"/>
      <w:marRight w:val="0"/>
      <w:marTop w:val="0"/>
      <w:marBottom w:val="0"/>
      <w:divBdr>
        <w:top w:val="none" w:sz="0" w:space="0" w:color="auto"/>
        <w:left w:val="none" w:sz="0" w:space="0" w:color="auto"/>
        <w:bottom w:val="none" w:sz="0" w:space="0" w:color="auto"/>
        <w:right w:val="none" w:sz="0" w:space="0" w:color="auto"/>
      </w:divBdr>
    </w:div>
    <w:div w:id="76027303">
      <w:bodyDiv w:val="1"/>
      <w:marLeft w:val="0"/>
      <w:marRight w:val="0"/>
      <w:marTop w:val="0"/>
      <w:marBottom w:val="0"/>
      <w:divBdr>
        <w:top w:val="none" w:sz="0" w:space="0" w:color="auto"/>
        <w:left w:val="none" w:sz="0" w:space="0" w:color="auto"/>
        <w:bottom w:val="none" w:sz="0" w:space="0" w:color="auto"/>
        <w:right w:val="none" w:sz="0" w:space="0" w:color="auto"/>
      </w:divBdr>
    </w:div>
    <w:div w:id="76170950">
      <w:bodyDiv w:val="1"/>
      <w:marLeft w:val="0"/>
      <w:marRight w:val="0"/>
      <w:marTop w:val="0"/>
      <w:marBottom w:val="0"/>
      <w:divBdr>
        <w:top w:val="none" w:sz="0" w:space="0" w:color="auto"/>
        <w:left w:val="none" w:sz="0" w:space="0" w:color="auto"/>
        <w:bottom w:val="none" w:sz="0" w:space="0" w:color="auto"/>
        <w:right w:val="none" w:sz="0" w:space="0" w:color="auto"/>
      </w:divBdr>
    </w:div>
    <w:div w:id="76438304">
      <w:bodyDiv w:val="1"/>
      <w:marLeft w:val="0"/>
      <w:marRight w:val="0"/>
      <w:marTop w:val="0"/>
      <w:marBottom w:val="0"/>
      <w:divBdr>
        <w:top w:val="none" w:sz="0" w:space="0" w:color="auto"/>
        <w:left w:val="none" w:sz="0" w:space="0" w:color="auto"/>
        <w:bottom w:val="none" w:sz="0" w:space="0" w:color="auto"/>
        <w:right w:val="none" w:sz="0" w:space="0" w:color="auto"/>
      </w:divBdr>
    </w:div>
    <w:div w:id="76443864">
      <w:bodyDiv w:val="1"/>
      <w:marLeft w:val="0"/>
      <w:marRight w:val="0"/>
      <w:marTop w:val="0"/>
      <w:marBottom w:val="0"/>
      <w:divBdr>
        <w:top w:val="none" w:sz="0" w:space="0" w:color="auto"/>
        <w:left w:val="none" w:sz="0" w:space="0" w:color="auto"/>
        <w:bottom w:val="none" w:sz="0" w:space="0" w:color="auto"/>
        <w:right w:val="none" w:sz="0" w:space="0" w:color="auto"/>
      </w:divBdr>
    </w:div>
    <w:div w:id="76677612">
      <w:bodyDiv w:val="1"/>
      <w:marLeft w:val="0"/>
      <w:marRight w:val="0"/>
      <w:marTop w:val="0"/>
      <w:marBottom w:val="0"/>
      <w:divBdr>
        <w:top w:val="none" w:sz="0" w:space="0" w:color="auto"/>
        <w:left w:val="none" w:sz="0" w:space="0" w:color="auto"/>
        <w:bottom w:val="none" w:sz="0" w:space="0" w:color="auto"/>
        <w:right w:val="none" w:sz="0" w:space="0" w:color="auto"/>
      </w:divBdr>
    </w:div>
    <w:div w:id="76946308">
      <w:bodyDiv w:val="1"/>
      <w:marLeft w:val="0"/>
      <w:marRight w:val="0"/>
      <w:marTop w:val="0"/>
      <w:marBottom w:val="0"/>
      <w:divBdr>
        <w:top w:val="none" w:sz="0" w:space="0" w:color="auto"/>
        <w:left w:val="none" w:sz="0" w:space="0" w:color="auto"/>
        <w:bottom w:val="none" w:sz="0" w:space="0" w:color="auto"/>
        <w:right w:val="none" w:sz="0" w:space="0" w:color="auto"/>
      </w:divBdr>
    </w:div>
    <w:div w:id="77099208">
      <w:bodyDiv w:val="1"/>
      <w:marLeft w:val="0"/>
      <w:marRight w:val="0"/>
      <w:marTop w:val="0"/>
      <w:marBottom w:val="0"/>
      <w:divBdr>
        <w:top w:val="none" w:sz="0" w:space="0" w:color="auto"/>
        <w:left w:val="none" w:sz="0" w:space="0" w:color="auto"/>
        <w:bottom w:val="none" w:sz="0" w:space="0" w:color="auto"/>
        <w:right w:val="none" w:sz="0" w:space="0" w:color="auto"/>
      </w:divBdr>
    </w:div>
    <w:div w:id="77218789">
      <w:bodyDiv w:val="1"/>
      <w:marLeft w:val="0"/>
      <w:marRight w:val="0"/>
      <w:marTop w:val="0"/>
      <w:marBottom w:val="0"/>
      <w:divBdr>
        <w:top w:val="none" w:sz="0" w:space="0" w:color="auto"/>
        <w:left w:val="none" w:sz="0" w:space="0" w:color="auto"/>
        <w:bottom w:val="none" w:sz="0" w:space="0" w:color="auto"/>
        <w:right w:val="none" w:sz="0" w:space="0" w:color="auto"/>
      </w:divBdr>
    </w:div>
    <w:div w:id="77290329">
      <w:bodyDiv w:val="1"/>
      <w:marLeft w:val="0"/>
      <w:marRight w:val="0"/>
      <w:marTop w:val="0"/>
      <w:marBottom w:val="0"/>
      <w:divBdr>
        <w:top w:val="none" w:sz="0" w:space="0" w:color="auto"/>
        <w:left w:val="none" w:sz="0" w:space="0" w:color="auto"/>
        <w:bottom w:val="none" w:sz="0" w:space="0" w:color="auto"/>
        <w:right w:val="none" w:sz="0" w:space="0" w:color="auto"/>
      </w:divBdr>
    </w:div>
    <w:div w:id="77603492">
      <w:bodyDiv w:val="1"/>
      <w:marLeft w:val="0"/>
      <w:marRight w:val="0"/>
      <w:marTop w:val="0"/>
      <w:marBottom w:val="0"/>
      <w:divBdr>
        <w:top w:val="none" w:sz="0" w:space="0" w:color="auto"/>
        <w:left w:val="none" w:sz="0" w:space="0" w:color="auto"/>
        <w:bottom w:val="none" w:sz="0" w:space="0" w:color="auto"/>
        <w:right w:val="none" w:sz="0" w:space="0" w:color="auto"/>
      </w:divBdr>
    </w:div>
    <w:div w:id="77605464">
      <w:bodyDiv w:val="1"/>
      <w:marLeft w:val="0"/>
      <w:marRight w:val="0"/>
      <w:marTop w:val="0"/>
      <w:marBottom w:val="0"/>
      <w:divBdr>
        <w:top w:val="none" w:sz="0" w:space="0" w:color="auto"/>
        <w:left w:val="none" w:sz="0" w:space="0" w:color="auto"/>
        <w:bottom w:val="none" w:sz="0" w:space="0" w:color="auto"/>
        <w:right w:val="none" w:sz="0" w:space="0" w:color="auto"/>
      </w:divBdr>
    </w:div>
    <w:div w:id="77673429">
      <w:bodyDiv w:val="1"/>
      <w:marLeft w:val="0"/>
      <w:marRight w:val="0"/>
      <w:marTop w:val="0"/>
      <w:marBottom w:val="0"/>
      <w:divBdr>
        <w:top w:val="none" w:sz="0" w:space="0" w:color="auto"/>
        <w:left w:val="none" w:sz="0" w:space="0" w:color="auto"/>
        <w:bottom w:val="none" w:sz="0" w:space="0" w:color="auto"/>
        <w:right w:val="none" w:sz="0" w:space="0" w:color="auto"/>
      </w:divBdr>
    </w:div>
    <w:div w:id="78139660">
      <w:bodyDiv w:val="1"/>
      <w:marLeft w:val="0"/>
      <w:marRight w:val="0"/>
      <w:marTop w:val="0"/>
      <w:marBottom w:val="0"/>
      <w:divBdr>
        <w:top w:val="none" w:sz="0" w:space="0" w:color="auto"/>
        <w:left w:val="none" w:sz="0" w:space="0" w:color="auto"/>
        <w:bottom w:val="none" w:sz="0" w:space="0" w:color="auto"/>
        <w:right w:val="none" w:sz="0" w:space="0" w:color="auto"/>
      </w:divBdr>
    </w:div>
    <w:div w:id="78142547">
      <w:bodyDiv w:val="1"/>
      <w:marLeft w:val="0"/>
      <w:marRight w:val="0"/>
      <w:marTop w:val="0"/>
      <w:marBottom w:val="0"/>
      <w:divBdr>
        <w:top w:val="none" w:sz="0" w:space="0" w:color="auto"/>
        <w:left w:val="none" w:sz="0" w:space="0" w:color="auto"/>
        <w:bottom w:val="none" w:sz="0" w:space="0" w:color="auto"/>
        <w:right w:val="none" w:sz="0" w:space="0" w:color="auto"/>
      </w:divBdr>
    </w:div>
    <w:div w:id="78256369">
      <w:bodyDiv w:val="1"/>
      <w:marLeft w:val="0"/>
      <w:marRight w:val="0"/>
      <w:marTop w:val="0"/>
      <w:marBottom w:val="0"/>
      <w:divBdr>
        <w:top w:val="none" w:sz="0" w:space="0" w:color="auto"/>
        <w:left w:val="none" w:sz="0" w:space="0" w:color="auto"/>
        <w:bottom w:val="none" w:sz="0" w:space="0" w:color="auto"/>
        <w:right w:val="none" w:sz="0" w:space="0" w:color="auto"/>
      </w:divBdr>
    </w:div>
    <w:div w:id="78336804">
      <w:bodyDiv w:val="1"/>
      <w:marLeft w:val="0"/>
      <w:marRight w:val="0"/>
      <w:marTop w:val="0"/>
      <w:marBottom w:val="0"/>
      <w:divBdr>
        <w:top w:val="none" w:sz="0" w:space="0" w:color="auto"/>
        <w:left w:val="none" w:sz="0" w:space="0" w:color="auto"/>
        <w:bottom w:val="none" w:sz="0" w:space="0" w:color="auto"/>
        <w:right w:val="none" w:sz="0" w:space="0" w:color="auto"/>
      </w:divBdr>
    </w:div>
    <w:div w:id="78411115">
      <w:bodyDiv w:val="1"/>
      <w:marLeft w:val="0"/>
      <w:marRight w:val="0"/>
      <w:marTop w:val="0"/>
      <w:marBottom w:val="0"/>
      <w:divBdr>
        <w:top w:val="none" w:sz="0" w:space="0" w:color="auto"/>
        <w:left w:val="none" w:sz="0" w:space="0" w:color="auto"/>
        <w:bottom w:val="none" w:sz="0" w:space="0" w:color="auto"/>
        <w:right w:val="none" w:sz="0" w:space="0" w:color="auto"/>
      </w:divBdr>
    </w:div>
    <w:div w:id="78526183">
      <w:bodyDiv w:val="1"/>
      <w:marLeft w:val="0"/>
      <w:marRight w:val="0"/>
      <w:marTop w:val="0"/>
      <w:marBottom w:val="0"/>
      <w:divBdr>
        <w:top w:val="none" w:sz="0" w:space="0" w:color="auto"/>
        <w:left w:val="none" w:sz="0" w:space="0" w:color="auto"/>
        <w:bottom w:val="none" w:sz="0" w:space="0" w:color="auto"/>
        <w:right w:val="none" w:sz="0" w:space="0" w:color="auto"/>
      </w:divBdr>
    </w:div>
    <w:div w:id="78714946">
      <w:bodyDiv w:val="1"/>
      <w:marLeft w:val="0"/>
      <w:marRight w:val="0"/>
      <w:marTop w:val="0"/>
      <w:marBottom w:val="0"/>
      <w:divBdr>
        <w:top w:val="none" w:sz="0" w:space="0" w:color="auto"/>
        <w:left w:val="none" w:sz="0" w:space="0" w:color="auto"/>
        <w:bottom w:val="none" w:sz="0" w:space="0" w:color="auto"/>
        <w:right w:val="none" w:sz="0" w:space="0" w:color="auto"/>
      </w:divBdr>
    </w:div>
    <w:div w:id="79060824">
      <w:bodyDiv w:val="1"/>
      <w:marLeft w:val="0"/>
      <w:marRight w:val="0"/>
      <w:marTop w:val="0"/>
      <w:marBottom w:val="0"/>
      <w:divBdr>
        <w:top w:val="none" w:sz="0" w:space="0" w:color="auto"/>
        <w:left w:val="none" w:sz="0" w:space="0" w:color="auto"/>
        <w:bottom w:val="none" w:sz="0" w:space="0" w:color="auto"/>
        <w:right w:val="none" w:sz="0" w:space="0" w:color="auto"/>
      </w:divBdr>
    </w:div>
    <w:div w:id="79260904">
      <w:bodyDiv w:val="1"/>
      <w:marLeft w:val="0"/>
      <w:marRight w:val="0"/>
      <w:marTop w:val="0"/>
      <w:marBottom w:val="0"/>
      <w:divBdr>
        <w:top w:val="none" w:sz="0" w:space="0" w:color="auto"/>
        <w:left w:val="none" w:sz="0" w:space="0" w:color="auto"/>
        <w:bottom w:val="none" w:sz="0" w:space="0" w:color="auto"/>
        <w:right w:val="none" w:sz="0" w:space="0" w:color="auto"/>
      </w:divBdr>
    </w:div>
    <w:div w:id="79301284">
      <w:bodyDiv w:val="1"/>
      <w:marLeft w:val="0"/>
      <w:marRight w:val="0"/>
      <w:marTop w:val="0"/>
      <w:marBottom w:val="0"/>
      <w:divBdr>
        <w:top w:val="none" w:sz="0" w:space="0" w:color="auto"/>
        <w:left w:val="none" w:sz="0" w:space="0" w:color="auto"/>
        <w:bottom w:val="none" w:sz="0" w:space="0" w:color="auto"/>
        <w:right w:val="none" w:sz="0" w:space="0" w:color="auto"/>
      </w:divBdr>
    </w:div>
    <w:div w:id="80414046">
      <w:bodyDiv w:val="1"/>
      <w:marLeft w:val="0"/>
      <w:marRight w:val="0"/>
      <w:marTop w:val="0"/>
      <w:marBottom w:val="0"/>
      <w:divBdr>
        <w:top w:val="none" w:sz="0" w:space="0" w:color="auto"/>
        <w:left w:val="none" w:sz="0" w:space="0" w:color="auto"/>
        <w:bottom w:val="none" w:sz="0" w:space="0" w:color="auto"/>
        <w:right w:val="none" w:sz="0" w:space="0" w:color="auto"/>
      </w:divBdr>
    </w:div>
    <w:div w:id="81338945">
      <w:bodyDiv w:val="1"/>
      <w:marLeft w:val="0"/>
      <w:marRight w:val="0"/>
      <w:marTop w:val="0"/>
      <w:marBottom w:val="0"/>
      <w:divBdr>
        <w:top w:val="none" w:sz="0" w:space="0" w:color="auto"/>
        <w:left w:val="none" w:sz="0" w:space="0" w:color="auto"/>
        <w:bottom w:val="none" w:sz="0" w:space="0" w:color="auto"/>
        <w:right w:val="none" w:sz="0" w:space="0" w:color="auto"/>
      </w:divBdr>
    </w:div>
    <w:div w:id="81532009">
      <w:bodyDiv w:val="1"/>
      <w:marLeft w:val="0"/>
      <w:marRight w:val="0"/>
      <w:marTop w:val="0"/>
      <w:marBottom w:val="0"/>
      <w:divBdr>
        <w:top w:val="none" w:sz="0" w:space="0" w:color="auto"/>
        <w:left w:val="none" w:sz="0" w:space="0" w:color="auto"/>
        <w:bottom w:val="none" w:sz="0" w:space="0" w:color="auto"/>
        <w:right w:val="none" w:sz="0" w:space="0" w:color="auto"/>
      </w:divBdr>
    </w:div>
    <w:div w:id="81924342">
      <w:bodyDiv w:val="1"/>
      <w:marLeft w:val="0"/>
      <w:marRight w:val="0"/>
      <w:marTop w:val="0"/>
      <w:marBottom w:val="0"/>
      <w:divBdr>
        <w:top w:val="none" w:sz="0" w:space="0" w:color="auto"/>
        <w:left w:val="none" w:sz="0" w:space="0" w:color="auto"/>
        <w:bottom w:val="none" w:sz="0" w:space="0" w:color="auto"/>
        <w:right w:val="none" w:sz="0" w:space="0" w:color="auto"/>
      </w:divBdr>
    </w:div>
    <w:div w:id="81998831">
      <w:bodyDiv w:val="1"/>
      <w:marLeft w:val="0"/>
      <w:marRight w:val="0"/>
      <w:marTop w:val="0"/>
      <w:marBottom w:val="0"/>
      <w:divBdr>
        <w:top w:val="none" w:sz="0" w:space="0" w:color="auto"/>
        <w:left w:val="none" w:sz="0" w:space="0" w:color="auto"/>
        <w:bottom w:val="none" w:sz="0" w:space="0" w:color="auto"/>
        <w:right w:val="none" w:sz="0" w:space="0" w:color="auto"/>
      </w:divBdr>
    </w:div>
    <w:div w:id="82149234">
      <w:bodyDiv w:val="1"/>
      <w:marLeft w:val="0"/>
      <w:marRight w:val="0"/>
      <w:marTop w:val="0"/>
      <w:marBottom w:val="0"/>
      <w:divBdr>
        <w:top w:val="none" w:sz="0" w:space="0" w:color="auto"/>
        <w:left w:val="none" w:sz="0" w:space="0" w:color="auto"/>
        <w:bottom w:val="none" w:sz="0" w:space="0" w:color="auto"/>
        <w:right w:val="none" w:sz="0" w:space="0" w:color="auto"/>
      </w:divBdr>
    </w:div>
    <w:div w:id="82191810">
      <w:bodyDiv w:val="1"/>
      <w:marLeft w:val="0"/>
      <w:marRight w:val="0"/>
      <w:marTop w:val="0"/>
      <w:marBottom w:val="0"/>
      <w:divBdr>
        <w:top w:val="none" w:sz="0" w:space="0" w:color="auto"/>
        <w:left w:val="none" w:sz="0" w:space="0" w:color="auto"/>
        <w:bottom w:val="none" w:sz="0" w:space="0" w:color="auto"/>
        <w:right w:val="none" w:sz="0" w:space="0" w:color="auto"/>
      </w:divBdr>
    </w:div>
    <w:div w:id="82384496">
      <w:bodyDiv w:val="1"/>
      <w:marLeft w:val="0"/>
      <w:marRight w:val="0"/>
      <w:marTop w:val="0"/>
      <w:marBottom w:val="0"/>
      <w:divBdr>
        <w:top w:val="none" w:sz="0" w:space="0" w:color="auto"/>
        <w:left w:val="none" w:sz="0" w:space="0" w:color="auto"/>
        <w:bottom w:val="none" w:sz="0" w:space="0" w:color="auto"/>
        <w:right w:val="none" w:sz="0" w:space="0" w:color="auto"/>
      </w:divBdr>
    </w:div>
    <w:div w:id="83116174">
      <w:bodyDiv w:val="1"/>
      <w:marLeft w:val="0"/>
      <w:marRight w:val="0"/>
      <w:marTop w:val="0"/>
      <w:marBottom w:val="0"/>
      <w:divBdr>
        <w:top w:val="none" w:sz="0" w:space="0" w:color="auto"/>
        <w:left w:val="none" w:sz="0" w:space="0" w:color="auto"/>
        <w:bottom w:val="none" w:sz="0" w:space="0" w:color="auto"/>
        <w:right w:val="none" w:sz="0" w:space="0" w:color="auto"/>
      </w:divBdr>
    </w:div>
    <w:div w:id="83260276">
      <w:bodyDiv w:val="1"/>
      <w:marLeft w:val="0"/>
      <w:marRight w:val="0"/>
      <w:marTop w:val="0"/>
      <w:marBottom w:val="0"/>
      <w:divBdr>
        <w:top w:val="none" w:sz="0" w:space="0" w:color="auto"/>
        <w:left w:val="none" w:sz="0" w:space="0" w:color="auto"/>
        <w:bottom w:val="none" w:sz="0" w:space="0" w:color="auto"/>
        <w:right w:val="none" w:sz="0" w:space="0" w:color="auto"/>
      </w:divBdr>
    </w:div>
    <w:div w:id="83380074">
      <w:bodyDiv w:val="1"/>
      <w:marLeft w:val="0"/>
      <w:marRight w:val="0"/>
      <w:marTop w:val="0"/>
      <w:marBottom w:val="0"/>
      <w:divBdr>
        <w:top w:val="none" w:sz="0" w:space="0" w:color="auto"/>
        <w:left w:val="none" w:sz="0" w:space="0" w:color="auto"/>
        <w:bottom w:val="none" w:sz="0" w:space="0" w:color="auto"/>
        <w:right w:val="none" w:sz="0" w:space="0" w:color="auto"/>
      </w:divBdr>
    </w:div>
    <w:div w:id="83427427">
      <w:bodyDiv w:val="1"/>
      <w:marLeft w:val="0"/>
      <w:marRight w:val="0"/>
      <w:marTop w:val="0"/>
      <w:marBottom w:val="0"/>
      <w:divBdr>
        <w:top w:val="none" w:sz="0" w:space="0" w:color="auto"/>
        <w:left w:val="none" w:sz="0" w:space="0" w:color="auto"/>
        <w:bottom w:val="none" w:sz="0" w:space="0" w:color="auto"/>
        <w:right w:val="none" w:sz="0" w:space="0" w:color="auto"/>
      </w:divBdr>
    </w:div>
    <w:div w:id="83769256">
      <w:bodyDiv w:val="1"/>
      <w:marLeft w:val="0"/>
      <w:marRight w:val="0"/>
      <w:marTop w:val="0"/>
      <w:marBottom w:val="0"/>
      <w:divBdr>
        <w:top w:val="none" w:sz="0" w:space="0" w:color="auto"/>
        <w:left w:val="none" w:sz="0" w:space="0" w:color="auto"/>
        <w:bottom w:val="none" w:sz="0" w:space="0" w:color="auto"/>
        <w:right w:val="none" w:sz="0" w:space="0" w:color="auto"/>
      </w:divBdr>
    </w:div>
    <w:div w:id="83842837">
      <w:bodyDiv w:val="1"/>
      <w:marLeft w:val="0"/>
      <w:marRight w:val="0"/>
      <w:marTop w:val="0"/>
      <w:marBottom w:val="0"/>
      <w:divBdr>
        <w:top w:val="none" w:sz="0" w:space="0" w:color="auto"/>
        <w:left w:val="none" w:sz="0" w:space="0" w:color="auto"/>
        <w:bottom w:val="none" w:sz="0" w:space="0" w:color="auto"/>
        <w:right w:val="none" w:sz="0" w:space="0" w:color="auto"/>
      </w:divBdr>
    </w:div>
    <w:div w:id="84032297">
      <w:bodyDiv w:val="1"/>
      <w:marLeft w:val="0"/>
      <w:marRight w:val="0"/>
      <w:marTop w:val="0"/>
      <w:marBottom w:val="0"/>
      <w:divBdr>
        <w:top w:val="none" w:sz="0" w:space="0" w:color="auto"/>
        <w:left w:val="none" w:sz="0" w:space="0" w:color="auto"/>
        <w:bottom w:val="none" w:sz="0" w:space="0" w:color="auto"/>
        <w:right w:val="none" w:sz="0" w:space="0" w:color="auto"/>
      </w:divBdr>
    </w:div>
    <w:div w:id="84881323">
      <w:bodyDiv w:val="1"/>
      <w:marLeft w:val="0"/>
      <w:marRight w:val="0"/>
      <w:marTop w:val="0"/>
      <w:marBottom w:val="0"/>
      <w:divBdr>
        <w:top w:val="none" w:sz="0" w:space="0" w:color="auto"/>
        <w:left w:val="none" w:sz="0" w:space="0" w:color="auto"/>
        <w:bottom w:val="none" w:sz="0" w:space="0" w:color="auto"/>
        <w:right w:val="none" w:sz="0" w:space="0" w:color="auto"/>
      </w:divBdr>
    </w:div>
    <w:div w:id="85078706">
      <w:bodyDiv w:val="1"/>
      <w:marLeft w:val="0"/>
      <w:marRight w:val="0"/>
      <w:marTop w:val="0"/>
      <w:marBottom w:val="0"/>
      <w:divBdr>
        <w:top w:val="none" w:sz="0" w:space="0" w:color="auto"/>
        <w:left w:val="none" w:sz="0" w:space="0" w:color="auto"/>
        <w:bottom w:val="none" w:sz="0" w:space="0" w:color="auto"/>
        <w:right w:val="none" w:sz="0" w:space="0" w:color="auto"/>
      </w:divBdr>
    </w:div>
    <w:div w:id="85343475">
      <w:bodyDiv w:val="1"/>
      <w:marLeft w:val="0"/>
      <w:marRight w:val="0"/>
      <w:marTop w:val="0"/>
      <w:marBottom w:val="0"/>
      <w:divBdr>
        <w:top w:val="none" w:sz="0" w:space="0" w:color="auto"/>
        <w:left w:val="none" w:sz="0" w:space="0" w:color="auto"/>
        <w:bottom w:val="none" w:sz="0" w:space="0" w:color="auto"/>
        <w:right w:val="none" w:sz="0" w:space="0" w:color="auto"/>
      </w:divBdr>
    </w:div>
    <w:div w:id="85616280">
      <w:bodyDiv w:val="1"/>
      <w:marLeft w:val="0"/>
      <w:marRight w:val="0"/>
      <w:marTop w:val="0"/>
      <w:marBottom w:val="0"/>
      <w:divBdr>
        <w:top w:val="none" w:sz="0" w:space="0" w:color="auto"/>
        <w:left w:val="none" w:sz="0" w:space="0" w:color="auto"/>
        <w:bottom w:val="none" w:sz="0" w:space="0" w:color="auto"/>
        <w:right w:val="none" w:sz="0" w:space="0" w:color="auto"/>
      </w:divBdr>
    </w:div>
    <w:div w:id="85926810">
      <w:bodyDiv w:val="1"/>
      <w:marLeft w:val="0"/>
      <w:marRight w:val="0"/>
      <w:marTop w:val="0"/>
      <w:marBottom w:val="0"/>
      <w:divBdr>
        <w:top w:val="none" w:sz="0" w:space="0" w:color="auto"/>
        <w:left w:val="none" w:sz="0" w:space="0" w:color="auto"/>
        <w:bottom w:val="none" w:sz="0" w:space="0" w:color="auto"/>
        <w:right w:val="none" w:sz="0" w:space="0" w:color="auto"/>
      </w:divBdr>
    </w:div>
    <w:div w:id="86730567">
      <w:bodyDiv w:val="1"/>
      <w:marLeft w:val="0"/>
      <w:marRight w:val="0"/>
      <w:marTop w:val="0"/>
      <w:marBottom w:val="0"/>
      <w:divBdr>
        <w:top w:val="none" w:sz="0" w:space="0" w:color="auto"/>
        <w:left w:val="none" w:sz="0" w:space="0" w:color="auto"/>
        <w:bottom w:val="none" w:sz="0" w:space="0" w:color="auto"/>
        <w:right w:val="none" w:sz="0" w:space="0" w:color="auto"/>
      </w:divBdr>
    </w:div>
    <w:div w:id="86771489">
      <w:bodyDiv w:val="1"/>
      <w:marLeft w:val="0"/>
      <w:marRight w:val="0"/>
      <w:marTop w:val="0"/>
      <w:marBottom w:val="0"/>
      <w:divBdr>
        <w:top w:val="none" w:sz="0" w:space="0" w:color="auto"/>
        <w:left w:val="none" w:sz="0" w:space="0" w:color="auto"/>
        <w:bottom w:val="none" w:sz="0" w:space="0" w:color="auto"/>
        <w:right w:val="none" w:sz="0" w:space="0" w:color="auto"/>
      </w:divBdr>
    </w:div>
    <w:div w:id="86779097">
      <w:bodyDiv w:val="1"/>
      <w:marLeft w:val="0"/>
      <w:marRight w:val="0"/>
      <w:marTop w:val="0"/>
      <w:marBottom w:val="0"/>
      <w:divBdr>
        <w:top w:val="none" w:sz="0" w:space="0" w:color="auto"/>
        <w:left w:val="none" w:sz="0" w:space="0" w:color="auto"/>
        <w:bottom w:val="none" w:sz="0" w:space="0" w:color="auto"/>
        <w:right w:val="none" w:sz="0" w:space="0" w:color="auto"/>
      </w:divBdr>
    </w:div>
    <w:div w:id="86925658">
      <w:bodyDiv w:val="1"/>
      <w:marLeft w:val="0"/>
      <w:marRight w:val="0"/>
      <w:marTop w:val="0"/>
      <w:marBottom w:val="0"/>
      <w:divBdr>
        <w:top w:val="none" w:sz="0" w:space="0" w:color="auto"/>
        <w:left w:val="none" w:sz="0" w:space="0" w:color="auto"/>
        <w:bottom w:val="none" w:sz="0" w:space="0" w:color="auto"/>
        <w:right w:val="none" w:sz="0" w:space="0" w:color="auto"/>
      </w:divBdr>
    </w:div>
    <w:div w:id="87043970">
      <w:bodyDiv w:val="1"/>
      <w:marLeft w:val="0"/>
      <w:marRight w:val="0"/>
      <w:marTop w:val="0"/>
      <w:marBottom w:val="0"/>
      <w:divBdr>
        <w:top w:val="none" w:sz="0" w:space="0" w:color="auto"/>
        <w:left w:val="none" w:sz="0" w:space="0" w:color="auto"/>
        <w:bottom w:val="none" w:sz="0" w:space="0" w:color="auto"/>
        <w:right w:val="none" w:sz="0" w:space="0" w:color="auto"/>
      </w:divBdr>
    </w:div>
    <w:div w:id="87239414">
      <w:bodyDiv w:val="1"/>
      <w:marLeft w:val="0"/>
      <w:marRight w:val="0"/>
      <w:marTop w:val="0"/>
      <w:marBottom w:val="0"/>
      <w:divBdr>
        <w:top w:val="none" w:sz="0" w:space="0" w:color="auto"/>
        <w:left w:val="none" w:sz="0" w:space="0" w:color="auto"/>
        <w:bottom w:val="none" w:sz="0" w:space="0" w:color="auto"/>
        <w:right w:val="none" w:sz="0" w:space="0" w:color="auto"/>
      </w:divBdr>
    </w:div>
    <w:div w:id="87242766">
      <w:bodyDiv w:val="1"/>
      <w:marLeft w:val="0"/>
      <w:marRight w:val="0"/>
      <w:marTop w:val="0"/>
      <w:marBottom w:val="0"/>
      <w:divBdr>
        <w:top w:val="none" w:sz="0" w:space="0" w:color="auto"/>
        <w:left w:val="none" w:sz="0" w:space="0" w:color="auto"/>
        <w:bottom w:val="none" w:sz="0" w:space="0" w:color="auto"/>
        <w:right w:val="none" w:sz="0" w:space="0" w:color="auto"/>
      </w:divBdr>
    </w:div>
    <w:div w:id="87384449">
      <w:bodyDiv w:val="1"/>
      <w:marLeft w:val="0"/>
      <w:marRight w:val="0"/>
      <w:marTop w:val="0"/>
      <w:marBottom w:val="0"/>
      <w:divBdr>
        <w:top w:val="none" w:sz="0" w:space="0" w:color="auto"/>
        <w:left w:val="none" w:sz="0" w:space="0" w:color="auto"/>
        <w:bottom w:val="none" w:sz="0" w:space="0" w:color="auto"/>
        <w:right w:val="none" w:sz="0" w:space="0" w:color="auto"/>
      </w:divBdr>
    </w:div>
    <w:div w:id="87773652">
      <w:bodyDiv w:val="1"/>
      <w:marLeft w:val="0"/>
      <w:marRight w:val="0"/>
      <w:marTop w:val="0"/>
      <w:marBottom w:val="0"/>
      <w:divBdr>
        <w:top w:val="none" w:sz="0" w:space="0" w:color="auto"/>
        <w:left w:val="none" w:sz="0" w:space="0" w:color="auto"/>
        <w:bottom w:val="none" w:sz="0" w:space="0" w:color="auto"/>
        <w:right w:val="none" w:sz="0" w:space="0" w:color="auto"/>
      </w:divBdr>
    </w:div>
    <w:div w:id="88307738">
      <w:bodyDiv w:val="1"/>
      <w:marLeft w:val="0"/>
      <w:marRight w:val="0"/>
      <w:marTop w:val="0"/>
      <w:marBottom w:val="0"/>
      <w:divBdr>
        <w:top w:val="none" w:sz="0" w:space="0" w:color="auto"/>
        <w:left w:val="none" w:sz="0" w:space="0" w:color="auto"/>
        <w:bottom w:val="none" w:sz="0" w:space="0" w:color="auto"/>
        <w:right w:val="none" w:sz="0" w:space="0" w:color="auto"/>
      </w:divBdr>
    </w:div>
    <w:div w:id="88356326">
      <w:bodyDiv w:val="1"/>
      <w:marLeft w:val="0"/>
      <w:marRight w:val="0"/>
      <w:marTop w:val="0"/>
      <w:marBottom w:val="0"/>
      <w:divBdr>
        <w:top w:val="none" w:sz="0" w:space="0" w:color="auto"/>
        <w:left w:val="none" w:sz="0" w:space="0" w:color="auto"/>
        <w:bottom w:val="none" w:sz="0" w:space="0" w:color="auto"/>
        <w:right w:val="none" w:sz="0" w:space="0" w:color="auto"/>
      </w:divBdr>
    </w:div>
    <w:div w:id="88477693">
      <w:bodyDiv w:val="1"/>
      <w:marLeft w:val="0"/>
      <w:marRight w:val="0"/>
      <w:marTop w:val="0"/>
      <w:marBottom w:val="0"/>
      <w:divBdr>
        <w:top w:val="none" w:sz="0" w:space="0" w:color="auto"/>
        <w:left w:val="none" w:sz="0" w:space="0" w:color="auto"/>
        <w:bottom w:val="none" w:sz="0" w:space="0" w:color="auto"/>
        <w:right w:val="none" w:sz="0" w:space="0" w:color="auto"/>
      </w:divBdr>
    </w:div>
    <w:div w:id="88551317">
      <w:bodyDiv w:val="1"/>
      <w:marLeft w:val="0"/>
      <w:marRight w:val="0"/>
      <w:marTop w:val="0"/>
      <w:marBottom w:val="0"/>
      <w:divBdr>
        <w:top w:val="none" w:sz="0" w:space="0" w:color="auto"/>
        <w:left w:val="none" w:sz="0" w:space="0" w:color="auto"/>
        <w:bottom w:val="none" w:sz="0" w:space="0" w:color="auto"/>
        <w:right w:val="none" w:sz="0" w:space="0" w:color="auto"/>
      </w:divBdr>
    </w:div>
    <w:div w:id="89201598">
      <w:bodyDiv w:val="1"/>
      <w:marLeft w:val="0"/>
      <w:marRight w:val="0"/>
      <w:marTop w:val="0"/>
      <w:marBottom w:val="0"/>
      <w:divBdr>
        <w:top w:val="none" w:sz="0" w:space="0" w:color="auto"/>
        <w:left w:val="none" w:sz="0" w:space="0" w:color="auto"/>
        <w:bottom w:val="none" w:sz="0" w:space="0" w:color="auto"/>
        <w:right w:val="none" w:sz="0" w:space="0" w:color="auto"/>
      </w:divBdr>
    </w:div>
    <w:div w:id="89544336">
      <w:bodyDiv w:val="1"/>
      <w:marLeft w:val="0"/>
      <w:marRight w:val="0"/>
      <w:marTop w:val="0"/>
      <w:marBottom w:val="0"/>
      <w:divBdr>
        <w:top w:val="none" w:sz="0" w:space="0" w:color="auto"/>
        <w:left w:val="none" w:sz="0" w:space="0" w:color="auto"/>
        <w:bottom w:val="none" w:sz="0" w:space="0" w:color="auto"/>
        <w:right w:val="none" w:sz="0" w:space="0" w:color="auto"/>
      </w:divBdr>
    </w:div>
    <w:div w:id="89547232">
      <w:bodyDiv w:val="1"/>
      <w:marLeft w:val="0"/>
      <w:marRight w:val="0"/>
      <w:marTop w:val="0"/>
      <w:marBottom w:val="0"/>
      <w:divBdr>
        <w:top w:val="none" w:sz="0" w:space="0" w:color="auto"/>
        <w:left w:val="none" w:sz="0" w:space="0" w:color="auto"/>
        <w:bottom w:val="none" w:sz="0" w:space="0" w:color="auto"/>
        <w:right w:val="none" w:sz="0" w:space="0" w:color="auto"/>
      </w:divBdr>
    </w:div>
    <w:div w:id="89552268">
      <w:bodyDiv w:val="1"/>
      <w:marLeft w:val="0"/>
      <w:marRight w:val="0"/>
      <w:marTop w:val="0"/>
      <w:marBottom w:val="0"/>
      <w:divBdr>
        <w:top w:val="none" w:sz="0" w:space="0" w:color="auto"/>
        <w:left w:val="none" w:sz="0" w:space="0" w:color="auto"/>
        <w:bottom w:val="none" w:sz="0" w:space="0" w:color="auto"/>
        <w:right w:val="none" w:sz="0" w:space="0" w:color="auto"/>
      </w:divBdr>
    </w:div>
    <w:div w:id="89588186">
      <w:bodyDiv w:val="1"/>
      <w:marLeft w:val="0"/>
      <w:marRight w:val="0"/>
      <w:marTop w:val="0"/>
      <w:marBottom w:val="0"/>
      <w:divBdr>
        <w:top w:val="none" w:sz="0" w:space="0" w:color="auto"/>
        <w:left w:val="none" w:sz="0" w:space="0" w:color="auto"/>
        <w:bottom w:val="none" w:sz="0" w:space="0" w:color="auto"/>
        <w:right w:val="none" w:sz="0" w:space="0" w:color="auto"/>
      </w:divBdr>
    </w:div>
    <w:div w:id="89669765">
      <w:bodyDiv w:val="1"/>
      <w:marLeft w:val="0"/>
      <w:marRight w:val="0"/>
      <w:marTop w:val="0"/>
      <w:marBottom w:val="0"/>
      <w:divBdr>
        <w:top w:val="none" w:sz="0" w:space="0" w:color="auto"/>
        <w:left w:val="none" w:sz="0" w:space="0" w:color="auto"/>
        <w:bottom w:val="none" w:sz="0" w:space="0" w:color="auto"/>
        <w:right w:val="none" w:sz="0" w:space="0" w:color="auto"/>
      </w:divBdr>
    </w:div>
    <w:div w:id="89858908">
      <w:bodyDiv w:val="1"/>
      <w:marLeft w:val="0"/>
      <w:marRight w:val="0"/>
      <w:marTop w:val="0"/>
      <w:marBottom w:val="0"/>
      <w:divBdr>
        <w:top w:val="none" w:sz="0" w:space="0" w:color="auto"/>
        <w:left w:val="none" w:sz="0" w:space="0" w:color="auto"/>
        <w:bottom w:val="none" w:sz="0" w:space="0" w:color="auto"/>
        <w:right w:val="none" w:sz="0" w:space="0" w:color="auto"/>
      </w:divBdr>
    </w:div>
    <w:div w:id="90011021">
      <w:bodyDiv w:val="1"/>
      <w:marLeft w:val="0"/>
      <w:marRight w:val="0"/>
      <w:marTop w:val="0"/>
      <w:marBottom w:val="0"/>
      <w:divBdr>
        <w:top w:val="none" w:sz="0" w:space="0" w:color="auto"/>
        <w:left w:val="none" w:sz="0" w:space="0" w:color="auto"/>
        <w:bottom w:val="none" w:sz="0" w:space="0" w:color="auto"/>
        <w:right w:val="none" w:sz="0" w:space="0" w:color="auto"/>
      </w:divBdr>
    </w:div>
    <w:div w:id="90205661">
      <w:bodyDiv w:val="1"/>
      <w:marLeft w:val="0"/>
      <w:marRight w:val="0"/>
      <w:marTop w:val="0"/>
      <w:marBottom w:val="0"/>
      <w:divBdr>
        <w:top w:val="none" w:sz="0" w:space="0" w:color="auto"/>
        <w:left w:val="none" w:sz="0" w:space="0" w:color="auto"/>
        <w:bottom w:val="none" w:sz="0" w:space="0" w:color="auto"/>
        <w:right w:val="none" w:sz="0" w:space="0" w:color="auto"/>
      </w:divBdr>
    </w:div>
    <w:div w:id="90275153">
      <w:bodyDiv w:val="1"/>
      <w:marLeft w:val="0"/>
      <w:marRight w:val="0"/>
      <w:marTop w:val="0"/>
      <w:marBottom w:val="0"/>
      <w:divBdr>
        <w:top w:val="none" w:sz="0" w:space="0" w:color="auto"/>
        <w:left w:val="none" w:sz="0" w:space="0" w:color="auto"/>
        <w:bottom w:val="none" w:sz="0" w:space="0" w:color="auto"/>
        <w:right w:val="none" w:sz="0" w:space="0" w:color="auto"/>
      </w:divBdr>
    </w:div>
    <w:div w:id="90786163">
      <w:bodyDiv w:val="1"/>
      <w:marLeft w:val="0"/>
      <w:marRight w:val="0"/>
      <w:marTop w:val="0"/>
      <w:marBottom w:val="0"/>
      <w:divBdr>
        <w:top w:val="none" w:sz="0" w:space="0" w:color="auto"/>
        <w:left w:val="none" w:sz="0" w:space="0" w:color="auto"/>
        <w:bottom w:val="none" w:sz="0" w:space="0" w:color="auto"/>
        <w:right w:val="none" w:sz="0" w:space="0" w:color="auto"/>
      </w:divBdr>
    </w:div>
    <w:div w:id="91320066">
      <w:bodyDiv w:val="1"/>
      <w:marLeft w:val="0"/>
      <w:marRight w:val="0"/>
      <w:marTop w:val="0"/>
      <w:marBottom w:val="0"/>
      <w:divBdr>
        <w:top w:val="none" w:sz="0" w:space="0" w:color="auto"/>
        <w:left w:val="none" w:sz="0" w:space="0" w:color="auto"/>
        <w:bottom w:val="none" w:sz="0" w:space="0" w:color="auto"/>
        <w:right w:val="none" w:sz="0" w:space="0" w:color="auto"/>
      </w:divBdr>
    </w:div>
    <w:div w:id="92213559">
      <w:bodyDiv w:val="1"/>
      <w:marLeft w:val="0"/>
      <w:marRight w:val="0"/>
      <w:marTop w:val="0"/>
      <w:marBottom w:val="0"/>
      <w:divBdr>
        <w:top w:val="none" w:sz="0" w:space="0" w:color="auto"/>
        <w:left w:val="none" w:sz="0" w:space="0" w:color="auto"/>
        <w:bottom w:val="none" w:sz="0" w:space="0" w:color="auto"/>
        <w:right w:val="none" w:sz="0" w:space="0" w:color="auto"/>
      </w:divBdr>
    </w:div>
    <w:div w:id="92409166">
      <w:bodyDiv w:val="1"/>
      <w:marLeft w:val="0"/>
      <w:marRight w:val="0"/>
      <w:marTop w:val="0"/>
      <w:marBottom w:val="0"/>
      <w:divBdr>
        <w:top w:val="none" w:sz="0" w:space="0" w:color="auto"/>
        <w:left w:val="none" w:sz="0" w:space="0" w:color="auto"/>
        <w:bottom w:val="none" w:sz="0" w:space="0" w:color="auto"/>
        <w:right w:val="none" w:sz="0" w:space="0" w:color="auto"/>
      </w:divBdr>
    </w:div>
    <w:div w:id="92556985">
      <w:bodyDiv w:val="1"/>
      <w:marLeft w:val="0"/>
      <w:marRight w:val="0"/>
      <w:marTop w:val="0"/>
      <w:marBottom w:val="0"/>
      <w:divBdr>
        <w:top w:val="none" w:sz="0" w:space="0" w:color="auto"/>
        <w:left w:val="none" w:sz="0" w:space="0" w:color="auto"/>
        <w:bottom w:val="none" w:sz="0" w:space="0" w:color="auto"/>
        <w:right w:val="none" w:sz="0" w:space="0" w:color="auto"/>
      </w:divBdr>
    </w:div>
    <w:div w:id="93474837">
      <w:bodyDiv w:val="1"/>
      <w:marLeft w:val="0"/>
      <w:marRight w:val="0"/>
      <w:marTop w:val="0"/>
      <w:marBottom w:val="0"/>
      <w:divBdr>
        <w:top w:val="none" w:sz="0" w:space="0" w:color="auto"/>
        <w:left w:val="none" w:sz="0" w:space="0" w:color="auto"/>
        <w:bottom w:val="none" w:sz="0" w:space="0" w:color="auto"/>
        <w:right w:val="none" w:sz="0" w:space="0" w:color="auto"/>
      </w:divBdr>
    </w:div>
    <w:div w:id="93483670">
      <w:bodyDiv w:val="1"/>
      <w:marLeft w:val="0"/>
      <w:marRight w:val="0"/>
      <w:marTop w:val="0"/>
      <w:marBottom w:val="0"/>
      <w:divBdr>
        <w:top w:val="none" w:sz="0" w:space="0" w:color="auto"/>
        <w:left w:val="none" w:sz="0" w:space="0" w:color="auto"/>
        <w:bottom w:val="none" w:sz="0" w:space="0" w:color="auto"/>
        <w:right w:val="none" w:sz="0" w:space="0" w:color="auto"/>
      </w:divBdr>
    </w:div>
    <w:div w:id="93524584">
      <w:bodyDiv w:val="1"/>
      <w:marLeft w:val="0"/>
      <w:marRight w:val="0"/>
      <w:marTop w:val="0"/>
      <w:marBottom w:val="0"/>
      <w:divBdr>
        <w:top w:val="none" w:sz="0" w:space="0" w:color="auto"/>
        <w:left w:val="none" w:sz="0" w:space="0" w:color="auto"/>
        <w:bottom w:val="none" w:sz="0" w:space="0" w:color="auto"/>
        <w:right w:val="none" w:sz="0" w:space="0" w:color="auto"/>
      </w:divBdr>
    </w:div>
    <w:div w:id="93525307">
      <w:bodyDiv w:val="1"/>
      <w:marLeft w:val="0"/>
      <w:marRight w:val="0"/>
      <w:marTop w:val="0"/>
      <w:marBottom w:val="0"/>
      <w:divBdr>
        <w:top w:val="none" w:sz="0" w:space="0" w:color="auto"/>
        <w:left w:val="none" w:sz="0" w:space="0" w:color="auto"/>
        <w:bottom w:val="none" w:sz="0" w:space="0" w:color="auto"/>
        <w:right w:val="none" w:sz="0" w:space="0" w:color="auto"/>
      </w:divBdr>
    </w:div>
    <w:div w:id="93743952">
      <w:bodyDiv w:val="1"/>
      <w:marLeft w:val="0"/>
      <w:marRight w:val="0"/>
      <w:marTop w:val="0"/>
      <w:marBottom w:val="0"/>
      <w:divBdr>
        <w:top w:val="none" w:sz="0" w:space="0" w:color="auto"/>
        <w:left w:val="none" w:sz="0" w:space="0" w:color="auto"/>
        <w:bottom w:val="none" w:sz="0" w:space="0" w:color="auto"/>
        <w:right w:val="none" w:sz="0" w:space="0" w:color="auto"/>
      </w:divBdr>
    </w:div>
    <w:div w:id="94323474">
      <w:bodyDiv w:val="1"/>
      <w:marLeft w:val="0"/>
      <w:marRight w:val="0"/>
      <w:marTop w:val="0"/>
      <w:marBottom w:val="0"/>
      <w:divBdr>
        <w:top w:val="none" w:sz="0" w:space="0" w:color="auto"/>
        <w:left w:val="none" w:sz="0" w:space="0" w:color="auto"/>
        <w:bottom w:val="none" w:sz="0" w:space="0" w:color="auto"/>
        <w:right w:val="none" w:sz="0" w:space="0" w:color="auto"/>
      </w:divBdr>
    </w:div>
    <w:div w:id="94641116">
      <w:bodyDiv w:val="1"/>
      <w:marLeft w:val="0"/>
      <w:marRight w:val="0"/>
      <w:marTop w:val="0"/>
      <w:marBottom w:val="0"/>
      <w:divBdr>
        <w:top w:val="none" w:sz="0" w:space="0" w:color="auto"/>
        <w:left w:val="none" w:sz="0" w:space="0" w:color="auto"/>
        <w:bottom w:val="none" w:sz="0" w:space="0" w:color="auto"/>
        <w:right w:val="none" w:sz="0" w:space="0" w:color="auto"/>
      </w:divBdr>
    </w:div>
    <w:div w:id="94792329">
      <w:bodyDiv w:val="1"/>
      <w:marLeft w:val="0"/>
      <w:marRight w:val="0"/>
      <w:marTop w:val="0"/>
      <w:marBottom w:val="0"/>
      <w:divBdr>
        <w:top w:val="none" w:sz="0" w:space="0" w:color="auto"/>
        <w:left w:val="none" w:sz="0" w:space="0" w:color="auto"/>
        <w:bottom w:val="none" w:sz="0" w:space="0" w:color="auto"/>
        <w:right w:val="none" w:sz="0" w:space="0" w:color="auto"/>
      </w:divBdr>
    </w:div>
    <w:div w:id="95030398">
      <w:bodyDiv w:val="1"/>
      <w:marLeft w:val="0"/>
      <w:marRight w:val="0"/>
      <w:marTop w:val="0"/>
      <w:marBottom w:val="0"/>
      <w:divBdr>
        <w:top w:val="none" w:sz="0" w:space="0" w:color="auto"/>
        <w:left w:val="none" w:sz="0" w:space="0" w:color="auto"/>
        <w:bottom w:val="none" w:sz="0" w:space="0" w:color="auto"/>
        <w:right w:val="none" w:sz="0" w:space="0" w:color="auto"/>
      </w:divBdr>
    </w:div>
    <w:div w:id="95056615">
      <w:bodyDiv w:val="1"/>
      <w:marLeft w:val="0"/>
      <w:marRight w:val="0"/>
      <w:marTop w:val="0"/>
      <w:marBottom w:val="0"/>
      <w:divBdr>
        <w:top w:val="none" w:sz="0" w:space="0" w:color="auto"/>
        <w:left w:val="none" w:sz="0" w:space="0" w:color="auto"/>
        <w:bottom w:val="none" w:sz="0" w:space="0" w:color="auto"/>
        <w:right w:val="none" w:sz="0" w:space="0" w:color="auto"/>
      </w:divBdr>
    </w:div>
    <w:div w:id="95291549">
      <w:bodyDiv w:val="1"/>
      <w:marLeft w:val="0"/>
      <w:marRight w:val="0"/>
      <w:marTop w:val="0"/>
      <w:marBottom w:val="0"/>
      <w:divBdr>
        <w:top w:val="none" w:sz="0" w:space="0" w:color="auto"/>
        <w:left w:val="none" w:sz="0" w:space="0" w:color="auto"/>
        <w:bottom w:val="none" w:sz="0" w:space="0" w:color="auto"/>
        <w:right w:val="none" w:sz="0" w:space="0" w:color="auto"/>
      </w:divBdr>
    </w:div>
    <w:div w:id="95491932">
      <w:bodyDiv w:val="1"/>
      <w:marLeft w:val="0"/>
      <w:marRight w:val="0"/>
      <w:marTop w:val="0"/>
      <w:marBottom w:val="0"/>
      <w:divBdr>
        <w:top w:val="none" w:sz="0" w:space="0" w:color="auto"/>
        <w:left w:val="none" w:sz="0" w:space="0" w:color="auto"/>
        <w:bottom w:val="none" w:sz="0" w:space="0" w:color="auto"/>
        <w:right w:val="none" w:sz="0" w:space="0" w:color="auto"/>
      </w:divBdr>
    </w:div>
    <w:div w:id="95492227">
      <w:bodyDiv w:val="1"/>
      <w:marLeft w:val="0"/>
      <w:marRight w:val="0"/>
      <w:marTop w:val="0"/>
      <w:marBottom w:val="0"/>
      <w:divBdr>
        <w:top w:val="none" w:sz="0" w:space="0" w:color="auto"/>
        <w:left w:val="none" w:sz="0" w:space="0" w:color="auto"/>
        <w:bottom w:val="none" w:sz="0" w:space="0" w:color="auto"/>
        <w:right w:val="none" w:sz="0" w:space="0" w:color="auto"/>
      </w:divBdr>
    </w:div>
    <w:div w:id="95710926">
      <w:bodyDiv w:val="1"/>
      <w:marLeft w:val="0"/>
      <w:marRight w:val="0"/>
      <w:marTop w:val="0"/>
      <w:marBottom w:val="0"/>
      <w:divBdr>
        <w:top w:val="none" w:sz="0" w:space="0" w:color="auto"/>
        <w:left w:val="none" w:sz="0" w:space="0" w:color="auto"/>
        <w:bottom w:val="none" w:sz="0" w:space="0" w:color="auto"/>
        <w:right w:val="none" w:sz="0" w:space="0" w:color="auto"/>
      </w:divBdr>
    </w:div>
    <w:div w:id="95902925">
      <w:bodyDiv w:val="1"/>
      <w:marLeft w:val="0"/>
      <w:marRight w:val="0"/>
      <w:marTop w:val="0"/>
      <w:marBottom w:val="0"/>
      <w:divBdr>
        <w:top w:val="none" w:sz="0" w:space="0" w:color="auto"/>
        <w:left w:val="none" w:sz="0" w:space="0" w:color="auto"/>
        <w:bottom w:val="none" w:sz="0" w:space="0" w:color="auto"/>
        <w:right w:val="none" w:sz="0" w:space="0" w:color="auto"/>
      </w:divBdr>
    </w:div>
    <w:div w:id="96682939">
      <w:bodyDiv w:val="1"/>
      <w:marLeft w:val="0"/>
      <w:marRight w:val="0"/>
      <w:marTop w:val="0"/>
      <w:marBottom w:val="0"/>
      <w:divBdr>
        <w:top w:val="none" w:sz="0" w:space="0" w:color="auto"/>
        <w:left w:val="none" w:sz="0" w:space="0" w:color="auto"/>
        <w:bottom w:val="none" w:sz="0" w:space="0" w:color="auto"/>
        <w:right w:val="none" w:sz="0" w:space="0" w:color="auto"/>
      </w:divBdr>
    </w:div>
    <w:div w:id="97144186">
      <w:bodyDiv w:val="1"/>
      <w:marLeft w:val="0"/>
      <w:marRight w:val="0"/>
      <w:marTop w:val="0"/>
      <w:marBottom w:val="0"/>
      <w:divBdr>
        <w:top w:val="none" w:sz="0" w:space="0" w:color="auto"/>
        <w:left w:val="none" w:sz="0" w:space="0" w:color="auto"/>
        <w:bottom w:val="none" w:sz="0" w:space="0" w:color="auto"/>
        <w:right w:val="none" w:sz="0" w:space="0" w:color="auto"/>
      </w:divBdr>
    </w:div>
    <w:div w:id="98067152">
      <w:bodyDiv w:val="1"/>
      <w:marLeft w:val="0"/>
      <w:marRight w:val="0"/>
      <w:marTop w:val="0"/>
      <w:marBottom w:val="0"/>
      <w:divBdr>
        <w:top w:val="none" w:sz="0" w:space="0" w:color="auto"/>
        <w:left w:val="none" w:sz="0" w:space="0" w:color="auto"/>
        <w:bottom w:val="none" w:sz="0" w:space="0" w:color="auto"/>
        <w:right w:val="none" w:sz="0" w:space="0" w:color="auto"/>
      </w:divBdr>
    </w:div>
    <w:div w:id="98260183">
      <w:bodyDiv w:val="1"/>
      <w:marLeft w:val="0"/>
      <w:marRight w:val="0"/>
      <w:marTop w:val="0"/>
      <w:marBottom w:val="0"/>
      <w:divBdr>
        <w:top w:val="none" w:sz="0" w:space="0" w:color="auto"/>
        <w:left w:val="none" w:sz="0" w:space="0" w:color="auto"/>
        <w:bottom w:val="none" w:sz="0" w:space="0" w:color="auto"/>
        <w:right w:val="none" w:sz="0" w:space="0" w:color="auto"/>
      </w:divBdr>
    </w:div>
    <w:div w:id="98260392">
      <w:bodyDiv w:val="1"/>
      <w:marLeft w:val="0"/>
      <w:marRight w:val="0"/>
      <w:marTop w:val="0"/>
      <w:marBottom w:val="0"/>
      <w:divBdr>
        <w:top w:val="none" w:sz="0" w:space="0" w:color="auto"/>
        <w:left w:val="none" w:sz="0" w:space="0" w:color="auto"/>
        <w:bottom w:val="none" w:sz="0" w:space="0" w:color="auto"/>
        <w:right w:val="none" w:sz="0" w:space="0" w:color="auto"/>
      </w:divBdr>
    </w:div>
    <w:div w:id="98525549">
      <w:bodyDiv w:val="1"/>
      <w:marLeft w:val="0"/>
      <w:marRight w:val="0"/>
      <w:marTop w:val="0"/>
      <w:marBottom w:val="0"/>
      <w:divBdr>
        <w:top w:val="none" w:sz="0" w:space="0" w:color="auto"/>
        <w:left w:val="none" w:sz="0" w:space="0" w:color="auto"/>
        <w:bottom w:val="none" w:sz="0" w:space="0" w:color="auto"/>
        <w:right w:val="none" w:sz="0" w:space="0" w:color="auto"/>
      </w:divBdr>
    </w:div>
    <w:div w:id="98725054">
      <w:bodyDiv w:val="1"/>
      <w:marLeft w:val="0"/>
      <w:marRight w:val="0"/>
      <w:marTop w:val="0"/>
      <w:marBottom w:val="0"/>
      <w:divBdr>
        <w:top w:val="none" w:sz="0" w:space="0" w:color="auto"/>
        <w:left w:val="none" w:sz="0" w:space="0" w:color="auto"/>
        <w:bottom w:val="none" w:sz="0" w:space="0" w:color="auto"/>
        <w:right w:val="none" w:sz="0" w:space="0" w:color="auto"/>
      </w:divBdr>
    </w:div>
    <w:div w:id="98842376">
      <w:bodyDiv w:val="1"/>
      <w:marLeft w:val="0"/>
      <w:marRight w:val="0"/>
      <w:marTop w:val="0"/>
      <w:marBottom w:val="0"/>
      <w:divBdr>
        <w:top w:val="none" w:sz="0" w:space="0" w:color="auto"/>
        <w:left w:val="none" w:sz="0" w:space="0" w:color="auto"/>
        <w:bottom w:val="none" w:sz="0" w:space="0" w:color="auto"/>
        <w:right w:val="none" w:sz="0" w:space="0" w:color="auto"/>
      </w:divBdr>
    </w:div>
    <w:div w:id="99878899">
      <w:bodyDiv w:val="1"/>
      <w:marLeft w:val="0"/>
      <w:marRight w:val="0"/>
      <w:marTop w:val="0"/>
      <w:marBottom w:val="0"/>
      <w:divBdr>
        <w:top w:val="none" w:sz="0" w:space="0" w:color="auto"/>
        <w:left w:val="none" w:sz="0" w:space="0" w:color="auto"/>
        <w:bottom w:val="none" w:sz="0" w:space="0" w:color="auto"/>
        <w:right w:val="none" w:sz="0" w:space="0" w:color="auto"/>
      </w:divBdr>
    </w:div>
    <w:div w:id="100153592">
      <w:bodyDiv w:val="1"/>
      <w:marLeft w:val="0"/>
      <w:marRight w:val="0"/>
      <w:marTop w:val="0"/>
      <w:marBottom w:val="0"/>
      <w:divBdr>
        <w:top w:val="none" w:sz="0" w:space="0" w:color="auto"/>
        <w:left w:val="none" w:sz="0" w:space="0" w:color="auto"/>
        <w:bottom w:val="none" w:sz="0" w:space="0" w:color="auto"/>
        <w:right w:val="none" w:sz="0" w:space="0" w:color="auto"/>
      </w:divBdr>
    </w:div>
    <w:div w:id="100298539">
      <w:bodyDiv w:val="1"/>
      <w:marLeft w:val="0"/>
      <w:marRight w:val="0"/>
      <w:marTop w:val="0"/>
      <w:marBottom w:val="0"/>
      <w:divBdr>
        <w:top w:val="none" w:sz="0" w:space="0" w:color="auto"/>
        <w:left w:val="none" w:sz="0" w:space="0" w:color="auto"/>
        <w:bottom w:val="none" w:sz="0" w:space="0" w:color="auto"/>
        <w:right w:val="none" w:sz="0" w:space="0" w:color="auto"/>
      </w:divBdr>
    </w:div>
    <w:div w:id="100806612">
      <w:bodyDiv w:val="1"/>
      <w:marLeft w:val="0"/>
      <w:marRight w:val="0"/>
      <w:marTop w:val="0"/>
      <w:marBottom w:val="0"/>
      <w:divBdr>
        <w:top w:val="none" w:sz="0" w:space="0" w:color="auto"/>
        <w:left w:val="none" w:sz="0" w:space="0" w:color="auto"/>
        <w:bottom w:val="none" w:sz="0" w:space="0" w:color="auto"/>
        <w:right w:val="none" w:sz="0" w:space="0" w:color="auto"/>
      </w:divBdr>
    </w:div>
    <w:div w:id="101071050">
      <w:bodyDiv w:val="1"/>
      <w:marLeft w:val="0"/>
      <w:marRight w:val="0"/>
      <w:marTop w:val="0"/>
      <w:marBottom w:val="0"/>
      <w:divBdr>
        <w:top w:val="none" w:sz="0" w:space="0" w:color="auto"/>
        <w:left w:val="none" w:sz="0" w:space="0" w:color="auto"/>
        <w:bottom w:val="none" w:sz="0" w:space="0" w:color="auto"/>
        <w:right w:val="none" w:sz="0" w:space="0" w:color="auto"/>
      </w:divBdr>
    </w:div>
    <w:div w:id="101152074">
      <w:bodyDiv w:val="1"/>
      <w:marLeft w:val="0"/>
      <w:marRight w:val="0"/>
      <w:marTop w:val="0"/>
      <w:marBottom w:val="0"/>
      <w:divBdr>
        <w:top w:val="none" w:sz="0" w:space="0" w:color="auto"/>
        <w:left w:val="none" w:sz="0" w:space="0" w:color="auto"/>
        <w:bottom w:val="none" w:sz="0" w:space="0" w:color="auto"/>
        <w:right w:val="none" w:sz="0" w:space="0" w:color="auto"/>
      </w:divBdr>
    </w:div>
    <w:div w:id="101344546">
      <w:bodyDiv w:val="1"/>
      <w:marLeft w:val="0"/>
      <w:marRight w:val="0"/>
      <w:marTop w:val="0"/>
      <w:marBottom w:val="0"/>
      <w:divBdr>
        <w:top w:val="none" w:sz="0" w:space="0" w:color="auto"/>
        <w:left w:val="none" w:sz="0" w:space="0" w:color="auto"/>
        <w:bottom w:val="none" w:sz="0" w:space="0" w:color="auto"/>
        <w:right w:val="none" w:sz="0" w:space="0" w:color="auto"/>
      </w:divBdr>
    </w:div>
    <w:div w:id="101650619">
      <w:bodyDiv w:val="1"/>
      <w:marLeft w:val="0"/>
      <w:marRight w:val="0"/>
      <w:marTop w:val="0"/>
      <w:marBottom w:val="0"/>
      <w:divBdr>
        <w:top w:val="none" w:sz="0" w:space="0" w:color="auto"/>
        <w:left w:val="none" w:sz="0" w:space="0" w:color="auto"/>
        <w:bottom w:val="none" w:sz="0" w:space="0" w:color="auto"/>
        <w:right w:val="none" w:sz="0" w:space="0" w:color="auto"/>
      </w:divBdr>
    </w:div>
    <w:div w:id="101731850">
      <w:bodyDiv w:val="1"/>
      <w:marLeft w:val="0"/>
      <w:marRight w:val="0"/>
      <w:marTop w:val="0"/>
      <w:marBottom w:val="0"/>
      <w:divBdr>
        <w:top w:val="none" w:sz="0" w:space="0" w:color="auto"/>
        <w:left w:val="none" w:sz="0" w:space="0" w:color="auto"/>
        <w:bottom w:val="none" w:sz="0" w:space="0" w:color="auto"/>
        <w:right w:val="none" w:sz="0" w:space="0" w:color="auto"/>
      </w:divBdr>
    </w:div>
    <w:div w:id="101919205">
      <w:bodyDiv w:val="1"/>
      <w:marLeft w:val="0"/>
      <w:marRight w:val="0"/>
      <w:marTop w:val="0"/>
      <w:marBottom w:val="0"/>
      <w:divBdr>
        <w:top w:val="none" w:sz="0" w:space="0" w:color="auto"/>
        <w:left w:val="none" w:sz="0" w:space="0" w:color="auto"/>
        <w:bottom w:val="none" w:sz="0" w:space="0" w:color="auto"/>
        <w:right w:val="none" w:sz="0" w:space="0" w:color="auto"/>
      </w:divBdr>
    </w:div>
    <w:div w:id="102655691">
      <w:bodyDiv w:val="1"/>
      <w:marLeft w:val="0"/>
      <w:marRight w:val="0"/>
      <w:marTop w:val="0"/>
      <w:marBottom w:val="0"/>
      <w:divBdr>
        <w:top w:val="none" w:sz="0" w:space="0" w:color="auto"/>
        <w:left w:val="none" w:sz="0" w:space="0" w:color="auto"/>
        <w:bottom w:val="none" w:sz="0" w:space="0" w:color="auto"/>
        <w:right w:val="none" w:sz="0" w:space="0" w:color="auto"/>
      </w:divBdr>
    </w:div>
    <w:div w:id="103351924">
      <w:bodyDiv w:val="1"/>
      <w:marLeft w:val="0"/>
      <w:marRight w:val="0"/>
      <w:marTop w:val="0"/>
      <w:marBottom w:val="0"/>
      <w:divBdr>
        <w:top w:val="none" w:sz="0" w:space="0" w:color="auto"/>
        <w:left w:val="none" w:sz="0" w:space="0" w:color="auto"/>
        <w:bottom w:val="none" w:sz="0" w:space="0" w:color="auto"/>
        <w:right w:val="none" w:sz="0" w:space="0" w:color="auto"/>
      </w:divBdr>
    </w:div>
    <w:div w:id="104278351">
      <w:bodyDiv w:val="1"/>
      <w:marLeft w:val="0"/>
      <w:marRight w:val="0"/>
      <w:marTop w:val="0"/>
      <w:marBottom w:val="0"/>
      <w:divBdr>
        <w:top w:val="none" w:sz="0" w:space="0" w:color="auto"/>
        <w:left w:val="none" w:sz="0" w:space="0" w:color="auto"/>
        <w:bottom w:val="none" w:sz="0" w:space="0" w:color="auto"/>
        <w:right w:val="none" w:sz="0" w:space="0" w:color="auto"/>
      </w:divBdr>
    </w:div>
    <w:div w:id="104352508">
      <w:bodyDiv w:val="1"/>
      <w:marLeft w:val="0"/>
      <w:marRight w:val="0"/>
      <w:marTop w:val="0"/>
      <w:marBottom w:val="0"/>
      <w:divBdr>
        <w:top w:val="none" w:sz="0" w:space="0" w:color="auto"/>
        <w:left w:val="none" w:sz="0" w:space="0" w:color="auto"/>
        <w:bottom w:val="none" w:sz="0" w:space="0" w:color="auto"/>
        <w:right w:val="none" w:sz="0" w:space="0" w:color="auto"/>
      </w:divBdr>
    </w:div>
    <w:div w:id="104423236">
      <w:bodyDiv w:val="1"/>
      <w:marLeft w:val="0"/>
      <w:marRight w:val="0"/>
      <w:marTop w:val="0"/>
      <w:marBottom w:val="0"/>
      <w:divBdr>
        <w:top w:val="none" w:sz="0" w:space="0" w:color="auto"/>
        <w:left w:val="none" w:sz="0" w:space="0" w:color="auto"/>
        <w:bottom w:val="none" w:sz="0" w:space="0" w:color="auto"/>
        <w:right w:val="none" w:sz="0" w:space="0" w:color="auto"/>
      </w:divBdr>
    </w:div>
    <w:div w:id="104543117">
      <w:bodyDiv w:val="1"/>
      <w:marLeft w:val="0"/>
      <w:marRight w:val="0"/>
      <w:marTop w:val="0"/>
      <w:marBottom w:val="0"/>
      <w:divBdr>
        <w:top w:val="none" w:sz="0" w:space="0" w:color="auto"/>
        <w:left w:val="none" w:sz="0" w:space="0" w:color="auto"/>
        <w:bottom w:val="none" w:sz="0" w:space="0" w:color="auto"/>
        <w:right w:val="none" w:sz="0" w:space="0" w:color="auto"/>
      </w:divBdr>
    </w:div>
    <w:div w:id="104615516">
      <w:bodyDiv w:val="1"/>
      <w:marLeft w:val="0"/>
      <w:marRight w:val="0"/>
      <w:marTop w:val="0"/>
      <w:marBottom w:val="0"/>
      <w:divBdr>
        <w:top w:val="none" w:sz="0" w:space="0" w:color="auto"/>
        <w:left w:val="none" w:sz="0" w:space="0" w:color="auto"/>
        <w:bottom w:val="none" w:sz="0" w:space="0" w:color="auto"/>
        <w:right w:val="none" w:sz="0" w:space="0" w:color="auto"/>
      </w:divBdr>
    </w:div>
    <w:div w:id="104690121">
      <w:bodyDiv w:val="1"/>
      <w:marLeft w:val="0"/>
      <w:marRight w:val="0"/>
      <w:marTop w:val="0"/>
      <w:marBottom w:val="0"/>
      <w:divBdr>
        <w:top w:val="none" w:sz="0" w:space="0" w:color="auto"/>
        <w:left w:val="none" w:sz="0" w:space="0" w:color="auto"/>
        <w:bottom w:val="none" w:sz="0" w:space="0" w:color="auto"/>
        <w:right w:val="none" w:sz="0" w:space="0" w:color="auto"/>
      </w:divBdr>
    </w:div>
    <w:div w:id="104692728">
      <w:bodyDiv w:val="1"/>
      <w:marLeft w:val="0"/>
      <w:marRight w:val="0"/>
      <w:marTop w:val="0"/>
      <w:marBottom w:val="0"/>
      <w:divBdr>
        <w:top w:val="none" w:sz="0" w:space="0" w:color="auto"/>
        <w:left w:val="none" w:sz="0" w:space="0" w:color="auto"/>
        <w:bottom w:val="none" w:sz="0" w:space="0" w:color="auto"/>
        <w:right w:val="none" w:sz="0" w:space="0" w:color="auto"/>
      </w:divBdr>
    </w:div>
    <w:div w:id="104931357">
      <w:bodyDiv w:val="1"/>
      <w:marLeft w:val="0"/>
      <w:marRight w:val="0"/>
      <w:marTop w:val="0"/>
      <w:marBottom w:val="0"/>
      <w:divBdr>
        <w:top w:val="none" w:sz="0" w:space="0" w:color="auto"/>
        <w:left w:val="none" w:sz="0" w:space="0" w:color="auto"/>
        <w:bottom w:val="none" w:sz="0" w:space="0" w:color="auto"/>
        <w:right w:val="none" w:sz="0" w:space="0" w:color="auto"/>
      </w:divBdr>
    </w:div>
    <w:div w:id="105084237">
      <w:bodyDiv w:val="1"/>
      <w:marLeft w:val="0"/>
      <w:marRight w:val="0"/>
      <w:marTop w:val="0"/>
      <w:marBottom w:val="0"/>
      <w:divBdr>
        <w:top w:val="none" w:sz="0" w:space="0" w:color="auto"/>
        <w:left w:val="none" w:sz="0" w:space="0" w:color="auto"/>
        <w:bottom w:val="none" w:sz="0" w:space="0" w:color="auto"/>
        <w:right w:val="none" w:sz="0" w:space="0" w:color="auto"/>
      </w:divBdr>
    </w:div>
    <w:div w:id="105851208">
      <w:bodyDiv w:val="1"/>
      <w:marLeft w:val="0"/>
      <w:marRight w:val="0"/>
      <w:marTop w:val="0"/>
      <w:marBottom w:val="0"/>
      <w:divBdr>
        <w:top w:val="none" w:sz="0" w:space="0" w:color="auto"/>
        <w:left w:val="none" w:sz="0" w:space="0" w:color="auto"/>
        <w:bottom w:val="none" w:sz="0" w:space="0" w:color="auto"/>
        <w:right w:val="none" w:sz="0" w:space="0" w:color="auto"/>
      </w:divBdr>
    </w:div>
    <w:div w:id="105933989">
      <w:bodyDiv w:val="1"/>
      <w:marLeft w:val="0"/>
      <w:marRight w:val="0"/>
      <w:marTop w:val="0"/>
      <w:marBottom w:val="0"/>
      <w:divBdr>
        <w:top w:val="none" w:sz="0" w:space="0" w:color="auto"/>
        <w:left w:val="none" w:sz="0" w:space="0" w:color="auto"/>
        <w:bottom w:val="none" w:sz="0" w:space="0" w:color="auto"/>
        <w:right w:val="none" w:sz="0" w:space="0" w:color="auto"/>
      </w:divBdr>
    </w:div>
    <w:div w:id="106169891">
      <w:bodyDiv w:val="1"/>
      <w:marLeft w:val="0"/>
      <w:marRight w:val="0"/>
      <w:marTop w:val="0"/>
      <w:marBottom w:val="0"/>
      <w:divBdr>
        <w:top w:val="none" w:sz="0" w:space="0" w:color="auto"/>
        <w:left w:val="none" w:sz="0" w:space="0" w:color="auto"/>
        <w:bottom w:val="none" w:sz="0" w:space="0" w:color="auto"/>
        <w:right w:val="none" w:sz="0" w:space="0" w:color="auto"/>
      </w:divBdr>
    </w:div>
    <w:div w:id="106240263">
      <w:bodyDiv w:val="1"/>
      <w:marLeft w:val="0"/>
      <w:marRight w:val="0"/>
      <w:marTop w:val="0"/>
      <w:marBottom w:val="0"/>
      <w:divBdr>
        <w:top w:val="none" w:sz="0" w:space="0" w:color="auto"/>
        <w:left w:val="none" w:sz="0" w:space="0" w:color="auto"/>
        <w:bottom w:val="none" w:sz="0" w:space="0" w:color="auto"/>
        <w:right w:val="none" w:sz="0" w:space="0" w:color="auto"/>
      </w:divBdr>
    </w:div>
    <w:div w:id="106509477">
      <w:bodyDiv w:val="1"/>
      <w:marLeft w:val="0"/>
      <w:marRight w:val="0"/>
      <w:marTop w:val="0"/>
      <w:marBottom w:val="0"/>
      <w:divBdr>
        <w:top w:val="none" w:sz="0" w:space="0" w:color="auto"/>
        <w:left w:val="none" w:sz="0" w:space="0" w:color="auto"/>
        <w:bottom w:val="none" w:sz="0" w:space="0" w:color="auto"/>
        <w:right w:val="none" w:sz="0" w:space="0" w:color="auto"/>
      </w:divBdr>
    </w:div>
    <w:div w:id="106972814">
      <w:bodyDiv w:val="1"/>
      <w:marLeft w:val="0"/>
      <w:marRight w:val="0"/>
      <w:marTop w:val="0"/>
      <w:marBottom w:val="0"/>
      <w:divBdr>
        <w:top w:val="none" w:sz="0" w:space="0" w:color="auto"/>
        <w:left w:val="none" w:sz="0" w:space="0" w:color="auto"/>
        <w:bottom w:val="none" w:sz="0" w:space="0" w:color="auto"/>
        <w:right w:val="none" w:sz="0" w:space="0" w:color="auto"/>
      </w:divBdr>
    </w:div>
    <w:div w:id="107235236">
      <w:bodyDiv w:val="1"/>
      <w:marLeft w:val="0"/>
      <w:marRight w:val="0"/>
      <w:marTop w:val="0"/>
      <w:marBottom w:val="0"/>
      <w:divBdr>
        <w:top w:val="none" w:sz="0" w:space="0" w:color="auto"/>
        <w:left w:val="none" w:sz="0" w:space="0" w:color="auto"/>
        <w:bottom w:val="none" w:sz="0" w:space="0" w:color="auto"/>
        <w:right w:val="none" w:sz="0" w:space="0" w:color="auto"/>
      </w:divBdr>
    </w:div>
    <w:div w:id="107479557">
      <w:bodyDiv w:val="1"/>
      <w:marLeft w:val="0"/>
      <w:marRight w:val="0"/>
      <w:marTop w:val="0"/>
      <w:marBottom w:val="0"/>
      <w:divBdr>
        <w:top w:val="none" w:sz="0" w:space="0" w:color="auto"/>
        <w:left w:val="none" w:sz="0" w:space="0" w:color="auto"/>
        <w:bottom w:val="none" w:sz="0" w:space="0" w:color="auto"/>
        <w:right w:val="none" w:sz="0" w:space="0" w:color="auto"/>
      </w:divBdr>
    </w:div>
    <w:div w:id="107506876">
      <w:bodyDiv w:val="1"/>
      <w:marLeft w:val="0"/>
      <w:marRight w:val="0"/>
      <w:marTop w:val="0"/>
      <w:marBottom w:val="0"/>
      <w:divBdr>
        <w:top w:val="none" w:sz="0" w:space="0" w:color="auto"/>
        <w:left w:val="none" w:sz="0" w:space="0" w:color="auto"/>
        <w:bottom w:val="none" w:sz="0" w:space="0" w:color="auto"/>
        <w:right w:val="none" w:sz="0" w:space="0" w:color="auto"/>
      </w:divBdr>
    </w:div>
    <w:div w:id="107630366">
      <w:bodyDiv w:val="1"/>
      <w:marLeft w:val="0"/>
      <w:marRight w:val="0"/>
      <w:marTop w:val="0"/>
      <w:marBottom w:val="0"/>
      <w:divBdr>
        <w:top w:val="none" w:sz="0" w:space="0" w:color="auto"/>
        <w:left w:val="none" w:sz="0" w:space="0" w:color="auto"/>
        <w:bottom w:val="none" w:sz="0" w:space="0" w:color="auto"/>
        <w:right w:val="none" w:sz="0" w:space="0" w:color="auto"/>
      </w:divBdr>
    </w:div>
    <w:div w:id="108210705">
      <w:bodyDiv w:val="1"/>
      <w:marLeft w:val="0"/>
      <w:marRight w:val="0"/>
      <w:marTop w:val="0"/>
      <w:marBottom w:val="0"/>
      <w:divBdr>
        <w:top w:val="none" w:sz="0" w:space="0" w:color="auto"/>
        <w:left w:val="none" w:sz="0" w:space="0" w:color="auto"/>
        <w:bottom w:val="none" w:sz="0" w:space="0" w:color="auto"/>
        <w:right w:val="none" w:sz="0" w:space="0" w:color="auto"/>
      </w:divBdr>
    </w:div>
    <w:div w:id="108355647">
      <w:bodyDiv w:val="1"/>
      <w:marLeft w:val="0"/>
      <w:marRight w:val="0"/>
      <w:marTop w:val="0"/>
      <w:marBottom w:val="0"/>
      <w:divBdr>
        <w:top w:val="none" w:sz="0" w:space="0" w:color="auto"/>
        <w:left w:val="none" w:sz="0" w:space="0" w:color="auto"/>
        <w:bottom w:val="none" w:sz="0" w:space="0" w:color="auto"/>
        <w:right w:val="none" w:sz="0" w:space="0" w:color="auto"/>
      </w:divBdr>
    </w:div>
    <w:div w:id="108547320">
      <w:bodyDiv w:val="1"/>
      <w:marLeft w:val="0"/>
      <w:marRight w:val="0"/>
      <w:marTop w:val="0"/>
      <w:marBottom w:val="0"/>
      <w:divBdr>
        <w:top w:val="none" w:sz="0" w:space="0" w:color="auto"/>
        <w:left w:val="none" w:sz="0" w:space="0" w:color="auto"/>
        <w:bottom w:val="none" w:sz="0" w:space="0" w:color="auto"/>
        <w:right w:val="none" w:sz="0" w:space="0" w:color="auto"/>
      </w:divBdr>
    </w:div>
    <w:div w:id="108553942">
      <w:bodyDiv w:val="1"/>
      <w:marLeft w:val="0"/>
      <w:marRight w:val="0"/>
      <w:marTop w:val="0"/>
      <w:marBottom w:val="0"/>
      <w:divBdr>
        <w:top w:val="none" w:sz="0" w:space="0" w:color="auto"/>
        <w:left w:val="none" w:sz="0" w:space="0" w:color="auto"/>
        <w:bottom w:val="none" w:sz="0" w:space="0" w:color="auto"/>
        <w:right w:val="none" w:sz="0" w:space="0" w:color="auto"/>
      </w:divBdr>
    </w:div>
    <w:div w:id="108672861">
      <w:bodyDiv w:val="1"/>
      <w:marLeft w:val="0"/>
      <w:marRight w:val="0"/>
      <w:marTop w:val="0"/>
      <w:marBottom w:val="0"/>
      <w:divBdr>
        <w:top w:val="none" w:sz="0" w:space="0" w:color="auto"/>
        <w:left w:val="none" w:sz="0" w:space="0" w:color="auto"/>
        <w:bottom w:val="none" w:sz="0" w:space="0" w:color="auto"/>
        <w:right w:val="none" w:sz="0" w:space="0" w:color="auto"/>
      </w:divBdr>
    </w:div>
    <w:div w:id="108746876">
      <w:bodyDiv w:val="1"/>
      <w:marLeft w:val="0"/>
      <w:marRight w:val="0"/>
      <w:marTop w:val="0"/>
      <w:marBottom w:val="0"/>
      <w:divBdr>
        <w:top w:val="none" w:sz="0" w:space="0" w:color="auto"/>
        <w:left w:val="none" w:sz="0" w:space="0" w:color="auto"/>
        <w:bottom w:val="none" w:sz="0" w:space="0" w:color="auto"/>
        <w:right w:val="none" w:sz="0" w:space="0" w:color="auto"/>
      </w:divBdr>
    </w:div>
    <w:div w:id="109058332">
      <w:bodyDiv w:val="1"/>
      <w:marLeft w:val="0"/>
      <w:marRight w:val="0"/>
      <w:marTop w:val="0"/>
      <w:marBottom w:val="0"/>
      <w:divBdr>
        <w:top w:val="none" w:sz="0" w:space="0" w:color="auto"/>
        <w:left w:val="none" w:sz="0" w:space="0" w:color="auto"/>
        <w:bottom w:val="none" w:sz="0" w:space="0" w:color="auto"/>
        <w:right w:val="none" w:sz="0" w:space="0" w:color="auto"/>
      </w:divBdr>
    </w:div>
    <w:div w:id="109323976">
      <w:bodyDiv w:val="1"/>
      <w:marLeft w:val="0"/>
      <w:marRight w:val="0"/>
      <w:marTop w:val="0"/>
      <w:marBottom w:val="0"/>
      <w:divBdr>
        <w:top w:val="none" w:sz="0" w:space="0" w:color="auto"/>
        <w:left w:val="none" w:sz="0" w:space="0" w:color="auto"/>
        <w:bottom w:val="none" w:sz="0" w:space="0" w:color="auto"/>
        <w:right w:val="none" w:sz="0" w:space="0" w:color="auto"/>
      </w:divBdr>
    </w:div>
    <w:div w:id="109981448">
      <w:bodyDiv w:val="1"/>
      <w:marLeft w:val="0"/>
      <w:marRight w:val="0"/>
      <w:marTop w:val="0"/>
      <w:marBottom w:val="0"/>
      <w:divBdr>
        <w:top w:val="none" w:sz="0" w:space="0" w:color="auto"/>
        <w:left w:val="none" w:sz="0" w:space="0" w:color="auto"/>
        <w:bottom w:val="none" w:sz="0" w:space="0" w:color="auto"/>
        <w:right w:val="none" w:sz="0" w:space="0" w:color="auto"/>
      </w:divBdr>
    </w:div>
    <w:div w:id="110057985">
      <w:bodyDiv w:val="1"/>
      <w:marLeft w:val="0"/>
      <w:marRight w:val="0"/>
      <w:marTop w:val="0"/>
      <w:marBottom w:val="0"/>
      <w:divBdr>
        <w:top w:val="none" w:sz="0" w:space="0" w:color="auto"/>
        <w:left w:val="none" w:sz="0" w:space="0" w:color="auto"/>
        <w:bottom w:val="none" w:sz="0" w:space="0" w:color="auto"/>
        <w:right w:val="none" w:sz="0" w:space="0" w:color="auto"/>
      </w:divBdr>
    </w:div>
    <w:div w:id="110829074">
      <w:bodyDiv w:val="1"/>
      <w:marLeft w:val="0"/>
      <w:marRight w:val="0"/>
      <w:marTop w:val="0"/>
      <w:marBottom w:val="0"/>
      <w:divBdr>
        <w:top w:val="none" w:sz="0" w:space="0" w:color="auto"/>
        <w:left w:val="none" w:sz="0" w:space="0" w:color="auto"/>
        <w:bottom w:val="none" w:sz="0" w:space="0" w:color="auto"/>
        <w:right w:val="none" w:sz="0" w:space="0" w:color="auto"/>
      </w:divBdr>
    </w:div>
    <w:div w:id="110830889">
      <w:bodyDiv w:val="1"/>
      <w:marLeft w:val="0"/>
      <w:marRight w:val="0"/>
      <w:marTop w:val="0"/>
      <w:marBottom w:val="0"/>
      <w:divBdr>
        <w:top w:val="none" w:sz="0" w:space="0" w:color="auto"/>
        <w:left w:val="none" w:sz="0" w:space="0" w:color="auto"/>
        <w:bottom w:val="none" w:sz="0" w:space="0" w:color="auto"/>
        <w:right w:val="none" w:sz="0" w:space="0" w:color="auto"/>
      </w:divBdr>
    </w:div>
    <w:div w:id="111411524">
      <w:bodyDiv w:val="1"/>
      <w:marLeft w:val="0"/>
      <w:marRight w:val="0"/>
      <w:marTop w:val="0"/>
      <w:marBottom w:val="0"/>
      <w:divBdr>
        <w:top w:val="none" w:sz="0" w:space="0" w:color="auto"/>
        <w:left w:val="none" w:sz="0" w:space="0" w:color="auto"/>
        <w:bottom w:val="none" w:sz="0" w:space="0" w:color="auto"/>
        <w:right w:val="none" w:sz="0" w:space="0" w:color="auto"/>
      </w:divBdr>
    </w:div>
    <w:div w:id="111673765">
      <w:bodyDiv w:val="1"/>
      <w:marLeft w:val="0"/>
      <w:marRight w:val="0"/>
      <w:marTop w:val="0"/>
      <w:marBottom w:val="0"/>
      <w:divBdr>
        <w:top w:val="none" w:sz="0" w:space="0" w:color="auto"/>
        <w:left w:val="none" w:sz="0" w:space="0" w:color="auto"/>
        <w:bottom w:val="none" w:sz="0" w:space="0" w:color="auto"/>
        <w:right w:val="none" w:sz="0" w:space="0" w:color="auto"/>
      </w:divBdr>
    </w:div>
    <w:div w:id="111826290">
      <w:bodyDiv w:val="1"/>
      <w:marLeft w:val="0"/>
      <w:marRight w:val="0"/>
      <w:marTop w:val="0"/>
      <w:marBottom w:val="0"/>
      <w:divBdr>
        <w:top w:val="none" w:sz="0" w:space="0" w:color="auto"/>
        <w:left w:val="none" w:sz="0" w:space="0" w:color="auto"/>
        <w:bottom w:val="none" w:sz="0" w:space="0" w:color="auto"/>
        <w:right w:val="none" w:sz="0" w:space="0" w:color="auto"/>
      </w:divBdr>
    </w:div>
    <w:div w:id="111949504">
      <w:bodyDiv w:val="1"/>
      <w:marLeft w:val="0"/>
      <w:marRight w:val="0"/>
      <w:marTop w:val="0"/>
      <w:marBottom w:val="0"/>
      <w:divBdr>
        <w:top w:val="none" w:sz="0" w:space="0" w:color="auto"/>
        <w:left w:val="none" w:sz="0" w:space="0" w:color="auto"/>
        <w:bottom w:val="none" w:sz="0" w:space="0" w:color="auto"/>
        <w:right w:val="none" w:sz="0" w:space="0" w:color="auto"/>
      </w:divBdr>
    </w:div>
    <w:div w:id="112016598">
      <w:bodyDiv w:val="1"/>
      <w:marLeft w:val="0"/>
      <w:marRight w:val="0"/>
      <w:marTop w:val="0"/>
      <w:marBottom w:val="0"/>
      <w:divBdr>
        <w:top w:val="none" w:sz="0" w:space="0" w:color="auto"/>
        <w:left w:val="none" w:sz="0" w:space="0" w:color="auto"/>
        <w:bottom w:val="none" w:sz="0" w:space="0" w:color="auto"/>
        <w:right w:val="none" w:sz="0" w:space="0" w:color="auto"/>
      </w:divBdr>
    </w:div>
    <w:div w:id="112094617">
      <w:bodyDiv w:val="1"/>
      <w:marLeft w:val="0"/>
      <w:marRight w:val="0"/>
      <w:marTop w:val="0"/>
      <w:marBottom w:val="0"/>
      <w:divBdr>
        <w:top w:val="none" w:sz="0" w:space="0" w:color="auto"/>
        <w:left w:val="none" w:sz="0" w:space="0" w:color="auto"/>
        <w:bottom w:val="none" w:sz="0" w:space="0" w:color="auto"/>
        <w:right w:val="none" w:sz="0" w:space="0" w:color="auto"/>
      </w:divBdr>
    </w:div>
    <w:div w:id="112213631">
      <w:bodyDiv w:val="1"/>
      <w:marLeft w:val="0"/>
      <w:marRight w:val="0"/>
      <w:marTop w:val="0"/>
      <w:marBottom w:val="0"/>
      <w:divBdr>
        <w:top w:val="none" w:sz="0" w:space="0" w:color="auto"/>
        <w:left w:val="none" w:sz="0" w:space="0" w:color="auto"/>
        <w:bottom w:val="none" w:sz="0" w:space="0" w:color="auto"/>
        <w:right w:val="none" w:sz="0" w:space="0" w:color="auto"/>
      </w:divBdr>
    </w:div>
    <w:div w:id="112525428">
      <w:bodyDiv w:val="1"/>
      <w:marLeft w:val="0"/>
      <w:marRight w:val="0"/>
      <w:marTop w:val="0"/>
      <w:marBottom w:val="0"/>
      <w:divBdr>
        <w:top w:val="none" w:sz="0" w:space="0" w:color="auto"/>
        <w:left w:val="none" w:sz="0" w:space="0" w:color="auto"/>
        <w:bottom w:val="none" w:sz="0" w:space="0" w:color="auto"/>
        <w:right w:val="none" w:sz="0" w:space="0" w:color="auto"/>
      </w:divBdr>
    </w:div>
    <w:div w:id="112675496">
      <w:bodyDiv w:val="1"/>
      <w:marLeft w:val="0"/>
      <w:marRight w:val="0"/>
      <w:marTop w:val="0"/>
      <w:marBottom w:val="0"/>
      <w:divBdr>
        <w:top w:val="none" w:sz="0" w:space="0" w:color="auto"/>
        <w:left w:val="none" w:sz="0" w:space="0" w:color="auto"/>
        <w:bottom w:val="none" w:sz="0" w:space="0" w:color="auto"/>
        <w:right w:val="none" w:sz="0" w:space="0" w:color="auto"/>
      </w:divBdr>
    </w:div>
    <w:div w:id="112985715">
      <w:bodyDiv w:val="1"/>
      <w:marLeft w:val="0"/>
      <w:marRight w:val="0"/>
      <w:marTop w:val="0"/>
      <w:marBottom w:val="0"/>
      <w:divBdr>
        <w:top w:val="none" w:sz="0" w:space="0" w:color="auto"/>
        <w:left w:val="none" w:sz="0" w:space="0" w:color="auto"/>
        <w:bottom w:val="none" w:sz="0" w:space="0" w:color="auto"/>
        <w:right w:val="none" w:sz="0" w:space="0" w:color="auto"/>
      </w:divBdr>
    </w:div>
    <w:div w:id="113602066">
      <w:bodyDiv w:val="1"/>
      <w:marLeft w:val="0"/>
      <w:marRight w:val="0"/>
      <w:marTop w:val="0"/>
      <w:marBottom w:val="0"/>
      <w:divBdr>
        <w:top w:val="none" w:sz="0" w:space="0" w:color="auto"/>
        <w:left w:val="none" w:sz="0" w:space="0" w:color="auto"/>
        <w:bottom w:val="none" w:sz="0" w:space="0" w:color="auto"/>
        <w:right w:val="none" w:sz="0" w:space="0" w:color="auto"/>
      </w:divBdr>
    </w:div>
    <w:div w:id="113794071">
      <w:bodyDiv w:val="1"/>
      <w:marLeft w:val="0"/>
      <w:marRight w:val="0"/>
      <w:marTop w:val="0"/>
      <w:marBottom w:val="0"/>
      <w:divBdr>
        <w:top w:val="none" w:sz="0" w:space="0" w:color="auto"/>
        <w:left w:val="none" w:sz="0" w:space="0" w:color="auto"/>
        <w:bottom w:val="none" w:sz="0" w:space="0" w:color="auto"/>
        <w:right w:val="none" w:sz="0" w:space="0" w:color="auto"/>
      </w:divBdr>
    </w:div>
    <w:div w:id="113906541">
      <w:bodyDiv w:val="1"/>
      <w:marLeft w:val="0"/>
      <w:marRight w:val="0"/>
      <w:marTop w:val="0"/>
      <w:marBottom w:val="0"/>
      <w:divBdr>
        <w:top w:val="none" w:sz="0" w:space="0" w:color="auto"/>
        <w:left w:val="none" w:sz="0" w:space="0" w:color="auto"/>
        <w:bottom w:val="none" w:sz="0" w:space="0" w:color="auto"/>
        <w:right w:val="none" w:sz="0" w:space="0" w:color="auto"/>
      </w:divBdr>
    </w:div>
    <w:div w:id="114032875">
      <w:bodyDiv w:val="1"/>
      <w:marLeft w:val="0"/>
      <w:marRight w:val="0"/>
      <w:marTop w:val="0"/>
      <w:marBottom w:val="0"/>
      <w:divBdr>
        <w:top w:val="none" w:sz="0" w:space="0" w:color="auto"/>
        <w:left w:val="none" w:sz="0" w:space="0" w:color="auto"/>
        <w:bottom w:val="none" w:sz="0" w:space="0" w:color="auto"/>
        <w:right w:val="none" w:sz="0" w:space="0" w:color="auto"/>
      </w:divBdr>
    </w:div>
    <w:div w:id="114374234">
      <w:bodyDiv w:val="1"/>
      <w:marLeft w:val="0"/>
      <w:marRight w:val="0"/>
      <w:marTop w:val="0"/>
      <w:marBottom w:val="0"/>
      <w:divBdr>
        <w:top w:val="none" w:sz="0" w:space="0" w:color="auto"/>
        <w:left w:val="none" w:sz="0" w:space="0" w:color="auto"/>
        <w:bottom w:val="none" w:sz="0" w:space="0" w:color="auto"/>
        <w:right w:val="none" w:sz="0" w:space="0" w:color="auto"/>
      </w:divBdr>
    </w:div>
    <w:div w:id="114760983">
      <w:bodyDiv w:val="1"/>
      <w:marLeft w:val="0"/>
      <w:marRight w:val="0"/>
      <w:marTop w:val="0"/>
      <w:marBottom w:val="0"/>
      <w:divBdr>
        <w:top w:val="none" w:sz="0" w:space="0" w:color="auto"/>
        <w:left w:val="none" w:sz="0" w:space="0" w:color="auto"/>
        <w:bottom w:val="none" w:sz="0" w:space="0" w:color="auto"/>
        <w:right w:val="none" w:sz="0" w:space="0" w:color="auto"/>
      </w:divBdr>
    </w:div>
    <w:div w:id="114762392">
      <w:bodyDiv w:val="1"/>
      <w:marLeft w:val="0"/>
      <w:marRight w:val="0"/>
      <w:marTop w:val="0"/>
      <w:marBottom w:val="0"/>
      <w:divBdr>
        <w:top w:val="none" w:sz="0" w:space="0" w:color="auto"/>
        <w:left w:val="none" w:sz="0" w:space="0" w:color="auto"/>
        <w:bottom w:val="none" w:sz="0" w:space="0" w:color="auto"/>
        <w:right w:val="none" w:sz="0" w:space="0" w:color="auto"/>
      </w:divBdr>
    </w:div>
    <w:div w:id="115221852">
      <w:bodyDiv w:val="1"/>
      <w:marLeft w:val="0"/>
      <w:marRight w:val="0"/>
      <w:marTop w:val="0"/>
      <w:marBottom w:val="0"/>
      <w:divBdr>
        <w:top w:val="none" w:sz="0" w:space="0" w:color="auto"/>
        <w:left w:val="none" w:sz="0" w:space="0" w:color="auto"/>
        <w:bottom w:val="none" w:sz="0" w:space="0" w:color="auto"/>
        <w:right w:val="none" w:sz="0" w:space="0" w:color="auto"/>
      </w:divBdr>
    </w:div>
    <w:div w:id="115830363">
      <w:bodyDiv w:val="1"/>
      <w:marLeft w:val="0"/>
      <w:marRight w:val="0"/>
      <w:marTop w:val="0"/>
      <w:marBottom w:val="0"/>
      <w:divBdr>
        <w:top w:val="none" w:sz="0" w:space="0" w:color="auto"/>
        <w:left w:val="none" w:sz="0" w:space="0" w:color="auto"/>
        <w:bottom w:val="none" w:sz="0" w:space="0" w:color="auto"/>
        <w:right w:val="none" w:sz="0" w:space="0" w:color="auto"/>
      </w:divBdr>
    </w:div>
    <w:div w:id="116458132">
      <w:bodyDiv w:val="1"/>
      <w:marLeft w:val="0"/>
      <w:marRight w:val="0"/>
      <w:marTop w:val="0"/>
      <w:marBottom w:val="0"/>
      <w:divBdr>
        <w:top w:val="none" w:sz="0" w:space="0" w:color="auto"/>
        <w:left w:val="none" w:sz="0" w:space="0" w:color="auto"/>
        <w:bottom w:val="none" w:sz="0" w:space="0" w:color="auto"/>
        <w:right w:val="none" w:sz="0" w:space="0" w:color="auto"/>
      </w:divBdr>
    </w:div>
    <w:div w:id="116686071">
      <w:bodyDiv w:val="1"/>
      <w:marLeft w:val="0"/>
      <w:marRight w:val="0"/>
      <w:marTop w:val="0"/>
      <w:marBottom w:val="0"/>
      <w:divBdr>
        <w:top w:val="none" w:sz="0" w:space="0" w:color="auto"/>
        <w:left w:val="none" w:sz="0" w:space="0" w:color="auto"/>
        <w:bottom w:val="none" w:sz="0" w:space="0" w:color="auto"/>
        <w:right w:val="none" w:sz="0" w:space="0" w:color="auto"/>
      </w:divBdr>
    </w:div>
    <w:div w:id="116720446">
      <w:bodyDiv w:val="1"/>
      <w:marLeft w:val="0"/>
      <w:marRight w:val="0"/>
      <w:marTop w:val="0"/>
      <w:marBottom w:val="0"/>
      <w:divBdr>
        <w:top w:val="none" w:sz="0" w:space="0" w:color="auto"/>
        <w:left w:val="none" w:sz="0" w:space="0" w:color="auto"/>
        <w:bottom w:val="none" w:sz="0" w:space="0" w:color="auto"/>
        <w:right w:val="none" w:sz="0" w:space="0" w:color="auto"/>
      </w:divBdr>
    </w:div>
    <w:div w:id="116991187">
      <w:bodyDiv w:val="1"/>
      <w:marLeft w:val="0"/>
      <w:marRight w:val="0"/>
      <w:marTop w:val="0"/>
      <w:marBottom w:val="0"/>
      <w:divBdr>
        <w:top w:val="none" w:sz="0" w:space="0" w:color="auto"/>
        <w:left w:val="none" w:sz="0" w:space="0" w:color="auto"/>
        <w:bottom w:val="none" w:sz="0" w:space="0" w:color="auto"/>
        <w:right w:val="none" w:sz="0" w:space="0" w:color="auto"/>
      </w:divBdr>
    </w:div>
    <w:div w:id="116991455">
      <w:bodyDiv w:val="1"/>
      <w:marLeft w:val="0"/>
      <w:marRight w:val="0"/>
      <w:marTop w:val="0"/>
      <w:marBottom w:val="0"/>
      <w:divBdr>
        <w:top w:val="none" w:sz="0" w:space="0" w:color="auto"/>
        <w:left w:val="none" w:sz="0" w:space="0" w:color="auto"/>
        <w:bottom w:val="none" w:sz="0" w:space="0" w:color="auto"/>
        <w:right w:val="none" w:sz="0" w:space="0" w:color="auto"/>
      </w:divBdr>
    </w:div>
    <w:div w:id="117142935">
      <w:bodyDiv w:val="1"/>
      <w:marLeft w:val="0"/>
      <w:marRight w:val="0"/>
      <w:marTop w:val="0"/>
      <w:marBottom w:val="0"/>
      <w:divBdr>
        <w:top w:val="none" w:sz="0" w:space="0" w:color="auto"/>
        <w:left w:val="none" w:sz="0" w:space="0" w:color="auto"/>
        <w:bottom w:val="none" w:sz="0" w:space="0" w:color="auto"/>
        <w:right w:val="none" w:sz="0" w:space="0" w:color="auto"/>
      </w:divBdr>
    </w:div>
    <w:div w:id="117799014">
      <w:bodyDiv w:val="1"/>
      <w:marLeft w:val="0"/>
      <w:marRight w:val="0"/>
      <w:marTop w:val="0"/>
      <w:marBottom w:val="0"/>
      <w:divBdr>
        <w:top w:val="none" w:sz="0" w:space="0" w:color="auto"/>
        <w:left w:val="none" w:sz="0" w:space="0" w:color="auto"/>
        <w:bottom w:val="none" w:sz="0" w:space="0" w:color="auto"/>
        <w:right w:val="none" w:sz="0" w:space="0" w:color="auto"/>
      </w:divBdr>
    </w:div>
    <w:div w:id="118230411">
      <w:bodyDiv w:val="1"/>
      <w:marLeft w:val="0"/>
      <w:marRight w:val="0"/>
      <w:marTop w:val="0"/>
      <w:marBottom w:val="0"/>
      <w:divBdr>
        <w:top w:val="none" w:sz="0" w:space="0" w:color="auto"/>
        <w:left w:val="none" w:sz="0" w:space="0" w:color="auto"/>
        <w:bottom w:val="none" w:sz="0" w:space="0" w:color="auto"/>
        <w:right w:val="none" w:sz="0" w:space="0" w:color="auto"/>
      </w:divBdr>
    </w:div>
    <w:div w:id="118374844">
      <w:bodyDiv w:val="1"/>
      <w:marLeft w:val="0"/>
      <w:marRight w:val="0"/>
      <w:marTop w:val="0"/>
      <w:marBottom w:val="0"/>
      <w:divBdr>
        <w:top w:val="none" w:sz="0" w:space="0" w:color="auto"/>
        <w:left w:val="none" w:sz="0" w:space="0" w:color="auto"/>
        <w:bottom w:val="none" w:sz="0" w:space="0" w:color="auto"/>
        <w:right w:val="none" w:sz="0" w:space="0" w:color="auto"/>
      </w:divBdr>
    </w:div>
    <w:div w:id="118493030">
      <w:bodyDiv w:val="1"/>
      <w:marLeft w:val="0"/>
      <w:marRight w:val="0"/>
      <w:marTop w:val="0"/>
      <w:marBottom w:val="0"/>
      <w:divBdr>
        <w:top w:val="none" w:sz="0" w:space="0" w:color="auto"/>
        <w:left w:val="none" w:sz="0" w:space="0" w:color="auto"/>
        <w:bottom w:val="none" w:sz="0" w:space="0" w:color="auto"/>
        <w:right w:val="none" w:sz="0" w:space="0" w:color="auto"/>
      </w:divBdr>
    </w:div>
    <w:div w:id="118497559">
      <w:bodyDiv w:val="1"/>
      <w:marLeft w:val="0"/>
      <w:marRight w:val="0"/>
      <w:marTop w:val="0"/>
      <w:marBottom w:val="0"/>
      <w:divBdr>
        <w:top w:val="none" w:sz="0" w:space="0" w:color="auto"/>
        <w:left w:val="none" w:sz="0" w:space="0" w:color="auto"/>
        <w:bottom w:val="none" w:sz="0" w:space="0" w:color="auto"/>
        <w:right w:val="none" w:sz="0" w:space="0" w:color="auto"/>
      </w:divBdr>
    </w:div>
    <w:div w:id="118767378">
      <w:bodyDiv w:val="1"/>
      <w:marLeft w:val="0"/>
      <w:marRight w:val="0"/>
      <w:marTop w:val="0"/>
      <w:marBottom w:val="0"/>
      <w:divBdr>
        <w:top w:val="none" w:sz="0" w:space="0" w:color="auto"/>
        <w:left w:val="none" w:sz="0" w:space="0" w:color="auto"/>
        <w:bottom w:val="none" w:sz="0" w:space="0" w:color="auto"/>
        <w:right w:val="none" w:sz="0" w:space="0" w:color="auto"/>
      </w:divBdr>
    </w:div>
    <w:div w:id="118886449">
      <w:bodyDiv w:val="1"/>
      <w:marLeft w:val="0"/>
      <w:marRight w:val="0"/>
      <w:marTop w:val="0"/>
      <w:marBottom w:val="0"/>
      <w:divBdr>
        <w:top w:val="none" w:sz="0" w:space="0" w:color="auto"/>
        <w:left w:val="none" w:sz="0" w:space="0" w:color="auto"/>
        <w:bottom w:val="none" w:sz="0" w:space="0" w:color="auto"/>
        <w:right w:val="none" w:sz="0" w:space="0" w:color="auto"/>
      </w:divBdr>
    </w:div>
    <w:div w:id="119038260">
      <w:bodyDiv w:val="1"/>
      <w:marLeft w:val="0"/>
      <w:marRight w:val="0"/>
      <w:marTop w:val="0"/>
      <w:marBottom w:val="0"/>
      <w:divBdr>
        <w:top w:val="none" w:sz="0" w:space="0" w:color="auto"/>
        <w:left w:val="none" w:sz="0" w:space="0" w:color="auto"/>
        <w:bottom w:val="none" w:sz="0" w:space="0" w:color="auto"/>
        <w:right w:val="none" w:sz="0" w:space="0" w:color="auto"/>
      </w:divBdr>
    </w:div>
    <w:div w:id="119350459">
      <w:bodyDiv w:val="1"/>
      <w:marLeft w:val="0"/>
      <w:marRight w:val="0"/>
      <w:marTop w:val="0"/>
      <w:marBottom w:val="0"/>
      <w:divBdr>
        <w:top w:val="none" w:sz="0" w:space="0" w:color="auto"/>
        <w:left w:val="none" w:sz="0" w:space="0" w:color="auto"/>
        <w:bottom w:val="none" w:sz="0" w:space="0" w:color="auto"/>
        <w:right w:val="none" w:sz="0" w:space="0" w:color="auto"/>
      </w:divBdr>
    </w:div>
    <w:div w:id="119805704">
      <w:bodyDiv w:val="1"/>
      <w:marLeft w:val="0"/>
      <w:marRight w:val="0"/>
      <w:marTop w:val="0"/>
      <w:marBottom w:val="0"/>
      <w:divBdr>
        <w:top w:val="none" w:sz="0" w:space="0" w:color="auto"/>
        <w:left w:val="none" w:sz="0" w:space="0" w:color="auto"/>
        <w:bottom w:val="none" w:sz="0" w:space="0" w:color="auto"/>
        <w:right w:val="none" w:sz="0" w:space="0" w:color="auto"/>
      </w:divBdr>
    </w:div>
    <w:div w:id="120195771">
      <w:bodyDiv w:val="1"/>
      <w:marLeft w:val="0"/>
      <w:marRight w:val="0"/>
      <w:marTop w:val="0"/>
      <w:marBottom w:val="0"/>
      <w:divBdr>
        <w:top w:val="none" w:sz="0" w:space="0" w:color="auto"/>
        <w:left w:val="none" w:sz="0" w:space="0" w:color="auto"/>
        <w:bottom w:val="none" w:sz="0" w:space="0" w:color="auto"/>
        <w:right w:val="none" w:sz="0" w:space="0" w:color="auto"/>
      </w:divBdr>
    </w:div>
    <w:div w:id="121003956">
      <w:bodyDiv w:val="1"/>
      <w:marLeft w:val="0"/>
      <w:marRight w:val="0"/>
      <w:marTop w:val="0"/>
      <w:marBottom w:val="0"/>
      <w:divBdr>
        <w:top w:val="none" w:sz="0" w:space="0" w:color="auto"/>
        <w:left w:val="none" w:sz="0" w:space="0" w:color="auto"/>
        <w:bottom w:val="none" w:sz="0" w:space="0" w:color="auto"/>
        <w:right w:val="none" w:sz="0" w:space="0" w:color="auto"/>
      </w:divBdr>
    </w:div>
    <w:div w:id="121072333">
      <w:bodyDiv w:val="1"/>
      <w:marLeft w:val="0"/>
      <w:marRight w:val="0"/>
      <w:marTop w:val="0"/>
      <w:marBottom w:val="0"/>
      <w:divBdr>
        <w:top w:val="none" w:sz="0" w:space="0" w:color="auto"/>
        <w:left w:val="none" w:sz="0" w:space="0" w:color="auto"/>
        <w:bottom w:val="none" w:sz="0" w:space="0" w:color="auto"/>
        <w:right w:val="none" w:sz="0" w:space="0" w:color="auto"/>
      </w:divBdr>
    </w:div>
    <w:div w:id="121464025">
      <w:bodyDiv w:val="1"/>
      <w:marLeft w:val="0"/>
      <w:marRight w:val="0"/>
      <w:marTop w:val="0"/>
      <w:marBottom w:val="0"/>
      <w:divBdr>
        <w:top w:val="none" w:sz="0" w:space="0" w:color="auto"/>
        <w:left w:val="none" w:sz="0" w:space="0" w:color="auto"/>
        <w:bottom w:val="none" w:sz="0" w:space="0" w:color="auto"/>
        <w:right w:val="none" w:sz="0" w:space="0" w:color="auto"/>
      </w:divBdr>
    </w:div>
    <w:div w:id="121583245">
      <w:bodyDiv w:val="1"/>
      <w:marLeft w:val="0"/>
      <w:marRight w:val="0"/>
      <w:marTop w:val="0"/>
      <w:marBottom w:val="0"/>
      <w:divBdr>
        <w:top w:val="none" w:sz="0" w:space="0" w:color="auto"/>
        <w:left w:val="none" w:sz="0" w:space="0" w:color="auto"/>
        <w:bottom w:val="none" w:sz="0" w:space="0" w:color="auto"/>
        <w:right w:val="none" w:sz="0" w:space="0" w:color="auto"/>
      </w:divBdr>
    </w:div>
    <w:div w:id="121660346">
      <w:bodyDiv w:val="1"/>
      <w:marLeft w:val="0"/>
      <w:marRight w:val="0"/>
      <w:marTop w:val="0"/>
      <w:marBottom w:val="0"/>
      <w:divBdr>
        <w:top w:val="none" w:sz="0" w:space="0" w:color="auto"/>
        <w:left w:val="none" w:sz="0" w:space="0" w:color="auto"/>
        <w:bottom w:val="none" w:sz="0" w:space="0" w:color="auto"/>
        <w:right w:val="none" w:sz="0" w:space="0" w:color="auto"/>
      </w:divBdr>
    </w:div>
    <w:div w:id="121728492">
      <w:bodyDiv w:val="1"/>
      <w:marLeft w:val="0"/>
      <w:marRight w:val="0"/>
      <w:marTop w:val="0"/>
      <w:marBottom w:val="0"/>
      <w:divBdr>
        <w:top w:val="none" w:sz="0" w:space="0" w:color="auto"/>
        <w:left w:val="none" w:sz="0" w:space="0" w:color="auto"/>
        <w:bottom w:val="none" w:sz="0" w:space="0" w:color="auto"/>
        <w:right w:val="none" w:sz="0" w:space="0" w:color="auto"/>
      </w:divBdr>
    </w:div>
    <w:div w:id="122120886">
      <w:bodyDiv w:val="1"/>
      <w:marLeft w:val="0"/>
      <w:marRight w:val="0"/>
      <w:marTop w:val="0"/>
      <w:marBottom w:val="0"/>
      <w:divBdr>
        <w:top w:val="none" w:sz="0" w:space="0" w:color="auto"/>
        <w:left w:val="none" w:sz="0" w:space="0" w:color="auto"/>
        <w:bottom w:val="none" w:sz="0" w:space="0" w:color="auto"/>
        <w:right w:val="none" w:sz="0" w:space="0" w:color="auto"/>
      </w:divBdr>
    </w:div>
    <w:div w:id="122357413">
      <w:bodyDiv w:val="1"/>
      <w:marLeft w:val="0"/>
      <w:marRight w:val="0"/>
      <w:marTop w:val="0"/>
      <w:marBottom w:val="0"/>
      <w:divBdr>
        <w:top w:val="none" w:sz="0" w:space="0" w:color="auto"/>
        <w:left w:val="none" w:sz="0" w:space="0" w:color="auto"/>
        <w:bottom w:val="none" w:sz="0" w:space="0" w:color="auto"/>
        <w:right w:val="none" w:sz="0" w:space="0" w:color="auto"/>
      </w:divBdr>
    </w:div>
    <w:div w:id="122383668">
      <w:bodyDiv w:val="1"/>
      <w:marLeft w:val="0"/>
      <w:marRight w:val="0"/>
      <w:marTop w:val="0"/>
      <w:marBottom w:val="0"/>
      <w:divBdr>
        <w:top w:val="none" w:sz="0" w:space="0" w:color="auto"/>
        <w:left w:val="none" w:sz="0" w:space="0" w:color="auto"/>
        <w:bottom w:val="none" w:sz="0" w:space="0" w:color="auto"/>
        <w:right w:val="none" w:sz="0" w:space="0" w:color="auto"/>
      </w:divBdr>
    </w:div>
    <w:div w:id="122500359">
      <w:bodyDiv w:val="1"/>
      <w:marLeft w:val="0"/>
      <w:marRight w:val="0"/>
      <w:marTop w:val="0"/>
      <w:marBottom w:val="0"/>
      <w:divBdr>
        <w:top w:val="none" w:sz="0" w:space="0" w:color="auto"/>
        <w:left w:val="none" w:sz="0" w:space="0" w:color="auto"/>
        <w:bottom w:val="none" w:sz="0" w:space="0" w:color="auto"/>
        <w:right w:val="none" w:sz="0" w:space="0" w:color="auto"/>
      </w:divBdr>
    </w:div>
    <w:div w:id="122580716">
      <w:bodyDiv w:val="1"/>
      <w:marLeft w:val="0"/>
      <w:marRight w:val="0"/>
      <w:marTop w:val="0"/>
      <w:marBottom w:val="0"/>
      <w:divBdr>
        <w:top w:val="none" w:sz="0" w:space="0" w:color="auto"/>
        <w:left w:val="none" w:sz="0" w:space="0" w:color="auto"/>
        <w:bottom w:val="none" w:sz="0" w:space="0" w:color="auto"/>
        <w:right w:val="none" w:sz="0" w:space="0" w:color="auto"/>
      </w:divBdr>
    </w:div>
    <w:div w:id="122581154">
      <w:bodyDiv w:val="1"/>
      <w:marLeft w:val="0"/>
      <w:marRight w:val="0"/>
      <w:marTop w:val="0"/>
      <w:marBottom w:val="0"/>
      <w:divBdr>
        <w:top w:val="none" w:sz="0" w:space="0" w:color="auto"/>
        <w:left w:val="none" w:sz="0" w:space="0" w:color="auto"/>
        <w:bottom w:val="none" w:sz="0" w:space="0" w:color="auto"/>
        <w:right w:val="none" w:sz="0" w:space="0" w:color="auto"/>
      </w:divBdr>
    </w:div>
    <w:div w:id="122620939">
      <w:bodyDiv w:val="1"/>
      <w:marLeft w:val="0"/>
      <w:marRight w:val="0"/>
      <w:marTop w:val="0"/>
      <w:marBottom w:val="0"/>
      <w:divBdr>
        <w:top w:val="none" w:sz="0" w:space="0" w:color="auto"/>
        <w:left w:val="none" w:sz="0" w:space="0" w:color="auto"/>
        <w:bottom w:val="none" w:sz="0" w:space="0" w:color="auto"/>
        <w:right w:val="none" w:sz="0" w:space="0" w:color="auto"/>
      </w:divBdr>
    </w:div>
    <w:div w:id="122701798">
      <w:bodyDiv w:val="1"/>
      <w:marLeft w:val="0"/>
      <w:marRight w:val="0"/>
      <w:marTop w:val="0"/>
      <w:marBottom w:val="0"/>
      <w:divBdr>
        <w:top w:val="none" w:sz="0" w:space="0" w:color="auto"/>
        <w:left w:val="none" w:sz="0" w:space="0" w:color="auto"/>
        <w:bottom w:val="none" w:sz="0" w:space="0" w:color="auto"/>
        <w:right w:val="none" w:sz="0" w:space="0" w:color="auto"/>
      </w:divBdr>
    </w:div>
    <w:div w:id="122970167">
      <w:bodyDiv w:val="1"/>
      <w:marLeft w:val="0"/>
      <w:marRight w:val="0"/>
      <w:marTop w:val="0"/>
      <w:marBottom w:val="0"/>
      <w:divBdr>
        <w:top w:val="none" w:sz="0" w:space="0" w:color="auto"/>
        <w:left w:val="none" w:sz="0" w:space="0" w:color="auto"/>
        <w:bottom w:val="none" w:sz="0" w:space="0" w:color="auto"/>
        <w:right w:val="none" w:sz="0" w:space="0" w:color="auto"/>
      </w:divBdr>
    </w:div>
    <w:div w:id="123429600">
      <w:bodyDiv w:val="1"/>
      <w:marLeft w:val="0"/>
      <w:marRight w:val="0"/>
      <w:marTop w:val="0"/>
      <w:marBottom w:val="0"/>
      <w:divBdr>
        <w:top w:val="none" w:sz="0" w:space="0" w:color="auto"/>
        <w:left w:val="none" w:sz="0" w:space="0" w:color="auto"/>
        <w:bottom w:val="none" w:sz="0" w:space="0" w:color="auto"/>
        <w:right w:val="none" w:sz="0" w:space="0" w:color="auto"/>
      </w:divBdr>
    </w:div>
    <w:div w:id="123431760">
      <w:bodyDiv w:val="1"/>
      <w:marLeft w:val="0"/>
      <w:marRight w:val="0"/>
      <w:marTop w:val="0"/>
      <w:marBottom w:val="0"/>
      <w:divBdr>
        <w:top w:val="none" w:sz="0" w:space="0" w:color="auto"/>
        <w:left w:val="none" w:sz="0" w:space="0" w:color="auto"/>
        <w:bottom w:val="none" w:sz="0" w:space="0" w:color="auto"/>
        <w:right w:val="none" w:sz="0" w:space="0" w:color="auto"/>
      </w:divBdr>
    </w:div>
    <w:div w:id="123617656">
      <w:bodyDiv w:val="1"/>
      <w:marLeft w:val="0"/>
      <w:marRight w:val="0"/>
      <w:marTop w:val="0"/>
      <w:marBottom w:val="0"/>
      <w:divBdr>
        <w:top w:val="none" w:sz="0" w:space="0" w:color="auto"/>
        <w:left w:val="none" w:sz="0" w:space="0" w:color="auto"/>
        <w:bottom w:val="none" w:sz="0" w:space="0" w:color="auto"/>
        <w:right w:val="none" w:sz="0" w:space="0" w:color="auto"/>
      </w:divBdr>
    </w:div>
    <w:div w:id="123694645">
      <w:bodyDiv w:val="1"/>
      <w:marLeft w:val="0"/>
      <w:marRight w:val="0"/>
      <w:marTop w:val="0"/>
      <w:marBottom w:val="0"/>
      <w:divBdr>
        <w:top w:val="none" w:sz="0" w:space="0" w:color="auto"/>
        <w:left w:val="none" w:sz="0" w:space="0" w:color="auto"/>
        <w:bottom w:val="none" w:sz="0" w:space="0" w:color="auto"/>
        <w:right w:val="none" w:sz="0" w:space="0" w:color="auto"/>
      </w:divBdr>
    </w:div>
    <w:div w:id="123737561">
      <w:bodyDiv w:val="1"/>
      <w:marLeft w:val="0"/>
      <w:marRight w:val="0"/>
      <w:marTop w:val="0"/>
      <w:marBottom w:val="0"/>
      <w:divBdr>
        <w:top w:val="none" w:sz="0" w:space="0" w:color="auto"/>
        <w:left w:val="none" w:sz="0" w:space="0" w:color="auto"/>
        <w:bottom w:val="none" w:sz="0" w:space="0" w:color="auto"/>
        <w:right w:val="none" w:sz="0" w:space="0" w:color="auto"/>
      </w:divBdr>
    </w:div>
    <w:div w:id="123890327">
      <w:bodyDiv w:val="1"/>
      <w:marLeft w:val="0"/>
      <w:marRight w:val="0"/>
      <w:marTop w:val="0"/>
      <w:marBottom w:val="0"/>
      <w:divBdr>
        <w:top w:val="none" w:sz="0" w:space="0" w:color="auto"/>
        <w:left w:val="none" w:sz="0" w:space="0" w:color="auto"/>
        <w:bottom w:val="none" w:sz="0" w:space="0" w:color="auto"/>
        <w:right w:val="none" w:sz="0" w:space="0" w:color="auto"/>
      </w:divBdr>
    </w:div>
    <w:div w:id="123935072">
      <w:bodyDiv w:val="1"/>
      <w:marLeft w:val="0"/>
      <w:marRight w:val="0"/>
      <w:marTop w:val="0"/>
      <w:marBottom w:val="0"/>
      <w:divBdr>
        <w:top w:val="none" w:sz="0" w:space="0" w:color="auto"/>
        <w:left w:val="none" w:sz="0" w:space="0" w:color="auto"/>
        <w:bottom w:val="none" w:sz="0" w:space="0" w:color="auto"/>
        <w:right w:val="none" w:sz="0" w:space="0" w:color="auto"/>
      </w:divBdr>
    </w:div>
    <w:div w:id="124859367">
      <w:bodyDiv w:val="1"/>
      <w:marLeft w:val="0"/>
      <w:marRight w:val="0"/>
      <w:marTop w:val="0"/>
      <w:marBottom w:val="0"/>
      <w:divBdr>
        <w:top w:val="none" w:sz="0" w:space="0" w:color="auto"/>
        <w:left w:val="none" w:sz="0" w:space="0" w:color="auto"/>
        <w:bottom w:val="none" w:sz="0" w:space="0" w:color="auto"/>
        <w:right w:val="none" w:sz="0" w:space="0" w:color="auto"/>
      </w:divBdr>
    </w:div>
    <w:div w:id="124933585">
      <w:bodyDiv w:val="1"/>
      <w:marLeft w:val="0"/>
      <w:marRight w:val="0"/>
      <w:marTop w:val="0"/>
      <w:marBottom w:val="0"/>
      <w:divBdr>
        <w:top w:val="none" w:sz="0" w:space="0" w:color="auto"/>
        <w:left w:val="none" w:sz="0" w:space="0" w:color="auto"/>
        <w:bottom w:val="none" w:sz="0" w:space="0" w:color="auto"/>
        <w:right w:val="none" w:sz="0" w:space="0" w:color="auto"/>
      </w:divBdr>
    </w:div>
    <w:div w:id="125009494">
      <w:bodyDiv w:val="1"/>
      <w:marLeft w:val="0"/>
      <w:marRight w:val="0"/>
      <w:marTop w:val="0"/>
      <w:marBottom w:val="0"/>
      <w:divBdr>
        <w:top w:val="none" w:sz="0" w:space="0" w:color="auto"/>
        <w:left w:val="none" w:sz="0" w:space="0" w:color="auto"/>
        <w:bottom w:val="none" w:sz="0" w:space="0" w:color="auto"/>
        <w:right w:val="none" w:sz="0" w:space="0" w:color="auto"/>
      </w:divBdr>
    </w:div>
    <w:div w:id="125130052">
      <w:bodyDiv w:val="1"/>
      <w:marLeft w:val="0"/>
      <w:marRight w:val="0"/>
      <w:marTop w:val="0"/>
      <w:marBottom w:val="0"/>
      <w:divBdr>
        <w:top w:val="none" w:sz="0" w:space="0" w:color="auto"/>
        <w:left w:val="none" w:sz="0" w:space="0" w:color="auto"/>
        <w:bottom w:val="none" w:sz="0" w:space="0" w:color="auto"/>
        <w:right w:val="none" w:sz="0" w:space="0" w:color="auto"/>
      </w:divBdr>
    </w:div>
    <w:div w:id="125439137">
      <w:bodyDiv w:val="1"/>
      <w:marLeft w:val="0"/>
      <w:marRight w:val="0"/>
      <w:marTop w:val="0"/>
      <w:marBottom w:val="0"/>
      <w:divBdr>
        <w:top w:val="none" w:sz="0" w:space="0" w:color="auto"/>
        <w:left w:val="none" w:sz="0" w:space="0" w:color="auto"/>
        <w:bottom w:val="none" w:sz="0" w:space="0" w:color="auto"/>
        <w:right w:val="none" w:sz="0" w:space="0" w:color="auto"/>
      </w:divBdr>
    </w:div>
    <w:div w:id="125512499">
      <w:bodyDiv w:val="1"/>
      <w:marLeft w:val="0"/>
      <w:marRight w:val="0"/>
      <w:marTop w:val="0"/>
      <w:marBottom w:val="0"/>
      <w:divBdr>
        <w:top w:val="none" w:sz="0" w:space="0" w:color="auto"/>
        <w:left w:val="none" w:sz="0" w:space="0" w:color="auto"/>
        <w:bottom w:val="none" w:sz="0" w:space="0" w:color="auto"/>
        <w:right w:val="none" w:sz="0" w:space="0" w:color="auto"/>
      </w:divBdr>
    </w:div>
    <w:div w:id="125927221">
      <w:bodyDiv w:val="1"/>
      <w:marLeft w:val="0"/>
      <w:marRight w:val="0"/>
      <w:marTop w:val="0"/>
      <w:marBottom w:val="0"/>
      <w:divBdr>
        <w:top w:val="none" w:sz="0" w:space="0" w:color="auto"/>
        <w:left w:val="none" w:sz="0" w:space="0" w:color="auto"/>
        <w:bottom w:val="none" w:sz="0" w:space="0" w:color="auto"/>
        <w:right w:val="none" w:sz="0" w:space="0" w:color="auto"/>
      </w:divBdr>
    </w:div>
    <w:div w:id="126241069">
      <w:bodyDiv w:val="1"/>
      <w:marLeft w:val="0"/>
      <w:marRight w:val="0"/>
      <w:marTop w:val="0"/>
      <w:marBottom w:val="0"/>
      <w:divBdr>
        <w:top w:val="none" w:sz="0" w:space="0" w:color="auto"/>
        <w:left w:val="none" w:sz="0" w:space="0" w:color="auto"/>
        <w:bottom w:val="none" w:sz="0" w:space="0" w:color="auto"/>
        <w:right w:val="none" w:sz="0" w:space="0" w:color="auto"/>
      </w:divBdr>
    </w:div>
    <w:div w:id="126431874">
      <w:bodyDiv w:val="1"/>
      <w:marLeft w:val="0"/>
      <w:marRight w:val="0"/>
      <w:marTop w:val="0"/>
      <w:marBottom w:val="0"/>
      <w:divBdr>
        <w:top w:val="none" w:sz="0" w:space="0" w:color="auto"/>
        <w:left w:val="none" w:sz="0" w:space="0" w:color="auto"/>
        <w:bottom w:val="none" w:sz="0" w:space="0" w:color="auto"/>
        <w:right w:val="none" w:sz="0" w:space="0" w:color="auto"/>
      </w:divBdr>
    </w:div>
    <w:div w:id="126629796">
      <w:bodyDiv w:val="1"/>
      <w:marLeft w:val="0"/>
      <w:marRight w:val="0"/>
      <w:marTop w:val="0"/>
      <w:marBottom w:val="0"/>
      <w:divBdr>
        <w:top w:val="none" w:sz="0" w:space="0" w:color="auto"/>
        <w:left w:val="none" w:sz="0" w:space="0" w:color="auto"/>
        <w:bottom w:val="none" w:sz="0" w:space="0" w:color="auto"/>
        <w:right w:val="none" w:sz="0" w:space="0" w:color="auto"/>
      </w:divBdr>
    </w:div>
    <w:div w:id="126634284">
      <w:bodyDiv w:val="1"/>
      <w:marLeft w:val="0"/>
      <w:marRight w:val="0"/>
      <w:marTop w:val="0"/>
      <w:marBottom w:val="0"/>
      <w:divBdr>
        <w:top w:val="none" w:sz="0" w:space="0" w:color="auto"/>
        <w:left w:val="none" w:sz="0" w:space="0" w:color="auto"/>
        <w:bottom w:val="none" w:sz="0" w:space="0" w:color="auto"/>
        <w:right w:val="none" w:sz="0" w:space="0" w:color="auto"/>
      </w:divBdr>
    </w:div>
    <w:div w:id="126825664">
      <w:bodyDiv w:val="1"/>
      <w:marLeft w:val="0"/>
      <w:marRight w:val="0"/>
      <w:marTop w:val="0"/>
      <w:marBottom w:val="0"/>
      <w:divBdr>
        <w:top w:val="none" w:sz="0" w:space="0" w:color="auto"/>
        <w:left w:val="none" w:sz="0" w:space="0" w:color="auto"/>
        <w:bottom w:val="none" w:sz="0" w:space="0" w:color="auto"/>
        <w:right w:val="none" w:sz="0" w:space="0" w:color="auto"/>
      </w:divBdr>
    </w:div>
    <w:div w:id="127209120">
      <w:bodyDiv w:val="1"/>
      <w:marLeft w:val="0"/>
      <w:marRight w:val="0"/>
      <w:marTop w:val="0"/>
      <w:marBottom w:val="0"/>
      <w:divBdr>
        <w:top w:val="none" w:sz="0" w:space="0" w:color="auto"/>
        <w:left w:val="none" w:sz="0" w:space="0" w:color="auto"/>
        <w:bottom w:val="none" w:sz="0" w:space="0" w:color="auto"/>
        <w:right w:val="none" w:sz="0" w:space="0" w:color="auto"/>
      </w:divBdr>
    </w:div>
    <w:div w:id="127628072">
      <w:bodyDiv w:val="1"/>
      <w:marLeft w:val="0"/>
      <w:marRight w:val="0"/>
      <w:marTop w:val="0"/>
      <w:marBottom w:val="0"/>
      <w:divBdr>
        <w:top w:val="none" w:sz="0" w:space="0" w:color="auto"/>
        <w:left w:val="none" w:sz="0" w:space="0" w:color="auto"/>
        <w:bottom w:val="none" w:sz="0" w:space="0" w:color="auto"/>
        <w:right w:val="none" w:sz="0" w:space="0" w:color="auto"/>
      </w:divBdr>
    </w:div>
    <w:div w:id="127628843">
      <w:bodyDiv w:val="1"/>
      <w:marLeft w:val="0"/>
      <w:marRight w:val="0"/>
      <w:marTop w:val="0"/>
      <w:marBottom w:val="0"/>
      <w:divBdr>
        <w:top w:val="none" w:sz="0" w:space="0" w:color="auto"/>
        <w:left w:val="none" w:sz="0" w:space="0" w:color="auto"/>
        <w:bottom w:val="none" w:sz="0" w:space="0" w:color="auto"/>
        <w:right w:val="none" w:sz="0" w:space="0" w:color="auto"/>
      </w:divBdr>
    </w:div>
    <w:div w:id="127673727">
      <w:bodyDiv w:val="1"/>
      <w:marLeft w:val="0"/>
      <w:marRight w:val="0"/>
      <w:marTop w:val="0"/>
      <w:marBottom w:val="0"/>
      <w:divBdr>
        <w:top w:val="none" w:sz="0" w:space="0" w:color="auto"/>
        <w:left w:val="none" w:sz="0" w:space="0" w:color="auto"/>
        <w:bottom w:val="none" w:sz="0" w:space="0" w:color="auto"/>
        <w:right w:val="none" w:sz="0" w:space="0" w:color="auto"/>
      </w:divBdr>
    </w:div>
    <w:div w:id="127863036">
      <w:bodyDiv w:val="1"/>
      <w:marLeft w:val="0"/>
      <w:marRight w:val="0"/>
      <w:marTop w:val="0"/>
      <w:marBottom w:val="0"/>
      <w:divBdr>
        <w:top w:val="none" w:sz="0" w:space="0" w:color="auto"/>
        <w:left w:val="none" w:sz="0" w:space="0" w:color="auto"/>
        <w:bottom w:val="none" w:sz="0" w:space="0" w:color="auto"/>
        <w:right w:val="none" w:sz="0" w:space="0" w:color="auto"/>
      </w:divBdr>
    </w:div>
    <w:div w:id="127863777">
      <w:bodyDiv w:val="1"/>
      <w:marLeft w:val="0"/>
      <w:marRight w:val="0"/>
      <w:marTop w:val="0"/>
      <w:marBottom w:val="0"/>
      <w:divBdr>
        <w:top w:val="none" w:sz="0" w:space="0" w:color="auto"/>
        <w:left w:val="none" w:sz="0" w:space="0" w:color="auto"/>
        <w:bottom w:val="none" w:sz="0" w:space="0" w:color="auto"/>
        <w:right w:val="none" w:sz="0" w:space="0" w:color="auto"/>
      </w:divBdr>
    </w:div>
    <w:div w:id="128789757">
      <w:bodyDiv w:val="1"/>
      <w:marLeft w:val="0"/>
      <w:marRight w:val="0"/>
      <w:marTop w:val="0"/>
      <w:marBottom w:val="0"/>
      <w:divBdr>
        <w:top w:val="none" w:sz="0" w:space="0" w:color="auto"/>
        <w:left w:val="none" w:sz="0" w:space="0" w:color="auto"/>
        <w:bottom w:val="none" w:sz="0" w:space="0" w:color="auto"/>
        <w:right w:val="none" w:sz="0" w:space="0" w:color="auto"/>
      </w:divBdr>
    </w:div>
    <w:div w:id="129515817">
      <w:bodyDiv w:val="1"/>
      <w:marLeft w:val="0"/>
      <w:marRight w:val="0"/>
      <w:marTop w:val="0"/>
      <w:marBottom w:val="0"/>
      <w:divBdr>
        <w:top w:val="none" w:sz="0" w:space="0" w:color="auto"/>
        <w:left w:val="none" w:sz="0" w:space="0" w:color="auto"/>
        <w:bottom w:val="none" w:sz="0" w:space="0" w:color="auto"/>
        <w:right w:val="none" w:sz="0" w:space="0" w:color="auto"/>
      </w:divBdr>
    </w:div>
    <w:div w:id="129708007">
      <w:bodyDiv w:val="1"/>
      <w:marLeft w:val="0"/>
      <w:marRight w:val="0"/>
      <w:marTop w:val="0"/>
      <w:marBottom w:val="0"/>
      <w:divBdr>
        <w:top w:val="none" w:sz="0" w:space="0" w:color="auto"/>
        <w:left w:val="none" w:sz="0" w:space="0" w:color="auto"/>
        <w:bottom w:val="none" w:sz="0" w:space="0" w:color="auto"/>
        <w:right w:val="none" w:sz="0" w:space="0" w:color="auto"/>
      </w:divBdr>
    </w:div>
    <w:div w:id="129712193">
      <w:bodyDiv w:val="1"/>
      <w:marLeft w:val="0"/>
      <w:marRight w:val="0"/>
      <w:marTop w:val="0"/>
      <w:marBottom w:val="0"/>
      <w:divBdr>
        <w:top w:val="none" w:sz="0" w:space="0" w:color="auto"/>
        <w:left w:val="none" w:sz="0" w:space="0" w:color="auto"/>
        <w:bottom w:val="none" w:sz="0" w:space="0" w:color="auto"/>
        <w:right w:val="none" w:sz="0" w:space="0" w:color="auto"/>
      </w:divBdr>
    </w:div>
    <w:div w:id="129978285">
      <w:bodyDiv w:val="1"/>
      <w:marLeft w:val="0"/>
      <w:marRight w:val="0"/>
      <w:marTop w:val="0"/>
      <w:marBottom w:val="0"/>
      <w:divBdr>
        <w:top w:val="none" w:sz="0" w:space="0" w:color="auto"/>
        <w:left w:val="none" w:sz="0" w:space="0" w:color="auto"/>
        <w:bottom w:val="none" w:sz="0" w:space="0" w:color="auto"/>
        <w:right w:val="none" w:sz="0" w:space="0" w:color="auto"/>
      </w:divBdr>
    </w:div>
    <w:div w:id="130173222">
      <w:bodyDiv w:val="1"/>
      <w:marLeft w:val="0"/>
      <w:marRight w:val="0"/>
      <w:marTop w:val="0"/>
      <w:marBottom w:val="0"/>
      <w:divBdr>
        <w:top w:val="none" w:sz="0" w:space="0" w:color="auto"/>
        <w:left w:val="none" w:sz="0" w:space="0" w:color="auto"/>
        <w:bottom w:val="none" w:sz="0" w:space="0" w:color="auto"/>
        <w:right w:val="none" w:sz="0" w:space="0" w:color="auto"/>
      </w:divBdr>
    </w:div>
    <w:div w:id="130173908">
      <w:bodyDiv w:val="1"/>
      <w:marLeft w:val="0"/>
      <w:marRight w:val="0"/>
      <w:marTop w:val="0"/>
      <w:marBottom w:val="0"/>
      <w:divBdr>
        <w:top w:val="none" w:sz="0" w:space="0" w:color="auto"/>
        <w:left w:val="none" w:sz="0" w:space="0" w:color="auto"/>
        <w:bottom w:val="none" w:sz="0" w:space="0" w:color="auto"/>
        <w:right w:val="none" w:sz="0" w:space="0" w:color="auto"/>
      </w:divBdr>
    </w:div>
    <w:div w:id="131026138">
      <w:bodyDiv w:val="1"/>
      <w:marLeft w:val="0"/>
      <w:marRight w:val="0"/>
      <w:marTop w:val="0"/>
      <w:marBottom w:val="0"/>
      <w:divBdr>
        <w:top w:val="none" w:sz="0" w:space="0" w:color="auto"/>
        <w:left w:val="none" w:sz="0" w:space="0" w:color="auto"/>
        <w:bottom w:val="none" w:sz="0" w:space="0" w:color="auto"/>
        <w:right w:val="none" w:sz="0" w:space="0" w:color="auto"/>
      </w:divBdr>
    </w:div>
    <w:div w:id="131558591">
      <w:bodyDiv w:val="1"/>
      <w:marLeft w:val="0"/>
      <w:marRight w:val="0"/>
      <w:marTop w:val="0"/>
      <w:marBottom w:val="0"/>
      <w:divBdr>
        <w:top w:val="none" w:sz="0" w:space="0" w:color="auto"/>
        <w:left w:val="none" w:sz="0" w:space="0" w:color="auto"/>
        <w:bottom w:val="none" w:sz="0" w:space="0" w:color="auto"/>
        <w:right w:val="none" w:sz="0" w:space="0" w:color="auto"/>
      </w:divBdr>
    </w:div>
    <w:div w:id="131603822">
      <w:bodyDiv w:val="1"/>
      <w:marLeft w:val="0"/>
      <w:marRight w:val="0"/>
      <w:marTop w:val="0"/>
      <w:marBottom w:val="0"/>
      <w:divBdr>
        <w:top w:val="none" w:sz="0" w:space="0" w:color="auto"/>
        <w:left w:val="none" w:sz="0" w:space="0" w:color="auto"/>
        <w:bottom w:val="none" w:sz="0" w:space="0" w:color="auto"/>
        <w:right w:val="none" w:sz="0" w:space="0" w:color="auto"/>
      </w:divBdr>
    </w:div>
    <w:div w:id="131795220">
      <w:bodyDiv w:val="1"/>
      <w:marLeft w:val="0"/>
      <w:marRight w:val="0"/>
      <w:marTop w:val="0"/>
      <w:marBottom w:val="0"/>
      <w:divBdr>
        <w:top w:val="none" w:sz="0" w:space="0" w:color="auto"/>
        <w:left w:val="none" w:sz="0" w:space="0" w:color="auto"/>
        <w:bottom w:val="none" w:sz="0" w:space="0" w:color="auto"/>
        <w:right w:val="none" w:sz="0" w:space="0" w:color="auto"/>
      </w:divBdr>
    </w:div>
    <w:div w:id="131951275">
      <w:bodyDiv w:val="1"/>
      <w:marLeft w:val="0"/>
      <w:marRight w:val="0"/>
      <w:marTop w:val="0"/>
      <w:marBottom w:val="0"/>
      <w:divBdr>
        <w:top w:val="none" w:sz="0" w:space="0" w:color="auto"/>
        <w:left w:val="none" w:sz="0" w:space="0" w:color="auto"/>
        <w:bottom w:val="none" w:sz="0" w:space="0" w:color="auto"/>
        <w:right w:val="none" w:sz="0" w:space="0" w:color="auto"/>
      </w:divBdr>
    </w:div>
    <w:div w:id="132144313">
      <w:bodyDiv w:val="1"/>
      <w:marLeft w:val="0"/>
      <w:marRight w:val="0"/>
      <w:marTop w:val="0"/>
      <w:marBottom w:val="0"/>
      <w:divBdr>
        <w:top w:val="none" w:sz="0" w:space="0" w:color="auto"/>
        <w:left w:val="none" w:sz="0" w:space="0" w:color="auto"/>
        <w:bottom w:val="none" w:sz="0" w:space="0" w:color="auto"/>
        <w:right w:val="none" w:sz="0" w:space="0" w:color="auto"/>
      </w:divBdr>
    </w:div>
    <w:div w:id="132453970">
      <w:bodyDiv w:val="1"/>
      <w:marLeft w:val="0"/>
      <w:marRight w:val="0"/>
      <w:marTop w:val="0"/>
      <w:marBottom w:val="0"/>
      <w:divBdr>
        <w:top w:val="none" w:sz="0" w:space="0" w:color="auto"/>
        <w:left w:val="none" w:sz="0" w:space="0" w:color="auto"/>
        <w:bottom w:val="none" w:sz="0" w:space="0" w:color="auto"/>
        <w:right w:val="none" w:sz="0" w:space="0" w:color="auto"/>
      </w:divBdr>
    </w:div>
    <w:div w:id="132794091">
      <w:bodyDiv w:val="1"/>
      <w:marLeft w:val="0"/>
      <w:marRight w:val="0"/>
      <w:marTop w:val="0"/>
      <w:marBottom w:val="0"/>
      <w:divBdr>
        <w:top w:val="none" w:sz="0" w:space="0" w:color="auto"/>
        <w:left w:val="none" w:sz="0" w:space="0" w:color="auto"/>
        <w:bottom w:val="none" w:sz="0" w:space="0" w:color="auto"/>
        <w:right w:val="none" w:sz="0" w:space="0" w:color="auto"/>
      </w:divBdr>
    </w:div>
    <w:div w:id="133528249">
      <w:bodyDiv w:val="1"/>
      <w:marLeft w:val="0"/>
      <w:marRight w:val="0"/>
      <w:marTop w:val="0"/>
      <w:marBottom w:val="0"/>
      <w:divBdr>
        <w:top w:val="none" w:sz="0" w:space="0" w:color="auto"/>
        <w:left w:val="none" w:sz="0" w:space="0" w:color="auto"/>
        <w:bottom w:val="none" w:sz="0" w:space="0" w:color="auto"/>
        <w:right w:val="none" w:sz="0" w:space="0" w:color="auto"/>
      </w:divBdr>
    </w:div>
    <w:div w:id="133915525">
      <w:bodyDiv w:val="1"/>
      <w:marLeft w:val="0"/>
      <w:marRight w:val="0"/>
      <w:marTop w:val="0"/>
      <w:marBottom w:val="0"/>
      <w:divBdr>
        <w:top w:val="none" w:sz="0" w:space="0" w:color="auto"/>
        <w:left w:val="none" w:sz="0" w:space="0" w:color="auto"/>
        <w:bottom w:val="none" w:sz="0" w:space="0" w:color="auto"/>
        <w:right w:val="none" w:sz="0" w:space="0" w:color="auto"/>
      </w:divBdr>
    </w:div>
    <w:div w:id="134613462">
      <w:bodyDiv w:val="1"/>
      <w:marLeft w:val="0"/>
      <w:marRight w:val="0"/>
      <w:marTop w:val="0"/>
      <w:marBottom w:val="0"/>
      <w:divBdr>
        <w:top w:val="none" w:sz="0" w:space="0" w:color="auto"/>
        <w:left w:val="none" w:sz="0" w:space="0" w:color="auto"/>
        <w:bottom w:val="none" w:sz="0" w:space="0" w:color="auto"/>
        <w:right w:val="none" w:sz="0" w:space="0" w:color="auto"/>
      </w:divBdr>
    </w:div>
    <w:div w:id="135026584">
      <w:bodyDiv w:val="1"/>
      <w:marLeft w:val="0"/>
      <w:marRight w:val="0"/>
      <w:marTop w:val="0"/>
      <w:marBottom w:val="0"/>
      <w:divBdr>
        <w:top w:val="none" w:sz="0" w:space="0" w:color="auto"/>
        <w:left w:val="none" w:sz="0" w:space="0" w:color="auto"/>
        <w:bottom w:val="none" w:sz="0" w:space="0" w:color="auto"/>
        <w:right w:val="none" w:sz="0" w:space="0" w:color="auto"/>
      </w:divBdr>
    </w:div>
    <w:div w:id="135074788">
      <w:bodyDiv w:val="1"/>
      <w:marLeft w:val="0"/>
      <w:marRight w:val="0"/>
      <w:marTop w:val="0"/>
      <w:marBottom w:val="0"/>
      <w:divBdr>
        <w:top w:val="none" w:sz="0" w:space="0" w:color="auto"/>
        <w:left w:val="none" w:sz="0" w:space="0" w:color="auto"/>
        <w:bottom w:val="none" w:sz="0" w:space="0" w:color="auto"/>
        <w:right w:val="none" w:sz="0" w:space="0" w:color="auto"/>
      </w:divBdr>
    </w:div>
    <w:div w:id="135418735">
      <w:bodyDiv w:val="1"/>
      <w:marLeft w:val="0"/>
      <w:marRight w:val="0"/>
      <w:marTop w:val="0"/>
      <w:marBottom w:val="0"/>
      <w:divBdr>
        <w:top w:val="none" w:sz="0" w:space="0" w:color="auto"/>
        <w:left w:val="none" w:sz="0" w:space="0" w:color="auto"/>
        <w:bottom w:val="none" w:sz="0" w:space="0" w:color="auto"/>
        <w:right w:val="none" w:sz="0" w:space="0" w:color="auto"/>
      </w:divBdr>
    </w:div>
    <w:div w:id="135487883">
      <w:bodyDiv w:val="1"/>
      <w:marLeft w:val="0"/>
      <w:marRight w:val="0"/>
      <w:marTop w:val="0"/>
      <w:marBottom w:val="0"/>
      <w:divBdr>
        <w:top w:val="none" w:sz="0" w:space="0" w:color="auto"/>
        <w:left w:val="none" w:sz="0" w:space="0" w:color="auto"/>
        <w:bottom w:val="none" w:sz="0" w:space="0" w:color="auto"/>
        <w:right w:val="none" w:sz="0" w:space="0" w:color="auto"/>
      </w:divBdr>
    </w:div>
    <w:div w:id="135993222">
      <w:bodyDiv w:val="1"/>
      <w:marLeft w:val="0"/>
      <w:marRight w:val="0"/>
      <w:marTop w:val="0"/>
      <w:marBottom w:val="0"/>
      <w:divBdr>
        <w:top w:val="none" w:sz="0" w:space="0" w:color="auto"/>
        <w:left w:val="none" w:sz="0" w:space="0" w:color="auto"/>
        <w:bottom w:val="none" w:sz="0" w:space="0" w:color="auto"/>
        <w:right w:val="none" w:sz="0" w:space="0" w:color="auto"/>
      </w:divBdr>
    </w:div>
    <w:div w:id="136607136">
      <w:bodyDiv w:val="1"/>
      <w:marLeft w:val="0"/>
      <w:marRight w:val="0"/>
      <w:marTop w:val="0"/>
      <w:marBottom w:val="0"/>
      <w:divBdr>
        <w:top w:val="none" w:sz="0" w:space="0" w:color="auto"/>
        <w:left w:val="none" w:sz="0" w:space="0" w:color="auto"/>
        <w:bottom w:val="none" w:sz="0" w:space="0" w:color="auto"/>
        <w:right w:val="none" w:sz="0" w:space="0" w:color="auto"/>
      </w:divBdr>
    </w:div>
    <w:div w:id="136996011">
      <w:bodyDiv w:val="1"/>
      <w:marLeft w:val="0"/>
      <w:marRight w:val="0"/>
      <w:marTop w:val="0"/>
      <w:marBottom w:val="0"/>
      <w:divBdr>
        <w:top w:val="none" w:sz="0" w:space="0" w:color="auto"/>
        <w:left w:val="none" w:sz="0" w:space="0" w:color="auto"/>
        <w:bottom w:val="none" w:sz="0" w:space="0" w:color="auto"/>
        <w:right w:val="none" w:sz="0" w:space="0" w:color="auto"/>
      </w:divBdr>
    </w:div>
    <w:div w:id="137041239">
      <w:bodyDiv w:val="1"/>
      <w:marLeft w:val="0"/>
      <w:marRight w:val="0"/>
      <w:marTop w:val="0"/>
      <w:marBottom w:val="0"/>
      <w:divBdr>
        <w:top w:val="none" w:sz="0" w:space="0" w:color="auto"/>
        <w:left w:val="none" w:sz="0" w:space="0" w:color="auto"/>
        <w:bottom w:val="none" w:sz="0" w:space="0" w:color="auto"/>
        <w:right w:val="none" w:sz="0" w:space="0" w:color="auto"/>
      </w:divBdr>
    </w:div>
    <w:div w:id="137500407">
      <w:bodyDiv w:val="1"/>
      <w:marLeft w:val="0"/>
      <w:marRight w:val="0"/>
      <w:marTop w:val="0"/>
      <w:marBottom w:val="0"/>
      <w:divBdr>
        <w:top w:val="none" w:sz="0" w:space="0" w:color="auto"/>
        <w:left w:val="none" w:sz="0" w:space="0" w:color="auto"/>
        <w:bottom w:val="none" w:sz="0" w:space="0" w:color="auto"/>
        <w:right w:val="none" w:sz="0" w:space="0" w:color="auto"/>
      </w:divBdr>
    </w:div>
    <w:div w:id="137849142">
      <w:bodyDiv w:val="1"/>
      <w:marLeft w:val="0"/>
      <w:marRight w:val="0"/>
      <w:marTop w:val="0"/>
      <w:marBottom w:val="0"/>
      <w:divBdr>
        <w:top w:val="none" w:sz="0" w:space="0" w:color="auto"/>
        <w:left w:val="none" w:sz="0" w:space="0" w:color="auto"/>
        <w:bottom w:val="none" w:sz="0" w:space="0" w:color="auto"/>
        <w:right w:val="none" w:sz="0" w:space="0" w:color="auto"/>
      </w:divBdr>
    </w:div>
    <w:div w:id="138613573">
      <w:bodyDiv w:val="1"/>
      <w:marLeft w:val="0"/>
      <w:marRight w:val="0"/>
      <w:marTop w:val="0"/>
      <w:marBottom w:val="0"/>
      <w:divBdr>
        <w:top w:val="none" w:sz="0" w:space="0" w:color="auto"/>
        <w:left w:val="none" w:sz="0" w:space="0" w:color="auto"/>
        <w:bottom w:val="none" w:sz="0" w:space="0" w:color="auto"/>
        <w:right w:val="none" w:sz="0" w:space="0" w:color="auto"/>
      </w:divBdr>
    </w:div>
    <w:div w:id="139004975">
      <w:bodyDiv w:val="1"/>
      <w:marLeft w:val="0"/>
      <w:marRight w:val="0"/>
      <w:marTop w:val="0"/>
      <w:marBottom w:val="0"/>
      <w:divBdr>
        <w:top w:val="none" w:sz="0" w:space="0" w:color="auto"/>
        <w:left w:val="none" w:sz="0" w:space="0" w:color="auto"/>
        <w:bottom w:val="none" w:sz="0" w:space="0" w:color="auto"/>
        <w:right w:val="none" w:sz="0" w:space="0" w:color="auto"/>
      </w:divBdr>
    </w:div>
    <w:div w:id="139032509">
      <w:bodyDiv w:val="1"/>
      <w:marLeft w:val="0"/>
      <w:marRight w:val="0"/>
      <w:marTop w:val="0"/>
      <w:marBottom w:val="0"/>
      <w:divBdr>
        <w:top w:val="none" w:sz="0" w:space="0" w:color="auto"/>
        <w:left w:val="none" w:sz="0" w:space="0" w:color="auto"/>
        <w:bottom w:val="none" w:sz="0" w:space="0" w:color="auto"/>
        <w:right w:val="none" w:sz="0" w:space="0" w:color="auto"/>
      </w:divBdr>
    </w:div>
    <w:div w:id="139034165">
      <w:bodyDiv w:val="1"/>
      <w:marLeft w:val="0"/>
      <w:marRight w:val="0"/>
      <w:marTop w:val="0"/>
      <w:marBottom w:val="0"/>
      <w:divBdr>
        <w:top w:val="none" w:sz="0" w:space="0" w:color="auto"/>
        <w:left w:val="none" w:sz="0" w:space="0" w:color="auto"/>
        <w:bottom w:val="none" w:sz="0" w:space="0" w:color="auto"/>
        <w:right w:val="none" w:sz="0" w:space="0" w:color="auto"/>
      </w:divBdr>
    </w:div>
    <w:div w:id="139150138">
      <w:bodyDiv w:val="1"/>
      <w:marLeft w:val="0"/>
      <w:marRight w:val="0"/>
      <w:marTop w:val="0"/>
      <w:marBottom w:val="0"/>
      <w:divBdr>
        <w:top w:val="none" w:sz="0" w:space="0" w:color="auto"/>
        <w:left w:val="none" w:sz="0" w:space="0" w:color="auto"/>
        <w:bottom w:val="none" w:sz="0" w:space="0" w:color="auto"/>
        <w:right w:val="none" w:sz="0" w:space="0" w:color="auto"/>
      </w:divBdr>
    </w:div>
    <w:div w:id="139152827">
      <w:bodyDiv w:val="1"/>
      <w:marLeft w:val="0"/>
      <w:marRight w:val="0"/>
      <w:marTop w:val="0"/>
      <w:marBottom w:val="0"/>
      <w:divBdr>
        <w:top w:val="none" w:sz="0" w:space="0" w:color="auto"/>
        <w:left w:val="none" w:sz="0" w:space="0" w:color="auto"/>
        <w:bottom w:val="none" w:sz="0" w:space="0" w:color="auto"/>
        <w:right w:val="none" w:sz="0" w:space="0" w:color="auto"/>
      </w:divBdr>
    </w:div>
    <w:div w:id="139274489">
      <w:bodyDiv w:val="1"/>
      <w:marLeft w:val="0"/>
      <w:marRight w:val="0"/>
      <w:marTop w:val="0"/>
      <w:marBottom w:val="0"/>
      <w:divBdr>
        <w:top w:val="none" w:sz="0" w:space="0" w:color="auto"/>
        <w:left w:val="none" w:sz="0" w:space="0" w:color="auto"/>
        <w:bottom w:val="none" w:sz="0" w:space="0" w:color="auto"/>
        <w:right w:val="none" w:sz="0" w:space="0" w:color="auto"/>
      </w:divBdr>
    </w:div>
    <w:div w:id="140198269">
      <w:bodyDiv w:val="1"/>
      <w:marLeft w:val="0"/>
      <w:marRight w:val="0"/>
      <w:marTop w:val="0"/>
      <w:marBottom w:val="0"/>
      <w:divBdr>
        <w:top w:val="none" w:sz="0" w:space="0" w:color="auto"/>
        <w:left w:val="none" w:sz="0" w:space="0" w:color="auto"/>
        <w:bottom w:val="none" w:sz="0" w:space="0" w:color="auto"/>
        <w:right w:val="none" w:sz="0" w:space="0" w:color="auto"/>
      </w:divBdr>
    </w:div>
    <w:div w:id="140270818">
      <w:bodyDiv w:val="1"/>
      <w:marLeft w:val="0"/>
      <w:marRight w:val="0"/>
      <w:marTop w:val="0"/>
      <w:marBottom w:val="0"/>
      <w:divBdr>
        <w:top w:val="none" w:sz="0" w:space="0" w:color="auto"/>
        <w:left w:val="none" w:sz="0" w:space="0" w:color="auto"/>
        <w:bottom w:val="none" w:sz="0" w:space="0" w:color="auto"/>
        <w:right w:val="none" w:sz="0" w:space="0" w:color="auto"/>
      </w:divBdr>
    </w:div>
    <w:div w:id="140732751">
      <w:bodyDiv w:val="1"/>
      <w:marLeft w:val="0"/>
      <w:marRight w:val="0"/>
      <w:marTop w:val="0"/>
      <w:marBottom w:val="0"/>
      <w:divBdr>
        <w:top w:val="none" w:sz="0" w:space="0" w:color="auto"/>
        <w:left w:val="none" w:sz="0" w:space="0" w:color="auto"/>
        <w:bottom w:val="none" w:sz="0" w:space="0" w:color="auto"/>
        <w:right w:val="none" w:sz="0" w:space="0" w:color="auto"/>
      </w:divBdr>
    </w:div>
    <w:div w:id="140780377">
      <w:bodyDiv w:val="1"/>
      <w:marLeft w:val="0"/>
      <w:marRight w:val="0"/>
      <w:marTop w:val="0"/>
      <w:marBottom w:val="0"/>
      <w:divBdr>
        <w:top w:val="none" w:sz="0" w:space="0" w:color="auto"/>
        <w:left w:val="none" w:sz="0" w:space="0" w:color="auto"/>
        <w:bottom w:val="none" w:sz="0" w:space="0" w:color="auto"/>
        <w:right w:val="none" w:sz="0" w:space="0" w:color="auto"/>
      </w:divBdr>
    </w:div>
    <w:div w:id="141393499">
      <w:bodyDiv w:val="1"/>
      <w:marLeft w:val="0"/>
      <w:marRight w:val="0"/>
      <w:marTop w:val="0"/>
      <w:marBottom w:val="0"/>
      <w:divBdr>
        <w:top w:val="none" w:sz="0" w:space="0" w:color="auto"/>
        <w:left w:val="none" w:sz="0" w:space="0" w:color="auto"/>
        <w:bottom w:val="none" w:sz="0" w:space="0" w:color="auto"/>
        <w:right w:val="none" w:sz="0" w:space="0" w:color="auto"/>
      </w:divBdr>
    </w:div>
    <w:div w:id="141509574">
      <w:bodyDiv w:val="1"/>
      <w:marLeft w:val="0"/>
      <w:marRight w:val="0"/>
      <w:marTop w:val="0"/>
      <w:marBottom w:val="0"/>
      <w:divBdr>
        <w:top w:val="none" w:sz="0" w:space="0" w:color="auto"/>
        <w:left w:val="none" w:sz="0" w:space="0" w:color="auto"/>
        <w:bottom w:val="none" w:sz="0" w:space="0" w:color="auto"/>
        <w:right w:val="none" w:sz="0" w:space="0" w:color="auto"/>
      </w:divBdr>
    </w:div>
    <w:div w:id="141582594">
      <w:bodyDiv w:val="1"/>
      <w:marLeft w:val="0"/>
      <w:marRight w:val="0"/>
      <w:marTop w:val="0"/>
      <w:marBottom w:val="0"/>
      <w:divBdr>
        <w:top w:val="none" w:sz="0" w:space="0" w:color="auto"/>
        <w:left w:val="none" w:sz="0" w:space="0" w:color="auto"/>
        <w:bottom w:val="none" w:sz="0" w:space="0" w:color="auto"/>
        <w:right w:val="none" w:sz="0" w:space="0" w:color="auto"/>
      </w:divBdr>
    </w:div>
    <w:div w:id="142087167">
      <w:bodyDiv w:val="1"/>
      <w:marLeft w:val="0"/>
      <w:marRight w:val="0"/>
      <w:marTop w:val="0"/>
      <w:marBottom w:val="0"/>
      <w:divBdr>
        <w:top w:val="none" w:sz="0" w:space="0" w:color="auto"/>
        <w:left w:val="none" w:sz="0" w:space="0" w:color="auto"/>
        <w:bottom w:val="none" w:sz="0" w:space="0" w:color="auto"/>
        <w:right w:val="none" w:sz="0" w:space="0" w:color="auto"/>
      </w:divBdr>
    </w:div>
    <w:div w:id="142235681">
      <w:bodyDiv w:val="1"/>
      <w:marLeft w:val="0"/>
      <w:marRight w:val="0"/>
      <w:marTop w:val="0"/>
      <w:marBottom w:val="0"/>
      <w:divBdr>
        <w:top w:val="none" w:sz="0" w:space="0" w:color="auto"/>
        <w:left w:val="none" w:sz="0" w:space="0" w:color="auto"/>
        <w:bottom w:val="none" w:sz="0" w:space="0" w:color="auto"/>
        <w:right w:val="none" w:sz="0" w:space="0" w:color="auto"/>
      </w:divBdr>
    </w:div>
    <w:div w:id="142236814">
      <w:bodyDiv w:val="1"/>
      <w:marLeft w:val="0"/>
      <w:marRight w:val="0"/>
      <w:marTop w:val="0"/>
      <w:marBottom w:val="0"/>
      <w:divBdr>
        <w:top w:val="none" w:sz="0" w:space="0" w:color="auto"/>
        <w:left w:val="none" w:sz="0" w:space="0" w:color="auto"/>
        <w:bottom w:val="none" w:sz="0" w:space="0" w:color="auto"/>
        <w:right w:val="none" w:sz="0" w:space="0" w:color="auto"/>
      </w:divBdr>
    </w:div>
    <w:div w:id="142626346">
      <w:bodyDiv w:val="1"/>
      <w:marLeft w:val="0"/>
      <w:marRight w:val="0"/>
      <w:marTop w:val="0"/>
      <w:marBottom w:val="0"/>
      <w:divBdr>
        <w:top w:val="none" w:sz="0" w:space="0" w:color="auto"/>
        <w:left w:val="none" w:sz="0" w:space="0" w:color="auto"/>
        <w:bottom w:val="none" w:sz="0" w:space="0" w:color="auto"/>
        <w:right w:val="none" w:sz="0" w:space="0" w:color="auto"/>
      </w:divBdr>
    </w:div>
    <w:div w:id="142815711">
      <w:bodyDiv w:val="1"/>
      <w:marLeft w:val="0"/>
      <w:marRight w:val="0"/>
      <w:marTop w:val="0"/>
      <w:marBottom w:val="0"/>
      <w:divBdr>
        <w:top w:val="none" w:sz="0" w:space="0" w:color="auto"/>
        <w:left w:val="none" w:sz="0" w:space="0" w:color="auto"/>
        <w:bottom w:val="none" w:sz="0" w:space="0" w:color="auto"/>
        <w:right w:val="none" w:sz="0" w:space="0" w:color="auto"/>
      </w:divBdr>
    </w:div>
    <w:div w:id="143546738">
      <w:bodyDiv w:val="1"/>
      <w:marLeft w:val="0"/>
      <w:marRight w:val="0"/>
      <w:marTop w:val="0"/>
      <w:marBottom w:val="0"/>
      <w:divBdr>
        <w:top w:val="none" w:sz="0" w:space="0" w:color="auto"/>
        <w:left w:val="none" w:sz="0" w:space="0" w:color="auto"/>
        <w:bottom w:val="none" w:sz="0" w:space="0" w:color="auto"/>
        <w:right w:val="none" w:sz="0" w:space="0" w:color="auto"/>
      </w:divBdr>
    </w:div>
    <w:div w:id="143668880">
      <w:bodyDiv w:val="1"/>
      <w:marLeft w:val="0"/>
      <w:marRight w:val="0"/>
      <w:marTop w:val="0"/>
      <w:marBottom w:val="0"/>
      <w:divBdr>
        <w:top w:val="none" w:sz="0" w:space="0" w:color="auto"/>
        <w:left w:val="none" w:sz="0" w:space="0" w:color="auto"/>
        <w:bottom w:val="none" w:sz="0" w:space="0" w:color="auto"/>
        <w:right w:val="none" w:sz="0" w:space="0" w:color="auto"/>
      </w:divBdr>
    </w:div>
    <w:div w:id="144320560">
      <w:bodyDiv w:val="1"/>
      <w:marLeft w:val="0"/>
      <w:marRight w:val="0"/>
      <w:marTop w:val="0"/>
      <w:marBottom w:val="0"/>
      <w:divBdr>
        <w:top w:val="none" w:sz="0" w:space="0" w:color="auto"/>
        <w:left w:val="none" w:sz="0" w:space="0" w:color="auto"/>
        <w:bottom w:val="none" w:sz="0" w:space="0" w:color="auto"/>
        <w:right w:val="none" w:sz="0" w:space="0" w:color="auto"/>
      </w:divBdr>
    </w:div>
    <w:div w:id="144854427">
      <w:bodyDiv w:val="1"/>
      <w:marLeft w:val="0"/>
      <w:marRight w:val="0"/>
      <w:marTop w:val="0"/>
      <w:marBottom w:val="0"/>
      <w:divBdr>
        <w:top w:val="none" w:sz="0" w:space="0" w:color="auto"/>
        <w:left w:val="none" w:sz="0" w:space="0" w:color="auto"/>
        <w:bottom w:val="none" w:sz="0" w:space="0" w:color="auto"/>
        <w:right w:val="none" w:sz="0" w:space="0" w:color="auto"/>
      </w:divBdr>
    </w:div>
    <w:div w:id="145249962">
      <w:bodyDiv w:val="1"/>
      <w:marLeft w:val="0"/>
      <w:marRight w:val="0"/>
      <w:marTop w:val="0"/>
      <w:marBottom w:val="0"/>
      <w:divBdr>
        <w:top w:val="none" w:sz="0" w:space="0" w:color="auto"/>
        <w:left w:val="none" w:sz="0" w:space="0" w:color="auto"/>
        <w:bottom w:val="none" w:sz="0" w:space="0" w:color="auto"/>
        <w:right w:val="none" w:sz="0" w:space="0" w:color="auto"/>
      </w:divBdr>
    </w:div>
    <w:div w:id="145439571">
      <w:bodyDiv w:val="1"/>
      <w:marLeft w:val="0"/>
      <w:marRight w:val="0"/>
      <w:marTop w:val="0"/>
      <w:marBottom w:val="0"/>
      <w:divBdr>
        <w:top w:val="none" w:sz="0" w:space="0" w:color="auto"/>
        <w:left w:val="none" w:sz="0" w:space="0" w:color="auto"/>
        <w:bottom w:val="none" w:sz="0" w:space="0" w:color="auto"/>
        <w:right w:val="none" w:sz="0" w:space="0" w:color="auto"/>
      </w:divBdr>
    </w:div>
    <w:div w:id="145977578">
      <w:bodyDiv w:val="1"/>
      <w:marLeft w:val="0"/>
      <w:marRight w:val="0"/>
      <w:marTop w:val="0"/>
      <w:marBottom w:val="0"/>
      <w:divBdr>
        <w:top w:val="none" w:sz="0" w:space="0" w:color="auto"/>
        <w:left w:val="none" w:sz="0" w:space="0" w:color="auto"/>
        <w:bottom w:val="none" w:sz="0" w:space="0" w:color="auto"/>
        <w:right w:val="none" w:sz="0" w:space="0" w:color="auto"/>
      </w:divBdr>
    </w:div>
    <w:div w:id="145978107">
      <w:bodyDiv w:val="1"/>
      <w:marLeft w:val="0"/>
      <w:marRight w:val="0"/>
      <w:marTop w:val="0"/>
      <w:marBottom w:val="0"/>
      <w:divBdr>
        <w:top w:val="none" w:sz="0" w:space="0" w:color="auto"/>
        <w:left w:val="none" w:sz="0" w:space="0" w:color="auto"/>
        <w:bottom w:val="none" w:sz="0" w:space="0" w:color="auto"/>
        <w:right w:val="none" w:sz="0" w:space="0" w:color="auto"/>
      </w:divBdr>
    </w:div>
    <w:div w:id="146019093">
      <w:bodyDiv w:val="1"/>
      <w:marLeft w:val="0"/>
      <w:marRight w:val="0"/>
      <w:marTop w:val="0"/>
      <w:marBottom w:val="0"/>
      <w:divBdr>
        <w:top w:val="none" w:sz="0" w:space="0" w:color="auto"/>
        <w:left w:val="none" w:sz="0" w:space="0" w:color="auto"/>
        <w:bottom w:val="none" w:sz="0" w:space="0" w:color="auto"/>
        <w:right w:val="none" w:sz="0" w:space="0" w:color="auto"/>
      </w:divBdr>
    </w:div>
    <w:div w:id="146090370">
      <w:bodyDiv w:val="1"/>
      <w:marLeft w:val="0"/>
      <w:marRight w:val="0"/>
      <w:marTop w:val="0"/>
      <w:marBottom w:val="0"/>
      <w:divBdr>
        <w:top w:val="none" w:sz="0" w:space="0" w:color="auto"/>
        <w:left w:val="none" w:sz="0" w:space="0" w:color="auto"/>
        <w:bottom w:val="none" w:sz="0" w:space="0" w:color="auto"/>
        <w:right w:val="none" w:sz="0" w:space="0" w:color="auto"/>
      </w:divBdr>
    </w:div>
    <w:div w:id="146478807">
      <w:bodyDiv w:val="1"/>
      <w:marLeft w:val="0"/>
      <w:marRight w:val="0"/>
      <w:marTop w:val="0"/>
      <w:marBottom w:val="0"/>
      <w:divBdr>
        <w:top w:val="none" w:sz="0" w:space="0" w:color="auto"/>
        <w:left w:val="none" w:sz="0" w:space="0" w:color="auto"/>
        <w:bottom w:val="none" w:sz="0" w:space="0" w:color="auto"/>
        <w:right w:val="none" w:sz="0" w:space="0" w:color="auto"/>
      </w:divBdr>
    </w:div>
    <w:div w:id="147135233">
      <w:bodyDiv w:val="1"/>
      <w:marLeft w:val="0"/>
      <w:marRight w:val="0"/>
      <w:marTop w:val="0"/>
      <w:marBottom w:val="0"/>
      <w:divBdr>
        <w:top w:val="none" w:sz="0" w:space="0" w:color="auto"/>
        <w:left w:val="none" w:sz="0" w:space="0" w:color="auto"/>
        <w:bottom w:val="none" w:sz="0" w:space="0" w:color="auto"/>
        <w:right w:val="none" w:sz="0" w:space="0" w:color="auto"/>
      </w:divBdr>
    </w:div>
    <w:div w:id="147329100">
      <w:bodyDiv w:val="1"/>
      <w:marLeft w:val="0"/>
      <w:marRight w:val="0"/>
      <w:marTop w:val="0"/>
      <w:marBottom w:val="0"/>
      <w:divBdr>
        <w:top w:val="none" w:sz="0" w:space="0" w:color="auto"/>
        <w:left w:val="none" w:sz="0" w:space="0" w:color="auto"/>
        <w:bottom w:val="none" w:sz="0" w:space="0" w:color="auto"/>
        <w:right w:val="none" w:sz="0" w:space="0" w:color="auto"/>
      </w:divBdr>
    </w:div>
    <w:div w:id="147673246">
      <w:bodyDiv w:val="1"/>
      <w:marLeft w:val="0"/>
      <w:marRight w:val="0"/>
      <w:marTop w:val="0"/>
      <w:marBottom w:val="0"/>
      <w:divBdr>
        <w:top w:val="none" w:sz="0" w:space="0" w:color="auto"/>
        <w:left w:val="none" w:sz="0" w:space="0" w:color="auto"/>
        <w:bottom w:val="none" w:sz="0" w:space="0" w:color="auto"/>
        <w:right w:val="none" w:sz="0" w:space="0" w:color="auto"/>
      </w:divBdr>
    </w:div>
    <w:div w:id="148375160">
      <w:bodyDiv w:val="1"/>
      <w:marLeft w:val="0"/>
      <w:marRight w:val="0"/>
      <w:marTop w:val="0"/>
      <w:marBottom w:val="0"/>
      <w:divBdr>
        <w:top w:val="none" w:sz="0" w:space="0" w:color="auto"/>
        <w:left w:val="none" w:sz="0" w:space="0" w:color="auto"/>
        <w:bottom w:val="none" w:sz="0" w:space="0" w:color="auto"/>
        <w:right w:val="none" w:sz="0" w:space="0" w:color="auto"/>
      </w:divBdr>
    </w:div>
    <w:div w:id="148601117">
      <w:bodyDiv w:val="1"/>
      <w:marLeft w:val="0"/>
      <w:marRight w:val="0"/>
      <w:marTop w:val="0"/>
      <w:marBottom w:val="0"/>
      <w:divBdr>
        <w:top w:val="none" w:sz="0" w:space="0" w:color="auto"/>
        <w:left w:val="none" w:sz="0" w:space="0" w:color="auto"/>
        <w:bottom w:val="none" w:sz="0" w:space="0" w:color="auto"/>
        <w:right w:val="none" w:sz="0" w:space="0" w:color="auto"/>
      </w:divBdr>
    </w:div>
    <w:div w:id="148790591">
      <w:bodyDiv w:val="1"/>
      <w:marLeft w:val="0"/>
      <w:marRight w:val="0"/>
      <w:marTop w:val="0"/>
      <w:marBottom w:val="0"/>
      <w:divBdr>
        <w:top w:val="none" w:sz="0" w:space="0" w:color="auto"/>
        <w:left w:val="none" w:sz="0" w:space="0" w:color="auto"/>
        <w:bottom w:val="none" w:sz="0" w:space="0" w:color="auto"/>
        <w:right w:val="none" w:sz="0" w:space="0" w:color="auto"/>
      </w:divBdr>
    </w:div>
    <w:div w:id="148793269">
      <w:bodyDiv w:val="1"/>
      <w:marLeft w:val="0"/>
      <w:marRight w:val="0"/>
      <w:marTop w:val="0"/>
      <w:marBottom w:val="0"/>
      <w:divBdr>
        <w:top w:val="none" w:sz="0" w:space="0" w:color="auto"/>
        <w:left w:val="none" w:sz="0" w:space="0" w:color="auto"/>
        <w:bottom w:val="none" w:sz="0" w:space="0" w:color="auto"/>
        <w:right w:val="none" w:sz="0" w:space="0" w:color="auto"/>
      </w:divBdr>
    </w:div>
    <w:div w:id="148833729">
      <w:bodyDiv w:val="1"/>
      <w:marLeft w:val="0"/>
      <w:marRight w:val="0"/>
      <w:marTop w:val="0"/>
      <w:marBottom w:val="0"/>
      <w:divBdr>
        <w:top w:val="none" w:sz="0" w:space="0" w:color="auto"/>
        <w:left w:val="none" w:sz="0" w:space="0" w:color="auto"/>
        <w:bottom w:val="none" w:sz="0" w:space="0" w:color="auto"/>
        <w:right w:val="none" w:sz="0" w:space="0" w:color="auto"/>
      </w:divBdr>
    </w:div>
    <w:div w:id="148982692">
      <w:bodyDiv w:val="1"/>
      <w:marLeft w:val="0"/>
      <w:marRight w:val="0"/>
      <w:marTop w:val="0"/>
      <w:marBottom w:val="0"/>
      <w:divBdr>
        <w:top w:val="none" w:sz="0" w:space="0" w:color="auto"/>
        <w:left w:val="none" w:sz="0" w:space="0" w:color="auto"/>
        <w:bottom w:val="none" w:sz="0" w:space="0" w:color="auto"/>
        <w:right w:val="none" w:sz="0" w:space="0" w:color="auto"/>
      </w:divBdr>
    </w:div>
    <w:div w:id="149060581">
      <w:bodyDiv w:val="1"/>
      <w:marLeft w:val="0"/>
      <w:marRight w:val="0"/>
      <w:marTop w:val="0"/>
      <w:marBottom w:val="0"/>
      <w:divBdr>
        <w:top w:val="none" w:sz="0" w:space="0" w:color="auto"/>
        <w:left w:val="none" w:sz="0" w:space="0" w:color="auto"/>
        <w:bottom w:val="none" w:sz="0" w:space="0" w:color="auto"/>
        <w:right w:val="none" w:sz="0" w:space="0" w:color="auto"/>
      </w:divBdr>
    </w:div>
    <w:div w:id="149100232">
      <w:bodyDiv w:val="1"/>
      <w:marLeft w:val="0"/>
      <w:marRight w:val="0"/>
      <w:marTop w:val="0"/>
      <w:marBottom w:val="0"/>
      <w:divBdr>
        <w:top w:val="none" w:sz="0" w:space="0" w:color="auto"/>
        <w:left w:val="none" w:sz="0" w:space="0" w:color="auto"/>
        <w:bottom w:val="none" w:sz="0" w:space="0" w:color="auto"/>
        <w:right w:val="none" w:sz="0" w:space="0" w:color="auto"/>
      </w:divBdr>
    </w:div>
    <w:div w:id="149180389">
      <w:bodyDiv w:val="1"/>
      <w:marLeft w:val="0"/>
      <w:marRight w:val="0"/>
      <w:marTop w:val="0"/>
      <w:marBottom w:val="0"/>
      <w:divBdr>
        <w:top w:val="none" w:sz="0" w:space="0" w:color="auto"/>
        <w:left w:val="none" w:sz="0" w:space="0" w:color="auto"/>
        <w:bottom w:val="none" w:sz="0" w:space="0" w:color="auto"/>
        <w:right w:val="none" w:sz="0" w:space="0" w:color="auto"/>
      </w:divBdr>
    </w:div>
    <w:div w:id="149254423">
      <w:bodyDiv w:val="1"/>
      <w:marLeft w:val="0"/>
      <w:marRight w:val="0"/>
      <w:marTop w:val="0"/>
      <w:marBottom w:val="0"/>
      <w:divBdr>
        <w:top w:val="none" w:sz="0" w:space="0" w:color="auto"/>
        <w:left w:val="none" w:sz="0" w:space="0" w:color="auto"/>
        <w:bottom w:val="none" w:sz="0" w:space="0" w:color="auto"/>
        <w:right w:val="none" w:sz="0" w:space="0" w:color="auto"/>
      </w:divBdr>
    </w:div>
    <w:div w:id="149834871">
      <w:bodyDiv w:val="1"/>
      <w:marLeft w:val="0"/>
      <w:marRight w:val="0"/>
      <w:marTop w:val="0"/>
      <w:marBottom w:val="0"/>
      <w:divBdr>
        <w:top w:val="none" w:sz="0" w:space="0" w:color="auto"/>
        <w:left w:val="none" w:sz="0" w:space="0" w:color="auto"/>
        <w:bottom w:val="none" w:sz="0" w:space="0" w:color="auto"/>
        <w:right w:val="none" w:sz="0" w:space="0" w:color="auto"/>
      </w:divBdr>
    </w:div>
    <w:div w:id="150370789">
      <w:bodyDiv w:val="1"/>
      <w:marLeft w:val="0"/>
      <w:marRight w:val="0"/>
      <w:marTop w:val="0"/>
      <w:marBottom w:val="0"/>
      <w:divBdr>
        <w:top w:val="none" w:sz="0" w:space="0" w:color="auto"/>
        <w:left w:val="none" w:sz="0" w:space="0" w:color="auto"/>
        <w:bottom w:val="none" w:sz="0" w:space="0" w:color="auto"/>
        <w:right w:val="none" w:sz="0" w:space="0" w:color="auto"/>
      </w:divBdr>
    </w:div>
    <w:div w:id="150610188">
      <w:bodyDiv w:val="1"/>
      <w:marLeft w:val="0"/>
      <w:marRight w:val="0"/>
      <w:marTop w:val="0"/>
      <w:marBottom w:val="0"/>
      <w:divBdr>
        <w:top w:val="none" w:sz="0" w:space="0" w:color="auto"/>
        <w:left w:val="none" w:sz="0" w:space="0" w:color="auto"/>
        <w:bottom w:val="none" w:sz="0" w:space="0" w:color="auto"/>
        <w:right w:val="none" w:sz="0" w:space="0" w:color="auto"/>
      </w:divBdr>
    </w:div>
    <w:div w:id="150874787">
      <w:bodyDiv w:val="1"/>
      <w:marLeft w:val="0"/>
      <w:marRight w:val="0"/>
      <w:marTop w:val="0"/>
      <w:marBottom w:val="0"/>
      <w:divBdr>
        <w:top w:val="none" w:sz="0" w:space="0" w:color="auto"/>
        <w:left w:val="none" w:sz="0" w:space="0" w:color="auto"/>
        <w:bottom w:val="none" w:sz="0" w:space="0" w:color="auto"/>
        <w:right w:val="none" w:sz="0" w:space="0" w:color="auto"/>
      </w:divBdr>
    </w:div>
    <w:div w:id="150946756">
      <w:bodyDiv w:val="1"/>
      <w:marLeft w:val="0"/>
      <w:marRight w:val="0"/>
      <w:marTop w:val="0"/>
      <w:marBottom w:val="0"/>
      <w:divBdr>
        <w:top w:val="none" w:sz="0" w:space="0" w:color="auto"/>
        <w:left w:val="none" w:sz="0" w:space="0" w:color="auto"/>
        <w:bottom w:val="none" w:sz="0" w:space="0" w:color="auto"/>
        <w:right w:val="none" w:sz="0" w:space="0" w:color="auto"/>
      </w:divBdr>
    </w:div>
    <w:div w:id="151021187">
      <w:bodyDiv w:val="1"/>
      <w:marLeft w:val="0"/>
      <w:marRight w:val="0"/>
      <w:marTop w:val="0"/>
      <w:marBottom w:val="0"/>
      <w:divBdr>
        <w:top w:val="none" w:sz="0" w:space="0" w:color="auto"/>
        <w:left w:val="none" w:sz="0" w:space="0" w:color="auto"/>
        <w:bottom w:val="none" w:sz="0" w:space="0" w:color="auto"/>
        <w:right w:val="none" w:sz="0" w:space="0" w:color="auto"/>
      </w:divBdr>
    </w:div>
    <w:div w:id="151215200">
      <w:bodyDiv w:val="1"/>
      <w:marLeft w:val="0"/>
      <w:marRight w:val="0"/>
      <w:marTop w:val="0"/>
      <w:marBottom w:val="0"/>
      <w:divBdr>
        <w:top w:val="none" w:sz="0" w:space="0" w:color="auto"/>
        <w:left w:val="none" w:sz="0" w:space="0" w:color="auto"/>
        <w:bottom w:val="none" w:sz="0" w:space="0" w:color="auto"/>
        <w:right w:val="none" w:sz="0" w:space="0" w:color="auto"/>
      </w:divBdr>
    </w:div>
    <w:div w:id="151650744">
      <w:bodyDiv w:val="1"/>
      <w:marLeft w:val="0"/>
      <w:marRight w:val="0"/>
      <w:marTop w:val="0"/>
      <w:marBottom w:val="0"/>
      <w:divBdr>
        <w:top w:val="none" w:sz="0" w:space="0" w:color="auto"/>
        <w:left w:val="none" w:sz="0" w:space="0" w:color="auto"/>
        <w:bottom w:val="none" w:sz="0" w:space="0" w:color="auto"/>
        <w:right w:val="none" w:sz="0" w:space="0" w:color="auto"/>
      </w:divBdr>
    </w:div>
    <w:div w:id="151718228">
      <w:bodyDiv w:val="1"/>
      <w:marLeft w:val="0"/>
      <w:marRight w:val="0"/>
      <w:marTop w:val="0"/>
      <w:marBottom w:val="0"/>
      <w:divBdr>
        <w:top w:val="none" w:sz="0" w:space="0" w:color="auto"/>
        <w:left w:val="none" w:sz="0" w:space="0" w:color="auto"/>
        <w:bottom w:val="none" w:sz="0" w:space="0" w:color="auto"/>
        <w:right w:val="none" w:sz="0" w:space="0" w:color="auto"/>
      </w:divBdr>
    </w:div>
    <w:div w:id="152766694">
      <w:bodyDiv w:val="1"/>
      <w:marLeft w:val="0"/>
      <w:marRight w:val="0"/>
      <w:marTop w:val="0"/>
      <w:marBottom w:val="0"/>
      <w:divBdr>
        <w:top w:val="none" w:sz="0" w:space="0" w:color="auto"/>
        <w:left w:val="none" w:sz="0" w:space="0" w:color="auto"/>
        <w:bottom w:val="none" w:sz="0" w:space="0" w:color="auto"/>
        <w:right w:val="none" w:sz="0" w:space="0" w:color="auto"/>
      </w:divBdr>
    </w:div>
    <w:div w:id="152844964">
      <w:bodyDiv w:val="1"/>
      <w:marLeft w:val="0"/>
      <w:marRight w:val="0"/>
      <w:marTop w:val="0"/>
      <w:marBottom w:val="0"/>
      <w:divBdr>
        <w:top w:val="none" w:sz="0" w:space="0" w:color="auto"/>
        <w:left w:val="none" w:sz="0" w:space="0" w:color="auto"/>
        <w:bottom w:val="none" w:sz="0" w:space="0" w:color="auto"/>
        <w:right w:val="none" w:sz="0" w:space="0" w:color="auto"/>
      </w:divBdr>
    </w:div>
    <w:div w:id="152911301">
      <w:bodyDiv w:val="1"/>
      <w:marLeft w:val="0"/>
      <w:marRight w:val="0"/>
      <w:marTop w:val="0"/>
      <w:marBottom w:val="0"/>
      <w:divBdr>
        <w:top w:val="none" w:sz="0" w:space="0" w:color="auto"/>
        <w:left w:val="none" w:sz="0" w:space="0" w:color="auto"/>
        <w:bottom w:val="none" w:sz="0" w:space="0" w:color="auto"/>
        <w:right w:val="none" w:sz="0" w:space="0" w:color="auto"/>
      </w:divBdr>
    </w:div>
    <w:div w:id="152992849">
      <w:bodyDiv w:val="1"/>
      <w:marLeft w:val="0"/>
      <w:marRight w:val="0"/>
      <w:marTop w:val="0"/>
      <w:marBottom w:val="0"/>
      <w:divBdr>
        <w:top w:val="none" w:sz="0" w:space="0" w:color="auto"/>
        <w:left w:val="none" w:sz="0" w:space="0" w:color="auto"/>
        <w:bottom w:val="none" w:sz="0" w:space="0" w:color="auto"/>
        <w:right w:val="none" w:sz="0" w:space="0" w:color="auto"/>
      </w:divBdr>
    </w:div>
    <w:div w:id="153185340">
      <w:bodyDiv w:val="1"/>
      <w:marLeft w:val="0"/>
      <w:marRight w:val="0"/>
      <w:marTop w:val="0"/>
      <w:marBottom w:val="0"/>
      <w:divBdr>
        <w:top w:val="none" w:sz="0" w:space="0" w:color="auto"/>
        <w:left w:val="none" w:sz="0" w:space="0" w:color="auto"/>
        <w:bottom w:val="none" w:sz="0" w:space="0" w:color="auto"/>
        <w:right w:val="none" w:sz="0" w:space="0" w:color="auto"/>
      </w:divBdr>
    </w:div>
    <w:div w:id="153302049">
      <w:bodyDiv w:val="1"/>
      <w:marLeft w:val="0"/>
      <w:marRight w:val="0"/>
      <w:marTop w:val="0"/>
      <w:marBottom w:val="0"/>
      <w:divBdr>
        <w:top w:val="none" w:sz="0" w:space="0" w:color="auto"/>
        <w:left w:val="none" w:sz="0" w:space="0" w:color="auto"/>
        <w:bottom w:val="none" w:sz="0" w:space="0" w:color="auto"/>
        <w:right w:val="none" w:sz="0" w:space="0" w:color="auto"/>
      </w:divBdr>
    </w:div>
    <w:div w:id="153304345">
      <w:bodyDiv w:val="1"/>
      <w:marLeft w:val="0"/>
      <w:marRight w:val="0"/>
      <w:marTop w:val="0"/>
      <w:marBottom w:val="0"/>
      <w:divBdr>
        <w:top w:val="none" w:sz="0" w:space="0" w:color="auto"/>
        <w:left w:val="none" w:sz="0" w:space="0" w:color="auto"/>
        <w:bottom w:val="none" w:sz="0" w:space="0" w:color="auto"/>
        <w:right w:val="none" w:sz="0" w:space="0" w:color="auto"/>
      </w:divBdr>
    </w:div>
    <w:div w:id="153492630">
      <w:bodyDiv w:val="1"/>
      <w:marLeft w:val="0"/>
      <w:marRight w:val="0"/>
      <w:marTop w:val="0"/>
      <w:marBottom w:val="0"/>
      <w:divBdr>
        <w:top w:val="none" w:sz="0" w:space="0" w:color="auto"/>
        <w:left w:val="none" w:sz="0" w:space="0" w:color="auto"/>
        <w:bottom w:val="none" w:sz="0" w:space="0" w:color="auto"/>
        <w:right w:val="none" w:sz="0" w:space="0" w:color="auto"/>
      </w:divBdr>
    </w:div>
    <w:div w:id="153761838">
      <w:bodyDiv w:val="1"/>
      <w:marLeft w:val="0"/>
      <w:marRight w:val="0"/>
      <w:marTop w:val="0"/>
      <w:marBottom w:val="0"/>
      <w:divBdr>
        <w:top w:val="none" w:sz="0" w:space="0" w:color="auto"/>
        <w:left w:val="none" w:sz="0" w:space="0" w:color="auto"/>
        <w:bottom w:val="none" w:sz="0" w:space="0" w:color="auto"/>
        <w:right w:val="none" w:sz="0" w:space="0" w:color="auto"/>
      </w:divBdr>
    </w:div>
    <w:div w:id="153910453">
      <w:bodyDiv w:val="1"/>
      <w:marLeft w:val="0"/>
      <w:marRight w:val="0"/>
      <w:marTop w:val="0"/>
      <w:marBottom w:val="0"/>
      <w:divBdr>
        <w:top w:val="none" w:sz="0" w:space="0" w:color="auto"/>
        <w:left w:val="none" w:sz="0" w:space="0" w:color="auto"/>
        <w:bottom w:val="none" w:sz="0" w:space="0" w:color="auto"/>
        <w:right w:val="none" w:sz="0" w:space="0" w:color="auto"/>
      </w:divBdr>
    </w:div>
    <w:div w:id="154417454">
      <w:bodyDiv w:val="1"/>
      <w:marLeft w:val="0"/>
      <w:marRight w:val="0"/>
      <w:marTop w:val="0"/>
      <w:marBottom w:val="0"/>
      <w:divBdr>
        <w:top w:val="none" w:sz="0" w:space="0" w:color="auto"/>
        <w:left w:val="none" w:sz="0" w:space="0" w:color="auto"/>
        <w:bottom w:val="none" w:sz="0" w:space="0" w:color="auto"/>
        <w:right w:val="none" w:sz="0" w:space="0" w:color="auto"/>
      </w:divBdr>
    </w:div>
    <w:div w:id="155075876">
      <w:bodyDiv w:val="1"/>
      <w:marLeft w:val="0"/>
      <w:marRight w:val="0"/>
      <w:marTop w:val="0"/>
      <w:marBottom w:val="0"/>
      <w:divBdr>
        <w:top w:val="none" w:sz="0" w:space="0" w:color="auto"/>
        <w:left w:val="none" w:sz="0" w:space="0" w:color="auto"/>
        <w:bottom w:val="none" w:sz="0" w:space="0" w:color="auto"/>
        <w:right w:val="none" w:sz="0" w:space="0" w:color="auto"/>
      </w:divBdr>
    </w:div>
    <w:div w:id="155152172">
      <w:bodyDiv w:val="1"/>
      <w:marLeft w:val="0"/>
      <w:marRight w:val="0"/>
      <w:marTop w:val="0"/>
      <w:marBottom w:val="0"/>
      <w:divBdr>
        <w:top w:val="none" w:sz="0" w:space="0" w:color="auto"/>
        <w:left w:val="none" w:sz="0" w:space="0" w:color="auto"/>
        <w:bottom w:val="none" w:sz="0" w:space="0" w:color="auto"/>
        <w:right w:val="none" w:sz="0" w:space="0" w:color="auto"/>
      </w:divBdr>
    </w:div>
    <w:div w:id="155658847">
      <w:bodyDiv w:val="1"/>
      <w:marLeft w:val="0"/>
      <w:marRight w:val="0"/>
      <w:marTop w:val="0"/>
      <w:marBottom w:val="0"/>
      <w:divBdr>
        <w:top w:val="none" w:sz="0" w:space="0" w:color="auto"/>
        <w:left w:val="none" w:sz="0" w:space="0" w:color="auto"/>
        <w:bottom w:val="none" w:sz="0" w:space="0" w:color="auto"/>
        <w:right w:val="none" w:sz="0" w:space="0" w:color="auto"/>
      </w:divBdr>
    </w:div>
    <w:div w:id="156961125">
      <w:bodyDiv w:val="1"/>
      <w:marLeft w:val="0"/>
      <w:marRight w:val="0"/>
      <w:marTop w:val="0"/>
      <w:marBottom w:val="0"/>
      <w:divBdr>
        <w:top w:val="none" w:sz="0" w:space="0" w:color="auto"/>
        <w:left w:val="none" w:sz="0" w:space="0" w:color="auto"/>
        <w:bottom w:val="none" w:sz="0" w:space="0" w:color="auto"/>
        <w:right w:val="none" w:sz="0" w:space="0" w:color="auto"/>
      </w:divBdr>
    </w:div>
    <w:div w:id="157045169">
      <w:bodyDiv w:val="1"/>
      <w:marLeft w:val="0"/>
      <w:marRight w:val="0"/>
      <w:marTop w:val="0"/>
      <w:marBottom w:val="0"/>
      <w:divBdr>
        <w:top w:val="none" w:sz="0" w:space="0" w:color="auto"/>
        <w:left w:val="none" w:sz="0" w:space="0" w:color="auto"/>
        <w:bottom w:val="none" w:sz="0" w:space="0" w:color="auto"/>
        <w:right w:val="none" w:sz="0" w:space="0" w:color="auto"/>
      </w:divBdr>
    </w:div>
    <w:div w:id="157380109">
      <w:bodyDiv w:val="1"/>
      <w:marLeft w:val="0"/>
      <w:marRight w:val="0"/>
      <w:marTop w:val="0"/>
      <w:marBottom w:val="0"/>
      <w:divBdr>
        <w:top w:val="none" w:sz="0" w:space="0" w:color="auto"/>
        <w:left w:val="none" w:sz="0" w:space="0" w:color="auto"/>
        <w:bottom w:val="none" w:sz="0" w:space="0" w:color="auto"/>
        <w:right w:val="none" w:sz="0" w:space="0" w:color="auto"/>
      </w:divBdr>
    </w:div>
    <w:div w:id="157425062">
      <w:bodyDiv w:val="1"/>
      <w:marLeft w:val="0"/>
      <w:marRight w:val="0"/>
      <w:marTop w:val="0"/>
      <w:marBottom w:val="0"/>
      <w:divBdr>
        <w:top w:val="none" w:sz="0" w:space="0" w:color="auto"/>
        <w:left w:val="none" w:sz="0" w:space="0" w:color="auto"/>
        <w:bottom w:val="none" w:sz="0" w:space="0" w:color="auto"/>
        <w:right w:val="none" w:sz="0" w:space="0" w:color="auto"/>
      </w:divBdr>
    </w:div>
    <w:div w:id="157618476">
      <w:bodyDiv w:val="1"/>
      <w:marLeft w:val="0"/>
      <w:marRight w:val="0"/>
      <w:marTop w:val="0"/>
      <w:marBottom w:val="0"/>
      <w:divBdr>
        <w:top w:val="none" w:sz="0" w:space="0" w:color="auto"/>
        <w:left w:val="none" w:sz="0" w:space="0" w:color="auto"/>
        <w:bottom w:val="none" w:sz="0" w:space="0" w:color="auto"/>
        <w:right w:val="none" w:sz="0" w:space="0" w:color="auto"/>
      </w:divBdr>
    </w:div>
    <w:div w:id="157888942">
      <w:bodyDiv w:val="1"/>
      <w:marLeft w:val="0"/>
      <w:marRight w:val="0"/>
      <w:marTop w:val="0"/>
      <w:marBottom w:val="0"/>
      <w:divBdr>
        <w:top w:val="none" w:sz="0" w:space="0" w:color="auto"/>
        <w:left w:val="none" w:sz="0" w:space="0" w:color="auto"/>
        <w:bottom w:val="none" w:sz="0" w:space="0" w:color="auto"/>
        <w:right w:val="none" w:sz="0" w:space="0" w:color="auto"/>
      </w:divBdr>
    </w:div>
    <w:div w:id="158424634">
      <w:bodyDiv w:val="1"/>
      <w:marLeft w:val="0"/>
      <w:marRight w:val="0"/>
      <w:marTop w:val="0"/>
      <w:marBottom w:val="0"/>
      <w:divBdr>
        <w:top w:val="none" w:sz="0" w:space="0" w:color="auto"/>
        <w:left w:val="none" w:sz="0" w:space="0" w:color="auto"/>
        <w:bottom w:val="none" w:sz="0" w:space="0" w:color="auto"/>
        <w:right w:val="none" w:sz="0" w:space="0" w:color="auto"/>
      </w:divBdr>
    </w:div>
    <w:div w:id="158468370">
      <w:bodyDiv w:val="1"/>
      <w:marLeft w:val="0"/>
      <w:marRight w:val="0"/>
      <w:marTop w:val="0"/>
      <w:marBottom w:val="0"/>
      <w:divBdr>
        <w:top w:val="none" w:sz="0" w:space="0" w:color="auto"/>
        <w:left w:val="none" w:sz="0" w:space="0" w:color="auto"/>
        <w:bottom w:val="none" w:sz="0" w:space="0" w:color="auto"/>
        <w:right w:val="none" w:sz="0" w:space="0" w:color="auto"/>
      </w:divBdr>
    </w:div>
    <w:div w:id="158929984">
      <w:bodyDiv w:val="1"/>
      <w:marLeft w:val="0"/>
      <w:marRight w:val="0"/>
      <w:marTop w:val="0"/>
      <w:marBottom w:val="0"/>
      <w:divBdr>
        <w:top w:val="none" w:sz="0" w:space="0" w:color="auto"/>
        <w:left w:val="none" w:sz="0" w:space="0" w:color="auto"/>
        <w:bottom w:val="none" w:sz="0" w:space="0" w:color="auto"/>
        <w:right w:val="none" w:sz="0" w:space="0" w:color="auto"/>
      </w:divBdr>
    </w:div>
    <w:div w:id="159004884">
      <w:bodyDiv w:val="1"/>
      <w:marLeft w:val="0"/>
      <w:marRight w:val="0"/>
      <w:marTop w:val="0"/>
      <w:marBottom w:val="0"/>
      <w:divBdr>
        <w:top w:val="none" w:sz="0" w:space="0" w:color="auto"/>
        <w:left w:val="none" w:sz="0" w:space="0" w:color="auto"/>
        <w:bottom w:val="none" w:sz="0" w:space="0" w:color="auto"/>
        <w:right w:val="none" w:sz="0" w:space="0" w:color="auto"/>
      </w:divBdr>
    </w:div>
    <w:div w:id="159853619">
      <w:bodyDiv w:val="1"/>
      <w:marLeft w:val="0"/>
      <w:marRight w:val="0"/>
      <w:marTop w:val="0"/>
      <w:marBottom w:val="0"/>
      <w:divBdr>
        <w:top w:val="none" w:sz="0" w:space="0" w:color="auto"/>
        <w:left w:val="none" w:sz="0" w:space="0" w:color="auto"/>
        <w:bottom w:val="none" w:sz="0" w:space="0" w:color="auto"/>
        <w:right w:val="none" w:sz="0" w:space="0" w:color="auto"/>
      </w:divBdr>
    </w:div>
    <w:div w:id="159859631">
      <w:bodyDiv w:val="1"/>
      <w:marLeft w:val="0"/>
      <w:marRight w:val="0"/>
      <w:marTop w:val="0"/>
      <w:marBottom w:val="0"/>
      <w:divBdr>
        <w:top w:val="none" w:sz="0" w:space="0" w:color="auto"/>
        <w:left w:val="none" w:sz="0" w:space="0" w:color="auto"/>
        <w:bottom w:val="none" w:sz="0" w:space="0" w:color="auto"/>
        <w:right w:val="none" w:sz="0" w:space="0" w:color="auto"/>
      </w:divBdr>
    </w:div>
    <w:div w:id="159932466">
      <w:bodyDiv w:val="1"/>
      <w:marLeft w:val="0"/>
      <w:marRight w:val="0"/>
      <w:marTop w:val="0"/>
      <w:marBottom w:val="0"/>
      <w:divBdr>
        <w:top w:val="none" w:sz="0" w:space="0" w:color="auto"/>
        <w:left w:val="none" w:sz="0" w:space="0" w:color="auto"/>
        <w:bottom w:val="none" w:sz="0" w:space="0" w:color="auto"/>
        <w:right w:val="none" w:sz="0" w:space="0" w:color="auto"/>
      </w:divBdr>
    </w:div>
    <w:div w:id="159975310">
      <w:bodyDiv w:val="1"/>
      <w:marLeft w:val="0"/>
      <w:marRight w:val="0"/>
      <w:marTop w:val="0"/>
      <w:marBottom w:val="0"/>
      <w:divBdr>
        <w:top w:val="none" w:sz="0" w:space="0" w:color="auto"/>
        <w:left w:val="none" w:sz="0" w:space="0" w:color="auto"/>
        <w:bottom w:val="none" w:sz="0" w:space="0" w:color="auto"/>
        <w:right w:val="none" w:sz="0" w:space="0" w:color="auto"/>
      </w:divBdr>
    </w:div>
    <w:div w:id="160047888">
      <w:bodyDiv w:val="1"/>
      <w:marLeft w:val="0"/>
      <w:marRight w:val="0"/>
      <w:marTop w:val="0"/>
      <w:marBottom w:val="0"/>
      <w:divBdr>
        <w:top w:val="none" w:sz="0" w:space="0" w:color="auto"/>
        <w:left w:val="none" w:sz="0" w:space="0" w:color="auto"/>
        <w:bottom w:val="none" w:sz="0" w:space="0" w:color="auto"/>
        <w:right w:val="none" w:sz="0" w:space="0" w:color="auto"/>
      </w:divBdr>
    </w:div>
    <w:div w:id="160312647">
      <w:bodyDiv w:val="1"/>
      <w:marLeft w:val="0"/>
      <w:marRight w:val="0"/>
      <w:marTop w:val="0"/>
      <w:marBottom w:val="0"/>
      <w:divBdr>
        <w:top w:val="none" w:sz="0" w:space="0" w:color="auto"/>
        <w:left w:val="none" w:sz="0" w:space="0" w:color="auto"/>
        <w:bottom w:val="none" w:sz="0" w:space="0" w:color="auto"/>
        <w:right w:val="none" w:sz="0" w:space="0" w:color="auto"/>
      </w:divBdr>
    </w:div>
    <w:div w:id="160581306">
      <w:bodyDiv w:val="1"/>
      <w:marLeft w:val="0"/>
      <w:marRight w:val="0"/>
      <w:marTop w:val="0"/>
      <w:marBottom w:val="0"/>
      <w:divBdr>
        <w:top w:val="none" w:sz="0" w:space="0" w:color="auto"/>
        <w:left w:val="none" w:sz="0" w:space="0" w:color="auto"/>
        <w:bottom w:val="none" w:sz="0" w:space="0" w:color="auto"/>
        <w:right w:val="none" w:sz="0" w:space="0" w:color="auto"/>
      </w:divBdr>
    </w:div>
    <w:div w:id="160585435">
      <w:bodyDiv w:val="1"/>
      <w:marLeft w:val="0"/>
      <w:marRight w:val="0"/>
      <w:marTop w:val="0"/>
      <w:marBottom w:val="0"/>
      <w:divBdr>
        <w:top w:val="none" w:sz="0" w:space="0" w:color="auto"/>
        <w:left w:val="none" w:sz="0" w:space="0" w:color="auto"/>
        <w:bottom w:val="none" w:sz="0" w:space="0" w:color="auto"/>
        <w:right w:val="none" w:sz="0" w:space="0" w:color="auto"/>
      </w:divBdr>
    </w:div>
    <w:div w:id="160658028">
      <w:bodyDiv w:val="1"/>
      <w:marLeft w:val="0"/>
      <w:marRight w:val="0"/>
      <w:marTop w:val="0"/>
      <w:marBottom w:val="0"/>
      <w:divBdr>
        <w:top w:val="none" w:sz="0" w:space="0" w:color="auto"/>
        <w:left w:val="none" w:sz="0" w:space="0" w:color="auto"/>
        <w:bottom w:val="none" w:sz="0" w:space="0" w:color="auto"/>
        <w:right w:val="none" w:sz="0" w:space="0" w:color="auto"/>
      </w:divBdr>
    </w:div>
    <w:div w:id="160781192">
      <w:bodyDiv w:val="1"/>
      <w:marLeft w:val="0"/>
      <w:marRight w:val="0"/>
      <w:marTop w:val="0"/>
      <w:marBottom w:val="0"/>
      <w:divBdr>
        <w:top w:val="none" w:sz="0" w:space="0" w:color="auto"/>
        <w:left w:val="none" w:sz="0" w:space="0" w:color="auto"/>
        <w:bottom w:val="none" w:sz="0" w:space="0" w:color="auto"/>
        <w:right w:val="none" w:sz="0" w:space="0" w:color="auto"/>
      </w:divBdr>
    </w:div>
    <w:div w:id="160898935">
      <w:bodyDiv w:val="1"/>
      <w:marLeft w:val="0"/>
      <w:marRight w:val="0"/>
      <w:marTop w:val="0"/>
      <w:marBottom w:val="0"/>
      <w:divBdr>
        <w:top w:val="none" w:sz="0" w:space="0" w:color="auto"/>
        <w:left w:val="none" w:sz="0" w:space="0" w:color="auto"/>
        <w:bottom w:val="none" w:sz="0" w:space="0" w:color="auto"/>
        <w:right w:val="none" w:sz="0" w:space="0" w:color="auto"/>
      </w:divBdr>
    </w:div>
    <w:div w:id="161091492">
      <w:bodyDiv w:val="1"/>
      <w:marLeft w:val="0"/>
      <w:marRight w:val="0"/>
      <w:marTop w:val="0"/>
      <w:marBottom w:val="0"/>
      <w:divBdr>
        <w:top w:val="none" w:sz="0" w:space="0" w:color="auto"/>
        <w:left w:val="none" w:sz="0" w:space="0" w:color="auto"/>
        <w:bottom w:val="none" w:sz="0" w:space="0" w:color="auto"/>
        <w:right w:val="none" w:sz="0" w:space="0" w:color="auto"/>
      </w:divBdr>
    </w:div>
    <w:div w:id="161743744">
      <w:bodyDiv w:val="1"/>
      <w:marLeft w:val="0"/>
      <w:marRight w:val="0"/>
      <w:marTop w:val="0"/>
      <w:marBottom w:val="0"/>
      <w:divBdr>
        <w:top w:val="none" w:sz="0" w:space="0" w:color="auto"/>
        <w:left w:val="none" w:sz="0" w:space="0" w:color="auto"/>
        <w:bottom w:val="none" w:sz="0" w:space="0" w:color="auto"/>
        <w:right w:val="none" w:sz="0" w:space="0" w:color="auto"/>
      </w:divBdr>
    </w:div>
    <w:div w:id="161891904">
      <w:bodyDiv w:val="1"/>
      <w:marLeft w:val="0"/>
      <w:marRight w:val="0"/>
      <w:marTop w:val="0"/>
      <w:marBottom w:val="0"/>
      <w:divBdr>
        <w:top w:val="none" w:sz="0" w:space="0" w:color="auto"/>
        <w:left w:val="none" w:sz="0" w:space="0" w:color="auto"/>
        <w:bottom w:val="none" w:sz="0" w:space="0" w:color="auto"/>
        <w:right w:val="none" w:sz="0" w:space="0" w:color="auto"/>
      </w:divBdr>
    </w:div>
    <w:div w:id="161968163">
      <w:bodyDiv w:val="1"/>
      <w:marLeft w:val="0"/>
      <w:marRight w:val="0"/>
      <w:marTop w:val="0"/>
      <w:marBottom w:val="0"/>
      <w:divBdr>
        <w:top w:val="none" w:sz="0" w:space="0" w:color="auto"/>
        <w:left w:val="none" w:sz="0" w:space="0" w:color="auto"/>
        <w:bottom w:val="none" w:sz="0" w:space="0" w:color="auto"/>
        <w:right w:val="none" w:sz="0" w:space="0" w:color="auto"/>
      </w:divBdr>
    </w:div>
    <w:div w:id="162091551">
      <w:bodyDiv w:val="1"/>
      <w:marLeft w:val="0"/>
      <w:marRight w:val="0"/>
      <w:marTop w:val="0"/>
      <w:marBottom w:val="0"/>
      <w:divBdr>
        <w:top w:val="none" w:sz="0" w:space="0" w:color="auto"/>
        <w:left w:val="none" w:sz="0" w:space="0" w:color="auto"/>
        <w:bottom w:val="none" w:sz="0" w:space="0" w:color="auto"/>
        <w:right w:val="none" w:sz="0" w:space="0" w:color="auto"/>
      </w:divBdr>
    </w:div>
    <w:div w:id="162283537">
      <w:bodyDiv w:val="1"/>
      <w:marLeft w:val="0"/>
      <w:marRight w:val="0"/>
      <w:marTop w:val="0"/>
      <w:marBottom w:val="0"/>
      <w:divBdr>
        <w:top w:val="none" w:sz="0" w:space="0" w:color="auto"/>
        <w:left w:val="none" w:sz="0" w:space="0" w:color="auto"/>
        <w:bottom w:val="none" w:sz="0" w:space="0" w:color="auto"/>
        <w:right w:val="none" w:sz="0" w:space="0" w:color="auto"/>
      </w:divBdr>
    </w:div>
    <w:div w:id="162400327">
      <w:bodyDiv w:val="1"/>
      <w:marLeft w:val="0"/>
      <w:marRight w:val="0"/>
      <w:marTop w:val="0"/>
      <w:marBottom w:val="0"/>
      <w:divBdr>
        <w:top w:val="none" w:sz="0" w:space="0" w:color="auto"/>
        <w:left w:val="none" w:sz="0" w:space="0" w:color="auto"/>
        <w:bottom w:val="none" w:sz="0" w:space="0" w:color="auto"/>
        <w:right w:val="none" w:sz="0" w:space="0" w:color="auto"/>
      </w:divBdr>
    </w:div>
    <w:div w:id="163010556">
      <w:bodyDiv w:val="1"/>
      <w:marLeft w:val="0"/>
      <w:marRight w:val="0"/>
      <w:marTop w:val="0"/>
      <w:marBottom w:val="0"/>
      <w:divBdr>
        <w:top w:val="none" w:sz="0" w:space="0" w:color="auto"/>
        <w:left w:val="none" w:sz="0" w:space="0" w:color="auto"/>
        <w:bottom w:val="none" w:sz="0" w:space="0" w:color="auto"/>
        <w:right w:val="none" w:sz="0" w:space="0" w:color="auto"/>
      </w:divBdr>
    </w:div>
    <w:div w:id="163204879">
      <w:bodyDiv w:val="1"/>
      <w:marLeft w:val="0"/>
      <w:marRight w:val="0"/>
      <w:marTop w:val="0"/>
      <w:marBottom w:val="0"/>
      <w:divBdr>
        <w:top w:val="none" w:sz="0" w:space="0" w:color="auto"/>
        <w:left w:val="none" w:sz="0" w:space="0" w:color="auto"/>
        <w:bottom w:val="none" w:sz="0" w:space="0" w:color="auto"/>
        <w:right w:val="none" w:sz="0" w:space="0" w:color="auto"/>
      </w:divBdr>
    </w:div>
    <w:div w:id="163591433">
      <w:bodyDiv w:val="1"/>
      <w:marLeft w:val="0"/>
      <w:marRight w:val="0"/>
      <w:marTop w:val="0"/>
      <w:marBottom w:val="0"/>
      <w:divBdr>
        <w:top w:val="none" w:sz="0" w:space="0" w:color="auto"/>
        <w:left w:val="none" w:sz="0" w:space="0" w:color="auto"/>
        <w:bottom w:val="none" w:sz="0" w:space="0" w:color="auto"/>
        <w:right w:val="none" w:sz="0" w:space="0" w:color="auto"/>
      </w:divBdr>
    </w:div>
    <w:div w:id="164442872">
      <w:bodyDiv w:val="1"/>
      <w:marLeft w:val="0"/>
      <w:marRight w:val="0"/>
      <w:marTop w:val="0"/>
      <w:marBottom w:val="0"/>
      <w:divBdr>
        <w:top w:val="none" w:sz="0" w:space="0" w:color="auto"/>
        <w:left w:val="none" w:sz="0" w:space="0" w:color="auto"/>
        <w:bottom w:val="none" w:sz="0" w:space="0" w:color="auto"/>
        <w:right w:val="none" w:sz="0" w:space="0" w:color="auto"/>
      </w:divBdr>
    </w:div>
    <w:div w:id="164710547">
      <w:bodyDiv w:val="1"/>
      <w:marLeft w:val="0"/>
      <w:marRight w:val="0"/>
      <w:marTop w:val="0"/>
      <w:marBottom w:val="0"/>
      <w:divBdr>
        <w:top w:val="none" w:sz="0" w:space="0" w:color="auto"/>
        <w:left w:val="none" w:sz="0" w:space="0" w:color="auto"/>
        <w:bottom w:val="none" w:sz="0" w:space="0" w:color="auto"/>
        <w:right w:val="none" w:sz="0" w:space="0" w:color="auto"/>
      </w:divBdr>
    </w:div>
    <w:div w:id="165092210">
      <w:bodyDiv w:val="1"/>
      <w:marLeft w:val="0"/>
      <w:marRight w:val="0"/>
      <w:marTop w:val="0"/>
      <w:marBottom w:val="0"/>
      <w:divBdr>
        <w:top w:val="none" w:sz="0" w:space="0" w:color="auto"/>
        <w:left w:val="none" w:sz="0" w:space="0" w:color="auto"/>
        <w:bottom w:val="none" w:sz="0" w:space="0" w:color="auto"/>
        <w:right w:val="none" w:sz="0" w:space="0" w:color="auto"/>
      </w:divBdr>
    </w:div>
    <w:div w:id="165097397">
      <w:bodyDiv w:val="1"/>
      <w:marLeft w:val="0"/>
      <w:marRight w:val="0"/>
      <w:marTop w:val="0"/>
      <w:marBottom w:val="0"/>
      <w:divBdr>
        <w:top w:val="none" w:sz="0" w:space="0" w:color="auto"/>
        <w:left w:val="none" w:sz="0" w:space="0" w:color="auto"/>
        <w:bottom w:val="none" w:sz="0" w:space="0" w:color="auto"/>
        <w:right w:val="none" w:sz="0" w:space="0" w:color="auto"/>
      </w:divBdr>
    </w:div>
    <w:div w:id="165749191">
      <w:bodyDiv w:val="1"/>
      <w:marLeft w:val="0"/>
      <w:marRight w:val="0"/>
      <w:marTop w:val="0"/>
      <w:marBottom w:val="0"/>
      <w:divBdr>
        <w:top w:val="none" w:sz="0" w:space="0" w:color="auto"/>
        <w:left w:val="none" w:sz="0" w:space="0" w:color="auto"/>
        <w:bottom w:val="none" w:sz="0" w:space="0" w:color="auto"/>
        <w:right w:val="none" w:sz="0" w:space="0" w:color="auto"/>
      </w:divBdr>
    </w:div>
    <w:div w:id="165946990">
      <w:bodyDiv w:val="1"/>
      <w:marLeft w:val="0"/>
      <w:marRight w:val="0"/>
      <w:marTop w:val="0"/>
      <w:marBottom w:val="0"/>
      <w:divBdr>
        <w:top w:val="none" w:sz="0" w:space="0" w:color="auto"/>
        <w:left w:val="none" w:sz="0" w:space="0" w:color="auto"/>
        <w:bottom w:val="none" w:sz="0" w:space="0" w:color="auto"/>
        <w:right w:val="none" w:sz="0" w:space="0" w:color="auto"/>
      </w:divBdr>
    </w:div>
    <w:div w:id="165950107">
      <w:bodyDiv w:val="1"/>
      <w:marLeft w:val="0"/>
      <w:marRight w:val="0"/>
      <w:marTop w:val="0"/>
      <w:marBottom w:val="0"/>
      <w:divBdr>
        <w:top w:val="none" w:sz="0" w:space="0" w:color="auto"/>
        <w:left w:val="none" w:sz="0" w:space="0" w:color="auto"/>
        <w:bottom w:val="none" w:sz="0" w:space="0" w:color="auto"/>
        <w:right w:val="none" w:sz="0" w:space="0" w:color="auto"/>
      </w:divBdr>
    </w:div>
    <w:div w:id="166210108">
      <w:bodyDiv w:val="1"/>
      <w:marLeft w:val="0"/>
      <w:marRight w:val="0"/>
      <w:marTop w:val="0"/>
      <w:marBottom w:val="0"/>
      <w:divBdr>
        <w:top w:val="none" w:sz="0" w:space="0" w:color="auto"/>
        <w:left w:val="none" w:sz="0" w:space="0" w:color="auto"/>
        <w:bottom w:val="none" w:sz="0" w:space="0" w:color="auto"/>
        <w:right w:val="none" w:sz="0" w:space="0" w:color="auto"/>
      </w:divBdr>
    </w:div>
    <w:div w:id="166601736">
      <w:bodyDiv w:val="1"/>
      <w:marLeft w:val="0"/>
      <w:marRight w:val="0"/>
      <w:marTop w:val="0"/>
      <w:marBottom w:val="0"/>
      <w:divBdr>
        <w:top w:val="none" w:sz="0" w:space="0" w:color="auto"/>
        <w:left w:val="none" w:sz="0" w:space="0" w:color="auto"/>
        <w:bottom w:val="none" w:sz="0" w:space="0" w:color="auto"/>
        <w:right w:val="none" w:sz="0" w:space="0" w:color="auto"/>
      </w:divBdr>
    </w:div>
    <w:div w:id="167182546">
      <w:bodyDiv w:val="1"/>
      <w:marLeft w:val="0"/>
      <w:marRight w:val="0"/>
      <w:marTop w:val="0"/>
      <w:marBottom w:val="0"/>
      <w:divBdr>
        <w:top w:val="none" w:sz="0" w:space="0" w:color="auto"/>
        <w:left w:val="none" w:sz="0" w:space="0" w:color="auto"/>
        <w:bottom w:val="none" w:sz="0" w:space="0" w:color="auto"/>
        <w:right w:val="none" w:sz="0" w:space="0" w:color="auto"/>
      </w:divBdr>
    </w:div>
    <w:div w:id="167403467">
      <w:bodyDiv w:val="1"/>
      <w:marLeft w:val="0"/>
      <w:marRight w:val="0"/>
      <w:marTop w:val="0"/>
      <w:marBottom w:val="0"/>
      <w:divBdr>
        <w:top w:val="none" w:sz="0" w:space="0" w:color="auto"/>
        <w:left w:val="none" w:sz="0" w:space="0" w:color="auto"/>
        <w:bottom w:val="none" w:sz="0" w:space="0" w:color="auto"/>
        <w:right w:val="none" w:sz="0" w:space="0" w:color="auto"/>
      </w:divBdr>
    </w:div>
    <w:div w:id="167444574">
      <w:bodyDiv w:val="1"/>
      <w:marLeft w:val="0"/>
      <w:marRight w:val="0"/>
      <w:marTop w:val="0"/>
      <w:marBottom w:val="0"/>
      <w:divBdr>
        <w:top w:val="none" w:sz="0" w:space="0" w:color="auto"/>
        <w:left w:val="none" w:sz="0" w:space="0" w:color="auto"/>
        <w:bottom w:val="none" w:sz="0" w:space="0" w:color="auto"/>
        <w:right w:val="none" w:sz="0" w:space="0" w:color="auto"/>
      </w:divBdr>
    </w:div>
    <w:div w:id="167446774">
      <w:bodyDiv w:val="1"/>
      <w:marLeft w:val="0"/>
      <w:marRight w:val="0"/>
      <w:marTop w:val="0"/>
      <w:marBottom w:val="0"/>
      <w:divBdr>
        <w:top w:val="none" w:sz="0" w:space="0" w:color="auto"/>
        <w:left w:val="none" w:sz="0" w:space="0" w:color="auto"/>
        <w:bottom w:val="none" w:sz="0" w:space="0" w:color="auto"/>
        <w:right w:val="none" w:sz="0" w:space="0" w:color="auto"/>
      </w:divBdr>
    </w:div>
    <w:div w:id="167645901">
      <w:bodyDiv w:val="1"/>
      <w:marLeft w:val="0"/>
      <w:marRight w:val="0"/>
      <w:marTop w:val="0"/>
      <w:marBottom w:val="0"/>
      <w:divBdr>
        <w:top w:val="none" w:sz="0" w:space="0" w:color="auto"/>
        <w:left w:val="none" w:sz="0" w:space="0" w:color="auto"/>
        <w:bottom w:val="none" w:sz="0" w:space="0" w:color="auto"/>
        <w:right w:val="none" w:sz="0" w:space="0" w:color="auto"/>
      </w:divBdr>
    </w:div>
    <w:div w:id="168184055">
      <w:bodyDiv w:val="1"/>
      <w:marLeft w:val="0"/>
      <w:marRight w:val="0"/>
      <w:marTop w:val="0"/>
      <w:marBottom w:val="0"/>
      <w:divBdr>
        <w:top w:val="none" w:sz="0" w:space="0" w:color="auto"/>
        <w:left w:val="none" w:sz="0" w:space="0" w:color="auto"/>
        <w:bottom w:val="none" w:sz="0" w:space="0" w:color="auto"/>
        <w:right w:val="none" w:sz="0" w:space="0" w:color="auto"/>
      </w:divBdr>
    </w:div>
    <w:div w:id="168374939">
      <w:bodyDiv w:val="1"/>
      <w:marLeft w:val="0"/>
      <w:marRight w:val="0"/>
      <w:marTop w:val="0"/>
      <w:marBottom w:val="0"/>
      <w:divBdr>
        <w:top w:val="none" w:sz="0" w:space="0" w:color="auto"/>
        <w:left w:val="none" w:sz="0" w:space="0" w:color="auto"/>
        <w:bottom w:val="none" w:sz="0" w:space="0" w:color="auto"/>
        <w:right w:val="none" w:sz="0" w:space="0" w:color="auto"/>
      </w:divBdr>
    </w:div>
    <w:div w:id="168448001">
      <w:bodyDiv w:val="1"/>
      <w:marLeft w:val="0"/>
      <w:marRight w:val="0"/>
      <w:marTop w:val="0"/>
      <w:marBottom w:val="0"/>
      <w:divBdr>
        <w:top w:val="none" w:sz="0" w:space="0" w:color="auto"/>
        <w:left w:val="none" w:sz="0" w:space="0" w:color="auto"/>
        <w:bottom w:val="none" w:sz="0" w:space="0" w:color="auto"/>
        <w:right w:val="none" w:sz="0" w:space="0" w:color="auto"/>
      </w:divBdr>
    </w:div>
    <w:div w:id="169151062">
      <w:bodyDiv w:val="1"/>
      <w:marLeft w:val="0"/>
      <w:marRight w:val="0"/>
      <w:marTop w:val="0"/>
      <w:marBottom w:val="0"/>
      <w:divBdr>
        <w:top w:val="none" w:sz="0" w:space="0" w:color="auto"/>
        <w:left w:val="none" w:sz="0" w:space="0" w:color="auto"/>
        <w:bottom w:val="none" w:sz="0" w:space="0" w:color="auto"/>
        <w:right w:val="none" w:sz="0" w:space="0" w:color="auto"/>
      </w:divBdr>
    </w:div>
    <w:div w:id="169372705">
      <w:bodyDiv w:val="1"/>
      <w:marLeft w:val="0"/>
      <w:marRight w:val="0"/>
      <w:marTop w:val="0"/>
      <w:marBottom w:val="0"/>
      <w:divBdr>
        <w:top w:val="none" w:sz="0" w:space="0" w:color="auto"/>
        <w:left w:val="none" w:sz="0" w:space="0" w:color="auto"/>
        <w:bottom w:val="none" w:sz="0" w:space="0" w:color="auto"/>
        <w:right w:val="none" w:sz="0" w:space="0" w:color="auto"/>
      </w:divBdr>
    </w:div>
    <w:div w:id="169566205">
      <w:bodyDiv w:val="1"/>
      <w:marLeft w:val="0"/>
      <w:marRight w:val="0"/>
      <w:marTop w:val="0"/>
      <w:marBottom w:val="0"/>
      <w:divBdr>
        <w:top w:val="none" w:sz="0" w:space="0" w:color="auto"/>
        <w:left w:val="none" w:sz="0" w:space="0" w:color="auto"/>
        <w:bottom w:val="none" w:sz="0" w:space="0" w:color="auto"/>
        <w:right w:val="none" w:sz="0" w:space="0" w:color="auto"/>
      </w:divBdr>
    </w:div>
    <w:div w:id="169682800">
      <w:bodyDiv w:val="1"/>
      <w:marLeft w:val="0"/>
      <w:marRight w:val="0"/>
      <w:marTop w:val="0"/>
      <w:marBottom w:val="0"/>
      <w:divBdr>
        <w:top w:val="none" w:sz="0" w:space="0" w:color="auto"/>
        <w:left w:val="none" w:sz="0" w:space="0" w:color="auto"/>
        <w:bottom w:val="none" w:sz="0" w:space="0" w:color="auto"/>
        <w:right w:val="none" w:sz="0" w:space="0" w:color="auto"/>
      </w:divBdr>
    </w:div>
    <w:div w:id="169685873">
      <w:bodyDiv w:val="1"/>
      <w:marLeft w:val="0"/>
      <w:marRight w:val="0"/>
      <w:marTop w:val="0"/>
      <w:marBottom w:val="0"/>
      <w:divBdr>
        <w:top w:val="none" w:sz="0" w:space="0" w:color="auto"/>
        <w:left w:val="none" w:sz="0" w:space="0" w:color="auto"/>
        <w:bottom w:val="none" w:sz="0" w:space="0" w:color="auto"/>
        <w:right w:val="none" w:sz="0" w:space="0" w:color="auto"/>
      </w:divBdr>
    </w:div>
    <w:div w:id="169878258">
      <w:bodyDiv w:val="1"/>
      <w:marLeft w:val="0"/>
      <w:marRight w:val="0"/>
      <w:marTop w:val="0"/>
      <w:marBottom w:val="0"/>
      <w:divBdr>
        <w:top w:val="none" w:sz="0" w:space="0" w:color="auto"/>
        <w:left w:val="none" w:sz="0" w:space="0" w:color="auto"/>
        <w:bottom w:val="none" w:sz="0" w:space="0" w:color="auto"/>
        <w:right w:val="none" w:sz="0" w:space="0" w:color="auto"/>
      </w:divBdr>
    </w:div>
    <w:div w:id="169949427">
      <w:bodyDiv w:val="1"/>
      <w:marLeft w:val="0"/>
      <w:marRight w:val="0"/>
      <w:marTop w:val="0"/>
      <w:marBottom w:val="0"/>
      <w:divBdr>
        <w:top w:val="none" w:sz="0" w:space="0" w:color="auto"/>
        <w:left w:val="none" w:sz="0" w:space="0" w:color="auto"/>
        <w:bottom w:val="none" w:sz="0" w:space="0" w:color="auto"/>
        <w:right w:val="none" w:sz="0" w:space="0" w:color="auto"/>
      </w:divBdr>
    </w:div>
    <w:div w:id="169954921">
      <w:bodyDiv w:val="1"/>
      <w:marLeft w:val="0"/>
      <w:marRight w:val="0"/>
      <w:marTop w:val="0"/>
      <w:marBottom w:val="0"/>
      <w:divBdr>
        <w:top w:val="none" w:sz="0" w:space="0" w:color="auto"/>
        <w:left w:val="none" w:sz="0" w:space="0" w:color="auto"/>
        <w:bottom w:val="none" w:sz="0" w:space="0" w:color="auto"/>
        <w:right w:val="none" w:sz="0" w:space="0" w:color="auto"/>
      </w:divBdr>
    </w:div>
    <w:div w:id="170024044">
      <w:bodyDiv w:val="1"/>
      <w:marLeft w:val="0"/>
      <w:marRight w:val="0"/>
      <w:marTop w:val="0"/>
      <w:marBottom w:val="0"/>
      <w:divBdr>
        <w:top w:val="none" w:sz="0" w:space="0" w:color="auto"/>
        <w:left w:val="none" w:sz="0" w:space="0" w:color="auto"/>
        <w:bottom w:val="none" w:sz="0" w:space="0" w:color="auto"/>
        <w:right w:val="none" w:sz="0" w:space="0" w:color="auto"/>
      </w:divBdr>
    </w:div>
    <w:div w:id="170292150">
      <w:bodyDiv w:val="1"/>
      <w:marLeft w:val="0"/>
      <w:marRight w:val="0"/>
      <w:marTop w:val="0"/>
      <w:marBottom w:val="0"/>
      <w:divBdr>
        <w:top w:val="none" w:sz="0" w:space="0" w:color="auto"/>
        <w:left w:val="none" w:sz="0" w:space="0" w:color="auto"/>
        <w:bottom w:val="none" w:sz="0" w:space="0" w:color="auto"/>
        <w:right w:val="none" w:sz="0" w:space="0" w:color="auto"/>
      </w:divBdr>
    </w:div>
    <w:div w:id="170294204">
      <w:bodyDiv w:val="1"/>
      <w:marLeft w:val="0"/>
      <w:marRight w:val="0"/>
      <w:marTop w:val="0"/>
      <w:marBottom w:val="0"/>
      <w:divBdr>
        <w:top w:val="none" w:sz="0" w:space="0" w:color="auto"/>
        <w:left w:val="none" w:sz="0" w:space="0" w:color="auto"/>
        <w:bottom w:val="none" w:sz="0" w:space="0" w:color="auto"/>
        <w:right w:val="none" w:sz="0" w:space="0" w:color="auto"/>
      </w:divBdr>
    </w:div>
    <w:div w:id="170461874">
      <w:bodyDiv w:val="1"/>
      <w:marLeft w:val="0"/>
      <w:marRight w:val="0"/>
      <w:marTop w:val="0"/>
      <w:marBottom w:val="0"/>
      <w:divBdr>
        <w:top w:val="none" w:sz="0" w:space="0" w:color="auto"/>
        <w:left w:val="none" w:sz="0" w:space="0" w:color="auto"/>
        <w:bottom w:val="none" w:sz="0" w:space="0" w:color="auto"/>
        <w:right w:val="none" w:sz="0" w:space="0" w:color="auto"/>
      </w:divBdr>
    </w:div>
    <w:div w:id="170490551">
      <w:bodyDiv w:val="1"/>
      <w:marLeft w:val="0"/>
      <w:marRight w:val="0"/>
      <w:marTop w:val="0"/>
      <w:marBottom w:val="0"/>
      <w:divBdr>
        <w:top w:val="none" w:sz="0" w:space="0" w:color="auto"/>
        <w:left w:val="none" w:sz="0" w:space="0" w:color="auto"/>
        <w:bottom w:val="none" w:sz="0" w:space="0" w:color="auto"/>
        <w:right w:val="none" w:sz="0" w:space="0" w:color="auto"/>
      </w:divBdr>
    </w:div>
    <w:div w:id="170534713">
      <w:bodyDiv w:val="1"/>
      <w:marLeft w:val="0"/>
      <w:marRight w:val="0"/>
      <w:marTop w:val="0"/>
      <w:marBottom w:val="0"/>
      <w:divBdr>
        <w:top w:val="none" w:sz="0" w:space="0" w:color="auto"/>
        <w:left w:val="none" w:sz="0" w:space="0" w:color="auto"/>
        <w:bottom w:val="none" w:sz="0" w:space="0" w:color="auto"/>
        <w:right w:val="none" w:sz="0" w:space="0" w:color="auto"/>
      </w:divBdr>
    </w:div>
    <w:div w:id="170724113">
      <w:bodyDiv w:val="1"/>
      <w:marLeft w:val="0"/>
      <w:marRight w:val="0"/>
      <w:marTop w:val="0"/>
      <w:marBottom w:val="0"/>
      <w:divBdr>
        <w:top w:val="none" w:sz="0" w:space="0" w:color="auto"/>
        <w:left w:val="none" w:sz="0" w:space="0" w:color="auto"/>
        <w:bottom w:val="none" w:sz="0" w:space="0" w:color="auto"/>
        <w:right w:val="none" w:sz="0" w:space="0" w:color="auto"/>
      </w:divBdr>
    </w:div>
    <w:div w:id="171454386">
      <w:bodyDiv w:val="1"/>
      <w:marLeft w:val="0"/>
      <w:marRight w:val="0"/>
      <w:marTop w:val="0"/>
      <w:marBottom w:val="0"/>
      <w:divBdr>
        <w:top w:val="none" w:sz="0" w:space="0" w:color="auto"/>
        <w:left w:val="none" w:sz="0" w:space="0" w:color="auto"/>
        <w:bottom w:val="none" w:sz="0" w:space="0" w:color="auto"/>
        <w:right w:val="none" w:sz="0" w:space="0" w:color="auto"/>
      </w:divBdr>
    </w:div>
    <w:div w:id="171995451">
      <w:bodyDiv w:val="1"/>
      <w:marLeft w:val="0"/>
      <w:marRight w:val="0"/>
      <w:marTop w:val="0"/>
      <w:marBottom w:val="0"/>
      <w:divBdr>
        <w:top w:val="none" w:sz="0" w:space="0" w:color="auto"/>
        <w:left w:val="none" w:sz="0" w:space="0" w:color="auto"/>
        <w:bottom w:val="none" w:sz="0" w:space="0" w:color="auto"/>
        <w:right w:val="none" w:sz="0" w:space="0" w:color="auto"/>
      </w:divBdr>
    </w:div>
    <w:div w:id="172032422">
      <w:bodyDiv w:val="1"/>
      <w:marLeft w:val="0"/>
      <w:marRight w:val="0"/>
      <w:marTop w:val="0"/>
      <w:marBottom w:val="0"/>
      <w:divBdr>
        <w:top w:val="none" w:sz="0" w:space="0" w:color="auto"/>
        <w:left w:val="none" w:sz="0" w:space="0" w:color="auto"/>
        <w:bottom w:val="none" w:sz="0" w:space="0" w:color="auto"/>
        <w:right w:val="none" w:sz="0" w:space="0" w:color="auto"/>
      </w:divBdr>
    </w:div>
    <w:div w:id="172107401">
      <w:bodyDiv w:val="1"/>
      <w:marLeft w:val="0"/>
      <w:marRight w:val="0"/>
      <w:marTop w:val="0"/>
      <w:marBottom w:val="0"/>
      <w:divBdr>
        <w:top w:val="none" w:sz="0" w:space="0" w:color="auto"/>
        <w:left w:val="none" w:sz="0" w:space="0" w:color="auto"/>
        <w:bottom w:val="none" w:sz="0" w:space="0" w:color="auto"/>
        <w:right w:val="none" w:sz="0" w:space="0" w:color="auto"/>
      </w:divBdr>
    </w:div>
    <w:div w:id="172381782">
      <w:bodyDiv w:val="1"/>
      <w:marLeft w:val="0"/>
      <w:marRight w:val="0"/>
      <w:marTop w:val="0"/>
      <w:marBottom w:val="0"/>
      <w:divBdr>
        <w:top w:val="none" w:sz="0" w:space="0" w:color="auto"/>
        <w:left w:val="none" w:sz="0" w:space="0" w:color="auto"/>
        <w:bottom w:val="none" w:sz="0" w:space="0" w:color="auto"/>
        <w:right w:val="none" w:sz="0" w:space="0" w:color="auto"/>
      </w:divBdr>
    </w:div>
    <w:div w:id="172495931">
      <w:bodyDiv w:val="1"/>
      <w:marLeft w:val="0"/>
      <w:marRight w:val="0"/>
      <w:marTop w:val="0"/>
      <w:marBottom w:val="0"/>
      <w:divBdr>
        <w:top w:val="none" w:sz="0" w:space="0" w:color="auto"/>
        <w:left w:val="none" w:sz="0" w:space="0" w:color="auto"/>
        <w:bottom w:val="none" w:sz="0" w:space="0" w:color="auto"/>
        <w:right w:val="none" w:sz="0" w:space="0" w:color="auto"/>
      </w:divBdr>
    </w:div>
    <w:div w:id="172578443">
      <w:bodyDiv w:val="1"/>
      <w:marLeft w:val="0"/>
      <w:marRight w:val="0"/>
      <w:marTop w:val="0"/>
      <w:marBottom w:val="0"/>
      <w:divBdr>
        <w:top w:val="none" w:sz="0" w:space="0" w:color="auto"/>
        <w:left w:val="none" w:sz="0" w:space="0" w:color="auto"/>
        <w:bottom w:val="none" w:sz="0" w:space="0" w:color="auto"/>
        <w:right w:val="none" w:sz="0" w:space="0" w:color="auto"/>
      </w:divBdr>
    </w:div>
    <w:div w:id="172842078">
      <w:bodyDiv w:val="1"/>
      <w:marLeft w:val="0"/>
      <w:marRight w:val="0"/>
      <w:marTop w:val="0"/>
      <w:marBottom w:val="0"/>
      <w:divBdr>
        <w:top w:val="none" w:sz="0" w:space="0" w:color="auto"/>
        <w:left w:val="none" w:sz="0" w:space="0" w:color="auto"/>
        <w:bottom w:val="none" w:sz="0" w:space="0" w:color="auto"/>
        <w:right w:val="none" w:sz="0" w:space="0" w:color="auto"/>
      </w:divBdr>
    </w:div>
    <w:div w:id="172889428">
      <w:bodyDiv w:val="1"/>
      <w:marLeft w:val="0"/>
      <w:marRight w:val="0"/>
      <w:marTop w:val="0"/>
      <w:marBottom w:val="0"/>
      <w:divBdr>
        <w:top w:val="none" w:sz="0" w:space="0" w:color="auto"/>
        <w:left w:val="none" w:sz="0" w:space="0" w:color="auto"/>
        <w:bottom w:val="none" w:sz="0" w:space="0" w:color="auto"/>
        <w:right w:val="none" w:sz="0" w:space="0" w:color="auto"/>
      </w:divBdr>
    </w:div>
    <w:div w:id="173228538">
      <w:bodyDiv w:val="1"/>
      <w:marLeft w:val="0"/>
      <w:marRight w:val="0"/>
      <w:marTop w:val="0"/>
      <w:marBottom w:val="0"/>
      <w:divBdr>
        <w:top w:val="none" w:sz="0" w:space="0" w:color="auto"/>
        <w:left w:val="none" w:sz="0" w:space="0" w:color="auto"/>
        <w:bottom w:val="none" w:sz="0" w:space="0" w:color="auto"/>
        <w:right w:val="none" w:sz="0" w:space="0" w:color="auto"/>
      </w:divBdr>
    </w:div>
    <w:div w:id="173228969">
      <w:bodyDiv w:val="1"/>
      <w:marLeft w:val="0"/>
      <w:marRight w:val="0"/>
      <w:marTop w:val="0"/>
      <w:marBottom w:val="0"/>
      <w:divBdr>
        <w:top w:val="none" w:sz="0" w:space="0" w:color="auto"/>
        <w:left w:val="none" w:sz="0" w:space="0" w:color="auto"/>
        <w:bottom w:val="none" w:sz="0" w:space="0" w:color="auto"/>
        <w:right w:val="none" w:sz="0" w:space="0" w:color="auto"/>
      </w:divBdr>
    </w:div>
    <w:div w:id="173422583">
      <w:bodyDiv w:val="1"/>
      <w:marLeft w:val="0"/>
      <w:marRight w:val="0"/>
      <w:marTop w:val="0"/>
      <w:marBottom w:val="0"/>
      <w:divBdr>
        <w:top w:val="none" w:sz="0" w:space="0" w:color="auto"/>
        <w:left w:val="none" w:sz="0" w:space="0" w:color="auto"/>
        <w:bottom w:val="none" w:sz="0" w:space="0" w:color="auto"/>
        <w:right w:val="none" w:sz="0" w:space="0" w:color="auto"/>
      </w:divBdr>
    </w:div>
    <w:div w:id="174154181">
      <w:bodyDiv w:val="1"/>
      <w:marLeft w:val="0"/>
      <w:marRight w:val="0"/>
      <w:marTop w:val="0"/>
      <w:marBottom w:val="0"/>
      <w:divBdr>
        <w:top w:val="none" w:sz="0" w:space="0" w:color="auto"/>
        <w:left w:val="none" w:sz="0" w:space="0" w:color="auto"/>
        <w:bottom w:val="none" w:sz="0" w:space="0" w:color="auto"/>
        <w:right w:val="none" w:sz="0" w:space="0" w:color="auto"/>
      </w:divBdr>
    </w:div>
    <w:div w:id="174737249">
      <w:bodyDiv w:val="1"/>
      <w:marLeft w:val="0"/>
      <w:marRight w:val="0"/>
      <w:marTop w:val="0"/>
      <w:marBottom w:val="0"/>
      <w:divBdr>
        <w:top w:val="none" w:sz="0" w:space="0" w:color="auto"/>
        <w:left w:val="none" w:sz="0" w:space="0" w:color="auto"/>
        <w:bottom w:val="none" w:sz="0" w:space="0" w:color="auto"/>
        <w:right w:val="none" w:sz="0" w:space="0" w:color="auto"/>
      </w:divBdr>
    </w:div>
    <w:div w:id="174999682">
      <w:bodyDiv w:val="1"/>
      <w:marLeft w:val="0"/>
      <w:marRight w:val="0"/>
      <w:marTop w:val="0"/>
      <w:marBottom w:val="0"/>
      <w:divBdr>
        <w:top w:val="none" w:sz="0" w:space="0" w:color="auto"/>
        <w:left w:val="none" w:sz="0" w:space="0" w:color="auto"/>
        <w:bottom w:val="none" w:sz="0" w:space="0" w:color="auto"/>
        <w:right w:val="none" w:sz="0" w:space="0" w:color="auto"/>
      </w:divBdr>
    </w:div>
    <w:div w:id="175310280">
      <w:bodyDiv w:val="1"/>
      <w:marLeft w:val="0"/>
      <w:marRight w:val="0"/>
      <w:marTop w:val="0"/>
      <w:marBottom w:val="0"/>
      <w:divBdr>
        <w:top w:val="none" w:sz="0" w:space="0" w:color="auto"/>
        <w:left w:val="none" w:sz="0" w:space="0" w:color="auto"/>
        <w:bottom w:val="none" w:sz="0" w:space="0" w:color="auto"/>
        <w:right w:val="none" w:sz="0" w:space="0" w:color="auto"/>
      </w:divBdr>
    </w:div>
    <w:div w:id="175658117">
      <w:bodyDiv w:val="1"/>
      <w:marLeft w:val="0"/>
      <w:marRight w:val="0"/>
      <w:marTop w:val="0"/>
      <w:marBottom w:val="0"/>
      <w:divBdr>
        <w:top w:val="none" w:sz="0" w:space="0" w:color="auto"/>
        <w:left w:val="none" w:sz="0" w:space="0" w:color="auto"/>
        <w:bottom w:val="none" w:sz="0" w:space="0" w:color="auto"/>
        <w:right w:val="none" w:sz="0" w:space="0" w:color="auto"/>
      </w:divBdr>
    </w:div>
    <w:div w:id="176817878">
      <w:bodyDiv w:val="1"/>
      <w:marLeft w:val="0"/>
      <w:marRight w:val="0"/>
      <w:marTop w:val="0"/>
      <w:marBottom w:val="0"/>
      <w:divBdr>
        <w:top w:val="none" w:sz="0" w:space="0" w:color="auto"/>
        <w:left w:val="none" w:sz="0" w:space="0" w:color="auto"/>
        <w:bottom w:val="none" w:sz="0" w:space="0" w:color="auto"/>
        <w:right w:val="none" w:sz="0" w:space="0" w:color="auto"/>
      </w:divBdr>
    </w:div>
    <w:div w:id="176890840">
      <w:bodyDiv w:val="1"/>
      <w:marLeft w:val="0"/>
      <w:marRight w:val="0"/>
      <w:marTop w:val="0"/>
      <w:marBottom w:val="0"/>
      <w:divBdr>
        <w:top w:val="none" w:sz="0" w:space="0" w:color="auto"/>
        <w:left w:val="none" w:sz="0" w:space="0" w:color="auto"/>
        <w:bottom w:val="none" w:sz="0" w:space="0" w:color="auto"/>
        <w:right w:val="none" w:sz="0" w:space="0" w:color="auto"/>
      </w:divBdr>
    </w:div>
    <w:div w:id="177888431">
      <w:bodyDiv w:val="1"/>
      <w:marLeft w:val="0"/>
      <w:marRight w:val="0"/>
      <w:marTop w:val="0"/>
      <w:marBottom w:val="0"/>
      <w:divBdr>
        <w:top w:val="none" w:sz="0" w:space="0" w:color="auto"/>
        <w:left w:val="none" w:sz="0" w:space="0" w:color="auto"/>
        <w:bottom w:val="none" w:sz="0" w:space="0" w:color="auto"/>
        <w:right w:val="none" w:sz="0" w:space="0" w:color="auto"/>
      </w:divBdr>
    </w:div>
    <w:div w:id="177891595">
      <w:bodyDiv w:val="1"/>
      <w:marLeft w:val="0"/>
      <w:marRight w:val="0"/>
      <w:marTop w:val="0"/>
      <w:marBottom w:val="0"/>
      <w:divBdr>
        <w:top w:val="none" w:sz="0" w:space="0" w:color="auto"/>
        <w:left w:val="none" w:sz="0" w:space="0" w:color="auto"/>
        <w:bottom w:val="none" w:sz="0" w:space="0" w:color="auto"/>
        <w:right w:val="none" w:sz="0" w:space="0" w:color="auto"/>
      </w:divBdr>
    </w:div>
    <w:div w:id="177936018">
      <w:bodyDiv w:val="1"/>
      <w:marLeft w:val="0"/>
      <w:marRight w:val="0"/>
      <w:marTop w:val="0"/>
      <w:marBottom w:val="0"/>
      <w:divBdr>
        <w:top w:val="none" w:sz="0" w:space="0" w:color="auto"/>
        <w:left w:val="none" w:sz="0" w:space="0" w:color="auto"/>
        <w:bottom w:val="none" w:sz="0" w:space="0" w:color="auto"/>
        <w:right w:val="none" w:sz="0" w:space="0" w:color="auto"/>
      </w:divBdr>
    </w:div>
    <w:div w:id="178667876">
      <w:bodyDiv w:val="1"/>
      <w:marLeft w:val="0"/>
      <w:marRight w:val="0"/>
      <w:marTop w:val="0"/>
      <w:marBottom w:val="0"/>
      <w:divBdr>
        <w:top w:val="none" w:sz="0" w:space="0" w:color="auto"/>
        <w:left w:val="none" w:sz="0" w:space="0" w:color="auto"/>
        <w:bottom w:val="none" w:sz="0" w:space="0" w:color="auto"/>
        <w:right w:val="none" w:sz="0" w:space="0" w:color="auto"/>
      </w:divBdr>
    </w:div>
    <w:div w:id="178811405">
      <w:bodyDiv w:val="1"/>
      <w:marLeft w:val="0"/>
      <w:marRight w:val="0"/>
      <w:marTop w:val="0"/>
      <w:marBottom w:val="0"/>
      <w:divBdr>
        <w:top w:val="none" w:sz="0" w:space="0" w:color="auto"/>
        <w:left w:val="none" w:sz="0" w:space="0" w:color="auto"/>
        <w:bottom w:val="none" w:sz="0" w:space="0" w:color="auto"/>
        <w:right w:val="none" w:sz="0" w:space="0" w:color="auto"/>
      </w:divBdr>
    </w:div>
    <w:div w:id="178859426">
      <w:bodyDiv w:val="1"/>
      <w:marLeft w:val="0"/>
      <w:marRight w:val="0"/>
      <w:marTop w:val="0"/>
      <w:marBottom w:val="0"/>
      <w:divBdr>
        <w:top w:val="none" w:sz="0" w:space="0" w:color="auto"/>
        <w:left w:val="none" w:sz="0" w:space="0" w:color="auto"/>
        <w:bottom w:val="none" w:sz="0" w:space="0" w:color="auto"/>
        <w:right w:val="none" w:sz="0" w:space="0" w:color="auto"/>
      </w:divBdr>
    </w:div>
    <w:div w:id="178933894">
      <w:bodyDiv w:val="1"/>
      <w:marLeft w:val="0"/>
      <w:marRight w:val="0"/>
      <w:marTop w:val="0"/>
      <w:marBottom w:val="0"/>
      <w:divBdr>
        <w:top w:val="none" w:sz="0" w:space="0" w:color="auto"/>
        <w:left w:val="none" w:sz="0" w:space="0" w:color="auto"/>
        <w:bottom w:val="none" w:sz="0" w:space="0" w:color="auto"/>
        <w:right w:val="none" w:sz="0" w:space="0" w:color="auto"/>
      </w:divBdr>
    </w:div>
    <w:div w:id="179007039">
      <w:bodyDiv w:val="1"/>
      <w:marLeft w:val="0"/>
      <w:marRight w:val="0"/>
      <w:marTop w:val="0"/>
      <w:marBottom w:val="0"/>
      <w:divBdr>
        <w:top w:val="none" w:sz="0" w:space="0" w:color="auto"/>
        <w:left w:val="none" w:sz="0" w:space="0" w:color="auto"/>
        <w:bottom w:val="none" w:sz="0" w:space="0" w:color="auto"/>
        <w:right w:val="none" w:sz="0" w:space="0" w:color="auto"/>
      </w:divBdr>
    </w:div>
    <w:div w:id="179782915">
      <w:bodyDiv w:val="1"/>
      <w:marLeft w:val="0"/>
      <w:marRight w:val="0"/>
      <w:marTop w:val="0"/>
      <w:marBottom w:val="0"/>
      <w:divBdr>
        <w:top w:val="none" w:sz="0" w:space="0" w:color="auto"/>
        <w:left w:val="none" w:sz="0" w:space="0" w:color="auto"/>
        <w:bottom w:val="none" w:sz="0" w:space="0" w:color="auto"/>
        <w:right w:val="none" w:sz="0" w:space="0" w:color="auto"/>
      </w:divBdr>
    </w:div>
    <w:div w:id="179927732">
      <w:bodyDiv w:val="1"/>
      <w:marLeft w:val="0"/>
      <w:marRight w:val="0"/>
      <w:marTop w:val="0"/>
      <w:marBottom w:val="0"/>
      <w:divBdr>
        <w:top w:val="none" w:sz="0" w:space="0" w:color="auto"/>
        <w:left w:val="none" w:sz="0" w:space="0" w:color="auto"/>
        <w:bottom w:val="none" w:sz="0" w:space="0" w:color="auto"/>
        <w:right w:val="none" w:sz="0" w:space="0" w:color="auto"/>
      </w:divBdr>
    </w:div>
    <w:div w:id="180163768">
      <w:bodyDiv w:val="1"/>
      <w:marLeft w:val="0"/>
      <w:marRight w:val="0"/>
      <w:marTop w:val="0"/>
      <w:marBottom w:val="0"/>
      <w:divBdr>
        <w:top w:val="none" w:sz="0" w:space="0" w:color="auto"/>
        <w:left w:val="none" w:sz="0" w:space="0" w:color="auto"/>
        <w:bottom w:val="none" w:sz="0" w:space="0" w:color="auto"/>
        <w:right w:val="none" w:sz="0" w:space="0" w:color="auto"/>
      </w:divBdr>
    </w:div>
    <w:div w:id="180320985">
      <w:bodyDiv w:val="1"/>
      <w:marLeft w:val="0"/>
      <w:marRight w:val="0"/>
      <w:marTop w:val="0"/>
      <w:marBottom w:val="0"/>
      <w:divBdr>
        <w:top w:val="none" w:sz="0" w:space="0" w:color="auto"/>
        <w:left w:val="none" w:sz="0" w:space="0" w:color="auto"/>
        <w:bottom w:val="none" w:sz="0" w:space="0" w:color="auto"/>
        <w:right w:val="none" w:sz="0" w:space="0" w:color="auto"/>
      </w:divBdr>
    </w:div>
    <w:div w:id="180514355">
      <w:bodyDiv w:val="1"/>
      <w:marLeft w:val="0"/>
      <w:marRight w:val="0"/>
      <w:marTop w:val="0"/>
      <w:marBottom w:val="0"/>
      <w:divBdr>
        <w:top w:val="none" w:sz="0" w:space="0" w:color="auto"/>
        <w:left w:val="none" w:sz="0" w:space="0" w:color="auto"/>
        <w:bottom w:val="none" w:sz="0" w:space="0" w:color="auto"/>
        <w:right w:val="none" w:sz="0" w:space="0" w:color="auto"/>
      </w:divBdr>
    </w:div>
    <w:div w:id="180556827">
      <w:bodyDiv w:val="1"/>
      <w:marLeft w:val="0"/>
      <w:marRight w:val="0"/>
      <w:marTop w:val="0"/>
      <w:marBottom w:val="0"/>
      <w:divBdr>
        <w:top w:val="none" w:sz="0" w:space="0" w:color="auto"/>
        <w:left w:val="none" w:sz="0" w:space="0" w:color="auto"/>
        <w:bottom w:val="none" w:sz="0" w:space="0" w:color="auto"/>
        <w:right w:val="none" w:sz="0" w:space="0" w:color="auto"/>
      </w:divBdr>
    </w:div>
    <w:div w:id="180902807">
      <w:bodyDiv w:val="1"/>
      <w:marLeft w:val="0"/>
      <w:marRight w:val="0"/>
      <w:marTop w:val="0"/>
      <w:marBottom w:val="0"/>
      <w:divBdr>
        <w:top w:val="none" w:sz="0" w:space="0" w:color="auto"/>
        <w:left w:val="none" w:sz="0" w:space="0" w:color="auto"/>
        <w:bottom w:val="none" w:sz="0" w:space="0" w:color="auto"/>
        <w:right w:val="none" w:sz="0" w:space="0" w:color="auto"/>
      </w:divBdr>
    </w:div>
    <w:div w:id="181476894">
      <w:bodyDiv w:val="1"/>
      <w:marLeft w:val="0"/>
      <w:marRight w:val="0"/>
      <w:marTop w:val="0"/>
      <w:marBottom w:val="0"/>
      <w:divBdr>
        <w:top w:val="none" w:sz="0" w:space="0" w:color="auto"/>
        <w:left w:val="none" w:sz="0" w:space="0" w:color="auto"/>
        <w:bottom w:val="none" w:sz="0" w:space="0" w:color="auto"/>
        <w:right w:val="none" w:sz="0" w:space="0" w:color="auto"/>
      </w:divBdr>
    </w:div>
    <w:div w:id="181819857">
      <w:bodyDiv w:val="1"/>
      <w:marLeft w:val="0"/>
      <w:marRight w:val="0"/>
      <w:marTop w:val="0"/>
      <w:marBottom w:val="0"/>
      <w:divBdr>
        <w:top w:val="none" w:sz="0" w:space="0" w:color="auto"/>
        <w:left w:val="none" w:sz="0" w:space="0" w:color="auto"/>
        <w:bottom w:val="none" w:sz="0" w:space="0" w:color="auto"/>
        <w:right w:val="none" w:sz="0" w:space="0" w:color="auto"/>
      </w:divBdr>
    </w:div>
    <w:div w:id="181944660">
      <w:bodyDiv w:val="1"/>
      <w:marLeft w:val="0"/>
      <w:marRight w:val="0"/>
      <w:marTop w:val="0"/>
      <w:marBottom w:val="0"/>
      <w:divBdr>
        <w:top w:val="none" w:sz="0" w:space="0" w:color="auto"/>
        <w:left w:val="none" w:sz="0" w:space="0" w:color="auto"/>
        <w:bottom w:val="none" w:sz="0" w:space="0" w:color="auto"/>
        <w:right w:val="none" w:sz="0" w:space="0" w:color="auto"/>
      </w:divBdr>
    </w:div>
    <w:div w:id="182325060">
      <w:bodyDiv w:val="1"/>
      <w:marLeft w:val="0"/>
      <w:marRight w:val="0"/>
      <w:marTop w:val="0"/>
      <w:marBottom w:val="0"/>
      <w:divBdr>
        <w:top w:val="none" w:sz="0" w:space="0" w:color="auto"/>
        <w:left w:val="none" w:sz="0" w:space="0" w:color="auto"/>
        <w:bottom w:val="none" w:sz="0" w:space="0" w:color="auto"/>
        <w:right w:val="none" w:sz="0" w:space="0" w:color="auto"/>
      </w:divBdr>
    </w:div>
    <w:div w:id="182331545">
      <w:bodyDiv w:val="1"/>
      <w:marLeft w:val="0"/>
      <w:marRight w:val="0"/>
      <w:marTop w:val="0"/>
      <w:marBottom w:val="0"/>
      <w:divBdr>
        <w:top w:val="none" w:sz="0" w:space="0" w:color="auto"/>
        <w:left w:val="none" w:sz="0" w:space="0" w:color="auto"/>
        <w:bottom w:val="none" w:sz="0" w:space="0" w:color="auto"/>
        <w:right w:val="none" w:sz="0" w:space="0" w:color="auto"/>
      </w:divBdr>
    </w:div>
    <w:div w:id="182862492">
      <w:bodyDiv w:val="1"/>
      <w:marLeft w:val="0"/>
      <w:marRight w:val="0"/>
      <w:marTop w:val="0"/>
      <w:marBottom w:val="0"/>
      <w:divBdr>
        <w:top w:val="none" w:sz="0" w:space="0" w:color="auto"/>
        <w:left w:val="none" w:sz="0" w:space="0" w:color="auto"/>
        <w:bottom w:val="none" w:sz="0" w:space="0" w:color="auto"/>
        <w:right w:val="none" w:sz="0" w:space="0" w:color="auto"/>
      </w:divBdr>
    </w:div>
    <w:div w:id="183443874">
      <w:bodyDiv w:val="1"/>
      <w:marLeft w:val="0"/>
      <w:marRight w:val="0"/>
      <w:marTop w:val="0"/>
      <w:marBottom w:val="0"/>
      <w:divBdr>
        <w:top w:val="none" w:sz="0" w:space="0" w:color="auto"/>
        <w:left w:val="none" w:sz="0" w:space="0" w:color="auto"/>
        <w:bottom w:val="none" w:sz="0" w:space="0" w:color="auto"/>
        <w:right w:val="none" w:sz="0" w:space="0" w:color="auto"/>
      </w:divBdr>
    </w:div>
    <w:div w:id="183515963">
      <w:bodyDiv w:val="1"/>
      <w:marLeft w:val="0"/>
      <w:marRight w:val="0"/>
      <w:marTop w:val="0"/>
      <w:marBottom w:val="0"/>
      <w:divBdr>
        <w:top w:val="none" w:sz="0" w:space="0" w:color="auto"/>
        <w:left w:val="none" w:sz="0" w:space="0" w:color="auto"/>
        <w:bottom w:val="none" w:sz="0" w:space="0" w:color="auto"/>
        <w:right w:val="none" w:sz="0" w:space="0" w:color="auto"/>
      </w:divBdr>
    </w:div>
    <w:div w:id="183567331">
      <w:bodyDiv w:val="1"/>
      <w:marLeft w:val="0"/>
      <w:marRight w:val="0"/>
      <w:marTop w:val="0"/>
      <w:marBottom w:val="0"/>
      <w:divBdr>
        <w:top w:val="none" w:sz="0" w:space="0" w:color="auto"/>
        <w:left w:val="none" w:sz="0" w:space="0" w:color="auto"/>
        <w:bottom w:val="none" w:sz="0" w:space="0" w:color="auto"/>
        <w:right w:val="none" w:sz="0" w:space="0" w:color="auto"/>
      </w:divBdr>
    </w:div>
    <w:div w:id="183633563">
      <w:bodyDiv w:val="1"/>
      <w:marLeft w:val="0"/>
      <w:marRight w:val="0"/>
      <w:marTop w:val="0"/>
      <w:marBottom w:val="0"/>
      <w:divBdr>
        <w:top w:val="none" w:sz="0" w:space="0" w:color="auto"/>
        <w:left w:val="none" w:sz="0" w:space="0" w:color="auto"/>
        <w:bottom w:val="none" w:sz="0" w:space="0" w:color="auto"/>
        <w:right w:val="none" w:sz="0" w:space="0" w:color="auto"/>
      </w:divBdr>
    </w:div>
    <w:div w:id="183634364">
      <w:bodyDiv w:val="1"/>
      <w:marLeft w:val="0"/>
      <w:marRight w:val="0"/>
      <w:marTop w:val="0"/>
      <w:marBottom w:val="0"/>
      <w:divBdr>
        <w:top w:val="none" w:sz="0" w:space="0" w:color="auto"/>
        <w:left w:val="none" w:sz="0" w:space="0" w:color="auto"/>
        <w:bottom w:val="none" w:sz="0" w:space="0" w:color="auto"/>
        <w:right w:val="none" w:sz="0" w:space="0" w:color="auto"/>
      </w:divBdr>
    </w:div>
    <w:div w:id="183711986">
      <w:bodyDiv w:val="1"/>
      <w:marLeft w:val="0"/>
      <w:marRight w:val="0"/>
      <w:marTop w:val="0"/>
      <w:marBottom w:val="0"/>
      <w:divBdr>
        <w:top w:val="none" w:sz="0" w:space="0" w:color="auto"/>
        <w:left w:val="none" w:sz="0" w:space="0" w:color="auto"/>
        <w:bottom w:val="none" w:sz="0" w:space="0" w:color="auto"/>
        <w:right w:val="none" w:sz="0" w:space="0" w:color="auto"/>
      </w:divBdr>
    </w:div>
    <w:div w:id="183792845">
      <w:bodyDiv w:val="1"/>
      <w:marLeft w:val="0"/>
      <w:marRight w:val="0"/>
      <w:marTop w:val="0"/>
      <w:marBottom w:val="0"/>
      <w:divBdr>
        <w:top w:val="none" w:sz="0" w:space="0" w:color="auto"/>
        <w:left w:val="none" w:sz="0" w:space="0" w:color="auto"/>
        <w:bottom w:val="none" w:sz="0" w:space="0" w:color="auto"/>
        <w:right w:val="none" w:sz="0" w:space="0" w:color="auto"/>
      </w:divBdr>
    </w:div>
    <w:div w:id="184055988">
      <w:bodyDiv w:val="1"/>
      <w:marLeft w:val="0"/>
      <w:marRight w:val="0"/>
      <w:marTop w:val="0"/>
      <w:marBottom w:val="0"/>
      <w:divBdr>
        <w:top w:val="none" w:sz="0" w:space="0" w:color="auto"/>
        <w:left w:val="none" w:sz="0" w:space="0" w:color="auto"/>
        <w:bottom w:val="none" w:sz="0" w:space="0" w:color="auto"/>
        <w:right w:val="none" w:sz="0" w:space="0" w:color="auto"/>
      </w:divBdr>
    </w:div>
    <w:div w:id="184101505">
      <w:bodyDiv w:val="1"/>
      <w:marLeft w:val="0"/>
      <w:marRight w:val="0"/>
      <w:marTop w:val="0"/>
      <w:marBottom w:val="0"/>
      <w:divBdr>
        <w:top w:val="none" w:sz="0" w:space="0" w:color="auto"/>
        <w:left w:val="none" w:sz="0" w:space="0" w:color="auto"/>
        <w:bottom w:val="none" w:sz="0" w:space="0" w:color="auto"/>
        <w:right w:val="none" w:sz="0" w:space="0" w:color="auto"/>
      </w:divBdr>
    </w:div>
    <w:div w:id="184104034">
      <w:bodyDiv w:val="1"/>
      <w:marLeft w:val="0"/>
      <w:marRight w:val="0"/>
      <w:marTop w:val="0"/>
      <w:marBottom w:val="0"/>
      <w:divBdr>
        <w:top w:val="none" w:sz="0" w:space="0" w:color="auto"/>
        <w:left w:val="none" w:sz="0" w:space="0" w:color="auto"/>
        <w:bottom w:val="none" w:sz="0" w:space="0" w:color="auto"/>
        <w:right w:val="none" w:sz="0" w:space="0" w:color="auto"/>
      </w:divBdr>
    </w:div>
    <w:div w:id="184248364">
      <w:bodyDiv w:val="1"/>
      <w:marLeft w:val="0"/>
      <w:marRight w:val="0"/>
      <w:marTop w:val="0"/>
      <w:marBottom w:val="0"/>
      <w:divBdr>
        <w:top w:val="none" w:sz="0" w:space="0" w:color="auto"/>
        <w:left w:val="none" w:sz="0" w:space="0" w:color="auto"/>
        <w:bottom w:val="none" w:sz="0" w:space="0" w:color="auto"/>
        <w:right w:val="none" w:sz="0" w:space="0" w:color="auto"/>
      </w:divBdr>
    </w:div>
    <w:div w:id="184254207">
      <w:bodyDiv w:val="1"/>
      <w:marLeft w:val="0"/>
      <w:marRight w:val="0"/>
      <w:marTop w:val="0"/>
      <w:marBottom w:val="0"/>
      <w:divBdr>
        <w:top w:val="none" w:sz="0" w:space="0" w:color="auto"/>
        <w:left w:val="none" w:sz="0" w:space="0" w:color="auto"/>
        <w:bottom w:val="none" w:sz="0" w:space="0" w:color="auto"/>
        <w:right w:val="none" w:sz="0" w:space="0" w:color="auto"/>
      </w:divBdr>
    </w:div>
    <w:div w:id="184637768">
      <w:bodyDiv w:val="1"/>
      <w:marLeft w:val="0"/>
      <w:marRight w:val="0"/>
      <w:marTop w:val="0"/>
      <w:marBottom w:val="0"/>
      <w:divBdr>
        <w:top w:val="none" w:sz="0" w:space="0" w:color="auto"/>
        <w:left w:val="none" w:sz="0" w:space="0" w:color="auto"/>
        <w:bottom w:val="none" w:sz="0" w:space="0" w:color="auto"/>
        <w:right w:val="none" w:sz="0" w:space="0" w:color="auto"/>
      </w:divBdr>
    </w:div>
    <w:div w:id="185483391">
      <w:bodyDiv w:val="1"/>
      <w:marLeft w:val="0"/>
      <w:marRight w:val="0"/>
      <w:marTop w:val="0"/>
      <w:marBottom w:val="0"/>
      <w:divBdr>
        <w:top w:val="none" w:sz="0" w:space="0" w:color="auto"/>
        <w:left w:val="none" w:sz="0" w:space="0" w:color="auto"/>
        <w:bottom w:val="none" w:sz="0" w:space="0" w:color="auto"/>
        <w:right w:val="none" w:sz="0" w:space="0" w:color="auto"/>
      </w:divBdr>
    </w:div>
    <w:div w:id="185562098">
      <w:bodyDiv w:val="1"/>
      <w:marLeft w:val="0"/>
      <w:marRight w:val="0"/>
      <w:marTop w:val="0"/>
      <w:marBottom w:val="0"/>
      <w:divBdr>
        <w:top w:val="none" w:sz="0" w:space="0" w:color="auto"/>
        <w:left w:val="none" w:sz="0" w:space="0" w:color="auto"/>
        <w:bottom w:val="none" w:sz="0" w:space="0" w:color="auto"/>
        <w:right w:val="none" w:sz="0" w:space="0" w:color="auto"/>
      </w:divBdr>
    </w:div>
    <w:div w:id="185799045">
      <w:bodyDiv w:val="1"/>
      <w:marLeft w:val="0"/>
      <w:marRight w:val="0"/>
      <w:marTop w:val="0"/>
      <w:marBottom w:val="0"/>
      <w:divBdr>
        <w:top w:val="none" w:sz="0" w:space="0" w:color="auto"/>
        <w:left w:val="none" w:sz="0" w:space="0" w:color="auto"/>
        <w:bottom w:val="none" w:sz="0" w:space="0" w:color="auto"/>
        <w:right w:val="none" w:sz="0" w:space="0" w:color="auto"/>
      </w:divBdr>
    </w:div>
    <w:div w:id="186061535">
      <w:bodyDiv w:val="1"/>
      <w:marLeft w:val="0"/>
      <w:marRight w:val="0"/>
      <w:marTop w:val="0"/>
      <w:marBottom w:val="0"/>
      <w:divBdr>
        <w:top w:val="none" w:sz="0" w:space="0" w:color="auto"/>
        <w:left w:val="none" w:sz="0" w:space="0" w:color="auto"/>
        <w:bottom w:val="none" w:sz="0" w:space="0" w:color="auto"/>
        <w:right w:val="none" w:sz="0" w:space="0" w:color="auto"/>
      </w:divBdr>
    </w:div>
    <w:div w:id="187135530">
      <w:bodyDiv w:val="1"/>
      <w:marLeft w:val="0"/>
      <w:marRight w:val="0"/>
      <w:marTop w:val="0"/>
      <w:marBottom w:val="0"/>
      <w:divBdr>
        <w:top w:val="none" w:sz="0" w:space="0" w:color="auto"/>
        <w:left w:val="none" w:sz="0" w:space="0" w:color="auto"/>
        <w:bottom w:val="none" w:sz="0" w:space="0" w:color="auto"/>
        <w:right w:val="none" w:sz="0" w:space="0" w:color="auto"/>
      </w:divBdr>
    </w:div>
    <w:div w:id="187179310">
      <w:bodyDiv w:val="1"/>
      <w:marLeft w:val="0"/>
      <w:marRight w:val="0"/>
      <w:marTop w:val="0"/>
      <w:marBottom w:val="0"/>
      <w:divBdr>
        <w:top w:val="none" w:sz="0" w:space="0" w:color="auto"/>
        <w:left w:val="none" w:sz="0" w:space="0" w:color="auto"/>
        <w:bottom w:val="none" w:sz="0" w:space="0" w:color="auto"/>
        <w:right w:val="none" w:sz="0" w:space="0" w:color="auto"/>
      </w:divBdr>
    </w:div>
    <w:div w:id="187330614">
      <w:bodyDiv w:val="1"/>
      <w:marLeft w:val="0"/>
      <w:marRight w:val="0"/>
      <w:marTop w:val="0"/>
      <w:marBottom w:val="0"/>
      <w:divBdr>
        <w:top w:val="none" w:sz="0" w:space="0" w:color="auto"/>
        <w:left w:val="none" w:sz="0" w:space="0" w:color="auto"/>
        <w:bottom w:val="none" w:sz="0" w:space="0" w:color="auto"/>
        <w:right w:val="none" w:sz="0" w:space="0" w:color="auto"/>
      </w:divBdr>
    </w:div>
    <w:div w:id="187379306">
      <w:bodyDiv w:val="1"/>
      <w:marLeft w:val="0"/>
      <w:marRight w:val="0"/>
      <w:marTop w:val="0"/>
      <w:marBottom w:val="0"/>
      <w:divBdr>
        <w:top w:val="none" w:sz="0" w:space="0" w:color="auto"/>
        <w:left w:val="none" w:sz="0" w:space="0" w:color="auto"/>
        <w:bottom w:val="none" w:sz="0" w:space="0" w:color="auto"/>
        <w:right w:val="none" w:sz="0" w:space="0" w:color="auto"/>
      </w:divBdr>
    </w:div>
    <w:div w:id="187762587">
      <w:bodyDiv w:val="1"/>
      <w:marLeft w:val="0"/>
      <w:marRight w:val="0"/>
      <w:marTop w:val="0"/>
      <w:marBottom w:val="0"/>
      <w:divBdr>
        <w:top w:val="none" w:sz="0" w:space="0" w:color="auto"/>
        <w:left w:val="none" w:sz="0" w:space="0" w:color="auto"/>
        <w:bottom w:val="none" w:sz="0" w:space="0" w:color="auto"/>
        <w:right w:val="none" w:sz="0" w:space="0" w:color="auto"/>
      </w:divBdr>
    </w:div>
    <w:div w:id="188186170">
      <w:bodyDiv w:val="1"/>
      <w:marLeft w:val="0"/>
      <w:marRight w:val="0"/>
      <w:marTop w:val="0"/>
      <w:marBottom w:val="0"/>
      <w:divBdr>
        <w:top w:val="none" w:sz="0" w:space="0" w:color="auto"/>
        <w:left w:val="none" w:sz="0" w:space="0" w:color="auto"/>
        <w:bottom w:val="none" w:sz="0" w:space="0" w:color="auto"/>
        <w:right w:val="none" w:sz="0" w:space="0" w:color="auto"/>
      </w:divBdr>
    </w:div>
    <w:div w:id="188488958">
      <w:bodyDiv w:val="1"/>
      <w:marLeft w:val="0"/>
      <w:marRight w:val="0"/>
      <w:marTop w:val="0"/>
      <w:marBottom w:val="0"/>
      <w:divBdr>
        <w:top w:val="none" w:sz="0" w:space="0" w:color="auto"/>
        <w:left w:val="none" w:sz="0" w:space="0" w:color="auto"/>
        <w:bottom w:val="none" w:sz="0" w:space="0" w:color="auto"/>
        <w:right w:val="none" w:sz="0" w:space="0" w:color="auto"/>
      </w:divBdr>
    </w:div>
    <w:div w:id="188490623">
      <w:bodyDiv w:val="1"/>
      <w:marLeft w:val="0"/>
      <w:marRight w:val="0"/>
      <w:marTop w:val="0"/>
      <w:marBottom w:val="0"/>
      <w:divBdr>
        <w:top w:val="none" w:sz="0" w:space="0" w:color="auto"/>
        <w:left w:val="none" w:sz="0" w:space="0" w:color="auto"/>
        <w:bottom w:val="none" w:sz="0" w:space="0" w:color="auto"/>
        <w:right w:val="none" w:sz="0" w:space="0" w:color="auto"/>
      </w:divBdr>
    </w:div>
    <w:div w:id="188761267">
      <w:bodyDiv w:val="1"/>
      <w:marLeft w:val="0"/>
      <w:marRight w:val="0"/>
      <w:marTop w:val="0"/>
      <w:marBottom w:val="0"/>
      <w:divBdr>
        <w:top w:val="none" w:sz="0" w:space="0" w:color="auto"/>
        <w:left w:val="none" w:sz="0" w:space="0" w:color="auto"/>
        <w:bottom w:val="none" w:sz="0" w:space="0" w:color="auto"/>
        <w:right w:val="none" w:sz="0" w:space="0" w:color="auto"/>
      </w:divBdr>
    </w:div>
    <w:div w:id="188955108">
      <w:bodyDiv w:val="1"/>
      <w:marLeft w:val="0"/>
      <w:marRight w:val="0"/>
      <w:marTop w:val="0"/>
      <w:marBottom w:val="0"/>
      <w:divBdr>
        <w:top w:val="none" w:sz="0" w:space="0" w:color="auto"/>
        <w:left w:val="none" w:sz="0" w:space="0" w:color="auto"/>
        <w:bottom w:val="none" w:sz="0" w:space="0" w:color="auto"/>
        <w:right w:val="none" w:sz="0" w:space="0" w:color="auto"/>
      </w:divBdr>
    </w:div>
    <w:div w:id="189300034">
      <w:bodyDiv w:val="1"/>
      <w:marLeft w:val="0"/>
      <w:marRight w:val="0"/>
      <w:marTop w:val="0"/>
      <w:marBottom w:val="0"/>
      <w:divBdr>
        <w:top w:val="none" w:sz="0" w:space="0" w:color="auto"/>
        <w:left w:val="none" w:sz="0" w:space="0" w:color="auto"/>
        <w:bottom w:val="none" w:sz="0" w:space="0" w:color="auto"/>
        <w:right w:val="none" w:sz="0" w:space="0" w:color="auto"/>
      </w:divBdr>
    </w:div>
    <w:div w:id="189488917">
      <w:bodyDiv w:val="1"/>
      <w:marLeft w:val="0"/>
      <w:marRight w:val="0"/>
      <w:marTop w:val="0"/>
      <w:marBottom w:val="0"/>
      <w:divBdr>
        <w:top w:val="none" w:sz="0" w:space="0" w:color="auto"/>
        <w:left w:val="none" w:sz="0" w:space="0" w:color="auto"/>
        <w:bottom w:val="none" w:sz="0" w:space="0" w:color="auto"/>
        <w:right w:val="none" w:sz="0" w:space="0" w:color="auto"/>
      </w:divBdr>
    </w:div>
    <w:div w:id="189496605">
      <w:bodyDiv w:val="1"/>
      <w:marLeft w:val="0"/>
      <w:marRight w:val="0"/>
      <w:marTop w:val="0"/>
      <w:marBottom w:val="0"/>
      <w:divBdr>
        <w:top w:val="none" w:sz="0" w:space="0" w:color="auto"/>
        <w:left w:val="none" w:sz="0" w:space="0" w:color="auto"/>
        <w:bottom w:val="none" w:sz="0" w:space="0" w:color="auto"/>
        <w:right w:val="none" w:sz="0" w:space="0" w:color="auto"/>
      </w:divBdr>
    </w:div>
    <w:div w:id="189688567">
      <w:bodyDiv w:val="1"/>
      <w:marLeft w:val="0"/>
      <w:marRight w:val="0"/>
      <w:marTop w:val="0"/>
      <w:marBottom w:val="0"/>
      <w:divBdr>
        <w:top w:val="none" w:sz="0" w:space="0" w:color="auto"/>
        <w:left w:val="none" w:sz="0" w:space="0" w:color="auto"/>
        <w:bottom w:val="none" w:sz="0" w:space="0" w:color="auto"/>
        <w:right w:val="none" w:sz="0" w:space="0" w:color="auto"/>
      </w:divBdr>
    </w:div>
    <w:div w:id="189688704">
      <w:bodyDiv w:val="1"/>
      <w:marLeft w:val="0"/>
      <w:marRight w:val="0"/>
      <w:marTop w:val="0"/>
      <w:marBottom w:val="0"/>
      <w:divBdr>
        <w:top w:val="none" w:sz="0" w:space="0" w:color="auto"/>
        <w:left w:val="none" w:sz="0" w:space="0" w:color="auto"/>
        <w:bottom w:val="none" w:sz="0" w:space="0" w:color="auto"/>
        <w:right w:val="none" w:sz="0" w:space="0" w:color="auto"/>
      </w:divBdr>
    </w:div>
    <w:div w:id="190458722">
      <w:bodyDiv w:val="1"/>
      <w:marLeft w:val="0"/>
      <w:marRight w:val="0"/>
      <w:marTop w:val="0"/>
      <w:marBottom w:val="0"/>
      <w:divBdr>
        <w:top w:val="none" w:sz="0" w:space="0" w:color="auto"/>
        <w:left w:val="none" w:sz="0" w:space="0" w:color="auto"/>
        <w:bottom w:val="none" w:sz="0" w:space="0" w:color="auto"/>
        <w:right w:val="none" w:sz="0" w:space="0" w:color="auto"/>
      </w:divBdr>
    </w:div>
    <w:div w:id="190799464">
      <w:bodyDiv w:val="1"/>
      <w:marLeft w:val="0"/>
      <w:marRight w:val="0"/>
      <w:marTop w:val="0"/>
      <w:marBottom w:val="0"/>
      <w:divBdr>
        <w:top w:val="none" w:sz="0" w:space="0" w:color="auto"/>
        <w:left w:val="none" w:sz="0" w:space="0" w:color="auto"/>
        <w:bottom w:val="none" w:sz="0" w:space="0" w:color="auto"/>
        <w:right w:val="none" w:sz="0" w:space="0" w:color="auto"/>
      </w:divBdr>
    </w:div>
    <w:div w:id="191114423">
      <w:bodyDiv w:val="1"/>
      <w:marLeft w:val="0"/>
      <w:marRight w:val="0"/>
      <w:marTop w:val="0"/>
      <w:marBottom w:val="0"/>
      <w:divBdr>
        <w:top w:val="none" w:sz="0" w:space="0" w:color="auto"/>
        <w:left w:val="none" w:sz="0" w:space="0" w:color="auto"/>
        <w:bottom w:val="none" w:sz="0" w:space="0" w:color="auto"/>
        <w:right w:val="none" w:sz="0" w:space="0" w:color="auto"/>
      </w:divBdr>
    </w:div>
    <w:div w:id="191303815">
      <w:bodyDiv w:val="1"/>
      <w:marLeft w:val="0"/>
      <w:marRight w:val="0"/>
      <w:marTop w:val="0"/>
      <w:marBottom w:val="0"/>
      <w:divBdr>
        <w:top w:val="none" w:sz="0" w:space="0" w:color="auto"/>
        <w:left w:val="none" w:sz="0" w:space="0" w:color="auto"/>
        <w:bottom w:val="none" w:sz="0" w:space="0" w:color="auto"/>
        <w:right w:val="none" w:sz="0" w:space="0" w:color="auto"/>
      </w:divBdr>
    </w:div>
    <w:div w:id="191921225">
      <w:bodyDiv w:val="1"/>
      <w:marLeft w:val="0"/>
      <w:marRight w:val="0"/>
      <w:marTop w:val="0"/>
      <w:marBottom w:val="0"/>
      <w:divBdr>
        <w:top w:val="none" w:sz="0" w:space="0" w:color="auto"/>
        <w:left w:val="none" w:sz="0" w:space="0" w:color="auto"/>
        <w:bottom w:val="none" w:sz="0" w:space="0" w:color="auto"/>
        <w:right w:val="none" w:sz="0" w:space="0" w:color="auto"/>
      </w:divBdr>
    </w:div>
    <w:div w:id="192159711">
      <w:bodyDiv w:val="1"/>
      <w:marLeft w:val="0"/>
      <w:marRight w:val="0"/>
      <w:marTop w:val="0"/>
      <w:marBottom w:val="0"/>
      <w:divBdr>
        <w:top w:val="none" w:sz="0" w:space="0" w:color="auto"/>
        <w:left w:val="none" w:sz="0" w:space="0" w:color="auto"/>
        <w:bottom w:val="none" w:sz="0" w:space="0" w:color="auto"/>
        <w:right w:val="none" w:sz="0" w:space="0" w:color="auto"/>
      </w:divBdr>
    </w:div>
    <w:div w:id="192229996">
      <w:bodyDiv w:val="1"/>
      <w:marLeft w:val="0"/>
      <w:marRight w:val="0"/>
      <w:marTop w:val="0"/>
      <w:marBottom w:val="0"/>
      <w:divBdr>
        <w:top w:val="none" w:sz="0" w:space="0" w:color="auto"/>
        <w:left w:val="none" w:sz="0" w:space="0" w:color="auto"/>
        <w:bottom w:val="none" w:sz="0" w:space="0" w:color="auto"/>
        <w:right w:val="none" w:sz="0" w:space="0" w:color="auto"/>
      </w:divBdr>
    </w:div>
    <w:div w:id="192350834">
      <w:bodyDiv w:val="1"/>
      <w:marLeft w:val="0"/>
      <w:marRight w:val="0"/>
      <w:marTop w:val="0"/>
      <w:marBottom w:val="0"/>
      <w:divBdr>
        <w:top w:val="none" w:sz="0" w:space="0" w:color="auto"/>
        <w:left w:val="none" w:sz="0" w:space="0" w:color="auto"/>
        <w:bottom w:val="none" w:sz="0" w:space="0" w:color="auto"/>
        <w:right w:val="none" w:sz="0" w:space="0" w:color="auto"/>
      </w:divBdr>
    </w:div>
    <w:div w:id="193231936">
      <w:bodyDiv w:val="1"/>
      <w:marLeft w:val="0"/>
      <w:marRight w:val="0"/>
      <w:marTop w:val="0"/>
      <w:marBottom w:val="0"/>
      <w:divBdr>
        <w:top w:val="none" w:sz="0" w:space="0" w:color="auto"/>
        <w:left w:val="none" w:sz="0" w:space="0" w:color="auto"/>
        <w:bottom w:val="none" w:sz="0" w:space="0" w:color="auto"/>
        <w:right w:val="none" w:sz="0" w:space="0" w:color="auto"/>
      </w:divBdr>
    </w:div>
    <w:div w:id="193468541">
      <w:bodyDiv w:val="1"/>
      <w:marLeft w:val="0"/>
      <w:marRight w:val="0"/>
      <w:marTop w:val="0"/>
      <w:marBottom w:val="0"/>
      <w:divBdr>
        <w:top w:val="none" w:sz="0" w:space="0" w:color="auto"/>
        <w:left w:val="none" w:sz="0" w:space="0" w:color="auto"/>
        <w:bottom w:val="none" w:sz="0" w:space="0" w:color="auto"/>
        <w:right w:val="none" w:sz="0" w:space="0" w:color="auto"/>
      </w:divBdr>
    </w:div>
    <w:div w:id="193545578">
      <w:bodyDiv w:val="1"/>
      <w:marLeft w:val="0"/>
      <w:marRight w:val="0"/>
      <w:marTop w:val="0"/>
      <w:marBottom w:val="0"/>
      <w:divBdr>
        <w:top w:val="none" w:sz="0" w:space="0" w:color="auto"/>
        <w:left w:val="none" w:sz="0" w:space="0" w:color="auto"/>
        <w:bottom w:val="none" w:sz="0" w:space="0" w:color="auto"/>
        <w:right w:val="none" w:sz="0" w:space="0" w:color="auto"/>
      </w:divBdr>
    </w:div>
    <w:div w:id="193619242">
      <w:bodyDiv w:val="1"/>
      <w:marLeft w:val="0"/>
      <w:marRight w:val="0"/>
      <w:marTop w:val="0"/>
      <w:marBottom w:val="0"/>
      <w:divBdr>
        <w:top w:val="none" w:sz="0" w:space="0" w:color="auto"/>
        <w:left w:val="none" w:sz="0" w:space="0" w:color="auto"/>
        <w:bottom w:val="none" w:sz="0" w:space="0" w:color="auto"/>
        <w:right w:val="none" w:sz="0" w:space="0" w:color="auto"/>
      </w:divBdr>
    </w:div>
    <w:div w:id="193688791">
      <w:bodyDiv w:val="1"/>
      <w:marLeft w:val="0"/>
      <w:marRight w:val="0"/>
      <w:marTop w:val="0"/>
      <w:marBottom w:val="0"/>
      <w:divBdr>
        <w:top w:val="none" w:sz="0" w:space="0" w:color="auto"/>
        <w:left w:val="none" w:sz="0" w:space="0" w:color="auto"/>
        <w:bottom w:val="none" w:sz="0" w:space="0" w:color="auto"/>
        <w:right w:val="none" w:sz="0" w:space="0" w:color="auto"/>
      </w:divBdr>
    </w:div>
    <w:div w:id="194075528">
      <w:bodyDiv w:val="1"/>
      <w:marLeft w:val="0"/>
      <w:marRight w:val="0"/>
      <w:marTop w:val="0"/>
      <w:marBottom w:val="0"/>
      <w:divBdr>
        <w:top w:val="none" w:sz="0" w:space="0" w:color="auto"/>
        <w:left w:val="none" w:sz="0" w:space="0" w:color="auto"/>
        <w:bottom w:val="none" w:sz="0" w:space="0" w:color="auto"/>
        <w:right w:val="none" w:sz="0" w:space="0" w:color="auto"/>
      </w:divBdr>
    </w:div>
    <w:div w:id="194126579">
      <w:bodyDiv w:val="1"/>
      <w:marLeft w:val="0"/>
      <w:marRight w:val="0"/>
      <w:marTop w:val="0"/>
      <w:marBottom w:val="0"/>
      <w:divBdr>
        <w:top w:val="none" w:sz="0" w:space="0" w:color="auto"/>
        <w:left w:val="none" w:sz="0" w:space="0" w:color="auto"/>
        <w:bottom w:val="none" w:sz="0" w:space="0" w:color="auto"/>
        <w:right w:val="none" w:sz="0" w:space="0" w:color="auto"/>
      </w:divBdr>
    </w:div>
    <w:div w:id="194780177">
      <w:bodyDiv w:val="1"/>
      <w:marLeft w:val="0"/>
      <w:marRight w:val="0"/>
      <w:marTop w:val="0"/>
      <w:marBottom w:val="0"/>
      <w:divBdr>
        <w:top w:val="none" w:sz="0" w:space="0" w:color="auto"/>
        <w:left w:val="none" w:sz="0" w:space="0" w:color="auto"/>
        <w:bottom w:val="none" w:sz="0" w:space="0" w:color="auto"/>
        <w:right w:val="none" w:sz="0" w:space="0" w:color="auto"/>
      </w:divBdr>
    </w:div>
    <w:div w:id="194972824">
      <w:bodyDiv w:val="1"/>
      <w:marLeft w:val="0"/>
      <w:marRight w:val="0"/>
      <w:marTop w:val="0"/>
      <w:marBottom w:val="0"/>
      <w:divBdr>
        <w:top w:val="none" w:sz="0" w:space="0" w:color="auto"/>
        <w:left w:val="none" w:sz="0" w:space="0" w:color="auto"/>
        <w:bottom w:val="none" w:sz="0" w:space="0" w:color="auto"/>
        <w:right w:val="none" w:sz="0" w:space="0" w:color="auto"/>
      </w:divBdr>
    </w:div>
    <w:div w:id="195430607">
      <w:bodyDiv w:val="1"/>
      <w:marLeft w:val="0"/>
      <w:marRight w:val="0"/>
      <w:marTop w:val="0"/>
      <w:marBottom w:val="0"/>
      <w:divBdr>
        <w:top w:val="none" w:sz="0" w:space="0" w:color="auto"/>
        <w:left w:val="none" w:sz="0" w:space="0" w:color="auto"/>
        <w:bottom w:val="none" w:sz="0" w:space="0" w:color="auto"/>
        <w:right w:val="none" w:sz="0" w:space="0" w:color="auto"/>
      </w:divBdr>
    </w:div>
    <w:div w:id="195510374">
      <w:bodyDiv w:val="1"/>
      <w:marLeft w:val="0"/>
      <w:marRight w:val="0"/>
      <w:marTop w:val="0"/>
      <w:marBottom w:val="0"/>
      <w:divBdr>
        <w:top w:val="none" w:sz="0" w:space="0" w:color="auto"/>
        <w:left w:val="none" w:sz="0" w:space="0" w:color="auto"/>
        <w:bottom w:val="none" w:sz="0" w:space="0" w:color="auto"/>
        <w:right w:val="none" w:sz="0" w:space="0" w:color="auto"/>
      </w:divBdr>
    </w:div>
    <w:div w:id="195581684">
      <w:bodyDiv w:val="1"/>
      <w:marLeft w:val="0"/>
      <w:marRight w:val="0"/>
      <w:marTop w:val="0"/>
      <w:marBottom w:val="0"/>
      <w:divBdr>
        <w:top w:val="none" w:sz="0" w:space="0" w:color="auto"/>
        <w:left w:val="none" w:sz="0" w:space="0" w:color="auto"/>
        <w:bottom w:val="none" w:sz="0" w:space="0" w:color="auto"/>
        <w:right w:val="none" w:sz="0" w:space="0" w:color="auto"/>
      </w:divBdr>
    </w:div>
    <w:div w:id="195702648">
      <w:bodyDiv w:val="1"/>
      <w:marLeft w:val="0"/>
      <w:marRight w:val="0"/>
      <w:marTop w:val="0"/>
      <w:marBottom w:val="0"/>
      <w:divBdr>
        <w:top w:val="none" w:sz="0" w:space="0" w:color="auto"/>
        <w:left w:val="none" w:sz="0" w:space="0" w:color="auto"/>
        <w:bottom w:val="none" w:sz="0" w:space="0" w:color="auto"/>
        <w:right w:val="none" w:sz="0" w:space="0" w:color="auto"/>
      </w:divBdr>
    </w:div>
    <w:div w:id="195705265">
      <w:bodyDiv w:val="1"/>
      <w:marLeft w:val="0"/>
      <w:marRight w:val="0"/>
      <w:marTop w:val="0"/>
      <w:marBottom w:val="0"/>
      <w:divBdr>
        <w:top w:val="none" w:sz="0" w:space="0" w:color="auto"/>
        <w:left w:val="none" w:sz="0" w:space="0" w:color="auto"/>
        <w:bottom w:val="none" w:sz="0" w:space="0" w:color="auto"/>
        <w:right w:val="none" w:sz="0" w:space="0" w:color="auto"/>
      </w:divBdr>
    </w:div>
    <w:div w:id="195849021">
      <w:bodyDiv w:val="1"/>
      <w:marLeft w:val="0"/>
      <w:marRight w:val="0"/>
      <w:marTop w:val="0"/>
      <w:marBottom w:val="0"/>
      <w:divBdr>
        <w:top w:val="none" w:sz="0" w:space="0" w:color="auto"/>
        <w:left w:val="none" w:sz="0" w:space="0" w:color="auto"/>
        <w:bottom w:val="none" w:sz="0" w:space="0" w:color="auto"/>
        <w:right w:val="none" w:sz="0" w:space="0" w:color="auto"/>
      </w:divBdr>
    </w:div>
    <w:div w:id="195853883">
      <w:bodyDiv w:val="1"/>
      <w:marLeft w:val="0"/>
      <w:marRight w:val="0"/>
      <w:marTop w:val="0"/>
      <w:marBottom w:val="0"/>
      <w:divBdr>
        <w:top w:val="none" w:sz="0" w:space="0" w:color="auto"/>
        <w:left w:val="none" w:sz="0" w:space="0" w:color="auto"/>
        <w:bottom w:val="none" w:sz="0" w:space="0" w:color="auto"/>
        <w:right w:val="none" w:sz="0" w:space="0" w:color="auto"/>
      </w:divBdr>
    </w:div>
    <w:div w:id="195892552">
      <w:bodyDiv w:val="1"/>
      <w:marLeft w:val="0"/>
      <w:marRight w:val="0"/>
      <w:marTop w:val="0"/>
      <w:marBottom w:val="0"/>
      <w:divBdr>
        <w:top w:val="none" w:sz="0" w:space="0" w:color="auto"/>
        <w:left w:val="none" w:sz="0" w:space="0" w:color="auto"/>
        <w:bottom w:val="none" w:sz="0" w:space="0" w:color="auto"/>
        <w:right w:val="none" w:sz="0" w:space="0" w:color="auto"/>
      </w:divBdr>
    </w:div>
    <w:div w:id="195898203">
      <w:bodyDiv w:val="1"/>
      <w:marLeft w:val="0"/>
      <w:marRight w:val="0"/>
      <w:marTop w:val="0"/>
      <w:marBottom w:val="0"/>
      <w:divBdr>
        <w:top w:val="none" w:sz="0" w:space="0" w:color="auto"/>
        <w:left w:val="none" w:sz="0" w:space="0" w:color="auto"/>
        <w:bottom w:val="none" w:sz="0" w:space="0" w:color="auto"/>
        <w:right w:val="none" w:sz="0" w:space="0" w:color="auto"/>
      </w:divBdr>
    </w:div>
    <w:div w:id="196936215">
      <w:bodyDiv w:val="1"/>
      <w:marLeft w:val="0"/>
      <w:marRight w:val="0"/>
      <w:marTop w:val="0"/>
      <w:marBottom w:val="0"/>
      <w:divBdr>
        <w:top w:val="none" w:sz="0" w:space="0" w:color="auto"/>
        <w:left w:val="none" w:sz="0" w:space="0" w:color="auto"/>
        <w:bottom w:val="none" w:sz="0" w:space="0" w:color="auto"/>
        <w:right w:val="none" w:sz="0" w:space="0" w:color="auto"/>
      </w:divBdr>
    </w:div>
    <w:div w:id="197478650">
      <w:bodyDiv w:val="1"/>
      <w:marLeft w:val="0"/>
      <w:marRight w:val="0"/>
      <w:marTop w:val="0"/>
      <w:marBottom w:val="0"/>
      <w:divBdr>
        <w:top w:val="none" w:sz="0" w:space="0" w:color="auto"/>
        <w:left w:val="none" w:sz="0" w:space="0" w:color="auto"/>
        <w:bottom w:val="none" w:sz="0" w:space="0" w:color="auto"/>
        <w:right w:val="none" w:sz="0" w:space="0" w:color="auto"/>
      </w:divBdr>
    </w:div>
    <w:div w:id="197743757">
      <w:bodyDiv w:val="1"/>
      <w:marLeft w:val="0"/>
      <w:marRight w:val="0"/>
      <w:marTop w:val="0"/>
      <w:marBottom w:val="0"/>
      <w:divBdr>
        <w:top w:val="none" w:sz="0" w:space="0" w:color="auto"/>
        <w:left w:val="none" w:sz="0" w:space="0" w:color="auto"/>
        <w:bottom w:val="none" w:sz="0" w:space="0" w:color="auto"/>
        <w:right w:val="none" w:sz="0" w:space="0" w:color="auto"/>
      </w:divBdr>
    </w:div>
    <w:div w:id="197819601">
      <w:bodyDiv w:val="1"/>
      <w:marLeft w:val="0"/>
      <w:marRight w:val="0"/>
      <w:marTop w:val="0"/>
      <w:marBottom w:val="0"/>
      <w:divBdr>
        <w:top w:val="none" w:sz="0" w:space="0" w:color="auto"/>
        <w:left w:val="none" w:sz="0" w:space="0" w:color="auto"/>
        <w:bottom w:val="none" w:sz="0" w:space="0" w:color="auto"/>
        <w:right w:val="none" w:sz="0" w:space="0" w:color="auto"/>
      </w:divBdr>
    </w:div>
    <w:div w:id="197938151">
      <w:bodyDiv w:val="1"/>
      <w:marLeft w:val="0"/>
      <w:marRight w:val="0"/>
      <w:marTop w:val="0"/>
      <w:marBottom w:val="0"/>
      <w:divBdr>
        <w:top w:val="none" w:sz="0" w:space="0" w:color="auto"/>
        <w:left w:val="none" w:sz="0" w:space="0" w:color="auto"/>
        <w:bottom w:val="none" w:sz="0" w:space="0" w:color="auto"/>
        <w:right w:val="none" w:sz="0" w:space="0" w:color="auto"/>
      </w:divBdr>
    </w:div>
    <w:div w:id="198127891">
      <w:bodyDiv w:val="1"/>
      <w:marLeft w:val="0"/>
      <w:marRight w:val="0"/>
      <w:marTop w:val="0"/>
      <w:marBottom w:val="0"/>
      <w:divBdr>
        <w:top w:val="none" w:sz="0" w:space="0" w:color="auto"/>
        <w:left w:val="none" w:sz="0" w:space="0" w:color="auto"/>
        <w:bottom w:val="none" w:sz="0" w:space="0" w:color="auto"/>
        <w:right w:val="none" w:sz="0" w:space="0" w:color="auto"/>
      </w:divBdr>
    </w:div>
    <w:div w:id="198317636">
      <w:bodyDiv w:val="1"/>
      <w:marLeft w:val="0"/>
      <w:marRight w:val="0"/>
      <w:marTop w:val="0"/>
      <w:marBottom w:val="0"/>
      <w:divBdr>
        <w:top w:val="none" w:sz="0" w:space="0" w:color="auto"/>
        <w:left w:val="none" w:sz="0" w:space="0" w:color="auto"/>
        <w:bottom w:val="none" w:sz="0" w:space="0" w:color="auto"/>
        <w:right w:val="none" w:sz="0" w:space="0" w:color="auto"/>
      </w:divBdr>
    </w:div>
    <w:div w:id="198974414">
      <w:bodyDiv w:val="1"/>
      <w:marLeft w:val="0"/>
      <w:marRight w:val="0"/>
      <w:marTop w:val="0"/>
      <w:marBottom w:val="0"/>
      <w:divBdr>
        <w:top w:val="none" w:sz="0" w:space="0" w:color="auto"/>
        <w:left w:val="none" w:sz="0" w:space="0" w:color="auto"/>
        <w:bottom w:val="none" w:sz="0" w:space="0" w:color="auto"/>
        <w:right w:val="none" w:sz="0" w:space="0" w:color="auto"/>
      </w:divBdr>
    </w:div>
    <w:div w:id="199167335">
      <w:bodyDiv w:val="1"/>
      <w:marLeft w:val="0"/>
      <w:marRight w:val="0"/>
      <w:marTop w:val="0"/>
      <w:marBottom w:val="0"/>
      <w:divBdr>
        <w:top w:val="none" w:sz="0" w:space="0" w:color="auto"/>
        <w:left w:val="none" w:sz="0" w:space="0" w:color="auto"/>
        <w:bottom w:val="none" w:sz="0" w:space="0" w:color="auto"/>
        <w:right w:val="none" w:sz="0" w:space="0" w:color="auto"/>
      </w:divBdr>
    </w:div>
    <w:div w:id="199249979">
      <w:bodyDiv w:val="1"/>
      <w:marLeft w:val="0"/>
      <w:marRight w:val="0"/>
      <w:marTop w:val="0"/>
      <w:marBottom w:val="0"/>
      <w:divBdr>
        <w:top w:val="none" w:sz="0" w:space="0" w:color="auto"/>
        <w:left w:val="none" w:sz="0" w:space="0" w:color="auto"/>
        <w:bottom w:val="none" w:sz="0" w:space="0" w:color="auto"/>
        <w:right w:val="none" w:sz="0" w:space="0" w:color="auto"/>
      </w:divBdr>
    </w:div>
    <w:div w:id="199324079">
      <w:bodyDiv w:val="1"/>
      <w:marLeft w:val="0"/>
      <w:marRight w:val="0"/>
      <w:marTop w:val="0"/>
      <w:marBottom w:val="0"/>
      <w:divBdr>
        <w:top w:val="none" w:sz="0" w:space="0" w:color="auto"/>
        <w:left w:val="none" w:sz="0" w:space="0" w:color="auto"/>
        <w:bottom w:val="none" w:sz="0" w:space="0" w:color="auto"/>
        <w:right w:val="none" w:sz="0" w:space="0" w:color="auto"/>
      </w:divBdr>
    </w:div>
    <w:div w:id="199369148">
      <w:bodyDiv w:val="1"/>
      <w:marLeft w:val="0"/>
      <w:marRight w:val="0"/>
      <w:marTop w:val="0"/>
      <w:marBottom w:val="0"/>
      <w:divBdr>
        <w:top w:val="none" w:sz="0" w:space="0" w:color="auto"/>
        <w:left w:val="none" w:sz="0" w:space="0" w:color="auto"/>
        <w:bottom w:val="none" w:sz="0" w:space="0" w:color="auto"/>
        <w:right w:val="none" w:sz="0" w:space="0" w:color="auto"/>
      </w:divBdr>
    </w:div>
    <w:div w:id="199635486">
      <w:bodyDiv w:val="1"/>
      <w:marLeft w:val="0"/>
      <w:marRight w:val="0"/>
      <w:marTop w:val="0"/>
      <w:marBottom w:val="0"/>
      <w:divBdr>
        <w:top w:val="none" w:sz="0" w:space="0" w:color="auto"/>
        <w:left w:val="none" w:sz="0" w:space="0" w:color="auto"/>
        <w:bottom w:val="none" w:sz="0" w:space="0" w:color="auto"/>
        <w:right w:val="none" w:sz="0" w:space="0" w:color="auto"/>
      </w:divBdr>
    </w:div>
    <w:div w:id="199713079">
      <w:bodyDiv w:val="1"/>
      <w:marLeft w:val="0"/>
      <w:marRight w:val="0"/>
      <w:marTop w:val="0"/>
      <w:marBottom w:val="0"/>
      <w:divBdr>
        <w:top w:val="none" w:sz="0" w:space="0" w:color="auto"/>
        <w:left w:val="none" w:sz="0" w:space="0" w:color="auto"/>
        <w:bottom w:val="none" w:sz="0" w:space="0" w:color="auto"/>
        <w:right w:val="none" w:sz="0" w:space="0" w:color="auto"/>
      </w:divBdr>
    </w:div>
    <w:div w:id="199821877">
      <w:bodyDiv w:val="1"/>
      <w:marLeft w:val="0"/>
      <w:marRight w:val="0"/>
      <w:marTop w:val="0"/>
      <w:marBottom w:val="0"/>
      <w:divBdr>
        <w:top w:val="none" w:sz="0" w:space="0" w:color="auto"/>
        <w:left w:val="none" w:sz="0" w:space="0" w:color="auto"/>
        <w:bottom w:val="none" w:sz="0" w:space="0" w:color="auto"/>
        <w:right w:val="none" w:sz="0" w:space="0" w:color="auto"/>
      </w:divBdr>
    </w:div>
    <w:div w:id="200213765">
      <w:bodyDiv w:val="1"/>
      <w:marLeft w:val="0"/>
      <w:marRight w:val="0"/>
      <w:marTop w:val="0"/>
      <w:marBottom w:val="0"/>
      <w:divBdr>
        <w:top w:val="none" w:sz="0" w:space="0" w:color="auto"/>
        <w:left w:val="none" w:sz="0" w:space="0" w:color="auto"/>
        <w:bottom w:val="none" w:sz="0" w:space="0" w:color="auto"/>
        <w:right w:val="none" w:sz="0" w:space="0" w:color="auto"/>
      </w:divBdr>
    </w:div>
    <w:div w:id="200214997">
      <w:bodyDiv w:val="1"/>
      <w:marLeft w:val="0"/>
      <w:marRight w:val="0"/>
      <w:marTop w:val="0"/>
      <w:marBottom w:val="0"/>
      <w:divBdr>
        <w:top w:val="none" w:sz="0" w:space="0" w:color="auto"/>
        <w:left w:val="none" w:sz="0" w:space="0" w:color="auto"/>
        <w:bottom w:val="none" w:sz="0" w:space="0" w:color="auto"/>
        <w:right w:val="none" w:sz="0" w:space="0" w:color="auto"/>
      </w:divBdr>
    </w:div>
    <w:div w:id="200217653">
      <w:bodyDiv w:val="1"/>
      <w:marLeft w:val="0"/>
      <w:marRight w:val="0"/>
      <w:marTop w:val="0"/>
      <w:marBottom w:val="0"/>
      <w:divBdr>
        <w:top w:val="none" w:sz="0" w:space="0" w:color="auto"/>
        <w:left w:val="none" w:sz="0" w:space="0" w:color="auto"/>
        <w:bottom w:val="none" w:sz="0" w:space="0" w:color="auto"/>
        <w:right w:val="none" w:sz="0" w:space="0" w:color="auto"/>
      </w:divBdr>
    </w:div>
    <w:div w:id="200821024">
      <w:bodyDiv w:val="1"/>
      <w:marLeft w:val="0"/>
      <w:marRight w:val="0"/>
      <w:marTop w:val="0"/>
      <w:marBottom w:val="0"/>
      <w:divBdr>
        <w:top w:val="none" w:sz="0" w:space="0" w:color="auto"/>
        <w:left w:val="none" w:sz="0" w:space="0" w:color="auto"/>
        <w:bottom w:val="none" w:sz="0" w:space="0" w:color="auto"/>
        <w:right w:val="none" w:sz="0" w:space="0" w:color="auto"/>
      </w:divBdr>
    </w:div>
    <w:div w:id="201092103">
      <w:bodyDiv w:val="1"/>
      <w:marLeft w:val="0"/>
      <w:marRight w:val="0"/>
      <w:marTop w:val="0"/>
      <w:marBottom w:val="0"/>
      <w:divBdr>
        <w:top w:val="none" w:sz="0" w:space="0" w:color="auto"/>
        <w:left w:val="none" w:sz="0" w:space="0" w:color="auto"/>
        <w:bottom w:val="none" w:sz="0" w:space="0" w:color="auto"/>
        <w:right w:val="none" w:sz="0" w:space="0" w:color="auto"/>
      </w:divBdr>
    </w:div>
    <w:div w:id="201485588">
      <w:bodyDiv w:val="1"/>
      <w:marLeft w:val="0"/>
      <w:marRight w:val="0"/>
      <w:marTop w:val="0"/>
      <w:marBottom w:val="0"/>
      <w:divBdr>
        <w:top w:val="none" w:sz="0" w:space="0" w:color="auto"/>
        <w:left w:val="none" w:sz="0" w:space="0" w:color="auto"/>
        <w:bottom w:val="none" w:sz="0" w:space="0" w:color="auto"/>
        <w:right w:val="none" w:sz="0" w:space="0" w:color="auto"/>
      </w:divBdr>
    </w:div>
    <w:div w:id="201553769">
      <w:bodyDiv w:val="1"/>
      <w:marLeft w:val="0"/>
      <w:marRight w:val="0"/>
      <w:marTop w:val="0"/>
      <w:marBottom w:val="0"/>
      <w:divBdr>
        <w:top w:val="none" w:sz="0" w:space="0" w:color="auto"/>
        <w:left w:val="none" w:sz="0" w:space="0" w:color="auto"/>
        <w:bottom w:val="none" w:sz="0" w:space="0" w:color="auto"/>
        <w:right w:val="none" w:sz="0" w:space="0" w:color="auto"/>
      </w:divBdr>
    </w:div>
    <w:div w:id="202405532">
      <w:bodyDiv w:val="1"/>
      <w:marLeft w:val="0"/>
      <w:marRight w:val="0"/>
      <w:marTop w:val="0"/>
      <w:marBottom w:val="0"/>
      <w:divBdr>
        <w:top w:val="none" w:sz="0" w:space="0" w:color="auto"/>
        <w:left w:val="none" w:sz="0" w:space="0" w:color="auto"/>
        <w:bottom w:val="none" w:sz="0" w:space="0" w:color="auto"/>
        <w:right w:val="none" w:sz="0" w:space="0" w:color="auto"/>
      </w:divBdr>
    </w:div>
    <w:div w:id="202717104">
      <w:bodyDiv w:val="1"/>
      <w:marLeft w:val="0"/>
      <w:marRight w:val="0"/>
      <w:marTop w:val="0"/>
      <w:marBottom w:val="0"/>
      <w:divBdr>
        <w:top w:val="none" w:sz="0" w:space="0" w:color="auto"/>
        <w:left w:val="none" w:sz="0" w:space="0" w:color="auto"/>
        <w:bottom w:val="none" w:sz="0" w:space="0" w:color="auto"/>
        <w:right w:val="none" w:sz="0" w:space="0" w:color="auto"/>
      </w:divBdr>
    </w:div>
    <w:div w:id="203182592">
      <w:bodyDiv w:val="1"/>
      <w:marLeft w:val="0"/>
      <w:marRight w:val="0"/>
      <w:marTop w:val="0"/>
      <w:marBottom w:val="0"/>
      <w:divBdr>
        <w:top w:val="none" w:sz="0" w:space="0" w:color="auto"/>
        <w:left w:val="none" w:sz="0" w:space="0" w:color="auto"/>
        <w:bottom w:val="none" w:sz="0" w:space="0" w:color="auto"/>
        <w:right w:val="none" w:sz="0" w:space="0" w:color="auto"/>
      </w:divBdr>
    </w:div>
    <w:div w:id="203449423">
      <w:bodyDiv w:val="1"/>
      <w:marLeft w:val="0"/>
      <w:marRight w:val="0"/>
      <w:marTop w:val="0"/>
      <w:marBottom w:val="0"/>
      <w:divBdr>
        <w:top w:val="none" w:sz="0" w:space="0" w:color="auto"/>
        <w:left w:val="none" w:sz="0" w:space="0" w:color="auto"/>
        <w:bottom w:val="none" w:sz="0" w:space="0" w:color="auto"/>
        <w:right w:val="none" w:sz="0" w:space="0" w:color="auto"/>
      </w:divBdr>
    </w:div>
    <w:div w:id="203756407">
      <w:bodyDiv w:val="1"/>
      <w:marLeft w:val="0"/>
      <w:marRight w:val="0"/>
      <w:marTop w:val="0"/>
      <w:marBottom w:val="0"/>
      <w:divBdr>
        <w:top w:val="none" w:sz="0" w:space="0" w:color="auto"/>
        <w:left w:val="none" w:sz="0" w:space="0" w:color="auto"/>
        <w:bottom w:val="none" w:sz="0" w:space="0" w:color="auto"/>
        <w:right w:val="none" w:sz="0" w:space="0" w:color="auto"/>
      </w:divBdr>
    </w:div>
    <w:div w:id="203905574">
      <w:bodyDiv w:val="1"/>
      <w:marLeft w:val="0"/>
      <w:marRight w:val="0"/>
      <w:marTop w:val="0"/>
      <w:marBottom w:val="0"/>
      <w:divBdr>
        <w:top w:val="none" w:sz="0" w:space="0" w:color="auto"/>
        <w:left w:val="none" w:sz="0" w:space="0" w:color="auto"/>
        <w:bottom w:val="none" w:sz="0" w:space="0" w:color="auto"/>
        <w:right w:val="none" w:sz="0" w:space="0" w:color="auto"/>
      </w:divBdr>
    </w:div>
    <w:div w:id="203908064">
      <w:bodyDiv w:val="1"/>
      <w:marLeft w:val="0"/>
      <w:marRight w:val="0"/>
      <w:marTop w:val="0"/>
      <w:marBottom w:val="0"/>
      <w:divBdr>
        <w:top w:val="none" w:sz="0" w:space="0" w:color="auto"/>
        <w:left w:val="none" w:sz="0" w:space="0" w:color="auto"/>
        <w:bottom w:val="none" w:sz="0" w:space="0" w:color="auto"/>
        <w:right w:val="none" w:sz="0" w:space="0" w:color="auto"/>
      </w:divBdr>
    </w:div>
    <w:div w:id="204024561">
      <w:bodyDiv w:val="1"/>
      <w:marLeft w:val="0"/>
      <w:marRight w:val="0"/>
      <w:marTop w:val="0"/>
      <w:marBottom w:val="0"/>
      <w:divBdr>
        <w:top w:val="none" w:sz="0" w:space="0" w:color="auto"/>
        <w:left w:val="none" w:sz="0" w:space="0" w:color="auto"/>
        <w:bottom w:val="none" w:sz="0" w:space="0" w:color="auto"/>
        <w:right w:val="none" w:sz="0" w:space="0" w:color="auto"/>
      </w:divBdr>
    </w:div>
    <w:div w:id="204028381">
      <w:bodyDiv w:val="1"/>
      <w:marLeft w:val="0"/>
      <w:marRight w:val="0"/>
      <w:marTop w:val="0"/>
      <w:marBottom w:val="0"/>
      <w:divBdr>
        <w:top w:val="none" w:sz="0" w:space="0" w:color="auto"/>
        <w:left w:val="none" w:sz="0" w:space="0" w:color="auto"/>
        <w:bottom w:val="none" w:sz="0" w:space="0" w:color="auto"/>
        <w:right w:val="none" w:sz="0" w:space="0" w:color="auto"/>
      </w:divBdr>
    </w:div>
    <w:div w:id="204105819">
      <w:bodyDiv w:val="1"/>
      <w:marLeft w:val="0"/>
      <w:marRight w:val="0"/>
      <w:marTop w:val="0"/>
      <w:marBottom w:val="0"/>
      <w:divBdr>
        <w:top w:val="none" w:sz="0" w:space="0" w:color="auto"/>
        <w:left w:val="none" w:sz="0" w:space="0" w:color="auto"/>
        <w:bottom w:val="none" w:sz="0" w:space="0" w:color="auto"/>
        <w:right w:val="none" w:sz="0" w:space="0" w:color="auto"/>
      </w:divBdr>
    </w:div>
    <w:div w:id="204218040">
      <w:bodyDiv w:val="1"/>
      <w:marLeft w:val="0"/>
      <w:marRight w:val="0"/>
      <w:marTop w:val="0"/>
      <w:marBottom w:val="0"/>
      <w:divBdr>
        <w:top w:val="none" w:sz="0" w:space="0" w:color="auto"/>
        <w:left w:val="none" w:sz="0" w:space="0" w:color="auto"/>
        <w:bottom w:val="none" w:sz="0" w:space="0" w:color="auto"/>
        <w:right w:val="none" w:sz="0" w:space="0" w:color="auto"/>
      </w:divBdr>
    </w:div>
    <w:div w:id="205610300">
      <w:bodyDiv w:val="1"/>
      <w:marLeft w:val="0"/>
      <w:marRight w:val="0"/>
      <w:marTop w:val="0"/>
      <w:marBottom w:val="0"/>
      <w:divBdr>
        <w:top w:val="none" w:sz="0" w:space="0" w:color="auto"/>
        <w:left w:val="none" w:sz="0" w:space="0" w:color="auto"/>
        <w:bottom w:val="none" w:sz="0" w:space="0" w:color="auto"/>
        <w:right w:val="none" w:sz="0" w:space="0" w:color="auto"/>
      </w:divBdr>
    </w:div>
    <w:div w:id="205994119">
      <w:bodyDiv w:val="1"/>
      <w:marLeft w:val="0"/>
      <w:marRight w:val="0"/>
      <w:marTop w:val="0"/>
      <w:marBottom w:val="0"/>
      <w:divBdr>
        <w:top w:val="none" w:sz="0" w:space="0" w:color="auto"/>
        <w:left w:val="none" w:sz="0" w:space="0" w:color="auto"/>
        <w:bottom w:val="none" w:sz="0" w:space="0" w:color="auto"/>
        <w:right w:val="none" w:sz="0" w:space="0" w:color="auto"/>
      </w:divBdr>
    </w:div>
    <w:div w:id="206111149">
      <w:bodyDiv w:val="1"/>
      <w:marLeft w:val="0"/>
      <w:marRight w:val="0"/>
      <w:marTop w:val="0"/>
      <w:marBottom w:val="0"/>
      <w:divBdr>
        <w:top w:val="none" w:sz="0" w:space="0" w:color="auto"/>
        <w:left w:val="none" w:sz="0" w:space="0" w:color="auto"/>
        <w:bottom w:val="none" w:sz="0" w:space="0" w:color="auto"/>
        <w:right w:val="none" w:sz="0" w:space="0" w:color="auto"/>
      </w:divBdr>
    </w:div>
    <w:div w:id="206112338">
      <w:bodyDiv w:val="1"/>
      <w:marLeft w:val="0"/>
      <w:marRight w:val="0"/>
      <w:marTop w:val="0"/>
      <w:marBottom w:val="0"/>
      <w:divBdr>
        <w:top w:val="none" w:sz="0" w:space="0" w:color="auto"/>
        <w:left w:val="none" w:sz="0" w:space="0" w:color="auto"/>
        <w:bottom w:val="none" w:sz="0" w:space="0" w:color="auto"/>
        <w:right w:val="none" w:sz="0" w:space="0" w:color="auto"/>
      </w:divBdr>
    </w:div>
    <w:div w:id="206375272">
      <w:bodyDiv w:val="1"/>
      <w:marLeft w:val="0"/>
      <w:marRight w:val="0"/>
      <w:marTop w:val="0"/>
      <w:marBottom w:val="0"/>
      <w:divBdr>
        <w:top w:val="none" w:sz="0" w:space="0" w:color="auto"/>
        <w:left w:val="none" w:sz="0" w:space="0" w:color="auto"/>
        <w:bottom w:val="none" w:sz="0" w:space="0" w:color="auto"/>
        <w:right w:val="none" w:sz="0" w:space="0" w:color="auto"/>
      </w:divBdr>
    </w:div>
    <w:div w:id="206452827">
      <w:bodyDiv w:val="1"/>
      <w:marLeft w:val="0"/>
      <w:marRight w:val="0"/>
      <w:marTop w:val="0"/>
      <w:marBottom w:val="0"/>
      <w:divBdr>
        <w:top w:val="none" w:sz="0" w:space="0" w:color="auto"/>
        <w:left w:val="none" w:sz="0" w:space="0" w:color="auto"/>
        <w:bottom w:val="none" w:sz="0" w:space="0" w:color="auto"/>
        <w:right w:val="none" w:sz="0" w:space="0" w:color="auto"/>
      </w:divBdr>
    </w:div>
    <w:div w:id="207029669">
      <w:bodyDiv w:val="1"/>
      <w:marLeft w:val="0"/>
      <w:marRight w:val="0"/>
      <w:marTop w:val="0"/>
      <w:marBottom w:val="0"/>
      <w:divBdr>
        <w:top w:val="none" w:sz="0" w:space="0" w:color="auto"/>
        <w:left w:val="none" w:sz="0" w:space="0" w:color="auto"/>
        <w:bottom w:val="none" w:sz="0" w:space="0" w:color="auto"/>
        <w:right w:val="none" w:sz="0" w:space="0" w:color="auto"/>
      </w:divBdr>
    </w:div>
    <w:div w:id="207106720">
      <w:bodyDiv w:val="1"/>
      <w:marLeft w:val="0"/>
      <w:marRight w:val="0"/>
      <w:marTop w:val="0"/>
      <w:marBottom w:val="0"/>
      <w:divBdr>
        <w:top w:val="none" w:sz="0" w:space="0" w:color="auto"/>
        <w:left w:val="none" w:sz="0" w:space="0" w:color="auto"/>
        <w:bottom w:val="none" w:sz="0" w:space="0" w:color="auto"/>
        <w:right w:val="none" w:sz="0" w:space="0" w:color="auto"/>
      </w:divBdr>
    </w:div>
    <w:div w:id="207299076">
      <w:bodyDiv w:val="1"/>
      <w:marLeft w:val="0"/>
      <w:marRight w:val="0"/>
      <w:marTop w:val="0"/>
      <w:marBottom w:val="0"/>
      <w:divBdr>
        <w:top w:val="none" w:sz="0" w:space="0" w:color="auto"/>
        <w:left w:val="none" w:sz="0" w:space="0" w:color="auto"/>
        <w:bottom w:val="none" w:sz="0" w:space="0" w:color="auto"/>
        <w:right w:val="none" w:sz="0" w:space="0" w:color="auto"/>
      </w:divBdr>
    </w:div>
    <w:div w:id="208150801">
      <w:bodyDiv w:val="1"/>
      <w:marLeft w:val="0"/>
      <w:marRight w:val="0"/>
      <w:marTop w:val="0"/>
      <w:marBottom w:val="0"/>
      <w:divBdr>
        <w:top w:val="none" w:sz="0" w:space="0" w:color="auto"/>
        <w:left w:val="none" w:sz="0" w:space="0" w:color="auto"/>
        <w:bottom w:val="none" w:sz="0" w:space="0" w:color="auto"/>
        <w:right w:val="none" w:sz="0" w:space="0" w:color="auto"/>
      </w:divBdr>
    </w:div>
    <w:div w:id="208298569">
      <w:bodyDiv w:val="1"/>
      <w:marLeft w:val="0"/>
      <w:marRight w:val="0"/>
      <w:marTop w:val="0"/>
      <w:marBottom w:val="0"/>
      <w:divBdr>
        <w:top w:val="none" w:sz="0" w:space="0" w:color="auto"/>
        <w:left w:val="none" w:sz="0" w:space="0" w:color="auto"/>
        <w:bottom w:val="none" w:sz="0" w:space="0" w:color="auto"/>
        <w:right w:val="none" w:sz="0" w:space="0" w:color="auto"/>
      </w:divBdr>
    </w:div>
    <w:div w:id="208348689">
      <w:bodyDiv w:val="1"/>
      <w:marLeft w:val="0"/>
      <w:marRight w:val="0"/>
      <w:marTop w:val="0"/>
      <w:marBottom w:val="0"/>
      <w:divBdr>
        <w:top w:val="none" w:sz="0" w:space="0" w:color="auto"/>
        <w:left w:val="none" w:sz="0" w:space="0" w:color="auto"/>
        <w:bottom w:val="none" w:sz="0" w:space="0" w:color="auto"/>
        <w:right w:val="none" w:sz="0" w:space="0" w:color="auto"/>
      </w:divBdr>
    </w:div>
    <w:div w:id="208422670">
      <w:bodyDiv w:val="1"/>
      <w:marLeft w:val="0"/>
      <w:marRight w:val="0"/>
      <w:marTop w:val="0"/>
      <w:marBottom w:val="0"/>
      <w:divBdr>
        <w:top w:val="none" w:sz="0" w:space="0" w:color="auto"/>
        <w:left w:val="none" w:sz="0" w:space="0" w:color="auto"/>
        <w:bottom w:val="none" w:sz="0" w:space="0" w:color="auto"/>
        <w:right w:val="none" w:sz="0" w:space="0" w:color="auto"/>
      </w:divBdr>
    </w:div>
    <w:div w:id="208954994">
      <w:bodyDiv w:val="1"/>
      <w:marLeft w:val="0"/>
      <w:marRight w:val="0"/>
      <w:marTop w:val="0"/>
      <w:marBottom w:val="0"/>
      <w:divBdr>
        <w:top w:val="none" w:sz="0" w:space="0" w:color="auto"/>
        <w:left w:val="none" w:sz="0" w:space="0" w:color="auto"/>
        <w:bottom w:val="none" w:sz="0" w:space="0" w:color="auto"/>
        <w:right w:val="none" w:sz="0" w:space="0" w:color="auto"/>
      </w:divBdr>
    </w:div>
    <w:div w:id="208998195">
      <w:bodyDiv w:val="1"/>
      <w:marLeft w:val="0"/>
      <w:marRight w:val="0"/>
      <w:marTop w:val="0"/>
      <w:marBottom w:val="0"/>
      <w:divBdr>
        <w:top w:val="none" w:sz="0" w:space="0" w:color="auto"/>
        <w:left w:val="none" w:sz="0" w:space="0" w:color="auto"/>
        <w:bottom w:val="none" w:sz="0" w:space="0" w:color="auto"/>
        <w:right w:val="none" w:sz="0" w:space="0" w:color="auto"/>
      </w:divBdr>
    </w:div>
    <w:div w:id="209146772">
      <w:bodyDiv w:val="1"/>
      <w:marLeft w:val="0"/>
      <w:marRight w:val="0"/>
      <w:marTop w:val="0"/>
      <w:marBottom w:val="0"/>
      <w:divBdr>
        <w:top w:val="none" w:sz="0" w:space="0" w:color="auto"/>
        <w:left w:val="none" w:sz="0" w:space="0" w:color="auto"/>
        <w:bottom w:val="none" w:sz="0" w:space="0" w:color="auto"/>
        <w:right w:val="none" w:sz="0" w:space="0" w:color="auto"/>
      </w:divBdr>
    </w:div>
    <w:div w:id="209726488">
      <w:bodyDiv w:val="1"/>
      <w:marLeft w:val="0"/>
      <w:marRight w:val="0"/>
      <w:marTop w:val="0"/>
      <w:marBottom w:val="0"/>
      <w:divBdr>
        <w:top w:val="none" w:sz="0" w:space="0" w:color="auto"/>
        <w:left w:val="none" w:sz="0" w:space="0" w:color="auto"/>
        <w:bottom w:val="none" w:sz="0" w:space="0" w:color="auto"/>
        <w:right w:val="none" w:sz="0" w:space="0" w:color="auto"/>
      </w:divBdr>
    </w:div>
    <w:div w:id="209807490">
      <w:bodyDiv w:val="1"/>
      <w:marLeft w:val="0"/>
      <w:marRight w:val="0"/>
      <w:marTop w:val="0"/>
      <w:marBottom w:val="0"/>
      <w:divBdr>
        <w:top w:val="none" w:sz="0" w:space="0" w:color="auto"/>
        <w:left w:val="none" w:sz="0" w:space="0" w:color="auto"/>
        <w:bottom w:val="none" w:sz="0" w:space="0" w:color="auto"/>
        <w:right w:val="none" w:sz="0" w:space="0" w:color="auto"/>
      </w:divBdr>
    </w:div>
    <w:div w:id="209998472">
      <w:bodyDiv w:val="1"/>
      <w:marLeft w:val="0"/>
      <w:marRight w:val="0"/>
      <w:marTop w:val="0"/>
      <w:marBottom w:val="0"/>
      <w:divBdr>
        <w:top w:val="none" w:sz="0" w:space="0" w:color="auto"/>
        <w:left w:val="none" w:sz="0" w:space="0" w:color="auto"/>
        <w:bottom w:val="none" w:sz="0" w:space="0" w:color="auto"/>
        <w:right w:val="none" w:sz="0" w:space="0" w:color="auto"/>
      </w:divBdr>
    </w:div>
    <w:div w:id="210115048">
      <w:bodyDiv w:val="1"/>
      <w:marLeft w:val="0"/>
      <w:marRight w:val="0"/>
      <w:marTop w:val="0"/>
      <w:marBottom w:val="0"/>
      <w:divBdr>
        <w:top w:val="none" w:sz="0" w:space="0" w:color="auto"/>
        <w:left w:val="none" w:sz="0" w:space="0" w:color="auto"/>
        <w:bottom w:val="none" w:sz="0" w:space="0" w:color="auto"/>
        <w:right w:val="none" w:sz="0" w:space="0" w:color="auto"/>
      </w:divBdr>
    </w:div>
    <w:div w:id="210121670">
      <w:bodyDiv w:val="1"/>
      <w:marLeft w:val="0"/>
      <w:marRight w:val="0"/>
      <w:marTop w:val="0"/>
      <w:marBottom w:val="0"/>
      <w:divBdr>
        <w:top w:val="none" w:sz="0" w:space="0" w:color="auto"/>
        <w:left w:val="none" w:sz="0" w:space="0" w:color="auto"/>
        <w:bottom w:val="none" w:sz="0" w:space="0" w:color="auto"/>
        <w:right w:val="none" w:sz="0" w:space="0" w:color="auto"/>
      </w:divBdr>
    </w:div>
    <w:div w:id="210192160">
      <w:bodyDiv w:val="1"/>
      <w:marLeft w:val="0"/>
      <w:marRight w:val="0"/>
      <w:marTop w:val="0"/>
      <w:marBottom w:val="0"/>
      <w:divBdr>
        <w:top w:val="none" w:sz="0" w:space="0" w:color="auto"/>
        <w:left w:val="none" w:sz="0" w:space="0" w:color="auto"/>
        <w:bottom w:val="none" w:sz="0" w:space="0" w:color="auto"/>
        <w:right w:val="none" w:sz="0" w:space="0" w:color="auto"/>
      </w:divBdr>
    </w:div>
    <w:div w:id="211231005">
      <w:bodyDiv w:val="1"/>
      <w:marLeft w:val="0"/>
      <w:marRight w:val="0"/>
      <w:marTop w:val="0"/>
      <w:marBottom w:val="0"/>
      <w:divBdr>
        <w:top w:val="none" w:sz="0" w:space="0" w:color="auto"/>
        <w:left w:val="none" w:sz="0" w:space="0" w:color="auto"/>
        <w:bottom w:val="none" w:sz="0" w:space="0" w:color="auto"/>
        <w:right w:val="none" w:sz="0" w:space="0" w:color="auto"/>
      </w:divBdr>
    </w:div>
    <w:div w:id="211503636">
      <w:bodyDiv w:val="1"/>
      <w:marLeft w:val="0"/>
      <w:marRight w:val="0"/>
      <w:marTop w:val="0"/>
      <w:marBottom w:val="0"/>
      <w:divBdr>
        <w:top w:val="none" w:sz="0" w:space="0" w:color="auto"/>
        <w:left w:val="none" w:sz="0" w:space="0" w:color="auto"/>
        <w:bottom w:val="none" w:sz="0" w:space="0" w:color="auto"/>
        <w:right w:val="none" w:sz="0" w:space="0" w:color="auto"/>
      </w:divBdr>
    </w:div>
    <w:div w:id="211574385">
      <w:bodyDiv w:val="1"/>
      <w:marLeft w:val="0"/>
      <w:marRight w:val="0"/>
      <w:marTop w:val="0"/>
      <w:marBottom w:val="0"/>
      <w:divBdr>
        <w:top w:val="none" w:sz="0" w:space="0" w:color="auto"/>
        <w:left w:val="none" w:sz="0" w:space="0" w:color="auto"/>
        <w:bottom w:val="none" w:sz="0" w:space="0" w:color="auto"/>
        <w:right w:val="none" w:sz="0" w:space="0" w:color="auto"/>
      </w:divBdr>
    </w:div>
    <w:div w:id="211773690">
      <w:bodyDiv w:val="1"/>
      <w:marLeft w:val="0"/>
      <w:marRight w:val="0"/>
      <w:marTop w:val="0"/>
      <w:marBottom w:val="0"/>
      <w:divBdr>
        <w:top w:val="none" w:sz="0" w:space="0" w:color="auto"/>
        <w:left w:val="none" w:sz="0" w:space="0" w:color="auto"/>
        <w:bottom w:val="none" w:sz="0" w:space="0" w:color="auto"/>
        <w:right w:val="none" w:sz="0" w:space="0" w:color="auto"/>
      </w:divBdr>
    </w:div>
    <w:div w:id="212081408">
      <w:bodyDiv w:val="1"/>
      <w:marLeft w:val="0"/>
      <w:marRight w:val="0"/>
      <w:marTop w:val="0"/>
      <w:marBottom w:val="0"/>
      <w:divBdr>
        <w:top w:val="none" w:sz="0" w:space="0" w:color="auto"/>
        <w:left w:val="none" w:sz="0" w:space="0" w:color="auto"/>
        <w:bottom w:val="none" w:sz="0" w:space="0" w:color="auto"/>
        <w:right w:val="none" w:sz="0" w:space="0" w:color="auto"/>
      </w:divBdr>
    </w:div>
    <w:div w:id="212272379">
      <w:bodyDiv w:val="1"/>
      <w:marLeft w:val="0"/>
      <w:marRight w:val="0"/>
      <w:marTop w:val="0"/>
      <w:marBottom w:val="0"/>
      <w:divBdr>
        <w:top w:val="none" w:sz="0" w:space="0" w:color="auto"/>
        <w:left w:val="none" w:sz="0" w:space="0" w:color="auto"/>
        <w:bottom w:val="none" w:sz="0" w:space="0" w:color="auto"/>
        <w:right w:val="none" w:sz="0" w:space="0" w:color="auto"/>
      </w:divBdr>
    </w:div>
    <w:div w:id="212354523">
      <w:bodyDiv w:val="1"/>
      <w:marLeft w:val="0"/>
      <w:marRight w:val="0"/>
      <w:marTop w:val="0"/>
      <w:marBottom w:val="0"/>
      <w:divBdr>
        <w:top w:val="none" w:sz="0" w:space="0" w:color="auto"/>
        <w:left w:val="none" w:sz="0" w:space="0" w:color="auto"/>
        <w:bottom w:val="none" w:sz="0" w:space="0" w:color="auto"/>
        <w:right w:val="none" w:sz="0" w:space="0" w:color="auto"/>
      </w:divBdr>
    </w:div>
    <w:div w:id="212424489">
      <w:bodyDiv w:val="1"/>
      <w:marLeft w:val="0"/>
      <w:marRight w:val="0"/>
      <w:marTop w:val="0"/>
      <w:marBottom w:val="0"/>
      <w:divBdr>
        <w:top w:val="none" w:sz="0" w:space="0" w:color="auto"/>
        <w:left w:val="none" w:sz="0" w:space="0" w:color="auto"/>
        <w:bottom w:val="none" w:sz="0" w:space="0" w:color="auto"/>
        <w:right w:val="none" w:sz="0" w:space="0" w:color="auto"/>
      </w:divBdr>
    </w:div>
    <w:div w:id="212890528">
      <w:bodyDiv w:val="1"/>
      <w:marLeft w:val="0"/>
      <w:marRight w:val="0"/>
      <w:marTop w:val="0"/>
      <w:marBottom w:val="0"/>
      <w:divBdr>
        <w:top w:val="none" w:sz="0" w:space="0" w:color="auto"/>
        <w:left w:val="none" w:sz="0" w:space="0" w:color="auto"/>
        <w:bottom w:val="none" w:sz="0" w:space="0" w:color="auto"/>
        <w:right w:val="none" w:sz="0" w:space="0" w:color="auto"/>
      </w:divBdr>
    </w:div>
    <w:div w:id="213272176">
      <w:bodyDiv w:val="1"/>
      <w:marLeft w:val="0"/>
      <w:marRight w:val="0"/>
      <w:marTop w:val="0"/>
      <w:marBottom w:val="0"/>
      <w:divBdr>
        <w:top w:val="none" w:sz="0" w:space="0" w:color="auto"/>
        <w:left w:val="none" w:sz="0" w:space="0" w:color="auto"/>
        <w:bottom w:val="none" w:sz="0" w:space="0" w:color="auto"/>
        <w:right w:val="none" w:sz="0" w:space="0" w:color="auto"/>
      </w:divBdr>
    </w:div>
    <w:div w:id="213666520">
      <w:bodyDiv w:val="1"/>
      <w:marLeft w:val="0"/>
      <w:marRight w:val="0"/>
      <w:marTop w:val="0"/>
      <w:marBottom w:val="0"/>
      <w:divBdr>
        <w:top w:val="none" w:sz="0" w:space="0" w:color="auto"/>
        <w:left w:val="none" w:sz="0" w:space="0" w:color="auto"/>
        <w:bottom w:val="none" w:sz="0" w:space="0" w:color="auto"/>
        <w:right w:val="none" w:sz="0" w:space="0" w:color="auto"/>
      </w:divBdr>
    </w:div>
    <w:div w:id="213932642">
      <w:bodyDiv w:val="1"/>
      <w:marLeft w:val="0"/>
      <w:marRight w:val="0"/>
      <w:marTop w:val="0"/>
      <w:marBottom w:val="0"/>
      <w:divBdr>
        <w:top w:val="none" w:sz="0" w:space="0" w:color="auto"/>
        <w:left w:val="none" w:sz="0" w:space="0" w:color="auto"/>
        <w:bottom w:val="none" w:sz="0" w:space="0" w:color="auto"/>
        <w:right w:val="none" w:sz="0" w:space="0" w:color="auto"/>
      </w:divBdr>
    </w:div>
    <w:div w:id="214391855">
      <w:bodyDiv w:val="1"/>
      <w:marLeft w:val="0"/>
      <w:marRight w:val="0"/>
      <w:marTop w:val="0"/>
      <w:marBottom w:val="0"/>
      <w:divBdr>
        <w:top w:val="none" w:sz="0" w:space="0" w:color="auto"/>
        <w:left w:val="none" w:sz="0" w:space="0" w:color="auto"/>
        <w:bottom w:val="none" w:sz="0" w:space="0" w:color="auto"/>
        <w:right w:val="none" w:sz="0" w:space="0" w:color="auto"/>
      </w:divBdr>
    </w:div>
    <w:div w:id="214506392">
      <w:bodyDiv w:val="1"/>
      <w:marLeft w:val="0"/>
      <w:marRight w:val="0"/>
      <w:marTop w:val="0"/>
      <w:marBottom w:val="0"/>
      <w:divBdr>
        <w:top w:val="none" w:sz="0" w:space="0" w:color="auto"/>
        <w:left w:val="none" w:sz="0" w:space="0" w:color="auto"/>
        <w:bottom w:val="none" w:sz="0" w:space="0" w:color="auto"/>
        <w:right w:val="none" w:sz="0" w:space="0" w:color="auto"/>
      </w:divBdr>
    </w:div>
    <w:div w:id="214508313">
      <w:bodyDiv w:val="1"/>
      <w:marLeft w:val="0"/>
      <w:marRight w:val="0"/>
      <w:marTop w:val="0"/>
      <w:marBottom w:val="0"/>
      <w:divBdr>
        <w:top w:val="none" w:sz="0" w:space="0" w:color="auto"/>
        <w:left w:val="none" w:sz="0" w:space="0" w:color="auto"/>
        <w:bottom w:val="none" w:sz="0" w:space="0" w:color="auto"/>
        <w:right w:val="none" w:sz="0" w:space="0" w:color="auto"/>
      </w:divBdr>
    </w:div>
    <w:div w:id="214586389">
      <w:bodyDiv w:val="1"/>
      <w:marLeft w:val="0"/>
      <w:marRight w:val="0"/>
      <w:marTop w:val="0"/>
      <w:marBottom w:val="0"/>
      <w:divBdr>
        <w:top w:val="none" w:sz="0" w:space="0" w:color="auto"/>
        <w:left w:val="none" w:sz="0" w:space="0" w:color="auto"/>
        <w:bottom w:val="none" w:sz="0" w:space="0" w:color="auto"/>
        <w:right w:val="none" w:sz="0" w:space="0" w:color="auto"/>
      </w:divBdr>
    </w:div>
    <w:div w:id="215052660">
      <w:bodyDiv w:val="1"/>
      <w:marLeft w:val="0"/>
      <w:marRight w:val="0"/>
      <w:marTop w:val="0"/>
      <w:marBottom w:val="0"/>
      <w:divBdr>
        <w:top w:val="none" w:sz="0" w:space="0" w:color="auto"/>
        <w:left w:val="none" w:sz="0" w:space="0" w:color="auto"/>
        <w:bottom w:val="none" w:sz="0" w:space="0" w:color="auto"/>
        <w:right w:val="none" w:sz="0" w:space="0" w:color="auto"/>
      </w:divBdr>
    </w:div>
    <w:div w:id="215092815">
      <w:bodyDiv w:val="1"/>
      <w:marLeft w:val="0"/>
      <w:marRight w:val="0"/>
      <w:marTop w:val="0"/>
      <w:marBottom w:val="0"/>
      <w:divBdr>
        <w:top w:val="none" w:sz="0" w:space="0" w:color="auto"/>
        <w:left w:val="none" w:sz="0" w:space="0" w:color="auto"/>
        <w:bottom w:val="none" w:sz="0" w:space="0" w:color="auto"/>
        <w:right w:val="none" w:sz="0" w:space="0" w:color="auto"/>
      </w:divBdr>
    </w:div>
    <w:div w:id="215118754">
      <w:bodyDiv w:val="1"/>
      <w:marLeft w:val="0"/>
      <w:marRight w:val="0"/>
      <w:marTop w:val="0"/>
      <w:marBottom w:val="0"/>
      <w:divBdr>
        <w:top w:val="none" w:sz="0" w:space="0" w:color="auto"/>
        <w:left w:val="none" w:sz="0" w:space="0" w:color="auto"/>
        <w:bottom w:val="none" w:sz="0" w:space="0" w:color="auto"/>
        <w:right w:val="none" w:sz="0" w:space="0" w:color="auto"/>
      </w:divBdr>
    </w:div>
    <w:div w:id="215166755">
      <w:bodyDiv w:val="1"/>
      <w:marLeft w:val="0"/>
      <w:marRight w:val="0"/>
      <w:marTop w:val="0"/>
      <w:marBottom w:val="0"/>
      <w:divBdr>
        <w:top w:val="none" w:sz="0" w:space="0" w:color="auto"/>
        <w:left w:val="none" w:sz="0" w:space="0" w:color="auto"/>
        <w:bottom w:val="none" w:sz="0" w:space="0" w:color="auto"/>
        <w:right w:val="none" w:sz="0" w:space="0" w:color="auto"/>
      </w:divBdr>
    </w:div>
    <w:div w:id="215245953">
      <w:bodyDiv w:val="1"/>
      <w:marLeft w:val="0"/>
      <w:marRight w:val="0"/>
      <w:marTop w:val="0"/>
      <w:marBottom w:val="0"/>
      <w:divBdr>
        <w:top w:val="none" w:sz="0" w:space="0" w:color="auto"/>
        <w:left w:val="none" w:sz="0" w:space="0" w:color="auto"/>
        <w:bottom w:val="none" w:sz="0" w:space="0" w:color="auto"/>
        <w:right w:val="none" w:sz="0" w:space="0" w:color="auto"/>
      </w:divBdr>
    </w:div>
    <w:div w:id="215967348">
      <w:bodyDiv w:val="1"/>
      <w:marLeft w:val="0"/>
      <w:marRight w:val="0"/>
      <w:marTop w:val="0"/>
      <w:marBottom w:val="0"/>
      <w:divBdr>
        <w:top w:val="none" w:sz="0" w:space="0" w:color="auto"/>
        <w:left w:val="none" w:sz="0" w:space="0" w:color="auto"/>
        <w:bottom w:val="none" w:sz="0" w:space="0" w:color="auto"/>
        <w:right w:val="none" w:sz="0" w:space="0" w:color="auto"/>
      </w:divBdr>
    </w:div>
    <w:div w:id="215973729">
      <w:bodyDiv w:val="1"/>
      <w:marLeft w:val="0"/>
      <w:marRight w:val="0"/>
      <w:marTop w:val="0"/>
      <w:marBottom w:val="0"/>
      <w:divBdr>
        <w:top w:val="none" w:sz="0" w:space="0" w:color="auto"/>
        <w:left w:val="none" w:sz="0" w:space="0" w:color="auto"/>
        <w:bottom w:val="none" w:sz="0" w:space="0" w:color="auto"/>
        <w:right w:val="none" w:sz="0" w:space="0" w:color="auto"/>
      </w:divBdr>
    </w:div>
    <w:div w:id="216401727">
      <w:bodyDiv w:val="1"/>
      <w:marLeft w:val="0"/>
      <w:marRight w:val="0"/>
      <w:marTop w:val="0"/>
      <w:marBottom w:val="0"/>
      <w:divBdr>
        <w:top w:val="none" w:sz="0" w:space="0" w:color="auto"/>
        <w:left w:val="none" w:sz="0" w:space="0" w:color="auto"/>
        <w:bottom w:val="none" w:sz="0" w:space="0" w:color="auto"/>
        <w:right w:val="none" w:sz="0" w:space="0" w:color="auto"/>
      </w:divBdr>
    </w:div>
    <w:div w:id="216938164">
      <w:bodyDiv w:val="1"/>
      <w:marLeft w:val="0"/>
      <w:marRight w:val="0"/>
      <w:marTop w:val="0"/>
      <w:marBottom w:val="0"/>
      <w:divBdr>
        <w:top w:val="none" w:sz="0" w:space="0" w:color="auto"/>
        <w:left w:val="none" w:sz="0" w:space="0" w:color="auto"/>
        <w:bottom w:val="none" w:sz="0" w:space="0" w:color="auto"/>
        <w:right w:val="none" w:sz="0" w:space="0" w:color="auto"/>
      </w:divBdr>
    </w:div>
    <w:div w:id="216943181">
      <w:bodyDiv w:val="1"/>
      <w:marLeft w:val="0"/>
      <w:marRight w:val="0"/>
      <w:marTop w:val="0"/>
      <w:marBottom w:val="0"/>
      <w:divBdr>
        <w:top w:val="none" w:sz="0" w:space="0" w:color="auto"/>
        <w:left w:val="none" w:sz="0" w:space="0" w:color="auto"/>
        <w:bottom w:val="none" w:sz="0" w:space="0" w:color="auto"/>
        <w:right w:val="none" w:sz="0" w:space="0" w:color="auto"/>
      </w:divBdr>
    </w:div>
    <w:div w:id="218370280">
      <w:bodyDiv w:val="1"/>
      <w:marLeft w:val="0"/>
      <w:marRight w:val="0"/>
      <w:marTop w:val="0"/>
      <w:marBottom w:val="0"/>
      <w:divBdr>
        <w:top w:val="none" w:sz="0" w:space="0" w:color="auto"/>
        <w:left w:val="none" w:sz="0" w:space="0" w:color="auto"/>
        <w:bottom w:val="none" w:sz="0" w:space="0" w:color="auto"/>
        <w:right w:val="none" w:sz="0" w:space="0" w:color="auto"/>
      </w:divBdr>
    </w:div>
    <w:div w:id="218397423">
      <w:bodyDiv w:val="1"/>
      <w:marLeft w:val="0"/>
      <w:marRight w:val="0"/>
      <w:marTop w:val="0"/>
      <w:marBottom w:val="0"/>
      <w:divBdr>
        <w:top w:val="none" w:sz="0" w:space="0" w:color="auto"/>
        <w:left w:val="none" w:sz="0" w:space="0" w:color="auto"/>
        <w:bottom w:val="none" w:sz="0" w:space="0" w:color="auto"/>
        <w:right w:val="none" w:sz="0" w:space="0" w:color="auto"/>
      </w:divBdr>
    </w:div>
    <w:div w:id="218594858">
      <w:bodyDiv w:val="1"/>
      <w:marLeft w:val="0"/>
      <w:marRight w:val="0"/>
      <w:marTop w:val="0"/>
      <w:marBottom w:val="0"/>
      <w:divBdr>
        <w:top w:val="none" w:sz="0" w:space="0" w:color="auto"/>
        <w:left w:val="none" w:sz="0" w:space="0" w:color="auto"/>
        <w:bottom w:val="none" w:sz="0" w:space="0" w:color="auto"/>
        <w:right w:val="none" w:sz="0" w:space="0" w:color="auto"/>
      </w:divBdr>
    </w:div>
    <w:div w:id="218707838">
      <w:bodyDiv w:val="1"/>
      <w:marLeft w:val="0"/>
      <w:marRight w:val="0"/>
      <w:marTop w:val="0"/>
      <w:marBottom w:val="0"/>
      <w:divBdr>
        <w:top w:val="none" w:sz="0" w:space="0" w:color="auto"/>
        <w:left w:val="none" w:sz="0" w:space="0" w:color="auto"/>
        <w:bottom w:val="none" w:sz="0" w:space="0" w:color="auto"/>
        <w:right w:val="none" w:sz="0" w:space="0" w:color="auto"/>
      </w:divBdr>
    </w:div>
    <w:div w:id="218828763">
      <w:bodyDiv w:val="1"/>
      <w:marLeft w:val="0"/>
      <w:marRight w:val="0"/>
      <w:marTop w:val="0"/>
      <w:marBottom w:val="0"/>
      <w:divBdr>
        <w:top w:val="none" w:sz="0" w:space="0" w:color="auto"/>
        <w:left w:val="none" w:sz="0" w:space="0" w:color="auto"/>
        <w:bottom w:val="none" w:sz="0" w:space="0" w:color="auto"/>
        <w:right w:val="none" w:sz="0" w:space="0" w:color="auto"/>
      </w:divBdr>
    </w:div>
    <w:div w:id="219249359">
      <w:bodyDiv w:val="1"/>
      <w:marLeft w:val="0"/>
      <w:marRight w:val="0"/>
      <w:marTop w:val="0"/>
      <w:marBottom w:val="0"/>
      <w:divBdr>
        <w:top w:val="none" w:sz="0" w:space="0" w:color="auto"/>
        <w:left w:val="none" w:sz="0" w:space="0" w:color="auto"/>
        <w:bottom w:val="none" w:sz="0" w:space="0" w:color="auto"/>
        <w:right w:val="none" w:sz="0" w:space="0" w:color="auto"/>
      </w:divBdr>
    </w:div>
    <w:div w:id="219554902">
      <w:bodyDiv w:val="1"/>
      <w:marLeft w:val="0"/>
      <w:marRight w:val="0"/>
      <w:marTop w:val="0"/>
      <w:marBottom w:val="0"/>
      <w:divBdr>
        <w:top w:val="none" w:sz="0" w:space="0" w:color="auto"/>
        <w:left w:val="none" w:sz="0" w:space="0" w:color="auto"/>
        <w:bottom w:val="none" w:sz="0" w:space="0" w:color="auto"/>
        <w:right w:val="none" w:sz="0" w:space="0" w:color="auto"/>
      </w:divBdr>
    </w:div>
    <w:div w:id="219947363">
      <w:bodyDiv w:val="1"/>
      <w:marLeft w:val="0"/>
      <w:marRight w:val="0"/>
      <w:marTop w:val="0"/>
      <w:marBottom w:val="0"/>
      <w:divBdr>
        <w:top w:val="none" w:sz="0" w:space="0" w:color="auto"/>
        <w:left w:val="none" w:sz="0" w:space="0" w:color="auto"/>
        <w:bottom w:val="none" w:sz="0" w:space="0" w:color="auto"/>
        <w:right w:val="none" w:sz="0" w:space="0" w:color="auto"/>
      </w:divBdr>
    </w:div>
    <w:div w:id="220412714">
      <w:bodyDiv w:val="1"/>
      <w:marLeft w:val="0"/>
      <w:marRight w:val="0"/>
      <w:marTop w:val="0"/>
      <w:marBottom w:val="0"/>
      <w:divBdr>
        <w:top w:val="none" w:sz="0" w:space="0" w:color="auto"/>
        <w:left w:val="none" w:sz="0" w:space="0" w:color="auto"/>
        <w:bottom w:val="none" w:sz="0" w:space="0" w:color="auto"/>
        <w:right w:val="none" w:sz="0" w:space="0" w:color="auto"/>
      </w:divBdr>
    </w:div>
    <w:div w:id="221600694">
      <w:bodyDiv w:val="1"/>
      <w:marLeft w:val="0"/>
      <w:marRight w:val="0"/>
      <w:marTop w:val="0"/>
      <w:marBottom w:val="0"/>
      <w:divBdr>
        <w:top w:val="none" w:sz="0" w:space="0" w:color="auto"/>
        <w:left w:val="none" w:sz="0" w:space="0" w:color="auto"/>
        <w:bottom w:val="none" w:sz="0" w:space="0" w:color="auto"/>
        <w:right w:val="none" w:sz="0" w:space="0" w:color="auto"/>
      </w:divBdr>
    </w:div>
    <w:div w:id="221645011">
      <w:bodyDiv w:val="1"/>
      <w:marLeft w:val="0"/>
      <w:marRight w:val="0"/>
      <w:marTop w:val="0"/>
      <w:marBottom w:val="0"/>
      <w:divBdr>
        <w:top w:val="none" w:sz="0" w:space="0" w:color="auto"/>
        <w:left w:val="none" w:sz="0" w:space="0" w:color="auto"/>
        <w:bottom w:val="none" w:sz="0" w:space="0" w:color="auto"/>
        <w:right w:val="none" w:sz="0" w:space="0" w:color="auto"/>
      </w:divBdr>
    </w:div>
    <w:div w:id="222330221">
      <w:bodyDiv w:val="1"/>
      <w:marLeft w:val="0"/>
      <w:marRight w:val="0"/>
      <w:marTop w:val="0"/>
      <w:marBottom w:val="0"/>
      <w:divBdr>
        <w:top w:val="none" w:sz="0" w:space="0" w:color="auto"/>
        <w:left w:val="none" w:sz="0" w:space="0" w:color="auto"/>
        <w:bottom w:val="none" w:sz="0" w:space="0" w:color="auto"/>
        <w:right w:val="none" w:sz="0" w:space="0" w:color="auto"/>
      </w:divBdr>
    </w:div>
    <w:div w:id="222378818">
      <w:bodyDiv w:val="1"/>
      <w:marLeft w:val="0"/>
      <w:marRight w:val="0"/>
      <w:marTop w:val="0"/>
      <w:marBottom w:val="0"/>
      <w:divBdr>
        <w:top w:val="none" w:sz="0" w:space="0" w:color="auto"/>
        <w:left w:val="none" w:sz="0" w:space="0" w:color="auto"/>
        <w:bottom w:val="none" w:sz="0" w:space="0" w:color="auto"/>
        <w:right w:val="none" w:sz="0" w:space="0" w:color="auto"/>
      </w:divBdr>
    </w:div>
    <w:div w:id="222564858">
      <w:bodyDiv w:val="1"/>
      <w:marLeft w:val="0"/>
      <w:marRight w:val="0"/>
      <w:marTop w:val="0"/>
      <w:marBottom w:val="0"/>
      <w:divBdr>
        <w:top w:val="none" w:sz="0" w:space="0" w:color="auto"/>
        <w:left w:val="none" w:sz="0" w:space="0" w:color="auto"/>
        <w:bottom w:val="none" w:sz="0" w:space="0" w:color="auto"/>
        <w:right w:val="none" w:sz="0" w:space="0" w:color="auto"/>
      </w:divBdr>
    </w:div>
    <w:div w:id="222915426">
      <w:bodyDiv w:val="1"/>
      <w:marLeft w:val="0"/>
      <w:marRight w:val="0"/>
      <w:marTop w:val="0"/>
      <w:marBottom w:val="0"/>
      <w:divBdr>
        <w:top w:val="none" w:sz="0" w:space="0" w:color="auto"/>
        <w:left w:val="none" w:sz="0" w:space="0" w:color="auto"/>
        <w:bottom w:val="none" w:sz="0" w:space="0" w:color="auto"/>
        <w:right w:val="none" w:sz="0" w:space="0" w:color="auto"/>
      </w:divBdr>
    </w:div>
    <w:div w:id="222954489">
      <w:bodyDiv w:val="1"/>
      <w:marLeft w:val="0"/>
      <w:marRight w:val="0"/>
      <w:marTop w:val="0"/>
      <w:marBottom w:val="0"/>
      <w:divBdr>
        <w:top w:val="none" w:sz="0" w:space="0" w:color="auto"/>
        <w:left w:val="none" w:sz="0" w:space="0" w:color="auto"/>
        <w:bottom w:val="none" w:sz="0" w:space="0" w:color="auto"/>
        <w:right w:val="none" w:sz="0" w:space="0" w:color="auto"/>
      </w:divBdr>
    </w:div>
    <w:div w:id="223490741">
      <w:bodyDiv w:val="1"/>
      <w:marLeft w:val="0"/>
      <w:marRight w:val="0"/>
      <w:marTop w:val="0"/>
      <w:marBottom w:val="0"/>
      <w:divBdr>
        <w:top w:val="none" w:sz="0" w:space="0" w:color="auto"/>
        <w:left w:val="none" w:sz="0" w:space="0" w:color="auto"/>
        <w:bottom w:val="none" w:sz="0" w:space="0" w:color="auto"/>
        <w:right w:val="none" w:sz="0" w:space="0" w:color="auto"/>
      </w:divBdr>
    </w:div>
    <w:div w:id="223563278">
      <w:bodyDiv w:val="1"/>
      <w:marLeft w:val="0"/>
      <w:marRight w:val="0"/>
      <w:marTop w:val="0"/>
      <w:marBottom w:val="0"/>
      <w:divBdr>
        <w:top w:val="none" w:sz="0" w:space="0" w:color="auto"/>
        <w:left w:val="none" w:sz="0" w:space="0" w:color="auto"/>
        <w:bottom w:val="none" w:sz="0" w:space="0" w:color="auto"/>
        <w:right w:val="none" w:sz="0" w:space="0" w:color="auto"/>
      </w:divBdr>
    </w:div>
    <w:div w:id="223682775">
      <w:bodyDiv w:val="1"/>
      <w:marLeft w:val="0"/>
      <w:marRight w:val="0"/>
      <w:marTop w:val="0"/>
      <w:marBottom w:val="0"/>
      <w:divBdr>
        <w:top w:val="none" w:sz="0" w:space="0" w:color="auto"/>
        <w:left w:val="none" w:sz="0" w:space="0" w:color="auto"/>
        <w:bottom w:val="none" w:sz="0" w:space="0" w:color="auto"/>
        <w:right w:val="none" w:sz="0" w:space="0" w:color="auto"/>
      </w:divBdr>
    </w:div>
    <w:div w:id="223764607">
      <w:bodyDiv w:val="1"/>
      <w:marLeft w:val="0"/>
      <w:marRight w:val="0"/>
      <w:marTop w:val="0"/>
      <w:marBottom w:val="0"/>
      <w:divBdr>
        <w:top w:val="none" w:sz="0" w:space="0" w:color="auto"/>
        <w:left w:val="none" w:sz="0" w:space="0" w:color="auto"/>
        <w:bottom w:val="none" w:sz="0" w:space="0" w:color="auto"/>
        <w:right w:val="none" w:sz="0" w:space="0" w:color="auto"/>
      </w:divBdr>
    </w:div>
    <w:div w:id="223953868">
      <w:bodyDiv w:val="1"/>
      <w:marLeft w:val="0"/>
      <w:marRight w:val="0"/>
      <w:marTop w:val="0"/>
      <w:marBottom w:val="0"/>
      <w:divBdr>
        <w:top w:val="none" w:sz="0" w:space="0" w:color="auto"/>
        <w:left w:val="none" w:sz="0" w:space="0" w:color="auto"/>
        <w:bottom w:val="none" w:sz="0" w:space="0" w:color="auto"/>
        <w:right w:val="none" w:sz="0" w:space="0" w:color="auto"/>
      </w:divBdr>
    </w:div>
    <w:div w:id="224604386">
      <w:bodyDiv w:val="1"/>
      <w:marLeft w:val="0"/>
      <w:marRight w:val="0"/>
      <w:marTop w:val="0"/>
      <w:marBottom w:val="0"/>
      <w:divBdr>
        <w:top w:val="none" w:sz="0" w:space="0" w:color="auto"/>
        <w:left w:val="none" w:sz="0" w:space="0" w:color="auto"/>
        <w:bottom w:val="none" w:sz="0" w:space="0" w:color="auto"/>
        <w:right w:val="none" w:sz="0" w:space="0" w:color="auto"/>
      </w:divBdr>
    </w:div>
    <w:div w:id="224608617">
      <w:bodyDiv w:val="1"/>
      <w:marLeft w:val="0"/>
      <w:marRight w:val="0"/>
      <w:marTop w:val="0"/>
      <w:marBottom w:val="0"/>
      <w:divBdr>
        <w:top w:val="none" w:sz="0" w:space="0" w:color="auto"/>
        <w:left w:val="none" w:sz="0" w:space="0" w:color="auto"/>
        <w:bottom w:val="none" w:sz="0" w:space="0" w:color="auto"/>
        <w:right w:val="none" w:sz="0" w:space="0" w:color="auto"/>
      </w:divBdr>
    </w:div>
    <w:div w:id="225147555">
      <w:bodyDiv w:val="1"/>
      <w:marLeft w:val="0"/>
      <w:marRight w:val="0"/>
      <w:marTop w:val="0"/>
      <w:marBottom w:val="0"/>
      <w:divBdr>
        <w:top w:val="none" w:sz="0" w:space="0" w:color="auto"/>
        <w:left w:val="none" w:sz="0" w:space="0" w:color="auto"/>
        <w:bottom w:val="none" w:sz="0" w:space="0" w:color="auto"/>
        <w:right w:val="none" w:sz="0" w:space="0" w:color="auto"/>
      </w:divBdr>
    </w:div>
    <w:div w:id="225798953">
      <w:bodyDiv w:val="1"/>
      <w:marLeft w:val="0"/>
      <w:marRight w:val="0"/>
      <w:marTop w:val="0"/>
      <w:marBottom w:val="0"/>
      <w:divBdr>
        <w:top w:val="none" w:sz="0" w:space="0" w:color="auto"/>
        <w:left w:val="none" w:sz="0" w:space="0" w:color="auto"/>
        <w:bottom w:val="none" w:sz="0" w:space="0" w:color="auto"/>
        <w:right w:val="none" w:sz="0" w:space="0" w:color="auto"/>
      </w:divBdr>
    </w:div>
    <w:div w:id="226301899">
      <w:bodyDiv w:val="1"/>
      <w:marLeft w:val="0"/>
      <w:marRight w:val="0"/>
      <w:marTop w:val="0"/>
      <w:marBottom w:val="0"/>
      <w:divBdr>
        <w:top w:val="none" w:sz="0" w:space="0" w:color="auto"/>
        <w:left w:val="none" w:sz="0" w:space="0" w:color="auto"/>
        <w:bottom w:val="none" w:sz="0" w:space="0" w:color="auto"/>
        <w:right w:val="none" w:sz="0" w:space="0" w:color="auto"/>
      </w:divBdr>
    </w:div>
    <w:div w:id="226570517">
      <w:bodyDiv w:val="1"/>
      <w:marLeft w:val="0"/>
      <w:marRight w:val="0"/>
      <w:marTop w:val="0"/>
      <w:marBottom w:val="0"/>
      <w:divBdr>
        <w:top w:val="none" w:sz="0" w:space="0" w:color="auto"/>
        <w:left w:val="none" w:sz="0" w:space="0" w:color="auto"/>
        <w:bottom w:val="none" w:sz="0" w:space="0" w:color="auto"/>
        <w:right w:val="none" w:sz="0" w:space="0" w:color="auto"/>
      </w:divBdr>
    </w:div>
    <w:div w:id="226644884">
      <w:bodyDiv w:val="1"/>
      <w:marLeft w:val="0"/>
      <w:marRight w:val="0"/>
      <w:marTop w:val="0"/>
      <w:marBottom w:val="0"/>
      <w:divBdr>
        <w:top w:val="none" w:sz="0" w:space="0" w:color="auto"/>
        <w:left w:val="none" w:sz="0" w:space="0" w:color="auto"/>
        <w:bottom w:val="none" w:sz="0" w:space="0" w:color="auto"/>
        <w:right w:val="none" w:sz="0" w:space="0" w:color="auto"/>
      </w:divBdr>
    </w:div>
    <w:div w:id="226963113">
      <w:bodyDiv w:val="1"/>
      <w:marLeft w:val="0"/>
      <w:marRight w:val="0"/>
      <w:marTop w:val="0"/>
      <w:marBottom w:val="0"/>
      <w:divBdr>
        <w:top w:val="none" w:sz="0" w:space="0" w:color="auto"/>
        <w:left w:val="none" w:sz="0" w:space="0" w:color="auto"/>
        <w:bottom w:val="none" w:sz="0" w:space="0" w:color="auto"/>
        <w:right w:val="none" w:sz="0" w:space="0" w:color="auto"/>
      </w:divBdr>
    </w:div>
    <w:div w:id="227301180">
      <w:bodyDiv w:val="1"/>
      <w:marLeft w:val="0"/>
      <w:marRight w:val="0"/>
      <w:marTop w:val="0"/>
      <w:marBottom w:val="0"/>
      <w:divBdr>
        <w:top w:val="none" w:sz="0" w:space="0" w:color="auto"/>
        <w:left w:val="none" w:sz="0" w:space="0" w:color="auto"/>
        <w:bottom w:val="none" w:sz="0" w:space="0" w:color="auto"/>
        <w:right w:val="none" w:sz="0" w:space="0" w:color="auto"/>
      </w:divBdr>
    </w:div>
    <w:div w:id="227422483">
      <w:bodyDiv w:val="1"/>
      <w:marLeft w:val="0"/>
      <w:marRight w:val="0"/>
      <w:marTop w:val="0"/>
      <w:marBottom w:val="0"/>
      <w:divBdr>
        <w:top w:val="none" w:sz="0" w:space="0" w:color="auto"/>
        <w:left w:val="none" w:sz="0" w:space="0" w:color="auto"/>
        <w:bottom w:val="none" w:sz="0" w:space="0" w:color="auto"/>
        <w:right w:val="none" w:sz="0" w:space="0" w:color="auto"/>
      </w:divBdr>
    </w:div>
    <w:div w:id="227500143">
      <w:bodyDiv w:val="1"/>
      <w:marLeft w:val="0"/>
      <w:marRight w:val="0"/>
      <w:marTop w:val="0"/>
      <w:marBottom w:val="0"/>
      <w:divBdr>
        <w:top w:val="none" w:sz="0" w:space="0" w:color="auto"/>
        <w:left w:val="none" w:sz="0" w:space="0" w:color="auto"/>
        <w:bottom w:val="none" w:sz="0" w:space="0" w:color="auto"/>
        <w:right w:val="none" w:sz="0" w:space="0" w:color="auto"/>
      </w:divBdr>
    </w:div>
    <w:div w:id="227691893">
      <w:bodyDiv w:val="1"/>
      <w:marLeft w:val="0"/>
      <w:marRight w:val="0"/>
      <w:marTop w:val="0"/>
      <w:marBottom w:val="0"/>
      <w:divBdr>
        <w:top w:val="none" w:sz="0" w:space="0" w:color="auto"/>
        <w:left w:val="none" w:sz="0" w:space="0" w:color="auto"/>
        <w:bottom w:val="none" w:sz="0" w:space="0" w:color="auto"/>
        <w:right w:val="none" w:sz="0" w:space="0" w:color="auto"/>
      </w:divBdr>
    </w:div>
    <w:div w:id="228007045">
      <w:bodyDiv w:val="1"/>
      <w:marLeft w:val="0"/>
      <w:marRight w:val="0"/>
      <w:marTop w:val="0"/>
      <w:marBottom w:val="0"/>
      <w:divBdr>
        <w:top w:val="none" w:sz="0" w:space="0" w:color="auto"/>
        <w:left w:val="none" w:sz="0" w:space="0" w:color="auto"/>
        <w:bottom w:val="none" w:sz="0" w:space="0" w:color="auto"/>
        <w:right w:val="none" w:sz="0" w:space="0" w:color="auto"/>
      </w:divBdr>
    </w:div>
    <w:div w:id="228465395">
      <w:bodyDiv w:val="1"/>
      <w:marLeft w:val="0"/>
      <w:marRight w:val="0"/>
      <w:marTop w:val="0"/>
      <w:marBottom w:val="0"/>
      <w:divBdr>
        <w:top w:val="none" w:sz="0" w:space="0" w:color="auto"/>
        <w:left w:val="none" w:sz="0" w:space="0" w:color="auto"/>
        <w:bottom w:val="none" w:sz="0" w:space="0" w:color="auto"/>
        <w:right w:val="none" w:sz="0" w:space="0" w:color="auto"/>
      </w:divBdr>
    </w:div>
    <w:div w:id="228662797">
      <w:bodyDiv w:val="1"/>
      <w:marLeft w:val="0"/>
      <w:marRight w:val="0"/>
      <w:marTop w:val="0"/>
      <w:marBottom w:val="0"/>
      <w:divBdr>
        <w:top w:val="none" w:sz="0" w:space="0" w:color="auto"/>
        <w:left w:val="none" w:sz="0" w:space="0" w:color="auto"/>
        <w:bottom w:val="none" w:sz="0" w:space="0" w:color="auto"/>
        <w:right w:val="none" w:sz="0" w:space="0" w:color="auto"/>
      </w:divBdr>
    </w:div>
    <w:div w:id="229124577">
      <w:bodyDiv w:val="1"/>
      <w:marLeft w:val="0"/>
      <w:marRight w:val="0"/>
      <w:marTop w:val="0"/>
      <w:marBottom w:val="0"/>
      <w:divBdr>
        <w:top w:val="none" w:sz="0" w:space="0" w:color="auto"/>
        <w:left w:val="none" w:sz="0" w:space="0" w:color="auto"/>
        <w:bottom w:val="none" w:sz="0" w:space="0" w:color="auto"/>
        <w:right w:val="none" w:sz="0" w:space="0" w:color="auto"/>
      </w:divBdr>
    </w:div>
    <w:div w:id="229313925">
      <w:bodyDiv w:val="1"/>
      <w:marLeft w:val="0"/>
      <w:marRight w:val="0"/>
      <w:marTop w:val="0"/>
      <w:marBottom w:val="0"/>
      <w:divBdr>
        <w:top w:val="none" w:sz="0" w:space="0" w:color="auto"/>
        <w:left w:val="none" w:sz="0" w:space="0" w:color="auto"/>
        <w:bottom w:val="none" w:sz="0" w:space="0" w:color="auto"/>
        <w:right w:val="none" w:sz="0" w:space="0" w:color="auto"/>
      </w:divBdr>
    </w:div>
    <w:div w:id="230390132">
      <w:bodyDiv w:val="1"/>
      <w:marLeft w:val="0"/>
      <w:marRight w:val="0"/>
      <w:marTop w:val="0"/>
      <w:marBottom w:val="0"/>
      <w:divBdr>
        <w:top w:val="none" w:sz="0" w:space="0" w:color="auto"/>
        <w:left w:val="none" w:sz="0" w:space="0" w:color="auto"/>
        <w:bottom w:val="none" w:sz="0" w:space="0" w:color="auto"/>
        <w:right w:val="none" w:sz="0" w:space="0" w:color="auto"/>
      </w:divBdr>
    </w:div>
    <w:div w:id="230779457">
      <w:bodyDiv w:val="1"/>
      <w:marLeft w:val="0"/>
      <w:marRight w:val="0"/>
      <w:marTop w:val="0"/>
      <w:marBottom w:val="0"/>
      <w:divBdr>
        <w:top w:val="none" w:sz="0" w:space="0" w:color="auto"/>
        <w:left w:val="none" w:sz="0" w:space="0" w:color="auto"/>
        <w:bottom w:val="none" w:sz="0" w:space="0" w:color="auto"/>
        <w:right w:val="none" w:sz="0" w:space="0" w:color="auto"/>
      </w:divBdr>
    </w:div>
    <w:div w:id="231160272">
      <w:bodyDiv w:val="1"/>
      <w:marLeft w:val="0"/>
      <w:marRight w:val="0"/>
      <w:marTop w:val="0"/>
      <w:marBottom w:val="0"/>
      <w:divBdr>
        <w:top w:val="none" w:sz="0" w:space="0" w:color="auto"/>
        <w:left w:val="none" w:sz="0" w:space="0" w:color="auto"/>
        <w:bottom w:val="none" w:sz="0" w:space="0" w:color="auto"/>
        <w:right w:val="none" w:sz="0" w:space="0" w:color="auto"/>
      </w:divBdr>
    </w:div>
    <w:div w:id="231432378">
      <w:bodyDiv w:val="1"/>
      <w:marLeft w:val="0"/>
      <w:marRight w:val="0"/>
      <w:marTop w:val="0"/>
      <w:marBottom w:val="0"/>
      <w:divBdr>
        <w:top w:val="none" w:sz="0" w:space="0" w:color="auto"/>
        <w:left w:val="none" w:sz="0" w:space="0" w:color="auto"/>
        <w:bottom w:val="none" w:sz="0" w:space="0" w:color="auto"/>
        <w:right w:val="none" w:sz="0" w:space="0" w:color="auto"/>
      </w:divBdr>
    </w:div>
    <w:div w:id="231433699">
      <w:bodyDiv w:val="1"/>
      <w:marLeft w:val="0"/>
      <w:marRight w:val="0"/>
      <w:marTop w:val="0"/>
      <w:marBottom w:val="0"/>
      <w:divBdr>
        <w:top w:val="none" w:sz="0" w:space="0" w:color="auto"/>
        <w:left w:val="none" w:sz="0" w:space="0" w:color="auto"/>
        <w:bottom w:val="none" w:sz="0" w:space="0" w:color="auto"/>
        <w:right w:val="none" w:sz="0" w:space="0" w:color="auto"/>
      </w:divBdr>
    </w:div>
    <w:div w:id="232205287">
      <w:bodyDiv w:val="1"/>
      <w:marLeft w:val="0"/>
      <w:marRight w:val="0"/>
      <w:marTop w:val="0"/>
      <w:marBottom w:val="0"/>
      <w:divBdr>
        <w:top w:val="none" w:sz="0" w:space="0" w:color="auto"/>
        <w:left w:val="none" w:sz="0" w:space="0" w:color="auto"/>
        <w:bottom w:val="none" w:sz="0" w:space="0" w:color="auto"/>
        <w:right w:val="none" w:sz="0" w:space="0" w:color="auto"/>
      </w:divBdr>
    </w:div>
    <w:div w:id="232356475">
      <w:bodyDiv w:val="1"/>
      <w:marLeft w:val="0"/>
      <w:marRight w:val="0"/>
      <w:marTop w:val="0"/>
      <w:marBottom w:val="0"/>
      <w:divBdr>
        <w:top w:val="none" w:sz="0" w:space="0" w:color="auto"/>
        <w:left w:val="none" w:sz="0" w:space="0" w:color="auto"/>
        <w:bottom w:val="none" w:sz="0" w:space="0" w:color="auto"/>
        <w:right w:val="none" w:sz="0" w:space="0" w:color="auto"/>
      </w:divBdr>
    </w:div>
    <w:div w:id="232590855">
      <w:bodyDiv w:val="1"/>
      <w:marLeft w:val="0"/>
      <w:marRight w:val="0"/>
      <w:marTop w:val="0"/>
      <w:marBottom w:val="0"/>
      <w:divBdr>
        <w:top w:val="none" w:sz="0" w:space="0" w:color="auto"/>
        <w:left w:val="none" w:sz="0" w:space="0" w:color="auto"/>
        <w:bottom w:val="none" w:sz="0" w:space="0" w:color="auto"/>
        <w:right w:val="none" w:sz="0" w:space="0" w:color="auto"/>
      </w:divBdr>
    </w:div>
    <w:div w:id="233007902">
      <w:bodyDiv w:val="1"/>
      <w:marLeft w:val="0"/>
      <w:marRight w:val="0"/>
      <w:marTop w:val="0"/>
      <w:marBottom w:val="0"/>
      <w:divBdr>
        <w:top w:val="none" w:sz="0" w:space="0" w:color="auto"/>
        <w:left w:val="none" w:sz="0" w:space="0" w:color="auto"/>
        <w:bottom w:val="none" w:sz="0" w:space="0" w:color="auto"/>
        <w:right w:val="none" w:sz="0" w:space="0" w:color="auto"/>
      </w:divBdr>
    </w:div>
    <w:div w:id="233047563">
      <w:bodyDiv w:val="1"/>
      <w:marLeft w:val="0"/>
      <w:marRight w:val="0"/>
      <w:marTop w:val="0"/>
      <w:marBottom w:val="0"/>
      <w:divBdr>
        <w:top w:val="none" w:sz="0" w:space="0" w:color="auto"/>
        <w:left w:val="none" w:sz="0" w:space="0" w:color="auto"/>
        <w:bottom w:val="none" w:sz="0" w:space="0" w:color="auto"/>
        <w:right w:val="none" w:sz="0" w:space="0" w:color="auto"/>
      </w:divBdr>
    </w:div>
    <w:div w:id="233053752">
      <w:bodyDiv w:val="1"/>
      <w:marLeft w:val="0"/>
      <w:marRight w:val="0"/>
      <w:marTop w:val="0"/>
      <w:marBottom w:val="0"/>
      <w:divBdr>
        <w:top w:val="none" w:sz="0" w:space="0" w:color="auto"/>
        <w:left w:val="none" w:sz="0" w:space="0" w:color="auto"/>
        <w:bottom w:val="none" w:sz="0" w:space="0" w:color="auto"/>
        <w:right w:val="none" w:sz="0" w:space="0" w:color="auto"/>
      </w:divBdr>
    </w:div>
    <w:div w:id="233400115">
      <w:bodyDiv w:val="1"/>
      <w:marLeft w:val="0"/>
      <w:marRight w:val="0"/>
      <w:marTop w:val="0"/>
      <w:marBottom w:val="0"/>
      <w:divBdr>
        <w:top w:val="none" w:sz="0" w:space="0" w:color="auto"/>
        <w:left w:val="none" w:sz="0" w:space="0" w:color="auto"/>
        <w:bottom w:val="none" w:sz="0" w:space="0" w:color="auto"/>
        <w:right w:val="none" w:sz="0" w:space="0" w:color="auto"/>
      </w:divBdr>
    </w:div>
    <w:div w:id="233469177">
      <w:bodyDiv w:val="1"/>
      <w:marLeft w:val="0"/>
      <w:marRight w:val="0"/>
      <w:marTop w:val="0"/>
      <w:marBottom w:val="0"/>
      <w:divBdr>
        <w:top w:val="none" w:sz="0" w:space="0" w:color="auto"/>
        <w:left w:val="none" w:sz="0" w:space="0" w:color="auto"/>
        <w:bottom w:val="none" w:sz="0" w:space="0" w:color="auto"/>
        <w:right w:val="none" w:sz="0" w:space="0" w:color="auto"/>
      </w:divBdr>
    </w:div>
    <w:div w:id="233517262">
      <w:bodyDiv w:val="1"/>
      <w:marLeft w:val="0"/>
      <w:marRight w:val="0"/>
      <w:marTop w:val="0"/>
      <w:marBottom w:val="0"/>
      <w:divBdr>
        <w:top w:val="none" w:sz="0" w:space="0" w:color="auto"/>
        <w:left w:val="none" w:sz="0" w:space="0" w:color="auto"/>
        <w:bottom w:val="none" w:sz="0" w:space="0" w:color="auto"/>
        <w:right w:val="none" w:sz="0" w:space="0" w:color="auto"/>
      </w:divBdr>
    </w:div>
    <w:div w:id="233856689">
      <w:bodyDiv w:val="1"/>
      <w:marLeft w:val="0"/>
      <w:marRight w:val="0"/>
      <w:marTop w:val="0"/>
      <w:marBottom w:val="0"/>
      <w:divBdr>
        <w:top w:val="none" w:sz="0" w:space="0" w:color="auto"/>
        <w:left w:val="none" w:sz="0" w:space="0" w:color="auto"/>
        <w:bottom w:val="none" w:sz="0" w:space="0" w:color="auto"/>
        <w:right w:val="none" w:sz="0" w:space="0" w:color="auto"/>
      </w:divBdr>
    </w:div>
    <w:div w:id="233929880">
      <w:bodyDiv w:val="1"/>
      <w:marLeft w:val="0"/>
      <w:marRight w:val="0"/>
      <w:marTop w:val="0"/>
      <w:marBottom w:val="0"/>
      <w:divBdr>
        <w:top w:val="none" w:sz="0" w:space="0" w:color="auto"/>
        <w:left w:val="none" w:sz="0" w:space="0" w:color="auto"/>
        <w:bottom w:val="none" w:sz="0" w:space="0" w:color="auto"/>
        <w:right w:val="none" w:sz="0" w:space="0" w:color="auto"/>
      </w:divBdr>
    </w:div>
    <w:div w:id="234363600">
      <w:bodyDiv w:val="1"/>
      <w:marLeft w:val="0"/>
      <w:marRight w:val="0"/>
      <w:marTop w:val="0"/>
      <w:marBottom w:val="0"/>
      <w:divBdr>
        <w:top w:val="none" w:sz="0" w:space="0" w:color="auto"/>
        <w:left w:val="none" w:sz="0" w:space="0" w:color="auto"/>
        <w:bottom w:val="none" w:sz="0" w:space="0" w:color="auto"/>
        <w:right w:val="none" w:sz="0" w:space="0" w:color="auto"/>
      </w:divBdr>
    </w:div>
    <w:div w:id="235283118">
      <w:bodyDiv w:val="1"/>
      <w:marLeft w:val="0"/>
      <w:marRight w:val="0"/>
      <w:marTop w:val="0"/>
      <w:marBottom w:val="0"/>
      <w:divBdr>
        <w:top w:val="none" w:sz="0" w:space="0" w:color="auto"/>
        <w:left w:val="none" w:sz="0" w:space="0" w:color="auto"/>
        <w:bottom w:val="none" w:sz="0" w:space="0" w:color="auto"/>
        <w:right w:val="none" w:sz="0" w:space="0" w:color="auto"/>
      </w:divBdr>
    </w:div>
    <w:div w:id="235483657">
      <w:bodyDiv w:val="1"/>
      <w:marLeft w:val="0"/>
      <w:marRight w:val="0"/>
      <w:marTop w:val="0"/>
      <w:marBottom w:val="0"/>
      <w:divBdr>
        <w:top w:val="none" w:sz="0" w:space="0" w:color="auto"/>
        <w:left w:val="none" w:sz="0" w:space="0" w:color="auto"/>
        <w:bottom w:val="none" w:sz="0" w:space="0" w:color="auto"/>
        <w:right w:val="none" w:sz="0" w:space="0" w:color="auto"/>
      </w:divBdr>
    </w:div>
    <w:div w:id="235669982">
      <w:bodyDiv w:val="1"/>
      <w:marLeft w:val="0"/>
      <w:marRight w:val="0"/>
      <w:marTop w:val="0"/>
      <w:marBottom w:val="0"/>
      <w:divBdr>
        <w:top w:val="none" w:sz="0" w:space="0" w:color="auto"/>
        <w:left w:val="none" w:sz="0" w:space="0" w:color="auto"/>
        <w:bottom w:val="none" w:sz="0" w:space="0" w:color="auto"/>
        <w:right w:val="none" w:sz="0" w:space="0" w:color="auto"/>
      </w:divBdr>
    </w:div>
    <w:div w:id="235747073">
      <w:bodyDiv w:val="1"/>
      <w:marLeft w:val="0"/>
      <w:marRight w:val="0"/>
      <w:marTop w:val="0"/>
      <w:marBottom w:val="0"/>
      <w:divBdr>
        <w:top w:val="none" w:sz="0" w:space="0" w:color="auto"/>
        <w:left w:val="none" w:sz="0" w:space="0" w:color="auto"/>
        <w:bottom w:val="none" w:sz="0" w:space="0" w:color="auto"/>
        <w:right w:val="none" w:sz="0" w:space="0" w:color="auto"/>
      </w:divBdr>
    </w:div>
    <w:div w:id="235945161">
      <w:bodyDiv w:val="1"/>
      <w:marLeft w:val="0"/>
      <w:marRight w:val="0"/>
      <w:marTop w:val="0"/>
      <w:marBottom w:val="0"/>
      <w:divBdr>
        <w:top w:val="none" w:sz="0" w:space="0" w:color="auto"/>
        <w:left w:val="none" w:sz="0" w:space="0" w:color="auto"/>
        <w:bottom w:val="none" w:sz="0" w:space="0" w:color="auto"/>
        <w:right w:val="none" w:sz="0" w:space="0" w:color="auto"/>
      </w:divBdr>
    </w:div>
    <w:div w:id="236402601">
      <w:bodyDiv w:val="1"/>
      <w:marLeft w:val="0"/>
      <w:marRight w:val="0"/>
      <w:marTop w:val="0"/>
      <w:marBottom w:val="0"/>
      <w:divBdr>
        <w:top w:val="none" w:sz="0" w:space="0" w:color="auto"/>
        <w:left w:val="none" w:sz="0" w:space="0" w:color="auto"/>
        <w:bottom w:val="none" w:sz="0" w:space="0" w:color="auto"/>
        <w:right w:val="none" w:sz="0" w:space="0" w:color="auto"/>
      </w:divBdr>
    </w:div>
    <w:div w:id="236943764">
      <w:bodyDiv w:val="1"/>
      <w:marLeft w:val="0"/>
      <w:marRight w:val="0"/>
      <w:marTop w:val="0"/>
      <w:marBottom w:val="0"/>
      <w:divBdr>
        <w:top w:val="none" w:sz="0" w:space="0" w:color="auto"/>
        <w:left w:val="none" w:sz="0" w:space="0" w:color="auto"/>
        <w:bottom w:val="none" w:sz="0" w:space="0" w:color="auto"/>
        <w:right w:val="none" w:sz="0" w:space="0" w:color="auto"/>
      </w:divBdr>
    </w:div>
    <w:div w:id="236980562">
      <w:bodyDiv w:val="1"/>
      <w:marLeft w:val="0"/>
      <w:marRight w:val="0"/>
      <w:marTop w:val="0"/>
      <w:marBottom w:val="0"/>
      <w:divBdr>
        <w:top w:val="none" w:sz="0" w:space="0" w:color="auto"/>
        <w:left w:val="none" w:sz="0" w:space="0" w:color="auto"/>
        <w:bottom w:val="none" w:sz="0" w:space="0" w:color="auto"/>
        <w:right w:val="none" w:sz="0" w:space="0" w:color="auto"/>
      </w:divBdr>
    </w:div>
    <w:div w:id="237055941">
      <w:bodyDiv w:val="1"/>
      <w:marLeft w:val="0"/>
      <w:marRight w:val="0"/>
      <w:marTop w:val="0"/>
      <w:marBottom w:val="0"/>
      <w:divBdr>
        <w:top w:val="none" w:sz="0" w:space="0" w:color="auto"/>
        <w:left w:val="none" w:sz="0" w:space="0" w:color="auto"/>
        <w:bottom w:val="none" w:sz="0" w:space="0" w:color="auto"/>
        <w:right w:val="none" w:sz="0" w:space="0" w:color="auto"/>
      </w:divBdr>
    </w:div>
    <w:div w:id="237255948">
      <w:bodyDiv w:val="1"/>
      <w:marLeft w:val="0"/>
      <w:marRight w:val="0"/>
      <w:marTop w:val="0"/>
      <w:marBottom w:val="0"/>
      <w:divBdr>
        <w:top w:val="none" w:sz="0" w:space="0" w:color="auto"/>
        <w:left w:val="none" w:sz="0" w:space="0" w:color="auto"/>
        <w:bottom w:val="none" w:sz="0" w:space="0" w:color="auto"/>
        <w:right w:val="none" w:sz="0" w:space="0" w:color="auto"/>
      </w:divBdr>
    </w:div>
    <w:div w:id="237637051">
      <w:bodyDiv w:val="1"/>
      <w:marLeft w:val="0"/>
      <w:marRight w:val="0"/>
      <w:marTop w:val="0"/>
      <w:marBottom w:val="0"/>
      <w:divBdr>
        <w:top w:val="none" w:sz="0" w:space="0" w:color="auto"/>
        <w:left w:val="none" w:sz="0" w:space="0" w:color="auto"/>
        <w:bottom w:val="none" w:sz="0" w:space="0" w:color="auto"/>
        <w:right w:val="none" w:sz="0" w:space="0" w:color="auto"/>
      </w:divBdr>
    </w:div>
    <w:div w:id="237641516">
      <w:bodyDiv w:val="1"/>
      <w:marLeft w:val="0"/>
      <w:marRight w:val="0"/>
      <w:marTop w:val="0"/>
      <w:marBottom w:val="0"/>
      <w:divBdr>
        <w:top w:val="none" w:sz="0" w:space="0" w:color="auto"/>
        <w:left w:val="none" w:sz="0" w:space="0" w:color="auto"/>
        <w:bottom w:val="none" w:sz="0" w:space="0" w:color="auto"/>
        <w:right w:val="none" w:sz="0" w:space="0" w:color="auto"/>
      </w:divBdr>
    </w:div>
    <w:div w:id="238490702">
      <w:bodyDiv w:val="1"/>
      <w:marLeft w:val="0"/>
      <w:marRight w:val="0"/>
      <w:marTop w:val="0"/>
      <w:marBottom w:val="0"/>
      <w:divBdr>
        <w:top w:val="none" w:sz="0" w:space="0" w:color="auto"/>
        <w:left w:val="none" w:sz="0" w:space="0" w:color="auto"/>
        <w:bottom w:val="none" w:sz="0" w:space="0" w:color="auto"/>
        <w:right w:val="none" w:sz="0" w:space="0" w:color="auto"/>
      </w:divBdr>
    </w:div>
    <w:div w:id="239219697">
      <w:bodyDiv w:val="1"/>
      <w:marLeft w:val="0"/>
      <w:marRight w:val="0"/>
      <w:marTop w:val="0"/>
      <w:marBottom w:val="0"/>
      <w:divBdr>
        <w:top w:val="none" w:sz="0" w:space="0" w:color="auto"/>
        <w:left w:val="none" w:sz="0" w:space="0" w:color="auto"/>
        <w:bottom w:val="none" w:sz="0" w:space="0" w:color="auto"/>
        <w:right w:val="none" w:sz="0" w:space="0" w:color="auto"/>
      </w:divBdr>
    </w:div>
    <w:div w:id="239292791">
      <w:bodyDiv w:val="1"/>
      <w:marLeft w:val="0"/>
      <w:marRight w:val="0"/>
      <w:marTop w:val="0"/>
      <w:marBottom w:val="0"/>
      <w:divBdr>
        <w:top w:val="none" w:sz="0" w:space="0" w:color="auto"/>
        <w:left w:val="none" w:sz="0" w:space="0" w:color="auto"/>
        <w:bottom w:val="none" w:sz="0" w:space="0" w:color="auto"/>
        <w:right w:val="none" w:sz="0" w:space="0" w:color="auto"/>
      </w:divBdr>
    </w:div>
    <w:div w:id="239559256">
      <w:bodyDiv w:val="1"/>
      <w:marLeft w:val="0"/>
      <w:marRight w:val="0"/>
      <w:marTop w:val="0"/>
      <w:marBottom w:val="0"/>
      <w:divBdr>
        <w:top w:val="none" w:sz="0" w:space="0" w:color="auto"/>
        <w:left w:val="none" w:sz="0" w:space="0" w:color="auto"/>
        <w:bottom w:val="none" w:sz="0" w:space="0" w:color="auto"/>
        <w:right w:val="none" w:sz="0" w:space="0" w:color="auto"/>
      </w:divBdr>
    </w:div>
    <w:div w:id="239676633">
      <w:bodyDiv w:val="1"/>
      <w:marLeft w:val="0"/>
      <w:marRight w:val="0"/>
      <w:marTop w:val="0"/>
      <w:marBottom w:val="0"/>
      <w:divBdr>
        <w:top w:val="none" w:sz="0" w:space="0" w:color="auto"/>
        <w:left w:val="none" w:sz="0" w:space="0" w:color="auto"/>
        <w:bottom w:val="none" w:sz="0" w:space="0" w:color="auto"/>
        <w:right w:val="none" w:sz="0" w:space="0" w:color="auto"/>
      </w:divBdr>
    </w:div>
    <w:div w:id="240410901">
      <w:bodyDiv w:val="1"/>
      <w:marLeft w:val="0"/>
      <w:marRight w:val="0"/>
      <w:marTop w:val="0"/>
      <w:marBottom w:val="0"/>
      <w:divBdr>
        <w:top w:val="none" w:sz="0" w:space="0" w:color="auto"/>
        <w:left w:val="none" w:sz="0" w:space="0" w:color="auto"/>
        <w:bottom w:val="none" w:sz="0" w:space="0" w:color="auto"/>
        <w:right w:val="none" w:sz="0" w:space="0" w:color="auto"/>
      </w:divBdr>
    </w:div>
    <w:div w:id="240870644">
      <w:bodyDiv w:val="1"/>
      <w:marLeft w:val="0"/>
      <w:marRight w:val="0"/>
      <w:marTop w:val="0"/>
      <w:marBottom w:val="0"/>
      <w:divBdr>
        <w:top w:val="none" w:sz="0" w:space="0" w:color="auto"/>
        <w:left w:val="none" w:sz="0" w:space="0" w:color="auto"/>
        <w:bottom w:val="none" w:sz="0" w:space="0" w:color="auto"/>
        <w:right w:val="none" w:sz="0" w:space="0" w:color="auto"/>
      </w:divBdr>
    </w:div>
    <w:div w:id="240913705">
      <w:bodyDiv w:val="1"/>
      <w:marLeft w:val="0"/>
      <w:marRight w:val="0"/>
      <w:marTop w:val="0"/>
      <w:marBottom w:val="0"/>
      <w:divBdr>
        <w:top w:val="none" w:sz="0" w:space="0" w:color="auto"/>
        <w:left w:val="none" w:sz="0" w:space="0" w:color="auto"/>
        <w:bottom w:val="none" w:sz="0" w:space="0" w:color="auto"/>
        <w:right w:val="none" w:sz="0" w:space="0" w:color="auto"/>
      </w:divBdr>
    </w:div>
    <w:div w:id="240993739">
      <w:bodyDiv w:val="1"/>
      <w:marLeft w:val="0"/>
      <w:marRight w:val="0"/>
      <w:marTop w:val="0"/>
      <w:marBottom w:val="0"/>
      <w:divBdr>
        <w:top w:val="none" w:sz="0" w:space="0" w:color="auto"/>
        <w:left w:val="none" w:sz="0" w:space="0" w:color="auto"/>
        <w:bottom w:val="none" w:sz="0" w:space="0" w:color="auto"/>
        <w:right w:val="none" w:sz="0" w:space="0" w:color="auto"/>
      </w:divBdr>
    </w:div>
    <w:div w:id="241109517">
      <w:bodyDiv w:val="1"/>
      <w:marLeft w:val="0"/>
      <w:marRight w:val="0"/>
      <w:marTop w:val="0"/>
      <w:marBottom w:val="0"/>
      <w:divBdr>
        <w:top w:val="none" w:sz="0" w:space="0" w:color="auto"/>
        <w:left w:val="none" w:sz="0" w:space="0" w:color="auto"/>
        <w:bottom w:val="none" w:sz="0" w:space="0" w:color="auto"/>
        <w:right w:val="none" w:sz="0" w:space="0" w:color="auto"/>
      </w:divBdr>
    </w:div>
    <w:div w:id="241375687">
      <w:bodyDiv w:val="1"/>
      <w:marLeft w:val="0"/>
      <w:marRight w:val="0"/>
      <w:marTop w:val="0"/>
      <w:marBottom w:val="0"/>
      <w:divBdr>
        <w:top w:val="none" w:sz="0" w:space="0" w:color="auto"/>
        <w:left w:val="none" w:sz="0" w:space="0" w:color="auto"/>
        <w:bottom w:val="none" w:sz="0" w:space="0" w:color="auto"/>
        <w:right w:val="none" w:sz="0" w:space="0" w:color="auto"/>
      </w:divBdr>
    </w:div>
    <w:div w:id="241525618">
      <w:bodyDiv w:val="1"/>
      <w:marLeft w:val="0"/>
      <w:marRight w:val="0"/>
      <w:marTop w:val="0"/>
      <w:marBottom w:val="0"/>
      <w:divBdr>
        <w:top w:val="none" w:sz="0" w:space="0" w:color="auto"/>
        <w:left w:val="none" w:sz="0" w:space="0" w:color="auto"/>
        <w:bottom w:val="none" w:sz="0" w:space="0" w:color="auto"/>
        <w:right w:val="none" w:sz="0" w:space="0" w:color="auto"/>
      </w:divBdr>
    </w:div>
    <w:div w:id="241989126">
      <w:bodyDiv w:val="1"/>
      <w:marLeft w:val="0"/>
      <w:marRight w:val="0"/>
      <w:marTop w:val="0"/>
      <w:marBottom w:val="0"/>
      <w:divBdr>
        <w:top w:val="none" w:sz="0" w:space="0" w:color="auto"/>
        <w:left w:val="none" w:sz="0" w:space="0" w:color="auto"/>
        <w:bottom w:val="none" w:sz="0" w:space="0" w:color="auto"/>
        <w:right w:val="none" w:sz="0" w:space="0" w:color="auto"/>
      </w:divBdr>
    </w:div>
    <w:div w:id="242684098">
      <w:bodyDiv w:val="1"/>
      <w:marLeft w:val="0"/>
      <w:marRight w:val="0"/>
      <w:marTop w:val="0"/>
      <w:marBottom w:val="0"/>
      <w:divBdr>
        <w:top w:val="none" w:sz="0" w:space="0" w:color="auto"/>
        <w:left w:val="none" w:sz="0" w:space="0" w:color="auto"/>
        <w:bottom w:val="none" w:sz="0" w:space="0" w:color="auto"/>
        <w:right w:val="none" w:sz="0" w:space="0" w:color="auto"/>
      </w:divBdr>
    </w:div>
    <w:div w:id="242955961">
      <w:bodyDiv w:val="1"/>
      <w:marLeft w:val="0"/>
      <w:marRight w:val="0"/>
      <w:marTop w:val="0"/>
      <w:marBottom w:val="0"/>
      <w:divBdr>
        <w:top w:val="none" w:sz="0" w:space="0" w:color="auto"/>
        <w:left w:val="none" w:sz="0" w:space="0" w:color="auto"/>
        <w:bottom w:val="none" w:sz="0" w:space="0" w:color="auto"/>
        <w:right w:val="none" w:sz="0" w:space="0" w:color="auto"/>
      </w:divBdr>
    </w:div>
    <w:div w:id="243228868">
      <w:bodyDiv w:val="1"/>
      <w:marLeft w:val="0"/>
      <w:marRight w:val="0"/>
      <w:marTop w:val="0"/>
      <w:marBottom w:val="0"/>
      <w:divBdr>
        <w:top w:val="none" w:sz="0" w:space="0" w:color="auto"/>
        <w:left w:val="none" w:sz="0" w:space="0" w:color="auto"/>
        <w:bottom w:val="none" w:sz="0" w:space="0" w:color="auto"/>
        <w:right w:val="none" w:sz="0" w:space="0" w:color="auto"/>
      </w:divBdr>
    </w:div>
    <w:div w:id="243415197">
      <w:bodyDiv w:val="1"/>
      <w:marLeft w:val="0"/>
      <w:marRight w:val="0"/>
      <w:marTop w:val="0"/>
      <w:marBottom w:val="0"/>
      <w:divBdr>
        <w:top w:val="none" w:sz="0" w:space="0" w:color="auto"/>
        <w:left w:val="none" w:sz="0" w:space="0" w:color="auto"/>
        <w:bottom w:val="none" w:sz="0" w:space="0" w:color="auto"/>
        <w:right w:val="none" w:sz="0" w:space="0" w:color="auto"/>
      </w:divBdr>
    </w:div>
    <w:div w:id="243685607">
      <w:bodyDiv w:val="1"/>
      <w:marLeft w:val="0"/>
      <w:marRight w:val="0"/>
      <w:marTop w:val="0"/>
      <w:marBottom w:val="0"/>
      <w:divBdr>
        <w:top w:val="none" w:sz="0" w:space="0" w:color="auto"/>
        <w:left w:val="none" w:sz="0" w:space="0" w:color="auto"/>
        <w:bottom w:val="none" w:sz="0" w:space="0" w:color="auto"/>
        <w:right w:val="none" w:sz="0" w:space="0" w:color="auto"/>
      </w:divBdr>
    </w:div>
    <w:div w:id="243802922">
      <w:bodyDiv w:val="1"/>
      <w:marLeft w:val="0"/>
      <w:marRight w:val="0"/>
      <w:marTop w:val="0"/>
      <w:marBottom w:val="0"/>
      <w:divBdr>
        <w:top w:val="none" w:sz="0" w:space="0" w:color="auto"/>
        <w:left w:val="none" w:sz="0" w:space="0" w:color="auto"/>
        <w:bottom w:val="none" w:sz="0" w:space="0" w:color="auto"/>
        <w:right w:val="none" w:sz="0" w:space="0" w:color="auto"/>
      </w:divBdr>
    </w:div>
    <w:div w:id="243999175">
      <w:bodyDiv w:val="1"/>
      <w:marLeft w:val="0"/>
      <w:marRight w:val="0"/>
      <w:marTop w:val="0"/>
      <w:marBottom w:val="0"/>
      <w:divBdr>
        <w:top w:val="none" w:sz="0" w:space="0" w:color="auto"/>
        <w:left w:val="none" w:sz="0" w:space="0" w:color="auto"/>
        <w:bottom w:val="none" w:sz="0" w:space="0" w:color="auto"/>
        <w:right w:val="none" w:sz="0" w:space="0" w:color="auto"/>
      </w:divBdr>
    </w:div>
    <w:div w:id="244187378">
      <w:bodyDiv w:val="1"/>
      <w:marLeft w:val="0"/>
      <w:marRight w:val="0"/>
      <w:marTop w:val="0"/>
      <w:marBottom w:val="0"/>
      <w:divBdr>
        <w:top w:val="none" w:sz="0" w:space="0" w:color="auto"/>
        <w:left w:val="none" w:sz="0" w:space="0" w:color="auto"/>
        <w:bottom w:val="none" w:sz="0" w:space="0" w:color="auto"/>
        <w:right w:val="none" w:sz="0" w:space="0" w:color="auto"/>
      </w:divBdr>
    </w:div>
    <w:div w:id="244342707">
      <w:bodyDiv w:val="1"/>
      <w:marLeft w:val="0"/>
      <w:marRight w:val="0"/>
      <w:marTop w:val="0"/>
      <w:marBottom w:val="0"/>
      <w:divBdr>
        <w:top w:val="none" w:sz="0" w:space="0" w:color="auto"/>
        <w:left w:val="none" w:sz="0" w:space="0" w:color="auto"/>
        <w:bottom w:val="none" w:sz="0" w:space="0" w:color="auto"/>
        <w:right w:val="none" w:sz="0" w:space="0" w:color="auto"/>
      </w:divBdr>
    </w:div>
    <w:div w:id="244924082">
      <w:bodyDiv w:val="1"/>
      <w:marLeft w:val="0"/>
      <w:marRight w:val="0"/>
      <w:marTop w:val="0"/>
      <w:marBottom w:val="0"/>
      <w:divBdr>
        <w:top w:val="none" w:sz="0" w:space="0" w:color="auto"/>
        <w:left w:val="none" w:sz="0" w:space="0" w:color="auto"/>
        <w:bottom w:val="none" w:sz="0" w:space="0" w:color="auto"/>
        <w:right w:val="none" w:sz="0" w:space="0" w:color="auto"/>
      </w:divBdr>
    </w:div>
    <w:div w:id="245071107">
      <w:bodyDiv w:val="1"/>
      <w:marLeft w:val="0"/>
      <w:marRight w:val="0"/>
      <w:marTop w:val="0"/>
      <w:marBottom w:val="0"/>
      <w:divBdr>
        <w:top w:val="none" w:sz="0" w:space="0" w:color="auto"/>
        <w:left w:val="none" w:sz="0" w:space="0" w:color="auto"/>
        <w:bottom w:val="none" w:sz="0" w:space="0" w:color="auto"/>
        <w:right w:val="none" w:sz="0" w:space="0" w:color="auto"/>
      </w:divBdr>
    </w:div>
    <w:div w:id="245656845">
      <w:bodyDiv w:val="1"/>
      <w:marLeft w:val="0"/>
      <w:marRight w:val="0"/>
      <w:marTop w:val="0"/>
      <w:marBottom w:val="0"/>
      <w:divBdr>
        <w:top w:val="none" w:sz="0" w:space="0" w:color="auto"/>
        <w:left w:val="none" w:sz="0" w:space="0" w:color="auto"/>
        <w:bottom w:val="none" w:sz="0" w:space="0" w:color="auto"/>
        <w:right w:val="none" w:sz="0" w:space="0" w:color="auto"/>
      </w:divBdr>
    </w:div>
    <w:div w:id="246117499">
      <w:bodyDiv w:val="1"/>
      <w:marLeft w:val="0"/>
      <w:marRight w:val="0"/>
      <w:marTop w:val="0"/>
      <w:marBottom w:val="0"/>
      <w:divBdr>
        <w:top w:val="none" w:sz="0" w:space="0" w:color="auto"/>
        <w:left w:val="none" w:sz="0" w:space="0" w:color="auto"/>
        <w:bottom w:val="none" w:sz="0" w:space="0" w:color="auto"/>
        <w:right w:val="none" w:sz="0" w:space="0" w:color="auto"/>
      </w:divBdr>
    </w:div>
    <w:div w:id="246546663">
      <w:bodyDiv w:val="1"/>
      <w:marLeft w:val="0"/>
      <w:marRight w:val="0"/>
      <w:marTop w:val="0"/>
      <w:marBottom w:val="0"/>
      <w:divBdr>
        <w:top w:val="none" w:sz="0" w:space="0" w:color="auto"/>
        <w:left w:val="none" w:sz="0" w:space="0" w:color="auto"/>
        <w:bottom w:val="none" w:sz="0" w:space="0" w:color="auto"/>
        <w:right w:val="none" w:sz="0" w:space="0" w:color="auto"/>
      </w:divBdr>
    </w:div>
    <w:div w:id="246697782">
      <w:bodyDiv w:val="1"/>
      <w:marLeft w:val="0"/>
      <w:marRight w:val="0"/>
      <w:marTop w:val="0"/>
      <w:marBottom w:val="0"/>
      <w:divBdr>
        <w:top w:val="none" w:sz="0" w:space="0" w:color="auto"/>
        <w:left w:val="none" w:sz="0" w:space="0" w:color="auto"/>
        <w:bottom w:val="none" w:sz="0" w:space="0" w:color="auto"/>
        <w:right w:val="none" w:sz="0" w:space="0" w:color="auto"/>
      </w:divBdr>
    </w:div>
    <w:div w:id="247661260">
      <w:bodyDiv w:val="1"/>
      <w:marLeft w:val="0"/>
      <w:marRight w:val="0"/>
      <w:marTop w:val="0"/>
      <w:marBottom w:val="0"/>
      <w:divBdr>
        <w:top w:val="none" w:sz="0" w:space="0" w:color="auto"/>
        <w:left w:val="none" w:sz="0" w:space="0" w:color="auto"/>
        <w:bottom w:val="none" w:sz="0" w:space="0" w:color="auto"/>
        <w:right w:val="none" w:sz="0" w:space="0" w:color="auto"/>
      </w:divBdr>
    </w:div>
    <w:div w:id="247663605">
      <w:bodyDiv w:val="1"/>
      <w:marLeft w:val="0"/>
      <w:marRight w:val="0"/>
      <w:marTop w:val="0"/>
      <w:marBottom w:val="0"/>
      <w:divBdr>
        <w:top w:val="none" w:sz="0" w:space="0" w:color="auto"/>
        <w:left w:val="none" w:sz="0" w:space="0" w:color="auto"/>
        <w:bottom w:val="none" w:sz="0" w:space="0" w:color="auto"/>
        <w:right w:val="none" w:sz="0" w:space="0" w:color="auto"/>
      </w:divBdr>
    </w:div>
    <w:div w:id="247887874">
      <w:bodyDiv w:val="1"/>
      <w:marLeft w:val="0"/>
      <w:marRight w:val="0"/>
      <w:marTop w:val="0"/>
      <w:marBottom w:val="0"/>
      <w:divBdr>
        <w:top w:val="none" w:sz="0" w:space="0" w:color="auto"/>
        <w:left w:val="none" w:sz="0" w:space="0" w:color="auto"/>
        <w:bottom w:val="none" w:sz="0" w:space="0" w:color="auto"/>
        <w:right w:val="none" w:sz="0" w:space="0" w:color="auto"/>
      </w:divBdr>
    </w:div>
    <w:div w:id="248002442">
      <w:bodyDiv w:val="1"/>
      <w:marLeft w:val="0"/>
      <w:marRight w:val="0"/>
      <w:marTop w:val="0"/>
      <w:marBottom w:val="0"/>
      <w:divBdr>
        <w:top w:val="none" w:sz="0" w:space="0" w:color="auto"/>
        <w:left w:val="none" w:sz="0" w:space="0" w:color="auto"/>
        <w:bottom w:val="none" w:sz="0" w:space="0" w:color="auto"/>
        <w:right w:val="none" w:sz="0" w:space="0" w:color="auto"/>
      </w:divBdr>
    </w:div>
    <w:div w:id="248273664">
      <w:bodyDiv w:val="1"/>
      <w:marLeft w:val="0"/>
      <w:marRight w:val="0"/>
      <w:marTop w:val="0"/>
      <w:marBottom w:val="0"/>
      <w:divBdr>
        <w:top w:val="none" w:sz="0" w:space="0" w:color="auto"/>
        <w:left w:val="none" w:sz="0" w:space="0" w:color="auto"/>
        <w:bottom w:val="none" w:sz="0" w:space="0" w:color="auto"/>
        <w:right w:val="none" w:sz="0" w:space="0" w:color="auto"/>
      </w:divBdr>
    </w:div>
    <w:div w:id="248278067">
      <w:bodyDiv w:val="1"/>
      <w:marLeft w:val="0"/>
      <w:marRight w:val="0"/>
      <w:marTop w:val="0"/>
      <w:marBottom w:val="0"/>
      <w:divBdr>
        <w:top w:val="none" w:sz="0" w:space="0" w:color="auto"/>
        <w:left w:val="none" w:sz="0" w:space="0" w:color="auto"/>
        <w:bottom w:val="none" w:sz="0" w:space="0" w:color="auto"/>
        <w:right w:val="none" w:sz="0" w:space="0" w:color="auto"/>
      </w:divBdr>
    </w:div>
    <w:div w:id="248732958">
      <w:bodyDiv w:val="1"/>
      <w:marLeft w:val="0"/>
      <w:marRight w:val="0"/>
      <w:marTop w:val="0"/>
      <w:marBottom w:val="0"/>
      <w:divBdr>
        <w:top w:val="none" w:sz="0" w:space="0" w:color="auto"/>
        <w:left w:val="none" w:sz="0" w:space="0" w:color="auto"/>
        <w:bottom w:val="none" w:sz="0" w:space="0" w:color="auto"/>
        <w:right w:val="none" w:sz="0" w:space="0" w:color="auto"/>
      </w:divBdr>
    </w:div>
    <w:div w:id="248738781">
      <w:bodyDiv w:val="1"/>
      <w:marLeft w:val="0"/>
      <w:marRight w:val="0"/>
      <w:marTop w:val="0"/>
      <w:marBottom w:val="0"/>
      <w:divBdr>
        <w:top w:val="none" w:sz="0" w:space="0" w:color="auto"/>
        <w:left w:val="none" w:sz="0" w:space="0" w:color="auto"/>
        <w:bottom w:val="none" w:sz="0" w:space="0" w:color="auto"/>
        <w:right w:val="none" w:sz="0" w:space="0" w:color="auto"/>
      </w:divBdr>
    </w:div>
    <w:div w:id="249002225">
      <w:bodyDiv w:val="1"/>
      <w:marLeft w:val="0"/>
      <w:marRight w:val="0"/>
      <w:marTop w:val="0"/>
      <w:marBottom w:val="0"/>
      <w:divBdr>
        <w:top w:val="none" w:sz="0" w:space="0" w:color="auto"/>
        <w:left w:val="none" w:sz="0" w:space="0" w:color="auto"/>
        <w:bottom w:val="none" w:sz="0" w:space="0" w:color="auto"/>
        <w:right w:val="none" w:sz="0" w:space="0" w:color="auto"/>
      </w:divBdr>
    </w:div>
    <w:div w:id="250235170">
      <w:bodyDiv w:val="1"/>
      <w:marLeft w:val="0"/>
      <w:marRight w:val="0"/>
      <w:marTop w:val="0"/>
      <w:marBottom w:val="0"/>
      <w:divBdr>
        <w:top w:val="none" w:sz="0" w:space="0" w:color="auto"/>
        <w:left w:val="none" w:sz="0" w:space="0" w:color="auto"/>
        <w:bottom w:val="none" w:sz="0" w:space="0" w:color="auto"/>
        <w:right w:val="none" w:sz="0" w:space="0" w:color="auto"/>
      </w:divBdr>
    </w:div>
    <w:div w:id="250282793">
      <w:bodyDiv w:val="1"/>
      <w:marLeft w:val="0"/>
      <w:marRight w:val="0"/>
      <w:marTop w:val="0"/>
      <w:marBottom w:val="0"/>
      <w:divBdr>
        <w:top w:val="none" w:sz="0" w:space="0" w:color="auto"/>
        <w:left w:val="none" w:sz="0" w:space="0" w:color="auto"/>
        <w:bottom w:val="none" w:sz="0" w:space="0" w:color="auto"/>
        <w:right w:val="none" w:sz="0" w:space="0" w:color="auto"/>
      </w:divBdr>
    </w:div>
    <w:div w:id="250429256">
      <w:bodyDiv w:val="1"/>
      <w:marLeft w:val="0"/>
      <w:marRight w:val="0"/>
      <w:marTop w:val="0"/>
      <w:marBottom w:val="0"/>
      <w:divBdr>
        <w:top w:val="none" w:sz="0" w:space="0" w:color="auto"/>
        <w:left w:val="none" w:sz="0" w:space="0" w:color="auto"/>
        <w:bottom w:val="none" w:sz="0" w:space="0" w:color="auto"/>
        <w:right w:val="none" w:sz="0" w:space="0" w:color="auto"/>
      </w:divBdr>
    </w:div>
    <w:div w:id="250510369">
      <w:bodyDiv w:val="1"/>
      <w:marLeft w:val="0"/>
      <w:marRight w:val="0"/>
      <w:marTop w:val="0"/>
      <w:marBottom w:val="0"/>
      <w:divBdr>
        <w:top w:val="none" w:sz="0" w:space="0" w:color="auto"/>
        <w:left w:val="none" w:sz="0" w:space="0" w:color="auto"/>
        <w:bottom w:val="none" w:sz="0" w:space="0" w:color="auto"/>
        <w:right w:val="none" w:sz="0" w:space="0" w:color="auto"/>
      </w:divBdr>
    </w:div>
    <w:div w:id="250697452">
      <w:bodyDiv w:val="1"/>
      <w:marLeft w:val="0"/>
      <w:marRight w:val="0"/>
      <w:marTop w:val="0"/>
      <w:marBottom w:val="0"/>
      <w:divBdr>
        <w:top w:val="none" w:sz="0" w:space="0" w:color="auto"/>
        <w:left w:val="none" w:sz="0" w:space="0" w:color="auto"/>
        <w:bottom w:val="none" w:sz="0" w:space="0" w:color="auto"/>
        <w:right w:val="none" w:sz="0" w:space="0" w:color="auto"/>
      </w:divBdr>
    </w:div>
    <w:div w:id="250773312">
      <w:bodyDiv w:val="1"/>
      <w:marLeft w:val="0"/>
      <w:marRight w:val="0"/>
      <w:marTop w:val="0"/>
      <w:marBottom w:val="0"/>
      <w:divBdr>
        <w:top w:val="none" w:sz="0" w:space="0" w:color="auto"/>
        <w:left w:val="none" w:sz="0" w:space="0" w:color="auto"/>
        <w:bottom w:val="none" w:sz="0" w:space="0" w:color="auto"/>
        <w:right w:val="none" w:sz="0" w:space="0" w:color="auto"/>
      </w:divBdr>
    </w:div>
    <w:div w:id="251207824">
      <w:bodyDiv w:val="1"/>
      <w:marLeft w:val="0"/>
      <w:marRight w:val="0"/>
      <w:marTop w:val="0"/>
      <w:marBottom w:val="0"/>
      <w:divBdr>
        <w:top w:val="none" w:sz="0" w:space="0" w:color="auto"/>
        <w:left w:val="none" w:sz="0" w:space="0" w:color="auto"/>
        <w:bottom w:val="none" w:sz="0" w:space="0" w:color="auto"/>
        <w:right w:val="none" w:sz="0" w:space="0" w:color="auto"/>
      </w:divBdr>
    </w:div>
    <w:div w:id="251472339">
      <w:bodyDiv w:val="1"/>
      <w:marLeft w:val="0"/>
      <w:marRight w:val="0"/>
      <w:marTop w:val="0"/>
      <w:marBottom w:val="0"/>
      <w:divBdr>
        <w:top w:val="none" w:sz="0" w:space="0" w:color="auto"/>
        <w:left w:val="none" w:sz="0" w:space="0" w:color="auto"/>
        <w:bottom w:val="none" w:sz="0" w:space="0" w:color="auto"/>
        <w:right w:val="none" w:sz="0" w:space="0" w:color="auto"/>
      </w:divBdr>
    </w:div>
    <w:div w:id="251475534">
      <w:bodyDiv w:val="1"/>
      <w:marLeft w:val="0"/>
      <w:marRight w:val="0"/>
      <w:marTop w:val="0"/>
      <w:marBottom w:val="0"/>
      <w:divBdr>
        <w:top w:val="none" w:sz="0" w:space="0" w:color="auto"/>
        <w:left w:val="none" w:sz="0" w:space="0" w:color="auto"/>
        <w:bottom w:val="none" w:sz="0" w:space="0" w:color="auto"/>
        <w:right w:val="none" w:sz="0" w:space="0" w:color="auto"/>
      </w:divBdr>
    </w:div>
    <w:div w:id="251622362">
      <w:bodyDiv w:val="1"/>
      <w:marLeft w:val="0"/>
      <w:marRight w:val="0"/>
      <w:marTop w:val="0"/>
      <w:marBottom w:val="0"/>
      <w:divBdr>
        <w:top w:val="none" w:sz="0" w:space="0" w:color="auto"/>
        <w:left w:val="none" w:sz="0" w:space="0" w:color="auto"/>
        <w:bottom w:val="none" w:sz="0" w:space="0" w:color="auto"/>
        <w:right w:val="none" w:sz="0" w:space="0" w:color="auto"/>
      </w:divBdr>
    </w:div>
    <w:div w:id="251742695">
      <w:bodyDiv w:val="1"/>
      <w:marLeft w:val="0"/>
      <w:marRight w:val="0"/>
      <w:marTop w:val="0"/>
      <w:marBottom w:val="0"/>
      <w:divBdr>
        <w:top w:val="none" w:sz="0" w:space="0" w:color="auto"/>
        <w:left w:val="none" w:sz="0" w:space="0" w:color="auto"/>
        <w:bottom w:val="none" w:sz="0" w:space="0" w:color="auto"/>
        <w:right w:val="none" w:sz="0" w:space="0" w:color="auto"/>
      </w:divBdr>
    </w:div>
    <w:div w:id="252326863">
      <w:bodyDiv w:val="1"/>
      <w:marLeft w:val="0"/>
      <w:marRight w:val="0"/>
      <w:marTop w:val="0"/>
      <w:marBottom w:val="0"/>
      <w:divBdr>
        <w:top w:val="none" w:sz="0" w:space="0" w:color="auto"/>
        <w:left w:val="none" w:sz="0" w:space="0" w:color="auto"/>
        <w:bottom w:val="none" w:sz="0" w:space="0" w:color="auto"/>
        <w:right w:val="none" w:sz="0" w:space="0" w:color="auto"/>
      </w:divBdr>
    </w:div>
    <w:div w:id="252400170">
      <w:bodyDiv w:val="1"/>
      <w:marLeft w:val="0"/>
      <w:marRight w:val="0"/>
      <w:marTop w:val="0"/>
      <w:marBottom w:val="0"/>
      <w:divBdr>
        <w:top w:val="none" w:sz="0" w:space="0" w:color="auto"/>
        <w:left w:val="none" w:sz="0" w:space="0" w:color="auto"/>
        <w:bottom w:val="none" w:sz="0" w:space="0" w:color="auto"/>
        <w:right w:val="none" w:sz="0" w:space="0" w:color="auto"/>
      </w:divBdr>
    </w:div>
    <w:div w:id="252664934">
      <w:bodyDiv w:val="1"/>
      <w:marLeft w:val="0"/>
      <w:marRight w:val="0"/>
      <w:marTop w:val="0"/>
      <w:marBottom w:val="0"/>
      <w:divBdr>
        <w:top w:val="none" w:sz="0" w:space="0" w:color="auto"/>
        <w:left w:val="none" w:sz="0" w:space="0" w:color="auto"/>
        <w:bottom w:val="none" w:sz="0" w:space="0" w:color="auto"/>
        <w:right w:val="none" w:sz="0" w:space="0" w:color="auto"/>
      </w:divBdr>
    </w:div>
    <w:div w:id="253167989">
      <w:bodyDiv w:val="1"/>
      <w:marLeft w:val="0"/>
      <w:marRight w:val="0"/>
      <w:marTop w:val="0"/>
      <w:marBottom w:val="0"/>
      <w:divBdr>
        <w:top w:val="none" w:sz="0" w:space="0" w:color="auto"/>
        <w:left w:val="none" w:sz="0" w:space="0" w:color="auto"/>
        <w:bottom w:val="none" w:sz="0" w:space="0" w:color="auto"/>
        <w:right w:val="none" w:sz="0" w:space="0" w:color="auto"/>
      </w:divBdr>
    </w:div>
    <w:div w:id="253561641">
      <w:bodyDiv w:val="1"/>
      <w:marLeft w:val="0"/>
      <w:marRight w:val="0"/>
      <w:marTop w:val="0"/>
      <w:marBottom w:val="0"/>
      <w:divBdr>
        <w:top w:val="none" w:sz="0" w:space="0" w:color="auto"/>
        <w:left w:val="none" w:sz="0" w:space="0" w:color="auto"/>
        <w:bottom w:val="none" w:sz="0" w:space="0" w:color="auto"/>
        <w:right w:val="none" w:sz="0" w:space="0" w:color="auto"/>
      </w:divBdr>
    </w:div>
    <w:div w:id="253828807">
      <w:bodyDiv w:val="1"/>
      <w:marLeft w:val="0"/>
      <w:marRight w:val="0"/>
      <w:marTop w:val="0"/>
      <w:marBottom w:val="0"/>
      <w:divBdr>
        <w:top w:val="none" w:sz="0" w:space="0" w:color="auto"/>
        <w:left w:val="none" w:sz="0" w:space="0" w:color="auto"/>
        <w:bottom w:val="none" w:sz="0" w:space="0" w:color="auto"/>
        <w:right w:val="none" w:sz="0" w:space="0" w:color="auto"/>
      </w:divBdr>
    </w:div>
    <w:div w:id="253903122">
      <w:bodyDiv w:val="1"/>
      <w:marLeft w:val="0"/>
      <w:marRight w:val="0"/>
      <w:marTop w:val="0"/>
      <w:marBottom w:val="0"/>
      <w:divBdr>
        <w:top w:val="none" w:sz="0" w:space="0" w:color="auto"/>
        <w:left w:val="none" w:sz="0" w:space="0" w:color="auto"/>
        <w:bottom w:val="none" w:sz="0" w:space="0" w:color="auto"/>
        <w:right w:val="none" w:sz="0" w:space="0" w:color="auto"/>
      </w:divBdr>
    </w:div>
    <w:div w:id="254092891">
      <w:bodyDiv w:val="1"/>
      <w:marLeft w:val="0"/>
      <w:marRight w:val="0"/>
      <w:marTop w:val="0"/>
      <w:marBottom w:val="0"/>
      <w:divBdr>
        <w:top w:val="none" w:sz="0" w:space="0" w:color="auto"/>
        <w:left w:val="none" w:sz="0" w:space="0" w:color="auto"/>
        <w:bottom w:val="none" w:sz="0" w:space="0" w:color="auto"/>
        <w:right w:val="none" w:sz="0" w:space="0" w:color="auto"/>
      </w:divBdr>
    </w:div>
    <w:div w:id="254175712">
      <w:bodyDiv w:val="1"/>
      <w:marLeft w:val="0"/>
      <w:marRight w:val="0"/>
      <w:marTop w:val="0"/>
      <w:marBottom w:val="0"/>
      <w:divBdr>
        <w:top w:val="none" w:sz="0" w:space="0" w:color="auto"/>
        <w:left w:val="none" w:sz="0" w:space="0" w:color="auto"/>
        <w:bottom w:val="none" w:sz="0" w:space="0" w:color="auto"/>
        <w:right w:val="none" w:sz="0" w:space="0" w:color="auto"/>
      </w:divBdr>
    </w:div>
    <w:div w:id="254630582">
      <w:bodyDiv w:val="1"/>
      <w:marLeft w:val="0"/>
      <w:marRight w:val="0"/>
      <w:marTop w:val="0"/>
      <w:marBottom w:val="0"/>
      <w:divBdr>
        <w:top w:val="none" w:sz="0" w:space="0" w:color="auto"/>
        <w:left w:val="none" w:sz="0" w:space="0" w:color="auto"/>
        <w:bottom w:val="none" w:sz="0" w:space="0" w:color="auto"/>
        <w:right w:val="none" w:sz="0" w:space="0" w:color="auto"/>
      </w:divBdr>
    </w:div>
    <w:div w:id="255402474">
      <w:bodyDiv w:val="1"/>
      <w:marLeft w:val="0"/>
      <w:marRight w:val="0"/>
      <w:marTop w:val="0"/>
      <w:marBottom w:val="0"/>
      <w:divBdr>
        <w:top w:val="none" w:sz="0" w:space="0" w:color="auto"/>
        <w:left w:val="none" w:sz="0" w:space="0" w:color="auto"/>
        <w:bottom w:val="none" w:sz="0" w:space="0" w:color="auto"/>
        <w:right w:val="none" w:sz="0" w:space="0" w:color="auto"/>
      </w:divBdr>
    </w:div>
    <w:div w:id="255603717">
      <w:bodyDiv w:val="1"/>
      <w:marLeft w:val="0"/>
      <w:marRight w:val="0"/>
      <w:marTop w:val="0"/>
      <w:marBottom w:val="0"/>
      <w:divBdr>
        <w:top w:val="none" w:sz="0" w:space="0" w:color="auto"/>
        <w:left w:val="none" w:sz="0" w:space="0" w:color="auto"/>
        <w:bottom w:val="none" w:sz="0" w:space="0" w:color="auto"/>
        <w:right w:val="none" w:sz="0" w:space="0" w:color="auto"/>
      </w:divBdr>
    </w:div>
    <w:div w:id="255722267">
      <w:bodyDiv w:val="1"/>
      <w:marLeft w:val="0"/>
      <w:marRight w:val="0"/>
      <w:marTop w:val="0"/>
      <w:marBottom w:val="0"/>
      <w:divBdr>
        <w:top w:val="none" w:sz="0" w:space="0" w:color="auto"/>
        <w:left w:val="none" w:sz="0" w:space="0" w:color="auto"/>
        <w:bottom w:val="none" w:sz="0" w:space="0" w:color="auto"/>
        <w:right w:val="none" w:sz="0" w:space="0" w:color="auto"/>
      </w:divBdr>
    </w:div>
    <w:div w:id="255872924">
      <w:bodyDiv w:val="1"/>
      <w:marLeft w:val="0"/>
      <w:marRight w:val="0"/>
      <w:marTop w:val="0"/>
      <w:marBottom w:val="0"/>
      <w:divBdr>
        <w:top w:val="none" w:sz="0" w:space="0" w:color="auto"/>
        <w:left w:val="none" w:sz="0" w:space="0" w:color="auto"/>
        <w:bottom w:val="none" w:sz="0" w:space="0" w:color="auto"/>
        <w:right w:val="none" w:sz="0" w:space="0" w:color="auto"/>
      </w:divBdr>
    </w:div>
    <w:div w:id="256207601">
      <w:bodyDiv w:val="1"/>
      <w:marLeft w:val="0"/>
      <w:marRight w:val="0"/>
      <w:marTop w:val="0"/>
      <w:marBottom w:val="0"/>
      <w:divBdr>
        <w:top w:val="none" w:sz="0" w:space="0" w:color="auto"/>
        <w:left w:val="none" w:sz="0" w:space="0" w:color="auto"/>
        <w:bottom w:val="none" w:sz="0" w:space="0" w:color="auto"/>
        <w:right w:val="none" w:sz="0" w:space="0" w:color="auto"/>
      </w:divBdr>
    </w:div>
    <w:div w:id="256251030">
      <w:bodyDiv w:val="1"/>
      <w:marLeft w:val="0"/>
      <w:marRight w:val="0"/>
      <w:marTop w:val="0"/>
      <w:marBottom w:val="0"/>
      <w:divBdr>
        <w:top w:val="none" w:sz="0" w:space="0" w:color="auto"/>
        <w:left w:val="none" w:sz="0" w:space="0" w:color="auto"/>
        <w:bottom w:val="none" w:sz="0" w:space="0" w:color="auto"/>
        <w:right w:val="none" w:sz="0" w:space="0" w:color="auto"/>
      </w:divBdr>
    </w:div>
    <w:div w:id="256403371">
      <w:bodyDiv w:val="1"/>
      <w:marLeft w:val="0"/>
      <w:marRight w:val="0"/>
      <w:marTop w:val="0"/>
      <w:marBottom w:val="0"/>
      <w:divBdr>
        <w:top w:val="none" w:sz="0" w:space="0" w:color="auto"/>
        <w:left w:val="none" w:sz="0" w:space="0" w:color="auto"/>
        <w:bottom w:val="none" w:sz="0" w:space="0" w:color="auto"/>
        <w:right w:val="none" w:sz="0" w:space="0" w:color="auto"/>
      </w:divBdr>
    </w:div>
    <w:div w:id="256451221">
      <w:bodyDiv w:val="1"/>
      <w:marLeft w:val="0"/>
      <w:marRight w:val="0"/>
      <w:marTop w:val="0"/>
      <w:marBottom w:val="0"/>
      <w:divBdr>
        <w:top w:val="none" w:sz="0" w:space="0" w:color="auto"/>
        <w:left w:val="none" w:sz="0" w:space="0" w:color="auto"/>
        <w:bottom w:val="none" w:sz="0" w:space="0" w:color="auto"/>
        <w:right w:val="none" w:sz="0" w:space="0" w:color="auto"/>
      </w:divBdr>
    </w:div>
    <w:div w:id="256712598">
      <w:bodyDiv w:val="1"/>
      <w:marLeft w:val="0"/>
      <w:marRight w:val="0"/>
      <w:marTop w:val="0"/>
      <w:marBottom w:val="0"/>
      <w:divBdr>
        <w:top w:val="none" w:sz="0" w:space="0" w:color="auto"/>
        <w:left w:val="none" w:sz="0" w:space="0" w:color="auto"/>
        <w:bottom w:val="none" w:sz="0" w:space="0" w:color="auto"/>
        <w:right w:val="none" w:sz="0" w:space="0" w:color="auto"/>
      </w:divBdr>
    </w:div>
    <w:div w:id="256717476">
      <w:bodyDiv w:val="1"/>
      <w:marLeft w:val="0"/>
      <w:marRight w:val="0"/>
      <w:marTop w:val="0"/>
      <w:marBottom w:val="0"/>
      <w:divBdr>
        <w:top w:val="none" w:sz="0" w:space="0" w:color="auto"/>
        <w:left w:val="none" w:sz="0" w:space="0" w:color="auto"/>
        <w:bottom w:val="none" w:sz="0" w:space="0" w:color="auto"/>
        <w:right w:val="none" w:sz="0" w:space="0" w:color="auto"/>
      </w:divBdr>
    </w:div>
    <w:div w:id="256865319">
      <w:bodyDiv w:val="1"/>
      <w:marLeft w:val="0"/>
      <w:marRight w:val="0"/>
      <w:marTop w:val="0"/>
      <w:marBottom w:val="0"/>
      <w:divBdr>
        <w:top w:val="none" w:sz="0" w:space="0" w:color="auto"/>
        <w:left w:val="none" w:sz="0" w:space="0" w:color="auto"/>
        <w:bottom w:val="none" w:sz="0" w:space="0" w:color="auto"/>
        <w:right w:val="none" w:sz="0" w:space="0" w:color="auto"/>
      </w:divBdr>
    </w:div>
    <w:div w:id="256911038">
      <w:bodyDiv w:val="1"/>
      <w:marLeft w:val="0"/>
      <w:marRight w:val="0"/>
      <w:marTop w:val="0"/>
      <w:marBottom w:val="0"/>
      <w:divBdr>
        <w:top w:val="none" w:sz="0" w:space="0" w:color="auto"/>
        <w:left w:val="none" w:sz="0" w:space="0" w:color="auto"/>
        <w:bottom w:val="none" w:sz="0" w:space="0" w:color="auto"/>
        <w:right w:val="none" w:sz="0" w:space="0" w:color="auto"/>
      </w:divBdr>
    </w:div>
    <w:div w:id="256912499">
      <w:bodyDiv w:val="1"/>
      <w:marLeft w:val="0"/>
      <w:marRight w:val="0"/>
      <w:marTop w:val="0"/>
      <w:marBottom w:val="0"/>
      <w:divBdr>
        <w:top w:val="none" w:sz="0" w:space="0" w:color="auto"/>
        <w:left w:val="none" w:sz="0" w:space="0" w:color="auto"/>
        <w:bottom w:val="none" w:sz="0" w:space="0" w:color="auto"/>
        <w:right w:val="none" w:sz="0" w:space="0" w:color="auto"/>
      </w:divBdr>
    </w:div>
    <w:div w:id="257569885">
      <w:bodyDiv w:val="1"/>
      <w:marLeft w:val="0"/>
      <w:marRight w:val="0"/>
      <w:marTop w:val="0"/>
      <w:marBottom w:val="0"/>
      <w:divBdr>
        <w:top w:val="none" w:sz="0" w:space="0" w:color="auto"/>
        <w:left w:val="none" w:sz="0" w:space="0" w:color="auto"/>
        <w:bottom w:val="none" w:sz="0" w:space="0" w:color="auto"/>
        <w:right w:val="none" w:sz="0" w:space="0" w:color="auto"/>
      </w:divBdr>
    </w:div>
    <w:div w:id="257639438">
      <w:bodyDiv w:val="1"/>
      <w:marLeft w:val="0"/>
      <w:marRight w:val="0"/>
      <w:marTop w:val="0"/>
      <w:marBottom w:val="0"/>
      <w:divBdr>
        <w:top w:val="none" w:sz="0" w:space="0" w:color="auto"/>
        <w:left w:val="none" w:sz="0" w:space="0" w:color="auto"/>
        <w:bottom w:val="none" w:sz="0" w:space="0" w:color="auto"/>
        <w:right w:val="none" w:sz="0" w:space="0" w:color="auto"/>
      </w:divBdr>
    </w:div>
    <w:div w:id="257757208">
      <w:bodyDiv w:val="1"/>
      <w:marLeft w:val="0"/>
      <w:marRight w:val="0"/>
      <w:marTop w:val="0"/>
      <w:marBottom w:val="0"/>
      <w:divBdr>
        <w:top w:val="none" w:sz="0" w:space="0" w:color="auto"/>
        <w:left w:val="none" w:sz="0" w:space="0" w:color="auto"/>
        <w:bottom w:val="none" w:sz="0" w:space="0" w:color="auto"/>
        <w:right w:val="none" w:sz="0" w:space="0" w:color="auto"/>
      </w:divBdr>
    </w:div>
    <w:div w:id="257955815">
      <w:bodyDiv w:val="1"/>
      <w:marLeft w:val="0"/>
      <w:marRight w:val="0"/>
      <w:marTop w:val="0"/>
      <w:marBottom w:val="0"/>
      <w:divBdr>
        <w:top w:val="none" w:sz="0" w:space="0" w:color="auto"/>
        <w:left w:val="none" w:sz="0" w:space="0" w:color="auto"/>
        <w:bottom w:val="none" w:sz="0" w:space="0" w:color="auto"/>
        <w:right w:val="none" w:sz="0" w:space="0" w:color="auto"/>
      </w:divBdr>
    </w:div>
    <w:div w:id="258176829">
      <w:bodyDiv w:val="1"/>
      <w:marLeft w:val="0"/>
      <w:marRight w:val="0"/>
      <w:marTop w:val="0"/>
      <w:marBottom w:val="0"/>
      <w:divBdr>
        <w:top w:val="none" w:sz="0" w:space="0" w:color="auto"/>
        <w:left w:val="none" w:sz="0" w:space="0" w:color="auto"/>
        <w:bottom w:val="none" w:sz="0" w:space="0" w:color="auto"/>
        <w:right w:val="none" w:sz="0" w:space="0" w:color="auto"/>
      </w:divBdr>
    </w:div>
    <w:div w:id="258834072">
      <w:bodyDiv w:val="1"/>
      <w:marLeft w:val="0"/>
      <w:marRight w:val="0"/>
      <w:marTop w:val="0"/>
      <w:marBottom w:val="0"/>
      <w:divBdr>
        <w:top w:val="none" w:sz="0" w:space="0" w:color="auto"/>
        <w:left w:val="none" w:sz="0" w:space="0" w:color="auto"/>
        <w:bottom w:val="none" w:sz="0" w:space="0" w:color="auto"/>
        <w:right w:val="none" w:sz="0" w:space="0" w:color="auto"/>
      </w:divBdr>
    </w:div>
    <w:div w:id="258878098">
      <w:bodyDiv w:val="1"/>
      <w:marLeft w:val="0"/>
      <w:marRight w:val="0"/>
      <w:marTop w:val="0"/>
      <w:marBottom w:val="0"/>
      <w:divBdr>
        <w:top w:val="none" w:sz="0" w:space="0" w:color="auto"/>
        <w:left w:val="none" w:sz="0" w:space="0" w:color="auto"/>
        <w:bottom w:val="none" w:sz="0" w:space="0" w:color="auto"/>
        <w:right w:val="none" w:sz="0" w:space="0" w:color="auto"/>
      </w:divBdr>
    </w:div>
    <w:div w:id="259220027">
      <w:bodyDiv w:val="1"/>
      <w:marLeft w:val="0"/>
      <w:marRight w:val="0"/>
      <w:marTop w:val="0"/>
      <w:marBottom w:val="0"/>
      <w:divBdr>
        <w:top w:val="none" w:sz="0" w:space="0" w:color="auto"/>
        <w:left w:val="none" w:sz="0" w:space="0" w:color="auto"/>
        <w:bottom w:val="none" w:sz="0" w:space="0" w:color="auto"/>
        <w:right w:val="none" w:sz="0" w:space="0" w:color="auto"/>
      </w:divBdr>
    </w:div>
    <w:div w:id="259610962">
      <w:bodyDiv w:val="1"/>
      <w:marLeft w:val="0"/>
      <w:marRight w:val="0"/>
      <w:marTop w:val="0"/>
      <w:marBottom w:val="0"/>
      <w:divBdr>
        <w:top w:val="none" w:sz="0" w:space="0" w:color="auto"/>
        <w:left w:val="none" w:sz="0" w:space="0" w:color="auto"/>
        <w:bottom w:val="none" w:sz="0" w:space="0" w:color="auto"/>
        <w:right w:val="none" w:sz="0" w:space="0" w:color="auto"/>
      </w:divBdr>
    </w:div>
    <w:div w:id="259871159">
      <w:bodyDiv w:val="1"/>
      <w:marLeft w:val="0"/>
      <w:marRight w:val="0"/>
      <w:marTop w:val="0"/>
      <w:marBottom w:val="0"/>
      <w:divBdr>
        <w:top w:val="none" w:sz="0" w:space="0" w:color="auto"/>
        <w:left w:val="none" w:sz="0" w:space="0" w:color="auto"/>
        <w:bottom w:val="none" w:sz="0" w:space="0" w:color="auto"/>
        <w:right w:val="none" w:sz="0" w:space="0" w:color="auto"/>
      </w:divBdr>
    </w:div>
    <w:div w:id="260182692">
      <w:bodyDiv w:val="1"/>
      <w:marLeft w:val="0"/>
      <w:marRight w:val="0"/>
      <w:marTop w:val="0"/>
      <w:marBottom w:val="0"/>
      <w:divBdr>
        <w:top w:val="none" w:sz="0" w:space="0" w:color="auto"/>
        <w:left w:val="none" w:sz="0" w:space="0" w:color="auto"/>
        <w:bottom w:val="none" w:sz="0" w:space="0" w:color="auto"/>
        <w:right w:val="none" w:sz="0" w:space="0" w:color="auto"/>
      </w:divBdr>
    </w:div>
    <w:div w:id="260264974">
      <w:bodyDiv w:val="1"/>
      <w:marLeft w:val="0"/>
      <w:marRight w:val="0"/>
      <w:marTop w:val="0"/>
      <w:marBottom w:val="0"/>
      <w:divBdr>
        <w:top w:val="none" w:sz="0" w:space="0" w:color="auto"/>
        <w:left w:val="none" w:sz="0" w:space="0" w:color="auto"/>
        <w:bottom w:val="none" w:sz="0" w:space="0" w:color="auto"/>
        <w:right w:val="none" w:sz="0" w:space="0" w:color="auto"/>
      </w:divBdr>
    </w:div>
    <w:div w:id="260334224">
      <w:bodyDiv w:val="1"/>
      <w:marLeft w:val="0"/>
      <w:marRight w:val="0"/>
      <w:marTop w:val="0"/>
      <w:marBottom w:val="0"/>
      <w:divBdr>
        <w:top w:val="none" w:sz="0" w:space="0" w:color="auto"/>
        <w:left w:val="none" w:sz="0" w:space="0" w:color="auto"/>
        <w:bottom w:val="none" w:sz="0" w:space="0" w:color="auto"/>
        <w:right w:val="none" w:sz="0" w:space="0" w:color="auto"/>
      </w:divBdr>
    </w:div>
    <w:div w:id="260918411">
      <w:bodyDiv w:val="1"/>
      <w:marLeft w:val="0"/>
      <w:marRight w:val="0"/>
      <w:marTop w:val="0"/>
      <w:marBottom w:val="0"/>
      <w:divBdr>
        <w:top w:val="none" w:sz="0" w:space="0" w:color="auto"/>
        <w:left w:val="none" w:sz="0" w:space="0" w:color="auto"/>
        <w:bottom w:val="none" w:sz="0" w:space="0" w:color="auto"/>
        <w:right w:val="none" w:sz="0" w:space="0" w:color="auto"/>
      </w:divBdr>
    </w:div>
    <w:div w:id="261108005">
      <w:bodyDiv w:val="1"/>
      <w:marLeft w:val="0"/>
      <w:marRight w:val="0"/>
      <w:marTop w:val="0"/>
      <w:marBottom w:val="0"/>
      <w:divBdr>
        <w:top w:val="none" w:sz="0" w:space="0" w:color="auto"/>
        <w:left w:val="none" w:sz="0" w:space="0" w:color="auto"/>
        <w:bottom w:val="none" w:sz="0" w:space="0" w:color="auto"/>
        <w:right w:val="none" w:sz="0" w:space="0" w:color="auto"/>
      </w:divBdr>
    </w:div>
    <w:div w:id="261376194">
      <w:bodyDiv w:val="1"/>
      <w:marLeft w:val="0"/>
      <w:marRight w:val="0"/>
      <w:marTop w:val="0"/>
      <w:marBottom w:val="0"/>
      <w:divBdr>
        <w:top w:val="none" w:sz="0" w:space="0" w:color="auto"/>
        <w:left w:val="none" w:sz="0" w:space="0" w:color="auto"/>
        <w:bottom w:val="none" w:sz="0" w:space="0" w:color="auto"/>
        <w:right w:val="none" w:sz="0" w:space="0" w:color="auto"/>
      </w:divBdr>
    </w:div>
    <w:div w:id="261956040">
      <w:bodyDiv w:val="1"/>
      <w:marLeft w:val="0"/>
      <w:marRight w:val="0"/>
      <w:marTop w:val="0"/>
      <w:marBottom w:val="0"/>
      <w:divBdr>
        <w:top w:val="none" w:sz="0" w:space="0" w:color="auto"/>
        <w:left w:val="none" w:sz="0" w:space="0" w:color="auto"/>
        <w:bottom w:val="none" w:sz="0" w:space="0" w:color="auto"/>
        <w:right w:val="none" w:sz="0" w:space="0" w:color="auto"/>
      </w:divBdr>
    </w:div>
    <w:div w:id="261961229">
      <w:bodyDiv w:val="1"/>
      <w:marLeft w:val="0"/>
      <w:marRight w:val="0"/>
      <w:marTop w:val="0"/>
      <w:marBottom w:val="0"/>
      <w:divBdr>
        <w:top w:val="none" w:sz="0" w:space="0" w:color="auto"/>
        <w:left w:val="none" w:sz="0" w:space="0" w:color="auto"/>
        <w:bottom w:val="none" w:sz="0" w:space="0" w:color="auto"/>
        <w:right w:val="none" w:sz="0" w:space="0" w:color="auto"/>
      </w:divBdr>
    </w:div>
    <w:div w:id="262107050">
      <w:bodyDiv w:val="1"/>
      <w:marLeft w:val="0"/>
      <w:marRight w:val="0"/>
      <w:marTop w:val="0"/>
      <w:marBottom w:val="0"/>
      <w:divBdr>
        <w:top w:val="none" w:sz="0" w:space="0" w:color="auto"/>
        <w:left w:val="none" w:sz="0" w:space="0" w:color="auto"/>
        <w:bottom w:val="none" w:sz="0" w:space="0" w:color="auto"/>
        <w:right w:val="none" w:sz="0" w:space="0" w:color="auto"/>
      </w:divBdr>
    </w:div>
    <w:div w:id="263147172">
      <w:bodyDiv w:val="1"/>
      <w:marLeft w:val="0"/>
      <w:marRight w:val="0"/>
      <w:marTop w:val="0"/>
      <w:marBottom w:val="0"/>
      <w:divBdr>
        <w:top w:val="none" w:sz="0" w:space="0" w:color="auto"/>
        <w:left w:val="none" w:sz="0" w:space="0" w:color="auto"/>
        <w:bottom w:val="none" w:sz="0" w:space="0" w:color="auto"/>
        <w:right w:val="none" w:sz="0" w:space="0" w:color="auto"/>
      </w:divBdr>
    </w:div>
    <w:div w:id="263608573">
      <w:bodyDiv w:val="1"/>
      <w:marLeft w:val="0"/>
      <w:marRight w:val="0"/>
      <w:marTop w:val="0"/>
      <w:marBottom w:val="0"/>
      <w:divBdr>
        <w:top w:val="none" w:sz="0" w:space="0" w:color="auto"/>
        <w:left w:val="none" w:sz="0" w:space="0" w:color="auto"/>
        <w:bottom w:val="none" w:sz="0" w:space="0" w:color="auto"/>
        <w:right w:val="none" w:sz="0" w:space="0" w:color="auto"/>
      </w:divBdr>
    </w:div>
    <w:div w:id="263652113">
      <w:bodyDiv w:val="1"/>
      <w:marLeft w:val="0"/>
      <w:marRight w:val="0"/>
      <w:marTop w:val="0"/>
      <w:marBottom w:val="0"/>
      <w:divBdr>
        <w:top w:val="none" w:sz="0" w:space="0" w:color="auto"/>
        <w:left w:val="none" w:sz="0" w:space="0" w:color="auto"/>
        <w:bottom w:val="none" w:sz="0" w:space="0" w:color="auto"/>
        <w:right w:val="none" w:sz="0" w:space="0" w:color="auto"/>
      </w:divBdr>
    </w:div>
    <w:div w:id="263806149">
      <w:bodyDiv w:val="1"/>
      <w:marLeft w:val="0"/>
      <w:marRight w:val="0"/>
      <w:marTop w:val="0"/>
      <w:marBottom w:val="0"/>
      <w:divBdr>
        <w:top w:val="none" w:sz="0" w:space="0" w:color="auto"/>
        <w:left w:val="none" w:sz="0" w:space="0" w:color="auto"/>
        <w:bottom w:val="none" w:sz="0" w:space="0" w:color="auto"/>
        <w:right w:val="none" w:sz="0" w:space="0" w:color="auto"/>
      </w:divBdr>
    </w:div>
    <w:div w:id="264265863">
      <w:bodyDiv w:val="1"/>
      <w:marLeft w:val="0"/>
      <w:marRight w:val="0"/>
      <w:marTop w:val="0"/>
      <w:marBottom w:val="0"/>
      <w:divBdr>
        <w:top w:val="none" w:sz="0" w:space="0" w:color="auto"/>
        <w:left w:val="none" w:sz="0" w:space="0" w:color="auto"/>
        <w:bottom w:val="none" w:sz="0" w:space="0" w:color="auto"/>
        <w:right w:val="none" w:sz="0" w:space="0" w:color="auto"/>
      </w:divBdr>
    </w:div>
    <w:div w:id="264575485">
      <w:bodyDiv w:val="1"/>
      <w:marLeft w:val="0"/>
      <w:marRight w:val="0"/>
      <w:marTop w:val="0"/>
      <w:marBottom w:val="0"/>
      <w:divBdr>
        <w:top w:val="none" w:sz="0" w:space="0" w:color="auto"/>
        <w:left w:val="none" w:sz="0" w:space="0" w:color="auto"/>
        <w:bottom w:val="none" w:sz="0" w:space="0" w:color="auto"/>
        <w:right w:val="none" w:sz="0" w:space="0" w:color="auto"/>
      </w:divBdr>
    </w:div>
    <w:div w:id="264849642">
      <w:bodyDiv w:val="1"/>
      <w:marLeft w:val="0"/>
      <w:marRight w:val="0"/>
      <w:marTop w:val="0"/>
      <w:marBottom w:val="0"/>
      <w:divBdr>
        <w:top w:val="none" w:sz="0" w:space="0" w:color="auto"/>
        <w:left w:val="none" w:sz="0" w:space="0" w:color="auto"/>
        <w:bottom w:val="none" w:sz="0" w:space="0" w:color="auto"/>
        <w:right w:val="none" w:sz="0" w:space="0" w:color="auto"/>
      </w:divBdr>
    </w:div>
    <w:div w:id="265162922">
      <w:bodyDiv w:val="1"/>
      <w:marLeft w:val="0"/>
      <w:marRight w:val="0"/>
      <w:marTop w:val="0"/>
      <w:marBottom w:val="0"/>
      <w:divBdr>
        <w:top w:val="none" w:sz="0" w:space="0" w:color="auto"/>
        <w:left w:val="none" w:sz="0" w:space="0" w:color="auto"/>
        <w:bottom w:val="none" w:sz="0" w:space="0" w:color="auto"/>
        <w:right w:val="none" w:sz="0" w:space="0" w:color="auto"/>
      </w:divBdr>
    </w:div>
    <w:div w:id="265235466">
      <w:bodyDiv w:val="1"/>
      <w:marLeft w:val="0"/>
      <w:marRight w:val="0"/>
      <w:marTop w:val="0"/>
      <w:marBottom w:val="0"/>
      <w:divBdr>
        <w:top w:val="none" w:sz="0" w:space="0" w:color="auto"/>
        <w:left w:val="none" w:sz="0" w:space="0" w:color="auto"/>
        <w:bottom w:val="none" w:sz="0" w:space="0" w:color="auto"/>
        <w:right w:val="none" w:sz="0" w:space="0" w:color="auto"/>
      </w:divBdr>
    </w:div>
    <w:div w:id="265432317">
      <w:bodyDiv w:val="1"/>
      <w:marLeft w:val="0"/>
      <w:marRight w:val="0"/>
      <w:marTop w:val="0"/>
      <w:marBottom w:val="0"/>
      <w:divBdr>
        <w:top w:val="none" w:sz="0" w:space="0" w:color="auto"/>
        <w:left w:val="none" w:sz="0" w:space="0" w:color="auto"/>
        <w:bottom w:val="none" w:sz="0" w:space="0" w:color="auto"/>
        <w:right w:val="none" w:sz="0" w:space="0" w:color="auto"/>
      </w:divBdr>
    </w:div>
    <w:div w:id="266087140">
      <w:bodyDiv w:val="1"/>
      <w:marLeft w:val="0"/>
      <w:marRight w:val="0"/>
      <w:marTop w:val="0"/>
      <w:marBottom w:val="0"/>
      <w:divBdr>
        <w:top w:val="none" w:sz="0" w:space="0" w:color="auto"/>
        <w:left w:val="none" w:sz="0" w:space="0" w:color="auto"/>
        <w:bottom w:val="none" w:sz="0" w:space="0" w:color="auto"/>
        <w:right w:val="none" w:sz="0" w:space="0" w:color="auto"/>
      </w:divBdr>
    </w:div>
    <w:div w:id="266616812">
      <w:bodyDiv w:val="1"/>
      <w:marLeft w:val="0"/>
      <w:marRight w:val="0"/>
      <w:marTop w:val="0"/>
      <w:marBottom w:val="0"/>
      <w:divBdr>
        <w:top w:val="none" w:sz="0" w:space="0" w:color="auto"/>
        <w:left w:val="none" w:sz="0" w:space="0" w:color="auto"/>
        <w:bottom w:val="none" w:sz="0" w:space="0" w:color="auto"/>
        <w:right w:val="none" w:sz="0" w:space="0" w:color="auto"/>
      </w:divBdr>
    </w:div>
    <w:div w:id="266692248">
      <w:bodyDiv w:val="1"/>
      <w:marLeft w:val="0"/>
      <w:marRight w:val="0"/>
      <w:marTop w:val="0"/>
      <w:marBottom w:val="0"/>
      <w:divBdr>
        <w:top w:val="none" w:sz="0" w:space="0" w:color="auto"/>
        <w:left w:val="none" w:sz="0" w:space="0" w:color="auto"/>
        <w:bottom w:val="none" w:sz="0" w:space="0" w:color="auto"/>
        <w:right w:val="none" w:sz="0" w:space="0" w:color="auto"/>
      </w:divBdr>
    </w:div>
    <w:div w:id="267544535">
      <w:bodyDiv w:val="1"/>
      <w:marLeft w:val="0"/>
      <w:marRight w:val="0"/>
      <w:marTop w:val="0"/>
      <w:marBottom w:val="0"/>
      <w:divBdr>
        <w:top w:val="none" w:sz="0" w:space="0" w:color="auto"/>
        <w:left w:val="none" w:sz="0" w:space="0" w:color="auto"/>
        <w:bottom w:val="none" w:sz="0" w:space="0" w:color="auto"/>
        <w:right w:val="none" w:sz="0" w:space="0" w:color="auto"/>
      </w:divBdr>
    </w:div>
    <w:div w:id="267584821">
      <w:bodyDiv w:val="1"/>
      <w:marLeft w:val="0"/>
      <w:marRight w:val="0"/>
      <w:marTop w:val="0"/>
      <w:marBottom w:val="0"/>
      <w:divBdr>
        <w:top w:val="none" w:sz="0" w:space="0" w:color="auto"/>
        <w:left w:val="none" w:sz="0" w:space="0" w:color="auto"/>
        <w:bottom w:val="none" w:sz="0" w:space="0" w:color="auto"/>
        <w:right w:val="none" w:sz="0" w:space="0" w:color="auto"/>
      </w:divBdr>
    </w:div>
    <w:div w:id="267783658">
      <w:bodyDiv w:val="1"/>
      <w:marLeft w:val="0"/>
      <w:marRight w:val="0"/>
      <w:marTop w:val="0"/>
      <w:marBottom w:val="0"/>
      <w:divBdr>
        <w:top w:val="none" w:sz="0" w:space="0" w:color="auto"/>
        <w:left w:val="none" w:sz="0" w:space="0" w:color="auto"/>
        <w:bottom w:val="none" w:sz="0" w:space="0" w:color="auto"/>
        <w:right w:val="none" w:sz="0" w:space="0" w:color="auto"/>
      </w:divBdr>
    </w:div>
    <w:div w:id="268122653">
      <w:bodyDiv w:val="1"/>
      <w:marLeft w:val="0"/>
      <w:marRight w:val="0"/>
      <w:marTop w:val="0"/>
      <w:marBottom w:val="0"/>
      <w:divBdr>
        <w:top w:val="none" w:sz="0" w:space="0" w:color="auto"/>
        <w:left w:val="none" w:sz="0" w:space="0" w:color="auto"/>
        <w:bottom w:val="none" w:sz="0" w:space="0" w:color="auto"/>
        <w:right w:val="none" w:sz="0" w:space="0" w:color="auto"/>
      </w:divBdr>
    </w:div>
    <w:div w:id="268509278">
      <w:bodyDiv w:val="1"/>
      <w:marLeft w:val="0"/>
      <w:marRight w:val="0"/>
      <w:marTop w:val="0"/>
      <w:marBottom w:val="0"/>
      <w:divBdr>
        <w:top w:val="none" w:sz="0" w:space="0" w:color="auto"/>
        <w:left w:val="none" w:sz="0" w:space="0" w:color="auto"/>
        <w:bottom w:val="none" w:sz="0" w:space="0" w:color="auto"/>
        <w:right w:val="none" w:sz="0" w:space="0" w:color="auto"/>
      </w:divBdr>
    </w:div>
    <w:div w:id="268659966">
      <w:bodyDiv w:val="1"/>
      <w:marLeft w:val="0"/>
      <w:marRight w:val="0"/>
      <w:marTop w:val="0"/>
      <w:marBottom w:val="0"/>
      <w:divBdr>
        <w:top w:val="none" w:sz="0" w:space="0" w:color="auto"/>
        <w:left w:val="none" w:sz="0" w:space="0" w:color="auto"/>
        <w:bottom w:val="none" w:sz="0" w:space="0" w:color="auto"/>
        <w:right w:val="none" w:sz="0" w:space="0" w:color="auto"/>
      </w:divBdr>
    </w:div>
    <w:div w:id="268896975">
      <w:bodyDiv w:val="1"/>
      <w:marLeft w:val="0"/>
      <w:marRight w:val="0"/>
      <w:marTop w:val="0"/>
      <w:marBottom w:val="0"/>
      <w:divBdr>
        <w:top w:val="none" w:sz="0" w:space="0" w:color="auto"/>
        <w:left w:val="none" w:sz="0" w:space="0" w:color="auto"/>
        <w:bottom w:val="none" w:sz="0" w:space="0" w:color="auto"/>
        <w:right w:val="none" w:sz="0" w:space="0" w:color="auto"/>
      </w:divBdr>
    </w:div>
    <w:div w:id="269626026">
      <w:bodyDiv w:val="1"/>
      <w:marLeft w:val="0"/>
      <w:marRight w:val="0"/>
      <w:marTop w:val="0"/>
      <w:marBottom w:val="0"/>
      <w:divBdr>
        <w:top w:val="none" w:sz="0" w:space="0" w:color="auto"/>
        <w:left w:val="none" w:sz="0" w:space="0" w:color="auto"/>
        <w:bottom w:val="none" w:sz="0" w:space="0" w:color="auto"/>
        <w:right w:val="none" w:sz="0" w:space="0" w:color="auto"/>
      </w:divBdr>
    </w:div>
    <w:div w:id="269705213">
      <w:bodyDiv w:val="1"/>
      <w:marLeft w:val="0"/>
      <w:marRight w:val="0"/>
      <w:marTop w:val="0"/>
      <w:marBottom w:val="0"/>
      <w:divBdr>
        <w:top w:val="none" w:sz="0" w:space="0" w:color="auto"/>
        <w:left w:val="none" w:sz="0" w:space="0" w:color="auto"/>
        <w:bottom w:val="none" w:sz="0" w:space="0" w:color="auto"/>
        <w:right w:val="none" w:sz="0" w:space="0" w:color="auto"/>
      </w:divBdr>
    </w:div>
    <w:div w:id="270161710">
      <w:bodyDiv w:val="1"/>
      <w:marLeft w:val="0"/>
      <w:marRight w:val="0"/>
      <w:marTop w:val="0"/>
      <w:marBottom w:val="0"/>
      <w:divBdr>
        <w:top w:val="none" w:sz="0" w:space="0" w:color="auto"/>
        <w:left w:val="none" w:sz="0" w:space="0" w:color="auto"/>
        <w:bottom w:val="none" w:sz="0" w:space="0" w:color="auto"/>
        <w:right w:val="none" w:sz="0" w:space="0" w:color="auto"/>
      </w:divBdr>
    </w:div>
    <w:div w:id="270363277">
      <w:bodyDiv w:val="1"/>
      <w:marLeft w:val="0"/>
      <w:marRight w:val="0"/>
      <w:marTop w:val="0"/>
      <w:marBottom w:val="0"/>
      <w:divBdr>
        <w:top w:val="none" w:sz="0" w:space="0" w:color="auto"/>
        <w:left w:val="none" w:sz="0" w:space="0" w:color="auto"/>
        <w:bottom w:val="none" w:sz="0" w:space="0" w:color="auto"/>
        <w:right w:val="none" w:sz="0" w:space="0" w:color="auto"/>
      </w:divBdr>
    </w:div>
    <w:div w:id="270474189">
      <w:bodyDiv w:val="1"/>
      <w:marLeft w:val="0"/>
      <w:marRight w:val="0"/>
      <w:marTop w:val="0"/>
      <w:marBottom w:val="0"/>
      <w:divBdr>
        <w:top w:val="none" w:sz="0" w:space="0" w:color="auto"/>
        <w:left w:val="none" w:sz="0" w:space="0" w:color="auto"/>
        <w:bottom w:val="none" w:sz="0" w:space="0" w:color="auto"/>
        <w:right w:val="none" w:sz="0" w:space="0" w:color="auto"/>
      </w:divBdr>
    </w:div>
    <w:div w:id="270745252">
      <w:bodyDiv w:val="1"/>
      <w:marLeft w:val="0"/>
      <w:marRight w:val="0"/>
      <w:marTop w:val="0"/>
      <w:marBottom w:val="0"/>
      <w:divBdr>
        <w:top w:val="none" w:sz="0" w:space="0" w:color="auto"/>
        <w:left w:val="none" w:sz="0" w:space="0" w:color="auto"/>
        <w:bottom w:val="none" w:sz="0" w:space="0" w:color="auto"/>
        <w:right w:val="none" w:sz="0" w:space="0" w:color="auto"/>
      </w:divBdr>
    </w:div>
    <w:div w:id="270825370">
      <w:bodyDiv w:val="1"/>
      <w:marLeft w:val="0"/>
      <w:marRight w:val="0"/>
      <w:marTop w:val="0"/>
      <w:marBottom w:val="0"/>
      <w:divBdr>
        <w:top w:val="none" w:sz="0" w:space="0" w:color="auto"/>
        <w:left w:val="none" w:sz="0" w:space="0" w:color="auto"/>
        <w:bottom w:val="none" w:sz="0" w:space="0" w:color="auto"/>
        <w:right w:val="none" w:sz="0" w:space="0" w:color="auto"/>
      </w:divBdr>
    </w:div>
    <w:div w:id="271087557">
      <w:bodyDiv w:val="1"/>
      <w:marLeft w:val="0"/>
      <w:marRight w:val="0"/>
      <w:marTop w:val="0"/>
      <w:marBottom w:val="0"/>
      <w:divBdr>
        <w:top w:val="none" w:sz="0" w:space="0" w:color="auto"/>
        <w:left w:val="none" w:sz="0" w:space="0" w:color="auto"/>
        <w:bottom w:val="none" w:sz="0" w:space="0" w:color="auto"/>
        <w:right w:val="none" w:sz="0" w:space="0" w:color="auto"/>
      </w:divBdr>
    </w:div>
    <w:div w:id="271137405">
      <w:bodyDiv w:val="1"/>
      <w:marLeft w:val="0"/>
      <w:marRight w:val="0"/>
      <w:marTop w:val="0"/>
      <w:marBottom w:val="0"/>
      <w:divBdr>
        <w:top w:val="none" w:sz="0" w:space="0" w:color="auto"/>
        <w:left w:val="none" w:sz="0" w:space="0" w:color="auto"/>
        <w:bottom w:val="none" w:sz="0" w:space="0" w:color="auto"/>
        <w:right w:val="none" w:sz="0" w:space="0" w:color="auto"/>
      </w:divBdr>
    </w:div>
    <w:div w:id="271325528">
      <w:bodyDiv w:val="1"/>
      <w:marLeft w:val="0"/>
      <w:marRight w:val="0"/>
      <w:marTop w:val="0"/>
      <w:marBottom w:val="0"/>
      <w:divBdr>
        <w:top w:val="none" w:sz="0" w:space="0" w:color="auto"/>
        <w:left w:val="none" w:sz="0" w:space="0" w:color="auto"/>
        <w:bottom w:val="none" w:sz="0" w:space="0" w:color="auto"/>
        <w:right w:val="none" w:sz="0" w:space="0" w:color="auto"/>
      </w:divBdr>
    </w:div>
    <w:div w:id="271398187">
      <w:bodyDiv w:val="1"/>
      <w:marLeft w:val="0"/>
      <w:marRight w:val="0"/>
      <w:marTop w:val="0"/>
      <w:marBottom w:val="0"/>
      <w:divBdr>
        <w:top w:val="none" w:sz="0" w:space="0" w:color="auto"/>
        <w:left w:val="none" w:sz="0" w:space="0" w:color="auto"/>
        <w:bottom w:val="none" w:sz="0" w:space="0" w:color="auto"/>
        <w:right w:val="none" w:sz="0" w:space="0" w:color="auto"/>
      </w:divBdr>
    </w:div>
    <w:div w:id="271858739">
      <w:bodyDiv w:val="1"/>
      <w:marLeft w:val="0"/>
      <w:marRight w:val="0"/>
      <w:marTop w:val="0"/>
      <w:marBottom w:val="0"/>
      <w:divBdr>
        <w:top w:val="none" w:sz="0" w:space="0" w:color="auto"/>
        <w:left w:val="none" w:sz="0" w:space="0" w:color="auto"/>
        <w:bottom w:val="none" w:sz="0" w:space="0" w:color="auto"/>
        <w:right w:val="none" w:sz="0" w:space="0" w:color="auto"/>
      </w:divBdr>
    </w:div>
    <w:div w:id="271867011">
      <w:bodyDiv w:val="1"/>
      <w:marLeft w:val="0"/>
      <w:marRight w:val="0"/>
      <w:marTop w:val="0"/>
      <w:marBottom w:val="0"/>
      <w:divBdr>
        <w:top w:val="none" w:sz="0" w:space="0" w:color="auto"/>
        <w:left w:val="none" w:sz="0" w:space="0" w:color="auto"/>
        <w:bottom w:val="none" w:sz="0" w:space="0" w:color="auto"/>
        <w:right w:val="none" w:sz="0" w:space="0" w:color="auto"/>
      </w:divBdr>
    </w:div>
    <w:div w:id="272323190">
      <w:bodyDiv w:val="1"/>
      <w:marLeft w:val="0"/>
      <w:marRight w:val="0"/>
      <w:marTop w:val="0"/>
      <w:marBottom w:val="0"/>
      <w:divBdr>
        <w:top w:val="none" w:sz="0" w:space="0" w:color="auto"/>
        <w:left w:val="none" w:sz="0" w:space="0" w:color="auto"/>
        <w:bottom w:val="none" w:sz="0" w:space="0" w:color="auto"/>
        <w:right w:val="none" w:sz="0" w:space="0" w:color="auto"/>
      </w:divBdr>
    </w:div>
    <w:div w:id="272522303">
      <w:bodyDiv w:val="1"/>
      <w:marLeft w:val="0"/>
      <w:marRight w:val="0"/>
      <w:marTop w:val="0"/>
      <w:marBottom w:val="0"/>
      <w:divBdr>
        <w:top w:val="none" w:sz="0" w:space="0" w:color="auto"/>
        <w:left w:val="none" w:sz="0" w:space="0" w:color="auto"/>
        <w:bottom w:val="none" w:sz="0" w:space="0" w:color="auto"/>
        <w:right w:val="none" w:sz="0" w:space="0" w:color="auto"/>
      </w:divBdr>
    </w:div>
    <w:div w:id="272782530">
      <w:bodyDiv w:val="1"/>
      <w:marLeft w:val="0"/>
      <w:marRight w:val="0"/>
      <w:marTop w:val="0"/>
      <w:marBottom w:val="0"/>
      <w:divBdr>
        <w:top w:val="none" w:sz="0" w:space="0" w:color="auto"/>
        <w:left w:val="none" w:sz="0" w:space="0" w:color="auto"/>
        <w:bottom w:val="none" w:sz="0" w:space="0" w:color="auto"/>
        <w:right w:val="none" w:sz="0" w:space="0" w:color="auto"/>
      </w:divBdr>
    </w:div>
    <w:div w:id="272830359">
      <w:bodyDiv w:val="1"/>
      <w:marLeft w:val="0"/>
      <w:marRight w:val="0"/>
      <w:marTop w:val="0"/>
      <w:marBottom w:val="0"/>
      <w:divBdr>
        <w:top w:val="none" w:sz="0" w:space="0" w:color="auto"/>
        <w:left w:val="none" w:sz="0" w:space="0" w:color="auto"/>
        <w:bottom w:val="none" w:sz="0" w:space="0" w:color="auto"/>
        <w:right w:val="none" w:sz="0" w:space="0" w:color="auto"/>
      </w:divBdr>
    </w:div>
    <w:div w:id="273023968">
      <w:bodyDiv w:val="1"/>
      <w:marLeft w:val="0"/>
      <w:marRight w:val="0"/>
      <w:marTop w:val="0"/>
      <w:marBottom w:val="0"/>
      <w:divBdr>
        <w:top w:val="none" w:sz="0" w:space="0" w:color="auto"/>
        <w:left w:val="none" w:sz="0" w:space="0" w:color="auto"/>
        <w:bottom w:val="none" w:sz="0" w:space="0" w:color="auto"/>
        <w:right w:val="none" w:sz="0" w:space="0" w:color="auto"/>
      </w:divBdr>
    </w:div>
    <w:div w:id="273287631">
      <w:bodyDiv w:val="1"/>
      <w:marLeft w:val="0"/>
      <w:marRight w:val="0"/>
      <w:marTop w:val="0"/>
      <w:marBottom w:val="0"/>
      <w:divBdr>
        <w:top w:val="none" w:sz="0" w:space="0" w:color="auto"/>
        <w:left w:val="none" w:sz="0" w:space="0" w:color="auto"/>
        <w:bottom w:val="none" w:sz="0" w:space="0" w:color="auto"/>
        <w:right w:val="none" w:sz="0" w:space="0" w:color="auto"/>
      </w:divBdr>
    </w:div>
    <w:div w:id="273293721">
      <w:bodyDiv w:val="1"/>
      <w:marLeft w:val="0"/>
      <w:marRight w:val="0"/>
      <w:marTop w:val="0"/>
      <w:marBottom w:val="0"/>
      <w:divBdr>
        <w:top w:val="none" w:sz="0" w:space="0" w:color="auto"/>
        <w:left w:val="none" w:sz="0" w:space="0" w:color="auto"/>
        <w:bottom w:val="none" w:sz="0" w:space="0" w:color="auto"/>
        <w:right w:val="none" w:sz="0" w:space="0" w:color="auto"/>
      </w:divBdr>
    </w:div>
    <w:div w:id="273445632">
      <w:bodyDiv w:val="1"/>
      <w:marLeft w:val="0"/>
      <w:marRight w:val="0"/>
      <w:marTop w:val="0"/>
      <w:marBottom w:val="0"/>
      <w:divBdr>
        <w:top w:val="none" w:sz="0" w:space="0" w:color="auto"/>
        <w:left w:val="none" w:sz="0" w:space="0" w:color="auto"/>
        <w:bottom w:val="none" w:sz="0" w:space="0" w:color="auto"/>
        <w:right w:val="none" w:sz="0" w:space="0" w:color="auto"/>
      </w:divBdr>
    </w:div>
    <w:div w:id="273635660">
      <w:bodyDiv w:val="1"/>
      <w:marLeft w:val="0"/>
      <w:marRight w:val="0"/>
      <w:marTop w:val="0"/>
      <w:marBottom w:val="0"/>
      <w:divBdr>
        <w:top w:val="none" w:sz="0" w:space="0" w:color="auto"/>
        <w:left w:val="none" w:sz="0" w:space="0" w:color="auto"/>
        <w:bottom w:val="none" w:sz="0" w:space="0" w:color="auto"/>
        <w:right w:val="none" w:sz="0" w:space="0" w:color="auto"/>
      </w:divBdr>
    </w:div>
    <w:div w:id="273638425">
      <w:bodyDiv w:val="1"/>
      <w:marLeft w:val="0"/>
      <w:marRight w:val="0"/>
      <w:marTop w:val="0"/>
      <w:marBottom w:val="0"/>
      <w:divBdr>
        <w:top w:val="none" w:sz="0" w:space="0" w:color="auto"/>
        <w:left w:val="none" w:sz="0" w:space="0" w:color="auto"/>
        <w:bottom w:val="none" w:sz="0" w:space="0" w:color="auto"/>
        <w:right w:val="none" w:sz="0" w:space="0" w:color="auto"/>
      </w:divBdr>
    </w:div>
    <w:div w:id="273707128">
      <w:bodyDiv w:val="1"/>
      <w:marLeft w:val="0"/>
      <w:marRight w:val="0"/>
      <w:marTop w:val="0"/>
      <w:marBottom w:val="0"/>
      <w:divBdr>
        <w:top w:val="none" w:sz="0" w:space="0" w:color="auto"/>
        <w:left w:val="none" w:sz="0" w:space="0" w:color="auto"/>
        <w:bottom w:val="none" w:sz="0" w:space="0" w:color="auto"/>
        <w:right w:val="none" w:sz="0" w:space="0" w:color="auto"/>
      </w:divBdr>
    </w:div>
    <w:div w:id="273876108">
      <w:bodyDiv w:val="1"/>
      <w:marLeft w:val="0"/>
      <w:marRight w:val="0"/>
      <w:marTop w:val="0"/>
      <w:marBottom w:val="0"/>
      <w:divBdr>
        <w:top w:val="none" w:sz="0" w:space="0" w:color="auto"/>
        <w:left w:val="none" w:sz="0" w:space="0" w:color="auto"/>
        <w:bottom w:val="none" w:sz="0" w:space="0" w:color="auto"/>
        <w:right w:val="none" w:sz="0" w:space="0" w:color="auto"/>
      </w:divBdr>
    </w:div>
    <w:div w:id="273948601">
      <w:bodyDiv w:val="1"/>
      <w:marLeft w:val="0"/>
      <w:marRight w:val="0"/>
      <w:marTop w:val="0"/>
      <w:marBottom w:val="0"/>
      <w:divBdr>
        <w:top w:val="none" w:sz="0" w:space="0" w:color="auto"/>
        <w:left w:val="none" w:sz="0" w:space="0" w:color="auto"/>
        <w:bottom w:val="none" w:sz="0" w:space="0" w:color="auto"/>
        <w:right w:val="none" w:sz="0" w:space="0" w:color="auto"/>
      </w:divBdr>
    </w:div>
    <w:div w:id="274482355">
      <w:bodyDiv w:val="1"/>
      <w:marLeft w:val="0"/>
      <w:marRight w:val="0"/>
      <w:marTop w:val="0"/>
      <w:marBottom w:val="0"/>
      <w:divBdr>
        <w:top w:val="none" w:sz="0" w:space="0" w:color="auto"/>
        <w:left w:val="none" w:sz="0" w:space="0" w:color="auto"/>
        <w:bottom w:val="none" w:sz="0" w:space="0" w:color="auto"/>
        <w:right w:val="none" w:sz="0" w:space="0" w:color="auto"/>
      </w:divBdr>
    </w:div>
    <w:div w:id="274606687">
      <w:bodyDiv w:val="1"/>
      <w:marLeft w:val="0"/>
      <w:marRight w:val="0"/>
      <w:marTop w:val="0"/>
      <w:marBottom w:val="0"/>
      <w:divBdr>
        <w:top w:val="none" w:sz="0" w:space="0" w:color="auto"/>
        <w:left w:val="none" w:sz="0" w:space="0" w:color="auto"/>
        <w:bottom w:val="none" w:sz="0" w:space="0" w:color="auto"/>
        <w:right w:val="none" w:sz="0" w:space="0" w:color="auto"/>
      </w:divBdr>
    </w:div>
    <w:div w:id="274944600">
      <w:bodyDiv w:val="1"/>
      <w:marLeft w:val="0"/>
      <w:marRight w:val="0"/>
      <w:marTop w:val="0"/>
      <w:marBottom w:val="0"/>
      <w:divBdr>
        <w:top w:val="none" w:sz="0" w:space="0" w:color="auto"/>
        <w:left w:val="none" w:sz="0" w:space="0" w:color="auto"/>
        <w:bottom w:val="none" w:sz="0" w:space="0" w:color="auto"/>
        <w:right w:val="none" w:sz="0" w:space="0" w:color="auto"/>
      </w:divBdr>
    </w:div>
    <w:div w:id="275135206">
      <w:bodyDiv w:val="1"/>
      <w:marLeft w:val="0"/>
      <w:marRight w:val="0"/>
      <w:marTop w:val="0"/>
      <w:marBottom w:val="0"/>
      <w:divBdr>
        <w:top w:val="none" w:sz="0" w:space="0" w:color="auto"/>
        <w:left w:val="none" w:sz="0" w:space="0" w:color="auto"/>
        <w:bottom w:val="none" w:sz="0" w:space="0" w:color="auto"/>
        <w:right w:val="none" w:sz="0" w:space="0" w:color="auto"/>
      </w:divBdr>
    </w:div>
    <w:div w:id="276104355">
      <w:bodyDiv w:val="1"/>
      <w:marLeft w:val="0"/>
      <w:marRight w:val="0"/>
      <w:marTop w:val="0"/>
      <w:marBottom w:val="0"/>
      <w:divBdr>
        <w:top w:val="none" w:sz="0" w:space="0" w:color="auto"/>
        <w:left w:val="none" w:sz="0" w:space="0" w:color="auto"/>
        <w:bottom w:val="none" w:sz="0" w:space="0" w:color="auto"/>
        <w:right w:val="none" w:sz="0" w:space="0" w:color="auto"/>
      </w:divBdr>
    </w:div>
    <w:div w:id="276182383">
      <w:bodyDiv w:val="1"/>
      <w:marLeft w:val="0"/>
      <w:marRight w:val="0"/>
      <w:marTop w:val="0"/>
      <w:marBottom w:val="0"/>
      <w:divBdr>
        <w:top w:val="none" w:sz="0" w:space="0" w:color="auto"/>
        <w:left w:val="none" w:sz="0" w:space="0" w:color="auto"/>
        <w:bottom w:val="none" w:sz="0" w:space="0" w:color="auto"/>
        <w:right w:val="none" w:sz="0" w:space="0" w:color="auto"/>
      </w:divBdr>
    </w:div>
    <w:div w:id="276718662">
      <w:bodyDiv w:val="1"/>
      <w:marLeft w:val="0"/>
      <w:marRight w:val="0"/>
      <w:marTop w:val="0"/>
      <w:marBottom w:val="0"/>
      <w:divBdr>
        <w:top w:val="none" w:sz="0" w:space="0" w:color="auto"/>
        <w:left w:val="none" w:sz="0" w:space="0" w:color="auto"/>
        <w:bottom w:val="none" w:sz="0" w:space="0" w:color="auto"/>
        <w:right w:val="none" w:sz="0" w:space="0" w:color="auto"/>
      </w:divBdr>
    </w:div>
    <w:div w:id="276721669">
      <w:bodyDiv w:val="1"/>
      <w:marLeft w:val="0"/>
      <w:marRight w:val="0"/>
      <w:marTop w:val="0"/>
      <w:marBottom w:val="0"/>
      <w:divBdr>
        <w:top w:val="none" w:sz="0" w:space="0" w:color="auto"/>
        <w:left w:val="none" w:sz="0" w:space="0" w:color="auto"/>
        <w:bottom w:val="none" w:sz="0" w:space="0" w:color="auto"/>
        <w:right w:val="none" w:sz="0" w:space="0" w:color="auto"/>
      </w:divBdr>
    </w:div>
    <w:div w:id="276722024">
      <w:bodyDiv w:val="1"/>
      <w:marLeft w:val="0"/>
      <w:marRight w:val="0"/>
      <w:marTop w:val="0"/>
      <w:marBottom w:val="0"/>
      <w:divBdr>
        <w:top w:val="none" w:sz="0" w:space="0" w:color="auto"/>
        <w:left w:val="none" w:sz="0" w:space="0" w:color="auto"/>
        <w:bottom w:val="none" w:sz="0" w:space="0" w:color="auto"/>
        <w:right w:val="none" w:sz="0" w:space="0" w:color="auto"/>
      </w:divBdr>
    </w:div>
    <w:div w:id="276789310">
      <w:bodyDiv w:val="1"/>
      <w:marLeft w:val="0"/>
      <w:marRight w:val="0"/>
      <w:marTop w:val="0"/>
      <w:marBottom w:val="0"/>
      <w:divBdr>
        <w:top w:val="none" w:sz="0" w:space="0" w:color="auto"/>
        <w:left w:val="none" w:sz="0" w:space="0" w:color="auto"/>
        <w:bottom w:val="none" w:sz="0" w:space="0" w:color="auto"/>
        <w:right w:val="none" w:sz="0" w:space="0" w:color="auto"/>
      </w:divBdr>
    </w:div>
    <w:div w:id="276837110">
      <w:bodyDiv w:val="1"/>
      <w:marLeft w:val="0"/>
      <w:marRight w:val="0"/>
      <w:marTop w:val="0"/>
      <w:marBottom w:val="0"/>
      <w:divBdr>
        <w:top w:val="none" w:sz="0" w:space="0" w:color="auto"/>
        <w:left w:val="none" w:sz="0" w:space="0" w:color="auto"/>
        <w:bottom w:val="none" w:sz="0" w:space="0" w:color="auto"/>
        <w:right w:val="none" w:sz="0" w:space="0" w:color="auto"/>
      </w:divBdr>
    </w:div>
    <w:div w:id="276910561">
      <w:bodyDiv w:val="1"/>
      <w:marLeft w:val="0"/>
      <w:marRight w:val="0"/>
      <w:marTop w:val="0"/>
      <w:marBottom w:val="0"/>
      <w:divBdr>
        <w:top w:val="none" w:sz="0" w:space="0" w:color="auto"/>
        <w:left w:val="none" w:sz="0" w:space="0" w:color="auto"/>
        <w:bottom w:val="none" w:sz="0" w:space="0" w:color="auto"/>
        <w:right w:val="none" w:sz="0" w:space="0" w:color="auto"/>
      </w:divBdr>
    </w:div>
    <w:div w:id="276915533">
      <w:bodyDiv w:val="1"/>
      <w:marLeft w:val="0"/>
      <w:marRight w:val="0"/>
      <w:marTop w:val="0"/>
      <w:marBottom w:val="0"/>
      <w:divBdr>
        <w:top w:val="none" w:sz="0" w:space="0" w:color="auto"/>
        <w:left w:val="none" w:sz="0" w:space="0" w:color="auto"/>
        <w:bottom w:val="none" w:sz="0" w:space="0" w:color="auto"/>
        <w:right w:val="none" w:sz="0" w:space="0" w:color="auto"/>
      </w:divBdr>
    </w:div>
    <w:div w:id="276986252">
      <w:bodyDiv w:val="1"/>
      <w:marLeft w:val="0"/>
      <w:marRight w:val="0"/>
      <w:marTop w:val="0"/>
      <w:marBottom w:val="0"/>
      <w:divBdr>
        <w:top w:val="none" w:sz="0" w:space="0" w:color="auto"/>
        <w:left w:val="none" w:sz="0" w:space="0" w:color="auto"/>
        <w:bottom w:val="none" w:sz="0" w:space="0" w:color="auto"/>
        <w:right w:val="none" w:sz="0" w:space="0" w:color="auto"/>
      </w:divBdr>
    </w:div>
    <w:div w:id="277492127">
      <w:bodyDiv w:val="1"/>
      <w:marLeft w:val="0"/>
      <w:marRight w:val="0"/>
      <w:marTop w:val="0"/>
      <w:marBottom w:val="0"/>
      <w:divBdr>
        <w:top w:val="none" w:sz="0" w:space="0" w:color="auto"/>
        <w:left w:val="none" w:sz="0" w:space="0" w:color="auto"/>
        <w:bottom w:val="none" w:sz="0" w:space="0" w:color="auto"/>
        <w:right w:val="none" w:sz="0" w:space="0" w:color="auto"/>
      </w:divBdr>
    </w:div>
    <w:div w:id="277834666">
      <w:bodyDiv w:val="1"/>
      <w:marLeft w:val="0"/>
      <w:marRight w:val="0"/>
      <w:marTop w:val="0"/>
      <w:marBottom w:val="0"/>
      <w:divBdr>
        <w:top w:val="none" w:sz="0" w:space="0" w:color="auto"/>
        <w:left w:val="none" w:sz="0" w:space="0" w:color="auto"/>
        <w:bottom w:val="none" w:sz="0" w:space="0" w:color="auto"/>
        <w:right w:val="none" w:sz="0" w:space="0" w:color="auto"/>
      </w:divBdr>
    </w:div>
    <w:div w:id="277951792">
      <w:bodyDiv w:val="1"/>
      <w:marLeft w:val="0"/>
      <w:marRight w:val="0"/>
      <w:marTop w:val="0"/>
      <w:marBottom w:val="0"/>
      <w:divBdr>
        <w:top w:val="none" w:sz="0" w:space="0" w:color="auto"/>
        <w:left w:val="none" w:sz="0" w:space="0" w:color="auto"/>
        <w:bottom w:val="none" w:sz="0" w:space="0" w:color="auto"/>
        <w:right w:val="none" w:sz="0" w:space="0" w:color="auto"/>
      </w:divBdr>
    </w:div>
    <w:div w:id="278463242">
      <w:bodyDiv w:val="1"/>
      <w:marLeft w:val="0"/>
      <w:marRight w:val="0"/>
      <w:marTop w:val="0"/>
      <w:marBottom w:val="0"/>
      <w:divBdr>
        <w:top w:val="none" w:sz="0" w:space="0" w:color="auto"/>
        <w:left w:val="none" w:sz="0" w:space="0" w:color="auto"/>
        <w:bottom w:val="none" w:sz="0" w:space="0" w:color="auto"/>
        <w:right w:val="none" w:sz="0" w:space="0" w:color="auto"/>
      </w:divBdr>
    </w:div>
    <w:div w:id="278999446">
      <w:bodyDiv w:val="1"/>
      <w:marLeft w:val="0"/>
      <w:marRight w:val="0"/>
      <w:marTop w:val="0"/>
      <w:marBottom w:val="0"/>
      <w:divBdr>
        <w:top w:val="none" w:sz="0" w:space="0" w:color="auto"/>
        <w:left w:val="none" w:sz="0" w:space="0" w:color="auto"/>
        <w:bottom w:val="none" w:sz="0" w:space="0" w:color="auto"/>
        <w:right w:val="none" w:sz="0" w:space="0" w:color="auto"/>
      </w:divBdr>
    </w:div>
    <w:div w:id="279726605">
      <w:bodyDiv w:val="1"/>
      <w:marLeft w:val="0"/>
      <w:marRight w:val="0"/>
      <w:marTop w:val="0"/>
      <w:marBottom w:val="0"/>
      <w:divBdr>
        <w:top w:val="none" w:sz="0" w:space="0" w:color="auto"/>
        <w:left w:val="none" w:sz="0" w:space="0" w:color="auto"/>
        <w:bottom w:val="none" w:sz="0" w:space="0" w:color="auto"/>
        <w:right w:val="none" w:sz="0" w:space="0" w:color="auto"/>
      </w:divBdr>
    </w:div>
    <w:div w:id="279773689">
      <w:bodyDiv w:val="1"/>
      <w:marLeft w:val="0"/>
      <w:marRight w:val="0"/>
      <w:marTop w:val="0"/>
      <w:marBottom w:val="0"/>
      <w:divBdr>
        <w:top w:val="none" w:sz="0" w:space="0" w:color="auto"/>
        <w:left w:val="none" w:sz="0" w:space="0" w:color="auto"/>
        <w:bottom w:val="none" w:sz="0" w:space="0" w:color="auto"/>
        <w:right w:val="none" w:sz="0" w:space="0" w:color="auto"/>
      </w:divBdr>
    </w:div>
    <w:div w:id="279996379">
      <w:bodyDiv w:val="1"/>
      <w:marLeft w:val="0"/>
      <w:marRight w:val="0"/>
      <w:marTop w:val="0"/>
      <w:marBottom w:val="0"/>
      <w:divBdr>
        <w:top w:val="none" w:sz="0" w:space="0" w:color="auto"/>
        <w:left w:val="none" w:sz="0" w:space="0" w:color="auto"/>
        <w:bottom w:val="none" w:sz="0" w:space="0" w:color="auto"/>
        <w:right w:val="none" w:sz="0" w:space="0" w:color="auto"/>
      </w:divBdr>
    </w:div>
    <w:div w:id="280233406">
      <w:bodyDiv w:val="1"/>
      <w:marLeft w:val="0"/>
      <w:marRight w:val="0"/>
      <w:marTop w:val="0"/>
      <w:marBottom w:val="0"/>
      <w:divBdr>
        <w:top w:val="none" w:sz="0" w:space="0" w:color="auto"/>
        <w:left w:val="none" w:sz="0" w:space="0" w:color="auto"/>
        <w:bottom w:val="none" w:sz="0" w:space="0" w:color="auto"/>
        <w:right w:val="none" w:sz="0" w:space="0" w:color="auto"/>
      </w:divBdr>
    </w:div>
    <w:div w:id="280382749">
      <w:bodyDiv w:val="1"/>
      <w:marLeft w:val="0"/>
      <w:marRight w:val="0"/>
      <w:marTop w:val="0"/>
      <w:marBottom w:val="0"/>
      <w:divBdr>
        <w:top w:val="none" w:sz="0" w:space="0" w:color="auto"/>
        <w:left w:val="none" w:sz="0" w:space="0" w:color="auto"/>
        <w:bottom w:val="none" w:sz="0" w:space="0" w:color="auto"/>
        <w:right w:val="none" w:sz="0" w:space="0" w:color="auto"/>
      </w:divBdr>
    </w:div>
    <w:div w:id="280579642">
      <w:bodyDiv w:val="1"/>
      <w:marLeft w:val="0"/>
      <w:marRight w:val="0"/>
      <w:marTop w:val="0"/>
      <w:marBottom w:val="0"/>
      <w:divBdr>
        <w:top w:val="none" w:sz="0" w:space="0" w:color="auto"/>
        <w:left w:val="none" w:sz="0" w:space="0" w:color="auto"/>
        <w:bottom w:val="none" w:sz="0" w:space="0" w:color="auto"/>
        <w:right w:val="none" w:sz="0" w:space="0" w:color="auto"/>
      </w:divBdr>
    </w:div>
    <w:div w:id="280692520">
      <w:bodyDiv w:val="1"/>
      <w:marLeft w:val="0"/>
      <w:marRight w:val="0"/>
      <w:marTop w:val="0"/>
      <w:marBottom w:val="0"/>
      <w:divBdr>
        <w:top w:val="none" w:sz="0" w:space="0" w:color="auto"/>
        <w:left w:val="none" w:sz="0" w:space="0" w:color="auto"/>
        <w:bottom w:val="none" w:sz="0" w:space="0" w:color="auto"/>
        <w:right w:val="none" w:sz="0" w:space="0" w:color="auto"/>
      </w:divBdr>
    </w:div>
    <w:div w:id="280847445">
      <w:bodyDiv w:val="1"/>
      <w:marLeft w:val="0"/>
      <w:marRight w:val="0"/>
      <w:marTop w:val="0"/>
      <w:marBottom w:val="0"/>
      <w:divBdr>
        <w:top w:val="none" w:sz="0" w:space="0" w:color="auto"/>
        <w:left w:val="none" w:sz="0" w:space="0" w:color="auto"/>
        <w:bottom w:val="none" w:sz="0" w:space="0" w:color="auto"/>
        <w:right w:val="none" w:sz="0" w:space="0" w:color="auto"/>
      </w:divBdr>
    </w:div>
    <w:div w:id="280962854">
      <w:bodyDiv w:val="1"/>
      <w:marLeft w:val="0"/>
      <w:marRight w:val="0"/>
      <w:marTop w:val="0"/>
      <w:marBottom w:val="0"/>
      <w:divBdr>
        <w:top w:val="none" w:sz="0" w:space="0" w:color="auto"/>
        <w:left w:val="none" w:sz="0" w:space="0" w:color="auto"/>
        <w:bottom w:val="none" w:sz="0" w:space="0" w:color="auto"/>
        <w:right w:val="none" w:sz="0" w:space="0" w:color="auto"/>
      </w:divBdr>
    </w:div>
    <w:div w:id="281152008">
      <w:bodyDiv w:val="1"/>
      <w:marLeft w:val="0"/>
      <w:marRight w:val="0"/>
      <w:marTop w:val="0"/>
      <w:marBottom w:val="0"/>
      <w:divBdr>
        <w:top w:val="none" w:sz="0" w:space="0" w:color="auto"/>
        <w:left w:val="none" w:sz="0" w:space="0" w:color="auto"/>
        <w:bottom w:val="none" w:sz="0" w:space="0" w:color="auto"/>
        <w:right w:val="none" w:sz="0" w:space="0" w:color="auto"/>
      </w:divBdr>
    </w:div>
    <w:div w:id="281304080">
      <w:bodyDiv w:val="1"/>
      <w:marLeft w:val="0"/>
      <w:marRight w:val="0"/>
      <w:marTop w:val="0"/>
      <w:marBottom w:val="0"/>
      <w:divBdr>
        <w:top w:val="none" w:sz="0" w:space="0" w:color="auto"/>
        <w:left w:val="none" w:sz="0" w:space="0" w:color="auto"/>
        <w:bottom w:val="none" w:sz="0" w:space="0" w:color="auto"/>
        <w:right w:val="none" w:sz="0" w:space="0" w:color="auto"/>
      </w:divBdr>
    </w:div>
    <w:div w:id="281502800">
      <w:bodyDiv w:val="1"/>
      <w:marLeft w:val="0"/>
      <w:marRight w:val="0"/>
      <w:marTop w:val="0"/>
      <w:marBottom w:val="0"/>
      <w:divBdr>
        <w:top w:val="none" w:sz="0" w:space="0" w:color="auto"/>
        <w:left w:val="none" w:sz="0" w:space="0" w:color="auto"/>
        <w:bottom w:val="none" w:sz="0" w:space="0" w:color="auto"/>
        <w:right w:val="none" w:sz="0" w:space="0" w:color="auto"/>
      </w:divBdr>
    </w:div>
    <w:div w:id="281614727">
      <w:bodyDiv w:val="1"/>
      <w:marLeft w:val="0"/>
      <w:marRight w:val="0"/>
      <w:marTop w:val="0"/>
      <w:marBottom w:val="0"/>
      <w:divBdr>
        <w:top w:val="none" w:sz="0" w:space="0" w:color="auto"/>
        <w:left w:val="none" w:sz="0" w:space="0" w:color="auto"/>
        <w:bottom w:val="none" w:sz="0" w:space="0" w:color="auto"/>
        <w:right w:val="none" w:sz="0" w:space="0" w:color="auto"/>
      </w:divBdr>
    </w:div>
    <w:div w:id="281965867">
      <w:bodyDiv w:val="1"/>
      <w:marLeft w:val="0"/>
      <w:marRight w:val="0"/>
      <w:marTop w:val="0"/>
      <w:marBottom w:val="0"/>
      <w:divBdr>
        <w:top w:val="none" w:sz="0" w:space="0" w:color="auto"/>
        <w:left w:val="none" w:sz="0" w:space="0" w:color="auto"/>
        <w:bottom w:val="none" w:sz="0" w:space="0" w:color="auto"/>
        <w:right w:val="none" w:sz="0" w:space="0" w:color="auto"/>
      </w:divBdr>
    </w:div>
    <w:div w:id="282004649">
      <w:bodyDiv w:val="1"/>
      <w:marLeft w:val="0"/>
      <w:marRight w:val="0"/>
      <w:marTop w:val="0"/>
      <w:marBottom w:val="0"/>
      <w:divBdr>
        <w:top w:val="none" w:sz="0" w:space="0" w:color="auto"/>
        <w:left w:val="none" w:sz="0" w:space="0" w:color="auto"/>
        <w:bottom w:val="none" w:sz="0" w:space="0" w:color="auto"/>
        <w:right w:val="none" w:sz="0" w:space="0" w:color="auto"/>
      </w:divBdr>
    </w:div>
    <w:div w:id="282075683">
      <w:bodyDiv w:val="1"/>
      <w:marLeft w:val="0"/>
      <w:marRight w:val="0"/>
      <w:marTop w:val="0"/>
      <w:marBottom w:val="0"/>
      <w:divBdr>
        <w:top w:val="none" w:sz="0" w:space="0" w:color="auto"/>
        <w:left w:val="none" w:sz="0" w:space="0" w:color="auto"/>
        <w:bottom w:val="none" w:sz="0" w:space="0" w:color="auto"/>
        <w:right w:val="none" w:sz="0" w:space="0" w:color="auto"/>
      </w:divBdr>
    </w:div>
    <w:div w:id="282157135">
      <w:bodyDiv w:val="1"/>
      <w:marLeft w:val="0"/>
      <w:marRight w:val="0"/>
      <w:marTop w:val="0"/>
      <w:marBottom w:val="0"/>
      <w:divBdr>
        <w:top w:val="none" w:sz="0" w:space="0" w:color="auto"/>
        <w:left w:val="none" w:sz="0" w:space="0" w:color="auto"/>
        <w:bottom w:val="none" w:sz="0" w:space="0" w:color="auto"/>
        <w:right w:val="none" w:sz="0" w:space="0" w:color="auto"/>
      </w:divBdr>
    </w:div>
    <w:div w:id="282855816">
      <w:bodyDiv w:val="1"/>
      <w:marLeft w:val="0"/>
      <w:marRight w:val="0"/>
      <w:marTop w:val="0"/>
      <w:marBottom w:val="0"/>
      <w:divBdr>
        <w:top w:val="none" w:sz="0" w:space="0" w:color="auto"/>
        <w:left w:val="none" w:sz="0" w:space="0" w:color="auto"/>
        <w:bottom w:val="none" w:sz="0" w:space="0" w:color="auto"/>
        <w:right w:val="none" w:sz="0" w:space="0" w:color="auto"/>
      </w:divBdr>
    </w:div>
    <w:div w:id="283538281">
      <w:bodyDiv w:val="1"/>
      <w:marLeft w:val="0"/>
      <w:marRight w:val="0"/>
      <w:marTop w:val="0"/>
      <w:marBottom w:val="0"/>
      <w:divBdr>
        <w:top w:val="none" w:sz="0" w:space="0" w:color="auto"/>
        <w:left w:val="none" w:sz="0" w:space="0" w:color="auto"/>
        <w:bottom w:val="none" w:sz="0" w:space="0" w:color="auto"/>
        <w:right w:val="none" w:sz="0" w:space="0" w:color="auto"/>
      </w:divBdr>
    </w:div>
    <w:div w:id="284116748">
      <w:bodyDiv w:val="1"/>
      <w:marLeft w:val="0"/>
      <w:marRight w:val="0"/>
      <w:marTop w:val="0"/>
      <w:marBottom w:val="0"/>
      <w:divBdr>
        <w:top w:val="none" w:sz="0" w:space="0" w:color="auto"/>
        <w:left w:val="none" w:sz="0" w:space="0" w:color="auto"/>
        <w:bottom w:val="none" w:sz="0" w:space="0" w:color="auto"/>
        <w:right w:val="none" w:sz="0" w:space="0" w:color="auto"/>
      </w:divBdr>
    </w:div>
    <w:div w:id="284308755">
      <w:bodyDiv w:val="1"/>
      <w:marLeft w:val="0"/>
      <w:marRight w:val="0"/>
      <w:marTop w:val="0"/>
      <w:marBottom w:val="0"/>
      <w:divBdr>
        <w:top w:val="none" w:sz="0" w:space="0" w:color="auto"/>
        <w:left w:val="none" w:sz="0" w:space="0" w:color="auto"/>
        <w:bottom w:val="none" w:sz="0" w:space="0" w:color="auto"/>
        <w:right w:val="none" w:sz="0" w:space="0" w:color="auto"/>
      </w:divBdr>
    </w:div>
    <w:div w:id="284310476">
      <w:bodyDiv w:val="1"/>
      <w:marLeft w:val="0"/>
      <w:marRight w:val="0"/>
      <w:marTop w:val="0"/>
      <w:marBottom w:val="0"/>
      <w:divBdr>
        <w:top w:val="none" w:sz="0" w:space="0" w:color="auto"/>
        <w:left w:val="none" w:sz="0" w:space="0" w:color="auto"/>
        <w:bottom w:val="none" w:sz="0" w:space="0" w:color="auto"/>
        <w:right w:val="none" w:sz="0" w:space="0" w:color="auto"/>
      </w:divBdr>
    </w:div>
    <w:div w:id="284430928">
      <w:bodyDiv w:val="1"/>
      <w:marLeft w:val="0"/>
      <w:marRight w:val="0"/>
      <w:marTop w:val="0"/>
      <w:marBottom w:val="0"/>
      <w:divBdr>
        <w:top w:val="none" w:sz="0" w:space="0" w:color="auto"/>
        <w:left w:val="none" w:sz="0" w:space="0" w:color="auto"/>
        <w:bottom w:val="none" w:sz="0" w:space="0" w:color="auto"/>
        <w:right w:val="none" w:sz="0" w:space="0" w:color="auto"/>
      </w:divBdr>
    </w:div>
    <w:div w:id="284432610">
      <w:bodyDiv w:val="1"/>
      <w:marLeft w:val="0"/>
      <w:marRight w:val="0"/>
      <w:marTop w:val="0"/>
      <w:marBottom w:val="0"/>
      <w:divBdr>
        <w:top w:val="none" w:sz="0" w:space="0" w:color="auto"/>
        <w:left w:val="none" w:sz="0" w:space="0" w:color="auto"/>
        <w:bottom w:val="none" w:sz="0" w:space="0" w:color="auto"/>
        <w:right w:val="none" w:sz="0" w:space="0" w:color="auto"/>
      </w:divBdr>
    </w:div>
    <w:div w:id="284582392">
      <w:bodyDiv w:val="1"/>
      <w:marLeft w:val="0"/>
      <w:marRight w:val="0"/>
      <w:marTop w:val="0"/>
      <w:marBottom w:val="0"/>
      <w:divBdr>
        <w:top w:val="none" w:sz="0" w:space="0" w:color="auto"/>
        <w:left w:val="none" w:sz="0" w:space="0" w:color="auto"/>
        <w:bottom w:val="none" w:sz="0" w:space="0" w:color="auto"/>
        <w:right w:val="none" w:sz="0" w:space="0" w:color="auto"/>
      </w:divBdr>
    </w:div>
    <w:div w:id="284847021">
      <w:bodyDiv w:val="1"/>
      <w:marLeft w:val="0"/>
      <w:marRight w:val="0"/>
      <w:marTop w:val="0"/>
      <w:marBottom w:val="0"/>
      <w:divBdr>
        <w:top w:val="none" w:sz="0" w:space="0" w:color="auto"/>
        <w:left w:val="none" w:sz="0" w:space="0" w:color="auto"/>
        <w:bottom w:val="none" w:sz="0" w:space="0" w:color="auto"/>
        <w:right w:val="none" w:sz="0" w:space="0" w:color="auto"/>
      </w:divBdr>
    </w:div>
    <w:div w:id="284849393">
      <w:bodyDiv w:val="1"/>
      <w:marLeft w:val="0"/>
      <w:marRight w:val="0"/>
      <w:marTop w:val="0"/>
      <w:marBottom w:val="0"/>
      <w:divBdr>
        <w:top w:val="none" w:sz="0" w:space="0" w:color="auto"/>
        <w:left w:val="none" w:sz="0" w:space="0" w:color="auto"/>
        <w:bottom w:val="none" w:sz="0" w:space="0" w:color="auto"/>
        <w:right w:val="none" w:sz="0" w:space="0" w:color="auto"/>
      </w:divBdr>
    </w:div>
    <w:div w:id="285083209">
      <w:bodyDiv w:val="1"/>
      <w:marLeft w:val="0"/>
      <w:marRight w:val="0"/>
      <w:marTop w:val="0"/>
      <w:marBottom w:val="0"/>
      <w:divBdr>
        <w:top w:val="none" w:sz="0" w:space="0" w:color="auto"/>
        <w:left w:val="none" w:sz="0" w:space="0" w:color="auto"/>
        <w:bottom w:val="none" w:sz="0" w:space="0" w:color="auto"/>
        <w:right w:val="none" w:sz="0" w:space="0" w:color="auto"/>
      </w:divBdr>
    </w:div>
    <w:div w:id="285357390">
      <w:bodyDiv w:val="1"/>
      <w:marLeft w:val="0"/>
      <w:marRight w:val="0"/>
      <w:marTop w:val="0"/>
      <w:marBottom w:val="0"/>
      <w:divBdr>
        <w:top w:val="none" w:sz="0" w:space="0" w:color="auto"/>
        <w:left w:val="none" w:sz="0" w:space="0" w:color="auto"/>
        <w:bottom w:val="none" w:sz="0" w:space="0" w:color="auto"/>
        <w:right w:val="none" w:sz="0" w:space="0" w:color="auto"/>
      </w:divBdr>
    </w:div>
    <w:div w:id="286665983">
      <w:bodyDiv w:val="1"/>
      <w:marLeft w:val="0"/>
      <w:marRight w:val="0"/>
      <w:marTop w:val="0"/>
      <w:marBottom w:val="0"/>
      <w:divBdr>
        <w:top w:val="none" w:sz="0" w:space="0" w:color="auto"/>
        <w:left w:val="none" w:sz="0" w:space="0" w:color="auto"/>
        <w:bottom w:val="none" w:sz="0" w:space="0" w:color="auto"/>
        <w:right w:val="none" w:sz="0" w:space="0" w:color="auto"/>
      </w:divBdr>
    </w:div>
    <w:div w:id="286935436">
      <w:bodyDiv w:val="1"/>
      <w:marLeft w:val="0"/>
      <w:marRight w:val="0"/>
      <w:marTop w:val="0"/>
      <w:marBottom w:val="0"/>
      <w:divBdr>
        <w:top w:val="none" w:sz="0" w:space="0" w:color="auto"/>
        <w:left w:val="none" w:sz="0" w:space="0" w:color="auto"/>
        <w:bottom w:val="none" w:sz="0" w:space="0" w:color="auto"/>
        <w:right w:val="none" w:sz="0" w:space="0" w:color="auto"/>
      </w:divBdr>
    </w:div>
    <w:div w:id="287051107">
      <w:bodyDiv w:val="1"/>
      <w:marLeft w:val="0"/>
      <w:marRight w:val="0"/>
      <w:marTop w:val="0"/>
      <w:marBottom w:val="0"/>
      <w:divBdr>
        <w:top w:val="none" w:sz="0" w:space="0" w:color="auto"/>
        <w:left w:val="none" w:sz="0" w:space="0" w:color="auto"/>
        <w:bottom w:val="none" w:sz="0" w:space="0" w:color="auto"/>
        <w:right w:val="none" w:sz="0" w:space="0" w:color="auto"/>
      </w:divBdr>
    </w:div>
    <w:div w:id="287591920">
      <w:bodyDiv w:val="1"/>
      <w:marLeft w:val="0"/>
      <w:marRight w:val="0"/>
      <w:marTop w:val="0"/>
      <w:marBottom w:val="0"/>
      <w:divBdr>
        <w:top w:val="none" w:sz="0" w:space="0" w:color="auto"/>
        <w:left w:val="none" w:sz="0" w:space="0" w:color="auto"/>
        <w:bottom w:val="none" w:sz="0" w:space="0" w:color="auto"/>
        <w:right w:val="none" w:sz="0" w:space="0" w:color="auto"/>
      </w:divBdr>
    </w:div>
    <w:div w:id="287703966">
      <w:bodyDiv w:val="1"/>
      <w:marLeft w:val="0"/>
      <w:marRight w:val="0"/>
      <w:marTop w:val="0"/>
      <w:marBottom w:val="0"/>
      <w:divBdr>
        <w:top w:val="none" w:sz="0" w:space="0" w:color="auto"/>
        <w:left w:val="none" w:sz="0" w:space="0" w:color="auto"/>
        <w:bottom w:val="none" w:sz="0" w:space="0" w:color="auto"/>
        <w:right w:val="none" w:sz="0" w:space="0" w:color="auto"/>
      </w:divBdr>
    </w:div>
    <w:div w:id="288053017">
      <w:bodyDiv w:val="1"/>
      <w:marLeft w:val="0"/>
      <w:marRight w:val="0"/>
      <w:marTop w:val="0"/>
      <w:marBottom w:val="0"/>
      <w:divBdr>
        <w:top w:val="none" w:sz="0" w:space="0" w:color="auto"/>
        <w:left w:val="none" w:sz="0" w:space="0" w:color="auto"/>
        <w:bottom w:val="none" w:sz="0" w:space="0" w:color="auto"/>
        <w:right w:val="none" w:sz="0" w:space="0" w:color="auto"/>
      </w:divBdr>
    </w:div>
    <w:div w:id="288174221">
      <w:bodyDiv w:val="1"/>
      <w:marLeft w:val="0"/>
      <w:marRight w:val="0"/>
      <w:marTop w:val="0"/>
      <w:marBottom w:val="0"/>
      <w:divBdr>
        <w:top w:val="none" w:sz="0" w:space="0" w:color="auto"/>
        <w:left w:val="none" w:sz="0" w:space="0" w:color="auto"/>
        <w:bottom w:val="none" w:sz="0" w:space="0" w:color="auto"/>
        <w:right w:val="none" w:sz="0" w:space="0" w:color="auto"/>
      </w:divBdr>
    </w:div>
    <w:div w:id="288634639">
      <w:bodyDiv w:val="1"/>
      <w:marLeft w:val="0"/>
      <w:marRight w:val="0"/>
      <w:marTop w:val="0"/>
      <w:marBottom w:val="0"/>
      <w:divBdr>
        <w:top w:val="none" w:sz="0" w:space="0" w:color="auto"/>
        <w:left w:val="none" w:sz="0" w:space="0" w:color="auto"/>
        <w:bottom w:val="none" w:sz="0" w:space="0" w:color="auto"/>
        <w:right w:val="none" w:sz="0" w:space="0" w:color="auto"/>
      </w:divBdr>
    </w:div>
    <w:div w:id="288752419">
      <w:bodyDiv w:val="1"/>
      <w:marLeft w:val="0"/>
      <w:marRight w:val="0"/>
      <w:marTop w:val="0"/>
      <w:marBottom w:val="0"/>
      <w:divBdr>
        <w:top w:val="none" w:sz="0" w:space="0" w:color="auto"/>
        <w:left w:val="none" w:sz="0" w:space="0" w:color="auto"/>
        <w:bottom w:val="none" w:sz="0" w:space="0" w:color="auto"/>
        <w:right w:val="none" w:sz="0" w:space="0" w:color="auto"/>
      </w:divBdr>
    </w:div>
    <w:div w:id="288973306">
      <w:bodyDiv w:val="1"/>
      <w:marLeft w:val="0"/>
      <w:marRight w:val="0"/>
      <w:marTop w:val="0"/>
      <w:marBottom w:val="0"/>
      <w:divBdr>
        <w:top w:val="none" w:sz="0" w:space="0" w:color="auto"/>
        <w:left w:val="none" w:sz="0" w:space="0" w:color="auto"/>
        <w:bottom w:val="none" w:sz="0" w:space="0" w:color="auto"/>
        <w:right w:val="none" w:sz="0" w:space="0" w:color="auto"/>
      </w:divBdr>
    </w:div>
    <w:div w:id="289169934">
      <w:bodyDiv w:val="1"/>
      <w:marLeft w:val="0"/>
      <w:marRight w:val="0"/>
      <w:marTop w:val="0"/>
      <w:marBottom w:val="0"/>
      <w:divBdr>
        <w:top w:val="none" w:sz="0" w:space="0" w:color="auto"/>
        <w:left w:val="none" w:sz="0" w:space="0" w:color="auto"/>
        <w:bottom w:val="none" w:sz="0" w:space="0" w:color="auto"/>
        <w:right w:val="none" w:sz="0" w:space="0" w:color="auto"/>
      </w:divBdr>
    </w:div>
    <w:div w:id="289290468">
      <w:bodyDiv w:val="1"/>
      <w:marLeft w:val="0"/>
      <w:marRight w:val="0"/>
      <w:marTop w:val="0"/>
      <w:marBottom w:val="0"/>
      <w:divBdr>
        <w:top w:val="none" w:sz="0" w:space="0" w:color="auto"/>
        <w:left w:val="none" w:sz="0" w:space="0" w:color="auto"/>
        <w:bottom w:val="none" w:sz="0" w:space="0" w:color="auto"/>
        <w:right w:val="none" w:sz="0" w:space="0" w:color="auto"/>
      </w:divBdr>
    </w:div>
    <w:div w:id="289360649">
      <w:bodyDiv w:val="1"/>
      <w:marLeft w:val="0"/>
      <w:marRight w:val="0"/>
      <w:marTop w:val="0"/>
      <w:marBottom w:val="0"/>
      <w:divBdr>
        <w:top w:val="none" w:sz="0" w:space="0" w:color="auto"/>
        <w:left w:val="none" w:sz="0" w:space="0" w:color="auto"/>
        <w:bottom w:val="none" w:sz="0" w:space="0" w:color="auto"/>
        <w:right w:val="none" w:sz="0" w:space="0" w:color="auto"/>
      </w:divBdr>
    </w:div>
    <w:div w:id="289365833">
      <w:bodyDiv w:val="1"/>
      <w:marLeft w:val="0"/>
      <w:marRight w:val="0"/>
      <w:marTop w:val="0"/>
      <w:marBottom w:val="0"/>
      <w:divBdr>
        <w:top w:val="none" w:sz="0" w:space="0" w:color="auto"/>
        <w:left w:val="none" w:sz="0" w:space="0" w:color="auto"/>
        <w:bottom w:val="none" w:sz="0" w:space="0" w:color="auto"/>
        <w:right w:val="none" w:sz="0" w:space="0" w:color="auto"/>
      </w:divBdr>
    </w:div>
    <w:div w:id="289479601">
      <w:bodyDiv w:val="1"/>
      <w:marLeft w:val="0"/>
      <w:marRight w:val="0"/>
      <w:marTop w:val="0"/>
      <w:marBottom w:val="0"/>
      <w:divBdr>
        <w:top w:val="none" w:sz="0" w:space="0" w:color="auto"/>
        <w:left w:val="none" w:sz="0" w:space="0" w:color="auto"/>
        <w:bottom w:val="none" w:sz="0" w:space="0" w:color="auto"/>
        <w:right w:val="none" w:sz="0" w:space="0" w:color="auto"/>
      </w:divBdr>
    </w:div>
    <w:div w:id="289629486">
      <w:bodyDiv w:val="1"/>
      <w:marLeft w:val="0"/>
      <w:marRight w:val="0"/>
      <w:marTop w:val="0"/>
      <w:marBottom w:val="0"/>
      <w:divBdr>
        <w:top w:val="none" w:sz="0" w:space="0" w:color="auto"/>
        <w:left w:val="none" w:sz="0" w:space="0" w:color="auto"/>
        <w:bottom w:val="none" w:sz="0" w:space="0" w:color="auto"/>
        <w:right w:val="none" w:sz="0" w:space="0" w:color="auto"/>
      </w:divBdr>
    </w:div>
    <w:div w:id="289629515">
      <w:bodyDiv w:val="1"/>
      <w:marLeft w:val="0"/>
      <w:marRight w:val="0"/>
      <w:marTop w:val="0"/>
      <w:marBottom w:val="0"/>
      <w:divBdr>
        <w:top w:val="none" w:sz="0" w:space="0" w:color="auto"/>
        <w:left w:val="none" w:sz="0" w:space="0" w:color="auto"/>
        <w:bottom w:val="none" w:sz="0" w:space="0" w:color="auto"/>
        <w:right w:val="none" w:sz="0" w:space="0" w:color="auto"/>
      </w:divBdr>
    </w:div>
    <w:div w:id="289631891">
      <w:bodyDiv w:val="1"/>
      <w:marLeft w:val="0"/>
      <w:marRight w:val="0"/>
      <w:marTop w:val="0"/>
      <w:marBottom w:val="0"/>
      <w:divBdr>
        <w:top w:val="none" w:sz="0" w:space="0" w:color="auto"/>
        <w:left w:val="none" w:sz="0" w:space="0" w:color="auto"/>
        <w:bottom w:val="none" w:sz="0" w:space="0" w:color="auto"/>
        <w:right w:val="none" w:sz="0" w:space="0" w:color="auto"/>
      </w:divBdr>
    </w:div>
    <w:div w:id="289633135">
      <w:bodyDiv w:val="1"/>
      <w:marLeft w:val="0"/>
      <w:marRight w:val="0"/>
      <w:marTop w:val="0"/>
      <w:marBottom w:val="0"/>
      <w:divBdr>
        <w:top w:val="none" w:sz="0" w:space="0" w:color="auto"/>
        <w:left w:val="none" w:sz="0" w:space="0" w:color="auto"/>
        <w:bottom w:val="none" w:sz="0" w:space="0" w:color="auto"/>
        <w:right w:val="none" w:sz="0" w:space="0" w:color="auto"/>
      </w:divBdr>
    </w:div>
    <w:div w:id="289671863">
      <w:bodyDiv w:val="1"/>
      <w:marLeft w:val="0"/>
      <w:marRight w:val="0"/>
      <w:marTop w:val="0"/>
      <w:marBottom w:val="0"/>
      <w:divBdr>
        <w:top w:val="none" w:sz="0" w:space="0" w:color="auto"/>
        <w:left w:val="none" w:sz="0" w:space="0" w:color="auto"/>
        <w:bottom w:val="none" w:sz="0" w:space="0" w:color="auto"/>
        <w:right w:val="none" w:sz="0" w:space="0" w:color="auto"/>
      </w:divBdr>
    </w:div>
    <w:div w:id="289744713">
      <w:bodyDiv w:val="1"/>
      <w:marLeft w:val="0"/>
      <w:marRight w:val="0"/>
      <w:marTop w:val="0"/>
      <w:marBottom w:val="0"/>
      <w:divBdr>
        <w:top w:val="none" w:sz="0" w:space="0" w:color="auto"/>
        <w:left w:val="none" w:sz="0" w:space="0" w:color="auto"/>
        <w:bottom w:val="none" w:sz="0" w:space="0" w:color="auto"/>
        <w:right w:val="none" w:sz="0" w:space="0" w:color="auto"/>
      </w:divBdr>
    </w:div>
    <w:div w:id="289752092">
      <w:bodyDiv w:val="1"/>
      <w:marLeft w:val="0"/>
      <w:marRight w:val="0"/>
      <w:marTop w:val="0"/>
      <w:marBottom w:val="0"/>
      <w:divBdr>
        <w:top w:val="none" w:sz="0" w:space="0" w:color="auto"/>
        <w:left w:val="none" w:sz="0" w:space="0" w:color="auto"/>
        <w:bottom w:val="none" w:sz="0" w:space="0" w:color="auto"/>
        <w:right w:val="none" w:sz="0" w:space="0" w:color="auto"/>
      </w:divBdr>
    </w:div>
    <w:div w:id="290015662">
      <w:bodyDiv w:val="1"/>
      <w:marLeft w:val="0"/>
      <w:marRight w:val="0"/>
      <w:marTop w:val="0"/>
      <w:marBottom w:val="0"/>
      <w:divBdr>
        <w:top w:val="none" w:sz="0" w:space="0" w:color="auto"/>
        <w:left w:val="none" w:sz="0" w:space="0" w:color="auto"/>
        <w:bottom w:val="none" w:sz="0" w:space="0" w:color="auto"/>
        <w:right w:val="none" w:sz="0" w:space="0" w:color="auto"/>
      </w:divBdr>
    </w:div>
    <w:div w:id="290090441">
      <w:bodyDiv w:val="1"/>
      <w:marLeft w:val="0"/>
      <w:marRight w:val="0"/>
      <w:marTop w:val="0"/>
      <w:marBottom w:val="0"/>
      <w:divBdr>
        <w:top w:val="none" w:sz="0" w:space="0" w:color="auto"/>
        <w:left w:val="none" w:sz="0" w:space="0" w:color="auto"/>
        <w:bottom w:val="none" w:sz="0" w:space="0" w:color="auto"/>
        <w:right w:val="none" w:sz="0" w:space="0" w:color="auto"/>
      </w:divBdr>
    </w:div>
    <w:div w:id="290290481">
      <w:bodyDiv w:val="1"/>
      <w:marLeft w:val="0"/>
      <w:marRight w:val="0"/>
      <w:marTop w:val="0"/>
      <w:marBottom w:val="0"/>
      <w:divBdr>
        <w:top w:val="none" w:sz="0" w:space="0" w:color="auto"/>
        <w:left w:val="none" w:sz="0" w:space="0" w:color="auto"/>
        <w:bottom w:val="none" w:sz="0" w:space="0" w:color="auto"/>
        <w:right w:val="none" w:sz="0" w:space="0" w:color="auto"/>
      </w:divBdr>
    </w:div>
    <w:div w:id="290980704">
      <w:bodyDiv w:val="1"/>
      <w:marLeft w:val="0"/>
      <w:marRight w:val="0"/>
      <w:marTop w:val="0"/>
      <w:marBottom w:val="0"/>
      <w:divBdr>
        <w:top w:val="none" w:sz="0" w:space="0" w:color="auto"/>
        <w:left w:val="none" w:sz="0" w:space="0" w:color="auto"/>
        <w:bottom w:val="none" w:sz="0" w:space="0" w:color="auto"/>
        <w:right w:val="none" w:sz="0" w:space="0" w:color="auto"/>
      </w:divBdr>
    </w:div>
    <w:div w:id="291136566">
      <w:bodyDiv w:val="1"/>
      <w:marLeft w:val="0"/>
      <w:marRight w:val="0"/>
      <w:marTop w:val="0"/>
      <w:marBottom w:val="0"/>
      <w:divBdr>
        <w:top w:val="none" w:sz="0" w:space="0" w:color="auto"/>
        <w:left w:val="none" w:sz="0" w:space="0" w:color="auto"/>
        <w:bottom w:val="none" w:sz="0" w:space="0" w:color="auto"/>
        <w:right w:val="none" w:sz="0" w:space="0" w:color="auto"/>
      </w:divBdr>
    </w:div>
    <w:div w:id="291254433">
      <w:bodyDiv w:val="1"/>
      <w:marLeft w:val="0"/>
      <w:marRight w:val="0"/>
      <w:marTop w:val="0"/>
      <w:marBottom w:val="0"/>
      <w:divBdr>
        <w:top w:val="none" w:sz="0" w:space="0" w:color="auto"/>
        <w:left w:val="none" w:sz="0" w:space="0" w:color="auto"/>
        <w:bottom w:val="none" w:sz="0" w:space="0" w:color="auto"/>
        <w:right w:val="none" w:sz="0" w:space="0" w:color="auto"/>
      </w:divBdr>
    </w:div>
    <w:div w:id="291635564">
      <w:bodyDiv w:val="1"/>
      <w:marLeft w:val="0"/>
      <w:marRight w:val="0"/>
      <w:marTop w:val="0"/>
      <w:marBottom w:val="0"/>
      <w:divBdr>
        <w:top w:val="none" w:sz="0" w:space="0" w:color="auto"/>
        <w:left w:val="none" w:sz="0" w:space="0" w:color="auto"/>
        <w:bottom w:val="none" w:sz="0" w:space="0" w:color="auto"/>
        <w:right w:val="none" w:sz="0" w:space="0" w:color="auto"/>
      </w:divBdr>
    </w:div>
    <w:div w:id="291787216">
      <w:bodyDiv w:val="1"/>
      <w:marLeft w:val="0"/>
      <w:marRight w:val="0"/>
      <w:marTop w:val="0"/>
      <w:marBottom w:val="0"/>
      <w:divBdr>
        <w:top w:val="none" w:sz="0" w:space="0" w:color="auto"/>
        <w:left w:val="none" w:sz="0" w:space="0" w:color="auto"/>
        <w:bottom w:val="none" w:sz="0" w:space="0" w:color="auto"/>
        <w:right w:val="none" w:sz="0" w:space="0" w:color="auto"/>
      </w:divBdr>
    </w:div>
    <w:div w:id="291983677">
      <w:bodyDiv w:val="1"/>
      <w:marLeft w:val="0"/>
      <w:marRight w:val="0"/>
      <w:marTop w:val="0"/>
      <w:marBottom w:val="0"/>
      <w:divBdr>
        <w:top w:val="none" w:sz="0" w:space="0" w:color="auto"/>
        <w:left w:val="none" w:sz="0" w:space="0" w:color="auto"/>
        <w:bottom w:val="none" w:sz="0" w:space="0" w:color="auto"/>
        <w:right w:val="none" w:sz="0" w:space="0" w:color="auto"/>
      </w:divBdr>
    </w:div>
    <w:div w:id="292104863">
      <w:bodyDiv w:val="1"/>
      <w:marLeft w:val="0"/>
      <w:marRight w:val="0"/>
      <w:marTop w:val="0"/>
      <w:marBottom w:val="0"/>
      <w:divBdr>
        <w:top w:val="none" w:sz="0" w:space="0" w:color="auto"/>
        <w:left w:val="none" w:sz="0" w:space="0" w:color="auto"/>
        <w:bottom w:val="none" w:sz="0" w:space="0" w:color="auto"/>
        <w:right w:val="none" w:sz="0" w:space="0" w:color="auto"/>
      </w:divBdr>
    </w:div>
    <w:div w:id="292175334">
      <w:bodyDiv w:val="1"/>
      <w:marLeft w:val="0"/>
      <w:marRight w:val="0"/>
      <w:marTop w:val="0"/>
      <w:marBottom w:val="0"/>
      <w:divBdr>
        <w:top w:val="none" w:sz="0" w:space="0" w:color="auto"/>
        <w:left w:val="none" w:sz="0" w:space="0" w:color="auto"/>
        <w:bottom w:val="none" w:sz="0" w:space="0" w:color="auto"/>
        <w:right w:val="none" w:sz="0" w:space="0" w:color="auto"/>
      </w:divBdr>
    </w:div>
    <w:div w:id="292250324">
      <w:bodyDiv w:val="1"/>
      <w:marLeft w:val="0"/>
      <w:marRight w:val="0"/>
      <w:marTop w:val="0"/>
      <w:marBottom w:val="0"/>
      <w:divBdr>
        <w:top w:val="none" w:sz="0" w:space="0" w:color="auto"/>
        <w:left w:val="none" w:sz="0" w:space="0" w:color="auto"/>
        <w:bottom w:val="none" w:sz="0" w:space="0" w:color="auto"/>
        <w:right w:val="none" w:sz="0" w:space="0" w:color="auto"/>
      </w:divBdr>
    </w:div>
    <w:div w:id="292367251">
      <w:bodyDiv w:val="1"/>
      <w:marLeft w:val="0"/>
      <w:marRight w:val="0"/>
      <w:marTop w:val="0"/>
      <w:marBottom w:val="0"/>
      <w:divBdr>
        <w:top w:val="none" w:sz="0" w:space="0" w:color="auto"/>
        <w:left w:val="none" w:sz="0" w:space="0" w:color="auto"/>
        <w:bottom w:val="none" w:sz="0" w:space="0" w:color="auto"/>
        <w:right w:val="none" w:sz="0" w:space="0" w:color="auto"/>
      </w:divBdr>
    </w:div>
    <w:div w:id="292753149">
      <w:bodyDiv w:val="1"/>
      <w:marLeft w:val="0"/>
      <w:marRight w:val="0"/>
      <w:marTop w:val="0"/>
      <w:marBottom w:val="0"/>
      <w:divBdr>
        <w:top w:val="none" w:sz="0" w:space="0" w:color="auto"/>
        <w:left w:val="none" w:sz="0" w:space="0" w:color="auto"/>
        <w:bottom w:val="none" w:sz="0" w:space="0" w:color="auto"/>
        <w:right w:val="none" w:sz="0" w:space="0" w:color="auto"/>
      </w:divBdr>
    </w:div>
    <w:div w:id="293219801">
      <w:bodyDiv w:val="1"/>
      <w:marLeft w:val="0"/>
      <w:marRight w:val="0"/>
      <w:marTop w:val="0"/>
      <w:marBottom w:val="0"/>
      <w:divBdr>
        <w:top w:val="none" w:sz="0" w:space="0" w:color="auto"/>
        <w:left w:val="none" w:sz="0" w:space="0" w:color="auto"/>
        <w:bottom w:val="none" w:sz="0" w:space="0" w:color="auto"/>
        <w:right w:val="none" w:sz="0" w:space="0" w:color="auto"/>
      </w:divBdr>
    </w:div>
    <w:div w:id="293412919">
      <w:bodyDiv w:val="1"/>
      <w:marLeft w:val="0"/>
      <w:marRight w:val="0"/>
      <w:marTop w:val="0"/>
      <w:marBottom w:val="0"/>
      <w:divBdr>
        <w:top w:val="none" w:sz="0" w:space="0" w:color="auto"/>
        <w:left w:val="none" w:sz="0" w:space="0" w:color="auto"/>
        <w:bottom w:val="none" w:sz="0" w:space="0" w:color="auto"/>
        <w:right w:val="none" w:sz="0" w:space="0" w:color="auto"/>
      </w:divBdr>
    </w:div>
    <w:div w:id="293483810">
      <w:bodyDiv w:val="1"/>
      <w:marLeft w:val="0"/>
      <w:marRight w:val="0"/>
      <w:marTop w:val="0"/>
      <w:marBottom w:val="0"/>
      <w:divBdr>
        <w:top w:val="none" w:sz="0" w:space="0" w:color="auto"/>
        <w:left w:val="none" w:sz="0" w:space="0" w:color="auto"/>
        <w:bottom w:val="none" w:sz="0" w:space="0" w:color="auto"/>
        <w:right w:val="none" w:sz="0" w:space="0" w:color="auto"/>
      </w:divBdr>
    </w:div>
    <w:div w:id="293489665">
      <w:bodyDiv w:val="1"/>
      <w:marLeft w:val="0"/>
      <w:marRight w:val="0"/>
      <w:marTop w:val="0"/>
      <w:marBottom w:val="0"/>
      <w:divBdr>
        <w:top w:val="none" w:sz="0" w:space="0" w:color="auto"/>
        <w:left w:val="none" w:sz="0" w:space="0" w:color="auto"/>
        <w:bottom w:val="none" w:sz="0" w:space="0" w:color="auto"/>
        <w:right w:val="none" w:sz="0" w:space="0" w:color="auto"/>
      </w:divBdr>
    </w:div>
    <w:div w:id="294143558">
      <w:bodyDiv w:val="1"/>
      <w:marLeft w:val="0"/>
      <w:marRight w:val="0"/>
      <w:marTop w:val="0"/>
      <w:marBottom w:val="0"/>
      <w:divBdr>
        <w:top w:val="none" w:sz="0" w:space="0" w:color="auto"/>
        <w:left w:val="none" w:sz="0" w:space="0" w:color="auto"/>
        <w:bottom w:val="none" w:sz="0" w:space="0" w:color="auto"/>
        <w:right w:val="none" w:sz="0" w:space="0" w:color="auto"/>
      </w:divBdr>
    </w:div>
    <w:div w:id="294214989">
      <w:bodyDiv w:val="1"/>
      <w:marLeft w:val="0"/>
      <w:marRight w:val="0"/>
      <w:marTop w:val="0"/>
      <w:marBottom w:val="0"/>
      <w:divBdr>
        <w:top w:val="none" w:sz="0" w:space="0" w:color="auto"/>
        <w:left w:val="none" w:sz="0" w:space="0" w:color="auto"/>
        <w:bottom w:val="none" w:sz="0" w:space="0" w:color="auto"/>
        <w:right w:val="none" w:sz="0" w:space="0" w:color="auto"/>
      </w:divBdr>
    </w:div>
    <w:div w:id="294262574">
      <w:bodyDiv w:val="1"/>
      <w:marLeft w:val="0"/>
      <w:marRight w:val="0"/>
      <w:marTop w:val="0"/>
      <w:marBottom w:val="0"/>
      <w:divBdr>
        <w:top w:val="none" w:sz="0" w:space="0" w:color="auto"/>
        <w:left w:val="none" w:sz="0" w:space="0" w:color="auto"/>
        <w:bottom w:val="none" w:sz="0" w:space="0" w:color="auto"/>
        <w:right w:val="none" w:sz="0" w:space="0" w:color="auto"/>
      </w:divBdr>
    </w:div>
    <w:div w:id="294875927">
      <w:bodyDiv w:val="1"/>
      <w:marLeft w:val="0"/>
      <w:marRight w:val="0"/>
      <w:marTop w:val="0"/>
      <w:marBottom w:val="0"/>
      <w:divBdr>
        <w:top w:val="none" w:sz="0" w:space="0" w:color="auto"/>
        <w:left w:val="none" w:sz="0" w:space="0" w:color="auto"/>
        <w:bottom w:val="none" w:sz="0" w:space="0" w:color="auto"/>
        <w:right w:val="none" w:sz="0" w:space="0" w:color="auto"/>
      </w:divBdr>
    </w:div>
    <w:div w:id="294991840">
      <w:bodyDiv w:val="1"/>
      <w:marLeft w:val="0"/>
      <w:marRight w:val="0"/>
      <w:marTop w:val="0"/>
      <w:marBottom w:val="0"/>
      <w:divBdr>
        <w:top w:val="none" w:sz="0" w:space="0" w:color="auto"/>
        <w:left w:val="none" w:sz="0" w:space="0" w:color="auto"/>
        <w:bottom w:val="none" w:sz="0" w:space="0" w:color="auto"/>
        <w:right w:val="none" w:sz="0" w:space="0" w:color="auto"/>
      </w:divBdr>
    </w:div>
    <w:div w:id="295183626">
      <w:bodyDiv w:val="1"/>
      <w:marLeft w:val="0"/>
      <w:marRight w:val="0"/>
      <w:marTop w:val="0"/>
      <w:marBottom w:val="0"/>
      <w:divBdr>
        <w:top w:val="none" w:sz="0" w:space="0" w:color="auto"/>
        <w:left w:val="none" w:sz="0" w:space="0" w:color="auto"/>
        <w:bottom w:val="none" w:sz="0" w:space="0" w:color="auto"/>
        <w:right w:val="none" w:sz="0" w:space="0" w:color="auto"/>
      </w:divBdr>
    </w:div>
    <w:div w:id="295451699">
      <w:bodyDiv w:val="1"/>
      <w:marLeft w:val="0"/>
      <w:marRight w:val="0"/>
      <w:marTop w:val="0"/>
      <w:marBottom w:val="0"/>
      <w:divBdr>
        <w:top w:val="none" w:sz="0" w:space="0" w:color="auto"/>
        <w:left w:val="none" w:sz="0" w:space="0" w:color="auto"/>
        <w:bottom w:val="none" w:sz="0" w:space="0" w:color="auto"/>
        <w:right w:val="none" w:sz="0" w:space="0" w:color="auto"/>
      </w:divBdr>
    </w:div>
    <w:div w:id="295532661">
      <w:bodyDiv w:val="1"/>
      <w:marLeft w:val="0"/>
      <w:marRight w:val="0"/>
      <w:marTop w:val="0"/>
      <w:marBottom w:val="0"/>
      <w:divBdr>
        <w:top w:val="none" w:sz="0" w:space="0" w:color="auto"/>
        <w:left w:val="none" w:sz="0" w:space="0" w:color="auto"/>
        <w:bottom w:val="none" w:sz="0" w:space="0" w:color="auto"/>
        <w:right w:val="none" w:sz="0" w:space="0" w:color="auto"/>
      </w:divBdr>
    </w:div>
    <w:div w:id="295917477">
      <w:bodyDiv w:val="1"/>
      <w:marLeft w:val="0"/>
      <w:marRight w:val="0"/>
      <w:marTop w:val="0"/>
      <w:marBottom w:val="0"/>
      <w:divBdr>
        <w:top w:val="none" w:sz="0" w:space="0" w:color="auto"/>
        <w:left w:val="none" w:sz="0" w:space="0" w:color="auto"/>
        <w:bottom w:val="none" w:sz="0" w:space="0" w:color="auto"/>
        <w:right w:val="none" w:sz="0" w:space="0" w:color="auto"/>
      </w:divBdr>
    </w:div>
    <w:div w:id="296301282">
      <w:bodyDiv w:val="1"/>
      <w:marLeft w:val="0"/>
      <w:marRight w:val="0"/>
      <w:marTop w:val="0"/>
      <w:marBottom w:val="0"/>
      <w:divBdr>
        <w:top w:val="none" w:sz="0" w:space="0" w:color="auto"/>
        <w:left w:val="none" w:sz="0" w:space="0" w:color="auto"/>
        <w:bottom w:val="none" w:sz="0" w:space="0" w:color="auto"/>
        <w:right w:val="none" w:sz="0" w:space="0" w:color="auto"/>
      </w:divBdr>
    </w:div>
    <w:div w:id="296450769">
      <w:bodyDiv w:val="1"/>
      <w:marLeft w:val="0"/>
      <w:marRight w:val="0"/>
      <w:marTop w:val="0"/>
      <w:marBottom w:val="0"/>
      <w:divBdr>
        <w:top w:val="none" w:sz="0" w:space="0" w:color="auto"/>
        <w:left w:val="none" w:sz="0" w:space="0" w:color="auto"/>
        <w:bottom w:val="none" w:sz="0" w:space="0" w:color="auto"/>
        <w:right w:val="none" w:sz="0" w:space="0" w:color="auto"/>
      </w:divBdr>
    </w:div>
    <w:div w:id="296569959">
      <w:bodyDiv w:val="1"/>
      <w:marLeft w:val="0"/>
      <w:marRight w:val="0"/>
      <w:marTop w:val="0"/>
      <w:marBottom w:val="0"/>
      <w:divBdr>
        <w:top w:val="none" w:sz="0" w:space="0" w:color="auto"/>
        <w:left w:val="none" w:sz="0" w:space="0" w:color="auto"/>
        <w:bottom w:val="none" w:sz="0" w:space="0" w:color="auto"/>
        <w:right w:val="none" w:sz="0" w:space="0" w:color="auto"/>
      </w:divBdr>
    </w:div>
    <w:div w:id="296570213">
      <w:bodyDiv w:val="1"/>
      <w:marLeft w:val="0"/>
      <w:marRight w:val="0"/>
      <w:marTop w:val="0"/>
      <w:marBottom w:val="0"/>
      <w:divBdr>
        <w:top w:val="none" w:sz="0" w:space="0" w:color="auto"/>
        <w:left w:val="none" w:sz="0" w:space="0" w:color="auto"/>
        <w:bottom w:val="none" w:sz="0" w:space="0" w:color="auto"/>
        <w:right w:val="none" w:sz="0" w:space="0" w:color="auto"/>
      </w:divBdr>
    </w:div>
    <w:div w:id="296685727">
      <w:bodyDiv w:val="1"/>
      <w:marLeft w:val="0"/>
      <w:marRight w:val="0"/>
      <w:marTop w:val="0"/>
      <w:marBottom w:val="0"/>
      <w:divBdr>
        <w:top w:val="none" w:sz="0" w:space="0" w:color="auto"/>
        <w:left w:val="none" w:sz="0" w:space="0" w:color="auto"/>
        <w:bottom w:val="none" w:sz="0" w:space="0" w:color="auto"/>
        <w:right w:val="none" w:sz="0" w:space="0" w:color="auto"/>
      </w:divBdr>
    </w:div>
    <w:div w:id="296762051">
      <w:bodyDiv w:val="1"/>
      <w:marLeft w:val="0"/>
      <w:marRight w:val="0"/>
      <w:marTop w:val="0"/>
      <w:marBottom w:val="0"/>
      <w:divBdr>
        <w:top w:val="none" w:sz="0" w:space="0" w:color="auto"/>
        <w:left w:val="none" w:sz="0" w:space="0" w:color="auto"/>
        <w:bottom w:val="none" w:sz="0" w:space="0" w:color="auto"/>
        <w:right w:val="none" w:sz="0" w:space="0" w:color="auto"/>
      </w:divBdr>
    </w:div>
    <w:div w:id="296880355">
      <w:bodyDiv w:val="1"/>
      <w:marLeft w:val="0"/>
      <w:marRight w:val="0"/>
      <w:marTop w:val="0"/>
      <w:marBottom w:val="0"/>
      <w:divBdr>
        <w:top w:val="none" w:sz="0" w:space="0" w:color="auto"/>
        <w:left w:val="none" w:sz="0" w:space="0" w:color="auto"/>
        <w:bottom w:val="none" w:sz="0" w:space="0" w:color="auto"/>
        <w:right w:val="none" w:sz="0" w:space="0" w:color="auto"/>
      </w:divBdr>
    </w:div>
    <w:div w:id="297343027">
      <w:bodyDiv w:val="1"/>
      <w:marLeft w:val="0"/>
      <w:marRight w:val="0"/>
      <w:marTop w:val="0"/>
      <w:marBottom w:val="0"/>
      <w:divBdr>
        <w:top w:val="none" w:sz="0" w:space="0" w:color="auto"/>
        <w:left w:val="none" w:sz="0" w:space="0" w:color="auto"/>
        <w:bottom w:val="none" w:sz="0" w:space="0" w:color="auto"/>
        <w:right w:val="none" w:sz="0" w:space="0" w:color="auto"/>
      </w:divBdr>
    </w:div>
    <w:div w:id="297758992">
      <w:bodyDiv w:val="1"/>
      <w:marLeft w:val="0"/>
      <w:marRight w:val="0"/>
      <w:marTop w:val="0"/>
      <w:marBottom w:val="0"/>
      <w:divBdr>
        <w:top w:val="none" w:sz="0" w:space="0" w:color="auto"/>
        <w:left w:val="none" w:sz="0" w:space="0" w:color="auto"/>
        <w:bottom w:val="none" w:sz="0" w:space="0" w:color="auto"/>
        <w:right w:val="none" w:sz="0" w:space="0" w:color="auto"/>
      </w:divBdr>
    </w:div>
    <w:div w:id="297802607">
      <w:bodyDiv w:val="1"/>
      <w:marLeft w:val="0"/>
      <w:marRight w:val="0"/>
      <w:marTop w:val="0"/>
      <w:marBottom w:val="0"/>
      <w:divBdr>
        <w:top w:val="none" w:sz="0" w:space="0" w:color="auto"/>
        <w:left w:val="none" w:sz="0" w:space="0" w:color="auto"/>
        <w:bottom w:val="none" w:sz="0" w:space="0" w:color="auto"/>
        <w:right w:val="none" w:sz="0" w:space="0" w:color="auto"/>
      </w:divBdr>
    </w:div>
    <w:div w:id="297883361">
      <w:bodyDiv w:val="1"/>
      <w:marLeft w:val="0"/>
      <w:marRight w:val="0"/>
      <w:marTop w:val="0"/>
      <w:marBottom w:val="0"/>
      <w:divBdr>
        <w:top w:val="none" w:sz="0" w:space="0" w:color="auto"/>
        <w:left w:val="none" w:sz="0" w:space="0" w:color="auto"/>
        <w:bottom w:val="none" w:sz="0" w:space="0" w:color="auto"/>
        <w:right w:val="none" w:sz="0" w:space="0" w:color="auto"/>
      </w:divBdr>
    </w:div>
    <w:div w:id="298414639">
      <w:bodyDiv w:val="1"/>
      <w:marLeft w:val="0"/>
      <w:marRight w:val="0"/>
      <w:marTop w:val="0"/>
      <w:marBottom w:val="0"/>
      <w:divBdr>
        <w:top w:val="none" w:sz="0" w:space="0" w:color="auto"/>
        <w:left w:val="none" w:sz="0" w:space="0" w:color="auto"/>
        <w:bottom w:val="none" w:sz="0" w:space="0" w:color="auto"/>
        <w:right w:val="none" w:sz="0" w:space="0" w:color="auto"/>
      </w:divBdr>
    </w:div>
    <w:div w:id="299118018">
      <w:bodyDiv w:val="1"/>
      <w:marLeft w:val="0"/>
      <w:marRight w:val="0"/>
      <w:marTop w:val="0"/>
      <w:marBottom w:val="0"/>
      <w:divBdr>
        <w:top w:val="none" w:sz="0" w:space="0" w:color="auto"/>
        <w:left w:val="none" w:sz="0" w:space="0" w:color="auto"/>
        <w:bottom w:val="none" w:sz="0" w:space="0" w:color="auto"/>
        <w:right w:val="none" w:sz="0" w:space="0" w:color="auto"/>
      </w:divBdr>
    </w:div>
    <w:div w:id="299190040">
      <w:bodyDiv w:val="1"/>
      <w:marLeft w:val="0"/>
      <w:marRight w:val="0"/>
      <w:marTop w:val="0"/>
      <w:marBottom w:val="0"/>
      <w:divBdr>
        <w:top w:val="none" w:sz="0" w:space="0" w:color="auto"/>
        <w:left w:val="none" w:sz="0" w:space="0" w:color="auto"/>
        <w:bottom w:val="none" w:sz="0" w:space="0" w:color="auto"/>
        <w:right w:val="none" w:sz="0" w:space="0" w:color="auto"/>
      </w:divBdr>
    </w:div>
    <w:div w:id="299505960">
      <w:bodyDiv w:val="1"/>
      <w:marLeft w:val="0"/>
      <w:marRight w:val="0"/>
      <w:marTop w:val="0"/>
      <w:marBottom w:val="0"/>
      <w:divBdr>
        <w:top w:val="none" w:sz="0" w:space="0" w:color="auto"/>
        <w:left w:val="none" w:sz="0" w:space="0" w:color="auto"/>
        <w:bottom w:val="none" w:sz="0" w:space="0" w:color="auto"/>
        <w:right w:val="none" w:sz="0" w:space="0" w:color="auto"/>
      </w:divBdr>
    </w:div>
    <w:div w:id="299573205">
      <w:bodyDiv w:val="1"/>
      <w:marLeft w:val="0"/>
      <w:marRight w:val="0"/>
      <w:marTop w:val="0"/>
      <w:marBottom w:val="0"/>
      <w:divBdr>
        <w:top w:val="none" w:sz="0" w:space="0" w:color="auto"/>
        <w:left w:val="none" w:sz="0" w:space="0" w:color="auto"/>
        <w:bottom w:val="none" w:sz="0" w:space="0" w:color="auto"/>
        <w:right w:val="none" w:sz="0" w:space="0" w:color="auto"/>
      </w:divBdr>
    </w:div>
    <w:div w:id="299657125">
      <w:bodyDiv w:val="1"/>
      <w:marLeft w:val="0"/>
      <w:marRight w:val="0"/>
      <w:marTop w:val="0"/>
      <w:marBottom w:val="0"/>
      <w:divBdr>
        <w:top w:val="none" w:sz="0" w:space="0" w:color="auto"/>
        <w:left w:val="none" w:sz="0" w:space="0" w:color="auto"/>
        <w:bottom w:val="none" w:sz="0" w:space="0" w:color="auto"/>
        <w:right w:val="none" w:sz="0" w:space="0" w:color="auto"/>
      </w:divBdr>
    </w:div>
    <w:div w:id="299774343">
      <w:bodyDiv w:val="1"/>
      <w:marLeft w:val="0"/>
      <w:marRight w:val="0"/>
      <w:marTop w:val="0"/>
      <w:marBottom w:val="0"/>
      <w:divBdr>
        <w:top w:val="none" w:sz="0" w:space="0" w:color="auto"/>
        <w:left w:val="none" w:sz="0" w:space="0" w:color="auto"/>
        <w:bottom w:val="none" w:sz="0" w:space="0" w:color="auto"/>
        <w:right w:val="none" w:sz="0" w:space="0" w:color="auto"/>
      </w:divBdr>
    </w:div>
    <w:div w:id="299845928">
      <w:bodyDiv w:val="1"/>
      <w:marLeft w:val="0"/>
      <w:marRight w:val="0"/>
      <w:marTop w:val="0"/>
      <w:marBottom w:val="0"/>
      <w:divBdr>
        <w:top w:val="none" w:sz="0" w:space="0" w:color="auto"/>
        <w:left w:val="none" w:sz="0" w:space="0" w:color="auto"/>
        <w:bottom w:val="none" w:sz="0" w:space="0" w:color="auto"/>
        <w:right w:val="none" w:sz="0" w:space="0" w:color="auto"/>
      </w:divBdr>
    </w:div>
    <w:div w:id="299847445">
      <w:bodyDiv w:val="1"/>
      <w:marLeft w:val="0"/>
      <w:marRight w:val="0"/>
      <w:marTop w:val="0"/>
      <w:marBottom w:val="0"/>
      <w:divBdr>
        <w:top w:val="none" w:sz="0" w:space="0" w:color="auto"/>
        <w:left w:val="none" w:sz="0" w:space="0" w:color="auto"/>
        <w:bottom w:val="none" w:sz="0" w:space="0" w:color="auto"/>
        <w:right w:val="none" w:sz="0" w:space="0" w:color="auto"/>
      </w:divBdr>
    </w:div>
    <w:div w:id="299849037">
      <w:bodyDiv w:val="1"/>
      <w:marLeft w:val="0"/>
      <w:marRight w:val="0"/>
      <w:marTop w:val="0"/>
      <w:marBottom w:val="0"/>
      <w:divBdr>
        <w:top w:val="none" w:sz="0" w:space="0" w:color="auto"/>
        <w:left w:val="none" w:sz="0" w:space="0" w:color="auto"/>
        <w:bottom w:val="none" w:sz="0" w:space="0" w:color="auto"/>
        <w:right w:val="none" w:sz="0" w:space="0" w:color="auto"/>
      </w:divBdr>
    </w:div>
    <w:div w:id="299850167">
      <w:bodyDiv w:val="1"/>
      <w:marLeft w:val="0"/>
      <w:marRight w:val="0"/>
      <w:marTop w:val="0"/>
      <w:marBottom w:val="0"/>
      <w:divBdr>
        <w:top w:val="none" w:sz="0" w:space="0" w:color="auto"/>
        <w:left w:val="none" w:sz="0" w:space="0" w:color="auto"/>
        <w:bottom w:val="none" w:sz="0" w:space="0" w:color="auto"/>
        <w:right w:val="none" w:sz="0" w:space="0" w:color="auto"/>
      </w:divBdr>
    </w:div>
    <w:div w:id="299919236">
      <w:bodyDiv w:val="1"/>
      <w:marLeft w:val="0"/>
      <w:marRight w:val="0"/>
      <w:marTop w:val="0"/>
      <w:marBottom w:val="0"/>
      <w:divBdr>
        <w:top w:val="none" w:sz="0" w:space="0" w:color="auto"/>
        <w:left w:val="none" w:sz="0" w:space="0" w:color="auto"/>
        <w:bottom w:val="none" w:sz="0" w:space="0" w:color="auto"/>
        <w:right w:val="none" w:sz="0" w:space="0" w:color="auto"/>
      </w:divBdr>
    </w:div>
    <w:div w:id="300422350">
      <w:bodyDiv w:val="1"/>
      <w:marLeft w:val="0"/>
      <w:marRight w:val="0"/>
      <w:marTop w:val="0"/>
      <w:marBottom w:val="0"/>
      <w:divBdr>
        <w:top w:val="none" w:sz="0" w:space="0" w:color="auto"/>
        <w:left w:val="none" w:sz="0" w:space="0" w:color="auto"/>
        <w:bottom w:val="none" w:sz="0" w:space="0" w:color="auto"/>
        <w:right w:val="none" w:sz="0" w:space="0" w:color="auto"/>
      </w:divBdr>
    </w:div>
    <w:div w:id="300693648">
      <w:bodyDiv w:val="1"/>
      <w:marLeft w:val="0"/>
      <w:marRight w:val="0"/>
      <w:marTop w:val="0"/>
      <w:marBottom w:val="0"/>
      <w:divBdr>
        <w:top w:val="none" w:sz="0" w:space="0" w:color="auto"/>
        <w:left w:val="none" w:sz="0" w:space="0" w:color="auto"/>
        <w:bottom w:val="none" w:sz="0" w:space="0" w:color="auto"/>
        <w:right w:val="none" w:sz="0" w:space="0" w:color="auto"/>
      </w:divBdr>
    </w:div>
    <w:div w:id="300694952">
      <w:bodyDiv w:val="1"/>
      <w:marLeft w:val="0"/>
      <w:marRight w:val="0"/>
      <w:marTop w:val="0"/>
      <w:marBottom w:val="0"/>
      <w:divBdr>
        <w:top w:val="none" w:sz="0" w:space="0" w:color="auto"/>
        <w:left w:val="none" w:sz="0" w:space="0" w:color="auto"/>
        <w:bottom w:val="none" w:sz="0" w:space="0" w:color="auto"/>
        <w:right w:val="none" w:sz="0" w:space="0" w:color="auto"/>
      </w:divBdr>
    </w:div>
    <w:div w:id="300960637">
      <w:bodyDiv w:val="1"/>
      <w:marLeft w:val="0"/>
      <w:marRight w:val="0"/>
      <w:marTop w:val="0"/>
      <w:marBottom w:val="0"/>
      <w:divBdr>
        <w:top w:val="none" w:sz="0" w:space="0" w:color="auto"/>
        <w:left w:val="none" w:sz="0" w:space="0" w:color="auto"/>
        <w:bottom w:val="none" w:sz="0" w:space="0" w:color="auto"/>
        <w:right w:val="none" w:sz="0" w:space="0" w:color="auto"/>
      </w:divBdr>
    </w:div>
    <w:div w:id="300960706">
      <w:bodyDiv w:val="1"/>
      <w:marLeft w:val="0"/>
      <w:marRight w:val="0"/>
      <w:marTop w:val="0"/>
      <w:marBottom w:val="0"/>
      <w:divBdr>
        <w:top w:val="none" w:sz="0" w:space="0" w:color="auto"/>
        <w:left w:val="none" w:sz="0" w:space="0" w:color="auto"/>
        <w:bottom w:val="none" w:sz="0" w:space="0" w:color="auto"/>
        <w:right w:val="none" w:sz="0" w:space="0" w:color="auto"/>
      </w:divBdr>
    </w:div>
    <w:div w:id="301270462">
      <w:bodyDiv w:val="1"/>
      <w:marLeft w:val="0"/>
      <w:marRight w:val="0"/>
      <w:marTop w:val="0"/>
      <w:marBottom w:val="0"/>
      <w:divBdr>
        <w:top w:val="none" w:sz="0" w:space="0" w:color="auto"/>
        <w:left w:val="none" w:sz="0" w:space="0" w:color="auto"/>
        <w:bottom w:val="none" w:sz="0" w:space="0" w:color="auto"/>
        <w:right w:val="none" w:sz="0" w:space="0" w:color="auto"/>
      </w:divBdr>
    </w:div>
    <w:div w:id="301469124">
      <w:bodyDiv w:val="1"/>
      <w:marLeft w:val="0"/>
      <w:marRight w:val="0"/>
      <w:marTop w:val="0"/>
      <w:marBottom w:val="0"/>
      <w:divBdr>
        <w:top w:val="none" w:sz="0" w:space="0" w:color="auto"/>
        <w:left w:val="none" w:sz="0" w:space="0" w:color="auto"/>
        <w:bottom w:val="none" w:sz="0" w:space="0" w:color="auto"/>
        <w:right w:val="none" w:sz="0" w:space="0" w:color="auto"/>
      </w:divBdr>
    </w:div>
    <w:div w:id="301689877">
      <w:bodyDiv w:val="1"/>
      <w:marLeft w:val="0"/>
      <w:marRight w:val="0"/>
      <w:marTop w:val="0"/>
      <w:marBottom w:val="0"/>
      <w:divBdr>
        <w:top w:val="none" w:sz="0" w:space="0" w:color="auto"/>
        <w:left w:val="none" w:sz="0" w:space="0" w:color="auto"/>
        <w:bottom w:val="none" w:sz="0" w:space="0" w:color="auto"/>
        <w:right w:val="none" w:sz="0" w:space="0" w:color="auto"/>
      </w:divBdr>
    </w:div>
    <w:div w:id="302078091">
      <w:bodyDiv w:val="1"/>
      <w:marLeft w:val="0"/>
      <w:marRight w:val="0"/>
      <w:marTop w:val="0"/>
      <w:marBottom w:val="0"/>
      <w:divBdr>
        <w:top w:val="none" w:sz="0" w:space="0" w:color="auto"/>
        <w:left w:val="none" w:sz="0" w:space="0" w:color="auto"/>
        <w:bottom w:val="none" w:sz="0" w:space="0" w:color="auto"/>
        <w:right w:val="none" w:sz="0" w:space="0" w:color="auto"/>
      </w:divBdr>
    </w:div>
    <w:div w:id="302393727">
      <w:bodyDiv w:val="1"/>
      <w:marLeft w:val="0"/>
      <w:marRight w:val="0"/>
      <w:marTop w:val="0"/>
      <w:marBottom w:val="0"/>
      <w:divBdr>
        <w:top w:val="none" w:sz="0" w:space="0" w:color="auto"/>
        <w:left w:val="none" w:sz="0" w:space="0" w:color="auto"/>
        <w:bottom w:val="none" w:sz="0" w:space="0" w:color="auto"/>
        <w:right w:val="none" w:sz="0" w:space="0" w:color="auto"/>
      </w:divBdr>
    </w:div>
    <w:div w:id="302395122">
      <w:bodyDiv w:val="1"/>
      <w:marLeft w:val="0"/>
      <w:marRight w:val="0"/>
      <w:marTop w:val="0"/>
      <w:marBottom w:val="0"/>
      <w:divBdr>
        <w:top w:val="none" w:sz="0" w:space="0" w:color="auto"/>
        <w:left w:val="none" w:sz="0" w:space="0" w:color="auto"/>
        <w:bottom w:val="none" w:sz="0" w:space="0" w:color="auto"/>
        <w:right w:val="none" w:sz="0" w:space="0" w:color="auto"/>
      </w:divBdr>
    </w:div>
    <w:div w:id="302545092">
      <w:bodyDiv w:val="1"/>
      <w:marLeft w:val="0"/>
      <w:marRight w:val="0"/>
      <w:marTop w:val="0"/>
      <w:marBottom w:val="0"/>
      <w:divBdr>
        <w:top w:val="none" w:sz="0" w:space="0" w:color="auto"/>
        <w:left w:val="none" w:sz="0" w:space="0" w:color="auto"/>
        <w:bottom w:val="none" w:sz="0" w:space="0" w:color="auto"/>
        <w:right w:val="none" w:sz="0" w:space="0" w:color="auto"/>
      </w:divBdr>
    </w:div>
    <w:div w:id="302931142">
      <w:bodyDiv w:val="1"/>
      <w:marLeft w:val="0"/>
      <w:marRight w:val="0"/>
      <w:marTop w:val="0"/>
      <w:marBottom w:val="0"/>
      <w:divBdr>
        <w:top w:val="none" w:sz="0" w:space="0" w:color="auto"/>
        <w:left w:val="none" w:sz="0" w:space="0" w:color="auto"/>
        <w:bottom w:val="none" w:sz="0" w:space="0" w:color="auto"/>
        <w:right w:val="none" w:sz="0" w:space="0" w:color="auto"/>
      </w:divBdr>
    </w:div>
    <w:div w:id="303002042">
      <w:bodyDiv w:val="1"/>
      <w:marLeft w:val="0"/>
      <w:marRight w:val="0"/>
      <w:marTop w:val="0"/>
      <w:marBottom w:val="0"/>
      <w:divBdr>
        <w:top w:val="none" w:sz="0" w:space="0" w:color="auto"/>
        <w:left w:val="none" w:sz="0" w:space="0" w:color="auto"/>
        <w:bottom w:val="none" w:sz="0" w:space="0" w:color="auto"/>
        <w:right w:val="none" w:sz="0" w:space="0" w:color="auto"/>
      </w:divBdr>
    </w:div>
    <w:div w:id="303388694">
      <w:bodyDiv w:val="1"/>
      <w:marLeft w:val="0"/>
      <w:marRight w:val="0"/>
      <w:marTop w:val="0"/>
      <w:marBottom w:val="0"/>
      <w:divBdr>
        <w:top w:val="none" w:sz="0" w:space="0" w:color="auto"/>
        <w:left w:val="none" w:sz="0" w:space="0" w:color="auto"/>
        <w:bottom w:val="none" w:sz="0" w:space="0" w:color="auto"/>
        <w:right w:val="none" w:sz="0" w:space="0" w:color="auto"/>
      </w:divBdr>
    </w:div>
    <w:div w:id="303433234">
      <w:bodyDiv w:val="1"/>
      <w:marLeft w:val="0"/>
      <w:marRight w:val="0"/>
      <w:marTop w:val="0"/>
      <w:marBottom w:val="0"/>
      <w:divBdr>
        <w:top w:val="none" w:sz="0" w:space="0" w:color="auto"/>
        <w:left w:val="none" w:sz="0" w:space="0" w:color="auto"/>
        <w:bottom w:val="none" w:sz="0" w:space="0" w:color="auto"/>
        <w:right w:val="none" w:sz="0" w:space="0" w:color="auto"/>
      </w:divBdr>
    </w:div>
    <w:div w:id="303508428">
      <w:bodyDiv w:val="1"/>
      <w:marLeft w:val="0"/>
      <w:marRight w:val="0"/>
      <w:marTop w:val="0"/>
      <w:marBottom w:val="0"/>
      <w:divBdr>
        <w:top w:val="none" w:sz="0" w:space="0" w:color="auto"/>
        <w:left w:val="none" w:sz="0" w:space="0" w:color="auto"/>
        <w:bottom w:val="none" w:sz="0" w:space="0" w:color="auto"/>
        <w:right w:val="none" w:sz="0" w:space="0" w:color="auto"/>
      </w:divBdr>
    </w:div>
    <w:div w:id="303513619">
      <w:bodyDiv w:val="1"/>
      <w:marLeft w:val="0"/>
      <w:marRight w:val="0"/>
      <w:marTop w:val="0"/>
      <w:marBottom w:val="0"/>
      <w:divBdr>
        <w:top w:val="none" w:sz="0" w:space="0" w:color="auto"/>
        <w:left w:val="none" w:sz="0" w:space="0" w:color="auto"/>
        <w:bottom w:val="none" w:sz="0" w:space="0" w:color="auto"/>
        <w:right w:val="none" w:sz="0" w:space="0" w:color="auto"/>
      </w:divBdr>
    </w:div>
    <w:div w:id="303582823">
      <w:bodyDiv w:val="1"/>
      <w:marLeft w:val="0"/>
      <w:marRight w:val="0"/>
      <w:marTop w:val="0"/>
      <w:marBottom w:val="0"/>
      <w:divBdr>
        <w:top w:val="none" w:sz="0" w:space="0" w:color="auto"/>
        <w:left w:val="none" w:sz="0" w:space="0" w:color="auto"/>
        <w:bottom w:val="none" w:sz="0" w:space="0" w:color="auto"/>
        <w:right w:val="none" w:sz="0" w:space="0" w:color="auto"/>
      </w:divBdr>
    </w:div>
    <w:div w:id="303854553">
      <w:bodyDiv w:val="1"/>
      <w:marLeft w:val="0"/>
      <w:marRight w:val="0"/>
      <w:marTop w:val="0"/>
      <w:marBottom w:val="0"/>
      <w:divBdr>
        <w:top w:val="none" w:sz="0" w:space="0" w:color="auto"/>
        <w:left w:val="none" w:sz="0" w:space="0" w:color="auto"/>
        <w:bottom w:val="none" w:sz="0" w:space="0" w:color="auto"/>
        <w:right w:val="none" w:sz="0" w:space="0" w:color="auto"/>
      </w:divBdr>
    </w:div>
    <w:div w:id="303900788">
      <w:bodyDiv w:val="1"/>
      <w:marLeft w:val="0"/>
      <w:marRight w:val="0"/>
      <w:marTop w:val="0"/>
      <w:marBottom w:val="0"/>
      <w:divBdr>
        <w:top w:val="none" w:sz="0" w:space="0" w:color="auto"/>
        <w:left w:val="none" w:sz="0" w:space="0" w:color="auto"/>
        <w:bottom w:val="none" w:sz="0" w:space="0" w:color="auto"/>
        <w:right w:val="none" w:sz="0" w:space="0" w:color="auto"/>
      </w:divBdr>
    </w:div>
    <w:div w:id="303975310">
      <w:bodyDiv w:val="1"/>
      <w:marLeft w:val="0"/>
      <w:marRight w:val="0"/>
      <w:marTop w:val="0"/>
      <w:marBottom w:val="0"/>
      <w:divBdr>
        <w:top w:val="none" w:sz="0" w:space="0" w:color="auto"/>
        <w:left w:val="none" w:sz="0" w:space="0" w:color="auto"/>
        <w:bottom w:val="none" w:sz="0" w:space="0" w:color="auto"/>
        <w:right w:val="none" w:sz="0" w:space="0" w:color="auto"/>
      </w:divBdr>
    </w:div>
    <w:div w:id="304243277">
      <w:bodyDiv w:val="1"/>
      <w:marLeft w:val="0"/>
      <w:marRight w:val="0"/>
      <w:marTop w:val="0"/>
      <w:marBottom w:val="0"/>
      <w:divBdr>
        <w:top w:val="none" w:sz="0" w:space="0" w:color="auto"/>
        <w:left w:val="none" w:sz="0" w:space="0" w:color="auto"/>
        <w:bottom w:val="none" w:sz="0" w:space="0" w:color="auto"/>
        <w:right w:val="none" w:sz="0" w:space="0" w:color="auto"/>
      </w:divBdr>
    </w:div>
    <w:div w:id="304428744">
      <w:bodyDiv w:val="1"/>
      <w:marLeft w:val="0"/>
      <w:marRight w:val="0"/>
      <w:marTop w:val="0"/>
      <w:marBottom w:val="0"/>
      <w:divBdr>
        <w:top w:val="none" w:sz="0" w:space="0" w:color="auto"/>
        <w:left w:val="none" w:sz="0" w:space="0" w:color="auto"/>
        <w:bottom w:val="none" w:sz="0" w:space="0" w:color="auto"/>
        <w:right w:val="none" w:sz="0" w:space="0" w:color="auto"/>
      </w:divBdr>
    </w:div>
    <w:div w:id="304966379">
      <w:bodyDiv w:val="1"/>
      <w:marLeft w:val="0"/>
      <w:marRight w:val="0"/>
      <w:marTop w:val="0"/>
      <w:marBottom w:val="0"/>
      <w:divBdr>
        <w:top w:val="none" w:sz="0" w:space="0" w:color="auto"/>
        <w:left w:val="none" w:sz="0" w:space="0" w:color="auto"/>
        <w:bottom w:val="none" w:sz="0" w:space="0" w:color="auto"/>
        <w:right w:val="none" w:sz="0" w:space="0" w:color="auto"/>
      </w:divBdr>
    </w:div>
    <w:div w:id="305010712">
      <w:bodyDiv w:val="1"/>
      <w:marLeft w:val="0"/>
      <w:marRight w:val="0"/>
      <w:marTop w:val="0"/>
      <w:marBottom w:val="0"/>
      <w:divBdr>
        <w:top w:val="none" w:sz="0" w:space="0" w:color="auto"/>
        <w:left w:val="none" w:sz="0" w:space="0" w:color="auto"/>
        <w:bottom w:val="none" w:sz="0" w:space="0" w:color="auto"/>
        <w:right w:val="none" w:sz="0" w:space="0" w:color="auto"/>
      </w:divBdr>
    </w:div>
    <w:div w:id="305160901">
      <w:bodyDiv w:val="1"/>
      <w:marLeft w:val="0"/>
      <w:marRight w:val="0"/>
      <w:marTop w:val="0"/>
      <w:marBottom w:val="0"/>
      <w:divBdr>
        <w:top w:val="none" w:sz="0" w:space="0" w:color="auto"/>
        <w:left w:val="none" w:sz="0" w:space="0" w:color="auto"/>
        <w:bottom w:val="none" w:sz="0" w:space="0" w:color="auto"/>
        <w:right w:val="none" w:sz="0" w:space="0" w:color="auto"/>
      </w:divBdr>
    </w:div>
    <w:div w:id="305403456">
      <w:bodyDiv w:val="1"/>
      <w:marLeft w:val="0"/>
      <w:marRight w:val="0"/>
      <w:marTop w:val="0"/>
      <w:marBottom w:val="0"/>
      <w:divBdr>
        <w:top w:val="none" w:sz="0" w:space="0" w:color="auto"/>
        <w:left w:val="none" w:sz="0" w:space="0" w:color="auto"/>
        <w:bottom w:val="none" w:sz="0" w:space="0" w:color="auto"/>
        <w:right w:val="none" w:sz="0" w:space="0" w:color="auto"/>
      </w:divBdr>
    </w:div>
    <w:div w:id="305549697">
      <w:bodyDiv w:val="1"/>
      <w:marLeft w:val="0"/>
      <w:marRight w:val="0"/>
      <w:marTop w:val="0"/>
      <w:marBottom w:val="0"/>
      <w:divBdr>
        <w:top w:val="none" w:sz="0" w:space="0" w:color="auto"/>
        <w:left w:val="none" w:sz="0" w:space="0" w:color="auto"/>
        <w:bottom w:val="none" w:sz="0" w:space="0" w:color="auto"/>
        <w:right w:val="none" w:sz="0" w:space="0" w:color="auto"/>
      </w:divBdr>
    </w:div>
    <w:div w:id="305822869">
      <w:bodyDiv w:val="1"/>
      <w:marLeft w:val="0"/>
      <w:marRight w:val="0"/>
      <w:marTop w:val="0"/>
      <w:marBottom w:val="0"/>
      <w:divBdr>
        <w:top w:val="none" w:sz="0" w:space="0" w:color="auto"/>
        <w:left w:val="none" w:sz="0" w:space="0" w:color="auto"/>
        <w:bottom w:val="none" w:sz="0" w:space="0" w:color="auto"/>
        <w:right w:val="none" w:sz="0" w:space="0" w:color="auto"/>
      </w:divBdr>
    </w:div>
    <w:div w:id="305859009">
      <w:bodyDiv w:val="1"/>
      <w:marLeft w:val="0"/>
      <w:marRight w:val="0"/>
      <w:marTop w:val="0"/>
      <w:marBottom w:val="0"/>
      <w:divBdr>
        <w:top w:val="none" w:sz="0" w:space="0" w:color="auto"/>
        <w:left w:val="none" w:sz="0" w:space="0" w:color="auto"/>
        <w:bottom w:val="none" w:sz="0" w:space="0" w:color="auto"/>
        <w:right w:val="none" w:sz="0" w:space="0" w:color="auto"/>
      </w:divBdr>
    </w:div>
    <w:div w:id="306858739">
      <w:bodyDiv w:val="1"/>
      <w:marLeft w:val="0"/>
      <w:marRight w:val="0"/>
      <w:marTop w:val="0"/>
      <w:marBottom w:val="0"/>
      <w:divBdr>
        <w:top w:val="none" w:sz="0" w:space="0" w:color="auto"/>
        <w:left w:val="none" w:sz="0" w:space="0" w:color="auto"/>
        <w:bottom w:val="none" w:sz="0" w:space="0" w:color="auto"/>
        <w:right w:val="none" w:sz="0" w:space="0" w:color="auto"/>
      </w:divBdr>
    </w:div>
    <w:div w:id="307173819">
      <w:bodyDiv w:val="1"/>
      <w:marLeft w:val="0"/>
      <w:marRight w:val="0"/>
      <w:marTop w:val="0"/>
      <w:marBottom w:val="0"/>
      <w:divBdr>
        <w:top w:val="none" w:sz="0" w:space="0" w:color="auto"/>
        <w:left w:val="none" w:sz="0" w:space="0" w:color="auto"/>
        <w:bottom w:val="none" w:sz="0" w:space="0" w:color="auto"/>
        <w:right w:val="none" w:sz="0" w:space="0" w:color="auto"/>
      </w:divBdr>
    </w:div>
    <w:div w:id="307589498">
      <w:bodyDiv w:val="1"/>
      <w:marLeft w:val="0"/>
      <w:marRight w:val="0"/>
      <w:marTop w:val="0"/>
      <w:marBottom w:val="0"/>
      <w:divBdr>
        <w:top w:val="none" w:sz="0" w:space="0" w:color="auto"/>
        <w:left w:val="none" w:sz="0" w:space="0" w:color="auto"/>
        <w:bottom w:val="none" w:sz="0" w:space="0" w:color="auto"/>
        <w:right w:val="none" w:sz="0" w:space="0" w:color="auto"/>
      </w:divBdr>
    </w:div>
    <w:div w:id="308098189">
      <w:bodyDiv w:val="1"/>
      <w:marLeft w:val="0"/>
      <w:marRight w:val="0"/>
      <w:marTop w:val="0"/>
      <w:marBottom w:val="0"/>
      <w:divBdr>
        <w:top w:val="none" w:sz="0" w:space="0" w:color="auto"/>
        <w:left w:val="none" w:sz="0" w:space="0" w:color="auto"/>
        <w:bottom w:val="none" w:sz="0" w:space="0" w:color="auto"/>
        <w:right w:val="none" w:sz="0" w:space="0" w:color="auto"/>
      </w:divBdr>
    </w:div>
    <w:div w:id="308629100">
      <w:bodyDiv w:val="1"/>
      <w:marLeft w:val="0"/>
      <w:marRight w:val="0"/>
      <w:marTop w:val="0"/>
      <w:marBottom w:val="0"/>
      <w:divBdr>
        <w:top w:val="none" w:sz="0" w:space="0" w:color="auto"/>
        <w:left w:val="none" w:sz="0" w:space="0" w:color="auto"/>
        <w:bottom w:val="none" w:sz="0" w:space="0" w:color="auto"/>
        <w:right w:val="none" w:sz="0" w:space="0" w:color="auto"/>
      </w:divBdr>
    </w:div>
    <w:div w:id="308822946">
      <w:bodyDiv w:val="1"/>
      <w:marLeft w:val="0"/>
      <w:marRight w:val="0"/>
      <w:marTop w:val="0"/>
      <w:marBottom w:val="0"/>
      <w:divBdr>
        <w:top w:val="none" w:sz="0" w:space="0" w:color="auto"/>
        <w:left w:val="none" w:sz="0" w:space="0" w:color="auto"/>
        <w:bottom w:val="none" w:sz="0" w:space="0" w:color="auto"/>
        <w:right w:val="none" w:sz="0" w:space="0" w:color="auto"/>
      </w:divBdr>
    </w:div>
    <w:div w:id="309096341">
      <w:bodyDiv w:val="1"/>
      <w:marLeft w:val="0"/>
      <w:marRight w:val="0"/>
      <w:marTop w:val="0"/>
      <w:marBottom w:val="0"/>
      <w:divBdr>
        <w:top w:val="none" w:sz="0" w:space="0" w:color="auto"/>
        <w:left w:val="none" w:sz="0" w:space="0" w:color="auto"/>
        <w:bottom w:val="none" w:sz="0" w:space="0" w:color="auto"/>
        <w:right w:val="none" w:sz="0" w:space="0" w:color="auto"/>
      </w:divBdr>
    </w:div>
    <w:div w:id="309987090">
      <w:bodyDiv w:val="1"/>
      <w:marLeft w:val="0"/>
      <w:marRight w:val="0"/>
      <w:marTop w:val="0"/>
      <w:marBottom w:val="0"/>
      <w:divBdr>
        <w:top w:val="none" w:sz="0" w:space="0" w:color="auto"/>
        <w:left w:val="none" w:sz="0" w:space="0" w:color="auto"/>
        <w:bottom w:val="none" w:sz="0" w:space="0" w:color="auto"/>
        <w:right w:val="none" w:sz="0" w:space="0" w:color="auto"/>
      </w:divBdr>
    </w:div>
    <w:div w:id="310140024">
      <w:bodyDiv w:val="1"/>
      <w:marLeft w:val="0"/>
      <w:marRight w:val="0"/>
      <w:marTop w:val="0"/>
      <w:marBottom w:val="0"/>
      <w:divBdr>
        <w:top w:val="none" w:sz="0" w:space="0" w:color="auto"/>
        <w:left w:val="none" w:sz="0" w:space="0" w:color="auto"/>
        <w:bottom w:val="none" w:sz="0" w:space="0" w:color="auto"/>
        <w:right w:val="none" w:sz="0" w:space="0" w:color="auto"/>
      </w:divBdr>
    </w:div>
    <w:div w:id="310449770">
      <w:bodyDiv w:val="1"/>
      <w:marLeft w:val="0"/>
      <w:marRight w:val="0"/>
      <w:marTop w:val="0"/>
      <w:marBottom w:val="0"/>
      <w:divBdr>
        <w:top w:val="none" w:sz="0" w:space="0" w:color="auto"/>
        <w:left w:val="none" w:sz="0" w:space="0" w:color="auto"/>
        <w:bottom w:val="none" w:sz="0" w:space="0" w:color="auto"/>
        <w:right w:val="none" w:sz="0" w:space="0" w:color="auto"/>
      </w:divBdr>
    </w:div>
    <w:div w:id="310596448">
      <w:bodyDiv w:val="1"/>
      <w:marLeft w:val="0"/>
      <w:marRight w:val="0"/>
      <w:marTop w:val="0"/>
      <w:marBottom w:val="0"/>
      <w:divBdr>
        <w:top w:val="none" w:sz="0" w:space="0" w:color="auto"/>
        <w:left w:val="none" w:sz="0" w:space="0" w:color="auto"/>
        <w:bottom w:val="none" w:sz="0" w:space="0" w:color="auto"/>
        <w:right w:val="none" w:sz="0" w:space="0" w:color="auto"/>
      </w:divBdr>
    </w:div>
    <w:div w:id="310599146">
      <w:bodyDiv w:val="1"/>
      <w:marLeft w:val="0"/>
      <w:marRight w:val="0"/>
      <w:marTop w:val="0"/>
      <w:marBottom w:val="0"/>
      <w:divBdr>
        <w:top w:val="none" w:sz="0" w:space="0" w:color="auto"/>
        <w:left w:val="none" w:sz="0" w:space="0" w:color="auto"/>
        <w:bottom w:val="none" w:sz="0" w:space="0" w:color="auto"/>
        <w:right w:val="none" w:sz="0" w:space="0" w:color="auto"/>
      </w:divBdr>
    </w:div>
    <w:div w:id="310642851">
      <w:bodyDiv w:val="1"/>
      <w:marLeft w:val="0"/>
      <w:marRight w:val="0"/>
      <w:marTop w:val="0"/>
      <w:marBottom w:val="0"/>
      <w:divBdr>
        <w:top w:val="none" w:sz="0" w:space="0" w:color="auto"/>
        <w:left w:val="none" w:sz="0" w:space="0" w:color="auto"/>
        <w:bottom w:val="none" w:sz="0" w:space="0" w:color="auto"/>
        <w:right w:val="none" w:sz="0" w:space="0" w:color="auto"/>
      </w:divBdr>
    </w:div>
    <w:div w:id="311179552">
      <w:bodyDiv w:val="1"/>
      <w:marLeft w:val="0"/>
      <w:marRight w:val="0"/>
      <w:marTop w:val="0"/>
      <w:marBottom w:val="0"/>
      <w:divBdr>
        <w:top w:val="none" w:sz="0" w:space="0" w:color="auto"/>
        <w:left w:val="none" w:sz="0" w:space="0" w:color="auto"/>
        <w:bottom w:val="none" w:sz="0" w:space="0" w:color="auto"/>
        <w:right w:val="none" w:sz="0" w:space="0" w:color="auto"/>
      </w:divBdr>
    </w:div>
    <w:div w:id="311325529">
      <w:bodyDiv w:val="1"/>
      <w:marLeft w:val="0"/>
      <w:marRight w:val="0"/>
      <w:marTop w:val="0"/>
      <w:marBottom w:val="0"/>
      <w:divBdr>
        <w:top w:val="none" w:sz="0" w:space="0" w:color="auto"/>
        <w:left w:val="none" w:sz="0" w:space="0" w:color="auto"/>
        <w:bottom w:val="none" w:sz="0" w:space="0" w:color="auto"/>
        <w:right w:val="none" w:sz="0" w:space="0" w:color="auto"/>
      </w:divBdr>
    </w:div>
    <w:div w:id="311451479">
      <w:bodyDiv w:val="1"/>
      <w:marLeft w:val="0"/>
      <w:marRight w:val="0"/>
      <w:marTop w:val="0"/>
      <w:marBottom w:val="0"/>
      <w:divBdr>
        <w:top w:val="none" w:sz="0" w:space="0" w:color="auto"/>
        <w:left w:val="none" w:sz="0" w:space="0" w:color="auto"/>
        <w:bottom w:val="none" w:sz="0" w:space="0" w:color="auto"/>
        <w:right w:val="none" w:sz="0" w:space="0" w:color="auto"/>
      </w:divBdr>
    </w:div>
    <w:div w:id="311642038">
      <w:bodyDiv w:val="1"/>
      <w:marLeft w:val="0"/>
      <w:marRight w:val="0"/>
      <w:marTop w:val="0"/>
      <w:marBottom w:val="0"/>
      <w:divBdr>
        <w:top w:val="none" w:sz="0" w:space="0" w:color="auto"/>
        <w:left w:val="none" w:sz="0" w:space="0" w:color="auto"/>
        <w:bottom w:val="none" w:sz="0" w:space="0" w:color="auto"/>
        <w:right w:val="none" w:sz="0" w:space="0" w:color="auto"/>
      </w:divBdr>
    </w:div>
    <w:div w:id="311911820">
      <w:bodyDiv w:val="1"/>
      <w:marLeft w:val="0"/>
      <w:marRight w:val="0"/>
      <w:marTop w:val="0"/>
      <w:marBottom w:val="0"/>
      <w:divBdr>
        <w:top w:val="none" w:sz="0" w:space="0" w:color="auto"/>
        <w:left w:val="none" w:sz="0" w:space="0" w:color="auto"/>
        <w:bottom w:val="none" w:sz="0" w:space="0" w:color="auto"/>
        <w:right w:val="none" w:sz="0" w:space="0" w:color="auto"/>
      </w:divBdr>
    </w:div>
    <w:div w:id="311912994">
      <w:bodyDiv w:val="1"/>
      <w:marLeft w:val="0"/>
      <w:marRight w:val="0"/>
      <w:marTop w:val="0"/>
      <w:marBottom w:val="0"/>
      <w:divBdr>
        <w:top w:val="none" w:sz="0" w:space="0" w:color="auto"/>
        <w:left w:val="none" w:sz="0" w:space="0" w:color="auto"/>
        <w:bottom w:val="none" w:sz="0" w:space="0" w:color="auto"/>
        <w:right w:val="none" w:sz="0" w:space="0" w:color="auto"/>
      </w:divBdr>
    </w:div>
    <w:div w:id="311953861">
      <w:bodyDiv w:val="1"/>
      <w:marLeft w:val="0"/>
      <w:marRight w:val="0"/>
      <w:marTop w:val="0"/>
      <w:marBottom w:val="0"/>
      <w:divBdr>
        <w:top w:val="none" w:sz="0" w:space="0" w:color="auto"/>
        <w:left w:val="none" w:sz="0" w:space="0" w:color="auto"/>
        <w:bottom w:val="none" w:sz="0" w:space="0" w:color="auto"/>
        <w:right w:val="none" w:sz="0" w:space="0" w:color="auto"/>
      </w:divBdr>
    </w:div>
    <w:div w:id="312293433">
      <w:bodyDiv w:val="1"/>
      <w:marLeft w:val="0"/>
      <w:marRight w:val="0"/>
      <w:marTop w:val="0"/>
      <w:marBottom w:val="0"/>
      <w:divBdr>
        <w:top w:val="none" w:sz="0" w:space="0" w:color="auto"/>
        <w:left w:val="none" w:sz="0" w:space="0" w:color="auto"/>
        <w:bottom w:val="none" w:sz="0" w:space="0" w:color="auto"/>
        <w:right w:val="none" w:sz="0" w:space="0" w:color="auto"/>
      </w:divBdr>
    </w:div>
    <w:div w:id="312836035">
      <w:bodyDiv w:val="1"/>
      <w:marLeft w:val="0"/>
      <w:marRight w:val="0"/>
      <w:marTop w:val="0"/>
      <w:marBottom w:val="0"/>
      <w:divBdr>
        <w:top w:val="none" w:sz="0" w:space="0" w:color="auto"/>
        <w:left w:val="none" w:sz="0" w:space="0" w:color="auto"/>
        <w:bottom w:val="none" w:sz="0" w:space="0" w:color="auto"/>
        <w:right w:val="none" w:sz="0" w:space="0" w:color="auto"/>
      </w:divBdr>
    </w:div>
    <w:div w:id="313142737">
      <w:bodyDiv w:val="1"/>
      <w:marLeft w:val="0"/>
      <w:marRight w:val="0"/>
      <w:marTop w:val="0"/>
      <w:marBottom w:val="0"/>
      <w:divBdr>
        <w:top w:val="none" w:sz="0" w:space="0" w:color="auto"/>
        <w:left w:val="none" w:sz="0" w:space="0" w:color="auto"/>
        <w:bottom w:val="none" w:sz="0" w:space="0" w:color="auto"/>
        <w:right w:val="none" w:sz="0" w:space="0" w:color="auto"/>
      </w:divBdr>
    </w:div>
    <w:div w:id="313225460">
      <w:bodyDiv w:val="1"/>
      <w:marLeft w:val="0"/>
      <w:marRight w:val="0"/>
      <w:marTop w:val="0"/>
      <w:marBottom w:val="0"/>
      <w:divBdr>
        <w:top w:val="none" w:sz="0" w:space="0" w:color="auto"/>
        <w:left w:val="none" w:sz="0" w:space="0" w:color="auto"/>
        <w:bottom w:val="none" w:sz="0" w:space="0" w:color="auto"/>
        <w:right w:val="none" w:sz="0" w:space="0" w:color="auto"/>
      </w:divBdr>
    </w:div>
    <w:div w:id="313266081">
      <w:bodyDiv w:val="1"/>
      <w:marLeft w:val="0"/>
      <w:marRight w:val="0"/>
      <w:marTop w:val="0"/>
      <w:marBottom w:val="0"/>
      <w:divBdr>
        <w:top w:val="none" w:sz="0" w:space="0" w:color="auto"/>
        <w:left w:val="none" w:sz="0" w:space="0" w:color="auto"/>
        <w:bottom w:val="none" w:sz="0" w:space="0" w:color="auto"/>
        <w:right w:val="none" w:sz="0" w:space="0" w:color="auto"/>
      </w:divBdr>
    </w:div>
    <w:div w:id="313680973">
      <w:bodyDiv w:val="1"/>
      <w:marLeft w:val="0"/>
      <w:marRight w:val="0"/>
      <w:marTop w:val="0"/>
      <w:marBottom w:val="0"/>
      <w:divBdr>
        <w:top w:val="none" w:sz="0" w:space="0" w:color="auto"/>
        <w:left w:val="none" w:sz="0" w:space="0" w:color="auto"/>
        <w:bottom w:val="none" w:sz="0" w:space="0" w:color="auto"/>
        <w:right w:val="none" w:sz="0" w:space="0" w:color="auto"/>
      </w:divBdr>
    </w:div>
    <w:div w:id="313950028">
      <w:bodyDiv w:val="1"/>
      <w:marLeft w:val="0"/>
      <w:marRight w:val="0"/>
      <w:marTop w:val="0"/>
      <w:marBottom w:val="0"/>
      <w:divBdr>
        <w:top w:val="none" w:sz="0" w:space="0" w:color="auto"/>
        <w:left w:val="none" w:sz="0" w:space="0" w:color="auto"/>
        <w:bottom w:val="none" w:sz="0" w:space="0" w:color="auto"/>
        <w:right w:val="none" w:sz="0" w:space="0" w:color="auto"/>
      </w:divBdr>
    </w:div>
    <w:div w:id="314184884">
      <w:bodyDiv w:val="1"/>
      <w:marLeft w:val="0"/>
      <w:marRight w:val="0"/>
      <w:marTop w:val="0"/>
      <w:marBottom w:val="0"/>
      <w:divBdr>
        <w:top w:val="none" w:sz="0" w:space="0" w:color="auto"/>
        <w:left w:val="none" w:sz="0" w:space="0" w:color="auto"/>
        <w:bottom w:val="none" w:sz="0" w:space="0" w:color="auto"/>
        <w:right w:val="none" w:sz="0" w:space="0" w:color="auto"/>
      </w:divBdr>
    </w:div>
    <w:div w:id="315572353">
      <w:bodyDiv w:val="1"/>
      <w:marLeft w:val="0"/>
      <w:marRight w:val="0"/>
      <w:marTop w:val="0"/>
      <w:marBottom w:val="0"/>
      <w:divBdr>
        <w:top w:val="none" w:sz="0" w:space="0" w:color="auto"/>
        <w:left w:val="none" w:sz="0" w:space="0" w:color="auto"/>
        <w:bottom w:val="none" w:sz="0" w:space="0" w:color="auto"/>
        <w:right w:val="none" w:sz="0" w:space="0" w:color="auto"/>
      </w:divBdr>
    </w:div>
    <w:div w:id="315836812">
      <w:bodyDiv w:val="1"/>
      <w:marLeft w:val="0"/>
      <w:marRight w:val="0"/>
      <w:marTop w:val="0"/>
      <w:marBottom w:val="0"/>
      <w:divBdr>
        <w:top w:val="none" w:sz="0" w:space="0" w:color="auto"/>
        <w:left w:val="none" w:sz="0" w:space="0" w:color="auto"/>
        <w:bottom w:val="none" w:sz="0" w:space="0" w:color="auto"/>
        <w:right w:val="none" w:sz="0" w:space="0" w:color="auto"/>
      </w:divBdr>
    </w:div>
    <w:div w:id="316232050">
      <w:bodyDiv w:val="1"/>
      <w:marLeft w:val="0"/>
      <w:marRight w:val="0"/>
      <w:marTop w:val="0"/>
      <w:marBottom w:val="0"/>
      <w:divBdr>
        <w:top w:val="none" w:sz="0" w:space="0" w:color="auto"/>
        <w:left w:val="none" w:sz="0" w:space="0" w:color="auto"/>
        <w:bottom w:val="none" w:sz="0" w:space="0" w:color="auto"/>
        <w:right w:val="none" w:sz="0" w:space="0" w:color="auto"/>
      </w:divBdr>
    </w:div>
    <w:div w:id="316348610">
      <w:bodyDiv w:val="1"/>
      <w:marLeft w:val="0"/>
      <w:marRight w:val="0"/>
      <w:marTop w:val="0"/>
      <w:marBottom w:val="0"/>
      <w:divBdr>
        <w:top w:val="none" w:sz="0" w:space="0" w:color="auto"/>
        <w:left w:val="none" w:sz="0" w:space="0" w:color="auto"/>
        <w:bottom w:val="none" w:sz="0" w:space="0" w:color="auto"/>
        <w:right w:val="none" w:sz="0" w:space="0" w:color="auto"/>
      </w:divBdr>
    </w:div>
    <w:div w:id="316569798">
      <w:bodyDiv w:val="1"/>
      <w:marLeft w:val="0"/>
      <w:marRight w:val="0"/>
      <w:marTop w:val="0"/>
      <w:marBottom w:val="0"/>
      <w:divBdr>
        <w:top w:val="none" w:sz="0" w:space="0" w:color="auto"/>
        <w:left w:val="none" w:sz="0" w:space="0" w:color="auto"/>
        <w:bottom w:val="none" w:sz="0" w:space="0" w:color="auto"/>
        <w:right w:val="none" w:sz="0" w:space="0" w:color="auto"/>
      </w:divBdr>
    </w:div>
    <w:div w:id="316761954">
      <w:bodyDiv w:val="1"/>
      <w:marLeft w:val="0"/>
      <w:marRight w:val="0"/>
      <w:marTop w:val="0"/>
      <w:marBottom w:val="0"/>
      <w:divBdr>
        <w:top w:val="none" w:sz="0" w:space="0" w:color="auto"/>
        <w:left w:val="none" w:sz="0" w:space="0" w:color="auto"/>
        <w:bottom w:val="none" w:sz="0" w:space="0" w:color="auto"/>
        <w:right w:val="none" w:sz="0" w:space="0" w:color="auto"/>
      </w:divBdr>
    </w:div>
    <w:div w:id="316886548">
      <w:bodyDiv w:val="1"/>
      <w:marLeft w:val="0"/>
      <w:marRight w:val="0"/>
      <w:marTop w:val="0"/>
      <w:marBottom w:val="0"/>
      <w:divBdr>
        <w:top w:val="none" w:sz="0" w:space="0" w:color="auto"/>
        <w:left w:val="none" w:sz="0" w:space="0" w:color="auto"/>
        <w:bottom w:val="none" w:sz="0" w:space="0" w:color="auto"/>
        <w:right w:val="none" w:sz="0" w:space="0" w:color="auto"/>
      </w:divBdr>
    </w:div>
    <w:div w:id="316888429">
      <w:bodyDiv w:val="1"/>
      <w:marLeft w:val="0"/>
      <w:marRight w:val="0"/>
      <w:marTop w:val="0"/>
      <w:marBottom w:val="0"/>
      <w:divBdr>
        <w:top w:val="none" w:sz="0" w:space="0" w:color="auto"/>
        <w:left w:val="none" w:sz="0" w:space="0" w:color="auto"/>
        <w:bottom w:val="none" w:sz="0" w:space="0" w:color="auto"/>
        <w:right w:val="none" w:sz="0" w:space="0" w:color="auto"/>
      </w:divBdr>
    </w:div>
    <w:div w:id="316961649">
      <w:bodyDiv w:val="1"/>
      <w:marLeft w:val="0"/>
      <w:marRight w:val="0"/>
      <w:marTop w:val="0"/>
      <w:marBottom w:val="0"/>
      <w:divBdr>
        <w:top w:val="none" w:sz="0" w:space="0" w:color="auto"/>
        <w:left w:val="none" w:sz="0" w:space="0" w:color="auto"/>
        <w:bottom w:val="none" w:sz="0" w:space="0" w:color="auto"/>
        <w:right w:val="none" w:sz="0" w:space="0" w:color="auto"/>
      </w:divBdr>
    </w:div>
    <w:div w:id="317005765">
      <w:bodyDiv w:val="1"/>
      <w:marLeft w:val="0"/>
      <w:marRight w:val="0"/>
      <w:marTop w:val="0"/>
      <w:marBottom w:val="0"/>
      <w:divBdr>
        <w:top w:val="none" w:sz="0" w:space="0" w:color="auto"/>
        <w:left w:val="none" w:sz="0" w:space="0" w:color="auto"/>
        <w:bottom w:val="none" w:sz="0" w:space="0" w:color="auto"/>
        <w:right w:val="none" w:sz="0" w:space="0" w:color="auto"/>
      </w:divBdr>
    </w:div>
    <w:div w:id="317197449">
      <w:bodyDiv w:val="1"/>
      <w:marLeft w:val="0"/>
      <w:marRight w:val="0"/>
      <w:marTop w:val="0"/>
      <w:marBottom w:val="0"/>
      <w:divBdr>
        <w:top w:val="none" w:sz="0" w:space="0" w:color="auto"/>
        <w:left w:val="none" w:sz="0" w:space="0" w:color="auto"/>
        <w:bottom w:val="none" w:sz="0" w:space="0" w:color="auto"/>
        <w:right w:val="none" w:sz="0" w:space="0" w:color="auto"/>
      </w:divBdr>
    </w:div>
    <w:div w:id="317265989">
      <w:bodyDiv w:val="1"/>
      <w:marLeft w:val="0"/>
      <w:marRight w:val="0"/>
      <w:marTop w:val="0"/>
      <w:marBottom w:val="0"/>
      <w:divBdr>
        <w:top w:val="none" w:sz="0" w:space="0" w:color="auto"/>
        <w:left w:val="none" w:sz="0" w:space="0" w:color="auto"/>
        <w:bottom w:val="none" w:sz="0" w:space="0" w:color="auto"/>
        <w:right w:val="none" w:sz="0" w:space="0" w:color="auto"/>
      </w:divBdr>
    </w:div>
    <w:div w:id="317618528">
      <w:bodyDiv w:val="1"/>
      <w:marLeft w:val="0"/>
      <w:marRight w:val="0"/>
      <w:marTop w:val="0"/>
      <w:marBottom w:val="0"/>
      <w:divBdr>
        <w:top w:val="none" w:sz="0" w:space="0" w:color="auto"/>
        <w:left w:val="none" w:sz="0" w:space="0" w:color="auto"/>
        <w:bottom w:val="none" w:sz="0" w:space="0" w:color="auto"/>
        <w:right w:val="none" w:sz="0" w:space="0" w:color="auto"/>
      </w:divBdr>
    </w:div>
    <w:div w:id="318116706">
      <w:bodyDiv w:val="1"/>
      <w:marLeft w:val="0"/>
      <w:marRight w:val="0"/>
      <w:marTop w:val="0"/>
      <w:marBottom w:val="0"/>
      <w:divBdr>
        <w:top w:val="none" w:sz="0" w:space="0" w:color="auto"/>
        <w:left w:val="none" w:sz="0" w:space="0" w:color="auto"/>
        <w:bottom w:val="none" w:sz="0" w:space="0" w:color="auto"/>
        <w:right w:val="none" w:sz="0" w:space="0" w:color="auto"/>
      </w:divBdr>
    </w:div>
    <w:div w:id="318123555">
      <w:bodyDiv w:val="1"/>
      <w:marLeft w:val="0"/>
      <w:marRight w:val="0"/>
      <w:marTop w:val="0"/>
      <w:marBottom w:val="0"/>
      <w:divBdr>
        <w:top w:val="none" w:sz="0" w:space="0" w:color="auto"/>
        <w:left w:val="none" w:sz="0" w:space="0" w:color="auto"/>
        <w:bottom w:val="none" w:sz="0" w:space="0" w:color="auto"/>
        <w:right w:val="none" w:sz="0" w:space="0" w:color="auto"/>
      </w:divBdr>
    </w:div>
    <w:div w:id="318463222">
      <w:bodyDiv w:val="1"/>
      <w:marLeft w:val="0"/>
      <w:marRight w:val="0"/>
      <w:marTop w:val="0"/>
      <w:marBottom w:val="0"/>
      <w:divBdr>
        <w:top w:val="none" w:sz="0" w:space="0" w:color="auto"/>
        <w:left w:val="none" w:sz="0" w:space="0" w:color="auto"/>
        <w:bottom w:val="none" w:sz="0" w:space="0" w:color="auto"/>
        <w:right w:val="none" w:sz="0" w:space="0" w:color="auto"/>
      </w:divBdr>
    </w:div>
    <w:div w:id="318659760">
      <w:bodyDiv w:val="1"/>
      <w:marLeft w:val="0"/>
      <w:marRight w:val="0"/>
      <w:marTop w:val="0"/>
      <w:marBottom w:val="0"/>
      <w:divBdr>
        <w:top w:val="none" w:sz="0" w:space="0" w:color="auto"/>
        <w:left w:val="none" w:sz="0" w:space="0" w:color="auto"/>
        <w:bottom w:val="none" w:sz="0" w:space="0" w:color="auto"/>
        <w:right w:val="none" w:sz="0" w:space="0" w:color="auto"/>
      </w:divBdr>
    </w:div>
    <w:div w:id="318774858">
      <w:bodyDiv w:val="1"/>
      <w:marLeft w:val="0"/>
      <w:marRight w:val="0"/>
      <w:marTop w:val="0"/>
      <w:marBottom w:val="0"/>
      <w:divBdr>
        <w:top w:val="none" w:sz="0" w:space="0" w:color="auto"/>
        <w:left w:val="none" w:sz="0" w:space="0" w:color="auto"/>
        <w:bottom w:val="none" w:sz="0" w:space="0" w:color="auto"/>
        <w:right w:val="none" w:sz="0" w:space="0" w:color="auto"/>
      </w:divBdr>
    </w:div>
    <w:div w:id="318849761">
      <w:bodyDiv w:val="1"/>
      <w:marLeft w:val="0"/>
      <w:marRight w:val="0"/>
      <w:marTop w:val="0"/>
      <w:marBottom w:val="0"/>
      <w:divBdr>
        <w:top w:val="none" w:sz="0" w:space="0" w:color="auto"/>
        <w:left w:val="none" w:sz="0" w:space="0" w:color="auto"/>
        <w:bottom w:val="none" w:sz="0" w:space="0" w:color="auto"/>
        <w:right w:val="none" w:sz="0" w:space="0" w:color="auto"/>
      </w:divBdr>
    </w:div>
    <w:div w:id="318925034">
      <w:bodyDiv w:val="1"/>
      <w:marLeft w:val="0"/>
      <w:marRight w:val="0"/>
      <w:marTop w:val="0"/>
      <w:marBottom w:val="0"/>
      <w:divBdr>
        <w:top w:val="none" w:sz="0" w:space="0" w:color="auto"/>
        <w:left w:val="none" w:sz="0" w:space="0" w:color="auto"/>
        <w:bottom w:val="none" w:sz="0" w:space="0" w:color="auto"/>
        <w:right w:val="none" w:sz="0" w:space="0" w:color="auto"/>
      </w:divBdr>
    </w:div>
    <w:div w:id="318971215">
      <w:bodyDiv w:val="1"/>
      <w:marLeft w:val="0"/>
      <w:marRight w:val="0"/>
      <w:marTop w:val="0"/>
      <w:marBottom w:val="0"/>
      <w:divBdr>
        <w:top w:val="none" w:sz="0" w:space="0" w:color="auto"/>
        <w:left w:val="none" w:sz="0" w:space="0" w:color="auto"/>
        <w:bottom w:val="none" w:sz="0" w:space="0" w:color="auto"/>
        <w:right w:val="none" w:sz="0" w:space="0" w:color="auto"/>
      </w:divBdr>
    </w:div>
    <w:div w:id="319358114">
      <w:bodyDiv w:val="1"/>
      <w:marLeft w:val="0"/>
      <w:marRight w:val="0"/>
      <w:marTop w:val="0"/>
      <w:marBottom w:val="0"/>
      <w:divBdr>
        <w:top w:val="none" w:sz="0" w:space="0" w:color="auto"/>
        <w:left w:val="none" w:sz="0" w:space="0" w:color="auto"/>
        <w:bottom w:val="none" w:sz="0" w:space="0" w:color="auto"/>
        <w:right w:val="none" w:sz="0" w:space="0" w:color="auto"/>
      </w:divBdr>
    </w:div>
    <w:div w:id="319774082">
      <w:bodyDiv w:val="1"/>
      <w:marLeft w:val="0"/>
      <w:marRight w:val="0"/>
      <w:marTop w:val="0"/>
      <w:marBottom w:val="0"/>
      <w:divBdr>
        <w:top w:val="none" w:sz="0" w:space="0" w:color="auto"/>
        <w:left w:val="none" w:sz="0" w:space="0" w:color="auto"/>
        <w:bottom w:val="none" w:sz="0" w:space="0" w:color="auto"/>
        <w:right w:val="none" w:sz="0" w:space="0" w:color="auto"/>
      </w:divBdr>
    </w:div>
    <w:div w:id="320040315">
      <w:bodyDiv w:val="1"/>
      <w:marLeft w:val="0"/>
      <w:marRight w:val="0"/>
      <w:marTop w:val="0"/>
      <w:marBottom w:val="0"/>
      <w:divBdr>
        <w:top w:val="none" w:sz="0" w:space="0" w:color="auto"/>
        <w:left w:val="none" w:sz="0" w:space="0" w:color="auto"/>
        <w:bottom w:val="none" w:sz="0" w:space="0" w:color="auto"/>
        <w:right w:val="none" w:sz="0" w:space="0" w:color="auto"/>
      </w:divBdr>
    </w:div>
    <w:div w:id="320432318">
      <w:bodyDiv w:val="1"/>
      <w:marLeft w:val="0"/>
      <w:marRight w:val="0"/>
      <w:marTop w:val="0"/>
      <w:marBottom w:val="0"/>
      <w:divBdr>
        <w:top w:val="none" w:sz="0" w:space="0" w:color="auto"/>
        <w:left w:val="none" w:sz="0" w:space="0" w:color="auto"/>
        <w:bottom w:val="none" w:sz="0" w:space="0" w:color="auto"/>
        <w:right w:val="none" w:sz="0" w:space="0" w:color="auto"/>
      </w:divBdr>
    </w:div>
    <w:div w:id="320471072">
      <w:bodyDiv w:val="1"/>
      <w:marLeft w:val="0"/>
      <w:marRight w:val="0"/>
      <w:marTop w:val="0"/>
      <w:marBottom w:val="0"/>
      <w:divBdr>
        <w:top w:val="none" w:sz="0" w:space="0" w:color="auto"/>
        <w:left w:val="none" w:sz="0" w:space="0" w:color="auto"/>
        <w:bottom w:val="none" w:sz="0" w:space="0" w:color="auto"/>
        <w:right w:val="none" w:sz="0" w:space="0" w:color="auto"/>
      </w:divBdr>
    </w:div>
    <w:div w:id="320550779">
      <w:bodyDiv w:val="1"/>
      <w:marLeft w:val="0"/>
      <w:marRight w:val="0"/>
      <w:marTop w:val="0"/>
      <w:marBottom w:val="0"/>
      <w:divBdr>
        <w:top w:val="none" w:sz="0" w:space="0" w:color="auto"/>
        <w:left w:val="none" w:sz="0" w:space="0" w:color="auto"/>
        <w:bottom w:val="none" w:sz="0" w:space="0" w:color="auto"/>
        <w:right w:val="none" w:sz="0" w:space="0" w:color="auto"/>
      </w:divBdr>
    </w:div>
    <w:div w:id="320619690">
      <w:bodyDiv w:val="1"/>
      <w:marLeft w:val="0"/>
      <w:marRight w:val="0"/>
      <w:marTop w:val="0"/>
      <w:marBottom w:val="0"/>
      <w:divBdr>
        <w:top w:val="none" w:sz="0" w:space="0" w:color="auto"/>
        <w:left w:val="none" w:sz="0" w:space="0" w:color="auto"/>
        <w:bottom w:val="none" w:sz="0" w:space="0" w:color="auto"/>
        <w:right w:val="none" w:sz="0" w:space="0" w:color="auto"/>
      </w:divBdr>
    </w:div>
    <w:div w:id="320623815">
      <w:bodyDiv w:val="1"/>
      <w:marLeft w:val="0"/>
      <w:marRight w:val="0"/>
      <w:marTop w:val="0"/>
      <w:marBottom w:val="0"/>
      <w:divBdr>
        <w:top w:val="none" w:sz="0" w:space="0" w:color="auto"/>
        <w:left w:val="none" w:sz="0" w:space="0" w:color="auto"/>
        <w:bottom w:val="none" w:sz="0" w:space="0" w:color="auto"/>
        <w:right w:val="none" w:sz="0" w:space="0" w:color="auto"/>
      </w:divBdr>
    </w:div>
    <w:div w:id="320625843">
      <w:bodyDiv w:val="1"/>
      <w:marLeft w:val="0"/>
      <w:marRight w:val="0"/>
      <w:marTop w:val="0"/>
      <w:marBottom w:val="0"/>
      <w:divBdr>
        <w:top w:val="none" w:sz="0" w:space="0" w:color="auto"/>
        <w:left w:val="none" w:sz="0" w:space="0" w:color="auto"/>
        <w:bottom w:val="none" w:sz="0" w:space="0" w:color="auto"/>
        <w:right w:val="none" w:sz="0" w:space="0" w:color="auto"/>
      </w:divBdr>
    </w:div>
    <w:div w:id="320817164">
      <w:bodyDiv w:val="1"/>
      <w:marLeft w:val="0"/>
      <w:marRight w:val="0"/>
      <w:marTop w:val="0"/>
      <w:marBottom w:val="0"/>
      <w:divBdr>
        <w:top w:val="none" w:sz="0" w:space="0" w:color="auto"/>
        <w:left w:val="none" w:sz="0" w:space="0" w:color="auto"/>
        <w:bottom w:val="none" w:sz="0" w:space="0" w:color="auto"/>
        <w:right w:val="none" w:sz="0" w:space="0" w:color="auto"/>
      </w:divBdr>
    </w:div>
    <w:div w:id="321198292">
      <w:bodyDiv w:val="1"/>
      <w:marLeft w:val="0"/>
      <w:marRight w:val="0"/>
      <w:marTop w:val="0"/>
      <w:marBottom w:val="0"/>
      <w:divBdr>
        <w:top w:val="none" w:sz="0" w:space="0" w:color="auto"/>
        <w:left w:val="none" w:sz="0" w:space="0" w:color="auto"/>
        <w:bottom w:val="none" w:sz="0" w:space="0" w:color="auto"/>
        <w:right w:val="none" w:sz="0" w:space="0" w:color="auto"/>
      </w:divBdr>
    </w:div>
    <w:div w:id="321354286">
      <w:bodyDiv w:val="1"/>
      <w:marLeft w:val="0"/>
      <w:marRight w:val="0"/>
      <w:marTop w:val="0"/>
      <w:marBottom w:val="0"/>
      <w:divBdr>
        <w:top w:val="none" w:sz="0" w:space="0" w:color="auto"/>
        <w:left w:val="none" w:sz="0" w:space="0" w:color="auto"/>
        <w:bottom w:val="none" w:sz="0" w:space="0" w:color="auto"/>
        <w:right w:val="none" w:sz="0" w:space="0" w:color="auto"/>
      </w:divBdr>
    </w:div>
    <w:div w:id="321391472">
      <w:bodyDiv w:val="1"/>
      <w:marLeft w:val="0"/>
      <w:marRight w:val="0"/>
      <w:marTop w:val="0"/>
      <w:marBottom w:val="0"/>
      <w:divBdr>
        <w:top w:val="none" w:sz="0" w:space="0" w:color="auto"/>
        <w:left w:val="none" w:sz="0" w:space="0" w:color="auto"/>
        <w:bottom w:val="none" w:sz="0" w:space="0" w:color="auto"/>
        <w:right w:val="none" w:sz="0" w:space="0" w:color="auto"/>
      </w:divBdr>
    </w:div>
    <w:div w:id="321813748">
      <w:bodyDiv w:val="1"/>
      <w:marLeft w:val="0"/>
      <w:marRight w:val="0"/>
      <w:marTop w:val="0"/>
      <w:marBottom w:val="0"/>
      <w:divBdr>
        <w:top w:val="none" w:sz="0" w:space="0" w:color="auto"/>
        <w:left w:val="none" w:sz="0" w:space="0" w:color="auto"/>
        <w:bottom w:val="none" w:sz="0" w:space="0" w:color="auto"/>
        <w:right w:val="none" w:sz="0" w:space="0" w:color="auto"/>
      </w:divBdr>
    </w:div>
    <w:div w:id="321933452">
      <w:bodyDiv w:val="1"/>
      <w:marLeft w:val="0"/>
      <w:marRight w:val="0"/>
      <w:marTop w:val="0"/>
      <w:marBottom w:val="0"/>
      <w:divBdr>
        <w:top w:val="none" w:sz="0" w:space="0" w:color="auto"/>
        <w:left w:val="none" w:sz="0" w:space="0" w:color="auto"/>
        <w:bottom w:val="none" w:sz="0" w:space="0" w:color="auto"/>
        <w:right w:val="none" w:sz="0" w:space="0" w:color="auto"/>
      </w:divBdr>
    </w:div>
    <w:div w:id="322126105">
      <w:bodyDiv w:val="1"/>
      <w:marLeft w:val="0"/>
      <w:marRight w:val="0"/>
      <w:marTop w:val="0"/>
      <w:marBottom w:val="0"/>
      <w:divBdr>
        <w:top w:val="none" w:sz="0" w:space="0" w:color="auto"/>
        <w:left w:val="none" w:sz="0" w:space="0" w:color="auto"/>
        <w:bottom w:val="none" w:sz="0" w:space="0" w:color="auto"/>
        <w:right w:val="none" w:sz="0" w:space="0" w:color="auto"/>
      </w:divBdr>
    </w:div>
    <w:div w:id="322314600">
      <w:bodyDiv w:val="1"/>
      <w:marLeft w:val="0"/>
      <w:marRight w:val="0"/>
      <w:marTop w:val="0"/>
      <w:marBottom w:val="0"/>
      <w:divBdr>
        <w:top w:val="none" w:sz="0" w:space="0" w:color="auto"/>
        <w:left w:val="none" w:sz="0" w:space="0" w:color="auto"/>
        <w:bottom w:val="none" w:sz="0" w:space="0" w:color="auto"/>
        <w:right w:val="none" w:sz="0" w:space="0" w:color="auto"/>
      </w:divBdr>
    </w:div>
    <w:div w:id="322507775">
      <w:bodyDiv w:val="1"/>
      <w:marLeft w:val="0"/>
      <w:marRight w:val="0"/>
      <w:marTop w:val="0"/>
      <w:marBottom w:val="0"/>
      <w:divBdr>
        <w:top w:val="none" w:sz="0" w:space="0" w:color="auto"/>
        <w:left w:val="none" w:sz="0" w:space="0" w:color="auto"/>
        <w:bottom w:val="none" w:sz="0" w:space="0" w:color="auto"/>
        <w:right w:val="none" w:sz="0" w:space="0" w:color="auto"/>
      </w:divBdr>
    </w:div>
    <w:div w:id="322702985">
      <w:bodyDiv w:val="1"/>
      <w:marLeft w:val="0"/>
      <w:marRight w:val="0"/>
      <w:marTop w:val="0"/>
      <w:marBottom w:val="0"/>
      <w:divBdr>
        <w:top w:val="none" w:sz="0" w:space="0" w:color="auto"/>
        <w:left w:val="none" w:sz="0" w:space="0" w:color="auto"/>
        <w:bottom w:val="none" w:sz="0" w:space="0" w:color="auto"/>
        <w:right w:val="none" w:sz="0" w:space="0" w:color="auto"/>
      </w:divBdr>
    </w:div>
    <w:div w:id="323121550">
      <w:bodyDiv w:val="1"/>
      <w:marLeft w:val="0"/>
      <w:marRight w:val="0"/>
      <w:marTop w:val="0"/>
      <w:marBottom w:val="0"/>
      <w:divBdr>
        <w:top w:val="none" w:sz="0" w:space="0" w:color="auto"/>
        <w:left w:val="none" w:sz="0" w:space="0" w:color="auto"/>
        <w:bottom w:val="none" w:sz="0" w:space="0" w:color="auto"/>
        <w:right w:val="none" w:sz="0" w:space="0" w:color="auto"/>
      </w:divBdr>
    </w:div>
    <w:div w:id="323319836">
      <w:bodyDiv w:val="1"/>
      <w:marLeft w:val="0"/>
      <w:marRight w:val="0"/>
      <w:marTop w:val="0"/>
      <w:marBottom w:val="0"/>
      <w:divBdr>
        <w:top w:val="none" w:sz="0" w:space="0" w:color="auto"/>
        <w:left w:val="none" w:sz="0" w:space="0" w:color="auto"/>
        <w:bottom w:val="none" w:sz="0" w:space="0" w:color="auto"/>
        <w:right w:val="none" w:sz="0" w:space="0" w:color="auto"/>
      </w:divBdr>
    </w:div>
    <w:div w:id="323438274">
      <w:bodyDiv w:val="1"/>
      <w:marLeft w:val="0"/>
      <w:marRight w:val="0"/>
      <w:marTop w:val="0"/>
      <w:marBottom w:val="0"/>
      <w:divBdr>
        <w:top w:val="none" w:sz="0" w:space="0" w:color="auto"/>
        <w:left w:val="none" w:sz="0" w:space="0" w:color="auto"/>
        <w:bottom w:val="none" w:sz="0" w:space="0" w:color="auto"/>
        <w:right w:val="none" w:sz="0" w:space="0" w:color="auto"/>
      </w:divBdr>
    </w:div>
    <w:div w:id="323553822">
      <w:bodyDiv w:val="1"/>
      <w:marLeft w:val="0"/>
      <w:marRight w:val="0"/>
      <w:marTop w:val="0"/>
      <w:marBottom w:val="0"/>
      <w:divBdr>
        <w:top w:val="none" w:sz="0" w:space="0" w:color="auto"/>
        <w:left w:val="none" w:sz="0" w:space="0" w:color="auto"/>
        <w:bottom w:val="none" w:sz="0" w:space="0" w:color="auto"/>
        <w:right w:val="none" w:sz="0" w:space="0" w:color="auto"/>
      </w:divBdr>
    </w:div>
    <w:div w:id="324020410">
      <w:bodyDiv w:val="1"/>
      <w:marLeft w:val="0"/>
      <w:marRight w:val="0"/>
      <w:marTop w:val="0"/>
      <w:marBottom w:val="0"/>
      <w:divBdr>
        <w:top w:val="none" w:sz="0" w:space="0" w:color="auto"/>
        <w:left w:val="none" w:sz="0" w:space="0" w:color="auto"/>
        <w:bottom w:val="none" w:sz="0" w:space="0" w:color="auto"/>
        <w:right w:val="none" w:sz="0" w:space="0" w:color="auto"/>
      </w:divBdr>
    </w:div>
    <w:div w:id="324162236">
      <w:bodyDiv w:val="1"/>
      <w:marLeft w:val="0"/>
      <w:marRight w:val="0"/>
      <w:marTop w:val="0"/>
      <w:marBottom w:val="0"/>
      <w:divBdr>
        <w:top w:val="none" w:sz="0" w:space="0" w:color="auto"/>
        <w:left w:val="none" w:sz="0" w:space="0" w:color="auto"/>
        <w:bottom w:val="none" w:sz="0" w:space="0" w:color="auto"/>
        <w:right w:val="none" w:sz="0" w:space="0" w:color="auto"/>
      </w:divBdr>
    </w:div>
    <w:div w:id="324357086">
      <w:bodyDiv w:val="1"/>
      <w:marLeft w:val="0"/>
      <w:marRight w:val="0"/>
      <w:marTop w:val="0"/>
      <w:marBottom w:val="0"/>
      <w:divBdr>
        <w:top w:val="none" w:sz="0" w:space="0" w:color="auto"/>
        <w:left w:val="none" w:sz="0" w:space="0" w:color="auto"/>
        <w:bottom w:val="none" w:sz="0" w:space="0" w:color="auto"/>
        <w:right w:val="none" w:sz="0" w:space="0" w:color="auto"/>
      </w:divBdr>
    </w:div>
    <w:div w:id="324405528">
      <w:bodyDiv w:val="1"/>
      <w:marLeft w:val="0"/>
      <w:marRight w:val="0"/>
      <w:marTop w:val="0"/>
      <w:marBottom w:val="0"/>
      <w:divBdr>
        <w:top w:val="none" w:sz="0" w:space="0" w:color="auto"/>
        <w:left w:val="none" w:sz="0" w:space="0" w:color="auto"/>
        <w:bottom w:val="none" w:sz="0" w:space="0" w:color="auto"/>
        <w:right w:val="none" w:sz="0" w:space="0" w:color="auto"/>
      </w:divBdr>
    </w:div>
    <w:div w:id="324552274">
      <w:bodyDiv w:val="1"/>
      <w:marLeft w:val="0"/>
      <w:marRight w:val="0"/>
      <w:marTop w:val="0"/>
      <w:marBottom w:val="0"/>
      <w:divBdr>
        <w:top w:val="none" w:sz="0" w:space="0" w:color="auto"/>
        <w:left w:val="none" w:sz="0" w:space="0" w:color="auto"/>
        <w:bottom w:val="none" w:sz="0" w:space="0" w:color="auto"/>
        <w:right w:val="none" w:sz="0" w:space="0" w:color="auto"/>
      </w:divBdr>
    </w:div>
    <w:div w:id="324675692">
      <w:bodyDiv w:val="1"/>
      <w:marLeft w:val="0"/>
      <w:marRight w:val="0"/>
      <w:marTop w:val="0"/>
      <w:marBottom w:val="0"/>
      <w:divBdr>
        <w:top w:val="none" w:sz="0" w:space="0" w:color="auto"/>
        <w:left w:val="none" w:sz="0" w:space="0" w:color="auto"/>
        <w:bottom w:val="none" w:sz="0" w:space="0" w:color="auto"/>
        <w:right w:val="none" w:sz="0" w:space="0" w:color="auto"/>
      </w:divBdr>
    </w:div>
    <w:div w:id="324943090">
      <w:bodyDiv w:val="1"/>
      <w:marLeft w:val="0"/>
      <w:marRight w:val="0"/>
      <w:marTop w:val="0"/>
      <w:marBottom w:val="0"/>
      <w:divBdr>
        <w:top w:val="none" w:sz="0" w:space="0" w:color="auto"/>
        <w:left w:val="none" w:sz="0" w:space="0" w:color="auto"/>
        <w:bottom w:val="none" w:sz="0" w:space="0" w:color="auto"/>
        <w:right w:val="none" w:sz="0" w:space="0" w:color="auto"/>
      </w:divBdr>
    </w:div>
    <w:div w:id="324944618">
      <w:bodyDiv w:val="1"/>
      <w:marLeft w:val="0"/>
      <w:marRight w:val="0"/>
      <w:marTop w:val="0"/>
      <w:marBottom w:val="0"/>
      <w:divBdr>
        <w:top w:val="none" w:sz="0" w:space="0" w:color="auto"/>
        <w:left w:val="none" w:sz="0" w:space="0" w:color="auto"/>
        <w:bottom w:val="none" w:sz="0" w:space="0" w:color="auto"/>
        <w:right w:val="none" w:sz="0" w:space="0" w:color="auto"/>
      </w:divBdr>
    </w:div>
    <w:div w:id="325061298">
      <w:bodyDiv w:val="1"/>
      <w:marLeft w:val="0"/>
      <w:marRight w:val="0"/>
      <w:marTop w:val="0"/>
      <w:marBottom w:val="0"/>
      <w:divBdr>
        <w:top w:val="none" w:sz="0" w:space="0" w:color="auto"/>
        <w:left w:val="none" w:sz="0" w:space="0" w:color="auto"/>
        <w:bottom w:val="none" w:sz="0" w:space="0" w:color="auto"/>
        <w:right w:val="none" w:sz="0" w:space="0" w:color="auto"/>
      </w:divBdr>
    </w:div>
    <w:div w:id="325209167">
      <w:bodyDiv w:val="1"/>
      <w:marLeft w:val="0"/>
      <w:marRight w:val="0"/>
      <w:marTop w:val="0"/>
      <w:marBottom w:val="0"/>
      <w:divBdr>
        <w:top w:val="none" w:sz="0" w:space="0" w:color="auto"/>
        <w:left w:val="none" w:sz="0" w:space="0" w:color="auto"/>
        <w:bottom w:val="none" w:sz="0" w:space="0" w:color="auto"/>
        <w:right w:val="none" w:sz="0" w:space="0" w:color="auto"/>
      </w:divBdr>
    </w:div>
    <w:div w:id="325522629">
      <w:bodyDiv w:val="1"/>
      <w:marLeft w:val="0"/>
      <w:marRight w:val="0"/>
      <w:marTop w:val="0"/>
      <w:marBottom w:val="0"/>
      <w:divBdr>
        <w:top w:val="none" w:sz="0" w:space="0" w:color="auto"/>
        <w:left w:val="none" w:sz="0" w:space="0" w:color="auto"/>
        <w:bottom w:val="none" w:sz="0" w:space="0" w:color="auto"/>
        <w:right w:val="none" w:sz="0" w:space="0" w:color="auto"/>
      </w:divBdr>
    </w:div>
    <w:div w:id="325859447">
      <w:bodyDiv w:val="1"/>
      <w:marLeft w:val="0"/>
      <w:marRight w:val="0"/>
      <w:marTop w:val="0"/>
      <w:marBottom w:val="0"/>
      <w:divBdr>
        <w:top w:val="none" w:sz="0" w:space="0" w:color="auto"/>
        <w:left w:val="none" w:sz="0" w:space="0" w:color="auto"/>
        <w:bottom w:val="none" w:sz="0" w:space="0" w:color="auto"/>
        <w:right w:val="none" w:sz="0" w:space="0" w:color="auto"/>
      </w:divBdr>
    </w:div>
    <w:div w:id="325866129">
      <w:bodyDiv w:val="1"/>
      <w:marLeft w:val="0"/>
      <w:marRight w:val="0"/>
      <w:marTop w:val="0"/>
      <w:marBottom w:val="0"/>
      <w:divBdr>
        <w:top w:val="none" w:sz="0" w:space="0" w:color="auto"/>
        <w:left w:val="none" w:sz="0" w:space="0" w:color="auto"/>
        <w:bottom w:val="none" w:sz="0" w:space="0" w:color="auto"/>
        <w:right w:val="none" w:sz="0" w:space="0" w:color="auto"/>
      </w:divBdr>
    </w:div>
    <w:div w:id="325937603">
      <w:bodyDiv w:val="1"/>
      <w:marLeft w:val="0"/>
      <w:marRight w:val="0"/>
      <w:marTop w:val="0"/>
      <w:marBottom w:val="0"/>
      <w:divBdr>
        <w:top w:val="none" w:sz="0" w:space="0" w:color="auto"/>
        <w:left w:val="none" w:sz="0" w:space="0" w:color="auto"/>
        <w:bottom w:val="none" w:sz="0" w:space="0" w:color="auto"/>
        <w:right w:val="none" w:sz="0" w:space="0" w:color="auto"/>
      </w:divBdr>
    </w:div>
    <w:div w:id="326715396">
      <w:bodyDiv w:val="1"/>
      <w:marLeft w:val="0"/>
      <w:marRight w:val="0"/>
      <w:marTop w:val="0"/>
      <w:marBottom w:val="0"/>
      <w:divBdr>
        <w:top w:val="none" w:sz="0" w:space="0" w:color="auto"/>
        <w:left w:val="none" w:sz="0" w:space="0" w:color="auto"/>
        <w:bottom w:val="none" w:sz="0" w:space="0" w:color="auto"/>
        <w:right w:val="none" w:sz="0" w:space="0" w:color="auto"/>
      </w:divBdr>
    </w:div>
    <w:div w:id="326909058">
      <w:bodyDiv w:val="1"/>
      <w:marLeft w:val="0"/>
      <w:marRight w:val="0"/>
      <w:marTop w:val="0"/>
      <w:marBottom w:val="0"/>
      <w:divBdr>
        <w:top w:val="none" w:sz="0" w:space="0" w:color="auto"/>
        <w:left w:val="none" w:sz="0" w:space="0" w:color="auto"/>
        <w:bottom w:val="none" w:sz="0" w:space="0" w:color="auto"/>
        <w:right w:val="none" w:sz="0" w:space="0" w:color="auto"/>
      </w:divBdr>
    </w:div>
    <w:div w:id="327251370">
      <w:bodyDiv w:val="1"/>
      <w:marLeft w:val="0"/>
      <w:marRight w:val="0"/>
      <w:marTop w:val="0"/>
      <w:marBottom w:val="0"/>
      <w:divBdr>
        <w:top w:val="none" w:sz="0" w:space="0" w:color="auto"/>
        <w:left w:val="none" w:sz="0" w:space="0" w:color="auto"/>
        <w:bottom w:val="none" w:sz="0" w:space="0" w:color="auto"/>
        <w:right w:val="none" w:sz="0" w:space="0" w:color="auto"/>
      </w:divBdr>
    </w:div>
    <w:div w:id="327372686">
      <w:bodyDiv w:val="1"/>
      <w:marLeft w:val="0"/>
      <w:marRight w:val="0"/>
      <w:marTop w:val="0"/>
      <w:marBottom w:val="0"/>
      <w:divBdr>
        <w:top w:val="none" w:sz="0" w:space="0" w:color="auto"/>
        <w:left w:val="none" w:sz="0" w:space="0" w:color="auto"/>
        <w:bottom w:val="none" w:sz="0" w:space="0" w:color="auto"/>
        <w:right w:val="none" w:sz="0" w:space="0" w:color="auto"/>
      </w:divBdr>
    </w:div>
    <w:div w:id="327490046">
      <w:bodyDiv w:val="1"/>
      <w:marLeft w:val="0"/>
      <w:marRight w:val="0"/>
      <w:marTop w:val="0"/>
      <w:marBottom w:val="0"/>
      <w:divBdr>
        <w:top w:val="none" w:sz="0" w:space="0" w:color="auto"/>
        <w:left w:val="none" w:sz="0" w:space="0" w:color="auto"/>
        <w:bottom w:val="none" w:sz="0" w:space="0" w:color="auto"/>
        <w:right w:val="none" w:sz="0" w:space="0" w:color="auto"/>
      </w:divBdr>
    </w:div>
    <w:div w:id="327563124">
      <w:bodyDiv w:val="1"/>
      <w:marLeft w:val="0"/>
      <w:marRight w:val="0"/>
      <w:marTop w:val="0"/>
      <w:marBottom w:val="0"/>
      <w:divBdr>
        <w:top w:val="none" w:sz="0" w:space="0" w:color="auto"/>
        <w:left w:val="none" w:sz="0" w:space="0" w:color="auto"/>
        <w:bottom w:val="none" w:sz="0" w:space="0" w:color="auto"/>
        <w:right w:val="none" w:sz="0" w:space="0" w:color="auto"/>
      </w:divBdr>
    </w:div>
    <w:div w:id="327682981">
      <w:bodyDiv w:val="1"/>
      <w:marLeft w:val="0"/>
      <w:marRight w:val="0"/>
      <w:marTop w:val="0"/>
      <w:marBottom w:val="0"/>
      <w:divBdr>
        <w:top w:val="none" w:sz="0" w:space="0" w:color="auto"/>
        <w:left w:val="none" w:sz="0" w:space="0" w:color="auto"/>
        <w:bottom w:val="none" w:sz="0" w:space="0" w:color="auto"/>
        <w:right w:val="none" w:sz="0" w:space="0" w:color="auto"/>
      </w:divBdr>
    </w:div>
    <w:div w:id="328287371">
      <w:bodyDiv w:val="1"/>
      <w:marLeft w:val="0"/>
      <w:marRight w:val="0"/>
      <w:marTop w:val="0"/>
      <w:marBottom w:val="0"/>
      <w:divBdr>
        <w:top w:val="none" w:sz="0" w:space="0" w:color="auto"/>
        <w:left w:val="none" w:sz="0" w:space="0" w:color="auto"/>
        <w:bottom w:val="none" w:sz="0" w:space="0" w:color="auto"/>
        <w:right w:val="none" w:sz="0" w:space="0" w:color="auto"/>
      </w:divBdr>
    </w:div>
    <w:div w:id="329061439">
      <w:bodyDiv w:val="1"/>
      <w:marLeft w:val="0"/>
      <w:marRight w:val="0"/>
      <w:marTop w:val="0"/>
      <w:marBottom w:val="0"/>
      <w:divBdr>
        <w:top w:val="none" w:sz="0" w:space="0" w:color="auto"/>
        <w:left w:val="none" w:sz="0" w:space="0" w:color="auto"/>
        <w:bottom w:val="none" w:sz="0" w:space="0" w:color="auto"/>
        <w:right w:val="none" w:sz="0" w:space="0" w:color="auto"/>
      </w:divBdr>
    </w:div>
    <w:div w:id="329254541">
      <w:bodyDiv w:val="1"/>
      <w:marLeft w:val="0"/>
      <w:marRight w:val="0"/>
      <w:marTop w:val="0"/>
      <w:marBottom w:val="0"/>
      <w:divBdr>
        <w:top w:val="none" w:sz="0" w:space="0" w:color="auto"/>
        <w:left w:val="none" w:sz="0" w:space="0" w:color="auto"/>
        <w:bottom w:val="none" w:sz="0" w:space="0" w:color="auto"/>
        <w:right w:val="none" w:sz="0" w:space="0" w:color="auto"/>
      </w:divBdr>
    </w:div>
    <w:div w:id="329329074">
      <w:bodyDiv w:val="1"/>
      <w:marLeft w:val="0"/>
      <w:marRight w:val="0"/>
      <w:marTop w:val="0"/>
      <w:marBottom w:val="0"/>
      <w:divBdr>
        <w:top w:val="none" w:sz="0" w:space="0" w:color="auto"/>
        <w:left w:val="none" w:sz="0" w:space="0" w:color="auto"/>
        <w:bottom w:val="none" w:sz="0" w:space="0" w:color="auto"/>
        <w:right w:val="none" w:sz="0" w:space="0" w:color="auto"/>
      </w:divBdr>
    </w:div>
    <w:div w:id="329604507">
      <w:bodyDiv w:val="1"/>
      <w:marLeft w:val="0"/>
      <w:marRight w:val="0"/>
      <w:marTop w:val="0"/>
      <w:marBottom w:val="0"/>
      <w:divBdr>
        <w:top w:val="none" w:sz="0" w:space="0" w:color="auto"/>
        <w:left w:val="none" w:sz="0" w:space="0" w:color="auto"/>
        <w:bottom w:val="none" w:sz="0" w:space="0" w:color="auto"/>
        <w:right w:val="none" w:sz="0" w:space="0" w:color="auto"/>
      </w:divBdr>
    </w:div>
    <w:div w:id="329724930">
      <w:bodyDiv w:val="1"/>
      <w:marLeft w:val="0"/>
      <w:marRight w:val="0"/>
      <w:marTop w:val="0"/>
      <w:marBottom w:val="0"/>
      <w:divBdr>
        <w:top w:val="none" w:sz="0" w:space="0" w:color="auto"/>
        <w:left w:val="none" w:sz="0" w:space="0" w:color="auto"/>
        <w:bottom w:val="none" w:sz="0" w:space="0" w:color="auto"/>
        <w:right w:val="none" w:sz="0" w:space="0" w:color="auto"/>
      </w:divBdr>
    </w:div>
    <w:div w:id="329913786">
      <w:bodyDiv w:val="1"/>
      <w:marLeft w:val="0"/>
      <w:marRight w:val="0"/>
      <w:marTop w:val="0"/>
      <w:marBottom w:val="0"/>
      <w:divBdr>
        <w:top w:val="none" w:sz="0" w:space="0" w:color="auto"/>
        <w:left w:val="none" w:sz="0" w:space="0" w:color="auto"/>
        <w:bottom w:val="none" w:sz="0" w:space="0" w:color="auto"/>
        <w:right w:val="none" w:sz="0" w:space="0" w:color="auto"/>
      </w:divBdr>
    </w:div>
    <w:div w:id="330178726">
      <w:bodyDiv w:val="1"/>
      <w:marLeft w:val="0"/>
      <w:marRight w:val="0"/>
      <w:marTop w:val="0"/>
      <w:marBottom w:val="0"/>
      <w:divBdr>
        <w:top w:val="none" w:sz="0" w:space="0" w:color="auto"/>
        <w:left w:val="none" w:sz="0" w:space="0" w:color="auto"/>
        <w:bottom w:val="none" w:sz="0" w:space="0" w:color="auto"/>
        <w:right w:val="none" w:sz="0" w:space="0" w:color="auto"/>
      </w:divBdr>
    </w:div>
    <w:div w:id="330304792">
      <w:bodyDiv w:val="1"/>
      <w:marLeft w:val="0"/>
      <w:marRight w:val="0"/>
      <w:marTop w:val="0"/>
      <w:marBottom w:val="0"/>
      <w:divBdr>
        <w:top w:val="none" w:sz="0" w:space="0" w:color="auto"/>
        <w:left w:val="none" w:sz="0" w:space="0" w:color="auto"/>
        <w:bottom w:val="none" w:sz="0" w:space="0" w:color="auto"/>
        <w:right w:val="none" w:sz="0" w:space="0" w:color="auto"/>
      </w:divBdr>
    </w:div>
    <w:div w:id="331184435">
      <w:bodyDiv w:val="1"/>
      <w:marLeft w:val="0"/>
      <w:marRight w:val="0"/>
      <w:marTop w:val="0"/>
      <w:marBottom w:val="0"/>
      <w:divBdr>
        <w:top w:val="none" w:sz="0" w:space="0" w:color="auto"/>
        <w:left w:val="none" w:sz="0" w:space="0" w:color="auto"/>
        <w:bottom w:val="none" w:sz="0" w:space="0" w:color="auto"/>
        <w:right w:val="none" w:sz="0" w:space="0" w:color="auto"/>
      </w:divBdr>
    </w:div>
    <w:div w:id="331956047">
      <w:bodyDiv w:val="1"/>
      <w:marLeft w:val="0"/>
      <w:marRight w:val="0"/>
      <w:marTop w:val="0"/>
      <w:marBottom w:val="0"/>
      <w:divBdr>
        <w:top w:val="none" w:sz="0" w:space="0" w:color="auto"/>
        <w:left w:val="none" w:sz="0" w:space="0" w:color="auto"/>
        <w:bottom w:val="none" w:sz="0" w:space="0" w:color="auto"/>
        <w:right w:val="none" w:sz="0" w:space="0" w:color="auto"/>
      </w:divBdr>
    </w:div>
    <w:div w:id="331958103">
      <w:bodyDiv w:val="1"/>
      <w:marLeft w:val="0"/>
      <w:marRight w:val="0"/>
      <w:marTop w:val="0"/>
      <w:marBottom w:val="0"/>
      <w:divBdr>
        <w:top w:val="none" w:sz="0" w:space="0" w:color="auto"/>
        <w:left w:val="none" w:sz="0" w:space="0" w:color="auto"/>
        <w:bottom w:val="none" w:sz="0" w:space="0" w:color="auto"/>
        <w:right w:val="none" w:sz="0" w:space="0" w:color="auto"/>
      </w:divBdr>
    </w:div>
    <w:div w:id="332029738">
      <w:bodyDiv w:val="1"/>
      <w:marLeft w:val="0"/>
      <w:marRight w:val="0"/>
      <w:marTop w:val="0"/>
      <w:marBottom w:val="0"/>
      <w:divBdr>
        <w:top w:val="none" w:sz="0" w:space="0" w:color="auto"/>
        <w:left w:val="none" w:sz="0" w:space="0" w:color="auto"/>
        <w:bottom w:val="none" w:sz="0" w:space="0" w:color="auto"/>
        <w:right w:val="none" w:sz="0" w:space="0" w:color="auto"/>
      </w:divBdr>
    </w:div>
    <w:div w:id="332072423">
      <w:bodyDiv w:val="1"/>
      <w:marLeft w:val="0"/>
      <w:marRight w:val="0"/>
      <w:marTop w:val="0"/>
      <w:marBottom w:val="0"/>
      <w:divBdr>
        <w:top w:val="none" w:sz="0" w:space="0" w:color="auto"/>
        <w:left w:val="none" w:sz="0" w:space="0" w:color="auto"/>
        <w:bottom w:val="none" w:sz="0" w:space="0" w:color="auto"/>
        <w:right w:val="none" w:sz="0" w:space="0" w:color="auto"/>
      </w:divBdr>
    </w:div>
    <w:div w:id="332149976">
      <w:bodyDiv w:val="1"/>
      <w:marLeft w:val="0"/>
      <w:marRight w:val="0"/>
      <w:marTop w:val="0"/>
      <w:marBottom w:val="0"/>
      <w:divBdr>
        <w:top w:val="none" w:sz="0" w:space="0" w:color="auto"/>
        <w:left w:val="none" w:sz="0" w:space="0" w:color="auto"/>
        <w:bottom w:val="none" w:sz="0" w:space="0" w:color="auto"/>
        <w:right w:val="none" w:sz="0" w:space="0" w:color="auto"/>
      </w:divBdr>
    </w:div>
    <w:div w:id="332414009">
      <w:bodyDiv w:val="1"/>
      <w:marLeft w:val="0"/>
      <w:marRight w:val="0"/>
      <w:marTop w:val="0"/>
      <w:marBottom w:val="0"/>
      <w:divBdr>
        <w:top w:val="none" w:sz="0" w:space="0" w:color="auto"/>
        <w:left w:val="none" w:sz="0" w:space="0" w:color="auto"/>
        <w:bottom w:val="none" w:sz="0" w:space="0" w:color="auto"/>
        <w:right w:val="none" w:sz="0" w:space="0" w:color="auto"/>
      </w:divBdr>
    </w:div>
    <w:div w:id="332953372">
      <w:bodyDiv w:val="1"/>
      <w:marLeft w:val="0"/>
      <w:marRight w:val="0"/>
      <w:marTop w:val="0"/>
      <w:marBottom w:val="0"/>
      <w:divBdr>
        <w:top w:val="none" w:sz="0" w:space="0" w:color="auto"/>
        <w:left w:val="none" w:sz="0" w:space="0" w:color="auto"/>
        <w:bottom w:val="none" w:sz="0" w:space="0" w:color="auto"/>
        <w:right w:val="none" w:sz="0" w:space="0" w:color="auto"/>
      </w:divBdr>
    </w:div>
    <w:div w:id="333414322">
      <w:bodyDiv w:val="1"/>
      <w:marLeft w:val="0"/>
      <w:marRight w:val="0"/>
      <w:marTop w:val="0"/>
      <w:marBottom w:val="0"/>
      <w:divBdr>
        <w:top w:val="none" w:sz="0" w:space="0" w:color="auto"/>
        <w:left w:val="none" w:sz="0" w:space="0" w:color="auto"/>
        <w:bottom w:val="none" w:sz="0" w:space="0" w:color="auto"/>
        <w:right w:val="none" w:sz="0" w:space="0" w:color="auto"/>
      </w:divBdr>
    </w:div>
    <w:div w:id="333647020">
      <w:bodyDiv w:val="1"/>
      <w:marLeft w:val="0"/>
      <w:marRight w:val="0"/>
      <w:marTop w:val="0"/>
      <w:marBottom w:val="0"/>
      <w:divBdr>
        <w:top w:val="none" w:sz="0" w:space="0" w:color="auto"/>
        <w:left w:val="none" w:sz="0" w:space="0" w:color="auto"/>
        <w:bottom w:val="none" w:sz="0" w:space="0" w:color="auto"/>
        <w:right w:val="none" w:sz="0" w:space="0" w:color="auto"/>
      </w:divBdr>
    </w:div>
    <w:div w:id="333726031">
      <w:bodyDiv w:val="1"/>
      <w:marLeft w:val="0"/>
      <w:marRight w:val="0"/>
      <w:marTop w:val="0"/>
      <w:marBottom w:val="0"/>
      <w:divBdr>
        <w:top w:val="none" w:sz="0" w:space="0" w:color="auto"/>
        <w:left w:val="none" w:sz="0" w:space="0" w:color="auto"/>
        <w:bottom w:val="none" w:sz="0" w:space="0" w:color="auto"/>
        <w:right w:val="none" w:sz="0" w:space="0" w:color="auto"/>
      </w:divBdr>
    </w:div>
    <w:div w:id="333800063">
      <w:bodyDiv w:val="1"/>
      <w:marLeft w:val="0"/>
      <w:marRight w:val="0"/>
      <w:marTop w:val="0"/>
      <w:marBottom w:val="0"/>
      <w:divBdr>
        <w:top w:val="none" w:sz="0" w:space="0" w:color="auto"/>
        <w:left w:val="none" w:sz="0" w:space="0" w:color="auto"/>
        <w:bottom w:val="none" w:sz="0" w:space="0" w:color="auto"/>
        <w:right w:val="none" w:sz="0" w:space="0" w:color="auto"/>
      </w:divBdr>
    </w:div>
    <w:div w:id="334234121">
      <w:bodyDiv w:val="1"/>
      <w:marLeft w:val="0"/>
      <w:marRight w:val="0"/>
      <w:marTop w:val="0"/>
      <w:marBottom w:val="0"/>
      <w:divBdr>
        <w:top w:val="none" w:sz="0" w:space="0" w:color="auto"/>
        <w:left w:val="none" w:sz="0" w:space="0" w:color="auto"/>
        <w:bottom w:val="none" w:sz="0" w:space="0" w:color="auto"/>
        <w:right w:val="none" w:sz="0" w:space="0" w:color="auto"/>
      </w:divBdr>
    </w:div>
    <w:div w:id="334264088">
      <w:bodyDiv w:val="1"/>
      <w:marLeft w:val="0"/>
      <w:marRight w:val="0"/>
      <w:marTop w:val="0"/>
      <w:marBottom w:val="0"/>
      <w:divBdr>
        <w:top w:val="none" w:sz="0" w:space="0" w:color="auto"/>
        <w:left w:val="none" w:sz="0" w:space="0" w:color="auto"/>
        <w:bottom w:val="none" w:sz="0" w:space="0" w:color="auto"/>
        <w:right w:val="none" w:sz="0" w:space="0" w:color="auto"/>
      </w:divBdr>
    </w:div>
    <w:div w:id="334382108">
      <w:bodyDiv w:val="1"/>
      <w:marLeft w:val="0"/>
      <w:marRight w:val="0"/>
      <w:marTop w:val="0"/>
      <w:marBottom w:val="0"/>
      <w:divBdr>
        <w:top w:val="none" w:sz="0" w:space="0" w:color="auto"/>
        <w:left w:val="none" w:sz="0" w:space="0" w:color="auto"/>
        <w:bottom w:val="none" w:sz="0" w:space="0" w:color="auto"/>
        <w:right w:val="none" w:sz="0" w:space="0" w:color="auto"/>
      </w:divBdr>
    </w:div>
    <w:div w:id="334650573">
      <w:bodyDiv w:val="1"/>
      <w:marLeft w:val="0"/>
      <w:marRight w:val="0"/>
      <w:marTop w:val="0"/>
      <w:marBottom w:val="0"/>
      <w:divBdr>
        <w:top w:val="none" w:sz="0" w:space="0" w:color="auto"/>
        <w:left w:val="none" w:sz="0" w:space="0" w:color="auto"/>
        <w:bottom w:val="none" w:sz="0" w:space="0" w:color="auto"/>
        <w:right w:val="none" w:sz="0" w:space="0" w:color="auto"/>
      </w:divBdr>
    </w:div>
    <w:div w:id="335233565">
      <w:bodyDiv w:val="1"/>
      <w:marLeft w:val="0"/>
      <w:marRight w:val="0"/>
      <w:marTop w:val="0"/>
      <w:marBottom w:val="0"/>
      <w:divBdr>
        <w:top w:val="none" w:sz="0" w:space="0" w:color="auto"/>
        <w:left w:val="none" w:sz="0" w:space="0" w:color="auto"/>
        <w:bottom w:val="none" w:sz="0" w:space="0" w:color="auto"/>
        <w:right w:val="none" w:sz="0" w:space="0" w:color="auto"/>
      </w:divBdr>
    </w:div>
    <w:div w:id="335421699">
      <w:bodyDiv w:val="1"/>
      <w:marLeft w:val="0"/>
      <w:marRight w:val="0"/>
      <w:marTop w:val="0"/>
      <w:marBottom w:val="0"/>
      <w:divBdr>
        <w:top w:val="none" w:sz="0" w:space="0" w:color="auto"/>
        <w:left w:val="none" w:sz="0" w:space="0" w:color="auto"/>
        <w:bottom w:val="none" w:sz="0" w:space="0" w:color="auto"/>
        <w:right w:val="none" w:sz="0" w:space="0" w:color="auto"/>
      </w:divBdr>
    </w:div>
    <w:div w:id="335956968">
      <w:bodyDiv w:val="1"/>
      <w:marLeft w:val="0"/>
      <w:marRight w:val="0"/>
      <w:marTop w:val="0"/>
      <w:marBottom w:val="0"/>
      <w:divBdr>
        <w:top w:val="none" w:sz="0" w:space="0" w:color="auto"/>
        <w:left w:val="none" w:sz="0" w:space="0" w:color="auto"/>
        <w:bottom w:val="none" w:sz="0" w:space="0" w:color="auto"/>
        <w:right w:val="none" w:sz="0" w:space="0" w:color="auto"/>
      </w:divBdr>
    </w:div>
    <w:div w:id="335958373">
      <w:bodyDiv w:val="1"/>
      <w:marLeft w:val="0"/>
      <w:marRight w:val="0"/>
      <w:marTop w:val="0"/>
      <w:marBottom w:val="0"/>
      <w:divBdr>
        <w:top w:val="none" w:sz="0" w:space="0" w:color="auto"/>
        <w:left w:val="none" w:sz="0" w:space="0" w:color="auto"/>
        <w:bottom w:val="none" w:sz="0" w:space="0" w:color="auto"/>
        <w:right w:val="none" w:sz="0" w:space="0" w:color="auto"/>
      </w:divBdr>
    </w:div>
    <w:div w:id="336225659">
      <w:bodyDiv w:val="1"/>
      <w:marLeft w:val="0"/>
      <w:marRight w:val="0"/>
      <w:marTop w:val="0"/>
      <w:marBottom w:val="0"/>
      <w:divBdr>
        <w:top w:val="none" w:sz="0" w:space="0" w:color="auto"/>
        <w:left w:val="none" w:sz="0" w:space="0" w:color="auto"/>
        <w:bottom w:val="none" w:sz="0" w:space="0" w:color="auto"/>
        <w:right w:val="none" w:sz="0" w:space="0" w:color="auto"/>
      </w:divBdr>
    </w:div>
    <w:div w:id="336422757">
      <w:bodyDiv w:val="1"/>
      <w:marLeft w:val="0"/>
      <w:marRight w:val="0"/>
      <w:marTop w:val="0"/>
      <w:marBottom w:val="0"/>
      <w:divBdr>
        <w:top w:val="none" w:sz="0" w:space="0" w:color="auto"/>
        <w:left w:val="none" w:sz="0" w:space="0" w:color="auto"/>
        <w:bottom w:val="none" w:sz="0" w:space="0" w:color="auto"/>
        <w:right w:val="none" w:sz="0" w:space="0" w:color="auto"/>
      </w:divBdr>
    </w:div>
    <w:div w:id="336468529">
      <w:bodyDiv w:val="1"/>
      <w:marLeft w:val="0"/>
      <w:marRight w:val="0"/>
      <w:marTop w:val="0"/>
      <w:marBottom w:val="0"/>
      <w:divBdr>
        <w:top w:val="none" w:sz="0" w:space="0" w:color="auto"/>
        <w:left w:val="none" w:sz="0" w:space="0" w:color="auto"/>
        <w:bottom w:val="none" w:sz="0" w:space="0" w:color="auto"/>
        <w:right w:val="none" w:sz="0" w:space="0" w:color="auto"/>
      </w:divBdr>
    </w:div>
    <w:div w:id="336621344">
      <w:bodyDiv w:val="1"/>
      <w:marLeft w:val="0"/>
      <w:marRight w:val="0"/>
      <w:marTop w:val="0"/>
      <w:marBottom w:val="0"/>
      <w:divBdr>
        <w:top w:val="none" w:sz="0" w:space="0" w:color="auto"/>
        <w:left w:val="none" w:sz="0" w:space="0" w:color="auto"/>
        <w:bottom w:val="none" w:sz="0" w:space="0" w:color="auto"/>
        <w:right w:val="none" w:sz="0" w:space="0" w:color="auto"/>
      </w:divBdr>
    </w:div>
    <w:div w:id="336688622">
      <w:bodyDiv w:val="1"/>
      <w:marLeft w:val="0"/>
      <w:marRight w:val="0"/>
      <w:marTop w:val="0"/>
      <w:marBottom w:val="0"/>
      <w:divBdr>
        <w:top w:val="none" w:sz="0" w:space="0" w:color="auto"/>
        <w:left w:val="none" w:sz="0" w:space="0" w:color="auto"/>
        <w:bottom w:val="none" w:sz="0" w:space="0" w:color="auto"/>
        <w:right w:val="none" w:sz="0" w:space="0" w:color="auto"/>
      </w:divBdr>
    </w:div>
    <w:div w:id="337074533">
      <w:bodyDiv w:val="1"/>
      <w:marLeft w:val="0"/>
      <w:marRight w:val="0"/>
      <w:marTop w:val="0"/>
      <w:marBottom w:val="0"/>
      <w:divBdr>
        <w:top w:val="none" w:sz="0" w:space="0" w:color="auto"/>
        <w:left w:val="none" w:sz="0" w:space="0" w:color="auto"/>
        <w:bottom w:val="none" w:sz="0" w:space="0" w:color="auto"/>
        <w:right w:val="none" w:sz="0" w:space="0" w:color="auto"/>
      </w:divBdr>
    </w:div>
    <w:div w:id="337319070">
      <w:bodyDiv w:val="1"/>
      <w:marLeft w:val="0"/>
      <w:marRight w:val="0"/>
      <w:marTop w:val="0"/>
      <w:marBottom w:val="0"/>
      <w:divBdr>
        <w:top w:val="none" w:sz="0" w:space="0" w:color="auto"/>
        <w:left w:val="none" w:sz="0" w:space="0" w:color="auto"/>
        <w:bottom w:val="none" w:sz="0" w:space="0" w:color="auto"/>
        <w:right w:val="none" w:sz="0" w:space="0" w:color="auto"/>
      </w:divBdr>
    </w:div>
    <w:div w:id="337462145">
      <w:bodyDiv w:val="1"/>
      <w:marLeft w:val="0"/>
      <w:marRight w:val="0"/>
      <w:marTop w:val="0"/>
      <w:marBottom w:val="0"/>
      <w:divBdr>
        <w:top w:val="none" w:sz="0" w:space="0" w:color="auto"/>
        <w:left w:val="none" w:sz="0" w:space="0" w:color="auto"/>
        <w:bottom w:val="none" w:sz="0" w:space="0" w:color="auto"/>
        <w:right w:val="none" w:sz="0" w:space="0" w:color="auto"/>
      </w:divBdr>
    </w:div>
    <w:div w:id="337465562">
      <w:bodyDiv w:val="1"/>
      <w:marLeft w:val="0"/>
      <w:marRight w:val="0"/>
      <w:marTop w:val="0"/>
      <w:marBottom w:val="0"/>
      <w:divBdr>
        <w:top w:val="none" w:sz="0" w:space="0" w:color="auto"/>
        <w:left w:val="none" w:sz="0" w:space="0" w:color="auto"/>
        <w:bottom w:val="none" w:sz="0" w:space="0" w:color="auto"/>
        <w:right w:val="none" w:sz="0" w:space="0" w:color="auto"/>
      </w:divBdr>
    </w:div>
    <w:div w:id="337662170">
      <w:bodyDiv w:val="1"/>
      <w:marLeft w:val="0"/>
      <w:marRight w:val="0"/>
      <w:marTop w:val="0"/>
      <w:marBottom w:val="0"/>
      <w:divBdr>
        <w:top w:val="none" w:sz="0" w:space="0" w:color="auto"/>
        <w:left w:val="none" w:sz="0" w:space="0" w:color="auto"/>
        <w:bottom w:val="none" w:sz="0" w:space="0" w:color="auto"/>
        <w:right w:val="none" w:sz="0" w:space="0" w:color="auto"/>
      </w:divBdr>
    </w:div>
    <w:div w:id="337734233">
      <w:bodyDiv w:val="1"/>
      <w:marLeft w:val="0"/>
      <w:marRight w:val="0"/>
      <w:marTop w:val="0"/>
      <w:marBottom w:val="0"/>
      <w:divBdr>
        <w:top w:val="none" w:sz="0" w:space="0" w:color="auto"/>
        <w:left w:val="none" w:sz="0" w:space="0" w:color="auto"/>
        <w:bottom w:val="none" w:sz="0" w:space="0" w:color="auto"/>
        <w:right w:val="none" w:sz="0" w:space="0" w:color="auto"/>
      </w:divBdr>
    </w:div>
    <w:div w:id="337974129">
      <w:bodyDiv w:val="1"/>
      <w:marLeft w:val="0"/>
      <w:marRight w:val="0"/>
      <w:marTop w:val="0"/>
      <w:marBottom w:val="0"/>
      <w:divBdr>
        <w:top w:val="none" w:sz="0" w:space="0" w:color="auto"/>
        <w:left w:val="none" w:sz="0" w:space="0" w:color="auto"/>
        <w:bottom w:val="none" w:sz="0" w:space="0" w:color="auto"/>
        <w:right w:val="none" w:sz="0" w:space="0" w:color="auto"/>
      </w:divBdr>
    </w:div>
    <w:div w:id="338192777">
      <w:bodyDiv w:val="1"/>
      <w:marLeft w:val="0"/>
      <w:marRight w:val="0"/>
      <w:marTop w:val="0"/>
      <w:marBottom w:val="0"/>
      <w:divBdr>
        <w:top w:val="none" w:sz="0" w:space="0" w:color="auto"/>
        <w:left w:val="none" w:sz="0" w:space="0" w:color="auto"/>
        <w:bottom w:val="none" w:sz="0" w:space="0" w:color="auto"/>
        <w:right w:val="none" w:sz="0" w:space="0" w:color="auto"/>
      </w:divBdr>
    </w:div>
    <w:div w:id="338235332">
      <w:bodyDiv w:val="1"/>
      <w:marLeft w:val="0"/>
      <w:marRight w:val="0"/>
      <w:marTop w:val="0"/>
      <w:marBottom w:val="0"/>
      <w:divBdr>
        <w:top w:val="none" w:sz="0" w:space="0" w:color="auto"/>
        <w:left w:val="none" w:sz="0" w:space="0" w:color="auto"/>
        <w:bottom w:val="none" w:sz="0" w:space="0" w:color="auto"/>
        <w:right w:val="none" w:sz="0" w:space="0" w:color="auto"/>
      </w:divBdr>
    </w:div>
    <w:div w:id="338394095">
      <w:bodyDiv w:val="1"/>
      <w:marLeft w:val="0"/>
      <w:marRight w:val="0"/>
      <w:marTop w:val="0"/>
      <w:marBottom w:val="0"/>
      <w:divBdr>
        <w:top w:val="none" w:sz="0" w:space="0" w:color="auto"/>
        <w:left w:val="none" w:sz="0" w:space="0" w:color="auto"/>
        <w:bottom w:val="none" w:sz="0" w:space="0" w:color="auto"/>
        <w:right w:val="none" w:sz="0" w:space="0" w:color="auto"/>
      </w:divBdr>
    </w:div>
    <w:div w:id="338502768">
      <w:bodyDiv w:val="1"/>
      <w:marLeft w:val="0"/>
      <w:marRight w:val="0"/>
      <w:marTop w:val="0"/>
      <w:marBottom w:val="0"/>
      <w:divBdr>
        <w:top w:val="none" w:sz="0" w:space="0" w:color="auto"/>
        <w:left w:val="none" w:sz="0" w:space="0" w:color="auto"/>
        <w:bottom w:val="none" w:sz="0" w:space="0" w:color="auto"/>
        <w:right w:val="none" w:sz="0" w:space="0" w:color="auto"/>
      </w:divBdr>
    </w:div>
    <w:div w:id="338578274">
      <w:bodyDiv w:val="1"/>
      <w:marLeft w:val="0"/>
      <w:marRight w:val="0"/>
      <w:marTop w:val="0"/>
      <w:marBottom w:val="0"/>
      <w:divBdr>
        <w:top w:val="none" w:sz="0" w:space="0" w:color="auto"/>
        <w:left w:val="none" w:sz="0" w:space="0" w:color="auto"/>
        <w:bottom w:val="none" w:sz="0" w:space="0" w:color="auto"/>
        <w:right w:val="none" w:sz="0" w:space="0" w:color="auto"/>
      </w:divBdr>
    </w:div>
    <w:div w:id="339546752">
      <w:bodyDiv w:val="1"/>
      <w:marLeft w:val="0"/>
      <w:marRight w:val="0"/>
      <w:marTop w:val="0"/>
      <w:marBottom w:val="0"/>
      <w:divBdr>
        <w:top w:val="none" w:sz="0" w:space="0" w:color="auto"/>
        <w:left w:val="none" w:sz="0" w:space="0" w:color="auto"/>
        <w:bottom w:val="none" w:sz="0" w:space="0" w:color="auto"/>
        <w:right w:val="none" w:sz="0" w:space="0" w:color="auto"/>
      </w:divBdr>
    </w:div>
    <w:div w:id="340621382">
      <w:bodyDiv w:val="1"/>
      <w:marLeft w:val="0"/>
      <w:marRight w:val="0"/>
      <w:marTop w:val="0"/>
      <w:marBottom w:val="0"/>
      <w:divBdr>
        <w:top w:val="none" w:sz="0" w:space="0" w:color="auto"/>
        <w:left w:val="none" w:sz="0" w:space="0" w:color="auto"/>
        <w:bottom w:val="none" w:sz="0" w:space="0" w:color="auto"/>
        <w:right w:val="none" w:sz="0" w:space="0" w:color="auto"/>
      </w:divBdr>
    </w:div>
    <w:div w:id="340930762">
      <w:bodyDiv w:val="1"/>
      <w:marLeft w:val="0"/>
      <w:marRight w:val="0"/>
      <w:marTop w:val="0"/>
      <w:marBottom w:val="0"/>
      <w:divBdr>
        <w:top w:val="none" w:sz="0" w:space="0" w:color="auto"/>
        <w:left w:val="none" w:sz="0" w:space="0" w:color="auto"/>
        <w:bottom w:val="none" w:sz="0" w:space="0" w:color="auto"/>
        <w:right w:val="none" w:sz="0" w:space="0" w:color="auto"/>
      </w:divBdr>
    </w:div>
    <w:div w:id="342821351">
      <w:bodyDiv w:val="1"/>
      <w:marLeft w:val="0"/>
      <w:marRight w:val="0"/>
      <w:marTop w:val="0"/>
      <w:marBottom w:val="0"/>
      <w:divBdr>
        <w:top w:val="none" w:sz="0" w:space="0" w:color="auto"/>
        <w:left w:val="none" w:sz="0" w:space="0" w:color="auto"/>
        <w:bottom w:val="none" w:sz="0" w:space="0" w:color="auto"/>
        <w:right w:val="none" w:sz="0" w:space="0" w:color="auto"/>
      </w:divBdr>
    </w:div>
    <w:div w:id="343630563">
      <w:bodyDiv w:val="1"/>
      <w:marLeft w:val="0"/>
      <w:marRight w:val="0"/>
      <w:marTop w:val="0"/>
      <w:marBottom w:val="0"/>
      <w:divBdr>
        <w:top w:val="none" w:sz="0" w:space="0" w:color="auto"/>
        <w:left w:val="none" w:sz="0" w:space="0" w:color="auto"/>
        <w:bottom w:val="none" w:sz="0" w:space="0" w:color="auto"/>
        <w:right w:val="none" w:sz="0" w:space="0" w:color="auto"/>
      </w:divBdr>
    </w:div>
    <w:div w:id="343745153">
      <w:bodyDiv w:val="1"/>
      <w:marLeft w:val="0"/>
      <w:marRight w:val="0"/>
      <w:marTop w:val="0"/>
      <w:marBottom w:val="0"/>
      <w:divBdr>
        <w:top w:val="none" w:sz="0" w:space="0" w:color="auto"/>
        <w:left w:val="none" w:sz="0" w:space="0" w:color="auto"/>
        <w:bottom w:val="none" w:sz="0" w:space="0" w:color="auto"/>
        <w:right w:val="none" w:sz="0" w:space="0" w:color="auto"/>
      </w:divBdr>
    </w:div>
    <w:div w:id="343895437">
      <w:bodyDiv w:val="1"/>
      <w:marLeft w:val="0"/>
      <w:marRight w:val="0"/>
      <w:marTop w:val="0"/>
      <w:marBottom w:val="0"/>
      <w:divBdr>
        <w:top w:val="none" w:sz="0" w:space="0" w:color="auto"/>
        <w:left w:val="none" w:sz="0" w:space="0" w:color="auto"/>
        <w:bottom w:val="none" w:sz="0" w:space="0" w:color="auto"/>
        <w:right w:val="none" w:sz="0" w:space="0" w:color="auto"/>
      </w:divBdr>
    </w:div>
    <w:div w:id="345131416">
      <w:bodyDiv w:val="1"/>
      <w:marLeft w:val="0"/>
      <w:marRight w:val="0"/>
      <w:marTop w:val="0"/>
      <w:marBottom w:val="0"/>
      <w:divBdr>
        <w:top w:val="none" w:sz="0" w:space="0" w:color="auto"/>
        <w:left w:val="none" w:sz="0" w:space="0" w:color="auto"/>
        <w:bottom w:val="none" w:sz="0" w:space="0" w:color="auto"/>
        <w:right w:val="none" w:sz="0" w:space="0" w:color="auto"/>
      </w:divBdr>
    </w:div>
    <w:div w:id="345252184">
      <w:bodyDiv w:val="1"/>
      <w:marLeft w:val="0"/>
      <w:marRight w:val="0"/>
      <w:marTop w:val="0"/>
      <w:marBottom w:val="0"/>
      <w:divBdr>
        <w:top w:val="none" w:sz="0" w:space="0" w:color="auto"/>
        <w:left w:val="none" w:sz="0" w:space="0" w:color="auto"/>
        <w:bottom w:val="none" w:sz="0" w:space="0" w:color="auto"/>
        <w:right w:val="none" w:sz="0" w:space="0" w:color="auto"/>
      </w:divBdr>
    </w:div>
    <w:div w:id="345400079">
      <w:bodyDiv w:val="1"/>
      <w:marLeft w:val="0"/>
      <w:marRight w:val="0"/>
      <w:marTop w:val="0"/>
      <w:marBottom w:val="0"/>
      <w:divBdr>
        <w:top w:val="none" w:sz="0" w:space="0" w:color="auto"/>
        <w:left w:val="none" w:sz="0" w:space="0" w:color="auto"/>
        <w:bottom w:val="none" w:sz="0" w:space="0" w:color="auto"/>
        <w:right w:val="none" w:sz="0" w:space="0" w:color="auto"/>
      </w:divBdr>
    </w:div>
    <w:div w:id="345641637">
      <w:bodyDiv w:val="1"/>
      <w:marLeft w:val="0"/>
      <w:marRight w:val="0"/>
      <w:marTop w:val="0"/>
      <w:marBottom w:val="0"/>
      <w:divBdr>
        <w:top w:val="none" w:sz="0" w:space="0" w:color="auto"/>
        <w:left w:val="none" w:sz="0" w:space="0" w:color="auto"/>
        <w:bottom w:val="none" w:sz="0" w:space="0" w:color="auto"/>
        <w:right w:val="none" w:sz="0" w:space="0" w:color="auto"/>
      </w:divBdr>
    </w:div>
    <w:div w:id="345983529">
      <w:bodyDiv w:val="1"/>
      <w:marLeft w:val="0"/>
      <w:marRight w:val="0"/>
      <w:marTop w:val="0"/>
      <w:marBottom w:val="0"/>
      <w:divBdr>
        <w:top w:val="none" w:sz="0" w:space="0" w:color="auto"/>
        <w:left w:val="none" w:sz="0" w:space="0" w:color="auto"/>
        <w:bottom w:val="none" w:sz="0" w:space="0" w:color="auto"/>
        <w:right w:val="none" w:sz="0" w:space="0" w:color="auto"/>
      </w:divBdr>
    </w:div>
    <w:div w:id="345987361">
      <w:bodyDiv w:val="1"/>
      <w:marLeft w:val="0"/>
      <w:marRight w:val="0"/>
      <w:marTop w:val="0"/>
      <w:marBottom w:val="0"/>
      <w:divBdr>
        <w:top w:val="none" w:sz="0" w:space="0" w:color="auto"/>
        <w:left w:val="none" w:sz="0" w:space="0" w:color="auto"/>
        <w:bottom w:val="none" w:sz="0" w:space="0" w:color="auto"/>
        <w:right w:val="none" w:sz="0" w:space="0" w:color="auto"/>
      </w:divBdr>
    </w:div>
    <w:div w:id="346173854">
      <w:bodyDiv w:val="1"/>
      <w:marLeft w:val="0"/>
      <w:marRight w:val="0"/>
      <w:marTop w:val="0"/>
      <w:marBottom w:val="0"/>
      <w:divBdr>
        <w:top w:val="none" w:sz="0" w:space="0" w:color="auto"/>
        <w:left w:val="none" w:sz="0" w:space="0" w:color="auto"/>
        <w:bottom w:val="none" w:sz="0" w:space="0" w:color="auto"/>
        <w:right w:val="none" w:sz="0" w:space="0" w:color="auto"/>
      </w:divBdr>
    </w:div>
    <w:div w:id="346174243">
      <w:bodyDiv w:val="1"/>
      <w:marLeft w:val="0"/>
      <w:marRight w:val="0"/>
      <w:marTop w:val="0"/>
      <w:marBottom w:val="0"/>
      <w:divBdr>
        <w:top w:val="none" w:sz="0" w:space="0" w:color="auto"/>
        <w:left w:val="none" w:sz="0" w:space="0" w:color="auto"/>
        <w:bottom w:val="none" w:sz="0" w:space="0" w:color="auto"/>
        <w:right w:val="none" w:sz="0" w:space="0" w:color="auto"/>
      </w:divBdr>
    </w:div>
    <w:div w:id="346443669">
      <w:bodyDiv w:val="1"/>
      <w:marLeft w:val="0"/>
      <w:marRight w:val="0"/>
      <w:marTop w:val="0"/>
      <w:marBottom w:val="0"/>
      <w:divBdr>
        <w:top w:val="none" w:sz="0" w:space="0" w:color="auto"/>
        <w:left w:val="none" w:sz="0" w:space="0" w:color="auto"/>
        <w:bottom w:val="none" w:sz="0" w:space="0" w:color="auto"/>
        <w:right w:val="none" w:sz="0" w:space="0" w:color="auto"/>
      </w:divBdr>
    </w:div>
    <w:div w:id="346519267">
      <w:bodyDiv w:val="1"/>
      <w:marLeft w:val="0"/>
      <w:marRight w:val="0"/>
      <w:marTop w:val="0"/>
      <w:marBottom w:val="0"/>
      <w:divBdr>
        <w:top w:val="none" w:sz="0" w:space="0" w:color="auto"/>
        <w:left w:val="none" w:sz="0" w:space="0" w:color="auto"/>
        <w:bottom w:val="none" w:sz="0" w:space="0" w:color="auto"/>
        <w:right w:val="none" w:sz="0" w:space="0" w:color="auto"/>
      </w:divBdr>
    </w:div>
    <w:div w:id="346954956">
      <w:bodyDiv w:val="1"/>
      <w:marLeft w:val="0"/>
      <w:marRight w:val="0"/>
      <w:marTop w:val="0"/>
      <w:marBottom w:val="0"/>
      <w:divBdr>
        <w:top w:val="none" w:sz="0" w:space="0" w:color="auto"/>
        <w:left w:val="none" w:sz="0" w:space="0" w:color="auto"/>
        <w:bottom w:val="none" w:sz="0" w:space="0" w:color="auto"/>
        <w:right w:val="none" w:sz="0" w:space="0" w:color="auto"/>
      </w:divBdr>
    </w:div>
    <w:div w:id="348216605">
      <w:bodyDiv w:val="1"/>
      <w:marLeft w:val="0"/>
      <w:marRight w:val="0"/>
      <w:marTop w:val="0"/>
      <w:marBottom w:val="0"/>
      <w:divBdr>
        <w:top w:val="none" w:sz="0" w:space="0" w:color="auto"/>
        <w:left w:val="none" w:sz="0" w:space="0" w:color="auto"/>
        <w:bottom w:val="none" w:sz="0" w:space="0" w:color="auto"/>
        <w:right w:val="none" w:sz="0" w:space="0" w:color="auto"/>
      </w:divBdr>
    </w:div>
    <w:div w:id="348987758">
      <w:bodyDiv w:val="1"/>
      <w:marLeft w:val="0"/>
      <w:marRight w:val="0"/>
      <w:marTop w:val="0"/>
      <w:marBottom w:val="0"/>
      <w:divBdr>
        <w:top w:val="none" w:sz="0" w:space="0" w:color="auto"/>
        <w:left w:val="none" w:sz="0" w:space="0" w:color="auto"/>
        <w:bottom w:val="none" w:sz="0" w:space="0" w:color="auto"/>
        <w:right w:val="none" w:sz="0" w:space="0" w:color="auto"/>
      </w:divBdr>
    </w:div>
    <w:div w:id="349180537">
      <w:bodyDiv w:val="1"/>
      <w:marLeft w:val="0"/>
      <w:marRight w:val="0"/>
      <w:marTop w:val="0"/>
      <w:marBottom w:val="0"/>
      <w:divBdr>
        <w:top w:val="none" w:sz="0" w:space="0" w:color="auto"/>
        <w:left w:val="none" w:sz="0" w:space="0" w:color="auto"/>
        <w:bottom w:val="none" w:sz="0" w:space="0" w:color="auto"/>
        <w:right w:val="none" w:sz="0" w:space="0" w:color="auto"/>
      </w:divBdr>
    </w:div>
    <w:div w:id="349453250">
      <w:bodyDiv w:val="1"/>
      <w:marLeft w:val="0"/>
      <w:marRight w:val="0"/>
      <w:marTop w:val="0"/>
      <w:marBottom w:val="0"/>
      <w:divBdr>
        <w:top w:val="none" w:sz="0" w:space="0" w:color="auto"/>
        <w:left w:val="none" w:sz="0" w:space="0" w:color="auto"/>
        <w:bottom w:val="none" w:sz="0" w:space="0" w:color="auto"/>
        <w:right w:val="none" w:sz="0" w:space="0" w:color="auto"/>
      </w:divBdr>
    </w:div>
    <w:div w:id="349795643">
      <w:bodyDiv w:val="1"/>
      <w:marLeft w:val="0"/>
      <w:marRight w:val="0"/>
      <w:marTop w:val="0"/>
      <w:marBottom w:val="0"/>
      <w:divBdr>
        <w:top w:val="none" w:sz="0" w:space="0" w:color="auto"/>
        <w:left w:val="none" w:sz="0" w:space="0" w:color="auto"/>
        <w:bottom w:val="none" w:sz="0" w:space="0" w:color="auto"/>
        <w:right w:val="none" w:sz="0" w:space="0" w:color="auto"/>
      </w:divBdr>
    </w:div>
    <w:div w:id="349993753">
      <w:bodyDiv w:val="1"/>
      <w:marLeft w:val="0"/>
      <w:marRight w:val="0"/>
      <w:marTop w:val="0"/>
      <w:marBottom w:val="0"/>
      <w:divBdr>
        <w:top w:val="none" w:sz="0" w:space="0" w:color="auto"/>
        <w:left w:val="none" w:sz="0" w:space="0" w:color="auto"/>
        <w:bottom w:val="none" w:sz="0" w:space="0" w:color="auto"/>
        <w:right w:val="none" w:sz="0" w:space="0" w:color="auto"/>
      </w:divBdr>
    </w:div>
    <w:div w:id="350037820">
      <w:bodyDiv w:val="1"/>
      <w:marLeft w:val="0"/>
      <w:marRight w:val="0"/>
      <w:marTop w:val="0"/>
      <w:marBottom w:val="0"/>
      <w:divBdr>
        <w:top w:val="none" w:sz="0" w:space="0" w:color="auto"/>
        <w:left w:val="none" w:sz="0" w:space="0" w:color="auto"/>
        <w:bottom w:val="none" w:sz="0" w:space="0" w:color="auto"/>
        <w:right w:val="none" w:sz="0" w:space="0" w:color="auto"/>
      </w:divBdr>
    </w:div>
    <w:div w:id="350256802">
      <w:bodyDiv w:val="1"/>
      <w:marLeft w:val="0"/>
      <w:marRight w:val="0"/>
      <w:marTop w:val="0"/>
      <w:marBottom w:val="0"/>
      <w:divBdr>
        <w:top w:val="none" w:sz="0" w:space="0" w:color="auto"/>
        <w:left w:val="none" w:sz="0" w:space="0" w:color="auto"/>
        <w:bottom w:val="none" w:sz="0" w:space="0" w:color="auto"/>
        <w:right w:val="none" w:sz="0" w:space="0" w:color="auto"/>
      </w:divBdr>
    </w:div>
    <w:div w:id="350498325">
      <w:bodyDiv w:val="1"/>
      <w:marLeft w:val="0"/>
      <w:marRight w:val="0"/>
      <w:marTop w:val="0"/>
      <w:marBottom w:val="0"/>
      <w:divBdr>
        <w:top w:val="none" w:sz="0" w:space="0" w:color="auto"/>
        <w:left w:val="none" w:sz="0" w:space="0" w:color="auto"/>
        <w:bottom w:val="none" w:sz="0" w:space="0" w:color="auto"/>
        <w:right w:val="none" w:sz="0" w:space="0" w:color="auto"/>
      </w:divBdr>
    </w:div>
    <w:div w:id="350839246">
      <w:bodyDiv w:val="1"/>
      <w:marLeft w:val="0"/>
      <w:marRight w:val="0"/>
      <w:marTop w:val="0"/>
      <w:marBottom w:val="0"/>
      <w:divBdr>
        <w:top w:val="none" w:sz="0" w:space="0" w:color="auto"/>
        <w:left w:val="none" w:sz="0" w:space="0" w:color="auto"/>
        <w:bottom w:val="none" w:sz="0" w:space="0" w:color="auto"/>
        <w:right w:val="none" w:sz="0" w:space="0" w:color="auto"/>
      </w:divBdr>
    </w:div>
    <w:div w:id="351878544">
      <w:bodyDiv w:val="1"/>
      <w:marLeft w:val="0"/>
      <w:marRight w:val="0"/>
      <w:marTop w:val="0"/>
      <w:marBottom w:val="0"/>
      <w:divBdr>
        <w:top w:val="none" w:sz="0" w:space="0" w:color="auto"/>
        <w:left w:val="none" w:sz="0" w:space="0" w:color="auto"/>
        <w:bottom w:val="none" w:sz="0" w:space="0" w:color="auto"/>
        <w:right w:val="none" w:sz="0" w:space="0" w:color="auto"/>
      </w:divBdr>
    </w:div>
    <w:div w:id="351882673">
      <w:bodyDiv w:val="1"/>
      <w:marLeft w:val="0"/>
      <w:marRight w:val="0"/>
      <w:marTop w:val="0"/>
      <w:marBottom w:val="0"/>
      <w:divBdr>
        <w:top w:val="none" w:sz="0" w:space="0" w:color="auto"/>
        <w:left w:val="none" w:sz="0" w:space="0" w:color="auto"/>
        <w:bottom w:val="none" w:sz="0" w:space="0" w:color="auto"/>
        <w:right w:val="none" w:sz="0" w:space="0" w:color="auto"/>
      </w:divBdr>
    </w:div>
    <w:div w:id="351999025">
      <w:bodyDiv w:val="1"/>
      <w:marLeft w:val="0"/>
      <w:marRight w:val="0"/>
      <w:marTop w:val="0"/>
      <w:marBottom w:val="0"/>
      <w:divBdr>
        <w:top w:val="none" w:sz="0" w:space="0" w:color="auto"/>
        <w:left w:val="none" w:sz="0" w:space="0" w:color="auto"/>
        <w:bottom w:val="none" w:sz="0" w:space="0" w:color="auto"/>
        <w:right w:val="none" w:sz="0" w:space="0" w:color="auto"/>
      </w:divBdr>
    </w:div>
    <w:div w:id="352003848">
      <w:bodyDiv w:val="1"/>
      <w:marLeft w:val="0"/>
      <w:marRight w:val="0"/>
      <w:marTop w:val="0"/>
      <w:marBottom w:val="0"/>
      <w:divBdr>
        <w:top w:val="none" w:sz="0" w:space="0" w:color="auto"/>
        <w:left w:val="none" w:sz="0" w:space="0" w:color="auto"/>
        <w:bottom w:val="none" w:sz="0" w:space="0" w:color="auto"/>
        <w:right w:val="none" w:sz="0" w:space="0" w:color="auto"/>
      </w:divBdr>
    </w:div>
    <w:div w:id="352387744">
      <w:bodyDiv w:val="1"/>
      <w:marLeft w:val="0"/>
      <w:marRight w:val="0"/>
      <w:marTop w:val="0"/>
      <w:marBottom w:val="0"/>
      <w:divBdr>
        <w:top w:val="none" w:sz="0" w:space="0" w:color="auto"/>
        <w:left w:val="none" w:sz="0" w:space="0" w:color="auto"/>
        <w:bottom w:val="none" w:sz="0" w:space="0" w:color="auto"/>
        <w:right w:val="none" w:sz="0" w:space="0" w:color="auto"/>
      </w:divBdr>
    </w:div>
    <w:div w:id="353388693">
      <w:bodyDiv w:val="1"/>
      <w:marLeft w:val="0"/>
      <w:marRight w:val="0"/>
      <w:marTop w:val="0"/>
      <w:marBottom w:val="0"/>
      <w:divBdr>
        <w:top w:val="none" w:sz="0" w:space="0" w:color="auto"/>
        <w:left w:val="none" w:sz="0" w:space="0" w:color="auto"/>
        <w:bottom w:val="none" w:sz="0" w:space="0" w:color="auto"/>
        <w:right w:val="none" w:sz="0" w:space="0" w:color="auto"/>
      </w:divBdr>
    </w:div>
    <w:div w:id="353504441">
      <w:bodyDiv w:val="1"/>
      <w:marLeft w:val="0"/>
      <w:marRight w:val="0"/>
      <w:marTop w:val="0"/>
      <w:marBottom w:val="0"/>
      <w:divBdr>
        <w:top w:val="none" w:sz="0" w:space="0" w:color="auto"/>
        <w:left w:val="none" w:sz="0" w:space="0" w:color="auto"/>
        <w:bottom w:val="none" w:sz="0" w:space="0" w:color="auto"/>
        <w:right w:val="none" w:sz="0" w:space="0" w:color="auto"/>
      </w:divBdr>
    </w:div>
    <w:div w:id="353578684">
      <w:bodyDiv w:val="1"/>
      <w:marLeft w:val="0"/>
      <w:marRight w:val="0"/>
      <w:marTop w:val="0"/>
      <w:marBottom w:val="0"/>
      <w:divBdr>
        <w:top w:val="none" w:sz="0" w:space="0" w:color="auto"/>
        <w:left w:val="none" w:sz="0" w:space="0" w:color="auto"/>
        <w:bottom w:val="none" w:sz="0" w:space="0" w:color="auto"/>
        <w:right w:val="none" w:sz="0" w:space="0" w:color="auto"/>
      </w:divBdr>
    </w:div>
    <w:div w:id="353923442">
      <w:bodyDiv w:val="1"/>
      <w:marLeft w:val="0"/>
      <w:marRight w:val="0"/>
      <w:marTop w:val="0"/>
      <w:marBottom w:val="0"/>
      <w:divBdr>
        <w:top w:val="none" w:sz="0" w:space="0" w:color="auto"/>
        <w:left w:val="none" w:sz="0" w:space="0" w:color="auto"/>
        <w:bottom w:val="none" w:sz="0" w:space="0" w:color="auto"/>
        <w:right w:val="none" w:sz="0" w:space="0" w:color="auto"/>
      </w:divBdr>
    </w:div>
    <w:div w:id="354112330">
      <w:bodyDiv w:val="1"/>
      <w:marLeft w:val="0"/>
      <w:marRight w:val="0"/>
      <w:marTop w:val="0"/>
      <w:marBottom w:val="0"/>
      <w:divBdr>
        <w:top w:val="none" w:sz="0" w:space="0" w:color="auto"/>
        <w:left w:val="none" w:sz="0" w:space="0" w:color="auto"/>
        <w:bottom w:val="none" w:sz="0" w:space="0" w:color="auto"/>
        <w:right w:val="none" w:sz="0" w:space="0" w:color="auto"/>
      </w:divBdr>
    </w:div>
    <w:div w:id="354113574">
      <w:bodyDiv w:val="1"/>
      <w:marLeft w:val="0"/>
      <w:marRight w:val="0"/>
      <w:marTop w:val="0"/>
      <w:marBottom w:val="0"/>
      <w:divBdr>
        <w:top w:val="none" w:sz="0" w:space="0" w:color="auto"/>
        <w:left w:val="none" w:sz="0" w:space="0" w:color="auto"/>
        <w:bottom w:val="none" w:sz="0" w:space="0" w:color="auto"/>
        <w:right w:val="none" w:sz="0" w:space="0" w:color="auto"/>
      </w:divBdr>
    </w:div>
    <w:div w:id="354696880">
      <w:bodyDiv w:val="1"/>
      <w:marLeft w:val="0"/>
      <w:marRight w:val="0"/>
      <w:marTop w:val="0"/>
      <w:marBottom w:val="0"/>
      <w:divBdr>
        <w:top w:val="none" w:sz="0" w:space="0" w:color="auto"/>
        <w:left w:val="none" w:sz="0" w:space="0" w:color="auto"/>
        <w:bottom w:val="none" w:sz="0" w:space="0" w:color="auto"/>
        <w:right w:val="none" w:sz="0" w:space="0" w:color="auto"/>
      </w:divBdr>
    </w:div>
    <w:div w:id="354842727">
      <w:bodyDiv w:val="1"/>
      <w:marLeft w:val="0"/>
      <w:marRight w:val="0"/>
      <w:marTop w:val="0"/>
      <w:marBottom w:val="0"/>
      <w:divBdr>
        <w:top w:val="none" w:sz="0" w:space="0" w:color="auto"/>
        <w:left w:val="none" w:sz="0" w:space="0" w:color="auto"/>
        <w:bottom w:val="none" w:sz="0" w:space="0" w:color="auto"/>
        <w:right w:val="none" w:sz="0" w:space="0" w:color="auto"/>
      </w:divBdr>
    </w:div>
    <w:div w:id="354886875">
      <w:bodyDiv w:val="1"/>
      <w:marLeft w:val="0"/>
      <w:marRight w:val="0"/>
      <w:marTop w:val="0"/>
      <w:marBottom w:val="0"/>
      <w:divBdr>
        <w:top w:val="none" w:sz="0" w:space="0" w:color="auto"/>
        <w:left w:val="none" w:sz="0" w:space="0" w:color="auto"/>
        <w:bottom w:val="none" w:sz="0" w:space="0" w:color="auto"/>
        <w:right w:val="none" w:sz="0" w:space="0" w:color="auto"/>
      </w:divBdr>
    </w:div>
    <w:div w:id="355428838">
      <w:bodyDiv w:val="1"/>
      <w:marLeft w:val="0"/>
      <w:marRight w:val="0"/>
      <w:marTop w:val="0"/>
      <w:marBottom w:val="0"/>
      <w:divBdr>
        <w:top w:val="none" w:sz="0" w:space="0" w:color="auto"/>
        <w:left w:val="none" w:sz="0" w:space="0" w:color="auto"/>
        <w:bottom w:val="none" w:sz="0" w:space="0" w:color="auto"/>
        <w:right w:val="none" w:sz="0" w:space="0" w:color="auto"/>
      </w:divBdr>
    </w:div>
    <w:div w:id="355540181">
      <w:bodyDiv w:val="1"/>
      <w:marLeft w:val="0"/>
      <w:marRight w:val="0"/>
      <w:marTop w:val="0"/>
      <w:marBottom w:val="0"/>
      <w:divBdr>
        <w:top w:val="none" w:sz="0" w:space="0" w:color="auto"/>
        <w:left w:val="none" w:sz="0" w:space="0" w:color="auto"/>
        <w:bottom w:val="none" w:sz="0" w:space="0" w:color="auto"/>
        <w:right w:val="none" w:sz="0" w:space="0" w:color="auto"/>
      </w:divBdr>
    </w:div>
    <w:div w:id="355739698">
      <w:bodyDiv w:val="1"/>
      <w:marLeft w:val="0"/>
      <w:marRight w:val="0"/>
      <w:marTop w:val="0"/>
      <w:marBottom w:val="0"/>
      <w:divBdr>
        <w:top w:val="none" w:sz="0" w:space="0" w:color="auto"/>
        <w:left w:val="none" w:sz="0" w:space="0" w:color="auto"/>
        <w:bottom w:val="none" w:sz="0" w:space="0" w:color="auto"/>
        <w:right w:val="none" w:sz="0" w:space="0" w:color="auto"/>
      </w:divBdr>
    </w:div>
    <w:div w:id="355884396">
      <w:bodyDiv w:val="1"/>
      <w:marLeft w:val="0"/>
      <w:marRight w:val="0"/>
      <w:marTop w:val="0"/>
      <w:marBottom w:val="0"/>
      <w:divBdr>
        <w:top w:val="none" w:sz="0" w:space="0" w:color="auto"/>
        <w:left w:val="none" w:sz="0" w:space="0" w:color="auto"/>
        <w:bottom w:val="none" w:sz="0" w:space="0" w:color="auto"/>
        <w:right w:val="none" w:sz="0" w:space="0" w:color="auto"/>
      </w:divBdr>
    </w:div>
    <w:div w:id="356469261">
      <w:bodyDiv w:val="1"/>
      <w:marLeft w:val="0"/>
      <w:marRight w:val="0"/>
      <w:marTop w:val="0"/>
      <w:marBottom w:val="0"/>
      <w:divBdr>
        <w:top w:val="none" w:sz="0" w:space="0" w:color="auto"/>
        <w:left w:val="none" w:sz="0" w:space="0" w:color="auto"/>
        <w:bottom w:val="none" w:sz="0" w:space="0" w:color="auto"/>
        <w:right w:val="none" w:sz="0" w:space="0" w:color="auto"/>
      </w:divBdr>
    </w:div>
    <w:div w:id="356544189">
      <w:bodyDiv w:val="1"/>
      <w:marLeft w:val="0"/>
      <w:marRight w:val="0"/>
      <w:marTop w:val="0"/>
      <w:marBottom w:val="0"/>
      <w:divBdr>
        <w:top w:val="none" w:sz="0" w:space="0" w:color="auto"/>
        <w:left w:val="none" w:sz="0" w:space="0" w:color="auto"/>
        <w:bottom w:val="none" w:sz="0" w:space="0" w:color="auto"/>
        <w:right w:val="none" w:sz="0" w:space="0" w:color="auto"/>
      </w:divBdr>
    </w:div>
    <w:div w:id="356856925">
      <w:bodyDiv w:val="1"/>
      <w:marLeft w:val="0"/>
      <w:marRight w:val="0"/>
      <w:marTop w:val="0"/>
      <w:marBottom w:val="0"/>
      <w:divBdr>
        <w:top w:val="none" w:sz="0" w:space="0" w:color="auto"/>
        <w:left w:val="none" w:sz="0" w:space="0" w:color="auto"/>
        <w:bottom w:val="none" w:sz="0" w:space="0" w:color="auto"/>
        <w:right w:val="none" w:sz="0" w:space="0" w:color="auto"/>
      </w:divBdr>
    </w:div>
    <w:div w:id="356935208">
      <w:bodyDiv w:val="1"/>
      <w:marLeft w:val="0"/>
      <w:marRight w:val="0"/>
      <w:marTop w:val="0"/>
      <w:marBottom w:val="0"/>
      <w:divBdr>
        <w:top w:val="none" w:sz="0" w:space="0" w:color="auto"/>
        <w:left w:val="none" w:sz="0" w:space="0" w:color="auto"/>
        <w:bottom w:val="none" w:sz="0" w:space="0" w:color="auto"/>
        <w:right w:val="none" w:sz="0" w:space="0" w:color="auto"/>
      </w:divBdr>
    </w:div>
    <w:div w:id="357006094">
      <w:bodyDiv w:val="1"/>
      <w:marLeft w:val="0"/>
      <w:marRight w:val="0"/>
      <w:marTop w:val="0"/>
      <w:marBottom w:val="0"/>
      <w:divBdr>
        <w:top w:val="none" w:sz="0" w:space="0" w:color="auto"/>
        <w:left w:val="none" w:sz="0" w:space="0" w:color="auto"/>
        <w:bottom w:val="none" w:sz="0" w:space="0" w:color="auto"/>
        <w:right w:val="none" w:sz="0" w:space="0" w:color="auto"/>
      </w:divBdr>
    </w:div>
    <w:div w:id="357238763">
      <w:bodyDiv w:val="1"/>
      <w:marLeft w:val="0"/>
      <w:marRight w:val="0"/>
      <w:marTop w:val="0"/>
      <w:marBottom w:val="0"/>
      <w:divBdr>
        <w:top w:val="none" w:sz="0" w:space="0" w:color="auto"/>
        <w:left w:val="none" w:sz="0" w:space="0" w:color="auto"/>
        <w:bottom w:val="none" w:sz="0" w:space="0" w:color="auto"/>
        <w:right w:val="none" w:sz="0" w:space="0" w:color="auto"/>
      </w:divBdr>
    </w:div>
    <w:div w:id="358312304">
      <w:bodyDiv w:val="1"/>
      <w:marLeft w:val="0"/>
      <w:marRight w:val="0"/>
      <w:marTop w:val="0"/>
      <w:marBottom w:val="0"/>
      <w:divBdr>
        <w:top w:val="none" w:sz="0" w:space="0" w:color="auto"/>
        <w:left w:val="none" w:sz="0" w:space="0" w:color="auto"/>
        <w:bottom w:val="none" w:sz="0" w:space="0" w:color="auto"/>
        <w:right w:val="none" w:sz="0" w:space="0" w:color="auto"/>
      </w:divBdr>
    </w:div>
    <w:div w:id="358511707">
      <w:bodyDiv w:val="1"/>
      <w:marLeft w:val="0"/>
      <w:marRight w:val="0"/>
      <w:marTop w:val="0"/>
      <w:marBottom w:val="0"/>
      <w:divBdr>
        <w:top w:val="none" w:sz="0" w:space="0" w:color="auto"/>
        <w:left w:val="none" w:sz="0" w:space="0" w:color="auto"/>
        <w:bottom w:val="none" w:sz="0" w:space="0" w:color="auto"/>
        <w:right w:val="none" w:sz="0" w:space="0" w:color="auto"/>
      </w:divBdr>
    </w:div>
    <w:div w:id="358892617">
      <w:bodyDiv w:val="1"/>
      <w:marLeft w:val="0"/>
      <w:marRight w:val="0"/>
      <w:marTop w:val="0"/>
      <w:marBottom w:val="0"/>
      <w:divBdr>
        <w:top w:val="none" w:sz="0" w:space="0" w:color="auto"/>
        <w:left w:val="none" w:sz="0" w:space="0" w:color="auto"/>
        <w:bottom w:val="none" w:sz="0" w:space="0" w:color="auto"/>
        <w:right w:val="none" w:sz="0" w:space="0" w:color="auto"/>
      </w:divBdr>
    </w:div>
    <w:div w:id="358895594">
      <w:bodyDiv w:val="1"/>
      <w:marLeft w:val="0"/>
      <w:marRight w:val="0"/>
      <w:marTop w:val="0"/>
      <w:marBottom w:val="0"/>
      <w:divBdr>
        <w:top w:val="none" w:sz="0" w:space="0" w:color="auto"/>
        <w:left w:val="none" w:sz="0" w:space="0" w:color="auto"/>
        <w:bottom w:val="none" w:sz="0" w:space="0" w:color="auto"/>
        <w:right w:val="none" w:sz="0" w:space="0" w:color="auto"/>
      </w:divBdr>
    </w:div>
    <w:div w:id="358942653">
      <w:bodyDiv w:val="1"/>
      <w:marLeft w:val="0"/>
      <w:marRight w:val="0"/>
      <w:marTop w:val="0"/>
      <w:marBottom w:val="0"/>
      <w:divBdr>
        <w:top w:val="none" w:sz="0" w:space="0" w:color="auto"/>
        <w:left w:val="none" w:sz="0" w:space="0" w:color="auto"/>
        <w:bottom w:val="none" w:sz="0" w:space="0" w:color="auto"/>
        <w:right w:val="none" w:sz="0" w:space="0" w:color="auto"/>
      </w:divBdr>
    </w:div>
    <w:div w:id="358943037">
      <w:bodyDiv w:val="1"/>
      <w:marLeft w:val="0"/>
      <w:marRight w:val="0"/>
      <w:marTop w:val="0"/>
      <w:marBottom w:val="0"/>
      <w:divBdr>
        <w:top w:val="none" w:sz="0" w:space="0" w:color="auto"/>
        <w:left w:val="none" w:sz="0" w:space="0" w:color="auto"/>
        <w:bottom w:val="none" w:sz="0" w:space="0" w:color="auto"/>
        <w:right w:val="none" w:sz="0" w:space="0" w:color="auto"/>
      </w:divBdr>
    </w:div>
    <w:div w:id="358967879">
      <w:bodyDiv w:val="1"/>
      <w:marLeft w:val="0"/>
      <w:marRight w:val="0"/>
      <w:marTop w:val="0"/>
      <w:marBottom w:val="0"/>
      <w:divBdr>
        <w:top w:val="none" w:sz="0" w:space="0" w:color="auto"/>
        <w:left w:val="none" w:sz="0" w:space="0" w:color="auto"/>
        <w:bottom w:val="none" w:sz="0" w:space="0" w:color="auto"/>
        <w:right w:val="none" w:sz="0" w:space="0" w:color="auto"/>
      </w:divBdr>
    </w:div>
    <w:div w:id="359090523">
      <w:bodyDiv w:val="1"/>
      <w:marLeft w:val="0"/>
      <w:marRight w:val="0"/>
      <w:marTop w:val="0"/>
      <w:marBottom w:val="0"/>
      <w:divBdr>
        <w:top w:val="none" w:sz="0" w:space="0" w:color="auto"/>
        <w:left w:val="none" w:sz="0" w:space="0" w:color="auto"/>
        <w:bottom w:val="none" w:sz="0" w:space="0" w:color="auto"/>
        <w:right w:val="none" w:sz="0" w:space="0" w:color="auto"/>
      </w:divBdr>
    </w:div>
    <w:div w:id="359093283">
      <w:bodyDiv w:val="1"/>
      <w:marLeft w:val="0"/>
      <w:marRight w:val="0"/>
      <w:marTop w:val="0"/>
      <w:marBottom w:val="0"/>
      <w:divBdr>
        <w:top w:val="none" w:sz="0" w:space="0" w:color="auto"/>
        <w:left w:val="none" w:sz="0" w:space="0" w:color="auto"/>
        <w:bottom w:val="none" w:sz="0" w:space="0" w:color="auto"/>
        <w:right w:val="none" w:sz="0" w:space="0" w:color="auto"/>
      </w:divBdr>
    </w:div>
    <w:div w:id="360016372">
      <w:bodyDiv w:val="1"/>
      <w:marLeft w:val="0"/>
      <w:marRight w:val="0"/>
      <w:marTop w:val="0"/>
      <w:marBottom w:val="0"/>
      <w:divBdr>
        <w:top w:val="none" w:sz="0" w:space="0" w:color="auto"/>
        <w:left w:val="none" w:sz="0" w:space="0" w:color="auto"/>
        <w:bottom w:val="none" w:sz="0" w:space="0" w:color="auto"/>
        <w:right w:val="none" w:sz="0" w:space="0" w:color="auto"/>
      </w:divBdr>
    </w:div>
    <w:div w:id="360322095">
      <w:bodyDiv w:val="1"/>
      <w:marLeft w:val="0"/>
      <w:marRight w:val="0"/>
      <w:marTop w:val="0"/>
      <w:marBottom w:val="0"/>
      <w:divBdr>
        <w:top w:val="none" w:sz="0" w:space="0" w:color="auto"/>
        <w:left w:val="none" w:sz="0" w:space="0" w:color="auto"/>
        <w:bottom w:val="none" w:sz="0" w:space="0" w:color="auto"/>
        <w:right w:val="none" w:sz="0" w:space="0" w:color="auto"/>
      </w:divBdr>
    </w:div>
    <w:div w:id="360976604">
      <w:bodyDiv w:val="1"/>
      <w:marLeft w:val="0"/>
      <w:marRight w:val="0"/>
      <w:marTop w:val="0"/>
      <w:marBottom w:val="0"/>
      <w:divBdr>
        <w:top w:val="none" w:sz="0" w:space="0" w:color="auto"/>
        <w:left w:val="none" w:sz="0" w:space="0" w:color="auto"/>
        <w:bottom w:val="none" w:sz="0" w:space="0" w:color="auto"/>
        <w:right w:val="none" w:sz="0" w:space="0" w:color="auto"/>
      </w:divBdr>
    </w:div>
    <w:div w:id="361325898">
      <w:bodyDiv w:val="1"/>
      <w:marLeft w:val="0"/>
      <w:marRight w:val="0"/>
      <w:marTop w:val="0"/>
      <w:marBottom w:val="0"/>
      <w:divBdr>
        <w:top w:val="none" w:sz="0" w:space="0" w:color="auto"/>
        <w:left w:val="none" w:sz="0" w:space="0" w:color="auto"/>
        <w:bottom w:val="none" w:sz="0" w:space="0" w:color="auto"/>
        <w:right w:val="none" w:sz="0" w:space="0" w:color="auto"/>
      </w:divBdr>
    </w:div>
    <w:div w:id="361444738">
      <w:bodyDiv w:val="1"/>
      <w:marLeft w:val="0"/>
      <w:marRight w:val="0"/>
      <w:marTop w:val="0"/>
      <w:marBottom w:val="0"/>
      <w:divBdr>
        <w:top w:val="none" w:sz="0" w:space="0" w:color="auto"/>
        <w:left w:val="none" w:sz="0" w:space="0" w:color="auto"/>
        <w:bottom w:val="none" w:sz="0" w:space="0" w:color="auto"/>
        <w:right w:val="none" w:sz="0" w:space="0" w:color="auto"/>
      </w:divBdr>
    </w:div>
    <w:div w:id="361786735">
      <w:bodyDiv w:val="1"/>
      <w:marLeft w:val="0"/>
      <w:marRight w:val="0"/>
      <w:marTop w:val="0"/>
      <w:marBottom w:val="0"/>
      <w:divBdr>
        <w:top w:val="none" w:sz="0" w:space="0" w:color="auto"/>
        <w:left w:val="none" w:sz="0" w:space="0" w:color="auto"/>
        <w:bottom w:val="none" w:sz="0" w:space="0" w:color="auto"/>
        <w:right w:val="none" w:sz="0" w:space="0" w:color="auto"/>
      </w:divBdr>
    </w:div>
    <w:div w:id="361899258">
      <w:bodyDiv w:val="1"/>
      <w:marLeft w:val="0"/>
      <w:marRight w:val="0"/>
      <w:marTop w:val="0"/>
      <w:marBottom w:val="0"/>
      <w:divBdr>
        <w:top w:val="none" w:sz="0" w:space="0" w:color="auto"/>
        <w:left w:val="none" w:sz="0" w:space="0" w:color="auto"/>
        <w:bottom w:val="none" w:sz="0" w:space="0" w:color="auto"/>
        <w:right w:val="none" w:sz="0" w:space="0" w:color="auto"/>
      </w:divBdr>
    </w:div>
    <w:div w:id="362021091">
      <w:bodyDiv w:val="1"/>
      <w:marLeft w:val="0"/>
      <w:marRight w:val="0"/>
      <w:marTop w:val="0"/>
      <w:marBottom w:val="0"/>
      <w:divBdr>
        <w:top w:val="none" w:sz="0" w:space="0" w:color="auto"/>
        <w:left w:val="none" w:sz="0" w:space="0" w:color="auto"/>
        <w:bottom w:val="none" w:sz="0" w:space="0" w:color="auto"/>
        <w:right w:val="none" w:sz="0" w:space="0" w:color="auto"/>
      </w:divBdr>
    </w:div>
    <w:div w:id="362755333">
      <w:bodyDiv w:val="1"/>
      <w:marLeft w:val="0"/>
      <w:marRight w:val="0"/>
      <w:marTop w:val="0"/>
      <w:marBottom w:val="0"/>
      <w:divBdr>
        <w:top w:val="none" w:sz="0" w:space="0" w:color="auto"/>
        <w:left w:val="none" w:sz="0" w:space="0" w:color="auto"/>
        <w:bottom w:val="none" w:sz="0" w:space="0" w:color="auto"/>
        <w:right w:val="none" w:sz="0" w:space="0" w:color="auto"/>
      </w:divBdr>
    </w:div>
    <w:div w:id="362826771">
      <w:bodyDiv w:val="1"/>
      <w:marLeft w:val="0"/>
      <w:marRight w:val="0"/>
      <w:marTop w:val="0"/>
      <w:marBottom w:val="0"/>
      <w:divBdr>
        <w:top w:val="none" w:sz="0" w:space="0" w:color="auto"/>
        <w:left w:val="none" w:sz="0" w:space="0" w:color="auto"/>
        <w:bottom w:val="none" w:sz="0" w:space="0" w:color="auto"/>
        <w:right w:val="none" w:sz="0" w:space="0" w:color="auto"/>
      </w:divBdr>
    </w:div>
    <w:div w:id="362943490">
      <w:bodyDiv w:val="1"/>
      <w:marLeft w:val="0"/>
      <w:marRight w:val="0"/>
      <w:marTop w:val="0"/>
      <w:marBottom w:val="0"/>
      <w:divBdr>
        <w:top w:val="none" w:sz="0" w:space="0" w:color="auto"/>
        <w:left w:val="none" w:sz="0" w:space="0" w:color="auto"/>
        <w:bottom w:val="none" w:sz="0" w:space="0" w:color="auto"/>
        <w:right w:val="none" w:sz="0" w:space="0" w:color="auto"/>
      </w:divBdr>
    </w:div>
    <w:div w:id="362947228">
      <w:bodyDiv w:val="1"/>
      <w:marLeft w:val="0"/>
      <w:marRight w:val="0"/>
      <w:marTop w:val="0"/>
      <w:marBottom w:val="0"/>
      <w:divBdr>
        <w:top w:val="none" w:sz="0" w:space="0" w:color="auto"/>
        <w:left w:val="none" w:sz="0" w:space="0" w:color="auto"/>
        <w:bottom w:val="none" w:sz="0" w:space="0" w:color="auto"/>
        <w:right w:val="none" w:sz="0" w:space="0" w:color="auto"/>
      </w:divBdr>
    </w:div>
    <w:div w:id="363095058">
      <w:bodyDiv w:val="1"/>
      <w:marLeft w:val="0"/>
      <w:marRight w:val="0"/>
      <w:marTop w:val="0"/>
      <w:marBottom w:val="0"/>
      <w:divBdr>
        <w:top w:val="none" w:sz="0" w:space="0" w:color="auto"/>
        <w:left w:val="none" w:sz="0" w:space="0" w:color="auto"/>
        <w:bottom w:val="none" w:sz="0" w:space="0" w:color="auto"/>
        <w:right w:val="none" w:sz="0" w:space="0" w:color="auto"/>
      </w:divBdr>
    </w:div>
    <w:div w:id="363214194">
      <w:bodyDiv w:val="1"/>
      <w:marLeft w:val="0"/>
      <w:marRight w:val="0"/>
      <w:marTop w:val="0"/>
      <w:marBottom w:val="0"/>
      <w:divBdr>
        <w:top w:val="none" w:sz="0" w:space="0" w:color="auto"/>
        <w:left w:val="none" w:sz="0" w:space="0" w:color="auto"/>
        <w:bottom w:val="none" w:sz="0" w:space="0" w:color="auto"/>
        <w:right w:val="none" w:sz="0" w:space="0" w:color="auto"/>
      </w:divBdr>
    </w:div>
    <w:div w:id="363287921">
      <w:bodyDiv w:val="1"/>
      <w:marLeft w:val="0"/>
      <w:marRight w:val="0"/>
      <w:marTop w:val="0"/>
      <w:marBottom w:val="0"/>
      <w:divBdr>
        <w:top w:val="none" w:sz="0" w:space="0" w:color="auto"/>
        <w:left w:val="none" w:sz="0" w:space="0" w:color="auto"/>
        <w:bottom w:val="none" w:sz="0" w:space="0" w:color="auto"/>
        <w:right w:val="none" w:sz="0" w:space="0" w:color="auto"/>
      </w:divBdr>
    </w:div>
    <w:div w:id="363292301">
      <w:bodyDiv w:val="1"/>
      <w:marLeft w:val="0"/>
      <w:marRight w:val="0"/>
      <w:marTop w:val="0"/>
      <w:marBottom w:val="0"/>
      <w:divBdr>
        <w:top w:val="none" w:sz="0" w:space="0" w:color="auto"/>
        <w:left w:val="none" w:sz="0" w:space="0" w:color="auto"/>
        <w:bottom w:val="none" w:sz="0" w:space="0" w:color="auto"/>
        <w:right w:val="none" w:sz="0" w:space="0" w:color="auto"/>
      </w:divBdr>
    </w:div>
    <w:div w:id="364065282">
      <w:bodyDiv w:val="1"/>
      <w:marLeft w:val="0"/>
      <w:marRight w:val="0"/>
      <w:marTop w:val="0"/>
      <w:marBottom w:val="0"/>
      <w:divBdr>
        <w:top w:val="none" w:sz="0" w:space="0" w:color="auto"/>
        <w:left w:val="none" w:sz="0" w:space="0" w:color="auto"/>
        <w:bottom w:val="none" w:sz="0" w:space="0" w:color="auto"/>
        <w:right w:val="none" w:sz="0" w:space="0" w:color="auto"/>
      </w:divBdr>
    </w:div>
    <w:div w:id="364333923">
      <w:bodyDiv w:val="1"/>
      <w:marLeft w:val="0"/>
      <w:marRight w:val="0"/>
      <w:marTop w:val="0"/>
      <w:marBottom w:val="0"/>
      <w:divBdr>
        <w:top w:val="none" w:sz="0" w:space="0" w:color="auto"/>
        <w:left w:val="none" w:sz="0" w:space="0" w:color="auto"/>
        <w:bottom w:val="none" w:sz="0" w:space="0" w:color="auto"/>
        <w:right w:val="none" w:sz="0" w:space="0" w:color="auto"/>
      </w:divBdr>
    </w:div>
    <w:div w:id="364446916">
      <w:bodyDiv w:val="1"/>
      <w:marLeft w:val="0"/>
      <w:marRight w:val="0"/>
      <w:marTop w:val="0"/>
      <w:marBottom w:val="0"/>
      <w:divBdr>
        <w:top w:val="none" w:sz="0" w:space="0" w:color="auto"/>
        <w:left w:val="none" w:sz="0" w:space="0" w:color="auto"/>
        <w:bottom w:val="none" w:sz="0" w:space="0" w:color="auto"/>
        <w:right w:val="none" w:sz="0" w:space="0" w:color="auto"/>
      </w:divBdr>
    </w:div>
    <w:div w:id="365108248">
      <w:bodyDiv w:val="1"/>
      <w:marLeft w:val="0"/>
      <w:marRight w:val="0"/>
      <w:marTop w:val="0"/>
      <w:marBottom w:val="0"/>
      <w:divBdr>
        <w:top w:val="none" w:sz="0" w:space="0" w:color="auto"/>
        <w:left w:val="none" w:sz="0" w:space="0" w:color="auto"/>
        <w:bottom w:val="none" w:sz="0" w:space="0" w:color="auto"/>
        <w:right w:val="none" w:sz="0" w:space="0" w:color="auto"/>
      </w:divBdr>
    </w:div>
    <w:div w:id="365327125">
      <w:bodyDiv w:val="1"/>
      <w:marLeft w:val="0"/>
      <w:marRight w:val="0"/>
      <w:marTop w:val="0"/>
      <w:marBottom w:val="0"/>
      <w:divBdr>
        <w:top w:val="none" w:sz="0" w:space="0" w:color="auto"/>
        <w:left w:val="none" w:sz="0" w:space="0" w:color="auto"/>
        <w:bottom w:val="none" w:sz="0" w:space="0" w:color="auto"/>
        <w:right w:val="none" w:sz="0" w:space="0" w:color="auto"/>
      </w:divBdr>
    </w:div>
    <w:div w:id="365562857">
      <w:bodyDiv w:val="1"/>
      <w:marLeft w:val="0"/>
      <w:marRight w:val="0"/>
      <w:marTop w:val="0"/>
      <w:marBottom w:val="0"/>
      <w:divBdr>
        <w:top w:val="none" w:sz="0" w:space="0" w:color="auto"/>
        <w:left w:val="none" w:sz="0" w:space="0" w:color="auto"/>
        <w:bottom w:val="none" w:sz="0" w:space="0" w:color="auto"/>
        <w:right w:val="none" w:sz="0" w:space="0" w:color="auto"/>
      </w:divBdr>
    </w:div>
    <w:div w:id="366608787">
      <w:bodyDiv w:val="1"/>
      <w:marLeft w:val="0"/>
      <w:marRight w:val="0"/>
      <w:marTop w:val="0"/>
      <w:marBottom w:val="0"/>
      <w:divBdr>
        <w:top w:val="none" w:sz="0" w:space="0" w:color="auto"/>
        <w:left w:val="none" w:sz="0" w:space="0" w:color="auto"/>
        <w:bottom w:val="none" w:sz="0" w:space="0" w:color="auto"/>
        <w:right w:val="none" w:sz="0" w:space="0" w:color="auto"/>
      </w:divBdr>
    </w:div>
    <w:div w:id="366613041">
      <w:bodyDiv w:val="1"/>
      <w:marLeft w:val="0"/>
      <w:marRight w:val="0"/>
      <w:marTop w:val="0"/>
      <w:marBottom w:val="0"/>
      <w:divBdr>
        <w:top w:val="none" w:sz="0" w:space="0" w:color="auto"/>
        <w:left w:val="none" w:sz="0" w:space="0" w:color="auto"/>
        <w:bottom w:val="none" w:sz="0" w:space="0" w:color="auto"/>
        <w:right w:val="none" w:sz="0" w:space="0" w:color="auto"/>
      </w:divBdr>
    </w:div>
    <w:div w:id="367924052">
      <w:bodyDiv w:val="1"/>
      <w:marLeft w:val="0"/>
      <w:marRight w:val="0"/>
      <w:marTop w:val="0"/>
      <w:marBottom w:val="0"/>
      <w:divBdr>
        <w:top w:val="none" w:sz="0" w:space="0" w:color="auto"/>
        <w:left w:val="none" w:sz="0" w:space="0" w:color="auto"/>
        <w:bottom w:val="none" w:sz="0" w:space="0" w:color="auto"/>
        <w:right w:val="none" w:sz="0" w:space="0" w:color="auto"/>
      </w:divBdr>
    </w:div>
    <w:div w:id="368187171">
      <w:bodyDiv w:val="1"/>
      <w:marLeft w:val="0"/>
      <w:marRight w:val="0"/>
      <w:marTop w:val="0"/>
      <w:marBottom w:val="0"/>
      <w:divBdr>
        <w:top w:val="none" w:sz="0" w:space="0" w:color="auto"/>
        <w:left w:val="none" w:sz="0" w:space="0" w:color="auto"/>
        <w:bottom w:val="none" w:sz="0" w:space="0" w:color="auto"/>
        <w:right w:val="none" w:sz="0" w:space="0" w:color="auto"/>
      </w:divBdr>
    </w:div>
    <w:div w:id="368187977">
      <w:bodyDiv w:val="1"/>
      <w:marLeft w:val="0"/>
      <w:marRight w:val="0"/>
      <w:marTop w:val="0"/>
      <w:marBottom w:val="0"/>
      <w:divBdr>
        <w:top w:val="none" w:sz="0" w:space="0" w:color="auto"/>
        <w:left w:val="none" w:sz="0" w:space="0" w:color="auto"/>
        <w:bottom w:val="none" w:sz="0" w:space="0" w:color="auto"/>
        <w:right w:val="none" w:sz="0" w:space="0" w:color="auto"/>
      </w:divBdr>
    </w:div>
    <w:div w:id="368841081">
      <w:bodyDiv w:val="1"/>
      <w:marLeft w:val="0"/>
      <w:marRight w:val="0"/>
      <w:marTop w:val="0"/>
      <w:marBottom w:val="0"/>
      <w:divBdr>
        <w:top w:val="none" w:sz="0" w:space="0" w:color="auto"/>
        <w:left w:val="none" w:sz="0" w:space="0" w:color="auto"/>
        <w:bottom w:val="none" w:sz="0" w:space="0" w:color="auto"/>
        <w:right w:val="none" w:sz="0" w:space="0" w:color="auto"/>
      </w:divBdr>
    </w:div>
    <w:div w:id="368994921">
      <w:bodyDiv w:val="1"/>
      <w:marLeft w:val="0"/>
      <w:marRight w:val="0"/>
      <w:marTop w:val="0"/>
      <w:marBottom w:val="0"/>
      <w:divBdr>
        <w:top w:val="none" w:sz="0" w:space="0" w:color="auto"/>
        <w:left w:val="none" w:sz="0" w:space="0" w:color="auto"/>
        <w:bottom w:val="none" w:sz="0" w:space="0" w:color="auto"/>
        <w:right w:val="none" w:sz="0" w:space="0" w:color="auto"/>
      </w:divBdr>
    </w:div>
    <w:div w:id="369886062">
      <w:bodyDiv w:val="1"/>
      <w:marLeft w:val="0"/>
      <w:marRight w:val="0"/>
      <w:marTop w:val="0"/>
      <w:marBottom w:val="0"/>
      <w:divBdr>
        <w:top w:val="none" w:sz="0" w:space="0" w:color="auto"/>
        <w:left w:val="none" w:sz="0" w:space="0" w:color="auto"/>
        <w:bottom w:val="none" w:sz="0" w:space="0" w:color="auto"/>
        <w:right w:val="none" w:sz="0" w:space="0" w:color="auto"/>
      </w:divBdr>
    </w:div>
    <w:div w:id="370036351">
      <w:bodyDiv w:val="1"/>
      <w:marLeft w:val="0"/>
      <w:marRight w:val="0"/>
      <w:marTop w:val="0"/>
      <w:marBottom w:val="0"/>
      <w:divBdr>
        <w:top w:val="none" w:sz="0" w:space="0" w:color="auto"/>
        <w:left w:val="none" w:sz="0" w:space="0" w:color="auto"/>
        <w:bottom w:val="none" w:sz="0" w:space="0" w:color="auto"/>
        <w:right w:val="none" w:sz="0" w:space="0" w:color="auto"/>
      </w:divBdr>
    </w:div>
    <w:div w:id="370227508">
      <w:bodyDiv w:val="1"/>
      <w:marLeft w:val="0"/>
      <w:marRight w:val="0"/>
      <w:marTop w:val="0"/>
      <w:marBottom w:val="0"/>
      <w:divBdr>
        <w:top w:val="none" w:sz="0" w:space="0" w:color="auto"/>
        <w:left w:val="none" w:sz="0" w:space="0" w:color="auto"/>
        <w:bottom w:val="none" w:sz="0" w:space="0" w:color="auto"/>
        <w:right w:val="none" w:sz="0" w:space="0" w:color="auto"/>
      </w:divBdr>
    </w:div>
    <w:div w:id="370963076">
      <w:bodyDiv w:val="1"/>
      <w:marLeft w:val="0"/>
      <w:marRight w:val="0"/>
      <w:marTop w:val="0"/>
      <w:marBottom w:val="0"/>
      <w:divBdr>
        <w:top w:val="none" w:sz="0" w:space="0" w:color="auto"/>
        <w:left w:val="none" w:sz="0" w:space="0" w:color="auto"/>
        <w:bottom w:val="none" w:sz="0" w:space="0" w:color="auto"/>
        <w:right w:val="none" w:sz="0" w:space="0" w:color="auto"/>
      </w:divBdr>
    </w:div>
    <w:div w:id="371422616">
      <w:bodyDiv w:val="1"/>
      <w:marLeft w:val="0"/>
      <w:marRight w:val="0"/>
      <w:marTop w:val="0"/>
      <w:marBottom w:val="0"/>
      <w:divBdr>
        <w:top w:val="none" w:sz="0" w:space="0" w:color="auto"/>
        <w:left w:val="none" w:sz="0" w:space="0" w:color="auto"/>
        <w:bottom w:val="none" w:sz="0" w:space="0" w:color="auto"/>
        <w:right w:val="none" w:sz="0" w:space="0" w:color="auto"/>
      </w:divBdr>
    </w:div>
    <w:div w:id="371542909">
      <w:bodyDiv w:val="1"/>
      <w:marLeft w:val="0"/>
      <w:marRight w:val="0"/>
      <w:marTop w:val="0"/>
      <w:marBottom w:val="0"/>
      <w:divBdr>
        <w:top w:val="none" w:sz="0" w:space="0" w:color="auto"/>
        <w:left w:val="none" w:sz="0" w:space="0" w:color="auto"/>
        <w:bottom w:val="none" w:sz="0" w:space="0" w:color="auto"/>
        <w:right w:val="none" w:sz="0" w:space="0" w:color="auto"/>
      </w:divBdr>
    </w:div>
    <w:div w:id="371612808">
      <w:bodyDiv w:val="1"/>
      <w:marLeft w:val="0"/>
      <w:marRight w:val="0"/>
      <w:marTop w:val="0"/>
      <w:marBottom w:val="0"/>
      <w:divBdr>
        <w:top w:val="none" w:sz="0" w:space="0" w:color="auto"/>
        <w:left w:val="none" w:sz="0" w:space="0" w:color="auto"/>
        <w:bottom w:val="none" w:sz="0" w:space="0" w:color="auto"/>
        <w:right w:val="none" w:sz="0" w:space="0" w:color="auto"/>
      </w:divBdr>
    </w:div>
    <w:div w:id="371659990">
      <w:bodyDiv w:val="1"/>
      <w:marLeft w:val="0"/>
      <w:marRight w:val="0"/>
      <w:marTop w:val="0"/>
      <w:marBottom w:val="0"/>
      <w:divBdr>
        <w:top w:val="none" w:sz="0" w:space="0" w:color="auto"/>
        <w:left w:val="none" w:sz="0" w:space="0" w:color="auto"/>
        <w:bottom w:val="none" w:sz="0" w:space="0" w:color="auto"/>
        <w:right w:val="none" w:sz="0" w:space="0" w:color="auto"/>
      </w:divBdr>
    </w:div>
    <w:div w:id="371806118">
      <w:bodyDiv w:val="1"/>
      <w:marLeft w:val="0"/>
      <w:marRight w:val="0"/>
      <w:marTop w:val="0"/>
      <w:marBottom w:val="0"/>
      <w:divBdr>
        <w:top w:val="none" w:sz="0" w:space="0" w:color="auto"/>
        <w:left w:val="none" w:sz="0" w:space="0" w:color="auto"/>
        <w:bottom w:val="none" w:sz="0" w:space="0" w:color="auto"/>
        <w:right w:val="none" w:sz="0" w:space="0" w:color="auto"/>
      </w:divBdr>
    </w:div>
    <w:div w:id="371926069">
      <w:bodyDiv w:val="1"/>
      <w:marLeft w:val="0"/>
      <w:marRight w:val="0"/>
      <w:marTop w:val="0"/>
      <w:marBottom w:val="0"/>
      <w:divBdr>
        <w:top w:val="none" w:sz="0" w:space="0" w:color="auto"/>
        <w:left w:val="none" w:sz="0" w:space="0" w:color="auto"/>
        <w:bottom w:val="none" w:sz="0" w:space="0" w:color="auto"/>
        <w:right w:val="none" w:sz="0" w:space="0" w:color="auto"/>
      </w:divBdr>
    </w:div>
    <w:div w:id="372077507">
      <w:bodyDiv w:val="1"/>
      <w:marLeft w:val="0"/>
      <w:marRight w:val="0"/>
      <w:marTop w:val="0"/>
      <w:marBottom w:val="0"/>
      <w:divBdr>
        <w:top w:val="none" w:sz="0" w:space="0" w:color="auto"/>
        <w:left w:val="none" w:sz="0" w:space="0" w:color="auto"/>
        <w:bottom w:val="none" w:sz="0" w:space="0" w:color="auto"/>
        <w:right w:val="none" w:sz="0" w:space="0" w:color="auto"/>
      </w:divBdr>
    </w:div>
    <w:div w:id="372266330">
      <w:bodyDiv w:val="1"/>
      <w:marLeft w:val="0"/>
      <w:marRight w:val="0"/>
      <w:marTop w:val="0"/>
      <w:marBottom w:val="0"/>
      <w:divBdr>
        <w:top w:val="none" w:sz="0" w:space="0" w:color="auto"/>
        <w:left w:val="none" w:sz="0" w:space="0" w:color="auto"/>
        <w:bottom w:val="none" w:sz="0" w:space="0" w:color="auto"/>
        <w:right w:val="none" w:sz="0" w:space="0" w:color="auto"/>
      </w:divBdr>
    </w:div>
    <w:div w:id="372312450">
      <w:bodyDiv w:val="1"/>
      <w:marLeft w:val="0"/>
      <w:marRight w:val="0"/>
      <w:marTop w:val="0"/>
      <w:marBottom w:val="0"/>
      <w:divBdr>
        <w:top w:val="none" w:sz="0" w:space="0" w:color="auto"/>
        <w:left w:val="none" w:sz="0" w:space="0" w:color="auto"/>
        <w:bottom w:val="none" w:sz="0" w:space="0" w:color="auto"/>
        <w:right w:val="none" w:sz="0" w:space="0" w:color="auto"/>
      </w:divBdr>
    </w:div>
    <w:div w:id="372386491">
      <w:bodyDiv w:val="1"/>
      <w:marLeft w:val="0"/>
      <w:marRight w:val="0"/>
      <w:marTop w:val="0"/>
      <w:marBottom w:val="0"/>
      <w:divBdr>
        <w:top w:val="none" w:sz="0" w:space="0" w:color="auto"/>
        <w:left w:val="none" w:sz="0" w:space="0" w:color="auto"/>
        <w:bottom w:val="none" w:sz="0" w:space="0" w:color="auto"/>
        <w:right w:val="none" w:sz="0" w:space="0" w:color="auto"/>
      </w:divBdr>
    </w:div>
    <w:div w:id="372463734">
      <w:bodyDiv w:val="1"/>
      <w:marLeft w:val="0"/>
      <w:marRight w:val="0"/>
      <w:marTop w:val="0"/>
      <w:marBottom w:val="0"/>
      <w:divBdr>
        <w:top w:val="none" w:sz="0" w:space="0" w:color="auto"/>
        <w:left w:val="none" w:sz="0" w:space="0" w:color="auto"/>
        <w:bottom w:val="none" w:sz="0" w:space="0" w:color="auto"/>
        <w:right w:val="none" w:sz="0" w:space="0" w:color="auto"/>
      </w:divBdr>
    </w:div>
    <w:div w:id="372537174">
      <w:bodyDiv w:val="1"/>
      <w:marLeft w:val="0"/>
      <w:marRight w:val="0"/>
      <w:marTop w:val="0"/>
      <w:marBottom w:val="0"/>
      <w:divBdr>
        <w:top w:val="none" w:sz="0" w:space="0" w:color="auto"/>
        <w:left w:val="none" w:sz="0" w:space="0" w:color="auto"/>
        <w:bottom w:val="none" w:sz="0" w:space="0" w:color="auto"/>
        <w:right w:val="none" w:sz="0" w:space="0" w:color="auto"/>
      </w:divBdr>
    </w:div>
    <w:div w:id="372732234">
      <w:bodyDiv w:val="1"/>
      <w:marLeft w:val="0"/>
      <w:marRight w:val="0"/>
      <w:marTop w:val="0"/>
      <w:marBottom w:val="0"/>
      <w:divBdr>
        <w:top w:val="none" w:sz="0" w:space="0" w:color="auto"/>
        <w:left w:val="none" w:sz="0" w:space="0" w:color="auto"/>
        <w:bottom w:val="none" w:sz="0" w:space="0" w:color="auto"/>
        <w:right w:val="none" w:sz="0" w:space="0" w:color="auto"/>
      </w:divBdr>
    </w:div>
    <w:div w:id="373041387">
      <w:bodyDiv w:val="1"/>
      <w:marLeft w:val="0"/>
      <w:marRight w:val="0"/>
      <w:marTop w:val="0"/>
      <w:marBottom w:val="0"/>
      <w:divBdr>
        <w:top w:val="none" w:sz="0" w:space="0" w:color="auto"/>
        <w:left w:val="none" w:sz="0" w:space="0" w:color="auto"/>
        <w:bottom w:val="none" w:sz="0" w:space="0" w:color="auto"/>
        <w:right w:val="none" w:sz="0" w:space="0" w:color="auto"/>
      </w:divBdr>
    </w:div>
    <w:div w:id="373314300">
      <w:bodyDiv w:val="1"/>
      <w:marLeft w:val="0"/>
      <w:marRight w:val="0"/>
      <w:marTop w:val="0"/>
      <w:marBottom w:val="0"/>
      <w:divBdr>
        <w:top w:val="none" w:sz="0" w:space="0" w:color="auto"/>
        <w:left w:val="none" w:sz="0" w:space="0" w:color="auto"/>
        <w:bottom w:val="none" w:sz="0" w:space="0" w:color="auto"/>
        <w:right w:val="none" w:sz="0" w:space="0" w:color="auto"/>
      </w:divBdr>
    </w:div>
    <w:div w:id="373699583">
      <w:bodyDiv w:val="1"/>
      <w:marLeft w:val="0"/>
      <w:marRight w:val="0"/>
      <w:marTop w:val="0"/>
      <w:marBottom w:val="0"/>
      <w:divBdr>
        <w:top w:val="none" w:sz="0" w:space="0" w:color="auto"/>
        <w:left w:val="none" w:sz="0" w:space="0" w:color="auto"/>
        <w:bottom w:val="none" w:sz="0" w:space="0" w:color="auto"/>
        <w:right w:val="none" w:sz="0" w:space="0" w:color="auto"/>
      </w:divBdr>
    </w:div>
    <w:div w:id="373847042">
      <w:bodyDiv w:val="1"/>
      <w:marLeft w:val="0"/>
      <w:marRight w:val="0"/>
      <w:marTop w:val="0"/>
      <w:marBottom w:val="0"/>
      <w:divBdr>
        <w:top w:val="none" w:sz="0" w:space="0" w:color="auto"/>
        <w:left w:val="none" w:sz="0" w:space="0" w:color="auto"/>
        <w:bottom w:val="none" w:sz="0" w:space="0" w:color="auto"/>
        <w:right w:val="none" w:sz="0" w:space="0" w:color="auto"/>
      </w:divBdr>
    </w:div>
    <w:div w:id="373963406">
      <w:bodyDiv w:val="1"/>
      <w:marLeft w:val="0"/>
      <w:marRight w:val="0"/>
      <w:marTop w:val="0"/>
      <w:marBottom w:val="0"/>
      <w:divBdr>
        <w:top w:val="none" w:sz="0" w:space="0" w:color="auto"/>
        <w:left w:val="none" w:sz="0" w:space="0" w:color="auto"/>
        <w:bottom w:val="none" w:sz="0" w:space="0" w:color="auto"/>
        <w:right w:val="none" w:sz="0" w:space="0" w:color="auto"/>
      </w:divBdr>
    </w:div>
    <w:div w:id="374358769">
      <w:bodyDiv w:val="1"/>
      <w:marLeft w:val="0"/>
      <w:marRight w:val="0"/>
      <w:marTop w:val="0"/>
      <w:marBottom w:val="0"/>
      <w:divBdr>
        <w:top w:val="none" w:sz="0" w:space="0" w:color="auto"/>
        <w:left w:val="none" w:sz="0" w:space="0" w:color="auto"/>
        <w:bottom w:val="none" w:sz="0" w:space="0" w:color="auto"/>
        <w:right w:val="none" w:sz="0" w:space="0" w:color="auto"/>
      </w:divBdr>
    </w:div>
    <w:div w:id="375008638">
      <w:bodyDiv w:val="1"/>
      <w:marLeft w:val="0"/>
      <w:marRight w:val="0"/>
      <w:marTop w:val="0"/>
      <w:marBottom w:val="0"/>
      <w:divBdr>
        <w:top w:val="none" w:sz="0" w:space="0" w:color="auto"/>
        <w:left w:val="none" w:sz="0" w:space="0" w:color="auto"/>
        <w:bottom w:val="none" w:sz="0" w:space="0" w:color="auto"/>
        <w:right w:val="none" w:sz="0" w:space="0" w:color="auto"/>
      </w:divBdr>
    </w:div>
    <w:div w:id="375856797">
      <w:bodyDiv w:val="1"/>
      <w:marLeft w:val="0"/>
      <w:marRight w:val="0"/>
      <w:marTop w:val="0"/>
      <w:marBottom w:val="0"/>
      <w:divBdr>
        <w:top w:val="none" w:sz="0" w:space="0" w:color="auto"/>
        <w:left w:val="none" w:sz="0" w:space="0" w:color="auto"/>
        <w:bottom w:val="none" w:sz="0" w:space="0" w:color="auto"/>
        <w:right w:val="none" w:sz="0" w:space="0" w:color="auto"/>
      </w:divBdr>
    </w:div>
    <w:div w:id="376123519">
      <w:bodyDiv w:val="1"/>
      <w:marLeft w:val="0"/>
      <w:marRight w:val="0"/>
      <w:marTop w:val="0"/>
      <w:marBottom w:val="0"/>
      <w:divBdr>
        <w:top w:val="none" w:sz="0" w:space="0" w:color="auto"/>
        <w:left w:val="none" w:sz="0" w:space="0" w:color="auto"/>
        <w:bottom w:val="none" w:sz="0" w:space="0" w:color="auto"/>
        <w:right w:val="none" w:sz="0" w:space="0" w:color="auto"/>
      </w:divBdr>
    </w:div>
    <w:div w:id="376247814">
      <w:bodyDiv w:val="1"/>
      <w:marLeft w:val="0"/>
      <w:marRight w:val="0"/>
      <w:marTop w:val="0"/>
      <w:marBottom w:val="0"/>
      <w:divBdr>
        <w:top w:val="none" w:sz="0" w:space="0" w:color="auto"/>
        <w:left w:val="none" w:sz="0" w:space="0" w:color="auto"/>
        <w:bottom w:val="none" w:sz="0" w:space="0" w:color="auto"/>
        <w:right w:val="none" w:sz="0" w:space="0" w:color="auto"/>
      </w:divBdr>
    </w:div>
    <w:div w:id="376321436">
      <w:bodyDiv w:val="1"/>
      <w:marLeft w:val="0"/>
      <w:marRight w:val="0"/>
      <w:marTop w:val="0"/>
      <w:marBottom w:val="0"/>
      <w:divBdr>
        <w:top w:val="none" w:sz="0" w:space="0" w:color="auto"/>
        <w:left w:val="none" w:sz="0" w:space="0" w:color="auto"/>
        <w:bottom w:val="none" w:sz="0" w:space="0" w:color="auto"/>
        <w:right w:val="none" w:sz="0" w:space="0" w:color="auto"/>
      </w:divBdr>
    </w:div>
    <w:div w:id="376587098">
      <w:bodyDiv w:val="1"/>
      <w:marLeft w:val="0"/>
      <w:marRight w:val="0"/>
      <w:marTop w:val="0"/>
      <w:marBottom w:val="0"/>
      <w:divBdr>
        <w:top w:val="none" w:sz="0" w:space="0" w:color="auto"/>
        <w:left w:val="none" w:sz="0" w:space="0" w:color="auto"/>
        <w:bottom w:val="none" w:sz="0" w:space="0" w:color="auto"/>
        <w:right w:val="none" w:sz="0" w:space="0" w:color="auto"/>
      </w:divBdr>
    </w:div>
    <w:div w:id="376588042">
      <w:bodyDiv w:val="1"/>
      <w:marLeft w:val="0"/>
      <w:marRight w:val="0"/>
      <w:marTop w:val="0"/>
      <w:marBottom w:val="0"/>
      <w:divBdr>
        <w:top w:val="none" w:sz="0" w:space="0" w:color="auto"/>
        <w:left w:val="none" w:sz="0" w:space="0" w:color="auto"/>
        <w:bottom w:val="none" w:sz="0" w:space="0" w:color="auto"/>
        <w:right w:val="none" w:sz="0" w:space="0" w:color="auto"/>
      </w:divBdr>
    </w:div>
    <w:div w:id="377124629">
      <w:bodyDiv w:val="1"/>
      <w:marLeft w:val="0"/>
      <w:marRight w:val="0"/>
      <w:marTop w:val="0"/>
      <w:marBottom w:val="0"/>
      <w:divBdr>
        <w:top w:val="none" w:sz="0" w:space="0" w:color="auto"/>
        <w:left w:val="none" w:sz="0" w:space="0" w:color="auto"/>
        <w:bottom w:val="none" w:sz="0" w:space="0" w:color="auto"/>
        <w:right w:val="none" w:sz="0" w:space="0" w:color="auto"/>
      </w:divBdr>
    </w:div>
    <w:div w:id="377507794">
      <w:bodyDiv w:val="1"/>
      <w:marLeft w:val="0"/>
      <w:marRight w:val="0"/>
      <w:marTop w:val="0"/>
      <w:marBottom w:val="0"/>
      <w:divBdr>
        <w:top w:val="none" w:sz="0" w:space="0" w:color="auto"/>
        <w:left w:val="none" w:sz="0" w:space="0" w:color="auto"/>
        <w:bottom w:val="none" w:sz="0" w:space="0" w:color="auto"/>
        <w:right w:val="none" w:sz="0" w:space="0" w:color="auto"/>
      </w:divBdr>
    </w:div>
    <w:div w:id="378209300">
      <w:bodyDiv w:val="1"/>
      <w:marLeft w:val="0"/>
      <w:marRight w:val="0"/>
      <w:marTop w:val="0"/>
      <w:marBottom w:val="0"/>
      <w:divBdr>
        <w:top w:val="none" w:sz="0" w:space="0" w:color="auto"/>
        <w:left w:val="none" w:sz="0" w:space="0" w:color="auto"/>
        <w:bottom w:val="none" w:sz="0" w:space="0" w:color="auto"/>
        <w:right w:val="none" w:sz="0" w:space="0" w:color="auto"/>
      </w:divBdr>
    </w:div>
    <w:div w:id="378290273">
      <w:bodyDiv w:val="1"/>
      <w:marLeft w:val="0"/>
      <w:marRight w:val="0"/>
      <w:marTop w:val="0"/>
      <w:marBottom w:val="0"/>
      <w:divBdr>
        <w:top w:val="none" w:sz="0" w:space="0" w:color="auto"/>
        <w:left w:val="none" w:sz="0" w:space="0" w:color="auto"/>
        <w:bottom w:val="none" w:sz="0" w:space="0" w:color="auto"/>
        <w:right w:val="none" w:sz="0" w:space="0" w:color="auto"/>
      </w:divBdr>
    </w:div>
    <w:div w:id="378624695">
      <w:bodyDiv w:val="1"/>
      <w:marLeft w:val="0"/>
      <w:marRight w:val="0"/>
      <w:marTop w:val="0"/>
      <w:marBottom w:val="0"/>
      <w:divBdr>
        <w:top w:val="none" w:sz="0" w:space="0" w:color="auto"/>
        <w:left w:val="none" w:sz="0" w:space="0" w:color="auto"/>
        <w:bottom w:val="none" w:sz="0" w:space="0" w:color="auto"/>
        <w:right w:val="none" w:sz="0" w:space="0" w:color="auto"/>
      </w:divBdr>
    </w:div>
    <w:div w:id="378938617">
      <w:bodyDiv w:val="1"/>
      <w:marLeft w:val="0"/>
      <w:marRight w:val="0"/>
      <w:marTop w:val="0"/>
      <w:marBottom w:val="0"/>
      <w:divBdr>
        <w:top w:val="none" w:sz="0" w:space="0" w:color="auto"/>
        <w:left w:val="none" w:sz="0" w:space="0" w:color="auto"/>
        <w:bottom w:val="none" w:sz="0" w:space="0" w:color="auto"/>
        <w:right w:val="none" w:sz="0" w:space="0" w:color="auto"/>
      </w:divBdr>
    </w:div>
    <w:div w:id="379012925">
      <w:bodyDiv w:val="1"/>
      <w:marLeft w:val="0"/>
      <w:marRight w:val="0"/>
      <w:marTop w:val="0"/>
      <w:marBottom w:val="0"/>
      <w:divBdr>
        <w:top w:val="none" w:sz="0" w:space="0" w:color="auto"/>
        <w:left w:val="none" w:sz="0" w:space="0" w:color="auto"/>
        <w:bottom w:val="none" w:sz="0" w:space="0" w:color="auto"/>
        <w:right w:val="none" w:sz="0" w:space="0" w:color="auto"/>
      </w:divBdr>
    </w:div>
    <w:div w:id="379331445">
      <w:bodyDiv w:val="1"/>
      <w:marLeft w:val="0"/>
      <w:marRight w:val="0"/>
      <w:marTop w:val="0"/>
      <w:marBottom w:val="0"/>
      <w:divBdr>
        <w:top w:val="none" w:sz="0" w:space="0" w:color="auto"/>
        <w:left w:val="none" w:sz="0" w:space="0" w:color="auto"/>
        <w:bottom w:val="none" w:sz="0" w:space="0" w:color="auto"/>
        <w:right w:val="none" w:sz="0" w:space="0" w:color="auto"/>
      </w:divBdr>
    </w:div>
    <w:div w:id="379331606">
      <w:bodyDiv w:val="1"/>
      <w:marLeft w:val="0"/>
      <w:marRight w:val="0"/>
      <w:marTop w:val="0"/>
      <w:marBottom w:val="0"/>
      <w:divBdr>
        <w:top w:val="none" w:sz="0" w:space="0" w:color="auto"/>
        <w:left w:val="none" w:sz="0" w:space="0" w:color="auto"/>
        <w:bottom w:val="none" w:sz="0" w:space="0" w:color="auto"/>
        <w:right w:val="none" w:sz="0" w:space="0" w:color="auto"/>
      </w:divBdr>
    </w:div>
    <w:div w:id="379400214">
      <w:bodyDiv w:val="1"/>
      <w:marLeft w:val="0"/>
      <w:marRight w:val="0"/>
      <w:marTop w:val="0"/>
      <w:marBottom w:val="0"/>
      <w:divBdr>
        <w:top w:val="none" w:sz="0" w:space="0" w:color="auto"/>
        <w:left w:val="none" w:sz="0" w:space="0" w:color="auto"/>
        <w:bottom w:val="none" w:sz="0" w:space="0" w:color="auto"/>
        <w:right w:val="none" w:sz="0" w:space="0" w:color="auto"/>
      </w:divBdr>
    </w:div>
    <w:div w:id="379402347">
      <w:bodyDiv w:val="1"/>
      <w:marLeft w:val="0"/>
      <w:marRight w:val="0"/>
      <w:marTop w:val="0"/>
      <w:marBottom w:val="0"/>
      <w:divBdr>
        <w:top w:val="none" w:sz="0" w:space="0" w:color="auto"/>
        <w:left w:val="none" w:sz="0" w:space="0" w:color="auto"/>
        <w:bottom w:val="none" w:sz="0" w:space="0" w:color="auto"/>
        <w:right w:val="none" w:sz="0" w:space="0" w:color="auto"/>
      </w:divBdr>
    </w:div>
    <w:div w:id="380443331">
      <w:bodyDiv w:val="1"/>
      <w:marLeft w:val="0"/>
      <w:marRight w:val="0"/>
      <w:marTop w:val="0"/>
      <w:marBottom w:val="0"/>
      <w:divBdr>
        <w:top w:val="none" w:sz="0" w:space="0" w:color="auto"/>
        <w:left w:val="none" w:sz="0" w:space="0" w:color="auto"/>
        <w:bottom w:val="none" w:sz="0" w:space="0" w:color="auto"/>
        <w:right w:val="none" w:sz="0" w:space="0" w:color="auto"/>
      </w:divBdr>
    </w:div>
    <w:div w:id="380641441">
      <w:bodyDiv w:val="1"/>
      <w:marLeft w:val="0"/>
      <w:marRight w:val="0"/>
      <w:marTop w:val="0"/>
      <w:marBottom w:val="0"/>
      <w:divBdr>
        <w:top w:val="none" w:sz="0" w:space="0" w:color="auto"/>
        <w:left w:val="none" w:sz="0" w:space="0" w:color="auto"/>
        <w:bottom w:val="none" w:sz="0" w:space="0" w:color="auto"/>
        <w:right w:val="none" w:sz="0" w:space="0" w:color="auto"/>
      </w:divBdr>
    </w:div>
    <w:div w:id="380793549">
      <w:bodyDiv w:val="1"/>
      <w:marLeft w:val="0"/>
      <w:marRight w:val="0"/>
      <w:marTop w:val="0"/>
      <w:marBottom w:val="0"/>
      <w:divBdr>
        <w:top w:val="none" w:sz="0" w:space="0" w:color="auto"/>
        <w:left w:val="none" w:sz="0" w:space="0" w:color="auto"/>
        <w:bottom w:val="none" w:sz="0" w:space="0" w:color="auto"/>
        <w:right w:val="none" w:sz="0" w:space="0" w:color="auto"/>
      </w:divBdr>
    </w:div>
    <w:div w:id="380859772">
      <w:bodyDiv w:val="1"/>
      <w:marLeft w:val="0"/>
      <w:marRight w:val="0"/>
      <w:marTop w:val="0"/>
      <w:marBottom w:val="0"/>
      <w:divBdr>
        <w:top w:val="none" w:sz="0" w:space="0" w:color="auto"/>
        <w:left w:val="none" w:sz="0" w:space="0" w:color="auto"/>
        <w:bottom w:val="none" w:sz="0" w:space="0" w:color="auto"/>
        <w:right w:val="none" w:sz="0" w:space="0" w:color="auto"/>
      </w:divBdr>
    </w:div>
    <w:div w:id="381297064">
      <w:bodyDiv w:val="1"/>
      <w:marLeft w:val="0"/>
      <w:marRight w:val="0"/>
      <w:marTop w:val="0"/>
      <w:marBottom w:val="0"/>
      <w:divBdr>
        <w:top w:val="none" w:sz="0" w:space="0" w:color="auto"/>
        <w:left w:val="none" w:sz="0" w:space="0" w:color="auto"/>
        <w:bottom w:val="none" w:sz="0" w:space="0" w:color="auto"/>
        <w:right w:val="none" w:sz="0" w:space="0" w:color="auto"/>
      </w:divBdr>
    </w:div>
    <w:div w:id="381636586">
      <w:bodyDiv w:val="1"/>
      <w:marLeft w:val="0"/>
      <w:marRight w:val="0"/>
      <w:marTop w:val="0"/>
      <w:marBottom w:val="0"/>
      <w:divBdr>
        <w:top w:val="none" w:sz="0" w:space="0" w:color="auto"/>
        <w:left w:val="none" w:sz="0" w:space="0" w:color="auto"/>
        <w:bottom w:val="none" w:sz="0" w:space="0" w:color="auto"/>
        <w:right w:val="none" w:sz="0" w:space="0" w:color="auto"/>
      </w:divBdr>
    </w:div>
    <w:div w:id="382096289">
      <w:bodyDiv w:val="1"/>
      <w:marLeft w:val="0"/>
      <w:marRight w:val="0"/>
      <w:marTop w:val="0"/>
      <w:marBottom w:val="0"/>
      <w:divBdr>
        <w:top w:val="none" w:sz="0" w:space="0" w:color="auto"/>
        <w:left w:val="none" w:sz="0" w:space="0" w:color="auto"/>
        <w:bottom w:val="none" w:sz="0" w:space="0" w:color="auto"/>
        <w:right w:val="none" w:sz="0" w:space="0" w:color="auto"/>
      </w:divBdr>
    </w:div>
    <w:div w:id="382489177">
      <w:bodyDiv w:val="1"/>
      <w:marLeft w:val="0"/>
      <w:marRight w:val="0"/>
      <w:marTop w:val="0"/>
      <w:marBottom w:val="0"/>
      <w:divBdr>
        <w:top w:val="none" w:sz="0" w:space="0" w:color="auto"/>
        <w:left w:val="none" w:sz="0" w:space="0" w:color="auto"/>
        <w:bottom w:val="none" w:sz="0" w:space="0" w:color="auto"/>
        <w:right w:val="none" w:sz="0" w:space="0" w:color="auto"/>
      </w:divBdr>
    </w:div>
    <w:div w:id="382559601">
      <w:bodyDiv w:val="1"/>
      <w:marLeft w:val="0"/>
      <w:marRight w:val="0"/>
      <w:marTop w:val="0"/>
      <w:marBottom w:val="0"/>
      <w:divBdr>
        <w:top w:val="none" w:sz="0" w:space="0" w:color="auto"/>
        <w:left w:val="none" w:sz="0" w:space="0" w:color="auto"/>
        <w:bottom w:val="none" w:sz="0" w:space="0" w:color="auto"/>
        <w:right w:val="none" w:sz="0" w:space="0" w:color="auto"/>
      </w:divBdr>
    </w:div>
    <w:div w:id="382826419">
      <w:bodyDiv w:val="1"/>
      <w:marLeft w:val="0"/>
      <w:marRight w:val="0"/>
      <w:marTop w:val="0"/>
      <w:marBottom w:val="0"/>
      <w:divBdr>
        <w:top w:val="none" w:sz="0" w:space="0" w:color="auto"/>
        <w:left w:val="none" w:sz="0" w:space="0" w:color="auto"/>
        <w:bottom w:val="none" w:sz="0" w:space="0" w:color="auto"/>
        <w:right w:val="none" w:sz="0" w:space="0" w:color="auto"/>
      </w:divBdr>
    </w:div>
    <w:div w:id="383262202">
      <w:bodyDiv w:val="1"/>
      <w:marLeft w:val="0"/>
      <w:marRight w:val="0"/>
      <w:marTop w:val="0"/>
      <w:marBottom w:val="0"/>
      <w:divBdr>
        <w:top w:val="none" w:sz="0" w:space="0" w:color="auto"/>
        <w:left w:val="none" w:sz="0" w:space="0" w:color="auto"/>
        <w:bottom w:val="none" w:sz="0" w:space="0" w:color="auto"/>
        <w:right w:val="none" w:sz="0" w:space="0" w:color="auto"/>
      </w:divBdr>
    </w:div>
    <w:div w:id="383523373">
      <w:bodyDiv w:val="1"/>
      <w:marLeft w:val="0"/>
      <w:marRight w:val="0"/>
      <w:marTop w:val="0"/>
      <w:marBottom w:val="0"/>
      <w:divBdr>
        <w:top w:val="none" w:sz="0" w:space="0" w:color="auto"/>
        <w:left w:val="none" w:sz="0" w:space="0" w:color="auto"/>
        <w:bottom w:val="none" w:sz="0" w:space="0" w:color="auto"/>
        <w:right w:val="none" w:sz="0" w:space="0" w:color="auto"/>
      </w:divBdr>
    </w:div>
    <w:div w:id="383868238">
      <w:bodyDiv w:val="1"/>
      <w:marLeft w:val="0"/>
      <w:marRight w:val="0"/>
      <w:marTop w:val="0"/>
      <w:marBottom w:val="0"/>
      <w:divBdr>
        <w:top w:val="none" w:sz="0" w:space="0" w:color="auto"/>
        <w:left w:val="none" w:sz="0" w:space="0" w:color="auto"/>
        <w:bottom w:val="none" w:sz="0" w:space="0" w:color="auto"/>
        <w:right w:val="none" w:sz="0" w:space="0" w:color="auto"/>
      </w:divBdr>
    </w:div>
    <w:div w:id="384138828">
      <w:bodyDiv w:val="1"/>
      <w:marLeft w:val="0"/>
      <w:marRight w:val="0"/>
      <w:marTop w:val="0"/>
      <w:marBottom w:val="0"/>
      <w:divBdr>
        <w:top w:val="none" w:sz="0" w:space="0" w:color="auto"/>
        <w:left w:val="none" w:sz="0" w:space="0" w:color="auto"/>
        <w:bottom w:val="none" w:sz="0" w:space="0" w:color="auto"/>
        <w:right w:val="none" w:sz="0" w:space="0" w:color="auto"/>
      </w:divBdr>
    </w:div>
    <w:div w:id="384331881">
      <w:bodyDiv w:val="1"/>
      <w:marLeft w:val="0"/>
      <w:marRight w:val="0"/>
      <w:marTop w:val="0"/>
      <w:marBottom w:val="0"/>
      <w:divBdr>
        <w:top w:val="none" w:sz="0" w:space="0" w:color="auto"/>
        <w:left w:val="none" w:sz="0" w:space="0" w:color="auto"/>
        <w:bottom w:val="none" w:sz="0" w:space="0" w:color="auto"/>
        <w:right w:val="none" w:sz="0" w:space="0" w:color="auto"/>
      </w:divBdr>
    </w:div>
    <w:div w:id="384522903">
      <w:bodyDiv w:val="1"/>
      <w:marLeft w:val="0"/>
      <w:marRight w:val="0"/>
      <w:marTop w:val="0"/>
      <w:marBottom w:val="0"/>
      <w:divBdr>
        <w:top w:val="none" w:sz="0" w:space="0" w:color="auto"/>
        <w:left w:val="none" w:sz="0" w:space="0" w:color="auto"/>
        <w:bottom w:val="none" w:sz="0" w:space="0" w:color="auto"/>
        <w:right w:val="none" w:sz="0" w:space="0" w:color="auto"/>
      </w:divBdr>
    </w:div>
    <w:div w:id="384724636">
      <w:bodyDiv w:val="1"/>
      <w:marLeft w:val="0"/>
      <w:marRight w:val="0"/>
      <w:marTop w:val="0"/>
      <w:marBottom w:val="0"/>
      <w:divBdr>
        <w:top w:val="none" w:sz="0" w:space="0" w:color="auto"/>
        <w:left w:val="none" w:sz="0" w:space="0" w:color="auto"/>
        <w:bottom w:val="none" w:sz="0" w:space="0" w:color="auto"/>
        <w:right w:val="none" w:sz="0" w:space="0" w:color="auto"/>
      </w:divBdr>
    </w:div>
    <w:div w:id="385029139">
      <w:bodyDiv w:val="1"/>
      <w:marLeft w:val="0"/>
      <w:marRight w:val="0"/>
      <w:marTop w:val="0"/>
      <w:marBottom w:val="0"/>
      <w:divBdr>
        <w:top w:val="none" w:sz="0" w:space="0" w:color="auto"/>
        <w:left w:val="none" w:sz="0" w:space="0" w:color="auto"/>
        <w:bottom w:val="none" w:sz="0" w:space="0" w:color="auto"/>
        <w:right w:val="none" w:sz="0" w:space="0" w:color="auto"/>
      </w:divBdr>
    </w:div>
    <w:div w:id="385303485">
      <w:bodyDiv w:val="1"/>
      <w:marLeft w:val="0"/>
      <w:marRight w:val="0"/>
      <w:marTop w:val="0"/>
      <w:marBottom w:val="0"/>
      <w:divBdr>
        <w:top w:val="none" w:sz="0" w:space="0" w:color="auto"/>
        <w:left w:val="none" w:sz="0" w:space="0" w:color="auto"/>
        <w:bottom w:val="none" w:sz="0" w:space="0" w:color="auto"/>
        <w:right w:val="none" w:sz="0" w:space="0" w:color="auto"/>
      </w:divBdr>
    </w:div>
    <w:div w:id="385645190">
      <w:bodyDiv w:val="1"/>
      <w:marLeft w:val="0"/>
      <w:marRight w:val="0"/>
      <w:marTop w:val="0"/>
      <w:marBottom w:val="0"/>
      <w:divBdr>
        <w:top w:val="none" w:sz="0" w:space="0" w:color="auto"/>
        <w:left w:val="none" w:sz="0" w:space="0" w:color="auto"/>
        <w:bottom w:val="none" w:sz="0" w:space="0" w:color="auto"/>
        <w:right w:val="none" w:sz="0" w:space="0" w:color="auto"/>
      </w:divBdr>
    </w:div>
    <w:div w:id="385842000">
      <w:bodyDiv w:val="1"/>
      <w:marLeft w:val="0"/>
      <w:marRight w:val="0"/>
      <w:marTop w:val="0"/>
      <w:marBottom w:val="0"/>
      <w:divBdr>
        <w:top w:val="none" w:sz="0" w:space="0" w:color="auto"/>
        <w:left w:val="none" w:sz="0" w:space="0" w:color="auto"/>
        <w:bottom w:val="none" w:sz="0" w:space="0" w:color="auto"/>
        <w:right w:val="none" w:sz="0" w:space="0" w:color="auto"/>
      </w:divBdr>
    </w:div>
    <w:div w:id="386955677">
      <w:bodyDiv w:val="1"/>
      <w:marLeft w:val="0"/>
      <w:marRight w:val="0"/>
      <w:marTop w:val="0"/>
      <w:marBottom w:val="0"/>
      <w:divBdr>
        <w:top w:val="none" w:sz="0" w:space="0" w:color="auto"/>
        <w:left w:val="none" w:sz="0" w:space="0" w:color="auto"/>
        <w:bottom w:val="none" w:sz="0" w:space="0" w:color="auto"/>
        <w:right w:val="none" w:sz="0" w:space="0" w:color="auto"/>
      </w:divBdr>
    </w:div>
    <w:div w:id="386992522">
      <w:bodyDiv w:val="1"/>
      <w:marLeft w:val="0"/>
      <w:marRight w:val="0"/>
      <w:marTop w:val="0"/>
      <w:marBottom w:val="0"/>
      <w:divBdr>
        <w:top w:val="none" w:sz="0" w:space="0" w:color="auto"/>
        <w:left w:val="none" w:sz="0" w:space="0" w:color="auto"/>
        <w:bottom w:val="none" w:sz="0" w:space="0" w:color="auto"/>
        <w:right w:val="none" w:sz="0" w:space="0" w:color="auto"/>
      </w:divBdr>
    </w:div>
    <w:div w:id="386995105">
      <w:bodyDiv w:val="1"/>
      <w:marLeft w:val="0"/>
      <w:marRight w:val="0"/>
      <w:marTop w:val="0"/>
      <w:marBottom w:val="0"/>
      <w:divBdr>
        <w:top w:val="none" w:sz="0" w:space="0" w:color="auto"/>
        <w:left w:val="none" w:sz="0" w:space="0" w:color="auto"/>
        <w:bottom w:val="none" w:sz="0" w:space="0" w:color="auto"/>
        <w:right w:val="none" w:sz="0" w:space="0" w:color="auto"/>
      </w:divBdr>
    </w:div>
    <w:div w:id="387151464">
      <w:bodyDiv w:val="1"/>
      <w:marLeft w:val="0"/>
      <w:marRight w:val="0"/>
      <w:marTop w:val="0"/>
      <w:marBottom w:val="0"/>
      <w:divBdr>
        <w:top w:val="none" w:sz="0" w:space="0" w:color="auto"/>
        <w:left w:val="none" w:sz="0" w:space="0" w:color="auto"/>
        <w:bottom w:val="none" w:sz="0" w:space="0" w:color="auto"/>
        <w:right w:val="none" w:sz="0" w:space="0" w:color="auto"/>
      </w:divBdr>
    </w:div>
    <w:div w:id="387652885">
      <w:bodyDiv w:val="1"/>
      <w:marLeft w:val="0"/>
      <w:marRight w:val="0"/>
      <w:marTop w:val="0"/>
      <w:marBottom w:val="0"/>
      <w:divBdr>
        <w:top w:val="none" w:sz="0" w:space="0" w:color="auto"/>
        <w:left w:val="none" w:sz="0" w:space="0" w:color="auto"/>
        <w:bottom w:val="none" w:sz="0" w:space="0" w:color="auto"/>
        <w:right w:val="none" w:sz="0" w:space="0" w:color="auto"/>
      </w:divBdr>
    </w:div>
    <w:div w:id="388187152">
      <w:bodyDiv w:val="1"/>
      <w:marLeft w:val="0"/>
      <w:marRight w:val="0"/>
      <w:marTop w:val="0"/>
      <w:marBottom w:val="0"/>
      <w:divBdr>
        <w:top w:val="none" w:sz="0" w:space="0" w:color="auto"/>
        <w:left w:val="none" w:sz="0" w:space="0" w:color="auto"/>
        <w:bottom w:val="none" w:sz="0" w:space="0" w:color="auto"/>
        <w:right w:val="none" w:sz="0" w:space="0" w:color="auto"/>
      </w:divBdr>
    </w:div>
    <w:div w:id="388190153">
      <w:bodyDiv w:val="1"/>
      <w:marLeft w:val="0"/>
      <w:marRight w:val="0"/>
      <w:marTop w:val="0"/>
      <w:marBottom w:val="0"/>
      <w:divBdr>
        <w:top w:val="none" w:sz="0" w:space="0" w:color="auto"/>
        <w:left w:val="none" w:sz="0" w:space="0" w:color="auto"/>
        <w:bottom w:val="none" w:sz="0" w:space="0" w:color="auto"/>
        <w:right w:val="none" w:sz="0" w:space="0" w:color="auto"/>
      </w:divBdr>
    </w:div>
    <w:div w:id="388308549">
      <w:bodyDiv w:val="1"/>
      <w:marLeft w:val="0"/>
      <w:marRight w:val="0"/>
      <w:marTop w:val="0"/>
      <w:marBottom w:val="0"/>
      <w:divBdr>
        <w:top w:val="none" w:sz="0" w:space="0" w:color="auto"/>
        <w:left w:val="none" w:sz="0" w:space="0" w:color="auto"/>
        <w:bottom w:val="none" w:sz="0" w:space="0" w:color="auto"/>
        <w:right w:val="none" w:sz="0" w:space="0" w:color="auto"/>
      </w:divBdr>
    </w:div>
    <w:div w:id="388312116">
      <w:bodyDiv w:val="1"/>
      <w:marLeft w:val="0"/>
      <w:marRight w:val="0"/>
      <w:marTop w:val="0"/>
      <w:marBottom w:val="0"/>
      <w:divBdr>
        <w:top w:val="none" w:sz="0" w:space="0" w:color="auto"/>
        <w:left w:val="none" w:sz="0" w:space="0" w:color="auto"/>
        <w:bottom w:val="none" w:sz="0" w:space="0" w:color="auto"/>
        <w:right w:val="none" w:sz="0" w:space="0" w:color="auto"/>
      </w:divBdr>
    </w:div>
    <w:div w:id="388455653">
      <w:bodyDiv w:val="1"/>
      <w:marLeft w:val="0"/>
      <w:marRight w:val="0"/>
      <w:marTop w:val="0"/>
      <w:marBottom w:val="0"/>
      <w:divBdr>
        <w:top w:val="none" w:sz="0" w:space="0" w:color="auto"/>
        <w:left w:val="none" w:sz="0" w:space="0" w:color="auto"/>
        <w:bottom w:val="none" w:sz="0" w:space="0" w:color="auto"/>
        <w:right w:val="none" w:sz="0" w:space="0" w:color="auto"/>
      </w:divBdr>
    </w:div>
    <w:div w:id="388572089">
      <w:bodyDiv w:val="1"/>
      <w:marLeft w:val="0"/>
      <w:marRight w:val="0"/>
      <w:marTop w:val="0"/>
      <w:marBottom w:val="0"/>
      <w:divBdr>
        <w:top w:val="none" w:sz="0" w:space="0" w:color="auto"/>
        <w:left w:val="none" w:sz="0" w:space="0" w:color="auto"/>
        <w:bottom w:val="none" w:sz="0" w:space="0" w:color="auto"/>
        <w:right w:val="none" w:sz="0" w:space="0" w:color="auto"/>
      </w:divBdr>
    </w:div>
    <w:div w:id="388840460">
      <w:bodyDiv w:val="1"/>
      <w:marLeft w:val="0"/>
      <w:marRight w:val="0"/>
      <w:marTop w:val="0"/>
      <w:marBottom w:val="0"/>
      <w:divBdr>
        <w:top w:val="none" w:sz="0" w:space="0" w:color="auto"/>
        <w:left w:val="none" w:sz="0" w:space="0" w:color="auto"/>
        <w:bottom w:val="none" w:sz="0" w:space="0" w:color="auto"/>
        <w:right w:val="none" w:sz="0" w:space="0" w:color="auto"/>
      </w:divBdr>
    </w:div>
    <w:div w:id="388960512">
      <w:bodyDiv w:val="1"/>
      <w:marLeft w:val="0"/>
      <w:marRight w:val="0"/>
      <w:marTop w:val="0"/>
      <w:marBottom w:val="0"/>
      <w:divBdr>
        <w:top w:val="none" w:sz="0" w:space="0" w:color="auto"/>
        <w:left w:val="none" w:sz="0" w:space="0" w:color="auto"/>
        <w:bottom w:val="none" w:sz="0" w:space="0" w:color="auto"/>
        <w:right w:val="none" w:sz="0" w:space="0" w:color="auto"/>
      </w:divBdr>
    </w:div>
    <w:div w:id="388966342">
      <w:bodyDiv w:val="1"/>
      <w:marLeft w:val="0"/>
      <w:marRight w:val="0"/>
      <w:marTop w:val="0"/>
      <w:marBottom w:val="0"/>
      <w:divBdr>
        <w:top w:val="none" w:sz="0" w:space="0" w:color="auto"/>
        <w:left w:val="none" w:sz="0" w:space="0" w:color="auto"/>
        <w:bottom w:val="none" w:sz="0" w:space="0" w:color="auto"/>
        <w:right w:val="none" w:sz="0" w:space="0" w:color="auto"/>
      </w:divBdr>
    </w:div>
    <w:div w:id="389153813">
      <w:bodyDiv w:val="1"/>
      <w:marLeft w:val="0"/>
      <w:marRight w:val="0"/>
      <w:marTop w:val="0"/>
      <w:marBottom w:val="0"/>
      <w:divBdr>
        <w:top w:val="none" w:sz="0" w:space="0" w:color="auto"/>
        <w:left w:val="none" w:sz="0" w:space="0" w:color="auto"/>
        <w:bottom w:val="none" w:sz="0" w:space="0" w:color="auto"/>
        <w:right w:val="none" w:sz="0" w:space="0" w:color="auto"/>
      </w:divBdr>
    </w:div>
    <w:div w:id="389380651">
      <w:bodyDiv w:val="1"/>
      <w:marLeft w:val="0"/>
      <w:marRight w:val="0"/>
      <w:marTop w:val="0"/>
      <w:marBottom w:val="0"/>
      <w:divBdr>
        <w:top w:val="none" w:sz="0" w:space="0" w:color="auto"/>
        <w:left w:val="none" w:sz="0" w:space="0" w:color="auto"/>
        <w:bottom w:val="none" w:sz="0" w:space="0" w:color="auto"/>
        <w:right w:val="none" w:sz="0" w:space="0" w:color="auto"/>
      </w:divBdr>
    </w:div>
    <w:div w:id="389690337">
      <w:bodyDiv w:val="1"/>
      <w:marLeft w:val="0"/>
      <w:marRight w:val="0"/>
      <w:marTop w:val="0"/>
      <w:marBottom w:val="0"/>
      <w:divBdr>
        <w:top w:val="none" w:sz="0" w:space="0" w:color="auto"/>
        <w:left w:val="none" w:sz="0" w:space="0" w:color="auto"/>
        <w:bottom w:val="none" w:sz="0" w:space="0" w:color="auto"/>
        <w:right w:val="none" w:sz="0" w:space="0" w:color="auto"/>
      </w:divBdr>
    </w:div>
    <w:div w:id="390466996">
      <w:bodyDiv w:val="1"/>
      <w:marLeft w:val="0"/>
      <w:marRight w:val="0"/>
      <w:marTop w:val="0"/>
      <w:marBottom w:val="0"/>
      <w:divBdr>
        <w:top w:val="none" w:sz="0" w:space="0" w:color="auto"/>
        <w:left w:val="none" w:sz="0" w:space="0" w:color="auto"/>
        <w:bottom w:val="none" w:sz="0" w:space="0" w:color="auto"/>
        <w:right w:val="none" w:sz="0" w:space="0" w:color="auto"/>
      </w:divBdr>
    </w:div>
    <w:div w:id="390544172">
      <w:bodyDiv w:val="1"/>
      <w:marLeft w:val="0"/>
      <w:marRight w:val="0"/>
      <w:marTop w:val="0"/>
      <w:marBottom w:val="0"/>
      <w:divBdr>
        <w:top w:val="none" w:sz="0" w:space="0" w:color="auto"/>
        <w:left w:val="none" w:sz="0" w:space="0" w:color="auto"/>
        <w:bottom w:val="none" w:sz="0" w:space="0" w:color="auto"/>
        <w:right w:val="none" w:sz="0" w:space="0" w:color="auto"/>
      </w:divBdr>
    </w:div>
    <w:div w:id="390730774">
      <w:bodyDiv w:val="1"/>
      <w:marLeft w:val="0"/>
      <w:marRight w:val="0"/>
      <w:marTop w:val="0"/>
      <w:marBottom w:val="0"/>
      <w:divBdr>
        <w:top w:val="none" w:sz="0" w:space="0" w:color="auto"/>
        <w:left w:val="none" w:sz="0" w:space="0" w:color="auto"/>
        <w:bottom w:val="none" w:sz="0" w:space="0" w:color="auto"/>
        <w:right w:val="none" w:sz="0" w:space="0" w:color="auto"/>
      </w:divBdr>
    </w:div>
    <w:div w:id="391083443">
      <w:bodyDiv w:val="1"/>
      <w:marLeft w:val="0"/>
      <w:marRight w:val="0"/>
      <w:marTop w:val="0"/>
      <w:marBottom w:val="0"/>
      <w:divBdr>
        <w:top w:val="none" w:sz="0" w:space="0" w:color="auto"/>
        <w:left w:val="none" w:sz="0" w:space="0" w:color="auto"/>
        <w:bottom w:val="none" w:sz="0" w:space="0" w:color="auto"/>
        <w:right w:val="none" w:sz="0" w:space="0" w:color="auto"/>
      </w:divBdr>
    </w:div>
    <w:div w:id="391270307">
      <w:bodyDiv w:val="1"/>
      <w:marLeft w:val="0"/>
      <w:marRight w:val="0"/>
      <w:marTop w:val="0"/>
      <w:marBottom w:val="0"/>
      <w:divBdr>
        <w:top w:val="none" w:sz="0" w:space="0" w:color="auto"/>
        <w:left w:val="none" w:sz="0" w:space="0" w:color="auto"/>
        <w:bottom w:val="none" w:sz="0" w:space="0" w:color="auto"/>
        <w:right w:val="none" w:sz="0" w:space="0" w:color="auto"/>
      </w:divBdr>
    </w:div>
    <w:div w:id="391317305">
      <w:bodyDiv w:val="1"/>
      <w:marLeft w:val="0"/>
      <w:marRight w:val="0"/>
      <w:marTop w:val="0"/>
      <w:marBottom w:val="0"/>
      <w:divBdr>
        <w:top w:val="none" w:sz="0" w:space="0" w:color="auto"/>
        <w:left w:val="none" w:sz="0" w:space="0" w:color="auto"/>
        <w:bottom w:val="none" w:sz="0" w:space="0" w:color="auto"/>
        <w:right w:val="none" w:sz="0" w:space="0" w:color="auto"/>
      </w:divBdr>
    </w:div>
    <w:div w:id="391775914">
      <w:bodyDiv w:val="1"/>
      <w:marLeft w:val="0"/>
      <w:marRight w:val="0"/>
      <w:marTop w:val="0"/>
      <w:marBottom w:val="0"/>
      <w:divBdr>
        <w:top w:val="none" w:sz="0" w:space="0" w:color="auto"/>
        <w:left w:val="none" w:sz="0" w:space="0" w:color="auto"/>
        <w:bottom w:val="none" w:sz="0" w:space="0" w:color="auto"/>
        <w:right w:val="none" w:sz="0" w:space="0" w:color="auto"/>
      </w:divBdr>
    </w:div>
    <w:div w:id="391777045">
      <w:bodyDiv w:val="1"/>
      <w:marLeft w:val="0"/>
      <w:marRight w:val="0"/>
      <w:marTop w:val="0"/>
      <w:marBottom w:val="0"/>
      <w:divBdr>
        <w:top w:val="none" w:sz="0" w:space="0" w:color="auto"/>
        <w:left w:val="none" w:sz="0" w:space="0" w:color="auto"/>
        <w:bottom w:val="none" w:sz="0" w:space="0" w:color="auto"/>
        <w:right w:val="none" w:sz="0" w:space="0" w:color="auto"/>
      </w:divBdr>
    </w:div>
    <w:div w:id="391848497">
      <w:bodyDiv w:val="1"/>
      <w:marLeft w:val="0"/>
      <w:marRight w:val="0"/>
      <w:marTop w:val="0"/>
      <w:marBottom w:val="0"/>
      <w:divBdr>
        <w:top w:val="none" w:sz="0" w:space="0" w:color="auto"/>
        <w:left w:val="none" w:sz="0" w:space="0" w:color="auto"/>
        <w:bottom w:val="none" w:sz="0" w:space="0" w:color="auto"/>
        <w:right w:val="none" w:sz="0" w:space="0" w:color="auto"/>
      </w:divBdr>
    </w:div>
    <w:div w:id="391925659">
      <w:bodyDiv w:val="1"/>
      <w:marLeft w:val="0"/>
      <w:marRight w:val="0"/>
      <w:marTop w:val="0"/>
      <w:marBottom w:val="0"/>
      <w:divBdr>
        <w:top w:val="none" w:sz="0" w:space="0" w:color="auto"/>
        <w:left w:val="none" w:sz="0" w:space="0" w:color="auto"/>
        <w:bottom w:val="none" w:sz="0" w:space="0" w:color="auto"/>
        <w:right w:val="none" w:sz="0" w:space="0" w:color="auto"/>
      </w:divBdr>
    </w:div>
    <w:div w:id="392658472">
      <w:bodyDiv w:val="1"/>
      <w:marLeft w:val="0"/>
      <w:marRight w:val="0"/>
      <w:marTop w:val="0"/>
      <w:marBottom w:val="0"/>
      <w:divBdr>
        <w:top w:val="none" w:sz="0" w:space="0" w:color="auto"/>
        <w:left w:val="none" w:sz="0" w:space="0" w:color="auto"/>
        <w:bottom w:val="none" w:sz="0" w:space="0" w:color="auto"/>
        <w:right w:val="none" w:sz="0" w:space="0" w:color="auto"/>
      </w:divBdr>
    </w:div>
    <w:div w:id="392823665">
      <w:bodyDiv w:val="1"/>
      <w:marLeft w:val="0"/>
      <w:marRight w:val="0"/>
      <w:marTop w:val="0"/>
      <w:marBottom w:val="0"/>
      <w:divBdr>
        <w:top w:val="none" w:sz="0" w:space="0" w:color="auto"/>
        <w:left w:val="none" w:sz="0" w:space="0" w:color="auto"/>
        <w:bottom w:val="none" w:sz="0" w:space="0" w:color="auto"/>
        <w:right w:val="none" w:sz="0" w:space="0" w:color="auto"/>
      </w:divBdr>
    </w:div>
    <w:div w:id="393085615">
      <w:bodyDiv w:val="1"/>
      <w:marLeft w:val="0"/>
      <w:marRight w:val="0"/>
      <w:marTop w:val="0"/>
      <w:marBottom w:val="0"/>
      <w:divBdr>
        <w:top w:val="none" w:sz="0" w:space="0" w:color="auto"/>
        <w:left w:val="none" w:sz="0" w:space="0" w:color="auto"/>
        <w:bottom w:val="none" w:sz="0" w:space="0" w:color="auto"/>
        <w:right w:val="none" w:sz="0" w:space="0" w:color="auto"/>
      </w:divBdr>
    </w:div>
    <w:div w:id="393240045">
      <w:bodyDiv w:val="1"/>
      <w:marLeft w:val="0"/>
      <w:marRight w:val="0"/>
      <w:marTop w:val="0"/>
      <w:marBottom w:val="0"/>
      <w:divBdr>
        <w:top w:val="none" w:sz="0" w:space="0" w:color="auto"/>
        <w:left w:val="none" w:sz="0" w:space="0" w:color="auto"/>
        <w:bottom w:val="none" w:sz="0" w:space="0" w:color="auto"/>
        <w:right w:val="none" w:sz="0" w:space="0" w:color="auto"/>
      </w:divBdr>
    </w:div>
    <w:div w:id="393699792">
      <w:bodyDiv w:val="1"/>
      <w:marLeft w:val="0"/>
      <w:marRight w:val="0"/>
      <w:marTop w:val="0"/>
      <w:marBottom w:val="0"/>
      <w:divBdr>
        <w:top w:val="none" w:sz="0" w:space="0" w:color="auto"/>
        <w:left w:val="none" w:sz="0" w:space="0" w:color="auto"/>
        <w:bottom w:val="none" w:sz="0" w:space="0" w:color="auto"/>
        <w:right w:val="none" w:sz="0" w:space="0" w:color="auto"/>
      </w:divBdr>
    </w:div>
    <w:div w:id="393744753">
      <w:bodyDiv w:val="1"/>
      <w:marLeft w:val="0"/>
      <w:marRight w:val="0"/>
      <w:marTop w:val="0"/>
      <w:marBottom w:val="0"/>
      <w:divBdr>
        <w:top w:val="none" w:sz="0" w:space="0" w:color="auto"/>
        <w:left w:val="none" w:sz="0" w:space="0" w:color="auto"/>
        <w:bottom w:val="none" w:sz="0" w:space="0" w:color="auto"/>
        <w:right w:val="none" w:sz="0" w:space="0" w:color="auto"/>
      </w:divBdr>
    </w:div>
    <w:div w:id="394008760">
      <w:bodyDiv w:val="1"/>
      <w:marLeft w:val="0"/>
      <w:marRight w:val="0"/>
      <w:marTop w:val="0"/>
      <w:marBottom w:val="0"/>
      <w:divBdr>
        <w:top w:val="none" w:sz="0" w:space="0" w:color="auto"/>
        <w:left w:val="none" w:sz="0" w:space="0" w:color="auto"/>
        <w:bottom w:val="none" w:sz="0" w:space="0" w:color="auto"/>
        <w:right w:val="none" w:sz="0" w:space="0" w:color="auto"/>
      </w:divBdr>
    </w:div>
    <w:div w:id="394012933">
      <w:bodyDiv w:val="1"/>
      <w:marLeft w:val="0"/>
      <w:marRight w:val="0"/>
      <w:marTop w:val="0"/>
      <w:marBottom w:val="0"/>
      <w:divBdr>
        <w:top w:val="none" w:sz="0" w:space="0" w:color="auto"/>
        <w:left w:val="none" w:sz="0" w:space="0" w:color="auto"/>
        <w:bottom w:val="none" w:sz="0" w:space="0" w:color="auto"/>
        <w:right w:val="none" w:sz="0" w:space="0" w:color="auto"/>
      </w:divBdr>
    </w:div>
    <w:div w:id="394277753">
      <w:bodyDiv w:val="1"/>
      <w:marLeft w:val="0"/>
      <w:marRight w:val="0"/>
      <w:marTop w:val="0"/>
      <w:marBottom w:val="0"/>
      <w:divBdr>
        <w:top w:val="none" w:sz="0" w:space="0" w:color="auto"/>
        <w:left w:val="none" w:sz="0" w:space="0" w:color="auto"/>
        <w:bottom w:val="none" w:sz="0" w:space="0" w:color="auto"/>
        <w:right w:val="none" w:sz="0" w:space="0" w:color="auto"/>
      </w:divBdr>
    </w:div>
    <w:div w:id="395473691">
      <w:bodyDiv w:val="1"/>
      <w:marLeft w:val="0"/>
      <w:marRight w:val="0"/>
      <w:marTop w:val="0"/>
      <w:marBottom w:val="0"/>
      <w:divBdr>
        <w:top w:val="none" w:sz="0" w:space="0" w:color="auto"/>
        <w:left w:val="none" w:sz="0" w:space="0" w:color="auto"/>
        <w:bottom w:val="none" w:sz="0" w:space="0" w:color="auto"/>
        <w:right w:val="none" w:sz="0" w:space="0" w:color="auto"/>
      </w:divBdr>
    </w:div>
    <w:div w:id="395516623">
      <w:bodyDiv w:val="1"/>
      <w:marLeft w:val="0"/>
      <w:marRight w:val="0"/>
      <w:marTop w:val="0"/>
      <w:marBottom w:val="0"/>
      <w:divBdr>
        <w:top w:val="none" w:sz="0" w:space="0" w:color="auto"/>
        <w:left w:val="none" w:sz="0" w:space="0" w:color="auto"/>
        <w:bottom w:val="none" w:sz="0" w:space="0" w:color="auto"/>
        <w:right w:val="none" w:sz="0" w:space="0" w:color="auto"/>
      </w:divBdr>
    </w:div>
    <w:div w:id="396323352">
      <w:bodyDiv w:val="1"/>
      <w:marLeft w:val="0"/>
      <w:marRight w:val="0"/>
      <w:marTop w:val="0"/>
      <w:marBottom w:val="0"/>
      <w:divBdr>
        <w:top w:val="none" w:sz="0" w:space="0" w:color="auto"/>
        <w:left w:val="none" w:sz="0" w:space="0" w:color="auto"/>
        <w:bottom w:val="none" w:sz="0" w:space="0" w:color="auto"/>
        <w:right w:val="none" w:sz="0" w:space="0" w:color="auto"/>
      </w:divBdr>
    </w:div>
    <w:div w:id="396326347">
      <w:bodyDiv w:val="1"/>
      <w:marLeft w:val="0"/>
      <w:marRight w:val="0"/>
      <w:marTop w:val="0"/>
      <w:marBottom w:val="0"/>
      <w:divBdr>
        <w:top w:val="none" w:sz="0" w:space="0" w:color="auto"/>
        <w:left w:val="none" w:sz="0" w:space="0" w:color="auto"/>
        <w:bottom w:val="none" w:sz="0" w:space="0" w:color="auto"/>
        <w:right w:val="none" w:sz="0" w:space="0" w:color="auto"/>
      </w:divBdr>
    </w:div>
    <w:div w:id="396392416">
      <w:bodyDiv w:val="1"/>
      <w:marLeft w:val="0"/>
      <w:marRight w:val="0"/>
      <w:marTop w:val="0"/>
      <w:marBottom w:val="0"/>
      <w:divBdr>
        <w:top w:val="none" w:sz="0" w:space="0" w:color="auto"/>
        <w:left w:val="none" w:sz="0" w:space="0" w:color="auto"/>
        <w:bottom w:val="none" w:sz="0" w:space="0" w:color="auto"/>
        <w:right w:val="none" w:sz="0" w:space="0" w:color="auto"/>
      </w:divBdr>
    </w:div>
    <w:div w:id="396512793">
      <w:bodyDiv w:val="1"/>
      <w:marLeft w:val="0"/>
      <w:marRight w:val="0"/>
      <w:marTop w:val="0"/>
      <w:marBottom w:val="0"/>
      <w:divBdr>
        <w:top w:val="none" w:sz="0" w:space="0" w:color="auto"/>
        <w:left w:val="none" w:sz="0" w:space="0" w:color="auto"/>
        <w:bottom w:val="none" w:sz="0" w:space="0" w:color="auto"/>
        <w:right w:val="none" w:sz="0" w:space="0" w:color="auto"/>
      </w:divBdr>
    </w:div>
    <w:div w:id="396779273">
      <w:bodyDiv w:val="1"/>
      <w:marLeft w:val="0"/>
      <w:marRight w:val="0"/>
      <w:marTop w:val="0"/>
      <w:marBottom w:val="0"/>
      <w:divBdr>
        <w:top w:val="none" w:sz="0" w:space="0" w:color="auto"/>
        <w:left w:val="none" w:sz="0" w:space="0" w:color="auto"/>
        <w:bottom w:val="none" w:sz="0" w:space="0" w:color="auto"/>
        <w:right w:val="none" w:sz="0" w:space="0" w:color="auto"/>
      </w:divBdr>
    </w:div>
    <w:div w:id="396782751">
      <w:bodyDiv w:val="1"/>
      <w:marLeft w:val="0"/>
      <w:marRight w:val="0"/>
      <w:marTop w:val="0"/>
      <w:marBottom w:val="0"/>
      <w:divBdr>
        <w:top w:val="none" w:sz="0" w:space="0" w:color="auto"/>
        <w:left w:val="none" w:sz="0" w:space="0" w:color="auto"/>
        <w:bottom w:val="none" w:sz="0" w:space="0" w:color="auto"/>
        <w:right w:val="none" w:sz="0" w:space="0" w:color="auto"/>
      </w:divBdr>
    </w:div>
    <w:div w:id="396974735">
      <w:bodyDiv w:val="1"/>
      <w:marLeft w:val="0"/>
      <w:marRight w:val="0"/>
      <w:marTop w:val="0"/>
      <w:marBottom w:val="0"/>
      <w:divBdr>
        <w:top w:val="none" w:sz="0" w:space="0" w:color="auto"/>
        <w:left w:val="none" w:sz="0" w:space="0" w:color="auto"/>
        <w:bottom w:val="none" w:sz="0" w:space="0" w:color="auto"/>
        <w:right w:val="none" w:sz="0" w:space="0" w:color="auto"/>
      </w:divBdr>
    </w:div>
    <w:div w:id="396977046">
      <w:bodyDiv w:val="1"/>
      <w:marLeft w:val="0"/>
      <w:marRight w:val="0"/>
      <w:marTop w:val="0"/>
      <w:marBottom w:val="0"/>
      <w:divBdr>
        <w:top w:val="none" w:sz="0" w:space="0" w:color="auto"/>
        <w:left w:val="none" w:sz="0" w:space="0" w:color="auto"/>
        <w:bottom w:val="none" w:sz="0" w:space="0" w:color="auto"/>
        <w:right w:val="none" w:sz="0" w:space="0" w:color="auto"/>
      </w:divBdr>
    </w:div>
    <w:div w:id="397093234">
      <w:bodyDiv w:val="1"/>
      <w:marLeft w:val="0"/>
      <w:marRight w:val="0"/>
      <w:marTop w:val="0"/>
      <w:marBottom w:val="0"/>
      <w:divBdr>
        <w:top w:val="none" w:sz="0" w:space="0" w:color="auto"/>
        <w:left w:val="none" w:sz="0" w:space="0" w:color="auto"/>
        <w:bottom w:val="none" w:sz="0" w:space="0" w:color="auto"/>
        <w:right w:val="none" w:sz="0" w:space="0" w:color="auto"/>
      </w:divBdr>
    </w:div>
    <w:div w:id="397481575">
      <w:bodyDiv w:val="1"/>
      <w:marLeft w:val="0"/>
      <w:marRight w:val="0"/>
      <w:marTop w:val="0"/>
      <w:marBottom w:val="0"/>
      <w:divBdr>
        <w:top w:val="none" w:sz="0" w:space="0" w:color="auto"/>
        <w:left w:val="none" w:sz="0" w:space="0" w:color="auto"/>
        <w:bottom w:val="none" w:sz="0" w:space="0" w:color="auto"/>
        <w:right w:val="none" w:sz="0" w:space="0" w:color="auto"/>
      </w:divBdr>
    </w:div>
    <w:div w:id="397629900">
      <w:bodyDiv w:val="1"/>
      <w:marLeft w:val="0"/>
      <w:marRight w:val="0"/>
      <w:marTop w:val="0"/>
      <w:marBottom w:val="0"/>
      <w:divBdr>
        <w:top w:val="none" w:sz="0" w:space="0" w:color="auto"/>
        <w:left w:val="none" w:sz="0" w:space="0" w:color="auto"/>
        <w:bottom w:val="none" w:sz="0" w:space="0" w:color="auto"/>
        <w:right w:val="none" w:sz="0" w:space="0" w:color="auto"/>
      </w:divBdr>
    </w:div>
    <w:div w:id="397827617">
      <w:bodyDiv w:val="1"/>
      <w:marLeft w:val="0"/>
      <w:marRight w:val="0"/>
      <w:marTop w:val="0"/>
      <w:marBottom w:val="0"/>
      <w:divBdr>
        <w:top w:val="none" w:sz="0" w:space="0" w:color="auto"/>
        <w:left w:val="none" w:sz="0" w:space="0" w:color="auto"/>
        <w:bottom w:val="none" w:sz="0" w:space="0" w:color="auto"/>
        <w:right w:val="none" w:sz="0" w:space="0" w:color="auto"/>
      </w:divBdr>
    </w:div>
    <w:div w:id="398015502">
      <w:bodyDiv w:val="1"/>
      <w:marLeft w:val="0"/>
      <w:marRight w:val="0"/>
      <w:marTop w:val="0"/>
      <w:marBottom w:val="0"/>
      <w:divBdr>
        <w:top w:val="none" w:sz="0" w:space="0" w:color="auto"/>
        <w:left w:val="none" w:sz="0" w:space="0" w:color="auto"/>
        <w:bottom w:val="none" w:sz="0" w:space="0" w:color="auto"/>
        <w:right w:val="none" w:sz="0" w:space="0" w:color="auto"/>
      </w:divBdr>
    </w:div>
    <w:div w:id="399795281">
      <w:bodyDiv w:val="1"/>
      <w:marLeft w:val="0"/>
      <w:marRight w:val="0"/>
      <w:marTop w:val="0"/>
      <w:marBottom w:val="0"/>
      <w:divBdr>
        <w:top w:val="none" w:sz="0" w:space="0" w:color="auto"/>
        <w:left w:val="none" w:sz="0" w:space="0" w:color="auto"/>
        <w:bottom w:val="none" w:sz="0" w:space="0" w:color="auto"/>
        <w:right w:val="none" w:sz="0" w:space="0" w:color="auto"/>
      </w:divBdr>
    </w:div>
    <w:div w:id="400561202">
      <w:bodyDiv w:val="1"/>
      <w:marLeft w:val="0"/>
      <w:marRight w:val="0"/>
      <w:marTop w:val="0"/>
      <w:marBottom w:val="0"/>
      <w:divBdr>
        <w:top w:val="none" w:sz="0" w:space="0" w:color="auto"/>
        <w:left w:val="none" w:sz="0" w:space="0" w:color="auto"/>
        <w:bottom w:val="none" w:sz="0" w:space="0" w:color="auto"/>
        <w:right w:val="none" w:sz="0" w:space="0" w:color="auto"/>
      </w:divBdr>
    </w:div>
    <w:div w:id="400714054">
      <w:bodyDiv w:val="1"/>
      <w:marLeft w:val="0"/>
      <w:marRight w:val="0"/>
      <w:marTop w:val="0"/>
      <w:marBottom w:val="0"/>
      <w:divBdr>
        <w:top w:val="none" w:sz="0" w:space="0" w:color="auto"/>
        <w:left w:val="none" w:sz="0" w:space="0" w:color="auto"/>
        <w:bottom w:val="none" w:sz="0" w:space="0" w:color="auto"/>
        <w:right w:val="none" w:sz="0" w:space="0" w:color="auto"/>
      </w:divBdr>
    </w:div>
    <w:div w:id="400761349">
      <w:bodyDiv w:val="1"/>
      <w:marLeft w:val="0"/>
      <w:marRight w:val="0"/>
      <w:marTop w:val="0"/>
      <w:marBottom w:val="0"/>
      <w:divBdr>
        <w:top w:val="none" w:sz="0" w:space="0" w:color="auto"/>
        <w:left w:val="none" w:sz="0" w:space="0" w:color="auto"/>
        <w:bottom w:val="none" w:sz="0" w:space="0" w:color="auto"/>
        <w:right w:val="none" w:sz="0" w:space="0" w:color="auto"/>
      </w:divBdr>
    </w:div>
    <w:div w:id="401683524">
      <w:bodyDiv w:val="1"/>
      <w:marLeft w:val="0"/>
      <w:marRight w:val="0"/>
      <w:marTop w:val="0"/>
      <w:marBottom w:val="0"/>
      <w:divBdr>
        <w:top w:val="none" w:sz="0" w:space="0" w:color="auto"/>
        <w:left w:val="none" w:sz="0" w:space="0" w:color="auto"/>
        <w:bottom w:val="none" w:sz="0" w:space="0" w:color="auto"/>
        <w:right w:val="none" w:sz="0" w:space="0" w:color="auto"/>
      </w:divBdr>
    </w:div>
    <w:div w:id="402145786">
      <w:bodyDiv w:val="1"/>
      <w:marLeft w:val="0"/>
      <w:marRight w:val="0"/>
      <w:marTop w:val="0"/>
      <w:marBottom w:val="0"/>
      <w:divBdr>
        <w:top w:val="none" w:sz="0" w:space="0" w:color="auto"/>
        <w:left w:val="none" w:sz="0" w:space="0" w:color="auto"/>
        <w:bottom w:val="none" w:sz="0" w:space="0" w:color="auto"/>
        <w:right w:val="none" w:sz="0" w:space="0" w:color="auto"/>
      </w:divBdr>
    </w:div>
    <w:div w:id="402335712">
      <w:bodyDiv w:val="1"/>
      <w:marLeft w:val="0"/>
      <w:marRight w:val="0"/>
      <w:marTop w:val="0"/>
      <w:marBottom w:val="0"/>
      <w:divBdr>
        <w:top w:val="none" w:sz="0" w:space="0" w:color="auto"/>
        <w:left w:val="none" w:sz="0" w:space="0" w:color="auto"/>
        <w:bottom w:val="none" w:sz="0" w:space="0" w:color="auto"/>
        <w:right w:val="none" w:sz="0" w:space="0" w:color="auto"/>
      </w:divBdr>
    </w:div>
    <w:div w:id="402415684">
      <w:bodyDiv w:val="1"/>
      <w:marLeft w:val="0"/>
      <w:marRight w:val="0"/>
      <w:marTop w:val="0"/>
      <w:marBottom w:val="0"/>
      <w:divBdr>
        <w:top w:val="none" w:sz="0" w:space="0" w:color="auto"/>
        <w:left w:val="none" w:sz="0" w:space="0" w:color="auto"/>
        <w:bottom w:val="none" w:sz="0" w:space="0" w:color="auto"/>
        <w:right w:val="none" w:sz="0" w:space="0" w:color="auto"/>
      </w:divBdr>
    </w:div>
    <w:div w:id="402527663">
      <w:bodyDiv w:val="1"/>
      <w:marLeft w:val="0"/>
      <w:marRight w:val="0"/>
      <w:marTop w:val="0"/>
      <w:marBottom w:val="0"/>
      <w:divBdr>
        <w:top w:val="none" w:sz="0" w:space="0" w:color="auto"/>
        <w:left w:val="none" w:sz="0" w:space="0" w:color="auto"/>
        <w:bottom w:val="none" w:sz="0" w:space="0" w:color="auto"/>
        <w:right w:val="none" w:sz="0" w:space="0" w:color="auto"/>
      </w:divBdr>
    </w:div>
    <w:div w:id="402677901">
      <w:bodyDiv w:val="1"/>
      <w:marLeft w:val="0"/>
      <w:marRight w:val="0"/>
      <w:marTop w:val="0"/>
      <w:marBottom w:val="0"/>
      <w:divBdr>
        <w:top w:val="none" w:sz="0" w:space="0" w:color="auto"/>
        <w:left w:val="none" w:sz="0" w:space="0" w:color="auto"/>
        <w:bottom w:val="none" w:sz="0" w:space="0" w:color="auto"/>
        <w:right w:val="none" w:sz="0" w:space="0" w:color="auto"/>
      </w:divBdr>
    </w:div>
    <w:div w:id="402684115">
      <w:bodyDiv w:val="1"/>
      <w:marLeft w:val="0"/>
      <w:marRight w:val="0"/>
      <w:marTop w:val="0"/>
      <w:marBottom w:val="0"/>
      <w:divBdr>
        <w:top w:val="none" w:sz="0" w:space="0" w:color="auto"/>
        <w:left w:val="none" w:sz="0" w:space="0" w:color="auto"/>
        <w:bottom w:val="none" w:sz="0" w:space="0" w:color="auto"/>
        <w:right w:val="none" w:sz="0" w:space="0" w:color="auto"/>
      </w:divBdr>
    </w:div>
    <w:div w:id="402796544">
      <w:bodyDiv w:val="1"/>
      <w:marLeft w:val="0"/>
      <w:marRight w:val="0"/>
      <w:marTop w:val="0"/>
      <w:marBottom w:val="0"/>
      <w:divBdr>
        <w:top w:val="none" w:sz="0" w:space="0" w:color="auto"/>
        <w:left w:val="none" w:sz="0" w:space="0" w:color="auto"/>
        <w:bottom w:val="none" w:sz="0" w:space="0" w:color="auto"/>
        <w:right w:val="none" w:sz="0" w:space="0" w:color="auto"/>
      </w:divBdr>
    </w:div>
    <w:div w:id="402870557">
      <w:bodyDiv w:val="1"/>
      <w:marLeft w:val="0"/>
      <w:marRight w:val="0"/>
      <w:marTop w:val="0"/>
      <w:marBottom w:val="0"/>
      <w:divBdr>
        <w:top w:val="none" w:sz="0" w:space="0" w:color="auto"/>
        <w:left w:val="none" w:sz="0" w:space="0" w:color="auto"/>
        <w:bottom w:val="none" w:sz="0" w:space="0" w:color="auto"/>
        <w:right w:val="none" w:sz="0" w:space="0" w:color="auto"/>
      </w:divBdr>
    </w:div>
    <w:div w:id="403141987">
      <w:bodyDiv w:val="1"/>
      <w:marLeft w:val="0"/>
      <w:marRight w:val="0"/>
      <w:marTop w:val="0"/>
      <w:marBottom w:val="0"/>
      <w:divBdr>
        <w:top w:val="none" w:sz="0" w:space="0" w:color="auto"/>
        <w:left w:val="none" w:sz="0" w:space="0" w:color="auto"/>
        <w:bottom w:val="none" w:sz="0" w:space="0" w:color="auto"/>
        <w:right w:val="none" w:sz="0" w:space="0" w:color="auto"/>
      </w:divBdr>
    </w:div>
    <w:div w:id="403601592">
      <w:bodyDiv w:val="1"/>
      <w:marLeft w:val="0"/>
      <w:marRight w:val="0"/>
      <w:marTop w:val="0"/>
      <w:marBottom w:val="0"/>
      <w:divBdr>
        <w:top w:val="none" w:sz="0" w:space="0" w:color="auto"/>
        <w:left w:val="none" w:sz="0" w:space="0" w:color="auto"/>
        <w:bottom w:val="none" w:sz="0" w:space="0" w:color="auto"/>
        <w:right w:val="none" w:sz="0" w:space="0" w:color="auto"/>
      </w:divBdr>
    </w:div>
    <w:div w:id="404108112">
      <w:bodyDiv w:val="1"/>
      <w:marLeft w:val="0"/>
      <w:marRight w:val="0"/>
      <w:marTop w:val="0"/>
      <w:marBottom w:val="0"/>
      <w:divBdr>
        <w:top w:val="none" w:sz="0" w:space="0" w:color="auto"/>
        <w:left w:val="none" w:sz="0" w:space="0" w:color="auto"/>
        <w:bottom w:val="none" w:sz="0" w:space="0" w:color="auto"/>
        <w:right w:val="none" w:sz="0" w:space="0" w:color="auto"/>
      </w:divBdr>
    </w:div>
    <w:div w:id="404185026">
      <w:bodyDiv w:val="1"/>
      <w:marLeft w:val="0"/>
      <w:marRight w:val="0"/>
      <w:marTop w:val="0"/>
      <w:marBottom w:val="0"/>
      <w:divBdr>
        <w:top w:val="none" w:sz="0" w:space="0" w:color="auto"/>
        <w:left w:val="none" w:sz="0" w:space="0" w:color="auto"/>
        <w:bottom w:val="none" w:sz="0" w:space="0" w:color="auto"/>
        <w:right w:val="none" w:sz="0" w:space="0" w:color="auto"/>
      </w:divBdr>
    </w:div>
    <w:div w:id="404492649">
      <w:bodyDiv w:val="1"/>
      <w:marLeft w:val="0"/>
      <w:marRight w:val="0"/>
      <w:marTop w:val="0"/>
      <w:marBottom w:val="0"/>
      <w:divBdr>
        <w:top w:val="none" w:sz="0" w:space="0" w:color="auto"/>
        <w:left w:val="none" w:sz="0" w:space="0" w:color="auto"/>
        <w:bottom w:val="none" w:sz="0" w:space="0" w:color="auto"/>
        <w:right w:val="none" w:sz="0" w:space="0" w:color="auto"/>
      </w:divBdr>
    </w:div>
    <w:div w:id="404651249">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05079964">
      <w:bodyDiv w:val="1"/>
      <w:marLeft w:val="0"/>
      <w:marRight w:val="0"/>
      <w:marTop w:val="0"/>
      <w:marBottom w:val="0"/>
      <w:divBdr>
        <w:top w:val="none" w:sz="0" w:space="0" w:color="auto"/>
        <w:left w:val="none" w:sz="0" w:space="0" w:color="auto"/>
        <w:bottom w:val="none" w:sz="0" w:space="0" w:color="auto"/>
        <w:right w:val="none" w:sz="0" w:space="0" w:color="auto"/>
      </w:divBdr>
    </w:div>
    <w:div w:id="405298196">
      <w:bodyDiv w:val="1"/>
      <w:marLeft w:val="0"/>
      <w:marRight w:val="0"/>
      <w:marTop w:val="0"/>
      <w:marBottom w:val="0"/>
      <w:divBdr>
        <w:top w:val="none" w:sz="0" w:space="0" w:color="auto"/>
        <w:left w:val="none" w:sz="0" w:space="0" w:color="auto"/>
        <w:bottom w:val="none" w:sz="0" w:space="0" w:color="auto"/>
        <w:right w:val="none" w:sz="0" w:space="0" w:color="auto"/>
      </w:divBdr>
    </w:div>
    <w:div w:id="405494509">
      <w:bodyDiv w:val="1"/>
      <w:marLeft w:val="0"/>
      <w:marRight w:val="0"/>
      <w:marTop w:val="0"/>
      <w:marBottom w:val="0"/>
      <w:divBdr>
        <w:top w:val="none" w:sz="0" w:space="0" w:color="auto"/>
        <w:left w:val="none" w:sz="0" w:space="0" w:color="auto"/>
        <w:bottom w:val="none" w:sz="0" w:space="0" w:color="auto"/>
        <w:right w:val="none" w:sz="0" w:space="0" w:color="auto"/>
      </w:divBdr>
    </w:div>
    <w:div w:id="406809960">
      <w:bodyDiv w:val="1"/>
      <w:marLeft w:val="0"/>
      <w:marRight w:val="0"/>
      <w:marTop w:val="0"/>
      <w:marBottom w:val="0"/>
      <w:divBdr>
        <w:top w:val="none" w:sz="0" w:space="0" w:color="auto"/>
        <w:left w:val="none" w:sz="0" w:space="0" w:color="auto"/>
        <w:bottom w:val="none" w:sz="0" w:space="0" w:color="auto"/>
        <w:right w:val="none" w:sz="0" w:space="0" w:color="auto"/>
      </w:divBdr>
    </w:div>
    <w:div w:id="406997265">
      <w:bodyDiv w:val="1"/>
      <w:marLeft w:val="0"/>
      <w:marRight w:val="0"/>
      <w:marTop w:val="0"/>
      <w:marBottom w:val="0"/>
      <w:divBdr>
        <w:top w:val="none" w:sz="0" w:space="0" w:color="auto"/>
        <w:left w:val="none" w:sz="0" w:space="0" w:color="auto"/>
        <w:bottom w:val="none" w:sz="0" w:space="0" w:color="auto"/>
        <w:right w:val="none" w:sz="0" w:space="0" w:color="auto"/>
      </w:divBdr>
    </w:div>
    <w:div w:id="407046701">
      <w:bodyDiv w:val="1"/>
      <w:marLeft w:val="0"/>
      <w:marRight w:val="0"/>
      <w:marTop w:val="0"/>
      <w:marBottom w:val="0"/>
      <w:divBdr>
        <w:top w:val="none" w:sz="0" w:space="0" w:color="auto"/>
        <w:left w:val="none" w:sz="0" w:space="0" w:color="auto"/>
        <w:bottom w:val="none" w:sz="0" w:space="0" w:color="auto"/>
        <w:right w:val="none" w:sz="0" w:space="0" w:color="auto"/>
      </w:divBdr>
    </w:div>
    <w:div w:id="407120828">
      <w:bodyDiv w:val="1"/>
      <w:marLeft w:val="0"/>
      <w:marRight w:val="0"/>
      <w:marTop w:val="0"/>
      <w:marBottom w:val="0"/>
      <w:divBdr>
        <w:top w:val="none" w:sz="0" w:space="0" w:color="auto"/>
        <w:left w:val="none" w:sz="0" w:space="0" w:color="auto"/>
        <w:bottom w:val="none" w:sz="0" w:space="0" w:color="auto"/>
        <w:right w:val="none" w:sz="0" w:space="0" w:color="auto"/>
      </w:divBdr>
    </w:div>
    <w:div w:id="407384508">
      <w:bodyDiv w:val="1"/>
      <w:marLeft w:val="0"/>
      <w:marRight w:val="0"/>
      <w:marTop w:val="0"/>
      <w:marBottom w:val="0"/>
      <w:divBdr>
        <w:top w:val="none" w:sz="0" w:space="0" w:color="auto"/>
        <w:left w:val="none" w:sz="0" w:space="0" w:color="auto"/>
        <w:bottom w:val="none" w:sz="0" w:space="0" w:color="auto"/>
        <w:right w:val="none" w:sz="0" w:space="0" w:color="auto"/>
      </w:divBdr>
    </w:div>
    <w:div w:id="407728091">
      <w:bodyDiv w:val="1"/>
      <w:marLeft w:val="0"/>
      <w:marRight w:val="0"/>
      <w:marTop w:val="0"/>
      <w:marBottom w:val="0"/>
      <w:divBdr>
        <w:top w:val="none" w:sz="0" w:space="0" w:color="auto"/>
        <w:left w:val="none" w:sz="0" w:space="0" w:color="auto"/>
        <w:bottom w:val="none" w:sz="0" w:space="0" w:color="auto"/>
        <w:right w:val="none" w:sz="0" w:space="0" w:color="auto"/>
      </w:divBdr>
    </w:div>
    <w:div w:id="407730576">
      <w:bodyDiv w:val="1"/>
      <w:marLeft w:val="0"/>
      <w:marRight w:val="0"/>
      <w:marTop w:val="0"/>
      <w:marBottom w:val="0"/>
      <w:divBdr>
        <w:top w:val="none" w:sz="0" w:space="0" w:color="auto"/>
        <w:left w:val="none" w:sz="0" w:space="0" w:color="auto"/>
        <w:bottom w:val="none" w:sz="0" w:space="0" w:color="auto"/>
        <w:right w:val="none" w:sz="0" w:space="0" w:color="auto"/>
      </w:divBdr>
    </w:div>
    <w:div w:id="407846704">
      <w:bodyDiv w:val="1"/>
      <w:marLeft w:val="0"/>
      <w:marRight w:val="0"/>
      <w:marTop w:val="0"/>
      <w:marBottom w:val="0"/>
      <w:divBdr>
        <w:top w:val="none" w:sz="0" w:space="0" w:color="auto"/>
        <w:left w:val="none" w:sz="0" w:space="0" w:color="auto"/>
        <w:bottom w:val="none" w:sz="0" w:space="0" w:color="auto"/>
        <w:right w:val="none" w:sz="0" w:space="0" w:color="auto"/>
      </w:divBdr>
    </w:div>
    <w:div w:id="408162277">
      <w:bodyDiv w:val="1"/>
      <w:marLeft w:val="0"/>
      <w:marRight w:val="0"/>
      <w:marTop w:val="0"/>
      <w:marBottom w:val="0"/>
      <w:divBdr>
        <w:top w:val="none" w:sz="0" w:space="0" w:color="auto"/>
        <w:left w:val="none" w:sz="0" w:space="0" w:color="auto"/>
        <w:bottom w:val="none" w:sz="0" w:space="0" w:color="auto"/>
        <w:right w:val="none" w:sz="0" w:space="0" w:color="auto"/>
      </w:divBdr>
    </w:div>
    <w:div w:id="408355834">
      <w:bodyDiv w:val="1"/>
      <w:marLeft w:val="0"/>
      <w:marRight w:val="0"/>
      <w:marTop w:val="0"/>
      <w:marBottom w:val="0"/>
      <w:divBdr>
        <w:top w:val="none" w:sz="0" w:space="0" w:color="auto"/>
        <w:left w:val="none" w:sz="0" w:space="0" w:color="auto"/>
        <w:bottom w:val="none" w:sz="0" w:space="0" w:color="auto"/>
        <w:right w:val="none" w:sz="0" w:space="0" w:color="auto"/>
      </w:divBdr>
    </w:div>
    <w:div w:id="408581828">
      <w:bodyDiv w:val="1"/>
      <w:marLeft w:val="0"/>
      <w:marRight w:val="0"/>
      <w:marTop w:val="0"/>
      <w:marBottom w:val="0"/>
      <w:divBdr>
        <w:top w:val="none" w:sz="0" w:space="0" w:color="auto"/>
        <w:left w:val="none" w:sz="0" w:space="0" w:color="auto"/>
        <w:bottom w:val="none" w:sz="0" w:space="0" w:color="auto"/>
        <w:right w:val="none" w:sz="0" w:space="0" w:color="auto"/>
      </w:divBdr>
    </w:div>
    <w:div w:id="408886248">
      <w:bodyDiv w:val="1"/>
      <w:marLeft w:val="0"/>
      <w:marRight w:val="0"/>
      <w:marTop w:val="0"/>
      <w:marBottom w:val="0"/>
      <w:divBdr>
        <w:top w:val="none" w:sz="0" w:space="0" w:color="auto"/>
        <w:left w:val="none" w:sz="0" w:space="0" w:color="auto"/>
        <w:bottom w:val="none" w:sz="0" w:space="0" w:color="auto"/>
        <w:right w:val="none" w:sz="0" w:space="0" w:color="auto"/>
      </w:divBdr>
    </w:div>
    <w:div w:id="409304681">
      <w:bodyDiv w:val="1"/>
      <w:marLeft w:val="0"/>
      <w:marRight w:val="0"/>
      <w:marTop w:val="0"/>
      <w:marBottom w:val="0"/>
      <w:divBdr>
        <w:top w:val="none" w:sz="0" w:space="0" w:color="auto"/>
        <w:left w:val="none" w:sz="0" w:space="0" w:color="auto"/>
        <w:bottom w:val="none" w:sz="0" w:space="0" w:color="auto"/>
        <w:right w:val="none" w:sz="0" w:space="0" w:color="auto"/>
      </w:divBdr>
    </w:div>
    <w:div w:id="409355304">
      <w:bodyDiv w:val="1"/>
      <w:marLeft w:val="0"/>
      <w:marRight w:val="0"/>
      <w:marTop w:val="0"/>
      <w:marBottom w:val="0"/>
      <w:divBdr>
        <w:top w:val="none" w:sz="0" w:space="0" w:color="auto"/>
        <w:left w:val="none" w:sz="0" w:space="0" w:color="auto"/>
        <w:bottom w:val="none" w:sz="0" w:space="0" w:color="auto"/>
        <w:right w:val="none" w:sz="0" w:space="0" w:color="auto"/>
      </w:divBdr>
    </w:div>
    <w:div w:id="409540777">
      <w:bodyDiv w:val="1"/>
      <w:marLeft w:val="0"/>
      <w:marRight w:val="0"/>
      <w:marTop w:val="0"/>
      <w:marBottom w:val="0"/>
      <w:divBdr>
        <w:top w:val="none" w:sz="0" w:space="0" w:color="auto"/>
        <w:left w:val="none" w:sz="0" w:space="0" w:color="auto"/>
        <w:bottom w:val="none" w:sz="0" w:space="0" w:color="auto"/>
        <w:right w:val="none" w:sz="0" w:space="0" w:color="auto"/>
      </w:divBdr>
    </w:div>
    <w:div w:id="409817523">
      <w:bodyDiv w:val="1"/>
      <w:marLeft w:val="0"/>
      <w:marRight w:val="0"/>
      <w:marTop w:val="0"/>
      <w:marBottom w:val="0"/>
      <w:divBdr>
        <w:top w:val="none" w:sz="0" w:space="0" w:color="auto"/>
        <w:left w:val="none" w:sz="0" w:space="0" w:color="auto"/>
        <w:bottom w:val="none" w:sz="0" w:space="0" w:color="auto"/>
        <w:right w:val="none" w:sz="0" w:space="0" w:color="auto"/>
      </w:divBdr>
    </w:div>
    <w:div w:id="409818195">
      <w:bodyDiv w:val="1"/>
      <w:marLeft w:val="0"/>
      <w:marRight w:val="0"/>
      <w:marTop w:val="0"/>
      <w:marBottom w:val="0"/>
      <w:divBdr>
        <w:top w:val="none" w:sz="0" w:space="0" w:color="auto"/>
        <w:left w:val="none" w:sz="0" w:space="0" w:color="auto"/>
        <w:bottom w:val="none" w:sz="0" w:space="0" w:color="auto"/>
        <w:right w:val="none" w:sz="0" w:space="0" w:color="auto"/>
      </w:divBdr>
    </w:div>
    <w:div w:id="410005962">
      <w:bodyDiv w:val="1"/>
      <w:marLeft w:val="0"/>
      <w:marRight w:val="0"/>
      <w:marTop w:val="0"/>
      <w:marBottom w:val="0"/>
      <w:divBdr>
        <w:top w:val="none" w:sz="0" w:space="0" w:color="auto"/>
        <w:left w:val="none" w:sz="0" w:space="0" w:color="auto"/>
        <w:bottom w:val="none" w:sz="0" w:space="0" w:color="auto"/>
        <w:right w:val="none" w:sz="0" w:space="0" w:color="auto"/>
      </w:divBdr>
    </w:div>
    <w:div w:id="410007792">
      <w:bodyDiv w:val="1"/>
      <w:marLeft w:val="0"/>
      <w:marRight w:val="0"/>
      <w:marTop w:val="0"/>
      <w:marBottom w:val="0"/>
      <w:divBdr>
        <w:top w:val="none" w:sz="0" w:space="0" w:color="auto"/>
        <w:left w:val="none" w:sz="0" w:space="0" w:color="auto"/>
        <w:bottom w:val="none" w:sz="0" w:space="0" w:color="auto"/>
        <w:right w:val="none" w:sz="0" w:space="0" w:color="auto"/>
      </w:divBdr>
    </w:div>
    <w:div w:id="410390989">
      <w:bodyDiv w:val="1"/>
      <w:marLeft w:val="0"/>
      <w:marRight w:val="0"/>
      <w:marTop w:val="0"/>
      <w:marBottom w:val="0"/>
      <w:divBdr>
        <w:top w:val="none" w:sz="0" w:space="0" w:color="auto"/>
        <w:left w:val="none" w:sz="0" w:space="0" w:color="auto"/>
        <w:bottom w:val="none" w:sz="0" w:space="0" w:color="auto"/>
        <w:right w:val="none" w:sz="0" w:space="0" w:color="auto"/>
      </w:divBdr>
    </w:div>
    <w:div w:id="410662316">
      <w:bodyDiv w:val="1"/>
      <w:marLeft w:val="0"/>
      <w:marRight w:val="0"/>
      <w:marTop w:val="0"/>
      <w:marBottom w:val="0"/>
      <w:divBdr>
        <w:top w:val="none" w:sz="0" w:space="0" w:color="auto"/>
        <w:left w:val="none" w:sz="0" w:space="0" w:color="auto"/>
        <w:bottom w:val="none" w:sz="0" w:space="0" w:color="auto"/>
        <w:right w:val="none" w:sz="0" w:space="0" w:color="auto"/>
      </w:divBdr>
    </w:div>
    <w:div w:id="410783563">
      <w:bodyDiv w:val="1"/>
      <w:marLeft w:val="0"/>
      <w:marRight w:val="0"/>
      <w:marTop w:val="0"/>
      <w:marBottom w:val="0"/>
      <w:divBdr>
        <w:top w:val="none" w:sz="0" w:space="0" w:color="auto"/>
        <w:left w:val="none" w:sz="0" w:space="0" w:color="auto"/>
        <w:bottom w:val="none" w:sz="0" w:space="0" w:color="auto"/>
        <w:right w:val="none" w:sz="0" w:space="0" w:color="auto"/>
      </w:divBdr>
    </w:div>
    <w:div w:id="410812100">
      <w:bodyDiv w:val="1"/>
      <w:marLeft w:val="0"/>
      <w:marRight w:val="0"/>
      <w:marTop w:val="0"/>
      <w:marBottom w:val="0"/>
      <w:divBdr>
        <w:top w:val="none" w:sz="0" w:space="0" w:color="auto"/>
        <w:left w:val="none" w:sz="0" w:space="0" w:color="auto"/>
        <w:bottom w:val="none" w:sz="0" w:space="0" w:color="auto"/>
        <w:right w:val="none" w:sz="0" w:space="0" w:color="auto"/>
      </w:divBdr>
    </w:div>
    <w:div w:id="410926354">
      <w:bodyDiv w:val="1"/>
      <w:marLeft w:val="0"/>
      <w:marRight w:val="0"/>
      <w:marTop w:val="0"/>
      <w:marBottom w:val="0"/>
      <w:divBdr>
        <w:top w:val="none" w:sz="0" w:space="0" w:color="auto"/>
        <w:left w:val="none" w:sz="0" w:space="0" w:color="auto"/>
        <w:bottom w:val="none" w:sz="0" w:space="0" w:color="auto"/>
        <w:right w:val="none" w:sz="0" w:space="0" w:color="auto"/>
      </w:divBdr>
    </w:div>
    <w:div w:id="410935939">
      <w:bodyDiv w:val="1"/>
      <w:marLeft w:val="0"/>
      <w:marRight w:val="0"/>
      <w:marTop w:val="0"/>
      <w:marBottom w:val="0"/>
      <w:divBdr>
        <w:top w:val="none" w:sz="0" w:space="0" w:color="auto"/>
        <w:left w:val="none" w:sz="0" w:space="0" w:color="auto"/>
        <w:bottom w:val="none" w:sz="0" w:space="0" w:color="auto"/>
        <w:right w:val="none" w:sz="0" w:space="0" w:color="auto"/>
      </w:divBdr>
    </w:div>
    <w:div w:id="411317043">
      <w:bodyDiv w:val="1"/>
      <w:marLeft w:val="0"/>
      <w:marRight w:val="0"/>
      <w:marTop w:val="0"/>
      <w:marBottom w:val="0"/>
      <w:divBdr>
        <w:top w:val="none" w:sz="0" w:space="0" w:color="auto"/>
        <w:left w:val="none" w:sz="0" w:space="0" w:color="auto"/>
        <w:bottom w:val="none" w:sz="0" w:space="0" w:color="auto"/>
        <w:right w:val="none" w:sz="0" w:space="0" w:color="auto"/>
      </w:divBdr>
    </w:div>
    <w:div w:id="411633642">
      <w:bodyDiv w:val="1"/>
      <w:marLeft w:val="0"/>
      <w:marRight w:val="0"/>
      <w:marTop w:val="0"/>
      <w:marBottom w:val="0"/>
      <w:divBdr>
        <w:top w:val="none" w:sz="0" w:space="0" w:color="auto"/>
        <w:left w:val="none" w:sz="0" w:space="0" w:color="auto"/>
        <w:bottom w:val="none" w:sz="0" w:space="0" w:color="auto"/>
        <w:right w:val="none" w:sz="0" w:space="0" w:color="auto"/>
      </w:divBdr>
    </w:div>
    <w:div w:id="412047319">
      <w:bodyDiv w:val="1"/>
      <w:marLeft w:val="0"/>
      <w:marRight w:val="0"/>
      <w:marTop w:val="0"/>
      <w:marBottom w:val="0"/>
      <w:divBdr>
        <w:top w:val="none" w:sz="0" w:space="0" w:color="auto"/>
        <w:left w:val="none" w:sz="0" w:space="0" w:color="auto"/>
        <w:bottom w:val="none" w:sz="0" w:space="0" w:color="auto"/>
        <w:right w:val="none" w:sz="0" w:space="0" w:color="auto"/>
      </w:divBdr>
    </w:div>
    <w:div w:id="412240610">
      <w:bodyDiv w:val="1"/>
      <w:marLeft w:val="0"/>
      <w:marRight w:val="0"/>
      <w:marTop w:val="0"/>
      <w:marBottom w:val="0"/>
      <w:divBdr>
        <w:top w:val="none" w:sz="0" w:space="0" w:color="auto"/>
        <w:left w:val="none" w:sz="0" w:space="0" w:color="auto"/>
        <w:bottom w:val="none" w:sz="0" w:space="0" w:color="auto"/>
        <w:right w:val="none" w:sz="0" w:space="0" w:color="auto"/>
      </w:divBdr>
    </w:div>
    <w:div w:id="412747802">
      <w:bodyDiv w:val="1"/>
      <w:marLeft w:val="0"/>
      <w:marRight w:val="0"/>
      <w:marTop w:val="0"/>
      <w:marBottom w:val="0"/>
      <w:divBdr>
        <w:top w:val="none" w:sz="0" w:space="0" w:color="auto"/>
        <w:left w:val="none" w:sz="0" w:space="0" w:color="auto"/>
        <w:bottom w:val="none" w:sz="0" w:space="0" w:color="auto"/>
        <w:right w:val="none" w:sz="0" w:space="0" w:color="auto"/>
      </w:divBdr>
    </w:div>
    <w:div w:id="412816940">
      <w:bodyDiv w:val="1"/>
      <w:marLeft w:val="0"/>
      <w:marRight w:val="0"/>
      <w:marTop w:val="0"/>
      <w:marBottom w:val="0"/>
      <w:divBdr>
        <w:top w:val="none" w:sz="0" w:space="0" w:color="auto"/>
        <w:left w:val="none" w:sz="0" w:space="0" w:color="auto"/>
        <w:bottom w:val="none" w:sz="0" w:space="0" w:color="auto"/>
        <w:right w:val="none" w:sz="0" w:space="0" w:color="auto"/>
      </w:divBdr>
    </w:div>
    <w:div w:id="413401740">
      <w:bodyDiv w:val="1"/>
      <w:marLeft w:val="0"/>
      <w:marRight w:val="0"/>
      <w:marTop w:val="0"/>
      <w:marBottom w:val="0"/>
      <w:divBdr>
        <w:top w:val="none" w:sz="0" w:space="0" w:color="auto"/>
        <w:left w:val="none" w:sz="0" w:space="0" w:color="auto"/>
        <w:bottom w:val="none" w:sz="0" w:space="0" w:color="auto"/>
        <w:right w:val="none" w:sz="0" w:space="0" w:color="auto"/>
      </w:divBdr>
    </w:div>
    <w:div w:id="413430081">
      <w:bodyDiv w:val="1"/>
      <w:marLeft w:val="0"/>
      <w:marRight w:val="0"/>
      <w:marTop w:val="0"/>
      <w:marBottom w:val="0"/>
      <w:divBdr>
        <w:top w:val="none" w:sz="0" w:space="0" w:color="auto"/>
        <w:left w:val="none" w:sz="0" w:space="0" w:color="auto"/>
        <w:bottom w:val="none" w:sz="0" w:space="0" w:color="auto"/>
        <w:right w:val="none" w:sz="0" w:space="0" w:color="auto"/>
      </w:divBdr>
    </w:div>
    <w:div w:id="413473786">
      <w:bodyDiv w:val="1"/>
      <w:marLeft w:val="0"/>
      <w:marRight w:val="0"/>
      <w:marTop w:val="0"/>
      <w:marBottom w:val="0"/>
      <w:divBdr>
        <w:top w:val="none" w:sz="0" w:space="0" w:color="auto"/>
        <w:left w:val="none" w:sz="0" w:space="0" w:color="auto"/>
        <w:bottom w:val="none" w:sz="0" w:space="0" w:color="auto"/>
        <w:right w:val="none" w:sz="0" w:space="0" w:color="auto"/>
      </w:divBdr>
    </w:div>
    <w:div w:id="413825274">
      <w:bodyDiv w:val="1"/>
      <w:marLeft w:val="0"/>
      <w:marRight w:val="0"/>
      <w:marTop w:val="0"/>
      <w:marBottom w:val="0"/>
      <w:divBdr>
        <w:top w:val="none" w:sz="0" w:space="0" w:color="auto"/>
        <w:left w:val="none" w:sz="0" w:space="0" w:color="auto"/>
        <w:bottom w:val="none" w:sz="0" w:space="0" w:color="auto"/>
        <w:right w:val="none" w:sz="0" w:space="0" w:color="auto"/>
      </w:divBdr>
    </w:div>
    <w:div w:id="414061218">
      <w:bodyDiv w:val="1"/>
      <w:marLeft w:val="0"/>
      <w:marRight w:val="0"/>
      <w:marTop w:val="0"/>
      <w:marBottom w:val="0"/>
      <w:divBdr>
        <w:top w:val="none" w:sz="0" w:space="0" w:color="auto"/>
        <w:left w:val="none" w:sz="0" w:space="0" w:color="auto"/>
        <w:bottom w:val="none" w:sz="0" w:space="0" w:color="auto"/>
        <w:right w:val="none" w:sz="0" w:space="0" w:color="auto"/>
      </w:divBdr>
    </w:div>
    <w:div w:id="414321476">
      <w:bodyDiv w:val="1"/>
      <w:marLeft w:val="0"/>
      <w:marRight w:val="0"/>
      <w:marTop w:val="0"/>
      <w:marBottom w:val="0"/>
      <w:divBdr>
        <w:top w:val="none" w:sz="0" w:space="0" w:color="auto"/>
        <w:left w:val="none" w:sz="0" w:space="0" w:color="auto"/>
        <w:bottom w:val="none" w:sz="0" w:space="0" w:color="auto"/>
        <w:right w:val="none" w:sz="0" w:space="0" w:color="auto"/>
      </w:divBdr>
    </w:div>
    <w:div w:id="414786425">
      <w:bodyDiv w:val="1"/>
      <w:marLeft w:val="0"/>
      <w:marRight w:val="0"/>
      <w:marTop w:val="0"/>
      <w:marBottom w:val="0"/>
      <w:divBdr>
        <w:top w:val="none" w:sz="0" w:space="0" w:color="auto"/>
        <w:left w:val="none" w:sz="0" w:space="0" w:color="auto"/>
        <w:bottom w:val="none" w:sz="0" w:space="0" w:color="auto"/>
        <w:right w:val="none" w:sz="0" w:space="0" w:color="auto"/>
      </w:divBdr>
    </w:div>
    <w:div w:id="414863029">
      <w:bodyDiv w:val="1"/>
      <w:marLeft w:val="0"/>
      <w:marRight w:val="0"/>
      <w:marTop w:val="0"/>
      <w:marBottom w:val="0"/>
      <w:divBdr>
        <w:top w:val="none" w:sz="0" w:space="0" w:color="auto"/>
        <w:left w:val="none" w:sz="0" w:space="0" w:color="auto"/>
        <w:bottom w:val="none" w:sz="0" w:space="0" w:color="auto"/>
        <w:right w:val="none" w:sz="0" w:space="0" w:color="auto"/>
      </w:divBdr>
    </w:div>
    <w:div w:id="415369287">
      <w:bodyDiv w:val="1"/>
      <w:marLeft w:val="0"/>
      <w:marRight w:val="0"/>
      <w:marTop w:val="0"/>
      <w:marBottom w:val="0"/>
      <w:divBdr>
        <w:top w:val="none" w:sz="0" w:space="0" w:color="auto"/>
        <w:left w:val="none" w:sz="0" w:space="0" w:color="auto"/>
        <w:bottom w:val="none" w:sz="0" w:space="0" w:color="auto"/>
        <w:right w:val="none" w:sz="0" w:space="0" w:color="auto"/>
      </w:divBdr>
    </w:div>
    <w:div w:id="415516385">
      <w:bodyDiv w:val="1"/>
      <w:marLeft w:val="0"/>
      <w:marRight w:val="0"/>
      <w:marTop w:val="0"/>
      <w:marBottom w:val="0"/>
      <w:divBdr>
        <w:top w:val="none" w:sz="0" w:space="0" w:color="auto"/>
        <w:left w:val="none" w:sz="0" w:space="0" w:color="auto"/>
        <w:bottom w:val="none" w:sz="0" w:space="0" w:color="auto"/>
        <w:right w:val="none" w:sz="0" w:space="0" w:color="auto"/>
      </w:divBdr>
    </w:div>
    <w:div w:id="415713431">
      <w:bodyDiv w:val="1"/>
      <w:marLeft w:val="0"/>
      <w:marRight w:val="0"/>
      <w:marTop w:val="0"/>
      <w:marBottom w:val="0"/>
      <w:divBdr>
        <w:top w:val="none" w:sz="0" w:space="0" w:color="auto"/>
        <w:left w:val="none" w:sz="0" w:space="0" w:color="auto"/>
        <w:bottom w:val="none" w:sz="0" w:space="0" w:color="auto"/>
        <w:right w:val="none" w:sz="0" w:space="0" w:color="auto"/>
      </w:divBdr>
    </w:div>
    <w:div w:id="416750083">
      <w:bodyDiv w:val="1"/>
      <w:marLeft w:val="0"/>
      <w:marRight w:val="0"/>
      <w:marTop w:val="0"/>
      <w:marBottom w:val="0"/>
      <w:divBdr>
        <w:top w:val="none" w:sz="0" w:space="0" w:color="auto"/>
        <w:left w:val="none" w:sz="0" w:space="0" w:color="auto"/>
        <w:bottom w:val="none" w:sz="0" w:space="0" w:color="auto"/>
        <w:right w:val="none" w:sz="0" w:space="0" w:color="auto"/>
      </w:divBdr>
    </w:div>
    <w:div w:id="417140572">
      <w:bodyDiv w:val="1"/>
      <w:marLeft w:val="0"/>
      <w:marRight w:val="0"/>
      <w:marTop w:val="0"/>
      <w:marBottom w:val="0"/>
      <w:divBdr>
        <w:top w:val="none" w:sz="0" w:space="0" w:color="auto"/>
        <w:left w:val="none" w:sz="0" w:space="0" w:color="auto"/>
        <w:bottom w:val="none" w:sz="0" w:space="0" w:color="auto"/>
        <w:right w:val="none" w:sz="0" w:space="0" w:color="auto"/>
      </w:divBdr>
    </w:div>
    <w:div w:id="417168545">
      <w:bodyDiv w:val="1"/>
      <w:marLeft w:val="0"/>
      <w:marRight w:val="0"/>
      <w:marTop w:val="0"/>
      <w:marBottom w:val="0"/>
      <w:divBdr>
        <w:top w:val="none" w:sz="0" w:space="0" w:color="auto"/>
        <w:left w:val="none" w:sz="0" w:space="0" w:color="auto"/>
        <w:bottom w:val="none" w:sz="0" w:space="0" w:color="auto"/>
        <w:right w:val="none" w:sz="0" w:space="0" w:color="auto"/>
      </w:divBdr>
    </w:div>
    <w:div w:id="417216566">
      <w:bodyDiv w:val="1"/>
      <w:marLeft w:val="0"/>
      <w:marRight w:val="0"/>
      <w:marTop w:val="0"/>
      <w:marBottom w:val="0"/>
      <w:divBdr>
        <w:top w:val="none" w:sz="0" w:space="0" w:color="auto"/>
        <w:left w:val="none" w:sz="0" w:space="0" w:color="auto"/>
        <w:bottom w:val="none" w:sz="0" w:space="0" w:color="auto"/>
        <w:right w:val="none" w:sz="0" w:space="0" w:color="auto"/>
      </w:divBdr>
    </w:div>
    <w:div w:id="417287738">
      <w:bodyDiv w:val="1"/>
      <w:marLeft w:val="0"/>
      <w:marRight w:val="0"/>
      <w:marTop w:val="0"/>
      <w:marBottom w:val="0"/>
      <w:divBdr>
        <w:top w:val="none" w:sz="0" w:space="0" w:color="auto"/>
        <w:left w:val="none" w:sz="0" w:space="0" w:color="auto"/>
        <w:bottom w:val="none" w:sz="0" w:space="0" w:color="auto"/>
        <w:right w:val="none" w:sz="0" w:space="0" w:color="auto"/>
      </w:divBdr>
    </w:div>
    <w:div w:id="417365545">
      <w:bodyDiv w:val="1"/>
      <w:marLeft w:val="0"/>
      <w:marRight w:val="0"/>
      <w:marTop w:val="0"/>
      <w:marBottom w:val="0"/>
      <w:divBdr>
        <w:top w:val="none" w:sz="0" w:space="0" w:color="auto"/>
        <w:left w:val="none" w:sz="0" w:space="0" w:color="auto"/>
        <w:bottom w:val="none" w:sz="0" w:space="0" w:color="auto"/>
        <w:right w:val="none" w:sz="0" w:space="0" w:color="auto"/>
      </w:divBdr>
    </w:div>
    <w:div w:id="417486660">
      <w:bodyDiv w:val="1"/>
      <w:marLeft w:val="0"/>
      <w:marRight w:val="0"/>
      <w:marTop w:val="0"/>
      <w:marBottom w:val="0"/>
      <w:divBdr>
        <w:top w:val="none" w:sz="0" w:space="0" w:color="auto"/>
        <w:left w:val="none" w:sz="0" w:space="0" w:color="auto"/>
        <w:bottom w:val="none" w:sz="0" w:space="0" w:color="auto"/>
        <w:right w:val="none" w:sz="0" w:space="0" w:color="auto"/>
      </w:divBdr>
    </w:div>
    <w:div w:id="417599418">
      <w:bodyDiv w:val="1"/>
      <w:marLeft w:val="0"/>
      <w:marRight w:val="0"/>
      <w:marTop w:val="0"/>
      <w:marBottom w:val="0"/>
      <w:divBdr>
        <w:top w:val="none" w:sz="0" w:space="0" w:color="auto"/>
        <w:left w:val="none" w:sz="0" w:space="0" w:color="auto"/>
        <w:bottom w:val="none" w:sz="0" w:space="0" w:color="auto"/>
        <w:right w:val="none" w:sz="0" w:space="0" w:color="auto"/>
      </w:divBdr>
    </w:div>
    <w:div w:id="418214225">
      <w:bodyDiv w:val="1"/>
      <w:marLeft w:val="0"/>
      <w:marRight w:val="0"/>
      <w:marTop w:val="0"/>
      <w:marBottom w:val="0"/>
      <w:divBdr>
        <w:top w:val="none" w:sz="0" w:space="0" w:color="auto"/>
        <w:left w:val="none" w:sz="0" w:space="0" w:color="auto"/>
        <w:bottom w:val="none" w:sz="0" w:space="0" w:color="auto"/>
        <w:right w:val="none" w:sz="0" w:space="0" w:color="auto"/>
      </w:divBdr>
    </w:div>
    <w:div w:id="418454344">
      <w:bodyDiv w:val="1"/>
      <w:marLeft w:val="0"/>
      <w:marRight w:val="0"/>
      <w:marTop w:val="0"/>
      <w:marBottom w:val="0"/>
      <w:divBdr>
        <w:top w:val="none" w:sz="0" w:space="0" w:color="auto"/>
        <w:left w:val="none" w:sz="0" w:space="0" w:color="auto"/>
        <w:bottom w:val="none" w:sz="0" w:space="0" w:color="auto"/>
        <w:right w:val="none" w:sz="0" w:space="0" w:color="auto"/>
      </w:divBdr>
    </w:div>
    <w:div w:id="418644551">
      <w:bodyDiv w:val="1"/>
      <w:marLeft w:val="0"/>
      <w:marRight w:val="0"/>
      <w:marTop w:val="0"/>
      <w:marBottom w:val="0"/>
      <w:divBdr>
        <w:top w:val="none" w:sz="0" w:space="0" w:color="auto"/>
        <w:left w:val="none" w:sz="0" w:space="0" w:color="auto"/>
        <w:bottom w:val="none" w:sz="0" w:space="0" w:color="auto"/>
        <w:right w:val="none" w:sz="0" w:space="0" w:color="auto"/>
      </w:divBdr>
    </w:div>
    <w:div w:id="418984648">
      <w:bodyDiv w:val="1"/>
      <w:marLeft w:val="0"/>
      <w:marRight w:val="0"/>
      <w:marTop w:val="0"/>
      <w:marBottom w:val="0"/>
      <w:divBdr>
        <w:top w:val="none" w:sz="0" w:space="0" w:color="auto"/>
        <w:left w:val="none" w:sz="0" w:space="0" w:color="auto"/>
        <w:bottom w:val="none" w:sz="0" w:space="0" w:color="auto"/>
        <w:right w:val="none" w:sz="0" w:space="0" w:color="auto"/>
      </w:divBdr>
    </w:div>
    <w:div w:id="419566351">
      <w:bodyDiv w:val="1"/>
      <w:marLeft w:val="0"/>
      <w:marRight w:val="0"/>
      <w:marTop w:val="0"/>
      <w:marBottom w:val="0"/>
      <w:divBdr>
        <w:top w:val="none" w:sz="0" w:space="0" w:color="auto"/>
        <w:left w:val="none" w:sz="0" w:space="0" w:color="auto"/>
        <w:bottom w:val="none" w:sz="0" w:space="0" w:color="auto"/>
        <w:right w:val="none" w:sz="0" w:space="0" w:color="auto"/>
      </w:divBdr>
    </w:div>
    <w:div w:id="419983407">
      <w:bodyDiv w:val="1"/>
      <w:marLeft w:val="0"/>
      <w:marRight w:val="0"/>
      <w:marTop w:val="0"/>
      <w:marBottom w:val="0"/>
      <w:divBdr>
        <w:top w:val="none" w:sz="0" w:space="0" w:color="auto"/>
        <w:left w:val="none" w:sz="0" w:space="0" w:color="auto"/>
        <w:bottom w:val="none" w:sz="0" w:space="0" w:color="auto"/>
        <w:right w:val="none" w:sz="0" w:space="0" w:color="auto"/>
      </w:divBdr>
    </w:div>
    <w:div w:id="420101208">
      <w:bodyDiv w:val="1"/>
      <w:marLeft w:val="0"/>
      <w:marRight w:val="0"/>
      <w:marTop w:val="0"/>
      <w:marBottom w:val="0"/>
      <w:divBdr>
        <w:top w:val="none" w:sz="0" w:space="0" w:color="auto"/>
        <w:left w:val="none" w:sz="0" w:space="0" w:color="auto"/>
        <w:bottom w:val="none" w:sz="0" w:space="0" w:color="auto"/>
        <w:right w:val="none" w:sz="0" w:space="0" w:color="auto"/>
      </w:divBdr>
    </w:div>
    <w:div w:id="420218945">
      <w:bodyDiv w:val="1"/>
      <w:marLeft w:val="0"/>
      <w:marRight w:val="0"/>
      <w:marTop w:val="0"/>
      <w:marBottom w:val="0"/>
      <w:divBdr>
        <w:top w:val="none" w:sz="0" w:space="0" w:color="auto"/>
        <w:left w:val="none" w:sz="0" w:space="0" w:color="auto"/>
        <w:bottom w:val="none" w:sz="0" w:space="0" w:color="auto"/>
        <w:right w:val="none" w:sz="0" w:space="0" w:color="auto"/>
      </w:divBdr>
    </w:div>
    <w:div w:id="420299027">
      <w:bodyDiv w:val="1"/>
      <w:marLeft w:val="0"/>
      <w:marRight w:val="0"/>
      <w:marTop w:val="0"/>
      <w:marBottom w:val="0"/>
      <w:divBdr>
        <w:top w:val="none" w:sz="0" w:space="0" w:color="auto"/>
        <w:left w:val="none" w:sz="0" w:space="0" w:color="auto"/>
        <w:bottom w:val="none" w:sz="0" w:space="0" w:color="auto"/>
        <w:right w:val="none" w:sz="0" w:space="0" w:color="auto"/>
      </w:divBdr>
    </w:div>
    <w:div w:id="420420832">
      <w:bodyDiv w:val="1"/>
      <w:marLeft w:val="0"/>
      <w:marRight w:val="0"/>
      <w:marTop w:val="0"/>
      <w:marBottom w:val="0"/>
      <w:divBdr>
        <w:top w:val="none" w:sz="0" w:space="0" w:color="auto"/>
        <w:left w:val="none" w:sz="0" w:space="0" w:color="auto"/>
        <w:bottom w:val="none" w:sz="0" w:space="0" w:color="auto"/>
        <w:right w:val="none" w:sz="0" w:space="0" w:color="auto"/>
      </w:divBdr>
    </w:div>
    <w:div w:id="420569209">
      <w:bodyDiv w:val="1"/>
      <w:marLeft w:val="0"/>
      <w:marRight w:val="0"/>
      <w:marTop w:val="0"/>
      <w:marBottom w:val="0"/>
      <w:divBdr>
        <w:top w:val="none" w:sz="0" w:space="0" w:color="auto"/>
        <w:left w:val="none" w:sz="0" w:space="0" w:color="auto"/>
        <w:bottom w:val="none" w:sz="0" w:space="0" w:color="auto"/>
        <w:right w:val="none" w:sz="0" w:space="0" w:color="auto"/>
      </w:divBdr>
    </w:div>
    <w:div w:id="420640840">
      <w:bodyDiv w:val="1"/>
      <w:marLeft w:val="0"/>
      <w:marRight w:val="0"/>
      <w:marTop w:val="0"/>
      <w:marBottom w:val="0"/>
      <w:divBdr>
        <w:top w:val="none" w:sz="0" w:space="0" w:color="auto"/>
        <w:left w:val="none" w:sz="0" w:space="0" w:color="auto"/>
        <w:bottom w:val="none" w:sz="0" w:space="0" w:color="auto"/>
        <w:right w:val="none" w:sz="0" w:space="0" w:color="auto"/>
      </w:divBdr>
    </w:div>
    <w:div w:id="420834326">
      <w:bodyDiv w:val="1"/>
      <w:marLeft w:val="0"/>
      <w:marRight w:val="0"/>
      <w:marTop w:val="0"/>
      <w:marBottom w:val="0"/>
      <w:divBdr>
        <w:top w:val="none" w:sz="0" w:space="0" w:color="auto"/>
        <w:left w:val="none" w:sz="0" w:space="0" w:color="auto"/>
        <w:bottom w:val="none" w:sz="0" w:space="0" w:color="auto"/>
        <w:right w:val="none" w:sz="0" w:space="0" w:color="auto"/>
      </w:divBdr>
    </w:div>
    <w:div w:id="421076204">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21341265">
      <w:bodyDiv w:val="1"/>
      <w:marLeft w:val="0"/>
      <w:marRight w:val="0"/>
      <w:marTop w:val="0"/>
      <w:marBottom w:val="0"/>
      <w:divBdr>
        <w:top w:val="none" w:sz="0" w:space="0" w:color="auto"/>
        <w:left w:val="none" w:sz="0" w:space="0" w:color="auto"/>
        <w:bottom w:val="none" w:sz="0" w:space="0" w:color="auto"/>
        <w:right w:val="none" w:sz="0" w:space="0" w:color="auto"/>
      </w:divBdr>
    </w:div>
    <w:div w:id="421341796">
      <w:bodyDiv w:val="1"/>
      <w:marLeft w:val="0"/>
      <w:marRight w:val="0"/>
      <w:marTop w:val="0"/>
      <w:marBottom w:val="0"/>
      <w:divBdr>
        <w:top w:val="none" w:sz="0" w:space="0" w:color="auto"/>
        <w:left w:val="none" w:sz="0" w:space="0" w:color="auto"/>
        <w:bottom w:val="none" w:sz="0" w:space="0" w:color="auto"/>
        <w:right w:val="none" w:sz="0" w:space="0" w:color="auto"/>
      </w:divBdr>
    </w:div>
    <w:div w:id="421342716">
      <w:bodyDiv w:val="1"/>
      <w:marLeft w:val="0"/>
      <w:marRight w:val="0"/>
      <w:marTop w:val="0"/>
      <w:marBottom w:val="0"/>
      <w:divBdr>
        <w:top w:val="none" w:sz="0" w:space="0" w:color="auto"/>
        <w:left w:val="none" w:sz="0" w:space="0" w:color="auto"/>
        <w:bottom w:val="none" w:sz="0" w:space="0" w:color="auto"/>
        <w:right w:val="none" w:sz="0" w:space="0" w:color="auto"/>
      </w:divBdr>
    </w:div>
    <w:div w:id="421412321">
      <w:bodyDiv w:val="1"/>
      <w:marLeft w:val="0"/>
      <w:marRight w:val="0"/>
      <w:marTop w:val="0"/>
      <w:marBottom w:val="0"/>
      <w:divBdr>
        <w:top w:val="none" w:sz="0" w:space="0" w:color="auto"/>
        <w:left w:val="none" w:sz="0" w:space="0" w:color="auto"/>
        <w:bottom w:val="none" w:sz="0" w:space="0" w:color="auto"/>
        <w:right w:val="none" w:sz="0" w:space="0" w:color="auto"/>
      </w:divBdr>
    </w:div>
    <w:div w:id="421726850">
      <w:bodyDiv w:val="1"/>
      <w:marLeft w:val="0"/>
      <w:marRight w:val="0"/>
      <w:marTop w:val="0"/>
      <w:marBottom w:val="0"/>
      <w:divBdr>
        <w:top w:val="none" w:sz="0" w:space="0" w:color="auto"/>
        <w:left w:val="none" w:sz="0" w:space="0" w:color="auto"/>
        <w:bottom w:val="none" w:sz="0" w:space="0" w:color="auto"/>
        <w:right w:val="none" w:sz="0" w:space="0" w:color="auto"/>
      </w:divBdr>
    </w:div>
    <w:div w:id="421922804">
      <w:bodyDiv w:val="1"/>
      <w:marLeft w:val="0"/>
      <w:marRight w:val="0"/>
      <w:marTop w:val="0"/>
      <w:marBottom w:val="0"/>
      <w:divBdr>
        <w:top w:val="none" w:sz="0" w:space="0" w:color="auto"/>
        <w:left w:val="none" w:sz="0" w:space="0" w:color="auto"/>
        <w:bottom w:val="none" w:sz="0" w:space="0" w:color="auto"/>
        <w:right w:val="none" w:sz="0" w:space="0" w:color="auto"/>
      </w:divBdr>
    </w:div>
    <w:div w:id="421924237">
      <w:bodyDiv w:val="1"/>
      <w:marLeft w:val="0"/>
      <w:marRight w:val="0"/>
      <w:marTop w:val="0"/>
      <w:marBottom w:val="0"/>
      <w:divBdr>
        <w:top w:val="none" w:sz="0" w:space="0" w:color="auto"/>
        <w:left w:val="none" w:sz="0" w:space="0" w:color="auto"/>
        <w:bottom w:val="none" w:sz="0" w:space="0" w:color="auto"/>
        <w:right w:val="none" w:sz="0" w:space="0" w:color="auto"/>
      </w:divBdr>
    </w:div>
    <w:div w:id="421991587">
      <w:bodyDiv w:val="1"/>
      <w:marLeft w:val="0"/>
      <w:marRight w:val="0"/>
      <w:marTop w:val="0"/>
      <w:marBottom w:val="0"/>
      <w:divBdr>
        <w:top w:val="none" w:sz="0" w:space="0" w:color="auto"/>
        <w:left w:val="none" w:sz="0" w:space="0" w:color="auto"/>
        <w:bottom w:val="none" w:sz="0" w:space="0" w:color="auto"/>
        <w:right w:val="none" w:sz="0" w:space="0" w:color="auto"/>
      </w:divBdr>
    </w:div>
    <w:div w:id="422529752">
      <w:bodyDiv w:val="1"/>
      <w:marLeft w:val="0"/>
      <w:marRight w:val="0"/>
      <w:marTop w:val="0"/>
      <w:marBottom w:val="0"/>
      <w:divBdr>
        <w:top w:val="none" w:sz="0" w:space="0" w:color="auto"/>
        <w:left w:val="none" w:sz="0" w:space="0" w:color="auto"/>
        <w:bottom w:val="none" w:sz="0" w:space="0" w:color="auto"/>
        <w:right w:val="none" w:sz="0" w:space="0" w:color="auto"/>
      </w:divBdr>
    </w:div>
    <w:div w:id="422648412">
      <w:bodyDiv w:val="1"/>
      <w:marLeft w:val="0"/>
      <w:marRight w:val="0"/>
      <w:marTop w:val="0"/>
      <w:marBottom w:val="0"/>
      <w:divBdr>
        <w:top w:val="none" w:sz="0" w:space="0" w:color="auto"/>
        <w:left w:val="none" w:sz="0" w:space="0" w:color="auto"/>
        <w:bottom w:val="none" w:sz="0" w:space="0" w:color="auto"/>
        <w:right w:val="none" w:sz="0" w:space="0" w:color="auto"/>
      </w:divBdr>
    </w:div>
    <w:div w:id="422917851">
      <w:bodyDiv w:val="1"/>
      <w:marLeft w:val="0"/>
      <w:marRight w:val="0"/>
      <w:marTop w:val="0"/>
      <w:marBottom w:val="0"/>
      <w:divBdr>
        <w:top w:val="none" w:sz="0" w:space="0" w:color="auto"/>
        <w:left w:val="none" w:sz="0" w:space="0" w:color="auto"/>
        <w:bottom w:val="none" w:sz="0" w:space="0" w:color="auto"/>
        <w:right w:val="none" w:sz="0" w:space="0" w:color="auto"/>
      </w:divBdr>
    </w:div>
    <w:div w:id="423186860">
      <w:bodyDiv w:val="1"/>
      <w:marLeft w:val="0"/>
      <w:marRight w:val="0"/>
      <w:marTop w:val="0"/>
      <w:marBottom w:val="0"/>
      <w:divBdr>
        <w:top w:val="none" w:sz="0" w:space="0" w:color="auto"/>
        <w:left w:val="none" w:sz="0" w:space="0" w:color="auto"/>
        <w:bottom w:val="none" w:sz="0" w:space="0" w:color="auto"/>
        <w:right w:val="none" w:sz="0" w:space="0" w:color="auto"/>
      </w:divBdr>
    </w:div>
    <w:div w:id="423768743">
      <w:bodyDiv w:val="1"/>
      <w:marLeft w:val="0"/>
      <w:marRight w:val="0"/>
      <w:marTop w:val="0"/>
      <w:marBottom w:val="0"/>
      <w:divBdr>
        <w:top w:val="none" w:sz="0" w:space="0" w:color="auto"/>
        <w:left w:val="none" w:sz="0" w:space="0" w:color="auto"/>
        <w:bottom w:val="none" w:sz="0" w:space="0" w:color="auto"/>
        <w:right w:val="none" w:sz="0" w:space="0" w:color="auto"/>
      </w:divBdr>
    </w:div>
    <w:div w:id="423888974">
      <w:bodyDiv w:val="1"/>
      <w:marLeft w:val="0"/>
      <w:marRight w:val="0"/>
      <w:marTop w:val="0"/>
      <w:marBottom w:val="0"/>
      <w:divBdr>
        <w:top w:val="none" w:sz="0" w:space="0" w:color="auto"/>
        <w:left w:val="none" w:sz="0" w:space="0" w:color="auto"/>
        <w:bottom w:val="none" w:sz="0" w:space="0" w:color="auto"/>
        <w:right w:val="none" w:sz="0" w:space="0" w:color="auto"/>
      </w:divBdr>
    </w:div>
    <w:div w:id="423962124">
      <w:bodyDiv w:val="1"/>
      <w:marLeft w:val="0"/>
      <w:marRight w:val="0"/>
      <w:marTop w:val="0"/>
      <w:marBottom w:val="0"/>
      <w:divBdr>
        <w:top w:val="none" w:sz="0" w:space="0" w:color="auto"/>
        <w:left w:val="none" w:sz="0" w:space="0" w:color="auto"/>
        <w:bottom w:val="none" w:sz="0" w:space="0" w:color="auto"/>
        <w:right w:val="none" w:sz="0" w:space="0" w:color="auto"/>
      </w:divBdr>
    </w:div>
    <w:div w:id="424031626">
      <w:bodyDiv w:val="1"/>
      <w:marLeft w:val="0"/>
      <w:marRight w:val="0"/>
      <w:marTop w:val="0"/>
      <w:marBottom w:val="0"/>
      <w:divBdr>
        <w:top w:val="none" w:sz="0" w:space="0" w:color="auto"/>
        <w:left w:val="none" w:sz="0" w:space="0" w:color="auto"/>
        <w:bottom w:val="none" w:sz="0" w:space="0" w:color="auto"/>
        <w:right w:val="none" w:sz="0" w:space="0" w:color="auto"/>
      </w:divBdr>
    </w:div>
    <w:div w:id="424153975">
      <w:bodyDiv w:val="1"/>
      <w:marLeft w:val="0"/>
      <w:marRight w:val="0"/>
      <w:marTop w:val="0"/>
      <w:marBottom w:val="0"/>
      <w:divBdr>
        <w:top w:val="none" w:sz="0" w:space="0" w:color="auto"/>
        <w:left w:val="none" w:sz="0" w:space="0" w:color="auto"/>
        <w:bottom w:val="none" w:sz="0" w:space="0" w:color="auto"/>
        <w:right w:val="none" w:sz="0" w:space="0" w:color="auto"/>
      </w:divBdr>
    </w:div>
    <w:div w:id="424307204">
      <w:bodyDiv w:val="1"/>
      <w:marLeft w:val="0"/>
      <w:marRight w:val="0"/>
      <w:marTop w:val="0"/>
      <w:marBottom w:val="0"/>
      <w:divBdr>
        <w:top w:val="none" w:sz="0" w:space="0" w:color="auto"/>
        <w:left w:val="none" w:sz="0" w:space="0" w:color="auto"/>
        <w:bottom w:val="none" w:sz="0" w:space="0" w:color="auto"/>
        <w:right w:val="none" w:sz="0" w:space="0" w:color="auto"/>
      </w:divBdr>
    </w:div>
    <w:div w:id="424377714">
      <w:bodyDiv w:val="1"/>
      <w:marLeft w:val="0"/>
      <w:marRight w:val="0"/>
      <w:marTop w:val="0"/>
      <w:marBottom w:val="0"/>
      <w:divBdr>
        <w:top w:val="none" w:sz="0" w:space="0" w:color="auto"/>
        <w:left w:val="none" w:sz="0" w:space="0" w:color="auto"/>
        <w:bottom w:val="none" w:sz="0" w:space="0" w:color="auto"/>
        <w:right w:val="none" w:sz="0" w:space="0" w:color="auto"/>
      </w:divBdr>
    </w:div>
    <w:div w:id="424498015">
      <w:bodyDiv w:val="1"/>
      <w:marLeft w:val="0"/>
      <w:marRight w:val="0"/>
      <w:marTop w:val="0"/>
      <w:marBottom w:val="0"/>
      <w:divBdr>
        <w:top w:val="none" w:sz="0" w:space="0" w:color="auto"/>
        <w:left w:val="none" w:sz="0" w:space="0" w:color="auto"/>
        <w:bottom w:val="none" w:sz="0" w:space="0" w:color="auto"/>
        <w:right w:val="none" w:sz="0" w:space="0" w:color="auto"/>
      </w:divBdr>
    </w:div>
    <w:div w:id="424688883">
      <w:bodyDiv w:val="1"/>
      <w:marLeft w:val="0"/>
      <w:marRight w:val="0"/>
      <w:marTop w:val="0"/>
      <w:marBottom w:val="0"/>
      <w:divBdr>
        <w:top w:val="none" w:sz="0" w:space="0" w:color="auto"/>
        <w:left w:val="none" w:sz="0" w:space="0" w:color="auto"/>
        <w:bottom w:val="none" w:sz="0" w:space="0" w:color="auto"/>
        <w:right w:val="none" w:sz="0" w:space="0" w:color="auto"/>
      </w:divBdr>
    </w:div>
    <w:div w:id="424690703">
      <w:bodyDiv w:val="1"/>
      <w:marLeft w:val="0"/>
      <w:marRight w:val="0"/>
      <w:marTop w:val="0"/>
      <w:marBottom w:val="0"/>
      <w:divBdr>
        <w:top w:val="none" w:sz="0" w:space="0" w:color="auto"/>
        <w:left w:val="none" w:sz="0" w:space="0" w:color="auto"/>
        <w:bottom w:val="none" w:sz="0" w:space="0" w:color="auto"/>
        <w:right w:val="none" w:sz="0" w:space="0" w:color="auto"/>
      </w:divBdr>
    </w:div>
    <w:div w:id="424884183">
      <w:bodyDiv w:val="1"/>
      <w:marLeft w:val="0"/>
      <w:marRight w:val="0"/>
      <w:marTop w:val="0"/>
      <w:marBottom w:val="0"/>
      <w:divBdr>
        <w:top w:val="none" w:sz="0" w:space="0" w:color="auto"/>
        <w:left w:val="none" w:sz="0" w:space="0" w:color="auto"/>
        <w:bottom w:val="none" w:sz="0" w:space="0" w:color="auto"/>
        <w:right w:val="none" w:sz="0" w:space="0" w:color="auto"/>
      </w:divBdr>
    </w:div>
    <w:div w:id="424886777">
      <w:bodyDiv w:val="1"/>
      <w:marLeft w:val="0"/>
      <w:marRight w:val="0"/>
      <w:marTop w:val="0"/>
      <w:marBottom w:val="0"/>
      <w:divBdr>
        <w:top w:val="none" w:sz="0" w:space="0" w:color="auto"/>
        <w:left w:val="none" w:sz="0" w:space="0" w:color="auto"/>
        <w:bottom w:val="none" w:sz="0" w:space="0" w:color="auto"/>
        <w:right w:val="none" w:sz="0" w:space="0" w:color="auto"/>
      </w:divBdr>
    </w:div>
    <w:div w:id="425156029">
      <w:bodyDiv w:val="1"/>
      <w:marLeft w:val="0"/>
      <w:marRight w:val="0"/>
      <w:marTop w:val="0"/>
      <w:marBottom w:val="0"/>
      <w:divBdr>
        <w:top w:val="none" w:sz="0" w:space="0" w:color="auto"/>
        <w:left w:val="none" w:sz="0" w:space="0" w:color="auto"/>
        <w:bottom w:val="none" w:sz="0" w:space="0" w:color="auto"/>
        <w:right w:val="none" w:sz="0" w:space="0" w:color="auto"/>
      </w:divBdr>
    </w:div>
    <w:div w:id="425198581">
      <w:bodyDiv w:val="1"/>
      <w:marLeft w:val="0"/>
      <w:marRight w:val="0"/>
      <w:marTop w:val="0"/>
      <w:marBottom w:val="0"/>
      <w:divBdr>
        <w:top w:val="none" w:sz="0" w:space="0" w:color="auto"/>
        <w:left w:val="none" w:sz="0" w:space="0" w:color="auto"/>
        <w:bottom w:val="none" w:sz="0" w:space="0" w:color="auto"/>
        <w:right w:val="none" w:sz="0" w:space="0" w:color="auto"/>
      </w:divBdr>
    </w:div>
    <w:div w:id="425466338">
      <w:bodyDiv w:val="1"/>
      <w:marLeft w:val="0"/>
      <w:marRight w:val="0"/>
      <w:marTop w:val="0"/>
      <w:marBottom w:val="0"/>
      <w:divBdr>
        <w:top w:val="none" w:sz="0" w:space="0" w:color="auto"/>
        <w:left w:val="none" w:sz="0" w:space="0" w:color="auto"/>
        <w:bottom w:val="none" w:sz="0" w:space="0" w:color="auto"/>
        <w:right w:val="none" w:sz="0" w:space="0" w:color="auto"/>
      </w:divBdr>
    </w:div>
    <w:div w:id="425813001">
      <w:bodyDiv w:val="1"/>
      <w:marLeft w:val="0"/>
      <w:marRight w:val="0"/>
      <w:marTop w:val="0"/>
      <w:marBottom w:val="0"/>
      <w:divBdr>
        <w:top w:val="none" w:sz="0" w:space="0" w:color="auto"/>
        <w:left w:val="none" w:sz="0" w:space="0" w:color="auto"/>
        <w:bottom w:val="none" w:sz="0" w:space="0" w:color="auto"/>
        <w:right w:val="none" w:sz="0" w:space="0" w:color="auto"/>
      </w:divBdr>
    </w:div>
    <w:div w:id="426971627">
      <w:bodyDiv w:val="1"/>
      <w:marLeft w:val="0"/>
      <w:marRight w:val="0"/>
      <w:marTop w:val="0"/>
      <w:marBottom w:val="0"/>
      <w:divBdr>
        <w:top w:val="none" w:sz="0" w:space="0" w:color="auto"/>
        <w:left w:val="none" w:sz="0" w:space="0" w:color="auto"/>
        <w:bottom w:val="none" w:sz="0" w:space="0" w:color="auto"/>
        <w:right w:val="none" w:sz="0" w:space="0" w:color="auto"/>
      </w:divBdr>
    </w:div>
    <w:div w:id="427964591">
      <w:bodyDiv w:val="1"/>
      <w:marLeft w:val="0"/>
      <w:marRight w:val="0"/>
      <w:marTop w:val="0"/>
      <w:marBottom w:val="0"/>
      <w:divBdr>
        <w:top w:val="none" w:sz="0" w:space="0" w:color="auto"/>
        <w:left w:val="none" w:sz="0" w:space="0" w:color="auto"/>
        <w:bottom w:val="none" w:sz="0" w:space="0" w:color="auto"/>
        <w:right w:val="none" w:sz="0" w:space="0" w:color="auto"/>
      </w:divBdr>
    </w:div>
    <w:div w:id="428162544">
      <w:bodyDiv w:val="1"/>
      <w:marLeft w:val="0"/>
      <w:marRight w:val="0"/>
      <w:marTop w:val="0"/>
      <w:marBottom w:val="0"/>
      <w:divBdr>
        <w:top w:val="none" w:sz="0" w:space="0" w:color="auto"/>
        <w:left w:val="none" w:sz="0" w:space="0" w:color="auto"/>
        <w:bottom w:val="none" w:sz="0" w:space="0" w:color="auto"/>
        <w:right w:val="none" w:sz="0" w:space="0" w:color="auto"/>
      </w:divBdr>
    </w:div>
    <w:div w:id="428356886">
      <w:bodyDiv w:val="1"/>
      <w:marLeft w:val="0"/>
      <w:marRight w:val="0"/>
      <w:marTop w:val="0"/>
      <w:marBottom w:val="0"/>
      <w:divBdr>
        <w:top w:val="none" w:sz="0" w:space="0" w:color="auto"/>
        <w:left w:val="none" w:sz="0" w:space="0" w:color="auto"/>
        <w:bottom w:val="none" w:sz="0" w:space="0" w:color="auto"/>
        <w:right w:val="none" w:sz="0" w:space="0" w:color="auto"/>
      </w:divBdr>
    </w:div>
    <w:div w:id="428893552">
      <w:bodyDiv w:val="1"/>
      <w:marLeft w:val="0"/>
      <w:marRight w:val="0"/>
      <w:marTop w:val="0"/>
      <w:marBottom w:val="0"/>
      <w:divBdr>
        <w:top w:val="none" w:sz="0" w:space="0" w:color="auto"/>
        <w:left w:val="none" w:sz="0" w:space="0" w:color="auto"/>
        <w:bottom w:val="none" w:sz="0" w:space="0" w:color="auto"/>
        <w:right w:val="none" w:sz="0" w:space="0" w:color="auto"/>
      </w:divBdr>
    </w:div>
    <w:div w:id="429205421">
      <w:bodyDiv w:val="1"/>
      <w:marLeft w:val="0"/>
      <w:marRight w:val="0"/>
      <w:marTop w:val="0"/>
      <w:marBottom w:val="0"/>
      <w:divBdr>
        <w:top w:val="none" w:sz="0" w:space="0" w:color="auto"/>
        <w:left w:val="none" w:sz="0" w:space="0" w:color="auto"/>
        <w:bottom w:val="none" w:sz="0" w:space="0" w:color="auto"/>
        <w:right w:val="none" w:sz="0" w:space="0" w:color="auto"/>
      </w:divBdr>
    </w:div>
    <w:div w:id="429400102">
      <w:bodyDiv w:val="1"/>
      <w:marLeft w:val="0"/>
      <w:marRight w:val="0"/>
      <w:marTop w:val="0"/>
      <w:marBottom w:val="0"/>
      <w:divBdr>
        <w:top w:val="none" w:sz="0" w:space="0" w:color="auto"/>
        <w:left w:val="none" w:sz="0" w:space="0" w:color="auto"/>
        <w:bottom w:val="none" w:sz="0" w:space="0" w:color="auto"/>
        <w:right w:val="none" w:sz="0" w:space="0" w:color="auto"/>
      </w:divBdr>
    </w:div>
    <w:div w:id="429424583">
      <w:bodyDiv w:val="1"/>
      <w:marLeft w:val="0"/>
      <w:marRight w:val="0"/>
      <w:marTop w:val="0"/>
      <w:marBottom w:val="0"/>
      <w:divBdr>
        <w:top w:val="none" w:sz="0" w:space="0" w:color="auto"/>
        <w:left w:val="none" w:sz="0" w:space="0" w:color="auto"/>
        <w:bottom w:val="none" w:sz="0" w:space="0" w:color="auto"/>
        <w:right w:val="none" w:sz="0" w:space="0" w:color="auto"/>
      </w:divBdr>
    </w:div>
    <w:div w:id="429857297">
      <w:bodyDiv w:val="1"/>
      <w:marLeft w:val="0"/>
      <w:marRight w:val="0"/>
      <w:marTop w:val="0"/>
      <w:marBottom w:val="0"/>
      <w:divBdr>
        <w:top w:val="none" w:sz="0" w:space="0" w:color="auto"/>
        <w:left w:val="none" w:sz="0" w:space="0" w:color="auto"/>
        <w:bottom w:val="none" w:sz="0" w:space="0" w:color="auto"/>
        <w:right w:val="none" w:sz="0" w:space="0" w:color="auto"/>
      </w:divBdr>
    </w:div>
    <w:div w:id="430048981">
      <w:bodyDiv w:val="1"/>
      <w:marLeft w:val="0"/>
      <w:marRight w:val="0"/>
      <w:marTop w:val="0"/>
      <w:marBottom w:val="0"/>
      <w:divBdr>
        <w:top w:val="none" w:sz="0" w:space="0" w:color="auto"/>
        <w:left w:val="none" w:sz="0" w:space="0" w:color="auto"/>
        <w:bottom w:val="none" w:sz="0" w:space="0" w:color="auto"/>
        <w:right w:val="none" w:sz="0" w:space="0" w:color="auto"/>
      </w:divBdr>
    </w:div>
    <w:div w:id="430051972">
      <w:bodyDiv w:val="1"/>
      <w:marLeft w:val="0"/>
      <w:marRight w:val="0"/>
      <w:marTop w:val="0"/>
      <w:marBottom w:val="0"/>
      <w:divBdr>
        <w:top w:val="none" w:sz="0" w:space="0" w:color="auto"/>
        <w:left w:val="none" w:sz="0" w:space="0" w:color="auto"/>
        <w:bottom w:val="none" w:sz="0" w:space="0" w:color="auto"/>
        <w:right w:val="none" w:sz="0" w:space="0" w:color="auto"/>
      </w:divBdr>
    </w:div>
    <w:div w:id="430274032">
      <w:bodyDiv w:val="1"/>
      <w:marLeft w:val="0"/>
      <w:marRight w:val="0"/>
      <w:marTop w:val="0"/>
      <w:marBottom w:val="0"/>
      <w:divBdr>
        <w:top w:val="none" w:sz="0" w:space="0" w:color="auto"/>
        <w:left w:val="none" w:sz="0" w:space="0" w:color="auto"/>
        <w:bottom w:val="none" w:sz="0" w:space="0" w:color="auto"/>
        <w:right w:val="none" w:sz="0" w:space="0" w:color="auto"/>
      </w:divBdr>
    </w:div>
    <w:div w:id="430321217">
      <w:bodyDiv w:val="1"/>
      <w:marLeft w:val="0"/>
      <w:marRight w:val="0"/>
      <w:marTop w:val="0"/>
      <w:marBottom w:val="0"/>
      <w:divBdr>
        <w:top w:val="none" w:sz="0" w:space="0" w:color="auto"/>
        <w:left w:val="none" w:sz="0" w:space="0" w:color="auto"/>
        <w:bottom w:val="none" w:sz="0" w:space="0" w:color="auto"/>
        <w:right w:val="none" w:sz="0" w:space="0" w:color="auto"/>
      </w:divBdr>
    </w:div>
    <w:div w:id="430509126">
      <w:bodyDiv w:val="1"/>
      <w:marLeft w:val="0"/>
      <w:marRight w:val="0"/>
      <w:marTop w:val="0"/>
      <w:marBottom w:val="0"/>
      <w:divBdr>
        <w:top w:val="none" w:sz="0" w:space="0" w:color="auto"/>
        <w:left w:val="none" w:sz="0" w:space="0" w:color="auto"/>
        <w:bottom w:val="none" w:sz="0" w:space="0" w:color="auto"/>
        <w:right w:val="none" w:sz="0" w:space="0" w:color="auto"/>
      </w:divBdr>
    </w:div>
    <w:div w:id="430593323">
      <w:bodyDiv w:val="1"/>
      <w:marLeft w:val="0"/>
      <w:marRight w:val="0"/>
      <w:marTop w:val="0"/>
      <w:marBottom w:val="0"/>
      <w:divBdr>
        <w:top w:val="none" w:sz="0" w:space="0" w:color="auto"/>
        <w:left w:val="none" w:sz="0" w:space="0" w:color="auto"/>
        <w:bottom w:val="none" w:sz="0" w:space="0" w:color="auto"/>
        <w:right w:val="none" w:sz="0" w:space="0" w:color="auto"/>
      </w:divBdr>
    </w:div>
    <w:div w:id="431361742">
      <w:bodyDiv w:val="1"/>
      <w:marLeft w:val="0"/>
      <w:marRight w:val="0"/>
      <w:marTop w:val="0"/>
      <w:marBottom w:val="0"/>
      <w:divBdr>
        <w:top w:val="none" w:sz="0" w:space="0" w:color="auto"/>
        <w:left w:val="none" w:sz="0" w:space="0" w:color="auto"/>
        <w:bottom w:val="none" w:sz="0" w:space="0" w:color="auto"/>
        <w:right w:val="none" w:sz="0" w:space="0" w:color="auto"/>
      </w:divBdr>
    </w:div>
    <w:div w:id="431366775">
      <w:bodyDiv w:val="1"/>
      <w:marLeft w:val="0"/>
      <w:marRight w:val="0"/>
      <w:marTop w:val="0"/>
      <w:marBottom w:val="0"/>
      <w:divBdr>
        <w:top w:val="none" w:sz="0" w:space="0" w:color="auto"/>
        <w:left w:val="none" w:sz="0" w:space="0" w:color="auto"/>
        <w:bottom w:val="none" w:sz="0" w:space="0" w:color="auto"/>
        <w:right w:val="none" w:sz="0" w:space="0" w:color="auto"/>
      </w:divBdr>
    </w:div>
    <w:div w:id="431778848">
      <w:bodyDiv w:val="1"/>
      <w:marLeft w:val="0"/>
      <w:marRight w:val="0"/>
      <w:marTop w:val="0"/>
      <w:marBottom w:val="0"/>
      <w:divBdr>
        <w:top w:val="none" w:sz="0" w:space="0" w:color="auto"/>
        <w:left w:val="none" w:sz="0" w:space="0" w:color="auto"/>
        <w:bottom w:val="none" w:sz="0" w:space="0" w:color="auto"/>
        <w:right w:val="none" w:sz="0" w:space="0" w:color="auto"/>
      </w:divBdr>
    </w:div>
    <w:div w:id="432361412">
      <w:bodyDiv w:val="1"/>
      <w:marLeft w:val="0"/>
      <w:marRight w:val="0"/>
      <w:marTop w:val="0"/>
      <w:marBottom w:val="0"/>
      <w:divBdr>
        <w:top w:val="none" w:sz="0" w:space="0" w:color="auto"/>
        <w:left w:val="none" w:sz="0" w:space="0" w:color="auto"/>
        <w:bottom w:val="none" w:sz="0" w:space="0" w:color="auto"/>
        <w:right w:val="none" w:sz="0" w:space="0" w:color="auto"/>
      </w:divBdr>
    </w:div>
    <w:div w:id="432366357">
      <w:bodyDiv w:val="1"/>
      <w:marLeft w:val="0"/>
      <w:marRight w:val="0"/>
      <w:marTop w:val="0"/>
      <w:marBottom w:val="0"/>
      <w:divBdr>
        <w:top w:val="none" w:sz="0" w:space="0" w:color="auto"/>
        <w:left w:val="none" w:sz="0" w:space="0" w:color="auto"/>
        <w:bottom w:val="none" w:sz="0" w:space="0" w:color="auto"/>
        <w:right w:val="none" w:sz="0" w:space="0" w:color="auto"/>
      </w:divBdr>
    </w:div>
    <w:div w:id="432435567">
      <w:bodyDiv w:val="1"/>
      <w:marLeft w:val="0"/>
      <w:marRight w:val="0"/>
      <w:marTop w:val="0"/>
      <w:marBottom w:val="0"/>
      <w:divBdr>
        <w:top w:val="none" w:sz="0" w:space="0" w:color="auto"/>
        <w:left w:val="none" w:sz="0" w:space="0" w:color="auto"/>
        <w:bottom w:val="none" w:sz="0" w:space="0" w:color="auto"/>
        <w:right w:val="none" w:sz="0" w:space="0" w:color="auto"/>
      </w:divBdr>
    </w:div>
    <w:div w:id="432438880">
      <w:bodyDiv w:val="1"/>
      <w:marLeft w:val="0"/>
      <w:marRight w:val="0"/>
      <w:marTop w:val="0"/>
      <w:marBottom w:val="0"/>
      <w:divBdr>
        <w:top w:val="none" w:sz="0" w:space="0" w:color="auto"/>
        <w:left w:val="none" w:sz="0" w:space="0" w:color="auto"/>
        <w:bottom w:val="none" w:sz="0" w:space="0" w:color="auto"/>
        <w:right w:val="none" w:sz="0" w:space="0" w:color="auto"/>
      </w:divBdr>
    </w:div>
    <w:div w:id="432821709">
      <w:bodyDiv w:val="1"/>
      <w:marLeft w:val="0"/>
      <w:marRight w:val="0"/>
      <w:marTop w:val="0"/>
      <w:marBottom w:val="0"/>
      <w:divBdr>
        <w:top w:val="none" w:sz="0" w:space="0" w:color="auto"/>
        <w:left w:val="none" w:sz="0" w:space="0" w:color="auto"/>
        <w:bottom w:val="none" w:sz="0" w:space="0" w:color="auto"/>
        <w:right w:val="none" w:sz="0" w:space="0" w:color="auto"/>
      </w:divBdr>
    </w:div>
    <w:div w:id="432870334">
      <w:bodyDiv w:val="1"/>
      <w:marLeft w:val="0"/>
      <w:marRight w:val="0"/>
      <w:marTop w:val="0"/>
      <w:marBottom w:val="0"/>
      <w:divBdr>
        <w:top w:val="none" w:sz="0" w:space="0" w:color="auto"/>
        <w:left w:val="none" w:sz="0" w:space="0" w:color="auto"/>
        <w:bottom w:val="none" w:sz="0" w:space="0" w:color="auto"/>
        <w:right w:val="none" w:sz="0" w:space="0" w:color="auto"/>
      </w:divBdr>
    </w:div>
    <w:div w:id="432895704">
      <w:bodyDiv w:val="1"/>
      <w:marLeft w:val="0"/>
      <w:marRight w:val="0"/>
      <w:marTop w:val="0"/>
      <w:marBottom w:val="0"/>
      <w:divBdr>
        <w:top w:val="none" w:sz="0" w:space="0" w:color="auto"/>
        <w:left w:val="none" w:sz="0" w:space="0" w:color="auto"/>
        <w:bottom w:val="none" w:sz="0" w:space="0" w:color="auto"/>
        <w:right w:val="none" w:sz="0" w:space="0" w:color="auto"/>
      </w:divBdr>
    </w:div>
    <w:div w:id="433210701">
      <w:bodyDiv w:val="1"/>
      <w:marLeft w:val="0"/>
      <w:marRight w:val="0"/>
      <w:marTop w:val="0"/>
      <w:marBottom w:val="0"/>
      <w:divBdr>
        <w:top w:val="none" w:sz="0" w:space="0" w:color="auto"/>
        <w:left w:val="none" w:sz="0" w:space="0" w:color="auto"/>
        <w:bottom w:val="none" w:sz="0" w:space="0" w:color="auto"/>
        <w:right w:val="none" w:sz="0" w:space="0" w:color="auto"/>
      </w:divBdr>
    </w:div>
    <w:div w:id="433667635">
      <w:bodyDiv w:val="1"/>
      <w:marLeft w:val="0"/>
      <w:marRight w:val="0"/>
      <w:marTop w:val="0"/>
      <w:marBottom w:val="0"/>
      <w:divBdr>
        <w:top w:val="none" w:sz="0" w:space="0" w:color="auto"/>
        <w:left w:val="none" w:sz="0" w:space="0" w:color="auto"/>
        <w:bottom w:val="none" w:sz="0" w:space="0" w:color="auto"/>
        <w:right w:val="none" w:sz="0" w:space="0" w:color="auto"/>
      </w:divBdr>
    </w:div>
    <w:div w:id="433744950">
      <w:bodyDiv w:val="1"/>
      <w:marLeft w:val="0"/>
      <w:marRight w:val="0"/>
      <w:marTop w:val="0"/>
      <w:marBottom w:val="0"/>
      <w:divBdr>
        <w:top w:val="none" w:sz="0" w:space="0" w:color="auto"/>
        <w:left w:val="none" w:sz="0" w:space="0" w:color="auto"/>
        <w:bottom w:val="none" w:sz="0" w:space="0" w:color="auto"/>
        <w:right w:val="none" w:sz="0" w:space="0" w:color="auto"/>
      </w:divBdr>
    </w:div>
    <w:div w:id="433984666">
      <w:bodyDiv w:val="1"/>
      <w:marLeft w:val="0"/>
      <w:marRight w:val="0"/>
      <w:marTop w:val="0"/>
      <w:marBottom w:val="0"/>
      <w:divBdr>
        <w:top w:val="none" w:sz="0" w:space="0" w:color="auto"/>
        <w:left w:val="none" w:sz="0" w:space="0" w:color="auto"/>
        <w:bottom w:val="none" w:sz="0" w:space="0" w:color="auto"/>
        <w:right w:val="none" w:sz="0" w:space="0" w:color="auto"/>
      </w:divBdr>
    </w:div>
    <w:div w:id="434061304">
      <w:bodyDiv w:val="1"/>
      <w:marLeft w:val="0"/>
      <w:marRight w:val="0"/>
      <w:marTop w:val="0"/>
      <w:marBottom w:val="0"/>
      <w:divBdr>
        <w:top w:val="none" w:sz="0" w:space="0" w:color="auto"/>
        <w:left w:val="none" w:sz="0" w:space="0" w:color="auto"/>
        <w:bottom w:val="none" w:sz="0" w:space="0" w:color="auto"/>
        <w:right w:val="none" w:sz="0" w:space="0" w:color="auto"/>
      </w:divBdr>
    </w:div>
    <w:div w:id="434251650">
      <w:bodyDiv w:val="1"/>
      <w:marLeft w:val="0"/>
      <w:marRight w:val="0"/>
      <w:marTop w:val="0"/>
      <w:marBottom w:val="0"/>
      <w:divBdr>
        <w:top w:val="none" w:sz="0" w:space="0" w:color="auto"/>
        <w:left w:val="none" w:sz="0" w:space="0" w:color="auto"/>
        <w:bottom w:val="none" w:sz="0" w:space="0" w:color="auto"/>
        <w:right w:val="none" w:sz="0" w:space="0" w:color="auto"/>
      </w:divBdr>
    </w:div>
    <w:div w:id="434252478">
      <w:bodyDiv w:val="1"/>
      <w:marLeft w:val="0"/>
      <w:marRight w:val="0"/>
      <w:marTop w:val="0"/>
      <w:marBottom w:val="0"/>
      <w:divBdr>
        <w:top w:val="none" w:sz="0" w:space="0" w:color="auto"/>
        <w:left w:val="none" w:sz="0" w:space="0" w:color="auto"/>
        <w:bottom w:val="none" w:sz="0" w:space="0" w:color="auto"/>
        <w:right w:val="none" w:sz="0" w:space="0" w:color="auto"/>
      </w:divBdr>
    </w:div>
    <w:div w:id="434401233">
      <w:bodyDiv w:val="1"/>
      <w:marLeft w:val="0"/>
      <w:marRight w:val="0"/>
      <w:marTop w:val="0"/>
      <w:marBottom w:val="0"/>
      <w:divBdr>
        <w:top w:val="none" w:sz="0" w:space="0" w:color="auto"/>
        <w:left w:val="none" w:sz="0" w:space="0" w:color="auto"/>
        <w:bottom w:val="none" w:sz="0" w:space="0" w:color="auto"/>
        <w:right w:val="none" w:sz="0" w:space="0" w:color="auto"/>
      </w:divBdr>
    </w:div>
    <w:div w:id="434593333">
      <w:bodyDiv w:val="1"/>
      <w:marLeft w:val="0"/>
      <w:marRight w:val="0"/>
      <w:marTop w:val="0"/>
      <w:marBottom w:val="0"/>
      <w:divBdr>
        <w:top w:val="none" w:sz="0" w:space="0" w:color="auto"/>
        <w:left w:val="none" w:sz="0" w:space="0" w:color="auto"/>
        <w:bottom w:val="none" w:sz="0" w:space="0" w:color="auto"/>
        <w:right w:val="none" w:sz="0" w:space="0" w:color="auto"/>
      </w:divBdr>
    </w:div>
    <w:div w:id="434711397">
      <w:bodyDiv w:val="1"/>
      <w:marLeft w:val="0"/>
      <w:marRight w:val="0"/>
      <w:marTop w:val="0"/>
      <w:marBottom w:val="0"/>
      <w:divBdr>
        <w:top w:val="none" w:sz="0" w:space="0" w:color="auto"/>
        <w:left w:val="none" w:sz="0" w:space="0" w:color="auto"/>
        <w:bottom w:val="none" w:sz="0" w:space="0" w:color="auto"/>
        <w:right w:val="none" w:sz="0" w:space="0" w:color="auto"/>
      </w:divBdr>
    </w:div>
    <w:div w:id="435365703">
      <w:bodyDiv w:val="1"/>
      <w:marLeft w:val="0"/>
      <w:marRight w:val="0"/>
      <w:marTop w:val="0"/>
      <w:marBottom w:val="0"/>
      <w:divBdr>
        <w:top w:val="none" w:sz="0" w:space="0" w:color="auto"/>
        <w:left w:val="none" w:sz="0" w:space="0" w:color="auto"/>
        <w:bottom w:val="none" w:sz="0" w:space="0" w:color="auto"/>
        <w:right w:val="none" w:sz="0" w:space="0" w:color="auto"/>
      </w:divBdr>
    </w:div>
    <w:div w:id="436146860">
      <w:bodyDiv w:val="1"/>
      <w:marLeft w:val="0"/>
      <w:marRight w:val="0"/>
      <w:marTop w:val="0"/>
      <w:marBottom w:val="0"/>
      <w:divBdr>
        <w:top w:val="none" w:sz="0" w:space="0" w:color="auto"/>
        <w:left w:val="none" w:sz="0" w:space="0" w:color="auto"/>
        <w:bottom w:val="none" w:sz="0" w:space="0" w:color="auto"/>
        <w:right w:val="none" w:sz="0" w:space="0" w:color="auto"/>
      </w:divBdr>
    </w:div>
    <w:div w:id="436217083">
      <w:bodyDiv w:val="1"/>
      <w:marLeft w:val="0"/>
      <w:marRight w:val="0"/>
      <w:marTop w:val="0"/>
      <w:marBottom w:val="0"/>
      <w:divBdr>
        <w:top w:val="none" w:sz="0" w:space="0" w:color="auto"/>
        <w:left w:val="none" w:sz="0" w:space="0" w:color="auto"/>
        <w:bottom w:val="none" w:sz="0" w:space="0" w:color="auto"/>
        <w:right w:val="none" w:sz="0" w:space="0" w:color="auto"/>
      </w:divBdr>
    </w:div>
    <w:div w:id="436368940">
      <w:bodyDiv w:val="1"/>
      <w:marLeft w:val="0"/>
      <w:marRight w:val="0"/>
      <w:marTop w:val="0"/>
      <w:marBottom w:val="0"/>
      <w:divBdr>
        <w:top w:val="none" w:sz="0" w:space="0" w:color="auto"/>
        <w:left w:val="none" w:sz="0" w:space="0" w:color="auto"/>
        <w:bottom w:val="none" w:sz="0" w:space="0" w:color="auto"/>
        <w:right w:val="none" w:sz="0" w:space="0" w:color="auto"/>
      </w:divBdr>
    </w:div>
    <w:div w:id="436410888">
      <w:bodyDiv w:val="1"/>
      <w:marLeft w:val="0"/>
      <w:marRight w:val="0"/>
      <w:marTop w:val="0"/>
      <w:marBottom w:val="0"/>
      <w:divBdr>
        <w:top w:val="none" w:sz="0" w:space="0" w:color="auto"/>
        <w:left w:val="none" w:sz="0" w:space="0" w:color="auto"/>
        <w:bottom w:val="none" w:sz="0" w:space="0" w:color="auto"/>
        <w:right w:val="none" w:sz="0" w:space="0" w:color="auto"/>
      </w:divBdr>
    </w:div>
    <w:div w:id="436753453">
      <w:bodyDiv w:val="1"/>
      <w:marLeft w:val="0"/>
      <w:marRight w:val="0"/>
      <w:marTop w:val="0"/>
      <w:marBottom w:val="0"/>
      <w:divBdr>
        <w:top w:val="none" w:sz="0" w:space="0" w:color="auto"/>
        <w:left w:val="none" w:sz="0" w:space="0" w:color="auto"/>
        <w:bottom w:val="none" w:sz="0" w:space="0" w:color="auto"/>
        <w:right w:val="none" w:sz="0" w:space="0" w:color="auto"/>
      </w:divBdr>
    </w:div>
    <w:div w:id="436757336">
      <w:bodyDiv w:val="1"/>
      <w:marLeft w:val="0"/>
      <w:marRight w:val="0"/>
      <w:marTop w:val="0"/>
      <w:marBottom w:val="0"/>
      <w:divBdr>
        <w:top w:val="none" w:sz="0" w:space="0" w:color="auto"/>
        <w:left w:val="none" w:sz="0" w:space="0" w:color="auto"/>
        <w:bottom w:val="none" w:sz="0" w:space="0" w:color="auto"/>
        <w:right w:val="none" w:sz="0" w:space="0" w:color="auto"/>
      </w:divBdr>
    </w:div>
    <w:div w:id="437021266">
      <w:bodyDiv w:val="1"/>
      <w:marLeft w:val="0"/>
      <w:marRight w:val="0"/>
      <w:marTop w:val="0"/>
      <w:marBottom w:val="0"/>
      <w:divBdr>
        <w:top w:val="none" w:sz="0" w:space="0" w:color="auto"/>
        <w:left w:val="none" w:sz="0" w:space="0" w:color="auto"/>
        <w:bottom w:val="none" w:sz="0" w:space="0" w:color="auto"/>
        <w:right w:val="none" w:sz="0" w:space="0" w:color="auto"/>
      </w:divBdr>
    </w:div>
    <w:div w:id="437022913">
      <w:bodyDiv w:val="1"/>
      <w:marLeft w:val="0"/>
      <w:marRight w:val="0"/>
      <w:marTop w:val="0"/>
      <w:marBottom w:val="0"/>
      <w:divBdr>
        <w:top w:val="none" w:sz="0" w:space="0" w:color="auto"/>
        <w:left w:val="none" w:sz="0" w:space="0" w:color="auto"/>
        <w:bottom w:val="none" w:sz="0" w:space="0" w:color="auto"/>
        <w:right w:val="none" w:sz="0" w:space="0" w:color="auto"/>
      </w:divBdr>
    </w:div>
    <w:div w:id="437065370">
      <w:bodyDiv w:val="1"/>
      <w:marLeft w:val="0"/>
      <w:marRight w:val="0"/>
      <w:marTop w:val="0"/>
      <w:marBottom w:val="0"/>
      <w:divBdr>
        <w:top w:val="none" w:sz="0" w:space="0" w:color="auto"/>
        <w:left w:val="none" w:sz="0" w:space="0" w:color="auto"/>
        <w:bottom w:val="none" w:sz="0" w:space="0" w:color="auto"/>
        <w:right w:val="none" w:sz="0" w:space="0" w:color="auto"/>
      </w:divBdr>
    </w:div>
    <w:div w:id="437143685">
      <w:bodyDiv w:val="1"/>
      <w:marLeft w:val="0"/>
      <w:marRight w:val="0"/>
      <w:marTop w:val="0"/>
      <w:marBottom w:val="0"/>
      <w:divBdr>
        <w:top w:val="none" w:sz="0" w:space="0" w:color="auto"/>
        <w:left w:val="none" w:sz="0" w:space="0" w:color="auto"/>
        <w:bottom w:val="none" w:sz="0" w:space="0" w:color="auto"/>
        <w:right w:val="none" w:sz="0" w:space="0" w:color="auto"/>
      </w:divBdr>
    </w:div>
    <w:div w:id="438110888">
      <w:bodyDiv w:val="1"/>
      <w:marLeft w:val="0"/>
      <w:marRight w:val="0"/>
      <w:marTop w:val="0"/>
      <w:marBottom w:val="0"/>
      <w:divBdr>
        <w:top w:val="none" w:sz="0" w:space="0" w:color="auto"/>
        <w:left w:val="none" w:sz="0" w:space="0" w:color="auto"/>
        <w:bottom w:val="none" w:sz="0" w:space="0" w:color="auto"/>
        <w:right w:val="none" w:sz="0" w:space="0" w:color="auto"/>
      </w:divBdr>
    </w:div>
    <w:div w:id="438139526">
      <w:bodyDiv w:val="1"/>
      <w:marLeft w:val="0"/>
      <w:marRight w:val="0"/>
      <w:marTop w:val="0"/>
      <w:marBottom w:val="0"/>
      <w:divBdr>
        <w:top w:val="none" w:sz="0" w:space="0" w:color="auto"/>
        <w:left w:val="none" w:sz="0" w:space="0" w:color="auto"/>
        <w:bottom w:val="none" w:sz="0" w:space="0" w:color="auto"/>
        <w:right w:val="none" w:sz="0" w:space="0" w:color="auto"/>
      </w:divBdr>
    </w:div>
    <w:div w:id="438570963">
      <w:bodyDiv w:val="1"/>
      <w:marLeft w:val="0"/>
      <w:marRight w:val="0"/>
      <w:marTop w:val="0"/>
      <w:marBottom w:val="0"/>
      <w:divBdr>
        <w:top w:val="none" w:sz="0" w:space="0" w:color="auto"/>
        <w:left w:val="none" w:sz="0" w:space="0" w:color="auto"/>
        <w:bottom w:val="none" w:sz="0" w:space="0" w:color="auto"/>
        <w:right w:val="none" w:sz="0" w:space="0" w:color="auto"/>
      </w:divBdr>
    </w:div>
    <w:div w:id="438645876">
      <w:bodyDiv w:val="1"/>
      <w:marLeft w:val="0"/>
      <w:marRight w:val="0"/>
      <w:marTop w:val="0"/>
      <w:marBottom w:val="0"/>
      <w:divBdr>
        <w:top w:val="none" w:sz="0" w:space="0" w:color="auto"/>
        <w:left w:val="none" w:sz="0" w:space="0" w:color="auto"/>
        <w:bottom w:val="none" w:sz="0" w:space="0" w:color="auto"/>
        <w:right w:val="none" w:sz="0" w:space="0" w:color="auto"/>
      </w:divBdr>
    </w:div>
    <w:div w:id="439031901">
      <w:bodyDiv w:val="1"/>
      <w:marLeft w:val="0"/>
      <w:marRight w:val="0"/>
      <w:marTop w:val="0"/>
      <w:marBottom w:val="0"/>
      <w:divBdr>
        <w:top w:val="none" w:sz="0" w:space="0" w:color="auto"/>
        <w:left w:val="none" w:sz="0" w:space="0" w:color="auto"/>
        <w:bottom w:val="none" w:sz="0" w:space="0" w:color="auto"/>
        <w:right w:val="none" w:sz="0" w:space="0" w:color="auto"/>
      </w:divBdr>
    </w:div>
    <w:div w:id="439110154">
      <w:bodyDiv w:val="1"/>
      <w:marLeft w:val="0"/>
      <w:marRight w:val="0"/>
      <w:marTop w:val="0"/>
      <w:marBottom w:val="0"/>
      <w:divBdr>
        <w:top w:val="none" w:sz="0" w:space="0" w:color="auto"/>
        <w:left w:val="none" w:sz="0" w:space="0" w:color="auto"/>
        <w:bottom w:val="none" w:sz="0" w:space="0" w:color="auto"/>
        <w:right w:val="none" w:sz="0" w:space="0" w:color="auto"/>
      </w:divBdr>
    </w:div>
    <w:div w:id="441077617">
      <w:bodyDiv w:val="1"/>
      <w:marLeft w:val="0"/>
      <w:marRight w:val="0"/>
      <w:marTop w:val="0"/>
      <w:marBottom w:val="0"/>
      <w:divBdr>
        <w:top w:val="none" w:sz="0" w:space="0" w:color="auto"/>
        <w:left w:val="none" w:sz="0" w:space="0" w:color="auto"/>
        <w:bottom w:val="none" w:sz="0" w:space="0" w:color="auto"/>
        <w:right w:val="none" w:sz="0" w:space="0" w:color="auto"/>
      </w:divBdr>
    </w:div>
    <w:div w:id="441461523">
      <w:bodyDiv w:val="1"/>
      <w:marLeft w:val="0"/>
      <w:marRight w:val="0"/>
      <w:marTop w:val="0"/>
      <w:marBottom w:val="0"/>
      <w:divBdr>
        <w:top w:val="none" w:sz="0" w:space="0" w:color="auto"/>
        <w:left w:val="none" w:sz="0" w:space="0" w:color="auto"/>
        <w:bottom w:val="none" w:sz="0" w:space="0" w:color="auto"/>
        <w:right w:val="none" w:sz="0" w:space="0" w:color="auto"/>
      </w:divBdr>
    </w:div>
    <w:div w:id="442111505">
      <w:bodyDiv w:val="1"/>
      <w:marLeft w:val="0"/>
      <w:marRight w:val="0"/>
      <w:marTop w:val="0"/>
      <w:marBottom w:val="0"/>
      <w:divBdr>
        <w:top w:val="none" w:sz="0" w:space="0" w:color="auto"/>
        <w:left w:val="none" w:sz="0" w:space="0" w:color="auto"/>
        <w:bottom w:val="none" w:sz="0" w:space="0" w:color="auto"/>
        <w:right w:val="none" w:sz="0" w:space="0" w:color="auto"/>
      </w:divBdr>
    </w:div>
    <w:div w:id="442112919">
      <w:bodyDiv w:val="1"/>
      <w:marLeft w:val="0"/>
      <w:marRight w:val="0"/>
      <w:marTop w:val="0"/>
      <w:marBottom w:val="0"/>
      <w:divBdr>
        <w:top w:val="none" w:sz="0" w:space="0" w:color="auto"/>
        <w:left w:val="none" w:sz="0" w:space="0" w:color="auto"/>
        <w:bottom w:val="none" w:sz="0" w:space="0" w:color="auto"/>
        <w:right w:val="none" w:sz="0" w:space="0" w:color="auto"/>
      </w:divBdr>
    </w:div>
    <w:div w:id="442192604">
      <w:bodyDiv w:val="1"/>
      <w:marLeft w:val="0"/>
      <w:marRight w:val="0"/>
      <w:marTop w:val="0"/>
      <w:marBottom w:val="0"/>
      <w:divBdr>
        <w:top w:val="none" w:sz="0" w:space="0" w:color="auto"/>
        <w:left w:val="none" w:sz="0" w:space="0" w:color="auto"/>
        <w:bottom w:val="none" w:sz="0" w:space="0" w:color="auto"/>
        <w:right w:val="none" w:sz="0" w:space="0" w:color="auto"/>
      </w:divBdr>
    </w:div>
    <w:div w:id="442387313">
      <w:bodyDiv w:val="1"/>
      <w:marLeft w:val="0"/>
      <w:marRight w:val="0"/>
      <w:marTop w:val="0"/>
      <w:marBottom w:val="0"/>
      <w:divBdr>
        <w:top w:val="none" w:sz="0" w:space="0" w:color="auto"/>
        <w:left w:val="none" w:sz="0" w:space="0" w:color="auto"/>
        <w:bottom w:val="none" w:sz="0" w:space="0" w:color="auto"/>
        <w:right w:val="none" w:sz="0" w:space="0" w:color="auto"/>
      </w:divBdr>
    </w:div>
    <w:div w:id="442505566">
      <w:bodyDiv w:val="1"/>
      <w:marLeft w:val="0"/>
      <w:marRight w:val="0"/>
      <w:marTop w:val="0"/>
      <w:marBottom w:val="0"/>
      <w:divBdr>
        <w:top w:val="none" w:sz="0" w:space="0" w:color="auto"/>
        <w:left w:val="none" w:sz="0" w:space="0" w:color="auto"/>
        <w:bottom w:val="none" w:sz="0" w:space="0" w:color="auto"/>
        <w:right w:val="none" w:sz="0" w:space="0" w:color="auto"/>
      </w:divBdr>
    </w:div>
    <w:div w:id="442573456">
      <w:bodyDiv w:val="1"/>
      <w:marLeft w:val="0"/>
      <w:marRight w:val="0"/>
      <w:marTop w:val="0"/>
      <w:marBottom w:val="0"/>
      <w:divBdr>
        <w:top w:val="none" w:sz="0" w:space="0" w:color="auto"/>
        <w:left w:val="none" w:sz="0" w:space="0" w:color="auto"/>
        <w:bottom w:val="none" w:sz="0" w:space="0" w:color="auto"/>
        <w:right w:val="none" w:sz="0" w:space="0" w:color="auto"/>
      </w:divBdr>
    </w:div>
    <w:div w:id="442966924">
      <w:bodyDiv w:val="1"/>
      <w:marLeft w:val="0"/>
      <w:marRight w:val="0"/>
      <w:marTop w:val="0"/>
      <w:marBottom w:val="0"/>
      <w:divBdr>
        <w:top w:val="none" w:sz="0" w:space="0" w:color="auto"/>
        <w:left w:val="none" w:sz="0" w:space="0" w:color="auto"/>
        <w:bottom w:val="none" w:sz="0" w:space="0" w:color="auto"/>
        <w:right w:val="none" w:sz="0" w:space="0" w:color="auto"/>
      </w:divBdr>
    </w:div>
    <w:div w:id="443186981">
      <w:bodyDiv w:val="1"/>
      <w:marLeft w:val="0"/>
      <w:marRight w:val="0"/>
      <w:marTop w:val="0"/>
      <w:marBottom w:val="0"/>
      <w:divBdr>
        <w:top w:val="none" w:sz="0" w:space="0" w:color="auto"/>
        <w:left w:val="none" w:sz="0" w:space="0" w:color="auto"/>
        <w:bottom w:val="none" w:sz="0" w:space="0" w:color="auto"/>
        <w:right w:val="none" w:sz="0" w:space="0" w:color="auto"/>
      </w:divBdr>
    </w:div>
    <w:div w:id="443232822">
      <w:bodyDiv w:val="1"/>
      <w:marLeft w:val="0"/>
      <w:marRight w:val="0"/>
      <w:marTop w:val="0"/>
      <w:marBottom w:val="0"/>
      <w:divBdr>
        <w:top w:val="none" w:sz="0" w:space="0" w:color="auto"/>
        <w:left w:val="none" w:sz="0" w:space="0" w:color="auto"/>
        <w:bottom w:val="none" w:sz="0" w:space="0" w:color="auto"/>
        <w:right w:val="none" w:sz="0" w:space="0" w:color="auto"/>
      </w:divBdr>
    </w:div>
    <w:div w:id="443237224">
      <w:bodyDiv w:val="1"/>
      <w:marLeft w:val="0"/>
      <w:marRight w:val="0"/>
      <w:marTop w:val="0"/>
      <w:marBottom w:val="0"/>
      <w:divBdr>
        <w:top w:val="none" w:sz="0" w:space="0" w:color="auto"/>
        <w:left w:val="none" w:sz="0" w:space="0" w:color="auto"/>
        <w:bottom w:val="none" w:sz="0" w:space="0" w:color="auto"/>
        <w:right w:val="none" w:sz="0" w:space="0" w:color="auto"/>
      </w:divBdr>
    </w:div>
    <w:div w:id="443422340">
      <w:bodyDiv w:val="1"/>
      <w:marLeft w:val="0"/>
      <w:marRight w:val="0"/>
      <w:marTop w:val="0"/>
      <w:marBottom w:val="0"/>
      <w:divBdr>
        <w:top w:val="none" w:sz="0" w:space="0" w:color="auto"/>
        <w:left w:val="none" w:sz="0" w:space="0" w:color="auto"/>
        <w:bottom w:val="none" w:sz="0" w:space="0" w:color="auto"/>
        <w:right w:val="none" w:sz="0" w:space="0" w:color="auto"/>
      </w:divBdr>
    </w:div>
    <w:div w:id="443619956">
      <w:bodyDiv w:val="1"/>
      <w:marLeft w:val="0"/>
      <w:marRight w:val="0"/>
      <w:marTop w:val="0"/>
      <w:marBottom w:val="0"/>
      <w:divBdr>
        <w:top w:val="none" w:sz="0" w:space="0" w:color="auto"/>
        <w:left w:val="none" w:sz="0" w:space="0" w:color="auto"/>
        <w:bottom w:val="none" w:sz="0" w:space="0" w:color="auto"/>
        <w:right w:val="none" w:sz="0" w:space="0" w:color="auto"/>
      </w:divBdr>
    </w:div>
    <w:div w:id="443771060">
      <w:bodyDiv w:val="1"/>
      <w:marLeft w:val="0"/>
      <w:marRight w:val="0"/>
      <w:marTop w:val="0"/>
      <w:marBottom w:val="0"/>
      <w:divBdr>
        <w:top w:val="none" w:sz="0" w:space="0" w:color="auto"/>
        <w:left w:val="none" w:sz="0" w:space="0" w:color="auto"/>
        <w:bottom w:val="none" w:sz="0" w:space="0" w:color="auto"/>
        <w:right w:val="none" w:sz="0" w:space="0" w:color="auto"/>
      </w:divBdr>
    </w:div>
    <w:div w:id="443774118">
      <w:bodyDiv w:val="1"/>
      <w:marLeft w:val="0"/>
      <w:marRight w:val="0"/>
      <w:marTop w:val="0"/>
      <w:marBottom w:val="0"/>
      <w:divBdr>
        <w:top w:val="none" w:sz="0" w:space="0" w:color="auto"/>
        <w:left w:val="none" w:sz="0" w:space="0" w:color="auto"/>
        <w:bottom w:val="none" w:sz="0" w:space="0" w:color="auto"/>
        <w:right w:val="none" w:sz="0" w:space="0" w:color="auto"/>
      </w:divBdr>
    </w:div>
    <w:div w:id="443816532">
      <w:bodyDiv w:val="1"/>
      <w:marLeft w:val="0"/>
      <w:marRight w:val="0"/>
      <w:marTop w:val="0"/>
      <w:marBottom w:val="0"/>
      <w:divBdr>
        <w:top w:val="none" w:sz="0" w:space="0" w:color="auto"/>
        <w:left w:val="none" w:sz="0" w:space="0" w:color="auto"/>
        <w:bottom w:val="none" w:sz="0" w:space="0" w:color="auto"/>
        <w:right w:val="none" w:sz="0" w:space="0" w:color="auto"/>
      </w:divBdr>
    </w:div>
    <w:div w:id="444538191">
      <w:bodyDiv w:val="1"/>
      <w:marLeft w:val="0"/>
      <w:marRight w:val="0"/>
      <w:marTop w:val="0"/>
      <w:marBottom w:val="0"/>
      <w:divBdr>
        <w:top w:val="none" w:sz="0" w:space="0" w:color="auto"/>
        <w:left w:val="none" w:sz="0" w:space="0" w:color="auto"/>
        <w:bottom w:val="none" w:sz="0" w:space="0" w:color="auto"/>
        <w:right w:val="none" w:sz="0" w:space="0" w:color="auto"/>
      </w:divBdr>
    </w:div>
    <w:div w:id="444621657">
      <w:bodyDiv w:val="1"/>
      <w:marLeft w:val="0"/>
      <w:marRight w:val="0"/>
      <w:marTop w:val="0"/>
      <w:marBottom w:val="0"/>
      <w:divBdr>
        <w:top w:val="none" w:sz="0" w:space="0" w:color="auto"/>
        <w:left w:val="none" w:sz="0" w:space="0" w:color="auto"/>
        <w:bottom w:val="none" w:sz="0" w:space="0" w:color="auto"/>
        <w:right w:val="none" w:sz="0" w:space="0" w:color="auto"/>
      </w:divBdr>
    </w:div>
    <w:div w:id="444930379">
      <w:bodyDiv w:val="1"/>
      <w:marLeft w:val="0"/>
      <w:marRight w:val="0"/>
      <w:marTop w:val="0"/>
      <w:marBottom w:val="0"/>
      <w:divBdr>
        <w:top w:val="none" w:sz="0" w:space="0" w:color="auto"/>
        <w:left w:val="none" w:sz="0" w:space="0" w:color="auto"/>
        <w:bottom w:val="none" w:sz="0" w:space="0" w:color="auto"/>
        <w:right w:val="none" w:sz="0" w:space="0" w:color="auto"/>
      </w:divBdr>
    </w:div>
    <w:div w:id="446388143">
      <w:bodyDiv w:val="1"/>
      <w:marLeft w:val="0"/>
      <w:marRight w:val="0"/>
      <w:marTop w:val="0"/>
      <w:marBottom w:val="0"/>
      <w:divBdr>
        <w:top w:val="none" w:sz="0" w:space="0" w:color="auto"/>
        <w:left w:val="none" w:sz="0" w:space="0" w:color="auto"/>
        <w:bottom w:val="none" w:sz="0" w:space="0" w:color="auto"/>
        <w:right w:val="none" w:sz="0" w:space="0" w:color="auto"/>
      </w:divBdr>
    </w:div>
    <w:div w:id="446584832">
      <w:bodyDiv w:val="1"/>
      <w:marLeft w:val="0"/>
      <w:marRight w:val="0"/>
      <w:marTop w:val="0"/>
      <w:marBottom w:val="0"/>
      <w:divBdr>
        <w:top w:val="none" w:sz="0" w:space="0" w:color="auto"/>
        <w:left w:val="none" w:sz="0" w:space="0" w:color="auto"/>
        <w:bottom w:val="none" w:sz="0" w:space="0" w:color="auto"/>
        <w:right w:val="none" w:sz="0" w:space="0" w:color="auto"/>
      </w:divBdr>
    </w:div>
    <w:div w:id="447093257">
      <w:bodyDiv w:val="1"/>
      <w:marLeft w:val="0"/>
      <w:marRight w:val="0"/>
      <w:marTop w:val="0"/>
      <w:marBottom w:val="0"/>
      <w:divBdr>
        <w:top w:val="none" w:sz="0" w:space="0" w:color="auto"/>
        <w:left w:val="none" w:sz="0" w:space="0" w:color="auto"/>
        <w:bottom w:val="none" w:sz="0" w:space="0" w:color="auto"/>
        <w:right w:val="none" w:sz="0" w:space="0" w:color="auto"/>
      </w:divBdr>
    </w:div>
    <w:div w:id="447552593">
      <w:bodyDiv w:val="1"/>
      <w:marLeft w:val="0"/>
      <w:marRight w:val="0"/>
      <w:marTop w:val="0"/>
      <w:marBottom w:val="0"/>
      <w:divBdr>
        <w:top w:val="none" w:sz="0" w:space="0" w:color="auto"/>
        <w:left w:val="none" w:sz="0" w:space="0" w:color="auto"/>
        <w:bottom w:val="none" w:sz="0" w:space="0" w:color="auto"/>
        <w:right w:val="none" w:sz="0" w:space="0" w:color="auto"/>
      </w:divBdr>
    </w:div>
    <w:div w:id="447893375">
      <w:bodyDiv w:val="1"/>
      <w:marLeft w:val="0"/>
      <w:marRight w:val="0"/>
      <w:marTop w:val="0"/>
      <w:marBottom w:val="0"/>
      <w:divBdr>
        <w:top w:val="none" w:sz="0" w:space="0" w:color="auto"/>
        <w:left w:val="none" w:sz="0" w:space="0" w:color="auto"/>
        <w:bottom w:val="none" w:sz="0" w:space="0" w:color="auto"/>
        <w:right w:val="none" w:sz="0" w:space="0" w:color="auto"/>
      </w:divBdr>
    </w:div>
    <w:div w:id="449009550">
      <w:bodyDiv w:val="1"/>
      <w:marLeft w:val="0"/>
      <w:marRight w:val="0"/>
      <w:marTop w:val="0"/>
      <w:marBottom w:val="0"/>
      <w:divBdr>
        <w:top w:val="none" w:sz="0" w:space="0" w:color="auto"/>
        <w:left w:val="none" w:sz="0" w:space="0" w:color="auto"/>
        <w:bottom w:val="none" w:sz="0" w:space="0" w:color="auto"/>
        <w:right w:val="none" w:sz="0" w:space="0" w:color="auto"/>
      </w:divBdr>
    </w:div>
    <w:div w:id="449053629">
      <w:bodyDiv w:val="1"/>
      <w:marLeft w:val="0"/>
      <w:marRight w:val="0"/>
      <w:marTop w:val="0"/>
      <w:marBottom w:val="0"/>
      <w:divBdr>
        <w:top w:val="none" w:sz="0" w:space="0" w:color="auto"/>
        <w:left w:val="none" w:sz="0" w:space="0" w:color="auto"/>
        <w:bottom w:val="none" w:sz="0" w:space="0" w:color="auto"/>
        <w:right w:val="none" w:sz="0" w:space="0" w:color="auto"/>
      </w:divBdr>
    </w:div>
    <w:div w:id="449057267">
      <w:bodyDiv w:val="1"/>
      <w:marLeft w:val="0"/>
      <w:marRight w:val="0"/>
      <w:marTop w:val="0"/>
      <w:marBottom w:val="0"/>
      <w:divBdr>
        <w:top w:val="none" w:sz="0" w:space="0" w:color="auto"/>
        <w:left w:val="none" w:sz="0" w:space="0" w:color="auto"/>
        <w:bottom w:val="none" w:sz="0" w:space="0" w:color="auto"/>
        <w:right w:val="none" w:sz="0" w:space="0" w:color="auto"/>
      </w:divBdr>
    </w:div>
    <w:div w:id="449281580">
      <w:bodyDiv w:val="1"/>
      <w:marLeft w:val="0"/>
      <w:marRight w:val="0"/>
      <w:marTop w:val="0"/>
      <w:marBottom w:val="0"/>
      <w:divBdr>
        <w:top w:val="none" w:sz="0" w:space="0" w:color="auto"/>
        <w:left w:val="none" w:sz="0" w:space="0" w:color="auto"/>
        <w:bottom w:val="none" w:sz="0" w:space="0" w:color="auto"/>
        <w:right w:val="none" w:sz="0" w:space="0" w:color="auto"/>
      </w:divBdr>
    </w:div>
    <w:div w:id="449470689">
      <w:bodyDiv w:val="1"/>
      <w:marLeft w:val="0"/>
      <w:marRight w:val="0"/>
      <w:marTop w:val="0"/>
      <w:marBottom w:val="0"/>
      <w:divBdr>
        <w:top w:val="none" w:sz="0" w:space="0" w:color="auto"/>
        <w:left w:val="none" w:sz="0" w:space="0" w:color="auto"/>
        <w:bottom w:val="none" w:sz="0" w:space="0" w:color="auto"/>
        <w:right w:val="none" w:sz="0" w:space="0" w:color="auto"/>
      </w:divBdr>
    </w:div>
    <w:div w:id="449516282">
      <w:bodyDiv w:val="1"/>
      <w:marLeft w:val="0"/>
      <w:marRight w:val="0"/>
      <w:marTop w:val="0"/>
      <w:marBottom w:val="0"/>
      <w:divBdr>
        <w:top w:val="none" w:sz="0" w:space="0" w:color="auto"/>
        <w:left w:val="none" w:sz="0" w:space="0" w:color="auto"/>
        <w:bottom w:val="none" w:sz="0" w:space="0" w:color="auto"/>
        <w:right w:val="none" w:sz="0" w:space="0" w:color="auto"/>
      </w:divBdr>
    </w:div>
    <w:div w:id="449788522">
      <w:bodyDiv w:val="1"/>
      <w:marLeft w:val="0"/>
      <w:marRight w:val="0"/>
      <w:marTop w:val="0"/>
      <w:marBottom w:val="0"/>
      <w:divBdr>
        <w:top w:val="none" w:sz="0" w:space="0" w:color="auto"/>
        <w:left w:val="none" w:sz="0" w:space="0" w:color="auto"/>
        <w:bottom w:val="none" w:sz="0" w:space="0" w:color="auto"/>
        <w:right w:val="none" w:sz="0" w:space="0" w:color="auto"/>
      </w:divBdr>
    </w:div>
    <w:div w:id="449863244">
      <w:bodyDiv w:val="1"/>
      <w:marLeft w:val="0"/>
      <w:marRight w:val="0"/>
      <w:marTop w:val="0"/>
      <w:marBottom w:val="0"/>
      <w:divBdr>
        <w:top w:val="none" w:sz="0" w:space="0" w:color="auto"/>
        <w:left w:val="none" w:sz="0" w:space="0" w:color="auto"/>
        <w:bottom w:val="none" w:sz="0" w:space="0" w:color="auto"/>
        <w:right w:val="none" w:sz="0" w:space="0" w:color="auto"/>
      </w:divBdr>
    </w:div>
    <w:div w:id="450056981">
      <w:bodyDiv w:val="1"/>
      <w:marLeft w:val="0"/>
      <w:marRight w:val="0"/>
      <w:marTop w:val="0"/>
      <w:marBottom w:val="0"/>
      <w:divBdr>
        <w:top w:val="none" w:sz="0" w:space="0" w:color="auto"/>
        <w:left w:val="none" w:sz="0" w:space="0" w:color="auto"/>
        <w:bottom w:val="none" w:sz="0" w:space="0" w:color="auto"/>
        <w:right w:val="none" w:sz="0" w:space="0" w:color="auto"/>
      </w:divBdr>
    </w:div>
    <w:div w:id="450172386">
      <w:bodyDiv w:val="1"/>
      <w:marLeft w:val="0"/>
      <w:marRight w:val="0"/>
      <w:marTop w:val="0"/>
      <w:marBottom w:val="0"/>
      <w:divBdr>
        <w:top w:val="none" w:sz="0" w:space="0" w:color="auto"/>
        <w:left w:val="none" w:sz="0" w:space="0" w:color="auto"/>
        <w:bottom w:val="none" w:sz="0" w:space="0" w:color="auto"/>
        <w:right w:val="none" w:sz="0" w:space="0" w:color="auto"/>
      </w:divBdr>
    </w:div>
    <w:div w:id="450317778">
      <w:bodyDiv w:val="1"/>
      <w:marLeft w:val="0"/>
      <w:marRight w:val="0"/>
      <w:marTop w:val="0"/>
      <w:marBottom w:val="0"/>
      <w:divBdr>
        <w:top w:val="none" w:sz="0" w:space="0" w:color="auto"/>
        <w:left w:val="none" w:sz="0" w:space="0" w:color="auto"/>
        <w:bottom w:val="none" w:sz="0" w:space="0" w:color="auto"/>
        <w:right w:val="none" w:sz="0" w:space="0" w:color="auto"/>
      </w:divBdr>
    </w:div>
    <w:div w:id="450779887">
      <w:bodyDiv w:val="1"/>
      <w:marLeft w:val="0"/>
      <w:marRight w:val="0"/>
      <w:marTop w:val="0"/>
      <w:marBottom w:val="0"/>
      <w:divBdr>
        <w:top w:val="none" w:sz="0" w:space="0" w:color="auto"/>
        <w:left w:val="none" w:sz="0" w:space="0" w:color="auto"/>
        <w:bottom w:val="none" w:sz="0" w:space="0" w:color="auto"/>
        <w:right w:val="none" w:sz="0" w:space="0" w:color="auto"/>
      </w:divBdr>
    </w:div>
    <w:div w:id="450824647">
      <w:bodyDiv w:val="1"/>
      <w:marLeft w:val="0"/>
      <w:marRight w:val="0"/>
      <w:marTop w:val="0"/>
      <w:marBottom w:val="0"/>
      <w:divBdr>
        <w:top w:val="none" w:sz="0" w:space="0" w:color="auto"/>
        <w:left w:val="none" w:sz="0" w:space="0" w:color="auto"/>
        <w:bottom w:val="none" w:sz="0" w:space="0" w:color="auto"/>
        <w:right w:val="none" w:sz="0" w:space="0" w:color="auto"/>
      </w:divBdr>
    </w:div>
    <w:div w:id="451092086">
      <w:bodyDiv w:val="1"/>
      <w:marLeft w:val="0"/>
      <w:marRight w:val="0"/>
      <w:marTop w:val="0"/>
      <w:marBottom w:val="0"/>
      <w:divBdr>
        <w:top w:val="none" w:sz="0" w:space="0" w:color="auto"/>
        <w:left w:val="none" w:sz="0" w:space="0" w:color="auto"/>
        <w:bottom w:val="none" w:sz="0" w:space="0" w:color="auto"/>
        <w:right w:val="none" w:sz="0" w:space="0" w:color="auto"/>
      </w:divBdr>
    </w:div>
    <w:div w:id="451557009">
      <w:bodyDiv w:val="1"/>
      <w:marLeft w:val="0"/>
      <w:marRight w:val="0"/>
      <w:marTop w:val="0"/>
      <w:marBottom w:val="0"/>
      <w:divBdr>
        <w:top w:val="none" w:sz="0" w:space="0" w:color="auto"/>
        <w:left w:val="none" w:sz="0" w:space="0" w:color="auto"/>
        <w:bottom w:val="none" w:sz="0" w:space="0" w:color="auto"/>
        <w:right w:val="none" w:sz="0" w:space="0" w:color="auto"/>
      </w:divBdr>
    </w:div>
    <w:div w:id="452750151">
      <w:bodyDiv w:val="1"/>
      <w:marLeft w:val="0"/>
      <w:marRight w:val="0"/>
      <w:marTop w:val="0"/>
      <w:marBottom w:val="0"/>
      <w:divBdr>
        <w:top w:val="none" w:sz="0" w:space="0" w:color="auto"/>
        <w:left w:val="none" w:sz="0" w:space="0" w:color="auto"/>
        <w:bottom w:val="none" w:sz="0" w:space="0" w:color="auto"/>
        <w:right w:val="none" w:sz="0" w:space="0" w:color="auto"/>
      </w:divBdr>
    </w:div>
    <w:div w:id="453139322">
      <w:bodyDiv w:val="1"/>
      <w:marLeft w:val="0"/>
      <w:marRight w:val="0"/>
      <w:marTop w:val="0"/>
      <w:marBottom w:val="0"/>
      <w:divBdr>
        <w:top w:val="none" w:sz="0" w:space="0" w:color="auto"/>
        <w:left w:val="none" w:sz="0" w:space="0" w:color="auto"/>
        <w:bottom w:val="none" w:sz="0" w:space="0" w:color="auto"/>
        <w:right w:val="none" w:sz="0" w:space="0" w:color="auto"/>
      </w:divBdr>
    </w:div>
    <w:div w:id="453141518">
      <w:bodyDiv w:val="1"/>
      <w:marLeft w:val="0"/>
      <w:marRight w:val="0"/>
      <w:marTop w:val="0"/>
      <w:marBottom w:val="0"/>
      <w:divBdr>
        <w:top w:val="none" w:sz="0" w:space="0" w:color="auto"/>
        <w:left w:val="none" w:sz="0" w:space="0" w:color="auto"/>
        <w:bottom w:val="none" w:sz="0" w:space="0" w:color="auto"/>
        <w:right w:val="none" w:sz="0" w:space="0" w:color="auto"/>
      </w:divBdr>
    </w:div>
    <w:div w:id="453595628">
      <w:bodyDiv w:val="1"/>
      <w:marLeft w:val="0"/>
      <w:marRight w:val="0"/>
      <w:marTop w:val="0"/>
      <w:marBottom w:val="0"/>
      <w:divBdr>
        <w:top w:val="none" w:sz="0" w:space="0" w:color="auto"/>
        <w:left w:val="none" w:sz="0" w:space="0" w:color="auto"/>
        <w:bottom w:val="none" w:sz="0" w:space="0" w:color="auto"/>
        <w:right w:val="none" w:sz="0" w:space="0" w:color="auto"/>
      </w:divBdr>
    </w:div>
    <w:div w:id="453869520">
      <w:bodyDiv w:val="1"/>
      <w:marLeft w:val="0"/>
      <w:marRight w:val="0"/>
      <w:marTop w:val="0"/>
      <w:marBottom w:val="0"/>
      <w:divBdr>
        <w:top w:val="none" w:sz="0" w:space="0" w:color="auto"/>
        <w:left w:val="none" w:sz="0" w:space="0" w:color="auto"/>
        <w:bottom w:val="none" w:sz="0" w:space="0" w:color="auto"/>
        <w:right w:val="none" w:sz="0" w:space="0" w:color="auto"/>
      </w:divBdr>
    </w:div>
    <w:div w:id="454445917">
      <w:bodyDiv w:val="1"/>
      <w:marLeft w:val="0"/>
      <w:marRight w:val="0"/>
      <w:marTop w:val="0"/>
      <w:marBottom w:val="0"/>
      <w:divBdr>
        <w:top w:val="none" w:sz="0" w:space="0" w:color="auto"/>
        <w:left w:val="none" w:sz="0" w:space="0" w:color="auto"/>
        <w:bottom w:val="none" w:sz="0" w:space="0" w:color="auto"/>
        <w:right w:val="none" w:sz="0" w:space="0" w:color="auto"/>
      </w:divBdr>
    </w:div>
    <w:div w:id="454448414">
      <w:bodyDiv w:val="1"/>
      <w:marLeft w:val="0"/>
      <w:marRight w:val="0"/>
      <w:marTop w:val="0"/>
      <w:marBottom w:val="0"/>
      <w:divBdr>
        <w:top w:val="none" w:sz="0" w:space="0" w:color="auto"/>
        <w:left w:val="none" w:sz="0" w:space="0" w:color="auto"/>
        <w:bottom w:val="none" w:sz="0" w:space="0" w:color="auto"/>
        <w:right w:val="none" w:sz="0" w:space="0" w:color="auto"/>
      </w:divBdr>
    </w:div>
    <w:div w:id="454716828">
      <w:bodyDiv w:val="1"/>
      <w:marLeft w:val="0"/>
      <w:marRight w:val="0"/>
      <w:marTop w:val="0"/>
      <w:marBottom w:val="0"/>
      <w:divBdr>
        <w:top w:val="none" w:sz="0" w:space="0" w:color="auto"/>
        <w:left w:val="none" w:sz="0" w:space="0" w:color="auto"/>
        <w:bottom w:val="none" w:sz="0" w:space="0" w:color="auto"/>
        <w:right w:val="none" w:sz="0" w:space="0" w:color="auto"/>
      </w:divBdr>
    </w:div>
    <w:div w:id="455106618">
      <w:bodyDiv w:val="1"/>
      <w:marLeft w:val="0"/>
      <w:marRight w:val="0"/>
      <w:marTop w:val="0"/>
      <w:marBottom w:val="0"/>
      <w:divBdr>
        <w:top w:val="none" w:sz="0" w:space="0" w:color="auto"/>
        <w:left w:val="none" w:sz="0" w:space="0" w:color="auto"/>
        <w:bottom w:val="none" w:sz="0" w:space="0" w:color="auto"/>
        <w:right w:val="none" w:sz="0" w:space="0" w:color="auto"/>
      </w:divBdr>
    </w:div>
    <w:div w:id="455147666">
      <w:bodyDiv w:val="1"/>
      <w:marLeft w:val="0"/>
      <w:marRight w:val="0"/>
      <w:marTop w:val="0"/>
      <w:marBottom w:val="0"/>
      <w:divBdr>
        <w:top w:val="none" w:sz="0" w:space="0" w:color="auto"/>
        <w:left w:val="none" w:sz="0" w:space="0" w:color="auto"/>
        <w:bottom w:val="none" w:sz="0" w:space="0" w:color="auto"/>
        <w:right w:val="none" w:sz="0" w:space="0" w:color="auto"/>
      </w:divBdr>
    </w:div>
    <w:div w:id="455219871">
      <w:bodyDiv w:val="1"/>
      <w:marLeft w:val="0"/>
      <w:marRight w:val="0"/>
      <w:marTop w:val="0"/>
      <w:marBottom w:val="0"/>
      <w:divBdr>
        <w:top w:val="none" w:sz="0" w:space="0" w:color="auto"/>
        <w:left w:val="none" w:sz="0" w:space="0" w:color="auto"/>
        <w:bottom w:val="none" w:sz="0" w:space="0" w:color="auto"/>
        <w:right w:val="none" w:sz="0" w:space="0" w:color="auto"/>
      </w:divBdr>
    </w:div>
    <w:div w:id="455220919">
      <w:bodyDiv w:val="1"/>
      <w:marLeft w:val="0"/>
      <w:marRight w:val="0"/>
      <w:marTop w:val="0"/>
      <w:marBottom w:val="0"/>
      <w:divBdr>
        <w:top w:val="none" w:sz="0" w:space="0" w:color="auto"/>
        <w:left w:val="none" w:sz="0" w:space="0" w:color="auto"/>
        <w:bottom w:val="none" w:sz="0" w:space="0" w:color="auto"/>
        <w:right w:val="none" w:sz="0" w:space="0" w:color="auto"/>
      </w:divBdr>
    </w:div>
    <w:div w:id="455221285">
      <w:bodyDiv w:val="1"/>
      <w:marLeft w:val="0"/>
      <w:marRight w:val="0"/>
      <w:marTop w:val="0"/>
      <w:marBottom w:val="0"/>
      <w:divBdr>
        <w:top w:val="none" w:sz="0" w:space="0" w:color="auto"/>
        <w:left w:val="none" w:sz="0" w:space="0" w:color="auto"/>
        <w:bottom w:val="none" w:sz="0" w:space="0" w:color="auto"/>
        <w:right w:val="none" w:sz="0" w:space="0" w:color="auto"/>
      </w:divBdr>
    </w:div>
    <w:div w:id="455222268">
      <w:bodyDiv w:val="1"/>
      <w:marLeft w:val="0"/>
      <w:marRight w:val="0"/>
      <w:marTop w:val="0"/>
      <w:marBottom w:val="0"/>
      <w:divBdr>
        <w:top w:val="none" w:sz="0" w:space="0" w:color="auto"/>
        <w:left w:val="none" w:sz="0" w:space="0" w:color="auto"/>
        <w:bottom w:val="none" w:sz="0" w:space="0" w:color="auto"/>
        <w:right w:val="none" w:sz="0" w:space="0" w:color="auto"/>
      </w:divBdr>
    </w:div>
    <w:div w:id="455492867">
      <w:bodyDiv w:val="1"/>
      <w:marLeft w:val="0"/>
      <w:marRight w:val="0"/>
      <w:marTop w:val="0"/>
      <w:marBottom w:val="0"/>
      <w:divBdr>
        <w:top w:val="none" w:sz="0" w:space="0" w:color="auto"/>
        <w:left w:val="none" w:sz="0" w:space="0" w:color="auto"/>
        <w:bottom w:val="none" w:sz="0" w:space="0" w:color="auto"/>
        <w:right w:val="none" w:sz="0" w:space="0" w:color="auto"/>
      </w:divBdr>
    </w:div>
    <w:div w:id="455568127">
      <w:bodyDiv w:val="1"/>
      <w:marLeft w:val="0"/>
      <w:marRight w:val="0"/>
      <w:marTop w:val="0"/>
      <w:marBottom w:val="0"/>
      <w:divBdr>
        <w:top w:val="none" w:sz="0" w:space="0" w:color="auto"/>
        <w:left w:val="none" w:sz="0" w:space="0" w:color="auto"/>
        <w:bottom w:val="none" w:sz="0" w:space="0" w:color="auto"/>
        <w:right w:val="none" w:sz="0" w:space="0" w:color="auto"/>
      </w:divBdr>
    </w:div>
    <w:div w:id="455684799">
      <w:bodyDiv w:val="1"/>
      <w:marLeft w:val="0"/>
      <w:marRight w:val="0"/>
      <w:marTop w:val="0"/>
      <w:marBottom w:val="0"/>
      <w:divBdr>
        <w:top w:val="none" w:sz="0" w:space="0" w:color="auto"/>
        <w:left w:val="none" w:sz="0" w:space="0" w:color="auto"/>
        <w:bottom w:val="none" w:sz="0" w:space="0" w:color="auto"/>
        <w:right w:val="none" w:sz="0" w:space="0" w:color="auto"/>
      </w:divBdr>
    </w:div>
    <w:div w:id="456141196">
      <w:bodyDiv w:val="1"/>
      <w:marLeft w:val="0"/>
      <w:marRight w:val="0"/>
      <w:marTop w:val="0"/>
      <w:marBottom w:val="0"/>
      <w:divBdr>
        <w:top w:val="none" w:sz="0" w:space="0" w:color="auto"/>
        <w:left w:val="none" w:sz="0" w:space="0" w:color="auto"/>
        <w:bottom w:val="none" w:sz="0" w:space="0" w:color="auto"/>
        <w:right w:val="none" w:sz="0" w:space="0" w:color="auto"/>
      </w:divBdr>
    </w:div>
    <w:div w:id="456604267">
      <w:bodyDiv w:val="1"/>
      <w:marLeft w:val="0"/>
      <w:marRight w:val="0"/>
      <w:marTop w:val="0"/>
      <w:marBottom w:val="0"/>
      <w:divBdr>
        <w:top w:val="none" w:sz="0" w:space="0" w:color="auto"/>
        <w:left w:val="none" w:sz="0" w:space="0" w:color="auto"/>
        <w:bottom w:val="none" w:sz="0" w:space="0" w:color="auto"/>
        <w:right w:val="none" w:sz="0" w:space="0" w:color="auto"/>
      </w:divBdr>
    </w:div>
    <w:div w:id="456922213">
      <w:bodyDiv w:val="1"/>
      <w:marLeft w:val="0"/>
      <w:marRight w:val="0"/>
      <w:marTop w:val="0"/>
      <w:marBottom w:val="0"/>
      <w:divBdr>
        <w:top w:val="none" w:sz="0" w:space="0" w:color="auto"/>
        <w:left w:val="none" w:sz="0" w:space="0" w:color="auto"/>
        <w:bottom w:val="none" w:sz="0" w:space="0" w:color="auto"/>
        <w:right w:val="none" w:sz="0" w:space="0" w:color="auto"/>
      </w:divBdr>
    </w:div>
    <w:div w:id="457332545">
      <w:bodyDiv w:val="1"/>
      <w:marLeft w:val="0"/>
      <w:marRight w:val="0"/>
      <w:marTop w:val="0"/>
      <w:marBottom w:val="0"/>
      <w:divBdr>
        <w:top w:val="none" w:sz="0" w:space="0" w:color="auto"/>
        <w:left w:val="none" w:sz="0" w:space="0" w:color="auto"/>
        <w:bottom w:val="none" w:sz="0" w:space="0" w:color="auto"/>
        <w:right w:val="none" w:sz="0" w:space="0" w:color="auto"/>
      </w:divBdr>
    </w:div>
    <w:div w:id="457380561">
      <w:bodyDiv w:val="1"/>
      <w:marLeft w:val="0"/>
      <w:marRight w:val="0"/>
      <w:marTop w:val="0"/>
      <w:marBottom w:val="0"/>
      <w:divBdr>
        <w:top w:val="none" w:sz="0" w:space="0" w:color="auto"/>
        <w:left w:val="none" w:sz="0" w:space="0" w:color="auto"/>
        <w:bottom w:val="none" w:sz="0" w:space="0" w:color="auto"/>
        <w:right w:val="none" w:sz="0" w:space="0" w:color="auto"/>
      </w:divBdr>
    </w:div>
    <w:div w:id="457453961">
      <w:bodyDiv w:val="1"/>
      <w:marLeft w:val="0"/>
      <w:marRight w:val="0"/>
      <w:marTop w:val="0"/>
      <w:marBottom w:val="0"/>
      <w:divBdr>
        <w:top w:val="none" w:sz="0" w:space="0" w:color="auto"/>
        <w:left w:val="none" w:sz="0" w:space="0" w:color="auto"/>
        <w:bottom w:val="none" w:sz="0" w:space="0" w:color="auto"/>
        <w:right w:val="none" w:sz="0" w:space="0" w:color="auto"/>
      </w:divBdr>
    </w:div>
    <w:div w:id="457795455">
      <w:bodyDiv w:val="1"/>
      <w:marLeft w:val="0"/>
      <w:marRight w:val="0"/>
      <w:marTop w:val="0"/>
      <w:marBottom w:val="0"/>
      <w:divBdr>
        <w:top w:val="none" w:sz="0" w:space="0" w:color="auto"/>
        <w:left w:val="none" w:sz="0" w:space="0" w:color="auto"/>
        <w:bottom w:val="none" w:sz="0" w:space="0" w:color="auto"/>
        <w:right w:val="none" w:sz="0" w:space="0" w:color="auto"/>
      </w:divBdr>
    </w:div>
    <w:div w:id="457920647">
      <w:bodyDiv w:val="1"/>
      <w:marLeft w:val="0"/>
      <w:marRight w:val="0"/>
      <w:marTop w:val="0"/>
      <w:marBottom w:val="0"/>
      <w:divBdr>
        <w:top w:val="none" w:sz="0" w:space="0" w:color="auto"/>
        <w:left w:val="none" w:sz="0" w:space="0" w:color="auto"/>
        <w:bottom w:val="none" w:sz="0" w:space="0" w:color="auto"/>
        <w:right w:val="none" w:sz="0" w:space="0" w:color="auto"/>
      </w:divBdr>
    </w:div>
    <w:div w:id="458033111">
      <w:bodyDiv w:val="1"/>
      <w:marLeft w:val="0"/>
      <w:marRight w:val="0"/>
      <w:marTop w:val="0"/>
      <w:marBottom w:val="0"/>
      <w:divBdr>
        <w:top w:val="none" w:sz="0" w:space="0" w:color="auto"/>
        <w:left w:val="none" w:sz="0" w:space="0" w:color="auto"/>
        <w:bottom w:val="none" w:sz="0" w:space="0" w:color="auto"/>
        <w:right w:val="none" w:sz="0" w:space="0" w:color="auto"/>
      </w:divBdr>
    </w:div>
    <w:div w:id="458695037">
      <w:bodyDiv w:val="1"/>
      <w:marLeft w:val="0"/>
      <w:marRight w:val="0"/>
      <w:marTop w:val="0"/>
      <w:marBottom w:val="0"/>
      <w:divBdr>
        <w:top w:val="none" w:sz="0" w:space="0" w:color="auto"/>
        <w:left w:val="none" w:sz="0" w:space="0" w:color="auto"/>
        <w:bottom w:val="none" w:sz="0" w:space="0" w:color="auto"/>
        <w:right w:val="none" w:sz="0" w:space="0" w:color="auto"/>
      </w:divBdr>
    </w:div>
    <w:div w:id="458888053">
      <w:bodyDiv w:val="1"/>
      <w:marLeft w:val="0"/>
      <w:marRight w:val="0"/>
      <w:marTop w:val="0"/>
      <w:marBottom w:val="0"/>
      <w:divBdr>
        <w:top w:val="none" w:sz="0" w:space="0" w:color="auto"/>
        <w:left w:val="none" w:sz="0" w:space="0" w:color="auto"/>
        <w:bottom w:val="none" w:sz="0" w:space="0" w:color="auto"/>
        <w:right w:val="none" w:sz="0" w:space="0" w:color="auto"/>
      </w:divBdr>
    </w:div>
    <w:div w:id="458954127">
      <w:bodyDiv w:val="1"/>
      <w:marLeft w:val="0"/>
      <w:marRight w:val="0"/>
      <w:marTop w:val="0"/>
      <w:marBottom w:val="0"/>
      <w:divBdr>
        <w:top w:val="none" w:sz="0" w:space="0" w:color="auto"/>
        <w:left w:val="none" w:sz="0" w:space="0" w:color="auto"/>
        <w:bottom w:val="none" w:sz="0" w:space="0" w:color="auto"/>
        <w:right w:val="none" w:sz="0" w:space="0" w:color="auto"/>
      </w:divBdr>
    </w:div>
    <w:div w:id="458960412">
      <w:bodyDiv w:val="1"/>
      <w:marLeft w:val="0"/>
      <w:marRight w:val="0"/>
      <w:marTop w:val="0"/>
      <w:marBottom w:val="0"/>
      <w:divBdr>
        <w:top w:val="none" w:sz="0" w:space="0" w:color="auto"/>
        <w:left w:val="none" w:sz="0" w:space="0" w:color="auto"/>
        <w:bottom w:val="none" w:sz="0" w:space="0" w:color="auto"/>
        <w:right w:val="none" w:sz="0" w:space="0" w:color="auto"/>
      </w:divBdr>
    </w:div>
    <w:div w:id="459298380">
      <w:bodyDiv w:val="1"/>
      <w:marLeft w:val="0"/>
      <w:marRight w:val="0"/>
      <w:marTop w:val="0"/>
      <w:marBottom w:val="0"/>
      <w:divBdr>
        <w:top w:val="none" w:sz="0" w:space="0" w:color="auto"/>
        <w:left w:val="none" w:sz="0" w:space="0" w:color="auto"/>
        <w:bottom w:val="none" w:sz="0" w:space="0" w:color="auto"/>
        <w:right w:val="none" w:sz="0" w:space="0" w:color="auto"/>
      </w:divBdr>
    </w:div>
    <w:div w:id="459541623">
      <w:bodyDiv w:val="1"/>
      <w:marLeft w:val="0"/>
      <w:marRight w:val="0"/>
      <w:marTop w:val="0"/>
      <w:marBottom w:val="0"/>
      <w:divBdr>
        <w:top w:val="none" w:sz="0" w:space="0" w:color="auto"/>
        <w:left w:val="none" w:sz="0" w:space="0" w:color="auto"/>
        <w:bottom w:val="none" w:sz="0" w:space="0" w:color="auto"/>
        <w:right w:val="none" w:sz="0" w:space="0" w:color="auto"/>
      </w:divBdr>
    </w:div>
    <w:div w:id="459609842">
      <w:bodyDiv w:val="1"/>
      <w:marLeft w:val="0"/>
      <w:marRight w:val="0"/>
      <w:marTop w:val="0"/>
      <w:marBottom w:val="0"/>
      <w:divBdr>
        <w:top w:val="none" w:sz="0" w:space="0" w:color="auto"/>
        <w:left w:val="none" w:sz="0" w:space="0" w:color="auto"/>
        <w:bottom w:val="none" w:sz="0" w:space="0" w:color="auto"/>
        <w:right w:val="none" w:sz="0" w:space="0" w:color="auto"/>
      </w:divBdr>
    </w:div>
    <w:div w:id="459615719">
      <w:bodyDiv w:val="1"/>
      <w:marLeft w:val="0"/>
      <w:marRight w:val="0"/>
      <w:marTop w:val="0"/>
      <w:marBottom w:val="0"/>
      <w:divBdr>
        <w:top w:val="none" w:sz="0" w:space="0" w:color="auto"/>
        <w:left w:val="none" w:sz="0" w:space="0" w:color="auto"/>
        <w:bottom w:val="none" w:sz="0" w:space="0" w:color="auto"/>
        <w:right w:val="none" w:sz="0" w:space="0" w:color="auto"/>
      </w:divBdr>
    </w:div>
    <w:div w:id="459812228">
      <w:bodyDiv w:val="1"/>
      <w:marLeft w:val="0"/>
      <w:marRight w:val="0"/>
      <w:marTop w:val="0"/>
      <w:marBottom w:val="0"/>
      <w:divBdr>
        <w:top w:val="none" w:sz="0" w:space="0" w:color="auto"/>
        <w:left w:val="none" w:sz="0" w:space="0" w:color="auto"/>
        <w:bottom w:val="none" w:sz="0" w:space="0" w:color="auto"/>
        <w:right w:val="none" w:sz="0" w:space="0" w:color="auto"/>
      </w:divBdr>
    </w:div>
    <w:div w:id="459961418">
      <w:bodyDiv w:val="1"/>
      <w:marLeft w:val="0"/>
      <w:marRight w:val="0"/>
      <w:marTop w:val="0"/>
      <w:marBottom w:val="0"/>
      <w:divBdr>
        <w:top w:val="none" w:sz="0" w:space="0" w:color="auto"/>
        <w:left w:val="none" w:sz="0" w:space="0" w:color="auto"/>
        <w:bottom w:val="none" w:sz="0" w:space="0" w:color="auto"/>
        <w:right w:val="none" w:sz="0" w:space="0" w:color="auto"/>
      </w:divBdr>
    </w:div>
    <w:div w:id="460340390">
      <w:bodyDiv w:val="1"/>
      <w:marLeft w:val="0"/>
      <w:marRight w:val="0"/>
      <w:marTop w:val="0"/>
      <w:marBottom w:val="0"/>
      <w:divBdr>
        <w:top w:val="none" w:sz="0" w:space="0" w:color="auto"/>
        <w:left w:val="none" w:sz="0" w:space="0" w:color="auto"/>
        <w:bottom w:val="none" w:sz="0" w:space="0" w:color="auto"/>
        <w:right w:val="none" w:sz="0" w:space="0" w:color="auto"/>
      </w:divBdr>
    </w:div>
    <w:div w:id="460733030">
      <w:bodyDiv w:val="1"/>
      <w:marLeft w:val="0"/>
      <w:marRight w:val="0"/>
      <w:marTop w:val="0"/>
      <w:marBottom w:val="0"/>
      <w:divBdr>
        <w:top w:val="none" w:sz="0" w:space="0" w:color="auto"/>
        <w:left w:val="none" w:sz="0" w:space="0" w:color="auto"/>
        <w:bottom w:val="none" w:sz="0" w:space="0" w:color="auto"/>
        <w:right w:val="none" w:sz="0" w:space="0" w:color="auto"/>
      </w:divBdr>
    </w:div>
    <w:div w:id="461119267">
      <w:bodyDiv w:val="1"/>
      <w:marLeft w:val="0"/>
      <w:marRight w:val="0"/>
      <w:marTop w:val="0"/>
      <w:marBottom w:val="0"/>
      <w:divBdr>
        <w:top w:val="none" w:sz="0" w:space="0" w:color="auto"/>
        <w:left w:val="none" w:sz="0" w:space="0" w:color="auto"/>
        <w:bottom w:val="none" w:sz="0" w:space="0" w:color="auto"/>
        <w:right w:val="none" w:sz="0" w:space="0" w:color="auto"/>
      </w:divBdr>
    </w:div>
    <w:div w:id="461193542">
      <w:bodyDiv w:val="1"/>
      <w:marLeft w:val="0"/>
      <w:marRight w:val="0"/>
      <w:marTop w:val="0"/>
      <w:marBottom w:val="0"/>
      <w:divBdr>
        <w:top w:val="none" w:sz="0" w:space="0" w:color="auto"/>
        <w:left w:val="none" w:sz="0" w:space="0" w:color="auto"/>
        <w:bottom w:val="none" w:sz="0" w:space="0" w:color="auto"/>
        <w:right w:val="none" w:sz="0" w:space="0" w:color="auto"/>
      </w:divBdr>
    </w:div>
    <w:div w:id="461732446">
      <w:bodyDiv w:val="1"/>
      <w:marLeft w:val="0"/>
      <w:marRight w:val="0"/>
      <w:marTop w:val="0"/>
      <w:marBottom w:val="0"/>
      <w:divBdr>
        <w:top w:val="none" w:sz="0" w:space="0" w:color="auto"/>
        <w:left w:val="none" w:sz="0" w:space="0" w:color="auto"/>
        <w:bottom w:val="none" w:sz="0" w:space="0" w:color="auto"/>
        <w:right w:val="none" w:sz="0" w:space="0" w:color="auto"/>
      </w:divBdr>
    </w:div>
    <w:div w:id="461851840">
      <w:bodyDiv w:val="1"/>
      <w:marLeft w:val="0"/>
      <w:marRight w:val="0"/>
      <w:marTop w:val="0"/>
      <w:marBottom w:val="0"/>
      <w:divBdr>
        <w:top w:val="none" w:sz="0" w:space="0" w:color="auto"/>
        <w:left w:val="none" w:sz="0" w:space="0" w:color="auto"/>
        <w:bottom w:val="none" w:sz="0" w:space="0" w:color="auto"/>
        <w:right w:val="none" w:sz="0" w:space="0" w:color="auto"/>
      </w:divBdr>
    </w:div>
    <w:div w:id="462427280">
      <w:bodyDiv w:val="1"/>
      <w:marLeft w:val="0"/>
      <w:marRight w:val="0"/>
      <w:marTop w:val="0"/>
      <w:marBottom w:val="0"/>
      <w:divBdr>
        <w:top w:val="none" w:sz="0" w:space="0" w:color="auto"/>
        <w:left w:val="none" w:sz="0" w:space="0" w:color="auto"/>
        <w:bottom w:val="none" w:sz="0" w:space="0" w:color="auto"/>
        <w:right w:val="none" w:sz="0" w:space="0" w:color="auto"/>
      </w:divBdr>
    </w:div>
    <w:div w:id="462577149">
      <w:bodyDiv w:val="1"/>
      <w:marLeft w:val="0"/>
      <w:marRight w:val="0"/>
      <w:marTop w:val="0"/>
      <w:marBottom w:val="0"/>
      <w:divBdr>
        <w:top w:val="none" w:sz="0" w:space="0" w:color="auto"/>
        <w:left w:val="none" w:sz="0" w:space="0" w:color="auto"/>
        <w:bottom w:val="none" w:sz="0" w:space="0" w:color="auto"/>
        <w:right w:val="none" w:sz="0" w:space="0" w:color="auto"/>
      </w:divBdr>
    </w:div>
    <w:div w:id="462625013">
      <w:bodyDiv w:val="1"/>
      <w:marLeft w:val="0"/>
      <w:marRight w:val="0"/>
      <w:marTop w:val="0"/>
      <w:marBottom w:val="0"/>
      <w:divBdr>
        <w:top w:val="none" w:sz="0" w:space="0" w:color="auto"/>
        <w:left w:val="none" w:sz="0" w:space="0" w:color="auto"/>
        <w:bottom w:val="none" w:sz="0" w:space="0" w:color="auto"/>
        <w:right w:val="none" w:sz="0" w:space="0" w:color="auto"/>
      </w:divBdr>
    </w:div>
    <w:div w:id="462650061">
      <w:bodyDiv w:val="1"/>
      <w:marLeft w:val="0"/>
      <w:marRight w:val="0"/>
      <w:marTop w:val="0"/>
      <w:marBottom w:val="0"/>
      <w:divBdr>
        <w:top w:val="none" w:sz="0" w:space="0" w:color="auto"/>
        <w:left w:val="none" w:sz="0" w:space="0" w:color="auto"/>
        <w:bottom w:val="none" w:sz="0" w:space="0" w:color="auto"/>
        <w:right w:val="none" w:sz="0" w:space="0" w:color="auto"/>
      </w:divBdr>
    </w:div>
    <w:div w:id="462815548">
      <w:bodyDiv w:val="1"/>
      <w:marLeft w:val="0"/>
      <w:marRight w:val="0"/>
      <w:marTop w:val="0"/>
      <w:marBottom w:val="0"/>
      <w:divBdr>
        <w:top w:val="none" w:sz="0" w:space="0" w:color="auto"/>
        <w:left w:val="none" w:sz="0" w:space="0" w:color="auto"/>
        <w:bottom w:val="none" w:sz="0" w:space="0" w:color="auto"/>
        <w:right w:val="none" w:sz="0" w:space="0" w:color="auto"/>
      </w:divBdr>
    </w:div>
    <w:div w:id="462816777">
      <w:bodyDiv w:val="1"/>
      <w:marLeft w:val="0"/>
      <w:marRight w:val="0"/>
      <w:marTop w:val="0"/>
      <w:marBottom w:val="0"/>
      <w:divBdr>
        <w:top w:val="none" w:sz="0" w:space="0" w:color="auto"/>
        <w:left w:val="none" w:sz="0" w:space="0" w:color="auto"/>
        <w:bottom w:val="none" w:sz="0" w:space="0" w:color="auto"/>
        <w:right w:val="none" w:sz="0" w:space="0" w:color="auto"/>
      </w:divBdr>
    </w:div>
    <w:div w:id="462962734">
      <w:bodyDiv w:val="1"/>
      <w:marLeft w:val="0"/>
      <w:marRight w:val="0"/>
      <w:marTop w:val="0"/>
      <w:marBottom w:val="0"/>
      <w:divBdr>
        <w:top w:val="none" w:sz="0" w:space="0" w:color="auto"/>
        <w:left w:val="none" w:sz="0" w:space="0" w:color="auto"/>
        <w:bottom w:val="none" w:sz="0" w:space="0" w:color="auto"/>
        <w:right w:val="none" w:sz="0" w:space="0" w:color="auto"/>
      </w:divBdr>
    </w:div>
    <w:div w:id="463084981">
      <w:bodyDiv w:val="1"/>
      <w:marLeft w:val="0"/>
      <w:marRight w:val="0"/>
      <w:marTop w:val="0"/>
      <w:marBottom w:val="0"/>
      <w:divBdr>
        <w:top w:val="none" w:sz="0" w:space="0" w:color="auto"/>
        <w:left w:val="none" w:sz="0" w:space="0" w:color="auto"/>
        <w:bottom w:val="none" w:sz="0" w:space="0" w:color="auto"/>
        <w:right w:val="none" w:sz="0" w:space="0" w:color="auto"/>
      </w:divBdr>
    </w:div>
    <w:div w:id="463229773">
      <w:bodyDiv w:val="1"/>
      <w:marLeft w:val="0"/>
      <w:marRight w:val="0"/>
      <w:marTop w:val="0"/>
      <w:marBottom w:val="0"/>
      <w:divBdr>
        <w:top w:val="none" w:sz="0" w:space="0" w:color="auto"/>
        <w:left w:val="none" w:sz="0" w:space="0" w:color="auto"/>
        <w:bottom w:val="none" w:sz="0" w:space="0" w:color="auto"/>
        <w:right w:val="none" w:sz="0" w:space="0" w:color="auto"/>
      </w:divBdr>
    </w:div>
    <w:div w:id="464280915">
      <w:bodyDiv w:val="1"/>
      <w:marLeft w:val="0"/>
      <w:marRight w:val="0"/>
      <w:marTop w:val="0"/>
      <w:marBottom w:val="0"/>
      <w:divBdr>
        <w:top w:val="none" w:sz="0" w:space="0" w:color="auto"/>
        <w:left w:val="none" w:sz="0" w:space="0" w:color="auto"/>
        <w:bottom w:val="none" w:sz="0" w:space="0" w:color="auto"/>
        <w:right w:val="none" w:sz="0" w:space="0" w:color="auto"/>
      </w:divBdr>
    </w:div>
    <w:div w:id="464281391">
      <w:bodyDiv w:val="1"/>
      <w:marLeft w:val="0"/>
      <w:marRight w:val="0"/>
      <w:marTop w:val="0"/>
      <w:marBottom w:val="0"/>
      <w:divBdr>
        <w:top w:val="none" w:sz="0" w:space="0" w:color="auto"/>
        <w:left w:val="none" w:sz="0" w:space="0" w:color="auto"/>
        <w:bottom w:val="none" w:sz="0" w:space="0" w:color="auto"/>
        <w:right w:val="none" w:sz="0" w:space="0" w:color="auto"/>
      </w:divBdr>
    </w:div>
    <w:div w:id="464353264">
      <w:bodyDiv w:val="1"/>
      <w:marLeft w:val="0"/>
      <w:marRight w:val="0"/>
      <w:marTop w:val="0"/>
      <w:marBottom w:val="0"/>
      <w:divBdr>
        <w:top w:val="none" w:sz="0" w:space="0" w:color="auto"/>
        <w:left w:val="none" w:sz="0" w:space="0" w:color="auto"/>
        <w:bottom w:val="none" w:sz="0" w:space="0" w:color="auto"/>
        <w:right w:val="none" w:sz="0" w:space="0" w:color="auto"/>
      </w:divBdr>
    </w:div>
    <w:div w:id="465048284">
      <w:bodyDiv w:val="1"/>
      <w:marLeft w:val="0"/>
      <w:marRight w:val="0"/>
      <w:marTop w:val="0"/>
      <w:marBottom w:val="0"/>
      <w:divBdr>
        <w:top w:val="none" w:sz="0" w:space="0" w:color="auto"/>
        <w:left w:val="none" w:sz="0" w:space="0" w:color="auto"/>
        <w:bottom w:val="none" w:sz="0" w:space="0" w:color="auto"/>
        <w:right w:val="none" w:sz="0" w:space="0" w:color="auto"/>
      </w:divBdr>
    </w:div>
    <w:div w:id="465665013">
      <w:bodyDiv w:val="1"/>
      <w:marLeft w:val="0"/>
      <w:marRight w:val="0"/>
      <w:marTop w:val="0"/>
      <w:marBottom w:val="0"/>
      <w:divBdr>
        <w:top w:val="none" w:sz="0" w:space="0" w:color="auto"/>
        <w:left w:val="none" w:sz="0" w:space="0" w:color="auto"/>
        <w:bottom w:val="none" w:sz="0" w:space="0" w:color="auto"/>
        <w:right w:val="none" w:sz="0" w:space="0" w:color="auto"/>
      </w:divBdr>
    </w:div>
    <w:div w:id="466094024">
      <w:bodyDiv w:val="1"/>
      <w:marLeft w:val="0"/>
      <w:marRight w:val="0"/>
      <w:marTop w:val="0"/>
      <w:marBottom w:val="0"/>
      <w:divBdr>
        <w:top w:val="none" w:sz="0" w:space="0" w:color="auto"/>
        <w:left w:val="none" w:sz="0" w:space="0" w:color="auto"/>
        <w:bottom w:val="none" w:sz="0" w:space="0" w:color="auto"/>
        <w:right w:val="none" w:sz="0" w:space="0" w:color="auto"/>
      </w:divBdr>
    </w:div>
    <w:div w:id="466506083">
      <w:bodyDiv w:val="1"/>
      <w:marLeft w:val="0"/>
      <w:marRight w:val="0"/>
      <w:marTop w:val="0"/>
      <w:marBottom w:val="0"/>
      <w:divBdr>
        <w:top w:val="none" w:sz="0" w:space="0" w:color="auto"/>
        <w:left w:val="none" w:sz="0" w:space="0" w:color="auto"/>
        <w:bottom w:val="none" w:sz="0" w:space="0" w:color="auto"/>
        <w:right w:val="none" w:sz="0" w:space="0" w:color="auto"/>
      </w:divBdr>
    </w:div>
    <w:div w:id="466511816">
      <w:bodyDiv w:val="1"/>
      <w:marLeft w:val="0"/>
      <w:marRight w:val="0"/>
      <w:marTop w:val="0"/>
      <w:marBottom w:val="0"/>
      <w:divBdr>
        <w:top w:val="none" w:sz="0" w:space="0" w:color="auto"/>
        <w:left w:val="none" w:sz="0" w:space="0" w:color="auto"/>
        <w:bottom w:val="none" w:sz="0" w:space="0" w:color="auto"/>
        <w:right w:val="none" w:sz="0" w:space="0" w:color="auto"/>
      </w:divBdr>
    </w:div>
    <w:div w:id="467091937">
      <w:bodyDiv w:val="1"/>
      <w:marLeft w:val="0"/>
      <w:marRight w:val="0"/>
      <w:marTop w:val="0"/>
      <w:marBottom w:val="0"/>
      <w:divBdr>
        <w:top w:val="none" w:sz="0" w:space="0" w:color="auto"/>
        <w:left w:val="none" w:sz="0" w:space="0" w:color="auto"/>
        <w:bottom w:val="none" w:sz="0" w:space="0" w:color="auto"/>
        <w:right w:val="none" w:sz="0" w:space="0" w:color="auto"/>
      </w:divBdr>
    </w:div>
    <w:div w:id="467208133">
      <w:bodyDiv w:val="1"/>
      <w:marLeft w:val="0"/>
      <w:marRight w:val="0"/>
      <w:marTop w:val="0"/>
      <w:marBottom w:val="0"/>
      <w:divBdr>
        <w:top w:val="none" w:sz="0" w:space="0" w:color="auto"/>
        <w:left w:val="none" w:sz="0" w:space="0" w:color="auto"/>
        <w:bottom w:val="none" w:sz="0" w:space="0" w:color="auto"/>
        <w:right w:val="none" w:sz="0" w:space="0" w:color="auto"/>
      </w:divBdr>
    </w:div>
    <w:div w:id="467405322">
      <w:bodyDiv w:val="1"/>
      <w:marLeft w:val="0"/>
      <w:marRight w:val="0"/>
      <w:marTop w:val="0"/>
      <w:marBottom w:val="0"/>
      <w:divBdr>
        <w:top w:val="none" w:sz="0" w:space="0" w:color="auto"/>
        <w:left w:val="none" w:sz="0" w:space="0" w:color="auto"/>
        <w:bottom w:val="none" w:sz="0" w:space="0" w:color="auto"/>
        <w:right w:val="none" w:sz="0" w:space="0" w:color="auto"/>
      </w:divBdr>
    </w:div>
    <w:div w:id="467944251">
      <w:bodyDiv w:val="1"/>
      <w:marLeft w:val="0"/>
      <w:marRight w:val="0"/>
      <w:marTop w:val="0"/>
      <w:marBottom w:val="0"/>
      <w:divBdr>
        <w:top w:val="none" w:sz="0" w:space="0" w:color="auto"/>
        <w:left w:val="none" w:sz="0" w:space="0" w:color="auto"/>
        <w:bottom w:val="none" w:sz="0" w:space="0" w:color="auto"/>
        <w:right w:val="none" w:sz="0" w:space="0" w:color="auto"/>
      </w:divBdr>
    </w:div>
    <w:div w:id="468059992">
      <w:bodyDiv w:val="1"/>
      <w:marLeft w:val="0"/>
      <w:marRight w:val="0"/>
      <w:marTop w:val="0"/>
      <w:marBottom w:val="0"/>
      <w:divBdr>
        <w:top w:val="none" w:sz="0" w:space="0" w:color="auto"/>
        <w:left w:val="none" w:sz="0" w:space="0" w:color="auto"/>
        <w:bottom w:val="none" w:sz="0" w:space="0" w:color="auto"/>
        <w:right w:val="none" w:sz="0" w:space="0" w:color="auto"/>
      </w:divBdr>
    </w:div>
    <w:div w:id="468472707">
      <w:bodyDiv w:val="1"/>
      <w:marLeft w:val="0"/>
      <w:marRight w:val="0"/>
      <w:marTop w:val="0"/>
      <w:marBottom w:val="0"/>
      <w:divBdr>
        <w:top w:val="none" w:sz="0" w:space="0" w:color="auto"/>
        <w:left w:val="none" w:sz="0" w:space="0" w:color="auto"/>
        <w:bottom w:val="none" w:sz="0" w:space="0" w:color="auto"/>
        <w:right w:val="none" w:sz="0" w:space="0" w:color="auto"/>
      </w:divBdr>
    </w:div>
    <w:div w:id="469052510">
      <w:bodyDiv w:val="1"/>
      <w:marLeft w:val="0"/>
      <w:marRight w:val="0"/>
      <w:marTop w:val="0"/>
      <w:marBottom w:val="0"/>
      <w:divBdr>
        <w:top w:val="none" w:sz="0" w:space="0" w:color="auto"/>
        <w:left w:val="none" w:sz="0" w:space="0" w:color="auto"/>
        <w:bottom w:val="none" w:sz="0" w:space="0" w:color="auto"/>
        <w:right w:val="none" w:sz="0" w:space="0" w:color="auto"/>
      </w:divBdr>
    </w:div>
    <w:div w:id="469061290">
      <w:bodyDiv w:val="1"/>
      <w:marLeft w:val="0"/>
      <w:marRight w:val="0"/>
      <w:marTop w:val="0"/>
      <w:marBottom w:val="0"/>
      <w:divBdr>
        <w:top w:val="none" w:sz="0" w:space="0" w:color="auto"/>
        <w:left w:val="none" w:sz="0" w:space="0" w:color="auto"/>
        <w:bottom w:val="none" w:sz="0" w:space="0" w:color="auto"/>
        <w:right w:val="none" w:sz="0" w:space="0" w:color="auto"/>
      </w:divBdr>
    </w:div>
    <w:div w:id="469131725">
      <w:bodyDiv w:val="1"/>
      <w:marLeft w:val="0"/>
      <w:marRight w:val="0"/>
      <w:marTop w:val="0"/>
      <w:marBottom w:val="0"/>
      <w:divBdr>
        <w:top w:val="none" w:sz="0" w:space="0" w:color="auto"/>
        <w:left w:val="none" w:sz="0" w:space="0" w:color="auto"/>
        <w:bottom w:val="none" w:sz="0" w:space="0" w:color="auto"/>
        <w:right w:val="none" w:sz="0" w:space="0" w:color="auto"/>
      </w:divBdr>
    </w:div>
    <w:div w:id="469203887">
      <w:bodyDiv w:val="1"/>
      <w:marLeft w:val="0"/>
      <w:marRight w:val="0"/>
      <w:marTop w:val="0"/>
      <w:marBottom w:val="0"/>
      <w:divBdr>
        <w:top w:val="none" w:sz="0" w:space="0" w:color="auto"/>
        <w:left w:val="none" w:sz="0" w:space="0" w:color="auto"/>
        <w:bottom w:val="none" w:sz="0" w:space="0" w:color="auto"/>
        <w:right w:val="none" w:sz="0" w:space="0" w:color="auto"/>
      </w:divBdr>
    </w:div>
    <w:div w:id="470101781">
      <w:bodyDiv w:val="1"/>
      <w:marLeft w:val="0"/>
      <w:marRight w:val="0"/>
      <w:marTop w:val="0"/>
      <w:marBottom w:val="0"/>
      <w:divBdr>
        <w:top w:val="none" w:sz="0" w:space="0" w:color="auto"/>
        <w:left w:val="none" w:sz="0" w:space="0" w:color="auto"/>
        <w:bottom w:val="none" w:sz="0" w:space="0" w:color="auto"/>
        <w:right w:val="none" w:sz="0" w:space="0" w:color="auto"/>
      </w:divBdr>
    </w:div>
    <w:div w:id="470708029">
      <w:bodyDiv w:val="1"/>
      <w:marLeft w:val="0"/>
      <w:marRight w:val="0"/>
      <w:marTop w:val="0"/>
      <w:marBottom w:val="0"/>
      <w:divBdr>
        <w:top w:val="none" w:sz="0" w:space="0" w:color="auto"/>
        <w:left w:val="none" w:sz="0" w:space="0" w:color="auto"/>
        <w:bottom w:val="none" w:sz="0" w:space="0" w:color="auto"/>
        <w:right w:val="none" w:sz="0" w:space="0" w:color="auto"/>
      </w:divBdr>
    </w:div>
    <w:div w:id="470949522">
      <w:bodyDiv w:val="1"/>
      <w:marLeft w:val="0"/>
      <w:marRight w:val="0"/>
      <w:marTop w:val="0"/>
      <w:marBottom w:val="0"/>
      <w:divBdr>
        <w:top w:val="none" w:sz="0" w:space="0" w:color="auto"/>
        <w:left w:val="none" w:sz="0" w:space="0" w:color="auto"/>
        <w:bottom w:val="none" w:sz="0" w:space="0" w:color="auto"/>
        <w:right w:val="none" w:sz="0" w:space="0" w:color="auto"/>
      </w:divBdr>
    </w:div>
    <w:div w:id="471021791">
      <w:bodyDiv w:val="1"/>
      <w:marLeft w:val="0"/>
      <w:marRight w:val="0"/>
      <w:marTop w:val="0"/>
      <w:marBottom w:val="0"/>
      <w:divBdr>
        <w:top w:val="none" w:sz="0" w:space="0" w:color="auto"/>
        <w:left w:val="none" w:sz="0" w:space="0" w:color="auto"/>
        <w:bottom w:val="none" w:sz="0" w:space="0" w:color="auto"/>
        <w:right w:val="none" w:sz="0" w:space="0" w:color="auto"/>
      </w:divBdr>
    </w:div>
    <w:div w:id="471023451">
      <w:bodyDiv w:val="1"/>
      <w:marLeft w:val="0"/>
      <w:marRight w:val="0"/>
      <w:marTop w:val="0"/>
      <w:marBottom w:val="0"/>
      <w:divBdr>
        <w:top w:val="none" w:sz="0" w:space="0" w:color="auto"/>
        <w:left w:val="none" w:sz="0" w:space="0" w:color="auto"/>
        <w:bottom w:val="none" w:sz="0" w:space="0" w:color="auto"/>
        <w:right w:val="none" w:sz="0" w:space="0" w:color="auto"/>
      </w:divBdr>
    </w:div>
    <w:div w:id="471406692">
      <w:bodyDiv w:val="1"/>
      <w:marLeft w:val="0"/>
      <w:marRight w:val="0"/>
      <w:marTop w:val="0"/>
      <w:marBottom w:val="0"/>
      <w:divBdr>
        <w:top w:val="none" w:sz="0" w:space="0" w:color="auto"/>
        <w:left w:val="none" w:sz="0" w:space="0" w:color="auto"/>
        <w:bottom w:val="none" w:sz="0" w:space="0" w:color="auto"/>
        <w:right w:val="none" w:sz="0" w:space="0" w:color="auto"/>
      </w:divBdr>
    </w:div>
    <w:div w:id="471409051">
      <w:bodyDiv w:val="1"/>
      <w:marLeft w:val="0"/>
      <w:marRight w:val="0"/>
      <w:marTop w:val="0"/>
      <w:marBottom w:val="0"/>
      <w:divBdr>
        <w:top w:val="none" w:sz="0" w:space="0" w:color="auto"/>
        <w:left w:val="none" w:sz="0" w:space="0" w:color="auto"/>
        <w:bottom w:val="none" w:sz="0" w:space="0" w:color="auto"/>
        <w:right w:val="none" w:sz="0" w:space="0" w:color="auto"/>
      </w:divBdr>
    </w:div>
    <w:div w:id="471482527">
      <w:bodyDiv w:val="1"/>
      <w:marLeft w:val="0"/>
      <w:marRight w:val="0"/>
      <w:marTop w:val="0"/>
      <w:marBottom w:val="0"/>
      <w:divBdr>
        <w:top w:val="none" w:sz="0" w:space="0" w:color="auto"/>
        <w:left w:val="none" w:sz="0" w:space="0" w:color="auto"/>
        <w:bottom w:val="none" w:sz="0" w:space="0" w:color="auto"/>
        <w:right w:val="none" w:sz="0" w:space="0" w:color="auto"/>
      </w:divBdr>
    </w:div>
    <w:div w:id="471482758">
      <w:bodyDiv w:val="1"/>
      <w:marLeft w:val="0"/>
      <w:marRight w:val="0"/>
      <w:marTop w:val="0"/>
      <w:marBottom w:val="0"/>
      <w:divBdr>
        <w:top w:val="none" w:sz="0" w:space="0" w:color="auto"/>
        <w:left w:val="none" w:sz="0" w:space="0" w:color="auto"/>
        <w:bottom w:val="none" w:sz="0" w:space="0" w:color="auto"/>
        <w:right w:val="none" w:sz="0" w:space="0" w:color="auto"/>
      </w:divBdr>
    </w:div>
    <w:div w:id="471561419">
      <w:bodyDiv w:val="1"/>
      <w:marLeft w:val="0"/>
      <w:marRight w:val="0"/>
      <w:marTop w:val="0"/>
      <w:marBottom w:val="0"/>
      <w:divBdr>
        <w:top w:val="none" w:sz="0" w:space="0" w:color="auto"/>
        <w:left w:val="none" w:sz="0" w:space="0" w:color="auto"/>
        <w:bottom w:val="none" w:sz="0" w:space="0" w:color="auto"/>
        <w:right w:val="none" w:sz="0" w:space="0" w:color="auto"/>
      </w:divBdr>
    </w:div>
    <w:div w:id="471749090">
      <w:bodyDiv w:val="1"/>
      <w:marLeft w:val="0"/>
      <w:marRight w:val="0"/>
      <w:marTop w:val="0"/>
      <w:marBottom w:val="0"/>
      <w:divBdr>
        <w:top w:val="none" w:sz="0" w:space="0" w:color="auto"/>
        <w:left w:val="none" w:sz="0" w:space="0" w:color="auto"/>
        <w:bottom w:val="none" w:sz="0" w:space="0" w:color="auto"/>
        <w:right w:val="none" w:sz="0" w:space="0" w:color="auto"/>
      </w:divBdr>
    </w:div>
    <w:div w:id="471753900">
      <w:bodyDiv w:val="1"/>
      <w:marLeft w:val="0"/>
      <w:marRight w:val="0"/>
      <w:marTop w:val="0"/>
      <w:marBottom w:val="0"/>
      <w:divBdr>
        <w:top w:val="none" w:sz="0" w:space="0" w:color="auto"/>
        <w:left w:val="none" w:sz="0" w:space="0" w:color="auto"/>
        <w:bottom w:val="none" w:sz="0" w:space="0" w:color="auto"/>
        <w:right w:val="none" w:sz="0" w:space="0" w:color="auto"/>
      </w:divBdr>
    </w:div>
    <w:div w:id="472017705">
      <w:bodyDiv w:val="1"/>
      <w:marLeft w:val="0"/>
      <w:marRight w:val="0"/>
      <w:marTop w:val="0"/>
      <w:marBottom w:val="0"/>
      <w:divBdr>
        <w:top w:val="none" w:sz="0" w:space="0" w:color="auto"/>
        <w:left w:val="none" w:sz="0" w:space="0" w:color="auto"/>
        <w:bottom w:val="none" w:sz="0" w:space="0" w:color="auto"/>
        <w:right w:val="none" w:sz="0" w:space="0" w:color="auto"/>
      </w:divBdr>
    </w:div>
    <w:div w:id="472866625">
      <w:bodyDiv w:val="1"/>
      <w:marLeft w:val="0"/>
      <w:marRight w:val="0"/>
      <w:marTop w:val="0"/>
      <w:marBottom w:val="0"/>
      <w:divBdr>
        <w:top w:val="none" w:sz="0" w:space="0" w:color="auto"/>
        <w:left w:val="none" w:sz="0" w:space="0" w:color="auto"/>
        <w:bottom w:val="none" w:sz="0" w:space="0" w:color="auto"/>
        <w:right w:val="none" w:sz="0" w:space="0" w:color="auto"/>
      </w:divBdr>
    </w:div>
    <w:div w:id="472915111">
      <w:bodyDiv w:val="1"/>
      <w:marLeft w:val="0"/>
      <w:marRight w:val="0"/>
      <w:marTop w:val="0"/>
      <w:marBottom w:val="0"/>
      <w:divBdr>
        <w:top w:val="none" w:sz="0" w:space="0" w:color="auto"/>
        <w:left w:val="none" w:sz="0" w:space="0" w:color="auto"/>
        <w:bottom w:val="none" w:sz="0" w:space="0" w:color="auto"/>
        <w:right w:val="none" w:sz="0" w:space="0" w:color="auto"/>
      </w:divBdr>
    </w:div>
    <w:div w:id="473061521">
      <w:bodyDiv w:val="1"/>
      <w:marLeft w:val="0"/>
      <w:marRight w:val="0"/>
      <w:marTop w:val="0"/>
      <w:marBottom w:val="0"/>
      <w:divBdr>
        <w:top w:val="none" w:sz="0" w:space="0" w:color="auto"/>
        <w:left w:val="none" w:sz="0" w:space="0" w:color="auto"/>
        <w:bottom w:val="none" w:sz="0" w:space="0" w:color="auto"/>
        <w:right w:val="none" w:sz="0" w:space="0" w:color="auto"/>
      </w:divBdr>
    </w:div>
    <w:div w:id="473177143">
      <w:bodyDiv w:val="1"/>
      <w:marLeft w:val="0"/>
      <w:marRight w:val="0"/>
      <w:marTop w:val="0"/>
      <w:marBottom w:val="0"/>
      <w:divBdr>
        <w:top w:val="none" w:sz="0" w:space="0" w:color="auto"/>
        <w:left w:val="none" w:sz="0" w:space="0" w:color="auto"/>
        <w:bottom w:val="none" w:sz="0" w:space="0" w:color="auto"/>
        <w:right w:val="none" w:sz="0" w:space="0" w:color="auto"/>
      </w:divBdr>
    </w:div>
    <w:div w:id="473327542">
      <w:bodyDiv w:val="1"/>
      <w:marLeft w:val="0"/>
      <w:marRight w:val="0"/>
      <w:marTop w:val="0"/>
      <w:marBottom w:val="0"/>
      <w:divBdr>
        <w:top w:val="none" w:sz="0" w:space="0" w:color="auto"/>
        <w:left w:val="none" w:sz="0" w:space="0" w:color="auto"/>
        <w:bottom w:val="none" w:sz="0" w:space="0" w:color="auto"/>
        <w:right w:val="none" w:sz="0" w:space="0" w:color="auto"/>
      </w:divBdr>
    </w:div>
    <w:div w:id="473454871">
      <w:bodyDiv w:val="1"/>
      <w:marLeft w:val="0"/>
      <w:marRight w:val="0"/>
      <w:marTop w:val="0"/>
      <w:marBottom w:val="0"/>
      <w:divBdr>
        <w:top w:val="none" w:sz="0" w:space="0" w:color="auto"/>
        <w:left w:val="none" w:sz="0" w:space="0" w:color="auto"/>
        <w:bottom w:val="none" w:sz="0" w:space="0" w:color="auto"/>
        <w:right w:val="none" w:sz="0" w:space="0" w:color="auto"/>
      </w:divBdr>
    </w:div>
    <w:div w:id="473527985">
      <w:bodyDiv w:val="1"/>
      <w:marLeft w:val="0"/>
      <w:marRight w:val="0"/>
      <w:marTop w:val="0"/>
      <w:marBottom w:val="0"/>
      <w:divBdr>
        <w:top w:val="none" w:sz="0" w:space="0" w:color="auto"/>
        <w:left w:val="none" w:sz="0" w:space="0" w:color="auto"/>
        <w:bottom w:val="none" w:sz="0" w:space="0" w:color="auto"/>
        <w:right w:val="none" w:sz="0" w:space="0" w:color="auto"/>
      </w:divBdr>
    </w:div>
    <w:div w:id="473568188">
      <w:bodyDiv w:val="1"/>
      <w:marLeft w:val="0"/>
      <w:marRight w:val="0"/>
      <w:marTop w:val="0"/>
      <w:marBottom w:val="0"/>
      <w:divBdr>
        <w:top w:val="none" w:sz="0" w:space="0" w:color="auto"/>
        <w:left w:val="none" w:sz="0" w:space="0" w:color="auto"/>
        <w:bottom w:val="none" w:sz="0" w:space="0" w:color="auto"/>
        <w:right w:val="none" w:sz="0" w:space="0" w:color="auto"/>
      </w:divBdr>
    </w:div>
    <w:div w:id="473719545">
      <w:bodyDiv w:val="1"/>
      <w:marLeft w:val="0"/>
      <w:marRight w:val="0"/>
      <w:marTop w:val="0"/>
      <w:marBottom w:val="0"/>
      <w:divBdr>
        <w:top w:val="none" w:sz="0" w:space="0" w:color="auto"/>
        <w:left w:val="none" w:sz="0" w:space="0" w:color="auto"/>
        <w:bottom w:val="none" w:sz="0" w:space="0" w:color="auto"/>
        <w:right w:val="none" w:sz="0" w:space="0" w:color="auto"/>
      </w:divBdr>
    </w:div>
    <w:div w:id="473958565">
      <w:bodyDiv w:val="1"/>
      <w:marLeft w:val="0"/>
      <w:marRight w:val="0"/>
      <w:marTop w:val="0"/>
      <w:marBottom w:val="0"/>
      <w:divBdr>
        <w:top w:val="none" w:sz="0" w:space="0" w:color="auto"/>
        <w:left w:val="none" w:sz="0" w:space="0" w:color="auto"/>
        <w:bottom w:val="none" w:sz="0" w:space="0" w:color="auto"/>
        <w:right w:val="none" w:sz="0" w:space="0" w:color="auto"/>
      </w:divBdr>
    </w:div>
    <w:div w:id="474376379">
      <w:bodyDiv w:val="1"/>
      <w:marLeft w:val="0"/>
      <w:marRight w:val="0"/>
      <w:marTop w:val="0"/>
      <w:marBottom w:val="0"/>
      <w:divBdr>
        <w:top w:val="none" w:sz="0" w:space="0" w:color="auto"/>
        <w:left w:val="none" w:sz="0" w:space="0" w:color="auto"/>
        <w:bottom w:val="none" w:sz="0" w:space="0" w:color="auto"/>
        <w:right w:val="none" w:sz="0" w:space="0" w:color="auto"/>
      </w:divBdr>
    </w:div>
    <w:div w:id="475146915">
      <w:bodyDiv w:val="1"/>
      <w:marLeft w:val="0"/>
      <w:marRight w:val="0"/>
      <w:marTop w:val="0"/>
      <w:marBottom w:val="0"/>
      <w:divBdr>
        <w:top w:val="none" w:sz="0" w:space="0" w:color="auto"/>
        <w:left w:val="none" w:sz="0" w:space="0" w:color="auto"/>
        <w:bottom w:val="none" w:sz="0" w:space="0" w:color="auto"/>
        <w:right w:val="none" w:sz="0" w:space="0" w:color="auto"/>
      </w:divBdr>
    </w:div>
    <w:div w:id="475219483">
      <w:bodyDiv w:val="1"/>
      <w:marLeft w:val="0"/>
      <w:marRight w:val="0"/>
      <w:marTop w:val="0"/>
      <w:marBottom w:val="0"/>
      <w:divBdr>
        <w:top w:val="none" w:sz="0" w:space="0" w:color="auto"/>
        <w:left w:val="none" w:sz="0" w:space="0" w:color="auto"/>
        <w:bottom w:val="none" w:sz="0" w:space="0" w:color="auto"/>
        <w:right w:val="none" w:sz="0" w:space="0" w:color="auto"/>
      </w:divBdr>
    </w:div>
    <w:div w:id="475803028">
      <w:bodyDiv w:val="1"/>
      <w:marLeft w:val="0"/>
      <w:marRight w:val="0"/>
      <w:marTop w:val="0"/>
      <w:marBottom w:val="0"/>
      <w:divBdr>
        <w:top w:val="none" w:sz="0" w:space="0" w:color="auto"/>
        <w:left w:val="none" w:sz="0" w:space="0" w:color="auto"/>
        <w:bottom w:val="none" w:sz="0" w:space="0" w:color="auto"/>
        <w:right w:val="none" w:sz="0" w:space="0" w:color="auto"/>
      </w:divBdr>
    </w:div>
    <w:div w:id="476143901">
      <w:bodyDiv w:val="1"/>
      <w:marLeft w:val="0"/>
      <w:marRight w:val="0"/>
      <w:marTop w:val="0"/>
      <w:marBottom w:val="0"/>
      <w:divBdr>
        <w:top w:val="none" w:sz="0" w:space="0" w:color="auto"/>
        <w:left w:val="none" w:sz="0" w:space="0" w:color="auto"/>
        <w:bottom w:val="none" w:sz="0" w:space="0" w:color="auto"/>
        <w:right w:val="none" w:sz="0" w:space="0" w:color="auto"/>
      </w:divBdr>
    </w:div>
    <w:div w:id="476143917">
      <w:bodyDiv w:val="1"/>
      <w:marLeft w:val="0"/>
      <w:marRight w:val="0"/>
      <w:marTop w:val="0"/>
      <w:marBottom w:val="0"/>
      <w:divBdr>
        <w:top w:val="none" w:sz="0" w:space="0" w:color="auto"/>
        <w:left w:val="none" w:sz="0" w:space="0" w:color="auto"/>
        <w:bottom w:val="none" w:sz="0" w:space="0" w:color="auto"/>
        <w:right w:val="none" w:sz="0" w:space="0" w:color="auto"/>
      </w:divBdr>
    </w:div>
    <w:div w:id="476191252">
      <w:bodyDiv w:val="1"/>
      <w:marLeft w:val="0"/>
      <w:marRight w:val="0"/>
      <w:marTop w:val="0"/>
      <w:marBottom w:val="0"/>
      <w:divBdr>
        <w:top w:val="none" w:sz="0" w:space="0" w:color="auto"/>
        <w:left w:val="none" w:sz="0" w:space="0" w:color="auto"/>
        <w:bottom w:val="none" w:sz="0" w:space="0" w:color="auto"/>
        <w:right w:val="none" w:sz="0" w:space="0" w:color="auto"/>
      </w:divBdr>
    </w:div>
    <w:div w:id="476722880">
      <w:bodyDiv w:val="1"/>
      <w:marLeft w:val="0"/>
      <w:marRight w:val="0"/>
      <w:marTop w:val="0"/>
      <w:marBottom w:val="0"/>
      <w:divBdr>
        <w:top w:val="none" w:sz="0" w:space="0" w:color="auto"/>
        <w:left w:val="none" w:sz="0" w:space="0" w:color="auto"/>
        <w:bottom w:val="none" w:sz="0" w:space="0" w:color="auto"/>
        <w:right w:val="none" w:sz="0" w:space="0" w:color="auto"/>
      </w:divBdr>
    </w:div>
    <w:div w:id="476729838">
      <w:bodyDiv w:val="1"/>
      <w:marLeft w:val="0"/>
      <w:marRight w:val="0"/>
      <w:marTop w:val="0"/>
      <w:marBottom w:val="0"/>
      <w:divBdr>
        <w:top w:val="none" w:sz="0" w:space="0" w:color="auto"/>
        <w:left w:val="none" w:sz="0" w:space="0" w:color="auto"/>
        <w:bottom w:val="none" w:sz="0" w:space="0" w:color="auto"/>
        <w:right w:val="none" w:sz="0" w:space="0" w:color="auto"/>
      </w:divBdr>
    </w:div>
    <w:div w:id="477649213">
      <w:bodyDiv w:val="1"/>
      <w:marLeft w:val="0"/>
      <w:marRight w:val="0"/>
      <w:marTop w:val="0"/>
      <w:marBottom w:val="0"/>
      <w:divBdr>
        <w:top w:val="none" w:sz="0" w:space="0" w:color="auto"/>
        <w:left w:val="none" w:sz="0" w:space="0" w:color="auto"/>
        <w:bottom w:val="none" w:sz="0" w:space="0" w:color="auto"/>
        <w:right w:val="none" w:sz="0" w:space="0" w:color="auto"/>
      </w:divBdr>
    </w:div>
    <w:div w:id="477918591">
      <w:bodyDiv w:val="1"/>
      <w:marLeft w:val="0"/>
      <w:marRight w:val="0"/>
      <w:marTop w:val="0"/>
      <w:marBottom w:val="0"/>
      <w:divBdr>
        <w:top w:val="none" w:sz="0" w:space="0" w:color="auto"/>
        <w:left w:val="none" w:sz="0" w:space="0" w:color="auto"/>
        <w:bottom w:val="none" w:sz="0" w:space="0" w:color="auto"/>
        <w:right w:val="none" w:sz="0" w:space="0" w:color="auto"/>
      </w:divBdr>
    </w:div>
    <w:div w:id="478159234">
      <w:bodyDiv w:val="1"/>
      <w:marLeft w:val="0"/>
      <w:marRight w:val="0"/>
      <w:marTop w:val="0"/>
      <w:marBottom w:val="0"/>
      <w:divBdr>
        <w:top w:val="none" w:sz="0" w:space="0" w:color="auto"/>
        <w:left w:val="none" w:sz="0" w:space="0" w:color="auto"/>
        <w:bottom w:val="none" w:sz="0" w:space="0" w:color="auto"/>
        <w:right w:val="none" w:sz="0" w:space="0" w:color="auto"/>
      </w:divBdr>
    </w:div>
    <w:div w:id="478613139">
      <w:bodyDiv w:val="1"/>
      <w:marLeft w:val="0"/>
      <w:marRight w:val="0"/>
      <w:marTop w:val="0"/>
      <w:marBottom w:val="0"/>
      <w:divBdr>
        <w:top w:val="none" w:sz="0" w:space="0" w:color="auto"/>
        <w:left w:val="none" w:sz="0" w:space="0" w:color="auto"/>
        <w:bottom w:val="none" w:sz="0" w:space="0" w:color="auto"/>
        <w:right w:val="none" w:sz="0" w:space="0" w:color="auto"/>
      </w:divBdr>
    </w:div>
    <w:div w:id="478882868">
      <w:bodyDiv w:val="1"/>
      <w:marLeft w:val="0"/>
      <w:marRight w:val="0"/>
      <w:marTop w:val="0"/>
      <w:marBottom w:val="0"/>
      <w:divBdr>
        <w:top w:val="none" w:sz="0" w:space="0" w:color="auto"/>
        <w:left w:val="none" w:sz="0" w:space="0" w:color="auto"/>
        <w:bottom w:val="none" w:sz="0" w:space="0" w:color="auto"/>
        <w:right w:val="none" w:sz="0" w:space="0" w:color="auto"/>
      </w:divBdr>
    </w:div>
    <w:div w:id="479031586">
      <w:bodyDiv w:val="1"/>
      <w:marLeft w:val="0"/>
      <w:marRight w:val="0"/>
      <w:marTop w:val="0"/>
      <w:marBottom w:val="0"/>
      <w:divBdr>
        <w:top w:val="none" w:sz="0" w:space="0" w:color="auto"/>
        <w:left w:val="none" w:sz="0" w:space="0" w:color="auto"/>
        <w:bottom w:val="none" w:sz="0" w:space="0" w:color="auto"/>
        <w:right w:val="none" w:sz="0" w:space="0" w:color="auto"/>
      </w:divBdr>
    </w:div>
    <w:div w:id="479083661">
      <w:bodyDiv w:val="1"/>
      <w:marLeft w:val="0"/>
      <w:marRight w:val="0"/>
      <w:marTop w:val="0"/>
      <w:marBottom w:val="0"/>
      <w:divBdr>
        <w:top w:val="none" w:sz="0" w:space="0" w:color="auto"/>
        <w:left w:val="none" w:sz="0" w:space="0" w:color="auto"/>
        <w:bottom w:val="none" w:sz="0" w:space="0" w:color="auto"/>
        <w:right w:val="none" w:sz="0" w:space="0" w:color="auto"/>
      </w:divBdr>
    </w:div>
    <w:div w:id="479274914">
      <w:bodyDiv w:val="1"/>
      <w:marLeft w:val="0"/>
      <w:marRight w:val="0"/>
      <w:marTop w:val="0"/>
      <w:marBottom w:val="0"/>
      <w:divBdr>
        <w:top w:val="none" w:sz="0" w:space="0" w:color="auto"/>
        <w:left w:val="none" w:sz="0" w:space="0" w:color="auto"/>
        <w:bottom w:val="none" w:sz="0" w:space="0" w:color="auto"/>
        <w:right w:val="none" w:sz="0" w:space="0" w:color="auto"/>
      </w:divBdr>
    </w:div>
    <w:div w:id="479427275">
      <w:bodyDiv w:val="1"/>
      <w:marLeft w:val="0"/>
      <w:marRight w:val="0"/>
      <w:marTop w:val="0"/>
      <w:marBottom w:val="0"/>
      <w:divBdr>
        <w:top w:val="none" w:sz="0" w:space="0" w:color="auto"/>
        <w:left w:val="none" w:sz="0" w:space="0" w:color="auto"/>
        <w:bottom w:val="none" w:sz="0" w:space="0" w:color="auto"/>
        <w:right w:val="none" w:sz="0" w:space="0" w:color="auto"/>
      </w:divBdr>
    </w:div>
    <w:div w:id="479661411">
      <w:bodyDiv w:val="1"/>
      <w:marLeft w:val="0"/>
      <w:marRight w:val="0"/>
      <w:marTop w:val="0"/>
      <w:marBottom w:val="0"/>
      <w:divBdr>
        <w:top w:val="none" w:sz="0" w:space="0" w:color="auto"/>
        <w:left w:val="none" w:sz="0" w:space="0" w:color="auto"/>
        <w:bottom w:val="none" w:sz="0" w:space="0" w:color="auto"/>
        <w:right w:val="none" w:sz="0" w:space="0" w:color="auto"/>
      </w:divBdr>
    </w:div>
    <w:div w:id="479736292">
      <w:bodyDiv w:val="1"/>
      <w:marLeft w:val="0"/>
      <w:marRight w:val="0"/>
      <w:marTop w:val="0"/>
      <w:marBottom w:val="0"/>
      <w:divBdr>
        <w:top w:val="none" w:sz="0" w:space="0" w:color="auto"/>
        <w:left w:val="none" w:sz="0" w:space="0" w:color="auto"/>
        <w:bottom w:val="none" w:sz="0" w:space="0" w:color="auto"/>
        <w:right w:val="none" w:sz="0" w:space="0" w:color="auto"/>
      </w:divBdr>
    </w:div>
    <w:div w:id="479885966">
      <w:bodyDiv w:val="1"/>
      <w:marLeft w:val="0"/>
      <w:marRight w:val="0"/>
      <w:marTop w:val="0"/>
      <w:marBottom w:val="0"/>
      <w:divBdr>
        <w:top w:val="none" w:sz="0" w:space="0" w:color="auto"/>
        <w:left w:val="none" w:sz="0" w:space="0" w:color="auto"/>
        <w:bottom w:val="none" w:sz="0" w:space="0" w:color="auto"/>
        <w:right w:val="none" w:sz="0" w:space="0" w:color="auto"/>
      </w:divBdr>
    </w:div>
    <w:div w:id="479929042">
      <w:bodyDiv w:val="1"/>
      <w:marLeft w:val="0"/>
      <w:marRight w:val="0"/>
      <w:marTop w:val="0"/>
      <w:marBottom w:val="0"/>
      <w:divBdr>
        <w:top w:val="none" w:sz="0" w:space="0" w:color="auto"/>
        <w:left w:val="none" w:sz="0" w:space="0" w:color="auto"/>
        <w:bottom w:val="none" w:sz="0" w:space="0" w:color="auto"/>
        <w:right w:val="none" w:sz="0" w:space="0" w:color="auto"/>
      </w:divBdr>
    </w:div>
    <w:div w:id="480464290">
      <w:bodyDiv w:val="1"/>
      <w:marLeft w:val="0"/>
      <w:marRight w:val="0"/>
      <w:marTop w:val="0"/>
      <w:marBottom w:val="0"/>
      <w:divBdr>
        <w:top w:val="none" w:sz="0" w:space="0" w:color="auto"/>
        <w:left w:val="none" w:sz="0" w:space="0" w:color="auto"/>
        <w:bottom w:val="none" w:sz="0" w:space="0" w:color="auto"/>
        <w:right w:val="none" w:sz="0" w:space="0" w:color="auto"/>
      </w:divBdr>
    </w:div>
    <w:div w:id="481308890">
      <w:bodyDiv w:val="1"/>
      <w:marLeft w:val="0"/>
      <w:marRight w:val="0"/>
      <w:marTop w:val="0"/>
      <w:marBottom w:val="0"/>
      <w:divBdr>
        <w:top w:val="none" w:sz="0" w:space="0" w:color="auto"/>
        <w:left w:val="none" w:sz="0" w:space="0" w:color="auto"/>
        <w:bottom w:val="none" w:sz="0" w:space="0" w:color="auto"/>
        <w:right w:val="none" w:sz="0" w:space="0" w:color="auto"/>
      </w:divBdr>
    </w:div>
    <w:div w:id="481697612">
      <w:bodyDiv w:val="1"/>
      <w:marLeft w:val="0"/>
      <w:marRight w:val="0"/>
      <w:marTop w:val="0"/>
      <w:marBottom w:val="0"/>
      <w:divBdr>
        <w:top w:val="none" w:sz="0" w:space="0" w:color="auto"/>
        <w:left w:val="none" w:sz="0" w:space="0" w:color="auto"/>
        <w:bottom w:val="none" w:sz="0" w:space="0" w:color="auto"/>
        <w:right w:val="none" w:sz="0" w:space="0" w:color="auto"/>
      </w:divBdr>
    </w:div>
    <w:div w:id="481853193">
      <w:bodyDiv w:val="1"/>
      <w:marLeft w:val="0"/>
      <w:marRight w:val="0"/>
      <w:marTop w:val="0"/>
      <w:marBottom w:val="0"/>
      <w:divBdr>
        <w:top w:val="none" w:sz="0" w:space="0" w:color="auto"/>
        <w:left w:val="none" w:sz="0" w:space="0" w:color="auto"/>
        <w:bottom w:val="none" w:sz="0" w:space="0" w:color="auto"/>
        <w:right w:val="none" w:sz="0" w:space="0" w:color="auto"/>
      </w:divBdr>
    </w:div>
    <w:div w:id="481896249">
      <w:bodyDiv w:val="1"/>
      <w:marLeft w:val="0"/>
      <w:marRight w:val="0"/>
      <w:marTop w:val="0"/>
      <w:marBottom w:val="0"/>
      <w:divBdr>
        <w:top w:val="none" w:sz="0" w:space="0" w:color="auto"/>
        <w:left w:val="none" w:sz="0" w:space="0" w:color="auto"/>
        <w:bottom w:val="none" w:sz="0" w:space="0" w:color="auto"/>
        <w:right w:val="none" w:sz="0" w:space="0" w:color="auto"/>
      </w:divBdr>
    </w:div>
    <w:div w:id="482700315">
      <w:bodyDiv w:val="1"/>
      <w:marLeft w:val="0"/>
      <w:marRight w:val="0"/>
      <w:marTop w:val="0"/>
      <w:marBottom w:val="0"/>
      <w:divBdr>
        <w:top w:val="none" w:sz="0" w:space="0" w:color="auto"/>
        <w:left w:val="none" w:sz="0" w:space="0" w:color="auto"/>
        <w:bottom w:val="none" w:sz="0" w:space="0" w:color="auto"/>
        <w:right w:val="none" w:sz="0" w:space="0" w:color="auto"/>
      </w:divBdr>
    </w:div>
    <w:div w:id="483089950">
      <w:bodyDiv w:val="1"/>
      <w:marLeft w:val="0"/>
      <w:marRight w:val="0"/>
      <w:marTop w:val="0"/>
      <w:marBottom w:val="0"/>
      <w:divBdr>
        <w:top w:val="none" w:sz="0" w:space="0" w:color="auto"/>
        <w:left w:val="none" w:sz="0" w:space="0" w:color="auto"/>
        <w:bottom w:val="none" w:sz="0" w:space="0" w:color="auto"/>
        <w:right w:val="none" w:sz="0" w:space="0" w:color="auto"/>
      </w:divBdr>
    </w:div>
    <w:div w:id="483813562">
      <w:bodyDiv w:val="1"/>
      <w:marLeft w:val="0"/>
      <w:marRight w:val="0"/>
      <w:marTop w:val="0"/>
      <w:marBottom w:val="0"/>
      <w:divBdr>
        <w:top w:val="none" w:sz="0" w:space="0" w:color="auto"/>
        <w:left w:val="none" w:sz="0" w:space="0" w:color="auto"/>
        <w:bottom w:val="none" w:sz="0" w:space="0" w:color="auto"/>
        <w:right w:val="none" w:sz="0" w:space="0" w:color="auto"/>
      </w:divBdr>
    </w:div>
    <w:div w:id="484008104">
      <w:bodyDiv w:val="1"/>
      <w:marLeft w:val="0"/>
      <w:marRight w:val="0"/>
      <w:marTop w:val="0"/>
      <w:marBottom w:val="0"/>
      <w:divBdr>
        <w:top w:val="none" w:sz="0" w:space="0" w:color="auto"/>
        <w:left w:val="none" w:sz="0" w:space="0" w:color="auto"/>
        <w:bottom w:val="none" w:sz="0" w:space="0" w:color="auto"/>
        <w:right w:val="none" w:sz="0" w:space="0" w:color="auto"/>
      </w:divBdr>
    </w:div>
    <w:div w:id="484127487">
      <w:bodyDiv w:val="1"/>
      <w:marLeft w:val="0"/>
      <w:marRight w:val="0"/>
      <w:marTop w:val="0"/>
      <w:marBottom w:val="0"/>
      <w:divBdr>
        <w:top w:val="none" w:sz="0" w:space="0" w:color="auto"/>
        <w:left w:val="none" w:sz="0" w:space="0" w:color="auto"/>
        <w:bottom w:val="none" w:sz="0" w:space="0" w:color="auto"/>
        <w:right w:val="none" w:sz="0" w:space="0" w:color="auto"/>
      </w:divBdr>
    </w:div>
    <w:div w:id="484130797">
      <w:bodyDiv w:val="1"/>
      <w:marLeft w:val="0"/>
      <w:marRight w:val="0"/>
      <w:marTop w:val="0"/>
      <w:marBottom w:val="0"/>
      <w:divBdr>
        <w:top w:val="none" w:sz="0" w:space="0" w:color="auto"/>
        <w:left w:val="none" w:sz="0" w:space="0" w:color="auto"/>
        <w:bottom w:val="none" w:sz="0" w:space="0" w:color="auto"/>
        <w:right w:val="none" w:sz="0" w:space="0" w:color="auto"/>
      </w:divBdr>
    </w:div>
    <w:div w:id="484467641">
      <w:bodyDiv w:val="1"/>
      <w:marLeft w:val="0"/>
      <w:marRight w:val="0"/>
      <w:marTop w:val="0"/>
      <w:marBottom w:val="0"/>
      <w:divBdr>
        <w:top w:val="none" w:sz="0" w:space="0" w:color="auto"/>
        <w:left w:val="none" w:sz="0" w:space="0" w:color="auto"/>
        <w:bottom w:val="none" w:sz="0" w:space="0" w:color="auto"/>
        <w:right w:val="none" w:sz="0" w:space="0" w:color="auto"/>
      </w:divBdr>
    </w:div>
    <w:div w:id="484512386">
      <w:bodyDiv w:val="1"/>
      <w:marLeft w:val="0"/>
      <w:marRight w:val="0"/>
      <w:marTop w:val="0"/>
      <w:marBottom w:val="0"/>
      <w:divBdr>
        <w:top w:val="none" w:sz="0" w:space="0" w:color="auto"/>
        <w:left w:val="none" w:sz="0" w:space="0" w:color="auto"/>
        <w:bottom w:val="none" w:sz="0" w:space="0" w:color="auto"/>
        <w:right w:val="none" w:sz="0" w:space="0" w:color="auto"/>
      </w:divBdr>
    </w:div>
    <w:div w:id="484902278">
      <w:bodyDiv w:val="1"/>
      <w:marLeft w:val="0"/>
      <w:marRight w:val="0"/>
      <w:marTop w:val="0"/>
      <w:marBottom w:val="0"/>
      <w:divBdr>
        <w:top w:val="none" w:sz="0" w:space="0" w:color="auto"/>
        <w:left w:val="none" w:sz="0" w:space="0" w:color="auto"/>
        <w:bottom w:val="none" w:sz="0" w:space="0" w:color="auto"/>
        <w:right w:val="none" w:sz="0" w:space="0" w:color="auto"/>
      </w:divBdr>
    </w:div>
    <w:div w:id="485052093">
      <w:bodyDiv w:val="1"/>
      <w:marLeft w:val="0"/>
      <w:marRight w:val="0"/>
      <w:marTop w:val="0"/>
      <w:marBottom w:val="0"/>
      <w:divBdr>
        <w:top w:val="none" w:sz="0" w:space="0" w:color="auto"/>
        <w:left w:val="none" w:sz="0" w:space="0" w:color="auto"/>
        <w:bottom w:val="none" w:sz="0" w:space="0" w:color="auto"/>
        <w:right w:val="none" w:sz="0" w:space="0" w:color="auto"/>
      </w:divBdr>
    </w:div>
    <w:div w:id="485124477">
      <w:bodyDiv w:val="1"/>
      <w:marLeft w:val="0"/>
      <w:marRight w:val="0"/>
      <w:marTop w:val="0"/>
      <w:marBottom w:val="0"/>
      <w:divBdr>
        <w:top w:val="none" w:sz="0" w:space="0" w:color="auto"/>
        <w:left w:val="none" w:sz="0" w:space="0" w:color="auto"/>
        <w:bottom w:val="none" w:sz="0" w:space="0" w:color="auto"/>
        <w:right w:val="none" w:sz="0" w:space="0" w:color="auto"/>
      </w:divBdr>
    </w:div>
    <w:div w:id="485359963">
      <w:bodyDiv w:val="1"/>
      <w:marLeft w:val="0"/>
      <w:marRight w:val="0"/>
      <w:marTop w:val="0"/>
      <w:marBottom w:val="0"/>
      <w:divBdr>
        <w:top w:val="none" w:sz="0" w:space="0" w:color="auto"/>
        <w:left w:val="none" w:sz="0" w:space="0" w:color="auto"/>
        <w:bottom w:val="none" w:sz="0" w:space="0" w:color="auto"/>
        <w:right w:val="none" w:sz="0" w:space="0" w:color="auto"/>
      </w:divBdr>
    </w:div>
    <w:div w:id="485635468">
      <w:bodyDiv w:val="1"/>
      <w:marLeft w:val="0"/>
      <w:marRight w:val="0"/>
      <w:marTop w:val="0"/>
      <w:marBottom w:val="0"/>
      <w:divBdr>
        <w:top w:val="none" w:sz="0" w:space="0" w:color="auto"/>
        <w:left w:val="none" w:sz="0" w:space="0" w:color="auto"/>
        <w:bottom w:val="none" w:sz="0" w:space="0" w:color="auto"/>
        <w:right w:val="none" w:sz="0" w:space="0" w:color="auto"/>
      </w:divBdr>
    </w:div>
    <w:div w:id="485977843">
      <w:bodyDiv w:val="1"/>
      <w:marLeft w:val="0"/>
      <w:marRight w:val="0"/>
      <w:marTop w:val="0"/>
      <w:marBottom w:val="0"/>
      <w:divBdr>
        <w:top w:val="none" w:sz="0" w:space="0" w:color="auto"/>
        <w:left w:val="none" w:sz="0" w:space="0" w:color="auto"/>
        <w:bottom w:val="none" w:sz="0" w:space="0" w:color="auto"/>
        <w:right w:val="none" w:sz="0" w:space="0" w:color="auto"/>
      </w:divBdr>
    </w:div>
    <w:div w:id="485978085">
      <w:bodyDiv w:val="1"/>
      <w:marLeft w:val="0"/>
      <w:marRight w:val="0"/>
      <w:marTop w:val="0"/>
      <w:marBottom w:val="0"/>
      <w:divBdr>
        <w:top w:val="none" w:sz="0" w:space="0" w:color="auto"/>
        <w:left w:val="none" w:sz="0" w:space="0" w:color="auto"/>
        <w:bottom w:val="none" w:sz="0" w:space="0" w:color="auto"/>
        <w:right w:val="none" w:sz="0" w:space="0" w:color="auto"/>
      </w:divBdr>
    </w:div>
    <w:div w:id="486628366">
      <w:bodyDiv w:val="1"/>
      <w:marLeft w:val="0"/>
      <w:marRight w:val="0"/>
      <w:marTop w:val="0"/>
      <w:marBottom w:val="0"/>
      <w:divBdr>
        <w:top w:val="none" w:sz="0" w:space="0" w:color="auto"/>
        <w:left w:val="none" w:sz="0" w:space="0" w:color="auto"/>
        <w:bottom w:val="none" w:sz="0" w:space="0" w:color="auto"/>
        <w:right w:val="none" w:sz="0" w:space="0" w:color="auto"/>
      </w:divBdr>
    </w:div>
    <w:div w:id="486750057">
      <w:bodyDiv w:val="1"/>
      <w:marLeft w:val="0"/>
      <w:marRight w:val="0"/>
      <w:marTop w:val="0"/>
      <w:marBottom w:val="0"/>
      <w:divBdr>
        <w:top w:val="none" w:sz="0" w:space="0" w:color="auto"/>
        <w:left w:val="none" w:sz="0" w:space="0" w:color="auto"/>
        <w:bottom w:val="none" w:sz="0" w:space="0" w:color="auto"/>
        <w:right w:val="none" w:sz="0" w:space="0" w:color="auto"/>
      </w:divBdr>
    </w:div>
    <w:div w:id="487091178">
      <w:bodyDiv w:val="1"/>
      <w:marLeft w:val="0"/>
      <w:marRight w:val="0"/>
      <w:marTop w:val="0"/>
      <w:marBottom w:val="0"/>
      <w:divBdr>
        <w:top w:val="none" w:sz="0" w:space="0" w:color="auto"/>
        <w:left w:val="none" w:sz="0" w:space="0" w:color="auto"/>
        <w:bottom w:val="none" w:sz="0" w:space="0" w:color="auto"/>
        <w:right w:val="none" w:sz="0" w:space="0" w:color="auto"/>
      </w:divBdr>
    </w:div>
    <w:div w:id="487132635">
      <w:bodyDiv w:val="1"/>
      <w:marLeft w:val="0"/>
      <w:marRight w:val="0"/>
      <w:marTop w:val="0"/>
      <w:marBottom w:val="0"/>
      <w:divBdr>
        <w:top w:val="none" w:sz="0" w:space="0" w:color="auto"/>
        <w:left w:val="none" w:sz="0" w:space="0" w:color="auto"/>
        <w:bottom w:val="none" w:sz="0" w:space="0" w:color="auto"/>
        <w:right w:val="none" w:sz="0" w:space="0" w:color="auto"/>
      </w:divBdr>
    </w:div>
    <w:div w:id="487399963">
      <w:bodyDiv w:val="1"/>
      <w:marLeft w:val="0"/>
      <w:marRight w:val="0"/>
      <w:marTop w:val="0"/>
      <w:marBottom w:val="0"/>
      <w:divBdr>
        <w:top w:val="none" w:sz="0" w:space="0" w:color="auto"/>
        <w:left w:val="none" w:sz="0" w:space="0" w:color="auto"/>
        <w:bottom w:val="none" w:sz="0" w:space="0" w:color="auto"/>
        <w:right w:val="none" w:sz="0" w:space="0" w:color="auto"/>
      </w:divBdr>
    </w:div>
    <w:div w:id="487484112">
      <w:bodyDiv w:val="1"/>
      <w:marLeft w:val="0"/>
      <w:marRight w:val="0"/>
      <w:marTop w:val="0"/>
      <w:marBottom w:val="0"/>
      <w:divBdr>
        <w:top w:val="none" w:sz="0" w:space="0" w:color="auto"/>
        <w:left w:val="none" w:sz="0" w:space="0" w:color="auto"/>
        <w:bottom w:val="none" w:sz="0" w:space="0" w:color="auto"/>
        <w:right w:val="none" w:sz="0" w:space="0" w:color="auto"/>
      </w:divBdr>
    </w:div>
    <w:div w:id="487987776">
      <w:bodyDiv w:val="1"/>
      <w:marLeft w:val="0"/>
      <w:marRight w:val="0"/>
      <w:marTop w:val="0"/>
      <w:marBottom w:val="0"/>
      <w:divBdr>
        <w:top w:val="none" w:sz="0" w:space="0" w:color="auto"/>
        <w:left w:val="none" w:sz="0" w:space="0" w:color="auto"/>
        <w:bottom w:val="none" w:sz="0" w:space="0" w:color="auto"/>
        <w:right w:val="none" w:sz="0" w:space="0" w:color="auto"/>
      </w:divBdr>
    </w:div>
    <w:div w:id="488064234">
      <w:bodyDiv w:val="1"/>
      <w:marLeft w:val="0"/>
      <w:marRight w:val="0"/>
      <w:marTop w:val="0"/>
      <w:marBottom w:val="0"/>
      <w:divBdr>
        <w:top w:val="none" w:sz="0" w:space="0" w:color="auto"/>
        <w:left w:val="none" w:sz="0" w:space="0" w:color="auto"/>
        <w:bottom w:val="none" w:sz="0" w:space="0" w:color="auto"/>
        <w:right w:val="none" w:sz="0" w:space="0" w:color="auto"/>
      </w:divBdr>
    </w:div>
    <w:div w:id="489365838">
      <w:bodyDiv w:val="1"/>
      <w:marLeft w:val="0"/>
      <w:marRight w:val="0"/>
      <w:marTop w:val="0"/>
      <w:marBottom w:val="0"/>
      <w:divBdr>
        <w:top w:val="none" w:sz="0" w:space="0" w:color="auto"/>
        <w:left w:val="none" w:sz="0" w:space="0" w:color="auto"/>
        <w:bottom w:val="none" w:sz="0" w:space="0" w:color="auto"/>
        <w:right w:val="none" w:sz="0" w:space="0" w:color="auto"/>
      </w:divBdr>
    </w:div>
    <w:div w:id="489367060">
      <w:bodyDiv w:val="1"/>
      <w:marLeft w:val="0"/>
      <w:marRight w:val="0"/>
      <w:marTop w:val="0"/>
      <w:marBottom w:val="0"/>
      <w:divBdr>
        <w:top w:val="none" w:sz="0" w:space="0" w:color="auto"/>
        <w:left w:val="none" w:sz="0" w:space="0" w:color="auto"/>
        <w:bottom w:val="none" w:sz="0" w:space="0" w:color="auto"/>
        <w:right w:val="none" w:sz="0" w:space="0" w:color="auto"/>
      </w:divBdr>
    </w:div>
    <w:div w:id="489948429">
      <w:bodyDiv w:val="1"/>
      <w:marLeft w:val="0"/>
      <w:marRight w:val="0"/>
      <w:marTop w:val="0"/>
      <w:marBottom w:val="0"/>
      <w:divBdr>
        <w:top w:val="none" w:sz="0" w:space="0" w:color="auto"/>
        <w:left w:val="none" w:sz="0" w:space="0" w:color="auto"/>
        <w:bottom w:val="none" w:sz="0" w:space="0" w:color="auto"/>
        <w:right w:val="none" w:sz="0" w:space="0" w:color="auto"/>
      </w:divBdr>
    </w:div>
    <w:div w:id="489948527">
      <w:bodyDiv w:val="1"/>
      <w:marLeft w:val="0"/>
      <w:marRight w:val="0"/>
      <w:marTop w:val="0"/>
      <w:marBottom w:val="0"/>
      <w:divBdr>
        <w:top w:val="none" w:sz="0" w:space="0" w:color="auto"/>
        <w:left w:val="none" w:sz="0" w:space="0" w:color="auto"/>
        <w:bottom w:val="none" w:sz="0" w:space="0" w:color="auto"/>
        <w:right w:val="none" w:sz="0" w:space="0" w:color="auto"/>
      </w:divBdr>
    </w:div>
    <w:div w:id="490409966">
      <w:bodyDiv w:val="1"/>
      <w:marLeft w:val="0"/>
      <w:marRight w:val="0"/>
      <w:marTop w:val="0"/>
      <w:marBottom w:val="0"/>
      <w:divBdr>
        <w:top w:val="none" w:sz="0" w:space="0" w:color="auto"/>
        <w:left w:val="none" w:sz="0" w:space="0" w:color="auto"/>
        <w:bottom w:val="none" w:sz="0" w:space="0" w:color="auto"/>
        <w:right w:val="none" w:sz="0" w:space="0" w:color="auto"/>
      </w:divBdr>
    </w:div>
    <w:div w:id="490483653">
      <w:bodyDiv w:val="1"/>
      <w:marLeft w:val="0"/>
      <w:marRight w:val="0"/>
      <w:marTop w:val="0"/>
      <w:marBottom w:val="0"/>
      <w:divBdr>
        <w:top w:val="none" w:sz="0" w:space="0" w:color="auto"/>
        <w:left w:val="none" w:sz="0" w:space="0" w:color="auto"/>
        <w:bottom w:val="none" w:sz="0" w:space="0" w:color="auto"/>
        <w:right w:val="none" w:sz="0" w:space="0" w:color="auto"/>
      </w:divBdr>
    </w:div>
    <w:div w:id="490754946">
      <w:bodyDiv w:val="1"/>
      <w:marLeft w:val="0"/>
      <w:marRight w:val="0"/>
      <w:marTop w:val="0"/>
      <w:marBottom w:val="0"/>
      <w:divBdr>
        <w:top w:val="none" w:sz="0" w:space="0" w:color="auto"/>
        <w:left w:val="none" w:sz="0" w:space="0" w:color="auto"/>
        <w:bottom w:val="none" w:sz="0" w:space="0" w:color="auto"/>
        <w:right w:val="none" w:sz="0" w:space="0" w:color="auto"/>
      </w:divBdr>
    </w:div>
    <w:div w:id="490800692">
      <w:bodyDiv w:val="1"/>
      <w:marLeft w:val="0"/>
      <w:marRight w:val="0"/>
      <w:marTop w:val="0"/>
      <w:marBottom w:val="0"/>
      <w:divBdr>
        <w:top w:val="none" w:sz="0" w:space="0" w:color="auto"/>
        <w:left w:val="none" w:sz="0" w:space="0" w:color="auto"/>
        <w:bottom w:val="none" w:sz="0" w:space="0" w:color="auto"/>
        <w:right w:val="none" w:sz="0" w:space="0" w:color="auto"/>
      </w:divBdr>
    </w:div>
    <w:div w:id="490947400">
      <w:bodyDiv w:val="1"/>
      <w:marLeft w:val="0"/>
      <w:marRight w:val="0"/>
      <w:marTop w:val="0"/>
      <w:marBottom w:val="0"/>
      <w:divBdr>
        <w:top w:val="none" w:sz="0" w:space="0" w:color="auto"/>
        <w:left w:val="none" w:sz="0" w:space="0" w:color="auto"/>
        <w:bottom w:val="none" w:sz="0" w:space="0" w:color="auto"/>
        <w:right w:val="none" w:sz="0" w:space="0" w:color="auto"/>
      </w:divBdr>
    </w:div>
    <w:div w:id="491265153">
      <w:bodyDiv w:val="1"/>
      <w:marLeft w:val="0"/>
      <w:marRight w:val="0"/>
      <w:marTop w:val="0"/>
      <w:marBottom w:val="0"/>
      <w:divBdr>
        <w:top w:val="none" w:sz="0" w:space="0" w:color="auto"/>
        <w:left w:val="none" w:sz="0" w:space="0" w:color="auto"/>
        <w:bottom w:val="none" w:sz="0" w:space="0" w:color="auto"/>
        <w:right w:val="none" w:sz="0" w:space="0" w:color="auto"/>
      </w:divBdr>
    </w:div>
    <w:div w:id="491332100">
      <w:bodyDiv w:val="1"/>
      <w:marLeft w:val="0"/>
      <w:marRight w:val="0"/>
      <w:marTop w:val="0"/>
      <w:marBottom w:val="0"/>
      <w:divBdr>
        <w:top w:val="none" w:sz="0" w:space="0" w:color="auto"/>
        <w:left w:val="none" w:sz="0" w:space="0" w:color="auto"/>
        <w:bottom w:val="none" w:sz="0" w:space="0" w:color="auto"/>
        <w:right w:val="none" w:sz="0" w:space="0" w:color="auto"/>
      </w:divBdr>
    </w:div>
    <w:div w:id="491336356">
      <w:bodyDiv w:val="1"/>
      <w:marLeft w:val="0"/>
      <w:marRight w:val="0"/>
      <w:marTop w:val="0"/>
      <w:marBottom w:val="0"/>
      <w:divBdr>
        <w:top w:val="none" w:sz="0" w:space="0" w:color="auto"/>
        <w:left w:val="none" w:sz="0" w:space="0" w:color="auto"/>
        <w:bottom w:val="none" w:sz="0" w:space="0" w:color="auto"/>
        <w:right w:val="none" w:sz="0" w:space="0" w:color="auto"/>
      </w:divBdr>
    </w:div>
    <w:div w:id="491339920">
      <w:bodyDiv w:val="1"/>
      <w:marLeft w:val="0"/>
      <w:marRight w:val="0"/>
      <w:marTop w:val="0"/>
      <w:marBottom w:val="0"/>
      <w:divBdr>
        <w:top w:val="none" w:sz="0" w:space="0" w:color="auto"/>
        <w:left w:val="none" w:sz="0" w:space="0" w:color="auto"/>
        <w:bottom w:val="none" w:sz="0" w:space="0" w:color="auto"/>
        <w:right w:val="none" w:sz="0" w:space="0" w:color="auto"/>
      </w:divBdr>
    </w:div>
    <w:div w:id="491483685">
      <w:bodyDiv w:val="1"/>
      <w:marLeft w:val="0"/>
      <w:marRight w:val="0"/>
      <w:marTop w:val="0"/>
      <w:marBottom w:val="0"/>
      <w:divBdr>
        <w:top w:val="none" w:sz="0" w:space="0" w:color="auto"/>
        <w:left w:val="none" w:sz="0" w:space="0" w:color="auto"/>
        <w:bottom w:val="none" w:sz="0" w:space="0" w:color="auto"/>
        <w:right w:val="none" w:sz="0" w:space="0" w:color="auto"/>
      </w:divBdr>
    </w:div>
    <w:div w:id="491914083">
      <w:bodyDiv w:val="1"/>
      <w:marLeft w:val="0"/>
      <w:marRight w:val="0"/>
      <w:marTop w:val="0"/>
      <w:marBottom w:val="0"/>
      <w:divBdr>
        <w:top w:val="none" w:sz="0" w:space="0" w:color="auto"/>
        <w:left w:val="none" w:sz="0" w:space="0" w:color="auto"/>
        <w:bottom w:val="none" w:sz="0" w:space="0" w:color="auto"/>
        <w:right w:val="none" w:sz="0" w:space="0" w:color="auto"/>
      </w:divBdr>
    </w:div>
    <w:div w:id="492066274">
      <w:bodyDiv w:val="1"/>
      <w:marLeft w:val="0"/>
      <w:marRight w:val="0"/>
      <w:marTop w:val="0"/>
      <w:marBottom w:val="0"/>
      <w:divBdr>
        <w:top w:val="none" w:sz="0" w:space="0" w:color="auto"/>
        <w:left w:val="none" w:sz="0" w:space="0" w:color="auto"/>
        <w:bottom w:val="none" w:sz="0" w:space="0" w:color="auto"/>
        <w:right w:val="none" w:sz="0" w:space="0" w:color="auto"/>
      </w:divBdr>
    </w:div>
    <w:div w:id="492142492">
      <w:bodyDiv w:val="1"/>
      <w:marLeft w:val="0"/>
      <w:marRight w:val="0"/>
      <w:marTop w:val="0"/>
      <w:marBottom w:val="0"/>
      <w:divBdr>
        <w:top w:val="none" w:sz="0" w:space="0" w:color="auto"/>
        <w:left w:val="none" w:sz="0" w:space="0" w:color="auto"/>
        <w:bottom w:val="none" w:sz="0" w:space="0" w:color="auto"/>
        <w:right w:val="none" w:sz="0" w:space="0" w:color="auto"/>
      </w:divBdr>
    </w:div>
    <w:div w:id="492263746">
      <w:bodyDiv w:val="1"/>
      <w:marLeft w:val="0"/>
      <w:marRight w:val="0"/>
      <w:marTop w:val="0"/>
      <w:marBottom w:val="0"/>
      <w:divBdr>
        <w:top w:val="none" w:sz="0" w:space="0" w:color="auto"/>
        <w:left w:val="none" w:sz="0" w:space="0" w:color="auto"/>
        <w:bottom w:val="none" w:sz="0" w:space="0" w:color="auto"/>
        <w:right w:val="none" w:sz="0" w:space="0" w:color="auto"/>
      </w:divBdr>
    </w:div>
    <w:div w:id="492526429">
      <w:bodyDiv w:val="1"/>
      <w:marLeft w:val="0"/>
      <w:marRight w:val="0"/>
      <w:marTop w:val="0"/>
      <w:marBottom w:val="0"/>
      <w:divBdr>
        <w:top w:val="none" w:sz="0" w:space="0" w:color="auto"/>
        <w:left w:val="none" w:sz="0" w:space="0" w:color="auto"/>
        <w:bottom w:val="none" w:sz="0" w:space="0" w:color="auto"/>
        <w:right w:val="none" w:sz="0" w:space="0" w:color="auto"/>
      </w:divBdr>
    </w:div>
    <w:div w:id="492575355">
      <w:bodyDiv w:val="1"/>
      <w:marLeft w:val="0"/>
      <w:marRight w:val="0"/>
      <w:marTop w:val="0"/>
      <w:marBottom w:val="0"/>
      <w:divBdr>
        <w:top w:val="none" w:sz="0" w:space="0" w:color="auto"/>
        <w:left w:val="none" w:sz="0" w:space="0" w:color="auto"/>
        <w:bottom w:val="none" w:sz="0" w:space="0" w:color="auto"/>
        <w:right w:val="none" w:sz="0" w:space="0" w:color="auto"/>
      </w:divBdr>
    </w:div>
    <w:div w:id="492768926">
      <w:bodyDiv w:val="1"/>
      <w:marLeft w:val="0"/>
      <w:marRight w:val="0"/>
      <w:marTop w:val="0"/>
      <w:marBottom w:val="0"/>
      <w:divBdr>
        <w:top w:val="none" w:sz="0" w:space="0" w:color="auto"/>
        <w:left w:val="none" w:sz="0" w:space="0" w:color="auto"/>
        <w:bottom w:val="none" w:sz="0" w:space="0" w:color="auto"/>
        <w:right w:val="none" w:sz="0" w:space="0" w:color="auto"/>
      </w:divBdr>
    </w:div>
    <w:div w:id="492918732">
      <w:bodyDiv w:val="1"/>
      <w:marLeft w:val="0"/>
      <w:marRight w:val="0"/>
      <w:marTop w:val="0"/>
      <w:marBottom w:val="0"/>
      <w:divBdr>
        <w:top w:val="none" w:sz="0" w:space="0" w:color="auto"/>
        <w:left w:val="none" w:sz="0" w:space="0" w:color="auto"/>
        <w:bottom w:val="none" w:sz="0" w:space="0" w:color="auto"/>
        <w:right w:val="none" w:sz="0" w:space="0" w:color="auto"/>
      </w:divBdr>
    </w:div>
    <w:div w:id="493104158">
      <w:bodyDiv w:val="1"/>
      <w:marLeft w:val="0"/>
      <w:marRight w:val="0"/>
      <w:marTop w:val="0"/>
      <w:marBottom w:val="0"/>
      <w:divBdr>
        <w:top w:val="none" w:sz="0" w:space="0" w:color="auto"/>
        <w:left w:val="none" w:sz="0" w:space="0" w:color="auto"/>
        <w:bottom w:val="none" w:sz="0" w:space="0" w:color="auto"/>
        <w:right w:val="none" w:sz="0" w:space="0" w:color="auto"/>
      </w:divBdr>
    </w:div>
    <w:div w:id="493229790">
      <w:bodyDiv w:val="1"/>
      <w:marLeft w:val="0"/>
      <w:marRight w:val="0"/>
      <w:marTop w:val="0"/>
      <w:marBottom w:val="0"/>
      <w:divBdr>
        <w:top w:val="none" w:sz="0" w:space="0" w:color="auto"/>
        <w:left w:val="none" w:sz="0" w:space="0" w:color="auto"/>
        <w:bottom w:val="none" w:sz="0" w:space="0" w:color="auto"/>
        <w:right w:val="none" w:sz="0" w:space="0" w:color="auto"/>
      </w:divBdr>
    </w:div>
    <w:div w:id="493765056">
      <w:bodyDiv w:val="1"/>
      <w:marLeft w:val="0"/>
      <w:marRight w:val="0"/>
      <w:marTop w:val="0"/>
      <w:marBottom w:val="0"/>
      <w:divBdr>
        <w:top w:val="none" w:sz="0" w:space="0" w:color="auto"/>
        <w:left w:val="none" w:sz="0" w:space="0" w:color="auto"/>
        <w:bottom w:val="none" w:sz="0" w:space="0" w:color="auto"/>
        <w:right w:val="none" w:sz="0" w:space="0" w:color="auto"/>
      </w:divBdr>
    </w:div>
    <w:div w:id="494078478">
      <w:bodyDiv w:val="1"/>
      <w:marLeft w:val="0"/>
      <w:marRight w:val="0"/>
      <w:marTop w:val="0"/>
      <w:marBottom w:val="0"/>
      <w:divBdr>
        <w:top w:val="none" w:sz="0" w:space="0" w:color="auto"/>
        <w:left w:val="none" w:sz="0" w:space="0" w:color="auto"/>
        <w:bottom w:val="none" w:sz="0" w:space="0" w:color="auto"/>
        <w:right w:val="none" w:sz="0" w:space="0" w:color="auto"/>
      </w:divBdr>
    </w:div>
    <w:div w:id="494541339">
      <w:bodyDiv w:val="1"/>
      <w:marLeft w:val="0"/>
      <w:marRight w:val="0"/>
      <w:marTop w:val="0"/>
      <w:marBottom w:val="0"/>
      <w:divBdr>
        <w:top w:val="none" w:sz="0" w:space="0" w:color="auto"/>
        <w:left w:val="none" w:sz="0" w:space="0" w:color="auto"/>
        <w:bottom w:val="none" w:sz="0" w:space="0" w:color="auto"/>
        <w:right w:val="none" w:sz="0" w:space="0" w:color="auto"/>
      </w:divBdr>
    </w:div>
    <w:div w:id="494688054">
      <w:bodyDiv w:val="1"/>
      <w:marLeft w:val="0"/>
      <w:marRight w:val="0"/>
      <w:marTop w:val="0"/>
      <w:marBottom w:val="0"/>
      <w:divBdr>
        <w:top w:val="none" w:sz="0" w:space="0" w:color="auto"/>
        <w:left w:val="none" w:sz="0" w:space="0" w:color="auto"/>
        <w:bottom w:val="none" w:sz="0" w:space="0" w:color="auto"/>
        <w:right w:val="none" w:sz="0" w:space="0" w:color="auto"/>
      </w:divBdr>
    </w:div>
    <w:div w:id="494883869">
      <w:bodyDiv w:val="1"/>
      <w:marLeft w:val="0"/>
      <w:marRight w:val="0"/>
      <w:marTop w:val="0"/>
      <w:marBottom w:val="0"/>
      <w:divBdr>
        <w:top w:val="none" w:sz="0" w:space="0" w:color="auto"/>
        <w:left w:val="none" w:sz="0" w:space="0" w:color="auto"/>
        <w:bottom w:val="none" w:sz="0" w:space="0" w:color="auto"/>
        <w:right w:val="none" w:sz="0" w:space="0" w:color="auto"/>
      </w:divBdr>
    </w:div>
    <w:div w:id="495263242">
      <w:bodyDiv w:val="1"/>
      <w:marLeft w:val="0"/>
      <w:marRight w:val="0"/>
      <w:marTop w:val="0"/>
      <w:marBottom w:val="0"/>
      <w:divBdr>
        <w:top w:val="none" w:sz="0" w:space="0" w:color="auto"/>
        <w:left w:val="none" w:sz="0" w:space="0" w:color="auto"/>
        <w:bottom w:val="none" w:sz="0" w:space="0" w:color="auto"/>
        <w:right w:val="none" w:sz="0" w:space="0" w:color="auto"/>
      </w:divBdr>
    </w:div>
    <w:div w:id="495534277">
      <w:bodyDiv w:val="1"/>
      <w:marLeft w:val="0"/>
      <w:marRight w:val="0"/>
      <w:marTop w:val="0"/>
      <w:marBottom w:val="0"/>
      <w:divBdr>
        <w:top w:val="none" w:sz="0" w:space="0" w:color="auto"/>
        <w:left w:val="none" w:sz="0" w:space="0" w:color="auto"/>
        <w:bottom w:val="none" w:sz="0" w:space="0" w:color="auto"/>
        <w:right w:val="none" w:sz="0" w:space="0" w:color="auto"/>
      </w:divBdr>
    </w:div>
    <w:div w:id="495653082">
      <w:bodyDiv w:val="1"/>
      <w:marLeft w:val="0"/>
      <w:marRight w:val="0"/>
      <w:marTop w:val="0"/>
      <w:marBottom w:val="0"/>
      <w:divBdr>
        <w:top w:val="none" w:sz="0" w:space="0" w:color="auto"/>
        <w:left w:val="none" w:sz="0" w:space="0" w:color="auto"/>
        <w:bottom w:val="none" w:sz="0" w:space="0" w:color="auto"/>
        <w:right w:val="none" w:sz="0" w:space="0" w:color="auto"/>
      </w:divBdr>
    </w:div>
    <w:div w:id="495998027">
      <w:bodyDiv w:val="1"/>
      <w:marLeft w:val="0"/>
      <w:marRight w:val="0"/>
      <w:marTop w:val="0"/>
      <w:marBottom w:val="0"/>
      <w:divBdr>
        <w:top w:val="none" w:sz="0" w:space="0" w:color="auto"/>
        <w:left w:val="none" w:sz="0" w:space="0" w:color="auto"/>
        <w:bottom w:val="none" w:sz="0" w:space="0" w:color="auto"/>
        <w:right w:val="none" w:sz="0" w:space="0" w:color="auto"/>
      </w:divBdr>
    </w:div>
    <w:div w:id="496699350">
      <w:bodyDiv w:val="1"/>
      <w:marLeft w:val="0"/>
      <w:marRight w:val="0"/>
      <w:marTop w:val="0"/>
      <w:marBottom w:val="0"/>
      <w:divBdr>
        <w:top w:val="none" w:sz="0" w:space="0" w:color="auto"/>
        <w:left w:val="none" w:sz="0" w:space="0" w:color="auto"/>
        <w:bottom w:val="none" w:sz="0" w:space="0" w:color="auto"/>
        <w:right w:val="none" w:sz="0" w:space="0" w:color="auto"/>
      </w:divBdr>
    </w:div>
    <w:div w:id="496849559">
      <w:bodyDiv w:val="1"/>
      <w:marLeft w:val="0"/>
      <w:marRight w:val="0"/>
      <w:marTop w:val="0"/>
      <w:marBottom w:val="0"/>
      <w:divBdr>
        <w:top w:val="none" w:sz="0" w:space="0" w:color="auto"/>
        <w:left w:val="none" w:sz="0" w:space="0" w:color="auto"/>
        <w:bottom w:val="none" w:sz="0" w:space="0" w:color="auto"/>
        <w:right w:val="none" w:sz="0" w:space="0" w:color="auto"/>
      </w:divBdr>
    </w:div>
    <w:div w:id="497038505">
      <w:bodyDiv w:val="1"/>
      <w:marLeft w:val="0"/>
      <w:marRight w:val="0"/>
      <w:marTop w:val="0"/>
      <w:marBottom w:val="0"/>
      <w:divBdr>
        <w:top w:val="none" w:sz="0" w:space="0" w:color="auto"/>
        <w:left w:val="none" w:sz="0" w:space="0" w:color="auto"/>
        <w:bottom w:val="none" w:sz="0" w:space="0" w:color="auto"/>
        <w:right w:val="none" w:sz="0" w:space="0" w:color="auto"/>
      </w:divBdr>
    </w:div>
    <w:div w:id="497771515">
      <w:bodyDiv w:val="1"/>
      <w:marLeft w:val="0"/>
      <w:marRight w:val="0"/>
      <w:marTop w:val="0"/>
      <w:marBottom w:val="0"/>
      <w:divBdr>
        <w:top w:val="none" w:sz="0" w:space="0" w:color="auto"/>
        <w:left w:val="none" w:sz="0" w:space="0" w:color="auto"/>
        <w:bottom w:val="none" w:sz="0" w:space="0" w:color="auto"/>
        <w:right w:val="none" w:sz="0" w:space="0" w:color="auto"/>
      </w:divBdr>
    </w:div>
    <w:div w:id="497965142">
      <w:bodyDiv w:val="1"/>
      <w:marLeft w:val="0"/>
      <w:marRight w:val="0"/>
      <w:marTop w:val="0"/>
      <w:marBottom w:val="0"/>
      <w:divBdr>
        <w:top w:val="none" w:sz="0" w:space="0" w:color="auto"/>
        <w:left w:val="none" w:sz="0" w:space="0" w:color="auto"/>
        <w:bottom w:val="none" w:sz="0" w:space="0" w:color="auto"/>
        <w:right w:val="none" w:sz="0" w:space="0" w:color="auto"/>
      </w:divBdr>
    </w:div>
    <w:div w:id="498081324">
      <w:bodyDiv w:val="1"/>
      <w:marLeft w:val="0"/>
      <w:marRight w:val="0"/>
      <w:marTop w:val="0"/>
      <w:marBottom w:val="0"/>
      <w:divBdr>
        <w:top w:val="none" w:sz="0" w:space="0" w:color="auto"/>
        <w:left w:val="none" w:sz="0" w:space="0" w:color="auto"/>
        <w:bottom w:val="none" w:sz="0" w:space="0" w:color="auto"/>
        <w:right w:val="none" w:sz="0" w:space="0" w:color="auto"/>
      </w:divBdr>
    </w:div>
    <w:div w:id="498468300">
      <w:bodyDiv w:val="1"/>
      <w:marLeft w:val="0"/>
      <w:marRight w:val="0"/>
      <w:marTop w:val="0"/>
      <w:marBottom w:val="0"/>
      <w:divBdr>
        <w:top w:val="none" w:sz="0" w:space="0" w:color="auto"/>
        <w:left w:val="none" w:sz="0" w:space="0" w:color="auto"/>
        <w:bottom w:val="none" w:sz="0" w:space="0" w:color="auto"/>
        <w:right w:val="none" w:sz="0" w:space="0" w:color="auto"/>
      </w:divBdr>
    </w:div>
    <w:div w:id="498545132">
      <w:bodyDiv w:val="1"/>
      <w:marLeft w:val="0"/>
      <w:marRight w:val="0"/>
      <w:marTop w:val="0"/>
      <w:marBottom w:val="0"/>
      <w:divBdr>
        <w:top w:val="none" w:sz="0" w:space="0" w:color="auto"/>
        <w:left w:val="none" w:sz="0" w:space="0" w:color="auto"/>
        <w:bottom w:val="none" w:sz="0" w:space="0" w:color="auto"/>
        <w:right w:val="none" w:sz="0" w:space="0" w:color="auto"/>
      </w:divBdr>
    </w:div>
    <w:div w:id="498618012">
      <w:bodyDiv w:val="1"/>
      <w:marLeft w:val="0"/>
      <w:marRight w:val="0"/>
      <w:marTop w:val="0"/>
      <w:marBottom w:val="0"/>
      <w:divBdr>
        <w:top w:val="none" w:sz="0" w:space="0" w:color="auto"/>
        <w:left w:val="none" w:sz="0" w:space="0" w:color="auto"/>
        <w:bottom w:val="none" w:sz="0" w:space="0" w:color="auto"/>
        <w:right w:val="none" w:sz="0" w:space="0" w:color="auto"/>
      </w:divBdr>
    </w:div>
    <w:div w:id="498691155">
      <w:bodyDiv w:val="1"/>
      <w:marLeft w:val="0"/>
      <w:marRight w:val="0"/>
      <w:marTop w:val="0"/>
      <w:marBottom w:val="0"/>
      <w:divBdr>
        <w:top w:val="none" w:sz="0" w:space="0" w:color="auto"/>
        <w:left w:val="none" w:sz="0" w:space="0" w:color="auto"/>
        <w:bottom w:val="none" w:sz="0" w:space="0" w:color="auto"/>
        <w:right w:val="none" w:sz="0" w:space="0" w:color="auto"/>
      </w:divBdr>
    </w:div>
    <w:div w:id="498809590">
      <w:bodyDiv w:val="1"/>
      <w:marLeft w:val="0"/>
      <w:marRight w:val="0"/>
      <w:marTop w:val="0"/>
      <w:marBottom w:val="0"/>
      <w:divBdr>
        <w:top w:val="none" w:sz="0" w:space="0" w:color="auto"/>
        <w:left w:val="none" w:sz="0" w:space="0" w:color="auto"/>
        <w:bottom w:val="none" w:sz="0" w:space="0" w:color="auto"/>
        <w:right w:val="none" w:sz="0" w:space="0" w:color="auto"/>
      </w:divBdr>
    </w:div>
    <w:div w:id="498814610">
      <w:bodyDiv w:val="1"/>
      <w:marLeft w:val="0"/>
      <w:marRight w:val="0"/>
      <w:marTop w:val="0"/>
      <w:marBottom w:val="0"/>
      <w:divBdr>
        <w:top w:val="none" w:sz="0" w:space="0" w:color="auto"/>
        <w:left w:val="none" w:sz="0" w:space="0" w:color="auto"/>
        <w:bottom w:val="none" w:sz="0" w:space="0" w:color="auto"/>
        <w:right w:val="none" w:sz="0" w:space="0" w:color="auto"/>
      </w:divBdr>
    </w:div>
    <w:div w:id="499085253">
      <w:bodyDiv w:val="1"/>
      <w:marLeft w:val="0"/>
      <w:marRight w:val="0"/>
      <w:marTop w:val="0"/>
      <w:marBottom w:val="0"/>
      <w:divBdr>
        <w:top w:val="none" w:sz="0" w:space="0" w:color="auto"/>
        <w:left w:val="none" w:sz="0" w:space="0" w:color="auto"/>
        <w:bottom w:val="none" w:sz="0" w:space="0" w:color="auto"/>
        <w:right w:val="none" w:sz="0" w:space="0" w:color="auto"/>
      </w:divBdr>
    </w:div>
    <w:div w:id="499122542">
      <w:bodyDiv w:val="1"/>
      <w:marLeft w:val="0"/>
      <w:marRight w:val="0"/>
      <w:marTop w:val="0"/>
      <w:marBottom w:val="0"/>
      <w:divBdr>
        <w:top w:val="none" w:sz="0" w:space="0" w:color="auto"/>
        <w:left w:val="none" w:sz="0" w:space="0" w:color="auto"/>
        <w:bottom w:val="none" w:sz="0" w:space="0" w:color="auto"/>
        <w:right w:val="none" w:sz="0" w:space="0" w:color="auto"/>
      </w:divBdr>
    </w:div>
    <w:div w:id="499126897">
      <w:bodyDiv w:val="1"/>
      <w:marLeft w:val="0"/>
      <w:marRight w:val="0"/>
      <w:marTop w:val="0"/>
      <w:marBottom w:val="0"/>
      <w:divBdr>
        <w:top w:val="none" w:sz="0" w:space="0" w:color="auto"/>
        <w:left w:val="none" w:sz="0" w:space="0" w:color="auto"/>
        <w:bottom w:val="none" w:sz="0" w:space="0" w:color="auto"/>
        <w:right w:val="none" w:sz="0" w:space="0" w:color="auto"/>
      </w:divBdr>
    </w:div>
    <w:div w:id="499587296">
      <w:bodyDiv w:val="1"/>
      <w:marLeft w:val="0"/>
      <w:marRight w:val="0"/>
      <w:marTop w:val="0"/>
      <w:marBottom w:val="0"/>
      <w:divBdr>
        <w:top w:val="none" w:sz="0" w:space="0" w:color="auto"/>
        <w:left w:val="none" w:sz="0" w:space="0" w:color="auto"/>
        <w:bottom w:val="none" w:sz="0" w:space="0" w:color="auto"/>
        <w:right w:val="none" w:sz="0" w:space="0" w:color="auto"/>
      </w:divBdr>
    </w:div>
    <w:div w:id="499656426">
      <w:bodyDiv w:val="1"/>
      <w:marLeft w:val="0"/>
      <w:marRight w:val="0"/>
      <w:marTop w:val="0"/>
      <w:marBottom w:val="0"/>
      <w:divBdr>
        <w:top w:val="none" w:sz="0" w:space="0" w:color="auto"/>
        <w:left w:val="none" w:sz="0" w:space="0" w:color="auto"/>
        <w:bottom w:val="none" w:sz="0" w:space="0" w:color="auto"/>
        <w:right w:val="none" w:sz="0" w:space="0" w:color="auto"/>
      </w:divBdr>
    </w:div>
    <w:div w:id="500050156">
      <w:bodyDiv w:val="1"/>
      <w:marLeft w:val="0"/>
      <w:marRight w:val="0"/>
      <w:marTop w:val="0"/>
      <w:marBottom w:val="0"/>
      <w:divBdr>
        <w:top w:val="none" w:sz="0" w:space="0" w:color="auto"/>
        <w:left w:val="none" w:sz="0" w:space="0" w:color="auto"/>
        <w:bottom w:val="none" w:sz="0" w:space="0" w:color="auto"/>
        <w:right w:val="none" w:sz="0" w:space="0" w:color="auto"/>
      </w:divBdr>
    </w:div>
    <w:div w:id="500199110">
      <w:bodyDiv w:val="1"/>
      <w:marLeft w:val="0"/>
      <w:marRight w:val="0"/>
      <w:marTop w:val="0"/>
      <w:marBottom w:val="0"/>
      <w:divBdr>
        <w:top w:val="none" w:sz="0" w:space="0" w:color="auto"/>
        <w:left w:val="none" w:sz="0" w:space="0" w:color="auto"/>
        <w:bottom w:val="none" w:sz="0" w:space="0" w:color="auto"/>
        <w:right w:val="none" w:sz="0" w:space="0" w:color="auto"/>
      </w:divBdr>
    </w:div>
    <w:div w:id="500433918">
      <w:bodyDiv w:val="1"/>
      <w:marLeft w:val="0"/>
      <w:marRight w:val="0"/>
      <w:marTop w:val="0"/>
      <w:marBottom w:val="0"/>
      <w:divBdr>
        <w:top w:val="none" w:sz="0" w:space="0" w:color="auto"/>
        <w:left w:val="none" w:sz="0" w:space="0" w:color="auto"/>
        <w:bottom w:val="none" w:sz="0" w:space="0" w:color="auto"/>
        <w:right w:val="none" w:sz="0" w:space="0" w:color="auto"/>
      </w:divBdr>
    </w:div>
    <w:div w:id="500514032">
      <w:bodyDiv w:val="1"/>
      <w:marLeft w:val="0"/>
      <w:marRight w:val="0"/>
      <w:marTop w:val="0"/>
      <w:marBottom w:val="0"/>
      <w:divBdr>
        <w:top w:val="none" w:sz="0" w:space="0" w:color="auto"/>
        <w:left w:val="none" w:sz="0" w:space="0" w:color="auto"/>
        <w:bottom w:val="none" w:sz="0" w:space="0" w:color="auto"/>
        <w:right w:val="none" w:sz="0" w:space="0" w:color="auto"/>
      </w:divBdr>
    </w:div>
    <w:div w:id="500704901">
      <w:bodyDiv w:val="1"/>
      <w:marLeft w:val="0"/>
      <w:marRight w:val="0"/>
      <w:marTop w:val="0"/>
      <w:marBottom w:val="0"/>
      <w:divBdr>
        <w:top w:val="none" w:sz="0" w:space="0" w:color="auto"/>
        <w:left w:val="none" w:sz="0" w:space="0" w:color="auto"/>
        <w:bottom w:val="none" w:sz="0" w:space="0" w:color="auto"/>
        <w:right w:val="none" w:sz="0" w:space="0" w:color="auto"/>
      </w:divBdr>
    </w:div>
    <w:div w:id="501047234">
      <w:bodyDiv w:val="1"/>
      <w:marLeft w:val="0"/>
      <w:marRight w:val="0"/>
      <w:marTop w:val="0"/>
      <w:marBottom w:val="0"/>
      <w:divBdr>
        <w:top w:val="none" w:sz="0" w:space="0" w:color="auto"/>
        <w:left w:val="none" w:sz="0" w:space="0" w:color="auto"/>
        <w:bottom w:val="none" w:sz="0" w:space="0" w:color="auto"/>
        <w:right w:val="none" w:sz="0" w:space="0" w:color="auto"/>
      </w:divBdr>
    </w:div>
    <w:div w:id="501048451">
      <w:bodyDiv w:val="1"/>
      <w:marLeft w:val="0"/>
      <w:marRight w:val="0"/>
      <w:marTop w:val="0"/>
      <w:marBottom w:val="0"/>
      <w:divBdr>
        <w:top w:val="none" w:sz="0" w:space="0" w:color="auto"/>
        <w:left w:val="none" w:sz="0" w:space="0" w:color="auto"/>
        <w:bottom w:val="none" w:sz="0" w:space="0" w:color="auto"/>
        <w:right w:val="none" w:sz="0" w:space="0" w:color="auto"/>
      </w:divBdr>
    </w:div>
    <w:div w:id="501050738">
      <w:bodyDiv w:val="1"/>
      <w:marLeft w:val="0"/>
      <w:marRight w:val="0"/>
      <w:marTop w:val="0"/>
      <w:marBottom w:val="0"/>
      <w:divBdr>
        <w:top w:val="none" w:sz="0" w:space="0" w:color="auto"/>
        <w:left w:val="none" w:sz="0" w:space="0" w:color="auto"/>
        <w:bottom w:val="none" w:sz="0" w:space="0" w:color="auto"/>
        <w:right w:val="none" w:sz="0" w:space="0" w:color="auto"/>
      </w:divBdr>
    </w:div>
    <w:div w:id="502203919">
      <w:bodyDiv w:val="1"/>
      <w:marLeft w:val="0"/>
      <w:marRight w:val="0"/>
      <w:marTop w:val="0"/>
      <w:marBottom w:val="0"/>
      <w:divBdr>
        <w:top w:val="none" w:sz="0" w:space="0" w:color="auto"/>
        <w:left w:val="none" w:sz="0" w:space="0" w:color="auto"/>
        <w:bottom w:val="none" w:sz="0" w:space="0" w:color="auto"/>
        <w:right w:val="none" w:sz="0" w:space="0" w:color="auto"/>
      </w:divBdr>
    </w:div>
    <w:div w:id="502400272">
      <w:bodyDiv w:val="1"/>
      <w:marLeft w:val="0"/>
      <w:marRight w:val="0"/>
      <w:marTop w:val="0"/>
      <w:marBottom w:val="0"/>
      <w:divBdr>
        <w:top w:val="none" w:sz="0" w:space="0" w:color="auto"/>
        <w:left w:val="none" w:sz="0" w:space="0" w:color="auto"/>
        <w:bottom w:val="none" w:sz="0" w:space="0" w:color="auto"/>
        <w:right w:val="none" w:sz="0" w:space="0" w:color="auto"/>
      </w:divBdr>
    </w:div>
    <w:div w:id="502546086">
      <w:bodyDiv w:val="1"/>
      <w:marLeft w:val="0"/>
      <w:marRight w:val="0"/>
      <w:marTop w:val="0"/>
      <w:marBottom w:val="0"/>
      <w:divBdr>
        <w:top w:val="none" w:sz="0" w:space="0" w:color="auto"/>
        <w:left w:val="none" w:sz="0" w:space="0" w:color="auto"/>
        <w:bottom w:val="none" w:sz="0" w:space="0" w:color="auto"/>
        <w:right w:val="none" w:sz="0" w:space="0" w:color="auto"/>
      </w:divBdr>
    </w:div>
    <w:div w:id="502628289">
      <w:bodyDiv w:val="1"/>
      <w:marLeft w:val="0"/>
      <w:marRight w:val="0"/>
      <w:marTop w:val="0"/>
      <w:marBottom w:val="0"/>
      <w:divBdr>
        <w:top w:val="none" w:sz="0" w:space="0" w:color="auto"/>
        <w:left w:val="none" w:sz="0" w:space="0" w:color="auto"/>
        <w:bottom w:val="none" w:sz="0" w:space="0" w:color="auto"/>
        <w:right w:val="none" w:sz="0" w:space="0" w:color="auto"/>
      </w:divBdr>
    </w:div>
    <w:div w:id="502742721">
      <w:bodyDiv w:val="1"/>
      <w:marLeft w:val="0"/>
      <w:marRight w:val="0"/>
      <w:marTop w:val="0"/>
      <w:marBottom w:val="0"/>
      <w:divBdr>
        <w:top w:val="none" w:sz="0" w:space="0" w:color="auto"/>
        <w:left w:val="none" w:sz="0" w:space="0" w:color="auto"/>
        <w:bottom w:val="none" w:sz="0" w:space="0" w:color="auto"/>
        <w:right w:val="none" w:sz="0" w:space="0" w:color="auto"/>
      </w:divBdr>
    </w:div>
    <w:div w:id="502817371">
      <w:bodyDiv w:val="1"/>
      <w:marLeft w:val="0"/>
      <w:marRight w:val="0"/>
      <w:marTop w:val="0"/>
      <w:marBottom w:val="0"/>
      <w:divBdr>
        <w:top w:val="none" w:sz="0" w:space="0" w:color="auto"/>
        <w:left w:val="none" w:sz="0" w:space="0" w:color="auto"/>
        <w:bottom w:val="none" w:sz="0" w:space="0" w:color="auto"/>
        <w:right w:val="none" w:sz="0" w:space="0" w:color="auto"/>
      </w:divBdr>
    </w:div>
    <w:div w:id="503323547">
      <w:bodyDiv w:val="1"/>
      <w:marLeft w:val="0"/>
      <w:marRight w:val="0"/>
      <w:marTop w:val="0"/>
      <w:marBottom w:val="0"/>
      <w:divBdr>
        <w:top w:val="none" w:sz="0" w:space="0" w:color="auto"/>
        <w:left w:val="none" w:sz="0" w:space="0" w:color="auto"/>
        <w:bottom w:val="none" w:sz="0" w:space="0" w:color="auto"/>
        <w:right w:val="none" w:sz="0" w:space="0" w:color="auto"/>
      </w:divBdr>
    </w:div>
    <w:div w:id="503326472">
      <w:bodyDiv w:val="1"/>
      <w:marLeft w:val="0"/>
      <w:marRight w:val="0"/>
      <w:marTop w:val="0"/>
      <w:marBottom w:val="0"/>
      <w:divBdr>
        <w:top w:val="none" w:sz="0" w:space="0" w:color="auto"/>
        <w:left w:val="none" w:sz="0" w:space="0" w:color="auto"/>
        <w:bottom w:val="none" w:sz="0" w:space="0" w:color="auto"/>
        <w:right w:val="none" w:sz="0" w:space="0" w:color="auto"/>
      </w:divBdr>
    </w:div>
    <w:div w:id="503670445">
      <w:bodyDiv w:val="1"/>
      <w:marLeft w:val="0"/>
      <w:marRight w:val="0"/>
      <w:marTop w:val="0"/>
      <w:marBottom w:val="0"/>
      <w:divBdr>
        <w:top w:val="none" w:sz="0" w:space="0" w:color="auto"/>
        <w:left w:val="none" w:sz="0" w:space="0" w:color="auto"/>
        <w:bottom w:val="none" w:sz="0" w:space="0" w:color="auto"/>
        <w:right w:val="none" w:sz="0" w:space="0" w:color="auto"/>
      </w:divBdr>
    </w:div>
    <w:div w:id="503711309">
      <w:bodyDiv w:val="1"/>
      <w:marLeft w:val="0"/>
      <w:marRight w:val="0"/>
      <w:marTop w:val="0"/>
      <w:marBottom w:val="0"/>
      <w:divBdr>
        <w:top w:val="none" w:sz="0" w:space="0" w:color="auto"/>
        <w:left w:val="none" w:sz="0" w:space="0" w:color="auto"/>
        <w:bottom w:val="none" w:sz="0" w:space="0" w:color="auto"/>
        <w:right w:val="none" w:sz="0" w:space="0" w:color="auto"/>
      </w:divBdr>
    </w:div>
    <w:div w:id="503857247">
      <w:bodyDiv w:val="1"/>
      <w:marLeft w:val="0"/>
      <w:marRight w:val="0"/>
      <w:marTop w:val="0"/>
      <w:marBottom w:val="0"/>
      <w:divBdr>
        <w:top w:val="none" w:sz="0" w:space="0" w:color="auto"/>
        <w:left w:val="none" w:sz="0" w:space="0" w:color="auto"/>
        <w:bottom w:val="none" w:sz="0" w:space="0" w:color="auto"/>
        <w:right w:val="none" w:sz="0" w:space="0" w:color="auto"/>
      </w:divBdr>
    </w:div>
    <w:div w:id="503978670">
      <w:bodyDiv w:val="1"/>
      <w:marLeft w:val="0"/>
      <w:marRight w:val="0"/>
      <w:marTop w:val="0"/>
      <w:marBottom w:val="0"/>
      <w:divBdr>
        <w:top w:val="none" w:sz="0" w:space="0" w:color="auto"/>
        <w:left w:val="none" w:sz="0" w:space="0" w:color="auto"/>
        <w:bottom w:val="none" w:sz="0" w:space="0" w:color="auto"/>
        <w:right w:val="none" w:sz="0" w:space="0" w:color="auto"/>
      </w:divBdr>
    </w:div>
    <w:div w:id="504445809">
      <w:bodyDiv w:val="1"/>
      <w:marLeft w:val="0"/>
      <w:marRight w:val="0"/>
      <w:marTop w:val="0"/>
      <w:marBottom w:val="0"/>
      <w:divBdr>
        <w:top w:val="none" w:sz="0" w:space="0" w:color="auto"/>
        <w:left w:val="none" w:sz="0" w:space="0" w:color="auto"/>
        <w:bottom w:val="none" w:sz="0" w:space="0" w:color="auto"/>
        <w:right w:val="none" w:sz="0" w:space="0" w:color="auto"/>
      </w:divBdr>
    </w:div>
    <w:div w:id="504906073">
      <w:bodyDiv w:val="1"/>
      <w:marLeft w:val="0"/>
      <w:marRight w:val="0"/>
      <w:marTop w:val="0"/>
      <w:marBottom w:val="0"/>
      <w:divBdr>
        <w:top w:val="none" w:sz="0" w:space="0" w:color="auto"/>
        <w:left w:val="none" w:sz="0" w:space="0" w:color="auto"/>
        <w:bottom w:val="none" w:sz="0" w:space="0" w:color="auto"/>
        <w:right w:val="none" w:sz="0" w:space="0" w:color="auto"/>
      </w:divBdr>
    </w:div>
    <w:div w:id="505440706">
      <w:bodyDiv w:val="1"/>
      <w:marLeft w:val="0"/>
      <w:marRight w:val="0"/>
      <w:marTop w:val="0"/>
      <w:marBottom w:val="0"/>
      <w:divBdr>
        <w:top w:val="none" w:sz="0" w:space="0" w:color="auto"/>
        <w:left w:val="none" w:sz="0" w:space="0" w:color="auto"/>
        <w:bottom w:val="none" w:sz="0" w:space="0" w:color="auto"/>
        <w:right w:val="none" w:sz="0" w:space="0" w:color="auto"/>
      </w:divBdr>
    </w:div>
    <w:div w:id="505487602">
      <w:bodyDiv w:val="1"/>
      <w:marLeft w:val="0"/>
      <w:marRight w:val="0"/>
      <w:marTop w:val="0"/>
      <w:marBottom w:val="0"/>
      <w:divBdr>
        <w:top w:val="none" w:sz="0" w:space="0" w:color="auto"/>
        <w:left w:val="none" w:sz="0" w:space="0" w:color="auto"/>
        <w:bottom w:val="none" w:sz="0" w:space="0" w:color="auto"/>
        <w:right w:val="none" w:sz="0" w:space="0" w:color="auto"/>
      </w:divBdr>
    </w:div>
    <w:div w:id="506136541">
      <w:bodyDiv w:val="1"/>
      <w:marLeft w:val="0"/>
      <w:marRight w:val="0"/>
      <w:marTop w:val="0"/>
      <w:marBottom w:val="0"/>
      <w:divBdr>
        <w:top w:val="none" w:sz="0" w:space="0" w:color="auto"/>
        <w:left w:val="none" w:sz="0" w:space="0" w:color="auto"/>
        <w:bottom w:val="none" w:sz="0" w:space="0" w:color="auto"/>
        <w:right w:val="none" w:sz="0" w:space="0" w:color="auto"/>
      </w:divBdr>
    </w:div>
    <w:div w:id="506404511">
      <w:bodyDiv w:val="1"/>
      <w:marLeft w:val="0"/>
      <w:marRight w:val="0"/>
      <w:marTop w:val="0"/>
      <w:marBottom w:val="0"/>
      <w:divBdr>
        <w:top w:val="none" w:sz="0" w:space="0" w:color="auto"/>
        <w:left w:val="none" w:sz="0" w:space="0" w:color="auto"/>
        <w:bottom w:val="none" w:sz="0" w:space="0" w:color="auto"/>
        <w:right w:val="none" w:sz="0" w:space="0" w:color="auto"/>
      </w:divBdr>
    </w:div>
    <w:div w:id="506410744">
      <w:bodyDiv w:val="1"/>
      <w:marLeft w:val="0"/>
      <w:marRight w:val="0"/>
      <w:marTop w:val="0"/>
      <w:marBottom w:val="0"/>
      <w:divBdr>
        <w:top w:val="none" w:sz="0" w:space="0" w:color="auto"/>
        <w:left w:val="none" w:sz="0" w:space="0" w:color="auto"/>
        <w:bottom w:val="none" w:sz="0" w:space="0" w:color="auto"/>
        <w:right w:val="none" w:sz="0" w:space="0" w:color="auto"/>
      </w:divBdr>
    </w:div>
    <w:div w:id="506483664">
      <w:bodyDiv w:val="1"/>
      <w:marLeft w:val="0"/>
      <w:marRight w:val="0"/>
      <w:marTop w:val="0"/>
      <w:marBottom w:val="0"/>
      <w:divBdr>
        <w:top w:val="none" w:sz="0" w:space="0" w:color="auto"/>
        <w:left w:val="none" w:sz="0" w:space="0" w:color="auto"/>
        <w:bottom w:val="none" w:sz="0" w:space="0" w:color="auto"/>
        <w:right w:val="none" w:sz="0" w:space="0" w:color="auto"/>
      </w:divBdr>
    </w:div>
    <w:div w:id="506529420">
      <w:bodyDiv w:val="1"/>
      <w:marLeft w:val="0"/>
      <w:marRight w:val="0"/>
      <w:marTop w:val="0"/>
      <w:marBottom w:val="0"/>
      <w:divBdr>
        <w:top w:val="none" w:sz="0" w:space="0" w:color="auto"/>
        <w:left w:val="none" w:sz="0" w:space="0" w:color="auto"/>
        <w:bottom w:val="none" w:sz="0" w:space="0" w:color="auto"/>
        <w:right w:val="none" w:sz="0" w:space="0" w:color="auto"/>
      </w:divBdr>
    </w:div>
    <w:div w:id="506753555">
      <w:bodyDiv w:val="1"/>
      <w:marLeft w:val="0"/>
      <w:marRight w:val="0"/>
      <w:marTop w:val="0"/>
      <w:marBottom w:val="0"/>
      <w:divBdr>
        <w:top w:val="none" w:sz="0" w:space="0" w:color="auto"/>
        <w:left w:val="none" w:sz="0" w:space="0" w:color="auto"/>
        <w:bottom w:val="none" w:sz="0" w:space="0" w:color="auto"/>
        <w:right w:val="none" w:sz="0" w:space="0" w:color="auto"/>
      </w:divBdr>
    </w:div>
    <w:div w:id="507214118">
      <w:bodyDiv w:val="1"/>
      <w:marLeft w:val="0"/>
      <w:marRight w:val="0"/>
      <w:marTop w:val="0"/>
      <w:marBottom w:val="0"/>
      <w:divBdr>
        <w:top w:val="none" w:sz="0" w:space="0" w:color="auto"/>
        <w:left w:val="none" w:sz="0" w:space="0" w:color="auto"/>
        <w:bottom w:val="none" w:sz="0" w:space="0" w:color="auto"/>
        <w:right w:val="none" w:sz="0" w:space="0" w:color="auto"/>
      </w:divBdr>
    </w:div>
    <w:div w:id="507333403">
      <w:bodyDiv w:val="1"/>
      <w:marLeft w:val="0"/>
      <w:marRight w:val="0"/>
      <w:marTop w:val="0"/>
      <w:marBottom w:val="0"/>
      <w:divBdr>
        <w:top w:val="none" w:sz="0" w:space="0" w:color="auto"/>
        <w:left w:val="none" w:sz="0" w:space="0" w:color="auto"/>
        <w:bottom w:val="none" w:sz="0" w:space="0" w:color="auto"/>
        <w:right w:val="none" w:sz="0" w:space="0" w:color="auto"/>
      </w:divBdr>
    </w:div>
    <w:div w:id="507797223">
      <w:bodyDiv w:val="1"/>
      <w:marLeft w:val="0"/>
      <w:marRight w:val="0"/>
      <w:marTop w:val="0"/>
      <w:marBottom w:val="0"/>
      <w:divBdr>
        <w:top w:val="none" w:sz="0" w:space="0" w:color="auto"/>
        <w:left w:val="none" w:sz="0" w:space="0" w:color="auto"/>
        <w:bottom w:val="none" w:sz="0" w:space="0" w:color="auto"/>
        <w:right w:val="none" w:sz="0" w:space="0" w:color="auto"/>
      </w:divBdr>
    </w:div>
    <w:div w:id="507869778">
      <w:bodyDiv w:val="1"/>
      <w:marLeft w:val="0"/>
      <w:marRight w:val="0"/>
      <w:marTop w:val="0"/>
      <w:marBottom w:val="0"/>
      <w:divBdr>
        <w:top w:val="none" w:sz="0" w:space="0" w:color="auto"/>
        <w:left w:val="none" w:sz="0" w:space="0" w:color="auto"/>
        <w:bottom w:val="none" w:sz="0" w:space="0" w:color="auto"/>
        <w:right w:val="none" w:sz="0" w:space="0" w:color="auto"/>
      </w:divBdr>
    </w:div>
    <w:div w:id="508373865">
      <w:bodyDiv w:val="1"/>
      <w:marLeft w:val="0"/>
      <w:marRight w:val="0"/>
      <w:marTop w:val="0"/>
      <w:marBottom w:val="0"/>
      <w:divBdr>
        <w:top w:val="none" w:sz="0" w:space="0" w:color="auto"/>
        <w:left w:val="none" w:sz="0" w:space="0" w:color="auto"/>
        <w:bottom w:val="none" w:sz="0" w:space="0" w:color="auto"/>
        <w:right w:val="none" w:sz="0" w:space="0" w:color="auto"/>
      </w:divBdr>
    </w:div>
    <w:div w:id="509024667">
      <w:bodyDiv w:val="1"/>
      <w:marLeft w:val="0"/>
      <w:marRight w:val="0"/>
      <w:marTop w:val="0"/>
      <w:marBottom w:val="0"/>
      <w:divBdr>
        <w:top w:val="none" w:sz="0" w:space="0" w:color="auto"/>
        <w:left w:val="none" w:sz="0" w:space="0" w:color="auto"/>
        <w:bottom w:val="none" w:sz="0" w:space="0" w:color="auto"/>
        <w:right w:val="none" w:sz="0" w:space="0" w:color="auto"/>
      </w:divBdr>
    </w:div>
    <w:div w:id="509100217">
      <w:bodyDiv w:val="1"/>
      <w:marLeft w:val="0"/>
      <w:marRight w:val="0"/>
      <w:marTop w:val="0"/>
      <w:marBottom w:val="0"/>
      <w:divBdr>
        <w:top w:val="none" w:sz="0" w:space="0" w:color="auto"/>
        <w:left w:val="none" w:sz="0" w:space="0" w:color="auto"/>
        <w:bottom w:val="none" w:sz="0" w:space="0" w:color="auto"/>
        <w:right w:val="none" w:sz="0" w:space="0" w:color="auto"/>
      </w:divBdr>
    </w:div>
    <w:div w:id="509687008">
      <w:bodyDiv w:val="1"/>
      <w:marLeft w:val="0"/>
      <w:marRight w:val="0"/>
      <w:marTop w:val="0"/>
      <w:marBottom w:val="0"/>
      <w:divBdr>
        <w:top w:val="none" w:sz="0" w:space="0" w:color="auto"/>
        <w:left w:val="none" w:sz="0" w:space="0" w:color="auto"/>
        <w:bottom w:val="none" w:sz="0" w:space="0" w:color="auto"/>
        <w:right w:val="none" w:sz="0" w:space="0" w:color="auto"/>
      </w:divBdr>
    </w:div>
    <w:div w:id="509951737">
      <w:bodyDiv w:val="1"/>
      <w:marLeft w:val="0"/>
      <w:marRight w:val="0"/>
      <w:marTop w:val="0"/>
      <w:marBottom w:val="0"/>
      <w:divBdr>
        <w:top w:val="none" w:sz="0" w:space="0" w:color="auto"/>
        <w:left w:val="none" w:sz="0" w:space="0" w:color="auto"/>
        <w:bottom w:val="none" w:sz="0" w:space="0" w:color="auto"/>
        <w:right w:val="none" w:sz="0" w:space="0" w:color="auto"/>
      </w:divBdr>
    </w:div>
    <w:div w:id="510411297">
      <w:bodyDiv w:val="1"/>
      <w:marLeft w:val="0"/>
      <w:marRight w:val="0"/>
      <w:marTop w:val="0"/>
      <w:marBottom w:val="0"/>
      <w:divBdr>
        <w:top w:val="none" w:sz="0" w:space="0" w:color="auto"/>
        <w:left w:val="none" w:sz="0" w:space="0" w:color="auto"/>
        <w:bottom w:val="none" w:sz="0" w:space="0" w:color="auto"/>
        <w:right w:val="none" w:sz="0" w:space="0" w:color="auto"/>
      </w:divBdr>
    </w:div>
    <w:div w:id="510528614">
      <w:bodyDiv w:val="1"/>
      <w:marLeft w:val="0"/>
      <w:marRight w:val="0"/>
      <w:marTop w:val="0"/>
      <w:marBottom w:val="0"/>
      <w:divBdr>
        <w:top w:val="none" w:sz="0" w:space="0" w:color="auto"/>
        <w:left w:val="none" w:sz="0" w:space="0" w:color="auto"/>
        <w:bottom w:val="none" w:sz="0" w:space="0" w:color="auto"/>
        <w:right w:val="none" w:sz="0" w:space="0" w:color="auto"/>
      </w:divBdr>
    </w:div>
    <w:div w:id="511140343">
      <w:bodyDiv w:val="1"/>
      <w:marLeft w:val="0"/>
      <w:marRight w:val="0"/>
      <w:marTop w:val="0"/>
      <w:marBottom w:val="0"/>
      <w:divBdr>
        <w:top w:val="none" w:sz="0" w:space="0" w:color="auto"/>
        <w:left w:val="none" w:sz="0" w:space="0" w:color="auto"/>
        <w:bottom w:val="none" w:sz="0" w:space="0" w:color="auto"/>
        <w:right w:val="none" w:sz="0" w:space="0" w:color="auto"/>
      </w:divBdr>
    </w:div>
    <w:div w:id="511188162">
      <w:bodyDiv w:val="1"/>
      <w:marLeft w:val="0"/>
      <w:marRight w:val="0"/>
      <w:marTop w:val="0"/>
      <w:marBottom w:val="0"/>
      <w:divBdr>
        <w:top w:val="none" w:sz="0" w:space="0" w:color="auto"/>
        <w:left w:val="none" w:sz="0" w:space="0" w:color="auto"/>
        <w:bottom w:val="none" w:sz="0" w:space="0" w:color="auto"/>
        <w:right w:val="none" w:sz="0" w:space="0" w:color="auto"/>
      </w:divBdr>
    </w:div>
    <w:div w:id="511381942">
      <w:bodyDiv w:val="1"/>
      <w:marLeft w:val="0"/>
      <w:marRight w:val="0"/>
      <w:marTop w:val="0"/>
      <w:marBottom w:val="0"/>
      <w:divBdr>
        <w:top w:val="none" w:sz="0" w:space="0" w:color="auto"/>
        <w:left w:val="none" w:sz="0" w:space="0" w:color="auto"/>
        <w:bottom w:val="none" w:sz="0" w:space="0" w:color="auto"/>
        <w:right w:val="none" w:sz="0" w:space="0" w:color="auto"/>
      </w:divBdr>
    </w:div>
    <w:div w:id="511576063">
      <w:bodyDiv w:val="1"/>
      <w:marLeft w:val="0"/>
      <w:marRight w:val="0"/>
      <w:marTop w:val="0"/>
      <w:marBottom w:val="0"/>
      <w:divBdr>
        <w:top w:val="none" w:sz="0" w:space="0" w:color="auto"/>
        <w:left w:val="none" w:sz="0" w:space="0" w:color="auto"/>
        <w:bottom w:val="none" w:sz="0" w:space="0" w:color="auto"/>
        <w:right w:val="none" w:sz="0" w:space="0" w:color="auto"/>
      </w:divBdr>
    </w:div>
    <w:div w:id="511645989">
      <w:bodyDiv w:val="1"/>
      <w:marLeft w:val="0"/>
      <w:marRight w:val="0"/>
      <w:marTop w:val="0"/>
      <w:marBottom w:val="0"/>
      <w:divBdr>
        <w:top w:val="none" w:sz="0" w:space="0" w:color="auto"/>
        <w:left w:val="none" w:sz="0" w:space="0" w:color="auto"/>
        <w:bottom w:val="none" w:sz="0" w:space="0" w:color="auto"/>
        <w:right w:val="none" w:sz="0" w:space="0" w:color="auto"/>
      </w:divBdr>
    </w:div>
    <w:div w:id="511723573">
      <w:bodyDiv w:val="1"/>
      <w:marLeft w:val="0"/>
      <w:marRight w:val="0"/>
      <w:marTop w:val="0"/>
      <w:marBottom w:val="0"/>
      <w:divBdr>
        <w:top w:val="none" w:sz="0" w:space="0" w:color="auto"/>
        <w:left w:val="none" w:sz="0" w:space="0" w:color="auto"/>
        <w:bottom w:val="none" w:sz="0" w:space="0" w:color="auto"/>
        <w:right w:val="none" w:sz="0" w:space="0" w:color="auto"/>
      </w:divBdr>
    </w:div>
    <w:div w:id="511918355">
      <w:bodyDiv w:val="1"/>
      <w:marLeft w:val="0"/>
      <w:marRight w:val="0"/>
      <w:marTop w:val="0"/>
      <w:marBottom w:val="0"/>
      <w:divBdr>
        <w:top w:val="none" w:sz="0" w:space="0" w:color="auto"/>
        <w:left w:val="none" w:sz="0" w:space="0" w:color="auto"/>
        <w:bottom w:val="none" w:sz="0" w:space="0" w:color="auto"/>
        <w:right w:val="none" w:sz="0" w:space="0" w:color="auto"/>
      </w:divBdr>
    </w:div>
    <w:div w:id="511992392">
      <w:bodyDiv w:val="1"/>
      <w:marLeft w:val="0"/>
      <w:marRight w:val="0"/>
      <w:marTop w:val="0"/>
      <w:marBottom w:val="0"/>
      <w:divBdr>
        <w:top w:val="none" w:sz="0" w:space="0" w:color="auto"/>
        <w:left w:val="none" w:sz="0" w:space="0" w:color="auto"/>
        <w:bottom w:val="none" w:sz="0" w:space="0" w:color="auto"/>
        <w:right w:val="none" w:sz="0" w:space="0" w:color="auto"/>
      </w:divBdr>
    </w:div>
    <w:div w:id="512261460">
      <w:bodyDiv w:val="1"/>
      <w:marLeft w:val="0"/>
      <w:marRight w:val="0"/>
      <w:marTop w:val="0"/>
      <w:marBottom w:val="0"/>
      <w:divBdr>
        <w:top w:val="none" w:sz="0" w:space="0" w:color="auto"/>
        <w:left w:val="none" w:sz="0" w:space="0" w:color="auto"/>
        <w:bottom w:val="none" w:sz="0" w:space="0" w:color="auto"/>
        <w:right w:val="none" w:sz="0" w:space="0" w:color="auto"/>
      </w:divBdr>
    </w:div>
    <w:div w:id="512426140">
      <w:bodyDiv w:val="1"/>
      <w:marLeft w:val="0"/>
      <w:marRight w:val="0"/>
      <w:marTop w:val="0"/>
      <w:marBottom w:val="0"/>
      <w:divBdr>
        <w:top w:val="none" w:sz="0" w:space="0" w:color="auto"/>
        <w:left w:val="none" w:sz="0" w:space="0" w:color="auto"/>
        <w:bottom w:val="none" w:sz="0" w:space="0" w:color="auto"/>
        <w:right w:val="none" w:sz="0" w:space="0" w:color="auto"/>
      </w:divBdr>
    </w:div>
    <w:div w:id="512457890">
      <w:bodyDiv w:val="1"/>
      <w:marLeft w:val="0"/>
      <w:marRight w:val="0"/>
      <w:marTop w:val="0"/>
      <w:marBottom w:val="0"/>
      <w:divBdr>
        <w:top w:val="none" w:sz="0" w:space="0" w:color="auto"/>
        <w:left w:val="none" w:sz="0" w:space="0" w:color="auto"/>
        <w:bottom w:val="none" w:sz="0" w:space="0" w:color="auto"/>
        <w:right w:val="none" w:sz="0" w:space="0" w:color="auto"/>
      </w:divBdr>
    </w:div>
    <w:div w:id="512572115">
      <w:bodyDiv w:val="1"/>
      <w:marLeft w:val="0"/>
      <w:marRight w:val="0"/>
      <w:marTop w:val="0"/>
      <w:marBottom w:val="0"/>
      <w:divBdr>
        <w:top w:val="none" w:sz="0" w:space="0" w:color="auto"/>
        <w:left w:val="none" w:sz="0" w:space="0" w:color="auto"/>
        <w:bottom w:val="none" w:sz="0" w:space="0" w:color="auto"/>
        <w:right w:val="none" w:sz="0" w:space="0" w:color="auto"/>
      </w:divBdr>
    </w:div>
    <w:div w:id="512915990">
      <w:bodyDiv w:val="1"/>
      <w:marLeft w:val="0"/>
      <w:marRight w:val="0"/>
      <w:marTop w:val="0"/>
      <w:marBottom w:val="0"/>
      <w:divBdr>
        <w:top w:val="none" w:sz="0" w:space="0" w:color="auto"/>
        <w:left w:val="none" w:sz="0" w:space="0" w:color="auto"/>
        <w:bottom w:val="none" w:sz="0" w:space="0" w:color="auto"/>
        <w:right w:val="none" w:sz="0" w:space="0" w:color="auto"/>
      </w:divBdr>
    </w:div>
    <w:div w:id="513107165">
      <w:bodyDiv w:val="1"/>
      <w:marLeft w:val="0"/>
      <w:marRight w:val="0"/>
      <w:marTop w:val="0"/>
      <w:marBottom w:val="0"/>
      <w:divBdr>
        <w:top w:val="none" w:sz="0" w:space="0" w:color="auto"/>
        <w:left w:val="none" w:sz="0" w:space="0" w:color="auto"/>
        <w:bottom w:val="none" w:sz="0" w:space="0" w:color="auto"/>
        <w:right w:val="none" w:sz="0" w:space="0" w:color="auto"/>
      </w:divBdr>
    </w:div>
    <w:div w:id="513111560">
      <w:bodyDiv w:val="1"/>
      <w:marLeft w:val="0"/>
      <w:marRight w:val="0"/>
      <w:marTop w:val="0"/>
      <w:marBottom w:val="0"/>
      <w:divBdr>
        <w:top w:val="none" w:sz="0" w:space="0" w:color="auto"/>
        <w:left w:val="none" w:sz="0" w:space="0" w:color="auto"/>
        <w:bottom w:val="none" w:sz="0" w:space="0" w:color="auto"/>
        <w:right w:val="none" w:sz="0" w:space="0" w:color="auto"/>
      </w:divBdr>
    </w:div>
    <w:div w:id="513113548">
      <w:bodyDiv w:val="1"/>
      <w:marLeft w:val="0"/>
      <w:marRight w:val="0"/>
      <w:marTop w:val="0"/>
      <w:marBottom w:val="0"/>
      <w:divBdr>
        <w:top w:val="none" w:sz="0" w:space="0" w:color="auto"/>
        <w:left w:val="none" w:sz="0" w:space="0" w:color="auto"/>
        <w:bottom w:val="none" w:sz="0" w:space="0" w:color="auto"/>
        <w:right w:val="none" w:sz="0" w:space="0" w:color="auto"/>
      </w:divBdr>
    </w:div>
    <w:div w:id="513805422">
      <w:bodyDiv w:val="1"/>
      <w:marLeft w:val="0"/>
      <w:marRight w:val="0"/>
      <w:marTop w:val="0"/>
      <w:marBottom w:val="0"/>
      <w:divBdr>
        <w:top w:val="none" w:sz="0" w:space="0" w:color="auto"/>
        <w:left w:val="none" w:sz="0" w:space="0" w:color="auto"/>
        <w:bottom w:val="none" w:sz="0" w:space="0" w:color="auto"/>
        <w:right w:val="none" w:sz="0" w:space="0" w:color="auto"/>
      </w:divBdr>
    </w:div>
    <w:div w:id="514076248">
      <w:bodyDiv w:val="1"/>
      <w:marLeft w:val="0"/>
      <w:marRight w:val="0"/>
      <w:marTop w:val="0"/>
      <w:marBottom w:val="0"/>
      <w:divBdr>
        <w:top w:val="none" w:sz="0" w:space="0" w:color="auto"/>
        <w:left w:val="none" w:sz="0" w:space="0" w:color="auto"/>
        <w:bottom w:val="none" w:sz="0" w:space="0" w:color="auto"/>
        <w:right w:val="none" w:sz="0" w:space="0" w:color="auto"/>
      </w:divBdr>
    </w:div>
    <w:div w:id="514078415">
      <w:bodyDiv w:val="1"/>
      <w:marLeft w:val="0"/>
      <w:marRight w:val="0"/>
      <w:marTop w:val="0"/>
      <w:marBottom w:val="0"/>
      <w:divBdr>
        <w:top w:val="none" w:sz="0" w:space="0" w:color="auto"/>
        <w:left w:val="none" w:sz="0" w:space="0" w:color="auto"/>
        <w:bottom w:val="none" w:sz="0" w:space="0" w:color="auto"/>
        <w:right w:val="none" w:sz="0" w:space="0" w:color="auto"/>
      </w:divBdr>
    </w:div>
    <w:div w:id="514151016">
      <w:bodyDiv w:val="1"/>
      <w:marLeft w:val="0"/>
      <w:marRight w:val="0"/>
      <w:marTop w:val="0"/>
      <w:marBottom w:val="0"/>
      <w:divBdr>
        <w:top w:val="none" w:sz="0" w:space="0" w:color="auto"/>
        <w:left w:val="none" w:sz="0" w:space="0" w:color="auto"/>
        <w:bottom w:val="none" w:sz="0" w:space="0" w:color="auto"/>
        <w:right w:val="none" w:sz="0" w:space="0" w:color="auto"/>
      </w:divBdr>
    </w:div>
    <w:div w:id="514346063">
      <w:bodyDiv w:val="1"/>
      <w:marLeft w:val="0"/>
      <w:marRight w:val="0"/>
      <w:marTop w:val="0"/>
      <w:marBottom w:val="0"/>
      <w:divBdr>
        <w:top w:val="none" w:sz="0" w:space="0" w:color="auto"/>
        <w:left w:val="none" w:sz="0" w:space="0" w:color="auto"/>
        <w:bottom w:val="none" w:sz="0" w:space="0" w:color="auto"/>
        <w:right w:val="none" w:sz="0" w:space="0" w:color="auto"/>
      </w:divBdr>
    </w:div>
    <w:div w:id="514420677">
      <w:bodyDiv w:val="1"/>
      <w:marLeft w:val="0"/>
      <w:marRight w:val="0"/>
      <w:marTop w:val="0"/>
      <w:marBottom w:val="0"/>
      <w:divBdr>
        <w:top w:val="none" w:sz="0" w:space="0" w:color="auto"/>
        <w:left w:val="none" w:sz="0" w:space="0" w:color="auto"/>
        <w:bottom w:val="none" w:sz="0" w:space="0" w:color="auto"/>
        <w:right w:val="none" w:sz="0" w:space="0" w:color="auto"/>
      </w:divBdr>
    </w:div>
    <w:div w:id="514731398">
      <w:bodyDiv w:val="1"/>
      <w:marLeft w:val="0"/>
      <w:marRight w:val="0"/>
      <w:marTop w:val="0"/>
      <w:marBottom w:val="0"/>
      <w:divBdr>
        <w:top w:val="none" w:sz="0" w:space="0" w:color="auto"/>
        <w:left w:val="none" w:sz="0" w:space="0" w:color="auto"/>
        <w:bottom w:val="none" w:sz="0" w:space="0" w:color="auto"/>
        <w:right w:val="none" w:sz="0" w:space="0" w:color="auto"/>
      </w:divBdr>
    </w:div>
    <w:div w:id="514810823">
      <w:bodyDiv w:val="1"/>
      <w:marLeft w:val="0"/>
      <w:marRight w:val="0"/>
      <w:marTop w:val="0"/>
      <w:marBottom w:val="0"/>
      <w:divBdr>
        <w:top w:val="none" w:sz="0" w:space="0" w:color="auto"/>
        <w:left w:val="none" w:sz="0" w:space="0" w:color="auto"/>
        <w:bottom w:val="none" w:sz="0" w:space="0" w:color="auto"/>
        <w:right w:val="none" w:sz="0" w:space="0" w:color="auto"/>
      </w:divBdr>
    </w:div>
    <w:div w:id="514921435">
      <w:bodyDiv w:val="1"/>
      <w:marLeft w:val="0"/>
      <w:marRight w:val="0"/>
      <w:marTop w:val="0"/>
      <w:marBottom w:val="0"/>
      <w:divBdr>
        <w:top w:val="none" w:sz="0" w:space="0" w:color="auto"/>
        <w:left w:val="none" w:sz="0" w:space="0" w:color="auto"/>
        <w:bottom w:val="none" w:sz="0" w:space="0" w:color="auto"/>
        <w:right w:val="none" w:sz="0" w:space="0" w:color="auto"/>
      </w:divBdr>
    </w:div>
    <w:div w:id="514922367">
      <w:bodyDiv w:val="1"/>
      <w:marLeft w:val="0"/>
      <w:marRight w:val="0"/>
      <w:marTop w:val="0"/>
      <w:marBottom w:val="0"/>
      <w:divBdr>
        <w:top w:val="none" w:sz="0" w:space="0" w:color="auto"/>
        <w:left w:val="none" w:sz="0" w:space="0" w:color="auto"/>
        <w:bottom w:val="none" w:sz="0" w:space="0" w:color="auto"/>
        <w:right w:val="none" w:sz="0" w:space="0" w:color="auto"/>
      </w:divBdr>
    </w:div>
    <w:div w:id="514922377">
      <w:bodyDiv w:val="1"/>
      <w:marLeft w:val="0"/>
      <w:marRight w:val="0"/>
      <w:marTop w:val="0"/>
      <w:marBottom w:val="0"/>
      <w:divBdr>
        <w:top w:val="none" w:sz="0" w:space="0" w:color="auto"/>
        <w:left w:val="none" w:sz="0" w:space="0" w:color="auto"/>
        <w:bottom w:val="none" w:sz="0" w:space="0" w:color="auto"/>
        <w:right w:val="none" w:sz="0" w:space="0" w:color="auto"/>
      </w:divBdr>
    </w:div>
    <w:div w:id="515121211">
      <w:bodyDiv w:val="1"/>
      <w:marLeft w:val="0"/>
      <w:marRight w:val="0"/>
      <w:marTop w:val="0"/>
      <w:marBottom w:val="0"/>
      <w:divBdr>
        <w:top w:val="none" w:sz="0" w:space="0" w:color="auto"/>
        <w:left w:val="none" w:sz="0" w:space="0" w:color="auto"/>
        <w:bottom w:val="none" w:sz="0" w:space="0" w:color="auto"/>
        <w:right w:val="none" w:sz="0" w:space="0" w:color="auto"/>
      </w:divBdr>
    </w:div>
    <w:div w:id="515198497">
      <w:bodyDiv w:val="1"/>
      <w:marLeft w:val="0"/>
      <w:marRight w:val="0"/>
      <w:marTop w:val="0"/>
      <w:marBottom w:val="0"/>
      <w:divBdr>
        <w:top w:val="none" w:sz="0" w:space="0" w:color="auto"/>
        <w:left w:val="none" w:sz="0" w:space="0" w:color="auto"/>
        <w:bottom w:val="none" w:sz="0" w:space="0" w:color="auto"/>
        <w:right w:val="none" w:sz="0" w:space="0" w:color="auto"/>
      </w:divBdr>
    </w:div>
    <w:div w:id="515533709">
      <w:bodyDiv w:val="1"/>
      <w:marLeft w:val="0"/>
      <w:marRight w:val="0"/>
      <w:marTop w:val="0"/>
      <w:marBottom w:val="0"/>
      <w:divBdr>
        <w:top w:val="none" w:sz="0" w:space="0" w:color="auto"/>
        <w:left w:val="none" w:sz="0" w:space="0" w:color="auto"/>
        <w:bottom w:val="none" w:sz="0" w:space="0" w:color="auto"/>
        <w:right w:val="none" w:sz="0" w:space="0" w:color="auto"/>
      </w:divBdr>
    </w:div>
    <w:div w:id="516120873">
      <w:bodyDiv w:val="1"/>
      <w:marLeft w:val="0"/>
      <w:marRight w:val="0"/>
      <w:marTop w:val="0"/>
      <w:marBottom w:val="0"/>
      <w:divBdr>
        <w:top w:val="none" w:sz="0" w:space="0" w:color="auto"/>
        <w:left w:val="none" w:sz="0" w:space="0" w:color="auto"/>
        <w:bottom w:val="none" w:sz="0" w:space="0" w:color="auto"/>
        <w:right w:val="none" w:sz="0" w:space="0" w:color="auto"/>
      </w:divBdr>
    </w:div>
    <w:div w:id="516315869">
      <w:bodyDiv w:val="1"/>
      <w:marLeft w:val="0"/>
      <w:marRight w:val="0"/>
      <w:marTop w:val="0"/>
      <w:marBottom w:val="0"/>
      <w:divBdr>
        <w:top w:val="none" w:sz="0" w:space="0" w:color="auto"/>
        <w:left w:val="none" w:sz="0" w:space="0" w:color="auto"/>
        <w:bottom w:val="none" w:sz="0" w:space="0" w:color="auto"/>
        <w:right w:val="none" w:sz="0" w:space="0" w:color="auto"/>
      </w:divBdr>
    </w:div>
    <w:div w:id="516426527">
      <w:bodyDiv w:val="1"/>
      <w:marLeft w:val="0"/>
      <w:marRight w:val="0"/>
      <w:marTop w:val="0"/>
      <w:marBottom w:val="0"/>
      <w:divBdr>
        <w:top w:val="none" w:sz="0" w:space="0" w:color="auto"/>
        <w:left w:val="none" w:sz="0" w:space="0" w:color="auto"/>
        <w:bottom w:val="none" w:sz="0" w:space="0" w:color="auto"/>
        <w:right w:val="none" w:sz="0" w:space="0" w:color="auto"/>
      </w:divBdr>
    </w:div>
    <w:div w:id="516430091">
      <w:bodyDiv w:val="1"/>
      <w:marLeft w:val="0"/>
      <w:marRight w:val="0"/>
      <w:marTop w:val="0"/>
      <w:marBottom w:val="0"/>
      <w:divBdr>
        <w:top w:val="none" w:sz="0" w:space="0" w:color="auto"/>
        <w:left w:val="none" w:sz="0" w:space="0" w:color="auto"/>
        <w:bottom w:val="none" w:sz="0" w:space="0" w:color="auto"/>
        <w:right w:val="none" w:sz="0" w:space="0" w:color="auto"/>
      </w:divBdr>
    </w:div>
    <w:div w:id="516896171">
      <w:bodyDiv w:val="1"/>
      <w:marLeft w:val="0"/>
      <w:marRight w:val="0"/>
      <w:marTop w:val="0"/>
      <w:marBottom w:val="0"/>
      <w:divBdr>
        <w:top w:val="none" w:sz="0" w:space="0" w:color="auto"/>
        <w:left w:val="none" w:sz="0" w:space="0" w:color="auto"/>
        <w:bottom w:val="none" w:sz="0" w:space="0" w:color="auto"/>
        <w:right w:val="none" w:sz="0" w:space="0" w:color="auto"/>
      </w:divBdr>
    </w:div>
    <w:div w:id="517231212">
      <w:bodyDiv w:val="1"/>
      <w:marLeft w:val="0"/>
      <w:marRight w:val="0"/>
      <w:marTop w:val="0"/>
      <w:marBottom w:val="0"/>
      <w:divBdr>
        <w:top w:val="none" w:sz="0" w:space="0" w:color="auto"/>
        <w:left w:val="none" w:sz="0" w:space="0" w:color="auto"/>
        <w:bottom w:val="none" w:sz="0" w:space="0" w:color="auto"/>
        <w:right w:val="none" w:sz="0" w:space="0" w:color="auto"/>
      </w:divBdr>
    </w:div>
    <w:div w:id="517307087">
      <w:bodyDiv w:val="1"/>
      <w:marLeft w:val="0"/>
      <w:marRight w:val="0"/>
      <w:marTop w:val="0"/>
      <w:marBottom w:val="0"/>
      <w:divBdr>
        <w:top w:val="none" w:sz="0" w:space="0" w:color="auto"/>
        <w:left w:val="none" w:sz="0" w:space="0" w:color="auto"/>
        <w:bottom w:val="none" w:sz="0" w:space="0" w:color="auto"/>
        <w:right w:val="none" w:sz="0" w:space="0" w:color="auto"/>
      </w:divBdr>
    </w:div>
    <w:div w:id="517475592">
      <w:bodyDiv w:val="1"/>
      <w:marLeft w:val="0"/>
      <w:marRight w:val="0"/>
      <w:marTop w:val="0"/>
      <w:marBottom w:val="0"/>
      <w:divBdr>
        <w:top w:val="none" w:sz="0" w:space="0" w:color="auto"/>
        <w:left w:val="none" w:sz="0" w:space="0" w:color="auto"/>
        <w:bottom w:val="none" w:sz="0" w:space="0" w:color="auto"/>
        <w:right w:val="none" w:sz="0" w:space="0" w:color="auto"/>
      </w:divBdr>
    </w:div>
    <w:div w:id="517502014">
      <w:bodyDiv w:val="1"/>
      <w:marLeft w:val="0"/>
      <w:marRight w:val="0"/>
      <w:marTop w:val="0"/>
      <w:marBottom w:val="0"/>
      <w:divBdr>
        <w:top w:val="none" w:sz="0" w:space="0" w:color="auto"/>
        <w:left w:val="none" w:sz="0" w:space="0" w:color="auto"/>
        <w:bottom w:val="none" w:sz="0" w:space="0" w:color="auto"/>
        <w:right w:val="none" w:sz="0" w:space="0" w:color="auto"/>
      </w:divBdr>
    </w:div>
    <w:div w:id="517810376">
      <w:bodyDiv w:val="1"/>
      <w:marLeft w:val="0"/>
      <w:marRight w:val="0"/>
      <w:marTop w:val="0"/>
      <w:marBottom w:val="0"/>
      <w:divBdr>
        <w:top w:val="none" w:sz="0" w:space="0" w:color="auto"/>
        <w:left w:val="none" w:sz="0" w:space="0" w:color="auto"/>
        <w:bottom w:val="none" w:sz="0" w:space="0" w:color="auto"/>
        <w:right w:val="none" w:sz="0" w:space="0" w:color="auto"/>
      </w:divBdr>
    </w:div>
    <w:div w:id="518356374">
      <w:bodyDiv w:val="1"/>
      <w:marLeft w:val="0"/>
      <w:marRight w:val="0"/>
      <w:marTop w:val="0"/>
      <w:marBottom w:val="0"/>
      <w:divBdr>
        <w:top w:val="none" w:sz="0" w:space="0" w:color="auto"/>
        <w:left w:val="none" w:sz="0" w:space="0" w:color="auto"/>
        <w:bottom w:val="none" w:sz="0" w:space="0" w:color="auto"/>
        <w:right w:val="none" w:sz="0" w:space="0" w:color="auto"/>
      </w:divBdr>
    </w:div>
    <w:div w:id="518931056">
      <w:bodyDiv w:val="1"/>
      <w:marLeft w:val="0"/>
      <w:marRight w:val="0"/>
      <w:marTop w:val="0"/>
      <w:marBottom w:val="0"/>
      <w:divBdr>
        <w:top w:val="none" w:sz="0" w:space="0" w:color="auto"/>
        <w:left w:val="none" w:sz="0" w:space="0" w:color="auto"/>
        <w:bottom w:val="none" w:sz="0" w:space="0" w:color="auto"/>
        <w:right w:val="none" w:sz="0" w:space="0" w:color="auto"/>
      </w:divBdr>
    </w:div>
    <w:div w:id="519319807">
      <w:bodyDiv w:val="1"/>
      <w:marLeft w:val="0"/>
      <w:marRight w:val="0"/>
      <w:marTop w:val="0"/>
      <w:marBottom w:val="0"/>
      <w:divBdr>
        <w:top w:val="none" w:sz="0" w:space="0" w:color="auto"/>
        <w:left w:val="none" w:sz="0" w:space="0" w:color="auto"/>
        <w:bottom w:val="none" w:sz="0" w:space="0" w:color="auto"/>
        <w:right w:val="none" w:sz="0" w:space="0" w:color="auto"/>
      </w:divBdr>
    </w:div>
    <w:div w:id="519439947">
      <w:bodyDiv w:val="1"/>
      <w:marLeft w:val="0"/>
      <w:marRight w:val="0"/>
      <w:marTop w:val="0"/>
      <w:marBottom w:val="0"/>
      <w:divBdr>
        <w:top w:val="none" w:sz="0" w:space="0" w:color="auto"/>
        <w:left w:val="none" w:sz="0" w:space="0" w:color="auto"/>
        <w:bottom w:val="none" w:sz="0" w:space="0" w:color="auto"/>
        <w:right w:val="none" w:sz="0" w:space="0" w:color="auto"/>
      </w:divBdr>
    </w:div>
    <w:div w:id="519514986">
      <w:bodyDiv w:val="1"/>
      <w:marLeft w:val="0"/>
      <w:marRight w:val="0"/>
      <w:marTop w:val="0"/>
      <w:marBottom w:val="0"/>
      <w:divBdr>
        <w:top w:val="none" w:sz="0" w:space="0" w:color="auto"/>
        <w:left w:val="none" w:sz="0" w:space="0" w:color="auto"/>
        <w:bottom w:val="none" w:sz="0" w:space="0" w:color="auto"/>
        <w:right w:val="none" w:sz="0" w:space="0" w:color="auto"/>
      </w:divBdr>
    </w:div>
    <w:div w:id="519591404">
      <w:bodyDiv w:val="1"/>
      <w:marLeft w:val="0"/>
      <w:marRight w:val="0"/>
      <w:marTop w:val="0"/>
      <w:marBottom w:val="0"/>
      <w:divBdr>
        <w:top w:val="none" w:sz="0" w:space="0" w:color="auto"/>
        <w:left w:val="none" w:sz="0" w:space="0" w:color="auto"/>
        <w:bottom w:val="none" w:sz="0" w:space="0" w:color="auto"/>
        <w:right w:val="none" w:sz="0" w:space="0" w:color="auto"/>
      </w:divBdr>
    </w:div>
    <w:div w:id="520045548">
      <w:bodyDiv w:val="1"/>
      <w:marLeft w:val="0"/>
      <w:marRight w:val="0"/>
      <w:marTop w:val="0"/>
      <w:marBottom w:val="0"/>
      <w:divBdr>
        <w:top w:val="none" w:sz="0" w:space="0" w:color="auto"/>
        <w:left w:val="none" w:sz="0" w:space="0" w:color="auto"/>
        <w:bottom w:val="none" w:sz="0" w:space="0" w:color="auto"/>
        <w:right w:val="none" w:sz="0" w:space="0" w:color="auto"/>
      </w:divBdr>
    </w:div>
    <w:div w:id="520122038">
      <w:bodyDiv w:val="1"/>
      <w:marLeft w:val="0"/>
      <w:marRight w:val="0"/>
      <w:marTop w:val="0"/>
      <w:marBottom w:val="0"/>
      <w:divBdr>
        <w:top w:val="none" w:sz="0" w:space="0" w:color="auto"/>
        <w:left w:val="none" w:sz="0" w:space="0" w:color="auto"/>
        <w:bottom w:val="none" w:sz="0" w:space="0" w:color="auto"/>
        <w:right w:val="none" w:sz="0" w:space="0" w:color="auto"/>
      </w:divBdr>
    </w:div>
    <w:div w:id="520507217">
      <w:bodyDiv w:val="1"/>
      <w:marLeft w:val="0"/>
      <w:marRight w:val="0"/>
      <w:marTop w:val="0"/>
      <w:marBottom w:val="0"/>
      <w:divBdr>
        <w:top w:val="none" w:sz="0" w:space="0" w:color="auto"/>
        <w:left w:val="none" w:sz="0" w:space="0" w:color="auto"/>
        <w:bottom w:val="none" w:sz="0" w:space="0" w:color="auto"/>
        <w:right w:val="none" w:sz="0" w:space="0" w:color="auto"/>
      </w:divBdr>
    </w:div>
    <w:div w:id="520629099">
      <w:bodyDiv w:val="1"/>
      <w:marLeft w:val="0"/>
      <w:marRight w:val="0"/>
      <w:marTop w:val="0"/>
      <w:marBottom w:val="0"/>
      <w:divBdr>
        <w:top w:val="none" w:sz="0" w:space="0" w:color="auto"/>
        <w:left w:val="none" w:sz="0" w:space="0" w:color="auto"/>
        <w:bottom w:val="none" w:sz="0" w:space="0" w:color="auto"/>
        <w:right w:val="none" w:sz="0" w:space="0" w:color="auto"/>
      </w:divBdr>
    </w:div>
    <w:div w:id="520972597">
      <w:bodyDiv w:val="1"/>
      <w:marLeft w:val="0"/>
      <w:marRight w:val="0"/>
      <w:marTop w:val="0"/>
      <w:marBottom w:val="0"/>
      <w:divBdr>
        <w:top w:val="none" w:sz="0" w:space="0" w:color="auto"/>
        <w:left w:val="none" w:sz="0" w:space="0" w:color="auto"/>
        <w:bottom w:val="none" w:sz="0" w:space="0" w:color="auto"/>
        <w:right w:val="none" w:sz="0" w:space="0" w:color="auto"/>
      </w:divBdr>
    </w:div>
    <w:div w:id="521211728">
      <w:bodyDiv w:val="1"/>
      <w:marLeft w:val="0"/>
      <w:marRight w:val="0"/>
      <w:marTop w:val="0"/>
      <w:marBottom w:val="0"/>
      <w:divBdr>
        <w:top w:val="none" w:sz="0" w:space="0" w:color="auto"/>
        <w:left w:val="none" w:sz="0" w:space="0" w:color="auto"/>
        <w:bottom w:val="none" w:sz="0" w:space="0" w:color="auto"/>
        <w:right w:val="none" w:sz="0" w:space="0" w:color="auto"/>
      </w:divBdr>
    </w:div>
    <w:div w:id="521359680">
      <w:bodyDiv w:val="1"/>
      <w:marLeft w:val="0"/>
      <w:marRight w:val="0"/>
      <w:marTop w:val="0"/>
      <w:marBottom w:val="0"/>
      <w:divBdr>
        <w:top w:val="none" w:sz="0" w:space="0" w:color="auto"/>
        <w:left w:val="none" w:sz="0" w:space="0" w:color="auto"/>
        <w:bottom w:val="none" w:sz="0" w:space="0" w:color="auto"/>
        <w:right w:val="none" w:sz="0" w:space="0" w:color="auto"/>
      </w:divBdr>
    </w:div>
    <w:div w:id="521631705">
      <w:bodyDiv w:val="1"/>
      <w:marLeft w:val="0"/>
      <w:marRight w:val="0"/>
      <w:marTop w:val="0"/>
      <w:marBottom w:val="0"/>
      <w:divBdr>
        <w:top w:val="none" w:sz="0" w:space="0" w:color="auto"/>
        <w:left w:val="none" w:sz="0" w:space="0" w:color="auto"/>
        <w:bottom w:val="none" w:sz="0" w:space="0" w:color="auto"/>
        <w:right w:val="none" w:sz="0" w:space="0" w:color="auto"/>
      </w:divBdr>
    </w:div>
    <w:div w:id="521633445">
      <w:bodyDiv w:val="1"/>
      <w:marLeft w:val="0"/>
      <w:marRight w:val="0"/>
      <w:marTop w:val="0"/>
      <w:marBottom w:val="0"/>
      <w:divBdr>
        <w:top w:val="none" w:sz="0" w:space="0" w:color="auto"/>
        <w:left w:val="none" w:sz="0" w:space="0" w:color="auto"/>
        <w:bottom w:val="none" w:sz="0" w:space="0" w:color="auto"/>
        <w:right w:val="none" w:sz="0" w:space="0" w:color="auto"/>
      </w:divBdr>
    </w:div>
    <w:div w:id="521667305">
      <w:bodyDiv w:val="1"/>
      <w:marLeft w:val="0"/>
      <w:marRight w:val="0"/>
      <w:marTop w:val="0"/>
      <w:marBottom w:val="0"/>
      <w:divBdr>
        <w:top w:val="none" w:sz="0" w:space="0" w:color="auto"/>
        <w:left w:val="none" w:sz="0" w:space="0" w:color="auto"/>
        <w:bottom w:val="none" w:sz="0" w:space="0" w:color="auto"/>
        <w:right w:val="none" w:sz="0" w:space="0" w:color="auto"/>
      </w:divBdr>
    </w:div>
    <w:div w:id="522282820">
      <w:bodyDiv w:val="1"/>
      <w:marLeft w:val="0"/>
      <w:marRight w:val="0"/>
      <w:marTop w:val="0"/>
      <w:marBottom w:val="0"/>
      <w:divBdr>
        <w:top w:val="none" w:sz="0" w:space="0" w:color="auto"/>
        <w:left w:val="none" w:sz="0" w:space="0" w:color="auto"/>
        <w:bottom w:val="none" w:sz="0" w:space="0" w:color="auto"/>
        <w:right w:val="none" w:sz="0" w:space="0" w:color="auto"/>
      </w:divBdr>
    </w:div>
    <w:div w:id="522865409">
      <w:bodyDiv w:val="1"/>
      <w:marLeft w:val="0"/>
      <w:marRight w:val="0"/>
      <w:marTop w:val="0"/>
      <w:marBottom w:val="0"/>
      <w:divBdr>
        <w:top w:val="none" w:sz="0" w:space="0" w:color="auto"/>
        <w:left w:val="none" w:sz="0" w:space="0" w:color="auto"/>
        <w:bottom w:val="none" w:sz="0" w:space="0" w:color="auto"/>
        <w:right w:val="none" w:sz="0" w:space="0" w:color="auto"/>
      </w:divBdr>
    </w:div>
    <w:div w:id="522979431">
      <w:bodyDiv w:val="1"/>
      <w:marLeft w:val="0"/>
      <w:marRight w:val="0"/>
      <w:marTop w:val="0"/>
      <w:marBottom w:val="0"/>
      <w:divBdr>
        <w:top w:val="none" w:sz="0" w:space="0" w:color="auto"/>
        <w:left w:val="none" w:sz="0" w:space="0" w:color="auto"/>
        <w:bottom w:val="none" w:sz="0" w:space="0" w:color="auto"/>
        <w:right w:val="none" w:sz="0" w:space="0" w:color="auto"/>
      </w:divBdr>
    </w:div>
    <w:div w:id="523247579">
      <w:bodyDiv w:val="1"/>
      <w:marLeft w:val="0"/>
      <w:marRight w:val="0"/>
      <w:marTop w:val="0"/>
      <w:marBottom w:val="0"/>
      <w:divBdr>
        <w:top w:val="none" w:sz="0" w:space="0" w:color="auto"/>
        <w:left w:val="none" w:sz="0" w:space="0" w:color="auto"/>
        <w:bottom w:val="none" w:sz="0" w:space="0" w:color="auto"/>
        <w:right w:val="none" w:sz="0" w:space="0" w:color="auto"/>
      </w:divBdr>
    </w:div>
    <w:div w:id="523401141">
      <w:bodyDiv w:val="1"/>
      <w:marLeft w:val="0"/>
      <w:marRight w:val="0"/>
      <w:marTop w:val="0"/>
      <w:marBottom w:val="0"/>
      <w:divBdr>
        <w:top w:val="none" w:sz="0" w:space="0" w:color="auto"/>
        <w:left w:val="none" w:sz="0" w:space="0" w:color="auto"/>
        <w:bottom w:val="none" w:sz="0" w:space="0" w:color="auto"/>
        <w:right w:val="none" w:sz="0" w:space="0" w:color="auto"/>
      </w:divBdr>
    </w:div>
    <w:div w:id="523716880">
      <w:bodyDiv w:val="1"/>
      <w:marLeft w:val="0"/>
      <w:marRight w:val="0"/>
      <w:marTop w:val="0"/>
      <w:marBottom w:val="0"/>
      <w:divBdr>
        <w:top w:val="none" w:sz="0" w:space="0" w:color="auto"/>
        <w:left w:val="none" w:sz="0" w:space="0" w:color="auto"/>
        <w:bottom w:val="none" w:sz="0" w:space="0" w:color="auto"/>
        <w:right w:val="none" w:sz="0" w:space="0" w:color="auto"/>
      </w:divBdr>
    </w:div>
    <w:div w:id="523784074">
      <w:bodyDiv w:val="1"/>
      <w:marLeft w:val="0"/>
      <w:marRight w:val="0"/>
      <w:marTop w:val="0"/>
      <w:marBottom w:val="0"/>
      <w:divBdr>
        <w:top w:val="none" w:sz="0" w:space="0" w:color="auto"/>
        <w:left w:val="none" w:sz="0" w:space="0" w:color="auto"/>
        <w:bottom w:val="none" w:sz="0" w:space="0" w:color="auto"/>
        <w:right w:val="none" w:sz="0" w:space="0" w:color="auto"/>
      </w:divBdr>
    </w:div>
    <w:div w:id="523981917">
      <w:bodyDiv w:val="1"/>
      <w:marLeft w:val="0"/>
      <w:marRight w:val="0"/>
      <w:marTop w:val="0"/>
      <w:marBottom w:val="0"/>
      <w:divBdr>
        <w:top w:val="none" w:sz="0" w:space="0" w:color="auto"/>
        <w:left w:val="none" w:sz="0" w:space="0" w:color="auto"/>
        <w:bottom w:val="none" w:sz="0" w:space="0" w:color="auto"/>
        <w:right w:val="none" w:sz="0" w:space="0" w:color="auto"/>
      </w:divBdr>
    </w:div>
    <w:div w:id="524252108">
      <w:bodyDiv w:val="1"/>
      <w:marLeft w:val="0"/>
      <w:marRight w:val="0"/>
      <w:marTop w:val="0"/>
      <w:marBottom w:val="0"/>
      <w:divBdr>
        <w:top w:val="none" w:sz="0" w:space="0" w:color="auto"/>
        <w:left w:val="none" w:sz="0" w:space="0" w:color="auto"/>
        <w:bottom w:val="none" w:sz="0" w:space="0" w:color="auto"/>
        <w:right w:val="none" w:sz="0" w:space="0" w:color="auto"/>
      </w:divBdr>
    </w:div>
    <w:div w:id="524370411">
      <w:bodyDiv w:val="1"/>
      <w:marLeft w:val="0"/>
      <w:marRight w:val="0"/>
      <w:marTop w:val="0"/>
      <w:marBottom w:val="0"/>
      <w:divBdr>
        <w:top w:val="none" w:sz="0" w:space="0" w:color="auto"/>
        <w:left w:val="none" w:sz="0" w:space="0" w:color="auto"/>
        <w:bottom w:val="none" w:sz="0" w:space="0" w:color="auto"/>
        <w:right w:val="none" w:sz="0" w:space="0" w:color="auto"/>
      </w:divBdr>
    </w:div>
    <w:div w:id="524754158">
      <w:bodyDiv w:val="1"/>
      <w:marLeft w:val="0"/>
      <w:marRight w:val="0"/>
      <w:marTop w:val="0"/>
      <w:marBottom w:val="0"/>
      <w:divBdr>
        <w:top w:val="none" w:sz="0" w:space="0" w:color="auto"/>
        <w:left w:val="none" w:sz="0" w:space="0" w:color="auto"/>
        <w:bottom w:val="none" w:sz="0" w:space="0" w:color="auto"/>
        <w:right w:val="none" w:sz="0" w:space="0" w:color="auto"/>
      </w:divBdr>
    </w:div>
    <w:div w:id="525559037">
      <w:bodyDiv w:val="1"/>
      <w:marLeft w:val="0"/>
      <w:marRight w:val="0"/>
      <w:marTop w:val="0"/>
      <w:marBottom w:val="0"/>
      <w:divBdr>
        <w:top w:val="none" w:sz="0" w:space="0" w:color="auto"/>
        <w:left w:val="none" w:sz="0" w:space="0" w:color="auto"/>
        <w:bottom w:val="none" w:sz="0" w:space="0" w:color="auto"/>
        <w:right w:val="none" w:sz="0" w:space="0" w:color="auto"/>
      </w:divBdr>
    </w:div>
    <w:div w:id="525598799">
      <w:bodyDiv w:val="1"/>
      <w:marLeft w:val="0"/>
      <w:marRight w:val="0"/>
      <w:marTop w:val="0"/>
      <w:marBottom w:val="0"/>
      <w:divBdr>
        <w:top w:val="none" w:sz="0" w:space="0" w:color="auto"/>
        <w:left w:val="none" w:sz="0" w:space="0" w:color="auto"/>
        <w:bottom w:val="none" w:sz="0" w:space="0" w:color="auto"/>
        <w:right w:val="none" w:sz="0" w:space="0" w:color="auto"/>
      </w:divBdr>
    </w:div>
    <w:div w:id="525604554">
      <w:bodyDiv w:val="1"/>
      <w:marLeft w:val="0"/>
      <w:marRight w:val="0"/>
      <w:marTop w:val="0"/>
      <w:marBottom w:val="0"/>
      <w:divBdr>
        <w:top w:val="none" w:sz="0" w:space="0" w:color="auto"/>
        <w:left w:val="none" w:sz="0" w:space="0" w:color="auto"/>
        <w:bottom w:val="none" w:sz="0" w:space="0" w:color="auto"/>
        <w:right w:val="none" w:sz="0" w:space="0" w:color="auto"/>
      </w:divBdr>
    </w:div>
    <w:div w:id="526211991">
      <w:bodyDiv w:val="1"/>
      <w:marLeft w:val="0"/>
      <w:marRight w:val="0"/>
      <w:marTop w:val="0"/>
      <w:marBottom w:val="0"/>
      <w:divBdr>
        <w:top w:val="none" w:sz="0" w:space="0" w:color="auto"/>
        <w:left w:val="none" w:sz="0" w:space="0" w:color="auto"/>
        <w:bottom w:val="none" w:sz="0" w:space="0" w:color="auto"/>
        <w:right w:val="none" w:sz="0" w:space="0" w:color="auto"/>
      </w:divBdr>
    </w:div>
    <w:div w:id="526217906">
      <w:bodyDiv w:val="1"/>
      <w:marLeft w:val="0"/>
      <w:marRight w:val="0"/>
      <w:marTop w:val="0"/>
      <w:marBottom w:val="0"/>
      <w:divBdr>
        <w:top w:val="none" w:sz="0" w:space="0" w:color="auto"/>
        <w:left w:val="none" w:sz="0" w:space="0" w:color="auto"/>
        <w:bottom w:val="none" w:sz="0" w:space="0" w:color="auto"/>
        <w:right w:val="none" w:sz="0" w:space="0" w:color="auto"/>
      </w:divBdr>
    </w:div>
    <w:div w:id="526522187">
      <w:bodyDiv w:val="1"/>
      <w:marLeft w:val="0"/>
      <w:marRight w:val="0"/>
      <w:marTop w:val="0"/>
      <w:marBottom w:val="0"/>
      <w:divBdr>
        <w:top w:val="none" w:sz="0" w:space="0" w:color="auto"/>
        <w:left w:val="none" w:sz="0" w:space="0" w:color="auto"/>
        <w:bottom w:val="none" w:sz="0" w:space="0" w:color="auto"/>
        <w:right w:val="none" w:sz="0" w:space="0" w:color="auto"/>
      </w:divBdr>
    </w:div>
    <w:div w:id="527178168">
      <w:bodyDiv w:val="1"/>
      <w:marLeft w:val="0"/>
      <w:marRight w:val="0"/>
      <w:marTop w:val="0"/>
      <w:marBottom w:val="0"/>
      <w:divBdr>
        <w:top w:val="none" w:sz="0" w:space="0" w:color="auto"/>
        <w:left w:val="none" w:sz="0" w:space="0" w:color="auto"/>
        <w:bottom w:val="none" w:sz="0" w:space="0" w:color="auto"/>
        <w:right w:val="none" w:sz="0" w:space="0" w:color="auto"/>
      </w:divBdr>
    </w:div>
    <w:div w:id="527648879">
      <w:bodyDiv w:val="1"/>
      <w:marLeft w:val="0"/>
      <w:marRight w:val="0"/>
      <w:marTop w:val="0"/>
      <w:marBottom w:val="0"/>
      <w:divBdr>
        <w:top w:val="none" w:sz="0" w:space="0" w:color="auto"/>
        <w:left w:val="none" w:sz="0" w:space="0" w:color="auto"/>
        <w:bottom w:val="none" w:sz="0" w:space="0" w:color="auto"/>
        <w:right w:val="none" w:sz="0" w:space="0" w:color="auto"/>
      </w:divBdr>
    </w:div>
    <w:div w:id="528101889">
      <w:bodyDiv w:val="1"/>
      <w:marLeft w:val="0"/>
      <w:marRight w:val="0"/>
      <w:marTop w:val="0"/>
      <w:marBottom w:val="0"/>
      <w:divBdr>
        <w:top w:val="none" w:sz="0" w:space="0" w:color="auto"/>
        <w:left w:val="none" w:sz="0" w:space="0" w:color="auto"/>
        <w:bottom w:val="none" w:sz="0" w:space="0" w:color="auto"/>
        <w:right w:val="none" w:sz="0" w:space="0" w:color="auto"/>
      </w:divBdr>
    </w:div>
    <w:div w:id="528421514">
      <w:bodyDiv w:val="1"/>
      <w:marLeft w:val="0"/>
      <w:marRight w:val="0"/>
      <w:marTop w:val="0"/>
      <w:marBottom w:val="0"/>
      <w:divBdr>
        <w:top w:val="none" w:sz="0" w:space="0" w:color="auto"/>
        <w:left w:val="none" w:sz="0" w:space="0" w:color="auto"/>
        <w:bottom w:val="none" w:sz="0" w:space="0" w:color="auto"/>
        <w:right w:val="none" w:sz="0" w:space="0" w:color="auto"/>
      </w:divBdr>
    </w:div>
    <w:div w:id="528449404">
      <w:bodyDiv w:val="1"/>
      <w:marLeft w:val="0"/>
      <w:marRight w:val="0"/>
      <w:marTop w:val="0"/>
      <w:marBottom w:val="0"/>
      <w:divBdr>
        <w:top w:val="none" w:sz="0" w:space="0" w:color="auto"/>
        <w:left w:val="none" w:sz="0" w:space="0" w:color="auto"/>
        <w:bottom w:val="none" w:sz="0" w:space="0" w:color="auto"/>
        <w:right w:val="none" w:sz="0" w:space="0" w:color="auto"/>
      </w:divBdr>
    </w:div>
    <w:div w:id="528571218">
      <w:bodyDiv w:val="1"/>
      <w:marLeft w:val="0"/>
      <w:marRight w:val="0"/>
      <w:marTop w:val="0"/>
      <w:marBottom w:val="0"/>
      <w:divBdr>
        <w:top w:val="none" w:sz="0" w:space="0" w:color="auto"/>
        <w:left w:val="none" w:sz="0" w:space="0" w:color="auto"/>
        <w:bottom w:val="none" w:sz="0" w:space="0" w:color="auto"/>
        <w:right w:val="none" w:sz="0" w:space="0" w:color="auto"/>
      </w:divBdr>
    </w:div>
    <w:div w:id="529103870">
      <w:bodyDiv w:val="1"/>
      <w:marLeft w:val="0"/>
      <w:marRight w:val="0"/>
      <w:marTop w:val="0"/>
      <w:marBottom w:val="0"/>
      <w:divBdr>
        <w:top w:val="none" w:sz="0" w:space="0" w:color="auto"/>
        <w:left w:val="none" w:sz="0" w:space="0" w:color="auto"/>
        <w:bottom w:val="none" w:sz="0" w:space="0" w:color="auto"/>
        <w:right w:val="none" w:sz="0" w:space="0" w:color="auto"/>
      </w:divBdr>
    </w:div>
    <w:div w:id="529295716">
      <w:bodyDiv w:val="1"/>
      <w:marLeft w:val="0"/>
      <w:marRight w:val="0"/>
      <w:marTop w:val="0"/>
      <w:marBottom w:val="0"/>
      <w:divBdr>
        <w:top w:val="none" w:sz="0" w:space="0" w:color="auto"/>
        <w:left w:val="none" w:sz="0" w:space="0" w:color="auto"/>
        <w:bottom w:val="none" w:sz="0" w:space="0" w:color="auto"/>
        <w:right w:val="none" w:sz="0" w:space="0" w:color="auto"/>
      </w:divBdr>
    </w:div>
    <w:div w:id="529343122">
      <w:bodyDiv w:val="1"/>
      <w:marLeft w:val="0"/>
      <w:marRight w:val="0"/>
      <w:marTop w:val="0"/>
      <w:marBottom w:val="0"/>
      <w:divBdr>
        <w:top w:val="none" w:sz="0" w:space="0" w:color="auto"/>
        <w:left w:val="none" w:sz="0" w:space="0" w:color="auto"/>
        <w:bottom w:val="none" w:sz="0" w:space="0" w:color="auto"/>
        <w:right w:val="none" w:sz="0" w:space="0" w:color="auto"/>
      </w:divBdr>
    </w:div>
    <w:div w:id="529345916">
      <w:bodyDiv w:val="1"/>
      <w:marLeft w:val="0"/>
      <w:marRight w:val="0"/>
      <w:marTop w:val="0"/>
      <w:marBottom w:val="0"/>
      <w:divBdr>
        <w:top w:val="none" w:sz="0" w:space="0" w:color="auto"/>
        <w:left w:val="none" w:sz="0" w:space="0" w:color="auto"/>
        <w:bottom w:val="none" w:sz="0" w:space="0" w:color="auto"/>
        <w:right w:val="none" w:sz="0" w:space="0" w:color="auto"/>
      </w:divBdr>
    </w:div>
    <w:div w:id="529684490">
      <w:bodyDiv w:val="1"/>
      <w:marLeft w:val="0"/>
      <w:marRight w:val="0"/>
      <w:marTop w:val="0"/>
      <w:marBottom w:val="0"/>
      <w:divBdr>
        <w:top w:val="none" w:sz="0" w:space="0" w:color="auto"/>
        <w:left w:val="none" w:sz="0" w:space="0" w:color="auto"/>
        <w:bottom w:val="none" w:sz="0" w:space="0" w:color="auto"/>
        <w:right w:val="none" w:sz="0" w:space="0" w:color="auto"/>
      </w:divBdr>
    </w:div>
    <w:div w:id="529730001">
      <w:bodyDiv w:val="1"/>
      <w:marLeft w:val="0"/>
      <w:marRight w:val="0"/>
      <w:marTop w:val="0"/>
      <w:marBottom w:val="0"/>
      <w:divBdr>
        <w:top w:val="none" w:sz="0" w:space="0" w:color="auto"/>
        <w:left w:val="none" w:sz="0" w:space="0" w:color="auto"/>
        <w:bottom w:val="none" w:sz="0" w:space="0" w:color="auto"/>
        <w:right w:val="none" w:sz="0" w:space="0" w:color="auto"/>
      </w:divBdr>
    </w:div>
    <w:div w:id="530145745">
      <w:bodyDiv w:val="1"/>
      <w:marLeft w:val="0"/>
      <w:marRight w:val="0"/>
      <w:marTop w:val="0"/>
      <w:marBottom w:val="0"/>
      <w:divBdr>
        <w:top w:val="none" w:sz="0" w:space="0" w:color="auto"/>
        <w:left w:val="none" w:sz="0" w:space="0" w:color="auto"/>
        <w:bottom w:val="none" w:sz="0" w:space="0" w:color="auto"/>
        <w:right w:val="none" w:sz="0" w:space="0" w:color="auto"/>
      </w:divBdr>
    </w:div>
    <w:div w:id="530383510">
      <w:bodyDiv w:val="1"/>
      <w:marLeft w:val="0"/>
      <w:marRight w:val="0"/>
      <w:marTop w:val="0"/>
      <w:marBottom w:val="0"/>
      <w:divBdr>
        <w:top w:val="none" w:sz="0" w:space="0" w:color="auto"/>
        <w:left w:val="none" w:sz="0" w:space="0" w:color="auto"/>
        <w:bottom w:val="none" w:sz="0" w:space="0" w:color="auto"/>
        <w:right w:val="none" w:sz="0" w:space="0" w:color="auto"/>
      </w:divBdr>
    </w:div>
    <w:div w:id="530460984">
      <w:bodyDiv w:val="1"/>
      <w:marLeft w:val="0"/>
      <w:marRight w:val="0"/>
      <w:marTop w:val="0"/>
      <w:marBottom w:val="0"/>
      <w:divBdr>
        <w:top w:val="none" w:sz="0" w:space="0" w:color="auto"/>
        <w:left w:val="none" w:sz="0" w:space="0" w:color="auto"/>
        <w:bottom w:val="none" w:sz="0" w:space="0" w:color="auto"/>
        <w:right w:val="none" w:sz="0" w:space="0" w:color="auto"/>
      </w:divBdr>
    </w:div>
    <w:div w:id="530996645">
      <w:bodyDiv w:val="1"/>
      <w:marLeft w:val="0"/>
      <w:marRight w:val="0"/>
      <w:marTop w:val="0"/>
      <w:marBottom w:val="0"/>
      <w:divBdr>
        <w:top w:val="none" w:sz="0" w:space="0" w:color="auto"/>
        <w:left w:val="none" w:sz="0" w:space="0" w:color="auto"/>
        <w:bottom w:val="none" w:sz="0" w:space="0" w:color="auto"/>
        <w:right w:val="none" w:sz="0" w:space="0" w:color="auto"/>
      </w:divBdr>
    </w:div>
    <w:div w:id="531382019">
      <w:bodyDiv w:val="1"/>
      <w:marLeft w:val="0"/>
      <w:marRight w:val="0"/>
      <w:marTop w:val="0"/>
      <w:marBottom w:val="0"/>
      <w:divBdr>
        <w:top w:val="none" w:sz="0" w:space="0" w:color="auto"/>
        <w:left w:val="none" w:sz="0" w:space="0" w:color="auto"/>
        <w:bottom w:val="none" w:sz="0" w:space="0" w:color="auto"/>
        <w:right w:val="none" w:sz="0" w:space="0" w:color="auto"/>
      </w:divBdr>
    </w:div>
    <w:div w:id="531649039">
      <w:bodyDiv w:val="1"/>
      <w:marLeft w:val="0"/>
      <w:marRight w:val="0"/>
      <w:marTop w:val="0"/>
      <w:marBottom w:val="0"/>
      <w:divBdr>
        <w:top w:val="none" w:sz="0" w:space="0" w:color="auto"/>
        <w:left w:val="none" w:sz="0" w:space="0" w:color="auto"/>
        <w:bottom w:val="none" w:sz="0" w:space="0" w:color="auto"/>
        <w:right w:val="none" w:sz="0" w:space="0" w:color="auto"/>
      </w:divBdr>
    </w:div>
    <w:div w:id="532110751">
      <w:bodyDiv w:val="1"/>
      <w:marLeft w:val="0"/>
      <w:marRight w:val="0"/>
      <w:marTop w:val="0"/>
      <w:marBottom w:val="0"/>
      <w:divBdr>
        <w:top w:val="none" w:sz="0" w:space="0" w:color="auto"/>
        <w:left w:val="none" w:sz="0" w:space="0" w:color="auto"/>
        <w:bottom w:val="none" w:sz="0" w:space="0" w:color="auto"/>
        <w:right w:val="none" w:sz="0" w:space="0" w:color="auto"/>
      </w:divBdr>
    </w:div>
    <w:div w:id="532423617">
      <w:bodyDiv w:val="1"/>
      <w:marLeft w:val="0"/>
      <w:marRight w:val="0"/>
      <w:marTop w:val="0"/>
      <w:marBottom w:val="0"/>
      <w:divBdr>
        <w:top w:val="none" w:sz="0" w:space="0" w:color="auto"/>
        <w:left w:val="none" w:sz="0" w:space="0" w:color="auto"/>
        <w:bottom w:val="none" w:sz="0" w:space="0" w:color="auto"/>
        <w:right w:val="none" w:sz="0" w:space="0" w:color="auto"/>
      </w:divBdr>
    </w:div>
    <w:div w:id="533154495">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346135">
      <w:bodyDiv w:val="1"/>
      <w:marLeft w:val="0"/>
      <w:marRight w:val="0"/>
      <w:marTop w:val="0"/>
      <w:marBottom w:val="0"/>
      <w:divBdr>
        <w:top w:val="none" w:sz="0" w:space="0" w:color="auto"/>
        <w:left w:val="none" w:sz="0" w:space="0" w:color="auto"/>
        <w:bottom w:val="none" w:sz="0" w:space="0" w:color="auto"/>
        <w:right w:val="none" w:sz="0" w:space="0" w:color="auto"/>
      </w:divBdr>
    </w:div>
    <w:div w:id="533422181">
      <w:bodyDiv w:val="1"/>
      <w:marLeft w:val="0"/>
      <w:marRight w:val="0"/>
      <w:marTop w:val="0"/>
      <w:marBottom w:val="0"/>
      <w:divBdr>
        <w:top w:val="none" w:sz="0" w:space="0" w:color="auto"/>
        <w:left w:val="none" w:sz="0" w:space="0" w:color="auto"/>
        <w:bottom w:val="none" w:sz="0" w:space="0" w:color="auto"/>
        <w:right w:val="none" w:sz="0" w:space="0" w:color="auto"/>
      </w:divBdr>
    </w:div>
    <w:div w:id="533927477">
      <w:bodyDiv w:val="1"/>
      <w:marLeft w:val="0"/>
      <w:marRight w:val="0"/>
      <w:marTop w:val="0"/>
      <w:marBottom w:val="0"/>
      <w:divBdr>
        <w:top w:val="none" w:sz="0" w:space="0" w:color="auto"/>
        <w:left w:val="none" w:sz="0" w:space="0" w:color="auto"/>
        <w:bottom w:val="none" w:sz="0" w:space="0" w:color="auto"/>
        <w:right w:val="none" w:sz="0" w:space="0" w:color="auto"/>
      </w:divBdr>
    </w:div>
    <w:div w:id="534317767">
      <w:bodyDiv w:val="1"/>
      <w:marLeft w:val="0"/>
      <w:marRight w:val="0"/>
      <w:marTop w:val="0"/>
      <w:marBottom w:val="0"/>
      <w:divBdr>
        <w:top w:val="none" w:sz="0" w:space="0" w:color="auto"/>
        <w:left w:val="none" w:sz="0" w:space="0" w:color="auto"/>
        <w:bottom w:val="none" w:sz="0" w:space="0" w:color="auto"/>
        <w:right w:val="none" w:sz="0" w:space="0" w:color="auto"/>
      </w:divBdr>
    </w:div>
    <w:div w:id="534536599">
      <w:bodyDiv w:val="1"/>
      <w:marLeft w:val="0"/>
      <w:marRight w:val="0"/>
      <w:marTop w:val="0"/>
      <w:marBottom w:val="0"/>
      <w:divBdr>
        <w:top w:val="none" w:sz="0" w:space="0" w:color="auto"/>
        <w:left w:val="none" w:sz="0" w:space="0" w:color="auto"/>
        <w:bottom w:val="none" w:sz="0" w:space="0" w:color="auto"/>
        <w:right w:val="none" w:sz="0" w:space="0" w:color="auto"/>
      </w:divBdr>
    </w:div>
    <w:div w:id="534538304">
      <w:bodyDiv w:val="1"/>
      <w:marLeft w:val="0"/>
      <w:marRight w:val="0"/>
      <w:marTop w:val="0"/>
      <w:marBottom w:val="0"/>
      <w:divBdr>
        <w:top w:val="none" w:sz="0" w:space="0" w:color="auto"/>
        <w:left w:val="none" w:sz="0" w:space="0" w:color="auto"/>
        <w:bottom w:val="none" w:sz="0" w:space="0" w:color="auto"/>
        <w:right w:val="none" w:sz="0" w:space="0" w:color="auto"/>
      </w:divBdr>
    </w:div>
    <w:div w:id="535048459">
      <w:bodyDiv w:val="1"/>
      <w:marLeft w:val="0"/>
      <w:marRight w:val="0"/>
      <w:marTop w:val="0"/>
      <w:marBottom w:val="0"/>
      <w:divBdr>
        <w:top w:val="none" w:sz="0" w:space="0" w:color="auto"/>
        <w:left w:val="none" w:sz="0" w:space="0" w:color="auto"/>
        <w:bottom w:val="none" w:sz="0" w:space="0" w:color="auto"/>
        <w:right w:val="none" w:sz="0" w:space="0" w:color="auto"/>
      </w:divBdr>
    </w:div>
    <w:div w:id="535314047">
      <w:bodyDiv w:val="1"/>
      <w:marLeft w:val="0"/>
      <w:marRight w:val="0"/>
      <w:marTop w:val="0"/>
      <w:marBottom w:val="0"/>
      <w:divBdr>
        <w:top w:val="none" w:sz="0" w:space="0" w:color="auto"/>
        <w:left w:val="none" w:sz="0" w:space="0" w:color="auto"/>
        <w:bottom w:val="none" w:sz="0" w:space="0" w:color="auto"/>
        <w:right w:val="none" w:sz="0" w:space="0" w:color="auto"/>
      </w:divBdr>
    </w:div>
    <w:div w:id="535390268">
      <w:bodyDiv w:val="1"/>
      <w:marLeft w:val="0"/>
      <w:marRight w:val="0"/>
      <w:marTop w:val="0"/>
      <w:marBottom w:val="0"/>
      <w:divBdr>
        <w:top w:val="none" w:sz="0" w:space="0" w:color="auto"/>
        <w:left w:val="none" w:sz="0" w:space="0" w:color="auto"/>
        <w:bottom w:val="none" w:sz="0" w:space="0" w:color="auto"/>
        <w:right w:val="none" w:sz="0" w:space="0" w:color="auto"/>
      </w:divBdr>
    </w:div>
    <w:div w:id="535578739">
      <w:bodyDiv w:val="1"/>
      <w:marLeft w:val="0"/>
      <w:marRight w:val="0"/>
      <w:marTop w:val="0"/>
      <w:marBottom w:val="0"/>
      <w:divBdr>
        <w:top w:val="none" w:sz="0" w:space="0" w:color="auto"/>
        <w:left w:val="none" w:sz="0" w:space="0" w:color="auto"/>
        <w:bottom w:val="none" w:sz="0" w:space="0" w:color="auto"/>
        <w:right w:val="none" w:sz="0" w:space="0" w:color="auto"/>
      </w:divBdr>
    </w:div>
    <w:div w:id="535781007">
      <w:bodyDiv w:val="1"/>
      <w:marLeft w:val="0"/>
      <w:marRight w:val="0"/>
      <w:marTop w:val="0"/>
      <w:marBottom w:val="0"/>
      <w:divBdr>
        <w:top w:val="none" w:sz="0" w:space="0" w:color="auto"/>
        <w:left w:val="none" w:sz="0" w:space="0" w:color="auto"/>
        <w:bottom w:val="none" w:sz="0" w:space="0" w:color="auto"/>
        <w:right w:val="none" w:sz="0" w:space="0" w:color="auto"/>
      </w:divBdr>
    </w:div>
    <w:div w:id="536042034">
      <w:bodyDiv w:val="1"/>
      <w:marLeft w:val="0"/>
      <w:marRight w:val="0"/>
      <w:marTop w:val="0"/>
      <w:marBottom w:val="0"/>
      <w:divBdr>
        <w:top w:val="none" w:sz="0" w:space="0" w:color="auto"/>
        <w:left w:val="none" w:sz="0" w:space="0" w:color="auto"/>
        <w:bottom w:val="none" w:sz="0" w:space="0" w:color="auto"/>
        <w:right w:val="none" w:sz="0" w:space="0" w:color="auto"/>
      </w:divBdr>
    </w:div>
    <w:div w:id="536703407">
      <w:bodyDiv w:val="1"/>
      <w:marLeft w:val="0"/>
      <w:marRight w:val="0"/>
      <w:marTop w:val="0"/>
      <w:marBottom w:val="0"/>
      <w:divBdr>
        <w:top w:val="none" w:sz="0" w:space="0" w:color="auto"/>
        <w:left w:val="none" w:sz="0" w:space="0" w:color="auto"/>
        <w:bottom w:val="none" w:sz="0" w:space="0" w:color="auto"/>
        <w:right w:val="none" w:sz="0" w:space="0" w:color="auto"/>
      </w:divBdr>
    </w:div>
    <w:div w:id="536704319">
      <w:bodyDiv w:val="1"/>
      <w:marLeft w:val="0"/>
      <w:marRight w:val="0"/>
      <w:marTop w:val="0"/>
      <w:marBottom w:val="0"/>
      <w:divBdr>
        <w:top w:val="none" w:sz="0" w:space="0" w:color="auto"/>
        <w:left w:val="none" w:sz="0" w:space="0" w:color="auto"/>
        <w:bottom w:val="none" w:sz="0" w:space="0" w:color="auto"/>
        <w:right w:val="none" w:sz="0" w:space="0" w:color="auto"/>
      </w:divBdr>
    </w:div>
    <w:div w:id="537158816">
      <w:bodyDiv w:val="1"/>
      <w:marLeft w:val="0"/>
      <w:marRight w:val="0"/>
      <w:marTop w:val="0"/>
      <w:marBottom w:val="0"/>
      <w:divBdr>
        <w:top w:val="none" w:sz="0" w:space="0" w:color="auto"/>
        <w:left w:val="none" w:sz="0" w:space="0" w:color="auto"/>
        <w:bottom w:val="none" w:sz="0" w:space="0" w:color="auto"/>
        <w:right w:val="none" w:sz="0" w:space="0" w:color="auto"/>
      </w:divBdr>
    </w:div>
    <w:div w:id="537397695">
      <w:bodyDiv w:val="1"/>
      <w:marLeft w:val="0"/>
      <w:marRight w:val="0"/>
      <w:marTop w:val="0"/>
      <w:marBottom w:val="0"/>
      <w:divBdr>
        <w:top w:val="none" w:sz="0" w:space="0" w:color="auto"/>
        <w:left w:val="none" w:sz="0" w:space="0" w:color="auto"/>
        <w:bottom w:val="none" w:sz="0" w:space="0" w:color="auto"/>
        <w:right w:val="none" w:sz="0" w:space="0" w:color="auto"/>
      </w:divBdr>
    </w:div>
    <w:div w:id="537476197">
      <w:bodyDiv w:val="1"/>
      <w:marLeft w:val="0"/>
      <w:marRight w:val="0"/>
      <w:marTop w:val="0"/>
      <w:marBottom w:val="0"/>
      <w:divBdr>
        <w:top w:val="none" w:sz="0" w:space="0" w:color="auto"/>
        <w:left w:val="none" w:sz="0" w:space="0" w:color="auto"/>
        <w:bottom w:val="none" w:sz="0" w:space="0" w:color="auto"/>
        <w:right w:val="none" w:sz="0" w:space="0" w:color="auto"/>
      </w:divBdr>
    </w:div>
    <w:div w:id="538128818">
      <w:bodyDiv w:val="1"/>
      <w:marLeft w:val="0"/>
      <w:marRight w:val="0"/>
      <w:marTop w:val="0"/>
      <w:marBottom w:val="0"/>
      <w:divBdr>
        <w:top w:val="none" w:sz="0" w:space="0" w:color="auto"/>
        <w:left w:val="none" w:sz="0" w:space="0" w:color="auto"/>
        <w:bottom w:val="none" w:sz="0" w:space="0" w:color="auto"/>
        <w:right w:val="none" w:sz="0" w:space="0" w:color="auto"/>
      </w:divBdr>
    </w:div>
    <w:div w:id="538203885">
      <w:bodyDiv w:val="1"/>
      <w:marLeft w:val="0"/>
      <w:marRight w:val="0"/>
      <w:marTop w:val="0"/>
      <w:marBottom w:val="0"/>
      <w:divBdr>
        <w:top w:val="none" w:sz="0" w:space="0" w:color="auto"/>
        <w:left w:val="none" w:sz="0" w:space="0" w:color="auto"/>
        <w:bottom w:val="none" w:sz="0" w:space="0" w:color="auto"/>
        <w:right w:val="none" w:sz="0" w:space="0" w:color="auto"/>
      </w:divBdr>
    </w:div>
    <w:div w:id="538786299">
      <w:bodyDiv w:val="1"/>
      <w:marLeft w:val="0"/>
      <w:marRight w:val="0"/>
      <w:marTop w:val="0"/>
      <w:marBottom w:val="0"/>
      <w:divBdr>
        <w:top w:val="none" w:sz="0" w:space="0" w:color="auto"/>
        <w:left w:val="none" w:sz="0" w:space="0" w:color="auto"/>
        <w:bottom w:val="none" w:sz="0" w:space="0" w:color="auto"/>
        <w:right w:val="none" w:sz="0" w:space="0" w:color="auto"/>
      </w:divBdr>
    </w:div>
    <w:div w:id="538860705">
      <w:bodyDiv w:val="1"/>
      <w:marLeft w:val="0"/>
      <w:marRight w:val="0"/>
      <w:marTop w:val="0"/>
      <w:marBottom w:val="0"/>
      <w:divBdr>
        <w:top w:val="none" w:sz="0" w:space="0" w:color="auto"/>
        <w:left w:val="none" w:sz="0" w:space="0" w:color="auto"/>
        <w:bottom w:val="none" w:sz="0" w:space="0" w:color="auto"/>
        <w:right w:val="none" w:sz="0" w:space="0" w:color="auto"/>
      </w:divBdr>
    </w:div>
    <w:div w:id="539439351">
      <w:bodyDiv w:val="1"/>
      <w:marLeft w:val="0"/>
      <w:marRight w:val="0"/>
      <w:marTop w:val="0"/>
      <w:marBottom w:val="0"/>
      <w:divBdr>
        <w:top w:val="none" w:sz="0" w:space="0" w:color="auto"/>
        <w:left w:val="none" w:sz="0" w:space="0" w:color="auto"/>
        <w:bottom w:val="none" w:sz="0" w:space="0" w:color="auto"/>
        <w:right w:val="none" w:sz="0" w:space="0" w:color="auto"/>
      </w:divBdr>
    </w:div>
    <w:div w:id="539511915">
      <w:bodyDiv w:val="1"/>
      <w:marLeft w:val="0"/>
      <w:marRight w:val="0"/>
      <w:marTop w:val="0"/>
      <w:marBottom w:val="0"/>
      <w:divBdr>
        <w:top w:val="none" w:sz="0" w:space="0" w:color="auto"/>
        <w:left w:val="none" w:sz="0" w:space="0" w:color="auto"/>
        <w:bottom w:val="none" w:sz="0" w:space="0" w:color="auto"/>
        <w:right w:val="none" w:sz="0" w:space="0" w:color="auto"/>
      </w:divBdr>
    </w:div>
    <w:div w:id="539585617">
      <w:bodyDiv w:val="1"/>
      <w:marLeft w:val="0"/>
      <w:marRight w:val="0"/>
      <w:marTop w:val="0"/>
      <w:marBottom w:val="0"/>
      <w:divBdr>
        <w:top w:val="none" w:sz="0" w:space="0" w:color="auto"/>
        <w:left w:val="none" w:sz="0" w:space="0" w:color="auto"/>
        <w:bottom w:val="none" w:sz="0" w:space="0" w:color="auto"/>
        <w:right w:val="none" w:sz="0" w:space="0" w:color="auto"/>
      </w:divBdr>
    </w:div>
    <w:div w:id="541669260">
      <w:bodyDiv w:val="1"/>
      <w:marLeft w:val="0"/>
      <w:marRight w:val="0"/>
      <w:marTop w:val="0"/>
      <w:marBottom w:val="0"/>
      <w:divBdr>
        <w:top w:val="none" w:sz="0" w:space="0" w:color="auto"/>
        <w:left w:val="none" w:sz="0" w:space="0" w:color="auto"/>
        <w:bottom w:val="none" w:sz="0" w:space="0" w:color="auto"/>
        <w:right w:val="none" w:sz="0" w:space="0" w:color="auto"/>
      </w:divBdr>
    </w:div>
    <w:div w:id="542058787">
      <w:bodyDiv w:val="1"/>
      <w:marLeft w:val="0"/>
      <w:marRight w:val="0"/>
      <w:marTop w:val="0"/>
      <w:marBottom w:val="0"/>
      <w:divBdr>
        <w:top w:val="none" w:sz="0" w:space="0" w:color="auto"/>
        <w:left w:val="none" w:sz="0" w:space="0" w:color="auto"/>
        <w:bottom w:val="none" w:sz="0" w:space="0" w:color="auto"/>
        <w:right w:val="none" w:sz="0" w:space="0" w:color="auto"/>
      </w:divBdr>
    </w:div>
    <w:div w:id="543295908">
      <w:bodyDiv w:val="1"/>
      <w:marLeft w:val="0"/>
      <w:marRight w:val="0"/>
      <w:marTop w:val="0"/>
      <w:marBottom w:val="0"/>
      <w:divBdr>
        <w:top w:val="none" w:sz="0" w:space="0" w:color="auto"/>
        <w:left w:val="none" w:sz="0" w:space="0" w:color="auto"/>
        <w:bottom w:val="none" w:sz="0" w:space="0" w:color="auto"/>
        <w:right w:val="none" w:sz="0" w:space="0" w:color="auto"/>
      </w:divBdr>
    </w:div>
    <w:div w:id="543562287">
      <w:bodyDiv w:val="1"/>
      <w:marLeft w:val="0"/>
      <w:marRight w:val="0"/>
      <w:marTop w:val="0"/>
      <w:marBottom w:val="0"/>
      <w:divBdr>
        <w:top w:val="none" w:sz="0" w:space="0" w:color="auto"/>
        <w:left w:val="none" w:sz="0" w:space="0" w:color="auto"/>
        <w:bottom w:val="none" w:sz="0" w:space="0" w:color="auto"/>
        <w:right w:val="none" w:sz="0" w:space="0" w:color="auto"/>
      </w:divBdr>
    </w:div>
    <w:div w:id="543951496">
      <w:bodyDiv w:val="1"/>
      <w:marLeft w:val="0"/>
      <w:marRight w:val="0"/>
      <w:marTop w:val="0"/>
      <w:marBottom w:val="0"/>
      <w:divBdr>
        <w:top w:val="none" w:sz="0" w:space="0" w:color="auto"/>
        <w:left w:val="none" w:sz="0" w:space="0" w:color="auto"/>
        <w:bottom w:val="none" w:sz="0" w:space="0" w:color="auto"/>
        <w:right w:val="none" w:sz="0" w:space="0" w:color="auto"/>
      </w:divBdr>
    </w:div>
    <w:div w:id="544028440">
      <w:bodyDiv w:val="1"/>
      <w:marLeft w:val="0"/>
      <w:marRight w:val="0"/>
      <w:marTop w:val="0"/>
      <w:marBottom w:val="0"/>
      <w:divBdr>
        <w:top w:val="none" w:sz="0" w:space="0" w:color="auto"/>
        <w:left w:val="none" w:sz="0" w:space="0" w:color="auto"/>
        <w:bottom w:val="none" w:sz="0" w:space="0" w:color="auto"/>
        <w:right w:val="none" w:sz="0" w:space="0" w:color="auto"/>
      </w:divBdr>
    </w:div>
    <w:div w:id="544102622">
      <w:bodyDiv w:val="1"/>
      <w:marLeft w:val="0"/>
      <w:marRight w:val="0"/>
      <w:marTop w:val="0"/>
      <w:marBottom w:val="0"/>
      <w:divBdr>
        <w:top w:val="none" w:sz="0" w:space="0" w:color="auto"/>
        <w:left w:val="none" w:sz="0" w:space="0" w:color="auto"/>
        <w:bottom w:val="none" w:sz="0" w:space="0" w:color="auto"/>
        <w:right w:val="none" w:sz="0" w:space="0" w:color="auto"/>
      </w:divBdr>
    </w:div>
    <w:div w:id="544607302">
      <w:bodyDiv w:val="1"/>
      <w:marLeft w:val="0"/>
      <w:marRight w:val="0"/>
      <w:marTop w:val="0"/>
      <w:marBottom w:val="0"/>
      <w:divBdr>
        <w:top w:val="none" w:sz="0" w:space="0" w:color="auto"/>
        <w:left w:val="none" w:sz="0" w:space="0" w:color="auto"/>
        <w:bottom w:val="none" w:sz="0" w:space="0" w:color="auto"/>
        <w:right w:val="none" w:sz="0" w:space="0" w:color="auto"/>
      </w:divBdr>
    </w:div>
    <w:div w:id="544686051">
      <w:bodyDiv w:val="1"/>
      <w:marLeft w:val="0"/>
      <w:marRight w:val="0"/>
      <w:marTop w:val="0"/>
      <w:marBottom w:val="0"/>
      <w:divBdr>
        <w:top w:val="none" w:sz="0" w:space="0" w:color="auto"/>
        <w:left w:val="none" w:sz="0" w:space="0" w:color="auto"/>
        <w:bottom w:val="none" w:sz="0" w:space="0" w:color="auto"/>
        <w:right w:val="none" w:sz="0" w:space="0" w:color="auto"/>
      </w:divBdr>
    </w:div>
    <w:div w:id="544952288">
      <w:bodyDiv w:val="1"/>
      <w:marLeft w:val="0"/>
      <w:marRight w:val="0"/>
      <w:marTop w:val="0"/>
      <w:marBottom w:val="0"/>
      <w:divBdr>
        <w:top w:val="none" w:sz="0" w:space="0" w:color="auto"/>
        <w:left w:val="none" w:sz="0" w:space="0" w:color="auto"/>
        <w:bottom w:val="none" w:sz="0" w:space="0" w:color="auto"/>
        <w:right w:val="none" w:sz="0" w:space="0" w:color="auto"/>
      </w:divBdr>
    </w:div>
    <w:div w:id="546187851">
      <w:bodyDiv w:val="1"/>
      <w:marLeft w:val="0"/>
      <w:marRight w:val="0"/>
      <w:marTop w:val="0"/>
      <w:marBottom w:val="0"/>
      <w:divBdr>
        <w:top w:val="none" w:sz="0" w:space="0" w:color="auto"/>
        <w:left w:val="none" w:sz="0" w:space="0" w:color="auto"/>
        <w:bottom w:val="none" w:sz="0" w:space="0" w:color="auto"/>
        <w:right w:val="none" w:sz="0" w:space="0" w:color="auto"/>
      </w:divBdr>
    </w:div>
    <w:div w:id="546572291">
      <w:bodyDiv w:val="1"/>
      <w:marLeft w:val="0"/>
      <w:marRight w:val="0"/>
      <w:marTop w:val="0"/>
      <w:marBottom w:val="0"/>
      <w:divBdr>
        <w:top w:val="none" w:sz="0" w:space="0" w:color="auto"/>
        <w:left w:val="none" w:sz="0" w:space="0" w:color="auto"/>
        <w:bottom w:val="none" w:sz="0" w:space="0" w:color="auto"/>
        <w:right w:val="none" w:sz="0" w:space="0" w:color="auto"/>
      </w:divBdr>
    </w:div>
    <w:div w:id="546835540">
      <w:bodyDiv w:val="1"/>
      <w:marLeft w:val="0"/>
      <w:marRight w:val="0"/>
      <w:marTop w:val="0"/>
      <w:marBottom w:val="0"/>
      <w:divBdr>
        <w:top w:val="none" w:sz="0" w:space="0" w:color="auto"/>
        <w:left w:val="none" w:sz="0" w:space="0" w:color="auto"/>
        <w:bottom w:val="none" w:sz="0" w:space="0" w:color="auto"/>
        <w:right w:val="none" w:sz="0" w:space="0" w:color="auto"/>
      </w:divBdr>
    </w:div>
    <w:div w:id="546990260">
      <w:bodyDiv w:val="1"/>
      <w:marLeft w:val="0"/>
      <w:marRight w:val="0"/>
      <w:marTop w:val="0"/>
      <w:marBottom w:val="0"/>
      <w:divBdr>
        <w:top w:val="none" w:sz="0" w:space="0" w:color="auto"/>
        <w:left w:val="none" w:sz="0" w:space="0" w:color="auto"/>
        <w:bottom w:val="none" w:sz="0" w:space="0" w:color="auto"/>
        <w:right w:val="none" w:sz="0" w:space="0" w:color="auto"/>
      </w:divBdr>
    </w:div>
    <w:div w:id="547105064">
      <w:bodyDiv w:val="1"/>
      <w:marLeft w:val="0"/>
      <w:marRight w:val="0"/>
      <w:marTop w:val="0"/>
      <w:marBottom w:val="0"/>
      <w:divBdr>
        <w:top w:val="none" w:sz="0" w:space="0" w:color="auto"/>
        <w:left w:val="none" w:sz="0" w:space="0" w:color="auto"/>
        <w:bottom w:val="none" w:sz="0" w:space="0" w:color="auto"/>
        <w:right w:val="none" w:sz="0" w:space="0" w:color="auto"/>
      </w:divBdr>
    </w:div>
    <w:div w:id="547230723">
      <w:bodyDiv w:val="1"/>
      <w:marLeft w:val="0"/>
      <w:marRight w:val="0"/>
      <w:marTop w:val="0"/>
      <w:marBottom w:val="0"/>
      <w:divBdr>
        <w:top w:val="none" w:sz="0" w:space="0" w:color="auto"/>
        <w:left w:val="none" w:sz="0" w:space="0" w:color="auto"/>
        <w:bottom w:val="none" w:sz="0" w:space="0" w:color="auto"/>
        <w:right w:val="none" w:sz="0" w:space="0" w:color="auto"/>
      </w:divBdr>
    </w:div>
    <w:div w:id="547885723">
      <w:bodyDiv w:val="1"/>
      <w:marLeft w:val="0"/>
      <w:marRight w:val="0"/>
      <w:marTop w:val="0"/>
      <w:marBottom w:val="0"/>
      <w:divBdr>
        <w:top w:val="none" w:sz="0" w:space="0" w:color="auto"/>
        <w:left w:val="none" w:sz="0" w:space="0" w:color="auto"/>
        <w:bottom w:val="none" w:sz="0" w:space="0" w:color="auto"/>
        <w:right w:val="none" w:sz="0" w:space="0" w:color="auto"/>
      </w:divBdr>
    </w:div>
    <w:div w:id="548306241">
      <w:bodyDiv w:val="1"/>
      <w:marLeft w:val="0"/>
      <w:marRight w:val="0"/>
      <w:marTop w:val="0"/>
      <w:marBottom w:val="0"/>
      <w:divBdr>
        <w:top w:val="none" w:sz="0" w:space="0" w:color="auto"/>
        <w:left w:val="none" w:sz="0" w:space="0" w:color="auto"/>
        <w:bottom w:val="none" w:sz="0" w:space="0" w:color="auto"/>
        <w:right w:val="none" w:sz="0" w:space="0" w:color="auto"/>
      </w:divBdr>
    </w:div>
    <w:div w:id="549071670">
      <w:bodyDiv w:val="1"/>
      <w:marLeft w:val="0"/>
      <w:marRight w:val="0"/>
      <w:marTop w:val="0"/>
      <w:marBottom w:val="0"/>
      <w:divBdr>
        <w:top w:val="none" w:sz="0" w:space="0" w:color="auto"/>
        <w:left w:val="none" w:sz="0" w:space="0" w:color="auto"/>
        <w:bottom w:val="none" w:sz="0" w:space="0" w:color="auto"/>
        <w:right w:val="none" w:sz="0" w:space="0" w:color="auto"/>
      </w:divBdr>
    </w:div>
    <w:div w:id="549270619">
      <w:bodyDiv w:val="1"/>
      <w:marLeft w:val="0"/>
      <w:marRight w:val="0"/>
      <w:marTop w:val="0"/>
      <w:marBottom w:val="0"/>
      <w:divBdr>
        <w:top w:val="none" w:sz="0" w:space="0" w:color="auto"/>
        <w:left w:val="none" w:sz="0" w:space="0" w:color="auto"/>
        <w:bottom w:val="none" w:sz="0" w:space="0" w:color="auto"/>
        <w:right w:val="none" w:sz="0" w:space="0" w:color="auto"/>
      </w:divBdr>
    </w:div>
    <w:div w:id="549417096">
      <w:bodyDiv w:val="1"/>
      <w:marLeft w:val="0"/>
      <w:marRight w:val="0"/>
      <w:marTop w:val="0"/>
      <w:marBottom w:val="0"/>
      <w:divBdr>
        <w:top w:val="none" w:sz="0" w:space="0" w:color="auto"/>
        <w:left w:val="none" w:sz="0" w:space="0" w:color="auto"/>
        <w:bottom w:val="none" w:sz="0" w:space="0" w:color="auto"/>
        <w:right w:val="none" w:sz="0" w:space="0" w:color="auto"/>
      </w:divBdr>
    </w:div>
    <w:div w:id="549462674">
      <w:bodyDiv w:val="1"/>
      <w:marLeft w:val="0"/>
      <w:marRight w:val="0"/>
      <w:marTop w:val="0"/>
      <w:marBottom w:val="0"/>
      <w:divBdr>
        <w:top w:val="none" w:sz="0" w:space="0" w:color="auto"/>
        <w:left w:val="none" w:sz="0" w:space="0" w:color="auto"/>
        <w:bottom w:val="none" w:sz="0" w:space="0" w:color="auto"/>
        <w:right w:val="none" w:sz="0" w:space="0" w:color="auto"/>
      </w:divBdr>
    </w:div>
    <w:div w:id="549655177">
      <w:bodyDiv w:val="1"/>
      <w:marLeft w:val="0"/>
      <w:marRight w:val="0"/>
      <w:marTop w:val="0"/>
      <w:marBottom w:val="0"/>
      <w:divBdr>
        <w:top w:val="none" w:sz="0" w:space="0" w:color="auto"/>
        <w:left w:val="none" w:sz="0" w:space="0" w:color="auto"/>
        <w:bottom w:val="none" w:sz="0" w:space="0" w:color="auto"/>
        <w:right w:val="none" w:sz="0" w:space="0" w:color="auto"/>
      </w:divBdr>
    </w:div>
    <w:div w:id="550001233">
      <w:bodyDiv w:val="1"/>
      <w:marLeft w:val="0"/>
      <w:marRight w:val="0"/>
      <w:marTop w:val="0"/>
      <w:marBottom w:val="0"/>
      <w:divBdr>
        <w:top w:val="none" w:sz="0" w:space="0" w:color="auto"/>
        <w:left w:val="none" w:sz="0" w:space="0" w:color="auto"/>
        <w:bottom w:val="none" w:sz="0" w:space="0" w:color="auto"/>
        <w:right w:val="none" w:sz="0" w:space="0" w:color="auto"/>
      </w:divBdr>
    </w:div>
    <w:div w:id="550386215">
      <w:bodyDiv w:val="1"/>
      <w:marLeft w:val="0"/>
      <w:marRight w:val="0"/>
      <w:marTop w:val="0"/>
      <w:marBottom w:val="0"/>
      <w:divBdr>
        <w:top w:val="none" w:sz="0" w:space="0" w:color="auto"/>
        <w:left w:val="none" w:sz="0" w:space="0" w:color="auto"/>
        <w:bottom w:val="none" w:sz="0" w:space="0" w:color="auto"/>
        <w:right w:val="none" w:sz="0" w:space="0" w:color="auto"/>
      </w:divBdr>
    </w:div>
    <w:div w:id="550459221">
      <w:bodyDiv w:val="1"/>
      <w:marLeft w:val="0"/>
      <w:marRight w:val="0"/>
      <w:marTop w:val="0"/>
      <w:marBottom w:val="0"/>
      <w:divBdr>
        <w:top w:val="none" w:sz="0" w:space="0" w:color="auto"/>
        <w:left w:val="none" w:sz="0" w:space="0" w:color="auto"/>
        <w:bottom w:val="none" w:sz="0" w:space="0" w:color="auto"/>
        <w:right w:val="none" w:sz="0" w:space="0" w:color="auto"/>
      </w:divBdr>
    </w:div>
    <w:div w:id="550508144">
      <w:bodyDiv w:val="1"/>
      <w:marLeft w:val="0"/>
      <w:marRight w:val="0"/>
      <w:marTop w:val="0"/>
      <w:marBottom w:val="0"/>
      <w:divBdr>
        <w:top w:val="none" w:sz="0" w:space="0" w:color="auto"/>
        <w:left w:val="none" w:sz="0" w:space="0" w:color="auto"/>
        <w:bottom w:val="none" w:sz="0" w:space="0" w:color="auto"/>
        <w:right w:val="none" w:sz="0" w:space="0" w:color="auto"/>
      </w:divBdr>
    </w:div>
    <w:div w:id="550724983">
      <w:bodyDiv w:val="1"/>
      <w:marLeft w:val="0"/>
      <w:marRight w:val="0"/>
      <w:marTop w:val="0"/>
      <w:marBottom w:val="0"/>
      <w:divBdr>
        <w:top w:val="none" w:sz="0" w:space="0" w:color="auto"/>
        <w:left w:val="none" w:sz="0" w:space="0" w:color="auto"/>
        <w:bottom w:val="none" w:sz="0" w:space="0" w:color="auto"/>
        <w:right w:val="none" w:sz="0" w:space="0" w:color="auto"/>
      </w:divBdr>
    </w:div>
    <w:div w:id="552039273">
      <w:bodyDiv w:val="1"/>
      <w:marLeft w:val="0"/>
      <w:marRight w:val="0"/>
      <w:marTop w:val="0"/>
      <w:marBottom w:val="0"/>
      <w:divBdr>
        <w:top w:val="none" w:sz="0" w:space="0" w:color="auto"/>
        <w:left w:val="none" w:sz="0" w:space="0" w:color="auto"/>
        <w:bottom w:val="none" w:sz="0" w:space="0" w:color="auto"/>
        <w:right w:val="none" w:sz="0" w:space="0" w:color="auto"/>
      </w:divBdr>
    </w:div>
    <w:div w:id="552927874">
      <w:bodyDiv w:val="1"/>
      <w:marLeft w:val="0"/>
      <w:marRight w:val="0"/>
      <w:marTop w:val="0"/>
      <w:marBottom w:val="0"/>
      <w:divBdr>
        <w:top w:val="none" w:sz="0" w:space="0" w:color="auto"/>
        <w:left w:val="none" w:sz="0" w:space="0" w:color="auto"/>
        <w:bottom w:val="none" w:sz="0" w:space="0" w:color="auto"/>
        <w:right w:val="none" w:sz="0" w:space="0" w:color="auto"/>
      </w:divBdr>
    </w:div>
    <w:div w:id="552931705">
      <w:bodyDiv w:val="1"/>
      <w:marLeft w:val="0"/>
      <w:marRight w:val="0"/>
      <w:marTop w:val="0"/>
      <w:marBottom w:val="0"/>
      <w:divBdr>
        <w:top w:val="none" w:sz="0" w:space="0" w:color="auto"/>
        <w:left w:val="none" w:sz="0" w:space="0" w:color="auto"/>
        <w:bottom w:val="none" w:sz="0" w:space="0" w:color="auto"/>
        <w:right w:val="none" w:sz="0" w:space="0" w:color="auto"/>
      </w:divBdr>
    </w:div>
    <w:div w:id="553124906">
      <w:bodyDiv w:val="1"/>
      <w:marLeft w:val="0"/>
      <w:marRight w:val="0"/>
      <w:marTop w:val="0"/>
      <w:marBottom w:val="0"/>
      <w:divBdr>
        <w:top w:val="none" w:sz="0" w:space="0" w:color="auto"/>
        <w:left w:val="none" w:sz="0" w:space="0" w:color="auto"/>
        <w:bottom w:val="none" w:sz="0" w:space="0" w:color="auto"/>
        <w:right w:val="none" w:sz="0" w:space="0" w:color="auto"/>
      </w:divBdr>
    </w:div>
    <w:div w:id="553321188">
      <w:bodyDiv w:val="1"/>
      <w:marLeft w:val="0"/>
      <w:marRight w:val="0"/>
      <w:marTop w:val="0"/>
      <w:marBottom w:val="0"/>
      <w:divBdr>
        <w:top w:val="none" w:sz="0" w:space="0" w:color="auto"/>
        <w:left w:val="none" w:sz="0" w:space="0" w:color="auto"/>
        <w:bottom w:val="none" w:sz="0" w:space="0" w:color="auto"/>
        <w:right w:val="none" w:sz="0" w:space="0" w:color="auto"/>
      </w:divBdr>
    </w:div>
    <w:div w:id="553781795">
      <w:bodyDiv w:val="1"/>
      <w:marLeft w:val="0"/>
      <w:marRight w:val="0"/>
      <w:marTop w:val="0"/>
      <w:marBottom w:val="0"/>
      <w:divBdr>
        <w:top w:val="none" w:sz="0" w:space="0" w:color="auto"/>
        <w:left w:val="none" w:sz="0" w:space="0" w:color="auto"/>
        <w:bottom w:val="none" w:sz="0" w:space="0" w:color="auto"/>
        <w:right w:val="none" w:sz="0" w:space="0" w:color="auto"/>
      </w:divBdr>
    </w:div>
    <w:div w:id="554198402">
      <w:bodyDiv w:val="1"/>
      <w:marLeft w:val="0"/>
      <w:marRight w:val="0"/>
      <w:marTop w:val="0"/>
      <w:marBottom w:val="0"/>
      <w:divBdr>
        <w:top w:val="none" w:sz="0" w:space="0" w:color="auto"/>
        <w:left w:val="none" w:sz="0" w:space="0" w:color="auto"/>
        <w:bottom w:val="none" w:sz="0" w:space="0" w:color="auto"/>
        <w:right w:val="none" w:sz="0" w:space="0" w:color="auto"/>
      </w:divBdr>
    </w:div>
    <w:div w:id="554389199">
      <w:bodyDiv w:val="1"/>
      <w:marLeft w:val="0"/>
      <w:marRight w:val="0"/>
      <w:marTop w:val="0"/>
      <w:marBottom w:val="0"/>
      <w:divBdr>
        <w:top w:val="none" w:sz="0" w:space="0" w:color="auto"/>
        <w:left w:val="none" w:sz="0" w:space="0" w:color="auto"/>
        <w:bottom w:val="none" w:sz="0" w:space="0" w:color="auto"/>
        <w:right w:val="none" w:sz="0" w:space="0" w:color="auto"/>
      </w:divBdr>
    </w:div>
    <w:div w:id="554463915">
      <w:bodyDiv w:val="1"/>
      <w:marLeft w:val="0"/>
      <w:marRight w:val="0"/>
      <w:marTop w:val="0"/>
      <w:marBottom w:val="0"/>
      <w:divBdr>
        <w:top w:val="none" w:sz="0" w:space="0" w:color="auto"/>
        <w:left w:val="none" w:sz="0" w:space="0" w:color="auto"/>
        <w:bottom w:val="none" w:sz="0" w:space="0" w:color="auto"/>
        <w:right w:val="none" w:sz="0" w:space="0" w:color="auto"/>
      </w:divBdr>
    </w:div>
    <w:div w:id="554465942">
      <w:bodyDiv w:val="1"/>
      <w:marLeft w:val="0"/>
      <w:marRight w:val="0"/>
      <w:marTop w:val="0"/>
      <w:marBottom w:val="0"/>
      <w:divBdr>
        <w:top w:val="none" w:sz="0" w:space="0" w:color="auto"/>
        <w:left w:val="none" w:sz="0" w:space="0" w:color="auto"/>
        <w:bottom w:val="none" w:sz="0" w:space="0" w:color="auto"/>
        <w:right w:val="none" w:sz="0" w:space="0" w:color="auto"/>
      </w:divBdr>
    </w:div>
    <w:div w:id="554631206">
      <w:bodyDiv w:val="1"/>
      <w:marLeft w:val="0"/>
      <w:marRight w:val="0"/>
      <w:marTop w:val="0"/>
      <w:marBottom w:val="0"/>
      <w:divBdr>
        <w:top w:val="none" w:sz="0" w:space="0" w:color="auto"/>
        <w:left w:val="none" w:sz="0" w:space="0" w:color="auto"/>
        <w:bottom w:val="none" w:sz="0" w:space="0" w:color="auto"/>
        <w:right w:val="none" w:sz="0" w:space="0" w:color="auto"/>
      </w:divBdr>
    </w:div>
    <w:div w:id="554661821">
      <w:bodyDiv w:val="1"/>
      <w:marLeft w:val="0"/>
      <w:marRight w:val="0"/>
      <w:marTop w:val="0"/>
      <w:marBottom w:val="0"/>
      <w:divBdr>
        <w:top w:val="none" w:sz="0" w:space="0" w:color="auto"/>
        <w:left w:val="none" w:sz="0" w:space="0" w:color="auto"/>
        <w:bottom w:val="none" w:sz="0" w:space="0" w:color="auto"/>
        <w:right w:val="none" w:sz="0" w:space="0" w:color="auto"/>
      </w:divBdr>
    </w:div>
    <w:div w:id="554779695">
      <w:bodyDiv w:val="1"/>
      <w:marLeft w:val="0"/>
      <w:marRight w:val="0"/>
      <w:marTop w:val="0"/>
      <w:marBottom w:val="0"/>
      <w:divBdr>
        <w:top w:val="none" w:sz="0" w:space="0" w:color="auto"/>
        <w:left w:val="none" w:sz="0" w:space="0" w:color="auto"/>
        <w:bottom w:val="none" w:sz="0" w:space="0" w:color="auto"/>
        <w:right w:val="none" w:sz="0" w:space="0" w:color="auto"/>
      </w:divBdr>
    </w:div>
    <w:div w:id="554976300">
      <w:bodyDiv w:val="1"/>
      <w:marLeft w:val="0"/>
      <w:marRight w:val="0"/>
      <w:marTop w:val="0"/>
      <w:marBottom w:val="0"/>
      <w:divBdr>
        <w:top w:val="none" w:sz="0" w:space="0" w:color="auto"/>
        <w:left w:val="none" w:sz="0" w:space="0" w:color="auto"/>
        <w:bottom w:val="none" w:sz="0" w:space="0" w:color="auto"/>
        <w:right w:val="none" w:sz="0" w:space="0" w:color="auto"/>
      </w:divBdr>
    </w:div>
    <w:div w:id="555354170">
      <w:bodyDiv w:val="1"/>
      <w:marLeft w:val="0"/>
      <w:marRight w:val="0"/>
      <w:marTop w:val="0"/>
      <w:marBottom w:val="0"/>
      <w:divBdr>
        <w:top w:val="none" w:sz="0" w:space="0" w:color="auto"/>
        <w:left w:val="none" w:sz="0" w:space="0" w:color="auto"/>
        <w:bottom w:val="none" w:sz="0" w:space="0" w:color="auto"/>
        <w:right w:val="none" w:sz="0" w:space="0" w:color="auto"/>
      </w:divBdr>
    </w:div>
    <w:div w:id="555624595">
      <w:bodyDiv w:val="1"/>
      <w:marLeft w:val="0"/>
      <w:marRight w:val="0"/>
      <w:marTop w:val="0"/>
      <w:marBottom w:val="0"/>
      <w:divBdr>
        <w:top w:val="none" w:sz="0" w:space="0" w:color="auto"/>
        <w:left w:val="none" w:sz="0" w:space="0" w:color="auto"/>
        <w:bottom w:val="none" w:sz="0" w:space="0" w:color="auto"/>
        <w:right w:val="none" w:sz="0" w:space="0" w:color="auto"/>
      </w:divBdr>
    </w:div>
    <w:div w:id="555629219">
      <w:bodyDiv w:val="1"/>
      <w:marLeft w:val="0"/>
      <w:marRight w:val="0"/>
      <w:marTop w:val="0"/>
      <w:marBottom w:val="0"/>
      <w:divBdr>
        <w:top w:val="none" w:sz="0" w:space="0" w:color="auto"/>
        <w:left w:val="none" w:sz="0" w:space="0" w:color="auto"/>
        <w:bottom w:val="none" w:sz="0" w:space="0" w:color="auto"/>
        <w:right w:val="none" w:sz="0" w:space="0" w:color="auto"/>
      </w:divBdr>
    </w:div>
    <w:div w:id="555698403">
      <w:bodyDiv w:val="1"/>
      <w:marLeft w:val="0"/>
      <w:marRight w:val="0"/>
      <w:marTop w:val="0"/>
      <w:marBottom w:val="0"/>
      <w:divBdr>
        <w:top w:val="none" w:sz="0" w:space="0" w:color="auto"/>
        <w:left w:val="none" w:sz="0" w:space="0" w:color="auto"/>
        <w:bottom w:val="none" w:sz="0" w:space="0" w:color="auto"/>
        <w:right w:val="none" w:sz="0" w:space="0" w:color="auto"/>
      </w:divBdr>
    </w:div>
    <w:div w:id="556474956">
      <w:bodyDiv w:val="1"/>
      <w:marLeft w:val="0"/>
      <w:marRight w:val="0"/>
      <w:marTop w:val="0"/>
      <w:marBottom w:val="0"/>
      <w:divBdr>
        <w:top w:val="none" w:sz="0" w:space="0" w:color="auto"/>
        <w:left w:val="none" w:sz="0" w:space="0" w:color="auto"/>
        <w:bottom w:val="none" w:sz="0" w:space="0" w:color="auto"/>
        <w:right w:val="none" w:sz="0" w:space="0" w:color="auto"/>
      </w:divBdr>
    </w:div>
    <w:div w:id="557741494">
      <w:bodyDiv w:val="1"/>
      <w:marLeft w:val="0"/>
      <w:marRight w:val="0"/>
      <w:marTop w:val="0"/>
      <w:marBottom w:val="0"/>
      <w:divBdr>
        <w:top w:val="none" w:sz="0" w:space="0" w:color="auto"/>
        <w:left w:val="none" w:sz="0" w:space="0" w:color="auto"/>
        <w:bottom w:val="none" w:sz="0" w:space="0" w:color="auto"/>
        <w:right w:val="none" w:sz="0" w:space="0" w:color="auto"/>
      </w:divBdr>
    </w:div>
    <w:div w:id="558131609">
      <w:bodyDiv w:val="1"/>
      <w:marLeft w:val="0"/>
      <w:marRight w:val="0"/>
      <w:marTop w:val="0"/>
      <w:marBottom w:val="0"/>
      <w:divBdr>
        <w:top w:val="none" w:sz="0" w:space="0" w:color="auto"/>
        <w:left w:val="none" w:sz="0" w:space="0" w:color="auto"/>
        <w:bottom w:val="none" w:sz="0" w:space="0" w:color="auto"/>
        <w:right w:val="none" w:sz="0" w:space="0" w:color="auto"/>
      </w:divBdr>
    </w:div>
    <w:div w:id="558244125">
      <w:bodyDiv w:val="1"/>
      <w:marLeft w:val="0"/>
      <w:marRight w:val="0"/>
      <w:marTop w:val="0"/>
      <w:marBottom w:val="0"/>
      <w:divBdr>
        <w:top w:val="none" w:sz="0" w:space="0" w:color="auto"/>
        <w:left w:val="none" w:sz="0" w:space="0" w:color="auto"/>
        <w:bottom w:val="none" w:sz="0" w:space="0" w:color="auto"/>
        <w:right w:val="none" w:sz="0" w:space="0" w:color="auto"/>
      </w:divBdr>
    </w:div>
    <w:div w:id="558325597">
      <w:bodyDiv w:val="1"/>
      <w:marLeft w:val="0"/>
      <w:marRight w:val="0"/>
      <w:marTop w:val="0"/>
      <w:marBottom w:val="0"/>
      <w:divBdr>
        <w:top w:val="none" w:sz="0" w:space="0" w:color="auto"/>
        <w:left w:val="none" w:sz="0" w:space="0" w:color="auto"/>
        <w:bottom w:val="none" w:sz="0" w:space="0" w:color="auto"/>
        <w:right w:val="none" w:sz="0" w:space="0" w:color="auto"/>
      </w:divBdr>
    </w:div>
    <w:div w:id="558632775">
      <w:bodyDiv w:val="1"/>
      <w:marLeft w:val="0"/>
      <w:marRight w:val="0"/>
      <w:marTop w:val="0"/>
      <w:marBottom w:val="0"/>
      <w:divBdr>
        <w:top w:val="none" w:sz="0" w:space="0" w:color="auto"/>
        <w:left w:val="none" w:sz="0" w:space="0" w:color="auto"/>
        <w:bottom w:val="none" w:sz="0" w:space="0" w:color="auto"/>
        <w:right w:val="none" w:sz="0" w:space="0" w:color="auto"/>
      </w:divBdr>
    </w:div>
    <w:div w:id="558705993">
      <w:bodyDiv w:val="1"/>
      <w:marLeft w:val="0"/>
      <w:marRight w:val="0"/>
      <w:marTop w:val="0"/>
      <w:marBottom w:val="0"/>
      <w:divBdr>
        <w:top w:val="none" w:sz="0" w:space="0" w:color="auto"/>
        <w:left w:val="none" w:sz="0" w:space="0" w:color="auto"/>
        <w:bottom w:val="none" w:sz="0" w:space="0" w:color="auto"/>
        <w:right w:val="none" w:sz="0" w:space="0" w:color="auto"/>
      </w:divBdr>
    </w:div>
    <w:div w:id="560752429">
      <w:bodyDiv w:val="1"/>
      <w:marLeft w:val="0"/>
      <w:marRight w:val="0"/>
      <w:marTop w:val="0"/>
      <w:marBottom w:val="0"/>
      <w:divBdr>
        <w:top w:val="none" w:sz="0" w:space="0" w:color="auto"/>
        <w:left w:val="none" w:sz="0" w:space="0" w:color="auto"/>
        <w:bottom w:val="none" w:sz="0" w:space="0" w:color="auto"/>
        <w:right w:val="none" w:sz="0" w:space="0" w:color="auto"/>
      </w:divBdr>
    </w:div>
    <w:div w:id="560792862">
      <w:bodyDiv w:val="1"/>
      <w:marLeft w:val="0"/>
      <w:marRight w:val="0"/>
      <w:marTop w:val="0"/>
      <w:marBottom w:val="0"/>
      <w:divBdr>
        <w:top w:val="none" w:sz="0" w:space="0" w:color="auto"/>
        <w:left w:val="none" w:sz="0" w:space="0" w:color="auto"/>
        <w:bottom w:val="none" w:sz="0" w:space="0" w:color="auto"/>
        <w:right w:val="none" w:sz="0" w:space="0" w:color="auto"/>
      </w:divBdr>
    </w:div>
    <w:div w:id="560872892">
      <w:bodyDiv w:val="1"/>
      <w:marLeft w:val="0"/>
      <w:marRight w:val="0"/>
      <w:marTop w:val="0"/>
      <w:marBottom w:val="0"/>
      <w:divBdr>
        <w:top w:val="none" w:sz="0" w:space="0" w:color="auto"/>
        <w:left w:val="none" w:sz="0" w:space="0" w:color="auto"/>
        <w:bottom w:val="none" w:sz="0" w:space="0" w:color="auto"/>
        <w:right w:val="none" w:sz="0" w:space="0" w:color="auto"/>
      </w:divBdr>
    </w:div>
    <w:div w:id="561209530">
      <w:bodyDiv w:val="1"/>
      <w:marLeft w:val="0"/>
      <w:marRight w:val="0"/>
      <w:marTop w:val="0"/>
      <w:marBottom w:val="0"/>
      <w:divBdr>
        <w:top w:val="none" w:sz="0" w:space="0" w:color="auto"/>
        <w:left w:val="none" w:sz="0" w:space="0" w:color="auto"/>
        <w:bottom w:val="none" w:sz="0" w:space="0" w:color="auto"/>
        <w:right w:val="none" w:sz="0" w:space="0" w:color="auto"/>
      </w:divBdr>
    </w:div>
    <w:div w:id="561209837">
      <w:bodyDiv w:val="1"/>
      <w:marLeft w:val="0"/>
      <w:marRight w:val="0"/>
      <w:marTop w:val="0"/>
      <w:marBottom w:val="0"/>
      <w:divBdr>
        <w:top w:val="none" w:sz="0" w:space="0" w:color="auto"/>
        <w:left w:val="none" w:sz="0" w:space="0" w:color="auto"/>
        <w:bottom w:val="none" w:sz="0" w:space="0" w:color="auto"/>
        <w:right w:val="none" w:sz="0" w:space="0" w:color="auto"/>
      </w:divBdr>
    </w:div>
    <w:div w:id="561404234">
      <w:bodyDiv w:val="1"/>
      <w:marLeft w:val="0"/>
      <w:marRight w:val="0"/>
      <w:marTop w:val="0"/>
      <w:marBottom w:val="0"/>
      <w:divBdr>
        <w:top w:val="none" w:sz="0" w:space="0" w:color="auto"/>
        <w:left w:val="none" w:sz="0" w:space="0" w:color="auto"/>
        <w:bottom w:val="none" w:sz="0" w:space="0" w:color="auto"/>
        <w:right w:val="none" w:sz="0" w:space="0" w:color="auto"/>
      </w:divBdr>
    </w:div>
    <w:div w:id="561603007">
      <w:bodyDiv w:val="1"/>
      <w:marLeft w:val="0"/>
      <w:marRight w:val="0"/>
      <w:marTop w:val="0"/>
      <w:marBottom w:val="0"/>
      <w:divBdr>
        <w:top w:val="none" w:sz="0" w:space="0" w:color="auto"/>
        <w:left w:val="none" w:sz="0" w:space="0" w:color="auto"/>
        <w:bottom w:val="none" w:sz="0" w:space="0" w:color="auto"/>
        <w:right w:val="none" w:sz="0" w:space="0" w:color="auto"/>
      </w:divBdr>
    </w:div>
    <w:div w:id="562106052">
      <w:bodyDiv w:val="1"/>
      <w:marLeft w:val="0"/>
      <w:marRight w:val="0"/>
      <w:marTop w:val="0"/>
      <w:marBottom w:val="0"/>
      <w:divBdr>
        <w:top w:val="none" w:sz="0" w:space="0" w:color="auto"/>
        <w:left w:val="none" w:sz="0" w:space="0" w:color="auto"/>
        <w:bottom w:val="none" w:sz="0" w:space="0" w:color="auto"/>
        <w:right w:val="none" w:sz="0" w:space="0" w:color="auto"/>
      </w:divBdr>
    </w:div>
    <w:div w:id="562178777">
      <w:bodyDiv w:val="1"/>
      <w:marLeft w:val="0"/>
      <w:marRight w:val="0"/>
      <w:marTop w:val="0"/>
      <w:marBottom w:val="0"/>
      <w:divBdr>
        <w:top w:val="none" w:sz="0" w:space="0" w:color="auto"/>
        <w:left w:val="none" w:sz="0" w:space="0" w:color="auto"/>
        <w:bottom w:val="none" w:sz="0" w:space="0" w:color="auto"/>
        <w:right w:val="none" w:sz="0" w:space="0" w:color="auto"/>
      </w:divBdr>
    </w:div>
    <w:div w:id="562301280">
      <w:bodyDiv w:val="1"/>
      <w:marLeft w:val="0"/>
      <w:marRight w:val="0"/>
      <w:marTop w:val="0"/>
      <w:marBottom w:val="0"/>
      <w:divBdr>
        <w:top w:val="none" w:sz="0" w:space="0" w:color="auto"/>
        <w:left w:val="none" w:sz="0" w:space="0" w:color="auto"/>
        <w:bottom w:val="none" w:sz="0" w:space="0" w:color="auto"/>
        <w:right w:val="none" w:sz="0" w:space="0" w:color="auto"/>
      </w:divBdr>
    </w:div>
    <w:div w:id="563108967">
      <w:bodyDiv w:val="1"/>
      <w:marLeft w:val="0"/>
      <w:marRight w:val="0"/>
      <w:marTop w:val="0"/>
      <w:marBottom w:val="0"/>
      <w:divBdr>
        <w:top w:val="none" w:sz="0" w:space="0" w:color="auto"/>
        <w:left w:val="none" w:sz="0" w:space="0" w:color="auto"/>
        <w:bottom w:val="none" w:sz="0" w:space="0" w:color="auto"/>
        <w:right w:val="none" w:sz="0" w:space="0" w:color="auto"/>
      </w:divBdr>
    </w:div>
    <w:div w:id="563151639">
      <w:bodyDiv w:val="1"/>
      <w:marLeft w:val="0"/>
      <w:marRight w:val="0"/>
      <w:marTop w:val="0"/>
      <w:marBottom w:val="0"/>
      <w:divBdr>
        <w:top w:val="none" w:sz="0" w:space="0" w:color="auto"/>
        <w:left w:val="none" w:sz="0" w:space="0" w:color="auto"/>
        <w:bottom w:val="none" w:sz="0" w:space="0" w:color="auto"/>
        <w:right w:val="none" w:sz="0" w:space="0" w:color="auto"/>
      </w:divBdr>
    </w:div>
    <w:div w:id="563562162">
      <w:bodyDiv w:val="1"/>
      <w:marLeft w:val="0"/>
      <w:marRight w:val="0"/>
      <w:marTop w:val="0"/>
      <w:marBottom w:val="0"/>
      <w:divBdr>
        <w:top w:val="none" w:sz="0" w:space="0" w:color="auto"/>
        <w:left w:val="none" w:sz="0" w:space="0" w:color="auto"/>
        <w:bottom w:val="none" w:sz="0" w:space="0" w:color="auto"/>
        <w:right w:val="none" w:sz="0" w:space="0" w:color="auto"/>
      </w:divBdr>
    </w:div>
    <w:div w:id="563832526">
      <w:bodyDiv w:val="1"/>
      <w:marLeft w:val="0"/>
      <w:marRight w:val="0"/>
      <w:marTop w:val="0"/>
      <w:marBottom w:val="0"/>
      <w:divBdr>
        <w:top w:val="none" w:sz="0" w:space="0" w:color="auto"/>
        <w:left w:val="none" w:sz="0" w:space="0" w:color="auto"/>
        <w:bottom w:val="none" w:sz="0" w:space="0" w:color="auto"/>
        <w:right w:val="none" w:sz="0" w:space="0" w:color="auto"/>
      </w:divBdr>
    </w:div>
    <w:div w:id="563873407">
      <w:bodyDiv w:val="1"/>
      <w:marLeft w:val="0"/>
      <w:marRight w:val="0"/>
      <w:marTop w:val="0"/>
      <w:marBottom w:val="0"/>
      <w:divBdr>
        <w:top w:val="none" w:sz="0" w:space="0" w:color="auto"/>
        <w:left w:val="none" w:sz="0" w:space="0" w:color="auto"/>
        <w:bottom w:val="none" w:sz="0" w:space="0" w:color="auto"/>
        <w:right w:val="none" w:sz="0" w:space="0" w:color="auto"/>
      </w:divBdr>
    </w:div>
    <w:div w:id="563878926">
      <w:bodyDiv w:val="1"/>
      <w:marLeft w:val="0"/>
      <w:marRight w:val="0"/>
      <w:marTop w:val="0"/>
      <w:marBottom w:val="0"/>
      <w:divBdr>
        <w:top w:val="none" w:sz="0" w:space="0" w:color="auto"/>
        <w:left w:val="none" w:sz="0" w:space="0" w:color="auto"/>
        <w:bottom w:val="none" w:sz="0" w:space="0" w:color="auto"/>
        <w:right w:val="none" w:sz="0" w:space="0" w:color="auto"/>
      </w:divBdr>
    </w:div>
    <w:div w:id="564144642">
      <w:bodyDiv w:val="1"/>
      <w:marLeft w:val="0"/>
      <w:marRight w:val="0"/>
      <w:marTop w:val="0"/>
      <w:marBottom w:val="0"/>
      <w:divBdr>
        <w:top w:val="none" w:sz="0" w:space="0" w:color="auto"/>
        <w:left w:val="none" w:sz="0" w:space="0" w:color="auto"/>
        <w:bottom w:val="none" w:sz="0" w:space="0" w:color="auto"/>
        <w:right w:val="none" w:sz="0" w:space="0" w:color="auto"/>
      </w:divBdr>
    </w:div>
    <w:div w:id="564217552">
      <w:bodyDiv w:val="1"/>
      <w:marLeft w:val="0"/>
      <w:marRight w:val="0"/>
      <w:marTop w:val="0"/>
      <w:marBottom w:val="0"/>
      <w:divBdr>
        <w:top w:val="none" w:sz="0" w:space="0" w:color="auto"/>
        <w:left w:val="none" w:sz="0" w:space="0" w:color="auto"/>
        <w:bottom w:val="none" w:sz="0" w:space="0" w:color="auto"/>
        <w:right w:val="none" w:sz="0" w:space="0" w:color="auto"/>
      </w:divBdr>
    </w:div>
    <w:div w:id="564297006">
      <w:bodyDiv w:val="1"/>
      <w:marLeft w:val="0"/>
      <w:marRight w:val="0"/>
      <w:marTop w:val="0"/>
      <w:marBottom w:val="0"/>
      <w:divBdr>
        <w:top w:val="none" w:sz="0" w:space="0" w:color="auto"/>
        <w:left w:val="none" w:sz="0" w:space="0" w:color="auto"/>
        <w:bottom w:val="none" w:sz="0" w:space="0" w:color="auto"/>
        <w:right w:val="none" w:sz="0" w:space="0" w:color="auto"/>
      </w:divBdr>
    </w:div>
    <w:div w:id="564335719">
      <w:bodyDiv w:val="1"/>
      <w:marLeft w:val="0"/>
      <w:marRight w:val="0"/>
      <w:marTop w:val="0"/>
      <w:marBottom w:val="0"/>
      <w:divBdr>
        <w:top w:val="none" w:sz="0" w:space="0" w:color="auto"/>
        <w:left w:val="none" w:sz="0" w:space="0" w:color="auto"/>
        <w:bottom w:val="none" w:sz="0" w:space="0" w:color="auto"/>
        <w:right w:val="none" w:sz="0" w:space="0" w:color="auto"/>
      </w:divBdr>
    </w:div>
    <w:div w:id="564416943">
      <w:bodyDiv w:val="1"/>
      <w:marLeft w:val="0"/>
      <w:marRight w:val="0"/>
      <w:marTop w:val="0"/>
      <w:marBottom w:val="0"/>
      <w:divBdr>
        <w:top w:val="none" w:sz="0" w:space="0" w:color="auto"/>
        <w:left w:val="none" w:sz="0" w:space="0" w:color="auto"/>
        <w:bottom w:val="none" w:sz="0" w:space="0" w:color="auto"/>
        <w:right w:val="none" w:sz="0" w:space="0" w:color="auto"/>
      </w:divBdr>
    </w:div>
    <w:div w:id="565451866">
      <w:bodyDiv w:val="1"/>
      <w:marLeft w:val="0"/>
      <w:marRight w:val="0"/>
      <w:marTop w:val="0"/>
      <w:marBottom w:val="0"/>
      <w:divBdr>
        <w:top w:val="none" w:sz="0" w:space="0" w:color="auto"/>
        <w:left w:val="none" w:sz="0" w:space="0" w:color="auto"/>
        <w:bottom w:val="none" w:sz="0" w:space="0" w:color="auto"/>
        <w:right w:val="none" w:sz="0" w:space="0" w:color="auto"/>
      </w:divBdr>
    </w:div>
    <w:div w:id="565653386">
      <w:bodyDiv w:val="1"/>
      <w:marLeft w:val="0"/>
      <w:marRight w:val="0"/>
      <w:marTop w:val="0"/>
      <w:marBottom w:val="0"/>
      <w:divBdr>
        <w:top w:val="none" w:sz="0" w:space="0" w:color="auto"/>
        <w:left w:val="none" w:sz="0" w:space="0" w:color="auto"/>
        <w:bottom w:val="none" w:sz="0" w:space="0" w:color="auto"/>
        <w:right w:val="none" w:sz="0" w:space="0" w:color="auto"/>
      </w:divBdr>
    </w:div>
    <w:div w:id="565726524">
      <w:bodyDiv w:val="1"/>
      <w:marLeft w:val="0"/>
      <w:marRight w:val="0"/>
      <w:marTop w:val="0"/>
      <w:marBottom w:val="0"/>
      <w:divBdr>
        <w:top w:val="none" w:sz="0" w:space="0" w:color="auto"/>
        <w:left w:val="none" w:sz="0" w:space="0" w:color="auto"/>
        <w:bottom w:val="none" w:sz="0" w:space="0" w:color="auto"/>
        <w:right w:val="none" w:sz="0" w:space="0" w:color="auto"/>
      </w:divBdr>
    </w:div>
    <w:div w:id="566107654">
      <w:bodyDiv w:val="1"/>
      <w:marLeft w:val="0"/>
      <w:marRight w:val="0"/>
      <w:marTop w:val="0"/>
      <w:marBottom w:val="0"/>
      <w:divBdr>
        <w:top w:val="none" w:sz="0" w:space="0" w:color="auto"/>
        <w:left w:val="none" w:sz="0" w:space="0" w:color="auto"/>
        <w:bottom w:val="none" w:sz="0" w:space="0" w:color="auto"/>
        <w:right w:val="none" w:sz="0" w:space="0" w:color="auto"/>
      </w:divBdr>
    </w:div>
    <w:div w:id="566114071">
      <w:bodyDiv w:val="1"/>
      <w:marLeft w:val="0"/>
      <w:marRight w:val="0"/>
      <w:marTop w:val="0"/>
      <w:marBottom w:val="0"/>
      <w:divBdr>
        <w:top w:val="none" w:sz="0" w:space="0" w:color="auto"/>
        <w:left w:val="none" w:sz="0" w:space="0" w:color="auto"/>
        <w:bottom w:val="none" w:sz="0" w:space="0" w:color="auto"/>
        <w:right w:val="none" w:sz="0" w:space="0" w:color="auto"/>
      </w:divBdr>
    </w:div>
    <w:div w:id="566232873">
      <w:bodyDiv w:val="1"/>
      <w:marLeft w:val="0"/>
      <w:marRight w:val="0"/>
      <w:marTop w:val="0"/>
      <w:marBottom w:val="0"/>
      <w:divBdr>
        <w:top w:val="none" w:sz="0" w:space="0" w:color="auto"/>
        <w:left w:val="none" w:sz="0" w:space="0" w:color="auto"/>
        <w:bottom w:val="none" w:sz="0" w:space="0" w:color="auto"/>
        <w:right w:val="none" w:sz="0" w:space="0" w:color="auto"/>
      </w:divBdr>
    </w:div>
    <w:div w:id="566962140">
      <w:bodyDiv w:val="1"/>
      <w:marLeft w:val="0"/>
      <w:marRight w:val="0"/>
      <w:marTop w:val="0"/>
      <w:marBottom w:val="0"/>
      <w:divBdr>
        <w:top w:val="none" w:sz="0" w:space="0" w:color="auto"/>
        <w:left w:val="none" w:sz="0" w:space="0" w:color="auto"/>
        <w:bottom w:val="none" w:sz="0" w:space="0" w:color="auto"/>
        <w:right w:val="none" w:sz="0" w:space="0" w:color="auto"/>
      </w:divBdr>
    </w:div>
    <w:div w:id="566964446">
      <w:bodyDiv w:val="1"/>
      <w:marLeft w:val="0"/>
      <w:marRight w:val="0"/>
      <w:marTop w:val="0"/>
      <w:marBottom w:val="0"/>
      <w:divBdr>
        <w:top w:val="none" w:sz="0" w:space="0" w:color="auto"/>
        <w:left w:val="none" w:sz="0" w:space="0" w:color="auto"/>
        <w:bottom w:val="none" w:sz="0" w:space="0" w:color="auto"/>
        <w:right w:val="none" w:sz="0" w:space="0" w:color="auto"/>
      </w:divBdr>
    </w:div>
    <w:div w:id="567771074">
      <w:bodyDiv w:val="1"/>
      <w:marLeft w:val="0"/>
      <w:marRight w:val="0"/>
      <w:marTop w:val="0"/>
      <w:marBottom w:val="0"/>
      <w:divBdr>
        <w:top w:val="none" w:sz="0" w:space="0" w:color="auto"/>
        <w:left w:val="none" w:sz="0" w:space="0" w:color="auto"/>
        <w:bottom w:val="none" w:sz="0" w:space="0" w:color="auto"/>
        <w:right w:val="none" w:sz="0" w:space="0" w:color="auto"/>
      </w:divBdr>
    </w:div>
    <w:div w:id="568347373">
      <w:bodyDiv w:val="1"/>
      <w:marLeft w:val="0"/>
      <w:marRight w:val="0"/>
      <w:marTop w:val="0"/>
      <w:marBottom w:val="0"/>
      <w:divBdr>
        <w:top w:val="none" w:sz="0" w:space="0" w:color="auto"/>
        <w:left w:val="none" w:sz="0" w:space="0" w:color="auto"/>
        <w:bottom w:val="none" w:sz="0" w:space="0" w:color="auto"/>
        <w:right w:val="none" w:sz="0" w:space="0" w:color="auto"/>
      </w:divBdr>
    </w:div>
    <w:div w:id="568460595">
      <w:bodyDiv w:val="1"/>
      <w:marLeft w:val="0"/>
      <w:marRight w:val="0"/>
      <w:marTop w:val="0"/>
      <w:marBottom w:val="0"/>
      <w:divBdr>
        <w:top w:val="none" w:sz="0" w:space="0" w:color="auto"/>
        <w:left w:val="none" w:sz="0" w:space="0" w:color="auto"/>
        <w:bottom w:val="none" w:sz="0" w:space="0" w:color="auto"/>
        <w:right w:val="none" w:sz="0" w:space="0" w:color="auto"/>
      </w:divBdr>
    </w:div>
    <w:div w:id="568538372">
      <w:bodyDiv w:val="1"/>
      <w:marLeft w:val="0"/>
      <w:marRight w:val="0"/>
      <w:marTop w:val="0"/>
      <w:marBottom w:val="0"/>
      <w:divBdr>
        <w:top w:val="none" w:sz="0" w:space="0" w:color="auto"/>
        <w:left w:val="none" w:sz="0" w:space="0" w:color="auto"/>
        <w:bottom w:val="none" w:sz="0" w:space="0" w:color="auto"/>
        <w:right w:val="none" w:sz="0" w:space="0" w:color="auto"/>
      </w:divBdr>
    </w:div>
    <w:div w:id="568619339">
      <w:bodyDiv w:val="1"/>
      <w:marLeft w:val="0"/>
      <w:marRight w:val="0"/>
      <w:marTop w:val="0"/>
      <w:marBottom w:val="0"/>
      <w:divBdr>
        <w:top w:val="none" w:sz="0" w:space="0" w:color="auto"/>
        <w:left w:val="none" w:sz="0" w:space="0" w:color="auto"/>
        <w:bottom w:val="none" w:sz="0" w:space="0" w:color="auto"/>
        <w:right w:val="none" w:sz="0" w:space="0" w:color="auto"/>
      </w:divBdr>
    </w:div>
    <w:div w:id="568686249">
      <w:bodyDiv w:val="1"/>
      <w:marLeft w:val="0"/>
      <w:marRight w:val="0"/>
      <w:marTop w:val="0"/>
      <w:marBottom w:val="0"/>
      <w:divBdr>
        <w:top w:val="none" w:sz="0" w:space="0" w:color="auto"/>
        <w:left w:val="none" w:sz="0" w:space="0" w:color="auto"/>
        <w:bottom w:val="none" w:sz="0" w:space="0" w:color="auto"/>
        <w:right w:val="none" w:sz="0" w:space="0" w:color="auto"/>
      </w:divBdr>
    </w:div>
    <w:div w:id="568812839">
      <w:bodyDiv w:val="1"/>
      <w:marLeft w:val="0"/>
      <w:marRight w:val="0"/>
      <w:marTop w:val="0"/>
      <w:marBottom w:val="0"/>
      <w:divBdr>
        <w:top w:val="none" w:sz="0" w:space="0" w:color="auto"/>
        <w:left w:val="none" w:sz="0" w:space="0" w:color="auto"/>
        <w:bottom w:val="none" w:sz="0" w:space="0" w:color="auto"/>
        <w:right w:val="none" w:sz="0" w:space="0" w:color="auto"/>
      </w:divBdr>
    </w:div>
    <w:div w:id="568998037">
      <w:bodyDiv w:val="1"/>
      <w:marLeft w:val="0"/>
      <w:marRight w:val="0"/>
      <w:marTop w:val="0"/>
      <w:marBottom w:val="0"/>
      <w:divBdr>
        <w:top w:val="none" w:sz="0" w:space="0" w:color="auto"/>
        <w:left w:val="none" w:sz="0" w:space="0" w:color="auto"/>
        <w:bottom w:val="none" w:sz="0" w:space="0" w:color="auto"/>
        <w:right w:val="none" w:sz="0" w:space="0" w:color="auto"/>
      </w:divBdr>
    </w:div>
    <w:div w:id="568998065">
      <w:bodyDiv w:val="1"/>
      <w:marLeft w:val="0"/>
      <w:marRight w:val="0"/>
      <w:marTop w:val="0"/>
      <w:marBottom w:val="0"/>
      <w:divBdr>
        <w:top w:val="none" w:sz="0" w:space="0" w:color="auto"/>
        <w:left w:val="none" w:sz="0" w:space="0" w:color="auto"/>
        <w:bottom w:val="none" w:sz="0" w:space="0" w:color="auto"/>
        <w:right w:val="none" w:sz="0" w:space="0" w:color="auto"/>
      </w:divBdr>
    </w:div>
    <w:div w:id="569195741">
      <w:bodyDiv w:val="1"/>
      <w:marLeft w:val="0"/>
      <w:marRight w:val="0"/>
      <w:marTop w:val="0"/>
      <w:marBottom w:val="0"/>
      <w:divBdr>
        <w:top w:val="none" w:sz="0" w:space="0" w:color="auto"/>
        <w:left w:val="none" w:sz="0" w:space="0" w:color="auto"/>
        <w:bottom w:val="none" w:sz="0" w:space="0" w:color="auto"/>
        <w:right w:val="none" w:sz="0" w:space="0" w:color="auto"/>
      </w:divBdr>
    </w:div>
    <w:div w:id="569581012">
      <w:bodyDiv w:val="1"/>
      <w:marLeft w:val="0"/>
      <w:marRight w:val="0"/>
      <w:marTop w:val="0"/>
      <w:marBottom w:val="0"/>
      <w:divBdr>
        <w:top w:val="none" w:sz="0" w:space="0" w:color="auto"/>
        <w:left w:val="none" w:sz="0" w:space="0" w:color="auto"/>
        <w:bottom w:val="none" w:sz="0" w:space="0" w:color="auto"/>
        <w:right w:val="none" w:sz="0" w:space="0" w:color="auto"/>
      </w:divBdr>
    </w:div>
    <w:div w:id="569582974">
      <w:bodyDiv w:val="1"/>
      <w:marLeft w:val="0"/>
      <w:marRight w:val="0"/>
      <w:marTop w:val="0"/>
      <w:marBottom w:val="0"/>
      <w:divBdr>
        <w:top w:val="none" w:sz="0" w:space="0" w:color="auto"/>
        <w:left w:val="none" w:sz="0" w:space="0" w:color="auto"/>
        <w:bottom w:val="none" w:sz="0" w:space="0" w:color="auto"/>
        <w:right w:val="none" w:sz="0" w:space="0" w:color="auto"/>
      </w:divBdr>
    </w:div>
    <w:div w:id="569771525">
      <w:bodyDiv w:val="1"/>
      <w:marLeft w:val="0"/>
      <w:marRight w:val="0"/>
      <w:marTop w:val="0"/>
      <w:marBottom w:val="0"/>
      <w:divBdr>
        <w:top w:val="none" w:sz="0" w:space="0" w:color="auto"/>
        <w:left w:val="none" w:sz="0" w:space="0" w:color="auto"/>
        <w:bottom w:val="none" w:sz="0" w:space="0" w:color="auto"/>
        <w:right w:val="none" w:sz="0" w:space="0" w:color="auto"/>
      </w:divBdr>
    </w:div>
    <w:div w:id="570114534">
      <w:bodyDiv w:val="1"/>
      <w:marLeft w:val="0"/>
      <w:marRight w:val="0"/>
      <w:marTop w:val="0"/>
      <w:marBottom w:val="0"/>
      <w:divBdr>
        <w:top w:val="none" w:sz="0" w:space="0" w:color="auto"/>
        <w:left w:val="none" w:sz="0" w:space="0" w:color="auto"/>
        <w:bottom w:val="none" w:sz="0" w:space="0" w:color="auto"/>
        <w:right w:val="none" w:sz="0" w:space="0" w:color="auto"/>
      </w:divBdr>
    </w:div>
    <w:div w:id="570307419">
      <w:bodyDiv w:val="1"/>
      <w:marLeft w:val="0"/>
      <w:marRight w:val="0"/>
      <w:marTop w:val="0"/>
      <w:marBottom w:val="0"/>
      <w:divBdr>
        <w:top w:val="none" w:sz="0" w:space="0" w:color="auto"/>
        <w:left w:val="none" w:sz="0" w:space="0" w:color="auto"/>
        <w:bottom w:val="none" w:sz="0" w:space="0" w:color="auto"/>
        <w:right w:val="none" w:sz="0" w:space="0" w:color="auto"/>
      </w:divBdr>
    </w:div>
    <w:div w:id="570309636">
      <w:bodyDiv w:val="1"/>
      <w:marLeft w:val="0"/>
      <w:marRight w:val="0"/>
      <w:marTop w:val="0"/>
      <w:marBottom w:val="0"/>
      <w:divBdr>
        <w:top w:val="none" w:sz="0" w:space="0" w:color="auto"/>
        <w:left w:val="none" w:sz="0" w:space="0" w:color="auto"/>
        <w:bottom w:val="none" w:sz="0" w:space="0" w:color="auto"/>
        <w:right w:val="none" w:sz="0" w:space="0" w:color="auto"/>
      </w:divBdr>
    </w:div>
    <w:div w:id="570818921">
      <w:bodyDiv w:val="1"/>
      <w:marLeft w:val="0"/>
      <w:marRight w:val="0"/>
      <w:marTop w:val="0"/>
      <w:marBottom w:val="0"/>
      <w:divBdr>
        <w:top w:val="none" w:sz="0" w:space="0" w:color="auto"/>
        <w:left w:val="none" w:sz="0" w:space="0" w:color="auto"/>
        <w:bottom w:val="none" w:sz="0" w:space="0" w:color="auto"/>
        <w:right w:val="none" w:sz="0" w:space="0" w:color="auto"/>
      </w:divBdr>
    </w:div>
    <w:div w:id="570847924">
      <w:bodyDiv w:val="1"/>
      <w:marLeft w:val="0"/>
      <w:marRight w:val="0"/>
      <w:marTop w:val="0"/>
      <w:marBottom w:val="0"/>
      <w:divBdr>
        <w:top w:val="none" w:sz="0" w:space="0" w:color="auto"/>
        <w:left w:val="none" w:sz="0" w:space="0" w:color="auto"/>
        <w:bottom w:val="none" w:sz="0" w:space="0" w:color="auto"/>
        <w:right w:val="none" w:sz="0" w:space="0" w:color="auto"/>
      </w:divBdr>
    </w:div>
    <w:div w:id="570965165">
      <w:bodyDiv w:val="1"/>
      <w:marLeft w:val="0"/>
      <w:marRight w:val="0"/>
      <w:marTop w:val="0"/>
      <w:marBottom w:val="0"/>
      <w:divBdr>
        <w:top w:val="none" w:sz="0" w:space="0" w:color="auto"/>
        <w:left w:val="none" w:sz="0" w:space="0" w:color="auto"/>
        <w:bottom w:val="none" w:sz="0" w:space="0" w:color="auto"/>
        <w:right w:val="none" w:sz="0" w:space="0" w:color="auto"/>
      </w:divBdr>
    </w:div>
    <w:div w:id="571041807">
      <w:bodyDiv w:val="1"/>
      <w:marLeft w:val="0"/>
      <w:marRight w:val="0"/>
      <w:marTop w:val="0"/>
      <w:marBottom w:val="0"/>
      <w:divBdr>
        <w:top w:val="none" w:sz="0" w:space="0" w:color="auto"/>
        <w:left w:val="none" w:sz="0" w:space="0" w:color="auto"/>
        <w:bottom w:val="none" w:sz="0" w:space="0" w:color="auto"/>
        <w:right w:val="none" w:sz="0" w:space="0" w:color="auto"/>
      </w:divBdr>
    </w:div>
    <w:div w:id="571162896">
      <w:bodyDiv w:val="1"/>
      <w:marLeft w:val="0"/>
      <w:marRight w:val="0"/>
      <w:marTop w:val="0"/>
      <w:marBottom w:val="0"/>
      <w:divBdr>
        <w:top w:val="none" w:sz="0" w:space="0" w:color="auto"/>
        <w:left w:val="none" w:sz="0" w:space="0" w:color="auto"/>
        <w:bottom w:val="none" w:sz="0" w:space="0" w:color="auto"/>
        <w:right w:val="none" w:sz="0" w:space="0" w:color="auto"/>
      </w:divBdr>
    </w:div>
    <w:div w:id="571232414">
      <w:bodyDiv w:val="1"/>
      <w:marLeft w:val="0"/>
      <w:marRight w:val="0"/>
      <w:marTop w:val="0"/>
      <w:marBottom w:val="0"/>
      <w:divBdr>
        <w:top w:val="none" w:sz="0" w:space="0" w:color="auto"/>
        <w:left w:val="none" w:sz="0" w:space="0" w:color="auto"/>
        <w:bottom w:val="none" w:sz="0" w:space="0" w:color="auto"/>
        <w:right w:val="none" w:sz="0" w:space="0" w:color="auto"/>
      </w:divBdr>
    </w:div>
    <w:div w:id="571239374">
      <w:bodyDiv w:val="1"/>
      <w:marLeft w:val="0"/>
      <w:marRight w:val="0"/>
      <w:marTop w:val="0"/>
      <w:marBottom w:val="0"/>
      <w:divBdr>
        <w:top w:val="none" w:sz="0" w:space="0" w:color="auto"/>
        <w:left w:val="none" w:sz="0" w:space="0" w:color="auto"/>
        <w:bottom w:val="none" w:sz="0" w:space="0" w:color="auto"/>
        <w:right w:val="none" w:sz="0" w:space="0" w:color="auto"/>
      </w:divBdr>
    </w:div>
    <w:div w:id="571281450">
      <w:bodyDiv w:val="1"/>
      <w:marLeft w:val="0"/>
      <w:marRight w:val="0"/>
      <w:marTop w:val="0"/>
      <w:marBottom w:val="0"/>
      <w:divBdr>
        <w:top w:val="none" w:sz="0" w:space="0" w:color="auto"/>
        <w:left w:val="none" w:sz="0" w:space="0" w:color="auto"/>
        <w:bottom w:val="none" w:sz="0" w:space="0" w:color="auto"/>
        <w:right w:val="none" w:sz="0" w:space="0" w:color="auto"/>
      </w:divBdr>
    </w:div>
    <w:div w:id="571501968">
      <w:bodyDiv w:val="1"/>
      <w:marLeft w:val="0"/>
      <w:marRight w:val="0"/>
      <w:marTop w:val="0"/>
      <w:marBottom w:val="0"/>
      <w:divBdr>
        <w:top w:val="none" w:sz="0" w:space="0" w:color="auto"/>
        <w:left w:val="none" w:sz="0" w:space="0" w:color="auto"/>
        <w:bottom w:val="none" w:sz="0" w:space="0" w:color="auto"/>
        <w:right w:val="none" w:sz="0" w:space="0" w:color="auto"/>
      </w:divBdr>
    </w:div>
    <w:div w:id="571702114">
      <w:bodyDiv w:val="1"/>
      <w:marLeft w:val="0"/>
      <w:marRight w:val="0"/>
      <w:marTop w:val="0"/>
      <w:marBottom w:val="0"/>
      <w:divBdr>
        <w:top w:val="none" w:sz="0" w:space="0" w:color="auto"/>
        <w:left w:val="none" w:sz="0" w:space="0" w:color="auto"/>
        <w:bottom w:val="none" w:sz="0" w:space="0" w:color="auto"/>
        <w:right w:val="none" w:sz="0" w:space="0" w:color="auto"/>
      </w:divBdr>
    </w:div>
    <w:div w:id="571818319">
      <w:bodyDiv w:val="1"/>
      <w:marLeft w:val="0"/>
      <w:marRight w:val="0"/>
      <w:marTop w:val="0"/>
      <w:marBottom w:val="0"/>
      <w:divBdr>
        <w:top w:val="none" w:sz="0" w:space="0" w:color="auto"/>
        <w:left w:val="none" w:sz="0" w:space="0" w:color="auto"/>
        <w:bottom w:val="none" w:sz="0" w:space="0" w:color="auto"/>
        <w:right w:val="none" w:sz="0" w:space="0" w:color="auto"/>
      </w:divBdr>
    </w:div>
    <w:div w:id="572470588">
      <w:bodyDiv w:val="1"/>
      <w:marLeft w:val="0"/>
      <w:marRight w:val="0"/>
      <w:marTop w:val="0"/>
      <w:marBottom w:val="0"/>
      <w:divBdr>
        <w:top w:val="none" w:sz="0" w:space="0" w:color="auto"/>
        <w:left w:val="none" w:sz="0" w:space="0" w:color="auto"/>
        <w:bottom w:val="none" w:sz="0" w:space="0" w:color="auto"/>
        <w:right w:val="none" w:sz="0" w:space="0" w:color="auto"/>
      </w:divBdr>
    </w:div>
    <w:div w:id="572589633">
      <w:bodyDiv w:val="1"/>
      <w:marLeft w:val="0"/>
      <w:marRight w:val="0"/>
      <w:marTop w:val="0"/>
      <w:marBottom w:val="0"/>
      <w:divBdr>
        <w:top w:val="none" w:sz="0" w:space="0" w:color="auto"/>
        <w:left w:val="none" w:sz="0" w:space="0" w:color="auto"/>
        <w:bottom w:val="none" w:sz="0" w:space="0" w:color="auto"/>
        <w:right w:val="none" w:sz="0" w:space="0" w:color="auto"/>
      </w:divBdr>
    </w:div>
    <w:div w:id="572855177">
      <w:bodyDiv w:val="1"/>
      <w:marLeft w:val="0"/>
      <w:marRight w:val="0"/>
      <w:marTop w:val="0"/>
      <w:marBottom w:val="0"/>
      <w:divBdr>
        <w:top w:val="none" w:sz="0" w:space="0" w:color="auto"/>
        <w:left w:val="none" w:sz="0" w:space="0" w:color="auto"/>
        <w:bottom w:val="none" w:sz="0" w:space="0" w:color="auto"/>
        <w:right w:val="none" w:sz="0" w:space="0" w:color="auto"/>
      </w:divBdr>
    </w:div>
    <w:div w:id="573322874">
      <w:bodyDiv w:val="1"/>
      <w:marLeft w:val="0"/>
      <w:marRight w:val="0"/>
      <w:marTop w:val="0"/>
      <w:marBottom w:val="0"/>
      <w:divBdr>
        <w:top w:val="none" w:sz="0" w:space="0" w:color="auto"/>
        <w:left w:val="none" w:sz="0" w:space="0" w:color="auto"/>
        <w:bottom w:val="none" w:sz="0" w:space="0" w:color="auto"/>
        <w:right w:val="none" w:sz="0" w:space="0" w:color="auto"/>
      </w:divBdr>
    </w:div>
    <w:div w:id="573781422">
      <w:bodyDiv w:val="1"/>
      <w:marLeft w:val="0"/>
      <w:marRight w:val="0"/>
      <w:marTop w:val="0"/>
      <w:marBottom w:val="0"/>
      <w:divBdr>
        <w:top w:val="none" w:sz="0" w:space="0" w:color="auto"/>
        <w:left w:val="none" w:sz="0" w:space="0" w:color="auto"/>
        <w:bottom w:val="none" w:sz="0" w:space="0" w:color="auto"/>
        <w:right w:val="none" w:sz="0" w:space="0" w:color="auto"/>
      </w:divBdr>
    </w:div>
    <w:div w:id="574046196">
      <w:bodyDiv w:val="1"/>
      <w:marLeft w:val="0"/>
      <w:marRight w:val="0"/>
      <w:marTop w:val="0"/>
      <w:marBottom w:val="0"/>
      <w:divBdr>
        <w:top w:val="none" w:sz="0" w:space="0" w:color="auto"/>
        <w:left w:val="none" w:sz="0" w:space="0" w:color="auto"/>
        <w:bottom w:val="none" w:sz="0" w:space="0" w:color="auto"/>
        <w:right w:val="none" w:sz="0" w:space="0" w:color="auto"/>
      </w:divBdr>
    </w:div>
    <w:div w:id="574121833">
      <w:bodyDiv w:val="1"/>
      <w:marLeft w:val="0"/>
      <w:marRight w:val="0"/>
      <w:marTop w:val="0"/>
      <w:marBottom w:val="0"/>
      <w:divBdr>
        <w:top w:val="none" w:sz="0" w:space="0" w:color="auto"/>
        <w:left w:val="none" w:sz="0" w:space="0" w:color="auto"/>
        <w:bottom w:val="none" w:sz="0" w:space="0" w:color="auto"/>
        <w:right w:val="none" w:sz="0" w:space="0" w:color="auto"/>
      </w:divBdr>
    </w:div>
    <w:div w:id="574166311">
      <w:bodyDiv w:val="1"/>
      <w:marLeft w:val="0"/>
      <w:marRight w:val="0"/>
      <w:marTop w:val="0"/>
      <w:marBottom w:val="0"/>
      <w:divBdr>
        <w:top w:val="none" w:sz="0" w:space="0" w:color="auto"/>
        <w:left w:val="none" w:sz="0" w:space="0" w:color="auto"/>
        <w:bottom w:val="none" w:sz="0" w:space="0" w:color="auto"/>
        <w:right w:val="none" w:sz="0" w:space="0" w:color="auto"/>
      </w:divBdr>
    </w:div>
    <w:div w:id="574433729">
      <w:bodyDiv w:val="1"/>
      <w:marLeft w:val="0"/>
      <w:marRight w:val="0"/>
      <w:marTop w:val="0"/>
      <w:marBottom w:val="0"/>
      <w:divBdr>
        <w:top w:val="none" w:sz="0" w:space="0" w:color="auto"/>
        <w:left w:val="none" w:sz="0" w:space="0" w:color="auto"/>
        <w:bottom w:val="none" w:sz="0" w:space="0" w:color="auto"/>
        <w:right w:val="none" w:sz="0" w:space="0" w:color="auto"/>
      </w:divBdr>
    </w:div>
    <w:div w:id="574625859">
      <w:bodyDiv w:val="1"/>
      <w:marLeft w:val="0"/>
      <w:marRight w:val="0"/>
      <w:marTop w:val="0"/>
      <w:marBottom w:val="0"/>
      <w:divBdr>
        <w:top w:val="none" w:sz="0" w:space="0" w:color="auto"/>
        <w:left w:val="none" w:sz="0" w:space="0" w:color="auto"/>
        <w:bottom w:val="none" w:sz="0" w:space="0" w:color="auto"/>
        <w:right w:val="none" w:sz="0" w:space="0" w:color="auto"/>
      </w:divBdr>
    </w:div>
    <w:div w:id="574974566">
      <w:bodyDiv w:val="1"/>
      <w:marLeft w:val="0"/>
      <w:marRight w:val="0"/>
      <w:marTop w:val="0"/>
      <w:marBottom w:val="0"/>
      <w:divBdr>
        <w:top w:val="none" w:sz="0" w:space="0" w:color="auto"/>
        <w:left w:val="none" w:sz="0" w:space="0" w:color="auto"/>
        <w:bottom w:val="none" w:sz="0" w:space="0" w:color="auto"/>
        <w:right w:val="none" w:sz="0" w:space="0" w:color="auto"/>
      </w:divBdr>
    </w:div>
    <w:div w:id="575557840">
      <w:bodyDiv w:val="1"/>
      <w:marLeft w:val="0"/>
      <w:marRight w:val="0"/>
      <w:marTop w:val="0"/>
      <w:marBottom w:val="0"/>
      <w:divBdr>
        <w:top w:val="none" w:sz="0" w:space="0" w:color="auto"/>
        <w:left w:val="none" w:sz="0" w:space="0" w:color="auto"/>
        <w:bottom w:val="none" w:sz="0" w:space="0" w:color="auto"/>
        <w:right w:val="none" w:sz="0" w:space="0" w:color="auto"/>
      </w:divBdr>
    </w:div>
    <w:div w:id="575746621">
      <w:bodyDiv w:val="1"/>
      <w:marLeft w:val="0"/>
      <w:marRight w:val="0"/>
      <w:marTop w:val="0"/>
      <w:marBottom w:val="0"/>
      <w:divBdr>
        <w:top w:val="none" w:sz="0" w:space="0" w:color="auto"/>
        <w:left w:val="none" w:sz="0" w:space="0" w:color="auto"/>
        <w:bottom w:val="none" w:sz="0" w:space="0" w:color="auto"/>
        <w:right w:val="none" w:sz="0" w:space="0" w:color="auto"/>
      </w:divBdr>
    </w:div>
    <w:div w:id="575818901">
      <w:bodyDiv w:val="1"/>
      <w:marLeft w:val="0"/>
      <w:marRight w:val="0"/>
      <w:marTop w:val="0"/>
      <w:marBottom w:val="0"/>
      <w:divBdr>
        <w:top w:val="none" w:sz="0" w:space="0" w:color="auto"/>
        <w:left w:val="none" w:sz="0" w:space="0" w:color="auto"/>
        <w:bottom w:val="none" w:sz="0" w:space="0" w:color="auto"/>
        <w:right w:val="none" w:sz="0" w:space="0" w:color="auto"/>
      </w:divBdr>
    </w:div>
    <w:div w:id="575823438">
      <w:bodyDiv w:val="1"/>
      <w:marLeft w:val="0"/>
      <w:marRight w:val="0"/>
      <w:marTop w:val="0"/>
      <w:marBottom w:val="0"/>
      <w:divBdr>
        <w:top w:val="none" w:sz="0" w:space="0" w:color="auto"/>
        <w:left w:val="none" w:sz="0" w:space="0" w:color="auto"/>
        <w:bottom w:val="none" w:sz="0" w:space="0" w:color="auto"/>
        <w:right w:val="none" w:sz="0" w:space="0" w:color="auto"/>
      </w:divBdr>
    </w:div>
    <w:div w:id="575868437">
      <w:bodyDiv w:val="1"/>
      <w:marLeft w:val="0"/>
      <w:marRight w:val="0"/>
      <w:marTop w:val="0"/>
      <w:marBottom w:val="0"/>
      <w:divBdr>
        <w:top w:val="none" w:sz="0" w:space="0" w:color="auto"/>
        <w:left w:val="none" w:sz="0" w:space="0" w:color="auto"/>
        <w:bottom w:val="none" w:sz="0" w:space="0" w:color="auto"/>
        <w:right w:val="none" w:sz="0" w:space="0" w:color="auto"/>
      </w:divBdr>
    </w:div>
    <w:div w:id="576011355">
      <w:bodyDiv w:val="1"/>
      <w:marLeft w:val="0"/>
      <w:marRight w:val="0"/>
      <w:marTop w:val="0"/>
      <w:marBottom w:val="0"/>
      <w:divBdr>
        <w:top w:val="none" w:sz="0" w:space="0" w:color="auto"/>
        <w:left w:val="none" w:sz="0" w:space="0" w:color="auto"/>
        <w:bottom w:val="none" w:sz="0" w:space="0" w:color="auto"/>
        <w:right w:val="none" w:sz="0" w:space="0" w:color="auto"/>
      </w:divBdr>
    </w:div>
    <w:div w:id="576129380">
      <w:bodyDiv w:val="1"/>
      <w:marLeft w:val="0"/>
      <w:marRight w:val="0"/>
      <w:marTop w:val="0"/>
      <w:marBottom w:val="0"/>
      <w:divBdr>
        <w:top w:val="none" w:sz="0" w:space="0" w:color="auto"/>
        <w:left w:val="none" w:sz="0" w:space="0" w:color="auto"/>
        <w:bottom w:val="none" w:sz="0" w:space="0" w:color="auto"/>
        <w:right w:val="none" w:sz="0" w:space="0" w:color="auto"/>
      </w:divBdr>
    </w:div>
    <w:div w:id="576209616">
      <w:bodyDiv w:val="1"/>
      <w:marLeft w:val="0"/>
      <w:marRight w:val="0"/>
      <w:marTop w:val="0"/>
      <w:marBottom w:val="0"/>
      <w:divBdr>
        <w:top w:val="none" w:sz="0" w:space="0" w:color="auto"/>
        <w:left w:val="none" w:sz="0" w:space="0" w:color="auto"/>
        <w:bottom w:val="none" w:sz="0" w:space="0" w:color="auto"/>
        <w:right w:val="none" w:sz="0" w:space="0" w:color="auto"/>
      </w:divBdr>
    </w:div>
    <w:div w:id="576670897">
      <w:bodyDiv w:val="1"/>
      <w:marLeft w:val="0"/>
      <w:marRight w:val="0"/>
      <w:marTop w:val="0"/>
      <w:marBottom w:val="0"/>
      <w:divBdr>
        <w:top w:val="none" w:sz="0" w:space="0" w:color="auto"/>
        <w:left w:val="none" w:sz="0" w:space="0" w:color="auto"/>
        <w:bottom w:val="none" w:sz="0" w:space="0" w:color="auto"/>
        <w:right w:val="none" w:sz="0" w:space="0" w:color="auto"/>
      </w:divBdr>
    </w:div>
    <w:div w:id="576745966">
      <w:bodyDiv w:val="1"/>
      <w:marLeft w:val="0"/>
      <w:marRight w:val="0"/>
      <w:marTop w:val="0"/>
      <w:marBottom w:val="0"/>
      <w:divBdr>
        <w:top w:val="none" w:sz="0" w:space="0" w:color="auto"/>
        <w:left w:val="none" w:sz="0" w:space="0" w:color="auto"/>
        <w:bottom w:val="none" w:sz="0" w:space="0" w:color="auto"/>
        <w:right w:val="none" w:sz="0" w:space="0" w:color="auto"/>
      </w:divBdr>
    </w:div>
    <w:div w:id="576982009">
      <w:bodyDiv w:val="1"/>
      <w:marLeft w:val="0"/>
      <w:marRight w:val="0"/>
      <w:marTop w:val="0"/>
      <w:marBottom w:val="0"/>
      <w:divBdr>
        <w:top w:val="none" w:sz="0" w:space="0" w:color="auto"/>
        <w:left w:val="none" w:sz="0" w:space="0" w:color="auto"/>
        <w:bottom w:val="none" w:sz="0" w:space="0" w:color="auto"/>
        <w:right w:val="none" w:sz="0" w:space="0" w:color="auto"/>
      </w:divBdr>
    </w:div>
    <w:div w:id="577062552">
      <w:bodyDiv w:val="1"/>
      <w:marLeft w:val="0"/>
      <w:marRight w:val="0"/>
      <w:marTop w:val="0"/>
      <w:marBottom w:val="0"/>
      <w:divBdr>
        <w:top w:val="none" w:sz="0" w:space="0" w:color="auto"/>
        <w:left w:val="none" w:sz="0" w:space="0" w:color="auto"/>
        <w:bottom w:val="none" w:sz="0" w:space="0" w:color="auto"/>
        <w:right w:val="none" w:sz="0" w:space="0" w:color="auto"/>
      </w:divBdr>
    </w:div>
    <w:div w:id="577206851">
      <w:bodyDiv w:val="1"/>
      <w:marLeft w:val="0"/>
      <w:marRight w:val="0"/>
      <w:marTop w:val="0"/>
      <w:marBottom w:val="0"/>
      <w:divBdr>
        <w:top w:val="none" w:sz="0" w:space="0" w:color="auto"/>
        <w:left w:val="none" w:sz="0" w:space="0" w:color="auto"/>
        <w:bottom w:val="none" w:sz="0" w:space="0" w:color="auto"/>
        <w:right w:val="none" w:sz="0" w:space="0" w:color="auto"/>
      </w:divBdr>
    </w:div>
    <w:div w:id="577400201">
      <w:bodyDiv w:val="1"/>
      <w:marLeft w:val="0"/>
      <w:marRight w:val="0"/>
      <w:marTop w:val="0"/>
      <w:marBottom w:val="0"/>
      <w:divBdr>
        <w:top w:val="none" w:sz="0" w:space="0" w:color="auto"/>
        <w:left w:val="none" w:sz="0" w:space="0" w:color="auto"/>
        <w:bottom w:val="none" w:sz="0" w:space="0" w:color="auto"/>
        <w:right w:val="none" w:sz="0" w:space="0" w:color="auto"/>
      </w:divBdr>
    </w:div>
    <w:div w:id="577442699">
      <w:bodyDiv w:val="1"/>
      <w:marLeft w:val="0"/>
      <w:marRight w:val="0"/>
      <w:marTop w:val="0"/>
      <w:marBottom w:val="0"/>
      <w:divBdr>
        <w:top w:val="none" w:sz="0" w:space="0" w:color="auto"/>
        <w:left w:val="none" w:sz="0" w:space="0" w:color="auto"/>
        <w:bottom w:val="none" w:sz="0" w:space="0" w:color="auto"/>
        <w:right w:val="none" w:sz="0" w:space="0" w:color="auto"/>
      </w:divBdr>
    </w:div>
    <w:div w:id="578096187">
      <w:bodyDiv w:val="1"/>
      <w:marLeft w:val="0"/>
      <w:marRight w:val="0"/>
      <w:marTop w:val="0"/>
      <w:marBottom w:val="0"/>
      <w:divBdr>
        <w:top w:val="none" w:sz="0" w:space="0" w:color="auto"/>
        <w:left w:val="none" w:sz="0" w:space="0" w:color="auto"/>
        <w:bottom w:val="none" w:sz="0" w:space="0" w:color="auto"/>
        <w:right w:val="none" w:sz="0" w:space="0" w:color="auto"/>
      </w:divBdr>
    </w:div>
    <w:div w:id="578949350">
      <w:bodyDiv w:val="1"/>
      <w:marLeft w:val="0"/>
      <w:marRight w:val="0"/>
      <w:marTop w:val="0"/>
      <w:marBottom w:val="0"/>
      <w:divBdr>
        <w:top w:val="none" w:sz="0" w:space="0" w:color="auto"/>
        <w:left w:val="none" w:sz="0" w:space="0" w:color="auto"/>
        <w:bottom w:val="none" w:sz="0" w:space="0" w:color="auto"/>
        <w:right w:val="none" w:sz="0" w:space="0" w:color="auto"/>
      </w:divBdr>
    </w:div>
    <w:div w:id="579214795">
      <w:bodyDiv w:val="1"/>
      <w:marLeft w:val="0"/>
      <w:marRight w:val="0"/>
      <w:marTop w:val="0"/>
      <w:marBottom w:val="0"/>
      <w:divBdr>
        <w:top w:val="none" w:sz="0" w:space="0" w:color="auto"/>
        <w:left w:val="none" w:sz="0" w:space="0" w:color="auto"/>
        <w:bottom w:val="none" w:sz="0" w:space="0" w:color="auto"/>
        <w:right w:val="none" w:sz="0" w:space="0" w:color="auto"/>
      </w:divBdr>
    </w:div>
    <w:div w:id="579215703">
      <w:bodyDiv w:val="1"/>
      <w:marLeft w:val="0"/>
      <w:marRight w:val="0"/>
      <w:marTop w:val="0"/>
      <w:marBottom w:val="0"/>
      <w:divBdr>
        <w:top w:val="none" w:sz="0" w:space="0" w:color="auto"/>
        <w:left w:val="none" w:sz="0" w:space="0" w:color="auto"/>
        <w:bottom w:val="none" w:sz="0" w:space="0" w:color="auto"/>
        <w:right w:val="none" w:sz="0" w:space="0" w:color="auto"/>
      </w:divBdr>
    </w:div>
    <w:div w:id="579752440">
      <w:bodyDiv w:val="1"/>
      <w:marLeft w:val="0"/>
      <w:marRight w:val="0"/>
      <w:marTop w:val="0"/>
      <w:marBottom w:val="0"/>
      <w:divBdr>
        <w:top w:val="none" w:sz="0" w:space="0" w:color="auto"/>
        <w:left w:val="none" w:sz="0" w:space="0" w:color="auto"/>
        <w:bottom w:val="none" w:sz="0" w:space="0" w:color="auto"/>
        <w:right w:val="none" w:sz="0" w:space="0" w:color="auto"/>
      </w:divBdr>
    </w:div>
    <w:div w:id="579829516">
      <w:bodyDiv w:val="1"/>
      <w:marLeft w:val="0"/>
      <w:marRight w:val="0"/>
      <w:marTop w:val="0"/>
      <w:marBottom w:val="0"/>
      <w:divBdr>
        <w:top w:val="none" w:sz="0" w:space="0" w:color="auto"/>
        <w:left w:val="none" w:sz="0" w:space="0" w:color="auto"/>
        <w:bottom w:val="none" w:sz="0" w:space="0" w:color="auto"/>
        <w:right w:val="none" w:sz="0" w:space="0" w:color="auto"/>
      </w:divBdr>
    </w:div>
    <w:div w:id="579867861">
      <w:bodyDiv w:val="1"/>
      <w:marLeft w:val="0"/>
      <w:marRight w:val="0"/>
      <w:marTop w:val="0"/>
      <w:marBottom w:val="0"/>
      <w:divBdr>
        <w:top w:val="none" w:sz="0" w:space="0" w:color="auto"/>
        <w:left w:val="none" w:sz="0" w:space="0" w:color="auto"/>
        <w:bottom w:val="none" w:sz="0" w:space="0" w:color="auto"/>
        <w:right w:val="none" w:sz="0" w:space="0" w:color="auto"/>
      </w:divBdr>
    </w:div>
    <w:div w:id="579870430">
      <w:bodyDiv w:val="1"/>
      <w:marLeft w:val="0"/>
      <w:marRight w:val="0"/>
      <w:marTop w:val="0"/>
      <w:marBottom w:val="0"/>
      <w:divBdr>
        <w:top w:val="none" w:sz="0" w:space="0" w:color="auto"/>
        <w:left w:val="none" w:sz="0" w:space="0" w:color="auto"/>
        <w:bottom w:val="none" w:sz="0" w:space="0" w:color="auto"/>
        <w:right w:val="none" w:sz="0" w:space="0" w:color="auto"/>
      </w:divBdr>
    </w:div>
    <w:div w:id="579943550">
      <w:bodyDiv w:val="1"/>
      <w:marLeft w:val="0"/>
      <w:marRight w:val="0"/>
      <w:marTop w:val="0"/>
      <w:marBottom w:val="0"/>
      <w:divBdr>
        <w:top w:val="none" w:sz="0" w:space="0" w:color="auto"/>
        <w:left w:val="none" w:sz="0" w:space="0" w:color="auto"/>
        <w:bottom w:val="none" w:sz="0" w:space="0" w:color="auto"/>
        <w:right w:val="none" w:sz="0" w:space="0" w:color="auto"/>
      </w:divBdr>
    </w:div>
    <w:div w:id="580061861">
      <w:bodyDiv w:val="1"/>
      <w:marLeft w:val="0"/>
      <w:marRight w:val="0"/>
      <w:marTop w:val="0"/>
      <w:marBottom w:val="0"/>
      <w:divBdr>
        <w:top w:val="none" w:sz="0" w:space="0" w:color="auto"/>
        <w:left w:val="none" w:sz="0" w:space="0" w:color="auto"/>
        <w:bottom w:val="none" w:sz="0" w:space="0" w:color="auto"/>
        <w:right w:val="none" w:sz="0" w:space="0" w:color="auto"/>
      </w:divBdr>
    </w:div>
    <w:div w:id="580062321">
      <w:bodyDiv w:val="1"/>
      <w:marLeft w:val="0"/>
      <w:marRight w:val="0"/>
      <w:marTop w:val="0"/>
      <w:marBottom w:val="0"/>
      <w:divBdr>
        <w:top w:val="none" w:sz="0" w:space="0" w:color="auto"/>
        <w:left w:val="none" w:sz="0" w:space="0" w:color="auto"/>
        <w:bottom w:val="none" w:sz="0" w:space="0" w:color="auto"/>
        <w:right w:val="none" w:sz="0" w:space="0" w:color="auto"/>
      </w:divBdr>
    </w:div>
    <w:div w:id="580525357">
      <w:bodyDiv w:val="1"/>
      <w:marLeft w:val="0"/>
      <w:marRight w:val="0"/>
      <w:marTop w:val="0"/>
      <w:marBottom w:val="0"/>
      <w:divBdr>
        <w:top w:val="none" w:sz="0" w:space="0" w:color="auto"/>
        <w:left w:val="none" w:sz="0" w:space="0" w:color="auto"/>
        <w:bottom w:val="none" w:sz="0" w:space="0" w:color="auto"/>
        <w:right w:val="none" w:sz="0" w:space="0" w:color="auto"/>
      </w:divBdr>
    </w:div>
    <w:div w:id="580598251">
      <w:bodyDiv w:val="1"/>
      <w:marLeft w:val="0"/>
      <w:marRight w:val="0"/>
      <w:marTop w:val="0"/>
      <w:marBottom w:val="0"/>
      <w:divBdr>
        <w:top w:val="none" w:sz="0" w:space="0" w:color="auto"/>
        <w:left w:val="none" w:sz="0" w:space="0" w:color="auto"/>
        <w:bottom w:val="none" w:sz="0" w:space="0" w:color="auto"/>
        <w:right w:val="none" w:sz="0" w:space="0" w:color="auto"/>
      </w:divBdr>
    </w:div>
    <w:div w:id="580985573">
      <w:bodyDiv w:val="1"/>
      <w:marLeft w:val="0"/>
      <w:marRight w:val="0"/>
      <w:marTop w:val="0"/>
      <w:marBottom w:val="0"/>
      <w:divBdr>
        <w:top w:val="none" w:sz="0" w:space="0" w:color="auto"/>
        <w:left w:val="none" w:sz="0" w:space="0" w:color="auto"/>
        <w:bottom w:val="none" w:sz="0" w:space="0" w:color="auto"/>
        <w:right w:val="none" w:sz="0" w:space="0" w:color="auto"/>
      </w:divBdr>
    </w:div>
    <w:div w:id="581372777">
      <w:bodyDiv w:val="1"/>
      <w:marLeft w:val="0"/>
      <w:marRight w:val="0"/>
      <w:marTop w:val="0"/>
      <w:marBottom w:val="0"/>
      <w:divBdr>
        <w:top w:val="none" w:sz="0" w:space="0" w:color="auto"/>
        <w:left w:val="none" w:sz="0" w:space="0" w:color="auto"/>
        <w:bottom w:val="none" w:sz="0" w:space="0" w:color="auto"/>
        <w:right w:val="none" w:sz="0" w:space="0" w:color="auto"/>
      </w:divBdr>
    </w:div>
    <w:div w:id="581570620">
      <w:bodyDiv w:val="1"/>
      <w:marLeft w:val="0"/>
      <w:marRight w:val="0"/>
      <w:marTop w:val="0"/>
      <w:marBottom w:val="0"/>
      <w:divBdr>
        <w:top w:val="none" w:sz="0" w:space="0" w:color="auto"/>
        <w:left w:val="none" w:sz="0" w:space="0" w:color="auto"/>
        <w:bottom w:val="none" w:sz="0" w:space="0" w:color="auto"/>
        <w:right w:val="none" w:sz="0" w:space="0" w:color="auto"/>
      </w:divBdr>
    </w:div>
    <w:div w:id="581643347">
      <w:bodyDiv w:val="1"/>
      <w:marLeft w:val="0"/>
      <w:marRight w:val="0"/>
      <w:marTop w:val="0"/>
      <w:marBottom w:val="0"/>
      <w:divBdr>
        <w:top w:val="none" w:sz="0" w:space="0" w:color="auto"/>
        <w:left w:val="none" w:sz="0" w:space="0" w:color="auto"/>
        <w:bottom w:val="none" w:sz="0" w:space="0" w:color="auto"/>
        <w:right w:val="none" w:sz="0" w:space="0" w:color="auto"/>
      </w:divBdr>
    </w:div>
    <w:div w:id="582179020">
      <w:bodyDiv w:val="1"/>
      <w:marLeft w:val="0"/>
      <w:marRight w:val="0"/>
      <w:marTop w:val="0"/>
      <w:marBottom w:val="0"/>
      <w:divBdr>
        <w:top w:val="none" w:sz="0" w:space="0" w:color="auto"/>
        <w:left w:val="none" w:sz="0" w:space="0" w:color="auto"/>
        <w:bottom w:val="none" w:sz="0" w:space="0" w:color="auto"/>
        <w:right w:val="none" w:sz="0" w:space="0" w:color="auto"/>
      </w:divBdr>
    </w:div>
    <w:div w:id="582375563">
      <w:bodyDiv w:val="1"/>
      <w:marLeft w:val="0"/>
      <w:marRight w:val="0"/>
      <w:marTop w:val="0"/>
      <w:marBottom w:val="0"/>
      <w:divBdr>
        <w:top w:val="none" w:sz="0" w:space="0" w:color="auto"/>
        <w:left w:val="none" w:sz="0" w:space="0" w:color="auto"/>
        <w:bottom w:val="none" w:sz="0" w:space="0" w:color="auto"/>
        <w:right w:val="none" w:sz="0" w:space="0" w:color="auto"/>
      </w:divBdr>
    </w:div>
    <w:div w:id="582691398">
      <w:bodyDiv w:val="1"/>
      <w:marLeft w:val="0"/>
      <w:marRight w:val="0"/>
      <w:marTop w:val="0"/>
      <w:marBottom w:val="0"/>
      <w:divBdr>
        <w:top w:val="none" w:sz="0" w:space="0" w:color="auto"/>
        <w:left w:val="none" w:sz="0" w:space="0" w:color="auto"/>
        <w:bottom w:val="none" w:sz="0" w:space="0" w:color="auto"/>
        <w:right w:val="none" w:sz="0" w:space="0" w:color="auto"/>
      </w:divBdr>
    </w:div>
    <w:div w:id="582757323">
      <w:bodyDiv w:val="1"/>
      <w:marLeft w:val="0"/>
      <w:marRight w:val="0"/>
      <w:marTop w:val="0"/>
      <w:marBottom w:val="0"/>
      <w:divBdr>
        <w:top w:val="none" w:sz="0" w:space="0" w:color="auto"/>
        <w:left w:val="none" w:sz="0" w:space="0" w:color="auto"/>
        <w:bottom w:val="none" w:sz="0" w:space="0" w:color="auto"/>
        <w:right w:val="none" w:sz="0" w:space="0" w:color="auto"/>
      </w:divBdr>
    </w:div>
    <w:div w:id="582841975">
      <w:bodyDiv w:val="1"/>
      <w:marLeft w:val="0"/>
      <w:marRight w:val="0"/>
      <w:marTop w:val="0"/>
      <w:marBottom w:val="0"/>
      <w:divBdr>
        <w:top w:val="none" w:sz="0" w:space="0" w:color="auto"/>
        <w:left w:val="none" w:sz="0" w:space="0" w:color="auto"/>
        <w:bottom w:val="none" w:sz="0" w:space="0" w:color="auto"/>
        <w:right w:val="none" w:sz="0" w:space="0" w:color="auto"/>
      </w:divBdr>
    </w:div>
    <w:div w:id="582954381">
      <w:bodyDiv w:val="1"/>
      <w:marLeft w:val="0"/>
      <w:marRight w:val="0"/>
      <w:marTop w:val="0"/>
      <w:marBottom w:val="0"/>
      <w:divBdr>
        <w:top w:val="none" w:sz="0" w:space="0" w:color="auto"/>
        <w:left w:val="none" w:sz="0" w:space="0" w:color="auto"/>
        <w:bottom w:val="none" w:sz="0" w:space="0" w:color="auto"/>
        <w:right w:val="none" w:sz="0" w:space="0" w:color="auto"/>
      </w:divBdr>
    </w:div>
    <w:div w:id="583421440">
      <w:bodyDiv w:val="1"/>
      <w:marLeft w:val="0"/>
      <w:marRight w:val="0"/>
      <w:marTop w:val="0"/>
      <w:marBottom w:val="0"/>
      <w:divBdr>
        <w:top w:val="none" w:sz="0" w:space="0" w:color="auto"/>
        <w:left w:val="none" w:sz="0" w:space="0" w:color="auto"/>
        <w:bottom w:val="none" w:sz="0" w:space="0" w:color="auto"/>
        <w:right w:val="none" w:sz="0" w:space="0" w:color="auto"/>
      </w:divBdr>
    </w:div>
    <w:div w:id="583758554">
      <w:bodyDiv w:val="1"/>
      <w:marLeft w:val="0"/>
      <w:marRight w:val="0"/>
      <w:marTop w:val="0"/>
      <w:marBottom w:val="0"/>
      <w:divBdr>
        <w:top w:val="none" w:sz="0" w:space="0" w:color="auto"/>
        <w:left w:val="none" w:sz="0" w:space="0" w:color="auto"/>
        <w:bottom w:val="none" w:sz="0" w:space="0" w:color="auto"/>
        <w:right w:val="none" w:sz="0" w:space="0" w:color="auto"/>
      </w:divBdr>
    </w:div>
    <w:div w:id="584001890">
      <w:bodyDiv w:val="1"/>
      <w:marLeft w:val="0"/>
      <w:marRight w:val="0"/>
      <w:marTop w:val="0"/>
      <w:marBottom w:val="0"/>
      <w:divBdr>
        <w:top w:val="none" w:sz="0" w:space="0" w:color="auto"/>
        <w:left w:val="none" w:sz="0" w:space="0" w:color="auto"/>
        <w:bottom w:val="none" w:sz="0" w:space="0" w:color="auto"/>
        <w:right w:val="none" w:sz="0" w:space="0" w:color="auto"/>
      </w:divBdr>
    </w:div>
    <w:div w:id="584725134">
      <w:bodyDiv w:val="1"/>
      <w:marLeft w:val="0"/>
      <w:marRight w:val="0"/>
      <w:marTop w:val="0"/>
      <w:marBottom w:val="0"/>
      <w:divBdr>
        <w:top w:val="none" w:sz="0" w:space="0" w:color="auto"/>
        <w:left w:val="none" w:sz="0" w:space="0" w:color="auto"/>
        <w:bottom w:val="none" w:sz="0" w:space="0" w:color="auto"/>
        <w:right w:val="none" w:sz="0" w:space="0" w:color="auto"/>
      </w:divBdr>
    </w:div>
    <w:div w:id="584807653">
      <w:bodyDiv w:val="1"/>
      <w:marLeft w:val="0"/>
      <w:marRight w:val="0"/>
      <w:marTop w:val="0"/>
      <w:marBottom w:val="0"/>
      <w:divBdr>
        <w:top w:val="none" w:sz="0" w:space="0" w:color="auto"/>
        <w:left w:val="none" w:sz="0" w:space="0" w:color="auto"/>
        <w:bottom w:val="none" w:sz="0" w:space="0" w:color="auto"/>
        <w:right w:val="none" w:sz="0" w:space="0" w:color="auto"/>
      </w:divBdr>
    </w:div>
    <w:div w:id="584807908">
      <w:bodyDiv w:val="1"/>
      <w:marLeft w:val="0"/>
      <w:marRight w:val="0"/>
      <w:marTop w:val="0"/>
      <w:marBottom w:val="0"/>
      <w:divBdr>
        <w:top w:val="none" w:sz="0" w:space="0" w:color="auto"/>
        <w:left w:val="none" w:sz="0" w:space="0" w:color="auto"/>
        <w:bottom w:val="none" w:sz="0" w:space="0" w:color="auto"/>
        <w:right w:val="none" w:sz="0" w:space="0" w:color="auto"/>
      </w:divBdr>
    </w:div>
    <w:div w:id="584996352">
      <w:bodyDiv w:val="1"/>
      <w:marLeft w:val="0"/>
      <w:marRight w:val="0"/>
      <w:marTop w:val="0"/>
      <w:marBottom w:val="0"/>
      <w:divBdr>
        <w:top w:val="none" w:sz="0" w:space="0" w:color="auto"/>
        <w:left w:val="none" w:sz="0" w:space="0" w:color="auto"/>
        <w:bottom w:val="none" w:sz="0" w:space="0" w:color="auto"/>
        <w:right w:val="none" w:sz="0" w:space="0" w:color="auto"/>
      </w:divBdr>
    </w:div>
    <w:div w:id="585260919">
      <w:bodyDiv w:val="1"/>
      <w:marLeft w:val="0"/>
      <w:marRight w:val="0"/>
      <w:marTop w:val="0"/>
      <w:marBottom w:val="0"/>
      <w:divBdr>
        <w:top w:val="none" w:sz="0" w:space="0" w:color="auto"/>
        <w:left w:val="none" w:sz="0" w:space="0" w:color="auto"/>
        <w:bottom w:val="none" w:sz="0" w:space="0" w:color="auto"/>
        <w:right w:val="none" w:sz="0" w:space="0" w:color="auto"/>
      </w:divBdr>
    </w:div>
    <w:div w:id="585769410">
      <w:bodyDiv w:val="1"/>
      <w:marLeft w:val="0"/>
      <w:marRight w:val="0"/>
      <w:marTop w:val="0"/>
      <w:marBottom w:val="0"/>
      <w:divBdr>
        <w:top w:val="none" w:sz="0" w:space="0" w:color="auto"/>
        <w:left w:val="none" w:sz="0" w:space="0" w:color="auto"/>
        <w:bottom w:val="none" w:sz="0" w:space="0" w:color="auto"/>
        <w:right w:val="none" w:sz="0" w:space="0" w:color="auto"/>
      </w:divBdr>
    </w:div>
    <w:div w:id="586498893">
      <w:bodyDiv w:val="1"/>
      <w:marLeft w:val="0"/>
      <w:marRight w:val="0"/>
      <w:marTop w:val="0"/>
      <w:marBottom w:val="0"/>
      <w:divBdr>
        <w:top w:val="none" w:sz="0" w:space="0" w:color="auto"/>
        <w:left w:val="none" w:sz="0" w:space="0" w:color="auto"/>
        <w:bottom w:val="none" w:sz="0" w:space="0" w:color="auto"/>
        <w:right w:val="none" w:sz="0" w:space="0" w:color="auto"/>
      </w:divBdr>
    </w:div>
    <w:div w:id="586690859">
      <w:bodyDiv w:val="1"/>
      <w:marLeft w:val="0"/>
      <w:marRight w:val="0"/>
      <w:marTop w:val="0"/>
      <w:marBottom w:val="0"/>
      <w:divBdr>
        <w:top w:val="none" w:sz="0" w:space="0" w:color="auto"/>
        <w:left w:val="none" w:sz="0" w:space="0" w:color="auto"/>
        <w:bottom w:val="none" w:sz="0" w:space="0" w:color="auto"/>
        <w:right w:val="none" w:sz="0" w:space="0" w:color="auto"/>
      </w:divBdr>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87547052">
      <w:bodyDiv w:val="1"/>
      <w:marLeft w:val="0"/>
      <w:marRight w:val="0"/>
      <w:marTop w:val="0"/>
      <w:marBottom w:val="0"/>
      <w:divBdr>
        <w:top w:val="none" w:sz="0" w:space="0" w:color="auto"/>
        <w:left w:val="none" w:sz="0" w:space="0" w:color="auto"/>
        <w:bottom w:val="none" w:sz="0" w:space="0" w:color="auto"/>
        <w:right w:val="none" w:sz="0" w:space="0" w:color="auto"/>
      </w:divBdr>
    </w:div>
    <w:div w:id="587616335">
      <w:bodyDiv w:val="1"/>
      <w:marLeft w:val="0"/>
      <w:marRight w:val="0"/>
      <w:marTop w:val="0"/>
      <w:marBottom w:val="0"/>
      <w:divBdr>
        <w:top w:val="none" w:sz="0" w:space="0" w:color="auto"/>
        <w:left w:val="none" w:sz="0" w:space="0" w:color="auto"/>
        <w:bottom w:val="none" w:sz="0" w:space="0" w:color="auto"/>
        <w:right w:val="none" w:sz="0" w:space="0" w:color="auto"/>
      </w:divBdr>
    </w:div>
    <w:div w:id="588346081">
      <w:bodyDiv w:val="1"/>
      <w:marLeft w:val="0"/>
      <w:marRight w:val="0"/>
      <w:marTop w:val="0"/>
      <w:marBottom w:val="0"/>
      <w:divBdr>
        <w:top w:val="none" w:sz="0" w:space="0" w:color="auto"/>
        <w:left w:val="none" w:sz="0" w:space="0" w:color="auto"/>
        <w:bottom w:val="none" w:sz="0" w:space="0" w:color="auto"/>
        <w:right w:val="none" w:sz="0" w:space="0" w:color="auto"/>
      </w:divBdr>
    </w:div>
    <w:div w:id="588583082">
      <w:bodyDiv w:val="1"/>
      <w:marLeft w:val="0"/>
      <w:marRight w:val="0"/>
      <w:marTop w:val="0"/>
      <w:marBottom w:val="0"/>
      <w:divBdr>
        <w:top w:val="none" w:sz="0" w:space="0" w:color="auto"/>
        <w:left w:val="none" w:sz="0" w:space="0" w:color="auto"/>
        <w:bottom w:val="none" w:sz="0" w:space="0" w:color="auto"/>
        <w:right w:val="none" w:sz="0" w:space="0" w:color="auto"/>
      </w:divBdr>
    </w:div>
    <w:div w:id="589046280">
      <w:bodyDiv w:val="1"/>
      <w:marLeft w:val="0"/>
      <w:marRight w:val="0"/>
      <w:marTop w:val="0"/>
      <w:marBottom w:val="0"/>
      <w:divBdr>
        <w:top w:val="none" w:sz="0" w:space="0" w:color="auto"/>
        <w:left w:val="none" w:sz="0" w:space="0" w:color="auto"/>
        <w:bottom w:val="none" w:sz="0" w:space="0" w:color="auto"/>
        <w:right w:val="none" w:sz="0" w:space="0" w:color="auto"/>
      </w:divBdr>
    </w:div>
    <w:div w:id="589195187">
      <w:bodyDiv w:val="1"/>
      <w:marLeft w:val="0"/>
      <w:marRight w:val="0"/>
      <w:marTop w:val="0"/>
      <w:marBottom w:val="0"/>
      <w:divBdr>
        <w:top w:val="none" w:sz="0" w:space="0" w:color="auto"/>
        <w:left w:val="none" w:sz="0" w:space="0" w:color="auto"/>
        <w:bottom w:val="none" w:sz="0" w:space="0" w:color="auto"/>
        <w:right w:val="none" w:sz="0" w:space="0" w:color="auto"/>
      </w:divBdr>
    </w:div>
    <w:div w:id="589239970">
      <w:bodyDiv w:val="1"/>
      <w:marLeft w:val="0"/>
      <w:marRight w:val="0"/>
      <w:marTop w:val="0"/>
      <w:marBottom w:val="0"/>
      <w:divBdr>
        <w:top w:val="none" w:sz="0" w:space="0" w:color="auto"/>
        <w:left w:val="none" w:sz="0" w:space="0" w:color="auto"/>
        <w:bottom w:val="none" w:sz="0" w:space="0" w:color="auto"/>
        <w:right w:val="none" w:sz="0" w:space="0" w:color="auto"/>
      </w:divBdr>
    </w:div>
    <w:div w:id="589388510">
      <w:bodyDiv w:val="1"/>
      <w:marLeft w:val="0"/>
      <w:marRight w:val="0"/>
      <w:marTop w:val="0"/>
      <w:marBottom w:val="0"/>
      <w:divBdr>
        <w:top w:val="none" w:sz="0" w:space="0" w:color="auto"/>
        <w:left w:val="none" w:sz="0" w:space="0" w:color="auto"/>
        <w:bottom w:val="none" w:sz="0" w:space="0" w:color="auto"/>
        <w:right w:val="none" w:sz="0" w:space="0" w:color="auto"/>
      </w:divBdr>
    </w:div>
    <w:div w:id="589848522">
      <w:bodyDiv w:val="1"/>
      <w:marLeft w:val="0"/>
      <w:marRight w:val="0"/>
      <w:marTop w:val="0"/>
      <w:marBottom w:val="0"/>
      <w:divBdr>
        <w:top w:val="none" w:sz="0" w:space="0" w:color="auto"/>
        <w:left w:val="none" w:sz="0" w:space="0" w:color="auto"/>
        <w:bottom w:val="none" w:sz="0" w:space="0" w:color="auto"/>
        <w:right w:val="none" w:sz="0" w:space="0" w:color="auto"/>
      </w:divBdr>
    </w:div>
    <w:div w:id="590046971">
      <w:bodyDiv w:val="1"/>
      <w:marLeft w:val="0"/>
      <w:marRight w:val="0"/>
      <w:marTop w:val="0"/>
      <w:marBottom w:val="0"/>
      <w:divBdr>
        <w:top w:val="none" w:sz="0" w:space="0" w:color="auto"/>
        <w:left w:val="none" w:sz="0" w:space="0" w:color="auto"/>
        <w:bottom w:val="none" w:sz="0" w:space="0" w:color="auto"/>
        <w:right w:val="none" w:sz="0" w:space="0" w:color="auto"/>
      </w:divBdr>
    </w:div>
    <w:div w:id="590356042">
      <w:bodyDiv w:val="1"/>
      <w:marLeft w:val="0"/>
      <w:marRight w:val="0"/>
      <w:marTop w:val="0"/>
      <w:marBottom w:val="0"/>
      <w:divBdr>
        <w:top w:val="none" w:sz="0" w:space="0" w:color="auto"/>
        <w:left w:val="none" w:sz="0" w:space="0" w:color="auto"/>
        <w:bottom w:val="none" w:sz="0" w:space="0" w:color="auto"/>
        <w:right w:val="none" w:sz="0" w:space="0" w:color="auto"/>
      </w:divBdr>
    </w:div>
    <w:div w:id="590816984">
      <w:bodyDiv w:val="1"/>
      <w:marLeft w:val="0"/>
      <w:marRight w:val="0"/>
      <w:marTop w:val="0"/>
      <w:marBottom w:val="0"/>
      <w:divBdr>
        <w:top w:val="none" w:sz="0" w:space="0" w:color="auto"/>
        <w:left w:val="none" w:sz="0" w:space="0" w:color="auto"/>
        <w:bottom w:val="none" w:sz="0" w:space="0" w:color="auto"/>
        <w:right w:val="none" w:sz="0" w:space="0" w:color="auto"/>
      </w:divBdr>
    </w:div>
    <w:div w:id="590892496">
      <w:bodyDiv w:val="1"/>
      <w:marLeft w:val="0"/>
      <w:marRight w:val="0"/>
      <w:marTop w:val="0"/>
      <w:marBottom w:val="0"/>
      <w:divBdr>
        <w:top w:val="none" w:sz="0" w:space="0" w:color="auto"/>
        <w:left w:val="none" w:sz="0" w:space="0" w:color="auto"/>
        <w:bottom w:val="none" w:sz="0" w:space="0" w:color="auto"/>
        <w:right w:val="none" w:sz="0" w:space="0" w:color="auto"/>
      </w:divBdr>
    </w:div>
    <w:div w:id="591550843">
      <w:bodyDiv w:val="1"/>
      <w:marLeft w:val="0"/>
      <w:marRight w:val="0"/>
      <w:marTop w:val="0"/>
      <w:marBottom w:val="0"/>
      <w:divBdr>
        <w:top w:val="none" w:sz="0" w:space="0" w:color="auto"/>
        <w:left w:val="none" w:sz="0" w:space="0" w:color="auto"/>
        <w:bottom w:val="none" w:sz="0" w:space="0" w:color="auto"/>
        <w:right w:val="none" w:sz="0" w:space="0" w:color="auto"/>
      </w:divBdr>
    </w:div>
    <w:div w:id="591863054">
      <w:bodyDiv w:val="1"/>
      <w:marLeft w:val="0"/>
      <w:marRight w:val="0"/>
      <w:marTop w:val="0"/>
      <w:marBottom w:val="0"/>
      <w:divBdr>
        <w:top w:val="none" w:sz="0" w:space="0" w:color="auto"/>
        <w:left w:val="none" w:sz="0" w:space="0" w:color="auto"/>
        <w:bottom w:val="none" w:sz="0" w:space="0" w:color="auto"/>
        <w:right w:val="none" w:sz="0" w:space="0" w:color="auto"/>
      </w:divBdr>
    </w:div>
    <w:div w:id="591932616">
      <w:bodyDiv w:val="1"/>
      <w:marLeft w:val="0"/>
      <w:marRight w:val="0"/>
      <w:marTop w:val="0"/>
      <w:marBottom w:val="0"/>
      <w:divBdr>
        <w:top w:val="none" w:sz="0" w:space="0" w:color="auto"/>
        <w:left w:val="none" w:sz="0" w:space="0" w:color="auto"/>
        <w:bottom w:val="none" w:sz="0" w:space="0" w:color="auto"/>
        <w:right w:val="none" w:sz="0" w:space="0" w:color="auto"/>
      </w:divBdr>
    </w:div>
    <w:div w:id="592202533">
      <w:bodyDiv w:val="1"/>
      <w:marLeft w:val="0"/>
      <w:marRight w:val="0"/>
      <w:marTop w:val="0"/>
      <w:marBottom w:val="0"/>
      <w:divBdr>
        <w:top w:val="none" w:sz="0" w:space="0" w:color="auto"/>
        <w:left w:val="none" w:sz="0" w:space="0" w:color="auto"/>
        <w:bottom w:val="none" w:sz="0" w:space="0" w:color="auto"/>
        <w:right w:val="none" w:sz="0" w:space="0" w:color="auto"/>
      </w:divBdr>
    </w:div>
    <w:div w:id="592204404">
      <w:bodyDiv w:val="1"/>
      <w:marLeft w:val="0"/>
      <w:marRight w:val="0"/>
      <w:marTop w:val="0"/>
      <w:marBottom w:val="0"/>
      <w:divBdr>
        <w:top w:val="none" w:sz="0" w:space="0" w:color="auto"/>
        <w:left w:val="none" w:sz="0" w:space="0" w:color="auto"/>
        <w:bottom w:val="none" w:sz="0" w:space="0" w:color="auto"/>
        <w:right w:val="none" w:sz="0" w:space="0" w:color="auto"/>
      </w:divBdr>
    </w:div>
    <w:div w:id="592317950">
      <w:bodyDiv w:val="1"/>
      <w:marLeft w:val="0"/>
      <w:marRight w:val="0"/>
      <w:marTop w:val="0"/>
      <w:marBottom w:val="0"/>
      <w:divBdr>
        <w:top w:val="none" w:sz="0" w:space="0" w:color="auto"/>
        <w:left w:val="none" w:sz="0" w:space="0" w:color="auto"/>
        <w:bottom w:val="none" w:sz="0" w:space="0" w:color="auto"/>
        <w:right w:val="none" w:sz="0" w:space="0" w:color="auto"/>
      </w:divBdr>
    </w:div>
    <w:div w:id="592520458">
      <w:bodyDiv w:val="1"/>
      <w:marLeft w:val="0"/>
      <w:marRight w:val="0"/>
      <w:marTop w:val="0"/>
      <w:marBottom w:val="0"/>
      <w:divBdr>
        <w:top w:val="none" w:sz="0" w:space="0" w:color="auto"/>
        <w:left w:val="none" w:sz="0" w:space="0" w:color="auto"/>
        <w:bottom w:val="none" w:sz="0" w:space="0" w:color="auto"/>
        <w:right w:val="none" w:sz="0" w:space="0" w:color="auto"/>
      </w:divBdr>
    </w:div>
    <w:div w:id="592861800">
      <w:bodyDiv w:val="1"/>
      <w:marLeft w:val="0"/>
      <w:marRight w:val="0"/>
      <w:marTop w:val="0"/>
      <w:marBottom w:val="0"/>
      <w:divBdr>
        <w:top w:val="none" w:sz="0" w:space="0" w:color="auto"/>
        <w:left w:val="none" w:sz="0" w:space="0" w:color="auto"/>
        <w:bottom w:val="none" w:sz="0" w:space="0" w:color="auto"/>
        <w:right w:val="none" w:sz="0" w:space="0" w:color="auto"/>
      </w:divBdr>
    </w:div>
    <w:div w:id="592934083">
      <w:bodyDiv w:val="1"/>
      <w:marLeft w:val="0"/>
      <w:marRight w:val="0"/>
      <w:marTop w:val="0"/>
      <w:marBottom w:val="0"/>
      <w:divBdr>
        <w:top w:val="none" w:sz="0" w:space="0" w:color="auto"/>
        <w:left w:val="none" w:sz="0" w:space="0" w:color="auto"/>
        <w:bottom w:val="none" w:sz="0" w:space="0" w:color="auto"/>
        <w:right w:val="none" w:sz="0" w:space="0" w:color="auto"/>
      </w:divBdr>
    </w:div>
    <w:div w:id="592980696">
      <w:bodyDiv w:val="1"/>
      <w:marLeft w:val="0"/>
      <w:marRight w:val="0"/>
      <w:marTop w:val="0"/>
      <w:marBottom w:val="0"/>
      <w:divBdr>
        <w:top w:val="none" w:sz="0" w:space="0" w:color="auto"/>
        <w:left w:val="none" w:sz="0" w:space="0" w:color="auto"/>
        <w:bottom w:val="none" w:sz="0" w:space="0" w:color="auto"/>
        <w:right w:val="none" w:sz="0" w:space="0" w:color="auto"/>
      </w:divBdr>
    </w:div>
    <w:div w:id="593326122">
      <w:bodyDiv w:val="1"/>
      <w:marLeft w:val="0"/>
      <w:marRight w:val="0"/>
      <w:marTop w:val="0"/>
      <w:marBottom w:val="0"/>
      <w:divBdr>
        <w:top w:val="none" w:sz="0" w:space="0" w:color="auto"/>
        <w:left w:val="none" w:sz="0" w:space="0" w:color="auto"/>
        <w:bottom w:val="none" w:sz="0" w:space="0" w:color="auto"/>
        <w:right w:val="none" w:sz="0" w:space="0" w:color="auto"/>
      </w:divBdr>
    </w:div>
    <w:div w:id="593368428">
      <w:bodyDiv w:val="1"/>
      <w:marLeft w:val="0"/>
      <w:marRight w:val="0"/>
      <w:marTop w:val="0"/>
      <w:marBottom w:val="0"/>
      <w:divBdr>
        <w:top w:val="none" w:sz="0" w:space="0" w:color="auto"/>
        <w:left w:val="none" w:sz="0" w:space="0" w:color="auto"/>
        <w:bottom w:val="none" w:sz="0" w:space="0" w:color="auto"/>
        <w:right w:val="none" w:sz="0" w:space="0" w:color="auto"/>
      </w:divBdr>
    </w:div>
    <w:div w:id="593515714">
      <w:bodyDiv w:val="1"/>
      <w:marLeft w:val="0"/>
      <w:marRight w:val="0"/>
      <w:marTop w:val="0"/>
      <w:marBottom w:val="0"/>
      <w:divBdr>
        <w:top w:val="none" w:sz="0" w:space="0" w:color="auto"/>
        <w:left w:val="none" w:sz="0" w:space="0" w:color="auto"/>
        <w:bottom w:val="none" w:sz="0" w:space="0" w:color="auto"/>
        <w:right w:val="none" w:sz="0" w:space="0" w:color="auto"/>
      </w:divBdr>
    </w:div>
    <w:div w:id="593591583">
      <w:bodyDiv w:val="1"/>
      <w:marLeft w:val="0"/>
      <w:marRight w:val="0"/>
      <w:marTop w:val="0"/>
      <w:marBottom w:val="0"/>
      <w:divBdr>
        <w:top w:val="none" w:sz="0" w:space="0" w:color="auto"/>
        <w:left w:val="none" w:sz="0" w:space="0" w:color="auto"/>
        <w:bottom w:val="none" w:sz="0" w:space="0" w:color="auto"/>
        <w:right w:val="none" w:sz="0" w:space="0" w:color="auto"/>
      </w:divBdr>
    </w:div>
    <w:div w:id="593635865">
      <w:bodyDiv w:val="1"/>
      <w:marLeft w:val="0"/>
      <w:marRight w:val="0"/>
      <w:marTop w:val="0"/>
      <w:marBottom w:val="0"/>
      <w:divBdr>
        <w:top w:val="none" w:sz="0" w:space="0" w:color="auto"/>
        <w:left w:val="none" w:sz="0" w:space="0" w:color="auto"/>
        <w:bottom w:val="none" w:sz="0" w:space="0" w:color="auto"/>
        <w:right w:val="none" w:sz="0" w:space="0" w:color="auto"/>
      </w:divBdr>
    </w:div>
    <w:div w:id="594021043">
      <w:bodyDiv w:val="1"/>
      <w:marLeft w:val="0"/>
      <w:marRight w:val="0"/>
      <w:marTop w:val="0"/>
      <w:marBottom w:val="0"/>
      <w:divBdr>
        <w:top w:val="none" w:sz="0" w:space="0" w:color="auto"/>
        <w:left w:val="none" w:sz="0" w:space="0" w:color="auto"/>
        <w:bottom w:val="none" w:sz="0" w:space="0" w:color="auto"/>
        <w:right w:val="none" w:sz="0" w:space="0" w:color="auto"/>
      </w:divBdr>
    </w:div>
    <w:div w:id="594167587">
      <w:bodyDiv w:val="1"/>
      <w:marLeft w:val="0"/>
      <w:marRight w:val="0"/>
      <w:marTop w:val="0"/>
      <w:marBottom w:val="0"/>
      <w:divBdr>
        <w:top w:val="none" w:sz="0" w:space="0" w:color="auto"/>
        <w:left w:val="none" w:sz="0" w:space="0" w:color="auto"/>
        <w:bottom w:val="none" w:sz="0" w:space="0" w:color="auto"/>
        <w:right w:val="none" w:sz="0" w:space="0" w:color="auto"/>
      </w:divBdr>
    </w:div>
    <w:div w:id="594560863">
      <w:bodyDiv w:val="1"/>
      <w:marLeft w:val="0"/>
      <w:marRight w:val="0"/>
      <w:marTop w:val="0"/>
      <w:marBottom w:val="0"/>
      <w:divBdr>
        <w:top w:val="none" w:sz="0" w:space="0" w:color="auto"/>
        <w:left w:val="none" w:sz="0" w:space="0" w:color="auto"/>
        <w:bottom w:val="none" w:sz="0" w:space="0" w:color="auto"/>
        <w:right w:val="none" w:sz="0" w:space="0" w:color="auto"/>
      </w:divBdr>
    </w:div>
    <w:div w:id="595096792">
      <w:bodyDiv w:val="1"/>
      <w:marLeft w:val="0"/>
      <w:marRight w:val="0"/>
      <w:marTop w:val="0"/>
      <w:marBottom w:val="0"/>
      <w:divBdr>
        <w:top w:val="none" w:sz="0" w:space="0" w:color="auto"/>
        <w:left w:val="none" w:sz="0" w:space="0" w:color="auto"/>
        <w:bottom w:val="none" w:sz="0" w:space="0" w:color="auto"/>
        <w:right w:val="none" w:sz="0" w:space="0" w:color="auto"/>
      </w:divBdr>
    </w:div>
    <w:div w:id="595553138">
      <w:bodyDiv w:val="1"/>
      <w:marLeft w:val="0"/>
      <w:marRight w:val="0"/>
      <w:marTop w:val="0"/>
      <w:marBottom w:val="0"/>
      <w:divBdr>
        <w:top w:val="none" w:sz="0" w:space="0" w:color="auto"/>
        <w:left w:val="none" w:sz="0" w:space="0" w:color="auto"/>
        <w:bottom w:val="none" w:sz="0" w:space="0" w:color="auto"/>
        <w:right w:val="none" w:sz="0" w:space="0" w:color="auto"/>
      </w:divBdr>
    </w:div>
    <w:div w:id="595595574">
      <w:bodyDiv w:val="1"/>
      <w:marLeft w:val="0"/>
      <w:marRight w:val="0"/>
      <w:marTop w:val="0"/>
      <w:marBottom w:val="0"/>
      <w:divBdr>
        <w:top w:val="none" w:sz="0" w:space="0" w:color="auto"/>
        <w:left w:val="none" w:sz="0" w:space="0" w:color="auto"/>
        <w:bottom w:val="none" w:sz="0" w:space="0" w:color="auto"/>
        <w:right w:val="none" w:sz="0" w:space="0" w:color="auto"/>
      </w:divBdr>
    </w:div>
    <w:div w:id="595677839">
      <w:bodyDiv w:val="1"/>
      <w:marLeft w:val="0"/>
      <w:marRight w:val="0"/>
      <w:marTop w:val="0"/>
      <w:marBottom w:val="0"/>
      <w:divBdr>
        <w:top w:val="none" w:sz="0" w:space="0" w:color="auto"/>
        <w:left w:val="none" w:sz="0" w:space="0" w:color="auto"/>
        <w:bottom w:val="none" w:sz="0" w:space="0" w:color="auto"/>
        <w:right w:val="none" w:sz="0" w:space="0" w:color="auto"/>
      </w:divBdr>
    </w:div>
    <w:div w:id="595745477">
      <w:bodyDiv w:val="1"/>
      <w:marLeft w:val="0"/>
      <w:marRight w:val="0"/>
      <w:marTop w:val="0"/>
      <w:marBottom w:val="0"/>
      <w:divBdr>
        <w:top w:val="none" w:sz="0" w:space="0" w:color="auto"/>
        <w:left w:val="none" w:sz="0" w:space="0" w:color="auto"/>
        <w:bottom w:val="none" w:sz="0" w:space="0" w:color="auto"/>
        <w:right w:val="none" w:sz="0" w:space="0" w:color="auto"/>
      </w:divBdr>
    </w:div>
    <w:div w:id="595750750">
      <w:bodyDiv w:val="1"/>
      <w:marLeft w:val="0"/>
      <w:marRight w:val="0"/>
      <w:marTop w:val="0"/>
      <w:marBottom w:val="0"/>
      <w:divBdr>
        <w:top w:val="none" w:sz="0" w:space="0" w:color="auto"/>
        <w:left w:val="none" w:sz="0" w:space="0" w:color="auto"/>
        <w:bottom w:val="none" w:sz="0" w:space="0" w:color="auto"/>
        <w:right w:val="none" w:sz="0" w:space="0" w:color="auto"/>
      </w:divBdr>
    </w:div>
    <w:div w:id="595988721">
      <w:bodyDiv w:val="1"/>
      <w:marLeft w:val="0"/>
      <w:marRight w:val="0"/>
      <w:marTop w:val="0"/>
      <w:marBottom w:val="0"/>
      <w:divBdr>
        <w:top w:val="none" w:sz="0" w:space="0" w:color="auto"/>
        <w:left w:val="none" w:sz="0" w:space="0" w:color="auto"/>
        <w:bottom w:val="none" w:sz="0" w:space="0" w:color="auto"/>
        <w:right w:val="none" w:sz="0" w:space="0" w:color="auto"/>
      </w:divBdr>
    </w:div>
    <w:div w:id="596254467">
      <w:bodyDiv w:val="1"/>
      <w:marLeft w:val="0"/>
      <w:marRight w:val="0"/>
      <w:marTop w:val="0"/>
      <w:marBottom w:val="0"/>
      <w:divBdr>
        <w:top w:val="none" w:sz="0" w:space="0" w:color="auto"/>
        <w:left w:val="none" w:sz="0" w:space="0" w:color="auto"/>
        <w:bottom w:val="none" w:sz="0" w:space="0" w:color="auto"/>
        <w:right w:val="none" w:sz="0" w:space="0" w:color="auto"/>
      </w:divBdr>
    </w:div>
    <w:div w:id="596405549">
      <w:bodyDiv w:val="1"/>
      <w:marLeft w:val="0"/>
      <w:marRight w:val="0"/>
      <w:marTop w:val="0"/>
      <w:marBottom w:val="0"/>
      <w:divBdr>
        <w:top w:val="none" w:sz="0" w:space="0" w:color="auto"/>
        <w:left w:val="none" w:sz="0" w:space="0" w:color="auto"/>
        <w:bottom w:val="none" w:sz="0" w:space="0" w:color="auto"/>
        <w:right w:val="none" w:sz="0" w:space="0" w:color="auto"/>
      </w:divBdr>
    </w:div>
    <w:div w:id="596406806">
      <w:bodyDiv w:val="1"/>
      <w:marLeft w:val="0"/>
      <w:marRight w:val="0"/>
      <w:marTop w:val="0"/>
      <w:marBottom w:val="0"/>
      <w:divBdr>
        <w:top w:val="none" w:sz="0" w:space="0" w:color="auto"/>
        <w:left w:val="none" w:sz="0" w:space="0" w:color="auto"/>
        <w:bottom w:val="none" w:sz="0" w:space="0" w:color="auto"/>
        <w:right w:val="none" w:sz="0" w:space="0" w:color="auto"/>
      </w:divBdr>
    </w:div>
    <w:div w:id="596862221">
      <w:bodyDiv w:val="1"/>
      <w:marLeft w:val="0"/>
      <w:marRight w:val="0"/>
      <w:marTop w:val="0"/>
      <w:marBottom w:val="0"/>
      <w:divBdr>
        <w:top w:val="none" w:sz="0" w:space="0" w:color="auto"/>
        <w:left w:val="none" w:sz="0" w:space="0" w:color="auto"/>
        <w:bottom w:val="none" w:sz="0" w:space="0" w:color="auto"/>
        <w:right w:val="none" w:sz="0" w:space="0" w:color="auto"/>
      </w:divBdr>
    </w:div>
    <w:div w:id="597173339">
      <w:bodyDiv w:val="1"/>
      <w:marLeft w:val="0"/>
      <w:marRight w:val="0"/>
      <w:marTop w:val="0"/>
      <w:marBottom w:val="0"/>
      <w:divBdr>
        <w:top w:val="none" w:sz="0" w:space="0" w:color="auto"/>
        <w:left w:val="none" w:sz="0" w:space="0" w:color="auto"/>
        <w:bottom w:val="none" w:sz="0" w:space="0" w:color="auto"/>
        <w:right w:val="none" w:sz="0" w:space="0" w:color="auto"/>
      </w:divBdr>
    </w:div>
    <w:div w:id="597252748">
      <w:bodyDiv w:val="1"/>
      <w:marLeft w:val="0"/>
      <w:marRight w:val="0"/>
      <w:marTop w:val="0"/>
      <w:marBottom w:val="0"/>
      <w:divBdr>
        <w:top w:val="none" w:sz="0" w:space="0" w:color="auto"/>
        <w:left w:val="none" w:sz="0" w:space="0" w:color="auto"/>
        <w:bottom w:val="none" w:sz="0" w:space="0" w:color="auto"/>
        <w:right w:val="none" w:sz="0" w:space="0" w:color="auto"/>
      </w:divBdr>
    </w:div>
    <w:div w:id="597442349">
      <w:bodyDiv w:val="1"/>
      <w:marLeft w:val="0"/>
      <w:marRight w:val="0"/>
      <w:marTop w:val="0"/>
      <w:marBottom w:val="0"/>
      <w:divBdr>
        <w:top w:val="none" w:sz="0" w:space="0" w:color="auto"/>
        <w:left w:val="none" w:sz="0" w:space="0" w:color="auto"/>
        <w:bottom w:val="none" w:sz="0" w:space="0" w:color="auto"/>
        <w:right w:val="none" w:sz="0" w:space="0" w:color="auto"/>
      </w:divBdr>
    </w:div>
    <w:div w:id="597712114">
      <w:bodyDiv w:val="1"/>
      <w:marLeft w:val="0"/>
      <w:marRight w:val="0"/>
      <w:marTop w:val="0"/>
      <w:marBottom w:val="0"/>
      <w:divBdr>
        <w:top w:val="none" w:sz="0" w:space="0" w:color="auto"/>
        <w:left w:val="none" w:sz="0" w:space="0" w:color="auto"/>
        <w:bottom w:val="none" w:sz="0" w:space="0" w:color="auto"/>
        <w:right w:val="none" w:sz="0" w:space="0" w:color="auto"/>
      </w:divBdr>
    </w:div>
    <w:div w:id="597906800">
      <w:bodyDiv w:val="1"/>
      <w:marLeft w:val="0"/>
      <w:marRight w:val="0"/>
      <w:marTop w:val="0"/>
      <w:marBottom w:val="0"/>
      <w:divBdr>
        <w:top w:val="none" w:sz="0" w:space="0" w:color="auto"/>
        <w:left w:val="none" w:sz="0" w:space="0" w:color="auto"/>
        <w:bottom w:val="none" w:sz="0" w:space="0" w:color="auto"/>
        <w:right w:val="none" w:sz="0" w:space="0" w:color="auto"/>
      </w:divBdr>
    </w:div>
    <w:div w:id="598559953">
      <w:bodyDiv w:val="1"/>
      <w:marLeft w:val="0"/>
      <w:marRight w:val="0"/>
      <w:marTop w:val="0"/>
      <w:marBottom w:val="0"/>
      <w:divBdr>
        <w:top w:val="none" w:sz="0" w:space="0" w:color="auto"/>
        <w:left w:val="none" w:sz="0" w:space="0" w:color="auto"/>
        <w:bottom w:val="none" w:sz="0" w:space="0" w:color="auto"/>
        <w:right w:val="none" w:sz="0" w:space="0" w:color="auto"/>
      </w:divBdr>
    </w:div>
    <w:div w:id="599487795">
      <w:bodyDiv w:val="1"/>
      <w:marLeft w:val="0"/>
      <w:marRight w:val="0"/>
      <w:marTop w:val="0"/>
      <w:marBottom w:val="0"/>
      <w:divBdr>
        <w:top w:val="none" w:sz="0" w:space="0" w:color="auto"/>
        <w:left w:val="none" w:sz="0" w:space="0" w:color="auto"/>
        <w:bottom w:val="none" w:sz="0" w:space="0" w:color="auto"/>
        <w:right w:val="none" w:sz="0" w:space="0" w:color="auto"/>
      </w:divBdr>
    </w:div>
    <w:div w:id="599608456">
      <w:bodyDiv w:val="1"/>
      <w:marLeft w:val="0"/>
      <w:marRight w:val="0"/>
      <w:marTop w:val="0"/>
      <w:marBottom w:val="0"/>
      <w:divBdr>
        <w:top w:val="none" w:sz="0" w:space="0" w:color="auto"/>
        <w:left w:val="none" w:sz="0" w:space="0" w:color="auto"/>
        <w:bottom w:val="none" w:sz="0" w:space="0" w:color="auto"/>
        <w:right w:val="none" w:sz="0" w:space="0" w:color="auto"/>
      </w:divBdr>
    </w:div>
    <w:div w:id="599725154">
      <w:bodyDiv w:val="1"/>
      <w:marLeft w:val="0"/>
      <w:marRight w:val="0"/>
      <w:marTop w:val="0"/>
      <w:marBottom w:val="0"/>
      <w:divBdr>
        <w:top w:val="none" w:sz="0" w:space="0" w:color="auto"/>
        <w:left w:val="none" w:sz="0" w:space="0" w:color="auto"/>
        <w:bottom w:val="none" w:sz="0" w:space="0" w:color="auto"/>
        <w:right w:val="none" w:sz="0" w:space="0" w:color="auto"/>
      </w:divBdr>
    </w:div>
    <w:div w:id="599878165">
      <w:bodyDiv w:val="1"/>
      <w:marLeft w:val="0"/>
      <w:marRight w:val="0"/>
      <w:marTop w:val="0"/>
      <w:marBottom w:val="0"/>
      <w:divBdr>
        <w:top w:val="none" w:sz="0" w:space="0" w:color="auto"/>
        <w:left w:val="none" w:sz="0" w:space="0" w:color="auto"/>
        <w:bottom w:val="none" w:sz="0" w:space="0" w:color="auto"/>
        <w:right w:val="none" w:sz="0" w:space="0" w:color="auto"/>
      </w:divBdr>
    </w:div>
    <w:div w:id="599917812">
      <w:bodyDiv w:val="1"/>
      <w:marLeft w:val="0"/>
      <w:marRight w:val="0"/>
      <w:marTop w:val="0"/>
      <w:marBottom w:val="0"/>
      <w:divBdr>
        <w:top w:val="none" w:sz="0" w:space="0" w:color="auto"/>
        <w:left w:val="none" w:sz="0" w:space="0" w:color="auto"/>
        <w:bottom w:val="none" w:sz="0" w:space="0" w:color="auto"/>
        <w:right w:val="none" w:sz="0" w:space="0" w:color="auto"/>
      </w:divBdr>
    </w:div>
    <w:div w:id="599945880">
      <w:bodyDiv w:val="1"/>
      <w:marLeft w:val="0"/>
      <w:marRight w:val="0"/>
      <w:marTop w:val="0"/>
      <w:marBottom w:val="0"/>
      <w:divBdr>
        <w:top w:val="none" w:sz="0" w:space="0" w:color="auto"/>
        <w:left w:val="none" w:sz="0" w:space="0" w:color="auto"/>
        <w:bottom w:val="none" w:sz="0" w:space="0" w:color="auto"/>
        <w:right w:val="none" w:sz="0" w:space="0" w:color="auto"/>
      </w:divBdr>
    </w:div>
    <w:div w:id="600334800">
      <w:bodyDiv w:val="1"/>
      <w:marLeft w:val="0"/>
      <w:marRight w:val="0"/>
      <w:marTop w:val="0"/>
      <w:marBottom w:val="0"/>
      <w:divBdr>
        <w:top w:val="none" w:sz="0" w:space="0" w:color="auto"/>
        <w:left w:val="none" w:sz="0" w:space="0" w:color="auto"/>
        <w:bottom w:val="none" w:sz="0" w:space="0" w:color="auto"/>
        <w:right w:val="none" w:sz="0" w:space="0" w:color="auto"/>
      </w:divBdr>
    </w:div>
    <w:div w:id="600376227">
      <w:bodyDiv w:val="1"/>
      <w:marLeft w:val="0"/>
      <w:marRight w:val="0"/>
      <w:marTop w:val="0"/>
      <w:marBottom w:val="0"/>
      <w:divBdr>
        <w:top w:val="none" w:sz="0" w:space="0" w:color="auto"/>
        <w:left w:val="none" w:sz="0" w:space="0" w:color="auto"/>
        <w:bottom w:val="none" w:sz="0" w:space="0" w:color="auto"/>
        <w:right w:val="none" w:sz="0" w:space="0" w:color="auto"/>
      </w:divBdr>
    </w:div>
    <w:div w:id="600451352">
      <w:bodyDiv w:val="1"/>
      <w:marLeft w:val="0"/>
      <w:marRight w:val="0"/>
      <w:marTop w:val="0"/>
      <w:marBottom w:val="0"/>
      <w:divBdr>
        <w:top w:val="none" w:sz="0" w:space="0" w:color="auto"/>
        <w:left w:val="none" w:sz="0" w:space="0" w:color="auto"/>
        <w:bottom w:val="none" w:sz="0" w:space="0" w:color="auto"/>
        <w:right w:val="none" w:sz="0" w:space="0" w:color="auto"/>
      </w:divBdr>
    </w:div>
    <w:div w:id="600528907">
      <w:bodyDiv w:val="1"/>
      <w:marLeft w:val="0"/>
      <w:marRight w:val="0"/>
      <w:marTop w:val="0"/>
      <w:marBottom w:val="0"/>
      <w:divBdr>
        <w:top w:val="none" w:sz="0" w:space="0" w:color="auto"/>
        <w:left w:val="none" w:sz="0" w:space="0" w:color="auto"/>
        <w:bottom w:val="none" w:sz="0" w:space="0" w:color="auto"/>
        <w:right w:val="none" w:sz="0" w:space="0" w:color="auto"/>
      </w:divBdr>
    </w:div>
    <w:div w:id="600726544">
      <w:bodyDiv w:val="1"/>
      <w:marLeft w:val="0"/>
      <w:marRight w:val="0"/>
      <w:marTop w:val="0"/>
      <w:marBottom w:val="0"/>
      <w:divBdr>
        <w:top w:val="none" w:sz="0" w:space="0" w:color="auto"/>
        <w:left w:val="none" w:sz="0" w:space="0" w:color="auto"/>
        <w:bottom w:val="none" w:sz="0" w:space="0" w:color="auto"/>
        <w:right w:val="none" w:sz="0" w:space="0" w:color="auto"/>
      </w:divBdr>
    </w:div>
    <w:div w:id="600726941">
      <w:bodyDiv w:val="1"/>
      <w:marLeft w:val="0"/>
      <w:marRight w:val="0"/>
      <w:marTop w:val="0"/>
      <w:marBottom w:val="0"/>
      <w:divBdr>
        <w:top w:val="none" w:sz="0" w:space="0" w:color="auto"/>
        <w:left w:val="none" w:sz="0" w:space="0" w:color="auto"/>
        <w:bottom w:val="none" w:sz="0" w:space="0" w:color="auto"/>
        <w:right w:val="none" w:sz="0" w:space="0" w:color="auto"/>
      </w:divBdr>
    </w:div>
    <w:div w:id="600799225">
      <w:bodyDiv w:val="1"/>
      <w:marLeft w:val="0"/>
      <w:marRight w:val="0"/>
      <w:marTop w:val="0"/>
      <w:marBottom w:val="0"/>
      <w:divBdr>
        <w:top w:val="none" w:sz="0" w:space="0" w:color="auto"/>
        <w:left w:val="none" w:sz="0" w:space="0" w:color="auto"/>
        <w:bottom w:val="none" w:sz="0" w:space="0" w:color="auto"/>
        <w:right w:val="none" w:sz="0" w:space="0" w:color="auto"/>
      </w:divBdr>
    </w:div>
    <w:div w:id="601106979">
      <w:bodyDiv w:val="1"/>
      <w:marLeft w:val="0"/>
      <w:marRight w:val="0"/>
      <w:marTop w:val="0"/>
      <w:marBottom w:val="0"/>
      <w:divBdr>
        <w:top w:val="none" w:sz="0" w:space="0" w:color="auto"/>
        <w:left w:val="none" w:sz="0" w:space="0" w:color="auto"/>
        <w:bottom w:val="none" w:sz="0" w:space="0" w:color="auto"/>
        <w:right w:val="none" w:sz="0" w:space="0" w:color="auto"/>
      </w:divBdr>
    </w:div>
    <w:div w:id="601113976">
      <w:bodyDiv w:val="1"/>
      <w:marLeft w:val="0"/>
      <w:marRight w:val="0"/>
      <w:marTop w:val="0"/>
      <w:marBottom w:val="0"/>
      <w:divBdr>
        <w:top w:val="none" w:sz="0" w:space="0" w:color="auto"/>
        <w:left w:val="none" w:sz="0" w:space="0" w:color="auto"/>
        <w:bottom w:val="none" w:sz="0" w:space="0" w:color="auto"/>
        <w:right w:val="none" w:sz="0" w:space="0" w:color="auto"/>
      </w:divBdr>
    </w:div>
    <w:div w:id="601837489">
      <w:bodyDiv w:val="1"/>
      <w:marLeft w:val="0"/>
      <w:marRight w:val="0"/>
      <w:marTop w:val="0"/>
      <w:marBottom w:val="0"/>
      <w:divBdr>
        <w:top w:val="none" w:sz="0" w:space="0" w:color="auto"/>
        <w:left w:val="none" w:sz="0" w:space="0" w:color="auto"/>
        <w:bottom w:val="none" w:sz="0" w:space="0" w:color="auto"/>
        <w:right w:val="none" w:sz="0" w:space="0" w:color="auto"/>
      </w:divBdr>
    </w:div>
    <w:div w:id="602498821">
      <w:bodyDiv w:val="1"/>
      <w:marLeft w:val="0"/>
      <w:marRight w:val="0"/>
      <w:marTop w:val="0"/>
      <w:marBottom w:val="0"/>
      <w:divBdr>
        <w:top w:val="none" w:sz="0" w:space="0" w:color="auto"/>
        <w:left w:val="none" w:sz="0" w:space="0" w:color="auto"/>
        <w:bottom w:val="none" w:sz="0" w:space="0" w:color="auto"/>
        <w:right w:val="none" w:sz="0" w:space="0" w:color="auto"/>
      </w:divBdr>
    </w:div>
    <w:div w:id="603149373">
      <w:bodyDiv w:val="1"/>
      <w:marLeft w:val="0"/>
      <w:marRight w:val="0"/>
      <w:marTop w:val="0"/>
      <w:marBottom w:val="0"/>
      <w:divBdr>
        <w:top w:val="none" w:sz="0" w:space="0" w:color="auto"/>
        <w:left w:val="none" w:sz="0" w:space="0" w:color="auto"/>
        <w:bottom w:val="none" w:sz="0" w:space="0" w:color="auto"/>
        <w:right w:val="none" w:sz="0" w:space="0" w:color="auto"/>
      </w:divBdr>
    </w:div>
    <w:div w:id="603198153">
      <w:bodyDiv w:val="1"/>
      <w:marLeft w:val="0"/>
      <w:marRight w:val="0"/>
      <w:marTop w:val="0"/>
      <w:marBottom w:val="0"/>
      <w:divBdr>
        <w:top w:val="none" w:sz="0" w:space="0" w:color="auto"/>
        <w:left w:val="none" w:sz="0" w:space="0" w:color="auto"/>
        <w:bottom w:val="none" w:sz="0" w:space="0" w:color="auto"/>
        <w:right w:val="none" w:sz="0" w:space="0" w:color="auto"/>
      </w:divBdr>
    </w:div>
    <w:div w:id="604046401">
      <w:bodyDiv w:val="1"/>
      <w:marLeft w:val="0"/>
      <w:marRight w:val="0"/>
      <w:marTop w:val="0"/>
      <w:marBottom w:val="0"/>
      <w:divBdr>
        <w:top w:val="none" w:sz="0" w:space="0" w:color="auto"/>
        <w:left w:val="none" w:sz="0" w:space="0" w:color="auto"/>
        <w:bottom w:val="none" w:sz="0" w:space="0" w:color="auto"/>
        <w:right w:val="none" w:sz="0" w:space="0" w:color="auto"/>
      </w:divBdr>
    </w:div>
    <w:div w:id="604270163">
      <w:bodyDiv w:val="1"/>
      <w:marLeft w:val="0"/>
      <w:marRight w:val="0"/>
      <w:marTop w:val="0"/>
      <w:marBottom w:val="0"/>
      <w:divBdr>
        <w:top w:val="none" w:sz="0" w:space="0" w:color="auto"/>
        <w:left w:val="none" w:sz="0" w:space="0" w:color="auto"/>
        <w:bottom w:val="none" w:sz="0" w:space="0" w:color="auto"/>
        <w:right w:val="none" w:sz="0" w:space="0" w:color="auto"/>
      </w:divBdr>
    </w:div>
    <w:div w:id="604309112">
      <w:bodyDiv w:val="1"/>
      <w:marLeft w:val="0"/>
      <w:marRight w:val="0"/>
      <w:marTop w:val="0"/>
      <w:marBottom w:val="0"/>
      <w:divBdr>
        <w:top w:val="none" w:sz="0" w:space="0" w:color="auto"/>
        <w:left w:val="none" w:sz="0" w:space="0" w:color="auto"/>
        <w:bottom w:val="none" w:sz="0" w:space="0" w:color="auto"/>
        <w:right w:val="none" w:sz="0" w:space="0" w:color="auto"/>
      </w:divBdr>
    </w:div>
    <w:div w:id="604726348">
      <w:bodyDiv w:val="1"/>
      <w:marLeft w:val="0"/>
      <w:marRight w:val="0"/>
      <w:marTop w:val="0"/>
      <w:marBottom w:val="0"/>
      <w:divBdr>
        <w:top w:val="none" w:sz="0" w:space="0" w:color="auto"/>
        <w:left w:val="none" w:sz="0" w:space="0" w:color="auto"/>
        <w:bottom w:val="none" w:sz="0" w:space="0" w:color="auto"/>
        <w:right w:val="none" w:sz="0" w:space="0" w:color="auto"/>
      </w:divBdr>
    </w:div>
    <w:div w:id="604968732">
      <w:bodyDiv w:val="1"/>
      <w:marLeft w:val="0"/>
      <w:marRight w:val="0"/>
      <w:marTop w:val="0"/>
      <w:marBottom w:val="0"/>
      <w:divBdr>
        <w:top w:val="none" w:sz="0" w:space="0" w:color="auto"/>
        <w:left w:val="none" w:sz="0" w:space="0" w:color="auto"/>
        <w:bottom w:val="none" w:sz="0" w:space="0" w:color="auto"/>
        <w:right w:val="none" w:sz="0" w:space="0" w:color="auto"/>
      </w:divBdr>
    </w:div>
    <w:div w:id="605386731">
      <w:bodyDiv w:val="1"/>
      <w:marLeft w:val="0"/>
      <w:marRight w:val="0"/>
      <w:marTop w:val="0"/>
      <w:marBottom w:val="0"/>
      <w:divBdr>
        <w:top w:val="none" w:sz="0" w:space="0" w:color="auto"/>
        <w:left w:val="none" w:sz="0" w:space="0" w:color="auto"/>
        <w:bottom w:val="none" w:sz="0" w:space="0" w:color="auto"/>
        <w:right w:val="none" w:sz="0" w:space="0" w:color="auto"/>
      </w:divBdr>
    </w:div>
    <w:div w:id="605844638">
      <w:bodyDiv w:val="1"/>
      <w:marLeft w:val="0"/>
      <w:marRight w:val="0"/>
      <w:marTop w:val="0"/>
      <w:marBottom w:val="0"/>
      <w:divBdr>
        <w:top w:val="none" w:sz="0" w:space="0" w:color="auto"/>
        <w:left w:val="none" w:sz="0" w:space="0" w:color="auto"/>
        <w:bottom w:val="none" w:sz="0" w:space="0" w:color="auto"/>
        <w:right w:val="none" w:sz="0" w:space="0" w:color="auto"/>
      </w:divBdr>
    </w:div>
    <w:div w:id="606011545">
      <w:bodyDiv w:val="1"/>
      <w:marLeft w:val="0"/>
      <w:marRight w:val="0"/>
      <w:marTop w:val="0"/>
      <w:marBottom w:val="0"/>
      <w:divBdr>
        <w:top w:val="none" w:sz="0" w:space="0" w:color="auto"/>
        <w:left w:val="none" w:sz="0" w:space="0" w:color="auto"/>
        <w:bottom w:val="none" w:sz="0" w:space="0" w:color="auto"/>
        <w:right w:val="none" w:sz="0" w:space="0" w:color="auto"/>
      </w:divBdr>
    </w:div>
    <w:div w:id="606546642">
      <w:bodyDiv w:val="1"/>
      <w:marLeft w:val="0"/>
      <w:marRight w:val="0"/>
      <w:marTop w:val="0"/>
      <w:marBottom w:val="0"/>
      <w:divBdr>
        <w:top w:val="none" w:sz="0" w:space="0" w:color="auto"/>
        <w:left w:val="none" w:sz="0" w:space="0" w:color="auto"/>
        <w:bottom w:val="none" w:sz="0" w:space="0" w:color="auto"/>
        <w:right w:val="none" w:sz="0" w:space="0" w:color="auto"/>
      </w:divBdr>
    </w:div>
    <w:div w:id="606697602">
      <w:bodyDiv w:val="1"/>
      <w:marLeft w:val="0"/>
      <w:marRight w:val="0"/>
      <w:marTop w:val="0"/>
      <w:marBottom w:val="0"/>
      <w:divBdr>
        <w:top w:val="none" w:sz="0" w:space="0" w:color="auto"/>
        <w:left w:val="none" w:sz="0" w:space="0" w:color="auto"/>
        <w:bottom w:val="none" w:sz="0" w:space="0" w:color="auto"/>
        <w:right w:val="none" w:sz="0" w:space="0" w:color="auto"/>
      </w:divBdr>
    </w:div>
    <w:div w:id="606893183">
      <w:bodyDiv w:val="1"/>
      <w:marLeft w:val="0"/>
      <w:marRight w:val="0"/>
      <w:marTop w:val="0"/>
      <w:marBottom w:val="0"/>
      <w:divBdr>
        <w:top w:val="none" w:sz="0" w:space="0" w:color="auto"/>
        <w:left w:val="none" w:sz="0" w:space="0" w:color="auto"/>
        <w:bottom w:val="none" w:sz="0" w:space="0" w:color="auto"/>
        <w:right w:val="none" w:sz="0" w:space="0" w:color="auto"/>
      </w:divBdr>
    </w:div>
    <w:div w:id="607272043">
      <w:bodyDiv w:val="1"/>
      <w:marLeft w:val="0"/>
      <w:marRight w:val="0"/>
      <w:marTop w:val="0"/>
      <w:marBottom w:val="0"/>
      <w:divBdr>
        <w:top w:val="none" w:sz="0" w:space="0" w:color="auto"/>
        <w:left w:val="none" w:sz="0" w:space="0" w:color="auto"/>
        <w:bottom w:val="none" w:sz="0" w:space="0" w:color="auto"/>
        <w:right w:val="none" w:sz="0" w:space="0" w:color="auto"/>
      </w:divBdr>
    </w:div>
    <w:div w:id="607393716">
      <w:bodyDiv w:val="1"/>
      <w:marLeft w:val="0"/>
      <w:marRight w:val="0"/>
      <w:marTop w:val="0"/>
      <w:marBottom w:val="0"/>
      <w:divBdr>
        <w:top w:val="none" w:sz="0" w:space="0" w:color="auto"/>
        <w:left w:val="none" w:sz="0" w:space="0" w:color="auto"/>
        <w:bottom w:val="none" w:sz="0" w:space="0" w:color="auto"/>
        <w:right w:val="none" w:sz="0" w:space="0" w:color="auto"/>
      </w:divBdr>
    </w:div>
    <w:div w:id="607739636">
      <w:bodyDiv w:val="1"/>
      <w:marLeft w:val="0"/>
      <w:marRight w:val="0"/>
      <w:marTop w:val="0"/>
      <w:marBottom w:val="0"/>
      <w:divBdr>
        <w:top w:val="none" w:sz="0" w:space="0" w:color="auto"/>
        <w:left w:val="none" w:sz="0" w:space="0" w:color="auto"/>
        <w:bottom w:val="none" w:sz="0" w:space="0" w:color="auto"/>
        <w:right w:val="none" w:sz="0" w:space="0" w:color="auto"/>
      </w:divBdr>
    </w:div>
    <w:div w:id="607859905">
      <w:bodyDiv w:val="1"/>
      <w:marLeft w:val="0"/>
      <w:marRight w:val="0"/>
      <w:marTop w:val="0"/>
      <w:marBottom w:val="0"/>
      <w:divBdr>
        <w:top w:val="none" w:sz="0" w:space="0" w:color="auto"/>
        <w:left w:val="none" w:sz="0" w:space="0" w:color="auto"/>
        <w:bottom w:val="none" w:sz="0" w:space="0" w:color="auto"/>
        <w:right w:val="none" w:sz="0" w:space="0" w:color="auto"/>
      </w:divBdr>
    </w:div>
    <w:div w:id="608127079">
      <w:bodyDiv w:val="1"/>
      <w:marLeft w:val="0"/>
      <w:marRight w:val="0"/>
      <w:marTop w:val="0"/>
      <w:marBottom w:val="0"/>
      <w:divBdr>
        <w:top w:val="none" w:sz="0" w:space="0" w:color="auto"/>
        <w:left w:val="none" w:sz="0" w:space="0" w:color="auto"/>
        <w:bottom w:val="none" w:sz="0" w:space="0" w:color="auto"/>
        <w:right w:val="none" w:sz="0" w:space="0" w:color="auto"/>
      </w:divBdr>
    </w:div>
    <w:div w:id="608663823">
      <w:bodyDiv w:val="1"/>
      <w:marLeft w:val="0"/>
      <w:marRight w:val="0"/>
      <w:marTop w:val="0"/>
      <w:marBottom w:val="0"/>
      <w:divBdr>
        <w:top w:val="none" w:sz="0" w:space="0" w:color="auto"/>
        <w:left w:val="none" w:sz="0" w:space="0" w:color="auto"/>
        <w:bottom w:val="none" w:sz="0" w:space="0" w:color="auto"/>
        <w:right w:val="none" w:sz="0" w:space="0" w:color="auto"/>
      </w:divBdr>
    </w:div>
    <w:div w:id="608777539">
      <w:bodyDiv w:val="1"/>
      <w:marLeft w:val="0"/>
      <w:marRight w:val="0"/>
      <w:marTop w:val="0"/>
      <w:marBottom w:val="0"/>
      <w:divBdr>
        <w:top w:val="none" w:sz="0" w:space="0" w:color="auto"/>
        <w:left w:val="none" w:sz="0" w:space="0" w:color="auto"/>
        <w:bottom w:val="none" w:sz="0" w:space="0" w:color="auto"/>
        <w:right w:val="none" w:sz="0" w:space="0" w:color="auto"/>
      </w:divBdr>
    </w:div>
    <w:div w:id="608782927">
      <w:bodyDiv w:val="1"/>
      <w:marLeft w:val="0"/>
      <w:marRight w:val="0"/>
      <w:marTop w:val="0"/>
      <w:marBottom w:val="0"/>
      <w:divBdr>
        <w:top w:val="none" w:sz="0" w:space="0" w:color="auto"/>
        <w:left w:val="none" w:sz="0" w:space="0" w:color="auto"/>
        <w:bottom w:val="none" w:sz="0" w:space="0" w:color="auto"/>
        <w:right w:val="none" w:sz="0" w:space="0" w:color="auto"/>
      </w:divBdr>
    </w:div>
    <w:div w:id="609243177">
      <w:bodyDiv w:val="1"/>
      <w:marLeft w:val="0"/>
      <w:marRight w:val="0"/>
      <w:marTop w:val="0"/>
      <w:marBottom w:val="0"/>
      <w:divBdr>
        <w:top w:val="none" w:sz="0" w:space="0" w:color="auto"/>
        <w:left w:val="none" w:sz="0" w:space="0" w:color="auto"/>
        <w:bottom w:val="none" w:sz="0" w:space="0" w:color="auto"/>
        <w:right w:val="none" w:sz="0" w:space="0" w:color="auto"/>
      </w:divBdr>
    </w:div>
    <w:div w:id="609288765">
      <w:bodyDiv w:val="1"/>
      <w:marLeft w:val="0"/>
      <w:marRight w:val="0"/>
      <w:marTop w:val="0"/>
      <w:marBottom w:val="0"/>
      <w:divBdr>
        <w:top w:val="none" w:sz="0" w:space="0" w:color="auto"/>
        <w:left w:val="none" w:sz="0" w:space="0" w:color="auto"/>
        <w:bottom w:val="none" w:sz="0" w:space="0" w:color="auto"/>
        <w:right w:val="none" w:sz="0" w:space="0" w:color="auto"/>
      </w:divBdr>
    </w:div>
    <w:div w:id="609704017">
      <w:bodyDiv w:val="1"/>
      <w:marLeft w:val="0"/>
      <w:marRight w:val="0"/>
      <w:marTop w:val="0"/>
      <w:marBottom w:val="0"/>
      <w:divBdr>
        <w:top w:val="none" w:sz="0" w:space="0" w:color="auto"/>
        <w:left w:val="none" w:sz="0" w:space="0" w:color="auto"/>
        <w:bottom w:val="none" w:sz="0" w:space="0" w:color="auto"/>
        <w:right w:val="none" w:sz="0" w:space="0" w:color="auto"/>
      </w:divBdr>
    </w:div>
    <w:div w:id="609749322">
      <w:bodyDiv w:val="1"/>
      <w:marLeft w:val="0"/>
      <w:marRight w:val="0"/>
      <w:marTop w:val="0"/>
      <w:marBottom w:val="0"/>
      <w:divBdr>
        <w:top w:val="none" w:sz="0" w:space="0" w:color="auto"/>
        <w:left w:val="none" w:sz="0" w:space="0" w:color="auto"/>
        <w:bottom w:val="none" w:sz="0" w:space="0" w:color="auto"/>
        <w:right w:val="none" w:sz="0" w:space="0" w:color="auto"/>
      </w:divBdr>
    </w:div>
    <w:div w:id="610402708">
      <w:bodyDiv w:val="1"/>
      <w:marLeft w:val="0"/>
      <w:marRight w:val="0"/>
      <w:marTop w:val="0"/>
      <w:marBottom w:val="0"/>
      <w:divBdr>
        <w:top w:val="none" w:sz="0" w:space="0" w:color="auto"/>
        <w:left w:val="none" w:sz="0" w:space="0" w:color="auto"/>
        <w:bottom w:val="none" w:sz="0" w:space="0" w:color="auto"/>
        <w:right w:val="none" w:sz="0" w:space="0" w:color="auto"/>
      </w:divBdr>
    </w:div>
    <w:div w:id="610666865">
      <w:bodyDiv w:val="1"/>
      <w:marLeft w:val="0"/>
      <w:marRight w:val="0"/>
      <w:marTop w:val="0"/>
      <w:marBottom w:val="0"/>
      <w:divBdr>
        <w:top w:val="none" w:sz="0" w:space="0" w:color="auto"/>
        <w:left w:val="none" w:sz="0" w:space="0" w:color="auto"/>
        <w:bottom w:val="none" w:sz="0" w:space="0" w:color="auto"/>
        <w:right w:val="none" w:sz="0" w:space="0" w:color="auto"/>
      </w:divBdr>
    </w:div>
    <w:div w:id="610818421">
      <w:bodyDiv w:val="1"/>
      <w:marLeft w:val="0"/>
      <w:marRight w:val="0"/>
      <w:marTop w:val="0"/>
      <w:marBottom w:val="0"/>
      <w:divBdr>
        <w:top w:val="none" w:sz="0" w:space="0" w:color="auto"/>
        <w:left w:val="none" w:sz="0" w:space="0" w:color="auto"/>
        <w:bottom w:val="none" w:sz="0" w:space="0" w:color="auto"/>
        <w:right w:val="none" w:sz="0" w:space="0" w:color="auto"/>
      </w:divBdr>
    </w:div>
    <w:div w:id="610867155">
      <w:bodyDiv w:val="1"/>
      <w:marLeft w:val="0"/>
      <w:marRight w:val="0"/>
      <w:marTop w:val="0"/>
      <w:marBottom w:val="0"/>
      <w:divBdr>
        <w:top w:val="none" w:sz="0" w:space="0" w:color="auto"/>
        <w:left w:val="none" w:sz="0" w:space="0" w:color="auto"/>
        <w:bottom w:val="none" w:sz="0" w:space="0" w:color="auto"/>
        <w:right w:val="none" w:sz="0" w:space="0" w:color="auto"/>
      </w:divBdr>
    </w:div>
    <w:div w:id="611012127">
      <w:bodyDiv w:val="1"/>
      <w:marLeft w:val="0"/>
      <w:marRight w:val="0"/>
      <w:marTop w:val="0"/>
      <w:marBottom w:val="0"/>
      <w:divBdr>
        <w:top w:val="none" w:sz="0" w:space="0" w:color="auto"/>
        <w:left w:val="none" w:sz="0" w:space="0" w:color="auto"/>
        <w:bottom w:val="none" w:sz="0" w:space="0" w:color="auto"/>
        <w:right w:val="none" w:sz="0" w:space="0" w:color="auto"/>
      </w:divBdr>
    </w:div>
    <w:div w:id="611669423">
      <w:bodyDiv w:val="1"/>
      <w:marLeft w:val="0"/>
      <w:marRight w:val="0"/>
      <w:marTop w:val="0"/>
      <w:marBottom w:val="0"/>
      <w:divBdr>
        <w:top w:val="none" w:sz="0" w:space="0" w:color="auto"/>
        <w:left w:val="none" w:sz="0" w:space="0" w:color="auto"/>
        <w:bottom w:val="none" w:sz="0" w:space="0" w:color="auto"/>
        <w:right w:val="none" w:sz="0" w:space="0" w:color="auto"/>
      </w:divBdr>
    </w:div>
    <w:div w:id="611788309">
      <w:bodyDiv w:val="1"/>
      <w:marLeft w:val="0"/>
      <w:marRight w:val="0"/>
      <w:marTop w:val="0"/>
      <w:marBottom w:val="0"/>
      <w:divBdr>
        <w:top w:val="none" w:sz="0" w:space="0" w:color="auto"/>
        <w:left w:val="none" w:sz="0" w:space="0" w:color="auto"/>
        <w:bottom w:val="none" w:sz="0" w:space="0" w:color="auto"/>
        <w:right w:val="none" w:sz="0" w:space="0" w:color="auto"/>
      </w:divBdr>
    </w:div>
    <w:div w:id="612051690">
      <w:bodyDiv w:val="1"/>
      <w:marLeft w:val="0"/>
      <w:marRight w:val="0"/>
      <w:marTop w:val="0"/>
      <w:marBottom w:val="0"/>
      <w:divBdr>
        <w:top w:val="none" w:sz="0" w:space="0" w:color="auto"/>
        <w:left w:val="none" w:sz="0" w:space="0" w:color="auto"/>
        <w:bottom w:val="none" w:sz="0" w:space="0" w:color="auto"/>
        <w:right w:val="none" w:sz="0" w:space="0" w:color="auto"/>
      </w:divBdr>
    </w:div>
    <w:div w:id="612397937">
      <w:bodyDiv w:val="1"/>
      <w:marLeft w:val="0"/>
      <w:marRight w:val="0"/>
      <w:marTop w:val="0"/>
      <w:marBottom w:val="0"/>
      <w:divBdr>
        <w:top w:val="none" w:sz="0" w:space="0" w:color="auto"/>
        <w:left w:val="none" w:sz="0" w:space="0" w:color="auto"/>
        <w:bottom w:val="none" w:sz="0" w:space="0" w:color="auto"/>
        <w:right w:val="none" w:sz="0" w:space="0" w:color="auto"/>
      </w:divBdr>
    </w:div>
    <w:div w:id="612513905">
      <w:bodyDiv w:val="1"/>
      <w:marLeft w:val="0"/>
      <w:marRight w:val="0"/>
      <w:marTop w:val="0"/>
      <w:marBottom w:val="0"/>
      <w:divBdr>
        <w:top w:val="none" w:sz="0" w:space="0" w:color="auto"/>
        <w:left w:val="none" w:sz="0" w:space="0" w:color="auto"/>
        <w:bottom w:val="none" w:sz="0" w:space="0" w:color="auto"/>
        <w:right w:val="none" w:sz="0" w:space="0" w:color="auto"/>
      </w:divBdr>
    </w:div>
    <w:div w:id="612781982">
      <w:bodyDiv w:val="1"/>
      <w:marLeft w:val="0"/>
      <w:marRight w:val="0"/>
      <w:marTop w:val="0"/>
      <w:marBottom w:val="0"/>
      <w:divBdr>
        <w:top w:val="none" w:sz="0" w:space="0" w:color="auto"/>
        <w:left w:val="none" w:sz="0" w:space="0" w:color="auto"/>
        <w:bottom w:val="none" w:sz="0" w:space="0" w:color="auto"/>
        <w:right w:val="none" w:sz="0" w:space="0" w:color="auto"/>
      </w:divBdr>
    </w:div>
    <w:div w:id="612787649">
      <w:bodyDiv w:val="1"/>
      <w:marLeft w:val="0"/>
      <w:marRight w:val="0"/>
      <w:marTop w:val="0"/>
      <w:marBottom w:val="0"/>
      <w:divBdr>
        <w:top w:val="none" w:sz="0" w:space="0" w:color="auto"/>
        <w:left w:val="none" w:sz="0" w:space="0" w:color="auto"/>
        <w:bottom w:val="none" w:sz="0" w:space="0" w:color="auto"/>
        <w:right w:val="none" w:sz="0" w:space="0" w:color="auto"/>
      </w:divBdr>
    </w:div>
    <w:div w:id="612983742">
      <w:bodyDiv w:val="1"/>
      <w:marLeft w:val="0"/>
      <w:marRight w:val="0"/>
      <w:marTop w:val="0"/>
      <w:marBottom w:val="0"/>
      <w:divBdr>
        <w:top w:val="none" w:sz="0" w:space="0" w:color="auto"/>
        <w:left w:val="none" w:sz="0" w:space="0" w:color="auto"/>
        <w:bottom w:val="none" w:sz="0" w:space="0" w:color="auto"/>
        <w:right w:val="none" w:sz="0" w:space="0" w:color="auto"/>
      </w:divBdr>
    </w:div>
    <w:div w:id="613097275">
      <w:bodyDiv w:val="1"/>
      <w:marLeft w:val="0"/>
      <w:marRight w:val="0"/>
      <w:marTop w:val="0"/>
      <w:marBottom w:val="0"/>
      <w:divBdr>
        <w:top w:val="none" w:sz="0" w:space="0" w:color="auto"/>
        <w:left w:val="none" w:sz="0" w:space="0" w:color="auto"/>
        <w:bottom w:val="none" w:sz="0" w:space="0" w:color="auto"/>
        <w:right w:val="none" w:sz="0" w:space="0" w:color="auto"/>
      </w:divBdr>
    </w:div>
    <w:div w:id="613290588">
      <w:bodyDiv w:val="1"/>
      <w:marLeft w:val="0"/>
      <w:marRight w:val="0"/>
      <w:marTop w:val="0"/>
      <w:marBottom w:val="0"/>
      <w:divBdr>
        <w:top w:val="none" w:sz="0" w:space="0" w:color="auto"/>
        <w:left w:val="none" w:sz="0" w:space="0" w:color="auto"/>
        <w:bottom w:val="none" w:sz="0" w:space="0" w:color="auto"/>
        <w:right w:val="none" w:sz="0" w:space="0" w:color="auto"/>
      </w:divBdr>
    </w:div>
    <w:div w:id="613440437">
      <w:bodyDiv w:val="1"/>
      <w:marLeft w:val="0"/>
      <w:marRight w:val="0"/>
      <w:marTop w:val="0"/>
      <w:marBottom w:val="0"/>
      <w:divBdr>
        <w:top w:val="none" w:sz="0" w:space="0" w:color="auto"/>
        <w:left w:val="none" w:sz="0" w:space="0" w:color="auto"/>
        <w:bottom w:val="none" w:sz="0" w:space="0" w:color="auto"/>
        <w:right w:val="none" w:sz="0" w:space="0" w:color="auto"/>
      </w:divBdr>
    </w:div>
    <w:div w:id="614210896">
      <w:bodyDiv w:val="1"/>
      <w:marLeft w:val="0"/>
      <w:marRight w:val="0"/>
      <w:marTop w:val="0"/>
      <w:marBottom w:val="0"/>
      <w:divBdr>
        <w:top w:val="none" w:sz="0" w:space="0" w:color="auto"/>
        <w:left w:val="none" w:sz="0" w:space="0" w:color="auto"/>
        <w:bottom w:val="none" w:sz="0" w:space="0" w:color="auto"/>
        <w:right w:val="none" w:sz="0" w:space="0" w:color="auto"/>
      </w:divBdr>
    </w:div>
    <w:div w:id="614406585">
      <w:bodyDiv w:val="1"/>
      <w:marLeft w:val="0"/>
      <w:marRight w:val="0"/>
      <w:marTop w:val="0"/>
      <w:marBottom w:val="0"/>
      <w:divBdr>
        <w:top w:val="none" w:sz="0" w:space="0" w:color="auto"/>
        <w:left w:val="none" w:sz="0" w:space="0" w:color="auto"/>
        <w:bottom w:val="none" w:sz="0" w:space="0" w:color="auto"/>
        <w:right w:val="none" w:sz="0" w:space="0" w:color="auto"/>
      </w:divBdr>
    </w:div>
    <w:div w:id="614681540">
      <w:bodyDiv w:val="1"/>
      <w:marLeft w:val="0"/>
      <w:marRight w:val="0"/>
      <w:marTop w:val="0"/>
      <w:marBottom w:val="0"/>
      <w:divBdr>
        <w:top w:val="none" w:sz="0" w:space="0" w:color="auto"/>
        <w:left w:val="none" w:sz="0" w:space="0" w:color="auto"/>
        <w:bottom w:val="none" w:sz="0" w:space="0" w:color="auto"/>
        <w:right w:val="none" w:sz="0" w:space="0" w:color="auto"/>
      </w:divBdr>
    </w:div>
    <w:div w:id="614754733">
      <w:bodyDiv w:val="1"/>
      <w:marLeft w:val="0"/>
      <w:marRight w:val="0"/>
      <w:marTop w:val="0"/>
      <w:marBottom w:val="0"/>
      <w:divBdr>
        <w:top w:val="none" w:sz="0" w:space="0" w:color="auto"/>
        <w:left w:val="none" w:sz="0" w:space="0" w:color="auto"/>
        <w:bottom w:val="none" w:sz="0" w:space="0" w:color="auto"/>
        <w:right w:val="none" w:sz="0" w:space="0" w:color="auto"/>
      </w:divBdr>
    </w:div>
    <w:div w:id="614825529">
      <w:bodyDiv w:val="1"/>
      <w:marLeft w:val="0"/>
      <w:marRight w:val="0"/>
      <w:marTop w:val="0"/>
      <w:marBottom w:val="0"/>
      <w:divBdr>
        <w:top w:val="none" w:sz="0" w:space="0" w:color="auto"/>
        <w:left w:val="none" w:sz="0" w:space="0" w:color="auto"/>
        <w:bottom w:val="none" w:sz="0" w:space="0" w:color="auto"/>
        <w:right w:val="none" w:sz="0" w:space="0" w:color="auto"/>
      </w:divBdr>
    </w:div>
    <w:div w:id="615337123">
      <w:bodyDiv w:val="1"/>
      <w:marLeft w:val="0"/>
      <w:marRight w:val="0"/>
      <w:marTop w:val="0"/>
      <w:marBottom w:val="0"/>
      <w:divBdr>
        <w:top w:val="none" w:sz="0" w:space="0" w:color="auto"/>
        <w:left w:val="none" w:sz="0" w:space="0" w:color="auto"/>
        <w:bottom w:val="none" w:sz="0" w:space="0" w:color="auto"/>
        <w:right w:val="none" w:sz="0" w:space="0" w:color="auto"/>
      </w:divBdr>
    </w:div>
    <w:div w:id="615527697">
      <w:bodyDiv w:val="1"/>
      <w:marLeft w:val="0"/>
      <w:marRight w:val="0"/>
      <w:marTop w:val="0"/>
      <w:marBottom w:val="0"/>
      <w:divBdr>
        <w:top w:val="none" w:sz="0" w:space="0" w:color="auto"/>
        <w:left w:val="none" w:sz="0" w:space="0" w:color="auto"/>
        <w:bottom w:val="none" w:sz="0" w:space="0" w:color="auto"/>
        <w:right w:val="none" w:sz="0" w:space="0" w:color="auto"/>
      </w:divBdr>
    </w:div>
    <w:div w:id="615530506">
      <w:bodyDiv w:val="1"/>
      <w:marLeft w:val="0"/>
      <w:marRight w:val="0"/>
      <w:marTop w:val="0"/>
      <w:marBottom w:val="0"/>
      <w:divBdr>
        <w:top w:val="none" w:sz="0" w:space="0" w:color="auto"/>
        <w:left w:val="none" w:sz="0" w:space="0" w:color="auto"/>
        <w:bottom w:val="none" w:sz="0" w:space="0" w:color="auto"/>
        <w:right w:val="none" w:sz="0" w:space="0" w:color="auto"/>
      </w:divBdr>
    </w:div>
    <w:div w:id="615603241">
      <w:bodyDiv w:val="1"/>
      <w:marLeft w:val="0"/>
      <w:marRight w:val="0"/>
      <w:marTop w:val="0"/>
      <w:marBottom w:val="0"/>
      <w:divBdr>
        <w:top w:val="none" w:sz="0" w:space="0" w:color="auto"/>
        <w:left w:val="none" w:sz="0" w:space="0" w:color="auto"/>
        <w:bottom w:val="none" w:sz="0" w:space="0" w:color="auto"/>
        <w:right w:val="none" w:sz="0" w:space="0" w:color="auto"/>
      </w:divBdr>
    </w:div>
    <w:div w:id="616135012">
      <w:bodyDiv w:val="1"/>
      <w:marLeft w:val="0"/>
      <w:marRight w:val="0"/>
      <w:marTop w:val="0"/>
      <w:marBottom w:val="0"/>
      <w:divBdr>
        <w:top w:val="none" w:sz="0" w:space="0" w:color="auto"/>
        <w:left w:val="none" w:sz="0" w:space="0" w:color="auto"/>
        <w:bottom w:val="none" w:sz="0" w:space="0" w:color="auto"/>
        <w:right w:val="none" w:sz="0" w:space="0" w:color="auto"/>
      </w:divBdr>
    </w:div>
    <w:div w:id="616251605">
      <w:bodyDiv w:val="1"/>
      <w:marLeft w:val="0"/>
      <w:marRight w:val="0"/>
      <w:marTop w:val="0"/>
      <w:marBottom w:val="0"/>
      <w:divBdr>
        <w:top w:val="none" w:sz="0" w:space="0" w:color="auto"/>
        <w:left w:val="none" w:sz="0" w:space="0" w:color="auto"/>
        <w:bottom w:val="none" w:sz="0" w:space="0" w:color="auto"/>
        <w:right w:val="none" w:sz="0" w:space="0" w:color="auto"/>
      </w:divBdr>
    </w:div>
    <w:div w:id="616447441">
      <w:bodyDiv w:val="1"/>
      <w:marLeft w:val="0"/>
      <w:marRight w:val="0"/>
      <w:marTop w:val="0"/>
      <w:marBottom w:val="0"/>
      <w:divBdr>
        <w:top w:val="none" w:sz="0" w:space="0" w:color="auto"/>
        <w:left w:val="none" w:sz="0" w:space="0" w:color="auto"/>
        <w:bottom w:val="none" w:sz="0" w:space="0" w:color="auto"/>
        <w:right w:val="none" w:sz="0" w:space="0" w:color="auto"/>
      </w:divBdr>
    </w:div>
    <w:div w:id="616568557">
      <w:bodyDiv w:val="1"/>
      <w:marLeft w:val="0"/>
      <w:marRight w:val="0"/>
      <w:marTop w:val="0"/>
      <w:marBottom w:val="0"/>
      <w:divBdr>
        <w:top w:val="none" w:sz="0" w:space="0" w:color="auto"/>
        <w:left w:val="none" w:sz="0" w:space="0" w:color="auto"/>
        <w:bottom w:val="none" w:sz="0" w:space="0" w:color="auto"/>
        <w:right w:val="none" w:sz="0" w:space="0" w:color="auto"/>
      </w:divBdr>
    </w:div>
    <w:div w:id="616721587">
      <w:bodyDiv w:val="1"/>
      <w:marLeft w:val="0"/>
      <w:marRight w:val="0"/>
      <w:marTop w:val="0"/>
      <w:marBottom w:val="0"/>
      <w:divBdr>
        <w:top w:val="none" w:sz="0" w:space="0" w:color="auto"/>
        <w:left w:val="none" w:sz="0" w:space="0" w:color="auto"/>
        <w:bottom w:val="none" w:sz="0" w:space="0" w:color="auto"/>
        <w:right w:val="none" w:sz="0" w:space="0" w:color="auto"/>
      </w:divBdr>
    </w:div>
    <w:div w:id="617681174">
      <w:bodyDiv w:val="1"/>
      <w:marLeft w:val="0"/>
      <w:marRight w:val="0"/>
      <w:marTop w:val="0"/>
      <w:marBottom w:val="0"/>
      <w:divBdr>
        <w:top w:val="none" w:sz="0" w:space="0" w:color="auto"/>
        <w:left w:val="none" w:sz="0" w:space="0" w:color="auto"/>
        <w:bottom w:val="none" w:sz="0" w:space="0" w:color="auto"/>
        <w:right w:val="none" w:sz="0" w:space="0" w:color="auto"/>
      </w:divBdr>
    </w:div>
    <w:div w:id="617954336">
      <w:bodyDiv w:val="1"/>
      <w:marLeft w:val="0"/>
      <w:marRight w:val="0"/>
      <w:marTop w:val="0"/>
      <w:marBottom w:val="0"/>
      <w:divBdr>
        <w:top w:val="none" w:sz="0" w:space="0" w:color="auto"/>
        <w:left w:val="none" w:sz="0" w:space="0" w:color="auto"/>
        <w:bottom w:val="none" w:sz="0" w:space="0" w:color="auto"/>
        <w:right w:val="none" w:sz="0" w:space="0" w:color="auto"/>
      </w:divBdr>
    </w:div>
    <w:div w:id="618073351">
      <w:bodyDiv w:val="1"/>
      <w:marLeft w:val="0"/>
      <w:marRight w:val="0"/>
      <w:marTop w:val="0"/>
      <w:marBottom w:val="0"/>
      <w:divBdr>
        <w:top w:val="none" w:sz="0" w:space="0" w:color="auto"/>
        <w:left w:val="none" w:sz="0" w:space="0" w:color="auto"/>
        <w:bottom w:val="none" w:sz="0" w:space="0" w:color="auto"/>
        <w:right w:val="none" w:sz="0" w:space="0" w:color="auto"/>
      </w:divBdr>
    </w:div>
    <w:div w:id="618486934">
      <w:bodyDiv w:val="1"/>
      <w:marLeft w:val="0"/>
      <w:marRight w:val="0"/>
      <w:marTop w:val="0"/>
      <w:marBottom w:val="0"/>
      <w:divBdr>
        <w:top w:val="none" w:sz="0" w:space="0" w:color="auto"/>
        <w:left w:val="none" w:sz="0" w:space="0" w:color="auto"/>
        <w:bottom w:val="none" w:sz="0" w:space="0" w:color="auto"/>
        <w:right w:val="none" w:sz="0" w:space="0" w:color="auto"/>
      </w:divBdr>
    </w:div>
    <w:div w:id="618488689">
      <w:bodyDiv w:val="1"/>
      <w:marLeft w:val="0"/>
      <w:marRight w:val="0"/>
      <w:marTop w:val="0"/>
      <w:marBottom w:val="0"/>
      <w:divBdr>
        <w:top w:val="none" w:sz="0" w:space="0" w:color="auto"/>
        <w:left w:val="none" w:sz="0" w:space="0" w:color="auto"/>
        <w:bottom w:val="none" w:sz="0" w:space="0" w:color="auto"/>
        <w:right w:val="none" w:sz="0" w:space="0" w:color="auto"/>
      </w:divBdr>
    </w:div>
    <w:div w:id="618531263">
      <w:bodyDiv w:val="1"/>
      <w:marLeft w:val="0"/>
      <w:marRight w:val="0"/>
      <w:marTop w:val="0"/>
      <w:marBottom w:val="0"/>
      <w:divBdr>
        <w:top w:val="none" w:sz="0" w:space="0" w:color="auto"/>
        <w:left w:val="none" w:sz="0" w:space="0" w:color="auto"/>
        <w:bottom w:val="none" w:sz="0" w:space="0" w:color="auto"/>
        <w:right w:val="none" w:sz="0" w:space="0" w:color="auto"/>
      </w:divBdr>
    </w:div>
    <w:div w:id="618533614">
      <w:bodyDiv w:val="1"/>
      <w:marLeft w:val="0"/>
      <w:marRight w:val="0"/>
      <w:marTop w:val="0"/>
      <w:marBottom w:val="0"/>
      <w:divBdr>
        <w:top w:val="none" w:sz="0" w:space="0" w:color="auto"/>
        <w:left w:val="none" w:sz="0" w:space="0" w:color="auto"/>
        <w:bottom w:val="none" w:sz="0" w:space="0" w:color="auto"/>
        <w:right w:val="none" w:sz="0" w:space="0" w:color="auto"/>
      </w:divBdr>
    </w:div>
    <w:div w:id="618609816">
      <w:bodyDiv w:val="1"/>
      <w:marLeft w:val="0"/>
      <w:marRight w:val="0"/>
      <w:marTop w:val="0"/>
      <w:marBottom w:val="0"/>
      <w:divBdr>
        <w:top w:val="none" w:sz="0" w:space="0" w:color="auto"/>
        <w:left w:val="none" w:sz="0" w:space="0" w:color="auto"/>
        <w:bottom w:val="none" w:sz="0" w:space="0" w:color="auto"/>
        <w:right w:val="none" w:sz="0" w:space="0" w:color="auto"/>
      </w:divBdr>
    </w:div>
    <w:div w:id="619459644">
      <w:bodyDiv w:val="1"/>
      <w:marLeft w:val="0"/>
      <w:marRight w:val="0"/>
      <w:marTop w:val="0"/>
      <w:marBottom w:val="0"/>
      <w:divBdr>
        <w:top w:val="none" w:sz="0" w:space="0" w:color="auto"/>
        <w:left w:val="none" w:sz="0" w:space="0" w:color="auto"/>
        <w:bottom w:val="none" w:sz="0" w:space="0" w:color="auto"/>
        <w:right w:val="none" w:sz="0" w:space="0" w:color="auto"/>
      </w:divBdr>
    </w:div>
    <w:div w:id="619646300">
      <w:bodyDiv w:val="1"/>
      <w:marLeft w:val="0"/>
      <w:marRight w:val="0"/>
      <w:marTop w:val="0"/>
      <w:marBottom w:val="0"/>
      <w:divBdr>
        <w:top w:val="none" w:sz="0" w:space="0" w:color="auto"/>
        <w:left w:val="none" w:sz="0" w:space="0" w:color="auto"/>
        <w:bottom w:val="none" w:sz="0" w:space="0" w:color="auto"/>
        <w:right w:val="none" w:sz="0" w:space="0" w:color="auto"/>
      </w:divBdr>
    </w:div>
    <w:div w:id="619918960">
      <w:bodyDiv w:val="1"/>
      <w:marLeft w:val="0"/>
      <w:marRight w:val="0"/>
      <w:marTop w:val="0"/>
      <w:marBottom w:val="0"/>
      <w:divBdr>
        <w:top w:val="none" w:sz="0" w:space="0" w:color="auto"/>
        <w:left w:val="none" w:sz="0" w:space="0" w:color="auto"/>
        <w:bottom w:val="none" w:sz="0" w:space="0" w:color="auto"/>
        <w:right w:val="none" w:sz="0" w:space="0" w:color="auto"/>
      </w:divBdr>
    </w:div>
    <w:div w:id="620115854">
      <w:bodyDiv w:val="1"/>
      <w:marLeft w:val="0"/>
      <w:marRight w:val="0"/>
      <w:marTop w:val="0"/>
      <w:marBottom w:val="0"/>
      <w:divBdr>
        <w:top w:val="none" w:sz="0" w:space="0" w:color="auto"/>
        <w:left w:val="none" w:sz="0" w:space="0" w:color="auto"/>
        <w:bottom w:val="none" w:sz="0" w:space="0" w:color="auto"/>
        <w:right w:val="none" w:sz="0" w:space="0" w:color="auto"/>
      </w:divBdr>
    </w:div>
    <w:div w:id="620301515">
      <w:bodyDiv w:val="1"/>
      <w:marLeft w:val="0"/>
      <w:marRight w:val="0"/>
      <w:marTop w:val="0"/>
      <w:marBottom w:val="0"/>
      <w:divBdr>
        <w:top w:val="none" w:sz="0" w:space="0" w:color="auto"/>
        <w:left w:val="none" w:sz="0" w:space="0" w:color="auto"/>
        <w:bottom w:val="none" w:sz="0" w:space="0" w:color="auto"/>
        <w:right w:val="none" w:sz="0" w:space="0" w:color="auto"/>
      </w:divBdr>
    </w:div>
    <w:div w:id="620306065">
      <w:bodyDiv w:val="1"/>
      <w:marLeft w:val="0"/>
      <w:marRight w:val="0"/>
      <w:marTop w:val="0"/>
      <w:marBottom w:val="0"/>
      <w:divBdr>
        <w:top w:val="none" w:sz="0" w:space="0" w:color="auto"/>
        <w:left w:val="none" w:sz="0" w:space="0" w:color="auto"/>
        <w:bottom w:val="none" w:sz="0" w:space="0" w:color="auto"/>
        <w:right w:val="none" w:sz="0" w:space="0" w:color="auto"/>
      </w:divBdr>
    </w:div>
    <w:div w:id="620579375">
      <w:bodyDiv w:val="1"/>
      <w:marLeft w:val="0"/>
      <w:marRight w:val="0"/>
      <w:marTop w:val="0"/>
      <w:marBottom w:val="0"/>
      <w:divBdr>
        <w:top w:val="none" w:sz="0" w:space="0" w:color="auto"/>
        <w:left w:val="none" w:sz="0" w:space="0" w:color="auto"/>
        <w:bottom w:val="none" w:sz="0" w:space="0" w:color="auto"/>
        <w:right w:val="none" w:sz="0" w:space="0" w:color="auto"/>
      </w:divBdr>
    </w:div>
    <w:div w:id="620963559">
      <w:bodyDiv w:val="1"/>
      <w:marLeft w:val="0"/>
      <w:marRight w:val="0"/>
      <w:marTop w:val="0"/>
      <w:marBottom w:val="0"/>
      <w:divBdr>
        <w:top w:val="none" w:sz="0" w:space="0" w:color="auto"/>
        <w:left w:val="none" w:sz="0" w:space="0" w:color="auto"/>
        <w:bottom w:val="none" w:sz="0" w:space="0" w:color="auto"/>
        <w:right w:val="none" w:sz="0" w:space="0" w:color="auto"/>
      </w:divBdr>
    </w:div>
    <w:div w:id="622007416">
      <w:bodyDiv w:val="1"/>
      <w:marLeft w:val="0"/>
      <w:marRight w:val="0"/>
      <w:marTop w:val="0"/>
      <w:marBottom w:val="0"/>
      <w:divBdr>
        <w:top w:val="none" w:sz="0" w:space="0" w:color="auto"/>
        <w:left w:val="none" w:sz="0" w:space="0" w:color="auto"/>
        <w:bottom w:val="none" w:sz="0" w:space="0" w:color="auto"/>
        <w:right w:val="none" w:sz="0" w:space="0" w:color="auto"/>
      </w:divBdr>
    </w:div>
    <w:div w:id="622033780">
      <w:bodyDiv w:val="1"/>
      <w:marLeft w:val="0"/>
      <w:marRight w:val="0"/>
      <w:marTop w:val="0"/>
      <w:marBottom w:val="0"/>
      <w:divBdr>
        <w:top w:val="none" w:sz="0" w:space="0" w:color="auto"/>
        <w:left w:val="none" w:sz="0" w:space="0" w:color="auto"/>
        <w:bottom w:val="none" w:sz="0" w:space="0" w:color="auto"/>
        <w:right w:val="none" w:sz="0" w:space="0" w:color="auto"/>
      </w:divBdr>
    </w:div>
    <w:div w:id="622156902">
      <w:bodyDiv w:val="1"/>
      <w:marLeft w:val="0"/>
      <w:marRight w:val="0"/>
      <w:marTop w:val="0"/>
      <w:marBottom w:val="0"/>
      <w:divBdr>
        <w:top w:val="none" w:sz="0" w:space="0" w:color="auto"/>
        <w:left w:val="none" w:sz="0" w:space="0" w:color="auto"/>
        <w:bottom w:val="none" w:sz="0" w:space="0" w:color="auto"/>
        <w:right w:val="none" w:sz="0" w:space="0" w:color="auto"/>
      </w:divBdr>
    </w:div>
    <w:div w:id="622540560">
      <w:bodyDiv w:val="1"/>
      <w:marLeft w:val="0"/>
      <w:marRight w:val="0"/>
      <w:marTop w:val="0"/>
      <w:marBottom w:val="0"/>
      <w:divBdr>
        <w:top w:val="none" w:sz="0" w:space="0" w:color="auto"/>
        <w:left w:val="none" w:sz="0" w:space="0" w:color="auto"/>
        <w:bottom w:val="none" w:sz="0" w:space="0" w:color="auto"/>
        <w:right w:val="none" w:sz="0" w:space="0" w:color="auto"/>
      </w:divBdr>
    </w:div>
    <w:div w:id="622729364">
      <w:bodyDiv w:val="1"/>
      <w:marLeft w:val="0"/>
      <w:marRight w:val="0"/>
      <w:marTop w:val="0"/>
      <w:marBottom w:val="0"/>
      <w:divBdr>
        <w:top w:val="none" w:sz="0" w:space="0" w:color="auto"/>
        <w:left w:val="none" w:sz="0" w:space="0" w:color="auto"/>
        <w:bottom w:val="none" w:sz="0" w:space="0" w:color="auto"/>
        <w:right w:val="none" w:sz="0" w:space="0" w:color="auto"/>
      </w:divBdr>
    </w:div>
    <w:div w:id="622731789">
      <w:bodyDiv w:val="1"/>
      <w:marLeft w:val="0"/>
      <w:marRight w:val="0"/>
      <w:marTop w:val="0"/>
      <w:marBottom w:val="0"/>
      <w:divBdr>
        <w:top w:val="none" w:sz="0" w:space="0" w:color="auto"/>
        <w:left w:val="none" w:sz="0" w:space="0" w:color="auto"/>
        <w:bottom w:val="none" w:sz="0" w:space="0" w:color="auto"/>
        <w:right w:val="none" w:sz="0" w:space="0" w:color="auto"/>
      </w:divBdr>
    </w:div>
    <w:div w:id="623123845">
      <w:bodyDiv w:val="1"/>
      <w:marLeft w:val="0"/>
      <w:marRight w:val="0"/>
      <w:marTop w:val="0"/>
      <w:marBottom w:val="0"/>
      <w:divBdr>
        <w:top w:val="none" w:sz="0" w:space="0" w:color="auto"/>
        <w:left w:val="none" w:sz="0" w:space="0" w:color="auto"/>
        <w:bottom w:val="none" w:sz="0" w:space="0" w:color="auto"/>
        <w:right w:val="none" w:sz="0" w:space="0" w:color="auto"/>
      </w:divBdr>
    </w:div>
    <w:div w:id="623537550">
      <w:bodyDiv w:val="1"/>
      <w:marLeft w:val="0"/>
      <w:marRight w:val="0"/>
      <w:marTop w:val="0"/>
      <w:marBottom w:val="0"/>
      <w:divBdr>
        <w:top w:val="none" w:sz="0" w:space="0" w:color="auto"/>
        <w:left w:val="none" w:sz="0" w:space="0" w:color="auto"/>
        <w:bottom w:val="none" w:sz="0" w:space="0" w:color="auto"/>
        <w:right w:val="none" w:sz="0" w:space="0" w:color="auto"/>
      </w:divBdr>
    </w:div>
    <w:div w:id="623923352">
      <w:bodyDiv w:val="1"/>
      <w:marLeft w:val="0"/>
      <w:marRight w:val="0"/>
      <w:marTop w:val="0"/>
      <w:marBottom w:val="0"/>
      <w:divBdr>
        <w:top w:val="none" w:sz="0" w:space="0" w:color="auto"/>
        <w:left w:val="none" w:sz="0" w:space="0" w:color="auto"/>
        <w:bottom w:val="none" w:sz="0" w:space="0" w:color="auto"/>
        <w:right w:val="none" w:sz="0" w:space="0" w:color="auto"/>
      </w:divBdr>
    </w:div>
    <w:div w:id="624502301">
      <w:bodyDiv w:val="1"/>
      <w:marLeft w:val="0"/>
      <w:marRight w:val="0"/>
      <w:marTop w:val="0"/>
      <w:marBottom w:val="0"/>
      <w:divBdr>
        <w:top w:val="none" w:sz="0" w:space="0" w:color="auto"/>
        <w:left w:val="none" w:sz="0" w:space="0" w:color="auto"/>
        <w:bottom w:val="none" w:sz="0" w:space="0" w:color="auto"/>
        <w:right w:val="none" w:sz="0" w:space="0" w:color="auto"/>
      </w:divBdr>
    </w:div>
    <w:div w:id="624820976">
      <w:bodyDiv w:val="1"/>
      <w:marLeft w:val="0"/>
      <w:marRight w:val="0"/>
      <w:marTop w:val="0"/>
      <w:marBottom w:val="0"/>
      <w:divBdr>
        <w:top w:val="none" w:sz="0" w:space="0" w:color="auto"/>
        <w:left w:val="none" w:sz="0" w:space="0" w:color="auto"/>
        <w:bottom w:val="none" w:sz="0" w:space="0" w:color="auto"/>
        <w:right w:val="none" w:sz="0" w:space="0" w:color="auto"/>
      </w:divBdr>
    </w:div>
    <w:div w:id="624850369">
      <w:bodyDiv w:val="1"/>
      <w:marLeft w:val="0"/>
      <w:marRight w:val="0"/>
      <w:marTop w:val="0"/>
      <w:marBottom w:val="0"/>
      <w:divBdr>
        <w:top w:val="none" w:sz="0" w:space="0" w:color="auto"/>
        <w:left w:val="none" w:sz="0" w:space="0" w:color="auto"/>
        <w:bottom w:val="none" w:sz="0" w:space="0" w:color="auto"/>
        <w:right w:val="none" w:sz="0" w:space="0" w:color="auto"/>
      </w:divBdr>
    </w:div>
    <w:div w:id="624972080">
      <w:bodyDiv w:val="1"/>
      <w:marLeft w:val="0"/>
      <w:marRight w:val="0"/>
      <w:marTop w:val="0"/>
      <w:marBottom w:val="0"/>
      <w:divBdr>
        <w:top w:val="none" w:sz="0" w:space="0" w:color="auto"/>
        <w:left w:val="none" w:sz="0" w:space="0" w:color="auto"/>
        <w:bottom w:val="none" w:sz="0" w:space="0" w:color="auto"/>
        <w:right w:val="none" w:sz="0" w:space="0" w:color="auto"/>
      </w:divBdr>
    </w:div>
    <w:div w:id="625088660">
      <w:bodyDiv w:val="1"/>
      <w:marLeft w:val="0"/>
      <w:marRight w:val="0"/>
      <w:marTop w:val="0"/>
      <w:marBottom w:val="0"/>
      <w:divBdr>
        <w:top w:val="none" w:sz="0" w:space="0" w:color="auto"/>
        <w:left w:val="none" w:sz="0" w:space="0" w:color="auto"/>
        <w:bottom w:val="none" w:sz="0" w:space="0" w:color="auto"/>
        <w:right w:val="none" w:sz="0" w:space="0" w:color="auto"/>
      </w:divBdr>
    </w:div>
    <w:div w:id="625310159">
      <w:bodyDiv w:val="1"/>
      <w:marLeft w:val="0"/>
      <w:marRight w:val="0"/>
      <w:marTop w:val="0"/>
      <w:marBottom w:val="0"/>
      <w:divBdr>
        <w:top w:val="none" w:sz="0" w:space="0" w:color="auto"/>
        <w:left w:val="none" w:sz="0" w:space="0" w:color="auto"/>
        <w:bottom w:val="none" w:sz="0" w:space="0" w:color="auto"/>
        <w:right w:val="none" w:sz="0" w:space="0" w:color="auto"/>
      </w:divBdr>
    </w:div>
    <w:div w:id="625433842">
      <w:bodyDiv w:val="1"/>
      <w:marLeft w:val="0"/>
      <w:marRight w:val="0"/>
      <w:marTop w:val="0"/>
      <w:marBottom w:val="0"/>
      <w:divBdr>
        <w:top w:val="none" w:sz="0" w:space="0" w:color="auto"/>
        <w:left w:val="none" w:sz="0" w:space="0" w:color="auto"/>
        <w:bottom w:val="none" w:sz="0" w:space="0" w:color="auto"/>
        <w:right w:val="none" w:sz="0" w:space="0" w:color="auto"/>
      </w:divBdr>
    </w:div>
    <w:div w:id="625939131">
      <w:bodyDiv w:val="1"/>
      <w:marLeft w:val="0"/>
      <w:marRight w:val="0"/>
      <w:marTop w:val="0"/>
      <w:marBottom w:val="0"/>
      <w:divBdr>
        <w:top w:val="none" w:sz="0" w:space="0" w:color="auto"/>
        <w:left w:val="none" w:sz="0" w:space="0" w:color="auto"/>
        <w:bottom w:val="none" w:sz="0" w:space="0" w:color="auto"/>
        <w:right w:val="none" w:sz="0" w:space="0" w:color="auto"/>
      </w:divBdr>
    </w:div>
    <w:div w:id="626008912">
      <w:bodyDiv w:val="1"/>
      <w:marLeft w:val="0"/>
      <w:marRight w:val="0"/>
      <w:marTop w:val="0"/>
      <w:marBottom w:val="0"/>
      <w:divBdr>
        <w:top w:val="none" w:sz="0" w:space="0" w:color="auto"/>
        <w:left w:val="none" w:sz="0" w:space="0" w:color="auto"/>
        <w:bottom w:val="none" w:sz="0" w:space="0" w:color="auto"/>
        <w:right w:val="none" w:sz="0" w:space="0" w:color="auto"/>
      </w:divBdr>
    </w:div>
    <w:div w:id="626012483">
      <w:bodyDiv w:val="1"/>
      <w:marLeft w:val="0"/>
      <w:marRight w:val="0"/>
      <w:marTop w:val="0"/>
      <w:marBottom w:val="0"/>
      <w:divBdr>
        <w:top w:val="none" w:sz="0" w:space="0" w:color="auto"/>
        <w:left w:val="none" w:sz="0" w:space="0" w:color="auto"/>
        <w:bottom w:val="none" w:sz="0" w:space="0" w:color="auto"/>
        <w:right w:val="none" w:sz="0" w:space="0" w:color="auto"/>
      </w:divBdr>
    </w:div>
    <w:div w:id="627509757">
      <w:bodyDiv w:val="1"/>
      <w:marLeft w:val="0"/>
      <w:marRight w:val="0"/>
      <w:marTop w:val="0"/>
      <w:marBottom w:val="0"/>
      <w:divBdr>
        <w:top w:val="none" w:sz="0" w:space="0" w:color="auto"/>
        <w:left w:val="none" w:sz="0" w:space="0" w:color="auto"/>
        <w:bottom w:val="none" w:sz="0" w:space="0" w:color="auto"/>
        <w:right w:val="none" w:sz="0" w:space="0" w:color="auto"/>
      </w:divBdr>
    </w:div>
    <w:div w:id="628126219">
      <w:bodyDiv w:val="1"/>
      <w:marLeft w:val="0"/>
      <w:marRight w:val="0"/>
      <w:marTop w:val="0"/>
      <w:marBottom w:val="0"/>
      <w:divBdr>
        <w:top w:val="none" w:sz="0" w:space="0" w:color="auto"/>
        <w:left w:val="none" w:sz="0" w:space="0" w:color="auto"/>
        <w:bottom w:val="none" w:sz="0" w:space="0" w:color="auto"/>
        <w:right w:val="none" w:sz="0" w:space="0" w:color="auto"/>
      </w:divBdr>
    </w:div>
    <w:div w:id="628170372">
      <w:bodyDiv w:val="1"/>
      <w:marLeft w:val="0"/>
      <w:marRight w:val="0"/>
      <w:marTop w:val="0"/>
      <w:marBottom w:val="0"/>
      <w:divBdr>
        <w:top w:val="none" w:sz="0" w:space="0" w:color="auto"/>
        <w:left w:val="none" w:sz="0" w:space="0" w:color="auto"/>
        <w:bottom w:val="none" w:sz="0" w:space="0" w:color="auto"/>
        <w:right w:val="none" w:sz="0" w:space="0" w:color="auto"/>
      </w:divBdr>
    </w:div>
    <w:div w:id="628173724">
      <w:bodyDiv w:val="1"/>
      <w:marLeft w:val="0"/>
      <w:marRight w:val="0"/>
      <w:marTop w:val="0"/>
      <w:marBottom w:val="0"/>
      <w:divBdr>
        <w:top w:val="none" w:sz="0" w:space="0" w:color="auto"/>
        <w:left w:val="none" w:sz="0" w:space="0" w:color="auto"/>
        <w:bottom w:val="none" w:sz="0" w:space="0" w:color="auto"/>
        <w:right w:val="none" w:sz="0" w:space="0" w:color="auto"/>
      </w:divBdr>
    </w:div>
    <w:div w:id="628318000">
      <w:bodyDiv w:val="1"/>
      <w:marLeft w:val="0"/>
      <w:marRight w:val="0"/>
      <w:marTop w:val="0"/>
      <w:marBottom w:val="0"/>
      <w:divBdr>
        <w:top w:val="none" w:sz="0" w:space="0" w:color="auto"/>
        <w:left w:val="none" w:sz="0" w:space="0" w:color="auto"/>
        <w:bottom w:val="none" w:sz="0" w:space="0" w:color="auto"/>
        <w:right w:val="none" w:sz="0" w:space="0" w:color="auto"/>
      </w:divBdr>
    </w:div>
    <w:div w:id="628361972">
      <w:bodyDiv w:val="1"/>
      <w:marLeft w:val="0"/>
      <w:marRight w:val="0"/>
      <w:marTop w:val="0"/>
      <w:marBottom w:val="0"/>
      <w:divBdr>
        <w:top w:val="none" w:sz="0" w:space="0" w:color="auto"/>
        <w:left w:val="none" w:sz="0" w:space="0" w:color="auto"/>
        <w:bottom w:val="none" w:sz="0" w:space="0" w:color="auto"/>
        <w:right w:val="none" w:sz="0" w:space="0" w:color="auto"/>
      </w:divBdr>
    </w:div>
    <w:div w:id="628634491">
      <w:bodyDiv w:val="1"/>
      <w:marLeft w:val="0"/>
      <w:marRight w:val="0"/>
      <w:marTop w:val="0"/>
      <w:marBottom w:val="0"/>
      <w:divBdr>
        <w:top w:val="none" w:sz="0" w:space="0" w:color="auto"/>
        <w:left w:val="none" w:sz="0" w:space="0" w:color="auto"/>
        <w:bottom w:val="none" w:sz="0" w:space="0" w:color="auto"/>
        <w:right w:val="none" w:sz="0" w:space="0" w:color="auto"/>
      </w:divBdr>
    </w:div>
    <w:div w:id="629017445">
      <w:bodyDiv w:val="1"/>
      <w:marLeft w:val="0"/>
      <w:marRight w:val="0"/>
      <w:marTop w:val="0"/>
      <w:marBottom w:val="0"/>
      <w:divBdr>
        <w:top w:val="none" w:sz="0" w:space="0" w:color="auto"/>
        <w:left w:val="none" w:sz="0" w:space="0" w:color="auto"/>
        <w:bottom w:val="none" w:sz="0" w:space="0" w:color="auto"/>
        <w:right w:val="none" w:sz="0" w:space="0" w:color="auto"/>
      </w:divBdr>
    </w:div>
    <w:div w:id="629213078">
      <w:bodyDiv w:val="1"/>
      <w:marLeft w:val="0"/>
      <w:marRight w:val="0"/>
      <w:marTop w:val="0"/>
      <w:marBottom w:val="0"/>
      <w:divBdr>
        <w:top w:val="none" w:sz="0" w:space="0" w:color="auto"/>
        <w:left w:val="none" w:sz="0" w:space="0" w:color="auto"/>
        <w:bottom w:val="none" w:sz="0" w:space="0" w:color="auto"/>
        <w:right w:val="none" w:sz="0" w:space="0" w:color="auto"/>
      </w:divBdr>
    </w:div>
    <w:div w:id="629671059">
      <w:bodyDiv w:val="1"/>
      <w:marLeft w:val="0"/>
      <w:marRight w:val="0"/>
      <w:marTop w:val="0"/>
      <w:marBottom w:val="0"/>
      <w:divBdr>
        <w:top w:val="none" w:sz="0" w:space="0" w:color="auto"/>
        <w:left w:val="none" w:sz="0" w:space="0" w:color="auto"/>
        <w:bottom w:val="none" w:sz="0" w:space="0" w:color="auto"/>
        <w:right w:val="none" w:sz="0" w:space="0" w:color="auto"/>
      </w:divBdr>
    </w:div>
    <w:div w:id="629700904">
      <w:bodyDiv w:val="1"/>
      <w:marLeft w:val="0"/>
      <w:marRight w:val="0"/>
      <w:marTop w:val="0"/>
      <w:marBottom w:val="0"/>
      <w:divBdr>
        <w:top w:val="none" w:sz="0" w:space="0" w:color="auto"/>
        <w:left w:val="none" w:sz="0" w:space="0" w:color="auto"/>
        <w:bottom w:val="none" w:sz="0" w:space="0" w:color="auto"/>
        <w:right w:val="none" w:sz="0" w:space="0" w:color="auto"/>
      </w:divBdr>
    </w:div>
    <w:div w:id="629746700">
      <w:bodyDiv w:val="1"/>
      <w:marLeft w:val="0"/>
      <w:marRight w:val="0"/>
      <w:marTop w:val="0"/>
      <w:marBottom w:val="0"/>
      <w:divBdr>
        <w:top w:val="none" w:sz="0" w:space="0" w:color="auto"/>
        <w:left w:val="none" w:sz="0" w:space="0" w:color="auto"/>
        <w:bottom w:val="none" w:sz="0" w:space="0" w:color="auto"/>
        <w:right w:val="none" w:sz="0" w:space="0" w:color="auto"/>
      </w:divBdr>
    </w:div>
    <w:div w:id="629943118">
      <w:bodyDiv w:val="1"/>
      <w:marLeft w:val="0"/>
      <w:marRight w:val="0"/>
      <w:marTop w:val="0"/>
      <w:marBottom w:val="0"/>
      <w:divBdr>
        <w:top w:val="none" w:sz="0" w:space="0" w:color="auto"/>
        <w:left w:val="none" w:sz="0" w:space="0" w:color="auto"/>
        <w:bottom w:val="none" w:sz="0" w:space="0" w:color="auto"/>
        <w:right w:val="none" w:sz="0" w:space="0" w:color="auto"/>
      </w:divBdr>
    </w:div>
    <w:div w:id="630130385">
      <w:bodyDiv w:val="1"/>
      <w:marLeft w:val="0"/>
      <w:marRight w:val="0"/>
      <w:marTop w:val="0"/>
      <w:marBottom w:val="0"/>
      <w:divBdr>
        <w:top w:val="none" w:sz="0" w:space="0" w:color="auto"/>
        <w:left w:val="none" w:sz="0" w:space="0" w:color="auto"/>
        <w:bottom w:val="none" w:sz="0" w:space="0" w:color="auto"/>
        <w:right w:val="none" w:sz="0" w:space="0" w:color="auto"/>
      </w:divBdr>
    </w:div>
    <w:div w:id="630206687">
      <w:bodyDiv w:val="1"/>
      <w:marLeft w:val="0"/>
      <w:marRight w:val="0"/>
      <w:marTop w:val="0"/>
      <w:marBottom w:val="0"/>
      <w:divBdr>
        <w:top w:val="none" w:sz="0" w:space="0" w:color="auto"/>
        <w:left w:val="none" w:sz="0" w:space="0" w:color="auto"/>
        <w:bottom w:val="none" w:sz="0" w:space="0" w:color="auto"/>
        <w:right w:val="none" w:sz="0" w:space="0" w:color="auto"/>
      </w:divBdr>
    </w:div>
    <w:div w:id="630287850">
      <w:bodyDiv w:val="1"/>
      <w:marLeft w:val="0"/>
      <w:marRight w:val="0"/>
      <w:marTop w:val="0"/>
      <w:marBottom w:val="0"/>
      <w:divBdr>
        <w:top w:val="none" w:sz="0" w:space="0" w:color="auto"/>
        <w:left w:val="none" w:sz="0" w:space="0" w:color="auto"/>
        <w:bottom w:val="none" w:sz="0" w:space="0" w:color="auto"/>
        <w:right w:val="none" w:sz="0" w:space="0" w:color="auto"/>
      </w:divBdr>
    </w:div>
    <w:div w:id="630399388">
      <w:bodyDiv w:val="1"/>
      <w:marLeft w:val="0"/>
      <w:marRight w:val="0"/>
      <w:marTop w:val="0"/>
      <w:marBottom w:val="0"/>
      <w:divBdr>
        <w:top w:val="none" w:sz="0" w:space="0" w:color="auto"/>
        <w:left w:val="none" w:sz="0" w:space="0" w:color="auto"/>
        <w:bottom w:val="none" w:sz="0" w:space="0" w:color="auto"/>
        <w:right w:val="none" w:sz="0" w:space="0" w:color="auto"/>
      </w:divBdr>
    </w:div>
    <w:div w:id="630595094">
      <w:bodyDiv w:val="1"/>
      <w:marLeft w:val="0"/>
      <w:marRight w:val="0"/>
      <w:marTop w:val="0"/>
      <w:marBottom w:val="0"/>
      <w:divBdr>
        <w:top w:val="none" w:sz="0" w:space="0" w:color="auto"/>
        <w:left w:val="none" w:sz="0" w:space="0" w:color="auto"/>
        <w:bottom w:val="none" w:sz="0" w:space="0" w:color="auto"/>
        <w:right w:val="none" w:sz="0" w:space="0" w:color="auto"/>
      </w:divBdr>
    </w:div>
    <w:div w:id="631130017">
      <w:bodyDiv w:val="1"/>
      <w:marLeft w:val="0"/>
      <w:marRight w:val="0"/>
      <w:marTop w:val="0"/>
      <w:marBottom w:val="0"/>
      <w:divBdr>
        <w:top w:val="none" w:sz="0" w:space="0" w:color="auto"/>
        <w:left w:val="none" w:sz="0" w:space="0" w:color="auto"/>
        <w:bottom w:val="none" w:sz="0" w:space="0" w:color="auto"/>
        <w:right w:val="none" w:sz="0" w:space="0" w:color="auto"/>
      </w:divBdr>
    </w:div>
    <w:div w:id="631521142">
      <w:bodyDiv w:val="1"/>
      <w:marLeft w:val="0"/>
      <w:marRight w:val="0"/>
      <w:marTop w:val="0"/>
      <w:marBottom w:val="0"/>
      <w:divBdr>
        <w:top w:val="none" w:sz="0" w:space="0" w:color="auto"/>
        <w:left w:val="none" w:sz="0" w:space="0" w:color="auto"/>
        <w:bottom w:val="none" w:sz="0" w:space="0" w:color="auto"/>
        <w:right w:val="none" w:sz="0" w:space="0" w:color="auto"/>
      </w:divBdr>
    </w:div>
    <w:div w:id="631637090">
      <w:bodyDiv w:val="1"/>
      <w:marLeft w:val="0"/>
      <w:marRight w:val="0"/>
      <w:marTop w:val="0"/>
      <w:marBottom w:val="0"/>
      <w:divBdr>
        <w:top w:val="none" w:sz="0" w:space="0" w:color="auto"/>
        <w:left w:val="none" w:sz="0" w:space="0" w:color="auto"/>
        <w:bottom w:val="none" w:sz="0" w:space="0" w:color="auto"/>
        <w:right w:val="none" w:sz="0" w:space="0" w:color="auto"/>
      </w:divBdr>
    </w:div>
    <w:div w:id="632061567">
      <w:bodyDiv w:val="1"/>
      <w:marLeft w:val="0"/>
      <w:marRight w:val="0"/>
      <w:marTop w:val="0"/>
      <w:marBottom w:val="0"/>
      <w:divBdr>
        <w:top w:val="none" w:sz="0" w:space="0" w:color="auto"/>
        <w:left w:val="none" w:sz="0" w:space="0" w:color="auto"/>
        <w:bottom w:val="none" w:sz="0" w:space="0" w:color="auto"/>
        <w:right w:val="none" w:sz="0" w:space="0" w:color="auto"/>
      </w:divBdr>
    </w:div>
    <w:div w:id="632252165">
      <w:bodyDiv w:val="1"/>
      <w:marLeft w:val="0"/>
      <w:marRight w:val="0"/>
      <w:marTop w:val="0"/>
      <w:marBottom w:val="0"/>
      <w:divBdr>
        <w:top w:val="none" w:sz="0" w:space="0" w:color="auto"/>
        <w:left w:val="none" w:sz="0" w:space="0" w:color="auto"/>
        <w:bottom w:val="none" w:sz="0" w:space="0" w:color="auto"/>
        <w:right w:val="none" w:sz="0" w:space="0" w:color="auto"/>
      </w:divBdr>
    </w:div>
    <w:div w:id="632255430">
      <w:bodyDiv w:val="1"/>
      <w:marLeft w:val="0"/>
      <w:marRight w:val="0"/>
      <w:marTop w:val="0"/>
      <w:marBottom w:val="0"/>
      <w:divBdr>
        <w:top w:val="none" w:sz="0" w:space="0" w:color="auto"/>
        <w:left w:val="none" w:sz="0" w:space="0" w:color="auto"/>
        <w:bottom w:val="none" w:sz="0" w:space="0" w:color="auto"/>
        <w:right w:val="none" w:sz="0" w:space="0" w:color="auto"/>
      </w:divBdr>
    </w:div>
    <w:div w:id="632371373">
      <w:bodyDiv w:val="1"/>
      <w:marLeft w:val="0"/>
      <w:marRight w:val="0"/>
      <w:marTop w:val="0"/>
      <w:marBottom w:val="0"/>
      <w:divBdr>
        <w:top w:val="none" w:sz="0" w:space="0" w:color="auto"/>
        <w:left w:val="none" w:sz="0" w:space="0" w:color="auto"/>
        <w:bottom w:val="none" w:sz="0" w:space="0" w:color="auto"/>
        <w:right w:val="none" w:sz="0" w:space="0" w:color="auto"/>
      </w:divBdr>
    </w:div>
    <w:div w:id="632563580">
      <w:bodyDiv w:val="1"/>
      <w:marLeft w:val="0"/>
      <w:marRight w:val="0"/>
      <w:marTop w:val="0"/>
      <w:marBottom w:val="0"/>
      <w:divBdr>
        <w:top w:val="none" w:sz="0" w:space="0" w:color="auto"/>
        <w:left w:val="none" w:sz="0" w:space="0" w:color="auto"/>
        <w:bottom w:val="none" w:sz="0" w:space="0" w:color="auto"/>
        <w:right w:val="none" w:sz="0" w:space="0" w:color="auto"/>
      </w:divBdr>
    </w:div>
    <w:div w:id="632909975">
      <w:bodyDiv w:val="1"/>
      <w:marLeft w:val="0"/>
      <w:marRight w:val="0"/>
      <w:marTop w:val="0"/>
      <w:marBottom w:val="0"/>
      <w:divBdr>
        <w:top w:val="none" w:sz="0" w:space="0" w:color="auto"/>
        <w:left w:val="none" w:sz="0" w:space="0" w:color="auto"/>
        <w:bottom w:val="none" w:sz="0" w:space="0" w:color="auto"/>
        <w:right w:val="none" w:sz="0" w:space="0" w:color="auto"/>
      </w:divBdr>
    </w:div>
    <w:div w:id="633102942">
      <w:bodyDiv w:val="1"/>
      <w:marLeft w:val="0"/>
      <w:marRight w:val="0"/>
      <w:marTop w:val="0"/>
      <w:marBottom w:val="0"/>
      <w:divBdr>
        <w:top w:val="none" w:sz="0" w:space="0" w:color="auto"/>
        <w:left w:val="none" w:sz="0" w:space="0" w:color="auto"/>
        <w:bottom w:val="none" w:sz="0" w:space="0" w:color="auto"/>
        <w:right w:val="none" w:sz="0" w:space="0" w:color="auto"/>
      </w:divBdr>
    </w:div>
    <w:div w:id="633754548">
      <w:bodyDiv w:val="1"/>
      <w:marLeft w:val="0"/>
      <w:marRight w:val="0"/>
      <w:marTop w:val="0"/>
      <w:marBottom w:val="0"/>
      <w:divBdr>
        <w:top w:val="none" w:sz="0" w:space="0" w:color="auto"/>
        <w:left w:val="none" w:sz="0" w:space="0" w:color="auto"/>
        <w:bottom w:val="none" w:sz="0" w:space="0" w:color="auto"/>
        <w:right w:val="none" w:sz="0" w:space="0" w:color="auto"/>
      </w:divBdr>
    </w:div>
    <w:div w:id="633877656">
      <w:bodyDiv w:val="1"/>
      <w:marLeft w:val="0"/>
      <w:marRight w:val="0"/>
      <w:marTop w:val="0"/>
      <w:marBottom w:val="0"/>
      <w:divBdr>
        <w:top w:val="none" w:sz="0" w:space="0" w:color="auto"/>
        <w:left w:val="none" w:sz="0" w:space="0" w:color="auto"/>
        <w:bottom w:val="none" w:sz="0" w:space="0" w:color="auto"/>
        <w:right w:val="none" w:sz="0" w:space="0" w:color="auto"/>
      </w:divBdr>
    </w:div>
    <w:div w:id="633945137">
      <w:bodyDiv w:val="1"/>
      <w:marLeft w:val="0"/>
      <w:marRight w:val="0"/>
      <w:marTop w:val="0"/>
      <w:marBottom w:val="0"/>
      <w:divBdr>
        <w:top w:val="none" w:sz="0" w:space="0" w:color="auto"/>
        <w:left w:val="none" w:sz="0" w:space="0" w:color="auto"/>
        <w:bottom w:val="none" w:sz="0" w:space="0" w:color="auto"/>
        <w:right w:val="none" w:sz="0" w:space="0" w:color="auto"/>
      </w:divBdr>
    </w:div>
    <w:div w:id="634482452">
      <w:bodyDiv w:val="1"/>
      <w:marLeft w:val="0"/>
      <w:marRight w:val="0"/>
      <w:marTop w:val="0"/>
      <w:marBottom w:val="0"/>
      <w:divBdr>
        <w:top w:val="none" w:sz="0" w:space="0" w:color="auto"/>
        <w:left w:val="none" w:sz="0" w:space="0" w:color="auto"/>
        <w:bottom w:val="none" w:sz="0" w:space="0" w:color="auto"/>
        <w:right w:val="none" w:sz="0" w:space="0" w:color="auto"/>
      </w:divBdr>
    </w:div>
    <w:div w:id="634601099">
      <w:bodyDiv w:val="1"/>
      <w:marLeft w:val="0"/>
      <w:marRight w:val="0"/>
      <w:marTop w:val="0"/>
      <w:marBottom w:val="0"/>
      <w:divBdr>
        <w:top w:val="none" w:sz="0" w:space="0" w:color="auto"/>
        <w:left w:val="none" w:sz="0" w:space="0" w:color="auto"/>
        <w:bottom w:val="none" w:sz="0" w:space="0" w:color="auto"/>
        <w:right w:val="none" w:sz="0" w:space="0" w:color="auto"/>
      </w:divBdr>
    </w:div>
    <w:div w:id="634607411">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34725540">
      <w:bodyDiv w:val="1"/>
      <w:marLeft w:val="0"/>
      <w:marRight w:val="0"/>
      <w:marTop w:val="0"/>
      <w:marBottom w:val="0"/>
      <w:divBdr>
        <w:top w:val="none" w:sz="0" w:space="0" w:color="auto"/>
        <w:left w:val="none" w:sz="0" w:space="0" w:color="auto"/>
        <w:bottom w:val="none" w:sz="0" w:space="0" w:color="auto"/>
        <w:right w:val="none" w:sz="0" w:space="0" w:color="auto"/>
      </w:divBdr>
    </w:div>
    <w:div w:id="634795596">
      <w:bodyDiv w:val="1"/>
      <w:marLeft w:val="0"/>
      <w:marRight w:val="0"/>
      <w:marTop w:val="0"/>
      <w:marBottom w:val="0"/>
      <w:divBdr>
        <w:top w:val="none" w:sz="0" w:space="0" w:color="auto"/>
        <w:left w:val="none" w:sz="0" w:space="0" w:color="auto"/>
        <w:bottom w:val="none" w:sz="0" w:space="0" w:color="auto"/>
        <w:right w:val="none" w:sz="0" w:space="0" w:color="auto"/>
      </w:divBdr>
    </w:div>
    <w:div w:id="634876326">
      <w:bodyDiv w:val="1"/>
      <w:marLeft w:val="0"/>
      <w:marRight w:val="0"/>
      <w:marTop w:val="0"/>
      <w:marBottom w:val="0"/>
      <w:divBdr>
        <w:top w:val="none" w:sz="0" w:space="0" w:color="auto"/>
        <w:left w:val="none" w:sz="0" w:space="0" w:color="auto"/>
        <w:bottom w:val="none" w:sz="0" w:space="0" w:color="auto"/>
        <w:right w:val="none" w:sz="0" w:space="0" w:color="auto"/>
      </w:divBdr>
    </w:div>
    <w:div w:id="634995192">
      <w:bodyDiv w:val="1"/>
      <w:marLeft w:val="0"/>
      <w:marRight w:val="0"/>
      <w:marTop w:val="0"/>
      <w:marBottom w:val="0"/>
      <w:divBdr>
        <w:top w:val="none" w:sz="0" w:space="0" w:color="auto"/>
        <w:left w:val="none" w:sz="0" w:space="0" w:color="auto"/>
        <w:bottom w:val="none" w:sz="0" w:space="0" w:color="auto"/>
        <w:right w:val="none" w:sz="0" w:space="0" w:color="auto"/>
      </w:divBdr>
    </w:div>
    <w:div w:id="635262652">
      <w:bodyDiv w:val="1"/>
      <w:marLeft w:val="0"/>
      <w:marRight w:val="0"/>
      <w:marTop w:val="0"/>
      <w:marBottom w:val="0"/>
      <w:divBdr>
        <w:top w:val="none" w:sz="0" w:space="0" w:color="auto"/>
        <w:left w:val="none" w:sz="0" w:space="0" w:color="auto"/>
        <w:bottom w:val="none" w:sz="0" w:space="0" w:color="auto"/>
        <w:right w:val="none" w:sz="0" w:space="0" w:color="auto"/>
      </w:divBdr>
    </w:div>
    <w:div w:id="635376889">
      <w:bodyDiv w:val="1"/>
      <w:marLeft w:val="0"/>
      <w:marRight w:val="0"/>
      <w:marTop w:val="0"/>
      <w:marBottom w:val="0"/>
      <w:divBdr>
        <w:top w:val="none" w:sz="0" w:space="0" w:color="auto"/>
        <w:left w:val="none" w:sz="0" w:space="0" w:color="auto"/>
        <w:bottom w:val="none" w:sz="0" w:space="0" w:color="auto"/>
        <w:right w:val="none" w:sz="0" w:space="0" w:color="auto"/>
      </w:divBdr>
    </w:div>
    <w:div w:id="635381118">
      <w:bodyDiv w:val="1"/>
      <w:marLeft w:val="0"/>
      <w:marRight w:val="0"/>
      <w:marTop w:val="0"/>
      <w:marBottom w:val="0"/>
      <w:divBdr>
        <w:top w:val="none" w:sz="0" w:space="0" w:color="auto"/>
        <w:left w:val="none" w:sz="0" w:space="0" w:color="auto"/>
        <w:bottom w:val="none" w:sz="0" w:space="0" w:color="auto"/>
        <w:right w:val="none" w:sz="0" w:space="0" w:color="auto"/>
      </w:divBdr>
    </w:div>
    <w:div w:id="636301557">
      <w:bodyDiv w:val="1"/>
      <w:marLeft w:val="0"/>
      <w:marRight w:val="0"/>
      <w:marTop w:val="0"/>
      <w:marBottom w:val="0"/>
      <w:divBdr>
        <w:top w:val="none" w:sz="0" w:space="0" w:color="auto"/>
        <w:left w:val="none" w:sz="0" w:space="0" w:color="auto"/>
        <w:bottom w:val="none" w:sz="0" w:space="0" w:color="auto"/>
        <w:right w:val="none" w:sz="0" w:space="0" w:color="auto"/>
      </w:divBdr>
    </w:div>
    <w:div w:id="636422306">
      <w:bodyDiv w:val="1"/>
      <w:marLeft w:val="0"/>
      <w:marRight w:val="0"/>
      <w:marTop w:val="0"/>
      <w:marBottom w:val="0"/>
      <w:divBdr>
        <w:top w:val="none" w:sz="0" w:space="0" w:color="auto"/>
        <w:left w:val="none" w:sz="0" w:space="0" w:color="auto"/>
        <w:bottom w:val="none" w:sz="0" w:space="0" w:color="auto"/>
        <w:right w:val="none" w:sz="0" w:space="0" w:color="auto"/>
      </w:divBdr>
    </w:div>
    <w:div w:id="636691824">
      <w:bodyDiv w:val="1"/>
      <w:marLeft w:val="0"/>
      <w:marRight w:val="0"/>
      <w:marTop w:val="0"/>
      <w:marBottom w:val="0"/>
      <w:divBdr>
        <w:top w:val="none" w:sz="0" w:space="0" w:color="auto"/>
        <w:left w:val="none" w:sz="0" w:space="0" w:color="auto"/>
        <w:bottom w:val="none" w:sz="0" w:space="0" w:color="auto"/>
        <w:right w:val="none" w:sz="0" w:space="0" w:color="auto"/>
      </w:divBdr>
    </w:div>
    <w:div w:id="636909697">
      <w:bodyDiv w:val="1"/>
      <w:marLeft w:val="0"/>
      <w:marRight w:val="0"/>
      <w:marTop w:val="0"/>
      <w:marBottom w:val="0"/>
      <w:divBdr>
        <w:top w:val="none" w:sz="0" w:space="0" w:color="auto"/>
        <w:left w:val="none" w:sz="0" w:space="0" w:color="auto"/>
        <w:bottom w:val="none" w:sz="0" w:space="0" w:color="auto"/>
        <w:right w:val="none" w:sz="0" w:space="0" w:color="auto"/>
      </w:divBdr>
    </w:div>
    <w:div w:id="636954979">
      <w:bodyDiv w:val="1"/>
      <w:marLeft w:val="0"/>
      <w:marRight w:val="0"/>
      <w:marTop w:val="0"/>
      <w:marBottom w:val="0"/>
      <w:divBdr>
        <w:top w:val="none" w:sz="0" w:space="0" w:color="auto"/>
        <w:left w:val="none" w:sz="0" w:space="0" w:color="auto"/>
        <w:bottom w:val="none" w:sz="0" w:space="0" w:color="auto"/>
        <w:right w:val="none" w:sz="0" w:space="0" w:color="auto"/>
      </w:divBdr>
    </w:div>
    <w:div w:id="637344210">
      <w:bodyDiv w:val="1"/>
      <w:marLeft w:val="0"/>
      <w:marRight w:val="0"/>
      <w:marTop w:val="0"/>
      <w:marBottom w:val="0"/>
      <w:divBdr>
        <w:top w:val="none" w:sz="0" w:space="0" w:color="auto"/>
        <w:left w:val="none" w:sz="0" w:space="0" w:color="auto"/>
        <w:bottom w:val="none" w:sz="0" w:space="0" w:color="auto"/>
        <w:right w:val="none" w:sz="0" w:space="0" w:color="auto"/>
      </w:divBdr>
    </w:div>
    <w:div w:id="637347664">
      <w:bodyDiv w:val="1"/>
      <w:marLeft w:val="0"/>
      <w:marRight w:val="0"/>
      <w:marTop w:val="0"/>
      <w:marBottom w:val="0"/>
      <w:divBdr>
        <w:top w:val="none" w:sz="0" w:space="0" w:color="auto"/>
        <w:left w:val="none" w:sz="0" w:space="0" w:color="auto"/>
        <w:bottom w:val="none" w:sz="0" w:space="0" w:color="auto"/>
        <w:right w:val="none" w:sz="0" w:space="0" w:color="auto"/>
      </w:divBdr>
    </w:div>
    <w:div w:id="637539350">
      <w:bodyDiv w:val="1"/>
      <w:marLeft w:val="0"/>
      <w:marRight w:val="0"/>
      <w:marTop w:val="0"/>
      <w:marBottom w:val="0"/>
      <w:divBdr>
        <w:top w:val="none" w:sz="0" w:space="0" w:color="auto"/>
        <w:left w:val="none" w:sz="0" w:space="0" w:color="auto"/>
        <w:bottom w:val="none" w:sz="0" w:space="0" w:color="auto"/>
        <w:right w:val="none" w:sz="0" w:space="0" w:color="auto"/>
      </w:divBdr>
    </w:div>
    <w:div w:id="637606837">
      <w:bodyDiv w:val="1"/>
      <w:marLeft w:val="0"/>
      <w:marRight w:val="0"/>
      <w:marTop w:val="0"/>
      <w:marBottom w:val="0"/>
      <w:divBdr>
        <w:top w:val="none" w:sz="0" w:space="0" w:color="auto"/>
        <w:left w:val="none" w:sz="0" w:space="0" w:color="auto"/>
        <w:bottom w:val="none" w:sz="0" w:space="0" w:color="auto"/>
        <w:right w:val="none" w:sz="0" w:space="0" w:color="auto"/>
      </w:divBdr>
    </w:div>
    <w:div w:id="637613469">
      <w:bodyDiv w:val="1"/>
      <w:marLeft w:val="0"/>
      <w:marRight w:val="0"/>
      <w:marTop w:val="0"/>
      <w:marBottom w:val="0"/>
      <w:divBdr>
        <w:top w:val="none" w:sz="0" w:space="0" w:color="auto"/>
        <w:left w:val="none" w:sz="0" w:space="0" w:color="auto"/>
        <w:bottom w:val="none" w:sz="0" w:space="0" w:color="auto"/>
        <w:right w:val="none" w:sz="0" w:space="0" w:color="auto"/>
      </w:divBdr>
    </w:div>
    <w:div w:id="637684917">
      <w:bodyDiv w:val="1"/>
      <w:marLeft w:val="0"/>
      <w:marRight w:val="0"/>
      <w:marTop w:val="0"/>
      <w:marBottom w:val="0"/>
      <w:divBdr>
        <w:top w:val="none" w:sz="0" w:space="0" w:color="auto"/>
        <w:left w:val="none" w:sz="0" w:space="0" w:color="auto"/>
        <w:bottom w:val="none" w:sz="0" w:space="0" w:color="auto"/>
        <w:right w:val="none" w:sz="0" w:space="0" w:color="auto"/>
      </w:divBdr>
    </w:div>
    <w:div w:id="637807295">
      <w:bodyDiv w:val="1"/>
      <w:marLeft w:val="0"/>
      <w:marRight w:val="0"/>
      <w:marTop w:val="0"/>
      <w:marBottom w:val="0"/>
      <w:divBdr>
        <w:top w:val="none" w:sz="0" w:space="0" w:color="auto"/>
        <w:left w:val="none" w:sz="0" w:space="0" w:color="auto"/>
        <w:bottom w:val="none" w:sz="0" w:space="0" w:color="auto"/>
        <w:right w:val="none" w:sz="0" w:space="0" w:color="auto"/>
      </w:divBdr>
    </w:div>
    <w:div w:id="637995557">
      <w:bodyDiv w:val="1"/>
      <w:marLeft w:val="0"/>
      <w:marRight w:val="0"/>
      <w:marTop w:val="0"/>
      <w:marBottom w:val="0"/>
      <w:divBdr>
        <w:top w:val="none" w:sz="0" w:space="0" w:color="auto"/>
        <w:left w:val="none" w:sz="0" w:space="0" w:color="auto"/>
        <w:bottom w:val="none" w:sz="0" w:space="0" w:color="auto"/>
        <w:right w:val="none" w:sz="0" w:space="0" w:color="auto"/>
      </w:divBdr>
    </w:div>
    <w:div w:id="638071020">
      <w:bodyDiv w:val="1"/>
      <w:marLeft w:val="0"/>
      <w:marRight w:val="0"/>
      <w:marTop w:val="0"/>
      <w:marBottom w:val="0"/>
      <w:divBdr>
        <w:top w:val="none" w:sz="0" w:space="0" w:color="auto"/>
        <w:left w:val="none" w:sz="0" w:space="0" w:color="auto"/>
        <w:bottom w:val="none" w:sz="0" w:space="0" w:color="auto"/>
        <w:right w:val="none" w:sz="0" w:space="0" w:color="auto"/>
      </w:divBdr>
    </w:div>
    <w:div w:id="638267341">
      <w:bodyDiv w:val="1"/>
      <w:marLeft w:val="0"/>
      <w:marRight w:val="0"/>
      <w:marTop w:val="0"/>
      <w:marBottom w:val="0"/>
      <w:divBdr>
        <w:top w:val="none" w:sz="0" w:space="0" w:color="auto"/>
        <w:left w:val="none" w:sz="0" w:space="0" w:color="auto"/>
        <w:bottom w:val="none" w:sz="0" w:space="0" w:color="auto"/>
        <w:right w:val="none" w:sz="0" w:space="0" w:color="auto"/>
      </w:divBdr>
    </w:div>
    <w:div w:id="638533408">
      <w:bodyDiv w:val="1"/>
      <w:marLeft w:val="0"/>
      <w:marRight w:val="0"/>
      <w:marTop w:val="0"/>
      <w:marBottom w:val="0"/>
      <w:divBdr>
        <w:top w:val="none" w:sz="0" w:space="0" w:color="auto"/>
        <w:left w:val="none" w:sz="0" w:space="0" w:color="auto"/>
        <w:bottom w:val="none" w:sz="0" w:space="0" w:color="auto"/>
        <w:right w:val="none" w:sz="0" w:space="0" w:color="auto"/>
      </w:divBdr>
    </w:div>
    <w:div w:id="638655331">
      <w:bodyDiv w:val="1"/>
      <w:marLeft w:val="0"/>
      <w:marRight w:val="0"/>
      <w:marTop w:val="0"/>
      <w:marBottom w:val="0"/>
      <w:divBdr>
        <w:top w:val="none" w:sz="0" w:space="0" w:color="auto"/>
        <w:left w:val="none" w:sz="0" w:space="0" w:color="auto"/>
        <w:bottom w:val="none" w:sz="0" w:space="0" w:color="auto"/>
        <w:right w:val="none" w:sz="0" w:space="0" w:color="auto"/>
      </w:divBdr>
    </w:div>
    <w:div w:id="638807573">
      <w:bodyDiv w:val="1"/>
      <w:marLeft w:val="0"/>
      <w:marRight w:val="0"/>
      <w:marTop w:val="0"/>
      <w:marBottom w:val="0"/>
      <w:divBdr>
        <w:top w:val="none" w:sz="0" w:space="0" w:color="auto"/>
        <w:left w:val="none" w:sz="0" w:space="0" w:color="auto"/>
        <w:bottom w:val="none" w:sz="0" w:space="0" w:color="auto"/>
        <w:right w:val="none" w:sz="0" w:space="0" w:color="auto"/>
      </w:divBdr>
    </w:div>
    <w:div w:id="639042335">
      <w:bodyDiv w:val="1"/>
      <w:marLeft w:val="0"/>
      <w:marRight w:val="0"/>
      <w:marTop w:val="0"/>
      <w:marBottom w:val="0"/>
      <w:divBdr>
        <w:top w:val="none" w:sz="0" w:space="0" w:color="auto"/>
        <w:left w:val="none" w:sz="0" w:space="0" w:color="auto"/>
        <w:bottom w:val="none" w:sz="0" w:space="0" w:color="auto"/>
        <w:right w:val="none" w:sz="0" w:space="0" w:color="auto"/>
      </w:divBdr>
    </w:div>
    <w:div w:id="639268817">
      <w:bodyDiv w:val="1"/>
      <w:marLeft w:val="0"/>
      <w:marRight w:val="0"/>
      <w:marTop w:val="0"/>
      <w:marBottom w:val="0"/>
      <w:divBdr>
        <w:top w:val="none" w:sz="0" w:space="0" w:color="auto"/>
        <w:left w:val="none" w:sz="0" w:space="0" w:color="auto"/>
        <w:bottom w:val="none" w:sz="0" w:space="0" w:color="auto"/>
        <w:right w:val="none" w:sz="0" w:space="0" w:color="auto"/>
      </w:divBdr>
    </w:div>
    <w:div w:id="640581336">
      <w:bodyDiv w:val="1"/>
      <w:marLeft w:val="0"/>
      <w:marRight w:val="0"/>
      <w:marTop w:val="0"/>
      <w:marBottom w:val="0"/>
      <w:divBdr>
        <w:top w:val="none" w:sz="0" w:space="0" w:color="auto"/>
        <w:left w:val="none" w:sz="0" w:space="0" w:color="auto"/>
        <w:bottom w:val="none" w:sz="0" w:space="0" w:color="auto"/>
        <w:right w:val="none" w:sz="0" w:space="0" w:color="auto"/>
      </w:divBdr>
    </w:div>
    <w:div w:id="640772154">
      <w:bodyDiv w:val="1"/>
      <w:marLeft w:val="0"/>
      <w:marRight w:val="0"/>
      <w:marTop w:val="0"/>
      <w:marBottom w:val="0"/>
      <w:divBdr>
        <w:top w:val="none" w:sz="0" w:space="0" w:color="auto"/>
        <w:left w:val="none" w:sz="0" w:space="0" w:color="auto"/>
        <w:bottom w:val="none" w:sz="0" w:space="0" w:color="auto"/>
        <w:right w:val="none" w:sz="0" w:space="0" w:color="auto"/>
      </w:divBdr>
    </w:div>
    <w:div w:id="641155975">
      <w:bodyDiv w:val="1"/>
      <w:marLeft w:val="0"/>
      <w:marRight w:val="0"/>
      <w:marTop w:val="0"/>
      <w:marBottom w:val="0"/>
      <w:divBdr>
        <w:top w:val="none" w:sz="0" w:space="0" w:color="auto"/>
        <w:left w:val="none" w:sz="0" w:space="0" w:color="auto"/>
        <w:bottom w:val="none" w:sz="0" w:space="0" w:color="auto"/>
        <w:right w:val="none" w:sz="0" w:space="0" w:color="auto"/>
      </w:divBdr>
    </w:div>
    <w:div w:id="641425634">
      <w:bodyDiv w:val="1"/>
      <w:marLeft w:val="0"/>
      <w:marRight w:val="0"/>
      <w:marTop w:val="0"/>
      <w:marBottom w:val="0"/>
      <w:divBdr>
        <w:top w:val="none" w:sz="0" w:space="0" w:color="auto"/>
        <w:left w:val="none" w:sz="0" w:space="0" w:color="auto"/>
        <w:bottom w:val="none" w:sz="0" w:space="0" w:color="auto"/>
        <w:right w:val="none" w:sz="0" w:space="0" w:color="auto"/>
      </w:divBdr>
    </w:div>
    <w:div w:id="642321219">
      <w:bodyDiv w:val="1"/>
      <w:marLeft w:val="0"/>
      <w:marRight w:val="0"/>
      <w:marTop w:val="0"/>
      <w:marBottom w:val="0"/>
      <w:divBdr>
        <w:top w:val="none" w:sz="0" w:space="0" w:color="auto"/>
        <w:left w:val="none" w:sz="0" w:space="0" w:color="auto"/>
        <w:bottom w:val="none" w:sz="0" w:space="0" w:color="auto"/>
        <w:right w:val="none" w:sz="0" w:space="0" w:color="auto"/>
      </w:divBdr>
    </w:div>
    <w:div w:id="642540016">
      <w:bodyDiv w:val="1"/>
      <w:marLeft w:val="0"/>
      <w:marRight w:val="0"/>
      <w:marTop w:val="0"/>
      <w:marBottom w:val="0"/>
      <w:divBdr>
        <w:top w:val="none" w:sz="0" w:space="0" w:color="auto"/>
        <w:left w:val="none" w:sz="0" w:space="0" w:color="auto"/>
        <w:bottom w:val="none" w:sz="0" w:space="0" w:color="auto"/>
        <w:right w:val="none" w:sz="0" w:space="0" w:color="auto"/>
      </w:divBdr>
    </w:div>
    <w:div w:id="642739315">
      <w:bodyDiv w:val="1"/>
      <w:marLeft w:val="0"/>
      <w:marRight w:val="0"/>
      <w:marTop w:val="0"/>
      <w:marBottom w:val="0"/>
      <w:divBdr>
        <w:top w:val="none" w:sz="0" w:space="0" w:color="auto"/>
        <w:left w:val="none" w:sz="0" w:space="0" w:color="auto"/>
        <w:bottom w:val="none" w:sz="0" w:space="0" w:color="auto"/>
        <w:right w:val="none" w:sz="0" w:space="0" w:color="auto"/>
      </w:divBdr>
    </w:div>
    <w:div w:id="642778981">
      <w:bodyDiv w:val="1"/>
      <w:marLeft w:val="0"/>
      <w:marRight w:val="0"/>
      <w:marTop w:val="0"/>
      <w:marBottom w:val="0"/>
      <w:divBdr>
        <w:top w:val="none" w:sz="0" w:space="0" w:color="auto"/>
        <w:left w:val="none" w:sz="0" w:space="0" w:color="auto"/>
        <w:bottom w:val="none" w:sz="0" w:space="0" w:color="auto"/>
        <w:right w:val="none" w:sz="0" w:space="0" w:color="auto"/>
      </w:divBdr>
    </w:div>
    <w:div w:id="643317904">
      <w:bodyDiv w:val="1"/>
      <w:marLeft w:val="0"/>
      <w:marRight w:val="0"/>
      <w:marTop w:val="0"/>
      <w:marBottom w:val="0"/>
      <w:divBdr>
        <w:top w:val="none" w:sz="0" w:space="0" w:color="auto"/>
        <w:left w:val="none" w:sz="0" w:space="0" w:color="auto"/>
        <w:bottom w:val="none" w:sz="0" w:space="0" w:color="auto"/>
        <w:right w:val="none" w:sz="0" w:space="0" w:color="auto"/>
      </w:divBdr>
    </w:div>
    <w:div w:id="643433740">
      <w:bodyDiv w:val="1"/>
      <w:marLeft w:val="0"/>
      <w:marRight w:val="0"/>
      <w:marTop w:val="0"/>
      <w:marBottom w:val="0"/>
      <w:divBdr>
        <w:top w:val="none" w:sz="0" w:space="0" w:color="auto"/>
        <w:left w:val="none" w:sz="0" w:space="0" w:color="auto"/>
        <w:bottom w:val="none" w:sz="0" w:space="0" w:color="auto"/>
        <w:right w:val="none" w:sz="0" w:space="0" w:color="auto"/>
      </w:divBdr>
    </w:div>
    <w:div w:id="643434212">
      <w:bodyDiv w:val="1"/>
      <w:marLeft w:val="0"/>
      <w:marRight w:val="0"/>
      <w:marTop w:val="0"/>
      <w:marBottom w:val="0"/>
      <w:divBdr>
        <w:top w:val="none" w:sz="0" w:space="0" w:color="auto"/>
        <w:left w:val="none" w:sz="0" w:space="0" w:color="auto"/>
        <w:bottom w:val="none" w:sz="0" w:space="0" w:color="auto"/>
        <w:right w:val="none" w:sz="0" w:space="0" w:color="auto"/>
      </w:divBdr>
    </w:div>
    <w:div w:id="643437309">
      <w:bodyDiv w:val="1"/>
      <w:marLeft w:val="0"/>
      <w:marRight w:val="0"/>
      <w:marTop w:val="0"/>
      <w:marBottom w:val="0"/>
      <w:divBdr>
        <w:top w:val="none" w:sz="0" w:space="0" w:color="auto"/>
        <w:left w:val="none" w:sz="0" w:space="0" w:color="auto"/>
        <w:bottom w:val="none" w:sz="0" w:space="0" w:color="auto"/>
        <w:right w:val="none" w:sz="0" w:space="0" w:color="auto"/>
      </w:divBdr>
    </w:div>
    <w:div w:id="643586104">
      <w:bodyDiv w:val="1"/>
      <w:marLeft w:val="0"/>
      <w:marRight w:val="0"/>
      <w:marTop w:val="0"/>
      <w:marBottom w:val="0"/>
      <w:divBdr>
        <w:top w:val="none" w:sz="0" w:space="0" w:color="auto"/>
        <w:left w:val="none" w:sz="0" w:space="0" w:color="auto"/>
        <w:bottom w:val="none" w:sz="0" w:space="0" w:color="auto"/>
        <w:right w:val="none" w:sz="0" w:space="0" w:color="auto"/>
      </w:divBdr>
    </w:div>
    <w:div w:id="643659368">
      <w:bodyDiv w:val="1"/>
      <w:marLeft w:val="0"/>
      <w:marRight w:val="0"/>
      <w:marTop w:val="0"/>
      <w:marBottom w:val="0"/>
      <w:divBdr>
        <w:top w:val="none" w:sz="0" w:space="0" w:color="auto"/>
        <w:left w:val="none" w:sz="0" w:space="0" w:color="auto"/>
        <w:bottom w:val="none" w:sz="0" w:space="0" w:color="auto"/>
        <w:right w:val="none" w:sz="0" w:space="0" w:color="auto"/>
      </w:divBdr>
    </w:div>
    <w:div w:id="643699664">
      <w:bodyDiv w:val="1"/>
      <w:marLeft w:val="0"/>
      <w:marRight w:val="0"/>
      <w:marTop w:val="0"/>
      <w:marBottom w:val="0"/>
      <w:divBdr>
        <w:top w:val="none" w:sz="0" w:space="0" w:color="auto"/>
        <w:left w:val="none" w:sz="0" w:space="0" w:color="auto"/>
        <w:bottom w:val="none" w:sz="0" w:space="0" w:color="auto"/>
        <w:right w:val="none" w:sz="0" w:space="0" w:color="auto"/>
      </w:divBdr>
    </w:div>
    <w:div w:id="643893147">
      <w:bodyDiv w:val="1"/>
      <w:marLeft w:val="0"/>
      <w:marRight w:val="0"/>
      <w:marTop w:val="0"/>
      <w:marBottom w:val="0"/>
      <w:divBdr>
        <w:top w:val="none" w:sz="0" w:space="0" w:color="auto"/>
        <w:left w:val="none" w:sz="0" w:space="0" w:color="auto"/>
        <w:bottom w:val="none" w:sz="0" w:space="0" w:color="auto"/>
        <w:right w:val="none" w:sz="0" w:space="0" w:color="auto"/>
      </w:divBdr>
    </w:div>
    <w:div w:id="644163645">
      <w:bodyDiv w:val="1"/>
      <w:marLeft w:val="0"/>
      <w:marRight w:val="0"/>
      <w:marTop w:val="0"/>
      <w:marBottom w:val="0"/>
      <w:divBdr>
        <w:top w:val="none" w:sz="0" w:space="0" w:color="auto"/>
        <w:left w:val="none" w:sz="0" w:space="0" w:color="auto"/>
        <w:bottom w:val="none" w:sz="0" w:space="0" w:color="auto"/>
        <w:right w:val="none" w:sz="0" w:space="0" w:color="auto"/>
      </w:divBdr>
    </w:div>
    <w:div w:id="644311615">
      <w:bodyDiv w:val="1"/>
      <w:marLeft w:val="0"/>
      <w:marRight w:val="0"/>
      <w:marTop w:val="0"/>
      <w:marBottom w:val="0"/>
      <w:divBdr>
        <w:top w:val="none" w:sz="0" w:space="0" w:color="auto"/>
        <w:left w:val="none" w:sz="0" w:space="0" w:color="auto"/>
        <w:bottom w:val="none" w:sz="0" w:space="0" w:color="auto"/>
        <w:right w:val="none" w:sz="0" w:space="0" w:color="auto"/>
      </w:divBdr>
    </w:div>
    <w:div w:id="644360276">
      <w:bodyDiv w:val="1"/>
      <w:marLeft w:val="0"/>
      <w:marRight w:val="0"/>
      <w:marTop w:val="0"/>
      <w:marBottom w:val="0"/>
      <w:divBdr>
        <w:top w:val="none" w:sz="0" w:space="0" w:color="auto"/>
        <w:left w:val="none" w:sz="0" w:space="0" w:color="auto"/>
        <w:bottom w:val="none" w:sz="0" w:space="0" w:color="auto"/>
        <w:right w:val="none" w:sz="0" w:space="0" w:color="auto"/>
      </w:divBdr>
    </w:div>
    <w:div w:id="644433079">
      <w:bodyDiv w:val="1"/>
      <w:marLeft w:val="0"/>
      <w:marRight w:val="0"/>
      <w:marTop w:val="0"/>
      <w:marBottom w:val="0"/>
      <w:divBdr>
        <w:top w:val="none" w:sz="0" w:space="0" w:color="auto"/>
        <w:left w:val="none" w:sz="0" w:space="0" w:color="auto"/>
        <w:bottom w:val="none" w:sz="0" w:space="0" w:color="auto"/>
        <w:right w:val="none" w:sz="0" w:space="0" w:color="auto"/>
      </w:divBdr>
    </w:div>
    <w:div w:id="644965457">
      <w:bodyDiv w:val="1"/>
      <w:marLeft w:val="0"/>
      <w:marRight w:val="0"/>
      <w:marTop w:val="0"/>
      <w:marBottom w:val="0"/>
      <w:divBdr>
        <w:top w:val="none" w:sz="0" w:space="0" w:color="auto"/>
        <w:left w:val="none" w:sz="0" w:space="0" w:color="auto"/>
        <w:bottom w:val="none" w:sz="0" w:space="0" w:color="auto"/>
        <w:right w:val="none" w:sz="0" w:space="0" w:color="auto"/>
      </w:divBdr>
    </w:div>
    <w:div w:id="645012902">
      <w:bodyDiv w:val="1"/>
      <w:marLeft w:val="0"/>
      <w:marRight w:val="0"/>
      <w:marTop w:val="0"/>
      <w:marBottom w:val="0"/>
      <w:divBdr>
        <w:top w:val="none" w:sz="0" w:space="0" w:color="auto"/>
        <w:left w:val="none" w:sz="0" w:space="0" w:color="auto"/>
        <w:bottom w:val="none" w:sz="0" w:space="0" w:color="auto"/>
        <w:right w:val="none" w:sz="0" w:space="0" w:color="auto"/>
      </w:divBdr>
    </w:div>
    <w:div w:id="645016654">
      <w:bodyDiv w:val="1"/>
      <w:marLeft w:val="0"/>
      <w:marRight w:val="0"/>
      <w:marTop w:val="0"/>
      <w:marBottom w:val="0"/>
      <w:divBdr>
        <w:top w:val="none" w:sz="0" w:space="0" w:color="auto"/>
        <w:left w:val="none" w:sz="0" w:space="0" w:color="auto"/>
        <w:bottom w:val="none" w:sz="0" w:space="0" w:color="auto"/>
        <w:right w:val="none" w:sz="0" w:space="0" w:color="auto"/>
      </w:divBdr>
    </w:div>
    <w:div w:id="645740666">
      <w:bodyDiv w:val="1"/>
      <w:marLeft w:val="0"/>
      <w:marRight w:val="0"/>
      <w:marTop w:val="0"/>
      <w:marBottom w:val="0"/>
      <w:divBdr>
        <w:top w:val="none" w:sz="0" w:space="0" w:color="auto"/>
        <w:left w:val="none" w:sz="0" w:space="0" w:color="auto"/>
        <w:bottom w:val="none" w:sz="0" w:space="0" w:color="auto"/>
        <w:right w:val="none" w:sz="0" w:space="0" w:color="auto"/>
      </w:divBdr>
    </w:div>
    <w:div w:id="645935645">
      <w:bodyDiv w:val="1"/>
      <w:marLeft w:val="0"/>
      <w:marRight w:val="0"/>
      <w:marTop w:val="0"/>
      <w:marBottom w:val="0"/>
      <w:divBdr>
        <w:top w:val="none" w:sz="0" w:space="0" w:color="auto"/>
        <w:left w:val="none" w:sz="0" w:space="0" w:color="auto"/>
        <w:bottom w:val="none" w:sz="0" w:space="0" w:color="auto"/>
        <w:right w:val="none" w:sz="0" w:space="0" w:color="auto"/>
      </w:divBdr>
    </w:div>
    <w:div w:id="646012023">
      <w:bodyDiv w:val="1"/>
      <w:marLeft w:val="0"/>
      <w:marRight w:val="0"/>
      <w:marTop w:val="0"/>
      <w:marBottom w:val="0"/>
      <w:divBdr>
        <w:top w:val="none" w:sz="0" w:space="0" w:color="auto"/>
        <w:left w:val="none" w:sz="0" w:space="0" w:color="auto"/>
        <w:bottom w:val="none" w:sz="0" w:space="0" w:color="auto"/>
        <w:right w:val="none" w:sz="0" w:space="0" w:color="auto"/>
      </w:divBdr>
    </w:div>
    <w:div w:id="646016258">
      <w:bodyDiv w:val="1"/>
      <w:marLeft w:val="0"/>
      <w:marRight w:val="0"/>
      <w:marTop w:val="0"/>
      <w:marBottom w:val="0"/>
      <w:divBdr>
        <w:top w:val="none" w:sz="0" w:space="0" w:color="auto"/>
        <w:left w:val="none" w:sz="0" w:space="0" w:color="auto"/>
        <w:bottom w:val="none" w:sz="0" w:space="0" w:color="auto"/>
        <w:right w:val="none" w:sz="0" w:space="0" w:color="auto"/>
      </w:divBdr>
    </w:div>
    <w:div w:id="646714554">
      <w:bodyDiv w:val="1"/>
      <w:marLeft w:val="0"/>
      <w:marRight w:val="0"/>
      <w:marTop w:val="0"/>
      <w:marBottom w:val="0"/>
      <w:divBdr>
        <w:top w:val="none" w:sz="0" w:space="0" w:color="auto"/>
        <w:left w:val="none" w:sz="0" w:space="0" w:color="auto"/>
        <w:bottom w:val="none" w:sz="0" w:space="0" w:color="auto"/>
        <w:right w:val="none" w:sz="0" w:space="0" w:color="auto"/>
      </w:divBdr>
    </w:div>
    <w:div w:id="646739341">
      <w:bodyDiv w:val="1"/>
      <w:marLeft w:val="0"/>
      <w:marRight w:val="0"/>
      <w:marTop w:val="0"/>
      <w:marBottom w:val="0"/>
      <w:divBdr>
        <w:top w:val="none" w:sz="0" w:space="0" w:color="auto"/>
        <w:left w:val="none" w:sz="0" w:space="0" w:color="auto"/>
        <w:bottom w:val="none" w:sz="0" w:space="0" w:color="auto"/>
        <w:right w:val="none" w:sz="0" w:space="0" w:color="auto"/>
      </w:divBdr>
    </w:div>
    <w:div w:id="647050298">
      <w:bodyDiv w:val="1"/>
      <w:marLeft w:val="0"/>
      <w:marRight w:val="0"/>
      <w:marTop w:val="0"/>
      <w:marBottom w:val="0"/>
      <w:divBdr>
        <w:top w:val="none" w:sz="0" w:space="0" w:color="auto"/>
        <w:left w:val="none" w:sz="0" w:space="0" w:color="auto"/>
        <w:bottom w:val="none" w:sz="0" w:space="0" w:color="auto"/>
        <w:right w:val="none" w:sz="0" w:space="0" w:color="auto"/>
      </w:divBdr>
    </w:div>
    <w:div w:id="647128179">
      <w:bodyDiv w:val="1"/>
      <w:marLeft w:val="0"/>
      <w:marRight w:val="0"/>
      <w:marTop w:val="0"/>
      <w:marBottom w:val="0"/>
      <w:divBdr>
        <w:top w:val="none" w:sz="0" w:space="0" w:color="auto"/>
        <w:left w:val="none" w:sz="0" w:space="0" w:color="auto"/>
        <w:bottom w:val="none" w:sz="0" w:space="0" w:color="auto"/>
        <w:right w:val="none" w:sz="0" w:space="0" w:color="auto"/>
      </w:divBdr>
    </w:div>
    <w:div w:id="647902116">
      <w:bodyDiv w:val="1"/>
      <w:marLeft w:val="0"/>
      <w:marRight w:val="0"/>
      <w:marTop w:val="0"/>
      <w:marBottom w:val="0"/>
      <w:divBdr>
        <w:top w:val="none" w:sz="0" w:space="0" w:color="auto"/>
        <w:left w:val="none" w:sz="0" w:space="0" w:color="auto"/>
        <w:bottom w:val="none" w:sz="0" w:space="0" w:color="auto"/>
        <w:right w:val="none" w:sz="0" w:space="0" w:color="auto"/>
      </w:divBdr>
    </w:div>
    <w:div w:id="648098064">
      <w:bodyDiv w:val="1"/>
      <w:marLeft w:val="0"/>
      <w:marRight w:val="0"/>
      <w:marTop w:val="0"/>
      <w:marBottom w:val="0"/>
      <w:divBdr>
        <w:top w:val="none" w:sz="0" w:space="0" w:color="auto"/>
        <w:left w:val="none" w:sz="0" w:space="0" w:color="auto"/>
        <w:bottom w:val="none" w:sz="0" w:space="0" w:color="auto"/>
        <w:right w:val="none" w:sz="0" w:space="0" w:color="auto"/>
      </w:divBdr>
    </w:div>
    <w:div w:id="648748304">
      <w:bodyDiv w:val="1"/>
      <w:marLeft w:val="0"/>
      <w:marRight w:val="0"/>
      <w:marTop w:val="0"/>
      <w:marBottom w:val="0"/>
      <w:divBdr>
        <w:top w:val="none" w:sz="0" w:space="0" w:color="auto"/>
        <w:left w:val="none" w:sz="0" w:space="0" w:color="auto"/>
        <w:bottom w:val="none" w:sz="0" w:space="0" w:color="auto"/>
        <w:right w:val="none" w:sz="0" w:space="0" w:color="auto"/>
      </w:divBdr>
    </w:div>
    <w:div w:id="648822123">
      <w:bodyDiv w:val="1"/>
      <w:marLeft w:val="0"/>
      <w:marRight w:val="0"/>
      <w:marTop w:val="0"/>
      <w:marBottom w:val="0"/>
      <w:divBdr>
        <w:top w:val="none" w:sz="0" w:space="0" w:color="auto"/>
        <w:left w:val="none" w:sz="0" w:space="0" w:color="auto"/>
        <w:bottom w:val="none" w:sz="0" w:space="0" w:color="auto"/>
        <w:right w:val="none" w:sz="0" w:space="0" w:color="auto"/>
      </w:divBdr>
    </w:div>
    <w:div w:id="648945402">
      <w:bodyDiv w:val="1"/>
      <w:marLeft w:val="0"/>
      <w:marRight w:val="0"/>
      <w:marTop w:val="0"/>
      <w:marBottom w:val="0"/>
      <w:divBdr>
        <w:top w:val="none" w:sz="0" w:space="0" w:color="auto"/>
        <w:left w:val="none" w:sz="0" w:space="0" w:color="auto"/>
        <w:bottom w:val="none" w:sz="0" w:space="0" w:color="auto"/>
        <w:right w:val="none" w:sz="0" w:space="0" w:color="auto"/>
      </w:divBdr>
    </w:div>
    <w:div w:id="649483261">
      <w:bodyDiv w:val="1"/>
      <w:marLeft w:val="0"/>
      <w:marRight w:val="0"/>
      <w:marTop w:val="0"/>
      <w:marBottom w:val="0"/>
      <w:divBdr>
        <w:top w:val="none" w:sz="0" w:space="0" w:color="auto"/>
        <w:left w:val="none" w:sz="0" w:space="0" w:color="auto"/>
        <w:bottom w:val="none" w:sz="0" w:space="0" w:color="auto"/>
        <w:right w:val="none" w:sz="0" w:space="0" w:color="auto"/>
      </w:divBdr>
    </w:div>
    <w:div w:id="649750846">
      <w:bodyDiv w:val="1"/>
      <w:marLeft w:val="0"/>
      <w:marRight w:val="0"/>
      <w:marTop w:val="0"/>
      <w:marBottom w:val="0"/>
      <w:divBdr>
        <w:top w:val="none" w:sz="0" w:space="0" w:color="auto"/>
        <w:left w:val="none" w:sz="0" w:space="0" w:color="auto"/>
        <w:bottom w:val="none" w:sz="0" w:space="0" w:color="auto"/>
        <w:right w:val="none" w:sz="0" w:space="0" w:color="auto"/>
      </w:divBdr>
    </w:div>
    <w:div w:id="649797723">
      <w:bodyDiv w:val="1"/>
      <w:marLeft w:val="0"/>
      <w:marRight w:val="0"/>
      <w:marTop w:val="0"/>
      <w:marBottom w:val="0"/>
      <w:divBdr>
        <w:top w:val="none" w:sz="0" w:space="0" w:color="auto"/>
        <w:left w:val="none" w:sz="0" w:space="0" w:color="auto"/>
        <w:bottom w:val="none" w:sz="0" w:space="0" w:color="auto"/>
        <w:right w:val="none" w:sz="0" w:space="0" w:color="auto"/>
      </w:divBdr>
    </w:div>
    <w:div w:id="649871930">
      <w:bodyDiv w:val="1"/>
      <w:marLeft w:val="0"/>
      <w:marRight w:val="0"/>
      <w:marTop w:val="0"/>
      <w:marBottom w:val="0"/>
      <w:divBdr>
        <w:top w:val="none" w:sz="0" w:space="0" w:color="auto"/>
        <w:left w:val="none" w:sz="0" w:space="0" w:color="auto"/>
        <w:bottom w:val="none" w:sz="0" w:space="0" w:color="auto"/>
        <w:right w:val="none" w:sz="0" w:space="0" w:color="auto"/>
      </w:divBdr>
    </w:div>
    <w:div w:id="649989287">
      <w:bodyDiv w:val="1"/>
      <w:marLeft w:val="0"/>
      <w:marRight w:val="0"/>
      <w:marTop w:val="0"/>
      <w:marBottom w:val="0"/>
      <w:divBdr>
        <w:top w:val="none" w:sz="0" w:space="0" w:color="auto"/>
        <w:left w:val="none" w:sz="0" w:space="0" w:color="auto"/>
        <w:bottom w:val="none" w:sz="0" w:space="0" w:color="auto"/>
        <w:right w:val="none" w:sz="0" w:space="0" w:color="auto"/>
      </w:divBdr>
    </w:div>
    <w:div w:id="650209888">
      <w:bodyDiv w:val="1"/>
      <w:marLeft w:val="0"/>
      <w:marRight w:val="0"/>
      <w:marTop w:val="0"/>
      <w:marBottom w:val="0"/>
      <w:divBdr>
        <w:top w:val="none" w:sz="0" w:space="0" w:color="auto"/>
        <w:left w:val="none" w:sz="0" w:space="0" w:color="auto"/>
        <w:bottom w:val="none" w:sz="0" w:space="0" w:color="auto"/>
        <w:right w:val="none" w:sz="0" w:space="0" w:color="auto"/>
      </w:divBdr>
    </w:div>
    <w:div w:id="650525179">
      <w:bodyDiv w:val="1"/>
      <w:marLeft w:val="0"/>
      <w:marRight w:val="0"/>
      <w:marTop w:val="0"/>
      <w:marBottom w:val="0"/>
      <w:divBdr>
        <w:top w:val="none" w:sz="0" w:space="0" w:color="auto"/>
        <w:left w:val="none" w:sz="0" w:space="0" w:color="auto"/>
        <w:bottom w:val="none" w:sz="0" w:space="0" w:color="auto"/>
        <w:right w:val="none" w:sz="0" w:space="0" w:color="auto"/>
      </w:divBdr>
    </w:div>
    <w:div w:id="650869435">
      <w:bodyDiv w:val="1"/>
      <w:marLeft w:val="0"/>
      <w:marRight w:val="0"/>
      <w:marTop w:val="0"/>
      <w:marBottom w:val="0"/>
      <w:divBdr>
        <w:top w:val="none" w:sz="0" w:space="0" w:color="auto"/>
        <w:left w:val="none" w:sz="0" w:space="0" w:color="auto"/>
        <w:bottom w:val="none" w:sz="0" w:space="0" w:color="auto"/>
        <w:right w:val="none" w:sz="0" w:space="0" w:color="auto"/>
      </w:divBdr>
    </w:div>
    <w:div w:id="650983347">
      <w:bodyDiv w:val="1"/>
      <w:marLeft w:val="0"/>
      <w:marRight w:val="0"/>
      <w:marTop w:val="0"/>
      <w:marBottom w:val="0"/>
      <w:divBdr>
        <w:top w:val="none" w:sz="0" w:space="0" w:color="auto"/>
        <w:left w:val="none" w:sz="0" w:space="0" w:color="auto"/>
        <w:bottom w:val="none" w:sz="0" w:space="0" w:color="auto"/>
        <w:right w:val="none" w:sz="0" w:space="0" w:color="auto"/>
      </w:divBdr>
    </w:div>
    <w:div w:id="651180600">
      <w:bodyDiv w:val="1"/>
      <w:marLeft w:val="0"/>
      <w:marRight w:val="0"/>
      <w:marTop w:val="0"/>
      <w:marBottom w:val="0"/>
      <w:divBdr>
        <w:top w:val="none" w:sz="0" w:space="0" w:color="auto"/>
        <w:left w:val="none" w:sz="0" w:space="0" w:color="auto"/>
        <w:bottom w:val="none" w:sz="0" w:space="0" w:color="auto"/>
        <w:right w:val="none" w:sz="0" w:space="0" w:color="auto"/>
      </w:divBdr>
    </w:div>
    <w:div w:id="651711496">
      <w:bodyDiv w:val="1"/>
      <w:marLeft w:val="0"/>
      <w:marRight w:val="0"/>
      <w:marTop w:val="0"/>
      <w:marBottom w:val="0"/>
      <w:divBdr>
        <w:top w:val="none" w:sz="0" w:space="0" w:color="auto"/>
        <w:left w:val="none" w:sz="0" w:space="0" w:color="auto"/>
        <w:bottom w:val="none" w:sz="0" w:space="0" w:color="auto"/>
        <w:right w:val="none" w:sz="0" w:space="0" w:color="auto"/>
      </w:divBdr>
    </w:div>
    <w:div w:id="651712291">
      <w:bodyDiv w:val="1"/>
      <w:marLeft w:val="0"/>
      <w:marRight w:val="0"/>
      <w:marTop w:val="0"/>
      <w:marBottom w:val="0"/>
      <w:divBdr>
        <w:top w:val="none" w:sz="0" w:space="0" w:color="auto"/>
        <w:left w:val="none" w:sz="0" w:space="0" w:color="auto"/>
        <w:bottom w:val="none" w:sz="0" w:space="0" w:color="auto"/>
        <w:right w:val="none" w:sz="0" w:space="0" w:color="auto"/>
      </w:divBdr>
    </w:div>
    <w:div w:id="651759448">
      <w:bodyDiv w:val="1"/>
      <w:marLeft w:val="0"/>
      <w:marRight w:val="0"/>
      <w:marTop w:val="0"/>
      <w:marBottom w:val="0"/>
      <w:divBdr>
        <w:top w:val="none" w:sz="0" w:space="0" w:color="auto"/>
        <w:left w:val="none" w:sz="0" w:space="0" w:color="auto"/>
        <w:bottom w:val="none" w:sz="0" w:space="0" w:color="auto"/>
        <w:right w:val="none" w:sz="0" w:space="0" w:color="auto"/>
      </w:divBdr>
    </w:div>
    <w:div w:id="652417835">
      <w:bodyDiv w:val="1"/>
      <w:marLeft w:val="0"/>
      <w:marRight w:val="0"/>
      <w:marTop w:val="0"/>
      <w:marBottom w:val="0"/>
      <w:divBdr>
        <w:top w:val="none" w:sz="0" w:space="0" w:color="auto"/>
        <w:left w:val="none" w:sz="0" w:space="0" w:color="auto"/>
        <w:bottom w:val="none" w:sz="0" w:space="0" w:color="auto"/>
        <w:right w:val="none" w:sz="0" w:space="0" w:color="auto"/>
      </w:divBdr>
    </w:div>
    <w:div w:id="652486773">
      <w:bodyDiv w:val="1"/>
      <w:marLeft w:val="0"/>
      <w:marRight w:val="0"/>
      <w:marTop w:val="0"/>
      <w:marBottom w:val="0"/>
      <w:divBdr>
        <w:top w:val="none" w:sz="0" w:space="0" w:color="auto"/>
        <w:left w:val="none" w:sz="0" w:space="0" w:color="auto"/>
        <w:bottom w:val="none" w:sz="0" w:space="0" w:color="auto"/>
        <w:right w:val="none" w:sz="0" w:space="0" w:color="auto"/>
      </w:divBdr>
    </w:div>
    <w:div w:id="652685678">
      <w:bodyDiv w:val="1"/>
      <w:marLeft w:val="0"/>
      <w:marRight w:val="0"/>
      <w:marTop w:val="0"/>
      <w:marBottom w:val="0"/>
      <w:divBdr>
        <w:top w:val="none" w:sz="0" w:space="0" w:color="auto"/>
        <w:left w:val="none" w:sz="0" w:space="0" w:color="auto"/>
        <w:bottom w:val="none" w:sz="0" w:space="0" w:color="auto"/>
        <w:right w:val="none" w:sz="0" w:space="0" w:color="auto"/>
      </w:divBdr>
    </w:div>
    <w:div w:id="653146642">
      <w:bodyDiv w:val="1"/>
      <w:marLeft w:val="0"/>
      <w:marRight w:val="0"/>
      <w:marTop w:val="0"/>
      <w:marBottom w:val="0"/>
      <w:divBdr>
        <w:top w:val="none" w:sz="0" w:space="0" w:color="auto"/>
        <w:left w:val="none" w:sz="0" w:space="0" w:color="auto"/>
        <w:bottom w:val="none" w:sz="0" w:space="0" w:color="auto"/>
        <w:right w:val="none" w:sz="0" w:space="0" w:color="auto"/>
      </w:divBdr>
    </w:div>
    <w:div w:id="654533163">
      <w:bodyDiv w:val="1"/>
      <w:marLeft w:val="0"/>
      <w:marRight w:val="0"/>
      <w:marTop w:val="0"/>
      <w:marBottom w:val="0"/>
      <w:divBdr>
        <w:top w:val="none" w:sz="0" w:space="0" w:color="auto"/>
        <w:left w:val="none" w:sz="0" w:space="0" w:color="auto"/>
        <w:bottom w:val="none" w:sz="0" w:space="0" w:color="auto"/>
        <w:right w:val="none" w:sz="0" w:space="0" w:color="auto"/>
      </w:divBdr>
    </w:div>
    <w:div w:id="654918139">
      <w:bodyDiv w:val="1"/>
      <w:marLeft w:val="0"/>
      <w:marRight w:val="0"/>
      <w:marTop w:val="0"/>
      <w:marBottom w:val="0"/>
      <w:divBdr>
        <w:top w:val="none" w:sz="0" w:space="0" w:color="auto"/>
        <w:left w:val="none" w:sz="0" w:space="0" w:color="auto"/>
        <w:bottom w:val="none" w:sz="0" w:space="0" w:color="auto"/>
        <w:right w:val="none" w:sz="0" w:space="0" w:color="auto"/>
      </w:divBdr>
    </w:div>
    <w:div w:id="654994683">
      <w:bodyDiv w:val="1"/>
      <w:marLeft w:val="0"/>
      <w:marRight w:val="0"/>
      <w:marTop w:val="0"/>
      <w:marBottom w:val="0"/>
      <w:divBdr>
        <w:top w:val="none" w:sz="0" w:space="0" w:color="auto"/>
        <w:left w:val="none" w:sz="0" w:space="0" w:color="auto"/>
        <w:bottom w:val="none" w:sz="0" w:space="0" w:color="auto"/>
        <w:right w:val="none" w:sz="0" w:space="0" w:color="auto"/>
      </w:divBdr>
    </w:div>
    <w:div w:id="654996535">
      <w:bodyDiv w:val="1"/>
      <w:marLeft w:val="0"/>
      <w:marRight w:val="0"/>
      <w:marTop w:val="0"/>
      <w:marBottom w:val="0"/>
      <w:divBdr>
        <w:top w:val="none" w:sz="0" w:space="0" w:color="auto"/>
        <w:left w:val="none" w:sz="0" w:space="0" w:color="auto"/>
        <w:bottom w:val="none" w:sz="0" w:space="0" w:color="auto"/>
        <w:right w:val="none" w:sz="0" w:space="0" w:color="auto"/>
      </w:divBdr>
    </w:div>
    <w:div w:id="655493893">
      <w:bodyDiv w:val="1"/>
      <w:marLeft w:val="0"/>
      <w:marRight w:val="0"/>
      <w:marTop w:val="0"/>
      <w:marBottom w:val="0"/>
      <w:divBdr>
        <w:top w:val="none" w:sz="0" w:space="0" w:color="auto"/>
        <w:left w:val="none" w:sz="0" w:space="0" w:color="auto"/>
        <w:bottom w:val="none" w:sz="0" w:space="0" w:color="auto"/>
        <w:right w:val="none" w:sz="0" w:space="0" w:color="auto"/>
      </w:divBdr>
    </w:div>
    <w:div w:id="655496600">
      <w:bodyDiv w:val="1"/>
      <w:marLeft w:val="0"/>
      <w:marRight w:val="0"/>
      <w:marTop w:val="0"/>
      <w:marBottom w:val="0"/>
      <w:divBdr>
        <w:top w:val="none" w:sz="0" w:space="0" w:color="auto"/>
        <w:left w:val="none" w:sz="0" w:space="0" w:color="auto"/>
        <w:bottom w:val="none" w:sz="0" w:space="0" w:color="auto"/>
        <w:right w:val="none" w:sz="0" w:space="0" w:color="auto"/>
      </w:divBdr>
    </w:div>
    <w:div w:id="655844050">
      <w:bodyDiv w:val="1"/>
      <w:marLeft w:val="0"/>
      <w:marRight w:val="0"/>
      <w:marTop w:val="0"/>
      <w:marBottom w:val="0"/>
      <w:divBdr>
        <w:top w:val="none" w:sz="0" w:space="0" w:color="auto"/>
        <w:left w:val="none" w:sz="0" w:space="0" w:color="auto"/>
        <w:bottom w:val="none" w:sz="0" w:space="0" w:color="auto"/>
        <w:right w:val="none" w:sz="0" w:space="0" w:color="auto"/>
      </w:divBdr>
    </w:div>
    <w:div w:id="655960001">
      <w:bodyDiv w:val="1"/>
      <w:marLeft w:val="0"/>
      <w:marRight w:val="0"/>
      <w:marTop w:val="0"/>
      <w:marBottom w:val="0"/>
      <w:divBdr>
        <w:top w:val="none" w:sz="0" w:space="0" w:color="auto"/>
        <w:left w:val="none" w:sz="0" w:space="0" w:color="auto"/>
        <w:bottom w:val="none" w:sz="0" w:space="0" w:color="auto"/>
        <w:right w:val="none" w:sz="0" w:space="0" w:color="auto"/>
      </w:divBdr>
    </w:div>
    <w:div w:id="656229148">
      <w:bodyDiv w:val="1"/>
      <w:marLeft w:val="0"/>
      <w:marRight w:val="0"/>
      <w:marTop w:val="0"/>
      <w:marBottom w:val="0"/>
      <w:divBdr>
        <w:top w:val="none" w:sz="0" w:space="0" w:color="auto"/>
        <w:left w:val="none" w:sz="0" w:space="0" w:color="auto"/>
        <w:bottom w:val="none" w:sz="0" w:space="0" w:color="auto"/>
        <w:right w:val="none" w:sz="0" w:space="0" w:color="auto"/>
      </w:divBdr>
    </w:div>
    <w:div w:id="656298159">
      <w:bodyDiv w:val="1"/>
      <w:marLeft w:val="0"/>
      <w:marRight w:val="0"/>
      <w:marTop w:val="0"/>
      <w:marBottom w:val="0"/>
      <w:divBdr>
        <w:top w:val="none" w:sz="0" w:space="0" w:color="auto"/>
        <w:left w:val="none" w:sz="0" w:space="0" w:color="auto"/>
        <w:bottom w:val="none" w:sz="0" w:space="0" w:color="auto"/>
        <w:right w:val="none" w:sz="0" w:space="0" w:color="auto"/>
      </w:divBdr>
    </w:div>
    <w:div w:id="656299553">
      <w:bodyDiv w:val="1"/>
      <w:marLeft w:val="0"/>
      <w:marRight w:val="0"/>
      <w:marTop w:val="0"/>
      <w:marBottom w:val="0"/>
      <w:divBdr>
        <w:top w:val="none" w:sz="0" w:space="0" w:color="auto"/>
        <w:left w:val="none" w:sz="0" w:space="0" w:color="auto"/>
        <w:bottom w:val="none" w:sz="0" w:space="0" w:color="auto"/>
        <w:right w:val="none" w:sz="0" w:space="0" w:color="auto"/>
      </w:divBdr>
    </w:div>
    <w:div w:id="656962840">
      <w:bodyDiv w:val="1"/>
      <w:marLeft w:val="0"/>
      <w:marRight w:val="0"/>
      <w:marTop w:val="0"/>
      <w:marBottom w:val="0"/>
      <w:divBdr>
        <w:top w:val="none" w:sz="0" w:space="0" w:color="auto"/>
        <w:left w:val="none" w:sz="0" w:space="0" w:color="auto"/>
        <w:bottom w:val="none" w:sz="0" w:space="0" w:color="auto"/>
        <w:right w:val="none" w:sz="0" w:space="0" w:color="auto"/>
      </w:divBdr>
    </w:div>
    <w:div w:id="657272086">
      <w:bodyDiv w:val="1"/>
      <w:marLeft w:val="0"/>
      <w:marRight w:val="0"/>
      <w:marTop w:val="0"/>
      <w:marBottom w:val="0"/>
      <w:divBdr>
        <w:top w:val="none" w:sz="0" w:space="0" w:color="auto"/>
        <w:left w:val="none" w:sz="0" w:space="0" w:color="auto"/>
        <w:bottom w:val="none" w:sz="0" w:space="0" w:color="auto"/>
        <w:right w:val="none" w:sz="0" w:space="0" w:color="auto"/>
      </w:divBdr>
    </w:div>
    <w:div w:id="657615387">
      <w:bodyDiv w:val="1"/>
      <w:marLeft w:val="0"/>
      <w:marRight w:val="0"/>
      <w:marTop w:val="0"/>
      <w:marBottom w:val="0"/>
      <w:divBdr>
        <w:top w:val="none" w:sz="0" w:space="0" w:color="auto"/>
        <w:left w:val="none" w:sz="0" w:space="0" w:color="auto"/>
        <w:bottom w:val="none" w:sz="0" w:space="0" w:color="auto"/>
        <w:right w:val="none" w:sz="0" w:space="0" w:color="auto"/>
      </w:divBdr>
    </w:div>
    <w:div w:id="657732273">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8076895">
      <w:bodyDiv w:val="1"/>
      <w:marLeft w:val="0"/>
      <w:marRight w:val="0"/>
      <w:marTop w:val="0"/>
      <w:marBottom w:val="0"/>
      <w:divBdr>
        <w:top w:val="none" w:sz="0" w:space="0" w:color="auto"/>
        <w:left w:val="none" w:sz="0" w:space="0" w:color="auto"/>
        <w:bottom w:val="none" w:sz="0" w:space="0" w:color="auto"/>
        <w:right w:val="none" w:sz="0" w:space="0" w:color="auto"/>
      </w:divBdr>
    </w:div>
    <w:div w:id="658121901">
      <w:bodyDiv w:val="1"/>
      <w:marLeft w:val="0"/>
      <w:marRight w:val="0"/>
      <w:marTop w:val="0"/>
      <w:marBottom w:val="0"/>
      <w:divBdr>
        <w:top w:val="none" w:sz="0" w:space="0" w:color="auto"/>
        <w:left w:val="none" w:sz="0" w:space="0" w:color="auto"/>
        <w:bottom w:val="none" w:sz="0" w:space="0" w:color="auto"/>
        <w:right w:val="none" w:sz="0" w:space="0" w:color="auto"/>
      </w:divBdr>
    </w:div>
    <w:div w:id="658509646">
      <w:bodyDiv w:val="1"/>
      <w:marLeft w:val="0"/>
      <w:marRight w:val="0"/>
      <w:marTop w:val="0"/>
      <w:marBottom w:val="0"/>
      <w:divBdr>
        <w:top w:val="none" w:sz="0" w:space="0" w:color="auto"/>
        <w:left w:val="none" w:sz="0" w:space="0" w:color="auto"/>
        <w:bottom w:val="none" w:sz="0" w:space="0" w:color="auto"/>
        <w:right w:val="none" w:sz="0" w:space="0" w:color="auto"/>
      </w:divBdr>
    </w:div>
    <w:div w:id="658734226">
      <w:bodyDiv w:val="1"/>
      <w:marLeft w:val="0"/>
      <w:marRight w:val="0"/>
      <w:marTop w:val="0"/>
      <w:marBottom w:val="0"/>
      <w:divBdr>
        <w:top w:val="none" w:sz="0" w:space="0" w:color="auto"/>
        <w:left w:val="none" w:sz="0" w:space="0" w:color="auto"/>
        <w:bottom w:val="none" w:sz="0" w:space="0" w:color="auto"/>
        <w:right w:val="none" w:sz="0" w:space="0" w:color="auto"/>
      </w:divBdr>
    </w:div>
    <w:div w:id="658922492">
      <w:bodyDiv w:val="1"/>
      <w:marLeft w:val="0"/>
      <w:marRight w:val="0"/>
      <w:marTop w:val="0"/>
      <w:marBottom w:val="0"/>
      <w:divBdr>
        <w:top w:val="none" w:sz="0" w:space="0" w:color="auto"/>
        <w:left w:val="none" w:sz="0" w:space="0" w:color="auto"/>
        <w:bottom w:val="none" w:sz="0" w:space="0" w:color="auto"/>
        <w:right w:val="none" w:sz="0" w:space="0" w:color="auto"/>
      </w:divBdr>
    </w:div>
    <w:div w:id="658971402">
      <w:bodyDiv w:val="1"/>
      <w:marLeft w:val="0"/>
      <w:marRight w:val="0"/>
      <w:marTop w:val="0"/>
      <w:marBottom w:val="0"/>
      <w:divBdr>
        <w:top w:val="none" w:sz="0" w:space="0" w:color="auto"/>
        <w:left w:val="none" w:sz="0" w:space="0" w:color="auto"/>
        <w:bottom w:val="none" w:sz="0" w:space="0" w:color="auto"/>
        <w:right w:val="none" w:sz="0" w:space="0" w:color="auto"/>
      </w:divBdr>
    </w:div>
    <w:div w:id="659117965">
      <w:bodyDiv w:val="1"/>
      <w:marLeft w:val="0"/>
      <w:marRight w:val="0"/>
      <w:marTop w:val="0"/>
      <w:marBottom w:val="0"/>
      <w:divBdr>
        <w:top w:val="none" w:sz="0" w:space="0" w:color="auto"/>
        <w:left w:val="none" w:sz="0" w:space="0" w:color="auto"/>
        <w:bottom w:val="none" w:sz="0" w:space="0" w:color="auto"/>
        <w:right w:val="none" w:sz="0" w:space="0" w:color="auto"/>
      </w:divBdr>
    </w:div>
    <w:div w:id="659427198">
      <w:bodyDiv w:val="1"/>
      <w:marLeft w:val="0"/>
      <w:marRight w:val="0"/>
      <w:marTop w:val="0"/>
      <w:marBottom w:val="0"/>
      <w:divBdr>
        <w:top w:val="none" w:sz="0" w:space="0" w:color="auto"/>
        <w:left w:val="none" w:sz="0" w:space="0" w:color="auto"/>
        <w:bottom w:val="none" w:sz="0" w:space="0" w:color="auto"/>
        <w:right w:val="none" w:sz="0" w:space="0" w:color="auto"/>
      </w:divBdr>
    </w:div>
    <w:div w:id="659433368">
      <w:bodyDiv w:val="1"/>
      <w:marLeft w:val="0"/>
      <w:marRight w:val="0"/>
      <w:marTop w:val="0"/>
      <w:marBottom w:val="0"/>
      <w:divBdr>
        <w:top w:val="none" w:sz="0" w:space="0" w:color="auto"/>
        <w:left w:val="none" w:sz="0" w:space="0" w:color="auto"/>
        <w:bottom w:val="none" w:sz="0" w:space="0" w:color="auto"/>
        <w:right w:val="none" w:sz="0" w:space="0" w:color="auto"/>
      </w:divBdr>
    </w:div>
    <w:div w:id="660620115">
      <w:bodyDiv w:val="1"/>
      <w:marLeft w:val="0"/>
      <w:marRight w:val="0"/>
      <w:marTop w:val="0"/>
      <w:marBottom w:val="0"/>
      <w:divBdr>
        <w:top w:val="none" w:sz="0" w:space="0" w:color="auto"/>
        <w:left w:val="none" w:sz="0" w:space="0" w:color="auto"/>
        <w:bottom w:val="none" w:sz="0" w:space="0" w:color="auto"/>
        <w:right w:val="none" w:sz="0" w:space="0" w:color="auto"/>
      </w:divBdr>
    </w:div>
    <w:div w:id="660892015">
      <w:bodyDiv w:val="1"/>
      <w:marLeft w:val="0"/>
      <w:marRight w:val="0"/>
      <w:marTop w:val="0"/>
      <w:marBottom w:val="0"/>
      <w:divBdr>
        <w:top w:val="none" w:sz="0" w:space="0" w:color="auto"/>
        <w:left w:val="none" w:sz="0" w:space="0" w:color="auto"/>
        <w:bottom w:val="none" w:sz="0" w:space="0" w:color="auto"/>
        <w:right w:val="none" w:sz="0" w:space="0" w:color="auto"/>
      </w:divBdr>
    </w:div>
    <w:div w:id="661202185">
      <w:bodyDiv w:val="1"/>
      <w:marLeft w:val="0"/>
      <w:marRight w:val="0"/>
      <w:marTop w:val="0"/>
      <w:marBottom w:val="0"/>
      <w:divBdr>
        <w:top w:val="none" w:sz="0" w:space="0" w:color="auto"/>
        <w:left w:val="none" w:sz="0" w:space="0" w:color="auto"/>
        <w:bottom w:val="none" w:sz="0" w:space="0" w:color="auto"/>
        <w:right w:val="none" w:sz="0" w:space="0" w:color="auto"/>
      </w:divBdr>
    </w:div>
    <w:div w:id="661734730">
      <w:bodyDiv w:val="1"/>
      <w:marLeft w:val="0"/>
      <w:marRight w:val="0"/>
      <w:marTop w:val="0"/>
      <w:marBottom w:val="0"/>
      <w:divBdr>
        <w:top w:val="none" w:sz="0" w:space="0" w:color="auto"/>
        <w:left w:val="none" w:sz="0" w:space="0" w:color="auto"/>
        <w:bottom w:val="none" w:sz="0" w:space="0" w:color="auto"/>
        <w:right w:val="none" w:sz="0" w:space="0" w:color="auto"/>
      </w:divBdr>
    </w:div>
    <w:div w:id="661852344">
      <w:bodyDiv w:val="1"/>
      <w:marLeft w:val="0"/>
      <w:marRight w:val="0"/>
      <w:marTop w:val="0"/>
      <w:marBottom w:val="0"/>
      <w:divBdr>
        <w:top w:val="none" w:sz="0" w:space="0" w:color="auto"/>
        <w:left w:val="none" w:sz="0" w:space="0" w:color="auto"/>
        <w:bottom w:val="none" w:sz="0" w:space="0" w:color="auto"/>
        <w:right w:val="none" w:sz="0" w:space="0" w:color="auto"/>
      </w:divBdr>
    </w:div>
    <w:div w:id="661853530">
      <w:bodyDiv w:val="1"/>
      <w:marLeft w:val="0"/>
      <w:marRight w:val="0"/>
      <w:marTop w:val="0"/>
      <w:marBottom w:val="0"/>
      <w:divBdr>
        <w:top w:val="none" w:sz="0" w:space="0" w:color="auto"/>
        <w:left w:val="none" w:sz="0" w:space="0" w:color="auto"/>
        <w:bottom w:val="none" w:sz="0" w:space="0" w:color="auto"/>
        <w:right w:val="none" w:sz="0" w:space="0" w:color="auto"/>
      </w:divBdr>
    </w:div>
    <w:div w:id="662660734">
      <w:bodyDiv w:val="1"/>
      <w:marLeft w:val="0"/>
      <w:marRight w:val="0"/>
      <w:marTop w:val="0"/>
      <w:marBottom w:val="0"/>
      <w:divBdr>
        <w:top w:val="none" w:sz="0" w:space="0" w:color="auto"/>
        <w:left w:val="none" w:sz="0" w:space="0" w:color="auto"/>
        <w:bottom w:val="none" w:sz="0" w:space="0" w:color="auto"/>
        <w:right w:val="none" w:sz="0" w:space="0" w:color="auto"/>
      </w:divBdr>
    </w:div>
    <w:div w:id="662902425">
      <w:bodyDiv w:val="1"/>
      <w:marLeft w:val="0"/>
      <w:marRight w:val="0"/>
      <w:marTop w:val="0"/>
      <w:marBottom w:val="0"/>
      <w:divBdr>
        <w:top w:val="none" w:sz="0" w:space="0" w:color="auto"/>
        <w:left w:val="none" w:sz="0" w:space="0" w:color="auto"/>
        <w:bottom w:val="none" w:sz="0" w:space="0" w:color="auto"/>
        <w:right w:val="none" w:sz="0" w:space="0" w:color="auto"/>
      </w:divBdr>
    </w:div>
    <w:div w:id="662928134">
      <w:bodyDiv w:val="1"/>
      <w:marLeft w:val="0"/>
      <w:marRight w:val="0"/>
      <w:marTop w:val="0"/>
      <w:marBottom w:val="0"/>
      <w:divBdr>
        <w:top w:val="none" w:sz="0" w:space="0" w:color="auto"/>
        <w:left w:val="none" w:sz="0" w:space="0" w:color="auto"/>
        <w:bottom w:val="none" w:sz="0" w:space="0" w:color="auto"/>
        <w:right w:val="none" w:sz="0" w:space="0" w:color="auto"/>
      </w:divBdr>
    </w:div>
    <w:div w:id="663624944">
      <w:bodyDiv w:val="1"/>
      <w:marLeft w:val="0"/>
      <w:marRight w:val="0"/>
      <w:marTop w:val="0"/>
      <w:marBottom w:val="0"/>
      <w:divBdr>
        <w:top w:val="none" w:sz="0" w:space="0" w:color="auto"/>
        <w:left w:val="none" w:sz="0" w:space="0" w:color="auto"/>
        <w:bottom w:val="none" w:sz="0" w:space="0" w:color="auto"/>
        <w:right w:val="none" w:sz="0" w:space="0" w:color="auto"/>
      </w:divBdr>
    </w:div>
    <w:div w:id="663901979">
      <w:bodyDiv w:val="1"/>
      <w:marLeft w:val="0"/>
      <w:marRight w:val="0"/>
      <w:marTop w:val="0"/>
      <w:marBottom w:val="0"/>
      <w:divBdr>
        <w:top w:val="none" w:sz="0" w:space="0" w:color="auto"/>
        <w:left w:val="none" w:sz="0" w:space="0" w:color="auto"/>
        <w:bottom w:val="none" w:sz="0" w:space="0" w:color="auto"/>
        <w:right w:val="none" w:sz="0" w:space="0" w:color="auto"/>
      </w:divBdr>
    </w:div>
    <w:div w:id="663973106">
      <w:bodyDiv w:val="1"/>
      <w:marLeft w:val="0"/>
      <w:marRight w:val="0"/>
      <w:marTop w:val="0"/>
      <w:marBottom w:val="0"/>
      <w:divBdr>
        <w:top w:val="none" w:sz="0" w:space="0" w:color="auto"/>
        <w:left w:val="none" w:sz="0" w:space="0" w:color="auto"/>
        <w:bottom w:val="none" w:sz="0" w:space="0" w:color="auto"/>
        <w:right w:val="none" w:sz="0" w:space="0" w:color="auto"/>
      </w:divBdr>
    </w:div>
    <w:div w:id="664095235">
      <w:bodyDiv w:val="1"/>
      <w:marLeft w:val="0"/>
      <w:marRight w:val="0"/>
      <w:marTop w:val="0"/>
      <w:marBottom w:val="0"/>
      <w:divBdr>
        <w:top w:val="none" w:sz="0" w:space="0" w:color="auto"/>
        <w:left w:val="none" w:sz="0" w:space="0" w:color="auto"/>
        <w:bottom w:val="none" w:sz="0" w:space="0" w:color="auto"/>
        <w:right w:val="none" w:sz="0" w:space="0" w:color="auto"/>
      </w:divBdr>
    </w:div>
    <w:div w:id="664939935">
      <w:bodyDiv w:val="1"/>
      <w:marLeft w:val="0"/>
      <w:marRight w:val="0"/>
      <w:marTop w:val="0"/>
      <w:marBottom w:val="0"/>
      <w:divBdr>
        <w:top w:val="none" w:sz="0" w:space="0" w:color="auto"/>
        <w:left w:val="none" w:sz="0" w:space="0" w:color="auto"/>
        <w:bottom w:val="none" w:sz="0" w:space="0" w:color="auto"/>
        <w:right w:val="none" w:sz="0" w:space="0" w:color="auto"/>
      </w:divBdr>
    </w:div>
    <w:div w:id="665130144">
      <w:bodyDiv w:val="1"/>
      <w:marLeft w:val="0"/>
      <w:marRight w:val="0"/>
      <w:marTop w:val="0"/>
      <w:marBottom w:val="0"/>
      <w:divBdr>
        <w:top w:val="none" w:sz="0" w:space="0" w:color="auto"/>
        <w:left w:val="none" w:sz="0" w:space="0" w:color="auto"/>
        <w:bottom w:val="none" w:sz="0" w:space="0" w:color="auto"/>
        <w:right w:val="none" w:sz="0" w:space="0" w:color="auto"/>
      </w:divBdr>
    </w:div>
    <w:div w:id="665208089">
      <w:bodyDiv w:val="1"/>
      <w:marLeft w:val="0"/>
      <w:marRight w:val="0"/>
      <w:marTop w:val="0"/>
      <w:marBottom w:val="0"/>
      <w:divBdr>
        <w:top w:val="none" w:sz="0" w:space="0" w:color="auto"/>
        <w:left w:val="none" w:sz="0" w:space="0" w:color="auto"/>
        <w:bottom w:val="none" w:sz="0" w:space="0" w:color="auto"/>
        <w:right w:val="none" w:sz="0" w:space="0" w:color="auto"/>
      </w:divBdr>
    </w:div>
    <w:div w:id="665520711">
      <w:bodyDiv w:val="1"/>
      <w:marLeft w:val="0"/>
      <w:marRight w:val="0"/>
      <w:marTop w:val="0"/>
      <w:marBottom w:val="0"/>
      <w:divBdr>
        <w:top w:val="none" w:sz="0" w:space="0" w:color="auto"/>
        <w:left w:val="none" w:sz="0" w:space="0" w:color="auto"/>
        <w:bottom w:val="none" w:sz="0" w:space="0" w:color="auto"/>
        <w:right w:val="none" w:sz="0" w:space="0" w:color="auto"/>
      </w:divBdr>
    </w:div>
    <w:div w:id="665666497">
      <w:bodyDiv w:val="1"/>
      <w:marLeft w:val="0"/>
      <w:marRight w:val="0"/>
      <w:marTop w:val="0"/>
      <w:marBottom w:val="0"/>
      <w:divBdr>
        <w:top w:val="none" w:sz="0" w:space="0" w:color="auto"/>
        <w:left w:val="none" w:sz="0" w:space="0" w:color="auto"/>
        <w:bottom w:val="none" w:sz="0" w:space="0" w:color="auto"/>
        <w:right w:val="none" w:sz="0" w:space="0" w:color="auto"/>
      </w:divBdr>
    </w:div>
    <w:div w:id="666056025">
      <w:bodyDiv w:val="1"/>
      <w:marLeft w:val="0"/>
      <w:marRight w:val="0"/>
      <w:marTop w:val="0"/>
      <w:marBottom w:val="0"/>
      <w:divBdr>
        <w:top w:val="none" w:sz="0" w:space="0" w:color="auto"/>
        <w:left w:val="none" w:sz="0" w:space="0" w:color="auto"/>
        <w:bottom w:val="none" w:sz="0" w:space="0" w:color="auto"/>
        <w:right w:val="none" w:sz="0" w:space="0" w:color="auto"/>
      </w:divBdr>
    </w:div>
    <w:div w:id="666136361">
      <w:bodyDiv w:val="1"/>
      <w:marLeft w:val="0"/>
      <w:marRight w:val="0"/>
      <w:marTop w:val="0"/>
      <w:marBottom w:val="0"/>
      <w:divBdr>
        <w:top w:val="none" w:sz="0" w:space="0" w:color="auto"/>
        <w:left w:val="none" w:sz="0" w:space="0" w:color="auto"/>
        <w:bottom w:val="none" w:sz="0" w:space="0" w:color="auto"/>
        <w:right w:val="none" w:sz="0" w:space="0" w:color="auto"/>
      </w:divBdr>
    </w:div>
    <w:div w:id="666328732">
      <w:bodyDiv w:val="1"/>
      <w:marLeft w:val="0"/>
      <w:marRight w:val="0"/>
      <w:marTop w:val="0"/>
      <w:marBottom w:val="0"/>
      <w:divBdr>
        <w:top w:val="none" w:sz="0" w:space="0" w:color="auto"/>
        <w:left w:val="none" w:sz="0" w:space="0" w:color="auto"/>
        <w:bottom w:val="none" w:sz="0" w:space="0" w:color="auto"/>
        <w:right w:val="none" w:sz="0" w:space="0" w:color="auto"/>
      </w:divBdr>
    </w:div>
    <w:div w:id="666513990">
      <w:bodyDiv w:val="1"/>
      <w:marLeft w:val="0"/>
      <w:marRight w:val="0"/>
      <w:marTop w:val="0"/>
      <w:marBottom w:val="0"/>
      <w:divBdr>
        <w:top w:val="none" w:sz="0" w:space="0" w:color="auto"/>
        <w:left w:val="none" w:sz="0" w:space="0" w:color="auto"/>
        <w:bottom w:val="none" w:sz="0" w:space="0" w:color="auto"/>
        <w:right w:val="none" w:sz="0" w:space="0" w:color="auto"/>
      </w:divBdr>
    </w:div>
    <w:div w:id="667054007">
      <w:bodyDiv w:val="1"/>
      <w:marLeft w:val="0"/>
      <w:marRight w:val="0"/>
      <w:marTop w:val="0"/>
      <w:marBottom w:val="0"/>
      <w:divBdr>
        <w:top w:val="none" w:sz="0" w:space="0" w:color="auto"/>
        <w:left w:val="none" w:sz="0" w:space="0" w:color="auto"/>
        <w:bottom w:val="none" w:sz="0" w:space="0" w:color="auto"/>
        <w:right w:val="none" w:sz="0" w:space="0" w:color="auto"/>
      </w:divBdr>
    </w:div>
    <w:div w:id="667368090">
      <w:bodyDiv w:val="1"/>
      <w:marLeft w:val="0"/>
      <w:marRight w:val="0"/>
      <w:marTop w:val="0"/>
      <w:marBottom w:val="0"/>
      <w:divBdr>
        <w:top w:val="none" w:sz="0" w:space="0" w:color="auto"/>
        <w:left w:val="none" w:sz="0" w:space="0" w:color="auto"/>
        <w:bottom w:val="none" w:sz="0" w:space="0" w:color="auto"/>
        <w:right w:val="none" w:sz="0" w:space="0" w:color="auto"/>
      </w:divBdr>
    </w:div>
    <w:div w:id="667440208">
      <w:bodyDiv w:val="1"/>
      <w:marLeft w:val="0"/>
      <w:marRight w:val="0"/>
      <w:marTop w:val="0"/>
      <w:marBottom w:val="0"/>
      <w:divBdr>
        <w:top w:val="none" w:sz="0" w:space="0" w:color="auto"/>
        <w:left w:val="none" w:sz="0" w:space="0" w:color="auto"/>
        <w:bottom w:val="none" w:sz="0" w:space="0" w:color="auto"/>
        <w:right w:val="none" w:sz="0" w:space="0" w:color="auto"/>
      </w:divBdr>
    </w:div>
    <w:div w:id="667486361">
      <w:bodyDiv w:val="1"/>
      <w:marLeft w:val="0"/>
      <w:marRight w:val="0"/>
      <w:marTop w:val="0"/>
      <w:marBottom w:val="0"/>
      <w:divBdr>
        <w:top w:val="none" w:sz="0" w:space="0" w:color="auto"/>
        <w:left w:val="none" w:sz="0" w:space="0" w:color="auto"/>
        <w:bottom w:val="none" w:sz="0" w:space="0" w:color="auto"/>
        <w:right w:val="none" w:sz="0" w:space="0" w:color="auto"/>
      </w:divBdr>
    </w:div>
    <w:div w:id="667488092">
      <w:bodyDiv w:val="1"/>
      <w:marLeft w:val="0"/>
      <w:marRight w:val="0"/>
      <w:marTop w:val="0"/>
      <w:marBottom w:val="0"/>
      <w:divBdr>
        <w:top w:val="none" w:sz="0" w:space="0" w:color="auto"/>
        <w:left w:val="none" w:sz="0" w:space="0" w:color="auto"/>
        <w:bottom w:val="none" w:sz="0" w:space="0" w:color="auto"/>
        <w:right w:val="none" w:sz="0" w:space="0" w:color="auto"/>
      </w:divBdr>
    </w:div>
    <w:div w:id="667558294">
      <w:bodyDiv w:val="1"/>
      <w:marLeft w:val="0"/>
      <w:marRight w:val="0"/>
      <w:marTop w:val="0"/>
      <w:marBottom w:val="0"/>
      <w:divBdr>
        <w:top w:val="none" w:sz="0" w:space="0" w:color="auto"/>
        <w:left w:val="none" w:sz="0" w:space="0" w:color="auto"/>
        <w:bottom w:val="none" w:sz="0" w:space="0" w:color="auto"/>
        <w:right w:val="none" w:sz="0" w:space="0" w:color="auto"/>
      </w:divBdr>
    </w:div>
    <w:div w:id="667637782">
      <w:bodyDiv w:val="1"/>
      <w:marLeft w:val="0"/>
      <w:marRight w:val="0"/>
      <w:marTop w:val="0"/>
      <w:marBottom w:val="0"/>
      <w:divBdr>
        <w:top w:val="none" w:sz="0" w:space="0" w:color="auto"/>
        <w:left w:val="none" w:sz="0" w:space="0" w:color="auto"/>
        <w:bottom w:val="none" w:sz="0" w:space="0" w:color="auto"/>
        <w:right w:val="none" w:sz="0" w:space="0" w:color="auto"/>
      </w:divBdr>
    </w:div>
    <w:div w:id="667709208">
      <w:bodyDiv w:val="1"/>
      <w:marLeft w:val="0"/>
      <w:marRight w:val="0"/>
      <w:marTop w:val="0"/>
      <w:marBottom w:val="0"/>
      <w:divBdr>
        <w:top w:val="none" w:sz="0" w:space="0" w:color="auto"/>
        <w:left w:val="none" w:sz="0" w:space="0" w:color="auto"/>
        <w:bottom w:val="none" w:sz="0" w:space="0" w:color="auto"/>
        <w:right w:val="none" w:sz="0" w:space="0" w:color="auto"/>
      </w:divBdr>
    </w:div>
    <w:div w:id="667945982">
      <w:bodyDiv w:val="1"/>
      <w:marLeft w:val="0"/>
      <w:marRight w:val="0"/>
      <w:marTop w:val="0"/>
      <w:marBottom w:val="0"/>
      <w:divBdr>
        <w:top w:val="none" w:sz="0" w:space="0" w:color="auto"/>
        <w:left w:val="none" w:sz="0" w:space="0" w:color="auto"/>
        <w:bottom w:val="none" w:sz="0" w:space="0" w:color="auto"/>
        <w:right w:val="none" w:sz="0" w:space="0" w:color="auto"/>
      </w:divBdr>
    </w:div>
    <w:div w:id="668027287">
      <w:bodyDiv w:val="1"/>
      <w:marLeft w:val="0"/>
      <w:marRight w:val="0"/>
      <w:marTop w:val="0"/>
      <w:marBottom w:val="0"/>
      <w:divBdr>
        <w:top w:val="none" w:sz="0" w:space="0" w:color="auto"/>
        <w:left w:val="none" w:sz="0" w:space="0" w:color="auto"/>
        <w:bottom w:val="none" w:sz="0" w:space="0" w:color="auto"/>
        <w:right w:val="none" w:sz="0" w:space="0" w:color="auto"/>
      </w:divBdr>
    </w:div>
    <w:div w:id="668169927">
      <w:bodyDiv w:val="1"/>
      <w:marLeft w:val="0"/>
      <w:marRight w:val="0"/>
      <w:marTop w:val="0"/>
      <w:marBottom w:val="0"/>
      <w:divBdr>
        <w:top w:val="none" w:sz="0" w:space="0" w:color="auto"/>
        <w:left w:val="none" w:sz="0" w:space="0" w:color="auto"/>
        <w:bottom w:val="none" w:sz="0" w:space="0" w:color="auto"/>
        <w:right w:val="none" w:sz="0" w:space="0" w:color="auto"/>
      </w:divBdr>
    </w:div>
    <w:div w:id="668218501">
      <w:bodyDiv w:val="1"/>
      <w:marLeft w:val="0"/>
      <w:marRight w:val="0"/>
      <w:marTop w:val="0"/>
      <w:marBottom w:val="0"/>
      <w:divBdr>
        <w:top w:val="none" w:sz="0" w:space="0" w:color="auto"/>
        <w:left w:val="none" w:sz="0" w:space="0" w:color="auto"/>
        <w:bottom w:val="none" w:sz="0" w:space="0" w:color="auto"/>
        <w:right w:val="none" w:sz="0" w:space="0" w:color="auto"/>
      </w:divBdr>
    </w:div>
    <w:div w:id="668407232">
      <w:bodyDiv w:val="1"/>
      <w:marLeft w:val="0"/>
      <w:marRight w:val="0"/>
      <w:marTop w:val="0"/>
      <w:marBottom w:val="0"/>
      <w:divBdr>
        <w:top w:val="none" w:sz="0" w:space="0" w:color="auto"/>
        <w:left w:val="none" w:sz="0" w:space="0" w:color="auto"/>
        <w:bottom w:val="none" w:sz="0" w:space="0" w:color="auto"/>
        <w:right w:val="none" w:sz="0" w:space="0" w:color="auto"/>
      </w:divBdr>
    </w:div>
    <w:div w:id="668408364">
      <w:bodyDiv w:val="1"/>
      <w:marLeft w:val="0"/>
      <w:marRight w:val="0"/>
      <w:marTop w:val="0"/>
      <w:marBottom w:val="0"/>
      <w:divBdr>
        <w:top w:val="none" w:sz="0" w:space="0" w:color="auto"/>
        <w:left w:val="none" w:sz="0" w:space="0" w:color="auto"/>
        <w:bottom w:val="none" w:sz="0" w:space="0" w:color="auto"/>
        <w:right w:val="none" w:sz="0" w:space="0" w:color="auto"/>
      </w:divBdr>
    </w:div>
    <w:div w:id="668866707">
      <w:bodyDiv w:val="1"/>
      <w:marLeft w:val="0"/>
      <w:marRight w:val="0"/>
      <w:marTop w:val="0"/>
      <w:marBottom w:val="0"/>
      <w:divBdr>
        <w:top w:val="none" w:sz="0" w:space="0" w:color="auto"/>
        <w:left w:val="none" w:sz="0" w:space="0" w:color="auto"/>
        <w:bottom w:val="none" w:sz="0" w:space="0" w:color="auto"/>
        <w:right w:val="none" w:sz="0" w:space="0" w:color="auto"/>
      </w:divBdr>
    </w:div>
    <w:div w:id="668873564">
      <w:bodyDiv w:val="1"/>
      <w:marLeft w:val="0"/>
      <w:marRight w:val="0"/>
      <w:marTop w:val="0"/>
      <w:marBottom w:val="0"/>
      <w:divBdr>
        <w:top w:val="none" w:sz="0" w:space="0" w:color="auto"/>
        <w:left w:val="none" w:sz="0" w:space="0" w:color="auto"/>
        <w:bottom w:val="none" w:sz="0" w:space="0" w:color="auto"/>
        <w:right w:val="none" w:sz="0" w:space="0" w:color="auto"/>
      </w:divBdr>
    </w:div>
    <w:div w:id="669019510">
      <w:bodyDiv w:val="1"/>
      <w:marLeft w:val="0"/>
      <w:marRight w:val="0"/>
      <w:marTop w:val="0"/>
      <w:marBottom w:val="0"/>
      <w:divBdr>
        <w:top w:val="none" w:sz="0" w:space="0" w:color="auto"/>
        <w:left w:val="none" w:sz="0" w:space="0" w:color="auto"/>
        <w:bottom w:val="none" w:sz="0" w:space="0" w:color="auto"/>
        <w:right w:val="none" w:sz="0" w:space="0" w:color="auto"/>
      </w:divBdr>
    </w:div>
    <w:div w:id="669139363">
      <w:bodyDiv w:val="1"/>
      <w:marLeft w:val="0"/>
      <w:marRight w:val="0"/>
      <w:marTop w:val="0"/>
      <w:marBottom w:val="0"/>
      <w:divBdr>
        <w:top w:val="none" w:sz="0" w:space="0" w:color="auto"/>
        <w:left w:val="none" w:sz="0" w:space="0" w:color="auto"/>
        <w:bottom w:val="none" w:sz="0" w:space="0" w:color="auto"/>
        <w:right w:val="none" w:sz="0" w:space="0" w:color="auto"/>
      </w:divBdr>
    </w:div>
    <w:div w:id="669257719">
      <w:bodyDiv w:val="1"/>
      <w:marLeft w:val="0"/>
      <w:marRight w:val="0"/>
      <w:marTop w:val="0"/>
      <w:marBottom w:val="0"/>
      <w:divBdr>
        <w:top w:val="none" w:sz="0" w:space="0" w:color="auto"/>
        <w:left w:val="none" w:sz="0" w:space="0" w:color="auto"/>
        <w:bottom w:val="none" w:sz="0" w:space="0" w:color="auto"/>
        <w:right w:val="none" w:sz="0" w:space="0" w:color="auto"/>
      </w:divBdr>
    </w:div>
    <w:div w:id="669526950">
      <w:bodyDiv w:val="1"/>
      <w:marLeft w:val="0"/>
      <w:marRight w:val="0"/>
      <w:marTop w:val="0"/>
      <w:marBottom w:val="0"/>
      <w:divBdr>
        <w:top w:val="none" w:sz="0" w:space="0" w:color="auto"/>
        <w:left w:val="none" w:sz="0" w:space="0" w:color="auto"/>
        <w:bottom w:val="none" w:sz="0" w:space="0" w:color="auto"/>
        <w:right w:val="none" w:sz="0" w:space="0" w:color="auto"/>
      </w:divBdr>
    </w:div>
    <w:div w:id="669603533">
      <w:bodyDiv w:val="1"/>
      <w:marLeft w:val="0"/>
      <w:marRight w:val="0"/>
      <w:marTop w:val="0"/>
      <w:marBottom w:val="0"/>
      <w:divBdr>
        <w:top w:val="none" w:sz="0" w:space="0" w:color="auto"/>
        <w:left w:val="none" w:sz="0" w:space="0" w:color="auto"/>
        <w:bottom w:val="none" w:sz="0" w:space="0" w:color="auto"/>
        <w:right w:val="none" w:sz="0" w:space="0" w:color="auto"/>
      </w:divBdr>
    </w:div>
    <w:div w:id="669793251">
      <w:bodyDiv w:val="1"/>
      <w:marLeft w:val="0"/>
      <w:marRight w:val="0"/>
      <w:marTop w:val="0"/>
      <w:marBottom w:val="0"/>
      <w:divBdr>
        <w:top w:val="none" w:sz="0" w:space="0" w:color="auto"/>
        <w:left w:val="none" w:sz="0" w:space="0" w:color="auto"/>
        <w:bottom w:val="none" w:sz="0" w:space="0" w:color="auto"/>
        <w:right w:val="none" w:sz="0" w:space="0" w:color="auto"/>
      </w:divBdr>
    </w:div>
    <w:div w:id="669911996">
      <w:bodyDiv w:val="1"/>
      <w:marLeft w:val="0"/>
      <w:marRight w:val="0"/>
      <w:marTop w:val="0"/>
      <w:marBottom w:val="0"/>
      <w:divBdr>
        <w:top w:val="none" w:sz="0" w:space="0" w:color="auto"/>
        <w:left w:val="none" w:sz="0" w:space="0" w:color="auto"/>
        <w:bottom w:val="none" w:sz="0" w:space="0" w:color="auto"/>
        <w:right w:val="none" w:sz="0" w:space="0" w:color="auto"/>
      </w:divBdr>
    </w:div>
    <w:div w:id="669915907">
      <w:bodyDiv w:val="1"/>
      <w:marLeft w:val="0"/>
      <w:marRight w:val="0"/>
      <w:marTop w:val="0"/>
      <w:marBottom w:val="0"/>
      <w:divBdr>
        <w:top w:val="none" w:sz="0" w:space="0" w:color="auto"/>
        <w:left w:val="none" w:sz="0" w:space="0" w:color="auto"/>
        <w:bottom w:val="none" w:sz="0" w:space="0" w:color="auto"/>
        <w:right w:val="none" w:sz="0" w:space="0" w:color="auto"/>
      </w:divBdr>
    </w:div>
    <w:div w:id="669940912">
      <w:bodyDiv w:val="1"/>
      <w:marLeft w:val="0"/>
      <w:marRight w:val="0"/>
      <w:marTop w:val="0"/>
      <w:marBottom w:val="0"/>
      <w:divBdr>
        <w:top w:val="none" w:sz="0" w:space="0" w:color="auto"/>
        <w:left w:val="none" w:sz="0" w:space="0" w:color="auto"/>
        <w:bottom w:val="none" w:sz="0" w:space="0" w:color="auto"/>
        <w:right w:val="none" w:sz="0" w:space="0" w:color="auto"/>
      </w:divBdr>
    </w:div>
    <w:div w:id="669991395">
      <w:bodyDiv w:val="1"/>
      <w:marLeft w:val="0"/>
      <w:marRight w:val="0"/>
      <w:marTop w:val="0"/>
      <w:marBottom w:val="0"/>
      <w:divBdr>
        <w:top w:val="none" w:sz="0" w:space="0" w:color="auto"/>
        <w:left w:val="none" w:sz="0" w:space="0" w:color="auto"/>
        <w:bottom w:val="none" w:sz="0" w:space="0" w:color="auto"/>
        <w:right w:val="none" w:sz="0" w:space="0" w:color="auto"/>
      </w:divBdr>
    </w:div>
    <w:div w:id="670331690">
      <w:bodyDiv w:val="1"/>
      <w:marLeft w:val="0"/>
      <w:marRight w:val="0"/>
      <w:marTop w:val="0"/>
      <w:marBottom w:val="0"/>
      <w:divBdr>
        <w:top w:val="none" w:sz="0" w:space="0" w:color="auto"/>
        <w:left w:val="none" w:sz="0" w:space="0" w:color="auto"/>
        <w:bottom w:val="none" w:sz="0" w:space="0" w:color="auto"/>
        <w:right w:val="none" w:sz="0" w:space="0" w:color="auto"/>
      </w:divBdr>
    </w:div>
    <w:div w:id="670723597">
      <w:bodyDiv w:val="1"/>
      <w:marLeft w:val="0"/>
      <w:marRight w:val="0"/>
      <w:marTop w:val="0"/>
      <w:marBottom w:val="0"/>
      <w:divBdr>
        <w:top w:val="none" w:sz="0" w:space="0" w:color="auto"/>
        <w:left w:val="none" w:sz="0" w:space="0" w:color="auto"/>
        <w:bottom w:val="none" w:sz="0" w:space="0" w:color="auto"/>
        <w:right w:val="none" w:sz="0" w:space="0" w:color="auto"/>
      </w:divBdr>
    </w:div>
    <w:div w:id="670908572">
      <w:bodyDiv w:val="1"/>
      <w:marLeft w:val="0"/>
      <w:marRight w:val="0"/>
      <w:marTop w:val="0"/>
      <w:marBottom w:val="0"/>
      <w:divBdr>
        <w:top w:val="none" w:sz="0" w:space="0" w:color="auto"/>
        <w:left w:val="none" w:sz="0" w:space="0" w:color="auto"/>
        <w:bottom w:val="none" w:sz="0" w:space="0" w:color="auto"/>
        <w:right w:val="none" w:sz="0" w:space="0" w:color="auto"/>
      </w:divBdr>
    </w:div>
    <w:div w:id="670984020">
      <w:bodyDiv w:val="1"/>
      <w:marLeft w:val="0"/>
      <w:marRight w:val="0"/>
      <w:marTop w:val="0"/>
      <w:marBottom w:val="0"/>
      <w:divBdr>
        <w:top w:val="none" w:sz="0" w:space="0" w:color="auto"/>
        <w:left w:val="none" w:sz="0" w:space="0" w:color="auto"/>
        <w:bottom w:val="none" w:sz="0" w:space="0" w:color="auto"/>
        <w:right w:val="none" w:sz="0" w:space="0" w:color="auto"/>
      </w:divBdr>
    </w:div>
    <w:div w:id="671645400">
      <w:bodyDiv w:val="1"/>
      <w:marLeft w:val="0"/>
      <w:marRight w:val="0"/>
      <w:marTop w:val="0"/>
      <w:marBottom w:val="0"/>
      <w:divBdr>
        <w:top w:val="none" w:sz="0" w:space="0" w:color="auto"/>
        <w:left w:val="none" w:sz="0" w:space="0" w:color="auto"/>
        <w:bottom w:val="none" w:sz="0" w:space="0" w:color="auto"/>
        <w:right w:val="none" w:sz="0" w:space="0" w:color="auto"/>
      </w:divBdr>
    </w:div>
    <w:div w:id="671689365">
      <w:bodyDiv w:val="1"/>
      <w:marLeft w:val="0"/>
      <w:marRight w:val="0"/>
      <w:marTop w:val="0"/>
      <w:marBottom w:val="0"/>
      <w:divBdr>
        <w:top w:val="none" w:sz="0" w:space="0" w:color="auto"/>
        <w:left w:val="none" w:sz="0" w:space="0" w:color="auto"/>
        <w:bottom w:val="none" w:sz="0" w:space="0" w:color="auto"/>
        <w:right w:val="none" w:sz="0" w:space="0" w:color="auto"/>
      </w:divBdr>
    </w:div>
    <w:div w:id="671759913">
      <w:bodyDiv w:val="1"/>
      <w:marLeft w:val="0"/>
      <w:marRight w:val="0"/>
      <w:marTop w:val="0"/>
      <w:marBottom w:val="0"/>
      <w:divBdr>
        <w:top w:val="none" w:sz="0" w:space="0" w:color="auto"/>
        <w:left w:val="none" w:sz="0" w:space="0" w:color="auto"/>
        <w:bottom w:val="none" w:sz="0" w:space="0" w:color="auto"/>
        <w:right w:val="none" w:sz="0" w:space="0" w:color="auto"/>
      </w:divBdr>
    </w:div>
    <w:div w:id="673726486">
      <w:bodyDiv w:val="1"/>
      <w:marLeft w:val="0"/>
      <w:marRight w:val="0"/>
      <w:marTop w:val="0"/>
      <w:marBottom w:val="0"/>
      <w:divBdr>
        <w:top w:val="none" w:sz="0" w:space="0" w:color="auto"/>
        <w:left w:val="none" w:sz="0" w:space="0" w:color="auto"/>
        <w:bottom w:val="none" w:sz="0" w:space="0" w:color="auto"/>
        <w:right w:val="none" w:sz="0" w:space="0" w:color="auto"/>
      </w:divBdr>
    </w:div>
    <w:div w:id="673798595">
      <w:bodyDiv w:val="1"/>
      <w:marLeft w:val="0"/>
      <w:marRight w:val="0"/>
      <w:marTop w:val="0"/>
      <w:marBottom w:val="0"/>
      <w:divBdr>
        <w:top w:val="none" w:sz="0" w:space="0" w:color="auto"/>
        <w:left w:val="none" w:sz="0" w:space="0" w:color="auto"/>
        <w:bottom w:val="none" w:sz="0" w:space="0" w:color="auto"/>
        <w:right w:val="none" w:sz="0" w:space="0" w:color="auto"/>
      </w:divBdr>
    </w:div>
    <w:div w:id="673799902">
      <w:bodyDiv w:val="1"/>
      <w:marLeft w:val="0"/>
      <w:marRight w:val="0"/>
      <w:marTop w:val="0"/>
      <w:marBottom w:val="0"/>
      <w:divBdr>
        <w:top w:val="none" w:sz="0" w:space="0" w:color="auto"/>
        <w:left w:val="none" w:sz="0" w:space="0" w:color="auto"/>
        <w:bottom w:val="none" w:sz="0" w:space="0" w:color="auto"/>
        <w:right w:val="none" w:sz="0" w:space="0" w:color="auto"/>
      </w:divBdr>
    </w:div>
    <w:div w:id="674187285">
      <w:bodyDiv w:val="1"/>
      <w:marLeft w:val="0"/>
      <w:marRight w:val="0"/>
      <w:marTop w:val="0"/>
      <w:marBottom w:val="0"/>
      <w:divBdr>
        <w:top w:val="none" w:sz="0" w:space="0" w:color="auto"/>
        <w:left w:val="none" w:sz="0" w:space="0" w:color="auto"/>
        <w:bottom w:val="none" w:sz="0" w:space="0" w:color="auto"/>
        <w:right w:val="none" w:sz="0" w:space="0" w:color="auto"/>
      </w:divBdr>
    </w:div>
    <w:div w:id="674302439">
      <w:bodyDiv w:val="1"/>
      <w:marLeft w:val="0"/>
      <w:marRight w:val="0"/>
      <w:marTop w:val="0"/>
      <w:marBottom w:val="0"/>
      <w:divBdr>
        <w:top w:val="none" w:sz="0" w:space="0" w:color="auto"/>
        <w:left w:val="none" w:sz="0" w:space="0" w:color="auto"/>
        <w:bottom w:val="none" w:sz="0" w:space="0" w:color="auto"/>
        <w:right w:val="none" w:sz="0" w:space="0" w:color="auto"/>
      </w:divBdr>
    </w:div>
    <w:div w:id="674772999">
      <w:bodyDiv w:val="1"/>
      <w:marLeft w:val="0"/>
      <w:marRight w:val="0"/>
      <w:marTop w:val="0"/>
      <w:marBottom w:val="0"/>
      <w:divBdr>
        <w:top w:val="none" w:sz="0" w:space="0" w:color="auto"/>
        <w:left w:val="none" w:sz="0" w:space="0" w:color="auto"/>
        <w:bottom w:val="none" w:sz="0" w:space="0" w:color="auto"/>
        <w:right w:val="none" w:sz="0" w:space="0" w:color="auto"/>
      </w:divBdr>
    </w:div>
    <w:div w:id="675113996">
      <w:bodyDiv w:val="1"/>
      <w:marLeft w:val="0"/>
      <w:marRight w:val="0"/>
      <w:marTop w:val="0"/>
      <w:marBottom w:val="0"/>
      <w:divBdr>
        <w:top w:val="none" w:sz="0" w:space="0" w:color="auto"/>
        <w:left w:val="none" w:sz="0" w:space="0" w:color="auto"/>
        <w:bottom w:val="none" w:sz="0" w:space="0" w:color="auto"/>
        <w:right w:val="none" w:sz="0" w:space="0" w:color="auto"/>
      </w:divBdr>
    </w:div>
    <w:div w:id="675615840">
      <w:bodyDiv w:val="1"/>
      <w:marLeft w:val="0"/>
      <w:marRight w:val="0"/>
      <w:marTop w:val="0"/>
      <w:marBottom w:val="0"/>
      <w:divBdr>
        <w:top w:val="none" w:sz="0" w:space="0" w:color="auto"/>
        <w:left w:val="none" w:sz="0" w:space="0" w:color="auto"/>
        <w:bottom w:val="none" w:sz="0" w:space="0" w:color="auto"/>
        <w:right w:val="none" w:sz="0" w:space="0" w:color="auto"/>
      </w:divBdr>
    </w:div>
    <w:div w:id="676157615">
      <w:bodyDiv w:val="1"/>
      <w:marLeft w:val="0"/>
      <w:marRight w:val="0"/>
      <w:marTop w:val="0"/>
      <w:marBottom w:val="0"/>
      <w:divBdr>
        <w:top w:val="none" w:sz="0" w:space="0" w:color="auto"/>
        <w:left w:val="none" w:sz="0" w:space="0" w:color="auto"/>
        <w:bottom w:val="none" w:sz="0" w:space="0" w:color="auto"/>
        <w:right w:val="none" w:sz="0" w:space="0" w:color="auto"/>
      </w:divBdr>
    </w:div>
    <w:div w:id="676424437">
      <w:bodyDiv w:val="1"/>
      <w:marLeft w:val="0"/>
      <w:marRight w:val="0"/>
      <w:marTop w:val="0"/>
      <w:marBottom w:val="0"/>
      <w:divBdr>
        <w:top w:val="none" w:sz="0" w:space="0" w:color="auto"/>
        <w:left w:val="none" w:sz="0" w:space="0" w:color="auto"/>
        <w:bottom w:val="none" w:sz="0" w:space="0" w:color="auto"/>
        <w:right w:val="none" w:sz="0" w:space="0" w:color="auto"/>
      </w:divBdr>
    </w:div>
    <w:div w:id="676857045">
      <w:bodyDiv w:val="1"/>
      <w:marLeft w:val="0"/>
      <w:marRight w:val="0"/>
      <w:marTop w:val="0"/>
      <w:marBottom w:val="0"/>
      <w:divBdr>
        <w:top w:val="none" w:sz="0" w:space="0" w:color="auto"/>
        <w:left w:val="none" w:sz="0" w:space="0" w:color="auto"/>
        <w:bottom w:val="none" w:sz="0" w:space="0" w:color="auto"/>
        <w:right w:val="none" w:sz="0" w:space="0" w:color="auto"/>
      </w:divBdr>
    </w:div>
    <w:div w:id="676883368">
      <w:bodyDiv w:val="1"/>
      <w:marLeft w:val="0"/>
      <w:marRight w:val="0"/>
      <w:marTop w:val="0"/>
      <w:marBottom w:val="0"/>
      <w:divBdr>
        <w:top w:val="none" w:sz="0" w:space="0" w:color="auto"/>
        <w:left w:val="none" w:sz="0" w:space="0" w:color="auto"/>
        <w:bottom w:val="none" w:sz="0" w:space="0" w:color="auto"/>
        <w:right w:val="none" w:sz="0" w:space="0" w:color="auto"/>
      </w:divBdr>
    </w:div>
    <w:div w:id="677193819">
      <w:bodyDiv w:val="1"/>
      <w:marLeft w:val="0"/>
      <w:marRight w:val="0"/>
      <w:marTop w:val="0"/>
      <w:marBottom w:val="0"/>
      <w:divBdr>
        <w:top w:val="none" w:sz="0" w:space="0" w:color="auto"/>
        <w:left w:val="none" w:sz="0" w:space="0" w:color="auto"/>
        <w:bottom w:val="none" w:sz="0" w:space="0" w:color="auto"/>
        <w:right w:val="none" w:sz="0" w:space="0" w:color="auto"/>
      </w:divBdr>
    </w:div>
    <w:div w:id="677273993">
      <w:bodyDiv w:val="1"/>
      <w:marLeft w:val="0"/>
      <w:marRight w:val="0"/>
      <w:marTop w:val="0"/>
      <w:marBottom w:val="0"/>
      <w:divBdr>
        <w:top w:val="none" w:sz="0" w:space="0" w:color="auto"/>
        <w:left w:val="none" w:sz="0" w:space="0" w:color="auto"/>
        <w:bottom w:val="none" w:sz="0" w:space="0" w:color="auto"/>
        <w:right w:val="none" w:sz="0" w:space="0" w:color="auto"/>
      </w:divBdr>
    </w:div>
    <w:div w:id="677394123">
      <w:bodyDiv w:val="1"/>
      <w:marLeft w:val="0"/>
      <w:marRight w:val="0"/>
      <w:marTop w:val="0"/>
      <w:marBottom w:val="0"/>
      <w:divBdr>
        <w:top w:val="none" w:sz="0" w:space="0" w:color="auto"/>
        <w:left w:val="none" w:sz="0" w:space="0" w:color="auto"/>
        <w:bottom w:val="none" w:sz="0" w:space="0" w:color="auto"/>
        <w:right w:val="none" w:sz="0" w:space="0" w:color="auto"/>
      </w:divBdr>
    </w:div>
    <w:div w:id="678001023">
      <w:bodyDiv w:val="1"/>
      <w:marLeft w:val="0"/>
      <w:marRight w:val="0"/>
      <w:marTop w:val="0"/>
      <w:marBottom w:val="0"/>
      <w:divBdr>
        <w:top w:val="none" w:sz="0" w:space="0" w:color="auto"/>
        <w:left w:val="none" w:sz="0" w:space="0" w:color="auto"/>
        <w:bottom w:val="none" w:sz="0" w:space="0" w:color="auto"/>
        <w:right w:val="none" w:sz="0" w:space="0" w:color="auto"/>
      </w:divBdr>
    </w:div>
    <w:div w:id="678123364">
      <w:bodyDiv w:val="1"/>
      <w:marLeft w:val="0"/>
      <w:marRight w:val="0"/>
      <w:marTop w:val="0"/>
      <w:marBottom w:val="0"/>
      <w:divBdr>
        <w:top w:val="none" w:sz="0" w:space="0" w:color="auto"/>
        <w:left w:val="none" w:sz="0" w:space="0" w:color="auto"/>
        <w:bottom w:val="none" w:sz="0" w:space="0" w:color="auto"/>
        <w:right w:val="none" w:sz="0" w:space="0" w:color="auto"/>
      </w:divBdr>
    </w:div>
    <w:div w:id="678238250">
      <w:bodyDiv w:val="1"/>
      <w:marLeft w:val="0"/>
      <w:marRight w:val="0"/>
      <w:marTop w:val="0"/>
      <w:marBottom w:val="0"/>
      <w:divBdr>
        <w:top w:val="none" w:sz="0" w:space="0" w:color="auto"/>
        <w:left w:val="none" w:sz="0" w:space="0" w:color="auto"/>
        <w:bottom w:val="none" w:sz="0" w:space="0" w:color="auto"/>
        <w:right w:val="none" w:sz="0" w:space="0" w:color="auto"/>
      </w:divBdr>
    </w:div>
    <w:div w:id="678506823">
      <w:bodyDiv w:val="1"/>
      <w:marLeft w:val="0"/>
      <w:marRight w:val="0"/>
      <w:marTop w:val="0"/>
      <w:marBottom w:val="0"/>
      <w:divBdr>
        <w:top w:val="none" w:sz="0" w:space="0" w:color="auto"/>
        <w:left w:val="none" w:sz="0" w:space="0" w:color="auto"/>
        <w:bottom w:val="none" w:sz="0" w:space="0" w:color="auto"/>
        <w:right w:val="none" w:sz="0" w:space="0" w:color="auto"/>
      </w:divBdr>
    </w:div>
    <w:div w:id="678511748">
      <w:bodyDiv w:val="1"/>
      <w:marLeft w:val="0"/>
      <w:marRight w:val="0"/>
      <w:marTop w:val="0"/>
      <w:marBottom w:val="0"/>
      <w:divBdr>
        <w:top w:val="none" w:sz="0" w:space="0" w:color="auto"/>
        <w:left w:val="none" w:sz="0" w:space="0" w:color="auto"/>
        <w:bottom w:val="none" w:sz="0" w:space="0" w:color="auto"/>
        <w:right w:val="none" w:sz="0" w:space="0" w:color="auto"/>
      </w:divBdr>
    </w:div>
    <w:div w:id="678654833">
      <w:bodyDiv w:val="1"/>
      <w:marLeft w:val="0"/>
      <w:marRight w:val="0"/>
      <w:marTop w:val="0"/>
      <w:marBottom w:val="0"/>
      <w:divBdr>
        <w:top w:val="none" w:sz="0" w:space="0" w:color="auto"/>
        <w:left w:val="none" w:sz="0" w:space="0" w:color="auto"/>
        <w:bottom w:val="none" w:sz="0" w:space="0" w:color="auto"/>
        <w:right w:val="none" w:sz="0" w:space="0" w:color="auto"/>
      </w:divBdr>
    </w:div>
    <w:div w:id="678777173">
      <w:bodyDiv w:val="1"/>
      <w:marLeft w:val="0"/>
      <w:marRight w:val="0"/>
      <w:marTop w:val="0"/>
      <w:marBottom w:val="0"/>
      <w:divBdr>
        <w:top w:val="none" w:sz="0" w:space="0" w:color="auto"/>
        <w:left w:val="none" w:sz="0" w:space="0" w:color="auto"/>
        <w:bottom w:val="none" w:sz="0" w:space="0" w:color="auto"/>
        <w:right w:val="none" w:sz="0" w:space="0" w:color="auto"/>
      </w:divBdr>
    </w:div>
    <w:div w:id="678822049">
      <w:bodyDiv w:val="1"/>
      <w:marLeft w:val="0"/>
      <w:marRight w:val="0"/>
      <w:marTop w:val="0"/>
      <w:marBottom w:val="0"/>
      <w:divBdr>
        <w:top w:val="none" w:sz="0" w:space="0" w:color="auto"/>
        <w:left w:val="none" w:sz="0" w:space="0" w:color="auto"/>
        <w:bottom w:val="none" w:sz="0" w:space="0" w:color="auto"/>
        <w:right w:val="none" w:sz="0" w:space="0" w:color="auto"/>
      </w:divBdr>
    </w:div>
    <w:div w:id="678846970">
      <w:bodyDiv w:val="1"/>
      <w:marLeft w:val="0"/>
      <w:marRight w:val="0"/>
      <w:marTop w:val="0"/>
      <w:marBottom w:val="0"/>
      <w:divBdr>
        <w:top w:val="none" w:sz="0" w:space="0" w:color="auto"/>
        <w:left w:val="none" w:sz="0" w:space="0" w:color="auto"/>
        <w:bottom w:val="none" w:sz="0" w:space="0" w:color="auto"/>
        <w:right w:val="none" w:sz="0" w:space="0" w:color="auto"/>
      </w:divBdr>
    </w:div>
    <w:div w:id="678890775">
      <w:bodyDiv w:val="1"/>
      <w:marLeft w:val="0"/>
      <w:marRight w:val="0"/>
      <w:marTop w:val="0"/>
      <w:marBottom w:val="0"/>
      <w:divBdr>
        <w:top w:val="none" w:sz="0" w:space="0" w:color="auto"/>
        <w:left w:val="none" w:sz="0" w:space="0" w:color="auto"/>
        <w:bottom w:val="none" w:sz="0" w:space="0" w:color="auto"/>
        <w:right w:val="none" w:sz="0" w:space="0" w:color="auto"/>
      </w:divBdr>
    </w:div>
    <w:div w:id="678894109">
      <w:bodyDiv w:val="1"/>
      <w:marLeft w:val="0"/>
      <w:marRight w:val="0"/>
      <w:marTop w:val="0"/>
      <w:marBottom w:val="0"/>
      <w:divBdr>
        <w:top w:val="none" w:sz="0" w:space="0" w:color="auto"/>
        <w:left w:val="none" w:sz="0" w:space="0" w:color="auto"/>
        <w:bottom w:val="none" w:sz="0" w:space="0" w:color="auto"/>
        <w:right w:val="none" w:sz="0" w:space="0" w:color="auto"/>
      </w:divBdr>
    </w:div>
    <w:div w:id="679040017">
      <w:bodyDiv w:val="1"/>
      <w:marLeft w:val="0"/>
      <w:marRight w:val="0"/>
      <w:marTop w:val="0"/>
      <w:marBottom w:val="0"/>
      <w:divBdr>
        <w:top w:val="none" w:sz="0" w:space="0" w:color="auto"/>
        <w:left w:val="none" w:sz="0" w:space="0" w:color="auto"/>
        <w:bottom w:val="none" w:sz="0" w:space="0" w:color="auto"/>
        <w:right w:val="none" w:sz="0" w:space="0" w:color="auto"/>
      </w:divBdr>
    </w:div>
    <w:div w:id="679048265">
      <w:bodyDiv w:val="1"/>
      <w:marLeft w:val="0"/>
      <w:marRight w:val="0"/>
      <w:marTop w:val="0"/>
      <w:marBottom w:val="0"/>
      <w:divBdr>
        <w:top w:val="none" w:sz="0" w:space="0" w:color="auto"/>
        <w:left w:val="none" w:sz="0" w:space="0" w:color="auto"/>
        <w:bottom w:val="none" w:sz="0" w:space="0" w:color="auto"/>
        <w:right w:val="none" w:sz="0" w:space="0" w:color="auto"/>
      </w:divBdr>
    </w:div>
    <w:div w:id="679114940">
      <w:bodyDiv w:val="1"/>
      <w:marLeft w:val="0"/>
      <w:marRight w:val="0"/>
      <w:marTop w:val="0"/>
      <w:marBottom w:val="0"/>
      <w:divBdr>
        <w:top w:val="none" w:sz="0" w:space="0" w:color="auto"/>
        <w:left w:val="none" w:sz="0" w:space="0" w:color="auto"/>
        <w:bottom w:val="none" w:sz="0" w:space="0" w:color="auto"/>
        <w:right w:val="none" w:sz="0" w:space="0" w:color="auto"/>
      </w:divBdr>
    </w:div>
    <w:div w:id="679505706">
      <w:bodyDiv w:val="1"/>
      <w:marLeft w:val="0"/>
      <w:marRight w:val="0"/>
      <w:marTop w:val="0"/>
      <w:marBottom w:val="0"/>
      <w:divBdr>
        <w:top w:val="none" w:sz="0" w:space="0" w:color="auto"/>
        <w:left w:val="none" w:sz="0" w:space="0" w:color="auto"/>
        <w:bottom w:val="none" w:sz="0" w:space="0" w:color="auto"/>
        <w:right w:val="none" w:sz="0" w:space="0" w:color="auto"/>
      </w:divBdr>
    </w:div>
    <w:div w:id="679887991">
      <w:bodyDiv w:val="1"/>
      <w:marLeft w:val="0"/>
      <w:marRight w:val="0"/>
      <w:marTop w:val="0"/>
      <w:marBottom w:val="0"/>
      <w:divBdr>
        <w:top w:val="none" w:sz="0" w:space="0" w:color="auto"/>
        <w:left w:val="none" w:sz="0" w:space="0" w:color="auto"/>
        <w:bottom w:val="none" w:sz="0" w:space="0" w:color="auto"/>
        <w:right w:val="none" w:sz="0" w:space="0" w:color="auto"/>
      </w:divBdr>
    </w:div>
    <w:div w:id="680015423">
      <w:bodyDiv w:val="1"/>
      <w:marLeft w:val="0"/>
      <w:marRight w:val="0"/>
      <w:marTop w:val="0"/>
      <w:marBottom w:val="0"/>
      <w:divBdr>
        <w:top w:val="none" w:sz="0" w:space="0" w:color="auto"/>
        <w:left w:val="none" w:sz="0" w:space="0" w:color="auto"/>
        <w:bottom w:val="none" w:sz="0" w:space="0" w:color="auto"/>
        <w:right w:val="none" w:sz="0" w:space="0" w:color="auto"/>
      </w:divBdr>
    </w:div>
    <w:div w:id="680160918">
      <w:bodyDiv w:val="1"/>
      <w:marLeft w:val="0"/>
      <w:marRight w:val="0"/>
      <w:marTop w:val="0"/>
      <w:marBottom w:val="0"/>
      <w:divBdr>
        <w:top w:val="none" w:sz="0" w:space="0" w:color="auto"/>
        <w:left w:val="none" w:sz="0" w:space="0" w:color="auto"/>
        <w:bottom w:val="none" w:sz="0" w:space="0" w:color="auto"/>
        <w:right w:val="none" w:sz="0" w:space="0" w:color="auto"/>
      </w:divBdr>
    </w:div>
    <w:div w:id="680202649">
      <w:bodyDiv w:val="1"/>
      <w:marLeft w:val="0"/>
      <w:marRight w:val="0"/>
      <w:marTop w:val="0"/>
      <w:marBottom w:val="0"/>
      <w:divBdr>
        <w:top w:val="none" w:sz="0" w:space="0" w:color="auto"/>
        <w:left w:val="none" w:sz="0" w:space="0" w:color="auto"/>
        <w:bottom w:val="none" w:sz="0" w:space="0" w:color="auto"/>
        <w:right w:val="none" w:sz="0" w:space="0" w:color="auto"/>
      </w:divBdr>
    </w:div>
    <w:div w:id="680352309">
      <w:bodyDiv w:val="1"/>
      <w:marLeft w:val="0"/>
      <w:marRight w:val="0"/>
      <w:marTop w:val="0"/>
      <w:marBottom w:val="0"/>
      <w:divBdr>
        <w:top w:val="none" w:sz="0" w:space="0" w:color="auto"/>
        <w:left w:val="none" w:sz="0" w:space="0" w:color="auto"/>
        <w:bottom w:val="none" w:sz="0" w:space="0" w:color="auto"/>
        <w:right w:val="none" w:sz="0" w:space="0" w:color="auto"/>
      </w:divBdr>
    </w:div>
    <w:div w:id="680359150">
      <w:bodyDiv w:val="1"/>
      <w:marLeft w:val="0"/>
      <w:marRight w:val="0"/>
      <w:marTop w:val="0"/>
      <w:marBottom w:val="0"/>
      <w:divBdr>
        <w:top w:val="none" w:sz="0" w:space="0" w:color="auto"/>
        <w:left w:val="none" w:sz="0" w:space="0" w:color="auto"/>
        <w:bottom w:val="none" w:sz="0" w:space="0" w:color="auto"/>
        <w:right w:val="none" w:sz="0" w:space="0" w:color="auto"/>
      </w:divBdr>
    </w:div>
    <w:div w:id="680398963">
      <w:bodyDiv w:val="1"/>
      <w:marLeft w:val="0"/>
      <w:marRight w:val="0"/>
      <w:marTop w:val="0"/>
      <w:marBottom w:val="0"/>
      <w:divBdr>
        <w:top w:val="none" w:sz="0" w:space="0" w:color="auto"/>
        <w:left w:val="none" w:sz="0" w:space="0" w:color="auto"/>
        <w:bottom w:val="none" w:sz="0" w:space="0" w:color="auto"/>
        <w:right w:val="none" w:sz="0" w:space="0" w:color="auto"/>
      </w:divBdr>
    </w:div>
    <w:div w:id="680552686">
      <w:bodyDiv w:val="1"/>
      <w:marLeft w:val="0"/>
      <w:marRight w:val="0"/>
      <w:marTop w:val="0"/>
      <w:marBottom w:val="0"/>
      <w:divBdr>
        <w:top w:val="none" w:sz="0" w:space="0" w:color="auto"/>
        <w:left w:val="none" w:sz="0" w:space="0" w:color="auto"/>
        <w:bottom w:val="none" w:sz="0" w:space="0" w:color="auto"/>
        <w:right w:val="none" w:sz="0" w:space="0" w:color="auto"/>
      </w:divBdr>
    </w:div>
    <w:div w:id="680592099">
      <w:bodyDiv w:val="1"/>
      <w:marLeft w:val="0"/>
      <w:marRight w:val="0"/>
      <w:marTop w:val="0"/>
      <w:marBottom w:val="0"/>
      <w:divBdr>
        <w:top w:val="none" w:sz="0" w:space="0" w:color="auto"/>
        <w:left w:val="none" w:sz="0" w:space="0" w:color="auto"/>
        <w:bottom w:val="none" w:sz="0" w:space="0" w:color="auto"/>
        <w:right w:val="none" w:sz="0" w:space="0" w:color="auto"/>
      </w:divBdr>
    </w:div>
    <w:div w:id="680738967">
      <w:bodyDiv w:val="1"/>
      <w:marLeft w:val="0"/>
      <w:marRight w:val="0"/>
      <w:marTop w:val="0"/>
      <w:marBottom w:val="0"/>
      <w:divBdr>
        <w:top w:val="none" w:sz="0" w:space="0" w:color="auto"/>
        <w:left w:val="none" w:sz="0" w:space="0" w:color="auto"/>
        <w:bottom w:val="none" w:sz="0" w:space="0" w:color="auto"/>
        <w:right w:val="none" w:sz="0" w:space="0" w:color="auto"/>
      </w:divBdr>
    </w:div>
    <w:div w:id="680814251">
      <w:bodyDiv w:val="1"/>
      <w:marLeft w:val="0"/>
      <w:marRight w:val="0"/>
      <w:marTop w:val="0"/>
      <w:marBottom w:val="0"/>
      <w:divBdr>
        <w:top w:val="none" w:sz="0" w:space="0" w:color="auto"/>
        <w:left w:val="none" w:sz="0" w:space="0" w:color="auto"/>
        <w:bottom w:val="none" w:sz="0" w:space="0" w:color="auto"/>
        <w:right w:val="none" w:sz="0" w:space="0" w:color="auto"/>
      </w:divBdr>
    </w:div>
    <w:div w:id="681398037">
      <w:bodyDiv w:val="1"/>
      <w:marLeft w:val="0"/>
      <w:marRight w:val="0"/>
      <w:marTop w:val="0"/>
      <w:marBottom w:val="0"/>
      <w:divBdr>
        <w:top w:val="none" w:sz="0" w:space="0" w:color="auto"/>
        <w:left w:val="none" w:sz="0" w:space="0" w:color="auto"/>
        <w:bottom w:val="none" w:sz="0" w:space="0" w:color="auto"/>
        <w:right w:val="none" w:sz="0" w:space="0" w:color="auto"/>
      </w:divBdr>
    </w:div>
    <w:div w:id="681516260">
      <w:bodyDiv w:val="1"/>
      <w:marLeft w:val="0"/>
      <w:marRight w:val="0"/>
      <w:marTop w:val="0"/>
      <w:marBottom w:val="0"/>
      <w:divBdr>
        <w:top w:val="none" w:sz="0" w:space="0" w:color="auto"/>
        <w:left w:val="none" w:sz="0" w:space="0" w:color="auto"/>
        <w:bottom w:val="none" w:sz="0" w:space="0" w:color="auto"/>
        <w:right w:val="none" w:sz="0" w:space="0" w:color="auto"/>
      </w:divBdr>
    </w:div>
    <w:div w:id="681735730">
      <w:bodyDiv w:val="1"/>
      <w:marLeft w:val="0"/>
      <w:marRight w:val="0"/>
      <w:marTop w:val="0"/>
      <w:marBottom w:val="0"/>
      <w:divBdr>
        <w:top w:val="none" w:sz="0" w:space="0" w:color="auto"/>
        <w:left w:val="none" w:sz="0" w:space="0" w:color="auto"/>
        <w:bottom w:val="none" w:sz="0" w:space="0" w:color="auto"/>
        <w:right w:val="none" w:sz="0" w:space="0" w:color="auto"/>
      </w:divBdr>
    </w:div>
    <w:div w:id="682173562">
      <w:bodyDiv w:val="1"/>
      <w:marLeft w:val="0"/>
      <w:marRight w:val="0"/>
      <w:marTop w:val="0"/>
      <w:marBottom w:val="0"/>
      <w:divBdr>
        <w:top w:val="none" w:sz="0" w:space="0" w:color="auto"/>
        <w:left w:val="none" w:sz="0" w:space="0" w:color="auto"/>
        <w:bottom w:val="none" w:sz="0" w:space="0" w:color="auto"/>
        <w:right w:val="none" w:sz="0" w:space="0" w:color="auto"/>
      </w:divBdr>
    </w:div>
    <w:div w:id="682784130">
      <w:bodyDiv w:val="1"/>
      <w:marLeft w:val="0"/>
      <w:marRight w:val="0"/>
      <w:marTop w:val="0"/>
      <w:marBottom w:val="0"/>
      <w:divBdr>
        <w:top w:val="none" w:sz="0" w:space="0" w:color="auto"/>
        <w:left w:val="none" w:sz="0" w:space="0" w:color="auto"/>
        <w:bottom w:val="none" w:sz="0" w:space="0" w:color="auto"/>
        <w:right w:val="none" w:sz="0" w:space="0" w:color="auto"/>
      </w:divBdr>
    </w:div>
    <w:div w:id="683090486">
      <w:bodyDiv w:val="1"/>
      <w:marLeft w:val="0"/>
      <w:marRight w:val="0"/>
      <w:marTop w:val="0"/>
      <w:marBottom w:val="0"/>
      <w:divBdr>
        <w:top w:val="none" w:sz="0" w:space="0" w:color="auto"/>
        <w:left w:val="none" w:sz="0" w:space="0" w:color="auto"/>
        <w:bottom w:val="none" w:sz="0" w:space="0" w:color="auto"/>
        <w:right w:val="none" w:sz="0" w:space="0" w:color="auto"/>
      </w:divBdr>
    </w:div>
    <w:div w:id="683093014">
      <w:bodyDiv w:val="1"/>
      <w:marLeft w:val="0"/>
      <w:marRight w:val="0"/>
      <w:marTop w:val="0"/>
      <w:marBottom w:val="0"/>
      <w:divBdr>
        <w:top w:val="none" w:sz="0" w:space="0" w:color="auto"/>
        <w:left w:val="none" w:sz="0" w:space="0" w:color="auto"/>
        <w:bottom w:val="none" w:sz="0" w:space="0" w:color="auto"/>
        <w:right w:val="none" w:sz="0" w:space="0" w:color="auto"/>
      </w:divBdr>
    </w:div>
    <w:div w:id="683359087">
      <w:bodyDiv w:val="1"/>
      <w:marLeft w:val="0"/>
      <w:marRight w:val="0"/>
      <w:marTop w:val="0"/>
      <w:marBottom w:val="0"/>
      <w:divBdr>
        <w:top w:val="none" w:sz="0" w:space="0" w:color="auto"/>
        <w:left w:val="none" w:sz="0" w:space="0" w:color="auto"/>
        <w:bottom w:val="none" w:sz="0" w:space="0" w:color="auto"/>
        <w:right w:val="none" w:sz="0" w:space="0" w:color="auto"/>
      </w:divBdr>
    </w:div>
    <w:div w:id="683553561">
      <w:bodyDiv w:val="1"/>
      <w:marLeft w:val="0"/>
      <w:marRight w:val="0"/>
      <w:marTop w:val="0"/>
      <w:marBottom w:val="0"/>
      <w:divBdr>
        <w:top w:val="none" w:sz="0" w:space="0" w:color="auto"/>
        <w:left w:val="none" w:sz="0" w:space="0" w:color="auto"/>
        <w:bottom w:val="none" w:sz="0" w:space="0" w:color="auto"/>
        <w:right w:val="none" w:sz="0" w:space="0" w:color="auto"/>
      </w:divBdr>
    </w:div>
    <w:div w:id="683746024">
      <w:bodyDiv w:val="1"/>
      <w:marLeft w:val="0"/>
      <w:marRight w:val="0"/>
      <w:marTop w:val="0"/>
      <w:marBottom w:val="0"/>
      <w:divBdr>
        <w:top w:val="none" w:sz="0" w:space="0" w:color="auto"/>
        <w:left w:val="none" w:sz="0" w:space="0" w:color="auto"/>
        <w:bottom w:val="none" w:sz="0" w:space="0" w:color="auto"/>
        <w:right w:val="none" w:sz="0" w:space="0" w:color="auto"/>
      </w:divBdr>
    </w:div>
    <w:div w:id="683940768">
      <w:bodyDiv w:val="1"/>
      <w:marLeft w:val="0"/>
      <w:marRight w:val="0"/>
      <w:marTop w:val="0"/>
      <w:marBottom w:val="0"/>
      <w:divBdr>
        <w:top w:val="none" w:sz="0" w:space="0" w:color="auto"/>
        <w:left w:val="none" w:sz="0" w:space="0" w:color="auto"/>
        <w:bottom w:val="none" w:sz="0" w:space="0" w:color="auto"/>
        <w:right w:val="none" w:sz="0" w:space="0" w:color="auto"/>
      </w:divBdr>
    </w:div>
    <w:div w:id="683940838">
      <w:bodyDiv w:val="1"/>
      <w:marLeft w:val="0"/>
      <w:marRight w:val="0"/>
      <w:marTop w:val="0"/>
      <w:marBottom w:val="0"/>
      <w:divBdr>
        <w:top w:val="none" w:sz="0" w:space="0" w:color="auto"/>
        <w:left w:val="none" w:sz="0" w:space="0" w:color="auto"/>
        <w:bottom w:val="none" w:sz="0" w:space="0" w:color="auto"/>
        <w:right w:val="none" w:sz="0" w:space="0" w:color="auto"/>
      </w:divBdr>
    </w:div>
    <w:div w:id="685980982">
      <w:bodyDiv w:val="1"/>
      <w:marLeft w:val="0"/>
      <w:marRight w:val="0"/>
      <w:marTop w:val="0"/>
      <w:marBottom w:val="0"/>
      <w:divBdr>
        <w:top w:val="none" w:sz="0" w:space="0" w:color="auto"/>
        <w:left w:val="none" w:sz="0" w:space="0" w:color="auto"/>
        <w:bottom w:val="none" w:sz="0" w:space="0" w:color="auto"/>
        <w:right w:val="none" w:sz="0" w:space="0" w:color="auto"/>
      </w:divBdr>
    </w:div>
    <w:div w:id="686489981">
      <w:bodyDiv w:val="1"/>
      <w:marLeft w:val="0"/>
      <w:marRight w:val="0"/>
      <w:marTop w:val="0"/>
      <w:marBottom w:val="0"/>
      <w:divBdr>
        <w:top w:val="none" w:sz="0" w:space="0" w:color="auto"/>
        <w:left w:val="none" w:sz="0" w:space="0" w:color="auto"/>
        <w:bottom w:val="none" w:sz="0" w:space="0" w:color="auto"/>
        <w:right w:val="none" w:sz="0" w:space="0" w:color="auto"/>
      </w:divBdr>
    </w:div>
    <w:div w:id="686716678">
      <w:bodyDiv w:val="1"/>
      <w:marLeft w:val="0"/>
      <w:marRight w:val="0"/>
      <w:marTop w:val="0"/>
      <w:marBottom w:val="0"/>
      <w:divBdr>
        <w:top w:val="none" w:sz="0" w:space="0" w:color="auto"/>
        <w:left w:val="none" w:sz="0" w:space="0" w:color="auto"/>
        <w:bottom w:val="none" w:sz="0" w:space="0" w:color="auto"/>
        <w:right w:val="none" w:sz="0" w:space="0" w:color="auto"/>
      </w:divBdr>
    </w:div>
    <w:div w:id="686948383">
      <w:bodyDiv w:val="1"/>
      <w:marLeft w:val="0"/>
      <w:marRight w:val="0"/>
      <w:marTop w:val="0"/>
      <w:marBottom w:val="0"/>
      <w:divBdr>
        <w:top w:val="none" w:sz="0" w:space="0" w:color="auto"/>
        <w:left w:val="none" w:sz="0" w:space="0" w:color="auto"/>
        <w:bottom w:val="none" w:sz="0" w:space="0" w:color="auto"/>
        <w:right w:val="none" w:sz="0" w:space="0" w:color="auto"/>
      </w:divBdr>
    </w:div>
    <w:div w:id="686979185">
      <w:bodyDiv w:val="1"/>
      <w:marLeft w:val="0"/>
      <w:marRight w:val="0"/>
      <w:marTop w:val="0"/>
      <w:marBottom w:val="0"/>
      <w:divBdr>
        <w:top w:val="none" w:sz="0" w:space="0" w:color="auto"/>
        <w:left w:val="none" w:sz="0" w:space="0" w:color="auto"/>
        <w:bottom w:val="none" w:sz="0" w:space="0" w:color="auto"/>
        <w:right w:val="none" w:sz="0" w:space="0" w:color="auto"/>
      </w:divBdr>
    </w:div>
    <w:div w:id="687028280">
      <w:bodyDiv w:val="1"/>
      <w:marLeft w:val="0"/>
      <w:marRight w:val="0"/>
      <w:marTop w:val="0"/>
      <w:marBottom w:val="0"/>
      <w:divBdr>
        <w:top w:val="none" w:sz="0" w:space="0" w:color="auto"/>
        <w:left w:val="none" w:sz="0" w:space="0" w:color="auto"/>
        <w:bottom w:val="none" w:sz="0" w:space="0" w:color="auto"/>
        <w:right w:val="none" w:sz="0" w:space="0" w:color="auto"/>
      </w:divBdr>
    </w:div>
    <w:div w:id="687097826">
      <w:bodyDiv w:val="1"/>
      <w:marLeft w:val="0"/>
      <w:marRight w:val="0"/>
      <w:marTop w:val="0"/>
      <w:marBottom w:val="0"/>
      <w:divBdr>
        <w:top w:val="none" w:sz="0" w:space="0" w:color="auto"/>
        <w:left w:val="none" w:sz="0" w:space="0" w:color="auto"/>
        <w:bottom w:val="none" w:sz="0" w:space="0" w:color="auto"/>
        <w:right w:val="none" w:sz="0" w:space="0" w:color="auto"/>
      </w:divBdr>
    </w:div>
    <w:div w:id="687103593">
      <w:bodyDiv w:val="1"/>
      <w:marLeft w:val="0"/>
      <w:marRight w:val="0"/>
      <w:marTop w:val="0"/>
      <w:marBottom w:val="0"/>
      <w:divBdr>
        <w:top w:val="none" w:sz="0" w:space="0" w:color="auto"/>
        <w:left w:val="none" w:sz="0" w:space="0" w:color="auto"/>
        <w:bottom w:val="none" w:sz="0" w:space="0" w:color="auto"/>
        <w:right w:val="none" w:sz="0" w:space="0" w:color="auto"/>
      </w:divBdr>
    </w:div>
    <w:div w:id="687371770">
      <w:bodyDiv w:val="1"/>
      <w:marLeft w:val="0"/>
      <w:marRight w:val="0"/>
      <w:marTop w:val="0"/>
      <w:marBottom w:val="0"/>
      <w:divBdr>
        <w:top w:val="none" w:sz="0" w:space="0" w:color="auto"/>
        <w:left w:val="none" w:sz="0" w:space="0" w:color="auto"/>
        <w:bottom w:val="none" w:sz="0" w:space="0" w:color="auto"/>
        <w:right w:val="none" w:sz="0" w:space="0" w:color="auto"/>
      </w:divBdr>
    </w:div>
    <w:div w:id="687411115">
      <w:bodyDiv w:val="1"/>
      <w:marLeft w:val="0"/>
      <w:marRight w:val="0"/>
      <w:marTop w:val="0"/>
      <w:marBottom w:val="0"/>
      <w:divBdr>
        <w:top w:val="none" w:sz="0" w:space="0" w:color="auto"/>
        <w:left w:val="none" w:sz="0" w:space="0" w:color="auto"/>
        <w:bottom w:val="none" w:sz="0" w:space="0" w:color="auto"/>
        <w:right w:val="none" w:sz="0" w:space="0" w:color="auto"/>
      </w:divBdr>
    </w:div>
    <w:div w:id="687802837">
      <w:bodyDiv w:val="1"/>
      <w:marLeft w:val="0"/>
      <w:marRight w:val="0"/>
      <w:marTop w:val="0"/>
      <w:marBottom w:val="0"/>
      <w:divBdr>
        <w:top w:val="none" w:sz="0" w:space="0" w:color="auto"/>
        <w:left w:val="none" w:sz="0" w:space="0" w:color="auto"/>
        <w:bottom w:val="none" w:sz="0" w:space="0" w:color="auto"/>
        <w:right w:val="none" w:sz="0" w:space="0" w:color="auto"/>
      </w:divBdr>
    </w:div>
    <w:div w:id="688062703">
      <w:bodyDiv w:val="1"/>
      <w:marLeft w:val="0"/>
      <w:marRight w:val="0"/>
      <w:marTop w:val="0"/>
      <w:marBottom w:val="0"/>
      <w:divBdr>
        <w:top w:val="none" w:sz="0" w:space="0" w:color="auto"/>
        <w:left w:val="none" w:sz="0" w:space="0" w:color="auto"/>
        <w:bottom w:val="none" w:sz="0" w:space="0" w:color="auto"/>
        <w:right w:val="none" w:sz="0" w:space="0" w:color="auto"/>
      </w:divBdr>
    </w:div>
    <w:div w:id="688139430">
      <w:bodyDiv w:val="1"/>
      <w:marLeft w:val="0"/>
      <w:marRight w:val="0"/>
      <w:marTop w:val="0"/>
      <w:marBottom w:val="0"/>
      <w:divBdr>
        <w:top w:val="none" w:sz="0" w:space="0" w:color="auto"/>
        <w:left w:val="none" w:sz="0" w:space="0" w:color="auto"/>
        <w:bottom w:val="none" w:sz="0" w:space="0" w:color="auto"/>
        <w:right w:val="none" w:sz="0" w:space="0" w:color="auto"/>
      </w:divBdr>
    </w:div>
    <w:div w:id="688221281">
      <w:bodyDiv w:val="1"/>
      <w:marLeft w:val="0"/>
      <w:marRight w:val="0"/>
      <w:marTop w:val="0"/>
      <w:marBottom w:val="0"/>
      <w:divBdr>
        <w:top w:val="none" w:sz="0" w:space="0" w:color="auto"/>
        <w:left w:val="none" w:sz="0" w:space="0" w:color="auto"/>
        <w:bottom w:val="none" w:sz="0" w:space="0" w:color="auto"/>
        <w:right w:val="none" w:sz="0" w:space="0" w:color="auto"/>
      </w:divBdr>
    </w:div>
    <w:div w:id="688290865">
      <w:bodyDiv w:val="1"/>
      <w:marLeft w:val="0"/>
      <w:marRight w:val="0"/>
      <w:marTop w:val="0"/>
      <w:marBottom w:val="0"/>
      <w:divBdr>
        <w:top w:val="none" w:sz="0" w:space="0" w:color="auto"/>
        <w:left w:val="none" w:sz="0" w:space="0" w:color="auto"/>
        <w:bottom w:val="none" w:sz="0" w:space="0" w:color="auto"/>
        <w:right w:val="none" w:sz="0" w:space="0" w:color="auto"/>
      </w:divBdr>
    </w:div>
    <w:div w:id="688484744">
      <w:bodyDiv w:val="1"/>
      <w:marLeft w:val="0"/>
      <w:marRight w:val="0"/>
      <w:marTop w:val="0"/>
      <w:marBottom w:val="0"/>
      <w:divBdr>
        <w:top w:val="none" w:sz="0" w:space="0" w:color="auto"/>
        <w:left w:val="none" w:sz="0" w:space="0" w:color="auto"/>
        <w:bottom w:val="none" w:sz="0" w:space="0" w:color="auto"/>
        <w:right w:val="none" w:sz="0" w:space="0" w:color="auto"/>
      </w:divBdr>
    </w:div>
    <w:div w:id="688525909">
      <w:bodyDiv w:val="1"/>
      <w:marLeft w:val="0"/>
      <w:marRight w:val="0"/>
      <w:marTop w:val="0"/>
      <w:marBottom w:val="0"/>
      <w:divBdr>
        <w:top w:val="none" w:sz="0" w:space="0" w:color="auto"/>
        <w:left w:val="none" w:sz="0" w:space="0" w:color="auto"/>
        <w:bottom w:val="none" w:sz="0" w:space="0" w:color="auto"/>
        <w:right w:val="none" w:sz="0" w:space="0" w:color="auto"/>
      </w:divBdr>
    </w:div>
    <w:div w:id="688603788">
      <w:bodyDiv w:val="1"/>
      <w:marLeft w:val="0"/>
      <w:marRight w:val="0"/>
      <w:marTop w:val="0"/>
      <w:marBottom w:val="0"/>
      <w:divBdr>
        <w:top w:val="none" w:sz="0" w:space="0" w:color="auto"/>
        <w:left w:val="none" w:sz="0" w:space="0" w:color="auto"/>
        <w:bottom w:val="none" w:sz="0" w:space="0" w:color="auto"/>
        <w:right w:val="none" w:sz="0" w:space="0" w:color="auto"/>
      </w:divBdr>
    </w:div>
    <w:div w:id="688793223">
      <w:bodyDiv w:val="1"/>
      <w:marLeft w:val="0"/>
      <w:marRight w:val="0"/>
      <w:marTop w:val="0"/>
      <w:marBottom w:val="0"/>
      <w:divBdr>
        <w:top w:val="none" w:sz="0" w:space="0" w:color="auto"/>
        <w:left w:val="none" w:sz="0" w:space="0" w:color="auto"/>
        <w:bottom w:val="none" w:sz="0" w:space="0" w:color="auto"/>
        <w:right w:val="none" w:sz="0" w:space="0" w:color="auto"/>
      </w:divBdr>
    </w:div>
    <w:div w:id="688799395">
      <w:bodyDiv w:val="1"/>
      <w:marLeft w:val="0"/>
      <w:marRight w:val="0"/>
      <w:marTop w:val="0"/>
      <w:marBottom w:val="0"/>
      <w:divBdr>
        <w:top w:val="none" w:sz="0" w:space="0" w:color="auto"/>
        <w:left w:val="none" w:sz="0" w:space="0" w:color="auto"/>
        <w:bottom w:val="none" w:sz="0" w:space="0" w:color="auto"/>
        <w:right w:val="none" w:sz="0" w:space="0" w:color="auto"/>
      </w:divBdr>
    </w:div>
    <w:div w:id="688916592">
      <w:bodyDiv w:val="1"/>
      <w:marLeft w:val="0"/>
      <w:marRight w:val="0"/>
      <w:marTop w:val="0"/>
      <w:marBottom w:val="0"/>
      <w:divBdr>
        <w:top w:val="none" w:sz="0" w:space="0" w:color="auto"/>
        <w:left w:val="none" w:sz="0" w:space="0" w:color="auto"/>
        <w:bottom w:val="none" w:sz="0" w:space="0" w:color="auto"/>
        <w:right w:val="none" w:sz="0" w:space="0" w:color="auto"/>
      </w:divBdr>
    </w:div>
    <w:div w:id="688987316">
      <w:bodyDiv w:val="1"/>
      <w:marLeft w:val="0"/>
      <w:marRight w:val="0"/>
      <w:marTop w:val="0"/>
      <w:marBottom w:val="0"/>
      <w:divBdr>
        <w:top w:val="none" w:sz="0" w:space="0" w:color="auto"/>
        <w:left w:val="none" w:sz="0" w:space="0" w:color="auto"/>
        <w:bottom w:val="none" w:sz="0" w:space="0" w:color="auto"/>
        <w:right w:val="none" w:sz="0" w:space="0" w:color="auto"/>
      </w:divBdr>
    </w:div>
    <w:div w:id="688991582">
      <w:bodyDiv w:val="1"/>
      <w:marLeft w:val="0"/>
      <w:marRight w:val="0"/>
      <w:marTop w:val="0"/>
      <w:marBottom w:val="0"/>
      <w:divBdr>
        <w:top w:val="none" w:sz="0" w:space="0" w:color="auto"/>
        <w:left w:val="none" w:sz="0" w:space="0" w:color="auto"/>
        <w:bottom w:val="none" w:sz="0" w:space="0" w:color="auto"/>
        <w:right w:val="none" w:sz="0" w:space="0" w:color="auto"/>
      </w:divBdr>
    </w:div>
    <w:div w:id="689066163">
      <w:bodyDiv w:val="1"/>
      <w:marLeft w:val="0"/>
      <w:marRight w:val="0"/>
      <w:marTop w:val="0"/>
      <w:marBottom w:val="0"/>
      <w:divBdr>
        <w:top w:val="none" w:sz="0" w:space="0" w:color="auto"/>
        <w:left w:val="none" w:sz="0" w:space="0" w:color="auto"/>
        <w:bottom w:val="none" w:sz="0" w:space="0" w:color="auto"/>
        <w:right w:val="none" w:sz="0" w:space="0" w:color="auto"/>
      </w:divBdr>
    </w:div>
    <w:div w:id="689912318">
      <w:bodyDiv w:val="1"/>
      <w:marLeft w:val="0"/>
      <w:marRight w:val="0"/>
      <w:marTop w:val="0"/>
      <w:marBottom w:val="0"/>
      <w:divBdr>
        <w:top w:val="none" w:sz="0" w:space="0" w:color="auto"/>
        <w:left w:val="none" w:sz="0" w:space="0" w:color="auto"/>
        <w:bottom w:val="none" w:sz="0" w:space="0" w:color="auto"/>
        <w:right w:val="none" w:sz="0" w:space="0" w:color="auto"/>
      </w:divBdr>
    </w:div>
    <w:div w:id="689990263">
      <w:bodyDiv w:val="1"/>
      <w:marLeft w:val="0"/>
      <w:marRight w:val="0"/>
      <w:marTop w:val="0"/>
      <w:marBottom w:val="0"/>
      <w:divBdr>
        <w:top w:val="none" w:sz="0" w:space="0" w:color="auto"/>
        <w:left w:val="none" w:sz="0" w:space="0" w:color="auto"/>
        <w:bottom w:val="none" w:sz="0" w:space="0" w:color="auto"/>
        <w:right w:val="none" w:sz="0" w:space="0" w:color="auto"/>
      </w:divBdr>
    </w:div>
    <w:div w:id="690179870">
      <w:bodyDiv w:val="1"/>
      <w:marLeft w:val="0"/>
      <w:marRight w:val="0"/>
      <w:marTop w:val="0"/>
      <w:marBottom w:val="0"/>
      <w:divBdr>
        <w:top w:val="none" w:sz="0" w:space="0" w:color="auto"/>
        <w:left w:val="none" w:sz="0" w:space="0" w:color="auto"/>
        <w:bottom w:val="none" w:sz="0" w:space="0" w:color="auto"/>
        <w:right w:val="none" w:sz="0" w:space="0" w:color="auto"/>
      </w:divBdr>
    </w:div>
    <w:div w:id="690226175">
      <w:bodyDiv w:val="1"/>
      <w:marLeft w:val="0"/>
      <w:marRight w:val="0"/>
      <w:marTop w:val="0"/>
      <w:marBottom w:val="0"/>
      <w:divBdr>
        <w:top w:val="none" w:sz="0" w:space="0" w:color="auto"/>
        <w:left w:val="none" w:sz="0" w:space="0" w:color="auto"/>
        <w:bottom w:val="none" w:sz="0" w:space="0" w:color="auto"/>
        <w:right w:val="none" w:sz="0" w:space="0" w:color="auto"/>
      </w:divBdr>
    </w:div>
    <w:div w:id="690491965">
      <w:bodyDiv w:val="1"/>
      <w:marLeft w:val="0"/>
      <w:marRight w:val="0"/>
      <w:marTop w:val="0"/>
      <w:marBottom w:val="0"/>
      <w:divBdr>
        <w:top w:val="none" w:sz="0" w:space="0" w:color="auto"/>
        <w:left w:val="none" w:sz="0" w:space="0" w:color="auto"/>
        <w:bottom w:val="none" w:sz="0" w:space="0" w:color="auto"/>
        <w:right w:val="none" w:sz="0" w:space="0" w:color="auto"/>
      </w:divBdr>
    </w:div>
    <w:div w:id="690496743">
      <w:bodyDiv w:val="1"/>
      <w:marLeft w:val="0"/>
      <w:marRight w:val="0"/>
      <w:marTop w:val="0"/>
      <w:marBottom w:val="0"/>
      <w:divBdr>
        <w:top w:val="none" w:sz="0" w:space="0" w:color="auto"/>
        <w:left w:val="none" w:sz="0" w:space="0" w:color="auto"/>
        <w:bottom w:val="none" w:sz="0" w:space="0" w:color="auto"/>
        <w:right w:val="none" w:sz="0" w:space="0" w:color="auto"/>
      </w:divBdr>
    </w:div>
    <w:div w:id="691613333">
      <w:bodyDiv w:val="1"/>
      <w:marLeft w:val="0"/>
      <w:marRight w:val="0"/>
      <w:marTop w:val="0"/>
      <w:marBottom w:val="0"/>
      <w:divBdr>
        <w:top w:val="none" w:sz="0" w:space="0" w:color="auto"/>
        <w:left w:val="none" w:sz="0" w:space="0" w:color="auto"/>
        <w:bottom w:val="none" w:sz="0" w:space="0" w:color="auto"/>
        <w:right w:val="none" w:sz="0" w:space="0" w:color="auto"/>
      </w:divBdr>
    </w:div>
    <w:div w:id="691953993">
      <w:bodyDiv w:val="1"/>
      <w:marLeft w:val="0"/>
      <w:marRight w:val="0"/>
      <w:marTop w:val="0"/>
      <w:marBottom w:val="0"/>
      <w:divBdr>
        <w:top w:val="none" w:sz="0" w:space="0" w:color="auto"/>
        <w:left w:val="none" w:sz="0" w:space="0" w:color="auto"/>
        <w:bottom w:val="none" w:sz="0" w:space="0" w:color="auto"/>
        <w:right w:val="none" w:sz="0" w:space="0" w:color="auto"/>
      </w:divBdr>
    </w:div>
    <w:div w:id="692027292">
      <w:bodyDiv w:val="1"/>
      <w:marLeft w:val="0"/>
      <w:marRight w:val="0"/>
      <w:marTop w:val="0"/>
      <w:marBottom w:val="0"/>
      <w:divBdr>
        <w:top w:val="none" w:sz="0" w:space="0" w:color="auto"/>
        <w:left w:val="none" w:sz="0" w:space="0" w:color="auto"/>
        <w:bottom w:val="none" w:sz="0" w:space="0" w:color="auto"/>
        <w:right w:val="none" w:sz="0" w:space="0" w:color="auto"/>
      </w:divBdr>
    </w:div>
    <w:div w:id="692417120">
      <w:bodyDiv w:val="1"/>
      <w:marLeft w:val="0"/>
      <w:marRight w:val="0"/>
      <w:marTop w:val="0"/>
      <w:marBottom w:val="0"/>
      <w:divBdr>
        <w:top w:val="none" w:sz="0" w:space="0" w:color="auto"/>
        <w:left w:val="none" w:sz="0" w:space="0" w:color="auto"/>
        <w:bottom w:val="none" w:sz="0" w:space="0" w:color="auto"/>
        <w:right w:val="none" w:sz="0" w:space="0" w:color="auto"/>
      </w:divBdr>
    </w:div>
    <w:div w:id="692420080">
      <w:bodyDiv w:val="1"/>
      <w:marLeft w:val="0"/>
      <w:marRight w:val="0"/>
      <w:marTop w:val="0"/>
      <w:marBottom w:val="0"/>
      <w:divBdr>
        <w:top w:val="none" w:sz="0" w:space="0" w:color="auto"/>
        <w:left w:val="none" w:sz="0" w:space="0" w:color="auto"/>
        <w:bottom w:val="none" w:sz="0" w:space="0" w:color="auto"/>
        <w:right w:val="none" w:sz="0" w:space="0" w:color="auto"/>
      </w:divBdr>
    </w:div>
    <w:div w:id="692460760">
      <w:bodyDiv w:val="1"/>
      <w:marLeft w:val="0"/>
      <w:marRight w:val="0"/>
      <w:marTop w:val="0"/>
      <w:marBottom w:val="0"/>
      <w:divBdr>
        <w:top w:val="none" w:sz="0" w:space="0" w:color="auto"/>
        <w:left w:val="none" w:sz="0" w:space="0" w:color="auto"/>
        <w:bottom w:val="none" w:sz="0" w:space="0" w:color="auto"/>
        <w:right w:val="none" w:sz="0" w:space="0" w:color="auto"/>
      </w:divBdr>
    </w:div>
    <w:div w:id="693074132">
      <w:bodyDiv w:val="1"/>
      <w:marLeft w:val="0"/>
      <w:marRight w:val="0"/>
      <w:marTop w:val="0"/>
      <w:marBottom w:val="0"/>
      <w:divBdr>
        <w:top w:val="none" w:sz="0" w:space="0" w:color="auto"/>
        <w:left w:val="none" w:sz="0" w:space="0" w:color="auto"/>
        <w:bottom w:val="none" w:sz="0" w:space="0" w:color="auto"/>
        <w:right w:val="none" w:sz="0" w:space="0" w:color="auto"/>
      </w:divBdr>
    </w:div>
    <w:div w:id="693848717">
      <w:bodyDiv w:val="1"/>
      <w:marLeft w:val="0"/>
      <w:marRight w:val="0"/>
      <w:marTop w:val="0"/>
      <w:marBottom w:val="0"/>
      <w:divBdr>
        <w:top w:val="none" w:sz="0" w:space="0" w:color="auto"/>
        <w:left w:val="none" w:sz="0" w:space="0" w:color="auto"/>
        <w:bottom w:val="none" w:sz="0" w:space="0" w:color="auto"/>
        <w:right w:val="none" w:sz="0" w:space="0" w:color="auto"/>
      </w:divBdr>
    </w:div>
    <w:div w:id="693963246">
      <w:bodyDiv w:val="1"/>
      <w:marLeft w:val="0"/>
      <w:marRight w:val="0"/>
      <w:marTop w:val="0"/>
      <w:marBottom w:val="0"/>
      <w:divBdr>
        <w:top w:val="none" w:sz="0" w:space="0" w:color="auto"/>
        <w:left w:val="none" w:sz="0" w:space="0" w:color="auto"/>
        <w:bottom w:val="none" w:sz="0" w:space="0" w:color="auto"/>
        <w:right w:val="none" w:sz="0" w:space="0" w:color="auto"/>
      </w:divBdr>
    </w:div>
    <w:div w:id="694426485">
      <w:bodyDiv w:val="1"/>
      <w:marLeft w:val="0"/>
      <w:marRight w:val="0"/>
      <w:marTop w:val="0"/>
      <w:marBottom w:val="0"/>
      <w:divBdr>
        <w:top w:val="none" w:sz="0" w:space="0" w:color="auto"/>
        <w:left w:val="none" w:sz="0" w:space="0" w:color="auto"/>
        <w:bottom w:val="none" w:sz="0" w:space="0" w:color="auto"/>
        <w:right w:val="none" w:sz="0" w:space="0" w:color="auto"/>
      </w:divBdr>
    </w:div>
    <w:div w:id="695227923">
      <w:bodyDiv w:val="1"/>
      <w:marLeft w:val="0"/>
      <w:marRight w:val="0"/>
      <w:marTop w:val="0"/>
      <w:marBottom w:val="0"/>
      <w:divBdr>
        <w:top w:val="none" w:sz="0" w:space="0" w:color="auto"/>
        <w:left w:val="none" w:sz="0" w:space="0" w:color="auto"/>
        <w:bottom w:val="none" w:sz="0" w:space="0" w:color="auto"/>
        <w:right w:val="none" w:sz="0" w:space="0" w:color="auto"/>
      </w:divBdr>
    </w:div>
    <w:div w:id="695279404">
      <w:bodyDiv w:val="1"/>
      <w:marLeft w:val="0"/>
      <w:marRight w:val="0"/>
      <w:marTop w:val="0"/>
      <w:marBottom w:val="0"/>
      <w:divBdr>
        <w:top w:val="none" w:sz="0" w:space="0" w:color="auto"/>
        <w:left w:val="none" w:sz="0" w:space="0" w:color="auto"/>
        <w:bottom w:val="none" w:sz="0" w:space="0" w:color="auto"/>
        <w:right w:val="none" w:sz="0" w:space="0" w:color="auto"/>
      </w:divBdr>
    </w:div>
    <w:div w:id="695542032">
      <w:bodyDiv w:val="1"/>
      <w:marLeft w:val="0"/>
      <w:marRight w:val="0"/>
      <w:marTop w:val="0"/>
      <w:marBottom w:val="0"/>
      <w:divBdr>
        <w:top w:val="none" w:sz="0" w:space="0" w:color="auto"/>
        <w:left w:val="none" w:sz="0" w:space="0" w:color="auto"/>
        <w:bottom w:val="none" w:sz="0" w:space="0" w:color="auto"/>
        <w:right w:val="none" w:sz="0" w:space="0" w:color="auto"/>
      </w:divBdr>
    </w:div>
    <w:div w:id="695935344">
      <w:bodyDiv w:val="1"/>
      <w:marLeft w:val="0"/>
      <w:marRight w:val="0"/>
      <w:marTop w:val="0"/>
      <w:marBottom w:val="0"/>
      <w:divBdr>
        <w:top w:val="none" w:sz="0" w:space="0" w:color="auto"/>
        <w:left w:val="none" w:sz="0" w:space="0" w:color="auto"/>
        <w:bottom w:val="none" w:sz="0" w:space="0" w:color="auto"/>
        <w:right w:val="none" w:sz="0" w:space="0" w:color="auto"/>
      </w:divBdr>
    </w:div>
    <w:div w:id="696003403">
      <w:bodyDiv w:val="1"/>
      <w:marLeft w:val="0"/>
      <w:marRight w:val="0"/>
      <w:marTop w:val="0"/>
      <w:marBottom w:val="0"/>
      <w:divBdr>
        <w:top w:val="none" w:sz="0" w:space="0" w:color="auto"/>
        <w:left w:val="none" w:sz="0" w:space="0" w:color="auto"/>
        <w:bottom w:val="none" w:sz="0" w:space="0" w:color="auto"/>
        <w:right w:val="none" w:sz="0" w:space="0" w:color="auto"/>
      </w:divBdr>
    </w:div>
    <w:div w:id="696855155">
      <w:bodyDiv w:val="1"/>
      <w:marLeft w:val="0"/>
      <w:marRight w:val="0"/>
      <w:marTop w:val="0"/>
      <w:marBottom w:val="0"/>
      <w:divBdr>
        <w:top w:val="none" w:sz="0" w:space="0" w:color="auto"/>
        <w:left w:val="none" w:sz="0" w:space="0" w:color="auto"/>
        <w:bottom w:val="none" w:sz="0" w:space="0" w:color="auto"/>
        <w:right w:val="none" w:sz="0" w:space="0" w:color="auto"/>
      </w:divBdr>
    </w:div>
    <w:div w:id="696855185">
      <w:bodyDiv w:val="1"/>
      <w:marLeft w:val="0"/>
      <w:marRight w:val="0"/>
      <w:marTop w:val="0"/>
      <w:marBottom w:val="0"/>
      <w:divBdr>
        <w:top w:val="none" w:sz="0" w:space="0" w:color="auto"/>
        <w:left w:val="none" w:sz="0" w:space="0" w:color="auto"/>
        <w:bottom w:val="none" w:sz="0" w:space="0" w:color="auto"/>
        <w:right w:val="none" w:sz="0" w:space="0" w:color="auto"/>
      </w:divBdr>
    </w:div>
    <w:div w:id="697006140">
      <w:bodyDiv w:val="1"/>
      <w:marLeft w:val="0"/>
      <w:marRight w:val="0"/>
      <w:marTop w:val="0"/>
      <w:marBottom w:val="0"/>
      <w:divBdr>
        <w:top w:val="none" w:sz="0" w:space="0" w:color="auto"/>
        <w:left w:val="none" w:sz="0" w:space="0" w:color="auto"/>
        <w:bottom w:val="none" w:sz="0" w:space="0" w:color="auto"/>
        <w:right w:val="none" w:sz="0" w:space="0" w:color="auto"/>
      </w:divBdr>
    </w:div>
    <w:div w:id="697314590">
      <w:bodyDiv w:val="1"/>
      <w:marLeft w:val="0"/>
      <w:marRight w:val="0"/>
      <w:marTop w:val="0"/>
      <w:marBottom w:val="0"/>
      <w:divBdr>
        <w:top w:val="none" w:sz="0" w:space="0" w:color="auto"/>
        <w:left w:val="none" w:sz="0" w:space="0" w:color="auto"/>
        <w:bottom w:val="none" w:sz="0" w:space="0" w:color="auto"/>
        <w:right w:val="none" w:sz="0" w:space="0" w:color="auto"/>
      </w:divBdr>
    </w:div>
    <w:div w:id="697388033">
      <w:bodyDiv w:val="1"/>
      <w:marLeft w:val="0"/>
      <w:marRight w:val="0"/>
      <w:marTop w:val="0"/>
      <w:marBottom w:val="0"/>
      <w:divBdr>
        <w:top w:val="none" w:sz="0" w:space="0" w:color="auto"/>
        <w:left w:val="none" w:sz="0" w:space="0" w:color="auto"/>
        <w:bottom w:val="none" w:sz="0" w:space="0" w:color="auto"/>
        <w:right w:val="none" w:sz="0" w:space="0" w:color="auto"/>
      </w:divBdr>
    </w:div>
    <w:div w:id="697391203">
      <w:bodyDiv w:val="1"/>
      <w:marLeft w:val="0"/>
      <w:marRight w:val="0"/>
      <w:marTop w:val="0"/>
      <w:marBottom w:val="0"/>
      <w:divBdr>
        <w:top w:val="none" w:sz="0" w:space="0" w:color="auto"/>
        <w:left w:val="none" w:sz="0" w:space="0" w:color="auto"/>
        <w:bottom w:val="none" w:sz="0" w:space="0" w:color="auto"/>
        <w:right w:val="none" w:sz="0" w:space="0" w:color="auto"/>
      </w:divBdr>
    </w:div>
    <w:div w:id="697465959">
      <w:bodyDiv w:val="1"/>
      <w:marLeft w:val="0"/>
      <w:marRight w:val="0"/>
      <w:marTop w:val="0"/>
      <w:marBottom w:val="0"/>
      <w:divBdr>
        <w:top w:val="none" w:sz="0" w:space="0" w:color="auto"/>
        <w:left w:val="none" w:sz="0" w:space="0" w:color="auto"/>
        <w:bottom w:val="none" w:sz="0" w:space="0" w:color="auto"/>
        <w:right w:val="none" w:sz="0" w:space="0" w:color="auto"/>
      </w:divBdr>
    </w:div>
    <w:div w:id="698050133">
      <w:bodyDiv w:val="1"/>
      <w:marLeft w:val="0"/>
      <w:marRight w:val="0"/>
      <w:marTop w:val="0"/>
      <w:marBottom w:val="0"/>
      <w:divBdr>
        <w:top w:val="none" w:sz="0" w:space="0" w:color="auto"/>
        <w:left w:val="none" w:sz="0" w:space="0" w:color="auto"/>
        <w:bottom w:val="none" w:sz="0" w:space="0" w:color="auto"/>
        <w:right w:val="none" w:sz="0" w:space="0" w:color="auto"/>
      </w:divBdr>
    </w:div>
    <w:div w:id="698553689">
      <w:bodyDiv w:val="1"/>
      <w:marLeft w:val="0"/>
      <w:marRight w:val="0"/>
      <w:marTop w:val="0"/>
      <w:marBottom w:val="0"/>
      <w:divBdr>
        <w:top w:val="none" w:sz="0" w:space="0" w:color="auto"/>
        <w:left w:val="none" w:sz="0" w:space="0" w:color="auto"/>
        <w:bottom w:val="none" w:sz="0" w:space="0" w:color="auto"/>
        <w:right w:val="none" w:sz="0" w:space="0" w:color="auto"/>
      </w:divBdr>
    </w:div>
    <w:div w:id="698775999">
      <w:bodyDiv w:val="1"/>
      <w:marLeft w:val="0"/>
      <w:marRight w:val="0"/>
      <w:marTop w:val="0"/>
      <w:marBottom w:val="0"/>
      <w:divBdr>
        <w:top w:val="none" w:sz="0" w:space="0" w:color="auto"/>
        <w:left w:val="none" w:sz="0" w:space="0" w:color="auto"/>
        <w:bottom w:val="none" w:sz="0" w:space="0" w:color="auto"/>
        <w:right w:val="none" w:sz="0" w:space="0" w:color="auto"/>
      </w:divBdr>
    </w:div>
    <w:div w:id="698896371">
      <w:bodyDiv w:val="1"/>
      <w:marLeft w:val="0"/>
      <w:marRight w:val="0"/>
      <w:marTop w:val="0"/>
      <w:marBottom w:val="0"/>
      <w:divBdr>
        <w:top w:val="none" w:sz="0" w:space="0" w:color="auto"/>
        <w:left w:val="none" w:sz="0" w:space="0" w:color="auto"/>
        <w:bottom w:val="none" w:sz="0" w:space="0" w:color="auto"/>
        <w:right w:val="none" w:sz="0" w:space="0" w:color="auto"/>
      </w:divBdr>
    </w:div>
    <w:div w:id="699012019">
      <w:bodyDiv w:val="1"/>
      <w:marLeft w:val="0"/>
      <w:marRight w:val="0"/>
      <w:marTop w:val="0"/>
      <w:marBottom w:val="0"/>
      <w:divBdr>
        <w:top w:val="none" w:sz="0" w:space="0" w:color="auto"/>
        <w:left w:val="none" w:sz="0" w:space="0" w:color="auto"/>
        <w:bottom w:val="none" w:sz="0" w:space="0" w:color="auto"/>
        <w:right w:val="none" w:sz="0" w:space="0" w:color="auto"/>
      </w:divBdr>
    </w:div>
    <w:div w:id="699012961">
      <w:bodyDiv w:val="1"/>
      <w:marLeft w:val="0"/>
      <w:marRight w:val="0"/>
      <w:marTop w:val="0"/>
      <w:marBottom w:val="0"/>
      <w:divBdr>
        <w:top w:val="none" w:sz="0" w:space="0" w:color="auto"/>
        <w:left w:val="none" w:sz="0" w:space="0" w:color="auto"/>
        <w:bottom w:val="none" w:sz="0" w:space="0" w:color="auto"/>
        <w:right w:val="none" w:sz="0" w:space="0" w:color="auto"/>
      </w:divBdr>
    </w:div>
    <w:div w:id="699014812">
      <w:bodyDiv w:val="1"/>
      <w:marLeft w:val="0"/>
      <w:marRight w:val="0"/>
      <w:marTop w:val="0"/>
      <w:marBottom w:val="0"/>
      <w:divBdr>
        <w:top w:val="none" w:sz="0" w:space="0" w:color="auto"/>
        <w:left w:val="none" w:sz="0" w:space="0" w:color="auto"/>
        <w:bottom w:val="none" w:sz="0" w:space="0" w:color="auto"/>
        <w:right w:val="none" w:sz="0" w:space="0" w:color="auto"/>
      </w:divBdr>
    </w:div>
    <w:div w:id="699400447">
      <w:bodyDiv w:val="1"/>
      <w:marLeft w:val="0"/>
      <w:marRight w:val="0"/>
      <w:marTop w:val="0"/>
      <w:marBottom w:val="0"/>
      <w:divBdr>
        <w:top w:val="none" w:sz="0" w:space="0" w:color="auto"/>
        <w:left w:val="none" w:sz="0" w:space="0" w:color="auto"/>
        <w:bottom w:val="none" w:sz="0" w:space="0" w:color="auto"/>
        <w:right w:val="none" w:sz="0" w:space="0" w:color="auto"/>
      </w:divBdr>
    </w:div>
    <w:div w:id="699401419">
      <w:bodyDiv w:val="1"/>
      <w:marLeft w:val="0"/>
      <w:marRight w:val="0"/>
      <w:marTop w:val="0"/>
      <w:marBottom w:val="0"/>
      <w:divBdr>
        <w:top w:val="none" w:sz="0" w:space="0" w:color="auto"/>
        <w:left w:val="none" w:sz="0" w:space="0" w:color="auto"/>
        <w:bottom w:val="none" w:sz="0" w:space="0" w:color="auto"/>
        <w:right w:val="none" w:sz="0" w:space="0" w:color="auto"/>
      </w:divBdr>
    </w:div>
    <w:div w:id="699741409">
      <w:bodyDiv w:val="1"/>
      <w:marLeft w:val="0"/>
      <w:marRight w:val="0"/>
      <w:marTop w:val="0"/>
      <w:marBottom w:val="0"/>
      <w:divBdr>
        <w:top w:val="none" w:sz="0" w:space="0" w:color="auto"/>
        <w:left w:val="none" w:sz="0" w:space="0" w:color="auto"/>
        <w:bottom w:val="none" w:sz="0" w:space="0" w:color="auto"/>
        <w:right w:val="none" w:sz="0" w:space="0" w:color="auto"/>
      </w:divBdr>
    </w:div>
    <w:div w:id="699863516">
      <w:bodyDiv w:val="1"/>
      <w:marLeft w:val="0"/>
      <w:marRight w:val="0"/>
      <w:marTop w:val="0"/>
      <w:marBottom w:val="0"/>
      <w:divBdr>
        <w:top w:val="none" w:sz="0" w:space="0" w:color="auto"/>
        <w:left w:val="none" w:sz="0" w:space="0" w:color="auto"/>
        <w:bottom w:val="none" w:sz="0" w:space="0" w:color="auto"/>
        <w:right w:val="none" w:sz="0" w:space="0" w:color="auto"/>
      </w:divBdr>
    </w:div>
    <w:div w:id="699864970">
      <w:bodyDiv w:val="1"/>
      <w:marLeft w:val="0"/>
      <w:marRight w:val="0"/>
      <w:marTop w:val="0"/>
      <w:marBottom w:val="0"/>
      <w:divBdr>
        <w:top w:val="none" w:sz="0" w:space="0" w:color="auto"/>
        <w:left w:val="none" w:sz="0" w:space="0" w:color="auto"/>
        <w:bottom w:val="none" w:sz="0" w:space="0" w:color="auto"/>
        <w:right w:val="none" w:sz="0" w:space="0" w:color="auto"/>
      </w:divBdr>
    </w:div>
    <w:div w:id="700475498">
      <w:bodyDiv w:val="1"/>
      <w:marLeft w:val="0"/>
      <w:marRight w:val="0"/>
      <w:marTop w:val="0"/>
      <w:marBottom w:val="0"/>
      <w:divBdr>
        <w:top w:val="none" w:sz="0" w:space="0" w:color="auto"/>
        <w:left w:val="none" w:sz="0" w:space="0" w:color="auto"/>
        <w:bottom w:val="none" w:sz="0" w:space="0" w:color="auto"/>
        <w:right w:val="none" w:sz="0" w:space="0" w:color="auto"/>
      </w:divBdr>
    </w:div>
    <w:div w:id="700596113">
      <w:bodyDiv w:val="1"/>
      <w:marLeft w:val="0"/>
      <w:marRight w:val="0"/>
      <w:marTop w:val="0"/>
      <w:marBottom w:val="0"/>
      <w:divBdr>
        <w:top w:val="none" w:sz="0" w:space="0" w:color="auto"/>
        <w:left w:val="none" w:sz="0" w:space="0" w:color="auto"/>
        <w:bottom w:val="none" w:sz="0" w:space="0" w:color="auto"/>
        <w:right w:val="none" w:sz="0" w:space="0" w:color="auto"/>
      </w:divBdr>
    </w:div>
    <w:div w:id="700671581">
      <w:bodyDiv w:val="1"/>
      <w:marLeft w:val="0"/>
      <w:marRight w:val="0"/>
      <w:marTop w:val="0"/>
      <w:marBottom w:val="0"/>
      <w:divBdr>
        <w:top w:val="none" w:sz="0" w:space="0" w:color="auto"/>
        <w:left w:val="none" w:sz="0" w:space="0" w:color="auto"/>
        <w:bottom w:val="none" w:sz="0" w:space="0" w:color="auto"/>
        <w:right w:val="none" w:sz="0" w:space="0" w:color="auto"/>
      </w:divBdr>
    </w:div>
    <w:div w:id="700712147">
      <w:bodyDiv w:val="1"/>
      <w:marLeft w:val="0"/>
      <w:marRight w:val="0"/>
      <w:marTop w:val="0"/>
      <w:marBottom w:val="0"/>
      <w:divBdr>
        <w:top w:val="none" w:sz="0" w:space="0" w:color="auto"/>
        <w:left w:val="none" w:sz="0" w:space="0" w:color="auto"/>
        <w:bottom w:val="none" w:sz="0" w:space="0" w:color="auto"/>
        <w:right w:val="none" w:sz="0" w:space="0" w:color="auto"/>
      </w:divBdr>
    </w:div>
    <w:div w:id="700712756">
      <w:bodyDiv w:val="1"/>
      <w:marLeft w:val="0"/>
      <w:marRight w:val="0"/>
      <w:marTop w:val="0"/>
      <w:marBottom w:val="0"/>
      <w:divBdr>
        <w:top w:val="none" w:sz="0" w:space="0" w:color="auto"/>
        <w:left w:val="none" w:sz="0" w:space="0" w:color="auto"/>
        <w:bottom w:val="none" w:sz="0" w:space="0" w:color="auto"/>
        <w:right w:val="none" w:sz="0" w:space="0" w:color="auto"/>
      </w:divBdr>
    </w:div>
    <w:div w:id="700862007">
      <w:bodyDiv w:val="1"/>
      <w:marLeft w:val="0"/>
      <w:marRight w:val="0"/>
      <w:marTop w:val="0"/>
      <w:marBottom w:val="0"/>
      <w:divBdr>
        <w:top w:val="none" w:sz="0" w:space="0" w:color="auto"/>
        <w:left w:val="none" w:sz="0" w:space="0" w:color="auto"/>
        <w:bottom w:val="none" w:sz="0" w:space="0" w:color="auto"/>
        <w:right w:val="none" w:sz="0" w:space="0" w:color="auto"/>
      </w:divBdr>
    </w:div>
    <w:div w:id="700932319">
      <w:bodyDiv w:val="1"/>
      <w:marLeft w:val="0"/>
      <w:marRight w:val="0"/>
      <w:marTop w:val="0"/>
      <w:marBottom w:val="0"/>
      <w:divBdr>
        <w:top w:val="none" w:sz="0" w:space="0" w:color="auto"/>
        <w:left w:val="none" w:sz="0" w:space="0" w:color="auto"/>
        <w:bottom w:val="none" w:sz="0" w:space="0" w:color="auto"/>
        <w:right w:val="none" w:sz="0" w:space="0" w:color="auto"/>
      </w:divBdr>
    </w:div>
    <w:div w:id="700979975">
      <w:bodyDiv w:val="1"/>
      <w:marLeft w:val="0"/>
      <w:marRight w:val="0"/>
      <w:marTop w:val="0"/>
      <w:marBottom w:val="0"/>
      <w:divBdr>
        <w:top w:val="none" w:sz="0" w:space="0" w:color="auto"/>
        <w:left w:val="none" w:sz="0" w:space="0" w:color="auto"/>
        <w:bottom w:val="none" w:sz="0" w:space="0" w:color="auto"/>
        <w:right w:val="none" w:sz="0" w:space="0" w:color="auto"/>
      </w:divBdr>
    </w:div>
    <w:div w:id="701321791">
      <w:bodyDiv w:val="1"/>
      <w:marLeft w:val="0"/>
      <w:marRight w:val="0"/>
      <w:marTop w:val="0"/>
      <w:marBottom w:val="0"/>
      <w:divBdr>
        <w:top w:val="none" w:sz="0" w:space="0" w:color="auto"/>
        <w:left w:val="none" w:sz="0" w:space="0" w:color="auto"/>
        <w:bottom w:val="none" w:sz="0" w:space="0" w:color="auto"/>
        <w:right w:val="none" w:sz="0" w:space="0" w:color="auto"/>
      </w:divBdr>
    </w:div>
    <w:div w:id="701512916">
      <w:bodyDiv w:val="1"/>
      <w:marLeft w:val="0"/>
      <w:marRight w:val="0"/>
      <w:marTop w:val="0"/>
      <w:marBottom w:val="0"/>
      <w:divBdr>
        <w:top w:val="none" w:sz="0" w:space="0" w:color="auto"/>
        <w:left w:val="none" w:sz="0" w:space="0" w:color="auto"/>
        <w:bottom w:val="none" w:sz="0" w:space="0" w:color="auto"/>
        <w:right w:val="none" w:sz="0" w:space="0" w:color="auto"/>
      </w:divBdr>
    </w:div>
    <w:div w:id="701593640">
      <w:bodyDiv w:val="1"/>
      <w:marLeft w:val="0"/>
      <w:marRight w:val="0"/>
      <w:marTop w:val="0"/>
      <w:marBottom w:val="0"/>
      <w:divBdr>
        <w:top w:val="none" w:sz="0" w:space="0" w:color="auto"/>
        <w:left w:val="none" w:sz="0" w:space="0" w:color="auto"/>
        <w:bottom w:val="none" w:sz="0" w:space="0" w:color="auto"/>
        <w:right w:val="none" w:sz="0" w:space="0" w:color="auto"/>
      </w:divBdr>
    </w:div>
    <w:div w:id="701635833">
      <w:bodyDiv w:val="1"/>
      <w:marLeft w:val="0"/>
      <w:marRight w:val="0"/>
      <w:marTop w:val="0"/>
      <w:marBottom w:val="0"/>
      <w:divBdr>
        <w:top w:val="none" w:sz="0" w:space="0" w:color="auto"/>
        <w:left w:val="none" w:sz="0" w:space="0" w:color="auto"/>
        <w:bottom w:val="none" w:sz="0" w:space="0" w:color="auto"/>
        <w:right w:val="none" w:sz="0" w:space="0" w:color="auto"/>
      </w:divBdr>
    </w:div>
    <w:div w:id="701983167">
      <w:bodyDiv w:val="1"/>
      <w:marLeft w:val="0"/>
      <w:marRight w:val="0"/>
      <w:marTop w:val="0"/>
      <w:marBottom w:val="0"/>
      <w:divBdr>
        <w:top w:val="none" w:sz="0" w:space="0" w:color="auto"/>
        <w:left w:val="none" w:sz="0" w:space="0" w:color="auto"/>
        <w:bottom w:val="none" w:sz="0" w:space="0" w:color="auto"/>
        <w:right w:val="none" w:sz="0" w:space="0" w:color="auto"/>
      </w:divBdr>
    </w:div>
    <w:div w:id="702171263">
      <w:bodyDiv w:val="1"/>
      <w:marLeft w:val="0"/>
      <w:marRight w:val="0"/>
      <w:marTop w:val="0"/>
      <w:marBottom w:val="0"/>
      <w:divBdr>
        <w:top w:val="none" w:sz="0" w:space="0" w:color="auto"/>
        <w:left w:val="none" w:sz="0" w:space="0" w:color="auto"/>
        <w:bottom w:val="none" w:sz="0" w:space="0" w:color="auto"/>
        <w:right w:val="none" w:sz="0" w:space="0" w:color="auto"/>
      </w:divBdr>
    </w:div>
    <w:div w:id="702289460">
      <w:bodyDiv w:val="1"/>
      <w:marLeft w:val="0"/>
      <w:marRight w:val="0"/>
      <w:marTop w:val="0"/>
      <w:marBottom w:val="0"/>
      <w:divBdr>
        <w:top w:val="none" w:sz="0" w:space="0" w:color="auto"/>
        <w:left w:val="none" w:sz="0" w:space="0" w:color="auto"/>
        <w:bottom w:val="none" w:sz="0" w:space="0" w:color="auto"/>
        <w:right w:val="none" w:sz="0" w:space="0" w:color="auto"/>
      </w:divBdr>
    </w:div>
    <w:div w:id="702511795">
      <w:bodyDiv w:val="1"/>
      <w:marLeft w:val="0"/>
      <w:marRight w:val="0"/>
      <w:marTop w:val="0"/>
      <w:marBottom w:val="0"/>
      <w:divBdr>
        <w:top w:val="none" w:sz="0" w:space="0" w:color="auto"/>
        <w:left w:val="none" w:sz="0" w:space="0" w:color="auto"/>
        <w:bottom w:val="none" w:sz="0" w:space="0" w:color="auto"/>
        <w:right w:val="none" w:sz="0" w:space="0" w:color="auto"/>
      </w:divBdr>
    </w:div>
    <w:div w:id="703024328">
      <w:bodyDiv w:val="1"/>
      <w:marLeft w:val="0"/>
      <w:marRight w:val="0"/>
      <w:marTop w:val="0"/>
      <w:marBottom w:val="0"/>
      <w:divBdr>
        <w:top w:val="none" w:sz="0" w:space="0" w:color="auto"/>
        <w:left w:val="none" w:sz="0" w:space="0" w:color="auto"/>
        <w:bottom w:val="none" w:sz="0" w:space="0" w:color="auto"/>
        <w:right w:val="none" w:sz="0" w:space="0" w:color="auto"/>
      </w:divBdr>
    </w:div>
    <w:div w:id="703676827">
      <w:bodyDiv w:val="1"/>
      <w:marLeft w:val="0"/>
      <w:marRight w:val="0"/>
      <w:marTop w:val="0"/>
      <w:marBottom w:val="0"/>
      <w:divBdr>
        <w:top w:val="none" w:sz="0" w:space="0" w:color="auto"/>
        <w:left w:val="none" w:sz="0" w:space="0" w:color="auto"/>
        <w:bottom w:val="none" w:sz="0" w:space="0" w:color="auto"/>
        <w:right w:val="none" w:sz="0" w:space="0" w:color="auto"/>
      </w:divBdr>
    </w:div>
    <w:div w:id="703677693">
      <w:bodyDiv w:val="1"/>
      <w:marLeft w:val="0"/>
      <w:marRight w:val="0"/>
      <w:marTop w:val="0"/>
      <w:marBottom w:val="0"/>
      <w:divBdr>
        <w:top w:val="none" w:sz="0" w:space="0" w:color="auto"/>
        <w:left w:val="none" w:sz="0" w:space="0" w:color="auto"/>
        <w:bottom w:val="none" w:sz="0" w:space="0" w:color="auto"/>
        <w:right w:val="none" w:sz="0" w:space="0" w:color="auto"/>
      </w:divBdr>
    </w:div>
    <w:div w:id="703748947">
      <w:bodyDiv w:val="1"/>
      <w:marLeft w:val="0"/>
      <w:marRight w:val="0"/>
      <w:marTop w:val="0"/>
      <w:marBottom w:val="0"/>
      <w:divBdr>
        <w:top w:val="none" w:sz="0" w:space="0" w:color="auto"/>
        <w:left w:val="none" w:sz="0" w:space="0" w:color="auto"/>
        <w:bottom w:val="none" w:sz="0" w:space="0" w:color="auto"/>
        <w:right w:val="none" w:sz="0" w:space="0" w:color="auto"/>
      </w:divBdr>
    </w:div>
    <w:div w:id="703946259">
      <w:bodyDiv w:val="1"/>
      <w:marLeft w:val="0"/>
      <w:marRight w:val="0"/>
      <w:marTop w:val="0"/>
      <w:marBottom w:val="0"/>
      <w:divBdr>
        <w:top w:val="none" w:sz="0" w:space="0" w:color="auto"/>
        <w:left w:val="none" w:sz="0" w:space="0" w:color="auto"/>
        <w:bottom w:val="none" w:sz="0" w:space="0" w:color="auto"/>
        <w:right w:val="none" w:sz="0" w:space="0" w:color="auto"/>
      </w:divBdr>
    </w:div>
    <w:div w:id="704059510">
      <w:bodyDiv w:val="1"/>
      <w:marLeft w:val="0"/>
      <w:marRight w:val="0"/>
      <w:marTop w:val="0"/>
      <w:marBottom w:val="0"/>
      <w:divBdr>
        <w:top w:val="none" w:sz="0" w:space="0" w:color="auto"/>
        <w:left w:val="none" w:sz="0" w:space="0" w:color="auto"/>
        <w:bottom w:val="none" w:sz="0" w:space="0" w:color="auto"/>
        <w:right w:val="none" w:sz="0" w:space="0" w:color="auto"/>
      </w:divBdr>
    </w:div>
    <w:div w:id="704211839">
      <w:bodyDiv w:val="1"/>
      <w:marLeft w:val="0"/>
      <w:marRight w:val="0"/>
      <w:marTop w:val="0"/>
      <w:marBottom w:val="0"/>
      <w:divBdr>
        <w:top w:val="none" w:sz="0" w:space="0" w:color="auto"/>
        <w:left w:val="none" w:sz="0" w:space="0" w:color="auto"/>
        <w:bottom w:val="none" w:sz="0" w:space="0" w:color="auto"/>
        <w:right w:val="none" w:sz="0" w:space="0" w:color="auto"/>
      </w:divBdr>
    </w:div>
    <w:div w:id="704526583">
      <w:bodyDiv w:val="1"/>
      <w:marLeft w:val="0"/>
      <w:marRight w:val="0"/>
      <w:marTop w:val="0"/>
      <w:marBottom w:val="0"/>
      <w:divBdr>
        <w:top w:val="none" w:sz="0" w:space="0" w:color="auto"/>
        <w:left w:val="none" w:sz="0" w:space="0" w:color="auto"/>
        <w:bottom w:val="none" w:sz="0" w:space="0" w:color="auto"/>
        <w:right w:val="none" w:sz="0" w:space="0" w:color="auto"/>
      </w:divBdr>
    </w:div>
    <w:div w:id="704870430">
      <w:bodyDiv w:val="1"/>
      <w:marLeft w:val="0"/>
      <w:marRight w:val="0"/>
      <w:marTop w:val="0"/>
      <w:marBottom w:val="0"/>
      <w:divBdr>
        <w:top w:val="none" w:sz="0" w:space="0" w:color="auto"/>
        <w:left w:val="none" w:sz="0" w:space="0" w:color="auto"/>
        <w:bottom w:val="none" w:sz="0" w:space="0" w:color="auto"/>
        <w:right w:val="none" w:sz="0" w:space="0" w:color="auto"/>
      </w:divBdr>
    </w:div>
    <w:div w:id="704984781">
      <w:bodyDiv w:val="1"/>
      <w:marLeft w:val="0"/>
      <w:marRight w:val="0"/>
      <w:marTop w:val="0"/>
      <w:marBottom w:val="0"/>
      <w:divBdr>
        <w:top w:val="none" w:sz="0" w:space="0" w:color="auto"/>
        <w:left w:val="none" w:sz="0" w:space="0" w:color="auto"/>
        <w:bottom w:val="none" w:sz="0" w:space="0" w:color="auto"/>
        <w:right w:val="none" w:sz="0" w:space="0" w:color="auto"/>
      </w:divBdr>
    </w:div>
    <w:div w:id="705107656">
      <w:bodyDiv w:val="1"/>
      <w:marLeft w:val="0"/>
      <w:marRight w:val="0"/>
      <w:marTop w:val="0"/>
      <w:marBottom w:val="0"/>
      <w:divBdr>
        <w:top w:val="none" w:sz="0" w:space="0" w:color="auto"/>
        <w:left w:val="none" w:sz="0" w:space="0" w:color="auto"/>
        <w:bottom w:val="none" w:sz="0" w:space="0" w:color="auto"/>
        <w:right w:val="none" w:sz="0" w:space="0" w:color="auto"/>
      </w:divBdr>
    </w:div>
    <w:div w:id="705571024">
      <w:bodyDiv w:val="1"/>
      <w:marLeft w:val="0"/>
      <w:marRight w:val="0"/>
      <w:marTop w:val="0"/>
      <w:marBottom w:val="0"/>
      <w:divBdr>
        <w:top w:val="none" w:sz="0" w:space="0" w:color="auto"/>
        <w:left w:val="none" w:sz="0" w:space="0" w:color="auto"/>
        <w:bottom w:val="none" w:sz="0" w:space="0" w:color="auto"/>
        <w:right w:val="none" w:sz="0" w:space="0" w:color="auto"/>
      </w:divBdr>
    </w:div>
    <w:div w:id="705643758">
      <w:bodyDiv w:val="1"/>
      <w:marLeft w:val="0"/>
      <w:marRight w:val="0"/>
      <w:marTop w:val="0"/>
      <w:marBottom w:val="0"/>
      <w:divBdr>
        <w:top w:val="none" w:sz="0" w:space="0" w:color="auto"/>
        <w:left w:val="none" w:sz="0" w:space="0" w:color="auto"/>
        <w:bottom w:val="none" w:sz="0" w:space="0" w:color="auto"/>
        <w:right w:val="none" w:sz="0" w:space="0" w:color="auto"/>
      </w:divBdr>
    </w:div>
    <w:div w:id="705905913">
      <w:bodyDiv w:val="1"/>
      <w:marLeft w:val="0"/>
      <w:marRight w:val="0"/>
      <w:marTop w:val="0"/>
      <w:marBottom w:val="0"/>
      <w:divBdr>
        <w:top w:val="none" w:sz="0" w:space="0" w:color="auto"/>
        <w:left w:val="none" w:sz="0" w:space="0" w:color="auto"/>
        <w:bottom w:val="none" w:sz="0" w:space="0" w:color="auto"/>
        <w:right w:val="none" w:sz="0" w:space="0" w:color="auto"/>
      </w:divBdr>
    </w:div>
    <w:div w:id="705908513">
      <w:bodyDiv w:val="1"/>
      <w:marLeft w:val="0"/>
      <w:marRight w:val="0"/>
      <w:marTop w:val="0"/>
      <w:marBottom w:val="0"/>
      <w:divBdr>
        <w:top w:val="none" w:sz="0" w:space="0" w:color="auto"/>
        <w:left w:val="none" w:sz="0" w:space="0" w:color="auto"/>
        <w:bottom w:val="none" w:sz="0" w:space="0" w:color="auto"/>
        <w:right w:val="none" w:sz="0" w:space="0" w:color="auto"/>
      </w:divBdr>
    </w:div>
    <w:div w:id="707485970">
      <w:bodyDiv w:val="1"/>
      <w:marLeft w:val="0"/>
      <w:marRight w:val="0"/>
      <w:marTop w:val="0"/>
      <w:marBottom w:val="0"/>
      <w:divBdr>
        <w:top w:val="none" w:sz="0" w:space="0" w:color="auto"/>
        <w:left w:val="none" w:sz="0" w:space="0" w:color="auto"/>
        <w:bottom w:val="none" w:sz="0" w:space="0" w:color="auto"/>
        <w:right w:val="none" w:sz="0" w:space="0" w:color="auto"/>
      </w:divBdr>
    </w:div>
    <w:div w:id="708409172">
      <w:bodyDiv w:val="1"/>
      <w:marLeft w:val="0"/>
      <w:marRight w:val="0"/>
      <w:marTop w:val="0"/>
      <w:marBottom w:val="0"/>
      <w:divBdr>
        <w:top w:val="none" w:sz="0" w:space="0" w:color="auto"/>
        <w:left w:val="none" w:sz="0" w:space="0" w:color="auto"/>
        <w:bottom w:val="none" w:sz="0" w:space="0" w:color="auto"/>
        <w:right w:val="none" w:sz="0" w:space="0" w:color="auto"/>
      </w:divBdr>
    </w:div>
    <w:div w:id="708535918">
      <w:bodyDiv w:val="1"/>
      <w:marLeft w:val="0"/>
      <w:marRight w:val="0"/>
      <w:marTop w:val="0"/>
      <w:marBottom w:val="0"/>
      <w:divBdr>
        <w:top w:val="none" w:sz="0" w:space="0" w:color="auto"/>
        <w:left w:val="none" w:sz="0" w:space="0" w:color="auto"/>
        <w:bottom w:val="none" w:sz="0" w:space="0" w:color="auto"/>
        <w:right w:val="none" w:sz="0" w:space="0" w:color="auto"/>
      </w:divBdr>
    </w:div>
    <w:div w:id="708722126">
      <w:bodyDiv w:val="1"/>
      <w:marLeft w:val="0"/>
      <w:marRight w:val="0"/>
      <w:marTop w:val="0"/>
      <w:marBottom w:val="0"/>
      <w:divBdr>
        <w:top w:val="none" w:sz="0" w:space="0" w:color="auto"/>
        <w:left w:val="none" w:sz="0" w:space="0" w:color="auto"/>
        <w:bottom w:val="none" w:sz="0" w:space="0" w:color="auto"/>
        <w:right w:val="none" w:sz="0" w:space="0" w:color="auto"/>
      </w:divBdr>
    </w:div>
    <w:div w:id="708920068">
      <w:bodyDiv w:val="1"/>
      <w:marLeft w:val="0"/>
      <w:marRight w:val="0"/>
      <w:marTop w:val="0"/>
      <w:marBottom w:val="0"/>
      <w:divBdr>
        <w:top w:val="none" w:sz="0" w:space="0" w:color="auto"/>
        <w:left w:val="none" w:sz="0" w:space="0" w:color="auto"/>
        <w:bottom w:val="none" w:sz="0" w:space="0" w:color="auto"/>
        <w:right w:val="none" w:sz="0" w:space="0" w:color="auto"/>
      </w:divBdr>
    </w:div>
    <w:div w:id="709458103">
      <w:bodyDiv w:val="1"/>
      <w:marLeft w:val="0"/>
      <w:marRight w:val="0"/>
      <w:marTop w:val="0"/>
      <w:marBottom w:val="0"/>
      <w:divBdr>
        <w:top w:val="none" w:sz="0" w:space="0" w:color="auto"/>
        <w:left w:val="none" w:sz="0" w:space="0" w:color="auto"/>
        <w:bottom w:val="none" w:sz="0" w:space="0" w:color="auto"/>
        <w:right w:val="none" w:sz="0" w:space="0" w:color="auto"/>
      </w:divBdr>
    </w:div>
    <w:div w:id="709765423">
      <w:bodyDiv w:val="1"/>
      <w:marLeft w:val="0"/>
      <w:marRight w:val="0"/>
      <w:marTop w:val="0"/>
      <w:marBottom w:val="0"/>
      <w:divBdr>
        <w:top w:val="none" w:sz="0" w:space="0" w:color="auto"/>
        <w:left w:val="none" w:sz="0" w:space="0" w:color="auto"/>
        <w:bottom w:val="none" w:sz="0" w:space="0" w:color="auto"/>
        <w:right w:val="none" w:sz="0" w:space="0" w:color="auto"/>
      </w:divBdr>
    </w:div>
    <w:div w:id="710223799">
      <w:bodyDiv w:val="1"/>
      <w:marLeft w:val="0"/>
      <w:marRight w:val="0"/>
      <w:marTop w:val="0"/>
      <w:marBottom w:val="0"/>
      <w:divBdr>
        <w:top w:val="none" w:sz="0" w:space="0" w:color="auto"/>
        <w:left w:val="none" w:sz="0" w:space="0" w:color="auto"/>
        <w:bottom w:val="none" w:sz="0" w:space="0" w:color="auto"/>
        <w:right w:val="none" w:sz="0" w:space="0" w:color="auto"/>
      </w:divBdr>
    </w:div>
    <w:div w:id="710495167">
      <w:bodyDiv w:val="1"/>
      <w:marLeft w:val="0"/>
      <w:marRight w:val="0"/>
      <w:marTop w:val="0"/>
      <w:marBottom w:val="0"/>
      <w:divBdr>
        <w:top w:val="none" w:sz="0" w:space="0" w:color="auto"/>
        <w:left w:val="none" w:sz="0" w:space="0" w:color="auto"/>
        <w:bottom w:val="none" w:sz="0" w:space="0" w:color="auto"/>
        <w:right w:val="none" w:sz="0" w:space="0" w:color="auto"/>
      </w:divBdr>
    </w:div>
    <w:div w:id="710768107">
      <w:bodyDiv w:val="1"/>
      <w:marLeft w:val="0"/>
      <w:marRight w:val="0"/>
      <w:marTop w:val="0"/>
      <w:marBottom w:val="0"/>
      <w:divBdr>
        <w:top w:val="none" w:sz="0" w:space="0" w:color="auto"/>
        <w:left w:val="none" w:sz="0" w:space="0" w:color="auto"/>
        <w:bottom w:val="none" w:sz="0" w:space="0" w:color="auto"/>
        <w:right w:val="none" w:sz="0" w:space="0" w:color="auto"/>
      </w:divBdr>
    </w:div>
    <w:div w:id="711273889">
      <w:bodyDiv w:val="1"/>
      <w:marLeft w:val="0"/>
      <w:marRight w:val="0"/>
      <w:marTop w:val="0"/>
      <w:marBottom w:val="0"/>
      <w:divBdr>
        <w:top w:val="none" w:sz="0" w:space="0" w:color="auto"/>
        <w:left w:val="none" w:sz="0" w:space="0" w:color="auto"/>
        <w:bottom w:val="none" w:sz="0" w:space="0" w:color="auto"/>
        <w:right w:val="none" w:sz="0" w:space="0" w:color="auto"/>
      </w:divBdr>
    </w:div>
    <w:div w:id="711534617">
      <w:bodyDiv w:val="1"/>
      <w:marLeft w:val="0"/>
      <w:marRight w:val="0"/>
      <w:marTop w:val="0"/>
      <w:marBottom w:val="0"/>
      <w:divBdr>
        <w:top w:val="none" w:sz="0" w:space="0" w:color="auto"/>
        <w:left w:val="none" w:sz="0" w:space="0" w:color="auto"/>
        <w:bottom w:val="none" w:sz="0" w:space="0" w:color="auto"/>
        <w:right w:val="none" w:sz="0" w:space="0" w:color="auto"/>
      </w:divBdr>
    </w:div>
    <w:div w:id="711542757">
      <w:bodyDiv w:val="1"/>
      <w:marLeft w:val="0"/>
      <w:marRight w:val="0"/>
      <w:marTop w:val="0"/>
      <w:marBottom w:val="0"/>
      <w:divBdr>
        <w:top w:val="none" w:sz="0" w:space="0" w:color="auto"/>
        <w:left w:val="none" w:sz="0" w:space="0" w:color="auto"/>
        <w:bottom w:val="none" w:sz="0" w:space="0" w:color="auto"/>
        <w:right w:val="none" w:sz="0" w:space="0" w:color="auto"/>
      </w:divBdr>
    </w:div>
    <w:div w:id="711543280">
      <w:bodyDiv w:val="1"/>
      <w:marLeft w:val="0"/>
      <w:marRight w:val="0"/>
      <w:marTop w:val="0"/>
      <w:marBottom w:val="0"/>
      <w:divBdr>
        <w:top w:val="none" w:sz="0" w:space="0" w:color="auto"/>
        <w:left w:val="none" w:sz="0" w:space="0" w:color="auto"/>
        <w:bottom w:val="none" w:sz="0" w:space="0" w:color="auto"/>
        <w:right w:val="none" w:sz="0" w:space="0" w:color="auto"/>
      </w:divBdr>
    </w:div>
    <w:div w:id="711661275">
      <w:bodyDiv w:val="1"/>
      <w:marLeft w:val="0"/>
      <w:marRight w:val="0"/>
      <w:marTop w:val="0"/>
      <w:marBottom w:val="0"/>
      <w:divBdr>
        <w:top w:val="none" w:sz="0" w:space="0" w:color="auto"/>
        <w:left w:val="none" w:sz="0" w:space="0" w:color="auto"/>
        <w:bottom w:val="none" w:sz="0" w:space="0" w:color="auto"/>
        <w:right w:val="none" w:sz="0" w:space="0" w:color="auto"/>
      </w:divBdr>
    </w:div>
    <w:div w:id="711880010">
      <w:bodyDiv w:val="1"/>
      <w:marLeft w:val="0"/>
      <w:marRight w:val="0"/>
      <w:marTop w:val="0"/>
      <w:marBottom w:val="0"/>
      <w:divBdr>
        <w:top w:val="none" w:sz="0" w:space="0" w:color="auto"/>
        <w:left w:val="none" w:sz="0" w:space="0" w:color="auto"/>
        <w:bottom w:val="none" w:sz="0" w:space="0" w:color="auto"/>
        <w:right w:val="none" w:sz="0" w:space="0" w:color="auto"/>
      </w:divBdr>
    </w:div>
    <w:div w:id="712190382">
      <w:bodyDiv w:val="1"/>
      <w:marLeft w:val="0"/>
      <w:marRight w:val="0"/>
      <w:marTop w:val="0"/>
      <w:marBottom w:val="0"/>
      <w:divBdr>
        <w:top w:val="none" w:sz="0" w:space="0" w:color="auto"/>
        <w:left w:val="none" w:sz="0" w:space="0" w:color="auto"/>
        <w:bottom w:val="none" w:sz="0" w:space="0" w:color="auto"/>
        <w:right w:val="none" w:sz="0" w:space="0" w:color="auto"/>
      </w:divBdr>
    </w:div>
    <w:div w:id="712312921">
      <w:bodyDiv w:val="1"/>
      <w:marLeft w:val="0"/>
      <w:marRight w:val="0"/>
      <w:marTop w:val="0"/>
      <w:marBottom w:val="0"/>
      <w:divBdr>
        <w:top w:val="none" w:sz="0" w:space="0" w:color="auto"/>
        <w:left w:val="none" w:sz="0" w:space="0" w:color="auto"/>
        <w:bottom w:val="none" w:sz="0" w:space="0" w:color="auto"/>
        <w:right w:val="none" w:sz="0" w:space="0" w:color="auto"/>
      </w:divBdr>
    </w:div>
    <w:div w:id="712536598">
      <w:bodyDiv w:val="1"/>
      <w:marLeft w:val="0"/>
      <w:marRight w:val="0"/>
      <w:marTop w:val="0"/>
      <w:marBottom w:val="0"/>
      <w:divBdr>
        <w:top w:val="none" w:sz="0" w:space="0" w:color="auto"/>
        <w:left w:val="none" w:sz="0" w:space="0" w:color="auto"/>
        <w:bottom w:val="none" w:sz="0" w:space="0" w:color="auto"/>
        <w:right w:val="none" w:sz="0" w:space="0" w:color="auto"/>
      </w:divBdr>
    </w:div>
    <w:div w:id="713432211">
      <w:bodyDiv w:val="1"/>
      <w:marLeft w:val="0"/>
      <w:marRight w:val="0"/>
      <w:marTop w:val="0"/>
      <w:marBottom w:val="0"/>
      <w:divBdr>
        <w:top w:val="none" w:sz="0" w:space="0" w:color="auto"/>
        <w:left w:val="none" w:sz="0" w:space="0" w:color="auto"/>
        <w:bottom w:val="none" w:sz="0" w:space="0" w:color="auto"/>
        <w:right w:val="none" w:sz="0" w:space="0" w:color="auto"/>
      </w:divBdr>
    </w:div>
    <w:div w:id="713501169">
      <w:bodyDiv w:val="1"/>
      <w:marLeft w:val="0"/>
      <w:marRight w:val="0"/>
      <w:marTop w:val="0"/>
      <w:marBottom w:val="0"/>
      <w:divBdr>
        <w:top w:val="none" w:sz="0" w:space="0" w:color="auto"/>
        <w:left w:val="none" w:sz="0" w:space="0" w:color="auto"/>
        <w:bottom w:val="none" w:sz="0" w:space="0" w:color="auto"/>
        <w:right w:val="none" w:sz="0" w:space="0" w:color="auto"/>
      </w:divBdr>
    </w:div>
    <w:div w:id="713583414">
      <w:bodyDiv w:val="1"/>
      <w:marLeft w:val="0"/>
      <w:marRight w:val="0"/>
      <w:marTop w:val="0"/>
      <w:marBottom w:val="0"/>
      <w:divBdr>
        <w:top w:val="none" w:sz="0" w:space="0" w:color="auto"/>
        <w:left w:val="none" w:sz="0" w:space="0" w:color="auto"/>
        <w:bottom w:val="none" w:sz="0" w:space="0" w:color="auto"/>
        <w:right w:val="none" w:sz="0" w:space="0" w:color="auto"/>
      </w:divBdr>
    </w:div>
    <w:div w:id="714040829">
      <w:bodyDiv w:val="1"/>
      <w:marLeft w:val="0"/>
      <w:marRight w:val="0"/>
      <w:marTop w:val="0"/>
      <w:marBottom w:val="0"/>
      <w:divBdr>
        <w:top w:val="none" w:sz="0" w:space="0" w:color="auto"/>
        <w:left w:val="none" w:sz="0" w:space="0" w:color="auto"/>
        <w:bottom w:val="none" w:sz="0" w:space="0" w:color="auto"/>
        <w:right w:val="none" w:sz="0" w:space="0" w:color="auto"/>
      </w:divBdr>
    </w:div>
    <w:div w:id="714085134">
      <w:bodyDiv w:val="1"/>
      <w:marLeft w:val="0"/>
      <w:marRight w:val="0"/>
      <w:marTop w:val="0"/>
      <w:marBottom w:val="0"/>
      <w:divBdr>
        <w:top w:val="none" w:sz="0" w:space="0" w:color="auto"/>
        <w:left w:val="none" w:sz="0" w:space="0" w:color="auto"/>
        <w:bottom w:val="none" w:sz="0" w:space="0" w:color="auto"/>
        <w:right w:val="none" w:sz="0" w:space="0" w:color="auto"/>
      </w:divBdr>
    </w:div>
    <w:div w:id="714088610">
      <w:bodyDiv w:val="1"/>
      <w:marLeft w:val="0"/>
      <w:marRight w:val="0"/>
      <w:marTop w:val="0"/>
      <w:marBottom w:val="0"/>
      <w:divBdr>
        <w:top w:val="none" w:sz="0" w:space="0" w:color="auto"/>
        <w:left w:val="none" w:sz="0" w:space="0" w:color="auto"/>
        <w:bottom w:val="none" w:sz="0" w:space="0" w:color="auto"/>
        <w:right w:val="none" w:sz="0" w:space="0" w:color="auto"/>
      </w:divBdr>
    </w:div>
    <w:div w:id="714162312">
      <w:bodyDiv w:val="1"/>
      <w:marLeft w:val="0"/>
      <w:marRight w:val="0"/>
      <w:marTop w:val="0"/>
      <w:marBottom w:val="0"/>
      <w:divBdr>
        <w:top w:val="none" w:sz="0" w:space="0" w:color="auto"/>
        <w:left w:val="none" w:sz="0" w:space="0" w:color="auto"/>
        <w:bottom w:val="none" w:sz="0" w:space="0" w:color="auto"/>
        <w:right w:val="none" w:sz="0" w:space="0" w:color="auto"/>
      </w:divBdr>
    </w:div>
    <w:div w:id="714234444">
      <w:bodyDiv w:val="1"/>
      <w:marLeft w:val="0"/>
      <w:marRight w:val="0"/>
      <w:marTop w:val="0"/>
      <w:marBottom w:val="0"/>
      <w:divBdr>
        <w:top w:val="none" w:sz="0" w:space="0" w:color="auto"/>
        <w:left w:val="none" w:sz="0" w:space="0" w:color="auto"/>
        <w:bottom w:val="none" w:sz="0" w:space="0" w:color="auto"/>
        <w:right w:val="none" w:sz="0" w:space="0" w:color="auto"/>
      </w:divBdr>
    </w:div>
    <w:div w:id="714235730">
      <w:bodyDiv w:val="1"/>
      <w:marLeft w:val="0"/>
      <w:marRight w:val="0"/>
      <w:marTop w:val="0"/>
      <w:marBottom w:val="0"/>
      <w:divBdr>
        <w:top w:val="none" w:sz="0" w:space="0" w:color="auto"/>
        <w:left w:val="none" w:sz="0" w:space="0" w:color="auto"/>
        <w:bottom w:val="none" w:sz="0" w:space="0" w:color="auto"/>
        <w:right w:val="none" w:sz="0" w:space="0" w:color="auto"/>
      </w:divBdr>
    </w:div>
    <w:div w:id="714350834">
      <w:bodyDiv w:val="1"/>
      <w:marLeft w:val="0"/>
      <w:marRight w:val="0"/>
      <w:marTop w:val="0"/>
      <w:marBottom w:val="0"/>
      <w:divBdr>
        <w:top w:val="none" w:sz="0" w:space="0" w:color="auto"/>
        <w:left w:val="none" w:sz="0" w:space="0" w:color="auto"/>
        <w:bottom w:val="none" w:sz="0" w:space="0" w:color="auto"/>
        <w:right w:val="none" w:sz="0" w:space="0" w:color="auto"/>
      </w:divBdr>
    </w:div>
    <w:div w:id="714353696">
      <w:bodyDiv w:val="1"/>
      <w:marLeft w:val="0"/>
      <w:marRight w:val="0"/>
      <w:marTop w:val="0"/>
      <w:marBottom w:val="0"/>
      <w:divBdr>
        <w:top w:val="none" w:sz="0" w:space="0" w:color="auto"/>
        <w:left w:val="none" w:sz="0" w:space="0" w:color="auto"/>
        <w:bottom w:val="none" w:sz="0" w:space="0" w:color="auto"/>
        <w:right w:val="none" w:sz="0" w:space="0" w:color="auto"/>
      </w:divBdr>
    </w:div>
    <w:div w:id="714353972">
      <w:bodyDiv w:val="1"/>
      <w:marLeft w:val="0"/>
      <w:marRight w:val="0"/>
      <w:marTop w:val="0"/>
      <w:marBottom w:val="0"/>
      <w:divBdr>
        <w:top w:val="none" w:sz="0" w:space="0" w:color="auto"/>
        <w:left w:val="none" w:sz="0" w:space="0" w:color="auto"/>
        <w:bottom w:val="none" w:sz="0" w:space="0" w:color="auto"/>
        <w:right w:val="none" w:sz="0" w:space="0" w:color="auto"/>
      </w:divBdr>
    </w:div>
    <w:div w:id="715204437">
      <w:bodyDiv w:val="1"/>
      <w:marLeft w:val="0"/>
      <w:marRight w:val="0"/>
      <w:marTop w:val="0"/>
      <w:marBottom w:val="0"/>
      <w:divBdr>
        <w:top w:val="none" w:sz="0" w:space="0" w:color="auto"/>
        <w:left w:val="none" w:sz="0" w:space="0" w:color="auto"/>
        <w:bottom w:val="none" w:sz="0" w:space="0" w:color="auto"/>
        <w:right w:val="none" w:sz="0" w:space="0" w:color="auto"/>
      </w:divBdr>
    </w:div>
    <w:div w:id="715545448">
      <w:bodyDiv w:val="1"/>
      <w:marLeft w:val="0"/>
      <w:marRight w:val="0"/>
      <w:marTop w:val="0"/>
      <w:marBottom w:val="0"/>
      <w:divBdr>
        <w:top w:val="none" w:sz="0" w:space="0" w:color="auto"/>
        <w:left w:val="none" w:sz="0" w:space="0" w:color="auto"/>
        <w:bottom w:val="none" w:sz="0" w:space="0" w:color="auto"/>
        <w:right w:val="none" w:sz="0" w:space="0" w:color="auto"/>
      </w:divBdr>
    </w:div>
    <w:div w:id="716008351">
      <w:bodyDiv w:val="1"/>
      <w:marLeft w:val="0"/>
      <w:marRight w:val="0"/>
      <w:marTop w:val="0"/>
      <w:marBottom w:val="0"/>
      <w:divBdr>
        <w:top w:val="none" w:sz="0" w:space="0" w:color="auto"/>
        <w:left w:val="none" w:sz="0" w:space="0" w:color="auto"/>
        <w:bottom w:val="none" w:sz="0" w:space="0" w:color="auto"/>
        <w:right w:val="none" w:sz="0" w:space="0" w:color="auto"/>
      </w:divBdr>
    </w:div>
    <w:div w:id="716246825">
      <w:bodyDiv w:val="1"/>
      <w:marLeft w:val="0"/>
      <w:marRight w:val="0"/>
      <w:marTop w:val="0"/>
      <w:marBottom w:val="0"/>
      <w:divBdr>
        <w:top w:val="none" w:sz="0" w:space="0" w:color="auto"/>
        <w:left w:val="none" w:sz="0" w:space="0" w:color="auto"/>
        <w:bottom w:val="none" w:sz="0" w:space="0" w:color="auto"/>
        <w:right w:val="none" w:sz="0" w:space="0" w:color="auto"/>
      </w:divBdr>
    </w:div>
    <w:div w:id="716320093">
      <w:bodyDiv w:val="1"/>
      <w:marLeft w:val="0"/>
      <w:marRight w:val="0"/>
      <w:marTop w:val="0"/>
      <w:marBottom w:val="0"/>
      <w:divBdr>
        <w:top w:val="none" w:sz="0" w:space="0" w:color="auto"/>
        <w:left w:val="none" w:sz="0" w:space="0" w:color="auto"/>
        <w:bottom w:val="none" w:sz="0" w:space="0" w:color="auto"/>
        <w:right w:val="none" w:sz="0" w:space="0" w:color="auto"/>
      </w:divBdr>
    </w:div>
    <w:div w:id="716398268">
      <w:bodyDiv w:val="1"/>
      <w:marLeft w:val="0"/>
      <w:marRight w:val="0"/>
      <w:marTop w:val="0"/>
      <w:marBottom w:val="0"/>
      <w:divBdr>
        <w:top w:val="none" w:sz="0" w:space="0" w:color="auto"/>
        <w:left w:val="none" w:sz="0" w:space="0" w:color="auto"/>
        <w:bottom w:val="none" w:sz="0" w:space="0" w:color="auto"/>
        <w:right w:val="none" w:sz="0" w:space="0" w:color="auto"/>
      </w:divBdr>
    </w:div>
    <w:div w:id="716659412">
      <w:bodyDiv w:val="1"/>
      <w:marLeft w:val="0"/>
      <w:marRight w:val="0"/>
      <w:marTop w:val="0"/>
      <w:marBottom w:val="0"/>
      <w:divBdr>
        <w:top w:val="none" w:sz="0" w:space="0" w:color="auto"/>
        <w:left w:val="none" w:sz="0" w:space="0" w:color="auto"/>
        <w:bottom w:val="none" w:sz="0" w:space="0" w:color="auto"/>
        <w:right w:val="none" w:sz="0" w:space="0" w:color="auto"/>
      </w:divBdr>
    </w:div>
    <w:div w:id="716667655">
      <w:bodyDiv w:val="1"/>
      <w:marLeft w:val="0"/>
      <w:marRight w:val="0"/>
      <w:marTop w:val="0"/>
      <w:marBottom w:val="0"/>
      <w:divBdr>
        <w:top w:val="none" w:sz="0" w:space="0" w:color="auto"/>
        <w:left w:val="none" w:sz="0" w:space="0" w:color="auto"/>
        <w:bottom w:val="none" w:sz="0" w:space="0" w:color="auto"/>
        <w:right w:val="none" w:sz="0" w:space="0" w:color="auto"/>
      </w:divBdr>
    </w:div>
    <w:div w:id="716974840">
      <w:bodyDiv w:val="1"/>
      <w:marLeft w:val="0"/>
      <w:marRight w:val="0"/>
      <w:marTop w:val="0"/>
      <w:marBottom w:val="0"/>
      <w:divBdr>
        <w:top w:val="none" w:sz="0" w:space="0" w:color="auto"/>
        <w:left w:val="none" w:sz="0" w:space="0" w:color="auto"/>
        <w:bottom w:val="none" w:sz="0" w:space="0" w:color="auto"/>
        <w:right w:val="none" w:sz="0" w:space="0" w:color="auto"/>
      </w:divBdr>
    </w:div>
    <w:div w:id="717046413">
      <w:bodyDiv w:val="1"/>
      <w:marLeft w:val="0"/>
      <w:marRight w:val="0"/>
      <w:marTop w:val="0"/>
      <w:marBottom w:val="0"/>
      <w:divBdr>
        <w:top w:val="none" w:sz="0" w:space="0" w:color="auto"/>
        <w:left w:val="none" w:sz="0" w:space="0" w:color="auto"/>
        <w:bottom w:val="none" w:sz="0" w:space="0" w:color="auto"/>
        <w:right w:val="none" w:sz="0" w:space="0" w:color="auto"/>
      </w:divBdr>
    </w:div>
    <w:div w:id="717127233">
      <w:bodyDiv w:val="1"/>
      <w:marLeft w:val="0"/>
      <w:marRight w:val="0"/>
      <w:marTop w:val="0"/>
      <w:marBottom w:val="0"/>
      <w:divBdr>
        <w:top w:val="none" w:sz="0" w:space="0" w:color="auto"/>
        <w:left w:val="none" w:sz="0" w:space="0" w:color="auto"/>
        <w:bottom w:val="none" w:sz="0" w:space="0" w:color="auto"/>
        <w:right w:val="none" w:sz="0" w:space="0" w:color="auto"/>
      </w:divBdr>
    </w:div>
    <w:div w:id="717389116">
      <w:bodyDiv w:val="1"/>
      <w:marLeft w:val="0"/>
      <w:marRight w:val="0"/>
      <w:marTop w:val="0"/>
      <w:marBottom w:val="0"/>
      <w:divBdr>
        <w:top w:val="none" w:sz="0" w:space="0" w:color="auto"/>
        <w:left w:val="none" w:sz="0" w:space="0" w:color="auto"/>
        <w:bottom w:val="none" w:sz="0" w:space="0" w:color="auto"/>
        <w:right w:val="none" w:sz="0" w:space="0" w:color="auto"/>
      </w:divBdr>
    </w:div>
    <w:div w:id="717439076">
      <w:bodyDiv w:val="1"/>
      <w:marLeft w:val="0"/>
      <w:marRight w:val="0"/>
      <w:marTop w:val="0"/>
      <w:marBottom w:val="0"/>
      <w:divBdr>
        <w:top w:val="none" w:sz="0" w:space="0" w:color="auto"/>
        <w:left w:val="none" w:sz="0" w:space="0" w:color="auto"/>
        <w:bottom w:val="none" w:sz="0" w:space="0" w:color="auto"/>
        <w:right w:val="none" w:sz="0" w:space="0" w:color="auto"/>
      </w:divBdr>
    </w:div>
    <w:div w:id="717826123">
      <w:bodyDiv w:val="1"/>
      <w:marLeft w:val="0"/>
      <w:marRight w:val="0"/>
      <w:marTop w:val="0"/>
      <w:marBottom w:val="0"/>
      <w:divBdr>
        <w:top w:val="none" w:sz="0" w:space="0" w:color="auto"/>
        <w:left w:val="none" w:sz="0" w:space="0" w:color="auto"/>
        <w:bottom w:val="none" w:sz="0" w:space="0" w:color="auto"/>
        <w:right w:val="none" w:sz="0" w:space="0" w:color="auto"/>
      </w:divBdr>
    </w:div>
    <w:div w:id="718286317">
      <w:bodyDiv w:val="1"/>
      <w:marLeft w:val="0"/>
      <w:marRight w:val="0"/>
      <w:marTop w:val="0"/>
      <w:marBottom w:val="0"/>
      <w:divBdr>
        <w:top w:val="none" w:sz="0" w:space="0" w:color="auto"/>
        <w:left w:val="none" w:sz="0" w:space="0" w:color="auto"/>
        <w:bottom w:val="none" w:sz="0" w:space="0" w:color="auto"/>
        <w:right w:val="none" w:sz="0" w:space="0" w:color="auto"/>
      </w:divBdr>
    </w:div>
    <w:div w:id="718357598">
      <w:bodyDiv w:val="1"/>
      <w:marLeft w:val="0"/>
      <w:marRight w:val="0"/>
      <w:marTop w:val="0"/>
      <w:marBottom w:val="0"/>
      <w:divBdr>
        <w:top w:val="none" w:sz="0" w:space="0" w:color="auto"/>
        <w:left w:val="none" w:sz="0" w:space="0" w:color="auto"/>
        <w:bottom w:val="none" w:sz="0" w:space="0" w:color="auto"/>
        <w:right w:val="none" w:sz="0" w:space="0" w:color="auto"/>
      </w:divBdr>
    </w:div>
    <w:div w:id="718482415">
      <w:bodyDiv w:val="1"/>
      <w:marLeft w:val="0"/>
      <w:marRight w:val="0"/>
      <w:marTop w:val="0"/>
      <w:marBottom w:val="0"/>
      <w:divBdr>
        <w:top w:val="none" w:sz="0" w:space="0" w:color="auto"/>
        <w:left w:val="none" w:sz="0" w:space="0" w:color="auto"/>
        <w:bottom w:val="none" w:sz="0" w:space="0" w:color="auto"/>
        <w:right w:val="none" w:sz="0" w:space="0" w:color="auto"/>
      </w:divBdr>
    </w:div>
    <w:div w:id="718671871">
      <w:bodyDiv w:val="1"/>
      <w:marLeft w:val="0"/>
      <w:marRight w:val="0"/>
      <w:marTop w:val="0"/>
      <w:marBottom w:val="0"/>
      <w:divBdr>
        <w:top w:val="none" w:sz="0" w:space="0" w:color="auto"/>
        <w:left w:val="none" w:sz="0" w:space="0" w:color="auto"/>
        <w:bottom w:val="none" w:sz="0" w:space="0" w:color="auto"/>
        <w:right w:val="none" w:sz="0" w:space="0" w:color="auto"/>
      </w:divBdr>
    </w:div>
    <w:div w:id="718673536">
      <w:bodyDiv w:val="1"/>
      <w:marLeft w:val="0"/>
      <w:marRight w:val="0"/>
      <w:marTop w:val="0"/>
      <w:marBottom w:val="0"/>
      <w:divBdr>
        <w:top w:val="none" w:sz="0" w:space="0" w:color="auto"/>
        <w:left w:val="none" w:sz="0" w:space="0" w:color="auto"/>
        <w:bottom w:val="none" w:sz="0" w:space="0" w:color="auto"/>
        <w:right w:val="none" w:sz="0" w:space="0" w:color="auto"/>
      </w:divBdr>
    </w:div>
    <w:div w:id="718675414">
      <w:bodyDiv w:val="1"/>
      <w:marLeft w:val="0"/>
      <w:marRight w:val="0"/>
      <w:marTop w:val="0"/>
      <w:marBottom w:val="0"/>
      <w:divBdr>
        <w:top w:val="none" w:sz="0" w:space="0" w:color="auto"/>
        <w:left w:val="none" w:sz="0" w:space="0" w:color="auto"/>
        <w:bottom w:val="none" w:sz="0" w:space="0" w:color="auto"/>
        <w:right w:val="none" w:sz="0" w:space="0" w:color="auto"/>
      </w:divBdr>
    </w:div>
    <w:div w:id="718817880">
      <w:bodyDiv w:val="1"/>
      <w:marLeft w:val="0"/>
      <w:marRight w:val="0"/>
      <w:marTop w:val="0"/>
      <w:marBottom w:val="0"/>
      <w:divBdr>
        <w:top w:val="none" w:sz="0" w:space="0" w:color="auto"/>
        <w:left w:val="none" w:sz="0" w:space="0" w:color="auto"/>
        <w:bottom w:val="none" w:sz="0" w:space="0" w:color="auto"/>
        <w:right w:val="none" w:sz="0" w:space="0" w:color="auto"/>
      </w:divBdr>
    </w:div>
    <w:div w:id="719061886">
      <w:bodyDiv w:val="1"/>
      <w:marLeft w:val="0"/>
      <w:marRight w:val="0"/>
      <w:marTop w:val="0"/>
      <w:marBottom w:val="0"/>
      <w:divBdr>
        <w:top w:val="none" w:sz="0" w:space="0" w:color="auto"/>
        <w:left w:val="none" w:sz="0" w:space="0" w:color="auto"/>
        <w:bottom w:val="none" w:sz="0" w:space="0" w:color="auto"/>
        <w:right w:val="none" w:sz="0" w:space="0" w:color="auto"/>
      </w:divBdr>
    </w:div>
    <w:div w:id="719744105">
      <w:bodyDiv w:val="1"/>
      <w:marLeft w:val="0"/>
      <w:marRight w:val="0"/>
      <w:marTop w:val="0"/>
      <w:marBottom w:val="0"/>
      <w:divBdr>
        <w:top w:val="none" w:sz="0" w:space="0" w:color="auto"/>
        <w:left w:val="none" w:sz="0" w:space="0" w:color="auto"/>
        <w:bottom w:val="none" w:sz="0" w:space="0" w:color="auto"/>
        <w:right w:val="none" w:sz="0" w:space="0" w:color="auto"/>
      </w:divBdr>
    </w:div>
    <w:div w:id="719940242">
      <w:bodyDiv w:val="1"/>
      <w:marLeft w:val="0"/>
      <w:marRight w:val="0"/>
      <w:marTop w:val="0"/>
      <w:marBottom w:val="0"/>
      <w:divBdr>
        <w:top w:val="none" w:sz="0" w:space="0" w:color="auto"/>
        <w:left w:val="none" w:sz="0" w:space="0" w:color="auto"/>
        <w:bottom w:val="none" w:sz="0" w:space="0" w:color="auto"/>
        <w:right w:val="none" w:sz="0" w:space="0" w:color="auto"/>
      </w:divBdr>
    </w:div>
    <w:div w:id="720328749">
      <w:bodyDiv w:val="1"/>
      <w:marLeft w:val="0"/>
      <w:marRight w:val="0"/>
      <w:marTop w:val="0"/>
      <w:marBottom w:val="0"/>
      <w:divBdr>
        <w:top w:val="none" w:sz="0" w:space="0" w:color="auto"/>
        <w:left w:val="none" w:sz="0" w:space="0" w:color="auto"/>
        <w:bottom w:val="none" w:sz="0" w:space="0" w:color="auto"/>
        <w:right w:val="none" w:sz="0" w:space="0" w:color="auto"/>
      </w:divBdr>
    </w:div>
    <w:div w:id="720715397">
      <w:bodyDiv w:val="1"/>
      <w:marLeft w:val="0"/>
      <w:marRight w:val="0"/>
      <w:marTop w:val="0"/>
      <w:marBottom w:val="0"/>
      <w:divBdr>
        <w:top w:val="none" w:sz="0" w:space="0" w:color="auto"/>
        <w:left w:val="none" w:sz="0" w:space="0" w:color="auto"/>
        <w:bottom w:val="none" w:sz="0" w:space="0" w:color="auto"/>
        <w:right w:val="none" w:sz="0" w:space="0" w:color="auto"/>
      </w:divBdr>
    </w:div>
    <w:div w:id="720906837">
      <w:bodyDiv w:val="1"/>
      <w:marLeft w:val="0"/>
      <w:marRight w:val="0"/>
      <w:marTop w:val="0"/>
      <w:marBottom w:val="0"/>
      <w:divBdr>
        <w:top w:val="none" w:sz="0" w:space="0" w:color="auto"/>
        <w:left w:val="none" w:sz="0" w:space="0" w:color="auto"/>
        <w:bottom w:val="none" w:sz="0" w:space="0" w:color="auto"/>
        <w:right w:val="none" w:sz="0" w:space="0" w:color="auto"/>
      </w:divBdr>
    </w:div>
    <w:div w:id="720978338">
      <w:bodyDiv w:val="1"/>
      <w:marLeft w:val="0"/>
      <w:marRight w:val="0"/>
      <w:marTop w:val="0"/>
      <w:marBottom w:val="0"/>
      <w:divBdr>
        <w:top w:val="none" w:sz="0" w:space="0" w:color="auto"/>
        <w:left w:val="none" w:sz="0" w:space="0" w:color="auto"/>
        <w:bottom w:val="none" w:sz="0" w:space="0" w:color="auto"/>
        <w:right w:val="none" w:sz="0" w:space="0" w:color="auto"/>
      </w:divBdr>
    </w:div>
    <w:div w:id="721253724">
      <w:bodyDiv w:val="1"/>
      <w:marLeft w:val="0"/>
      <w:marRight w:val="0"/>
      <w:marTop w:val="0"/>
      <w:marBottom w:val="0"/>
      <w:divBdr>
        <w:top w:val="none" w:sz="0" w:space="0" w:color="auto"/>
        <w:left w:val="none" w:sz="0" w:space="0" w:color="auto"/>
        <w:bottom w:val="none" w:sz="0" w:space="0" w:color="auto"/>
        <w:right w:val="none" w:sz="0" w:space="0" w:color="auto"/>
      </w:divBdr>
    </w:div>
    <w:div w:id="721444827">
      <w:bodyDiv w:val="1"/>
      <w:marLeft w:val="0"/>
      <w:marRight w:val="0"/>
      <w:marTop w:val="0"/>
      <w:marBottom w:val="0"/>
      <w:divBdr>
        <w:top w:val="none" w:sz="0" w:space="0" w:color="auto"/>
        <w:left w:val="none" w:sz="0" w:space="0" w:color="auto"/>
        <w:bottom w:val="none" w:sz="0" w:space="0" w:color="auto"/>
        <w:right w:val="none" w:sz="0" w:space="0" w:color="auto"/>
      </w:divBdr>
    </w:div>
    <w:div w:id="722095683">
      <w:bodyDiv w:val="1"/>
      <w:marLeft w:val="0"/>
      <w:marRight w:val="0"/>
      <w:marTop w:val="0"/>
      <w:marBottom w:val="0"/>
      <w:divBdr>
        <w:top w:val="none" w:sz="0" w:space="0" w:color="auto"/>
        <w:left w:val="none" w:sz="0" w:space="0" w:color="auto"/>
        <w:bottom w:val="none" w:sz="0" w:space="0" w:color="auto"/>
        <w:right w:val="none" w:sz="0" w:space="0" w:color="auto"/>
      </w:divBdr>
    </w:div>
    <w:div w:id="722142628">
      <w:bodyDiv w:val="1"/>
      <w:marLeft w:val="0"/>
      <w:marRight w:val="0"/>
      <w:marTop w:val="0"/>
      <w:marBottom w:val="0"/>
      <w:divBdr>
        <w:top w:val="none" w:sz="0" w:space="0" w:color="auto"/>
        <w:left w:val="none" w:sz="0" w:space="0" w:color="auto"/>
        <w:bottom w:val="none" w:sz="0" w:space="0" w:color="auto"/>
        <w:right w:val="none" w:sz="0" w:space="0" w:color="auto"/>
      </w:divBdr>
    </w:div>
    <w:div w:id="722364255">
      <w:bodyDiv w:val="1"/>
      <w:marLeft w:val="0"/>
      <w:marRight w:val="0"/>
      <w:marTop w:val="0"/>
      <w:marBottom w:val="0"/>
      <w:divBdr>
        <w:top w:val="none" w:sz="0" w:space="0" w:color="auto"/>
        <w:left w:val="none" w:sz="0" w:space="0" w:color="auto"/>
        <w:bottom w:val="none" w:sz="0" w:space="0" w:color="auto"/>
        <w:right w:val="none" w:sz="0" w:space="0" w:color="auto"/>
      </w:divBdr>
    </w:div>
    <w:div w:id="722754972">
      <w:bodyDiv w:val="1"/>
      <w:marLeft w:val="0"/>
      <w:marRight w:val="0"/>
      <w:marTop w:val="0"/>
      <w:marBottom w:val="0"/>
      <w:divBdr>
        <w:top w:val="none" w:sz="0" w:space="0" w:color="auto"/>
        <w:left w:val="none" w:sz="0" w:space="0" w:color="auto"/>
        <w:bottom w:val="none" w:sz="0" w:space="0" w:color="auto"/>
        <w:right w:val="none" w:sz="0" w:space="0" w:color="auto"/>
      </w:divBdr>
    </w:div>
    <w:div w:id="723023174">
      <w:bodyDiv w:val="1"/>
      <w:marLeft w:val="0"/>
      <w:marRight w:val="0"/>
      <w:marTop w:val="0"/>
      <w:marBottom w:val="0"/>
      <w:divBdr>
        <w:top w:val="none" w:sz="0" w:space="0" w:color="auto"/>
        <w:left w:val="none" w:sz="0" w:space="0" w:color="auto"/>
        <w:bottom w:val="none" w:sz="0" w:space="0" w:color="auto"/>
        <w:right w:val="none" w:sz="0" w:space="0" w:color="auto"/>
      </w:divBdr>
    </w:div>
    <w:div w:id="723069182">
      <w:bodyDiv w:val="1"/>
      <w:marLeft w:val="0"/>
      <w:marRight w:val="0"/>
      <w:marTop w:val="0"/>
      <w:marBottom w:val="0"/>
      <w:divBdr>
        <w:top w:val="none" w:sz="0" w:space="0" w:color="auto"/>
        <w:left w:val="none" w:sz="0" w:space="0" w:color="auto"/>
        <w:bottom w:val="none" w:sz="0" w:space="0" w:color="auto"/>
        <w:right w:val="none" w:sz="0" w:space="0" w:color="auto"/>
      </w:divBdr>
    </w:div>
    <w:div w:id="723218279">
      <w:bodyDiv w:val="1"/>
      <w:marLeft w:val="0"/>
      <w:marRight w:val="0"/>
      <w:marTop w:val="0"/>
      <w:marBottom w:val="0"/>
      <w:divBdr>
        <w:top w:val="none" w:sz="0" w:space="0" w:color="auto"/>
        <w:left w:val="none" w:sz="0" w:space="0" w:color="auto"/>
        <w:bottom w:val="none" w:sz="0" w:space="0" w:color="auto"/>
        <w:right w:val="none" w:sz="0" w:space="0" w:color="auto"/>
      </w:divBdr>
    </w:div>
    <w:div w:id="723256919">
      <w:bodyDiv w:val="1"/>
      <w:marLeft w:val="0"/>
      <w:marRight w:val="0"/>
      <w:marTop w:val="0"/>
      <w:marBottom w:val="0"/>
      <w:divBdr>
        <w:top w:val="none" w:sz="0" w:space="0" w:color="auto"/>
        <w:left w:val="none" w:sz="0" w:space="0" w:color="auto"/>
        <w:bottom w:val="none" w:sz="0" w:space="0" w:color="auto"/>
        <w:right w:val="none" w:sz="0" w:space="0" w:color="auto"/>
      </w:divBdr>
    </w:div>
    <w:div w:id="723261415">
      <w:bodyDiv w:val="1"/>
      <w:marLeft w:val="0"/>
      <w:marRight w:val="0"/>
      <w:marTop w:val="0"/>
      <w:marBottom w:val="0"/>
      <w:divBdr>
        <w:top w:val="none" w:sz="0" w:space="0" w:color="auto"/>
        <w:left w:val="none" w:sz="0" w:space="0" w:color="auto"/>
        <w:bottom w:val="none" w:sz="0" w:space="0" w:color="auto"/>
        <w:right w:val="none" w:sz="0" w:space="0" w:color="auto"/>
      </w:divBdr>
    </w:div>
    <w:div w:id="723413334">
      <w:bodyDiv w:val="1"/>
      <w:marLeft w:val="0"/>
      <w:marRight w:val="0"/>
      <w:marTop w:val="0"/>
      <w:marBottom w:val="0"/>
      <w:divBdr>
        <w:top w:val="none" w:sz="0" w:space="0" w:color="auto"/>
        <w:left w:val="none" w:sz="0" w:space="0" w:color="auto"/>
        <w:bottom w:val="none" w:sz="0" w:space="0" w:color="auto"/>
        <w:right w:val="none" w:sz="0" w:space="0" w:color="auto"/>
      </w:divBdr>
    </w:div>
    <w:div w:id="723527975">
      <w:bodyDiv w:val="1"/>
      <w:marLeft w:val="0"/>
      <w:marRight w:val="0"/>
      <w:marTop w:val="0"/>
      <w:marBottom w:val="0"/>
      <w:divBdr>
        <w:top w:val="none" w:sz="0" w:space="0" w:color="auto"/>
        <w:left w:val="none" w:sz="0" w:space="0" w:color="auto"/>
        <w:bottom w:val="none" w:sz="0" w:space="0" w:color="auto"/>
        <w:right w:val="none" w:sz="0" w:space="0" w:color="auto"/>
      </w:divBdr>
    </w:div>
    <w:div w:id="723717591">
      <w:bodyDiv w:val="1"/>
      <w:marLeft w:val="0"/>
      <w:marRight w:val="0"/>
      <w:marTop w:val="0"/>
      <w:marBottom w:val="0"/>
      <w:divBdr>
        <w:top w:val="none" w:sz="0" w:space="0" w:color="auto"/>
        <w:left w:val="none" w:sz="0" w:space="0" w:color="auto"/>
        <w:bottom w:val="none" w:sz="0" w:space="0" w:color="auto"/>
        <w:right w:val="none" w:sz="0" w:space="0" w:color="auto"/>
      </w:divBdr>
    </w:div>
    <w:div w:id="723794717">
      <w:bodyDiv w:val="1"/>
      <w:marLeft w:val="0"/>
      <w:marRight w:val="0"/>
      <w:marTop w:val="0"/>
      <w:marBottom w:val="0"/>
      <w:divBdr>
        <w:top w:val="none" w:sz="0" w:space="0" w:color="auto"/>
        <w:left w:val="none" w:sz="0" w:space="0" w:color="auto"/>
        <w:bottom w:val="none" w:sz="0" w:space="0" w:color="auto"/>
        <w:right w:val="none" w:sz="0" w:space="0" w:color="auto"/>
      </w:divBdr>
    </w:div>
    <w:div w:id="723984432">
      <w:bodyDiv w:val="1"/>
      <w:marLeft w:val="0"/>
      <w:marRight w:val="0"/>
      <w:marTop w:val="0"/>
      <w:marBottom w:val="0"/>
      <w:divBdr>
        <w:top w:val="none" w:sz="0" w:space="0" w:color="auto"/>
        <w:left w:val="none" w:sz="0" w:space="0" w:color="auto"/>
        <w:bottom w:val="none" w:sz="0" w:space="0" w:color="auto"/>
        <w:right w:val="none" w:sz="0" w:space="0" w:color="auto"/>
      </w:divBdr>
    </w:div>
    <w:div w:id="724253683">
      <w:bodyDiv w:val="1"/>
      <w:marLeft w:val="0"/>
      <w:marRight w:val="0"/>
      <w:marTop w:val="0"/>
      <w:marBottom w:val="0"/>
      <w:divBdr>
        <w:top w:val="none" w:sz="0" w:space="0" w:color="auto"/>
        <w:left w:val="none" w:sz="0" w:space="0" w:color="auto"/>
        <w:bottom w:val="none" w:sz="0" w:space="0" w:color="auto"/>
        <w:right w:val="none" w:sz="0" w:space="0" w:color="auto"/>
      </w:divBdr>
    </w:div>
    <w:div w:id="724304616">
      <w:bodyDiv w:val="1"/>
      <w:marLeft w:val="0"/>
      <w:marRight w:val="0"/>
      <w:marTop w:val="0"/>
      <w:marBottom w:val="0"/>
      <w:divBdr>
        <w:top w:val="none" w:sz="0" w:space="0" w:color="auto"/>
        <w:left w:val="none" w:sz="0" w:space="0" w:color="auto"/>
        <w:bottom w:val="none" w:sz="0" w:space="0" w:color="auto"/>
        <w:right w:val="none" w:sz="0" w:space="0" w:color="auto"/>
      </w:divBdr>
    </w:div>
    <w:div w:id="724335900">
      <w:bodyDiv w:val="1"/>
      <w:marLeft w:val="0"/>
      <w:marRight w:val="0"/>
      <w:marTop w:val="0"/>
      <w:marBottom w:val="0"/>
      <w:divBdr>
        <w:top w:val="none" w:sz="0" w:space="0" w:color="auto"/>
        <w:left w:val="none" w:sz="0" w:space="0" w:color="auto"/>
        <w:bottom w:val="none" w:sz="0" w:space="0" w:color="auto"/>
        <w:right w:val="none" w:sz="0" w:space="0" w:color="auto"/>
      </w:divBdr>
    </w:div>
    <w:div w:id="724794018">
      <w:bodyDiv w:val="1"/>
      <w:marLeft w:val="0"/>
      <w:marRight w:val="0"/>
      <w:marTop w:val="0"/>
      <w:marBottom w:val="0"/>
      <w:divBdr>
        <w:top w:val="none" w:sz="0" w:space="0" w:color="auto"/>
        <w:left w:val="none" w:sz="0" w:space="0" w:color="auto"/>
        <w:bottom w:val="none" w:sz="0" w:space="0" w:color="auto"/>
        <w:right w:val="none" w:sz="0" w:space="0" w:color="auto"/>
      </w:divBdr>
    </w:div>
    <w:div w:id="725450742">
      <w:bodyDiv w:val="1"/>
      <w:marLeft w:val="0"/>
      <w:marRight w:val="0"/>
      <w:marTop w:val="0"/>
      <w:marBottom w:val="0"/>
      <w:divBdr>
        <w:top w:val="none" w:sz="0" w:space="0" w:color="auto"/>
        <w:left w:val="none" w:sz="0" w:space="0" w:color="auto"/>
        <w:bottom w:val="none" w:sz="0" w:space="0" w:color="auto"/>
        <w:right w:val="none" w:sz="0" w:space="0" w:color="auto"/>
      </w:divBdr>
    </w:div>
    <w:div w:id="725760608">
      <w:bodyDiv w:val="1"/>
      <w:marLeft w:val="0"/>
      <w:marRight w:val="0"/>
      <w:marTop w:val="0"/>
      <w:marBottom w:val="0"/>
      <w:divBdr>
        <w:top w:val="none" w:sz="0" w:space="0" w:color="auto"/>
        <w:left w:val="none" w:sz="0" w:space="0" w:color="auto"/>
        <w:bottom w:val="none" w:sz="0" w:space="0" w:color="auto"/>
        <w:right w:val="none" w:sz="0" w:space="0" w:color="auto"/>
      </w:divBdr>
    </w:div>
    <w:div w:id="725908842">
      <w:bodyDiv w:val="1"/>
      <w:marLeft w:val="0"/>
      <w:marRight w:val="0"/>
      <w:marTop w:val="0"/>
      <w:marBottom w:val="0"/>
      <w:divBdr>
        <w:top w:val="none" w:sz="0" w:space="0" w:color="auto"/>
        <w:left w:val="none" w:sz="0" w:space="0" w:color="auto"/>
        <w:bottom w:val="none" w:sz="0" w:space="0" w:color="auto"/>
        <w:right w:val="none" w:sz="0" w:space="0" w:color="auto"/>
      </w:divBdr>
    </w:div>
    <w:div w:id="726414020">
      <w:bodyDiv w:val="1"/>
      <w:marLeft w:val="0"/>
      <w:marRight w:val="0"/>
      <w:marTop w:val="0"/>
      <w:marBottom w:val="0"/>
      <w:divBdr>
        <w:top w:val="none" w:sz="0" w:space="0" w:color="auto"/>
        <w:left w:val="none" w:sz="0" w:space="0" w:color="auto"/>
        <w:bottom w:val="none" w:sz="0" w:space="0" w:color="auto"/>
        <w:right w:val="none" w:sz="0" w:space="0" w:color="auto"/>
      </w:divBdr>
    </w:div>
    <w:div w:id="726493070">
      <w:bodyDiv w:val="1"/>
      <w:marLeft w:val="0"/>
      <w:marRight w:val="0"/>
      <w:marTop w:val="0"/>
      <w:marBottom w:val="0"/>
      <w:divBdr>
        <w:top w:val="none" w:sz="0" w:space="0" w:color="auto"/>
        <w:left w:val="none" w:sz="0" w:space="0" w:color="auto"/>
        <w:bottom w:val="none" w:sz="0" w:space="0" w:color="auto"/>
        <w:right w:val="none" w:sz="0" w:space="0" w:color="auto"/>
      </w:divBdr>
    </w:div>
    <w:div w:id="726882347">
      <w:bodyDiv w:val="1"/>
      <w:marLeft w:val="0"/>
      <w:marRight w:val="0"/>
      <w:marTop w:val="0"/>
      <w:marBottom w:val="0"/>
      <w:divBdr>
        <w:top w:val="none" w:sz="0" w:space="0" w:color="auto"/>
        <w:left w:val="none" w:sz="0" w:space="0" w:color="auto"/>
        <w:bottom w:val="none" w:sz="0" w:space="0" w:color="auto"/>
        <w:right w:val="none" w:sz="0" w:space="0" w:color="auto"/>
      </w:divBdr>
    </w:div>
    <w:div w:id="727001563">
      <w:bodyDiv w:val="1"/>
      <w:marLeft w:val="0"/>
      <w:marRight w:val="0"/>
      <w:marTop w:val="0"/>
      <w:marBottom w:val="0"/>
      <w:divBdr>
        <w:top w:val="none" w:sz="0" w:space="0" w:color="auto"/>
        <w:left w:val="none" w:sz="0" w:space="0" w:color="auto"/>
        <w:bottom w:val="none" w:sz="0" w:space="0" w:color="auto"/>
        <w:right w:val="none" w:sz="0" w:space="0" w:color="auto"/>
      </w:divBdr>
    </w:div>
    <w:div w:id="727455524">
      <w:bodyDiv w:val="1"/>
      <w:marLeft w:val="0"/>
      <w:marRight w:val="0"/>
      <w:marTop w:val="0"/>
      <w:marBottom w:val="0"/>
      <w:divBdr>
        <w:top w:val="none" w:sz="0" w:space="0" w:color="auto"/>
        <w:left w:val="none" w:sz="0" w:space="0" w:color="auto"/>
        <w:bottom w:val="none" w:sz="0" w:space="0" w:color="auto"/>
        <w:right w:val="none" w:sz="0" w:space="0" w:color="auto"/>
      </w:divBdr>
    </w:div>
    <w:div w:id="728043281">
      <w:bodyDiv w:val="1"/>
      <w:marLeft w:val="0"/>
      <w:marRight w:val="0"/>
      <w:marTop w:val="0"/>
      <w:marBottom w:val="0"/>
      <w:divBdr>
        <w:top w:val="none" w:sz="0" w:space="0" w:color="auto"/>
        <w:left w:val="none" w:sz="0" w:space="0" w:color="auto"/>
        <w:bottom w:val="none" w:sz="0" w:space="0" w:color="auto"/>
        <w:right w:val="none" w:sz="0" w:space="0" w:color="auto"/>
      </w:divBdr>
    </w:div>
    <w:div w:id="729231200">
      <w:bodyDiv w:val="1"/>
      <w:marLeft w:val="0"/>
      <w:marRight w:val="0"/>
      <w:marTop w:val="0"/>
      <w:marBottom w:val="0"/>
      <w:divBdr>
        <w:top w:val="none" w:sz="0" w:space="0" w:color="auto"/>
        <w:left w:val="none" w:sz="0" w:space="0" w:color="auto"/>
        <w:bottom w:val="none" w:sz="0" w:space="0" w:color="auto"/>
        <w:right w:val="none" w:sz="0" w:space="0" w:color="auto"/>
      </w:divBdr>
    </w:div>
    <w:div w:id="729311370">
      <w:bodyDiv w:val="1"/>
      <w:marLeft w:val="0"/>
      <w:marRight w:val="0"/>
      <w:marTop w:val="0"/>
      <w:marBottom w:val="0"/>
      <w:divBdr>
        <w:top w:val="none" w:sz="0" w:space="0" w:color="auto"/>
        <w:left w:val="none" w:sz="0" w:space="0" w:color="auto"/>
        <w:bottom w:val="none" w:sz="0" w:space="0" w:color="auto"/>
        <w:right w:val="none" w:sz="0" w:space="0" w:color="auto"/>
      </w:divBdr>
    </w:div>
    <w:div w:id="729426714">
      <w:bodyDiv w:val="1"/>
      <w:marLeft w:val="0"/>
      <w:marRight w:val="0"/>
      <w:marTop w:val="0"/>
      <w:marBottom w:val="0"/>
      <w:divBdr>
        <w:top w:val="none" w:sz="0" w:space="0" w:color="auto"/>
        <w:left w:val="none" w:sz="0" w:space="0" w:color="auto"/>
        <w:bottom w:val="none" w:sz="0" w:space="0" w:color="auto"/>
        <w:right w:val="none" w:sz="0" w:space="0" w:color="auto"/>
      </w:divBdr>
    </w:div>
    <w:div w:id="729576060">
      <w:bodyDiv w:val="1"/>
      <w:marLeft w:val="0"/>
      <w:marRight w:val="0"/>
      <w:marTop w:val="0"/>
      <w:marBottom w:val="0"/>
      <w:divBdr>
        <w:top w:val="none" w:sz="0" w:space="0" w:color="auto"/>
        <w:left w:val="none" w:sz="0" w:space="0" w:color="auto"/>
        <w:bottom w:val="none" w:sz="0" w:space="0" w:color="auto"/>
        <w:right w:val="none" w:sz="0" w:space="0" w:color="auto"/>
      </w:divBdr>
    </w:div>
    <w:div w:id="729691668">
      <w:bodyDiv w:val="1"/>
      <w:marLeft w:val="0"/>
      <w:marRight w:val="0"/>
      <w:marTop w:val="0"/>
      <w:marBottom w:val="0"/>
      <w:divBdr>
        <w:top w:val="none" w:sz="0" w:space="0" w:color="auto"/>
        <w:left w:val="none" w:sz="0" w:space="0" w:color="auto"/>
        <w:bottom w:val="none" w:sz="0" w:space="0" w:color="auto"/>
        <w:right w:val="none" w:sz="0" w:space="0" w:color="auto"/>
      </w:divBdr>
    </w:div>
    <w:div w:id="729770502">
      <w:bodyDiv w:val="1"/>
      <w:marLeft w:val="0"/>
      <w:marRight w:val="0"/>
      <w:marTop w:val="0"/>
      <w:marBottom w:val="0"/>
      <w:divBdr>
        <w:top w:val="none" w:sz="0" w:space="0" w:color="auto"/>
        <w:left w:val="none" w:sz="0" w:space="0" w:color="auto"/>
        <w:bottom w:val="none" w:sz="0" w:space="0" w:color="auto"/>
        <w:right w:val="none" w:sz="0" w:space="0" w:color="auto"/>
      </w:divBdr>
    </w:div>
    <w:div w:id="730427012">
      <w:bodyDiv w:val="1"/>
      <w:marLeft w:val="0"/>
      <w:marRight w:val="0"/>
      <w:marTop w:val="0"/>
      <w:marBottom w:val="0"/>
      <w:divBdr>
        <w:top w:val="none" w:sz="0" w:space="0" w:color="auto"/>
        <w:left w:val="none" w:sz="0" w:space="0" w:color="auto"/>
        <w:bottom w:val="none" w:sz="0" w:space="0" w:color="auto"/>
        <w:right w:val="none" w:sz="0" w:space="0" w:color="auto"/>
      </w:divBdr>
    </w:div>
    <w:div w:id="730466651">
      <w:bodyDiv w:val="1"/>
      <w:marLeft w:val="0"/>
      <w:marRight w:val="0"/>
      <w:marTop w:val="0"/>
      <w:marBottom w:val="0"/>
      <w:divBdr>
        <w:top w:val="none" w:sz="0" w:space="0" w:color="auto"/>
        <w:left w:val="none" w:sz="0" w:space="0" w:color="auto"/>
        <w:bottom w:val="none" w:sz="0" w:space="0" w:color="auto"/>
        <w:right w:val="none" w:sz="0" w:space="0" w:color="auto"/>
      </w:divBdr>
    </w:div>
    <w:div w:id="731274093">
      <w:bodyDiv w:val="1"/>
      <w:marLeft w:val="0"/>
      <w:marRight w:val="0"/>
      <w:marTop w:val="0"/>
      <w:marBottom w:val="0"/>
      <w:divBdr>
        <w:top w:val="none" w:sz="0" w:space="0" w:color="auto"/>
        <w:left w:val="none" w:sz="0" w:space="0" w:color="auto"/>
        <w:bottom w:val="none" w:sz="0" w:space="0" w:color="auto"/>
        <w:right w:val="none" w:sz="0" w:space="0" w:color="auto"/>
      </w:divBdr>
    </w:div>
    <w:div w:id="731389557">
      <w:bodyDiv w:val="1"/>
      <w:marLeft w:val="0"/>
      <w:marRight w:val="0"/>
      <w:marTop w:val="0"/>
      <w:marBottom w:val="0"/>
      <w:divBdr>
        <w:top w:val="none" w:sz="0" w:space="0" w:color="auto"/>
        <w:left w:val="none" w:sz="0" w:space="0" w:color="auto"/>
        <w:bottom w:val="none" w:sz="0" w:space="0" w:color="auto"/>
        <w:right w:val="none" w:sz="0" w:space="0" w:color="auto"/>
      </w:divBdr>
    </w:div>
    <w:div w:id="731734046">
      <w:bodyDiv w:val="1"/>
      <w:marLeft w:val="0"/>
      <w:marRight w:val="0"/>
      <w:marTop w:val="0"/>
      <w:marBottom w:val="0"/>
      <w:divBdr>
        <w:top w:val="none" w:sz="0" w:space="0" w:color="auto"/>
        <w:left w:val="none" w:sz="0" w:space="0" w:color="auto"/>
        <w:bottom w:val="none" w:sz="0" w:space="0" w:color="auto"/>
        <w:right w:val="none" w:sz="0" w:space="0" w:color="auto"/>
      </w:divBdr>
    </w:div>
    <w:div w:id="731848995">
      <w:bodyDiv w:val="1"/>
      <w:marLeft w:val="0"/>
      <w:marRight w:val="0"/>
      <w:marTop w:val="0"/>
      <w:marBottom w:val="0"/>
      <w:divBdr>
        <w:top w:val="none" w:sz="0" w:space="0" w:color="auto"/>
        <w:left w:val="none" w:sz="0" w:space="0" w:color="auto"/>
        <w:bottom w:val="none" w:sz="0" w:space="0" w:color="auto"/>
        <w:right w:val="none" w:sz="0" w:space="0" w:color="auto"/>
      </w:divBdr>
    </w:div>
    <w:div w:id="731924670">
      <w:bodyDiv w:val="1"/>
      <w:marLeft w:val="0"/>
      <w:marRight w:val="0"/>
      <w:marTop w:val="0"/>
      <w:marBottom w:val="0"/>
      <w:divBdr>
        <w:top w:val="none" w:sz="0" w:space="0" w:color="auto"/>
        <w:left w:val="none" w:sz="0" w:space="0" w:color="auto"/>
        <w:bottom w:val="none" w:sz="0" w:space="0" w:color="auto"/>
        <w:right w:val="none" w:sz="0" w:space="0" w:color="auto"/>
      </w:divBdr>
    </w:div>
    <w:div w:id="732044162">
      <w:bodyDiv w:val="1"/>
      <w:marLeft w:val="0"/>
      <w:marRight w:val="0"/>
      <w:marTop w:val="0"/>
      <w:marBottom w:val="0"/>
      <w:divBdr>
        <w:top w:val="none" w:sz="0" w:space="0" w:color="auto"/>
        <w:left w:val="none" w:sz="0" w:space="0" w:color="auto"/>
        <w:bottom w:val="none" w:sz="0" w:space="0" w:color="auto"/>
        <w:right w:val="none" w:sz="0" w:space="0" w:color="auto"/>
      </w:divBdr>
    </w:div>
    <w:div w:id="732047821">
      <w:bodyDiv w:val="1"/>
      <w:marLeft w:val="0"/>
      <w:marRight w:val="0"/>
      <w:marTop w:val="0"/>
      <w:marBottom w:val="0"/>
      <w:divBdr>
        <w:top w:val="none" w:sz="0" w:space="0" w:color="auto"/>
        <w:left w:val="none" w:sz="0" w:space="0" w:color="auto"/>
        <w:bottom w:val="none" w:sz="0" w:space="0" w:color="auto"/>
        <w:right w:val="none" w:sz="0" w:space="0" w:color="auto"/>
      </w:divBdr>
    </w:div>
    <w:div w:id="732892338">
      <w:bodyDiv w:val="1"/>
      <w:marLeft w:val="0"/>
      <w:marRight w:val="0"/>
      <w:marTop w:val="0"/>
      <w:marBottom w:val="0"/>
      <w:divBdr>
        <w:top w:val="none" w:sz="0" w:space="0" w:color="auto"/>
        <w:left w:val="none" w:sz="0" w:space="0" w:color="auto"/>
        <w:bottom w:val="none" w:sz="0" w:space="0" w:color="auto"/>
        <w:right w:val="none" w:sz="0" w:space="0" w:color="auto"/>
      </w:divBdr>
    </w:div>
    <w:div w:id="732894895">
      <w:bodyDiv w:val="1"/>
      <w:marLeft w:val="0"/>
      <w:marRight w:val="0"/>
      <w:marTop w:val="0"/>
      <w:marBottom w:val="0"/>
      <w:divBdr>
        <w:top w:val="none" w:sz="0" w:space="0" w:color="auto"/>
        <w:left w:val="none" w:sz="0" w:space="0" w:color="auto"/>
        <w:bottom w:val="none" w:sz="0" w:space="0" w:color="auto"/>
        <w:right w:val="none" w:sz="0" w:space="0" w:color="auto"/>
      </w:divBdr>
    </w:div>
    <w:div w:id="732967830">
      <w:bodyDiv w:val="1"/>
      <w:marLeft w:val="0"/>
      <w:marRight w:val="0"/>
      <w:marTop w:val="0"/>
      <w:marBottom w:val="0"/>
      <w:divBdr>
        <w:top w:val="none" w:sz="0" w:space="0" w:color="auto"/>
        <w:left w:val="none" w:sz="0" w:space="0" w:color="auto"/>
        <w:bottom w:val="none" w:sz="0" w:space="0" w:color="auto"/>
        <w:right w:val="none" w:sz="0" w:space="0" w:color="auto"/>
      </w:divBdr>
    </w:div>
    <w:div w:id="733161577">
      <w:bodyDiv w:val="1"/>
      <w:marLeft w:val="0"/>
      <w:marRight w:val="0"/>
      <w:marTop w:val="0"/>
      <w:marBottom w:val="0"/>
      <w:divBdr>
        <w:top w:val="none" w:sz="0" w:space="0" w:color="auto"/>
        <w:left w:val="none" w:sz="0" w:space="0" w:color="auto"/>
        <w:bottom w:val="none" w:sz="0" w:space="0" w:color="auto"/>
        <w:right w:val="none" w:sz="0" w:space="0" w:color="auto"/>
      </w:divBdr>
    </w:div>
    <w:div w:id="733313976">
      <w:bodyDiv w:val="1"/>
      <w:marLeft w:val="0"/>
      <w:marRight w:val="0"/>
      <w:marTop w:val="0"/>
      <w:marBottom w:val="0"/>
      <w:divBdr>
        <w:top w:val="none" w:sz="0" w:space="0" w:color="auto"/>
        <w:left w:val="none" w:sz="0" w:space="0" w:color="auto"/>
        <w:bottom w:val="none" w:sz="0" w:space="0" w:color="auto"/>
        <w:right w:val="none" w:sz="0" w:space="0" w:color="auto"/>
      </w:divBdr>
    </w:div>
    <w:div w:id="733358633">
      <w:bodyDiv w:val="1"/>
      <w:marLeft w:val="0"/>
      <w:marRight w:val="0"/>
      <w:marTop w:val="0"/>
      <w:marBottom w:val="0"/>
      <w:divBdr>
        <w:top w:val="none" w:sz="0" w:space="0" w:color="auto"/>
        <w:left w:val="none" w:sz="0" w:space="0" w:color="auto"/>
        <w:bottom w:val="none" w:sz="0" w:space="0" w:color="auto"/>
        <w:right w:val="none" w:sz="0" w:space="0" w:color="auto"/>
      </w:divBdr>
    </w:div>
    <w:div w:id="733507768">
      <w:bodyDiv w:val="1"/>
      <w:marLeft w:val="0"/>
      <w:marRight w:val="0"/>
      <w:marTop w:val="0"/>
      <w:marBottom w:val="0"/>
      <w:divBdr>
        <w:top w:val="none" w:sz="0" w:space="0" w:color="auto"/>
        <w:left w:val="none" w:sz="0" w:space="0" w:color="auto"/>
        <w:bottom w:val="none" w:sz="0" w:space="0" w:color="auto"/>
        <w:right w:val="none" w:sz="0" w:space="0" w:color="auto"/>
      </w:divBdr>
    </w:div>
    <w:div w:id="733703658">
      <w:bodyDiv w:val="1"/>
      <w:marLeft w:val="0"/>
      <w:marRight w:val="0"/>
      <w:marTop w:val="0"/>
      <w:marBottom w:val="0"/>
      <w:divBdr>
        <w:top w:val="none" w:sz="0" w:space="0" w:color="auto"/>
        <w:left w:val="none" w:sz="0" w:space="0" w:color="auto"/>
        <w:bottom w:val="none" w:sz="0" w:space="0" w:color="auto"/>
        <w:right w:val="none" w:sz="0" w:space="0" w:color="auto"/>
      </w:divBdr>
    </w:div>
    <w:div w:id="734207049">
      <w:bodyDiv w:val="1"/>
      <w:marLeft w:val="0"/>
      <w:marRight w:val="0"/>
      <w:marTop w:val="0"/>
      <w:marBottom w:val="0"/>
      <w:divBdr>
        <w:top w:val="none" w:sz="0" w:space="0" w:color="auto"/>
        <w:left w:val="none" w:sz="0" w:space="0" w:color="auto"/>
        <w:bottom w:val="none" w:sz="0" w:space="0" w:color="auto"/>
        <w:right w:val="none" w:sz="0" w:space="0" w:color="auto"/>
      </w:divBdr>
    </w:div>
    <w:div w:id="734277496">
      <w:bodyDiv w:val="1"/>
      <w:marLeft w:val="0"/>
      <w:marRight w:val="0"/>
      <w:marTop w:val="0"/>
      <w:marBottom w:val="0"/>
      <w:divBdr>
        <w:top w:val="none" w:sz="0" w:space="0" w:color="auto"/>
        <w:left w:val="none" w:sz="0" w:space="0" w:color="auto"/>
        <w:bottom w:val="none" w:sz="0" w:space="0" w:color="auto"/>
        <w:right w:val="none" w:sz="0" w:space="0" w:color="auto"/>
      </w:divBdr>
    </w:div>
    <w:div w:id="734355909">
      <w:bodyDiv w:val="1"/>
      <w:marLeft w:val="0"/>
      <w:marRight w:val="0"/>
      <w:marTop w:val="0"/>
      <w:marBottom w:val="0"/>
      <w:divBdr>
        <w:top w:val="none" w:sz="0" w:space="0" w:color="auto"/>
        <w:left w:val="none" w:sz="0" w:space="0" w:color="auto"/>
        <w:bottom w:val="none" w:sz="0" w:space="0" w:color="auto"/>
        <w:right w:val="none" w:sz="0" w:space="0" w:color="auto"/>
      </w:divBdr>
    </w:div>
    <w:div w:id="734396641">
      <w:bodyDiv w:val="1"/>
      <w:marLeft w:val="0"/>
      <w:marRight w:val="0"/>
      <w:marTop w:val="0"/>
      <w:marBottom w:val="0"/>
      <w:divBdr>
        <w:top w:val="none" w:sz="0" w:space="0" w:color="auto"/>
        <w:left w:val="none" w:sz="0" w:space="0" w:color="auto"/>
        <w:bottom w:val="none" w:sz="0" w:space="0" w:color="auto"/>
        <w:right w:val="none" w:sz="0" w:space="0" w:color="auto"/>
      </w:divBdr>
    </w:div>
    <w:div w:id="734469563">
      <w:bodyDiv w:val="1"/>
      <w:marLeft w:val="0"/>
      <w:marRight w:val="0"/>
      <w:marTop w:val="0"/>
      <w:marBottom w:val="0"/>
      <w:divBdr>
        <w:top w:val="none" w:sz="0" w:space="0" w:color="auto"/>
        <w:left w:val="none" w:sz="0" w:space="0" w:color="auto"/>
        <w:bottom w:val="none" w:sz="0" w:space="0" w:color="auto"/>
        <w:right w:val="none" w:sz="0" w:space="0" w:color="auto"/>
      </w:divBdr>
    </w:div>
    <w:div w:id="734594231">
      <w:bodyDiv w:val="1"/>
      <w:marLeft w:val="0"/>
      <w:marRight w:val="0"/>
      <w:marTop w:val="0"/>
      <w:marBottom w:val="0"/>
      <w:divBdr>
        <w:top w:val="none" w:sz="0" w:space="0" w:color="auto"/>
        <w:left w:val="none" w:sz="0" w:space="0" w:color="auto"/>
        <w:bottom w:val="none" w:sz="0" w:space="0" w:color="auto"/>
        <w:right w:val="none" w:sz="0" w:space="0" w:color="auto"/>
      </w:divBdr>
    </w:div>
    <w:div w:id="734667505">
      <w:bodyDiv w:val="1"/>
      <w:marLeft w:val="0"/>
      <w:marRight w:val="0"/>
      <w:marTop w:val="0"/>
      <w:marBottom w:val="0"/>
      <w:divBdr>
        <w:top w:val="none" w:sz="0" w:space="0" w:color="auto"/>
        <w:left w:val="none" w:sz="0" w:space="0" w:color="auto"/>
        <w:bottom w:val="none" w:sz="0" w:space="0" w:color="auto"/>
        <w:right w:val="none" w:sz="0" w:space="0" w:color="auto"/>
      </w:divBdr>
    </w:div>
    <w:div w:id="735668426">
      <w:bodyDiv w:val="1"/>
      <w:marLeft w:val="0"/>
      <w:marRight w:val="0"/>
      <w:marTop w:val="0"/>
      <w:marBottom w:val="0"/>
      <w:divBdr>
        <w:top w:val="none" w:sz="0" w:space="0" w:color="auto"/>
        <w:left w:val="none" w:sz="0" w:space="0" w:color="auto"/>
        <w:bottom w:val="none" w:sz="0" w:space="0" w:color="auto"/>
        <w:right w:val="none" w:sz="0" w:space="0" w:color="auto"/>
      </w:divBdr>
    </w:div>
    <w:div w:id="735739429">
      <w:bodyDiv w:val="1"/>
      <w:marLeft w:val="0"/>
      <w:marRight w:val="0"/>
      <w:marTop w:val="0"/>
      <w:marBottom w:val="0"/>
      <w:divBdr>
        <w:top w:val="none" w:sz="0" w:space="0" w:color="auto"/>
        <w:left w:val="none" w:sz="0" w:space="0" w:color="auto"/>
        <w:bottom w:val="none" w:sz="0" w:space="0" w:color="auto"/>
        <w:right w:val="none" w:sz="0" w:space="0" w:color="auto"/>
      </w:divBdr>
    </w:div>
    <w:div w:id="735779394">
      <w:bodyDiv w:val="1"/>
      <w:marLeft w:val="0"/>
      <w:marRight w:val="0"/>
      <w:marTop w:val="0"/>
      <w:marBottom w:val="0"/>
      <w:divBdr>
        <w:top w:val="none" w:sz="0" w:space="0" w:color="auto"/>
        <w:left w:val="none" w:sz="0" w:space="0" w:color="auto"/>
        <w:bottom w:val="none" w:sz="0" w:space="0" w:color="auto"/>
        <w:right w:val="none" w:sz="0" w:space="0" w:color="auto"/>
      </w:divBdr>
    </w:div>
    <w:div w:id="735857631">
      <w:bodyDiv w:val="1"/>
      <w:marLeft w:val="0"/>
      <w:marRight w:val="0"/>
      <w:marTop w:val="0"/>
      <w:marBottom w:val="0"/>
      <w:divBdr>
        <w:top w:val="none" w:sz="0" w:space="0" w:color="auto"/>
        <w:left w:val="none" w:sz="0" w:space="0" w:color="auto"/>
        <w:bottom w:val="none" w:sz="0" w:space="0" w:color="auto"/>
        <w:right w:val="none" w:sz="0" w:space="0" w:color="auto"/>
      </w:divBdr>
    </w:div>
    <w:div w:id="735904178">
      <w:bodyDiv w:val="1"/>
      <w:marLeft w:val="0"/>
      <w:marRight w:val="0"/>
      <w:marTop w:val="0"/>
      <w:marBottom w:val="0"/>
      <w:divBdr>
        <w:top w:val="none" w:sz="0" w:space="0" w:color="auto"/>
        <w:left w:val="none" w:sz="0" w:space="0" w:color="auto"/>
        <w:bottom w:val="none" w:sz="0" w:space="0" w:color="auto"/>
        <w:right w:val="none" w:sz="0" w:space="0" w:color="auto"/>
      </w:divBdr>
    </w:div>
    <w:div w:id="736827063">
      <w:bodyDiv w:val="1"/>
      <w:marLeft w:val="0"/>
      <w:marRight w:val="0"/>
      <w:marTop w:val="0"/>
      <w:marBottom w:val="0"/>
      <w:divBdr>
        <w:top w:val="none" w:sz="0" w:space="0" w:color="auto"/>
        <w:left w:val="none" w:sz="0" w:space="0" w:color="auto"/>
        <w:bottom w:val="none" w:sz="0" w:space="0" w:color="auto"/>
        <w:right w:val="none" w:sz="0" w:space="0" w:color="auto"/>
      </w:divBdr>
    </w:div>
    <w:div w:id="737023068">
      <w:bodyDiv w:val="1"/>
      <w:marLeft w:val="0"/>
      <w:marRight w:val="0"/>
      <w:marTop w:val="0"/>
      <w:marBottom w:val="0"/>
      <w:divBdr>
        <w:top w:val="none" w:sz="0" w:space="0" w:color="auto"/>
        <w:left w:val="none" w:sz="0" w:space="0" w:color="auto"/>
        <w:bottom w:val="none" w:sz="0" w:space="0" w:color="auto"/>
        <w:right w:val="none" w:sz="0" w:space="0" w:color="auto"/>
      </w:divBdr>
    </w:div>
    <w:div w:id="737089951">
      <w:bodyDiv w:val="1"/>
      <w:marLeft w:val="0"/>
      <w:marRight w:val="0"/>
      <w:marTop w:val="0"/>
      <w:marBottom w:val="0"/>
      <w:divBdr>
        <w:top w:val="none" w:sz="0" w:space="0" w:color="auto"/>
        <w:left w:val="none" w:sz="0" w:space="0" w:color="auto"/>
        <w:bottom w:val="none" w:sz="0" w:space="0" w:color="auto"/>
        <w:right w:val="none" w:sz="0" w:space="0" w:color="auto"/>
      </w:divBdr>
    </w:div>
    <w:div w:id="737283295">
      <w:bodyDiv w:val="1"/>
      <w:marLeft w:val="0"/>
      <w:marRight w:val="0"/>
      <w:marTop w:val="0"/>
      <w:marBottom w:val="0"/>
      <w:divBdr>
        <w:top w:val="none" w:sz="0" w:space="0" w:color="auto"/>
        <w:left w:val="none" w:sz="0" w:space="0" w:color="auto"/>
        <w:bottom w:val="none" w:sz="0" w:space="0" w:color="auto"/>
        <w:right w:val="none" w:sz="0" w:space="0" w:color="auto"/>
      </w:divBdr>
    </w:div>
    <w:div w:id="737704015">
      <w:bodyDiv w:val="1"/>
      <w:marLeft w:val="0"/>
      <w:marRight w:val="0"/>
      <w:marTop w:val="0"/>
      <w:marBottom w:val="0"/>
      <w:divBdr>
        <w:top w:val="none" w:sz="0" w:space="0" w:color="auto"/>
        <w:left w:val="none" w:sz="0" w:space="0" w:color="auto"/>
        <w:bottom w:val="none" w:sz="0" w:space="0" w:color="auto"/>
        <w:right w:val="none" w:sz="0" w:space="0" w:color="auto"/>
      </w:divBdr>
    </w:div>
    <w:div w:id="738013523">
      <w:bodyDiv w:val="1"/>
      <w:marLeft w:val="0"/>
      <w:marRight w:val="0"/>
      <w:marTop w:val="0"/>
      <w:marBottom w:val="0"/>
      <w:divBdr>
        <w:top w:val="none" w:sz="0" w:space="0" w:color="auto"/>
        <w:left w:val="none" w:sz="0" w:space="0" w:color="auto"/>
        <w:bottom w:val="none" w:sz="0" w:space="0" w:color="auto"/>
        <w:right w:val="none" w:sz="0" w:space="0" w:color="auto"/>
      </w:divBdr>
    </w:div>
    <w:div w:id="738094767">
      <w:bodyDiv w:val="1"/>
      <w:marLeft w:val="0"/>
      <w:marRight w:val="0"/>
      <w:marTop w:val="0"/>
      <w:marBottom w:val="0"/>
      <w:divBdr>
        <w:top w:val="none" w:sz="0" w:space="0" w:color="auto"/>
        <w:left w:val="none" w:sz="0" w:space="0" w:color="auto"/>
        <w:bottom w:val="none" w:sz="0" w:space="0" w:color="auto"/>
        <w:right w:val="none" w:sz="0" w:space="0" w:color="auto"/>
      </w:divBdr>
    </w:div>
    <w:div w:id="738863338">
      <w:bodyDiv w:val="1"/>
      <w:marLeft w:val="0"/>
      <w:marRight w:val="0"/>
      <w:marTop w:val="0"/>
      <w:marBottom w:val="0"/>
      <w:divBdr>
        <w:top w:val="none" w:sz="0" w:space="0" w:color="auto"/>
        <w:left w:val="none" w:sz="0" w:space="0" w:color="auto"/>
        <w:bottom w:val="none" w:sz="0" w:space="0" w:color="auto"/>
        <w:right w:val="none" w:sz="0" w:space="0" w:color="auto"/>
      </w:divBdr>
    </w:div>
    <w:div w:id="738868811">
      <w:bodyDiv w:val="1"/>
      <w:marLeft w:val="0"/>
      <w:marRight w:val="0"/>
      <w:marTop w:val="0"/>
      <w:marBottom w:val="0"/>
      <w:divBdr>
        <w:top w:val="none" w:sz="0" w:space="0" w:color="auto"/>
        <w:left w:val="none" w:sz="0" w:space="0" w:color="auto"/>
        <w:bottom w:val="none" w:sz="0" w:space="0" w:color="auto"/>
        <w:right w:val="none" w:sz="0" w:space="0" w:color="auto"/>
      </w:divBdr>
    </w:div>
    <w:div w:id="739446073">
      <w:bodyDiv w:val="1"/>
      <w:marLeft w:val="0"/>
      <w:marRight w:val="0"/>
      <w:marTop w:val="0"/>
      <w:marBottom w:val="0"/>
      <w:divBdr>
        <w:top w:val="none" w:sz="0" w:space="0" w:color="auto"/>
        <w:left w:val="none" w:sz="0" w:space="0" w:color="auto"/>
        <w:bottom w:val="none" w:sz="0" w:space="0" w:color="auto"/>
        <w:right w:val="none" w:sz="0" w:space="0" w:color="auto"/>
      </w:divBdr>
    </w:div>
    <w:div w:id="739718206">
      <w:bodyDiv w:val="1"/>
      <w:marLeft w:val="0"/>
      <w:marRight w:val="0"/>
      <w:marTop w:val="0"/>
      <w:marBottom w:val="0"/>
      <w:divBdr>
        <w:top w:val="none" w:sz="0" w:space="0" w:color="auto"/>
        <w:left w:val="none" w:sz="0" w:space="0" w:color="auto"/>
        <w:bottom w:val="none" w:sz="0" w:space="0" w:color="auto"/>
        <w:right w:val="none" w:sz="0" w:space="0" w:color="auto"/>
      </w:divBdr>
    </w:div>
    <w:div w:id="739718662">
      <w:bodyDiv w:val="1"/>
      <w:marLeft w:val="0"/>
      <w:marRight w:val="0"/>
      <w:marTop w:val="0"/>
      <w:marBottom w:val="0"/>
      <w:divBdr>
        <w:top w:val="none" w:sz="0" w:space="0" w:color="auto"/>
        <w:left w:val="none" w:sz="0" w:space="0" w:color="auto"/>
        <w:bottom w:val="none" w:sz="0" w:space="0" w:color="auto"/>
        <w:right w:val="none" w:sz="0" w:space="0" w:color="auto"/>
      </w:divBdr>
    </w:div>
    <w:div w:id="739788408">
      <w:bodyDiv w:val="1"/>
      <w:marLeft w:val="0"/>
      <w:marRight w:val="0"/>
      <w:marTop w:val="0"/>
      <w:marBottom w:val="0"/>
      <w:divBdr>
        <w:top w:val="none" w:sz="0" w:space="0" w:color="auto"/>
        <w:left w:val="none" w:sz="0" w:space="0" w:color="auto"/>
        <w:bottom w:val="none" w:sz="0" w:space="0" w:color="auto"/>
        <w:right w:val="none" w:sz="0" w:space="0" w:color="auto"/>
      </w:divBdr>
    </w:div>
    <w:div w:id="739838088">
      <w:bodyDiv w:val="1"/>
      <w:marLeft w:val="0"/>
      <w:marRight w:val="0"/>
      <w:marTop w:val="0"/>
      <w:marBottom w:val="0"/>
      <w:divBdr>
        <w:top w:val="none" w:sz="0" w:space="0" w:color="auto"/>
        <w:left w:val="none" w:sz="0" w:space="0" w:color="auto"/>
        <w:bottom w:val="none" w:sz="0" w:space="0" w:color="auto"/>
        <w:right w:val="none" w:sz="0" w:space="0" w:color="auto"/>
      </w:divBdr>
    </w:div>
    <w:div w:id="739981050">
      <w:bodyDiv w:val="1"/>
      <w:marLeft w:val="0"/>
      <w:marRight w:val="0"/>
      <w:marTop w:val="0"/>
      <w:marBottom w:val="0"/>
      <w:divBdr>
        <w:top w:val="none" w:sz="0" w:space="0" w:color="auto"/>
        <w:left w:val="none" w:sz="0" w:space="0" w:color="auto"/>
        <w:bottom w:val="none" w:sz="0" w:space="0" w:color="auto"/>
        <w:right w:val="none" w:sz="0" w:space="0" w:color="auto"/>
      </w:divBdr>
    </w:div>
    <w:div w:id="740521354">
      <w:bodyDiv w:val="1"/>
      <w:marLeft w:val="0"/>
      <w:marRight w:val="0"/>
      <w:marTop w:val="0"/>
      <w:marBottom w:val="0"/>
      <w:divBdr>
        <w:top w:val="none" w:sz="0" w:space="0" w:color="auto"/>
        <w:left w:val="none" w:sz="0" w:space="0" w:color="auto"/>
        <w:bottom w:val="none" w:sz="0" w:space="0" w:color="auto"/>
        <w:right w:val="none" w:sz="0" w:space="0" w:color="auto"/>
      </w:divBdr>
    </w:div>
    <w:div w:id="740523563">
      <w:bodyDiv w:val="1"/>
      <w:marLeft w:val="0"/>
      <w:marRight w:val="0"/>
      <w:marTop w:val="0"/>
      <w:marBottom w:val="0"/>
      <w:divBdr>
        <w:top w:val="none" w:sz="0" w:space="0" w:color="auto"/>
        <w:left w:val="none" w:sz="0" w:space="0" w:color="auto"/>
        <w:bottom w:val="none" w:sz="0" w:space="0" w:color="auto"/>
        <w:right w:val="none" w:sz="0" w:space="0" w:color="auto"/>
      </w:divBdr>
    </w:div>
    <w:div w:id="740638840">
      <w:bodyDiv w:val="1"/>
      <w:marLeft w:val="0"/>
      <w:marRight w:val="0"/>
      <w:marTop w:val="0"/>
      <w:marBottom w:val="0"/>
      <w:divBdr>
        <w:top w:val="none" w:sz="0" w:space="0" w:color="auto"/>
        <w:left w:val="none" w:sz="0" w:space="0" w:color="auto"/>
        <w:bottom w:val="none" w:sz="0" w:space="0" w:color="auto"/>
        <w:right w:val="none" w:sz="0" w:space="0" w:color="auto"/>
      </w:divBdr>
    </w:div>
    <w:div w:id="740828123">
      <w:bodyDiv w:val="1"/>
      <w:marLeft w:val="0"/>
      <w:marRight w:val="0"/>
      <w:marTop w:val="0"/>
      <w:marBottom w:val="0"/>
      <w:divBdr>
        <w:top w:val="none" w:sz="0" w:space="0" w:color="auto"/>
        <w:left w:val="none" w:sz="0" w:space="0" w:color="auto"/>
        <w:bottom w:val="none" w:sz="0" w:space="0" w:color="auto"/>
        <w:right w:val="none" w:sz="0" w:space="0" w:color="auto"/>
      </w:divBdr>
    </w:div>
    <w:div w:id="740833108">
      <w:bodyDiv w:val="1"/>
      <w:marLeft w:val="0"/>
      <w:marRight w:val="0"/>
      <w:marTop w:val="0"/>
      <w:marBottom w:val="0"/>
      <w:divBdr>
        <w:top w:val="none" w:sz="0" w:space="0" w:color="auto"/>
        <w:left w:val="none" w:sz="0" w:space="0" w:color="auto"/>
        <w:bottom w:val="none" w:sz="0" w:space="0" w:color="auto"/>
        <w:right w:val="none" w:sz="0" w:space="0" w:color="auto"/>
      </w:divBdr>
    </w:div>
    <w:div w:id="741101077">
      <w:bodyDiv w:val="1"/>
      <w:marLeft w:val="0"/>
      <w:marRight w:val="0"/>
      <w:marTop w:val="0"/>
      <w:marBottom w:val="0"/>
      <w:divBdr>
        <w:top w:val="none" w:sz="0" w:space="0" w:color="auto"/>
        <w:left w:val="none" w:sz="0" w:space="0" w:color="auto"/>
        <w:bottom w:val="none" w:sz="0" w:space="0" w:color="auto"/>
        <w:right w:val="none" w:sz="0" w:space="0" w:color="auto"/>
      </w:divBdr>
    </w:div>
    <w:div w:id="741290168">
      <w:bodyDiv w:val="1"/>
      <w:marLeft w:val="0"/>
      <w:marRight w:val="0"/>
      <w:marTop w:val="0"/>
      <w:marBottom w:val="0"/>
      <w:divBdr>
        <w:top w:val="none" w:sz="0" w:space="0" w:color="auto"/>
        <w:left w:val="none" w:sz="0" w:space="0" w:color="auto"/>
        <w:bottom w:val="none" w:sz="0" w:space="0" w:color="auto"/>
        <w:right w:val="none" w:sz="0" w:space="0" w:color="auto"/>
      </w:divBdr>
    </w:div>
    <w:div w:id="741636505">
      <w:bodyDiv w:val="1"/>
      <w:marLeft w:val="0"/>
      <w:marRight w:val="0"/>
      <w:marTop w:val="0"/>
      <w:marBottom w:val="0"/>
      <w:divBdr>
        <w:top w:val="none" w:sz="0" w:space="0" w:color="auto"/>
        <w:left w:val="none" w:sz="0" w:space="0" w:color="auto"/>
        <w:bottom w:val="none" w:sz="0" w:space="0" w:color="auto"/>
        <w:right w:val="none" w:sz="0" w:space="0" w:color="auto"/>
      </w:divBdr>
    </w:div>
    <w:div w:id="741832078">
      <w:bodyDiv w:val="1"/>
      <w:marLeft w:val="0"/>
      <w:marRight w:val="0"/>
      <w:marTop w:val="0"/>
      <w:marBottom w:val="0"/>
      <w:divBdr>
        <w:top w:val="none" w:sz="0" w:space="0" w:color="auto"/>
        <w:left w:val="none" w:sz="0" w:space="0" w:color="auto"/>
        <w:bottom w:val="none" w:sz="0" w:space="0" w:color="auto"/>
        <w:right w:val="none" w:sz="0" w:space="0" w:color="auto"/>
      </w:divBdr>
    </w:div>
    <w:div w:id="742216970">
      <w:bodyDiv w:val="1"/>
      <w:marLeft w:val="0"/>
      <w:marRight w:val="0"/>
      <w:marTop w:val="0"/>
      <w:marBottom w:val="0"/>
      <w:divBdr>
        <w:top w:val="none" w:sz="0" w:space="0" w:color="auto"/>
        <w:left w:val="none" w:sz="0" w:space="0" w:color="auto"/>
        <w:bottom w:val="none" w:sz="0" w:space="0" w:color="auto"/>
        <w:right w:val="none" w:sz="0" w:space="0" w:color="auto"/>
      </w:divBdr>
    </w:div>
    <w:div w:id="742878129">
      <w:bodyDiv w:val="1"/>
      <w:marLeft w:val="0"/>
      <w:marRight w:val="0"/>
      <w:marTop w:val="0"/>
      <w:marBottom w:val="0"/>
      <w:divBdr>
        <w:top w:val="none" w:sz="0" w:space="0" w:color="auto"/>
        <w:left w:val="none" w:sz="0" w:space="0" w:color="auto"/>
        <w:bottom w:val="none" w:sz="0" w:space="0" w:color="auto"/>
        <w:right w:val="none" w:sz="0" w:space="0" w:color="auto"/>
      </w:divBdr>
    </w:div>
    <w:div w:id="743182327">
      <w:bodyDiv w:val="1"/>
      <w:marLeft w:val="0"/>
      <w:marRight w:val="0"/>
      <w:marTop w:val="0"/>
      <w:marBottom w:val="0"/>
      <w:divBdr>
        <w:top w:val="none" w:sz="0" w:space="0" w:color="auto"/>
        <w:left w:val="none" w:sz="0" w:space="0" w:color="auto"/>
        <w:bottom w:val="none" w:sz="0" w:space="0" w:color="auto"/>
        <w:right w:val="none" w:sz="0" w:space="0" w:color="auto"/>
      </w:divBdr>
    </w:div>
    <w:div w:id="743454562">
      <w:bodyDiv w:val="1"/>
      <w:marLeft w:val="0"/>
      <w:marRight w:val="0"/>
      <w:marTop w:val="0"/>
      <w:marBottom w:val="0"/>
      <w:divBdr>
        <w:top w:val="none" w:sz="0" w:space="0" w:color="auto"/>
        <w:left w:val="none" w:sz="0" w:space="0" w:color="auto"/>
        <w:bottom w:val="none" w:sz="0" w:space="0" w:color="auto"/>
        <w:right w:val="none" w:sz="0" w:space="0" w:color="auto"/>
      </w:divBdr>
    </w:div>
    <w:div w:id="743457767">
      <w:bodyDiv w:val="1"/>
      <w:marLeft w:val="0"/>
      <w:marRight w:val="0"/>
      <w:marTop w:val="0"/>
      <w:marBottom w:val="0"/>
      <w:divBdr>
        <w:top w:val="none" w:sz="0" w:space="0" w:color="auto"/>
        <w:left w:val="none" w:sz="0" w:space="0" w:color="auto"/>
        <w:bottom w:val="none" w:sz="0" w:space="0" w:color="auto"/>
        <w:right w:val="none" w:sz="0" w:space="0" w:color="auto"/>
      </w:divBdr>
    </w:div>
    <w:div w:id="743986598">
      <w:bodyDiv w:val="1"/>
      <w:marLeft w:val="0"/>
      <w:marRight w:val="0"/>
      <w:marTop w:val="0"/>
      <w:marBottom w:val="0"/>
      <w:divBdr>
        <w:top w:val="none" w:sz="0" w:space="0" w:color="auto"/>
        <w:left w:val="none" w:sz="0" w:space="0" w:color="auto"/>
        <w:bottom w:val="none" w:sz="0" w:space="0" w:color="auto"/>
        <w:right w:val="none" w:sz="0" w:space="0" w:color="auto"/>
      </w:divBdr>
    </w:div>
    <w:div w:id="744037048">
      <w:bodyDiv w:val="1"/>
      <w:marLeft w:val="0"/>
      <w:marRight w:val="0"/>
      <w:marTop w:val="0"/>
      <w:marBottom w:val="0"/>
      <w:divBdr>
        <w:top w:val="none" w:sz="0" w:space="0" w:color="auto"/>
        <w:left w:val="none" w:sz="0" w:space="0" w:color="auto"/>
        <w:bottom w:val="none" w:sz="0" w:space="0" w:color="auto"/>
        <w:right w:val="none" w:sz="0" w:space="0" w:color="auto"/>
      </w:divBdr>
    </w:div>
    <w:div w:id="744423886">
      <w:bodyDiv w:val="1"/>
      <w:marLeft w:val="0"/>
      <w:marRight w:val="0"/>
      <w:marTop w:val="0"/>
      <w:marBottom w:val="0"/>
      <w:divBdr>
        <w:top w:val="none" w:sz="0" w:space="0" w:color="auto"/>
        <w:left w:val="none" w:sz="0" w:space="0" w:color="auto"/>
        <w:bottom w:val="none" w:sz="0" w:space="0" w:color="auto"/>
        <w:right w:val="none" w:sz="0" w:space="0" w:color="auto"/>
      </w:divBdr>
    </w:div>
    <w:div w:id="744956434">
      <w:bodyDiv w:val="1"/>
      <w:marLeft w:val="0"/>
      <w:marRight w:val="0"/>
      <w:marTop w:val="0"/>
      <w:marBottom w:val="0"/>
      <w:divBdr>
        <w:top w:val="none" w:sz="0" w:space="0" w:color="auto"/>
        <w:left w:val="none" w:sz="0" w:space="0" w:color="auto"/>
        <w:bottom w:val="none" w:sz="0" w:space="0" w:color="auto"/>
        <w:right w:val="none" w:sz="0" w:space="0" w:color="auto"/>
      </w:divBdr>
    </w:div>
    <w:div w:id="745301836">
      <w:bodyDiv w:val="1"/>
      <w:marLeft w:val="0"/>
      <w:marRight w:val="0"/>
      <w:marTop w:val="0"/>
      <w:marBottom w:val="0"/>
      <w:divBdr>
        <w:top w:val="none" w:sz="0" w:space="0" w:color="auto"/>
        <w:left w:val="none" w:sz="0" w:space="0" w:color="auto"/>
        <w:bottom w:val="none" w:sz="0" w:space="0" w:color="auto"/>
        <w:right w:val="none" w:sz="0" w:space="0" w:color="auto"/>
      </w:divBdr>
    </w:div>
    <w:div w:id="745958193">
      <w:bodyDiv w:val="1"/>
      <w:marLeft w:val="0"/>
      <w:marRight w:val="0"/>
      <w:marTop w:val="0"/>
      <w:marBottom w:val="0"/>
      <w:divBdr>
        <w:top w:val="none" w:sz="0" w:space="0" w:color="auto"/>
        <w:left w:val="none" w:sz="0" w:space="0" w:color="auto"/>
        <w:bottom w:val="none" w:sz="0" w:space="0" w:color="auto"/>
        <w:right w:val="none" w:sz="0" w:space="0" w:color="auto"/>
      </w:divBdr>
    </w:div>
    <w:div w:id="746465584">
      <w:bodyDiv w:val="1"/>
      <w:marLeft w:val="0"/>
      <w:marRight w:val="0"/>
      <w:marTop w:val="0"/>
      <w:marBottom w:val="0"/>
      <w:divBdr>
        <w:top w:val="none" w:sz="0" w:space="0" w:color="auto"/>
        <w:left w:val="none" w:sz="0" w:space="0" w:color="auto"/>
        <w:bottom w:val="none" w:sz="0" w:space="0" w:color="auto"/>
        <w:right w:val="none" w:sz="0" w:space="0" w:color="auto"/>
      </w:divBdr>
    </w:div>
    <w:div w:id="746610027">
      <w:bodyDiv w:val="1"/>
      <w:marLeft w:val="0"/>
      <w:marRight w:val="0"/>
      <w:marTop w:val="0"/>
      <w:marBottom w:val="0"/>
      <w:divBdr>
        <w:top w:val="none" w:sz="0" w:space="0" w:color="auto"/>
        <w:left w:val="none" w:sz="0" w:space="0" w:color="auto"/>
        <w:bottom w:val="none" w:sz="0" w:space="0" w:color="auto"/>
        <w:right w:val="none" w:sz="0" w:space="0" w:color="auto"/>
      </w:divBdr>
    </w:div>
    <w:div w:id="746683226">
      <w:bodyDiv w:val="1"/>
      <w:marLeft w:val="0"/>
      <w:marRight w:val="0"/>
      <w:marTop w:val="0"/>
      <w:marBottom w:val="0"/>
      <w:divBdr>
        <w:top w:val="none" w:sz="0" w:space="0" w:color="auto"/>
        <w:left w:val="none" w:sz="0" w:space="0" w:color="auto"/>
        <w:bottom w:val="none" w:sz="0" w:space="0" w:color="auto"/>
        <w:right w:val="none" w:sz="0" w:space="0" w:color="auto"/>
      </w:divBdr>
    </w:div>
    <w:div w:id="746849198">
      <w:bodyDiv w:val="1"/>
      <w:marLeft w:val="0"/>
      <w:marRight w:val="0"/>
      <w:marTop w:val="0"/>
      <w:marBottom w:val="0"/>
      <w:divBdr>
        <w:top w:val="none" w:sz="0" w:space="0" w:color="auto"/>
        <w:left w:val="none" w:sz="0" w:space="0" w:color="auto"/>
        <w:bottom w:val="none" w:sz="0" w:space="0" w:color="auto"/>
        <w:right w:val="none" w:sz="0" w:space="0" w:color="auto"/>
      </w:divBdr>
    </w:div>
    <w:div w:id="746921558">
      <w:bodyDiv w:val="1"/>
      <w:marLeft w:val="0"/>
      <w:marRight w:val="0"/>
      <w:marTop w:val="0"/>
      <w:marBottom w:val="0"/>
      <w:divBdr>
        <w:top w:val="none" w:sz="0" w:space="0" w:color="auto"/>
        <w:left w:val="none" w:sz="0" w:space="0" w:color="auto"/>
        <w:bottom w:val="none" w:sz="0" w:space="0" w:color="auto"/>
        <w:right w:val="none" w:sz="0" w:space="0" w:color="auto"/>
      </w:divBdr>
    </w:div>
    <w:div w:id="748507063">
      <w:bodyDiv w:val="1"/>
      <w:marLeft w:val="0"/>
      <w:marRight w:val="0"/>
      <w:marTop w:val="0"/>
      <w:marBottom w:val="0"/>
      <w:divBdr>
        <w:top w:val="none" w:sz="0" w:space="0" w:color="auto"/>
        <w:left w:val="none" w:sz="0" w:space="0" w:color="auto"/>
        <w:bottom w:val="none" w:sz="0" w:space="0" w:color="auto"/>
        <w:right w:val="none" w:sz="0" w:space="0" w:color="auto"/>
      </w:divBdr>
    </w:div>
    <w:div w:id="748842866">
      <w:bodyDiv w:val="1"/>
      <w:marLeft w:val="0"/>
      <w:marRight w:val="0"/>
      <w:marTop w:val="0"/>
      <w:marBottom w:val="0"/>
      <w:divBdr>
        <w:top w:val="none" w:sz="0" w:space="0" w:color="auto"/>
        <w:left w:val="none" w:sz="0" w:space="0" w:color="auto"/>
        <w:bottom w:val="none" w:sz="0" w:space="0" w:color="auto"/>
        <w:right w:val="none" w:sz="0" w:space="0" w:color="auto"/>
      </w:divBdr>
    </w:div>
    <w:div w:id="748962199">
      <w:bodyDiv w:val="1"/>
      <w:marLeft w:val="0"/>
      <w:marRight w:val="0"/>
      <w:marTop w:val="0"/>
      <w:marBottom w:val="0"/>
      <w:divBdr>
        <w:top w:val="none" w:sz="0" w:space="0" w:color="auto"/>
        <w:left w:val="none" w:sz="0" w:space="0" w:color="auto"/>
        <w:bottom w:val="none" w:sz="0" w:space="0" w:color="auto"/>
        <w:right w:val="none" w:sz="0" w:space="0" w:color="auto"/>
      </w:divBdr>
    </w:div>
    <w:div w:id="749038830">
      <w:bodyDiv w:val="1"/>
      <w:marLeft w:val="0"/>
      <w:marRight w:val="0"/>
      <w:marTop w:val="0"/>
      <w:marBottom w:val="0"/>
      <w:divBdr>
        <w:top w:val="none" w:sz="0" w:space="0" w:color="auto"/>
        <w:left w:val="none" w:sz="0" w:space="0" w:color="auto"/>
        <w:bottom w:val="none" w:sz="0" w:space="0" w:color="auto"/>
        <w:right w:val="none" w:sz="0" w:space="0" w:color="auto"/>
      </w:divBdr>
    </w:div>
    <w:div w:id="749423487">
      <w:bodyDiv w:val="1"/>
      <w:marLeft w:val="0"/>
      <w:marRight w:val="0"/>
      <w:marTop w:val="0"/>
      <w:marBottom w:val="0"/>
      <w:divBdr>
        <w:top w:val="none" w:sz="0" w:space="0" w:color="auto"/>
        <w:left w:val="none" w:sz="0" w:space="0" w:color="auto"/>
        <w:bottom w:val="none" w:sz="0" w:space="0" w:color="auto"/>
        <w:right w:val="none" w:sz="0" w:space="0" w:color="auto"/>
      </w:divBdr>
    </w:div>
    <w:div w:id="749546590">
      <w:bodyDiv w:val="1"/>
      <w:marLeft w:val="0"/>
      <w:marRight w:val="0"/>
      <w:marTop w:val="0"/>
      <w:marBottom w:val="0"/>
      <w:divBdr>
        <w:top w:val="none" w:sz="0" w:space="0" w:color="auto"/>
        <w:left w:val="none" w:sz="0" w:space="0" w:color="auto"/>
        <w:bottom w:val="none" w:sz="0" w:space="0" w:color="auto"/>
        <w:right w:val="none" w:sz="0" w:space="0" w:color="auto"/>
      </w:divBdr>
    </w:div>
    <w:div w:id="749887172">
      <w:bodyDiv w:val="1"/>
      <w:marLeft w:val="0"/>
      <w:marRight w:val="0"/>
      <w:marTop w:val="0"/>
      <w:marBottom w:val="0"/>
      <w:divBdr>
        <w:top w:val="none" w:sz="0" w:space="0" w:color="auto"/>
        <w:left w:val="none" w:sz="0" w:space="0" w:color="auto"/>
        <w:bottom w:val="none" w:sz="0" w:space="0" w:color="auto"/>
        <w:right w:val="none" w:sz="0" w:space="0" w:color="auto"/>
      </w:divBdr>
    </w:div>
    <w:div w:id="750473129">
      <w:bodyDiv w:val="1"/>
      <w:marLeft w:val="0"/>
      <w:marRight w:val="0"/>
      <w:marTop w:val="0"/>
      <w:marBottom w:val="0"/>
      <w:divBdr>
        <w:top w:val="none" w:sz="0" w:space="0" w:color="auto"/>
        <w:left w:val="none" w:sz="0" w:space="0" w:color="auto"/>
        <w:bottom w:val="none" w:sz="0" w:space="0" w:color="auto"/>
        <w:right w:val="none" w:sz="0" w:space="0" w:color="auto"/>
      </w:divBdr>
    </w:div>
    <w:div w:id="751705830">
      <w:bodyDiv w:val="1"/>
      <w:marLeft w:val="0"/>
      <w:marRight w:val="0"/>
      <w:marTop w:val="0"/>
      <w:marBottom w:val="0"/>
      <w:divBdr>
        <w:top w:val="none" w:sz="0" w:space="0" w:color="auto"/>
        <w:left w:val="none" w:sz="0" w:space="0" w:color="auto"/>
        <w:bottom w:val="none" w:sz="0" w:space="0" w:color="auto"/>
        <w:right w:val="none" w:sz="0" w:space="0" w:color="auto"/>
      </w:divBdr>
    </w:div>
    <w:div w:id="752316777">
      <w:bodyDiv w:val="1"/>
      <w:marLeft w:val="0"/>
      <w:marRight w:val="0"/>
      <w:marTop w:val="0"/>
      <w:marBottom w:val="0"/>
      <w:divBdr>
        <w:top w:val="none" w:sz="0" w:space="0" w:color="auto"/>
        <w:left w:val="none" w:sz="0" w:space="0" w:color="auto"/>
        <w:bottom w:val="none" w:sz="0" w:space="0" w:color="auto"/>
        <w:right w:val="none" w:sz="0" w:space="0" w:color="auto"/>
      </w:divBdr>
    </w:div>
    <w:div w:id="752554044">
      <w:bodyDiv w:val="1"/>
      <w:marLeft w:val="0"/>
      <w:marRight w:val="0"/>
      <w:marTop w:val="0"/>
      <w:marBottom w:val="0"/>
      <w:divBdr>
        <w:top w:val="none" w:sz="0" w:space="0" w:color="auto"/>
        <w:left w:val="none" w:sz="0" w:space="0" w:color="auto"/>
        <w:bottom w:val="none" w:sz="0" w:space="0" w:color="auto"/>
        <w:right w:val="none" w:sz="0" w:space="0" w:color="auto"/>
      </w:divBdr>
    </w:div>
    <w:div w:id="752554917">
      <w:bodyDiv w:val="1"/>
      <w:marLeft w:val="0"/>
      <w:marRight w:val="0"/>
      <w:marTop w:val="0"/>
      <w:marBottom w:val="0"/>
      <w:divBdr>
        <w:top w:val="none" w:sz="0" w:space="0" w:color="auto"/>
        <w:left w:val="none" w:sz="0" w:space="0" w:color="auto"/>
        <w:bottom w:val="none" w:sz="0" w:space="0" w:color="auto"/>
        <w:right w:val="none" w:sz="0" w:space="0" w:color="auto"/>
      </w:divBdr>
    </w:div>
    <w:div w:id="752822822">
      <w:bodyDiv w:val="1"/>
      <w:marLeft w:val="0"/>
      <w:marRight w:val="0"/>
      <w:marTop w:val="0"/>
      <w:marBottom w:val="0"/>
      <w:divBdr>
        <w:top w:val="none" w:sz="0" w:space="0" w:color="auto"/>
        <w:left w:val="none" w:sz="0" w:space="0" w:color="auto"/>
        <w:bottom w:val="none" w:sz="0" w:space="0" w:color="auto"/>
        <w:right w:val="none" w:sz="0" w:space="0" w:color="auto"/>
      </w:divBdr>
    </w:div>
    <w:div w:id="752943111">
      <w:bodyDiv w:val="1"/>
      <w:marLeft w:val="0"/>
      <w:marRight w:val="0"/>
      <w:marTop w:val="0"/>
      <w:marBottom w:val="0"/>
      <w:divBdr>
        <w:top w:val="none" w:sz="0" w:space="0" w:color="auto"/>
        <w:left w:val="none" w:sz="0" w:space="0" w:color="auto"/>
        <w:bottom w:val="none" w:sz="0" w:space="0" w:color="auto"/>
        <w:right w:val="none" w:sz="0" w:space="0" w:color="auto"/>
      </w:divBdr>
    </w:div>
    <w:div w:id="753092922">
      <w:bodyDiv w:val="1"/>
      <w:marLeft w:val="0"/>
      <w:marRight w:val="0"/>
      <w:marTop w:val="0"/>
      <w:marBottom w:val="0"/>
      <w:divBdr>
        <w:top w:val="none" w:sz="0" w:space="0" w:color="auto"/>
        <w:left w:val="none" w:sz="0" w:space="0" w:color="auto"/>
        <w:bottom w:val="none" w:sz="0" w:space="0" w:color="auto"/>
        <w:right w:val="none" w:sz="0" w:space="0" w:color="auto"/>
      </w:divBdr>
    </w:div>
    <w:div w:id="753235781">
      <w:bodyDiv w:val="1"/>
      <w:marLeft w:val="0"/>
      <w:marRight w:val="0"/>
      <w:marTop w:val="0"/>
      <w:marBottom w:val="0"/>
      <w:divBdr>
        <w:top w:val="none" w:sz="0" w:space="0" w:color="auto"/>
        <w:left w:val="none" w:sz="0" w:space="0" w:color="auto"/>
        <w:bottom w:val="none" w:sz="0" w:space="0" w:color="auto"/>
        <w:right w:val="none" w:sz="0" w:space="0" w:color="auto"/>
      </w:divBdr>
    </w:div>
    <w:div w:id="753547588">
      <w:bodyDiv w:val="1"/>
      <w:marLeft w:val="0"/>
      <w:marRight w:val="0"/>
      <w:marTop w:val="0"/>
      <w:marBottom w:val="0"/>
      <w:divBdr>
        <w:top w:val="none" w:sz="0" w:space="0" w:color="auto"/>
        <w:left w:val="none" w:sz="0" w:space="0" w:color="auto"/>
        <w:bottom w:val="none" w:sz="0" w:space="0" w:color="auto"/>
        <w:right w:val="none" w:sz="0" w:space="0" w:color="auto"/>
      </w:divBdr>
    </w:div>
    <w:div w:id="753821299">
      <w:bodyDiv w:val="1"/>
      <w:marLeft w:val="0"/>
      <w:marRight w:val="0"/>
      <w:marTop w:val="0"/>
      <w:marBottom w:val="0"/>
      <w:divBdr>
        <w:top w:val="none" w:sz="0" w:space="0" w:color="auto"/>
        <w:left w:val="none" w:sz="0" w:space="0" w:color="auto"/>
        <w:bottom w:val="none" w:sz="0" w:space="0" w:color="auto"/>
        <w:right w:val="none" w:sz="0" w:space="0" w:color="auto"/>
      </w:divBdr>
    </w:div>
    <w:div w:id="753862848">
      <w:bodyDiv w:val="1"/>
      <w:marLeft w:val="0"/>
      <w:marRight w:val="0"/>
      <w:marTop w:val="0"/>
      <w:marBottom w:val="0"/>
      <w:divBdr>
        <w:top w:val="none" w:sz="0" w:space="0" w:color="auto"/>
        <w:left w:val="none" w:sz="0" w:space="0" w:color="auto"/>
        <w:bottom w:val="none" w:sz="0" w:space="0" w:color="auto"/>
        <w:right w:val="none" w:sz="0" w:space="0" w:color="auto"/>
      </w:divBdr>
    </w:div>
    <w:div w:id="754131758">
      <w:bodyDiv w:val="1"/>
      <w:marLeft w:val="0"/>
      <w:marRight w:val="0"/>
      <w:marTop w:val="0"/>
      <w:marBottom w:val="0"/>
      <w:divBdr>
        <w:top w:val="none" w:sz="0" w:space="0" w:color="auto"/>
        <w:left w:val="none" w:sz="0" w:space="0" w:color="auto"/>
        <w:bottom w:val="none" w:sz="0" w:space="0" w:color="auto"/>
        <w:right w:val="none" w:sz="0" w:space="0" w:color="auto"/>
      </w:divBdr>
    </w:div>
    <w:div w:id="754207237">
      <w:bodyDiv w:val="1"/>
      <w:marLeft w:val="0"/>
      <w:marRight w:val="0"/>
      <w:marTop w:val="0"/>
      <w:marBottom w:val="0"/>
      <w:divBdr>
        <w:top w:val="none" w:sz="0" w:space="0" w:color="auto"/>
        <w:left w:val="none" w:sz="0" w:space="0" w:color="auto"/>
        <w:bottom w:val="none" w:sz="0" w:space="0" w:color="auto"/>
        <w:right w:val="none" w:sz="0" w:space="0" w:color="auto"/>
      </w:divBdr>
    </w:div>
    <w:div w:id="754396049">
      <w:bodyDiv w:val="1"/>
      <w:marLeft w:val="0"/>
      <w:marRight w:val="0"/>
      <w:marTop w:val="0"/>
      <w:marBottom w:val="0"/>
      <w:divBdr>
        <w:top w:val="none" w:sz="0" w:space="0" w:color="auto"/>
        <w:left w:val="none" w:sz="0" w:space="0" w:color="auto"/>
        <w:bottom w:val="none" w:sz="0" w:space="0" w:color="auto"/>
        <w:right w:val="none" w:sz="0" w:space="0" w:color="auto"/>
      </w:divBdr>
    </w:div>
    <w:div w:id="754518598">
      <w:bodyDiv w:val="1"/>
      <w:marLeft w:val="0"/>
      <w:marRight w:val="0"/>
      <w:marTop w:val="0"/>
      <w:marBottom w:val="0"/>
      <w:divBdr>
        <w:top w:val="none" w:sz="0" w:space="0" w:color="auto"/>
        <w:left w:val="none" w:sz="0" w:space="0" w:color="auto"/>
        <w:bottom w:val="none" w:sz="0" w:space="0" w:color="auto"/>
        <w:right w:val="none" w:sz="0" w:space="0" w:color="auto"/>
      </w:divBdr>
    </w:div>
    <w:div w:id="754664518">
      <w:bodyDiv w:val="1"/>
      <w:marLeft w:val="0"/>
      <w:marRight w:val="0"/>
      <w:marTop w:val="0"/>
      <w:marBottom w:val="0"/>
      <w:divBdr>
        <w:top w:val="none" w:sz="0" w:space="0" w:color="auto"/>
        <w:left w:val="none" w:sz="0" w:space="0" w:color="auto"/>
        <w:bottom w:val="none" w:sz="0" w:space="0" w:color="auto"/>
        <w:right w:val="none" w:sz="0" w:space="0" w:color="auto"/>
      </w:divBdr>
    </w:div>
    <w:div w:id="754783699">
      <w:bodyDiv w:val="1"/>
      <w:marLeft w:val="0"/>
      <w:marRight w:val="0"/>
      <w:marTop w:val="0"/>
      <w:marBottom w:val="0"/>
      <w:divBdr>
        <w:top w:val="none" w:sz="0" w:space="0" w:color="auto"/>
        <w:left w:val="none" w:sz="0" w:space="0" w:color="auto"/>
        <w:bottom w:val="none" w:sz="0" w:space="0" w:color="auto"/>
        <w:right w:val="none" w:sz="0" w:space="0" w:color="auto"/>
      </w:divBdr>
    </w:div>
    <w:div w:id="754940234">
      <w:bodyDiv w:val="1"/>
      <w:marLeft w:val="0"/>
      <w:marRight w:val="0"/>
      <w:marTop w:val="0"/>
      <w:marBottom w:val="0"/>
      <w:divBdr>
        <w:top w:val="none" w:sz="0" w:space="0" w:color="auto"/>
        <w:left w:val="none" w:sz="0" w:space="0" w:color="auto"/>
        <w:bottom w:val="none" w:sz="0" w:space="0" w:color="auto"/>
        <w:right w:val="none" w:sz="0" w:space="0" w:color="auto"/>
      </w:divBdr>
    </w:div>
    <w:div w:id="755051254">
      <w:bodyDiv w:val="1"/>
      <w:marLeft w:val="0"/>
      <w:marRight w:val="0"/>
      <w:marTop w:val="0"/>
      <w:marBottom w:val="0"/>
      <w:divBdr>
        <w:top w:val="none" w:sz="0" w:space="0" w:color="auto"/>
        <w:left w:val="none" w:sz="0" w:space="0" w:color="auto"/>
        <w:bottom w:val="none" w:sz="0" w:space="0" w:color="auto"/>
        <w:right w:val="none" w:sz="0" w:space="0" w:color="auto"/>
      </w:divBdr>
    </w:div>
    <w:div w:id="755591529">
      <w:bodyDiv w:val="1"/>
      <w:marLeft w:val="0"/>
      <w:marRight w:val="0"/>
      <w:marTop w:val="0"/>
      <w:marBottom w:val="0"/>
      <w:divBdr>
        <w:top w:val="none" w:sz="0" w:space="0" w:color="auto"/>
        <w:left w:val="none" w:sz="0" w:space="0" w:color="auto"/>
        <w:bottom w:val="none" w:sz="0" w:space="0" w:color="auto"/>
        <w:right w:val="none" w:sz="0" w:space="0" w:color="auto"/>
      </w:divBdr>
    </w:div>
    <w:div w:id="755634170">
      <w:bodyDiv w:val="1"/>
      <w:marLeft w:val="0"/>
      <w:marRight w:val="0"/>
      <w:marTop w:val="0"/>
      <w:marBottom w:val="0"/>
      <w:divBdr>
        <w:top w:val="none" w:sz="0" w:space="0" w:color="auto"/>
        <w:left w:val="none" w:sz="0" w:space="0" w:color="auto"/>
        <w:bottom w:val="none" w:sz="0" w:space="0" w:color="auto"/>
        <w:right w:val="none" w:sz="0" w:space="0" w:color="auto"/>
      </w:divBdr>
    </w:div>
    <w:div w:id="755784899">
      <w:bodyDiv w:val="1"/>
      <w:marLeft w:val="0"/>
      <w:marRight w:val="0"/>
      <w:marTop w:val="0"/>
      <w:marBottom w:val="0"/>
      <w:divBdr>
        <w:top w:val="none" w:sz="0" w:space="0" w:color="auto"/>
        <w:left w:val="none" w:sz="0" w:space="0" w:color="auto"/>
        <w:bottom w:val="none" w:sz="0" w:space="0" w:color="auto"/>
        <w:right w:val="none" w:sz="0" w:space="0" w:color="auto"/>
      </w:divBdr>
    </w:div>
    <w:div w:id="755903154">
      <w:bodyDiv w:val="1"/>
      <w:marLeft w:val="0"/>
      <w:marRight w:val="0"/>
      <w:marTop w:val="0"/>
      <w:marBottom w:val="0"/>
      <w:divBdr>
        <w:top w:val="none" w:sz="0" w:space="0" w:color="auto"/>
        <w:left w:val="none" w:sz="0" w:space="0" w:color="auto"/>
        <w:bottom w:val="none" w:sz="0" w:space="0" w:color="auto"/>
        <w:right w:val="none" w:sz="0" w:space="0" w:color="auto"/>
      </w:divBdr>
    </w:div>
    <w:div w:id="756052987">
      <w:bodyDiv w:val="1"/>
      <w:marLeft w:val="0"/>
      <w:marRight w:val="0"/>
      <w:marTop w:val="0"/>
      <w:marBottom w:val="0"/>
      <w:divBdr>
        <w:top w:val="none" w:sz="0" w:space="0" w:color="auto"/>
        <w:left w:val="none" w:sz="0" w:space="0" w:color="auto"/>
        <w:bottom w:val="none" w:sz="0" w:space="0" w:color="auto"/>
        <w:right w:val="none" w:sz="0" w:space="0" w:color="auto"/>
      </w:divBdr>
    </w:div>
    <w:div w:id="756362036">
      <w:bodyDiv w:val="1"/>
      <w:marLeft w:val="0"/>
      <w:marRight w:val="0"/>
      <w:marTop w:val="0"/>
      <w:marBottom w:val="0"/>
      <w:divBdr>
        <w:top w:val="none" w:sz="0" w:space="0" w:color="auto"/>
        <w:left w:val="none" w:sz="0" w:space="0" w:color="auto"/>
        <w:bottom w:val="none" w:sz="0" w:space="0" w:color="auto"/>
        <w:right w:val="none" w:sz="0" w:space="0" w:color="auto"/>
      </w:divBdr>
    </w:div>
    <w:div w:id="756512541">
      <w:bodyDiv w:val="1"/>
      <w:marLeft w:val="0"/>
      <w:marRight w:val="0"/>
      <w:marTop w:val="0"/>
      <w:marBottom w:val="0"/>
      <w:divBdr>
        <w:top w:val="none" w:sz="0" w:space="0" w:color="auto"/>
        <w:left w:val="none" w:sz="0" w:space="0" w:color="auto"/>
        <w:bottom w:val="none" w:sz="0" w:space="0" w:color="auto"/>
        <w:right w:val="none" w:sz="0" w:space="0" w:color="auto"/>
      </w:divBdr>
    </w:div>
    <w:div w:id="757020884">
      <w:bodyDiv w:val="1"/>
      <w:marLeft w:val="0"/>
      <w:marRight w:val="0"/>
      <w:marTop w:val="0"/>
      <w:marBottom w:val="0"/>
      <w:divBdr>
        <w:top w:val="none" w:sz="0" w:space="0" w:color="auto"/>
        <w:left w:val="none" w:sz="0" w:space="0" w:color="auto"/>
        <w:bottom w:val="none" w:sz="0" w:space="0" w:color="auto"/>
        <w:right w:val="none" w:sz="0" w:space="0" w:color="auto"/>
      </w:divBdr>
    </w:div>
    <w:div w:id="757095101">
      <w:bodyDiv w:val="1"/>
      <w:marLeft w:val="0"/>
      <w:marRight w:val="0"/>
      <w:marTop w:val="0"/>
      <w:marBottom w:val="0"/>
      <w:divBdr>
        <w:top w:val="none" w:sz="0" w:space="0" w:color="auto"/>
        <w:left w:val="none" w:sz="0" w:space="0" w:color="auto"/>
        <w:bottom w:val="none" w:sz="0" w:space="0" w:color="auto"/>
        <w:right w:val="none" w:sz="0" w:space="0" w:color="auto"/>
      </w:divBdr>
    </w:div>
    <w:div w:id="757749040">
      <w:bodyDiv w:val="1"/>
      <w:marLeft w:val="0"/>
      <w:marRight w:val="0"/>
      <w:marTop w:val="0"/>
      <w:marBottom w:val="0"/>
      <w:divBdr>
        <w:top w:val="none" w:sz="0" w:space="0" w:color="auto"/>
        <w:left w:val="none" w:sz="0" w:space="0" w:color="auto"/>
        <w:bottom w:val="none" w:sz="0" w:space="0" w:color="auto"/>
        <w:right w:val="none" w:sz="0" w:space="0" w:color="auto"/>
      </w:divBdr>
    </w:div>
    <w:div w:id="758062138">
      <w:bodyDiv w:val="1"/>
      <w:marLeft w:val="0"/>
      <w:marRight w:val="0"/>
      <w:marTop w:val="0"/>
      <w:marBottom w:val="0"/>
      <w:divBdr>
        <w:top w:val="none" w:sz="0" w:space="0" w:color="auto"/>
        <w:left w:val="none" w:sz="0" w:space="0" w:color="auto"/>
        <w:bottom w:val="none" w:sz="0" w:space="0" w:color="auto"/>
        <w:right w:val="none" w:sz="0" w:space="0" w:color="auto"/>
      </w:divBdr>
    </w:div>
    <w:div w:id="758217991">
      <w:bodyDiv w:val="1"/>
      <w:marLeft w:val="0"/>
      <w:marRight w:val="0"/>
      <w:marTop w:val="0"/>
      <w:marBottom w:val="0"/>
      <w:divBdr>
        <w:top w:val="none" w:sz="0" w:space="0" w:color="auto"/>
        <w:left w:val="none" w:sz="0" w:space="0" w:color="auto"/>
        <w:bottom w:val="none" w:sz="0" w:space="0" w:color="auto"/>
        <w:right w:val="none" w:sz="0" w:space="0" w:color="auto"/>
      </w:divBdr>
    </w:div>
    <w:div w:id="758252908">
      <w:bodyDiv w:val="1"/>
      <w:marLeft w:val="0"/>
      <w:marRight w:val="0"/>
      <w:marTop w:val="0"/>
      <w:marBottom w:val="0"/>
      <w:divBdr>
        <w:top w:val="none" w:sz="0" w:space="0" w:color="auto"/>
        <w:left w:val="none" w:sz="0" w:space="0" w:color="auto"/>
        <w:bottom w:val="none" w:sz="0" w:space="0" w:color="auto"/>
        <w:right w:val="none" w:sz="0" w:space="0" w:color="auto"/>
      </w:divBdr>
    </w:div>
    <w:div w:id="759175527">
      <w:bodyDiv w:val="1"/>
      <w:marLeft w:val="0"/>
      <w:marRight w:val="0"/>
      <w:marTop w:val="0"/>
      <w:marBottom w:val="0"/>
      <w:divBdr>
        <w:top w:val="none" w:sz="0" w:space="0" w:color="auto"/>
        <w:left w:val="none" w:sz="0" w:space="0" w:color="auto"/>
        <w:bottom w:val="none" w:sz="0" w:space="0" w:color="auto"/>
        <w:right w:val="none" w:sz="0" w:space="0" w:color="auto"/>
      </w:divBdr>
    </w:div>
    <w:div w:id="759327204">
      <w:bodyDiv w:val="1"/>
      <w:marLeft w:val="0"/>
      <w:marRight w:val="0"/>
      <w:marTop w:val="0"/>
      <w:marBottom w:val="0"/>
      <w:divBdr>
        <w:top w:val="none" w:sz="0" w:space="0" w:color="auto"/>
        <w:left w:val="none" w:sz="0" w:space="0" w:color="auto"/>
        <w:bottom w:val="none" w:sz="0" w:space="0" w:color="auto"/>
        <w:right w:val="none" w:sz="0" w:space="0" w:color="auto"/>
      </w:divBdr>
    </w:div>
    <w:div w:id="759713013">
      <w:bodyDiv w:val="1"/>
      <w:marLeft w:val="0"/>
      <w:marRight w:val="0"/>
      <w:marTop w:val="0"/>
      <w:marBottom w:val="0"/>
      <w:divBdr>
        <w:top w:val="none" w:sz="0" w:space="0" w:color="auto"/>
        <w:left w:val="none" w:sz="0" w:space="0" w:color="auto"/>
        <w:bottom w:val="none" w:sz="0" w:space="0" w:color="auto"/>
        <w:right w:val="none" w:sz="0" w:space="0" w:color="auto"/>
      </w:divBdr>
    </w:div>
    <w:div w:id="759761396">
      <w:bodyDiv w:val="1"/>
      <w:marLeft w:val="0"/>
      <w:marRight w:val="0"/>
      <w:marTop w:val="0"/>
      <w:marBottom w:val="0"/>
      <w:divBdr>
        <w:top w:val="none" w:sz="0" w:space="0" w:color="auto"/>
        <w:left w:val="none" w:sz="0" w:space="0" w:color="auto"/>
        <w:bottom w:val="none" w:sz="0" w:space="0" w:color="auto"/>
        <w:right w:val="none" w:sz="0" w:space="0" w:color="auto"/>
      </w:divBdr>
    </w:div>
    <w:div w:id="760024134">
      <w:bodyDiv w:val="1"/>
      <w:marLeft w:val="0"/>
      <w:marRight w:val="0"/>
      <w:marTop w:val="0"/>
      <w:marBottom w:val="0"/>
      <w:divBdr>
        <w:top w:val="none" w:sz="0" w:space="0" w:color="auto"/>
        <w:left w:val="none" w:sz="0" w:space="0" w:color="auto"/>
        <w:bottom w:val="none" w:sz="0" w:space="0" w:color="auto"/>
        <w:right w:val="none" w:sz="0" w:space="0" w:color="auto"/>
      </w:divBdr>
    </w:div>
    <w:div w:id="760565535">
      <w:bodyDiv w:val="1"/>
      <w:marLeft w:val="0"/>
      <w:marRight w:val="0"/>
      <w:marTop w:val="0"/>
      <w:marBottom w:val="0"/>
      <w:divBdr>
        <w:top w:val="none" w:sz="0" w:space="0" w:color="auto"/>
        <w:left w:val="none" w:sz="0" w:space="0" w:color="auto"/>
        <w:bottom w:val="none" w:sz="0" w:space="0" w:color="auto"/>
        <w:right w:val="none" w:sz="0" w:space="0" w:color="auto"/>
      </w:divBdr>
    </w:div>
    <w:div w:id="760569772">
      <w:bodyDiv w:val="1"/>
      <w:marLeft w:val="0"/>
      <w:marRight w:val="0"/>
      <w:marTop w:val="0"/>
      <w:marBottom w:val="0"/>
      <w:divBdr>
        <w:top w:val="none" w:sz="0" w:space="0" w:color="auto"/>
        <w:left w:val="none" w:sz="0" w:space="0" w:color="auto"/>
        <w:bottom w:val="none" w:sz="0" w:space="0" w:color="auto"/>
        <w:right w:val="none" w:sz="0" w:space="0" w:color="auto"/>
      </w:divBdr>
    </w:div>
    <w:div w:id="760759945">
      <w:bodyDiv w:val="1"/>
      <w:marLeft w:val="0"/>
      <w:marRight w:val="0"/>
      <w:marTop w:val="0"/>
      <w:marBottom w:val="0"/>
      <w:divBdr>
        <w:top w:val="none" w:sz="0" w:space="0" w:color="auto"/>
        <w:left w:val="none" w:sz="0" w:space="0" w:color="auto"/>
        <w:bottom w:val="none" w:sz="0" w:space="0" w:color="auto"/>
        <w:right w:val="none" w:sz="0" w:space="0" w:color="auto"/>
      </w:divBdr>
    </w:div>
    <w:div w:id="760762027">
      <w:bodyDiv w:val="1"/>
      <w:marLeft w:val="0"/>
      <w:marRight w:val="0"/>
      <w:marTop w:val="0"/>
      <w:marBottom w:val="0"/>
      <w:divBdr>
        <w:top w:val="none" w:sz="0" w:space="0" w:color="auto"/>
        <w:left w:val="none" w:sz="0" w:space="0" w:color="auto"/>
        <w:bottom w:val="none" w:sz="0" w:space="0" w:color="auto"/>
        <w:right w:val="none" w:sz="0" w:space="0" w:color="auto"/>
      </w:divBdr>
    </w:div>
    <w:div w:id="761101522">
      <w:bodyDiv w:val="1"/>
      <w:marLeft w:val="0"/>
      <w:marRight w:val="0"/>
      <w:marTop w:val="0"/>
      <w:marBottom w:val="0"/>
      <w:divBdr>
        <w:top w:val="none" w:sz="0" w:space="0" w:color="auto"/>
        <w:left w:val="none" w:sz="0" w:space="0" w:color="auto"/>
        <w:bottom w:val="none" w:sz="0" w:space="0" w:color="auto"/>
        <w:right w:val="none" w:sz="0" w:space="0" w:color="auto"/>
      </w:divBdr>
    </w:div>
    <w:div w:id="761730153">
      <w:bodyDiv w:val="1"/>
      <w:marLeft w:val="0"/>
      <w:marRight w:val="0"/>
      <w:marTop w:val="0"/>
      <w:marBottom w:val="0"/>
      <w:divBdr>
        <w:top w:val="none" w:sz="0" w:space="0" w:color="auto"/>
        <w:left w:val="none" w:sz="0" w:space="0" w:color="auto"/>
        <w:bottom w:val="none" w:sz="0" w:space="0" w:color="auto"/>
        <w:right w:val="none" w:sz="0" w:space="0" w:color="auto"/>
      </w:divBdr>
    </w:div>
    <w:div w:id="762267483">
      <w:bodyDiv w:val="1"/>
      <w:marLeft w:val="0"/>
      <w:marRight w:val="0"/>
      <w:marTop w:val="0"/>
      <w:marBottom w:val="0"/>
      <w:divBdr>
        <w:top w:val="none" w:sz="0" w:space="0" w:color="auto"/>
        <w:left w:val="none" w:sz="0" w:space="0" w:color="auto"/>
        <w:bottom w:val="none" w:sz="0" w:space="0" w:color="auto"/>
        <w:right w:val="none" w:sz="0" w:space="0" w:color="auto"/>
      </w:divBdr>
    </w:div>
    <w:div w:id="762339187">
      <w:bodyDiv w:val="1"/>
      <w:marLeft w:val="0"/>
      <w:marRight w:val="0"/>
      <w:marTop w:val="0"/>
      <w:marBottom w:val="0"/>
      <w:divBdr>
        <w:top w:val="none" w:sz="0" w:space="0" w:color="auto"/>
        <w:left w:val="none" w:sz="0" w:space="0" w:color="auto"/>
        <w:bottom w:val="none" w:sz="0" w:space="0" w:color="auto"/>
        <w:right w:val="none" w:sz="0" w:space="0" w:color="auto"/>
      </w:divBdr>
    </w:div>
    <w:div w:id="762342351">
      <w:bodyDiv w:val="1"/>
      <w:marLeft w:val="0"/>
      <w:marRight w:val="0"/>
      <w:marTop w:val="0"/>
      <w:marBottom w:val="0"/>
      <w:divBdr>
        <w:top w:val="none" w:sz="0" w:space="0" w:color="auto"/>
        <w:left w:val="none" w:sz="0" w:space="0" w:color="auto"/>
        <w:bottom w:val="none" w:sz="0" w:space="0" w:color="auto"/>
        <w:right w:val="none" w:sz="0" w:space="0" w:color="auto"/>
      </w:divBdr>
    </w:div>
    <w:div w:id="762528477">
      <w:bodyDiv w:val="1"/>
      <w:marLeft w:val="0"/>
      <w:marRight w:val="0"/>
      <w:marTop w:val="0"/>
      <w:marBottom w:val="0"/>
      <w:divBdr>
        <w:top w:val="none" w:sz="0" w:space="0" w:color="auto"/>
        <w:left w:val="none" w:sz="0" w:space="0" w:color="auto"/>
        <w:bottom w:val="none" w:sz="0" w:space="0" w:color="auto"/>
        <w:right w:val="none" w:sz="0" w:space="0" w:color="auto"/>
      </w:divBdr>
    </w:div>
    <w:div w:id="763036344">
      <w:bodyDiv w:val="1"/>
      <w:marLeft w:val="0"/>
      <w:marRight w:val="0"/>
      <w:marTop w:val="0"/>
      <w:marBottom w:val="0"/>
      <w:divBdr>
        <w:top w:val="none" w:sz="0" w:space="0" w:color="auto"/>
        <w:left w:val="none" w:sz="0" w:space="0" w:color="auto"/>
        <w:bottom w:val="none" w:sz="0" w:space="0" w:color="auto"/>
        <w:right w:val="none" w:sz="0" w:space="0" w:color="auto"/>
      </w:divBdr>
    </w:div>
    <w:div w:id="763189959">
      <w:bodyDiv w:val="1"/>
      <w:marLeft w:val="0"/>
      <w:marRight w:val="0"/>
      <w:marTop w:val="0"/>
      <w:marBottom w:val="0"/>
      <w:divBdr>
        <w:top w:val="none" w:sz="0" w:space="0" w:color="auto"/>
        <w:left w:val="none" w:sz="0" w:space="0" w:color="auto"/>
        <w:bottom w:val="none" w:sz="0" w:space="0" w:color="auto"/>
        <w:right w:val="none" w:sz="0" w:space="0" w:color="auto"/>
      </w:divBdr>
    </w:div>
    <w:div w:id="763961562">
      <w:bodyDiv w:val="1"/>
      <w:marLeft w:val="0"/>
      <w:marRight w:val="0"/>
      <w:marTop w:val="0"/>
      <w:marBottom w:val="0"/>
      <w:divBdr>
        <w:top w:val="none" w:sz="0" w:space="0" w:color="auto"/>
        <w:left w:val="none" w:sz="0" w:space="0" w:color="auto"/>
        <w:bottom w:val="none" w:sz="0" w:space="0" w:color="auto"/>
        <w:right w:val="none" w:sz="0" w:space="0" w:color="auto"/>
      </w:divBdr>
    </w:div>
    <w:div w:id="764301663">
      <w:bodyDiv w:val="1"/>
      <w:marLeft w:val="0"/>
      <w:marRight w:val="0"/>
      <w:marTop w:val="0"/>
      <w:marBottom w:val="0"/>
      <w:divBdr>
        <w:top w:val="none" w:sz="0" w:space="0" w:color="auto"/>
        <w:left w:val="none" w:sz="0" w:space="0" w:color="auto"/>
        <w:bottom w:val="none" w:sz="0" w:space="0" w:color="auto"/>
        <w:right w:val="none" w:sz="0" w:space="0" w:color="auto"/>
      </w:divBdr>
    </w:div>
    <w:div w:id="764620319">
      <w:bodyDiv w:val="1"/>
      <w:marLeft w:val="0"/>
      <w:marRight w:val="0"/>
      <w:marTop w:val="0"/>
      <w:marBottom w:val="0"/>
      <w:divBdr>
        <w:top w:val="none" w:sz="0" w:space="0" w:color="auto"/>
        <w:left w:val="none" w:sz="0" w:space="0" w:color="auto"/>
        <w:bottom w:val="none" w:sz="0" w:space="0" w:color="auto"/>
        <w:right w:val="none" w:sz="0" w:space="0" w:color="auto"/>
      </w:divBdr>
    </w:div>
    <w:div w:id="764695404">
      <w:bodyDiv w:val="1"/>
      <w:marLeft w:val="0"/>
      <w:marRight w:val="0"/>
      <w:marTop w:val="0"/>
      <w:marBottom w:val="0"/>
      <w:divBdr>
        <w:top w:val="none" w:sz="0" w:space="0" w:color="auto"/>
        <w:left w:val="none" w:sz="0" w:space="0" w:color="auto"/>
        <w:bottom w:val="none" w:sz="0" w:space="0" w:color="auto"/>
        <w:right w:val="none" w:sz="0" w:space="0" w:color="auto"/>
      </w:divBdr>
    </w:div>
    <w:div w:id="765031017">
      <w:bodyDiv w:val="1"/>
      <w:marLeft w:val="0"/>
      <w:marRight w:val="0"/>
      <w:marTop w:val="0"/>
      <w:marBottom w:val="0"/>
      <w:divBdr>
        <w:top w:val="none" w:sz="0" w:space="0" w:color="auto"/>
        <w:left w:val="none" w:sz="0" w:space="0" w:color="auto"/>
        <w:bottom w:val="none" w:sz="0" w:space="0" w:color="auto"/>
        <w:right w:val="none" w:sz="0" w:space="0" w:color="auto"/>
      </w:divBdr>
    </w:div>
    <w:div w:id="765031092">
      <w:bodyDiv w:val="1"/>
      <w:marLeft w:val="0"/>
      <w:marRight w:val="0"/>
      <w:marTop w:val="0"/>
      <w:marBottom w:val="0"/>
      <w:divBdr>
        <w:top w:val="none" w:sz="0" w:space="0" w:color="auto"/>
        <w:left w:val="none" w:sz="0" w:space="0" w:color="auto"/>
        <w:bottom w:val="none" w:sz="0" w:space="0" w:color="auto"/>
        <w:right w:val="none" w:sz="0" w:space="0" w:color="auto"/>
      </w:divBdr>
    </w:div>
    <w:div w:id="765266714">
      <w:bodyDiv w:val="1"/>
      <w:marLeft w:val="0"/>
      <w:marRight w:val="0"/>
      <w:marTop w:val="0"/>
      <w:marBottom w:val="0"/>
      <w:divBdr>
        <w:top w:val="none" w:sz="0" w:space="0" w:color="auto"/>
        <w:left w:val="none" w:sz="0" w:space="0" w:color="auto"/>
        <w:bottom w:val="none" w:sz="0" w:space="0" w:color="auto"/>
        <w:right w:val="none" w:sz="0" w:space="0" w:color="auto"/>
      </w:divBdr>
    </w:div>
    <w:div w:id="766073793">
      <w:bodyDiv w:val="1"/>
      <w:marLeft w:val="0"/>
      <w:marRight w:val="0"/>
      <w:marTop w:val="0"/>
      <w:marBottom w:val="0"/>
      <w:divBdr>
        <w:top w:val="none" w:sz="0" w:space="0" w:color="auto"/>
        <w:left w:val="none" w:sz="0" w:space="0" w:color="auto"/>
        <w:bottom w:val="none" w:sz="0" w:space="0" w:color="auto"/>
        <w:right w:val="none" w:sz="0" w:space="0" w:color="auto"/>
      </w:divBdr>
    </w:div>
    <w:div w:id="766192513">
      <w:bodyDiv w:val="1"/>
      <w:marLeft w:val="0"/>
      <w:marRight w:val="0"/>
      <w:marTop w:val="0"/>
      <w:marBottom w:val="0"/>
      <w:divBdr>
        <w:top w:val="none" w:sz="0" w:space="0" w:color="auto"/>
        <w:left w:val="none" w:sz="0" w:space="0" w:color="auto"/>
        <w:bottom w:val="none" w:sz="0" w:space="0" w:color="auto"/>
        <w:right w:val="none" w:sz="0" w:space="0" w:color="auto"/>
      </w:divBdr>
    </w:div>
    <w:div w:id="766194093">
      <w:bodyDiv w:val="1"/>
      <w:marLeft w:val="0"/>
      <w:marRight w:val="0"/>
      <w:marTop w:val="0"/>
      <w:marBottom w:val="0"/>
      <w:divBdr>
        <w:top w:val="none" w:sz="0" w:space="0" w:color="auto"/>
        <w:left w:val="none" w:sz="0" w:space="0" w:color="auto"/>
        <w:bottom w:val="none" w:sz="0" w:space="0" w:color="auto"/>
        <w:right w:val="none" w:sz="0" w:space="0" w:color="auto"/>
      </w:divBdr>
    </w:div>
    <w:div w:id="766343832">
      <w:bodyDiv w:val="1"/>
      <w:marLeft w:val="0"/>
      <w:marRight w:val="0"/>
      <w:marTop w:val="0"/>
      <w:marBottom w:val="0"/>
      <w:divBdr>
        <w:top w:val="none" w:sz="0" w:space="0" w:color="auto"/>
        <w:left w:val="none" w:sz="0" w:space="0" w:color="auto"/>
        <w:bottom w:val="none" w:sz="0" w:space="0" w:color="auto"/>
        <w:right w:val="none" w:sz="0" w:space="0" w:color="auto"/>
      </w:divBdr>
    </w:div>
    <w:div w:id="766536493">
      <w:bodyDiv w:val="1"/>
      <w:marLeft w:val="0"/>
      <w:marRight w:val="0"/>
      <w:marTop w:val="0"/>
      <w:marBottom w:val="0"/>
      <w:divBdr>
        <w:top w:val="none" w:sz="0" w:space="0" w:color="auto"/>
        <w:left w:val="none" w:sz="0" w:space="0" w:color="auto"/>
        <w:bottom w:val="none" w:sz="0" w:space="0" w:color="auto"/>
        <w:right w:val="none" w:sz="0" w:space="0" w:color="auto"/>
      </w:divBdr>
    </w:div>
    <w:div w:id="767043696">
      <w:bodyDiv w:val="1"/>
      <w:marLeft w:val="0"/>
      <w:marRight w:val="0"/>
      <w:marTop w:val="0"/>
      <w:marBottom w:val="0"/>
      <w:divBdr>
        <w:top w:val="none" w:sz="0" w:space="0" w:color="auto"/>
        <w:left w:val="none" w:sz="0" w:space="0" w:color="auto"/>
        <w:bottom w:val="none" w:sz="0" w:space="0" w:color="auto"/>
        <w:right w:val="none" w:sz="0" w:space="0" w:color="auto"/>
      </w:divBdr>
    </w:div>
    <w:div w:id="767196685">
      <w:bodyDiv w:val="1"/>
      <w:marLeft w:val="0"/>
      <w:marRight w:val="0"/>
      <w:marTop w:val="0"/>
      <w:marBottom w:val="0"/>
      <w:divBdr>
        <w:top w:val="none" w:sz="0" w:space="0" w:color="auto"/>
        <w:left w:val="none" w:sz="0" w:space="0" w:color="auto"/>
        <w:bottom w:val="none" w:sz="0" w:space="0" w:color="auto"/>
        <w:right w:val="none" w:sz="0" w:space="0" w:color="auto"/>
      </w:divBdr>
    </w:div>
    <w:div w:id="767383681">
      <w:bodyDiv w:val="1"/>
      <w:marLeft w:val="0"/>
      <w:marRight w:val="0"/>
      <w:marTop w:val="0"/>
      <w:marBottom w:val="0"/>
      <w:divBdr>
        <w:top w:val="none" w:sz="0" w:space="0" w:color="auto"/>
        <w:left w:val="none" w:sz="0" w:space="0" w:color="auto"/>
        <w:bottom w:val="none" w:sz="0" w:space="0" w:color="auto"/>
        <w:right w:val="none" w:sz="0" w:space="0" w:color="auto"/>
      </w:divBdr>
    </w:div>
    <w:div w:id="767388226">
      <w:bodyDiv w:val="1"/>
      <w:marLeft w:val="0"/>
      <w:marRight w:val="0"/>
      <w:marTop w:val="0"/>
      <w:marBottom w:val="0"/>
      <w:divBdr>
        <w:top w:val="none" w:sz="0" w:space="0" w:color="auto"/>
        <w:left w:val="none" w:sz="0" w:space="0" w:color="auto"/>
        <w:bottom w:val="none" w:sz="0" w:space="0" w:color="auto"/>
        <w:right w:val="none" w:sz="0" w:space="0" w:color="auto"/>
      </w:divBdr>
    </w:div>
    <w:div w:id="767429309">
      <w:bodyDiv w:val="1"/>
      <w:marLeft w:val="0"/>
      <w:marRight w:val="0"/>
      <w:marTop w:val="0"/>
      <w:marBottom w:val="0"/>
      <w:divBdr>
        <w:top w:val="none" w:sz="0" w:space="0" w:color="auto"/>
        <w:left w:val="none" w:sz="0" w:space="0" w:color="auto"/>
        <w:bottom w:val="none" w:sz="0" w:space="0" w:color="auto"/>
        <w:right w:val="none" w:sz="0" w:space="0" w:color="auto"/>
      </w:divBdr>
    </w:div>
    <w:div w:id="767775151">
      <w:bodyDiv w:val="1"/>
      <w:marLeft w:val="0"/>
      <w:marRight w:val="0"/>
      <w:marTop w:val="0"/>
      <w:marBottom w:val="0"/>
      <w:divBdr>
        <w:top w:val="none" w:sz="0" w:space="0" w:color="auto"/>
        <w:left w:val="none" w:sz="0" w:space="0" w:color="auto"/>
        <w:bottom w:val="none" w:sz="0" w:space="0" w:color="auto"/>
        <w:right w:val="none" w:sz="0" w:space="0" w:color="auto"/>
      </w:divBdr>
    </w:div>
    <w:div w:id="767851918">
      <w:bodyDiv w:val="1"/>
      <w:marLeft w:val="0"/>
      <w:marRight w:val="0"/>
      <w:marTop w:val="0"/>
      <w:marBottom w:val="0"/>
      <w:divBdr>
        <w:top w:val="none" w:sz="0" w:space="0" w:color="auto"/>
        <w:left w:val="none" w:sz="0" w:space="0" w:color="auto"/>
        <w:bottom w:val="none" w:sz="0" w:space="0" w:color="auto"/>
        <w:right w:val="none" w:sz="0" w:space="0" w:color="auto"/>
      </w:divBdr>
    </w:div>
    <w:div w:id="768161334">
      <w:bodyDiv w:val="1"/>
      <w:marLeft w:val="0"/>
      <w:marRight w:val="0"/>
      <w:marTop w:val="0"/>
      <w:marBottom w:val="0"/>
      <w:divBdr>
        <w:top w:val="none" w:sz="0" w:space="0" w:color="auto"/>
        <w:left w:val="none" w:sz="0" w:space="0" w:color="auto"/>
        <w:bottom w:val="none" w:sz="0" w:space="0" w:color="auto"/>
        <w:right w:val="none" w:sz="0" w:space="0" w:color="auto"/>
      </w:divBdr>
    </w:div>
    <w:div w:id="768357142">
      <w:bodyDiv w:val="1"/>
      <w:marLeft w:val="0"/>
      <w:marRight w:val="0"/>
      <w:marTop w:val="0"/>
      <w:marBottom w:val="0"/>
      <w:divBdr>
        <w:top w:val="none" w:sz="0" w:space="0" w:color="auto"/>
        <w:left w:val="none" w:sz="0" w:space="0" w:color="auto"/>
        <w:bottom w:val="none" w:sz="0" w:space="0" w:color="auto"/>
        <w:right w:val="none" w:sz="0" w:space="0" w:color="auto"/>
      </w:divBdr>
    </w:div>
    <w:div w:id="768551934">
      <w:bodyDiv w:val="1"/>
      <w:marLeft w:val="0"/>
      <w:marRight w:val="0"/>
      <w:marTop w:val="0"/>
      <w:marBottom w:val="0"/>
      <w:divBdr>
        <w:top w:val="none" w:sz="0" w:space="0" w:color="auto"/>
        <w:left w:val="none" w:sz="0" w:space="0" w:color="auto"/>
        <w:bottom w:val="none" w:sz="0" w:space="0" w:color="auto"/>
        <w:right w:val="none" w:sz="0" w:space="0" w:color="auto"/>
      </w:divBdr>
    </w:div>
    <w:div w:id="768622350">
      <w:bodyDiv w:val="1"/>
      <w:marLeft w:val="0"/>
      <w:marRight w:val="0"/>
      <w:marTop w:val="0"/>
      <w:marBottom w:val="0"/>
      <w:divBdr>
        <w:top w:val="none" w:sz="0" w:space="0" w:color="auto"/>
        <w:left w:val="none" w:sz="0" w:space="0" w:color="auto"/>
        <w:bottom w:val="none" w:sz="0" w:space="0" w:color="auto"/>
        <w:right w:val="none" w:sz="0" w:space="0" w:color="auto"/>
      </w:divBdr>
    </w:div>
    <w:div w:id="768892730">
      <w:bodyDiv w:val="1"/>
      <w:marLeft w:val="0"/>
      <w:marRight w:val="0"/>
      <w:marTop w:val="0"/>
      <w:marBottom w:val="0"/>
      <w:divBdr>
        <w:top w:val="none" w:sz="0" w:space="0" w:color="auto"/>
        <w:left w:val="none" w:sz="0" w:space="0" w:color="auto"/>
        <w:bottom w:val="none" w:sz="0" w:space="0" w:color="auto"/>
        <w:right w:val="none" w:sz="0" w:space="0" w:color="auto"/>
      </w:divBdr>
    </w:div>
    <w:div w:id="768894618">
      <w:bodyDiv w:val="1"/>
      <w:marLeft w:val="0"/>
      <w:marRight w:val="0"/>
      <w:marTop w:val="0"/>
      <w:marBottom w:val="0"/>
      <w:divBdr>
        <w:top w:val="none" w:sz="0" w:space="0" w:color="auto"/>
        <w:left w:val="none" w:sz="0" w:space="0" w:color="auto"/>
        <w:bottom w:val="none" w:sz="0" w:space="0" w:color="auto"/>
        <w:right w:val="none" w:sz="0" w:space="0" w:color="auto"/>
      </w:divBdr>
    </w:div>
    <w:div w:id="769161645">
      <w:bodyDiv w:val="1"/>
      <w:marLeft w:val="0"/>
      <w:marRight w:val="0"/>
      <w:marTop w:val="0"/>
      <w:marBottom w:val="0"/>
      <w:divBdr>
        <w:top w:val="none" w:sz="0" w:space="0" w:color="auto"/>
        <w:left w:val="none" w:sz="0" w:space="0" w:color="auto"/>
        <w:bottom w:val="none" w:sz="0" w:space="0" w:color="auto"/>
        <w:right w:val="none" w:sz="0" w:space="0" w:color="auto"/>
      </w:divBdr>
    </w:div>
    <w:div w:id="769662627">
      <w:bodyDiv w:val="1"/>
      <w:marLeft w:val="0"/>
      <w:marRight w:val="0"/>
      <w:marTop w:val="0"/>
      <w:marBottom w:val="0"/>
      <w:divBdr>
        <w:top w:val="none" w:sz="0" w:space="0" w:color="auto"/>
        <w:left w:val="none" w:sz="0" w:space="0" w:color="auto"/>
        <w:bottom w:val="none" w:sz="0" w:space="0" w:color="auto"/>
        <w:right w:val="none" w:sz="0" w:space="0" w:color="auto"/>
      </w:divBdr>
    </w:div>
    <w:div w:id="770013200">
      <w:bodyDiv w:val="1"/>
      <w:marLeft w:val="0"/>
      <w:marRight w:val="0"/>
      <w:marTop w:val="0"/>
      <w:marBottom w:val="0"/>
      <w:divBdr>
        <w:top w:val="none" w:sz="0" w:space="0" w:color="auto"/>
        <w:left w:val="none" w:sz="0" w:space="0" w:color="auto"/>
        <w:bottom w:val="none" w:sz="0" w:space="0" w:color="auto"/>
        <w:right w:val="none" w:sz="0" w:space="0" w:color="auto"/>
      </w:divBdr>
    </w:div>
    <w:div w:id="770202181">
      <w:bodyDiv w:val="1"/>
      <w:marLeft w:val="0"/>
      <w:marRight w:val="0"/>
      <w:marTop w:val="0"/>
      <w:marBottom w:val="0"/>
      <w:divBdr>
        <w:top w:val="none" w:sz="0" w:space="0" w:color="auto"/>
        <w:left w:val="none" w:sz="0" w:space="0" w:color="auto"/>
        <w:bottom w:val="none" w:sz="0" w:space="0" w:color="auto"/>
        <w:right w:val="none" w:sz="0" w:space="0" w:color="auto"/>
      </w:divBdr>
    </w:div>
    <w:div w:id="770663938">
      <w:bodyDiv w:val="1"/>
      <w:marLeft w:val="0"/>
      <w:marRight w:val="0"/>
      <w:marTop w:val="0"/>
      <w:marBottom w:val="0"/>
      <w:divBdr>
        <w:top w:val="none" w:sz="0" w:space="0" w:color="auto"/>
        <w:left w:val="none" w:sz="0" w:space="0" w:color="auto"/>
        <w:bottom w:val="none" w:sz="0" w:space="0" w:color="auto"/>
        <w:right w:val="none" w:sz="0" w:space="0" w:color="auto"/>
      </w:divBdr>
    </w:div>
    <w:div w:id="770928274">
      <w:bodyDiv w:val="1"/>
      <w:marLeft w:val="0"/>
      <w:marRight w:val="0"/>
      <w:marTop w:val="0"/>
      <w:marBottom w:val="0"/>
      <w:divBdr>
        <w:top w:val="none" w:sz="0" w:space="0" w:color="auto"/>
        <w:left w:val="none" w:sz="0" w:space="0" w:color="auto"/>
        <w:bottom w:val="none" w:sz="0" w:space="0" w:color="auto"/>
        <w:right w:val="none" w:sz="0" w:space="0" w:color="auto"/>
      </w:divBdr>
    </w:div>
    <w:div w:id="770930030">
      <w:bodyDiv w:val="1"/>
      <w:marLeft w:val="0"/>
      <w:marRight w:val="0"/>
      <w:marTop w:val="0"/>
      <w:marBottom w:val="0"/>
      <w:divBdr>
        <w:top w:val="none" w:sz="0" w:space="0" w:color="auto"/>
        <w:left w:val="none" w:sz="0" w:space="0" w:color="auto"/>
        <w:bottom w:val="none" w:sz="0" w:space="0" w:color="auto"/>
        <w:right w:val="none" w:sz="0" w:space="0" w:color="auto"/>
      </w:divBdr>
    </w:div>
    <w:div w:id="771125601">
      <w:bodyDiv w:val="1"/>
      <w:marLeft w:val="0"/>
      <w:marRight w:val="0"/>
      <w:marTop w:val="0"/>
      <w:marBottom w:val="0"/>
      <w:divBdr>
        <w:top w:val="none" w:sz="0" w:space="0" w:color="auto"/>
        <w:left w:val="none" w:sz="0" w:space="0" w:color="auto"/>
        <w:bottom w:val="none" w:sz="0" w:space="0" w:color="auto"/>
        <w:right w:val="none" w:sz="0" w:space="0" w:color="auto"/>
      </w:divBdr>
    </w:div>
    <w:div w:id="771322711">
      <w:bodyDiv w:val="1"/>
      <w:marLeft w:val="0"/>
      <w:marRight w:val="0"/>
      <w:marTop w:val="0"/>
      <w:marBottom w:val="0"/>
      <w:divBdr>
        <w:top w:val="none" w:sz="0" w:space="0" w:color="auto"/>
        <w:left w:val="none" w:sz="0" w:space="0" w:color="auto"/>
        <w:bottom w:val="none" w:sz="0" w:space="0" w:color="auto"/>
        <w:right w:val="none" w:sz="0" w:space="0" w:color="auto"/>
      </w:divBdr>
    </w:div>
    <w:div w:id="771323447">
      <w:bodyDiv w:val="1"/>
      <w:marLeft w:val="0"/>
      <w:marRight w:val="0"/>
      <w:marTop w:val="0"/>
      <w:marBottom w:val="0"/>
      <w:divBdr>
        <w:top w:val="none" w:sz="0" w:space="0" w:color="auto"/>
        <w:left w:val="none" w:sz="0" w:space="0" w:color="auto"/>
        <w:bottom w:val="none" w:sz="0" w:space="0" w:color="auto"/>
        <w:right w:val="none" w:sz="0" w:space="0" w:color="auto"/>
      </w:divBdr>
    </w:div>
    <w:div w:id="771432533">
      <w:bodyDiv w:val="1"/>
      <w:marLeft w:val="0"/>
      <w:marRight w:val="0"/>
      <w:marTop w:val="0"/>
      <w:marBottom w:val="0"/>
      <w:divBdr>
        <w:top w:val="none" w:sz="0" w:space="0" w:color="auto"/>
        <w:left w:val="none" w:sz="0" w:space="0" w:color="auto"/>
        <w:bottom w:val="none" w:sz="0" w:space="0" w:color="auto"/>
        <w:right w:val="none" w:sz="0" w:space="0" w:color="auto"/>
      </w:divBdr>
    </w:div>
    <w:div w:id="771708459">
      <w:bodyDiv w:val="1"/>
      <w:marLeft w:val="0"/>
      <w:marRight w:val="0"/>
      <w:marTop w:val="0"/>
      <w:marBottom w:val="0"/>
      <w:divBdr>
        <w:top w:val="none" w:sz="0" w:space="0" w:color="auto"/>
        <w:left w:val="none" w:sz="0" w:space="0" w:color="auto"/>
        <w:bottom w:val="none" w:sz="0" w:space="0" w:color="auto"/>
        <w:right w:val="none" w:sz="0" w:space="0" w:color="auto"/>
      </w:divBdr>
    </w:div>
    <w:div w:id="771976248">
      <w:bodyDiv w:val="1"/>
      <w:marLeft w:val="0"/>
      <w:marRight w:val="0"/>
      <w:marTop w:val="0"/>
      <w:marBottom w:val="0"/>
      <w:divBdr>
        <w:top w:val="none" w:sz="0" w:space="0" w:color="auto"/>
        <w:left w:val="none" w:sz="0" w:space="0" w:color="auto"/>
        <w:bottom w:val="none" w:sz="0" w:space="0" w:color="auto"/>
        <w:right w:val="none" w:sz="0" w:space="0" w:color="auto"/>
      </w:divBdr>
    </w:div>
    <w:div w:id="772823947">
      <w:bodyDiv w:val="1"/>
      <w:marLeft w:val="0"/>
      <w:marRight w:val="0"/>
      <w:marTop w:val="0"/>
      <w:marBottom w:val="0"/>
      <w:divBdr>
        <w:top w:val="none" w:sz="0" w:space="0" w:color="auto"/>
        <w:left w:val="none" w:sz="0" w:space="0" w:color="auto"/>
        <w:bottom w:val="none" w:sz="0" w:space="0" w:color="auto"/>
        <w:right w:val="none" w:sz="0" w:space="0" w:color="auto"/>
      </w:divBdr>
    </w:div>
    <w:div w:id="773014724">
      <w:bodyDiv w:val="1"/>
      <w:marLeft w:val="0"/>
      <w:marRight w:val="0"/>
      <w:marTop w:val="0"/>
      <w:marBottom w:val="0"/>
      <w:divBdr>
        <w:top w:val="none" w:sz="0" w:space="0" w:color="auto"/>
        <w:left w:val="none" w:sz="0" w:space="0" w:color="auto"/>
        <w:bottom w:val="none" w:sz="0" w:space="0" w:color="auto"/>
        <w:right w:val="none" w:sz="0" w:space="0" w:color="auto"/>
      </w:divBdr>
    </w:div>
    <w:div w:id="773280315">
      <w:bodyDiv w:val="1"/>
      <w:marLeft w:val="0"/>
      <w:marRight w:val="0"/>
      <w:marTop w:val="0"/>
      <w:marBottom w:val="0"/>
      <w:divBdr>
        <w:top w:val="none" w:sz="0" w:space="0" w:color="auto"/>
        <w:left w:val="none" w:sz="0" w:space="0" w:color="auto"/>
        <w:bottom w:val="none" w:sz="0" w:space="0" w:color="auto"/>
        <w:right w:val="none" w:sz="0" w:space="0" w:color="auto"/>
      </w:divBdr>
    </w:div>
    <w:div w:id="773288340">
      <w:bodyDiv w:val="1"/>
      <w:marLeft w:val="0"/>
      <w:marRight w:val="0"/>
      <w:marTop w:val="0"/>
      <w:marBottom w:val="0"/>
      <w:divBdr>
        <w:top w:val="none" w:sz="0" w:space="0" w:color="auto"/>
        <w:left w:val="none" w:sz="0" w:space="0" w:color="auto"/>
        <w:bottom w:val="none" w:sz="0" w:space="0" w:color="auto"/>
        <w:right w:val="none" w:sz="0" w:space="0" w:color="auto"/>
      </w:divBdr>
    </w:div>
    <w:div w:id="773331969">
      <w:bodyDiv w:val="1"/>
      <w:marLeft w:val="0"/>
      <w:marRight w:val="0"/>
      <w:marTop w:val="0"/>
      <w:marBottom w:val="0"/>
      <w:divBdr>
        <w:top w:val="none" w:sz="0" w:space="0" w:color="auto"/>
        <w:left w:val="none" w:sz="0" w:space="0" w:color="auto"/>
        <w:bottom w:val="none" w:sz="0" w:space="0" w:color="auto"/>
        <w:right w:val="none" w:sz="0" w:space="0" w:color="auto"/>
      </w:divBdr>
    </w:div>
    <w:div w:id="773479725">
      <w:bodyDiv w:val="1"/>
      <w:marLeft w:val="0"/>
      <w:marRight w:val="0"/>
      <w:marTop w:val="0"/>
      <w:marBottom w:val="0"/>
      <w:divBdr>
        <w:top w:val="none" w:sz="0" w:space="0" w:color="auto"/>
        <w:left w:val="none" w:sz="0" w:space="0" w:color="auto"/>
        <w:bottom w:val="none" w:sz="0" w:space="0" w:color="auto"/>
        <w:right w:val="none" w:sz="0" w:space="0" w:color="auto"/>
      </w:divBdr>
    </w:div>
    <w:div w:id="773549813">
      <w:bodyDiv w:val="1"/>
      <w:marLeft w:val="0"/>
      <w:marRight w:val="0"/>
      <w:marTop w:val="0"/>
      <w:marBottom w:val="0"/>
      <w:divBdr>
        <w:top w:val="none" w:sz="0" w:space="0" w:color="auto"/>
        <w:left w:val="none" w:sz="0" w:space="0" w:color="auto"/>
        <w:bottom w:val="none" w:sz="0" w:space="0" w:color="auto"/>
        <w:right w:val="none" w:sz="0" w:space="0" w:color="auto"/>
      </w:divBdr>
    </w:div>
    <w:div w:id="773597267">
      <w:bodyDiv w:val="1"/>
      <w:marLeft w:val="0"/>
      <w:marRight w:val="0"/>
      <w:marTop w:val="0"/>
      <w:marBottom w:val="0"/>
      <w:divBdr>
        <w:top w:val="none" w:sz="0" w:space="0" w:color="auto"/>
        <w:left w:val="none" w:sz="0" w:space="0" w:color="auto"/>
        <w:bottom w:val="none" w:sz="0" w:space="0" w:color="auto"/>
        <w:right w:val="none" w:sz="0" w:space="0" w:color="auto"/>
      </w:divBdr>
    </w:div>
    <w:div w:id="773786699">
      <w:bodyDiv w:val="1"/>
      <w:marLeft w:val="0"/>
      <w:marRight w:val="0"/>
      <w:marTop w:val="0"/>
      <w:marBottom w:val="0"/>
      <w:divBdr>
        <w:top w:val="none" w:sz="0" w:space="0" w:color="auto"/>
        <w:left w:val="none" w:sz="0" w:space="0" w:color="auto"/>
        <w:bottom w:val="none" w:sz="0" w:space="0" w:color="auto"/>
        <w:right w:val="none" w:sz="0" w:space="0" w:color="auto"/>
      </w:divBdr>
    </w:div>
    <w:div w:id="774787859">
      <w:bodyDiv w:val="1"/>
      <w:marLeft w:val="0"/>
      <w:marRight w:val="0"/>
      <w:marTop w:val="0"/>
      <w:marBottom w:val="0"/>
      <w:divBdr>
        <w:top w:val="none" w:sz="0" w:space="0" w:color="auto"/>
        <w:left w:val="none" w:sz="0" w:space="0" w:color="auto"/>
        <w:bottom w:val="none" w:sz="0" w:space="0" w:color="auto"/>
        <w:right w:val="none" w:sz="0" w:space="0" w:color="auto"/>
      </w:divBdr>
    </w:div>
    <w:div w:id="774834500">
      <w:bodyDiv w:val="1"/>
      <w:marLeft w:val="0"/>
      <w:marRight w:val="0"/>
      <w:marTop w:val="0"/>
      <w:marBottom w:val="0"/>
      <w:divBdr>
        <w:top w:val="none" w:sz="0" w:space="0" w:color="auto"/>
        <w:left w:val="none" w:sz="0" w:space="0" w:color="auto"/>
        <w:bottom w:val="none" w:sz="0" w:space="0" w:color="auto"/>
        <w:right w:val="none" w:sz="0" w:space="0" w:color="auto"/>
      </w:divBdr>
    </w:div>
    <w:div w:id="775291487">
      <w:bodyDiv w:val="1"/>
      <w:marLeft w:val="0"/>
      <w:marRight w:val="0"/>
      <w:marTop w:val="0"/>
      <w:marBottom w:val="0"/>
      <w:divBdr>
        <w:top w:val="none" w:sz="0" w:space="0" w:color="auto"/>
        <w:left w:val="none" w:sz="0" w:space="0" w:color="auto"/>
        <w:bottom w:val="none" w:sz="0" w:space="0" w:color="auto"/>
        <w:right w:val="none" w:sz="0" w:space="0" w:color="auto"/>
      </w:divBdr>
    </w:div>
    <w:div w:id="775442464">
      <w:bodyDiv w:val="1"/>
      <w:marLeft w:val="0"/>
      <w:marRight w:val="0"/>
      <w:marTop w:val="0"/>
      <w:marBottom w:val="0"/>
      <w:divBdr>
        <w:top w:val="none" w:sz="0" w:space="0" w:color="auto"/>
        <w:left w:val="none" w:sz="0" w:space="0" w:color="auto"/>
        <w:bottom w:val="none" w:sz="0" w:space="0" w:color="auto"/>
        <w:right w:val="none" w:sz="0" w:space="0" w:color="auto"/>
      </w:divBdr>
    </w:div>
    <w:div w:id="775445588">
      <w:bodyDiv w:val="1"/>
      <w:marLeft w:val="0"/>
      <w:marRight w:val="0"/>
      <w:marTop w:val="0"/>
      <w:marBottom w:val="0"/>
      <w:divBdr>
        <w:top w:val="none" w:sz="0" w:space="0" w:color="auto"/>
        <w:left w:val="none" w:sz="0" w:space="0" w:color="auto"/>
        <w:bottom w:val="none" w:sz="0" w:space="0" w:color="auto"/>
        <w:right w:val="none" w:sz="0" w:space="0" w:color="auto"/>
      </w:divBdr>
    </w:div>
    <w:div w:id="775517123">
      <w:bodyDiv w:val="1"/>
      <w:marLeft w:val="0"/>
      <w:marRight w:val="0"/>
      <w:marTop w:val="0"/>
      <w:marBottom w:val="0"/>
      <w:divBdr>
        <w:top w:val="none" w:sz="0" w:space="0" w:color="auto"/>
        <w:left w:val="none" w:sz="0" w:space="0" w:color="auto"/>
        <w:bottom w:val="none" w:sz="0" w:space="0" w:color="auto"/>
        <w:right w:val="none" w:sz="0" w:space="0" w:color="auto"/>
      </w:divBdr>
    </w:div>
    <w:div w:id="776020266">
      <w:bodyDiv w:val="1"/>
      <w:marLeft w:val="0"/>
      <w:marRight w:val="0"/>
      <w:marTop w:val="0"/>
      <w:marBottom w:val="0"/>
      <w:divBdr>
        <w:top w:val="none" w:sz="0" w:space="0" w:color="auto"/>
        <w:left w:val="none" w:sz="0" w:space="0" w:color="auto"/>
        <w:bottom w:val="none" w:sz="0" w:space="0" w:color="auto"/>
        <w:right w:val="none" w:sz="0" w:space="0" w:color="auto"/>
      </w:divBdr>
    </w:div>
    <w:div w:id="776098493">
      <w:bodyDiv w:val="1"/>
      <w:marLeft w:val="0"/>
      <w:marRight w:val="0"/>
      <w:marTop w:val="0"/>
      <w:marBottom w:val="0"/>
      <w:divBdr>
        <w:top w:val="none" w:sz="0" w:space="0" w:color="auto"/>
        <w:left w:val="none" w:sz="0" w:space="0" w:color="auto"/>
        <w:bottom w:val="none" w:sz="0" w:space="0" w:color="auto"/>
        <w:right w:val="none" w:sz="0" w:space="0" w:color="auto"/>
      </w:divBdr>
    </w:div>
    <w:div w:id="776290181">
      <w:bodyDiv w:val="1"/>
      <w:marLeft w:val="0"/>
      <w:marRight w:val="0"/>
      <w:marTop w:val="0"/>
      <w:marBottom w:val="0"/>
      <w:divBdr>
        <w:top w:val="none" w:sz="0" w:space="0" w:color="auto"/>
        <w:left w:val="none" w:sz="0" w:space="0" w:color="auto"/>
        <w:bottom w:val="none" w:sz="0" w:space="0" w:color="auto"/>
        <w:right w:val="none" w:sz="0" w:space="0" w:color="auto"/>
      </w:divBdr>
    </w:div>
    <w:div w:id="777020502">
      <w:bodyDiv w:val="1"/>
      <w:marLeft w:val="0"/>
      <w:marRight w:val="0"/>
      <w:marTop w:val="0"/>
      <w:marBottom w:val="0"/>
      <w:divBdr>
        <w:top w:val="none" w:sz="0" w:space="0" w:color="auto"/>
        <w:left w:val="none" w:sz="0" w:space="0" w:color="auto"/>
        <w:bottom w:val="none" w:sz="0" w:space="0" w:color="auto"/>
        <w:right w:val="none" w:sz="0" w:space="0" w:color="auto"/>
      </w:divBdr>
    </w:div>
    <w:div w:id="777213872">
      <w:bodyDiv w:val="1"/>
      <w:marLeft w:val="0"/>
      <w:marRight w:val="0"/>
      <w:marTop w:val="0"/>
      <w:marBottom w:val="0"/>
      <w:divBdr>
        <w:top w:val="none" w:sz="0" w:space="0" w:color="auto"/>
        <w:left w:val="none" w:sz="0" w:space="0" w:color="auto"/>
        <w:bottom w:val="none" w:sz="0" w:space="0" w:color="auto"/>
        <w:right w:val="none" w:sz="0" w:space="0" w:color="auto"/>
      </w:divBdr>
    </w:div>
    <w:div w:id="777867247">
      <w:bodyDiv w:val="1"/>
      <w:marLeft w:val="0"/>
      <w:marRight w:val="0"/>
      <w:marTop w:val="0"/>
      <w:marBottom w:val="0"/>
      <w:divBdr>
        <w:top w:val="none" w:sz="0" w:space="0" w:color="auto"/>
        <w:left w:val="none" w:sz="0" w:space="0" w:color="auto"/>
        <w:bottom w:val="none" w:sz="0" w:space="0" w:color="auto"/>
        <w:right w:val="none" w:sz="0" w:space="0" w:color="auto"/>
      </w:divBdr>
    </w:div>
    <w:div w:id="777871817">
      <w:bodyDiv w:val="1"/>
      <w:marLeft w:val="0"/>
      <w:marRight w:val="0"/>
      <w:marTop w:val="0"/>
      <w:marBottom w:val="0"/>
      <w:divBdr>
        <w:top w:val="none" w:sz="0" w:space="0" w:color="auto"/>
        <w:left w:val="none" w:sz="0" w:space="0" w:color="auto"/>
        <w:bottom w:val="none" w:sz="0" w:space="0" w:color="auto"/>
        <w:right w:val="none" w:sz="0" w:space="0" w:color="auto"/>
      </w:divBdr>
    </w:div>
    <w:div w:id="778336942">
      <w:bodyDiv w:val="1"/>
      <w:marLeft w:val="0"/>
      <w:marRight w:val="0"/>
      <w:marTop w:val="0"/>
      <w:marBottom w:val="0"/>
      <w:divBdr>
        <w:top w:val="none" w:sz="0" w:space="0" w:color="auto"/>
        <w:left w:val="none" w:sz="0" w:space="0" w:color="auto"/>
        <w:bottom w:val="none" w:sz="0" w:space="0" w:color="auto"/>
        <w:right w:val="none" w:sz="0" w:space="0" w:color="auto"/>
      </w:divBdr>
    </w:div>
    <w:div w:id="778572295">
      <w:bodyDiv w:val="1"/>
      <w:marLeft w:val="0"/>
      <w:marRight w:val="0"/>
      <w:marTop w:val="0"/>
      <w:marBottom w:val="0"/>
      <w:divBdr>
        <w:top w:val="none" w:sz="0" w:space="0" w:color="auto"/>
        <w:left w:val="none" w:sz="0" w:space="0" w:color="auto"/>
        <w:bottom w:val="none" w:sz="0" w:space="0" w:color="auto"/>
        <w:right w:val="none" w:sz="0" w:space="0" w:color="auto"/>
      </w:divBdr>
    </w:div>
    <w:div w:id="778795142">
      <w:bodyDiv w:val="1"/>
      <w:marLeft w:val="0"/>
      <w:marRight w:val="0"/>
      <w:marTop w:val="0"/>
      <w:marBottom w:val="0"/>
      <w:divBdr>
        <w:top w:val="none" w:sz="0" w:space="0" w:color="auto"/>
        <w:left w:val="none" w:sz="0" w:space="0" w:color="auto"/>
        <w:bottom w:val="none" w:sz="0" w:space="0" w:color="auto"/>
        <w:right w:val="none" w:sz="0" w:space="0" w:color="auto"/>
      </w:divBdr>
    </w:div>
    <w:div w:id="779109838">
      <w:bodyDiv w:val="1"/>
      <w:marLeft w:val="0"/>
      <w:marRight w:val="0"/>
      <w:marTop w:val="0"/>
      <w:marBottom w:val="0"/>
      <w:divBdr>
        <w:top w:val="none" w:sz="0" w:space="0" w:color="auto"/>
        <w:left w:val="none" w:sz="0" w:space="0" w:color="auto"/>
        <w:bottom w:val="none" w:sz="0" w:space="0" w:color="auto"/>
        <w:right w:val="none" w:sz="0" w:space="0" w:color="auto"/>
      </w:divBdr>
    </w:div>
    <w:div w:id="779377365">
      <w:bodyDiv w:val="1"/>
      <w:marLeft w:val="0"/>
      <w:marRight w:val="0"/>
      <w:marTop w:val="0"/>
      <w:marBottom w:val="0"/>
      <w:divBdr>
        <w:top w:val="none" w:sz="0" w:space="0" w:color="auto"/>
        <w:left w:val="none" w:sz="0" w:space="0" w:color="auto"/>
        <w:bottom w:val="none" w:sz="0" w:space="0" w:color="auto"/>
        <w:right w:val="none" w:sz="0" w:space="0" w:color="auto"/>
      </w:divBdr>
    </w:div>
    <w:div w:id="779380253">
      <w:bodyDiv w:val="1"/>
      <w:marLeft w:val="0"/>
      <w:marRight w:val="0"/>
      <w:marTop w:val="0"/>
      <w:marBottom w:val="0"/>
      <w:divBdr>
        <w:top w:val="none" w:sz="0" w:space="0" w:color="auto"/>
        <w:left w:val="none" w:sz="0" w:space="0" w:color="auto"/>
        <w:bottom w:val="none" w:sz="0" w:space="0" w:color="auto"/>
        <w:right w:val="none" w:sz="0" w:space="0" w:color="auto"/>
      </w:divBdr>
    </w:div>
    <w:div w:id="779491965">
      <w:bodyDiv w:val="1"/>
      <w:marLeft w:val="0"/>
      <w:marRight w:val="0"/>
      <w:marTop w:val="0"/>
      <w:marBottom w:val="0"/>
      <w:divBdr>
        <w:top w:val="none" w:sz="0" w:space="0" w:color="auto"/>
        <w:left w:val="none" w:sz="0" w:space="0" w:color="auto"/>
        <w:bottom w:val="none" w:sz="0" w:space="0" w:color="auto"/>
        <w:right w:val="none" w:sz="0" w:space="0" w:color="auto"/>
      </w:divBdr>
    </w:div>
    <w:div w:id="779689788">
      <w:bodyDiv w:val="1"/>
      <w:marLeft w:val="0"/>
      <w:marRight w:val="0"/>
      <w:marTop w:val="0"/>
      <w:marBottom w:val="0"/>
      <w:divBdr>
        <w:top w:val="none" w:sz="0" w:space="0" w:color="auto"/>
        <w:left w:val="none" w:sz="0" w:space="0" w:color="auto"/>
        <w:bottom w:val="none" w:sz="0" w:space="0" w:color="auto"/>
        <w:right w:val="none" w:sz="0" w:space="0" w:color="auto"/>
      </w:divBdr>
    </w:div>
    <w:div w:id="780296830">
      <w:bodyDiv w:val="1"/>
      <w:marLeft w:val="0"/>
      <w:marRight w:val="0"/>
      <w:marTop w:val="0"/>
      <w:marBottom w:val="0"/>
      <w:divBdr>
        <w:top w:val="none" w:sz="0" w:space="0" w:color="auto"/>
        <w:left w:val="none" w:sz="0" w:space="0" w:color="auto"/>
        <w:bottom w:val="none" w:sz="0" w:space="0" w:color="auto"/>
        <w:right w:val="none" w:sz="0" w:space="0" w:color="auto"/>
      </w:divBdr>
    </w:div>
    <w:div w:id="780757109">
      <w:bodyDiv w:val="1"/>
      <w:marLeft w:val="0"/>
      <w:marRight w:val="0"/>
      <w:marTop w:val="0"/>
      <w:marBottom w:val="0"/>
      <w:divBdr>
        <w:top w:val="none" w:sz="0" w:space="0" w:color="auto"/>
        <w:left w:val="none" w:sz="0" w:space="0" w:color="auto"/>
        <w:bottom w:val="none" w:sz="0" w:space="0" w:color="auto"/>
        <w:right w:val="none" w:sz="0" w:space="0" w:color="auto"/>
      </w:divBdr>
    </w:div>
    <w:div w:id="780957704">
      <w:bodyDiv w:val="1"/>
      <w:marLeft w:val="0"/>
      <w:marRight w:val="0"/>
      <w:marTop w:val="0"/>
      <w:marBottom w:val="0"/>
      <w:divBdr>
        <w:top w:val="none" w:sz="0" w:space="0" w:color="auto"/>
        <w:left w:val="none" w:sz="0" w:space="0" w:color="auto"/>
        <w:bottom w:val="none" w:sz="0" w:space="0" w:color="auto"/>
        <w:right w:val="none" w:sz="0" w:space="0" w:color="auto"/>
      </w:divBdr>
    </w:div>
    <w:div w:id="782307983">
      <w:bodyDiv w:val="1"/>
      <w:marLeft w:val="0"/>
      <w:marRight w:val="0"/>
      <w:marTop w:val="0"/>
      <w:marBottom w:val="0"/>
      <w:divBdr>
        <w:top w:val="none" w:sz="0" w:space="0" w:color="auto"/>
        <w:left w:val="none" w:sz="0" w:space="0" w:color="auto"/>
        <w:bottom w:val="none" w:sz="0" w:space="0" w:color="auto"/>
        <w:right w:val="none" w:sz="0" w:space="0" w:color="auto"/>
      </w:divBdr>
    </w:div>
    <w:div w:id="782385389">
      <w:bodyDiv w:val="1"/>
      <w:marLeft w:val="0"/>
      <w:marRight w:val="0"/>
      <w:marTop w:val="0"/>
      <w:marBottom w:val="0"/>
      <w:divBdr>
        <w:top w:val="none" w:sz="0" w:space="0" w:color="auto"/>
        <w:left w:val="none" w:sz="0" w:space="0" w:color="auto"/>
        <w:bottom w:val="none" w:sz="0" w:space="0" w:color="auto"/>
        <w:right w:val="none" w:sz="0" w:space="0" w:color="auto"/>
      </w:divBdr>
    </w:div>
    <w:div w:id="782529714">
      <w:bodyDiv w:val="1"/>
      <w:marLeft w:val="0"/>
      <w:marRight w:val="0"/>
      <w:marTop w:val="0"/>
      <w:marBottom w:val="0"/>
      <w:divBdr>
        <w:top w:val="none" w:sz="0" w:space="0" w:color="auto"/>
        <w:left w:val="none" w:sz="0" w:space="0" w:color="auto"/>
        <w:bottom w:val="none" w:sz="0" w:space="0" w:color="auto"/>
        <w:right w:val="none" w:sz="0" w:space="0" w:color="auto"/>
      </w:divBdr>
    </w:div>
    <w:div w:id="782697970">
      <w:bodyDiv w:val="1"/>
      <w:marLeft w:val="0"/>
      <w:marRight w:val="0"/>
      <w:marTop w:val="0"/>
      <w:marBottom w:val="0"/>
      <w:divBdr>
        <w:top w:val="none" w:sz="0" w:space="0" w:color="auto"/>
        <w:left w:val="none" w:sz="0" w:space="0" w:color="auto"/>
        <w:bottom w:val="none" w:sz="0" w:space="0" w:color="auto"/>
        <w:right w:val="none" w:sz="0" w:space="0" w:color="auto"/>
      </w:divBdr>
    </w:div>
    <w:div w:id="782916567">
      <w:bodyDiv w:val="1"/>
      <w:marLeft w:val="0"/>
      <w:marRight w:val="0"/>
      <w:marTop w:val="0"/>
      <w:marBottom w:val="0"/>
      <w:divBdr>
        <w:top w:val="none" w:sz="0" w:space="0" w:color="auto"/>
        <w:left w:val="none" w:sz="0" w:space="0" w:color="auto"/>
        <w:bottom w:val="none" w:sz="0" w:space="0" w:color="auto"/>
        <w:right w:val="none" w:sz="0" w:space="0" w:color="auto"/>
      </w:divBdr>
    </w:div>
    <w:div w:id="783112639">
      <w:bodyDiv w:val="1"/>
      <w:marLeft w:val="0"/>
      <w:marRight w:val="0"/>
      <w:marTop w:val="0"/>
      <w:marBottom w:val="0"/>
      <w:divBdr>
        <w:top w:val="none" w:sz="0" w:space="0" w:color="auto"/>
        <w:left w:val="none" w:sz="0" w:space="0" w:color="auto"/>
        <w:bottom w:val="none" w:sz="0" w:space="0" w:color="auto"/>
        <w:right w:val="none" w:sz="0" w:space="0" w:color="auto"/>
      </w:divBdr>
    </w:div>
    <w:div w:id="783158456">
      <w:bodyDiv w:val="1"/>
      <w:marLeft w:val="0"/>
      <w:marRight w:val="0"/>
      <w:marTop w:val="0"/>
      <w:marBottom w:val="0"/>
      <w:divBdr>
        <w:top w:val="none" w:sz="0" w:space="0" w:color="auto"/>
        <w:left w:val="none" w:sz="0" w:space="0" w:color="auto"/>
        <w:bottom w:val="none" w:sz="0" w:space="0" w:color="auto"/>
        <w:right w:val="none" w:sz="0" w:space="0" w:color="auto"/>
      </w:divBdr>
    </w:div>
    <w:div w:id="783695623">
      <w:bodyDiv w:val="1"/>
      <w:marLeft w:val="0"/>
      <w:marRight w:val="0"/>
      <w:marTop w:val="0"/>
      <w:marBottom w:val="0"/>
      <w:divBdr>
        <w:top w:val="none" w:sz="0" w:space="0" w:color="auto"/>
        <w:left w:val="none" w:sz="0" w:space="0" w:color="auto"/>
        <w:bottom w:val="none" w:sz="0" w:space="0" w:color="auto"/>
        <w:right w:val="none" w:sz="0" w:space="0" w:color="auto"/>
      </w:divBdr>
    </w:div>
    <w:div w:id="783960255">
      <w:bodyDiv w:val="1"/>
      <w:marLeft w:val="0"/>
      <w:marRight w:val="0"/>
      <w:marTop w:val="0"/>
      <w:marBottom w:val="0"/>
      <w:divBdr>
        <w:top w:val="none" w:sz="0" w:space="0" w:color="auto"/>
        <w:left w:val="none" w:sz="0" w:space="0" w:color="auto"/>
        <w:bottom w:val="none" w:sz="0" w:space="0" w:color="auto"/>
        <w:right w:val="none" w:sz="0" w:space="0" w:color="auto"/>
      </w:divBdr>
    </w:div>
    <w:div w:id="784423632">
      <w:bodyDiv w:val="1"/>
      <w:marLeft w:val="0"/>
      <w:marRight w:val="0"/>
      <w:marTop w:val="0"/>
      <w:marBottom w:val="0"/>
      <w:divBdr>
        <w:top w:val="none" w:sz="0" w:space="0" w:color="auto"/>
        <w:left w:val="none" w:sz="0" w:space="0" w:color="auto"/>
        <w:bottom w:val="none" w:sz="0" w:space="0" w:color="auto"/>
        <w:right w:val="none" w:sz="0" w:space="0" w:color="auto"/>
      </w:divBdr>
    </w:div>
    <w:div w:id="784693481">
      <w:bodyDiv w:val="1"/>
      <w:marLeft w:val="0"/>
      <w:marRight w:val="0"/>
      <w:marTop w:val="0"/>
      <w:marBottom w:val="0"/>
      <w:divBdr>
        <w:top w:val="none" w:sz="0" w:space="0" w:color="auto"/>
        <w:left w:val="none" w:sz="0" w:space="0" w:color="auto"/>
        <w:bottom w:val="none" w:sz="0" w:space="0" w:color="auto"/>
        <w:right w:val="none" w:sz="0" w:space="0" w:color="auto"/>
      </w:divBdr>
    </w:div>
    <w:div w:id="785463933">
      <w:bodyDiv w:val="1"/>
      <w:marLeft w:val="0"/>
      <w:marRight w:val="0"/>
      <w:marTop w:val="0"/>
      <w:marBottom w:val="0"/>
      <w:divBdr>
        <w:top w:val="none" w:sz="0" w:space="0" w:color="auto"/>
        <w:left w:val="none" w:sz="0" w:space="0" w:color="auto"/>
        <w:bottom w:val="none" w:sz="0" w:space="0" w:color="auto"/>
        <w:right w:val="none" w:sz="0" w:space="0" w:color="auto"/>
      </w:divBdr>
    </w:div>
    <w:div w:id="785468705">
      <w:bodyDiv w:val="1"/>
      <w:marLeft w:val="0"/>
      <w:marRight w:val="0"/>
      <w:marTop w:val="0"/>
      <w:marBottom w:val="0"/>
      <w:divBdr>
        <w:top w:val="none" w:sz="0" w:space="0" w:color="auto"/>
        <w:left w:val="none" w:sz="0" w:space="0" w:color="auto"/>
        <w:bottom w:val="none" w:sz="0" w:space="0" w:color="auto"/>
        <w:right w:val="none" w:sz="0" w:space="0" w:color="auto"/>
      </w:divBdr>
    </w:div>
    <w:div w:id="785540248">
      <w:bodyDiv w:val="1"/>
      <w:marLeft w:val="0"/>
      <w:marRight w:val="0"/>
      <w:marTop w:val="0"/>
      <w:marBottom w:val="0"/>
      <w:divBdr>
        <w:top w:val="none" w:sz="0" w:space="0" w:color="auto"/>
        <w:left w:val="none" w:sz="0" w:space="0" w:color="auto"/>
        <w:bottom w:val="none" w:sz="0" w:space="0" w:color="auto"/>
        <w:right w:val="none" w:sz="0" w:space="0" w:color="auto"/>
      </w:divBdr>
    </w:div>
    <w:div w:id="785580116">
      <w:bodyDiv w:val="1"/>
      <w:marLeft w:val="0"/>
      <w:marRight w:val="0"/>
      <w:marTop w:val="0"/>
      <w:marBottom w:val="0"/>
      <w:divBdr>
        <w:top w:val="none" w:sz="0" w:space="0" w:color="auto"/>
        <w:left w:val="none" w:sz="0" w:space="0" w:color="auto"/>
        <w:bottom w:val="none" w:sz="0" w:space="0" w:color="auto"/>
        <w:right w:val="none" w:sz="0" w:space="0" w:color="auto"/>
      </w:divBdr>
    </w:div>
    <w:div w:id="785583658">
      <w:bodyDiv w:val="1"/>
      <w:marLeft w:val="0"/>
      <w:marRight w:val="0"/>
      <w:marTop w:val="0"/>
      <w:marBottom w:val="0"/>
      <w:divBdr>
        <w:top w:val="none" w:sz="0" w:space="0" w:color="auto"/>
        <w:left w:val="none" w:sz="0" w:space="0" w:color="auto"/>
        <w:bottom w:val="none" w:sz="0" w:space="0" w:color="auto"/>
        <w:right w:val="none" w:sz="0" w:space="0" w:color="auto"/>
      </w:divBdr>
    </w:div>
    <w:div w:id="786002756">
      <w:bodyDiv w:val="1"/>
      <w:marLeft w:val="0"/>
      <w:marRight w:val="0"/>
      <w:marTop w:val="0"/>
      <w:marBottom w:val="0"/>
      <w:divBdr>
        <w:top w:val="none" w:sz="0" w:space="0" w:color="auto"/>
        <w:left w:val="none" w:sz="0" w:space="0" w:color="auto"/>
        <w:bottom w:val="none" w:sz="0" w:space="0" w:color="auto"/>
        <w:right w:val="none" w:sz="0" w:space="0" w:color="auto"/>
      </w:divBdr>
    </w:div>
    <w:div w:id="786197306">
      <w:bodyDiv w:val="1"/>
      <w:marLeft w:val="0"/>
      <w:marRight w:val="0"/>
      <w:marTop w:val="0"/>
      <w:marBottom w:val="0"/>
      <w:divBdr>
        <w:top w:val="none" w:sz="0" w:space="0" w:color="auto"/>
        <w:left w:val="none" w:sz="0" w:space="0" w:color="auto"/>
        <w:bottom w:val="none" w:sz="0" w:space="0" w:color="auto"/>
        <w:right w:val="none" w:sz="0" w:space="0" w:color="auto"/>
      </w:divBdr>
    </w:div>
    <w:div w:id="786777213">
      <w:bodyDiv w:val="1"/>
      <w:marLeft w:val="0"/>
      <w:marRight w:val="0"/>
      <w:marTop w:val="0"/>
      <w:marBottom w:val="0"/>
      <w:divBdr>
        <w:top w:val="none" w:sz="0" w:space="0" w:color="auto"/>
        <w:left w:val="none" w:sz="0" w:space="0" w:color="auto"/>
        <w:bottom w:val="none" w:sz="0" w:space="0" w:color="auto"/>
        <w:right w:val="none" w:sz="0" w:space="0" w:color="auto"/>
      </w:divBdr>
    </w:div>
    <w:div w:id="787311893">
      <w:bodyDiv w:val="1"/>
      <w:marLeft w:val="0"/>
      <w:marRight w:val="0"/>
      <w:marTop w:val="0"/>
      <w:marBottom w:val="0"/>
      <w:divBdr>
        <w:top w:val="none" w:sz="0" w:space="0" w:color="auto"/>
        <w:left w:val="none" w:sz="0" w:space="0" w:color="auto"/>
        <w:bottom w:val="none" w:sz="0" w:space="0" w:color="auto"/>
        <w:right w:val="none" w:sz="0" w:space="0" w:color="auto"/>
      </w:divBdr>
    </w:div>
    <w:div w:id="787429042">
      <w:bodyDiv w:val="1"/>
      <w:marLeft w:val="0"/>
      <w:marRight w:val="0"/>
      <w:marTop w:val="0"/>
      <w:marBottom w:val="0"/>
      <w:divBdr>
        <w:top w:val="none" w:sz="0" w:space="0" w:color="auto"/>
        <w:left w:val="none" w:sz="0" w:space="0" w:color="auto"/>
        <w:bottom w:val="none" w:sz="0" w:space="0" w:color="auto"/>
        <w:right w:val="none" w:sz="0" w:space="0" w:color="auto"/>
      </w:divBdr>
    </w:div>
    <w:div w:id="787554246">
      <w:bodyDiv w:val="1"/>
      <w:marLeft w:val="0"/>
      <w:marRight w:val="0"/>
      <w:marTop w:val="0"/>
      <w:marBottom w:val="0"/>
      <w:divBdr>
        <w:top w:val="none" w:sz="0" w:space="0" w:color="auto"/>
        <w:left w:val="none" w:sz="0" w:space="0" w:color="auto"/>
        <w:bottom w:val="none" w:sz="0" w:space="0" w:color="auto"/>
        <w:right w:val="none" w:sz="0" w:space="0" w:color="auto"/>
      </w:divBdr>
    </w:div>
    <w:div w:id="787701181">
      <w:bodyDiv w:val="1"/>
      <w:marLeft w:val="0"/>
      <w:marRight w:val="0"/>
      <w:marTop w:val="0"/>
      <w:marBottom w:val="0"/>
      <w:divBdr>
        <w:top w:val="none" w:sz="0" w:space="0" w:color="auto"/>
        <w:left w:val="none" w:sz="0" w:space="0" w:color="auto"/>
        <w:bottom w:val="none" w:sz="0" w:space="0" w:color="auto"/>
        <w:right w:val="none" w:sz="0" w:space="0" w:color="auto"/>
      </w:divBdr>
    </w:div>
    <w:div w:id="787818421">
      <w:bodyDiv w:val="1"/>
      <w:marLeft w:val="0"/>
      <w:marRight w:val="0"/>
      <w:marTop w:val="0"/>
      <w:marBottom w:val="0"/>
      <w:divBdr>
        <w:top w:val="none" w:sz="0" w:space="0" w:color="auto"/>
        <w:left w:val="none" w:sz="0" w:space="0" w:color="auto"/>
        <w:bottom w:val="none" w:sz="0" w:space="0" w:color="auto"/>
        <w:right w:val="none" w:sz="0" w:space="0" w:color="auto"/>
      </w:divBdr>
    </w:div>
    <w:div w:id="787967705">
      <w:bodyDiv w:val="1"/>
      <w:marLeft w:val="0"/>
      <w:marRight w:val="0"/>
      <w:marTop w:val="0"/>
      <w:marBottom w:val="0"/>
      <w:divBdr>
        <w:top w:val="none" w:sz="0" w:space="0" w:color="auto"/>
        <w:left w:val="none" w:sz="0" w:space="0" w:color="auto"/>
        <w:bottom w:val="none" w:sz="0" w:space="0" w:color="auto"/>
        <w:right w:val="none" w:sz="0" w:space="0" w:color="auto"/>
      </w:divBdr>
    </w:div>
    <w:div w:id="788164518">
      <w:bodyDiv w:val="1"/>
      <w:marLeft w:val="0"/>
      <w:marRight w:val="0"/>
      <w:marTop w:val="0"/>
      <w:marBottom w:val="0"/>
      <w:divBdr>
        <w:top w:val="none" w:sz="0" w:space="0" w:color="auto"/>
        <w:left w:val="none" w:sz="0" w:space="0" w:color="auto"/>
        <w:bottom w:val="none" w:sz="0" w:space="0" w:color="auto"/>
        <w:right w:val="none" w:sz="0" w:space="0" w:color="auto"/>
      </w:divBdr>
    </w:div>
    <w:div w:id="788358742">
      <w:bodyDiv w:val="1"/>
      <w:marLeft w:val="0"/>
      <w:marRight w:val="0"/>
      <w:marTop w:val="0"/>
      <w:marBottom w:val="0"/>
      <w:divBdr>
        <w:top w:val="none" w:sz="0" w:space="0" w:color="auto"/>
        <w:left w:val="none" w:sz="0" w:space="0" w:color="auto"/>
        <w:bottom w:val="none" w:sz="0" w:space="0" w:color="auto"/>
        <w:right w:val="none" w:sz="0" w:space="0" w:color="auto"/>
      </w:divBdr>
    </w:div>
    <w:div w:id="788548072">
      <w:bodyDiv w:val="1"/>
      <w:marLeft w:val="0"/>
      <w:marRight w:val="0"/>
      <w:marTop w:val="0"/>
      <w:marBottom w:val="0"/>
      <w:divBdr>
        <w:top w:val="none" w:sz="0" w:space="0" w:color="auto"/>
        <w:left w:val="none" w:sz="0" w:space="0" w:color="auto"/>
        <w:bottom w:val="none" w:sz="0" w:space="0" w:color="auto"/>
        <w:right w:val="none" w:sz="0" w:space="0" w:color="auto"/>
      </w:divBdr>
    </w:div>
    <w:div w:id="788745854">
      <w:bodyDiv w:val="1"/>
      <w:marLeft w:val="0"/>
      <w:marRight w:val="0"/>
      <w:marTop w:val="0"/>
      <w:marBottom w:val="0"/>
      <w:divBdr>
        <w:top w:val="none" w:sz="0" w:space="0" w:color="auto"/>
        <w:left w:val="none" w:sz="0" w:space="0" w:color="auto"/>
        <w:bottom w:val="none" w:sz="0" w:space="0" w:color="auto"/>
        <w:right w:val="none" w:sz="0" w:space="0" w:color="auto"/>
      </w:divBdr>
    </w:div>
    <w:div w:id="788814777">
      <w:bodyDiv w:val="1"/>
      <w:marLeft w:val="0"/>
      <w:marRight w:val="0"/>
      <w:marTop w:val="0"/>
      <w:marBottom w:val="0"/>
      <w:divBdr>
        <w:top w:val="none" w:sz="0" w:space="0" w:color="auto"/>
        <w:left w:val="none" w:sz="0" w:space="0" w:color="auto"/>
        <w:bottom w:val="none" w:sz="0" w:space="0" w:color="auto"/>
        <w:right w:val="none" w:sz="0" w:space="0" w:color="auto"/>
      </w:divBdr>
    </w:div>
    <w:div w:id="790199223">
      <w:bodyDiv w:val="1"/>
      <w:marLeft w:val="0"/>
      <w:marRight w:val="0"/>
      <w:marTop w:val="0"/>
      <w:marBottom w:val="0"/>
      <w:divBdr>
        <w:top w:val="none" w:sz="0" w:space="0" w:color="auto"/>
        <w:left w:val="none" w:sz="0" w:space="0" w:color="auto"/>
        <w:bottom w:val="none" w:sz="0" w:space="0" w:color="auto"/>
        <w:right w:val="none" w:sz="0" w:space="0" w:color="auto"/>
      </w:divBdr>
    </w:div>
    <w:div w:id="790365225">
      <w:bodyDiv w:val="1"/>
      <w:marLeft w:val="0"/>
      <w:marRight w:val="0"/>
      <w:marTop w:val="0"/>
      <w:marBottom w:val="0"/>
      <w:divBdr>
        <w:top w:val="none" w:sz="0" w:space="0" w:color="auto"/>
        <w:left w:val="none" w:sz="0" w:space="0" w:color="auto"/>
        <w:bottom w:val="none" w:sz="0" w:space="0" w:color="auto"/>
        <w:right w:val="none" w:sz="0" w:space="0" w:color="auto"/>
      </w:divBdr>
    </w:div>
    <w:div w:id="790518627">
      <w:bodyDiv w:val="1"/>
      <w:marLeft w:val="0"/>
      <w:marRight w:val="0"/>
      <w:marTop w:val="0"/>
      <w:marBottom w:val="0"/>
      <w:divBdr>
        <w:top w:val="none" w:sz="0" w:space="0" w:color="auto"/>
        <w:left w:val="none" w:sz="0" w:space="0" w:color="auto"/>
        <w:bottom w:val="none" w:sz="0" w:space="0" w:color="auto"/>
        <w:right w:val="none" w:sz="0" w:space="0" w:color="auto"/>
      </w:divBdr>
    </w:div>
    <w:div w:id="791168401">
      <w:bodyDiv w:val="1"/>
      <w:marLeft w:val="0"/>
      <w:marRight w:val="0"/>
      <w:marTop w:val="0"/>
      <w:marBottom w:val="0"/>
      <w:divBdr>
        <w:top w:val="none" w:sz="0" w:space="0" w:color="auto"/>
        <w:left w:val="none" w:sz="0" w:space="0" w:color="auto"/>
        <w:bottom w:val="none" w:sz="0" w:space="0" w:color="auto"/>
        <w:right w:val="none" w:sz="0" w:space="0" w:color="auto"/>
      </w:divBdr>
    </w:div>
    <w:div w:id="791365579">
      <w:bodyDiv w:val="1"/>
      <w:marLeft w:val="0"/>
      <w:marRight w:val="0"/>
      <w:marTop w:val="0"/>
      <w:marBottom w:val="0"/>
      <w:divBdr>
        <w:top w:val="none" w:sz="0" w:space="0" w:color="auto"/>
        <w:left w:val="none" w:sz="0" w:space="0" w:color="auto"/>
        <w:bottom w:val="none" w:sz="0" w:space="0" w:color="auto"/>
        <w:right w:val="none" w:sz="0" w:space="0" w:color="auto"/>
      </w:divBdr>
    </w:div>
    <w:div w:id="792141951">
      <w:bodyDiv w:val="1"/>
      <w:marLeft w:val="0"/>
      <w:marRight w:val="0"/>
      <w:marTop w:val="0"/>
      <w:marBottom w:val="0"/>
      <w:divBdr>
        <w:top w:val="none" w:sz="0" w:space="0" w:color="auto"/>
        <w:left w:val="none" w:sz="0" w:space="0" w:color="auto"/>
        <w:bottom w:val="none" w:sz="0" w:space="0" w:color="auto"/>
        <w:right w:val="none" w:sz="0" w:space="0" w:color="auto"/>
      </w:divBdr>
    </w:div>
    <w:div w:id="792283233">
      <w:bodyDiv w:val="1"/>
      <w:marLeft w:val="0"/>
      <w:marRight w:val="0"/>
      <w:marTop w:val="0"/>
      <w:marBottom w:val="0"/>
      <w:divBdr>
        <w:top w:val="none" w:sz="0" w:space="0" w:color="auto"/>
        <w:left w:val="none" w:sz="0" w:space="0" w:color="auto"/>
        <w:bottom w:val="none" w:sz="0" w:space="0" w:color="auto"/>
        <w:right w:val="none" w:sz="0" w:space="0" w:color="auto"/>
      </w:divBdr>
    </w:div>
    <w:div w:id="792478210">
      <w:bodyDiv w:val="1"/>
      <w:marLeft w:val="0"/>
      <w:marRight w:val="0"/>
      <w:marTop w:val="0"/>
      <w:marBottom w:val="0"/>
      <w:divBdr>
        <w:top w:val="none" w:sz="0" w:space="0" w:color="auto"/>
        <w:left w:val="none" w:sz="0" w:space="0" w:color="auto"/>
        <w:bottom w:val="none" w:sz="0" w:space="0" w:color="auto"/>
        <w:right w:val="none" w:sz="0" w:space="0" w:color="auto"/>
      </w:divBdr>
    </w:div>
    <w:div w:id="792672573">
      <w:bodyDiv w:val="1"/>
      <w:marLeft w:val="0"/>
      <w:marRight w:val="0"/>
      <w:marTop w:val="0"/>
      <w:marBottom w:val="0"/>
      <w:divBdr>
        <w:top w:val="none" w:sz="0" w:space="0" w:color="auto"/>
        <w:left w:val="none" w:sz="0" w:space="0" w:color="auto"/>
        <w:bottom w:val="none" w:sz="0" w:space="0" w:color="auto"/>
        <w:right w:val="none" w:sz="0" w:space="0" w:color="auto"/>
      </w:divBdr>
    </w:div>
    <w:div w:id="792871575">
      <w:bodyDiv w:val="1"/>
      <w:marLeft w:val="0"/>
      <w:marRight w:val="0"/>
      <w:marTop w:val="0"/>
      <w:marBottom w:val="0"/>
      <w:divBdr>
        <w:top w:val="none" w:sz="0" w:space="0" w:color="auto"/>
        <w:left w:val="none" w:sz="0" w:space="0" w:color="auto"/>
        <w:bottom w:val="none" w:sz="0" w:space="0" w:color="auto"/>
        <w:right w:val="none" w:sz="0" w:space="0" w:color="auto"/>
      </w:divBdr>
    </w:div>
    <w:div w:id="793132241">
      <w:bodyDiv w:val="1"/>
      <w:marLeft w:val="0"/>
      <w:marRight w:val="0"/>
      <w:marTop w:val="0"/>
      <w:marBottom w:val="0"/>
      <w:divBdr>
        <w:top w:val="none" w:sz="0" w:space="0" w:color="auto"/>
        <w:left w:val="none" w:sz="0" w:space="0" w:color="auto"/>
        <w:bottom w:val="none" w:sz="0" w:space="0" w:color="auto"/>
        <w:right w:val="none" w:sz="0" w:space="0" w:color="auto"/>
      </w:divBdr>
    </w:div>
    <w:div w:id="793207873">
      <w:bodyDiv w:val="1"/>
      <w:marLeft w:val="0"/>
      <w:marRight w:val="0"/>
      <w:marTop w:val="0"/>
      <w:marBottom w:val="0"/>
      <w:divBdr>
        <w:top w:val="none" w:sz="0" w:space="0" w:color="auto"/>
        <w:left w:val="none" w:sz="0" w:space="0" w:color="auto"/>
        <w:bottom w:val="none" w:sz="0" w:space="0" w:color="auto"/>
        <w:right w:val="none" w:sz="0" w:space="0" w:color="auto"/>
      </w:divBdr>
    </w:div>
    <w:div w:id="793444762">
      <w:bodyDiv w:val="1"/>
      <w:marLeft w:val="0"/>
      <w:marRight w:val="0"/>
      <w:marTop w:val="0"/>
      <w:marBottom w:val="0"/>
      <w:divBdr>
        <w:top w:val="none" w:sz="0" w:space="0" w:color="auto"/>
        <w:left w:val="none" w:sz="0" w:space="0" w:color="auto"/>
        <w:bottom w:val="none" w:sz="0" w:space="0" w:color="auto"/>
        <w:right w:val="none" w:sz="0" w:space="0" w:color="auto"/>
      </w:divBdr>
    </w:div>
    <w:div w:id="793713905">
      <w:bodyDiv w:val="1"/>
      <w:marLeft w:val="0"/>
      <w:marRight w:val="0"/>
      <w:marTop w:val="0"/>
      <w:marBottom w:val="0"/>
      <w:divBdr>
        <w:top w:val="none" w:sz="0" w:space="0" w:color="auto"/>
        <w:left w:val="none" w:sz="0" w:space="0" w:color="auto"/>
        <w:bottom w:val="none" w:sz="0" w:space="0" w:color="auto"/>
        <w:right w:val="none" w:sz="0" w:space="0" w:color="auto"/>
      </w:divBdr>
    </w:div>
    <w:div w:id="794327273">
      <w:bodyDiv w:val="1"/>
      <w:marLeft w:val="0"/>
      <w:marRight w:val="0"/>
      <w:marTop w:val="0"/>
      <w:marBottom w:val="0"/>
      <w:divBdr>
        <w:top w:val="none" w:sz="0" w:space="0" w:color="auto"/>
        <w:left w:val="none" w:sz="0" w:space="0" w:color="auto"/>
        <w:bottom w:val="none" w:sz="0" w:space="0" w:color="auto"/>
        <w:right w:val="none" w:sz="0" w:space="0" w:color="auto"/>
      </w:divBdr>
    </w:div>
    <w:div w:id="794761170">
      <w:bodyDiv w:val="1"/>
      <w:marLeft w:val="0"/>
      <w:marRight w:val="0"/>
      <w:marTop w:val="0"/>
      <w:marBottom w:val="0"/>
      <w:divBdr>
        <w:top w:val="none" w:sz="0" w:space="0" w:color="auto"/>
        <w:left w:val="none" w:sz="0" w:space="0" w:color="auto"/>
        <w:bottom w:val="none" w:sz="0" w:space="0" w:color="auto"/>
        <w:right w:val="none" w:sz="0" w:space="0" w:color="auto"/>
      </w:divBdr>
    </w:div>
    <w:div w:id="794835739">
      <w:bodyDiv w:val="1"/>
      <w:marLeft w:val="0"/>
      <w:marRight w:val="0"/>
      <w:marTop w:val="0"/>
      <w:marBottom w:val="0"/>
      <w:divBdr>
        <w:top w:val="none" w:sz="0" w:space="0" w:color="auto"/>
        <w:left w:val="none" w:sz="0" w:space="0" w:color="auto"/>
        <w:bottom w:val="none" w:sz="0" w:space="0" w:color="auto"/>
        <w:right w:val="none" w:sz="0" w:space="0" w:color="auto"/>
      </w:divBdr>
    </w:div>
    <w:div w:id="795104720">
      <w:bodyDiv w:val="1"/>
      <w:marLeft w:val="0"/>
      <w:marRight w:val="0"/>
      <w:marTop w:val="0"/>
      <w:marBottom w:val="0"/>
      <w:divBdr>
        <w:top w:val="none" w:sz="0" w:space="0" w:color="auto"/>
        <w:left w:val="none" w:sz="0" w:space="0" w:color="auto"/>
        <w:bottom w:val="none" w:sz="0" w:space="0" w:color="auto"/>
        <w:right w:val="none" w:sz="0" w:space="0" w:color="auto"/>
      </w:divBdr>
    </w:div>
    <w:div w:id="795487300">
      <w:bodyDiv w:val="1"/>
      <w:marLeft w:val="0"/>
      <w:marRight w:val="0"/>
      <w:marTop w:val="0"/>
      <w:marBottom w:val="0"/>
      <w:divBdr>
        <w:top w:val="none" w:sz="0" w:space="0" w:color="auto"/>
        <w:left w:val="none" w:sz="0" w:space="0" w:color="auto"/>
        <w:bottom w:val="none" w:sz="0" w:space="0" w:color="auto"/>
        <w:right w:val="none" w:sz="0" w:space="0" w:color="auto"/>
      </w:divBdr>
    </w:div>
    <w:div w:id="795607608">
      <w:bodyDiv w:val="1"/>
      <w:marLeft w:val="0"/>
      <w:marRight w:val="0"/>
      <w:marTop w:val="0"/>
      <w:marBottom w:val="0"/>
      <w:divBdr>
        <w:top w:val="none" w:sz="0" w:space="0" w:color="auto"/>
        <w:left w:val="none" w:sz="0" w:space="0" w:color="auto"/>
        <w:bottom w:val="none" w:sz="0" w:space="0" w:color="auto"/>
        <w:right w:val="none" w:sz="0" w:space="0" w:color="auto"/>
      </w:divBdr>
    </w:div>
    <w:div w:id="795752961">
      <w:bodyDiv w:val="1"/>
      <w:marLeft w:val="0"/>
      <w:marRight w:val="0"/>
      <w:marTop w:val="0"/>
      <w:marBottom w:val="0"/>
      <w:divBdr>
        <w:top w:val="none" w:sz="0" w:space="0" w:color="auto"/>
        <w:left w:val="none" w:sz="0" w:space="0" w:color="auto"/>
        <w:bottom w:val="none" w:sz="0" w:space="0" w:color="auto"/>
        <w:right w:val="none" w:sz="0" w:space="0" w:color="auto"/>
      </w:divBdr>
    </w:div>
    <w:div w:id="796333169">
      <w:bodyDiv w:val="1"/>
      <w:marLeft w:val="0"/>
      <w:marRight w:val="0"/>
      <w:marTop w:val="0"/>
      <w:marBottom w:val="0"/>
      <w:divBdr>
        <w:top w:val="none" w:sz="0" w:space="0" w:color="auto"/>
        <w:left w:val="none" w:sz="0" w:space="0" w:color="auto"/>
        <w:bottom w:val="none" w:sz="0" w:space="0" w:color="auto"/>
        <w:right w:val="none" w:sz="0" w:space="0" w:color="auto"/>
      </w:divBdr>
    </w:div>
    <w:div w:id="796340695">
      <w:bodyDiv w:val="1"/>
      <w:marLeft w:val="0"/>
      <w:marRight w:val="0"/>
      <w:marTop w:val="0"/>
      <w:marBottom w:val="0"/>
      <w:divBdr>
        <w:top w:val="none" w:sz="0" w:space="0" w:color="auto"/>
        <w:left w:val="none" w:sz="0" w:space="0" w:color="auto"/>
        <w:bottom w:val="none" w:sz="0" w:space="0" w:color="auto"/>
        <w:right w:val="none" w:sz="0" w:space="0" w:color="auto"/>
      </w:divBdr>
    </w:div>
    <w:div w:id="796530126">
      <w:bodyDiv w:val="1"/>
      <w:marLeft w:val="0"/>
      <w:marRight w:val="0"/>
      <w:marTop w:val="0"/>
      <w:marBottom w:val="0"/>
      <w:divBdr>
        <w:top w:val="none" w:sz="0" w:space="0" w:color="auto"/>
        <w:left w:val="none" w:sz="0" w:space="0" w:color="auto"/>
        <w:bottom w:val="none" w:sz="0" w:space="0" w:color="auto"/>
        <w:right w:val="none" w:sz="0" w:space="0" w:color="auto"/>
      </w:divBdr>
    </w:div>
    <w:div w:id="796918225">
      <w:bodyDiv w:val="1"/>
      <w:marLeft w:val="0"/>
      <w:marRight w:val="0"/>
      <w:marTop w:val="0"/>
      <w:marBottom w:val="0"/>
      <w:divBdr>
        <w:top w:val="none" w:sz="0" w:space="0" w:color="auto"/>
        <w:left w:val="none" w:sz="0" w:space="0" w:color="auto"/>
        <w:bottom w:val="none" w:sz="0" w:space="0" w:color="auto"/>
        <w:right w:val="none" w:sz="0" w:space="0" w:color="auto"/>
      </w:divBdr>
    </w:div>
    <w:div w:id="796992202">
      <w:bodyDiv w:val="1"/>
      <w:marLeft w:val="0"/>
      <w:marRight w:val="0"/>
      <w:marTop w:val="0"/>
      <w:marBottom w:val="0"/>
      <w:divBdr>
        <w:top w:val="none" w:sz="0" w:space="0" w:color="auto"/>
        <w:left w:val="none" w:sz="0" w:space="0" w:color="auto"/>
        <w:bottom w:val="none" w:sz="0" w:space="0" w:color="auto"/>
        <w:right w:val="none" w:sz="0" w:space="0" w:color="auto"/>
      </w:divBdr>
    </w:div>
    <w:div w:id="797377924">
      <w:bodyDiv w:val="1"/>
      <w:marLeft w:val="0"/>
      <w:marRight w:val="0"/>
      <w:marTop w:val="0"/>
      <w:marBottom w:val="0"/>
      <w:divBdr>
        <w:top w:val="none" w:sz="0" w:space="0" w:color="auto"/>
        <w:left w:val="none" w:sz="0" w:space="0" w:color="auto"/>
        <w:bottom w:val="none" w:sz="0" w:space="0" w:color="auto"/>
        <w:right w:val="none" w:sz="0" w:space="0" w:color="auto"/>
      </w:divBdr>
    </w:div>
    <w:div w:id="797725380">
      <w:bodyDiv w:val="1"/>
      <w:marLeft w:val="0"/>
      <w:marRight w:val="0"/>
      <w:marTop w:val="0"/>
      <w:marBottom w:val="0"/>
      <w:divBdr>
        <w:top w:val="none" w:sz="0" w:space="0" w:color="auto"/>
        <w:left w:val="none" w:sz="0" w:space="0" w:color="auto"/>
        <w:bottom w:val="none" w:sz="0" w:space="0" w:color="auto"/>
        <w:right w:val="none" w:sz="0" w:space="0" w:color="auto"/>
      </w:divBdr>
    </w:div>
    <w:div w:id="797799444">
      <w:bodyDiv w:val="1"/>
      <w:marLeft w:val="0"/>
      <w:marRight w:val="0"/>
      <w:marTop w:val="0"/>
      <w:marBottom w:val="0"/>
      <w:divBdr>
        <w:top w:val="none" w:sz="0" w:space="0" w:color="auto"/>
        <w:left w:val="none" w:sz="0" w:space="0" w:color="auto"/>
        <w:bottom w:val="none" w:sz="0" w:space="0" w:color="auto"/>
        <w:right w:val="none" w:sz="0" w:space="0" w:color="auto"/>
      </w:divBdr>
    </w:div>
    <w:div w:id="798036758">
      <w:bodyDiv w:val="1"/>
      <w:marLeft w:val="0"/>
      <w:marRight w:val="0"/>
      <w:marTop w:val="0"/>
      <w:marBottom w:val="0"/>
      <w:divBdr>
        <w:top w:val="none" w:sz="0" w:space="0" w:color="auto"/>
        <w:left w:val="none" w:sz="0" w:space="0" w:color="auto"/>
        <w:bottom w:val="none" w:sz="0" w:space="0" w:color="auto"/>
        <w:right w:val="none" w:sz="0" w:space="0" w:color="auto"/>
      </w:divBdr>
    </w:div>
    <w:div w:id="798570117">
      <w:bodyDiv w:val="1"/>
      <w:marLeft w:val="0"/>
      <w:marRight w:val="0"/>
      <w:marTop w:val="0"/>
      <w:marBottom w:val="0"/>
      <w:divBdr>
        <w:top w:val="none" w:sz="0" w:space="0" w:color="auto"/>
        <w:left w:val="none" w:sz="0" w:space="0" w:color="auto"/>
        <w:bottom w:val="none" w:sz="0" w:space="0" w:color="auto"/>
        <w:right w:val="none" w:sz="0" w:space="0" w:color="auto"/>
      </w:divBdr>
    </w:div>
    <w:div w:id="798769392">
      <w:bodyDiv w:val="1"/>
      <w:marLeft w:val="0"/>
      <w:marRight w:val="0"/>
      <w:marTop w:val="0"/>
      <w:marBottom w:val="0"/>
      <w:divBdr>
        <w:top w:val="none" w:sz="0" w:space="0" w:color="auto"/>
        <w:left w:val="none" w:sz="0" w:space="0" w:color="auto"/>
        <w:bottom w:val="none" w:sz="0" w:space="0" w:color="auto"/>
        <w:right w:val="none" w:sz="0" w:space="0" w:color="auto"/>
      </w:divBdr>
    </w:div>
    <w:div w:id="798836948">
      <w:bodyDiv w:val="1"/>
      <w:marLeft w:val="0"/>
      <w:marRight w:val="0"/>
      <w:marTop w:val="0"/>
      <w:marBottom w:val="0"/>
      <w:divBdr>
        <w:top w:val="none" w:sz="0" w:space="0" w:color="auto"/>
        <w:left w:val="none" w:sz="0" w:space="0" w:color="auto"/>
        <w:bottom w:val="none" w:sz="0" w:space="0" w:color="auto"/>
        <w:right w:val="none" w:sz="0" w:space="0" w:color="auto"/>
      </w:divBdr>
    </w:div>
    <w:div w:id="798955824">
      <w:bodyDiv w:val="1"/>
      <w:marLeft w:val="0"/>
      <w:marRight w:val="0"/>
      <w:marTop w:val="0"/>
      <w:marBottom w:val="0"/>
      <w:divBdr>
        <w:top w:val="none" w:sz="0" w:space="0" w:color="auto"/>
        <w:left w:val="none" w:sz="0" w:space="0" w:color="auto"/>
        <w:bottom w:val="none" w:sz="0" w:space="0" w:color="auto"/>
        <w:right w:val="none" w:sz="0" w:space="0" w:color="auto"/>
      </w:divBdr>
    </w:div>
    <w:div w:id="799224000">
      <w:bodyDiv w:val="1"/>
      <w:marLeft w:val="0"/>
      <w:marRight w:val="0"/>
      <w:marTop w:val="0"/>
      <w:marBottom w:val="0"/>
      <w:divBdr>
        <w:top w:val="none" w:sz="0" w:space="0" w:color="auto"/>
        <w:left w:val="none" w:sz="0" w:space="0" w:color="auto"/>
        <w:bottom w:val="none" w:sz="0" w:space="0" w:color="auto"/>
        <w:right w:val="none" w:sz="0" w:space="0" w:color="auto"/>
      </w:divBdr>
    </w:div>
    <w:div w:id="799300787">
      <w:bodyDiv w:val="1"/>
      <w:marLeft w:val="0"/>
      <w:marRight w:val="0"/>
      <w:marTop w:val="0"/>
      <w:marBottom w:val="0"/>
      <w:divBdr>
        <w:top w:val="none" w:sz="0" w:space="0" w:color="auto"/>
        <w:left w:val="none" w:sz="0" w:space="0" w:color="auto"/>
        <w:bottom w:val="none" w:sz="0" w:space="0" w:color="auto"/>
        <w:right w:val="none" w:sz="0" w:space="0" w:color="auto"/>
      </w:divBdr>
    </w:div>
    <w:div w:id="799305535">
      <w:bodyDiv w:val="1"/>
      <w:marLeft w:val="0"/>
      <w:marRight w:val="0"/>
      <w:marTop w:val="0"/>
      <w:marBottom w:val="0"/>
      <w:divBdr>
        <w:top w:val="none" w:sz="0" w:space="0" w:color="auto"/>
        <w:left w:val="none" w:sz="0" w:space="0" w:color="auto"/>
        <w:bottom w:val="none" w:sz="0" w:space="0" w:color="auto"/>
        <w:right w:val="none" w:sz="0" w:space="0" w:color="auto"/>
      </w:divBdr>
    </w:div>
    <w:div w:id="799345855">
      <w:bodyDiv w:val="1"/>
      <w:marLeft w:val="0"/>
      <w:marRight w:val="0"/>
      <w:marTop w:val="0"/>
      <w:marBottom w:val="0"/>
      <w:divBdr>
        <w:top w:val="none" w:sz="0" w:space="0" w:color="auto"/>
        <w:left w:val="none" w:sz="0" w:space="0" w:color="auto"/>
        <w:bottom w:val="none" w:sz="0" w:space="0" w:color="auto"/>
        <w:right w:val="none" w:sz="0" w:space="0" w:color="auto"/>
      </w:divBdr>
    </w:div>
    <w:div w:id="799540054">
      <w:bodyDiv w:val="1"/>
      <w:marLeft w:val="0"/>
      <w:marRight w:val="0"/>
      <w:marTop w:val="0"/>
      <w:marBottom w:val="0"/>
      <w:divBdr>
        <w:top w:val="none" w:sz="0" w:space="0" w:color="auto"/>
        <w:left w:val="none" w:sz="0" w:space="0" w:color="auto"/>
        <w:bottom w:val="none" w:sz="0" w:space="0" w:color="auto"/>
        <w:right w:val="none" w:sz="0" w:space="0" w:color="auto"/>
      </w:divBdr>
    </w:div>
    <w:div w:id="800080442">
      <w:bodyDiv w:val="1"/>
      <w:marLeft w:val="0"/>
      <w:marRight w:val="0"/>
      <w:marTop w:val="0"/>
      <w:marBottom w:val="0"/>
      <w:divBdr>
        <w:top w:val="none" w:sz="0" w:space="0" w:color="auto"/>
        <w:left w:val="none" w:sz="0" w:space="0" w:color="auto"/>
        <w:bottom w:val="none" w:sz="0" w:space="0" w:color="auto"/>
        <w:right w:val="none" w:sz="0" w:space="0" w:color="auto"/>
      </w:divBdr>
    </w:div>
    <w:div w:id="800154172">
      <w:bodyDiv w:val="1"/>
      <w:marLeft w:val="0"/>
      <w:marRight w:val="0"/>
      <w:marTop w:val="0"/>
      <w:marBottom w:val="0"/>
      <w:divBdr>
        <w:top w:val="none" w:sz="0" w:space="0" w:color="auto"/>
        <w:left w:val="none" w:sz="0" w:space="0" w:color="auto"/>
        <w:bottom w:val="none" w:sz="0" w:space="0" w:color="auto"/>
        <w:right w:val="none" w:sz="0" w:space="0" w:color="auto"/>
      </w:divBdr>
    </w:div>
    <w:div w:id="800269616">
      <w:bodyDiv w:val="1"/>
      <w:marLeft w:val="0"/>
      <w:marRight w:val="0"/>
      <w:marTop w:val="0"/>
      <w:marBottom w:val="0"/>
      <w:divBdr>
        <w:top w:val="none" w:sz="0" w:space="0" w:color="auto"/>
        <w:left w:val="none" w:sz="0" w:space="0" w:color="auto"/>
        <w:bottom w:val="none" w:sz="0" w:space="0" w:color="auto"/>
        <w:right w:val="none" w:sz="0" w:space="0" w:color="auto"/>
      </w:divBdr>
    </w:div>
    <w:div w:id="800340139">
      <w:bodyDiv w:val="1"/>
      <w:marLeft w:val="0"/>
      <w:marRight w:val="0"/>
      <w:marTop w:val="0"/>
      <w:marBottom w:val="0"/>
      <w:divBdr>
        <w:top w:val="none" w:sz="0" w:space="0" w:color="auto"/>
        <w:left w:val="none" w:sz="0" w:space="0" w:color="auto"/>
        <w:bottom w:val="none" w:sz="0" w:space="0" w:color="auto"/>
        <w:right w:val="none" w:sz="0" w:space="0" w:color="auto"/>
      </w:divBdr>
    </w:div>
    <w:div w:id="800540157">
      <w:bodyDiv w:val="1"/>
      <w:marLeft w:val="0"/>
      <w:marRight w:val="0"/>
      <w:marTop w:val="0"/>
      <w:marBottom w:val="0"/>
      <w:divBdr>
        <w:top w:val="none" w:sz="0" w:space="0" w:color="auto"/>
        <w:left w:val="none" w:sz="0" w:space="0" w:color="auto"/>
        <w:bottom w:val="none" w:sz="0" w:space="0" w:color="auto"/>
        <w:right w:val="none" w:sz="0" w:space="0" w:color="auto"/>
      </w:divBdr>
    </w:div>
    <w:div w:id="800609403">
      <w:bodyDiv w:val="1"/>
      <w:marLeft w:val="0"/>
      <w:marRight w:val="0"/>
      <w:marTop w:val="0"/>
      <w:marBottom w:val="0"/>
      <w:divBdr>
        <w:top w:val="none" w:sz="0" w:space="0" w:color="auto"/>
        <w:left w:val="none" w:sz="0" w:space="0" w:color="auto"/>
        <w:bottom w:val="none" w:sz="0" w:space="0" w:color="auto"/>
        <w:right w:val="none" w:sz="0" w:space="0" w:color="auto"/>
      </w:divBdr>
    </w:div>
    <w:div w:id="800733707">
      <w:bodyDiv w:val="1"/>
      <w:marLeft w:val="0"/>
      <w:marRight w:val="0"/>
      <w:marTop w:val="0"/>
      <w:marBottom w:val="0"/>
      <w:divBdr>
        <w:top w:val="none" w:sz="0" w:space="0" w:color="auto"/>
        <w:left w:val="none" w:sz="0" w:space="0" w:color="auto"/>
        <w:bottom w:val="none" w:sz="0" w:space="0" w:color="auto"/>
        <w:right w:val="none" w:sz="0" w:space="0" w:color="auto"/>
      </w:divBdr>
    </w:div>
    <w:div w:id="800879527">
      <w:bodyDiv w:val="1"/>
      <w:marLeft w:val="0"/>
      <w:marRight w:val="0"/>
      <w:marTop w:val="0"/>
      <w:marBottom w:val="0"/>
      <w:divBdr>
        <w:top w:val="none" w:sz="0" w:space="0" w:color="auto"/>
        <w:left w:val="none" w:sz="0" w:space="0" w:color="auto"/>
        <w:bottom w:val="none" w:sz="0" w:space="0" w:color="auto"/>
        <w:right w:val="none" w:sz="0" w:space="0" w:color="auto"/>
      </w:divBdr>
    </w:div>
    <w:div w:id="801072574">
      <w:bodyDiv w:val="1"/>
      <w:marLeft w:val="0"/>
      <w:marRight w:val="0"/>
      <w:marTop w:val="0"/>
      <w:marBottom w:val="0"/>
      <w:divBdr>
        <w:top w:val="none" w:sz="0" w:space="0" w:color="auto"/>
        <w:left w:val="none" w:sz="0" w:space="0" w:color="auto"/>
        <w:bottom w:val="none" w:sz="0" w:space="0" w:color="auto"/>
        <w:right w:val="none" w:sz="0" w:space="0" w:color="auto"/>
      </w:divBdr>
    </w:div>
    <w:div w:id="801121921">
      <w:bodyDiv w:val="1"/>
      <w:marLeft w:val="0"/>
      <w:marRight w:val="0"/>
      <w:marTop w:val="0"/>
      <w:marBottom w:val="0"/>
      <w:divBdr>
        <w:top w:val="none" w:sz="0" w:space="0" w:color="auto"/>
        <w:left w:val="none" w:sz="0" w:space="0" w:color="auto"/>
        <w:bottom w:val="none" w:sz="0" w:space="0" w:color="auto"/>
        <w:right w:val="none" w:sz="0" w:space="0" w:color="auto"/>
      </w:divBdr>
    </w:div>
    <w:div w:id="801308747">
      <w:bodyDiv w:val="1"/>
      <w:marLeft w:val="0"/>
      <w:marRight w:val="0"/>
      <w:marTop w:val="0"/>
      <w:marBottom w:val="0"/>
      <w:divBdr>
        <w:top w:val="none" w:sz="0" w:space="0" w:color="auto"/>
        <w:left w:val="none" w:sz="0" w:space="0" w:color="auto"/>
        <w:bottom w:val="none" w:sz="0" w:space="0" w:color="auto"/>
        <w:right w:val="none" w:sz="0" w:space="0" w:color="auto"/>
      </w:divBdr>
    </w:div>
    <w:div w:id="801381999">
      <w:bodyDiv w:val="1"/>
      <w:marLeft w:val="0"/>
      <w:marRight w:val="0"/>
      <w:marTop w:val="0"/>
      <w:marBottom w:val="0"/>
      <w:divBdr>
        <w:top w:val="none" w:sz="0" w:space="0" w:color="auto"/>
        <w:left w:val="none" w:sz="0" w:space="0" w:color="auto"/>
        <w:bottom w:val="none" w:sz="0" w:space="0" w:color="auto"/>
        <w:right w:val="none" w:sz="0" w:space="0" w:color="auto"/>
      </w:divBdr>
    </w:div>
    <w:div w:id="801773599">
      <w:bodyDiv w:val="1"/>
      <w:marLeft w:val="0"/>
      <w:marRight w:val="0"/>
      <w:marTop w:val="0"/>
      <w:marBottom w:val="0"/>
      <w:divBdr>
        <w:top w:val="none" w:sz="0" w:space="0" w:color="auto"/>
        <w:left w:val="none" w:sz="0" w:space="0" w:color="auto"/>
        <w:bottom w:val="none" w:sz="0" w:space="0" w:color="auto"/>
        <w:right w:val="none" w:sz="0" w:space="0" w:color="auto"/>
      </w:divBdr>
    </w:div>
    <w:div w:id="802305254">
      <w:bodyDiv w:val="1"/>
      <w:marLeft w:val="0"/>
      <w:marRight w:val="0"/>
      <w:marTop w:val="0"/>
      <w:marBottom w:val="0"/>
      <w:divBdr>
        <w:top w:val="none" w:sz="0" w:space="0" w:color="auto"/>
        <w:left w:val="none" w:sz="0" w:space="0" w:color="auto"/>
        <w:bottom w:val="none" w:sz="0" w:space="0" w:color="auto"/>
        <w:right w:val="none" w:sz="0" w:space="0" w:color="auto"/>
      </w:divBdr>
    </w:div>
    <w:div w:id="802576238">
      <w:bodyDiv w:val="1"/>
      <w:marLeft w:val="0"/>
      <w:marRight w:val="0"/>
      <w:marTop w:val="0"/>
      <w:marBottom w:val="0"/>
      <w:divBdr>
        <w:top w:val="none" w:sz="0" w:space="0" w:color="auto"/>
        <w:left w:val="none" w:sz="0" w:space="0" w:color="auto"/>
        <w:bottom w:val="none" w:sz="0" w:space="0" w:color="auto"/>
        <w:right w:val="none" w:sz="0" w:space="0" w:color="auto"/>
      </w:divBdr>
    </w:div>
    <w:div w:id="802691932">
      <w:bodyDiv w:val="1"/>
      <w:marLeft w:val="0"/>
      <w:marRight w:val="0"/>
      <w:marTop w:val="0"/>
      <w:marBottom w:val="0"/>
      <w:divBdr>
        <w:top w:val="none" w:sz="0" w:space="0" w:color="auto"/>
        <w:left w:val="none" w:sz="0" w:space="0" w:color="auto"/>
        <w:bottom w:val="none" w:sz="0" w:space="0" w:color="auto"/>
        <w:right w:val="none" w:sz="0" w:space="0" w:color="auto"/>
      </w:divBdr>
    </w:div>
    <w:div w:id="802771080">
      <w:bodyDiv w:val="1"/>
      <w:marLeft w:val="0"/>
      <w:marRight w:val="0"/>
      <w:marTop w:val="0"/>
      <w:marBottom w:val="0"/>
      <w:divBdr>
        <w:top w:val="none" w:sz="0" w:space="0" w:color="auto"/>
        <w:left w:val="none" w:sz="0" w:space="0" w:color="auto"/>
        <w:bottom w:val="none" w:sz="0" w:space="0" w:color="auto"/>
        <w:right w:val="none" w:sz="0" w:space="0" w:color="auto"/>
      </w:divBdr>
    </w:div>
    <w:div w:id="803038903">
      <w:bodyDiv w:val="1"/>
      <w:marLeft w:val="0"/>
      <w:marRight w:val="0"/>
      <w:marTop w:val="0"/>
      <w:marBottom w:val="0"/>
      <w:divBdr>
        <w:top w:val="none" w:sz="0" w:space="0" w:color="auto"/>
        <w:left w:val="none" w:sz="0" w:space="0" w:color="auto"/>
        <w:bottom w:val="none" w:sz="0" w:space="0" w:color="auto"/>
        <w:right w:val="none" w:sz="0" w:space="0" w:color="auto"/>
      </w:divBdr>
    </w:div>
    <w:div w:id="803356560">
      <w:bodyDiv w:val="1"/>
      <w:marLeft w:val="0"/>
      <w:marRight w:val="0"/>
      <w:marTop w:val="0"/>
      <w:marBottom w:val="0"/>
      <w:divBdr>
        <w:top w:val="none" w:sz="0" w:space="0" w:color="auto"/>
        <w:left w:val="none" w:sz="0" w:space="0" w:color="auto"/>
        <w:bottom w:val="none" w:sz="0" w:space="0" w:color="auto"/>
        <w:right w:val="none" w:sz="0" w:space="0" w:color="auto"/>
      </w:divBdr>
    </w:div>
    <w:div w:id="803809923">
      <w:bodyDiv w:val="1"/>
      <w:marLeft w:val="0"/>
      <w:marRight w:val="0"/>
      <w:marTop w:val="0"/>
      <w:marBottom w:val="0"/>
      <w:divBdr>
        <w:top w:val="none" w:sz="0" w:space="0" w:color="auto"/>
        <w:left w:val="none" w:sz="0" w:space="0" w:color="auto"/>
        <w:bottom w:val="none" w:sz="0" w:space="0" w:color="auto"/>
        <w:right w:val="none" w:sz="0" w:space="0" w:color="auto"/>
      </w:divBdr>
    </w:div>
    <w:div w:id="803886546">
      <w:bodyDiv w:val="1"/>
      <w:marLeft w:val="0"/>
      <w:marRight w:val="0"/>
      <w:marTop w:val="0"/>
      <w:marBottom w:val="0"/>
      <w:divBdr>
        <w:top w:val="none" w:sz="0" w:space="0" w:color="auto"/>
        <w:left w:val="none" w:sz="0" w:space="0" w:color="auto"/>
        <w:bottom w:val="none" w:sz="0" w:space="0" w:color="auto"/>
        <w:right w:val="none" w:sz="0" w:space="0" w:color="auto"/>
      </w:divBdr>
    </w:div>
    <w:div w:id="804011333">
      <w:bodyDiv w:val="1"/>
      <w:marLeft w:val="0"/>
      <w:marRight w:val="0"/>
      <w:marTop w:val="0"/>
      <w:marBottom w:val="0"/>
      <w:divBdr>
        <w:top w:val="none" w:sz="0" w:space="0" w:color="auto"/>
        <w:left w:val="none" w:sz="0" w:space="0" w:color="auto"/>
        <w:bottom w:val="none" w:sz="0" w:space="0" w:color="auto"/>
        <w:right w:val="none" w:sz="0" w:space="0" w:color="auto"/>
      </w:divBdr>
    </w:div>
    <w:div w:id="804200096">
      <w:bodyDiv w:val="1"/>
      <w:marLeft w:val="0"/>
      <w:marRight w:val="0"/>
      <w:marTop w:val="0"/>
      <w:marBottom w:val="0"/>
      <w:divBdr>
        <w:top w:val="none" w:sz="0" w:space="0" w:color="auto"/>
        <w:left w:val="none" w:sz="0" w:space="0" w:color="auto"/>
        <w:bottom w:val="none" w:sz="0" w:space="0" w:color="auto"/>
        <w:right w:val="none" w:sz="0" w:space="0" w:color="auto"/>
      </w:divBdr>
    </w:div>
    <w:div w:id="804465816">
      <w:bodyDiv w:val="1"/>
      <w:marLeft w:val="0"/>
      <w:marRight w:val="0"/>
      <w:marTop w:val="0"/>
      <w:marBottom w:val="0"/>
      <w:divBdr>
        <w:top w:val="none" w:sz="0" w:space="0" w:color="auto"/>
        <w:left w:val="none" w:sz="0" w:space="0" w:color="auto"/>
        <w:bottom w:val="none" w:sz="0" w:space="0" w:color="auto"/>
        <w:right w:val="none" w:sz="0" w:space="0" w:color="auto"/>
      </w:divBdr>
    </w:div>
    <w:div w:id="804587360">
      <w:bodyDiv w:val="1"/>
      <w:marLeft w:val="0"/>
      <w:marRight w:val="0"/>
      <w:marTop w:val="0"/>
      <w:marBottom w:val="0"/>
      <w:divBdr>
        <w:top w:val="none" w:sz="0" w:space="0" w:color="auto"/>
        <w:left w:val="none" w:sz="0" w:space="0" w:color="auto"/>
        <w:bottom w:val="none" w:sz="0" w:space="0" w:color="auto"/>
        <w:right w:val="none" w:sz="0" w:space="0" w:color="auto"/>
      </w:divBdr>
    </w:div>
    <w:div w:id="804590168">
      <w:bodyDiv w:val="1"/>
      <w:marLeft w:val="0"/>
      <w:marRight w:val="0"/>
      <w:marTop w:val="0"/>
      <w:marBottom w:val="0"/>
      <w:divBdr>
        <w:top w:val="none" w:sz="0" w:space="0" w:color="auto"/>
        <w:left w:val="none" w:sz="0" w:space="0" w:color="auto"/>
        <w:bottom w:val="none" w:sz="0" w:space="0" w:color="auto"/>
        <w:right w:val="none" w:sz="0" w:space="0" w:color="auto"/>
      </w:divBdr>
    </w:div>
    <w:div w:id="805200712">
      <w:bodyDiv w:val="1"/>
      <w:marLeft w:val="0"/>
      <w:marRight w:val="0"/>
      <w:marTop w:val="0"/>
      <w:marBottom w:val="0"/>
      <w:divBdr>
        <w:top w:val="none" w:sz="0" w:space="0" w:color="auto"/>
        <w:left w:val="none" w:sz="0" w:space="0" w:color="auto"/>
        <w:bottom w:val="none" w:sz="0" w:space="0" w:color="auto"/>
        <w:right w:val="none" w:sz="0" w:space="0" w:color="auto"/>
      </w:divBdr>
    </w:div>
    <w:div w:id="805203878">
      <w:bodyDiv w:val="1"/>
      <w:marLeft w:val="0"/>
      <w:marRight w:val="0"/>
      <w:marTop w:val="0"/>
      <w:marBottom w:val="0"/>
      <w:divBdr>
        <w:top w:val="none" w:sz="0" w:space="0" w:color="auto"/>
        <w:left w:val="none" w:sz="0" w:space="0" w:color="auto"/>
        <w:bottom w:val="none" w:sz="0" w:space="0" w:color="auto"/>
        <w:right w:val="none" w:sz="0" w:space="0" w:color="auto"/>
      </w:divBdr>
    </w:div>
    <w:div w:id="805389857">
      <w:bodyDiv w:val="1"/>
      <w:marLeft w:val="0"/>
      <w:marRight w:val="0"/>
      <w:marTop w:val="0"/>
      <w:marBottom w:val="0"/>
      <w:divBdr>
        <w:top w:val="none" w:sz="0" w:space="0" w:color="auto"/>
        <w:left w:val="none" w:sz="0" w:space="0" w:color="auto"/>
        <w:bottom w:val="none" w:sz="0" w:space="0" w:color="auto"/>
        <w:right w:val="none" w:sz="0" w:space="0" w:color="auto"/>
      </w:divBdr>
    </w:div>
    <w:div w:id="805468305">
      <w:bodyDiv w:val="1"/>
      <w:marLeft w:val="0"/>
      <w:marRight w:val="0"/>
      <w:marTop w:val="0"/>
      <w:marBottom w:val="0"/>
      <w:divBdr>
        <w:top w:val="none" w:sz="0" w:space="0" w:color="auto"/>
        <w:left w:val="none" w:sz="0" w:space="0" w:color="auto"/>
        <w:bottom w:val="none" w:sz="0" w:space="0" w:color="auto"/>
        <w:right w:val="none" w:sz="0" w:space="0" w:color="auto"/>
      </w:divBdr>
    </w:div>
    <w:div w:id="805583981">
      <w:bodyDiv w:val="1"/>
      <w:marLeft w:val="0"/>
      <w:marRight w:val="0"/>
      <w:marTop w:val="0"/>
      <w:marBottom w:val="0"/>
      <w:divBdr>
        <w:top w:val="none" w:sz="0" w:space="0" w:color="auto"/>
        <w:left w:val="none" w:sz="0" w:space="0" w:color="auto"/>
        <w:bottom w:val="none" w:sz="0" w:space="0" w:color="auto"/>
        <w:right w:val="none" w:sz="0" w:space="0" w:color="auto"/>
      </w:divBdr>
    </w:div>
    <w:div w:id="805853711">
      <w:bodyDiv w:val="1"/>
      <w:marLeft w:val="0"/>
      <w:marRight w:val="0"/>
      <w:marTop w:val="0"/>
      <w:marBottom w:val="0"/>
      <w:divBdr>
        <w:top w:val="none" w:sz="0" w:space="0" w:color="auto"/>
        <w:left w:val="none" w:sz="0" w:space="0" w:color="auto"/>
        <w:bottom w:val="none" w:sz="0" w:space="0" w:color="auto"/>
        <w:right w:val="none" w:sz="0" w:space="0" w:color="auto"/>
      </w:divBdr>
    </w:div>
    <w:div w:id="805855820">
      <w:bodyDiv w:val="1"/>
      <w:marLeft w:val="0"/>
      <w:marRight w:val="0"/>
      <w:marTop w:val="0"/>
      <w:marBottom w:val="0"/>
      <w:divBdr>
        <w:top w:val="none" w:sz="0" w:space="0" w:color="auto"/>
        <w:left w:val="none" w:sz="0" w:space="0" w:color="auto"/>
        <w:bottom w:val="none" w:sz="0" w:space="0" w:color="auto"/>
        <w:right w:val="none" w:sz="0" w:space="0" w:color="auto"/>
      </w:divBdr>
    </w:div>
    <w:div w:id="806094093">
      <w:bodyDiv w:val="1"/>
      <w:marLeft w:val="0"/>
      <w:marRight w:val="0"/>
      <w:marTop w:val="0"/>
      <w:marBottom w:val="0"/>
      <w:divBdr>
        <w:top w:val="none" w:sz="0" w:space="0" w:color="auto"/>
        <w:left w:val="none" w:sz="0" w:space="0" w:color="auto"/>
        <w:bottom w:val="none" w:sz="0" w:space="0" w:color="auto"/>
        <w:right w:val="none" w:sz="0" w:space="0" w:color="auto"/>
      </w:divBdr>
    </w:div>
    <w:div w:id="806122737">
      <w:bodyDiv w:val="1"/>
      <w:marLeft w:val="0"/>
      <w:marRight w:val="0"/>
      <w:marTop w:val="0"/>
      <w:marBottom w:val="0"/>
      <w:divBdr>
        <w:top w:val="none" w:sz="0" w:space="0" w:color="auto"/>
        <w:left w:val="none" w:sz="0" w:space="0" w:color="auto"/>
        <w:bottom w:val="none" w:sz="0" w:space="0" w:color="auto"/>
        <w:right w:val="none" w:sz="0" w:space="0" w:color="auto"/>
      </w:divBdr>
    </w:div>
    <w:div w:id="806437608">
      <w:bodyDiv w:val="1"/>
      <w:marLeft w:val="0"/>
      <w:marRight w:val="0"/>
      <w:marTop w:val="0"/>
      <w:marBottom w:val="0"/>
      <w:divBdr>
        <w:top w:val="none" w:sz="0" w:space="0" w:color="auto"/>
        <w:left w:val="none" w:sz="0" w:space="0" w:color="auto"/>
        <w:bottom w:val="none" w:sz="0" w:space="0" w:color="auto"/>
        <w:right w:val="none" w:sz="0" w:space="0" w:color="auto"/>
      </w:divBdr>
    </w:div>
    <w:div w:id="807088013">
      <w:bodyDiv w:val="1"/>
      <w:marLeft w:val="0"/>
      <w:marRight w:val="0"/>
      <w:marTop w:val="0"/>
      <w:marBottom w:val="0"/>
      <w:divBdr>
        <w:top w:val="none" w:sz="0" w:space="0" w:color="auto"/>
        <w:left w:val="none" w:sz="0" w:space="0" w:color="auto"/>
        <w:bottom w:val="none" w:sz="0" w:space="0" w:color="auto"/>
        <w:right w:val="none" w:sz="0" w:space="0" w:color="auto"/>
      </w:divBdr>
    </w:div>
    <w:div w:id="807208932">
      <w:bodyDiv w:val="1"/>
      <w:marLeft w:val="0"/>
      <w:marRight w:val="0"/>
      <w:marTop w:val="0"/>
      <w:marBottom w:val="0"/>
      <w:divBdr>
        <w:top w:val="none" w:sz="0" w:space="0" w:color="auto"/>
        <w:left w:val="none" w:sz="0" w:space="0" w:color="auto"/>
        <w:bottom w:val="none" w:sz="0" w:space="0" w:color="auto"/>
        <w:right w:val="none" w:sz="0" w:space="0" w:color="auto"/>
      </w:divBdr>
    </w:div>
    <w:div w:id="807474530">
      <w:bodyDiv w:val="1"/>
      <w:marLeft w:val="0"/>
      <w:marRight w:val="0"/>
      <w:marTop w:val="0"/>
      <w:marBottom w:val="0"/>
      <w:divBdr>
        <w:top w:val="none" w:sz="0" w:space="0" w:color="auto"/>
        <w:left w:val="none" w:sz="0" w:space="0" w:color="auto"/>
        <w:bottom w:val="none" w:sz="0" w:space="0" w:color="auto"/>
        <w:right w:val="none" w:sz="0" w:space="0" w:color="auto"/>
      </w:divBdr>
    </w:div>
    <w:div w:id="807942604">
      <w:bodyDiv w:val="1"/>
      <w:marLeft w:val="0"/>
      <w:marRight w:val="0"/>
      <w:marTop w:val="0"/>
      <w:marBottom w:val="0"/>
      <w:divBdr>
        <w:top w:val="none" w:sz="0" w:space="0" w:color="auto"/>
        <w:left w:val="none" w:sz="0" w:space="0" w:color="auto"/>
        <w:bottom w:val="none" w:sz="0" w:space="0" w:color="auto"/>
        <w:right w:val="none" w:sz="0" w:space="0" w:color="auto"/>
      </w:divBdr>
    </w:div>
    <w:div w:id="808203065">
      <w:bodyDiv w:val="1"/>
      <w:marLeft w:val="0"/>
      <w:marRight w:val="0"/>
      <w:marTop w:val="0"/>
      <w:marBottom w:val="0"/>
      <w:divBdr>
        <w:top w:val="none" w:sz="0" w:space="0" w:color="auto"/>
        <w:left w:val="none" w:sz="0" w:space="0" w:color="auto"/>
        <w:bottom w:val="none" w:sz="0" w:space="0" w:color="auto"/>
        <w:right w:val="none" w:sz="0" w:space="0" w:color="auto"/>
      </w:divBdr>
    </w:div>
    <w:div w:id="808864693">
      <w:bodyDiv w:val="1"/>
      <w:marLeft w:val="0"/>
      <w:marRight w:val="0"/>
      <w:marTop w:val="0"/>
      <w:marBottom w:val="0"/>
      <w:divBdr>
        <w:top w:val="none" w:sz="0" w:space="0" w:color="auto"/>
        <w:left w:val="none" w:sz="0" w:space="0" w:color="auto"/>
        <w:bottom w:val="none" w:sz="0" w:space="0" w:color="auto"/>
        <w:right w:val="none" w:sz="0" w:space="0" w:color="auto"/>
      </w:divBdr>
    </w:div>
    <w:div w:id="808980801">
      <w:bodyDiv w:val="1"/>
      <w:marLeft w:val="0"/>
      <w:marRight w:val="0"/>
      <w:marTop w:val="0"/>
      <w:marBottom w:val="0"/>
      <w:divBdr>
        <w:top w:val="none" w:sz="0" w:space="0" w:color="auto"/>
        <w:left w:val="none" w:sz="0" w:space="0" w:color="auto"/>
        <w:bottom w:val="none" w:sz="0" w:space="0" w:color="auto"/>
        <w:right w:val="none" w:sz="0" w:space="0" w:color="auto"/>
      </w:divBdr>
    </w:div>
    <w:div w:id="809174001">
      <w:bodyDiv w:val="1"/>
      <w:marLeft w:val="0"/>
      <w:marRight w:val="0"/>
      <w:marTop w:val="0"/>
      <w:marBottom w:val="0"/>
      <w:divBdr>
        <w:top w:val="none" w:sz="0" w:space="0" w:color="auto"/>
        <w:left w:val="none" w:sz="0" w:space="0" w:color="auto"/>
        <w:bottom w:val="none" w:sz="0" w:space="0" w:color="auto"/>
        <w:right w:val="none" w:sz="0" w:space="0" w:color="auto"/>
      </w:divBdr>
    </w:div>
    <w:div w:id="809396460">
      <w:bodyDiv w:val="1"/>
      <w:marLeft w:val="0"/>
      <w:marRight w:val="0"/>
      <w:marTop w:val="0"/>
      <w:marBottom w:val="0"/>
      <w:divBdr>
        <w:top w:val="none" w:sz="0" w:space="0" w:color="auto"/>
        <w:left w:val="none" w:sz="0" w:space="0" w:color="auto"/>
        <w:bottom w:val="none" w:sz="0" w:space="0" w:color="auto"/>
        <w:right w:val="none" w:sz="0" w:space="0" w:color="auto"/>
      </w:divBdr>
    </w:div>
    <w:div w:id="809712859">
      <w:bodyDiv w:val="1"/>
      <w:marLeft w:val="0"/>
      <w:marRight w:val="0"/>
      <w:marTop w:val="0"/>
      <w:marBottom w:val="0"/>
      <w:divBdr>
        <w:top w:val="none" w:sz="0" w:space="0" w:color="auto"/>
        <w:left w:val="none" w:sz="0" w:space="0" w:color="auto"/>
        <w:bottom w:val="none" w:sz="0" w:space="0" w:color="auto"/>
        <w:right w:val="none" w:sz="0" w:space="0" w:color="auto"/>
      </w:divBdr>
    </w:div>
    <w:div w:id="810052031">
      <w:bodyDiv w:val="1"/>
      <w:marLeft w:val="0"/>
      <w:marRight w:val="0"/>
      <w:marTop w:val="0"/>
      <w:marBottom w:val="0"/>
      <w:divBdr>
        <w:top w:val="none" w:sz="0" w:space="0" w:color="auto"/>
        <w:left w:val="none" w:sz="0" w:space="0" w:color="auto"/>
        <w:bottom w:val="none" w:sz="0" w:space="0" w:color="auto"/>
        <w:right w:val="none" w:sz="0" w:space="0" w:color="auto"/>
      </w:divBdr>
    </w:div>
    <w:div w:id="810247162">
      <w:bodyDiv w:val="1"/>
      <w:marLeft w:val="0"/>
      <w:marRight w:val="0"/>
      <w:marTop w:val="0"/>
      <w:marBottom w:val="0"/>
      <w:divBdr>
        <w:top w:val="none" w:sz="0" w:space="0" w:color="auto"/>
        <w:left w:val="none" w:sz="0" w:space="0" w:color="auto"/>
        <w:bottom w:val="none" w:sz="0" w:space="0" w:color="auto"/>
        <w:right w:val="none" w:sz="0" w:space="0" w:color="auto"/>
      </w:divBdr>
    </w:div>
    <w:div w:id="810444863">
      <w:bodyDiv w:val="1"/>
      <w:marLeft w:val="0"/>
      <w:marRight w:val="0"/>
      <w:marTop w:val="0"/>
      <w:marBottom w:val="0"/>
      <w:divBdr>
        <w:top w:val="none" w:sz="0" w:space="0" w:color="auto"/>
        <w:left w:val="none" w:sz="0" w:space="0" w:color="auto"/>
        <w:bottom w:val="none" w:sz="0" w:space="0" w:color="auto"/>
        <w:right w:val="none" w:sz="0" w:space="0" w:color="auto"/>
      </w:divBdr>
    </w:div>
    <w:div w:id="810682312">
      <w:bodyDiv w:val="1"/>
      <w:marLeft w:val="0"/>
      <w:marRight w:val="0"/>
      <w:marTop w:val="0"/>
      <w:marBottom w:val="0"/>
      <w:divBdr>
        <w:top w:val="none" w:sz="0" w:space="0" w:color="auto"/>
        <w:left w:val="none" w:sz="0" w:space="0" w:color="auto"/>
        <w:bottom w:val="none" w:sz="0" w:space="0" w:color="auto"/>
        <w:right w:val="none" w:sz="0" w:space="0" w:color="auto"/>
      </w:divBdr>
    </w:div>
    <w:div w:id="811603620">
      <w:bodyDiv w:val="1"/>
      <w:marLeft w:val="0"/>
      <w:marRight w:val="0"/>
      <w:marTop w:val="0"/>
      <w:marBottom w:val="0"/>
      <w:divBdr>
        <w:top w:val="none" w:sz="0" w:space="0" w:color="auto"/>
        <w:left w:val="none" w:sz="0" w:space="0" w:color="auto"/>
        <w:bottom w:val="none" w:sz="0" w:space="0" w:color="auto"/>
        <w:right w:val="none" w:sz="0" w:space="0" w:color="auto"/>
      </w:divBdr>
    </w:div>
    <w:div w:id="812599449">
      <w:bodyDiv w:val="1"/>
      <w:marLeft w:val="0"/>
      <w:marRight w:val="0"/>
      <w:marTop w:val="0"/>
      <w:marBottom w:val="0"/>
      <w:divBdr>
        <w:top w:val="none" w:sz="0" w:space="0" w:color="auto"/>
        <w:left w:val="none" w:sz="0" w:space="0" w:color="auto"/>
        <w:bottom w:val="none" w:sz="0" w:space="0" w:color="auto"/>
        <w:right w:val="none" w:sz="0" w:space="0" w:color="auto"/>
      </w:divBdr>
    </w:div>
    <w:div w:id="812912403">
      <w:bodyDiv w:val="1"/>
      <w:marLeft w:val="0"/>
      <w:marRight w:val="0"/>
      <w:marTop w:val="0"/>
      <w:marBottom w:val="0"/>
      <w:divBdr>
        <w:top w:val="none" w:sz="0" w:space="0" w:color="auto"/>
        <w:left w:val="none" w:sz="0" w:space="0" w:color="auto"/>
        <w:bottom w:val="none" w:sz="0" w:space="0" w:color="auto"/>
        <w:right w:val="none" w:sz="0" w:space="0" w:color="auto"/>
      </w:divBdr>
    </w:div>
    <w:div w:id="813261257">
      <w:bodyDiv w:val="1"/>
      <w:marLeft w:val="0"/>
      <w:marRight w:val="0"/>
      <w:marTop w:val="0"/>
      <w:marBottom w:val="0"/>
      <w:divBdr>
        <w:top w:val="none" w:sz="0" w:space="0" w:color="auto"/>
        <w:left w:val="none" w:sz="0" w:space="0" w:color="auto"/>
        <w:bottom w:val="none" w:sz="0" w:space="0" w:color="auto"/>
        <w:right w:val="none" w:sz="0" w:space="0" w:color="auto"/>
      </w:divBdr>
    </w:div>
    <w:div w:id="813376227">
      <w:bodyDiv w:val="1"/>
      <w:marLeft w:val="0"/>
      <w:marRight w:val="0"/>
      <w:marTop w:val="0"/>
      <w:marBottom w:val="0"/>
      <w:divBdr>
        <w:top w:val="none" w:sz="0" w:space="0" w:color="auto"/>
        <w:left w:val="none" w:sz="0" w:space="0" w:color="auto"/>
        <w:bottom w:val="none" w:sz="0" w:space="0" w:color="auto"/>
        <w:right w:val="none" w:sz="0" w:space="0" w:color="auto"/>
      </w:divBdr>
    </w:div>
    <w:div w:id="813644219">
      <w:bodyDiv w:val="1"/>
      <w:marLeft w:val="0"/>
      <w:marRight w:val="0"/>
      <w:marTop w:val="0"/>
      <w:marBottom w:val="0"/>
      <w:divBdr>
        <w:top w:val="none" w:sz="0" w:space="0" w:color="auto"/>
        <w:left w:val="none" w:sz="0" w:space="0" w:color="auto"/>
        <w:bottom w:val="none" w:sz="0" w:space="0" w:color="auto"/>
        <w:right w:val="none" w:sz="0" w:space="0" w:color="auto"/>
      </w:divBdr>
    </w:div>
    <w:div w:id="813714134">
      <w:bodyDiv w:val="1"/>
      <w:marLeft w:val="0"/>
      <w:marRight w:val="0"/>
      <w:marTop w:val="0"/>
      <w:marBottom w:val="0"/>
      <w:divBdr>
        <w:top w:val="none" w:sz="0" w:space="0" w:color="auto"/>
        <w:left w:val="none" w:sz="0" w:space="0" w:color="auto"/>
        <w:bottom w:val="none" w:sz="0" w:space="0" w:color="auto"/>
        <w:right w:val="none" w:sz="0" w:space="0" w:color="auto"/>
      </w:divBdr>
    </w:div>
    <w:div w:id="813715585">
      <w:bodyDiv w:val="1"/>
      <w:marLeft w:val="0"/>
      <w:marRight w:val="0"/>
      <w:marTop w:val="0"/>
      <w:marBottom w:val="0"/>
      <w:divBdr>
        <w:top w:val="none" w:sz="0" w:space="0" w:color="auto"/>
        <w:left w:val="none" w:sz="0" w:space="0" w:color="auto"/>
        <w:bottom w:val="none" w:sz="0" w:space="0" w:color="auto"/>
        <w:right w:val="none" w:sz="0" w:space="0" w:color="auto"/>
      </w:divBdr>
    </w:div>
    <w:div w:id="813764455">
      <w:bodyDiv w:val="1"/>
      <w:marLeft w:val="0"/>
      <w:marRight w:val="0"/>
      <w:marTop w:val="0"/>
      <w:marBottom w:val="0"/>
      <w:divBdr>
        <w:top w:val="none" w:sz="0" w:space="0" w:color="auto"/>
        <w:left w:val="none" w:sz="0" w:space="0" w:color="auto"/>
        <w:bottom w:val="none" w:sz="0" w:space="0" w:color="auto"/>
        <w:right w:val="none" w:sz="0" w:space="0" w:color="auto"/>
      </w:divBdr>
    </w:div>
    <w:div w:id="813911745">
      <w:bodyDiv w:val="1"/>
      <w:marLeft w:val="0"/>
      <w:marRight w:val="0"/>
      <w:marTop w:val="0"/>
      <w:marBottom w:val="0"/>
      <w:divBdr>
        <w:top w:val="none" w:sz="0" w:space="0" w:color="auto"/>
        <w:left w:val="none" w:sz="0" w:space="0" w:color="auto"/>
        <w:bottom w:val="none" w:sz="0" w:space="0" w:color="auto"/>
        <w:right w:val="none" w:sz="0" w:space="0" w:color="auto"/>
      </w:divBdr>
    </w:div>
    <w:div w:id="814227539">
      <w:bodyDiv w:val="1"/>
      <w:marLeft w:val="0"/>
      <w:marRight w:val="0"/>
      <w:marTop w:val="0"/>
      <w:marBottom w:val="0"/>
      <w:divBdr>
        <w:top w:val="none" w:sz="0" w:space="0" w:color="auto"/>
        <w:left w:val="none" w:sz="0" w:space="0" w:color="auto"/>
        <w:bottom w:val="none" w:sz="0" w:space="0" w:color="auto"/>
        <w:right w:val="none" w:sz="0" w:space="0" w:color="auto"/>
      </w:divBdr>
    </w:div>
    <w:div w:id="814416268">
      <w:bodyDiv w:val="1"/>
      <w:marLeft w:val="0"/>
      <w:marRight w:val="0"/>
      <w:marTop w:val="0"/>
      <w:marBottom w:val="0"/>
      <w:divBdr>
        <w:top w:val="none" w:sz="0" w:space="0" w:color="auto"/>
        <w:left w:val="none" w:sz="0" w:space="0" w:color="auto"/>
        <w:bottom w:val="none" w:sz="0" w:space="0" w:color="auto"/>
        <w:right w:val="none" w:sz="0" w:space="0" w:color="auto"/>
      </w:divBdr>
    </w:div>
    <w:div w:id="814642340">
      <w:bodyDiv w:val="1"/>
      <w:marLeft w:val="0"/>
      <w:marRight w:val="0"/>
      <w:marTop w:val="0"/>
      <w:marBottom w:val="0"/>
      <w:divBdr>
        <w:top w:val="none" w:sz="0" w:space="0" w:color="auto"/>
        <w:left w:val="none" w:sz="0" w:space="0" w:color="auto"/>
        <w:bottom w:val="none" w:sz="0" w:space="0" w:color="auto"/>
        <w:right w:val="none" w:sz="0" w:space="0" w:color="auto"/>
      </w:divBdr>
    </w:div>
    <w:div w:id="814875619">
      <w:bodyDiv w:val="1"/>
      <w:marLeft w:val="0"/>
      <w:marRight w:val="0"/>
      <w:marTop w:val="0"/>
      <w:marBottom w:val="0"/>
      <w:divBdr>
        <w:top w:val="none" w:sz="0" w:space="0" w:color="auto"/>
        <w:left w:val="none" w:sz="0" w:space="0" w:color="auto"/>
        <w:bottom w:val="none" w:sz="0" w:space="0" w:color="auto"/>
        <w:right w:val="none" w:sz="0" w:space="0" w:color="auto"/>
      </w:divBdr>
    </w:div>
    <w:div w:id="814878227">
      <w:bodyDiv w:val="1"/>
      <w:marLeft w:val="0"/>
      <w:marRight w:val="0"/>
      <w:marTop w:val="0"/>
      <w:marBottom w:val="0"/>
      <w:divBdr>
        <w:top w:val="none" w:sz="0" w:space="0" w:color="auto"/>
        <w:left w:val="none" w:sz="0" w:space="0" w:color="auto"/>
        <w:bottom w:val="none" w:sz="0" w:space="0" w:color="auto"/>
        <w:right w:val="none" w:sz="0" w:space="0" w:color="auto"/>
      </w:divBdr>
    </w:div>
    <w:div w:id="815072448">
      <w:bodyDiv w:val="1"/>
      <w:marLeft w:val="0"/>
      <w:marRight w:val="0"/>
      <w:marTop w:val="0"/>
      <w:marBottom w:val="0"/>
      <w:divBdr>
        <w:top w:val="none" w:sz="0" w:space="0" w:color="auto"/>
        <w:left w:val="none" w:sz="0" w:space="0" w:color="auto"/>
        <w:bottom w:val="none" w:sz="0" w:space="0" w:color="auto"/>
        <w:right w:val="none" w:sz="0" w:space="0" w:color="auto"/>
      </w:divBdr>
    </w:div>
    <w:div w:id="815533373">
      <w:bodyDiv w:val="1"/>
      <w:marLeft w:val="0"/>
      <w:marRight w:val="0"/>
      <w:marTop w:val="0"/>
      <w:marBottom w:val="0"/>
      <w:divBdr>
        <w:top w:val="none" w:sz="0" w:space="0" w:color="auto"/>
        <w:left w:val="none" w:sz="0" w:space="0" w:color="auto"/>
        <w:bottom w:val="none" w:sz="0" w:space="0" w:color="auto"/>
        <w:right w:val="none" w:sz="0" w:space="0" w:color="auto"/>
      </w:divBdr>
    </w:div>
    <w:div w:id="815685918">
      <w:bodyDiv w:val="1"/>
      <w:marLeft w:val="0"/>
      <w:marRight w:val="0"/>
      <w:marTop w:val="0"/>
      <w:marBottom w:val="0"/>
      <w:divBdr>
        <w:top w:val="none" w:sz="0" w:space="0" w:color="auto"/>
        <w:left w:val="none" w:sz="0" w:space="0" w:color="auto"/>
        <w:bottom w:val="none" w:sz="0" w:space="0" w:color="auto"/>
        <w:right w:val="none" w:sz="0" w:space="0" w:color="auto"/>
      </w:divBdr>
    </w:div>
    <w:div w:id="816265744">
      <w:bodyDiv w:val="1"/>
      <w:marLeft w:val="0"/>
      <w:marRight w:val="0"/>
      <w:marTop w:val="0"/>
      <w:marBottom w:val="0"/>
      <w:divBdr>
        <w:top w:val="none" w:sz="0" w:space="0" w:color="auto"/>
        <w:left w:val="none" w:sz="0" w:space="0" w:color="auto"/>
        <w:bottom w:val="none" w:sz="0" w:space="0" w:color="auto"/>
        <w:right w:val="none" w:sz="0" w:space="0" w:color="auto"/>
      </w:divBdr>
    </w:div>
    <w:div w:id="816722338">
      <w:bodyDiv w:val="1"/>
      <w:marLeft w:val="0"/>
      <w:marRight w:val="0"/>
      <w:marTop w:val="0"/>
      <w:marBottom w:val="0"/>
      <w:divBdr>
        <w:top w:val="none" w:sz="0" w:space="0" w:color="auto"/>
        <w:left w:val="none" w:sz="0" w:space="0" w:color="auto"/>
        <w:bottom w:val="none" w:sz="0" w:space="0" w:color="auto"/>
        <w:right w:val="none" w:sz="0" w:space="0" w:color="auto"/>
      </w:divBdr>
    </w:div>
    <w:div w:id="816723980">
      <w:bodyDiv w:val="1"/>
      <w:marLeft w:val="0"/>
      <w:marRight w:val="0"/>
      <w:marTop w:val="0"/>
      <w:marBottom w:val="0"/>
      <w:divBdr>
        <w:top w:val="none" w:sz="0" w:space="0" w:color="auto"/>
        <w:left w:val="none" w:sz="0" w:space="0" w:color="auto"/>
        <w:bottom w:val="none" w:sz="0" w:space="0" w:color="auto"/>
        <w:right w:val="none" w:sz="0" w:space="0" w:color="auto"/>
      </w:divBdr>
    </w:div>
    <w:div w:id="816915053">
      <w:bodyDiv w:val="1"/>
      <w:marLeft w:val="0"/>
      <w:marRight w:val="0"/>
      <w:marTop w:val="0"/>
      <w:marBottom w:val="0"/>
      <w:divBdr>
        <w:top w:val="none" w:sz="0" w:space="0" w:color="auto"/>
        <w:left w:val="none" w:sz="0" w:space="0" w:color="auto"/>
        <w:bottom w:val="none" w:sz="0" w:space="0" w:color="auto"/>
        <w:right w:val="none" w:sz="0" w:space="0" w:color="auto"/>
      </w:divBdr>
    </w:div>
    <w:div w:id="817263375">
      <w:bodyDiv w:val="1"/>
      <w:marLeft w:val="0"/>
      <w:marRight w:val="0"/>
      <w:marTop w:val="0"/>
      <w:marBottom w:val="0"/>
      <w:divBdr>
        <w:top w:val="none" w:sz="0" w:space="0" w:color="auto"/>
        <w:left w:val="none" w:sz="0" w:space="0" w:color="auto"/>
        <w:bottom w:val="none" w:sz="0" w:space="0" w:color="auto"/>
        <w:right w:val="none" w:sz="0" w:space="0" w:color="auto"/>
      </w:divBdr>
    </w:div>
    <w:div w:id="817263931">
      <w:bodyDiv w:val="1"/>
      <w:marLeft w:val="0"/>
      <w:marRight w:val="0"/>
      <w:marTop w:val="0"/>
      <w:marBottom w:val="0"/>
      <w:divBdr>
        <w:top w:val="none" w:sz="0" w:space="0" w:color="auto"/>
        <w:left w:val="none" w:sz="0" w:space="0" w:color="auto"/>
        <w:bottom w:val="none" w:sz="0" w:space="0" w:color="auto"/>
        <w:right w:val="none" w:sz="0" w:space="0" w:color="auto"/>
      </w:divBdr>
    </w:div>
    <w:div w:id="817383112">
      <w:bodyDiv w:val="1"/>
      <w:marLeft w:val="0"/>
      <w:marRight w:val="0"/>
      <w:marTop w:val="0"/>
      <w:marBottom w:val="0"/>
      <w:divBdr>
        <w:top w:val="none" w:sz="0" w:space="0" w:color="auto"/>
        <w:left w:val="none" w:sz="0" w:space="0" w:color="auto"/>
        <w:bottom w:val="none" w:sz="0" w:space="0" w:color="auto"/>
        <w:right w:val="none" w:sz="0" w:space="0" w:color="auto"/>
      </w:divBdr>
    </w:div>
    <w:div w:id="817457863">
      <w:bodyDiv w:val="1"/>
      <w:marLeft w:val="0"/>
      <w:marRight w:val="0"/>
      <w:marTop w:val="0"/>
      <w:marBottom w:val="0"/>
      <w:divBdr>
        <w:top w:val="none" w:sz="0" w:space="0" w:color="auto"/>
        <w:left w:val="none" w:sz="0" w:space="0" w:color="auto"/>
        <w:bottom w:val="none" w:sz="0" w:space="0" w:color="auto"/>
        <w:right w:val="none" w:sz="0" w:space="0" w:color="auto"/>
      </w:divBdr>
    </w:div>
    <w:div w:id="817720438">
      <w:bodyDiv w:val="1"/>
      <w:marLeft w:val="0"/>
      <w:marRight w:val="0"/>
      <w:marTop w:val="0"/>
      <w:marBottom w:val="0"/>
      <w:divBdr>
        <w:top w:val="none" w:sz="0" w:space="0" w:color="auto"/>
        <w:left w:val="none" w:sz="0" w:space="0" w:color="auto"/>
        <w:bottom w:val="none" w:sz="0" w:space="0" w:color="auto"/>
        <w:right w:val="none" w:sz="0" w:space="0" w:color="auto"/>
      </w:divBdr>
    </w:div>
    <w:div w:id="818182556">
      <w:bodyDiv w:val="1"/>
      <w:marLeft w:val="0"/>
      <w:marRight w:val="0"/>
      <w:marTop w:val="0"/>
      <w:marBottom w:val="0"/>
      <w:divBdr>
        <w:top w:val="none" w:sz="0" w:space="0" w:color="auto"/>
        <w:left w:val="none" w:sz="0" w:space="0" w:color="auto"/>
        <w:bottom w:val="none" w:sz="0" w:space="0" w:color="auto"/>
        <w:right w:val="none" w:sz="0" w:space="0" w:color="auto"/>
      </w:divBdr>
    </w:div>
    <w:div w:id="818304644">
      <w:bodyDiv w:val="1"/>
      <w:marLeft w:val="0"/>
      <w:marRight w:val="0"/>
      <w:marTop w:val="0"/>
      <w:marBottom w:val="0"/>
      <w:divBdr>
        <w:top w:val="none" w:sz="0" w:space="0" w:color="auto"/>
        <w:left w:val="none" w:sz="0" w:space="0" w:color="auto"/>
        <w:bottom w:val="none" w:sz="0" w:space="0" w:color="auto"/>
        <w:right w:val="none" w:sz="0" w:space="0" w:color="auto"/>
      </w:divBdr>
    </w:div>
    <w:div w:id="818499164">
      <w:bodyDiv w:val="1"/>
      <w:marLeft w:val="0"/>
      <w:marRight w:val="0"/>
      <w:marTop w:val="0"/>
      <w:marBottom w:val="0"/>
      <w:divBdr>
        <w:top w:val="none" w:sz="0" w:space="0" w:color="auto"/>
        <w:left w:val="none" w:sz="0" w:space="0" w:color="auto"/>
        <w:bottom w:val="none" w:sz="0" w:space="0" w:color="auto"/>
        <w:right w:val="none" w:sz="0" w:space="0" w:color="auto"/>
      </w:divBdr>
    </w:div>
    <w:div w:id="818574383">
      <w:bodyDiv w:val="1"/>
      <w:marLeft w:val="0"/>
      <w:marRight w:val="0"/>
      <w:marTop w:val="0"/>
      <w:marBottom w:val="0"/>
      <w:divBdr>
        <w:top w:val="none" w:sz="0" w:space="0" w:color="auto"/>
        <w:left w:val="none" w:sz="0" w:space="0" w:color="auto"/>
        <w:bottom w:val="none" w:sz="0" w:space="0" w:color="auto"/>
        <w:right w:val="none" w:sz="0" w:space="0" w:color="auto"/>
      </w:divBdr>
    </w:div>
    <w:div w:id="818766262">
      <w:bodyDiv w:val="1"/>
      <w:marLeft w:val="0"/>
      <w:marRight w:val="0"/>
      <w:marTop w:val="0"/>
      <w:marBottom w:val="0"/>
      <w:divBdr>
        <w:top w:val="none" w:sz="0" w:space="0" w:color="auto"/>
        <w:left w:val="none" w:sz="0" w:space="0" w:color="auto"/>
        <w:bottom w:val="none" w:sz="0" w:space="0" w:color="auto"/>
        <w:right w:val="none" w:sz="0" w:space="0" w:color="auto"/>
      </w:divBdr>
    </w:div>
    <w:div w:id="819422898">
      <w:bodyDiv w:val="1"/>
      <w:marLeft w:val="0"/>
      <w:marRight w:val="0"/>
      <w:marTop w:val="0"/>
      <w:marBottom w:val="0"/>
      <w:divBdr>
        <w:top w:val="none" w:sz="0" w:space="0" w:color="auto"/>
        <w:left w:val="none" w:sz="0" w:space="0" w:color="auto"/>
        <w:bottom w:val="none" w:sz="0" w:space="0" w:color="auto"/>
        <w:right w:val="none" w:sz="0" w:space="0" w:color="auto"/>
      </w:divBdr>
    </w:div>
    <w:div w:id="819543640">
      <w:bodyDiv w:val="1"/>
      <w:marLeft w:val="0"/>
      <w:marRight w:val="0"/>
      <w:marTop w:val="0"/>
      <w:marBottom w:val="0"/>
      <w:divBdr>
        <w:top w:val="none" w:sz="0" w:space="0" w:color="auto"/>
        <w:left w:val="none" w:sz="0" w:space="0" w:color="auto"/>
        <w:bottom w:val="none" w:sz="0" w:space="0" w:color="auto"/>
        <w:right w:val="none" w:sz="0" w:space="0" w:color="auto"/>
      </w:divBdr>
    </w:div>
    <w:div w:id="819610860">
      <w:bodyDiv w:val="1"/>
      <w:marLeft w:val="0"/>
      <w:marRight w:val="0"/>
      <w:marTop w:val="0"/>
      <w:marBottom w:val="0"/>
      <w:divBdr>
        <w:top w:val="none" w:sz="0" w:space="0" w:color="auto"/>
        <w:left w:val="none" w:sz="0" w:space="0" w:color="auto"/>
        <w:bottom w:val="none" w:sz="0" w:space="0" w:color="auto"/>
        <w:right w:val="none" w:sz="0" w:space="0" w:color="auto"/>
      </w:divBdr>
    </w:div>
    <w:div w:id="819925661">
      <w:bodyDiv w:val="1"/>
      <w:marLeft w:val="0"/>
      <w:marRight w:val="0"/>
      <w:marTop w:val="0"/>
      <w:marBottom w:val="0"/>
      <w:divBdr>
        <w:top w:val="none" w:sz="0" w:space="0" w:color="auto"/>
        <w:left w:val="none" w:sz="0" w:space="0" w:color="auto"/>
        <w:bottom w:val="none" w:sz="0" w:space="0" w:color="auto"/>
        <w:right w:val="none" w:sz="0" w:space="0" w:color="auto"/>
      </w:divBdr>
    </w:div>
    <w:div w:id="820269472">
      <w:bodyDiv w:val="1"/>
      <w:marLeft w:val="0"/>
      <w:marRight w:val="0"/>
      <w:marTop w:val="0"/>
      <w:marBottom w:val="0"/>
      <w:divBdr>
        <w:top w:val="none" w:sz="0" w:space="0" w:color="auto"/>
        <w:left w:val="none" w:sz="0" w:space="0" w:color="auto"/>
        <w:bottom w:val="none" w:sz="0" w:space="0" w:color="auto"/>
        <w:right w:val="none" w:sz="0" w:space="0" w:color="auto"/>
      </w:divBdr>
    </w:div>
    <w:div w:id="820579740">
      <w:bodyDiv w:val="1"/>
      <w:marLeft w:val="0"/>
      <w:marRight w:val="0"/>
      <w:marTop w:val="0"/>
      <w:marBottom w:val="0"/>
      <w:divBdr>
        <w:top w:val="none" w:sz="0" w:space="0" w:color="auto"/>
        <w:left w:val="none" w:sz="0" w:space="0" w:color="auto"/>
        <w:bottom w:val="none" w:sz="0" w:space="0" w:color="auto"/>
        <w:right w:val="none" w:sz="0" w:space="0" w:color="auto"/>
      </w:divBdr>
    </w:div>
    <w:div w:id="820653065">
      <w:bodyDiv w:val="1"/>
      <w:marLeft w:val="0"/>
      <w:marRight w:val="0"/>
      <w:marTop w:val="0"/>
      <w:marBottom w:val="0"/>
      <w:divBdr>
        <w:top w:val="none" w:sz="0" w:space="0" w:color="auto"/>
        <w:left w:val="none" w:sz="0" w:space="0" w:color="auto"/>
        <w:bottom w:val="none" w:sz="0" w:space="0" w:color="auto"/>
        <w:right w:val="none" w:sz="0" w:space="0" w:color="auto"/>
      </w:divBdr>
    </w:div>
    <w:div w:id="821504128">
      <w:bodyDiv w:val="1"/>
      <w:marLeft w:val="0"/>
      <w:marRight w:val="0"/>
      <w:marTop w:val="0"/>
      <w:marBottom w:val="0"/>
      <w:divBdr>
        <w:top w:val="none" w:sz="0" w:space="0" w:color="auto"/>
        <w:left w:val="none" w:sz="0" w:space="0" w:color="auto"/>
        <w:bottom w:val="none" w:sz="0" w:space="0" w:color="auto"/>
        <w:right w:val="none" w:sz="0" w:space="0" w:color="auto"/>
      </w:divBdr>
    </w:div>
    <w:div w:id="822043869">
      <w:bodyDiv w:val="1"/>
      <w:marLeft w:val="0"/>
      <w:marRight w:val="0"/>
      <w:marTop w:val="0"/>
      <w:marBottom w:val="0"/>
      <w:divBdr>
        <w:top w:val="none" w:sz="0" w:space="0" w:color="auto"/>
        <w:left w:val="none" w:sz="0" w:space="0" w:color="auto"/>
        <w:bottom w:val="none" w:sz="0" w:space="0" w:color="auto"/>
        <w:right w:val="none" w:sz="0" w:space="0" w:color="auto"/>
      </w:divBdr>
    </w:div>
    <w:div w:id="822044125">
      <w:bodyDiv w:val="1"/>
      <w:marLeft w:val="0"/>
      <w:marRight w:val="0"/>
      <w:marTop w:val="0"/>
      <w:marBottom w:val="0"/>
      <w:divBdr>
        <w:top w:val="none" w:sz="0" w:space="0" w:color="auto"/>
        <w:left w:val="none" w:sz="0" w:space="0" w:color="auto"/>
        <w:bottom w:val="none" w:sz="0" w:space="0" w:color="auto"/>
        <w:right w:val="none" w:sz="0" w:space="0" w:color="auto"/>
      </w:divBdr>
    </w:div>
    <w:div w:id="822158491">
      <w:bodyDiv w:val="1"/>
      <w:marLeft w:val="0"/>
      <w:marRight w:val="0"/>
      <w:marTop w:val="0"/>
      <w:marBottom w:val="0"/>
      <w:divBdr>
        <w:top w:val="none" w:sz="0" w:space="0" w:color="auto"/>
        <w:left w:val="none" w:sz="0" w:space="0" w:color="auto"/>
        <w:bottom w:val="none" w:sz="0" w:space="0" w:color="auto"/>
        <w:right w:val="none" w:sz="0" w:space="0" w:color="auto"/>
      </w:divBdr>
    </w:div>
    <w:div w:id="822162844">
      <w:bodyDiv w:val="1"/>
      <w:marLeft w:val="0"/>
      <w:marRight w:val="0"/>
      <w:marTop w:val="0"/>
      <w:marBottom w:val="0"/>
      <w:divBdr>
        <w:top w:val="none" w:sz="0" w:space="0" w:color="auto"/>
        <w:left w:val="none" w:sz="0" w:space="0" w:color="auto"/>
        <w:bottom w:val="none" w:sz="0" w:space="0" w:color="auto"/>
        <w:right w:val="none" w:sz="0" w:space="0" w:color="auto"/>
      </w:divBdr>
    </w:div>
    <w:div w:id="822357138">
      <w:bodyDiv w:val="1"/>
      <w:marLeft w:val="0"/>
      <w:marRight w:val="0"/>
      <w:marTop w:val="0"/>
      <w:marBottom w:val="0"/>
      <w:divBdr>
        <w:top w:val="none" w:sz="0" w:space="0" w:color="auto"/>
        <w:left w:val="none" w:sz="0" w:space="0" w:color="auto"/>
        <w:bottom w:val="none" w:sz="0" w:space="0" w:color="auto"/>
        <w:right w:val="none" w:sz="0" w:space="0" w:color="auto"/>
      </w:divBdr>
    </w:div>
    <w:div w:id="822434654">
      <w:bodyDiv w:val="1"/>
      <w:marLeft w:val="0"/>
      <w:marRight w:val="0"/>
      <w:marTop w:val="0"/>
      <w:marBottom w:val="0"/>
      <w:divBdr>
        <w:top w:val="none" w:sz="0" w:space="0" w:color="auto"/>
        <w:left w:val="none" w:sz="0" w:space="0" w:color="auto"/>
        <w:bottom w:val="none" w:sz="0" w:space="0" w:color="auto"/>
        <w:right w:val="none" w:sz="0" w:space="0" w:color="auto"/>
      </w:divBdr>
    </w:div>
    <w:div w:id="822694064">
      <w:bodyDiv w:val="1"/>
      <w:marLeft w:val="0"/>
      <w:marRight w:val="0"/>
      <w:marTop w:val="0"/>
      <w:marBottom w:val="0"/>
      <w:divBdr>
        <w:top w:val="none" w:sz="0" w:space="0" w:color="auto"/>
        <w:left w:val="none" w:sz="0" w:space="0" w:color="auto"/>
        <w:bottom w:val="none" w:sz="0" w:space="0" w:color="auto"/>
        <w:right w:val="none" w:sz="0" w:space="0" w:color="auto"/>
      </w:divBdr>
    </w:div>
    <w:div w:id="822894236">
      <w:bodyDiv w:val="1"/>
      <w:marLeft w:val="0"/>
      <w:marRight w:val="0"/>
      <w:marTop w:val="0"/>
      <w:marBottom w:val="0"/>
      <w:divBdr>
        <w:top w:val="none" w:sz="0" w:space="0" w:color="auto"/>
        <w:left w:val="none" w:sz="0" w:space="0" w:color="auto"/>
        <w:bottom w:val="none" w:sz="0" w:space="0" w:color="auto"/>
        <w:right w:val="none" w:sz="0" w:space="0" w:color="auto"/>
      </w:divBdr>
    </w:div>
    <w:div w:id="822936808">
      <w:bodyDiv w:val="1"/>
      <w:marLeft w:val="0"/>
      <w:marRight w:val="0"/>
      <w:marTop w:val="0"/>
      <w:marBottom w:val="0"/>
      <w:divBdr>
        <w:top w:val="none" w:sz="0" w:space="0" w:color="auto"/>
        <w:left w:val="none" w:sz="0" w:space="0" w:color="auto"/>
        <w:bottom w:val="none" w:sz="0" w:space="0" w:color="auto"/>
        <w:right w:val="none" w:sz="0" w:space="0" w:color="auto"/>
      </w:divBdr>
    </w:div>
    <w:div w:id="823594371">
      <w:bodyDiv w:val="1"/>
      <w:marLeft w:val="0"/>
      <w:marRight w:val="0"/>
      <w:marTop w:val="0"/>
      <w:marBottom w:val="0"/>
      <w:divBdr>
        <w:top w:val="none" w:sz="0" w:space="0" w:color="auto"/>
        <w:left w:val="none" w:sz="0" w:space="0" w:color="auto"/>
        <w:bottom w:val="none" w:sz="0" w:space="0" w:color="auto"/>
        <w:right w:val="none" w:sz="0" w:space="0" w:color="auto"/>
      </w:divBdr>
    </w:div>
    <w:div w:id="824202995">
      <w:bodyDiv w:val="1"/>
      <w:marLeft w:val="0"/>
      <w:marRight w:val="0"/>
      <w:marTop w:val="0"/>
      <w:marBottom w:val="0"/>
      <w:divBdr>
        <w:top w:val="none" w:sz="0" w:space="0" w:color="auto"/>
        <w:left w:val="none" w:sz="0" w:space="0" w:color="auto"/>
        <w:bottom w:val="none" w:sz="0" w:space="0" w:color="auto"/>
        <w:right w:val="none" w:sz="0" w:space="0" w:color="auto"/>
      </w:divBdr>
    </w:div>
    <w:div w:id="825240010">
      <w:bodyDiv w:val="1"/>
      <w:marLeft w:val="0"/>
      <w:marRight w:val="0"/>
      <w:marTop w:val="0"/>
      <w:marBottom w:val="0"/>
      <w:divBdr>
        <w:top w:val="none" w:sz="0" w:space="0" w:color="auto"/>
        <w:left w:val="none" w:sz="0" w:space="0" w:color="auto"/>
        <w:bottom w:val="none" w:sz="0" w:space="0" w:color="auto"/>
        <w:right w:val="none" w:sz="0" w:space="0" w:color="auto"/>
      </w:divBdr>
    </w:div>
    <w:div w:id="825782746">
      <w:bodyDiv w:val="1"/>
      <w:marLeft w:val="0"/>
      <w:marRight w:val="0"/>
      <w:marTop w:val="0"/>
      <w:marBottom w:val="0"/>
      <w:divBdr>
        <w:top w:val="none" w:sz="0" w:space="0" w:color="auto"/>
        <w:left w:val="none" w:sz="0" w:space="0" w:color="auto"/>
        <w:bottom w:val="none" w:sz="0" w:space="0" w:color="auto"/>
        <w:right w:val="none" w:sz="0" w:space="0" w:color="auto"/>
      </w:divBdr>
    </w:div>
    <w:div w:id="826096497">
      <w:bodyDiv w:val="1"/>
      <w:marLeft w:val="0"/>
      <w:marRight w:val="0"/>
      <w:marTop w:val="0"/>
      <w:marBottom w:val="0"/>
      <w:divBdr>
        <w:top w:val="none" w:sz="0" w:space="0" w:color="auto"/>
        <w:left w:val="none" w:sz="0" w:space="0" w:color="auto"/>
        <w:bottom w:val="none" w:sz="0" w:space="0" w:color="auto"/>
        <w:right w:val="none" w:sz="0" w:space="0" w:color="auto"/>
      </w:divBdr>
    </w:div>
    <w:div w:id="826290484">
      <w:bodyDiv w:val="1"/>
      <w:marLeft w:val="0"/>
      <w:marRight w:val="0"/>
      <w:marTop w:val="0"/>
      <w:marBottom w:val="0"/>
      <w:divBdr>
        <w:top w:val="none" w:sz="0" w:space="0" w:color="auto"/>
        <w:left w:val="none" w:sz="0" w:space="0" w:color="auto"/>
        <w:bottom w:val="none" w:sz="0" w:space="0" w:color="auto"/>
        <w:right w:val="none" w:sz="0" w:space="0" w:color="auto"/>
      </w:divBdr>
    </w:div>
    <w:div w:id="826550585">
      <w:bodyDiv w:val="1"/>
      <w:marLeft w:val="0"/>
      <w:marRight w:val="0"/>
      <w:marTop w:val="0"/>
      <w:marBottom w:val="0"/>
      <w:divBdr>
        <w:top w:val="none" w:sz="0" w:space="0" w:color="auto"/>
        <w:left w:val="none" w:sz="0" w:space="0" w:color="auto"/>
        <w:bottom w:val="none" w:sz="0" w:space="0" w:color="auto"/>
        <w:right w:val="none" w:sz="0" w:space="0" w:color="auto"/>
      </w:divBdr>
    </w:div>
    <w:div w:id="826941446">
      <w:bodyDiv w:val="1"/>
      <w:marLeft w:val="0"/>
      <w:marRight w:val="0"/>
      <w:marTop w:val="0"/>
      <w:marBottom w:val="0"/>
      <w:divBdr>
        <w:top w:val="none" w:sz="0" w:space="0" w:color="auto"/>
        <w:left w:val="none" w:sz="0" w:space="0" w:color="auto"/>
        <w:bottom w:val="none" w:sz="0" w:space="0" w:color="auto"/>
        <w:right w:val="none" w:sz="0" w:space="0" w:color="auto"/>
      </w:divBdr>
    </w:div>
    <w:div w:id="827281427">
      <w:bodyDiv w:val="1"/>
      <w:marLeft w:val="0"/>
      <w:marRight w:val="0"/>
      <w:marTop w:val="0"/>
      <w:marBottom w:val="0"/>
      <w:divBdr>
        <w:top w:val="none" w:sz="0" w:space="0" w:color="auto"/>
        <w:left w:val="none" w:sz="0" w:space="0" w:color="auto"/>
        <w:bottom w:val="none" w:sz="0" w:space="0" w:color="auto"/>
        <w:right w:val="none" w:sz="0" w:space="0" w:color="auto"/>
      </w:divBdr>
    </w:div>
    <w:div w:id="827549573">
      <w:bodyDiv w:val="1"/>
      <w:marLeft w:val="0"/>
      <w:marRight w:val="0"/>
      <w:marTop w:val="0"/>
      <w:marBottom w:val="0"/>
      <w:divBdr>
        <w:top w:val="none" w:sz="0" w:space="0" w:color="auto"/>
        <w:left w:val="none" w:sz="0" w:space="0" w:color="auto"/>
        <w:bottom w:val="none" w:sz="0" w:space="0" w:color="auto"/>
        <w:right w:val="none" w:sz="0" w:space="0" w:color="auto"/>
      </w:divBdr>
    </w:div>
    <w:div w:id="827555144">
      <w:bodyDiv w:val="1"/>
      <w:marLeft w:val="0"/>
      <w:marRight w:val="0"/>
      <w:marTop w:val="0"/>
      <w:marBottom w:val="0"/>
      <w:divBdr>
        <w:top w:val="none" w:sz="0" w:space="0" w:color="auto"/>
        <w:left w:val="none" w:sz="0" w:space="0" w:color="auto"/>
        <w:bottom w:val="none" w:sz="0" w:space="0" w:color="auto"/>
        <w:right w:val="none" w:sz="0" w:space="0" w:color="auto"/>
      </w:divBdr>
    </w:div>
    <w:div w:id="827793881">
      <w:bodyDiv w:val="1"/>
      <w:marLeft w:val="0"/>
      <w:marRight w:val="0"/>
      <w:marTop w:val="0"/>
      <w:marBottom w:val="0"/>
      <w:divBdr>
        <w:top w:val="none" w:sz="0" w:space="0" w:color="auto"/>
        <w:left w:val="none" w:sz="0" w:space="0" w:color="auto"/>
        <w:bottom w:val="none" w:sz="0" w:space="0" w:color="auto"/>
        <w:right w:val="none" w:sz="0" w:space="0" w:color="auto"/>
      </w:divBdr>
    </w:div>
    <w:div w:id="827864363">
      <w:bodyDiv w:val="1"/>
      <w:marLeft w:val="0"/>
      <w:marRight w:val="0"/>
      <w:marTop w:val="0"/>
      <w:marBottom w:val="0"/>
      <w:divBdr>
        <w:top w:val="none" w:sz="0" w:space="0" w:color="auto"/>
        <w:left w:val="none" w:sz="0" w:space="0" w:color="auto"/>
        <w:bottom w:val="none" w:sz="0" w:space="0" w:color="auto"/>
        <w:right w:val="none" w:sz="0" w:space="0" w:color="auto"/>
      </w:divBdr>
    </w:div>
    <w:div w:id="827868908">
      <w:bodyDiv w:val="1"/>
      <w:marLeft w:val="0"/>
      <w:marRight w:val="0"/>
      <w:marTop w:val="0"/>
      <w:marBottom w:val="0"/>
      <w:divBdr>
        <w:top w:val="none" w:sz="0" w:space="0" w:color="auto"/>
        <w:left w:val="none" w:sz="0" w:space="0" w:color="auto"/>
        <w:bottom w:val="none" w:sz="0" w:space="0" w:color="auto"/>
        <w:right w:val="none" w:sz="0" w:space="0" w:color="auto"/>
      </w:divBdr>
    </w:div>
    <w:div w:id="828446973">
      <w:bodyDiv w:val="1"/>
      <w:marLeft w:val="0"/>
      <w:marRight w:val="0"/>
      <w:marTop w:val="0"/>
      <w:marBottom w:val="0"/>
      <w:divBdr>
        <w:top w:val="none" w:sz="0" w:space="0" w:color="auto"/>
        <w:left w:val="none" w:sz="0" w:space="0" w:color="auto"/>
        <w:bottom w:val="none" w:sz="0" w:space="0" w:color="auto"/>
        <w:right w:val="none" w:sz="0" w:space="0" w:color="auto"/>
      </w:divBdr>
    </w:div>
    <w:div w:id="828643711">
      <w:bodyDiv w:val="1"/>
      <w:marLeft w:val="0"/>
      <w:marRight w:val="0"/>
      <w:marTop w:val="0"/>
      <w:marBottom w:val="0"/>
      <w:divBdr>
        <w:top w:val="none" w:sz="0" w:space="0" w:color="auto"/>
        <w:left w:val="none" w:sz="0" w:space="0" w:color="auto"/>
        <w:bottom w:val="none" w:sz="0" w:space="0" w:color="auto"/>
        <w:right w:val="none" w:sz="0" w:space="0" w:color="auto"/>
      </w:divBdr>
    </w:div>
    <w:div w:id="828786470">
      <w:bodyDiv w:val="1"/>
      <w:marLeft w:val="0"/>
      <w:marRight w:val="0"/>
      <w:marTop w:val="0"/>
      <w:marBottom w:val="0"/>
      <w:divBdr>
        <w:top w:val="none" w:sz="0" w:space="0" w:color="auto"/>
        <w:left w:val="none" w:sz="0" w:space="0" w:color="auto"/>
        <w:bottom w:val="none" w:sz="0" w:space="0" w:color="auto"/>
        <w:right w:val="none" w:sz="0" w:space="0" w:color="auto"/>
      </w:divBdr>
    </w:div>
    <w:div w:id="828788707">
      <w:bodyDiv w:val="1"/>
      <w:marLeft w:val="0"/>
      <w:marRight w:val="0"/>
      <w:marTop w:val="0"/>
      <w:marBottom w:val="0"/>
      <w:divBdr>
        <w:top w:val="none" w:sz="0" w:space="0" w:color="auto"/>
        <w:left w:val="none" w:sz="0" w:space="0" w:color="auto"/>
        <w:bottom w:val="none" w:sz="0" w:space="0" w:color="auto"/>
        <w:right w:val="none" w:sz="0" w:space="0" w:color="auto"/>
      </w:divBdr>
    </w:div>
    <w:div w:id="828793334">
      <w:bodyDiv w:val="1"/>
      <w:marLeft w:val="0"/>
      <w:marRight w:val="0"/>
      <w:marTop w:val="0"/>
      <w:marBottom w:val="0"/>
      <w:divBdr>
        <w:top w:val="none" w:sz="0" w:space="0" w:color="auto"/>
        <w:left w:val="none" w:sz="0" w:space="0" w:color="auto"/>
        <w:bottom w:val="none" w:sz="0" w:space="0" w:color="auto"/>
        <w:right w:val="none" w:sz="0" w:space="0" w:color="auto"/>
      </w:divBdr>
    </w:div>
    <w:div w:id="829057121">
      <w:bodyDiv w:val="1"/>
      <w:marLeft w:val="0"/>
      <w:marRight w:val="0"/>
      <w:marTop w:val="0"/>
      <w:marBottom w:val="0"/>
      <w:divBdr>
        <w:top w:val="none" w:sz="0" w:space="0" w:color="auto"/>
        <w:left w:val="none" w:sz="0" w:space="0" w:color="auto"/>
        <w:bottom w:val="none" w:sz="0" w:space="0" w:color="auto"/>
        <w:right w:val="none" w:sz="0" w:space="0" w:color="auto"/>
      </w:divBdr>
    </w:div>
    <w:div w:id="829294315">
      <w:bodyDiv w:val="1"/>
      <w:marLeft w:val="0"/>
      <w:marRight w:val="0"/>
      <w:marTop w:val="0"/>
      <w:marBottom w:val="0"/>
      <w:divBdr>
        <w:top w:val="none" w:sz="0" w:space="0" w:color="auto"/>
        <w:left w:val="none" w:sz="0" w:space="0" w:color="auto"/>
        <w:bottom w:val="none" w:sz="0" w:space="0" w:color="auto"/>
        <w:right w:val="none" w:sz="0" w:space="0" w:color="auto"/>
      </w:divBdr>
    </w:div>
    <w:div w:id="829491510">
      <w:bodyDiv w:val="1"/>
      <w:marLeft w:val="0"/>
      <w:marRight w:val="0"/>
      <w:marTop w:val="0"/>
      <w:marBottom w:val="0"/>
      <w:divBdr>
        <w:top w:val="none" w:sz="0" w:space="0" w:color="auto"/>
        <w:left w:val="none" w:sz="0" w:space="0" w:color="auto"/>
        <w:bottom w:val="none" w:sz="0" w:space="0" w:color="auto"/>
        <w:right w:val="none" w:sz="0" w:space="0" w:color="auto"/>
      </w:divBdr>
    </w:div>
    <w:div w:id="829756846">
      <w:bodyDiv w:val="1"/>
      <w:marLeft w:val="0"/>
      <w:marRight w:val="0"/>
      <w:marTop w:val="0"/>
      <w:marBottom w:val="0"/>
      <w:divBdr>
        <w:top w:val="none" w:sz="0" w:space="0" w:color="auto"/>
        <w:left w:val="none" w:sz="0" w:space="0" w:color="auto"/>
        <w:bottom w:val="none" w:sz="0" w:space="0" w:color="auto"/>
        <w:right w:val="none" w:sz="0" w:space="0" w:color="auto"/>
      </w:divBdr>
    </w:div>
    <w:div w:id="830146785">
      <w:bodyDiv w:val="1"/>
      <w:marLeft w:val="0"/>
      <w:marRight w:val="0"/>
      <w:marTop w:val="0"/>
      <w:marBottom w:val="0"/>
      <w:divBdr>
        <w:top w:val="none" w:sz="0" w:space="0" w:color="auto"/>
        <w:left w:val="none" w:sz="0" w:space="0" w:color="auto"/>
        <w:bottom w:val="none" w:sz="0" w:space="0" w:color="auto"/>
        <w:right w:val="none" w:sz="0" w:space="0" w:color="auto"/>
      </w:divBdr>
    </w:div>
    <w:div w:id="830943852">
      <w:bodyDiv w:val="1"/>
      <w:marLeft w:val="0"/>
      <w:marRight w:val="0"/>
      <w:marTop w:val="0"/>
      <w:marBottom w:val="0"/>
      <w:divBdr>
        <w:top w:val="none" w:sz="0" w:space="0" w:color="auto"/>
        <w:left w:val="none" w:sz="0" w:space="0" w:color="auto"/>
        <w:bottom w:val="none" w:sz="0" w:space="0" w:color="auto"/>
        <w:right w:val="none" w:sz="0" w:space="0" w:color="auto"/>
      </w:divBdr>
    </w:div>
    <w:div w:id="831062480">
      <w:bodyDiv w:val="1"/>
      <w:marLeft w:val="0"/>
      <w:marRight w:val="0"/>
      <w:marTop w:val="0"/>
      <w:marBottom w:val="0"/>
      <w:divBdr>
        <w:top w:val="none" w:sz="0" w:space="0" w:color="auto"/>
        <w:left w:val="none" w:sz="0" w:space="0" w:color="auto"/>
        <w:bottom w:val="none" w:sz="0" w:space="0" w:color="auto"/>
        <w:right w:val="none" w:sz="0" w:space="0" w:color="auto"/>
      </w:divBdr>
    </w:div>
    <w:div w:id="831340008">
      <w:bodyDiv w:val="1"/>
      <w:marLeft w:val="0"/>
      <w:marRight w:val="0"/>
      <w:marTop w:val="0"/>
      <w:marBottom w:val="0"/>
      <w:divBdr>
        <w:top w:val="none" w:sz="0" w:space="0" w:color="auto"/>
        <w:left w:val="none" w:sz="0" w:space="0" w:color="auto"/>
        <w:bottom w:val="none" w:sz="0" w:space="0" w:color="auto"/>
        <w:right w:val="none" w:sz="0" w:space="0" w:color="auto"/>
      </w:divBdr>
    </w:div>
    <w:div w:id="831409939">
      <w:bodyDiv w:val="1"/>
      <w:marLeft w:val="0"/>
      <w:marRight w:val="0"/>
      <w:marTop w:val="0"/>
      <w:marBottom w:val="0"/>
      <w:divBdr>
        <w:top w:val="none" w:sz="0" w:space="0" w:color="auto"/>
        <w:left w:val="none" w:sz="0" w:space="0" w:color="auto"/>
        <w:bottom w:val="none" w:sz="0" w:space="0" w:color="auto"/>
        <w:right w:val="none" w:sz="0" w:space="0" w:color="auto"/>
      </w:divBdr>
    </w:div>
    <w:div w:id="831677154">
      <w:bodyDiv w:val="1"/>
      <w:marLeft w:val="0"/>
      <w:marRight w:val="0"/>
      <w:marTop w:val="0"/>
      <w:marBottom w:val="0"/>
      <w:divBdr>
        <w:top w:val="none" w:sz="0" w:space="0" w:color="auto"/>
        <w:left w:val="none" w:sz="0" w:space="0" w:color="auto"/>
        <w:bottom w:val="none" w:sz="0" w:space="0" w:color="auto"/>
        <w:right w:val="none" w:sz="0" w:space="0" w:color="auto"/>
      </w:divBdr>
    </w:div>
    <w:div w:id="831919107">
      <w:bodyDiv w:val="1"/>
      <w:marLeft w:val="0"/>
      <w:marRight w:val="0"/>
      <w:marTop w:val="0"/>
      <w:marBottom w:val="0"/>
      <w:divBdr>
        <w:top w:val="none" w:sz="0" w:space="0" w:color="auto"/>
        <w:left w:val="none" w:sz="0" w:space="0" w:color="auto"/>
        <w:bottom w:val="none" w:sz="0" w:space="0" w:color="auto"/>
        <w:right w:val="none" w:sz="0" w:space="0" w:color="auto"/>
      </w:divBdr>
    </w:div>
    <w:div w:id="832185373">
      <w:bodyDiv w:val="1"/>
      <w:marLeft w:val="0"/>
      <w:marRight w:val="0"/>
      <w:marTop w:val="0"/>
      <w:marBottom w:val="0"/>
      <w:divBdr>
        <w:top w:val="none" w:sz="0" w:space="0" w:color="auto"/>
        <w:left w:val="none" w:sz="0" w:space="0" w:color="auto"/>
        <w:bottom w:val="none" w:sz="0" w:space="0" w:color="auto"/>
        <w:right w:val="none" w:sz="0" w:space="0" w:color="auto"/>
      </w:divBdr>
    </w:div>
    <w:div w:id="832334025">
      <w:bodyDiv w:val="1"/>
      <w:marLeft w:val="0"/>
      <w:marRight w:val="0"/>
      <w:marTop w:val="0"/>
      <w:marBottom w:val="0"/>
      <w:divBdr>
        <w:top w:val="none" w:sz="0" w:space="0" w:color="auto"/>
        <w:left w:val="none" w:sz="0" w:space="0" w:color="auto"/>
        <w:bottom w:val="none" w:sz="0" w:space="0" w:color="auto"/>
        <w:right w:val="none" w:sz="0" w:space="0" w:color="auto"/>
      </w:divBdr>
    </w:div>
    <w:div w:id="832457084">
      <w:bodyDiv w:val="1"/>
      <w:marLeft w:val="0"/>
      <w:marRight w:val="0"/>
      <w:marTop w:val="0"/>
      <w:marBottom w:val="0"/>
      <w:divBdr>
        <w:top w:val="none" w:sz="0" w:space="0" w:color="auto"/>
        <w:left w:val="none" w:sz="0" w:space="0" w:color="auto"/>
        <w:bottom w:val="none" w:sz="0" w:space="0" w:color="auto"/>
        <w:right w:val="none" w:sz="0" w:space="0" w:color="auto"/>
      </w:divBdr>
    </w:div>
    <w:div w:id="832641319">
      <w:bodyDiv w:val="1"/>
      <w:marLeft w:val="0"/>
      <w:marRight w:val="0"/>
      <w:marTop w:val="0"/>
      <w:marBottom w:val="0"/>
      <w:divBdr>
        <w:top w:val="none" w:sz="0" w:space="0" w:color="auto"/>
        <w:left w:val="none" w:sz="0" w:space="0" w:color="auto"/>
        <w:bottom w:val="none" w:sz="0" w:space="0" w:color="auto"/>
        <w:right w:val="none" w:sz="0" w:space="0" w:color="auto"/>
      </w:divBdr>
    </w:div>
    <w:div w:id="833033483">
      <w:bodyDiv w:val="1"/>
      <w:marLeft w:val="0"/>
      <w:marRight w:val="0"/>
      <w:marTop w:val="0"/>
      <w:marBottom w:val="0"/>
      <w:divBdr>
        <w:top w:val="none" w:sz="0" w:space="0" w:color="auto"/>
        <w:left w:val="none" w:sz="0" w:space="0" w:color="auto"/>
        <w:bottom w:val="none" w:sz="0" w:space="0" w:color="auto"/>
        <w:right w:val="none" w:sz="0" w:space="0" w:color="auto"/>
      </w:divBdr>
    </w:div>
    <w:div w:id="833374042">
      <w:bodyDiv w:val="1"/>
      <w:marLeft w:val="0"/>
      <w:marRight w:val="0"/>
      <w:marTop w:val="0"/>
      <w:marBottom w:val="0"/>
      <w:divBdr>
        <w:top w:val="none" w:sz="0" w:space="0" w:color="auto"/>
        <w:left w:val="none" w:sz="0" w:space="0" w:color="auto"/>
        <w:bottom w:val="none" w:sz="0" w:space="0" w:color="auto"/>
        <w:right w:val="none" w:sz="0" w:space="0" w:color="auto"/>
      </w:divBdr>
    </w:div>
    <w:div w:id="833882378">
      <w:bodyDiv w:val="1"/>
      <w:marLeft w:val="0"/>
      <w:marRight w:val="0"/>
      <w:marTop w:val="0"/>
      <w:marBottom w:val="0"/>
      <w:divBdr>
        <w:top w:val="none" w:sz="0" w:space="0" w:color="auto"/>
        <w:left w:val="none" w:sz="0" w:space="0" w:color="auto"/>
        <w:bottom w:val="none" w:sz="0" w:space="0" w:color="auto"/>
        <w:right w:val="none" w:sz="0" w:space="0" w:color="auto"/>
      </w:divBdr>
    </w:div>
    <w:div w:id="834035692">
      <w:bodyDiv w:val="1"/>
      <w:marLeft w:val="0"/>
      <w:marRight w:val="0"/>
      <w:marTop w:val="0"/>
      <w:marBottom w:val="0"/>
      <w:divBdr>
        <w:top w:val="none" w:sz="0" w:space="0" w:color="auto"/>
        <w:left w:val="none" w:sz="0" w:space="0" w:color="auto"/>
        <w:bottom w:val="none" w:sz="0" w:space="0" w:color="auto"/>
        <w:right w:val="none" w:sz="0" w:space="0" w:color="auto"/>
      </w:divBdr>
    </w:div>
    <w:div w:id="834220397">
      <w:bodyDiv w:val="1"/>
      <w:marLeft w:val="0"/>
      <w:marRight w:val="0"/>
      <w:marTop w:val="0"/>
      <w:marBottom w:val="0"/>
      <w:divBdr>
        <w:top w:val="none" w:sz="0" w:space="0" w:color="auto"/>
        <w:left w:val="none" w:sz="0" w:space="0" w:color="auto"/>
        <w:bottom w:val="none" w:sz="0" w:space="0" w:color="auto"/>
        <w:right w:val="none" w:sz="0" w:space="0" w:color="auto"/>
      </w:divBdr>
    </w:div>
    <w:div w:id="834764121">
      <w:bodyDiv w:val="1"/>
      <w:marLeft w:val="0"/>
      <w:marRight w:val="0"/>
      <w:marTop w:val="0"/>
      <w:marBottom w:val="0"/>
      <w:divBdr>
        <w:top w:val="none" w:sz="0" w:space="0" w:color="auto"/>
        <w:left w:val="none" w:sz="0" w:space="0" w:color="auto"/>
        <w:bottom w:val="none" w:sz="0" w:space="0" w:color="auto"/>
        <w:right w:val="none" w:sz="0" w:space="0" w:color="auto"/>
      </w:divBdr>
    </w:div>
    <w:div w:id="835461372">
      <w:bodyDiv w:val="1"/>
      <w:marLeft w:val="0"/>
      <w:marRight w:val="0"/>
      <w:marTop w:val="0"/>
      <w:marBottom w:val="0"/>
      <w:divBdr>
        <w:top w:val="none" w:sz="0" w:space="0" w:color="auto"/>
        <w:left w:val="none" w:sz="0" w:space="0" w:color="auto"/>
        <w:bottom w:val="none" w:sz="0" w:space="0" w:color="auto"/>
        <w:right w:val="none" w:sz="0" w:space="0" w:color="auto"/>
      </w:divBdr>
    </w:div>
    <w:div w:id="835539813">
      <w:bodyDiv w:val="1"/>
      <w:marLeft w:val="0"/>
      <w:marRight w:val="0"/>
      <w:marTop w:val="0"/>
      <w:marBottom w:val="0"/>
      <w:divBdr>
        <w:top w:val="none" w:sz="0" w:space="0" w:color="auto"/>
        <w:left w:val="none" w:sz="0" w:space="0" w:color="auto"/>
        <w:bottom w:val="none" w:sz="0" w:space="0" w:color="auto"/>
        <w:right w:val="none" w:sz="0" w:space="0" w:color="auto"/>
      </w:divBdr>
    </w:div>
    <w:div w:id="835806936">
      <w:bodyDiv w:val="1"/>
      <w:marLeft w:val="0"/>
      <w:marRight w:val="0"/>
      <w:marTop w:val="0"/>
      <w:marBottom w:val="0"/>
      <w:divBdr>
        <w:top w:val="none" w:sz="0" w:space="0" w:color="auto"/>
        <w:left w:val="none" w:sz="0" w:space="0" w:color="auto"/>
        <w:bottom w:val="none" w:sz="0" w:space="0" w:color="auto"/>
        <w:right w:val="none" w:sz="0" w:space="0" w:color="auto"/>
      </w:divBdr>
    </w:div>
    <w:div w:id="836312968">
      <w:bodyDiv w:val="1"/>
      <w:marLeft w:val="0"/>
      <w:marRight w:val="0"/>
      <w:marTop w:val="0"/>
      <w:marBottom w:val="0"/>
      <w:divBdr>
        <w:top w:val="none" w:sz="0" w:space="0" w:color="auto"/>
        <w:left w:val="none" w:sz="0" w:space="0" w:color="auto"/>
        <w:bottom w:val="none" w:sz="0" w:space="0" w:color="auto"/>
        <w:right w:val="none" w:sz="0" w:space="0" w:color="auto"/>
      </w:divBdr>
    </w:div>
    <w:div w:id="836504261">
      <w:bodyDiv w:val="1"/>
      <w:marLeft w:val="0"/>
      <w:marRight w:val="0"/>
      <w:marTop w:val="0"/>
      <w:marBottom w:val="0"/>
      <w:divBdr>
        <w:top w:val="none" w:sz="0" w:space="0" w:color="auto"/>
        <w:left w:val="none" w:sz="0" w:space="0" w:color="auto"/>
        <w:bottom w:val="none" w:sz="0" w:space="0" w:color="auto"/>
        <w:right w:val="none" w:sz="0" w:space="0" w:color="auto"/>
      </w:divBdr>
    </w:div>
    <w:div w:id="836966375">
      <w:bodyDiv w:val="1"/>
      <w:marLeft w:val="0"/>
      <w:marRight w:val="0"/>
      <w:marTop w:val="0"/>
      <w:marBottom w:val="0"/>
      <w:divBdr>
        <w:top w:val="none" w:sz="0" w:space="0" w:color="auto"/>
        <w:left w:val="none" w:sz="0" w:space="0" w:color="auto"/>
        <w:bottom w:val="none" w:sz="0" w:space="0" w:color="auto"/>
        <w:right w:val="none" w:sz="0" w:space="0" w:color="auto"/>
      </w:divBdr>
    </w:div>
    <w:div w:id="836992744">
      <w:bodyDiv w:val="1"/>
      <w:marLeft w:val="0"/>
      <w:marRight w:val="0"/>
      <w:marTop w:val="0"/>
      <w:marBottom w:val="0"/>
      <w:divBdr>
        <w:top w:val="none" w:sz="0" w:space="0" w:color="auto"/>
        <w:left w:val="none" w:sz="0" w:space="0" w:color="auto"/>
        <w:bottom w:val="none" w:sz="0" w:space="0" w:color="auto"/>
        <w:right w:val="none" w:sz="0" w:space="0" w:color="auto"/>
      </w:divBdr>
    </w:div>
    <w:div w:id="837233823">
      <w:bodyDiv w:val="1"/>
      <w:marLeft w:val="0"/>
      <w:marRight w:val="0"/>
      <w:marTop w:val="0"/>
      <w:marBottom w:val="0"/>
      <w:divBdr>
        <w:top w:val="none" w:sz="0" w:space="0" w:color="auto"/>
        <w:left w:val="none" w:sz="0" w:space="0" w:color="auto"/>
        <w:bottom w:val="none" w:sz="0" w:space="0" w:color="auto"/>
        <w:right w:val="none" w:sz="0" w:space="0" w:color="auto"/>
      </w:divBdr>
    </w:div>
    <w:div w:id="837423398">
      <w:bodyDiv w:val="1"/>
      <w:marLeft w:val="0"/>
      <w:marRight w:val="0"/>
      <w:marTop w:val="0"/>
      <w:marBottom w:val="0"/>
      <w:divBdr>
        <w:top w:val="none" w:sz="0" w:space="0" w:color="auto"/>
        <w:left w:val="none" w:sz="0" w:space="0" w:color="auto"/>
        <w:bottom w:val="none" w:sz="0" w:space="0" w:color="auto"/>
        <w:right w:val="none" w:sz="0" w:space="0" w:color="auto"/>
      </w:divBdr>
    </w:div>
    <w:div w:id="837768686">
      <w:bodyDiv w:val="1"/>
      <w:marLeft w:val="0"/>
      <w:marRight w:val="0"/>
      <w:marTop w:val="0"/>
      <w:marBottom w:val="0"/>
      <w:divBdr>
        <w:top w:val="none" w:sz="0" w:space="0" w:color="auto"/>
        <w:left w:val="none" w:sz="0" w:space="0" w:color="auto"/>
        <w:bottom w:val="none" w:sz="0" w:space="0" w:color="auto"/>
        <w:right w:val="none" w:sz="0" w:space="0" w:color="auto"/>
      </w:divBdr>
    </w:div>
    <w:div w:id="837817021">
      <w:bodyDiv w:val="1"/>
      <w:marLeft w:val="0"/>
      <w:marRight w:val="0"/>
      <w:marTop w:val="0"/>
      <w:marBottom w:val="0"/>
      <w:divBdr>
        <w:top w:val="none" w:sz="0" w:space="0" w:color="auto"/>
        <w:left w:val="none" w:sz="0" w:space="0" w:color="auto"/>
        <w:bottom w:val="none" w:sz="0" w:space="0" w:color="auto"/>
        <w:right w:val="none" w:sz="0" w:space="0" w:color="auto"/>
      </w:divBdr>
    </w:div>
    <w:div w:id="838158559">
      <w:bodyDiv w:val="1"/>
      <w:marLeft w:val="0"/>
      <w:marRight w:val="0"/>
      <w:marTop w:val="0"/>
      <w:marBottom w:val="0"/>
      <w:divBdr>
        <w:top w:val="none" w:sz="0" w:space="0" w:color="auto"/>
        <w:left w:val="none" w:sz="0" w:space="0" w:color="auto"/>
        <w:bottom w:val="none" w:sz="0" w:space="0" w:color="auto"/>
        <w:right w:val="none" w:sz="0" w:space="0" w:color="auto"/>
      </w:divBdr>
    </w:div>
    <w:div w:id="838350130">
      <w:bodyDiv w:val="1"/>
      <w:marLeft w:val="0"/>
      <w:marRight w:val="0"/>
      <w:marTop w:val="0"/>
      <w:marBottom w:val="0"/>
      <w:divBdr>
        <w:top w:val="none" w:sz="0" w:space="0" w:color="auto"/>
        <w:left w:val="none" w:sz="0" w:space="0" w:color="auto"/>
        <w:bottom w:val="none" w:sz="0" w:space="0" w:color="auto"/>
        <w:right w:val="none" w:sz="0" w:space="0" w:color="auto"/>
      </w:divBdr>
    </w:div>
    <w:div w:id="838499984">
      <w:bodyDiv w:val="1"/>
      <w:marLeft w:val="0"/>
      <w:marRight w:val="0"/>
      <w:marTop w:val="0"/>
      <w:marBottom w:val="0"/>
      <w:divBdr>
        <w:top w:val="none" w:sz="0" w:space="0" w:color="auto"/>
        <w:left w:val="none" w:sz="0" w:space="0" w:color="auto"/>
        <w:bottom w:val="none" w:sz="0" w:space="0" w:color="auto"/>
        <w:right w:val="none" w:sz="0" w:space="0" w:color="auto"/>
      </w:divBdr>
    </w:div>
    <w:div w:id="838546463">
      <w:bodyDiv w:val="1"/>
      <w:marLeft w:val="0"/>
      <w:marRight w:val="0"/>
      <w:marTop w:val="0"/>
      <w:marBottom w:val="0"/>
      <w:divBdr>
        <w:top w:val="none" w:sz="0" w:space="0" w:color="auto"/>
        <w:left w:val="none" w:sz="0" w:space="0" w:color="auto"/>
        <w:bottom w:val="none" w:sz="0" w:space="0" w:color="auto"/>
        <w:right w:val="none" w:sz="0" w:space="0" w:color="auto"/>
      </w:divBdr>
    </w:div>
    <w:div w:id="839462722">
      <w:bodyDiv w:val="1"/>
      <w:marLeft w:val="0"/>
      <w:marRight w:val="0"/>
      <w:marTop w:val="0"/>
      <w:marBottom w:val="0"/>
      <w:divBdr>
        <w:top w:val="none" w:sz="0" w:space="0" w:color="auto"/>
        <w:left w:val="none" w:sz="0" w:space="0" w:color="auto"/>
        <w:bottom w:val="none" w:sz="0" w:space="0" w:color="auto"/>
        <w:right w:val="none" w:sz="0" w:space="0" w:color="auto"/>
      </w:divBdr>
    </w:div>
    <w:div w:id="839545811">
      <w:bodyDiv w:val="1"/>
      <w:marLeft w:val="0"/>
      <w:marRight w:val="0"/>
      <w:marTop w:val="0"/>
      <w:marBottom w:val="0"/>
      <w:divBdr>
        <w:top w:val="none" w:sz="0" w:space="0" w:color="auto"/>
        <w:left w:val="none" w:sz="0" w:space="0" w:color="auto"/>
        <w:bottom w:val="none" w:sz="0" w:space="0" w:color="auto"/>
        <w:right w:val="none" w:sz="0" w:space="0" w:color="auto"/>
      </w:divBdr>
    </w:div>
    <w:div w:id="839810122">
      <w:bodyDiv w:val="1"/>
      <w:marLeft w:val="0"/>
      <w:marRight w:val="0"/>
      <w:marTop w:val="0"/>
      <w:marBottom w:val="0"/>
      <w:divBdr>
        <w:top w:val="none" w:sz="0" w:space="0" w:color="auto"/>
        <w:left w:val="none" w:sz="0" w:space="0" w:color="auto"/>
        <w:bottom w:val="none" w:sz="0" w:space="0" w:color="auto"/>
        <w:right w:val="none" w:sz="0" w:space="0" w:color="auto"/>
      </w:divBdr>
    </w:div>
    <w:div w:id="840121577">
      <w:bodyDiv w:val="1"/>
      <w:marLeft w:val="0"/>
      <w:marRight w:val="0"/>
      <w:marTop w:val="0"/>
      <w:marBottom w:val="0"/>
      <w:divBdr>
        <w:top w:val="none" w:sz="0" w:space="0" w:color="auto"/>
        <w:left w:val="none" w:sz="0" w:space="0" w:color="auto"/>
        <w:bottom w:val="none" w:sz="0" w:space="0" w:color="auto"/>
        <w:right w:val="none" w:sz="0" w:space="0" w:color="auto"/>
      </w:divBdr>
    </w:div>
    <w:div w:id="840124739">
      <w:bodyDiv w:val="1"/>
      <w:marLeft w:val="0"/>
      <w:marRight w:val="0"/>
      <w:marTop w:val="0"/>
      <w:marBottom w:val="0"/>
      <w:divBdr>
        <w:top w:val="none" w:sz="0" w:space="0" w:color="auto"/>
        <w:left w:val="none" w:sz="0" w:space="0" w:color="auto"/>
        <w:bottom w:val="none" w:sz="0" w:space="0" w:color="auto"/>
        <w:right w:val="none" w:sz="0" w:space="0" w:color="auto"/>
      </w:divBdr>
    </w:div>
    <w:div w:id="840200872">
      <w:bodyDiv w:val="1"/>
      <w:marLeft w:val="0"/>
      <w:marRight w:val="0"/>
      <w:marTop w:val="0"/>
      <w:marBottom w:val="0"/>
      <w:divBdr>
        <w:top w:val="none" w:sz="0" w:space="0" w:color="auto"/>
        <w:left w:val="none" w:sz="0" w:space="0" w:color="auto"/>
        <w:bottom w:val="none" w:sz="0" w:space="0" w:color="auto"/>
        <w:right w:val="none" w:sz="0" w:space="0" w:color="auto"/>
      </w:divBdr>
    </w:div>
    <w:div w:id="840581721">
      <w:bodyDiv w:val="1"/>
      <w:marLeft w:val="0"/>
      <w:marRight w:val="0"/>
      <w:marTop w:val="0"/>
      <w:marBottom w:val="0"/>
      <w:divBdr>
        <w:top w:val="none" w:sz="0" w:space="0" w:color="auto"/>
        <w:left w:val="none" w:sz="0" w:space="0" w:color="auto"/>
        <w:bottom w:val="none" w:sz="0" w:space="0" w:color="auto"/>
        <w:right w:val="none" w:sz="0" w:space="0" w:color="auto"/>
      </w:divBdr>
    </w:div>
    <w:div w:id="840775746">
      <w:bodyDiv w:val="1"/>
      <w:marLeft w:val="0"/>
      <w:marRight w:val="0"/>
      <w:marTop w:val="0"/>
      <w:marBottom w:val="0"/>
      <w:divBdr>
        <w:top w:val="none" w:sz="0" w:space="0" w:color="auto"/>
        <w:left w:val="none" w:sz="0" w:space="0" w:color="auto"/>
        <w:bottom w:val="none" w:sz="0" w:space="0" w:color="auto"/>
        <w:right w:val="none" w:sz="0" w:space="0" w:color="auto"/>
      </w:divBdr>
    </w:div>
    <w:div w:id="840897849">
      <w:bodyDiv w:val="1"/>
      <w:marLeft w:val="0"/>
      <w:marRight w:val="0"/>
      <w:marTop w:val="0"/>
      <w:marBottom w:val="0"/>
      <w:divBdr>
        <w:top w:val="none" w:sz="0" w:space="0" w:color="auto"/>
        <w:left w:val="none" w:sz="0" w:space="0" w:color="auto"/>
        <w:bottom w:val="none" w:sz="0" w:space="0" w:color="auto"/>
        <w:right w:val="none" w:sz="0" w:space="0" w:color="auto"/>
      </w:divBdr>
    </w:div>
    <w:div w:id="841043444">
      <w:bodyDiv w:val="1"/>
      <w:marLeft w:val="0"/>
      <w:marRight w:val="0"/>
      <w:marTop w:val="0"/>
      <w:marBottom w:val="0"/>
      <w:divBdr>
        <w:top w:val="none" w:sz="0" w:space="0" w:color="auto"/>
        <w:left w:val="none" w:sz="0" w:space="0" w:color="auto"/>
        <w:bottom w:val="none" w:sz="0" w:space="0" w:color="auto"/>
        <w:right w:val="none" w:sz="0" w:space="0" w:color="auto"/>
      </w:divBdr>
    </w:div>
    <w:div w:id="841361284">
      <w:bodyDiv w:val="1"/>
      <w:marLeft w:val="0"/>
      <w:marRight w:val="0"/>
      <w:marTop w:val="0"/>
      <w:marBottom w:val="0"/>
      <w:divBdr>
        <w:top w:val="none" w:sz="0" w:space="0" w:color="auto"/>
        <w:left w:val="none" w:sz="0" w:space="0" w:color="auto"/>
        <w:bottom w:val="none" w:sz="0" w:space="0" w:color="auto"/>
        <w:right w:val="none" w:sz="0" w:space="0" w:color="auto"/>
      </w:divBdr>
    </w:div>
    <w:div w:id="841437592">
      <w:bodyDiv w:val="1"/>
      <w:marLeft w:val="0"/>
      <w:marRight w:val="0"/>
      <w:marTop w:val="0"/>
      <w:marBottom w:val="0"/>
      <w:divBdr>
        <w:top w:val="none" w:sz="0" w:space="0" w:color="auto"/>
        <w:left w:val="none" w:sz="0" w:space="0" w:color="auto"/>
        <w:bottom w:val="none" w:sz="0" w:space="0" w:color="auto"/>
        <w:right w:val="none" w:sz="0" w:space="0" w:color="auto"/>
      </w:divBdr>
    </w:div>
    <w:div w:id="841555065">
      <w:bodyDiv w:val="1"/>
      <w:marLeft w:val="0"/>
      <w:marRight w:val="0"/>
      <w:marTop w:val="0"/>
      <w:marBottom w:val="0"/>
      <w:divBdr>
        <w:top w:val="none" w:sz="0" w:space="0" w:color="auto"/>
        <w:left w:val="none" w:sz="0" w:space="0" w:color="auto"/>
        <w:bottom w:val="none" w:sz="0" w:space="0" w:color="auto"/>
        <w:right w:val="none" w:sz="0" w:space="0" w:color="auto"/>
      </w:divBdr>
    </w:div>
    <w:div w:id="841624720">
      <w:bodyDiv w:val="1"/>
      <w:marLeft w:val="0"/>
      <w:marRight w:val="0"/>
      <w:marTop w:val="0"/>
      <w:marBottom w:val="0"/>
      <w:divBdr>
        <w:top w:val="none" w:sz="0" w:space="0" w:color="auto"/>
        <w:left w:val="none" w:sz="0" w:space="0" w:color="auto"/>
        <w:bottom w:val="none" w:sz="0" w:space="0" w:color="auto"/>
        <w:right w:val="none" w:sz="0" w:space="0" w:color="auto"/>
      </w:divBdr>
    </w:div>
    <w:div w:id="841774562">
      <w:bodyDiv w:val="1"/>
      <w:marLeft w:val="0"/>
      <w:marRight w:val="0"/>
      <w:marTop w:val="0"/>
      <w:marBottom w:val="0"/>
      <w:divBdr>
        <w:top w:val="none" w:sz="0" w:space="0" w:color="auto"/>
        <w:left w:val="none" w:sz="0" w:space="0" w:color="auto"/>
        <w:bottom w:val="none" w:sz="0" w:space="0" w:color="auto"/>
        <w:right w:val="none" w:sz="0" w:space="0" w:color="auto"/>
      </w:divBdr>
    </w:div>
    <w:div w:id="842086481">
      <w:bodyDiv w:val="1"/>
      <w:marLeft w:val="0"/>
      <w:marRight w:val="0"/>
      <w:marTop w:val="0"/>
      <w:marBottom w:val="0"/>
      <w:divBdr>
        <w:top w:val="none" w:sz="0" w:space="0" w:color="auto"/>
        <w:left w:val="none" w:sz="0" w:space="0" w:color="auto"/>
        <w:bottom w:val="none" w:sz="0" w:space="0" w:color="auto"/>
        <w:right w:val="none" w:sz="0" w:space="0" w:color="auto"/>
      </w:divBdr>
    </w:div>
    <w:div w:id="842167330">
      <w:bodyDiv w:val="1"/>
      <w:marLeft w:val="0"/>
      <w:marRight w:val="0"/>
      <w:marTop w:val="0"/>
      <w:marBottom w:val="0"/>
      <w:divBdr>
        <w:top w:val="none" w:sz="0" w:space="0" w:color="auto"/>
        <w:left w:val="none" w:sz="0" w:space="0" w:color="auto"/>
        <w:bottom w:val="none" w:sz="0" w:space="0" w:color="auto"/>
        <w:right w:val="none" w:sz="0" w:space="0" w:color="auto"/>
      </w:divBdr>
    </w:div>
    <w:div w:id="842285566">
      <w:bodyDiv w:val="1"/>
      <w:marLeft w:val="0"/>
      <w:marRight w:val="0"/>
      <w:marTop w:val="0"/>
      <w:marBottom w:val="0"/>
      <w:divBdr>
        <w:top w:val="none" w:sz="0" w:space="0" w:color="auto"/>
        <w:left w:val="none" w:sz="0" w:space="0" w:color="auto"/>
        <w:bottom w:val="none" w:sz="0" w:space="0" w:color="auto"/>
        <w:right w:val="none" w:sz="0" w:space="0" w:color="auto"/>
      </w:divBdr>
    </w:div>
    <w:div w:id="842819260">
      <w:bodyDiv w:val="1"/>
      <w:marLeft w:val="0"/>
      <w:marRight w:val="0"/>
      <w:marTop w:val="0"/>
      <w:marBottom w:val="0"/>
      <w:divBdr>
        <w:top w:val="none" w:sz="0" w:space="0" w:color="auto"/>
        <w:left w:val="none" w:sz="0" w:space="0" w:color="auto"/>
        <w:bottom w:val="none" w:sz="0" w:space="0" w:color="auto"/>
        <w:right w:val="none" w:sz="0" w:space="0" w:color="auto"/>
      </w:divBdr>
    </w:div>
    <w:div w:id="842935592">
      <w:bodyDiv w:val="1"/>
      <w:marLeft w:val="0"/>
      <w:marRight w:val="0"/>
      <w:marTop w:val="0"/>
      <w:marBottom w:val="0"/>
      <w:divBdr>
        <w:top w:val="none" w:sz="0" w:space="0" w:color="auto"/>
        <w:left w:val="none" w:sz="0" w:space="0" w:color="auto"/>
        <w:bottom w:val="none" w:sz="0" w:space="0" w:color="auto"/>
        <w:right w:val="none" w:sz="0" w:space="0" w:color="auto"/>
      </w:divBdr>
    </w:div>
    <w:div w:id="842937204">
      <w:bodyDiv w:val="1"/>
      <w:marLeft w:val="0"/>
      <w:marRight w:val="0"/>
      <w:marTop w:val="0"/>
      <w:marBottom w:val="0"/>
      <w:divBdr>
        <w:top w:val="none" w:sz="0" w:space="0" w:color="auto"/>
        <w:left w:val="none" w:sz="0" w:space="0" w:color="auto"/>
        <w:bottom w:val="none" w:sz="0" w:space="0" w:color="auto"/>
        <w:right w:val="none" w:sz="0" w:space="0" w:color="auto"/>
      </w:divBdr>
    </w:div>
    <w:div w:id="843275975">
      <w:bodyDiv w:val="1"/>
      <w:marLeft w:val="0"/>
      <w:marRight w:val="0"/>
      <w:marTop w:val="0"/>
      <w:marBottom w:val="0"/>
      <w:divBdr>
        <w:top w:val="none" w:sz="0" w:space="0" w:color="auto"/>
        <w:left w:val="none" w:sz="0" w:space="0" w:color="auto"/>
        <w:bottom w:val="none" w:sz="0" w:space="0" w:color="auto"/>
        <w:right w:val="none" w:sz="0" w:space="0" w:color="auto"/>
      </w:divBdr>
    </w:div>
    <w:div w:id="843596271">
      <w:bodyDiv w:val="1"/>
      <w:marLeft w:val="0"/>
      <w:marRight w:val="0"/>
      <w:marTop w:val="0"/>
      <w:marBottom w:val="0"/>
      <w:divBdr>
        <w:top w:val="none" w:sz="0" w:space="0" w:color="auto"/>
        <w:left w:val="none" w:sz="0" w:space="0" w:color="auto"/>
        <w:bottom w:val="none" w:sz="0" w:space="0" w:color="auto"/>
        <w:right w:val="none" w:sz="0" w:space="0" w:color="auto"/>
      </w:divBdr>
    </w:div>
    <w:div w:id="843855984">
      <w:bodyDiv w:val="1"/>
      <w:marLeft w:val="0"/>
      <w:marRight w:val="0"/>
      <w:marTop w:val="0"/>
      <w:marBottom w:val="0"/>
      <w:divBdr>
        <w:top w:val="none" w:sz="0" w:space="0" w:color="auto"/>
        <w:left w:val="none" w:sz="0" w:space="0" w:color="auto"/>
        <w:bottom w:val="none" w:sz="0" w:space="0" w:color="auto"/>
        <w:right w:val="none" w:sz="0" w:space="0" w:color="auto"/>
      </w:divBdr>
    </w:div>
    <w:div w:id="844057127">
      <w:bodyDiv w:val="1"/>
      <w:marLeft w:val="0"/>
      <w:marRight w:val="0"/>
      <w:marTop w:val="0"/>
      <w:marBottom w:val="0"/>
      <w:divBdr>
        <w:top w:val="none" w:sz="0" w:space="0" w:color="auto"/>
        <w:left w:val="none" w:sz="0" w:space="0" w:color="auto"/>
        <w:bottom w:val="none" w:sz="0" w:space="0" w:color="auto"/>
        <w:right w:val="none" w:sz="0" w:space="0" w:color="auto"/>
      </w:divBdr>
    </w:div>
    <w:div w:id="844783941">
      <w:bodyDiv w:val="1"/>
      <w:marLeft w:val="0"/>
      <w:marRight w:val="0"/>
      <w:marTop w:val="0"/>
      <w:marBottom w:val="0"/>
      <w:divBdr>
        <w:top w:val="none" w:sz="0" w:space="0" w:color="auto"/>
        <w:left w:val="none" w:sz="0" w:space="0" w:color="auto"/>
        <w:bottom w:val="none" w:sz="0" w:space="0" w:color="auto"/>
        <w:right w:val="none" w:sz="0" w:space="0" w:color="auto"/>
      </w:divBdr>
    </w:div>
    <w:div w:id="844901052">
      <w:bodyDiv w:val="1"/>
      <w:marLeft w:val="0"/>
      <w:marRight w:val="0"/>
      <w:marTop w:val="0"/>
      <w:marBottom w:val="0"/>
      <w:divBdr>
        <w:top w:val="none" w:sz="0" w:space="0" w:color="auto"/>
        <w:left w:val="none" w:sz="0" w:space="0" w:color="auto"/>
        <w:bottom w:val="none" w:sz="0" w:space="0" w:color="auto"/>
        <w:right w:val="none" w:sz="0" w:space="0" w:color="auto"/>
      </w:divBdr>
    </w:div>
    <w:div w:id="845053272">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45362622">
      <w:bodyDiv w:val="1"/>
      <w:marLeft w:val="0"/>
      <w:marRight w:val="0"/>
      <w:marTop w:val="0"/>
      <w:marBottom w:val="0"/>
      <w:divBdr>
        <w:top w:val="none" w:sz="0" w:space="0" w:color="auto"/>
        <w:left w:val="none" w:sz="0" w:space="0" w:color="auto"/>
        <w:bottom w:val="none" w:sz="0" w:space="0" w:color="auto"/>
        <w:right w:val="none" w:sz="0" w:space="0" w:color="auto"/>
      </w:divBdr>
    </w:div>
    <w:div w:id="845436336">
      <w:bodyDiv w:val="1"/>
      <w:marLeft w:val="0"/>
      <w:marRight w:val="0"/>
      <w:marTop w:val="0"/>
      <w:marBottom w:val="0"/>
      <w:divBdr>
        <w:top w:val="none" w:sz="0" w:space="0" w:color="auto"/>
        <w:left w:val="none" w:sz="0" w:space="0" w:color="auto"/>
        <w:bottom w:val="none" w:sz="0" w:space="0" w:color="auto"/>
        <w:right w:val="none" w:sz="0" w:space="0" w:color="auto"/>
      </w:divBdr>
    </w:div>
    <w:div w:id="845439497">
      <w:bodyDiv w:val="1"/>
      <w:marLeft w:val="0"/>
      <w:marRight w:val="0"/>
      <w:marTop w:val="0"/>
      <w:marBottom w:val="0"/>
      <w:divBdr>
        <w:top w:val="none" w:sz="0" w:space="0" w:color="auto"/>
        <w:left w:val="none" w:sz="0" w:space="0" w:color="auto"/>
        <w:bottom w:val="none" w:sz="0" w:space="0" w:color="auto"/>
        <w:right w:val="none" w:sz="0" w:space="0" w:color="auto"/>
      </w:divBdr>
    </w:div>
    <w:div w:id="845632947">
      <w:bodyDiv w:val="1"/>
      <w:marLeft w:val="0"/>
      <w:marRight w:val="0"/>
      <w:marTop w:val="0"/>
      <w:marBottom w:val="0"/>
      <w:divBdr>
        <w:top w:val="none" w:sz="0" w:space="0" w:color="auto"/>
        <w:left w:val="none" w:sz="0" w:space="0" w:color="auto"/>
        <w:bottom w:val="none" w:sz="0" w:space="0" w:color="auto"/>
        <w:right w:val="none" w:sz="0" w:space="0" w:color="auto"/>
      </w:divBdr>
    </w:div>
    <w:div w:id="845633735">
      <w:bodyDiv w:val="1"/>
      <w:marLeft w:val="0"/>
      <w:marRight w:val="0"/>
      <w:marTop w:val="0"/>
      <w:marBottom w:val="0"/>
      <w:divBdr>
        <w:top w:val="none" w:sz="0" w:space="0" w:color="auto"/>
        <w:left w:val="none" w:sz="0" w:space="0" w:color="auto"/>
        <w:bottom w:val="none" w:sz="0" w:space="0" w:color="auto"/>
        <w:right w:val="none" w:sz="0" w:space="0" w:color="auto"/>
      </w:divBdr>
    </w:div>
    <w:div w:id="846284293">
      <w:bodyDiv w:val="1"/>
      <w:marLeft w:val="0"/>
      <w:marRight w:val="0"/>
      <w:marTop w:val="0"/>
      <w:marBottom w:val="0"/>
      <w:divBdr>
        <w:top w:val="none" w:sz="0" w:space="0" w:color="auto"/>
        <w:left w:val="none" w:sz="0" w:space="0" w:color="auto"/>
        <w:bottom w:val="none" w:sz="0" w:space="0" w:color="auto"/>
        <w:right w:val="none" w:sz="0" w:space="0" w:color="auto"/>
      </w:divBdr>
    </w:div>
    <w:div w:id="846408441">
      <w:bodyDiv w:val="1"/>
      <w:marLeft w:val="0"/>
      <w:marRight w:val="0"/>
      <w:marTop w:val="0"/>
      <w:marBottom w:val="0"/>
      <w:divBdr>
        <w:top w:val="none" w:sz="0" w:space="0" w:color="auto"/>
        <w:left w:val="none" w:sz="0" w:space="0" w:color="auto"/>
        <w:bottom w:val="none" w:sz="0" w:space="0" w:color="auto"/>
        <w:right w:val="none" w:sz="0" w:space="0" w:color="auto"/>
      </w:divBdr>
    </w:div>
    <w:div w:id="846676187">
      <w:bodyDiv w:val="1"/>
      <w:marLeft w:val="0"/>
      <w:marRight w:val="0"/>
      <w:marTop w:val="0"/>
      <w:marBottom w:val="0"/>
      <w:divBdr>
        <w:top w:val="none" w:sz="0" w:space="0" w:color="auto"/>
        <w:left w:val="none" w:sz="0" w:space="0" w:color="auto"/>
        <w:bottom w:val="none" w:sz="0" w:space="0" w:color="auto"/>
        <w:right w:val="none" w:sz="0" w:space="0" w:color="auto"/>
      </w:divBdr>
    </w:div>
    <w:div w:id="846791251">
      <w:bodyDiv w:val="1"/>
      <w:marLeft w:val="0"/>
      <w:marRight w:val="0"/>
      <w:marTop w:val="0"/>
      <w:marBottom w:val="0"/>
      <w:divBdr>
        <w:top w:val="none" w:sz="0" w:space="0" w:color="auto"/>
        <w:left w:val="none" w:sz="0" w:space="0" w:color="auto"/>
        <w:bottom w:val="none" w:sz="0" w:space="0" w:color="auto"/>
        <w:right w:val="none" w:sz="0" w:space="0" w:color="auto"/>
      </w:divBdr>
    </w:div>
    <w:div w:id="847603052">
      <w:bodyDiv w:val="1"/>
      <w:marLeft w:val="0"/>
      <w:marRight w:val="0"/>
      <w:marTop w:val="0"/>
      <w:marBottom w:val="0"/>
      <w:divBdr>
        <w:top w:val="none" w:sz="0" w:space="0" w:color="auto"/>
        <w:left w:val="none" w:sz="0" w:space="0" w:color="auto"/>
        <w:bottom w:val="none" w:sz="0" w:space="0" w:color="auto"/>
        <w:right w:val="none" w:sz="0" w:space="0" w:color="auto"/>
      </w:divBdr>
    </w:div>
    <w:div w:id="847671141">
      <w:bodyDiv w:val="1"/>
      <w:marLeft w:val="0"/>
      <w:marRight w:val="0"/>
      <w:marTop w:val="0"/>
      <w:marBottom w:val="0"/>
      <w:divBdr>
        <w:top w:val="none" w:sz="0" w:space="0" w:color="auto"/>
        <w:left w:val="none" w:sz="0" w:space="0" w:color="auto"/>
        <w:bottom w:val="none" w:sz="0" w:space="0" w:color="auto"/>
        <w:right w:val="none" w:sz="0" w:space="0" w:color="auto"/>
      </w:divBdr>
    </w:div>
    <w:div w:id="847910006">
      <w:bodyDiv w:val="1"/>
      <w:marLeft w:val="0"/>
      <w:marRight w:val="0"/>
      <w:marTop w:val="0"/>
      <w:marBottom w:val="0"/>
      <w:divBdr>
        <w:top w:val="none" w:sz="0" w:space="0" w:color="auto"/>
        <w:left w:val="none" w:sz="0" w:space="0" w:color="auto"/>
        <w:bottom w:val="none" w:sz="0" w:space="0" w:color="auto"/>
        <w:right w:val="none" w:sz="0" w:space="0" w:color="auto"/>
      </w:divBdr>
    </w:div>
    <w:div w:id="848250341">
      <w:bodyDiv w:val="1"/>
      <w:marLeft w:val="0"/>
      <w:marRight w:val="0"/>
      <w:marTop w:val="0"/>
      <w:marBottom w:val="0"/>
      <w:divBdr>
        <w:top w:val="none" w:sz="0" w:space="0" w:color="auto"/>
        <w:left w:val="none" w:sz="0" w:space="0" w:color="auto"/>
        <w:bottom w:val="none" w:sz="0" w:space="0" w:color="auto"/>
        <w:right w:val="none" w:sz="0" w:space="0" w:color="auto"/>
      </w:divBdr>
    </w:div>
    <w:div w:id="848718217">
      <w:bodyDiv w:val="1"/>
      <w:marLeft w:val="0"/>
      <w:marRight w:val="0"/>
      <w:marTop w:val="0"/>
      <w:marBottom w:val="0"/>
      <w:divBdr>
        <w:top w:val="none" w:sz="0" w:space="0" w:color="auto"/>
        <w:left w:val="none" w:sz="0" w:space="0" w:color="auto"/>
        <w:bottom w:val="none" w:sz="0" w:space="0" w:color="auto"/>
        <w:right w:val="none" w:sz="0" w:space="0" w:color="auto"/>
      </w:divBdr>
    </w:div>
    <w:div w:id="849100556">
      <w:bodyDiv w:val="1"/>
      <w:marLeft w:val="0"/>
      <w:marRight w:val="0"/>
      <w:marTop w:val="0"/>
      <w:marBottom w:val="0"/>
      <w:divBdr>
        <w:top w:val="none" w:sz="0" w:space="0" w:color="auto"/>
        <w:left w:val="none" w:sz="0" w:space="0" w:color="auto"/>
        <w:bottom w:val="none" w:sz="0" w:space="0" w:color="auto"/>
        <w:right w:val="none" w:sz="0" w:space="0" w:color="auto"/>
      </w:divBdr>
    </w:div>
    <w:div w:id="849175355">
      <w:bodyDiv w:val="1"/>
      <w:marLeft w:val="0"/>
      <w:marRight w:val="0"/>
      <w:marTop w:val="0"/>
      <w:marBottom w:val="0"/>
      <w:divBdr>
        <w:top w:val="none" w:sz="0" w:space="0" w:color="auto"/>
        <w:left w:val="none" w:sz="0" w:space="0" w:color="auto"/>
        <w:bottom w:val="none" w:sz="0" w:space="0" w:color="auto"/>
        <w:right w:val="none" w:sz="0" w:space="0" w:color="auto"/>
      </w:divBdr>
    </w:div>
    <w:div w:id="849217804">
      <w:bodyDiv w:val="1"/>
      <w:marLeft w:val="0"/>
      <w:marRight w:val="0"/>
      <w:marTop w:val="0"/>
      <w:marBottom w:val="0"/>
      <w:divBdr>
        <w:top w:val="none" w:sz="0" w:space="0" w:color="auto"/>
        <w:left w:val="none" w:sz="0" w:space="0" w:color="auto"/>
        <w:bottom w:val="none" w:sz="0" w:space="0" w:color="auto"/>
        <w:right w:val="none" w:sz="0" w:space="0" w:color="auto"/>
      </w:divBdr>
    </w:div>
    <w:div w:id="850022355">
      <w:bodyDiv w:val="1"/>
      <w:marLeft w:val="0"/>
      <w:marRight w:val="0"/>
      <w:marTop w:val="0"/>
      <w:marBottom w:val="0"/>
      <w:divBdr>
        <w:top w:val="none" w:sz="0" w:space="0" w:color="auto"/>
        <w:left w:val="none" w:sz="0" w:space="0" w:color="auto"/>
        <w:bottom w:val="none" w:sz="0" w:space="0" w:color="auto"/>
        <w:right w:val="none" w:sz="0" w:space="0" w:color="auto"/>
      </w:divBdr>
    </w:div>
    <w:div w:id="850024363">
      <w:bodyDiv w:val="1"/>
      <w:marLeft w:val="0"/>
      <w:marRight w:val="0"/>
      <w:marTop w:val="0"/>
      <w:marBottom w:val="0"/>
      <w:divBdr>
        <w:top w:val="none" w:sz="0" w:space="0" w:color="auto"/>
        <w:left w:val="none" w:sz="0" w:space="0" w:color="auto"/>
        <w:bottom w:val="none" w:sz="0" w:space="0" w:color="auto"/>
        <w:right w:val="none" w:sz="0" w:space="0" w:color="auto"/>
      </w:divBdr>
    </w:div>
    <w:div w:id="850291720">
      <w:bodyDiv w:val="1"/>
      <w:marLeft w:val="0"/>
      <w:marRight w:val="0"/>
      <w:marTop w:val="0"/>
      <w:marBottom w:val="0"/>
      <w:divBdr>
        <w:top w:val="none" w:sz="0" w:space="0" w:color="auto"/>
        <w:left w:val="none" w:sz="0" w:space="0" w:color="auto"/>
        <w:bottom w:val="none" w:sz="0" w:space="0" w:color="auto"/>
        <w:right w:val="none" w:sz="0" w:space="0" w:color="auto"/>
      </w:divBdr>
    </w:div>
    <w:div w:id="850486688">
      <w:bodyDiv w:val="1"/>
      <w:marLeft w:val="0"/>
      <w:marRight w:val="0"/>
      <w:marTop w:val="0"/>
      <w:marBottom w:val="0"/>
      <w:divBdr>
        <w:top w:val="none" w:sz="0" w:space="0" w:color="auto"/>
        <w:left w:val="none" w:sz="0" w:space="0" w:color="auto"/>
        <w:bottom w:val="none" w:sz="0" w:space="0" w:color="auto"/>
        <w:right w:val="none" w:sz="0" w:space="0" w:color="auto"/>
      </w:divBdr>
    </w:div>
    <w:div w:id="850610504">
      <w:bodyDiv w:val="1"/>
      <w:marLeft w:val="0"/>
      <w:marRight w:val="0"/>
      <w:marTop w:val="0"/>
      <w:marBottom w:val="0"/>
      <w:divBdr>
        <w:top w:val="none" w:sz="0" w:space="0" w:color="auto"/>
        <w:left w:val="none" w:sz="0" w:space="0" w:color="auto"/>
        <w:bottom w:val="none" w:sz="0" w:space="0" w:color="auto"/>
        <w:right w:val="none" w:sz="0" w:space="0" w:color="auto"/>
      </w:divBdr>
    </w:div>
    <w:div w:id="850871083">
      <w:bodyDiv w:val="1"/>
      <w:marLeft w:val="0"/>
      <w:marRight w:val="0"/>
      <w:marTop w:val="0"/>
      <w:marBottom w:val="0"/>
      <w:divBdr>
        <w:top w:val="none" w:sz="0" w:space="0" w:color="auto"/>
        <w:left w:val="none" w:sz="0" w:space="0" w:color="auto"/>
        <w:bottom w:val="none" w:sz="0" w:space="0" w:color="auto"/>
        <w:right w:val="none" w:sz="0" w:space="0" w:color="auto"/>
      </w:divBdr>
    </w:div>
    <w:div w:id="851142497">
      <w:bodyDiv w:val="1"/>
      <w:marLeft w:val="0"/>
      <w:marRight w:val="0"/>
      <w:marTop w:val="0"/>
      <w:marBottom w:val="0"/>
      <w:divBdr>
        <w:top w:val="none" w:sz="0" w:space="0" w:color="auto"/>
        <w:left w:val="none" w:sz="0" w:space="0" w:color="auto"/>
        <w:bottom w:val="none" w:sz="0" w:space="0" w:color="auto"/>
        <w:right w:val="none" w:sz="0" w:space="0" w:color="auto"/>
      </w:divBdr>
    </w:div>
    <w:div w:id="851186371">
      <w:bodyDiv w:val="1"/>
      <w:marLeft w:val="0"/>
      <w:marRight w:val="0"/>
      <w:marTop w:val="0"/>
      <w:marBottom w:val="0"/>
      <w:divBdr>
        <w:top w:val="none" w:sz="0" w:space="0" w:color="auto"/>
        <w:left w:val="none" w:sz="0" w:space="0" w:color="auto"/>
        <w:bottom w:val="none" w:sz="0" w:space="0" w:color="auto"/>
        <w:right w:val="none" w:sz="0" w:space="0" w:color="auto"/>
      </w:divBdr>
    </w:div>
    <w:div w:id="851258805">
      <w:bodyDiv w:val="1"/>
      <w:marLeft w:val="0"/>
      <w:marRight w:val="0"/>
      <w:marTop w:val="0"/>
      <w:marBottom w:val="0"/>
      <w:divBdr>
        <w:top w:val="none" w:sz="0" w:space="0" w:color="auto"/>
        <w:left w:val="none" w:sz="0" w:space="0" w:color="auto"/>
        <w:bottom w:val="none" w:sz="0" w:space="0" w:color="auto"/>
        <w:right w:val="none" w:sz="0" w:space="0" w:color="auto"/>
      </w:divBdr>
    </w:div>
    <w:div w:id="851602890">
      <w:bodyDiv w:val="1"/>
      <w:marLeft w:val="0"/>
      <w:marRight w:val="0"/>
      <w:marTop w:val="0"/>
      <w:marBottom w:val="0"/>
      <w:divBdr>
        <w:top w:val="none" w:sz="0" w:space="0" w:color="auto"/>
        <w:left w:val="none" w:sz="0" w:space="0" w:color="auto"/>
        <w:bottom w:val="none" w:sz="0" w:space="0" w:color="auto"/>
        <w:right w:val="none" w:sz="0" w:space="0" w:color="auto"/>
      </w:divBdr>
    </w:div>
    <w:div w:id="851843977">
      <w:bodyDiv w:val="1"/>
      <w:marLeft w:val="0"/>
      <w:marRight w:val="0"/>
      <w:marTop w:val="0"/>
      <w:marBottom w:val="0"/>
      <w:divBdr>
        <w:top w:val="none" w:sz="0" w:space="0" w:color="auto"/>
        <w:left w:val="none" w:sz="0" w:space="0" w:color="auto"/>
        <w:bottom w:val="none" w:sz="0" w:space="0" w:color="auto"/>
        <w:right w:val="none" w:sz="0" w:space="0" w:color="auto"/>
      </w:divBdr>
    </w:div>
    <w:div w:id="851993389">
      <w:bodyDiv w:val="1"/>
      <w:marLeft w:val="0"/>
      <w:marRight w:val="0"/>
      <w:marTop w:val="0"/>
      <w:marBottom w:val="0"/>
      <w:divBdr>
        <w:top w:val="none" w:sz="0" w:space="0" w:color="auto"/>
        <w:left w:val="none" w:sz="0" w:space="0" w:color="auto"/>
        <w:bottom w:val="none" w:sz="0" w:space="0" w:color="auto"/>
        <w:right w:val="none" w:sz="0" w:space="0" w:color="auto"/>
      </w:divBdr>
    </w:div>
    <w:div w:id="852185732">
      <w:bodyDiv w:val="1"/>
      <w:marLeft w:val="0"/>
      <w:marRight w:val="0"/>
      <w:marTop w:val="0"/>
      <w:marBottom w:val="0"/>
      <w:divBdr>
        <w:top w:val="none" w:sz="0" w:space="0" w:color="auto"/>
        <w:left w:val="none" w:sz="0" w:space="0" w:color="auto"/>
        <w:bottom w:val="none" w:sz="0" w:space="0" w:color="auto"/>
        <w:right w:val="none" w:sz="0" w:space="0" w:color="auto"/>
      </w:divBdr>
    </w:div>
    <w:div w:id="853226119">
      <w:bodyDiv w:val="1"/>
      <w:marLeft w:val="0"/>
      <w:marRight w:val="0"/>
      <w:marTop w:val="0"/>
      <w:marBottom w:val="0"/>
      <w:divBdr>
        <w:top w:val="none" w:sz="0" w:space="0" w:color="auto"/>
        <w:left w:val="none" w:sz="0" w:space="0" w:color="auto"/>
        <w:bottom w:val="none" w:sz="0" w:space="0" w:color="auto"/>
        <w:right w:val="none" w:sz="0" w:space="0" w:color="auto"/>
      </w:divBdr>
    </w:div>
    <w:div w:id="853376022">
      <w:bodyDiv w:val="1"/>
      <w:marLeft w:val="0"/>
      <w:marRight w:val="0"/>
      <w:marTop w:val="0"/>
      <w:marBottom w:val="0"/>
      <w:divBdr>
        <w:top w:val="none" w:sz="0" w:space="0" w:color="auto"/>
        <w:left w:val="none" w:sz="0" w:space="0" w:color="auto"/>
        <w:bottom w:val="none" w:sz="0" w:space="0" w:color="auto"/>
        <w:right w:val="none" w:sz="0" w:space="0" w:color="auto"/>
      </w:divBdr>
    </w:div>
    <w:div w:id="853499195">
      <w:bodyDiv w:val="1"/>
      <w:marLeft w:val="0"/>
      <w:marRight w:val="0"/>
      <w:marTop w:val="0"/>
      <w:marBottom w:val="0"/>
      <w:divBdr>
        <w:top w:val="none" w:sz="0" w:space="0" w:color="auto"/>
        <w:left w:val="none" w:sz="0" w:space="0" w:color="auto"/>
        <w:bottom w:val="none" w:sz="0" w:space="0" w:color="auto"/>
        <w:right w:val="none" w:sz="0" w:space="0" w:color="auto"/>
      </w:divBdr>
    </w:div>
    <w:div w:id="853543766">
      <w:bodyDiv w:val="1"/>
      <w:marLeft w:val="0"/>
      <w:marRight w:val="0"/>
      <w:marTop w:val="0"/>
      <w:marBottom w:val="0"/>
      <w:divBdr>
        <w:top w:val="none" w:sz="0" w:space="0" w:color="auto"/>
        <w:left w:val="none" w:sz="0" w:space="0" w:color="auto"/>
        <w:bottom w:val="none" w:sz="0" w:space="0" w:color="auto"/>
        <w:right w:val="none" w:sz="0" w:space="0" w:color="auto"/>
      </w:divBdr>
    </w:div>
    <w:div w:id="853885147">
      <w:bodyDiv w:val="1"/>
      <w:marLeft w:val="0"/>
      <w:marRight w:val="0"/>
      <w:marTop w:val="0"/>
      <w:marBottom w:val="0"/>
      <w:divBdr>
        <w:top w:val="none" w:sz="0" w:space="0" w:color="auto"/>
        <w:left w:val="none" w:sz="0" w:space="0" w:color="auto"/>
        <w:bottom w:val="none" w:sz="0" w:space="0" w:color="auto"/>
        <w:right w:val="none" w:sz="0" w:space="0" w:color="auto"/>
      </w:divBdr>
    </w:div>
    <w:div w:id="854807085">
      <w:bodyDiv w:val="1"/>
      <w:marLeft w:val="0"/>
      <w:marRight w:val="0"/>
      <w:marTop w:val="0"/>
      <w:marBottom w:val="0"/>
      <w:divBdr>
        <w:top w:val="none" w:sz="0" w:space="0" w:color="auto"/>
        <w:left w:val="none" w:sz="0" w:space="0" w:color="auto"/>
        <w:bottom w:val="none" w:sz="0" w:space="0" w:color="auto"/>
        <w:right w:val="none" w:sz="0" w:space="0" w:color="auto"/>
      </w:divBdr>
    </w:div>
    <w:div w:id="854925895">
      <w:bodyDiv w:val="1"/>
      <w:marLeft w:val="0"/>
      <w:marRight w:val="0"/>
      <w:marTop w:val="0"/>
      <w:marBottom w:val="0"/>
      <w:divBdr>
        <w:top w:val="none" w:sz="0" w:space="0" w:color="auto"/>
        <w:left w:val="none" w:sz="0" w:space="0" w:color="auto"/>
        <w:bottom w:val="none" w:sz="0" w:space="0" w:color="auto"/>
        <w:right w:val="none" w:sz="0" w:space="0" w:color="auto"/>
      </w:divBdr>
    </w:div>
    <w:div w:id="855001440">
      <w:bodyDiv w:val="1"/>
      <w:marLeft w:val="0"/>
      <w:marRight w:val="0"/>
      <w:marTop w:val="0"/>
      <w:marBottom w:val="0"/>
      <w:divBdr>
        <w:top w:val="none" w:sz="0" w:space="0" w:color="auto"/>
        <w:left w:val="none" w:sz="0" w:space="0" w:color="auto"/>
        <w:bottom w:val="none" w:sz="0" w:space="0" w:color="auto"/>
        <w:right w:val="none" w:sz="0" w:space="0" w:color="auto"/>
      </w:divBdr>
    </w:div>
    <w:div w:id="855118037">
      <w:bodyDiv w:val="1"/>
      <w:marLeft w:val="0"/>
      <w:marRight w:val="0"/>
      <w:marTop w:val="0"/>
      <w:marBottom w:val="0"/>
      <w:divBdr>
        <w:top w:val="none" w:sz="0" w:space="0" w:color="auto"/>
        <w:left w:val="none" w:sz="0" w:space="0" w:color="auto"/>
        <w:bottom w:val="none" w:sz="0" w:space="0" w:color="auto"/>
        <w:right w:val="none" w:sz="0" w:space="0" w:color="auto"/>
      </w:divBdr>
    </w:div>
    <w:div w:id="855273118">
      <w:bodyDiv w:val="1"/>
      <w:marLeft w:val="0"/>
      <w:marRight w:val="0"/>
      <w:marTop w:val="0"/>
      <w:marBottom w:val="0"/>
      <w:divBdr>
        <w:top w:val="none" w:sz="0" w:space="0" w:color="auto"/>
        <w:left w:val="none" w:sz="0" w:space="0" w:color="auto"/>
        <w:bottom w:val="none" w:sz="0" w:space="0" w:color="auto"/>
        <w:right w:val="none" w:sz="0" w:space="0" w:color="auto"/>
      </w:divBdr>
    </w:div>
    <w:div w:id="855314316">
      <w:bodyDiv w:val="1"/>
      <w:marLeft w:val="0"/>
      <w:marRight w:val="0"/>
      <w:marTop w:val="0"/>
      <w:marBottom w:val="0"/>
      <w:divBdr>
        <w:top w:val="none" w:sz="0" w:space="0" w:color="auto"/>
        <w:left w:val="none" w:sz="0" w:space="0" w:color="auto"/>
        <w:bottom w:val="none" w:sz="0" w:space="0" w:color="auto"/>
        <w:right w:val="none" w:sz="0" w:space="0" w:color="auto"/>
      </w:divBdr>
    </w:div>
    <w:div w:id="855391277">
      <w:bodyDiv w:val="1"/>
      <w:marLeft w:val="0"/>
      <w:marRight w:val="0"/>
      <w:marTop w:val="0"/>
      <w:marBottom w:val="0"/>
      <w:divBdr>
        <w:top w:val="none" w:sz="0" w:space="0" w:color="auto"/>
        <w:left w:val="none" w:sz="0" w:space="0" w:color="auto"/>
        <w:bottom w:val="none" w:sz="0" w:space="0" w:color="auto"/>
        <w:right w:val="none" w:sz="0" w:space="0" w:color="auto"/>
      </w:divBdr>
    </w:div>
    <w:div w:id="855508220">
      <w:bodyDiv w:val="1"/>
      <w:marLeft w:val="0"/>
      <w:marRight w:val="0"/>
      <w:marTop w:val="0"/>
      <w:marBottom w:val="0"/>
      <w:divBdr>
        <w:top w:val="none" w:sz="0" w:space="0" w:color="auto"/>
        <w:left w:val="none" w:sz="0" w:space="0" w:color="auto"/>
        <w:bottom w:val="none" w:sz="0" w:space="0" w:color="auto"/>
        <w:right w:val="none" w:sz="0" w:space="0" w:color="auto"/>
      </w:divBdr>
    </w:div>
    <w:div w:id="855923744">
      <w:bodyDiv w:val="1"/>
      <w:marLeft w:val="0"/>
      <w:marRight w:val="0"/>
      <w:marTop w:val="0"/>
      <w:marBottom w:val="0"/>
      <w:divBdr>
        <w:top w:val="none" w:sz="0" w:space="0" w:color="auto"/>
        <w:left w:val="none" w:sz="0" w:space="0" w:color="auto"/>
        <w:bottom w:val="none" w:sz="0" w:space="0" w:color="auto"/>
        <w:right w:val="none" w:sz="0" w:space="0" w:color="auto"/>
      </w:divBdr>
    </w:div>
    <w:div w:id="856119799">
      <w:bodyDiv w:val="1"/>
      <w:marLeft w:val="0"/>
      <w:marRight w:val="0"/>
      <w:marTop w:val="0"/>
      <w:marBottom w:val="0"/>
      <w:divBdr>
        <w:top w:val="none" w:sz="0" w:space="0" w:color="auto"/>
        <w:left w:val="none" w:sz="0" w:space="0" w:color="auto"/>
        <w:bottom w:val="none" w:sz="0" w:space="0" w:color="auto"/>
        <w:right w:val="none" w:sz="0" w:space="0" w:color="auto"/>
      </w:divBdr>
    </w:div>
    <w:div w:id="856190393">
      <w:bodyDiv w:val="1"/>
      <w:marLeft w:val="0"/>
      <w:marRight w:val="0"/>
      <w:marTop w:val="0"/>
      <w:marBottom w:val="0"/>
      <w:divBdr>
        <w:top w:val="none" w:sz="0" w:space="0" w:color="auto"/>
        <w:left w:val="none" w:sz="0" w:space="0" w:color="auto"/>
        <w:bottom w:val="none" w:sz="0" w:space="0" w:color="auto"/>
        <w:right w:val="none" w:sz="0" w:space="0" w:color="auto"/>
      </w:divBdr>
    </w:div>
    <w:div w:id="856653085">
      <w:bodyDiv w:val="1"/>
      <w:marLeft w:val="0"/>
      <w:marRight w:val="0"/>
      <w:marTop w:val="0"/>
      <w:marBottom w:val="0"/>
      <w:divBdr>
        <w:top w:val="none" w:sz="0" w:space="0" w:color="auto"/>
        <w:left w:val="none" w:sz="0" w:space="0" w:color="auto"/>
        <w:bottom w:val="none" w:sz="0" w:space="0" w:color="auto"/>
        <w:right w:val="none" w:sz="0" w:space="0" w:color="auto"/>
      </w:divBdr>
    </w:div>
    <w:div w:id="856694306">
      <w:bodyDiv w:val="1"/>
      <w:marLeft w:val="0"/>
      <w:marRight w:val="0"/>
      <w:marTop w:val="0"/>
      <w:marBottom w:val="0"/>
      <w:divBdr>
        <w:top w:val="none" w:sz="0" w:space="0" w:color="auto"/>
        <w:left w:val="none" w:sz="0" w:space="0" w:color="auto"/>
        <w:bottom w:val="none" w:sz="0" w:space="0" w:color="auto"/>
        <w:right w:val="none" w:sz="0" w:space="0" w:color="auto"/>
      </w:divBdr>
    </w:div>
    <w:div w:id="857473461">
      <w:bodyDiv w:val="1"/>
      <w:marLeft w:val="0"/>
      <w:marRight w:val="0"/>
      <w:marTop w:val="0"/>
      <w:marBottom w:val="0"/>
      <w:divBdr>
        <w:top w:val="none" w:sz="0" w:space="0" w:color="auto"/>
        <w:left w:val="none" w:sz="0" w:space="0" w:color="auto"/>
        <w:bottom w:val="none" w:sz="0" w:space="0" w:color="auto"/>
        <w:right w:val="none" w:sz="0" w:space="0" w:color="auto"/>
      </w:divBdr>
    </w:div>
    <w:div w:id="857625148">
      <w:bodyDiv w:val="1"/>
      <w:marLeft w:val="0"/>
      <w:marRight w:val="0"/>
      <w:marTop w:val="0"/>
      <w:marBottom w:val="0"/>
      <w:divBdr>
        <w:top w:val="none" w:sz="0" w:space="0" w:color="auto"/>
        <w:left w:val="none" w:sz="0" w:space="0" w:color="auto"/>
        <w:bottom w:val="none" w:sz="0" w:space="0" w:color="auto"/>
        <w:right w:val="none" w:sz="0" w:space="0" w:color="auto"/>
      </w:divBdr>
    </w:div>
    <w:div w:id="858354417">
      <w:bodyDiv w:val="1"/>
      <w:marLeft w:val="0"/>
      <w:marRight w:val="0"/>
      <w:marTop w:val="0"/>
      <w:marBottom w:val="0"/>
      <w:divBdr>
        <w:top w:val="none" w:sz="0" w:space="0" w:color="auto"/>
        <w:left w:val="none" w:sz="0" w:space="0" w:color="auto"/>
        <w:bottom w:val="none" w:sz="0" w:space="0" w:color="auto"/>
        <w:right w:val="none" w:sz="0" w:space="0" w:color="auto"/>
      </w:divBdr>
    </w:div>
    <w:div w:id="858474369">
      <w:bodyDiv w:val="1"/>
      <w:marLeft w:val="0"/>
      <w:marRight w:val="0"/>
      <w:marTop w:val="0"/>
      <w:marBottom w:val="0"/>
      <w:divBdr>
        <w:top w:val="none" w:sz="0" w:space="0" w:color="auto"/>
        <w:left w:val="none" w:sz="0" w:space="0" w:color="auto"/>
        <w:bottom w:val="none" w:sz="0" w:space="0" w:color="auto"/>
        <w:right w:val="none" w:sz="0" w:space="0" w:color="auto"/>
      </w:divBdr>
    </w:div>
    <w:div w:id="859054242">
      <w:bodyDiv w:val="1"/>
      <w:marLeft w:val="0"/>
      <w:marRight w:val="0"/>
      <w:marTop w:val="0"/>
      <w:marBottom w:val="0"/>
      <w:divBdr>
        <w:top w:val="none" w:sz="0" w:space="0" w:color="auto"/>
        <w:left w:val="none" w:sz="0" w:space="0" w:color="auto"/>
        <w:bottom w:val="none" w:sz="0" w:space="0" w:color="auto"/>
        <w:right w:val="none" w:sz="0" w:space="0" w:color="auto"/>
      </w:divBdr>
    </w:div>
    <w:div w:id="859121408">
      <w:bodyDiv w:val="1"/>
      <w:marLeft w:val="0"/>
      <w:marRight w:val="0"/>
      <w:marTop w:val="0"/>
      <w:marBottom w:val="0"/>
      <w:divBdr>
        <w:top w:val="none" w:sz="0" w:space="0" w:color="auto"/>
        <w:left w:val="none" w:sz="0" w:space="0" w:color="auto"/>
        <w:bottom w:val="none" w:sz="0" w:space="0" w:color="auto"/>
        <w:right w:val="none" w:sz="0" w:space="0" w:color="auto"/>
      </w:divBdr>
    </w:div>
    <w:div w:id="859321439">
      <w:bodyDiv w:val="1"/>
      <w:marLeft w:val="0"/>
      <w:marRight w:val="0"/>
      <w:marTop w:val="0"/>
      <w:marBottom w:val="0"/>
      <w:divBdr>
        <w:top w:val="none" w:sz="0" w:space="0" w:color="auto"/>
        <w:left w:val="none" w:sz="0" w:space="0" w:color="auto"/>
        <w:bottom w:val="none" w:sz="0" w:space="0" w:color="auto"/>
        <w:right w:val="none" w:sz="0" w:space="0" w:color="auto"/>
      </w:divBdr>
    </w:div>
    <w:div w:id="859390501">
      <w:bodyDiv w:val="1"/>
      <w:marLeft w:val="0"/>
      <w:marRight w:val="0"/>
      <w:marTop w:val="0"/>
      <w:marBottom w:val="0"/>
      <w:divBdr>
        <w:top w:val="none" w:sz="0" w:space="0" w:color="auto"/>
        <w:left w:val="none" w:sz="0" w:space="0" w:color="auto"/>
        <w:bottom w:val="none" w:sz="0" w:space="0" w:color="auto"/>
        <w:right w:val="none" w:sz="0" w:space="0" w:color="auto"/>
      </w:divBdr>
    </w:div>
    <w:div w:id="860048051">
      <w:bodyDiv w:val="1"/>
      <w:marLeft w:val="0"/>
      <w:marRight w:val="0"/>
      <w:marTop w:val="0"/>
      <w:marBottom w:val="0"/>
      <w:divBdr>
        <w:top w:val="none" w:sz="0" w:space="0" w:color="auto"/>
        <w:left w:val="none" w:sz="0" w:space="0" w:color="auto"/>
        <w:bottom w:val="none" w:sz="0" w:space="0" w:color="auto"/>
        <w:right w:val="none" w:sz="0" w:space="0" w:color="auto"/>
      </w:divBdr>
    </w:div>
    <w:div w:id="860320395">
      <w:bodyDiv w:val="1"/>
      <w:marLeft w:val="0"/>
      <w:marRight w:val="0"/>
      <w:marTop w:val="0"/>
      <w:marBottom w:val="0"/>
      <w:divBdr>
        <w:top w:val="none" w:sz="0" w:space="0" w:color="auto"/>
        <w:left w:val="none" w:sz="0" w:space="0" w:color="auto"/>
        <w:bottom w:val="none" w:sz="0" w:space="0" w:color="auto"/>
        <w:right w:val="none" w:sz="0" w:space="0" w:color="auto"/>
      </w:divBdr>
    </w:div>
    <w:div w:id="860361015">
      <w:bodyDiv w:val="1"/>
      <w:marLeft w:val="0"/>
      <w:marRight w:val="0"/>
      <w:marTop w:val="0"/>
      <w:marBottom w:val="0"/>
      <w:divBdr>
        <w:top w:val="none" w:sz="0" w:space="0" w:color="auto"/>
        <w:left w:val="none" w:sz="0" w:space="0" w:color="auto"/>
        <w:bottom w:val="none" w:sz="0" w:space="0" w:color="auto"/>
        <w:right w:val="none" w:sz="0" w:space="0" w:color="auto"/>
      </w:divBdr>
    </w:div>
    <w:div w:id="860437929">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861017279">
      <w:bodyDiv w:val="1"/>
      <w:marLeft w:val="0"/>
      <w:marRight w:val="0"/>
      <w:marTop w:val="0"/>
      <w:marBottom w:val="0"/>
      <w:divBdr>
        <w:top w:val="none" w:sz="0" w:space="0" w:color="auto"/>
        <w:left w:val="none" w:sz="0" w:space="0" w:color="auto"/>
        <w:bottom w:val="none" w:sz="0" w:space="0" w:color="auto"/>
        <w:right w:val="none" w:sz="0" w:space="0" w:color="auto"/>
      </w:divBdr>
    </w:div>
    <w:div w:id="861281965">
      <w:bodyDiv w:val="1"/>
      <w:marLeft w:val="0"/>
      <w:marRight w:val="0"/>
      <w:marTop w:val="0"/>
      <w:marBottom w:val="0"/>
      <w:divBdr>
        <w:top w:val="none" w:sz="0" w:space="0" w:color="auto"/>
        <w:left w:val="none" w:sz="0" w:space="0" w:color="auto"/>
        <w:bottom w:val="none" w:sz="0" w:space="0" w:color="auto"/>
        <w:right w:val="none" w:sz="0" w:space="0" w:color="auto"/>
      </w:divBdr>
    </w:div>
    <w:div w:id="861361911">
      <w:bodyDiv w:val="1"/>
      <w:marLeft w:val="0"/>
      <w:marRight w:val="0"/>
      <w:marTop w:val="0"/>
      <w:marBottom w:val="0"/>
      <w:divBdr>
        <w:top w:val="none" w:sz="0" w:space="0" w:color="auto"/>
        <w:left w:val="none" w:sz="0" w:space="0" w:color="auto"/>
        <w:bottom w:val="none" w:sz="0" w:space="0" w:color="auto"/>
        <w:right w:val="none" w:sz="0" w:space="0" w:color="auto"/>
      </w:divBdr>
    </w:div>
    <w:div w:id="861894425">
      <w:bodyDiv w:val="1"/>
      <w:marLeft w:val="0"/>
      <w:marRight w:val="0"/>
      <w:marTop w:val="0"/>
      <w:marBottom w:val="0"/>
      <w:divBdr>
        <w:top w:val="none" w:sz="0" w:space="0" w:color="auto"/>
        <w:left w:val="none" w:sz="0" w:space="0" w:color="auto"/>
        <w:bottom w:val="none" w:sz="0" w:space="0" w:color="auto"/>
        <w:right w:val="none" w:sz="0" w:space="0" w:color="auto"/>
      </w:divBdr>
    </w:div>
    <w:div w:id="861937822">
      <w:bodyDiv w:val="1"/>
      <w:marLeft w:val="0"/>
      <w:marRight w:val="0"/>
      <w:marTop w:val="0"/>
      <w:marBottom w:val="0"/>
      <w:divBdr>
        <w:top w:val="none" w:sz="0" w:space="0" w:color="auto"/>
        <w:left w:val="none" w:sz="0" w:space="0" w:color="auto"/>
        <w:bottom w:val="none" w:sz="0" w:space="0" w:color="auto"/>
        <w:right w:val="none" w:sz="0" w:space="0" w:color="auto"/>
      </w:divBdr>
    </w:div>
    <w:div w:id="862017858">
      <w:bodyDiv w:val="1"/>
      <w:marLeft w:val="0"/>
      <w:marRight w:val="0"/>
      <w:marTop w:val="0"/>
      <w:marBottom w:val="0"/>
      <w:divBdr>
        <w:top w:val="none" w:sz="0" w:space="0" w:color="auto"/>
        <w:left w:val="none" w:sz="0" w:space="0" w:color="auto"/>
        <w:bottom w:val="none" w:sz="0" w:space="0" w:color="auto"/>
        <w:right w:val="none" w:sz="0" w:space="0" w:color="auto"/>
      </w:divBdr>
    </w:div>
    <w:div w:id="862204280">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2938265">
      <w:bodyDiv w:val="1"/>
      <w:marLeft w:val="0"/>
      <w:marRight w:val="0"/>
      <w:marTop w:val="0"/>
      <w:marBottom w:val="0"/>
      <w:divBdr>
        <w:top w:val="none" w:sz="0" w:space="0" w:color="auto"/>
        <w:left w:val="none" w:sz="0" w:space="0" w:color="auto"/>
        <w:bottom w:val="none" w:sz="0" w:space="0" w:color="auto"/>
        <w:right w:val="none" w:sz="0" w:space="0" w:color="auto"/>
      </w:divBdr>
    </w:div>
    <w:div w:id="863057032">
      <w:bodyDiv w:val="1"/>
      <w:marLeft w:val="0"/>
      <w:marRight w:val="0"/>
      <w:marTop w:val="0"/>
      <w:marBottom w:val="0"/>
      <w:divBdr>
        <w:top w:val="none" w:sz="0" w:space="0" w:color="auto"/>
        <w:left w:val="none" w:sz="0" w:space="0" w:color="auto"/>
        <w:bottom w:val="none" w:sz="0" w:space="0" w:color="auto"/>
        <w:right w:val="none" w:sz="0" w:space="0" w:color="auto"/>
      </w:divBdr>
    </w:div>
    <w:div w:id="863129523">
      <w:bodyDiv w:val="1"/>
      <w:marLeft w:val="0"/>
      <w:marRight w:val="0"/>
      <w:marTop w:val="0"/>
      <w:marBottom w:val="0"/>
      <w:divBdr>
        <w:top w:val="none" w:sz="0" w:space="0" w:color="auto"/>
        <w:left w:val="none" w:sz="0" w:space="0" w:color="auto"/>
        <w:bottom w:val="none" w:sz="0" w:space="0" w:color="auto"/>
        <w:right w:val="none" w:sz="0" w:space="0" w:color="auto"/>
      </w:divBdr>
    </w:div>
    <w:div w:id="863131413">
      <w:bodyDiv w:val="1"/>
      <w:marLeft w:val="0"/>
      <w:marRight w:val="0"/>
      <w:marTop w:val="0"/>
      <w:marBottom w:val="0"/>
      <w:divBdr>
        <w:top w:val="none" w:sz="0" w:space="0" w:color="auto"/>
        <w:left w:val="none" w:sz="0" w:space="0" w:color="auto"/>
        <w:bottom w:val="none" w:sz="0" w:space="0" w:color="auto"/>
        <w:right w:val="none" w:sz="0" w:space="0" w:color="auto"/>
      </w:divBdr>
    </w:div>
    <w:div w:id="863371697">
      <w:bodyDiv w:val="1"/>
      <w:marLeft w:val="0"/>
      <w:marRight w:val="0"/>
      <w:marTop w:val="0"/>
      <w:marBottom w:val="0"/>
      <w:divBdr>
        <w:top w:val="none" w:sz="0" w:space="0" w:color="auto"/>
        <w:left w:val="none" w:sz="0" w:space="0" w:color="auto"/>
        <w:bottom w:val="none" w:sz="0" w:space="0" w:color="auto"/>
        <w:right w:val="none" w:sz="0" w:space="0" w:color="auto"/>
      </w:divBdr>
    </w:div>
    <w:div w:id="863397194">
      <w:bodyDiv w:val="1"/>
      <w:marLeft w:val="0"/>
      <w:marRight w:val="0"/>
      <w:marTop w:val="0"/>
      <w:marBottom w:val="0"/>
      <w:divBdr>
        <w:top w:val="none" w:sz="0" w:space="0" w:color="auto"/>
        <w:left w:val="none" w:sz="0" w:space="0" w:color="auto"/>
        <w:bottom w:val="none" w:sz="0" w:space="0" w:color="auto"/>
        <w:right w:val="none" w:sz="0" w:space="0" w:color="auto"/>
      </w:divBdr>
    </w:div>
    <w:div w:id="863782990">
      <w:bodyDiv w:val="1"/>
      <w:marLeft w:val="0"/>
      <w:marRight w:val="0"/>
      <w:marTop w:val="0"/>
      <w:marBottom w:val="0"/>
      <w:divBdr>
        <w:top w:val="none" w:sz="0" w:space="0" w:color="auto"/>
        <w:left w:val="none" w:sz="0" w:space="0" w:color="auto"/>
        <w:bottom w:val="none" w:sz="0" w:space="0" w:color="auto"/>
        <w:right w:val="none" w:sz="0" w:space="0" w:color="auto"/>
      </w:divBdr>
    </w:div>
    <w:div w:id="863787687">
      <w:bodyDiv w:val="1"/>
      <w:marLeft w:val="0"/>
      <w:marRight w:val="0"/>
      <w:marTop w:val="0"/>
      <w:marBottom w:val="0"/>
      <w:divBdr>
        <w:top w:val="none" w:sz="0" w:space="0" w:color="auto"/>
        <w:left w:val="none" w:sz="0" w:space="0" w:color="auto"/>
        <w:bottom w:val="none" w:sz="0" w:space="0" w:color="auto"/>
        <w:right w:val="none" w:sz="0" w:space="0" w:color="auto"/>
      </w:divBdr>
    </w:div>
    <w:div w:id="863859089">
      <w:bodyDiv w:val="1"/>
      <w:marLeft w:val="0"/>
      <w:marRight w:val="0"/>
      <w:marTop w:val="0"/>
      <w:marBottom w:val="0"/>
      <w:divBdr>
        <w:top w:val="none" w:sz="0" w:space="0" w:color="auto"/>
        <w:left w:val="none" w:sz="0" w:space="0" w:color="auto"/>
        <w:bottom w:val="none" w:sz="0" w:space="0" w:color="auto"/>
        <w:right w:val="none" w:sz="0" w:space="0" w:color="auto"/>
      </w:divBdr>
    </w:div>
    <w:div w:id="863981486">
      <w:bodyDiv w:val="1"/>
      <w:marLeft w:val="0"/>
      <w:marRight w:val="0"/>
      <w:marTop w:val="0"/>
      <w:marBottom w:val="0"/>
      <w:divBdr>
        <w:top w:val="none" w:sz="0" w:space="0" w:color="auto"/>
        <w:left w:val="none" w:sz="0" w:space="0" w:color="auto"/>
        <w:bottom w:val="none" w:sz="0" w:space="0" w:color="auto"/>
        <w:right w:val="none" w:sz="0" w:space="0" w:color="auto"/>
      </w:divBdr>
    </w:div>
    <w:div w:id="864052620">
      <w:bodyDiv w:val="1"/>
      <w:marLeft w:val="0"/>
      <w:marRight w:val="0"/>
      <w:marTop w:val="0"/>
      <w:marBottom w:val="0"/>
      <w:divBdr>
        <w:top w:val="none" w:sz="0" w:space="0" w:color="auto"/>
        <w:left w:val="none" w:sz="0" w:space="0" w:color="auto"/>
        <w:bottom w:val="none" w:sz="0" w:space="0" w:color="auto"/>
        <w:right w:val="none" w:sz="0" w:space="0" w:color="auto"/>
      </w:divBdr>
    </w:div>
    <w:div w:id="864103176">
      <w:bodyDiv w:val="1"/>
      <w:marLeft w:val="0"/>
      <w:marRight w:val="0"/>
      <w:marTop w:val="0"/>
      <w:marBottom w:val="0"/>
      <w:divBdr>
        <w:top w:val="none" w:sz="0" w:space="0" w:color="auto"/>
        <w:left w:val="none" w:sz="0" w:space="0" w:color="auto"/>
        <w:bottom w:val="none" w:sz="0" w:space="0" w:color="auto"/>
        <w:right w:val="none" w:sz="0" w:space="0" w:color="auto"/>
      </w:divBdr>
    </w:div>
    <w:div w:id="864513210">
      <w:bodyDiv w:val="1"/>
      <w:marLeft w:val="0"/>
      <w:marRight w:val="0"/>
      <w:marTop w:val="0"/>
      <w:marBottom w:val="0"/>
      <w:divBdr>
        <w:top w:val="none" w:sz="0" w:space="0" w:color="auto"/>
        <w:left w:val="none" w:sz="0" w:space="0" w:color="auto"/>
        <w:bottom w:val="none" w:sz="0" w:space="0" w:color="auto"/>
        <w:right w:val="none" w:sz="0" w:space="0" w:color="auto"/>
      </w:divBdr>
    </w:div>
    <w:div w:id="864710864">
      <w:bodyDiv w:val="1"/>
      <w:marLeft w:val="0"/>
      <w:marRight w:val="0"/>
      <w:marTop w:val="0"/>
      <w:marBottom w:val="0"/>
      <w:divBdr>
        <w:top w:val="none" w:sz="0" w:space="0" w:color="auto"/>
        <w:left w:val="none" w:sz="0" w:space="0" w:color="auto"/>
        <w:bottom w:val="none" w:sz="0" w:space="0" w:color="auto"/>
        <w:right w:val="none" w:sz="0" w:space="0" w:color="auto"/>
      </w:divBdr>
    </w:div>
    <w:div w:id="864949311">
      <w:bodyDiv w:val="1"/>
      <w:marLeft w:val="0"/>
      <w:marRight w:val="0"/>
      <w:marTop w:val="0"/>
      <w:marBottom w:val="0"/>
      <w:divBdr>
        <w:top w:val="none" w:sz="0" w:space="0" w:color="auto"/>
        <w:left w:val="none" w:sz="0" w:space="0" w:color="auto"/>
        <w:bottom w:val="none" w:sz="0" w:space="0" w:color="auto"/>
        <w:right w:val="none" w:sz="0" w:space="0" w:color="auto"/>
      </w:divBdr>
    </w:div>
    <w:div w:id="864950851">
      <w:bodyDiv w:val="1"/>
      <w:marLeft w:val="0"/>
      <w:marRight w:val="0"/>
      <w:marTop w:val="0"/>
      <w:marBottom w:val="0"/>
      <w:divBdr>
        <w:top w:val="none" w:sz="0" w:space="0" w:color="auto"/>
        <w:left w:val="none" w:sz="0" w:space="0" w:color="auto"/>
        <w:bottom w:val="none" w:sz="0" w:space="0" w:color="auto"/>
        <w:right w:val="none" w:sz="0" w:space="0" w:color="auto"/>
      </w:divBdr>
    </w:div>
    <w:div w:id="864976108">
      <w:bodyDiv w:val="1"/>
      <w:marLeft w:val="0"/>
      <w:marRight w:val="0"/>
      <w:marTop w:val="0"/>
      <w:marBottom w:val="0"/>
      <w:divBdr>
        <w:top w:val="none" w:sz="0" w:space="0" w:color="auto"/>
        <w:left w:val="none" w:sz="0" w:space="0" w:color="auto"/>
        <w:bottom w:val="none" w:sz="0" w:space="0" w:color="auto"/>
        <w:right w:val="none" w:sz="0" w:space="0" w:color="auto"/>
      </w:divBdr>
    </w:div>
    <w:div w:id="865220641">
      <w:bodyDiv w:val="1"/>
      <w:marLeft w:val="0"/>
      <w:marRight w:val="0"/>
      <w:marTop w:val="0"/>
      <w:marBottom w:val="0"/>
      <w:divBdr>
        <w:top w:val="none" w:sz="0" w:space="0" w:color="auto"/>
        <w:left w:val="none" w:sz="0" w:space="0" w:color="auto"/>
        <w:bottom w:val="none" w:sz="0" w:space="0" w:color="auto"/>
        <w:right w:val="none" w:sz="0" w:space="0" w:color="auto"/>
      </w:divBdr>
    </w:div>
    <w:div w:id="865292471">
      <w:bodyDiv w:val="1"/>
      <w:marLeft w:val="0"/>
      <w:marRight w:val="0"/>
      <w:marTop w:val="0"/>
      <w:marBottom w:val="0"/>
      <w:divBdr>
        <w:top w:val="none" w:sz="0" w:space="0" w:color="auto"/>
        <w:left w:val="none" w:sz="0" w:space="0" w:color="auto"/>
        <w:bottom w:val="none" w:sz="0" w:space="0" w:color="auto"/>
        <w:right w:val="none" w:sz="0" w:space="0" w:color="auto"/>
      </w:divBdr>
    </w:div>
    <w:div w:id="865404515">
      <w:bodyDiv w:val="1"/>
      <w:marLeft w:val="0"/>
      <w:marRight w:val="0"/>
      <w:marTop w:val="0"/>
      <w:marBottom w:val="0"/>
      <w:divBdr>
        <w:top w:val="none" w:sz="0" w:space="0" w:color="auto"/>
        <w:left w:val="none" w:sz="0" w:space="0" w:color="auto"/>
        <w:bottom w:val="none" w:sz="0" w:space="0" w:color="auto"/>
        <w:right w:val="none" w:sz="0" w:space="0" w:color="auto"/>
      </w:divBdr>
    </w:div>
    <w:div w:id="865875451">
      <w:bodyDiv w:val="1"/>
      <w:marLeft w:val="0"/>
      <w:marRight w:val="0"/>
      <w:marTop w:val="0"/>
      <w:marBottom w:val="0"/>
      <w:divBdr>
        <w:top w:val="none" w:sz="0" w:space="0" w:color="auto"/>
        <w:left w:val="none" w:sz="0" w:space="0" w:color="auto"/>
        <w:bottom w:val="none" w:sz="0" w:space="0" w:color="auto"/>
        <w:right w:val="none" w:sz="0" w:space="0" w:color="auto"/>
      </w:divBdr>
    </w:div>
    <w:div w:id="866022909">
      <w:bodyDiv w:val="1"/>
      <w:marLeft w:val="0"/>
      <w:marRight w:val="0"/>
      <w:marTop w:val="0"/>
      <w:marBottom w:val="0"/>
      <w:divBdr>
        <w:top w:val="none" w:sz="0" w:space="0" w:color="auto"/>
        <w:left w:val="none" w:sz="0" w:space="0" w:color="auto"/>
        <w:bottom w:val="none" w:sz="0" w:space="0" w:color="auto"/>
        <w:right w:val="none" w:sz="0" w:space="0" w:color="auto"/>
      </w:divBdr>
    </w:div>
    <w:div w:id="866022976">
      <w:bodyDiv w:val="1"/>
      <w:marLeft w:val="0"/>
      <w:marRight w:val="0"/>
      <w:marTop w:val="0"/>
      <w:marBottom w:val="0"/>
      <w:divBdr>
        <w:top w:val="none" w:sz="0" w:space="0" w:color="auto"/>
        <w:left w:val="none" w:sz="0" w:space="0" w:color="auto"/>
        <w:bottom w:val="none" w:sz="0" w:space="0" w:color="auto"/>
        <w:right w:val="none" w:sz="0" w:space="0" w:color="auto"/>
      </w:divBdr>
    </w:div>
    <w:div w:id="866604685">
      <w:bodyDiv w:val="1"/>
      <w:marLeft w:val="0"/>
      <w:marRight w:val="0"/>
      <w:marTop w:val="0"/>
      <w:marBottom w:val="0"/>
      <w:divBdr>
        <w:top w:val="none" w:sz="0" w:space="0" w:color="auto"/>
        <w:left w:val="none" w:sz="0" w:space="0" w:color="auto"/>
        <w:bottom w:val="none" w:sz="0" w:space="0" w:color="auto"/>
        <w:right w:val="none" w:sz="0" w:space="0" w:color="auto"/>
      </w:divBdr>
    </w:div>
    <w:div w:id="866716037">
      <w:bodyDiv w:val="1"/>
      <w:marLeft w:val="0"/>
      <w:marRight w:val="0"/>
      <w:marTop w:val="0"/>
      <w:marBottom w:val="0"/>
      <w:divBdr>
        <w:top w:val="none" w:sz="0" w:space="0" w:color="auto"/>
        <w:left w:val="none" w:sz="0" w:space="0" w:color="auto"/>
        <w:bottom w:val="none" w:sz="0" w:space="0" w:color="auto"/>
        <w:right w:val="none" w:sz="0" w:space="0" w:color="auto"/>
      </w:divBdr>
    </w:div>
    <w:div w:id="866866011">
      <w:bodyDiv w:val="1"/>
      <w:marLeft w:val="0"/>
      <w:marRight w:val="0"/>
      <w:marTop w:val="0"/>
      <w:marBottom w:val="0"/>
      <w:divBdr>
        <w:top w:val="none" w:sz="0" w:space="0" w:color="auto"/>
        <w:left w:val="none" w:sz="0" w:space="0" w:color="auto"/>
        <w:bottom w:val="none" w:sz="0" w:space="0" w:color="auto"/>
        <w:right w:val="none" w:sz="0" w:space="0" w:color="auto"/>
      </w:divBdr>
    </w:div>
    <w:div w:id="867060622">
      <w:bodyDiv w:val="1"/>
      <w:marLeft w:val="0"/>
      <w:marRight w:val="0"/>
      <w:marTop w:val="0"/>
      <w:marBottom w:val="0"/>
      <w:divBdr>
        <w:top w:val="none" w:sz="0" w:space="0" w:color="auto"/>
        <w:left w:val="none" w:sz="0" w:space="0" w:color="auto"/>
        <w:bottom w:val="none" w:sz="0" w:space="0" w:color="auto"/>
        <w:right w:val="none" w:sz="0" w:space="0" w:color="auto"/>
      </w:divBdr>
    </w:div>
    <w:div w:id="867572901">
      <w:bodyDiv w:val="1"/>
      <w:marLeft w:val="0"/>
      <w:marRight w:val="0"/>
      <w:marTop w:val="0"/>
      <w:marBottom w:val="0"/>
      <w:divBdr>
        <w:top w:val="none" w:sz="0" w:space="0" w:color="auto"/>
        <w:left w:val="none" w:sz="0" w:space="0" w:color="auto"/>
        <w:bottom w:val="none" w:sz="0" w:space="0" w:color="auto"/>
        <w:right w:val="none" w:sz="0" w:space="0" w:color="auto"/>
      </w:divBdr>
    </w:div>
    <w:div w:id="867641234">
      <w:bodyDiv w:val="1"/>
      <w:marLeft w:val="0"/>
      <w:marRight w:val="0"/>
      <w:marTop w:val="0"/>
      <w:marBottom w:val="0"/>
      <w:divBdr>
        <w:top w:val="none" w:sz="0" w:space="0" w:color="auto"/>
        <w:left w:val="none" w:sz="0" w:space="0" w:color="auto"/>
        <w:bottom w:val="none" w:sz="0" w:space="0" w:color="auto"/>
        <w:right w:val="none" w:sz="0" w:space="0" w:color="auto"/>
      </w:divBdr>
    </w:div>
    <w:div w:id="867718087">
      <w:bodyDiv w:val="1"/>
      <w:marLeft w:val="0"/>
      <w:marRight w:val="0"/>
      <w:marTop w:val="0"/>
      <w:marBottom w:val="0"/>
      <w:divBdr>
        <w:top w:val="none" w:sz="0" w:space="0" w:color="auto"/>
        <w:left w:val="none" w:sz="0" w:space="0" w:color="auto"/>
        <w:bottom w:val="none" w:sz="0" w:space="0" w:color="auto"/>
        <w:right w:val="none" w:sz="0" w:space="0" w:color="auto"/>
      </w:divBdr>
    </w:div>
    <w:div w:id="867835938">
      <w:bodyDiv w:val="1"/>
      <w:marLeft w:val="0"/>
      <w:marRight w:val="0"/>
      <w:marTop w:val="0"/>
      <w:marBottom w:val="0"/>
      <w:divBdr>
        <w:top w:val="none" w:sz="0" w:space="0" w:color="auto"/>
        <w:left w:val="none" w:sz="0" w:space="0" w:color="auto"/>
        <w:bottom w:val="none" w:sz="0" w:space="0" w:color="auto"/>
        <w:right w:val="none" w:sz="0" w:space="0" w:color="auto"/>
      </w:divBdr>
    </w:div>
    <w:div w:id="867836341">
      <w:bodyDiv w:val="1"/>
      <w:marLeft w:val="0"/>
      <w:marRight w:val="0"/>
      <w:marTop w:val="0"/>
      <w:marBottom w:val="0"/>
      <w:divBdr>
        <w:top w:val="none" w:sz="0" w:space="0" w:color="auto"/>
        <w:left w:val="none" w:sz="0" w:space="0" w:color="auto"/>
        <w:bottom w:val="none" w:sz="0" w:space="0" w:color="auto"/>
        <w:right w:val="none" w:sz="0" w:space="0" w:color="auto"/>
      </w:divBdr>
    </w:div>
    <w:div w:id="868227944">
      <w:bodyDiv w:val="1"/>
      <w:marLeft w:val="0"/>
      <w:marRight w:val="0"/>
      <w:marTop w:val="0"/>
      <w:marBottom w:val="0"/>
      <w:divBdr>
        <w:top w:val="none" w:sz="0" w:space="0" w:color="auto"/>
        <w:left w:val="none" w:sz="0" w:space="0" w:color="auto"/>
        <w:bottom w:val="none" w:sz="0" w:space="0" w:color="auto"/>
        <w:right w:val="none" w:sz="0" w:space="0" w:color="auto"/>
      </w:divBdr>
    </w:div>
    <w:div w:id="868298156">
      <w:bodyDiv w:val="1"/>
      <w:marLeft w:val="0"/>
      <w:marRight w:val="0"/>
      <w:marTop w:val="0"/>
      <w:marBottom w:val="0"/>
      <w:divBdr>
        <w:top w:val="none" w:sz="0" w:space="0" w:color="auto"/>
        <w:left w:val="none" w:sz="0" w:space="0" w:color="auto"/>
        <w:bottom w:val="none" w:sz="0" w:space="0" w:color="auto"/>
        <w:right w:val="none" w:sz="0" w:space="0" w:color="auto"/>
      </w:divBdr>
    </w:div>
    <w:div w:id="868418461">
      <w:bodyDiv w:val="1"/>
      <w:marLeft w:val="0"/>
      <w:marRight w:val="0"/>
      <w:marTop w:val="0"/>
      <w:marBottom w:val="0"/>
      <w:divBdr>
        <w:top w:val="none" w:sz="0" w:space="0" w:color="auto"/>
        <w:left w:val="none" w:sz="0" w:space="0" w:color="auto"/>
        <w:bottom w:val="none" w:sz="0" w:space="0" w:color="auto"/>
        <w:right w:val="none" w:sz="0" w:space="0" w:color="auto"/>
      </w:divBdr>
    </w:div>
    <w:div w:id="868642074">
      <w:bodyDiv w:val="1"/>
      <w:marLeft w:val="0"/>
      <w:marRight w:val="0"/>
      <w:marTop w:val="0"/>
      <w:marBottom w:val="0"/>
      <w:divBdr>
        <w:top w:val="none" w:sz="0" w:space="0" w:color="auto"/>
        <w:left w:val="none" w:sz="0" w:space="0" w:color="auto"/>
        <w:bottom w:val="none" w:sz="0" w:space="0" w:color="auto"/>
        <w:right w:val="none" w:sz="0" w:space="0" w:color="auto"/>
      </w:divBdr>
    </w:div>
    <w:div w:id="868908948">
      <w:bodyDiv w:val="1"/>
      <w:marLeft w:val="0"/>
      <w:marRight w:val="0"/>
      <w:marTop w:val="0"/>
      <w:marBottom w:val="0"/>
      <w:divBdr>
        <w:top w:val="none" w:sz="0" w:space="0" w:color="auto"/>
        <w:left w:val="none" w:sz="0" w:space="0" w:color="auto"/>
        <w:bottom w:val="none" w:sz="0" w:space="0" w:color="auto"/>
        <w:right w:val="none" w:sz="0" w:space="0" w:color="auto"/>
      </w:divBdr>
    </w:div>
    <w:div w:id="869950067">
      <w:bodyDiv w:val="1"/>
      <w:marLeft w:val="0"/>
      <w:marRight w:val="0"/>
      <w:marTop w:val="0"/>
      <w:marBottom w:val="0"/>
      <w:divBdr>
        <w:top w:val="none" w:sz="0" w:space="0" w:color="auto"/>
        <w:left w:val="none" w:sz="0" w:space="0" w:color="auto"/>
        <w:bottom w:val="none" w:sz="0" w:space="0" w:color="auto"/>
        <w:right w:val="none" w:sz="0" w:space="0" w:color="auto"/>
      </w:divBdr>
    </w:div>
    <w:div w:id="870874966">
      <w:bodyDiv w:val="1"/>
      <w:marLeft w:val="0"/>
      <w:marRight w:val="0"/>
      <w:marTop w:val="0"/>
      <w:marBottom w:val="0"/>
      <w:divBdr>
        <w:top w:val="none" w:sz="0" w:space="0" w:color="auto"/>
        <w:left w:val="none" w:sz="0" w:space="0" w:color="auto"/>
        <w:bottom w:val="none" w:sz="0" w:space="0" w:color="auto"/>
        <w:right w:val="none" w:sz="0" w:space="0" w:color="auto"/>
      </w:divBdr>
    </w:div>
    <w:div w:id="870920646">
      <w:bodyDiv w:val="1"/>
      <w:marLeft w:val="0"/>
      <w:marRight w:val="0"/>
      <w:marTop w:val="0"/>
      <w:marBottom w:val="0"/>
      <w:divBdr>
        <w:top w:val="none" w:sz="0" w:space="0" w:color="auto"/>
        <w:left w:val="none" w:sz="0" w:space="0" w:color="auto"/>
        <w:bottom w:val="none" w:sz="0" w:space="0" w:color="auto"/>
        <w:right w:val="none" w:sz="0" w:space="0" w:color="auto"/>
      </w:divBdr>
    </w:div>
    <w:div w:id="871384789">
      <w:bodyDiv w:val="1"/>
      <w:marLeft w:val="0"/>
      <w:marRight w:val="0"/>
      <w:marTop w:val="0"/>
      <w:marBottom w:val="0"/>
      <w:divBdr>
        <w:top w:val="none" w:sz="0" w:space="0" w:color="auto"/>
        <w:left w:val="none" w:sz="0" w:space="0" w:color="auto"/>
        <w:bottom w:val="none" w:sz="0" w:space="0" w:color="auto"/>
        <w:right w:val="none" w:sz="0" w:space="0" w:color="auto"/>
      </w:divBdr>
    </w:div>
    <w:div w:id="871458434">
      <w:bodyDiv w:val="1"/>
      <w:marLeft w:val="0"/>
      <w:marRight w:val="0"/>
      <w:marTop w:val="0"/>
      <w:marBottom w:val="0"/>
      <w:divBdr>
        <w:top w:val="none" w:sz="0" w:space="0" w:color="auto"/>
        <w:left w:val="none" w:sz="0" w:space="0" w:color="auto"/>
        <w:bottom w:val="none" w:sz="0" w:space="0" w:color="auto"/>
        <w:right w:val="none" w:sz="0" w:space="0" w:color="auto"/>
      </w:divBdr>
    </w:div>
    <w:div w:id="871961104">
      <w:bodyDiv w:val="1"/>
      <w:marLeft w:val="0"/>
      <w:marRight w:val="0"/>
      <w:marTop w:val="0"/>
      <w:marBottom w:val="0"/>
      <w:divBdr>
        <w:top w:val="none" w:sz="0" w:space="0" w:color="auto"/>
        <w:left w:val="none" w:sz="0" w:space="0" w:color="auto"/>
        <w:bottom w:val="none" w:sz="0" w:space="0" w:color="auto"/>
        <w:right w:val="none" w:sz="0" w:space="0" w:color="auto"/>
      </w:divBdr>
    </w:div>
    <w:div w:id="872111404">
      <w:bodyDiv w:val="1"/>
      <w:marLeft w:val="0"/>
      <w:marRight w:val="0"/>
      <w:marTop w:val="0"/>
      <w:marBottom w:val="0"/>
      <w:divBdr>
        <w:top w:val="none" w:sz="0" w:space="0" w:color="auto"/>
        <w:left w:val="none" w:sz="0" w:space="0" w:color="auto"/>
        <w:bottom w:val="none" w:sz="0" w:space="0" w:color="auto"/>
        <w:right w:val="none" w:sz="0" w:space="0" w:color="auto"/>
      </w:divBdr>
    </w:div>
    <w:div w:id="872959348">
      <w:bodyDiv w:val="1"/>
      <w:marLeft w:val="0"/>
      <w:marRight w:val="0"/>
      <w:marTop w:val="0"/>
      <w:marBottom w:val="0"/>
      <w:divBdr>
        <w:top w:val="none" w:sz="0" w:space="0" w:color="auto"/>
        <w:left w:val="none" w:sz="0" w:space="0" w:color="auto"/>
        <w:bottom w:val="none" w:sz="0" w:space="0" w:color="auto"/>
        <w:right w:val="none" w:sz="0" w:space="0" w:color="auto"/>
      </w:divBdr>
    </w:div>
    <w:div w:id="874391421">
      <w:bodyDiv w:val="1"/>
      <w:marLeft w:val="0"/>
      <w:marRight w:val="0"/>
      <w:marTop w:val="0"/>
      <w:marBottom w:val="0"/>
      <w:divBdr>
        <w:top w:val="none" w:sz="0" w:space="0" w:color="auto"/>
        <w:left w:val="none" w:sz="0" w:space="0" w:color="auto"/>
        <w:bottom w:val="none" w:sz="0" w:space="0" w:color="auto"/>
        <w:right w:val="none" w:sz="0" w:space="0" w:color="auto"/>
      </w:divBdr>
    </w:div>
    <w:div w:id="874850039">
      <w:bodyDiv w:val="1"/>
      <w:marLeft w:val="0"/>
      <w:marRight w:val="0"/>
      <w:marTop w:val="0"/>
      <w:marBottom w:val="0"/>
      <w:divBdr>
        <w:top w:val="none" w:sz="0" w:space="0" w:color="auto"/>
        <w:left w:val="none" w:sz="0" w:space="0" w:color="auto"/>
        <w:bottom w:val="none" w:sz="0" w:space="0" w:color="auto"/>
        <w:right w:val="none" w:sz="0" w:space="0" w:color="auto"/>
      </w:divBdr>
    </w:div>
    <w:div w:id="875116601">
      <w:bodyDiv w:val="1"/>
      <w:marLeft w:val="0"/>
      <w:marRight w:val="0"/>
      <w:marTop w:val="0"/>
      <w:marBottom w:val="0"/>
      <w:divBdr>
        <w:top w:val="none" w:sz="0" w:space="0" w:color="auto"/>
        <w:left w:val="none" w:sz="0" w:space="0" w:color="auto"/>
        <w:bottom w:val="none" w:sz="0" w:space="0" w:color="auto"/>
        <w:right w:val="none" w:sz="0" w:space="0" w:color="auto"/>
      </w:divBdr>
    </w:div>
    <w:div w:id="876090877">
      <w:bodyDiv w:val="1"/>
      <w:marLeft w:val="0"/>
      <w:marRight w:val="0"/>
      <w:marTop w:val="0"/>
      <w:marBottom w:val="0"/>
      <w:divBdr>
        <w:top w:val="none" w:sz="0" w:space="0" w:color="auto"/>
        <w:left w:val="none" w:sz="0" w:space="0" w:color="auto"/>
        <w:bottom w:val="none" w:sz="0" w:space="0" w:color="auto"/>
        <w:right w:val="none" w:sz="0" w:space="0" w:color="auto"/>
      </w:divBdr>
    </w:div>
    <w:div w:id="876234681">
      <w:bodyDiv w:val="1"/>
      <w:marLeft w:val="0"/>
      <w:marRight w:val="0"/>
      <w:marTop w:val="0"/>
      <w:marBottom w:val="0"/>
      <w:divBdr>
        <w:top w:val="none" w:sz="0" w:space="0" w:color="auto"/>
        <w:left w:val="none" w:sz="0" w:space="0" w:color="auto"/>
        <w:bottom w:val="none" w:sz="0" w:space="0" w:color="auto"/>
        <w:right w:val="none" w:sz="0" w:space="0" w:color="auto"/>
      </w:divBdr>
    </w:div>
    <w:div w:id="876241189">
      <w:bodyDiv w:val="1"/>
      <w:marLeft w:val="0"/>
      <w:marRight w:val="0"/>
      <w:marTop w:val="0"/>
      <w:marBottom w:val="0"/>
      <w:divBdr>
        <w:top w:val="none" w:sz="0" w:space="0" w:color="auto"/>
        <w:left w:val="none" w:sz="0" w:space="0" w:color="auto"/>
        <w:bottom w:val="none" w:sz="0" w:space="0" w:color="auto"/>
        <w:right w:val="none" w:sz="0" w:space="0" w:color="auto"/>
      </w:divBdr>
    </w:div>
    <w:div w:id="876621632">
      <w:bodyDiv w:val="1"/>
      <w:marLeft w:val="0"/>
      <w:marRight w:val="0"/>
      <w:marTop w:val="0"/>
      <w:marBottom w:val="0"/>
      <w:divBdr>
        <w:top w:val="none" w:sz="0" w:space="0" w:color="auto"/>
        <w:left w:val="none" w:sz="0" w:space="0" w:color="auto"/>
        <w:bottom w:val="none" w:sz="0" w:space="0" w:color="auto"/>
        <w:right w:val="none" w:sz="0" w:space="0" w:color="auto"/>
      </w:divBdr>
    </w:div>
    <w:div w:id="878082234">
      <w:bodyDiv w:val="1"/>
      <w:marLeft w:val="0"/>
      <w:marRight w:val="0"/>
      <w:marTop w:val="0"/>
      <w:marBottom w:val="0"/>
      <w:divBdr>
        <w:top w:val="none" w:sz="0" w:space="0" w:color="auto"/>
        <w:left w:val="none" w:sz="0" w:space="0" w:color="auto"/>
        <w:bottom w:val="none" w:sz="0" w:space="0" w:color="auto"/>
        <w:right w:val="none" w:sz="0" w:space="0" w:color="auto"/>
      </w:divBdr>
    </w:div>
    <w:div w:id="878131404">
      <w:bodyDiv w:val="1"/>
      <w:marLeft w:val="0"/>
      <w:marRight w:val="0"/>
      <w:marTop w:val="0"/>
      <w:marBottom w:val="0"/>
      <w:divBdr>
        <w:top w:val="none" w:sz="0" w:space="0" w:color="auto"/>
        <w:left w:val="none" w:sz="0" w:space="0" w:color="auto"/>
        <w:bottom w:val="none" w:sz="0" w:space="0" w:color="auto"/>
        <w:right w:val="none" w:sz="0" w:space="0" w:color="auto"/>
      </w:divBdr>
    </w:div>
    <w:div w:id="878396882">
      <w:bodyDiv w:val="1"/>
      <w:marLeft w:val="0"/>
      <w:marRight w:val="0"/>
      <w:marTop w:val="0"/>
      <w:marBottom w:val="0"/>
      <w:divBdr>
        <w:top w:val="none" w:sz="0" w:space="0" w:color="auto"/>
        <w:left w:val="none" w:sz="0" w:space="0" w:color="auto"/>
        <w:bottom w:val="none" w:sz="0" w:space="0" w:color="auto"/>
        <w:right w:val="none" w:sz="0" w:space="0" w:color="auto"/>
      </w:divBdr>
    </w:div>
    <w:div w:id="879709930">
      <w:bodyDiv w:val="1"/>
      <w:marLeft w:val="0"/>
      <w:marRight w:val="0"/>
      <w:marTop w:val="0"/>
      <w:marBottom w:val="0"/>
      <w:divBdr>
        <w:top w:val="none" w:sz="0" w:space="0" w:color="auto"/>
        <w:left w:val="none" w:sz="0" w:space="0" w:color="auto"/>
        <w:bottom w:val="none" w:sz="0" w:space="0" w:color="auto"/>
        <w:right w:val="none" w:sz="0" w:space="0" w:color="auto"/>
      </w:divBdr>
    </w:div>
    <w:div w:id="879781063">
      <w:bodyDiv w:val="1"/>
      <w:marLeft w:val="0"/>
      <w:marRight w:val="0"/>
      <w:marTop w:val="0"/>
      <w:marBottom w:val="0"/>
      <w:divBdr>
        <w:top w:val="none" w:sz="0" w:space="0" w:color="auto"/>
        <w:left w:val="none" w:sz="0" w:space="0" w:color="auto"/>
        <w:bottom w:val="none" w:sz="0" w:space="0" w:color="auto"/>
        <w:right w:val="none" w:sz="0" w:space="0" w:color="auto"/>
      </w:divBdr>
    </w:div>
    <w:div w:id="879787411">
      <w:bodyDiv w:val="1"/>
      <w:marLeft w:val="0"/>
      <w:marRight w:val="0"/>
      <w:marTop w:val="0"/>
      <w:marBottom w:val="0"/>
      <w:divBdr>
        <w:top w:val="none" w:sz="0" w:space="0" w:color="auto"/>
        <w:left w:val="none" w:sz="0" w:space="0" w:color="auto"/>
        <w:bottom w:val="none" w:sz="0" w:space="0" w:color="auto"/>
        <w:right w:val="none" w:sz="0" w:space="0" w:color="auto"/>
      </w:divBdr>
    </w:div>
    <w:div w:id="879976636">
      <w:bodyDiv w:val="1"/>
      <w:marLeft w:val="0"/>
      <w:marRight w:val="0"/>
      <w:marTop w:val="0"/>
      <w:marBottom w:val="0"/>
      <w:divBdr>
        <w:top w:val="none" w:sz="0" w:space="0" w:color="auto"/>
        <w:left w:val="none" w:sz="0" w:space="0" w:color="auto"/>
        <w:bottom w:val="none" w:sz="0" w:space="0" w:color="auto"/>
        <w:right w:val="none" w:sz="0" w:space="0" w:color="auto"/>
      </w:divBdr>
    </w:div>
    <w:div w:id="879980544">
      <w:bodyDiv w:val="1"/>
      <w:marLeft w:val="0"/>
      <w:marRight w:val="0"/>
      <w:marTop w:val="0"/>
      <w:marBottom w:val="0"/>
      <w:divBdr>
        <w:top w:val="none" w:sz="0" w:space="0" w:color="auto"/>
        <w:left w:val="none" w:sz="0" w:space="0" w:color="auto"/>
        <w:bottom w:val="none" w:sz="0" w:space="0" w:color="auto"/>
        <w:right w:val="none" w:sz="0" w:space="0" w:color="auto"/>
      </w:divBdr>
    </w:div>
    <w:div w:id="880023119">
      <w:bodyDiv w:val="1"/>
      <w:marLeft w:val="0"/>
      <w:marRight w:val="0"/>
      <w:marTop w:val="0"/>
      <w:marBottom w:val="0"/>
      <w:divBdr>
        <w:top w:val="none" w:sz="0" w:space="0" w:color="auto"/>
        <w:left w:val="none" w:sz="0" w:space="0" w:color="auto"/>
        <w:bottom w:val="none" w:sz="0" w:space="0" w:color="auto"/>
        <w:right w:val="none" w:sz="0" w:space="0" w:color="auto"/>
      </w:divBdr>
    </w:div>
    <w:div w:id="880170248">
      <w:bodyDiv w:val="1"/>
      <w:marLeft w:val="0"/>
      <w:marRight w:val="0"/>
      <w:marTop w:val="0"/>
      <w:marBottom w:val="0"/>
      <w:divBdr>
        <w:top w:val="none" w:sz="0" w:space="0" w:color="auto"/>
        <w:left w:val="none" w:sz="0" w:space="0" w:color="auto"/>
        <w:bottom w:val="none" w:sz="0" w:space="0" w:color="auto"/>
        <w:right w:val="none" w:sz="0" w:space="0" w:color="auto"/>
      </w:divBdr>
    </w:div>
    <w:div w:id="880287690">
      <w:bodyDiv w:val="1"/>
      <w:marLeft w:val="0"/>
      <w:marRight w:val="0"/>
      <w:marTop w:val="0"/>
      <w:marBottom w:val="0"/>
      <w:divBdr>
        <w:top w:val="none" w:sz="0" w:space="0" w:color="auto"/>
        <w:left w:val="none" w:sz="0" w:space="0" w:color="auto"/>
        <w:bottom w:val="none" w:sz="0" w:space="0" w:color="auto"/>
        <w:right w:val="none" w:sz="0" w:space="0" w:color="auto"/>
      </w:divBdr>
    </w:div>
    <w:div w:id="880751946">
      <w:bodyDiv w:val="1"/>
      <w:marLeft w:val="0"/>
      <w:marRight w:val="0"/>
      <w:marTop w:val="0"/>
      <w:marBottom w:val="0"/>
      <w:divBdr>
        <w:top w:val="none" w:sz="0" w:space="0" w:color="auto"/>
        <w:left w:val="none" w:sz="0" w:space="0" w:color="auto"/>
        <w:bottom w:val="none" w:sz="0" w:space="0" w:color="auto"/>
        <w:right w:val="none" w:sz="0" w:space="0" w:color="auto"/>
      </w:divBdr>
    </w:div>
    <w:div w:id="880938472">
      <w:bodyDiv w:val="1"/>
      <w:marLeft w:val="0"/>
      <w:marRight w:val="0"/>
      <w:marTop w:val="0"/>
      <w:marBottom w:val="0"/>
      <w:divBdr>
        <w:top w:val="none" w:sz="0" w:space="0" w:color="auto"/>
        <w:left w:val="none" w:sz="0" w:space="0" w:color="auto"/>
        <w:bottom w:val="none" w:sz="0" w:space="0" w:color="auto"/>
        <w:right w:val="none" w:sz="0" w:space="0" w:color="auto"/>
      </w:divBdr>
    </w:div>
    <w:div w:id="881668412">
      <w:bodyDiv w:val="1"/>
      <w:marLeft w:val="0"/>
      <w:marRight w:val="0"/>
      <w:marTop w:val="0"/>
      <w:marBottom w:val="0"/>
      <w:divBdr>
        <w:top w:val="none" w:sz="0" w:space="0" w:color="auto"/>
        <w:left w:val="none" w:sz="0" w:space="0" w:color="auto"/>
        <w:bottom w:val="none" w:sz="0" w:space="0" w:color="auto"/>
        <w:right w:val="none" w:sz="0" w:space="0" w:color="auto"/>
      </w:divBdr>
    </w:div>
    <w:div w:id="881788028">
      <w:bodyDiv w:val="1"/>
      <w:marLeft w:val="0"/>
      <w:marRight w:val="0"/>
      <w:marTop w:val="0"/>
      <w:marBottom w:val="0"/>
      <w:divBdr>
        <w:top w:val="none" w:sz="0" w:space="0" w:color="auto"/>
        <w:left w:val="none" w:sz="0" w:space="0" w:color="auto"/>
        <w:bottom w:val="none" w:sz="0" w:space="0" w:color="auto"/>
        <w:right w:val="none" w:sz="0" w:space="0" w:color="auto"/>
      </w:divBdr>
    </w:div>
    <w:div w:id="882450580">
      <w:bodyDiv w:val="1"/>
      <w:marLeft w:val="0"/>
      <w:marRight w:val="0"/>
      <w:marTop w:val="0"/>
      <w:marBottom w:val="0"/>
      <w:divBdr>
        <w:top w:val="none" w:sz="0" w:space="0" w:color="auto"/>
        <w:left w:val="none" w:sz="0" w:space="0" w:color="auto"/>
        <w:bottom w:val="none" w:sz="0" w:space="0" w:color="auto"/>
        <w:right w:val="none" w:sz="0" w:space="0" w:color="auto"/>
      </w:divBdr>
    </w:div>
    <w:div w:id="882716352">
      <w:bodyDiv w:val="1"/>
      <w:marLeft w:val="0"/>
      <w:marRight w:val="0"/>
      <w:marTop w:val="0"/>
      <w:marBottom w:val="0"/>
      <w:divBdr>
        <w:top w:val="none" w:sz="0" w:space="0" w:color="auto"/>
        <w:left w:val="none" w:sz="0" w:space="0" w:color="auto"/>
        <w:bottom w:val="none" w:sz="0" w:space="0" w:color="auto"/>
        <w:right w:val="none" w:sz="0" w:space="0" w:color="auto"/>
      </w:divBdr>
    </w:div>
    <w:div w:id="882905480">
      <w:bodyDiv w:val="1"/>
      <w:marLeft w:val="0"/>
      <w:marRight w:val="0"/>
      <w:marTop w:val="0"/>
      <w:marBottom w:val="0"/>
      <w:divBdr>
        <w:top w:val="none" w:sz="0" w:space="0" w:color="auto"/>
        <w:left w:val="none" w:sz="0" w:space="0" w:color="auto"/>
        <w:bottom w:val="none" w:sz="0" w:space="0" w:color="auto"/>
        <w:right w:val="none" w:sz="0" w:space="0" w:color="auto"/>
      </w:divBdr>
    </w:div>
    <w:div w:id="883448616">
      <w:bodyDiv w:val="1"/>
      <w:marLeft w:val="0"/>
      <w:marRight w:val="0"/>
      <w:marTop w:val="0"/>
      <w:marBottom w:val="0"/>
      <w:divBdr>
        <w:top w:val="none" w:sz="0" w:space="0" w:color="auto"/>
        <w:left w:val="none" w:sz="0" w:space="0" w:color="auto"/>
        <w:bottom w:val="none" w:sz="0" w:space="0" w:color="auto"/>
        <w:right w:val="none" w:sz="0" w:space="0" w:color="auto"/>
      </w:divBdr>
    </w:div>
    <w:div w:id="883719035">
      <w:bodyDiv w:val="1"/>
      <w:marLeft w:val="0"/>
      <w:marRight w:val="0"/>
      <w:marTop w:val="0"/>
      <w:marBottom w:val="0"/>
      <w:divBdr>
        <w:top w:val="none" w:sz="0" w:space="0" w:color="auto"/>
        <w:left w:val="none" w:sz="0" w:space="0" w:color="auto"/>
        <w:bottom w:val="none" w:sz="0" w:space="0" w:color="auto"/>
        <w:right w:val="none" w:sz="0" w:space="0" w:color="auto"/>
      </w:divBdr>
    </w:div>
    <w:div w:id="883830144">
      <w:bodyDiv w:val="1"/>
      <w:marLeft w:val="0"/>
      <w:marRight w:val="0"/>
      <w:marTop w:val="0"/>
      <w:marBottom w:val="0"/>
      <w:divBdr>
        <w:top w:val="none" w:sz="0" w:space="0" w:color="auto"/>
        <w:left w:val="none" w:sz="0" w:space="0" w:color="auto"/>
        <w:bottom w:val="none" w:sz="0" w:space="0" w:color="auto"/>
        <w:right w:val="none" w:sz="0" w:space="0" w:color="auto"/>
      </w:divBdr>
    </w:div>
    <w:div w:id="884827689">
      <w:bodyDiv w:val="1"/>
      <w:marLeft w:val="0"/>
      <w:marRight w:val="0"/>
      <w:marTop w:val="0"/>
      <w:marBottom w:val="0"/>
      <w:divBdr>
        <w:top w:val="none" w:sz="0" w:space="0" w:color="auto"/>
        <w:left w:val="none" w:sz="0" w:space="0" w:color="auto"/>
        <w:bottom w:val="none" w:sz="0" w:space="0" w:color="auto"/>
        <w:right w:val="none" w:sz="0" w:space="0" w:color="auto"/>
      </w:divBdr>
    </w:div>
    <w:div w:id="884832394">
      <w:bodyDiv w:val="1"/>
      <w:marLeft w:val="0"/>
      <w:marRight w:val="0"/>
      <w:marTop w:val="0"/>
      <w:marBottom w:val="0"/>
      <w:divBdr>
        <w:top w:val="none" w:sz="0" w:space="0" w:color="auto"/>
        <w:left w:val="none" w:sz="0" w:space="0" w:color="auto"/>
        <w:bottom w:val="none" w:sz="0" w:space="0" w:color="auto"/>
        <w:right w:val="none" w:sz="0" w:space="0" w:color="auto"/>
      </w:divBdr>
    </w:div>
    <w:div w:id="885020421">
      <w:bodyDiv w:val="1"/>
      <w:marLeft w:val="0"/>
      <w:marRight w:val="0"/>
      <w:marTop w:val="0"/>
      <w:marBottom w:val="0"/>
      <w:divBdr>
        <w:top w:val="none" w:sz="0" w:space="0" w:color="auto"/>
        <w:left w:val="none" w:sz="0" w:space="0" w:color="auto"/>
        <w:bottom w:val="none" w:sz="0" w:space="0" w:color="auto"/>
        <w:right w:val="none" w:sz="0" w:space="0" w:color="auto"/>
      </w:divBdr>
    </w:div>
    <w:div w:id="885024189">
      <w:bodyDiv w:val="1"/>
      <w:marLeft w:val="0"/>
      <w:marRight w:val="0"/>
      <w:marTop w:val="0"/>
      <w:marBottom w:val="0"/>
      <w:divBdr>
        <w:top w:val="none" w:sz="0" w:space="0" w:color="auto"/>
        <w:left w:val="none" w:sz="0" w:space="0" w:color="auto"/>
        <w:bottom w:val="none" w:sz="0" w:space="0" w:color="auto"/>
        <w:right w:val="none" w:sz="0" w:space="0" w:color="auto"/>
      </w:divBdr>
    </w:div>
    <w:div w:id="885069714">
      <w:bodyDiv w:val="1"/>
      <w:marLeft w:val="0"/>
      <w:marRight w:val="0"/>
      <w:marTop w:val="0"/>
      <w:marBottom w:val="0"/>
      <w:divBdr>
        <w:top w:val="none" w:sz="0" w:space="0" w:color="auto"/>
        <w:left w:val="none" w:sz="0" w:space="0" w:color="auto"/>
        <w:bottom w:val="none" w:sz="0" w:space="0" w:color="auto"/>
        <w:right w:val="none" w:sz="0" w:space="0" w:color="auto"/>
      </w:divBdr>
    </w:div>
    <w:div w:id="885682458">
      <w:bodyDiv w:val="1"/>
      <w:marLeft w:val="0"/>
      <w:marRight w:val="0"/>
      <w:marTop w:val="0"/>
      <w:marBottom w:val="0"/>
      <w:divBdr>
        <w:top w:val="none" w:sz="0" w:space="0" w:color="auto"/>
        <w:left w:val="none" w:sz="0" w:space="0" w:color="auto"/>
        <w:bottom w:val="none" w:sz="0" w:space="0" w:color="auto"/>
        <w:right w:val="none" w:sz="0" w:space="0" w:color="auto"/>
      </w:divBdr>
    </w:div>
    <w:div w:id="885724649">
      <w:bodyDiv w:val="1"/>
      <w:marLeft w:val="0"/>
      <w:marRight w:val="0"/>
      <w:marTop w:val="0"/>
      <w:marBottom w:val="0"/>
      <w:divBdr>
        <w:top w:val="none" w:sz="0" w:space="0" w:color="auto"/>
        <w:left w:val="none" w:sz="0" w:space="0" w:color="auto"/>
        <w:bottom w:val="none" w:sz="0" w:space="0" w:color="auto"/>
        <w:right w:val="none" w:sz="0" w:space="0" w:color="auto"/>
      </w:divBdr>
    </w:div>
    <w:div w:id="885916571">
      <w:bodyDiv w:val="1"/>
      <w:marLeft w:val="0"/>
      <w:marRight w:val="0"/>
      <w:marTop w:val="0"/>
      <w:marBottom w:val="0"/>
      <w:divBdr>
        <w:top w:val="none" w:sz="0" w:space="0" w:color="auto"/>
        <w:left w:val="none" w:sz="0" w:space="0" w:color="auto"/>
        <w:bottom w:val="none" w:sz="0" w:space="0" w:color="auto"/>
        <w:right w:val="none" w:sz="0" w:space="0" w:color="auto"/>
      </w:divBdr>
    </w:div>
    <w:div w:id="886260565">
      <w:bodyDiv w:val="1"/>
      <w:marLeft w:val="0"/>
      <w:marRight w:val="0"/>
      <w:marTop w:val="0"/>
      <w:marBottom w:val="0"/>
      <w:divBdr>
        <w:top w:val="none" w:sz="0" w:space="0" w:color="auto"/>
        <w:left w:val="none" w:sz="0" w:space="0" w:color="auto"/>
        <w:bottom w:val="none" w:sz="0" w:space="0" w:color="auto"/>
        <w:right w:val="none" w:sz="0" w:space="0" w:color="auto"/>
      </w:divBdr>
    </w:div>
    <w:div w:id="886338065">
      <w:bodyDiv w:val="1"/>
      <w:marLeft w:val="0"/>
      <w:marRight w:val="0"/>
      <w:marTop w:val="0"/>
      <w:marBottom w:val="0"/>
      <w:divBdr>
        <w:top w:val="none" w:sz="0" w:space="0" w:color="auto"/>
        <w:left w:val="none" w:sz="0" w:space="0" w:color="auto"/>
        <w:bottom w:val="none" w:sz="0" w:space="0" w:color="auto"/>
        <w:right w:val="none" w:sz="0" w:space="0" w:color="auto"/>
      </w:divBdr>
    </w:div>
    <w:div w:id="886406956">
      <w:bodyDiv w:val="1"/>
      <w:marLeft w:val="0"/>
      <w:marRight w:val="0"/>
      <w:marTop w:val="0"/>
      <w:marBottom w:val="0"/>
      <w:divBdr>
        <w:top w:val="none" w:sz="0" w:space="0" w:color="auto"/>
        <w:left w:val="none" w:sz="0" w:space="0" w:color="auto"/>
        <w:bottom w:val="none" w:sz="0" w:space="0" w:color="auto"/>
        <w:right w:val="none" w:sz="0" w:space="0" w:color="auto"/>
      </w:divBdr>
    </w:div>
    <w:div w:id="887187953">
      <w:bodyDiv w:val="1"/>
      <w:marLeft w:val="0"/>
      <w:marRight w:val="0"/>
      <w:marTop w:val="0"/>
      <w:marBottom w:val="0"/>
      <w:divBdr>
        <w:top w:val="none" w:sz="0" w:space="0" w:color="auto"/>
        <w:left w:val="none" w:sz="0" w:space="0" w:color="auto"/>
        <w:bottom w:val="none" w:sz="0" w:space="0" w:color="auto"/>
        <w:right w:val="none" w:sz="0" w:space="0" w:color="auto"/>
      </w:divBdr>
    </w:div>
    <w:div w:id="887650055">
      <w:bodyDiv w:val="1"/>
      <w:marLeft w:val="0"/>
      <w:marRight w:val="0"/>
      <w:marTop w:val="0"/>
      <w:marBottom w:val="0"/>
      <w:divBdr>
        <w:top w:val="none" w:sz="0" w:space="0" w:color="auto"/>
        <w:left w:val="none" w:sz="0" w:space="0" w:color="auto"/>
        <w:bottom w:val="none" w:sz="0" w:space="0" w:color="auto"/>
        <w:right w:val="none" w:sz="0" w:space="0" w:color="auto"/>
      </w:divBdr>
    </w:div>
    <w:div w:id="887690092">
      <w:bodyDiv w:val="1"/>
      <w:marLeft w:val="0"/>
      <w:marRight w:val="0"/>
      <w:marTop w:val="0"/>
      <w:marBottom w:val="0"/>
      <w:divBdr>
        <w:top w:val="none" w:sz="0" w:space="0" w:color="auto"/>
        <w:left w:val="none" w:sz="0" w:space="0" w:color="auto"/>
        <w:bottom w:val="none" w:sz="0" w:space="0" w:color="auto"/>
        <w:right w:val="none" w:sz="0" w:space="0" w:color="auto"/>
      </w:divBdr>
    </w:div>
    <w:div w:id="887883835">
      <w:bodyDiv w:val="1"/>
      <w:marLeft w:val="0"/>
      <w:marRight w:val="0"/>
      <w:marTop w:val="0"/>
      <w:marBottom w:val="0"/>
      <w:divBdr>
        <w:top w:val="none" w:sz="0" w:space="0" w:color="auto"/>
        <w:left w:val="none" w:sz="0" w:space="0" w:color="auto"/>
        <w:bottom w:val="none" w:sz="0" w:space="0" w:color="auto"/>
        <w:right w:val="none" w:sz="0" w:space="0" w:color="auto"/>
      </w:divBdr>
    </w:div>
    <w:div w:id="887961382">
      <w:bodyDiv w:val="1"/>
      <w:marLeft w:val="0"/>
      <w:marRight w:val="0"/>
      <w:marTop w:val="0"/>
      <w:marBottom w:val="0"/>
      <w:divBdr>
        <w:top w:val="none" w:sz="0" w:space="0" w:color="auto"/>
        <w:left w:val="none" w:sz="0" w:space="0" w:color="auto"/>
        <w:bottom w:val="none" w:sz="0" w:space="0" w:color="auto"/>
        <w:right w:val="none" w:sz="0" w:space="0" w:color="auto"/>
      </w:divBdr>
    </w:div>
    <w:div w:id="888030878">
      <w:bodyDiv w:val="1"/>
      <w:marLeft w:val="0"/>
      <w:marRight w:val="0"/>
      <w:marTop w:val="0"/>
      <w:marBottom w:val="0"/>
      <w:divBdr>
        <w:top w:val="none" w:sz="0" w:space="0" w:color="auto"/>
        <w:left w:val="none" w:sz="0" w:space="0" w:color="auto"/>
        <w:bottom w:val="none" w:sz="0" w:space="0" w:color="auto"/>
        <w:right w:val="none" w:sz="0" w:space="0" w:color="auto"/>
      </w:divBdr>
    </w:div>
    <w:div w:id="888110206">
      <w:bodyDiv w:val="1"/>
      <w:marLeft w:val="0"/>
      <w:marRight w:val="0"/>
      <w:marTop w:val="0"/>
      <w:marBottom w:val="0"/>
      <w:divBdr>
        <w:top w:val="none" w:sz="0" w:space="0" w:color="auto"/>
        <w:left w:val="none" w:sz="0" w:space="0" w:color="auto"/>
        <w:bottom w:val="none" w:sz="0" w:space="0" w:color="auto"/>
        <w:right w:val="none" w:sz="0" w:space="0" w:color="auto"/>
      </w:divBdr>
    </w:div>
    <w:div w:id="888298544">
      <w:bodyDiv w:val="1"/>
      <w:marLeft w:val="0"/>
      <w:marRight w:val="0"/>
      <w:marTop w:val="0"/>
      <w:marBottom w:val="0"/>
      <w:divBdr>
        <w:top w:val="none" w:sz="0" w:space="0" w:color="auto"/>
        <w:left w:val="none" w:sz="0" w:space="0" w:color="auto"/>
        <w:bottom w:val="none" w:sz="0" w:space="0" w:color="auto"/>
        <w:right w:val="none" w:sz="0" w:space="0" w:color="auto"/>
      </w:divBdr>
    </w:div>
    <w:div w:id="888299307">
      <w:bodyDiv w:val="1"/>
      <w:marLeft w:val="0"/>
      <w:marRight w:val="0"/>
      <w:marTop w:val="0"/>
      <w:marBottom w:val="0"/>
      <w:divBdr>
        <w:top w:val="none" w:sz="0" w:space="0" w:color="auto"/>
        <w:left w:val="none" w:sz="0" w:space="0" w:color="auto"/>
        <w:bottom w:val="none" w:sz="0" w:space="0" w:color="auto"/>
        <w:right w:val="none" w:sz="0" w:space="0" w:color="auto"/>
      </w:divBdr>
    </w:div>
    <w:div w:id="888373011">
      <w:bodyDiv w:val="1"/>
      <w:marLeft w:val="0"/>
      <w:marRight w:val="0"/>
      <w:marTop w:val="0"/>
      <w:marBottom w:val="0"/>
      <w:divBdr>
        <w:top w:val="none" w:sz="0" w:space="0" w:color="auto"/>
        <w:left w:val="none" w:sz="0" w:space="0" w:color="auto"/>
        <w:bottom w:val="none" w:sz="0" w:space="0" w:color="auto"/>
        <w:right w:val="none" w:sz="0" w:space="0" w:color="auto"/>
      </w:divBdr>
    </w:div>
    <w:div w:id="888420844">
      <w:bodyDiv w:val="1"/>
      <w:marLeft w:val="0"/>
      <w:marRight w:val="0"/>
      <w:marTop w:val="0"/>
      <w:marBottom w:val="0"/>
      <w:divBdr>
        <w:top w:val="none" w:sz="0" w:space="0" w:color="auto"/>
        <w:left w:val="none" w:sz="0" w:space="0" w:color="auto"/>
        <w:bottom w:val="none" w:sz="0" w:space="0" w:color="auto"/>
        <w:right w:val="none" w:sz="0" w:space="0" w:color="auto"/>
      </w:divBdr>
    </w:div>
    <w:div w:id="889000835">
      <w:bodyDiv w:val="1"/>
      <w:marLeft w:val="0"/>
      <w:marRight w:val="0"/>
      <w:marTop w:val="0"/>
      <w:marBottom w:val="0"/>
      <w:divBdr>
        <w:top w:val="none" w:sz="0" w:space="0" w:color="auto"/>
        <w:left w:val="none" w:sz="0" w:space="0" w:color="auto"/>
        <w:bottom w:val="none" w:sz="0" w:space="0" w:color="auto"/>
        <w:right w:val="none" w:sz="0" w:space="0" w:color="auto"/>
      </w:divBdr>
    </w:div>
    <w:div w:id="889802049">
      <w:bodyDiv w:val="1"/>
      <w:marLeft w:val="0"/>
      <w:marRight w:val="0"/>
      <w:marTop w:val="0"/>
      <w:marBottom w:val="0"/>
      <w:divBdr>
        <w:top w:val="none" w:sz="0" w:space="0" w:color="auto"/>
        <w:left w:val="none" w:sz="0" w:space="0" w:color="auto"/>
        <w:bottom w:val="none" w:sz="0" w:space="0" w:color="auto"/>
        <w:right w:val="none" w:sz="0" w:space="0" w:color="auto"/>
      </w:divBdr>
    </w:div>
    <w:div w:id="890075159">
      <w:bodyDiv w:val="1"/>
      <w:marLeft w:val="0"/>
      <w:marRight w:val="0"/>
      <w:marTop w:val="0"/>
      <w:marBottom w:val="0"/>
      <w:divBdr>
        <w:top w:val="none" w:sz="0" w:space="0" w:color="auto"/>
        <w:left w:val="none" w:sz="0" w:space="0" w:color="auto"/>
        <w:bottom w:val="none" w:sz="0" w:space="0" w:color="auto"/>
        <w:right w:val="none" w:sz="0" w:space="0" w:color="auto"/>
      </w:divBdr>
    </w:div>
    <w:div w:id="890263029">
      <w:bodyDiv w:val="1"/>
      <w:marLeft w:val="0"/>
      <w:marRight w:val="0"/>
      <w:marTop w:val="0"/>
      <w:marBottom w:val="0"/>
      <w:divBdr>
        <w:top w:val="none" w:sz="0" w:space="0" w:color="auto"/>
        <w:left w:val="none" w:sz="0" w:space="0" w:color="auto"/>
        <w:bottom w:val="none" w:sz="0" w:space="0" w:color="auto"/>
        <w:right w:val="none" w:sz="0" w:space="0" w:color="auto"/>
      </w:divBdr>
    </w:div>
    <w:div w:id="890265730">
      <w:bodyDiv w:val="1"/>
      <w:marLeft w:val="0"/>
      <w:marRight w:val="0"/>
      <w:marTop w:val="0"/>
      <w:marBottom w:val="0"/>
      <w:divBdr>
        <w:top w:val="none" w:sz="0" w:space="0" w:color="auto"/>
        <w:left w:val="none" w:sz="0" w:space="0" w:color="auto"/>
        <w:bottom w:val="none" w:sz="0" w:space="0" w:color="auto"/>
        <w:right w:val="none" w:sz="0" w:space="0" w:color="auto"/>
      </w:divBdr>
    </w:div>
    <w:div w:id="890577355">
      <w:bodyDiv w:val="1"/>
      <w:marLeft w:val="0"/>
      <w:marRight w:val="0"/>
      <w:marTop w:val="0"/>
      <w:marBottom w:val="0"/>
      <w:divBdr>
        <w:top w:val="none" w:sz="0" w:space="0" w:color="auto"/>
        <w:left w:val="none" w:sz="0" w:space="0" w:color="auto"/>
        <w:bottom w:val="none" w:sz="0" w:space="0" w:color="auto"/>
        <w:right w:val="none" w:sz="0" w:space="0" w:color="auto"/>
      </w:divBdr>
    </w:div>
    <w:div w:id="890649497">
      <w:bodyDiv w:val="1"/>
      <w:marLeft w:val="0"/>
      <w:marRight w:val="0"/>
      <w:marTop w:val="0"/>
      <w:marBottom w:val="0"/>
      <w:divBdr>
        <w:top w:val="none" w:sz="0" w:space="0" w:color="auto"/>
        <w:left w:val="none" w:sz="0" w:space="0" w:color="auto"/>
        <w:bottom w:val="none" w:sz="0" w:space="0" w:color="auto"/>
        <w:right w:val="none" w:sz="0" w:space="0" w:color="auto"/>
      </w:divBdr>
    </w:div>
    <w:div w:id="890658127">
      <w:bodyDiv w:val="1"/>
      <w:marLeft w:val="0"/>
      <w:marRight w:val="0"/>
      <w:marTop w:val="0"/>
      <w:marBottom w:val="0"/>
      <w:divBdr>
        <w:top w:val="none" w:sz="0" w:space="0" w:color="auto"/>
        <w:left w:val="none" w:sz="0" w:space="0" w:color="auto"/>
        <w:bottom w:val="none" w:sz="0" w:space="0" w:color="auto"/>
        <w:right w:val="none" w:sz="0" w:space="0" w:color="auto"/>
      </w:divBdr>
    </w:div>
    <w:div w:id="890727301">
      <w:bodyDiv w:val="1"/>
      <w:marLeft w:val="0"/>
      <w:marRight w:val="0"/>
      <w:marTop w:val="0"/>
      <w:marBottom w:val="0"/>
      <w:divBdr>
        <w:top w:val="none" w:sz="0" w:space="0" w:color="auto"/>
        <w:left w:val="none" w:sz="0" w:space="0" w:color="auto"/>
        <w:bottom w:val="none" w:sz="0" w:space="0" w:color="auto"/>
        <w:right w:val="none" w:sz="0" w:space="0" w:color="auto"/>
      </w:divBdr>
    </w:div>
    <w:div w:id="890965665">
      <w:bodyDiv w:val="1"/>
      <w:marLeft w:val="0"/>
      <w:marRight w:val="0"/>
      <w:marTop w:val="0"/>
      <w:marBottom w:val="0"/>
      <w:divBdr>
        <w:top w:val="none" w:sz="0" w:space="0" w:color="auto"/>
        <w:left w:val="none" w:sz="0" w:space="0" w:color="auto"/>
        <w:bottom w:val="none" w:sz="0" w:space="0" w:color="auto"/>
        <w:right w:val="none" w:sz="0" w:space="0" w:color="auto"/>
      </w:divBdr>
    </w:div>
    <w:div w:id="890967769">
      <w:bodyDiv w:val="1"/>
      <w:marLeft w:val="0"/>
      <w:marRight w:val="0"/>
      <w:marTop w:val="0"/>
      <w:marBottom w:val="0"/>
      <w:divBdr>
        <w:top w:val="none" w:sz="0" w:space="0" w:color="auto"/>
        <w:left w:val="none" w:sz="0" w:space="0" w:color="auto"/>
        <w:bottom w:val="none" w:sz="0" w:space="0" w:color="auto"/>
        <w:right w:val="none" w:sz="0" w:space="0" w:color="auto"/>
      </w:divBdr>
    </w:div>
    <w:div w:id="891119765">
      <w:bodyDiv w:val="1"/>
      <w:marLeft w:val="0"/>
      <w:marRight w:val="0"/>
      <w:marTop w:val="0"/>
      <w:marBottom w:val="0"/>
      <w:divBdr>
        <w:top w:val="none" w:sz="0" w:space="0" w:color="auto"/>
        <w:left w:val="none" w:sz="0" w:space="0" w:color="auto"/>
        <w:bottom w:val="none" w:sz="0" w:space="0" w:color="auto"/>
        <w:right w:val="none" w:sz="0" w:space="0" w:color="auto"/>
      </w:divBdr>
    </w:div>
    <w:div w:id="891229791">
      <w:bodyDiv w:val="1"/>
      <w:marLeft w:val="0"/>
      <w:marRight w:val="0"/>
      <w:marTop w:val="0"/>
      <w:marBottom w:val="0"/>
      <w:divBdr>
        <w:top w:val="none" w:sz="0" w:space="0" w:color="auto"/>
        <w:left w:val="none" w:sz="0" w:space="0" w:color="auto"/>
        <w:bottom w:val="none" w:sz="0" w:space="0" w:color="auto"/>
        <w:right w:val="none" w:sz="0" w:space="0" w:color="auto"/>
      </w:divBdr>
    </w:div>
    <w:div w:id="891620965">
      <w:bodyDiv w:val="1"/>
      <w:marLeft w:val="0"/>
      <w:marRight w:val="0"/>
      <w:marTop w:val="0"/>
      <w:marBottom w:val="0"/>
      <w:divBdr>
        <w:top w:val="none" w:sz="0" w:space="0" w:color="auto"/>
        <w:left w:val="none" w:sz="0" w:space="0" w:color="auto"/>
        <w:bottom w:val="none" w:sz="0" w:space="0" w:color="auto"/>
        <w:right w:val="none" w:sz="0" w:space="0" w:color="auto"/>
      </w:divBdr>
    </w:div>
    <w:div w:id="892545862">
      <w:bodyDiv w:val="1"/>
      <w:marLeft w:val="0"/>
      <w:marRight w:val="0"/>
      <w:marTop w:val="0"/>
      <w:marBottom w:val="0"/>
      <w:divBdr>
        <w:top w:val="none" w:sz="0" w:space="0" w:color="auto"/>
        <w:left w:val="none" w:sz="0" w:space="0" w:color="auto"/>
        <w:bottom w:val="none" w:sz="0" w:space="0" w:color="auto"/>
        <w:right w:val="none" w:sz="0" w:space="0" w:color="auto"/>
      </w:divBdr>
    </w:div>
    <w:div w:id="892614875">
      <w:bodyDiv w:val="1"/>
      <w:marLeft w:val="0"/>
      <w:marRight w:val="0"/>
      <w:marTop w:val="0"/>
      <w:marBottom w:val="0"/>
      <w:divBdr>
        <w:top w:val="none" w:sz="0" w:space="0" w:color="auto"/>
        <w:left w:val="none" w:sz="0" w:space="0" w:color="auto"/>
        <w:bottom w:val="none" w:sz="0" w:space="0" w:color="auto"/>
        <w:right w:val="none" w:sz="0" w:space="0" w:color="auto"/>
      </w:divBdr>
    </w:div>
    <w:div w:id="892811281">
      <w:bodyDiv w:val="1"/>
      <w:marLeft w:val="0"/>
      <w:marRight w:val="0"/>
      <w:marTop w:val="0"/>
      <w:marBottom w:val="0"/>
      <w:divBdr>
        <w:top w:val="none" w:sz="0" w:space="0" w:color="auto"/>
        <w:left w:val="none" w:sz="0" w:space="0" w:color="auto"/>
        <w:bottom w:val="none" w:sz="0" w:space="0" w:color="auto"/>
        <w:right w:val="none" w:sz="0" w:space="0" w:color="auto"/>
      </w:divBdr>
    </w:div>
    <w:div w:id="893001595">
      <w:bodyDiv w:val="1"/>
      <w:marLeft w:val="0"/>
      <w:marRight w:val="0"/>
      <w:marTop w:val="0"/>
      <w:marBottom w:val="0"/>
      <w:divBdr>
        <w:top w:val="none" w:sz="0" w:space="0" w:color="auto"/>
        <w:left w:val="none" w:sz="0" w:space="0" w:color="auto"/>
        <w:bottom w:val="none" w:sz="0" w:space="0" w:color="auto"/>
        <w:right w:val="none" w:sz="0" w:space="0" w:color="auto"/>
      </w:divBdr>
    </w:div>
    <w:div w:id="893009481">
      <w:bodyDiv w:val="1"/>
      <w:marLeft w:val="0"/>
      <w:marRight w:val="0"/>
      <w:marTop w:val="0"/>
      <w:marBottom w:val="0"/>
      <w:divBdr>
        <w:top w:val="none" w:sz="0" w:space="0" w:color="auto"/>
        <w:left w:val="none" w:sz="0" w:space="0" w:color="auto"/>
        <w:bottom w:val="none" w:sz="0" w:space="0" w:color="auto"/>
        <w:right w:val="none" w:sz="0" w:space="0" w:color="auto"/>
      </w:divBdr>
    </w:div>
    <w:div w:id="893349317">
      <w:bodyDiv w:val="1"/>
      <w:marLeft w:val="0"/>
      <w:marRight w:val="0"/>
      <w:marTop w:val="0"/>
      <w:marBottom w:val="0"/>
      <w:divBdr>
        <w:top w:val="none" w:sz="0" w:space="0" w:color="auto"/>
        <w:left w:val="none" w:sz="0" w:space="0" w:color="auto"/>
        <w:bottom w:val="none" w:sz="0" w:space="0" w:color="auto"/>
        <w:right w:val="none" w:sz="0" w:space="0" w:color="auto"/>
      </w:divBdr>
    </w:div>
    <w:div w:id="893542068">
      <w:bodyDiv w:val="1"/>
      <w:marLeft w:val="0"/>
      <w:marRight w:val="0"/>
      <w:marTop w:val="0"/>
      <w:marBottom w:val="0"/>
      <w:divBdr>
        <w:top w:val="none" w:sz="0" w:space="0" w:color="auto"/>
        <w:left w:val="none" w:sz="0" w:space="0" w:color="auto"/>
        <w:bottom w:val="none" w:sz="0" w:space="0" w:color="auto"/>
        <w:right w:val="none" w:sz="0" w:space="0" w:color="auto"/>
      </w:divBdr>
    </w:div>
    <w:div w:id="893590251">
      <w:bodyDiv w:val="1"/>
      <w:marLeft w:val="0"/>
      <w:marRight w:val="0"/>
      <w:marTop w:val="0"/>
      <w:marBottom w:val="0"/>
      <w:divBdr>
        <w:top w:val="none" w:sz="0" w:space="0" w:color="auto"/>
        <w:left w:val="none" w:sz="0" w:space="0" w:color="auto"/>
        <w:bottom w:val="none" w:sz="0" w:space="0" w:color="auto"/>
        <w:right w:val="none" w:sz="0" w:space="0" w:color="auto"/>
      </w:divBdr>
    </w:div>
    <w:div w:id="894127234">
      <w:bodyDiv w:val="1"/>
      <w:marLeft w:val="0"/>
      <w:marRight w:val="0"/>
      <w:marTop w:val="0"/>
      <w:marBottom w:val="0"/>
      <w:divBdr>
        <w:top w:val="none" w:sz="0" w:space="0" w:color="auto"/>
        <w:left w:val="none" w:sz="0" w:space="0" w:color="auto"/>
        <w:bottom w:val="none" w:sz="0" w:space="0" w:color="auto"/>
        <w:right w:val="none" w:sz="0" w:space="0" w:color="auto"/>
      </w:divBdr>
    </w:div>
    <w:div w:id="894662343">
      <w:bodyDiv w:val="1"/>
      <w:marLeft w:val="0"/>
      <w:marRight w:val="0"/>
      <w:marTop w:val="0"/>
      <w:marBottom w:val="0"/>
      <w:divBdr>
        <w:top w:val="none" w:sz="0" w:space="0" w:color="auto"/>
        <w:left w:val="none" w:sz="0" w:space="0" w:color="auto"/>
        <w:bottom w:val="none" w:sz="0" w:space="0" w:color="auto"/>
        <w:right w:val="none" w:sz="0" w:space="0" w:color="auto"/>
      </w:divBdr>
    </w:div>
    <w:div w:id="895118384">
      <w:bodyDiv w:val="1"/>
      <w:marLeft w:val="0"/>
      <w:marRight w:val="0"/>
      <w:marTop w:val="0"/>
      <w:marBottom w:val="0"/>
      <w:divBdr>
        <w:top w:val="none" w:sz="0" w:space="0" w:color="auto"/>
        <w:left w:val="none" w:sz="0" w:space="0" w:color="auto"/>
        <w:bottom w:val="none" w:sz="0" w:space="0" w:color="auto"/>
        <w:right w:val="none" w:sz="0" w:space="0" w:color="auto"/>
      </w:divBdr>
    </w:div>
    <w:div w:id="895241873">
      <w:bodyDiv w:val="1"/>
      <w:marLeft w:val="0"/>
      <w:marRight w:val="0"/>
      <w:marTop w:val="0"/>
      <w:marBottom w:val="0"/>
      <w:divBdr>
        <w:top w:val="none" w:sz="0" w:space="0" w:color="auto"/>
        <w:left w:val="none" w:sz="0" w:space="0" w:color="auto"/>
        <w:bottom w:val="none" w:sz="0" w:space="0" w:color="auto"/>
        <w:right w:val="none" w:sz="0" w:space="0" w:color="auto"/>
      </w:divBdr>
    </w:div>
    <w:div w:id="895579849">
      <w:bodyDiv w:val="1"/>
      <w:marLeft w:val="0"/>
      <w:marRight w:val="0"/>
      <w:marTop w:val="0"/>
      <w:marBottom w:val="0"/>
      <w:divBdr>
        <w:top w:val="none" w:sz="0" w:space="0" w:color="auto"/>
        <w:left w:val="none" w:sz="0" w:space="0" w:color="auto"/>
        <w:bottom w:val="none" w:sz="0" w:space="0" w:color="auto"/>
        <w:right w:val="none" w:sz="0" w:space="0" w:color="auto"/>
      </w:divBdr>
    </w:div>
    <w:div w:id="897135633">
      <w:bodyDiv w:val="1"/>
      <w:marLeft w:val="0"/>
      <w:marRight w:val="0"/>
      <w:marTop w:val="0"/>
      <w:marBottom w:val="0"/>
      <w:divBdr>
        <w:top w:val="none" w:sz="0" w:space="0" w:color="auto"/>
        <w:left w:val="none" w:sz="0" w:space="0" w:color="auto"/>
        <w:bottom w:val="none" w:sz="0" w:space="0" w:color="auto"/>
        <w:right w:val="none" w:sz="0" w:space="0" w:color="auto"/>
      </w:divBdr>
    </w:div>
    <w:div w:id="897203855">
      <w:bodyDiv w:val="1"/>
      <w:marLeft w:val="0"/>
      <w:marRight w:val="0"/>
      <w:marTop w:val="0"/>
      <w:marBottom w:val="0"/>
      <w:divBdr>
        <w:top w:val="none" w:sz="0" w:space="0" w:color="auto"/>
        <w:left w:val="none" w:sz="0" w:space="0" w:color="auto"/>
        <w:bottom w:val="none" w:sz="0" w:space="0" w:color="auto"/>
        <w:right w:val="none" w:sz="0" w:space="0" w:color="auto"/>
      </w:divBdr>
    </w:div>
    <w:div w:id="897785764">
      <w:bodyDiv w:val="1"/>
      <w:marLeft w:val="0"/>
      <w:marRight w:val="0"/>
      <w:marTop w:val="0"/>
      <w:marBottom w:val="0"/>
      <w:divBdr>
        <w:top w:val="none" w:sz="0" w:space="0" w:color="auto"/>
        <w:left w:val="none" w:sz="0" w:space="0" w:color="auto"/>
        <w:bottom w:val="none" w:sz="0" w:space="0" w:color="auto"/>
        <w:right w:val="none" w:sz="0" w:space="0" w:color="auto"/>
      </w:divBdr>
    </w:div>
    <w:div w:id="897790081">
      <w:bodyDiv w:val="1"/>
      <w:marLeft w:val="0"/>
      <w:marRight w:val="0"/>
      <w:marTop w:val="0"/>
      <w:marBottom w:val="0"/>
      <w:divBdr>
        <w:top w:val="none" w:sz="0" w:space="0" w:color="auto"/>
        <w:left w:val="none" w:sz="0" w:space="0" w:color="auto"/>
        <w:bottom w:val="none" w:sz="0" w:space="0" w:color="auto"/>
        <w:right w:val="none" w:sz="0" w:space="0" w:color="auto"/>
      </w:divBdr>
    </w:div>
    <w:div w:id="897863106">
      <w:bodyDiv w:val="1"/>
      <w:marLeft w:val="0"/>
      <w:marRight w:val="0"/>
      <w:marTop w:val="0"/>
      <w:marBottom w:val="0"/>
      <w:divBdr>
        <w:top w:val="none" w:sz="0" w:space="0" w:color="auto"/>
        <w:left w:val="none" w:sz="0" w:space="0" w:color="auto"/>
        <w:bottom w:val="none" w:sz="0" w:space="0" w:color="auto"/>
        <w:right w:val="none" w:sz="0" w:space="0" w:color="auto"/>
      </w:divBdr>
    </w:div>
    <w:div w:id="898130964">
      <w:bodyDiv w:val="1"/>
      <w:marLeft w:val="0"/>
      <w:marRight w:val="0"/>
      <w:marTop w:val="0"/>
      <w:marBottom w:val="0"/>
      <w:divBdr>
        <w:top w:val="none" w:sz="0" w:space="0" w:color="auto"/>
        <w:left w:val="none" w:sz="0" w:space="0" w:color="auto"/>
        <w:bottom w:val="none" w:sz="0" w:space="0" w:color="auto"/>
        <w:right w:val="none" w:sz="0" w:space="0" w:color="auto"/>
      </w:divBdr>
    </w:div>
    <w:div w:id="898248640">
      <w:bodyDiv w:val="1"/>
      <w:marLeft w:val="0"/>
      <w:marRight w:val="0"/>
      <w:marTop w:val="0"/>
      <w:marBottom w:val="0"/>
      <w:divBdr>
        <w:top w:val="none" w:sz="0" w:space="0" w:color="auto"/>
        <w:left w:val="none" w:sz="0" w:space="0" w:color="auto"/>
        <w:bottom w:val="none" w:sz="0" w:space="0" w:color="auto"/>
        <w:right w:val="none" w:sz="0" w:space="0" w:color="auto"/>
      </w:divBdr>
    </w:div>
    <w:div w:id="898370786">
      <w:bodyDiv w:val="1"/>
      <w:marLeft w:val="0"/>
      <w:marRight w:val="0"/>
      <w:marTop w:val="0"/>
      <w:marBottom w:val="0"/>
      <w:divBdr>
        <w:top w:val="none" w:sz="0" w:space="0" w:color="auto"/>
        <w:left w:val="none" w:sz="0" w:space="0" w:color="auto"/>
        <w:bottom w:val="none" w:sz="0" w:space="0" w:color="auto"/>
        <w:right w:val="none" w:sz="0" w:space="0" w:color="auto"/>
      </w:divBdr>
    </w:div>
    <w:div w:id="898445092">
      <w:bodyDiv w:val="1"/>
      <w:marLeft w:val="0"/>
      <w:marRight w:val="0"/>
      <w:marTop w:val="0"/>
      <w:marBottom w:val="0"/>
      <w:divBdr>
        <w:top w:val="none" w:sz="0" w:space="0" w:color="auto"/>
        <w:left w:val="none" w:sz="0" w:space="0" w:color="auto"/>
        <w:bottom w:val="none" w:sz="0" w:space="0" w:color="auto"/>
        <w:right w:val="none" w:sz="0" w:space="0" w:color="auto"/>
      </w:divBdr>
    </w:div>
    <w:div w:id="898789929">
      <w:bodyDiv w:val="1"/>
      <w:marLeft w:val="0"/>
      <w:marRight w:val="0"/>
      <w:marTop w:val="0"/>
      <w:marBottom w:val="0"/>
      <w:divBdr>
        <w:top w:val="none" w:sz="0" w:space="0" w:color="auto"/>
        <w:left w:val="none" w:sz="0" w:space="0" w:color="auto"/>
        <w:bottom w:val="none" w:sz="0" w:space="0" w:color="auto"/>
        <w:right w:val="none" w:sz="0" w:space="0" w:color="auto"/>
      </w:divBdr>
    </w:div>
    <w:div w:id="899025120">
      <w:bodyDiv w:val="1"/>
      <w:marLeft w:val="0"/>
      <w:marRight w:val="0"/>
      <w:marTop w:val="0"/>
      <w:marBottom w:val="0"/>
      <w:divBdr>
        <w:top w:val="none" w:sz="0" w:space="0" w:color="auto"/>
        <w:left w:val="none" w:sz="0" w:space="0" w:color="auto"/>
        <w:bottom w:val="none" w:sz="0" w:space="0" w:color="auto"/>
        <w:right w:val="none" w:sz="0" w:space="0" w:color="auto"/>
      </w:divBdr>
    </w:div>
    <w:div w:id="899172614">
      <w:bodyDiv w:val="1"/>
      <w:marLeft w:val="0"/>
      <w:marRight w:val="0"/>
      <w:marTop w:val="0"/>
      <w:marBottom w:val="0"/>
      <w:divBdr>
        <w:top w:val="none" w:sz="0" w:space="0" w:color="auto"/>
        <w:left w:val="none" w:sz="0" w:space="0" w:color="auto"/>
        <w:bottom w:val="none" w:sz="0" w:space="0" w:color="auto"/>
        <w:right w:val="none" w:sz="0" w:space="0" w:color="auto"/>
      </w:divBdr>
    </w:div>
    <w:div w:id="899487188">
      <w:bodyDiv w:val="1"/>
      <w:marLeft w:val="0"/>
      <w:marRight w:val="0"/>
      <w:marTop w:val="0"/>
      <w:marBottom w:val="0"/>
      <w:divBdr>
        <w:top w:val="none" w:sz="0" w:space="0" w:color="auto"/>
        <w:left w:val="none" w:sz="0" w:space="0" w:color="auto"/>
        <w:bottom w:val="none" w:sz="0" w:space="0" w:color="auto"/>
        <w:right w:val="none" w:sz="0" w:space="0" w:color="auto"/>
      </w:divBdr>
    </w:div>
    <w:div w:id="899556398">
      <w:bodyDiv w:val="1"/>
      <w:marLeft w:val="0"/>
      <w:marRight w:val="0"/>
      <w:marTop w:val="0"/>
      <w:marBottom w:val="0"/>
      <w:divBdr>
        <w:top w:val="none" w:sz="0" w:space="0" w:color="auto"/>
        <w:left w:val="none" w:sz="0" w:space="0" w:color="auto"/>
        <w:bottom w:val="none" w:sz="0" w:space="0" w:color="auto"/>
        <w:right w:val="none" w:sz="0" w:space="0" w:color="auto"/>
      </w:divBdr>
    </w:div>
    <w:div w:id="899706139">
      <w:bodyDiv w:val="1"/>
      <w:marLeft w:val="0"/>
      <w:marRight w:val="0"/>
      <w:marTop w:val="0"/>
      <w:marBottom w:val="0"/>
      <w:divBdr>
        <w:top w:val="none" w:sz="0" w:space="0" w:color="auto"/>
        <w:left w:val="none" w:sz="0" w:space="0" w:color="auto"/>
        <w:bottom w:val="none" w:sz="0" w:space="0" w:color="auto"/>
        <w:right w:val="none" w:sz="0" w:space="0" w:color="auto"/>
      </w:divBdr>
    </w:div>
    <w:div w:id="900215885">
      <w:bodyDiv w:val="1"/>
      <w:marLeft w:val="0"/>
      <w:marRight w:val="0"/>
      <w:marTop w:val="0"/>
      <w:marBottom w:val="0"/>
      <w:divBdr>
        <w:top w:val="none" w:sz="0" w:space="0" w:color="auto"/>
        <w:left w:val="none" w:sz="0" w:space="0" w:color="auto"/>
        <w:bottom w:val="none" w:sz="0" w:space="0" w:color="auto"/>
        <w:right w:val="none" w:sz="0" w:space="0" w:color="auto"/>
      </w:divBdr>
    </w:div>
    <w:div w:id="900409482">
      <w:bodyDiv w:val="1"/>
      <w:marLeft w:val="0"/>
      <w:marRight w:val="0"/>
      <w:marTop w:val="0"/>
      <w:marBottom w:val="0"/>
      <w:divBdr>
        <w:top w:val="none" w:sz="0" w:space="0" w:color="auto"/>
        <w:left w:val="none" w:sz="0" w:space="0" w:color="auto"/>
        <w:bottom w:val="none" w:sz="0" w:space="0" w:color="auto"/>
        <w:right w:val="none" w:sz="0" w:space="0" w:color="auto"/>
      </w:divBdr>
    </w:div>
    <w:div w:id="901526511">
      <w:bodyDiv w:val="1"/>
      <w:marLeft w:val="0"/>
      <w:marRight w:val="0"/>
      <w:marTop w:val="0"/>
      <w:marBottom w:val="0"/>
      <w:divBdr>
        <w:top w:val="none" w:sz="0" w:space="0" w:color="auto"/>
        <w:left w:val="none" w:sz="0" w:space="0" w:color="auto"/>
        <w:bottom w:val="none" w:sz="0" w:space="0" w:color="auto"/>
        <w:right w:val="none" w:sz="0" w:space="0" w:color="auto"/>
      </w:divBdr>
    </w:div>
    <w:div w:id="901597493">
      <w:bodyDiv w:val="1"/>
      <w:marLeft w:val="0"/>
      <w:marRight w:val="0"/>
      <w:marTop w:val="0"/>
      <w:marBottom w:val="0"/>
      <w:divBdr>
        <w:top w:val="none" w:sz="0" w:space="0" w:color="auto"/>
        <w:left w:val="none" w:sz="0" w:space="0" w:color="auto"/>
        <w:bottom w:val="none" w:sz="0" w:space="0" w:color="auto"/>
        <w:right w:val="none" w:sz="0" w:space="0" w:color="auto"/>
      </w:divBdr>
    </w:div>
    <w:div w:id="901600460">
      <w:bodyDiv w:val="1"/>
      <w:marLeft w:val="0"/>
      <w:marRight w:val="0"/>
      <w:marTop w:val="0"/>
      <w:marBottom w:val="0"/>
      <w:divBdr>
        <w:top w:val="none" w:sz="0" w:space="0" w:color="auto"/>
        <w:left w:val="none" w:sz="0" w:space="0" w:color="auto"/>
        <w:bottom w:val="none" w:sz="0" w:space="0" w:color="auto"/>
        <w:right w:val="none" w:sz="0" w:space="0" w:color="auto"/>
      </w:divBdr>
    </w:div>
    <w:div w:id="901646102">
      <w:bodyDiv w:val="1"/>
      <w:marLeft w:val="0"/>
      <w:marRight w:val="0"/>
      <w:marTop w:val="0"/>
      <w:marBottom w:val="0"/>
      <w:divBdr>
        <w:top w:val="none" w:sz="0" w:space="0" w:color="auto"/>
        <w:left w:val="none" w:sz="0" w:space="0" w:color="auto"/>
        <w:bottom w:val="none" w:sz="0" w:space="0" w:color="auto"/>
        <w:right w:val="none" w:sz="0" w:space="0" w:color="auto"/>
      </w:divBdr>
    </w:div>
    <w:div w:id="901721374">
      <w:bodyDiv w:val="1"/>
      <w:marLeft w:val="0"/>
      <w:marRight w:val="0"/>
      <w:marTop w:val="0"/>
      <w:marBottom w:val="0"/>
      <w:divBdr>
        <w:top w:val="none" w:sz="0" w:space="0" w:color="auto"/>
        <w:left w:val="none" w:sz="0" w:space="0" w:color="auto"/>
        <w:bottom w:val="none" w:sz="0" w:space="0" w:color="auto"/>
        <w:right w:val="none" w:sz="0" w:space="0" w:color="auto"/>
      </w:divBdr>
    </w:div>
    <w:div w:id="901864452">
      <w:bodyDiv w:val="1"/>
      <w:marLeft w:val="0"/>
      <w:marRight w:val="0"/>
      <w:marTop w:val="0"/>
      <w:marBottom w:val="0"/>
      <w:divBdr>
        <w:top w:val="none" w:sz="0" w:space="0" w:color="auto"/>
        <w:left w:val="none" w:sz="0" w:space="0" w:color="auto"/>
        <w:bottom w:val="none" w:sz="0" w:space="0" w:color="auto"/>
        <w:right w:val="none" w:sz="0" w:space="0" w:color="auto"/>
      </w:divBdr>
    </w:div>
    <w:div w:id="902447605">
      <w:bodyDiv w:val="1"/>
      <w:marLeft w:val="0"/>
      <w:marRight w:val="0"/>
      <w:marTop w:val="0"/>
      <w:marBottom w:val="0"/>
      <w:divBdr>
        <w:top w:val="none" w:sz="0" w:space="0" w:color="auto"/>
        <w:left w:val="none" w:sz="0" w:space="0" w:color="auto"/>
        <w:bottom w:val="none" w:sz="0" w:space="0" w:color="auto"/>
        <w:right w:val="none" w:sz="0" w:space="0" w:color="auto"/>
      </w:divBdr>
    </w:div>
    <w:div w:id="902716793">
      <w:bodyDiv w:val="1"/>
      <w:marLeft w:val="0"/>
      <w:marRight w:val="0"/>
      <w:marTop w:val="0"/>
      <w:marBottom w:val="0"/>
      <w:divBdr>
        <w:top w:val="none" w:sz="0" w:space="0" w:color="auto"/>
        <w:left w:val="none" w:sz="0" w:space="0" w:color="auto"/>
        <w:bottom w:val="none" w:sz="0" w:space="0" w:color="auto"/>
        <w:right w:val="none" w:sz="0" w:space="0" w:color="auto"/>
      </w:divBdr>
    </w:div>
    <w:div w:id="902910769">
      <w:bodyDiv w:val="1"/>
      <w:marLeft w:val="0"/>
      <w:marRight w:val="0"/>
      <w:marTop w:val="0"/>
      <w:marBottom w:val="0"/>
      <w:divBdr>
        <w:top w:val="none" w:sz="0" w:space="0" w:color="auto"/>
        <w:left w:val="none" w:sz="0" w:space="0" w:color="auto"/>
        <w:bottom w:val="none" w:sz="0" w:space="0" w:color="auto"/>
        <w:right w:val="none" w:sz="0" w:space="0" w:color="auto"/>
      </w:divBdr>
    </w:div>
    <w:div w:id="902985506">
      <w:bodyDiv w:val="1"/>
      <w:marLeft w:val="0"/>
      <w:marRight w:val="0"/>
      <w:marTop w:val="0"/>
      <w:marBottom w:val="0"/>
      <w:divBdr>
        <w:top w:val="none" w:sz="0" w:space="0" w:color="auto"/>
        <w:left w:val="none" w:sz="0" w:space="0" w:color="auto"/>
        <w:bottom w:val="none" w:sz="0" w:space="0" w:color="auto"/>
        <w:right w:val="none" w:sz="0" w:space="0" w:color="auto"/>
      </w:divBdr>
    </w:div>
    <w:div w:id="903025519">
      <w:bodyDiv w:val="1"/>
      <w:marLeft w:val="0"/>
      <w:marRight w:val="0"/>
      <w:marTop w:val="0"/>
      <w:marBottom w:val="0"/>
      <w:divBdr>
        <w:top w:val="none" w:sz="0" w:space="0" w:color="auto"/>
        <w:left w:val="none" w:sz="0" w:space="0" w:color="auto"/>
        <w:bottom w:val="none" w:sz="0" w:space="0" w:color="auto"/>
        <w:right w:val="none" w:sz="0" w:space="0" w:color="auto"/>
      </w:divBdr>
    </w:div>
    <w:div w:id="903300110">
      <w:bodyDiv w:val="1"/>
      <w:marLeft w:val="0"/>
      <w:marRight w:val="0"/>
      <w:marTop w:val="0"/>
      <w:marBottom w:val="0"/>
      <w:divBdr>
        <w:top w:val="none" w:sz="0" w:space="0" w:color="auto"/>
        <w:left w:val="none" w:sz="0" w:space="0" w:color="auto"/>
        <w:bottom w:val="none" w:sz="0" w:space="0" w:color="auto"/>
        <w:right w:val="none" w:sz="0" w:space="0" w:color="auto"/>
      </w:divBdr>
    </w:div>
    <w:div w:id="903569241">
      <w:bodyDiv w:val="1"/>
      <w:marLeft w:val="0"/>
      <w:marRight w:val="0"/>
      <w:marTop w:val="0"/>
      <w:marBottom w:val="0"/>
      <w:divBdr>
        <w:top w:val="none" w:sz="0" w:space="0" w:color="auto"/>
        <w:left w:val="none" w:sz="0" w:space="0" w:color="auto"/>
        <w:bottom w:val="none" w:sz="0" w:space="0" w:color="auto"/>
        <w:right w:val="none" w:sz="0" w:space="0" w:color="auto"/>
      </w:divBdr>
    </w:div>
    <w:div w:id="903612228">
      <w:bodyDiv w:val="1"/>
      <w:marLeft w:val="0"/>
      <w:marRight w:val="0"/>
      <w:marTop w:val="0"/>
      <w:marBottom w:val="0"/>
      <w:divBdr>
        <w:top w:val="none" w:sz="0" w:space="0" w:color="auto"/>
        <w:left w:val="none" w:sz="0" w:space="0" w:color="auto"/>
        <w:bottom w:val="none" w:sz="0" w:space="0" w:color="auto"/>
        <w:right w:val="none" w:sz="0" w:space="0" w:color="auto"/>
      </w:divBdr>
    </w:div>
    <w:div w:id="903683375">
      <w:bodyDiv w:val="1"/>
      <w:marLeft w:val="0"/>
      <w:marRight w:val="0"/>
      <w:marTop w:val="0"/>
      <w:marBottom w:val="0"/>
      <w:divBdr>
        <w:top w:val="none" w:sz="0" w:space="0" w:color="auto"/>
        <w:left w:val="none" w:sz="0" w:space="0" w:color="auto"/>
        <w:bottom w:val="none" w:sz="0" w:space="0" w:color="auto"/>
        <w:right w:val="none" w:sz="0" w:space="0" w:color="auto"/>
      </w:divBdr>
    </w:div>
    <w:div w:id="903834830">
      <w:bodyDiv w:val="1"/>
      <w:marLeft w:val="0"/>
      <w:marRight w:val="0"/>
      <w:marTop w:val="0"/>
      <w:marBottom w:val="0"/>
      <w:divBdr>
        <w:top w:val="none" w:sz="0" w:space="0" w:color="auto"/>
        <w:left w:val="none" w:sz="0" w:space="0" w:color="auto"/>
        <w:bottom w:val="none" w:sz="0" w:space="0" w:color="auto"/>
        <w:right w:val="none" w:sz="0" w:space="0" w:color="auto"/>
      </w:divBdr>
    </w:div>
    <w:div w:id="903836670">
      <w:bodyDiv w:val="1"/>
      <w:marLeft w:val="0"/>
      <w:marRight w:val="0"/>
      <w:marTop w:val="0"/>
      <w:marBottom w:val="0"/>
      <w:divBdr>
        <w:top w:val="none" w:sz="0" w:space="0" w:color="auto"/>
        <w:left w:val="none" w:sz="0" w:space="0" w:color="auto"/>
        <w:bottom w:val="none" w:sz="0" w:space="0" w:color="auto"/>
        <w:right w:val="none" w:sz="0" w:space="0" w:color="auto"/>
      </w:divBdr>
    </w:div>
    <w:div w:id="904027391">
      <w:bodyDiv w:val="1"/>
      <w:marLeft w:val="0"/>
      <w:marRight w:val="0"/>
      <w:marTop w:val="0"/>
      <w:marBottom w:val="0"/>
      <w:divBdr>
        <w:top w:val="none" w:sz="0" w:space="0" w:color="auto"/>
        <w:left w:val="none" w:sz="0" w:space="0" w:color="auto"/>
        <w:bottom w:val="none" w:sz="0" w:space="0" w:color="auto"/>
        <w:right w:val="none" w:sz="0" w:space="0" w:color="auto"/>
      </w:divBdr>
    </w:div>
    <w:div w:id="904677958">
      <w:bodyDiv w:val="1"/>
      <w:marLeft w:val="0"/>
      <w:marRight w:val="0"/>
      <w:marTop w:val="0"/>
      <w:marBottom w:val="0"/>
      <w:divBdr>
        <w:top w:val="none" w:sz="0" w:space="0" w:color="auto"/>
        <w:left w:val="none" w:sz="0" w:space="0" w:color="auto"/>
        <w:bottom w:val="none" w:sz="0" w:space="0" w:color="auto"/>
        <w:right w:val="none" w:sz="0" w:space="0" w:color="auto"/>
      </w:divBdr>
    </w:div>
    <w:div w:id="904994422">
      <w:bodyDiv w:val="1"/>
      <w:marLeft w:val="0"/>
      <w:marRight w:val="0"/>
      <w:marTop w:val="0"/>
      <w:marBottom w:val="0"/>
      <w:divBdr>
        <w:top w:val="none" w:sz="0" w:space="0" w:color="auto"/>
        <w:left w:val="none" w:sz="0" w:space="0" w:color="auto"/>
        <w:bottom w:val="none" w:sz="0" w:space="0" w:color="auto"/>
        <w:right w:val="none" w:sz="0" w:space="0" w:color="auto"/>
      </w:divBdr>
    </w:div>
    <w:div w:id="904997534">
      <w:bodyDiv w:val="1"/>
      <w:marLeft w:val="0"/>
      <w:marRight w:val="0"/>
      <w:marTop w:val="0"/>
      <w:marBottom w:val="0"/>
      <w:divBdr>
        <w:top w:val="none" w:sz="0" w:space="0" w:color="auto"/>
        <w:left w:val="none" w:sz="0" w:space="0" w:color="auto"/>
        <w:bottom w:val="none" w:sz="0" w:space="0" w:color="auto"/>
        <w:right w:val="none" w:sz="0" w:space="0" w:color="auto"/>
      </w:divBdr>
    </w:div>
    <w:div w:id="905379991">
      <w:bodyDiv w:val="1"/>
      <w:marLeft w:val="0"/>
      <w:marRight w:val="0"/>
      <w:marTop w:val="0"/>
      <w:marBottom w:val="0"/>
      <w:divBdr>
        <w:top w:val="none" w:sz="0" w:space="0" w:color="auto"/>
        <w:left w:val="none" w:sz="0" w:space="0" w:color="auto"/>
        <w:bottom w:val="none" w:sz="0" w:space="0" w:color="auto"/>
        <w:right w:val="none" w:sz="0" w:space="0" w:color="auto"/>
      </w:divBdr>
    </w:div>
    <w:div w:id="905797740">
      <w:bodyDiv w:val="1"/>
      <w:marLeft w:val="0"/>
      <w:marRight w:val="0"/>
      <w:marTop w:val="0"/>
      <w:marBottom w:val="0"/>
      <w:divBdr>
        <w:top w:val="none" w:sz="0" w:space="0" w:color="auto"/>
        <w:left w:val="none" w:sz="0" w:space="0" w:color="auto"/>
        <w:bottom w:val="none" w:sz="0" w:space="0" w:color="auto"/>
        <w:right w:val="none" w:sz="0" w:space="0" w:color="auto"/>
      </w:divBdr>
    </w:div>
    <w:div w:id="906499122">
      <w:bodyDiv w:val="1"/>
      <w:marLeft w:val="0"/>
      <w:marRight w:val="0"/>
      <w:marTop w:val="0"/>
      <w:marBottom w:val="0"/>
      <w:divBdr>
        <w:top w:val="none" w:sz="0" w:space="0" w:color="auto"/>
        <w:left w:val="none" w:sz="0" w:space="0" w:color="auto"/>
        <w:bottom w:val="none" w:sz="0" w:space="0" w:color="auto"/>
        <w:right w:val="none" w:sz="0" w:space="0" w:color="auto"/>
      </w:divBdr>
    </w:div>
    <w:div w:id="906917070">
      <w:bodyDiv w:val="1"/>
      <w:marLeft w:val="0"/>
      <w:marRight w:val="0"/>
      <w:marTop w:val="0"/>
      <w:marBottom w:val="0"/>
      <w:divBdr>
        <w:top w:val="none" w:sz="0" w:space="0" w:color="auto"/>
        <w:left w:val="none" w:sz="0" w:space="0" w:color="auto"/>
        <w:bottom w:val="none" w:sz="0" w:space="0" w:color="auto"/>
        <w:right w:val="none" w:sz="0" w:space="0" w:color="auto"/>
      </w:divBdr>
    </w:div>
    <w:div w:id="907228232">
      <w:bodyDiv w:val="1"/>
      <w:marLeft w:val="0"/>
      <w:marRight w:val="0"/>
      <w:marTop w:val="0"/>
      <w:marBottom w:val="0"/>
      <w:divBdr>
        <w:top w:val="none" w:sz="0" w:space="0" w:color="auto"/>
        <w:left w:val="none" w:sz="0" w:space="0" w:color="auto"/>
        <w:bottom w:val="none" w:sz="0" w:space="0" w:color="auto"/>
        <w:right w:val="none" w:sz="0" w:space="0" w:color="auto"/>
      </w:divBdr>
    </w:div>
    <w:div w:id="907574874">
      <w:bodyDiv w:val="1"/>
      <w:marLeft w:val="0"/>
      <w:marRight w:val="0"/>
      <w:marTop w:val="0"/>
      <w:marBottom w:val="0"/>
      <w:divBdr>
        <w:top w:val="none" w:sz="0" w:space="0" w:color="auto"/>
        <w:left w:val="none" w:sz="0" w:space="0" w:color="auto"/>
        <w:bottom w:val="none" w:sz="0" w:space="0" w:color="auto"/>
        <w:right w:val="none" w:sz="0" w:space="0" w:color="auto"/>
      </w:divBdr>
    </w:div>
    <w:div w:id="908347918">
      <w:bodyDiv w:val="1"/>
      <w:marLeft w:val="0"/>
      <w:marRight w:val="0"/>
      <w:marTop w:val="0"/>
      <w:marBottom w:val="0"/>
      <w:divBdr>
        <w:top w:val="none" w:sz="0" w:space="0" w:color="auto"/>
        <w:left w:val="none" w:sz="0" w:space="0" w:color="auto"/>
        <w:bottom w:val="none" w:sz="0" w:space="0" w:color="auto"/>
        <w:right w:val="none" w:sz="0" w:space="0" w:color="auto"/>
      </w:divBdr>
    </w:div>
    <w:div w:id="908418574">
      <w:bodyDiv w:val="1"/>
      <w:marLeft w:val="0"/>
      <w:marRight w:val="0"/>
      <w:marTop w:val="0"/>
      <w:marBottom w:val="0"/>
      <w:divBdr>
        <w:top w:val="none" w:sz="0" w:space="0" w:color="auto"/>
        <w:left w:val="none" w:sz="0" w:space="0" w:color="auto"/>
        <w:bottom w:val="none" w:sz="0" w:space="0" w:color="auto"/>
        <w:right w:val="none" w:sz="0" w:space="0" w:color="auto"/>
      </w:divBdr>
    </w:div>
    <w:div w:id="908419813">
      <w:bodyDiv w:val="1"/>
      <w:marLeft w:val="0"/>
      <w:marRight w:val="0"/>
      <w:marTop w:val="0"/>
      <w:marBottom w:val="0"/>
      <w:divBdr>
        <w:top w:val="none" w:sz="0" w:space="0" w:color="auto"/>
        <w:left w:val="none" w:sz="0" w:space="0" w:color="auto"/>
        <w:bottom w:val="none" w:sz="0" w:space="0" w:color="auto"/>
        <w:right w:val="none" w:sz="0" w:space="0" w:color="auto"/>
      </w:divBdr>
    </w:div>
    <w:div w:id="909121364">
      <w:bodyDiv w:val="1"/>
      <w:marLeft w:val="0"/>
      <w:marRight w:val="0"/>
      <w:marTop w:val="0"/>
      <w:marBottom w:val="0"/>
      <w:divBdr>
        <w:top w:val="none" w:sz="0" w:space="0" w:color="auto"/>
        <w:left w:val="none" w:sz="0" w:space="0" w:color="auto"/>
        <w:bottom w:val="none" w:sz="0" w:space="0" w:color="auto"/>
        <w:right w:val="none" w:sz="0" w:space="0" w:color="auto"/>
      </w:divBdr>
    </w:div>
    <w:div w:id="909191007">
      <w:bodyDiv w:val="1"/>
      <w:marLeft w:val="0"/>
      <w:marRight w:val="0"/>
      <w:marTop w:val="0"/>
      <w:marBottom w:val="0"/>
      <w:divBdr>
        <w:top w:val="none" w:sz="0" w:space="0" w:color="auto"/>
        <w:left w:val="none" w:sz="0" w:space="0" w:color="auto"/>
        <w:bottom w:val="none" w:sz="0" w:space="0" w:color="auto"/>
        <w:right w:val="none" w:sz="0" w:space="0" w:color="auto"/>
      </w:divBdr>
    </w:div>
    <w:div w:id="909342612">
      <w:bodyDiv w:val="1"/>
      <w:marLeft w:val="0"/>
      <w:marRight w:val="0"/>
      <w:marTop w:val="0"/>
      <w:marBottom w:val="0"/>
      <w:divBdr>
        <w:top w:val="none" w:sz="0" w:space="0" w:color="auto"/>
        <w:left w:val="none" w:sz="0" w:space="0" w:color="auto"/>
        <w:bottom w:val="none" w:sz="0" w:space="0" w:color="auto"/>
        <w:right w:val="none" w:sz="0" w:space="0" w:color="auto"/>
      </w:divBdr>
    </w:div>
    <w:div w:id="909462911">
      <w:bodyDiv w:val="1"/>
      <w:marLeft w:val="0"/>
      <w:marRight w:val="0"/>
      <w:marTop w:val="0"/>
      <w:marBottom w:val="0"/>
      <w:divBdr>
        <w:top w:val="none" w:sz="0" w:space="0" w:color="auto"/>
        <w:left w:val="none" w:sz="0" w:space="0" w:color="auto"/>
        <w:bottom w:val="none" w:sz="0" w:space="0" w:color="auto"/>
        <w:right w:val="none" w:sz="0" w:space="0" w:color="auto"/>
      </w:divBdr>
    </w:div>
    <w:div w:id="909735591">
      <w:bodyDiv w:val="1"/>
      <w:marLeft w:val="0"/>
      <w:marRight w:val="0"/>
      <w:marTop w:val="0"/>
      <w:marBottom w:val="0"/>
      <w:divBdr>
        <w:top w:val="none" w:sz="0" w:space="0" w:color="auto"/>
        <w:left w:val="none" w:sz="0" w:space="0" w:color="auto"/>
        <w:bottom w:val="none" w:sz="0" w:space="0" w:color="auto"/>
        <w:right w:val="none" w:sz="0" w:space="0" w:color="auto"/>
      </w:divBdr>
    </w:div>
    <w:div w:id="909847046">
      <w:bodyDiv w:val="1"/>
      <w:marLeft w:val="0"/>
      <w:marRight w:val="0"/>
      <w:marTop w:val="0"/>
      <w:marBottom w:val="0"/>
      <w:divBdr>
        <w:top w:val="none" w:sz="0" w:space="0" w:color="auto"/>
        <w:left w:val="none" w:sz="0" w:space="0" w:color="auto"/>
        <w:bottom w:val="none" w:sz="0" w:space="0" w:color="auto"/>
        <w:right w:val="none" w:sz="0" w:space="0" w:color="auto"/>
      </w:divBdr>
    </w:div>
    <w:div w:id="910039420">
      <w:bodyDiv w:val="1"/>
      <w:marLeft w:val="0"/>
      <w:marRight w:val="0"/>
      <w:marTop w:val="0"/>
      <w:marBottom w:val="0"/>
      <w:divBdr>
        <w:top w:val="none" w:sz="0" w:space="0" w:color="auto"/>
        <w:left w:val="none" w:sz="0" w:space="0" w:color="auto"/>
        <w:bottom w:val="none" w:sz="0" w:space="0" w:color="auto"/>
        <w:right w:val="none" w:sz="0" w:space="0" w:color="auto"/>
      </w:divBdr>
    </w:div>
    <w:div w:id="910385128">
      <w:bodyDiv w:val="1"/>
      <w:marLeft w:val="0"/>
      <w:marRight w:val="0"/>
      <w:marTop w:val="0"/>
      <w:marBottom w:val="0"/>
      <w:divBdr>
        <w:top w:val="none" w:sz="0" w:space="0" w:color="auto"/>
        <w:left w:val="none" w:sz="0" w:space="0" w:color="auto"/>
        <w:bottom w:val="none" w:sz="0" w:space="0" w:color="auto"/>
        <w:right w:val="none" w:sz="0" w:space="0" w:color="auto"/>
      </w:divBdr>
    </w:div>
    <w:div w:id="910851469">
      <w:bodyDiv w:val="1"/>
      <w:marLeft w:val="0"/>
      <w:marRight w:val="0"/>
      <w:marTop w:val="0"/>
      <w:marBottom w:val="0"/>
      <w:divBdr>
        <w:top w:val="none" w:sz="0" w:space="0" w:color="auto"/>
        <w:left w:val="none" w:sz="0" w:space="0" w:color="auto"/>
        <w:bottom w:val="none" w:sz="0" w:space="0" w:color="auto"/>
        <w:right w:val="none" w:sz="0" w:space="0" w:color="auto"/>
      </w:divBdr>
    </w:div>
    <w:div w:id="911045278">
      <w:bodyDiv w:val="1"/>
      <w:marLeft w:val="0"/>
      <w:marRight w:val="0"/>
      <w:marTop w:val="0"/>
      <w:marBottom w:val="0"/>
      <w:divBdr>
        <w:top w:val="none" w:sz="0" w:space="0" w:color="auto"/>
        <w:left w:val="none" w:sz="0" w:space="0" w:color="auto"/>
        <w:bottom w:val="none" w:sz="0" w:space="0" w:color="auto"/>
        <w:right w:val="none" w:sz="0" w:space="0" w:color="auto"/>
      </w:divBdr>
    </w:div>
    <w:div w:id="911084823">
      <w:bodyDiv w:val="1"/>
      <w:marLeft w:val="0"/>
      <w:marRight w:val="0"/>
      <w:marTop w:val="0"/>
      <w:marBottom w:val="0"/>
      <w:divBdr>
        <w:top w:val="none" w:sz="0" w:space="0" w:color="auto"/>
        <w:left w:val="none" w:sz="0" w:space="0" w:color="auto"/>
        <w:bottom w:val="none" w:sz="0" w:space="0" w:color="auto"/>
        <w:right w:val="none" w:sz="0" w:space="0" w:color="auto"/>
      </w:divBdr>
    </w:div>
    <w:div w:id="911744385">
      <w:bodyDiv w:val="1"/>
      <w:marLeft w:val="0"/>
      <w:marRight w:val="0"/>
      <w:marTop w:val="0"/>
      <w:marBottom w:val="0"/>
      <w:divBdr>
        <w:top w:val="none" w:sz="0" w:space="0" w:color="auto"/>
        <w:left w:val="none" w:sz="0" w:space="0" w:color="auto"/>
        <w:bottom w:val="none" w:sz="0" w:space="0" w:color="auto"/>
        <w:right w:val="none" w:sz="0" w:space="0" w:color="auto"/>
      </w:divBdr>
    </w:div>
    <w:div w:id="912397016">
      <w:bodyDiv w:val="1"/>
      <w:marLeft w:val="0"/>
      <w:marRight w:val="0"/>
      <w:marTop w:val="0"/>
      <w:marBottom w:val="0"/>
      <w:divBdr>
        <w:top w:val="none" w:sz="0" w:space="0" w:color="auto"/>
        <w:left w:val="none" w:sz="0" w:space="0" w:color="auto"/>
        <w:bottom w:val="none" w:sz="0" w:space="0" w:color="auto"/>
        <w:right w:val="none" w:sz="0" w:space="0" w:color="auto"/>
      </w:divBdr>
    </w:div>
    <w:div w:id="912466321">
      <w:bodyDiv w:val="1"/>
      <w:marLeft w:val="0"/>
      <w:marRight w:val="0"/>
      <w:marTop w:val="0"/>
      <w:marBottom w:val="0"/>
      <w:divBdr>
        <w:top w:val="none" w:sz="0" w:space="0" w:color="auto"/>
        <w:left w:val="none" w:sz="0" w:space="0" w:color="auto"/>
        <w:bottom w:val="none" w:sz="0" w:space="0" w:color="auto"/>
        <w:right w:val="none" w:sz="0" w:space="0" w:color="auto"/>
      </w:divBdr>
    </w:div>
    <w:div w:id="912817119">
      <w:bodyDiv w:val="1"/>
      <w:marLeft w:val="0"/>
      <w:marRight w:val="0"/>
      <w:marTop w:val="0"/>
      <w:marBottom w:val="0"/>
      <w:divBdr>
        <w:top w:val="none" w:sz="0" w:space="0" w:color="auto"/>
        <w:left w:val="none" w:sz="0" w:space="0" w:color="auto"/>
        <w:bottom w:val="none" w:sz="0" w:space="0" w:color="auto"/>
        <w:right w:val="none" w:sz="0" w:space="0" w:color="auto"/>
      </w:divBdr>
    </w:div>
    <w:div w:id="913466405">
      <w:bodyDiv w:val="1"/>
      <w:marLeft w:val="0"/>
      <w:marRight w:val="0"/>
      <w:marTop w:val="0"/>
      <w:marBottom w:val="0"/>
      <w:divBdr>
        <w:top w:val="none" w:sz="0" w:space="0" w:color="auto"/>
        <w:left w:val="none" w:sz="0" w:space="0" w:color="auto"/>
        <w:bottom w:val="none" w:sz="0" w:space="0" w:color="auto"/>
        <w:right w:val="none" w:sz="0" w:space="0" w:color="auto"/>
      </w:divBdr>
    </w:div>
    <w:div w:id="913706264">
      <w:bodyDiv w:val="1"/>
      <w:marLeft w:val="0"/>
      <w:marRight w:val="0"/>
      <w:marTop w:val="0"/>
      <w:marBottom w:val="0"/>
      <w:divBdr>
        <w:top w:val="none" w:sz="0" w:space="0" w:color="auto"/>
        <w:left w:val="none" w:sz="0" w:space="0" w:color="auto"/>
        <w:bottom w:val="none" w:sz="0" w:space="0" w:color="auto"/>
        <w:right w:val="none" w:sz="0" w:space="0" w:color="auto"/>
      </w:divBdr>
    </w:div>
    <w:div w:id="913779272">
      <w:bodyDiv w:val="1"/>
      <w:marLeft w:val="0"/>
      <w:marRight w:val="0"/>
      <w:marTop w:val="0"/>
      <w:marBottom w:val="0"/>
      <w:divBdr>
        <w:top w:val="none" w:sz="0" w:space="0" w:color="auto"/>
        <w:left w:val="none" w:sz="0" w:space="0" w:color="auto"/>
        <w:bottom w:val="none" w:sz="0" w:space="0" w:color="auto"/>
        <w:right w:val="none" w:sz="0" w:space="0" w:color="auto"/>
      </w:divBdr>
    </w:div>
    <w:div w:id="913856634">
      <w:bodyDiv w:val="1"/>
      <w:marLeft w:val="0"/>
      <w:marRight w:val="0"/>
      <w:marTop w:val="0"/>
      <w:marBottom w:val="0"/>
      <w:divBdr>
        <w:top w:val="none" w:sz="0" w:space="0" w:color="auto"/>
        <w:left w:val="none" w:sz="0" w:space="0" w:color="auto"/>
        <w:bottom w:val="none" w:sz="0" w:space="0" w:color="auto"/>
        <w:right w:val="none" w:sz="0" w:space="0" w:color="auto"/>
      </w:divBdr>
    </w:div>
    <w:div w:id="914322425">
      <w:bodyDiv w:val="1"/>
      <w:marLeft w:val="0"/>
      <w:marRight w:val="0"/>
      <w:marTop w:val="0"/>
      <w:marBottom w:val="0"/>
      <w:divBdr>
        <w:top w:val="none" w:sz="0" w:space="0" w:color="auto"/>
        <w:left w:val="none" w:sz="0" w:space="0" w:color="auto"/>
        <w:bottom w:val="none" w:sz="0" w:space="0" w:color="auto"/>
        <w:right w:val="none" w:sz="0" w:space="0" w:color="auto"/>
      </w:divBdr>
    </w:div>
    <w:div w:id="914509928">
      <w:bodyDiv w:val="1"/>
      <w:marLeft w:val="0"/>
      <w:marRight w:val="0"/>
      <w:marTop w:val="0"/>
      <w:marBottom w:val="0"/>
      <w:divBdr>
        <w:top w:val="none" w:sz="0" w:space="0" w:color="auto"/>
        <w:left w:val="none" w:sz="0" w:space="0" w:color="auto"/>
        <w:bottom w:val="none" w:sz="0" w:space="0" w:color="auto"/>
        <w:right w:val="none" w:sz="0" w:space="0" w:color="auto"/>
      </w:divBdr>
    </w:div>
    <w:div w:id="914895913">
      <w:bodyDiv w:val="1"/>
      <w:marLeft w:val="0"/>
      <w:marRight w:val="0"/>
      <w:marTop w:val="0"/>
      <w:marBottom w:val="0"/>
      <w:divBdr>
        <w:top w:val="none" w:sz="0" w:space="0" w:color="auto"/>
        <w:left w:val="none" w:sz="0" w:space="0" w:color="auto"/>
        <w:bottom w:val="none" w:sz="0" w:space="0" w:color="auto"/>
        <w:right w:val="none" w:sz="0" w:space="0" w:color="auto"/>
      </w:divBdr>
    </w:div>
    <w:div w:id="916204405">
      <w:bodyDiv w:val="1"/>
      <w:marLeft w:val="0"/>
      <w:marRight w:val="0"/>
      <w:marTop w:val="0"/>
      <w:marBottom w:val="0"/>
      <w:divBdr>
        <w:top w:val="none" w:sz="0" w:space="0" w:color="auto"/>
        <w:left w:val="none" w:sz="0" w:space="0" w:color="auto"/>
        <w:bottom w:val="none" w:sz="0" w:space="0" w:color="auto"/>
        <w:right w:val="none" w:sz="0" w:space="0" w:color="auto"/>
      </w:divBdr>
    </w:div>
    <w:div w:id="916288235">
      <w:bodyDiv w:val="1"/>
      <w:marLeft w:val="0"/>
      <w:marRight w:val="0"/>
      <w:marTop w:val="0"/>
      <w:marBottom w:val="0"/>
      <w:divBdr>
        <w:top w:val="none" w:sz="0" w:space="0" w:color="auto"/>
        <w:left w:val="none" w:sz="0" w:space="0" w:color="auto"/>
        <w:bottom w:val="none" w:sz="0" w:space="0" w:color="auto"/>
        <w:right w:val="none" w:sz="0" w:space="0" w:color="auto"/>
      </w:divBdr>
    </w:div>
    <w:div w:id="916717572">
      <w:bodyDiv w:val="1"/>
      <w:marLeft w:val="0"/>
      <w:marRight w:val="0"/>
      <w:marTop w:val="0"/>
      <w:marBottom w:val="0"/>
      <w:divBdr>
        <w:top w:val="none" w:sz="0" w:space="0" w:color="auto"/>
        <w:left w:val="none" w:sz="0" w:space="0" w:color="auto"/>
        <w:bottom w:val="none" w:sz="0" w:space="0" w:color="auto"/>
        <w:right w:val="none" w:sz="0" w:space="0" w:color="auto"/>
      </w:divBdr>
    </w:div>
    <w:div w:id="916868475">
      <w:bodyDiv w:val="1"/>
      <w:marLeft w:val="0"/>
      <w:marRight w:val="0"/>
      <w:marTop w:val="0"/>
      <w:marBottom w:val="0"/>
      <w:divBdr>
        <w:top w:val="none" w:sz="0" w:space="0" w:color="auto"/>
        <w:left w:val="none" w:sz="0" w:space="0" w:color="auto"/>
        <w:bottom w:val="none" w:sz="0" w:space="0" w:color="auto"/>
        <w:right w:val="none" w:sz="0" w:space="0" w:color="auto"/>
      </w:divBdr>
    </w:div>
    <w:div w:id="917245948">
      <w:bodyDiv w:val="1"/>
      <w:marLeft w:val="0"/>
      <w:marRight w:val="0"/>
      <w:marTop w:val="0"/>
      <w:marBottom w:val="0"/>
      <w:divBdr>
        <w:top w:val="none" w:sz="0" w:space="0" w:color="auto"/>
        <w:left w:val="none" w:sz="0" w:space="0" w:color="auto"/>
        <w:bottom w:val="none" w:sz="0" w:space="0" w:color="auto"/>
        <w:right w:val="none" w:sz="0" w:space="0" w:color="auto"/>
      </w:divBdr>
    </w:div>
    <w:div w:id="918103993">
      <w:bodyDiv w:val="1"/>
      <w:marLeft w:val="0"/>
      <w:marRight w:val="0"/>
      <w:marTop w:val="0"/>
      <w:marBottom w:val="0"/>
      <w:divBdr>
        <w:top w:val="none" w:sz="0" w:space="0" w:color="auto"/>
        <w:left w:val="none" w:sz="0" w:space="0" w:color="auto"/>
        <w:bottom w:val="none" w:sz="0" w:space="0" w:color="auto"/>
        <w:right w:val="none" w:sz="0" w:space="0" w:color="auto"/>
      </w:divBdr>
    </w:div>
    <w:div w:id="918439463">
      <w:bodyDiv w:val="1"/>
      <w:marLeft w:val="0"/>
      <w:marRight w:val="0"/>
      <w:marTop w:val="0"/>
      <w:marBottom w:val="0"/>
      <w:divBdr>
        <w:top w:val="none" w:sz="0" w:space="0" w:color="auto"/>
        <w:left w:val="none" w:sz="0" w:space="0" w:color="auto"/>
        <w:bottom w:val="none" w:sz="0" w:space="0" w:color="auto"/>
        <w:right w:val="none" w:sz="0" w:space="0" w:color="auto"/>
      </w:divBdr>
    </w:div>
    <w:div w:id="918487498">
      <w:bodyDiv w:val="1"/>
      <w:marLeft w:val="0"/>
      <w:marRight w:val="0"/>
      <w:marTop w:val="0"/>
      <w:marBottom w:val="0"/>
      <w:divBdr>
        <w:top w:val="none" w:sz="0" w:space="0" w:color="auto"/>
        <w:left w:val="none" w:sz="0" w:space="0" w:color="auto"/>
        <w:bottom w:val="none" w:sz="0" w:space="0" w:color="auto"/>
        <w:right w:val="none" w:sz="0" w:space="0" w:color="auto"/>
      </w:divBdr>
    </w:div>
    <w:div w:id="920139806">
      <w:bodyDiv w:val="1"/>
      <w:marLeft w:val="0"/>
      <w:marRight w:val="0"/>
      <w:marTop w:val="0"/>
      <w:marBottom w:val="0"/>
      <w:divBdr>
        <w:top w:val="none" w:sz="0" w:space="0" w:color="auto"/>
        <w:left w:val="none" w:sz="0" w:space="0" w:color="auto"/>
        <w:bottom w:val="none" w:sz="0" w:space="0" w:color="auto"/>
        <w:right w:val="none" w:sz="0" w:space="0" w:color="auto"/>
      </w:divBdr>
    </w:div>
    <w:div w:id="920256665">
      <w:bodyDiv w:val="1"/>
      <w:marLeft w:val="0"/>
      <w:marRight w:val="0"/>
      <w:marTop w:val="0"/>
      <w:marBottom w:val="0"/>
      <w:divBdr>
        <w:top w:val="none" w:sz="0" w:space="0" w:color="auto"/>
        <w:left w:val="none" w:sz="0" w:space="0" w:color="auto"/>
        <w:bottom w:val="none" w:sz="0" w:space="0" w:color="auto"/>
        <w:right w:val="none" w:sz="0" w:space="0" w:color="auto"/>
      </w:divBdr>
    </w:div>
    <w:div w:id="920409368">
      <w:bodyDiv w:val="1"/>
      <w:marLeft w:val="0"/>
      <w:marRight w:val="0"/>
      <w:marTop w:val="0"/>
      <w:marBottom w:val="0"/>
      <w:divBdr>
        <w:top w:val="none" w:sz="0" w:space="0" w:color="auto"/>
        <w:left w:val="none" w:sz="0" w:space="0" w:color="auto"/>
        <w:bottom w:val="none" w:sz="0" w:space="0" w:color="auto"/>
        <w:right w:val="none" w:sz="0" w:space="0" w:color="auto"/>
      </w:divBdr>
    </w:div>
    <w:div w:id="920525662">
      <w:bodyDiv w:val="1"/>
      <w:marLeft w:val="0"/>
      <w:marRight w:val="0"/>
      <w:marTop w:val="0"/>
      <w:marBottom w:val="0"/>
      <w:divBdr>
        <w:top w:val="none" w:sz="0" w:space="0" w:color="auto"/>
        <w:left w:val="none" w:sz="0" w:space="0" w:color="auto"/>
        <w:bottom w:val="none" w:sz="0" w:space="0" w:color="auto"/>
        <w:right w:val="none" w:sz="0" w:space="0" w:color="auto"/>
      </w:divBdr>
    </w:div>
    <w:div w:id="920868886">
      <w:bodyDiv w:val="1"/>
      <w:marLeft w:val="0"/>
      <w:marRight w:val="0"/>
      <w:marTop w:val="0"/>
      <w:marBottom w:val="0"/>
      <w:divBdr>
        <w:top w:val="none" w:sz="0" w:space="0" w:color="auto"/>
        <w:left w:val="none" w:sz="0" w:space="0" w:color="auto"/>
        <w:bottom w:val="none" w:sz="0" w:space="0" w:color="auto"/>
        <w:right w:val="none" w:sz="0" w:space="0" w:color="auto"/>
      </w:divBdr>
    </w:div>
    <w:div w:id="920915811">
      <w:bodyDiv w:val="1"/>
      <w:marLeft w:val="0"/>
      <w:marRight w:val="0"/>
      <w:marTop w:val="0"/>
      <w:marBottom w:val="0"/>
      <w:divBdr>
        <w:top w:val="none" w:sz="0" w:space="0" w:color="auto"/>
        <w:left w:val="none" w:sz="0" w:space="0" w:color="auto"/>
        <w:bottom w:val="none" w:sz="0" w:space="0" w:color="auto"/>
        <w:right w:val="none" w:sz="0" w:space="0" w:color="auto"/>
      </w:divBdr>
    </w:div>
    <w:div w:id="921068255">
      <w:bodyDiv w:val="1"/>
      <w:marLeft w:val="0"/>
      <w:marRight w:val="0"/>
      <w:marTop w:val="0"/>
      <w:marBottom w:val="0"/>
      <w:divBdr>
        <w:top w:val="none" w:sz="0" w:space="0" w:color="auto"/>
        <w:left w:val="none" w:sz="0" w:space="0" w:color="auto"/>
        <w:bottom w:val="none" w:sz="0" w:space="0" w:color="auto"/>
        <w:right w:val="none" w:sz="0" w:space="0" w:color="auto"/>
      </w:divBdr>
    </w:div>
    <w:div w:id="921521722">
      <w:bodyDiv w:val="1"/>
      <w:marLeft w:val="0"/>
      <w:marRight w:val="0"/>
      <w:marTop w:val="0"/>
      <w:marBottom w:val="0"/>
      <w:divBdr>
        <w:top w:val="none" w:sz="0" w:space="0" w:color="auto"/>
        <w:left w:val="none" w:sz="0" w:space="0" w:color="auto"/>
        <w:bottom w:val="none" w:sz="0" w:space="0" w:color="auto"/>
        <w:right w:val="none" w:sz="0" w:space="0" w:color="auto"/>
      </w:divBdr>
    </w:div>
    <w:div w:id="921521878">
      <w:bodyDiv w:val="1"/>
      <w:marLeft w:val="0"/>
      <w:marRight w:val="0"/>
      <w:marTop w:val="0"/>
      <w:marBottom w:val="0"/>
      <w:divBdr>
        <w:top w:val="none" w:sz="0" w:space="0" w:color="auto"/>
        <w:left w:val="none" w:sz="0" w:space="0" w:color="auto"/>
        <w:bottom w:val="none" w:sz="0" w:space="0" w:color="auto"/>
        <w:right w:val="none" w:sz="0" w:space="0" w:color="auto"/>
      </w:divBdr>
    </w:div>
    <w:div w:id="921795766">
      <w:bodyDiv w:val="1"/>
      <w:marLeft w:val="0"/>
      <w:marRight w:val="0"/>
      <w:marTop w:val="0"/>
      <w:marBottom w:val="0"/>
      <w:divBdr>
        <w:top w:val="none" w:sz="0" w:space="0" w:color="auto"/>
        <w:left w:val="none" w:sz="0" w:space="0" w:color="auto"/>
        <w:bottom w:val="none" w:sz="0" w:space="0" w:color="auto"/>
        <w:right w:val="none" w:sz="0" w:space="0" w:color="auto"/>
      </w:divBdr>
    </w:div>
    <w:div w:id="922178543">
      <w:bodyDiv w:val="1"/>
      <w:marLeft w:val="0"/>
      <w:marRight w:val="0"/>
      <w:marTop w:val="0"/>
      <w:marBottom w:val="0"/>
      <w:divBdr>
        <w:top w:val="none" w:sz="0" w:space="0" w:color="auto"/>
        <w:left w:val="none" w:sz="0" w:space="0" w:color="auto"/>
        <w:bottom w:val="none" w:sz="0" w:space="0" w:color="auto"/>
        <w:right w:val="none" w:sz="0" w:space="0" w:color="auto"/>
      </w:divBdr>
    </w:div>
    <w:div w:id="922373569">
      <w:bodyDiv w:val="1"/>
      <w:marLeft w:val="0"/>
      <w:marRight w:val="0"/>
      <w:marTop w:val="0"/>
      <w:marBottom w:val="0"/>
      <w:divBdr>
        <w:top w:val="none" w:sz="0" w:space="0" w:color="auto"/>
        <w:left w:val="none" w:sz="0" w:space="0" w:color="auto"/>
        <w:bottom w:val="none" w:sz="0" w:space="0" w:color="auto"/>
        <w:right w:val="none" w:sz="0" w:space="0" w:color="auto"/>
      </w:divBdr>
    </w:div>
    <w:div w:id="922420343">
      <w:bodyDiv w:val="1"/>
      <w:marLeft w:val="0"/>
      <w:marRight w:val="0"/>
      <w:marTop w:val="0"/>
      <w:marBottom w:val="0"/>
      <w:divBdr>
        <w:top w:val="none" w:sz="0" w:space="0" w:color="auto"/>
        <w:left w:val="none" w:sz="0" w:space="0" w:color="auto"/>
        <w:bottom w:val="none" w:sz="0" w:space="0" w:color="auto"/>
        <w:right w:val="none" w:sz="0" w:space="0" w:color="auto"/>
      </w:divBdr>
    </w:div>
    <w:div w:id="922570218">
      <w:bodyDiv w:val="1"/>
      <w:marLeft w:val="0"/>
      <w:marRight w:val="0"/>
      <w:marTop w:val="0"/>
      <w:marBottom w:val="0"/>
      <w:divBdr>
        <w:top w:val="none" w:sz="0" w:space="0" w:color="auto"/>
        <w:left w:val="none" w:sz="0" w:space="0" w:color="auto"/>
        <w:bottom w:val="none" w:sz="0" w:space="0" w:color="auto"/>
        <w:right w:val="none" w:sz="0" w:space="0" w:color="auto"/>
      </w:divBdr>
    </w:div>
    <w:div w:id="922833042">
      <w:bodyDiv w:val="1"/>
      <w:marLeft w:val="0"/>
      <w:marRight w:val="0"/>
      <w:marTop w:val="0"/>
      <w:marBottom w:val="0"/>
      <w:divBdr>
        <w:top w:val="none" w:sz="0" w:space="0" w:color="auto"/>
        <w:left w:val="none" w:sz="0" w:space="0" w:color="auto"/>
        <w:bottom w:val="none" w:sz="0" w:space="0" w:color="auto"/>
        <w:right w:val="none" w:sz="0" w:space="0" w:color="auto"/>
      </w:divBdr>
    </w:div>
    <w:div w:id="922910657">
      <w:bodyDiv w:val="1"/>
      <w:marLeft w:val="0"/>
      <w:marRight w:val="0"/>
      <w:marTop w:val="0"/>
      <w:marBottom w:val="0"/>
      <w:divBdr>
        <w:top w:val="none" w:sz="0" w:space="0" w:color="auto"/>
        <w:left w:val="none" w:sz="0" w:space="0" w:color="auto"/>
        <w:bottom w:val="none" w:sz="0" w:space="0" w:color="auto"/>
        <w:right w:val="none" w:sz="0" w:space="0" w:color="auto"/>
      </w:divBdr>
    </w:div>
    <w:div w:id="923029792">
      <w:bodyDiv w:val="1"/>
      <w:marLeft w:val="0"/>
      <w:marRight w:val="0"/>
      <w:marTop w:val="0"/>
      <w:marBottom w:val="0"/>
      <w:divBdr>
        <w:top w:val="none" w:sz="0" w:space="0" w:color="auto"/>
        <w:left w:val="none" w:sz="0" w:space="0" w:color="auto"/>
        <w:bottom w:val="none" w:sz="0" w:space="0" w:color="auto"/>
        <w:right w:val="none" w:sz="0" w:space="0" w:color="auto"/>
      </w:divBdr>
    </w:div>
    <w:div w:id="923076969">
      <w:bodyDiv w:val="1"/>
      <w:marLeft w:val="0"/>
      <w:marRight w:val="0"/>
      <w:marTop w:val="0"/>
      <w:marBottom w:val="0"/>
      <w:divBdr>
        <w:top w:val="none" w:sz="0" w:space="0" w:color="auto"/>
        <w:left w:val="none" w:sz="0" w:space="0" w:color="auto"/>
        <w:bottom w:val="none" w:sz="0" w:space="0" w:color="auto"/>
        <w:right w:val="none" w:sz="0" w:space="0" w:color="auto"/>
      </w:divBdr>
    </w:div>
    <w:div w:id="923146126">
      <w:bodyDiv w:val="1"/>
      <w:marLeft w:val="0"/>
      <w:marRight w:val="0"/>
      <w:marTop w:val="0"/>
      <w:marBottom w:val="0"/>
      <w:divBdr>
        <w:top w:val="none" w:sz="0" w:space="0" w:color="auto"/>
        <w:left w:val="none" w:sz="0" w:space="0" w:color="auto"/>
        <w:bottom w:val="none" w:sz="0" w:space="0" w:color="auto"/>
        <w:right w:val="none" w:sz="0" w:space="0" w:color="auto"/>
      </w:divBdr>
    </w:div>
    <w:div w:id="923223495">
      <w:bodyDiv w:val="1"/>
      <w:marLeft w:val="0"/>
      <w:marRight w:val="0"/>
      <w:marTop w:val="0"/>
      <w:marBottom w:val="0"/>
      <w:divBdr>
        <w:top w:val="none" w:sz="0" w:space="0" w:color="auto"/>
        <w:left w:val="none" w:sz="0" w:space="0" w:color="auto"/>
        <w:bottom w:val="none" w:sz="0" w:space="0" w:color="auto"/>
        <w:right w:val="none" w:sz="0" w:space="0" w:color="auto"/>
      </w:divBdr>
    </w:div>
    <w:div w:id="923564615">
      <w:bodyDiv w:val="1"/>
      <w:marLeft w:val="0"/>
      <w:marRight w:val="0"/>
      <w:marTop w:val="0"/>
      <w:marBottom w:val="0"/>
      <w:divBdr>
        <w:top w:val="none" w:sz="0" w:space="0" w:color="auto"/>
        <w:left w:val="none" w:sz="0" w:space="0" w:color="auto"/>
        <w:bottom w:val="none" w:sz="0" w:space="0" w:color="auto"/>
        <w:right w:val="none" w:sz="0" w:space="0" w:color="auto"/>
      </w:divBdr>
    </w:div>
    <w:div w:id="923687444">
      <w:bodyDiv w:val="1"/>
      <w:marLeft w:val="0"/>
      <w:marRight w:val="0"/>
      <w:marTop w:val="0"/>
      <w:marBottom w:val="0"/>
      <w:divBdr>
        <w:top w:val="none" w:sz="0" w:space="0" w:color="auto"/>
        <w:left w:val="none" w:sz="0" w:space="0" w:color="auto"/>
        <w:bottom w:val="none" w:sz="0" w:space="0" w:color="auto"/>
        <w:right w:val="none" w:sz="0" w:space="0" w:color="auto"/>
      </w:divBdr>
    </w:div>
    <w:div w:id="923732386">
      <w:bodyDiv w:val="1"/>
      <w:marLeft w:val="0"/>
      <w:marRight w:val="0"/>
      <w:marTop w:val="0"/>
      <w:marBottom w:val="0"/>
      <w:divBdr>
        <w:top w:val="none" w:sz="0" w:space="0" w:color="auto"/>
        <w:left w:val="none" w:sz="0" w:space="0" w:color="auto"/>
        <w:bottom w:val="none" w:sz="0" w:space="0" w:color="auto"/>
        <w:right w:val="none" w:sz="0" w:space="0" w:color="auto"/>
      </w:divBdr>
    </w:div>
    <w:div w:id="923955355">
      <w:bodyDiv w:val="1"/>
      <w:marLeft w:val="0"/>
      <w:marRight w:val="0"/>
      <w:marTop w:val="0"/>
      <w:marBottom w:val="0"/>
      <w:divBdr>
        <w:top w:val="none" w:sz="0" w:space="0" w:color="auto"/>
        <w:left w:val="none" w:sz="0" w:space="0" w:color="auto"/>
        <w:bottom w:val="none" w:sz="0" w:space="0" w:color="auto"/>
        <w:right w:val="none" w:sz="0" w:space="0" w:color="auto"/>
      </w:divBdr>
    </w:div>
    <w:div w:id="923956888">
      <w:bodyDiv w:val="1"/>
      <w:marLeft w:val="0"/>
      <w:marRight w:val="0"/>
      <w:marTop w:val="0"/>
      <w:marBottom w:val="0"/>
      <w:divBdr>
        <w:top w:val="none" w:sz="0" w:space="0" w:color="auto"/>
        <w:left w:val="none" w:sz="0" w:space="0" w:color="auto"/>
        <w:bottom w:val="none" w:sz="0" w:space="0" w:color="auto"/>
        <w:right w:val="none" w:sz="0" w:space="0" w:color="auto"/>
      </w:divBdr>
    </w:div>
    <w:div w:id="924604943">
      <w:bodyDiv w:val="1"/>
      <w:marLeft w:val="0"/>
      <w:marRight w:val="0"/>
      <w:marTop w:val="0"/>
      <w:marBottom w:val="0"/>
      <w:divBdr>
        <w:top w:val="none" w:sz="0" w:space="0" w:color="auto"/>
        <w:left w:val="none" w:sz="0" w:space="0" w:color="auto"/>
        <w:bottom w:val="none" w:sz="0" w:space="0" w:color="auto"/>
        <w:right w:val="none" w:sz="0" w:space="0" w:color="auto"/>
      </w:divBdr>
    </w:div>
    <w:div w:id="924849105">
      <w:bodyDiv w:val="1"/>
      <w:marLeft w:val="0"/>
      <w:marRight w:val="0"/>
      <w:marTop w:val="0"/>
      <w:marBottom w:val="0"/>
      <w:divBdr>
        <w:top w:val="none" w:sz="0" w:space="0" w:color="auto"/>
        <w:left w:val="none" w:sz="0" w:space="0" w:color="auto"/>
        <w:bottom w:val="none" w:sz="0" w:space="0" w:color="auto"/>
        <w:right w:val="none" w:sz="0" w:space="0" w:color="auto"/>
      </w:divBdr>
    </w:div>
    <w:div w:id="925185949">
      <w:bodyDiv w:val="1"/>
      <w:marLeft w:val="0"/>
      <w:marRight w:val="0"/>
      <w:marTop w:val="0"/>
      <w:marBottom w:val="0"/>
      <w:divBdr>
        <w:top w:val="none" w:sz="0" w:space="0" w:color="auto"/>
        <w:left w:val="none" w:sz="0" w:space="0" w:color="auto"/>
        <w:bottom w:val="none" w:sz="0" w:space="0" w:color="auto"/>
        <w:right w:val="none" w:sz="0" w:space="0" w:color="auto"/>
      </w:divBdr>
    </w:div>
    <w:div w:id="925269548">
      <w:bodyDiv w:val="1"/>
      <w:marLeft w:val="0"/>
      <w:marRight w:val="0"/>
      <w:marTop w:val="0"/>
      <w:marBottom w:val="0"/>
      <w:divBdr>
        <w:top w:val="none" w:sz="0" w:space="0" w:color="auto"/>
        <w:left w:val="none" w:sz="0" w:space="0" w:color="auto"/>
        <w:bottom w:val="none" w:sz="0" w:space="0" w:color="auto"/>
        <w:right w:val="none" w:sz="0" w:space="0" w:color="auto"/>
      </w:divBdr>
    </w:div>
    <w:div w:id="926035623">
      <w:bodyDiv w:val="1"/>
      <w:marLeft w:val="0"/>
      <w:marRight w:val="0"/>
      <w:marTop w:val="0"/>
      <w:marBottom w:val="0"/>
      <w:divBdr>
        <w:top w:val="none" w:sz="0" w:space="0" w:color="auto"/>
        <w:left w:val="none" w:sz="0" w:space="0" w:color="auto"/>
        <w:bottom w:val="none" w:sz="0" w:space="0" w:color="auto"/>
        <w:right w:val="none" w:sz="0" w:space="0" w:color="auto"/>
      </w:divBdr>
    </w:div>
    <w:div w:id="926304690">
      <w:bodyDiv w:val="1"/>
      <w:marLeft w:val="0"/>
      <w:marRight w:val="0"/>
      <w:marTop w:val="0"/>
      <w:marBottom w:val="0"/>
      <w:divBdr>
        <w:top w:val="none" w:sz="0" w:space="0" w:color="auto"/>
        <w:left w:val="none" w:sz="0" w:space="0" w:color="auto"/>
        <w:bottom w:val="none" w:sz="0" w:space="0" w:color="auto"/>
        <w:right w:val="none" w:sz="0" w:space="0" w:color="auto"/>
      </w:divBdr>
    </w:div>
    <w:div w:id="926381526">
      <w:bodyDiv w:val="1"/>
      <w:marLeft w:val="0"/>
      <w:marRight w:val="0"/>
      <w:marTop w:val="0"/>
      <w:marBottom w:val="0"/>
      <w:divBdr>
        <w:top w:val="none" w:sz="0" w:space="0" w:color="auto"/>
        <w:left w:val="none" w:sz="0" w:space="0" w:color="auto"/>
        <w:bottom w:val="none" w:sz="0" w:space="0" w:color="auto"/>
        <w:right w:val="none" w:sz="0" w:space="0" w:color="auto"/>
      </w:divBdr>
    </w:div>
    <w:div w:id="926495177">
      <w:bodyDiv w:val="1"/>
      <w:marLeft w:val="0"/>
      <w:marRight w:val="0"/>
      <w:marTop w:val="0"/>
      <w:marBottom w:val="0"/>
      <w:divBdr>
        <w:top w:val="none" w:sz="0" w:space="0" w:color="auto"/>
        <w:left w:val="none" w:sz="0" w:space="0" w:color="auto"/>
        <w:bottom w:val="none" w:sz="0" w:space="0" w:color="auto"/>
        <w:right w:val="none" w:sz="0" w:space="0" w:color="auto"/>
      </w:divBdr>
    </w:div>
    <w:div w:id="927228108">
      <w:bodyDiv w:val="1"/>
      <w:marLeft w:val="0"/>
      <w:marRight w:val="0"/>
      <w:marTop w:val="0"/>
      <w:marBottom w:val="0"/>
      <w:divBdr>
        <w:top w:val="none" w:sz="0" w:space="0" w:color="auto"/>
        <w:left w:val="none" w:sz="0" w:space="0" w:color="auto"/>
        <w:bottom w:val="none" w:sz="0" w:space="0" w:color="auto"/>
        <w:right w:val="none" w:sz="0" w:space="0" w:color="auto"/>
      </w:divBdr>
    </w:div>
    <w:div w:id="927277126">
      <w:bodyDiv w:val="1"/>
      <w:marLeft w:val="0"/>
      <w:marRight w:val="0"/>
      <w:marTop w:val="0"/>
      <w:marBottom w:val="0"/>
      <w:divBdr>
        <w:top w:val="none" w:sz="0" w:space="0" w:color="auto"/>
        <w:left w:val="none" w:sz="0" w:space="0" w:color="auto"/>
        <w:bottom w:val="none" w:sz="0" w:space="0" w:color="auto"/>
        <w:right w:val="none" w:sz="0" w:space="0" w:color="auto"/>
      </w:divBdr>
    </w:div>
    <w:div w:id="927732588">
      <w:bodyDiv w:val="1"/>
      <w:marLeft w:val="0"/>
      <w:marRight w:val="0"/>
      <w:marTop w:val="0"/>
      <w:marBottom w:val="0"/>
      <w:divBdr>
        <w:top w:val="none" w:sz="0" w:space="0" w:color="auto"/>
        <w:left w:val="none" w:sz="0" w:space="0" w:color="auto"/>
        <w:bottom w:val="none" w:sz="0" w:space="0" w:color="auto"/>
        <w:right w:val="none" w:sz="0" w:space="0" w:color="auto"/>
      </w:divBdr>
    </w:div>
    <w:div w:id="928538419">
      <w:bodyDiv w:val="1"/>
      <w:marLeft w:val="0"/>
      <w:marRight w:val="0"/>
      <w:marTop w:val="0"/>
      <w:marBottom w:val="0"/>
      <w:divBdr>
        <w:top w:val="none" w:sz="0" w:space="0" w:color="auto"/>
        <w:left w:val="none" w:sz="0" w:space="0" w:color="auto"/>
        <w:bottom w:val="none" w:sz="0" w:space="0" w:color="auto"/>
        <w:right w:val="none" w:sz="0" w:space="0" w:color="auto"/>
      </w:divBdr>
    </w:div>
    <w:div w:id="928583462">
      <w:bodyDiv w:val="1"/>
      <w:marLeft w:val="0"/>
      <w:marRight w:val="0"/>
      <w:marTop w:val="0"/>
      <w:marBottom w:val="0"/>
      <w:divBdr>
        <w:top w:val="none" w:sz="0" w:space="0" w:color="auto"/>
        <w:left w:val="none" w:sz="0" w:space="0" w:color="auto"/>
        <w:bottom w:val="none" w:sz="0" w:space="0" w:color="auto"/>
        <w:right w:val="none" w:sz="0" w:space="0" w:color="auto"/>
      </w:divBdr>
    </w:div>
    <w:div w:id="928657939">
      <w:bodyDiv w:val="1"/>
      <w:marLeft w:val="0"/>
      <w:marRight w:val="0"/>
      <w:marTop w:val="0"/>
      <w:marBottom w:val="0"/>
      <w:divBdr>
        <w:top w:val="none" w:sz="0" w:space="0" w:color="auto"/>
        <w:left w:val="none" w:sz="0" w:space="0" w:color="auto"/>
        <w:bottom w:val="none" w:sz="0" w:space="0" w:color="auto"/>
        <w:right w:val="none" w:sz="0" w:space="0" w:color="auto"/>
      </w:divBdr>
    </w:div>
    <w:div w:id="928777486">
      <w:bodyDiv w:val="1"/>
      <w:marLeft w:val="0"/>
      <w:marRight w:val="0"/>
      <w:marTop w:val="0"/>
      <w:marBottom w:val="0"/>
      <w:divBdr>
        <w:top w:val="none" w:sz="0" w:space="0" w:color="auto"/>
        <w:left w:val="none" w:sz="0" w:space="0" w:color="auto"/>
        <w:bottom w:val="none" w:sz="0" w:space="0" w:color="auto"/>
        <w:right w:val="none" w:sz="0" w:space="0" w:color="auto"/>
      </w:divBdr>
    </w:div>
    <w:div w:id="929385803">
      <w:bodyDiv w:val="1"/>
      <w:marLeft w:val="0"/>
      <w:marRight w:val="0"/>
      <w:marTop w:val="0"/>
      <w:marBottom w:val="0"/>
      <w:divBdr>
        <w:top w:val="none" w:sz="0" w:space="0" w:color="auto"/>
        <w:left w:val="none" w:sz="0" w:space="0" w:color="auto"/>
        <w:bottom w:val="none" w:sz="0" w:space="0" w:color="auto"/>
        <w:right w:val="none" w:sz="0" w:space="0" w:color="auto"/>
      </w:divBdr>
    </w:div>
    <w:div w:id="929507922">
      <w:bodyDiv w:val="1"/>
      <w:marLeft w:val="0"/>
      <w:marRight w:val="0"/>
      <w:marTop w:val="0"/>
      <w:marBottom w:val="0"/>
      <w:divBdr>
        <w:top w:val="none" w:sz="0" w:space="0" w:color="auto"/>
        <w:left w:val="none" w:sz="0" w:space="0" w:color="auto"/>
        <w:bottom w:val="none" w:sz="0" w:space="0" w:color="auto"/>
        <w:right w:val="none" w:sz="0" w:space="0" w:color="auto"/>
      </w:divBdr>
    </w:div>
    <w:div w:id="929579811">
      <w:bodyDiv w:val="1"/>
      <w:marLeft w:val="0"/>
      <w:marRight w:val="0"/>
      <w:marTop w:val="0"/>
      <w:marBottom w:val="0"/>
      <w:divBdr>
        <w:top w:val="none" w:sz="0" w:space="0" w:color="auto"/>
        <w:left w:val="none" w:sz="0" w:space="0" w:color="auto"/>
        <w:bottom w:val="none" w:sz="0" w:space="0" w:color="auto"/>
        <w:right w:val="none" w:sz="0" w:space="0" w:color="auto"/>
      </w:divBdr>
    </w:div>
    <w:div w:id="929966465">
      <w:bodyDiv w:val="1"/>
      <w:marLeft w:val="0"/>
      <w:marRight w:val="0"/>
      <w:marTop w:val="0"/>
      <w:marBottom w:val="0"/>
      <w:divBdr>
        <w:top w:val="none" w:sz="0" w:space="0" w:color="auto"/>
        <w:left w:val="none" w:sz="0" w:space="0" w:color="auto"/>
        <w:bottom w:val="none" w:sz="0" w:space="0" w:color="auto"/>
        <w:right w:val="none" w:sz="0" w:space="0" w:color="auto"/>
      </w:divBdr>
    </w:div>
    <w:div w:id="930116941">
      <w:bodyDiv w:val="1"/>
      <w:marLeft w:val="0"/>
      <w:marRight w:val="0"/>
      <w:marTop w:val="0"/>
      <w:marBottom w:val="0"/>
      <w:divBdr>
        <w:top w:val="none" w:sz="0" w:space="0" w:color="auto"/>
        <w:left w:val="none" w:sz="0" w:space="0" w:color="auto"/>
        <w:bottom w:val="none" w:sz="0" w:space="0" w:color="auto"/>
        <w:right w:val="none" w:sz="0" w:space="0" w:color="auto"/>
      </w:divBdr>
    </w:div>
    <w:div w:id="930166963">
      <w:bodyDiv w:val="1"/>
      <w:marLeft w:val="0"/>
      <w:marRight w:val="0"/>
      <w:marTop w:val="0"/>
      <w:marBottom w:val="0"/>
      <w:divBdr>
        <w:top w:val="none" w:sz="0" w:space="0" w:color="auto"/>
        <w:left w:val="none" w:sz="0" w:space="0" w:color="auto"/>
        <w:bottom w:val="none" w:sz="0" w:space="0" w:color="auto"/>
        <w:right w:val="none" w:sz="0" w:space="0" w:color="auto"/>
      </w:divBdr>
    </w:div>
    <w:div w:id="930699331">
      <w:bodyDiv w:val="1"/>
      <w:marLeft w:val="0"/>
      <w:marRight w:val="0"/>
      <w:marTop w:val="0"/>
      <w:marBottom w:val="0"/>
      <w:divBdr>
        <w:top w:val="none" w:sz="0" w:space="0" w:color="auto"/>
        <w:left w:val="none" w:sz="0" w:space="0" w:color="auto"/>
        <w:bottom w:val="none" w:sz="0" w:space="0" w:color="auto"/>
        <w:right w:val="none" w:sz="0" w:space="0" w:color="auto"/>
      </w:divBdr>
    </w:div>
    <w:div w:id="930821789">
      <w:bodyDiv w:val="1"/>
      <w:marLeft w:val="0"/>
      <w:marRight w:val="0"/>
      <w:marTop w:val="0"/>
      <w:marBottom w:val="0"/>
      <w:divBdr>
        <w:top w:val="none" w:sz="0" w:space="0" w:color="auto"/>
        <w:left w:val="none" w:sz="0" w:space="0" w:color="auto"/>
        <w:bottom w:val="none" w:sz="0" w:space="0" w:color="auto"/>
        <w:right w:val="none" w:sz="0" w:space="0" w:color="auto"/>
      </w:divBdr>
    </w:div>
    <w:div w:id="931090122">
      <w:bodyDiv w:val="1"/>
      <w:marLeft w:val="0"/>
      <w:marRight w:val="0"/>
      <w:marTop w:val="0"/>
      <w:marBottom w:val="0"/>
      <w:divBdr>
        <w:top w:val="none" w:sz="0" w:space="0" w:color="auto"/>
        <w:left w:val="none" w:sz="0" w:space="0" w:color="auto"/>
        <w:bottom w:val="none" w:sz="0" w:space="0" w:color="auto"/>
        <w:right w:val="none" w:sz="0" w:space="0" w:color="auto"/>
      </w:divBdr>
    </w:div>
    <w:div w:id="931207600">
      <w:bodyDiv w:val="1"/>
      <w:marLeft w:val="0"/>
      <w:marRight w:val="0"/>
      <w:marTop w:val="0"/>
      <w:marBottom w:val="0"/>
      <w:divBdr>
        <w:top w:val="none" w:sz="0" w:space="0" w:color="auto"/>
        <w:left w:val="none" w:sz="0" w:space="0" w:color="auto"/>
        <w:bottom w:val="none" w:sz="0" w:space="0" w:color="auto"/>
        <w:right w:val="none" w:sz="0" w:space="0" w:color="auto"/>
      </w:divBdr>
    </w:div>
    <w:div w:id="931353430">
      <w:bodyDiv w:val="1"/>
      <w:marLeft w:val="0"/>
      <w:marRight w:val="0"/>
      <w:marTop w:val="0"/>
      <w:marBottom w:val="0"/>
      <w:divBdr>
        <w:top w:val="none" w:sz="0" w:space="0" w:color="auto"/>
        <w:left w:val="none" w:sz="0" w:space="0" w:color="auto"/>
        <w:bottom w:val="none" w:sz="0" w:space="0" w:color="auto"/>
        <w:right w:val="none" w:sz="0" w:space="0" w:color="auto"/>
      </w:divBdr>
    </w:div>
    <w:div w:id="931401039">
      <w:bodyDiv w:val="1"/>
      <w:marLeft w:val="0"/>
      <w:marRight w:val="0"/>
      <w:marTop w:val="0"/>
      <w:marBottom w:val="0"/>
      <w:divBdr>
        <w:top w:val="none" w:sz="0" w:space="0" w:color="auto"/>
        <w:left w:val="none" w:sz="0" w:space="0" w:color="auto"/>
        <w:bottom w:val="none" w:sz="0" w:space="0" w:color="auto"/>
        <w:right w:val="none" w:sz="0" w:space="0" w:color="auto"/>
      </w:divBdr>
    </w:div>
    <w:div w:id="931623067">
      <w:bodyDiv w:val="1"/>
      <w:marLeft w:val="0"/>
      <w:marRight w:val="0"/>
      <w:marTop w:val="0"/>
      <w:marBottom w:val="0"/>
      <w:divBdr>
        <w:top w:val="none" w:sz="0" w:space="0" w:color="auto"/>
        <w:left w:val="none" w:sz="0" w:space="0" w:color="auto"/>
        <w:bottom w:val="none" w:sz="0" w:space="0" w:color="auto"/>
        <w:right w:val="none" w:sz="0" w:space="0" w:color="auto"/>
      </w:divBdr>
    </w:div>
    <w:div w:id="931626506">
      <w:bodyDiv w:val="1"/>
      <w:marLeft w:val="0"/>
      <w:marRight w:val="0"/>
      <w:marTop w:val="0"/>
      <w:marBottom w:val="0"/>
      <w:divBdr>
        <w:top w:val="none" w:sz="0" w:space="0" w:color="auto"/>
        <w:left w:val="none" w:sz="0" w:space="0" w:color="auto"/>
        <w:bottom w:val="none" w:sz="0" w:space="0" w:color="auto"/>
        <w:right w:val="none" w:sz="0" w:space="0" w:color="auto"/>
      </w:divBdr>
    </w:div>
    <w:div w:id="931669395">
      <w:bodyDiv w:val="1"/>
      <w:marLeft w:val="0"/>
      <w:marRight w:val="0"/>
      <w:marTop w:val="0"/>
      <w:marBottom w:val="0"/>
      <w:divBdr>
        <w:top w:val="none" w:sz="0" w:space="0" w:color="auto"/>
        <w:left w:val="none" w:sz="0" w:space="0" w:color="auto"/>
        <w:bottom w:val="none" w:sz="0" w:space="0" w:color="auto"/>
        <w:right w:val="none" w:sz="0" w:space="0" w:color="auto"/>
      </w:divBdr>
    </w:div>
    <w:div w:id="931857174">
      <w:bodyDiv w:val="1"/>
      <w:marLeft w:val="0"/>
      <w:marRight w:val="0"/>
      <w:marTop w:val="0"/>
      <w:marBottom w:val="0"/>
      <w:divBdr>
        <w:top w:val="none" w:sz="0" w:space="0" w:color="auto"/>
        <w:left w:val="none" w:sz="0" w:space="0" w:color="auto"/>
        <w:bottom w:val="none" w:sz="0" w:space="0" w:color="auto"/>
        <w:right w:val="none" w:sz="0" w:space="0" w:color="auto"/>
      </w:divBdr>
    </w:div>
    <w:div w:id="931860621">
      <w:bodyDiv w:val="1"/>
      <w:marLeft w:val="0"/>
      <w:marRight w:val="0"/>
      <w:marTop w:val="0"/>
      <w:marBottom w:val="0"/>
      <w:divBdr>
        <w:top w:val="none" w:sz="0" w:space="0" w:color="auto"/>
        <w:left w:val="none" w:sz="0" w:space="0" w:color="auto"/>
        <w:bottom w:val="none" w:sz="0" w:space="0" w:color="auto"/>
        <w:right w:val="none" w:sz="0" w:space="0" w:color="auto"/>
      </w:divBdr>
    </w:div>
    <w:div w:id="932054863">
      <w:bodyDiv w:val="1"/>
      <w:marLeft w:val="0"/>
      <w:marRight w:val="0"/>
      <w:marTop w:val="0"/>
      <w:marBottom w:val="0"/>
      <w:divBdr>
        <w:top w:val="none" w:sz="0" w:space="0" w:color="auto"/>
        <w:left w:val="none" w:sz="0" w:space="0" w:color="auto"/>
        <w:bottom w:val="none" w:sz="0" w:space="0" w:color="auto"/>
        <w:right w:val="none" w:sz="0" w:space="0" w:color="auto"/>
      </w:divBdr>
    </w:div>
    <w:div w:id="932320560">
      <w:bodyDiv w:val="1"/>
      <w:marLeft w:val="0"/>
      <w:marRight w:val="0"/>
      <w:marTop w:val="0"/>
      <w:marBottom w:val="0"/>
      <w:divBdr>
        <w:top w:val="none" w:sz="0" w:space="0" w:color="auto"/>
        <w:left w:val="none" w:sz="0" w:space="0" w:color="auto"/>
        <w:bottom w:val="none" w:sz="0" w:space="0" w:color="auto"/>
        <w:right w:val="none" w:sz="0" w:space="0" w:color="auto"/>
      </w:divBdr>
    </w:div>
    <w:div w:id="932587499">
      <w:bodyDiv w:val="1"/>
      <w:marLeft w:val="0"/>
      <w:marRight w:val="0"/>
      <w:marTop w:val="0"/>
      <w:marBottom w:val="0"/>
      <w:divBdr>
        <w:top w:val="none" w:sz="0" w:space="0" w:color="auto"/>
        <w:left w:val="none" w:sz="0" w:space="0" w:color="auto"/>
        <w:bottom w:val="none" w:sz="0" w:space="0" w:color="auto"/>
        <w:right w:val="none" w:sz="0" w:space="0" w:color="auto"/>
      </w:divBdr>
    </w:div>
    <w:div w:id="933123917">
      <w:bodyDiv w:val="1"/>
      <w:marLeft w:val="0"/>
      <w:marRight w:val="0"/>
      <w:marTop w:val="0"/>
      <w:marBottom w:val="0"/>
      <w:divBdr>
        <w:top w:val="none" w:sz="0" w:space="0" w:color="auto"/>
        <w:left w:val="none" w:sz="0" w:space="0" w:color="auto"/>
        <w:bottom w:val="none" w:sz="0" w:space="0" w:color="auto"/>
        <w:right w:val="none" w:sz="0" w:space="0" w:color="auto"/>
      </w:divBdr>
    </w:div>
    <w:div w:id="934089870">
      <w:bodyDiv w:val="1"/>
      <w:marLeft w:val="0"/>
      <w:marRight w:val="0"/>
      <w:marTop w:val="0"/>
      <w:marBottom w:val="0"/>
      <w:divBdr>
        <w:top w:val="none" w:sz="0" w:space="0" w:color="auto"/>
        <w:left w:val="none" w:sz="0" w:space="0" w:color="auto"/>
        <w:bottom w:val="none" w:sz="0" w:space="0" w:color="auto"/>
        <w:right w:val="none" w:sz="0" w:space="0" w:color="auto"/>
      </w:divBdr>
    </w:div>
    <w:div w:id="935096363">
      <w:bodyDiv w:val="1"/>
      <w:marLeft w:val="0"/>
      <w:marRight w:val="0"/>
      <w:marTop w:val="0"/>
      <w:marBottom w:val="0"/>
      <w:divBdr>
        <w:top w:val="none" w:sz="0" w:space="0" w:color="auto"/>
        <w:left w:val="none" w:sz="0" w:space="0" w:color="auto"/>
        <w:bottom w:val="none" w:sz="0" w:space="0" w:color="auto"/>
        <w:right w:val="none" w:sz="0" w:space="0" w:color="auto"/>
      </w:divBdr>
    </w:div>
    <w:div w:id="935164338">
      <w:bodyDiv w:val="1"/>
      <w:marLeft w:val="0"/>
      <w:marRight w:val="0"/>
      <w:marTop w:val="0"/>
      <w:marBottom w:val="0"/>
      <w:divBdr>
        <w:top w:val="none" w:sz="0" w:space="0" w:color="auto"/>
        <w:left w:val="none" w:sz="0" w:space="0" w:color="auto"/>
        <w:bottom w:val="none" w:sz="0" w:space="0" w:color="auto"/>
        <w:right w:val="none" w:sz="0" w:space="0" w:color="auto"/>
      </w:divBdr>
    </w:div>
    <w:div w:id="935215703">
      <w:bodyDiv w:val="1"/>
      <w:marLeft w:val="0"/>
      <w:marRight w:val="0"/>
      <w:marTop w:val="0"/>
      <w:marBottom w:val="0"/>
      <w:divBdr>
        <w:top w:val="none" w:sz="0" w:space="0" w:color="auto"/>
        <w:left w:val="none" w:sz="0" w:space="0" w:color="auto"/>
        <w:bottom w:val="none" w:sz="0" w:space="0" w:color="auto"/>
        <w:right w:val="none" w:sz="0" w:space="0" w:color="auto"/>
      </w:divBdr>
    </w:div>
    <w:div w:id="935554086">
      <w:bodyDiv w:val="1"/>
      <w:marLeft w:val="0"/>
      <w:marRight w:val="0"/>
      <w:marTop w:val="0"/>
      <w:marBottom w:val="0"/>
      <w:divBdr>
        <w:top w:val="none" w:sz="0" w:space="0" w:color="auto"/>
        <w:left w:val="none" w:sz="0" w:space="0" w:color="auto"/>
        <w:bottom w:val="none" w:sz="0" w:space="0" w:color="auto"/>
        <w:right w:val="none" w:sz="0" w:space="0" w:color="auto"/>
      </w:divBdr>
    </w:div>
    <w:div w:id="935750965">
      <w:bodyDiv w:val="1"/>
      <w:marLeft w:val="0"/>
      <w:marRight w:val="0"/>
      <w:marTop w:val="0"/>
      <w:marBottom w:val="0"/>
      <w:divBdr>
        <w:top w:val="none" w:sz="0" w:space="0" w:color="auto"/>
        <w:left w:val="none" w:sz="0" w:space="0" w:color="auto"/>
        <w:bottom w:val="none" w:sz="0" w:space="0" w:color="auto"/>
        <w:right w:val="none" w:sz="0" w:space="0" w:color="auto"/>
      </w:divBdr>
    </w:div>
    <w:div w:id="935862543">
      <w:bodyDiv w:val="1"/>
      <w:marLeft w:val="0"/>
      <w:marRight w:val="0"/>
      <w:marTop w:val="0"/>
      <w:marBottom w:val="0"/>
      <w:divBdr>
        <w:top w:val="none" w:sz="0" w:space="0" w:color="auto"/>
        <w:left w:val="none" w:sz="0" w:space="0" w:color="auto"/>
        <w:bottom w:val="none" w:sz="0" w:space="0" w:color="auto"/>
        <w:right w:val="none" w:sz="0" w:space="0" w:color="auto"/>
      </w:divBdr>
    </w:div>
    <w:div w:id="936014388">
      <w:bodyDiv w:val="1"/>
      <w:marLeft w:val="0"/>
      <w:marRight w:val="0"/>
      <w:marTop w:val="0"/>
      <w:marBottom w:val="0"/>
      <w:divBdr>
        <w:top w:val="none" w:sz="0" w:space="0" w:color="auto"/>
        <w:left w:val="none" w:sz="0" w:space="0" w:color="auto"/>
        <w:bottom w:val="none" w:sz="0" w:space="0" w:color="auto"/>
        <w:right w:val="none" w:sz="0" w:space="0" w:color="auto"/>
      </w:divBdr>
    </w:div>
    <w:div w:id="936448129">
      <w:bodyDiv w:val="1"/>
      <w:marLeft w:val="0"/>
      <w:marRight w:val="0"/>
      <w:marTop w:val="0"/>
      <w:marBottom w:val="0"/>
      <w:divBdr>
        <w:top w:val="none" w:sz="0" w:space="0" w:color="auto"/>
        <w:left w:val="none" w:sz="0" w:space="0" w:color="auto"/>
        <w:bottom w:val="none" w:sz="0" w:space="0" w:color="auto"/>
        <w:right w:val="none" w:sz="0" w:space="0" w:color="auto"/>
      </w:divBdr>
    </w:div>
    <w:div w:id="936451735">
      <w:bodyDiv w:val="1"/>
      <w:marLeft w:val="0"/>
      <w:marRight w:val="0"/>
      <w:marTop w:val="0"/>
      <w:marBottom w:val="0"/>
      <w:divBdr>
        <w:top w:val="none" w:sz="0" w:space="0" w:color="auto"/>
        <w:left w:val="none" w:sz="0" w:space="0" w:color="auto"/>
        <w:bottom w:val="none" w:sz="0" w:space="0" w:color="auto"/>
        <w:right w:val="none" w:sz="0" w:space="0" w:color="auto"/>
      </w:divBdr>
    </w:div>
    <w:div w:id="936789427">
      <w:bodyDiv w:val="1"/>
      <w:marLeft w:val="0"/>
      <w:marRight w:val="0"/>
      <w:marTop w:val="0"/>
      <w:marBottom w:val="0"/>
      <w:divBdr>
        <w:top w:val="none" w:sz="0" w:space="0" w:color="auto"/>
        <w:left w:val="none" w:sz="0" w:space="0" w:color="auto"/>
        <w:bottom w:val="none" w:sz="0" w:space="0" w:color="auto"/>
        <w:right w:val="none" w:sz="0" w:space="0" w:color="auto"/>
      </w:divBdr>
    </w:div>
    <w:div w:id="937060638">
      <w:bodyDiv w:val="1"/>
      <w:marLeft w:val="0"/>
      <w:marRight w:val="0"/>
      <w:marTop w:val="0"/>
      <w:marBottom w:val="0"/>
      <w:divBdr>
        <w:top w:val="none" w:sz="0" w:space="0" w:color="auto"/>
        <w:left w:val="none" w:sz="0" w:space="0" w:color="auto"/>
        <w:bottom w:val="none" w:sz="0" w:space="0" w:color="auto"/>
        <w:right w:val="none" w:sz="0" w:space="0" w:color="auto"/>
      </w:divBdr>
    </w:div>
    <w:div w:id="937174256">
      <w:bodyDiv w:val="1"/>
      <w:marLeft w:val="0"/>
      <w:marRight w:val="0"/>
      <w:marTop w:val="0"/>
      <w:marBottom w:val="0"/>
      <w:divBdr>
        <w:top w:val="none" w:sz="0" w:space="0" w:color="auto"/>
        <w:left w:val="none" w:sz="0" w:space="0" w:color="auto"/>
        <w:bottom w:val="none" w:sz="0" w:space="0" w:color="auto"/>
        <w:right w:val="none" w:sz="0" w:space="0" w:color="auto"/>
      </w:divBdr>
    </w:div>
    <w:div w:id="938172363">
      <w:bodyDiv w:val="1"/>
      <w:marLeft w:val="0"/>
      <w:marRight w:val="0"/>
      <w:marTop w:val="0"/>
      <w:marBottom w:val="0"/>
      <w:divBdr>
        <w:top w:val="none" w:sz="0" w:space="0" w:color="auto"/>
        <w:left w:val="none" w:sz="0" w:space="0" w:color="auto"/>
        <w:bottom w:val="none" w:sz="0" w:space="0" w:color="auto"/>
        <w:right w:val="none" w:sz="0" w:space="0" w:color="auto"/>
      </w:divBdr>
    </w:div>
    <w:div w:id="938560762">
      <w:bodyDiv w:val="1"/>
      <w:marLeft w:val="0"/>
      <w:marRight w:val="0"/>
      <w:marTop w:val="0"/>
      <w:marBottom w:val="0"/>
      <w:divBdr>
        <w:top w:val="none" w:sz="0" w:space="0" w:color="auto"/>
        <w:left w:val="none" w:sz="0" w:space="0" w:color="auto"/>
        <w:bottom w:val="none" w:sz="0" w:space="0" w:color="auto"/>
        <w:right w:val="none" w:sz="0" w:space="0" w:color="auto"/>
      </w:divBdr>
    </w:div>
    <w:div w:id="938565016">
      <w:bodyDiv w:val="1"/>
      <w:marLeft w:val="0"/>
      <w:marRight w:val="0"/>
      <w:marTop w:val="0"/>
      <w:marBottom w:val="0"/>
      <w:divBdr>
        <w:top w:val="none" w:sz="0" w:space="0" w:color="auto"/>
        <w:left w:val="none" w:sz="0" w:space="0" w:color="auto"/>
        <w:bottom w:val="none" w:sz="0" w:space="0" w:color="auto"/>
        <w:right w:val="none" w:sz="0" w:space="0" w:color="auto"/>
      </w:divBdr>
    </w:div>
    <w:div w:id="938635724">
      <w:bodyDiv w:val="1"/>
      <w:marLeft w:val="0"/>
      <w:marRight w:val="0"/>
      <w:marTop w:val="0"/>
      <w:marBottom w:val="0"/>
      <w:divBdr>
        <w:top w:val="none" w:sz="0" w:space="0" w:color="auto"/>
        <w:left w:val="none" w:sz="0" w:space="0" w:color="auto"/>
        <w:bottom w:val="none" w:sz="0" w:space="0" w:color="auto"/>
        <w:right w:val="none" w:sz="0" w:space="0" w:color="auto"/>
      </w:divBdr>
    </w:div>
    <w:div w:id="938870094">
      <w:bodyDiv w:val="1"/>
      <w:marLeft w:val="0"/>
      <w:marRight w:val="0"/>
      <w:marTop w:val="0"/>
      <w:marBottom w:val="0"/>
      <w:divBdr>
        <w:top w:val="none" w:sz="0" w:space="0" w:color="auto"/>
        <w:left w:val="none" w:sz="0" w:space="0" w:color="auto"/>
        <w:bottom w:val="none" w:sz="0" w:space="0" w:color="auto"/>
        <w:right w:val="none" w:sz="0" w:space="0" w:color="auto"/>
      </w:divBdr>
    </w:div>
    <w:div w:id="938948650">
      <w:bodyDiv w:val="1"/>
      <w:marLeft w:val="0"/>
      <w:marRight w:val="0"/>
      <w:marTop w:val="0"/>
      <w:marBottom w:val="0"/>
      <w:divBdr>
        <w:top w:val="none" w:sz="0" w:space="0" w:color="auto"/>
        <w:left w:val="none" w:sz="0" w:space="0" w:color="auto"/>
        <w:bottom w:val="none" w:sz="0" w:space="0" w:color="auto"/>
        <w:right w:val="none" w:sz="0" w:space="0" w:color="auto"/>
      </w:divBdr>
    </w:div>
    <w:div w:id="939072088">
      <w:bodyDiv w:val="1"/>
      <w:marLeft w:val="0"/>
      <w:marRight w:val="0"/>
      <w:marTop w:val="0"/>
      <w:marBottom w:val="0"/>
      <w:divBdr>
        <w:top w:val="none" w:sz="0" w:space="0" w:color="auto"/>
        <w:left w:val="none" w:sz="0" w:space="0" w:color="auto"/>
        <w:bottom w:val="none" w:sz="0" w:space="0" w:color="auto"/>
        <w:right w:val="none" w:sz="0" w:space="0" w:color="auto"/>
      </w:divBdr>
    </w:div>
    <w:div w:id="939262942">
      <w:bodyDiv w:val="1"/>
      <w:marLeft w:val="0"/>
      <w:marRight w:val="0"/>
      <w:marTop w:val="0"/>
      <w:marBottom w:val="0"/>
      <w:divBdr>
        <w:top w:val="none" w:sz="0" w:space="0" w:color="auto"/>
        <w:left w:val="none" w:sz="0" w:space="0" w:color="auto"/>
        <w:bottom w:val="none" w:sz="0" w:space="0" w:color="auto"/>
        <w:right w:val="none" w:sz="0" w:space="0" w:color="auto"/>
      </w:divBdr>
    </w:div>
    <w:div w:id="939289559">
      <w:bodyDiv w:val="1"/>
      <w:marLeft w:val="0"/>
      <w:marRight w:val="0"/>
      <w:marTop w:val="0"/>
      <w:marBottom w:val="0"/>
      <w:divBdr>
        <w:top w:val="none" w:sz="0" w:space="0" w:color="auto"/>
        <w:left w:val="none" w:sz="0" w:space="0" w:color="auto"/>
        <w:bottom w:val="none" w:sz="0" w:space="0" w:color="auto"/>
        <w:right w:val="none" w:sz="0" w:space="0" w:color="auto"/>
      </w:divBdr>
    </w:div>
    <w:div w:id="939336085">
      <w:bodyDiv w:val="1"/>
      <w:marLeft w:val="0"/>
      <w:marRight w:val="0"/>
      <w:marTop w:val="0"/>
      <w:marBottom w:val="0"/>
      <w:divBdr>
        <w:top w:val="none" w:sz="0" w:space="0" w:color="auto"/>
        <w:left w:val="none" w:sz="0" w:space="0" w:color="auto"/>
        <w:bottom w:val="none" w:sz="0" w:space="0" w:color="auto"/>
        <w:right w:val="none" w:sz="0" w:space="0" w:color="auto"/>
      </w:divBdr>
    </w:div>
    <w:div w:id="939677540">
      <w:bodyDiv w:val="1"/>
      <w:marLeft w:val="0"/>
      <w:marRight w:val="0"/>
      <w:marTop w:val="0"/>
      <w:marBottom w:val="0"/>
      <w:divBdr>
        <w:top w:val="none" w:sz="0" w:space="0" w:color="auto"/>
        <w:left w:val="none" w:sz="0" w:space="0" w:color="auto"/>
        <w:bottom w:val="none" w:sz="0" w:space="0" w:color="auto"/>
        <w:right w:val="none" w:sz="0" w:space="0" w:color="auto"/>
      </w:divBdr>
    </w:div>
    <w:div w:id="939725082">
      <w:bodyDiv w:val="1"/>
      <w:marLeft w:val="0"/>
      <w:marRight w:val="0"/>
      <w:marTop w:val="0"/>
      <w:marBottom w:val="0"/>
      <w:divBdr>
        <w:top w:val="none" w:sz="0" w:space="0" w:color="auto"/>
        <w:left w:val="none" w:sz="0" w:space="0" w:color="auto"/>
        <w:bottom w:val="none" w:sz="0" w:space="0" w:color="auto"/>
        <w:right w:val="none" w:sz="0" w:space="0" w:color="auto"/>
      </w:divBdr>
    </w:div>
    <w:div w:id="939797894">
      <w:bodyDiv w:val="1"/>
      <w:marLeft w:val="0"/>
      <w:marRight w:val="0"/>
      <w:marTop w:val="0"/>
      <w:marBottom w:val="0"/>
      <w:divBdr>
        <w:top w:val="none" w:sz="0" w:space="0" w:color="auto"/>
        <w:left w:val="none" w:sz="0" w:space="0" w:color="auto"/>
        <w:bottom w:val="none" w:sz="0" w:space="0" w:color="auto"/>
        <w:right w:val="none" w:sz="0" w:space="0" w:color="auto"/>
      </w:divBdr>
    </w:div>
    <w:div w:id="939989458">
      <w:bodyDiv w:val="1"/>
      <w:marLeft w:val="0"/>
      <w:marRight w:val="0"/>
      <w:marTop w:val="0"/>
      <w:marBottom w:val="0"/>
      <w:divBdr>
        <w:top w:val="none" w:sz="0" w:space="0" w:color="auto"/>
        <w:left w:val="none" w:sz="0" w:space="0" w:color="auto"/>
        <w:bottom w:val="none" w:sz="0" w:space="0" w:color="auto"/>
        <w:right w:val="none" w:sz="0" w:space="0" w:color="auto"/>
      </w:divBdr>
    </w:div>
    <w:div w:id="940067220">
      <w:bodyDiv w:val="1"/>
      <w:marLeft w:val="0"/>
      <w:marRight w:val="0"/>
      <w:marTop w:val="0"/>
      <w:marBottom w:val="0"/>
      <w:divBdr>
        <w:top w:val="none" w:sz="0" w:space="0" w:color="auto"/>
        <w:left w:val="none" w:sz="0" w:space="0" w:color="auto"/>
        <w:bottom w:val="none" w:sz="0" w:space="0" w:color="auto"/>
        <w:right w:val="none" w:sz="0" w:space="0" w:color="auto"/>
      </w:divBdr>
    </w:div>
    <w:div w:id="940263379">
      <w:bodyDiv w:val="1"/>
      <w:marLeft w:val="0"/>
      <w:marRight w:val="0"/>
      <w:marTop w:val="0"/>
      <w:marBottom w:val="0"/>
      <w:divBdr>
        <w:top w:val="none" w:sz="0" w:space="0" w:color="auto"/>
        <w:left w:val="none" w:sz="0" w:space="0" w:color="auto"/>
        <w:bottom w:val="none" w:sz="0" w:space="0" w:color="auto"/>
        <w:right w:val="none" w:sz="0" w:space="0" w:color="auto"/>
      </w:divBdr>
    </w:div>
    <w:div w:id="940340246">
      <w:bodyDiv w:val="1"/>
      <w:marLeft w:val="0"/>
      <w:marRight w:val="0"/>
      <w:marTop w:val="0"/>
      <w:marBottom w:val="0"/>
      <w:divBdr>
        <w:top w:val="none" w:sz="0" w:space="0" w:color="auto"/>
        <w:left w:val="none" w:sz="0" w:space="0" w:color="auto"/>
        <w:bottom w:val="none" w:sz="0" w:space="0" w:color="auto"/>
        <w:right w:val="none" w:sz="0" w:space="0" w:color="auto"/>
      </w:divBdr>
    </w:div>
    <w:div w:id="940838274">
      <w:bodyDiv w:val="1"/>
      <w:marLeft w:val="0"/>
      <w:marRight w:val="0"/>
      <w:marTop w:val="0"/>
      <w:marBottom w:val="0"/>
      <w:divBdr>
        <w:top w:val="none" w:sz="0" w:space="0" w:color="auto"/>
        <w:left w:val="none" w:sz="0" w:space="0" w:color="auto"/>
        <w:bottom w:val="none" w:sz="0" w:space="0" w:color="auto"/>
        <w:right w:val="none" w:sz="0" w:space="0" w:color="auto"/>
      </w:divBdr>
    </w:div>
    <w:div w:id="941494278">
      <w:bodyDiv w:val="1"/>
      <w:marLeft w:val="0"/>
      <w:marRight w:val="0"/>
      <w:marTop w:val="0"/>
      <w:marBottom w:val="0"/>
      <w:divBdr>
        <w:top w:val="none" w:sz="0" w:space="0" w:color="auto"/>
        <w:left w:val="none" w:sz="0" w:space="0" w:color="auto"/>
        <w:bottom w:val="none" w:sz="0" w:space="0" w:color="auto"/>
        <w:right w:val="none" w:sz="0" w:space="0" w:color="auto"/>
      </w:divBdr>
    </w:div>
    <w:div w:id="941574247">
      <w:bodyDiv w:val="1"/>
      <w:marLeft w:val="0"/>
      <w:marRight w:val="0"/>
      <w:marTop w:val="0"/>
      <w:marBottom w:val="0"/>
      <w:divBdr>
        <w:top w:val="none" w:sz="0" w:space="0" w:color="auto"/>
        <w:left w:val="none" w:sz="0" w:space="0" w:color="auto"/>
        <w:bottom w:val="none" w:sz="0" w:space="0" w:color="auto"/>
        <w:right w:val="none" w:sz="0" w:space="0" w:color="auto"/>
      </w:divBdr>
    </w:div>
    <w:div w:id="941692714">
      <w:bodyDiv w:val="1"/>
      <w:marLeft w:val="0"/>
      <w:marRight w:val="0"/>
      <w:marTop w:val="0"/>
      <w:marBottom w:val="0"/>
      <w:divBdr>
        <w:top w:val="none" w:sz="0" w:space="0" w:color="auto"/>
        <w:left w:val="none" w:sz="0" w:space="0" w:color="auto"/>
        <w:bottom w:val="none" w:sz="0" w:space="0" w:color="auto"/>
        <w:right w:val="none" w:sz="0" w:space="0" w:color="auto"/>
      </w:divBdr>
    </w:div>
    <w:div w:id="941913307">
      <w:bodyDiv w:val="1"/>
      <w:marLeft w:val="0"/>
      <w:marRight w:val="0"/>
      <w:marTop w:val="0"/>
      <w:marBottom w:val="0"/>
      <w:divBdr>
        <w:top w:val="none" w:sz="0" w:space="0" w:color="auto"/>
        <w:left w:val="none" w:sz="0" w:space="0" w:color="auto"/>
        <w:bottom w:val="none" w:sz="0" w:space="0" w:color="auto"/>
        <w:right w:val="none" w:sz="0" w:space="0" w:color="auto"/>
      </w:divBdr>
    </w:div>
    <w:div w:id="941960561">
      <w:bodyDiv w:val="1"/>
      <w:marLeft w:val="0"/>
      <w:marRight w:val="0"/>
      <w:marTop w:val="0"/>
      <w:marBottom w:val="0"/>
      <w:divBdr>
        <w:top w:val="none" w:sz="0" w:space="0" w:color="auto"/>
        <w:left w:val="none" w:sz="0" w:space="0" w:color="auto"/>
        <w:bottom w:val="none" w:sz="0" w:space="0" w:color="auto"/>
        <w:right w:val="none" w:sz="0" w:space="0" w:color="auto"/>
      </w:divBdr>
    </w:div>
    <w:div w:id="942344571">
      <w:bodyDiv w:val="1"/>
      <w:marLeft w:val="0"/>
      <w:marRight w:val="0"/>
      <w:marTop w:val="0"/>
      <w:marBottom w:val="0"/>
      <w:divBdr>
        <w:top w:val="none" w:sz="0" w:space="0" w:color="auto"/>
        <w:left w:val="none" w:sz="0" w:space="0" w:color="auto"/>
        <w:bottom w:val="none" w:sz="0" w:space="0" w:color="auto"/>
        <w:right w:val="none" w:sz="0" w:space="0" w:color="auto"/>
      </w:divBdr>
    </w:div>
    <w:div w:id="942499703">
      <w:bodyDiv w:val="1"/>
      <w:marLeft w:val="0"/>
      <w:marRight w:val="0"/>
      <w:marTop w:val="0"/>
      <w:marBottom w:val="0"/>
      <w:divBdr>
        <w:top w:val="none" w:sz="0" w:space="0" w:color="auto"/>
        <w:left w:val="none" w:sz="0" w:space="0" w:color="auto"/>
        <w:bottom w:val="none" w:sz="0" w:space="0" w:color="auto"/>
        <w:right w:val="none" w:sz="0" w:space="0" w:color="auto"/>
      </w:divBdr>
    </w:div>
    <w:div w:id="942617320">
      <w:bodyDiv w:val="1"/>
      <w:marLeft w:val="0"/>
      <w:marRight w:val="0"/>
      <w:marTop w:val="0"/>
      <w:marBottom w:val="0"/>
      <w:divBdr>
        <w:top w:val="none" w:sz="0" w:space="0" w:color="auto"/>
        <w:left w:val="none" w:sz="0" w:space="0" w:color="auto"/>
        <w:bottom w:val="none" w:sz="0" w:space="0" w:color="auto"/>
        <w:right w:val="none" w:sz="0" w:space="0" w:color="auto"/>
      </w:divBdr>
    </w:div>
    <w:div w:id="942766402">
      <w:bodyDiv w:val="1"/>
      <w:marLeft w:val="0"/>
      <w:marRight w:val="0"/>
      <w:marTop w:val="0"/>
      <w:marBottom w:val="0"/>
      <w:divBdr>
        <w:top w:val="none" w:sz="0" w:space="0" w:color="auto"/>
        <w:left w:val="none" w:sz="0" w:space="0" w:color="auto"/>
        <w:bottom w:val="none" w:sz="0" w:space="0" w:color="auto"/>
        <w:right w:val="none" w:sz="0" w:space="0" w:color="auto"/>
      </w:divBdr>
    </w:div>
    <w:div w:id="942808244">
      <w:bodyDiv w:val="1"/>
      <w:marLeft w:val="0"/>
      <w:marRight w:val="0"/>
      <w:marTop w:val="0"/>
      <w:marBottom w:val="0"/>
      <w:divBdr>
        <w:top w:val="none" w:sz="0" w:space="0" w:color="auto"/>
        <w:left w:val="none" w:sz="0" w:space="0" w:color="auto"/>
        <w:bottom w:val="none" w:sz="0" w:space="0" w:color="auto"/>
        <w:right w:val="none" w:sz="0" w:space="0" w:color="auto"/>
      </w:divBdr>
    </w:div>
    <w:div w:id="943074791">
      <w:bodyDiv w:val="1"/>
      <w:marLeft w:val="0"/>
      <w:marRight w:val="0"/>
      <w:marTop w:val="0"/>
      <w:marBottom w:val="0"/>
      <w:divBdr>
        <w:top w:val="none" w:sz="0" w:space="0" w:color="auto"/>
        <w:left w:val="none" w:sz="0" w:space="0" w:color="auto"/>
        <w:bottom w:val="none" w:sz="0" w:space="0" w:color="auto"/>
        <w:right w:val="none" w:sz="0" w:space="0" w:color="auto"/>
      </w:divBdr>
    </w:div>
    <w:div w:id="943611224">
      <w:bodyDiv w:val="1"/>
      <w:marLeft w:val="0"/>
      <w:marRight w:val="0"/>
      <w:marTop w:val="0"/>
      <w:marBottom w:val="0"/>
      <w:divBdr>
        <w:top w:val="none" w:sz="0" w:space="0" w:color="auto"/>
        <w:left w:val="none" w:sz="0" w:space="0" w:color="auto"/>
        <w:bottom w:val="none" w:sz="0" w:space="0" w:color="auto"/>
        <w:right w:val="none" w:sz="0" w:space="0" w:color="auto"/>
      </w:divBdr>
    </w:div>
    <w:div w:id="943654559">
      <w:bodyDiv w:val="1"/>
      <w:marLeft w:val="0"/>
      <w:marRight w:val="0"/>
      <w:marTop w:val="0"/>
      <w:marBottom w:val="0"/>
      <w:divBdr>
        <w:top w:val="none" w:sz="0" w:space="0" w:color="auto"/>
        <w:left w:val="none" w:sz="0" w:space="0" w:color="auto"/>
        <w:bottom w:val="none" w:sz="0" w:space="0" w:color="auto"/>
        <w:right w:val="none" w:sz="0" w:space="0" w:color="auto"/>
      </w:divBdr>
    </w:div>
    <w:div w:id="943732581">
      <w:bodyDiv w:val="1"/>
      <w:marLeft w:val="0"/>
      <w:marRight w:val="0"/>
      <w:marTop w:val="0"/>
      <w:marBottom w:val="0"/>
      <w:divBdr>
        <w:top w:val="none" w:sz="0" w:space="0" w:color="auto"/>
        <w:left w:val="none" w:sz="0" w:space="0" w:color="auto"/>
        <w:bottom w:val="none" w:sz="0" w:space="0" w:color="auto"/>
        <w:right w:val="none" w:sz="0" w:space="0" w:color="auto"/>
      </w:divBdr>
    </w:div>
    <w:div w:id="943802617">
      <w:bodyDiv w:val="1"/>
      <w:marLeft w:val="0"/>
      <w:marRight w:val="0"/>
      <w:marTop w:val="0"/>
      <w:marBottom w:val="0"/>
      <w:divBdr>
        <w:top w:val="none" w:sz="0" w:space="0" w:color="auto"/>
        <w:left w:val="none" w:sz="0" w:space="0" w:color="auto"/>
        <w:bottom w:val="none" w:sz="0" w:space="0" w:color="auto"/>
        <w:right w:val="none" w:sz="0" w:space="0" w:color="auto"/>
      </w:divBdr>
    </w:div>
    <w:div w:id="943850847">
      <w:bodyDiv w:val="1"/>
      <w:marLeft w:val="0"/>
      <w:marRight w:val="0"/>
      <w:marTop w:val="0"/>
      <w:marBottom w:val="0"/>
      <w:divBdr>
        <w:top w:val="none" w:sz="0" w:space="0" w:color="auto"/>
        <w:left w:val="none" w:sz="0" w:space="0" w:color="auto"/>
        <w:bottom w:val="none" w:sz="0" w:space="0" w:color="auto"/>
        <w:right w:val="none" w:sz="0" w:space="0" w:color="auto"/>
      </w:divBdr>
    </w:div>
    <w:div w:id="943997859">
      <w:bodyDiv w:val="1"/>
      <w:marLeft w:val="0"/>
      <w:marRight w:val="0"/>
      <w:marTop w:val="0"/>
      <w:marBottom w:val="0"/>
      <w:divBdr>
        <w:top w:val="none" w:sz="0" w:space="0" w:color="auto"/>
        <w:left w:val="none" w:sz="0" w:space="0" w:color="auto"/>
        <w:bottom w:val="none" w:sz="0" w:space="0" w:color="auto"/>
        <w:right w:val="none" w:sz="0" w:space="0" w:color="auto"/>
      </w:divBdr>
    </w:div>
    <w:div w:id="944263341">
      <w:bodyDiv w:val="1"/>
      <w:marLeft w:val="0"/>
      <w:marRight w:val="0"/>
      <w:marTop w:val="0"/>
      <w:marBottom w:val="0"/>
      <w:divBdr>
        <w:top w:val="none" w:sz="0" w:space="0" w:color="auto"/>
        <w:left w:val="none" w:sz="0" w:space="0" w:color="auto"/>
        <w:bottom w:val="none" w:sz="0" w:space="0" w:color="auto"/>
        <w:right w:val="none" w:sz="0" w:space="0" w:color="auto"/>
      </w:divBdr>
    </w:div>
    <w:div w:id="945187398">
      <w:bodyDiv w:val="1"/>
      <w:marLeft w:val="0"/>
      <w:marRight w:val="0"/>
      <w:marTop w:val="0"/>
      <w:marBottom w:val="0"/>
      <w:divBdr>
        <w:top w:val="none" w:sz="0" w:space="0" w:color="auto"/>
        <w:left w:val="none" w:sz="0" w:space="0" w:color="auto"/>
        <w:bottom w:val="none" w:sz="0" w:space="0" w:color="auto"/>
        <w:right w:val="none" w:sz="0" w:space="0" w:color="auto"/>
      </w:divBdr>
    </w:div>
    <w:div w:id="945651562">
      <w:bodyDiv w:val="1"/>
      <w:marLeft w:val="0"/>
      <w:marRight w:val="0"/>
      <w:marTop w:val="0"/>
      <w:marBottom w:val="0"/>
      <w:divBdr>
        <w:top w:val="none" w:sz="0" w:space="0" w:color="auto"/>
        <w:left w:val="none" w:sz="0" w:space="0" w:color="auto"/>
        <w:bottom w:val="none" w:sz="0" w:space="0" w:color="auto"/>
        <w:right w:val="none" w:sz="0" w:space="0" w:color="auto"/>
      </w:divBdr>
    </w:div>
    <w:div w:id="945695831">
      <w:bodyDiv w:val="1"/>
      <w:marLeft w:val="0"/>
      <w:marRight w:val="0"/>
      <w:marTop w:val="0"/>
      <w:marBottom w:val="0"/>
      <w:divBdr>
        <w:top w:val="none" w:sz="0" w:space="0" w:color="auto"/>
        <w:left w:val="none" w:sz="0" w:space="0" w:color="auto"/>
        <w:bottom w:val="none" w:sz="0" w:space="0" w:color="auto"/>
        <w:right w:val="none" w:sz="0" w:space="0" w:color="auto"/>
      </w:divBdr>
    </w:div>
    <w:div w:id="945772781">
      <w:bodyDiv w:val="1"/>
      <w:marLeft w:val="0"/>
      <w:marRight w:val="0"/>
      <w:marTop w:val="0"/>
      <w:marBottom w:val="0"/>
      <w:divBdr>
        <w:top w:val="none" w:sz="0" w:space="0" w:color="auto"/>
        <w:left w:val="none" w:sz="0" w:space="0" w:color="auto"/>
        <w:bottom w:val="none" w:sz="0" w:space="0" w:color="auto"/>
        <w:right w:val="none" w:sz="0" w:space="0" w:color="auto"/>
      </w:divBdr>
    </w:div>
    <w:div w:id="945961970">
      <w:bodyDiv w:val="1"/>
      <w:marLeft w:val="0"/>
      <w:marRight w:val="0"/>
      <w:marTop w:val="0"/>
      <w:marBottom w:val="0"/>
      <w:divBdr>
        <w:top w:val="none" w:sz="0" w:space="0" w:color="auto"/>
        <w:left w:val="none" w:sz="0" w:space="0" w:color="auto"/>
        <w:bottom w:val="none" w:sz="0" w:space="0" w:color="auto"/>
        <w:right w:val="none" w:sz="0" w:space="0" w:color="auto"/>
      </w:divBdr>
    </w:div>
    <w:div w:id="946544031">
      <w:bodyDiv w:val="1"/>
      <w:marLeft w:val="0"/>
      <w:marRight w:val="0"/>
      <w:marTop w:val="0"/>
      <w:marBottom w:val="0"/>
      <w:divBdr>
        <w:top w:val="none" w:sz="0" w:space="0" w:color="auto"/>
        <w:left w:val="none" w:sz="0" w:space="0" w:color="auto"/>
        <w:bottom w:val="none" w:sz="0" w:space="0" w:color="auto"/>
        <w:right w:val="none" w:sz="0" w:space="0" w:color="auto"/>
      </w:divBdr>
    </w:div>
    <w:div w:id="946617097">
      <w:bodyDiv w:val="1"/>
      <w:marLeft w:val="0"/>
      <w:marRight w:val="0"/>
      <w:marTop w:val="0"/>
      <w:marBottom w:val="0"/>
      <w:divBdr>
        <w:top w:val="none" w:sz="0" w:space="0" w:color="auto"/>
        <w:left w:val="none" w:sz="0" w:space="0" w:color="auto"/>
        <w:bottom w:val="none" w:sz="0" w:space="0" w:color="auto"/>
        <w:right w:val="none" w:sz="0" w:space="0" w:color="auto"/>
      </w:divBdr>
    </w:div>
    <w:div w:id="946693611">
      <w:bodyDiv w:val="1"/>
      <w:marLeft w:val="0"/>
      <w:marRight w:val="0"/>
      <w:marTop w:val="0"/>
      <w:marBottom w:val="0"/>
      <w:divBdr>
        <w:top w:val="none" w:sz="0" w:space="0" w:color="auto"/>
        <w:left w:val="none" w:sz="0" w:space="0" w:color="auto"/>
        <w:bottom w:val="none" w:sz="0" w:space="0" w:color="auto"/>
        <w:right w:val="none" w:sz="0" w:space="0" w:color="auto"/>
      </w:divBdr>
    </w:div>
    <w:div w:id="946885670">
      <w:bodyDiv w:val="1"/>
      <w:marLeft w:val="0"/>
      <w:marRight w:val="0"/>
      <w:marTop w:val="0"/>
      <w:marBottom w:val="0"/>
      <w:divBdr>
        <w:top w:val="none" w:sz="0" w:space="0" w:color="auto"/>
        <w:left w:val="none" w:sz="0" w:space="0" w:color="auto"/>
        <w:bottom w:val="none" w:sz="0" w:space="0" w:color="auto"/>
        <w:right w:val="none" w:sz="0" w:space="0" w:color="auto"/>
      </w:divBdr>
    </w:div>
    <w:div w:id="946932991">
      <w:bodyDiv w:val="1"/>
      <w:marLeft w:val="0"/>
      <w:marRight w:val="0"/>
      <w:marTop w:val="0"/>
      <w:marBottom w:val="0"/>
      <w:divBdr>
        <w:top w:val="none" w:sz="0" w:space="0" w:color="auto"/>
        <w:left w:val="none" w:sz="0" w:space="0" w:color="auto"/>
        <w:bottom w:val="none" w:sz="0" w:space="0" w:color="auto"/>
        <w:right w:val="none" w:sz="0" w:space="0" w:color="auto"/>
      </w:divBdr>
    </w:div>
    <w:div w:id="947198154">
      <w:bodyDiv w:val="1"/>
      <w:marLeft w:val="0"/>
      <w:marRight w:val="0"/>
      <w:marTop w:val="0"/>
      <w:marBottom w:val="0"/>
      <w:divBdr>
        <w:top w:val="none" w:sz="0" w:space="0" w:color="auto"/>
        <w:left w:val="none" w:sz="0" w:space="0" w:color="auto"/>
        <w:bottom w:val="none" w:sz="0" w:space="0" w:color="auto"/>
        <w:right w:val="none" w:sz="0" w:space="0" w:color="auto"/>
      </w:divBdr>
    </w:div>
    <w:div w:id="947278557">
      <w:bodyDiv w:val="1"/>
      <w:marLeft w:val="0"/>
      <w:marRight w:val="0"/>
      <w:marTop w:val="0"/>
      <w:marBottom w:val="0"/>
      <w:divBdr>
        <w:top w:val="none" w:sz="0" w:space="0" w:color="auto"/>
        <w:left w:val="none" w:sz="0" w:space="0" w:color="auto"/>
        <w:bottom w:val="none" w:sz="0" w:space="0" w:color="auto"/>
        <w:right w:val="none" w:sz="0" w:space="0" w:color="auto"/>
      </w:divBdr>
    </w:div>
    <w:div w:id="947279940">
      <w:bodyDiv w:val="1"/>
      <w:marLeft w:val="0"/>
      <w:marRight w:val="0"/>
      <w:marTop w:val="0"/>
      <w:marBottom w:val="0"/>
      <w:divBdr>
        <w:top w:val="none" w:sz="0" w:space="0" w:color="auto"/>
        <w:left w:val="none" w:sz="0" w:space="0" w:color="auto"/>
        <w:bottom w:val="none" w:sz="0" w:space="0" w:color="auto"/>
        <w:right w:val="none" w:sz="0" w:space="0" w:color="auto"/>
      </w:divBdr>
    </w:div>
    <w:div w:id="947859837">
      <w:bodyDiv w:val="1"/>
      <w:marLeft w:val="0"/>
      <w:marRight w:val="0"/>
      <w:marTop w:val="0"/>
      <w:marBottom w:val="0"/>
      <w:divBdr>
        <w:top w:val="none" w:sz="0" w:space="0" w:color="auto"/>
        <w:left w:val="none" w:sz="0" w:space="0" w:color="auto"/>
        <w:bottom w:val="none" w:sz="0" w:space="0" w:color="auto"/>
        <w:right w:val="none" w:sz="0" w:space="0" w:color="auto"/>
      </w:divBdr>
    </w:div>
    <w:div w:id="948120168">
      <w:bodyDiv w:val="1"/>
      <w:marLeft w:val="0"/>
      <w:marRight w:val="0"/>
      <w:marTop w:val="0"/>
      <w:marBottom w:val="0"/>
      <w:divBdr>
        <w:top w:val="none" w:sz="0" w:space="0" w:color="auto"/>
        <w:left w:val="none" w:sz="0" w:space="0" w:color="auto"/>
        <w:bottom w:val="none" w:sz="0" w:space="0" w:color="auto"/>
        <w:right w:val="none" w:sz="0" w:space="0" w:color="auto"/>
      </w:divBdr>
    </w:div>
    <w:div w:id="948244090">
      <w:bodyDiv w:val="1"/>
      <w:marLeft w:val="0"/>
      <w:marRight w:val="0"/>
      <w:marTop w:val="0"/>
      <w:marBottom w:val="0"/>
      <w:divBdr>
        <w:top w:val="none" w:sz="0" w:space="0" w:color="auto"/>
        <w:left w:val="none" w:sz="0" w:space="0" w:color="auto"/>
        <w:bottom w:val="none" w:sz="0" w:space="0" w:color="auto"/>
        <w:right w:val="none" w:sz="0" w:space="0" w:color="auto"/>
      </w:divBdr>
    </w:div>
    <w:div w:id="948463789">
      <w:bodyDiv w:val="1"/>
      <w:marLeft w:val="0"/>
      <w:marRight w:val="0"/>
      <w:marTop w:val="0"/>
      <w:marBottom w:val="0"/>
      <w:divBdr>
        <w:top w:val="none" w:sz="0" w:space="0" w:color="auto"/>
        <w:left w:val="none" w:sz="0" w:space="0" w:color="auto"/>
        <w:bottom w:val="none" w:sz="0" w:space="0" w:color="auto"/>
        <w:right w:val="none" w:sz="0" w:space="0" w:color="auto"/>
      </w:divBdr>
    </w:div>
    <w:div w:id="948776244">
      <w:bodyDiv w:val="1"/>
      <w:marLeft w:val="0"/>
      <w:marRight w:val="0"/>
      <w:marTop w:val="0"/>
      <w:marBottom w:val="0"/>
      <w:divBdr>
        <w:top w:val="none" w:sz="0" w:space="0" w:color="auto"/>
        <w:left w:val="none" w:sz="0" w:space="0" w:color="auto"/>
        <w:bottom w:val="none" w:sz="0" w:space="0" w:color="auto"/>
        <w:right w:val="none" w:sz="0" w:space="0" w:color="auto"/>
      </w:divBdr>
    </w:div>
    <w:div w:id="949121898">
      <w:bodyDiv w:val="1"/>
      <w:marLeft w:val="0"/>
      <w:marRight w:val="0"/>
      <w:marTop w:val="0"/>
      <w:marBottom w:val="0"/>
      <w:divBdr>
        <w:top w:val="none" w:sz="0" w:space="0" w:color="auto"/>
        <w:left w:val="none" w:sz="0" w:space="0" w:color="auto"/>
        <w:bottom w:val="none" w:sz="0" w:space="0" w:color="auto"/>
        <w:right w:val="none" w:sz="0" w:space="0" w:color="auto"/>
      </w:divBdr>
    </w:div>
    <w:div w:id="949245240">
      <w:bodyDiv w:val="1"/>
      <w:marLeft w:val="0"/>
      <w:marRight w:val="0"/>
      <w:marTop w:val="0"/>
      <w:marBottom w:val="0"/>
      <w:divBdr>
        <w:top w:val="none" w:sz="0" w:space="0" w:color="auto"/>
        <w:left w:val="none" w:sz="0" w:space="0" w:color="auto"/>
        <w:bottom w:val="none" w:sz="0" w:space="0" w:color="auto"/>
        <w:right w:val="none" w:sz="0" w:space="0" w:color="auto"/>
      </w:divBdr>
    </w:div>
    <w:div w:id="949319111">
      <w:bodyDiv w:val="1"/>
      <w:marLeft w:val="0"/>
      <w:marRight w:val="0"/>
      <w:marTop w:val="0"/>
      <w:marBottom w:val="0"/>
      <w:divBdr>
        <w:top w:val="none" w:sz="0" w:space="0" w:color="auto"/>
        <w:left w:val="none" w:sz="0" w:space="0" w:color="auto"/>
        <w:bottom w:val="none" w:sz="0" w:space="0" w:color="auto"/>
        <w:right w:val="none" w:sz="0" w:space="0" w:color="auto"/>
      </w:divBdr>
    </w:div>
    <w:div w:id="949553236">
      <w:bodyDiv w:val="1"/>
      <w:marLeft w:val="0"/>
      <w:marRight w:val="0"/>
      <w:marTop w:val="0"/>
      <w:marBottom w:val="0"/>
      <w:divBdr>
        <w:top w:val="none" w:sz="0" w:space="0" w:color="auto"/>
        <w:left w:val="none" w:sz="0" w:space="0" w:color="auto"/>
        <w:bottom w:val="none" w:sz="0" w:space="0" w:color="auto"/>
        <w:right w:val="none" w:sz="0" w:space="0" w:color="auto"/>
      </w:divBdr>
    </w:div>
    <w:div w:id="949818071">
      <w:bodyDiv w:val="1"/>
      <w:marLeft w:val="0"/>
      <w:marRight w:val="0"/>
      <w:marTop w:val="0"/>
      <w:marBottom w:val="0"/>
      <w:divBdr>
        <w:top w:val="none" w:sz="0" w:space="0" w:color="auto"/>
        <w:left w:val="none" w:sz="0" w:space="0" w:color="auto"/>
        <w:bottom w:val="none" w:sz="0" w:space="0" w:color="auto"/>
        <w:right w:val="none" w:sz="0" w:space="0" w:color="auto"/>
      </w:divBdr>
    </w:div>
    <w:div w:id="950358101">
      <w:bodyDiv w:val="1"/>
      <w:marLeft w:val="0"/>
      <w:marRight w:val="0"/>
      <w:marTop w:val="0"/>
      <w:marBottom w:val="0"/>
      <w:divBdr>
        <w:top w:val="none" w:sz="0" w:space="0" w:color="auto"/>
        <w:left w:val="none" w:sz="0" w:space="0" w:color="auto"/>
        <w:bottom w:val="none" w:sz="0" w:space="0" w:color="auto"/>
        <w:right w:val="none" w:sz="0" w:space="0" w:color="auto"/>
      </w:divBdr>
    </w:div>
    <w:div w:id="950432509">
      <w:bodyDiv w:val="1"/>
      <w:marLeft w:val="0"/>
      <w:marRight w:val="0"/>
      <w:marTop w:val="0"/>
      <w:marBottom w:val="0"/>
      <w:divBdr>
        <w:top w:val="none" w:sz="0" w:space="0" w:color="auto"/>
        <w:left w:val="none" w:sz="0" w:space="0" w:color="auto"/>
        <w:bottom w:val="none" w:sz="0" w:space="0" w:color="auto"/>
        <w:right w:val="none" w:sz="0" w:space="0" w:color="auto"/>
      </w:divBdr>
    </w:div>
    <w:div w:id="950479812">
      <w:bodyDiv w:val="1"/>
      <w:marLeft w:val="0"/>
      <w:marRight w:val="0"/>
      <w:marTop w:val="0"/>
      <w:marBottom w:val="0"/>
      <w:divBdr>
        <w:top w:val="none" w:sz="0" w:space="0" w:color="auto"/>
        <w:left w:val="none" w:sz="0" w:space="0" w:color="auto"/>
        <w:bottom w:val="none" w:sz="0" w:space="0" w:color="auto"/>
        <w:right w:val="none" w:sz="0" w:space="0" w:color="auto"/>
      </w:divBdr>
    </w:div>
    <w:div w:id="950628827">
      <w:bodyDiv w:val="1"/>
      <w:marLeft w:val="0"/>
      <w:marRight w:val="0"/>
      <w:marTop w:val="0"/>
      <w:marBottom w:val="0"/>
      <w:divBdr>
        <w:top w:val="none" w:sz="0" w:space="0" w:color="auto"/>
        <w:left w:val="none" w:sz="0" w:space="0" w:color="auto"/>
        <w:bottom w:val="none" w:sz="0" w:space="0" w:color="auto"/>
        <w:right w:val="none" w:sz="0" w:space="0" w:color="auto"/>
      </w:divBdr>
    </w:div>
    <w:div w:id="950668389">
      <w:bodyDiv w:val="1"/>
      <w:marLeft w:val="0"/>
      <w:marRight w:val="0"/>
      <w:marTop w:val="0"/>
      <w:marBottom w:val="0"/>
      <w:divBdr>
        <w:top w:val="none" w:sz="0" w:space="0" w:color="auto"/>
        <w:left w:val="none" w:sz="0" w:space="0" w:color="auto"/>
        <w:bottom w:val="none" w:sz="0" w:space="0" w:color="auto"/>
        <w:right w:val="none" w:sz="0" w:space="0" w:color="auto"/>
      </w:divBdr>
    </w:div>
    <w:div w:id="950747269">
      <w:bodyDiv w:val="1"/>
      <w:marLeft w:val="0"/>
      <w:marRight w:val="0"/>
      <w:marTop w:val="0"/>
      <w:marBottom w:val="0"/>
      <w:divBdr>
        <w:top w:val="none" w:sz="0" w:space="0" w:color="auto"/>
        <w:left w:val="none" w:sz="0" w:space="0" w:color="auto"/>
        <w:bottom w:val="none" w:sz="0" w:space="0" w:color="auto"/>
        <w:right w:val="none" w:sz="0" w:space="0" w:color="auto"/>
      </w:divBdr>
    </w:div>
    <w:div w:id="950748579">
      <w:bodyDiv w:val="1"/>
      <w:marLeft w:val="0"/>
      <w:marRight w:val="0"/>
      <w:marTop w:val="0"/>
      <w:marBottom w:val="0"/>
      <w:divBdr>
        <w:top w:val="none" w:sz="0" w:space="0" w:color="auto"/>
        <w:left w:val="none" w:sz="0" w:space="0" w:color="auto"/>
        <w:bottom w:val="none" w:sz="0" w:space="0" w:color="auto"/>
        <w:right w:val="none" w:sz="0" w:space="0" w:color="auto"/>
      </w:divBdr>
    </w:div>
    <w:div w:id="950824186">
      <w:bodyDiv w:val="1"/>
      <w:marLeft w:val="0"/>
      <w:marRight w:val="0"/>
      <w:marTop w:val="0"/>
      <w:marBottom w:val="0"/>
      <w:divBdr>
        <w:top w:val="none" w:sz="0" w:space="0" w:color="auto"/>
        <w:left w:val="none" w:sz="0" w:space="0" w:color="auto"/>
        <w:bottom w:val="none" w:sz="0" w:space="0" w:color="auto"/>
        <w:right w:val="none" w:sz="0" w:space="0" w:color="auto"/>
      </w:divBdr>
    </w:div>
    <w:div w:id="950893291">
      <w:bodyDiv w:val="1"/>
      <w:marLeft w:val="0"/>
      <w:marRight w:val="0"/>
      <w:marTop w:val="0"/>
      <w:marBottom w:val="0"/>
      <w:divBdr>
        <w:top w:val="none" w:sz="0" w:space="0" w:color="auto"/>
        <w:left w:val="none" w:sz="0" w:space="0" w:color="auto"/>
        <w:bottom w:val="none" w:sz="0" w:space="0" w:color="auto"/>
        <w:right w:val="none" w:sz="0" w:space="0" w:color="auto"/>
      </w:divBdr>
    </w:div>
    <w:div w:id="951017256">
      <w:bodyDiv w:val="1"/>
      <w:marLeft w:val="0"/>
      <w:marRight w:val="0"/>
      <w:marTop w:val="0"/>
      <w:marBottom w:val="0"/>
      <w:divBdr>
        <w:top w:val="none" w:sz="0" w:space="0" w:color="auto"/>
        <w:left w:val="none" w:sz="0" w:space="0" w:color="auto"/>
        <w:bottom w:val="none" w:sz="0" w:space="0" w:color="auto"/>
        <w:right w:val="none" w:sz="0" w:space="0" w:color="auto"/>
      </w:divBdr>
    </w:div>
    <w:div w:id="951132538">
      <w:bodyDiv w:val="1"/>
      <w:marLeft w:val="0"/>
      <w:marRight w:val="0"/>
      <w:marTop w:val="0"/>
      <w:marBottom w:val="0"/>
      <w:divBdr>
        <w:top w:val="none" w:sz="0" w:space="0" w:color="auto"/>
        <w:left w:val="none" w:sz="0" w:space="0" w:color="auto"/>
        <w:bottom w:val="none" w:sz="0" w:space="0" w:color="auto"/>
        <w:right w:val="none" w:sz="0" w:space="0" w:color="auto"/>
      </w:divBdr>
    </w:div>
    <w:div w:id="951209459">
      <w:bodyDiv w:val="1"/>
      <w:marLeft w:val="0"/>
      <w:marRight w:val="0"/>
      <w:marTop w:val="0"/>
      <w:marBottom w:val="0"/>
      <w:divBdr>
        <w:top w:val="none" w:sz="0" w:space="0" w:color="auto"/>
        <w:left w:val="none" w:sz="0" w:space="0" w:color="auto"/>
        <w:bottom w:val="none" w:sz="0" w:space="0" w:color="auto"/>
        <w:right w:val="none" w:sz="0" w:space="0" w:color="auto"/>
      </w:divBdr>
    </w:div>
    <w:div w:id="951353127">
      <w:bodyDiv w:val="1"/>
      <w:marLeft w:val="0"/>
      <w:marRight w:val="0"/>
      <w:marTop w:val="0"/>
      <w:marBottom w:val="0"/>
      <w:divBdr>
        <w:top w:val="none" w:sz="0" w:space="0" w:color="auto"/>
        <w:left w:val="none" w:sz="0" w:space="0" w:color="auto"/>
        <w:bottom w:val="none" w:sz="0" w:space="0" w:color="auto"/>
        <w:right w:val="none" w:sz="0" w:space="0" w:color="auto"/>
      </w:divBdr>
    </w:div>
    <w:div w:id="951547558">
      <w:bodyDiv w:val="1"/>
      <w:marLeft w:val="0"/>
      <w:marRight w:val="0"/>
      <w:marTop w:val="0"/>
      <w:marBottom w:val="0"/>
      <w:divBdr>
        <w:top w:val="none" w:sz="0" w:space="0" w:color="auto"/>
        <w:left w:val="none" w:sz="0" w:space="0" w:color="auto"/>
        <w:bottom w:val="none" w:sz="0" w:space="0" w:color="auto"/>
        <w:right w:val="none" w:sz="0" w:space="0" w:color="auto"/>
      </w:divBdr>
    </w:div>
    <w:div w:id="951597958">
      <w:bodyDiv w:val="1"/>
      <w:marLeft w:val="0"/>
      <w:marRight w:val="0"/>
      <w:marTop w:val="0"/>
      <w:marBottom w:val="0"/>
      <w:divBdr>
        <w:top w:val="none" w:sz="0" w:space="0" w:color="auto"/>
        <w:left w:val="none" w:sz="0" w:space="0" w:color="auto"/>
        <w:bottom w:val="none" w:sz="0" w:space="0" w:color="auto"/>
        <w:right w:val="none" w:sz="0" w:space="0" w:color="auto"/>
      </w:divBdr>
    </w:div>
    <w:div w:id="951739558">
      <w:bodyDiv w:val="1"/>
      <w:marLeft w:val="0"/>
      <w:marRight w:val="0"/>
      <w:marTop w:val="0"/>
      <w:marBottom w:val="0"/>
      <w:divBdr>
        <w:top w:val="none" w:sz="0" w:space="0" w:color="auto"/>
        <w:left w:val="none" w:sz="0" w:space="0" w:color="auto"/>
        <w:bottom w:val="none" w:sz="0" w:space="0" w:color="auto"/>
        <w:right w:val="none" w:sz="0" w:space="0" w:color="auto"/>
      </w:divBdr>
    </w:div>
    <w:div w:id="952324286">
      <w:bodyDiv w:val="1"/>
      <w:marLeft w:val="0"/>
      <w:marRight w:val="0"/>
      <w:marTop w:val="0"/>
      <w:marBottom w:val="0"/>
      <w:divBdr>
        <w:top w:val="none" w:sz="0" w:space="0" w:color="auto"/>
        <w:left w:val="none" w:sz="0" w:space="0" w:color="auto"/>
        <w:bottom w:val="none" w:sz="0" w:space="0" w:color="auto"/>
        <w:right w:val="none" w:sz="0" w:space="0" w:color="auto"/>
      </w:divBdr>
    </w:div>
    <w:div w:id="952395388">
      <w:bodyDiv w:val="1"/>
      <w:marLeft w:val="0"/>
      <w:marRight w:val="0"/>
      <w:marTop w:val="0"/>
      <w:marBottom w:val="0"/>
      <w:divBdr>
        <w:top w:val="none" w:sz="0" w:space="0" w:color="auto"/>
        <w:left w:val="none" w:sz="0" w:space="0" w:color="auto"/>
        <w:bottom w:val="none" w:sz="0" w:space="0" w:color="auto"/>
        <w:right w:val="none" w:sz="0" w:space="0" w:color="auto"/>
      </w:divBdr>
    </w:div>
    <w:div w:id="952635895">
      <w:bodyDiv w:val="1"/>
      <w:marLeft w:val="0"/>
      <w:marRight w:val="0"/>
      <w:marTop w:val="0"/>
      <w:marBottom w:val="0"/>
      <w:divBdr>
        <w:top w:val="none" w:sz="0" w:space="0" w:color="auto"/>
        <w:left w:val="none" w:sz="0" w:space="0" w:color="auto"/>
        <w:bottom w:val="none" w:sz="0" w:space="0" w:color="auto"/>
        <w:right w:val="none" w:sz="0" w:space="0" w:color="auto"/>
      </w:divBdr>
    </w:div>
    <w:div w:id="952708877">
      <w:bodyDiv w:val="1"/>
      <w:marLeft w:val="0"/>
      <w:marRight w:val="0"/>
      <w:marTop w:val="0"/>
      <w:marBottom w:val="0"/>
      <w:divBdr>
        <w:top w:val="none" w:sz="0" w:space="0" w:color="auto"/>
        <w:left w:val="none" w:sz="0" w:space="0" w:color="auto"/>
        <w:bottom w:val="none" w:sz="0" w:space="0" w:color="auto"/>
        <w:right w:val="none" w:sz="0" w:space="0" w:color="auto"/>
      </w:divBdr>
    </w:div>
    <w:div w:id="952901547">
      <w:bodyDiv w:val="1"/>
      <w:marLeft w:val="0"/>
      <w:marRight w:val="0"/>
      <w:marTop w:val="0"/>
      <w:marBottom w:val="0"/>
      <w:divBdr>
        <w:top w:val="none" w:sz="0" w:space="0" w:color="auto"/>
        <w:left w:val="none" w:sz="0" w:space="0" w:color="auto"/>
        <w:bottom w:val="none" w:sz="0" w:space="0" w:color="auto"/>
        <w:right w:val="none" w:sz="0" w:space="0" w:color="auto"/>
      </w:divBdr>
    </w:div>
    <w:div w:id="952901907">
      <w:bodyDiv w:val="1"/>
      <w:marLeft w:val="0"/>
      <w:marRight w:val="0"/>
      <w:marTop w:val="0"/>
      <w:marBottom w:val="0"/>
      <w:divBdr>
        <w:top w:val="none" w:sz="0" w:space="0" w:color="auto"/>
        <w:left w:val="none" w:sz="0" w:space="0" w:color="auto"/>
        <w:bottom w:val="none" w:sz="0" w:space="0" w:color="auto"/>
        <w:right w:val="none" w:sz="0" w:space="0" w:color="auto"/>
      </w:divBdr>
    </w:div>
    <w:div w:id="953093973">
      <w:bodyDiv w:val="1"/>
      <w:marLeft w:val="0"/>
      <w:marRight w:val="0"/>
      <w:marTop w:val="0"/>
      <w:marBottom w:val="0"/>
      <w:divBdr>
        <w:top w:val="none" w:sz="0" w:space="0" w:color="auto"/>
        <w:left w:val="none" w:sz="0" w:space="0" w:color="auto"/>
        <w:bottom w:val="none" w:sz="0" w:space="0" w:color="auto"/>
        <w:right w:val="none" w:sz="0" w:space="0" w:color="auto"/>
      </w:divBdr>
    </w:div>
    <w:div w:id="953102064">
      <w:bodyDiv w:val="1"/>
      <w:marLeft w:val="0"/>
      <w:marRight w:val="0"/>
      <w:marTop w:val="0"/>
      <w:marBottom w:val="0"/>
      <w:divBdr>
        <w:top w:val="none" w:sz="0" w:space="0" w:color="auto"/>
        <w:left w:val="none" w:sz="0" w:space="0" w:color="auto"/>
        <w:bottom w:val="none" w:sz="0" w:space="0" w:color="auto"/>
        <w:right w:val="none" w:sz="0" w:space="0" w:color="auto"/>
      </w:divBdr>
    </w:div>
    <w:div w:id="953251884">
      <w:bodyDiv w:val="1"/>
      <w:marLeft w:val="0"/>
      <w:marRight w:val="0"/>
      <w:marTop w:val="0"/>
      <w:marBottom w:val="0"/>
      <w:divBdr>
        <w:top w:val="none" w:sz="0" w:space="0" w:color="auto"/>
        <w:left w:val="none" w:sz="0" w:space="0" w:color="auto"/>
        <w:bottom w:val="none" w:sz="0" w:space="0" w:color="auto"/>
        <w:right w:val="none" w:sz="0" w:space="0" w:color="auto"/>
      </w:divBdr>
    </w:div>
    <w:div w:id="953362818">
      <w:bodyDiv w:val="1"/>
      <w:marLeft w:val="0"/>
      <w:marRight w:val="0"/>
      <w:marTop w:val="0"/>
      <w:marBottom w:val="0"/>
      <w:divBdr>
        <w:top w:val="none" w:sz="0" w:space="0" w:color="auto"/>
        <w:left w:val="none" w:sz="0" w:space="0" w:color="auto"/>
        <w:bottom w:val="none" w:sz="0" w:space="0" w:color="auto"/>
        <w:right w:val="none" w:sz="0" w:space="0" w:color="auto"/>
      </w:divBdr>
    </w:div>
    <w:div w:id="953630650">
      <w:bodyDiv w:val="1"/>
      <w:marLeft w:val="0"/>
      <w:marRight w:val="0"/>
      <w:marTop w:val="0"/>
      <w:marBottom w:val="0"/>
      <w:divBdr>
        <w:top w:val="none" w:sz="0" w:space="0" w:color="auto"/>
        <w:left w:val="none" w:sz="0" w:space="0" w:color="auto"/>
        <w:bottom w:val="none" w:sz="0" w:space="0" w:color="auto"/>
        <w:right w:val="none" w:sz="0" w:space="0" w:color="auto"/>
      </w:divBdr>
    </w:div>
    <w:div w:id="953637012">
      <w:bodyDiv w:val="1"/>
      <w:marLeft w:val="0"/>
      <w:marRight w:val="0"/>
      <w:marTop w:val="0"/>
      <w:marBottom w:val="0"/>
      <w:divBdr>
        <w:top w:val="none" w:sz="0" w:space="0" w:color="auto"/>
        <w:left w:val="none" w:sz="0" w:space="0" w:color="auto"/>
        <w:bottom w:val="none" w:sz="0" w:space="0" w:color="auto"/>
        <w:right w:val="none" w:sz="0" w:space="0" w:color="auto"/>
      </w:divBdr>
    </w:div>
    <w:div w:id="953943973">
      <w:bodyDiv w:val="1"/>
      <w:marLeft w:val="0"/>
      <w:marRight w:val="0"/>
      <w:marTop w:val="0"/>
      <w:marBottom w:val="0"/>
      <w:divBdr>
        <w:top w:val="none" w:sz="0" w:space="0" w:color="auto"/>
        <w:left w:val="none" w:sz="0" w:space="0" w:color="auto"/>
        <w:bottom w:val="none" w:sz="0" w:space="0" w:color="auto"/>
        <w:right w:val="none" w:sz="0" w:space="0" w:color="auto"/>
      </w:divBdr>
    </w:div>
    <w:div w:id="954016897">
      <w:bodyDiv w:val="1"/>
      <w:marLeft w:val="0"/>
      <w:marRight w:val="0"/>
      <w:marTop w:val="0"/>
      <w:marBottom w:val="0"/>
      <w:divBdr>
        <w:top w:val="none" w:sz="0" w:space="0" w:color="auto"/>
        <w:left w:val="none" w:sz="0" w:space="0" w:color="auto"/>
        <w:bottom w:val="none" w:sz="0" w:space="0" w:color="auto"/>
        <w:right w:val="none" w:sz="0" w:space="0" w:color="auto"/>
      </w:divBdr>
    </w:div>
    <w:div w:id="954094509">
      <w:bodyDiv w:val="1"/>
      <w:marLeft w:val="0"/>
      <w:marRight w:val="0"/>
      <w:marTop w:val="0"/>
      <w:marBottom w:val="0"/>
      <w:divBdr>
        <w:top w:val="none" w:sz="0" w:space="0" w:color="auto"/>
        <w:left w:val="none" w:sz="0" w:space="0" w:color="auto"/>
        <w:bottom w:val="none" w:sz="0" w:space="0" w:color="auto"/>
        <w:right w:val="none" w:sz="0" w:space="0" w:color="auto"/>
      </w:divBdr>
    </w:div>
    <w:div w:id="954100241">
      <w:bodyDiv w:val="1"/>
      <w:marLeft w:val="0"/>
      <w:marRight w:val="0"/>
      <w:marTop w:val="0"/>
      <w:marBottom w:val="0"/>
      <w:divBdr>
        <w:top w:val="none" w:sz="0" w:space="0" w:color="auto"/>
        <w:left w:val="none" w:sz="0" w:space="0" w:color="auto"/>
        <w:bottom w:val="none" w:sz="0" w:space="0" w:color="auto"/>
        <w:right w:val="none" w:sz="0" w:space="0" w:color="auto"/>
      </w:divBdr>
    </w:div>
    <w:div w:id="954412441">
      <w:bodyDiv w:val="1"/>
      <w:marLeft w:val="0"/>
      <w:marRight w:val="0"/>
      <w:marTop w:val="0"/>
      <w:marBottom w:val="0"/>
      <w:divBdr>
        <w:top w:val="none" w:sz="0" w:space="0" w:color="auto"/>
        <w:left w:val="none" w:sz="0" w:space="0" w:color="auto"/>
        <w:bottom w:val="none" w:sz="0" w:space="0" w:color="auto"/>
        <w:right w:val="none" w:sz="0" w:space="0" w:color="auto"/>
      </w:divBdr>
    </w:div>
    <w:div w:id="954556063">
      <w:bodyDiv w:val="1"/>
      <w:marLeft w:val="0"/>
      <w:marRight w:val="0"/>
      <w:marTop w:val="0"/>
      <w:marBottom w:val="0"/>
      <w:divBdr>
        <w:top w:val="none" w:sz="0" w:space="0" w:color="auto"/>
        <w:left w:val="none" w:sz="0" w:space="0" w:color="auto"/>
        <w:bottom w:val="none" w:sz="0" w:space="0" w:color="auto"/>
        <w:right w:val="none" w:sz="0" w:space="0" w:color="auto"/>
      </w:divBdr>
    </w:div>
    <w:div w:id="954679973">
      <w:bodyDiv w:val="1"/>
      <w:marLeft w:val="0"/>
      <w:marRight w:val="0"/>
      <w:marTop w:val="0"/>
      <w:marBottom w:val="0"/>
      <w:divBdr>
        <w:top w:val="none" w:sz="0" w:space="0" w:color="auto"/>
        <w:left w:val="none" w:sz="0" w:space="0" w:color="auto"/>
        <w:bottom w:val="none" w:sz="0" w:space="0" w:color="auto"/>
        <w:right w:val="none" w:sz="0" w:space="0" w:color="auto"/>
      </w:divBdr>
    </w:div>
    <w:div w:id="954749447">
      <w:bodyDiv w:val="1"/>
      <w:marLeft w:val="0"/>
      <w:marRight w:val="0"/>
      <w:marTop w:val="0"/>
      <w:marBottom w:val="0"/>
      <w:divBdr>
        <w:top w:val="none" w:sz="0" w:space="0" w:color="auto"/>
        <w:left w:val="none" w:sz="0" w:space="0" w:color="auto"/>
        <w:bottom w:val="none" w:sz="0" w:space="0" w:color="auto"/>
        <w:right w:val="none" w:sz="0" w:space="0" w:color="auto"/>
      </w:divBdr>
    </w:div>
    <w:div w:id="954823444">
      <w:bodyDiv w:val="1"/>
      <w:marLeft w:val="0"/>
      <w:marRight w:val="0"/>
      <w:marTop w:val="0"/>
      <w:marBottom w:val="0"/>
      <w:divBdr>
        <w:top w:val="none" w:sz="0" w:space="0" w:color="auto"/>
        <w:left w:val="none" w:sz="0" w:space="0" w:color="auto"/>
        <w:bottom w:val="none" w:sz="0" w:space="0" w:color="auto"/>
        <w:right w:val="none" w:sz="0" w:space="0" w:color="auto"/>
      </w:divBdr>
    </w:div>
    <w:div w:id="955019607">
      <w:bodyDiv w:val="1"/>
      <w:marLeft w:val="0"/>
      <w:marRight w:val="0"/>
      <w:marTop w:val="0"/>
      <w:marBottom w:val="0"/>
      <w:divBdr>
        <w:top w:val="none" w:sz="0" w:space="0" w:color="auto"/>
        <w:left w:val="none" w:sz="0" w:space="0" w:color="auto"/>
        <w:bottom w:val="none" w:sz="0" w:space="0" w:color="auto"/>
        <w:right w:val="none" w:sz="0" w:space="0" w:color="auto"/>
      </w:divBdr>
    </w:div>
    <w:div w:id="955138387">
      <w:bodyDiv w:val="1"/>
      <w:marLeft w:val="0"/>
      <w:marRight w:val="0"/>
      <w:marTop w:val="0"/>
      <w:marBottom w:val="0"/>
      <w:divBdr>
        <w:top w:val="none" w:sz="0" w:space="0" w:color="auto"/>
        <w:left w:val="none" w:sz="0" w:space="0" w:color="auto"/>
        <w:bottom w:val="none" w:sz="0" w:space="0" w:color="auto"/>
        <w:right w:val="none" w:sz="0" w:space="0" w:color="auto"/>
      </w:divBdr>
    </w:div>
    <w:div w:id="955913888">
      <w:bodyDiv w:val="1"/>
      <w:marLeft w:val="0"/>
      <w:marRight w:val="0"/>
      <w:marTop w:val="0"/>
      <w:marBottom w:val="0"/>
      <w:divBdr>
        <w:top w:val="none" w:sz="0" w:space="0" w:color="auto"/>
        <w:left w:val="none" w:sz="0" w:space="0" w:color="auto"/>
        <w:bottom w:val="none" w:sz="0" w:space="0" w:color="auto"/>
        <w:right w:val="none" w:sz="0" w:space="0" w:color="auto"/>
      </w:divBdr>
    </w:div>
    <w:div w:id="956567921">
      <w:bodyDiv w:val="1"/>
      <w:marLeft w:val="0"/>
      <w:marRight w:val="0"/>
      <w:marTop w:val="0"/>
      <w:marBottom w:val="0"/>
      <w:divBdr>
        <w:top w:val="none" w:sz="0" w:space="0" w:color="auto"/>
        <w:left w:val="none" w:sz="0" w:space="0" w:color="auto"/>
        <w:bottom w:val="none" w:sz="0" w:space="0" w:color="auto"/>
        <w:right w:val="none" w:sz="0" w:space="0" w:color="auto"/>
      </w:divBdr>
    </w:div>
    <w:div w:id="957568008">
      <w:bodyDiv w:val="1"/>
      <w:marLeft w:val="0"/>
      <w:marRight w:val="0"/>
      <w:marTop w:val="0"/>
      <w:marBottom w:val="0"/>
      <w:divBdr>
        <w:top w:val="none" w:sz="0" w:space="0" w:color="auto"/>
        <w:left w:val="none" w:sz="0" w:space="0" w:color="auto"/>
        <w:bottom w:val="none" w:sz="0" w:space="0" w:color="auto"/>
        <w:right w:val="none" w:sz="0" w:space="0" w:color="auto"/>
      </w:divBdr>
    </w:div>
    <w:div w:id="958030948">
      <w:bodyDiv w:val="1"/>
      <w:marLeft w:val="0"/>
      <w:marRight w:val="0"/>
      <w:marTop w:val="0"/>
      <w:marBottom w:val="0"/>
      <w:divBdr>
        <w:top w:val="none" w:sz="0" w:space="0" w:color="auto"/>
        <w:left w:val="none" w:sz="0" w:space="0" w:color="auto"/>
        <w:bottom w:val="none" w:sz="0" w:space="0" w:color="auto"/>
        <w:right w:val="none" w:sz="0" w:space="0" w:color="auto"/>
      </w:divBdr>
    </w:div>
    <w:div w:id="958072487">
      <w:bodyDiv w:val="1"/>
      <w:marLeft w:val="0"/>
      <w:marRight w:val="0"/>
      <w:marTop w:val="0"/>
      <w:marBottom w:val="0"/>
      <w:divBdr>
        <w:top w:val="none" w:sz="0" w:space="0" w:color="auto"/>
        <w:left w:val="none" w:sz="0" w:space="0" w:color="auto"/>
        <w:bottom w:val="none" w:sz="0" w:space="0" w:color="auto"/>
        <w:right w:val="none" w:sz="0" w:space="0" w:color="auto"/>
      </w:divBdr>
    </w:div>
    <w:div w:id="958148085">
      <w:bodyDiv w:val="1"/>
      <w:marLeft w:val="0"/>
      <w:marRight w:val="0"/>
      <w:marTop w:val="0"/>
      <w:marBottom w:val="0"/>
      <w:divBdr>
        <w:top w:val="none" w:sz="0" w:space="0" w:color="auto"/>
        <w:left w:val="none" w:sz="0" w:space="0" w:color="auto"/>
        <w:bottom w:val="none" w:sz="0" w:space="0" w:color="auto"/>
        <w:right w:val="none" w:sz="0" w:space="0" w:color="auto"/>
      </w:divBdr>
    </w:div>
    <w:div w:id="958531519">
      <w:bodyDiv w:val="1"/>
      <w:marLeft w:val="0"/>
      <w:marRight w:val="0"/>
      <w:marTop w:val="0"/>
      <w:marBottom w:val="0"/>
      <w:divBdr>
        <w:top w:val="none" w:sz="0" w:space="0" w:color="auto"/>
        <w:left w:val="none" w:sz="0" w:space="0" w:color="auto"/>
        <w:bottom w:val="none" w:sz="0" w:space="0" w:color="auto"/>
        <w:right w:val="none" w:sz="0" w:space="0" w:color="auto"/>
      </w:divBdr>
    </w:div>
    <w:div w:id="958801639">
      <w:bodyDiv w:val="1"/>
      <w:marLeft w:val="0"/>
      <w:marRight w:val="0"/>
      <w:marTop w:val="0"/>
      <w:marBottom w:val="0"/>
      <w:divBdr>
        <w:top w:val="none" w:sz="0" w:space="0" w:color="auto"/>
        <w:left w:val="none" w:sz="0" w:space="0" w:color="auto"/>
        <w:bottom w:val="none" w:sz="0" w:space="0" w:color="auto"/>
        <w:right w:val="none" w:sz="0" w:space="0" w:color="auto"/>
      </w:divBdr>
    </w:div>
    <w:div w:id="958804023">
      <w:bodyDiv w:val="1"/>
      <w:marLeft w:val="0"/>
      <w:marRight w:val="0"/>
      <w:marTop w:val="0"/>
      <w:marBottom w:val="0"/>
      <w:divBdr>
        <w:top w:val="none" w:sz="0" w:space="0" w:color="auto"/>
        <w:left w:val="none" w:sz="0" w:space="0" w:color="auto"/>
        <w:bottom w:val="none" w:sz="0" w:space="0" w:color="auto"/>
        <w:right w:val="none" w:sz="0" w:space="0" w:color="auto"/>
      </w:divBdr>
    </w:div>
    <w:div w:id="958953662">
      <w:bodyDiv w:val="1"/>
      <w:marLeft w:val="0"/>
      <w:marRight w:val="0"/>
      <w:marTop w:val="0"/>
      <w:marBottom w:val="0"/>
      <w:divBdr>
        <w:top w:val="none" w:sz="0" w:space="0" w:color="auto"/>
        <w:left w:val="none" w:sz="0" w:space="0" w:color="auto"/>
        <w:bottom w:val="none" w:sz="0" w:space="0" w:color="auto"/>
        <w:right w:val="none" w:sz="0" w:space="0" w:color="auto"/>
      </w:divBdr>
    </w:div>
    <w:div w:id="959192711">
      <w:bodyDiv w:val="1"/>
      <w:marLeft w:val="0"/>
      <w:marRight w:val="0"/>
      <w:marTop w:val="0"/>
      <w:marBottom w:val="0"/>
      <w:divBdr>
        <w:top w:val="none" w:sz="0" w:space="0" w:color="auto"/>
        <w:left w:val="none" w:sz="0" w:space="0" w:color="auto"/>
        <w:bottom w:val="none" w:sz="0" w:space="0" w:color="auto"/>
        <w:right w:val="none" w:sz="0" w:space="0" w:color="auto"/>
      </w:divBdr>
    </w:div>
    <w:div w:id="959455486">
      <w:bodyDiv w:val="1"/>
      <w:marLeft w:val="0"/>
      <w:marRight w:val="0"/>
      <w:marTop w:val="0"/>
      <w:marBottom w:val="0"/>
      <w:divBdr>
        <w:top w:val="none" w:sz="0" w:space="0" w:color="auto"/>
        <w:left w:val="none" w:sz="0" w:space="0" w:color="auto"/>
        <w:bottom w:val="none" w:sz="0" w:space="0" w:color="auto"/>
        <w:right w:val="none" w:sz="0" w:space="0" w:color="auto"/>
      </w:divBdr>
    </w:div>
    <w:div w:id="959725774">
      <w:bodyDiv w:val="1"/>
      <w:marLeft w:val="0"/>
      <w:marRight w:val="0"/>
      <w:marTop w:val="0"/>
      <w:marBottom w:val="0"/>
      <w:divBdr>
        <w:top w:val="none" w:sz="0" w:space="0" w:color="auto"/>
        <w:left w:val="none" w:sz="0" w:space="0" w:color="auto"/>
        <w:bottom w:val="none" w:sz="0" w:space="0" w:color="auto"/>
        <w:right w:val="none" w:sz="0" w:space="0" w:color="auto"/>
      </w:divBdr>
    </w:div>
    <w:div w:id="961232862">
      <w:bodyDiv w:val="1"/>
      <w:marLeft w:val="0"/>
      <w:marRight w:val="0"/>
      <w:marTop w:val="0"/>
      <w:marBottom w:val="0"/>
      <w:divBdr>
        <w:top w:val="none" w:sz="0" w:space="0" w:color="auto"/>
        <w:left w:val="none" w:sz="0" w:space="0" w:color="auto"/>
        <w:bottom w:val="none" w:sz="0" w:space="0" w:color="auto"/>
        <w:right w:val="none" w:sz="0" w:space="0" w:color="auto"/>
      </w:divBdr>
    </w:div>
    <w:div w:id="961419675">
      <w:bodyDiv w:val="1"/>
      <w:marLeft w:val="0"/>
      <w:marRight w:val="0"/>
      <w:marTop w:val="0"/>
      <w:marBottom w:val="0"/>
      <w:divBdr>
        <w:top w:val="none" w:sz="0" w:space="0" w:color="auto"/>
        <w:left w:val="none" w:sz="0" w:space="0" w:color="auto"/>
        <w:bottom w:val="none" w:sz="0" w:space="0" w:color="auto"/>
        <w:right w:val="none" w:sz="0" w:space="0" w:color="auto"/>
      </w:divBdr>
    </w:div>
    <w:div w:id="961617795">
      <w:bodyDiv w:val="1"/>
      <w:marLeft w:val="0"/>
      <w:marRight w:val="0"/>
      <w:marTop w:val="0"/>
      <w:marBottom w:val="0"/>
      <w:divBdr>
        <w:top w:val="none" w:sz="0" w:space="0" w:color="auto"/>
        <w:left w:val="none" w:sz="0" w:space="0" w:color="auto"/>
        <w:bottom w:val="none" w:sz="0" w:space="0" w:color="auto"/>
        <w:right w:val="none" w:sz="0" w:space="0" w:color="auto"/>
      </w:divBdr>
    </w:div>
    <w:div w:id="961808844">
      <w:bodyDiv w:val="1"/>
      <w:marLeft w:val="0"/>
      <w:marRight w:val="0"/>
      <w:marTop w:val="0"/>
      <w:marBottom w:val="0"/>
      <w:divBdr>
        <w:top w:val="none" w:sz="0" w:space="0" w:color="auto"/>
        <w:left w:val="none" w:sz="0" w:space="0" w:color="auto"/>
        <w:bottom w:val="none" w:sz="0" w:space="0" w:color="auto"/>
        <w:right w:val="none" w:sz="0" w:space="0" w:color="auto"/>
      </w:divBdr>
    </w:div>
    <w:div w:id="962200129">
      <w:bodyDiv w:val="1"/>
      <w:marLeft w:val="0"/>
      <w:marRight w:val="0"/>
      <w:marTop w:val="0"/>
      <w:marBottom w:val="0"/>
      <w:divBdr>
        <w:top w:val="none" w:sz="0" w:space="0" w:color="auto"/>
        <w:left w:val="none" w:sz="0" w:space="0" w:color="auto"/>
        <w:bottom w:val="none" w:sz="0" w:space="0" w:color="auto"/>
        <w:right w:val="none" w:sz="0" w:space="0" w:color="auto"/>
      </w:divBdr>
    </w:div>
    <w:div w:id="962421652">
      <w:bodyDiv w:val="1"/>
      <w:marLeft w:val="0"/>
      <w:marRight w:val="0"/>
      <w:marTop w:val="0"/>
      <w:marBottom w:val="0"/>
      <w:divBdr>
        <w:top w:val="none" w:sz="0" w:space="0" w:color="auto"/>
        <w:left w:val="none" w:sz="0" w:space="0" w:color="auto"/>
        <w:bottom w:val="none" w:sz="0" w:space="0" w:color="auto"/>
        <w:right w:val="none" w:sz="0" w:space="0" w:color="auto"/>
      </w:divBdr>
    </w:div>
    <w:div w:id="963124109">
      <w:bodyDiv w:val="1"/>
      <w:marLeft w:val="0"/>
      <w:marRight w:val="0"/>
      <w:marTop w:val="0"/>
      <w:marBottom w:val="0"/>
      <w:divBdr>
        <w:top w:val="none" w:sz="0" w:space="0" w:color="auto"/>
        <w:left w:val="none" w:sz="0" w:space="0" w:color="auto"/>
        <w:bottom w:val="none" w:sz="0" w:space="0" w:color="auto"/>
        <w:right w:val="none" w:sz="0" w:space="0" w:color="auto"/>
      </w:divBdr>
    </w:div>
    <w:div w:id="963273667">
      <w:bodyDiv w:val="1"/>
      <w:marLeft w:val="0"/>
      <w:marRight w:val="0"/>
      <w:marTop w:val="0"/>
      <w:marBottom w:val="0"/>
      <w:divBdr>
        <w:top w:val="none" w:sz="0" w:space="0" w:color="auto"/>
        <w:left w:val="none" w:sz="0" w:space="0" w:color="auto"/>
        <w:bottom w:val="none" w:sz="0" w:space="0" w:color="auto"/>
        <w:right w:val="none" w:sz="0" w:space="0" w:color="auto"/>
      </w:divBdr>
    </w:div>
    <w:div w:id="963969539">
      <w:bodyDiv w:val="1"/>
      <w:marLeft w:val="0"/>
      <w:marRight w:val="0"/>
      <w:marTop w:val="0"/>
      <w:marBottom w:val="0"/>
      <w:divBdr>
        <w:top w:val="none" w:sz="0" w:space="0" w:color="auto"/>
        <w:left w:val="none" w:sz="0" w:space="0" w:color="auto"/>
        <w:bottom w:val="none" w:sz="0" w:space="0" w:color="auto"/>
        <w:right w:val="none" w:sz="0" w:space="0" w:color="auto"/>
      </w:divBdr>
    </w:div>
    <w:div w:id="964233205">
      <w:bodyDiv w:val="1"/>
      <w:marLeft w:val="0"/>
      <w:marRight w:val="0"/>
      <w:marTop w:val="0"/>
      <w:marBottom w:val="0"/>
      <w:divBdr>
        <w:top w:val="none" w:sz="0" w:space="0" w:color="auto"/>
        <w:left w:val="none" w:sz="0" w:space="0" w:color="auto"/>
        <w:bottom w:val="none" w:sz="0" w:space="0" w:color="auto"/>
        <w:right w:val="none" w:sz="0" w:space="0" w:color="auto"/>
      </w:divBdr>
    </w:div>
    <w:div w:id="964240078">
      <w:bodyDiv w:val="1"/>
      <w:marLeft w:val="0"/>
      <w:marRight w:val="0"/>
      <w:marTop w:val="0"/>
      <w:marBottom w:val="0"/>
      <w:divBdr>
        <w:top w:val="none" w:sz="0" w:space="0" w:color="auto"/>
        <w:left w:val="none" w:sz="0" w:space="0" w:color="auto"/>
        <w:bottom w:val="none" w:sz="0" w:space="0" w:color="auto"/>
        <w:right w:val="none" w:sz="0" w:space="0" w:color="auto"/>
      </w:divBdr>
    </w:div>
    <w:div w:id="964772086">
      <w:bodyDiv w:val="1"/>
      <w:marLeft w:val="0"/>
      <w:marRight w:val="0"/>
      <w:marTop w:val="0"/>
      <w:marBottom w:val="0"/>
      <w:divBdr>
        <w:top w:val="none" w:sz="0" w:space="0" w:color="auto"/>
        <w:left w:val="none" w:sz="0" w:space="0" w:color="auto"/>
        <w:bottom w:val="none" w:sz="0" w:space="0" w:color="auto"/>
        <w:right w:val="none" w:sz="0" w:space="0" w:color="auto"/>
      </w:divBdr>
    </w:div>
    <w:div w:id="964848069">
      <w:bodyDiv w:val="1"/>
      <w:marLeft w:val="0"/>
      <w:marRight w:val="0"/>
      <w:marTop w:val="0"/>
      <w:marBottom w:val="0"/>
      <w:divBdr>
        <w:top w:val="none" w:sz="0" w:space="0" w:color="auto"/>
        <w:left w:val="none" w:sz="0" w:space="0" w:color="auto"/>
        <w:bottom w:val="none" w:sz="0" w:space="0" w:color="auto"/>
        <w:right w:val="none" w:sz="0" w:space="0" w:color="auto"/>
      </w:divBdr>
    </w:div>
    <w:div w:id="965310478">
      <w:bodyDiv w:val="1"/>
      <w:marLeft w:val="0"/>
      <w:marRight w:val="0"/>
      <w:marTop w:val="0"/>
      <w:marBottom w:val="0"/>
      <w:divBdr>
        <w:top w:val="none" w:sz="0" w:space="0" w:color="auto"/>
        <w:left w:val="none" w:sz="0" w:space="0" w:color="auto"/>
        <w:bottom w:val="none" w:sz="0" w:space="0" w:color="auto"/>
        <w:right w:val="none" w:sz="0" w:space="0" w:color="auto"/>
      </w:divBdr>
    </w:div>
    <w:div w:id="965356791">
      <w:bodyDiv w:val="1"/>
      <w:marLeft w:val="0"/>
      <w:marRight w:val="0"/>
      <w:marTop w:val="0"/>
      <w:marBottom w:val="0"/>
      <w:divBdr>
        <w:top w:val="none" w:sz="0" w:space="0" w:color="auto"/>
        <w:left w:val="none" w:sz="0" w:space="0" w:color="auto"/>
        <w:bottom w:val="none" w:sz="0" w:space="0" w:color="auto"/>
        <w:right w:val="none" w:sz="0" w:space="0" w:color="auto"/>
      </w:divBdr>
    </w:div>
    <w:div w:id="965429453">
      <w:bodyDiv w:val="1"/>
      <w:marLeft w:val="0"/>
      <w:marRight w:val="0"/>
      <w:marTop w:val="0"/>
      <w:marBottom w:val="0"/>
      <w:divBdr>
        <w:top w:val="none" w:sz="0" w:space="0" w:color="auto"/>
        <w:left w:val="none" w:sz="0" w:space="0" w:color="auto"/>
        <w:bottom w:val="none" w:sz="0" w:space="0" w:color="auto"/>
        <w:right w:val="none" w:sz="0" w:space="0" w:color="auto"/>
      </w:divBdr>
    </w:div>
    <w:div w:id="965618527">
      <w:bodyDiv w:val="1"/>
      <w:marLeft w:val="0"/>
      <w:marRight w:val="0"/>
      <w:marTop w:val="0"/>
      <w:marBottom w:val="0"/>
      <w:divBdr>
        <w:top w:val="none" w:sz="0" w:space="0" w:color="auto"/>
        <w:left w:val="none" w:sz="0" w:space="0" w:color="auto"/>
        <w:bottom w:val="none" w:sz="0" w:space="0" w:color="auto"/>
        <w:right w:val="none" w:sz="0" w:space="0" w:color="auto"/>
      </w:divBdr>
    </w:div>
    <w:div w:id="965962849">
      <w:bodyDiv w:val="1"/>
      <w:marLeft w:val="0"/>
      <w:marRight w:val="0"/>
      <w:marTop w:val="0"/>
      <w:marBottom w:val="0"/>
      <w:divBdr>
        <w:top w:val="none" w:sz="0" w:space="0" w:color="auto"/>
        <w:left w:val="none" w:sz="0" w:space="0" w:color="auto"/>
        <w:bottom w:val="none" w:sz="0" w:space="0" w:color="auto"/>
        <w:right w:val="none" w:sz="0" w:space="0" w:color="auto"/>
      </w:divBdr>
    </w:div>
    <w:div w:id="966088105">
      <w:bodyDiv w:val="1"/>
      <w:marLeft w:val="0"/>
      <w:marRight w:val="0"/>
      <w:marTop w:val="0"/>
      <w:marBottom w:val="0"/>
      <w:divBdr>
        <w:top w:val="none" w:sz="0" w:space="0" w:color="auto"/>
        <w:left w:val="none" w:sz="0" w:space="0" w:color="auto"/>
        <w:bottom w:val="none" w:sz="0" w:space="0" w:color="auto"/>
        <w:right w:val="none" w:sz="0" w:space="0" w:color="auto"/>
      </w:divBdr>
    </w:div>
    <w:div w:id="966201576">
      <w:bodyDiv w:val="1"/>
      <w:marLeft w:val="0"/>
      <w:marRight w:val="0"/>
      <w:marTop w:val="0"/>
      <w:marBottom w:val="0"/>
      <w:divBdr>
        <w:top w:val="none" w:sz="0" w:space="0" w:color="auto"/>
        <w:left w:val="none" w:sz="0" w:space="0" w:color="auto"/>
        <w:bottom w:val="none" w:sz="0" w:space="0" w:color="auto"/>
        <w:right w:val="none" w:sz="0" w:space="0" w:color="auto"/>
      </w:divBdr>
    </w:div>
    <w:div w:id="966542687">
      <w:bodyDiv w:val="1"/>
      <w:marLeft w:val="0"/>
      <w:marRight w:val="0"/>
      <w:marTop w:val="0"/>
      <w:marBottom w:val="0"/>
      <w:divBdr>
        <w:top w:val="none" w:sz="0" w:space="0" w:color="auto"/>
        <w:left w:val="none" w:sz="0" w:space="0" w:color="auto"/>
        <w:bottom w:val="none" w:sz="0" w:space="0" w:color="auto"/>
        <w:right w:val="none" w:sz="0" w:space="0" w:color="auto"/>
      </w:divBdr>
    </w:div>
    <w:div w:id="966618669">
      <w:bodyDiv w:val="1"/>
      <w:marLeft w:val="0"/>
      <w:marRight w:val="0"/>
      <w:marTop w:val="0"/>
      <w:marBottom w:val="0"/>
      <w:divBdr>
        <w:top w:val="none" w:sz="0" w:space="0" w:color="auto"/>
        <w:left w:val="none" w:sz="0" w:space="0" w:color="auto"/>
        <w:bottom w:val="none" w:sz="0" w:space="0" w:color="auto"/>
        <w:right w:val="none" w:sz="0" w:space="0" w:color="auto"/>
      </w:divBdr>
    </w:div>
    <w:div w:id="966933133">
      <w:bodyDiv w:val="1"/>
      <w:marLeft w:val="0"/>
      <w:marRight w:val="0"/>
      <w:marTop w:val="0"/>
      <w:marBottom w:val="0"/>
      <w:divBdr>
        <w:top w:val="none" w:sz="0" w:space="0" w:color="auto"/>
        <w:left w:val="none" w:sz="0" w:space="0" w:color="auto"/>
        <w:bottom w:val="none" w:sz="0" w:space="0" w:color="auto"/>
        <w:right w:val="none" w:sz="0" w:space="0" w:color="auto"/>
      </w:divBdr>
    </w:div>
    <w:div w:id="967012101">
      <w:bodyDiv w:val="1"/>
      <w:marLeft w:val="0"/>
      <w:marRight w:val="0"/>
      <w:marTop w:val="0"/>
      <w:marBottom w:val="0"/>
      <w:divBdr>
        <w:top w:val="none" w:sz="0" w:space="0" w:color="auto"/>
        <w:left w:val="none" w:sz="0" w:space="0" w:color="auto"/>
        <w:bottom w:val="none" w:sz="0" w:space="0" w:color="auto"/>
        <w:right w:val="none" w:sz="0" w:space="0" w:color="auto"/>
      </w:divBdr>
    </w:div>
    <w:div w:id="967586224">
      <w:bodyDiv w:val="1"/>
      <w:marLeft w:val="0"/>
      <w:marRight w:val="0"/>
      <w:marTop w:val="0"/>
      <w:marBottom w:val="0"/>
      <w:divBdr>
        <w:top w:val="none" w:sz="0" w:space="0" w:color="auto"/>
        <w:left w:val="none" w:sz="0" w:space="0" w:color="auto"/>
        <w:bottom w:val="none" w:sz="0" w:space="0" w:color="auto"/>
        <w:right w:val="none" w:sz="0" w:space="0" w:color="auto"/>
      </w:divBdr>
    </w:div>
    <w:div w:id="968051730">
      <w:bodyDiv w:val="1"/>
      <w:marLeft w:val="0"/>
      <w:marRight w:val="0"/>
      <w:marTop w:val="0"/>
      <w:marBottom w:val="0"/>
      <w:divBdr>
        <w:top w:val="none" w:sz="0" w:space="0" w:color="auto"/>
        <w:left w:val="none" w:sz="0" w:space="0" w:color="auto"/>
        <w:bottom w:val="none" w:sz="0" w:space="0" w:color="auto"/>
        <w:right w:val="none" w:sz="0" w:space="0" w:color="auto"/>
      </w:divBdr>
    </w:div>
    <w:div w:id="968122266">
      <w:bodyDiv w:val="1"/>
      <w:marLeft w:val="0"/>
      <w:marRight w:val="0"/>
      <w:marTop w:val="0"/>
      <w:marBottom w:val="0"/>
      <w:divBdr>
        <w:top w:val="none" w:sz="0" w:space="0" w:color="auto"/>
        <w:left w:val="none" w:sz="0" w:space="0" w:color="auto"/>
        <w:bottom w:val="none" w:sz="0" w:space="0" w:color="auto"/>
        <w:right w:val="none" w:sz="0" w:space="0" w:color="auto"/>
      </w:divBdr>
    </w:div>
    <w:div w:id="968969765">
      <w:bodyDiv w:val="1"/>
      <w:marLeft w:val="0"/>
      <w:marRight w:val="0"/>
      <w:marTop w:val="0"/>
      <w:marBottom w:val="0"/>
      <w:divBdr>
        <w:top w:val="none" w:sz="0" w:space="0" w:color="auto"/>
        <w:left w:val="none" w:sz="0" w:space="0" w:color="auto"/>
        <w:bottom w:val="none" w:sz="0" w:space="0" w:color="auto"/>
        <w:right w:val="none" w:sz="0" w:space="0" w:color="auto"/>
      </w:divBdr>
    </w:div>
    <w:div w:id="969092568">
      <w:bodyDiv w:val="1"/>
      <w:marLeft w:val="0"/>
      <w:marRight w:val="0"/>
      <w:marTop w:val="0"/>
      <w:marBottom w:val="0"/>
      <w:divBdr>
        <w:top w:val="none" w:sz="0" w:space="0" w:color="auto"/>
        <w:left w:val="none" w:sz="0" w:space="0" w:color="auto"/>
        <w:bottom w:val="none" w:sz="0" w:space="0" w:color="auto"/>
        <w:right w:val="none" w:sz="0" w:space="0" w:color="auto"/>
      </w:divBdr>
    </w:div>
    <w:div w:id="969167648">
      <w:bodyDiv w:val="1"/>
      <w:marLeft w:val="0"/>
      <w:marRight w:val="0"/>
      <w:marTop w:val="0"/>
      <w:marBottom w:val="0"/>
      <w:divBdr>
        <w:top w:val="none" w:sz="0" w:space="0" w:color="auto"/>
        <w:left w:val="none" w:sz="0" w:space="0" w:color="auto"/>
        <w:bottom w:val="none" w:sz="0" w:space="0" w:color="auto"/>
        <w:right w:val="none" w:sz="0" w:space="0" w:color="auto"/>
      </w:divBdr>
    </w:div>
    <w:div w:id="969213307">
      <w:bodyDiv w:val="1"/>
      <w:marLeft w:val="0"/>
      <w:marRight w:val="0"/>
      <w:marTop w:val="0"/>
      <w:marBottom w:val="0"/>
      <w:divBdr>
        <w:top w:val="none" w:sz="0" w:space="0" w:color="auto"/>
        <w:left w:val="none" w:sz="0" w:space="0" w:color="auto"/>
        <w:bottom w:val="none" w:sz="0" w:space="0" w:color="auto"/>
        <w:right w:val="none" w:sz="0" w:space="0" w:color="auto"/>
      </w:divBdr>
    </w:div>
    <w:div w:id="969215089">
      <w:bodyDiv w:val="1"/>
      <w:marLeft w:val="0"/>
      <w:marRight w:val="0"/>
      <w:marTop w:val="0"/>
      <w:marBottom w:val="0"/>
      <w:divBdr>
        <w:top w:val="none" w:sz="0" w:space="0" w:color="auto"/>
        <w:left w:val="none" w:sz="0" w:space="0" w:color="auto"/>
        <w:bottom w:val="none" w:sz="0" w:space="0" w:color="auto"/>
        <w:right w:val="none" w:sz="0" w:space="0" w:color="auto"/>
      </w:divBdr>
    </w:div>
    <w:div w:id="969625644">
      <w:bodyDiv w:val="1"/>
      <w:marLeft w:val="0"/>
      <w:marRight w:val="0"/>
      <w:marTop w:val="0"/>
      <w:marBottom w:val="0"/>
      <w:divBdr>
        <w:top w:val="none" w:sz="0" w:space="0" w:color="auto"/>
        <w:left w:val="none" w:sz="0" w:space="0" w:color="auto"/>
        <w:bottom w:val="none" w:sz="0" w:space="0" w:color="auto"/>
        <w:right w:val="none" w:sz="0" w:space="0" w:color="auto"/>
      </w:divBdr>
    </w:div>
    <w:div w:id="969632664">
      <w:bodyDiv w:val="1"/>
      <w:marLeft w:val="0"/>
      <w:marRight w:val="0"/>
      <w:marTop w:val="0"/>
      <w:marBottom w:val="0"/>
      <w:divBdr>
        <w:top w:val="none" w:sz="0" w:space="0" w:color="auto"/>
        <w:left w:val="none" w:sz="0" w:space="0" w:color="auto"/>
        <w:bottom w:val="none" w:sz="0" w:space="0" w:color="auto"/>
        <w:right w:val="none" w:sz="0" w:space="0" w:color="auto"/>
      </w:divBdr>
    </w:div>
    <w:div w:id="969750854">
      <w:bodyDiv w:val="1"/>
      <w:marLeft w:val="0"/>
      <w:marRight w:val="0"/>
      <w:marTop w:val="0"/>
      <w:marBottom w:val="0"/>
      <w:divBdr>
        <w:top w:val="none" w:sz="0" w:space="0" w:color="auto"/>
        <w:left w:val="none" w:sz="0" w:space="0" w:color="auto"/>
        <w:bottom w:val="none" w:sz="0" w:space="0" w:color="auto"/>
        <w:right w:val="none" w:sz="0" w:space="0" w:color="auto"/>
      </w:divBdr>
    </w:div>
    <w:div w:id="969943543">
      <w:bodyDiv w:val="1"/>
      <w:marLeft w:val="0"/>
      <w:marRight w:val="0"/>
      <w:marTop w:val="0"/>
      <w:marBottom w:val="0"/>
      <w:divBdr>
        <w:top w:val="none" w:sz="0" w:space="0" w:color="auto"/>
        <w:left w:val="none" w:sz="0" w:space="0" w:color="auto"/>
        <w:bottom w:val="none" w:sz="0" w:space="0" w:color="auto"/>
        <w:right w:val="none" w:sz="0" w:space="0" w:color="auto"/>
      </w:divBdr>
    </w:div>
    <w:div w:id="970018247">
      <w:bodyDiv w:val="1"/>
      <w:marLeft w:val="0"/>
      <w:marRight w:val="0"/>
      <w:marTop w:val="0"/>
      <w:marBottom w:val="0"/>
      <w:divBdr>
        <w:top w:val="none" w:sz="0" w:space="0" w:color="auto"/>
        <w:left w:val="none" w:sz="0" w:space="0" w:color="auto"/>
        <w:bottom w:val="none" w:sz="0" w:space="0" w:color="auto"/>
        <w:right w:val="none" w:sz="0" w:space="0" w:color="auto"/>
      </w:divBdr>
    </w:div>
    <w:div w:id="970481819">
      <w:bodyDiv w:val="1"/>
      <w:marLeft w:val="0"/>
      <w:marRight w:val="0"/>
      <w:marTop w:val="0"/>
      <w:marBottom w:val="0"/>
      <w:divBdr>
        <w:top w:val="none" w:sz="0" w:space="0" w:color="auto"/>
        <w:left w:val="none" w:sz="0" w:space="0" w:color="auto"/>
        <w:bottom w:val="none" w:sz="0" w:space="0" w:color="auto"/>
        <w:right w:val="none" w:sz="0" w:space="0" w:color="auto"/>
      </w:divBdr>
    </w:div>
    <w:div w:id="971515511">
      <w:bodyDiv w:val="1"/>
      <w:marLeft w:val="0"/>
      <w:marRight w:val="0"/>
      <w:marTop w:val="0"/>
      <w:marBottom w:val="0"/>
      <w:divBdr>
        <w:top w:val="none" w:sz="0" w:space="0" w:color="auto"/>
        <w:left w:val="none" w:sz="0" w:space="0" w:color="auto"/>
        <w:bottom w:val="none" w:sz="0" w:space="0" w:color="auto"/>
        <w:right w:val="none" w:sz="0" w:space="0" w:color="auto"/>
      </w:divBdr>
    </w:div>
    <w:div w:id="971667082">
      <w:bodyDiv w:val="1"/>
      <w:marLeft w:val="0"/>
      <w:marRight w:val="0"/>
      <w:marTop w:val="0"/>
      <w:marBottom w:val="0"/>
      <w:divBdr>
        <w:top w:val="none" w:sz="0" w:space="0" w:color="auto"/>
        <w:left w:val="none" w:sz="0" w:space="0" w:color="auto"/>
        <w:bottom w:val="none" w:sz="0" w:space="0" w:color="auto"/>
        <w:right w:val="none" w:sz="0" w:space="0" w:color="auto"/>
      </w:divBdr>
    </w:div>
    <w:div w:id="971789860">
      <w:bodyDiv w:val="1"/>
      <w:marLeft w:val="0"/>
      <w:marRight w:val="0"/>
      <w:marTop w:val="0"/>
      <w:marBottom w:val="0"/>
      <w:divBdr>
        <w:top w:val="none" w:sz="0" w:space="0" w:color="auto"/>
        <w:left w:val="none" w:sz="0" w:space="0" w:color="auto"/>
        <w:bottom w:val="none" w:sz="0" w:space="0" w:color="auto"/>
        <w:right w:val="none" w:sz="0" w:space="0" w:color="auto"/>
      </w:divBdr>
    </w:div>
    <w:div w:id="971863819">
      <w:bodyDiv w:val="1"/>
      <w:marLeft w:val="0"/>
      <w:marRight w:val="0"/>
      <w:marTop w:val="0"/>
      <w:marBottom w:val="0"/>
      <w:divBdr>
        <w:top w:val="none" w:sz="0" w:space="0" w:color="auto"/>
        <w:left w:val="none" w:sz="0" w:space="0" w:color="auto"/>
        <w:bottom w:val="none" w:sz="0" w:space="0" w:color="auto"/>
        <w:right w:val="none" w:sz="0" w:space="0" w:color="auto"/>
      </w:divBdr>
    </w:div>
    <w:div w:id="971979381">
      <w:bodyDiv w:val="1"/>
      <w:marLeft w:val="0"/>
      <w:marRight w:val="0"/>
      <w:marTop w:val="0"/>
      <w:marBottom w:val="0"/>
      <w:divBdr>
        <w:top w:val="none" w:sz="0" w:space="0" w:color="auto"/>
        <w:left w:val="none" w:sz="0" w:space="0" w:color="auto"/>
        <w:bottom w:val="none" w:sz="0" w:space="0" w:color="auto"/>
        <w:right w:val="none" w:sz="0" w:space="0" w:color="auto"/>
      </w:divBdr>
    </w:div>
    <w:div w:id="972366796">
      <w:bodyDiv w:val="1"/>
      <w:marLeft w:val="0"/>
      <w:marRight w:val="0"/>
      <w:marTop w:val="0"/>
      <w:marBottom w:val="0"/>
      <w:divBdr>
        <w:top w:val="none" w:sz="0" w:space="0" w:color="auto"/>
        <w:left w:val="none" w:sz="0" w:space="0" w:color="auto"/>
        <w:bottom w:val="none" w:sz="0" w:space="0" w:color="auto"/>
        <w:right w:val="none" w:sz="0" w:space="0" w:color="auto"/>
      </w:divBdr>
    </w:div>
    <w:div w:id="972515966">
      <w:bodyDiv w:val="1"/>
      <w:marLeft w:val="0"/>
      <w:marRight w:val="0"/>
      <w:marTop w:val="0"/>
      <w:marBottom w:val="0"/>
      <w:divBdr>
        <w:top w:val="none" w:sz="0" w:space="0" w:color="auto"/>
        <w:left w:val="none" w:sz="0" w:space="0" w:color="auto"/>
        <w:bottom w:val="none" w:sz="0" w:space="0" w:color="auto"/>
        <w:right w:val="none" w:sz="0" w:space="0" w:color="auto"/>
      </w:divBdr>
    </w:div>
    <w:div w:id="972758587">
      <w:bodyDiv w:val="1"/>
      <w:marLeft w:val="0"/>
      <w:marRight w:val="0"/>
      <w:marTop w:val="0"/>
      <w:marBottom w:val="0"/>
      <w:divBdr>
        <w:top w:val="none" w:sz="0" w:space="0" w:color="auto"/>
        <w:left w:val="none" w:sz="0" w:space="0" w:color="auto"/>
        <w:bottom w:val="none" w:sz="0" w:space="0" w:color="auto"/>
        <w:right w:val="none" w:sz="0" w:space="0" w:color="auto"/>
      </w:divBdr>
    </w:div>
    <w:div w:id="973172448">
      <w:bodyDiv w:val="1"/>
      <w:marLeft w:val="0"/>
      <w:marRight w:val="0"/>
      <w:marTop w:val="0"/>
      <w:marBottom w:val="0"/>
      <w:divBdr>
        <w:top w:val="none" w:sz="0" w:space="0" w:color="auto"/>
        <w:left w:val="none" w:sz="0" w:space="0" w:color="auto"/>
        <w:bottom w:val="none" w:sz="0" w:space="0" w:color="auto"/>
        <w:right w:val="none" w:sz="0" w:space="0" w:color="auto"/>
      </w:divBdr>
    </w:div>
    <w:div w:id="973414751">
      <w:bodyDiv w:val="1"/>
      <w:marLeft w:val="0"/>
      <w:marRight w:val="0"/>
      <w:marTop w:val="0"/>
      <w:marBottom w:val="0"/>
      <w:divBdr>
        <w:top w:val="none" w:sz="0" w:space="0" w:color="auto"/>
        <w:left w:val="none" w:sz="0" w:space="0" w:color="auto"/>
        <w:bottom w:val="none" w:sz="0" w:space="0" w:color="auto"/>
        <w:right w:val="none" w:sz="0" w:space="0" w:color="auto"/>
      </w:divBdr>
    </w:div>
    <w:div w:id="973484219">
      <w:bodyDiv w:val="1"/>
      <w:marLeft w:val="0"/>
      <w:marRight w:val="0"/>
      <w:marTop w:val="0"/>
      <w:marBottom w:val="0"/>
      <w:divBdr>
        <w:top w:val="none" w:sz="0" w:space="0" w:color="auto"/>
        <w:left w:val="none" w:sz="0" w:space="0" w:color="auto"/>
        <w:bottom w:val="none" w:sz="0" w:space="0" w:color="auto"/>
        <w:right w:val="none" w:sz="0" w:space="0" w:color="auto"/>
      </w:divBdr>
    </w:div>
    <w:div w:id="973490715">
      <w:bodyDiv w:val="1"/>
      <w:marLeft w:val="0"/>
      <w:marRight w:val="0"/>
      <w:marTop w:val="0"/>
      <w:marBottom w:val="0"/>
      <w:divBdr>
        <w:top w:val="none" w:sz="0" w:space="0" w:color="auto"/>
        <w:left w:val="none" w:sz="0" w:space="0" w:color="auto"/>
        <w:bottom w:val="none" w:sz="0" w:space="0" w:color="auto"/>
        <w:right w:val="none" w:sz="0" w:space="0" w:color="auto"/>
      </w:divBdr>
    </w:div>
    <w:div w:id="973867999">
      <w:bodyDiv w:val="1"/>
      <w:marLeft w:val="0"/>
      <w:marRight w:val="0"/>
      <w:marTop w:val="0"/>
      <w:marBottom w:val="0"/>
      <w:divBdr>
        <w:top w:val="none" w:sz="0" w:space="0" w:color="auto"/>
        <w:left w:val="none" w:sz="0" w:space="0" w:color="auto"/>
        <w:bottom w:val="none" w:sz="0" w:space="0" w:color="auto"/>
        <w:right w:val="none" w:sz="0" w:space="0" w:color="auto"/>
      </w:divBdr>
    </w:div>
    <w:div w:id="974288168">
      <w:bodyDiv w:val="1"/>
      <w:marLeft w:val="0"/>
      <w:marRight w:val="0"/>
      <w:marTop w:val="0"/>
      <w:marBottom w:val="0"/>
      <w:divBdr>
        <w:top w:val="none" w:sz="0" w:space="0" w:color="auto"/>
        <w:left w:val="none" w:sz="0" w:space="0" w:color="auto"/>
        <w:bottom w:val="none" w:sz="0" w:space="0" w:color="auto"/>
        <w:right w:val="none" w:sz="0" w:space="0" w:color="auto"/>
      </w:divBdr>
    </w:div>
    <w:div w:id="974725880">
      <w:bodyDiv w:val="1"/>
      <w:marLeft w:val="0"/>
      <w:marRight w:val="0"/>
      <w:marTop w:val="0"/>
      <w:marBottom w:val="0"/>
      <w:divBdr>
        <w:top w:val="none" w:sz="0" w:space="0" w:color="auto"/>
        <w:left w:val="none" w:sz="0" w:space="0" w:color="auto"/>
        <w:bottom w:val="none" w:sz="0" w:space="0" w:color="auto"/>
        <w:right w:val="none" w:sz="0" w:space="0" w:color="auto"/>
      </w:divBdr>
    </w:div>
    <w:div w:id="974914614">
      <w:bodyDiv w:val="1"/>
      <w:marLeft w:val="0"/>
      <w:marRight w:val="0"/>
      <w:marTop w:val="0"/>
      <w:marBottom w:val="0"/>
      <w:divBdr>
        <w:top w:val="none" w:sz="0" w:space="0" w:color="auto"/>
        <w:left w:val="none" w:sz="0" w:space="0" w:color="auto"/>
        <w:bottom w:val="none" w:sz="0" w:space="0" w:color="auto"/>
        <w:right w:val="none" w:sz="0" w:space="0" w:color="auto"/>
      </w:divBdr>
    </w:div>
    <w:div w:id="975262498">
      <w:bodyDiv w:val="1"/>
      <w:marLeft w:val="0"/>
      <w:marRight w:val="0"/>
      <w:marTop w:val="0"/>
      <w:marBottom w:val="0"/>
      <w:divBdr>
        <w:top w:val="none" w:sz="0" w:space="0" w:color="auto"/>
        <w:left w:val="none" w:sz="0" w:space="0" w:color="auto"/>
        <w:bottom w:val="none" w:sz="0" w:space="0" w:color="auto"/>
        <w:right w:val="none" w:sz="0" w:space="0" w:color="auto"/>
      </w:divBdr>
    </w:div>
    <w:div w:id="975448851">
      <w:bodyDiv w:val="1"/>
      <w:marLeft w:val="0"/>
      <w:marRight w:val="0"/>
      <w:marTop w:val="0"/>
      <w:marBottom w:val="0"/>
      <w:divBdr>
        <w:top w:val="none" w:sz="0" w:space="0" w:color="auto"/>
        <w:left w:val="none" w:sz="0" w:space="0" w:color="auto"/>
        <w:bottom w:val="none" w:sz="0" w:space="0" w:color="auto"/>
        <w:right w:val="none" w:sz="0" w:space="0" w:color="auto"/>
      </w:divBdr>
    </w:div>
    <w:div w:id="975454841">
      <w:bodyDiv w:val="1"/>
      <w:marLeft w:val="0"/>
      <w:marRight w:val="0"/>
      <w:marTop w:val="0"/>
      <w:marBottom w:val="0"/>
      <w:divBdr>
        <w:top w:val="none" w:sz="0" w:space="0" w:color="auto"/>
        <w:left w:val="none" w:sz="0" w:space="0" w:color="auto"/>
        <w:bottom w:val="none" w:sz="0" w:space="0" w:color="auto"/>
        <w:right w:val="none" w:sz="0" w:space="0" w:color="auto"/>
      </w:divBdr>
    </w:div>
    <w:div w:id="975526141">
      <w:bodyDiv w:val="1"/>
      <w:marLeft w:val="0"/>
      <w:marRight w:val="0"/>
      <w:marTop w:val="0"/>
      <w:marBottom w:val="0"/>
      <w:divBdr>
        <w:top w:val="none" w:sz="0" w:space="0" w:color="auto"/>
        <w:left w:val="none" w:sz="0" w:space="0" w:color="auto"/>
        <w:bottom w:val="none" w:sz="0" w:space="0" w:color="auto"/>
        <w:right w:val="none" w:sz="0" w:space="0" w:color="auto"/>
      </w:divBdr>
    </w:div>
    <w:div w:id="975645072">
      <w:bodyDiv w:val="1"/>
      <w:marLeft w:val="0"/>
      <w:marRight w:val="0"/>
      <w:marTop w:val="0"/>
      <w:marBottom w:val="0"/>
      <w:divBdr>
        <w:top w:val="none" w:sz="0" w:space="0" w:color="auto"/>
        <w:left w:val="none" w:sz="0" w:space="0" w:color="auto"/>
        <w:bottom w:val="none" w:sz="0" w:space="0" w:color="auto"/>
        <w:right w:val="none" w:sz="0" w:space="0" w:color="auto"/>
      </w:divBdr>
    </w:div>
    <w:div w:id="976296357">
      <w:bodyDiv w:val="1"/>
      <w:marLeft w:val="0"/>
      <w:marRight w:val="0"/>
      <w:marTop w:val="0"/>
      <w:marBottom w:val="0"/>
      <w:divBdr>
        <w:top w:val="none" w:sz="0" w:space="0" w:color="auto"/>
        <w:left w:val="none" w:sz="0" w:space="0" w:color="auto"/>
        <w:bottom w:val="none" w:sz="0" w:space="0" w:color="auto"/>
        <w:right w:val="none" w:sz="0" w:space="0" w:color="auto"/>
      </w:divBdr>
    </w:div>
    <w:div w:id="976491746">
      <w:bodyDiv w:val="1"/>
      <w:marLeft w:val="0"/>
      <w:marRight w:val="0"/>
      <w:marTop w:val="0"/>
      <w:marBottom w:val="0"/>
      <w:divBdr>
        <w:top w:val="none" w:sz="0" w:space="0" w:color="auto"/>
        <w:left w:val="none" w:sz="0" w:space="0" w:color="auto"/>
        <w:bottom w:val="none" w:sz="0" w:space="0" w:color="auto"/>
        <w:right w:val="none" w:sz="0" w:space="0" w:color="auto"/>
      </w:divBdr>
    </w:div>
    <w:div w:id="976644619">
      <w:bodyDiv w:val="1"/>
      <w:marLeft w:val="0"/>
      <w:marRight w:val="0"/>
      <w:marTop w:val="0"/>
      <w:marBottom w:val="0"/>
      <w:divBdr>
        <w:top w:val="none" w:sz="0" w:space="0" w:color="auto"/>
        <w:left w:val="none" w:sz="0" w:space="0" w:color="auto"/>
        <w:bottom w:val="none" w:sz="0" w:space="0" w:color="auto"/>
        <w:right w:val="none" w:sz="0" w:space="0" w:color="auto"/>
      </w:divBdr>
    </w:div>
    <w:div w:id="976838820">
      <w:bodyDiv w:val="1"/>
      <w:marLeft w:val="0"/>
      <w:marRight w:val="0"/>
      <w:marTop w:val="0"/>
      <w:marBottom w:val="0"/>
      <w:divBdr>
        <w:top w:val="none" w:sz="0" w:space="0" w:color="auto"/>
        <w:left w:val="none" w:sz="0" w:space="0" w:color="auto"/>
        <w:bottom w:val="none" w:sz="0" w:space="0" w:color="auto"/>
        <w:right w:val="none" w:sz="0" w:space="0" w:color="auto"/>
      </w:divBdr>
    </w:div>
    <w:div w:id="976957371">
      <w:bodyDiv w:val="1"/>
      <w:marLeft w:val="0"/>
      <w:marRight w:val="0"/>
      <w:marTop w:val="0"/>
      <w:marBottom w:val="0"/>
      <w:divBdr>
        <w:top w:val="none" w:sz="0" w:space="0" w:color="auto"/>
        <w:left w:val="none" w:sz="0" w:space="0" w:color="auto"/>
        <w:bottom w:val="none" w:sz="0" w:space="0" w:color="auto"/>
        <w:right w:val="none" w:sz="0" w:space="0" w:color="auto"/>
      </w:divBdr>
    </w:div>
    <w:div w:id="977802720">
      <w:bodyDiv w:val="1"/>
      <w:marLeft w:val="0"/>
      <w:marRight w:val="0"/>
      <w:marTop w:val="0"/>
      <w:marBottom w:val="0"/>
      <w:divBdr>
        <w:top w:val="none" w:sz="0" w:space="0" w:color="auto"/>
        <w:left w:val="none" w:sz="0" w:space="0" w:color="auto"/>
        <w:bottom w:val="none" w:sz="0" w:space="0" w:color="auto"/>
        <w:right w:val="none" w:sz="0" w:space="0" w:color="auto"/>
      </w:divBdr>
    </w:div>
    <w:div w:id="978152617">
      <w:bodyDiv w:val="1"/>
      <w:marLeft w:val="0"/>
      <w:marRight w:val="0"/>
      <w:marTop w:val="0"/>
      <w:marBottom w:val="0"/>
      <w:divBdr>
        <w:top w:val="none" w:sz="0" w:space="0" w:color="auto"/>
        <w:left w:val="none" w:sz="0" w:space="0" w:color="auto"/>
        <w:bottom w:val="none" w:sz="0" w:space="0" w:color="auto"/>
        <w:right w:val="none" w:sz="0" w:space="0" w:color="auto"/>
      </w:divBdr>
    </w:div>
    <w:div w:id="978268784">
      <w:bodyDiv w:val="1"/>
      <w:marLeft w:val="0"/>
      <w:marRight w:val="0"/>
      <w:marTop w:val="0"/>
      <w:marBottom w:val="0"/>
      <w:divBdr>
        <w:top w:val="none" w:sz="0" w:space="0" w:color="auto"/>
        <w:left w:val="none" w:sz="0" w:space="0" w:color="auto"/>
        <w:bottom w:val="none" w:sz="0" w:space="0" w:color="auto"/>
        <w:right w:val="none" w:sz="0" w:space="0" w:color="auto"/>
      </w:divBdr>
    </w:div>
    <w:div w:id="978804148">
      <w:bodyDiv w:val="1"/>
      <w:marLeft w:val="0"/>
      <w:marRight w:val="0"/>
      <w:marTop w:val="0"/>
      <w:marBottom w:val="0"/>
      <w:divBdr>
        <w:top w:val="none" w:sz="0" w:space="0" w:color="auto"/>
        <w:left w:val="none" w:sz="0" w:space="0" w:color="auto"/>
        <w:bottom w:val="none" w:sz="0" w:space="0" w:color="auto"/>
        <w:right w:val="none" w:sz="0" w:space="0" w:color="auto"/>
      </w:divBdr>
    </w:div>
    <w:div w:id="978808068">
      <w:bodyDiv w:val="1"/>
      <w:marLeft w:val="0"/>
      <w:marRight w:val="0"/>
      <w:marTop w:val="0"/>
      <w:marBottom w:val="0"/>
      <w:divBdr>
        <w:top w:val="none" w:sz="0" w:space="0" w:color="auto"/>
        <w:left w:val="none" w:sz="0" w:space="0" w:color="auto"/>
        <w:bottom w:val="none" w:sz="0" w:space="0" w:color="auto"/>
        <w:right w:val="none" w:sz="0" w:space="0" w:color="auto"/>
      </w:divBdr>
    </w:div>
    <w:div w:id="979042657">
      <w:bodyDiv w:val="1"/>
      <w:marLeft w:val="0"/>
      <w:marRight w:val="0"/>
      <w:marTop w:val="0"/>
      <w:marBottom w:val="0"/>
      <w:divBdr>
        <w:top w:val="none" w:sz="0" w:space="0" w:color="auto"/>
        <w:left w:val="none" w:sz="0" w:space="0" w:color="auto"/>
        <w:bottom w:val="none" w:sz="0" w:space="0" w:color="auto"/>
        <w:right w:val="none" w:sz="0" w:space="0" w:color="auto"/>
      </w:divBdr>
    </w:div>
    <w:div w:id="979505056">
      <w:bodyDiv w:val="1"/>
      <w:marLeft w:val="0"/>
      <w:marRight w:val="0"/>
      <w:marTop w:val="0"/>
      <w:marBottom w:val="0"/>
      <w:divBdr>
        <w:top w:val="none" w:sz="0" w:space="0" w:color="auto"/>
        <w:left w:val="none" w:sz="0" w:space="0" w:color="auto"/>
        <w:bottom w:val="none" w:sz="0" w:space="0" w:color="auto"/>
        <w:right w:val="none" w:sz="0" w:space="0" w:color="auto"/>
      </w:divBdr>
    </w:div>
    <w:div w:id="980112430">
      <w:bodyDiv w:val="1"/>
      <w:marLeft w:val="0"/>
      <w:marRight w:val="0"/>
      <w:marTop w:val="0"/>
      <w:marBottom w:val="0"/>
      <w:divBdr>
        <w:top w:val="none" w:sz="0" w:space="0" w:color="auto"/>
        <w:left w:val="none" w:sz="0" w:space="0" w:color="auto"/>
        <w:bottom w:val="none" w:sz="0" w:space="0" w:color="auto"/>
        <w:right w:val="none" w:sz="0" w:space="0" w:color="auto"/>
      </w:divBdr>
    </w:div>
    <w:div w:id="980236279">
      <w:bodyDiv w:val="1"/>
      <w:marLeft w:val="0"/>
      <w:marRight w:val="0"/>
      <w:marTop w:val="0"/>
      <w:marBottom w:val="0"/>
      <w:divBdr>
        <w:top w:val="none" w:sz="0" w:space="0" w:color="auto"/>
        <w:left w:val="none" w:sz="0" w:space="0" w:color="auto"/>
        <w:bottom w:val="none" w:sz="0" w:space="0" w:color="auto"/>
        <w:right w:val="none" w:sz="0" w:space="0" w:color="auto"/>
      </w:divBdr>
    </w:div>
    <w:div w:id="980353928">
      <w:bodyDiv w:val="1"/>
      <w:marLeft w:val="0"/>
      <w:marRight w:val="0"/>
      <w:marTop w:val="0"/>
      <w:marBottom w:val="0"/>
      <w:divBdr>
        <w:top w:val="none" w:sz="0" w:space="0" w:color="auto"/>
        <w:left w:val="none" w:sz="0" w:space="0" w:color="auto"/>
        <w:bottom w:val="none" w:sz="0" w:space="0" w:color="auto"/>
        <w:right w:val="none" w:sz="0" w:space="0" w:color="auto"/>
      </w:divBdr>
    </w:div>
    <w:div w:id="980574287">
      <w:bodyDiv w:val="1"/>
      <w:marLeft w:val="0"/>
      <w:marRight w:val="0"/>
      <w:marTop w:val="0"/>
      <w:marBottom w:val="0"/>
      <w:divBdr>
        <w:top w:val="none" w:sz="0" w:space="0" w:color="auto"/>
        <w:left w:val="none" w:sz="0" w:space="0" w:color="auto"/>
        <w:bottom w:val="none" w:sz="0" w:space="0" w:color="auto"/>
        <w:right w:val="none" w:sz="0" w:space="0" w:color="auto"/>
      </w:divBdr>
    </w:div>
    <w:div w:id="980578696">
      <w:bodyDiv w:val="1"/>
      <w:marLeft w:val="0"/>
      <w:marRight w:val="0"/>
      <w:marTop w:val="0"/>
      <w:marBottom w:val="0"/>
      <w:divBdr>
        <w:top w:val="none" w:sz="0" w:space="0" w:color="auto"/>
        <w:left w:val="none" w:sz="0" w:space="0" w:color="auto"/>
        <w:bottom w:val="none" w:sz="0" w:space="0" w:color="auto"/>
        <w:right w:val="none" w:sz="0" w:space="0" w:color="auto"/>
      </w:divBdr>
    </w:div>
    <w:div w:id="980888809">
      <w:bodyDiv w:val="1"/>
      <w:marLeft w:val="0"/>
      <w:marRight w:val="0"/>
      <w:marTop w:val="0"/>
      <w:marBottom w:val="0"/>
      <w:divBdr>
        <w:top w:val="none" w:sz="0" w:space="0" w:color="auto"/>
        <w:left w:val="none" w:sz="0" w:space="0" w:color="auto"/>
        <w:bottom w:val="none" w:sz="0" w:space="0" w:color="auto"/>
        <w:right w:val="none" w:sz="0" w:space="0" w:color="auto"/>
      </w:divBdr>
    </w:div>
    <w:div w:id="981881838">
      <w:bodyDiv w:val="1"/>
      <w:marLeft w:val="0"/>
      <w:marRight w:val="0"/>
      <w:marTop w:val="0"/>
      <w:marBottom w:val="0"/>
      <w:divBdr>
        <w:top w:val="none" w:sz="0" w:space="0" w:color="auto"/>
        <w:left w:val="none" w:sz="0" w:space="0" w:color="auto"/>
        <w:bottom w:val="none" w:sz="0" w:space="0" w:color="auto"/>
        <w:right w:val="none" w:sz="0" w:space="0" w:color="auto"/>
      </w:divBdr>
    </w:div>
    <w:div w:id="981927660">
      <w:bodyDiv w:val="1"/>
      <w:marLeft w:val="0"/>
      <w:marRight w:val="0"/>
      <w:marTop w:val="0"/>
      <w:marBottom w:val="0"/>
      <w:divBdr>
        <w:top w:val="none" w:sz="0" w:space="0" w:color="auto"/>
        <w:left w:val="none" w:sz="0" w:space="0" w:color="auto"/>
        <w:bottom w:val="none" w:sz="0" w:space="0" w:color="auto"/>
        <w:right w:val="none" w:sz="0" w:space="0" w:color="auto"/>
      </w:divBdr>
    </w:div>
    <w:div w:id="982276861">
      <w:bodyDiv w:val="1"/>
      <w:marLeft w:val="0"/>
      <w:marRight w:val="0"/>
      <w:marTop w:val="0"/>
      <w:marBottom w:val="0"/>
      <w:divBdr>
        <w:top w:val="none" w:sz="0" w:space="0" w:color="auto"/>
        <w:left w:val="none" w:sz="0" w:space="0" w:color="auto"/>
        <w:bottom w:val="none" w:sz="0" w:space="0" w:color="auto"/>
        <w:right w:val="none" w:sz="0" w:space="0" w:color="auto"/>
      </w:divBdr>
    </w:div>
    <w:div w:id="982387500">
      <w:bodyDiv w:val="1"/>
      <w:marLeft w:val="0"/>
      <w:marRight w:val="0"/>
      <w:marTop w:val="0"/>
      <w:marBottom w:val="0"/>
      <w:divBdr>
        <w:top w:val="none" w:sz="0" w:space="0" w:color="auto"/>
        <w:left w:val="none" w:sz="0" w:space="0" w:color="auto"/>
        <w:bottom w:val="none" w:sz="0" w:space="0" w:color="auto"/>
        <w:right w:val="none" w:sz="0" w:space="0" w:color="auto"/>
      </w:divBdr>
    </w:div>
    <w:div w:id="982538000">
      <w:bodyDiv w:val="1"/>
      <w:marLeft w:val="0"/>
      <w:marRight w:val="0"/>
      <w:marTop w:val="0"/>
      <w:marBottom w:val="0"/>
      <w:divBdr>
        <w:top w:val="none" w:sz="0" w:space="0" w:color="auto"/>
        <w:left w:val="none" w:sz="0" w:space="0" w:color="auto"/>
        <w:bottom w:val="none" w:sz="0" w:space="0" w:color="auto"/>
        <w:right w:val="none" w:sz="0" w:space="0" w:color="auto"/>
      </w:divBdr>
    </w:div>
    <w:div w:id="982924927">
      <w:bodyDiv w:val="1"/>
      <w:marLeft w:val="0"/>
      <w:marRight w:val="0"/>
      <w:marTop w:val="0"/>
      <w:marBottom w:val="0"/>
      <w:divBdr>
        <w:top w:val="none" w:sz="0" w:space="0" w:color="auto"/>
        <w:left w:val="none" w:sz="0" w:space="0" w:color="auto"/>
        <w:bottom w:val="none" w:sz="0" w:space="0" w:color="auto"/>
        <w:right w:val="none" w:sz="0" w:space="0" w:color="auto"/>
      </w:divBdr>
    </w:div>
    <w:div w:id="982975576">
      <w:bodyDiv w:val="1"/>
      <w:marLeft w:val="0"/>
      <w:marRight w:val="0"/>
      <w:marTop w:val="0"/>
      <w:marBottom w:val="0"/>
      <w:divBdr>
        <w:top w:val="none" w:sz="0" w:space="0" w:color="auto"/>
        <w:left w:val="none" w:sz="0" w:space="0" w:color="auto"/>
        <w:bottom w:val="none" w:sz="0" w:space="0" w:color="auto"/>
        <w:right w:val="none" w:sz="0" w:space="0" w:color="auto"/>
      </w:divBdr>
    </w:div>
    <w:div w:id="983004924">
      <w:bodyDiv w:val="1"/>
      <w:marLeft w:val="0"/>
      <w:marRight w:val="0"/>
      <w:marTop w:val="0"/>
      <w:marBottom w:val="0"/>
      <w:divBdr>
        <w:top w:val="none" w:sz="0" w:space="0" w:color="auto"/>
        <w:left w:val="none" w:sz="0" w:space="0" w:color="auto"/>
        <w:bottom w:val="none" w:sz="0" w:space="0" w:color="auto"/>
        <w:right w:val="none" w:sz="0" w:space="0" w:color="auto"/>
      </w:divBdr>
    </w:div>
    <w:div w:id="983311863">
      <w:bodyDiv w:val="1"/>
      <w:marLeft w:val="0"/>
      <w:marRight w:val="0"/>
      <w:marTop w:val="0"/>
      <w:marBottom w:val="0"/>
      <w:divBdr>
        <w:top w:val="none" w:sz="0" w:space="0" w:color="auto"/>
        <w:left w:val="none" w:sz="0" w:space="0" w:color="auto"/>
        <w:bottom w:val="none" w:sz="0" w:space="0" w:color="auto"/>
        <w:right w:val="none" w:sz="0" w:space="0" w:color="auto"/>
      </w:divBdr>
    </w:div>
    <w:div w:id="983697417">
      <w:bodyDiv w:val="1"/>
      <w:marLeft w:val="0"/>
      <w:marRight w:val="0"/>
      <w:marTop w:val="0"/>
      <w:marBottom w:val="0"/>
      <w:divBdr>
        <w:top w:val="none" w:sz="0" w:space="0" w:color="auto"/>
        <w:left w:val="none" w:sz="0" w:space="0" w:color="auto"/>
        <w:bottom w:val="none" w:sz="0" w:space="0" w:color="auto"/>
        <w:right w:val="none" w:sz="0" w:space="0" w:color="auto"/>
      </w:divBdr>
    </w:div>
    <w:div w:id="983973004">
      <w:bodyDiv w:val="1"/>
      <w:marLeft w:val="0"/>
      <w:marRight w:val="0"/>
      <w:marTop w:val="0"/>
      <w:marBottom w:val="0"/>
      <w:divBdr>
        <w:top w:val="none" w:sz="0" w:space="0" w:color="auto"/>
        <w:left w:val="none" w:sz="0" w:space="0" w:color="auto"/>
        <w:bottom w:val="none" w:sz="0" w:space="0" w:color="auto"/>
        <w:right w:val="none" w:sz="0" w:space="0" w:color="auto"/>
      </w:divBdr>
    </w:div>
    <w:div w:id="984040955">
      <w:bodyDiv w:val="1"/>
      <w:marLeft w:val="0"/>
      <w:marRight w:val="0"/>
      <w:marTop w:val="0"/>
      <w:marBottom w:val="0"/>
      <w:divBdr>
        <w:top w:val="none" w:sz="0" w:space="0" w:color="auto"/>
        <w:left w:val="none" w:sz="0" w:space="0" w:color="auto"/>
        <w:bottom w:val="none" w:sz="0" w:space="0" w:color="auto"/>
        <w:right w:val="none" w:sz="0" w:space="0" w:color="auto"/>
      </w:divBdr>
    </w:div>
    <w:div w:id="985092358">
      <w:bodyDiv w:val="1"/>
      <w:marLeft w:val="0"/>
      <w:marRight w:val="0"/>
      <w:marTop w:val="0"/>
      <w:marBottom w:val="0"/>
      <w:divBdr>
        <w:top w:val="none" w:sz="0" w:space="0" w:color="auto"/>
        <w:left w:val="none" w:sz="0" w:space="0" w:color="auto"/>
        <w:bottom w:val="none" w:sz="0" w:space="0" w:color="auto"/>
        <w:right w:val="none" w:sz="0" w:space="0" w:color="auto"/>
      </w:divBdr>
    </w:div>
    <w:div w:id="985359877">
      <w:bodyDiv w:val="1"/>
      <w:marLeft w:val="0"/>
      <w:marRight w:val="0"/>
      <w:marTop w:val="0"/>
      <w:marBottom w:val="0"/>
      <w:divBdr>
        <w:top w:val="none" w:sz="0" w:space="0" w:color="auto"/>
        <w:left w:val="none" w:sz="0" w:space="0" w:color="auto"/>
        <w:bottom w:val="none" w:sz="0" w:space="0" w:color="auto"/>
        <w:right w:val="none" w:sz="0" w:space="0" w:color="auto"/>
      </w:divBdr>
    </w:div>
    <w:div w:id="985549482">
      <w:bodyDiv w:val="1"/>
      <w:marLeft w:val="0"/>
      <w:marRight w:val="0"/>
      <w:marTop w:val="0"/>
      <w:marBottom w:val="0"/>
      <w:divBdr>
        <w:top w:val="none" w:sz="0" w:space="0" w:color="auto"/>
        <w:left w:val="none" w:sz="0" w:space="0" w:color="auto"/>
        <w:bottom w:val="none" w:sz="0" w:space="0" w:color="auto"/>
        <w:right w:val="none" w:sz="0" w:space="0" w:color="auto"/>
      </w:divBdr>
    </w:div>
    <w:div w:id="985623157">
      <w:bodyDiv w:val="1"/>
      <w:marLeft w:val="0"/>
      <w:marRight w:val="0"/>
      <w:marTop w:val="0"/>
      <w:marBottom w:val="0"/>
      <w:divBdr>
        <w:top w:val="none" w:sz="0" w:space="0" w:color="auto"/>
        <w:left w:val="none" w:sz="0" w:space="0" w:color="auto"/>
        <w:bottom w:val="none" w:sz="0" w:space="0" w:color="auto"/>
        <w:right w:val="none" w:sz="0" w:space="0" w:color="auto"/>
      </w:divBdr>
    </w:div>
    <w:div w:id="985625947">
      <w:bodyDiv w:val="1"/>
      <w:marLeft w:val="0"/>
      <w:marRight w:val="0"/>
      <w:marTop w:val="0"/>
      <w:marBottom w:val="0"/>
      <w:divBdr>
        <w:top w:val="none" w:sz="0" w:space="0" w:color="auto"/>
        <w:left w:val="none" w:sz="0" w:space="0" w:color="auto"/>
        <w:bottom w:val="none" w:sz="0" w:space="0" w:color="auto"/>
        <w:right w:val="none" w:sz="0" w:space="0" w:color="auto"/>
      </w:divBdr>
    </w:div>
    <w:div w:id="985663279">
      <w:bodyDiv w:val="1"/>
      <w:marLeft w:val="0"/>
      <w:marRight w:val="0"/>
      <w:marTop w:val="0"/>
      <w:marBottom w:val="0"/>
      <w:divBdr>
        <w:top w:val="none" w:sz="0" w:space="0" w:color="auto"/>
        <w:left w:val="none" w:sz="0" w:space="0" w:color="auto"/>
        <w:bottom w:val="none" w:sz="0" w:space="0" w:color="auto"/>
        <w:right w:val="none" w:sz="0" w:space="0" w:color="auto"/>
      </w:divBdr>
    </w:div>
    <w:div w:id="985889282">
      <w:bodyDiv w:val="1"/>
      <w:marLeft w:val="0"/>
      <w:marRight w:val="0"/>
      <w:marTop w:val="0"/>
      <w:marBottom w:val="0"/>
      <w:divBdr>
        <w:top w:val="none" w:sz="0" w:space="0" w:color="auto"/>
        <w:left w:val="none" w:sz="0" w:space="0" w:color="auto"/>
        <w:bottom w:val="none" w:sz="0" w:space="0" w:color="auto"/>
        <w:right w:val="none" w:sz="0" w:space="0" w:color="auto"/>
      </w:divBdr>
    </w:div>
    <w:div w:id="985933991">
      <w:bodyDiv w:val="1"/>
      <w:marLeft w:val="0"/>
      <w:marRight w:val="0"/>
      <w:marTop w:val="0"/>
      <w:marBottom w:val="0"/>
      <w:divBdr>
        <w:top w:val="none" w:sz="0" w:space="0" w:color="auto"/>
        <w:left w:val="none" w:sz="0" w:space="0" w:color="auto"/>
        <w:bottom w:val="none" w:sz="0" w:space="0" w:color="auto"/>
        <w:right w:val="none" w:sz="0" w:space="0" w:color="auto"/>
      </w:divBdr>
    </w:div>
    <w:div w:id="986011891">
      <w:bodyDiv w:val="1"/>
      <w:marLeft w:val="0"/>
      <w:marRight w:val="0"/>
      <w:marTop w:val="0"/>
      <w:marBottom w:val="0"/>
      <w:divBdr>
        <w:top w:val="none" w:sz="0" w:space="0" w:color="auto"/>
        <w:left w:val="none" w:sz="0" w:space="0" w:color="auto"/>
        <w:bottom w:val="none" w:sz="0" w:space="0" w:color="auto"/>
        <w:right w:val="none" w:sz="0" w:space="0" w:color="auto"/>
      </w:divBdr>
    </w:div>
    <w:div w:id="986015203">
      <w:bodyDiv w:val="1"/>
      <w:marLeft w:val="0"/>
      <w:marRight w:val="0"/>
      <w:marTop w:val="0"/>
      <w:marBottom w:val="0"/>
      <w:divBdr>
        <w:top w:val="none" w:sz="0" w:space="0" w:color="auto"/>
        <w:left w:val="none" w:sz="0" w:space="0" w:color="auto"/>
        <w:bottom w:val="none" w:sz="0" w:space="0" w:color="auto"/>
        <w:right w:val="none" w:sz="0" w:space="0" w:color="auto"/>
      </w:divBdr>
    </w:div>
    <w:div w:id="986131840">
      <w:bodyDiv w:val="1"/>
      <w:marLeft w:val="0"/>
      <w:marRight w:val="0"/>
      <w:marTop w:val="0"/>
      <w:marBottom w:val="0"/>
      <w:divBdr>
        <w:top w:val="none" w:sz="0" w:space="0" w:color="auto"/>
        <w:left w:val="none" w:sz="0" w:space="0" w:color="auto"/>
        <w:bottom w:val="none" w:sz="0" w:space="0" w:color="auto"/>
        <w:right w:val="none" w:sz="0" w:space="0" w:color="auto"/>
      </w:divBdr>
    </w:div>
    <w:div w:id="986203515">
      <w:bodyDiv w:val="1"/>
      <w:marLeft w:val="0"/>
      <w:marRight w:val="0"/>
      <w:marTop w:val="0"/>
      <w:marBottom w:val="0"/>
      <w:divBdr>
        <w:top w:val="none" w:sz="0" w:space="0" w:color="auto"/>
        <w:left w:val="none" w:sz="0" w:space="0" w:color="auto"/>
        <w:bottom w:val="none" w:sz="0" w:space="0" w:color="auto"/>
        <w:right w:val="none" w:sz="0" w:space="0" w:color="auto"/>
      </w:divBdr>
    </w:div>
    <w:div w:id="986206528">
      <w:bodyDiv w:val="1"/>
      <w:marLeft w:val="0"/>
      <w:marRight w:val="0"/>
      <w:marTop w:val="0"/>
      <w:marBottom w:val="0"/>
      <w:divBdr>
        <w:top w:val="none" w:sz="0" w:space="0" w:color="auto"/>
        <w:left w:val="none" w:sz="0" w:space="0" w:color="auto"/>
        <w:bottom w:val="none" w:sz="0" w:space="0" w:color="auto"/>
        <w:right w:val="none" w:sz="0" w:space="0" w:color="auto"/>
      </w:divBdr>
    </w:div>
    <w:div w:id="986398244">
      <w:bodyDiv w:val="1"/>
      <w:marLeft w:val="0"/>
      <w:marRight w:val="0"/>
      <w:marTop w:val="0"/>
      <w:marBottom w:val="0"/>
      <w:divBdr>
        <w:top w:val="none" w:sz="0" w:space="0" w:color="auto"/>
        <w:left w:val="none" w:sz="0" w:space="0" w:color="auto"/>
        <w:bottom w:val="none" w:sz="0" w:space="0" w:color="auto"/>
        <w:right w:val="none" w:sz="0" w:space="0" w:color="auto"/>
      </w:divBdr>
    </w:div>
    <w:div w:id="986398559">
      <w:bodyDiv w:val="1"/>
      <w:marLeft w:val="0"/>
      <w:marRight w:val="0"/>
      <w:marTop w:val="0"/>
      <w:marBottom w:val="0"/>
      <w:divBdr>
        <w:top w:val="none" w:sz="0" w:space="0" w:color="auto"/>
        <w:left w:val="none" w:sz="0" w:space="0" w:color="auto"/>
        <w:bottom w:val="none" w:sz="0" w:space="0" w:color="auto"/>
        <w:right w:val="none" w:sz="0" w:space="0" w:color="auto"/>
      </w:divBdr>
    </w:div>
    <w:div w:id="986786737">
      <w:bodyDiv w:val="1"/>
      <w:marLeft w:val="0"/>
      <w:marRight w:val="0"/>
      <w:marTop w:val="0"/>
      <w:marBottom w:val="0"/>
      <w:divBdr>
        <w:top w:val="none" w:sz="0" w:space="0" w:color="auto"/>
        <w:left w:val="none" w:sz="0" w:space="0" w:color="auto"/>
        <w:bottom w:val="none" w:sz="0" w:space="0" w:color="auto"/>
        <w:right w:val="none" w:sz="0" w:space="0" w:color="auto"/>
      </w:divBdr>
    </w:div>
    <w:div w:id="986789476">
      <w:bodyDiv w:val="1"/>
      <w:marLeft w:val="0"/>
      <w:marRight w:val="0"/>
      <w:marTop w:val="0"/>
      <w:marBottom w:val="0"/>
      <w:divBdr>
        <w:top w:val="none" w:sz="0" w:space="0" w:color="auto"/>
        <w:left w:val="none" w:sz="0" w:space="0" w:color="auto"/>
        <w:bottom w:val="none" w:sz="0" w:space="0" w:color="auto"/>
        <w:right w:val="none" w:sz="0" w:space="0" w:color="auto"/>
      </w:divBdr>
    </w:div>
    <w:div w:id="986862075">
      <w:bodyDiv w:val="1"/>
      <w:marLeft w:val="0"/>
      <w:marRight w:val="0"/>
      <w:marTop w:val="0"/>
      <w:marBottom w:val="0"/>
      <w:divBdr>
        <w:top w:val="none" w:sz="0" w:space="0" w:color="auto"/>
        <w:left w:val="none" w:sz="0" w:space="0" w:color="auto"/>
        <w:bottom w:val="none" w:sz="0" w:space="0" w:color="auto"/>
        <w:right w:val="none" w:sz="0" w:space="0" w:color="auto"/>
      </w:divBdr>
    </w:div>
    <w:div w:id="987049441">
      <w:bodyDiv w:val="1"/>
      <w:marLeft w:val="0"/>
      <w:marRight w:val="0"/>
      <w:marTop w:val="0"/>
      <w:marBottom w:val="0"/>
      <w:divBdr>
        <w:top w:val="none" w:sz="0" w:space="0" w:color="auto"/>
        <w:left w:val="none" w:sz="0" w:space="0" w:color="auto"/>
        <w:bottom w:val="none" w:sz="0" w:space="0" w:color="auto"/>
        <w:right w:val="none" w:sz="0" w:space="0" w:color="auto"/>
      </w:divBdr>
    </w:div>
    <w:div w:id="987855169">
      <w:bodyDiv w:val="1"/>
      <w:marLeft w:val="0"/>
      <w:marRight w:val="0"/>
      <w:marTop w:val="0"/>
      <w:marBottom w:val="0"/>
      <w:divBdr>
        <w:top w:val="none" w:sz="0" w:space="0" w:color="auto"/>
        <w:left w:val="none" w:sz="0" w:space="0" w:color="auto"/>
        <w:bottom w:val="none" w:sz="0" w:space="0" w:color="auto"/>
        <w:right w:val="none" w:sz="0" w:space="0" w:color="auto"/>
      </w:divBdr>
    </w:div>
    <w:div w:id="987978084">
      <w:bodyDiv w:val="1"/>
      <w:marLeft w:val="0"/>
      <w:marRight w:val="0"/>
      <w:marTop w:val="0"/>
      <w:marBottom w:val="0"/>
      <w:divBdr>
        <w:top w:val="none" w:sz="0" w:space="0" w:color="auto"/>
        <w:left w:val="none" w:sz="0" w:space="0" w:color="auto"/>
        <w:bottom w:val="none" w:sz="0" w:space="0" w:color="auto"/>
        <w:right w:val="none" w:sz="0" w:space="0" w:color="auto"/>
      </w:divBdr>
    </w:div>
    <w:div w:id="988217894">
      <w:bodyDiv w:val="1"/>
      <w:marLeft w:val="0"/>
      <w:marRight w:val="0"/>
      <w:marTop w:val="0"/>
      <w:marBottom w:val="0"/>
      <w:divBdr>
        <w:top w:val="none" w:sz="0" w:space="0" w:color="auto"/>
        <w:left w:val="none" w:sz="0" w:space="0" w:color="auto"/>
        <w:bottom w:val="none" w:sz="0" w:space="0" w:color="auto"/>
        <w:right w:val="none" w:sz="0" w:space="0" w:color="auto"/>
      </w:divBdr>
    </w:div>
    <w:div w:id="988246742">
      <w:bodyDiv w:val="1"/>
      <w:marLeft w:val="0"/>
      <w:marRight w:val="0"/>
      <w:marTop w:val="0"/>
      <w:marBottom w:val="0"/>
      <w:divBdr>
        <w:top w:val="none" w:sz="0" w:space="0" w:color="auto"/>
        <w:left w:val="none" w:sz="0" w:space="0" w:color="auto"/>
        <w:bottom w:val="none" w:sz="0" w:space="0" w:color="auto"/>
        <w:right w:val="none" w:sz="0" w:space="0" w:color="auto"/>
      </w:divBdr>
    </w:div>
    <w:div w:id="988366702">
      <w:bodyDiv w:val="1"/>
      <w:marLeft w:val="0"/>
      <w:marRight w:val="0"/>
      <w:marTop w:val="0"/>
      <w:marBottom w:val="0"/>
      <w:divBdr>
        <w:top w:val="none" w:sz="0" w:space="0" w:color="auto"/>
        <w:left w:val="none" w:sz="0" w:space="0" w:color="auto"/>
        <w:bottom w:val="none" w:sz="0" w:space="0" w:color="auto"/>
        <w:right w:val="none" w:sz="0" w:space="0" w:color="auto"/>
      </w:divBdr>
    </w:div>
    <w:div w:id="988557712">
      <w:bodyDiv w:val="1"/>
      <w:marLeft w:val="0"/>
      <w:marRight w:val="0"/>
      <w:marTop w:val="0"/>
      <w:marBottom w:val="0"/>
      <w:divBdr>
        <w:top w:val="none" w:sz="0" w:space="0" w:color="auto"/>
        <w:left w:val="none" w:sz="0" w:space="0" w:color="auto"/>
        <w:bottom w:val="none" w:sz="0" w:space="0" w:color="auto"/>
        <w:right w:val="none" w:sz="0" w:space="0" w:color="auto"/>
      </w:divBdr>
    </w:div>
    <w:div w:id="988629711">
      <w:bodyDiv w:val="1"/>
      <w:marLeft w:val="0"/>
      <w:marRight w:val="0"/>
      <w:marTop w:val="0"/>
      <w:marBottom w:val="0"/>
      <w:divBdr>
        <w:top w:val="none" w:sz="0" w:space="0" w:color="auto"/>
        <w:left w:val="none" w:sz="0" w:space="0" w:color="auto"/>
        <w:bottom w:val="none" w:sz="0" w:space="0" w:color="auto"/>
        <w:right w:val="none" w:sz="0" w:space="0" w:color="auto"/>
      </w:divBdr>
    </w:div>
    <w:div w:id="988703623">
      <w:bodyDiv w:val="1"/>
      <w:marLeft w:val="0"/>
      <w:marRight w:val="0"/>
      <w:marTop w:val="0"/>
      <w:marBottom w:val="0"/>
      <w:divBdr>
        <w:top w:val="none" w:sz="0" w:space="0" w:color="auto"/>
        <w:left w:val="none" w:sz="0" w:space="0" w:color="auto"/>
        <w:bottom w:val="none" w:sz="0" w:space="0" w:color="auto"/>
        <w:right w:val="none" w:sz="0" w:space="0" w:color="auto"/>
      </w:divBdr>
    </w:div>
    <w:div w:id="988900000">
      <w:bodyDiv w:val="1"/>
      <w:marLeft w:val="0"/>
      <w:marRight w:val="0"/>
      <w:marTop w:val="0"/>
      <w:marBottom w:val="0"/>
      <w:divBdr>
        <w:top w:val="none" w:sz="0" w:space="0" w:color="auto"/>
        <w:left w:val="none" w:sz="0" w:space="0" w:color="auto"/>
        <w:bottom w:val="none" w:sz="0" w:space="0" w:color="auto"/>
        <w:right w:val="none" w:sz="0" w:space="0" w:color="auto"/>
      </w:divBdr>
    </w:div>
    <w:div w:id="989020197">
      <w:bodyDiv w:val="1"/>
      <w:marLeft w:val="0"/>
      <w:marRight w:val="0"/>
      <w:marTop w:val="0"/>
      <w:marBottom w:val="0"/>
      <w:divBdr>
        <w:top w:val="none" w:sz="0" w:space="0" w:color="auto"/>
        <w:left w:val="none" w:sz="0" w:space="0" w:color="auto"/>
        <w:bottom w:val="none" w:sz="0" w:space="0" w:color="auto"/>
        <w:right w:val="none" w:sz="0" w:space="0" w:color="auto"/>
      </w:divBdr>
    </w:div>
    <w:div w:id="989211854">
      <w:bodyDiv w:val="1"/>
      <w:marLeft w:val="0"/>
      <w:marRight w:val="0"/>
      <w:marTop w:val="0"/>
      <w:marBottom w:val="0"/>
      <w:divBdr>
        <w:top w:val="none" w:sz="0" w:space="0" w:color="auto"/>
        <w:left w:val="none" w:sz="0" w:space="0" w:color="auto"/>
        <w:bottom w:val="none" w:sz="0" w:space="0" w:color="auto"/>
        <w:right w:val="none" w:sz="0" w:space="0" w:color="auto"/>
      </w:divBdr>
    </w:div>
    <w:div w:id="990325198">
      <w:bodyDiv w:val="1"/>
      <w:marLeft w:val="0"/>
      <w:marRight w:val="0"/>
      <w:marTop w:val="0"/>
      <w:marBottom w:val="0"/>
      <w:divBdr>
        <w:top w:val="none" w:sz="0" w:space="0" w:color="auto"/>
        <w:left w:val="none" w:sz="0" w:space="0" w:color="auto"/>
        <w:bottom w:val="none" w:sz="0" w:space="0" w:color="auto"/>
        <w:right w:val="none" w:sz="0" w:space="0" w:color="auto"/>
      </w:divBdr>
    </w:div>
    <w:div w:id="990599991">
      <w:bodyDiv w:val="1"/>
      <w:marLeft w:val="0"/>
      <w:marRight w:val="0"/>
      <w:marTop w:val="0"/>
      <w:marBottom w:val="0"/>
      <w:divBdr>
        <w:top w:val="none" w:sz="0" w:space="0" w:color="auto"/>
        <w:left w:val="none" w:sz="0" w:space="0" w:color="auto"/>
        <w:bottom w:val="none" w:sz="0" w:space="0" w:color="auto"/>
        <w:right w:val="none" w:sz="0" w:space="0" w:color="auto"/>
      </w:divBdr>
    </w:div>
    <w:div w:id="990642416">
      <w:bodyDiv w:val="1"/>
      <w:marLeft w:val="0"/>
      <w:marRight w:val="0"/>
      <w:marTop w:val="0"/>
      <w:marBottom w:val="0"/>
      <w:divBdr>
        <w:top w:val="none" w:sz="0" w:space="0" w:color="auto"/>
        <w:left w:val="none" w:sz="0" w:space="0" w:color="auto"/>
        <w:bottom w:val="none" w:sz="0" w:space="0" w:color="auto"/>
        <w:right w:val="none" w:sz="0" w:space="0" w:color="auto"/>
      </w:divBdr>
    </w:div>
    <w:div w:id="990790372">
      <w:bodyDiv w:val="1"/>
      <w:marLeft w:val="0"/>
      <w:marRight w:val="0"/>
      <w:marTop w:val="0"/>
      <w:marBottom w:val="0"/>
      <w:divBdr>
        <w:top w:val="none" w:sz="0" w:space="0" w:color="auto"/>
        <w:left w:val="none" w:sz="0" w:space="0" w:color="auto"/>
        <w:bottom w:val="none" w:sz="0" w:space="0" w:color="auto"/>
        <w:right w:val="none" w:sz="0" w:space="0" w:color="auto"/>
      </w:divBdr>
    </w:div>
    <w:div w:id="991132252">
      <w:bodyDiv w:val="1"/>
      <w:marLeft w:val="0"/>
      <w:marRight w:val="0"/>
      <w:marTop w:val="0"/>
      <w:marBottom w:val="0"/>
      <w:divBdr>
        <w:top w:val="none" w:sz="0" w:space="0" w:color="auto"/>
        <w:left w:val="none" w:sz="0" w:space="0" w:color="auto"/>
        <w:bottom w:val="none" w:sz="0" w:space="0" w:color="auto"/>
        <w:right w:val="none" w:sz="0" w:space="0" w:color="auto"/>
      </w:divBdr>
    </w:div>
    <w:div w:id="991444315">
      <w:bodyDiv w:val="1"/>
      <w:marLeft w:val="0"/>
      <w:marRight w:val="0"/>
      <w:marTop w:val="0"/>
      <w:marBottom w:val="0"/>
      <w:divBdr>
        <w:top w:val="none" w:sz="0" w:space="0" w:color="auto"/>
        <w:left w:val="none" w:sz="0" w:space="0" w:color="auto"/>
        <w:bottom w:val="none" w:sz="0" w:space="0" w:color="auto"/>
        <w:right w:val="none" w:sz="0" w:space="0" w:color="auto"/>
      </w:divBdr>
    </w:div>
    <w:div w:id="991829326">
      <w:bodyDiv w:val="1"/>
      <w:marLeft w:val="0"/>
      <w:marRight w:val="0"/>
      <w:marTop w:val="0"/>
      <w:marBottom w:val="0"/>
      <w:divBdr>
        <w:top w:val="none" w:sz="0" w:space="0" w:color="auto"/>
        <w:left w:val="none" w:sz="0" w:space="0" w:color="auto"/>
        <w:bottom w:val="none" w:sz="0" w:space="0" w:color="auto"/>
        <w:right w:val="none" w:sz="0" w:space="0" w:color="auto"/>
      </w:divBdr>
    </w:div>
    <w:div w:id="991833630">
      <w:bodyDiv w:val="1"/>
      <w:marLeft w:val="0"/>
      <w:marRight w:val="0"/>
      <w:marTop w:val="0"/>
      <w:marBottom w:val="0"/>
      <w:divBdr>
        <w:top w:val="none" w:sz="0" w:space="0" w:color="auto"/>
        <w:left w:val="none" w:sz="0" w:space="0" w:color="auto"/>
        <w:bottom w:val="none" w:sz="0" w:space="0" w:color="auto"/>
        <w:right w:val="none" w:sz="0" w:space="0" w:color="auto"/>
      </w:divBdr>
    </w:div>
    <w:div w:id="992488088">
      <w:bodyDiv w:val="1"/>
      <w:marLeft w:val="0"/>
      <w:marRight w:val="0"/>
      <w:marTop w:val="0"/>
      <w:marBottom w:val="0"/>
      <w:divBdr>
        <w:top w:val="none" w:sz="0" w:space="0" w:color="auto"/>
        <w:left w:val="none" w:sz="0" w:space="0" w:color="auto"/>
        <w:bottom w:val="none" w:sz="0" w:space="0" w:color="auto"/>
        <w:right w:val="none" w:sz="0" w:space="0" w:color="auto"/>
      </w:divBdr>
    </w:div>
    <w:div w:id="992565231">
      <w:bodyDiv w:val="1"/>
      <w:marLeft w:val="0"/>
      <w:marRight w:val="0"/>
      <w:marTop w:val="0"/>
      <w:marBottom w:val="0"/>
      <w:divBdr>
        <w:top w:val="none" w:sz="0" w:space="0" w:color="auto"/>
        <w:left w:val="none" w:sz="0" w:space="0" w:color="auto"/>
        <w:bottom w:val="none" w:sz="0" w:space="0" w:color="auto"/>
        <w:right w:val="none" w:sz="0" w:space="0" w:color="auto"/>
      </w:divBdr>
    </w:div>
    <w:div w:id="992610980">
      <w:bodyDiv w:val="1"/>
      <w:marLeft w:val="0"/>
      <w:marRight w:val="0"/>
      <w:marTop w:val="0"/>
      <w:marBottom w:val="0"/>
      <w:divBdr>
        <w:top w:val="none" w:sz="0" w:space="0" w:color="auto"/>
        <w:left w:val="none" w:sz="0" w:space="0" w:color="auto"/>
        <w:bottom w:val="none" w:sz="0" w:space="0" w:color="auto"/>
        <w:right w:val="none" w:sz="0" w:space="0" w:color="auto"/>
      </w:divBdr>
    </w:div>
    <w:div w:id="993069544">
      <w:bodyDiv w:val="1"/>
      <w:marLeft w:val="0"/>
      <w:marRight w:val="0"/>
      <w:marTop w:val="0"/>
      <w:marBottom w:val="0"/>
      <w:divBdr>
        <w:top w:val="none" w:sz="0" w:space="0" w:color="auto"/>
        <w:left w:val="none" w:sz="0" w:space="0" w:color="auto"/>
        <w:bottom w:val="none" w:sz="0" w:space="0" w:color="auto"/>
        <w:right w:val="none" w:sz="0" w:space="0" w:color="auto"/>
      </w:divBdr>
    </w:div>
    <w:div w:id="993535485">
      <w:bodyDiv w:val="1"/>
      <w:marLeft w:val="0"/>
      <w:marRight w:val="0"/>
      <w:marTop w:val="0"/>
      <w:marBottom w:val="0"/>
      <w:divBdr>
        <w:top w:val="none" w:sz="0" w:space="0" w:color="auto"/>
        <w:left w:val="none" w:sz="0" w:space="0" w:color="auto"/>
        <w:bottom w:val="none" w:sz="0" w:space="0" w:color="auto"/>
        <w:right w:val="none" w:sz="0" w:space="0" w:color="auto"/>
      </w:divBdr>
    </w:div>
    <w:div w:id="993678458">
      <w:bodyDiv w:val="1"/>
      <w:marLeft w:val="0"/>
      <w:marRight w:val="0"/>
      <w:marTop w:val="0"/>
      <w:marBottom w:val="0"/>
      <w:divBdr>
        <w:top w:val="none" w:sz="0" w:space="0" w:color="auto"/>
        <w:left w:val="none" w:sz="0" w:space="0" w:color="auto"/>
        <w:bottom w:val="none" w:sz="0" w:space="0" w:color="auto"/>
        <w:right w:val="none" w:sz="0" w:space="0" w:color="auto"/>
      </w:divBdr>
    </w:div>
    <w:div w:id="993796042">
      <w:bodyDiv w:val="1"/>
      <w:marLeft w:val="0"/>
      <w:marRight w:val="0"/>
      <w:marTop w:val="0"/>
      <w:marBottom w:val="0"/>
      <w:divBdr>
        <w:top w:val="none" w:sz="0" w:space="0" w:color="auto"/>
        <w:left w:val="none" w:sz="0" w:space="0" w:color="auto"/>
        <w:bottom w:val="none" w:sz="0" w:space="0" w:color="auto"/>
        <w:right w:val="none" w:sz="0" w:space="0" w:color="auto"/>
      </w:divBdr>
    </w:div>
    <w:div w:id="994190635">
      <w:bodyDiv w:val="1"/>
      <w:marLeft w:val="0"/>
      <w:marRight w:val="0"/>
      <w:marTop w:val="0"/>
      <w:marBottom w:val="0"/>
      <w:divBdr>
        <w:top w:val="none" w:sz="0" w:space="0" w:color="auto"/>
        <w:left w:val="none" w:sz="0" w:space="0" w:color="auto"/>
        <w:bottom w:val="none" w:sz="0" w:space="0" w:color="auto"/>
        <w:right w:val="none" w:sz="0" w:space="0" w:color="auto"/>
      </w:divBdr>
    </w:div>
    <w:div w:id="994260349">
      <w:bodyDiv w:val="1"/>
      <w:marLeft w:val="0"/>
      <w:marRight w:val="0"/>
      <w:marTop w:val="0"/>
      <w:marBottom w:val="0"/>
      <w:divBdr>
        <w:top w:val="none" w:sz="0" w:space="0" w:color="auto"/>
        <w:left w:val="none" w:sz="0" w:space="0" w:color="auto"/>
        <w:bottom w:val="none" w:sz="0" w:space="0" w:color="auto"/>
        <w:right w:val="none" w:sz="0" w:space="0" w:color="auto"/>
      </w:divBdr>
    </w:div>
    <w:div w:id="994264061">
      <w:bodyDiv w:val="1"/>
      <w:marLeft w:val="0"/>
      <w:marRight w:val="0"/>
      <w:marTop w:val="0"/>
      <w:marBottom w:val="0"/>
      <w:divBdr>
        <w:top w:val="none" w:sz="0" w:space="0" w:color="auto"/>
        <w:left w:val="none" w:sz="0" w:space="0" w:color="auto"/>
        <w:bottom w:val="none" w:sz="0" w:space="0" w:color="auto"/>
        <w:right w:val="none" w:sz="0" w:space="0" w:color="auto"/>
      </w:divBdr>
    </w:div>
    <w:div w:id="994917361">
      <w:bodyDiv w:val="1"/>
      <w:marLeft w:val="0"/>
      <w:marRight w:val="0"/>
      <w:marTop w:val="0"/>
      <w:marBottom w:val="0"/>
      <w:divBdr>
        <w:top w:val="none" w:sz="0" w:space="0" w:color="auto"/>
        <w:left w:val="none" w:sz="0" w:space="0" w:color="auto"/>
        <w:bottom w:val="none" w:sz="0" w:space="0" w:color="auto"/>
        <w:right w:val="none" w:sz="0" w:space="0" w:color="auto"/>
      </w:divBdr>
    </w:div>
    <w:div w:id="995377077">
      <w:bodyDiv w:val="1"/>
      <w:marLeft w:val="0"/>
      <w:marRight w:val="0"/>
      <w:marTop w:val="0"/>
      <w:marBottom w:val="0"/>
      <w:divBdr>
        <w:top w:val="none" w:sz="0" w:space="0" w:color="auto"/>
        <w:left w:val="none" w:sz="0" w:space="0" w:color="auto"/>
        <w:bottom w:val="none" w:sz="0" w:space="0" w:color="auto"/>
        <w:right w:val="none" w:sz="0" w:space="0" w:color="auto"/>
      </w:divBdr>
    </w:div>
    <w:div w:id="995843322">
      <w:bodyDiv w:val="1"/>
      <w:marLeft w:val="0"/>
      <w:marRight w:val="0"/>
      <w:marTop w:val="0"/>
      <w:marBottom w:val="0"/>
      <w:divBdr>
        <w:top w:val="none" w:sz="0" w:space="0" w:color="auto"/>
        <w:left w:val="none" w:sz="0" w:space="0" w:color="auto"/>
        <w:bottom w:val="none" w:sz="0" w:space="0" w:color="auto"/>
        <w:right w:val="none" w:sz="0" w:space="0" w:color="auto"/>
      </w:divBdr>
    </w:div>
    <w:div w:id="996038198">
      <w:bodyDiv w:val="1"/>
      <w:marLeft w:val="0"/>
      <w:marRight w:val="0"/>
      <w:marTop w:val="0"/>
      <w:marBottom w:val="0"/>
      <w:divBdr>
        <w:top w:val="none" w:sz="0" w:space="0" w:color="auto"/>
        <w:left w:val="none" w:sz="0" w:space="0" w:color="auto"/>
        <w:bottom w:val="none" w:sz="0" w:space="0" w:color="auto"/>
        <w:right w:val="none" w:sz="0" w:space="0" w:color="auto"/>
      </w:divBdr>
    </w:div>
    <w:div w:id="996304519">
      <w:bodyDiv w:val="1"/>
      <w:marLeft w:val="0"/>
      <w:marRight w:val="0"/>
      <w:marTop w:val="0"/>
      <w:marBottom w:val="0"/>
      <w:divBdr>
        <w:top w:val="none" w:sz="0" w:space="0" w:color="auto"/>
        <w:left w:val="none" w:sz="0" w:space="0" w:color="auto"/>
        <w:bottom w:val="none" w:sz="0" w:space="0" w:color="auto"/>
        <w:right w:val="none" w:sz="0" w:space="0" w:color="auto"/>
      </w:divBdr>
    </w:div>
    <w:div w:id="996542444">
      <w:bodyDiv w:val="1"/>
      <w:marLeft w:val="0"/>
      <w:marRight w:val="0"/>
      <w:marTop w:val="0"/>
      <w:marBottom w:val="0"/>
      <w:divBdr>
        <w:top w:val="none" w:sz="0" w:space="0" w:color="auto"/>
        <w:left w:val="none" w:sz="0" w:space="0" w:color="auto"/>
        <w:bottom w:val="none" w:sz="0" w:space="0" w:color="auto"/>
        <w:right w:val="none" w:sz="0" w:space="0" w:color="auto"/>
      </w:divBdr>
    </w:div>
    <w:div w:id="996886416">
      <w:bodyDiv w:val="1"/>
      <w:marLeft w:val="0"/>
      <w:marRight w:val="0"/>
      <w:marTop w:val="0"/>
      <w:marBottom w:val="0"/>
      <w:divBdr>
        <w:top w:val="none" w:sz="0" w:space="0" w:color="auto"/>
        <w:left w:val="none" w:sz="0" w:space="0" w:color="auto"/>
        <w:bottom w:val="none" w:sz="0" w:space="0" w:color="auto"/>
        <w:right w:val="none" w:sz="0" w:space="0" w:color="auto"/>
      </w:divBdr>
    </w:div>
    <w:div w:id="997029708">
      <w:bodyDiv w:val="1"/>
      <w:marLeft w:val="0"/>
      <w:marRight w:val="0"/>
      <w:marTop w:val="0"/>
      <w:marBottom w:val="0"/>
      <w:divBdr>
        <w:top w:val="none" w:sz="0" w:space="0" w:color="auto"/>
        <w:left w:val="none" w:sz="0" w:space="0" w:color="auto"/>
        <w:bottom w:val="none" w:sz="0" w:space="0" w:color="auto"/>
        <w:right w:val="none" w:sz="0" w:space="0" w:color="auto"/>
      </w:divBdr>
    </w:div>
    <w:div w:id="997148323">
      <w:bodyDiv w:val="1"/>
      <w:marLeft w:val="0"/>
      <w:marRight w:val="0"/>
      <w:marTop w:val="0"/>
      <w:marBottom w:val="0"/>
      <w:divBdr>
        <w:top w:val="none" w:sz="0" w:space="0" w:color="auto"/>
        <w:left w:val="none" w:sz="0" w:space="0" w:color="auto"/>
        <w:bottom w:val="none" w:sz="0" w:space="0" w:color="auto"/>
        <w:right w:val="none" w:sz="0" w:space="0" w:color="auto"/>
      </w:divBdr>
    </w:div>
    <w:div w:id="997221632">
      <w:bodyDiv w:val="1"/>
      <w:marLeft w:val="0"/>
      <w:marRight w:val="0"/>
      <w:marTop w:val="0"/>
      <w:marBottom w:val="0"/>
      <w:divBdr>
        <w:top w:val="none" w:sz="0" w:space="0" w:color="auto"/>
        <w:left w:val="none" w:sz="0" w:space="0" w:color="auto"/>
        <w:bottom w:val="none" w:sz="0" w:space="0" w:color="auto"/>
        <w:right w:val="none" w:sz="0" w:space="0" w:color="auto"/>
      </w:divBdr>
    </w:div>
    <w:div w:id="997541167">
      <w:bodyDiv w:val="1"/>
      <w:marLeft w:val="0"/>
      <w:marRight w:val="0"/>
      <w:marTop w:val="0"/>
      <w:marBottom w:val="0"/>
      <w:divBdr>
        <w:top w:val="none" w:sz="0" w:space="0" w:color="auto"/>
        <w:left w:val="none" w:sz="0" w:space="0" w:color="auto"/>
        <w:bottom w:val="none" w:sz="0" w:space="0" w:color="auto"/>
        <w:right w:val="none" w:sz="0" w:space="0" w:color="auto"/>
      </w:divBdr>
    </w:div>
    <w:div w:id="997615272">
      <w:bodyDiv w:val="1"/>
      <w:marLeft w:val="0"/>
      <w:marRight w:val="0"/>
      <w:marTop w:val="0"/>
      <w:marBottom w:val="0"/>
      <w:divBdr>
        <w:top w:val="none" w:sz="0" w:space="0" w:color="auto"/>
        <w:left w:val="none" w:sz="0" w:space="0" w:color="auto"/>
        <w:bottom w:val="none" w:sz="0" w:space="0" w:color="auto"/>
        <w:right w:val="none" w:sz="0" w:space="0" w:color="auto"/>
      </w:divBdr>
    </w:div>
    <w:div w:id="997925033">
      <w:bodyDiv w:val="1"/>
      <w:marLeft w:val="0"/>
      <w:marRight w:val="0"/>
      <w:marTop w:val="0"/>
      <w:marBottom w:val="0"/>
      <w:divBdr>
        <w:top w:val="none" w:sz="0" w:space="0" w:color="auto"/>
        <w:left w:val="none" w:sz="0" w:space="0" w:color="auto"/>
        <w:bottom w:val="none" w:sz="0" w:space="0" w:color="auto"/>
        <w:right w:val="none" w:sz="0" w:space="0" w:color="auto"/>
      </w:divBdr>
    </w:div>
    <w:div w:id="998071947">
      <w:bodyDiv w:val="1"/>
      <w:marLeft w:val="0"/>
      <w:marRight w:val="0"/>
      <w:marTop w:val="0"/>
      <w:marBottom w:val="0"/>
      <w:divBdr>
        <w:top w:val="none" w:sz="0" w:space="0" w:color="auto"/>
        <w:left w:val="none" w:sz="0" w:space="0" w:color="auto"/>
        <w:bottom w:val="none" w:sz="0" w:space="0" w:color="auto"/>
        <w:right w:val="none" w:sz="0" w:space="0" w:color="auto"/>
      </w:divBdr>
    </w:div>
    <w:div w:id="998580342">
      <w:bodyDiv w:val="1"/>
      <w:marLeft w:val="0"/>
      <w:marRight w:val="0"/>
      <w:marTop w:val="0"/>
      <w:marBottom w:val="0"/>
      <w:divBdr>
        <w:top w:val="none" w:sz="0" w:space="0" w:color="auto"/>
        <w:left w:val="none" w:sz="0" w:space="0" w:color="auto"/>
        <w:bottom w:val="none" w:sz="0" w:space="0" w:color="auto"/>
        <w:right w:val="none" w:sz="0" w:space="0" w:color="auto"/>
      </w:divBdr>
    </w:div>
    <w:div w:id="998733317">
      <w:bodyDiv w:val="1"/>
      <w:marLeft w:val="0"/>
      <w:marRight w:val="0"/>
      <w:marTop w:val="0"/>
      <w:marBottom w:val="0"/>
      <w:divBdr>
        <w:top w:val="none" w:sz="0" w:space="0" w:color="auto"/>
        <w:left w:val="none" w:sz="0" w:space="0" w:color="auto"/>
        <w:bottom w:val="none" w:sz="0" w:space="0" w:color="auto"/>
        <w:right w:val="none" w:sz="0" w:space="0" w:color="auto"/>
      </w:divBdr>
    </w:div>
    <w:div w:id="999042020">
      <w:bodyDiv w:val="1"/>
      <w:marLeft w:val="0"/>
      <w:marRight w:val="0"/>
      <w:marTop w:val="0"/>
      <w:marBottom w:val="0"/>
      <w:divBdr>
        <w:top w:val="none" w:sz="0" w:space="0" w:color="auto"/>
        <w:left w:val="none" w:sz="0" w:space="0" w:color="auto"/>
        <w:bottom w:val="none" w:sz="0" w:space="0" w:color="auto"/>
        <w:right w:val="none" w:sz="0" w:space="0" w:color="auto"/>
      </w:divBdr>
    </w:div>
    <w:div w:id="999429066">
      <w:bodyDiv w:val="1"/>
      <w:marLeft w:val="0"/>
      <w:marRight w:val="0"/>
      <w:marTop w:val="0"/>
      <w:marBottom w:val="0"/>
      <w:divBdr>
        <w:top w:val="none" w:sz="0" w:space="0" w:color="auto"/>
        <w:left w:val="none" w:sz="0" w:space="0" w:color="auto"/>
        <w:bottom w:val="none" w:sz="0" w:space="0" w:color="auto"/>
        <w:right w:val="none" w:sz="0" w:space="0" w:color="auto"/>
      </w:divBdr>
    </w:div>
    <w:div w:id="999650286">
      <w:bodyDiv w:val="1"/>
      <w:marLeft w:val="0"/>
      <w:marRight w:val="0"/>
      <w:marTop w:val="0"/>
      <w:marBottom w:val="0"/>
      <w:divBdr>
        <w:top w:val="none" w:sz="0" w:space="0" w:color="auto"/>
        <w:left w:val="none" w:sz="0" w:space="0" w:color="auto"/>
        <w:bottom w:val="none" w:sz="0" w:space="0" w:color="auto"/>
        <w:right w:val="none" w:sz="0" w:space="0" w:color="auto"/>
      </w:divBdr>
    </w:div>
    <w:div w:id="999966111">
      <w:bodyDiv w:val="1"/>
      <w:marLeft w:val="0"/>
      <w:marRight w:val="0"/>
      <w:marTop w:val="0"/>
      <w:marBottom w:val="0"/>
      <w:divBdr>
        <w:top w:val="none" w:sz="0" w:space="0" w:color="auto"/>
        <w:left w:val="none" w:sz="0" w:space="0" w:color="auto"/>
        <w:bottom w:val="none" w:sz="0" w:space="0" w:color="auto"/>
        <w:right w:val="none" w:sz="0" w:space="0" w:color="auto"/>
      </w:divBdr>
    </w:div>
    <w:div w:id="1000037568">
      <w:bodyDiv w:val="1"/>
      <w:marLeft w:val="0"/>
      <w:marRight w:val="0"/>
      <w:marTop w:val="0"/>
      <w:marBottom w:val="0"/>
      <w:divBdr>
        <w:top w:val="none" w:sz="0" w:space="0" w:color="auto"/>
        <w:left w:val="none" w:sz="0" w:space="0" w:color="auto"/>
        <w:bottom w:val="none" w:sz="0" w:space="0" w:color="auto"/>
        <w:right w:val="none" w:sz="0" w:space="0" w:color="auto"/>
      </w:divBdr>
    </w:div>
    <w:div w:id="1000276587">
      <w:bodyDiv w:val="1"/>
      <w:marLeft w:val="0"/>
      <w:marRight w:val="0"/>
      <w:marTop w:val="0"/>
      <w:marBottom w:val="0"/>
      <w:divBdr>
        <w:top w:val="none" w:sz="0" w:space="0" w:color="auto"/>
        <w:left w:val="none" w:sz="0" w:space="0" w:color="auto"/>
        <w:bottom w:val="none" w:sz="0" w:space="0" w:color="auto"/>
        <w:right w:val="none" w:sz="0" w:space="0" w:color="auto"/>
      </w:divBdr>
    </w:div>
    <w:div w:id="1000502061">
      <w:bodyDiv w:val="1"/>
      <w:marLeft w:val="0"/>
      <w:marRight w:val="0"/>
      <w:marTop w:val="0"/>
      <w:marBottom w:val="0"/>
      <w:divBdr>
        <w:top w:val="none" w:sz="0" w:space="0" w:color="auto"/>
        <w:left w:val="none" w:sz="0" w:space="0" w:color="auto"/>
        <w:bottom w:val="none" w:sz="0" w:space="0" w:color="auto"/>
        <w:right w:val="none" w:sz="0" w:space="0" w:color="auto"/>
      </w:divBdr>
    </w:div>
    <w:div w:id="1001540107">
      <w:bodyDiv w:val="1"/>
      <w:marLeft w:val="0"/>
      <w:marRight w:val="0"/>
      <w:marTop w:val="0"/>
      <w:marBottom w:val="0"/>
      <w:divBdr>
        <w:top w:val="none" w:sz="0" w:space="0" w:color="auto"/>
        <w:left w:val="none" w:sz="0" w:space="0" w:color="auto"/>
        <w:bottom w:val="none" w:sz="0" w:space="0" w:color="auto"/>
        <w:right w:val="none" w:sz="0" w:space="0" w:color="auto"/>
      </w:divBdr>
    </w:div>
    <w:div w:id="1001545066">
      <w:bodyDiv w:val="1"/>
      <w:marLeft w:val="0"/>
      <w:marRight w:val="0"/>
      <w:marTop w:val="0"/>
      <w:marBottom w:val="0"/>
      <w:divBdr>
        <w:top w:val="none" w:sz="0" w:space="0" w:color="auto"/>
        <w:left w:val="none" w:sz="0" w:space="0" w:color="auto"/>
        <w:bottom w:val="none" w:sz="0" w:space="0" w:color="auto"/>
        <w:right w:val="none" w:sz="0" w:space="0" w:color="auto"/>
      </w:divBdr>
    </w:div>
    <w:div w:id="1001659753">
      <w:bodyDiv w:val="1"/>
      <w:marLeft w:val="0"/>
      <w:marRight w:val="0"/>
      <w:marTop w:val="0"/>
      <w:marBottom w:val="0"/>
      <w:divBdr>
        <w:top w:val="none" w:sz="0" w:space="0" w:color="auto"/>
        <w:left w:val="none" w:sz="0" w:space="0" w:color="auto"/>
        <w:bottom w:val="none" w:sz="0" w:space="0" w:color="auto"/>
        <w:right w:val="none" w:sz="0" w:space="0" w:color="auto"/>
      </w:divBdr>
    </w:div>
    <w:div w:id="1001783517">
      <w:bodyDiv w:val="1"/>
      <w:marLeft w:val="0"/>
      <w:marRight w:val="0"/>
      <w:marTop w:val="0"/>
      <w:marBottom w:val="0"/>
      <w:divBdr>
        <w:top w:val="none" w:sz="0" w:space="0" w:color="auto"/>
        <w:left w:val="none" w:sz="0" w:space="0" w:color="auto"/>
        <w:bottom w:val="none" w:sz="0" w:space="0" w:color="auto"/>
        <w:right w:val="none" w:sz="0" w:space="0" w:color="auto"/>
      </w:divBdr>
    </w:div>
    <w:div w:id="1001860124">
      <w:bodyDiv w:val="1"/>
      <w:marLeft w:val="0"/>
      <w:marRight w:val="0"/>
      <w:marTop w:val="0"/>
      <w:marBottom w:val="0"/>
      <w:divBdr>
        <w:top w:val="none" w:sz="0" w:space="0" w:color="auto"/>
        <w:left w:val="none" w:sz="0" w:space="0" w:color="auto"/>
        <w:bottom w:val="none" w:sz="0" w:space="0" w:color="auto"/>
        <w:right w:val="none" w:sz="0" w:space="0" w:color="auto"/>
      </w:divBdr>
    </w:div>
    <w:div w:id="1002440423">
      <w:bodyDiv w:val="1"/>
      <w:marLeft w:val="0"/>
      <w:marRight w:val="0"/>
      <w:marTop w:val="0"/>
      <w:marBottom w:val="0"/>
      <w:divBdr>
        <w:top w:val="none" w:sz="0" w:space="0" w:color="auto"/>
        <w:left w:val="none" w:sz="0" w:space="0" w:color="auto"/>
        <w:bottom w:val="none" w:sz="0" w:space="0" w:color="auto"/>
        <w:right w:val="none" w:sz="0" w:space="0" w:color="auto"/>
      </w:divBdr>
    </w:div>
    <w:div w:id="1002590190">
      <w:bodyDiv w:val="1"/>
      <w:marLeft w:val="0"/>
      <w:marRight w:val="0"/>
      <w:marTop w:val="0"/>
      <w:marBottom w:val="0"/>
      <w:divBdr>
        <w:top w:val="none" w:sz="0" w:space="0" w:color="auto"/>
        <w:left w:val="none" w:sz="0" w:space="0" w:color="auto"/>
        <w:bottom w:val="none" w:sz="0" w:space="0" w:color="auto"/>
        <w:right w:val="none" w:sz="0" w:space="0" w:color="auto"/>
      </w:divBdr>
    </w:div>
    <w:div w:id="1003553419">
      <w:bodyDiv w:val="1"/>
      <w:marLeft w:val="0"/>
      <w:marRight w:val="0"/>
      <w:marTop w:val="0"/>
      <w:marBottom w:val="0"/>
      <w:divBdr>
        <w:top w:val="none" w:sz="0" w:space="0" w:color="auto"/>
        <w:left w:val="none" w:sz="0" w:space="0" w:color="auto"/>
        <w:bottom w:val="none" w:sz="0" w:space="0" w:color="auto"/>
        <w:right w:val="none" w:sz="0" w:space="0" w:color="auto"/>
      </w:divBdr>
    </w:div>
    <w:div w:id="1003704554">
      <w:bodyDiv w:val="1"/>
      <w:marLeft w:val="0"/>
      <w:marRight w:val="0"/>
      <w:marTop w:val="0"/>
      <w:marBottom w:val="0"/>
      <w:divBdr>
        <w:top w:val="none" w:sz="0" w:space="0" w:color="auto"/>
        <w:left w:val="none" w:sz="0" w:space="0" w:color="auto"/>
        <w:bottom w:val="none" w:sz="0" w:space="0" w:color="auto"/>
        <w:right w:val="none" w:sz="0" w:space="0" w:color="auto"/>
      </w:divBdr>
    </w:div>
    <w:div w:id="1004012119">
      <w:bodyDiv w:val="1"/>
      <w:marLeft w:val="0"/>
      <w:marRight w:val="0"/>
      <w:marTop w:val="0"/>
      <w:marBottom w:val="0"/>
      <w:divBdr>
        <w:top w:val="none" w:sz="0" w:space="0" w:color="auto"/>
        <w:left w:val="none" w:sz="0" w:space="0" w:color="auto"/>
        <w:bottom w:val="none" w:sz="0" w:space="0" w:color="auto"/>
        <w:right w:val="none" w:sz="0" w:space="0" w:color="auto"/>
      </w:divBdr>
    </w:div>
    <w:div w:id="1004089216">
      <w:bodyDiv w:val="1"/>
      <w:marLeft w:val="0"/>
      <w:marRight w:val="0"/>
      <w:marTop w:val="0"/>
      <w:marBottom w:val="0"/>
      <w:divBdr>
        <w:top w:val="none" w:sz="0" w:space="0" w:color="auto"/>
        <w:left w:val="none" w:sz="0" w:space="0" w:color="auto"/>
        <w:bottom w:val="none" w:sz="0" w:space="0" w:color="auto"/>
        <w:right w:val="none" w:sz="0" w:space="0" w:color="auto"/>
      </w:divBdr>
    </w:div>
    <w:div w:id="1004093660">
      <w:bodyDiv w:val="1"/>
      <w:marLeft w:val="0"/>
      <w:marRight w:val="0"/>
      <w:marTop w:val="0"/>
      <w:marBottom w:val="0"/>
      <w:divBdr>
        <w:top w:val="none" w:sz="0" w:space="0" w:color="auto"/>
        <w:left w:val="none" w:sz="0" w:space="0" w:color="auto"/>
        <w:bottom w:val="none" w:sz="0" w:space="0" w:color="auto"/>
        <w:right w:val="none" w:sz="0" w:space="0" w:color="auto"/>
      </w:divBdr>
    </w:div>
    <w:div w:id="1004405222">
      <w:bodyDiv w:val="1"/>
      <w:marLeft w:val="0"/>
      <w:marRight w:val="0"/>
      <w:marTop w:val="0"/>
      <w:marBottom w:val="0"/>
      <w:divBdr>
        <w:top w:val="none" w:sz="0" w:space="0" w:color="auto"/>
        <w:left w:val="none" w:sz="0" w:space="0" w:color="auto"/>
        <w:bottom w:val="none" w:sz="0" w:space="0" w:color="auto"/>
        <w:right w:val="none" w:sz="0" w:space="0" w:color="auto"/>
      </w:divBdr>
    </w:div>
    <w:div w:id="1004552161">
      <w:bodyDiv w:val="1"/>
      <w:marLeft w:val="0"/>
      <w:marRight w:val="0"/>
      <w:marTop w:val="0"/>
      <w:marBottom w:val="0"/>
      <w:divBdr>
        <w:top w:val="none" w:sz="0" w:space="0" w:color="auto"/>
        <w:left w:val="none" w:sz="0" w:space="0" w:color="auto"/>
        <w:bottom w:val="none" w:sz="0" w:space="0" w:color="auto"/>
        <w:right w:val="none" w:sz="0" w:space="0" w:color="auto"/>
      </w:divBdr>
    </w:div>
    <w:div w:id="1004817859">
      <w:bodyDiv w:val="1"/>
      <w:marLeft w:val="0"/>
      <w:marRight w:val="0"/>
      <w:marTop w:val="0"/>
      <w:marBottom w:val="0"/>
      <w:divBdr>
        <w:top w:val="none" w:sz="0" w:space="0" w:color="auto"/>
        <w:left w:val="none" w:sz="0" w:space="0" w:color="auto"/>
        <w:bottom w:val="none" w:sz="0" w:space="0" w:color="auto"/>
        <w:right w:val="none" w:sz="0" w:space="0" w:color="auto"/>
      </w:divBdr>
    </w:div>
    <w:div w:id="1005204719">
      <w:bodyDiv w:val="1"/>
      <w:marLeft w:val="0"/>
      <w:marRight w:val="0"/>
      <w:marTop w:val="0"/>
      <w:marBottom w:val="0"/>
      <w:divBdr>
        <w:top w:val="none" w:sz="0" w:space="0" w:color="auto"/>
        <w:left w:val="none" w:sz="0" w:space="0" w:color="auto"/>
        <w:bottom w:val="none" w:sz="0" w:space="0" w:color="auto"/>
        <w:right w:val="none" w:sz="0" w:space="0" w:color="auto"/>
      </w:divBdr>
    </w:div>
    <w:div w:id="1005211499">
      <w:bodyDiv w:val="1"/>
      <w:marLeft w:val="0"/>
      <w:marRight w:val="0"/>
      <w:marTop w:val="0"/>
      <w:marBottom w:val="0"/>
      <w:divBdr>
        <w:top w:val="none" w:sz="0" w:space="0" w:color="auto"/>
        <w:left w:val="none" w:sz="0" w:space="0" w:color="auto"/>
        <w:bottom w:val="none" w:sz="0" w:space="0" w:color="auto"/>
        <w:right w:val="none" w:sz="0" w:space="0" w:color="auto"/>
      </w:divBdr>
    </w:div>
    <w:div w:id="1005405366">
      <w:bodyDiv w:val="1"/>
      <w:marLeft w:val="0"/>
      <w:marRight w:val="0"/>
      <w:marTop w:val="0"/>
      <w:marBottom w:val="0"/>
      <w:divBdr>
        <w:top w:val="none" w:sz="0" w:space="0" w:color="auto"/>
        <w:left w:val="none" w:sz="0" w:space="0" w:color="auto"/>
        <w:bottom w:val="none" w:sz="0" w:space="0" w:color="auto"/>
        <w:right w:val="none" w:sz="0" w:space="0" w:color="auto"/>
      </w:divBdr>
    </w:div>
    <w:div w:id="1005472469">
      <w:bodyDiv w:val="1"/>
      <w:marLeft w:val="0"/>
      <w:marRight w:val="0"/>
      <w:marTop w:val="0"/>
      <w:marBottom w:val="0"/>
      <w:divBdr>
        <w:top w:val="none" w:sz="0" w:space="0" w:color="auto"/>
        <w:left w:val="none" w:sz="0" w:space="0" w:color="auto"/>
        <w:bottom w:val="none" w:sz="0" w:space="0" w:color="auto"/>
        <w:right w:val="none" w:sz="0" w:space="0" w:color="auto"/>
      </w:divBdr>
    </w:div>
    <w:div w:id="1005523737">
      <w:bodyDiv w:val="1"/>
      <w:marLeft w:val="0"/>
      <w:marRight w:val="0"/>
      <w:marTop w:val="0"/>
      <w:marBottom w:val="0"/>
      <w:divBdr>
        <w:top w:val="none" w:sz="0" w:space="0" w:color="auto"/>
        <w:left w:val="none" w:sz="0" w:space="0" w:color="auto"/>
        <w:bottom w:val="none" w:sz="0" w:space="0" w:color="auto"/>
        <w:right w:val="none" w:sz="0" w:space="0" w:color="auto"/>
      </w:divBdr>
    </w:div>
    <w:div w:id="1005592886">
      <w:bodyDiv w:val="1"/>
      <w:marLeft w:val="0"/>
      <w:marRight w:val="0"/>
      <w:marTop w:val="0"/>
      <w:marBottom w:val="0"/>
      <w:divBdr>
        <w:top w:val="none" w:sz="0" w:space="0" w:color="auto"/>
        <w:left w:val="none" w:sz="0" w:space="0" w:color="auto"/>
        <w:bottom w:val="none" w:sz="0" w:space="0" w:color="auto"/>
        <w:right w:val="none" w:sz="0" w:space="0" w:color="auto"/>
      </w:divBdr>
    </w:div>
    <w:div w:id="1006205768">
      <w:bodyDiv w:val="1"/>
      <w:marLeft w:val="0"/>
      <w:marRight w:val="0"/>
      <w:marTop w:val="0"/>
      <w:marBottom w:val="0"/>
      <w:divBdr>
        <w:top w:val="none" w:sz="0" w:space="0" w:color="auto"/>
        <w:left w:val="none" w:sz="0" w:space="0" w:color="auto"/>
        <w:bottom w:val="none" w:sz="0" w:space="0" w:color="auto"/>
        <w:right w:val="none" w:sz="0" w:space="0" w:color="auto"/>
      </w:divBdr>
    </w:div>
    <w:div w:id="1006714368">
      <w:bodyDiv w:val="1"/>
      <w:marLeft w:val="0"/>
      <w:marRight w:val="0"/>
      <w:marTop w:val="0"/>
      <w:marBottom w:val="0"/>
      <w:divBdr>
        <w:top w:val="none" w:sz="0" w:space="0" w:color="auto"/>
        <w:left w:val="none" w:sz="0" w:space="0" w:color="auto"/>
        <w:bottom w:val="none" w:sz="0" w:space="0" w:color="auto"/>
        <w:right w:val="none" w:sz="0" w:space="0" w:color="auto"/>
      </w:divBdr>
    </w:div>
    <w:div w:id="1006980148">
      <w:bodyDiv w:val="1"/>
      <w:marLeft w:val="0"/>
      <w:marRight w:val="0"/>
      <w:marTop w:val="0"/>
      <w:marBottom w:val="0"/>
      <w:divBdr>
        <w:top w:val="none" w:sz="0" w:space="0" w:color="auto"/>
        <w:left w:val="none" w:sz="0" w:space="0" w:color="auto"/>
        <w:bottom w:val="none" w:sz="0" w:space="0" w:color="auto"/>
        <w:right w:val="none" w:sz="0" w:space="0" w:color="auto"/>
      </w:divBdr>
    </w:div>
    <w:div w:id="1007093341">
      <w:bodyDiv w:val="1"/>
      <w:marLeft w:val="0"/>
      <w:marRight w:val="0"/>
      <w:marTop w:val="0"/>
      <w:marBottom w:val="0"/>
      <w:divBdr>
        <w:top w:val="none" w:sz="0" w:space="0" w:color="auto"/>
        <w:left w:val="none" w:sz="0" w:space="0" w:color="auto"/>
        <w:bottom w:val="none" w:sz="0" w:space="0" w:color="auto"/>
        <w:right w:val="none" w:sz="0" w:space="0" w:color="auto"/>
      </w:divBdr>
    </w:div>
    <w:div w:id="1007095898">
      <w:bodyDiv w:val="1"/>
      <w:marLeft w:val="0"/>
      <w:marRight w:val="0"/>
      <w:marTop w:val="0"/>
      <w:marBottom w:val="0"/>
      <w:divBdr>
        <w:top w:val="none" w:sz="0" w:space="0" w:color="auto"/>
        <w:left w:val="none" w:sz="0" w:space="0" w:color="auto"/>
        <w:bottom w:val="none" w:sz="0" w:space="0" w:color="auto"/>
        <w:right w:val="none" w:sz="0" w:space="0" w:color="auto"/>
      </w:divBdr>
    </w:div>
    <w:div w:id="1007635887">
      <w:bodyDiv w:val="1"/>
      <w:marLeft w:val="0"/>
      <w:marRight w:val="0"/>
      <w:marTop w:val="0"/>
      <w:marBottom w:val="0"/>
      <w:divBdr>
        <w:top w:val="none" w:sz="0" w:space="0" w:color="auto"/>
        <w:left w:val="none" w:sz="0" w:space="0" w:color="auto"/>
        <w:bottom w:val="none" w:sz="0" w:space="0" w:color="auto"/>
        <w:right w:val="none" w:sz="0" w:space="0" w:color="auto"/>
      </w:divBdr>
    </w:div>
    <w:div w:id="1007826092">
      <w:bodyDiv w:val="1"/>
      <w:marLeft w:val="0"/>
      <w:marRight w:val="0"/>
      <w:marTop w:val="0"/>
      <w:marBottom w:val="0"/>
      <w:divBdr>
        <w:top w:val="none" w:sz="0" w:space="0" w:color="auto"/>
        <w:left w:val="none" w:sz="0" w:space="0" w:color="auto"/>
        <w:bottom w:val="none" w:sz="0" w:space="0" w:color="auto"/>
        <w:right w:val="none" w:sz="0" w:space="0" w:color="auto"/>
      </w:divBdr>
    </w:div>
    <w:div w:id="1008211674">
      <w:bodyDiv w:val="1"/>
      <w:marLeft w:val="0"/>
      <w:marRight w:val="0"/>
      <w:marTop w:val="0"/>
      <w:marBottom w:val="0"/>
      <w:divBdr>
        <w:top w:val="none" w:sz="0" w:space="0" w:color="auto"/>
        <w:left w:val="none" w:sz="0" w:space="0" w:color="auto"/>
        <w:bottom w:val="none" w:sz="0" w:space="0" w:color="auto"/>
        <w:right w:val="none" w:sz="0" w:space="0" w:color="auto"/>
      </w:divBdr>
    </w:div>
    <w:div w:id="1008295315">
      <w:bodyDiv w:val="1"/>
      <w:marLeft w:val="0"/>
      <w:marRight w:val="0"/>
      <w:marTop w:val="0"/>
      <w:marBottom w:val="0"/>
      <w:divBdr>
        <w:top w:val="none" w:sz="0" w:space="0" w:color="auto"/>
        <w:left w:val="none" w:sz="0" w:space="0" w:color="auto"/>
        <w:bottom w:val="none" w:sz="0" w:space="0" w:color="auto"/>
        <w:right w:val="none" w:sz="0" w:space="0" w:color="auto"/>
      </w:divBdr>
    </w:div>
    <w:div w:id="1008366420">
      <w:bodyDiv w:val="1"/>
      <w:marLeft w:val="0"/>
      <w:marRight w:val="0"/>
      <w:marTop w:val="0"/>
      <w:marBottom w:val="0"/>
      <w:divBdr>
        <w:top w:val="none" w:sz="0" w:space="0" w:color="auto"/>
        <w:left w:val="none" w:sz="0" w:space="0" w:color="auto"/>
        <w:bottom w:val="none" w:sz="0" w:space="0" w:color="auto"/>
        <w:right w:val="none" w:sz="0" w:space="0" w:color="auto"/>
      </w:divBdr>
    </w:div>
    <w:div w:id="1008404091">
      <w:bodyDiv w:val="1"/>
      <w:marLeft w:val="0"/>
      <w:marRight w:val="0"/>
      <w:marTop w:val="0"/>
      <w:marBottom w:val="0"/>
      <w:divBdr>
        <w:top w:val="none" w:sz="0" w:space="0" w:color="auto"/>
        <w:left w:val="none" w:sz="0" w:space="0" w:color="auto"/>
        <w:bottom w:val="none" w:sz="0" w:space="0" w:color="auto"/>
        <w:right w:val="none" w:sz="0" w:space="0" w:color="auto"/>
      </w:divBdr>
    </w:div>
    <w:div w:id="1008825765">
      <w:bodyDiv w:val="1"/>
      <w:marLeft w:val="0"/>
      <w:marRight w:val="0"/>
      <w:marTop w:val="0"/>
      <w:marBottom w:val="0"/>
      <w:divBdr>
        <w:top w:val="none" w:sz="0" w:space="0" w:color="auto"/>
        <w:left w:val="none" w:sz="0" w:space="0" w:color="auto"/>
        <w:bottom w:val="none" w:sz="0" w:space="0" w:color="auto"/>
        <w:right w:val="none" w:sz="0" w:space="0" w:color="auto"/>
      </w:divBdr>
    </w:div>
    <w:div w:id="1009722047">
      <w:bodyDiv w:val="1"/>
      <w:marLeft w:val="0"/>
      <w:marRight w:val="0"/>
      <w:marTop w:val="0"/>
      <w:marBottom w:val="0"/>
      <w:divBdr>
        <w:top w:val="none" w:sz="0" w:space="0" w:color="auto"/>
        <w:left w:val="none" w:sz="0" w:space="0" w:color="auto"/>
        <w:bottom w:val="none" w:sz="0" w:space="0" w:color="auto"/>
        <w:right w:val="none" w:sz="0" w:space="0" w:color="auto"/>
      </w:divBdr>
    </w:div>
    <w:div w:id="1009914841">
      <w:bodyDiv w:val="1"/>
      <w:marLeft w:val="0"/>
      <w:marRight w:val="0"/>
      <w:marTop w:val="0"/>
      <w:marBottom w:val="0"/>
      <w:divBdr>
        <w:top w:val="none" w:sz="0" w:space="0" w:color="auto"/>
        <w:left w:val="none" w:sz="0" w:space="0" w:color="auto"/>
        <w:bottom w:val="none" w:sz="0" w:space="0" w:color="auto"/>
        <w:right w:val="none" w:sz="0" w:space="0" w:color="auto"/>
      </w:divBdr>
    </w:div>
    <w:div w:id="1010063173">
      <w:bodyDiv w:val="1"/>
      <w:marLeft w:val="0"/>
      <w:marRight w:val="0"/>
      <w:marTop w:val="0"/>
      <w:marBottom w:val="0"/>
      <w:divBdr>
        <w:top w:val="none" w:sz="0" w:space="0" w:color="auto"/>
        <w:left w:val="none" w:sz="0" w:space="0" w:color="auto"/>
        <w:bottom w:val="none" w:sz="0" w:space="0" w:color="auto"/>
        <w:right w:val="none" w:sz="0" w:space="0" w:color="auto"/>
      </w:divBdr>
    </w:div>
    <w:div w:id="1010567550">
      <w:bodyDiv w:val="1"/>
      <w:marLeft w:val="0"/>
      <w:marRight w:val="0"/>
      <w:marTop w:val="0"/>
      <w:marBottom w:val="0"/>
      <w:divBdr>
        <w:top w:val="none" w:sz="0" w:space="0" w:color="auto"/>
        <w:left w:val="none" w:sz="0" w:space="0" w:color="auto"/>
        <w:bottom w:val="none" w:sz="0" w:space="0" w:color="auto"/>
        <w:right w:val="none" w:sz="0" w:space="0" w:color="auto"/>
      </w:divBdr>
    </w:div>
    <w:div w:id="1010572197">
      <w:bodyDiv w:val="1"/>
      <w:marLeft w:val="0"/>
      <w:marRight w:val="0"/>
      <w:marTop w:val="0"/>
      <w:marBottom w:val="0"/>
      <w:divBdr>
        <w:top w:val="none" w:sz="0" w:space="0" w:color="auto"/>
        <w:left w:val="none" w:sz="0" w:space="0" w:color="auto"/>
        <w:bottom w:val="none" w:sz="0" w:space="0" w:color="auto"/>
        <w:right w:val="none" w:sz="0" w:space="0" w:color="auto"/>
      </w:divBdr>
    </w:div>
    <w:div w:id="1010645438">
      <w:bodyDiv w:val="1"/>
      <w:marLeft w:val="0"/>
      <w:marRight w:val="0"/>
      <w:marTop w:val="0"/>
      <w:marBottom w:val="0"/>
      <w:divBdr>
        <w:top w:val="none" w:sz="0" w:space="0" w:color="auto"/>
        <w:left w:val="none" w:sz="0" w:space="0" w:color="auto"/>
        <w:bottom w:val="none" w:sz="0" w:space="0" w:color="auto"/>
        <w:right w:val="none" w:sz="0" w:space="0" w:color="auto"/>
      </w:divBdr>
    </w:div>
    <w:div w:id="1010647435">
      <w:bodyDiv w:val="1"/>
      <w:marLeft w:val="0"/>
      <w:marRight w:val="0"/>
      <w:marTop w:val="0"/>
      <w:marBottom w:val="0"/>
      <w:divBdr>
        <w:top w:val="none" w:sz="0" w:space="0" w:color="auto"/>
        <w:left w:val="none" w:sz="0" w:space="0" w:color="auto"/>
        <w:bottom w:val="none" w:sz="0" w:space="0" w:color="auto"/>
        <w:right w:val="none" w:sz="0" w:space="0" w:color="auto"/>
      </w:divBdr>
    </w:div>
    <w:div w:id="1010835178">
      <w:bodyDiv w:val="1"/>
      <w:marLeft w:val="0"/>
      <w:marRight w:val="0"/>
      <w:marTop w:val="0"/>
      <w:marBottom w:val="0"/>
      <w:divBdr>
        <w:top w:val="none" w:sz="0" w:space="0" w:color="auto"/>
        <w:left w:val="none" w:sz="0" w:space="0" w:color="auto"/>
        <w:bottom w:val="none" w:sz="0" w:space="0" w:color="auto"/>
        <w:right w:val="none" w:sz="0" w:space="0" w:color="auto"/>
      </w:divBdr>
    </w:div>
    <w:div w:id="1010840225">
      <w:bodyDiv w:val="1"/>
      <w:marLeft w:val="0"/>
      <w:marRight w:val="0"/>
      <w:marTop w:val="0"/>
      <w:marBottom w:val="0"/>
      <w:divBdr>
        <w:top w:val="none" w:sz="0" w:space="0" w:color="auto"/>
        <w:left w:val="none" w:sz="0" w:space="0" w:color="auto"/>
        <w:bottom w:val="none" w:sz="0" w:space="0" w:color="auto"/>
        <w:right w:val="none" w:sz="0" w:space="0" w:color="auto"/>
      </w:divBdr>
    </w:div>
    <w:div w:id="1011224184">
      <w:bodyDiv w:val="1"/>
      <w:marLeft w:val="0"/>
      <w:marRight w:val="0"/>
      <w:marTop w:val="0"/>
      <w:marBottom w:val="0"/>
      <w:divBdr>
        <w:top w:val="none" w:sz="0" w:space="0" w:color="auto"/>
        <w:left w:val="none" w:sz="0" w:space="0" w:color="auto"/>
        <w:bottom w:val="none" w:sz="0" w:space="0" w:color="auto"/>
        <w:right w:val="none" w:sz="0" w:space="0" w:color="auto"/>
      </w:divBdr>
    </w:div>
    <w:div w:id="1011638896">
      <w:bodyDiv w:val="1"/>
      <w:marLeft w:val="0"/>
      <w:marRight w:val="0"/>
      <w:marTop w:val="0"/>
      <w:marBottom w:val="0"/>
      <w:divBdr>
        <w:top w:val="none" w:sz="0" w:space="0" w:color="auto"/>
        <w:left w:val="none" w:sz="0" w:space="0" w:color="auto"/>
        <w:bottom w:val="none" w:sz="0" w:space="0" w:color="auto"/>
        <w:right w:val="none" w:sz="0" w:space="0" w:color="auto"/>
      </w:divBdr>
    </w:div>
    <w:div w:id="1012149951">
      <w:bodyDiv w:val="1"/>
      <w:marLeft w:val="0"/>
      <w:marRight w:val="0"/>
      <w:marTop w:val="0"/>
      <w:marBottom w:val="0"/>
      <w:divBdr>
        <w:top w:val="none" w:sz="0" w:space="0" w:color="auto"/>
        <w:left w:val="none" w:sz="0" w:space="0" w:color="auto"/>
        <w:bottom w:val="none" w:sz="0" w:space="0" w:color="auto"/>
        <w:right w:val="none" w:sz="0" w:space="0" w:color="auto"/>
      </w:divBdr>
    </w:div>
    <w:div w:id="1012338754">
      <w:bodyDiv w:val="1"/>
      <w:marLeft w:val="0"/>
      <w:marRight w:val="0"/>
      <w:marTop w:val="0"/>
      <w:marBottom w:val="0"/>
      <w:divBdr>
        <w:top w:val="none" w:sz="0" w:space="0" w:color="auto"/>
        <w:left w:val="none" w:sz="0" w:space="0" w:color="auto"/>
        <w:bottom w:val="none" w:sz="0" w:space="0" w:color="auto"/>
        <w:right w:val="none" w:sz="0" w:space="0" w:color="auto"/>
      </w:divBdr>
    </w:div>
    <w:div w:id="1012489320">
      <w:bodyDiv w:val="1"/>
      <w:marLeft w:val="0"/>
      <w:marRight w:val="0"/>
      <w:marTop w:val="0"/>
      <w:marBottom w:val="0"/>
      <w:divBdr>
        <w:top w:val="none" w:sz="0" w:space="0" w:color="auto"/>
        <w:left w:val="none" w:sz="0" w:space="0" w:color="auto"/>
        <w:bottom w:val="none" w:sz="0" w:space="0" w:color="auto"/>
        <w:right w:val="none" w:sz="0" w:space="0" w:color="auto"/>
      </w:divBdr>
    </w:div>
    <w:div w:id="1012491499">
      <w:bodyDiv w:val="1"/>
      <w:marLeft w:val="0"/>
      <w:marRight w:val="0"/>
      <w:marTop w:val="0"/>
      <w:marBottom w:val="0"/>
      <w:divBdr>
        <w:top w:val="none" w:sz="0" w:space="0" w:color="auto"/>
        <w:left w:val="none" w:sz="0" w:space="0" w:color="auto"/>
        <w:bottom w:val="none" w:sz="0" w:space="0" w:color="auto"/>
        <w:right w:val="none" w:sz="0" w:space="0" w:color="auto"/>
      </w:divBdr>
    </w:div>
    <w:div w:id="1012561558">
      <w:bodyDiv w:val="1"/>
      <w:marLeft w:val="0"/>
      <w:marRight w:val="0"/>
      <w:marTop w:val="0"/>
      <w:marBottom w:val="0"/>
      <w:divBdr>
        <w:top w:val="none" w:sz="0" w:space="0" w:color="auto"/>
        <w:left w:val="none" w:sz="0" w:space="0" w:color="auto"/>
        <w:bottom w:val="none" w:sz="0" w:space="0" w:color="auto"/>
        <w:right w:val="none" w:sz="0" w:space="0" w:color="auto"/>
      </w:divBdr>
    </w:div>
    <w:div w:id="1012605825">
      <w:bodyDiv w:val="1"/>
      <w:marLeft w:val="0"/>
      <w:marRight w:val="0"/>
      <w:marTop w:val="0"/>
      <w:marBottom w:val="0"/>
      <w:divBdr>
        <w:top w:val="none" w:sz="0" w:space="0" w:color="auto"/>
        <w:left w:val="none" w:sz="0" w:space="0" w:color="auto"/>
        <w:bottom w:val="none" w:sz="0" w:space="0" w:color="auto"/>
        <w:right w:val="none" w:sz="0" w:space="0" w:color="auto"/>
      </w:divBdr>
    </w:div>
    <w:div w:id="1012683875">
      <w:bodyDiv w:val="1"/>
      <w:marLeft w:val="0"/>
      <w:marRight w:val="0"/>
      <w:marTop w:val="0"/>
      <w:marBottom w:val="0"/>
      <w:divBdr>
        <w:top w:val="none" w:sz="0" w:space="0" w:color="auto"/>
        <w:left w:val="none" w:sz="0" w:space="0" w:color="auto"/>
        <w:bottom w:val="none" w:sz="0" w:space="0" w:color="auto"/>
        <w:right w:val="none" w:sz="0" w:space="0" w:color="auto"/>
      </w:divBdr>
    </w:div>
    <w:div w:id="1012955866">
      <w:bodyDiv w:val="1"/>
      <w:marLeft w:val="0"/>
      <w:marRight w:val="0"/>
      <w:marTop w:val="0"/>
      <w:marBottom w:val="0"/>
      <w:divBdr>
        <w:top w:val="none" w:sz="0" w:space="0" w:color="auto"/>
        <w:left w:val="none" w:sz="0" w:space="0" w:color="auto"/>
        <w:bottom w:val="none" w:sz="0" w:space="0" w:color="auto"/>
        <w:right w:val="none" w:sz="0" w:space="0" w:color="auto"/>
      </w:divBdr>
    </w:div>
    <w:div w:id="1012956363">
      <w:bodyDiv w:val="1"/>
      <w:marLeft w:val="0"/>
      <w:marRight w:val="0"/>
      <w:marTop w:val="0"/>
      <w:marBottom w:val="0"/>
      <w:divBdr>
        <w:top w:val="none" w:sz="0" w:space="0" w:color="auto"/>
        <w:left w:val="none" w:sz="0" w:space="0" w:color="auto"/>
        <w:bottom w:val="none" w:sz="0" w:space="0" w:color="auto"/>
        <w:right w:val="none" w:sz="0" w:space="0" w:color="auto"/>
      </w:divBdr>
    </w:div>
    <w:div w:id="1013188369">
      <w:bodyDiv w:val="1"/>
      <w:marLeft w:val="0"/>
      <w:marRight w:val="0"/>
      <w:marTop w:val="0"/>
      <w:marBottom w:val="0"/>
      <w:divBdr>
        <w:top w:val="none" w:sz="0" w:space="0" w:color="auto"/>
        <w:left w:val="none" w:sz="0" w:space="0" w:color="auto"/>
        <w:bottom w:val="none" w:sz="0" w:space="0" w:color="auto"/>
        <w:right w:val="none" w:sz="0" w:space="0" w:color="auto"/>
      </w:divBdr>
    </w:div>
    <w:div w:id="1013217874">
      <w:bodyDiv w:val="1"/>
      <w:marLeft w:val="0"/>
      <w:marRight w:val="0"/>
      <w:marTop w:val="0"/>
      <w:marBottom w:val="0"/>
      <w:divBdr>
        <w:top w:val="none" w:sz="0" w:space="0" w:color="auto"/>
        <w:left w:val="none" w:sz="0" w:space="0" w:color="auto"/>
        <w:bottom w:val="none" w:sz="0" w:space="0" w:color="auto"/>
        <w:right w:val="none" w:sz="0" w:space="0" w:color="auto"/>
      </w:divBdr>
    </w:div>
    <w:div w:id="1013384328">
      <w:bodyDiv w:val="1"/>
      <w:marLeft w:val="0"/>
      <w:marRight w:val="0"/>
      <w:marTop w:val="0"/>
      <w:marBottom w:val="0"/>
      <w:divBdr>
        <w:top w:val="none" w:sz="0" w:space="0" w:color="auto"/>
        <w:left w:val="none" w:sz="0" w:space="0" w:color="auto"/>
        <w:bottom w:val="none" w:sz="0" w:space="0" w:color="auto"/>
        <w:right w:val="none" w:sz="0" w:space="0" w:color="auto"/>
      </w:divBdr>
    </w:div>
    <w:div w:id="1013385817">
      <w:bodyDiv w:val="1"/>
      <w:marLeft w:val="0"/>
      <w:marRight w:val="0"/>
      <w:marTop w:val="0"/>
      <w:marBottom w:val="0"/>
      <w:divBdr>
        <w:top w:val="none" w:sz="0" w:space="0" w:color="auto"/>
        <w:left w:val="none" w:sz="0" w:space="0" w:color="auto"/>
        <w:bottom w:val="none" w:sz="0" w:space="0" w:color="auto"/>
        <w:right w:val="none" w:sz="0" w:space="0" w:color="auto"/>
      </w:divBdr>
    </w:div>
    <w:div w:id="1013532950">
      <w:bodyDiv w:val="1"/>
      <w:marLeft w:val="0"/>
      <w:marRight w:val="0"/>
      <w:marTop w:val="0"/>
      <w:marBottom w:val="0"/>
      <w:divBdr>
        <w:top w:val="none" w:sz="0" w:space="0" w:color="auto"/>
        <w:left w:val="none" w:sz="0" w:space="0" w:color="auto"/>
        <w:bottom w:val="none" w:sz="0" w:space="0" w:color="auto"/>
        <w:right w:val="none" w:sz="0" w:space="0" w:color="auto"/>
      </w:divBdr>
    </w:div>
    <w:div w:id="1013603942">
      <w:bodyDiv w:val="1"/>
      <w:marLeft w:val="0"/>
      <w:marRight w:val="0"/>
      <w:marTop w:val="0"/>
      <w:marBottom w:val="0"/>
      <w:divBdr>
        <w:top w:val="none" w:sz="0" w:space="0" w:color="auto"/>
        <w:left w:val="none" w:sz="0" w:space="0" w:color="auto"/>
        <w:bottom w:val="none" w:sz="0" w:space="0" w:color="auto"/>
        <w:right w:val="none" w:sz="0" w:space="0" w:color="auto"/>
      </w:divBdr>
    </w:div>
    <w:div w:id="1014454692">
      <w:bodyDiv w:val="1"/>
      <w:marLeft w:val="0"/>
      <w:marRight w:val="0"/>
      <w:marTop w:val="0"/>
      <w:marBottom w:val="0"/>
      <w:divBdr>
        <w:top w:val="none" w:sz="0" w:space="0" w:color="auto"/>
        <w:left w:val="none" w:sz="0" w:space="0" w:color="auto"/>
        <w:bottom w:val="none" w:sz="0" w:space="0" w:color="auto"/>
        <w:right w:val="none" w:sz="0" w:space="0" w:color="auto"/>
      </w:divBdr>
    </w:div>
    <w:div w:id="1014914320">
      <w:bodyDiv w:val="1"/>
      <w:marLeft w:val="0"/>
      <w:marRight w:val="0"/>
      <w:marTop w:val="0"/>
      <w:marBottom w:val="0"/>
      <w:divBdr>
        <w:top w:val="none" w:sz="0" w:space="0" w:color="auto"/>
        <w:left w:val="none" w:sz="0" w:space="0" w:color="auto"/>
        <w:bottom w:val="none" w:sz="0" w:space="0" w:color="auto"/>
        <w:right w:val="none" w:sz="0" w:space="0" w:color="auto"/>
      </w:divBdr>
    </w:div>
    <w:div w:id="1014964992">
      <w:bodyDiv w:val="1"/>
      <w:marLeft w:val="0"/>
      <w:marRight w:val="0"/>
      <w:marTop w:val="0"/>
      <w:marBottom w:val="0"/>
      <w:divBdr>
        <w:top w:val="none" w:sz="0" w:space="0" w:color="auto"/>
        <w:left w:val="none" w:sz="0" w:space="0" w:color="auto"/>
        <w:bottom w:val="none" w:sz="0" w:space="0" w:color="auto"/>
        <w:right w:val="none" w:sz="0" w:space="0" w:color="auto"/>
      </w:divBdr>
    </w:div>
    <w:div w:id="1015035046">
      <w:bodyDiv w:val="1"/>
      <w:marLeft w:val="0"/>
      <w:marRight w:val="0"/>
      <w:marTop w:val="0"/>
      <w:marBottom w:val="0"/>
      <w:divBdr>
        <w:top w:val="none" w:sz="0" w:space="0" w:color="auto"/>
        <w:left w:val="none" w:sz="0" w:space="0" w:color="auto"/>
        <w:bottom w:val="none" w:sz="0" w:space="0" w:color="auto"/>
        <w:right w:val="none" w:sz="0" w:space="0" w:color="auto"/>
      </w:divBdr>
    </w:div>
    <w:div w:id="1015351508">
      <w:bodyDiv w:val="1"/>
      <w:marLeft w:val="0"/>
      <w:marRight w:val="0"/>
      <w:marTop w:val="0"/>
      <w:marBottom w:val="0"/>
      <w:divBdr>
        <w:top w:val="none" w:sz="0" w:space="0" w:color="auto"/>
        <w:left w:val="none" w:sz="0" w:space="0" w:color="auto"/>
        <w:bottom w:val="none" w:sz="0" w:space="0" w:color="auto"/>
        <w:right w:val="none" w:sz="0" w:space="0" w:color="auto"/>
      </w:divBdr>
    </w:div>
    <w:div w:id="1015571694">
      <w:bodyDiv w:val="1"/>
      <w:marLeft w:val="0"/>
      <w:marRight w:val="0"/>
      <w:marTop w:val="0"/>
      <w:marBottom w:val="0"/>
      <w:divBdr>
        <w:top w:val="none" w:sz="0" w:space="0" w:color="auto"/>
        <w:left w:val="none" w:sz="0" w:space="0" w:color="auto"/>
        <w:bottom w:val="none" w:sz="0" w:space="0" w:color="auto"/>
        <w:right w:val="none" w:sz="0" w:space="0" w:color="auto"/>
      </w:divBdr>
    </w:div>
    <w:div w:id="1015696219">
      <w:bodyDiv w:val="1"/>
      <w:marLeft w:val="0"/>
      <w:marRight w:val="0"/>
      <w:marTop w:val="0"/>
      <w:marBottom w:val="0"/>
      <w:divBdr>
        <w:top w:val="none" w:sz="0" w:space="0" w:color="auto"/>
        <w:left w:val="none" w:sz="0" w:space="0" w:color="auto"/>
        <w:bottom w:val="none" w:sz="0" w:space="0" w:color="auto"/>
        <w:right w:val="none" w:sz="0" w:space="0" w:color="auto"/>
      </w:divBdr>
    </w:div>
    <w:div w:id="1015763052">
      <w:bodyDiv w:val="1"/>
      <w:marLeft w:val="0"/>
      <w:marRight w:val="0"/>
      <w:marTop w:val="0"/>
      <w:marBottom w:val="0"/>
      <w:divBdr>
        <w:top w:val="none" w:sz="0" w:space="0" w:color="auto"/>
        <w:left w:val="none" w:sz="0" w:space="0" w:color="auto"/>
        <w:bottom w:val="none" w:sz="0" w:space="0" w:color="auto"/>
        <w:right w:val="none" w:sz="0" w:space="0" w:color="auto"/>
      </w:divBdr>
    </w:div>
    <w:div w:id="1016074761">
      <w:bodyDiv w:val="1"/>
      <w:marLeft w:val="0"/>
      <w:marRight w:val="0"/>
      <w:marTop w:val="0"/>
      <w:marBottom w:val="0"/>
      <w:divBdr>
        <w:top w:val="none" w:sz="0" w:space="0" w:color="auto"/>
        <w:left w:val="none" w:sz="0" w:space="0" w:color="auto"/>
        <w:bottom w:val="none" w:sz="0" w:space="0" w:color="auto"/>
        <w:right w:val="none" w:sz="0" w:space="0" w:color="auto"/>
      </w:divBdr>
    </w:div>
    <w:div w:id="1017122225">
      <w:bodyDiv w:val="1"/>
      <w:marLeft w:val="0"/>
      <w:marRight w:val="0"/>
      <w:marTop w:val="0"/>
      <w:marBottom w:val="0"/>
      <w:divBdr>
        <w:top w:val="none" w:sz="0" w:space="0" w:color="auto"/>
        <w:left w:val="none" w:sz="0" w:space="0" w:color="auto"/>
        <w:bottom w:val="none" w:sz="0" w:space="0" w:color="auto"/>
        <w:right w:val="none" w:sz="0" w:space="0" w:color="auto"/>
      </w:divBdr>
    </w:div>
    <w:div w:id="1017269419">
      <w:bodyDiv w:val="1"/>
      <w:marLeft w:val="0"/>
      <w:marRight w:val="0"/>
      <w:marTop w:val="0"/>
      <w:marBottom w:val="0"/>
      <w:divBdr>
        <w:top w:val="none" w:sz="0" w:space="0" w:color="auto"/>
        <w:left w:val="none" w:sz="0" w:space="0" w:color="auto"/>
        <w:bottom w:val="none" w:sz="0" w:space="0" w:color="auto"/>
        <w:right w:val="none" w:sz="0" w:space="0" w:color="auto"/>
      </w:divBdr>
    </w:div>
    <w:div w:id="1017653962">
      <w:bodyDiv w:val="1"/>
      <w:marLeft w:val="0"/>
      <w:marRight w:val="0"/>
      <w:marTop w:val="0"/>
      <w:marBottom w:val="0"/>
      <w:divBdr>
        <w:top w:val="none" w:sz="0" w:space="0" w:color="auto"/>
        <w:left w:val="none" w:sz="0" w:space="0" w:color="auto"/>
        <w:bottom w:val="none" w:sz="0" w:space="0" w:color="auto"/>
        <w:right w:val="none" w:sz="0" w:space="0" w:color="auto"/>
      </w:divBdr>
    </w:div>
    <w:div w:id="1018773063">
      <w:bodyDiv w:val="1"/>
      <w:marLeft w:val="0"/>
      <w:marRight w:val="0"/>
      <w:marTop w:val="0"/>
      <w:marBottom w:val="0"/>
      <w:divBdr>
        <w:top w:val="none" w:sz="0" w:space="0" w:color="auto"/>
        <w:left w:val="none" w:sz="0" w:space="0" w:color="auto"/>
        <w:bottom w:val="none" w:sz="0" w:space="0" w:color="auto"/>
        <w:right w:val="none" w:sz="0" w:space="0" w:color="auto"/>
      </w:divBdr>
    </w:div>
    <w:div w:id="1018777435">
      <w:bodyDiv w:val="1"/>
      <w:marLeft w:val="0"/>
      <w:marRight w:val="0"/>
      <w:marTop w:val="0"/>
      <w:marBottom w:val="0"/>
      <w:divBdr>
        <w:top w:val="none" w:sz="0" w:space="0" w:color="auto"/>
        <w:left w:val="none" w:sz="0" w:space="0" w:color="auto"/>
        <w:bottom w:val="none" w:sz="0" w:space="0" w:color="auto"/>
        <w:right w:val="none" w:sz="0" w:space="0" w:color="auto"/>
      </w:divBdr>
    </w:div>
    <w:div w:id="1018969396">
      <w:bodyDiv w:val="1"/>
      <w:marLeft w:val="0"/>
      <w:marRight w:val="0"/>
      <w:marTop w:val="0"/>
      <w:marBottom w:val="0"/>
      <w:divBdr>
        <w:top w:val="none" w:sz="0" w:space="0" w:color="auto"/>
        <w:left w:val="none" w:sz="0" w:space="0" w:color="auto"/>
        <w:bottom w:val="none" w:sz="0" w:space="0" w:color="auto"/>
        <w:right w:val="none" w:sz="0" w:space="0" w:color="auto"/>
      </w:divBdr>
    </w:div>
    <w:div w:id="1019159509">
      <w:bodyDiv w:val="1"/>
      <w:marLeft w:val="0"/>
      <w:marRight w:val="0"/>
      <w:marTop w:val="0"/>
      <w:marBottom w:val="0"/>
      <w:divBdr>
        <w:top w:val="none" w:sz="0" w:space="0" w:color="auto"/>
        <w:left w:val="none" w:sz="0" w:space="0" w:color="auto"/>
        <w:bottom w:val="none" w:sz="0" w:space="0" w:color="auto"/>
        <w:right w:val="none" w:sz="0" w:space="0" w:color="auto"/>
      </w:divBdr>
    </w:div>
    <w:div w:id="1019238945">
      <w:bodyDiv w:val="1"/>
      <w:marLeft w:val="0"/>
      <w:marRight w:val="0"/>
      <w:marTop w:val="0"/>
      <w:marBottom w:val="0"/>
      <w:divBdr>
        <w:top w:val="none" w:sz="0" w:space="0" w:color="auto"/>
        <w:left w:val="none" w:sz="0" w:space="0" w:color="auto"/>
        <w:bottom w:val="none" w:sz="0" w:space="0" w:color="auto"/>
        <w:right w:val="none" w:sz="0" w:space="0" w:color="auto"/>
      </w:divBdr>
    </w:div>
    <w:div w:id="1019818072">
      <w:bodyDiv w:val="1"/>
      <w:marLeft w:val="0"/>
      <w:marRight w:val="0"/>
      <w:marTop w:val="0"/>
      <w:marBottom w:val="0"/>
      <w:divBdr>
        <w:top w:val="none" w:sz="0" w:space="0" w:color="auto"/>
        <w:left w:val="none" w:sz="0" w:space="0" w:color="auto"/>
        <w:bottom w:val="none" w:sz="0" w:space="0" w:color="auto"/>
        <w:right w:val="none" w:sz="0" w:space="0" w:color="auto"/>
      </w:divBdr>
    </w:div>
    <w:div w:id="1019936769">
      <w:bodyDiv w:val="1"/>
      <w:marLeft w:val="0"/>
      <w:marRight w:val="0"/>
      <w:marTop w:val="0"/>
      <w:marBottom w:val="0"/>
      <w:divBdr>
        <w:top w:val="none" w:sz="0" w:space="0" w:color="auto"/>
        <w:left w:val="none" w:sz="0" w:space="0" w:color="auto"/>
        <w:bottom w:val="none" w:sz="0" w:space="0" w:color="auto"/>
        <w:right w:val="none" w:sz="0" w:space="0" w:color="auto"/>
      </w:divBdr>
    </w:div>
    <w:div w:id="1019966812">
      <w:bodyDiv w:val="1"/>
      <w:marLeft w:val="0"/>
      <w:marRight w:val="0"/>
      <w:marTop w:val="0"/>
      <w:marBottom w:val="0"/>
      <w:divBdr>
        <w:top w:val="none" w:sz="0" w:space="0" w:color="auto"/>
        <w:left w:val="none" w:sz="0" w:space="0" w:color="auto"/>
        <w:bottom w:val="none" w:sz="0" w:space="0" w:color="auto"/>
        <w:right w:val="none" w:sz="0" w:space="0" w:color="auto"/>
      </w:divBdr>
    </w:div>
    <w:div w:id="1020081726">
      <w:bodyDiv w:val="1"/>
      <w:marLeft w:val="0"/>
      <w:marRight w:val="0"/>
      <w:marTop w:val="0"/>
      <w:marBottom w:val="0"/>
      <w:divBdr>
        <w:top w:val="none" w:sz="0" w:space="0" w:color="auto"/>
        <w:left w:val="none" w:sz="0" w:space="0" w:color="auto"/>
        <w:bottom w:val="none" w:sz="0" w:space="0" w:color="auto"/>
        <w:right w:val="none" w:sz="0" w:space="0" w:color="auto"/>
      </w:divBdr>
    </w:div>
    <w:div w:id="1020199864">
      <w:bodyDiv w:val="1"/>
      <w:marLeft w:val="0"/>
      <w:marRight w:val="0"/>
      <w:marTop w:val="0"/>
      <w:marBottom w:val="0"/>
      <w:divBdr>
        <w:top w:val="none" w:sz="0" w:space="0" w:color="auto"/>
        <w:left w:val="none" w:sz="0" w:space="0" w:color="auto"/>
        <w:bottom w:val="none" w:sz="0" w:space="0" w:color="auto"/>
        <w:right w:val="none" w:sz="0" w:space="0" w:color="auto"/>
      </w:divBdr>
    </w:div>
    <w:div w:id="1020357605">
      <w:bodyDiv w:val="1"/>
      <w:marLeft w:val="0"/>
      <w:marRight w:val="0"/>
      <w:marTop w:val="0"/>
      <w:marBottom w:val="0"/>
      <w:divBdr>
        <w:top w:val="none" w:sz="0" w:space="0" w:color="auto"/>
        <w:left w:val="none" w:sz="0" w:space="0" w:color="auto"/>
        <w:bottom w:val="none" w:sz="0" w:space="0" w:color="auto"/>
        <w:right w:val="none" w:sz="0" w:space="0" w:color="auto"/>
      </w:divBdr>
    </w:div>
    <w:div w:id="1020549938">
      <w:bodyDiv w:val="1"/>
      <w:marLeft w:val="0"/>
      <w:marRight w:val="0"/>
      <w:marTop w:val="0"/>
      <w:marBottom w:val="0"/>
      <w:divBdr>
        <w:top w:val="none" w:sz="0" w:space="0" w:color="auto"/>
        <w:left w:val="none" w:sz="0" w:space="0" w:color="auto"/>
        <w:bottom w:val="none" w:sz="0" w:space="0" w:color="auto"/>
        <w:right w:val="none" w:sz="0" w:space="0" w:color="auto"/>
      </w:divBdr>
    </w:div>
    <w:div w:id="1021205379">
      <w:bodyDiv w:val="1"/>
      <w:marLeft w:val="0"/>
      <w:marRight w:val="0"/>
      <w:marTop w:val="0"/>
      <w:marBottom w:val="0"/>
      <w:divBdr>
        <w:top w:val="none" w:sz="0" w:space="0" w:color="auto"/>
        <w:left w:val="none" w:sz="0" w:space="0" w:color="auto"/>
        <w:bottom w:val="none" w:sz="0" w:space="0" w:color="auto"/>
        <w:right w:val="none" w:sz="0" w:space="0" w:color="auto"/>
      </w:divBdr>
    </w:div>
    <w:div w:id="1021932548">
      <w:bodyDiv w:val="1"/>
      <w:marLeft w:val="0"/>
      <w:marRight w:val="0"/>
      <w:marTop w:val="0"/>
      <w:marBottom w:val="0"/>
      <w:divBdr>
        <w:top w:val="none" w:sz="0" w:space="0" w:color="auto"/>
        <w:left w:val="none" w:sz="0" w:space="0" w:color="auto"/>
        <w:bottom w:val="none" w:sz="0" w:space="0" w:color="auto"/>
        <w:right w:val="none" w:sz="0" w:space="0" w:color="auto"/>
      </w:divBdr>
    </w:div>
    <w:div w:id="1022168982">
      <w:bodyDiv w:val="1"/>
      <w:marLeft w:val="0"/>
      <w:marRight w:val="0"/>
      <w:marTop w:val="0"/>
      <w:marBottom w:val="0"/>
      <w:divBdr>
        <w:top w:val="none" w:sz="0" w:space="0" w:color="auto"/>
        <w:left w:val="none" w:sz="0" w:space="0" w:color="auto"/>
        <w:bottom w:val="none" w:sz="0" w:space="0" w:color="auto"/>
        <w:right w:val="none" w:sz="0" w:space="0" w:color="auto"/>
      </w:divBdr>
    </w:div>
    <w:div w:id="1022324677">
      <w:bodyDiv w:val="1"/>
      <w:marLeft w:val="0"/>
      <w:marRight w:val="0"/>
      <w:marTop w:val="0"/>
      <w:marBottom w:val="0"/>
      <w:divBdr>
        <w:top w:val="none" w:sz="0" w:space="0" w:color="auto"/>
        <w:left w:val="none" w:sz="0" w:space="0" w:color="auto"/>
        <w:bottom w:val="none" w:sz="0" w:space="0" w:color="auto"/>
        <w:right w:val="none" w:sz="0" w:space="0" w:color="auto"/>
      </w:divBdr>
    </w:div>
    <w:div w:id="1022362992">
      <w:bodyDiv w:val="1"/>
      <w:marLeft w:val="0"/>
      <w:marRight w:val="0"/>
      <w:marTop w:val="0"/>
      <w:marBottom w:val="0"/>
      <w:divBdr>
        <w:top w:val="none" w:sz="0" w:space="0" w:color="auto"/>
        <w:left w:val="none" w:sz="0" w:space="0" w:color="auto"/>
        <w:bottom w:val="none" w:sz="0" w:space="0" w:color="auto"/>
        <w:right w:val="none" w:sz="0" w:space="0" w:color="auto"/>
      </w:divBdr>
    </w:div>
    <w:div w:id="1022977873">
      <w:bodyDiv w:val="1"/>
      <w:marLeft w:val="0"/>
      <w:marRight w:val="0"/>
      <w:marTop w:val="0"/>
      <w:marBottom w:val="0"/>
      <w:divBdr>
        <w:top w:val="none" w:sz="0" w:space="0" w:color="auto"/>
        <w:left w:val="none" w:sz="0" w:space="0" w:color="auto"/>
        <w:bottom w:val="none" w:sz="0" w:space="0" w:color="auto"/>
        <w:right w:val="none" w:sz="0" w:space="0" w:color="auto"/>
      </w:divBdr>
    </w:div>
    <w:div w:id="1023936882">
      <w:bodyDiv w:val="1"/>
      <w:marLeft w:val="0"/>
      <w:marRight w:val="0"/>
      <w:marTop w:val="0"/>
      <w:marBottom w:val="0"/>
      <w:divBdr>
        <w:top w:val="none" w:sz="0" w:space="0" w:color="auto"/>
        <w:left w:val="none" w:sz="0" w:space="0" w:color="auto"/>
        <w:bottom w:val="none" w:sz="0" w:space="0" w:color="auto"/>
        <w:right w:val="none" w:sz="0" w:space="0" w:color="auto"/>
      </w:divBdr>
    </w:div>
    <w:div w:id="1024092365">
      <w:bodyDiv w:val="1"/>
      <w:marLeft w:val="0"/>
      <w:marRight w:val="0"/>
      <w:marTop w:val="0"/>
      <w:marBottom w:val="0"/>
      <w:divBdr>
        <w:top w:val="none" w:sz="0" w:space="0" w:color="auto"/>
        <w:left w:val="none" w:sz="0" w:space="0" w:color="auto"/>
        <w:bottom w:val="none" w:sz="0" w:space="0" w:color="auto"/>
        <w:right w:val="none" w:sz="0" w:space="0" w:color="auto"/>
      </w:divBdr>
    </w:div>
    <w:div w:id="1024092572">
      <w:bodyDiv w:val="1"/>
      <w:marLeft w:val="0"/>
      <w:marRight w:val="0"/>
      <w:marTop w:val="0"/>
      <w:marBottom w:val="0"/>
      <w:divBdr>
        <w:top w:val="none" w:sz="0" w:space="0" w:color="auto"/>
        <w:left w:val="none" w:sz="0" w:space="0" w:color="auto"/>
        <w:bottom w:val="none" w:sz="0" w:space="0" w:color="auto"/>
        <w:right w:val="none" w:sz="0" w:space="0" w:color="auto"/>
      </w:divBdr>
    </w:div>
    <w:div w:id="1024674092">
      <w:bodyDiv w:val="1"/>
      <w:marLeft w:val="0"/>
      <w:marRight w:val="0"/>
      <w:marTop w:val="0"/>
      <w:marBottom w:val="0"/>
      <w:divBdr>
        <w:top w:val="none" w:sz="0" w:space="0" w:color="auto"/>
        <w:left w:val="none" w:sz="0" w:space="0" w:color="auto"/>
        <w:bottom w:val="none" w:sz="0" w:space="0" w:color="auto"/>
        <w:right w:val="none" w:sz="0" w:space="0" w:color="auto"/>
      </w:divBdr>
    </w:div>
    <w:div w:id="1024789465">
      <w:bodyDiv w:val="1"/>
      <w:marLeft w:val="0"/>
      <w:marRight w:val="0"/>
      <w:marTop w:val="0"/>
      <w:marBottom w:val="0"/>
      <w:divBdr>
        <w:top w:val="none" w:sz="0" w:space="0" w:color="auto"/>
        <w:left w:val="none" w:sz="0" w:space="0" w:color="auto"/>
        <w:bottom w:val="none" w:sz="0" w:space="0" w:color="auto"/>
        <w:right w:val="none" w:sz="0" w:space="0" w:color="auto"/>
      </w:divBdr>
    </w:div>
    <w:div w:id="1025406671">
      <w:bodyDiv w:val="1"/>
      <w:marLeft w:val="0"/>
      <w:marRight w:val="0"/>
      <w:marTop w:val="0"/>
      <w:marBottom w:val="0"/>
      <w:divBdr>
        <w:top w:val="none" w:sz="0" w:space="0" w:color="auto"/>
        <w:left w:val="none" w:sz="0" w:space="0" w:color="auto"/>
        <w:bottom w:val="none" w:sz="0" w:space="0" w:color="auto"/>
        <w:right w:val="none" w:sz="0" w:space="0" w:color="auto"/>
      </w:divBdr>
    </w:div>
    <w:div w:id="1025447600">
      <w:bodyDiv w:val="1"/>
      <w:marLeft w:val="0"/>
      <w:marRight w:val="0"/>
      <w:marTop w:val="0"/>
      <w:marBottom w:val="0"/>
      <w:divBdr>
        <w:top w:val="none" w:sz="0" w:space="0" w:color="auto"/>
        <w:left w:val="none" w:sz="0" w:space="0" w:color="auto"/>
        <w:bottom w:val="none" w:sz="0" w:space="0" w:color="auto"/>
        <w:right w:val="none" w:sz="0" w:space="0" w:color="auto"/>
      </w:divBdr>
    </w:div>
    <w:div w:id="1025794402">
      <w:bodyDiv w:val="1"/>
      <w:marLeft w:val="0"/>
      <w:marRight w:val="0"/>
      <w:marTop w:val="0"/>
      <w:marBottom w:val="0"/>
      <w:divBdr>
        <w:top w:val="none" w:sz="0" w:space="0" w:color="auto"/>
        <w:left w:val="none" w:sz="0" w:space="0" w:color="auto"/>
        <w:bottom w:val="none" w:sz="0" w:space="0" w:color="auto"/>
        <w:right w:val="none" w:sz="0" w:space="0" w:color="auto"/>
      </w:divBdr>
    </w:div>
    <w:div w:id="1026054802">
      <w:bodyDiv w:val="1"/>
      <w:marLeft w:val="0"/>
      <w:marRight w:val="0"/>
      <w:marTop w:val="0"/>
      <w:marBottom w:val="0"/>
      <w:divBdr>
        <w:top w:val="none" w:sz="0" w:space="0" w:color="auto"/>
        <w:left w:val="none" w:sz="0" w:space="0" w:color="auto"/>
        <w:bottom w:val="none" w:sz="0" w:space="0" w:color="auto"/>
        <w:right w:val="none" w:sz="0" w:space="0" w:color="auto"/>
      </w:divBdr>
    </w:div>
    <w:div w:id="1026249541">
      <w:bodyDiv w:val="1"/>
      <w:marLeft w:val="0"/>
      <w:marRight w:val="0"/>
      <w:marTop w:val="0"/>
      <w:marBottom w:val="0"/>
      <w:divBdr>
        <w:top w:val="none" w:sz="0" w:space="0" w:color="auto"/>
        <w:left w:val="none" w:sz="0" w:space="0" w:color="auto"/>
        <w:bottom w:val="none" w:sz="0" w:space="0" w:color="auto"/>
        <w:right w:val="none" w:sz="0" w:space="0" w:color="auto"/>
      </w:divBdr>
    </w:div>
    <w:div w:id="1026322527">
      <w:bodyDiv w:val="1"/>
      <w:marLeft w:val="0"/>
      <w:marRight w:val="0"/>
      <w:marTop w:val="0"/>
      <w:marBottom w:val="0"/>
      <w:divBdr>
        <w:top w:val="none" w:sz="0" w:space="0" w:color="auto"/>
        <w:left w:val="none" w:sz="0" w:space="0" w:color="auto"/>
        <w:bottom w:val="none" w:sz="0" w:space="0" w:color="auto"/>
        <w:right w:val="none" w:sz="0" w:space="0" w:color="auto"/>
      </w:divBdr>
    </w:div>
    <w:div w:id="1026827522">
      <w:bodyDiv w:val="1"/>
      <w:marLeft w:val="0"/>
      <w:marRight w:val="0"/>
      <w:marTop w:val="0"/>
      <w:marBottom w:val="0"/>
      <w:divBdr>
        <w:top w:val="none" w:sz="0" w:space="0" w:color="auto"/>
        <w:left w:val="none" w:sz="0" w:space="0" w:color="auto"/>
        <w:bottom w:val="none" w:sz="0" w:space="0" w:color="auto"/>
        <w:right w:val="none" w:sz="0" w:space="0" w:color="auto"/>
      </w:divBdr>
    </w:div>
    <w:div w:id="1026954325">
      <w:bodyDiv w:val="1"/>
      <w:marLeft w:val="0"/>
      <w:marRight w:val="0"/>
      <w:marTop w:val="0"/>
      <w:marBottom w:val="0"/>
      <w:divBdr>
        <w:top w:val="none" w:sz="0" w:space="0" w:color="auto"/>
        <w:left w:val="none" w:sz="0" w:space="0" w:color="auto"/>
        <w:bottom w:val="none" w:sz="0" w:space="0" w:color="auto"/>
        <w:right w:val="none" w:sz="0" w:space="0" w:color="auto"/>
      </w:divBdr>
    </w:div>
    <w:div w:id="1027147398">
      <w:bodyDiv w:val="1"/>
      <w:marLeft w:val="0"/>
      <w:marRight w:val="0"/>
      <w:marTop w:val="0"/>
      <w:marBottom w:val="0"/>
      <w:divBdr>
        <w:top w:val="none" w:sz="0" w:space="0" w:color="auto"/>
        <w:left w:val="none" w:sz="0" w:space="0" w:color="auto"/>
        <w:bottom w:val="none" w:sz="0" w:space="0" w:color="auto"/>
        <w:right w:val="none" w:sz="0" w:space="0" w:color="auto"/>
      </w:divBdr>
    </w:div>
    <w:div w:id="1027218398">
      <w:bodyDiv w:val="1"/>
      <w:marLeft w:val="0"/>
      <w:marRight w:val="0"/>
      <w:marTop w:val="0"/>
      <w:marBottom w:val="0"/>
      <w:divBdr>
        <w:top w:val="none" w:sz="0" w:space="0" w:color="auto"/>
        <w:left w:val="none" w:sz="0" w:space="0" w:color="auto"/>
        <w:bottom w:val="none" w:sz="0" w:space="0" w:color="auto"/>
        <w:right w:val="none" w:sz="0" w:space="0" w:color="auto"/>
      </w:divBdr>
    </w:div>
    <w:div w:id="1027296819">
      <w:bodyDiv w:val="1"/>
      <w:marLeft w:val="0"/>
      <w:marRight w:val="0"/>
      <w:marTop w:val="0"/>
      <w:marBottom w:val="0"/>
      <w:divBdr>
        <w:top w:val="none" w:sz="0" w:space="0" w:color="auto"/>
        <w:left w:val="none" w:sz="0" w:space="0" w:color="auto"/>
        <w:bottom w:val="none" w:sz="0" w:space="0" w:color="auto"/>
        <w:right w:val="none" w:sz="0" w:space="0" w:color="auto"/>
      </w:divBdr>
    </w:div>
    <w:div w:id="1027367567">
      <w:bodyDiv w:val="1"/>
      <w:marLeft w:val="0"/>
      <w:marRight w:val="0"/>
      <w:marTop w:val="0"/>
      <w:marBottom w:val="0"/>
      <w:divBdr>
        <w:top w:val="none" w:sz="0" w:space="0" w:color="auto"/>
        <w:left w:val="none" w:sz="0" w:space="0" w:color="auto"/>
        <w:bottom w:val="none" w:sz="0" w:space="0" w:color="auto"/>
        <w:right w:val="none" w:sz="0" w:space="0" w:color="auto"/>
      </w:divBdr>
    </w:div>
    <w:div w:id="1027751092">
      <w:bodyDiv w:val="1"/>
      <w:marLeft w:val="0"/>
      <w:marRight w:val="0"/>
      <w:marTop w:val="0"/>
      <w:marBottom w:val="0"/>
      <w:divBdr>
        <w:top w:val="none" w:sz="0" w:space="0" w:color="auto"/>
        <w:left w:val="none" w:sz="0" w:space="0" w:color="auto"/>
        <w:bottom w:val="none" w:sz="0" w:space="0" w:color="auto"/>
        <w:right w:val="none" w:sz="0" w:space="0" w:color="auto"/>
      </w:divBdr>
    </w:div>
    <w:div w:id="1027757513">
      <w:bodyDiv w:val="1"/>
      <w:marLeft w:val="0"/>
      <w:marRight w:val="0"/>
      <w:marTop w:val="0"/>
      <w:marBottom w:val="0"/>
      <w:divBdr>
        <w:top w:val="none" w:sz="0" w:space="0" w:color="auto"/>
        <w:left w:val="none" w:sz="0" w:space="0" w:color="auto"/>
        <w:bottom w:val="none" w:sz="0" w:space="0" w:color="auto"/>
        <w:right w:val="none" w:sz="0" w:space="0" w:color="auto"/>
      </w:divBdr>
    </w:div>
    <w:div w:id="1028214826">
      <w:bodyDiv w:val="1"/>
      <w:marLeft w:val="0"/>
      <w:marRight w:val="0"/>
      <w:marTop w:val="0"/>
      <w:marBottom w:val="0"/>
      <w:divBdr>
        <w:top w:val="none" w:sz="0" w:space="0" w:color="auto"/>
        <w:left w:val="none" w:sz="0" w:space="0" w:color="auto"/>
        <w:bottom w:val="none" w:sz="0" w:space="0" w:color="auto"/>
        <w:right w:val="none" w:sz="0" w:space="0" w:color="auto"/>
      </w:divBdr>
    </w:div>
    <w:div w:id="1028337561">
      <w:bodyDiv w:val="1"/>
      <w:marLeft w:val="0"/>
      <w:marRight w:val="0"/>
      <w:marTop w:val="0"/>
      <w:marBottom w:val="0"/>
      <w:divBdr>
        <w:top w:val="none" w:sz="0" w:space="0" w:color="auto"/>
        <w:left w:val="none" w:sz="0" w:space="0" w:color="auto"/>
        <w:bottom w:val="none" w:sz="0" w:space="0" w:color="auto"/>
        <w:right w:val="none" w:sz="0" w:space="0" w:color="auto"/>
      </w:divBdr>
    </w:div>
    <w:div w:id="1028680127">
      <w:bodyDiv w:val="1"/>
      <w:marLeft w:val="0"/>
      <w:marRight w:val="0"/>
      <w:marTop w:val="0"/>
      <w:marBottom w:val="0"/>
      <w:divBdr>
        <w:top w:val="none" w:sz="0" w:space="0" w:color="auto"/>
        <w:left w:val="none" w:sz="0" w:space="0" w:color="auto"/>
        <w:bottom w:val="none" w:sz="0" w:space="0" w:color="auto"/>
        <w:right w:val="none" w:sz="0" w:space="0" w:color="auto"/>
      </w:divBdr>
    </w:div>
    <w:div w:id="1028684058">
      <w:bodyDiv w:val="1"/>
      <w:marLeft w:val="0"/>
      <w:marRight w:val="0"/>
      <w:marTop w:val="0"/>
      <w:marBottom w:val="0"/>
      <w:divBdr>
        <w:top w:val="none" w:sz="0" w:space="0" w:color="auto"/>
        <w:left w:val="none" w:sz="0" w:space="0" w:color="auto"/>
        <w:bottom w:val="none" w:sz="0" w:space="0" w:color="auto"/>
        <w:right w:val="none" w:sz="0" w:space="0" w:color="auto"/>
      </w:divBdr>
    </w:div>
    <w:div w:id="1028719190">
      <w:bodyDiv w:val="1"/>
      <w:marLeft w:val="0"/>
      <w:marRight w:val="0"/>
      <w:marTop w:val="0"/>
      <w:marBottom w:val="0"/>
      <w:divBdr>
        <w:top w:val="none" w:sz="0" w:space="0" w:color="auto"/>
        <w:left w:val="none" w:sz="0" w:space="0" w:color="auto"/>
        <w:bottom w:val="none" w:sz="0" w:space="0" w:color="auto"/>
        <w:right w:val="none" w:sz="0" w:space="0" w:color="auto"/>
      </w:divBdr>
    </w:div>
    <w:div w:id="1028994270">
      <w:bodyDiv w:val="1"/>
      <w:marLeft w:val="0"/>
      <w:marRight w:val="0"/>
      <w:marTop w:val="0"/>
      <w:marBottom w:val="0"/>
      <w:divBdr>
        <w:top w:val="none" w:sz="0" w:space="0" w:color="auto"/>
        <w:left w:val="none" w:sz="0" w:space="0" w:color="auto"/>
        <w:bottom w:val="none" w:sz="0" w:space="0" w:color="auto"/>
        <w:right w:val="none" w:sz="0" w:space="0" w:color="auto"/>
      </w:divBdr>
    </w:div>
    <w:div w:id="1030450783">
      <w:bodyDiv w:val="1"/>
      <w:marLeft w:val="0"/>
      <w:marRight w:val="0"/>
      <w:marTop w:val="0"/>
      <w:marBottom w:val="0"/>
      <w:divBdr>
        <w:top w:val="none" w:sz="0" w:space="0" w:color="auto"/>
        <w:left w:val="none" w:sz="0" w:space="0" w:color="auto"/>
        <w:bottom w:val="none" w:sz="0" w:space="0" w:color="auto"/>
        <w:right w:val="none" w:sz="0" w:space="0" w:color="auto"/>
      </w:divBdr>
    </w:div>
    <w:div w:id="1031227805">
      <w:bodyDiv w:val="1"/>
      <w:marLeft w:val="0"/>
      <w:marRight w:val="0"/>
      <w:marTop w:val="0"/>
      <w:marBottom w:val="0"/>
      <w:divBdr>
        <w:top w:val="none" w:sz="0" w:space="0" w:color="auto"/>
        <w:left w:val="none" w:sz="0" w:space="0" w:color="auto"/>
        <w:bottom w:val="none" w:sz="0" w:space="0" w:color="auto"/>
        <w:right w:val="none" w:sz="0" w:space="0" w:color="auto"/>
      </w:divBdr>
    </w:div>
    <w:div w:id="1031758033">
      <w:bodyDiv w:val="1"/>
      <w:marLeft w:val="0"/>
      <w:marRight w:val="0"/>
      <w:marTop w:val="0"/>
      <w:marBottom w:val="0"/>
      <w:divBdr>
        <w:top w:val="none" w:sz="0" w:space="0" w:color="auto"/>
        <w:left w:val="none" w:sz="0" w:space="0" w:color="auto"/>
        <w:bottom w:val="none" w:sz="0" w:space="0" w:color="auto"/>
        <w:right w:val="none" w:sz="0" w:space="0" w:color="auto"/>
      </w:divBdr>
    </w:div>
    <w:div w:id="1031876348">
      <w:bodyDiv w:val="1"/>
      <w:marLeft w:val="0"/>
      <w:marRight w:val="0"/>
      <w:marTop w:val="0"/>
      <w:marBottom w:val="0"/>
      <w:divBdr>
        <w:top w:val="none" w:sz="0" w:space="0" w:color="auto"/>
        <w:left w:val="none" w:sz="0" w:space="0" w:color="auto"/>
        <w:bottom w:val="none" w:sz="0" w:space="0" w:color="auto"/>
        <w:right w:val="none" w:sz="0" w:space="0" w:color="auto"/>
      </w:divBdr>
    </w:div>
    <w:div w:id="1031995718">
      <w:bodyDiv w:val="1"/>
      <w:marLeft w:val="0"/>
      <w:marRight w:val="0"/>
      <w:marTop w:val="0"/>
      <w:marBottom w:val="0"/>
      <w:divBdr>
        <w:top w:val="none" w:sz="0" w:space="0" w:color="auto"/>
        <w:left w:val="none" w:sz="0" w:space="0" w:color="auto"/>
        <w:bottom w:val="none" w:sz="0" w:space="0" w:color="auto"/>
        <w:right w:val="none" w:sz="0" w:space="0" w:color="auto"/>
      </w:divBdr>
    </w:div>
    <w:div w:id="1032535049">
      <w:bodyDiv w:val="1"/>
      <w:marLeft w:val="0"/>
      <w:marRight w:val="0"/>
      <w:marTop w:val="0"/>
      <w:marBottom w:val="0"/>
      <w:divBdr>
        <w:top w:val="none" w:sz="0" w:space="0" w:color="auto"/>
        <w:left w:val="none" w:sz="0" w:space="0" w:color="auto"/>
        <w:bottom w:val="none" w:sz="0" w:space="0" w:color="auto"/>
        <w:right w:val="none" w:sz="0" w:space="0" w:color="auto"/>
      </w:divBdr>
    </w:div>
    <w:div w:id="1032999961">
      <w:bodyDiv w:val="1"/>
      <w:marLeft w:val="0"/>
      <w:marRight w:val="0"/>
      <w:marTop w:val="0"/>
      <w:marBottom w:val="0"/>
      <w:divBdr>
        <w:top w:val="none" w:sz="0" w:space="0" w:color="auto"/>
        <w:left w:val="none" w:sz="0" w:space="0" w:color="auto"/>
        <w:bottom w:val="none" w:sz="0" w:space="0" w:color="auto"/>
        <w:right w:val="none" w:sz="0" w:space="0" w:color="auto"/>
      </w:divBdr>
    </w:div>
    <w:div w:id="1033771280">
      <w:bodyDiv w:val="1"/>
      <w:marLeft w:val="0"/>
      <w:marRight w:val="0"/>
      <w:marTop w:val="0"/>
      <w:marBottom w:val="0"/>
      <w:divBdr>
        <w:top w:val="none" w:sz="0" w:space="0" w:color="auto"/>
        <w:left w:val="none" w:sz="0" w:space="0" w:color="auto"/>
        <w:bottom w:val="none" w:sz="0" w:space="0" w:color="auto"/>
        <w:right w:val="none" w:sz="0" w:space="0" w:color="auto"/>
      </w:divBdr>
    </w:div>
    <w:div w:id="1034426383">
      <w:bodyDiv w:val="1"/>
      <w:marLeft w:val="0"/>
      <w:marRight w:val="0"/>
      <w:marTop w:val="0"/>
      <w:marBottom w:val="0"/>
      <w:divBdr>
        <w:top w:val="none" w:sz="0" w:space="0" w:color="auto"/>
        <w:left w:val="none" w:sz="0" w:space="0" w:color="auto"/>
        <w:bottom w:val="none" w:sz="0" w:space="0" w:color="auto"/>
        <w:right w:val="none" w:sz="0" w:space="0" w:color="auto"/>
      </w:divBdr>
    </w:div>
    <w:div w:id="1034575358">
      <w:bodyDiv w:val="1"/>
      <w:marLeft w:val="0"/>
      <w:marRight w:val="0"/>
      <w:marTop w:val="0"/>
      <w:marBottom w:val="0"/>
      <w:divBdr>
        <w:top w:val="none" w:sz="0" w:space="0" w:color="auto"/>
        <w:left w:val="none" w:sz="0" w:space="0" w:color="auto"/>
        <w:bottom w:val="none" w:sz="0" w:space="0" w:color="auto"/>
        <w:right w:val="none" w:sz="0" w:space="0" w:color="auto"/>
      </w:divBdr>
    </w:div>
    <w:div w:id="1034695761">
      <w:bodyDiv w:val="1"/>
      <w:marLeft w:val="0"/>
      <w:marRight w:val="0"/>
      <w:marTop w:val="0"/>
      <w:marBottom w:val="0"/>
      <w:divBdr>
        <w:top w:val="none" w:sz="0" w:space="0" w:color="auto"/>
        <w:left w:val="none" w:sz="0" w:space="0" w:color="auto"/>
        <w:bottom w:val="none" w:sz="0" w:space="0" w:color="auto"/>
        <w:right w:val="none" w:sz="0" w:space="0" w:color="auto"/>
      </w:divBdr>
    </w:div>
    <w:div w:id="1035931956">
      <w:bodyDiv w:val="1"/>
      <w:marLeft w:val="0"/>
      <w:marRight w:val="0"/>
      <w:marTop w:val="0"/>
      <w:marBottom w:val="0"/>
      <w:divBdr>
        <w:top w:val="none" w:sz="0" w:space="0" w:color="auto"/>
        <w:left w:val="none" w:sz="0" w:space="0" w:color="auto"/>
        <w:bottom w:val="none" w:sz="0" w:space="0" w:color="auto"/>
        <w:right w:val="none" w:sz="0" w:space="0" w:color="auto"/>
      </w:divBdr>
    </w:div>
    <w:div w:id="1036078706">
      <w:bodyDiv w:val="1"/>
      <w:marLeft w:val="0"/>
      <w:marRight w:val="0"/>
      <w:marTop w:val="0"/>
      <w:marBottom w:val="0"/>
      <w:divBdr>
        <w:top w:val="none" w:sz="0" w:space="0" w:color="auto"/>
        <w:left w:val="none" w:sz="0" w:space="0" w:color="auto"/>
        <w:bottom w:val="none" w:sz="0" w:space="0" w:color="auto"/>
        <w:right w:val="none" w:sz="0" w:space="0" w:color="auto"/>
      </w:divBdr>
    </w:div>
    <w:div w:id="1036613760">
      <w:bodyDiv w:val="1"/>
      <w:marLeft w:val="0"/>
      <w:marRight w:val="0"/>
      <w:marTop w:val="0"/>
      <w:marBottom w:val="0"/>
      <w:divBdr>
        <w:top w:val="none" w:sz="0" w:space="0" w:color="auto"/>
        <w:left w:val="none" w:sz="0" w:space="0" w:color="auto"/>
        <w:bottom w:val="none" w:sz="0" w:space="0" w:color="auto"/>
        <w:right w:val="none" w:sz="0" w:space="0" w:color="auto"/>
      </w:divBdr>
    </w:div>
    <w:div w:id="1036858249">
      <w:bodyDiv w:val="1"/>
      <w:marLeft w:val="0"/>
      <w:marRight w:val="0"/>
      <w:marTop w:val="0"/>
      <w:marBottom w:val="0"/>
      <w:divBdr>
        <w:top w:val="none" w:sz="0" w:space="0" w:color="auto"/>
        <w:left w:val="none" w:sz="0" w:space="0" w:color="auto"/>
        <w:bottom w:val="none" w:sz="0" w:space="0" w:color="auto"/>
        <w:right w:val="none" w:sz="0" w:space="0" w:color="auto"/>
      </w:divBdr>
    </w:div>
    <w:div w:id="1037125139">
      <w:bodyDiv w:val="1"/>
      <w:marLeft w:val="0"/>
      <w:marRight w:val="0"/>
      <w:marTop w:val="0"/>
      <w:marBottom w:val="0"/>
      <w:divBdr>
        <w:top w:val="none" w:sz="0" w:space="0" w:color="auto"/>
        <w:left w:val="none" w:sz="0" w:space="0" w:color="auto"/>
        <w:bottom w:val="none" w:sz="0" w:space="0" w:color="auto"/>
        <w:right w:val="none" w:sz="0" w:space="0" w:color="auto"/>
      </w:divBdr>
    </w:div>
    <w:div w:id="1037193639">
      <w:bodyDiv w:val="1"/>
      <w:marLeft w:val="0"/>
      <w:marRight w:val="0"/>
      <w:marTop w:val="0"/>
      <w:marBottom w:val="0"/>
      <w:divBdr>
        <w:top w:val="none" w:sz="0" w:space="0" w:color="auto"/>
        <w:left w:val="none" w:sz="0" w:space="0" w:color="auto"/>
        <w:bottom w:val="none" w:sz="0" w:space="0" w:color="auto"/>
        <w:right w:val="none" w:sz="0" w:space="0" w:color="auto"/>
      </w:divBdr>
    </w:div>
    <w:div w:id="1037507693">
      <w:bodyDiv w:val="1"/>
      <w:marLeft w:val="0"/>
      <w:marRight w:val="0"/>
      <w:marTop w:val="0"/>
      <w:marBottom w:val="0"/>
      <w:divBdr>
        <w:top w:val="none" w:sz="0" w:space="0" w:color="auto"/>
        <w:left w:val="none" w:sz="0" w:space="0" w:color="auto"/>
        <w:bottom w:val="none" w:sz="0" w:space="0" w:color="auto"/>
        <w:right w:val="none" w:sz="0" w:space="0" w:color="auto"/>
      </w:divBdr>
    </w:div>
    <w:div w:id="1038361430">
      <w:bodyDiv w:val="1"/>
      <w:marLeft w:val="0"/>
      <w:marRight w:val="0"/>
      <w:marTop w:val="0"/>
      <w:marBottom w:val="0"/>
      <w:divBdr>
        <w:top w:val="none" w:sz="0" w:space="0" w:color="auto"/>
        <w:left w:val="none" w:sz="0" w:space="0" w:color="auto"/>
        <w:bottom w:val="none" w:sz="0" w:space="0" w:color="auto"/>
        <w:right w:val="none" w:sz="0" w:space="0" w:color="auto"/>
      </w:divBdr>
    </w:div>
    <w:div w:id="1038435508">
      <w:bodyDiv w:val="1"/>
      <w:marLeft w:val="0"/>
      <w:marRight w:val="0"/>
      <w:marTop w:val="0"/>
      <w:marBottom w:val="0"/>
      <w:divBdr>
        <w:top w:val="none" w:sz="0" w:space="0" w:color="auto"/>
        <w:left w:val="none" w:sz="0" w:space="0" w:color="auto"/>
        <w:bottom w:val="none" w:sz="0" w:space="0" w:color="auto"/>
        <w:right w:val="none" w:sz="0" w:space="0" w:color="auto"/>
      </w:divBdr>
    </w:div>
    <w:div w:id="1038553497">
      <w:bodyDiv w:val="1"/>
      <w:marLeft w:val="0"/>
      <w:marRight w:val="0"/>
      <w:marTop w:val="0"/>
      <w:marBottom w:val="0"/>
      <w:divBdr>
        <w:top w:val="none" w:sz="0" w:space="0" w:color="auto"/>
        <w:left w:val="none" w:sz="0" w:space="0" w:color="auto"/>
        <w:bottom w:val="none" w:sz="0" w:space="0" w:color="auto"/>
        <w:right w:val="none" w:sz="0" w:space="0" w:color="auto"/>
      </w:divBdr>
    </w:div>
    <w:div w:id="1039090833">
      <w:bodyDiv w:val="1"/>
      <w:marLeft w:val="0"/>
      <w:marRight w:val="0"/>
      <w:marTop w:val="0"/>
      <w:marBottom w:val="0"/>
      <w:divBdr>
        <w:top w:val="none" w:sz="0" w:space="0" w:color="auto"/>
        <w:left w:val="none" w:sz="0" w:space="0" w:color="auto"/>
        <w:bottom w:val="none" w:sz="0" w:space="0" w:color="auto"/>
        <w:right w:val="none" w:sz="0" w:space="0" w:color="auto"/>
      </w:divBdr>
    </w:div>
    <w:div w:id="1039473312">
      <w:bodyDiv w:val="1"/>
      <w:marLeft w:val="0"/>
      <w:marRight w:val="0"/>
      <w:marTop w:val="0"/>
      <w:marBottom w:val="0"/>
      <w:divBdr>
        <w:top w:val="none" w:sz="0" w:space="0" w:color="auto"/>
        <w:left w:val="none" w:sz="0" w:space="0" w:color="auto"/>
        <w:bottom w:val="none" w:sz="0" w:space="0" w:color="auto"/>
        <w:right w:val="none" w:sz="0" w:space="0" w:color="auto"/>
      </w:divBdr>
    </w:div>
    <w:div w:id="1039664285">
      <w:bodyDiv w:val="1"/>
      <w:marLeft w:val="0"/>
      <w:marRight w:val="0"/>
      <w:marTop w:val="0"/>
      <w:marBottom w:val="0"/>
      <w:divBdr>
        <w:top w:val="none" w:sz="0" w:space="0" w:color="auto"/>
        <w:left w:val="none" w:sz="0" w:space="0" w:color="auto"/>
        <w:bottom w:val="none" w:sz="0" w:space="0" w:color="auto"/>
        <w:right w:val="none" w:sz="0" w:space="0" w:color="auto"/>
      </w:divBdr>
    </w:div>
    <w:div w:id="1039821365">
      <w:bodyDiv w:val="1"/>
      <w:marLeft w:val="0"/>
      <w:marRight w:val="0"/>
      <w:marTop w:val="0"/>
      <w:marBottom w:val="0"/>
      <w:divBdr>
        <w:top w:val="none" w:sz="0" w:space="0" w:color="auto"/>
        <w:left w:val="none" w:sz="0" w:space="0" w:color="auto"/>
        <w:bottom w:val="none" w:sz="0" w:space="0" w:color="auto"/>
        <w:right w:val="none" w:sz="0" w:space="0" w:color="auto"/>
      </w:divBdr>
    </w:div>
    <w:div w:id="1039941500">
      <w:bodyDiv w:val="1"/>
      <w:marLeft w:val="0"/>
      <w:marRight w:val="0"/>
      <w:marTop w:val="0"/>
      <w:marBottom w:val="0"/>
      <w:divBdr>
        <w:top w:val="none" w:sz="0" w:space="0" w:color="auto"/>
        <w:left w:val="none" w:sz="0" w:space="0" w:color="auto"/>
        <w:bottom w:val="none" w:sz="0" w:space="0" w:color="auto"/>
        <w:right w:val="none" w:sz="0" w:space="0" w:color="auto"/>
      </w:divBdr>
    </w:div>
    <w:div w:id="1040083311">
      <w:bodyDiv w:val="1"/>
      <w:marLeft w:val="0"/>
      <w:marRight w:val="0"/>
      <w:marTop w:val="0"/>
      <w:marBottom w:val="0"/>
      <w:divBdr>
        <w:top w:val="none" w:sz="0" w:space="0" w:color="auto"/>
        <w:left w:val="none" w:sz="0" w:space="0" w:color="auto"/>
        <w:bottom w:val="none" w:sz="0" w:space="0" w:color="auto"/>
        <w:right w:val="none" w:sz="0" w:space="0" w:color="auto"/>
      </w:divBdr>
    </w:div>
    <w:div w:id="1040784531">
      <w:bodyDiv w:val="1"/>
      <w:marLeft w:val="0"/>
      <w:marRight w:val="0"/>
      <w:marTop w:val="0"/>
      <w:marBottom w:val="0"/>
      <w:divBdr>
        <w:top w:val="none" w:sz="0" w:space="0" w:color="auto"/>
        <w:left w:val="none" w:sz="0" w:space="0" w:color="auto"/>
        <w:bottom w:val="none" w:sz="0" w:space="0" w:color="auto"/>
        <w:right w:val="none" w:sz="0" w:space="0" w:color="auto"/>
      </w:divBdr>
    </w:div>
    <w:div w:id="1041058464">
      <w:bodyDiv w:val="1"/>
      <w:marLeft w:val="0"/>
      <w:marRight w:val="0"/>
      <w:marTop w:val="0"/>
      <w:marBottom w:val="0"/>
      <w:divBdr>
        <w:top w:val="none" w:sz="0" w:space="0" w:color="auto"/>
        <w:left w:val="none" w:sz="0" w:space="0" w:color="auto"/>
        <w:bottom w:val="none" w:sz="0" w:space="0" w:color="auto"/>
        <w:right w:val="none" w:sz="0" w:space="0" w:color="auto"/>
      </w:divBdr>
    </w:div>
    <w:div w:id="1041370096">
      <w:bodyDiv w:val="1"/>
      <w:marLeft w:val="0"/>
      <w:marRight w:val="0"/>
      <w:marTop w:val="0"/>
      <w:marBottom w:val="0"/>
      <w:divBdr>
        <w:top w:val="none" w:sz="0" w:space="0" w:color="auto"/>
        <w:left w:val="none" w:sz="0" w:space="0" w:color="auto"/>
        <w:bottom w:val="none" w:sz="0" w:space="0" w:color="auto"/>
        <w:right w:val="none" w:sz="0" w:space="0" w:color="auto"/>
      </w:divBdr>
    </w:div>
    <w:div w:id="1041395043">
      <w:bodyDiv w:val="1"/>
      <w:marLeft w:val="0"/>
      <w:marRight w:val="0"/>
      <w:marTop w:val="0"/>
      <w:marBottom w:val="0"/>
      <w:divBdr>
        <w:top w:val="none" w:sz="0" w:space="0" w:color="auto"/>
        <w:left w:val="none" w:sz="0" w:space="0" w:color="auto"/>
        <w:bottom w:val="none" w:sz="0" w:space="0" w:color="auto"/>
        <w:right w:val="none" w:sz="0" w:space="0" w:color="auto"/>
      </w:divBdr>
    </w:div>
    <w:div w:id="1041398313">
      <w:bodyDiv w:val="1"/>
      <w:marLeft w:val="0"/>
      <w:marRight w:val="0"/>
      <w:marTop w:val="0"/>
      <w:marBottom w:val="0"/>
      <w:divBdr>
        <w:top w:val="none" w:sz="0" w:space="0" w:color="auto"/>
        <w:left w:val="none" w:sz="0" w:space="0" w:color="auto"/>
        <w:bottom w:val="none" w:sz="0" w:space="0" w:color="auto"/>
        <w:right w:val="none" w:sz="0" w:space="0" w:color="auto"/>
      </w:divBdr>
    </w:div>
    <w:div w:id="1041399038">
      <w:bodyDiv w:val="1"/>
      <w:marLeft w:val="0"/>
      <w:marRight w:val="0"/>
      <w:marTop w:val="0"/>
      <w:marBottom w:val="0"/>
      <w:divBdr>
        <w:top w:val="none" w:sz="0" w:space="0" w:color="auto"/>
        <w:left w:val="none" w:sz="0" w:space="0" w:color="auto"/>
        <w:bottom w:val="none" w:sz="0" w:space="0" w:color="auto"/>
        <w:right w:val="none" w:sz="0" w:space="0" w:color="auto"/>
      </w:divBdr>
    </w:div>
    <w:div w:id="1041512630">
      <w:bodyDiv w:val="1"/>
      <w:marLeft w:val="0"/>
      <w:marRight w:val="0"/>
      <w:marTop w:val="0"/>
      <w:marBottom w:val="0"/>
      <w:divBdr>
        <w:top w:val="none" w:sz="0" w:space="0" w:color="auto"/>
        <w:left w:val="none" w:sz="0" w:space="0" w:color="auto"/>
        <w:bottom w:val="none" w:sz="0" w:space="0" w:color="auto"/>
        <w:right w:val="none" w:sz="0" w:space="0" w:color="auto"/>
      </w:divBdr>
    </w:div>
    <w:div w:id="1041976709">
      <w:bodyDiv w:val="1"/>
      <w:marLeft w:val="0"/>
      <w:marRight w:val="0"/>
      <w:marTop w:val="0"/>
      <w:marBottom w:val="0"/>
      <w:divBdr>
        <w:top w:val="none" w:sz="0" w:space="0" w:color="auto"/>
        <w:left w:val="none" w:sz="0" w:space="0" w:color="auto"/>
        <w:bottom w:val="none" w:sz="0" w:space="0" w:color="auto"/>
        <w:right w:val="none" w:sz="0" w:space="0" w:color="auto"/>
      </w:divBdr>
    </w:div>
    <w:div w:id="1042248697">
      <w:bodyDiv w:val="1"/>
      <w:marLeft w:val="0"/>
      <w:marRight w:val="0"/>
      <w:marTop w:val="0"/>
      <w:marBottom w:val="0"/>
      <w:divBdr>
        <w:top w:val="none" w:sz="0" w:space="0" w:color="auto"/>
        <w:left w:val="none" w:sz="0" w:space="0" w:color="auto"/>
        <w:bottom w:val="none" w:sz="0" w:space="0" w:color="auto"/>
        <w:right w:val="none" w:sz="0" w:space="0" w:color="auto"/>
      </w:divBdr>
    </w:div>
    <w:div w:id="1042435369">
      <w:bodyDiv w:val="1"/>
      <w:marLeft w:val="0"/>
      <w:marRight w:val="0"/>
      <w:marTop w:val="0"/>
      <w:marBottom w:val="0"/>
      <w:divBdr>
        <w:top w:val="none" w:sz="0" w:space="0" w:color="auto"/>
        <w:left w:val="none" w:sz="0" w:space="0" w:color="auto"/>
        <w:bottom w:val="none" w:sz="0" w:space="0" w:color="auto"/>
        <w:right w:val="none" w:sz="0" w:space="0" w:color="auto"/>
      </w:divBdr>
    </w:div>
    <w:div w:id="1042482097">
      <w:bodyDiv w:val="1"/>
      <w:marLeft w:val="0"/>
      <w:marRight w:val="0"/>
      <w:marTop w:val="0"/>
      <w:marBottom w:val="0"/>
      <w:divBdr>
        <w:top w:val="none" w:sz="0" w:space="0" w:color="auto"/>
        <w:left w:val="none" w:sz="0" w:space="0" w:color="auto"/>
        <w:bottom w:val="none" w:sz="0" w:space="0" w:color="auto"/>
        <w:right w:val="none" w:sz="0" w:space="0" w:color="auto"/>
      </w:divBdr>
    </w:div>
    <w:div w:id="1042562485">
      <w:bodyDiv w:val="1"/>
      <w:marLeft w:val="0"/>
      <w:marRight w:val="0"/>
      <w:marTop w:val="0"/>
      <w:marBottom w:val="0"/>
      <w:divBdr>
        <w:top w:val="none" w:sz="0" w:space="0" w:color="auto"/>
        <w:left w:val="none" w:sz="0" w:space="0" w:color="auto"/>
        <w:bottom w:val="none" w:sz="0" w:space="0" w:color="auto"/>
        <w:right w:val="none" w:sz="0" w:space="0" w:color="auto"/>
      </w:divBdr>
    </w:div>
    <w:div w:id="1042904378">
      <w:bodyDiv w:val="1"/>
      <w:marLeft w:val="0"/>
      <w:marRight w:val="0"/>
      <w:marTop w:val="0"/>
      <w:marBottom w:val="0"/>
      <w:divBdr>
        <w:top w:val="none" w:sz="0" w:space="0" w:color="auto"/>
        <w:left w:val="none" w:sz="0" w:space="0" w:color="auto"/>
        <w:bottom w:val="none" w:sz="0" w:space="0" w:color="auto"/>
        <w:right w:val="none" w:sz="0" w:space="0" w:color="auto"/>
      </w:divBdr>
    </w:div>
    <w:div w:id="1043288446">
      <w:bodyDiv w:val="1"/>
      <w:marLeft w:val="0"/>
      <w:marRight w:val="0"/>
      <w:marTop w:val="0"/>
      <w:marBottom w:val="0"/>
      <w:divBdr>
        <w:top w:val="none" w:sz="0" w:space="0" w:color="auto"/>
        <w:left w:val="none" w:sz="0" w:space="0" w:color="auto"/>
        <w:bottom w:val="none" w:sz="0" w:space="0" w:color="auto"/>
        <w:right w:val="none" w:sz="0" w:space="0" w:color="auto"/>
      </w:divBdr>
    </w:div>
    <w:div w:id="1043333322">
      <w:bodyDiv w:val="1"/>
      <w:marLeft w:val="0"/>
      <w:marRight w:val="0"/>
      <w:marTop w:val="0"/>
      <w:marBottom w:val="0"/>
      <w:divBdr>
        <w:top w:val="none" w:sz="0" w:space="0" w:color="auto"/>
        <w:left w:val="none" w:sz="0" w:space="0" w:color="auto"/>
        <w:bottom w:val="none" w:sz="0" w:space="0" w:color="auto"/>
        <w:right w:val="none" w:sz="0" w:space="0" w:color="auto"/>
      </w:divBdr>
    </w:div>
    <w:div w:id="1043556040">
      <w:bodyDiv w:val="1"/>
      <w:marLeft w:val="0"/>
      <w:marRight w:val="0"/>
      <w:marTop w:val="0"/>
      <w:marBottom w:val="0"/>
      <w:divBdr>
        <w:top w:val="none" w:sz="0" w:space="0" w:color="auto"/>
        <w:left w:val="none" w:sz="0" w:space="0" w:color="auto"/>
        <w:bottom w:val="none" w:sz="0" w:space="0" w:color="auto"/>
        <w:right w:val="none" w:sz="0" w:space="0" w:color="auto"/>
      </w:divBdr>
    </w:div>
    <w:div w:id="1043596974">
      <w:bodyDiv w:val="1"/>
      <w:marLeft w:val="0"/>
      <w:marRight w:val="0"/>
      <w:marTop w:val="0"/>
      <w:marBottom w:val="0"/>
      <w:divBdr>
        <w:top w:val="none" w:sz="0" w:space="0" w:color="auto"/>
        <w:left w:val="none" w:sz="0" w:space="0" w:color="auto"/>
        <w:bottom w:val="none" w:sz="0" w:space="0" w:color="auto"/>
        <w:right w:val="none" w:sz="0" w:space="0" w:color="auto"/>
      </w:divBdr>
    </w:div>
    <w:div w:id="1043945411">
      <w:bodyDiv w:val="1"/>
      <w:marLeft w:val="0"/>
      <w:marRight w:val="0"/>
      <w:marTop w:val="0"/>
      <w:marBottom w:val="0"/>
      <w:divBdr>
        <w:top w:val="none" w:sz="0" w:space="0" w:color="auto"/>
        <w:left w:val="none" w:sz="0" w:space="0" w:color="auto"/>
        <w:bottom w:val="none" w:sz="0" w:space="0" w:color="auto"/>
        <w:right w:val="none" w:sz="0" w:space="0" w:color="auto"/>
      </w:divBdr>
    </w:div>
    <w:div w:id="1044256532">
      <w:bodyDiv w:val="1"/>
      <w:marLeft w:val="0"/>
      <w:marRight w:val="0"/>
      <w:marTop w:val="0"/>
      <w:marBottom w:val="0"/>
      <w:divBdr>
        <w:top w:val="none" w:sz="0" w:space="0" w:color="auto"/>
        <w:left w:val="none" w:sz="0" w:space="0" w:color="auto"/>
        <w:bottom w:val="none" w:sz="0" w:space="0" w:color="auto"/>
        <w:right w:val="none" w:sz="0" w:space="0" w:color="auto"/>
      </w:divBdr>
    </w:div>
    <w:div w:id="1044673653">
      <w:bodyDiv w:val="1"/>
      <w:marLeft w:val="0"/>
      <w:marRight w:val="0"/>
      <w:marTop w:val="0"/>
      <w:marBottom w:val="0"/>
      <w:divBdr>
        <w:top w:val="none" w:sz="0" w:space="0" w:color="auto"/>
        <w:left w:val="none" w:sz="0" w:space="0" w:color="auto"/>
        <w:bottom w:val="none" w:sz="0" w:space="0" w:color="auto"/>
        <w:right w:val="none" w:sz="0" w:space="0" w:color="auto"/>
      </w:divBdr>
    </w:div>
    <w:div w:id="1045330377">
      <w:bodyDiv w:val="1"/>
      <w:marLeft w:val="0"/>
      <w:marRight w:val="0"/>
      <w:marTop w:val="0"/>
      <w:marBottom w:val="0"/>
      <w:divBdr>
        <w:top w:val="none" w:sz="0" w:space="0" w:color="auto"/>
        <w:left w:val="none" w:sz="0" w:space="0" w:color="auto"/>
        <w:bottom w:val="none" w:sz="0" w:space="0" w:color="auto"/>
        <w:right w:val="none" w:sz="0" w:space="0" w:color="auto"/>
      </w:divBdr>
    </w:div>
    <w:div w:id="1045983178">
      <w:bodyDiv w:val="1"/>
      <w:marLeft w:val="0"/>
      <w:marRight w:val="0"/>
      <w:marTop w:val="0"/>
      <w:marBottom w:val="0"/>
      <w:divBdr>
        <w:top w:val="none" w:sz="0" w:space="0" w:color="auto"/>
        <w:left w:val="none" w:sz="0" w:space="0" w:color="auto"/>
        <w:bottom w:val="none" w:sz="0" w:space="0" w:color="auto"/>
        <w:right w:val="none" w:sz="0" w:space="0" w:color="auto"/>
      </w:divBdr>
    </w:div>
    <w:div w:id="1046298933">
      <w:bodyDiv w:val="1"/>
      <w:marLeft w:val="0"/>
      <w:marRight w:val="0"/>
      <w:marTop w:val="0"/>
      <w:marBottom w:val="0"/>
      <w:divBdr>
        <w:top w:val="none" w:sz="0" w:space="0" w:color="auto"/>
        <w:left w:val="none" w:sz="0" w:space="0" w:color="auto"/>
        <w:bottom w:val="none" w:sz="0" w:space="0" w:color="auto"/>
        <w:right w:val="none" w:sz="0" w:space="0" w:color="auto"/>
      </w:divBdr>
    </w:div>
    <w:div w:id="1046489473">
      <w:bodyDiv w:val="1"/>
      <w:marLeft w:val="0"/>
      <w:marRight w:val="0"/>
      <w:marTop w:val="0"/>
      <w:marBottom w:val="0"/>
      <w:divBdr>
        <w:top w:val="none" w:sz="0" w:space="0" w:color="auto"/>
        <w:left w:val="none" w:sz="0" w:space="0" w:color="auto"/>
        <w:bottom w:val="none" w:sz="0" w:space="0" w:color="auto"/>
        <w:right w:val="none" w:sz="0" w:space="0" w:color="auto"/>
      </w:divBdr>
    </w:div>
    <w:div w:id="1046492686">
      <w:bodyDiv w:val="1"/>
      <w:marLeft w:val="0"/>
      <w:marRight w:val="0"/>
      <w:marTop w:val="0"/>
      <w:marBottom w:val="0"/>
      <w:divBdr>
        <w:top w:val="none" w:sz="0" w:space="0" w:color="auto"/>
        <w:left w:val="none" w:sz="0" w:space="0" w:color="auto"/>
        <w:bottom w:val="none" w:sz="0" w:space="0" w:color="auto"/>
        <w:right w:val="none" w:sz="0" w:space="0" w:color="auto"/>
      </w:divBdr>
    </w:div>
    <w:div w:id="1047293056">
      <w:bodyDiv w:val="1"/>
      <w:marLeft w:val="0"/>
      <w:marRight w:val="0"/>
      <w:marTop w:val="0"/>
      <w:marBottom w:val="0"/>
      <w:divBdr>
        <w:top w:val="none" w:sz="0" w:space="0" w:color="auto"/>
        <w:left w:val="none" w:sz="0" w:space="0" w:color="auto"/>
        <w:bottom w:val="none" w:sz="0" w:space="0" w:color="auto"/>
        <w:right w:val="none" w:sz="0" w:space="0" w:color="auto"/>
      </w:divBdr>
    </w:div>
    <w:div w:id="1047334669">
      <w:bodyDiv w:val="1"/>
      <w:marLeft w:val="0"/>
      <w:marRight w:val="0"/>
      <w:marTop w:val="0"/>
      <w:marBottom w:val="0"/>
      <w:divBdr>
        <w:top w:val="none" w:sz="0" w:space="0" w:color="auto"/>
        <w:left w:val="none" w:sz="0" w:space="0" w:color="auto"/>
        <w:bottom w:val="none" w:sz="0" w:space="0" w:color="auto"/>
        <w:right w:val="none" w:sz="0" w:space="0" w:color="auto"/>
      </w:divBdr>
    </w:div>
    <w:div w:id="1047413196">
      <w:bodyDiv w:val="1"/>
      <w:marLeft w:val="0"/>
      <w:marRight w:val="0"/>
      <w:marTop w:val="0"/>
      <w:marBottom w:val="0"/>
      <w:divBdr>
        <w:top w:val="none" w:sz="0" w:space="0" w:color="auto"/>
        <w:left w:val="none" w:sz="0" w:space="0" w:color="auto"/>
        <w:bottom w:val="none" w:sz="0" w:space="0" w:color="auto"/>
        <w:right w:val="none" w:sz="0" w:space="0" w:color="auto"/>
      </w:divBdr>
    </w:div>
    <w:div w:id="1047536057">
      <w:bodyDiv w:val="1"/>
      <w:marLeft w:val="0"/>
      <w:marRight w:val="0"/>
      <w:marTop w:val="0"/>
      <w:marBottom w:val="0"/>
      <w:divBdr>
        <w:top w:val="none" w:sz="0" w:space="0" w:color="auto"/>
        <w:left w:val="none" w:sz="0" w:space="0" w:color="auto"/>
        <w:bottom w:val="none" w:sz="0" w:space="0" w:color="auto"/>
        <w:right w:val="none" w:sz="0" w:space="0" w:color="auto"/>
      </w:divBdr>
    </w:div>
    <w:div w:id="1047947532">
      <w:bodyDiv w:val="1"/>
      <w:marLeft w:val="0"/>
      <w:marRight w:val="0"/>
      <w:marTop w:val="0"/>
      <w:marBottom w:val="0"/>
      <w:divBdr>
        <w:top w:val="none" w:sz="0" w:space="0" w:color="auto"/>
        <w:left w:val="none" w:sz="0" w:space="0" w:color="auto"/>
        <w:bottom w:val="none" w:sz="0" w:space="0" w:color="auto"/>
        <w:right w:val="none" w:sz="0" w:space="0" w:color="auto"/>
      </w:divBdr>
    </w:div>
    <w:div w:id="1048457095">
      <w:bodyDiv w:val="1"/>
      <w:marLeft w:val="0"/>
      <w:marRight w:val="0"/>
      <w:marTop w:val="0"/>
      <w:marBottom w:val="0"/>
      <w:divBdr>
        <w:top w:val="none" w:sz="0" w:space="0" w:color="auto"/>
        <w:left w:val="none" w:sz="0" w:space="0" w:color="auto"/>
        <w:bottom w:val="none" w:sz="0" w:space="0" w:color="auto"/>
        <w:right w:val="none" w:sz="0" w:space="0" w:color="auto"/>
      </w:divBdr>
    </w:div>
    <w:div w:id="1048721292">
      <w:bodyDiv w:val="1"/>
      <w:marLeft w:val="0"/>
      <w:marRight w:val="0"/>
      <w:marTop w:val="0"/>
      <w:marBottom w:val="0"/>
      <w:divBdr>
        <w:top w:val="none" w:sz="0" w:space="0" w:color="auto"/>
        <w:left w:val="none" w:sz="0" w:space="0" w:color="auto"/>
        <w:bottom w:val="none" w:sz="0" w:space="0" w:color="auto"/>
        <w:right w:val="none" w:sz="0" w:space="0" w:color="auto"/>
      </w:divBdr>
    </w:div>
    <w:div w:id="1048917255">
      <w:bodyDiv w:val="1"/>
      <w:marLeft w:val="0"/>
      <w:marRight w:val="0"/>
      <w:marTop w:val="0"/>
      <w:marBottom w:val="0"/>
      <w:divBdr>
        <w:top w:val="none" w:sz="0" w:space="0" w:color="auto"/>
        <w:left w:val="none" w:sz="0" w:space="0" w:color="auto"/>
        <w:bottom w:val="none" w:sz="0" w:space="0" w:color="auto"/>
        <w:right w:val="none" w:sz="0" w:space="0" w:color="auto"/>
      </w:divBdr>
    </w:div>
    <w:div w:id="1049496809">
      <w:bodyDiv w:val="1"/>
      <w:marLeft w:val="0"/>
      <w:marRight w:val="0"/>
      <w:marTop w:val="0"/>
      <w:marBottom w:val="0"/>
      <w:divBdr>
        <w:top w:val="none" w:sz="0" w:space="0" w:color="auto"/>
        <w:left w:val="none" w:sz="0" w:space="0" w:color="auto"/>
        <w:bottom w:val="none" w:sz="0" w:space="0" w:color="auto"/>
        <w:right w:val="none" w:sz="0" w:space="0" w:color="auto"/>
      </w:divBdr>
    </w:div>
    <w:div w:id="1049694024">
      <w:bodyDiv w:val="1"/>
      <w:marLeft w:val="0"/>
      <w:marRight w:val="0"/>
      <w:marTop w:val="0"/>
      <w:marBottom w:val="0"/>
      <w:divBdr>
        <w:top w:val="none" w:sz="0" w:space="0" w:color="auto"/>
        <w:left w:val="none" w:sz="0" w:space="0" w:color="auto"/>
        <w:bottom w:val="none" w:sz="0" w:space="0" w:color="auto"/>
        <w:right w:val="none" w:sz="0" w:space="0" w:color="auto"/>
      </w:divBdr>
    </w:div>
    <w:div w:id="1050226561">
      <w:bodyDiv w:val="1"/>
      <w:marLeft w:val="0"/>
      <w:marRight w:val="0"/>
      <w:marTop w:val="0"/>
      <w:marBottom w:val="0"/>
      <w:divBdr>
        <w:top w:val="none" w:sz="0" w:space="0" w:color="auto"/>
        <w:left w:val="none" w:sz="0" w:space="0" w:color="auto"/>
        <w:bottom w:val="none" w:sz="0" w:space="0" w:color="auto"/>
        <w:right w:val="none" w:sz="0" w:space="0" w:color="auto"/>
      </w:divBdr>
    </w:div>
    <w:div w:id="1050492407">
      <w:bodyDiv w:val="1"/>
      <w:marLeft w:val="0"/>
      <w:marRight w:val="0"/>
      <w:marTop w:val="0"/>
      <w:marBottom w:val="0"/>
      <w:divBdr>
        <w:top w:val="none" w:sz="0" w:space="0" w:color="auto"/>
        <w:left w:val="none" w:sz="0" w:space="0" w:color="auto"/>
        <w:bottom w:val="none" w:sz="0" w:space="0" w:color="auto"/>
        <w:right w:val="none" w:sz="0" w:space="0" w:color="auto"/>
      </w:divBdr>
    </w:div>
    <w:div w:id="1051154982">
      <w:bodyDiv w:val="1"/>
      <w:marLeft w:val="0"/>
      <w:marRight w:val="0"/>
      <w:marTop w:val="0"/>
      <w:marBottom w:val="0"/>
      <w:divBdr>
        <w:top w:val="none" w:sz="0" w:space="0" w:color="auto"/>
        <w:left w:val="none" w:sz="0" w:space="0" w:color="auto"/>
        <w:bottom w:val="none" w:sz="0" w:space="0" w:color="auto"/>
        <w:right w:val="none" w:sz="0" w:space="0" w:color="auto"/>
      </w:divBdr>
    </w:div>
    <w:div w:id="1052118010">
      <w:bodyDiv w:val="1"/>
      <w:marLeft w:val="0"/>
      <w:marRight w:val="0"/>
      <w:marTop w:val="0"/>
      <w:marBottom w:val="0"/>
      <w:divBdr>
        <w:top w:val="none" w:sz="0" w:space="0" w:color="auto"/>
        <w:left w:val="none" w:sz="0" w:space="0" w:color="auto"/>
        <w:bottom w:val="none" w:sz="0" w:space="0" w:color="auto"/>
        <w:right w:val="none" w:sz="0" w:space="0" w:color="auto"/>
      </w:divBdr>
    </w:div>
    <w:div w:id="1052119571">
      <w:bodyDiv w:val="1"/>
      <w:marLeft w:val="0"/>
      <w:marRight w:val="0"/>
      <w:marTop w:val="0"/>
      <w:marBottom w:val="0"/>
      <w:divBdr>
        <w:top w:val="none" w:sz="0" w:space="0" w:color="auto"/>
        <w:left w:val="none" w:sz="0" w:space="0" w:color="auto"/>
        <w:bottom w:val="none" w:sz="0" w:space="0" w:color="auto"/>
        <w:right w:val="none" w:sz="0" w:space="0" w:color="auto"/>
      </w:divBdr>
    </w:div>
    <w:div w:id="1052147348">
      <w:bodyDiv w:val="1"/>
      <w:marLeft w:val="0"/>
      <w:marRight w:val="0"/>
      <w:marTop w:val="0"/>
      <w:marBottom w:val="0"/>
      <w:divBdr>
        <w:top w:val="none" w:sz="0" w:space="0" w:color="auto"/>
        <w:left w:val="none" w:sz="0" w:space="0" w:color="auto"/>
        <w:bottom w:val="none" w:sz="0" w:space="0" w:color="auto"/>
        <w:right w:val="none" w:sz="0" w:space="0" w:color="auto"/>
      </w:divBdr>
    </w:div>
    <w:div w:id="1052197216">
      <w:bodyDiv w:val="1"/>
      <w:marLeft w:val="0"/>
      <w:marRight w:val="0"/>
      <w:marTop w:val="0"/>
      <w:marBottom w:val="0"/>
      <w:divBdr>
        <w:top w:val="none" w:sz="0" w:space="0" w:color="auto"/>
        <w:left w:val="none" w:sz="0" w:space="0" w:color="auto"/>
        <w:bottom w:val="none" w:sz="0" w:space="0" w:color="auto"/>
        <w:right w:val="none" w:sz="0" w:space="0" w:color="auto"/>
      </w:divBdr>
    </w:div>
    <w:div w:id="1052731989">
      <w:bodyDiv w:val="1"/>
      <w:marLeft w:val="0"/>
      <w:marRight w:val="0"/>
      <w:marTop w:val="0"/>
      <w:marBottom w:val="0"/>
      <w:divBdr>
        <w:top w:val="none" w:sz="0" w:space="0" w:color="auto"/>
        <w:left w:val="none" w:sz="0" w:space="0" w:color="auto"/>
        <w:bottom w:val="none" w:sz="0" w:space="0" w:color="auto"/>
        <w:right w:val="none" w:sz="0" w:space="0" w:color="auto"/>
      </w:divBdr>
    </w:div>
    <w:div w:id="1053501536">
      <w:bodyDiv w:val="1"/>
      <w:marLeft w:val="0"/>
      <w:marRight w:val="0"/>
      <w:marTop w:val="0"/>
      <w:marBottom w:val="0"/>
      <w:divBdr>
        <w:top w:val="none" w:sz="0" w:space="0" w:color="auto"/>
        <w:left w:val="none" w:sz="0" w:space="0" w:color="auto"/>
        <w:bottom w:val="none" w:sz="0" w:space="0" w:color="auto"/>
        <w:right w:val="none" w:sz="0" w:space="0" w:color="auto"/>
      </w:divBdr>
    </w:div>
    <w:div w:id="1053699837">
      <w:bodyDiv w:val="1"/>
      <w:marLeft w:val="0"/>
      <w:marRight w:val="0"/>
      <w:marTop w:val="0"/>
      <w:marBottom w:val="0"/>
      <w:divBdr>
        <w:top w:val="none" w:sz="0" w:space="0" w:color="auto"/>
        <w:left w:val="none" w:sz="0" w:space="0" w:color="auto"/>
        <w:bottom w:val="none" w:sz="0" w:space="0" w:color="auto"/>
        <w:right w:val="none" w:sz="0" w:space="0" w:color="auto"/>
      </w:divBdr>
    </w:div>
    <w:div w:id="1053887958">
      <w:bodyDiv w:val="1"/>
      <w:marLeft w:val="0"/>
      <w:marRight w:val="0"/>
      <w:marTop w:val="0"/>
      <w:marBottom w:val="0"/>
      <w:divBdr>
        <w:top w:val="none" w:sz="0" w:space="0" w:color="auto"/>
        <w:left w:val="none" w:sz="0" w:space="0" w:color="auto"/>
        <w:bottom w:val="none" w:sz="0" w:space="0" w:color="auto"/>
        <w:right w:val="none" w:sz="0" w:space="0" w:color="auto"/>
      </w:divBdr>
    </w:div>
    <w:div w:id="1053892469">
      <w:bodyDiv w:val="1"/>
      <w:marLeft w:val="0"/>
      <w:marRight w:val="0"/>
      <w:marTop w:val="0"/>
      <w:marBottom w:val="0"/>
      <w:divBdr>
        <w:top w:val="none" w:sz="0" w:space="0" w:color="auto"/>
        <w:left w:val="none" w:sz="0" w:space="0" w:color="auto"/>
        <w:bottom w:val="none" w:sz="0" w:space="0" w:color="auto"/>
        <w:right w:val="none" w:sz="0" w:space="0" w:color="auto"/>
      </w:divBdr>
    </w:div>
    <w:div w:id="1053967803">
      <w:bodyDiv w:val="1"/>
      <w:marLeft w:val="0"/>
      <w:marRight w:val="0"/>
      <w:marTop w:val="0"/>
      <w:marBottom w:val="0"/>
      <w:divBdr>
        <w:top w:val="none" w:sz="0" w:space="0" w:color="auto"/>
        <w:left w:val="none" w:sz="0" w:space="0" w:color="auto"/>
        <w:bottom w:val="none" w:sz="0" w:space="0" w:color="auto"/>
        <w:right w:val="none" w:sz="0" w:space="0" w:color="auto"/>
      </w:divBdr>
    </w:div>
    <w:div w:id="1054350270">
      <w:bodyDiv w:val="1"/>
      <w:marLeft w:val="0"/>
      <w:marRight w:val="0"/>
      <w:marTop w:val="0"/>
      <w:marBottom w:val="0"/>
      <w:divBdr>
        <w:top w:val="none" w:sz="0" w:space="0" w:color="auto"/>
        <w:left w:val="none" w:sz="0" w:space="0" w:color="auto"/>
        <w:bottom w:val="none" w:sz="0" w:space="0" w:color="auto"/>
        <w:right w:val="none" w:sz="0" w:space="0" w:color="auto"/>
      </w:divBdr>
    </w:div>
    <w:div w:id="1054498958">
      <w:bodyDiv w:val="1"/>
      <w:marLeft w:val="0"/>
      <w:marRight w:val="0"/>
      <w:marTop w:val="0"/>
      <w:marBottom w:val="0"/>
      <w:divBdr>
        <w:top w:val="none" w:sz="0" w:space="0" w:color="auto"/>
        <w:left w:val="none" w:sz="0" w:space="0" w:color="auto"/>
        <w:bottom w:val="none" w:sz="0" w:space="0" w:color="auto"/>
        <w:right w:val="none" w:sz="0" w:space="0" w:color="auto"/>
      </w:divBdr>
    </w:div>
    <w:div w:id="1055156152">
      <w:bodyDiv w:val="1"/>
      <w:marLeft w:val="0"/>
      <w:marRight w:val="0"/>
      <w:marTop w:val="0"/>
      <w:marBottom w:val="0"/>
      <w:divBdr>
        <w:top w:val="none" w:sz="0" w:space="0" w:color="auto"/>
        <w:left w:val="none" w:sz="0" w:space="0" w:color="auto"/>
        <w:bottom w:val="none" w:sz="0" w:space="0" w:color="auto"/>
        <w:right w:val="none" w:sz="0" w:space="0" w:color="auto"/>
      </w:divBdr>
    </w:div>
    <w:div w:id="1055860073">
      <w:bodyDiv w:val="1"/>
      <w:marLeft w:val="0"/>
      <w:marRight w:val="0"/>
      <w:marTop w:val="0"/>
      <w:marBottom w:val="0"/>
      <w:divBdr>
        <w:top w:val="none" w:sz="0" w:space="0" w:color="auto"/>
        <w:left w:val="none" w:sz="0" w:space="0" w:color="auto"/>
        <w:bottom w:val="none" w:sz="0" w:space="0" w:color="auto"/>
        <w:right w:val="none" w:sz="0" w:space="0" w:color="auto"/>
      </w:divBdr>
    </w:div>
    <w:div w:id="1056053223">
      <w:bodyDiv w:val="1"/>
      <w:marLeft w:val="0"/>
      <w:marRight w:val="0"/>
      <w:marTop w:val="0"/>
      <w:marBottom w:val="0"/>
      <w:divBdr>
        <w:top w:val="none" w:sz="0" w:space="0" w:color="auto"/>
        <w:left w:val="none" w:sz="0" w:space="0" w:color="auto"/>
        <w:bottom w:val="none" w:sz="0" w:space="0" w:color="auto"/>
        <w:right w:val="none" w:sz="0" w:space="0" w:color="auto"/>
      </w:divBdr>
    </w:div>
    <w:div w:id="1056123412">
      <w:bodyDiv w:val="1"/>
      <w:marLeft w:val="0"/>
      <w:marRight w:val="0"/>
      <w:marTop w:val="0"/>
      <w:marBottom w:val="0"/>
      <w:divBdr>
        <w:top w:val="none" w:sz="0" w:space="0" w:color="auto"/>
        <w:left w:val="none" w:sz="0" w:space="0" w:color="auto"/>
        <w:bottom w:val="none" w:sz="0" w:space="0" w:color="auto"/>
        <w:right w:val="none" w:sz="0" w:space="0" w:color="auto"/>
      </w:divBdr>
    </w:div>
    <w:div w:id="1057169078">
      <w:bodyDiv w:val="1"/>
      <w:marLeft w:val="0"/>
      <w:marRight w:val="0"/>
      <w:marTop w:val="0"/>
      <w:marBottom w:val="0"/>
      <w:divBdr>
        <w:top w:val="none" w:sz="0" w:space="0" w:color="auto"/>
        <w:left w:val="none" w:sz="0" w:space="0" w:color="auto"/>
        <w:bottom w:val="none" w:sz="0" w:space="0" w:color="auto"/>
        <w:right w:val="none" w:sz="0" w:space="0" w:color="auto"/>
      </w:divBdr>
    </w:div>
    <w:div w:id="1057974969">
      <w:bodyDiv w:val="1"/>
      <w:marLeft w:val="0"/>
      <w:marRight w:val="0"/>
      <w:marTop w:val="0"/>
      <w:marBottom w:val="0"/>
      <w:divBdr>
        <w:top w:val="none" w:sz="0" w:space="0" w:color="auto"/>
        <w:left w:val="none" w:sz="0" w:space="0" w:color="auto"/>
        <w:bottom w:val="none" w:sz="0" w:space="0" w:color="auto"/>
        <w:right w:val="none" w:sz="0" w:space="0" w:color="auto"/>
      </w:divBdr>
    </w:div>
    <w:div w:id="1058171200">
      <w:bodyDiv w:val="1"/>
      <w:marLeft w:val="0"/>
      <w:marRight w:val="0"/>
      <w:marTop w:val="0"/>
      <w:marBottom w:val="0"/>
      <w:divBdr>
        <w:top w:val="none" w:sz="0" w:space="0" w:color="auto"/>
        <w:left w:val="none" w:sz="0" w:space="0" w:color="auto"/>
        <w:bottom w:val="none" w:sz="0" w:space="0" w:color="auto"/>
        <w:right w:val="none" w:sz="0" w:space="0" w:color="auto"/>
      </w:divBdr>
    </w:div>
    <w:div w:id="1058286834">
      <w:bodyDiv w:val="1"/>
      <w:marLeft w:val="0"/>
      <w:marRight w:val="0"/>
      <w:marTop w:val="0"/>
      <w:marBottom w:val="0"/>
      <w:divBdr>
        <w:top w:val="none" w:sz="0" w:space="0" w:color="auto"/>
        <w:left w:val="none" w:sz="0" w:space="0" w:color="auto"/>
        <w:bottom w:val="none" w:sz="0" w:space="0" w:color="auto"/>
        <w:right w:val="none" w:sz="0" w:space="0" w:color="auto"/>
      </w:divBdr>
    </w:div>
    <w:div w:id="1058554275">
      <w:bodyDiv w:val="1"/>
      <w:marLeft w:val="0"/>
      <w:marRight w:val="0"/>
      <w:marTop w:val="0"/>
      <w:marBottom w:val="0"/>
      <w:divBdr>
        <w:top w:val="none" w:sz="0" w:space="0" w:color="auto"/>
        <w:left w:val="none" w:sz="0" w:space="0" w:color="auto"/>
        <w:bottom w:val="none" w:sz="0" w:space="0" w:color="auto"/>
        <w:right w:val="none" w:sz="0" w:space="0" w:color="auto"/>
      </w:divBdr>
    </w:div>
    <w:div w:id="1058742541">
      <w:bodyDiv w:val="1"/>
      <w:marLeft w:val="0"/>
      <w:marRight w:val="0"/>
      <w:marTop w:val="0"/>
      <w:marBottom w:val="0"/>
      <w:divBdr>
        <w:top w:val="none" w:sz="0" w:space="0" w:color="auto"/>
        <w:left w:val="none" w:sz="0" w:space="0" w:color="auto"/>
        <w:bottom w:val="none" w:sz="0" w:space="0" w:color="auto"/>
        <w:right w:val="none" w:sz="0" w:space="0" w:color="auto"/>
      </w:divBdr>
    </w:div>
    <w:div w:id="1058940692">
      <w:bodyDiv w:val="1"/>
      <w:marLeft w:val="0"/>
      <w:marRight w:val="0"/>
      <w:marTop w:val="0"/>
      <w:marBottom w:val="0"/>
      <w:divBdr>
        <w:top w:val="none" w:sz="0" w:space="0" w:color="auto"/>
        <w:left w:val="none" w:sz="0" w:space="0" w:color="auto"/>
        <w:bottom w:val="none" w:sz="0" w:space="0" w:color="auto"/>
        <w:right w:val="none" w:sz="0" w:space="0" w:color="auto"/>
      </w:divBdr>
    </w:div>
    <w:div w:id="1059788065">
      <w:bodyDiv w:val="1"/>
      <w:marLeft w:val="0"/>
      <w:marRight w:val="0"/>
      <w:marTop w:val="0"/>
      <w:marBottom w:val="0"/>
      <w:divBdr>
        <w:top w:val="none" w:sz="0" w:space="0" w:color="auto"/>
        <w:left w:val="none" w:sz="0" w:space="0" w:color="auto"/>
        <w:bottom w:val="none" w:sz="0" w:space="0" w:color="auto"/>
        <w:right w:val="none" w:sz="0" w:space="0" w:color="auto"/>
      </w:divBdr>
    </w:div>
    <w:div w:id="1060516394">
      <w:bodyDiv w:val="1"/>
      <w:marLeft w:val="0"/>
      <w:marRight w:val="0"/>
      <w:marTop w:val="0"/>
      <w:marBottom w:val="0"/>
      <w:divBdr>
        <w:top w:val="none" w:sz="0" w:space="0" w:color="auto"/>
        <w:left w:val="none" w:sz="0" w:space="0" w:color="auto"/>
        <w:bottom w:val="none" w:sz="0" w:space="0" w:color="auto"/>
        <w:right w:val="none" w:sz="0" w:space="0" w:color="auto"/>
      </w:divBdr>
    </w:div>
    <w:div w:id="1060522611">
      <w:bodyDiv w:val="1"/>
      <w:marLeft w:val="0"/>
      <w:marRight w:val="0"/>
      <w:marTop w:val="0"/>
      <w:marBottom w:val="0"/>
      <w:divBdr>
        <w:top w:val="none" w:sz="0" w:space="0" w:color="auto"/>
        <w:left w:val="none" w:sz="0" w:space="0" w:color="auto"/>
        <w:bottom w:val="none" w:sz="0" w:space="0" w:color="auto"/>
        <w:right w:val="none" w:sz="0" w:space="0" w:color="auto"/>
      </w:divBdr>
    </w:div>
    <w:div w:id="1060715931">
      <w:bodyDiv w:val="1"/>
      <w:marLeft w:val="0"/>
      <w:marRight w:val="0"/>
      <w:marTop w:val="0"/>
      <w:marBottom w:val="0"/>
      <w:divBdr>
        <w:top w:val="none" w:sz="0" w:space="0" w:color="auto"/>
        <w:left w:val="none" w:sz="0" w:space="0" w:color="auto"/>
        <w:bottom w:val="none" w:sz="0" w:space="0" w:color="auto"/>
        <w:right w:val="none" w:sz="0" w:space="0" w:color="auto"/>
      </w:divBdr>
    </w:div>
    <w:div w:id="1061052928">
      <w:bodyDiv w:val="1"/>
      <w:marLeft w:val="0"/>
      <w:marRight w:val="0"/>
      <w:marTop w:val="0"/>
      <w:marBottom w:val="0"/>
      <w:divBdr>
        <w:top w:val="none" w:sz="0" w:space="0" w:color="auto"/>
        <w:left w:val="none" w:sz="0" w:space="0" w:color="auto"/>
        <w:bottom w:val="none" w:sz="0" w:space="0" w:color="auto"/>
        <w:right w:val="none" w:sz="0" w:space="0" w:color="auto"/>
      </w:divBdr>
    </w:div>
    <w:div w:id="1061057706">
      <w:bodyDiv w:val="1"/>
      <w:marLeft w:val="0"/>
      <w:marRight w:val="0"/>
      <w:marTop w:val="0"/>
      <w:marBottom w:val="0"/>
      <w:divBdr>
        <w:top w:val="none" w:sz="0" w:space="0" w:color="auto"/>
        <w:left w:val="none" w:sz="0" w:space="0" w:color="auto"/>
        <w:bottom w:val="none" w:sz="0" w:space="0" w:color="auto"/>
        <w:right w:val="none" w:sz="0" w:space="0" w:color="auto"/>
      </w:divBdr>
    </w:div>
    <w:div w:id="1061176908">
      <w:bodyDiv w:val="1"/>
      <w:marLeft w:val="0"/>
      <w:marRight w:val="0"/>
      <w:marTop w:val="0"/>
      <w:marBottom w:val="0"/>
      <w:divBdr>
        <w:top w:val="none" w:sz="0" w:space="0" w:color="auto"/>
        <w:left w:val="none" w:sz="0" w:space="0" w:color="auto"/>
        <w:bottom w:val="none" w:sz="0" w:space="0" w:color="auto"/>
        <w:right w:val="none" w:sz="0" w:space="0" w:color="auto"/>
      </w:divBdr>
    </w:div>
    <w:div w:id="1061906710">
      <w:bodyDiv w:val="1"/>
      <w:marLeft w:val="0"/>
      <w:marRight w:val="0"/>
      <w:marTop w:val="0"/>
      <w:marBottom w:val="0"/>
      <w:divBdr>
        <w:top w:val="none" w:sz="0" w:space="0" w:color="auto"/>
        <w:left w:val="none" w:sz="0" w:space="0" w:color="auto"/>
        <w:bottom w:val="none" w:sz="0" w:space="0" w:color="auto"/>
        <w:right w:val="none" w:sz="0" w:space="0" w:color="auto"/>
      </w:divBdr>
    </w:div>
    <w:div w:id="1062409350">
      <w:bodyDiv w:val="1"/>
      <w:marLeft w:val="0"/>
      <w:marRight w:val="0"/>
      <w:marTop w:val="0"/>
      <w:marBottom w:val="0"/>
      <w:divBdr>
        <w:top w:val="none" w:sz="0" w:space="0" w:color="auto"/>
        <w:left w:val="none" w:sz="0" w:space="0" w:color="auto"/>
        <w:bottom w:val="none" w:sz="0" w:space="0" w:color="auto"/>
        <w:right w:val="none" w:sz="0" w:space="0" w:color="auto"/>
      </w:divBdr>
    </w:div>
    <w:div w:id="1062950380">
      <w:bodyDiv w:val="1"/>
      <w:marLeft w:val="0"/>
      <w:marRight w:val="0"/>
      <w:marTop w:val="0"/>
      <w:marBottom w:val="0"/>
      <w:divBdr>
        <w:top w:val="none" w:sz="0" w:space="0" w:color="auto"/>
        <w:left w:val="none" w:sz="0" w:space="0" w:color="auto"/>
        <w:bottom w:val="none" w:sz="0" w:space="0" w:color="auto"/>
        <w:right w:val="none" w:sz="0" w:space="0" w:color="auto"/>
      </w:divBdr>
    </w:div>
    <w:div w:id="1063138111">
      <w:bodyDiv w:val="1"/>
      <w:marLeft w:val="0"/>
      <w:marRight w:val="0"/>
      <w:marTop w:val="0"/>
      <w:marBottom w:val="0"/>
      <w:divBdr>
        <w:top w:val="none" w:sz="0" w:space="0" w:color="auto"/>
        <w:left w:val="none" w:sz="0" w:space="0" w:color="auto"/>
        <w:bottom w:val="none" w:sz="0" w:space="0" w:color="auto"/>
        <w:right w:val="none" w:sz="0" w:space="0" w:color="auto"/>
      </w:divBdr>
    </w:div>
    <w:div w:id="1063138628">
      <w:bodyDiv w:val="1"/>
      <w:marLeft w:val="0"/>
      <w:marRight w:val="0"/>
      <w:marTop w:val="0"/>
      <w:marBottom w:val="0"/>
      <w:divBdr>
        <w:top w:val="none" w:sz="0" w:space="0" w:color="auto"/>
        <w:left w:val="none" w:sz="0" w:space="0" w:color="auto"/>
        <w:bottom w:val="none" w:sz="0" w:space="0" w:color="auto"/>
        <w:right w:val="none" w:sz="0" w:space="0" w:color="auto"/>
      </w:divBdr>
    </w:div>
    <w:div w:id="1063333938">
      <w:bodyDiv w:val="1"/>
      <w:marLeft w:val="0"/>
      <w:marRight w:val="0"/>
      <w:marTop w:val="0"/>
      <w:marBottom w:val="0"/>
      <w:divBdr>
        <w:top w:val="none" w:sz="0" w:space="0" w:color="auto"/>
        <w:left w:val="none" w:sz="0" w:space="0" w:color="auto"/>
        <w:bottom w:val="none" w:sz="0" w:space="0" w:color="auto"/>
        <w:right w:val="none" w:sz="0" w:space="0" w:color="auto"/>
      </w:divBdr>
    </w:div>
    <w:div w:id="1063404526">
      <w:bodyDiv w:val="1"/>
      <w:marLeft w:val="0"/>
      <w:marRight w:val="0"/>
      <w:marTop w:val="0"/>
      <w:marBottom w:val="0"/>
      <w:divBdr>
        <w:top w:val="none" w:sz="0" w:space="0" w:color="auto"/>
        <w:left w:val="none" w:sz="0" w:space="0" w:color="auto"/>
        <w:bottom w:val="none" w:sz="0" w:space="0" w:color="auto"/>
        <w:right w:val="none" w:sz="0" w:space="0" w:color="auto"/>
      </w:divBdr>
    </w:div>
    <w:div w:id="1063527131">
      <w:bodyDiv w:val="1"/>
      <w:marLeft w:val="0"/>
      <w:marRight w:val="0"/>
      <w:marTop w:val="0"/>
      <w:marBottom w:val="0"/>
      <w:divBdr>
        <w:top w:val="none" w:sz="0" w:space="0" w:color="auto"/>
        <w:left w:val="none" w:sz="0" w:space="0" w:color="auto"/>
        <w:bottom w:val="none" w:sz="0" w:space="0" w:color="auto"/>
        <w:right w:val="none" w:sz="0" w:space="0" w:color="auto"/>
      </w:divBdr>
    </w:div>
    <w:div w:id="1063531081">
      <w:bodyDiv w:val="1"/>
      <w:marLeft w:val="0"/>
      <w:marRight w:val="0"/>
      <w:marTop w:val="0"/>
      <w:marBottom w:val="0"/>
      <w:divBdr>
        <w:top w:val="none" w:sz="0" w:space="0" w:color="auto"/>
        <w:left w:val="none" w:sz="0" w:space="0" w:color="auto"/>
        <w:bottom w:val="none" w:sz="0" w:space="0" w:color="auto"/>
        <w:right w:val="none" w:sz="0" w:space="0" w:color="auto"/>
      </w:divBdr>
    </w:div>
    <w:div w:id="1063598211">
      <w:bodyDiv w:val="1"/>
      <w:marLeft w:val="0"/>
      <w:marRight w:val="0"/>
      <w:marTop w:val="0"/>
      <w:marBottom w:val="0"/>
      <w:divBdr>
        <w:top w:val="none" w:sz="0" w:space="0" w:color="auto"/>
        <w:left w:val="none" w:sz="0" w:space="0" w:color="auto"/>
        <w:bottom w:val="none" w:sz="0" w:space="0" w:color="auto"/>
        <w:right w:val="none" w:sz="0" w:space="0" w:color="auto"/>
      </w:divBdr>
    </w:div>
    <w:div w:id="1063984440">
      <w:bodyDiv w:val="1"/>
      <w:marLeft w:val="0"/>
      <w:marRight w:val="0"/>
      <w:marTop w:val="0"/>
      <w:marBottom w:val="0"/>
      <w:divBdr>
        <w:top w:val="none" w:sz="0" w:space="0" w:color="auto"/>
        <w:left w:val="none" w:sz="0" w:space="0" w:color="auto"/>
        <w:bottom w:val="none" w:sz="0" w:space="0" w:color="auto"/>
        <w:right w:val="none" w:sz="0" w:space="0" w:color="auto"/>
      </w:divBdr>
    </w:div>
    <w:div w:id="1064178867">
      <w:bodyDiv w:val="1"/>
      <w:marLeft w:val="0"/>
      <w:marRight w:val="0"/>
      <w:marTop w:val="0"/>
      <w:marBottom w:val="0"/>
      <w:divBdr>
        <w:top w:val="none" w:sz="0" w:space="0" w:color="auto"/>
        <w:left w:val="none" w:sz="0" w:space="0" w:color="auto"/>
        <w:bottom w:val="none" w:sz="0" w:space="0" w:color="auto"/>
        <w:right w:val="none" w:sz="0" w:space="0" w:color="auto"/>
      </w:divBdr>
    </w:div>
    <w:div w:id="1064714530">
      <w:bodyDiv w:val="1"/>
      <w:marLeft w:val="0"/>
      <w:marRight w:val="0"/>
      <w:marTop w:val="0"/>
      <w:marBottom w:val="0"/>
      <w:divBdr>
        <w:top w:val="none" w:sz="0" w:space="0" w:color="auto"/>
        <w:left w:val="none" w:sz="0" w:space="0" w:color="auto"/>
        <w:bottom w:val="none" w:sz="0" w:space="0" w:color="auto"/>
        <w:right w:val="none" w:sz="0" w:space="0" w:color="auto"/>
      </w:divBdr>
    </w:div>
    <w:div w:id="1064914705">
      <w:bodyDiv w:val="1"/>
      <w:marLeft w:val="0"/>
      <w:marRight w:val="0"/>
      <w:marTop w:val="0"/>
      <w:marBottom w:val="0"/>
      <w:divBdr>
        <w:top w:val="none" w:sz="0" w:space="0" w:color="auto"/>
        <w:left w:val="none" w:sz="0" w:space="0" w:color="auto"/>
        <w:bottom w:val="none" w:sz="0" w:space="0" w:color="auto"/>
        <w:right w:val="none" w:sz="0" w:space="0" w:color="auto"/>
      </w:divBdr>
    </w:div>
    <w:div w:id="1064989470">
      <w:bodyDiv w:val="1"/>
      <w:marLeft w:val="0"/>
      <w:marRight w:val="0"/>
      <w:marTop w:val="0"/>
      <w:marBottom w:val="0"/>
      <w:divBdr>
        <w:top w:val="none" w:sz="0" w:space="0" w:color="auto"/>
        <w:left w:val="none" w:sz="0" w:space="0" w:color="auto"/>
        <w:bottom w:val="none" w:sz="0" w:space="0" w:color="auto"/>
        <w:right w:val="none" w:sz="0" w:space="0" w:color="auto"/>
      </w:divBdr>
    </w:div>
    <w:div w:id="1065568318">
      <w:bodyDiv w:val="1"/>
      <w:marLeft w:val="0"/>
      <w:marRight w:val="0"/>
      <w:marTop w:val="0"/>
      <w:marBottom w:val="0"/>
      <w:divBdr>
        <w:top w:val="none" w:sz="0" w:space="0" w:color="auto"/>
        <w:left w:val="none" w:sz="0" w:space="0" w:color="auto"/>
        <w:bottom w:val="none" w:sz="0" w:space="0" w:color="auto"/>
        <w:right w:val="none" w:sz="0" w:space="0" w:color="auto"/>
      </w:divBdr>
    </w:div>
    <w:div w:id="1065681430">
      <w:bodyDiv w:val="1"/>
      <w:marLeft w:val="0"/>
      <w:marRight w:val="0"/>
      <w:marTop w:val="0"/>
      <w:marBottom w:val="0"/>
      <w:divBdr>
        <w:top w:val="none" w:sz="0" w:space="0" w:color="auto"/>
        <w:left w:val="none" w:sz="0" w:space="0" w:color="auto"/>
        <w:bottom w:val="none" w:sz="0" w:space="0" w:color="auto"/>
        <w:right w:val="none" w:sz="0" w:space="0" w:color="auto"/>
      </w:divBdr>
    </w:div>
    <w:div w:id="1065835717">
      <w:bodyDiv w:val="1"/>
      <w:marLeft w:val="0"/>
      <w:marRight w:val="0"/>
      <w:marTop w:val="0"/>
      <w:marBottom w:val="0"/>
      <w:divBdr>
        <w:top w:val="none" w:sz="0" w:space="0" w:color="auto"/>
        <w:left w:val="none" w:sz="0" w:space="0" w:color="auto"/>
        <w:bottom w:val="none" w:sz="0" w:space="0" w:color="auto"/>
        <w:right w:val="none" w:sz="0" w:space="0" w:color="auto"/>
      </w:divBdr>
    </w:div>
    <w:div w:id="1066879135">
      <w:bodyDiv w:val="1"/>
      <w:marLeft w:val="0"/>
      <w:marRight w:val="0"/>
      <w:marTop w:val="0"/>
      <w:marBottom w:val="0"/>
      <w:divBdr>
        <w:top w:val="none" w:sz="0" w:space="0" w:color="auto"/>
        <w:left w:val="none" w:sz="0" w:space="0" w:color="auto"/>
        <w:bottom w:val="none" w:sz="0" w:space="0" w:color="auto"/>
        <w:right w:val="none" w:sz="0" w:space="0" w:color="auto"/>
      </w:divBdr>
    </w:div>
    <w:div w:id="1066883065">
      <w:bodyDiv w:val="1"/>
      <w:marLeft w:val="0"/>
      <w:marRight w:val="0"/>
      <w:marTop w:val="0"/>
      <w:marBottom w:val="0"/>
      <w:divBdr>
        <w:top w:val="none" w:sz="0" w:space="0" w:color="auto"/>
        <w:left w:val="none" w:sz="0" w:space="0" w:color="auto"/>
        <w:bottom w:val="none" w:sz="0" w:space="0" w:color="auto"/>
        <w:right w:val="none" w:sz="0" w:space="0" w:color="auto"/>
      </w:divBdr>
    </w:div>
    <w:div w:id="1067996868">
      <w:bodyDiv w:val="1"/>
      <w:marLeft w:val="0"/>
      <w:marRight w:val="0"/>
      <w:marTop w:val="0"/>
      <w:marBottom w:val="0"/>
      <w:divBdr>
        <w:top w:val="none" w:sz="0" w:space="0" w:color="auto"/>
        <w:left w:val="none" w:sz="0" w:space="0" w:color="auto"/>
        <w:bottom w:val="none" w:sz="0" w:space="0" w:color="auto"/>
        <w:right w:val="none" w:sz="0" w:space="0" w:color="auto"/>
      </w:divBdr>
    </w:div>
    <w:div w:id="1068305154">
      <w:bodyDiv w:val="1"/>
      <w:marLeft w:val="0"/>
      <w:marRight w:val="0"/>
      <w:marTop w:val="0"/>
      <w:marBottom w:val="0"/>
      <w:divBdr>
        <w:top w:val="none" w:sz="0" w:space="0" w:color="auto"/>
        <w:left w:val="none" w:sz="0" w:space="0" w:color="auto"/>
        <w:bottom w:val="none" w:sz="0" w:space="0" w:color="auto"/>
        <w:right w:val="none" w:sz="0" w:space="0" w:color="auto"/>
      </w:divBdr>
    </w:div>
    <w:div w:id="1068380625">
      <w:bodyDiv w:val="1"/>
      <w:marLeft w:val="0"/>
      <w:marRight w:val="0"/>
      <w:marTop w:val="0"/>
      <w:marBottom w:val="0"/>
      <w:divBdr>
        <w:top w:val="none" w:sz="0" w:space="0" w:color="auto"/>
        <w:left w:val="none" w:sz="0" w:space="0" w:color="auto"/>
        <w:bottom w:val="none" w:sz="0" w:space="0" w:color="auto"/>
        <w:right w:val="none" w:sz="0" w:space="0" w:color="auto"/>
      </w:divBdr>
    </w:div>
    <w:div w:id="1068381664">
      <w:bodyDiv w:val="1"/>
      <w:marLeft w:val="0"/>
      <w:marRight w:val="0"/>
      <w:marTop w:val="0"/>
      <w:marBottom w:val="0"/>
      <w:divBdr>
        <w:top w:val="none" w:sz="0" w:space="0" w:color="auto"/>
        <w:left w:val="none" w:sz="0" w:space="0" w:color="auto"/>
        <w:bottom w:val="none" w:sz="0" w:space="0" w:color="auto"/>
        <w:right w:val="none" w:sz="0" w:space="0" w:color="auto"/>
      </w:divBdr>
    </w:div>
    <w:div w:id="1068915657">
      <w:bodyDiv w:val="1"/>
      <w:marLeft w:val="0"/>
      <w:marRight w:val="0"/>
      <w:marTop w:val="0"/>
      <w:marBottom w:val="0"/>
      <w:divBdr>
        <w:top w:val="none" w:sz="0" w:space="0" w:color="auto"/>
        <w:left w:val="none" w:sz="0" w:space="0" w:color="auto"/>
        <w:bottom w:val="none" w:sz="0" w:space="0" w:color="auto"/>
        <w:right w:val="none" w:sz="0" w:space="0" w:color="auto"/>
      </w:divBdr>
    </w:div>
    <w:div w:id="1069183701">
      <w:bodyDiv w:val="1"/>
      <w:marLeft w:val="0"/>
      <w:marRight w:val="0"/>
      <w:marTop w:val="0"/>
      <w:marBottom w:val="0"/>
      <w:divBdr>
        <w:top w:val="none" w:sz="0" w:space="0" w:color="auto"/>
        <w:left w:val="none" w:sz="0" w:space="0" w:color="auto"/>
        <w:bottom w:val="none" w:sz="0" w:space="0" w:color="auto"/>
        <w:right w:val="none" w:sz="0" w:space="0" w:color="auto"/>
      </w:divBdr>
    </w:div>
    <w:div w:id="1069232697">
      <w:bodyDiv w:val="1"/>
      <w:marLeft w:val="0"/>
      <w:marRight w:val="0"/>
      <w:marTop w:val="0"/>
      <w:marBottom w:val="0"/>
      <w:divBdr>
        <w:top w:val="none" w:sz="0" w:space="0" w:color="auto"/>
        <w:left w:val="none" w:sz="0" w:space="0" w:color="auto"/>
        <w:bottom w:val="none" w:sz="0" w:space="0" w:color="auto"/>
        <w:right w:val="none" w:sz="0" w:space="0" w:color="auto"/>
      </w:divBdr>
    </w:div>
    <w:div w:id="1069570271">
      <w:bodyDiv w:val="1"/>
      <w:marLeft w:val="0"/>
      <w:marRight w:val="0"/>
      <w:marTop w:val="0"/>
      <w:marBottom w:val="0"/>
      <w:divBdr>
        <w:top w:val="none" w:sz="0" w:space="0" w:color="auto"/>
        <w:left w:val="none" w:sz="0" w:space="0" w:color="auto"/>
        <w:bottom w:val="none" w:sz="0" w:space="0" w:color="auto"/>
        <w:right w:val="none" w:sz="0" w:space="0" w:color="auto"/>
      </w:divBdr>
    </w:div>
    <w:div w:id="1069887568">
      <w:bodyDiv w:val="1"/>
      <w:marLeft w:val="0"/>
      <w:marRight w:val="0"/>
      <w:marTop w:val="0"/>
      <w:marBottom w:val="0"/>
      <w:divBdr>
        <w:top w:val="none" w:sz="0" w:space="0" w:color="auto"/>
        <w:left w:val="none" w:sz="0" w:space="0" w:color="auto"/>
        <w:bottom w:val="none" w:sz="0" w:space="0" w:color="auto"/>
        <w:right w:val="none" w:sz="0" w:space="0" w:color="auto"/>
      </w:divBdr>
    </w:div>
    <w:div w:id="1070226025">
      <w:bodyDiv w:val="1"/>
      <w:marLeft w:val="0"/>
      <w:marRight w:val="0"/>
      <w:marTop w:val="0"/>
      <w:marBottom w:val="0"/>
      <w:divBdr>
        <w:top w:val="none" w:sz="0" w:space="0" w:color="auto"/>
        <w:left w:val="none" w:sz="0" w:space="0" w:color="auto"/>
        <w:bottom w:val="none" w:sz="0" w:space="0" w:color="auto"/>
        <w:right w:val="none" w:sz="0" w:space="0" w:color="auto"/>
      </w:divBdr>
    </w:div>
    <w:div w:id="1070814619">
      <w:bodyDiv w:val="1"/>
      <w:marLeft w:val="0"/>
      <w:marRight w:val="0"/>
      <w:marTop w:val="0"/>
      <w:marBottom w:val="0"/>
      <w:divBdr>
        <w:top w:val="none" w:sz="0" w:space="0" w:color="auto"/>
        <w:left w:val="none" w:sz="0" w:space="0" w:color="auto"/>
        <w:bottom w:val="none" w:sz="0" w:space="0" w:color="auto"/>
        <w:right w:val="none" w:sz="0" w:space="0" w:color="auto"/>
      </w:divBdr>
    </w:div>
    <w:div w:id="1070956409">
      <w:bodyDiv w:val="1"/>
      <w:marLeft w:val="0"/>
      <w:marRight w:val="0"/>
      <w:marTop w:val="0"/>
      <w:marBottom w:val="0"/>
      <w:divBdr>
        <w:top w:val="none" w:sz="0" w:space="0" w:color="auto"/>
        <w:left w:val="none" w:sz="0" w:space="0" w:color="auto"/>
        <w:bottom w:val="none" w:sz="0" w:space="0" w:color="auto"/>
        <w:right w:val="none" w:sz="0" w:space="0" w:color="auto"/>
      </w:divBdr>
    </w:div>
    <w:div w:id="1071149973">
      <w:bodyDiv w:val="1"/>
      <w:marLeft w:val="0"/>
      <w:marRight w:val="0"/>
      <w:marTop w:val="0"/>
      <w:marBottom w:val="0"/>
      <w:divBdr>
        <w:top w:val="none" w:sz="0" w:space="0" w:color="auto"/>
        <w:left w:val="none" w:sz="0" w:space="0" w:color="auto"/>
        <w:bottom w:val="none" w:sz="0" w:space="0" w:color="auto"/>
        <w:right w:val="none" w:sz="0" w:space="0" w:color="auto"/>
      </w:divBdr>
    </w:div>
    <w:div w:id="1071272661">
      <w:bodyDiv w:val="1"/>
      <w:marLeft w:val="0"/>
      <w:marRight w:val="0"/>
      <w:marTop w:val="0"/>
      <w:marBottom w:val="0"/>
      <w:divBdr>
        <w:top w:val="none" w:sz="0" w:space="0" w:color="auto"/>
        <w:left w:val="none" w:sz="0" w:space="0" w:color="auto"/>
        <w:bottom w:val="none" w:sz="0" w:space="0" w:color="auto"/>
        <w:right w:val="none" w:sz="0" w:space="0" w:color="auto"/>
      </w:divBdr>
    </w:div>
    <w:div w:id="1071276252">
      <w:bodyDiv w:val="1"/>
      <w:marLeft w:val="0"/>
      <w:marRight w:val="0"/>
      <w:marTop w:val="0"/>
      <w:marBottom w:val="0"/>
      <w:divBdr>
        <w:top w:val="none" w:sz="0" w:space="0" w:color="auto"/>
        <w:left w:val="none" w:sz="0" w:space="0" w:color="auto"/>
        <w:bottom w:val="none" w:sz="0" w:space="0" w:color="auto"/>
        <w:right w:val="none" w:sz="0" w:space="0" w:color="auto"/>
      </w:divBdr>
    </w:div>
    <w:div w:id="1071930495">
      <w:bodyDiv w:val="1"/>
      <w:marLeft w:val="0"/>
      <w:marRight w:val="0"/>
      <w:marTop w:val="0"/>
      <w:marBottom w:val="0"/>
      <w:divBdr>
        <w:top w:val="none" w:sz="0" w:space="0" w:color="auto"/>
        <w:left w:val="none" w:sz="0" w:space="0" w:color="auto"/>
        <w:bottom w:val="none" w:sz="0" w:space="0" w:color="auto"/>
        <w:right w:val="none" w:sz="0" w:space="0" w:color="auto"/>
      </w:divBdr>
    </w:div>
    <w:div w:id="1072316457">
      <w:bodyDiv w:val="1"/>
      <w:marLeft w:val="0"/>
      <w:marRight w:val="0"/>
      <w:marTop w:val="0"/>
      <w:marBottom w:val="0"/>
      <w:divBdr>
        <w:top w:val="none" w:sz="0" w:space="0" w:color="auto"/>
        <w:left w:val="none" w:sz="0" w:space="0" w:color="auto"/>
        <w:bottom w:val="none" w:sz="0" w:space="0" w:color="auto"/>
        <w:right w:val="none" w:sz="0" w:space="0" w:color="auto"/>
      </w:divBdr>
    </w:div>
    <w:div w:id="1072704995">
      <w:bodyDiv w:val="1"/>
      <w:marLeft w:val="0"/>
      <w:marRight w:val="0"/>
      <w:marTop w:val="0"/>
      <w:marBottom w:val="0"/>
      <w:divBdr>
        <w:top w:val="none" w:sz="0" w:space="0" w:color="auto"/>
        <w:left w:val="none" w:sz="0" w:space="0" w:color="auto"/>
        <w:bottom w:val="none" w:sz="0" w:space="0" w:color="auto"/>
        <w:right w:val="none" w:sz="0" w:space="0" w:color="auto"/>
      </w:divBdr>
    </w:div>
    <w:div w:id="1072893225">
      <w:bodyDiv w:val="1"/>
      <w:marLeft w:val="0"/>
      <w:marRight w:val="0"/>
      <w:marTop w:val="0"/>
      <w:marBottom w:val="0"/>
      <w:divBdr>
        <w:top w:val="none" w:sz="0" w:space="0" w:color="auto"/>
        <w:left w:val="none" w:sz="0" w:space="0" w:color="auto"/>
        <w:bottom w:val="none" w:sz="0" w:space="0" w:color="auto"/>
        <w:right w:val="none" w:sz="0" w:space="0" w:color="auto"/>
      </w:divBdr>
    </w:div>
    <w:div w:id="1073312601">
      <w:bodyDiv w:val="1"/>
      <w:marLeft w:val="0"/>
      <w:marRight w:val="0"/>
      <w:marTop w:val="0"/>
      <w:marBottom w:val="0"/>
      <w:divBdr>
        <w:top w:val="none" w:sz="0" w:space="0" w:color="auto"/>
        <w:left w:val="none" w:sz="0" w:space="0" w:color="auto"/>
        <w:bottom w:val="none" w:sz="0" w:space="0" w:color="auto"/>
        <w:right w:val="none" w:sz="0" w:space="0" w:color="auto"/>
      </w:divBdr>
    </w:div>
    <w:div w:id="1073511108">
      <w:bodyDiv w:val="1"/>
      <w:marLeft w:val="0"/>
      <w:marRight w:val="0"/>
      <w:marTop w:val="0"/>
      <w:marBottom w:val="0"/>
      <w:divBdr>
        <w:top w:val="none" w:sz="0" w:space="0" w:color="auto"/>
        <w:left w:val="none" w:sz="0" w:space="0" w:color="auto"/>
        <w:bottom w:val="none" w:sz="0" w:space="0" w:color="auto"/>
        <w:right w:val="none" w:sz="0" w:space="0" w:color="auto"/>
      </w:divBdr>
    </w:div>
    <w:div w:id="1073772593">
      <w:bodyDiv w:val="1"/>
      <w:marLeft w:val="0"/>
      <w:marRight w:val="0"/>
      <w:marTop w:val="0"/>
      <w:marBottom w:val="0"/>
      <w:divBdr>
        <w:top w:val="none" w:sz="0" w:space="0" w:color="auto"/>
        <w:left w:val="none" w:sz="0" w:space="0" w:color="auto"/>
        <w:bottom w:val="none" w:sz="0" w:space="0" w:color="auto"/>
        <w:right w:val="none" w:sz="0" w:space="0" w:color="auto"/>
      </w:divBdr>
    </w:div>
    <w:div w:id="1073773626">
      <w:bodyDiv w:val="1"/>
      <w:marLeft w:val="0"/>
      <w:marRight w:val="0"/>
      <w:marTop w:val="0"/>
      <w:marBottom w:val="0"/>
      <w:divBdr>
        <w:top w:val="none" w:sz="0" w:space="0" w:color="auto"/>
        <w:left w:val="none" w:sz="0" w:space="0" w:color="auto"/>
        <w:bottom w:val="none" w:sz="0" w:space="0" w:color="auto"/>
        <w:right w:val="none" w:sz="0" w:space="0" w:color="auto"/>
      </w:divBdr>
    </w:div>
    <w:div w:id="1074009301">
      <w:bodyDiv w:val="1"/>
      <w:marLeft w:val="0"/>
      <w:marRight w:val="0"/>
      <w:marTop w:val="0"/>
      <w:marBottom w:val="0"/>
      <w:divBdr>
        <w:top w:val="none" w:sz="0" w:space="0" w:color="auto"/>
        <w:left w:val="none" w:sz="0" w:space="0" w:color="auto"/>
        <w:bottom w:val="none" w:sz="0" w:space="0" w:color="auto"/>
        <w:right w:val="none" w:sz="0" w:space="0" w:color="auto"/>
      </w:divBdr>
    </w:div>
    <w:div w:id="1074426665">
      <w:bodyDiv w:val="1"/>
      <w:marLeft w:val="0"/>
      <w:marRight w:val="0"/>
      <w:marTop w:val="0"/>
      <w:marBottom w:val="0"/>
      <w:divBdr>
        <w:top w:val="none" w:sz="0" w:space="0" w:color="auto"/>
        <w:left w:val="none" w:sz="0" w:space="0" w:color="auto"/>
        <w:bottom w:val="none" w:sz="0" w:space="0" w:color="auto"/>
        <w:right w:val="none" w:sz="0" w:space="0" w:color="auto"/>
      </w:divBdr>
    </w:div>
    <w:div w:id="1074819611">
      <w:bodyDiv w:val="1"/>
      <w:marLeft w:val="0"/>
      <w:marRight w:val="0"/>
      <w:marTop w:val="0"/>
      <w:marBottom w:val="0"/>
      <w:divBdr>
        <w:top w:val="none" w:sz="0" w:space="0" w:color="auto"/>
        <w:left w:val="none" w:sz="0" w:space="0" w:color="auto"/>
        <w:bottom w:val="none" w:sz="0" w:space="0" w:color="auto"/>
        <w:right w:val="none" w:sz="0" w:space="0" w:color="auto"/>
      </w:divBdr>
    </w:div>
    <w:div w:id="1074888038">
      <w:bodyDiv w:val="1"/>
      <w:marLeft w:val="0"/>
      <w:marRight w:val="0"/>
      <w:marTop w:val="0"/>
      <w:marBottom w:val="0"/>
      <w:divBdr>
        <w:top w:val="none" w:sz="0" w:space="0" w:color="auto"/>
        <w:left w:val="none" w:sz="0" w:space="0" w:color="auto"/>
        <w:bottom w:val="none" w:sz="0" w:space="0" w:color="auto"/>
        <w:right w:val="none" w:sz="0" w:space="0" w:color="auto"/>
      </w:divBdr>
    </w:div>
    <w:div w:id="1074930772">
      <w:bodyDiv w:val="1"/>
      <w:marLeft w:val="0"/>
      <w:marRight w:val="0"/>
      <w:marTop w:val="0"/>
      <w:marBottom w:val="0"/>
      <w:divBdr>
        <w:top w:val="none" w:sz="0" w:space="0" w:color="auto"/>
        <w:left w:val="none" w:sz="0" w:space="0" w:color="auto"/>
        <w:bottom w:val="none" w:sz="0" w:space="0" w:color="auto"/>
        <w:right w:val="none" w:sz="0" w:space="0" w:color="auto"/>
      </w:divBdr>
    </w:div>
    <w:div w:id="1075274811">
      <w:bodyDiv w:val="1"/>
      <w:marLeft w:val="0"/>
      <w:marRight w:val="0"/>
      <w:marTop w:val="0"/>
      <w:marBottom w:val="0"/>
      <w:divBdr>
        <w:top w:val="none" w:sz="0" w:space="0" w:color="auto"/>
        <w:left w:val="none" w:sz="0" w:space="0" w:color="auto"/>
        <w:bottom w:val="none" w:sz="0" w:space="0" w:color="auto"/>
        <w:right w:val="none" w:sz="0" w:space="0" w:color="auto"/>
      </w:divBdr>
    </w:div>
    <w:div w:id="1075279116">
      <w:bodyDiv w:val="1"/>
      <w:marLeft w:val="0"/>
      <w:marRight w:val="0"/>
      <w:marTop w:val="0"/>
      <w:marBottom w:val="0"/>
      <w:divBdr>
        <w:top w:val="none" w:sz="0" w:space="0" w:color="auto"/>
        <w:left w:val="none" w:sz="0" w:space="0" w:color="auto"/>
        <w:bottom w:val="none" w:sz="0" w:space="0" w:color="auto"/>
        <w:right w:val="none" w:sz="0" w:space="0" w:color="auto"/>
      </w:divBdr>
    </w:div>
    <w:div w:id="1075737801">
      <w:bodyDiv w:val="1"/>
      <w:marLeft w:val="0"/>
      <w:marRight w:val="0"/>
      <w:marTop w:val="0"/>
      <w:marBottom w:val="0"/>
      <w:divBdr>
        <w:top w:val="none" w:sz="0" w:space="0" w:color="auto"/>
        <w:left w:val="none" w:sz="0" w:space="0" w:color="auto"/>
        <w:bottom w:val="none" w:sz="0" w:space="0" w:color="auto"/>
        <w:right w:val="none" w:sz="0" w:space="0" w:color="auto"/>
      </w:divBdr>
    </w:div>
    <w:div w:id="1075974513">
      <w:bodyDiv w:val="1"/>
      <w:marLeft w:val="0"/>
      <w:marRight w:val="0"/>
      <w:marTop w:val="0"/>
      <w:marBottom w:val="0"/>
      <w:divBdr>
        <w:top w:val="none" w:sz="0" w:space="0" w:color="auto"/>
        <w:left w:val="none" w:sz="0" w:space="0" w:color="auto"/>
        <w:bottom w:val="none" w:sz="0" w:space="0" w:color="auto"/>
        <w:right w:val="none" w:sz="0" w:space="0" w:color="auto"/>
      </w:divBdr>
    </w:div>
    <w:div w:id="1076249871">
      <w:bodyDiv w:val="1"/>
      <w:marLeft w:val="0"/>
      <w:marRight w:val="0"/>
      <w:marTop w:val="0"/>
      <w:marBottom w:val="0"/>
      <w:divBdr>
        <w:top w:val="none" w:sz="0" w:space="0" w:color="auto"/>
        <w:left w:val="none" w:sz="0" w:space="0" w:color="auto"/>
        <w:bottom w:val="none" w:sz="0" w:space="0" w:color="auto"/>
        <w:right w:val="none" w:sz="0" w:space="0" w:color="auto"/>
      </w:divBdr>
    </w:div>
    <w:div w:id="1076364400">
      <w:bodyDiv w:val="1"/>
      <w:marLeft w:val="0"/>
      <w:marRight w:val="0"/>
      <w:marTop w:val="0"/>
      <w:marBottom w:val="0"/>
      <w:divBdr>
        <w:top w:val="none" w:sz="0" w:space="0" w:color="auto"/>
        <w:left w:val="none" w:sz="0" w:space="0" w:color="auto"/>
        <w:bottom w:val="none" w:sz="0" w:space="0" w:color="auto"/>
        <w:right w:val="none" w:sz="0" w:space="0" w:color="auto"/>
      </w:divBdr>
    </w:div>
    <w:div w:id="1076436563">
      <w:bodyDiv w:val="1"/>
      <w:marLeft w:val="0"/>
      <w:marRight w:val="0"/>
      <w:marTop w:val="0"/>
      <w:marBottom w:val="0"/>
      <w:divBdr>
        <w:top w:val="none" w:sz="0" w:space="0" w:color="auto"/>
        <w:left w:val="none" w:sz="0" w:space="0" w:color="auto"/>
        <w:bottom w:val="none" w:sz="0" w:space="0" w:color="auto"/>
        <w:right w:val="none" w:sz="0" w:space="0" w:color="auto"/>
      </w:divBdr>
    </w:div>
    <w:div w:id="1076515313">
      <w:bodyDiv w:val="1"/>
      <w:marLeft w:val="0"/>
      <w:marRight w:val="0"/>
      <w:marTop w:val="0"/>
      <w:marBottom w:val="0"/>
      <w:divBdr>
        <w:top w:val="none" w:sz="0" w:space="0" w:color="auto"/>
        <w:left w:val="none" w:sz="0" w:space="0" w:color="auto"/>
        <w:bottom w:val="none" w:sz="0" w:space="0" w:color="auto"/>
        <w:right w:val="none" w:sz="0" w:space="0" w:color="auto"/>
      </w:divBdr>
    </w:div>
    <w:div w:id="1076786322">
      <w:bodyDiv w:val="1"/>
      <w:marLeft w:val="0"/>
      <w:marRight w:val="0"/>
      <w:marTop w:val="0"/>
      <w:marBottom w:val="0"/>
      <w:divBdr>
        <w:top w:val="none" w:sz="0" w:space="0" w:color="auto"/>
        <w:left w:val="none" w:sz="0" w:space="0" w:color="auto"/>
        <w:bottom w:val="none" w:sz="0" w:space="0" w:color="auto"/>
        <w:right w:val="none" w:sz="0" w:space="0" w:color="auto"/>
      </w:divBdr>
    </w:div>
    <w:div w:id="1076824320">
      <w:bodyDiv w:val="1"/>
      <w:marLeft w:val="0"/>
      <w:marRight w:val="0"/>
      <w:marTop w:val="0"/>
      <w:marBottom w:val="0"/>
      <w:divBdr>
        <w:top w:val="none" w:sz="0" w:space="0" w:color="auto"/>
        <w:left w:val="none" w:sz="0" w:space="0" w:color="auto"/>
        <w:bottom w:val="none" w:sz="0" w:space="0" w:color="auto"/>
        <w:right w:val="none" w:sz="0" w:space="0" w:color="auto"/>
      </w:divBdr>
    </w:div>
    <w:div w:id="1077246219">
      <w:bodyDiv w:val="1"/>
      <w:marLeft w:val="0"/>
      <w:marRight w:val="0"/>
      <w:marTop w:val="0"/>
      <w:marBottom w:val="0"/>
      <w:divBdr>
        <w:top w:val="none" w:sz="0" w:space="0" w:color="auto"/>
        <w:left w:val="none" w:sz="0" w:space="0" w:color="auto"/>
        <w:bottom w:val="none" w:sz="0" w:space="0" w:color="auto"/>
        <w:right w:val="none" w:sz="0" w:space="0" w:color="auto"/>
      </w:divBdr>
    </w:div>
    <w:div w:id="1077361885">
      <w:bodyDiv w:val="1"/>
      <w:marLeft w:val="0"/>
      <w:marRight w:val="0"/>
      <w:marTop w:val="0"/>
      <w:marBottom w:val="0"/>
      <w:divBdr>
        <w:top w:val="none" w:sz="0" w:space="0" w:color="auto"/>
        <w:left w:val="none" w:sz="0" w:space="0" w:color="auto"/>
        <w:bottom w:val="none" w:sz="0" w:space="0" w:color="auto"/>
        <w:right w:val="none" w:sz="0" w:space="0" w:color="auto"/>
      </w:divBdr>
    </w:div>
    <w:div w:id="1077479271">
      <w:bodyDiv w:val="1"/>
      <w:marLeft w:val="0"/>
      <w:marRight w:val="0"/>
      <w:marTop w:val="0"/>
      <w:marBottom w:val="0"/>
      <w:divBdr>
        <w:top w:val="none" w:sz="0" w:space="0" w:color="auto"/>
        <w:left w:val="none" w:sz="0" w:space="0" w:color="auto"/>
        <w:bottom w:val="none" w:sz="0" w:space="0" w:color="auto"/>
        <w:right w:val="none" w:sz="0" w:space="0" w:color="auto"/>
      </w:divBdr>
    </w:div>
    <w:div w:id="1077705273">
      <w:bodyDiv w:val="1"/>
      <w:marLeft w:val="0"/>
      <w:marRight w:val="0"/>
      <w:marTop w:val="0"/>
      <w:marBottom w:val="0"/>
      <w:divBdr>
        <w:top w:val="none" w:sz="0" w:space="0" w:color="auto"/>
        <w:left w:val="none" w:sz="0" w:space="0" w:color="auto"/>
        <w:bottom w:val="none" w:sz="0" w:space="0" w:color="auto"/>
        <w:right w:val="none" w:sz="0" w:space="0" w:color="auto"/>
      </w:divBdr>
    </w:div>
    <w:div w:id="1077824339">
      <w:bodyDiv w:val="1"/>
      <w:marLeft w:val="0"/>
      <w:marRight w:val="0"/>
      <w:marTop w:val="0"/>
      <w:marBottom w:val="0"/>
      <w:divBdr>
        <w:top w:val="none" w:sz="0" w:space="0" w:color="auto"/>
        <w:left w:val="none" w:sz="0" w:space="0" w:color="auto"/>
        <w:bottom w:val="none" w:sz="0" w:space="0" w:color="auto"/>
        <w:right w:val="none" w:sz="0" w:space="0" w:color="auto"/>
      </w:divBdr>
    </w:div>
    <w:div w:id="1078789885">
      <w:bodyDiv w:val="1"/>
      <w:marLeft w:val="0"/>
      <w:marRight w:val="0"/>
      <w:marTop w:val="0"/>
      <w:marBottom w:val="0"/>
      <w:divBdr>
        <w:top w:val="none" w:sz="0" w:space="0" w:color="auto"/>
        <w:left w:val="none" w:sz="0" w:space="0" w:color="auto"/>
        <w:bottom w:val="none" w:sz="0" w:space="0" w:color="auto"/>
        <w:right w:val="none" w:sz="0" w:space="0" w:color="auto"/>
      </w:divBdr>
    </w:div>
    <w:div w:id="1079181915">
      <w:bodyDiv w:val="1"/>
      <w:marLeft w:val="0"/>
      <w:marRight w:val="0"/>
      <w:marTop w:val="0"/>
      <w:marBottom w:val="0"/>
      <w:divBdr>
        <w:top w:val="none" w:sz="0" w:space="0" w:color="auto"/>
        <w:left w:val="none" w:sz="0" w:space="0" w:color="auto"/>
        <w:bottom w:val="none" w:sz="0" w:space="0" w:color="auto"/>
        <w:right w:val="none" w:sz="0" w:space="0" w:color="auto"/>
      </w:divBdr>
    </w:div>
    <w:div w:id="1079209615">
      <w:bodyDiv w:val="1"/>
      <w:marLeft w:val="0"/>
      <w:marRight w:val="0"/>
      <w:marTop w:val="0"/>
      <w:marBottom w:val="0"/>
      <w:divBdr>
        <w:top w:val="none" w:sz="0" w:space="0" w:color="auto"/>
        <w:left w:val="none" w:sz="0" w:space="0" w:color="auto"/>
        <w:bottom w:val="none" w:sz="0" w:space="0" w:color="auto"/>
        <w:right w:val="none" w:sz="0" w:space="0" w:color="auto"/>
      </w:divBdr>
    </w:div>
    <w:div w:id="1080056523">
      <w:bodyDiv w:val="1"/>
      <w:marLeft w:val="0"/>
      <w:marRight w:val="0"/>
      <w:marTop w:val="0"/>
      <w:marBottom w:val="0"/>
      <w:divBdr>
        <w:top w:val="none" w:sz="0" w:space="0" w:color="auto"/>
        <w:left w:val="none" w:sz="0" w:space="0" w:color="auto"/>
        <w:bottom w:val="none" w:sz="0" w:space="0" w:color="auto"/>
        <w:right w:val="none" w:sz="0" w:space="0" w:color="auto"/>
      </w:divBdr>
    </w:div>
    <w:div w:id="1080172144">
      <w:bodyDiv w:val="1"/>
      <w:marLeft w:val="0"/>
      <w:marRight w:val="0"/>
      <w:marTop w:val="0"/>
      <w:marBottom w:val="0"/>
      <w:divBdr>
        <w:top w:val="none" w:sz="0" w:space="0" w:color="auto"/>
        <w:left w:val="none" w:sz="0" w:space="0" w:color="auto"/>
        <w:bottom w:val="none" w:sz="0" w:space="0" w:color="auto"/>
        <w:right w:val="none" w:sz="0" w:space="0" w:color="auto"/>
      </w:divBdr>
    </w:div>
    <w:div w:id="1080178138">
      <w:bodyDiv w:val="1"/>
      <w:marLeft w:val="0"/>
      <w:marRight w:val="0"/>
      <w:marTop w:val="0"/>
      <w:marBottom w:val="0"/>
      <w:divBdr>
        <w:top w:val="none" w:sz="0" w:space="0" w:color="auto"/>
        <w:left w:val="none" w:sz="0" w:space="0" w:color="auto"/>
        <w:bottom w:val="none" w:sz="0" w:space="0" w:color="auto"/>
        <w:right w:val="none" w:sz="0" w:space="0" w:color="auto"/>
      </w:divBdr>
    </w:div>
    <w:div w:id="1080367905">
      <w:bodyDiv w:val="1"/>
      <w:marLeft w:val="0"/>
      <w:marRight w:val="0"/>
      <w:marTop w:val="0"/>
      <w:marBottom w:val="0"/>
      <w:divBdr>
        <w:top w:val="none" w:sz="0" w:space="0" w:color="auto"/>
        <w:left w:val="none" w:sz="0" w:space="0" w:color="auto"/>
        <w:bottom w:val="none" w:sz="0" w:space="0" w:color="auto"/>
        <w:right w:val="none" w:sz="0" w:space="0" w:color="auto"/>
      </w:divBdr>
    </w:div>
    <w:div w:id="1081561800">
      <w:bodyDiv w:val="1"/>
      <w:marLeft w:val="0"/>
      <w:marRight w:val="0"/>
      <w:marTop w:val="0"/>
      <w:marBottom w:val="0"/>
      <w:divBdr>
        <w:top w:val="none" w:sz="0" w:space="0" w:color="auto"/>
        <w:left w:val="none" w:sz="0" w:space="0" w:color="auto"/>
        <w:bottom w:val="none" w:sz="0" w:space="0" w:color="auto"/>
        <w:right w:val="none" w:sz="0" w:space="0" w:color="auto"/>
      </w:divBdr>
    </w:div>
    <w:div w:id="1082261867">
      <w:bodyDiv w:val="1"/>
      <w:marLeft w:val="0"/>
      <w:marRight w:val="0"/>
      <w:marTop w:val="0"/>
      <w:marBottom w:val="0"/>
      <w:divBdr>
        <w:top w:val="none" w:sz="0" w:space="0" w:color="auto"/>
        <w:left w:val="none" w:sz="0" w:space="0" w:color="auto"/>
        <w:bottom w:val="none" w:sz="0" w:space="0" w:color="auto"/>
        <w:right w:val="none" w:sz="0" w:space="0" w:color="auto"/>
      </w:divBdr>
    </w:div>
    <w:div w:id="1082410866">
      <w:bodyDiv w:val="1"/>
      <w:marLeft w:val="0"/>
      <w:marRight w:val="0"/>
      <w:marTop w:val="0"/>
      <w:marBottom w:val="0"/>
      <w:divBdr>
        <w:top w:val="none" w:sz="0" w:space="0" w:color="auto"/>
        <w:left w:val="none" w:sz="0" w:space="0" w:color="auto"/>
        <w:bottom w:val="none" w:sz="0" w:space="0" w:color="auto"/>
        <w:right w:val="none" w:sz="0" w:space="0" w:color="auto"/>
      </w:divBdr>
    </w:div>
    <w:div w:id="1082603516">
      <w:bodyDiv w:val="1"/>
      <w:marLeft w:val="0"/>
      <w:marRight w:val="0"/>
      <w:marTop w:val="0"/>
      <w:marBottom w:val="0"/>
      <w:divBdr>
        <w:top w:val="none" w:sz="0" w:space="0" w:color="auto"/>
        <w:left w:val="none" w:sz="0" w:space="0" w:color="auto"/>
        <w:bottom w:val="none" w:sz="0" w:space="0" w:color="auto"/>
        <w:right w:val="none" w:sz="0" w:space="0" w:color="auto"/>
      </w:divBdr>
    </w:div>
    <w:div w:id="1082725299">
      <w:bodyDiv w:val="1"/>
      <w:marLeft w:val="0"/>
      <w:marRight w:val="0"/>
      <w:marTop w:val="0"/>
      <w:marBottom w:val="0"/>
      <w:divBdr>
        <w:top w:val="none" w:sz="0" w:space="0" w:color="auto"/>
        <w:left w:val="none" w:sz="0" w:space="0" w:color="auto"/>
        <w:bottom w:val="none" w:sz="0" w:space="0" w:color="auto"/>
        <w:right w:val="none" w:sz="0" w:space="0" w:color="auto"/>
      </w:divBdr>
    </w:div>
    <w:div w:id="1082801949">
      <w:bodyDiv w:val="1"/>
      <w:marLeft w:val="0"/>
      <w:marRight w:val="0"/>
      <w:marTop w:val="0"/>
      <w:marBottom w:val="0"/>
      <w:divBdr>
        <w:top w:val="none" w:sz="0" w:space="0" w:color="auto"/>
        <w:left w:val="none" w:sz="0" w:space="0" w:color="auto"/>
        <w:bottom w:val="none" w:sz="0" w:space="0" w:color="auto"/>
        <w:right w:val="none" w:sz="0" w:space="0" w:color="auto"/>
      </w:divBdr>
    </w:div>
    <w:div w:id="1083524404">
      <w:bodyDiv w:val="1"/>
      <w:marLeft w:val="0"/>
      <w:marRight w:val="0"/>
      <w:marTop w:val="0"/>
      <w:marBottom w:val="0"/>
      <w:divBdr>
        <w:top w:val="none" w:sz="0" w:space="0" w:color="auto"/>
        <w:left w:val="none" w:sz="0" w:space="0" w:color="auto"/>
        <w:bottom w:val="none" w:sz="0" w:space="0" w:color="auto"/>
        <w:right w:val="none" w:sz="0" w:space="0" w:color="auto"/>
      </w:divBdr>
    </w:div>
    <w:div w:id="1083797849">
      <w:bodyDiv w:val="1"/>
      <w:marLeft w:val="0"/>
      <w:marRight w:val="0"/>
      <w:marTop w:val="0"/>
      <w:marBottom w:val="0"/>
      <w:divBdr>
        <w:top w:val="none" w:sz="0" w:space="0" w:color="auto"/>
        <w:left w:val="none" w:sz="0" w:space="0" w:color="auto"/>
        <w:bottom w:val="none" w:sz="0" w:space="0" w:color="auto"/>
        <w:right w:val="none" w:sz="0" w:space="0" w:color="auto"/>
      </w:divBdr>
    </w:div>
    <w:div w:id="1083990936">
      <w:bodyDiv w:val="1"/>
      <w:marLeft w:val="0"/>
      <w:marRight w:val="0"/>
      <w:marTop w:val="0"/>
      <w:marBottom w:val="0"/>
      <w:divBdr>
        <w:top w:val="none" w:sz="0" w:space="0" w:color="auto"/>
        <w:left w:val="none" w:sz="0" w:space="0" w:color="auto"/>
        <w:bottom w:val="none" w:sz="0" w:space="0" w:color="auto"/>
        <w:right w:val="none" w:sz="0" w:space="0" w:color="auto"/>
      </w:divBdr>
    </w:div>
    <w:div w:id="1083992621">
      <w:bodyDiv w:val="1"/>
      <w:marLeft w:val="0"/>
      <w:marRight w:val="0"/>
      <w:marTop w:val="0"/>
      <w:marBottom w:val="0"/>
      <w:divBdr>
        <w:top w:val="none" w:sz="0" w:space="0" w:color="auto"/>
        <w:left w:val="none" w:sz="0" w:space="0" w:color="auto"/>
        <w:bottom w:val="none" w:sz="0" w:space="0" w:color="auto"/>
        <w:right w:val="none" w:sz="0" w:space="0" w:color="auto"/>
      </w:divBdr>
    </w:div>
    <w:div w:id="1084649294">
      <w:bodyDiv w:val="1"/>
      <w:marLeft w:val="0"/>
      <w:marRight w:val="0"/>
      <w:marTop w:val="0"/>
      <w:marBottom w:val="0"/>
      <w:divBdr>
        <w:top w:val="none" w:sz="0" w:space="0" w:color="auto"/>
        <w:left w:val="none" w:sz="0" w:space="0" w:color="auto"/>
        <w:bottom w:val="none" w:sz="0" w:space="0" w:color="auto"/>
        <w:right w:val="none" w:sz="0" w:space="0" w:color="auto"/>
      </w:divBdr>
    </w:div>
    <w:div w:id="1084688234">
      <w:bodyDiv w:val="1"/>
      <w:marLeft w:val="0"/>
      <w:marRight w:val="0"/>
      <w:marTop w:val="0"/>
      <w:marBottom w:val="0"/>
      <w:divBdr>
        <w:top w:val="none" w:sz="0" w:space="0" w:color="auto"/>
        <w:left w:val="none" w:sz="0" w:space="0" w:color="auto"/>
        <w:bottom w:val="none" w:sz="0" w:space="0" w:color="auto"/>
        <w:right w:val="none" w:sz="0" w:space="0" w:color="auto"/>
      </w:divBdr>
    </w:div>
    <w:div w:id="1084762655">
      <w:bodyDiv w:val="1"/>
      <w:marLeft w:val="0"/>
      <w:marRight w:val="0"/>
      <w:marTop w:val="0"/>
      <w:marBottom w:val="0"/>
      <w:divBdr>
        <w:top w:val="none" w:sz="0" w:space="0" w:color="auto"/>
        <w:left w:val="none" w:sz="0" w:space="0" w:color="auto"/>
        <w:bottom w:val="none" w:sz="0" w:space="0" w:color="auto"/>
        <w:right w:val="none" w:sz="0" w:space="0" w:color="auto"/>
      </w:divBdr>
    </w:div>
    <w:div w:id="1085152265">
      <w:bodyDiv w:val="1"/>
      <w:marLeft w:val="0"/>
      <w:marRight w:val="0"/>
      <w:marTop w:val="0"/>
      <w:marBottom w:val="0"/>
      <w:divBdr>
        <w:top w:val="none" w:sz="0" w:space="0" w:color="auto"/>
        <w:left w:val="none" w:sz="0" w:space="0" w:color="auto"/>
        <w:bottom w:val="none" w:sz="0" w:space="0" w:color="auto"/>
        <w:right w:val="none" w:sz="0" w:space="0" w:color="auto"/>
      </w:divBdr>
    </w:div>
    <w:div w:id="1086420117">
      <w:bodyDiv w:val="1"/>
      <w:marLeft w:val="0"/>
      <w:marRight w:val="0"/>
      <w:marTop w:val="0"/>
      <w:marBottom w:val="0"/>
      <w:divBdr>
        <w:top w:val="none" w:sz="0" w:space="0" w:color="auto"/>
        <w:left w:val="none" w:sz="0" w:space="0" w:color="auto"/>
        <w:bottom w:val="none" w:sz="0" w:space="0" w:color="auto"/>
        <w:right w:val="none" w:sz="0" w:space="0" w:color="auto"/>
      </w:divBdr>
    </w:div>
    <w:div w:id="1086610528">
      <w:bodyDiv w:val="1"/>
      <w:marLeft w:val="0"/>
      <w:marRight w:val="0"/>
      <w:marTop w:val="0"/>
      <w:marBottom w:val="0"/>
      <w:divBdr>
        <w:top w:val="none" w:sz="0" w:space="0" w:color="auto"/>
        <w:left w:val="none" w:sz="0" w:space="0" w:color="auto"/>
        <w:bottom w:val="none" w:sz="0" w:space="0" w:color="auto"/>
        <w:right w:val="none" w:sz="0" w:space="0" w:color="auto"/>
      </w:divBdr>
    </w:div>
    <w:div w:id="1086654140">
      <w:bodyDiv w:val="1"/>
      <w:marLeft w:val="0"/>
      <w:marRight w:val="0"/>
      <w:marTop w:val="0"/>
      <w:marBottom w:val="0"/>
      <w:divBdr>
        <w:top w:val="none" w:sz="0" w:space="0" w:color="auto"/>
        <w:left w:val="none" w:sz="0" w:space="0" w:color="auto"/>
        <w:bottom w:val="none" w:sz="0" w:space="0" w:color="auto"/>
        <w:right w:val="none" w:sz="0" w:space="0" w:color="auto"/>
      </w:divBdr>
    </w:div>
    <w:div w:id="1086919769">
      <w:bodyDiv w:val="1"/>
      <w:marLeft w:val="0"/>
      <w:marRight w:val="0"/>
      <w:marTop w:val="0"/>
      <w:marBottom w:val="0"/>
      <w:divBdr>
        <w:top w:val="none" w:sz="0" w:space="0" w:color="auto"/>
        <w:left w:val="none" w:sz="0" w:space="0" w:color="auto"/>
        <w:bottom w:val="none" w:sz="0" w:space="0" w:color="auto"/>
        <w:right w:val="none" w:sz="0" w:space="0" w:color="auto"/>
      </w:divBdr>
    </w:div>
    <w:div w:id="1087265315">
      <w:bodyDiv w:val="1"/>
      <w:marLeft w:val="0"/>
      <w:marRight w:val="0"/>
      <w:marTop w:val="0"/>
      <w:marBottom w:val="0"/>
      <w:divBdr>
        <w:top w:val="none" w:sz="0" w:space="0" w:color="auto"/>
        <w:left w:val="none" w:sz="0" w:space="0" w:color="auto"/>
        <w:bottom w:val="none" w:sz="0" w:space="0" w:color="auto"/>
        <w:right w:val="none" w:sz="0" w:space="0" w:color="auto"/>
      </w:divBdr>
    </w:div>
    <w:div w:id="1087267433">
      <w:bodyDiv w:val="1"/>
      <w:marLeft w:val="0"/>
      <w:marRight w:val="0"/>
      <w:marTop w:val="0"/>
      <w:marBottom w:val="0"/>
      <w:divBdr>
        <w:top w:val="none" w:sz="0" w:space="0" w:color="auto"/>
        <w:left w:val="none" w:sz="0" w:space="0" w:color="auto"/>
        <w:bottom w:val="none" w:sz="0" w:space="0" w:color="auto"/>
        <w:right w:val="none" w:sz="0" w:space="0" w:color="auto"/>
      </w:divBdr>
    </w:div>
    <w:div w:id="1087464797">
      <w:bodyDiv w:val="1"/>
      <w:marLeft w:val="0"/>
      <w:marRight w:val="0"/>
      <w:marTop w:val="0"/>
      <w:marBottom w:val="0"/>
      <w:divBdr>
        <w:top w:val="none" w:sz="0" w:space="0" w:color="auto"/>
        <w:left w:val="none" w:sz="0" w:space="0" w:color="auto"/>
        <w:bottom w:val="none" w:sz="0" w:space="0" w:color="auto"/>
        <w:right w:val="none" w:sz="0" w:space="0" w:color="auto"/>
      </w:divBdr>
    </w:div>
    <w:div w:id="1087536303">
      <w:bodyDiv w:val="1"/>
      <w:marLeft w:val="0"/>
      <w:marRight w:val="0"/>
      <w:marTop w:val="0"/>
      <w:marBottom w:val="0"/>
      <w:divBdr>
        <w:top w:val="none" w:sz="0" w:space="0" w:color="auto"/>
        <w:left w:val="none" w:sz="0" w:space="0" w:color="auto"/>
        <w:bottom w:val="none" w:sz="0" w:space="0" w:color="auto"/>
        <w:right w:val="none" w:sz="0" w:space="0" w:color="auto"/>
      </w:divBdr>
    </w:div>
    <w:div w:id="1087581571">
      <w:bodyDiv w:val="1"/>
      <w:marLeft w:val="0"/>
      <w:marRight w:val="0"/>
      <w:marTop w:val="0"/>
      <w:marBottom w:val="0"/>
      <w:divBdr>
        <w:top w:val="none" w:sz="0" w:space="0" w:color="auto"/>
        <w:left w:val="none" w:sz="0" w:space="0" w:color="auto"/>
        <w:bottom w:val="none" w:sz="0" w:space="0" w:color="auto"/>
        <w:right w:val="none" w:sz="0" w:space="0" w:color="auto"/>
      </w:divBdr>
    </w:div>
    <w:div w:id="1087767529">
      <w:bodyDiv w:val="1"/>
      <w:marLeft w:val="0"/>
      <w:marRight w:val="0"/>
      <w:marTop w:val="0"/>
      <w:marBottom w:val="0"/>
      <w:divBdr>
        <w:top w:val="none" w:sz="0" w:space="0" w:color="auto"/>
        <w:left w:val="none" w:sz="0" w:space="0" w:color="auto"/>
        <w:bottom w:val="none" w:sz="0" w:space="0" w:color="auto"/>
        <w:right w:val="none" w:sz="0" w:space="0" w:color="auto"/>
      </w:divBdr>
    </w:div>
    <w:div w:id="1087849633">
      <w:bodyDiv w:val="1"/>
      <w:marLeft w:val="0"/>
      <w:marRight w:val="0"/>
      <w:marTop w:val="0"/>
      <w:marBottom w:val="0"/>
      <w:divBdr>
        <w:top w:val="none" w:sz="0" w:space="0" w:color="auto"/>
        <w:left w:val="none" w:sz="0" w:space="0" w:color="auto"/>
        <w:bottom w:val="none" w:sz="0" w:space="0" w:color="auto"/>
        <w:right w:val="none" w:sz="0" w:space="0" w:color="auto"/>
      </w:divBdr>
    </w:div>
    <w:div w:id="1087926908">
      <w:bodyDiv w:val="1"/>
      <w:marLeft w:val="0"/>
      <w:marRight w:val="0"/>
      <w:marTop w:val="0"/>
      <w:marBottom w:val="0"/>
      <w:divBdr>
        <w:top w:val="none" w:sz="0" w:space="0" w:color="auto"/>
        <w:left w:val="none" w:sz="0" w:space="0" w:color="auto"/>
        <w:bottom w:val="none" w:sz="0" w:space="0" w:color="auto"/>
        <w:right w:val="none" w:sz="0" w:space="0" w:color="auto"/>
      </w:divBdr>
    </w:div>
    <w:div w:id="1088115950">
      <w:bodyDiv w:val="1"/>
      <w:marLeft w:val="0"/>
      <w:marRight w:val="0"/>
      <w:marTop w:val="0"/>
      <w:marBottom w:val="0"/>
      <w:divBdr>
        <w:top w:val="none" w:sz="0" w:space="0" w:color="auto"/>
        <w:left w:val="none" w:sz="0" w:space="0" w:color="auto"/>
        <w:bottom w:val="none" w:sz="0" w:space="0" w:color="auto"/>
        <w:right w:val="none" w:sz="0" w:space="0" w:color="auto"/>
      </w:divBdr>
    </w:div>
    <w:div w:id="1088430435">
      <w:bodyDiv w:val="1"/>
      <w:marLeft w:val="0"/>
      <w:marRight w:val="0"/>
      <w:marTop w:val="0"/>
      <w:marBottom w:val="0"/>
      <w:divBdr>
        <w:top w:val="none" w:sz="0" w:space="0" w:color="auto"/>
        <w:left w:val="none" w:sz="0" w:space="0" w:color="auto"/>
        <w:bottom w:val="none" w:sz="0" w:space="0" w:color="auto"/>
        <w:right w:val="none" w:sz="0" w:space="0" w:color="auto"/>
      </w:divBdr>
    </w:div>
    <w:div w:id="1089039525">
      <w:bodyDiv w:val="1"/>
      <w:marLeft w:val="0"/>
      <w:marRight w:val="0"/>
      <w:marTop w:val="0"/>
      <w:marBottom w:val="0"/>
      <w:divBdr>
        <w:top w:val="none" w:sz="0" w:space="0" w:color="auto"/>
        <w:left w:val="none" w:sz="0" w:space="0" w:color="auto"/>
        <w:bottom w:val="none" w:sz="0" w:space="0" w:color="auto"/>
        <w:right w:val="none" w:sz="0" w:space="0" w:color="auto"/>
      </w:divBdr>
    </w:div>
    <w:div w:id="1089159819">
      <w:bodyDiv w:val="1"/>
      <w:marLeft w:val="0"/>
      <w:marRight w:val="0"/>
      <w:marTop w:val="0"/>
      <w:marBottom w:val="0"/>
      <w:divBdr>
        <w:top w:val="none" w:sz="0" w:space="0" w:color="auto"/>
        <w:left w:val="none" w:sz="0" w:space="0" w:color="auto"/>
        <w:bottom w:val="none" w:sz="0" w:space="0" w:color="auto"/>
        <w:right w:val="none" w:sz="0" w:space="0" w:color="auto"/>
      </w:divBdr>
    </w:div>
    <w:div w:id="1089305188">
      <w:bodyDiv w:val="1"/>
      <w:marLeft w:val="0"/>
      <w:marRight w:val="0"/>
      <w:marTop w:val="0"/>
      <w:marBottom w:val="0"/>
      <w:divBdr>
        <w:top w:val="none" w:sz="0" w:space="0" w:color="auto"/>
        <w:left w:val="none" w:sz="0" w:space="0" w:color="auto"/>
        <w:bottom w:val="none" w:sz="0" w:space="0" w:color="auto"/>
        <w:right w:val="none" w:sz="0" w:space="0" w:color="auto"/>
      </w:divBdr>
    </w:div>
    <w:div w:id="1089545438">
      <w:bodyDiv w:val="1"/>
      <w:marLeft w:val="0"/>
      <w:marRight w:val="0"/>
      <w:marTop w:val="0"/>
      <w:marBottom w:val="0"/>
      <w:divBdr>
        <w:top w:val="none" w:sz="0" w:space="0" w:color="auto"/>
        <w:left w:val="none" w:sz="0" w:space="0" w:color="auto"/>
        <w:bottom w:val="none" w:sz="0" w:space="0" w:color="auto"/>
        <w:right w:val="none" w:sz="0" w:space="0" w:color="auto"/>
      </w:divBdr>
    </w:div>
    <w:div w:id="1090005231">
      <w:bodyDiv w:val="1"/>
      <w:marLeft w:val="0"/>
      <w:marRight w:val="0"/>
      <w:marTop w:val="0"/>
      <w:marBottom w:val="0"/>
      <w:divBdr>
        <w:top w:val="none" w:sz="0" w:space="0" w:color="auto"/>
        <w:left w:val="none" w:sz="0" w:space="0" w:color="auto"/>
        <w:bottom w:val="none" w:sz="0" w:space="0" w:color="auto"/>
        <w:right w:val="none" w:sz="0" w:space="0" w:color="auto"/>
      </w:divBdr>
    </w:div>
    <w:div w:id="1090391463">
      <w:bodyDiv w:val="1"/>
      <w:marLeft w:val="0"/>
      <w:marRight w:val="0"/>
      <w:marTop w:val="0"/>
      <w:marBottom w:val="0"/>
      <w:divBdr>
        <w:top w:val="none" w:sz="0" w:space="0" w:color="auto"/>
        <w:left w:val="none" w:sz="0" w:space="0" w:color="auto"/>
        <w:bottom w:val="none" w:sz="0" w:space="0" w:color="auto"/>
        <w:right w:val="none" w:sz="0" w:space="0" w:color="auto"/>
      </w:divBdr>
    </w:div>
    <w:div w:id="1090468111">
      <w:bodyDiv w:val="1"/>
      <w:marLeft w:val="0"/>
      <w:marRight w:val="0"/>
      <w:marTop w:val="0"/>
      <w:marBottom w:val="0"/>
      <w:divBdr>
        <w:top w:val="none" w:sz="0" w:space="0" w:color="auto"/>
        <w:left w:val="none" w:sz="0" w:space="0" w:color="auto"/>
        <w:bottom w:val="none" w:sz="0" w:space="0" w:color="auto"/>
        <w:right w:val="none" w:sz="0" w:space="0" w:color="auto"/>
      </w:divBdr>
    </w:div>
    <w:div w:id="1090739901">
      <w:bodyDiv w:val="1"/>
      <w:marLeft w:val="0"/>
      <w:marRight w:val="0"/>
      <w:marTop w:val="0"/>
      <w:marBottom w:val="0"/>
      <w:divBdr>
        <w:top w:val="none" w:sz="0" w:space="0" w:color="auto"/>
        <w:left w:val="none" w:sz="0" w:space="0" w:color="auto"/>
        <w:bottom w:val="none" w:sz="0" w:space="0" w:color="auto"/>
        <w:right w:val="none" w:sz="0" w:space="0" w:color="auto"/>
      </w:divBdr>
    </w:div>
    <w:div w:id="1090859192">
      <w:bodyDiv w:val="1"/>
      <w:marLeft w:val="0"/>
      <w:marRight w:val="0"/>
      <w:marTop w:val="0"/>
      <w:marBottom w:val="0"/>
      <w:divBdr>
        <w:top w:val="none" w:sz="0" w:space="0" w:color="auto"/>
        <w:left w:val="none" w:sz="0" w:space="0" w:color="auto"/>
        <w:bottom w:val="none" w:sz="0" w:space="0" w:color="auto"/>
        <w:right w:val="none" w:sz="0" w:space="0" w:color="auto"/>
      </w:divBdr>
    </w:div>
    <w:div w:id="1091317744">
      <w:bodyDiv w:val="1"/>
      <w:marLeft w:val="0"/>
      <w:marRight w:val="0"/>
      <w:marTop w:val="0"/>
      <w:marBottom w:val="0"/>
      <w:divBdr>
        <w:top w:val="none" w:sz="0" w:space="0" w:color="auto"/>
        <w:left w:val="none" w:sz="0" w:space="0" w:color="auto"/>
        <w:bottom w:val="none" w:sz="0" w:space="0" w:color="auto"/>
        <w:right w:val="none" w:sz="0" w:space="0" w:color="auto"/>
      </w:divBdr>
    </w:div>
    <w:div w:id="1091464985">
      <w:bodyDiv w:val="1"/>
      <w:marLeft w:val="0"/>
      <w:marRight w:val="0"/>
      <w:marTop w:val="0"/>
      <w:marBottom w:val="0"/>
      <w:divBdr>
        <w:top w:val="none" w:sz="0" w:space="0" w:color="auto"/>
        <w:left w:val="none" w:sz="0" w:space="0" w:color="auto"/>
        <w:bottom w:val="none" w:sz="0" w:space="0" w:color="auto"/>
        <w:right w:val="none" w:sz="0" w:space="0" w:color="auto"/>
      </w:divBdr>
    </w:div>
    <w:div w:id="1091465607">
      <w:bodyDiv w:val="1"/>
      <w:marLeft w:val="0"/>
      <w:marRight w:val="0"/>
      <w:marTop w:val="0"/>
      <w:marBottom w:val="0"/>
      <w:divBdr>
        <w:top w:val="none" w:sz="0" w:space="0" w:color="auto"/>
        <w:left w:val="none" w:sz="0" w:space="0" w:color="auto"/>
        <w:bottom w:val="none" w:sz="0" w:space="0" w:color="auto"/>
        <w:right w:val="none" w:sz="0" w:space="0" w:color="auto"/>
      </w:divBdr>
    </w:div>
    <w:div w:id="1091465849">
      <w:bodyDiv w:val="1"/>
      <w:marLeft w:val="0"/>
      <w:marRight w:val="0"/>
      <w:marTop w:val="0"/>
      <w:marBottom w:val="0"/>
      <w:divBdr>
        <w:top w:val="none" w:sz="0" w:space="0" w:color="auto"/>
        <w:left w:val="none" w:sz="0" w:space="0" w:color="auto"/>
        <w:bottom w:val="none" w:sz="0" w:space="0" w:color="auto"/>
        <w:right w:val="none" w:sz="0" w:space="0" w:color="auto"/>
      </w:divBdr>
    </w:div>
    <w:div w:id="1091469005">
      <w:bodyDiv w:val="1"/>
      <w:marLeft w:val="0"/>
      <w:marRight w:val="0"/>
      <w:marTop w:val="0"/>
      <w:marBottom w:val="0"/>
      <w:divBdr>
        <w:top w:val="none" w:sz="0" w:space="0" w:color="auto"/>
        <w:left w:val="none" w:sz="0" w:space="0" w:color="auto"/>
        <w:bottom w:val="none" w:sz="0" w:space="0" w:color="auto"/>
        <w:right w:val="none" w:sz="0" w:space="0" w:color="auto"/>
      </w:divBdr>
    </w:div>
    <w:div w:id="1091506185">
      <w:bodyDiv w:val="1"/>
      <w:marLeft w:val="0"/>
      <w:marRight w:val="0"/>
      <w:marTop w:val="0"/>
      <w:marBottom w:val="0"/>
      <w:divBdr>
        <w:top w:val="none" w:sz="0" w:space="0" w:color="auto"/>
        <w:left w:val="none" w:sz="0" w:space="0" w:color="auto"/>
        <w:bottom w:val="none" w:sz="0" w:space="0" w:color="auto"/>
        <w:right w:val="none" w:sz="0" w:space="0" w:color="auto"/>
      </w:divBdr>
    </w:div>
    <w:div w:id="1091927370">
      <w:bodyDiv w:val="1"/>
      <w:marLeft w:val="0"/>
      <w:marRight w:val="0"/>
      <w:marTop w:val="0"/>
      <w:marBottom w:val="0"/>
      <w:divBdr>
        <w:top w:val="none" w:sz="0" w:space="0" w:color="auto"/>
        <w:left w:val="none" w:sz="0" w:space="0" w:color="auto"/>
        <w:bottom w:val="none" w:sz="0" w:space="0" w:color="auto"/>
        <w:right w:val="none" w:sz="0" w:space="0" w:color="auto"/>
      </w:divBdr>
    </w:div>
    <w:div w:id="1092165643">
      <w:bodyDiv w:val="1"/>
      <w:marLeft w:val="0"/>
      <w:marRight w:val="0"/>
      <w:marTop w:val="0"/>
      <w:marBottom w:val="0"/>
      <w:divBdr>
        <w:top w:val="none" w:sz="0" w:space="0" w:color="auto"/>
        <w:left w:val="none" w:sz="0" w:space="0" w:color="auto"/>
        <w:bottom w:val="none" w:sz="0" w:space="0" w:color="auto"/>
        <w:right w:val="none" w:sz="0" w:space="0" w:color="auto"/>
      </w:divBdr>
    </w:div>
    <w:div w:id="1092312542">
      <w:bodyDiv w:val="1"/>
      <w:marLeft w:val="0"/>
      <w:marRight w:val="0"/>
      <w:marTop w:val="0"/>
      <w:marBottom w:val="0"/>
      <w:divBdr>
        <w:top w:val="none" w:sz="0" w:space="0" w:color="auto"/>
        <w:left w:val="none" w:sz="0" w:space="0" w:color="auto"/>
        <w:bottom w:val="none" w:sz="0" w:space="0" w:color="auto"/>
        <w:right w:val="none" w:sz="0" w:space="0" w:color="auto"/>
      </w:divBdr>
    </w:div>
    <w:div w:id="1092431911">
      <w:bodyDiv w:val="1"/>
      <w:marLeft w:val="0"/>
      <w:marRight w:val="0"/>
      <w:marTop w:val="0"/>
      <w:marBottom w:val="0"/>
      <w:divBdr>
        <w:top w:val="none" w:sz="0" w:space="0" w:color="auto"/>
        <w:left w:val="none" w:sz="0" w:space="0" w:color="auto"/>
        <w:bottom w:val="none" w:sz="0" w:space="0" w:color="auto"/>
        <w:right w:val="none" w:sz="0" w:space="0" w:color="auto"/>
      </w:divBdr>
    </w:div>
    <w:div w:id="1092511338">
      <w:bodyDiv w:val="1"/>
      <w:marLeft w:val="0"/>
      <w:marRight w:val="0"/>
      <w:marTop w:val="0"/>
      <w:marBottom w:val="0"/>
      <w:divBdr>
        <w:top w:val="none" w:sz="0" w:space="0" w:color="auto"/>
        <w:left w:val="none" w:sz="0" w:space="0" w:color="auto"/>
        <w:bottom w:val="none" w:sz="0" w:space="0" w:color="auto"/>
        <w:right w:val="none" w:sz="0" w:space="0" w:color="auto"/>
      </w:divBdr>
    </w:div>
    <w:div w:id="1093211629">
      <w:bodyDiv w:val="1"/>
      <w:marLeft w:val="0"/>
      <w:marRight w:val="0"/>
      <w:marTop w:val="0"/>
      <w:marBottom w:val="0"/>
      <w:divBdr>
        <w:top w:val="none" w:sz="0" w:space="0" w:color="auto"/>
        <w:left w:val="none" w:sz="0" w:space="0" w:color="auto"/>
        <w:bottom w:val="none" w:sz="0" w:space="0" w:color="auto"/>
        <w:right w:val="none" w:sz="0" w:space="0" w:color="auto"/>
      </w:divBdr>
    </w:div>
    <w:div w:id="1093287030">
      <w:bodyDiv w:val="1"/>
      <w:marLeft w:val="0"/>
      <w:marRight w:val="0"/>
      <w:marTop w:val="0"/>
      <w:marBottom w:val="0"/>
      <w:divBdr>
        <w:top w:val="none" w:sz="0" w:space="0" w:color="auto"/>
        <w:left w:val="none" w:sz="0" w:space="0" w:color="auto"/>
        <w:bottom w:val="none" w:sz="0" w:space="0" w:color="auto"/>
        <w:right w:val="none" w:sz="0" w:space="0" w:color="auto"/>
      </w:divBdr>
    </w:div>
    <w:div w:id="1094320754">
      <w:bodyDiv w:val="1"/>
      <w:marLeft w:val="0"/>
      <w:marRight w:val="0"/>
      <w:marTop w:val="0"/>
      <w:marBottom w:val="0"/>
      <w:divBdr>
        <w:top w:val="none" w:sz="0" w:space="0" w:color="auto"/>
        <w:left w:val="none" w:sz="0" w:space="0" w:color="auto"/>
        <w:bottom w:val="none" w:sz="0" w:space="0" w:color="auto"/>
        <w:right w:val="none" w:sz="0" w:space="0" w:color="auto"/>
      </w:divBdr>
    </w:div>
    <w:div w:id="1094327675">
      <w:bodyDiv w:val="1"/>
      <w:marLeft w:val="0"/>
      <w:marRight w:val="0"/>
      <w:marTop w:val="0"/>
      <w:marBottom w:val="0"/>
      <w:divBdr>
        <w:top w:val="none" w:sz="0" w:space="0" w:color="auto"/>
        <w:left w:val="none" w:sz="0" w:space="0" w:color="auto"/>
        <w:bottom w:val="none" w:sz="0" w:space="0" w:color="auto"/>
        <w:right w:val="none" w:sz="0" w:space="0" w:color="auto"/>
      </w:divBdr>
    </w:div>
    <w:div w:id="1094977764">
      <w:bodyDiv w:val="1"/>
      <w:marLeft w:val="0"/>
      <w:marRight w:val="0"/>
      <w:marTop w:val="0"/>
      <w:marBottom w:val="0"/>
      <w:divBdr>
        <w:top w:val="none" w:sz="0" w:space="0" w:color="auto"/>
        <w:left w:val="none" w:sz="0" w:space="0" w:color="auto"/>
        <w:bottom w:val="none" w:sz="0" w:space="0" w:color="auto"/>
        <w:right w:val="none" w:sz="0" w:space="0" w:color="auto"/>
      </w:divBdr>
    </w:div>
    <w:div w:id="1095125650">
      <w:bodyDiv w:val="1"/>
      <w:marLeft w:val="0"/>
      <w:marRight w:val="0"/>
      <w:marTop w:val="0"/>
      <w:marBottom w:val="0"/>
      <w:divBdr>
        <w:top w:val="none" w:sz="0" w:space="0" w:color="auto"/>
        <w:left w:val="none" w:sz="0" w:space="0" w:color="auto"/>
        <w:bottom w:val="none" w:sz="0" w:space="0" w:color="auto"/>
        <w:right w:val="none" w:sz="0" w:space="0" w:color="auto"/>
      </w:divBdr>
    </w:div>
    <w:div w:id="1095245546">
      <w:bodyDiv w:val="1"/>
      <w:marLeft w:val="0"/>
      <w:marRight w:val="0"/>
      <w:marTop w:val="0"/>
      <w:marBottom w:val="0"/>
      <w:divBdr>
        <w:top w:val="none" w:sz="0" w:space="0" w:color="auto"/>
        <w:left w:val="none" w:sz="0" w:space="0" w:color="auto"/>
        <w:bottom w:val="none" w:sz="0" w:space="0" w:color="auto"/>
        <w:right w:val="none" w:sz="0" w:space="0" w:color="auto"/>
      </w:divBdr>
    </w:div>
    <w:div w:id="1095370291">
      <w:bodyDiv w:val="1"/>
      <w:marLeft w:val="0"/>
      <w:marRight w:val="0"/>
      <w:marTop w:val="0"/>
      <w:marBottom w:val="0"/>
      <w:divBdr>
        <w:top w:val="none" w:sz="0" w:space="0" w:color="auto"/>
        <w:left w:val="none" w:sz="0" w:space="0" w:color="auto"/>
        <w:bottom w:val="none" w:sz="0" w:space="0" w:color="auto"/>
        <w:right w:val="none" w:sz="0" w:space="0" w:color="auto"/>
      </w:divBdr>
    </w:div>
    <w:div w:id="1095515622">
      <w:bodyDiv w:val="1"/>
      <w:marLeft w:val="0"/>
      <w:marRight w:val="0"/>
      <w:marTop w:val="0"/>
      <w:marBottom w:val="0"/>
      <w:divBdr>
        <w:top w:val="none" w:sz="0" w:space="0" w:color="auto"/>
        <w:left w:val="none" w:sz="0" w:space="0" w:color="auto"/>
        <w:bottom w:val="none" w:sz="0" w:space="0" w:color="auto"/>
        <w:right w:val="none" w:sz="0" w:space="0" w:color="auto"/>
      </w:divBdr>
    </w:div>
    <w:div w:id="1096174298">
      <w:bodyDiv w:val="1"/>
      <w:marLeft w:val="0"/>
      <w:marRight w:val="0"/>
      <w:marTop w:val="0"/>
      <w:marBottom w:val="0"/>
      <w:divBdr>
        <w:top w:val="none" w:sz="0" w:space="0" w:color="auto"/>
        <w:left w:val="none" w:sz="0" w:space="0" w:color="auto"/>
        <w:bottom w:val="none" w:sz="0" w:space="0" w:color="auto"/>
        <w:right w:val="none" w:sz="0" w:space="0" w:color="auto"/>
      </w:divBdr>
    </w:div>
    <w:div w:id="1096898941">
      <w:bodyDiv w:val="1"/>
      <w:marLeft w:val="0"/>
      <w:marRight w:val="0"/>
      <w:marTop w:val="0"/>
      <w:marBottom w:val="0"/>
      <w:divBdr>
        <w:top w:val="none" w:sz="0" w:space="0" w:color="auto"/>
        <w:left w:val="none" w:sz="0" w:space="0" w:color="auto"/>
        <w:bottom w:val="none" w:sz="0" w:space="0" w:color="auto"/>
        <w:right w:val="none" w:sz="0" w:space="0" w:color="auto"/>
      </w:divBdr>
    </w:div>
    <w:div w:id="1097409584">
      <w:bodyDiv w:val="1"/>
      <w:marLeft w:val="0"/>
      <w:marRight w:val="0"/>
      <w:marTop w:val="0"/>
      <w:marBottom w:val="0"/>
      <w:divBdr>
        <w:top w:val="none" w:sz="0" w:space="0" w:color="auto"/>
        <w:left w:val="none" w:sz="0" w:space="0" w:color="auto"/>
        <w:bottom w:val="none" w:sz="0" w:space="0" w:color="auto"/>
        <w:right w:val="none" w:sz="0" w:space="0" w:color="auto"/>
      </w:divBdr>
    </w:div>
    <w:div w:id="1097675167">
      <w:bodyDiv w:val="1"/>
      <w:marLeft w:val="0"/>
      <w:marRight w:val="0"/>
      <w:marTop w:val="0"/>
      <w:marBottom w:val="0"/>
      <w:divBdr>
        <w:top w:val="none" w:sz="0" w:space="0" w:color="auto"/>
        <w:left w:val="none" w:sz="0" w:space="0" w:color="auto"/>
        <w:bottom w:val="none" w:sz="0" w:space="0" w:color="auto"/>
        <w:right w:val="none" w:sz="0" w:space="0" w:color="auto"/>
      </w:divBdr>
    </w:div>
    <w:div w:id="1098328941">
      <w:bodyDiv w:val="1"/>
      <w:marLeft w:val="0"/>
      <w:marRight w:val="0"/>
      <w:marTop w:val="0"/>
      <w:marBottom w:val="0"/>
      <w:divBdr>
        <w:top w:val="none" w:sz="0" w:space="0" w:color="auto"/>
        <w:left w:val="none" w:sz="0" w:space="0" w:color="auto"/>
        <w:bottom w:val="none" w:sz="0" w:space="0" w:color="auto"/>
        <w:right w:val="none" w:sz="0" w:space="0" w:color="auto"/>
      </w:divBdr>
    </w:div>
    <w:div w:id="1098595603">
      <w:bodyDiv w:val="1"/>
      <w:marLeft w:val="0"/>
      <w:marRight w:val="0"/>
      <w:marTop w:val="0"/>
      <w:marBottom w:val="0"/>
      <w:divBdr>
        <w:top w:val="none" w:sz="0" w:space="0" w:color="auto"/>
        <w:left w:val="none" w:sz="0" w:space="0" w:color="auto"/>
        <w:bottom w:val="none" w:sz="0" w:space="0" w:color="auto"/>
        <w:right w:val="none" w:sz="0" w:space="0" w:color="auto"/>
      </w:divBdr>
    </w:div>
    <w:div w:id="1098790286">
      <w:bodyDiv w:val="1"/>
      <w:marLeft w:val="0"/>
      <w:marRight w:val="0"/>
      <w:marTop w:val="0"/>
      <w:marBottom w:val="0"/>
      <w:divBdr>
        <w:top w:val="none" w:sz="0" w:space="0" w:color="auto"/>
        <w:left w:val="none" w:sz="0" w:space="0" w:color="auto"/>
        <w:bottom w:val="none" w:sz="0" w:space="0" w:color="auto"/>
        <w:right w:val="none" w:sz="0" w:space="0" w:color="auto"/>
      </w:divBdr>
    </w:div>
    <w:div w:id="1098791537">
      <w:bodyDiv w:val="1"/>
      <w:marLeft w:val="0"/>
      <w:marRight w:val="0"/>
      <w:marTop w:val="0"/>
      <w:marBottom w:val="0"/>
      <w:divBdr>
        <w:top w:val="none" w:sz="0" w:space="0" w:color="auto"/>
        <w:left w:val="none" w:sz="0" w:space="0" w:color="auto"/>
        <w:bottom w:val="none" w:sz="0" w:space="0" w:color="auto"/>
        <w:right w:val="none" w:sz="0" w:space="0" w:color="auto"/>
      </w:divBdr>
    </w:div>
    <w:div w:id="1098865597">
      <w:bodyDiv w:val="1"/>
      <w:marLeft w:val="0"/>
      <w:marRight w:val="0"/>
      <w:marTop w:val="0"/>
      <w:marBottom w:val="0"/>
      <w:divBdr>
        <w:top w:val="none" w:sz="0" w:space="0" w:color="auto"/>
        <w:left w:val="none" w:sz="0" w:space="0" w:color="auto"/>
        <w:bottom w:val="none" w:sz="0" w:space="0" w:color="auto"/>
        <w:right w:val="none" w:sz="0" w:space="0" w:color="auto"/>
      </w:divBdr>
    </w:div>
    <w:div w:id="1099595720">
      <w:bodyDiv w:val="1"/>
      <w:marLeft w:val="0"/>
      <w:marRight w:val="0"/>
      <w:marTop w:val="0"/>
      <w:marBottom w:val="0"/>
      <w:divBdr>
        <w:top w:val="none" w:sz="0" w:space="0" w:color="auto"/>
        <w:left w:val="none" w:sz="0" w:space="0" w:color="auto"/>
        <w:bottom w:val="none" w:sz="0" w:space="0" w:color="auto"/>
        <w:right w:val="none" w:sz="0" w:space="0" w:color="auto"/>
      </w:divBdr>
    </w:div>
    <w:div w:id="1100563546">
      <w:bodyDiv w:val="1"/>
      <w:marLeft w:val="0"/>
      <w:marRight w:val="0"/>
      <w:marTop w:val="0"/>
      <w:marBottom w:val="0"/>
      <w:divBdr>
        <w:top w:val="none" w:sz="0" w:space="0" w:color="auto"/>
        <w:left w:val="none" w:sz="0" w:space="0" w:color="auto"/>
        <w:bottom w:val="none" w:sz="0" w:space="0" w:color="auto"/>
        <w:right w:val="none" w:sz="0" w:space="0" w:color="auto"/>
      </w:divBdr>
    </w:div>
    <w:div w:id="1100831595">
      <w:bodyDiv w:val="1"/>
      <w:marLeft w:val="0"/>
      <w:marRight w:val="0"/>
      <w:marTop w:val="0"/>
      <w:marBottom w:val="0"/>
      <w:divBdr>
        <w:top w:val="none" w:sz="0" w:space="0" w:color="auto"/>
        <w:left w:val="none" w:sz="0" w:space="0" w:color="auto"/>
        <w:bottom w:val="none" w:sz="0" w:space="0" w:color="auto"/>
        <w:right w:val="none" w:sz="0" w:space="0" w:color="auto"/>
      </w:divBdr>
    </w:div>
    <w:div w:id="1101150381">
      <w:bodyDiv w:val="1"/>
      <w:marLeft w:val="0"/>
      <w:marRight w:val="0"/>
      <w:marTop w:val="0"/>
      <w:marBottom w:val="0"/>
      <w:divBdr>
        <w:top w:val="none" w:sz="0" w:space="0" w:color="auto"/>
        <w:left w:val="none" w:sz="0" w:space="0" w:color="auto"/>
        <w:bottom w:val="none" w:sz="0" w:space="0" w:color="auto"/>
        <w:right w:val="none" w:sz="0" w:space="0" w:color="auto"/>
      </w:divBdr>
    </w:div>
    <w:div w:id="1101415823">
      <w:bodyDiv w:val="1"/>
      <w:marLeft w:val="0"/>
      <w:marRight w:val="0"/>
      <w:marTop w:val="0"/>
      <w:marBottom w:val="0"/>
      <w:divBdr>
        <w:top w:val="none" w:sz="0" w:space="0" w:color="auto"/>
        <w:left w:val="none" w:sz="0" w:space="0" w:color="auto"/>
        <w:bottom w:val="none" w:sz="0" w:space="0" w:color="auto"/>
        <w:right w:val="none" w:sz="0" w:space="0" w:color="auto"/>
      </w:divBdr>
    </w:div>
    <w:div w:id="1101684778">
      <w:bodyDiv w:val="1"/>
      <w:marLeft w:val="0"/>
      <w:marRight w:val="0"/>
      <w:marTop w:val="0"/>
      <w:marBottom w:val="0"/>
      <w:divBdr>
        <w:top w:val="none" w:sz="0" w:space="0" w:color="auto"/>
        <w:left w:val="none" w:sz="0" w:space="0" w:color="auto"/>
        <w:bottom w:val="none" w:sz="0" w:space="0" w:color="auto"/>
        <w:right w:val="none" w:sz="0" w:space="0" w:color="auto"/>
      </w:divBdr>
    </w:div>
    <w:div w:id="1101992062">
      <w:bodyDiv w:val="1"/>
      <w:marLeft w:val="0"/>
      <w:marRight w:val="0"/>
      <w:marTop w:val="0"/>
      <w:marBottom w:val="0"/>
      <w:divBdr>
        <w:top w:val="none" w:sz="0" w:space="0" w:color="auto"/>
        <w:left w:val="none" w:sz="0" w:space="0" w:color="auto"/>
        <w:bottom w:val="none" w:sz="0" w:space="0" w:color="auto"/>
        <w:right w:val="none" w:sz="0" w:space="0" w:color="auto"/>
      </w:divBdr>
    </w:div>
    <w:div w:id="1101992167">
      <w:bodyDiv w:val="1"/>
      <w:marLeft w:val="0"/>
      <w:marRight w:val="0"/>
      <w:marTop w:val="0"/>
      <w:marBottom w:val="0"/>
      <w:divBdr>
        <w:top w:val="none" w:sz="0" w:space="0" w:color="auto"/>
        <w:left w:val="none" w:sz="0" w:space="0" w:color="auto"/>
        <w:bottom w:val="none" w:sz="0" w:space="0" w:color="auto"/>
        <w:right w:val="none" w:sz="0" w:space="0" w:color="auto"/>
      </w:divBdr>
    </w:div>
    <w:div w:id="1102259788">
      <w:bodyDiv w:val="1"/>
      <w:marLeft w:val="0"/>
      <w:marRight w:val="0"/>
      <w:marTop w:val="0"/>
      <w:marBottom w:val="0"/>
      <w:divBdr>
        <w:top w:val="none" w:sz="0" w:space="0" w:color="auto"/>
        <w:left w:val="none" w:sz="0" w:space="0" w:color="auto"/>
        <w:bottom w:val="none" w:sz="0" w:space="0" w:color="auto"/>
        <w:right w:val="none" w:sz="0" w:space="0" w:color="auto"/>
      </w:divBdr>
    </w:div>
    <w:div w:id="1102458913">
      <w:bodyDiv w:val="1"/>
      <w:marLeft w:val="0"/>
      <w:marRight w:val="0"/>
      <w:marTop w:val="0"/>
      <w:marBottom w:val="0"/>
      <w:divBdr>
        <w:top w:val="none" w:sz="0" w:space="0" w:color="auto"/>
        <w:left w:val="none" w:sz="0" w:space="0" w:color="auto"/>
        <w:bottom w:val="none" w:sz="0" w:space="0" w:color="auto"/>
        <w:right w:val="none" w:sz="0" w:space="0" w:color="auto"/>
      </w:divBdr>
    </w:div>
    <w:div w:id="1102607834">
      <w:bodyDiv w:val="1"/>
      <w:marLeft w:val="0"/>
      <w:marRight w:val="0"/>
      <w:marTop w:val="0"/>
      <w:marBottom w:val="0"/>
      <w:divBdr>
        <w:top w:val="none" w:sz="0" w:space="0" w:color="auto"/>
        <w:left w:val="none" w:sz="0" w:space="0" w:color="auto"/>
        <w:bottom w:val="none" w:sz="0" w:space="0" w:color="auto"/>
        <w:right w:val="none" w:sz="0" w:space="0" w:color="auto"/>
      </w:divBdr>
    </w:div>
    <w:div w:id="1102988797">
      <w:bodyDiv w:val="1"/>
      <w:marLeft w:val="0"/>
      <w:marRight w:val="0"/>
      <w:marTop w:val="0"/>
      <w:marBottom w:val="0"/>
      <w:divBdr>
        <w:top w:val="none" w:sz="0" w:space="0" w:color="auto"/>
        <w:left w:val="none" w:sz="0" w:space="0" w:color="auto"/>
        <w:bottom w:val="none" w:sz="0" w:space="0" w:color="auto"/>
        <w:right w:val="none" w:sz="0" w:space="0" w:color="auto"/>
      </w:divBdr>
    </w:div>
    <w:div w:id="1103383232">
      <w:bodyDiv w:val="1"/>
      <w:marLeft w:val="0"/>
      <w:marRight w:val="0"/>
      <w:marTop w:val="0"/>
      <w:marBottom w:val="0"/>
      <w:divBdr>
        <w:top w:val="none" w:sz="0" w:space="0" w:color="auto"/>
        <w:left w:val="none" w:sz="0" w:space="0" w:color="auto"/>
        <w:bottom w:val="none" w:sz="0" w:space="0" w:color="auto"/>
        <w:right w:val="none" w:sz="0" w:space="0" w:color="auto"/>
      </w:divBdr>
    </w:div>
    <w:div w:id="1104232510">
      <w:bodyDiv w:val="1"/>
      <w:marLeft w:val="0"/>
      <w:marRight w:val="0"/>
      <w:marTop w:val="0"/>
      <w:marBottom w:val="0"/>
      <w:divBdr>
        <w:top w:val="none" w:sz="0" w:space="0" w:color="auto"/>
        <w:left w:val="none" w:sz="0" w:space="0" w:color="auto"/>
        <w:bottom w:val="none" w:sz="0" w:space="0" w:color="auto"/>
        <w:right w:val="none" w:sz="0" w:space="0" w:color="auto"/>
      </w:divBdr>
    </w:div>
    <w:div w:id="1104688632">
      <w:bodyDiv w:val="1"/>
      <w:marLeft w:val="0"/>
      <w:marRight w:val="0"/>
      <w:marTop w:val="0"/>
      <w:marBottom w:val="0"/>
      <w:divBdr>
        <w:top w:val="none" w:sz="0" w:space="0" w:color="auto"/>
        <w:left w:val="none" w:sz="0" w:space="0" w:color="auto"/>
        <w:bottom w:val="none" w:sz="0" w:space="0" w:color="auto"/>
        <w:right w:val="none" w:sz="0" w:space="0" w:color="auto"/>
      </w:divBdr>
    </w:div>
    <w:div w:id="1104693053">
      <w:bodyDiv w:val="1"/>
      <w:marLeft w:val="0"/>
      <w:marRight w:val="0"/>
      <w:marTop w:val="0"/>
      <w:marBottom w:val="0"/>
      <w:divBdr>
        <w:top w:val="none" w:sz="0" w:space="0" w:color="auto"/>
        <w:left w:val="none" w:sz="0" w:space="0" w:color="auto"/>
        <w:bottom w:val="none" w:sz="0" w:space="0" w:color="auto"/>
        <w:right w:val="none" w:sz="0" w:space="0" w:color="auto"/>
      </w:divBdr>
    </w:div>
    <w:div w:id="1105029743">
      <w:bodyDiv w:val="1"/>
      <w:marLeft w:val="0"/>
      <w:marRight w:val="0"/>
      <w:marTop w:val="0"/>
      <w:marBottom w:val="0"/>
      <w:divBdr>
        <w:top w:val="none" w:sz="0" w:space="0" w:color="auto"/>
        <w:left w:val="none" w:sz="0" w:space="0" w:color="auto"/>
        <w:bottom w:val="none" w:sz="0" w:space="0" w:color="auto"/>
        <w:right w:val="none" w:sz="0" w:space="0" w:color="auto"/>
      </w:divBdr>
    </w:div>
    <w:div w:id="1105151325">
      <w:bodyDiv w:val="1"/>
      <w:marLeft w:val="0"/>
      <w:marRight w:val="0"/>
      <w:marTop w:val="0"/>
      <w:marBottom w:val="0"/>
      <w:divBdr>
        <w:top w:val="none" w:sz="0" w:space="0" w:color="auto"/>
        <w:left w:val="none" w:sz="0" w:space="0" w:color="auto"/>
        <w:bottom w:val="none" w:sz="0" w:space="0" w:color="auto"/>
        <w:right w:val="none" w:sz="0" w:space="0" w:color="auto"/>
      </w:divBdr>
    </w:div>
    <w:div w:id="1105265848">
      <w:bodyDiv w:val="1"/>
      <w:marLeft w:val="0"/>
      <w:marRight w:val="0"/>
      <w:marTop w:val="0"/>
      <w:marBottom w:val="0"/>
      <w:divBdr>
        <w:top w:val="none" w:sz="0" w:space="0" w:color="auto"/>
        <w:left w:val="none" w:sz="0" w:space="0" w:color="auto"/>
        <w:bottom w:val="none" w:sz="0" w:space="0" w:color="auto"/>
        <w:right w:val="none" w:sz="0" w:space="0" w:color="auto"/>
      </w:divBdr>
    </w:div>
    <w:div w:id="1105272176">
      <w:bodyDiv w:val="1"/>
      <w:marLeft w:val="0"/>
      <w:marRight w:val="0"/>
      <w:marTop w:val="0"/>
      <w:marBottom w:val="0"/>
      <w:divBdr>
        <w:top w:val="none" w:sz="0" w:space="0" w:color="auto"/>
        <w:left w:val="none" w:sz="0" w:space="0" w:color="auto"/>
        <w:bottom w:val="none" w:sz="0" w:space="0" w:color="auto"/>
        <w:right w:val="none" w:sz="0" w:space="0" w:color="auto"/>
      </w:divBdr>
    </w:div>
    <w:div w:id="1105348829">
      <w:bodyDiv w:val="1"/>
      <w:marLeft w:val="0"/>
      <w:marRight w:val="0"/>
      <w:marTop w:val="0"/>
      <w:marBottom w:val="0"/>
      <w:divBdr>
        <w:top w:val="none" w:sz="0" w:space="0" w:color="auto"/>
        <w:left w:val="none" w:sz="0" w:space="0" w:color="auto"/>
        <w:bottom w:val="none" w:sz="0" w:space="0" w:color="auto"/>
        <w:right w:val="none" w:sz="0" w:space="0" w:color="auto"/>
      </w:divBdr>
    </w:div>
    <w:div w:id="1105424693">
      <w:bodyDiv w:val="1"/>
      <w:marLeft w:val="0"/>
      <w:marRight w:val="0"/>
      <w:marTop w:val="0"/>
      <w:marBottom w:val="0"/>
      <w:divBdr>
        <w:top w:val="none" w:sz="0" w:space="0" w:color="auto"/>
        <w:left w:val="none" w:sz="0" w:space="0" w:color="auto"/>
        <w:bottom w:val="none" w:sz="0" w:space="0" w:color="auto"/>
        <w:right w:val="none" w:sz="0" w:space="0" w:color="auto"/>
      </w:divBdr>
    </w:div>
    <w:div w:id="1105736922">
      <w:bodyDiv w:val="1"/>
      <w:marLeft w:val="0"/>
      <w:marRight w:val="0"/>
      <w:marTop w:val="0"/>
      <w:marBottom w:val="0"/>
      <w:divBdr>
        <w:top w:val="none" w:sz="0" w:space="0" w:color="auto"/>
        <w:left w:val="none" w:sz="0" w:space="0" w:color="auto"/>
        <w:bottom w:val="none" w:sz="0" w:space="0" w:color="auto"/>
        <w:right w:val="none" w:sz="0" w:space="0" w:color="auto"/>
      </w:divBdr>
    </w:div>
    <w:div w:id="1105806006">
      <w:bodyDiv w:val="1"/>
      <w:marLeft w:val="0"/>
      <w:marRight w:val="0"/>
      <w:marTop w:val="0"/>
      <w:marBottom w:val="0"/>
      <w:divBdr>
        <w:top w:val="none" w:sz="0" w:space="0" w:color="auto"/>
        <w:left w:val="none" w:sz="0" w:space="0" w:color="auto"/>
        <w:bottom w:val="none" w:sz="0" w:space="0" w:color="auto"/>
        <w:right w:val="none" w:sz="0" w:space="0" w:color="auto"/>
      </w:divBdr>
    </w:div>
    <w:div w:id="1105810468">
      <w:bodyDiv w:val="1"/>
      <w:marLeft w:val="0"/>
      <w:marRight w:val="0"/>
      <w:marTop w:val="0"/>
      <w:marBottom w:val="0"/>
      <w:divBdr>
        <w:top w:val="none" w:sz="0" w:space="0" w:color="auto"/>
        <w:left w:val="none" w:sz="0" w:space="0" w:color="auto"/>
        <w:bottom w:val="none" w:sz="0" w:space="0" w:color="auto"/>
        <w:right w:val="none" w:sz="0" w:space="0" w:color="auto"/>
      </w:divBdr>
    </w:div>
    <w:div w:id="1105886754">
      <w:bodyDiv w:val="1"/>
      <w:marLeft w:val="0"/>
      <w:marRight w:val="0"/>
      <w:marTop w:val="0"/>
      <w:marBottom w:val="0"/>
      <w:divBdr>
        <w:top w:val="none" w:sz="0" w:space="0" w:color="auto"/>
        <w:left w:val="none" w:sz="0" w:space="0" w:color="auto"/>
        <w:bottom w:val="none" w:sz="0" w:space="0" w:color="auto"/>
        <w:right w:val="none" w:sz="0" w:space="0" w:color="auto"/>
      </w:divBdr>
    </w:div>
    <w:div w:id="1106003554">
      <w:bodyDiv w:val="1"/>
      <w:marLeft w:val="0"/>
      <w:marRight w:val="0"/>
      <w:marTop w:val="0"/>
      <w:marBottom w:val="0"/>
      <w:divBdr>
        <w:top w:val="none" w:sz="0" w:space="0" w:color="auto"/>
        <w:left w:val="none" w:sz="0" w:space="0" w:color="auto"/>
        <w:bottom w:val="none" w:sz="0" w:space="0" w:color="auto"/>
        <w:right w:val="none" w:sz="0" w:space="0" w:color="auto"/>
      </w:divBdr>
    </w:div>
    <w:div w:id="1106273212">
      <w:bodyDiv w:val="1"/>
      <w:marLeft w:val="0"/>
      <w:marRight w:val="0"/>
      <w:marTop w:val="0"/>
      <w:marBottom w:val="0"/>
      <w:divBdr>
        <w:top w:val="none" w:sz="0" w:space="0" w:color="auto"/>
        <w:left w:val="none" w:sz="0" w:space="0" w:color="auto"/>
        <w:bottom w:val="none" w:sz="0" w:space="0" w:color="auto"/>
        <w:right w:val="none" w:sz="0" w:space="0" w:color="auto"/>
      </w:divBdr>
    </w:div>
    <w:div w:id="1107045043">
      <w:bodyDiv w:val="1"/>
      <w:marLeft w:val="0"/>
      <w:marRight w:val="0"/>
      <w:marTop w:val="0"/>
      <w:marBottom w:val="0"/>
      <w:divBdr>
        <w:top w:val="none" w:sz="0" w:space="0" w:color="auto"/>
        <w:left w:val="none" w:sz="0" w:space="0" w:color="auto"/>
        <w:bottom w:val="none" w:sz="0" w:space="0" w:color="auto"/>
        <w:right w:val="none" w:sz="0" w:space="0" w:color="auto"/>
      </w:divBdr>
    </w:div>
    <w:div w:id="1107238126">
      <w:bodyDiv w:val="1"/>
      <w:marLeft w:val="0"/>
      <w:marRight w:val="0"/>
      <w:marTop w:val="0"/>
      <w:marBottom w:val="0"/>
      <w:divBdr>
        <w:top w:val="none" w:sz="0" w:space="0" w:color="auto"/>
        <w:left w:val="none" w:sz="0" w:space="0" w:color="auto"/>
        <w:bottom w:val="none" w:sz="0" w:space="0" w:color="auto"/>
        <w:right w:val="none" w:sz="0" w:space="0" w:color="auto"/>
      </w:divBdr>
    </w:div>
    <w:div w:id="1107384453">
      <w:bodyDiv w:val="1"/>
      <w:marLeft w:val="0"/>
      <w:marRight w:val="0"/>
      <w:marTop w:val="0"/>
      <w:marBottom w:val="0"/>
      <w:divBdr>
        <w:top w:val="none" w:sz="0" w:space="0" w:color="auto"/>
        <w:left w:val="none" w:sz="0" w:space="0" w:color="auto"/>
        <w:bottom w:val="none" w:sz="0" w:space="0" w:color="auto"/>
        <w:right w:val="none" w:sz="0" w:space="0" w:color="auto"/>
      </w:divBdr>
    </w:div>
    <w:div w:id="1107769375">
      <w:bodyDiv w:val="1"/>
      <w:marLeft w:val="0"/>
      <w:marRight w:val="0"/>
      <w:marTop w:val="0"/>
      <w:marBottom w:val="0"/>
      <w:divBdr>
        <w:top w:val="none" w:sz="0" w:space="0" w:color="auto"/>
        <w:left w:val="none" w:sz="0" w:space="0" w:color="auto"/>
        <w:bottom w:val="none" w:sz="0" w:space="0" w:color="auto"/>
        <w:right w:val="none" w:sz="0" w:space="0" w:color="auto"/>
      </w:divBdr>
    </w:div>
    <w:div w:id="1107847172">
      <w:bodyDiv w:val="1"/>
      <w:marLeft w:val="0"/>
      <w:marRight w:val="0"/>
      <w:marTop w:val="0"/>
      <w:marBottom w:val="0"/>
      <w:divBdr>
        <w:top w:val="none" w:sz="0" w:space="0" w:color="auto"/>
        <w:left w:val="none" w:sz="0" w:space="0" w:color="auto"/>
        <w:bottom w:val="none" w:sz="0" w:space="0" w:color="auto"/>
        <w:right w:val="none" w:sz="0" w:space="0" w:color="auto"/>
      </w:divBdr>
    </w:div>
    <w:div w:id="1108162259">
      <w:bodyDiv w:val="1"/>
      <w:marLeft w:val="0"/>
      <w:marRight w:val="0"/>
      <w:marTop w:val="0"/>
      <w:marBottom w:val="0"/>
      <w:divBdr>
        <w:top w:val="none" w:sz="0" w:space="0" w:color="auto"/>
        <w:left w:val="none" w:sz="0" w:space="0" w:color="auto"/>
        <w:bottom w:val="none" w:sz="0" w:space="0" w:color="auto"/>
        <w:right w:val="none" w:sz="0" w:space="0" w:color="auto"/>
      </w:divBdr>
    </w:div>
    <w:div w:id="1108348846">
      <w:bodyDiv w:val="1"/>
      <w:marLeft w:val="0"/>
      <w:marRight w:val="0"/>
      <w:marTop w:val="0"/>
      <w:marBottom w:val="0"/>
      <w:divBdr>
        <w:top w:val="none" w:sz="0" w:space="0" w:color="auto"/>
        <w:left w:val="none" w:sz="0" w:space="0" w:color="auto"/>
        <w:bottom w:val="none" w:sz="0" w:space="0" w:color="auto"/>
        <w:right w:val="none" w:sz="0" w:space="0" w:color="auto"/>
      </w:divBdr>
    </w:div>
    <w:div w:id="1108618223">
      <w:bodyDiv w:val="1"/>
      <w:marLeft w:val="0"/>
      <w:marRight w:val="0"/>
      <w:marTop w:val="0"/>
      <w:marBottom w:val="0"/>
      <w:divBdr>
        <w:top w:val="none" w:sz="0" w:space="0" w:color="auto"/>
        <w:left w:val="none" w:sz="0" w:space="0" w:color="auto"/>
        <w:bottom w:val="none" w:sz="0" w:space="0" w:color="auto"/>
        <w:right w:val="none" w:sz="0" w:space="0" w:color="auto"/>
      </w:divBdr>
    </w:div>
    <w:div w:id="1108619086">
      <w:bodyDiv w:val="1"/>
      <w:marLeft w:val="0"/>
      <w:marRight w:val="0"/>
      <w:marTop w:val="0"/>
      <w:marBottom w:val="0"/>
      <w:divBdr>
        <w:top w:val="none" w:sz="0" w:space="0" w:color="auto"/>
        <w:left w:val="none" w:sz="0" w:space="0" w:color="auto"/>
        <w:bottom w:val="none" w:sz="0" w:space="0" w:color="auto"/>
        <w:right w:val="none" w:sz="0" w:space="0" w:color="auto"/>
      </w:divBdr>
    </w:div>
    <w:div w:id="1108743716">
      <w:bodyDiv w:val="1"/>
      <w:marLeft w:val="0"/>
      <w:marRight w:val="0"/>
      <w:marTop w:val="0"/>
      <w:marBottom w:val="0"/>
      <w:divBdr>
        <w:top w:val="none" w:sz="0" w:space="0" w:color="auto"/>
        <w:left w:val="none" w:sz="0" w:space="0" w:color="auto"/>
        <w:bottom w:val="none" w:sz="0" w:space="0" w:color="auto"/>
        <w:right w:val="none" w:sz="0" w:space="0" w:color="auto"/>
      </w:divBdr>
    </w:div>
    <w:div w:id="1109206332">
      <w:bodyDiv w:val="1"/>
      <w:marLeft w:val="0"/>
      <w:marRight w:val="0"/>
      <w:marTop w:val="0"/>
      <w:marBottom w:val="0"/>
      <w:divBdr>
        <w:top w:val="none" w:sz="0" w:space="0" w:color="auto"/>
        <w:left w:val="none" w:sz="0" w:space="0" w:color="auto"/>
        <w:bottom w:val="none" w:sz="0" w:space="0" w:color="auto"/>
        <w:right w:val="none" w:sz="0" w:space="0" w:color="auto"/>
      </w:divBdr>
    </w:div>
    <w:div w:id="1109472731">
      <w:bodyDiv w:val="1"/>
      <w:marLeft w:val="0"/>
      <w:marRight w:val="0"/>
      <w:marTop w:val="0"/>
      <w:marBottom w:val="0"/>
      <w:divBdr>
        <w:top w:val="none" w:sz="0" w:space="0" w:color="auto"/>
        <w:left w:val="none" w:sz="0" w:space="0" w:color="auto"/>
        <w:bottom w:val="none" w:sz="0" w:space="0" w:color="auto"/>
        <w:right w:val="none" w:sz="0" w:space="0" w:color="auto"/>
      </w:divBdr>
    </w:div>
    <w:div w:id="1109591061">
      <w:bodyDiv w:val="1"/>
      <w:marLeft w:val="0"/>
      <w:marRight w:val="0"/>
      <w:marTop w:val="0"/>
      <w:marBottom w:val="0"/>
      <w:divBdr>
        <w:top w:val="none" w:sz="0" w:space="0" w:color="auto"/>
        <w:left w:val="none" w:sz="0" w:space="0" w:color="auto"/>
        <w:bottom w:val="none" w:sz="0" w:space="0" w:color="auto"/>
        <w:right w:val="none" w:sz="0" w:space="0" w:color="auto"/>
      </w:divBdr>
    </w:div>
    <w:div w:id="1109735951">
      <w:bodyDiv w:val="1"/>
      <w:marLeft w:val="0"/>
      <w:marRight w:val="0"/>
      <w:marTop w:val="0"/>
      <w:marBottom w:val="0"/>
      <w:divBdr>
        <w:top w:val="none" w:sz="0" w:space="0" w:color="auto"/>
        <w:left w:val="none" w:sz="0" w:space="0" w:color="auto"/>
        <w:bottom w:val="none" w:sz="0" w:space="0" w:color="auto"/>
        <w:right w:val="none" w:sz="0" w:space="0" w:color="auto"/>
      </w:divBdr>
    </w:div>
    <w:div w:id="1109861136">
      <w:bodyDiv w:val="1"/>
      <w:marLeft w:val="0"/>
      <w:marRight w:val="0"/>
      <w:marTop w:val="0"/>
      <w:marBottom w:val="0"/>
      <w:divBdr>
        <w:top w:val="none" w:sz="0" w:space="0" w:color="auto"/>
        <w:left w:val="none" w:sz="0" w:space="0" w:color="auto"/>
        <w:bottom w:val="none" w:sz="0" w:space="0" w:color="auto"/>
        <w:right w:val="none" w:sz="0" w:space="0" w:color="auto"/>
      </w:divBdr>
    </w:div>
    <w:div w:id="1110079281">
      <w:bodyDiv w:val="1"/>
      <w:marLeft w:val="0"/>
      <w:marRight w:val="0"/>
      <w:marTop w:val="0"/>
      <w:marBottom w:val="0"/>
      <w:divBdr>
        <w:top w:val="none" w:sz="0" w:space="0" w:color="auto"/>
        <w:left w:val="none" w:sz="0" w:space="0" w:color="auto"/>
        <w:bottom w:val="none" w:sz="0" w:space="0" w:color="auto"/>
        <w:right w:val="none" w:sz="0" w:space="0" w:color="auto"/>
      </w:divBdr>
    </w:div>
    <w:div w:id="1110320200">
      <w:bodyDiv w:val="1"/>
      <w:marLeft w:val="0"/>
      <w:marRight w:val="0"/>
      <w:marTop w:val="0"/>
      <w:marBottom w:val="0"/>
      <w:divBdr>
        <w:top w:val="none" w:sz="0" w:space="0" w:color="auto"/>
        <w:left w:val="none" w:sz="0" w:space="0" w:color="auto"/>
        <w:bottom w:val="none" w:sz="0" w:space="0" w:color="auto"/>
        <w:right w:val="none" w:sz="0" w:space="0" w:color="auto"/>
      </w:divBdr>
    </w:div>
    <w:div w:id="1110665432">
      <w:bodyDiv w:val="1"/>
      <w:marLeft w:val="0"/>
      <w:marRight w:val="0"/>
      <w:marTop w:val="0"/>
      <w:marBottom w:val="0"/>
      <w:divBdr>
        <w:top w:val="none" w:sz="0" w:space="0" w:color="auto"/>
        <w:left w:val="none" w:sz="0" w:space="0" w:color="auto"/>
        <w:bottom w:val="none" w:sz="0" w:space="0" w:color="auto"/>
        <w:right w:val="none" w:sz="0" w:space="0" w:color="auto"/>
      </w:divBdr>
    </w:div>
    <w:div w:id="1110902007">
      <w:bodyDiv w:val="1"/>
      <w:marLeft w:val="0"/>
      <w:marRight w:val="0"/>
      <w:marTop w:val="0"/>
      <w:marBottom w:val="0"/>
      <w:divBdr>
        <w:top w:val="none" w:sz="0" w:space="0" w:color="auto"/>
        <w:left w:val="none" w:sz="0" w:space="0" w:color="auto"/>
        <w:bottom w:val="none" w:sz="0" w:space="0" w:color="auto"/>
        <w:right w:val="none" w:sz="0" w:space="0" w:color="auto"/>
      </w:divBdr>
    </w:div>
    <w:div w:id="1110975895">
      <w:bodyDiv w:val="1"/>
      <w:marLeft w:val="0"/>
      <w:marRight w:val="0"/>
      <w:marTop w:val="0"/>
      <w:marBottom w:val="0"/>
      <w:divBdr>
        <w:top w:val="none" w:sz="0" w:space="0" w:color="auto"/>
        <w:left w:val="none" w:sz="0" w:space="0" w:color="auto"/>
        <w:bottom w:val="none" w:sz="0" w:space="0" w:color="auto"/>
        <w:right w:val="none" w:sz="0" w:space="0" w:color="auto"/>
      </w:divBdr>
    </w:div>
    <w:div w:id="1111170323">
      <w:bodyDiv w:val="1"/>
      <w:marLeft w:val="0"/>
      <w:marRight w:val="0"/>
      <w:marTop w:val="0"/>
      <w:marBottom w:val="0"/>
      <w:divBdr>
        <w:top w:val="none" w:sz="0" w:space="0" w:color="auto"/>
        <w:left w:val="none" w:sz="0" w:space="0" w:color="auto"/>
        <w:bottom w:val="none" w:sz="0" w:space="0" w:color="auto"/>
        <w:right w:val="none" w:sz="0" w:space="0" w:color="auto"/>
      </w:divBdr>
    </w:div>
    <w:div w:id="1111508393">
      <w:bodyDiv w:val="1"/>
      <w:marLeft w:val="0"/>
      <w:marRight w:val="0"/>
      <w:marTop w:val="0"/>
      <w:marBottom w:val="0"/>
      <w:divBdr>
        <w:top w:val="none" w:sz="0" w:space="0" w:color="auto"/>
        <w:left w:val="none" w:sz="0" w:space="0" w:color="auto"/>
        <w:bottom w:val="none" w:sz="0" w:space="0" w:color="auto"/>
        <w:right w:val="none" w:sz="0" w:space="0" w:color="auto"/>
      </w:divBdr>
    </w:div>
    <w:div w:id="1111626356">
      <w:bodyDiv w:val="1"/>
      <w:marLeft w:val="0"/>
      <w:marRight w:val="0"/>
      <w:marTop w:val="0"/>
      <w:marBottom w:val="0"/>
      <w:divBdr>
        <w:top w:val="none" w:sz="0" w:space="0" w:color="auto"/>
        <w:left w:val="none" w:sz="0" w:space="0" w:color="auto"/>
        <w:bottom w:val="none" w:sz="0" w:space="0" w:color="auto"/>
        <w:right w:val="none" w:sz="0" w:space="0" w:color="auto"/>
      </w:divBdr>
    </w:div>
    <w:div w:id="1112092938">
      <w:bodyDiv w:val="1"/>
      <w:marLeft w:val="0"/>
      <w:marRight w:val="0"/>
      <w:marTop w:val="0"/>
      <w:marBottom w:val="0"/>
      <w:divBdr>
        <w:top w:val="none" w:sz="0" w:space="0" w:color="auto"/>
        <w:left w:val="none" w:sz="0" w:space="0" w:color="auto"/>
        <w:bottom w:val="none" w:sz="0" w:space="0" w:color="auto"/>
        <w:right w:val="none" w:sz="0" w:space="0" w:color="auto"/>
      </w:divBdr>
    </w:div>
    <w:div w:id="1112361169">
      <w:bodyDiv w:val="1"/>
      <w:marLeft w:val="0"/>
      <w:marRight w:val="0"/>
      <w:marTop w:val="0"/>
      <w:marBottom w:val="0"/>
      <w:divBdr>
        <w:top w:val="none" w:sz="0" w:space="0" w:color="auto"/>
        <w:left w:val="none" w:sz="0" w:space="0" w:color="auto"/>
        <w:bottom w:val="none" w:sz="0" w:space="0" w:color="auto"/>
        <w:right w:val="none" w:sz="0" w:space="0" w:color="auto"/>
      </w:divBdr>
    </w:div>
    <w:div w:id="1112362974">
      <w:bodyDiv w:val="1"/>
      <w:marLeft w:val="0"/>
      <w:marRight w:val="0"/>
      <w:marTop w:val="0"/>
      <w:marBottom w:val="0"/>
      <w:divBdr>
        <w:top w:val="none" w:sz="0" w:space="0" w:color="auto"/>
        <w:left w:val="none" w:sz="0" w:space="0" w:color="auto"/>
        <w:bottom w:val="none" w:sz="0" w:space="0" w:color="auto"/>
        <w:right w:val="none" w:sz="0" w:space="0" w:color="auto"/>
      </w:divBdr>
    </w:div>
    <w:div w:id="1112820440">
      <w:bodyDiv w:val="1"/>
      <w:marLeft w:val="0"/>
      <w:marRight w:val="0"/>
      <w:marTop w:val="0"/>
      <w:marBottom w:val="0"/>
      <w:divBdr>
        <w:top w:val="none" w:sz="0" w:space="0" w:color="auto"/>
        <w:left w:val="none" w:sz="0" w:space="0" w:color="auto"/>
        <w:bottom w:val="none" w:sz="0" w:space="0" w:color="auto"/>
        <w:right w:val="none" w:sz="0" w:space="0" w:color="auto"/>
      </w:divBdr>
    </w:div>
    <w:div w:id="1113480371">
      <w:bodyDiv w:val="1"/>
      <w:marLeft w:val="0"/>
      <w:marRight w:val="0"/>
      <w:marTop w:val="0"/>
      <w:marBottom w:val="0"/>
      <w:divBdr>
        <w:top w:val="none" w:sz="0" w:space="0" w:color="auto"/>
        <w:left w:val="none" w:sz="0" w:space="0" w:color="auto"/>
        <w:bottom w:val="none" w:sz="0" w:space="0" w:color="auto"/>
        <w:right w:val="none" w:sz="0" w:space="0" w:color="auto"/>
      </w:divBdr>
    </w:div>
    <w:div w:id="1113550007">
      <w:bodyDiv w:val="1"/>
      <w:marLeft w:val="0"/>
      <w:marRight w:val="0"/>
      <w:marTop w:val="0"/>
      <w:marBottom w:val="0"/>
      <w:divBdr>
        <w:top w:val="none" w:sz="0" w:space="0" w:color="auto"/>
        <w:left w:val="none" w:sz="0" w:space="0" w:color="auto"/>
        <w:bottom w:val="none" w:sz="0" w:space="0" w:color="auto"/>
        <w:right w:val="none" w:sz="0" w:space="0" w:color="auto"/>
      </w:divBdr>
    </w:div>
    <w:div w:id="1113553743">
      <w:bodyDiv w:val="1"/>
      <w:marLeft w:val="0"/>
      <w:marRight w:val="0"/>
      <w:marTop w:val="0"/>
      <w:marBottom w:val="0"/>
      <w:divBdr>
        <w:top w:val="none" w:sz="0" w:space="0" w:color="auto"/>
        <w:left w:val="none" w:sz="0" w:space="0" w:color="auto"/>
        <w:bottom w:val="none" w:sz="0" w:space="0" w:color="auto"/>
        <w:right w:val="none" w:sz="0" w:space="0" w:color="auto"/>
      </w:divBdr>
    </w:div>
    <w:div w:id="1113743631">
      <w:bodyDiv w:val="1"/>
      <w:marLeft w:val="0"/>
      <w:marRight w:val="0"/>
      <w:marTop w:val="0"/>
      <w:marBottom w:val="0"/>
      <w:divBdr>
        <w:top w:val="none" w:sz="0" w:space="0" w:color="auto"/>
        <w:left w:val="none" w:sz="0" w:space="0" w:color="auto"/>
        <w:bottom w:val="none" w:sz="0" w:space="0" w:color="auto"/>
        <w:right w:val="none" w:sz="0" w:space="0" w:color="auto"/>
      </w:divBdr>
    </w:div>
    <w:div w:id="1114053956">
      <w:bodyDiv w:val="1"/>
      <w:marLeft w:val="0"/>
      <w:marRight w:val="0"/>
      <w:marTop w:val="0"/>
      <w:marBottom w:val="0"/>
      <w:divBdr>
        <w:top w:val="none" w:sz="0" w:space="0" w:color="auto"/>
        <w:left w:val="none" w:sz="0" w:space="0" w:color="auto"/>
        <w:bottom w:val="none" w:sz="0" w:space="0" w:color="auto"/>
        <w:right w:val="none" w:sz="0" w:space="0" w:color="auto"/>
      </w:divBdr>
    </w:div>
    <w:div w:id="1114444473">
      <w:bodyDiv w:val="1"/>
      <w:marLeft w:val="0"/>
      <w:marRight w:val="0"/>
      <w:marTop w:val="0"/>
      <w:marBottom w:val="0"/>
      <w:divBdr>
        <w:top w:val="none" w:sz="0" w:space="0" w:color="auto"/>
        <w:left w:val="none" w:sz="0" w:space="0" w:color="auto"/>
        <w:bottom w:val="none" w:sz="0" w:space="0" w:color="auto"/>
        <w:right w:val="none" w:sz="0" w:space="0" w:color="auto"/>
      </w:divBdr>
    </w:div>
    <w:div w:id="1115372867">
      <w:bodyDiv w:val="1"/>
      <w:marLeft w:val="0"/>
      <w:marRight w:val="0"/>
      <w:marTop w:val="0"/>
      <w:marBottom w:val="0"/>
      <w:divBdr>
        <w:top w:val="none" w:sz="0" w:space="0" w:color="auto"/>
        <w:left w:val="none" w:sz="0" w:space="0" w:color="auto"/>
        <w:bottom w:val="none" w:sz="0" w:space="0" w:color="auto"/>
        <w:right w:val="none" w:sz="0" w:space="0" w:color="auto"/>
      </w:divBdr>
    </w:div>
    <w:div w:id="1115783052">
      <w:bodyDiv w:val="1"/>
      <w:marLeft w:val="0"/>
      <w:marRight w:val="0"/>
      <w:marTop w:val="0"/>
      <w:marBottom w:val="0"/>
      <w:divBdr>
        <w:top w:val="none" w:sz="0" w:space="0" w:color="auto"/>
        <w:left w:val="none" w:sz="0" w:space="0" w:color="auto"/>
        <w:bottom w:val="none" w:sz="0" w:space="0" w:color="auto"/>
        <w:right w:val="none" w:sz="0" w:space="0" w:color="auto"/>
      </w:divBdr>
    </w:div>
    <w:div w:id="1115901779">
      <w:bodyDiv w:val="1"/>
      <w:marLeft w:val="0"/>
      <w:marRight w:val="0"/>
      <w:marTop w:val="0"/>
      <w:marBottom w:val="0"/>
      <w:divBdr>
        <w:top w:val="none" w:sz="0" w:space="0" w:color="auto"/>
        <w:left w:val="none" w:sz="0" w:space="0" w:color="auto"/>
        <w:bottom w:val="none" w:sz="0" w:space="0" w:color="auto"/>
        <w:right w:val="none" w:sz="0" w:space="0" w:color="auto"/>
      </w:divBdr>
    </w:div>
    <w:div w:id="1116799594">
      <w:bodyDiv w:val="1"/>
      <w:marLeft w:val="0"/>
      <w:marRight w:val="0"/>
      <w:marTop w:val="0"/>
      <w:marBottom w:val="0"/>
      <w:divBdr>
        <w:top w:val="none" w:sz="0" w:space="0" w:color="auto"/>
        <w:left w:val="none" w:sz="0" w:space="0" w:color="auto"/>
        <w:bottom w:val="none" w:sz="0" w:space="0" w:color="auto"/>
        <w:right w:val="none" w:sz="0" w:space="0" w:color="auto"/>
      </w:divBdr>
    </w:div>
    <w:div w:id="1117019063">
      <w:bodyDiv w:val="1"/>
      <w:marLeft w:val="0"/>
      <w:marRight w:val="0"/>
      <w:marTop w:val="0"/>
      <w:marBottom w:val="0"/>
      <w:divBdr>
        <w:top w:val="none" w:sz="0" w:space="0" w:color="auto"/>
        <w:left w:val="none" w:sz="0" w:space="0" w:color="auto"/>
        <w:bottom w:val="none" w:sz="0" w:space="0" w:color="auto"/>
        <w:right w:val="none" w:sz="0" w:space="0" w:color="auto"/>
      </w:divBdr>
    </w:div>
    <w:div w:id="1117261486">
      <w:bodyDiv w:val="1"/>
      <w:marLeft w:val="0"/>
      <w:marRight w:val="0"/>
      <w:marTop w:val="0"/>
      <w:marBottom w:val="0"/>
      <w:divBdr>
        <w:top w:val="none" w:sz="0" w:space="0" w:color="auto"/>
        <w:left w:val="none" w:sz="0" w:space="0" w:color="auto"/>
        <w:bottom w:val="none" w:sz="0" w:space="0" w:color="auto"/>
        <w:right w:val="none" w:sz="0" w:space="0" w:color="auto"/>
      </w:divBdr>
    </w:div>
    <w:div w:id="1117405090">
      <w:bodyDiv w:val="1"/>
      <w:marLeft w:val="0"/>
      <w:marRight w:val="0"/>
      <w:marTop w:val="0"/>
      <w:marBottom w:val="0"/>
      <w:divBdr>
        <w:top w:val="none" w:sz="0" w:space="0" w:color="auto"/>
        <w:left w:val="none" w:sz="0" w:space="0" w:color="auto"/>
        <w:bottom w:val="none" w:sz="0" w:space="0" w:color="auto"/>
        <w:right w:val="none" w:sz="0" w:space="0" w:color="auto"/>
      </w:divBdr>
    </w:div>
    <w:div w:id="1117410921">
      <w:bodyDiv w:val="1"/>
      <w:marLeft w:val="0"/>
      <w:marRight w:val="0"/>
      <w:marTop w:val="0"/>
      <w:marBottom w:val="0"/>
      <w:divBdr>
        <w:top w:val="none" w:sz="0" w:space="0" w:color="auto"/>
        <w:left w:val="none" w:sz="0" w:space="0" w:color="auto"/>
        <w:bottom w:val="none" w:sz="0" w:space="0" w:color="auto"/>
        <w:right w:val="none" w:sz="0" w:space="0" w:color="auto"/>
      </w:divBdr>
    </w:div>
    <w:div w:id="1117718647">
      <w:bodyDiv w:val="1"/>
      <w:marLeft w:val="0"/>
      <w:marRight w:val="0"/>
      <w:marTop w:val="0"/>
      <w:marBottom w:val="0"/>
      <w:divBdr>
        <w:top w:val="none" w:sz="0" w:space="0" w:color="auto"/>
        <w:left w:val="none" w:sz="0" w:space="0" w:color="auto"/>
        <w:bottom w:val="none" w:sz="0" w:space="0" w:color="auto"/>
        <w:right w:val="none" w:sz="0" w:space="0" w:color="auto"/>
      </w:divBdr>
    </w:div>
    <w:div w:id="1117868807">
      <w:bodyDiv w:val="1"/>
      <w:marLeft w:val="0"/>
      <w:marRight w:val="0"/>
      <w:marTop w:val="0"/>
      <w:marBottom w:val="0"/>
      <w:divBdr>
        <w:top w:val="none" w:sz="0" w:space="0" w:color="auto"/>
        <w:left w:val="none" w:sz="0" w:space="0" w:color="auto"/>
        <w:bottom w:val="none" w:sz="0" w:space="0" w:color="auto"/>
        <w:right w:val="none" w:sz="0" w:space="0" w:color="auto"/>
      </w:divBdr>
    </w:div>
    <w:div w:id="1118066892">
      <w:bodyDiv w:val="1"/>
      <w:marLeft w:val="0"/>
      <w:marRight w:val="0"/>
      <w:marTop w:val="0"/>
      <w:marBottom w:val="0"/>
      <w:divBdr>
        <w:top w:val="none" w:sz="0" w:space="0" w:color="auto"/>
        <w:left w:val="none" w:sz="0" w:space="0" w:color="auto"/>
        <w:bottom w:val="none" w:sz="0" w:space="0" w:color="auto"/>
        <w:right w:val="none" w:sz="0" w:space="0" w:color="auto"/>
      </w:divBdr>
    </w:div>
    <w:div w:id="1118253566">
      <w:bodyDiv w:val="1"/>
      <w:marLeft w:val="0"/>
      <w:marRight w:val="0"/>
      <w:marTop w:val="0"/>
      <w:marBottom w:val="0"/>
      <w:divBdr>
        <w:top w:val="none" w:sz="0" w:space="0" w:color="auto"/>
        <w:left w:val="none" w:sz="0" w:space="0" w:color="auto"/>
        <w:bottom w:val="none" w:sz="0" w:space="0" w:color="auto"/>
        <w:right w:val="none" w:sz="0" w:space="0" w:color="auto"/>
      </w:divBdr>
    </w:div>
    <w:div w:id="1118376708">
      <w:bodyDiv w:val="1"/>
      <w:marLeft w:val="0"/>
      <w:marRight w:val="0"/>
      <w:marTop w:val="0"/>
      <w:marBottom w:val="0"/>
      <w:divBdr>
        <w:top w:val="none" w:sz="0" w:space="0" w:color="auto"/>
        <w:left w:val="none" w:sz="0" w:space="0" w:color="auto"/>
        <w:bottom w:val="none" w:sz="0" w:space="0" w:color="auto"/>
        <w:right w:val="none" w:sz="0" w:space="0" w:color="auto"/>
      </w:divBdr>
    </w:div>
    <w:div w:id="1118524594">
      <w:bodyDiv w:val="1"/>
      <w:marLeft w:val="0"/>
      <w:marRight w:val="0"/>
      <w:marTop w:val="0"/>
      <w:marBottom w:val="0"/>
      <w:divBdr>
        <w:top w:val="none" w:sz="0" w:space="0" w:color="auto"/>
        <w:left w:val="none" w:sz="0" w:space="0" w:color="auto"/>
        <w:bottom w:val="none" w:sz="0" w:space="0" w:color="auto"/>
        <w:right w:val="none" w:sz="0" w:space="0" w:color="auto"/>
      </w:divBdr>
    </w:div>
    <w:div w:id="1119035298">
      <w:bodyDiv w:val="1"/>
      <w:marLeft w:val="0"/>
      <w:marRight w:val="0"/>
      <w:marTop w:val="0"/>
      <w:marBottom w:val="0"/>
      <w:divBdr>
        <w:top w:val="none" w:sz="0" w:space="0" w:color="auto"/>
        <w:left w:val="none" w:sz="0" w:space="0" w:color="auto"/>
        <w:bottom w:val="none" w:sz="0" w:space="0" w:color="auto"/>
        <w:right w:val="none" w:sz="0" w:space="0" w:color="auto"/>
      </w:divBdr>
    </w:div>
    <w:div w:id="1119180638">
      <w:bodyDiv w:val="1"/>
      <w:marLeft w:val="0"/>
      <w:marRight w:val="0"/>
      <w:marTop w:val="0"/>
      <w:marBottom w:val="0"/>
      <w:divBdr>
        <w:top w:val="none" w:sz="0" w:space="0" w:color="auto"/>
        <w:left w:val="none" w:sz="0" w:space="0" w:color="auto"/>
        <w:bottom w:val="none" w:sz="0" w:space="0" w:color="auto"/>
        <w:right w:val="none" w:sz="0" w:space="0" w:color="auto"/>
      </w:divBdr>
    </w:div>
    <w:div w:id="1119227925">
      <w:bodyDiv w:val="1"/>
      <w:marLeft w:val="0"/>
      <w:marRight w:val="0"/>
      <w:marTop w:val="0"/>
      <w:marBottom w:val="0"/>
      <w:divBdr>
        <w:top w:val="none" w:sz="0" w:space="0" w:color="auto"/>
        <w:left w:val="none" w:sz="0" w:space="0" w:color="auto"/>
        <w:bottom w:val="none" w:sz="0" w:space="0" w:color="auto"/>
        <w:right w:val="none" w:sz="0" w:space="0" w:color="auto"/>
      </w:divBdr>
    </w:div>
    <w:div w:id="1119228505">
      <w:bodyDiv w:val="1"/>
      <w:marLeft w:val="0"/>
      <w:marRight w:val="0"/>
      <w:marTop w:val="0"/>
      <w:marBottom w:val="0"/>
      <w:divBdr>
        <w:top w:val="none" w:sz="0" w:space="0" w:color="auto"/>
        <w:left w:val="none" w:sz="0" w:space="0" w:color="auto"/>
        <w:bottom w:val="none" w:sz="0" w:space="0" w:color="auto"/>
        <w:right w:val="none" w:sz="0" w:space="0" w:color="auto"/>
      </w:divBdr>
    </w:div>
    <w:div w:id="1119301245">
      <w:bodyDiv w:val="1"/>
      <w:marLeft w:val="0"/>
      <w:marRight w:val="0"/>
      <w:marTop w:val="0"/>
      <w:marBottom w:val="0"/>
      <w:divBdr>
        <w:top w:val="none" w:sz="0" w:space="0" w:color="auto"/>
        <w:left w:val="none" w:sz="0" w:space="0" w:color="auto"/>
        <w:bottom w:val="none" w:sz="0" w:space="0" w:color="auto"/>
        <w:right w:val="none" w:sz="0" w:space="0" w:color="auto"/>
      </w:divBdr>
    </w:div>
    <w:div w:id="1119763643">
      <w:bodyDiv w:val="1"/>
      <w:marLeft w:val="0"/>
      <w:marRight w:val="0"/>
      <w:marTop w:val="0"/>
      <w:marBottom w:val="0"/>
      <w:divBdr>
        <w:top w:val="none" w:sz="0" w:space="0" w:color="auto"/>
        <w:left w:val="none" w:sz="0" w:space="0" w:color="auto"/>
        <w:bottom w:val="none" w:sz="0" w:space="0" w:color="auto"/>
        <w:right w:val="none" w:sz="0" w:space="0" w:color="auto"/>
      </w:divBdr>
    </w:div>
    <w:div w:id="1119764044">
      <w:bodyDiv w:val="1"/>
      <w:marLeft w:val="0"/>
      <w:marRight w:val="0"/>
      <w:marTop w:val="0"/>
      <w:marBottom w:val="0"/>
      <w:divBdr>
        <w:top w:val="none" w:sz="0" w:space="0" w:color="auto"/>
        <w:left w:val="none" w:sz="0" w:space="0" w:color="auto"/>
        <w:bottom w:val="none" w:sz="0" w:space="0" w:color="auto"/>
        <w:right w:val="none" w:sz="0" w:space="0" w:color="auto"/>
      </w:divBdr>
    </w:div>
    <w:div w:id="1120295809">
      <w:bodyDiv w:val="1"/>
      <w:marLeft w:val="0"/>
      <w:marRight w:val="0"/>
      <w:marTop w:val="0"/>
      <w:marBottom w:val="0"/>
      <w:divBdr>
        <w:top w:val="none" w:sz="0" w:space="0" w:color="auto"/>
        <w:left w:val="none" w:sz="0" w:space="0" w:color="auto"/>
        <w:bottom w:val="none" w:sz="0" w:space="0" w:color="auto"/>
        <w:right w:val="none" w:sz="0" w:space="0" w:color="auto"/>
      </w:divBdr>
    </w:div>
    <w:div w:id="1120490742">
      <w:bodyDiv w:val="1"/>
      <w:marLeft w:val="0"/>
      <w:marRight w:val="0"/>
      <w:marTop w:val="0"/>
      <w:marBottom w:val="0"/>
      <w:divBdr>
        <w:top w:val="none" w:sz="0" w:space="0" w:color="auto"/>
        <w:left w:val="none" w:sz="0" w:space="0" w:color="auto"/>
        <w:bottom w:val="none" w:sz="0" w:space="0" w:color="auto"/>
        <w:right w:val="none" w:sz="0" w:space="0" w:color="auto"/>
      </w:divBdr>
    </w:div>
    <w:div w:id="1120605585">
      <w:bodyDiv w:val="1"/>
      <w:marLeft w:val="0"/>
      <w:marRight w:val="0"/>
      <w:marTop w:val="0"/>
      <w:marBottom w:val="0"/>
      <w:divBdr>
        <w:top w:val="none" w:sz="0" w:space="0" w:color="auto"/>
        <w:left w:val="none" w:sz="0" w:space="0" w:color="auto"/>
        <w:bottom w:val="none" w:sz="0" w:space="0" w:color="auto"/>
        <w:right w:val="none" w:sz="0" w:space="0" w:color="auto"/>
      </w:divBdr>
    </w:div>
    <w:div w:id="1120757618">
      <w:bodyDiv w:val="1"/>
      <w:marLeft w:val="0"/>
      <w:marRight w:val="0"/>
      <w:marTop w:val="0"/>
      <w:marBottom w:val="0"/>
      <w:divBdr>
        <w:top w:val="none" w:sz="0" w:space="0" w:color="auto"/>
        <w:left w:val="none" w:sz="0" w:space="0" w:color="auto"/>
        <w:bottom w:val="none" w:sz="0" w:space="0" w:color="auto"/>
        <w:right w:val="none" w:sz="0" w:space="0" w:color="auto"/>
      </w:divBdr>
    </w:div>
    <w:div w:id="1120997692">
      <w:bodyDiv w:val="1"/>
      <w:marLeft w:val="0"/>
      <w:marRight w:val="0"/>
      <w:marTop w:val="0"/>
      <w:marBottom w:val="0"/>
      <w:divBdr>
        <w:top w:val="none" w:sz="0" w:space="0" w:color="auto"/>
        <w:left w:val="none" w:sz="0" w:space="0" w:color="auto"/>
        <w:bottom w:val="none" w:sz="0" w:space="0" w:color="auto"/>
        <w:right w:val="none" w:sz="0" w:space="0" w:color="auto"/>
      </w:divBdr>
    </w:div>
    <w:div w:id="1120999312">
      <w:bodyDiv w:val="1"/>
      <w:marLeft w:val="0"/>
      <w:marRight w:val="0"/>
      <w:marTop w:val="0"/>
      <w:marBottom w:val="0"/>
      <w:divBdr>
        <w:top w:val="none" w:sz="0" w:space="0" w:color="auto"/>
        <w:left w:val="none" w:sz="0" w:space="0" w:color="auto"/>
        <w:bottom w:val="none" w:sz="0" w:space="0" w:color="auto"/>
        <w:right w:val="none" w:sz="0" w:space="0" w:color="auto"/>
      </w:divBdr>
    </w:div>
    <w:div w:id="1121145834">
      <w:bodyDiv w:val="1"/>
      <w:marLeft w:val="0"/>
      <w:marRight w:val="0"/>
      <w:marTop w:val="0"/>
      <w:marBottom w:val="0"/>
      <w:divBdr>
        <w:top w:val="none" w:sz="0" w:space="0" w:color="auto"/>
        <w:left w:val="none" w:sz="0" w:space="0" w:color="auto"/>
        <w:bottom w:val="none" w:sz="0" w:space="0" w:color="auto"/>
        <w:right w:val="none" w:sz="0" w:space="0" w:color="auto"/>
      </w:divBdr>
    </w:div>
    <w:div w:id="1121337879">
      <w:bodyDiv w:val="1"/>
      <w:marLeft w:val="0"/>
      <w:marRight w:val="0"/>
      <w:marTop w:val="0"/>
      <w:marBottom w:val="0"/>
      <w:divBdr>
        <w:top w:val="none" w:sz="0" w:space="0" w:color="auto"/>
        <w:left w:val="none" w:sz="0" w:space="0" w:color="auto"/>
        <w:bottom w:val="none" w:sz="0" w:space="0" w:color="auto"/>
        <w:right w:val="none" w:sz="0" w:space="0" w:color="auto"/>
      </w:divBdr>
    </w:div>
    <w:div w:id="1121387403">
      <w:bodyDiv w:val="1"/>
      <w:marLeft w:val="0"/>
      <w:marRight w:val="0"/>
      <w:marTop w:val="0"/>
      <w:marBottom w:val="0"/>
      <w:divBdr>
        <w:top w:val="none" w:sz="0" w:space="0" w:color="auto"/>
        <w:left w:val="none" w:sz="0" w:space="0" w:color="auto"/>
        <w:bottom w:val="none" w:sz="0" w:space="0" w:color="auto"/>
        <w:right w:val="none" w:sz="0" w:space="0" w:color="auto"/>
      </w:divBdr>
    </w:div>
    <w:div w:id="1121538924">
      <w:bodyDiv w:val="1"/>
      <w:marLeft w:val="0"/>
      <w:marRight w:val="0"/>
      <w:marTop w:val="0"/>
      <w:marBottom w:val="0"/>
      <w:divBdr>
        <w:top w:val="none" w:sz="0" w:space="0" w:color="auto"/>
        <w:left w:val="none" w:sz="0" w:space="0" w:color="auto"/>
        <w:bottom w:val="none" w:sz="0" w:space="0" w:color="auto"/>
        <w:right w:val="none" w:sz="0" w:space="0" w:color="auto"/>
      </w:divBdr>
    </w:div>
    <w:div w:id="1122843960">
      <w:bodyDiv w:val="1"/>
      <w:marLeft w:val="0"/>
      <w:marRight w:val="0"/>
      <w:marTop w:val="0"/>
      <w:marBottom w:val="0"/>
      <w:divBdr>
        <w:top w:val="none" w:sz="0" w:space="0" w:color="auto"/>
        <w:left w:val="none" w:sz="0" w:space="0" w:color="auto"/>
        <w:bottom w:val="none" w:sz="0" w:space="0" w:color="auto"/>
        <w:right w:val="none" w:sz="0" w:space="0" w:color="auto"/>
      </w:divBdr>
    </w:div>
    <w:div w:id="1122919315">
      <w:bodyDiv w:val="1"/>
      <w:marLeft w:val="0"/>
      <w:marRight w:val="0"/>
      <w:marTop w:val="0"/>
      <w:marBottom w:val="0"/>
      <w:divBdr>
        <w:top w:val="none" w:sz="0" w:space="0" w:color="auto"/>
        <w:left w:val="none" w:sz="0" w:space="0" w:color="auto"/>
        <w:bottom w:val="none" w:sz="0" w:space="0" w:color="auto"/>
        <w:right w:val="none" w:sz="0" w:space="0" w:color="auto"/>
      </w:divBdr>
    </w:div>
    <w:div w:id="1123311219">
      <w:bodyDiv w:val="1"/>
      <w:marLeft w:val="0"/>
      <w:marRight w:val="0"/>
      <w:marTop w:val="0"/>
      <w:marBottom w:val="0"/>
      <w:divBdr>
        <w:top w:val="none" w:sz="0" w:space="0" w:color="auto"/>
        <w:left w:val="none" w:sz="0" w:space="0" w:color="auto"/>
        <w:bottom w:val="none" w:sz="0" w:space="0" w:color="auto"/>
        <w:right w:val="none" w:sz="0" w:space="0" w:color="auto"/>
      </w:divBdr>
    </w:div>
    <w:div w:id="1123576828">
      <w:bodyDiv w:val="1"/>
      <w:marLeft w:val="0"/>
      <w:marRight w:val="0"/>
      <w:marTop w:val="0"/>
      <w:marBottom w:val="0"/>
      <w:divBdr>
        <w:top w:val="none" w:sz="0" w:space="0" w:color="auto"/>
        <w:left w:val="none" w:sz="0" w:space="0" w:color="auto"/>
        <w:bottom w:val="none" w:sz="0" w:space="0" w:color="auto"/>
        <w:right w:val="none" w:sz="0" w:space="0" w:color="auto"/>
      </w:divBdr>
    </w:div>
    <w:div w:id="1123622642">
      <w:bodyDiv w:val="1"/>
      <w:marLeft w:val="0"/>
      <w:marRight w:val="0"/>
      <w:marTop w:val="0"/>
      <w:marBottom w:val="0"/>
      <w:divBdr>
        <w:top w:val="none" w:sz="0" w:space="0" w:color="auto"/>
        <w:left w:val="none" w:sz="0" w:space="0" w:color="auto"/>
        <w:bottom w:val="none" w:sz="0" w:space="0" w:color="auto"/>
        <w:right w:val="none" w:sz="0" w:space="0" w:color="auto"/>
      </w:divBdr>
    </w:div>
    <w:div w:id="1123692167">
      <w:bodyDiv w:val="1"/>
      <w:marLeft w:val="0"/>
      <w:marRight w:val="0"/>
      <w:marTop w:val="0"/>
      <w:marBottom w:val="0"/>
      <w:divBdr>
        <w:top w:val="none" w:sz="0" w:space="0" w:color="auto"/>
        <w:left w:val="none" w:sz="0" w:space="0" w:color="auto"/>
        <w:bottom w:val="none" w:sz="0" w:space="0" w:color="auto"/>
        <w:right w:val="none" w:sz="0" w:space="0" w:color="auto"/>
      </w:divBdr>
    </w:div>
    <w:div w:id="1123692519">
      <w:bodyDiv w:val="1"/>
      <w:marLeft w:val="0"/>
      <w:marRight w:val="0"/>
      <w:marTop w:val="0"/>
      <w:marBottom w:val="0"/>
      <w:divBdr>
        <w:top w:val="none" w:sz="0" w:space="0" w:color="auto"/>
        <w:left w:val="none" w:sz="0" w:space="0" w:color="auto"/>
        <w:bottom w:val="none" w:sz="0" w:space="0" w:color="auto"/>
        <w:right w:val="none" w:sz="0" w:space="0" w:color="auto"/>
      </w:divBdr>
    </w:div>
    <w:div w:id="1124156401">
      <w:bodyDiv w:val="1"/>
      <w:marLeft w:val="0"/>
      <w:marRight w:val="0"/>
      <w:marTop w:val="0"/>
      <w:marBottom w:val="0"/>
      <w:divBdr>
        <w:top w:val="none" w:sz="0" w:space="0" w:color="auto"/>
        <w:left w:val="none" w:sz="0" w:space="0" w:color="auto"/>
        <w:bottom w:val="none" w:sz="0" w:space="0" w:color="auto"/>
        <w:right w:val="none" w:sz="0" w:space="0" w:color="auto"/>
      </w:divBdr>
    </w:div>
    <w:div w:id="1124159527">
      <w:bodyDiv w:val="1"/>
      <w:marLeft w:val="0"/>
      <w:marRight w:val="0"/>
      <w:marTop w:val="0"/>
      <w:marBottom w:val="0"/>
      <w:divBdr>
        <w:top w:val="none" w:sz="0" w:space="0" w:color="auto"/>
        <w:left w:val="none" w:sz="0" w:space="0" w:color="auto"/>
        <w:bottom w:val="none" w:sz="0" w:space="0" w:color="auto"/>
        <w:right w:val="none" w:sz="0" w:space="0" w:color="auto"/>
      </w:divBdr>
    </w:div>
    <w:div w:id="1124612966">
      <w:bodyDiv w:val="1"/>
      <w:marLeft w:val="0"/>
      <w:marRight w:val="0"/>
      <w:marTop w:val="0"/>
      <w:marBottom w:val="0"/>
      <w:divBdr>
        <w:top w:val="none" w:sz="0" w:space="0" w:color="auto"/>
        <w:left w:val="none" w:sz="0" w:space="0" w:color="auto"/>
        <w:bottom w:val="none" w:sz="0" w:space="0" w:color="auto"/>
        <w:right w:val="none" w:sz="0" w:space="0" w:color="auto"/>
      </w:divBdr>
    </w:div>
    <w:div w:id="1124619926">
      <w:bodyDiv w:val="1"/>
      <w:marLeft w:val="0"/>
      <w:marRight w:val="0"/>
      <w:marTop w:val="0"/>
      <w:marBottom w:val="0"/>
      <w:divBdr>
        <w:top w:val="none" w:sz="0" w:space="0" w:color="auto"/>
        <w:left w:val="none" w:sz="0" w:space="0" w:color="auto"/>
        <w:bottom w:val="none" w:sz="0" w:space="0" w:color="auto"/>
        <w:right w:val="none" w:sz="0" w:space="0" w:color="auto"/>
      </w:divBdr>
    </w:div>
    <w:div w:id="1124695869">
      <w:bodyDiv w:val="1"/>
      <w:marLeft w:val="0"/>
      <w:marRight w:val="0"/>
      <w:marTop w:val="0"/>
      <w:marBottom w:val="0"/>
      <w:divBdr>
        <w:top w:val="none" w:sz="0" w:space="0" w:color="auto"/>
        <w:left w:val="none" w:sz="0" w:space="0" w:color="auto"/>
        <w:bottom w:val="none" w:sz="0" w:space="0" w:color="auto"/>
        <w:right w:val="none" w:sz="0" w:space="0" w:color="auto"/>
      </w:divBdr>
    </w:div>
    <w:div w:id="1125003127">
      <w:bodyDiv w:val="1"/>
      <w:marLeft w:val="0"/>
      <w:marRight w:val="0"/>
      <w:marTop w:val="0"/>
      <w:marBottom w:val="0"/>
      <w:divBdr>
        <w:top w:val="none" w:sz="0" w:space="0" w:color="auto"/>
        <w:left w:val="none" w:sz="0" w:space="0" w:color="auto"/>
        <w:bottom w:val="none" w:sz="0" w:space="0" w:color="auto"/>
        <w:right w:val="none" w:sz="0" w:space="0" w:color="auto"/>
      </w:divBdr>
    </w:div>
    <w:div w:id="1125151991">
      <w:bodyDiv w:val="1"/>
      <w:marLeft w:val="0"/>
      <w:marRight w:val="0"/>
      <w:marTop w:val="0"/>
      <w:marBottom w:val="0"/>
      <w:divBdr>
        <w:top w:val="none" w:sz="0" w:space="0" w:color="auto"/>
        <w:left w:val="none" w:sz="0" w:space="0" w:color="auto"/>
        <w:bottom w:val="none" w:sz="0" w:space="0" w:color="auto"/>
        <w:right w:val="none" w:sz="0" w:space="0" w:color="auto"/>
      </w:divBdr>
    </w:div>
    <w:div w:id="1125194501">
      <w:bodyDiv w:val="1"/>
      <w:marLeft w:val="0"/>
      <w:marRight w:val="0"/>
      <w:marTop w:val="0"/>
      <w:marBottom w:val="0"/>
      <w:divBdr>
        <w:top w:val="none" w:sz="0" w:space="0" w:color="auto"/>
        <w:left w:val="none" w:sz="0" w:space="0" w:color="auto"/>
        <w:bottom w:val="none" w:sz="0" w:space="0" w:color="auto"/>
        <w:right w:val="none" w:sz="0" w:space="0" w:color="auto"/>
      </w:divBdr>
    </w:div>
    <w:div w:id="1125319003">
      <w:bodyDiv w:val="1"/>
      <w:marLeft w:val="0"/>
      <w:marRight w:val="0"/>
      <w:marTop w:val="0"/>
      <w:marBottom w:val="0"/>
      <w:divBdr>
        <w:top w:val="none" w:sz="0" w:space="0" w:color="auto"/>
        <w:left w:val="none" w:sz="0" w:space="0" w:color="auto"/>
        <w:bottom w:val="none" w:sz="0" w:space="0" w:color="auto"/>
        <w:right w:val="none" w:sz="0" w:space="0" w:color="auto"/>
      </w:divBdr>
    </w:div>
    <w:div w:id="1125581374">
      <w:bodyDiv w:val="1"/>
      <w:marLeft w:val="0"/>
      <w:marRight w:val="0"/>
      <w:marTop w:val="0"/>
      <w:marBottom w:val="0"/>
      <w:divBdr>
        <w:top w:val="none" w:sz="0" w:space="0" w:color="auto"/>
        <w:left w:val="none" w:sz="0" w:space="0" w:color="auto"/>
        <w:bottom w:val="none" w:sz="0" w:space="0" w:color="auto"/>
        <w:right w:val="none" w:sz="0" w:space="0" w:color="auto"/>
      </w:divBdr>
    </w:div>
    <w:div w:id="1125658316">
      <w:bodyDiv w:val="1"/>
      <w:marLeft w:val="0"/>
      <w:marRight w:val="0"/>
      <w:marTop w:val="0"/>
      <w:marBottom w:val="0"/>
      <w:divBdr>
        <w:top w:val="none" w:sz="0" w:space="0" w:color="auto"/>
        <w:left w:val="none" w:sz="0" w:space="0" w:color="auto"/>
        <w:bottom w:val="none" w:sz="0" w:space="0" w:color="auto"/>
        <w:right w:val="none" w:sz="0" w:space="0" w:color="auto"/>
      </w:divBdr>
    </w:div>
    <w:div w:id="1125779465">
      <w:bodyDiv w:val="1"/>
      <w:marLeft w:val="0"/>
      <w:marRight w:val="0"/>
      <w:marTop w:val="0"/>
      <w:marBottom w:val="0"/>
      <w:divBdr>
        <w:top w:val="none" w:sz="0" w:space="0" w:color="auto"/>
        <w:left w:val="none" w:sz="0" w:space="0" w:color="auto"/>
        <w:bottom w:val="none" w:sz="0" w:space="0" w:color="auto"/>
        <w:right w:val="none" w:sz="0" w:space="0" w:color="auto"/>
      </w:divBdr>
    </w:div>
    <w:div w:id="1126434701">
      <w:bodyDiv w:val="1"/>
      <w:marLeft w:val="0"/>
      <w:marRight w:val="0"/>
      <w:marTop w:val="0"/>
      <w:marBottom w:val="0"/>
      <w:divBdr>
        <w:top w:val="none" w:sz="0" w:space="0" w:color="auto"/>
        <w:left w:val="none" w:sz="0" w:space="0" w:color="auto"/>
        <w:bottom w:val="none" w:sz="0" w:space="0" w:color="auto"/>
        <w:right w:val="none" w:sz="0" w:space="0" w:color="auto"/>
      </w:divBdr>
    </w:div>
    <w:div w:id="1126854423">
      <w:bodyDiv w:val="1"/>
      <w:marLeft w:val="0"/>
      <w:marRight w:val="0"/>
      <w:marTop w:val="0"/>
      <w:marBottom w:val="0"/>
      <w:divBdr>
        <w:top w:val="none" w:sz="0" w:space="0" w:color="auto"/>
        <w:left w:val="none" w:sz="0" w:space="0" w:color="auto"/>
        <w:bottom w:val="none" w:sz="0" w:space="0" w:color="auto"/>
        <w:right w:val="none" w:sz="0" w:space="0" w:color="auto"/>
      </w:divBdr>
    </w:div>
    <w:div w:id="1127509746">
      <w:bodyDiv w:val="1"/>
      <w:marLeft w:val="0"/>
      <w:marRight w:val="0"/>
      <w:marTop w:val="0"/>
      <w:marBottom w:val="0"/>
      <w:divBdr>
        <w:top w:val="none" w:sz="0" w:space="0" w:color="auto"/>
        <w:left w:val="none" w:sz="0" w:space="0" w:color="auto"/>
        <w:bottom w:val="none" w:sz="0" w:space="0" w:color="auto"/>
        <w:right w:val="none" w:sz="0" w:space="0" w:color="auto"/>
      </w:divBdr>
    </w:div>
    <w:div w:id="1128014089">
      <w:bodyDiv w:val="1"/>
      <w:marLeft w:val="0"/>
      <w:marRight w:val="0"/>
      <w:marTop w:val="0"/>
      <w:marBottom w:val="0"/>
      <w:divBdr>
        <w:top w:val="none" w:sz="0" w:space="0" w:color="auto"/>
        <w:left w:val="none" w:sz="0" w:space="0" w:color="auto"/>
        <w:bottom w:val="none" w:sz="0" w:space="0" w:color="auto"/>
        <w:right w:val="none" w:sz="0" w:space="0" w:color="auto"/>
      </w:divBdr>
    </w:div>
    <w:div w:id="1128087812">
      <w:bodyDiv w:val="1"/>
      <w:marLeft w:val="0"/>
      <w:marRight w:val="0"/>
      <w:marTop w:val="0"/>
      <w:marBottom w:val="0"/>
      <w:divBdr>
        <w:top w:val="none" w:sz="0" w:space="0" w:color="auto"/>
        <w:left w:val="none" w:sz="0" w:space="0" w:color="auto"/>
        <w:bottom w:val="none" w:sz="0" w:space="0" w:color="auto"/>
        <w:right w:val="none" w:sz="0" w:space="0" w:color="auto"/>
      </w:divBdr>
    </w:div>
    <w:div w:id="1128203578">
      <w:bodyDiv w:val="1"/>
      <w:marLeft w:val="0"/>
      <w:marRight w:val="0"/>
      <w:marTop w:val="0"/>
      <w:marBottom w:val="0"/>
      <w:divBdr>
        <w:top w:val="none" w:sz="0" w:space="0" w:color="auto"/>
        <w:left w:val="none" w:sz="0" w:space="0" w:color="auto"/>
        <w:bottom w:val="none" w:sz="0" w:space="0" w:color="auto"/>
        <w:right w:val="none" w:sz="0" w:space="0" w:color="auto"/>
      </w:divBdr>
    </w:div>
    <w:div w:id="1128548106">
      <w:bodyDiv w:val="1"/>
      <w:marLeft w:val="0"/>
      <w:marRight w:val="0"/>
      <w:marTop w:val="0"/>
      <w:marBottom w:val="0"/>
      <w:divBdr>
        <w:top w:val="none" w:sz="0" w:space="0" w:color="auto"/>
        <w:left w:val="none" w:sz="0" w:space="0" w:color="auto"/>
        <w:bottom w:val="none" w:sz="0" w:space="0" w:color="auto"/>
        <w:right w:val="none" w:sz="0" w:space="0" w:color="auto"/>
      </w:divBdr>
    </w:div>
    <w:div w:id="1128623874">
      <w:bodyDiv w:val="1"/>
      <w:marLeft w:val="0"/>
      <w:marRight w:val="0"/>
      <w:marTop w:val="0"/>
      <w:marBottom w:val="0"/>
      <w:divBdr>
        <w:top w:val="none" w:sz="0" w:space="0" w:color="auto"/>
        <w:left w:val="none" w:sz="0" w:space="0" w:color="auto"/>
        <w:bottom w:val="none" w:sz="0" w:space="0" w:color="auto"/>
        <w:right w:val="none" w:sz="0" w:space="0" w:color="auto"/>
      </w:divBdr>
    </w:div>
    <w:div w:id="1128627217">
      <w:bodyDiv w:val="1"/>
      <w:marLeft w:val="0"/>
      <w:marRight w:val="0"/>
      <w:marTop w:val="0"/>
      <w:marBottom w:val="0"/>
      <w:divBdr>
        <w:top w:val="none" w:sz="0" w:space="0" w:color="auto"/>
        <w:left w:val="none" w:sz="0" w:space="0" w:color="auto"/>
        <w:bottom w:val="none" w:sz="0" w:space="0" w:color="auto"/>
        <w:right w:val="none" w:sz="0" w:space="0" w:color="auto"/>
      </w:divBdr>
    </w:div>
    <w:div w:id="1128739994">
      <w:bodyDiv w:val="1"/>
      <w:marLeft w:val="0"/>
      <w:marRight w:val="0"/>
      <w:marTop w:val="0"/>
      <w:marBottom w:val="0"/>
      <w:divBdr>
        <w:top w:val="none" w:sz="0" w:space="0" w:color="auto"/>
        <w:left w:val="none" w:sz="0" w:space="0" w:color="auto"/>
        <w:bottom w:val="none" w:sz="0" w:space="0" w:color="auto"/>
        <w:right w:val="none" w:sz="0" w:space="0" w:color="auto"/>
      </w:divBdr>
    </w:div>
    <w:div w:id="1128932956">
      <w:bodyDiv w:val="1"/>
      <w:marLeft w:val="0"/>
      <w:marRight w:val="0"/>
      <w:marTop w:val="0"/>
      <w:marBottom w:val="0"/>
      <w:divBdr>
        <w:top w:val="none" w:sz="0" w:space="0" w:color="auto"/>
        <w:left w:val="none" w:sz="0" w:space="0" w:color="auto"/>
        <w:bottom w:val="none" w:sz="0" w:space="0" w:color="auto"/>
        <w:right w:val="none" w:sz="0" w:space="0" w:color="auto"/>
      </w:divBdr>
    </w:div>
    <w:div w:id="1129055528">
      <w:bodyDiv w:val="1"/>
      <w:marLeft w:val="0"/>
      <w:marRight w:val="0"/>
      <w:marTop w:val="0"/>
      <w:marBottom w:val="0"/>
      <w:divBdr>
        <w:top w:val="none" w:sz="0" w:space="0" w:color="auto"/>
        <w:left w:val="none" w:sz="0" w:space="0" w:color="auto"/>
        <w:bottom w:val="none" w:sz="0" w:space="0" w:color="auto"/>
        <w:right w:val="none" w:sz="0" w:space="0" w:color="auto"/>
      </w:divBdr>
    </w:div>
    <w:div w:id="1129204113">
      <w:bodyDiv w:val="1"/>
      <w:marLeft w:val="0"/>
      <w:marRight w:val="0"/>
      <w:marTop w:val="0"/>
      <w:marBottom w:val="0"/>
      <w:divBdr>
        <w:top w:val="none" w:sz="0" w:space="0" w:color="auto"/>
        <w:left w:val="none" w:sz="0" w:space="0" w:color="auto"/>
        <w:bottom w:val="none" w:sz="0" w:space="0" w:color="auto"/>
        <w:right w:val="none" w:sz="0" w:space="0" w:color="auto"/>
      </w:divBdr>
    </w:div>
    <w:div w:id="1129205147">
      <w:bodyDiv w:val="1"/>
      <w:marLeft w:val="0"/>
      <w:marRight w:val="0"/>
      <w:marTop w:val="0"/>
      <w:marBottom w:val="0"/>
      <w:divBdr>
        <w:top w:val="none" w:sz="0" w:space="0" w:color="auto"/>
        <w:left w:val="none" w:sz="0" w:space="0" w:color="auto"/>
        <w:bottom w:val="none" w:sz="0" w:space="0" w:color="auto"/>
        <w:right w:val="none" w:sz="0" w:space="0" w:color="auto"/>
      </w:divBdr>
    </w:div>
    <w:div w:id="1129519120">
      <w:bodyDiv w:val="1"/>
      <w:marLeft w:val="0"/>
      <w:marRight w:val="0"/>
      <w:marTop w:val="0"/>
      <w:marBottom w:val="0"/>
      <w:divBdr>
        <w:top w:val="none" w:sz="0" w:space="0" w:color="auto"/>
        <w:left w:val="none" w:sz="0" w:space="0" w:color="auto"/>
        <w:bottom w:val="none" w:sz="0" w:space="0" w:color="auto"/>
        <w:right w:val="none" w:sz="0" w:space="0" w:color="auto"/>
      </w:divBdr>
    </w:div>
    <w:div w:id="1130126632">
      <w:bodyDiv w:val="1"/>
      <w:marLeft w:val="0"/>
      <w:marRight w:val="0"/>
      <w:marTop w:val="0"/>
      <w:marBottom w:val="0"/>
      <w:divBdr>
        <w:top w:val="none" w:sz="0" w:space="0" w:color="auto"/>
        <w:left w:val="none" w:sz="0" w:space="0" w:color="auto"/>
        <w:bottom w:val="none" w:sz="0" w:space="0" w:color="auto"/>
        <w:right w:val="none" w:sz="0" w:space="0" w:color="auto"/>
      </w:divBdr>
    </w:div>
    <w:div w:id="1130316556">
      <w:bodyDiv w:val="1"/>
      <w:marLeft w:val="0"/>
      <w:marRight w:val="0"/>
      <w:marTop w:val="0"/>
      <w:marBottom w:val="0"/>
      <w:divBdr>
        <w:top w:val="none" w:sz="0" w:space="0" w:color="auto"/>
        <w:left w:val="none" w:sz="0" w:space="0" w:color="auto"/>
        <w:bottom w:val="none" w:sz="0" w:space="0" w:color="auto"/>
        <w:right w:val="none" w:sz="0" w:space="0" w:color="auto"/>
      </w:divBdr>
    </w:div>
    <w:div w:id="1130826876">
      <w:bodyDiv w:val="1"/>
      <w:marLeft w:val="0"/>
      <w:marRight w:val="0"/>
      <w:marTop w:val="0"/>
      <w:marBottom w:val="0"/>
      <w:divBdr>
        <w:top w:val="none" w:sz="0" w:space="0" w:color="auto"/>
        <w:left w:val="none" w:sz="0" w:space="0" w:color="auto"/>
        <w:bottom w:val="none" w:sz="0" w:space="0" w:color="auto"/>
        <w:right w:val="none" w:sz="0" w:space="0" w:color="auto"/>
      </w:divBdr>
    </w:div>
    <w:div w:id="1130976209">
      <w:bodyDiv w:val="1"/>
      <w:marLeft w:val="0"/>
      <w:marRight w:val="0"/>
      <w:marTop w:val="0"/>
      <w:marBottom w:val="0"/>
      <w:divBdr>
        <w:top w:val="none" w:sz="0" w:space="0" w:color="auto"/>
        <w:left w:val="none" w:sz="0" w:space="0" w:color="auto"/>
        <w:bottom w:val="none" w:sz="0" w:space="0" w:color="auto"/>
        <w:right w:val="none" w:sz="0" w:space="0" w:color="auto"/>
      </w:divBdr>
    </w:div>
    <w:div w:id="1131168665">
      <w:bodyDiv w:val="1"/>
      <w:marLeft w:val="0"/>
      <w:marRight w:val="0"/>
      <w:marTop w:val="0"/>
      <w:marBottom w:val="0"/>
      <w:divBdr>
        <w:top w:val="none" w:sz="0" w:space="0" w:color="auto"/>
        <w:left w:val="none" w:sz="0" w:space="0" w:color="auto"/>
        <w:bottom w:val="none" w:sz="0" w:space="0" w:color="auto"/>
        <w:right w:val="none" w:sz="0" w:space="0" w:color="auto"/>
      </w:divBdr>
    </w:div>
    <w:div w:id="1131172040">
      <w:bodyDiv w:val="1"/>
      <w:marLeft w:val="0"/>
      <w:marRight w:val="0"/>
      <w:marTop w:val="0"/>
      <w:marBottom w:val="0"/>
      <w:divBdr>
        <w:top w:val="none" w:sz="0" w:space="0" w:color="auto"/>
        <w:left w:val="none" w:sz="0" w:space="0" w:color="auto"/>
        <w:bottom w:val="none" w:sz="0" w:space="0" w:color="auto"/>
        <w:right w:val="none" w:sz="0" w:space="0" w:color="auto"/>
      </w:divBdr>
    </w:div>
    <w:div w:id="1131434138">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31903910">
      <w:bodyDiv w:val="1"/>
      <w:marLeft w:val="0"/>
      <w:marRight w:val="0"/>
      <w:marTop w:val="0"/>
      <w:marBottom w:val="0"/>
      <w:divBdr>
        <w:top w:val="none" w:sz="0" w:space="0" w:color="auto"/>
        <w:left w:val="none" w:sz="0" w:space="0" w:color="auto"/>
        <w:bottom w:val="none" w:sz="0" w:space="0" w:color="auto"/>
        <w:right w:val="none" w:sz="0" w:space="0" w:color="auto"/>
      </w:divBdr>
    </w:div>
    <w:div w:id="1132020263">
      <w:bodyDiv w:val="1"/>
      <w:marLeft w:val="0"/>
      <w:marRight w:val="0"/>
      <w:marTop w:val="0"/>
      <w:marBottom w:val="0"/>
      <w:divBdr>
        <w:top w:val="none" w:sz="0" w:space="0" w:color="auto"/>
        <w:left w:val="none" w:sz="0" w:space="0" w:color="auto"/>
        <w:bottom w:val="none" w:sz="0" w:space="0" w:color="auto"/>
        <w:right w:val="none" w:sz="0" w:space="0" w:color="auto"/>
      </w:divBdr>
    </w:div>
    <w:div w:id="1132134411">
      <w:bodyDiv w:val="1"/>
      <w:marLeft w:val="0"/>
      <w:marRight w:val="0"/>
      <w:marTop w:val="0"/>
      <w:marBottom w:val="0"/>
      <w:divBdr>
        <w:top w:val="none" w:sz="0" w:space="0" w:color="auto"/>
        <w:left w:val="none" w:sz="0" w:space="0" w:color="auto"/>
        <w:bottom w:val="none" w:sz="0" w:space="0" w:color="auto"/>
        <w:right w:val="none" w:sz="0" w:space="0" w:color="auto"/>
      </w:divBdr>
    </w:div>
    <w:div w:id="1132209802">
      <w:bodyDiv w:val="1"/>
      <w:marLeft w:val="0"/>
      <w:marRight w:val="0"/>
      <w:marTop w:val="0"/>
      <w:marBottom w:val="0"/>
      <w:divBdr>
        <w:top w:val="none" w:sz="0" w:space="0" w:color="auto"/>
        <w:left w:val="none" w:sz="0" w:space="0" w:color="auto"/>
        <w:bottom w:val="none" w:sz="0" w:space="0" w:color="auto"/>
        <w:right w:val="none" w:sz="0" w:space="0" w:color="auto"/>
      </w:divBdr>
    </w:div>
    <w:div w:id="1132212524">
      <w:bodyDiv w:val="1"/>
      <w:marLeft w:val="0"/>
      <w:marRight w:val="0"/>
      <w:marTop w:val="0"/>
      <w:marBottom w:val="0"/>
      <w:divBdr>
        <w:top w:val="none" w:sz="0" w:space="0" w:color="auto"/>
        <w:left w:val="none" w:sz="0" w:space="0" w:color="auto"/>
        <w:bottom w:val="none" w:sz="0" w:space="0" w:color="auto"/>
        <w:right w:val="none" w:sz="0" w:space="0" w:color="auto"/>
      </w:divBdr>
    </w:div>
    <w:div w:id="1132551530">
      <w:bodyDiv w:val="1"/>
      <w:marLeft w:val="0"/>
      <w:marRight w:val="0"/>
      <w:marTop w:val="0"/>
      <w:marBottom w:val="0"/>
      <w:divBdr>
        <w:top w:val="none" w:sz="0" w:space="0" w:color="auto"/>
        <w:left w:val="none" w:sz="0" w:space="0" w:color="auto"/>
        <w:bottom w:val="none" w:sz="0" w:space="0" w:color="auto"/>
        <w:right w:val="none" w:sz="0" w:space="0" w:color="auto"/>
      </w:divBdr>
    </w:div>
    <w:div w:id="1132752162">
      <w:bodyDiv w:val="1"/>
      <w:marLeft w:val="0"/>
      <w:marRight w:val="0"/>
      <w:marTop w:val="0"/>
      <w:marBottom w:val="0"/>
      <w:divBdr>
        <w:top w:val="none" w:sz="0" w:space="0" w:color="auto"/>
        <w:left w:val="none" w:sz="0" w:space="0" w:color="auto"/>
        <w:bottom w:val="none" w:sz="0" w:space="0" w:color="auto"/>
        <w:right w:val="none" w:sz="0" w:space="0" w:color="auto"/>
      </w:divBdr>
    </w:div>
    <w:div w:id="1133401542">
      <w:bodyDiv w:val="1"/>
      <w:marLeft w:val="0"/>
      <w:marRight w:val="0"/>
      <w:marTop w:val="0"/>
      <w:marBottom w:val="0"/>
      <w:divBdr>
        <w:top w:val="none" w:sz="0" w:space="0" w:color="auto"/>
        <w:left w:val="none" w:sz="0" w:space="0" w:color="auto"/>
        <w:bottom w:val="none" w:sz="0" w:space="0" w:color="auto"/>
        <w:right w:val="none" w:sz="0" w:space="0" w:color="auto"/>
      </w:divBdr>
    </w:div>
    <w:div w:id="1133715614">
      <w:bodyDiv w:val="1"/>
      <w:marLeft w:val="0"/>
      <w:marRight w:val="0"/>
      <w:marTop w:val="0"/>
      <w:marBottom w:val="0"/>
      <w:divBdr>
        <w:top w:val="none" w:sz="0" w:space="0" w:color="auto"/>
        <w:left w:val="none" w:sz="0" w:space="0" w:color="auto"/>
        <w:bottom w:val="none" w:sz="0" w:space="0" w:color="auto"/>
        <w:right w:val="none" w:sz="0" w:space="0" w:color="auto"/>
      </w:divBdr>
    </w:div>
    <w:div w:id="1134447042">
      <w:bodyDiv w:val="1"/>
      <w:marLeft w:val="0"/>
      <w:marRight w:val="0"/>
      <w:marTop w:val="0"/>
      <w:marBottom w:val="0"/>
      <w:divBdr>
        <w:top w:val="none" w:sz="0" w:space="0" w:color="auto"/>
        <w:left w:val="none" w:sz="0" w:space="0" w:color="auto"/>
        <w:bottom w:val="none" w:sz="0" w:space="0" w:color="auto"/>
        <w:right w:val="none" w:sz="0" w:space="0" w:color="auto"/>
      </w:divBdr>
    </w:div>
    <w:div w:id="1135411570">
      <w:bodyDiv w:val="1"/>
      <w:marLeft w:val="0"/>
      <w:marRight w:val="0"/>
      <w:marTop w:val="0"/>
      <w:marBottom w:val="0"/>
      <w:divBdr>
        <w:top w:val="none" w:sz="0" w:space="0" w:color="auto"/>
        <w:left w:val="none" w:sz="0" w:space="0" w:color="auto"/>
        <w:bottom w:val="none" w:sz="0" w:space="0" w:color="auto"/>
        <w:right w:val="none" w:sz="0" w:space="0" w:color="auto"/>
      </w:divBdr>
    </w:div>
    <w:div w:id="1135565283">
      <w:bodyDiv w:val="1"/>
      <w:marLeft w:val="0"/>
      <w:marRight w:val="0"/>
      <w:marTop w:val="0"/>
      <w:marBottom w:val="0"/>
      <w:divBdr>
        <w:top w:val="none" w:sz="0" w:space="0" w:color="auto"/>
        <w:left w:val="none" w:sz="0" w:space="0" w:color="auto"/>
        <w:bottom w:val="none" w:sz="0" w:space="0" w:color="auto"/>
        <w:right w:val="none" w:sz="0" w:space="0" w:color="auto"/>
      </w:divBdr>
    </w:div>
    <w:div w:id="1135833315">
      <w:bodyDiv w:val="1"/>
      <w:marLeft w:val="0"/>
      <w:marRight w:val="0"/>
      <w:marTop w:val="0"/>
      <w:marBottom w:val="0"/>
      <w:divBdr>
        <w:top w:val="none" w:sz="0" w:space="0" w:color="auto"/>
        <w:left w:val="none" w:sz="0" w:space="0" w:color="auto"/>
        <w:bottom w:val="none" w:sz="0" w:space="0" w:color="auto"/>
        <w:right w:val="none" w:sz="0" w:space="0" w:color="auto"/>
      </w:divBdr>
    </w:div>
    <w:div w:id="1135953806">
      <w:bodyDiv w:val="1"/>
      <w:marLeft w:val="0"/>
      <w:marRight w:val="0"/>
      <w:marTop w:val="0"/>
      <w:marBottom w:val="0"/>
      <w:divBdr>
        <w:top w:val="none" w:sz="0" w:space="0" w:color="auto"/>
        <w:left w:val="none" w:sz="0" w:space="0" w:color="auto"/>
        <w:bottom w:val="none" w:sz="0" w:space="0" w:color="auto"/>
        <w:right w:val="none" w:sz="0" w:space="0" w:color="auto"/>
      </w:divBdr>
    </w:div>
    <w:div w:id="1136146018">
      <w:bodyDiv w:val="1"/>
      <w:marLeft w:val="0"/>
      <w:marRight w:val="0"/>
      <w:marTop w:val="0"/>
      <w:marBottom w:val="0"/>
      <w:divBdr>
        <w:top w:val="none" w:sz="0" w:space="0" w:color="auto"/>
        <w:left w:val="none" w:sz="0" w:space="0" w:color="auto"/>
        <w:bottom w:val="none" w:sz="0" w:space="0" w:color="auto"/>
        <w:right w:val="none" w:sz="0" w:space="0" w:color="auto"/>
      </w:divBdr>
    </w:div>
    <w:div w:id="1136414654">
      <w:bodyDiv w:val="1"/>
      <w:marLeft w:val="0"/>
      <w:marRight w:val="0"/>
      <w:marTop w:val="0"/>
      <w:marBottom w:val="0"/>
      <w:divBdr>
        <w:top w:val="none" w:sz="0" w:space="0" w:color="auto"/>
        <w:left w:val="none" w:sz="0" w:space="0" w:color="auto"/>
        <w:bottom w:val="none" w:sz="0" w:space="0" w:color="auto"/>
        <w:right w:val="none" w:sz="0" w:space="0" w:color="auto"/>
      </w:divBdr>
    </w:div>
    <w:div w:id="1136491853">
      <w:bodyDiv w:val="1"/>
      <w:marLeft w:val="0"/>
      <w:marRight w:val="0"/>
      <w:marTop w:val="0"/>
      <w:marBottom w:val="0"/>
      <w:divBdr>
        <w:top w:val="none" w:sz="0" w:space="0" w:color="auto"/>
        <w:left w:val="none" w:sz="0" w:space="0" w:color="auto"/>
        <w:bottom w:val="none" w:sz="0" w:space="0" w:color="auto"/>
        <w:right w:val="none" w:sz="0" w:space="0" w:color="auto"/>
      </w:divBdr>
    </w:div>
    <w:div w:id="1136677402">
      <w:bodyDiv w:val="1"/>
      <w:marLeft w:val="0"/>
      <w:marRight w:val="0"/>
      <w:marTop w:val="0"/>
      <w:marBottom w:val="0"/>
      <w:divBdr>
        <w:top w:val="none" w:sz="0" w:space="0" w:color="auto"/>
        <w:left w:val="none" w:sz="0" w:space="0" w:color="auto"/>
        <w:bottom w:val="none" w:sz="0" w:space="0" w:color="auto"/>
        <w:right w:val="none" w:sz="0" w:space="0" w:color="auto"/>
      </w:divBdr>
    </w:div>
    <w:div w:id="1136752079">
      <w:bodyDiv w:val="1"/>
      <w:marLeft w:val="0"/>
      <w:marRight w:val="0"/>
      <w:marTop w:val="0"/>
      <w:marBottom w:val="0"/>
      <w:divBdr>
        <w:top w:val="none" w:sz="0" w:space="0" w:color="auto"/>
        <w:left w:val="none" w:sz="0" w:space="0" w:color="auto"/>
        <w:bottom w:val="none" w:sz="0" w:space="0" w:color="auto"/>
        <w:right w:val="none" w:sz="0" w:space="0" w:color="auto"/>
      </w:divBdr>
    </w:div>
    <w:div w:id="1137379214">
      <w:bodyDiv w:val="1"/>
      <w:marLeft w:val="0"/>
      <w:marRight w:val="0"/>
      <w:marTop w:val="0"/>
      <w:marBottom w:val="0"/>
      <w:divBdr>
        <w:top w:val="none" w:sz="0" w:space="0" w:color="auto"/>
        <w:left w:val="none" w:sz="0" w:space="0" w:color="auto"/>
        <w:bottom w:val="none" w:sz="0" w:space="0" w:color="auto"/>
        <w:right w:val="none" w:sz="0" w:space="0" w:color="auto"/>
      </w:divBdr>
    </w:div>
    <w:div w:id="1137913734">
      <w:bodyDiv w:val="1"/>
      <w:marLeft w:val="0"/>
      <w:marRight w:val="0"/>
      <w:marTop w:val="0"/>
      <w:marBottom w:val="0"/>
      <w:divBdr>
        <w:top w:val="none" w:sz="0" w:space="0" w:color="auto"/>
        <w:left w:val="none" w:sz="0" w:space="0" w:color="auto"/>
        <w:bottom w:val="none" w:sz="0" w:space="0" w:color="auto"/>
        <w:right w:val="none" w:sz="0" w:space="0" w:color="auto"/>
      </w:divBdr>
    </w:div>
    <w:div w:id="1137992433">
      <w:bodyDiv w:val="1"/>
      <w:marLeft w:val="0"/>
      <w:marRight w:val="0"/>
      <w:marTop w:val="0"/>
      <w:marBottom w:val="0"/>
      <w:divBdr>
        <w:top w:val="none" w:sz="0" w:space="0" w:color="auto"/>
        <w:left w:val="none" w:sz="0" w:space="0" w:color="auto"/>
        <w:bottom w:val="none" w:sz="0" w:space="0" w:color="auto"/>
        <w:right w:val="none" w:sz="0" w:space="0" w:color="auto"/>
      </w:divBdr>
    </w:div>
    <w:div w:id="1138035919">
      <w:bodyDiv w:val="1"/>
      <w:marLeft w:val="0"/>
      <w:marRight w:val="0"/>
      <w:marTop w:val="0"/>
      <w:marBottom w:val="0"/>
      <w:divBdr>
        <w:top w:val="none" w:sz="0" w:space="0" w:color="auto"/>
        <w:left w:val="none" w:sz="0" w:space="0" w:color="auto"/>
        <w:bottom w:val="none" w:sz="0" w:space="0" w:color="auto"/>
        <w:right w:val="none" w:sz="0" w:space="0" w:color="auto"/>
      </w:divBdr>
    </w:div>
    <w:div w:id="1138301726">
      <w:bodyDiv w:val="1"/>
      <w:marLeft w:val="0"/>
      <w:marRight w:val="0"/>
      <w:marTop w:val="0"/>
      <w:marBottom w:val="0"/>
      <w:divBdr>
        <w:top w:val="none" w:sz="0" w:space="0" w:color="auto"/>
        <w:left w:val="none" w:sz="0" w:space="0" w:color="auto"/>
        <w:bottom w:val="none" w:sz="0" w:space="0" w:color="auto"/>
        <w:right w:val="none" w:sz="0" w:space="0" w:color="auto"/>
      </w:divBdr>
    </w:div>
    <w:div w:id="1138450153">
      <w:bodyDiv w:val="1"/>
      <w:marLeft w:val="0"/>
      <w:marRight w:val="0"/>
      <w:marTop w:val="0"/>
      <w:marBottom w:val="0"/>
      <w:divBdr>
        <w:top w:val="none" w:sz="0" w:space="0" w:color="auto"/>
        <w:left w:val="none" w:sz="0" w:space="0" w:color="auto"/>
        <w:bottom w:val="none" w:sz="0" w:space="0" w:color="auto"/>
        <w:right w:val="none" w:sz="0" w:space="0" w:color="auto"/>
      </w:divBdr>
    </w:div>
    <w:div w:id="1138840919">
      <w:bodyDiv w:val="1"/>
      <w:marLeft w:val="0"/>
      <w:marRight w:val="0"/>
      <w:marTop w:val="0"/>
      <w:marBottom w:val="0"/>
      <w:divBdr>
        <w:top w:val="none" w:sz="0" w:space="0" w:color="auto"/>
        <w:left w:val="none" w:sz="0" w:space="0" w:color="auto"/>
        <w:bottom w:val="none" w:sz="0" w:space="0" w:color="auto"/>
        <w:right w:val="none" w:sz="0" w:space="0" w:color="auto"/>
      </w:divBdr>
    </w:div>
    <w:div w:id="1138842031">
      <w:bodyDiv w:val="1"/>
      <w:marLeft w:val="0"/>
      <w:marRight w:val="0"/>
      <w:marTop w:val="0"/>
      <w:marBottom w:val="0"/>
      <w:divBdr>
        <w:top w:val="none" w:sz="0" w:space="0" w:color="auto"/>
        <w:left w:val="none" w:sz="0" w:space="0" w:color="auto"/>
        <w:bottom w:val="none" w:sz="0" w:space="0" w:color="auto"/>
        <w:right w:val="none" w:sz="0" w:space="0" w:color="auto"/>
      </w:divBdr>
    </w:div>
    <w:div w:id="1139759828">
      <w:bodyDiv w:val="1"/>
      <w:marLeft w:val="0"/>
      <w:marRight w:val="0"/>
      <w:marTop w:val="0"/>
      <w:marBottom w:val="0"/>
      <w:divBdr>
        <w:top w:val="none" w:sz="0" w:space="0" w:color="auto"/>
        <w:left w:val="none" w:sz="0" w:space="0" w:color="auto"/>
        <w:bottom w:val="none" w:sz="0" w:space="0" w:color="auto"/>
        <w:right w:val="none" w:sz="0" w:space="0" w:color="auto"/>
      </w:divBdr>
    </w:div>
    <w:div w:id="1140609008">
      <w:bodyDiv w:val="1"/>
      <w:marLeft w:val="0"/>
      <w:marRight w:val="0"/>
      <w:marTop w:val="0"/>
      <w:marBottom w:val="0"/>
      <w:divBdr>
        <w:top w:val="none" w:sz="0" w:space="0" w:color="auto"/>
        <w:left w:val="none" w:sz="0" w:space="0" w:color="auto"/>
        <w:bottom w:val="none" w:sz="0" w:space="0" w:color="auto"/>
        <w:right w:val="none" w:sz="0" w:space="0" w:color="auto"/>
      </w:divBdr>
    </w:div>
    <w:div w:id="1141457783">
      <w:bodyDiv w:val="1"/>
      <w:marLeft w:val="0"/>
      <w:marRight w:val="0"/>
      <w:marTop w:val="0"/>
      <w:marBottom w:val="0"/>
      <w:divBdr>
        <w:top w:val="none" w:sz="0" w:space="0" w:color="auto"/>
        <w:left w:val="none" w:sz="0" w:space="0" w:color="auto"/>
        <w:bottom w:val="none" w:sz="0" w:space="0" w:color="auto"/>
        <w:right w:val="none" w:sz="0" w:space="0" w:color="auto"/>
      </w:divBdr>
    </w:div>
    <w:div w:id="1141727240">
      <w:bodyDiv w:val="1"/>
      <w:marLeft w:val="0"/>
      <w:marRight w:val="0"/>
      <w:marTop w:val="0"/>
      <w:marBottom w:val="0"/>
      <w:divBdr>
        <w:top w:val="none" w:sz="0" w:space="0" w:color="auto"/>
        <w:left w:val="none" w:sz="0" w:space="0" w:color="auto"/>
        <w:bottom w:val="none" w:sz="0" w:space="0" w:color="auto"/>
        <w:right w:val="none" w:sz="0" w:space="0" w:color="auto"/>
      </w:divBdr>
    </w:div>
    <w:div w:id="1141923810">
      <w:bodyDiv w:val="1"/>
      <w:marLeft w:val="0"/>
      <w:marRight w:val="0"/>
      <w:marTop w:val="0"/>
      <w:marBottom w:val="0"/>
      <w:divBdr>
        <w:top w:val="none" w:sz="0" w:space="0" w:color="auto"/>
        <w:left w:val="none" w:sz="0" w:space="0" w:color="auto"/>
        <w:bottom w:val="none" w:sz="0" w:space="0" w:color="auto"/>
        <w:right w:val="none" w:sz="0" w:space="0" w:color="auto"/>
      </w:divBdr>
    </w:div>
    <w:div w:id="1141926001">
      <w:bodyDiv w:val="1"/>
      <w:marLeft w:val="0"/>
      <w:marRight w:val="0"/>
      <w:marTop w:val="0"/>
      <w:marBottom w:val="0"/>
      <w:divBdr>
        <w:top w:val="none" w:sz="0" w:space="0" w:color="auto"/>
        <w:left w:val="none" w:sz="0" w:space="0" w:color="auto"/>
        <w:bottom w:val="none" w:sz="0" w:space="0" w:color="auto"/>
        <w:right w:val="none" w:sz="0" w:space="0" w:color="auto"/>
      </w:divBdr>
    </w:div>
    <w:div w:id="1142431204">
      <w:bodyDiv w:val="1"/>
      <w:marLeft w:val="0"/>
      <w:marRight w:val="0"/>
      <w:marTop w:val="0"/>
      <w:marBottom w:val="0"/>
      <w:divBdr>
        <w:top w:val="none" w:sz="0" w:space="0" w:color="auto"/>
        <w:left w:val="none" w:sz="0" w:space="0" w:color="auto"/>
        <w:bottom w:val="none" w:sz="0" w:space="0" w:color="auto"/>
        <w:right w:val="none" w:sz="0" w:space="0" w:color="auto"/>
      </w:divBdr>
    </w:div>
    <w:div w:id="1142889936">
      <w:bodyDiv w:val="1"/>
      <w:marLeft w:val="0"/>
      <w:marRight w:val="0"/>
      <w:marTop w:val="0"/>
      <w:marBottom w:val="0"/>
      <w:divBdr>
        <w:top w:val="none" w:sz="0" w:space="0" w:color="auto"/>
        <w:left w:val="none" w:sz="0" w:space="0" w:color="auto"/>
        <w:bottom w:val="none" w:sz="0" w:space="0" w:color="auto"/>
        <w:right w:val="none" w:sz="0" w:space="0" w:color="auto"/>
      </w:divBdr>
    </w:div>
    <w:div w:id="1142893195">
      <w:bodyDiv w:val="1"/>
      <w:marLeft w:val="0"/>
      <w:marRight w:val="0"/>
      <w:marTop w:val="0"/>
      <w:marBottom w:val="0"/>
      <w:divBdr>
        <w:top w:val="none" w:sz="0" w:space="0" w:color="auto"/>
        <w:left w:val="none" w:sz="0" w:space="0" w:color="auto"/>
        <w:bottom w:val="none" w:sz="0" w:space="0" w:color="auto"/>
        <w:right w:val="none" w:sz="0" w:space="0" w:color="auto"/>
      </w:divBdr>
    </w:div>
    <w:div w:id="1143473881">
      <w:bodyDiv w:val="1"/>
      <w:marLeft w:val="0"/>
      <w:marRight w:val="0"/>
      <w:marTop w:val="0"/>
      <w:marBottom w:val="0"/>
      <w:divBdr>
        <w:top w:val="none" w:sz="0" w:space="0" w:color="auto"/>
        <w:left w:val="none" w:sz="0" w:space="0" w:color="auto"/>
        <w:bottom w:val="none" w:sz="0" w:space="0" w:color="auto"/>
        <w:right w:val="none" w:sz="0" w:space="0" w:color="auto"/>
      </w:divBdr>
    </w:div>
    <w:div w:id="1143616296">
      <w:bodyDiv w:val="1"/>
      <w:marLeft w:val="0"/>
      <w:marRight w:val="0"/>
      <w:marTop w:val="0"/>
      <w:marBottom w:val="0"/>
      <w:divBdr>
        <w:top w:val="none" w:sz="0" w:space="0" w:color="auto"/>
        <w:left w:val="none" w:sz="0" w:space="0" w:color="auto"/>
        <w:bottom w:val="none" w:sz="0" w:space="0" w:color="auto"/>
        <w:right w:val="none" w:sz="0" w:space="0" w:color="auto"/>
      </w:divBdr>
    </w:div>
    <w:div w:id="1143695198">
      <w:bodyDiv w:val="1"/>
      <w:marLeft w:val="0"/>
      <w:marRight w:val="0"/>
      <w:marTop w:val="0"/>
      <w:marBottom w:val="0"/>
      <w:divBdr>
        <w:top w:val="none" w:sz="0" w:space="0" w:color="auto"/>
        <w:left w:val="none" w:sz="0" w:space="0" w:color="auto"/>
        <w:bottom w:val="none" w:sz="0" w:space="0" w:color="auto"/>
        <w:right w:val="none" w:sz="0" w:space="0" w:color="auto"/>
      </w:divBdr>
    </w:div>
    <w:div w:id="1143931170">
      <w:bodyDiv w:val="1"/>
      <w:marLeft w:val="0"/>
      <w:marRight w:val="0"/>
      <w:marTop w:val="0"/>
      <w:marBottom w:val="0"/>
      <w:divBdr>
        <w:top w:val="none" w:sz="0" w:space="0" w:color="auto"/>
        <w:left w:val="none" w:sz="0" w:space="0" w:color="auto"/>
        <w:bottom w:val="none" w:sz="0" w:space="0" w:color="auto"/>
        <w:right w:val="none" w:sz="0" w:space="0" w:color="auto"/>
      </w:divBdr>
    </w:div>
    <w:div w:id="1144010900">
      <w:bodyDiv w:val="1"/>
      <w:marLeft w:val="0"/>
      <w:marRight w:val="0"/>
      <w:marTop w:val="0"/>
      <w:marBottom w:val="0"/>
      <w:divBdr>
        <w:top w:val="none" w:sz="0" w:space="0" w:color="auto"/>
        <w:left w:val="none" w:sz="0" w:space="0" w:color="auto"/>
        <w:bottom w:val="none" w:sz="0" w:space="0" w:color="auto"/>
        <w:right w:val="none" w:sz="0" w:space="0" w:color="auto"/>
      </w:divBdr>
    </w:div>
    <w:div w:id="1144078238">
      <w:bodyDiv w:val="1"/>
      <w:marLeft w:val="0"/>
      <w:marRight w:val="0"/>
      <w:marTop w:val="0"/>
      <w:marBottom w:val="0"/>
      <w:divBdr>
        <w:top w:val="none" w:sz="0" w:space="0" w:color="auto"/>
        <w:left w:val="none" w:sz="0" w:space="0" w:color="auto"/>
        <w:bottom w:val="none" w:sz="0" w:space="0" w:color="auto"/>
        <w:right w:val="none" w:sz="0" w:space="0" w:color="auto"/>
      </w:divBdr>
    </w:div>
    <w:div w:id="1144128886">
      <w:bodyDiv w:val="1"/>
      <w:marLeft w:val="0"/>
      <w:marRight w:val="0"/>
      <w:marTop w:val="0"/>
      <w:marBottom w:val="0"/>
      <w:divBdr>
        <w:top w:val="none" w:sz="0" w:space="0" w:color="auto"/>
        <w:left w:val="none" w:sz="0" w:space="0" w:color="auto"/>
        <w:bottom w:val="none" w:sz="0" w:space="0" w:color="auto"/>
        <w:right w:val="none" w:sz="0" w:space="0" w:color="auto"/>
      </w:divBdr>
    </w:div>
    <w:div w:id="1144154682">
      <w:bodyDiv w:val="1"/>
      <w:marLeft w:val="0"/>
      <w:marRight w:val="0"/>
      <w:marTop w:val="0"/>
      <w:marBottom w:val="0"/>
      <w:divBdr>
        <w:top w:val="none" w:sz="0" w:space="0" w:color="auto"/>
        <w:left w:val="none" w:sz="0" w:space="0" w:color="auto"/>
        <w:bottom w:val="none" w:sz="0" w:space="0" w:color="auto"/>
        <w:right w:val="none" w:sz="0" w:space="0" w:color="auto"/>
      </w:divBdr>
    </w:div>
    <w:div w:id="1144159814">
      <w:bodyDiv w:val="1"/>
      <w:marLeft w:val="0"/>
      <w:marRight w:val="0"/>
      <w:marTop w:val="0"/>
      <w:marBottom w:val="0"/>
      <w:divBdr>
        <w:top w:val="none" w:sz="0" w:space="0" w:color="auto"/>
        <w:left w:val="none" w:sz="0" w:space="0" w:color="auto"/>
        <w:bottom w:val="none" w:sz="0" w:space="0" w:color="auto"/>
        <w:right w:val="none" w:sz="0" w:space="0" w:color="auto"/>
      </w:divBdr>
    </w:div>
    <w:div w:id="1144198336">
      <w:bodyDiv w:val="1"/>
      <w:marLeft w:val="0"/>
      <w:marRight w:val="0"/>
      <w:marTop w:val="0"/>
      <w:marBottom w:val="0"/>
      <w:divBdr>
        <w:top w:val="none" w:sz="0" w:space="0" w:color="auto"/>
        <w:left w:val="none" w:sz="0" w:space="0" w:color="auto"/>
        <w:bottom w:val="none" w:sz="0" w:space="0" w:color="auto"/>
        <w:right w:val="none" w:sz="0" w:space="0" w:color="auto"/>
      </w:divBdr>
    </w:div>
    <w:div w:id="1144198995">
      <w:bodyDiv w:val="1"/>
      <w:marLeft w:val="0"/>
      <w:marRight w:val="0"/>
      <w:marTop w:val="0"/>
      <w:marBottom w:val="0"/>
      <w:divBdr>
        <w:top w:val="none" w:sz="0" w:space="0" w:color="auto"/>
        <w:left w:val="none" w:sz="0" w:space="0" w:color="auto"/>
        <w:bottom w:val="none" w:sz="0" w:space="0" w:color="auto"/>
        <w:right w:val="none" w:sz="0" w:space="0" w:color="auto"/>
      </w:divBdr>
    </w:div>
    <w:div w:id="1144539862">
      <w:bodyDiv w:val="1"/>
      <w:marLeft w:val="0"/>
      <w:marRight w:val="0"/>
      <w:marTop w:val="0"/>
      <w:marBottom w:val="0"/>
      <w:divBdr>
        <w:top w:val="none" w:sz="0" w:space="0" w:color="auto"/>
        <w:left w:val="none" w:sz="0" w:space="0" w:color="auto"/>
        <w:bottom w:val="none" w:sz="0" w:space="0" w:color="auto"/>
        <w:right w:val="none" w:sz="0" w:space="0" w:color="auto"/>
      </w:divBdr>
    </w:div>
    <w:div w:id="1144657977">
      <w:bodyDiv w:val="1"/>
      <w:marLeft w:val="0"/>
      <w:marRight w:val="0"/>
      <w:marTop w:val="0"/>
      <w:marBottom w:val="0"/>
      <w:divBdr>
        <w:top w:val="none" w:sz="0" w:space="0" w:color="auto"/>
        <w:left w:val="none" w:sz="0" w:space="0" w:color="auto"/>
        <w:bottom w:val="none" w:sz="0" w:space="0" w:color="auto"/>
        <w:right w:val="none" w:sz="0" w:space="0" w:color="auto"/>
      </w:divBdr>
    </w:div>
    <w:div w:id="1145312782">
      <w:bodyDiv w:val="1"/>
      <w:marLeft w:val="0"/>
      <w:marRight w:val="0"/>
      <w:marTop w:val="0"/>
      <w:marBottom w:val="0"/>
      <w:divBdr>
        <w:top w:val="none" w:sz="0" w:space="0" w:color="auto"/>
        <w:left w:val="none" w:sz="0" w:space="0" w:color="auto"/>
        <w:bottom w:val="none" w:sz="0" w:space="0" w:color="auto"/>
        <w:right w:val="none" w:sz="0" w:space="0" w:color="auto"/>
      </w:divBdr>
    </w:div>
    <w:div w:id="1145467406">
      <w:bodyDiv w:val="1"/>
      <w:marLeft w:val="0"/>
      <w:marRight w:val="0"/>
      <w:marTop w:val="0"/>
      <w:marBottom w:val="0"/>
      <w:divBdr>
        <w:top w:val="none" w:sz="0" w:space="0" w:color="auto"/>
        <w:left w:val="none" w:sz="0" w:space="0" w:color="auto"/>
        <w:bottom w:val="none" w:sz="0" w:space="0" w:color="auto"/>
        <w:right w:val="none" w:sz="0" w:space="0" w:color="auto"/>
      </w:divBdr>
    </w:div>
    <w:div w:id="1146505156">
      <w:bodyDiv w:val="1"/>
      <w:marLeft w:val="0"/>
      <w:marRight w:val="0"/>
      <w:marTop w:val="0"/>
      <w:marBottom w:val="0"/>
      <w:divBdr>
        <w:top w:val="none" w:sz="0" w:space="0" w:color="auto"/>
        <w:left w:val="none" w:sz="0" w:space="0" w:color="auto"/>
        <w:bottom w:val="none" w:sz="0" w:space="0" w:color="auto"/>
        <w:right w:val="none" w:sz="0" w:space="0" w:color="auto"/>
      </w:divBdr>
    </w:div>
    <w:div w:id="1146511268">
      <w:bodyDiv w:val="1"/>
      <w:marLeft w:val="0"/>
      <w:marRight w:val="0"/>
      <w:marTop w:val="0"/>
      <w:marBottom w:val="0"/>
      <w:divBdr>
        <w:top w:val="none" w:sz="0" w:space="0" w:color="auto"/>
        <w:left w:val="none" w:sz="0" w:space="0" w:color="auto"/>
        <w:bottom w:val="none" w:sz="0" w:space="0" w:color="auto"/>
        <w:right w:val="none" w:sz="0" w:space="0" w:color="auto"/>
      </w:divBdr>
    </w:div>
    <w:div w:id="1146893690">
      <w:bodyDiv w:val="1"/>
      <w:marLeft w:val="0"/>
      <w:marRight w:val="0"/>
      <w:marTop w:val="0"/>
      <w:marBottom w:val="0"/>
      <w:divBdr>
        <w:top w:val="none" w:sz="0" w:space="0" w:color="auto"/>
        <w:left w:val="none" w:sz="0" w:space="0" w:color="auto"/>
        <w:bottom w:val="none" w:sz="0" w:space="0" w:color="auto"/>
        <w:right w:val="none" w:sz="0" w:space="0" w:color="auto"/>
      </w:divBdr>
    </w:div>
    <w:div w:id="1147285519">
      <w:bodyDiv w:val="1"/>
      <w:marLeft w:val="0"/>
      <w:marRight w:val="0"/>
      <w:marTop w:val="0"/>
      <w:marBottom w:val="0"/>
      <w:divBdr>
        <w:top w:val="none" w:sz="0" w:space="0" w:color="auto"/>
        <w:left w:val="none" w:sz="0" w:space="0" w:color="auto"/>
        <w:bottom w:val="none" w:sz="0" w:space="0" w:color="auto"/>
        <w:right w:val="none" w:sz="0" w:space="0" w:color="auto"/>
      </w:divBdr>
    </w:div>
    <w:div w:id="1147471701">
      <w:bodyDiv w:val="1"/>
      <w:marLeft w:val="0"/>
      <w:marRight w:val="0"/>
      <w:marTop w:val="0"/>
      <w:marBottom w:val="0"/>
      <w:divBdr>
        <w:top w:val="none" w:sz="0" w:space="0" w:color="auto"/>
        <w:left w:val="none" w:sz="0" w:space="0" w:color="auto"/>
        <w:bottom w:val="none" w:sz="0" w:space="0" w:color="auto"/>
        <w:right w:val="none" w:sz="0" w:space="0" w:color="auto"/>
      </w:divBdr>
    </w:div>
    <w:div w:id="1147550346">
      <w:bodyDiv w:val="1"/>
      <w:marLeft w:val="0"/>
      <w:marRight w:val="0"/>
      <w:marTop w:val="0"/>
      <w:marBottom w:val="0"/>
      <w:divBdr>
        <w:top w:val="none" w:sz="0" w:space="0" w:color="auto"/>
        <w:left w:val="none" w:sz="0" w:space="0" w:color="auto"/>
        <w:bottom w:val="none" w:sz="0" w:space="0" w:color="auto"/>
        <w:right w:val="none" w:sz="0" w:space="0" w:color="auto"/>
      </w:divBdr>
    </w:div>
    <w:div w:id="1147671899">
      <w:bodyDiv w:val="1"/>
      <w:marLeft w:val="0"/>
      <w:marRight w:val="0"/>
      <w:marTop w:val="0"/>
      <w:marBottom w:val="0"/>
      <w:divBdr>
        <w:top w:val="none" w:sz="0" w:space="0" w:color="auto"/>
        <w:left w:val="none" w:sz="0" w:space="0" w:color="auto"/>
        <w:bottom w:val="none" w:sz="0" w:space="0" w:color="auto"/>
        <w:right w:val="none" w:sz="0" w:space="0" w:color="auto"/>
      </w:divBdr>
    </w:div>
    <w:div w:id="1148130378">
      <w:bodyDiv w:val="1"/>
      <w:marLeft w:val="0"/>
      <w:marRight w:val="0"/>
      <w:marTop w:val="0"/>
      <w:marBottom w:val="0"/>
      <w:divBdr>
        <w:top w:val="none" w:sz="0" w:space="0" w:color="auto"/>
        <w:left w:val="none" w:sz="0" w:space="0" w:color="auto"/>
        <w:bottom w:val="none" w:sz="0" w:space="0" w:color="auto"/>
        <w:right w:val="none" w:sz="0" w:space="0" w:color="auto"/>
      </w:divBdr>
    </w:div>
    <w:div w:id="1148672093">
      <w:bodyDiv w:val="1"/>
      <w:marLeft w:val="0"/>
      <w:marRight w:val="0"/>
      <w:marTop w:val="0"/>
      <w:marBottom w:val="0"/>
      <w:divBdr>
        <w:top w:val="none" w:sz="0" w:space="0" w:color="auto"/>
        <w:left w:val="none" w:sz="0" w:space="0" w:color="auto"/>
        <w:bottom w:val="none" w:sz="0" w:space="0" w:color="auto"/>
        <w:right w:val="none" w:sz="0" w:space="0" w:color="auto"/>
      </w:divBdr>
    </w:div>
    <w:div w:id="1148741324">
      <w:bodyDiv w:val="1"/>
      <w:marLeft w:val="0"/>
      <w:marRight w:val="0"/>
      <w:marTop w:val="0"/>
      <w:marBottom w:val="0"/>
      <w:divBdr>
        <w:top w:val="none" w:sz="0" w:space="0" w:color="auto"/>
        <w:left w:val="none" w:sz="0" w:space="0" w:color="auto"/>
        <w:bottom w:val="none" w:sz="0" w:space="0" w:color="auto"/>
        <w:right w:val="none" w:sz="0" w:space="0" w:color="auto"/>
      </w:divBdr>
    </w:div>
    <w:div w:id="1149059604">
      <w:bodyDiv w:val="1"/>
      <w:marLeft w:val="0"/>
      <w:marRight w:val="0"/>
      <w:marTop w:val="0"/>
      <w:marBottom w:val="0"/>
      <w:divBdr>
        <w:top w:val="none" w:sz="0" w:space="0" w:color="auto"/>
        <w:left w:val="none" w:sz="0" w:space="0" w:color="auto"/>
        <w:bottom w:val="none" w:sz="0" w:space="0" w:color="auto"/>
        <w:right w:val="none" w:sz="0" w:space="0" w:color="auto"/>
      </w:divBdr>
    </w:div>
    <w:div w:id="1149243938">
      <w:bodyDiv w:val="1"/>
      <w:marLeft w:val="0"/>
      <w:marRight w:val="0"/>
      <w:marTop w:val="0"/>
      <w:marBottom w:val="0"/>
      <w:divBdr>
        <w:top w:val="none" w:sz="0" w:space="0" w:color="auto"/>
        <w:left w:val="none" w:sz="0" w:space="0" w:color="auto"/>
        <w:bottom w:val="none" w:sz="0" w:space="0" w:color="auto"/>
        <w:right w:val="none" w:sz="0" w:space="0" w:color="auto"/>
      </w:divBdr>
    </w:div>
    <w:div w:id="1149593271">
      <w:bodyDiv w:val="1"/>
      <w:marLeft w:val="0"/>
      <w:marRight w:val="0"/>
      <w:marTop w:val="0"/>
      <w:marBottom w:val="0"/>
      <w:divBdr>
        <w:top w:val="none" w:sz="0" w:space="0" w:color="auto"/>
        <w:left w:val="none" w:sz="0" w:space="0" w:color="auto"/>
        <w:bottom w:val="none" w:sz="0" w:space="0" w:color="auto"/>
        <w:right w:val="none" w:sz="0" w:space="0" w:color="auto"/>
      </w:divBdr>
    </w:div>
    <w:div w:id="1149833416">
      <w:bodyDiv w:val="1"/>
      <w:marLeft w:val="0"/>
      <w:marRight w:val="0"/>
      <w:marTop w:val="0"/>
      <w:marBottom w:val="0"/>
      <w:divBdr>
        <w:top w:val="none" w:sz="0" w:space="0" w:color="auto"/>
        <w:left w:val="none" w:sz="0" w:space="0" w:color="auto"/>
        <w:bottom w:val="none" w:sz="0" w:space="0" w:color="auto"/>
        <w:right w:val="none" w:sz="0" w:space="0" w:color="auto"/>
      </w:divBdr>
    </w:div>
    <w:div w:id="1151016915">
      <w:bodyDiv w:val="1"/>
      <w:marLeft w:val="0"/>
      <w:marRight w:val="0"/>
      <w:marTop w:val="0"/>
      <w:marBottom w:val="0"/>
      <w:divBdr>
        <w:top w:val="none" w:sz="0" w:space="0" w:color="auto"/>
        <w:left w:val="none" w:sz="0" w:space="0" w:color="auto"/>
        <w:bottom w:val="none" w:sz="0" w:space="0" w:color="auto"/>
        <w:right w:val="none" w:sz="0" w:space="0" w:color="auto"/>
      </w:divBdr>
    </w:div>
    <w:div w:id="1151019413">
      <w:bodyDiv w:val="1"/>
      <w:marLeft w:val="0"/>
      <w:marRight w:val="0"/>
      <w:marTop w:val="0"/>
      <w:marBottom w:val="0"/>
      <w:divBdr>
        <w:top w:val="none" w:sz="0" w:space="0" w:color="auto"/>
        <w:left w:val="none" w:sz="0" w:space="0" w:color="auto"/>
        <w:bottom w:val="none" w:sz="0" w:space="0" w:color="auto"/>
        <w:right w:val="none" w:sz="0" w:space="0" w:color="auto"/>
      </w:divBdr>
    </w:div>
    <w:div w:id="1151673006">
      <w:bodyDiv w:val="1"/>
      <w:marLeft w:val="0"/>
      <w:marRight w:val="0"/>
      <w:marTop w:val="0"/>
      <w:marBottom w:val="0"/>
      <w:divBdr>
        <w:top w:val="none" w:sz="0" w:space="0" w:color="auto"/>
        <w:left w:val="none" w:sz="0" w:space="0" w:color="auto"/>
        <w:bottom w:val="none" w:sz="0" w:space="0" w:color="auto"/>
        <w:right w:val="none" w:sz="0" w:space="0" w:color="auto"/>
      </w:divBdr>
    </w:div>
    <w:div w:id="1151748402">
      <w:bodyDiv w:val="1"/>
      <w:marLeft w:val="0"/>
      <w:marRight w:val="0"/>
      <w:marTop w:val="0"/>
      <w:marBottom w:val="0"/>
      <w:divBdr>
        <w:top w:val="none" w:sz="0" w:space="0" w:color="auto"/>
        <w:left w:val="none" w:sz="0" w:space="0" w:color="auto"/>
        <w:bottom w:val="none" w:sz="0" w:space="0" w:color="auto"/>
        <w:right w:val="none" w:sz="0" w:space="0" w:color="auto"/>
      </w:divBdr>
    </w:div>
    <w:div w:id="1151798382">
      <w:bodyDiv w:val="1"/>
      <w:marLeft w:val="0"/>
      <w:marRight w:val="0"/>
      <w:marTop w:val="0"/>
      <w:marBottom w:val="0"/>
      <w:divBdr>
        <w:top w:val="none" w:sz="0" w:space="0" w:color="auto"/>
        <w:left w:val="none" w:sz="0" w:space="0" w:color="auto"/>
        <w:bottom w:val="none" w:sz="0" w:space="0" w:color="auto"/>
        <w:right w:val="none" w:sz="0" w:space="0" w:color="auto"/>
      </w:divBdr>
    </w:div>
    <w:div w:id="1152211288">
      <w:bodyDiv w:val="1"/>
      <w:marLeft w:val="0"/>
      <w:marRight w:val="0"/>
      <w:marTop w:val="0"/>
      <w:marBottom w:val="0"/>
      <w:divBdr>
        <w:top w:val="none" w:sz="0" w:space="0" w:color="auto"/>
        <w:left w:val="none" w:sz="0" w:space="0" w:color="auto"/>
        <w:bottom w:val="none" w:sz="0" w:space="0" w:color="auto"/>
        <w:right w:val="none" w:sz="0" w:space="0" w:color="auto"/>
      </w:divBdr>
    </w:div>
    <w:div w:id="1152260810">
      <w:bodyDiv w:val="1"/>
      <w:marLeft w:val="0"/>
      <w:marRight w:val="0"/>
      <w:marTop w:val="0"/>
      <w:marBottom w:val="0"/>
      <w:divBdr>
        <w:top w:val="none" w:sz="0" w:space="0" w:color="auto"/>
        <w:left w:val="none" w:sz="0" w:space="0" w:color="auto"/>
        <w:bottom w:val="none" w:sz="0" w:space="0" w:color="auto"/>
        <w:right w:val="none" w:sz="0" w:space="0" w:color="auto"/>
      </w:divBdr>
    </w:div>
    <w:div w:id="1152331446">
      <w:bodyDiv w:val="1"/>
      <w:marLeft w:val="0"/>
      <w:marRight w:val="0"/>
      <w:marTop w:val="0"/>
      <w:marBottom w:val="0"/>
      <w:divBdr>
        <w:top w:val="none" w:sz="0" w:space="0" w:color="auto"/>
        <w:left w:val="none" w:sz="0" w:space="0" w:color="auto"/>
        <w:bottom w:val="none" w:sz="0" w:space="0" w:color="auto"/>
        <w:right w:val="none" w:sz="0" w:space="0" w:color="auto"/>
      </w:divBdr>
    </w:div>
    <w:div w:id="1153377604">
      <w:bodyDiv w:val="1"/>
      <w:marLeft w:val="0"/>
      <w:marRight w:val="0"/>
      <w:marTop w:val="0"/>
      <w:marBottom w:val="0"/>
      <w:divBdr>
        <w:top w:val="none" w:sz="0" w:space="0" w:color="auto"/>
        <w:left w:val="none" w:sz="0" w:space="0" w:color="auto"/>
        <w:bottom w:val="none" w:sz="0" w:space="0" w:color="auto"/>
        <w:right w:val="none" w:sz="0" w:space="0" w:color="auto"/>
      </w:divBdr>
    </w:div>
    <w:div w:id="1154024776">
      <w:bodyDiv w:val="1"/>
      <w:marLeft w:val="0"/>
      <w:marRight w:val="0"/>
      <w:marTop w:val="0"/>
      <w:marBottom w:val="0"/>
      <w:divBdr>
        <w:top w:val="none" w:sz="0" w:space="0" w:color="auto"/>
        <w:left w:val="none" w:sz="0" w:space="0" w:color="auto"/>
        <w:bottom w:val="none" w:sz="0" w:space="0" w:color="auto"/>
        <w:right w:val="none" w:sz="0" w:space="0" w:color="auto"/>
      </w:divBdr>
    </w:div>
    <w:div w:id="1154374743">
      <w:bodyDiv w:val="1"/>
      <w:marLeft w:val="0"/>
      <w:marRight w:val="0"/>
      <w:marTop w:val="0"/>
      <w:marBottom w:val="0"/>
      <w:divBdr>
        <w:top w:val="none" w:sz="0" w:space="0" w:color="auto"/>
        <w:left w:val="none" w:sz="0" w:space="0" w:color="auto"/>
        <w:bottom w:val="none" w:sz="0" w:space="0" w:color="auto"/>
        <w:right w:val="none" w:sz="0" w:space="0" w:color="auto"/>
      </w:divBdr>
    </w:div>
    <w:div w:id="1154568457">
      <w:bodyDiv w:val="1"/>
      <w:marLeft w:val="0"/>
      <w:marRight w:val="0"/>
      <w:marTop w:val="0"/>
      <w:marBottom w:val="0"/>
      <w:divBdr>
        <w:top w:val="none" w:sz="0" w:space="0" w:color="auto"/>
        <w:left w:val="none" w:sz="0" w:space="0" w:color="auto"/>
        <w:bottom w:val="none" w:sz="0" w:space="0" w:color="auto"/>
        <w:right w:val="none" w:sz="0" w:space="0" w:color="auto"/>
      </w:divBdr>
    </w:div>
    <w:div w:id="1155335421">
      <w:bodyDiv w:val="1"/>
      <w:marLeft w:val="0"/>
      <w:marRight w:val="0"/>
      <w:marTop w:val="0"/>
      <w:marBottom w:val="0"/>
      <w:divBdr>
        <w:top w:val="none" w:sz="0" w:space="0" w:color="auto"/>
        <w:left w:val="none" w:sz="0" w:space="0" w:color="auto"/>
        <w:bottom w:val="none" w:sz="0" w:space="0" w:color="auto"/>
        <w:right w:val="none" w:sz="0" w:space="0" w:color="auto"/>
      </w:divBdr>
    </w:div>
    <w:div w:id="1155410221">
      <w:bodyDiv w:val="1"/>
      <w:marLeft w:val="0"/>
      <w:marRight w:val="0"/>
      <w:marTop w:val="0"/>
      <w:marBottom w:val="0"/>
      <w:divBdr>
        <w:top w:val="none" w:sz="0" w:space="0" w:color="auto"/>
        <w:left w:val="none" w:sz="0" w:space="0" w:color="auto"/>
        <w:bottom w:val="none" w:sz="0" w:space="0" w:color="auto"/>
        <w:right w:val="none" w:sz="0" w:space="0" w:color="auto"/>
      </w:divBdr>
    </w:div>
    <w:div w:id="1155533282">
      <w:bodyDiv w:val="1"/>
      <w:marLeft w:val="0"/>
      <w:marRight w:val="0"/>
      <w:marTop w:val="0"/>
      <w:marBottom w:val="0"/>
      <w:divBdr>
        <w:top w:val="none" w:sz="0" w:space="0" w:color="auto"/>
        <w:left w:val="none" w:sz="0" w:space="0" w:color="auto"/>
        <w:bottom w:val="none" w:sz="0" w:space="0" w:color="auto"/>
        <w:right w:val="none" w:sz="0" w:space="0" w:color="auto"/>
      </w:divBdr>
    </w:div>
    <w:div w:id="1155873502">
      <w:bodyDiv w:val="1"/>
      <w:marLeft w:val="0"/>
      <w:marRight w:val="0"/>
      <w:marTop w:val="0"/>
      <w:marBottom w:val="0"/>
      <w:divBdr>
        <w:top w:val="none" w:sz="0" w:space="0" w:color="auto"/>
        <w:left w:val="none" w:sz="0" w:space="0" w:color="auto"/>
        <w:bottom w:val="none" w:sz="0" w:space="0" w:color="auto"/>
        <w:right w:val="none" w:sz="0" w:space="0" w:color="auto"/>
      </w:divBdr>
    </w:div>
    <w:div w:id="1156264488">
      <w:bodyDiv w:val="1"/>
      <w:marLeft w:val="0"/>
      <w:marRight w:val="0"/>
      <w:marTop w:val="0"/>
      <w:marBottom w:val="0"/>
      <w:divBdr>
        <w:top w:val="none" w:sz="0" w:space="0" w:color="auto"/>
        <w:left w:val="none" w:sz="0" w:space="0" w:color="auto"/>
        <w:bottom w:val="none" w:sz="0" w:space="0" w:color="auto"/>
        <w:right w:val="none" w:sz="0" w:space="0" w:color="auto"/>
      </w:divBdr>
    </w:div>
    <w:div w:id="1156342349">
      <w:bodyDiv w:val="1"/>
      <w:marLeft w:val="0"/>
      <w:marRight w:val="0"/>
      <w:marTop w:val="0"/>
      <w:marBottom w:val="0"/>
      <w:divBdr>
        <w:top w:val="none" w:sz="0" w:space="0" w:color="auto"/>
        <w:left w:val="none" w:sz="0" w:space="0" w:color="auto"/>
        <w:bottom w:val="none" w:sz="0" w:space="0" w:color="auto"/>
        <w:right w:val="none" w:sz="0" w:space="0" w:color="auto"/>
      </w:divBdr>
    </w:div>
    <w:div w:id="1156798907">
      <w:bodyDiv w:val="1"/>
      <w:marLeft w:val="0"/>
      <w:marRight w:val="0"/>
      <w:marTop w:val="0"/>
      <w:marBottom w:val="0"/>
      <w:divBdr>
        <w:top w:val="none" w:sz="0" w:space="0" w:color="auto"/>
        <w:left w:val="none" w:sz="0" w:space="0" w:color="auto"/>
        <w:bottom w:val="none" w:sz="0" w:space="0" w:color="auto"/>
        <w:right w:val="none" w:sz="0" w:space="0" w:color="auto"/>
      </w:divBdr>
    </w:div>
    <w:div w:id="1156994036">
      <w:bodyDiv w:val="1"/>
      <w:marLeft w:val="0"/>
      <w:marRight w:val="0"/>
      <w:marTop w:val="0"/>
      <w:marBottom w:val="0"/>
      <w:divBdr>
        <w:top w:val="none" w:sz="0" w:space="0" w:color="auto"/>
        <w:left w:val="none" w:sz="0" w:space="0" w:color="auto"/>
        <w:bottom w:val="none" w:sz="0" w:space="0" w:color="auto"/>
        <w:right w:val="none" w:sz="0" w:space="0" w:color="auto"/>
      </w:divBdr>
    </w:div>
    <w:div w:id="1157110731">
      <w:bodyDiv w:val="1"/>
      <w:marLeft w:val="0"/>
      <w:marRight w:val="0"/>
      <w:marTop w:val="0"/>
      <w:marBottom w:val="0"/>
      <w:divBdr>
        <w:top w:val="none" w:sz="0" w:space="0" w:color="auto"/>
        <w:left w:val="none" w:sz="0" w:space="0" w:color="auto"/>
        <w:bottom w:val="none" w:sz="0" w:space="0" w:color="auto"/>
        <w:right w:val="none" w:sz="0" w:space="0" w:color="auto"/>
      </w:divBdr>
    </w:div>
    <w:div w:id="1157259837">
      <w:bodyDiv w:val="1"/>
      <w:marLeft w:val="0"/>
      <w:marRight w:val="0"/>
      <w:marTop w:val="0"/>
      <w:marBottom w:val="0"/>
      <w:divBdr>
        <w:top w:val="none" w:sz="0" w:space="0" w:color="auto"/>
        <w:left w:val="none" w:sz="0" w:space="0" w:color="auto"/>
        <w:bottom w:val="none" w:sz="0" w:space="0" w:color="auto"/>
        <w:right w:val="none" w:sz="0" w:space="0" w:color="auto"/>
      </w:divBdr>
    </w:div>
    <w:div w:id="1157457841">
      <w:bodyDiv w:val="1"/>
      <w:marLeft w:val="0"/>
      <w:marRight w:val="0"/>
      <w:marTop w:val="0"/>
      <w:marBottom w:val="0"/>
      <w:divBdr>
        <w:top w:val="none" w:sz="0" w:space="0" w:color="auto"/>
        <w:left w:val="none" w:sz="0" w:space="0" w:color="auto"/>
        <w:bottom w:val="none" w:sz="0" w:space="0" w:color="auto"/>
        <w:right w:val="none" w:sz="0" w:space="0" w:color="auto"/>
      </w:divBdr>
    </w:div>
    <w:div w:id="1157956994">
      <w:bodyDiv w:val="1"/>
      <w:marLeft w:val="0"/>
      <w:marRight w:val="0"/>
      <w:marTop w:val="0"/>
      <w:marBottom w:val="0"/>
      <w:divBdr>
        <w:top w:val="none" w:sz="0" w:space="0" w:color="auto"/>
        <w:left w:val="none" w:sz="0" w:space="0" w:color="auto"/>
        <w:bottom w:val="none" w:sz="0" w:space="0" w:color="auto"/>
        <w:right w:val="none" w:sz="0" w:space="0" w:color="auto"/>
      </w:divBdr>
    </w:div>
    <w:div w:id="1158575354">
      <w:bodyDiv w:val="1"/>
      <w:marLeft w:val="0"/>
      <w:marRight w:val="0"/>
      <w:marTop w:val="0"/>
      <w:marBottom w:val="0"/>
      <w:divBdr>
        <w:top w:val="none" w:sz="0" w:space="0" w:color="auto"/>
        <w:left w:val="none" w:sz="0" w:space="0" w:color="auto"/>
        <w:bottom w:val="none" w:sz="0" w:space="0" w:color="auto"/>
        <w:right w:val="none" w:sz="0" w:space="0" w:color="auto"/>
      </w:divBdr>
    </w:div>
    <w:div w:id="1158880501">
      <w:bodyDiv w:val="1"/>
      <w:marLeft w:val="0"/>
      <w:marRight w:val="0"/>
      <w:marTop w:val="0"/>
      <w:marBottom w:val="0"/>
      <w:divBdr>
        <w:top w:val="none" w:sz="0" w:space="0" w:color="auto"/>
        <w:left w:val="none" w:sz="0" w:space="0" w:color="auto"/>
        <w:bottom w:val="none" w:sz="0" w:space="0" w:color="auto"/>
        <w:right w:val="none" w:sz="0" w:space="0" w:color="auto"/>
      </w:divBdr>
    </w:div>
    <w:div w:id="1159073144">
      <w:bodyDiv w:val="1"/>
      <w:marLeft w:val="0"/>
      <w:marRight w:val="0"/>
      <w:marTop w:val="0"/>
      <w:marBottom w:val="0"/>
      <w:divBdr>
        <w:top w:val="none" w:sz="0" w:space="0" w:color="auto"/>
        <w:left w:val="none" w:sz="0" w:space="0" w:color="auto"/>
        <w:bottom w:val="none" w:sz="0" w:space="0" w:color="auto"/>
        <w:right w:val="none" w:sz="0" w:space="0" w:color="auto"/>
      </w:divBdr>
    </w:div>
    <w:div w:id="1159272573">
      <w:bodyDiv w:val="1"/>
      <w:marLeft w:val="0"/>
      <w:marRight w:val="0"/>
      <w:marTop w:val="0"/>
      <w:marBottom w:val="0"/>
      <w:divBdr>
        <w:top w:val="none" w:sz="0" w:space="0" w:color="auto"/>
        <w:left w:val="none" w:sz="0" w:space="0" w:color="auto"/>
        <w:bottom w:val="none" w:sz="0" w:space="0" w:color="auto"/>
        <w:right w:val="none" w:sz="0" w:space="0" w:color="auto"/>
      </w:divBdr>
    </w:div>
    <w:div w:id="1159494076">
      <w:bodyDiv w:val="1"/>
      <w:marLeft w:val="0"/>
      <w:marRight w:val="0"/>
      <w:marTop w:val="0"/>
      <w:marBottom w:val="0"/>
      <w:divBdr>
        <w:top w:val="none" w:sz="0" w:space="0" w:color="auto"/>
        <w:left w:val="none" w:sz="0" w:space="0" w:color="auto"/>
        <w:bottom w:val="none" w:sz="0" w:space="0" w:color="auto"/>
        <w:right w:val="none" w:sz="0" w:space="0" w:color="auto"/>
      </w:divBdr>
    </w:div>
    <w:div w:id="1159494854">
      <w:bodyDiv w:val="1"/>
      <w:marLeft w:val="0"/>
      <w:marRight w:val="0"/>
      <w:marTop w:val="0"/>
      <w:marBottom w:val="0"/>
      <w:divBdr>
        <w:top w:val="none" w:sz="0" w:space="0" w:color="auto"/>
        <w:left w:val="none" w:sz="0" w:space="0" w:color="auto"/>
        <w:bottom w:val="none" w:sz="0" w:space="0" w:color="auto"/>
        <w:right w:val="none" w:sz="0" w:space="0" w:color="auto"/>
      </w:divBdr>
    </w:div>
    <w:div w:id="1159811948">
      <w:bodyDiv w:val="1"/>
      <w:marLeft w:val="0"/>
      <w:marRight w:val="0"/>
      <w:marTop w:val="0"/>
      <w:marBottom w:val="0"/>
      <w:divBdr>
        <w:top w:val="none" w:sz="0" w:space="0" w:color="auto"/>
        <w:left w:val="none" w:sz="0" w:space="0" w:color="auto"/>
        <w:bottom w:val="none" w:sz="0" w:space="0" w:color="auto"/>
        <w:right w:val="none" w:sz="0" w:space="0" w:color="auto"/>
      </w:divBdr>
    </w:div>
    <w:div w:id="1160076075">
      <w:bodyDiv w:val="1"/>
      <w:marLeft w:val="0"/>
      <w:marRight w:val="0"/>
      <w:marTop w:val="0"/>
      <w:marBottom w:val="0"/>
      <w:divBdr>
        <w:top w:val="none" w:sz="0" w:space="0" w:color="auto"/>
        <w:left w:val="none" w:sz="0" w:space="0" w:color="auto"/>
        <w:bottom w:val="none" w:sz="0" w:space="0" w:color="auto"/>
        <w:right w:val="none" w:sz="0" w:space="0" w:color="auto"/>
      </w:divBdr>
    </w:div>
    <w:div w:id="1160193456">
      <w:bodyDiv w:val="1"/>
      <w:marLeft w:val="0"/>
      <w:marRight w:val="0"/>
      <w:marTop w:val="0"/>
      <w:marBottom w:val="0"/>
      <w:divBdr>
        <w:top w:val="none" w:sz="0" w:space="0" w:color="auto"/>
        <w:left w:val="none" w:sz="0" w:space="0" w:color="auto"/>
        <w:bottom w:val="none" w:sz="0" w:space="0" w:color="auto"/>
        <w:right w:val="none" w:sz="0" w:space="0" w:color="auto"/>
      </w:divBdr>
    </w:div>
    <w:div w:id="1160271375">
      <w:bodyDiv w:val="1"/>
      <w:marLeft w:val="0"/>
      <w:marRight w:val="0"/>
      <w:marTop w:val="0"/>
      <w:marBottom w:val="0"/>
      <w:divBdr>
        <w:top w:val="none" w:sz="0" w:space="0" w:color="auto"/>
        <w:left w:val="none" w:sz="0" w:space="0" w:color="auto"/>
        <w:bottom w:val="none" w:sz="0" w:space="0" w:color="auto"/>
        <w:right w:val="none" w:sz="0" w:space="0" w:color="auto"/>
      </w:divBdr>
    </w:div>
    <w:div w:id="1160343169">
      <w:bodyDiv w:val="1"/>
      <w:marLeft w:val="0"/>
      <w:marRight w:val="0"/>
      <w:marTop w:val="0"/>
      <w:marBottom w:val="0"/>
      <w:divBdr>
        <w:top w:val="none" w:sz="0" w:space="0" w:color="auto"/>
        <w:left w:val="none" w:sz="0" w:space="0" w:color="auto"/>
        <w:bottom w:val="none" w:sz="0" w:space="0" w:color="auto"/>
        <w:right w:val="none" w:sz="0" w:space="0" w:color="auto"/>
      </w:divBdr>
    </w:div>
    <w:div w:id="1160464950">
      <w:bodyDiv w:val="1"/>
      <w:marLeft w:val="0"/>
      <w:marRight w:val="0"/>
      <w:marTop w:val="0"/>
      <w:marBottom w:val="0"/>
      <w:divBdr>
        <w:top w:val="none" w:sz="0" w:space="0" w:color="auto"/>
        <w:left w:val="none" w:sz="0" w:space="0" w:color="auto"/>
        <w:bottom w:val="none" w:sz="0" w:space="0" w:color="auto"/>
        <w:right w:val="none" w:sz="0" w:space="0" w:color="auto"/>
      </w:divBdr>
    </w:div>
    <w:div w:id="1160537744">
      <w:bodyDiv w:val="1"/>
      <w:marLeft w:val="0"/>
      <w:marRight w:val="0"/>
      <w:marTop w:val="0"/>
      <w:marBottom w:val="0"/>
      <w:divBdr>
        <w:top w:val="none" w:sz="0" w:space="0" w:color="auto"/>
        <w:left w:val="none" w:sz="0" w:space="0" w:color="auto"/>
        <w:bottom w:val="none" w:sz="0" w:space="0" w:color="auto"/>
        <w:right w:val="none" w:sz="0" w:space="0" w:color="auto"/>
      </w:divBdr>
    </w:div>
    <w:div w:id="1160846239">
      <w:bodyDiv w:val="1"/>
      <w:marLeft w:val="0"/>
      <w:marRight w:val="0"/>
      <w:marTop w:val="0"/>
      <w:marBottom w:val="0"/>
      <w:divBdr>
        <w:top w:val="none" w:sz="0" w:space="0" w:color="auto"/>
        <w:left w:val="none" w:sz="0" w:space="0" w:color="auto"/>
        <w:bottom w:val="none" w:sz="0" w:space="0" w:color="auto"/>
        <w:right w:val="none" w:sz="0" w:space="0" w:color="auto"/>
      </w:divBdr>
    </w:div>
    <w:div w:id="1161702046">
      <w:bodyDiv w:val="1"/>
      <w:marLeft w:val="0"/>
      <w:marRight w:val="0"/>
      <w:marTop w:val="0"/>
      <w:marBottom w:val="0"/>
      <w:divBdr>
        <w:top w:val="none" w:sz="0" w:space="0" w:color="auto"/>
        <w:left w:val="none" w:sz="0" w:space="0" w:color="auto"/>
        <w:bottom w:val="none" w:sz="0" w:space="0" w:color="auto"/>
        <w:right w:val="none" w:sz="0" w:space="0" w:color="auto"/>
      </w:divBdr>
    </w:div>
    <w:div w:id="1161770819">
      <w:bodyDiv w:val="1"/>
      <w:marLeft w:val="0"/>
      <w:marRight w:val="0"/>
      <w:marTop w:val="0"/>
      <w:marBottom w:val="0"/>
      <w:divBdr>
        <w:top w:val="none" w:sz="0" w:space="0" w:color="auto"/>
        <w:left w:val="none" w:sz="0" w:space="0" w:color="auto"/>
        <w:bottom w:val="none" w:sz="0" w:space="0" w:color="auto"/>
        <w:right w:val="none" w:sz="0" w:space="0" w:color="auto"/>
      </w:divBdr>
    </w:div>
    <w:div w:id="1161777852">
      <w:bodyDiv w:val="1"/>
      <w:marLeft w:val="0"/>
      <w:marRight w:val="0"/>
      <w:marTop w:val="0"/>
      <w:marBottom w:val="0"/>
      <w:divBdr>
        <w:top w:val="none" w:sz="0" w:space="0" w:color="auto"/>
        <w:left w:val="none" w:sz="0" w:space="0" w:color="auto"/>
        <w:bottom w:val="none" w:sz="0" w:space="0" w:color="auto"/>
        <w:right w:val="none" w:sz="0" w:space="0" w:color="auto"/>
      </w:divBdr>
    </w:div>
    <w:div w:id="1161852211">
      <w:bodyDiv w:val="1"/>
      <w:marLeft w:val="0"/>
      <w:marRight w:val="0"/>
      <w:marTop w:val="0"/>
      <w:marBottom w:val="0"/>
      <w:divBdr>
        <w:top w:val="none" w:sz="0" w:space="0" w:color="auto"/>
        <w:left w:val="none" w:sz="0" w:space="0" w:color="auto"/>
        <w:bottom w:val="none" w:sz="0" w:space="0" w:color="auto"/>
        <w:right w:val="none" w:sz="0" w:space="0" w:color="auto"/>
      </w:divBdr>
    </w:div>
    <w:div w:id="1162816108">
      <w:bodyDiv w:val="1"/>
      <w:marLeft w:val="0"/>
      <w:marRight w:val="0"/>
      <w:marTop w:val="0"/>
      <w:marBottom w:val="0"/>
      <w:divBdr>
        <w:top w:val="none" w:sz="0" w:space="0" w:color="auto"/>
        <w:left w:val="none" w:sz="0" w:space="0" w:color="auto"/>
        <w:bottom w:val="none" w:sz="0" w:space="0" w:color="auto"/>
        <w:right w:val="none" w:sz="0" w:space="0" w:color="auto"/>
      </w:divBdr>
    </w:div>
    <w:div w:id="1162820718">
      <w:bodyDiv w:val="1"/>
      <w:marLeft w:val="0"/>
      <w:marRight w:val="0"/>
      <w:marTop w:val="0"/>
      <w:marBottom w:val="0"/>
      <w:divBdr>
        <w:top w:val="none" w:sz="0" w:space="0" w:color="auto"/>
        <w:left w:val="none" w:sz="0" w:space="0" w:color="auto"/>
        <w:bottom w:val="none" w:sz="0" w:space="0" w:color="auto"/>
        <w:right w:val="none" w:sz="0" w:space="0" w:color="auto"/>
      </w:divBdr>
    </w:div>
    <w:div w:id="1163466911">
      <w:bodyDiv w:val="1"/>
      <w:marLeft w:val="0"/>
      <w:marRight w:val="0"/>
      <w:marTop w:val="0"/>
      <w:marBottom w:val="0"/>
      <w:divBdr>
        <w:top w:val="none" w:sz="0" w:space="0" w:color="auto"/>
        <w:left w:val="none" w:sz="0" w:space="0" w:color="auto"/>
        <w:bottom w:val="none" w:sz="0" w:space="0" w:color="auto"/>
        <w:right w:val="none" w:sz="0" w:space="0" w:color="auto"/>
      </w:divBdr>
    </w:div>
    <w:div w:id="1163736328">
      <w:bodyDiv w:val="1"/>
      <w:marLeft w:val="0"/>
      <w:marRight w:val="0"/>
      <w:marTop w:val="0"/>
      <w:marBottom w:val="0"/>
      <w:divBdr>
        <w:top w:val="none" w:sz="0" w:space="0" w:color="auto"/>
        <w:left w:val="none" w:sz="0" w:space="0" w:color="auto"/>
        <w:bottom w:val="none" w:sz="0" w:space="0" w:color="auto"/>
        <w:right w:val="none" w:sz="0" w:space="0" w:color="auto"/>
      </w:divBdr>
    </w:div>
    <w:div w:id="1164124680">
      <w:bodyDiv w:val="1"/>
      <w:marLeft w:val="0"/>
      <w:marRight w:val="0"/>
      <w:marTop w:val="0"/>
      <w:marBottom w:val="0"/>
      <w:divBdr>
        <w:top w:val="none" w:sz="0" w:space="0" w:color="auto"/>
        <w:left w:val="none" w:sz="0" w:space="0" w:color="auto"/>
        <w:bottom w:val="none" w:sz="0" w:space="0" w:color="auto"/>
        <w:right w:val="none" w:sz="0" w:space="0" w:color="auto"/>
      </w:divBdr>
    </w:div>
    <w:div w:id="1164315374">
      <w:bodyDiv w:val="1"/>
      <w:marLeft w:val="0"/>
      <w:marRight w:val="0"/>
      <w:marTop w:val="0"/>
      <w:marBottom w:val="0"/>
      <w:divBdr>
        <w:top w:val="none" w:sz="0" w:space="0" w:color="auto"/>
        <w:left w:val="none" w:sz="0" w:space="0" w:color="auto"/>
        <w:bottom w:val="none" w:sz="0" w:space="0" w:color="auto"/>
        <w:right w:val="none" w:sz="0" w:space="0" w:color="auto"/>
      </w:divBdr>
    </w:div>
    <w:div w:id="1164667176">
      <w:bodyDiv w:val="1"/>
      <w:marLeft w:val="0"/>
      <w:marRight w:val="0"/>
      <w:marTop w:val="0"/>
      <w:marBottom w:val="0"/>
      <w:divBdr>
        <w:top w:val="none" w:sz="0" w:space="0" w:color="auto"/>
        <w:left w:val="none" w:sz="0" w:space="0" w:color="auto"/>
        <w:bottom w:val="none" w:sz="0" w:space="0" w:color="auto"/>
        <w:right w:val="none" w:sz="0" w:space="0" w:color="auto"/>
      </w:divBdr>
    </w:div>
    <w:div w:id="1164710820">
      <w:bodyDiv w:val="1"/>
      <w:marLeft w:val="0"/>
      <w:marRight w:val="0"/>
      <w:marTop w:val="0"/>
      <w:marBottom w:val="0"/>
      <w:divBdr>
        <w:top w:val="none" w:sz="0" w:space="0" w:color="auto"/>
        <w:left w:val="none" w:sz="0" w:space="0" w:color="auto"/>
        <w:bottom w:val="none" w:sz="0" w:space="0" w:color="auto"/>
        <w:right w:val="none" w:sz="0" w:space="0" w:color="auto"/>
      </w:divBdr>
    </w:div>
    <w:div w:id="1164781928">
      <w:bodyDiv w:val="1"/>
      <w:marLeft w:val="0"/>
      <w:marRight w:val="0"/>
      <w:marTop w:val="0"/>
      <w:marBottom w:val="0"/>
      <w:divBdr>
        <w:top w:val="none" w:sz="0" w:space="0" w:color="auto"/>
        <w:left w:val="none" w:sz="0" w:space="0" w:color="auto"/>
        <w:bottom w:val="none" w:sz="0" w:space="0" w:color="auto"/>
        <w:right w:val="none" w:sz="0" w:space="0" w:color="auto"/>
      </w:divBdr>
    </w:div>
    <w:div w:id="1165125444">
      <w:bodyDiv w:val="1"/>
      <w:marLeft w:val="0"/>
      <w:marRight w:val="0"/>
      <w:marTop w:val="0"/>
      <w:marBottom w:val="0"/>
      <w:divBdr>
        <w:top w:val="none" w:sz="0" w:space="0" w:color="auto"/>
        <w:left w:val="none" w:sz="0" w:space="0" w:color="auto"/>
        <w:bottom w:val="none" w:sz="0" w:space="0" w:color="auto"/>
        <w:right w:val="none" w:sz="0" w:space="0" w:color="auto"/>
      </w:divBdr>
    </w:div>
    <w:div w:id="1165318173">
      <w:bodyDiv w:val="1"/>
      <w:marLeft w:val="0"/>
      <w:marRight w:val="0"/>
      <w:marTop w:val="0"/>
      <w:marBottom w:val="0"/>
      <w:divBdr>
        <w:top w:val="none" w:sz="0" w:space="0" w:color="auto"/>
        <w:left w:val="none" w:sz="0" w:space="0" w:color="auto"/>
        <w:bottom w:val="none" w:sz="0" w:space="0" w:color="auto"/>
        <w:right w:val="none" w:sz="0" w:space="0" w:color="auto"/>
      </w:divBdr>
    </w:div>
    <w:div w:id="1165508829">
      <w:bodyDiv w:val="1"/>
      <w:marLeft w:val="0"/>
      <w:marRight w:val="0"/>
      <w:marTop w:val="0"/>
      <w:marBottom w:val="0"/>
      <w:divBdr>
        <w:top w:val="none" w:sz="0" w:space="0" w:color="auto"/>
        <w:left w:val="none" w:sz="0" w:space="0" w:color="auto"/>
        <w:bottom w:val="none" w:sz="0" w:space="0" w:color="auto"/>
        <w:right w:val="none" w:sz="0" w:space="0" w:color="auto"/>
      </w:divBdr>
    </w:div>
    <w:div w:id="1166046049">
      <w:bodyDiv w:val="1"/>
      <w:marLeft w:val="0"/>
      <w:marRight w:val="0"/>
      <w:marTop w:val="0"/>
      <w:marBottom w:val="0"/>
      <w:divBdr>
        <w:top w:val="none" w:sz="0" w:space="0" w:color="auto"/>
        <w:left w:val="none" w:sz="0" w:space="0" w:color="auto"/>
        <w:bottom w:val="none" w:sz="0" w:space="0" w:color="auto"/>
        <w:right w:val="none" w:sz="0" w:space="0" w:color="auto"/>
      </w:divBdr>
    </w:div>
    <w:div w:id="1166167456">
      <w:bodyDiv w:val="1"/>
      <w:marLeft w:val="0"/>
      <w:marRight w:val="0"/>
      <w:marTop w:val="0"/>
      <w:marBottom w:val="0"/>
      <w:divBdr>
        <w:top w:val="none" w:sz="0" w:space="0" w:color="auto"/>
        <w:left w:val="none" w:sz="0" w:space="0" w:color="auto"/>
        <w:bottom w:val="none" w:sz="0" w:space="0" w:color="auto"/>
        <w:right w:val="none" w:sz="0" w:space="0" w:color="auto"/>
      </w:divBdr>
    </w:div>
    <w:div w:id="1166213513">
      <w:bodyDiv w:val="1"/>
      <w:marLeft w:val="0"/>
      <w:marRight w:val="0"/>
      <w:marTop w:val="0"/>
      <w:marBottom w:val="0"/>
      <w:divBdr>
        <w:top w:val="none" w:sz="0" w:space="0" w:color="auto"/>
        <w:left w:val="none" w:sz="0" w:space="0" w:color="auto"/>
        <w:bottom w:val="none" w:sz="0" w:space="0" w:color="auto"/>
        <w:right w:val="none" w:sz="0" w:space="0" w:color="auto"/>
      </w:divBdr>
    </w:div>
    <w:div w:id="1166243017">
      <w:bodyDiv w:val="1"/>
      <w:marLeft w:val="0"/>
      <w:marRight w:val="0"/>
      <w:marTop w:val="0"/>
      <w:marBottom w:val="0"/>
      <w:divBdr>
        <w:top w:val="none" w:sz="0" w:space="0" w:color="auto"/>
        <w:left w:val="none" w:sz="0" w:space="0" w:color="auto"/>
        <w:bottom w:val="none" w:sz="0" w:space="0" w:color="auto"/>
        <w:right w:val="none" w:sz="0" w:space="0" w:color="auto"/>
      </w:divBdr>
    </w:div>
    <w:div w:id="1166627360">
      <w:bodyDiv w:val="1"/>
      <w:marLeft w:val="0"/>
      <w:marRight w:val="0"/>
      <w:marTop w:val="0"/>
      <w:marBottom w:val="0"/>
      <w:divBdr>
        <w:top w:val="none" w:sz="0" w:space="0" w:color="auto"/>
        <w:left w:val="none" w:sz="0" w:space="0" w:color="auto"/>
        <w:bottom w:val="none" w:sz="0" w:space="0" w:color="auto"/>
        <w:right w:val="none" w:sz="0" w:space="0" w:color="auto"/>
      </w:divBdr>
    </w:div>
    <w:div w:id="1166751925">
      <w:bodyDiv w:val="1"/>
      <w:marLeft w:val="0"/>
      <w:marRight w:val="0"/>
      <w:marTop w:val="0"/>
      <w:marBottom w:val="0"/>
      <w:divBdr>
        <w:top w:val="none" w:sz="0" w:space="0" w:color="auto"/>
        <w:left w:val="none" w:sz="0" w:space="0" w:color="auto"/>
        <w:bottom w:val="none" w:sz="0" w:space="0" w:color="auto"/>
        <w:right w:val="none" w:sz="0" w:space="0" w:color="auto"/>
      </w:divBdr>
    </w:div>
    <w:div w:id="1166941104">
      <w:bodyDiv w:val="1"/>
      <w:marLeft w:val="0"/>
      <w:marRight w:val="0"/>
      <w:marTop w:val="0"/>
      <w:marBottom w:val="0"/>
      <w:divBdr>
        <w:top w:val="none" w:sz="0" w:space="0" w:color="auto"/>
        <w:left w:val="none" w:sz="0" w:space="0" w:color="auto"/>
        <w:bottom w:val="none" w:sz="0" w:space="0" w:color="auto"/>
        <w:right w:val="none" w:sz="0" w:space="0" w:color="auto"/>
      </w:divBdr>
    </w:div>
    <w:div w:id="1167090910">
      <w:bodyDiv w:val="1"/>
      <w:marLeft w:val="0"/>
      <w:marRight w:val="0"/>
      <w:marTop w:val="0"/>
      <w:marBottom w:val="0"/>
      <w:divBdr>
        <w:top w:val="none" w:sz="0" w:space="0" w:color="auto"/>
        <w:left w:val="none" w:sz="0" w:space="0" w:color="auto"/>
        <w:bottom w:val="none" w:sz="0" w:space="0" w:color="auto"/>
        <w:right w:val="none" w:sz="0" w:space="0" w:color="auto"/>
      </w:divBdr>
    </w:div>
    <w:div w:id="1167288416">
      <w:bodyDiv w:val="1"/>
      <w:marLeft w:val="0"/>
      <w:marRight w:val="0"/>
      <w:marTop w:val="0"/>
      <w:marBottom w:val="0"/>
      <w:divBdr>
        <w:top w:val="none" w:sz="0" w:space="0" w:color="auto"/>
        <w:left w:val="none" w:sz="0" w:space="0" w:color="auto"/>
        <w:bottom w:val="none" w:sz="0" w:space="0" w:color="auto"/>
        <w:right w:val="none" w:sz="0" w:space="0" w:color="auto"/>
      </w:divBdr>
    </w:div>
    <w:div w:id="1167478937">
      <w:bodyDiv w:val="1"/>
      <w:marLeft w:val="0"/>
      <w:marRight w:val="0"/>
      <w:marTop w:val="0"/>
      <w:marBottom w:val="0"/>
      <w:divBdr>
        <w:top w:val="none" w:sz="0" w:space="0" w:color="auto"/>
        <w:left w:val="none" w:sz="0" w:space="0" w:color="auto"/>
        <w:bottom w:val="none" w:sz="0" w:space="0" w:color="auto"/>
        <w:right w:val="none" w:sz="0" w:space="0" w:color="auto"/>
      </w:divBdr>
    </w:div>
    <w:div w:id="1167554825">
      <w:bodyDiv w:val="1"/>
      <w:marLeft w:val="0"/>
      <w:marRight w:val="0"/>
      <w:marTop w:val="0"/>
      <w:marBottom w:val="0"/>
      <w:divBdr>
        <w:top w:val="none" w:sz="0" w:space="0" w:color="auto"/>
        <w:left w:val="none" w:sz="0" w:space="0" w:color="auto"/>
        <w:bottom w:val="none" w:sz="0" w:space="0" w:color="auto"/>
        <w:right w:val="none" w:sz="0" w:space="0" w:color="auto"/>
      </w:divBdr>
    </w:div>
    <w:div w:id="1167598826">
      <w:bodyDiv w:val="1"/>
      <w:marLeft w:val="0"/>
      <w:marRight w:val="0"/>
      <w:marTop w:val="0"/>
      <w:marBottom w:val="0"/>
      <w:divBdr>
        <w:top w:val="none" w:sz="0" w:space="0" w:color="auto"/>
        <w:left w:val="none" w:sz="0" w:space="0" w:color="auto"/>
        <w:bottom w:val="none" w:sz="0" w:space="0" w:color="auto"/>
        <w:right w:val="none" w:sz="0" w:space="0" w:color="auto"/>
      </w:divBdr>
    </w:div>
    <w:div w:id="1168860818">
      <w:bodyDiv w:val="1"/>
      <w:marLeft w:val="0"/>
      <w:marRight w:val="0"/>
      <w:marTop w:val="0"/>
      <w:marBottom w:val="0"/>
      <w:divBdr>
        <w:top w:val="none" w:sz="0" w:space="0" w:color="auto"/>
        <w:left w:val="none" w:sz="0" w:space="0" w:color="auto"/>
        <w:bottom w:val="none" w:sz="0" w:space="0" w:color="auto"/>
        <w:right w:val="none" w:sz="0" w:space="0" w:color="auto"/>
      </w:divBdr>
    </w:div>
    <w:div w:id="1169061265">
      <w:bodyDiv w:val="1"/>
      <w:marLeft w:val="0"/>
      <w:marRight w:val="0"/>
      <w:marTop w:val="0"/>
      <w:marBottom w:val="0"/>
      <w:divBdr>
        <w:top w:val="none" w:sz="0" w:space="0" w:color="auto"/>
        <w:left w:val="none" w:sz="0" w:space="0" w:color="auto"/>
        <w:bottom w:val="none" w:sz="0" w:space="0" w:color="auto"/>
        <w:right w:val="none" w:sz="0" w:space="0" w:color="auto"/>
      </w:divBdr>
    </w:div>
    <w:div w:id="1169296295">
      <w:bodyDiv w:val="1"/>
      <w:marLeft w:val="0"/>
      <w:marRight w:val="0"/>
      <w:marTop w:val="0"/>
      <w:marBottom w:val="0"/>
      <w:divBdr>
        <w:top w:val="none" w:sz="0" w:space="0" w:color="auto"/>
        <w:left w:val="none" w:sz="0" w:space="0" w:color="auto"/>
        <w:bottom w:val="none" w:sz="0" w:space="0" w:color="auto"/>
        <w:right w:val="none" w:sz="0" w:space="0" w:color="auto"/>
      </w:divBdr>
    </w:div>
    <w:div w:id="1169444055">
      <w:bodyDiv w:val="1"/>
      <w:marLeft w:val="0"/>
      <w:marRight w:val="0"/>
      <w:marTop w:val="0"/>
      <w:marBottom w:val="0"/>
      <w:divBdr>
        <w:top w:val="none" w:sz="0" w:space="0" w:color="auto"/>
        <w:left w:val="none" w:sz="0" w:space="0" w:color="auto"/>
        <w:bottom w:val="none" w:sz="0" w:space="0" w:color="auto"/>
        <w:right w:val="none" w:sz="0" w:space="0" w:color="auto"/>
      </w:divBdr>
    </w:div>
    <w:div w:id="1169632721">
      <w:bodyDiv w:val="1"/>
      <w:marLeft w:val="0"/>
      <w:marRight w:val="0"/>
      <w:marTop w:val="0"/>
      <w:marBottom w:val="0"/>
      <w:divBdr>
        <w:top w:val="none" w:sz="0" w:space="0" w:color="auto"/>
        <w:left w:val="none" w:sz="0" w:space="0" w:color="auto"/>
        <w:bottom w:val="none" w:sz="0" w:space="0" w:color="auto"/>
        <w:right w:val="none" w:sz="0" w:space="0" w:color="auto"/>
      </w:divBdr>
    </w:div>
    <w:div w:id="1169636490">
      <w:bodyDiv w:val="1"/>
      <w:marLeft w:val="0"/>
      <w:marRight w:val="0"/>
      <w:marTop w:val="0"/>
      <w:marBottom w:val="0"/>
      <w:divBdr>
        <w:top w:val="none" w:sz="0" w:space="0" w:color="auto"/>
        <w:left w:val="none" w:sz="0" w:space="0" w:color="auto"/>
        <w:bottom w:val="none" w:sz="0" w:space="0" w:color="auto"/>
        <w:right w:val="none" w:sz="0" w:space="0" w:color="auto"/>
      </w:divBdr>
    </w:div>
    <w:div w:id="1170023297">
      <w:bodyDiv w:val="1"/>
      <w:marLeft w:val="0"/>
      <w:marRight w:val="0"/>
      <w:marTop w:val="0"/>
      <w:marBottom w:val="0"/>
      <w:divBdr>
        <w:top w:val="none" w:sz="0" w:space="0" w:color="auto"/>
        <w:left w:val="none" w:sz="0" w:space="0" w:color="auto"/>
        <w:bottom w:val="none" w:sz="0" w:space="0" w:color="auto"/>
        <w:right w:val="none" w:sz="0" w:space="0" w:color="auto"/>
      </w:divBdr>
    </w:div>
    <w:div w:id="1170411898">
      <w:bodyDiv w:val="1"/>
      <w:marLeft w:val="0"/>
      <w:marRight w:val="0"/>
      <w:marTop w:val="0"/>
      <w:marBottom w:val="0"/>
      <w:divBdr>
        <w:top w:val="none" w:sz="0" w:space="0" w:color="auto"/>
        <w:left w:val="none" w:sz="0" w:space="0" w:color="auto"/>
        <w:bottom w:val="none" w:sz="0" w:space="0" w:color="auto"/>
        <w:right w:val="none" w:sz="0" w:space="0" w:color="auto"/>
      </w:divBdr>
    </w:div>
    <w:div w:id="1170560146">
      <w:bodyDiv w:val="1"/>
      <w:marLeft w:val="0"/>
      <w:marRight w:val="0"/>
      <w:marTop w:val="0"/>
      <w:marBottom w:val="0"/>
      <w:divBdr>
        <w:top w:val="none" w:sz="0" w:space="0" w:color="auto"/>
        <w:left w:val="none" w:sz="0" w:space="0" w:color="auto"/>
        <w:bottom w:val="none" w:sz="0" w:space="0" w:color="auto"/>
        <w:right w:val="none" w:sz="0" w:space="0" w:color="auto"/>
      </w:divBdr>
    </w:div>
    <w:div w:id="1170606198">
      <w:bodyDiv w:val="1"/>
      <w:marLeft w:val="0"/>
      <w:marRight w:val="0"/>
      <w:marTop w:val="0"/>
      <w:marBottom w:val="0"/>
      <w:divBdr>
        <w:top w:val="none" w:sz="0" w:space="0" w:color="auto"/>
        <w:left w:val="none" w:sz="0" w:space="0" w:color="auto"/>
        <w:bottom w:val="none" w:sz="0" w:space="0" w:color="auto"/>
        <w:right w:val="none" w:sz="0" w:space="0" w:color="auto"/>
      </w:divBdr>
    </w:div>
    <w:div w:id="1170759294">
      <w:bodyDiv w:val="1"/>
      <w:marLeft w:val="0"/>
      <w:marRight w:val="0"/>
      <w:marTop w:val="0"/>
      <w:marBottom w:val="0"/>
      <w:divBdr>
        <w:top w:val="none" w:sz="0" w:space="0" w:color="auto"/>
        <w:left w:val="none" w:sz="0" w:space="0" w:color="auto"/>
        <w:bottom w:val="none" w:sz="0" w:space="0" w:color="auto"/>
        <w:right w:val="none" w:sz="0" w:space="0" w:color="auto"/>
      </w:divBdr>
    </w:div>
    <w:div w:id="1171022433">
      <w:bodyDiv w:val="1"/>
      <w:marLeft w:val="0"/>
      <w:marRight w:val="0"/>
      <w:marTop w:val="0"/>
      <w:marBottom w:val="0"/>
      <w:divBdr>
        <w:top w:val="none" w:sz="0" w:space="0" w:color="auto"/>
        <w:left w:val="none" w:sz="0" w:space="0" w:color="auto"/>
        <w:bottom w:val="none" w:sz="0" w:space="0" w:color="auto"/>
        <w:right w:val="none" w:sz="0" w:space="0" w:color="auto"/>
      </w:divBdr>
    </w:div>
    <w:div w:id="1171262229">
      <w:bodyDiv w:val="1"/>
      <w:marLeft w:val="0"/>
      <w:marRight w:val="0"/>
      <w:marTop w:val="0"/>
      <w:marBottom w:val="0"/>
      <w:divBdr>
        <w:top w:val="none" w:sz="0" w:space="0" w:color="auto"/>
        <w:left w:val="none" w:sz="0" w:space="0" w:color="auto"/>
        <w:bottom w:val="none" w:sz="0" w:space="0" w:color="auto"/>
        <w:right w:val="none" w:sz="0" w:space="0" w:color="auto"/>
      </w:divBdr>
    </w:div>
    <w:div w:id="1171524365">
      <w:bodyDiv w:val="1"/>
      <w:marLeft w:val="0"/>
      <w:marRight w:val="0"/>
      <w:marTop w:val="0"/>
      <w:marBottom w:val="0"/>
      <w:divBdr>
        <w:top w:val="none" w:sz="0" w:space="0" w:color="auto"/>
        <w:left w:val="none" w:sz="0" w:space="0" w:color="auto"/>
        <w:bottom w:val="none" w:sz="0" w:space="0" w:color="auto"/>
        <w:right w:val="none" w:sz="0" w:space="0" w:color="auto"/>
      </w:divBdr>
    </w:div>
    <w:div w:id="1171599373">
      <w:bodyDiv w:val="1"/>
      <w:marLeft w:val="0"/>
      <w:marRight w:val="0"/>
      <w:marTop w:val="0"/>
      <w:marBottom w:val="0"/>
      <w:divBdr>
        <w:top w:val="none" w:sz="0" w:space="0" w:color="auto"/>
        <w:left w:val="none" w:sz="0" w:space="0" w:color="auto"/>
        <w:bottom w:val="none" w:sz="0" w:space="0" w:color="auto"/>
        <w:right w:val="none" w:sz="0" w:space="0" w:color="auto"/>
      </w:divBdr>
    </w:div>
    <w:div w:id="1171917149">
      <w:bodyDiv w:val="1"/>
      <w:marLeft w:val="0"/>
      <w:marRight w:val="0"/>
      <w:marTop w:val="0"/>
      <w:marBottom w:val="0"/>
      <w:divBdr>
        <w:top w:val="none" w:sz="0" w:space="0" w:color="auto"/>
        <w:left w:val="none" w:sz="0" w:space="0" w:color="auto"/>
        <w:bottom w:val="none" w:sz="0" w:space="0" w:color="auto"/>
        <w:right w:val="none" w:sz="0" w:space="0" w:color="auto"/>
      </w:divBdr>
    </w:div>
    <w:div w:id="1172069616">
      <w:bodyDiv w:val="1"/>
      <w:marLeft w:val="0"/>
      <w:marRight w:val="0"/>
      <w:marTop w:val="0"/>
      <w:marBottom w:val="0"/>
      <w:divBdr>
        <w:top w:val="none" w:sz="0" w:space="0" w:color="auto"/>
        <w:left w:val="none" w:sz="0" w:space="0" w:color="auto"/>
        <w:bottom w:val="none" w:sz="0" w:space="0" w:color="auto"/>
        <w:right w:val="none" w:sz="0" w:space="0" w:color="auto"/>
      </w:divBdr>
    </w:div>
    <w:div w:id="1172338839">
      <w:bodyDiv w:val="1"/>
      <w:marLeft w:val="0"/>
      <w:marRight w:val="0"/>
      <w:marTop w:val="0"/>
      <w:marBottom w:val="0"/>
      <w:divBdr>
        <w:top w:val="none" w:sz="0" w:space="0" w:color="auto"/>
        <w:left w:val="none" w:sz="0" w:space="0" w:color="auto"/>
        <w:bottom w:val="none" w:sz="0" w:space="0" w:color="auto"/>
        <w:right w:val="none" w:sz="0" w:space="0" w:color="auto"/>
      </w:divBdr>
    </w:div>
    <w:div w:id="1172528314">
      <w:bodyDiv w:val="1"/>
      <w:marLeft w:val="0"/>
      <w:marRight w:val="0"/>
      <w:marTop w:val="0"/>
      <w:marBottom w:val="0"/>
      <w:divBdr>
        <w:top w:val="none" w:sz="0" w:space="0" w:color="auto"/>
        <w:left w:val="none" w:sz="0" w:space="0" w:color="auto"/>
        <w:bottom w:val="none" w:sz="0" w:space="0" w:color="auto"/>
        <w:right w:val="none" w:sz="0" w:space="0" w:color="auto"/>
      </w:divBdr>
    </w:div>
    <w:div w:id="1172993038">
      <w:bodyDiv w:val="1"/>
      <w:marLeft w:val="0"/>
      <w:marRight w:val="0"/>
      <w:marTop w:val="0"/>
      <w:marBottom w:val="0"/>
      <w:divBdr>
        <w:top w:val="none" w:sz="0" w:space="0" w:color="auto"/>
        <w:left w:val="none" w:sz="0" w:space="0" w:color="auto"/>
        <w:bottom w:val="none" w:sz="0" w:space="0" w:color="auto"/>
        <w:right w:val="none" w:sz="0" w:space="0" w:color="auto"/>
      </w:divBdr>
    </w:div>
    <w:div w:id="1173180986">
      <w:bodyDiv w:val="1"/>
      <w:marLeft w:val="0"/>
      <w:marRight w:val="0"/>
      <w:marTop w:val="0"/>
      <w:marBottom w:val="0"/>
      <w:divBdr>
        <w:top w:val="none" w:sz="0" w:space="0" w:color="auto"/>
        <w:left w:val="none" w:sz="0" w:space="0" w:color="auto"/>
        <w:bottom w:val="none" w:sz="0" w:space="0" w:color="auto"/>
        <w:right w:val="none" w:sz="0" w:space="0" w:color="auto"/>
      </w:divBdr>
    </w:div>
    <w:div w:id="1173909383">
      <w:bodyDiv w:val="1"/>
      <w:marLeft w:val="0"/>
      <w:marRight w:val="0"/>
      <w:marTop w:val="0"/>
      <w:marBottom w:val="0"/>
      <w:divBdr>
        <w:top w:val="none" w:sz="0" w:space="0" w:color="auto"/>
        <w:left w:val="none" w:sz="0" w:space="0" w:color="auto"/>
        <w:bottom w:val="none" w:sz="0" w:space="0" w:color="auto"/>
        <w:right w:val="none" w:sz="0" w:space="0" w:color="auto"/>
      </w:divBdr>
    </w:div>
    <w:div w:id="1174027615">
      <w:bodyDiv w:val="1"/>
      <w:marLeft w:val="0"/>
      <w:marRight w:val="0"/>
      <w:marTop w:val="0"/>
      <w:marBottom w:val="0"/>
      <w:divBdr>
        <w:top w:val="none" w:sz="0" w:space="0" w:color="auto"/>
        <w:left w:val="none" w:sz="0" w:space="0" w:color="auto"/>
        <w:bottom w:val="none" w:sz="0" w:space="0" w:color="auto"/>
        <w:right w:val="none" w:sz="0" w:space="0" w:color="auto"/>
      </w:divBdr>
    </w:div>
    <w:div w:id="1174219902">
      <w:bodyDiv w:val="1"/>
      <w:marLeft w:val="0"/>
      <w:marRight w:val="0"/>
      <w:marTop w:val="0"/>
      <w:marBottom w:val="0"/>
      <w:divBdr>
        <w:top w:val="none" w:sz="0" w:space="0" w:color="auto"/>
        <w:left w:val="none" w:sz="0" w:space="0" w:color="auto"/>
        <w:bottom w:val="none" w:sz="0" w:space="0" w:color="auto"/>
        <w:right w:val="none" w:sz="0" w:space="0" w:color="auto"/>
      </w:divBdr>
    </w:div>
    <w:div w:id="1174302592">
      <w:bodyDiv w:val="1"/>
      <w:marLeft w:val="0"/>
      <w:marRight w:val="0"/>
      <w:marTop w:val="0"/>
      <w:marBottom w:val="0"/>
      <w:divBdr>
        <w:top w:val="none" w:sz="0" w:space="0" w:color="auto"/>
        <w:left w:val="none" w:sz="0" w:space="0" w:color="auto"/>
        <w:bottom w:val="none" w:sz="0" w:space="0" w:color="auto"/>
        <w:right w:val="none" w:sz="0" w:space="0" w:color="auto"/>
      </w:divBdr>
    </w:div>
    <w:div w:id="1174495091">
      <w:bodyDiv w:val="1"/>
      <w:marLeft w:val="0"/>
      <w:marRight w:val="0"/>
      <w:marTop w:val="0"/>
      <w:marBottom w:val="0"/>
      <w:divBdr>
        <w:top w:val="none" w:sz="0" w:space="0" w:color="auto"/>
        <w:left w:val="none" w:sz="0" w:space="0" w:color="auto"/>
        <w:bottom w:val="none" w:sz="0" w:space="0" w:color="auto"/>
        <w:right w:val="none" w:sz="0" w:space="0" w:color="auto"/>
      </w:divBdr>
    </w:div>
    <w:div w:id="1174497363">
      <w:bodyDiv w:val="1"/>
      <w:marLeft w:val="0"/>
      <w:marRight w:val="0"/>
      <w:marTop w:val="0"/>
      <w:marBottom w:val="0"/>
      <w:divBdr>
        <w:top w:val="none" w:sz="0" w:space="0" w:color="auto"/>
        <w:left w:val="none" w:sz="0" w:space="0" w:color="auto"/>
        <w:bottom w:val="none" w:sz="0" w:space="0" w:color="auto"/>
        <w:right w:val="none" w:sz="0" w:space="0" w:color="auto"/>
      </w:divBdr>
    </w:div>
    <w:div w:id="1174880989">
      <w:bodyDiv w:val="1"/>
      <w:marLeft w:val="0"/>
      <w:marRight w:val="0"/>
      <w:marTop w:val="0"/>
      <w:marBottom w:val="0"/>
      <w:divBdr>
        <w:top w:val="none" w:sz="0" w:space="0" w:color="auto"/>
        <w:left w:val="none" w:sz="0" w:space="0" w:color="auto"/>
        <w:bottom w:val="none" w:sz="0" w:space="0" w:color="auto"/>
        <w:right w:val="none" w:sz="0" w:space="0" w:color="auto"/>
      </w:divBdr>
    </w:div>
    <w:div w:id="1175027590">
      <w:bodyDiv w:val="1"/>
      <w:marLeft w:val="0"/>
      <w:marRight w:val="0"/>
      <w:marTop w:val="0"/>
      <w:marBottom w:val="0"/>
      <w:divBdr>
        <w:top w:val="none" w:sz="0" w:space="0" w:color="auto"/>
        <w:left w:val="none" w:sz="0" w:space="0" w:color="auto"/>
        <w:bottom w:val="none" w:sz="0" w:space="0" w:color="auto"/>
        <w:right w:val="none" w:sz="0" w:space="0" w:color="auto"/>
      </w:divBdr>
    </w:div>
    <w:div w:id="1175148317">
      <w:bodyDiv w:val="1"/>
      <w:marLeft w:val="0"/>
      <w:marRight w:val="0"/>
      <w:marTop w:val="0"/>
      <w:marBottom w:val="0"/>
      <w:divBdr>
        <w:top w:val="none" w:sz="0" w:space="0" w:color="auto"/>
        <w:left w:val="none" w:sz="0" w:space="0" w:color="auto"/>
        <w:bottom w:val="none" w:sz="0" w:space="0" w:color="auto"/>
        <w:right w:val="none" w:sz="0" w:space="0" w:color="auto"/>
      </w:divBdr>
    </w:div>
    <w:div w:id="1175194157">
      <w:bodyDiv w:val="1"/>
      <w:marLeft w:val="0"/>
      <w:marRight w:val="0"/>
      <w:marTop w:val="0"/>
      <w:marBottom w:val="0"/>
      <w:divBdr>
        <w:top w:val="none" w:sz="0" w:space="0" w:color="auto"/>
        <w:left w:val="none" w:sz="0" w:space="0" w:color="auto"/>
        <w:bottom w:val="none" w:sz="0" w:space="0" w:color="auto"/>
        <w:right w:val="none" w:sz="0" w:space="0" w:color="auto"/>
      </w:divBdr>
    </w:div>
    <w:div w:id="1175338785">
      <w:bodyDiv w:val="1"/>
      <w:marLeft w:val="0"/>
      <w:marRight w:val="0"/>
      <w:marTop w:val="0"/>
      <w:marBottom w:val="0"/>
      <w:divBdr>
        <w:top w:val="none" w:sz="0" w:space="0" w:color="auto"/>
        <w:left w:val="none" w:sz="0" w:space="0" w:color="auto"/>
        <w:bottom w:val="none" w:sz="0" w:space="0" w:color="auto"/>
        <w:right w:val="none" w:sz="0" w:space="0" w:color="auto"/>
      </w:divBdr>
    </w:div>
    <w:div w:id="1175537731">
      <w:bodyDiv w:val="1"/>
      <w:marLeft w:val="0"/>
      <w:marRight w:val="0"/>
      <w:marTop w:val="0"/>
      <w:marBottom w:val="0"/>
      <w:divBdr>
        <w:top w:val="none" w:sz="0" w:space="0" w:color="auto"/>
        <w:left w:val="none" w:sz="0" w:space="0" w:color="auto"/>
        <w:bottom w:val="none" w:sz="0" w:space="0" w:color="auto"/>
        <w:right w:val="none" w:sz="0" w:space="0" w:color="auto"/>
      </w:divBdr>
    </w:div>
    <w:div w:id="1175539773">
      <w:bodyDiv w:val="1"/>
      <w:marLeft w:val="0"/>
      <w:marRight w:val="0"/>
      <w:marTop w:val="0"/>
      <w:marBottom w:val="0"/>
      <w:divBdr>
        <w:top w:val="none" w:sz="0" w:space="0" w:color="auto"/>
        <w:left w:val="none" w:sz="0" w:space="0" w:color="auto"/>
        <w:bottom w:val="none" w:sz="0" w:space="0" w:color="auto"/>
        <w:right w:val="none" w:sz="0" w:space="0" w:color="auto"/>
      </w:divBdr>
    </w:div>
    <w:div w:id="1175875558">
      <w:bodyDiv w:val="1"/>
      <w:marLeft w:val="0"/>
      <w:marRight w:val="0"/>
      <w:marTop w:val="0"/>
      <w:marBottom w:val="0"/>
      <w:divBdr>
        <w:top w:val="none" w:sz="0" w:space="0" w:color="auto"/>
        <w:left w:val="none" w:sz="0" w:space="0" w:color="auto"/>
        <w:bottom w:val="none" w:sz="0" w:space="0" w:color="auto"/>
        <w:right w:val="none" w:sz="0" w:space="0" w:color="auto"/>
      </w:divBdr>
    </w:div>
    <w:div w:id="1175924208">
      <w:bodyDiv w:val="1"/>
      <w:marLeft w:val="0"/>
      <w:marRight w:val="0"/>
      <w:marTop w:val="0"/>
      <w:marBottom w:val="0"/>
      <w:divBdr>
        <w:top w:val="none" w:sz="0" w:space="0" w:color="auto"/>
        <w:left w:val="none" w:sz="0" w:space="0" w:color="auto"/>
        <w:bottom w:val="none" w:sz="0" w:space="0" w:color="auto"/>
        <w:right w:val="none" w:sz="0" w:space="0" w:color="auto"/>
      </w:divBdr>
    </w:div>
    <w:div w:id="1176383776">
      <w:bodyDiv w:val="1"/>
      <w:marLeft w:val="0"/>
      <w:marRight w:val="0"/>
      <w:marTop w:val="0"/>
      <w:marBottom w:val="0"/>
      <w:divBdr>
        <w:top w:val="none" w:sz="0" w:space="0" w:color="auto"/>
        <w:left w:val="none" w:sz="0" w:space="0" w:color="auto"/>
        <w:bottom w:val="none" w:sz="0" w:space="0" w:color="auto"/>
        <w:right w:val="none" w:sz="0" w:space="0" w:color="auto"/>
      </w:divBdr>
    </w:div>
    <w:div w:id="1176458828">
      <w:bodyDiv w:val="1"/>
      <w:marLeft w:val="0"/>
      <w:marRight w:val="0"/>
      <w:marTop w:val="0"/>
      <w:marBottom w:val="0"/>
      <w:divBdr>
        <w:top w:val="none" w:sz="0" w:space="0" w:color="auto"/>
        <w:left w:val="none" w:sz="0" w:space="0" w:color="auto"/>
        <w:bottom w:val="none" w:sz="0" w:space="0" w:color="auto"/>
        <w:right w:val="none" w:sz="0" w:space="0" w:color="auto"/>
      </w:divBdr>
    </w:div>
    <w:div w:id="1176774707">
      <w:bodyDiv w:val="1"/>
      <w:marLeft w:val="0"/>
      <w:marRight w:val="0"/>
      <w:marTop w:val="0"/>
      <w:marBottom w:val="0"/>
      <w:divBdr>
        <w:top w:val="none" w:sz="0" w:space="0" w:color="auto"/>
        <w:left w:val="none" w:sz="0" w:space="0" w:color="auto"/>
        <w:bottom w:val="none" w:sz="0" w:space="0" w:color="auto"/>
        <w:right w:val="none" w:sz="0" w:space="0" w:color="auto"/>
      </w:divBdr>
    </w:div>
    <w:div w:id="1176846730">
      <w:bodyDiv w:val="1"/>
      <w:marLeft w:val="0"/>
      <w:marRight w:val="0"/>
      <w:marTop w:val="0"/>
      <w:marBottom w:val="0"/>
      <w:divBdr>
        <w:top w:val="none" w:sz="0" w:space="0" w:color="auto"/>
        <w:left w:val="none" w:sz="0" w:space="0" w:color="auto"/>
        <w:bottom w:val="none" w:sz="0" w:space="0" w:color="auto"/>
        <w:right w:val="none" w:sz="0" w:space="0" w:color="auto"/>
      </w:divBdr>
    </w:div>
    <w:div w:id="1176919989">
      <w:bodyDiv w:val="1"/>
      <w:marLeft w:val="0"/>
      <w:marRight w:val="0"/>
      <w:marTop w:val="0"/>
      <w:marBottom w:val="0"/>
      <w:divBdr>
        <w:top w:val="none" w:sz="0" w:space="0" w:color="auto"/>
        <w:left w:val="none" w:sz="0" w:space="0" w:color="auto"/>
        <w:bottom w:val="none" w:sz="0" w:space="0" w:color="auto"/>
        <w:right w:val="none" w:sz="0" w:space="0" w:color="auto"/>
      </w:divBdr>
    </w:div>
    <w:div w:id="1177040156">
      <w:bodyDiv w:val="1"/>
      <w:marLeft w:val="0"/>
      <w:marRight w:val="0"/>
      <w:marTop w:val="0"/>
      <w:marBottom w:val="0"/>
      <w:divBdr>
        <w:top w:val="none" w:sz="0" w:space="0" w:color="auto"/>
        <w:left w:val="none" w:sz="0" w:space="0" w:color="auto"/>
        <w:bottom w:val="none" w:sz="0" w:space="0" w:color="auto"/>
        <w:right w:val="none" w:sz="0" w:space="0" w:color="auto"/>
      </w:divBdr>
    </w:div>
    <w:div w:id="1177580893">
      <w:bodyDiv w:val="1"/>
      <w:marLeft w:val="0"/>
      <w:marRight w:val="0"/>
      <w:marTop w:val="0"/>
      <w:marBottom w:val="0"/>
      <w:divBdr>
        <w:top w:val="none" w:sz="0" w:space="0" w:color="auto"/>
        <w:left w:val="none" w:sz="0" w:space="0" w:color="auto"/>
        <w:bottom w:val="none" w:sz="0" w:space="0" w:color="auto"/>
        <w:right w:val="none" w:sz="0" w:space="0" w:color="auto"/>
      </w:divBdr>
    </w:div>
    <w:div w:id="1178075821">
      <w:bodyDiv w:val="1"/>
      <w:marLeft w:val="0"/>
      <w:marRight w:val="0"/>
      <w:marTop w:val="0"/>
      <w:marBottom w:val="0"/>
      <w:divBdr>
        <w:top w:val="none" w:sz="0" w:space="0" w:color="auto"/>
        <w:left w:val="none" w:sz="0" w:space="0" w:color="auto"/>
        <w:bottom w:val="none" w:sz="0" w:space="0" w:color="auto"/>
        <w:right w:val="none" w:sz="0" w:space="0" w:color="auto"/>
      </w:divBdr>
    </w:div>
    <w:div w:id="1178080647">
      <w:bodyDiv w:val="1"/>
      <w:marLeft w:val="0"/>
      <w:marRight w:val="0"/>
      <w:marTop w:val="0"/>
      <w:marBottom w:val="0"/>
      <w:divBdr>
        <w:top w:val="none" w:sz="0" w:space="0" w:color="auto"/>
        <w:left w:val="none" w:sz="0" w:space="0" w:color="auto"/>
        <w:bottom w:val="none" w:sz="0" w:space="0" w:color="auto"/>
        <w:right w:val="none" w:sz="0" w:space="0" w:color="auto"/>
      </w:divBdr>
    </w:div>
    <w:div w:id="1178302094">
      <w:bodyDiv w:val="1"/>
      <w:marLeft w:val="0"/>
      <w:marRight w:val="0"/>
      <w:marTop w:val="0"/>
      <w:marBottom w:val="0"/>
      <w:divBdr>
        <w:top w:val="none" w:sz="0" w:space="0" w:color="auto"/>
        <w:left w:val="none" w:sz="0" w:space="0" w:color="auto"/>
        <w:bottom w:val="none" w:sz="0" w:space="0" w:color="auto"/>
        <w:right w:val="none" w:sz="0" w:space="0" w:color="auto"/>
      </w:divBdr>
    </w:div>
    <w:div w:id="1178346826">
      <w:bodyDiv w:val="1"/>
      <w:marLeft w:val="0"/>
      <w:marRight w:val="0"/>
      <w:marTop w:val="0"/>
      <w:marBottom w:val="0"/>
      <w:divBdr>
        <w:top w:val="none" w:sz="0" w:space="0" w:color="auto"/>
        <w:left w:val="none" w:sz="0" w:space="0" w:color="auto"/>
        <w:bottom w:val="none" w:sz="0" w:space="0" w:color="auto"/>
        <w:right w:val="none" w:sz="0" w:space="0" w:color="auto"/>
      </w:divBdr>
    </w:div>
    <w:div w:id="1178425211">
      <w:bodyDiv w:val="1"/>
      <w:marLeft w:val="0"/>
      <w:marRight w:val="0"/>
      <w:marTop w:val="0"/>
      <w:marBottom w:val="0"/>
      <w:divBdr>
        <w:top w:val="none" w:sz="0" w:space="0" w:color="auto"/>
        <w:left w:val="none" w:sz="0" w:space="0" w:color="auto"/>
        <w:bottom w:val="none" w:sz="0" w:space="0" w:color="auto"/>
        <w:right w:val="none" w:sz="0" w:space="0" w:color="auto"/>
      </w:divBdr>
    </w:div>
    <w:div w:id="1178428814">
      <w:bodyDiv w:val="1"/>
      <w:marLeft w:val="0"/>
      <w:marRight w:val="0"/>
      <w:marTop w:val="0"/>
      <w:marBottom w:val="0"/>
      <w:divBdr>
        <w:top w:val="none" w:sz="0" w:space="0" w:color="auto"/>
        <w:left w:val="none" w:sz="0" w:space="0" w:color="auto"/>
        <w:bottom w:val="none" w:sz="0" w:space="0" w:color="auto"/>
        <w:right w:val="none" w:sz="0" w:space="0" w:color="auto"/>
      </w:divBdr>
    </w:div>
    <w:div w:id="1178542248">
      <w:bodyDiv w:val="1"/>
      <w:marLeft w:val="0"/>
      <w:marRight w:val="0"/>
      <w:marTop w:val="0"/>
      <w:marBottom w:val="0"/>
      <w:divBdr>
        <w:top w:val="none" w:sz="0" w:space="0" w:color="auto"/>
        <w:left w:val="none" w:sz="0" w:space="0" w:color="auto"/>
        <w:bottom w:val="none" w:sz="0" w:space="0" w:color="auto"/>
        <w:right w:val="none" w:sz="0" w:space="0" w:color="auto"/>
      </w:divBdr>
    </w:div>
    <w:div w:id="1179389554">
      <w:bodyDiv w:val="1"/>
      <w:marLeft w:val="0"/>
      <w:marRight w:val="0"/>
      <w:marTop w:val="0"/>
      <w:marBottom w:val="0"/>
      <w:divBdr>
        <w:top w:val="none" w:sz="0" w:space="0" w:color="auto"/>
        <w:left w:val="none" w:sz="0" w:space="0" w:color="auto"/>
        <w:bottom w:val="none" w:sz="0" w:space="0" w:color="auto"/>
        <w:right w:val="none" w:sz="0" w:space="0" w:color="auto"/>
      </w:divBdr>
    </w:div>
    <w:div w:id="1179539169">
      <w:bodyDiv w:val="1"/>
      <w:marLeft w:val="0"/>
      <w:marRight w:val="0"/>
      <w:marTop w:val="0"/>
      <w:marBottom w:val="0"/>
      <w:divBdr>
        <w:top w:val="none" w:sz="0" w:space="0" w:color="auto"/>
        <w:left w:val="none" w:sz="0" w:space="0" w:color="auto"/>
        <w:bottom w:val="none" w:sz="0" w:space="0" w:color="auto"/>
        <w:right w:val="none" w:sz="0" w:space="0" w:color="auto"/>
      </w:divBdr>
    </w:div>
    <w:div w:id="1179662124">
      <w:bodyDiv w:val="1"/>
      <w:marLeft w:val="0"/>
      <w:marRight w:val="0"/>
      <w:marTop w:val="0"/>
      <w:marBottom w:val="0"/>
      <w:divBdr>
        <w:top w:val="none" w:sz="0" w:space="0" w:color="auto"/>
        <w:left w:val="none" w:sz="0" w:space="0" w:color="auto"/>
        <w:bottom w:val="none" w:sz="0" w:space="0" w:color="auto"/>
        <w:right w:val="none" w:sz="0" w:space="0" w:color="auto"/>
      </w:divBdr>
    </w:div>
    <w:div w:id="1180008157">
      <w:bodyDiv w:val="1"/>
      <w:marLeft w:val="0"/>
      <w:marRight w:val="0"/>
      <w:marTop w:val="0"/>
      <w:marBottom w:val="0"/>
      <w:divBdr>
        <w:top w:val="none" w:sz="0" w:space="0" w:color="auto"/>
        <w:left w:val="none" w:sz="0" w:space="0" w:color="auto"/>
        <w:bottom w:val="none" w:sz="0" w:space="0" w:color="auto"/>
        <w:right w:val="none" w:sz="0" w:space="0" w:color="auto"/>
      </w:divBdr>
    </w:div>
    <w:div w:id="1180121425">
      <w:bodyDiv w:val="1"/>
      <w:marLeft w:val="0"/>
      <w:marRight w:val="0"/>
      <w:marTop w:val="0"/>
      <w:marBottom w:val="0"/>
      <w:divBdr>
        <w:top w:val="none" w:sz="0" w:space="0" w:color="auto"/>
        <w:left w:val="none" w:sz="0" w:space="0" w:color="auto"/>
        <w:bottom w:val="none" w:sz="0" w:space="0" w:color="auto"/>
        <w:right w:val="none" w:sz="0" w:space="0" w:color="auto"/>
      </w:divBdr>
    </w:div>
    <w:div w:id="1180199067">
      <w:bodyDiv w:val="1"/>
      <w:marLeft w:val="0"/>
      <w:marRight w:val="0"/>
      <w:marTop w:val="0"/>
      <w:marBottom w:val="0"/>
      <w:divBdr>
        <w:top w:val="none" w:sz="0" w:space="0" w:color="auto"/>
        <w:left w:val="none" w:sz="0" w:space="0" w:color="auto"/>
        <w:bottom w:val="none" w:sz="0" w:space="0" w:color="auto"/>
        <w:right w:val="none" w:sz="0" w:space="0" w:color="auto"/>
      </w:divBdr>
    </w:div>
    <w:div w:id="1180240224">
      <w:bodyDiv w:val="1"/>
      <w:marLeft w:val="0"/>
      <w:marRight w:val="0"/>
      <w:marTop w:val="0"/>
      <w:marBottom w:val="0"/>
      <w:divBdr>
        <w:top w:val="none" w:sz="0" w:space="0" w:color="auto"/>
        <w:left w:val="none" w:sz="0" w:space="0" w:color="auto"/>
        <w:bottom w:val="none" w:sz="0" w:space="0" w:color="auto"/>
        <w:right w:val="none" w:sz="0" w:space="0" w:color="auto"/>
      </w:divBdr>
    </w:div>
    <w:div w:id="1180774388">
      <w:bodyDiv w:val="1"/>
      <w:marLeft w:val="0"/>
      <w:marRight w:val="0"/>
      <w:marTop w:val="0"/>
      <w:marBottom w:val="0"/>
      <w:divBdr>
        <w:top w:val="none" w:sz="0" w:space="0" w:color="auto"/>
        <w:left w:val="none" w:sz="0" w:space="0" w:color="auto"/>
        <w:bottom w:val="none" w:sz="0" w:space="0" w:color="auto"/>
        <w:right w:val="none" w:sz="0" w:space="0" w:color="auto"/>
      </w:divBdr>
    </w:div>
    <w:div w:id="1181429828">
      <w:bodyDiv w:val="1"/>
      <w:marLeft w:val="0"/>
      <w:marRight w:val="0"/>
      <w:marTop w:val="0"/>
      <w:marBottom w:val="0"/>
      <w:divBdr>
        <w:top w:val="none" w:sz="0" w:space="0" w:color="auto"/>
        <w:left w:val="none" w:sz="0" w:space="0" w:color="auto"/>
        <w:bottom w:val="none" w:sz="0" w:space="0" w:color="auto"/>
        <w:right w:val="none" w:sz="0" w:space="0" w:color="auto"/>
      </w:divBdr>
    </w:div>
    <w:div w:id="1181434638">
      <w:bodyDiv w:val="1"/>
      <w:marLeft w:val="0"/>
      <w:marRight w:val="0"/>
      <w:marTop w:val="0"/>
      <w:marBottom w:val="0"/>
      <w:divBdr>
        <w:top w:val="none" w:sz="0" w:space="0" w:color="auto"/>
        <w:left w:val="none" w:sz="0" w:space="0" w:color="auto"/>
        <w:bottom w:val="none" w:sz="0" w:space="0" w:color="auto"/>
        <w:right w:val="none" w:sz="0" w:space="0" w:color="auto"/>
      </w:divBdr>
    </w:div>
    <w:div w:id="1181628885">
      <w:bodyDiv w:val="1"/>
      <w:marLeft w:val="0"/>
      <w:marRight w:val="0"/>
      <w:marTop w:val="0"/>
      <w:marBottom w:val="0"/>
      <w:divBdr>
        <w:top w:val="none" w:sz="0" w:space="0" w:color="auto"/>
        <w:left w:val="none" w:sz="0" w:space="0" w:color="auto"/>
        <w:bottom w:val="none" w:sz="0" w:space="0" w:color="auto"/>
        <w:right w:val="none" w:sz="0" w:space="0" w:color="auto"/>
      </w:divBdr>
    </w:div>
    <w:div w:id="1182281978">
      <w:bodyDiv w:val="1"/>
      <w:marLeft w:val="0"/>
      <w:marRight w:val="0"/>
      <w:marTop w:val="0"/>
      <w:marBottom w:val="0"/>
      <w:divBdr>
        <w:top w:val="none" w:sz="0" w:space="0" w:color="auto"/>
        <w:left w:val="none" w:sz="0" w:space="0" w:color="auto"/>
        <w:bottom w:val="none" w:sz="0" w:space="0" w:color="auto"/>
        <w:right w:val="none" w:sz="0" w:space="0" w:color="auto"/>
      </w:divBdr>
    </w:div>
    <w:div w:id="1182358115">
      <w:bodyDiv w:val="1"/>
      <w:marLeft w:val="0"/>
      <w:marRight w:val="0"/>
      <w:marTop w:val="0"/>
      <w:marBottom w:val="0"/>
      <w:divBdr>
        <w:top w:val="none" w:sz="0" w:space="0" w:color="auto"/>
        <w:left w:val="none" w:sz="0" w:space="0" w:color="auto"/>
        <w:bottom w:val="none" w:sz="0" w:space="0" w:color="auto"/>
        <w:right w:val="none" w:sz="0" w:space="0" w:color="auto"/>
      </w:divBdr>
    </w:div>
    <w:div w:id="1182474714">
      <w:bodyDiv w:val="1"/>
      <w:marLeft w:val="0"/>
      <w:marRight w:val="0"/>
      <w:marTop w:val="0"/>
      <w:marBottom w:val="0"/>
      <w:divBdr>
        <w:top w:val="none" w:sz="0" w:space="0" w:color="auto"/>
        <w:left w:val="none" w:sz="0" w:space="0" w:color="auto"/>
        <w:bottom w:val="none" w:sz="0" w:space="0" w:color="auto"/>
        <w:right w:val="none" w:sz="0" w:space="0" w:color="auto"/>
      </w:divBdr>
    </w:div>
    <w:div w:id="1183319762">
      <w:bodyDiv w:val="1"/>
      <w:marLeft w:val="0"/>
      <w:marRight w:val="0"/>
      <w:marTop w:val="0"/>
      <w:marBottom w:val="0"/>
      <w:divBdr>
        <w:top w:val="none" w:sz="0" w:space="0" w:color="auto"/>
        <w:left w:val="none" w:sz="0" w:space="0" w:color="auto"/>
        <w:bottom w:val="none" w:sz="0" w:space="0" w:color="auto"/>
        <w:right w:val="none" w:sz="0" w:space="0" w:color="auto"/>
      </w:divBdr>
    </w:div>
    <w:div w:id="1183475638">
      <w:bodyDiv w:val="1"/>
      <w:marLeft w:val="0"/>
      <w:marRight w:val="0"/>
      <w:marTop w:val="0"/>
      <w:marBottom w:val="0"/>
      <w:divBdr>
        <w:top w:val="none" w:sz="0" w:space="0" w:color="auto"/>
        <w:left w:val="none" w:sz="0" w:space="0" w:color="auto"/>
        <w:bottom w:val="none" w:sz="0" w:space="0" w:color="auto"/>
        <w:right w:val="none" w:sz="0" w:space="0" w:color="auto"/>
      </w:divBdr>
    </w:div>
    <w:div w:id="1183596084">
      <w:bodyDiv w:val="1"/>
      <w:marLeft w:val="0"/>
      <w:marRight w:val="0"/>
      <w:marTop w:val="0"/>
      <w:marBottom w:val="0"/>
      <w:divBdr>
        <w:top w:val="none" w:sz="0" w:space="0" w:color="auto"/>
        <w:left w:val="none" w:sz="0" w:space="0" w:color="auto"/>
        <w:bottom w:val="none" w:sz="0" w:space="0" w:color="auto"/>
        <w:right w:val="none" w:sz="0" w:space="0" w:color="auto"/>
      </w:divBdr>
    </w:div>
    <w:div w:id="1183935145">
      <w:bodyDiv w:val="1"/>
      <w:marLeft w:val="0"/>
      <w:marRight w:val="0"/>
      <w:marTop w:val="0"/>
      <w:marBottom w:val="0"/>
      <w:divBdr>
        <w:top w:val="none" w:sz="0" w:space="0" w:color="auto"/>
        <w:left w:val="none" w:sz="0" w:space="0" w:color="auto"/>
        <w:bottom w:val="none" w:sz="0" w:space="0" w:color="auto"/>
        <w:right w:val="none" w:sz="0" w:space="0" w:color="auto"/>
      </w:divBdr>
    </w:div>
    <w:div w:id="1183937973">
      <w:bodyDiv w:val="1"/>
      <w:marLeft w:val="0"/>
      <w:marRight w:val="0"/>
      <w:marTop w:val="0"/>
      <w:marBottom w:val="0"/>
      <w:divBdr>
        <w:top w:val="none" w:sz="0" w:space="0" w:color="auto"/>
        <w:left w:val="none" w:sz="0" w:space="0" w:color="auto"/>
        <w:bottom w:val="none" w:sz="0" w:space="0" w:color="auto"/>
        <w:right w:val="none" w:sz="0" w:space="0" w:color="auto"/>
      </w:divBdr>
    </w:div>
    <w:div w:id="1184831509">
      <w:bodyDiv w:val="1"/>
      <w:marLeft w:val="0"/>
      <w:marRight w:val="0"/>
      <w:marTop w:val="0"/>
      <w:marBottom w:val="0"/>
      <w:divBdr>
        <w:top w:val="none" w:sz="0" w:space="0" w:color="auto"/>
        <w:left w:val="none" w:sz="0" w:space="0" w:color="auto"/>
        <w:bottom w:val="none" w:sz="0" w:space="0" w:color="auto"/>
        <w:right w:val="none" w:sz="0" w:space="0" w:color="auto"/>
      </w:divBdr>
    </w:div>
    <w:div w:id="1185090969">
      <w:bodyDiv w:val="1"/>
      <w:marLeft w:val="0"/>
      <w:marRight w:val="0"/>
      <w:marTop w:val="0"/>
      <w:marBottom w:val="0"/>
      <w:divBdr>
        <w:top w:val="none" w:sz="0" w:space="0" w:color="auto"/>
        <w:left w:val="none" w:sz="0" w:space="0" w:color="auto"/>
        <w:bottom w:val="none" w:sz="0" w:space="0" w:color="auto"/>
        <w:right w:val="none" w:sz="0" w:space="0" w:color="auto"/>
      </w:divBdr>
    </w:div>
    <w:div w:id="1185246942">
      <w:bodyDiv w:val="1"/>
      <w:marLeft w:val="0"/>
      <w:marRight w:val="0"/>
      <w:marTop w:val="0"/>
      <w:marBottom w:val="0"/>
      <w:divBdr>
        <w:top w:val="none" w:sz="0" w:space="0" w:color="auto"/>
        <w:left w:val="none" w:sz="0" w:space="0" w:color="auto"/>
        <w:bottom w:val="none" w:sz="0" w:space="0" w:color="auto"/>
        <w:right w:val="none" w:sz="0" w:space="0" w:color="auto"/>
      </w:divBdr>
    </w:div>
    <w:div w:id="1185558683">
      <w:bodyDiv w:val="1"/>
      <w:marLeft w:val="0"/>
      <w:marRight w:val="0"/>
      <w:marTop w:val="0"/>
      <w:marBottom w:val="0"/>
      <w:divBdr>
        <w:top w:val="none" w:sz="0" w:space="0" w:color="auto"/>
        <w:left w:val="none" w:sz="0" w:space="0" w:color="auto"/>
        <w:bottom w:val="none" w:sz="0" w:space="0" w:color="auto"/>
        <w:right w:val="none" w:sz="0" w:space="0" w:color="auto"/>
      </w:divBdr>
    </w:div>
    <w:div w:id="1185635891">
      <w:bodyDiv w:val="1"/>
      <w:marLeft w:val="0"/>
      <w:marRight w:val="0"/>
      <w:marTop w:val="0"/>
      <w:marBottom w:val="0"/>
      <w:divBdr>
        <w:top w:val="none" w:sz="0" w:space="0" w:color="auto"/>
        <w:left w:val="none" w:sz="0" w:space="0" w:color="auto"/>
        <w:bottom w:val="none" w:sz="0" w:space="0" w:color="auto"/>
        <w:right w:val="none" w:sz="0" w:space="0" w:color="auto"/>
      </w:divBdr>
    </w:div>
    <w:div w:id="1185830163">
      <w:bodyDiv w:val="1"/>
      <w:marLeft w:val="0"/>
      <w:marRight w:val="0"/>
      <w:marTop w:val="0"/>
      <w:marBottom w:val="0"/>
      <w:divBdr>
        <w:top w:val="none" w:sz="0" w:space="0" w:color="auto"/>
        <w:left w:val="none" w:sz="0" w:space="0" w:color="auto"/>
        <w:bottom w:val="none" w:sz="0" w:space="0" w:color="auto"/>
        <w:right w:val="none" w:sz="0" w:space="0" w:color="auto"/>
      </w:divBdr>
    </w:div>
    <w:div w:id="1186359032">
      <w:bodyDiv w:val="1"/>
      <w:marLeft w:val="0"/>
      <w:marRight w:val="0"/>
      <w:marTop w:val="0"/>
      <w:marBottom w:val="0"/>
      <w:divBdr>
        <w:top w:val="none" w:sz="0" w:space="0" w:color="auto"/>
        <w:left w:val="none" w:sz="0" w:space="0" w:color="auto"/>
        <w:bottom w:val="none" w:sz="0" w:space="0" w:color="auto"/>
        <w:right w:val="none" w:sz="0" w:space="0" w:color="auto"/>
      </w:divBdr>
    </w:div>
    <w:div w:id="1186748466">
      <w:bodyDiv w:val="1"/>
      <w:marLeft w:val="0"/>
      <w:marRight w:val="0"/>
      <w:marTop w:val="0"/>
      <w:marBottom w:val="0"/>
      <w:divBdr>
        <w:top w:val="none" w:sz="0" w:space="0" w:color="auto"/>
        <w:left w:val="none" w:sz="0" w:space="0" w:color="auto"/>
        <w:bottom w:val="none" w:sz="0" w:space="0" w:color="auto"/>
        <w:right w:val="none" w:sz="0" w:space="0" w:color="auto"/>
      </w:divBdr>
    </w:div>
    <w:div w:id="1186822242">
      <w:bodyDiv w:val="1"/>
      <w:marLeft w:val="0"/>
      <w:marRight w:val="0"/>
      <w:marTop w:val="0"/>
      <w:marBottom w:val="0"/>
      <w:divBdr>
        <w:top w:val="none" w:sz="0" w:space="0" w:color="auto"/>
        <w:left w:val="none" w:sz="0" w:space="0" w:color="auto"/>
        <w:bottom w:val="none" w:sz="0" w:space="0" w:color="auto"/>
        <w:right w:val="none" w:sz="0" w:space="0" w:color="auto"/>
      </w:divBdr>
    </w:div>
    <w:div w:id="1186938704">
      <w:bodyDiv w:val="1"/>
      <w:marLeft w:val="0"/>
      <w:marRight w:val="0"/>
      <w:marTop w:val="0"/>
      <w:marBottom w:val="0"/>
      <w:divBdr>
        <w:top w:val="none" w:sz="0" w:space="0" w:color="auto"/>
        <w:left w:val="none" w:sz="0" w:space="0" w:color="auto"/>
        <w:bottom w:val="none" w:sz="0" w:space="0" w:color="auto"/>
        <w:right w:val="none" w:sz="0" w:space="0" w:color="auto"/>
      </w:divBdr>
    </w:div>
    <w:div w:id="1187602363">
      <w:bodyDiv w:val="1"/>
      <w:marLeft w:val="0"/>
      <w:marRight w:val="0"/>
      <w:marTop w:val="0"/>
      <w:marBottom w:val="0"/>
      <w:divBdr>
        <w:top w:val="none" w:sz="0" w:space="0" w:color="auto"/>
        <w:left w:val="none" w:sz="0" w:space="0" w:color="auto"/>
        <w:bottom w:val="none" w:sz="0" w:space="0" w:color="auto"/>
        <w:right w:val="none" w:sz="0" w:space="0" w:color="auto"/>
      </w:divBdr>
    </w:div>
    <w:div w:id="1187863834">
      <w:bodyDiv w:val="1"/>
      <w:marLeft w:val="0"/>
      <w:marRight w:val="0"/>
      <w:marTop w:val="0"/>
      <w:marBottom w:val="0"/>
      <w:divBdr>
        <w:top w:val="none" w:sz="0" w:space="0" w:color="auto"/>
        <w:left w:val="none" w:sz="0" w:space="0" w:color="auto"/>
        <w:bottom w:val="none" w:sz="0" w:space="0" w:color="auto"/>
        <w:right w:val="none" w:sz="0" w:space="0" w:color="auto"/>
      </w:divBdr>
    </w:div>
    <w:div w:id="1188252463">
      <w:bodyDiv w:val="1"/>
      <w:marLeft w:val="0"/>
      <w:marRight w:val="0"/>
      <w:marTop w:val="0"/>
      <w:marBottom w:val="0"/>
      <w:divBdr>
        <w:top w:val="none" w:sz="0" w:space="0" w:color="auto"/>
        <w:left w:val="none" w:sz="0" w:space="0" w:color="auto"/>
        <w:bottom w:val="none" w:sz="0" w:space="0" w:color="auto"/>
        <w:right w:val="none" w:sz="0" w:space="0" w:color="auto"/>
      </w:divBdr>
    </w:div>
    <w:div w:id="1188370202">
      <w:bodyDiv w:val="1"/>
      <w:marLeft w:val="0"/>
      <w:marRight w:val="0"/>
      <w:marTop w:val="0"/>
      <w:marBottom w:val="0"/>
      <w:divBdr>
        <w:top w:val="none" w:sz="0" w:space="0" w:color="auto"/>
        <w:left w:val="none" w:sz="0" w:space="0" w:color="auto"/>
        <w:bottom w:val="none" w:sz="0" w:space="0" w:color="auto"/>
        <w:right w:val="none" w:sz="0" w:space="0" w:color="auto"/>
      </w:divBdr>
    </w:div>
    <w:div w:id="1188787952">
      <w:bodyDiv w:val="1"/>
      <w:marLeft w:val="0"/>
      <w:marRight w:val="0"/>
      <w:marTop w:val="0"/>
      <w:marBottom w:val="0"/>
      <w:divBdr>
        <w:top w:val="none" w:sz="0" w:space="0" w:color="auto"/>
        <w:left w:val="none" w:sz="0" w:space="0" w:color="auto"/>
        <w:bottom w:val="none" w:sz="0" w:space="0" w:color="auto"/>
        <w:right w:val="none" w:sz="0" w:space="0" w:color="auto"/>
      </w:divBdr>
    </w:div>
    <w:div w:id="1188829551">
      <w:bodyDiv w:val="1"/>
      <w:marLeft w:val="0"/>
      <w:marRight w:val="0"/>
      <w:marTop w:val="0"/>
      <w:marBottom w:val="0"/>
      <w:divBdr>
        <w:top w:val="none" w:sz="0" w:space="0" w:color="auto"/>
        <w:left w:val="none" w:sz="0" w:space="0" w:color="auto"/>
        <w:bottom w:val="none" w:sz="0" w:space="0" w:color="auto"/>
        <w:right w:val="none" w:sz="0" w:space="0" w:color="auto"/>
      </w:divBdr>
    </w:div>
    <w:div w:id="1189370542">
      <w:bodyDiv w:val="1"/>
      <w:marLeft w:val="0"/>
      <w:marRight w:val="0"/>
      <w:marTop w:val="0"/>
      <w:marBottom w:val="0"/>
      <w:divBdr>
        <w:top w:val="none" w:sz="0" w:space="0" w:color="auto"/>
        <w:left w:val="none" w:sz="0" w:space="0" w:color="auto"/>
        <w:bottom w:val="none" w:sz="0" w:space="0" w:color="auto"/>
        <w:right w:val="none" w:sz="0" w:space="0" w:color="auto"/>
      </w:divBdr>
    </w:div>
    <w:div w:id="1189412951">
      <w:bodyDiv w:val="1"/>
      <w:marLeft w:val="0"/>
      <w:marRight w:val="0"/>
      <w:marTop w:val="0"/>
      <w:marBottom w:val="0"/>
      <w:divBdr>
        <w:top w:val="none" w:sz="0" w:space="0" w:color="auto"/>
        <w:left w:val="none" w:sz="0" w:space="0" w:color="auto"/>
        <w:bottom w:val="none" w:sz="0" w:space="0" w:color="auto"/>
        <w:right w:val="none" w:sz="0" w:space="0" w:color="auto"/>
      </w:divBdr>
    </w:div>
    <w:div w:id="1189569016">
      <w:bodyDiv w:val="1"/>
      <w:marLeft w:val="0"/>
      <w:marRight w:val="0"/>
      <w:marTop w:val="0"/>
      <w:marBottom w:val="0"/>
      <w:divBdr>
        <w:top w:val="none" w:sz="0" w:space="0" w:color="auto"/>
        <w:left w:val="none" w:sz="0" w:space="0" w:color="auto"/>
        <w:bottom w:val="none" w:sz="0" w:space="0" w:color="auto"/>
        <w:right w:val="none" w:sz="0" w:space="0" w:color="auto"/>
      </w:divBdr>
    </w:div>
    <w:div w:id="1190069233">
      <w:bodyDiv w:val="1"/>
      <w:marLeft w:val="0"/>
      <w:marRight w:val="0"/>
      <w:marTop w:val="0"/>
      <w:marBottom w:val="0"/>
      <w:divBdr>
        <w:top w:val="none" w:sz="0" w:space="0" w:color="auto"/>
        <w:left w:val="none" w:sz="0" w:space="0" w:color="auto"/>
        <w:bottom w:val="none" w:sz="0" w:space="0" w:color="auto"/>
        <w:right w:val="none" w:sz="0" w:space="0" w:color="auto"/>
      </w:divBdr>
    </w:div>
    <w:div w:id="1190140571">
      <w:bodyDiv w:val="1"/>
      <w:marLeft w:val="0"/>
      <w:marRight w:val="0"/>
      <w:marTop w:val="0"/>
      <w:marBottom w:val="0"/>
      <w:divBdr>
        <w:top w:val="none" w:sz="0" w:space="0" w:color="auto"/>
        <w:left w:val="none" w:sz="0" w:space="0" w:color="auto"/>
        <w:bottom w:val="none" w:sz="0" w:space="0" w:color="auto"/>
        <w:right w:val="none" w:sz="0" w:space="0" w:color="auto"/>
      </w:divBdr>
    </w:div>
    <w:div w:id="1190144939">
      <w:bodyDiv w:val="1"/>
      <w:marLeft w:val="0"/>
      <w:marRight w:val="0"/>
      <w:marTop w:val="0"/>
      <w:marBottom w:val="0"/>
      <w:divBdr>
        <w:top w:val="none" w:sz="0" w:space="0" w:color="auto"/>
        <w:left w:val="none" w:sz="0" w:space="0" w:color="auto"/>
        <w:bottom w:val="none" w:sz="0" w:space="0" w:color="auto"/>
        <w:right w:val="none" w:sz="0" w:space="0" w:color="auto"/>
      </w:divBdr>
    </w:div>
    <w:div w:id="1190216137">
      <w:bodyDiv w:val="1"/>
      <w:marLeft w:val="0"/>
      <w:marRight w:val="0"/>
      <w:marTop w:val="0"/>
      <w:marBottom w:val="0"/>
      <w:divBdr>
        <w:top w:val="none" w:sz="0" w:space="0" w:color="auto"/>
        <w:left w:val="none" w:sz="0" w:space="0" w:color="auto"/>
        <w:bottom w:val="none" w:sz="0" w:space="0" w:color="auto"/>
        <w:right w:val="none" w:sz="0" w:space="0" w:color="auto"/>
      </w:divBdr>
    </w:div>
    <w:div w:id="1190724958">
      <w:bodyDiv w:val="1"/>
      <w:marLeft w:val="0"/>
      <w:marRight w:val="0"/>
      <w:marTop w:val="0"/>
      <w:marBottom w:val="0"/>
      <w:divBdr>
        <w:top w:val="none" w:sz="0" w:space="0" w:color="auto"/>
        <w:left w:val="none" w:sz="0" w:space="0" w:color="auto"/>
        <w:bottom w:val="none" w:sz="0" w:space="0" w:color="auto"/>
        <w:right w:val="none" w:sz="0" w:space="0" w:color="auto"/>
      </w:divBdr>
    </w:div>
    <w:div w:id="1190994927">
      <w:bodyDiv w:val="1"/>
      <w:marLeft w:val="0"/>
      <w:marRight w:val="0"/>
      <w:marTop w:val="0"/>
      <w:marBottom w:val="0"/>
      <w:divBdr>
        <w:top w:val="none" w:sz="0" w:space="0" w:color="auto"/>
        <w:left w:val="none" w:sz="0" w:space="0" w:color="auto"/>
        <w:bottom w:val="none" w:sz="0" w:space="0" w:color="auto"/>
        <w:right w:val="none" w:sz="0" w:space="0" w:color="auto"/>
      </w:divBdr>
    </w:div>
    <w:div w:id="1191143529">
      <w:bodyDiv w:val="1"/>
      <w:marLeft w:val="0"/>
      <w:marRight w:val="0"/>
      <w:marTop w:val="0"/>
      <w:marBottom w:val="0"/>
      <w:divBdr>
        <w:top w:val="none" w:sz="0" w:space="0" w:color="auto"/>
        <w:left w:val="none" w:sz="0" w:space="0" w:color="auto"/>
        <w:bottom w:val="none" w:sz="0" w:space="0" w:color="auto"/>
        <w:right w:val="none" w:sz="0" w:space="0" w:color="auto"/>
      </w:divBdr>
    </w:div>
    <w:div w:id="1191214444">
      <w:bodyDiv w:val="1"/>
      <w:marLeft w:val="0"/>
      <w:marRight w:val="0"/>
      <w:marTop w:val="0"/>
      <w:marBottom w:val="0"/>
      <w:divBdr>
        <w:top w:val="none" w:sz="0" w:space="0" w:color="auto"/>
        <w:left w:val="none" w:sz="0" w:space="0" w:color="auto"/>
        <w:bottom w:val="none" w:sz="0" w:space="0" w:color="auto"/>
        <w:right w:val="none" w:sz="0" w:space="0" w:color="auto"/>
      </w:divBdr>
    </w:div>
    <w:div w:id="1191256760">
      <w:bodyDiv w:val="1"/>
      <w:marLeft w:val="0"/>
      <w:marRight w:val="0"/>
      <w:marTop w:val="0"/>
      <w:marBottom w:val="0"/>
      <w:divBdr>
        <w:top w:val="none" w:sz="0" w:space="0" w:color="auto"/>
        <w:left w:val="none" w:sz="0" w:space="0" w:color="auto"/>
        <w:bottom w:val="none" w:sz="0" w:space="0" w:color="auto"/>
        <w:right w:val="none" w:sz="0" w:space="0" w:color="auto"/>
      </w:divBdr>
    </w:div>
    <w:div w:id="1191338562">
      <w:bodyDiv w:val="1"/>
      <w:marLeft w:val="0"/>
      <w:marRight w:val="0"/>
      <w:marTop w:val="0"/>
      <w:marBottom w:val="0"/>
      <w:divBdr>
        <w:top w:val="none" w:sz="0" w:space="0" w:color="auto"/>
        <w:left w:val="none" w:sz="0" w:space="0" w:color="auto"/>
        <w:bottom w:val="none" w:sz="0" w:space="0" w:color="auto"/>
        <w:right w:val="none" w:sz="0" w:space="0" w:color="auto"/>
      </w:divBdr>
    </w:div>
    <w:div w:id="1191379460">
      <w:bodyDiv w:val="1"/>
      <w:marLeft w:val="0"/>
      <w:marRight w:val="0"/>
      <w:marTop w:val="0"/>
      <w:marBottom w:val="0"/>
      <w:divBdr>
        <w:top w:val="none" w:sz="0" w:space="0" w:color="auto"/>
        <w:left w:val="none" w:sz="0" w:space="0" w:color="auto"/>
        <w:bottom w:val="none" w:sz="0" w:space="0" w:color="auto"/>
        <w:right w:val="none" w:sz="0" w:space="0" w:color="auto"/>
      </w:divBdr>
    </w:div>
    <w:div w:id="1191529612">
      <w:bodyDiv w:val="1"/>
      <w:marLeft w:val="0"/>
      <w:marRight w:val="0"/>
      <w:marTop w:val="0"/>
      <w:marBottom w:val="0"/>
      <w:divBdr>
        <w:top w:val="none" w:sz="0" w:space="0" w:color="auto"/>
        <w:left w:val="none" w:sz="0" w:space="0" w:color="auto"/>
        <w:bottom w:val="none" w:sz="0" w:space="0" w:color="auto"/>
        <w:right w:val="none" w:sz="0" w:space="0" w:color="auto"/>
      </w:divBdr>
    </w:div>
    <w:div w:id="1191605547">
      <w:bodyDiv w:val="1"/>
      <w:marLeft w:val="0"/>
      <w:marRight w:val="0"/>
      <w:marTop w:val="0"/>
      <w:marBottom w:val="0"/>
      <w:divBdr>
        <w:top w:val="none" w:sz="0" w:space="0" w:color="auto"/>
        <w:left w:val="none" w:sz="0" w:space="0" w:color="auto"/>
        <w:bottom w:val="none" w:sz="0" w:space="0" w:color="auto"/>
        <w:right w:val="none" w:sz="0" w:space="0" w:color="auto"/>
      </w:divBdr>
    </w:div>
    <w:div w:id="1192567858">
      <w:bodyDiv w:val="1"/>
      <w:marLeft w:val="0"/>
      <w:marRight w:val="0"/>
      <w:marTop w:val="0"/>
      <w:marBottom w:val="0"/>
      <w:divBdr>
        <w:top w:val="none" w:sz="0" w:space="0" w:color="auto"/>
        <w:left w:val="none" w:sz="0" w:space="0" w:color="auto"/>
        <w:bottom w:val="none" w:sz="0" w:space="0" w:color="auto"/>
        <w:right w:val="none" w:sz="0" w:space="0" w:color="auto"/>
      </w:divBdr>
    </w:div>
    <w:div w:id="1192649441">
      <w:bodyDiv w:val="1"/>
      <w:marLeft w:val="0"/>
      <w:marRight w:val="0"/>
      <w:marTop w:val="0"/>
      <w:marBottom w:val="0"/>
      <w:divBdr>
        <w:top w:val="none" w:sz="0" w:space="0" w:color="auto"/>
        <w:left w:val="none" w:sz="0" w:space="0" w:color="auto"/>
        <w:bottom w:val="none" w:sz="0" w:space="0" w:color="auto"/>
        <w:right w:val="none" w:sz="0" w:space="0" w:color="auto"/>
      </w:divBdr>
    </w:div>
    <w:div w:id="1192691792">
      <w:bodyDiv w:val="1"/>
      <w:marLeft w:val="0"/>
      <w:marRight w:val="0"/>
      <w:marTop w:val="0"/>
      <w:marBottom w:val="0"/>
      <w:divBdr>
        <w:top w:val="none" w:sz="0" w:space="0" w:color="auto"/>
        <w:left w:val="none" w:sz="0" w:space="0" w:color="auto"/>
        <w:bottom w:val="none" w:sz="0" w:space="0" w:color="auto"/>
        <w:right w:val="none" w:sz="0" w:space="0" w:color="auto"/>
      </w:divBdr>
    </w:div>
    <w:div w:id="1192843496">
      <w:bodyDiv w:val="1"/>
      <w:marLeft w:val="0"/>
      <w:marRight w:val="0"/>
      <w:marTop w:val="0"/>
      <w:marBottom w:val="0"/>
      <w:divBdr>
        <w:top w:val="none" w:sz="0" w:space="0" w:color="auto"/>
        <w:left w:val="none" w:sz="0" w:space="0" w:color="auto"/>
        <w:bottom w:val="none" w:sz="0" w:space="0" w:color="auto"/>
        <w:right w:val="none" w:sz="0" w:space="0" w:color="auto"/>
      </w:divBdr>
    </w:div>
    <w:div w:id="1192958910">
      <w:bodyDiv w:val="1"/>
      <w:marLeft w:val="0"/>
      <w:marRight w:val="0"/>
      <w:marTop w:val="0"/>
      <w:marBottom w:val="0"/>
      <w:divBdr>
        <w:top w:val="none" w:sz="0" w:space="0" w:color="auto"/>
        <w:left w:val="none" w:sz="0" w:space="0" w:color="auto"/>
        <w:bottom w:val="none" w:sz="0" w:space="0" w:color="auto"/>
        <w:right w:val="none" w:sz="0" w:space="0" w:color="auto"/>
      </w:divBdr>
    </w:div>
    <w:div w:id="1193105855">
      <w:bodyDiv w:val="1"/>
      <w:marLeft w:val="0"/>
      <w:marRight w:val="0"/>
      <w:marTop w:val="0"/>
      <w:marBottom w:val="0"/>
      <w:divBdr>
        <w:top w:val="none" w:sz="0" w:space="0" w:color="auto"/>
        <w:left w:val="none" w:sz="0" w:space="0" w:color="auto"/>
        <w:bottom w:val="none" w:sz="0" w:space="0" w:color="auto"/>
        <w:right w:val="none" w:sz="0" w:space="0" w:color="auto"/>
      </w:divBdr>
    </w:div>
    <w:div w:id="1193763345">
      <w:bodyDiv w:val="1"/>
      <w:marLeft w:val="0"/>
      <w:marRight w:val="0"/>
      <w:marTop w:val="0"/>
      <w:marBottom w:val="0"/>
      <w:divBdr>
        <w:top w:val="none" w:sz="0" w:space="0" w:color="auto"/>
        <w:left w:val="none" w:sz="0" w:space="0" w:color="auto"/>
        <w:bottom w:val="none" w:sz="0" w:space="0" w:color="auto"/>
        <w:right w:val="none" w:sz="0" w:space="0" w:color="auto"/>
      </w:divBdr>
    </w:div>
    <w:div w:id="1193763483">
      <w:bodyDiv w:val="1"/>
      <w:marLeft w:val="0"/>
      <w:marRight w:val="0"/>
      <w:marTop w:val="0"/>
      <w:marBottom w:val="0"/>
      <w:divBdr>
        <w:top w:val="none" w:sz="0" w:space="0" w:color="auto"/>
        <w:left w:val="none" w:sz="0" w:space="0" w:color="auto"/>
        <w:bottom w:val="none" w:sz="0" w:space="0" w:color="auto"/>
        <w:right w:val="none" w:sz="0" w:space="0" w:color="auto"/>
      </w:divBdr>
    </w:div>
    <w:div w:id="1194147767">
      <w:bodyDiv w:val="1"/>
      <w:marLeft w:val="0"/>
      <w:marRight w:val="0"/>
      <w:marTop w:val="0"/>
      <w:marBottom w:val="0"/>
      <w:divBdr>
        <w:top w:val="none" w:sz="0" w:space="0" w:color="auto"/>
        <w:left w:val="none" w:sz="0" w:space="0" w:color="auto"/>
        <w:bottom w:val="none" w:sz="0" w:space="0" w:color="auto"/>
        <w:right w:val="none" w:sz="0" w:space="0" w:color="auto"/>
      </w:divBdr>
    </w:div>
    <w:div w:id="1194272577">
      <w:bodyDiv w:val="1"/>
      <w:marLeft w:val="0"/>
      <w:marRight w:val="0"/>
      <w:marTop w:val="0"/>
      <w:marBottom w:val="0"/>
      <w:divBdr>
        <w:top w:val="none" w:sz="0" w:space="0" w:color="auto"/>
        <w:left w:val="none" w:sz="0" w:space="0" w:color="auto"/>
        <w:bottom w:val="none" w:sz="0" w:space="0" w:color="auto"/>
        <w:right w:val="none" w:sz="0" w:space="0" w:color="auto"/>
      </w:divBdr>
    </w:div>
    <w:div w:id="1194347388">
      <w:bodyDiv w:val="1"/>
      <w:marLeft w:val="0"/>
      <w:marRight w:val="0"/>
      <w:marTop w:val="0"/>
      <w:marBottom w:val="0"/>
      <w:divBdr>
        <w:top w:val="none" w:sz="0" w:space="0" w:color="auto"/>
        <w:left w:val="none" w:sz="0" w:space="0" w:color="auto"/>
        <w:bottom w:val="none" w:sz="0" w:space="0" w:color="auto"/>
        <w:right w:val="none" w:sz="0" w:space="0" w:color="auto"/>
      </w:divBdr>
    </w:div>
    <w:div w:id="1194609224">
      <w:bodyDiv w:val="1"/>
      <w:marLeft w:val="0"/>
      <w:marRight w:val="0"/>
      <w:marTop w:val="0"/>
      <w:marBottom w:val="0"/>
      <w:divBdr>
        <w:top w:val="none" w:sz="0" w:space="0" w:color="auto"/>
        <w:left w:val="none" w:sz="0" w:space="0" w:color="auto"/>
        <w:bottom w:val="none" w:sz="0" w:space="0" w:color="auto"/>
        <w:right w:val="none" w:sz="0" w:space="0" w:color="auto"/>
      </w:divBdr>
    </w:div>
    <w:div w:id="1194660594">
      <w:bodyDiv w:val="1"/>
      <w:marLeft w:val="0"/>
      <w:marRight w:val="0"/>
      <w:marTop w:val="0"/>
      <w:marBottom w:val="0"/>
      <w:divBdr>
        <w:top w:val="none" w:sz="0" w:space="0" w:color="auto"/>
        <w:left w:val="none" w:sz="0" w:space="0" w:color="auto"/>
        <w:bottom w:val="none" w:sz="0" w:space="0" w:color="auto"/>
        <w:right w:val="none" w:sz="0" w:space="0" w:color="auto"/>
      </w:divBdr>
    </w:div>
    <w:div w:id="1195116984">
      <w:bodyDiv w:val="1"/>
      <w:marLeft w:val="0"/>
      <w:marRight w:val="0"/>
      <w:marTop w:val="0"/>
      <w:marBottom w:val="0"/>
      <w:divBdr>
        <w:top w:val="none" w:sz="0" w:space="0" w:color="auto"/>
        <w:left w:val="none" w:sz="0" w:space="0" w:color="auto"/>
        <w:bottom w:val="none" w:sz="0" w:space="0" w:color="auto"/>
        <w:right w:val="none" w:sz="0" w:space="0" w:color="auto"/>
      </w:divBdr>
    </w:div>
    <w:div w:id="1195121449">
      <w:bodyDiv w:val="1"/>
      <w:marLeft w:val="0"/>
      <w:marRight w:val="0"/>
      <w:marTop w:val="0"/>
      <w:marBottom w:val="0"/>
      <w:divBdr>
        <w:top w:val="none" w:sz="0" w:space="0" w:color="auto"/>
        <w:left w:val="none" w:sz="0" w:space="0" w:color="auto"/>
        <w:bottom w:val="none" w:sz="0" w:space="0" w:color="auto"/>
        <w:right w:val="none" w:sz="0" w:space="0" w:color="auto"/>
      </w:divBdr>
    </w:div>
    <w:div w:id="1195194408">
      <w:bodyDiv w:val="1"/>
      <w:marLeft w:val="0"/>
      <w:marRight w:val="0"/>
      <w:marTop w:val="0"/>
      <w:marBottom w:val="0"/>
      <w:divBdr>
        <w:top w:val="none" w:sz="0" w:space="0" w:color="auto"/>
        <w:left w:val="none" w:sz="0" w:space="0" w:color="auto"/>
        <w:bottom w:val="none" w:sz="0" w:space="0" w:color="auto"/>
        <w:right w:val="none" w:sz="0" w:space="0" w:color="auto"/>
      </w:divBdr>
    </w:div>
    <w:div w:id="1195313537">
      <w:bodyDiv w:val="1"/>
      <w:marLeft w:val="0"/>
      <w:marRight w:val="0"/>
      <w:marTop w:val="0"/>
      <w:marBottom w:val="0"/>
      <w:divBdr>
        <w:top w:val="none" w:sz="0" w:space="0" w:color="auto"/>
        <w:left w:val="none" w:sz="0" w:space="0" w:color="auto"/>
        <w:bottom w:val="none" w:sz="0" w:space="0" w:color="auto"/>
        <w:right w:val="none" w:sz="0" w:space="0" w:color="auto"/>
      </w:divBdr>
    </w:div>
    <w:div w:id="1195659171">
      <w:bodyDiv w:val="1"/>
      <w:marLeft w:val="0"/>
      <w:marRight w:val="0"/>
      <w:marTop w:val="0"/>
      <w:marBottom w:val="0"/>
      <w:divBdr>
        <w:top w:val="none" w:sz="0" w:space="0" w:color="auto"/>
        <w:left w:val="none" w:sz="0" w:space="0" w:color="auto"/>
        <w:bottom w:val="none" w:sz="0" w:space="0" w:color="auto"/>
        <w:right w:val="none" w:sz="0" w:space="0" w:color="auto"/>
      </w:divBdr>
    </w:div>
    <w:div w:id="1195919634">
      <w:bodyDiv w:val="1"/>
      <w:marLeft w:val="0"/>
      <w:marRight w:val="0"/>
      <w:marTop w:val="0"/>
      <w:marBottom w:val="0"/>
      <w:divBdr>
        <w:top w:val="none" w:sz="0" w:space="0" w:color="auto"/>
        <w:left w:val="none" w:sz="0" w:space="0" w:color="auto"/>
        <w:bottom w:val="none" w:sz="0" w:space="0" w:color="auto"/>
        <w:right w:val="none" w:sz="0" w:space="0" w:color="auto"/>
      </w:divBdr>
    </w:div>
    <w:div w:id="1195996431">
      <w:bodyDiv w:val="1"/>
      <w:marLeft w:val="0"/>
      <w:marRight w:val="0"/>
      <w:marTop w:val="0"/>
      <w:marBottom w:val="0"/>
      <w:divBdr>
        <w:top w:val="none" w:sz="0" w:space="0" w:color="auto"/>
        <w:left w:val="none" w:sz="0" w:space="0" w:color="auto"/>
        <w:bottom w:val="none" w:sz="0" w:space="0" w:color="auto"/>
        <w:right w:val="none" w:sz="0" w:space="0" w:color="auto"/>
      </w:divBdr>
    </w:div>
    <w:div w:id="1196384074">
      <w:bodyDiv w:val="1"/>
      <w:marLeft w:val="0"/>
      <w:marRight w:val="0"/>
      <w:marTop w:val="0"/>
      <w:marBottom w:val="0"/>
      <w:divBdr>
        <w:top w:val="none" w:sz="0" w:space="0" w:color="auto"/>
        <w:left w:val="none" w:sz="0" w:space="0" w:color="auto"/>
        <w:bottom w:val="none" w:sz="0" w:space="0" w:color="auto"/>
        <w:right w:val="none" w:sz="0" w:space="0" w:color="auto"/>
      </w:divBdr>
    </w:div>
    <w:div w:id="1196845955">
      <w:bodyDiv w:val="1"/>
      <w:marLeft w:val="0"/>
      <w:marRight w:val="0"/>
      <w:marTop w:val="0"/>
      <w:marBottom w:val="0"/>
      <w:divBdr>
        <w:top w:val="none" w:sz="0" w:space="0" w:color="auto"/>
        <w:left w:val="none" w:sz="0" w:space="0" w:color="auto"/>
        <w:bottom w:val="none" w:sz="0" w:space="0" w:color="auto"/>
        <w:right w:val="none" w:sz="0" w:space="0" w:color="auto"/>
      </w:divBdr>
    </w:div>
    <w:div w:id="1196850085">
      <w:bodyDiv w:val="1"/>
      <w:marLeft w:val="0"/>
      <w:marRight w:val="0"/>
      <w:marTop w:val="0"/>
      <w:marBottom w:val="0"/>
      <w:divBdr>
        <w:top w:val="none" w:sz="0" w:space="0" w:color="auto"/>
        <w:left w:val="none" w:sz="0" w:space="0" w:color="auto"/>
        <w:bottom w:val="none" w:sz="0" w:space="0" w:color="auto"/>
        <w:right w:val="none" w:sz="0" w:space="0" w:color="auto"/>
      </w:divBdr>
    </w:div>
    <w:div w:id="1197231515">
      <w:bodyDiv w:val="1"/>
      <w:marLeft w:val="0"/>
      <w:marRight w:val="0"/>
      <w:marTop w:val="0"/>
      <w:marBottom w:val="0"/>
      <w:divBdr>
        <w:top w:val="none" w:sz="0" w:space="0" w:color="auto"/>
        <w:left w:val="none" w:sz="0" w:space="0" w:color="auto"/>
        <w:bottom w:val="none" w:sz="0" w:space="0" w:color="auto"/>
        <w:right w:val="none" w:sz="0" w:space="0" w:color="auto"/>
      </w:divBdr>
    </w:div>
    <w:div w:id="1197888387">
      <w:bodyDiv w:val="1"/>
      <w:marLeft w:val="0"/>
      <w:marRight w:val="0"/>
      <w:marTop w:val="0"/>
      <w:marBottom w:val="0"/>
      <w:divBdr>
        <w:top w:val="none" w:sz="0" w:space="0" w:color="auto"/>
        <w:left w:val="none" w:sz="0" w:space="0" w:color="auto"/>
        <w:bottom w:val="none" w:sz="0" w:space="0" w:color="auto"/>
        <w:right w:val="none" w:sz="0" w:space="0" w:color="auto"/>
      </w:divBdr>
    </w:div>
    <w:div w:id="1198011850">
      <w:bodyDiv w:val="1"/>
      <w:marLeft w:val="0"/>
      <w:marRight w:val="0"/>
      <w:marTop w:val="0"/>
      <w:marBottom w:val="0"/>
      <w:divBdr>
        <w:top w:val="none" w:sz="0" w:space="0" w:color="auto"/>
        <w:left w:val="none" w:sz="0" w:space="0" w:color="auto"/>
        <w:bottom w:val="none" w:sz="0" w:space="0" w:color="auto"/>
        <w:right w:val="none" w:sz="0" w:space="0" w:color="auto"/>
      </w:divBdr>
    </w:div>
    <w:div w:id="1198078709">
      <w:bodyDiv w:val="1"/>
      <w:marLeft w:val="0"/>
      <w:marRight w:val="0"/>
      <w:marTop w:val="0"/>
      <w:marBottom w:val="0"/>
      <w:divBdr>
        <w:top w:val="none" w:sz="0" w:space="0" w:color="auto"/>
        <w:left w:val="none" w:sz="0" w:space="0" w:color="auto"/>
        <w:bottom w:val="none" w:sz="0" w:space="0" w:color="auto"/>
        <w:right w:val="none" w:sz="0" w:space="0" w:color="auto"/>
      </w:divBdr>
    </w:div>
    <w:div w:id="1198271979">
      <w:bodyDiv w:val="1"/>
      <w:marLeft w:val="0"/>
      <w:marRight w:val="0"/>
      <w:marTop w:val="0"/>
      <w:marBottom w:val="0"/>
      <w:divBdr>
        <w:top w:val="none" w:sz="0" w:space="0" w:color="auto"/>
        <w:left w:val="none" w:sz="0" w:space="0" w:color="auto"/>
        <w:bottom w:val="none" w:sz="0" w:space="0" w:color="auto"/>
        <w:right w:val="none" w:sz="0" w:space="0" w:color="auto"/>
      </w:divBdr>
    </w:div>
    <w:div w:id="1198277786">
      <w:bodyDiv w:val="1"/>
      <w:marLeft w:val="0"/>
      <w:marRight w:val="0"/>
      <w:marTop w:val="0"/>
      <w:marBottom w:val="0"/>
      <w:divBdr>
        <w:top w:val="none" w:sz="0" w:space="0" w:color="auto"/>
        <w:left w:val="none" w:sz="0" w:space="0" w:color="auto"/>
        <w:bottom w:val="none" w:sz="0" w:space="0" w:color="auto"/>
        <w:right w:val="none" w:sz="0" w:space="0" w:color="auto"/>
      </w:divBdr>
    </w:div>
    <w:div w:id="1200047806">
      <w:bodyDiv w:val="1"/>
      <w:marLeft w:val="0"/>
      <w:marRight w:val="0"/>
      <w:marTop w:val="0"/>
      <w:marBottom w:val="0"/>
      <w:divBdr>
        <w:top w:val="none" w:sz="0" w:space="0" w:color="auto"/>
        <w:left w:val="none" w:sz="0" w:space="0" w:color="auto"/>
        <w:bottom w:val="none" w:sz="0" w:space="0" w:color="auto"/>
        <w:right w:val="none" w:sz="0" w:space="0" w:color="auto"/>
      </w:divBdr>
    </w:div>
    <w:div w:id="1200363750">
      <w:bodyDiv w:val="1"/>
      <w:marLeft w:val="0"/>
      <w:marRight w:val="0"/>
      <w:marTop w:val="0"/>
      <w:marBottom w:val="0"/>
      <w:divBdr>
        <w:top w:val="none" w:sz="0" w:space="0" w:color="auto"/>
        <w:left w:val="none" w:sz="0" w:space="0" w:color="auto"/>
        <w:bottom w:val="none" w:sz="0" w:space="0" w:color="auto"/>
        <w:right w:val="none" w:sz="0" w:space="0" w:color="auto"/>
      </w:divBdr>
    </w:div>
    <w:div w:id="1200705603">
      <w:bodyDiv w:val="1"/>
      <w:marLeft w:val="0"/>
      <w:marRight w:val="0"/>
      <w:marTop w:val="0"/>
      <w:marBottom w:val="0"/>
      <w:divBdr>
        <w:top w:val="none" w:sz="0" w:space="0" w:color="auto"/>
        <w:left w:val="none" w:sz="0" w:space="0" w:color="auto"/>
        <w:bottom w:val="none" w:sz="0" w:space="0" w:color="auto"/>
        <w:right w:val="none" w:sz="0" w:space="0" w:color="auto"/>
      </w:divBdr>
    </w:div>
    <w:div w:id="1200967962">
      <w:bodyDiv w:val="1"/>
      <w:marLeft w:val="0"/>
      <w:marRight w:val="0"/>
      <w:marTop w:val="0"/>
      <w:marBottom w:val="0"/>
      <w:divBdr>
        <w:top w:val="none" w:sz="0" w:space="0" w:color="auto"/>
        <w:left w:val="none" w:sz="0" w:space="0" w:color="auto"/>
        <w:bottom w:val="none" w:sz="0" w:space="0" w:color="auto"/>
        <w:right w:val="none" w:sz="0" w:space="0" w:color="auto"/>
      </w:divBdr>
    </w:div>
    <w:div w:id="1201669255">
      <w:bodyDiv w:val="1"/>
      <w:marLeft w:val="0"/>
      <w:marRight w:val="0"/>
      <w:marTop w:val="0"/>
      <w:marBottom w:val="0"/>
      <w:divBdr>
        <w:top w:val="none" w:sz="0" w:space="0" w:color="auto"/>
        <w:left w:val="none" w:sz="0" w:space="0" w:color="auto"/>
        <w:bottom w:val="none" w:sz="0" w:space="0" w:color="auto"/>
        <w:right w:val="none" w:sz="0" w:space="0" w:color="auto"/>
      </w:divBdr>
    </w:div>
    <w:div w:id="1201891704">
      <w:bodyDiv w:val="1"/>
      <w:marLeft w:val="0"/>
      <w:marRight w:val="0"/>
      <w:marTop w:val="0"/>
      <w:marBottom w:val="0"/>
      <w:divBdr>
        <w:top w:val="none" w:sz="0" w:space="0" w:color="auto"/>
        <w:left w:val="none" w:sz="0" w:space="0" w:color="auto"/>
        <w:bottom w:val="none" w:sz="0" w:space="0" w:color="auto"/>
        <w:right w:val="none" w:sz="0" w:space="0" w:color="auto"/>
      </w:divBdr>
    </w:div>
    <w:div w:id="1201892140">
      <w:bodyDiv w:val="1"/>
      <w:marLeft w:val="0"/>
      <w:marRight w:val="0"/>
      <w:marTop w:val="0"/>
      <w:marBottom w:val="0"/>
      <w:divBdr>
        <w:top w:val="none" w:sz="0" w:space="0" w:color="auto"/>
        <w:left w:val="none" w:sz="0" w:space="0" w:color="auto"/>
        <w:bottom w:val="none" w:sz="0" w:space="0" w:color="auto"/>
        <w:right w:val="none" w:sz="0" w:space="0" w:color="auto"/>
      </w:divBdr>
    </w:div>
    <w:div w:id="1202480892">
      <w:bodyDiv w:val="1"/>
      <w:marLeft w:val="0"/>
      <w:marRight w:val="0"/>
      <w:marTop w:val="0"/>
      <w:marBottom w:val="0"/>
      <w:divBdr>
        <w:top w:val="none" w:sz="0" w:space="0" w:color="auto"/>
        <w:left w:val="none" w:sz="0" w:space="0" w:color="auto"/>
        <w:bottom w:val="none" w:sz="0" w:space="0" w:color="auto"/>
        <w:right w:val="none" w:sz="0" w:space="0" w:color="auto"/>
      </w:divBdr>
    </w:div>
    <w:div w:id="1202748195">
      <w:bodyDiv w:val="1"/>
      <w:marLeft w:val="0"/>
      <w:marRight w:val="0"/>
      <w:marTop w:val="0"/>
      <w:marBottom w:val="0"/>
      <w:divBdr>
        <w:top w:val="none" w:sz="0" w:space="0" w:color="auto"/>
        <w:left w:val="none" w:sz="0" w:space="0" w:color="auto"/>
        <w:bottom w:val="none" w:sz="0" w:space="0" w:color="auto"/>
        <w:right w:val="none" w:sz="0" w:space="0" w:color="auto"/>
      </w:divBdr>
    </w:div>
    <w:div w:id="1202783107">
      <w:bodyDiv w:val="1"/>
      <w:marLeft w:val="0"/>
      <w:marRight w:val="0"/>
      <w:marTop w:val="0"/>
      <w:marBottom w:val="0"/>
      <w:divBdr>
        <w:top w:val="none" w:sz="0" w:space="0" w:color="auto"/>
        <w:left w:val="none" w:sz="0" w:space="0" w:color="auto"/>
        <w:bottom w:val="none" w:sz="0" w:space="0" w:color="auto"/>
        <w:right w:val="none" w:sz="0" w:space="0" w:color="auto"/>
      </w:divBdr>
    </w:div>
    <w:div w:id="1203054282">
      <w:bodyDiv w:val="1"/>
      <w:marLeft w:val="0"/>
      <w:marRight w:val="0"/>
      <w:marTop w:val="0"/>
      <w:marBottom w:val="0"/>
      <w:divBdr>
        <w:top w:val="none" w:sz="0" w:space="0" w:color="auto"/>
        <w:left w:val="none" w:sz="0" w:space="0" w:color="auto"/>
        <w:bottom w:val="none" w:sz="0" w:space="0" w:color="auto"/>
        <w:right w:val="none" w:sz="0" w:space="0" w:color="auto"/>
      </w:divBdr>
    </w:div>
    <w:div w:id="1203176682">
      <w:bodyDiv w:val="1"/>
      <w:marLeft w:val="0"/>
      <w:marRight w:val="0"/>
      <w:marTop w:val="0"/>
      <w:marBottom w:val="0"/>
      <w:divBdr>
        <w:top w:val="none" w:sz="0" w:space="0" w:color="auto"/>
        <w:left w:val="none" w:sz="0" w:space="0" w:color="auto"/>
        <w:bottom w:val="none" w:sz="0" w:space="0" w:color="auto"/>
        <w:right w:val="none" w:sz="0" w:space="0" w:color="auto"/>
      </w:divBdr>
    </w:div>
    <w:div w:id="1203665174">
      <w:bodyDiv w:val="1"/>
      <w:marLeft w:val="0"/>
      <w:marRight w:val="0"/>
      <w:marTop w:val="0"/>
      <w:marBottom w:val="0"/>
      <w:divBdr>
        <w:top w:val="none" w:sz="0" w:space="0" w:color="auto"/>
        <w:left w:val="none" w:sz="0" w:space="0" w:color="auto"/>
        <w:bottom w:val="none" w:sz="0" w:space="0" w:color="auto"/>
        <w:right w:val="none" w:sz="0" w:space="0" w:color="auto"/>
      </w:divBdr>
    </w:div>
    <w:div w:id="1203900185">
      <w:bodyDiv w:val="1"/>
      <w:marLeft w:val="0"/>
      <w:marRight w:val="0"/>
      <w:marTop w:val="0"/>
      <w:marBottom w:val="0"/>
      <w:divBdr>
        <w:top w:val="none" w:sz="0" w:space="0" w:color="auto"/>
        <w:left w:val="none" w:sz="0" w:space="0" w:color="auto"/>
        <w:bottom w:val="none" w:sz="0" w:space="0" w:color="auto"/>
        <w:right w:val="none" w:sz="0" w:space="0" w:color="auto"/>
      </w:divBdr>
    </w:div>
    <w:div w:id="1204246357">
      <w:bodyDiv w:val="1"/>
      <w:marLeft w:val="0"/>
      <w:marRight w:val="0"/>
      <w:marTop w:val="0"/>
      <w:marBottom w:val="0"/>
      <w:divBdr>
        <w:top w:val="none" w:sz="0" w:space="0" w:color="auto"/>
        <w:left w:val="none" w:sz="0" w:space="0" w:color="auto"/>
        <w:bottom w:val="none" w:sz="0" w:space="0" w:color="auto"/>
        <w:right w:val="none" w:sz="0" w:space="0" w:color="auto"/>
      </w:divBdr>
    </w:div>
    <w:div w:id="1204515481">
      <w:bodyDiv w:val="1"/>
      <w:marLeft w:val="0"/>
      <w:marRight w:val="0"/>
      <w:marTop w:val="0"/>
      <w:marBottom w:val="0"/>
      <w:divBdr>
        <w:top w:val="none" w:sz="0" w:space="0" w:color="auto"/>
        <w:left w:val="none" w:sz="0" w:space="0" w:color="auto"/>
        <w:bottom w:val="none" w:sz="0" w:space="0" w:color="auto"/>
        <w:right w:val="none" w:sz="0" w:space="0" w:color="auto"/>
      </w:divBdr>
    </w:div>
    <w:div w:id="1204830031">
      <w:bodyDiv w:val="1"/>
      <w:marLeft w:val="0"/>
      <w:marRight w:val="0"/>
      <w:marTop w:val="0"/>
      <w:marBottom w:val="0"/>
      <w:divBdr>
        <w:top w:val="none" w:sz="0" w:space="0" w:color="auto"/>
        <w:left w:val="none" w:sz="0" w:space="0" w:color="auto"/>
        <w:bottom w:val="none" w:sz="0" w:space="0" w:color="auto"/>
        <w:right w:val="none" w:sz="0" w:space="0" w:color="auto"/>
      </w:divBdr>
    </w:div>
    <w:div w:id="1204900645">
      <w:bodyDiv w:val="1"/>
      <w:marLeft w:val="0"/>
      <w:marRight w:val="0"/>
      <w:marTop w:val="0"/>
      <w:marBottom w:val="0"/>
      <w:divBdr>
        <w:top w:val="none" w:sz="0" w:space="0" w:color="auto"/>
        <w:left w:val="none" w:sz="0" w:space="0" w:color="auto"/>
        <w:bottom w:val="none" w:sz="0" w:space="0" w:color="auto"/>
        <w:right w:val="none" w:sz="0" w:space="0" w:color="auto"/>
      </w:divBdr>
    </w:div>
    <w:div w:id="1204907560">
      <w:bodyDiv w:val="1"/>
      <w:marLeft w:val="0"/>
      <w:marRight w:val="0"/>
      <w:marTop w:val="0"/>
      <w:marBottom w:val="0"/>
      <w:divBdr>
        <w:top w:val="none" w:sz="0" w:space="0" w:color="auto"/>
        <w:left w:val="none" w:sz="0" w:space="0" w:color="auto"/>
        <w:bottom w:val="none" w:sz="0" w:space="0" w:color="auto"/>
        <w:right w:val="none" w:sz="0" w:space="0" w:color="auto"/>
      </w:divBdr>
    </w:div>
    <w:div w:id="1204949002">
      <w:bodyDiv w:val="1"/>
      <w:marLeft w:val="0"/>
      <w:marRight w:val="0"/>
      <w:marTop w:val="0"/>
      <w:marBottom w:val="0"/>
      <w:divBdr>
        <w:top w:val="none" w:sz="0" w:space="0" w:color="auto"/>
        <w:left w:val="none" w:sz="0" w:space="0" w:color="auto"/>
        <w:bottom w:val="none" w:sz="0" w:space="0" w:color="auto"/>
        <w:right w:val="none" w:sz="0" w:space="0" w:color="auto"/>
      </w:divBdr>
    </w:div>
    <w:div w:id="1204974558">
      <w:bodyDiv w:val="1"/>
      <w:marLeft w:val="0"/>
      <w:marRight w:val="0"/>
      <w:marTop w:val="0"/>
      <w:marBottom w:val="0"/>
      <w:divBdr>
        <w:top w:val="none" w:sz="0" w:space="0" w:color="auto"/>
        <w:left w:val="none" w:sz="0" w:space="0" w:color="auto"/>
        <w:bottom w:val="none" w:sz="0" w:space="0" w:color="auto"/>
        <w:right w:val="none" w:sz="0" w:space="0" w:color="auto"/>
      </w:divBdr>
    </w:div>
    <w:div w:id="1205019769">
      <w:bodyDiv w:val="1"/>
      <w:marLeft w:val="0"/>
      <w:marRight w:val="0"/>
      <w:marTop w:val="0"/>
      <w:marBottom w:val="0"/>
      <w:divBdr>
        <w:top w:val="none" w:sz="0" w:space="0" w:color="auto"/>
        <w:left w:val="none" w:sz="0" w:space="0" w:color="auto"/>
        <w:bottom w:val="none" w:sz="0" w:space="0" w:color="auto"/>
        <w:right w:val="none" w:sz="0" w:space="0" w:color="auto"/>
      </w:divBdr>
    </w:div>
    <w:div w:id="1205025416">
      <w:bodyDiv w:val="1"/>
      <w:marLeft w:val="0"/>
      <w:marRight w:val="0"/>
      <w:marTop w:val="0"/>
      <w:marBottom w:val="0"/>
      <w:divBdr>
        <w:top w:val="none" w:sz="0" w:space="0" w:color="auto"/>
        <w:left w:val="none" w:sz="0" w:space="0" w:color="auto"/>
        <w:bottom w:val="none" w:sz="0" w:space="0" w:color="auto"/>
        <w:right w:val="none" w:sz="0" w:space="0" w:color="auto"/>
      </w:divBdr>
    </w:div>
    <w:div w:id="1206019632">
      <w:bodyDiv w:val="1"/>
      <w:marLeft w:val="0"/>
      <w:marRight w:val="0"/>
      <w:marTop w:val="0"/>
      <w:marBottom w:val="0"/>
      <w:divBdr>
        <w:top w:val="none" w:sz="0" w:space="0" w:color="auto"/>
        <w:left w:val="none" w:sz="0" w:space="0" w:color="auto"/>
        <w:bottom w:val="none" w:sz="0" w:space="0" w:color="auto"/>
        <w:right w:val="none" w:sz="0" w:space="0" w:color="auto"/>
      </w:divBdr>
    </w:div>
    <w:div w:id="1207255092">
      <w:bodyDiv w:val="1"/>
      <w:marLeft w:val="0"/>
      <w:marRight w:val="0"/>
      <w:marTop w:val="0"/>
      <w:marBottom w:val="0"/>
      <w:divBdr>
        <w:top w:val="none" w:sz="0" w:space="0" w:color="auto"/>
        <w:left w:val="none" w:sz="0" w:space="0" w:color="auto"/>
        <w:bottom w:val="none" w:sz="0" w:space="0" w:color="auto"/>
        <w:right w:val="none" w:sz="0" w:space="0" w:color="auto"/>
      </w:divBdr>
    </w:div>
    <w:div w:id="1207378242">
      <w:bodyDiv w:val="1"/>
      <w:marLeft w:val="0"/>
      <w:marRight w:val="0"/>
      <w:marTop w:val="0"/>
      <w:marBottom w:val="0"/>
      <w:divBdr>
        <w:top w:val="none" w:sz="0" w:space="0" w:color="auto"/>
        <w:left w:val="none" w:sz="0" w:space="0" w:color="auto"/>
        <w:bottom w:val="none" w:sz="0" w:space="0" w:color="auto"/>
        <w:right w:val="none" w:sz="0" w:space="0" w:color="auto"/>
      </w:divBdr>
    </w:div>
    <w:div w:id="1207640657">
      <w:bodyDiv w:val="1"/>
      <w:marLeft w:val="0"/>
      <w:marRight w:val="0"/>
      <w:marTop w:val="0"/>
      <w:marBottom w:val="0"/>
      <w:divBdr>
        <w:top w:val="none" w:sz="0" w:space="0" w:color="auto"/>
        <w:left w:val="none" w:sz="0" w:space="0" w:color="auto"/>
        <w:bottom w:val="none" w:sz="0" w:space="0" w:color="auto"/>
        <w:right w:val="none" w:sz="0" w:space="0" w:color="auto"/>
      </w:divBdr>
    </w:div>
    <w:div w:id="1207987421">
      <w:bodyDiv w:val="1"/>
      <w:marLeft w:val="0"/>
      <w:marRight w:val="0"/>
      <w:marTop w:val="0"/>
      <w:marBottom w:val="0"/>
      <w:divBdr>
        <w:top w:val="none" w:sz="0" w:space="0" w:color="auto"/>
        <w:left w:val="none" w:sz="0" w:space="0" w:color="auto"/>
        <w:bottom w:val="none" w:sz="0" w:space="0" w:color="auto"/>
        <w:right w:val="none" w:sz="0" w:space="0" w:color="auto"/>
      </w:divBdr>
    </w:div>
    <w:div w:id="1207990342">
      <w:bodyDiv w:val="1"/>
      <w:marLeft w:val="0"/>
      <w:marRight w:val="0"/>
      <w:marTop w:val="0"/>
      <w:marBottom w:val="0"/>
      <w:divBdr>
        <w:top w:val="none" w:sz="0" w:space="0" w:color="auto"/>
        <w:left w:val="none" w:sz="0" w:space="0" w:color="auto"/>
        <w:bottom w:val="none" w:sz="0" w:space="0" w:color="auto"/>
        <w:right w:val="none" w:sz="0" w:space="0" w:color="auto"/>
      </w:divBdr>
    </w:div>
    <w:div w:id="1208033162">
      <w:bodyDiv w:val="1"/>
      <w:marLeft w:val="0"/>
      <w:marRight w:val="0"/>
      <w:marTop w:val="0"/>
      <w:marBottom w:val="0"/>
      <w:divBdr>
        <w:top w:val="none" w:sz="0" w:space="0" w:color="auto"/>
        <w:left w:val="none" w:sz="0" w:space="0" w:color="auto"/>
        <w:bottom w:val="none" w:sz="0" w:space="0" w:color="auto"/>
        <w:right w:val="none" w:sz="0" w:space="0" w:color="auto"/>
      </w:divBdr>
    </w:div>
    <w:div w:id="1208226800">
      <w:bodyDiv w:val="1"/>
      <w:marLeft w:val="0"/>
      <w:marRight w:val="0"/>
      <w:marTop w:val="0"/>
      <w:marBottom w:val="0"/>
      <w:divBdr>
        <w:top w:val="none" w:sz="0" w:space="0" w:color="auto"/>
        <w:left w:val="none" w:sz="0" w:space="0" w:color="auto"/>
        <w:bottom w:val="none" w:sz="0" w:space="0" w:color="auto"/>
        <w:right w:val="none" w:sz="0" w:space="0" w:color="auto"/>
      </w:divBdr>
    </w:div>
    <w:div w:id="1208372296">
      <w:bodyDiv w:val="1"/>
      <w:marLeft w:val="0"/>
      <w:marRight w:val="0"/>
      <w:marTop w:val="0"/>
      <w:marBottom w:val="0"/>
      <w:divBdr>
        <w:top w:val="none" w:sz="0" w:space="0" w:color="auto"/>
        <w:left w:val="none" w:sz="0" w:space="0" w:color="auto"/>
        <w:bottom w:val="none" w:sz="0" w:space="0" w:color="auto"/>
        <w:right w:val="none" w:sz="0" w:space="0" w:color="auto"/>
      </w:divBdr>
    </w:div>
    <w:div w:id="1208685752">
      <w:bodyDiv w:val="1"/>
      <w:marLeft w:val="0"/>
      <w:marRight w:val="0"/>
      <w:marTop w:val="0"/>
      <w:marBottom w:val="0"/>
      <w:divBdr>
        <w:top w:val="none" w:sz="0" w:space="0" w:color="auto"/>
        <w:left w:val="none" w:sz="0" w:space="0" w:color="auto"/>
        <w:bottom w:val="none" w:sz="0" w:space="0" w:color="auto"/>
        <w:right w:val="none" w:sz="0" w:space="0" w:color="auto"/>
      </w:divBdr>
    </w:div>
    <w:div w:id="1208757203">
      <w:bodyDiv w:val="1"/>
      <w:marLeft w:val="0"/>
      <w:marRight w:val="0"/>
      <w:marTop w:val="0"/>
      <w:marBottom w:val="0"/>
      <w:divBdr>
        <w:top w:val="none" w:sz="0" w:space="0" w:color="auto"/>
        <w:left w:val="none" w:sz="0" w:space="0" w:color="auto"/>
        <w:bottom w:val="none" w:sz="0" w:space="0" w:color="auto"/>
        <w:right w:val="none" w:sz="0" w:space="0" w:color="auto"/>
      </w:divBdr>
    </w:div>
    <w:div w:id="1209296413">
      <w:bodyDiv w:val="1"/>
      <w:marLeft w:val="0"/>
      <w:marRight w:val="0"/>
      <w:marTop w:val="0"/>
      <w:marBottom w:val="0"/>
      <w:divBdr>
        <w:top w:val="none" w:sz="0" w:space="0" w:color="auto"/>
        <w:left w:val="none" w:sz="0" w:space="0" w:color="auto"/>
        <w:bottom w:val="none" w:sz="0" w:space="0" w:color="auto"/>
        <w:right w:val="none" w:sz="0" w:space="0" w:color="auto"/>
      </w:divBdr>
    </w:div>
    <w:div w:id="1209338365">
      <w:bodyDiv w:val="1"/>
      <w:marLeft w:val="0"/>
      <w:marRight w:val="0"/>
      <w:marTop w:val="0"/>
      <w:marBottom w:val="0"/>
      <w:divBdr>
        <w:top w:val="none" w:sz="0" w:space="0" w:color="auto"/>
        <w:left w:val="none" w:sz="0" w:space="0" w:color="auto"/>
        <w:bottom w:val="none" w:sz="0" w:space="0" w:color="auto"/>
        <w:right w:val="none" w:sz="0" w:space="0" w:color="auto"/>
      </w:divBdr>
    </w:div>
    <w:div w:id="1209489380">
      <w:bodyDiv w:val="1"/>
      <w:marLeft w:val="0"/>
      <w:marRight w:val="0"/>
      <w:marTop w:val="0"/>
      <w:marBottom w:val="0"/>
      <w:divBdr>
        <w:top w:val="none" w:sz="0" w:space="0" w:color="auto"/>
        <w:left w:val="none" w:sz="0" w:space="0" w:color="auto"/>
        <w:bottom w:val="none" w:sz="0" w:space="0" w:color="auto"/>
        <w:right w:val="none" w:sz="0" w:space="0" w:color="auto"/>
      </w:divBdr>
    </w:div>
    <w:div w:id="1209729861">
      <w:bodyDiv w:val="1"/>
      <w:marLeft w:val="0"/>
      <w:marRight w:val="0"/>
      <w:marTop w:val="0"/>
      <w:marBottom w:val="0"/>
      <w:divBdr>
        <w:top w:val="none" w:sz="0" w:space="0" w:color="auto"/>
        <w:left w:val="none" w:sz="0" w:space="0" w:color="auto"/>
        <w:bottom w:val="none" w:sz="0" w:space="0" w:color="auto"/>
        <w:right w:val="none" w:sz="0" w:space="0" w:color="auto"/>
      </w:divBdr>
    </w:div>
    <w:div w:id="1209874386">
      <w:bodyDiv w:val="1"/>
      <w:marLeft w:val="0"/>
      <w:marRight w:val="0"/>
      <w:marTop w:val="0"/>
      <w:marBottom w:val="0"/>
      <w:divBdr>
        <w:top w:val="none" w:sz="0" w:space="0" w:color="auto"/>
        <w:left w:val="none" w:sz="0" w:space="0" w:color="auto"/>
        <w:bottom w:val="none" w:sz="0" w:space="0" w:color="auto"/>
        <w:right w:val="none" w:sz="0" w:space="0" w:color="auto"/>
      </w:divBdr>
    </w:div>
    <w:div w:id="1210263470">
      <w:bodyDiv w:val="1"/>
      <w:marLeft w:val="0"/>
      <w:marRight w:val="0"/>
      <w:marTop w:val="0"/>
      <w:marBottom w:val="0"/>
      <w:divBdr>
        <w:top w:val="none" w:sz="0" w:space="0" w:color="auto"/>
        <w:left w:val="none" w:sz="0" w:space="0" w:color="auto"/>
        <w:bottom w:val="none" w:sz="0" w:space="0" w:color="auto"/>
        <w:right w:val="none" w:sz="0" w:space="0" w:color="auto"/>
      </w:divBdr>
    </w:div>
    <w:div w:id="1210416911">
      <w:bodyDiv w:val="1"/>
      <w:marLeft w:val="0"/>
      <w:marRight w:val="0"/>
      <w:marTop w:val="0"/>
      <w:marBottom w:val="0"/>
      <w:divBdr>
        <w:top w:val="none" w:sz="0" w:space="0" w:color="auto"/>
        <w:left w:val="none" w:sz="0" w:space="0" w:color="auto"/>
        <w:bottom w:val="none" w:sz="0" w:space="0" w:color="auto"/>
        <w:right w:val="none" w:sz="0" w:space="0" w:color="auto"/>
      </w:divBdr>
    </w:div>
    <w:div w:id="1210529868">
      <w:bodyDiv w:val="1"/>
      <w:marLeft w:val="0"/>
      <w:marRight w:val="0"/>
      <w:marTop w:val="0"/>
      <w:marBottom w:val="0"/>
      <w:divBdr>
        <w:top w:val="none" w:sz="0" w:space="0" w:color="auto"/>
        <w:left w:val="none" w:sz="0" w:space="0" w:color="auto"/>
        <w:bottom w:val="none" w:sz="0" w:space="0" w:color="auto"/>
        <w:right w:val="none" w:sz="0" w:space="0" w:color="auto"/>
      </w:divBdr>
    </w:div>
    <w:div w:id="1210652577">
      <w:bodyDiv w:val="1"/>
      <w:marLeft w:val="0"/>
      <w:marRight w:val="0"/>
      <w:marTop w:val="0"/>
      <w:marBottom w:val="0"/>
      <w:divBdr>
        <w:top w:val="none" w:sz="0" w:space="0" w:color="auto"/>
        <w:left w:val="none" w:sz="0" w:space="0" w:color="auto"/>
        <w:bottom w:val="none" w:sz="0" w:space="0" w:color="auto"/>
        <w:right w:val="none" w:sz="0" w:space="0" w:color="auto"/>
      </w:divBdr>
    </w:div>
    <w:div w:id="1210727602">
      <w:bodyDiv w:val="1"/>
      <w:marLeft w:val="0"/>
      <w:marRight w:val="0"/>
      <w:marTop w:val="0"/>
      <w:marBottom w:val="0"/>
      <w:divBdr>
        <w:top w:val="none" w:sz="0" w:space="0" w:color="auto"/>
        <w:left w:val="none" w:sz="0" w:space="0" w:color="auto"/>
        <w:bottom w:val="none" w:sz="0" w:space="0" w:color="auto"/>
        <w:right w:val="none" w:sz="0" w:space="0" w:color="auto"/>
      </w:divBdr>
    </w:div>
    <w:div w:id="1210797856">
      <w:bodyDiv w:val="1"/>
      <w:marLeft w:val="0"/>
      <w:marRight w:val="0"/>
      <w:marTop w:val="0"/>
      <w:marBottom w:val="0"/>
      <w:divBdr>
        <w:top w:val="none" w:sz="0" w:space="0" w:color="auto"/>
        <w:left w:val="none" w:sz="0" w:space="0" w:color="auto"/>
        <w:bottom w:val="none" w:sz="0" w:space="0" w:color="auto"/>
        <w:right w:val="none" w:sz="0" w:space="0" w:color="auto"/>
      </w:divBdr>
    </w:div>
    <w:div w:id="1210993621">
      <w:bodyDiv w:val="1"/>
      <w:marLeft w:val="0"/>
      <w:marRight w:val="0"/>
      <w:marTop w:val="0"/>
      <w:marBottom w:val="0"/>
      <w:divBdr>
        <w:top w:val="none" w:sz="0" w:space="0" w:color="auto"/>
        <w:left w:val="none" w:sz="0" w:space="0" w:color="auto"/>
        <w:bottom w:val="none" w:sz="0" w:space="0" w:color="auto"/>
        <w:right w:val="none" w:sz="0" w:space="0" w:color="auto"/>
      </w:divBdr>
    </w:div>
    <w:div w:id="1211070751">
      <w:bodyDiv w:val="1"/>
      <w:marLeft w:val="0"/>
      <w:marRight w:val="0"/>
      <w:marTop w:val="0"/>
      <w:marBottom w:val="0"/>
      <w:divBdr>
        <w:top w:val="none" w:sz="0" w:space="0" w:color="auto"/>
        <w:left w:val="none" w:sz="0" w:space="0" w:color="auto"/>
        <w:bottom w:val="none" w:sz="0" w:space="0" w:color="auto"/>
        <w:right w:val="none" w:sz="0" w:space="0" w:color="auto"/>
      </w:divBdr>
    </w:div>
    <w:div w:id="1211109381">
      <w:bodyDiv w:val="1"/>
      <w:marLeft w:val="0"/>
      <w:marRight w:val="0"/>
      <w:marTop w:val="0"/>
      <w:marBottom w:val="0"/>
      <w:divBdr>
        <w:top w:val="none" w:sz="0" w:space="0" w:color="auto"/>
        <w:left w:val="none" w:sz="0" w:space="0" w:color="auto"/>
        <w:bottom w:val="none" w:sz="0" w:space="0" w:color="auto"/>
        <w:right w:val="none" w:sz="0" w:space="0" w:color="auto"/>
      </w:divBdr>
    </w:div>
    <w:div w:id="1211191949">
      <w:bodyDiv w:val="1"/>
      <w:marLeft w:val="0"/>
      <w:marRight w:val="0"/>
      <w:marTop w:val="0"/>
      <w:marBottom w:val="0"/>
      <w:divBdr>
        <w:top w:val="none" w:sz="0" w:space="0" w:color="auto"/>
        <w:left w:val="none" w:sz="0" w:space="0" w:color="auto"/>
        <w:bottom w:val="none" w:sz="0" w:space="0" w:color="auto"/>
        <w:right w:val="none" w:sz="0" w:space="0" w:color="auto"/>
      </w:divBdr>
    </w:div>
    <w:div w:id="1211261679">
      <w:bodyDiv w:val="1"/>
      <w:marLeft w:val="0"/>
      <w:marRight w:val="0"/>
      <w:marTop w:val="0"/>
      <w:marBottom w:val="0"/>
      <w:divBdr>
        <w:top w:val="none" w:sz="0" w:space="0" w:color="auto"/>
        <w:left w:val="none" w:sz="0" w:space="0" w:color="auto"/>
        <w:bottom w:val="none" w:sz="0" w:space="0" w:color="auto"/>
        <w:right w:val="none" w:sz="0" w:space="0" w:color="auto"/>
      </w:divBdr>
    </w:div>
    <w:div w:id="1211263350">
      <w:bodyDiv w:val="1"/>
      <w:marLeft w:val="0"/>
      <w:marRight w:val="0"/>
      <w:marTop w:val="0"/>
      <w:marBottom w:val="0"/>
      <w:divBdr>
        <w:top w:val="none" w:sz="0" w:space="0" w:color="auto"/>
        <w:left w:val="none" w:sz="0" w:space="0" w:color="auto"/>
        <w:bottom w:val="none" w:sz="0" w:space="0" w:color="auto"/>
        <w:right w:val="none" w:sz="0" w:space="0" w:color="auto"/>
      </w:divBdr>
    </w:div>
    <w:div w:id="1211382833">
      <w:bodyDiv w:val="1"/>
      <w:marLeft w:val="0"/>
      <w:marRight w:val="0"/>
      <w:marTop w:val="0"/>
      <w:marBottom w:val="0"/>
      <w:divBdr>
        <w:top w:val="none" w:sz="0" w:space="0" w:color="auto"/>
        <w:left w:val="none" w:sz="0" w:space="0" w:color="auto"/>
        <w:bottom w:val="none" w:sz="0" w:space="0" w:color="auto"/>
        <w:right w:val="none" w:sz="0" w:space="0" w:color="auto"/>
      </w:divBdr>
    </w:div>
    <w:div w:id="1211645756">
      <w:bodyDiv w:val="1"/>
      <w:marLeft w:val="0"/>
      <w:marRight w:val="0"/>
      <w:marTop w:val="0"/>
      <w:marBottom w:val="0"/>
      <w:divBdr>
        <w:top w:val="none" w:sz="0" w:space="0" w:color="auto"/>
        <w:left w:val="none" w:sz="0" w:space="0" w:color="auto"/>
        <w:bottom w:val="none" w:sz="0" w:space="0" w:color="auto"/>
        <w:right w:val="none" w:sz="0" w:space="0" w:color="auto"/>
      </w:divBdr>
    </w:div>
    <w:div w:id="1211961101">
      <w:bodyDiv w:val="1"/>
      <w:marLeft w:val="0"/>
      <w:marRight w:val="0"/>
      <w:marTop w:val="0"/>
      <w:marBottom w:val="0"/>
      <w:divBdr>
        <w:top w:val="none" w:sz="0" w:space="0" w:color="auto"/>
        <w:left w:val="none" w:sz="0" w:space="0" w:color="auto"/>
        <w:bottom w:val="none" w:sz="0" w:space="0" w:color="auto"/>
        <w:right w:val="none" w:sz="0" w:space="0" w:color="auto"/>
      </w:divBdr>
    </w:div>
    <w:div w:id="1212037170">
      <w:bodyDiv w:val="1"/>
      <w:marLeft w:val="0"/>
      <w:marRight w:val="0"/>
      <w:marTop w:val="0"/>
      <w:marBottom w:val="0"/>
      <w:divBdr>
        <w:top w:val="none" w:sz="0" w:space="0" w:color="auto"/>
        <w:left w:val="none" w:sz="0" w:space="0" w:color="auto"/>
        <w:bottom w:val="none" w:sz="0" w:space="0" w:color="auto"/>
        <w:right w:val="none" w:sz="0" w:space="0" w:color="auto"/>
      </w:divBdr>
    </w:div>
    <w:div w:id="1212226358">
      <w:bodyDiv w:val="1"/>
      <w:marLeft w:val="0"/>
      <w:marRight w:val="0"/>
      <w:marTop w:val="0"/>
      <w:marBottom w:val="0"/>
      <w:divBdr>
        <w:top w:val="none" w:sz="0" w:space="0" w:color="auto"/>
        <w:left w:val="none" w:sz="0" w:space="0" w:color="auto"/>
        <w:bottom w:val="none" w:sz="0" w:space="0" w:color="auto"/>
        <w:right w:val="none" w:sz="0" w:space="0" w:color="auto"/>
      </w:divBdr>
    </w:div>
    <w:div w:id="1212500352">
      <w:bodyDiv w:val="1"/>
      <w:marLeft w:val="0"/>
      <w:marRight w:val="0"/>
      <w:marTop w:val="0"/>
      <w:marBottom w:val="0"/>
      <w:divBdr>
        <w:top w:val="none" w:sz="0" w:space="0" w:color="auto"/>
        <w:left w:val="none" w:sz="0" w:space="0" w:color="auto"/>
        <w:bottom w:val="none" w:sz="0" w:space="0" w:color="auto"/>
        <w:right w:val="none" w:sz="0" w:space="0" w:color="auto"/>
      </w:divBdr>
    </w:div>
    <w:div w:id="1212691669">
      <w:bodyDiv w:val="1"/>
      <w:marLeft w:val="0"/>
      <w:marRight w:val="0"/>
      <w:marTop w:val="0"/>
      <w:marBottom w:val="0"/>
      <w:divBdr>
        <w:top w:val="none" w:sz="0" w:space="0" w:color="auto"/>
        <w:left w:val="none" w:sz="0" w:space="0" w:color="auto"/>
        <w:bottom w:val="none" w:sz="0" w:space="0" w:color="auto"/>
        <w:right w:val="none" w:sz="0" w:space="0" w:color="auto"/>
      </w:divBdr>
    </w:div>
    <w:div w:id="1212764603">
      <w:bodyDiv w:val="1"/>
      <w:marLeft w:val="0"/>
      <w:marRight w:val="0"/>
      <w:marTop w:val="0"/>
      <w:marBottom w:val="0"/>
      <w:divBdr>
        <w:top w:val="none" w:sz="0" w:space="0" w:color="auto"/>
        <w:left w:val="none" w:sz="0" w:space="0" w:color="auto"/>
        <w:bottom w:val="none" w:sz="0" w:space="0" w:color="auto"/>
        <w:right w:val="none" w:sz="0" w:space="0" w:color="auto"/>
      </w:divBdr>
    </w:div>
    <w:div w:id="1212962510">
      <w:bodyDiv w:val="1"/>
      <w:marLeft w:val="0"/>
      <w:marRight w:val="0"/>
      <w:marTop w:val="0"/>
      <w:marBottom w:val="0"/>
      <w:divBdr>
        <w:top w:val="none" w:sz="0" w:space="0" w:color="auto"/>
        <w:left w:val="none" w:sz="0" w:space="0" w:color="auto"/>
        <w:bottom w:val="none" w:sz="0" w:space="0" w:color="auto"/>
        <w:right w:val="none" w:sz="0" w:space="0" w:color="auto"/>
      </w:divBdr>
    </w:div>
    <w:div w:id="1213035014">
      <w:bodyDiv w:val="1"/>
      <w:marLeft w:val="0"/>
      <w:marRight w:val="0"/>
      <w:marTop w:val="0"/>
      <w:marBottom w:val="0"/>
      <w:divBdr>
        <w:top w:val="none" w:sz="0" w:space="0" w:color="auto"/>
        <w:left w:val="none" w:sz="0" w:space="0" w:color="auto"/>
        <w:bottom w:val="none" w:sz="0" w:space="0" w:color="auto"/>
        <w:right w:val="none" w:sz="0" w:space="0" w:color="auto"/>
      </w:divBdr>
    </w:div>
    <w:div w:id="1213346425">
      <w:bodyDiv w:val="1"/>
      <w:marLeft w:val="0"/>
      <w:marRight w:val="0"/>
      <w:marTop w:val="0"/>
      <w:marBottom w:val="0"/>
      <w:divBdr>
        <w:top w:val="none" w:sz="0" w:space="0" w:color="auto"/>
        <w:left w:val="none" w:sz="0" w:space="0" w:color="auto"/>
        <w:bottom w:val="none" w:sz="0" w:space="0" w:color="auto"/>
        <w:right w:val="none" w:sz="0" w:space="0" w:color="auto"/>
      </w:divBdr>
    </w:div>
    <w:div w:id="1213422182">
      <w:bodyDiv w:val="1"/>
      <w:marLeft w:val="0"/>
      <w:marRight w:val="0"/>
      <w:marTop w:val="0"/>
      <w:marBottom w:val="0"/>
      <w:divBdr>
        <w:top w:val="none" w:sz="0" w:space="0" w:color="auto"/>
        <w:left w:val="none" w:sz="0" w:space="0" w:color="auto"/>
        <w:bottom w:val="none" w:sz="0" w:space="0" w:color="auto"/>
        <w:right w:val="none" w:sz="0" w:space="0" w:color="auto"/>
      </w:divBdr>
    </w:div>
    <w:div w:id="1214384989">
      <w:bodyDiv w:val="1"/>
      <w:marLeft w:val="0"/>
      <w:marRight w:val="0"/>
      <w:marTop w:val="0"/>
      <w:marBottom w:val="0"/>
      <w:divBdr>
        <w:top w:val="none" w:sz="0" w:space="0" w:color="auto"/>
        <w:left w:val="none" w:sz="0" w:space="0" w:color="auto"/>
        <w:bottom w:val="none" w:sz="0" w:space="0" w:color="auto"/>
        <w:right w:val="none" w:sz="0" w:space="0" w:color="auto"/>
      </w:divBdr>
    </w:div>
    <w:div w:id="1214923985">
      <w:bodyDiv w:val="1"/>
      <w:marLeft w:val="0"/>
      <w:marRight w:val="0"/>
      <w:marTop w:val="0"/>
      <w:marBottom w:val="0"/>
      <w:divBdr>
        <w:top w:val="none" w:sz="0" w:space="0" w:color="auto"/>
        <w:left w:val="none" w:sz="0" w:space="0" w:color="auto"/>
        <w:bottom w:val="none" w:sz="0" w:space="0" w:color="auto"/>
        <w:right w:val="none" w:sz="0" w:space="0" w:color="auto"/>
      </w:divBdr>
    </w:div>
    <w:div w:id="1214998301">
      <w:bodyDiv w:val="1"/>
      <w:marLeft w:val="0"/>
      <w:marRight w:val="0"/>
      <w:marTop w:val="0"/>
      <w:marBottom w:val="0"/>
      <w:divBdr>
        <w:top w:val="none" w:sz="0" w:space="0" w:color="auto"/>
        <w:left w:val="none" w:sz="0" w:space="0" w:color="auto"/>
        <w:bottom w:val="none" w:sz="0" w:space="0" w:color="auto"/>
        <w:right w:val="none" w:sz="0" w:space="0" w:color="auto"/>
      </w:divBdr>
    </w:div>
    <w:div w:id="1215198132">
      <w:bodyDiv w:val="1"/>
      <w:marLeft w:val="0"/>
      <w:marRight w:val="0"/>
      <w:marTop w:val="0"/>
      <w:marBottom w:val="0"/>
      <w:divBdr>
        <w:top w:val="none" w:sz="0" w:space="0" w:color="auto"/>
        <w:left w:val="none" w:sz="0" w:space="0" w:color="auto"/>
        <w:bottom w:val="none" w:sz="0" w:space="0" w:color="auto"/>
        <w:right w:val="none" w:sz="0" w:space="0" w:color="auto"/>
      </w:divBdr>
    </w:div>
    <w:div w:id="1215238095">
      <w:bodyDiv w:val="1"/>
      <w:marLeft w:val="0"/>
      <w:marRight w:val="0"/>
      <w:marTop w:val="0"/>
      <w:marBottom w:val="0"/>
      <w:divBdr>
        <w:top w:val="none" w:sz="0" w:space="0" w:color="auto"/>
        <w:left w:val="none" w:sz="0" w:space="0" w:color="auto"/>
        <w:bottom w:val="none" w:sz="0" w:space="0" w:color="auto"/>
        <w:right w:val="none" w:sz="0" w:space="0" w:color="auto"/>
      </w:divBdr>
    </w:div>
    <w:div w:id="1215659536">
      <w:bodyDiv w:val="1"/>
      <w:marLeft w:val="0"/>
      <w:marRight w:val="0"/>
      <w:marTop w:val="0"/>
      <w:marBottom w:val="0"/>
      <w:divBdr>
        <w:top w:val="none" w:sz="0" w:space="0" w:color="auto"/>
        <w:left w:val="none" w:sz="0" w:space="0" w:color="auto"/>
        <w:bottom w:val="none" w:sz="0" w:space="0" w:color="auto"/>
        <w:right w:val="none" w:sz="0" w:space="0" w:color="auto"/>
      </w:divBdr>
    </w:div>
    <w:div w:id="1216046872">
      <w:bodyDiv w:val="1"/>
      <w:marLeft w:val="0"/>
      <w:marRight w:val="0"/>
      <w:marTop w:val="0"/>
      <w:marBottom w:val="0"/>
      <w:divBdr>
        <w:top w:val="none" w:sz="0" w:space="0" w:color="auto"/>
        <w:left w:val="none" w:sz="0" w:space="0" w:color="auto"/>
        <w:bottom w:val="none" w:sz="0" w:space="0" w:color="auto"/>
        <w:right w:val="none" w:sz="0" w:space="0" w:color="auto"/>
      </w:divBdr>
    </w:div>
    <w:div w:id="1216237121">
      <w:bodyDiv w:val="1"/>
      <w:marLeft w:val="0"/>
      <w:marRight w:val="0"/>
      <w:marTop w:val="0"/>
      <w:marBottom w:val="0"/>
      <w:divBdr>
        <w:top w:val="none" w:sz="0" w:space="0" w:color="auto"/>
        <w:left w:val="none" w:sz="0" w:space="0" w:color="auto"/>
        <w:bottom w:val="none" w:sz="0" w:space="0" w:color="auto"/>
        <w:right w:val="none" w:sz="0" w:space="0" w:color="auto"/>
      </w:divBdr>
    </w:div>
    <w:div w:id="1216308683">
      <w:bodyDiv w:val="1"/>
      <w:marLeft w:val="0"/>
      <w:marRight w:val="0"/>
      <w:marTop w:val="0"/>
      <w:marBottom w:val="0"/>
      <w:divBdr>
        <w:top w:val="none" w:sz="0" w:space="0" w:color="auto"/>
        <w:left w:val="none" w:sz="0" w:space="0" w:color="auto"/>
        <w:bottom w:val="none" w:sz="0" w:space="0" w:color="auto"/>
        <w:right w:val="none" w:sz="0" w:space="0" w:color="auto"/>
      </w:divBdr>
    </w:div>
    <w:div w:id="1216546284">
      <w:bodyDiv w:val="1"/>
      <w:marLeft w:val="0"/>
      <w:marRight w:val="0"/>
      <w:marTop w:val="0"/>
      <w:marBottom w:val="0"/>
      <w:divBdr>
        <w:top w:val="none" w:sz="0" w:space="0" w:color="auto"/>
        <w:left w:val="none" w:sz="0" w:space="0" w:color="auto"/>
        <w:bottom w:val="none" w:sz="0" w:space="0" w:color="auto"/>
        <w:right w:val="none" w:sz="0" w:space="0" w:color="auto"/>
      </w:divBdr>
    </w:div>
    <w:div w:id="1216550574">
      <w:bodyDiv w:val="1"/>
      <w:marLeft w:val="0"/>
      <w:marRight w:val="0"/>
      <w:marTop w:val="0"/>
      <w:marBottom w:val="0"/>
      <w:divBdr>
        <w:top w:val="none" w:sz="0" w:space="0" w:color="auto"/>
        <w:left w:val="none" w:sz="0" w:space="0" w:color="auto"/>
        <w:bottom w:val="none" w:sz="0" w:space="0" w:color="auto"/>
        <w:right w:val="none" w:sz="0" w:space="0" w:color="auto"/>
      </w:divBdr>
    </w:div>
    <w:div w:id="1217161438">
      <w:bodyDiv w:val="1"/>
      <w:marLeft w:val="0"/>
      <w:marRight w:val="0"/>
      <w:marTop w:val="0"/>
      <w:marBottom w:val="0"/>
      <w:divBdr>
        <w:top w:val="none" w:sz="0" w:space="0" w:color="auto"/>
        <w:left w:val="none" w:sz="0" w:space="0" w:color="auto"/>
        <w:bottom w:val="none" w:sz="0" w:space="0" w:color="auto"/>
        <w:right w:val="none" w:sz="0" w:space="0" w:color="auto"/>
      </w:divBdr>
    </w:div>
    <w:div w:id="1217232627">
      <w:bodyDiv w:val="1"/>
      <w:marLeft w:val="0"/>
      <w:marRight w:val="0"/>
      <w:marTop w:val="0"/>
      <w:marBottom w:val="0"/>
      <w:divBdr>
        <w:top w:val="none" w:sz="0" w:space="0" w:color="auto"/>
        <w:left w:val="none" w:sz="0" w:space="0" w:color="auto"/>
        <w:bottom w:val="none" w:sz="0" w:space="0" w:color="auto"/>
        <w:right w:val="none" w:sz="0" w:space="0" w:color="auto"/>
      </w:divBdr>
    </w:div>
    <w:div w:id="1217476658">
      <w:bodyDiv w:val="1"/>
      <w:marLeft w:val="0"/>
      <w:marRight w:val="0"/>
      <w:marTop w:val="0"/>
      <w:marBottom w:val="0"/>
      <w:divBdr>
        <w:top w:val="none" w:sz="0" w:space="0" w:color="auto"/>
        <w:left w:val="none" w:sz="0" w:space="0" w:color="auto"/>
        <w:bottom w:val="none" w:sz="0" w:space="0" w:color="auto"/>
        <w:right w:val="none" w:sz="0" w:space="0" w:color="auto"/>
      </w:divBdr>
    </w:div>
    <w:div w:id="1217669892">
      <w:bodyDiv w:val="1"/>
      <w:marLeft w:val="0"/>
      <w:marRight w:val="0"/>
      <w:marTop w:val="0"/>
      <w:marBottom w:val="0"/>
      <w:divBdr>
        <w:top w:val="none" w:sz="0" w:space="0" w:color="auto"/>
        <w:left w:val="none" w:sz="0" w:space="0" w:color="auto"/>
        <w:bottom w:val="none" w:sz="0" w:space="0" w:color="auto"/>
        <w:right w:val="none" w:sz="0" w:space="0" w:color="auto"/>
      </w:divBdr>
    </w:div>
    <w:div w:id="1217856126">
      <w:bodyDiv w:val="1"/>
      <w:marLeft w:val="0"/>
      <w:marRight w:val="0"/>
      <w:marTop w:val="0"/>
      <w:marBottom w:val="0"/>
      <w:divBdr>
        <w:top w:val="none" w:sz="0" w:space="0" w:color="auto"/>
        <w:left w:val="none" w:sz="0" w:space="0" w:color="auto"/>
        <w:bottom w:val="none" w:sz="0" w:space="0" w:color="auto"/>
        <w:right w:val="none" w:sz="0" w:space="0" w:color="auto"/>
      </w:divBdr>
    </w:div>
    <w:div w:id="1218279937">
      <w:bodyDiv w:val="1"/>
      <w:marLeft w:val="0"/>
      <w:marRight w:val="0"/>
      <w:marTop w:val="0"/>
      <w:marBottom w:val="0"/>
      <w:divBdr>
        <w:top w:val="none" w:sz="0" w:space="0" w:color="auto"/>
        <w:left w:val="none" w:sz="0" w:space="0" w:color="auto"/>
        <w:bottom w:val="none" w:sz="0" w:space="0" w:color="auto"/>
        <w:right w:val="none" w:sz="0" w:space="0" w:color="auto"/>
      </w:divBdr>
    </w:div>
    <w:div w:id="1218396027">
      <w:bodyDiv w:val="1"/>
      <w:marLeft w:val="0"/>
      <w:marRight w:val="0"/>
      <w:marTop w:val="0"/>
      <w:marBottom w:val="0"/>
      <w:divBdr>
        <w:top w:val="none" w:sz="0" w:space="0" w:color="auto"/>
        <w:left w:val="none" w:sz="0" w:space="0" w:color="auto"/>
        <w:bottom w:val="none" w:sz="0" w:space="0" w:color="auto"/>
        <w:right w:val="none" w:sz="0" w:space="0" w:color="auto"/>
      </w:divBdr>
    </w:div>
    <w:div w:id="1218512155">
      <w:bodyDiv w:val="1"/>
      <w:marLeft w:val="0"/>
      <w:marRight w:val="0"/>
      <w:marTop w:val="0"/>
      <w:marBottom w:val="0"/>
      <w:divBdr>
        <w:top w:val="none" w:sz="0" w:space="0" w:color="auto"/>
        <w:left w:val="none" w:sz="0" w:space="0" w:color="auto"/>
        <w:bottom w:val="none" w:sz="0" w:space="0" w:color="auto"/>
        <w:right w:val="none" w:sz="0" w:space="0" w:color="auto"/>
      </w:divBdr>
    </w:div>
    <w:div w:id="1219048793">
      <w:bodyDiv w:val="1"/>
      <w:marLeft w:val="0"/>
      <w:marRight w:val="0"/>
      <w:marTop w:val="0"/>
      <w:marBottom w:val="0"/>
      <w:divBdr>
        <w:top w:val="none" w:sz="0" w:space="0" w:color="auto"/>
        <w:left w:val="none" w:sz="0" w:space="0" w:color="auto"/>
        <w:bottom w:val="none" w:sz="0" w:space="0" w:color="auto"/>
        <w:right w:val="none" w:sz="0" w:space="0" w:color="auto"/>
      </w:divBdr>
    </w:div>
    <w:div w:id="1219172297">
      <w:bodyDiv w:val="1"/>
      <w:marLeft w:val="0"/>
      <w:marRight w:val="0"/>
      <w:marTop w:val="0"/>
      <w:marBottom w:val="0"/>
      <w:divBdr>
        <w:top w:val="none" w:sz="0" w:space="0" w:color="auto"/>
        <w:left w:val="none" w:sz="0" w:space="0" w:color="auto"/>
        <w:bottom w:val="none" w:sz="0" w:space="0" w:color="auto"/>
        <w:right w:val="none" w:sz="0" w:space="0" w:color="auto"/>
      </w:divBdr>
    </w:div>
    <w:div w:id="1219243995">
      <w:bodyDiv w:val="1"/>
      <w:marLeft w:val="0"/>
      <w:marRight w:val="0"/>
      <w:marTop w:val="0"/>
      <w:marBottom w:val="0"/>
      <w:divBdr>
        <w:top w:val="none" w:sz="0" w:space="0" w:color="auto"/>
        <w:left w:val="none" w:sz="0" w:space="0" w:color="auto"/>
        <w:bottom w:val="none" w:sz="0" w:space="0" w:color="auto"/>
        <w:right w:val="none" w:sz="0" w:space="0" w:color="auto"/>
      </w:divBdr>
    </w:div>
    <w:div w:id="1219439062">
      <w:bodyDiv w:val="1"/>
      <w:marLeft w:val="0"/>
      <w:marRight w:val="0"/>
      <w:marTop w:val="0"/>
      <w:marBottom w:val="0"/>
      <w:divBdr>
        <w:top w:val="none" w:sz="0" w:space="0" w:color="auto"/>
        <w:left w:val="none" w:sz="0" w:space="0" w:color="auto"/>
        <w:bottom w:val="none" w:sz="0" w:space="0" w:color="auto"/>
        <w:right w:val="none" w:sz="0" w:space="0" w:color="auto"/>
      </w:divBdr>
    </w:div>
    <w:div w:id="1219512308">
      <w:bodyDiv w:val="1"/>
      <w:marLeft w:val="0"/>
      <w:marRight w:val="0"/>
      <w:marTop w:val="0"/>
      <w:marBottom w:val="0"/>
      <w:divBdr>
        <w:top w:val="none" w:sz="0" w:space="0" w:color="auto"/>
        <w:left w:val="none" w:sz="0" w:space="0" w:color="auto"/>
        <w:bottom w:val="none" w:sz="0" w:space="0" w:color="auto"/>
        <w:right w:val="none" w:sz="0" w:space="0" w:color="auto"/>
      </w:divBdr>
    </w:div>
    <w:div w:id="1220554722">
      <w:bodyDiv w:val="1"/>
      <w:marLeft w:val="0"/>
      <w:marRight w:val="0"/>
      <w:marTop w:val="0"/>
      <w:marBottom w:val="0"/>
      <w:divBdr>
        <w:top w:val="none" w:sz="0" w:space="0" w:color="auto"/>
        <w:left w:val="none" w:sz="0" w:space="0" w:color="auto"/>
        <w:bottom w:val="none" w:sz="0" w:space="0" w:color="auto"/>
        <w:right w:val="none" w:sz="0" w:space="0" w:color="auto"/>
      </w:divBdr>
    </w:div>
    <w:div w:id="1221016792">
      <w:bodyDiv w:val="1"/>
      <w:marLeft w:val="0"/>
      <w:marRight w:val="0"/>
      <w:marTop w:val="0"/>
      <w:marBottom w:val="0"/>
      <w:divBdr>
        <w:top w:val="none" w:sz="0" w:space="0" w:color="auto"/>
        <w:left w:val="none" w:sz="0" w:space="0" w:color="auto"/>
        <w:bottom w:val="none" w:sz="0" w:space="0" w:color="auto"/>
        <w:right w:val="none" w:sz="0" w:space="0" w:color="auto"/>
      </w:divBdr>
    </w:div>
    <w:div w:id="1221479367">
      <w:bodyDiv w:val="1"/>
      <w:marLeft w:val="0"/>
      <w:marRight w:val="0"/>
      <w:marTop w:val="0"/>
      <w:marBottom w:val="0"/>
      <w:divBdr>
        <w:top w:val="none" w:sz="0" w:space="0" w:color="auto"/>
        <w:left w:val="none" w:sz="0" w:space="0" w:color="auto"/>
        <w:bottom w:val="none" w:sz="0" w:space="0" w:color="auto"/>
        <w:right w:val="none" w:sz="0" w:space="0" w:color="auto"/>
      </w:divBdr>
    </w:div>
    <w:div w:id="1221553189">
      <w:bodyDiv w:val="1"/>
      <w:marLeft w:val="0"/>
      <w:marRight w:val="0"/>
      <w:marTop w:val="0"/>
      <w:marBottom w:val="0"/>
      <w:divBdr>
        <w:top w:val="none" w:sz="0" w:space="0" w:color="auto"/>
        <w:left w:val="none" w:sz="0" w:space="0" w:color="auto"/>
        <w:bottom w:val="none" w:sz="0" w:space="0" w:color="auto"/>
        <w:right w:val="none" w:sz="0" w:space="0" w:color="auto"/>
      </w:divBdr>
    </w:div>
    <w:div w:id="1222130202">
      <w:bodyDiv w:val="1"/>
      <w:marLeft w:val="0"/>
      <w:marRight w:val="0"/>
      <w:marTop w:val="0"/>
      <w:marBottom w:val="0"/>
      <w:divBdr>
        <w:top w:val="none" w:sz="0" w:space="0" w:color="auto"/>
        <w:left w:val="none" w:sz="0" w:space="0" w:color="auto"/>
        <w:bottom w:val="none" w:sz="0" w:space="0" w:color="auto"/>
        <w:right w:val="none" w:sz="0" w:space="0" w:color="auto"/>
      </w:divBdr>
    </w:div>
    <w:div w:id="1222792412">
      <w:bodyDiv w:val="1"/>
      <w:marLeft w:val="0"/>
      <w:marRight w:val="0"/>
      <w:marTop w:val="0"/>
      <w:marBottom w:val="0"/>
      <w:divBdr>
        <w:top w:val="none" w:sz="0" w:space="0" w:color="auto"/>
        <w:left w:val="none" w:sz="0" w:space="0" w:color="auto"/>
        <w:bottom w:val="none" w:sz="0" w:space="0" w:color="auto"/>
        <w:right w:val="none" w:sz="0" w:space="0" w:color="auto"/>
      </w:divBdr>
    </w:div>
    <w:div w:id="1222905958">
      <w:bodyDiv w:val="1"/>
      <w:marLeft w:val="0"/>
      <w:marRight w:val="0"/>
      <w:marTop w:val="0"/>
      <w:marBottom w:val="0"/>
      <w:divBdr>
        <w:top w:val="none" w:sz="0" w:space="0" w:color="auto"/>
        <w:left w:val="none" w:sz="0" w:space="0" w:color="auto"/>
        <w:bottom w:val="none" w:sz="0" w:space="0" w:color="auto"/>
        <w:right w:val="none" w:sz="0" w:space="0" w:color="auto"/>
      </w:divBdr>
    </w:div>
    <w:div w:id="1223558385">
      <w:bodyDiv w:val="1"/>
      <w:marLeft w:val="0"/>
      <w:marRight w:val="0"/>
      <w:marTop w:val="0"/>
      <w:marBottom w:val="0"/>
      <w:divBdr>
        <w:top w:val="none" w:sz="0" w:space="0" w:color="auto"/>
        <w:left w:val="none" w:sz="0" w:space="0" w:color="auto"/>
        <w:bottom w:val="none" w:sz="0" w:space="0" w:color="auto"/>
        <w:right w:val="none" w:sz="0" w:space="0" w:color="auto"/>
      </w:divBdr>
    </w:div>
    <w:div w:id="1223637670">
      <w:bodyDiv w:val="1"/>
      <w:marLeft w:val="0"/>
      <w:marRight w:val="0"/>
      <w:marTop w:val="0"/>
      <w:marBottom w:val="0"/>
      <w:divBdr>
        <w:top w:val="none" w:sz="0" w:space="0" w:color="auto"/>
        <w:left w:val="none" w:sz="0" w:space="0" w:color="auto"/>
        <w:bottom w:val="none" w:sz="0" w:space="0" w:color="auto"/>
        <w:right w:val="none" w:sz="0" w:space="0" w:color="auto"/>
      </w:divBdr>
    </w:div>
    <w:div w:id="1223643149">
      <w:bodyDiv w:val="1"/>
      <w:marLeft w:val="0"/>
      <w:marRight w:val="0"/>
      <w:marTop w:val="0"/>
      <w:marBottom w:val="0"/>
      <w:divBdr>
        <w:top w:val="none" w:sz="0" w:space="0" w:color="auto"/>
        <w:left w:val="none" w:sz="0" w:space="0" w:color="auto"/>
        <w:bottom w:val="none" w:sz="0" w:space="0" w:color="auto"/>
        <w:right w:val="none" w:sz="0" w:space="0" w:color="auto"/>
      </w:divBdr>
    </w:div>
    <w:div w:id="1224104719">
      <w:bodyDiv w:val="1"/>
      <w:marLeft w:val="0"/>
      <w:marRight w:val="0"/>
      <w:marTop w:val="0"/>
      <w:marBottom w:val="0"/>
      <w:divBdr>
        <w:top w:val="none" w:sz="0" w:space="0" w:color="auto"/>
        <w:left w:val="none" w:sz="0" w:space="0" w:color="auto"/>
        <w:bottom w:val="none" w:sz="0" w:space="0" w:color="auto"/>
        <w:right w:val="none" w:sz="0" w:space="0" w:color="auto"/>
      </w:divBdr>
    </w:div>
    <w:div w:id="1224372367">
      <w:bodyDiv w:val="1"/>
      <w:marLeft w:val="0"/>
      <w:marRight w:val="0"/>
      <w:marTop w:val="0"/>
      <w:marBottom w:val="0"/>
      <w:divBdr>
        <w:top w:val="none" w:sz="0" w:space="0" w:color="auto"/>
        <w:left w:val="none" w:sz="0" w:space="0" w:color="auto"/>
        <w:bottom w:val="none" w:sz="0" w:space="0" w:color="auto"/>
        <w:right w:val="none" w:sz="0" w:space="0" w:color="auto"/>
      </w:divBdr>
    </w:div>
    <w:div w:id="1225336412">
      <w:bodyDiv w:val="1"/>
      <w:marLeft w:val="0"/>
      <w:marRight w:val="0"/>
      <w:marTop w:val="0"/>
      <w:marBottom w:val="0"/>
      <w:divBdr>
        <w:top w:val="none" w:sz="0" w:space="0" w:color="auto"/>
        <w:left w:val="none" w:sz="0" w:space="0" w:color="auto"/>
        <w:bottom w:val="none" w:sz="0" w:space="0" w:color="auto"/>
        <w:right w:val="none" w:sz="0" w:space="0" w:color="auto"/>
      </w:divBdr>
    </w:div>
    <w:div w:id="1225792535">
      <w:bodyDiv w:val="1"/>
      <w:marLeft w:val="0"/>
      <w:marRight w:val="0"/>
      <w:marTop w:val="0"/>
      <w:marBottom w:val="0"/>
      <w:divBdr>
        <w:top w:val="none" w:sz="0" w:space="0" w:color="auto"/>
        <w:left w:val="none" w:sz="0" w:space="0" w:color="auto"/>
        <w:bottom w:val="none" w:sz="0" w:space="0" w:color="auto"/>
        <w:right w:val="none" w:sz="0" w:space="0" w:color="auto"/>
      </w:divBdr>
    </w:div>
    <w:div w:id="1225793436">
      <w:bodyDiv w:val="1"/>
      <w:marLeft w:val="0"/>
      <w:marRight w:val="0"/>
      <w:marTop w:val="0"/>
      <w:marBottom w:val="0"/>
      <w:divBdr>
        <w:top w:val="none" w:sz="0" w:space="0" w:color="auto"/>
        <w:left w:val="none" w:sz="0" w:space="0" w:color="auto"/>
        <w:bottom w:val="none" w:sz="0" w:space="0" w:color="auto"/>
        <w:right w:val="none" w:sz="0" w:space="0" w:color="auto"/>
      </w:divBdr>
    </w:div>
    <w:div w:id="1225986293">
      <w:bodyDiv w:val="1"/>
      <w:marLeft w:val="0"/>
      <w:marRight w:val="0"/>
      <w:marTop w:val="0"/>
      <w:marBottom w:val="0"/>
      <w:divBdr>
        <w:top w:val="none" w:sz="0" w:space="0" w:color="auto"/>
        <w:left w:val="none" w:sz="0" w:space="0" w:color="auto"/>
        <w:bottom w:val="none" w:sz="0" w:space="0" w:color="auto"/>
        <w:right w:val="none" w:sz="0" w:space="0" w:color="auto"/>
      </w:divBdr>
    </w:div>
    <w:div w:id="1226836648">
      <w:bodyDiv w:val="1"/>
      <w:marLeft w:val="0"/>
      <w:marRight w:val="0"/>
      <w:marTop w:val="0"/>
      <w:marBottom w:val="0"/>
      <w:divBdr>
        <w:top w:val="none" w:sz="0" w:space="0" w:color="auto"/>
        <w:left w:val="none" w:sz="0" w:space="0" w:color="auto"/>
        <w:bottom w:val="none" w:sz="0" w:space="0" w:color="auto"/>
        <w:right w:val="none" w:sz="0" w:space="0" w:color="auto"/>
      </w:divBdr>
    </w:div>
    <w:div w:id="1226989873">
      <w:bodyDiv w:val="1"/>
      <w:marLeft w:val="0"/>
      <w:marRight w:val="0"/>
      <w:marTop w:val="0"/>
      <w:marBottom w:val="0"/>
      <w:divBdr>
        <w:top w:val="none" w:sz="0" w:space="0" w:color="auto"/>
        <w:left w:val="none" w:sz="0" w:space="0" w:color="auto"/>
        <w:bottom w:val="none" w:sz="0" w:space="0" w:color="auto"/>
        <w:right w:val="none" w:sz="0" w:space="0" w:color="auto"/>
      </w:divBdr>
    </w:div>
    <w:div w:id="1226990808">
      <w:bodyDiv w:val="1"/>
      <w:marLeft w:val="0"/>
      <w:marRight w:val="0"/>
      <w:marTop w:val="0"/>
      <w:marBottom w:val="0"/>
      <w:divBdr>
        <w:top w:val="none" w:sz="0" w:space="0" w:color="auto"/>
        <w:left w:val="none" w:sz="0" w:space="0" w:color="auto"/>
        <w:bottom w:val="none" w:sz="0" w:space="0" w:color="auto"/>
        <w:right w:val="none" w:sz="0" w:space="0" w:color="auto"/>
      </w:divBdr>
    </w:div>
    <w:div w:id="1227103460">
      <w:bodyDiv w:val="1"/>
      <w:marLeft w:val="0"/>
      <w:marRight w:val="0"/>
      <w:marTop w:val="0"/>
      <w:marBottom w:val="0"/>
      <w:divBdr>
        <w:top w:val="none" w:sz="0" w:space="0" w:color="auto"/>
        <w:left w:val="none" w:sz="0" w:space="0" w:color="auto"/>
        <w:bottom w:val="none" w:sz="0" w:space="0" w:color="auto"/>
        <w:right w:val="none" w:sz="0" w:space="0" w:color="auto"/>
      </w:divBdr>
    </w:div>
    <w:div w:id="1227254961">
      <w:bodyDiv w:val="1"/>
      <w:marLeft w:val="0"/>
      <w:marRight w:val="0"/>
      <w:marTop w:val="0"/>
      <w:marBottom w:val="0"/>
      <w:divBdr>
        <w:top w:val="none" w:sz="0" w:space="0" w:color="auto"/>
        <w:left w:val="none" w:sz="0" w:space="0" w:color="auto"/>
        <w:bottom w:val="none" w:sz="0" w:space="0" w:color="auto"/>
        <w:right w:val="none" w:sz="0" w:space="0" w:color="auto"/>
      </w:divBdr>
    </w:div>
    <w:div w:id="1227495520">
      <w:bodyDiv w:val="1"/>
      <w:marLeft w:val="0"/>
      <w:marRight w:val="0"/>
      <w:marTop w:val="0"/>
      <w:marBottom w:val="0"/>
      <w:divBdr>
        <w:top w:val="none" w:sz="0" w:space="0" w:color="auto"/>
        <w:left w:val="none" w:sz="0" w:space="0" w:color="auto"/>
        <w:bottom w:val="none" w:sz="0" w:space="0" w:color="auto"/>
        <w:right w:val="none" w:sz="0" w:space="0" w:color="auto"/>
      </w:divBdr>
    </w:div>
    <w:div w:id="1227570781">
      <w:bodyDiv w:val="1"/>
      <w:marLeft w:val="0"/>
      <w:marRight w:val="0"/>
      <w:marTop w:val="0"/>
      <w:marBottom w:val="0"/>
      <w:divBdr>
        <w:top w:val="none" w:sz="0" w:space="0" w:color="auto"/>
        <w:left w:val="none" w:sz="0" w:space="0" w:color="auto"/>
        <w:bottom w:val="none" w:sz="0" w:space="0" w:color="auto"/>
        <w:right w:val="none" w:sz="0" w:space="0" w:color="auto"/>
      </w:divBdr>
    </w:div>
    <w:div w:id="1227840309">
      <w:bodyDiv w:val="1"/>
      <w:marLeft w:val="0"/>
      <w:marRight w:val="0"/>
      <w:marTop w:val="0"/>
      <w:marBottom w:val="0"/>
      <w:divBdr>
        <w:top w:val="none" w:sz="0" w:space="0" w:color="auto"/>
        <w:left w:val="none" w:sz="0" w:space="0" w:color="auto"/>
        <w:bottom w:val="none" w:sz="0" w:space="0" w:color="auto"/>
        <w:right w:val="none" w:sz="0" w:space="0" w:color="auto"/>
      </w:divBdr>
    </w:div>
    <w:div w:id="1228370982">
      <w:bodyDiv w:val="1"/>
      <w:marLeft w:val="0"/>
      <w:marRight w:val="0"/>
      <w:marTop w:val="0"/>
      <w:marBottom w:val="0"/>
      <w:divBdr>
        <w:top w:val="none" w:sz="0" w:space="0" w:color="auto"/>
        <w:left w:val="none" w:sz="0" w:space="0" w:color="auto"/>
        <w:bottom w:val="none" w:sz="0" w:space="0" w:color="auto"/>
        <w:right w:val="none" w:sz="0" w:space="0" w:color="auto"/>
      </w:divBdr>
    </w:div>
    <w:div w:id="1229265012">
      <w:bodyDiv w:val="1"/>
      <w:marLeft w:val="0"/>
      <w:marRight w:val="0"/>
      <w:marTop w:val="0"/>
      <w:marBottom w:val="0"/>
      <w:divBdr>
        <w:top w:val="none" w:sz="0" w:space="0" w:color="auto"/>
        <w:left w:val="none" w:sz="0" w:space="0" w:color="auto"/>
        <w:bottom w:val="none" w:sz="0" w:space="0" w:color="auto"/>
        <w:right w:val="none" w:sz="0" w:space="0" w:color="auto"/>
      </w:divBdr>
    </w:div>
    <w:div w:id="1229615629">
      <w:bodyDiv w:val="1"/>
      <w:marLeft w:val="0"/>
      <w:marRight w:val="0"/>
      <w:marTop w:val="0"/>
      <w:marBottom w:val="0"/>
      <w:divBdr>
        <w:top w:val="none" w:sz="0" w:space="0" w:color="auto"/>
        <w:left w:val="none" w:sz="0" w:space="0" w:color="auto"/>
        <w:bottom w:val="none" w:sz="0" w:space="0" w:color="auto"/>
        <w:right w:val="none" w:sz="0" w:space="0" w:color="auto"/>
      </w:divBdr>
    </w:div>
    <w:div w:id="1230651791">
      <w:bodyDiv w:val="1"/>
      <w:marLeft w:val="0"/>
      <w:marRight w:val="0"/>
      <w:marTop w:val="0"/>
      <w:marBottom w:val="0"/>
      <w:divBdr>
        <w:top w:val="none" w:sz="0" w:space="0" w:color="auto"/>
        <w:left w:val="none" w:sz="0" w:space="0" w:color="auto"/>
        <w:bottom w:val="none" w:sz="0" w:space="0" w:color="auto"/>
        <w:right w:val="none" w:sz="0" w:space="0" w:color="auto"/>
      </w:divBdr>
    </w:div>
    <w:div w:id="1230655849">
      <w:bodyDiv w:val="1"/>
      <w:marLeft w:val="0"/>
      <w:marRight w:val="0"/>
      <w:marTop w:val="0"/>
      <w:marBottom w:val="0"/>
      <w:divBdr>
        <w:top w:val="none" w:sz="0" w:space="0" w:color="auto"/>
        <w:left w:val="none" w:sz="0" w:space="0" w:color="auto"/>
        <w:bottom w:val="none" w:sz="0" w:space="0" w:color="auto"/>
        <w:right w:val="none" w:sz="0" w:space="0" w:color="auto"/>
      </w:divBdr>
    </w:div>
    <w:div w:id="1231423144">
      <w:bodyDiv w:val="1"/>
      <w:marLeft w:val="0"/>
      <w:marRight w:val="0"/>
      <w:marTop w:val="0"/>
      <w:marBottom w:val="0"/>
      <w:divBdr>
        <w:top w:val="none" w:sz="0" w:space="0" w:color="auto"/>
        <w:left w:val="none" w:sz="0" w:space="0" w:color="auto"/>
        <w:bottom w:val="none" w:sz="0" w:space="0" w:color="auto"/>
        <w:right w:val="none" w:sz="0" w:space="0" w:color="auto"/>
      </w:divBdr>
    </w:div>
    <w:div w:id="1231578482">
      <w:bodyDiv w:val="1"/>
      <w:marLeft w:val="0"/>
      <w:marRight w:val="0"/>
      <w:marTop w:val="0"/>
      <w:marBottom w:val="0"/>
      <w:divBdr>
        <w:top w:val="none" w:sz="0" w:space="0" w:color="auto"/>
        <w:left w:val="none" w:sz="0" w:space="0" w:color="auto"/>
        <w:bottom w:val="none" w:sz="0" w:space="0" w:color="auto"/>
        <w:right w:val="none" w:sz="0" w:space="0" w:color="auto"/>
      </w:divBdr>
    </w:div>
    <w:div w:id="1231618425">
      <w:bodyDiv w:val="1"/>
      <w:marLeft w:val="0"/>
      <w:marRight w:val="0"/>
      <w:marTop w:val="0"/>
      <w:marBottom w:val="0"/>
      <w:divBdr>
        <w:top w:val="none" w:sz="0" w:space="0" w:color="auto"/>
        <w:left w:val="none" w:sz="0" w:space="0" w:color="auto"/>
        <w:bottom w:val="none" w:sz="0" w:space="0" w:color="auto"/>
        <w:right w:val="none" w:sz="0" w:space="0" w:color="auto"/>
      </w:divBdr>
    </w:div>
    <w:div w:id="1231622153">
      <w:bodyDiv w:val="1"/>
      <w:marLeft w:val="0"/>
      <w:marRight w:val="0"/>
      <w:marTop w:val="0"/>
      <w:marBottom w:val="0"/>
      <w:divBdr>
        <w:top w:val="none" w:sz="0" w:space="0" w:color="auto"/>
        <w:left w:val="none" w:sz="0" w:space="0" w:color="auto"/>
        <w:bottom w:val="none" w:sz="0" w:space="0" w:color="auto"/>
        <w:right w:val="none" w:sz="0" w:space="0" w:color="auto"/>
      </w:divBdr>
    </w:div>
    <w:div w:id="1232158847">
      <w:bodyDiv w:val="1"/>
      <w:marLeft w:val="0"/>
      <w:marRight w:val="0"/>
      <w:marTop w:val="0"/>
      <w:marBottom w:val="0"/>
      <w:divBdr>
        <w:top w:val="none" w:sz="0" w:space="0" w:color="auto"/>
        <w:left w:val="none" w:sz="0" w:space="0" w:color="auto"/>
        <w:bottom w:val="none" w:sz="0" w:space="0" w:color="auto"/>
        <w:right w:val="none" w:sz="0" w:space="0" w:color="auto"/>
      </w:divBdr>
    </w:div>
    <w:div w:id="1232278042">
      <w:bodyDiv w:val="1"/>
      <w:marLeft w:val="0"/>
      <w:marRight w:val="0"/>
      <w:marTop w:val="0"/>
      <w:marBottom w:val="0"/>
      <w:divBdr>
        <w:top w:val="none" w:sz="0" w:space="0" w:color="auto"/>
        <w:left w:val="none" w:sz="0" w:space="0" w:color="auto"/>
        <w:bottom w:val="none" w:sz="0" w:space="0" w:color="auto"/>
        <w:right w:val="none" w:sz="0" w:space="0" w:color="auto"/>
      </w:divBdr>
    </w:div>
    <w:div w:id="1232497797">
      <w:bodyDiv w:val="1"/>
      <w:marLeft w:val="0"/>
      <w:marRight w:val="0"/>
      <w:marTop w:val="0"/>
      <w:marBottom w:val="0"/>
      <w:divBdr>
        <w:top w:val="none" w:sz="0" w:space="0" w:color="auto"/>
        <w:left w:val="none" w:sz="0" w:space="0" w:color="auto"/>
        <w:bottom w:val="none" w:sz="0" w:space="0" w:color="auto"/>
        <w:right w:val="none" w:sz="0" w:space="0" w:color="auto"/>
      </w:divBdr>
    </w:div>
    <w:div w:id="1232733521">
      <w:bodyDiv w:val="1"/>
      <w:marLeft w:val="0"/>
      <w:marRight w:val="0"/>
      <w:marTop w:val="0"/>
      <w:marBottom w:val="0"/>
      <w:divBdr>
        <w:top w:val="none" w:sz="0" w:space="0" w:color="auto"/>
        <w:left w:val="none" w:sz="0" w:space="0" w:color="auto"/>
        <w:bottom w:val="none" w:sz="0" w:space="0" w:color="auto"/>
        <w:right w:val="none" w:sz="0" w:space="0" w:color="auto"/>
      </w:divBdr>
    </w:div>
    <w:div w:id="1232887130">
      <w:bodyDiv w:val="1"/>
      <w:marLeft w:val="0"/>
      <w:marRight w:val="0"/>
      <w:marTop w:val="0"/>
      <w:marBottom w:val="0"/>
      <w:divBdr>
        <w:top w:val="none" w:sz="0" w:space="0" w:color="auto"/>
        <w:left w:val="none" w:sz="0" w:space="0" w:color="auto"/>
        <w:bottom w:val="none" w:sz="0" w:space="0" w:color="auto"/>
        <w:right w:val="none" w:sz="0" w:space="0" w:color="auto"/>
      </w:divBdr>
    </w:div>
    <w:div w:id="1232889127">
      <w:bodyDiv w:val="1"/>
      <w:marLeft w:val="0"/>
      <w:marRight w:val="0"/>
      <w:marTop w:val="0"/>
      <w:marBottom w:val="0"/>
      <w:divBdr>
        <w:top w:val="none" w:sz="0" w:space="0" w:color="auto"/>
        <w:left w:val="none" w:sz="0" w:space="0" w:color="auto"/>
        <w:bottom w:val="none" w:sz="0" w:space="0" w:color="auto"/>
        <w:right w:val="none" w:sz="0" w:space="0" w:color="auto"/>
      </w:divBdr>
    </w:div>
    <w:div w:id="1233353981">
      <w:bodyDiv w:val="1"/>
      <w:marLeft w:val="0"/>
      <w:marRight w:val="0"/>
      <w:marTop w:val="0"/>
      <w:marBottom w:val="0"/>
      <w:divBdr>
        <w:top w:val="none" w:sz="0" w:space="0" w:color="auto"/>
        <w:left w:val="none" w:sz="0" w:space="0" w:color="auto"/>
        <w:bottom w:val="none" w:sz="0" w:space="0" w:color="auto"/>
        <w:right w:val="none" w:sz="0" w:space="0" w:color="auto"/>
      </w:divBdr>
    </w:div>
    <w:div w:id="1233395183">
      <w:bodyDiv w:val="1"/>
      <w:marLeft w:val="0"/>
      <w:marRight w:val="0"/>
      <w:marTop w:val="0"/>
      <w:marBottom w:val="0"/>
      <w:divBdr>
        <w:top w:val="none" w:sz="0" w:space="0" w:color="auto"/>
        <w:left w:val="none" w:sz="0" w:space="0" w:color="auto"/>
        <w:bottom w:val="none" w:sz="0" w:space="0" w:color="auto"/>
        <w:right w:val="none" w:sz="0" w:space="0" w:color="auto"/>
      </w:divBdr>
    </w:div>
    <w:div w:id="1233545308">
      <w:bodyDiv w:val="1"/>
      <w:marLeft w:val="0"/>
      <w:marRight w:val="0"/>
      <w:marTop w:val="0"/>
      <w:marBottom w:val="0"/>
      <w:divBdr>
        <w:top w:val="none" w:sz="0" w:space="0" w:color="auto"/>
        <w:left w:val="none" w:sz="0" w:space="0" w:color="auto"/>
        <w:bottom w:val="none" w:sz="0" w:space="0" w:color="auto"/>
        <w:right w:val="none" w:sz="0" w:space="0" w:color="auto"/>
      </w:divBdr>
    </w:div>
    <w:div w:id="1233740394">
      <w:bodyDiv w:val="1"/>
      <w:marLeft w:val="0"/>
      <w:marRight w:val="0"/>
      <w:marTop w:val="0"/>
      <w:marBottom w:val="0"/>
      <w:divBdr>
        <w:top w:val="none" w:sz="0" w:space="0" w:color="auto"/>
        <w:left w:val="none" w:sz="0" w:space="0" w:color="auto"/>
        <w:bottom w:val="none" w:sz="0" w:space="0" w:color="auto"/>
        <w:right w:val="none" w:sz="0" w:space="0" w:color="auto"/>
      </w:divBdr>
    </w:div>
    <w:div w:id="1234050841">
      <w:bodyDiv w:val="1"/>
      <w:marLeft w:val="0"/>
      <w:marRight w:val="0"/>
      <w:marTop w:val="0"/>
      <w:marBottom w:val="0"/>
      <w:divBdr>
        <w:top w:val="none" w:sz="0" w:space="0" w:color="auto"/>
        <w:left w:val="none" w:sz="0" w:space="0" w:color="auto"/>
        <w:bottom w:val="none" w:sz="0" w:space="0" w:color="auto"/>
        <w:right w:val="none" w:sz="0" w:space="0" w:color="auto"/>
      </w:divBdr>
    </w:div>
    <w:div w:id="1234051981">
      <w:bodyDiv w:val="1"/>
      <w:marLeft w:val="0"/>
      <w:marRight w:val="0"/>
      <w:marTop w:val="0"/>
      <w:marBottom w:val="0"/>
      <w:divBdr>
        <w:top w:val="none" w:sz="0" w:space="0" w:color="auto"/>
        <w:left w:val="none" w:sz="0" w:space="0" w:color="auto"/>
        <w:bottom w:val="none" w:sz="0" w:space="0" w:color="auto"/>
        <w:right w:val="none" w:sz="0" w:space="0" w:color="auto"/>
      </w:divBdr>
    </w:div>
    <w:div w:id="1234121546">
      <w:bodyDiv w:val="1"/>
      <w:marLeft w:val="0"/>
      <w:marRight w:val="0"/>
      <w:marTop w:val="0"/>
      <w:marBottom w:val="0"/>
      <w:divBdr>
        <w:top w:val="none" w:sz="0" w:space="0" w:color="auto"/>
        <w:left w:val="none" w:sz="0" w:space="0" w:color="auto"/>
        <w:bottom w:val="none" w:sz="0" w:space="0" w:color="auto"/>
        <w:right w:val="none" w:sz="0" w:space="0" w:color="auto"/>
      </w:divBdr>
    </w:div>
    <w:div w:id="1234394750">
      <w:bodyDiv w:val="1"/>
      <w:marLeft w:val="0"/>
      <w:marRight w:val="0"/>
      <w:marTop w:val="0"/>
      <w:marBottom w:val="0"/>
      <w:divBdr>
        <w:top w:val="none" w:sz="0" w:space="0" w:color="auto"/>
        <w:left w:val="none" w:sz="0" w:space="0" w:color="auto"/>
        <w:bottom w:val="none" w:sz="0" w:space="0" w:color="auto"/>
        <w:right w:val="none" w:sz="0" w:space="0" w:color="auto"/>
      </w:divBdr>
    </w:div>
    <w:div w:id="1234463387">
      <w:bodyDiv w:val="1"/>
      <w:marLeft w:val="0"/>
      <w:marRight w:val="0"/>
      <w:marTop w:val="0"/>
      <w:marBottom w:val="0"/>
      <w:divBdr>
        <w:top w:val="none" w:sz="0" w:space="0" w:color="auto"/>
        <w:left w:val="none" w:sz="0" w:space="0" w:color="auto"/>
        <w:bottom w:val="none" w:sz="0" w:space="0" w:color="auto"/>
        <w:right w:val="none" w:sz="0" w:space="0" w:color="auto"/>
      </w:divBdr>
    </w:div>
    <w:div w:id="1234706263">
      <w:bodyDiv w:val="1"/>
      <w:marLeft w:val="0"/>
      <w:marRight w:val="0"/>
      <w:marTop w:val="0"/>
      <w:marBottom w:val="0"/>
      <w:divBdr>
        <w:top w:val="none" w:sz="0" w:space="0" w:color="auto"/>
        <w:left w:val="none" w:sz="0" w:space="0" w:color="auto"/>
        <w:bottom w:val="none" w:sz="0" w:space="0" w:color="auto"/>
        <w:right w:val="none" w:sz="0" w:space="0" w:color="auto"/>
      </w:divBdr>
    </w:div>
    <w:div w:id="1235167537">
      <w:bodyDiv w:val="1"/>
      <w:marLeft w:val="0"/>
      <w:marRight w:val="0"/>
      <w:marTop w:val="0"/>
      <w:marBottom w:val="0"/>
      <w:divBdr>
        <w:top w:val="none" w:sz="0" w:space="0" w:color="auto"/>
        <w:left w:val="none" w:sz="0" w:space="0" w:color="auto"/>
        <w:bottom w:val="none" w:sz="0" w:space="0" w:color="auto"/>
        <w:right w:val="none" w:sz="0" w:space="0" w:color="auto"/>
      </w:divBdr>
    </w:div>
    <w:div w:id="1235504662">
      <w:bodyDiv w:val="1"/>
      <w:marLeft w:val="0"/>
      <w:marRight w:val="0"/>
      <w:marTop w:val="0"/>
      <w:marBottom w:val="0"/>
      <w:divBdr>
        <w:top w:val="none" w:sz="0" w:space="0" w:color="auto"/>
        <w:left w:val="none" w:sz="0" w:space="0" w:color="auto"/>
        <w:bottom w:val="none" w:sz="0" w:space="0" w:color="auto"/>
        <w:right w:val="none" w:sz="0" w:space="0" w:color="auto"/>
      </w:divBdr>
    </w:div>
    <w:div w:id="1235697584">
      <w:bodyDiv w:val="1"/>
      <w:marLeft w:val="0"/>
      <w:marRight w:val="0"/>
      <w:marTop w:val="0"/>
      <w:marBottom w:val="0"/>
      <w:divBdr>
        <w:top w:val="none" w:sz="0" w:space="0" w:color="auto"/>
        <w:left w:val="none" w:sz="0" w:space="0" w:color="auto"/>
        <w:bottom w:val="none" w:sz="0" w:space="0" w:color="auto"/>
        <w:right w:val="none" w:sz="0" w:space="0" w:color="auto"/>
      </w:divBdr>
    </w:div>
    <w:div w:id="1236085058">
      <w:bodyDiv w:val="1"/>
      <w:marLeft w:val="0"/>
      <w:marRight w:val="0"/>
      <w:marTop w:val="0"/>
      <w:marBottom w:val="0"/>
      <w:divBdr>
        <w:top w:val="none" w:sz="0" w:space="0" w:color="auto"/>
        <w:left w:val="none" w:sz="0" w:space="0" w:color="auto"/>
        <w:bottom w:val="none" w:sz="0" w:space="0" w:color="auto"/>
        <w:right w:val="none" w:sz="0" w:space="0" w:color="auto"/>
      </w:divBdr>
    </w:div>
    <w:div w:id="1236741367">
      <w:bodyDiv w:val="1"/>
      <w:marLeft w:val="0"/>
      <w:marRight w:val="0"/>
      <w:marTop w:val="0"/>
      <w:marBottom w:val="0"/>
      <w:divBdr>
        <w:top w:val="none" w:sz="0" w:space="0" w:color="auto"/>
        <w:left w:val="none" w:sz="0" w:space="0" w:color="auto"/>
        <w:bottom w:val="none" w:sz="0" w:space="0" w:color="auto"/>
        <w:right w:val="none" w:sz="0" w:space="0" w:color="auto"/>
      </w:divBdr>
    </w:div>
    <w:div w:id="1236818863">
      <w:bodyDiv w:val="1"/>
      <w:marLeft w:val="0"/>
      <w:marRight w:val="0"/>
      <w:marTop w:val="0"/>
      <w:marBottom w:val="0"/>
      <w:divBdr>
        <w:top w:val="none" w:sz="0" w:space="0" w:color="auto"/>
        <w:left w:val="none" w:sz="0" w:space="0" w:color="auto"/>
        <w:bottom w:val="none" w:sz="0" w:space="0" w:color="auto"/>
        <w:right w:val="none" w:sz="0" w:space="0" w:color="auto"/>
      </w:divBdr>
    </w:div>
    <w:div w:id="1237519835">
      <w:bodyDiv w:val="1"/>
      <w:marLeft w:val="0"/>
      <w:marRight w:val="0"/>
      <w:marTop w:val="0"/>
      <w:marBottom w:val="0"/>
      <w:divBdr>
        <w:top w:val="none" w:sz="0" w:space="0" w:color="auto"/>
        <w:left w:val="none" w:sz="0" w:space="0" w:color="auto"/>
        <w:bottom w:val="none" w:sz="0" w:space="0" w:color="auto"/>
        <w:right w:val="none" w:sz="0" w:space="0" w:color="auto"/>
      </w:divBdr>
    </w:div>
    <w:div w:id="1237592699">
      <w:bodyDiv w:val="1"/>
      <w:marLeft w:val="0"/>
      <w:marRight w:val="0"/>
      <w:marTop w:val="0"/>
      <w:marBottom w:val="0"/>
      <w:divBdr>
        <w:top w:val="none" w:sz="0" w:space="0" w:color="auto"/>
        <w:left w:val="none" w:sz="0" w:space="0" w:color="auto"/>
        <w:bottom w:val="none" w:sz="0" w:space="0" w:color="auto"/>
        <w:right w:val="none" w:sz="0" w:space="0" w:color="auto"/>
      </w:divBdr>
    </w:div>
    <w:div w:id="1237671745">
      <w:bodyDiv w:val="1"/>
      <w:marLeft w:val="0"/>
      <w:marRight w:val="0"/>
      <w:marTop w:val="0"/>
      <w:marBottom w:val="0"/>
      <w:divBdr>
        <w:top w:val="none" w:sz="0" w:space="0" w:color="auto"/>
        <w:left w:val="none" w:sz="0" w:space="0" w:color="auto"/>
        <w:bottom w:val="none" w:sz="0" w:space="0" w:color="auto"/>
        <w:right w:val="none" w:sz="0" w:space="0" w:color="auto"/>
      </w:divBdr>
    </w:div>
    <w:div w:id="1237743873">
      <w:bodyDiv w:val="1"/>
      <w:marLeft w:val="0"/>
      <w:marRight w:val="0"/>
      <w:marTop w:val="0"/>
      <w:marBottom w:val="0"/>
      <w:divBdr>
        <w:top w:val="none" w:sz="0" w:space="0" w:color="auto"/>
        <w:left w:val="none" w:sz="0" w:space="0" w:color="auto"/>
        <w:bottom w:val="none" w:sz="0" w:space="0" w:color="auto"/>
        <w:right w:val="none" w:sz="0" w:space="0" w:color="auto"/>
      </w:divBdr>
    </w:div>
    <w:div w:id="1238172777">
      <w:bodyDiv w:val="1"/>
      <w:marLeft w:val="0"/>
      <w:marRight w:val="0"/>
      <w:marTop w:val="0"/>
      <w:marBottom w:val="0"/>
      <w:divBdr>
        <w:top w:val="none" w:sz="0" w:space="0" w:color="auto"/>
        <w:left w:val="none" w:sz="0" w:space="0" w:color="auto"/>
        <w:bottom w:val="none" w:sz="0" w:space="0" w:color="auto"/>
        <w:right w:val="none" w:sz="0" w:space="0" w:color="auto"/>
      </w:divBdr>
    </w:div>
    <w:div w:id="1238249603">
      <w:bodyDiv w:val="1"/>
      <w:marLeft w:val="0"/>
      <w:marRight w:val="0"/>
      <w:marTop w:val="0"/>
      <w:marBottom w:val="0"/>
      <w:divBdr>
        <w:top w:val="none" w:sz="0" w:space="0" w:color="auto"/>
        <w:left w:val="none" w:sz="0" w:space="0" w:color="auto"/>
        <w:bottom w:val="none" w:sz="0" w:space="0" w:color="auto"/>
        <w:right w:val="none" w:sz="0" w:space="0" w:color="auto"/>
      </w:divBdr>
    </w:div>
    <w:div w:id="1238249859">
      <w:bodyDiv w:val="1"/>
      <w:marLeft w:val="0"/>
      <w:marRight w:val="0"/>
      <w:marTop w:val="0"/>
      <w:marBottom w:val="0"/>
      <w:divBdr>
        <w:top w:val="none" w:sz="0" w:space="0" w:color="auto"/>
        <w:left w:val="none" w:sz="0" w:space="0" w:color="auto"/>
        <w:bottom w:val="none" w:sz="0" w:space="0" w:color="auto"/>
        <w:right w:val="none" w:sz="0" w:space="0" w:color="auto"/>
      </w:divBdr>
    </w:div>
    <w:div w:id="1238442558">
      <w:bodyDiv w:val="1"/>
      <w:marLeft w:val="0"/>
      <w:marRight w:val="0"/>
      <w:marTop w:val="0"/>
      <w:marBottom w:val="0"/>
      <w:divBdr>
        <w:top w:val="none" w:sz="0" w:space="0" w:color="auto"/>
        <w:left w:val="none" w:sz="0" w:space="0" w:color="auto"/>
        <w:bottom w:val="none" w:sz="0" w:space="0" w:color="auto"/>
        <w:right w:val="none" w:sz="0" w:space="0" w:color="auto"/>
      </w:divBdr>
    </w:div>
    <w:div w:id="1238519388">
      <w:bodyDiv w:val="1"/>
      <w:marLeft w:val="0"/>
      <w:marRight w:val="0"/>
      <w:marTop w:val="0"/>
      <w:marBottom w:val="0"/>
      <w:divBdr>
        <w:top w:val="none" w:sz="0" w:space="0" w:color="auto"/>
        <w:left w:val="none" w:sz="0" w:space="0" w:color="auto"/>
        <w:bottom w:val="none" w:sz="0" w:space="0" w:color="auto"/>
        <w:right w:val="none" w:sz="0" w:space="0" w:color="auto"/>
      </w:divBdr>
    </w:div>
    <w:div w:id="1238594311">
      <w:bodyDiv w:val="1"/>
      <w:marLeft w:val="0"/>
      <w:marRight w:val="0"/>
      <w:marTop w:val="0"/>
      <w:marBottom w:val="0"/>
      <w:divBdr>
        <w:top w:val="none" w:sz="0" w:space="0" w:color="auto"/>
        <w:left w:val="none" w:sz="0" w:space="0" w:color="auto"/>
        <w:bottom w:val="none" w:sz="0" w:space="0" w:color="auto"/>
        <w:right w:val="none" w:sz="0" w:space="0" w:color="auto"/>
      </w:divBdr>
    </w:div>
    <w:div w:id="1238705573">
      <w:bodyDiv w:val="1"/>
      <w:marLeft w:val="0"/>
      <w:marRight w:val="0"/>
      <w:marTop w:val="0"/>
      <w:marBottom w:val="0"/>
      <w:divBdr>
        <w:top w:val="none" w:sz="0" w:space="0" w:color="auto"/>
        <w:left w:val="none" w:sz="0" w:space="0" w:color="auto"/>
        <w:bottom w:val="none" w:sz="0" w:space="0" w:color="auto"/>
        <w:right w:val="none" w:sz="0" w:space="0" w:color="auto"/>
      </w:divBdr>
    </w:div>
    <w:div w:id="1238905114">
      <w:bodyDiv w:val="1"/>
      <w:marLeft w:val="0"/>
      <w:marRight w:val="0"/>
      <w:marTop w:val="0"/>
      <w:marBottom w:val="0"/>
      <w:divBdr>
        <w:top w:val="none" w:sz="0" w:space="0" w:color="auto"/>
        <w:left w:val="none" w:sz="0" w:space="0" w:color="auto"/>
        <w:bottom w:val="none" w:sz="0" w:space="0" w:color="auto"/>
        <w:right w:val="none" w:sz="0" w:space="0" w:color="auto"/>
      </w:divBdr>
    </w:div>
    <w:div w:id="1238906538">
      <w:bodyDiv w:val="1"/>
      <w:marLeft w:val="0"/>
      <w:marRight w:val="0"/>
      <w:marTop w:val="0"/>
      <w:marBottom w:val="0"/>
      <w:divBdr>
        <w:top w:val="none" w:sz="0" w:space="0" w:color="auto"/>
        <w:left w:val="none" w:sz="0" w:space="0" w:color="auto"/>
        <w:bottom w:val="none" w:sz="0" w:space="0" w:color="auto"/>
        <w:right w:val="none" w:sz="0" w:space="0" w:color="auto"/>
      </w:divBdr>
    </w:div>
    <w:div w:id="1239442608">
      <w:bodyDiv w:val="1"/>
      <w:marLeft w:val="0"/>
      <w:marRight w:val="0"/>
      <w:marTop w:val="0"/>
      <w:marBottom w:val="0"/>
      <w:divBdr>
        <w:top w:val="none" w:sz="0" w:space="0" w:color="auto"/>
        <w:left w:val="none" w:sz="0" w:space="0" w:color="auto"/>
        <w:bottom w:val="none" w:sz="0" w:space="0" w:color="auto"/>
        <w:right w:val="none" w:sz="0" w:space="0" w:color="auto"/>
      </w:divBdr>
    </w:div>
    <w:div w:id="1239825576">
      <w:bodyDiv w:val="1"/>
      <w:marLeft w:val="0"/>
      <w:marRight w:val="0"/>
      <w:marTop w:val="0"/>
      <w:marBottom w:val="0"/>
      <w:divBdr>
        <w:top w:val="none" w:sz="0" w:space="0" w:color="auto"/>
        <w:left w:val="none" w:sz="0" w:space="0" w:color="auto"/>
        <w:bottom w:val="none" w:sz="0" w:space="0" w:color="auto"/>
        <w:right w:val="none" w:sz="0" w:space="0" w:color="auto"/>
      </w:divBdr>
    </w:div>
    <w:div w:id="1239829378">
      <w:bodyDiv w:val="1"/>
      <w:marLeft w:val="0"/>
      <w:marRight w:val="0"/>
      <w:marTop w:val="0"/>
      <w:marBottom w:val="0"/>
      <w:divBdr>
        <w:top w:val="none" w:sz="0" w:space="0" w:color="auto"/>
        <w:left w:val="none" w:sz="0" w:space="0" w:color="auto"/>
        <w:bottom w:val="none" w:sz="0" w:space="0" w:color="auto"/>
        <w:right w:val="none" w:sz="0" w:space="0" w:color="auto"/>
      </w:divBdr>
    </w:div>
    <w:div w:id="1240020865">
      <w:bodyDiv w:val="1"/>
      <w:marLeft w:val="0"/>
      <w:marRight w:val="0"/>
      <w:marTop w:val="0"/>
      <w:marBottom w:val="0"/>
      <w:divBdr>
        <w:top w:val="none" w:sz="0" w:space="0" w:color="auto"/>
        <w:left w:val="none" w:sz="0" w:space="0" w:color="auto"/>
        <w:bottom w:val="none" w:sz="0" w:space="0" w:color="auto"/>
        <w:right w:val="none" w:sz="0" w:space="0" w:color="auto"/>
      </w:divBdr>
    </w:div>
    <w:div w:id="1240094454">
      <w:bodyDiv w:val="1"/>
      <w:marLeft w:val="0"/>
      <w:marRight w:val="0"/>
      <w:marTop w:val="0"/>
      <w:marBottom w:val="0"/>
      <w:divBdr>
        <w:top w:val="none" w:sz="0" w:space="0" w:color="auto"/>
        <w:left w:val="none" w:sz="0" w:space="0" w:color="auto"/>
        <w:bottom w:val="none" w:sz="0" w:space="0" w:color="auto"/>
        <w:right w:val="none" w:sz="0" w:space="0" w:color="auto"/>
      </w:divBdr>
    </w:div>
    <w:div w:id="1240288001">
      <w:bodyDiv w:val="1"/>
      <w:marLeft w:val="0"/>
      <w:marRight w:val="0"/>
      <w:marTop w:val="0"/>
      <w:marBottom w:val="0"/>
      <w:divBdr>
        <w:top w:val="none" w:sz="0" w:space="0" w:color="auto"/>
        <w:left w:val="none" w:sz="0" w:space="0" w:color="auto"/>
        <w:bottom w:val="none" w:sz="0" w:space="0" w:color="auto"/>
        <w:right w:val="none" w:sz="0" w:space="0" w:color="auto"/>
      </w:divBdr>
    </w:div>
    <w:div w:id="1240362048">
      <w:bodyDiv w:val="1"/>
      <w:marLeft w:val="0"/>
      <w:marRight w:val="0"/>
      <w:marTop w:val="0"/>
      <w:marBottom w:val="0"/>
      <w:divBdr>
        <w:top w:val="none" w:sz="0" w:space="0" w:color="auto"/>
        <w:left w:val="none" w:sz="0" w:space="0" w:color="auto"/>
        <w:bottom w:val="none" w:sz="0" w:space="0" w:color="auto"/>
        <w:right w:val="none" w:sz="0" w:space="0" w:color="auto"/>
      </w:divBdr>
    </w:div>
    <w:div w:id="1240597206">
      <w:bodyDiv w:val="1"/>
      <w:marLeft w:val="0"/>
      <w:marRight w:val="0"/>
      <w:marTop w:val="0"/>
      <w:marBottom w:val="0"/>
      <w:divBdr>
        <w:top w:val="none" w:sz="0" w:space="0" w:color="auto"/>
        <w:left w:val="none" w:sz="0" w:space="0" w:color="auto"/>
        <w:bottom w:val="none" w:sz="0" w:space="0" w:color="auto"/>
        <w:right w:val="none" w:sz="0" w:space="0" w:color="auto"/>
      </w:divBdr>
    </w:div>
    <w:div w:id="1240671313">
      <w:bodyDiv w:val="1"/>
      <w:marLeft w:val="0"/>
      <w:marRight w:val="0"/>
      <w:marTop w:val="0"/>
      <w:marBottom w:val="0"/>
      <w:divBdr>
        <w:top w:val="none" w:sz="0" w:space="0" w:color="auto"/>
        <w:left w:val="none" w:sz="0" w:space="0" w:color="auto"/>
        <w:bottom w:val="none" w:sz="0" w:space="0" w:color="auto"/>
        <w:right w:val="none" w:sz="0" w:space="0" w:color="auto"/>
      </w:divBdr>
    </w:div>
    <w:div w:id="1241140251">
      <w:bodyDiv w:val="1"/>
      <w:marLeft w:val="0"/>
      <w:marRight w:val="0"/>
      <w:marTop w:val="0"/>
      <w:marBottom w:val="0"/>
      <w:divBdr>
        <w:top w:val="none" w:sz="0" w:space="0" w:color="auto"/>
        <w:left w:val="none" w:sz="0" w:space="0" w:color="auto"/>
        <w:bottom w:val="none" w:sz="0" w:space="0" w:color="auto"/>
        <w:right w:val="none" w:sz="0" w:space="0" w:color="auto"/>
      </w:divBdr>
    </w:div>
    <w:div w:id="1241251983">
      <w:bodyDiv w:val="1"/>
      <w:marLeft w:val="0"/>
      <w:marRight w:val="0"/>
      <w:marTop w:val="0"/>
      <w:marBottom w:val="0"/>
      <w:divBdr>
        <w:top w:val="none" w:sz="0" w:space="0" w:color="auto"/>
        <w:left w:val="none" w:sz="0" w:space="0" w:color="auto"/>
        <w:bottom w:val="none" w:sz="0" w:space="0" w:color="auto"/>
        <w:right w:val="none" w:sz="0" w:space="0" w:color="auto"/>
      </w:divBdr>
    </w:div>
    <w:div w:id="1241404011">
      <w:bodyDiv w:val="1"/>
      <w:marLeft w:val="0"/>
      <w:marRight w:val="0"/>
      <w:marTop w:val="0"/>
      <w:marBottom w:val="0"/>
      <w:divBdr>
        <w:top w:val="none" w:sz="0" w:space="0" w:color="auto"/>
        <w:left w:val="none" w:sz="0" w:space="0" w:color="auto"/>
        <w:bottom w:val="none" w:sz="0" w:space="0" w:color="auto"/>
        <w:right w:val="none" w:sz="0" w:space="0" w:color="auto"/>
      </w:divBdr>
    </w:div>
    <w:div w:id="1241407251">
      <w:bodyDiv w:val="1"/>
      <w:marLeft w:val="0"/>
      <w:marRight w:val="0"/>
      <w:marTop w:val="0"/>
      <w:marBottom w:val="0"/>
      <w:divBdr>
        <w:top w:val="none" w:sz="0" w:space="0" w:color="auto"/>
        <w:left w:val="none" w:sz="0" w:space="0" w:color="auto"/>
        <w:bottom w:val="none" w:sz="0" w:space="0" w:color="auto"/>
        <w:right w:val="none" w:sz="0" w:space="0" w:color="auto"/>
      </w:divBdr>
    </w:div>
    <w:div w:id="1241715646">
      <w:bodyDiv w:val="1"/>
      <w:marLeft w:val="0"/>
      <w:marRight w:val="0"/>
      <w:marTop w:val="0"/>
      <w:marBottom w:val="0"/>
      <w:divBdr>
        <w:top w:val="none" w:sz="0" w:space="0" w:color="auto"/>
        <w:left w:val="none" w:sz="0" w:space="0" w:color="auto"/>
        <w:bottom w:val="none" w:sz="0" w:space="0" w:color="auto"/>
        <w:right w:val="none" w:sz="0" w:space="0" w:color="auto"/>
      </w:divBdr>
    </w:div>
    <w:div w:id="1241719977">
      <w:bodyDiv w:val="1"/>
      <w:marLeft w:val="0"/>
      <w:marRight w:val="0"/>
      <w:marTop w:val="0"/>
      <w:marBottom w:val="0"/>
      <w:divBdr>
        <w:top w:val="none" w:sz="0" w:space="0" w:color="auto"/>
        <w:left w:val="none" w:sz="0" w:space="0" w:color="auto"/>
        <w:bottom w:val="none" w:sz="0" w:space="0" w:color="auto"/>
        <w:right w:val="none" w:sz="0" w:space="0" w:color="auto"/>
      </w:divBdr>
    </w:div>
    <w:div w:id="1241990528">
      <w:bodyDiv w:val="1"/>
      <w:marLeft w:val="0"/>
      <w:marRight w:val="0"/>
      <w:marTop w:val="0"/>
      <w:marBottom w:val="0"/>
      <w:divBdr>
        <w:top w:val="none" w:sz="0" w:space="0" w:color="auto"/>
        <w:left w:val="none" w:sz="0" w:space="0" w:color="auto"/>
        <w:bottom w:val="none" w:sz="0" w:space="0" w:color="auto"/>
        <w:right w:val="none" w:sz="0" w:space="0" w:color="auto"/>
      </w:divBdr>
    </w:div>
    <w:div w:id="1242056733">
      <w:bodyDiv w:val="1"/>
      <w:marLeft w:val="0"/>
      <w:marRight w:val="0"/>
      <w:marTop w:val="0"/>
      <w:marBottom w:val="0"/>
      <w:divBdr>
        <w:top w:val="none" w:sz="0" w:space="0" w:color="auto"/>
        <w:left w:val="none" w:sz="0" w:space="0" w:color="auto"/>
        <w:bottom w:val="none" w:sz="0" w:space="0" w:color="auto"/>
        <w:right w:val="none" w:sz="0" w:space="0" w:color="auto"/>
      </w:divBdr>
    </w:div>
    <w:div w:id="1242059839">
      <w:bodyDiv w:val="1"/>
      <w:marLeft w:val="0"/>
      <w:marRight w:val="0"/>
      <w:marTop w:val="0"/>
      <w:marBottom w:val="0"/>
      <w:divBdr>
        <w:top w:val="none" w:sz="0" w:space="0" w:color="auto"/>
        <w:left w:val="none" w:sz="0" w:space="0" w:color="auto"/>
        <w:bottom w:val="none" w:sz="0" w:space="0" w:color="auto"/>
        <w:right w:val="none" w:sz="0" w:space="0" w:color="auto"/>
      </w:divBdr>
    </w:div>
    <w:div w:id="1242174839">
      <w:bodyDiv w:val="1"/>
      <w:marLeft w:val="0"/>
      <w:marRight w:val="0"/>
      <w:marTop w:val="0"/>
      <w:marBottom w:val="0"/>
      <w:divBdr>
        <w:top w:val="none" w:sz="0" w:space="0" w:color="auto"/>
        <w:left w:val="none" w:sz="0" w:space="0" w:color="auto"/>
        <w:bottom w:val="none" w:sz="0" w:space="0" w:color="auto"/>
        <w:right w:val="none" w:sz="0" w:space="0" w:color="auto"/>
      </w:divBdr>
    </w:div>
    <w:div w:id="1242446944">
      <w:bodyDiv w:val="1"/>
      <w:marLeft w:val="0"/>
      <w:marRight w:val="0"/>
      <w:marTop w:val="0"/>
      <w:marBottom w:val="0"/>
      <w:divBdr>
        <w:top w:val="none" w:sz="0" w:space="0" w:color="auto"/>
        <w:left w:val="none" w:sz="0" w:space="0" w:color="auto"/>
        <w:bottom w:val="none" w:sz="0" w:space="0" w:color="auto"/>
        <w:right w:val="none" w:sz="0" w:space="0" w:color="auto"/>
      </w:divBdr>
    </w:div>
    <w:div w:id="1242837011">
      <w:bodyDiv w:val="1"/>
      <w:marLeft w:val="0"/>
      <w:marRight w:val="0"/>
      <w:marTop w:val="0"/>
      <w:marBottom w:val="0"/>
      <w:divBdr>
        <w:top w:val="none" w:sz="0" w:space="0" w:color="auto"/>
        <w:left w:val="none" w:sz="0" w:space="0" w:color="auto"/>
        <w:bottom w:val="none" w:sz="0" w:space="0" w:color="auto"/>
        <w:right w:val="none" w:sz="0" w:space="0" w:color="auto"/>
      </w:divBdr>
    </w:div>
    <w:div w:id="1243025643">
      <w:bodyDiv w:val="1"/>
      <w:marLeft w:val="0"/>
      <w:marRight w:val="0"/>
      <w:marTop w:val="0"/>
      <w:marBottom w:val="0"/>
      <w:divBdr>
        <w:top w:val="none" w:sz="0" w:space="0" w:color="auto"/>
        <w:left w:val="none" w:sz="0" w:space="0" w:color="auto"/>
        <w:bottom w:val="none" w:sz="0" w:space="0" w:color="auto"/>
        <w:right w:val="none" w:sz="0" w:space="0" w:color="auto"/>
      </w:divBdr>
    </w:div>
    <w:div w:id="1243030429">
      <w:bodyDiv w:val="1"/>
      <w:marLeft w:val="0"/>
      <w:marRight w:val="0"/>
      <w:marTop w:val="0"/>
      <w:marBottom w:val="0"/>
      <w:divBdr>
        <w:top w:val="none" w:sz="0" w:space="0" w:color="auto"/>
        <w:left w:val="none" w:sz="0" w:space="0" w:color="auto"/>
        <w:bottom w:val="none" w:sz="0" w:space="0" w:color="auto"/>
        <w:right w:val="none" w:sz="0" w:space="0" w:color="auto"/>
      </w:divBdr>
    </w:div>
    <w:div w:id="1243298263">
      <w:bodyDiv w:val="1"/>
      <w:marLeft w:val="0"/>
      <w:marRight w:val="0"/>
      <w:marTop w:val="0"/>
      <w:marBottom w:val="0"/>
      <w:divBdr>
        <w:top w:val="none" w:sz="0" w:space="0" w:color="auto"/>
        <w:left w:val="none" w:sz="0" w:space="0" w:color="auto"/>
        <w:bottom w:val="none" w:sz="0" w:space="0" w:color="auto"/>
        <w:right w:val="none" w:sz="0" w:space="0" w:color="auto"/>
      </w:divBdr>
    </w:div>
    <w:div w:id="1243491923">
      <w:bodyDiv w:val="1"/>
      <w:marLeft w:val="0"/>
      <w:marRight w:val="0"/>
      <w:marTop w:val="0"/>
      <w:marBottom w:val="0"/>
      <w:divBdr>
        <w:top w:val="none" w:sz="0" w:space="0" w:color="auto"/>
        <w:left w:val="none" w:sz="0" w:space="0" w:color="auto"/>
        <w:bottom w:val="none" w:sz="0" w:space="0" w:color="auto"/>
        <w:right w:val="none" w:sz="0" w:space="0" w:color="auto"/>
      </w:divBdr>
    </w:div>
    <w:div w:id="1243569026">
      <w:bodyDiv w:val="1"/>
      <w:marLeft w:val="0"/>
      <w:marRight w:val="0"/>
      <w:marTop w:val="0"/>
      <w:marBottom w:val="0"/>
      <w:divBdr>
        <w:top w:val="none" w:sz="0" w:space="0" w:color="auto"/>
        <w:left w:val="none" w:sz="0" w:space="0" w:color="auto"/>
        <w:bottom w:val="none" w:sz="0" w:space="0" w:color="auto"/>
        <w:right w:val="none" w:sz="0" w:space="0" w:color="auto"/>
      </w:divBdr>
    </w:div>
    <w:div w:id="1243611753">
      <w:bodyDiv w:val="1"/>
      <w:marLeft w:val="0"/>
      <w:marRight w:val="0"/>
      <w:marTop w:val="0"/>
      <w:marBottom w:val="0"/>
      <w:divBdr>
        <w:top w:val="none" w:sz="0" w:space="0" w:color="auto"/>
        <w:left w:val="none" w:sz="0" w:space="0" w:color="auto"/>
        <w:bottom w:val="none" w:sz="0" w:space="0" w:color="auto"/>
        <w:right w:val="none" w:sz="0" w:space="0" w:color="auto"/>
      </w:divBdr>
    </w:div>
    <w:div w:id="1243682202">
      <w:bodyDiv w:val="1"/>
      <w:marLeft w:val="0"/>
      <w:marRight w:val="0"/>
      <w:marTop w:val="0"/>
      <w:marBottom w:val="0"/>
      <w:divBdr>
        <w:top w:val="none" w:sz="0" w:space="0" w:color="auto"/>
        <w:left w:val="none" w:sz="0" w:space="0" w:color="auto"/>
        <w:bottom w:val="none" w:sz="0" w:space="0" w:color="auto"/>
        <w:right w:val="none" w:sz="0" w:space="0" w:color="auto"/>
      </w:divBdr>
    </w:div>
    <w:div w:id="1243759042">
      <w:bodyDiv w:val="1"/>
      <w:marLeft w:val="0"/>
      <w:marRight w:val="0"/>
      <w:marTop w:val="0"/>
      <w:marBottom w:val="0"/>
      <w:divBdr>
        <w:top w:val="none" w:sz="0" w:space="0" w:color="auto"/>
        <w:left w:val="none" w:sz="0" w:space="0" w:color="auto"/>
        <w:bottom w:val="none" w:sz="0" w:space="0" w:color="auto"/>
        <w:right w:val="none" w:sz="0" w:space="0" w:color="auto"/>
      </w:divBdr>
    </w:div>
    <w:div w:id="1243834928">
      <w:bodyDiv w:val="1"/>
      <w:marLeft w:val="0"/>
      <w:marRight w:val="0"/>
      <w:marTop w:val="0"/>
      <w:marBottom w:val="0"/>
      <w:divBdr>
        <w:top w:val="none" w:sz="0" w:space="0" w:color="auto"/>
        <w:left w:val="none" w:sz="0" w:space="0" w:color="auto"/>
        <w:bottom w:val="none" w:sz="0" w:space="0" w:color="auto"/>
        <w:right w:val="none" w:sz="0" w:space="0" w:color="auto"/>
      </w:divBdr>
    </w:div>
    <w:div w:id="1244293674">
      <w:bodyDiv w:val="1"/>
      <w:marLeft w:val="0"/>
      <w:marRight w:val="0"/>
      <w:marTop w:val="0"/>
      <w:marBottom w:val="0"/>
      <w:divBdr>
        <w:top w:val="none" w:sz="0" w:space="0" w:color="auto"/>
        <w:left w:val="none" w:sz="0" w:space="0" w:color="auto"/>
        <w:bottom w:val="none" w:sz="0" w:space="0" w:color="auto"/>
        <w:right w:val="none" w:sz="0" w:space="0" w:color="auto"/>
      </w:divBdr>
    </w:div>
    <w:div w:id="1244678034">
      <w:bodyDiv w:val="1"/>
      <w:marLeft w:val="0"/>
      <w:marRight w:val="0"/>
      <w:marTop w:val="0"/>
      <w:marBottom w:val="0"/>
      <w:divBdr>
        <w:top w:val="none" w:sz="0" w:space="0" w:color="auto"/>
        <w:left w:val="none" w:sz="0" w:space="0" w:color="auto"/>
        <w:bottom w:val="none" w:sz="0" w:space="0" w:color="auto"/>
        <w:right w:val="none" w:sz="0" w:space="0" w:color="auto"/>
      </w:divBdr>
    </w:div>
    <w:div w:id="1244686355">
      <w:bodyDiv w:val="1"/>
      <w:marLeft w:val="0"/>
      <w:marRight w:val="0"/>
      <w:marTop w:val="0"/>
      <w:marBottom w:val="0"/>
      <w:divBdr>
        <w:top w:val="none" w:sz="0" w:space="0" w:color="auto"/>
        <w:left w:val="none" w:sz="0" w:space="0" w:color="auto"/>
        <w:bottom w:val="none" w:sz="0" w:space="0" w:color="auto"/>
        <w:right w:val="none" w:sz="0" w:space="0" w:color="auto"/>
      </w:divBdr>
    </w:div>
    <w:div w:id="1244725541">
      <w:bodyDiv w:val="1"/>
      <w:marLeft w:val="0"/>
      <w:marRight w:val="0"/>
      <w:marTop w:val="0"/>
      <w:marBottom w:val="0"/>
      <w:divBdr>
        <w:top w:val="none" w:sz="0" w:space="0" w:color="auto"/>
        <w:left w:val="none" w:sz="0" w:space="0" w:color="auto"/>
        <w:bottom w:val="none" w:sz="0" w:space="0" w:color="auto"/>
        <w:right w:val="none" w:sz="0" w:space="0" w:color="auto"/>
      </w:divBdr>
    </w:div>
    <w:div w:id="1244803450">
      <w:bodyDiv w:val="1"/>
      <w:marLeft w:val="0"/>
      <w:marRight w:val="0"/>
      <w:marTop w:val="0"/>
      <w:marBottom w:val="0"/>
      <w:divBdr>
        <w:top w:val="none" w:sz="0" w:space="0" w:color="auto"/>
        <w:left w:val="none" w:sz="0" w:space="0" w:color="auto"/>
        <w:bottom w:val="none" w:sz="0" w:space="0" w:color="auto"/>
        <w:right w:val="none" w:sz="0" w:space="0" w:color="auto"/>
      </w:divBdr>
    </w:div>
    <w:div w:id="1244880407">
      <w:bodyDiv w:val="1"/>
      <w:marLeft w:val="0"/>
      <w:marRight w:val="0"/>
      <w:marTop w:val="0"/>
      <w:marBottom w:val="0"/>
      <w:divBdr>
        <w:top w:val="none" w:sz="0" w:space="0" w:color="auto"/>
        <w:left w:val="none" w:sz="0" w:space="0" w:color="auto"/>
        <w:bottom w:val="none" w:sz="0" w:space="0" w:color="auto"/>
        <w:right w:val="none" w:sz="0" w:space="0" w:color="auto"/>
      </w:divBdr>
    </w:div>
    <w:div w:id="1245456107">
      <w:bodyDiv w:val="1"/>
      <w:marLeft w:val="0"/>
      <w:marRight w:val="0"/>
      <w:marTop w:val="0"/>
      <w:marBottom w:val="0"/>
      <w:divBdr>
        <w:top w:val="none" w:sz="0" w:space="0" w:color="auto"/>
        <w:left w:val="none" w:sz="0" w:space="0" w:color="auto"/>
        <w:bottom w:val="none" w:sz="0" w:space="0" w:color="auto"/>
        <w:right w:val="none" w:sz="0" w:space="0" w:color="auto"/>
      </w:divBdr>
    </w:div>
    <w:div w:id="1245532509">
      <w:bodyDiv w:val="1"/>
      <w:marLeft w:val="0"/>
      <w:marRight w:val="0"/>
      <w:marTop w:val="0"/>
      <w:marBottom w:val="0"/>
      <w:divBdr>
        <w:top w:val="none" w:sz="0" w:space="0" w:color="auto"/>
        <w:left w:val="none" w:sz="0" w:space="0" w:color="auto"/>
        <w:bottom w:val="none" w:sz="0" w:space="0" w:color="auto"/>
        <w:right w:val="none" w:sz="0" w:space="0" w:color="auto"/>
      </w:divBdr>
    </w:div>
    <w:div w:id="1245727085">
      <w:bodyDiv w:val="1"/>
      <w:marLeft w:val="0"/>
      <w:marRight w:val="0"/>
      <w:marTop w:val="0"/>
      <w:marBottom w:val="0"/>
      <w:divBdr>
        <w:top w:val="none" w:sz="0" w:space="0" w:color="auto"/>
        <w:left w:val="none" w:sz="0" w:space="0" w:color="auto"/>
        <w:bottom w:val="none" w:sz="0" w:space="0" w:color="auto"/>
        <w:right w:val="none" w:sz="0" w:space="0" w:color="auto"/>
      </w:divBdr>
    </w:div>
    <w:div w:id="1245727200">
      <w:bodyDiv w:val="1"/>
      <w:marLeft w:val="0"/>
      <w:marRight w:val="0"/>
      <w:marTop w:val="0"/>
      <w:marBottom w:val="0"/>
      <w:divBdr>
        <w:top w:val="none" w:sz="0" w:space="0" w:color="auto"/>
        <w:left w:val="none" w:sz="0" w:space="0" w:color="auto"/>
        <w:bottom w:val="none" w:sz="0" w:space="0" w:color="auto"/>
        <w:right w:val="none" w:sz="0" w:space="0" w:color="auto"/>
      </w:divBdr>
    </w:div>
    <w:div w:id="1246571846">
      <w:bodyDiv w:val="1"/>
      <w:marLeft w:val="0"/>
      <w:marRight w:val="0"/>
      <w:marTop w:val="0"/>
      <w:marBottom w:val="0"/>
      <w:divBdr>
        <w:top w:val="none" w:sz="0" w:space="0" w:color="auto"/>
        <w:left w:val="none" w:sz="0" w:space="0" w:color="auto"/>
        <w:bottom w:val="none" w:sz="0" w:space="0" w:color="auto"/>
        <w:right w:val="none" w:sz="0" w:space="0" w:color="auto"/>
      </w:divBdr>
    </w:div>
    <w:div w:id="1246761094">
      <w:bodyDiv w:val="1"/>
      <w:marLeft w:val="0"/>
      <w:marRight w:val="0"/>
      <w:marTop w:val="0"/>
      <w:marBottom w:val="0"/>
      <w:divBdr>
        <w:top w:val="none" w:sz="0" w:space="0" w:color="auto"/>
        <w:left w:val="none" w:sz="0" w:space="0" w:color="auto"/>
        <w:bottom w:val="none" w:sz="0" w:space="0" w:color="auto"/>
        <w:right w:val="none" w:sz="0" w:space="0" w:color="auto"/>
      </w:divBdr>
    </w:div>
    <w:div w:id="1247223206">
      <w:bodyDiv w:val="1"/>
      <w:marLeft w:val="0"/>
      <w:marRight w:val="0"/>
      <w:marTop w:val="0"/>
      <w:marBottom w:val="0"/>
      <w:divBdr>
        <w:top w:val="none" w:sz="0" w:space="0" w:color="auto"/>
        <w:left w:val="none" w:sz="0" w:space="0" w:color="auto"/>
        <w:bottom w:val="none" w:sz="0" w:space="0" w:color="auto"/>
        <w:right w:val="none" w:sz="0" w:space="0" w:color="auto"/>
      </w:divBdr>
    </w:div>
    <w:div w:id="1247304243">
      <w:bodyDiv w:val="1"/>
      <w:marLeft w:val="0"/>
      <w:marRight w:val="0"/>
      <w:marTop w:val="0"/>
      <w:marBottom w:val="0"/>
      <w:divBdr>
        <w:top w:val="none" w:sz="0" w:space="0" w:color="auto"/>
        <w:left w:val="none" w:sz="0" w:space="0" w:color="auto"/>
        <w:bottom w:val="none" w:sz="0" w:space="0" w:color="auto"/>
        <w:right w:val="none" w:sz="0" w:space="0" w:color="auto"/>
      </w:divBdr>
    </w:div>
    <w:div w:id="1247497259">
      <w:bodyDiv w:val="1"/>
      <w:marLeft w:val="0"/>
      <w:marRight w:val="0"/>
      <w:marTop w:val="0"/>
      <w:marBottom w:val="0"/>
      <w:divBdr>
        <w:top w:val="none" w:sz="0" w:space="0" w:color="auto"/>
        <w:left w:val="none" w:sz="0" w:space="0" w:color="auto"/>
        <w:bottom w:val="none" w:sz="0" w:space="0" w:color="auto"/>
        <w:right w:val="none" w:sz="0" w:space="0" w:color="auto"/>
      </w:divBdr>
    </w:div>
    <w:div w:id="1247808267">
      <w:bodyDiv w:val="1"/>
      <w:marLeft w:val="0"/>
      <w:marRight w:val="0"/>
      <w:marTop w:val="0"/>
      <w:marBottom w:val="0"/>
      <w:divBdr>
        <w:top w:val="none" w:sz="0" w:space="0" w:color="auto"/>
        <w:left w:val="none" w:sz="0" w:space="0" w:color="auto"/>
        <w:bottom w:val="none" w:sz="0" w:space="0" w:color="auto"/>
        <w:right w:val="none" w:sz="0" w:space="0" w:color="auto"/>
      </w:divBdr>
    </w:div>
    <w:div w:id="1247811781">
      <w:bodyDiv w:val="1"/>
      <w:marLeft w:val="0"/>
      <w:marRight w:val="0"/>
      <w:marTop w:val="0"/>
      <w:marBottom w:val="0"/>
      <w:divBdr>
        <w:top w:val="none" w:sz="0" w:space="0" w:color="auto"/>
        <w:left w:val="none" w:sz="0" w:space="0" w:color="auto"/>
        <w:bottom w:val="none" w:sz="0" w:space="0" w:color="auto"/>
        <w:right w:val="none" w:sz="0" w:space="0" w:color="auto"/>
      </w:divBdr>
    </w:div>
    <w:div w:id="1248034418">
      <w:bodyDiv w:val="1"/>
      <w:marLeft w:val="0"/>
      <w:marRight w:val="0"/>
      <w:marTop w:val="0"/>
      <w:marBottom w:val="0"/>
      <w:divBdr>
        <w:top w:val="none" w:sz="0" w:space="0" w:color="auto"/>
        <w:left w:val="none" w:sz="0" w:space="0" w:color="auto"/>
        <w:bottom w:val="none" w:sz="0" w:space="0" w:color="auto"/>
        <w:right w:val="none" w:sz="0" w:space="0" w:color="auto"/>
      </w:divBdr>
    </w:div>
    <w:div w:id="1248343322">
      <w:bodyDiv w:val="1"/>
      <w:marLeft w:val="0"/>
      <w:marRight w:val="0"/>
      <w:marTop w:val="0"/>
      <w:marBottom w:val="0"/>
      <w:divBdr>
        <w:top w:val="none" w:sz="0" w:space="0" w:color="auto"/>
        <w:left w:val="none" w:sz="0" w:space="0" w:color="auto"/>
        <w:bottom w:val="none" w:sz="0" w:space="0" w:color="auto"/>
        <w:right w:val="none" w:sz="0" w:space="0" w:color="auto"/>
      </w:divBdr>
    </w:div>
    <w:div w:id="1248687730">
      <w:bodyDiv w:val="1"/>
      <w:marLeft w:val="0"/>
      <w:marRight w:val="0"/>
      <w:marTop w:val="0"/>
      <w:marBottom w:val="0"/>
      <w:divBdr>
        <w:top w:val="none" w:sz="0" w:space="0" w:color="auto"/>
        <w:left w:val="none" w:sz="0" w:space="0" w:color="auto"/>
        <w:bottom w:val="none" w:sz="0" w:space="0" w:color="auto"/>
        <w:right w:val="none" w:sz="0" w:space="0" w:color="auto"/>
      </w:divBdr>
    </w:div>
    <w:div w:id="1249075727">
      <w:bodyDiv w:val="1"/>
      <w:marLeft w:val="0"/>
      <w:marRight w:val="0"/>
      <w:marTop w:val="0"/>
      <w:marBottom w:val="0"/>
      <w:divBdr>
        <w:top w:val="none" w:sz="0" w:space="0" w:color="auto"/>
        <w:left w:val="none" w:sz="0" w:space="0" w:color="auto"/>
        <w:bottom w:val="none" w:sz="0" w:space="0" w:color="auto"/>
        <w:right w:val="none" w:sz="0" w:space="0" w:color="auto"/>
      </w:divBdr>
    </w:div>
    <w:div w:id="1249266719">
      <w:bodyDiv w:val="1"/>
      <w:marLeft w:val="0"/>
      <w:marRight w:val="0"/>
      <w:marTop w:val="0"/>
      <w:marBottom w:val="0"/>
      <w:divBdr>
        <w:top w:val="none" w:sz="0" w:space="0" w:color="auto"/>
        <w:left w:val="none" w:sz="0" w:space="0" w:color="auto"/>
        <w:bottom w:val="none" w:sz="0" w:space="0" w:color="auto"/>
        <w:right w:val="none" w:sz="0" w:space="0" w:color="auto"/>
      </w:divBdr>
    </w:div>
    <w:div w:id="1249267104">
      <w:bodyDiv w:val="1"/>
      <w:marLeft w:val="0"/>
      <w:marRight w:val="0"/>
      <w:marTop w:val="0"/>
      <w:marBottom w:val="0"/>
      <w:divBdr>
        <w:top w:val="none" w:sz="0" w:space="0" w:color="auto"/>
        <w:left w:val="none" w:sz="0" w:space="0" w:color="auto"/>
        <w:bottom w:val="none" w:sz="0" w:space="0" w:color="auto"/>
        <w:right w:val="none" w:sz="0" w:space="0" w:color="auto"/>
      </w:divBdr>
    </w:div>
    <w:div w:id="1249271897">
      <w:bodyDiv w:val="1"/>
      <w:marLeft w:val="0"/>
      <w:marRight w:val="0"/>
      <w:marTop w:val="0"/>
      <w:marBottom w:val="0"/>
      <w:divBdr>
        <w:top w:val="none" w:sz="0" w:space="0" w:color="auto"/>
        <w:left w:val="none" w:sz="0" w:space="0" w:color="auto"/>
        <w:bottom w:val="none" w:sz="0" w:space="0" w:color="auto"/>
        <w:right w:val="none" w:sz="0" w:space="0" w:color="auto"/>
      </w:divBdr>
    </w:div>
    <w:div w:id="1249575967">
      <w:bodyDiv w:val="1"/>
      <w:marLeft w:val="0"/>
      <w:marRight w:val="0"/>
      <w:marTop w:val="0"/>
      <w:marBottom w:val="0"/>
      <w:divBdr>
        <w:top w:val="none" w:sz="0" w:space="0" w:color="auto"/>
        <w:left w:val="none" w:sz="0" w:space="0" w:color="auto"/>
        <w:bottom w:val="none" w:sz="0" w:space="0" w:color="auto"/>
        <w:right w:val="none" w:sz="0" w:space="0" w:color="auto"/>
      </w:divBdr>
    </w:div>
    <w:div w:id="1249845392">
      <w:bodyDiv w:val="1"/>
      <w:marLeft w:val="0"/>
      <w:marRight w:val="0"/>
      <w:marTop w:val="0"/>
      <w:marBottom w:val="0"/>
      <w:divBdr>
        <w:top w:val="none" w:sz="0" w:space="0" w:color="auto"/>
        <w:left w:val="none" w:sz="0" w:space="0" w:color="auto"/>
        <w:bottom w:val="none" w:sz="0" w:space="0" w:color="auto"/>
        <w:right w:val="none" w:sz="0" w:space="0" w:color="auto"/>
      </w:divBdr>
    </w:div>
    <w:div w:id="1249925348">
      <w:bodyDiv w:val="1"/>
      <w:marLeft w:val="0"/>
      <w:marRight w:val="0"/>
      <w:marTop w:val="0"/>
      <w:marBottom w:val="0"/>
      <w:divBdr>
        <w:top w:val="none" w:sz="0" w:space="0" w:color="auto"/>
        <w:left w:val="none" w:sz="0" w:space="0" w:color="auto"/>
        <w:bottom w:val="none" w:sz="0" w:space="0" w:color="auto"/>
        <w:right w:val="none" w:sz="0" w:space="0" w:color="auto"/>
      </w:divBdr>
    </w:div>
    <w:div w:id="1249928493">
      <w:bodyDiv w:val="1"/>
      <w:marLeft w:val="0"/>
      <w:marRight w:val="0"/>
      <w:marTop w:val="0"/>
      <w:marBottom w:val="0"/>
      <w:divBdr>
        <w:top w:val="none" w:sz="0" w:space="0" w:color="auto"/>
        <w:left w:val="none" w:sz="0" w:space="0" w:color="auto"/>
        <w:bottom w:val="none" w:sz="0" w:space="0" w:color="auto"/>
        <w:right w:val="none" w:sz="0" w:space="0" w:color="auto"/>
      </w:divBdr>
    </w:div>
    <w:div w:id="1250433822">
      <w:bodyDiv w:val="1"/>
      <w:marLeft w:val="0"/>
      <w:marRight w:val="0"/>
      <w:marTop w:val="0"/>
      <w:marBottom w:val="0"/>
      <w:divBdr>
        <w:top w:val="none" w:sz="0" w:space="0" w:color="auto"/>
        <w:left w:val="none" w:sz="0" w:space="0" w:color="auto"/>
        <w:bottom w:val="none" w:sz="0" w:space="0" w:color="auto"/>
        <w:right w:val="none" w:sz="0" w:space="0" w:color="auto"/>
      </w:divBdr>
    </w:div>
    <w:div w:id="1250894177">
      <w:bodyDiv w:val="1"/>
      <w:marLeft w:val="0"/>
      <w:marRight w:val="0"/>
      <w:marTop w:val="0"/>
      <w:marBottom w:val="0"/>
      <w:divBdr>
        <w:top w:val="none" w:sz="0" w:space="0" w:color="auto"/>
        <w:left w:val="none" w:sz="0" w:space="0" w:color="auto"/>
        <w:bottom w:val="none" w:sz="0" w:space="0" w:color="auto"/>
        <w:right w:val="none" w:sz="0" w:space="0" w:color="auto"/>
      </w:divBdr>
    </w:div>
    <w:div w:id="1252395209">
      <w:bodyDiv w:val="1"/>
      <w:marLeft w:val="0"/>
      <w:marRight w:val="0"/>
      <w:marTop w:val="0"/>
      <w:marBottom w:val="0"/>
      <w:divBdr>
        <w:top w:val="none" w:sz="0" w:space="0" w:color="auto"/>
        <w:left w:val="none" w:sz="0" w:space="0" w:color="auto"/>
        <w:bottom w:val="none" w:sz="0" w:space="0" w:color="auto"/>
        <w:right w:val="none" w:sz="0" w:space="0" w:color="auto"/>
      </w:divBdr>
    </w:div>
    <w:div w:id="1252741700">
      <w:bodyDiv w:val="1"/>
      <w:marLeft w:val="0"/>
      <w:marRight w:val="0"/>
      <w:marTop w:val="0"/>
      <w:marBottom w:val="0"/>
      <w:divBdr>
        <w:top w:val="none" w:sz="0" w:space="0" w:color="auto"/>
        <w:left w:val="none" w:sz="0" w:space="0" w:color="auto"/>
        <w:bottom w:val="none" w:sz="0" w:space="0" w:color="auto"/>
        <w:right w:val="none" w:sz="0" w:space="0" w:color="auto"/>
      </w:divBdr>
    </w:div>
    <w:div w:id="1252928361">
      <w:bodyDiv w:val="1"/>
      <w:marLeft w:val="0"/>
      <w:marRight w:val="0"/>
      <w:marTop w:val="0"/>
      <w:marBottom w:val="0"/>
      <w:divBdr>
        <w:top w:val="none" w:sz="0" w:space="0" w:color="auto"/>
        <w:left w:val="none" w:sz="0" w:space="0" w:color="auto"/>
        <w:bottom w:val="none" w:sz="0" w:space="0" w:color="auto"/>
        <w:right w:val="none" w:sz="0" w:space="0" w:color="auto"/>
      </w:divBdr>
    </w:div>
    <w:div w:id="1253389295">
      <w:bodyDiv w:val="1"/>
      <w:marLeft w:val="0"/>
      <w:marRight w:val="0"/>
      <w:marTop w:val="0"/>
      <w:marBottom w:val="0"/>
      <w:divBdr>
        <w:top w:val="none" w:sz="0" w:space="0" w:color="auto"/>
        <w:left w:val="none" w:sz="0" w:space="0" w:color="auto"/>
        <w:bottom w:val="none" w:sz="0" w:space="0" w:color="auto"/>
        <w:right w:val="none" w:sz="0" w:space="0" w:color="auto"/>
      </w:divBdr>
    </w:div>
    <w:div w:id="1253395387">
      <w:bodyDiv w:val="1"/>
      <w:marLeft w:val="0"/>
      <w:marRight w:val="0"/>
      <w:marTop w:val="0"/>
      <w:marBottom w:val="0"/>
      <w:divBdr>
        <w:top w:val="none" w:sz="0" w:space="0" w:color="auto"/>
        <w:left w:val="none" w:sz="0" w:space="0" w:color="auto"/>
        <w:bottom w:val="none" w:sz="0" w:space="0" w:color="auto"/>
        <w:right w:val="none" w:sz="0" w:space="0" w:color="auto"/>
      </w:divBdr>
    </w:div>
    <w:div w:id="1253588882">
      <w:bodyDiv w:val="1"/>
      <w:marLeft w:val="0"/>
      <w:marRight w:val="0"/>
      <w:marTop w:val="0"/>
      <w:marBottom w:val="0"/>
      <w:divBdr>
        <w:top w:val="none" w:sz="0" w:space="0" w:color="auto"/>
        <w:left w:val="none" w:sz="0" w:space="0" w:color="auto"/>
        <w:bottom w:val="none" w:sz="0" w:space="0" w:color="auto"/>
        <w:right w:val="none" w:sz="0" w:space="0" w:color="auto"/>
      </w:divBdr>
    </w:div>
    <w:div w:id="1253735773">
      <w:bodyDiv w:val="1"/>
      <w:marLeft w:val="0"/>
      <w:marRight w:val="0"/>
      <w:marTop w:val="0"/>
      <w:marBottom w:val="0"/>
      <w:divBdr>
        <w:top w:val="none" w:sz="0" w:space="0" w:color="auto"/>
        <w:left w:val="none" w:sz="0" w:space="0" w:color="auto"/>
        <w:bottom w:val="none" w:sz="0" w:space="0" w:color="auto"/>
        <w:right w:val="none" w:sz="0" w:space="0" w:color="auto"/>
      </w:divBdr>
    </w:div>
    <w:div w:id="1253783166">
      <w:bodyDiv w:val="1"/>
      <w:marLeft w:val="0"/>
      <w:marRight w:val="0"/>
      <w:marTop w:val="0"/>
      <w:marBottom w:val="0"/>
      <w:divBdr>
        <w:top w:val="none" w:sz="0" w:space="0" w:color="auto"/>
        <w:left w:val="none" w:sz="0" w:space="0" w:color="auto"/>
        <w:bottom w:val="none" w:sz="0" w:space="0" w:color="auto"/>
        <w:right w:val="none" w:sz="0" w:space="0" w:color="auto"/>
      </w:divBdr>
    </w:div>
    <w:div w:id="1253854862">
      <w:bodyDiv w:val="1"/>
      <w:marLeft w:val="0"/>
      <w:marRight w:val="0"/>
      <w:marTop w:val="0"/>
      <w:marBottom w:val="0"/>
      <w:divBdr>
        <w:top w:val="none" w:sz="0" w:space="0" w:color="auto"/>
        <w:left w:val="none" w:sz="0" w:space="0" w:color="auto"/>
        <w:bottom w:val="none" w:sz="0" w:space="0" w:color="auto"/>
        <w:right w:val="none" w:sz="0" w:space="0" w:color="auto"/>
      </w:divBdr>
    </w:div>
    <w:div w:id="1254244224">
      <w:bodyDiv w:val="1"/>
      <w:marLeft w:val="0"/>
      <w:marRight w:val="0"/>
      <w:marTop w:val="0"/>
      <w:marBottom w:val="0"/>
      <w:divBdr>
        <w:top w:val="none" w:sz="0" w:space="0" w:color="auto"/>
        <w:left w:val="none" w:sz="0" w:space="0" w:color="auto"/>
        <w:bottom w:val="none" w:sz="0" w:space="0" w:color="auto"/>
        <w:right w:val="none" w:sz="0" w:space="0" w:color="auto"/>
      </w:divBdr>
    </w:div>
    <w:div w:id="1254976158">
      <w:bodyDiv w:val="1"/>
      <w:marLeft w:val="0"/>
      <w:marRight w:val="0"/>
      <w:marTop w:val="0"/>
      <w:marBottom w:val="0"/>
      <w:divBdr>
        <w:top w:val="none" w:sz="0" w:space="0" w:color="auto"/>
        <w:left w:val="none" w:sz="0" w:space="0" w:color="auto"/>
        <w:bottom w:val="none" w:sz="0" w:space="0" w:color="auto"/>
        <w:right w:val="none" w:sz="0" w:space="0" w:color="auto"/>
      </w:divBdr>
    </w:div>
    <w:div w:id="1255242630">
      <w:bodyDiv w:val="1"/>
      <w:marLeft w:val="0"/>
      <w:marRight w:val="0"/>
      <w:marTop w:val="0"/>
      <w:marBottom w:val="0"/>
      <w:divBdr>
        <w:top w:val="none" w:sz="0" w:space="0" w:color="auto"/>
        <w:left w:val="none" w:sz="0" w:space="0" w:color="auto"/>
        <w:bottom w:val="none" w:sz="0" w:space="0" w:color="auto"/>
        <w:right w:val="none" w:sz="0" w:space="0" w:color="auto"/>
      </w:divBdr>
    </w:div>
    <w:div w:id="1255673874">
      <w:bodyDiv w:val="1"/>
      <w:marLeft w:val="0"/>
      <w:marRight w:val="0"/>
      <w:marTop w:val="0"/>
      <w:marBottom w:val="0"/>
      <w:divBdr>
        <w:top w:val="none" w:sz="0" w:space="0" w:color="auto"/>
        <w:left w:val="none" w:sz="0" w:space="0" w:color="auto"/>
        <w:bottom w:val="none" w:sz="0" w:space="0" w:color="auto"/>
        <w:right w:val="none" w:sz="0" w:space="0" w:color="auto"/>
      </w:divBdr>
    </w:div>
    <w:div w:id="1256018761">
      <w:bodyDiv w:val="1"/>
      <w:marLeft w:val="0"/>
      <w:marRight w:val="0"/>
      <w:marTop w:val="0"/>
      <w:marBottom w:val="0"/>
      <w:divBdr>
        <w:top w:val="none" w:sz="0" w:space="0" w:color="auto"/>
        <w:left w:val="none" w:sz="0" w:space="0" w:color="auto"/>
        <w:bottom w:val="none" w:sz="0" w:space="0" w:color="auto"/>
        <w:right w:val="none" w:sz="0" w:space="0" w:color="auto"/>
      </w:divBdr>
    </w:div>
    <w:div w:id="1256279977">
      <w:bodyDiv w:val="1"/>
      <w:marLeft w:val="0"/>
      <w:marRight w:val="0"/>
      <w:marTop w:val="0"/>
      <w:marBottom w:val="0"/>
      <w:divBdr>
        <w:top w:val="none" w:sz="0" w:space="0" w:color="auto"/>
        <w:left w:val="none" w:sz="0" w:space="0" w:color="auto"/>
        <w:bottom w:val="none" w:sz="0" w:space="0" w:color="auto"/>
        <w:right w:val="none" w:sz="0" w:space="0" w:color="auto"/>
      </w:divBdr>
    </w:div>
    <w:div w:id="1256477715">
      <w:bodyDiv w:val="1"/>
      <w:marLeft w:val="0"/>
      <w:marRight w:val="0"/>
      <w:marTop w:val="0"/>
      <w:marBottom w:val="0"/>
      <w:divBdr>
        <w:top w:val="none" w:sz="0" w:space="0" w:color="auto"/>
        <w:left w:val="none" w:sz="0" w:space="0" w:color="auto"/>
        <w:bottom w:val="none" w:sz="0" w:space="0" w:color="auto"/>
        <w:right w:val="none" w:sz="0" w:space="0" w:color="auto"/>
      </w:divBdr>
    </w:div>
    <w:div w:id="1257253036">
      <w:bodyDiv w:val="1"/>
      <w:marLeft w:val="0"/>
      <w:marRight w:val="0"/>
      <w:marTop w:val="0"/>
      <w:marBottom w:val="0"/>
      <w:divBdr>
        <w:top w:val="none" w:sz="0" w:space="0" w:color="auto"/>
        <w:left w:val="none" w:sz="0" w:space="0" w:color="auto"/>
        <w:bottom w:val="none" w:sz="0" w:space="0" w:color="auto"/>
        <w:right w:val="none" w:sz="0" w:space="0" w:color="auto"/>
      </w:divBdr>
    </w:div>
    <w:div w:id="1257785550">
      <w:bodyDiv w:val="1"/>
      <w:marLeft w:val="0"/>
      <w:marRight w:val="0"/>
      <w:marTop w:val="0"/>
      <w:marBottom w:val="0"/>
      <w:divBdr>
        <w:top w:val="none" w:sz="0" w:space="0" w:color="auto"/>
        <w:left w:val="none" w:sz="0" w:space="0" w:color="auto"/>
        <w:bottom w:val="none" w:sz="0" w:space="0" w:color="auto"/>
        <w:right w:val="none" w:sz="0" w:space="0" w:color="auto"/>
      </w:divBdr>
    </w:div>
    <w:div w:id="1257983416">
      <w:bodyDiv w:val="1"/>
      <w:marLeft w:val="0"/>
      <w:marRight w:val="0"/>
      <w:marTop w:val="0"/>
      <w:marBottom w:val="0"/>
      <w:divBdr>
        <w:top w:val="none" w:sz="0" w:space="0" w:color="auto"/>
        <w:left w:val="none" w:sz="0" w:space="0" w:color="auto"/>
        <w:bottom w:val="none" w:sz="0" w:space="0" w:color="auto"/>
        <w:right w:val="none" w:sz="0" w:space="0" w:color="auto"/>
      </w:divBdr>
    </w:div>
    <w:div w:id="1258095593">
      <w:bodyDiv w:val="1"/>
      <w:marLeft w:val="0"/>
      <w:marRight w:val="0"/>
      <w:marTop w:val="0"/>
      <w:marBottom w:val="0"/>
      <w:divBdr>
        <w:top w:val="none" w:sz="0" w:space="0" w:color="auto"/>
        <w:left w:val="none" w:sz="0" w:space="0" w:color="auto"/>
        <w:bottom w:val="none" w:sz="0" w:space="0" w:color="auto"/>
        <w:right w:val="none" w:sz="0" w:space="0" w:color="auto"/>
      </w:divBdr>
    </w:div>
    <w:div w:id="1258322392">
      <w:bodyDiv w:val="1"/>
      <w:marLeft w:val="0"/>
      <w:marRight w:val="0"/>
      <w:marTop w:val="0"/>
      <w:marBottom w:val="0"/>
      <w:divBdr>
        <w:top w:val="none" w:sz="0" w:space="0" w:color="auto"/>
        <w:left w:val="none" w:sz="0" w:space="0" w:color="auto"/>
        <w:bottom w:val="none" w:sz="0" w:space="0" w:color="auto"/>
        <w:right w:val="none" w:sz="0" w:space="0" w:color="auto"/>
      </w:divBdr>
    </w:div>
    <w:div w:id="1258515174">
      <w:bodyDiv w:val="1"/>
      <w:marLeft w:val="0"/>
      <w:marRight w:val="0"/>
      <w:marTop w:val="0"/>
      <w:marBottom w:val="0"/>
      <w:divBdr>
        <w:top w:val="none" w:sz="0" w:space="0" w:color="auto"/>
        <w:left w:val="none" w:sz="0" w:space="0" w:color="auto"/>
        <w:bottom w:val="none" w:sz="0" w:space="0" w:color="auto"/>
        <w:right w:val="none" w:sz="0" w:space="0" w:color="auto"/>
      </w:divBdr>
    </w:div>
    <w:div w:id="1259291820">
      <w:bodyDiv w:val="1"/>
      <w:marLeft w:val="0"/>
      <w:marRight w:val="0"/>
      <w:marTop w:val="0"/>
      <w:marBottom w:val="0"/>
      <w:divBdr>
        <w:top w:val="none" w:sz="0" w:space="0" w:color="auto"/>
        <w:left w:val="none" w:sz="0" w:space="0" w:color="auto"/>
        <w:bottom w:val="none" w:sz="0" w:space="0" w:color="auto"/>
        <w:right w:val="none" w:sz="0" w:space="0" w:color="auto"/>
      </w:divBdr>
    </w:div>
    <w:div w:id="1259564909">
      <w:bodyDiv w:val="1"/>
      <w:marLeft w:val="0"/>
      <w:marRight w:val="0"/>
      <w:marTop w:val="0"/>
      <w:marBottom w:val="0"/>
      <w:divBdr>
        <w:top w:val="none" w:sz="0" w:space="0" w:color="auto"/>
        <w:left w:val="none" w:sz="0" w:space="0" w:color="auto"/>
        <w:bottom w:val="none" w:sz="0" w:space="0" w:color="auto"/>
        <w:right w:val="none" w:sz="0" w:space="0" w:color="auto"/>
      </w:divBdr>
    </w:div>
    <w:div w:id="1259675016">
      <w:bodyDiv w:val="1"/>
      <w:marLeft w:val="0"/>
      <w:marRight w:val="0"/>
      <w:marTop w:val="0"/>
      <w:marBottom w:val="0"/>
      <w:divBdr>
        <w:top w:val="none" w:sz="0" w:space="0" w:color="auto"/>
        <w:left w:val="none" w:sz="0" w:space="0" w:color="auto"/>
        <w:bottom w:val="none" w:sz="0" w:space="0" w:color="auto"/>
        <w:right w:val="none" w:sz="0" w:space="0" w:color="auto"/>
      </w:divBdr>
    </w:div>
    <w:div w:id="1260065371">
      <w:bodyDiv w:val="1"/>
      <w:marLeft w:val="0"/>
      <w:marRight w:val="0"/>
      <w:marTop w:val="0"/>
      <w:marBottom w:val="0"/>
      <w:divBdr>
        <w:top w:val="none" w:sz="0" w:space="0" w:color="auto"/>
        <w:left w:val="none" w:sz="0" w:space="0" w:color="auto"/>
        <w:bottom w:val="none" w:sz="0" w:space="0" w:color="auto"/>
        <w:right w:val="none" w:sz="0" w:space="0" w:color="auto"/>
      </w:divBdr>
    </w:div>
    <w:div w:id="1260794820">
      <w:bodyDiv w:val="1"/>
      <w:marLeft w:val="0"/>
      <w:marRight w:val="0"/>
      <w:marTop w:val="0"/>
      <w:marBottom w:val="0"/>
      <w:divBdr>
        <w:top w:val="none" w:sz="0" w:space="0" w:color="auto"/>
        <w:left w:val="none" w:sz="0" w:space="0" w:color="auto"/>
        <w:bottom w:val="none" w:sz="0" w:space="0" w:color="auto"/>
        <w:right w:val="none" w:sz="0" w:space="0" w:color="auto"/>
      </w:divBdr>
    </w:div>
    <w:div w:id="1261186326">
      <w:bodyDiv w:val="1"/>
      <w:marLeft w:val="0"/>
      <w:marRight w:val="0"/>
      <w:marTop w:val="0"/>
      <w:marBottom w:val="0"/>
      <w:divBdr>
        <w:top w:val="none" w:sz="0" w:space="0" w:color="auto"/>
        <w:left w:val="none" w:sz="0" w:space="0" w:color="auto"/>
        <w:bottom w:val="none" w:sz="0" w:space="0" w:color="auto"/>
        <w:right w:val="none" w:sz="0" w:space="0" w:color="auto"/>
      </w:divBdr>
    </w:div>
    <w:div w:id="1261333460">
      <w:bodyDiv w:val="1"/>
      <w:marLeft w:val="0"/>
      <w:marRight w:val="0"/>
      <w:marTop w:val="0"/>
      <w:marBottom w:val="0"/>
      <w:divBdr>
        <w:top w:val="none" w:sz="0" w:space="0" w:color="auto"/>
        <w:left w:val="none" w:sz="0" w:space="0" w:color="auto"/>
        <w:bottom w:val="none" w:sz="0" w:space="0" w:color="auto"/>
        <w:right w:val="none" w:sz="0" w:space="0" w:color="auto"/>
      </w:divBdr>
    </w:div>
    <w:div w:id="1261374786">
      <w:bodyDiv w:val="1"/>
      <w:marLeft w:val="0"/>
      <w:marRight w:val="0"/>
      <w:marTop w:val="0"/>
      <w:marBottom w:val="0"/>
      <w:divBdr>
        <w:top w:val="none" w:sz="0" w:space="0" w:color="auto"/>
        <w:left w:val="none" w:sz="0" w:space="0" w:color="auto"/>
        <w:bottom w:val="none" w:sz="0" w:space="0" w:color="auto"/>
        <w:right w:val="none" w:sz="0" w:space="0" w:color="auto"/>
      </w:divBdr>
    </w:div>
    <w:div w:id="1261792533">
      <w:bodyDiv w:val="1"/>
      <w:marLeft w:val="0"/>
      <w:marRight w:val="0"/>
      <w:marTop w:val="0"/>
      <w:marBottom w:val="0"/>
      <w:divBdr>
        <w:top w:val="none" w:sz="0" w:space="0" w:color="auto"/>
        <w:left w:val="none" w:sz="0" w:space="0" w:color="auto"/>
        <w:bottom w:val="none" w:sz="0" w:space="0" w:color="auto"/>
        <w:right w:val="none" w:sz="0" w:space="0" w:color="auto"/>
      </w:divBdr>
    </w:div>
    <w:div w:id="1261836640">
      <w:bodyDiv w:val="1"/>
      <w:marLeft w:val="0"/>
      <w:marRight w:val="0"/>
      <w:marTop w:val="0"/>
      <w:marBottom w:val="0"/>
      <w:divBdr>
        <w:top w:val="none" w:sz="0" w:space="0" w:color="auto"/>
        <w:left w:val="none" w:sz="0" w:space="0" w:color="auto"/>
        <w:bottom w:val="none" w:sz="0" w:space="0" w:color="auto"/>
        <w:right w:val="none" w:sz="0" w:space="0" w:color="auto"/>
      </w:divBdr>
    </w:div>
    <w:div w:id="1261840327">
      <w:bodyDiv w:val="1"/>
      <w:marLeft w:val="0"/>
      <w:marRight w:val="0"/>
      <w:marTop w:val="0"/>
      <w:marBottom w:val="0"/>
      <w:divBdr>
        <w:top w:val="none" w:sz="0" w:space="0" w:color="auto"/>
        <w:left w:val="none" w:sz="0" w:space="0" w:color="auto"/>
        <w:bottom w:val="none" w:sz="0" w:space="0" w:color="auto"/>
        <w:right w:val="none" w:sz="0" w:space="0" w:color="auto"/>
      </w:divBdr>
    </w:div>
    <w:div w:id="1261983113">
      <w:bodyDiv w:val="1"/>
      <w:marLeft w:val="0"/>
      <w:marRight w:val="0"/>
      <w:marTop w:val="0"/>
      <w:marBottom w:val="0"/>
      <w:divBdr>
        <w:top w:val="none" w:sz="0" w:space="0" w:color="auto"/>
        <w:left w:val="none" w:sz="0" w:space="0" w:color="auto"/>
        <w:bottom w:val="none" w:sz="0" w:space="0" w:color="auto"/>
        <w:right w:val="none" w:sz="0" w:space="0" w:color="auto"/>
      </w:divBdr>
    </w:div>
    <w:div w:id="1262034103">
      <w:bodyDiv w:val="1"/>
      <w:marLeft w:val="0"/>
      <w:marRight w:val="0"/>
      <w:marTop w:val="0"/>
      <w:marBottom w:val="0"/>
      <w:divBdr>
        <w:top w:val="none" w:sz="0" w:space="0" w:color="auto"/>
        <w:left w:val="none" w:sz="0" w:space="0" w:color="auto"/>
        <w:bottom w:val="none" w:sz="0" w:space="0" w:color="auto"/>
        <w:right w:val="none" w:sz="0" w:space="0" w:color="auto"/>
      </w:divBdr>
    </w:div>
    <w:div w:id="1262420724">
      <w:bodyDiv w:val="1"/>
      <w:marLeft w:val="0"/>
      <w:marRight w:val="0"/>
      <w:marTop w:val="0"/>
      <w:marBottom w:val="0"/>
      <w:divBdr>
        <w:top w:val="none" w:sz="0" w:space="0" w:color="auto"/>
        <w:left w:val="none" w:sz="0" w:space="0" w:color="auto"/>
        <w:bottom w:val="none" w:sz="0" w:space="0" w:color="auto"/>
        <w:right w:val="none" w:sz="0" w:space="0" w:color="auto"/>
      </w:divBdr>
    </w:div>
    <w:div w:id="1262758100">
      <w:bodyDiv w:val="1"/>
      <w:marLeft w:val="0"/>
      <w:marRight w:val="0"/>
      <w:marTop w:val="0"/>
      <w:marBottom w:val="0"/>
      <w:divBdr>
        <w:top w:val="none" w:sz="0" w:space="0" w:color="auto"/>
        <w:left w:val="none" w:sz="0" w:space="0" w:color="auto"/>
        <w:bottom w:val="none" w:sz="0" w:space="0" w:color="auto"/>
        <w:right w:val="none" w:sz="0" w:space="0" w:color="auto"/>
      </w:divBdr>
    </w:div>
    <w:div w:id="1262838092">
      <w:bodyDiv w:val="1"/>
      <w:marLeft w:val="0"/>
      <w:marRight w:val="0"/>
      <w:marTop w:val="0"/>
      <w:marBottom w:val="0"/>
      <w:divBdr>
        <w:top w:val="none" w:sz="0" w:space="0" w:color="auto"/>
        <w:left w:val="none" w:sz="0" w:space="0" w:color="auto"/>
        <w:bottom w:val="none" w:sz="0" w:space="0" w:color="auto"/>
        <w:right w:val="none" w:sz="0" w:space="0" w:color="auto"/>
      </w:divBdr>
    </w:div>
    <w:div w:id="1263490769">
      <w:bodyDiv w:val="1"/>
      <w:marLeft w:val="0"/>
      <w:marRight w:val="0"/>
      <w:marTop w:val="0"/>
      <w:marBottom w:val="0"/>
      <w:divBdr>
        <w:top w:val="none" w:sz="0" w:space="0" w:color="auto"/>
        <w:left w:val="none" w:sz="0" w:space="0" w:color="auto"/>
        <w:bottom w:val="none" w:sz="0" w:space="0" w:color="auto"/>
        <w:right w:val="none" w:sz="0" w:space="0" w:color="auto"/>
      </w:divBdr>
    </w:div>
    <w:div w:id="1263880045">
      <w:bodyDiv w:val="1"/>
      <w:marLeft w:val="0"/>
      <w:marRight w:val="0"/>
      <w:marTop w:val="0"/>
      <w:marBottom w:val="0"/>
      <w:divBdr>
        <w:top w:val="none" w:sz="0" w:space="0" w:color="auto"/>
        <w:left w:val="none" w:sz="0" w:space="0" w:color="auto"/>
        <w:bottom w:val="none" w:sz="0" w:space="0" w:color="auto"/>
        <w:right w:val="none" w:sz="0" w:space="0" w:color="auto"/>
      </w:divBdr>
    </w:div>
    <w:div w:id="1264220742">
      <w:bodyDiv w:val="1"/>
      <w:marLeft w:val="0"/>
      <w:marRight w:val="0"/>
      <w:marTop w:val="0"/>
      <w:marBottom w:val="0"/>
      <w:divBdr>
        <w:top w:val="none" w:sz="0" w:space="0" w:color="auto"/>
        <w:left w:val="none" w:sz="0" w:space="0" w:color="auto"/>
        <w:bottom w:val="none" w:sz="0" w:space="0" w:color="auto"/>
        <w:right w:val="none" w:sz="0" w:space="0" w:color="auto"/>
      </w:divBdr>
    </w:div>
    <w:div w:id="1264416809">
      <w:bodyDiv w:val="1"/>
      <w:marLeft w:val="0"/>
      <w:marRight w:val="0"/>
      <w:marTop w:val="0"/>
      <w:marBottom w:val="0"/>
      <w:divBdr>
        <w:top w:val="none" w:sz="0" w:space="0" w:color="auto"/>
        <w:left w:val="none" w:sz="0" w:space="0" w:color="auto"/>
        <w:bottom w:val="none" w:sz="0" w:space="0" w:color="auto"/>
        <w:right w:val="none" w:sz="0" w:space="0" w:color="auto"/>
      </w:divBdr>
    </w:div>
    <w:div w:id="1264461056">
      <w:bodyDiv w:val="1"/>
      <w:marLeft w:val="0"/>
      <w:marRight w:val="0"/>
      <w:marTop w:val="0"/>
      <w:marBottom w:val="0"/>
      <w:divBdr>
        <w:top w:val="none" w:sz="0" w:space="0" w:color="auto"/>
        <w:left w:val="none" w:sz="0" w:space="0" w:color="auto"/>
        <w:bottom w:val="none" w:sz="0" w:space="0" w:color="auto"/>
        <w:right w:val="none" w:sz="0" w:space="0" w:color="auto"/>
      </w:divBdr>
    </w:div>
    <w:div w:id="1264529167">
      <w:bodyDiv w:val="1"/>
      <w:marLeft w:val="0"/>
      <w:marRight w:val="0"/>
      <w:marTop w:val="0"/>
      <w:marBottom w:val="0"/>
      <w:divBdr>
        <w:top w:val="none" w:sz="0" w:space="0" w:color="auto"/>
        <w:left w:val="none" w:sz="0" w:space="0" w:color="auto"/>
        <w:bottom w:val="none" w:sz="0" w:space="0" w:color="auto"/>
        <w:right w:val="none" w:sz="0" w:space="0" w:color="auto"/>
      </w:divBdr>
    </w:div>
    <w:div w:id="1265574441">
      <w:bodyDiv w:val="1"/>
      <w:marLeft w:val="0"/>
      <w:marRight w:val="0"/>
      <w:marTop w:val="0"/>
      <w:marBottom w:val="0"/>
      <w:divBdr>
        <w:top w:val="none" w:sz="0" w:space="0" w:color="auto"/>
        <w:left w:val="none" w:sz="0" w:space="0" w:color="auto"/>
        <w:bottom w:val="none" w:sz="0" w:space="0" w:color="auto"/>
        <w:right w:val="none" w:sz="0" w:space="0" w:color="auto"/>
      </w:divBdr>
    </w:div>
    <w:div w:id="1265723724">
      <w:bodyDiv w:val="1"/>
      <w:marLeft w:val="0"/>
      <w:marRight w:val="0"/>
      <w:marTop w:val="0"/>
      <w:marBottom w:val="0"/>
      <w:divBdr>
        <w:top w:val="none" w:sz="0" w:space="0" w:color="auto"/>
        <w:left w:val="none" w:sz="0" w:space="0" w:color="auto"/>
        <w:bottom w:val="none" w:sz="0" w:space="0" w:color="auto"/>
        <w:right w:val="none" w:sz="0" w:space="0" w:color="auto"/>
      </w:divBdr>
    </w:div>
    <w:div w:id="1265963063">
      <w:bodyDiv w:val="1"/>
      <w:marLeft w:val="0"/>
      <w:marRight w:val="0"/>
      <w:marTop w:val="0"/>
      <w:marBottom w:val="0"/>
      <w:divBdr>
        <w:top w:val="none" w:sz="0" w:space="0" w:color="auto"/>
        <w:left w:val="none" w:sz="0" w:space="0" w:color="auto"/>
        <w:bottom w:val="none" w:sz="0" w:space="0" w:color="auto"/>
        <w:right w:val="none" w:sz="0" w:space="0" w:color="auto"/>
      </w:divBdr>
    </w:div>
    <w:div w:id="1266301442">
      <w:bodyDiv w:val="1"/>
      <w:marLeft w:val="0"/>
      <w:marRight w:val="0"/>
      <w:marTop w:val="0"/>
      <w:marBottom w:val="0"/>
      <w:divBdr>
        <w:top w:val="none" w:sz="0" w:space="0" w:color="auto"/>
        <w:left w:val="none" w:sz="0" w:space="0" w:color="auto"/>
        <w:bottom w:val="none" w:sz="0" w:space="0" w:color="auto"/>
        <w:right w:val="none" w:sz="0" w:space="0" w:color="auto"/>
      </w:divBdr>
    </w:div>
    <w:div w:id="1266305958">
      <w:bodyDiv w:val="1"/>
      <w:marLeft w:val="0"/>
      <w:marRight w:val="0"/>
      <w:marTop w:val="0"/>
      <w:marBottom w:val="0"/>
      <w:divBdr>
        <w:top w:val="none" w:sz="0" w:space="0" w:color="auto"/>
        <w:left w:val="none" w:sz="0" w:space="0" w:color="auto"/>
        <w:bottom w:val="none" w:sz="0" w:space="0" w:color="auto"/>
        <w:right w:val="none" w:sz="0" w:space="0" w:color="auto"/>
      </w:divBdr>
    </w:div>
    <w:div w:id="1266382758">
      <w:bodyDiv w:val="1"/>
      <w:marLeft w:val="0"/>
      <w:marRight w:val="0"/>
      <w:marTop w:val="0"/>
      <w:marBottom w:val="0"/>
      <w:divBdr>
        <w:top w:val="none" w:sz="0" w:space="0" w:color="auto"/>
        <w:left w:val="none" w:sz="0" w:space="0" w:color="auto"/>
        <w:bottom w:val="none" w:sz="0" w:space="0" w:color="auto"/>
        <w:right w:val="none" w:sz="0" w:space="0" w:color="auto"/>
      </w:divBdr>
    </w:div>
    <w:div w:id="1266573498">
      <w:bodyDiv w:val="1"/>
      <w:marLeft w:val="0"/>
      <w:marRight w:val="0"/>
      <w:marTop w:val="0"/>
      <w:marBottom w:val="0"/>
      <w:divBdr>
        <w:top w:val="none" w:sz="0" w:space="0" w:color="auto"/>
        <w:left w:val="none" w:sz="0" w:space="0" w:color="auto"/>
        <w:bottom w:val="none" w:sz="0" w:space="0" w:color="auto"/>
        <w:right w:val="none" w:sz="0" w:space="0" w:color="auto"/>
      </w:divBdr>
    </w:div>
    <w:div w:id="1266883211">
      <w:bodyDiv w:val="1"/>
      <w:marLeft w:val="0"/>
      <w:marRight w:val="0"/>
      <w:marTop w:val="0"/>
      <w:marBottom w:val="0"/>
      <w:divBdr>
        <w:top w:val="none" w:sz="0" w:space="0" w:color="auto"/>
        <w:left w:val="none" w:sz="0" w:space="0" w:color="auto"/>
        <w:bottom w:val="none" w:sz="0" w:space="0" w:color="auto"/>
        <w:right w:val="none" w:sz="0" w:space="0" w:color="auto"/>
      </w:divBdr>
    </w:div>
    <w:div w:id="1266886409">
      <w:bodyDiv w:val="1"/>
      <w:marLeft w:val="0"/>
      <w:marRight w:val="0"/>
      <w:marTop w:val="0"/>
      <w:marBottom w:val="0"/>
      <w:divBdr>
        <w:top w:val="none" w:sz="0" w:space="0" w:color="auto"/>
        <w:left w:val="none" w:sz="0" w:space="0" w:color="auto"/>
        <w:bottom w:val="none" w:sz="0" w:space="0" w:color="auto"/>
        <w:right w:val="none" w:sz="0" w:space="0" w:color="auto"/>
      </w:divBdr>
    </w:div>
    <w:div w:id="1267348938">
      <w:bodyDiv w:val="1"/>
      <w:marLeft w:val="0"/>
      <w:marRight w:val="0"/>
      <w:marTop w:val="0"/>
      <w:marBottom w:val="0"/>
      <w:divBdr>
        <w:top w:val="none" w:sz="0" w:space="0" w:color="auto"/>
        <w:left w:val="none" w:sz="0" w:space="0" w:color="auto"/>
        <w:bottom w:val="none" w:sz="0" w:space="0" w:color="auto"/>
        <w:right w:val="none" w:sz="0" w:space="0" w:color="auto"/>
      </w:divBdr>
    </w:div>
    <w:div w:id="1267349864">
      <w:bodyDiv w:val="1"/>
      <w:marLeft w:val="0"/>
      <w:marRight w:val="0"/>
      <w:marTop w:val="0"/>
      <w:marBottom w:val="0"/>
      <w:divBdr>
        <w:top w:val="none" w:sz="0" w:space="0" w:color="auto"/>
        <w:left w:val="none" w:sz="0" w:space="0" w:color="auto"/>
        <w:bottom w:val="none" w:sz="0" w:space="0" w:color="auto"/>
        <w:right w:val="none" w:sz="0" w:space="0" w:color="auto"/>
      </w:divBdr>
    </w:div>
    <w:div w:id="1268611927">
      <w:bodyDiv w:val="1"/>
      <w:marLeft w:val="0"/>
      <w:marRight w:val="0"/>
      <w:marTop w:val="0"/>
      <w:marBottom w:val="0"/>
      <w:divBdr>
        <w:top w:val="none" w:sz="0" w:space="0" w:color="auto"/>
        <w:left w:val="none" w:sz="0" w:space="0" w:color="auto"/>
        <w:bottom w:val="none" w:sz="0" w:space="0" w:color="auto"/>
        <w:right w:val="none" w:sz="0" w:space="0" w:color="auto"/>
      </w:divBdr>
    </w:div>
    <w:div w:id="1268851032">
      <w:bodyDiv w:val="1"/>
      <w:marLeft w:val="0"/>
      <w:marRight w:val="0"/>
      <w:marTop w:val="0"/>
      <w:marBottom w:val="0"/>
      <w:divBdr>
        <w:top w:val="none" w:sz="0" w:space="0" w:color="auto"/>
        <w:left w:val="none" w:sz="0" w:space="0" w:color="auto"/>
        <w:bottom w:val="none" w:sz="0" w:space="0" w:color="auto"/>
        <w:right w:val="none" w:sz="0" w:space="0" w:color="auto"/>
      </w:divBdr>
    </w:div>
    <w:div w:id="1268931067">
      <w:bodyDiv w:val="1"/>
      <w:marLeft w:val="0"/>
      <w:marRight w:val="0"/>
      <w:marTop w:val="0"/>
      <w:marBottom w:val="0"/>
      <w:divBdr>
        <w:top w:val="none" w:sz="0" w:space="0" w:color="auto"/>
        <w:left w:val="none" w:sz="0" w:space="0" w:color="auto"/>
        <w:bottom w:val="none" w:sz="0" w:space="0" w:color="auto"/>
        <w:right w:val="none" w:sz="0" w:space="0" w:color="auto"/>
      </w:divBdr>
    </w:div>
    <w:div w:id="1269315595">
      <w:bodyDiv w:val="1"/>
      <w:marLeft w:val="0"/>
      <w:marRight w:val="0"/>
      <w:marTop w:val="0"/>
      <w:marBottom w:val="0"/>
      <w:divBdr>
        <w:top w:val="none" w:sz="0" w:space="0" w:color="auto"/>
        <w:left w:val="none" w:sz="0" w:space="0" w:color="auto"/>
        <w:bottom w:val="none" w:sz="0" w:space="0" w:color="auto"/>
        <w:right w:val="none" w:sz="0" w:space="0" w:color="auto"/>
      </w:divBdr>
    </w:div>
    <w:div w:id="1269502230">
      <w:bodyDiv w:val="1"/>
      <w:marLeft w:val="0"/>
      <w:marRight w:val="0"/>
      <w:marTop w:val="0"/>
      <w:marBottom w:val="0"/>
      <w:divBdr>
        <w:top w:val="none" w:sz="0" w:space="0" w:color="auto"/>
        <w:left w:val="none" w:sz="0" w:space="0" w:color="auto"/>
        <w:bottom w:val="none" w:sz="0" w:space="0" w:color="auto"/>
        <w:right w:val="none" w:sz="0" w:space="0" w:color="auto"/>
      </w:divBdr>
    </w:div>
    <w:div w:id="1269661584">
      <w:bodyDiv w:val="1"/>
      <w:marLeft w:val="0"/>
      <w:marRight w:val="0"/>
      <w:marTop w:val="0"/>
      <w:marBottom w:val="0"/>
      <w:divBdr>
        <w:top w:val="none" w:sz="0" w:space="0" w:color="auto"/>
        <w:left w:val="none" w:sz="0" w:space="0" w:color="auto"/>
        <w:bottom w:val="none" w:sz="0" w:space="0" w:color="auto"/>
        <w:right w:val="none" w:sz="0" w:space="0" w:color="auto"/>
      </w:divBdr>
    </w:div>
    <w:div w:id="1269778031">
      <w:bodyDiv w:val="1"/>
      <w:marLeft w:val="0"/>
      <w:marRight w:val="0"/>
      <w:marTop w:val="0"/>
      <w:marBottom w:val="0"/>
      <w:divBdr>
        <w:top w:val="none" w:sz="0" w:space="0" w:color="auto"/>
        <w:left w:val="none" w:sz="0" w:space="0" w:color="auto"/>
        <w:bottom w:val="none" w:sz="0" w:space="0" w:color="auto"/>
        <w:right w:val="none" w:sz="0" w:space="0" w:color="auto"/>
      </w:divBdr>
    </w:div>
    <w:div w:id="1269922702">
      <w:bodyDiv w:val="1"/>
      <w:marLeft w:val="0"/>
      <w:marRight w:val="0"/>
      <w:marTop w:val="0"/>
      <w:marBottom w:val="0"/>
      <w:divBdr>
        <w:top w:val="none" w:sz="0" w:space="0" w:color="auto"/>
        <w:left w:val="none" w:sz="0" w:space="0" w:color="auto"/>
        <w:bottom w:val="none" w:sz="0" w:space="0" w:color="auto"/>
        <w:right w:val="none" w:sz="0" w:space="0" w:color="auto"/>
      </w:divBdr>
    </w:div>
    <w:div w:id="1270116767">
      <w:bodyDiv w:val="1"/>
      <w:marLeft w:val="0"/>
      <w:marRight w:val="0"/>
      <w:marTop w:val="0"/>
      <w:marBottom w:val="0"/>
      <w:divBdr>
        <w:top w:val="none" w:sz="0" w:space="0" w:color="auto"/>
        <w:left w:val="none" w:sz="0" w:space="0" w:color="auto"/>
        <w:bottom w:val="none" w:sz="0" w:space="0" w:color="auto"/>
        <w:right w:val="none" w:sz="0" w:space="0" w:color="auto"/>
      </w:divBdr>
    </w:div>
    <w:div w:id="1270964732">
      <w:bodyDiv w:val="1"/>
      <w:marLeft w:val="0"/>
      <w:marRight w:val="0"/>
      <w:marTop w:val="0"/>
      <w:marBottom w:val="0"/>
      <w:divBdr>
        <w:top w:val="none" w:sz="0" w:space="0" w:color="auto"/>
        <w:left w:val="none" w:sz="0" w:space="0" w:color="auto"/>
        <w:bottom w:val="none" w:sz="0" w:space="0" w:color="auto"/>
        <w:right w:val="none" w:sz="0" w:space="0" w:color="auto"/>
      </w:divBdr>
    </w:div>
    <w:div w:id="1271400526">
      <w:bodyDiv w:val="1"/>
      <w:marLeft w:val="0"/>
      <w:marRight w:val="0"/>
      <w:marTop w:val="0"/>
      <w:marBottom w:val="0"/>
      <w:divBdr>
        <w:top w:val="none" w:sz="0" w:space="0" w:color="auto"/>
        <w:left w:val="none" w:sz="0" w:space="0" w:color="auto"/>
        <w:bottom w:val="none" w:sz="0" w:space="0" w:color="auto"/>
        <w:right w:val="none" w:sz="0" w:space="0" w:color="auto"/>
      </w:divBdr>
    </w:div>
    <w:div w:id="1271548250">
      <w:bodyDiv w:val="1"/>
      <w:marLeft w:val="0"/>
      <w:marRight w:val="0"/>
      <w:marTop w:val="0"/>
      <w:marBottom w:val="0"/>
      <w:divBdr>
        <w:top w:val="none" w:sz="0" w:space="0" w:color="auto"/>
        <w:left w:val="none" w:sz="0" w:space="0" w:color="auto"/>
        <w:bottom w:val="none" w:sz="0" w:space="0" w:color="auto"/>
        <w:right w:val="none" w:sz="0" w:space="0" w:color="auto"/>
      </w:divBdr>
    </w:div>
    <w:div w:id="1271551232">
      <w:bodyDiv w:val="1"/>
      <w:marLeft w:val="0"/>
      <w:marRight w:val="0"/>
      <w:marTop w:val="0"/>
      <w:marBottom w:val="0"/>
      <w:divBdr>
        <w:top w:val="none" w:sz="0" w:space="0" w:color="auto"/>
        <w:left w:val="none" w:sz="0" w:space="0" w:color="auto"/>
        <w:bottom w:val="none" w:sz="0" w:space="0" w:color="auto"/>
        <w:right w:val="none" w:sz="0" w:space="0" w:color="auto"/>
      </w:divBdr>
    </w:div>
    <w:div w:id="1271935246">
      <w:bodyDiv w:val="1"/>
      <w:marLeft w:val="0"/>
      <w:marRight w:val="0"/>
      <w:marTop w:val="0"/>
      <w:marBottom w:val="0"/>
      <w:divBdr>
        <w:top w:val="none" w:sz="0" w:space="0" w:color="auto"/>
        <w:left w:val="none" w:sz="0" w:space="0" w:color="auto"/>
        <w:bottom w:val="none" w:sz="0" w:space="0" w:color="auto"/>
        <w:right w:val="none" w:sz="0" w:space="0" w:color="auto"/>
      </w:divBdr>
    </w:div>
    <w:div w:id="1272468167">
      <w:bodyDiv w:val="1"/>
      <w:marLeft w:val="0"/>
      <w:marRight w:val="0"/>
      <w:marTop w:val="0"/>
      <w:marBottom w:val="0"/>
      <w:divBdr>
        <w:top w:val="none" w:sz="0" w:space="0" w:color="auto"/>
        <w:left w:val="none" w:sz="0" w:space="0" w:color="auto"/>
        <w:bottom w:val="none" w:sz="0" w:space="0" w:color="auto"/>
        <w:right w:val="none" w:sz="0" w:space="0" w:color="auto"/>
      </w:divBdr>
    </w:div>
    <w:div w:id="1272860999">
      <w:bodyDiv w:val="1"/>
      <w:marLeft w:val="0"/>
      <w:marRight w:val="0"/>
      <w:marTop w:val="0"/>
      <w:marBottom w:val="0"/>
      <w:divBdr>
        <w:top w:val="none" w:sz="0" w:space="0" w:color="auto"/>
        <w:left w:val="none" w:sz="0" w:space="0" w:color="auto"/>
        <w:bottom w:val="none" w:sz="0" w:space="0" w:color="auto"/>
        <w:right w:val="none" w:sz="0" w:space="0" w:color="auto"/>
      </w:divBdr>
    </w:div>
    <w:div w:id="1273318074">
      <w:bodyDiv w:val="1"/>
      <w:marLeft w:val="0"/>
      <w:marRight w:val="0"/>
      <w:marTop w:val="0"/>
      <w:marBottom w:val="0"/>
      <w:divBdr>
        <w:top w:val="none" w:sz="0" w:space="0" w:color="auto"/>
        <w:left w:val="none" w:sz="0" w:space="0" w:color="auto"/>
        <w:bottom w:val="none" w:sz="0" w:space="0" w:color="auto"/>
        <w:right w:val="none" w:sz="0" w:space="0" w:color="auto"/>
      </w:divBdr>
    </w:div>
    <w:div w:id="1273824075">
      <w:bodyDiv w:val="1"/>
      <w:marLeft w:val="0"/>
      <w:marRight w:val="0"/>
      <w:marTop w:val="0"/>
      <w:marBottom w:val="0"/>
      <w:divBdr>
        <w:top w:val="none" w:sz="0" w:space="0" w:color="auto"/>
        <w:left w:val="none" w:sz="0" w:space="0" w:color="auto"/>
        <w:bottom w:val="none" w:sz="0" w:space="0" w:color="auto"/>
        <w:right w:val="none" w:sz="0" w:space="0" w:color="auto"/>
      </w:divBdr>
    </w:div>
    <w:div w:id="1274361708">
      <w:bodyDiv w:val="1"/>
      <w:marLeft w:val="0"/>
      <w:marRight w:val="0"/>
      <w:marTop w:val="0"/>
      <w:marBottom w:val="0"/>
      <w:divBdr>
        <w:top w:val="none" w:sz="0" w:space="0" w:color="auto"/>
        <w:left w:val="none" w:sz="0" w:space="0" w:color="auto"/>
        <w:bottom w:val="none" w:sz="0" w:space="0" w:color="auto"/>
        <w:right w:val="none" w:sz="0" w:space="0" w:color="auto"/>
      </w:divBdr>
    </w:div>
    <w:div w:id="1274365589">
      <w:bodyDiv w:val="1"/>
      <w:marLeft w:val="0"/>
      <w:marRight w:val="0"/>
      <w:marTop w:val="0"/>
      <w:marBottom w:val="0"/>
      <w:divBdr>
        <w:top w:val="none" w:sz="0" w:space="0" w:color="auto"/>
        <w:left w:val="none" w:sz="0" w:space="0" w:color="auto"/>
        <w:bottom w:val="none" w:sz="0" w:space="0" w:color="auto"/>
        <w:right w:val="none" w:sz="0" w:space="0" w:color="auto"/>
      </w:divBdr>
    </w:div>
    <w:div w:id="1274701846">
      <w:bodyDiv w:val="1"/>
      <w:marLeft w:val="0"/>
      <w:marRight w:val="0"/>
      <w:marTop w:val="0"/>
      <w:marBottom w:val="0"/>
      <w:divBdr>
        <w:top w:val="none" w:sz="0" w:space="0" w:color="auto"/>
        <w:left w:val="none" w:sz="0" w:space="0" w:color="auto"/>
        <w:bottom w:val="none" w:sz="0" w:space="0" w:color="auto"/>
        <w:right w:val="none" w:sz="0" w:space="0" w:color="auto"/>
      </w:divBdr>
    </w:div>
    <w:div w:id="1275017617">
      <w:bodyDiv w:val="1"/>
      <w:marLeft w:val="0"/>
      <w:marRight w:val="0"/>
      <w:marTop w:val="0"/>
      <w:marBottom w:val="0"/>
      <w:divBdr>
        <w:top w:val="none" w:sz="0" w:space="0" w:color="auto"/>
        <w:left w:val="none" w:sz="0" w:space="0" w:color="auto"/>
        <w:bottom w:val="none" w:sz="0" w:space="0" w:color="auto"/>
        <w:right w:val="none" w:sz="0" w:space="0" w:color="auto"/>
      </w:divBdr>
    </w:div>
    <w:div w:id="1275207773">
      <w:bodyDiv w:val="1"/>
      <w:marLeft w:val="0"/>
      <w:marRight w:val="0"/>
      <w:marTop w:val="0"/>
      <w:marBottom w:val="0"/>
      <w:divBdr>
        <w:top w:val="none" w:sz="0" w:space="0" w:color="auto"/>
        <w:left w:val="none" w:sz="0" w:space="0" w:color="auto"/>
        <w:bottom w:val="none" w:sz="0" w:space="0" w:color="auto"/>
        <w:right w:val="none" w:sz="0" w:space="0" w:color="auto"/>
      </w:divBdr>
    </w:div>
    <w:div w:id="1275284950">
      <w:bodyDiv w:val="1"/>
      <w:marLeft w:val="0"/>
      <w:marRight w:val="0"/>
      <w:marTop w:val="0"/>
      <w:marBottom w:val="0"/>
      <w:divBdr>
        <w:top w:val="none" w:sz="0" w:space="0" w:color="auto"/>
        <w:left w:val="none" w:sz="0" w:space="0" w:color="auto"/>
        <w:bottom w:val="none" w:sz="0" w:space="0" w:color="auto"/>
        <w:right w:val="none" w:sz="0" w:space="0" w:color="auto"/>
      </w:divBdr>
    </w:div>
    <w:div w:id="1275598055">
      <w:bodyDiv w:val="1"/>
      <w:marLeft w:val="0"/>
      <w:marRight w:val="0"/>
      <w:marTop w:val="0"/>
      <w:marBottom w:val="0"/>
      <w:divBdr>
        <w:top w:val="none" w:sz="0" w:space="0" w:color="auto"/>
        <w:left w:val="none" w:sz="0" w:space="0" w:color="auto"/>
        <w:bottom w:val="none" w:sz="0" w:space="0" w:color="auto"/>
        <w:right w:val="none" w:sz="0" w:space="0" w:color="auto"/>
      </w:divBdr>
    </w:div>
    <w:div w:id="1276251516">
      <w:bodyDiv w:val="1"/>
      <w:marLeft w:val="0"/>
      <w:marRight w:val="0"/>
      <w:marTop w:val="0"/>
      <w:marBottom w:val="0"/>
      <w:divBdr>
        <w:top w:val="none" w:sz="0" w:space="0" w:color="auto"/>
        <w:left w:val="none" w:sz="0" w:space="0" w:color="auto"/>
        <w:bottom w:val="none" w:sz="0" w:space="0" w:color="auto"/>
        <w:right w:val="none" w:sz="0" w:space="0" w:color="auto"/>
      </w:divBdr>
    </w:div>
    <w:div w:id="1276865722">
      <w:bodyDiv w:val="1"/>
      <w:marLeft w:val="0"/>
      <w:marRight w:val="0"/>
      <w:marTop w:val="0"/>
      <w:marBottom w:val="0"/>
      <w:divBdr>
        <w:top w:val="none" w:sz="0" w:space="0" w:color="auto"/>
        <w:left w:val="none" w:sz="0" w:space="0" w:color="auto"/>
        <w:bottom w:val="none" w:sz="0" w:space="0" w:color="auto"/>
        <w:right w:val="none" w:sz="0" w:space="0" w:color="auto"/>
      </w:divBdr>
    </w:div>
    <w:div w:id="1276981385">
      <w:bodyDiv w:val="1"/>
      <w:marLeft w:val="0"/>
      <w:marRight w:val="0"/>
      <w:marTop w:val="0"/>
      <w:marBottom w:val="0"/>
      <w:divBdr>
        <w:top w:val="none" w:sz="0" w:space="0" w:color="auto"/>
        <w:left w:val="none" w:sz="0" w:space="0" w:color="auto"/>
        <w:bottom w:val="none" w:sz="0" w:space="0" w:color="auto"/>
        <w:right w:val="none" w:sz="0" w:space="0" w:color="auto"/>
      </w:divBdr>
    </w:div>
    <w:div w:id="1277063486">
      <w:bodyDiv w:val="1"/>
      <w:marLeft w:val="0"/>
      <w:marRight w:val="0"/>
      <w:marTop w:val="0"/>
      <w:marBottom w:val="0"/>
      <w:divBdr>
        <w:top w:val="none" w:sz="0" w:space="0" w:color="auto"/>
        <w:left w:val="none" w:sz="0" w:space="0" w:color="auto"/>
        <w:bottom w:val="none" w:sz="0" w:space="0" w:color="auto"/>
        <w:right w:val="none" w:sz="0" w:space="0" w:color="auto"/>
      </w:divBdr>
    </w:div>
    <w:div w:id="1277637618">
      <w:bodyDiv w:val="1"/>
      <w:marLeft w:val="0"/>
      <w:marRight w:val="0"/>
      <w:marTop w:val="0"/>
      <w:marBottom w:val="0"/>
      <w:divBdr>
        <w:top w:val="none" w:sz="0" w:space="0" w:color="auto"/>
        <w:left w:val="none" w:sz="0" w:space="0" w:color="auto"/>
        <w:bottom w:val="none" w:sz="0" w:space="0" w:color="auto"/>
        <w:right w:val="none" w:sz="0" w:space="0" w:color="auto"/>
      </w:divBdr>
    </w:div>
    <w:div w:id="1278029264">
      <w:bodyDiv w:val="1"/>
      <w:marLeft w:val="0"/>
      <w:marRight w:val="0"/>
      <w:marTop w:val="0"/>
      <w:marBottom w:val="0"/>
      <w:divBdr>
        <w:top w:val="none" w:sz="0" w:space="0" w:color="auto"/>
        <w:left w:val="none" w:sz="0" w:space="0" w:color="auto"/>
        <w:bottom w:val="none" w:sz="0" w:space="0" w:color="auto"/>
        <w:right w:val="none" w:sz="0" w:space="0" w:color="auto"/>
      </w:divBdr>
    </w:div>
    <w:div w:id="1278179181">
      <w:bodyDiv w:val="1"/>
      <w:marLeft w:val="0"/>
      <w:marRight w:val="0"/>
      <w:marTop w:val="0"/>
      <w:marBottom w:val="0"/>
      <w:divBdr>
        <w:top w:val="none" w:sz="0" w:space="0" w:color="auto"/>
        <w:left w:val="none" w:sz="0" w:space="0" w:color="auto"/>
        <w:bottom w:val="none" w:sz="0" w:space="0" w:color="auto"/>
        <w:right w:val="none" w:sz="0" w:space="0" w:color="auto"/>
      </w:divBdr>
    </w:div>
    <w:div w:id="1278289483">
      <w:bodyDiv w:val="1"/>
      <w:marLeft w:val="0"/>
      <w:marRight w:val="0"/>
      <w:marTop w:val="0"/>
      <w:marBottom w:val="0"/>
      <w:divBdr>
        <w:top w:val="none" w:sz="0" w:space="0" w:color="auto"/>
        <w:left w:val="none" w:sz="0" w:space="0" w:color="auto"/>
        <w:bottom w:val="none" w:sz="0" w:space="0" w:color="auto"/>
        <w:right w:val="none" w:sz="0" w:space="0" w:color="auto"/>
      </w:divBdr>
    </w:div>
    <w:div w:id="1278369264">
      <w:bodyDiv w:val="1"/>
      <w:marLeft w:val="0"/>
      <w:marRight w:val="0"/>
      <w:marTop w:val="0"/>
      <w:marBottom w:val="0"/>
      <w:divBdr>
        <w:top w:val="none" w:sz="0" w:space="0" w:color="auto"/>
        <w:left w:val="none" w:sz="0" w:space="0" w:color="auto"/>
        <w:bottom w:val="none" w:sz="0" w:space="0" w:color="auto"/>
        <w:right w:val="none" w:sz="0" w:space="0" w:color="auto"/>
      </w:divBdr>
    </w:div>
    <w:div w:id="1278374369">
      <w:bodyDiv w:val="1"/>
      <w:marLeft w:val="0"/>
      <w:marRight w:val="0"/>
      <w:marTop w:val="0"/>
      <w:marBottom w:val="0"/>
      <w:divBdr>
        <w:top w:val="none" w:sz="0" w:space="0" w:color="auto"/>
        <w:left w:val="none" w:sz="0" w:space="0" w:color="auto"/>
        <w:bottom w:val="none" w:sz="0" w:space="0" w:color="auto"/>
        <w:right w:val="none" w:sz="0" w:space="0" w:color="auto"/>
      </w:divBdr>
    </w:div>
    <w:div w:id="1278634010">
      <w:bodyDiv w:val="1"/>
      <w:marLeft w:val="0"/>
      <w:marRight w:val="0"/>
      <w:marTop w:val="0"/>
      <w:marBottom w:val="0"/>
      <w:divBdr>
        <w:top w:val="none" w:sz="0" w:space="0" w:color="auto"/>
        <w:left w:val="none" w:sz="0" w:space="0" w:color="auto"/>
        <w:bottom w:val="none" w:sz="0" w:space="0" w:color="auto"/>
        <w:right w:val="none" w:sz="0" w:space="0" w:color="auto"/>
      </w:divBdr>
    </w:div>
    <w:div w:id="1278754966">
      <w:bodyDiv w:val="1"/>
      <w:marLeft w:val="0"/>
      <w:marRight w:val="0"/>
      <w:marTop w:val="0"/>
      <w:marBottom w:val="0"/>
      <w:divBdr>
        <w:top w:val="none" w:sz="0" w:space="0" w:color="auto"/>
        <w:left w:val="none" w:sz="0" w:space="0" w:color="auto"/>
        <w:bottom w:val="none" w:sz="0" w:space="0" w:color="auto"/>
        <w:right w:val="none" w:sz="0" w:space="0" w:color="auto"/>
      </w:divBdr>
    </w:div>
    <w:div w:id="1278872693">
      <w:bodyDiv w:val="1"/>
      <w:marLeft w:val="0"/>
      <w:marRight w:val="0"/>
      <w:marTop w:val="0"/>
      <w:marBottom w:val="0"/>
      <w:divBdr>
        <w:top w:val="none" w:sz="0" w:space="0" w:color="auto"/>
        <w:left w:val="none" w:sz="0" w:space="0" w:color="auto"/>
        <w:bottom w:val="none" w:sz="0" w:space="0" w:color="auto"/>
        <w:right w:val="none" w:sz="0" w:space="0" w:color="auto"/>
      </w:divBdr>
    </w:div>
    <w:div w:id="1279139185">
      <w:bodyDiv w:val="1"/>
      <w:marLeft w:val="0"/>
      <w:marRight w:val="0"/>
      <w:marTop w:val="0"/>
      <w:marBottom w:val="0"/>
      <w:divBdr>
        <w:top w:val="none" w:sz="0" w:space="0" w:color="auto"/>
        <w:left w:val="none" w:sz="0" w:space="0" w:color="auto"/>
        <w:bottom w:val="none" w:sz="0" w:space="0" w:color="auto"/>
        <w:right w:val="none" w:sz="0" w:space="0" w:color="auto"/>
      </w:divBdr>
    </w:div>
    <w:div w:id="1279222445">
      <w:bodyDiv w:val="1"/>
      <w:marLeft w:val="0"/>
      <w:marRight w:val="0"/>
      <w:marTop w:val="0"/>
      <w:marBottom w:val="0"/>
      <w:divBdr>
        <w:top w:val="none" w:sz="0" w:space="0" w:color="auto"/>
        <w:left w:val="none" w:sz="0" w:space="0" w:color="auto"/>
        <w:bottom w:val="none" w:sz="0" w:space="0" w:color="auto"/>
        <w:right w:val="none" w:sz="0" w:space="0" w:color="auto"/>
      </w:divBdr>
    </w:div>
    <w:div w:id="1279337919">
      <w:bodyDiv w:val="1"/>
      <w:marLeft w:val="0"/>
      <w:marRight w:val="0"/>
      <w:marTop w:val="0"/>
      <w:marBottom w:val="0"/>
      <w:divBdr>
        <w:top w:val="none" w:sz="0" w:space="0" w:color="auto"/>
        <w:left w:val="none" w:sz="0" w:space="0" w:color="auto"/>
        <w:bottom w:val="none" w:sz="0" w:space="0" w:color="auto"/>
        <w:right w:val="none" w:sz="0" w:space="0" w:color="auto"/>
      </w:divBdr>
    </w:div>
    <w:div w:id="1279487657">
      <w:bodyDiv w:val="1"/>
      <w:marLeft w:val="0"/>
      <w:marRight w:val="0"/>
      <w:marTop w:val="0"/>
      <w:marBottom w:val="0"/>
      <w:divBdr>
        <w:top w:val="none" w:sz="0" w:space="0" w:color="auto"/>
        <w:left w:val="none" w:sz="0" w:space="0" w:color="auto"/>
        <w:bottom w:val="none" w:sz="0" w:space="0" w:color="auto"/>
        <w:right w:val="none" w:sz="0" w:space="0" w:color="auto"/>
      </w:divBdr>
    </w:div>
    <w:div w:id="1279753590">
      <w:bodyDiv w:val="1"/>
      <w:marLeft w:val="0"/>
      <w:marRight w:val="0"/>
      <w:marTop w:val="0"/>
      <w:marBottom w:val="0"/>
      <w:divBdr>
        <w:top w:val="none" w:sz="0" w:space="0" w:color="auto"/>
        <w:left w:val="none" w:sz="0" w:space="0" w:color="auto"/>
        <w:bottom w:val="none" w:sz="0" w:space="0" w:color="auto"/>
        <w:right w:val="none" w:sz="0" w:space="0" w:color="auto"/>
      </w:divBdr>
    </w:div>
    <w:div w:id="1279991290">
      <w:bodyDiv w:val="1"/>
      <w:marLeft w:val="0"/>
      <w:marRight w:val="0"/>
      <w:marTop w:val="0"/>
      <w:marBottom w:val="0"/>
      <w:divBdr>
        <w:top w:val="none" w:sz="0" w:space="0" w:color="auto"/>
        <w:left w:val="none" w:sz="0" w:space="0" w:color="auto"/>
        <w:bottom w:val="none" w:sz="0" w:space="0" w:color="auto"/>
        <w:right w:val="none" w:sz="0" w:space="0" w:color="auto"/>
      </w:divBdr>
    </w:div>
    <w:div w:id="1280142414">
      <w:bodyDiv w:val="1"/>
      <w:marLeft w:val="0"/>
      <w:marRight w:val="0"/>
      <w:marTop w:val="0"/>
      <w:marBottom w:val="0"/>
      <w:divBdr>
        <w:top w:val="none" w:sz="0" w:space="0" w:color="auto"/>
        <w:left w:val="none" w:sz="0" w:space="0" w:color="auto"/>
        <w:bottom w:val="none" w:sz="0" w:space="0" w:color="auto"/>
        <w:right w:val="none" w:sz="0" w:space="0" w:color="auto"/>
      </w:divBdr>
    </w:div>
    <w:div w:id="1280264358">
      <w:bodyDiv w:val="1"/>
      <w:marLeft w:val="0"/>
      <w:marRight w:val="0"/>
      <w:marTop w:val="0"/>
      <w:marBottom w:val="0"/>
      <w:divBdr>
        <w:top w:val="none" w:sz="0" w:space="0" w:color="auto"/>
        <w:left w:val="none" w:sz="0" w:space="0" w:color="auto"/>
        <w:bottom w:val="none" w:sz="0" w:space="0" w:color="auto"/>
        <w:right w:val="none" w:sz="0" w:space="0" w:color="auto"/>
      </w:divBdr>
    </w:div>
    <w:div w:id="1280531605">
      <w:bodyDiv w:val="1"/>
      <w:marLeft w:val="0"/>
      <w:marRight w:val="0"/>
      <w:marTop w:val="0"/>
      <w:marBottom w:val="0"/>
      <w:divBdr>
        <w:top w:val="none" w:sz="0" w:space="0" w:color="auto"/>
        <w:left w:val="none" w:sz="0" w:space="0" w:color="auto"/>
        <w:bottom w:val="none" w:sz="0" w:space="0" w:color="auto"/>
        <w:right w:val="none" w:sz="0" w:space="0" w:color="auto"/>
      </w:divBdr>
    </w:div>
    <w:div w:id="1280644993">
      <w:bodyDiv w:val="1"/>
      <w:marLeft w:val="0"/>
      <w:marRight w:val="0"/>
      <w:marTop w:val="0"/>
      <w:marBottom w:val="0"/>
      <w:divBdr>
        <w:top w:val="none" w:sz="0" w:space="0" w:color="auto"/>
        <w:left w:val="none" w:sz="0" w:space="0" w:color="auto"/>
        <w:bottom w:val="none" w:sz="0" w:space="0" w:color="auto"/>
        <w:right w:val="none" w:sz="0" w:space="0" w:color="auto"/>
      </w:divBdr>
    </w:div>
    <w:div w:id="1280917822">
      <w:bodyDiv w:val="1"/>
      <w:marLeft w:val="0"/>
      <w:marRight w:val="0"/>
      <w:marTop w:val="0"/>
      <w:marBottom w:val="0"/>
      <w:divBdr>
        <w:top w:val="none" w:sz="0" w:space="0" w:color="auto"/>
        <w:left w:val="none" w:sz="0" w:space="0" w:color="auto"/>
        <w:bottom w:val="none" w:sz="0" w:space="0" w:color="auto"/>
        <w:right w:val="none" w:sz="0" w:space="0" w:color="auto"/>
      </w:divBdr>
    </w:div>
    <w:div w:id="1281104619">
      <w:bodyDiv w:val="1"/>
      <w:marLeft w:val="0"/>
      <w:marRight w:val="0"/>
      <w:marTop w:val="0"/>
      <w:marBottom w:val="0"/>
      <w:divBdr>
        <w:top w:val="none" w:sz="0" w:space="0" w:color="auto"/>
        <w:left w:val="none" w:sz="0" w:space="0" w:color="auto"/>
        <w:bottom w:val="none" w:sz="0" w:space="0" w:color="auto"/>
        <w:right w:val="none" w:sz="0" w:space="0" w:color="auto"/>
      </w:divBdr>
    </w:div>
    <w:div w:id="1281104794">
      <w:bodyDiv w:val="1"/>
      <w:marLeft w:val="0"/>
      <w:marRight w:val="0"/>
      <w:marTop w:val="0"/>
      <w:marBottom w:val="0"/>
      <w:divBdr>
        <w:top w:val="none" w:sz="0" w:space="0" w:color="auto"/>
        <w:left w:val="none" w:sz="0" w:space="0" w:color="auto"/>
        <w:bottom w:val="none" w:sz="0" w:space="0" w:color="auto"/>
        <w:right w:val="none" w:sz="0" w:space="0" w:color="auto"/>
      </w:divBdr>
    </w:div>
    <w:div w:id="1281297462">
      <w:bodyDiv w:val="1"/>
      <w:marLeft w:val="0"/>
      <w:marRight w:val="0"/>
      <w:marTop w:val="0"/>
      <w:marBottom w:val="0"/>
      <w:divBdr>
        <w:top w:val="none" w:sz="0" w:space="0" w:color="auto"/>
        <w:left w:val="none" w:sz="0" w:space="0" w:color="auto"/>
        <w:bottom w:val="none" w:sz="0" w:space="0" w:color="auto"/>
        <w:right w:val="none" w:sz="0" w:space="0" w:color="auto"/>
      </w:divBdr>
    </w:div>
    <w:div w:id="1281381357">
      <w:bodyDiv w:val="1"/>
      <w:marLeft w:val="0"/>
      <w:marRight w:val="0"/>
      <w:marTop w:val="0"/>
      <w:marBottom w:val="0"/>
      <w:divBdr>
        <w:top w:val="none" w:sz="0" w:space="0" w:color="auto"/>
        <w:left w:val="none" w:sz="0" w:space="0" w:color="auto"/>
        <w:bottom w:val="none" w:sz="0" w:space="0" w:color="auto"/>
        <w:right w:val="none" w:sz="0" w:space="0" w:color="auto"/>
      </w:divBdr>
    </w:div>
    <w:div w:id="1281959476">
      <w:bodyDiv w:val="1"/>
      <w:marLeft w:val="0"/>
      <w:marRight w:val="0"/>
      <w:marTop w:val="0"/>
      <w:marBottom w:val="0"/>
      <w:divBdr>
        <w:top w:val="none" w:sz="0" w:space="0" w:color="auto"/>
        <w:left w:val="none" w:sz="0" w:space="0" w:color="auto"/>
        <w:bottom w:val="none" w:sz="0" w:space="0" w:color="auto"/>
        <w:right w:val="none" w:sz="0" w:space="0" w:color="auto"/>
      </w:divBdr>
    </w:div>
    <w:div w:id="1282148835">
      <w:bodyDiv w:val="1"/>
      <w:marLeft w:val="0"/>
      <w:marRight w:val="0"/>
      <w:marTop w:val="0"/>
      <w:marBottom w:val="0"/>
      <w:divBdr>
        <w:top w:val="none" w:sz="0" w:space="0" w:color="auto"/>
        <w:left w:val="none" w:sz="0" w:space="0" w:color="auto"/>
        <w:bottom w:val="none" w:sz="0" w:space="0" w:color="auto"/>
        <w:right w:val="none" w:sz="0" w:space="0" w:color="auto"/>
      </w:divBdr>
    </w:div>
    <w:div w:id="1282498827">
      <w:bodyDiv w:val="1"/>
      <w:marLeft w:val="0"/>
      <w:marRight w:val="0"/>
      <w:marTop w:val="0"/>
      <w:marBottom w:val="0"/>
      <w:divBdr>
        <w:top w:val="none" w:sz="0" w:space="0" w:color="auto"/>
        <w:left w:val="none" w:sz="0" w:space="0" w:color="auto"/>
        <w:bottom w:val="none" w:sz="0" w:space="0" w:color="auto"/>
        <w:right w:val="none" w:sz="0" w:space="0" w:color="auto"/>
      </w:divBdr>
    </w:div>
    <w:div w:id="1283076933">
      <w:bodyDiv w:val="1"/>
      <w:marLeft w:val="0"/>
      <w:marRight w:val="0"/>
      <w:marTop w:val="0"/>
      <w:marBottom w:val="0"/>
      <w:divBdr>
        <w:top w:val="none" w:sz="0" w:space="0" w:color="auto"/>
        <w:left w:val="none" w:sz="0" w:space="0" w:color="auto"/>
        <w:bottom w:val="none" w:sz="0" w:space="0" w:color="auto"/>
        <w:right w:val="none" w:sz="0" w:space="0" w:color="auto"/>
      </w:divBdr>
    </w:div>
    <w:div w:id="1283221244">
      <w:bodyDiv w:val="1"/>
      <w:marLeft w:val="0"/>
      <w:marRight w:val="0"/>
      <w:marTop w:val="0"/>
      <w:marBottom w:val="0"/>
      <w:divBdr>
        <w:top w:val="none" w:sz="0" w:space="0" w:color="auto"/>
        <w:left w:val="none" w:sz="0" w:space="0" w:color="auto"/>
        <w:bottom w:val="none" w:sz="0" w:space="0" w:color="auto"/>
        <w:right w:val="none" w:sz="0" w:space="0" w:color="auto"/>
      </w:divBdr>
    </w:div>
    <w:div w:id="1283464638">
      <w:bodyDiv w:val="1"/>
      <w:marLeft w:val="0"/>
      <w:marRight w:val="0"/>
      <w:marTop w:val="0"/>
      <w:marBottom w:val="0"/>
      <w:divBdr>
        <w:top w:val="none" w:sz="0" w:space="0" w:color="auto"/>
        <w:left w:val="none" w:sz="0" w:space="0" w:color="auto"/>
        <w:bottom w:val="none" w:sz="0" w:space="0" w:color="auto"/>
        <w:right w:val="none" w:sz="0" w:space="0" w:color="auto"/>
      </w:divBdr>
    </w:div>
    <w:div w:id="1283488954">
      <w:bodyDiv w:val="1"/>
      <w:marLeft w:val="0"/>
      <w:marRight w:val="0"/>
      <w:marTop w:val="0"/>
      <w:marBottom w:val="0"/>
      <w:divBdr>
        <w:top w:val="none" w:sz="0" w:space="0" w:color="auto"/>
        <w:left w:val="none" w:sz="0" w:space="0" w:color="auto"/>
        <w:bottom w:val="none" w:sz="0" w:space="0" w:color="auto"/>
        <w:right w:val="none" w:sz="0" w:space="0" w:color="auto"/>
      </w:divBdr>
    </w:div>
    <w:div w:id="1283682437">
      <w:bodyDiv w:val="1"/>
      <w:marLeft w:val="0"/>
      <w:marRight w:val="0"/>
      <w:marTop w:val="0"/>
      <w:marBottom w:val="0"/>
      <w:divBdr>
        <w:top w:val="none" w:sz="0" w:space="0" w:color="auto"/>
        <w:left w:val="none" w:sz="0" w:space="0" w:color="auto"/>
        <w:bottom w:val="none" w:sz="0" w:space="0" w:color="auto"/>
        <w:right w:val="none" w:sz="0" w:space="0" w:color="auto"/>
      </w:divBdr>
    </w:div>
    <w:div w:id="1283850339">
      <w:bodyDiv w:val="1"/>
      <w:marLeft w:val="0"/>
      <w:marRight w:val="0"/>
      <w:marTop w:val="0"/>
      <w:marBottom w:val="0"/>
      <w:divBdr>
        <w:top w:val="none" w:sz="0" w:space="0" w:color="auto"/>
        <w:left w:val="none" w:sz="0" w:space="0" w:color="auto"/>
        <w:bottom w:val="none" w:sz="0" w:space="0" w:color="auto"/>
        <w:right w:val="none" w:sz="0" w:space="0" w:color="auto"/>
      </w:divBdr>
    </w:div>
    <w:div w:id="1284192908">
      <w:bodyDiv w:val="1"/>
      <w:marLeft w:val="0"/>
      <w:marRight w:val="0"/>
      <w:marTop w:val="0"/>
      <w:marBottom w:val="0"/>
      <w:divBdr>
        <w:top w:val="none" w:sz="0" w:space="0" w:color="auto"/>
        <w:left w:val="none" w:sz="0" w:space="0" w:color="auto"/>
        <w:bottom w:val="none" w:sz="0" w:space="0" w:color="auto"/>
        <w:right w:val="none" w:sz="0" w:space="0" w:color="auto"/>
      </w:divBdr>
    </w:div>
    <w:div w:id="1284506909">
      <w:bodyDiv w:val="1"/>
      <w:marLeft w:val="0"/>
      <w:marRight w:val="0"/>
      <w:marTop w:val="0"/>
      <w:marBottom w:val="0"/>
      <w:divBdr>
        <w:top w:val="none" w:sz="0" w:space="0" w:color="auto"/>
        <w:left w:val="none" w:sz="0" w:space="0" w:color="auto"/>
        <w:bottom w:val="none" w:sz="0" w:space="0" w:color="auto"/>
        <w:right w:val="none" w:sz="0" w:space="0" w:color="auto"/>
      </w:divBdr>
    </w:div>
    <w:div w:id="1284580531">
      <w:bodyDiv w:val="1"/>
      <w:marLeft w:val="0"/>
      <w:marRight w:val="0"/>
      <w:marTop w:val="0"/>
      <w:marBottom w:val="0"/>
      <w:divBdr>
        <w:top w:val="none" w:sz="0" w:space="0" w:color="auto"/>
        <w:left w:val="none" w:sz="0" w:space="0" w:color="auto"/>
        <w:bottom w:val="none" w:sz="0" w:space="0" w:color="auto"/>
        <w:right w:val="none" w:sz="0" w:space="0" w:color="auto"/>
      </w:divBdr>
    </w:div>
    <w:div w:id="1285119864">
      <w:bodyDiv w:val="1"/>
      <w:marLeft w:val="0"/>
      <w:marRight w:val="0"/>
      <w:marTop w:val="0"/>
      <w:marBottom w:val="0"/>
      <w:divBdr>
        <w:top w:val="none" w:sz="0" w:space="0" w:color="auto"/>
        <w:left w:val="none" w:sz="0" w:space="0" w:color="auto"/>
        <w:bottom w:val="none" w:sz="0" w:space="0" w:color="auto"/>
        <w:right w:val="none" w:sz="0" w:space="0" w:color="auto"/>
      </w:divBdr>
    </w:div>
    <w:div w:id="1285162968">
      <w:bodyDiv w:val="1"/>
      <w:marLeft w:val="0"/>
      <w:marRight w:val="0"/>
      <w:marTop w:val="0"/>
      <w:marBottom w:val="0"/>
      <w:divBdr>
        <w:top w:val="none" w:sz="0" w:space="0" w:color="auto"/>
        <w:left w:val="none" w:sz="0" w:space="0" w:color="auto"/>
        <w:bottom w:val="none" w:sz="0" w:space="0" w:color="auto"/>
        <w:right w:val="none" w:sz="0" w:space="0" w:color="auto"/>
      </w:divBdr>
    </w:div>
    <w:div w:id="1285231789">
      <w:bodyDiv w:val="1"/>
      <w:marLeft w:val="0"/>
      <w:marRight w:val="0"/>
      <w:marTop w:val="0"/>
      <w:marBottom w:val="0"/>
      <w:divBdr>
        <w:top w:val="none" w:sz="0" w:space="0" w:color="auto"/>
        <w:left w:val="none" w:sz="0" w:space="0" w:color="auto"/>
        <w:bottom w:val="none" w:sz="0" w:space="0" w:color="auto"/>
        <w:right w:val="none" w:sz="0" w:space="0" w:color="auto"/>
      </w:divBdr>
    </w:div>
    <w:div w:id="1285577768">
      <w:bodyDiv w:val="1"/>
      <w:marLeft w:val="0"/>
      <w:marRight w:val="0"/>
      <w:marTop w:val="0"/>
      <w:marBottom w:val="0"/>
      <w:divBdr>
        <w:top w:val="none" w:sz="0" w:space="0" w:color="auto"/>
        <w:left w:val="none" w:sz="0" w:space="0" w:color="auto"/>
        <w:bottom w:val="none" w:sz="0" w:space="0" w:color="auto"/>
        <w:right w:val="none" w:sz="0" w:space="0" w:color="auto"/>
      </w:divBdr>
    </w:div>
    <w:div w:id="1285622326">
      <w:bodyDiv w:val="1"/>
      <w:marLeft w:val="0"/>
      <w:marRight w:val="0"/>
      <w:marTop w:val="0"/>
      <w:marBottom w:val="0"/>
      <w:divBdr>
        <w:top w:val="none" w:sz="0" w:space="0" w:color="auto"/>
        <w:left w:val="none" w:sz="0" w:space="0" w:color="auto"/>
        <w:bottom w:val="none" w:sz="0" w:space="0" w:color="auto"/>
        <w:right w:val="none" w:sz="0" w:space="0" w:color="auto"/>
      </w:divBdr>
    </w:div>
    <w:div w:id="1286036227">
      <w:bodyDiv w:val="1"/>
      <w:marLeft w:val="0"/>
      <w:marRight w:val="0"/>
      <w:marTop w:val="0"/>
      <w:marBottom w:val="0"/>
      <w:divBdr>
        <w:top w:val="none" w:sz="0" w:space="0" w:color="auto"/>
        <w:left w:val="none" w:sz="0" w:space="0" w:color="auto"/>
        <w:bottom w:val="none" w:sz="0" w:space="0" w:color="auto"/>
        <w:right w:val="none" w:sz="0" w:space="0" w:color="auto"/>
      </w:divBdr>
    </w:div>
    <w:div w:id="1286161157">
      <w:bodyDiv w:val="1"/>
      <w:marLeft w:val="0"/>
      <w:marRight w:val="0"/>
      <w:marTop w:val="0"/>
      <w:marBottom w:val="0"/>
      <w:divBdr>
        <w:top w:val="none" w:sz="0" w:space="0" w:color="auto"/>
        <w:left w:val="none" w:sz="0" w:space="0" w:color="auto"/>
        <w:bottom w:val="none" w:sz="0" w:space="0" w:color="auto"/>
        <w:right w:val="none" w:sz="0" w:space="0" w:color="auto"/>
      </w:divBdr>
    </w:div>
    <w:div w:id="1286303935">
      <w:bodyDiv w:val="1"/>
      <w:marLeft w:val="0"/>
      <w:marRight w:val="0"/>
      <w:marTop w:val="0"/>
      <w:marBottom w:val="0"/>
      <w:divBdr>
        <w:top w:val="none" w:sz="0" w:space="0" w:color="auto"/>
        <w:left w:val="none" w:sz="0" w:space="0" w:color="auto"/>
        <w:bottom w:val="none" w:sz="0" w:space="0" w:color="auto"/>
        <w:right w:val="none" w:sz="0" w:space="0" w:color="auto"/>
      </w:divBdr>
    </w:div>
    <w:div w:id="1286503562">
      <w:bodyDiv w:val="1"/>
      <w:marLeft w:val="0"/>
      <w:marRight w:val="0"/>
      <w:marTop w:val="0"/>
      <w:marBottom w:val="0"/>
      <w:divBdr>
        <w:top w:val="none" w:sz="0" w:space="0" w:color="auto"/>
        <w:left w:val="none" w:sz="0" w:space="0" w:color="auto"/>
        <w:bottom w:val="none" w:sz="0" w:space="0" w:color="auto"/>
        <w:right w:val="none" w:sz="0" w:space="0" w:color="auto"/>
      </w:divBdr>
    </w:div>
    <w:div w:id="1286543547">
      <w:bodyDiv w:val="1"/>
      <w:marLeft w:val="0"/>
      <w:marRight w:val="0"/>
      <w:marTop w:val="0"/>
      <w:marBottom w:val="0"/>
      <w:divBdr>
        <w:top w:val="none" w:sz="0" w:space="0" w:color="auto"/>
        <w:left w:val="none" w:sz="0" w:space="0" w:color="auto"/>
        <w:bottom w:val="none" w:sz="0" w:space="0" w:color="auto"/>
        <w:right w:val="none" w:sz="0" w:space="0" w:color="auto"/>
      </w:divBdr>
    </w:div>
    <w:div w:id="1286812876">
      <w:bodyDiv w:val="1"/>
      <w:marLeft w:val="0"/>
      <w:marRight w:val="0"/>
      <w:marTop w:val="0"/>
      <w:marBottom w:val="0"/>
      <w:divBdr>
        <w:top w:val="none" w:sz="0" w:space="0" w:color="auto"/>
        <w:left w:val="none" w:sz="0" w:space="0" w:color="auto"/>
        <w:bottom w:val="none" w:sz="0" w:space="0" w:color="auto"/>
        <w:right w:val="none" w:sz="0" w:space="0" w:color="auto"/>
      </w:divBdr>
    </w:div>
    <w:div w:id="1286892532">
      <w:bodyDiv w:val="1"/>
      <w:marLeft w:val="0"/>
      <w:marRight w:val="0"/>
      <w:marTop w:val="0"/>
      <w:marBottom w:val="0"/>
      <w:divBdr>
        <w:top w:val="none" w:sz="0" w:space="0" w:color="auto"/>
        <w:left w:val="none" w:sz="0" w:space="0" w:color="auto"/>
        <w:bottom w:val="none" w:sz="0" w:space="0" w:color="auto"/>
        <w:right w:val="none" w:sz="0" w:space="0" w:color="auto"/>
      </w:divBdr>
    </w:div>
    <w:div w:id="1286958599">
      <w:bodyDiv w:val="1"/>
      <w:marLeft w:val="0"/>
      <w:marRight w:val="0"/>
      <w:marTop w:val="0"/>
      <w:marBottom w:val="0"/>
      <w:divBdr>
        <w:top w:val="none" w:sz="0" w:space="0" w:color="auto"/>
        <w:left w:val="none" w:sz="0" w:space="0" w:color="auto"/>
        <w:bottom w:val="none" w:sz="0" w:space="0" w:color="auto"/>
        <w:right w:val="none" w:sz="0" w:space="0" w:color="auto"/>
      </w:divBdr>
    </w:div>
    <w:div w:id="1287080166">
      <w:bodyDiv w:val="1"/>
      <w:marLeft w:val="0"/>
      <w:marRight w:val="0"/>
      <w:marTop w:val="0"/>
      <w:marBottom w:val="0"/>
      <w:divBdr>
        <w:top w:val="none" w:sz="0" w:space="0" w:color="auto"/>
        <w:left w:val="none" w:sz="0" w:space="0" w:color="auto"/>
        <w:bottom w:val="none" w:sz="0" w:space="0" w:color="auto"/>
        <w:right w:val="none" w:sz="0" w:space="0" w:color="auto"/>
      </w:divBdr>
    </w:div>
    <w:div w:id="1287392210">
      <w:bodyDiv w:val="1"/>
      <w:marLeft w:val="0"/>
      <w:marRight w:val="0"/>
      <w:marTop w:val="0"/>
      <w:marBottom w:val="0"/>
      <w:divBdr>
        <w:top w:val="none" w:sz="0" w:space="0" w:color="auto"/>
        <w:left w:val="none" w:sz="0" w:space="0" w:color="auto"/>
        <w:bottom w:val="none" w:sz="0" w:space="0" w:color="auto"/>
        <w:right w:val="none" w:sz="0" w:space="0" w:color="auto"/>
      </w:divBdr>
    </w:div>
    <w:div w:id="1287590436">
      <w:bodyDiv w:val="1"/>
      <w:marLeft w:val="0"/>
      <w:marRight w:val="0"/>
      <w:marTop w:val="0"/>
      <w:marBottom w:val="0"/>
      <w:divBdr>
        <w:top w:val="none" w:sz="0" w:space="0" w:color="auto"/>
        <w:left w:val="none" w:sz="0" w:space="0" w:color="auto"/>
        <w:bottom w:val="none" w:sz="0" w:space="0" w:color="auto"/>
        <w:right w:val="none" w:sz="0" w:space="0" w:color="auto"/>
      </w:divBdr>
    </w:div>
    <w:div w:id="1287735282">
      <w:bodyDiv w:val="1"/>
      <w:marLeft w:val="0"/>
      <w:marRight w:val="0"/>
      <w:marTop w:val="0"/>
      <w:marBottom w:val="0"/>
      <w:divBdr>
        <w:top w:val="none" w:sz="0" w:space="0" w:color="auto"/>
        <w:left w:val="none" w:sz="0" w:space="0" w:color="auto"/>
        <w:bottom w:val="none" w:sz="0" w:space="0" w:color="auto"/>
        <w:right w:val="none" w:sz="0" w:space="0" w:color="auto"/>
      </w:divBdr>
    </w:div>
    <w:div w:id="1288514288">
      <w:bodyDiv w:val="1"/>
      <w:marLeft w:val="0"/>
      <w:marRight w:val="0"/>
      <w:marTop w:val="0"/>
      <w:marBottom w:val="0"/>
      <w:divBdr>
        <w:top w:val="none" w:sz="0" w:space="0" w:color="auto"/>
        <w:left w:val="none" w:sz="0" w:space="0" w:color="auto"/>
        <w:bottom w:val="none" w:sz="0" w:space="0" w:color="auto"/>
        <w:right w:val="none" w:sz="0" w:space="0" w:color="auto"/>
      </w:divBdr>
    </w:div>
    <w:div w:id="1289582497">
      <w:bodyDiv w:val="1"/>
      <w:marLeft w:val="0"/>
      <w:marRight w:val="0"/>
      <w:marTop w:val="0"/>
      <w:marBottom w:val="0"/>
      <w:divBdr>
        <w:top w:val="none" w:sz="0" w:space="0" w:color="auto"/>
        <w:left w:val="none" w:sz="0" w:space="0" w:color="auto"/>
        <w:bottom w:val="none" w:sz="0" w:space="0" w:color="auto"/>
        <w:right w:val="none" w:sz="0" w:space="0" w:color="auto"/>
      </w:divBdr>
    </w:div>
    <w:div w:id="1289968649">
      <w:bodyDiv w:val="1"/>
      <w:marLeft w:val="0"/>
      <w:marRight w:val="0"/>
      <w:marTop w:val="0"/>
      <w:marBottom w:val="0"/>
      <w:divBdr>
        <w:top w:val="none" w:sz="0" w:space="0" w:color="auto"/>
        <w:left w:val="none" w:sz="0" w:space="0" w:color="auto"/>
        <w:bottom w:val="none" w:sz="0" w:space="0" w:color="auto"/>
        <w:right w:val="none" w:sz="0" w:space="0" w:color="auto"/>
      </w:divBdr>
    </w:div>
    <w:div w:id="1291091175">
      <w:bodyDiv w:val="1"/>
      <w:marLeft w:val="0"/>
      <w:marRight w:val="0"/>
      <w:marTop w:val="0"/>
      <w:marBottom w:val="0"/>
      <w:divBdr>
        <w:top w:val="none" w:sz="0" w:space="0" w:color="auto"/>
        <w:left w:val="none" w:sz="0" w:space="0" w:color="auto"/>
        <w:bottom w:val="none" w:sz="0" w:space="0" w:color="auto"/>
        <w:right w:val="none" w:sz="0" w:space="0" w:color="auto"/>
      </w:divBdr>
    </w:div>
    <w:div w:id="1291941147">
      <w:bodyDiv w:val="1"/>
      <w:marLeft w:val="0"/>
      <w:marRight w:val="0"/>
      <w:marTop w:val="0"/>
      <w:marBottom w:val="0"/>
      <w:divBdr>
        <w:top w:val="none" w:sz="0" w:space="0" w:color="auto"/>
        <w:left w:val="none" w:sz="0" w:space="0" w:color="auto"/>
        <w:bottom w:val="none" w:sz="0" w:space="0" w:color="auto"/>
        <w:right w:val="none" w:sz="0" w:space="0" w:color="auto"/>
      </w:divBdr>
    </w:div>
    <w:div w:id="1291984140">
      <w:bodyDiv w:val="1"/>
      <w:marLeft w:val="0"/>
      <w:marRight w:val="0"/>
      <w:marTop w:val="0"/>
      <w:marBottom w:val="0"/>
      <w:divBdr>
        <w:top w:val="none" w:sz="0" w:space="0" w:color="auto"/>
        <w:left w:val="none" w:sz="0" w:space="0" w:color="auto"/>
        <w:bottom w:val="none" w:sz="0" w:space="0" w:color="auto"/>
        <w:right w:val="none" w:sz="0" w:space="0" w:color="auto"/>
      </w:divBdr>
    </w:div>
    <w:div w:id="1292058184">
      <w:bodyDiv w:val="1"/>
      <w:marLeft w:val="0"/>
      <w:marRight w:val="0"/>
      <w:marTop w:val="0"/>
      <w:marBottom w:val="0"/>
      <w:divBdr>
        <w:top w:val="none" w:sz="0" w:space="0" w:color="auto"/>
        <w:left w:val="none" w:sz="0" w:space="0" w:color="auto"/>
        <w:bottom w:val="none" w:sz="0" w:space="0" w:color="auto"/>
        <w:right w:val="none" w:sz="0" w:space="0" w:color="auto"/>
      </w:divBdr>
    </w:div>
    <w:div w:id="1292591537">
      <w:bodyDiv w:val="1"/>
      <w:marLeft w:val="0"/>
      <w:marRight w:val="0"/>
      <w:marTop w:val="0"/>
      <w:marBottom w:val="0"/>
      <w:divBdr>
        <w:top w:val="none" w:sz="0" w:space="0" w:color="auto"/>
        <w:left w:val="none" w:sz="0" w:space="0" w:color="auto"/>
        <w:bottom w:val="none" w:sz="0" w:space="0" w:color="auto"/>
        <w:right w:val="none" w:sz="0" w:space="0" w:color="auto"/>
      </w:divBdr>
    </w:div>
    <w:div w:id="1293092236">
      <w:bodyDiv w:val="1"/>
      <w:marLeft w:val="0"/>
      <w:marRight w:val="0"/>
      <w:marTop w:val="0"/>
      <w:marBottom w:val="0"/>
      <w:divBdr>
        <w:top w:val="none" w:sz="0" w:space="0" w:color="auto"/>
        <w:left w:val="none" w:sz="0" w:space="0" w:color="auto"/>
        <w:bottom w:val="none" w:sz="0" w:space="0" w:color="auto"/>
        <w:right w:val="none" w:sz="0" w:space="0" w:color="auto"/>
      </w:divBdr>
    </w:div>
    <w:div w:id="1293516239">
      <w:bodyDiv w:val="1"/>
      <w:marLeft w:val="0"/>
      <w:marRight w:val="0"/>
      <w:marTop w:val="0"/>
      <w:marBottom w:val="0"/>
      <w:divBdr>
        <w:top w:val="none" w:sz="0" w:space="0" w:color="auto"/>
        <w:left w:val="none" w:sz="0" w:space="0" w:color="auto"/>
        <w:bottom w:val="none" w:sz="0" w:space="0" w:color="auto"/>
        <w:right w:val="none" w:sz="0" w:space="0" w:color="auto"/>
      </w:divBdr>
    </w:div>
    <w:div w:id="1293554376">
      <w:bodyDiv w:val="1"/>
      <w:marLeft w:val="0"/>
      <w:marRight w:val="0"/>
      <w:marTop w:val="0"/>
      <w:marBottom w:val="0"/>
      <w:divBdr>
        <w:top w:val="none" w:sz="0" w:space="0" w:color="auto"/>
        <w:left w:val="none" w:sz="0" w:space="0" w:color="auto"/>
        <w:bottom w:val="none" w:sz="0" w:space="0" w:color="auto"/>
        <w:right w:val="none" w:sz="0" w:space="0" w:color="auto"/>
      </w:divBdr>
    </w:div>
    <w:div w:id="1293705392">
      <w:bodyDiv w:val="1"/>
      <w:marLeft w:val="0"/>
      <w:marRight w:val="0"/>
      <w:marTop w:val="0"/>
      <w:marBottom w:val="0"/>
      <w:divBdr>
        <w:top w:val="none" w:sz="0" w:space="0" w:color="auto"/>
        <w:left w:val="none" w:sz="0" w:space="0" w:color="auto"/>
        <w:bottom w:val="none" w:sz="0" w:space="0" w:color="auto"/>
        <w:right w:val="none" w:sz="0" w:space="0" w:color="auto"/>
      </w:divBdr>
    </w:div>
    <w:div w:id="1293905561">
      <w:bodyDiv w:val="1"/>
      <w:marLeft w:val="0"/>
      <w:marRight w:val="0"/>
      <w:marTop w:val="0"/>
      <w:marBottom w:val="0"/>
      <w:divBdr>
        <w:top w:val="none" w:sz="0" w:space="0" w:color="auto"/>
        <w:left w:val="none" w:sz="0" w:space="0" w:color="auto"/>
        <w:bottom w:val="none" w:sz="0" w:space="0" w:color="auto"/>
        <w:right w:val="none" w:sz="0" w:space="0" w:color="auto"/>
      </w:divBdr>
    </w:div>
    <w:div w:id="1293974876">
      <w:bodyDiv w:val="1"/>
      <w:marLeft w:val="0"/>
      <w:marRight w:val="0"/>
      <w:marTop w:val="0"/>
      <w:marBottom w:val="0"/>
      <w:divBdr>
        <w:top w:val="none" w:sz="0" w:space="0" w:color="auto"/>
        <w:left w:val="none" w:sz="0" w:space="0" w:color="auto"/>
        <w:bottom w:val="none" w:sz="0" w:space="0" w:color="auto"/>
        <w:right w:val="none" w:sz="0" w:space="0" w:color="auto"/>
      </w:divBdr>
    </w:div>
    <w:div w:id="1294098767">
      <w:bodyDiv w:val="1"/>
      <w:marLeft w:val="0"/>
      <w:marRight w:val="0"/>
      <w:marTop w:val="0"/>
      <w:marBottom w:val="0"/>
      <w:divBdr>
        <w:top w:val="none" w:sz="0" w:space="0" w:color="auto"/>
        <w:left w:val="none" w:sz="0" w:space="0" w:color="auto"/>
        <w:bottom w:val="none" w:sz="0" w:space="0" w:color="auto"/>
        <w:right w:val="none" w:sz="0" w:space="0" w:color="auto"/>
      </w:divBdr>
    </w:div>
    <w:div w:id="1294140389">
      <w:bodyDiv w:val="1"/>
      <w:marLeft w:val="0"/>
      <w:marRight w:val="0"/>
      <w:marTop w:val="0"/>
      <w:marBottom w:val="0"/>
      <w:divBdr>
        <w:top w:val="none" w:sz="0" w:space="0" w:color="auto"/>
        <w:left w:val="none" w:sz="0" w:space="0" w:color="auto"/>
        <w:bottom w:val="none" w:sz="0" w:space="0" w:color="auto"/>
        <w:right w:val="none" w:sz="0" w:space="0" w:color="auto"/>
      </w:divBdr>
    </w:div>
    <w:div w:id="1294940356">
      <w:bodyDiv w:val="1"/>
      <w:marLeft w:val="0"/>
      <w:marRight w:val="0"/>
      <w:marTop w:val="0"/>
      <w:marBottom w:val="0"/>
      <w:divBdr>
        <w:top w:val="none" w:sz="0" w:space="0" w:color="auto"/>
        <w:left w:val="none" w:sz="0" w:space="0" w:color="auto"/>
        <w:bottom w:val="none" w:sz="0" w:space="0" w:color="auto"/>
        <w:right w:val="none" w:sz="0" w:space="0" w:color="auto"/>
      </w:divBdr>
    </w:div>
    <w:div w:id="1295058609">
      <w:bodyDiv w:val="1"/>
      <w:marLeft w:val="0"/>
      <w:marRight w:val="0"/>
      <w:marTop w:val="0"/>
      <w:marBottom w:val="0"/>
      <w:divBdr>
        <w:top w:val="none" w:sz="0" w:space="0" w:color="auto"/>
        <w:left w:val="none" w:sz="0" w:space="0" w:color="auto"/>
        <w:bottom w:val="none" w:sz="0" w:space="0" w:color="auto"/>
        <w:right w:val="none" w:sz="0" w:space="0" w:color="auto"/>
      </w:divBdr>
    </w:div>
    <w:div w:id="1295480675">
      <w:bodyDiv w:val="1"/>
      <w:marLeft w:val="0"/>
      <w:marRight w:val="0"/>
      <w:marTop w:val="0"/>
      <w:marBottom w:val="0"/>
      <w:divBdr>
        <w:top w:val="none" w:sz="0" w:space="0" w:color="auto"/>
        <w:left w:val="none" w:sz="0" w:space="0" w:color="auto"/>
        <w:bottom w:val="none" w:sz="0" w:space="0" w:color="auto"/>
        <w:right w:val="none" w:sz="0" w:space="0" w:color="auto"/>
      </w:divBdr>
    </w:div>
    <w:div w:id="1295481951">
      <w:bodyDiv w:val="1"/>
      <w:marLeft w:val="0"/>
      <w:marRight w:val="0"/>
      <w:marTop w:val="0"/>
      <w:marBottom w:val="0"/>
      <w:divBdr>
        <w:top w:val="none" w:sz="0" w:space="0" w:color="auto"/>
        <w:left w:val="none" w:sz="0" w:space="0" w:color="auto"/>
        <w:bottom w:val="none" w:sz="0" w:space="0" w:color="auto"/>
        <w:right w:val="none" w:sz="0" w:space="0" w:color="auto"/>
      </w:divBdr>
    </w:div>
    <w:div w:id="1296134020">
      <w:bodyDiv w:val="1"/>
      <w:marLeft w:val="0"/>
      <w:marRight w:val="0"/>
      <w:marTop w:val="0"/>
      <w:marBottom w:val="0"/>
      <w:divBdr>
        <w:top w:val="none" w:sz="0" w:space="0" w:color="auto"/>
        <w:left w:val="none" w:sz="0" w:space="0" w:color="auto"/>
        <w:bottom w:val="none" w:sz="0" w:space="0" w:color="auto"/>
        <w:right w:val="none" w:sz="0" w:space="0" w:color="auto"/>
      </w:divBdr>
    </w:div>
    <w:div w:id="1296253696">
      <w:bodyDiv w:val="1"/>
      <w:marLeft w:val="0"/>
      <w:marRight w:val="0"/>
      <w:marTop w:val="0"/>
      <w:marBottom w:val="0"/>
      <w:divBdr>
        <w:top w:val="none" w:sz="0" w:space="0" w:color="auto"/>
        <w:left w:val="none" w:sz="0" w:space="0" w:color="auto"/>
        <w:bottom w:val="none" w:sz="0" w:space="0" w:color="auto"/>
        <w:right w:val="none" w:sz="0" w:space="0" w:color="auto"/>
      </w:divBdr>
    </w:div>
    <w:div w:id="1296334648">
      <w:bodyDiv w:val="1"/>
      <w:marLeft w:val="0"/>
      <w:marRight w:val="0"/>
      <w:marTop w:val="0"/>
      <w:marBottom w:val="0"/>
      <w:divBdr>
        <w:top w:val="none" w:sz="0" w:space="0" w:color="auto"/>
        <w:left w:val="none" w:sz="0" w:space="0" w:color="auto"/>
        <w:bottom w:val="none" w:sz="0" w:space="0" w:color="auto"/>
        <w:right w:val="none" w:sz="0" w:space="0" w:color="auto"/>
      </w:divBdr>
    </w:div>
    <w:div w:id="1296522461">
      <w:bodyDiv w:val="1"/>
      <w:marLeft w:val="0"/>
      <w:marRight w:val="0"/>
      <w:marTop w:val="0"/>
      <w:marBottom w:val="0"/>
      <w:divBdr>
        <w:top w:val="none" w:sz="0" w:space="0" w:color="auto"/>
        <w:left w:val="none" w:sz="0" w:space="0" w:color="auto"/>
        <w:bottom w:val="none" w:sz="0" w:space="0" w:color="auto"/>
        <w:right w:val="none" w:sz="0" w:space="0" w:color="auto"/>
      </w:divBdr>
    </w:div>
    <w:div w:id="1296524372">
      <w:bodyDiv w:val="1"/>
      <w:marLeft w:val="0"/>
      <w:marRight w:val="0"/>
      <w:marTop w:val="0"/>
      <w:marBottom w:val="0"/>
      <w:divBdr>
        <w:top w:val="none" w:sz="0" w:space="0" w:color="auto"/>
        <w:left w:val="none" w:sz="0" w:space="0" w:color="auto"/>
        <w:bottom w:val="none" w:sz="0" w:space="0" w:color="auto"/>
        <w:right w:val="none" w:sz="0" w:space="0" w:color="auto"/>
      </w:divBdr>
    </w:div>
    <w:div w:id="1296793007">
      <w:bodyDiv w:val="1"/>
      <w:marLeft w:val="0"/>
      <w:marRight w:val="0"/>
      <w:marTop w:val="0"/>
      <w:marBottom w:val="0"/>
      <w:divBdr>
        <w:top w:val="none" w:sz="0" w:space="0" w:color="auto"/>
        <w:left w:val="none" w:sz="0" w:space="0" w:color="auto"/>
        <w:bottom w:val="none" w:sz="0" w:space="0" w:color="auto"/>
        <w:right w:val="none" w:sz="0" w:space="0" w:color="auto"/>
      </w:divBdr>
    </w:div>
    <w:div w:id="1297030769">
      <w:bodyDiv w:val="1"/>
      <w:marLeft w:val="0"/>
      <w:marRight w:val="0"/>
      <w:marTop w:val="0"/>
      <w:marBottom w:val="0"/>
      <w:divBdr>
        <w:top w:val="none" w:sz="0" w:space="0" w:color="auto"/>
        <w:left w:val="none" w:sz="0" w:space="0" w:color="auto"/>
        <w:bottom w:val="none" w:sz="0" w:space="0" w:color="auto"/>
        <w:right w:val="none" w:sz="0" w:space="0" w:color="auto"/>
      </w:divBdr>
    </w:div>
    <w:div w:id="1297377251">
      <w:bodyDiv w:val="1"/>
      <w:marLeft w:val="0"/>
      <w:marRight w:val="0"/>
      <w:marTop w:val="0"/>
      <w:marBottom w:val="0"/>
      <w:divBdr>
        <w:top w:val="none" w:sz="0" w:space="0" w:color="auto"/>
        <w:left w:val="none" w:sz="0" w:space="0" w:color="auto"/>
        <w:bottom w:val="none" w:sz="0" w:space="0" w:color="auto"/>
        <w:right w:val="none" w:sz="0" w:space="0" w:color="auto"/>
      </w:divBdr>
    </w:div>
    <w:div w:id="1297682972">
      <w:bodyDiv w:val="1"/>
      <w:marLeft w:val="0"/>
      <w:marRight w:val="0"/>
      <w:marTop w:val="0"/>
      <w:marBottom w:val="0"/>
      <w:divBdr>
        <w:top w:val="none" w:sz="0" w:space="0" w:color="auto"/>
        <w:left w:val="none" w:sz="0" w:space="0" w:color="auto"/>
        <w:bottom w:val="none" w:sz="0" w:space="0" w:color="auto"/>
        <w:right w:val="none" w:sz="0" w:space="0" w:color="auto"/>
      </w:divBdr>
    </w:div>
    <w:div w:id="1297686422">
      <w:bodyDiv w:val="1"/>
      <w:marLeft w:val="0"/>
      <w:marRight w:val="0"/>
      <w:marTop w:val="0"/>
      <w:marBottom w:val="0"/>
      <w:divBdr>
        <w:top w:val="none" w:sz="0" w:space="0" w:color="auto"/>
        <w:left w:val="none" w:sz="0" w:space="0" w:color="auto"/>
        <w:bottom w:val="none" w:sz="0" w:space="0" w:color="auto"/>
        <w:right w:val="none" w:sz="0" w:space="0" w:color="auto"/>
      </w:divBdr>
    </w:div>
    <w:div w:id="1297954960">
      <w:bodyDiv w:val="1"/>
      <w:marLeft w:val="0"/>
      <w:marRight w:val="0"/>
      <w:marTop w:val="0"/>
      <w:marBottom w:val="0"/>
      <w:divBdr>
        <w:top w:val="none" w:sz="0" w:space="0" w:color="auto"/>
        <w:left w:val="none" w:sz="0" w:space="0" w:color="auto"/>
        <w:bottom w:val="none" w:sz="0" w:space="0" w:color="auto"/>
        <w:right w:val="none" w:sz="0" w:space="0" w:color="auto"/>
      </w:divBdr>
    </w:div>
    <w:div w:id="1298299124">
      <w:bodyDiv w:val="1"/>
      <w:marLeft w:val="0"/>
      <w:marRight w:val="0"/>
      <w:marTop w:val="0"/>
      <w:marBottom w:val="0"/>
      <w:divBdr>
        <w:top w:val="none" w:sz="0" w:space="0" w:color="auto"/>
        <w:left w:val="none" w:sz="0" w:space="0" w:color="auto"/>
        <w:bottom w:val="none" w:sz="0" w:space="0" w:color="auto"/>
        <w:right w:val="none" w:sz="0" w:space="0" w:color="auto"/>
      </w:divBdr>
    </w:div>
    <w:div w:id="1299068679">
      <w:bodyDiv w:val="1"/>
      <w:marLeft w:val="0"/>
      <w:marRight w:val="0"/>
      <w:marTop w:val="0"/>
      <w:marBottom w:val="0"/>
      <w:divBdr>
        <w:top w:val="none" w:sz="0" w:space="0" w:color="auto"/>
        <w:left w:val="none" w:sz="0" w:space="0" w:color="auto"/>
        <w:bottom w:val="none" w:sz="0" w:space="0" w:color="auto"/>
        <w:right w:val="none" w:sz="0" w:space="0" w:color="auto"/>
      </w:divBdr>
    </w:div>
    <w:div w:id="1299144885">
      <w:bodyDiv w:val="1"/>
      <w:marLeft w:val="0"/>
      <w:marRight w:val="0"/>
      <w:marTop w:val="0"/>
      <w:marBottom w:val="0"/>
      <w:divBdr>
        <w:top w:val="none" w:sz="0" w:space="0" w:color="auto"/>
        <w:left w:val="none" w:sz="0" w:space="0" w:color="auto"/>
        <w:bottom w:val="none" w:sz="0" w:space="0" w:color="auto"/>
        <w:right w:val="none" w:sz="0" w:space="0" w:color="auto"/>
      </w:divBdr>
    </w:div>
    <w:div w:id="1299602760">
      <w:bodyDiv w:val="1"/>
      <w:marLeft w:val="0"/>
      <w:marRight w:val="0"/>
      <w:marTop w:val="0"/>
      <w:marBottom w:val="0"/>
      <w:divBdr>
        <w:top w:val="none" w:sz="0" w:space="0" w:color="auto"/>
        <w:left w:val="none" w:sz="0" w:space="0" w:color="auto"/>
        <w:bottom w:val="none" w:sz="0" w:space="0" w:color="auto"/>
        <w:right w:val="none" w:sz="0" w:space="0" w:color="auto"/>
      </w:divBdr>
    </w:div>
    <w:div w:id="1299990151">
      <w:bodyDiv w:val="1"/>
      <w:marLeft w:val="0"/>
      <w:marRight w:val="0"/>
      <w:marTop w:val="0"/>
      <w:marBottom w:val="0"/>
      <w:divBdr>
        <w:top w:val="none" w:sz="0" w:space="0" w:color="auto"/>
        <w:left w:val="none" w:sz="0" w:space="0" w:color="auto"/>
        <w:bottom w:val="none" w:sz="0" w:space="0" w:color="auto"/>
        <w:right w:val="none" w:sz="0" w:space="0" w:color="auto"/>
      </w:divBdr>
    </w:div>
    <w:div w:id="1300064206">
      <w:bodyDiv w:val="1"/>
      <w:marLeft w:val="0"/>
      <w:marRight w:val="0"/>
      <w:marTop w:val="0"/>
      <w:marBottom w:val="0"/>
      <w:divBdr>
        <w:top w:val="none" w:sz="0" w:space="0" w:color="auto"/>
        <w:left w:val="none" w:sz="0" w:space="0" w:color="auto"/>
        <w:bottom w:val="none" w:sz="0" w:space="0" w:color="auto"/>
        <w:right w:val="none" w:sz="0" w:space="0" w:color="auto"/>
      </w:divBdr>
    </w:div>
    <w:div w:id="1300569926">
      <w:bodyDiv w:val="1"/>
      <w:marLeft w:val="0"/>
      <w:marRight w:val="0"/>
      <w:marTop w:val="0"/>
      <w:marBottom w:val="0"/>
      <w:divBdr>
        <w:top w:val="none" w:sz="0" w:space="0" w:color="auto"/>
        <w:left w:val="none" w:sz="0" w:space="0" w:color="auto"/>
        <w:bottom w:val="none" w:sz="0" w:space="0" w:color="auto"/>
        <w:right w:val="none" w:sz="0" w:space="0" w:color="auto"/>
      </w:divBdr>
    </w:div>
    <w:div w:id="1300722603">
      <w:bodyDiv w:val="1"/>
      <w:marLeft w:val="0"/>
      <w:marRight w:val="0"/>
      <w:marTop w:val="0"/>
      <w:marBottom w:val="0"/>
      <w:divBdr>
        <w:top w:val="none" w:sz="0" w:space="0" w:color="auto"/>
        <w:left w:val="none" w:sz="0" w:space="0" w:color="auto"/>
        <w:bottom w:val="none" w:sz="0" w:space="0" w:color="auto"/>
        <w:right w:val="none" w:sz="0" w:space="0" w:color="auto"/>
      </w:divBdr>
    </w:div>
    <w:div w:id="1301380790">
      <w:bodyDiv w:val="1"/>
      <w:marLeft w:val="0"/>
      <w:marRight w:val="0"/>
      <w:marTop w:val="0"/>
      <w:marBottom w:val="0"/>
      <w:divBdr>
        <w:top w:val="none" w:sz="0" w:space="0" w:color="auto"/>
        <w:left w:val="none" w:sz="0" w:space="0" w:color="auto"/>
        <w:bottom w:val="none" w:sz="0" w:space="0" w:color="auto"/>
        <w:right w:val="none" w:sz="0" w:space="0" w:color="auto"/>
      </w:divBdr>
    </w:div>
    <w:div w:id="1301417656">
      <w:bodyDiv w:val="1"/>
      <w:marLeft w:val="0"/>
      <w:marRight w:val="0"/>
      <w:marTop w:val="0"/>
      <w:marBottom w:val="0"/>
      <w:divBdr>
        <w:top w:val="none" w:sz="0" w:space="0" w:color="auto"/>
        <w:left w:val="none" w:sz="0" w:space="0" w:color="auto"/>
        <w:bottom w:val="none" w:sz="0" w:space="0" w:color="auto"/>
        <w:right w:val="none" w:sz="0" w:space="0" w:color="auto"/>
      </w:divBdr>
    </w:div>
    <w:div w:id="1301762948">
      <w:bodyDiv w:val="1"/>
      <w:marLeft w:val="0"/>
      <w:marRight w:val="0"/>
      <w:marTop w:val="0"/>
      <w:marBottom w:val="0"/>
      <w:divBdr>
        <w:top w:val="none" w:sz="0" w:space="0" w:color="auto"/>
        <w:left w:val="none" w:sz="0" w:space="0" w:color="auto"/>
        <w:bottom w:val="none" w:sz="0" w:space="0" w:color="auto"/>
        <w:right w:val="none" w:sz="0" w:space="0" w:color="auto"/>
      </w:divBdr>
    </w:div>
    <w:div w:id="1301769095">
      <w:bodyDiv w:val="1"/>
      <w:marLeft w:val="0"/>
      <w:marRight w:val="0"/>
      <w:marTop w:val="0"/>
      <w:marBottom w:val="0"/>
      <w:divBdr>
        <w:top w:val="none" w:sz="0" w:space="0" w:color="auto"/>
        <w:left w:val="none" w:sz="0" w:space="0" w:color="auto"/>
        <w:bottom w:val="none" w:sz="0" w:space="0" w:color="auto"/>
        <w:right w:val="none" w:sz="0" w:space="0" w:color="auto"/>
      </w:divBdr>
    </w:div>
    <w:div w:id="1301956088">
      <w:bodyDiv w:val="1"/>
      <w:marLeft w:val="0"/>
      <w:marRight w:val="0"/>
      <w:marTop w:val="0"/>
      <w:marBottom w:val="0"/>
      <w:divBdr>
        <w:top w:val="none" w:sz="0" w:space="0" w:color="auto"/>
        <w:left w:val="none" w:sz="0" w:space="0" w:color="auto"/>
        <w:bottom w:val="none" w:sz="0" w:space="0" w:color="auto"/>
        <w:right w:val="none" w:sz="0" w:space="0" w:color="auto"/>
      </w:divBdr>
    </w:div>
    <w:div w:id="1302342171">
      <w:bodyDiv w:val="1"/>
      <w:marLeft w:val="0"/>
      <w:marRight w:val="0"/>
      <w:marTop w:val="0"/>
      <w:marBottom w:val="0"/>
      <w:divBdr>
        <w:top w:val="none" w:sz="0" w:space="0" w:color="auto"/>
        <w:left w:val="none" w:sz="0" w:space="0" w:color="auto"/>
        <w:bottom w:val="none" w:sz="0" w:space="0" w:color="auto"/>
        <w:right w:val="none" w:sz="0" w:space="0" w:color="auto"/>
      </w:divBdr>
    </w:div>
    <w:div w:id="1302616851">
      <w:bodyDiv w:val="1"/>
      <w:marLeft w:val="0"/>
      <w:marRight w:val="0"/>
      <w:marTop w:val="0"/>
      <w:marBottom w:val="0"/>
      <w:divBdr>
        <w:top w:val="none" w:sz="0" w:space="0" w:color="auto"/>
        <w:left w:val="none" w:sz="0" w:space="0" w:color="auto"/>
        <w:bottom w:val="none" w:sz="0" w:space="0" w:color="auto"/>
        <w:right w:val="none" w:sz="0" w:space="0" w:color="auto"/>
      </w:divBdr>
    </w:div>
    <w:div w:id="1303076659">
      <w:bodyDiv w:val="1"/>
      <w:marLeft w:val="0"/>
      <w:marRight w:val="0"/>
      <w:marTop w:val="0"/>
      <w:marBottom w:val="0"/>
      <w:divBdr>
        <w:top w:val="none" w:sz="0" w:space="0" w:color="auto"/>
        <w:left w:val="none" w:sz="0" w:space="0" w:color="auto"/>
        <w:bottom w:val="none" w:sz="0" w:space="0" w:color="auto"/>
        <w:right w:val="none" w:sz="0" w:space="0" w:color="auto"/>
      </w:divBdr>
    </w:div>
    <w:div w:id="1303076895">
      <w:bodyDiv w:val="1"/>
      <w:marLeft w:val="0"/>
      <w:marRight w:val="0"/>
      <w:marTop w:val="0"/>
      <w:marBottom w:val="0"/>
      <w:divBdr>
        <w:top w:val="none" w:sz="0" w:space="0" w:color="auto"/>
        <w:left w:val="none" w:sz="0" w:space="0" w:color="auto"/>
        <w:bottom w:val="none" w:sz="0" w:space="0" w:color="auto"/>
        <w:right w:val="none" w:sz="0" w:space="0" w:color="auto"/>
      </w:divBdr>
    </w:div>
    <w:div w:id="1303122156">
      <w:bodyDiv w:val="1"/>
      <w:marLeft w:val="0"/>
      <w:marRight w:val="0"/>
      <w:marTop w:val="0"/>
      <w:marBottom w:val="0"/>
      <w:divBdr>
        <w:top w:val="none" w:sz="0" w:space="0" w:color="auto"/>
        <w:left w:val="none" w:sz="0" w:space="0" w:color="auto"/>
        <w:bottom w:val="none" w:sz="0" w:space="0" w:color="auto"/>
        <w:right w:val="none" w:sz="0" w:space="0" w:color="auto"/>
      </w:divBdr>
    </w:div>
    <w:div w:id="1303463840">
      <w:bodyDiv w:val="1"/>
      <w:marLeft w:val="0"/>
      <w:marRight w:val="0"/>
      <w:marTop w:val="0"/>
      <w:marBottom w:val="0"/>
      <w:divBdr>
        <w:top w:val="none" w:sz="0" w:space="0" w:color="auto"/>
        <w:left w:val="none" w:sz="0" w:space="0" w:color="auto"/>
        <w:bottom w:val="none" w:sz="0" w:space="0" w:color="auto"/>
        <w:right w:val="none" w:sz="0" w:space="0" w:color="auto"/>
      </w:divBdr>
    </w:div>
    <w:div w:id="1303582267">
      <w:bodyDiv w:val="1"/>
      <w:marLeft w:val="0"/>
      <w:marRight w:val="0"/>
      <w:marTop w:val="0"/>
      <w:marBottom w:val="0"/>
      <w:divBdr>
        <w:top w:val="none" w:sz="0" w:space="0" w:color="auto"/>
        <w:left w:val="none" w:sz="0" w:space="0" w:color="auto"/>
        <w:bottom w:val="none" w:sz="0" w:space="0" w:color="auto"/>
        <w:right w:val="none" w:sz="0" w:space="0" w:color="auto"/>
      </w:divBdr>
    </w:div>
    <w:div w:id="1303736252">
      <w:bodyDiv w:val="1"/>
      <w:marLeft w:val="0"/>
      <w:marRight w:val="0"/>
      <w:marTop w:val="0"/>
      <w:marBottom w:val="0"/>
      <w:divBdr>
        <w:top w:val="none" w:sz="0" w:space="0" w:color="auto"/>
        <w:left w:val="none" w:sz="0" w:space="0" w:color="auto"/>
        <w:bottom w:val="none" w:sz="0" w:space="0" w:color="auto"/>
        <w:right w:val="none" w:sz="0" w:space="0" w:color="auto"/>
      </w:divBdr>
    </w:div>
    <w:div w:id="1304001636">
      <w:bodyDiv w:val="1"/>
      <w:marLeft w:val="0"/>
      <w:marRight w:val="0"/>
      <w:marTop w:val="0"/>
      <w:marBottom w:val="0"/>
      <w:divBdr>
        <w:top w:val="none" w:sz="0" w:space="0" w:color="auto"/>
        <w:left w:val="none" w:sz="0" w:space="0" w:color="auto"/>
        <w:bottom w:val="none" w:sz="0" w:space="0" w:color="auto"/>
        <w:right w:val="none" w:sz="0" w:space="0" w:color="auto"/>
      </w:divBdr>
    </w:div>
    <w:div w:id="1304040165">
      <w:bodyDiv w:val="1"/>
      <w:marLeft w:val="0"/>
      <w:marRight w:val="0"/>
      <w:marTop w:val="0"/>
      <w:marBottom w:val="0"/>
      <w:divBdr>
        <w:top w:val="none" w:sz="0" w:space="0" w:color="auto"/>
        <w:left w:val="none" w:sz="0" w:space="0" w:color="auto"/>
        <w:bottom w:val="none" w:sz="0" w:space="0" w:color="auto"/>
        <w:right w:val="none" w:sz="0" w:space="0" w:color="auto"/>
      </w:divBdr>
    </w:div>
    <w:div w:id="1304237531">
      <w:bodyDiv w:val="1"/>
      <w:marLeft w:val="0"/>
      <w:marRight w:val="0"/>
      <w:marTop w:val="0"/>
      <w:marBottom w:val="0"/>
      <w:divBdr>
        <w:top w:val="none" w:sz="0" w:space="0" w:color="auto"/>
        <w:left w:val="none" w:sz="0" w:space="0" w:color="auto"/>
        <w:bottom w:val="none" w:sz="0" w:space="0" w:color="auto"/>
        <w:right w:val="none" w:sz="0" w:space="0" w:color="auto"/>
      </w:divBdr>
    </w:div>
    <w:div w:id="1304384653">
      <w:bodyDiv w:val="1"/>
      <w:marLeft w:val="0"/>
      <w:marRight w:val="0"/>
      <w:marTop w:val="0"/>
      <w:marBottom w:val="0"/>
      <w:divBdr>
        <w:top w:val="none" w:sz="0" w:space="0" w:color="auto"/>
        <w:left w:val="none" w:sz="0" w:space="0" w:color="auto"/>
        <w:bottom w:val="none" w:sz="0" w:space="0" w:color="auto"/>
        <w:right w:val="none" w:sz="0" w:space="0" w:color="auto"/>
      </w:divBdr>
    </w:div>
    <w:div w:id="1304386299">
      <w:bodyDiv w:val="1"/>
      <w:marLeft w:val="0"/>
      <w:marRight w:val="0"/>
      <w:marTop w:val="0"/>
      <w:marBottom w:val="0"/>
      <w:divBdr>
        <w:top w:val="none" w:sz="0" w:space="0" w:color="auto"/>
        <w:left w:val="none" w:sz="0" w:space="0" w:color="auto"/>
        <w:bottom w:val="none" w:sz="0" w:space="0" w:color="auto"/>
        <w:right w:val="none" w:sz="0" w:space="0" w:color="auto"/>
      </w:divBdr>
    </w:div>
    <w:div w:id="1304390221">
      <w:bodyDiv w:val="1"/>
      <w:marLeft w:val="0"/>
      <w:marRight w:val="0"/>
      <w:marTop w:val="0"/>
      <w:marBottom w:val="0"/>
      <w:divBdr>
        <w:top w:val="none" w:sz="0" w:space="0" w:color="auto"/>
        <w:left w:val="none" w:sz="0" w:space="0" w:color="auto"/>
        <w:bottom w:val="none" w:sz="0" w:space="0" w:color="auto"/>
        <w:right w:val="none" w:sz="0" w:space="0" w:color="auto"/>
      </w:divBdr>
    </w:div>
    <w:div w:id="1304506716">
      <w:bodyDiv w:val="1"/>
      <w:marLeft w:val="0"/>
      <w:marRight w:val="0"/>
      <w:marTop w:val="0"/>
      <w:marBottom w:val="0"/>
      <w:divBdr>
        <w:top w:val="none" w:sz="0" w:space="0" w:color="auto"/>
        <w:left w:val="none" w:sz="0" w:space="0" w:color="auto"/>
        <w:bottom w:val="none" w:sz="0" w:space="0" w:color="auto"/>
        <w:right w:val="none" w:sz="0" w:space="0" w:color="auto"/>
      </w:divBdr>
    </w:div>
    <w:div w:id="1304581053">
      <w:bodyDiv w:val="1"/>
      <w:marLeft w:val="0"/>
      <w:marRight w:val="0"/>
      <w:marTop w:val="0"/>
      <w:marBottom w:val="0"/>
      <w:divBdr>
        <w:top w:val="none" w:sz="0" w:space="0" w:color="auto"/>
        <w:left w:val="none" w:sz="0" w:space="0" w:color="auto"/>
        <w:bottom w:val="none" w:sz="0" w:space="0" w:color="auto"/>
        <w:right w:val="none" w:sz="0" w:space="0" w:color="auto"/>
      </w:divBdr>
    </w:div>
    <w:div w:id="1304694195">
      <w:bodyDiv w:val="1"/>
      <w:marLeft w:val="0"/>
      <w:marRight w:val="0"/>
      <w:marTop w:val="0"/>
      <w:marBottom w:val="0"/>
      <w:divBdr>
        <w:top w:val="none" w:sz="0" w:space="0" w:color="auto"/>
        <w:left w:val="none" w:sz="0" w:space="0" w:color="auto"/>
        <w:bottom w:val="none" w:sz="0" w:space="0" w:color="auto"/>
        <w:right w:val="none" w:sz="0" w:space="0" w:color="auto"/>
      </w:divBdr>
    </w:div>
    <w:div w:id="1304695459">
      <w:bodyDiv w:val="1"/>
      <w:marLeft w:val="0"/>
      <w:marRight w:val="0"/>
      <w:marTop w:val="0"/>
      <w:marBottom w:val="0"/>
      <w:divBdr>
        <w:top w:val="none" w:sz="0" w:space="0" w:color="auto"/>
        <w:left w:val="none" w:sz="0" w:space="0" w:color="auto"/>
        <w:bottom w:val="none" w:sz="0" w:space="0" w:color="auto"/>
        <w:right w:val="none" w:sz="0" w:space="0" w:color="auto"/>
      </w:divBdr>
    </w:div>
    <w:div w:id="1305039924">
      <w:bodyDiv w:val="1"/>
      <w:marLeft w:val="0"/>
      <w:marRight w:val="0"/>
      <w:marTop w:val="0"/>
      <w:marBottom w:val="0"/>
      <w:divBdr>
        <w:top w:val="none" w:sz="0" w:space="0" w:color="auto"/>
        <w:left w:val="none" w:sz="0" w:space="0" w:color="auto"/>
        <w:bottom w:val="none" w:sz="0" w:space="0" w:color="auto"/>
        <w:right w:val="none" w:sz="0" w:space="0" w:color="auto"/>
      </w:divBdr>
    </w:div>
    <w:div w:id="1305311402">
      <w:bodyDiv w:val="1"/>
      <w:marLeft w:val="0"/>
      <w:marRight w:val="0"/>
      <w:marTop w:val="0"/>
      <w:marBottom w:val="0"/>
      <w:divBdr>
        <w:top w:val="none" w:sz="0" w:space="0" w:color="auto"/>
        <w:left w:val="none" w:sz="0" w:space="0" w:color="auto"/>
        <w:bottom w:val="none" w:sz="0" w:space="0" w:color="auto"/>
        <w:right w:val="none" w:sz="0" w:space="0" w:color="auto"/>
      </w:divBdr>
    </w:div>
    <w:div w:id="1305350038">
      <w:bodyDiv w:val="1"/>
      <w:marLeft w:val="0"/>
      <w:marRight w:val="0"/>
      <w:marTop w:val="0"/>
      <w:marBottom w:val="0"/>
      <w:divBdr>
        <w:top w:val="none" w:sz="0" w:space="0" w:color="auto"/>
        <w:left w:val="none" w:sz="0" w:space="0" w:color="auto"/>
        <w:bottom w:val="none" w:sz="0" w:space="0" w:color="auto"/>
        <w:right w:val="none" w:sz="0" w:space="0" w:color="auto"/>
      </w:divBdr>
    </w:div>
    <w:div w:id="1305504317">
      <w:bodyDiv w:val="1"/>
      <w:marLeft w:val="0"/>
      <w:marRight w:val="0"/>
      <w:marTop w:val="0"/>
      <w:marBottom w:val="0"/>
      <w:divBdr>
        <w:top w:val="none" w:sz="0" w:space="0" w:color="auto"/>
        <w:left w:val="none" w:sz="0" w:space="0" w:color="auto"/>
        <w:bottom w:val="none" w:sz="0" w:space="0" w:color="auto"/>
        <w:right w:val="none" w:sz="0" w:space="0" w:color="auto"/>
      </w:divBdr>
    </w:div>
    <w:div w:id="1306279060">
      <w:bodyDiv w:val="1"/>
      <w:marLeft w:val="0"/>
      <w:marRight w:val="0"/>
      <w:marTop w:val="0"/>
      <w:marBottom w:val="0"/>
      <w:divBdr>
        <w:top w:val="none" w:sz="0" w:space="0" w:color="auto"/>
        <w:left w:val="none" w:sz="0" w:space="0" w:color="auto"/>
        <w:bottom w:val="none" w:sz="0" w:space="0" w:color="auto"/>
        <w:right w:val="none" w:sz="0" w:space="0" w:color="auto"/>
      </w:divBdr>
    </w:div>
    <w:div w:id="1306661027">
      <w:bodyDiv w:val="1"/>
      <w:marLeft w:val="0"/>
      <w:marRight w:val="0"/>
      <w:marTop w:val="0"/>
      <w:marBottom w:val="0"/>
      <w:divBdr>
        <w:top w:val="none" w:sz="0" w:space="0" w:color="auto"/>
        <w:left w:val="none" w:sz="0" w:space="0" w:color="auto"/>
        <w:bottom w:val="none" w:sz="0" w:space="0" w:color="auto"/>
        <w:right w:val="none" w:sz="0" w:space="0" w:color="auto"/>
      </w:divBdr>
    </w:div>
    <w:div w:id="1306663452">
      <w:bodyDiv w:val="1"/>
      <w:marLeft w:val="0"/>
      <w:marRight w:val="0"/>
      <w:marTop w:val="0"/>
      <w:marBottom w:val="0"/>
      <w:divBdr>
        <w:top w:val="none" w:sz="0" w:space="0" w:color="auto"/>
        <w:left w:val="none" w:sz="0" w:space="0" w:color="auto"/>
        <w:bottom w:val="none" w:sz="0" w:space="0" w:color="auto"/>
        <w:right w:val="none" w:sz="0" w:space="0" w:color="auto"/>
      </w:divBdr>
    </w:div>
    <w:div w:id="1306933756">
      <w:bodyDiv w:val="1"/>
      <w:marLeft w:val="0"/>
      <w:marRight w:val="0"/>
      <w:marTop w:val="0"/>
      <w:marBottom w:val="0"/>
      <w:divBdr>
        <w:top w:val="none" w:sz="0" w:space="0" w:color="auto"/>
        <w:left w:val="none" w:sz="0" w:space="0" w:color="auto"/>
        <w:bottom w:val="none" w:sz="0" w:space="0" w:color="auto"/>
        <w:right w:val="none" w:sz="0" w:space="0" w:color="auto"/>
      </w:divBdr>
    </w:div>
    <w:div w:id="1307589834">
      <w:bodyDiv w:val="1"/>
      <w:marLeft w:val="0"/>
      <w:marRight w:val="0"/>
      <w:marTop w:val="0"/>
      <w:marBottom w:val="0"/>
      <w:divBdr>
        <w:top w:val="none" w:sz="0" w:space="0" w:color="auto"/>
        <w:left w:val="none" w:sz="0" w:space="0" w:color="auto"/>
        <w:bottom w:val="none" w:sz="0" w:space="0" w:color="auto"/>
        <w:right w:val="none" w:sz="0" w:space="0" w:color="auto"/>
      </w:divBdr>
    </w:div>
    <w:div w:id="1307856849">
      <w:bodyDiv w:val="1"/>
      <w:marLeft w:val="0"/>
      <w:marRight w:val="0"/>
      <w:marTop w:val="0"/>
      <w:marBottom w:val="0"/>
      <w:divBdr>
        <w:top w:val="none" w:sz="0" w:space="0" w:color="auto"/>
        <w:left w:val="none" w:sz="0" w:space="0" w:color="auto"/>
        <w:bottom w:val="none" w:sz="0" w:space="0" w:color="auto"/>
        <w:right w:val="none" w:sz="0" w:space="0" w:color="auto"/>
      </w:divBdr>
    </w:div>
    <w:div w:id="1308625584">
      <w:bodyDiv w:val="1"/>
      <w:marLeft w:val="0"/>
      <w:marRight w:val="0"/>
      <w:marTop w:val="0"/>
      <w:marBottom w:val="0"/>
      <w:divBdr>
        <w:top w:val="none" w:sz="0" w:space="0" w:color="auto"/>
        <w:left w:val="none" w:sz="0" w:space="0" w:color="auto"/>
        <w:bottom w:val="none" w:sz="0" w:space="0" w:color="auto"/>
        <w:right w:val="none" w:sz="0" w:space="0" w:color="auto"/>
      </w:divBdr>
    </w:div>
    <w:div w:id="1308708989">
      <w:bodyDiv w:val="1"/>
      <w:marLeft w:val="0"/>
      <w:marRight w:val="0"/>
      <w:marTop w:val="0"/>
      <w:marBottom w:val="0"/>
      <w:divBdr>
        <w:top w:val="none" w:sz="0" w:space="0" w:color="auto"/>
        <w:left w:val="none" w:sz="0" w:space="0" w:color="auto"/>
        <w:bottom w:val="none" w:sz="0" w:space="0" w:color="auto"/>
        <w:right w:val="none" w:sz="0" w:space="0" w:color="auto"/>
      </w:divBdr>
    </w:div>
    <w:div w:id="1309087593">
      <w:bodyDiv w:val="1"/>
      <w:marLeft w:val="0"/>
      <w:marRight w:val="0"/>
      <w:marTop w:val="0"/>
      <w:marBottom w:val="0"/>
      <w:divBdr>
        <w:top w:val="none" w:sz="0" w:space="0" w:color="auto"/>
        <w:left w:val="none" w:sz="0" w:space="0" w:color="auto"/>
        <w:bottom w:val="none" w:sz="0" w:space="0" w:color="auto"/>
        <w:right w:val="none" w:sz="0" w:space="0" w:color="auto"/>
      </w:divBdr>
    </w:div>
    <w:div w:id="1309555932">
      <w:bodyDiv w:val="1"/>
      <w:marLeft w:val="0"/>
      <w:marRight w:val="0"/>
      <w:marTop w:val="0"/>
      <w:marBottom w:val="0"/>
      <w:divBdr>
        <w:top w:val="none" w:sz="0" w:space="0" w:color="auto"/>
        <w:left w:val="none" w:sz="0" w:space="0" w:color="auto"/>
        <w:bottom w:val="none" w:sz="0" w:space="0" w:color="auto"/>
        <w:right w:val="none" w:sz="0" w:space="0" w:color="auto"/>
      </w:divBdr>
    </w:div>
    <w:div w:id="1309625051">
      <w:bodyDiv w:val="1"/>
      <w:marLeft w:val="0"/>
      <w:marRight w:val="0"/>
      <w:marTop w:val="0"/>
      <w:marBottom w:val="0"/>
      <w:divBdr>
        <w:top w:val="none" w:sz="0" w:space="0" w:color="auto"/>
        <w:left w:val="none" w:sz="0" w:space="0" w:color="auto"/>
        <w:bottom w:val="none" w:sz="0" w:space="0" w:color="auto"/>
        <w:right w:val="none" w:sz="0" w:space="0" w:color="auto"/>
      </w:divBdr>
    </w:div>
    <w:div w:id="1309893492">
      <w:bodyDiv w:val="1"/>
      <w:marLeft w:val="0"/>
      <w:marRight w:val="0"/>
      <w:marTop w:val="0"/>
      <w:marBottom w:val="0"/>
      <w:divBdr>
        <w:top w:val="none" w:sz="0" w:space="0" w:color="auto"/>
        <w:left w:val="none" w:sz="0" w:space="0" w:color="auto"/>
        <w:bottom w:val="none" w:sz="0" w:space="0" w:color="auto"/>
        <w:right w:val="none" w:sz="0" w:space="0" w:color="auto"/>
      </w:divBdr>
    </w:div>
    <w:div w:id="1309896993">
      <w:bodyDiv w:val="1"/>
      <w:marLeft w:val="0"/>
      <w:marRight w:val="0"/>
      <w:marTop w:val="0"/>
      <w:marBottom w:val="0"/>
      <w:divBdr>
        <w:top w:val="none" w:sz="0" w:space="0" w:color="auto"/>
        <w:left w:val="none" w:sz="0" w:space="0" w:color="auto"/>
        <w:bottom w:val="none" w:sz="0" w:space="0" w:color="auto"/>
        <w:right w:val="none" w:sz="0" w:space="0" w:color="auto"/>
      </w:divBdr>
    </w:div>
    <w:div w:id="1310018964">
      <w:bodyDiv w:val="1"/>
      <w:marLeft w:val="0"/>
      <w:marRight w:val="0"/>
      <w:marTop w:val="0"/>
      <w:marBottom w:val="0"/>
      <w:divBdr>
        <w:top w:val="none" w:sz="0" w:space="0" w:color="auto"/>
        <w:left w:val="none" w:sz="0" w:space="0" w:color="auto"/>
        <w:bottom w:val="none" w:sz="0" w:space="0" w:color="auto"/>
        <w:right w:val="none" w:sz="0" w:space="0" w:color="auto"/>
      </w:divBdr>
    </w:div>
    <w:div w:id="1310473050">
      <w:bodyDiv w:val="1"/>
      <w:marLeft w:val="0"/>
      <w:marRight w:val="0"/>
      <w:marTop w:val="0"/>
      <w:marBottom w:val="0"/>
      <w:divBdr>
        <w:top w:val="none" w:sz="0" w:space="0" w:color="auto"/>
        <w:left w:val="none" w:sz="0" w:space="0" w:color="auto"/>
        <w:bottom w:val="none" w:sz="0" w:space="0" w:color="auto"/>
        <w:right w:val="none" w:sz="0" w:space="0" w:color="auto"/>
      </w:divBdr>
    </w:div>
    <w:div w:id="1310479559">
      <w:bodyDiv w:val="1"/>
      <w:marLeft w:val="0"/>
      <w:marRight w:val="0"/>
      <w:marTop w:val="0"/>
      <w:marBottom w:val="0"/>
      <w:divBdr>
        <w:top w:val="none" w:sz="0" w:space="0" w:color="auto"/>
        <w:left w:val="none" w:sz="0" w:space="0" w:color="auto"/>
        <w:bottom w:val="none" w:sz="0" w:space="0" w:color="auto"/>
        <w:right w:val="none" w:sz="0" w:space="0" w:color="auto"/>
      </w:divBdr>
    </w:div>
    <w:div w:id="1310593697">
      <w:bodyDiv w:val="1"/>
      <w:marLeft w:val="0"/>
      <w:marRight w:val="0"/>
      <w:marTop w:val="0"/>
      <w:marBottom w:val="0"/>
      <w:divBdr>
        <w:top w:val="none" w:sz="0" w:space="0" w:color="auto"/>
        <w:left w:val="none" w:sz="0" w:space="0" w:color="auto"/>
        <w:bottom w:val="none" w:sz="0" w:space="0" w:color="auto"/>
        <w:right w:val="none" w:sz="0" w:space="0" w:color="auto"/>
      </w:divBdr>
    </w:div>
    <w:div w:id="1310596893">
      <w:bodyDiv w:val="1"/>
      <w:marLeft w:val="0"/>
      <w:marRight w:val="0"/>
      <w:marTop w:val="0"/>
      <w:marBottom w:val="0"/>
      <w:divBdr>
        <w:top w:val="none" w:sz="0" w:space="0" w:color="auto"/>
        <w:left w:val="none" w:sz="0" w:space="0" w:color="auto"/>
        <w:bottom w:val="none" w:sz="0" w:space="0" w:color="auto"/>
        <w:right w:val="none" w:sz="0" w:space="0" w:color="auto"/>
      </w:divBdr>
    </w:div>
    <w:div w:id="1311056805">
      <w:bodyDiv w:val="1"/>
      <w:marLeft w:val="0"/>
      <w:marRight w:val="0"/>
      <w:marTop w:val="0"/>
      <w:marBottom w:val="0"/>
      <w:divBdr>
        <w:top w:val="none" w:sz="0" w:space="0" w:color="auto"/>
        <w:left w:val="none" w:sz="0" w:space="0" w:color="auto"/>
        <w:bottom w:val="none" w:sz="0" w:space="0" w:color="auto"/>
        <w:right w:val="none" w:sz="0" w:space="0" w:color="auto"/>
      </w:divBdr>
    </w:div>
    <w:div w:id="1311447007">
      <w:bodyDiv w:val="1"/>
      <w:marLeft w:val="0"/>
      <w:marRight w:val="0"/>
      <w:marTop w:val="0"/>
      <w:marBottom w:val="0"/>
      <w:divBdr>
        <w:top w:val="none" w:sz="0" w:space="0" w:color="auto"/>
        <w:left w:val="none" w:sz="0" w:space="0" w:color="auto"/>
        <w:bottom w:val="none" w:sz="0" w:space="0" w:color="auto"/>
        <w:right w:val="none" w:sz="0" w:space="0" w:color="auto"/>
      </w:divBdr>
    </w:div>
    <w:div w:id="1311784934">
      <w:bodyDiv w:val="1"/>
      <w:marLeft w:val="0"/>
      <w:marRight w:val="0"/>
      <w:marTop w:val="0"/>
      <w:marBottom w:val="0"/>
      <w:divBdr>
        <w:top w:val="none" w:sz="0" w:space="0" w:color="auto"/>
        <w:left w:val="none" w:sz="0" w:space="0" w:color="auto"/>
        <w:bottom w:val="none" w:sz="0" w:space="0" w:color="auto"/>
        <w:right w:val="none" w:sz="0" w:space="0" w:color="auto"/>
      </w:divBdr>
    </w:div>
    <w:div w:id="1311982582">
      <w:bodyDiv w:val="1"/>
      <w:marLeft w:val="0"/>
      <w:marRight w:val="0"/>
      <w:marTop w:val="0"/>
      <w:marBottom w:val="0"/>
      <w:divBdr>
        <w:top w:val="none" w:sz="0" w:space="0" w:color="auto"/>
        <w:left w:val="none" w:sz="0" w:space="0" w:color="auto"/>
        <w:bottom w:val="none" w:sz="0" w:space="0" w:color="auto"/>
        <w:right w:val="none" w:sz="0" w:space="0" w:color="auto"/>
      </w:divBdr>
    </w:div>
    <w:div w:id="1312247530">
      <w:bodyDiv w:val="1"/>
      <w:marLeft w:val="0"/>
      <w:marRight w:val="0"/>
      <w:marTop w:val="0"/>
      <w:marBottom w:val="0"/>
      <w:divBdr>
        <w:top w:val="none" w:sz="0" w:space="0" w:color="auto"/>
        <w:left w:val="none" w:sz="0" w:space="0" w:color="auto"/>
        <w:bottom w:val="none" w:sz="0" w:space="0" w:color="auto"/>
        <w:right w:val="none" w:sz="0" w:space="0" w:color="auto"/>
      </w:divBdr>
    </w:div>
    <w:div w:id="1312324034">
      <w:bodyDiv w:val="1"/>
      <w:marLeft w:val="0"/>
      <w:marRight w:val="0"/>
      <w:marTop w:val="0"/>
      <w:marBottom w:val="0"/>
      <w:divBdr>
        <w:top w:val="none" w:sz="0" w:space="0" w:color="auto"/>
        <w:left w:val="none" w:sz="0" w:space="0" w:color="auto"/>
        <w:bottom w:val="none" w:sz="0" w:space="0" w:color="auto"/>
        <w:right w:val="none" w:sz="0" w:space="0" w:color="auto"/>
      </w:divBdr>
    </w:div>
    <w:div w:id="1312369812">
      <w:bodyDiv w:val="1"/>
      <w:marLeft w:val="0"/>
      <w:marRight w:val="0"/>
      <w:marTop w:val="0"/>
      <w:marBottom w:val="0"/>
      <w:divBdr>
        <w:top w:val="none" w:sz="0" w:space="0" w:color="auto"/>
        <w:left w:val="none" w:sz="0" w:space="0" w:color="auto"/>
        <w:bottom w:val="none" w:sz="0" w:space="0" w:color="auto"/>
        <w:right w:val="none" w:sz="0" w:space="0" w:color="auto"/>
      </w:divBdr>
    </w:div>
    <w:div w:id="1312709833">
      <w:bodyDiv w:val="1"/>
      <w:marLeft w:val="0"/>
      <w:marRight w:val="0"/>
      <w:marTop w:val="0"/>
      <w:marBottom w:val="0"/>
      <w:divBdr>
        <w:top w:val="none" w:sz="0" w:space="0" w:color="auto"/>
        <w:left w:val="none" w:sz="0" w:space="0" w:color="auto"/>
        <w:bottom w:val="none" w:sz="0" w:space="0" w:color="auto"/>
        <w:right w:val="none" w:sz="0" w:space="0" w:color="auto"/>
      </w:divBdr>
    </w:div>
    <w:div w:id="1312977473">
      <w:bodyDiv w:val="1"/>
      <w:marLeft w:val="0"/>
      <w:marRight w:val="0"/>
      <w:marTop w:val="0"/>
      <w:marBottom w:val="0"/>
      <w:divBdr>
        <w:top w:val="none" w:sz="0" w:space="0" w:color="auto"/>
        <w:left w:val="none" w:sz="0" w:space="0" w:color="auto"/>
        <w:bottom w:val="none" w:sz="0" w:space="0" w:color="auto"/>
        <w:right w:val="none" w:sz="0" w:space="0" w:color="auto"/>
      </w:divBdr>
    </w:div>
    <w:div w:id="1313487270">
      <w:bodyDiv w:val="1"/>
      <w:marLeft w:val="0"/>
      <w:marRight w:val="0"/>
      <w:marTop w:val="0"/>
      <w:marBottom w:val="0"/>
      <w:divBdr>
        <w:top w:val="none" w:sz="0" w:space="0" w:color="auto"/>
        <w:left w:val="none" w:sz="0" w:space="0" w:color="auto"/>
        <w:bottom w:val="none" w:sz="0" w:space="0" w:color="auto"/>
        <w:right w:val="none" w:sz="0" w:space="0" w:color="auto"/>
      </w:divBdr>
    </w:div>
    <w:div w:id="1313603761">
      <w:bodyDiv w:val="1"/>
      <w:marLeft w:val="0"/>
      <w:marRight w:val="0"/>
      <w:marTop w:val="0"/>
      <w:marBottom w:val="0"/>
      <w:divBdr>
        <w:top w:val="none" w:sz="0" w:space="0" w:color="auto"/>
        <w:left w:val="none" w:sz="0" w:space="0" w:color="auto"/>
        <w:bottom w:val="none" w:sz="0" w:space="0" w:color="auto"/>
        <w:right w:val="none" w:sz="0" w:space="0" w:color="auto"/>
      </w:divBdr>
    </w:div>
    <w:div w:id="1313832700">
      <w:bodyDiv w:val="1"/>
      <w:marLeft w:val="0"/>
      <w:marRight w:val="0"/>
      <w:marTop w:val="0"/>
      <w:marBottom w:val="0"/>
      <w:divBdr>
        <w:top w:val="none" w:sz="0" w:space="0" w:color="auto"/>
        <w:left w:val="none" w:sz="0" w:space="0" w:color="auto"/>
        <w:bottom w:val="none" w:sz="0" w:space="0" w:color="auto"/>
        <w:right w:val="none" w:sz="0" w:space="0" w:color="auto"/>
      </w:divBdr>
    </w:div>
    <w:div w:id="1314337516">
      <w:bodyDiv w:val="1"/>
      <w:marLeft w:val="0"/>
      <w:marRight w:val="0"/>
      <w:marTop w:val="0"/>
      <w:marBottom w:val="0"/>
      <w:divBdr>
        <w:top w:val="none" w:sz="0" w:space="0" w:color="auto"/>
        <w:left w:val="none" w:sz="0" w:space="0" w:color="auto"/>
        <w:bottom w:val="none" w:sz="0" w:space="0" w:color="auto"/>
        <w:right w:val="none" w:sz="0" w:space="0" w:color="auto"/>
      </w:divBdr>
    </w:div>
    <w:div w:id="1314526913">
      <w:bodyDiv w:val="1"/>
      <w:marLeft w:val="0"/>
      <w:marRight w:val="0"/>
      <w:marTop w:val="0"/>
      <w:marBottom w:val="0"/>
      <w:divBdr>
        <w:top w:val="none" w:sz="0" w:space="0" w:color="auto"/>
        <w:left w:val="none" w:sz="0" w:space="0" w:color="auto"/>
        <w:bottom w:val="none" w:sz="0" w:space="0" w:color="auto"/>
        <w:right w:val="none" w:sz="0" w:space="0" w:color="auto"/>
      </w:divBdr>
    </w:div>
    <w:div w:id="1314529948">
      <w:bodyDiv w:val="1"/>
      <w:marLeft w:val="0"/>
      <w:marRight w:val="0"/>
      <w:marTop w:val="0"/>
      <w:marBottom w:val="0"/>
      <w:divBdr>
        <w:top w:val="none" w:sz="0" w:space="0" w:color="auto"/>
        <w:left w:val="none" w:sz="0" w:space="0" w:color="auto"/>
        <w:bottom w:val="none" w:sz="0" w:space="0" w:color="auto"/>
        <w:right w:val="none" w:sz="0" w:space="0" w:color="auto"/>
      </w:divBdr>
    </w:div>
    <w:div w:id="1314750112">
      <w:bodyDiv w:val="1"/>
      <w:marLeft w:val="0"/>
      <w:marRight w:val="0"/>
      <w:marTop w:val="0"/>
      <w:marBottom w:val="0"/>
      <w:divBdr>
        <w:top w:val="none" w:sz="0" w:space="0" w:color="auto"/>
        <w:left w:val="none" w:sz="0" w:space="0" w:color="auto"/>
        <w:bottom w:val="none" w:sz="0" w:space="0" w:color="auto"/>
        <w:right w:val="none" w:sz="0" w:space="0" w:color="auto"/>
      </w:divBdr>
    </w:div>
    <w:div w:id="1314795647">
      <w:bodyDiv w:val="1"/>
      <w:marLeft w:val="0"/>
      <w:marRight w:val="0"/>
      <w:marTop w:val="0"/>
      <w:marBottom w:val="0"/>
      <w:divBdr>
        <w:top w:val="none" w:sz="0" w:space="0" w:color="auto"/>
        <w:left w:val="none" w:sz="0" w:space="0" w:color="auto"/>
        <w:bottom w:val="none" w:sz="0" w:space="0" w:color="auto"/>
        <w:right w:val="none" w:sz="0" w:space="0" w:color="auto"/>
      </w:divBdr>
    </w:div>
    <w:div w:id="1315068949">
      <w:bodyDiv w:val="1"/>
      <w:marLeft w:val="0"/>
      <w:marRight w:val="0"/>
      <w:marTop w:val="0"/>
      <w:marBottom w:val="0"/>
      <w:divBdr>
        <w:top w:val="none" w:sz="0" w:space="0" w:color="auto"/>
        <w:left w:val="none" w:sz="0" w:space="0" w:color="auto"/>
        <w:bottom w:val="none" w:sz="0" w:space="0" w:color="auto"/>
        <w:right w:val="none" w:sz="0" w:space="0" w:color="auto"/>
      </w:divBdr>
    </w:div>
    <w:div w:id="1315143620">
      <w:bodyDiv w:val="1"/>
      <w:marLeft w:val="0"/>
      <w:marRight w:val="0"/>
      <w:marTop w:val="0"/>
      <w:marBottom w:val="0"/>
      <w:divBdr>
        <w:top w:val="none" w:sz="0" w:space="0" w:color="auto"/>
        <w:left w:val="none" w:sz="0" w:space="0" w:color="auto"/>
        <w:bottom w:val="none" w:sz="0" w:space="0" w:color="auto"/>
        <w:right w:val="none" w:sz="0" w:space="0" w:color="auto"/>
      </w:divBdr>
    </w:div>
    <w:div w:id="1315257861">
      <w:bodyDiv w:val="1"/>
      <w:marLeft w:val="0"/>
      <w:marRight w:val="0"/>
      <w:marTop w:val="0"/>
      <w:marBottom w:val="0"/>
      <w:divBdr>
        <w:top w:val="none" w:sz="0" w:space="0" w:color="auto"/>
        <w:left w:val="none" w:sz="0" w:space="0" w:color="auto"/>
        <w:bottom w:val="none" w:sz="0" w:space="0" w:color="auto"/>
        <w:right w:val="none" w:sz="0" w:space="0" w:color="auto"/>
      </w:divBdr>
    </w:div>
    <w:div w:id="1315446799">
      <w:bodyDiv w:val="1"/>
      <w:marLeft w:val="0"/>
      <w:marRight w:val="0"/>
      <w:marTop w:val="0"/>
      <w:marBottom w:val="0"/>
      <w:divBdr>
        <w:top w:val="none" w:sz="0" w:space="0" w:color="auto"/>
        <w:left w:val="none" w:sz="0" w:space="0" w:color="auto"/>
        <w:bottom w:val="none" w:sz="0" w:space="0" w:color="auto"/>
        <w:right w:val="none" w:sz="0" w:space="0" w:color="auto"/>
      </w:divBdr>
    </w:div>
    <w:div w:id="1315451080">
      <w:bodyDiv w:val="1"/>
      <w:marLeft w:val="0"/>
      <w:marRight w:val="0"/>
      <w:marTop w:val="0"/>
      <w:marBottom w:val="0"/>
      <w:divBdr>
        <w:top w:val="none" w:sz="0" w:space="0" w:color="auto"/>
        <w:left w:val="none" w:sz="0" w:space="0" w:color="auto"/>
        <w:bottom w:val="none" w:sz="0" w:space="0" w:color="auto"/>
        <w:right w:val="none" w:sz="0" w:space="0" w:color="auto"/>
      </w:divBdr>
    </w:div>
    <w:div w:id="1315643743">
      <w:bodyDiv w:val="1"/>
      <w:marLeft w:val="0"/>
      <w:marRight w:val="0"/>
      <w:marTop w:val="0"/>
      <w:marBottom w:val="0"/>
      <w:divBdr>
        <w:top w:val="none" w:sz="0" w:space="0" w:color="auto"/>
        <w:left w:val="none" w:sz="0" w:space="0" w:color="auto"/>
        <w:bottom w:val="none" w:sz="0" w:space="0" w:color="auto"/>
        <w:right w:val="none" w:sz="0" w:space="0" w:color="auto"/>
      </w:divBdr>
    </w:div>
    <w:div w:id="1315795798">
      <w:bodyDiv w:val="1"/>
      <w:marLeft w:val="0"/>
      <w:marRight w:val="0"/>
      <w:marTop w:val="0"/>
      <w:marBottom w:val="0"/>
      <w:divBdr>
        <w:top w:val="none" w:sz="0" w:space="0" w:color="auto"/>
        <w:left w:val="none" w:sz="0" w:space="0" w:color="auto"/>
        <w:bottom w:val="none" w:sz="0" w:space="0" w:color="auto"/>
        <w:right w:val="none" w:sz="0" w:space="0" w:color="auto"/>
      </w:divBdr>
    </w:div>
    <w:div w:id="1315841618">
      <w:bodyDiv w:val="1"/>
      <w:marLeft w:val="0"/>
      <w:marRight w:val="0"/>
      <w:marTop w:val="0"/>
      <w:marBottom w:val="0"/>
      <w:divBdr>
        <w:top w:val="none" w:sz="0" w:space="0" w:color="auto"/>
        <w:left w:val="none" w:sz="0" w:space="0" w:color="auto"/>
        <w:bottom w:val="none" w:sz="0" w:space="0" w:color="auto"/>
        <w:right w:val="none" w:sz="0" w:space="0" w:color="auto"/>
      </w:divBdr>
    </w:div>
    <w:div w:id="1315915372">
      <w:bodyDiv w:val="1"/>
      <w:marLeft w:val="0"/>
      <w:marRight w:val="0"/>
      <w:marTop w:val="0"/>
      <w:marBottom w:val="0"/>
      <w:divBdr>
        <w:top w:val="none" w:sz="0" w:space="0" w:color="auto"/>
        <w:left w:val="none" w:sz="0" w:space="0" w:color="auto"/>
        <w:bottom w:val="none" w:sz="0" w:space="0" w:color="auto"/>
        <w:right w:val="none" w:sz="0" w:space="0" w:color="auto"/>
      </w:divBdr>
    </w:div>
    <w:div w:id="1316185679">
      <w:bodyDiv w:val="1"/>
      <w:marLeft w:val="0"/>
      <w:marRight w:val="0"/>
      <w:marTop w:val="0"/>
      <w:marBottom w:val="0"/>
      <w:divBdr>
        <w:top w:val="none" w:sz="0" w:space="0" w:color="auto"/>
        <w:left w:val="none" w:sz="0" w:space="0" w:color="auto"/>
        <w:bottom w:val="none" w:sz="0" w:space="0" w:color="auto"/>
        <w:right w:val="none" w:sz="0" w:space="0" w:color="auto"/>
      </w:divBdr>
    </w:div>
    <w:div w:id="1316256535">
      <w:bodyDiv w:val="1"/>
      <w:marLeft w:val="0"/>
      <w:marRight w:val="0"/>
      <w:marTop w:val="0"/>
      <w:marBottom w:val="0"/>
      <w:divBdr>
        <w:top w:val="none" w:sz="0" w:space="0" w:color="auto"/>
        <w:left w:val="none" w:sz="0" w:space="0" w:color="auto"/>
        <w:bottom w:val="none" w:sz="0" w:space="0" w:color="auto"/>
        <w:right w:val="none" w:sz="0" w:space="0" w:color="auto"/>
      </w:divBdr>
    </w:div>
    <w:div w:id="1316491816">
      <w:bodyDiv w:val="1"/>
      <w:marLeft w:val="0"/>
      <w:marRight w:val="0"/>
      <w:marTop w:val="0"/>
      <w:marBottom w:val="0"/>
      <w:divBdr>
        <w:top w:val="none" w:sz="0" w:space="0" w:color="auto"/>
        <w:left w:val="none" w:sz="0" w:space="0" w:color="auto"/>
        <w:bottom w:val="none" w:sz="0" w:space="0" w:color="auto"/>
        <w:right w:val="none" w:sz="0" w:space="0" w:color="auto"/>
      </w:divBdr>
    </w:div>
    <w:div w:id="1316573388">
      <w:bodyDiv w:val="1"/>
      <w:marLeft w:val="0"/>
      <w:marRight w:val="0"/>
      <w:marTop w:val="0"/>
      <w:marBottom w:val="0"/>
      <w:divBdr>
        <w:top w:val="none" w:sz="0" w:space="0" w:color="auto"/>
        <w:left w:val="none" w:sz="0" w:space="0" w:color="auto"/>
        <w:bottom w:val="none" w:sz="0" w:space="0" w:color="auto"/>
        <w:right w:val="none" w:sz="0" w:space="0" w:color="auto"/>
      </w:divBdr>
    </w:div>
    <w:div w:id="1317801401">
      <w:bodyDiv w:val="1"/>
      <w:marLeft w:val="0"/>
      <w:marRight w:val="0"/>
      <w:marTop w:val="0"/>
      <w:marBottom w:val="0"/>
      <w:divBdr>
        <w:top w:val="none" w:sz="0" w:space="0" w:color="auto"/>
        <w:left w:val="none" w:sz="0" w:space="0" w:color="auto"/>
        <w:bottom w:val="none" w:sz="0" w:space="0" w:color="auto"/>
        <w:right w:val="none" w:sz="0" w:space="0" w:color="auto"/>
      </w:divBdr>
    </w:div>
    <w:div w:id="1317807513">
      <w:bodyDiv w:val="1"/>
      <w:marLeft w:val="0"/>
      <w:marRight w:val="0"/>
      <w:marTop w:val="0"/>
      <w:marBottom w:val="0"/>
      <w:divBdr>
        <w:top w:val="none" w:sz="0" w:space="0" w:color="auto"/>
        <w:left w:val="none" w:sz="0" w:space="0" w:color="auto"/>
        <w:bottom w:val="none" w:sz="0" w:space="0" w:color="auto"/>
        <w:right w:val="none" w:sz="0" w:space="0" w:color="auto"/>
      </w:divBdr>
    </w:div>
    <w:div w:id="1318071201">
      <w:bodyDiv w:val="1"/>
      <w:marLeft w:val="0"/>
      <w:marRight w:val="0"/>
      <w:marTop w:val="0"/>
      <w:marBottom w:val="0"/>
      <w:divBdr>
        <w:top w:val="none" w:sz="0" w:space="0" w:color="auto"/>
        <w:left w:val="none" w:sz="0" w:space="0" w:color="auto"/>
        <w:bottom w:val="none" w:sz="0" w:space="0" w:color="auto"/>
        <w:right w:val="none" w:sz="0" w:space="0" w:color="auto"/>
      </w:divBdr>
    </w:div>
    <w:div w:id="1319072093">
      <w:bodyDiv w:val="1"/>
      <w:marLeft w:val="0"/>
      <w:marRight w:val="0"/>
      <w:marTop w:val="0"/>
      <w:marBottom w:val="0"/>
      <w:divBdr>
        <w:top w:val="none" w:sz="0" w:space="0" w:color="auto"/>
        <w:left w:val="none" w:sz="0" w:space="0" w:color="auto"/>
        <w:bottom w:val="none" w:sz="0" w:space="0" w:color="auto"/>
        <w:right w:val="none" w:sz="0" w:space="0" w:color="auto"/>
      </w:divBdr>
    </w:div>
    <w:div w:id="1319109923">
      <w:bodyDiv w:val="1"/>
      <w:marLeft w:val="0"/>
      <w:marRight w:val="0"/>
      <w:marTop w:val="0"/>
      <w:marBottom w:val="0"/>
      <w:divBdr>
        <w:top w:val="none" w:sz="0" w:space="0" w:color="auto"/>
        <w:left w:val="none" w:sz="0" w:space="0" w:color="auto"/>
        <w:bottom w:val="none" w:sz="0" w:space="0" w:color="auto"/>
        <w:right w:val="none" w:sz="0" w:space="0" w:color="auto"/>
      </w:divBdr>
    </w:div>
    <w:div w:id="1319656014">
      <w:bodyDiv w:val="1"/>
      <w:marLeft w:val="0"/>
      <w:marRight w:val="0"/>
      <w:marTop w:val="0"/>
      <w:marBottom w:val="0"/>
      <w:divBdr>
        <w:top w:val="none" w:sz="0" w:space="0" w:color="auto"/>
        <w:left w:val="none" w:sz="0" w:space="0" w:color="auto"/>
        <w:bottom w:val="none" w:sz="0" w:space="0" w:color="auto"/>
        <w:right w:val="none" w:sz="0" w:space="0" w:color="auto"/>
      </w:divBdr>
    </w:div>
    <w:div w:id="1319765473">
      <w:bodyDiv w:val="1"/>
      <w:marLeft w:val="0"/>
      <w:marRight w:val="0"/>
      <w:marTop w:val="0"/>
      <w:marBottom w:val="0"/>
      <w:divBdr>
        <w:top w:val="none" w:sz="0" w:space="0" w:color="auto"/>
        <w:left w:val="none" w:sz="0" w:space="0" w:color="auto"/>
        <w:bottom w:val="none" w:sz="0" w:space="0" w:color="auto"/>
        <w:right w:val="none" w:sz="0" w:space="0" w:color="auto"/>
      </w:divBdr>
    </w:div>
    <w:div w:id="1319917170">
      <w:bodyDiv w:val="1"/>
      <w:marLeft w:val="0"/>
      <w:marRight w:val="0"/>
      <w:marTop w:val="0"/>
      <w:marBottom w:val="0"/>
      <w:divBdr>
        <w:top w:val="none" w:sz="0" w:space="0" w:color="auto"/>
        <w:left w:val="none" w:sz="0" w:space="0" w:color="auto"/>
        <w:bottom w:val="none" w:sz="0" w:space="0" w:color="auto"/>
        <w:right w:val="none" w:sz="0" w:space="0" w:color="auto"/>
      </w:divBdr>
    </w:div>
    <w:div w:id="1320306536">
      <w:bodyDiv w:val="1"/>
      <w:marLeft w:val="0"/>
      <w:marRight w:val="0"/>
      <w:marTop w:val="0"/>
      <w:marBottom w:val="0"/>
      <w:divBdr>
        <w:top w:val="none" w:sz="0" w:space="0" w:color="auto"/>
        <w:left w:val="none" w:sz="0" w:space="0" w:color="auto"/>
        <w:bottom w:val="none" w:sz="0" w:space="0" w:color="auto"/>
        <w:right w:val="none" w:sz="0" w:space="0" w:color="auto"/>
      </w:divBdr>
    </w:div>
    <w:div w:id="1320574588">
      <w:bodyDiv w:val="1"/>
      <w:marLeft w:val="0"/>
      <w:marRight w:val="0"/>
      <w:marTop w:val="0"/>
      <w:marBottom w:val="0"/>
      <w:divBdr>
        <w:top w:val="none" w:sz="0" w:space="0" w:color="auto"/>
        <w:left w:val="none" w:sz="0" w:space="0" w:color="auto"/>
        <w:bottom w:val="none" w:sz="0" w:space="0" w:color="auto"/>
        <w:right w:val="none" w:sz="0" w:space="0" w:color="auto"/>
      </w:divBdr>
    </w:div>
    <w:div w:id="1320575737">
      <w:bodyDiv w:val="1"/>
      <w:marLeft w:val="0"/>
      <w:marRight w:val="0"/>
      <w:marTop w:val="0"/>
      <w:marBottom w:val="0"/>
      <w:divBdr>
        <w:top w:val="none" w:sz="0" w:space="0" w:color="auto"/>
        <w:left w:val="none" w:sz="0" w:space="0" w:color="auto"/>
        <w:bottom w:val="none" w:sz="0" w:space="0" w:color="auto"/>
        <w:right w:val="none" w:sz="0" w:space="0" w:color="auto"/>
      </w:divBdr>
    </w:div>
    <w:div w:id="1320695619">
      <w:bodyDiv w:val="1"/>
      <w:marLeft w:val="0"/>
      <w:marRight w:val="0"/>
      <w:marTop w:val="0"/>
      <w:marBottom w:val="0"/>
      <w:divBdr>
        <w:top w:val="none" w:sz="0" w:space="0" w:color="auto"/>
        <w:left w:val="none" w:sz="0" w:space="0" w:color="auto"/>
        <w:bottom w:val="none" w:sz="0" w:space="0" w:color="auto"/>
        <w:right w:val="none" w:sz="0" w:space="0" w:color="auto"/>
      </w:divBdr>
    </w:div>
    <w:div w:id="1321032760">
      <w:bodyDiv w:val="1"/>
      <w:marLeft w:val="0"/>
      <w:marRight w:val="0"/>
      <w:marTop w:val="0"/>
      <w:marBottom w:val="0"/>
      <w:divBdr>
        <w:top w:val="none" w:sz="0" w:space="0" w:color="auto"/>
        <w:left w:val="none" w:sz="0" w:space="0" w:color="auto"/>
        <w:bottom w:val="none" w:sz="0" w:space="0" w:color="auto"/>
        <w:right w:val="none" w:sz="0" w:space="0" w:color="auto"/>
      </w:divBdr>
    </w:div>
    <w:div w:id="1321156114">
      <w:bodyDiv w:val="1"/>
      <w:marLeft w:val="0"/>
      <w:marRight w:val="0"/>
      <w:marTop w:val="0"/>
      <w:marBottom w:val="0"/>
      <w:divBdr>
        <w:top w:val="none" w:sz="0" w:space="0" w:color="auto"/>
        <w:left w:val="none" w:sz="0" w:space="0" w:color="auto"/>
        <w:bottom w:val="none" w:sz="0" w:space="0" w:color="auto"/>
        <w:right w:val="none" w:sz="0" w:space="0" w:color="auto"/>
      </w:divBdr>
    </w:div>
    <w:div w:id="1321428420">
      <w:bodyDiv w:val="1"/>
      <w:marLeft w:val="0"/>
      <w:marRight w:val="0"/>
      <w:marTop w:val="0"/>
      <w:marBottom w:val="0"/>
      <w:divBdr>
        <w:top w:val="none" w:sz="0" w:space="0" w:color="auto"/>
        <w:left w:val="none" w:sz="0" w:space="0" w:color="auto"/>
        <w:bottom w:val="none" w:sz="0" w:space="0" w:color="auto"/>
        <w:right w:val="none" w:sz="0" w:space="0" w:color="auto"/>
      </w:divBdr>
    </w:div>
    <w:div w:id="1321688500">
      <w:bodyDiv w:val="1"/>
      <w:marLeft w:val="0"/>
      <w:marRight w:val="0"/>
      <w:marTop w:val="0"/>
      <w:marBottom w:val="0"/>
      <w:divBdr>
        <w:top w:val="none" w:sz="0" w:space="0" w:color="auto"/>
        <w:left w:val="none" w:sz="0" w:space="0" w:color="auto"/>
        <w:bottom w:val="none" w:sz="0" w:space="0" w:color="auto"/>
        <w:right w:val="none" w:sz="0" w:space="0" w:color="auto"/>
      </w:divBdr>
    </w:div>
    <w:div w:id="1322154131">
      <w:bodyDiv w:val="1"/>
      <w:marLeft w:val="0"/>
      <w:marRight w:val="0"/>
      <w:marTop w:val="0"/>
      <w:marBottom w:val="0"/>
      <w:divBdr>
        <w:top w:val="none" w:sz="0" w:space="0" w:color="auto"/>
        <w:left w:val="none" w:sz="0" w:space="0" w:color="auto"/>
        <w:bottom w:val="none" w:sz="0" w:space="0" w:color="auto"/>
        <w:right w:val="none" w:sz="0" w:space="0" w:color="auto"/>
      </w:divBdr>
    </w:div>
    <w:div w:id="1323116847">
      <w:bodyDiv w:val="1"/>
      <w:marLeft w:val="0"/>
      <w:marRight w:val="0"/>
      <w:marTop w:val="0"/>
      <w:marBottom w:val="0"/>
      <w:divBdr>
        <w:top w:val="none" w:sz="0" w:space="0" w:color="auto"/>
        <w:left w:val="none" w:sz="0" w:space="0" w:color="auto"/>
        <w:bottom w:val="none" w:sz="0" w:space="0" w:color="auto"/>
        <w:right w:val="none" w:sz="0" w:space="0" w:color="auto"/>
      </w:divBdr>
    </w:div>
    <w:div w:id="1323194694">
      <w:bodyDiv w:val="1"/>
      <w:marLeft w:val="0"/>
      <w:marRight w:val="0"/>
      <w:marTop w:val="0"/>
      <w:marBottom w:val="0"/>
      <w:divBdr>
        <w:top w:val="none" w:sz="0" w:space="0" w:color="auto"/>
        <w:left w:val="none" w:sz="0" w:space="0" w:color="auto"/>
        <w:bottom w:val="none" w:sz="0" w:space="0" w:color="auto"/>
        <w:right w:val="none" w:sz="0" w:space="0" w:color="auto"/>
      </w:divBdr>
    </w:div>
    <w:div w:id="1323200985">
      <w:bodyDiv w:val="1"/>
      <w:marLeft w:val="0"/>
      <w:marRight w:val="0"/>
      <w:marTop w:val="0"/>
      <w:marBottom w:val="0"/>
      <w:divBdr>
        <w:top w:val="none" w:sz="0" w:space="0" w:color="auto"/>
        <w:left w:val="none" w:sz="0" w:space="0" w:color="auto"/>
        <w:bottom w:val="none" w:sz="0" w:space="0" w:color="auto"/>
        <w:right w:val="none" w:sz="0" w:space="0" w:color="auto"/>
      </w:divBdr>
    </w:div>
    <w:div w:id="1323268267">
      <w:bodyDiv w:val="1"/>
      <w:marLeft w:val="0"/>
      <w:marRight w:val="0"/>
      <w:marTop w:val="0"/>
      <w:marBottom w:val="0"/>
      <w:divBdr>
        <w:top w:val="none" w:sz="0" w:space="0" w:color="auto"/>
        <w:left w:val="none" w:sz="0" w:space="0" w:color="auto"/>
        <w:bottom w:val="none" w:sz="0" w:space="0" w:color="auto"/>
        <w:right w:val="none" w:sz="0" w:space="0" w:color="auto"/>
      </w:divBdr>
    </w:div>
    <w:div w:id="1323461718">
      <w:bodyDiv w:val="1"/>
      <w:marLeft w:val="0"/>
      <w:marRight w:val="0"/>
      <w:marTop w:val="0"/>
      <w:marBottom w:val="0"/>
      <w:divBdr>
        <w:top w:val="none" w:sz="0" w:space="0" w:color="auto"/>
        <w:left w:val="none" w:sz="0" w:space="0" w:color="auto"/>
        <w:bottom w:val="none" w:sz="0" w:space="0" w:color="auto"/>
        <w:right w:val="none" w:sz="0" w:space="0" w:color="auto"/>
      </w:divBdr>
    </w:div>
    <w:div w:id="1323503188">
      <w:bodyDiv w:val="1"/>
      <w:marLeft w:val="0"/>
      <w:marRight w:val="0"/>
      <w:marTop w:val="0"/>
      <w:marBottom w:val="0"/>
      <w:divBdr>
        <w:top w:val="none" w:sz="0" w:space="0" w:color="auto"/>
        <w:left w:val="none" w:sz="0" w:space="0" w:color="auto"/>
        <w:bottom w:val="none" w:sz="0" w:space="0" w:color="auto"/>
        <w:right w:val="none" w:sz="0" w:space="0" w:color="auto"/>
      </w:divBdr>
    </w:div>
    <w:div w:id="1323922983">
      <w:bodyDiv w:val="1"/>
      <w:marLeft w:val="0"/>
      <w:marRight w:val="0"/>
      <w:marTop w:val="0"/>
      <w:marBottom w:val="0"/>
      <w:divBdr>
        <w:top w:val="none" w:sz="0" w:space="0" w:color="auto"/>
        <w:left w:val="none" w:sz="0" w:space="0" w:color="auto"/>
        <w:bottom w:val="none" w:sz="0" w:space="0" w:color="auto"/>
        <w:right w:val="none" w:sz="0" w:space="0" w:color="auto"/>
      </w:divBdr>
    </w:div>
    <w:div w:id="1324116675">
      <w:bodyDiv w:val="1"/>
      <w:marLeft w:val="0"/>
      <w:marRight w:val="0"/>
      <w:marTop w:val="0"/>
      <w:marBottom w:val="0"/>
      <w:divBdr>
        <w:top w:val="none" w:sz="0" w:space="0" w:color="auto"/>
        <w:left w:val="none" w:sz="0" w:space="0" w:color="auto"/>
        <w:bottom w:val="none" w:sz="0" w:space="0" w:color="auto"/>
        <w:right w:val="none" w:sz="0" w:space="0" w:color="auto"/>
      </w:divBdr>
    </w:div>
    <w:div w:id="1324315695">
      <w:bodyDiv w:val="1"/>
      <w:marLeft w:val="0"/>
      <w:marRight w:val="0"/>
      <w:marTop w:val="0"/>
      <w:marBottom w:val="0"/>
      <w:divBdr>
        <w:top w:val="none" w:sz="0" w:space="0" w:color="auto"/>
        <w:left w:val="none" w:sz="0" w:space="0" w:color="auto"/>
        <w:bottom w:val="none" w:sz="0" w:space="0" w:color="auto"/>
        <w:right w:val="none" w:sz="0" w:space="0" w:color="auto"/>
      </w:divBdr>
    </w:div>
    <w:div w:id="1324355743">
      <w:bodyDiv w:val="1"/>
      <w:marLeft w:val="0"/>
      <w:marRight w:val="0"/>
      <w:marTop w:val="0"/>
      <w:marBottom w:val="0"/>
      <w:divBdr>
        <w:top w:val="none" w:sz="0" w:space="0" w:color="auto"/>
        <w:left w:val="none" w:sz="0" w:space="0" w:color="auto"/>
        <w:bottom w:val="none" w:sz="0" w:space="0" w:color="auto"/>
        <w:right w:val="none" w:sz="0" w:space="0" w:color="auto"/>
      </w:divBdr>
    </w:div>
    <w:div w:id="1324892542">
      <w:bodyDiv w:val="1"/>
      <w:marLeft w:val="0"/>
      <w:marRight w:val="0"/>
      <w:marTop w:val="0"/>
      <w:marBottom w:val="0"/>
      <w:divBdr>
        <w:top w:val="none" w:sz="0" w:space="0" w:color="auto"/>
        <w:left w:val="none" w:sz="0" w:space="0" w:color="auto"/>
        <w:bottom w:val="none" w:sz="0" w:space="0" w:color="auto"/>
        <w:right w:val="none" w:sz="0" w:space="0" w:color="auto"/>
      </w:divBdr>
    </w:div>
    <w:div w:id="1326056719">
      <w:bodyDiv w:val="1"/>
      <w:marLeft w:val="0"/>
      <w:marRight w:val="0"/>
      <w:marTop w:val="0"/>
      <w:marBottom w:val="0"/>
      <w:divBdr>
        <w:top w:val="none" w:sz="0" w:space="0" w:color="auto"/>
        <w:left w:val="none" w:sz="0" w:space="0" w:color="auto"/>
        <w:bottom w:val="none" w:sz="0" w:space="0" w:color="auto"/>
        <w:right w:val="none" w:sz="0" w:space="0" w:color="auto"/>
      </w:divBdr>
    </w:div>
    <w:div w:id="1326057939">
      <w:bodyDiv w:val="1"/>
      <w:marLeft w:val="0"/>
      <w:marRight w:val="0"/>
      <w:marTop w:val="0"/>
      <w:marBottom w:val="0"/>
      <w:divBdr>
        <w:top w:val="none" w:sz="0" w:space="0" w:color="auto"/>
        <w:left w:val="none" w:sz="0" w:space="0" w:color="auto"/>
        <w:bottom w:val="none" w:sz="0" w:space="0" w:color="auto"/>
        <w:right w:val="none" w:sz="0" w:space="0" w:color="auto"/>
      </w:divBdr>
    </w:div>
    <w:div w:id="1326783917">
      <w:bodyDiv w:val="1"/>
      <w:marLeft w:val="0"/>
      <w:marRight w:val="0"/>
      <w:marTop w:val="0"/>
      <w:marBottom w:val="0"/>
      <w:divBdr>
        <w:top w:val="none" w:sz="0" w:space="0" w:color="auto"/>
        <w:left w:val="none" w:sz="0" w:space="0" w:color="auto"/>
        <w:bottom w:val="none" w:sz="0" w:space="0" w:color="auto"/>
        <w:right w:val="none" w:sz="0" w:space="0" w:color="auto"/>
      </w:divBdr>
    </w:div>
    <w:div w:id="1326936809">
      <w:bodyDiv w:val="1"/>
      <w:marLeft w:val="0"/>
      <w:marRight w:val="0"/>
      <w:marTop w:val="0"/>
      <w:marBottom w:val="0"/>
      <w:divBdr>
        <w:top w:val="none" w:sz="0" w:space="0" w:color="auto"/>
        <w:left w:val="none" w:sz="0" w:space="0" w:color="auto"/>
        <w:bottom w:val="none" w:sz="0" w:space="0" w:color="auto"/>
        <w:right w:val="none" w:sz="0" w:space="0" w:color="auto"/>
      </w:divBdr>
    </w:div>
    <w:div w:id="1327199073">
      <w:bodyDiv w:val="1"/>
      <w:marLeft w:val="0"/>
      <w:marRight w:val="0"/>
      <w:marTop w:val="0"/>
      <w:marBottom w:val="0"/>
      <w:divBdr>
        <w:top w:val="none" w:sz="0" w:space="0" w:color="auto"/>
        <w:left w:val="none" w:sz="0" w:space="0" w:color="auto"/>
        <w:bottom w:val="none" w:sz="0" w:space="0" w:color="auto"/>
        <w:right w:val="none" w:sz="0" w:space="0" w:color="auto"/>
      </w:divBdr>
    </w:div>
    <w:div w:id="1328480951">
      <w:bodyDiv w:val="1"/>
      <w:marLeft w:val="0"/>
      <w:marRight w:val="0"/>
      <w:marTop w:val="0"/>
      <w:marBottom w:val="0"/>
      <w:divBdr>
        <w:top w:val="none" w:sz="0" w:space="0" w:color="auto"/>
        <w:left w:val="none" w:sz="0" w:space="0" w:color="auto"/>
        <w:bottom w:val="none" w:sz="0" w:space="0" w:color="auto"/>
        <w:right w:val="none" w:sz="0" w:space="0" w:color="auto"/>
      </w:divBdr>
    </w:div>
    <w:div w:id="1328900640">
      <w:bodyDiv w:val="1"/>
      <w:marLeft w:val="0"/>
      <w:marRight w:val="0"/>
      <w:marTop w:val="0"/>
      <w:marBottom w:val="0"/>
      <w:divBdr>
        <w:top w:val="none" w:sz="0" w:space="0" w:color="auto"/>
        <w:left w:val="none" w:sz="0" w:space="0" w:color="auto"/>
        <w:bottom w:val="none" w:sz="0" w:space="0" w:color="auto"/>
        <w:right w:val="none" w:sz="0" w:space="0" w:color="auto"/>
      </w:divBdr>
    </w:div>
    <w:div w:id="1329016701">
      <w:bodyDiv w:val="1"/>
      <w:marLeft w:val="0"/>
      <w:marRight w:val="0"/>
      <w:marTop w:val="0"/>
      <w:marBottom w:val="0"/>
      <w:divBdr>
        <w:top w:val="none" w:sz="0" w:space="0" w:color="auto"/>
        <w:left w:val="none" w:sz="0" w:space="0" w:color="auto"/>
        <w:bottom w:val="none" w:sz="0" w:space="0" w:color="auto"/>
        <w:right w:val="none" w:sz="0" w:space="0" w:color="auto"/>
      </w:divBdr>
    </w:div>
    <w:div w:id="1329600141">
      <w:bodyDiv w:val="1"/>
      <w:marLeft w:val="0"/>
      <w:marRight w:val="0"/>
      <w:marTop w:val="0"/>
      <w:marBottom w:val="0"/>
      <w:divBdr>
        <w:top w:val="none" w:sz="0" w:space="0" w:color="auto"/>
        <w:left w:val="none" w:sz="0" w:space="0" w:color="auto"/>
        <w:bottom w:val="none" w:sz="0" w:space="0" w:color="auto"/>
        <w:right w:val="none" w:sz="0" w:space="0" w:color="auto"/>
      </w:divBdr>
    </w:div>
    <w:div w:id="1329601117">
      <w:bodyDiv w:val="1"/>
      <w:marLeft w:val="0"/>
      <w:marRight w:val="0"/>
      <w:marTop w:val="0"/>
      <w:marBottom w:val="0"/>
      <w:divBdr>
        <w:top w:val="none" w:sz="0" w:space="0" w:color="auto"/>
        <w:left w:val="none" w:sz="0" w:space="0" w:color="auto"/>
        <w:bottom w:val="none" w:sz="0" w:space="0" w:color="auto"/>
        <w:right w:val="none" w:sz="0" w:space="0" w:color="auto"/>
      </w:divBdr>
    </w:div>
    <w:div w:id="1329749899">
      <w:bodyDiv w:val="1"/>
      <w:marLeft w:val="0"/>
      <w:marRight w:val="0"/>
      <w:marTop w:val="0"/>
      <w:marBottom w:val="0"/>
      <w:divBdr>
        <w:top w:val="none" w:sz="0" w:space="0" w:color="auto"/>
        <w:left w:val="none" w:sz="0" w:space="0" w:color="auto"/>
        <w:bottom w:val="none" w:sz="0" w:space="0" w:color="auto"/>
        <w:right w:val="none" w:sz="0" w:space="0" w:color="auto"/>
      </w:divBdr>
    </w:div>
    <w:div w:id="1329946494">
      <w:bodyDiv w:val="1"/>
      <w:marLeft w:val="0"/>
      <w:marRight w:val="0"/>
      <w:marTop w:val="0"/>
      <w:marBottom w:val="0"/>
      <w:divBdr>
        <w:top w:val="none" w:sz="0" w:space="0" w:color="auto"/>
        <w:left w:val="none" w:sz="0" w:space="0" w:color="auto"/>
        <w:bottom w:val="none" w:sz="0" w:space="0" w:color="auto"/>
        <w:right w:val="none" w:sz="0" w:space="0" w:color="auto"/>
      </w:divBdr>
    </w:div>
    <w:div w:id="1330017765">
      <w:bodyDiv w:val="1"/>
      <w:marLeft w:val="0"/>
      <w:marRight w:val="0"/>
      <w:marTop w:val="0"/>
      <w:marBottom w:val="0"/>
      <w:divBdr>
        <w:top w:val="none" w:sz="0" w:space="0" w:color="auto"/>
        <w:left w:val="none" w:sz="0" w:space="0" w:color="auto"/>
        <w:bottom w:val="none" w:sz="0" w:space="0" w:color="auto"/>
        <w:right w:val="none" w:sz="0" w:space="0" w:color="auto"/>
      </w:divBdr>
    </w:div>
    <w:div w:id="1330211308">
      <w:bodyDiv w:val="1"/>
      <w:marLeft w:val="0"/>
      <w:marRight w:val="0"/>
      <w:marTop w:val="0"/>
      <w:marBottom w:val="0"/>
      <w:divBdr>
        <w:top w:val="none" w:sz="0" w:space="0" w:color="auto"/>
        <w:left w:val="none" w:sz="0" w:space="0" w:color="auto"/>
        <w:bottom w:val="none" w:sz="0" w:space="0" w:color="auto"/>
        <w:right w:val="none" w:sz="0" w:space="0" w:color="auto"/>
      </w:divBdr>
    </w:div>
    <w:div w:id="1330402365">
      <w:bodyDiv w:val="1"/>
      <w:marLeft w:val="0"/>
      <w:marRight w:val="0"/>
      <w:marTop w:val="0"/>
      <w:marBottom w:val="0"/>
      <w:divBdr>
        <w:top w:val="none" w:sz="0" w:space="0" w:color="auto"/>
        <w:left w:val="none" w:sz="0" w:space="0" w:color="auto"/>
        <w:bottom w:val="none" w:sz="0" w:space="0" w:color="auto"/>
        <w:right w:val="none" w:sz="0" w:space="0" w:color="auto"/>
      </w:divBdr>
    </w:div>
    <w:div w:id="1330404068">
      <w:bodyDiv w:val="1"/>
      <w:marLeft w:val="0"/>
      <w:marRight w:val="0"/>
      <w:marTop w:val="0"/>
      <w:marBottom w:val="0"/>
      <w:divBdr>
        <w:top w:val="none" w:sz="0" w:space="0" w:color="auto"/>
        <w:left w:val="none" w:sz="0" w:space="0" w:color="auto"/>
        <w:bottom w:val="none" w:sz="0" w:space="0" w:color="auto"/>
        <w:right w:val="none" w:sz="0" w:space="0" w:color="auto"/>
      </w:divBdr>
    </w:div>
    <w:div w:id="1330450383">
      <w:bodyDiv w:val="1"/>
      <w:marLeft w:val="0"/>
      <w:marRight w:val="0"/>
      <w:marTop w:val="0"/>
      <w:marBottom w:val="0"/>
      <w:divBdr>
        <w:top w:val="none" w:sz="0" w:space="0" w:color="auto"/>
        <w:left w:val="none" w:sz="0" w:space="0" w:color="auto"/>
        <w:bottom w:val="none" w:sz="0" w:space="0" w:color="auto"/>
        <w:right w:val="none" w:sz="0" w:space="0" w:color="auto"/>
      </w:divBdr>
    </w:div>
    <w:div w:id="1330524793">
      <w:bodyDiv w:val="1"/>
      <w:marLeft w:val="0"/>
      <w:marRight w:val="0"/>
      <w:marTop w:val="0"/>
      <w:marBottom w:val="0"/>
      <w:divBdr>
        <w:top w:val="none" w:sz="0" w:space="0" w:color="auto"/>
        <w:left w:val="none" w:sz="0" w:space="0" w:color="auto"/>
        <w:bottom w:val="none" w:sz="0" w:space="0" w:color="auto"/>
        <w:right w:val="none" w:sz="0" w:space="0" w:color="auto"/>
      </w:divBdr>
    </w:div>
    <w:div w:id="1330525761">
      <w:bodyDiv w:val="1"/>
      <w:marLeft w:val="0"/>
      <w:marRight w:val="0"/>
      <w:marTop w:val="0"/>
      <w:marBottom w:val="0"/>
      <w:divBdr>
        <w:top w:val="none" w:sz="0" w:space="0" w:color="auto"/>
        <w:left w:val="none" w:sz="0" w:space="0" w:color="auto"/>
        <w:bottom w:val="none" w:sz="0" w:space="0" w:color="auto"/>
        <w:right w:val="none" w:sz="0" w:space="0" w:color="auto"/>
      </w:divBdr>
    </w:div>
    <w:div w:id="1330669282">
      <w:bodyDiv w:val="1"/>
      <w:marLeft w:val="0"/>
      <w:marRight w:val="0"/>
      <w:marTop w:val="0"/>
      <w:marBottom w:val="0"/>
      <w:divBdr>
        <w:top w:val="none" w:sz="0" w:space="0" w:color="auto"/>
        <w:left w:val="none" w:sz="0" w:space="0" w:color="auto"/>
        <w:bottom w:val="none" w:sz="0" w:space="0" w:color="auto"/>
        <w:right w:val="none" w:sz="0" w:space="0" w:color="auto"/>
      </w:divBdr>
    </w:div>
    <w:div w:id="1330937377">
      <w:bodyDiv w:val="1"/>
      <w:marLeft w:val="0"/>
      <w:marRight w:val="0"/>
      <w:marTop w:val="0"/>
      <w:marBottom w:val="0"/>
      <w:divBdr>
        <w:top w:val="none" w:sz="0" w:space="0" w:color="auto"/>
        <w:left w:val="none" w:sz="0" w:space="0" w:color="auto"/>
        <w:bottom w:val="none" w:sz="0" w:space="0" w:color="auto"/>
        <w:right w:val="none" w:sz="0" w:space="0" w:color="auto"/>
      </w:divBdr>
    </w:div>
    <w:div w:id="1331062209">
      <w:bodyDiv w:val="1"/>
      <w:marLeft w:val="0"/>
      <w:marRight w:val="0"/>
      <w:marTop w:val="0"/>
      <w:marBottom w:val="0"/>
      <w:divBdr>
        <w:top w:val="none" w:sz="0" w:space="0" w:color="auto"/>
        <w:left w:val="none" w:sz="0" w:space="0" w:color="auto"/>
        <w:bottom w:val="none" w:sz="0" w:space="0" w:color="auto"/>
        <w:right w:val="none" w:sz="0" w:space="0" w:color="auto"/>
      </w:divBdr>
    </w:div>
    <w:div w:id="1331447062">
      <w:bodyDiv w:val="1"/>
      <w:marLeft w:val="0"/>
      <w:marRight w:val="0"/>
      <w:marTop w:val="0"/>
      <w:marBottom w:val="0"/>
      <w:divBdr>
        <w:top w:val="none" w:sz="0" w:space="0" w:color="auto"/>
        <w:left w:val="none" w:sz="0" w:space="0" w:color="auto"/>
        <w:bottom w:val="none" w:sz="0" w:space="0" w:color="auto"/>
        <w:right w:val="none" w:sz="0" w:space="0" w:color="auto"/>
      </w:divBdr>
    </w:div>
    <w:div w:id="1331451119">
      <w:bodyDiv w:val="1"/>
      <w:marLeft w:val="0"/>
      <w:marRight w:val="0"/>
      <w:marTop w:val="0"/>
      <w:marBottom w:val="0"/>
      <w:divBdr>
        <w:top w:val="none" w:sz="0" w:space="0" w:color="auto"/>
        <w:left w:val="none" w:sz="0" w:space="0" w:color="auto"/>
        <w:bottom w:val="none" w:sz="0" w:space="0" w:color="auto"/>
        <w:right w:val="none" w:sz="0" w:space="0" w:color="auto"/>
      </w:divBdr>
    </w:div>
    <w:div w:id="1332100228">
      <w:bodyDiv w:val="1"/>
      <w:marLeft w:val="0"/>
      <w:marRight w:val="0"/>
      <w:marTop w:val="0"/>
      <w:marBottom w:val="0"/>
      <w:divBdr>
        <w:top w:val="none" w:sz="0" w:space="0" w:color="auto"/>
        <w:left w:val="none" w:sz="0" w:space="0" w:color="auto"/>
        <w:bottom w:val="none" w:sz="0" w:space="0" w:color="auto"/>
        <w:right w:val="none" w:sz="0" w:space="0" w:color="auto"/>
      </w:divBdr>
    </w:div>
    <w:div w:id="1332174151">
      <w:bodyDiv w:val="1"/>
      <w:marLeft w:val="0"/>
      <w:marRight w:val="0"/>
      <w:marTop w:val="0"/>
      <w:marBottom w:val="0"/>
      <w:divBdr>
        <w:top w:val="none" w:sz="0" w:space="0" w:color="auto"/>
        <w:left w:val="none" w:sz="0" w:space="0" w:color="auto"/>
        <w:bottom w:val="none" w:sz="0" w:space="0" w:color="auto"/>
        <w:right w:val="none" w:sz="0" w:space="0" w:color="auto"/>
      </w:divBdr>
    </w:div>
    <w:div w:id="1332181115">
      <w:bodyDiv w:val="1"/>
      <w:marLeft w:val="0"/>
      <w:marRight w:val="0"/>
      <w:marTop w:val="0"/>
      <w:marBottom w:val="0"/>
      <w:divBdr>
        <w:top w:val="none" w:sz="0" w:space="0" w:color="auto"/>
        <w:left w:val="none" w:sz="0" w:space="0" w:color="auto"/>
        <w:bottom w:val="none" w:sz="0" w:space="0" w:color="auto"/>
        <w:right w:val="none" w:sz="0" w:space="0" w:color="auto"/>
      </w:divBdr>
    </w:div>
    <w:div w:id="1332298252">
      <w:bodyDiv w:val="1"/>
      <w:marLeft w:val="0"/>
      <w:marRight w:val="0"/>
      <w:marTop w:val="0"/>
      <w:marBottom w:val="0"/>
      <w:divBdr>
        <w:top w:val="none" w:sz="0" w:space="0" w:color="auto"/>
        <w:left w:val="none" w:sz="0" w:space="0" w:color="auto"/>
        <w:bottom w:val="none" w:sz="0" w:space="0" w:color="auto"/>
        <w:right w:val="none" w:sz="0" w:space="0" w:color="auto"/>
      </w:divBdr>
    </w:div>
    <w:div w:id="1332835503">
      <w:bodyDiv w:val="1"/>
      <w:marLeft w:val="0"/>
      <w:marRight w:val="0"/>
      <w:marTop w:val="0"/>
      <w:marBottom w:val="0"/>
      <w:divBdr>
        <w:top w:val="none" w:sz="0" w:space="0" w:color="auto"/>
        <w:left w:val="none" w:sz="0" w:space="0" w:color="auto"/>
        <w:bottom w:val="none" w:sz="0" w:space="0" w:color="auto"/>
        <w:right w:val="none" w:sz="0" w:space="0" w:color="auto"/>
      </w:divBdr>
    </w:div>
    <w:div w:id="1333485403">
      <w:bodyDiv w:val="1"/>
      <w:marLeft w:val="0"/>
      <w:marRight w:val="0"/>
      <w:marTop w:val="0"/>
      <w:marBottom w:val="0"/>
      <w:divBdr>
        <w:top w:val="none" w:sz="0" w:space="0" w:color="auto"/>
        <w:left w:val="none" w:sz="0" w:space="0" w:color="auto"/>
        <w:bottom w:val="none" w:sz="0" w:space="0" w:color="auto"/>
        <w:right w:val="none" w:sz="0" w:space="0" w:color="auto"/>
      </w:divBdr>
    </w:div>
    <w:div w:id="1333534421">
      <w:bodyDiv w:val="1"/>
      <w:marLeft w:val="0"/>
      <w:marRight w:val="0"/>
      <w:marTop w:val="0"/>
      <w:marBottom w:val="0"/>
      <w:divBdr>
        <w:top w:val="none" w:sz="0" w:space="0" w:color="auto"/>
        <w:left w:val="none" w:sz="0" w:space="0" w:color="auto"/>
        <w:bottom w:val="none" w:sz="0" w:space="0" w:color="auto"/>
        <w:right w:val="none" w:sz="0" w:space="0" w:color="auto"/>
      </w:divBdr>
    </w:div>
    <w:div w:id="1333948886">
      <w:bodyDiv w:val="1"/>
      <w:marLeft w:val="0"/>
      <w:marRight w:val="0"/>
      <w:marTop w:val="0"/>
      <w:marBottom w:val="0"/>
      <w:divBdr>
        <w:top w:val="none" w:sz="0" w:space="0" w:color="auto"/>
        <w:left w:val="none" w:sz="0" w:space="0" w:color="auto"/>
        <w:bottom w:val="none" w:sz="0" w:space="0" w:color="auto"/>
        <w:right w:val="none" w:sz="0" w:space="0" w:color="auto"/>
      </w:divBdr>
    </w:div>
    <w:div w:id="1334069196">
      <w:bodyDiv w:val="1"/>
      <w:marLeft w:val="0"/>
      <w:marRight w:val="0"/>
      <w:marTop w:val="0"/>
      <w:marBottom w:val="0"/>
      <w:divBdr>
        <w:top w:val="none" w:sz="0" w:space="0" w:color="auto"/>
        <w:left w:val="none" w:sz="0" w:space="0" w:color="auto"/>
        <w:bottom w:val="none" w:sz="0" w:space="0" w:color="auto"/>
        <w:right w:val="none" w:sz="0" w:space="0" w:color="auto"/>
      </w:divBdr>
    </w:div>
    <w:div w:id="1334145056">
      <w:bodyDiv w:val="1"/>
      <w:marLeft w:val="0"/>
      <w:marRight w:val="0"/>
      <w:marTop w:val="0"/>
      <w:marBottom w:val="0"/>
      <w:divBdr>
        <w:top w:val="none" w:sz="0" w:space="0" w:color="auto"/>
        <w:left w:val="none" w:sz="0" w:space="0" w:color="auto"/>
        <w:bottom w:val="none" w:sz="0" w:space="0" w:color="auto"/>
        <w:right w:val="none" w:sz="0" w:space="0" w:color="auto"/>
      </w:divBdr>
    </w:div>
    <w:div w:id="1334184289">
      <w:bodyDiv w:val="1"/>
      <w:marLeft w:val="0"/>
      <w:marRight w:val="0"/>
      <w:marTop w:val="0"/>
      <w:marBottom w:val="0"/>
      <w:divBdr>
        <w:top w:val="none" w:sz="0" w:space="0" w:color="auto"/>
        <w:left w:val="none" w:sz="0" w:space="0" w:color="auto"/>
        <w:bottom w:val="none" w:sz="0" w:space="0" w:color="auto"/>
        <w:right w:val="none" w:sz="0" w:space="0" w:color="auto"/>
      </w:divBdr>
    </w:div>
    <w:div w:id="1334260433">
      <w:bodyDiv w:val="1"/>
      <w:marLeft w:val="0"/>
      <w:marRight w:val="0"/>
      <w:marTop w:val="0"/>
      <w:marBottom w:val="0"/>
      <w:divBdr>
        <w:top w:val="none" w:sz="0" w:space="0" w:color="auto"/>
        <w:left w:val="none" w:sz="0" w:space="0" w:color="auto"/>
        <w:bottom w:val="none" w:sz="0" w:space="0" w:color="auto"/>
        <w:right w:val="none" w:sz="0" w:space="0" w:color="auto"/>
      </w:divBdr>
    </w:div>
    <w:div w:id="1334993602">
      <w:bodyDiv w:val="1"/>
      <w:marLeft w:val="0"/>
      <w:marRight w:val="0"/>
      <w:marTop w:val="0"/>
      <w:marBottom w:val="0"/>
      <w:divBdr>
        <w:top w:val="none" w:sz="0" w:space="0" w:color="auto"/>
        <w:left w:val="none" w:sz="0" w:space="0" w:color="auto"/>
        <w:bottom w:val="none" w:sz="0" w:space="0" w:color="auto"/>
        <w:right w:val="none" w:sz="0" w:space="0" w:color="auto"/>
      </w:divBdr>
    </w:div>
    <w:div w:id="1335106192">
      <w:bodyDiv w:val="1"/>
      <w:marLeft w:val="0"/>
      <w:marRight w:val="0"/>
      <w:marTop w:val="0"/>
      <w:marBottom w:val="0"/>
      <w:divBdr>
        <w:top w:val="none" w:sz="0" w:space="0" w:color="auto"/>
        <w:left w:val="none" w:sz="0" w:space="0" w:color="auto"/>
        <w:bottom w:val="none" w:sz="0" w:space="0" w:color="auto"/>
        <w:right w:val="none" w:sz="0" w:space="0" w:color="auto"/>
      </w:divBdr>
    </w:div>
    <w:div w:id="1335495132">
      <w:bodyDiv w:val="1"/>
      <w:marLeft w:val="0"/>
      <w:marRight w:val="0"/>
      <w:marTop w:val="0"/>
      <w:marBottom w:val="0"/>
      <w:divBdr>
        <w:top w:val="none" w:sz="0" w:space="0" w:color="auto"/>
        <w:left w:val="none" w:sz="0" w:space="0" w:color="auto"/>
        <w:bottom w:val="none" w:sz="0" w:space="0" w:color="auto"/>
        <w:right w:val="none" w:sz="0" w:space="0" w:color="auto"/>
      </w:divBdr>
    </w:div>
    <w:div w:id="1335569819">
      <w:bodyDiv w:val="1"/>
      <w:marLeft w:val="0"/>
      <w:marRight w:val="0"/>
      <w:marTop w:val="0"/>
      <w:marBottom w:val="0"/>
      <w:divBdr>
        <w:top w:val="none" w:sz="0" w:space="0" w:color="auto"/>
        <w:left w:val="none" w:sz="0" w:space="0" w:color="auto"/>
        <w:bottom w:val="none" w:sz="0" w:space="0" w:color="auto"/>
        <w:right w:val="none" w:sz="0" w:space="0" w:color="auto"/>
      </w:divBdr>
    </w:div>
    <w:div w:id="1336227489">
      <w:bodyDiv w:val="1"/>
      <w:marLeft w:val="0"/>
      <w:marRight w:val="0"/>
      <w:marTop w:val="0"/>
      <w:marBottom w:val="0"/>
      <w:divBdr>
        <w:top w:val="none" w:sz="0" w:space="0" w:color="auto"/>
        <w:left w:val="none" w:sz="0" w:space="0" w:color="auto"/>
        <w:bottom w:val="none" w:sz="0" w:space="0" w:color="auto"/>
        <w:right w:val="none" w:sz="0" w:space="0" w:color="auto"/>
      </w:divBdr>
    </w:div>
    <w:div w:id="1336297943">
      <w:bodyDiv w:val="1"/>
      <w:marLeft w:val="0"/>
      <w:marRight w:val="0"/>
      <w:marTop w:val="0"/>
      <w:marBottom w:val="0"/>
      <w:divBdr>
        <w:top w:val="none" w:sz="0" w:space="0" w:color="auto"/>
        <w:left w:val="none" w:sz="0" w:space="0" w:color="auto"/>
        <w:bottom w:val="none" w:sz="0" w:space="0" w:color="auto"/>
        <w:right w:val="none" w:sz="0" w:space="0" w:color="auto"/>
      </w:divBdr>
    </w:div>
    <w:div w:id="1336567732">
      <w:bodyDiv w:val="1"/>
      <w:marLeft w:val="0"/>
      <w:marRight w:val="0"/>
      <w:marTop w:val="0"/>
      <w:marBottom w:val="0"/>
      <w:divBdr>
        <w:top w:val="none" w:sz="0" w:space="0" w:color="auto"/>
        <w:left w:val="none" w:sz="0" w:space="0" w:color="auto"/>
        <w:bottom w:val="none" w:sz="0" w:space="0" w:color="auto"/>
        <w:right w:val="none" w:sz="0" w:space="0" w:color="auto"/>
      </w:divBdr>
    </w:div>
    <w:div w:id="1336570460">
      <w:bodyDiv w:val="1"/>
      <w:marLeft w:val="0"/>
      <w:marRight w:val="0"/>
      <w:marTop w:val="0"/>
      <w:marBottom w:val="0"/>
      <w:divBdr>
        <w:top w:val="none" w:sz="0" w:space="0" w:color="auto"/>
        <w:left w:val="none" w:sz="0" w:space="0" w:color="auto"/>
        <w:bottom w:val="none" w:sz="0" w:space="0" w:color="auto"/>
        <w:right w:val="none" w:sz="0" w:space="0" w:color="auto"/>
      </w:divBdr>
    </w:div>
    <w:div w:id="1337146877">
      <w:bodyDiv w:val="1"/>
      <w:marLeft w:val="0"/>
      <w:marRight w:val="0"/>
      <w:marTop w:val="0"/>
      <w:marBottom w:val="0"/>
      <w:divBdr>
        <w:top w:val="none" w:sz="0" w:space="0" w:color="auto"/>
        <w:left w:val="none" w:sz="0" w:space="0" w:color="auto"/>
        <w:bottom w:val="none" w:sz="0" w:space="0" w:color="auto"/>
        <w:right w:val="none" w:sz="0" w:space="0" w:color="auto"/>
      </w:divBdr>
    </w:div>
    <w:div w:id="1337149441">
      <w:bodyDiv w:val="1"/>
      <w:marLeft w:val="0"/>
      <w:marRight w:val="0"/>
      <w:marTop w:val="0"/>
      <w:marBottom w:val="0"/>
      <w:divBdr>
        <w:top w:val="none" w:sz="0" w:space="0" w:color="auto"/>
        <w:left w:val="none" w:sz="0" w:space="0" w:color="auto"/>
        <w:bottom w:val="none" w:sz="0" w:space="0" w:color="auto"/>
        <w:right w:val="none" w:sz="0" w:space="0" w:color="auto"/>
      </w:divBdr>
    </w:div>
    <w:div w:id="1337151745">
      <w:bodyDiv w:val="1"/>
      <w:marLeft w:val="0"/>
      <w:marRight w:val="0"/>
      <w:marTop w:val="0"/>
      <w:marBottom w:val="0"/>
      <w:divBdr>
        <w:top w:val="none" w:sz="0" w:space="0" w:color="auto"/>
        <w:left w:val="none" w:sz="0" w:space="0" w:color="auto"/>
        <w:bottom w:val="none" w:sz="0" w:space="0" w:color="auto"/>
        <w:right w:val="none" w:sz="0" w:space="0" w:color="auto"/>
      </w:divBdr>
    </w:div>
    <w:div w:id="1337416490">
      <w:bodyDiv w:val="1"/>
      <w:marLeft w:val="0"/>
      <w:marRight w:val="0"/>
      <w:marTop w:val="0"/>
      <w:marBottom w:val="0"/>
      <w:divBdr>
        <w:top w:val="none" w:sz="0" w:space="0" w:color="auto"/>
        <w:left w:val="none" w:sz="0" w:space="0" w:color="auto"/>
        <w:bottom w:val="none" w:sz="0" w:space="0" w:color="auto"/>
        <w:right w:val="none" w:sz="0" w:space="0" w:color="auto"/>
      </w:divBdr>
    </w:div>
    <w:div w:id="1337421145">
      <w:bodyDiv w:val="1"/>
      <w:marLeft w:val="0"/>
      <w:marRight w:val="0"/>
      <w:marTop w:val="0"/>
      <w:marBottom w:val="0"/>
      <w:divBdr>
        <w:top w:val="none" w:sz="0" w:space="0" w:color="auto"/>
        <w:left w:val="none" w:sz="0" w:space="0" w:color="auto"/>
        <w:bottom w:val="none" w:sz="0" w:space="0" w:color="auto"/>
        <w:right w:val="none" w:sz="0" w:space="0" w:color="auto"/>
      </w:divBdr>
    </w:div>
    <w:div w:id="1337534561">
      <w:bodyDiv w:val="1"/>
      <w:marLeft w:val="0"/>
      <w:marRight w:val="0"/>
      <w:marTop w:val="0"/>
      <w:marBottom w:val="0"/>
      <w:divBdr>
        <w:top w:val="none" w:sz="0" w:space="0" w:color="auto"/>
        <w:left w:val="none" w:sz="0" w:space="0" w:color="auto"/>
        <w:bottom w:val="none" w:sz="0" w:space="0" w:color="auto"/>
        <w:right w:val="none" w:sz="0" w:space="0" w:color="auto"/>
      </w:divBdr>
    </w:div>
    <w:div w:id="1337535687">
      <w:bodyDiv w:val="1"/>
      <w:marLeft w:val="0"/>
      <w:marRight w:val="0"/>
      <w:marTop w:val="0"/>
      <w:marBottom w:val="0"/>
      <w:divBdr>
        <w:top w:val="none" w:sz="0" w:space="0" w:color="auto"/>
        <w:left w:val="none" w:sz="0" w:space="0" w:color="auto"/>
        <w:bottom w:val="none" w:sz="0" w:space="0" w:color="auto"/>
        <w:right w:val="none" w:sz="0" w:space="0" w:color="auto"/>
      </w:divBdr>
    </w:div>
    <w:div w:id="1337536167">
      <w:bodyDiv w:val="1"/>
      <w:marLeft w:val="0"/>
      <w:marRight w:val="0"/>
      <w:marTop w:val="0"/>
      <w:marBottom w:val="0"/>
      <w:divBdr>
        <w:top w:val="none" w:sz="0" w:space="0" w:color="auto"/>
        <w:left w:val="none" w:sz="0" w:space="0" w:color="auto"/>
        <w:bottom w:val="none" w:sz="0" w:space="0" w:color="auto"/>
        <w:right w:val="none" w:sz="0" w:space="0" w:color="auto"/>
      </w:divBdr>
    </w:div>
    <w:div w:id="1337608237">
      <w:bodyDiv w:val="1"/>
      <w:marLeft w:val="0"/>
      <w:marRight w:val="0"/>
      <w:marTop w:val="0"/>
      <w:marBottom w:val="0"/>
      <w:divBdr>
        <w:top w:val="none" w:sz="0" w:space="0" w:color="auto"/>
        <w:left w:val="none" w:sz="0" w:space="0" w:color="auto"/>
        <w:bottom w:val="none" w:sz="0" w:space="0" w:color="auto"/>
        <w:right w:val="none" w:sz="0" w:space="0" w:color="auto"/>
      </w:divBdr>
    </w:div>
    <w:div w:id="1338000945">
      <w:bodyDiv w:val="1"/>
      <w:marLeft w:val="0"/>
      <w:marRight w:val="0"/>
      <w:marTop w:val="0"/>
      <w:marBottom w:val="0"/>
      <w:divBdr>
        <w:top w:val="none" w:sz="0" w:space="0" w:color="auto"/>
        <w:left w:val="none" w:sz="0" w:space="0" w:color="auto"/>
        <w:bottom w:val="none" w:sz="0" w:space="0" w:color="auto"/>
        <w:right w:val="none" w:sz="0" w:space="0" w:color="auto"/>
      </w:divBdr>
    </w:div>
    <w:div w:id="1338463237">
      <w:bodyDiv w:val="1"/>
      <w:marLeft w:val="0"/>
      <w:marRight w:val="0"/>
      <w:marTop w:val="0"/>
      <w:marBottom w:val="0"/>
      <w:divBdr>
        <w:top w:val="none" w:sz="0" w:space="0" w:color="auto"/>
        <w:left w:val="none" w:sz="0" w:space="0" w:color="auto"/>
        <w:bottom w:val="none" w:sz="0" w:space="0" w:color="auto"/>
        <w:right w:val="none" w:sz="0" w:space="0" w:color="auto"/>
      </w:divBdr>
    </w:div>
    <w:div w:id="1338649658">
      <w:bodyDiv w:val="1"/>
      <w:marLeft w:val="0"/>
      <w:marRight w:val="0"/>
      <w:marTop w:val="0"/>
      <w:marBottom w:val="0"/>
      <w:divBdr>
        <w:top w:val="none" w:sz="0" w:space="0" w:color="auto"/>
        <w:left w:val="none" w:sz="0" w:space="0" w:color="auto"/>
        <w:bottom w:val="none" w:sz="0" w:space="0" w:color="auto"/>
        <w:right w:val="none" w:sz="0" w:space="0" w:color="auto"/>
      </w:divBdr>
    </w:div>
    <w:div w:id="1338969050">
      <w:bodyDiv w:val="1"/>
      <w:marLeft w:val="0"/>
      <w:marRight w:val="0"/>
      <w:marTop w:val="0"/>
      <w:marBottom w:val="0"/>
      <w:divBdr>
        <w:top w:val="none" w:sz="0" w:space="0" w:color="auto"/>
        <w:left w:val="none" w:sz="0" w:space="0" w:color="auto"/>
        <w:bottom w:val="none" w:sz="0" w:space="0" w:color="auto"/>
        <w:right w:val="none" w:sz="0" w:space="0" w:color="auto"/>
      </w:divBdr>
    </w:div>
    <w:div w:id="1339188828">
      <w:bodyDiv w:val="1"/>
      <w:marLeft w:val="0"/>
      <w:marRight w:val="0"/>
      <w:marTop w:val="0"/>
      <w:marBottom w:val="0"/>
      <w:divBdr>
        <w:top w:val="none" w:sz="0" w:space="0" w:color="auto"/>
        <w:left w:val="none" w:sz="0" w:space="0" w:color="auto"/>
        <w:bottom w:val="none" w:sz="0" w:space="0" w:color="auto"/>
        <w:right w:val="none" w:sz="0" w:space="0" w:color="auto"/>
      </w:divBdr>
    </w:div>
    <w:div w:id="1339308797">
      <w:bodyDiv w:val="1"/>
      <w:marLeft w:val="0"/>
      <w:marRight w:val="0"/>
      <w:marTop w:val="0"/>
      <w:marBottom w:val="0"/>
      <w:divBdr>
        <w:top w:val="none" w:sz="0" w:space="0" w:color="auto"/>
        <w:left w:val="none" w:sz="0" w:space="0" w:color="auto"/>
        <w:bottom w:val="none" w:sz="0" w:space="0" w:color="auto"/>
        <w:right w:val="none" w:sz="0" w:space="0" w:color="auto"/>
      </w:divBdr>
    </w:div>
    <w:div w:id="1339456753">
      <w:bodyDiv w:val="1"/>
      <w:marLeft w:val="0"/>
      <w:marRight w:val="0"/>
      <w:marTop w:val="0"/>
      <w:marBottom w:val="0"/>
      <w:divBdr>
        <w:top w:val="none" w:sz="0" w:space="0" w:color="auto"/>
        <w:left w:val="none" w:sz="0" w:space="0" w:color="auto"/>
        <w:bottom w:val="none" w:sz="0" w:space="0" w:color="auto"/>
        <w:right w:val="none" w:sz="0" w:space="0" w:color="auto"/>
      </w:divBdr>
    </w:div>
    <w:div w:id="1339504917">
      <w:bodyDiv w:val="1"/>
      <w:marLeft w:val="0"/>
      <w:marRight w:val="0"/>
      <w:marTop w:val="0"/>
      <w:marBottom w:val="0"/>
      <w:divBdr>
        <w:top w:val="none" w:sz="0" w:space="0" w:color="auto"/>
        <w:left w:val="none" w:sz="0" w:space="0" w:color="auto"/>
        <w:bottom w:val="none" w:sz="0" w:space="0" w:color="auto"/>
        <w:right w:val="none" w:sz="0" w:space="0" w:color="auto"/>
      </w:divBdr>
    </w:div>
    <w:div w:id="1340157345">
      <w:bodyDiv w:val="1"/>
      <w:marLeft w:val="0"/>
      <w:marRight w:val="0"/>
      <w:marTop w:val="0"/>
      <w:marBottom w:val="0"/>
      <w:divBdr>
        <w:top w:val="none" w:sz="0" w:space="0" w:color="auto"/>
        <w:left w:val="none" w:sz="0" w:space="0" w:color="auto"/>
        <w:bottom w:val="none" w:sz="0" w:space="0" w:color="auto"/>
        <w:right w:val="none" w:sz="0" w:space="0" w:color="auto"/>
      </w:divBdr>
    </w:div>
    <w:div w:id="1340161595">
      <w:bodyDiv w:val="1"/>
      <w:marLeft w:val="0"/>
      <w:marRight w:val="0"/>
      <w:marTop w:val="0"/>
      <w:marBottom w:val="0"/>
      <w:divBdr>
        <w:top w:val="none" w:sz="0" w:space="0" w:color="auto"/>
        <w:left w:val="none" w:sz="0" w:space="0" w:color="auto"/>
        <w:bottom w:val="none" w:sz="0" w:space="0" w:color="auto"/>
        <w:right w:val="none" w:sz="0" w:space="0" w:color="auto"/>
      </w:divBdr>
    </w:div>
    <w:div w:id="1341201606">
      <w:bodyDiv w:val="1"/>
      <w:marLeft w:val="0"/>
      <w:marRight w:val="0"/>
      <w:marTop w:val="0"/>
      <w:marBottom w:val="0"/>
      <w:divBdr>
        <w:top w:val="none" w:sz="0" w:space="0" w:color="auto"/>
        <w:left w:val="none" w:sz="0" w:space="0" w:color="auto"/>
        <w:bottom w:val="none" w:sz="0" w:space="0" w:color="auto"/>
        <w:right w:val="none" w:sz="0" w:space="0" w:color="auto"/>
      </w:divBdr>
    </w:div>
    <w:div w:id="1341396155">
      <w:bodyDiv w:val="1"/>
      <w:marLeft w:val="0"/>
      <w:marRight w:val="0"/>
      <w:marTop w:val="0"/>
      <w:marBottom w:val="0"/>
      <w:divBdr>
        <w:top w:val="none" w:sz="0" w:space="0" w:color="auto"/>
        <w:left w:val="none" w:sz="0" w:space="0" w:color="auto"/>
        <w:bottom w:val="none" w:sz="0" w:space="0" w:color="auto"/>
        <w:right w:val="none" w:sz="0" w:space="0" w:color="auto"/>
      </w:divBdr>
    </w:div>
    <w:div w:id="1341587726">
      <w:bodyDiv w:val="1"/>
      <w:marLeft w:val="0"/>
      <w:marRight w:val="0"/>
      <w:marTop w:val="0"/>
      <w:marBottom w:val="0"/>
      <w:divBdr>
        <w:top w:val="none" w:sz="0" w:space="0" w:color="auto"/>
        <w:left w:val="none" w:sz="0" w:space="0" w:color="auto"/>
        <w:bottom w:val="none" w:sz="0" w:space="0" w:color="auto"/>
        <w:right w:val="none" w:sz="0" w:space="0" w:color="auto"/>
      </w:divBdr>
    </w:div>
    <w:div w:id="1341589374">
      <w:bodyDiv w:val="1"/>
      <w:marLeft w:val="0"/>
      <w:marRight w:val="0"/>
      <w:marTop w:val="0"/>
      <w:marBottom w:val="0"/>
      <w:divBdr>
        <w:top w:val="none" w:sz="0" w:space="0" w:color="auto"/>
        <w:left w:val="none" w:sz="0" w:space="0" w:color="auto"/>
        <w:bottom w:val="none" w:sz="0" w:space="0" w:color="auto"/>
        <w:right w:val="none" w:sz="0" w:space="0" w:color="auto"/>
      </w:divBdr>
    </w:div>
    <w:div w:id="1341739630">
      <w:bodyDiv w:val="1"/>
      <w:marLeft w:val="0"/>
      <w:marRight w:val="0"/>
      <w:marTop w:val="0"/>
      <w:marBottom w:val="0"/>
      <w:divBdr>
        <w:top w:val="none" w:sz="0" w:space="0" w:color="auto"/>
        <w:left w:val="none" w:sz="0" w:space="0" w:color="auto"/>
        <w:bottom w:val="none" w:sz="0" w:space="0" w:color="auto"/>
        <w:right w:val="none" w:sz="0" w:space="0" w:color="auto"/>
      </w:divBdr>
    </w:div>
    <w:div w:id="1341808651">
      <w:bodyDiv w:val="1"/>
      <w:marLeft w:val="0"/>
      <w:marRight w:val="0"/>
      <w:marTop w:val="0"/>
      <w:marBottom w:val="0"/>
      <w:divBdr>
        <w:top w:val="none" w:sz="0" w:space="0" w:color="auto"/>
        <w:left w:val="none" w:sz="0" w:space="0" w:color="auto"/>
        <w:bottom w:val="none" w:sz="0" w:space="0" w:color="auto"/>
        <w:right w:val="none" w:sz="0" w:space="0" w:color="auto"/>
      </w:divBdr>
    </w:div>
    <w:div w:id="1342275226">
      <w:bodyDiv w:val="1"/>
      <w:marLeft w:val="0"/>
      <w:marRight w:val="0"/>
      <w:marTop w:val="0"/>
      <w:marBottom w:val="0"/>
      <w:divBdr>
        <w:top w:val="none" w:sz="0" w:space="0" w:color="auto"/>
        <w:left w:val="none" w:sz="0" w:space="0" w:color="auto"/>
        <w:bottom w:val="none" w:sz="0" w:space="0" w:color="auto"/>
        <w:right w:val="none" w:sz="0" w:space="0" w:color="auto"/>
      </w:divBdr>
    </w:div>
    <w:div w:id="1342439676">
      <w:bodyDiv w:val="1"/>
      <w:marLeft w:val="0"/>
      <w:marRight w:val="0"/>
      <w:marTop w:val="0"/>
      <w:marBottom w:val="0"/>
      <w:divBdr>
        <w:top w:val="none" w:sz="0" w:space="0" w:color="auto"/>
        <w:left w:val="none" w:sz="0" w:space="0" w:color="auto"/>
        <w:bottom w:val="none" w:sz="0" w:space="0" w:color="auto"/>
        <w:right w:val="none" w:sz="0" w:space="0" w:color="auto"/>
      </w:divBdr>
    </w:div>
    <w:div w:id="1342506450">
      <w:bodyDiv w:val="1"/>
      <w:marLeft w:val="0"/>
      <w:marRight w:val="0"/>
      <w:marTop w:val="0"/>
      <w:marBottom w:val="0"/>
      <w:divBdr>
        <w:top w:val="none" w:sz="0" w:space="0" w:color="auto"/>
        <w:left w:val="none" w:sz="0" w:space="0" w:color="auto"/>
        <w:bottom w:val="none" w:sz="0" w:space="0" w:color="auto"/>
        <w:right w:val="none" w:sz="0" w:space="0" w:color="auto"/>
      </w:divBdr>
    </w:div>
    <w:div w:id="1343312608">
      <w:bodyDiv w:val="1"/>
      <w:marLeft w:val="0"/>
      <w:marRight w:val="0"/>
      <w:marTop w:val="0"/>
      <w:marBottom w:val="0"/>
      <w:divBdr>
        <w:top w:val="none" w:sz="0" w:space="0" w:color="auto"/>
        <w:left w:val="none" w:sz="0" w:space="0" w:color="auto"/>
        <w:bottom w:val="none" w:sz="0" w:space="0" w:color="auto"/>
        <w:right w:val="none" w:sz="0" w:space="0" w:color="auto"/>
      </w:divBdr>
    </w:div>
    <w:div w:id="1343363039">
      <w:bodyDiv w:val="1"/>
      <w:marLeft w:val="0"/>
      <w:marRight w:val="0"/>
      <w:marTop w:val="0"/>
      <w:marBottom w:val="0"/>
      <w:divBdr>
        <w:top w:val="none" w:sz="0" w:space="0" w:color="auto"/>
        <w:left w:val="none" w:sz="0" w:space="0" w:color="auto"/>
        <w:bottom w:val="none" w:sz="0" w:space="0" w:color="auto"/>
        <w:right w:val="none" w:sz="0" w:space="0" w:color="auto"/>
      </w:divBdr>
    </w:div>
    <w:div w:id="1343432839">
      <w:bodyDiv w:val="1"/>
      <w:marLeft w:val="0"/>
      <w:marRight w:val="0"/>
      <w:marTop w:val="0"/>
      <w:marBottom w:val="0"/>
      <w:divBdr>
        <w:top w:val="none" w:sz="0" w:space="0" w:color="auto"/>
        <w:left w:val="none" w:sz="0" w:space="0" w:color="auto"/>
        <w:bottom w:val="none" w:sz="0" w:space="0" w:color="auto"/>
        <w:right w:val="none" w:sz="0" w:space="0" w:color="auto"/>
      </w:divBdr>
    </w:div>
    <w:div w:id="1343627268">
      <w:bodyDiv w:val="1"/>
      <w:marLeft w:val="0"/>
      <w:marRight w:val="0"/>
      <w:marTop w:val="0"/>
      <w:marBottom w:val="0"/>
      <w:divBdr>
        <w:top w:val="none" w:sz="0" w:space="0" w:color="auto"/>
        <w:left w:val="none" w:sz="0" w:space="0" w:color="auto"/>
        <w:bottom w:val="none" w:sz="0" w:space="0" w:color="auto"/>
        <w:right w:val="none" w:sz="0" w:space="0" w:color="auto"/>
      </w:divBdr>
    </w:div>
    <w:div w:id="1343894817">
      <w:bodyDiv w:val="1"/>
      <w:marLeft w:val="0"/>
      <w:marRight w:val="0"/>
      <w:marTop w:val="0"/>
      <w:marBottom w:val="0"/>
      <w:divBdr>
        <w:top w:val="none" w:sz="0" w:space="0" w:color="auto"/>
        <w:left w:val="none" w:sz="0" w:space="0" w:color="auto"/>
        <w:bottom w:val="none" w:sz="0" w:space="0" w:color="auto"/>
        <w:right w:val="none" w:sz="0" w:space="0" w:color="auto"/>
      </w:divBdr>
    </w:div>
    <w:div w:id="1344017084">
      <w:bodyDiv w:val="1"/>
      <w:marLeft w:val="0"/>
      <w:marRight w:val="0"/>
      <w:marTop w:val="0"/>
      <w:marBottom w:val="0"/>
      <w:divBdr>
        <w:top w:val="none" w:sz="0" w:space="0" w:color="auto"/>
        <w:left w:val="none" w:sz="0" w:space="0" w:color="auto"/>
        <w:bottom w:val="none" w:sz="0" w:space="0" w:color="auto"/>
        <w:right w:val="none" w:sz="0" w:space="0" w:color="auto"/>
      </w:divBdr>
    </w:div>
    <w:div w:id="1344085697">
      <w:bodyDiv w:val="1"/>
      <w:marLeft w:val="0"/>
      <w:marRight w:val="0"/>
      <w:marTop w:val="0"/>
      <w:marBottom w:val="0"/>
      <w:divBdr>
        <w:top w:val="none" w:sz="0" w:space="0" w:color="auto"/>
        <w:left w:val="none" w:sz="0" w:space="0" w:color="auto"/>
        <w:bottom w:val="none" w:sz="0" w:space="0" w:color="auto"/>
        <w:right w:val="none" w:sz="0" w:space="0" w:color="auto"/>
      </w:divBdr>
    </w:div>
    <w:div w:id="1344360603">
      <w:bodyDiv w:val="1"/>
      <w:marLeft w:val="0"/>
      <w:marRight w:val="0"/>
      <w:marTop w:val="0"/>
      <w:marBottom w:val="0"/>
      <w:divBdr>
        <w:top w:val="none" w:sz="0" w:space="0" w:color="auto"/>
        <w:left w:val="none" w:sz="0" w:space="0" w:color="auto"/>
        <w:bottom w:val="none" w:sz="0" w:space="0" w:color="auto"/>
        <w:right w:val="none" w:sz="0" w:space="0" w:color="auto"/>
      </w:divBdr>
    </w:div>
    <w:div w:id="1344622906">
      <w:bodyDiv w:val="1"/>
      <w:marLeft w:val="0"/>
      <w:marRight w:val="0"/>
      <w:marTop w:val="0"/>
      <w:marBottom w:val="0"/>
      <w:divBdr>
        <w:top w:val="none" w:sz="0" w:space="0" w:color="auto"/>
        <w:left w:val="none" w:sz="0" w:space="0" w:color="auto"/>
        <w:bottom w:val="none" w:sz="0" w:space="0" w:color="auto"/>
        <w:right w:val="none" w:sz="0" w:space="0" w:color="auto"/>
      </w:divBdr>
    </w:div>
    <w:div w:id="1344749679">
      <w:bodyDiv w:val="1"/>
      <w:marLeft w:val="0"/>
      <w:marRight w:val="0"/>
      <w:marTop w:val="0"/>
      <w:marBottom w:val="0"/>
      <w:divBdr>
        <w:top w:val="none" w:sz="0" w:space="0" w:color="auto"/>
        <w:left w:val="none" w:sz="0" w:space="0" w:color="auto"/>
        <w:bottom w:val="none" w:sz="0" w:space="0" w:color="auto"/>
        <w:right w:val="none" w:sz="0" w:space="0" w:color="auto"/>
      </w:divBdr>
    </w:div>
    <w:div w:id="1345550617">
      <w:bodyDiv w:val="1"/>
      <w:marLeft w:val="0"/>
      <w:marRight w:val="0"/>
      <w:marTop w:val="0"/>
      <w:marBottom w:val="0"/>
      <w:divBdr>
        <w:top w:val="none" w:sz="0" w:space="0" w:color="auto"/>
        <w:left w:val="none" w:sz="0" w:space="0" w:color="auto"/>
        <w:bottom w:val="none" w:sz="0" w:space="0" w:color="auto"/>
        <w:right w:val="none" w:sz="0" w:space="0" w:color="auto"/>
      </w:divBdr>
    </w:div>
    <w:div w:id="1346787771">
      <w:bodyDiv w:val="1"/>
      <w:marLeft w:val="0"/>
      <w:marRight w:val="0"/>
      <w:marTop w:val="0"/>
      <w:marBottom w:val="0"/>
      <w:divBdr>
        <w:top w:val="none" w:sz="0" w:space="0" w:color="auto"/>
        <w:left w:val="none" w:sz="0" w:space="0" w:color="auto"/>
        <w:bottom w:val="none" w:sz="0" w:space="0" w:color="auto"/>
        <w:right w:val="none" w:sz="0" w:space="0" w:color="auto"/>
      </w:divBdr>
    </w:div>
    <w:div w:id="1346976760">
      <w:bodyDiv w:val="1"/>
      <w:marLeft w:val="0"/>
      <w:marRight w:val="0"/>
      <w:marTop w:val="0"/>
      <w:marBottom w:val="0"/>
      <w:divBdr>
        <w:top w:val="none" w:sz="0" w:space="0" w:color="auto"/>
        <w:left w:val="none" w:sz="0" w:space="0" w:color="auto"/>
        <w:bottom w:val="none" w:sz="0" w:space="0" w:color="auto"/>
        <w:right w:val="none" w:sz="0" w:space="0" w:color="auto"/>
      </w:divBdr>
    </w:div>
    <w:div w:id="1347556412">
      <w:bodyDiv w:val="1"/>
      <w:marLeft w:val="0"/>
      <w:marRight w:val="0"/>
      <w:marTop w:val="0"/>
      <w:marBottom w:val="0"/>
      <w:divBdr>
        <w:top w:val="none" w:sz="0" w:space="0" w:color="auto"/>
        <w:left w:val="none" w:sz="0" w:space="0" w:color="auto"/>
        <w:bottom w:val="none" w:sz="0" w:space="0" w:color="auto"/>
        <w:right w:val="none" w:sz="0" w:space="0" w:color="auto"/>
      </w:divBdr>
    </w:div>
    <w:div w:id="1347713512">
      <w:bodyDiv w:val="1"/>
      <w:marLeft w:val="0"/>
      <w:marRight w:val="0"/>
      <w:marTop w:val="0"/>
      <w:marBottom w:val="0"/>
      <w:divBdr>
        <w:top w:val="none" w:sz="0" w:space="0" w:color="auto"/>
        <w:left w:val="none" w:sz="0" w:space="0" w:color="auto"/>
        <w:bottom w:val="none" w:sz="0" w:space="0" w:color="auto"/>
        <w:right w:val="none" w:sz="0" w:space="0" w:color="auto"/>
      </w:divBdr>
    </w:div>
    <w:div w:id="1348168557">
      <w:bodyDiv w:val="1"/>
      <w:marLeft w:val="0"/>
      <w:marRight w:val="0"/>
      <w:marTop w:val="0"/>
      <w:marBottom w:val="0"/>
      <w:divBdr>
        <w:top w:val="none" w:sz="0" w:space="0" w:color="auto"/>
        <w:left w:val="none" w:sz="0" w:space="0" w:color="auto"/>
        <w:bottom w:val="none" w:sz="0" w:space="0" w:color="auto"/>
        <w:right w:val="none" w:sz="0" w:space="0" w:color="auto"/>
      </w:divBdr>
    </w:div>
    <w:div w:id="1348364492">
      <w:bodyDiv w:val="1"/>
      <w:marLeft w:val="0"/>
      <w:marRight w:val="0"/>
      <w:marTop w:val="0"/>
      <w:marBottom w:val="0"/>
      <w:divBdr>
        <w:top w:val="none" w:sz="0" w:space="0" w:color="auto"/>
        <w:left w:val="none" w:sz="0" w:space="0" w:color="auto"/>
        <w:bottom w:val="none" w:sz="0" w:space="0" w:color="auto"/>
        <w:right w:val="none" w:sz="0" w:space="0" w:color="auto"/>
      </w:divBdr>
    </w:div>
    <w:div w:id="1348755360">
      <w:bodyDiv w:val="1"/>
      <w:marLeft w:val="0"/>
      <w:marRight w:val="0"/>
      <w:marTop w:val="0"/>
      <w:marBottom w:val="0"/>
      <w:divBdr>
        <w:top w:val="none" w:sz="0" w:space="0" w:color="auto"/>
        <w:left w:val="none" w:sz="0" w:space="0" w:color="auto"/>
        <w:bottom w:val="none" w:sz="0" w:space="0" w:color="auto"/>
        <w:right w:val="none" w:sz="0" w:space="0" w:color="auto"/>
      </w:divBdr>
    </w:div>
    <w:div w:id="1348825804">
      <w:bodyDiv w:val="1"/>
      <w:marLeft w:val="0"/>
      <w:marRight w:val="0"/>
      <w:marTop w:val="0"/>
      <w:marBottom w:val="0"/>
      <w:divBdr>
        <w:top w:val="none" w:sz="0" w:space="0" w:color="auto"/>
        <w:left w:val="none" w:sz="0" w:space="0" w:color="auto"/>
        <w:bottom w:val="none" w:sz="0" w:space="0" w:color="auto"/>
        <w:right w:val="none" w:sz="0" w:space="0" w:color="auto"/>
      </w:divBdr>
    </w:div>
    <w:div w:id="1349141549">
      <w:bodyDiv w:val="1"/>
      <w:marLeft w:val="0"/>
      <w:marRight w:val="0"/>
      <w:marTop w:val="0"/>
      <w:marBottom w:val="0"/>
      <w:divBdr>
        <w:top w:val="none" w:sz="0" w:space="0" w:color="auto"/>
        <w:left w:val="none" w:sz="0" w:space="0" w:color="auto"/>
        <w:bottom w:val="none" w:sz="0" w:space="0" w:color="auto"/>
        <w:right w:val="none" w:sz="0" w:space="0" w:color="auto"/>
      </w:divBdr>
    </w:div>
    <w:div w:id="1349287612">
      <w:bodyDiv w:val="1"/>
      <w:marLeft w:val="0"/>
      <w:marRight w:val="0"/>
      <w:marTop w:val="0"/>
      <w:marBottom w:val="0"/>
      <w:divBdr>
        <w:top w:val="none" w:sz="0" w:space="0" w:color="auto"/>
        <w:left w:val="none" w:sz="0" w:space="0" w:color="auto"/>
        <w:bottom w:val="none" w:sz="0" w:space="0" w:color="auto"/>
        <w:right w:val="none" w:sz="0" w:space="0" w:color="auto"/>
      </w:divBdr>
    </w:div>
    <w:div w:id="1349403590">
      <w:bodyDiv w:val="1"/>
      <w:marLeft w:val="0"/>
      <w:marRight w:val="0"/>
      <w:marTop w:val="0"/>
      <w:marBottom w:val="0"/>
      <w:divBdr>
        <w:top w:val="none" w:sz="0" w:space="0" w:color="auto"/>
        <w:left w:val="none" w:sz="0" w:space="0" w:color="auto"/>
        <w:bottom w:val="none" w:sz="0" w:space="0" w:color="auto"/>
        <w:right w:val="none" w:sz="0" w:space="0" w:color="auto"/>
      </w:divBdr>
    </w:div>
    <w:div w:id="1349714358">
      <w:bodyDiv w:val="1"/>
      <w:marLeft w:val="0"/>
      <w:marRight w:val="0"/>
      <w:marTop w:val="0"/>
      <w:marBottom w:val="0"/>
      <w:divBdr>
        <w:top w:val="none" w:sz="0" w:space="0" w:color="auto"/>
        <w:left w:val="none" w:sz="0" w:space="0" w:color="auto"/>
        <w:bottom w:val="none" w:sz="0" w:space="0" w:color="auto"/>
        <w:right w:val="none" w:sz="0" w:space="0" w:color="auto"/>
      </w:divBdr>
    </w:div>
    <w:div w:id="1350177754">
      <w:bodyDiv w:val="1"/>
      <w:marLeft w:val="0"/>
      <w:marRight w:val="0"/>
      <w:marTop w:val="0"/>
      <w:marBottom w:val="0"/>
      <w:divBdr>
        <w:top w:val="none" w:sz="0" w:space="0" w:color="auto"/>
        <w:left w:val="none" w:sz="0" w:space="0" w:color="auto"/>
        <w:bottom w:val="none" w:sz="0" w:space="0" w:color="auto"/>
        <w:right w:val="none" w:sz="0" w:space="0" w:color="auto"/>
      </w:divBdr>
    </w:div>
    <w:div w:id="1350253111">
      <w:bodyDiv w:val="1"/>
      <w:marLeft w:val="0"/>
      <w:marRight w:val="0"/>
      <w:marTop w:val="0"/>
      <w:marBottom w:val="0"/>
      <w:divBdr>
        <w:top w:val="none" w:sz="0" w:space="0" w:color="auto"/>
        <w:left w:val="none" w:sz="0" w:space="0" w:color="auto"/>
        <w:bottom w:val="none" w:sz="0" w:space="0" w:color="auto"/>
        <w:right w:val="none" w:sz="0" w:space="0" w:color="auto"/>
      </w:divBdr>
    </w:div>
    <w:div w:id="1350257281">
      <w:bodyDiv w:val="1"/>
      <w:marLeft w:val="0"/>
      <w:marRight w:val="0"/>
      <w:marTop w:val="0"/>
      <w:marBottom w:val="0"/>
      <w:divBdr>
        <w:top w:val="none" w:sz="0" w:space="0" w:color="auto"/>
        <w:left w:val="none" w:sz="0" w:space="0" w:color="auto"/>
        <w:bottom w:val="none" w:sz="0" w:space="0" w:color="auto"/>
        <w:right w:val="none" w:sz="0" w:space="0" w:color="auto"/>
      </w:divBdr>
    </w:div>
    <w:div w:id="1350523253">
      <w:bodyDiv w:val="1"/>
      <w:marLeft w:val="0"/>
      <w:marRight w:val="0"/>
      <w:marTop w:val="0"/>
      <w:marBottom w:val="0"/>
      <w:divBdr>
        <w:top w:val="none" w:sz="0" w:space="0" w:color="auto"/>
        <w:left w:val="none" w:sz="0" w:space="0" w:color="auto"/>
        <w:bottom w:val="none" w:sz="0" w:space="0" w:color="auto"/>
        <w:right w:val="none" w:sz="0" w:space="0" w:color="auto"/>
      </w:divBdr>
    </w:div>
    <w:div w:id="1351024773">
      <w:bodyDiv w:val="1"/>
      <w:marLeft w:val="0"/>
      <w:marRight w:val="0"/>
      <w:marTop w:val="0"/>
      <w:marBottom w:val="0"/>
      <w:divBdr>
        <w:top w:val="none" w:sz="0" w:space="0" w:color="auto"/>
        <w:left w:val="none" w:sz="0" w:space="0" w:color="auto"/>
        <w:bottom w:val="none" w:sz="0" w:space="0" w:color="auto"/>
        <w:right w:val="none" w:sz="0" w:space="0" w:color="auto"/>
      </w:divBdr>
    </w:div>
    <w:div w:id="1351224547">
      <w:bodyDiv w:val="1"/>
      <w:marLeft w:val="0"/>
      <w:marRight w:val="0"/>
      <w:marTop w:val="0"/>
      <w:marBottom w:val="0"/>
      <w:divBdr>
        <w:top w:val="none" w:sz="0" w:space="0" w:color="auto"/>
        <w:left w:val="none" w:sz="0" w:space="0" w:color="auto"/>
        <w:bottom w:val="none" w:sz="0" w:space="0" w:color="auto"/>
        <w:right w:val="none" w:sz="0" w:space="0" w:color="auto"/>
      </w:divBdr>
    </w:div>
    <w:div w:id="1351297779">
      <w:bodyDiv w:val="1"/>
      <w:marLeft w:val="0"/>
      <w:marRight w:val="0"/>
      <w:marTop w:val="0"/>
      <w:marBottom w:val="0"/>
      <w:divBdr>
        <w:top w:val="none" w:sz="0" w:space="0" w:color="auto"/>
        <w:left w:val="none" w:sz="0" w:space="0" w:color="auto"/>
        <w:bottom w:val="none" w:sz="0" w:space="0" w:color="auto"/>
        <w:right w:val="none" w:sz="0" w:space="0" w:color="auto"/>
      </w:divBdr>
    </w:div>
    <w:div w:id="1351489033">
      <w:bodyDiv w:val="1"/>
      <w:marLeft w:val="0"/>
      <w:marRight w:val="0"/>
      <w:marTop w:val="0"/>
      <w:marBottom w:val="0"/>
      <w:divBdr>
        <w:top w:val="none" w:sz="0" w:space="0" w:color="auto"/>
        <w:left w:val="none" w:sz="0" w:space="0" w:color="auto"/>
        <w:bottom w:val="none" w:sz="0" w:space="0" w:color="auto"/>
        <w:right w:val="none" w:sz="0" w:space="0" w:color="auto"/>
      </w:divBdr>
    </w:div>
    <w:div w:id="1351761956">
      <w:bodyDiv w:val="1"/>
      <w:marLeft w:val="0"/>
      <w:marRight w:val="0"/>
      <w:marTop w:val="0"/>
      <w:marBottom w:val="0"/>
      <w:divBdr>
        <w:top w:val="none" w:sz="0" w:space="0" w:color="auto"/>
        <w:left w:val="none" w:sz="0" w:space="0" w:color="auto"/>
        <w:bottom w:val="none" w:sz="0" w:space="0" w:color="auto"/>
        <w:right w:val="none" w:sz="0" w:space="0" w:color="auto"/>
      </w:divBdr>
    </w:div>
    <w:div w:id="1352532330">
      <w:bodyDiv w:val="1"/>
      <w:marLeft w:val="0"/>
      <w:marRight w:val="0"/>
      <w:marTop w:val="0"/>
      <w:marBottom w:val="0"/>
      <w:divBdr>
        <w:top w:val="none" w:sz="0" w:space="0" w:color="auto"/>
        <w:left w:val="none" w:sz="0" w:space="0" w:color="auto"/>
        <w:bottom w:val="none" w:sz="0" w:space="0" w:color="auto"/>
        <w:right w:val="none" w:sz="0" w:space="0" w:color="auto"/>
      </w:divBdr>
    </w:div>
    <w:div w:id="1352607005">
      <w:bodyDiv w:val="1"/>
      <w:marLeft w:val="0"/>
      <w:marRight w:val="0"/>
      <w:marTop w:val="0"/>
      <w:marBottom w:val="0"/>
      <w:divBdr>
        <w:top w:val="none" w:sz="0" w:space="0" w:color="auto"/>
        <w:left w:val="none" w:sz="0" w:space="0" w:color="auto"/>
        <w:bottom w:val="none" w:sz="0" w:space="0" w:color="auto"/>
        <w:right w:val="none" w:sz="0" w:space="0" w:color="auto"/>
      </w:divBdr>
    </w:div>
    <w:div w:id="1353190189">
      <w:bodyDiv w:val="1"/>
      <w:marLeft w:val="0"/>
      <w:marRight w:val="0"/>
      <w:marTop w:val="0"/>
      <w:marBottom w:val="0"/>
      <w:divBdr>
        <w:top w:val="none" w:sz="0" w:space="0" w:color="auto"/>
        <w:left w:val="none" w:sz="0" w:space="0" w:color="auto"/>
        <w:bottom w:val="none" w:sz="0" w:space="0" w:color="auto"/>
        <w:right w:val="none" w:sz="0" w:space="0" w:color="auto"/>
      </w:divBdr>
    </w:div>
    <w:div w:id="1353262333">
      <w:bodyDiv w:val="1"/>
      <w:marLeft w:val="0"/>
      <w:marRight w:val="0"/>
      <w:marTop w:val="0"/>
      <w:marBottom w:val="0"/>
      <w:divBdr>
        <w:top w:val="none" w:sz="0" w:space="0" w:color="auto"/>
        <w:left w:val="none" w:sz="0" w:space="0" w:color="auto"/>
        <w:bottom w:val="none" w:sz="0" w:space="0" w:color="auto"/>
        <w:right w:val="none" w:sz="0" w:space="0" w:color="auto"/>
      </w:divBdr>
    </w:div>
    <w:div w:id="1353340101">
      <w:bodyDiv w:val="1"/>
      <w:marLeft w:val="0"/>
      <w:marRight w:val="0"/>
      <w:marTop w:val="0"/>
      <w:marBottom w:val="0"/>
      <w:divBdr>
        <w:top w:val="none" w:sz="0" w:space="0" w:color="auto"/>
        <w:left w:val="none" w:sz="0" w:space="0" w:color="auto"/>
        <w:bottom w:val="none" w:sz="0" w:space="0" w:color="auto"/>
        <w:right w:val="none" w:sz="0" w:space="0" w:color="auto"/>
      </w:divBdr>
    </w:div>
    <w:div w:id="1353460702">
      <w:bodyDiv w:val="1"/>
      <w:marLeft w:val="0"/>
      <w:marRight w:val="0"/>
      <w:marTop w:val="0"/>
      <w:marBottom w:val="0"/>
      <w:divBdr>
        <w:top w:val="none" w:sz="0" w:space="0" w:color="auto"/>
        <w:left w:val="none" w:sz="0" w:space="0" w:color="auto"/>
        <w:bottom w:val="none" w:sz="0" w:space="0" w:color="auto"/>
        <w:right w:val="none" w:sz="0" w:space="0" w:color="auto"/>
      </w:divBdr>
    </w:div>
    <w:div w:id="1353531232">
      <w:bodyDiv w:val="1"/>
      <w:marLeft w:val="0"/>
      <w:marRight w:val="0"/>
      <w:marTop w:val="0"/>
      <w:marBottom w:val="0"/>
      <w:divBdr>
        <w:top w:val="none" w:sz="0" w:space="0" w:color="auto"/>
        <w:left w:val="none" w:sz="0" w:space="0" w:color="auto"/>
        <w:bottom w:val="none" w:sz="0" w:space="0" w:color="auto"/>
        <w:right w:val="none" w:sz="0" w:space="0" w:color="auto"/>
      </w:divBdr>
    </w:div>
    <w:div w:id="1353605284">
      <w:bodyDiv w:val="1"/>
      <w:marLeft w:val="0"/>
      <w:marRight w:val="0"/>
      <w:marTop w:val="0"/>
      <w:marBottom w:val="0"/>
      <w:divBdr>
        <w:top w:val="none" w:sz="0" w:space="0" w:color="auto"/>
        <w:left w:val="none" w:sz="0" w:space="0" w:color="auto"/>
        <w:bottom w:val="none" w:sz="0" w:space="0" w:color="auto"/>
        <w:right w:val="none" w:sz="0" w:space="0" w:color="auto"/>
      </w:divBdr>
    </w:div>
    <w:div w:id="1353722762">
      <w:bodyDiv w:val="1"/>
      <w:marLeft w:val="0"/>
      <w:marRight w:val="0"/>
      <w:marTop w:val="0"/>
      <w:marBottom w:val="0"/>
      <w:divBdr>
        <w:top w:val="none" w:sz="0" w:space="0" w:color="auto"/>
        <w:left w:val="none" w:sz="0" w:space="0" w:color="auto"/>
        <w:bottom w:val="none" w:sz="0" w:space="0" w:color="auto"/>
        <w:right w:val="none" w:sz="0" w:space="0" w:color="auto"/>
      </w:divBdr>
    </w:div>
    <w:div w:id="1353995427">
      <w:bodyDiv w:val="1"/>
      <w:marLeft w:val="0"/>
      <w:marRight w:val="0"/>
      <w:marTop w:val="0"/>
      <w:marBottom w:val="0"/>
      <w:divBdr>
        <w:top w:val="none" w:sz="0" w:space="0" w:color="auto"/>
        <w:left w:val="none" w:sz="0" w:space="0" w:color="auto"/>
        <w:bottom w:val="none" w:sz="0" w:space="0" w:color="auto"/>
        <w:right w:val="none" w:sz="0" w:space="0" w:color="auto"/>
      </w:divBdr>
    </w:div>
    <w:div w:id="1354304381">
      <w:bodyDiv w:val="1"/>
      <w:marLeft w:val="0"/>
      <w:marRight w:val="0"/>
      <w:marTop w:val="0"/>
      <w:marBottom w:val="0"/>
      <w:divBdr>
        <w:top w:val="none" w:sz="0" w:space="0" w:color="auto"/>
        <w:left w:val="none" w:sz="0" w:space="0" w:color="auto"/>
        <w:bottom w:val="none" w:sz="0" w:space="0" w:color="auto"/>
        <w:right w:val="none" w:sz="0" w:space="0" w:color="auto"/>
      </w:divBdr>
    </w:div>
    <w:div w:id="1355427058">
      <w:bodyDiv w:val="1"/>
      <w:marLeft w:val="0"/>
      <w:marRight w:val="0"/>
      <w:marTop w:val="0"/>
      <w:marBottom w:val="0"/>
      <w:divBdr>
        <w:top w:val="none" w:sz="0" w:space="0" w:color="auto"/>
        <w:left w:val="none" w:sz="0" w:space="0" w:color="auto"/>
        <w:bottom w:val="none" w:sz="0" w:space="0" w:color="auto"/>
        <w:right w:val="none" w:sz="0" w:space="0" w:color="auto"/>
      </w:divBdr>
    </w:div>
    <w:div w:id="1355497209">
      <w:bodyDiv w:val="1"/>
      <w:marLeft w:val="0"/>
      <w:marRight w:val="0"/>
      <w:marTop w:val="0"/>
      <w:marBottom w:val="0"/>
      <w:divBdr>
        <w:top w:val="none" w:sz="0" w:space="0" w:color="auto"/>
        <w:left w:val="none" w:sz="0" w:space="0" w:color="auto"/>
        <w:bottom w:val="none" w:sz="0" w:space="0" w:color="auto"/>
        <w:right w:val="none" w:sz="0" w:space="0" w:color="auto"/>
      </w:divBdr>
    </w:div>
    <w:div w:id="1355570132">
      <w:bodyDiv w:val="1"/>
      <w:marLeft w:val="0"/>
      <w:marRight w:val="0"/>
      <w:marTop w:val="0"/>
      <w:marBottom w:val="0"/>
      <w:divBdr>
        <w:top w:val="none" w:sz="0" w:space="0" w:color="auto"/>
        <w:left w:val="none" w:sz="0" w:space="0" w:color="auto"/>
        <w:bottom w:val="none" w:sz="0" w:space="0" w:color="auto"/>
        <w:right w:val="none" w:sz="0" w:space="0" w:color="auto"/>
      </w:divBdr>
    </w:div>
    <w:div w:id="1355687274">
      <w:bodyDiv w:val="1"/>
      <w:marLeft w:val="0"/>
      <w:marRight w:val="0"/>
      <w:marTop w:val="0"/>
      <w:marBottom w:val="0"/>
      <w:divBdr>
        <w:top w:val="none" w:sz="0" w:space="0" w:color="auto"/>
        <w:left w:val="none" w:sz="0" w:space="0" w:color="auto"/>
        <w:bottom w:val="none" w:sz="0" w:space="0" w:color="auto"/>
        <w:right w:val="none" w:sz="0" w:space="0" w:color="auto"/>
      </w:divBdr>
    </w:div>
    <w:div w:id="1355696172">
      <w:bodyDiv w:val="1"/>
      <w:marLeft w:val="0"/>
      <w:marRight w:val="0"/>
      <w:marTop w:val="0"/>
      <w:marBottom w:val="0"/>
      <w:divBdr>
        <w:top w:val="none" w:sz="0" w:space="0" w:color="auto"/>
        <w:left w:val="none" w:sz="0" w:space="0" w:color="auto"/>
        <w:bottom w:val="none" w:sz="0" w:space="0" w:color="auto"/>
        <w:right w:val="none" w:sz="0" w:space="0" w:color="auto"/>
      </w:divBdr>
    </w:div>
    <w:div w:id="1356033553">
      <w:bodyDiv w:val="1"/>
      <w:marLeft w:val="0"/>
      <w:marRight w:val="0"/>
      <w:marTop w:val="0"/>
      <w:marBottom w:val="0"/>
      <w:divBdr>
        <w:top w:val="none" w:sz="0" w:space="0" w:color="auto"/>
        <w:left w:val="none" w:sz="0" w:space="0" w:color="auto"/>
        <w:bottom w:val="none" w:sz="0" w:space="0" w:color="auto"/>
        <w:right w:val="none" w:sz="0" w:space="0" w:color="auto"/>
      </w:divBdr>
    </w:div>
    <w:div w:id="1356224268">
      <w:bodyDiv w:val="1"/>
      <w:marLeft w:val="0"/>
      <w:marRight w:val="0"/>
      <w:marTop w:val="0"/>
      <w:marBottom w:val="0"/>
      <w:divBdr>
        <w:top w:val="none" w:sz="0" w:space="0" w:color="auto"/>
        <w:left w:val="none" w:sz="0" w:space="0" w:color="auto"/>
        <w:bottom w:val="none" w:sz="0" w:space="0" w:color="auto"/>
        <w:right w:val="none" w:sz="0" w:space="0" w:color="auto"/>
      </w:divBdr>
    </w:div>
    <w:div w:id="1356299211">
      <w:bodyDiv w:val="1"/>
      <w:marLeft w:val="0"/>
      <w:marRight w:val="0"/>
      <w:marTop w:val="0"/>
      <w:marBottom w:val="0"/>
      <w:divBdr>
        <w:top w:val="none" w:sz="0" w:space="0" w:color="auto"/>
        <w:left w:val="none" w:sz="0" w:space="0" w:color="auto"/>
        <w:bottom w:val="none" w:sz="0" w:space="0" w:color="auto"/>
        <w:right w:val="none" w:sz="0" w:space="0" w:color="auto"/>
      </w:divBdr>
    </w:div>
    <w:div w:id="1356299647">
      <w:bodyDiv w:val="1"/>
      <w:marLeft w:val="0"/>
      <w:marRight w:val="0"/>
      <w:marTop w:val="0"/>
      <w:marBottom w:val="0"/>
      <w:divBdr>
        <w:top w:val="none" w:sz="0" w:space="0" w:color="auto"/>
        <w:left w:val="none" w:sz="0" w:space="0" w:color="auto"/>
        <w:bottom w:val="none" w:sz="0" w:space="0" w:color="auto"/>
        <w:right w:val="none" w:sz="0" w:space="0" w:color="auto"/>
      </w:divBdr>
    </w:div>
    <w:div w:id="1356425706">
      <w:bodyDiv w:val="1"/>
      <w:marLeft w:val="0"/>
      <w:marRight w:val="0"/>
      <w:marTop w:val="0"/>
      <w:marBottom w:val="0"/>
      <w:divBdr>
        <w:top w:val="none" w:sz="0" w:space="0" w:color="auto"/>
        <w:left w:val="none" w:sz="0" w:space="0" w:color="auto"/>
        <w:bottom w:val="none" w:sz="0" w:space="0" w:color="auto"/>
        <w:right w:val="none" w:sz="0" w:space="0" w:color="auto"/>
      </w:divBdr>
    </w:div>
    <w:div w:id="1356687114">
      <w:bodyDiv w:val="1"/>
      <w:marLeft w:val="0"/>
      <w:marRight w:val="0"/>
      <w:marTop w:val="0"/>
      <w:marBottom w:val="0"/>
      <w:divBdr>
        <w:top w:val="none" w:sz="0" w:space="0" w:color="auto"/>
        <w:left w:val="none" w:sz="0" w:space="0" w:color="auto"/>
        <w:bottom w:val="none" w:sz="0" w:space="0" w:color="auto"/>
        <w:right w:val="none" w:sz="0" w:space="0" w:color="auto"/>
      </w:divBdr>
    </w:div>
    <w:div w:id="1356999921">
      <w:bodyDiv w:val="1"/>
      <w:marLeft w:val="0"/>
      <w:marRight w:val="0"/>
      <w:marTop w:val="0"/>
      <w:marBottom w:val="0"/>
      <w:divBdr>
        <w:top w:val="none" w:sz="0" w:space="0" w:color="auto"/>
        <w:left w:val="none" w:sz="0" w:space="0" w:color="auto"/>
        <w:bottom w:val="none" w:sz="0" w:space="0" w:color="auto"/>
        <w:right w:val="none" w:sz="0" w:space="0" w:color="auto"/>
      </w:divBdr>
    </w:div>
    <w:div w:id="1357384000">
      <w:bodyDiv w:val="1"/>
      <w:marLeft w:val="0"/>
      <w:marRight w:val="0"/>
      <w:marTop w:val="0"/>
      <w:marBottom w:val="0"/>
      <w:divBdr>
        <w:top w:val="none" w:sz="0" w:space="0" w:color="auto"/>
        <w:left w:val="none" w:sz="0" w:space="0" w:color="auto"/>
        <w:bottom w:val="none" w:sz="0" w:space="0" w:color="auto"/>
        <w:right w:val="none" w:sz="0" w:space="0" w:color="auto"/>
      </w:divBdr>
    </w:div>
    <w:div w:id="1357384589">
      <w:bodyDiv w:val="1"/>
      <w:marLeft w:val="0"/>
      <w:marRight w:val="0"/>
      <w:marTop w:val="0"/>
      <w:marBottom w:val="0"/>
      <w:divBdr>
        <w:top w:val="none" w:sz="0" w:space="0" w:color="auto"/>
        <w:left w:val="none" w:sz="0" w:space="0" w:color="auto"/>
        <w:bottom w:val="none" w:sz="0" w:space="0" w:color="auto"/>
        <w:right w:val="none" w:sz="0" w:space="0" w:color="auto"/>
      </w:divBdr>
    </w:div>
    <w:div w:id="1357387436">
      <w:bodyDiv w:val="1"/>
      <w:marLeft w:val="0"/>
      <w:marRight w:val="0"/>
      <w:marTop w:val="0"/>
      <w:marBottom w:val="0"/>
      <w:divBdr>
        <w:top w:val="none" w:sz="0" w:space="0" w:color="auto"/>
        <w:left w:val="none" w:sz="0" w:space="0" w:color="auto"/>
        <w:bottom w:val="none" w:sz="0" w:space="0" w:color="auto"/>
        <w:right w:val="none" w:sz="0" w:space="0" w:color="auto"/>
      </w:divBdr>
    </w:div>
    <w:div w:id="1357652658">
      <w:bodyDiv w:val="1"/>
      <w:marLeft w:val="0"/>
      <w:marRight w:val="0"/>
      <w:marTop w:val="0"/>
      <w:marBottom w:val="0"/>
      <w:divBdr>
        <w:top w:val="none" w:sz="0" w:space="0" w:color="auto"/>
        <w:left w:val="none" w:sz="0" w:space="0" w:color="auto"/>
        <w:bottom w:val="none" w:sz="0" w:space="0" w:color="auto"/>
        <w:right w:val="none" w:sz="0" w:space="0" w:color="auto"/>
      </w:divBdr>
    </w:div>
    <w:div w:id="1358116431">
      <w:bodyDiv w:val="1"/>
      <w:marLeft w:val="0"/>
      <w:marRight w:val="0"/>
      <w:marTop w:val="0"/>
      <w:marBottom w:val="0"/>
      <w:divBdr>
        <w:top w:val="none" w:sz="0" w:space="0" w:color="auto"/>
        <w:left w:val="none" w:sz="0" w:space="0" w:color="auto"/>
        <w:bottom w:val="none" w:sz="0" w:space="0" w:color="auto"/>
        <w:right w:val="none" w:sz="0" w:space="0" w:color="auto"/>
      </w:divBdr>
    </w:div>
    <w:div w:id="1358502657">
      <w:bodyDiv w:val="1"/>
      <w:marLeft w:val="0"/>
      <w:marRight w:val="0"/>
      <w:marTop w:val="0"/>
      <w:marBottom w:val="0"/>
      <w:divBdr>
        <w:top w:val="none" w:sz="0" w:space="0" w:color="auto"/>
        <w:left w:val="none" w:sz="0" w:space="0" w:color="auto"/>
        <w:bottom w:val="none" w:sz="0" w:space="0" w:color="auto"/>
        <w:right w:val="none" w:sz="0" w:space="0" w:color="auto"/>
      </w:divBdr>
    </w:div>
    <w:div w:id="1359039178">
      <w:bodyDiv w:val="1"/>
      <w:marLeft w:val="0"/>
      <w:marRight w:val="0"/>
      <w:marTop w:val="0"/>
      <w:marBottom w:val="0"/>
      <w:divBdr>
        <w:top w:val="none" w:sz="0" w:space="0" w:color="auto"/>
        <w:left w:val="none" w:sz="0" w:space="0" w:color="auto"/>
        <w:bottom w:val="none" w:sz="0" w:space="0" w:color="auto"/>
        <w:right w:val="none" w:sz="0" w:space="0" w:color="auto"/>
      </w:divBdr>
    </w:div>
    <w:div w:id="1359359186">
      <w:bodyDiv w:val="1"/>
      <w:marLeft w:val="0"/>
      <w:marRight w:val="0"/>
      <w:marTop w:val="0"/>
      <w:marBottom w:val="0"/>
      <w:divBdr>
        <w:top w:val="none" w:sz="0" w:space="0" w:color="auto"/>
        <w:left w:val="none" w:sz="0" w:space="0" w:color="auto"/>
        <w:bottom w:val="none" w:sz="0" w:space="0" w:color="auto"/>
        <w:right w:val="none" w:sz="0" w:space="0" w:color="auto"/>
      </w:divBdr>
    </w:div>
    <w:div w:id="1359891013">
      <w:bodyDiv w:val="1"/>
      <w:marLeft w:val="0"/>
      <w:marRight w:val="0"/>
      <w:marTop w:val="0"/>
      <w:marBottom w:val="0"/>
      <w:divBdr>
        <w:top w:val="none" w:sz="0" w:space="0" w:color="auto"/>
        <w:left w:val="none" w:sz="0" w:space="0" w:color="auto"/>
        <w:bottom w:val="none" w:sz="0" w:space="0" w:color="auto"/>
        <w:right w:val="none" w:sz="0" w:space="0" w:color="auto"/>
      </w:divBdr>
    </w:div>
    <w:div w:id="1360008228">
      <w:bodyDiv w:val="1"/>
      <w:marLeft w:val="0"/>
      <w:marRight w:val="0"/>
      <w:marTop w:val="0"/>
      <w:marBottom w:val="0"/>
      <w:divBdr>
        <w:top w:val="none" w:sz="0" w:space="0" w:color="auto"/>
        <w:left w:val="none" w:sz="0" w:space="0" w:color="auto"/>
        <w:bottom w:val="none" w:sz="0" w:space="0" w:color="auto"/>
        <w:right w:val="none" w:sz="0" w:space="0" w:color="auto"/>
      </w:divBdr>
    </w:div>
    <w:div w:id="1360157388">
      <w:bodyDiv w:val="1"/>
      <w:marLeft w:val="0"/>
      <w:marRight w:val="0"/>
      <w:marTop w:val="0"/>
      <w:marBottom w:val="0"/>
      <w:divBdr>
        <w:top w:val="none" w:sz="0" w:space="0" w:color="auto"/>
        <w:left w:val="none" w:sz="0" w:space="0" w:color="auto"/>
        <w:bottom w:val="none" w:sz="0" w:space="0" w:color="auto"/>
        <w:right w:val="none" w:sz="0" w:space="0" w:color="auto"/>
      </w:divBdr>
    </w:div>
    <w:div w:id="1360429045">
      <w:bodyDiv w:val="1"/>
      <w:marLeft w:val="0"/>
      <w:marRight w:val="0"/>
      <w:marTop w:val="0"/>
      <w:marBottom w:val="0"/>
      <w:divBdr>
        <w:top w:val="none" w:sz="0" w:space="0" w:color="auto"/>
        <w:left w:val="none" w:sz="0" w:space="0" w:color="auto"/>
        <w:bottom w:val="none" w:sz="0" w:space="0" w:color="auto"/>
        <w:right w:val="none" w:sz="0" w:space="0" w:color="auto"/>
      </w:divBdr>
    </w:div>
    <w:div w:id="1360472777">
      <w:bodyDiv w:val="1"/>
      <w:marLeft w:val="0"/>
      <w:marRight w:val="0"/>
      <w:marTop w:val="0"/>
      <w:marBottom w:val="0"/>
      <w:divBdr>
        <w:top w:val="none" w:sz="0" w:space="0" w:color="auto"/>
        <w:left w:val="none" w:sz="0" w:space="0" w:color="auto"/>
        <w:bottom w:val="none" w:sz="0" w:space="0" w:color="auto"/>
        <w:right w:val="none" w:sz="0" w:space="0" w:color="auto"/>
      </w:divBdr>
    </w:div>
    <w:div w:id="1360934783">
      <w:bodyDiv w:val="1"/>
      <w:marLeft w:val="0"/>
      <w:marRight w:val="0"/>
      <w:marTop w:val="0"/>
      <w:marBottom w:val="0"/>
      <w:divBdr>
        <w:top w:val="none" w:sz="0" w:space="0" w:color="auto"/>
        <w:left w:val="none" w:sz="0" w:space="0" w:color="auto"/>
        <w:bottom w:val="none" w:sz="0" w:space="0" w:color="auto"/>
        <w:right w:val="none" w:sz="0" w:space="0" w:color="auto"/>
      </w:divBdr>
    </w:div>
    <w:div w:id="1361278043">
      <w:bodyDiv w:val="1"/>
      <w:marLeft w:val="0"/>
      <w:marRight w:val="0"/>
      <w:marTop w:val="0"/>
      <w:marBottom w:val="0"/>
      <w:divBdr>
        <w:top w:val="none" w:sz="0" w:space="0" w:color="auto"/>
        <w:left w:val="none" w:sz="0" w:space="0" w:color="auto"/>
        <w:bottom w:val="none" w:sz="0" w:space="0" w:color="auto"/>
        <w:right w:val="none" w:sz="0" w:space="0" w:color="auto"/>
      </w:divBdr>
    </w:div>
    <w:div w:id="1361588099">
      <w:bodyDiv w:val="1"/>
      <w:marLeft w:val="0"/>
      <w:marRight w:val="0"/>
      <w:marTop w:val="0"/>
      <w:marBottom w:val="0"/>
      <w:divBdr>
        <w:top w:val="none" w:sz="0" w:space="0" w:color="auto"/>
        <w:left w:val="none" w:sz="0" w:space="0" w:color="auto"/>
        <w:bottom w:val="none" w:sz="0" w:space="0" w:color="auto"/>
        <w:right w:val="none" w:sz="0" w:space="0" w:color="auto"/>
      </w:divBdr>
    </w:div>
    <w:div w:id="1362168545">
      <w:bodyDiv w:val="1"/>
      <w:marLeft w:val="0"/>
      <w:marRight w:val="0"/>
      <w:marTop w:val="0"/>
      <w:marBottom w:val="0"/>
      <w:divBdr>
        <w:top w:val="none" w:sz="0" w:space="0" w:color="auto"/>
        <w:left w:val="none" w:sz="0" w:space="0" w:color="auto"/>
        <w:bottom w:val="none" w:sz="0" w:space="0" w:color="auto"/>
        <w:right w:val="none" w:sz="0" w:space="0" w:color="auto"/>
      </w:divBdr>
    </w:div>
    <w:div w:id="1362828787">
      <w:bodyDiv w:val="1"/>
      <w:marLeft w:val="0"/>
      <w:marRight w:val="0"/>
      <w:marTop w:val="0"/>
      <w:marBottom w:val="0"/>
      <w:divBdr>
        <w:top w:val="none" w:sz="0" w:space="0" w:color="auto"/>
        <w:left w:val="none" w:sz="0" w:space="0" w:color="auto"/>
        <w:bottom w:val="none" w:sz="0" w:space="0" w:color="auto"/>
        <w:right w:val="none" w:sz="0" w:space="0" w:color="auto"/>
      </w:divBdr>
    </w:div>
    <w:div w:id="1362897003">
      <w:bodyDiv w:val="1"/>
      <w:marLeft w:val="0"/>
      <w:marRight w:val="0"/>
      <w:marTop w:val="0"/>
      <w:marBottom w:val="0"/>
      <w:divBdr>
        <w:top w:val="none" w:sz="0" w:space="0" w:color="auto"/>
        <w:left w:val="none" w:sz="0" w:space="0" w:color="auto"/>
        <w:bottom w:val="none" w:sz="0" w:space="0" w:color="auto"/>
        <w:right w:val="none" w:sz="0" w:space="0" w:color="auto"/>
      </w:divBdr>
    </w:div>
    <w:div w:id="1362975494">
      <w:bodyDiv w:val="1"/>
      <w:marLeft w:val="0"/>
      <w:marRight w:val="0"/>
      <w:marTop w:val="0"/>
      <w:marBottom w:val="0"/>
      <w:divBdr>
        <w:top w:val="none" w:sz="0" w:space="0" w:color="auto"/>
        <w:left w:val="none" w:sz="0" w:space="0" w:color="auto"/>
        <w:bottom w:val="none" w:sz="0" w:space="0" w:color="auto"/>
        <w:right w:val="none" w:sz="0" w:space="0" w:color="auto"/>
      </w:divBdr>
    </w:div>
    <w:div w:id="1363168283">
      <w:bodyDiv w:val="1"/>
      <w:marLeft w:val="0"/>
      <w:marRight w:val="0"/>
      <w:marTop w:val="0"/>
      <w:marBottom w:val="0"/>
      <w:divBdr>
        <w:top w:val="none" w:sz="0" w:space="0" w:color="auto"/>
        <w:left w:val="none" w:sz="0" w:space="0" w:color="auto"/>
        <w:bottom w:val="none" w:sz="0" w:space="0" w:color="auto"/>
        <w:right w:val="none" w:sz="0" w:space="0" w:color="auto"/>
      </w:divBdr>
    </w:div>
    <w:div w:id="1363170037">
      <w:bodyDiv w:val="1"/>
      <w:marLeft w:val="0"/>
      <w:marRight w:val="0"/>
      <w:marTop w:val="0"/>
      <w:marBottom w:val="0"/>
      <w:divBdr>
        <w:top w:val="none" w:sz="0" w:space="0" w:color="auto"/>
        <w:left w:val="none" w:sz="0" w:space="0" w:color="auto"/>
        <w:bottom w:val="none" w:sz="0" w:space="0" w:color="auto"/>
        <w:right w:val="none" w:sz="0" w:space="0" w:color="auto"/>
      </w:divBdr>
    </w:div>
    <w:div w:id="1363438749">
      <w:bodyDiv w:val="1"/>
      <w:marLeft w:val="0"/>
      <w:marRight w:val="0"/>
      <w:marTop w:val="0"/>
      <w:marBottom w:val="0"/>
      <w:divBdr>
        <w:top w:val="none" w:sz="0" w:space="0" w:color="auto"/>
        <w:left w:val="none" w:sz="0" w:space="0" w:color="auto"/>
        <w:bottom w:val="none" w:sz="0" w:space="0" w:color="auto"/>
        <w:right w:val="none" w:sz="0" w:space="0" w:color="auto"/>
      </w:divBdr>
    </w:div>
    <w:div w:id="1363824128">
      <w:bodyDiv w:val="1"/>
      <w:marLeft w:val="0"/>
      <w:marRight w:val="0"/>
      <w:marTop w:val="0"/>
      <w:marBottom w:val="0"/>
      <w:divBdr>
        <w:top w:val="none" w:sz="0" w:space="0" w:color="auto"/>
        <w:left w:val="none" w:sz="0" w:space="0" w:color="auto"/>
        <w:bottom w:val="none" w:sz="0" w:space="0" w:color="auto"/>
        <w:right w:val="none" w:sz="0" w:space="0" w:color="auto"/>
      </w:divBdr>
    </w:div>
    <w:div w:id="1364404105">
      <w:bodyDiv w:val="1"/>
      <w:marLeft w:val="0"/>
      <w:marRight w:val="0"/>
      <w:marTop w:val="0"/>
      <w:marBottom w:val="0"/>
      <w:divBdr>
        <w:top w:val="none" w:sz="0" w:space="0" w:color="auto"/>
        <w:left w:val="none" w:sz="0" w:space="0" w:color="auto"/>
        <w:bottom w:val="none" w:sz="0" w:space="0" w:color="auto"/>
        <w:right w:val="none" w:sz="0" w:space="0" w:color="auto"/>
      </w:divBdr>
    </w:div>
    <w:div w:id="1364406143">
      <w:bodyDiv w:val="1"/>
      <w:marLeft w:val="0"/>
      <w:marRight w:val="0"/>
      <w:marTop w:val="0"/>
      <w:marBottom w:val="0"/>
      <w:divBdr>
        <w:top w:val="none" w:sz="0" w:space="0" w:color="auto"/>
        <w:left w:val="none" w:sz="0" w:space="0" w:color="auto"/>
        <w:bottom w:val="none" w:sz="0" w:space="0" w:color="auto"/>
        <w:right w:val="none" w:sz="0" w:space="0" w:color="auto"/>
      </w:divBdr>
    </w:div>
    <w:div w:id="1364787584">
      <w:bodyDiv w:val="1"/>
      <w:marLeft w:val="0"/>
      <w:marRight w:val="0"/>
      <w:marTop w:val="0"/>
      <w:marBottom w:val="0"/>
      <w:divBdr>
        <w:top w:val="none" w:sz="0" w:space="0" w:color="auto"/>
        <w:left w:val="none" w:sz="0" w:space="0" w:color="auto"/>
        <w:bottom w:val="none" w:sz="0" w:space="0" w:color="auto"/>
        <w:right w:val="none" w:sz="0" w:space="0" w:color="auto"/>
      </w:divBdr>
    </w:div>
    <w:div w:id="1364788648">
      <w:bodyDiv w:val="1"/>
      <w:marLeft w:val="0"/>
      <w:marRight w:val="0"/>
      <w:marTop w:val="0"/>
      <w:marBottom w:val="0"/>
      <w:divBdr>
        <w:top w:val="none" w:sz="0" w:space="0" w:color="auto"/>
        <w:left w:val="none" w:sz="0" w:space="0" w:color="auto"/>
        <w:bottom w:val="none" w:sz="0" w:space="0" w:color="auto"/>
        <w:right w:val="none" w:sz="0" w:space="0" w:color="auto"/>
      </w:divBdr>
    </w:div>
    <w:div w:id="1364791495">
      <w:bodyDiv w:val="1"/>
      <w:marLeft w:val="0"/>
      <w:marRight w:val="0"/>
      <w:marTop w:val="0"/>
      <w:marBottom w:val="0"/>
      <w:divBdr>
        <w:top w:val="none" w:sz="0" w:space="0" w:color="auto"/>
        <w:left w:val="none" w:sz="0" w:space="0" w:color="auto"/>
        <w:bottom w:val="none" w:sz="0" w:space="0" w:color="auto"/>
        <w:right w:val="none" w:sz="0" w:space="0" w:color="auto"/>
      </w:divBdr>
    </w:div>
    <w:div w:id="1364941636">
      <w:bodyDiv w:val="1"/>
      <w:marLeft w:val="0"/>
      <w:marRight w:val="0"/>
      <w:marTop w:val="0"/>
      <w:marBottom w:val="0"/>
      <w:divBdr>
        <w:top w:val="none" w:sz="0" w:space="0" w:color="auto"/>
        <w:left w:val="none" w:sz="0" w:space="0" w:color="auto"/>
        <w:bottom w:val="none" w:sz="0" w:space="0" w:color="auto"/>
        <w:right w:val="none" w:sz="0" w:space="0" w:color="auto"/>
      </w:divBdr>
    </w:div>
    <w:div w:id="1365397997">
      <w:bodyDiv w:val="1"/>
      <w:marLeft w:val="0"/>
      <w:marRight w:val="0"/>
      <w:marTop w:val="0"/>
      <w:marBottom w:val="0"/>
      <w:divBdr>
        <w:top w:val="none" w:sz="0" w:space="0" w:color="auto"/>
        <w:left w:val="none" w:sz="0" w:space="0" w:color="auto"/>
        <w:bottom w:val="none" w:sz="0" w:space="0" w:color="auto"/>
        <w:right w:val="none" w:sz="0" w:space="0" w:color="auto"/>
      </w:divBdr>
    </w:div>
    <w:div w:id="1365442939">
      <w:bodyDiv w:val="1"/>
      <w:marLeft w:val="0"/>
      <w:marRight w:val="0"/>
      <w:marTop w:val="0"/>
      <w:marBottom w:val="0"/>
      <w:divBdr>
        <w:top w:val="none" w:sz="0" w:space="0" w:color="auto"/>
        <w:left w:val="none" w:sz="0" w:space="0" w:color="auto"/>
        <w:bottom w:val="none" w:sz="0" w:space="0" w:color="auto"/>
        <w:right w:val="none" w:sz="0" w:space="0" w:color="auto"/>
      </w:divBdr>
    </w:div>
    <w:div w:id="1365592097">
      <w:bodyDiv w:val="1"/>
      <w:marLeft w:val="0"/>
      <w:marRight w:val="0"/>
      <w:marTop w:val="0"/>
      <w:marBottom w:val="0"/>
      <w:divBdr>
        <w:top w:val="none" w:sz="0" w:space="0" w:color="auto"/>
        <w:left w:val="none" w:sz="0" w:space="0" w:color="auto"/>
        <w:bottom w:val="none" w:sz="0" w:space="0" w:color="auto"/>
        <w:right w:val="none" w:sz="0" w:space="0" w:color="auto"/>
      </w:divBdr>
    </w:div>
    <w:div w:id="1365787752">
      <w:bodyDiv w:val="1"/>
      <w:marLeft w:val="0"/>
      <w:marRight w:val="0"/>
      <w:marTop w:val="0"/>
      <w:marBottom w:val="0"/>
      <w:divBdr>
        <w:top w:val="none" w:sz="0" w:space="0" w:color="auto"/>
        <w:left w:val="none" w:sz="0" w:space="0" w:color="auto"/>
        <w:bottom w:val="none" w:sz="0" w:space="0" w:color="auto"/>
        <w:right w:val="none" w:sz="0" w:space="0" w:color="auto"/>
      </w:divBdr>
    </w:div>
    <w:div w:id="1366324263">
      <w:bodyDiv w:val="1"/>
      <w:marLeft w:val="0"/>
      <w:marRight w:val="0"/>
      <w:marTop w:val="0"/>
      <w:marBottom w:val="0"/>
      <w:divBdr>
        <w:top w:val="none" w:sz="0" w:space="0" w:color="auto"/>
        <w:left w:val="none" w:sz="0" w:space="0" w:color="auto"/>
        <w:bottom w:val="none" w:sz="0" w:space="0" w:color="auto"/>
        <w:right w:val="none" w:sz="0" w:space="0" w:color="auto"/>
      </w:divBdr>
    </w:div>
    <w:div w:id="1366716727">
      <w:bodyDiv w:val="1"/>
      <w:marLeft w:val="0"/>
      <w:marRight w:val="0"/>
      <w:marTop w:val="0"/>
      <w:marBottom w:val="0"/>
      <w:divBdr>
        <w:top w:val="none" w:sz="0" w:space="0" w:color="auto"/>
        <w:left w:val="none" w:sz="0" w:space="0" w:color="auto"/>
        <w:bottom w:val="none" w:sz="0" w:space="0" w:color="auto"/>
        <w:right w:val="none" w:sz="0" w:space="0" w:color="auto"/>
      </w:divBdr>
    </w:div>
    <w:div w:id="1366828264">
      <w:bodyDiv w:val="1"/>
      <w:marLeft w:val="0"/>
      <w:marRight w:val="0"/>
      <w:marTop w:val="0"/>
      <w:marBottom w:val="0"/>
      <w:divBdr>
        <w:top w:val="none" w:sz="0" w:space="0" w:color="auto"/>
        <w:left w:val="none" w:sz="0" w:space="0" w:color="auto"/>
        <w:bottom w:val="none" w:sz="0" w:space="0" w:color="auto"/>
        <w:right w:val="none" w:sz="0" w:space="0" w:color="auto"/>
      </w:divBdr>
    </w:div>
    <w:div w:id="1366904034">
      <w:bodyDiv w:val="1"/>
      <w:marLeft w:val="0"/>
      <w:marRight w:val="0"/>
      <w:marTop w:val="0"/>
      <w:marBottom w:val="0"/>
      <w:divBdr>
        <w:top w:val="none" w:sz="0" w:space="0" w:color="auto"/>
        <w:left w:val="none" w:sz="0" w:space="0" w:color="auto"/>
        <w:bottom w:val="none" w:sz="0" w:space="0" w:color="auto"/>
        <w:right w:val="none" w:sz="0" w:space="0" w:color="auto"/>
      </w:divBdr>
    </w:div>
    <w:div w:id="1367020666">
      <w:bodyDiv w:val="1"/>
      <w:marLeft w:val="0"/>
      <w:marRight w:val="0"/>
      <w:marTop w:val="0"/>
      <w:marBottom w:val="0"/>
      <w:divBdr>
        <w:top w:val="none" w:sz="0" w:space="0" w:color="auto"/>
        <w:left w:val="none" w:sz="0" w:space="0" w:color="auto"/>
        <w:bottom w:val="none" w:sz="0" w:space="0" w:color="auto"/>
        <w:right w:val="none" w:sz="0" w:space="0" w:color="auto"/>
      </w:divBdr>
    </w:div>
    <w:div w:id="1367218663">
      <w:bodyDiv w:val="1"/>
      <w:marLeft w:val="0"/>
      <w:marRight w:val="0"/>
      <w:marTop w:val="0"/>
      <w:marBottom w:val="0"/>
      <w:divBdr>
        <w:top w:val="none" w:sz="0" w:space="0" w:color="auto"/>
        <w:left w:val="none" w:sz="0" w:space="0" w:color="auto"/>
        <w:bottom w:val="none" w:sz="0" w:space="0" w:color="auto"/>
        <w:right w:val="none" w:sz="0" w:space="0" w:color="auto"/>
      </w:divBdr>
    </w:div>
    <w:div w:id="1367365547">
      <w:bodyDiv w:val="1"/>
      <w:marLeft w:val="0"/>
      <w:marRight w:val="0"/>
      <w:marTop w:val="0"/>
      <w:marBottom w:val="0"/>
      <w:divBdr>
        <w:top w:val="none" w:sz="0" w:space="0" w:color="auto"/>
        <w:left w:val="none" w:sz="0" w:space="0" w:color="auto"/>
        <w:bottom w:val="none" w:sz="0" w:space="0" w:color="auto"/>
        <w:right w:val="none" w:sz="0" w:space="0" w:color="auto"/>
      </w:divBdr>
    </w:div>
    <w:div w:id="1367486123">
      <w:bodyDiv w:val="1"/>
      <w:marLeft w:val="0"/>
      <w:marRight w:val="0"/>
      <w:marTop w:val="0"/>
      <w:marBottom w:val="0"/>
      <w:divBdr>
        <w:top w:val="none" w:sz="0" w:space="0" w:color="auto"/>
        <w:left w:val="none" w:sz="0" w:space="0" w:color="auto"/>
        <w:bottom w:val="none" w:sz="0" w:space="0" w:color="auto"/>
        <w:right w:val="none" w:sz="0" w:space="0" w:color="auto"/>
      </w:divBdr>
    </w:div>
    <w:div w:id="1367682019">
      <w:bodyDiv w:val="1"/>
      <w:marLeft w:val="0"/>
      <w:marRight w:val="0"/>
      <w:marTop w:val="0"/>
      <w:marBottom w:val="0"/>
      <w:divBdr>
        <w:top w:val="none" w:sz="0" w:space="0" w:color="auto"/>
        <w:left w:val="none" w:sz="0" w:space="0" w:color="auto"/>
        <w:bottom w:val="none" w:sz="0" w:space="0" w:color="auto"/>
        <w:right w:val="none" w:sz="0" w:space="0" w:color="auto"/>
      </w:divBdr>
    </w:div>
    <w:div w:id="1367756990">
      <w:bodyDiv w:val="1"/>
      <w:marLeft w:val="0"/>
      <w:marRight w:val="0"/>
      <w:marTop w:val="0"/>
      <w:marBottom w:val="0"/>
      <w:divBdr>
        <w:top w:val="none" w:sz="0" w:space="0" w:color="auto"/>
        <w:left w:val="none" w:sz="0" w:space="0" w:color="auto"/>
        <w:bottom w:val="none" w:sz="0" w:space="0" w:color="auto"/>
        <w:right w:val="none" w:sz="0" w:space="0" w:color="auto"/>
      </w:divBdr>
    </w:div>
    <w:div w:id="1367833697">
      <w:bodyDiv w:val="1"/>
      <w:marLeft w:val="0"/>
      <w:marRight w:val="0"/>
      <w:marTop w:val="0"/>
      <w:marBottom w:val="0"/>
      <w:divBdr>
        <w:top w:val="none" w:sz="0" w:space="0" w:color="auto"/>
        <w:left w:val="none" w:sz="0" w:space="0" w:color="auto"/>
        <w:bottom w:val="none" w:sz="0" w:space="0" w:color="auto"/>
        <w:right w:val="none" w:sz="0" w:space="0" w:color="auto"/>
      </w:divBdr>
    </w:div>
    <w:div w:id="1367950109">
      <w:bodyDiv w:val="1"/>
      <w:marLeft w:val="0"/>
      <w:marRight w:val="0"/>
      <w:marTop w:val="0"/>
      <w:marBottom w:val="0"/>
      <w:divBdr>
        <w:top w:val="none" w:sz="0" w:space="0" w:color="auto"/>
        <w:left w:val="none" w:sz="0" w:space="0" w:color="auto"/>
        <w:bottom w:val="none" w:sz="0" w:space="0" w:color="auto"/>
        <w:right w:val="none" w:sz="0" w:space="0" w:color="auto"/>
      </w:divBdr>
    </w:div>
    <w:div w:id="1368408255">
      <w:bodyDiv w:val="1"/>
      <w:marLeft w:val="0"/>
      <w:marRight w:val="0"/>
      <w:marTop w:val="0"/>
      <w:marBottom w:val="0"/>
      <w:divBdr>
        <w:top w:val="none" w:sz="0" w:space="0" w:color="auto"/>
        <w:left w:val="none" w:sz="0" w:space="0" w:color="auto"/>
        <w:bottom w:val="none" w:sz="0" w:space="0" w:color="auto"/>
        <w:right w:val="none" w:sz="0" w:space="0" w:color="auto"/>
      </w:divBdr>
    </w:div>
    <w:div w:id="1368607880">
      <w:bodyDiv w:val="1"/>
      <w:marLeft w:val="0"/>
      <w:marRight w:val="0"/>
      <w:marTop w:val="0"/>
      <w:marBottom w:val="0"/>
      <w:divBdr>
        <w:top w:val="none" w:sz="0" w:space="0" w:color="auto"/>
        <w:left w:val="none" w:sz="0" w:space="0" w:color="auto"/>
        <w:bottom w:val="none" w:sz="0" w:space="0" w:color="auto"/>
        <w:right w:val="none" w:sz="0" w:space="0" w:color="auto"/>
      </w:divBdr>
    </w:div>
    <w:div w:id="1368683220">
      <w:bodyDiv w:val="1"/>
      <w:marLeft w:val="0"/>
      <w:marRight w:val="0"/>
      <w:marTop w:val="0"/>
      <w:marBottom w:val="0"/>
      <w:divBdr>
        <w:top w:val="none" w:sz="0" w:space="0" w:color="auto"/>
        <w:left w:val="none" w:sz="0" w:space="0" w:color="auto"/>
        <w:bottom w:val="none" w:sz="0" w:space="0" w:color="auto"/>
        <w:right w:val="none" w:sz="0" w:space="0" w:color="auto"/>
      </w:divBdr>
    </w:div>
    <w:div w:id="1368874155">
      <w:bodyDiv w:val="1"/>
      <w:marLeft w:val="0"/>
      <w:marRight w:val="0"/>
      <w:marTop w:val="0"/>
      <w:marBottom w:val="0"/>
      <w:divBdr>
        <w:top w:val="none" w:sz="0" w:space="0" w:color="auto"/>
        <w:left w:val="none" w:sz="0" w:space="0" w:color="auto"/>
        <w:bottom w:val="none" w:sz="0" w:space="0" w:color="auto"/>
        <w:right w:val="none" w:sz="0" w:space="0" w:color="auto"/>
      </w:divBdr>
    </w:div>
    <w:div w:id="1369603334">
      <w:bodyDiv w:val="1"/>
      <w:marLeft w:val="0"/>
      <w:marRight w:val="0"/>
      <w:marTop w:val="0"/>
      <w:marBottom w:val="0"/>
      <w:divBdr>
        <w:top w:val="none" w:sz="0" w:space="0" w:color="auto"/>
        <w:left w:val="none" w:sz="0" w:space="0" w:color="auto"/>
        <w:bottom w:val="none" w:sz="0" w:space="0" w:color="auto"/>
        <w:right w:val="none" w:sz="0" w:space="0" w:color="auto"/>
      </w:divBdr>
    </w:div>
    <w:div w:id="1369791334">
      <w:bodyDiv w:val="1"/>
      <w:marLeft w:val="0"/>
      <w:marRight w:val="0"/>
      <w:marTop w:val="0"/>
      <w:marBottom w:val="0"/>
      <w:divBdr>
        <w:top w:val="none" w:sz="0" w:space="0" w:color="auto"/>
        <w:left w:val="none" w:sz="0" w:space="0" w:color="auto"/>
        <w:bottom w:val="none" w:sz="0" w:space="0" w:color="auto"/>
        <w:right w:val="none" w:sz="0" w:space="0" w:color="auto"/>
      </w:divBdr>
    </w:div>
    <w:div w:id="1369792100">
      <w:bodyDiv w:val="1"/>
      <w:marLeft w:val="0"/>
      <w:marRight w:val="0"/>
      <w:marTop w:val="0"/>
      <w:marBottom w:val="0"/>
      <w:divBdr>
        <w:top w:val="none" w:sz="0" w:space="0" w:color="auto"/>
        <w:left w:val="none" w:sz="0" w:space="0" w:color="auto"/>
        <w:bottom w:val="none" w:sz="0" w:space="0" w:color="auto"/>
        <w:right w:val="none" w:sz="0" w:space="0" w:color="auto"/>
      </w:divBdr>
    </w:div>
    <w:div w:id="1369913402">
      <w:bodyDiv w:val="1"/>
      <w:marLeft w:val="0"/>
      <w:marRight w:val="0"/>
      <w:marTop w:val="0"/>
      <w:marBottom w:val="0"/>
      <w:divBdr>
        <w:top w:val="none" w:sz="0" w:space="0" w:color="auto"/>
        <w:left w:val="none" w:sz="0" w:space="0" w:color="auto"/>
        <w:bottom w:val="none" w:sz="0" w:space="0" w:color="auto"/>
        <w:right w:val="none" w:sz="0" w:space="0" w:color="auto"/>
      </w:divBdr>
    </w:div>
    <w:div w:id="1370030459">
      <w:bodyDiv w:val="1"/>
      <w:marLeft w:val="0"/>
      <w:marRight w:val="0"/>
      <w:marTop w:val="0"/>
      <w:marBottom w:val="0"/>
      <w:divBdr>
        <w:top w:val="none" w:sz="0" w:space="0" w:color="auto"/>
        <w:left w:val="none" w:sz="0" w:space="0" w:color="auto"/>
        <w:bottom w:val="none" w:sz="0" w:space="0" w:color="auto"/>
        <w:right w:val="none" w:sz="0" w:space="0" w:color="auto"/>
      </w:divBdr>
    </w:div>
    <w:div w:id="1370372275">
      <w:bodyDiv w:val="1"/>
      <w:marLeft w:val="0"/>
      <w:marRight w:val="0"/>
      <w:marTop w:val="0"/>
      <w:marBottom w:val="0"/>
      <w:divBdr>
        <w:top w:val="none" w:sz="0" w:space="0" w:color="auto"/>
        <w:left w:val="none" w:sz="0" w:space="0" w:color="auto"/>
        <w:bottom w:val="none" w:sz="0" w:space="0" w:color="auto"/>
        <w:right w:val="none" w:sz="0" w:space="0" w:color="auto"/>
      </w:divBdr>
    </w:div>
    <w:div w:id="1370909241">
      <w:bodyDiv w:val="1"/>
      <w:marLeft w:val="0"/>
      <w:marRight w:val="0"/>
      <w:marTop w:val="0"/>
      <w:marBottom w:val="0"/>
      <w:divBdr>
        <w:top w:val="none" w:sz="0" w:space="0" w:color="auto"/>
        <w:left w:val="none" w:sz="0" w:space="0" w:color="auto"/>
        <w:bottom w:val="none" w:sz="0" w:space="0" w:color="auto"/>
        <w:right w:val="none" w:sz="0" w:space="0" w:color="auto"/>
      </w:divBdr>
    </w:div>
    <w:div w:id="1370955444">
      <w:bodyDiv w:val="1"/>
      <w:marLeft w:val="0"/>
      <w:marRight w:val="0"/>
      <w:marTop w:val="0"/>
      <w:marBottom w:val="0"/>
      <w:divBdr>
        <w:top w:val="none" w:sz="0" w:space="0" w:color="auto"/>
        <w:left w:val="none" w:sz="0" w:space="0" w:color="auto"/>
        <w:bottom w:val="none" w:sz="0" w:space="0" w:color="auto"/>
        <w:right w:val="none" w:sz="0" w:space="0" w:color="auto"/>
      </w:divBdr>
    </w:div>
    <w:div w:id="1371221396">
      <w:bodyDiv w:val="1"/>
      <w:marLeft w:val="0"/>
      <w:marRight w:val="0"/>
      <w:marTop w:val="0"/>
      <w:marBottom w:val="0"/>
      <w:divBdr>
        <w:top w:val="none" w:sz="0" w:space="0" w:color="auto"/>
        <w:left w:val="none" w:sz="0" w:space="0" w:color="auto"/>
        <w:bottom w:val="none" w:sz="0" w:space="0" w:color="auto"/>
        <w:right w:val="none" w:sz="0" w:space="0" w:color="auto"/>
      </w:divBdr>
    </w:div>
    <w:div w:id="1371225773">
      <w:bodyDiv w:val="1"/>
      <w:marLeft w:val="0"/>
      <w:marRight w:val="0"/>
      <w:marTop w:val="0"/>
      <w:marBottom w:val="0"/>
      <w:divBdr>
        <w:top w:val="none" w:sz="0" w:space="0" w:color="auto"/>
        <w:left w:val="none" w:sz="0" w:space="0" w:color="auto"/>
        <w:bottom w:val="none" w:sz="0" w:space="0" w:color="auto"/>
        <w:right w:val="none" w:sz="0" w:space="0" w:color="auto"/>
      </w:divBdr>
    </w:div>
    <w:div w:id="1371371887">
      <w:bodyDiv w:val="1"/>
      <w:marLeft w:val="0"/>
      <w:marRight w:val="0"/>
      <w:marTop w:val="0"/>
      <w:marBottom w:val="0"/>
      <w:divBdr>
        <w:top w:val="none" w:sz="0" w:space="0" w:color="auto"/>
        <w:left w:val="none" w:sz="0" w:space="0" w:color="auto"/>
        <w:bottom w:val="none" w:sz="0" w:space="0" w:color="auto"/>
        <w:right w:val="none" w:sz="0" w:space="0" w:color="auto"/>
      </w:divBdr>
    </w:div>
    <w:div w:id="1371422192">
      <w:bodyDiv w:val="1"/>
      <w:marLeft w:val="0"/>
      <w:marRight w:val="0"/>
      <w:marTop w:val="0"/>
      <w:marBottom w:val="0"/>
      <w:divBdr>
        <w:top w:val="none" w:sz="0" w:space="0" w:color="auto"/>
        <w:left w:val="none" w:sz="0" w:space="0" w:color="auto"/>
        <w:bottom w:val="none" w:sz="0" w:space="0" w:color="auto"/>
        <w:right w:val="none" w:sz="0" w:space="0" w:color="auto"/>
      </w:divBdr>
    </w:div>
    <w:div w:id="1372606612">
      <w:bodyDiv w:val="1"/>
      <w:marLeft w:val="0"/>
      <w:marRight w:val="0"/>
      <w:marTop w:val="0"/>
      <w:marBottom w:val="0"/>
      <w:divBdr>
        <w:top w:val="none" w:sz="0" w:space="0" w:color="auto"/>
        <w:left w:val="none" w:sz="0" w:space="0" w:color="auto"/>
        <w:bottom w:val="none" w:sz="0" w:space="0" w:color="auto"/>
        <w:right w:val="none" w:sz="0" w:space="0" w:color="auto"/>
      </w:divBdr>
    </w:div>
    <w:div w:id="1372876718">
      <w:bodyDiv w:val="1"/>
      <w:marLeft w:val="0"/>
      <w:marRight w:val="0"/>
      <w:marTop w:val="0"/>
      <w:marBottom w:val="0"/>
      <w:divBdr>
        <w:top w:val="none" w:sz="0" w:space="0" w:color="auto"/>
        <w:left w:val="none" w:sz="0" w:space="0" w:color="auto"/>
        <w:bottom w:val="none" w:sz="0" w:space="0" w:color="auto"/>
        <w:right w:val="none" w:sz="0" w:space="0" w:color="auto"/>
      </w:divBdr>
    </w:div>
    <w:div w:id="1372877339">
      <w:bodyDiv w:val="1"/>
      <w:marLeft w:val="0"/>
      <w:marRight w:val="0"/>
      <w:marTop w:val="0"/>
      <w:marBottom w:val="0"/>
      <w:divBdr>
        <w:top w:val="none" w:sz="0" w:space="0" w:color="auto"/>
        <w:left w:val="none" w:sz="0" w:space="0" w:color="auto"/>
        <w:bottom w:val="none" w:sz="0" w:space="0" w:color="auto"/>
        <w:right w:val="none" w:sz="0" w:space="0" w:color="auto"/>
      </w:divBdr>
    </w:div>
    <w:div w:id="1372917691">
      <w:bodyDiv w:val="1"/>
      <w:marLeft w:val="0"/>
      <w:marRight w:val="0"/>
      <w:marTop w:val="0"/>
      <w:marBottom w:val="0"/>
      <w:divBdr>
        <w:top w:val="none" w:sz="0" w:space="0" w:color="auto"/>
        <w:left w:val="none" w:sz="0" w:space="0" w:color="auto"/>
        <w:bottom w:val="none" w:sz="0" w:space="0" w:color="auto"/>
        <w:right w:val="none" w:sz="0" w:space="0" w:color="auto"/>
      </w:divBdr>
    </w:div>
    <w:div w:id="1373110882">
      <w:bodyDiv w:val="1"/>
      <w:marLeft w:val="0"/>
      <w:marRight w:val="0"/>
      <w:marTop w:val="0"/>
      <w:marBottom w:val="0"/>
      <w:divBdr>
        <w:top w:val="none" w:sz="0" w:space="0" w:color="auto"/>
        <w:left w:val="none" w:sz="0" w:space="0" w:color="auto"/>
        <w:bottom w:val="none" w:sz="0" w:space="0" w:color="auto"/>
        <w:right w:val="none" w:sz="0" w:space="0" w:color="auto"/>
      </w:divBdr>
    </w:div>
    <w:div w:id="1373118422">
      <w:bodyDiv w:val="1"/>
      <w:marLeft w:val="0"/>
      <w:marRight w:val="0"/>
      <w:marTop w:val="0"/>
      <w:marBottom w:val="0"/>
      <w:divBdr>
        <w:top w:val="none" w:sz="0" w:space="0" w:color="auto"/>
        <w:left w:val="none" w:sz="0" w:space="0" w:color="auto"/>
        <w:bottom w:val="none" w:sz="0" w:space="0" w:color="auto"/>
        <w:right w:val="none" w:sz="0" w:space="0" w:color="auto"/>
      </w:divBdr>
    </w:div>
    <w:div w:id="1373529442">
      <w:bodyDiv w:val="1"/>
      <w:marLeft w:val="0"/>
      <w:marRight w:val="0"/>
      <w:marTop w:val="0"/>
      <w:marBottom w:val="0"/>
      <w:divBdr>
        <w:top w:val="none" w:sz="0" w:space="0" w:color="auto"/>
        <w:left w:val="none" w:sz="0" w:space="0" w:color="auto"/>
        <w:bottom w:val="none" w:sz="0" w:space="0" w:color="auto"/>
        <w:right w:val="none" w:sz="0" w:space="0" w:color="auto"/>
      </w:divBdr>
    </w:div>
    <w:div w:id="1373655510">
      <w:bodyDiv w:val="1"/>
      <w:marLeft w:val="0"/>
      <w:marRight w:val="0"/>
      <w:marTop w:val="0"/>
      <w:marBottom w:val="0"/>
      <w:divBdr>
        <w:top w:val="none" w:sz="0" w:space="0" w:color="auto"/>
        <w:left w:val="none" w:sz="0" w:space="0" w:color="auto"/>
        <w:bottom w:val="none" w:sz="0" w:space="0" w:color="auto"/>
        <w:right w:val="none" w:sz="0" w:space="0" w:color="auto"/>
      </w:divBdr>
    </w:div>
    <w:div w:id="1373916139">
      <w:bodyDiv w:val="1"/>
      <w:marLeft w:val="0"/>
      <w:marRight w:val="0"/>
      <w:marTop w:val="0"/>
      <w:marBottom w:val="0"/>
      <w:divBdr>
        <w:top w:val="none" w:sz="0" w:space="0" w:color="auto"/>
        <w:left w:val="none" w:sz="0" w:space="0" w:color="auto"/>
        <w:bottom w:val="none" w:sz="0" w:space="0" w:color="auto"/>
        <w:right w:val="none" w:sz="0" w:space="0" w:color="auto"/>
      </w:divBdr>
    </w:div>
    <w:div w:id="1374572198">
      <w:bodyDiv w:val="1"/>
      <w:marLeft w:val="0"/>
      <w:marRight w:val="0"/>
      <w:marTop w:val="0"/>
      <w:marBottom w:val="0"/>
      <w:divBdr>
        <w:top w:val="none" w:sz="0" w:space="0" w:color="auto"/>
        <w:left w:val="none" w:sz="0" w:space="0" w:color="auto"/>
        <w:bottom w:val="none" w:sz="0" w:space="0" w:color="auto"/>
        <w:right w:val="none" w:sz="0" w:space="0" w:color="auto"/>
      </w:divBdr>
    </w:div>
    <w:div w:id="1374623217">
      <w:bodyDiv w:val="1"/>
      <w:marLeft w:val="0"/>
      <w:marRight w:val="0"/>
      <w:marTop w:val="0"/>
      <w:marBottom w:val="0"/>
      <w:divBdr>
        <w:top w:val="none" w:sz="0" w:space="0" w:color="auto"/>
        <w:left w:val="none" w:sz="0" w:space="0" w:color="auto"/>
        <w:bottom w:val="none" w:sz="0" w:space="0" w:color="auto"/>
        <w:right w:val="none" w:sz="0" w:space="0" w:color="auto"/>
      </w:divBdr>
    </w:div>
    <w:div w:id="1374692519">
      <w:bodyDiv w:val="1"/>
      <w:marLeft w:val="0"/>
      <w:marRight w:val="0"/>
      <w:marTop w:val="0"/>
      <w:marBottom w:val="0"/>
      <w:divBdr>
        <w:top w:val="none" w:sz="0" w:space="0" w:color="auto"/>
        <w:left w:val="none" w:sz="0" w:space="0" w:color="auto"/>
        <w:bottom w:val="none" w:sz="0" w:space="0" w:color="auto"/>
        <w:right w:val="none" w:sz="0" w:space="0" w:color="auto"/>
      </w:divBdr>
    </w:div>
    <w:div w:id="1374840105">
      <w:bodyDiv w:val="1"/>
      <w:marLeft w:val="0"/>
      <w:marRight w:val="0"/>
      <w:marTop w:val="0"/>
      <w:marBottom w:val="0"/>
      <w:divBdr>
        <w:top w:val="none" w:sz="0" w:space="0" w:color="auto"/>
        <w:left w:val="none" w:sz="0" w:space="0" w:color="auto"/>
        <w:bottom w:val="none" w:sz="0" w:space="0" w:color="auto"/>
        <w:right w:val="none" w:sz="0" w:space="0" w:color="auto"/>
      </w:divBdr>
    </w:div>
    <w:div w:id="1374958301">
      <w:bodyDiv w:val="1"/>
      <w:marLeft w:val="0"/>
      <w:marRight w:val="0"/>
      <w:marTop w:val="0"/>
      <w:marBottom w:val="0"/>
      <w:divBdr>
        <w:top w:val="none" w:sz="0" w:space="0" w:color="auto"/>
        <w:left w:val="none" w:sz="0" w:space="0" w:color="auto"/>
        <w:bottom w:val="none" w:sz="0" w:space="0" w:color="auto"/>
        <w:right w:val="none" w:sz="0" w:space="0" w:color="auto"/>
      </w:divBdr>
    </w:div>
    <w:div w:id="1375079386">
      <w:bodyDiv w:val="1"/>
      <w:marLeft w:val="0"/>
      <w:marRight w:val="0"/>
      <w:marTop w:val="0"/>
      <w:marBottom w:val="0"/>
      <w:divBdr>
        <w:top w:val="none" w:sz="0" w:space="0" w:color="auto"/>
        <w:left w:val="none" w:sz="0" w:space="0" w:color="auto"/>
        <w:bottom w:val="none" w:sz="0" w:space="0" w:color="auto"/>
        <w:right w:val="none" w:sz="0" w:space="0" w:color="auto"/>
      </w:divBdr>
    </w:div>
    <w:div w:id="1375738159">
      <w:bodyDiv w:val="1"/>
      <w:marLeft w:val="0"/>
      <w:marRight w:val="0"/>
      <w:marTop w:val="0"/>
      <w:marBottom w:val="0"/>
      <w:divBdr>
        <w:top w:val="none" w:sz="0" w:space="0" w:color="auto"/>
        <w:left w:val="none" w:sz="0" w:space="0" w:color="auto"/>
        <w:bottom w:val="none" w:sz="0" w:space="0" w:color="auto"/>
        <w:right w:val="none" w:sz="0" w:space="0" w:color="auto"/>
      </w:divBdr>
    </w:div>
    <w:div w:id="1376272199">
      <w:bodyDiv w:val="1"/>
      <w:marLeft w:val="0"/>
      <w:marRight w:val="0"/>
      <w:marTop w:val="0"/>
      <w:marBottom w:val="0"/>
      <w:divBdr>
        <w:top w:val="none" w:sz="0" w:space="0" w:color="auto"/>
        <w:left w:val="none" w:sz="0" w:space="0" w:color="auto"/>
        <w:bottom w:val="none" w:sz="0" w:space="0" w:color="auto"/>
        <w:right w:val="none" w:sz="0" w:space="0" w:color="auto"/>
      </w:divBdr>
    </w:div>
    <w:div w:id="1376542467">
      <w:bodyDiv w:val="1"/>
      <w:marLeft w:val="0"/>
      <w:marRight w:val="0"/>
      <w:marTop w:val="0"/>
      <w:marBottom w:val="0"/>
      <w:divBdr>
        <w:top w:val="none" w:sz="0" w:space="0" w:color="auto"/>
        <w:left w:val="none" w:sz="0" w:space="0" w:color="auto"/>
        <w:bottom w:val="none" w:sz="0" w:space="0" w:color="auto"/>
        <w:right w:val="none" w:sz="0" w:space="0" w:color="auto"/>
      </w:divBdr>
    </w:div>
    <w:div w:id="1377198282">
      <w:bodyDiv w:val="1"/>
      <w:marLeft w:val="0"/>
      <w:marRight w:val="0"/>
      <w:marTop w:val="0"/>
      <w:marBottom w:val="0"/>
      <w:divBdr>
        <w:top w:val="none" w:sz="0" w:space="0" w:color="auto"/>
        <w:left w:val="none" w:sz="0" w:space="0" w:color="auto"/>
        <w:bottom w:val="none" w:sz="0" w:space="0" w:color="auto"/>
        <w:right w:val="none" w:sz="0" w:space="0" w:color="auto"/>
      </w:divBdr>
    </w:div>
    <w:div w:id="1377310957">
      <w:bodyDiv w:val="1"/>
      <w:marLeft w:val="0"/>
      <w:marRight w:val="0"/>
      <w:marTop w:val="0"/>
      <w:marBottom w:val="0"/>
      <w:divBdr>
        <w:top w:val="none" w:sz="0" w:space="0" w:color="auto"/>
        <w:left w:val="none" w:sz="0" w:space="0" w:color="auto"/>
        <w:bottom w:val="none" w:sz="0" w:space="0" w:color="auto"/>
        <w:right w:val="none" w:sz="0" w:space="0" w:color="auto"/>
      </w:divBdr>
    </w:div>
    <w:div w:id="1377467530">
      <w:bodyDiv w:val="1"/>
      <w:marLeft w:val="0"/>
      <w:marRight w:val="0"/>
      <w:marTop w:val="0"/>
      <w:marBottom w:val="0"/>
      <w:divBdr>
        <w:top w:val="none" w:sz="0" w:space="0" w:color="auto"/>
        <w:left w:val="none" w:sz="0" w:space="0" w:color="auto"/>
        <w:bottom w:val="none" w:sz="0" w:space="0" w:color="auto"/>
        <w:right w:val="none" w:sz="0" w:space="0" w:color="auto"/>
      </w:divBdr>
    </w:div>
    <w:div w:id="1378164186">
      <w:bodyDiv w:val="1"/>
      <w:marLeft w:val="0"/>
      <w:marRight w:val="0"/>
      <w:marTop w:val="0"/>
      <w:marBottom w:val="0"/>
      <w:divBdr>
        <w:top w:val="none" w:sz="0" w:space="0" w:color="auto"/>
        <w:left w:val="none" w:sz="0" w:space="0" w:color="auto"/>
        <w:bottom w:val="none" w:sz="0" w:space="0" w:color="auto"/>
        <w:right w:val="none" w:sz="0" w:space="0" w:color="auto"/>
      </w:divBdr>
    </w:div>
    <w:div w:id="1378507657">
      <w:bodyDiv w:val="1"/>
      <w:marLeft w:val="0"/>
      <w:marRight w:val="0"/>
      <w:marTop w:val="0"/>
      <w:marBottom w:val="0"/>
      <w:divBdr>
        <w:top w:val="none" w:sz="0" w:space="0" w:color="auto"/>
        <w:left w:val="none" w:sz="0" w:space="0" w:color="auto"/>
        <w:bottom w:val="none" w:sz="0" w:space="0" w:color="auto"/>
        <w:right w:val="none" w:sz="0" w:space="0" w:color="auto"/>
      </w:divBdr>
    </w:div>
    <w:div w:id="1378628127">
      <w:bodyDiv w:val="1"/>
      <w:marLeft w:val="0"/>
      <w:marRight w:val="0"/>
      <w:marTop w:val="0"/>
      <w:marBottom w:val="0"/>
      <w:divBdr>
        <w:top w:val="none" w:sz="0" w:space="0" w:color="auto"/>
        <w:left w:val="none" w:sz="0" w:space="0" w:color="auto"/>
        <w:bottom w:val="none" w:sz="0" w:space="0" w:color="auto"/>
        <w:right w:val="none" w:sz="0" w:space="0" w:color="auto"/>
      </w:divBdr>
    </w:div>
    <w:div w:id="1379011046">
      <w:bodyDiv w:val="1"/>
      <w:marLeft w:val="0"/>
      <w:marRight w:val="0"/>
      <w:marTop w:val="0"/>
      <w:marBottom w:val="0"/>
      <w:divBdr>
        <w:top w:val="none" w:sz="0" w:space="0" w:color="auto"/>
        <w:left w:val="none" w:sz="0" w:space="0" w:color="auto"/>
        <w:bottom w:val="none" w:sz="0" w:space="0" w:color="auto"/>
        <w:right w:val="none" w:sz="0" w:space="0" w:color="auto"/>
      </w:divBdr>
    </w:div>
    <w:div w:id="1379159588">
      <w:bodyDiv w:val="1"/>
      <w:marLeft w:val="0"/>
      <w:marRight w:val="0"/>
      <w:marTop w:val="0"/>
      <w:marBottom w:val="0"/>
      <w:divBdr>
        <w:top w:val="none" w:sz="0" w:space="0" w:color="auto"/>
        <w:left w:val="none" w:sz="0" w:space="0" w:color="auto"/>
        <w:bottom w:val="none" w:sz="0" w:space="0" w:color="auto"/>
        <w:right w:val="none" w:sz="0" w:space="0" w:color="auto"/>
      </w:divBdr>
    </w:div>
    <w:div w:id="1379937600">
      <w:bodyDiv w:val="1"/>
      <w:marLeft w:val="0"/>
      <w:marRight w:val="0"/>
      <w:marTop w:val="0"/>
      <w:marBottom w:val="0"/>
      <w:divBdr>
        <w:top w:val="none" w:sz="0" w:space="0" w:color="auto"/>
        <w:left w:val="none" w:sz="0" w:space="0" w:color="auto"/>
        <w:bottom w:val="none" w:sz="0" w:space="0" w:color="auto"/>
        <w:right w:val="none" w:sz="0" w:space="0" w:color="auto"/>
      </w:divBdr>
    </w:div>
    <w:div w:id="1380744008">
      <w:bodyDiv w:val="1"/>
      <w:marLeft w:val="0"/>
      <w:marRight w:val="0"/>
      <w:marTop w:val="0"/>
      <w:marBottom w:val="0"/>
      <w:divBdr>
        <w:top w:val="none" w:sz="0" w:space="0" w:color="auto"/>
        <w:left w:val="none" w:sz="0" w:space="0" w:color="auto"/>
        <w:bottom w:val="none" w:sz="0" w:space="0" w:color="auto"/>
        <w:right w:val="none" w:sz="0" w:space="0" w:color="auto"/>
      </w:divBdr>
    </w:div>
    <w:div w:id="1381326894">
      <w:bodyDiv w:val="1"/>
      <w:marLeft w:val="0"/>
      <w:marRight w:val="0"/>
      <w:marTop w:val="0"/>
      <w:marBottom w:val="0"/>
      <w:divBdr>
        <w:top w:val="none" w:sz="0" w:space="0" w:color="auto"/>
        <w:left w:val="none" w:sz="0" w:space="0" w:color="auto"/>
        <w:bottom w:val="none" w:sz="0" w:space="0" w:color="auto"/>
        <w:right w:val="none" w:sz="0" w:space="0" w:color="auto"/>
      </w:divBdr>
    </w:div>
    <w:div w:id="1381369662">
      <w:bodyDiv w:val="1"/>
      <w:marLeft w:val="0"/>
      <w:marRight w:val="0"/>
      <w:marTop w:val="0"/>
      <w:marBottom w:val="0"/>
      <w:divBdr>
        <w:top w:val="none" w:sz="0" w:space="0" w:color="auto"/>
        <w:left w:val="none" w:sz="0" w:space="0" w:color="auto"/>
        <w:bottom w:val="none" w:sz="0" w:space="0" w:color="auto"/>
        <w:right w:val="none" w:sz="0" w:space="0" w:color="auto"/>
      </w:divBdr>
    </w:div>
    <w:div w:id="1381634166">
      <w:bodyDiv w:val="1"/>
      <w:marLeft w:val="0"/>
      <w:marRight w:val="0"/>
      <w:marTop w:val="0"/>
      <w:marBottom w:val="0"/>
      <w:divBdr>
        <w:top w:val="none" w:sz="0" w:space="0" w:color="auto"/>
        <w:left w:val="none" w:sz="0" w:space="0" w:color="auto"/>
        <w:bottom w:val="none" w:sz="0" w:space="0" w:color="auto"/>
        <w:right w:val="none" w:sz="0" w:space="0" w:color="auto"/>
      </w:divBdr>
    </w:div>
    <w:div w:id="1381708603">
      <w:bodyDiv w:val="1"/>
      <w:marLeft w:val="0"/>
      <w:marRight w:val="0"/>
      <w:marTop w:val="0"/>
      <w:marBottom w:val="0"/>
      <w:divBdr>
        <w:top w:val="none" w:sz="0" w:space="0" w:color="auto"/>
        <w:left w:val="none" w:sz="0" w:space="0" w:color="auto"/>
        <w:bottom w:val="none" w:sz="0" w:space="0" w:color="auto"/>
        <w:right w:val="none" w:sz="0" w:space="0" w:color="auto"/>
      </w:divBdr>
    </w:div>
    <w:div w:id="1381710027">
      <w:bodyDiv w:val="1"/>
      <w:marLeft w:val="0"/>
      <w:marRight w:val="0"/>
      <w:marTop w:val="0"/>
      <w:marBottom w:val="0"/>
      <w:divBdr>
        <w:top w:val="none" w:sz="0" w:space="0" w:color="auto"/>
        <w:left w:val="none" w:sz="0" w:space="0" w:color="auto"/>
        <w:bottom w:val="none" w:sz="0" w:space="0" w:color="auto"/>
        <w:right w:val="none" w:sz="0" w:space="0" w:color="auto"/>
      </w:divBdr>
    </w:div>
    <w:div w:id="1381977110">
      <w:bodyDiv w:val="1"/>
      <w:marLeft w:val="0"/>
      <w:marRight w:val="0"/>
      <w:marTop w:val="0"/>
      <w:marBottom w:val="0"/>
      <w:divBdr>
        <w:top w:val="none" w:sz="0" w:space="0" w:color="auto"/>
        <w:left w:val="none" w:sz="0" w:space="0" w:color="auto"/>
        <w:bottom w:val="none" w:sz="0" w:space="0" w:color="auto"/>
        <w:right w:val="none" w:sz="0" w:space="0" w:color="auto"/>
      </w:divBdr>
    </w:div>
    <w:div w:id="1382095227">
      <w:bodyDiv w:val="1"/>
      <w:marLeft w:val="0"/>
      <w:marRight w:val="0"/>
      <w:marTop w:val="0"/>
      <w:marBottom w:val="0"/>
      <w:divBdr>
        <w:top w:val="none" w:sz="0" w:space="0" w:color="auto"/>
        <w:left w:val="none" w:sz="0" w:space="0" w:color="auto"/>
        <w:bottom w:val="none" w:sz="0" w:space="0" w:color="auto"/>
        <w:right w:val="none" w:sz="0" w:space="0" w:color="auto"/>
      </w:divBdr>
    </w:div>
    <w:div w:id="1382359909">
      <w:bodyDiv w:val="1"/>
      <w:marLeft w:val="0"/>
      <w:marRight w:val="0"/>
      <w:marTop w:val="0"/>
      <w:marBottom w:val="0"/>
      <w:divBdr>
        <w:top w:val="none" w:sz="0" w:space="0" w:color="auto"/>
        <w:left w:val="none" w:sz="0" w:space="0" w:color="auto"/>
        <w:bottom w:val="none" w:sz="0" w:space="0" w:color="auto"/>
        <w:right w:val="none" w:sz="0" w:space="0" w:color="auto"/>
      </w:divBdr>
    </w:div>
    <w:div w:id="1382679555">
      <w:bodyDiv w:val="1"/>
      <w:marLeft w:val="0"/>
      <w:marRight w:val="0"/>
      <w:marTop w:val="0"/>
      <w:marBottom w:val="0"/>
      <w:divBdr>
        <w:top w:val="none" w:sz="0" w:space="0" w:color="auto"/>
        <w:left w:val="none" w:sz="0" w:space="0" w:color="auto"/>
        <w:bottom w:val="none" w:sz="0" w:space="0" w:color="auto"/>
        <w:right w:val="none" w:sz="0" w:space="0" w:color="auto"/>
      </w:divBdr>
    </w:div>
    <w:div w:id="1382898623">
      <w:bodyDiv w:val="1"/>
      <w:marLeft w:val="0"/>
      <w:marRight w:val="0"/>
      <w:marTop w:val="0"/>
      <w:marBottom w:val="0"/>
      <w:divBdr>
        <w:top w:val="none" w:sz="0" w:space="0" w:color="auto"/>
        <w:left w:val="none" w:sz="0" w:space="0" w:color="auto"/>
        <w:bottom w:val="none" w:sz="0" w:space="0" w:color="auto"/>
        <w:right w:val="none" w:sz="0" w:space="0" w:color="auto"/>
      </w:divBdr>
    </w:div>
    <w:div w:id="1383017383">
      <w:bodyDiv w:val="1"/>
      <w:marLeft w:val="0"/>
      <w:marRight w:val="0"/>
      <w:marTop w:val="0"/>
      <w:marBottom w:val="0"/>
      <w:divBdr>
        <w:top w:val="none" w:sz="0" w:space="0" w:color="auto"/>
        <w:left w:val="none" w:sz="0" w:space="0" w:color="auto"/>
        <w:bottom w:val="none" w:sz="0" w:space="0" w:color="auto"/>
        <w:right w:val="none" w:sz="0" w:space="0" w:color="auto"/>
      </w:divBdr>
    </w:div>
    <w:div w:id="1383334816">
      <w:bodyDiv w:val="1"/>
      <w:marLeft w:val="0"/>
      <w:marRight w:val="0"/>
      <w:marTop w:val="0"/>
      <w:marBottom w:val="0"/>
      <w:divBdr>
        <w:top w:val="none" w:sz="0" w:space="0" w:color="auto"/>
        <w:left w:val="none" w:sz="0" w:space="0" w:color="auto"/>
        <w:bottom w:val="none" w:sz="0" w:space="0" w:color="auto"/>
        <w:right w:val="none" w:sz="0" w:space="0" w:color="auto"/>
      </w:divBdr>
    </w:div>
    <w:div w:id="1383402826">
      <w:bodyDiv w:val="1"/>
      <w:marLeft w:val="0"/>
      <w:marRight w:val="0"/>
      <w:marTop w:val="0"/>
      <w:marBottom w:val="0"/>
      <w:divBdr>
        <w:top w:val="none" w:sz="0" w:space="0" w:color="auto"/>
        <w:left w:val="none" w:sz="0" w:space="0" w:color="auto"/>
        <w:bottom w:val="none" w:sz="0" w:space="0" w:color="auto"/>
        <w:right w:val="none" w:sz="0" w:space="0" w:color="auto"/>
      </w:divBdr>
    </w:div>
    <w:div w:id="1383484968">
      <w:bodyDiv w:val="1"/>
      <w:marLeft w:val="0"/>
      <w:marRight w:val="0"/>
      <w:marTop w:val="0"/>
      <w:marBottom w:val="0"/>
      <w:divBdr>
        <w:top w:val="none" w:sz="0" w:space="0" w:color="auto"/>
        <w:left w:val="none" w:sz="0" w:space="0" w:color="auto"/>
        <w:bottom w:val="none" w:sz="0" w:space="0" w:color="auto"/>
        <w:right w:val="none" w:sz="0" w:space="0" w:color="auto"/>
      </w:divBdr>
    </w:div>
    <w:div w:id="1383678979">
      <w:bodyDiv w:val="1"/>
      <w:marLeft w:val="0"/>
      <w:marRight w:val="0"/>
      <w:marTop w:val="0"/>
      <w:marBottom w:val="0"/>
      <w:divBdr>
        <w:top w:val="none" w:sz="0" w:space="0" w:color="auto"/>
        <w:left w:val="none" w:sz="0" w:space="0" w:color="auto"/>
        <w:bottom w:val="none" w:sz="0" w:space="0" w:color="auto"/>
        <w:right w:val="none" w:sz="0" w:space="0" w:color="auto"/>
      </w:divBdr>
    </w:div>
    <w:div w:id="1383747273">
      <w:bodyDiv w:val="1"/>
      <w:marLeft w:val="0"/>
      <w:marRight w:val="0"/>
      <w:marTop w:val="0"/>
      <w:marBottom w:val="0"/>
      <w:divBdr>
        <w:top w:val="none" w:sz="0" w:space="0" w:color="auto"/>
        <w:left w:val="none" w:sz="0" w:space="0" w:color="auto"/>
        <w:bottom w:val="none" w:sz="0" w:space="0" w:color="auto"/>
        <w:right w:val="none" w:sz="0" w:space="0" w:color="auto"/>
      </w:divBdr>
    </w:div>
    <w:div w:id="1384868473">
      <w:bodyDiv w:val="1"/>
      <w:marLeft w:val="0"/>
      <w:marRight w:val="0"/>
      <w:marTop w:val="0"/>
      <w:marBottom w:val="0"/>
      <w:divBdr>
        <w:top w:val="none" w:sz="0" w:space="0" w:color="auto"/>
        <w:left w:val="none" w:sz="0" w:space="0" w:color="auto"/>
        <w:bottom w:val="none" w:sz="0" w:space="0" w:color="auto"/>
        <w:right w:val="none" w:sz="0" w:space="0" w:color="auto"/>
      </w:divBdr>
    </w:div>
    <w:div w:id="1384871860">
      <w:bodyDiv w:val="1"/>
      <w:marLeft w:val="0"/>
      <w:marRight w:val="0"/>
      <w:marTop w:val="0"/>
      <w:marBottom w:val="0"/>
      <w:divBdr>
        <w:top w:val="none" w:sz="0" w:space="0" w:color="auto"/>
        <w:left w:val="none" w:sz="0" w:space="0" w:color="auto"/>
        <w:bottom w:val="none" w:sz="0" w:space="0" w:color="auto"/>
        <w:right w:val="none" w:sz="0" w:space="0" w:color="auto"/>
      </w:divBdr>
    </w:div>
    <w:div w:id="1384938402">
      <w:bodyDiv w:val="1"/>
      <w:marLeft w:val="0"/>
      <w:marRight w:val="0"/>
      <w:marTop w:val="0"/>
      <w:marBottom w:val="0"/>
      <w:divBdr>
        <w:top w:val="none" w:sz="0" w:space="0" w:color="auto"/>
        <w:left w:val="none" w:sz="0" w:space="0" w:color="auto"/>
        <w:bottom w:val="none" w:sz="0" w:space="0" w:color="auto"/>
        <w:right w:val="none" w:sz="0" w:space="0" w:color="auto"/>
      </w:divBdr>
    </w:div>
    <w:div w:id="1384939190">
      <w:bodyDiv w:val="1"/>
      <w:marLeft w:val="0"/>
      <w:marRight w:val="0"/>
      <w:marTop w:val="0"/>
      <w:marBottom w:val="0"/>
      <w:divBdr>
        <w:top w:val="none" w:sz="0" w:space="0" w:color="auto"/>
        <w:left w:val="none" w:sz="0" w:space="0" w:color="auto"/>
        <w:bottom w:val="none" w:sz="0" w:space="0" w:color="auto"/>
        <w:right w:val="none" w:sz="0" w:space="0" w:color="auto"/>
      </w:divBdr>
    </w:div>
    <w:div w:id="1385173808">
      <w:bodyDiv w:val="1"/>
      <w:marLeft w:val="0"/>
      <w:marRight w:val="0"/>
      <w:marTop w:val="0"/>
      <w:marBottom w:val="0"/>
      <w:divBdr>
        <w:top w:val="none" w:sz="0" w:space="0" w:color="auto"/>
        <w:left w:val="none" w:sz="0" w:space="0" w:color="auto"/>
        <w:bottom w:val="none" w:sz="0" w:space="0" w:color="auto"/>
        <w:right w:val="none" w:sz="0" w:space="0" w:color="auto"/>
      </w:divBdr>
    </w:div>
    <w:div w:id="1385253892">
      <w:bodyDiv w:val="1"/>
      <w:marLeft w:val="0"/>
      <w:marRight w:val="0"/>
      <w:marTop w:val="0"/>
      <w:marBottom w:val="0"/>
      <w:divBdr>
        <w:top w:val="none" w:sz="0" w:space="0" w:color="auto"/>
        <w:left w:val="none" w:sz="0" w:space="0" w:color="auto"/>
        <w:bottom w:val="none" w:sz="0" w:space="0" w:color="auto"/>
        <w:right w:val="none" w:sz="0" w:space="0" w:color="auto"/>
      </w:divBdr>
    </w:div>
    <w:div w:id="1385835966">
      <w:bodyDiv w:val="1"/>
      <w:marLeft w:val="0"/>
      <w:marRight w:val="0"/>
      <w:marTop w:val="0"/>
      <w:marBottom w:val="0"/>
      <w:divBdr>
        <w:top w:val="none" w:sz="0" w:space="0" w:color="auto"/>
        <w:left w:val="none" w:sz="0" w:space="0" w:color="auto"/>
        <w:bottom w:val="none" w:sz="0" w:space="0" w:color="auto"/>
        <w:right w:val="none" w:sz="0" w:space="0" w:color="auto"/>
      </w:divBdr>
    </w:div>
    <w:div w:id="1385908840">
      <w:bodyDiv w:val="1"/>
      <w:marLeft w:val="0"/>
      <w:marRight w:val="0"/>
      <w:marTop w:val="0"/>
      <w:marBottom w:val="0"/>
      <w:divBdr>
        <w:top w:val="none" w:sz="0" w:space="0" w:color="auto"/>
        <w:left w:val="none" w:sz="0" w:space="0" w:color="auto"/>
        <w:bottom w:val="none" w:sz="0" w:space="0" w:color="auto"/>
        <w:right w:val="none" w:sz="0" w:space="0" w:color="auto"/>
      </w:divBdr>
    </w:div>
    <w:div w:id="1386368023">
      <w:bodyDiv w:val="1"/>
      <w:marLeft w:val="0"/>
      <w:marRight w:val="0"/>
      <w:marTop w:val="0"/>
      <w:marBottom w:val="0"/>
      <w:divBdr>
        <w:top w:val="none" w:sz="0" w:space="0" w:color="auto"/>
        <w:left w:val="none" w:sz="0" w:space="0" w:color="auto"/>
        <w:bottom w:val="none" w:sz="0" w:space="0" w:color="auto"/>
        <w:right w:val="none" w:sz="0" w:space="0" w:color="auto"/>
      </w:divBdr>
    </w:div>
    <w:div w:id="1386493452">
      <w:bodyDiv w:val="1"/>
      <w:marLeft w:val="0"/>
      <w:marRight w:val="0"/>
      <w:marTop w:val="0"/>
      <w:marBottom w:val="0"/>
      <w:divBdr>
        <w:top w:val="none" w:sz="0" w:space="0" w:color="auto"/>
        <w:left w:val="none" w:sz="0" w:space="0" w:color="auto"/>
        <w:bottom w:val="none" w:sz="0" w:space="0" w:color="auto"/>
        <w:right w:val="none" w:sz="0" w:space="0" w:color="auto"/>
      </w:divBdr>
    </w:div>
    <w:div w:id="1386559771">
      <w:bodyDiv w:val="1"/>
      <w:marLeft w:val="0"/>
      <w:marRight w:val="0"/>
      <w:marTop w:val="0"/>
      <w:marBottom w:val="0"/>
      <w:divBdr>
        <w:top w:val="none" w:sz="0" w:space="0" w:color="auto"/>
        <w:left w:val="none" w:sz="0" w:space="0" w:color="auto"/>
        <w:bottom w:val="none" w:sz="0" w:space="0" w:color="auto"/>
        <w:right w:val="none" w:sz="0" w:space="0" w:color="auto"/>
      </w:divBdr>
    </w:div>
    <w:div w:id="1386759286">
      <w:bodyDiv w:val="1"/>
      <w:marLeft w:val="0"/>
      <w:marRight w:val="0"/>
      <w:marTop w:val="0"/>
      <w:marBottom w:val="0"/>
      <w:divBdr>
        <w:top w:val="none" w:sz="0" w:space="0" w:color="auto"/>
        <w:left w:val="none" w:sz="0" w:space="0" w:color="auto"/>
        <w:bottom w:val="none" w:sz="0" w:space="0" w:color="auto"/>
        <w:right w:val="none" w:sz="0" w:space="0" w:color="auto"/>
      </w:divBdr>
    </w:div>
    <w:div w:id="1387334907">
      <w:bodyDiv w:val="1"/>
      <w:marLeft w:val="0"/>
      <w:marRight w:val="0"/>
      <w:marTop w:val="0"/>
      <w:marBottom w:val="0"/>
      <w:divBdr>
        <w:top w:val="none" w:sz="0" w:space="0" w:color="auto"/>
        <w:left w:val="none" w:sz="0" w:space="0" w:color="auto"/>
        <w:bottom w:val="none" w:sz="0" w:space="0" w:color="auto"/>
        <w:right w:val="none" w:sz="0" w:space="0" w:color="auto"/>
      </w:divBdr>
    </w:div>
    <w:div w:id="1387490649">
      <w:bodyDiv w:val="1"/>
      <w:marLeft w:val="0"/>
      <w:marRight w:val="0"/>
      <w:marTop w:val="0"/>
      <w:marBottom w:val="0"/>
      <w:divBdr>
        <w:top w:val="none" w:sz="0" w:space="0" w:color="auto"/>
        <w:left w:val="none" w:sz="0" w:space="0" w:color="auto"/>
        <w:bottom w:val="none" w:sz="0" w:space="0" w:color="auto"/>
        <w:right w:val="none" w:sz="0" w:space="0" w:color="auto"/>
      </w:divBdr>
    </w:div>
    <w:div w:id="1387683342">
      <w:bodyDiv w:val="1"/>
      <w:marLeft w:val="0"/>
      <w:marRight w:val="0"/>
      <w:marTop w:val="0"/>
      <w:marBottom w:val="0"/>
      <w:divBdr>
        <w:top w:val="none" w:sz="0" w:space="0" w:color="auto"/>
        <w:left w:val="none" w:sz="0" w:space="0" w:color="auto"/>
        <w:bottom w:val="none" w:sz="0" w:space="0" w:color="auto"/>
        <w:right w:val="none" w:sz="0" w:space="0" w:color="auto"/>
      </w:divBdr>
    </w:div>
    <w:div w:id="1387878951">
      <w:bodyDiv w:val="1"/>
      <w:marLeft w:val="0"/>
      <w:marRight w:val="0"/>
      <w:marTop w:val="0"/>
      <w:marBottom w:val="0"/>
      <w:divBdr>
        <w:top w:val="none" w:sz="0" w:space="0" w:color="auto"/>
        <w:left w:val="none" w:sz="0" w:space="0" w:color="auto"/>
        <w:bottom w:val="none" w:sz="0" w:space="0" w:color="auto"/>
        <w:right w:val="none" w:sz="0" w:space="0" w:color="auto"/>
      </w:divBdr>
    </w:div>
    <w:div w:id="1387952782">
      <w:bodyDiv w:val="1"/>
      <w:marLeft w:val="0"/>
      <w:marRight w:val="0"/>
      <w:marTop w:val="0"/>
      <w:marBottom w:val="0"/>
      <w:divBdr>
        <w:top w:val="none" w:sz="0" w:space="0" w:color="auto"/>
        <w:left w:val="none" w:sz="0" w:space="0" w:color="auto"/>
        <w:bottom w:val="none" w:sz="0" w:space="0" w:color="auto"/>
        <w:right w:val="none" w:sz="0" w:space="0" w:color="auto"/>
      </w:divBdr>
    </w:div>
    <w:div w:id="1388259355">
      <w:bodyDiv w:val="1"/>
      <w:marLeft w:val="0"/>
      <w:marRight w:val="0"/>
      <w:marTop w:val="0"/>
      <w:marBottom w:val="0"/>
      <w:divBdr>
        <w:top w:val="none" w:sz="0" w:space="0" w:color="auto"/>
        <w:left w:val="none" w:sz="0" w:space="0" w:color="auto"/>
        <w:bottom w:val="none" w:sz="0" w:space="0" w:color="auto"/>
        <w:right w:val="none" w:sz="0" w:space="0" w:color="auto"/>
      </w:divBdr>
    </w:div>
    <w:div w:id="1388259942">
      <w:bodyDiv w:val="1"/>
      <w:marLeft w:val="0"/>
      <w:marRight w:val="0"/>
      <w:marTop w:val="0"/>
      <w:marBottom w:val="0"/>
      <w:divBdr>
        <w:top w:val="none" w:sz="0" w:space="0" w:color="auto"/>
        <w:left w:val="none" w:sz="0" w:space="0" w:color="auto"/>
        <w:bottom w:val="none" w:sz="0" w:space="0" w:color="auto"/>
        <w:right w:val="none" w:sz="0" w:space="0" w:color="auto"/>
      </w:divBdr>
    </w:div>
    <w:div w:id="1388260814">
      <w:bodyDiv w:val="1"/>
      <w:marLeft w:val="0"/>
      <w:marRight w:val="0"/>
      <w:marTop w:val="0"/>
      <w:marBottom w:val="0"/>
      <w:divBdr>
        <w:top w:val="none" w:sz="0" w:space="0" w:color="auto"/>
        <w:left w:val="none" w:sz="0" w:space="0" w:color="auto"/>
        <w:bottom w:val="none" w:sz="0" w:space="0" w:color="auto"/>
        <w:right w:val="none" w:sz="0" w:space="0" w:color="auto"/>
      </w:divBdr>
    </w:div>
    <w:div w:id="1388650885">
      <w:bodyDiv w:val="1"/>
      <w:marLeft w:val="0"/>
      <w:marRight w:val="0"/>
      <w:marTop w:val="0"/>
      <w:marBottom w:val="0"/>
      <w:divBdr>
        <w:top w:val="none" w:sz="0" w:space="0" w:color="auto"/>
        <w:left w:val="none" w:sz="0" w:space="0" w:color="auto"/>
        <w:bottom w:val="none" w:sz="0" w:space="0" w:color="auto"/>
        <w:right w:val="none" w:sz="0" w:space="0" w:color="auto"/>
      </w:divBdr>
    </w:div>
    <w:div w:id="1388726422">
      <w:bodyDiv w:val="1"/>
      <w:marLeft w:val="0"/>
      <w:marRight w:val="0"/>
      <w:marTop w:val="0"/>
      <w:marBottom w:val="0"/>
      <w:divBdr>
        <w:top w:val="none" w:sz="0" w:space="0" w:color="auto"/>
        <w:left w:val="none" w:sz="0" w:space="0" w:color="auto"/>
        <w:bottom w:val="none" w:sz="0" w:space="0" w:color="auto"/>
        <w:right w:val="none" w:sz="0" w:space="0" w:color="auto"/>
      </w:divBdr>
    </w:div>
    <w:div w:id="1388918254">
      <w:bodyDiv w:val="1"/>
      <w:marLeft w:val="0"/>
      <w:marRight w:val="0"/>
      <w:marTop w:val="0"/>
      <w:marBottom w:val="0"/>
      <w:divBdr>
        <w:top w:val="none" w:sz="0" w:space="0" w:color="auto"/>
        <w:left w:val="none" w:sz="0" w:space="0" w:color="auto"/>
        <w:bottom w:val="none" w:sz="0" w:space="0" w:color="auto"/>
        <w:right w:val="none" w:sz="0" w:space="0" w:color="auto"/>
      </w:divBdr>
    </w:div>
    <w:div w:id="1388989226">
      <w:bodyDiv w:val="1"/>
      <w:marLeft w:val="0"/>
      <w:marRight w:val="0"/>
      <w:marTop w:val="0"/>
      <w:marBottom w:val="0"/>
      <w:divBdr>
        <w:top w:val="none" w:sz="0" w:space="0" w:color="auto"/>
        <w:left w:val="none" w:sz="0" w:space="0" w:color="auto"/>
        <w:bottom w:val="none" w:sz="0" w:space="0" w:color="auto"/>
        <w:right w:val="none" w:sz="0" w:space="0" w:color="auto"/>
      </w:divBdr>
    </w:div>
    <w:div w:id="1389112199">
      <w:bodyDiv w:val="1"/>
      <w:marLeft w:val="0"/>
      <w:marRight w:val="0"/>
      <w:marTop w:val="0"/>
      <w:marBottom w:val="0"/>
      <w:divBdr>
        <w:top w:val="none" w:sz="0" w:space="0" w:color="auto"/>
        <w:left w:val="none" w:sz="0" w:space="0" w:color="auto"/>
        <w:bottom w:val="none" w:sz="0" w:space="0" w:color="auto"/>
        <w:right w:val="none" w:sz="0" w:space="0" w:color="auto"/>
      </w:divBdr>
    </w:div>
    <w:div w:id="1389307650">
      <w:bodyDiv w:val="1"/>
      <w:marLeft w:val="0"/>
      <w:marRight w:val="0"/>
      <w:marTop w:val="0"/>
      <w:marBottom w:val="0"/>
      <w:divBdr>
        <w:top w:val="none" w:sz="0" w:space="0" w:color="auto"/>
        <w:left w:val="none" w:sz="0" w:space="0" w:color="auto"/>
        <w:bottom w:val="none" w:sz="0" w:space="0" w:color="auto"/>
        <w:right w:val="none" w:sz="0" w:space="0" w:color="auto"/>
      </w:divBdr>
    </w:div>
    <w:div w:id="1389652163">
      <w:bodyDiv w:val="1"/>
      <w:marLeft w:val="0"/>
      <w:marRight w:val="0"/>
      <w:marTop w:val="0"/>
      <w:marBottom w:val="0"/>
      <w:divBdr>
        <w:top w:val="none" w:sz="0" w:space="0" w:color="auto"/>
        <w:left w:val="none" w:sz="0" w:space="0" w:color="auto"/>
        <w:bottom w:val="none" w:sz="0" w:space="0" w:color="auto"/>
        <w:right w:val="none" w:sz="0" w:space="0" w:color="auto"/>
      </w:divBdr>
    </w:div>
    <w:div w:id="1389958163">
      <w:bodyDiv w:val="1"/>
      <w:marLeft w:val="0"/>
      <w:marRight w:val="0"/>
      <w:marTop w:val="0"/>
      <w:marBottom w:val="0"/>
      <w:divBdr>
        <w:top w:val="none" w:sz="0" w:space="0" w:color="auto"/>
        <w:left w:val="none" w:sz="0" w:space="0" w:color="auto"/>
        <w:bottom w:val="none" w:sz="0" w:space="0" w:color="auto"/>
        <w:right w:val="none" w:sz="0" w:space="0" w:color="auto"/>
      </w:divBdr>
    </w:div>
    <w:div w:id="1391226115">
      <w:bodyDiv w:val="1"/>
      <w:marLeft w:val="0"/>
      <w:marRight w:val="0"/>
      <w:marTop w:val="0"/>
      <w:marBottom w:val="0"/>
      <w:divBdr>
        <w:top w:val="none" w:sz="0" w:space="0" w:color="auto"/>
        <w:left w:val="none" w:sz="0" w:space="0" w:color="auto"/>
        <w:bottom w:val="none" w:sz="0" w:space="0" w:color="auto"/>
        <w:right w:val="none" w:sz="0" w:space="0" w:color="auto"/>
      </w:divBdr>
    </w:div>
    <w:div w:id="1391422318">
      <w:bodyDiv w:val="1"/>
      <w:marLeft w:val="0"/>
      <w:marRight w:val="0"/>
      <w:marTop w:val="0"/>
      <w:marBottom w:val="0"/>
      <w:divBdr>
        <w:top w:val="none" w:sz="0" w:space="0" w:color="auto"/>
        <w:left w:val="none" w:sz="0" w:space="0" w:color="auto"/>
        <w:bottom w:val="none" w:sz="0" w:space="0" w:color="auto"/>
        <w:right w:val="none" w:sz="0" w:space="0" w:color="auto"/>
      </w:divBdr>
    </w:div>
    <w:div w:id="1391538349">
      <w:bodyDiv w:val="1"/>
      <w:marLeft w:val="0"/>
      <w:marRight w:val="0"/>
      <w:marTop w:val="0"/>
      <w:marBottom w:val="0"/>
      <w:divBdr>
        <w:top w:val="none" w:sz="0" w:space="0" w:color="auto"/>
        <w:left w:val="none" w:sz="0" w:space="0" w:color="auto"/>
        <w:bottom w:val="none" w:sz="0" w:space="0" w:color="auto"/>
        <w:right w:val="none" w:sz="0" w:space="0" w:color="auto"/>
      </w:divBdr>
    </w:div>
    <w:div w:id="1392072427">
      <w:bodyDiv w:val="1"/>
      <w:marLeft w:val="0"/>
      <w:marRight w:val="0"/>
      <w:marTop w:val="0"/>
      <w:marBottom w:val="0"/>
      <w:divBdr>
        <w:top w:val="none" w:sz="0" w:space="0" w:color="auto"/>
        <w:left w:val="none" w:sz="0" w:space="0" w:color="auto"/>
        <w:bottom w:val="none" w:sz="0" w:space="0" w:color="auto"/>
        <w:right w:val="none" w:sz="0" w:space="0" w:color="auto"/>
      </w:divBdr>
    </w:div>
    <w:div w:id="1392075558">
      <w:bodyDiv w:val="1"/>
      <w:marLeft w:val="0"/>
      <w:marRight w:val="0"/>
      <w:marTop w:val="0"/>
      <w:marBottom w:val="0"/>
      <w:divBdr>
        <w:top w:val="none" w:sz="0" w:space="0" w:color="auto"/>
        <w:left w:val="none" w:sz="0" w:space="0" w:color="auto"/>
        <w:bottom w:val="none" w:sz="0" w:space="0" w:color="auto"/>
        <w:right w:val="none" w:sz="0" w:space="0" w:color="auto"/>
      </w:divBdr>
    </w:div>
    <w:div w:id="1392115738">
      <w:bodyDiv w:val="1"/>
      <w:marLeft w:val="0"/>
      <w:marRight w:val="0"/>
      <w:marTop w:val="0"/>
      <w:marBottom w:val="0"/>
      <w:divBdr>
        <w:top w:val="none" w:sz="0" w:space="0" w:color="auto"/>
        <w:left w:val="none" w:sz="0" w:space="0" w:color="auto"/>
        <w:bottom w:val="none" w:sz="0" w:space="0" w:color="auto"/>
        <w:right w:val="none" w:sz="0" w:space="0" w:color="auto"/>
      </w:divBdr>
    </w:div>
    <w:div w:id="1392146410">
      <w:bodyDiv w:val="1"/>
      <w:marLeft w:val="0"/>
      <w:marRight w:val="0"/>
      <w:marTop w:val="0"/>
      <w:marBottom w:val="0"/>
      <w:divBdr>
        <w:top w:val="none" w:sz="0" w:space="0" w:color="auto"/>
        <w:left w:val="none" w:sz="0" w:space="0" w:color="auto"/>
        <w:bottom w:val="none" w:sz="0" w:space="0" w:color="auto"/>
        <w:right w:val="none" w:sz="0" w:space="0" w:color="auto"/>
      </w:divBdr>
    </w:div>
    <w:div w:id="1392342973">
      <w:bodyDiv w:val="1"/>
      <w:marLeft w:val="0"/>
      <w:marRight w:val="0"/>
      <w:marTop w:val="0"/>
      <w:marBottom w:val="0"/>
      <w:divBdr>
        <w:top w:val="none" w:sz="0" w:space="0" w:color="auto"/>
        <w:left w:val="none" w:sz="0" w:space="0" w:color="auto"/>
        <w:bottom w:val="none" w:sz="0" w:space="0" w:color="auto"/>
        <w:right w:val="none" w:sz="0" w:space="0" w:color="auto"/>
      </w:divBdr>
    </w:div>
    <w:div w:id="1392384825">
      <w:bodyDiv w:val="1"/>
      <w:marLeft w:val="0"/>
      <w:marRight w:val="0"/>
      <w:marTop w:val="0"/>
      <w:marBottom w:val="0"/>
      <w:divBdr>
        <w:top w:val="none" w:sz="0" w:space="0" w:color="auto"/>
        <w:left w:val="none" w:sz="0" w:space="0" w:color="auto"/>
        <w:bottom w:val="none" w:sz="0" w:space="0" w:color="auto"/>
        <w:right w:val="none" w:sz="0" w:space="0" w:color="auto"/>
      </w:divBdr>
    </w:div>
    <w:div w:id="1392583443">
      <w:bodyDiv w:val="1"/>
      <w:marLeft w:val="0"/>
      <w:marRight w:val="0"/>
      <w:marTop w:val="0"/>
      <w:marBottom w:val="0"/>
      <w:divBdr>
        <w:top w:val="none" w:sz="0" w:space="0" w:color="auto"/>
        <w:left w:val="none" w:sz="0" w:space="0" w:color="auto"/>
        <w:bottom w:val="none" w:sz="0" w:space="0" w:color="auto"/>
        <w:right w:val="none" w:sz="0" w:space="0" w:color="auto"/>
      </w:divBdr>
    </w:div>
    <w:div w:id="1392919944">
      <w:bodyDiv w:val="1"/>
      <w:marLeft w:val="0"/>
      <w:marRight w:val="0"/>
      <w:marTop w:val="0"/>
      <w:marBottom w:val="0"/>
      <w:divBdr>
        <w:top w:val="none" w:sz="0" w:space="0" w:color="auto"/>
        <w:left w:val="none" w:sz="0" w:space="0" w:color="auto"/>
        <w:bottom w:val="none" w:sz="0" w:space="0" w:color="auto"/>
        <w:right w:val="none" w:sz="0" w:space="0" w:color="auto"/>
      </w:divBdr>
    </w:div>
    <w:div w:id="1393118757">
      <w:bodyDiv w:val="1"/>
      <w:marLeft w:val="0"/>
      <w:marRight w:val="0"/>
      <w:marTop w:val="0"/>
      <w:marBottom w:val="0"/>
      <w:divBdr>
        <w:top w:val="none" w:sz="0" w:space="0" w:color="auto"/>
        <w:left w:val="none" w:sz="0" w:space="0" w:color="auto"/>
        <w:bottom w:val="none" w:sz="0" w:space="0" w:color="auto"/>
        <w:right w:val="none" w:sz="0" w:space="0" w:color="auto"/>
      </w:divBdr>
    </w:div>
    <w:div w:id="1393581562">
      <w:bodyDiv w:val="1"/>
      <w:marLeft w:val="0"/>
      <w:marRight w:val="0"/>
      <w:marTop w:val="0"/>
      <w:marBottom w:val="0"/>
      <w:divBdr>
        <w:top w:val="none" w:sz="0" w:space="0" w:color="auto"/>
        <w:left w:val="none" w:sz="0" w:space="0" w:color="auto"/>
        <w:bottom w:val="none" w:sz="0" w:space="0" w:color="auto"/>
        <w:right w:val="none" w:sz="0" w:space="0" w:color="auto"/>
      </w:divBdr>
    </w:div>
    <w:div w:id="1393653385">
      <w:bodyDiv w:val="1"/>
      <w:marLeft w:val="0"/>
      <w:marRight w:val="0"/>
      <w:marTop w:val="0"/>
      <w:marBottom w:val="0"/>
      <w:divBdr>
        <w:top w:val="none" w:sz="0" w:space="0" w:color="auto"/>
        <w:left w:val="none" w:sz="0" w:space="0" w:color="auto"/>
        <w:bottom w:val="none" w:sz="0" w:space="0" w:color="auto"/>
        <w:right w:val="none" w:sz="0" w:space="0" w:color="auto"/>
      </w:divBdr>
    </w:div>
    <w:div w:id="1394113724">
      <w:bodyDiv w:val="1"/>
      <w:marLeft w:val="0"/>
      <w:marRight w:val="0"/>
      <w:marTop w:val="0"/>
      <w:marBottom w:val="0"/>
      <w:divBdr>
        <w:top w:val="none" w:sz="0" w:space="0" w:color="auto"/>
        <w:left w:val="none" w:sz="0" w:space="0" w:color="auto"/>
        <w:bottom w:val="none" w:sz="0" w:space="0" w:color="auto"/>
        <w:right w:val="none" w:sz="0" w:space="0" w:color="auto"/>
      </w:divBdr>
    </w:div>
    <w:div w:id="1394427767">
      <w:bodyDiv w:val="1"/>
      <w:marLeft w:val="0"/>
      <w:marRight w:val="0"/>
      <w:marTop w:val="0"/>
      <w:marBottom w:val="0"/>
      <w:divBdr>
        <w:top w:val="none" w:sz="0" w:space="0" w:color="auto"/>
        <w:left w:val="none" w:sz="0" w:space="0" w:color="auto"/>
        <w:bottom w:val="none" w:sz="0" w:space="0" w:color="auto"/>
        <w:right w:val="none" w:sz="0" w:space="0" w:color="auto"/>
      </w:divBdr>
    </w:div>
    <w:div w:id="1394622066">
      <w:bodyDiv w:val="1"/>
      <w:marLeft w:val="0"/>
      <w:marRight w:val="0"/>
      <w:marTop w:val="0"/>
      <w:marBottom w:val="0"/>
      <w:divBdr>
        <w:top w:val="none" w:sz="0" w:space="0" w:color="auto"/>
        <w:left w:val="none" w:sz="0" w:space="0" w:color="auto"/>
        <w:bottom w:val="none" w:sz="0" w:space="0" w:color="auto"/>
        <w:right w:val="none" w:sz="0" w:space="0" w:color="auto"/>
      </w:divBdr>
    </w:div>
    <w:div w:id="1394699181">
      <w:bodyDiv w:val="1"/>
      <w:marLeft w:val="0"/>
      <w:marRight w:val="0"/>
      <w:marTop w:val="0"/>
      <w:marBottom w:val="0"/>
      <w:divBdr>
        <w:top w:val="none" w:sz="0" w:space="0" w:color="auto"/>
        <w:left w:val="none" w:sz="0" w:space="0" w:color="auto"/>
        <w:bottom w:val="none" w:sz="0" w:space="0" w:color="auto"/>
        <w:right w:val="none" w:sz="0" w:space="0" w:color="auto"/>
      </w:divBdr>
    </w:div>
    <w:div w:id="1394885060">
      <w:bodyDiv w:val="1"/>
      <w:marLeft w:val="0"/>
      <w:marRight w:val="0"/>
      <w:marTop w:val="0"/>
      <w:marBottom w:val="0"/>
      <w:divBdr>
        <w:top w:val="none" w:sz="0" w:space="0" w:color="auto"/>
        <w:left w:val="none" w:sz="0" w:space="0" w:color="auto"/>
        <w:bottom w:val="none" w:sz="0" w:space="0" w:color="auto"/>
        <w:right w:val="none" w:sz="0" w:space="0" w:color="auto"/>
      </w:divBdr>
    </w:div>
    <w:div w:id="1395079081">
      <w:bodyDiv w:val="1"/>
      <w:marLeft w:val="0"/>
      <w:marRight w:val="0"/>
      <w:marTop w:val="0"/>
      <w:marBottom w:val="0"/>
      <w:divBdr>
        <w:top w:val="none" w:sz="0" w:space="0" w:color="auto"/>
        <w:left w:val="none" w:sz="0" w:space="0" w:color="auto"/>
        <w:bottom w:val="none" w:sz="0" w:space="0" w:color="auto"/>
        <w:right w:val="none" w:sz="0" w:space="0" w:color="auto"/>
      </w:divBdr>
    </w:div>
    <w:div w:id="1395202026">
      <w:bodyDiv w:val="1"/>
      <w:marLeft w:val="0"/>
      <w:marRight w:val="0"/>
      <w:marTop w:val="0"/>
      <w:marBottom w:val="0"/>
      <w:divBdr>
        <w:top w:val="none" w:sz="0" w:space="0" w:color="auto"/>
        <w:left w:val="none" w:sz="0" w:space="0" w:color="auto"/>
        <w:bottom w:val="none" w:sz="0" w:space="0" w:color="auto"/>
        <w:right w:val="none" w:sz="0" w:space="0" w:color="auto"/>
      </w:divBdr>
    </w:div>
    <w:div w:id="1395591808">
      <w:bodyDiv w:val="1"/>
      <w:marLeft w:val="0"/>
      <w:marRight w:val="0"/>
      <w:marTop w:val="0"/>
      <w:marBottom w:val="0"/>
      <w:divBdr>
        <w:top w:val="none" w:sz="0" w:space="0" w:color="auto"/>
        <w:left w:val="none" w:sz="0" w:space="0" w:color="auto"/>
        <w:bottom w:val="none" w:sz="0" w:space="0" w:color="auto"/>
        <w:right w:val="none" w:sz="0" w:space="0" w:color="auto"/>
      </w:divBdr>
    </w:div>
    <w:div w:id="1395738097">
      <w:bodyDiv w:val="1"/>
      <w:marLeft w:val="0"/>
      <w:marRight w:val="0"/>
      <w:marTop w:val="0"/>
      <w:marBottom w:val="0"/>
      <w:divBdr>
        <w:top w:val="none" w:sz="0" w:space="0" w:color="auto"/>
        <w:left w:val="none" w:sz="0" w:space="0" w:color="auto"/>
        <w:bottom w:val="none" w:sz="0" w:space="0" w:color="auto"/>
        <w:right w:val="none" w:sz="0" w:space="0" w:color="auto"/>
      </w:divBdr>
    </w:div>
    <w:div w:id="1395739250">
      <w:bodyDiv w:val="1"/>
      <w:marLeft w:val="0"/>
      <w:marRight w:val="0"/>
      <w:marTop w:val="0"/>
      <w:marBottom w:val="0"/>
      <w:divBdr>
        <w:top w:val="none" w:sz="0" w:space="0" w:color="auto"/>
        <w:left w:val="none" w:sz="0" w:space="0" w:color="auto"/>
        <w:bottom w:val="none" w:sz="0" w:space="0" w:color="auto"/>
        <w:right w:val="none" w:sz="0" w:space="0" w:color="auto"/>
      </w:divBdr>
    </w:div>
    <w:div w:id="1396274768">
      <w:bodyDiv w:val="1"/>
      <w:marLeft w:val="0"/>
      <w:marRight w:val="0"/>
      <w:marTop w:val="0"/>
      <w:marBottom w:val="0"/>
      <w:divBdr>
        <w:top w:val="none" w:sz="0" w:space="0" w:color="auto"/>
        <w:left w:val="none" w:sz="0" w:space="0" w:color="auto"/>
        <w:bottom w:val="none" w:sz="0" w:space="0" w:color="auto"/>
        <w:right w:val="none" w:sz="0" w:space="0" w:color="auto"/>
      </w:divBdr>
    </w:div>
    <w:div w:id="1396976467">
      <w:bodyDiv w:val="1"/>
      <w:marLeft w:val="0"/>
      <w:marRight w:val="0"/>
      <w:marTop w:val="0"/>
      <w:marBottom w:val="0"/>
      <w:divBdr>
        <w:top w:val="none" w:sz="0" w:space="0" w:color="auto"/>
        <w:left w:val="none" w:sz="0" w:space="0" w:color="auto"/>
        <w:bottom w:val="none" w:sz="0" w:space="0" w:color="auto"/>
        <w:right w:val="none" w:sz="0" w:space="0" w:color="auto"/>
      </w:divBdr>
    </w:div>
    <w:div w:id="1397237194">
      <w:bodyDiv w:val="1"/>
      <w:marLeft w:val="0"/>
      <w:marRight w:val="0"/>
      <w:marTop w:val="0"/>
      <w:marBottom w:val="0"/>
      <w:divBdr>
        <w:top w:val="none" w:sz="0" w:space="0" w:color="auto"/>
        <w:left w:val="none" w:sz="0" w:space="0" w:color="auto"/>
        <w:bottom w:val="none" w:sz="0" w:space="0" w:color="auto"/>
        <w:right w:val="none" w:sz="0" w:space="0" w:color="auto"/>
      </w:divBdr>
    </w:div>
    <w:div w:id="1397237474">
      <w:bodyDiv w:val="1"/>
      <w:marLeft w:val="0"/>
      <w:marRight w:val="0"/>
      <w:marTop w:val="0"/>
      <w:marBottom w:val="0"/>
      <w:divBdr>
        <w:top w:val="none" w:sz="0" w:space="0" w:color="auto"/>
        <w:left w:val="none" w:sz="0" w:space="0" w:color="auto"/>
        <w:bottom w:val="none" w:sz="0" w:space="0" w:color="auto"/>
        <w:right w:val="none" w:sz="0" w:space="0" w:color="auto"/>
      </w:divBdr>
    </w:div>
    <w:div w:id="1397243833">
      <w:bodyDiv w:val="1"/>
      <w:marLeft w:val="0"/>
      <w:marRight w:val="0"/>
      <w:marTop w:val="0"/>
      <w:marBottom w:val="0"/>
      <w:divBdr>
        <w:top w:val="none" w:sz="0" w:space="0" w:color="auto"/>
        <w:left w:val="none" w:sz="0" w:space="0" w:color="auto"/>
        <w:bottom w:val="none" w:sz="0" w:space="0" w:color="auto"/>
        <w:right w:val="none" w:sz="0" w:space="0" w:color="auto"/>
      </w:divBdr>
    </w:div>
    <w:div w:id="1397782703">
      <w:bodyDiv w:val="1"/>
      <w:marLeft w:val="0"/>
      <w:marRight w:val="0"/>
      <w:marTop w:val="0"/>
      <w:marBottom w:val="0"/>
      <w:divBdr>
        <w:top w:val="none" w:sz="0" w:space="0" w:color="auto"/>
        <w:left w:val="none" w:sz="0" w:space="0" w:color="auto"/>
        <w:bottom w:val="none" w:sz="0" w:space="0" w:color="auto"/>
        <w:right w:val="none" w:sz="0" w:space="0" w:color="auto"/>
      </w:divBdr>
    </w:div>
    <w:div w:id="1397892920">
      <w:bodyDiv w:val="1"/>
      <w:marLeft w:val="0"/>
      <w:marRight w:val="0"/>
      <w:marTop w:val="0"/>
      <w:marBottom w:val="0"/>
      <w:divBdr>
        <w:top w:val="none" w:sz="0" w:space="0" w:color="auto"/>
        <w:left w:val="none" w:sz="0" w:space="0" w:color="auto"/>
        <w:bottom w:val="none" w:sz="0" w:space="0" w:color="auto"/>
        <w:right w:val="none" w:sz="0" w:space="0" w:color="auto"/>
      </w:divBdr>
    </w:div>
    <w:div w:id="1398091240">
      <w:bodyDiv w:val="1"/>
      <w:marLeft w:val="0"/>
      <w:marRight w:val="0"/>
      <w:marTop w:val="0"/>
      <w:marBottom w:val="0"/>
      <w:divBdr>
        <w:top w:val="none" w:sz="0" w:space="0" w:color="auto"/>
        <w:left w:val="none" w:sz="0" w:space="0" w:color="auto"/>
        <w:bottom w:val="none" w:sz="0" w:space="0" w:color="auto"/>
        <w:right w:val="none" w:sz="0" w:space="0" w:color="auto"/>
      </w:divBdr>
    </w:div>
    <w:div w:id="1398549091">
      <w:bodyDiv w:val="1"/>
      <w:marLeft w:val="0"/>
      <w:marRight w:val="0"/>
      <w:marTop w:val="0"/>
      <w:marBottom w:val="0"/>
      <w:divBdr>
        <w:top w:val="none" w:sz="0" w:space="0" w:color="auto"/>
        <w:left w:val="none" w:sz="0" w:space="0" w:color="auto"/>
        <w:bottom w:val="none" w:sz="0" w:space="0" w:color="auto"/>
        <w:right w:val="none" w:sz="0" w:space="0" w:color="auto"/>
      </w:divBdr>
    </w:div>
    <w:div w:id="1398824222">
      <w:bodyDiv w:val="1"/>
      <w:marLeft w:val="0"/>
      <w:marRight w:val="0"/>
      <w:marTop w:val="0"/>
      <w:marBottom w:val="0"/>
      <w:divBdr>
        <w:top w:val="none" w:sz="0" w:space="0" w:color="auto"/>
        <w:left w:val="none" w:sz="0" w:space="0" w:color="auto"/>
        <w:bottom w:val="none" w:sz="0" w:space="0" w:color="auto"/>
        <w:right w:val="none" w:sz="0" w:space="0" w:color="auto"/>
      </w:divBdr>
    </w:div>
    <w:div w:id="1399088135">
      <w:bodyDiv w:val="1"/>
      <w:marLeft w:val="0"/>
      <w:marRight w:val="0"/>
      <w:marTop w:val="0"/>
      <w:marBottom w:val="0"/>
      <w:divBdr>
        <w:top w:val="none" w:sz="0" w:space="0" w:color="auto"/>
        <w:left w:val="none" w:sz="0" w:space="0" w:color="auto"/>
        <w:bottom w:val="none" w:sz="0" w:space="0" w:color="auto"/>
        <w:right w:val="none" w:sz="0" w:space="0" w:color="auto"/>
      </w:divBdr>
    </w:div>
    <w:div w:id="1399205309">
      <w:bodyDiv w:val="1"/>
      <w:marLeft w:val="0"/>
      <w:marRight w:val="0"/>
      <w:marTop w:val="0"/>
      <w:marBottom w:val="0"/>
      <w:divBdr>
        <w:top w:val="none" w:sz="0" w:space="0" w:color="auto"/>
        <w:left w:val="none" w:sz="0" w:space="0" w:color="auto"/>
        <w:bottom w:val="none" w:sz="0" w:space="0" w:color="auto"/>
        <w:right w:val="none" w:sz="0" w:space="0" w:color="auto"/>
      </w:divBdr>
    </w:div>
    <w:div w:id="1399281644">
      <w:bodyDiv w:val="1"/>
      <w:marLeft w:val="0"/>
      <w:marRight w:val="0"/>
      <w:marTop w:val="0"/>
      <w:marBottom w:val="0"/>
      <w:divBdr>
        <w:top w:val="none" w:sz="0" w:space="0" w:color="auto"/>
        <w:left w:val="none" w:sz="0" w:space="0" w:color="auto"/>
        <w:bottom w:val="none" w:sz="0" w:space="0" w:color="auto"/>
        <w:right w:val="none" w:sz="0" w:space="0" w:color="auto"/>
      </w:divBdr>
    </w:div>
    <w:div w:id="1399325702">
      <w:bodyDiv w:val="1"/>
      <w:marLeft w:val="0"/>
      <w:marRight w:val="0"/>
      <w:marTop w:val="0"/>
      <w:marBottom w:val="0"/>
      <w:divBdr>
        <w:top w:val="none" w:sz="0" w:space="0" w:color="auto"/>
        <w:left w:val="none" w:sz="0" w:space="0" w:color="auto"/>
        <w:bottom w:val="none" w:sz="0" w:space="0" w:color="auto"/>
        <w:right w:val="none" w:sz="0" w:space="0" w:color="auto"/>
      </w:divBdr>
    </w:div>
    <w:div w:id="1399473616">
      <w:bodyDiv w:val="1"/>
      <w:marLeft w:val="0"/>
      <w:marRight w:val="0"/>
      <w:marTop w:val="0"/>
      <w:marBottom w:val="0"/>
      <w:divBdr>
        <w:top w:val="none" w:sz="0" w:space="0" w:color="auto"/>
        <w:left w:val="none" w:sz="0" w:space="0" w:color="auto"/>
        <w:bottom w:val="none" w:sz="0" w:space="0" w:color="auto"/>
        <w:right w:val="none" w:sz="0" w:space="0" w:color="auto"/>
      </w:divBdr>
    </w:div>
    <w:div w:id="1399742992">
      <w:bodyDiv w:val="1"/>
      <w:marLeft w:val="0"/>
      <w:marRight w:val="0"/>
      <w:marTop w:val="0"/>
      <w:marBottom w:val="0"/>
      <w:divBdr>
        <w:top w:val="none" w:sz="0" w:space="0" w:color="auto"/>
        <w:left w:val="none" w:sz="0" w:space="0" w:color="auto"/>
        <w:bottom w:val="none" w:sz="0" w:space="0" w:color="auto"/>
        <w:right w:val="none" w:sz="0" w:space="0" w:color="auto"/>
      </w:divBdr>
    </w:div>
    <w:div w:id="1399784016">
      <w:bodyDiv w:val="1"/>
      <w:marLeft w:val="0"/>
      <w:marRight w:val="0"/>
      <w:marTop w:val="0"/>
      <w:marBottom w:val="0"/>
      <w:divBdr>
        <w:top w:val="none" w:sz="0" w:space="0" w:color="auto"/>
        <w:left w:val="none" w:sz="0" w:space="0" w:color="auto"/>
        <w:bottom w:val="none" w:sz="0" w:space="0" w:color="auto"/>
        <w:right w:val="none" w:sz="0" w:space="0" w:color="auto"/>
      </w:divBdr>
    </w:div>
    <w:div w:id="1400012443">
      <w:bodyDiv w:val="1"/>
      <w:marLeft w:val="0"/>
      <w:marRight w:val="0"/>
      <w:marTop w:val="0"/>
      <w:marBottom w:val="0"/>
      <w:divBdr>
        <w:top w:val="none" w:sz="0" w:space="0" w:color="auto"/>
        <w:left w:val="none" w:sz="0" w:space="0" w:color="auto"/>
        <w:bottom w:val="none" w:sz="0" w:space="0" w:color="auto"/>
        <w:right w:val="none" w:sz="0" w:space="0" w:color="auto"/>
      </w:divBdr>
    </w:div>
    <w:div w:id="1400787918">
      <w:bodyDiv w:val="1"/>
      <w:marLeft w:val="0"/>
      <w:marRight w:val="0"/>
      <w:marTop w:val="0"/>
      <w:marBottom w:val="0"/>
      <w:divBdr>
        <w:top w:val="none" w:sz="0" w:space="0" w:color="auto"/>
        <w:left w:val="none" w:sz="0" w:space="0" w:color="auto"/>
        <w:bottom w:val="none" w:sz="0" w:space="0" w:color="auto"/>
        <w:right w:val="none" w:sz="0" w:space="0" w:color="auto"/>
      </w:divBdr>
    </w:div>
    <w:div w:id="1400860021">
      <w:bodyDiv w:val="1"/>
      <w:marLeft w:val="0"/>
      <w:marRight w:val="0"/>
      <w:marTop w:val="0"/>
      <w:marBottom w:val="0"/>
      <w:divBdr>
        <w:top w:val="none" w:sz="0" w:space="0" w:color="auto"/>
        <w:left w:val="none" w:sz="0" w:space="0" w:color="auto"/>
        <w:bottom w:val="none" w:sz="0" w:space="0" w:color="auto"/>
        <w:right w:val="none" w:sz="0" w:space="0" w:color="auto"/>
      </w:divBdr>
    </w:div>
    <w:div w:id="1401320458">
      <w:bodyDiv w:val="1"/>
      <w:marLeft w:val="0"/>
      <w:marRight w:val="0"/>
      <w:marTop w:val="0"/>
      <w:marBottom w:val="0"/>
      <w:divBdr>
        <w:top w:val="none" w:sz="0" w:space="0" w:color="auto"/>
        <w:left w:val="none" w:sz="0" w:space="0" w:color="auto"/>
        <w:bottom w:val="none" w:sz="0" w:space="0" w:color="auto"/>
        <w:right w:val="none" w:sz="0" w:space="0" w:color="auto"/>
      </w:divBdr>
    </w:div>
    <w:div w:id="1401519982">
      <w:bodyDiv w:val="1"/>
      <w:marLeft w:val="0"/>
      <w:marRight w:val="0"/>
      <w:marTop w:val="0"/>
      <w:marBottom w:val="0"/>
      <w:divBdr>
        <w:top w:val="none" w:sz="0" w:space="0" w:color="auto"/>
        <w:left w:val="none" w:sz="0" w:space="0" w:color="auto"/>
        <w:bottom w:val="none" w:sz="0" w:space="0" w:color="auto"/>
        <w:right w:val="none" w:sz="0" w:space="0" w:color="auto"/>
      </w:divBdr>
    </w:div>
    <w:div w:id="1401712719">
      <w:bodyDiv w:val="1"/>
      <w:marLeft w:val="0"/>
      <w:marRight w:val="0"/>
      <w:marTop w:val="0"/>
      <w:marBottom w:val="0"/>
      <w:divBdr>
        <w:top w:val="none" w:sz="0" w:space="0" w:color="auto"/>
        <w:left w:val="none" w:sz="0" w:space="0" w:color="auto"/>
        <w:bottom w:val="none" w:sz="0" w:space="0" w:color="auto"/>
        <w:right w:val="none" w:sz="0" w:space="0" w:color="auto"/>
      </w:divBdr>
    </w:div>
    <w:div w:id="1401947294">
      <w:bodyDiv w:val="1"/>
      <w:marLeft w:val="0"/>
      <w:marRight w:val="0"/>
      <w:marTop w:val="0"/>
      <w:marBottom w:val="0"/>
      <w:divBdr>
        <w:top w:val="none" w:sz="0" w:space="0" w:color="auto"/>
        <w:left w:val="none" w:sz="0" w:space="0" w:color="auto"/>
        <w:bottom w:val="none" w:sz="0" w:space="0" w:color="auto"/>
        <w:right w:val="none" w:sz="0" w:space="0" w:color="auto"/>
      </w:divBdr>
    </w:div>
    <w:div w:id="1402144868">
      <w:bodyDiv w:val="1"/>
      <w:marLeft w:val="0"/>
      <w:marRight w:val="0"/>
      <w:marTop w:val="0"/>
      <w:marBottom w:val="0"/>
      <w:divBdr>
        <w:top w:val="none" w:sz="0" w:space="0" w:color="auto"/>
        <w:left w:val="none" w:sz="0" w:space="0" w:color="auto"/>
        <w:bottom w:val="none" w:sz="0" w:space="0" w:color="auto"/>
        <w:right w:val="none" w:sz="0" w:space="0" w:color="auto"/>
      </w:divBdr>
    </w:div>
    <w:div w:id="1402558839">
      <w:bodyDiv w:val="1"/>
      <w:marLeft w:val="0"/>
      <w:marRight w:val="0"/>
      <w:marTop w:val="0"/>
      <w:marBottom w:val="0"/>
      <w:divBdr>
        <w:top w:val="none" w:sz="0" w:space="0" w:color="auto"/>
        <w:left w:val="none" w:sz="0" w:space="0" w:color="auto"/>
        <w:bottom w:val="none" w:sz="0" w:space="0" w:color="auto"/>
        <w:right w:val="none" w:sz="0" w:space="0" w:color="auto"/>
      </w:divBdr>
    </w:div>
    <w:div w:id="1402559496">
      <w:bodyDiv w:val="1"/>
      <w:marLeft w:val="0"/>
      <w:marRight w:val="0"/>
      <w:marTop w:val="0"/>
      <w:marBottom w:val="0"/>
      <w:divBdr>
        <w:top w:val="none" w:sz="0" w:space="0" w:color="auto"/>
        <w:left w:val="none" w:sz="0" w:space="0" w:color="auto"/>
        <w:bottom w:val="none" w:sz="0" w:space="0" w:color="auto"/>
        <w:right w:val="none" w:sz="0" w:space="0" w:color="auto"/>
      </w:divBdr>
    </w:div>
    <w:div w:id="1402631038">
      <w:bodyDiv w:val="1"/>
      <w:marLeft w:val="0"/>
      <w:marRight w:val="0"/>
      <w:marTop w:val="0"/>
      <w:marBottom w:val="0"/>
      <w:divBdr>
        <w:top w:val="none" w:sz="0" w:space="0" w:color="auto"/>
        <w:left w:val="none" w:sz="0" w:space="0" w:color="auto"/>
        <w:bottom w:val="none" w:sz="0" w:space="0" w:color="auto"/>
        <w:right w:val="none" w:sz="0" w:space="0" w:color="auto"/>
      </w:divBdr>
    </w:div>
    <w:div w:id="1402631517">
      <w:bodyDiv w:val="1"/>
      <w:marLeft w:val="0"/>
      <w:marRight w:val="0"/>
      <w:marTop w:val="0"/>
      <w:marBottom w:val="0"/>
      <w:divBdr>
        <w:top w:val="none" w:sz="0" w:space="0" w:color="auto"/>
        <w:left w:val="none" w:sz="0" w:space="0" w:color="auto"/>
        <w:bottom w:val="none" w:sz="0" w:space="0" w:color="auto"/>
        <w:right w:val="none" w:sz="0" w:space="0" w:color="auto"/>
      </w:divBdr>
    </w:div>
    <w:div w:id="1403527381">
      <w:bodyDiv w:val="1"/>
      <w:marLeft w:val="0"/>
      <w:marRight w:val="0"/>
      <w:marTop w:val="0"/>
      <w:marBottom w:val="0"/>
      <w:divBdr>
        <w:top w:val="none" w:sz="0" w:space="0" w:color="auto"/>
        <w:left w:val="none" w:sz="0" w:space="0" w:color="auto"/>
        <w:bottom w:val="none" w:sz="0" w:space="0" w:color="auto"/>
        <w:right w:val="none" w:sz="0" w:space="0" w:color="auto"/>
      </w:divBdr>
    </w:div>
    <w:div w:id="1403528124">
      <w:bodyDiv w:val="1"/>
      <w:marLeft w:val="0"/>
      <w:marRight w:val="0"/>
      <w:marTop w:val="0"/>
      <w:marBottom w:val="0"/>
      <w:divBdr>
        <w:top w:val="none" w:sz="0" w:space="0" w:color="auto"/>
        <w:left w:val="none" w:sz="0" w:space="0" w:color="auto"/>
        <w:bottom w:val="none" w:sz="0" w:space="0" w:color="auto"/>
        <w:right w:val="none" w:sz="0" w:space="0" w:color="auto"/>
      </w:divBdr>
    </w:div>
    <w:div w:id="1403797893">
      <w:bodyDiv w:val="1"/>
      <w:marLeft w:val="0"/>
      <w:marRight w:val="0"/>
      <w:marTop w:val="0"/>
      <w:marBottom w:val="0"/>
      <w:divBdr>
        <w:top w:val="none" w:sz="0" w:space="0" w:color="auto"/>
        <w:left w:val="none" w:sz="0" w:space="0" w:color="auto"/>
        <w:bottom w:val="none" w:sz="0" w:space="0" w:color="auto"/>
        <w:right w:val="none" w:sz="0" w:space="0" w:color="auto"/>
      </w:divBdr>
    </w:div>
    <w:div w:id="1404371104">
      <w:bodyDiv w:val="1"/>
      <w:marLeft w:val="0"/>
      <w:marRight w:val="0"/>
      <w:marTop w:val="0"/>
      <w:marBottom w:val="0"/>
      <w:divBdr>
        <w:top w:val="none" w:sz="0" w:space="0" w:color="auto"/>
        <w:left w:val="none" w:sz="0" w:space="0" w:color="auto"/>
        <w:bottom w:val="none" w:sz="0" w:space="0" w:color="auto"/>
        <w:right w:val="none" w:sz="0" w:space="0" w:color="auto"/>
      </w:divBdr>
    </w:div>
    <w:div w:id="1404450346">
      <w:bodyDiv w:val="1"/>
      <w:marLeft w:val="0"/>
      <w:marRight w:val="0"/>
      <w:marTop w:val="0"/>
      <w:marBottom w:val="0"/>
      <w:divBdr>
        <w:top w:val="none" w:sz="0" w:space="0" w:color="auto"/>
        <w:left w:val="none" w:sz="0" w:space="0" w:color="auto"/>
        <w:bottom w:val="none" w:sz="0" w:space="0" w:color="auto"/>
        <w:right w:val="none" w:sz="0" w:space="0" w:color="auto"/>
      </w:divBdr>
    </w:div>
    <w:div w:id="1404916579">
      <w:bodyDiv w:val="1"/>
      <w:marLeft w:val="0"/>
      <w:marRight w:val="0"/>
      <w:marTop w:val="0"/>
      <w:marBottom w:val="0"/>
      <w:divBdr>
        <w:top w:val="none" w:sz="0" w:space="0" w:color="auto"/>
        <w:left w:val="none" w:sz="0" w:space="0" w:color="auto"/>
        <w:bottom w:val="none" w:sz="0" w:space="0" w:color="auto"/>
        <w:right w:val="none" w:sz="0" w:space="0" w:color="auto"/>
      </w:divBdr>
    </w:div>
    <w:div w:id="1405029428">
      <w:bodyDiv w:val="1"/>
      <w:marLeft w:val="0"/>
      <w:marRight w:val="0"/>
      <w:marTop w:val="0"/>
      <w:marBottom w:val="0"/>
      <w:divBdr>
        <w:top w:val="none" w:sz="0" w:space="0" w:color="auto"/>
        <w:left w:val="none" w:sz="0" w:space="0" w:color="auto"/>
        <w:bottom w:val="none" w:sz="0" w:space="0" w:color="auto"/>
        <w:right w:val="none" w:sz="0" w:space="0" w:color="auto"/>
      </w:divBdr>
    </w:div>
    <w:div w:id="1405296107">
      <w:bodyDiv w:val="1"/>
      <w:marLeft w:val="0"/>
      <w:marRight w:val="0"/>
      <w:marTop w:val="0"/>
      <w:marBottom w:val="0"/>
      <w:divBdr>
        <w:top w:val="none" w:sz="0" w:space="0" w:color="auto"/>
        <w:left w:val="none" w:sz="0" w:space="0" w:color="auto"/>
        <w:bottom w:val="none" w:sz="0" w:space="0" w:color="auto"/>
        <w:right w:val="none" w:sz="0" w:space="0" w:color="auto"/>
      </w:divBdr>
    </w:div>
    <w:div w:id="1405494558">
      <w:bodyDiv w:val="1"/>
      <w:marLeft w:val="0"/>
      <w:marRight w:val="0"/>
      <w:marTop w:val="0"/>
      <w:marBottom w:val="0"/>
      <w:divBdr>
        <w:top w:val="none" w:sz="0" w:space="0" w:color="auto"/>
        <w:left w:val="none" w:sz="0" w:space="0" w:color="auto"/>
        <w:bottom w:val="none" w:sz="0" w:space="0" w:color="auto"/>
        <w:right w:val="none" w:sz="0" w:space="0" w:color="auto"/>
      </w:divBdr>
    </w:div>
    <w:div w:id="1405563050">
      <w:bodyDiv w:val="1"/>
      <w:marLeft w:val="0"/>
      <w:marRight w:val="0"/>
      <w:marTop w:val="0"/>
      <w:marBottom w:val="0"/>
      <w:divBdr>
        <w:top w:val="none" w:sz="0" w:space="0" w:color="auto"/>
        <w:left w:val="none" w:sz="0" w:space="0" w:color="auto"/>
        <w:bottom w:val="none" w:sz="0" w:space="0" w:color="auto"/>
        <w:right w:val="none" w:sz="0" w:space="0" w:color="auto"/>
      </w:divBdr>
    </w:div>
    <w:div w:id="1405647303">
      <w:bodyDiv w:val="1"/>
      <w:marLeft w:val="0"/>
      <w:marRight w:val="0"/>
      <w:marTop w:val="0"/>
      <w:marBottom w:val="0"/>
      <w:divBdr>
        <w:top w:val="none" w:sz="0" w:space="0" w:color="auto"/>
        <w:left w:val="none" w:sz="0" w:space="0" w:color="auto"/>
        <w:bottom w:val="none" w:sz="0" w:space="0" w:color="auto"/>
        <w:right w:val="none" w:sz="0" w:space="0" w:color="auto"/>
      </w:divBdr>
    </w:div>
    <w:div w:id="1406226536">
      <w:bodyDiv w:val="1"/>
      <w:marLeft w:val="0"/>
      <w:marRight w:val="0"/>
      <w:marTop w:val="0"/>
      <w:marBottom w:val="0"/>
      <w:divBdr>
        <w:top w:val="none" w:sz="0" w:space="0" w:color="auto"/>
        <w:left w:val="none" w:sz="0" w:space="0" w:color="auto"/>
        <w:bottom w:val="none" w:sz="0" w:space="0" w:color="auto"/>
        <w:right w:val="none" w:sz="0" w:space="0" w:color="auto"/>
      </w:divBdr>
    </w:div>
    <w:div w:id="1406226548">
      <w:bodyDiv w:val="1"/>
      <w:marLeft w:val="0"/>
      <w:marRight w:val="0"/>
      <w:marTop w:val="0"/>
      <w:marBottom w:val="0"/>
      <w:divBdr>
        <w:top w:val="none" w:sz="0" w:space="0" w:color="auto"/>
        <w:left w:val="none" w:sz="0" w:space="0" w:color="auto"/>
        <w:bottom w:val="none" w:sz="0" w:space="0" w:color="auto"/>
        <w:right w:val="none" w:sz="0" w:space="0" w:color="auto"/>
      </w:divBdr>
    </w:div>
    <w:div w:id="1407023706">
      <w:bodyDiv w:val="1"/>
      <w:marLeft w:val="0"/>
      <w:marRight w:val="0"/>
      <w:marTop w:val="0"/>
      <w:marBottom w:val="0"/>
      <w:divBdr>
        <w:top w:val="none" w:sz="0" w:space="0" w:color="auto"/>
        <w:left w:val="none" w:sz="0" w:space="0" w:color="auto"/>
        <w:bottom w:val="none" w:sz="0" w:space="0" w:color="auto"/>
        <w:right w:val="none" w:sz="0" w:space="0" w:color="auto"/>
      </w:divBdr>
    </w:div>
    <w:div w:id="1407219256">
      <w:bodyDiv w:val="1"/>
      <w:marLeft w:val="0"/>
      <w:marRight w:val="0"/>
      <w:marTop w:val="0"/>
      <w:marBottom w:val="0"/>
      <w:divBdr>
        <w:top w:val="none" w:sz="0" w:space="0" w:color="auto"/>
        <w:left w:val="none" w:sz="0" w:space="0" w:color="auto"/>
        <w:bottom w:val="none" w:sz="0" w:space="0" w:color="auto"/>
        <w:right w:val="none" w:sz="0" w:space="0" w:color="auto"/>
      </w:divBdr>
    </w:div>
    <w:div w:id="1407337312">
      <w:bodyDiv w:val="1"/>
      <w:marLeft w:val="0"/>
      <w:marRight w:val="0"/>
      <w:marTop w:val="0"/>
      <w:marBottom w:val="0"/>
      <w:divBdr>
        <w:top w:val="none" w:sz="0" w:space="0" w:color="auto"/>
        <w:left w:val="none" w:sz="0" w:space="0" w:color="auto"/>
        <w:bottom w:val="none" w:sz="0" w:space="0" w:color="auto"/>
        <w:right w:val="none" w:sz="0" w:space="0" w:color="auto"/>
      </w:divBdr>
    </w:div>
    <w:div w:id="1407411366">
      <w:bodyDiv w:val="1"/>
      <w:marLeft w:val="0"/>
      <w:marRight w:val="0"/>
      <w:marTop w:val="0"/>
      <w:marBottom w:val="0"/>
      <w:divBdr>
        <w:top w:val="none" w:sz="0" w:space="0" w:color="auto"/>
        <w:left w:val="none" w:sz="0" w:space="0" w:color="auto"/>
        <w:bottom w:val="none" w:sz="0" w:space="0" w:color="auto"/>
        <w:right w:val="none" w:sz="0" w:space="0" w:color="auto"/>
      </w:divBdr>
    </w:div>
    <w:div w:id="1407726986">
      <w:bodyDiv w:val="1"/>
      <w:marLeft w:val="0"/>
      <w:marRight w:val="0"/>
      <w:marTop w:val="0"/>
      <w:marBottom w:val="0"/>
      <w:divBdr>
        <w:top w:val="none" w:sz="0" w:space="0" w:color="auto"/>
        <w:left w:val="none" w:sz="0" w:space="0" w:color="auto"/>
        <w:bottom w:val="none" w:sz="0" w:space="0" w:color="auto"/>
        <w:right w:val="none" w:sz="0" w:space="0" w:color="auto"/>
      </w:divBdr>
    </w:div>
    <w:div w:id="1407872243">
      <w:bodyDiv w:val="1"/>
      <w:marLeft w:val="0"/>
      <w:marRight w:val="0"/>
      <w:marTop w:val="0"/>
      <w:marBottom w:val="0"/>
      <w:divBdr>
        <w:top w:val="none" w:sz="0" w:space="0" w:color="auto"/>
        <w:left w:val="none" w:sz="0" w:space="0" w:color="auto"/>
        <w:bottom w:val="none" w:sz="0" w:space="0" w:color="auto"/>
        <w:right w:val="none" w:sz="0" w:space="0" w:color="auto"/>
      </w:divBdr>
    </w:div>
    <w:div w:id="1407921827">
      <w:bodyDiv w:val="1"/>
      <w:marLeft w:val="0"/>
      <w:marRight w:val="0"/>
      <w:marTop w:val="0"/>
      <w:marBottom w:val="0"/>
      <w:divBdr>
        <w:top w:val="none" w:sz="0" w:space="0" w:color="auto"/>
        <w:left w:val="none" w:sz="0" w:space="0" w:color="auto"/>
        <w:bottom w:val="none" w:sz="0" w:space="0" w:color="auto"/>
        <w:right w:val="none" w:sz="0" w:space="0" w:color="auto"/>
      </w:divBdr>
    </w:div>
    <w:div w:id="1408067451">
      <w:bodyDiv w:val="1"/>
      <w:marLeft w:val="0"/>
      <w:marRight w:val="0"/>
      <w:marTop w:val="0"/>
      <w:marBottom w:val="0"/>
      <w:divBdr>
        <w:top w:val="none" w:sz="0" w:space="0" w:color="auto"/>
        <w:left w:val="none" w:sz="0" w:space="0" w:color="auto"/>
        <w:bottom w:val="none" w:sz="0" w:space="0" w:color="auto"/>
        <w:right w:val="none" w:sz="0" w:space="0" w:color="auto"/>
      </w:divBdr>
    </w:div>
    <w:div w:id="1408117101">
      <w:bodyDiv w:val="1"/>
      <w:marLeft w:val="0"/>
      <w:marRight w:val="0"/>
      <w:marTop w:val="0"/>
      <w:marBottom w:val="0"/>
      <w:divBdr>
        <w:top w:val="none" w:sz="0" w:space="0" w:color="auto"/>
        <w:left w:val="none" w:sz="0" w:space="0" w:color="auto"/>
        <w:bottom w:val="none" w:sz="0" w:space="0" w:color="auto"/>
        <w:right w:val="none" w:sz="0" w:space="0" w:color="auto"/>
      </w:divBdr>
    </w:div>
    <w:div w:id="1408453325">
      <w:bodyDiv w:val="1"/>
      <w:marLeft w:val="0"/>
      <w:marRight w:val="0"/>
      <w:marTop w:val="0"/>
      <w:marBottom w:val="0"/>
      <w:divBdr>
        <w:top w:val="none" w:sz="0" w:space="0" w:color="auto"/>
        <w:left w:val="none" w:sz="0" w:space="0" w:color="auto"/>
        <w:bottom w:val="none" w:sz="0" w:space="0" w:color="auto"/>
        <w:right w:val="none" w:sz="0" w:space="0" w:color="auto"/>
      </w:divBdr>
    </w:div>
    <w:div w:id="1408458767">
      <w:bodyDiv w:val="1"/>
      <w:marLeft w:val="0"/>
      <w:marRight w:val="0"/>
      <w:marTop w:val="0"/>
      <w:marBottom w:val="0"/>
      <w:divBdr>
        <w:top w:val="none" w:sz="0" w:space="0" w:color="auto"/>
        <w:left w:val="none" w:sz="0" w:space="0" w:color="auto"/>
        <w:bottom w:val="none" w:sz="0" w:space="0" w:color="auto"/>
        <w:right w:val="none" w:sz="0" w:space="0" w:color="auto"/>
      </w:divBdr>
    </w:div>
    <w:div w:id="1408499963">
      <w:bodyDiv w:val="1"/>
      <w:marLeft w:val="0"/>
      <w:marRight w:val="0"/>
      <w:marTop w:val="0"/>
      <w:marBottom w:val="0"/>
      <w:divBdr>
        <w:top w:val="none" w:sz="0" w:space="0" w:color="auto"/>
        <w:left w:val="none" w:sz="0" w:space="0" w:color="auto"/>
        <w:bottom w:val="none" w:sz="0" w:space="0" w:color="auto"/>
        <w:right w:val="none" w:sz="0" w:space="0" w:color="auto"/>
      </w:divBdr>
    </w:div>
    <w:div w:id="1408501767">
      <w:bodyDiv w:val="1"/>
      <w:marLeft w:val="0"/>
      <w:marRight w:val="0"/>
      <w:marTop w:val="0"/>
      <w:marBottom w:val="0"/>
      <w:divBdr>
        <w:top w:val="none" w:sz="0" w:space="0" w:color="auto"/>
        <w:left w:val="none" w:sz="0" w:space="0" w:color="auto"/>
        <w:bottom w:val="none" w:sz="0" w:space="0" w:color="auto"/>
        <w:right w:val="none" w:sz="0" w:space="0" w:color="auto"/>
      </w:divBdr>
    </w:div>
    <w:div w:id="1408571581">
      <w:bodyDiv w:val="1"/>
      <w:marLeft w:val="0"/>
      <w:marRight w:val="0"/>
      <w:marTop w:val="0"/>
      <w:marBottom w:val="0"/>
      <w:divBdr>
        <w:top w:val="none" w:sz="0" w:space="0" w:color="auto"/>
        <w:left w:val="none" w:sz="0" w:space="0" w:color="auto"/>
        <w:bottom w:val="none" w:sz="0" w:space="0" w:color="auto"/>
        <w:right w:val="none" w:sz="0" w:space="0" w:color="auto"/>
      </w:divBdr>
    </w:div>
    <w:div w:id="1408915155">
      <w:bodyDiv w:val="1"/>
      <w:marLeft w:val="0"/>
      <w:marRight w:val="0"/>
      <w:marTop w:val="0"/>
      <w:marBottom w:val="0"/>
      <w:divBdr>
        <w:top w:val="none" w:sz="0" w:space="0" w:color="auto"/>
        <w:left w:val="none" w:sz="0" w:space="0" w:color="auto"/>
        <w:bottom w:val="none" w:sz="0" w:space="0" w:color="auto"/>
        <w:right w:val="none" w:sz="0" w:space="0" w:color="auto"/>
      </w:divBdr>
    </w:div>
    <w:div w:id="1409033955">
      <w:bodyDiv w:val="1"/>
      <w:marLeft w:val="0"/>
      <w:marRight w:val="0"/>
      <w:marTop w:val="0"/>
      <w:marBottom w:val="0"/>
      <w:divBdr>
        <w:top w:val="none" w:sz="0" w:space="0" w:color="auto"/>
        <w:left w:val="none" w:sz="0" w:space="0" w:color="auto"/>
        <w:bottom w:val="none" w:sz="0" w:space="0" w:color="auto"/>
        <w:right w:val="none" w:sz="0" w:space="0" w:color="auto"/>
      </w:divBdr>
    </w:div>
    <w:div w:id="1409115412">
      <w:bodyDiv w:val="1"/>
      <w:marLeft w:val="0"/>
      <w:marRight w:val="0"/>
      <w:marTop w:val="0"/>
      <w:marBottom w:val="0"/>
      <w:divBdr>
        <w:top w:val="none" w:sz="0" w:space="0" w:color="auto"/>
        <w:left w:val="none" w:sz="0" w:space="0" w:color="auto"/>
        <w:bottom w:val="none" w:sz="0" w:space="0" w:color="auto"/>
        <w:right w:val="none" w:sz="0" w:space="0" w:color="auto"/>
      </w:divBdr>
    </w:div>
    <w:div w:id="1410493531">
      <w:bodyDiv w:val="1"/>
      <w:marLeft w:val="0"/>
      <w:marRight w:val="0"/>
      <w:marTop w:val="0"/>
      <w:marBottom w:val="0"/>
      <w:divBdr>
        <w:top w:val="none" w:sz="0" w:space="0" w:color="auto"/>
        <w:left w:val="none" w:sz="0" w:space="0" w:color="auto"/>
        <w:bottom w:val="none" w:sz="0" w:space="0" w:color="auto"/>
        <w:right w:val="none" w:sz="0" w:space="0" w:color="auto"/>
      </w:divBdr>
    </w:div>
    <w:div w:id="1410663310">
      <w:bodyDiv w:val="1"/>
      <w:marLeft w:val="0"/>
      <w:marRight w:val="0"/>
      <w:marTop w:val="0"/>
      <w:marBottom w:val="0"/>
      <w:divBdr>
        <w:top w:val="none" w:sz="0" w:space="0" w:color="auto"/>
        <w:left w:val="none" w:sz="0" w:space="0" w:color="auto"/>
        <w:bottom w:val="none" w:sz="0" w:space="0" w:color="auto"/>
        <w:right w:val="none" w:sz="0" w:space="0" w:color="auto"/>
      </w:divBdr>
    </w:div>
    <w:div w:id="1410693923">
      <w:bodyDiv w:val="1"/>
      <w:marLeft w:val="0"/>
      <w:marRight w:val="0"/>
      <w:marTop w:val="0"/>
      <w:marBottom w:val="0"/>
      <w:divBdr>
        <w:top w:val="none" w:sz="0" w:space="0" w:color="auto"/>
        <w:left w:val="none" w:sz="0" w:space="0" w:color="auto"/>
        <w:bottom w:val="none" w:sz="0" w:space="0" w:color="auto"/>
        <w:right w:val="none" w:sz="0" w:space="0" w:color="auto"/>
      </w:divBdr>
    </w:div>
    <w:div w:id="1410927938">
      <w:bodyDiv w:val="1"/>
      <w:marLeft w:val="0"/>
      <w:marRight w:val="0"/>
      <w:marTop w:val="0"/>
      <w:marBottom w:val="0"/>
      <w:divBdr>
        <w:top w:val="none" w:sz="0" w:space="0" w:color="auto"/>
        <w:left w:val="none" w:sz="0" w:space="0" w:color="auto"/>
        <w:bottom w:val="none" w:sz="0" w:space="0" w:color="auto"/>
        <w:right w:val="none" w:sz="0" w:space="0" w:color="auto"/>
      </w:divBdr>
    </w:div>
    <w:div w:id="1411004306">
      <w:bodyDiv w:val="1"/>
      <w:marLeft w:val="0"/>
      <w:marRight w:val="0"/>
      <w:marTop w:val="0"/>
      <w:marBottom w:val="0"/>
      <w:divBdr>
        <w:top w:val="none" w:sz="0" w:space="0" w:color="auto"/>
        <w:left w:val="none" w:sz="0" w:space="0" w:color="auto"/>
        <w:bottom w:val="none" w:sz="0" w:space="0" w:color="auto"/>
        <w:right w:val="none" w:sz="0" w:space="0" w:color="auto"/>
      </w:divBdr>
    </w:div>
    <w:div w:id="1411464190">
      <w:bodyDiv w:val="1"/>
      <w:marLeft w:val="0"/>
      <w:marRight w:val="0"/>
      <w:marTop w:val="0"/>
      <w:marBottom w:val="0"/>
      <w:divBdr>
        <w:top w:val="none" w:sz="0" w:space="0" w:color="auto"/>
        <w:left w:val="none" w:sz="0" w:space="0" w:color="auto"/>
        <w:bottom w:val="none" w:sz="0" w:space="0" w:color="auto"/>
        <w:right w:val="none" w:sz="0" w:space="0" w:color="auto"/>
      </w:divBdr>
    </w:div>
    <w:div w:id="1411923597">
      <w:bodyDiv w:val="1"/>
      <w:marLeft w:val="0"/>
      <w:marRight w:val="0"/>
      <w:marTop w:val="0"/>
      <w:marBottom w:val="0"/>
      <w:divBdr>
        <w:top w:val="none" w:sz="0" w:space="0" w:color="auto"/>
        <w:left w:val="none" w:sz="0" w:space="0" w:color="auto"/>
        <w:bottom w:val="none" w:sz="0" w:space="0" w:color="auto"/>
        <w:right w:val="none" w:sz="0" w:space="0" w:color="auto"/>
      </w:divBdr>
    </w:div>
    <w:div w:id="1412461449">
      <w:bodyDiv w:val="1"/>
      <w:marLeft w:val="0"/>
      <w:marRight w:val="0"/>
      <w:marTop w:val="0"/>
      <w:marBottom w:val="0"/>
      <w:divBdr>
        <w:top w:val="none" w:sz="0" w:space="0" w:color="auto"/>
        <w:left w:val="none" w:sz="0" w:space="0" w:color="auto"/>
        <w:bottom w:val="none" w:sz="0" w:space="0" w:color="auto"/>
        <w:right w:val="none" w:sz="0" w:space="0" w:color="auto"/>
      </w:divBdr>
    </w:div>
    <w:div w:id="1412851872">
      <w:bodyDiv w:val="1"/>
      <w:marLeft w:val="0"/>
      <w:marRight w:val="0"/>
      <w:marTop w:val="0"/>
      <w:marBottom w:val="0"/>
      <w:divBdr>
        <w:top w:val="none" w:sz="0" w:space="0" w:color="auto"/>
        <w:left w:val="none" w:sz="0" w:space="0" w:color="auto"/>
        <w:bottom w:val="none" w:sz="0" w:space="0" w:color="auto"/>
        <w:right w:val="none" w:sz="0" w:space="0" w:color="auto"/>
      </w:divBdr>
    </w:div>
    <w:div w:id="1413426289">
      <w:bodyDiv w:val="1"/>
      <w:marLeft w:val="0"/>
      <w:marRight w:val="0"/>
      <w:marTop w:val="0"/>
      <w:marBottom w:val="0"/>
      <w:divBdr>
        <w:top w:val="none" w:sz="0" w:space="0" w:color="auto"/>
        <w:left w:val="none" w:sz="0" w:space="0" w:color="auto"/>
        <w:bottom w:val="none" w:sz="0" w:space="0" w:color="auto"/>
        <w:right w:val="none" w:sz="0" w:space="0" w:color="auto"/>
      </w:divBdr>
    </w:div>
    <w:div w:id="1413745473">
      <w:bodyDiv w:val="1"/>
      <w:marLeft w:val="0"/>
      <w:marRight w:val="0"/>
      <w:marTop w:val="0"/>
      <w:marBottom w:val="0"/>
      <w:divBdr>
        <w:top w:val="none" w:sz="0" w:space="0" w:color="auto"/>
        <w:left w:val="none" w:sz="0" w:space="0" w:color="auto"/>
        <w:bottom w:val="none" w:sz="0" w:space="0" w:color="auto"/>
        <w:right w:val="none" w:sz="0" w:space="0" w:color="auto"/>
      </w:divBdr>
    </w:div>
    <w:div w:id="1414356531">
      <w:bodyDiv w:val="1"/>
      <w:marLeft w:val="0"/>
      <w:marRight w:val="0"/>
      <w:marTop w:val="0"/>
      <w:marBottom w:val="0"/>
      <w:divBdr>
        <w:top w:val="none" w:sz="0" w:space="0" w:color="auto"/>
        <w:left w:val="none" w:sz="0" w:space="0" w:color="auto"/>
        <w:bottom w:val="none" w:sz="0" w:space="0" w:color="auto"/>
        <w:right w:val="none" w:sz="0" w:space="0" w:color="auto"/>
      </w:divBdr>
    </w:div>
    <w:div w:id="1414889046">
      <w:bodyDiv w:val="1"/>
      <w:marLeft w:val="0"/>
      <w:marRight w:val="0"/>
      <w:marTop w:val="0"/>
      <w:marBottom w:val="0"/>
      <w:divBdr>
        <w:top w:val="none" w:sz="0" w:space="0" w:color="auto"/>
        <w:left w:val="none" w:sz="0" w:space="0" w:color="auto"/>
        <w:bottom w:val="none" w:sz="0" w:space="0" w:color="auto"/>
        <w:right w:val="none" w:sz="0" w:space="0" w:color="auto"/>
      </w:divBdr>
    </w:div>
    <w:div w:id="1415127054">
      <w:bodyDiv w:val="1"/>
      <w:marLeft w:val="0"/>
      <w:marRight w:val="0"/>
      <w:marTop w:val="0"/>
      <w:marBottom w:val="0"/>
      <w:divBdr>
        <w:top w:val="none" w:sz="0" w:space="0" w:color="auto"/>
        <w:left w:val="none" w:sz="0" w:space="0" w:color="auto"/>
        <w:bottom w:val="none" w:sz="0" w:space="0" w:color="auto"/>
        <w:right w:val="none" w:sz="0" w:space="0" w:color="auto"/>
      </w:divBdr>
    </w:div>
    <w:div w:id="1415128360">
      <w:bodyDiv w:val="1"/>
      <w:marLeft w:val="0"/>
      <w:marRight w:val="0"/>
      <w:marTop w:val="0"/>
      <w:marBottom w:val="0"/>
      <w:divBdr>
        <w:top w:val="none" w:sz="0" w:space="0" w:color="auto"/>
        <w:left w:val="none" w:sz="0" w:space="0" w:color="auto"/>
        <w:bottom w:val="none" w:sz="0" w:space="0" w:color="auto"/>
        <w:right w:val="none" w:sz="0" w:space="0" w:color="auto"/>
      </w:divBdr>
    </w:div>
    <w:div w:id="1415591395">
      <w:bodyDiv w:val="1"/>
      <w:marLeft w:val="0"/>
      <w:marRight w:val="0"/>
      <w:marTop w:val="0"/>
      <w:marBottom w:val="0"/>
      <w:divBdr>
        <w:top w:val="none" w:sz="0" w:space="0" w:color="auto"/>
        <w:left w:val="none" w:sz="0" w:space="0" w:color="auto"/>
        <w:bottom w:val="none" w:sz="0" w:space="0" w:color="auto"/>
        <w:right w:val="none" w:sz="0" w:space="0" w:color="auto"/>
      </w:divBdr>
    </w:div>
    <w:div w:id="1415858350">
      <w:bodyDiv w:val="1"/>
      <w:marLeft w:val="0"/>
      <w:marRight w:val="0"/>
      <w:marTop w:val="0"/>
      <w:marBottom w:val="0"/>
      <w:divBdr>
        <w:top w:val="none" w:sz="0" w:space="0" w:color="auto"/>
        <w:left w:val="none" w:sz="0" w:space="0" w:color="auto"/>
        <w:bottom w:val="none" w:sz="0" w:space="0" w:color="auto"/>
        <w:right w:val="none" w:sz="0" w:space="0" w:color="auto"/>
      </w:divBdr>
    </w:div>
    <w:div w:id="1415936647">
      <w:bodyDiv w:val="1"/>
      <w:marLeft w:val="0"/>
      <w:marRight w:val="0"/>
      <w:marTop w:val="0"/>
      <w:marBottom w:val="0"/>
      <w:divBdr>
        <w:top w:val="none" w:sz="0" w:space="0" w:color="auto"/>
        <w:left w:val="none" w:sz="0" w:space="0" w:color="auto"/>
        <w:bottom w:val="none" w:sz="0" w:space="0" w:color="auto"/>
        <w:right w:val="none" w:sz="0" w:space="0" w:color="auto"/>
      </w:divBdr>
    </w:div>
    <w:div w:id="1415980070">
      <w:bodyDiv w:val="1"/>
      <w:marLeft w:val="0"/>
      <w:marRight w:val="0"/>
      <w:marTop w:val="0"/>
      <w:marBottom w:val="0"/>
      <w:divBdr>
        <w:top w:val="none" w:sz="0" w:space="0" w:color="auto"/>
        <w:left w:val="none" w:sz="0" w:space="0" w:color="auto"/>
        <w:bottom w:val="none" w:sz="0" w:space="0" w:color="auto"/>
        <w:right w:val="none" w:sz="0" w:space="0" w:color="auto"/>
      </w:divBdr>
    </w:div>
    <w:div w:id="1416123554">
      <w:bodyDiv w:val="1"/>
      <w:marLeft w:val="0"/>
      <w:marRight w:val="0"/>
      <w:marTop w:val="0"/>
      <w:marBottom w:val="0"/>
      <w:divBdr>
        <w:top w:val="none" w:sz="0" w:space="0" w:color="auto"/>
        <w:left w:val="none" w:sz="0" w:space="0" w:color="auto"/>
        <w:bottom w:val="none" w:sz="0" w:space="0" w:color="auto"/>
        <w:right w:val="none" w:sz="0" w:space="0" w:color="auto"/>
      </w:divBdr>
    </w:div>
    <w:div w:id="1416242818">
      <w:bodyDiv w:val="1"/>
      <w:marLeft w:val="0"/>
      <w:marRight w:val="0"/>
      <w:marTop w:val="0"/>
      <w:marBottom w:val="0"/>
      <w:divBdr>
        <w:top w:val="none" w:sz="0" w:space="0" w:color="auto"/>
        <w:left w:val="none" w:sz="0" w:space="0" w:color="auto"/>
        <w:bottom w:val="none" w:sz="0" w:space="0" w:color="auto"/>
        <w:right w:val="none" w:sz="0" w:space="0" w:color="auto"/>
      </w:divBdr>
    </w:div>
    <w:div w:id="1416322354">
      <w:bodyDiv w:val="1"/>
      <w:marLeft w:val="0"/>
      <w:marRight w:val="0"/>
      <w:marTop w:val="0"/>
      <w:marBottom w:val="0"/>
      <w:divBdr>
        <w:top w:val="none" w:sz="0" w:space="0" w:color="auto"/>
        <w:left w:val="none" w:sz="0" w:space="0" w:color="auto"/>
        <w:bottom w:val="none" w:sz="0" w:space="0" w:color="auto"/>
        <w:right w:val="none" w:sz="0" w:space="0" w:color="auto"/>
      </w:divBdr>
    </w:div>
    <w:div w:id="1416590206">
      <w:bodyDiv w:val="1"/>
      <w:marLeft w:val="0"/>
      <w:marRight w:val="0"/>
      <w:marTop w:val="0"/>
      <w:marBottom w:val="0"/>
      <w:divBdr>
        <w:top w:val="none" w:sz="0" w:space="0" w:color="auto"/>
        <w:left w:val="none" w:sz="0" w:space="0" w:color="auto"/>
        <w:bottom w:val="none" w:sz="0" w:space="0" w:color="auto"/>
        <w:right w:val="none" w:sz="0" w:space="0" w:color="auto"/>
      </w:divBdr>
    </w:div>
    <w:div w:id="1416702676">
      <w:bodyDiv w:val="1"/>
      <w:marLeft w:val="0"/>
      <w:marRight w:val="0"/>
      <w:marTop w:val="0"/>
      <w:marBottom w:val="0"/>
      <w:divBdr>
        <w:top w:val="none" w:sz="0" w:space="0" w:color="auto"/>
        <w:left w:val="none" w:sz="0" w:space="0" w:color="auto"/>
        <w:bottom w:val="none" w:sz="0" w:space="0" w:color="auto"/>
        <w:right w:val="none" w:sz="0" w:space="0" w:color="auto"/>
      </w:divBdr>
    </w:div>
    <w:div w:id="1417508056">
      <w:bodyDiv w:val="1"/>
      <w:marLeft w:val="0"/>
      <w:marRight w:val="0"/>
      <w:marTop w:val="0"/>
      <w:marBottom w:val="0"/>
      <w:divBdr>
        <w:top w:val="none" w:sz="0" w:space="0" w:color="auto"/>
        <w:left w:val="none" w:sz="0" w:space="0" w:color="auto"/>
        <w:bottom w:val="none" w:sz="0" w:space="0" w:color="auto"/>
        <w:right w:val="none" w:sz="0" w:space="0" w:color="auto"/>
      </w:divBdr>
    </w:div>
    <w:div w:id="1418361485">
      <w:bodyDiv w:val="1"/>
      <w:marLeft w:val="0"/>
      <w:marRight w:val="0"/>
      <w:marTop w:val="0"/>
      <w:marBottom w:val="0"/>
      <w:divBdr>
        <w:top w:val="none" w:sz="0" w:space="0" w:color="auto"/>
        <w:left w:val="none" w:sz="0" w:space="0" w:color="auto"/>
        <w:bottom w:val="none" w:sz="0" w:space="0" w:color="auto"/>
        <w:right w:val="none" w:sz="0" w:space="0" w:color="auto"/>
      </w:divBdr>
    </w:div>
    <w:div w:id="1418595072">
      <w:bodyDiv w:val="1"/>
      <w:marLeft w:val="0"/>
      <w:marRight w:val="0"/>
      <w:marTop w:val="0"/>
      <w:marBottom w:val="0"/>
      <w:divBdr>
        <w:top w:val="none" w:sz="0" w:space="0" w:color="auto"/>
        <w:left w:val="none" w:sz="0" w:space="0" w:color="auto"/>
        <w:bottom w:val="none" w:sz="0" w:space="0" w:color="auto"/>
        <w:right w:val="none" w:sz="0" w:space="0" w:color="auto"/>
      </w:divBdr>
    </w:div>
    <w:div w:id="1418941195">
      <w:bodyDiv w:val="1"/>
      <w:marLeft w:val="0"/>
      <w:marRight w:val="0"/>
      <w:marTop w:val="0"/>
      <w:marBottom w:val="0"/>
      <w:divBdr>
        <w:top w:val="none" w:sz="0" w:space="0" w:color="auto"/>
        <w:left w:val="none" w:sz="0" w:space="0" w:color="auto"/>
        <w:bottom w:val="none" w:sz="0" w:space="0" w:color="auto"/>
        <w:right w:val="none" w:sz="0" w:space="0" w:color="auto"/>
      </w:divBdr>
    </w:div>
    <w:div w:id="1419012102">
      <w:bodyDiv w:val="1"/>
      <w:marLeft w:val="0"/>
      <w:marRight w:val="0"/>
      <w:marTop w:val="0"/>
      <w:marBottom w:val="0"/>
      <w:divBdr>
        <w:top w:val="none" w:sz="0" w:space="0" w:color="auto"/>
        <w:left w:val="none" w:sz="0" w:space="0" w:color="auto"/>
        <w:bottom w:val="none" w:sz="0" w:space="0" w:color="auto"/>
        <w:right w:val="none" w:sz="0" w:space="0" w:color="auto"/>
      </w:divBdr>
    </w:div>
    <w:div w:id="1419016219">
      <w:bodyDiv w:val="1"/>
      <w:marLeft w:val="0"/>
      <w:marRight w:val="0"/>
      <w:marTop w:val="0"/>
      <w:marBottom w:val="0"/>
      <w:divBdr>
        <w:top w:val="none" w:sz="0" w:space="0" w:color="auto"/>
        <w:left w:val="none" w:sz="0" w:space="0" w:color="auto"/>
        <w:bottom w:val="none" w:sz="0" w:space="0" w:color="auto"/>
        <w:right w:val="none" w:sz="0" w:space="0" w:color="auto"/>
      </w:divBdr>
    </w:div>
    <w:div w:id="1420131604">
      <w:bodyDiv w:val="1"/>
      <w:marLeft w:val="0"/>
      <w:marRight w:val="0"/>
      <w:marTop w:val="0"/>
      <w:marBottom w:val="0"/>
      <w:divBdr>
        <w:top w:val="none" w:sz="0" w:space="0" w:color="auto"/>
        <w:left w:val="none" w:sz="0" w:space="0" w:color="auto"/>
        <w:bottom w:val="none" w:sz="0" w:space="0" w:color="auto"/>
        <w:right w:val="none" w:sz="0" w:space="0" w:color="auto"/>
      </w:divBdr>
    </w:div>
    <w:div w:id="1420252497">
      <w:bodyDiv w:val="1"/>
      <w:marLeft w:val="0"/>
      <w:marRight w:val="0"/>
      <w:marTop w:val="0"/>
      <w:marBottom w:val="0"/>
      <w:divBdr>
        <w:top w:val="none" w:sz="0" w:space="0" w:color="auto"/>
        <w:left w:val="none" w:sz="0" w:space="0" w:color="auto"/>
        <w:bottom w:val="none" w:sz="0" w:space="0" w:color="auto"/>
        <w:right w:val="none" w:sz="0" w:space="0" w:color="auto"/>
      </w:divBdr>
    </w:div>
    <w:div w:id="1420296867">
      <w:bodyDiv w:val="1"/>
      <w:marLeft w:val="0"/>
      <w:marRight w:val="0"/>
      <w:marTop w:val="0"/>
      <w:marBottom w:val="0"/>
      <w:divBdr>
        <w:top w:val="none" w:sz="0" w:space="0" w:color="auto"/>
        <w:left w:val="none" w:sz="0" w:space="0" w:color="auto"/>
        <w:bottom w:val="none" w:sz="0" w:space="0" w:color="auto"/>
        <w:right w:val="none" w:sz="0" w:space="0" w:color="auto"/>
      </w:divBdr>
    </w:div>
    <w:div w:id="1420754997">
      <w:bodyDiv w:val="1"/>
      <w:marLeft w:val="0"/>
      <w:marRight w:val="0"/>
      <w:marTop w:val="0"/>
      <w:marBottom w:val="0"/>
      <w:divBdr>
        <w:top w:val="none" w:sz="0" w:space="0" w:color="auto"/>
        <w:left w:val="none" w:sz="0" w:space="0" w:color="auto"/>
        <w:bottom w:val="none" w:sz="0" w:space="0" w:color="auto"/>
        <w:right w:val="none" w:sz="0" w:space="0" w:color="auto"/>
      </w:divBdr>
    </w:div>
    <w:div w:id="1421021137">
      <w:bodyDiv w:val="1"/>
      <w:marLeft w:val="0"/>
      <w:marRight w:val="0"/>
      <w:marTop w:val="0"/>
      <w:marBottom w:val="0"/>
      <w:divBdr>
        <w:top w:val="none" w:sz="0" w:space="0" w:color="auto"/>
        <w:left w:val="none" w:sz="0" w:space="0" w:color="auto"/>
        <w:bottom w:val="none" w:sz="0" w:space="0" w:color="auto"/>
        <w:right w:val="none" w:sz="0" w:space="0" w:color="auto"/>
      </w:divBdr>
    </w:div>
    <w:div w:id="1421367355">
      <w:bodyDiv w:val="1"/>
      <w:marLeft w:val="0"/>
      <w:marRight w:val="0"/>
      <w:marTop w:val="0"/>
      <w:marBottom w:val="0"/>
      <w:divBdr>
        <w:top w:val="none" w:sz="0" w:space="0" w:color="auto"/>
        <w:left w:val="none" w:sz="0" w:space="0" w:color="auto"/>
        <w:bottom w:val="none" w:sz="0" w:space="0" w:color="auto"/>
        <w:right w:val="none" w:sz="0" w:space="0" w:color="auto"/>
      </w:divBdr>
    </w:div>
    <w:div w:id="1421680582">
      <w:bodyDiv w:val="1"/>
      <w:marLeft w:val="0"/>
      <w:marRight w:val="0"/>
      <w:marTop w:val="0"/>
      <w:marBottom w:val="0"/>
      <w:divBdr>
        <w:top w:val="none" w:sz="0" w:space="0" w:color="auto"/>
        <w:left w:val="none" w:sz="0" w:space="0" w:color="auto"/>
        <w:bottom w:val="none" w:sz="0" w:space="0" w:color="auto"/>
        <w:right w:val="none" w:sz="0" w:space="0" w:color="auto"/>
      </w:divBdr>
    </w:div>
    <w:div w:id="1421684550">
      <w:bodyDiv w:val="1"/>
      <w:marLeft w:val="0"/>
      <w:marRight w:val="0"/>
      <w:marTop w:val="0"/>
      <w:marBottom w:val="0"/>
      <w:divBdr>
        <w:top w:val="none" w:sz="0" w:space="0" w:color="auto"/>
        <w:left w:val="none" w:sz="0" w:space="0" w:color="auto"/>
        <w:bottom w:val="none" w:sz="0" w:space="0" w:color="auto"/>
        <w:right w:val="none" w:sz="0" w:space="0" w:color="auto"/>
      </w:divBdr>
    </w:div>
    <w:div w:id="1421830954">
      <w:bodyDiv w:val="1"/>
      <w:marLeft w:val="0"/>
      <w:marRight w:val="0"/>
      <w:marTop w:val="0"/>
      <w:marBottom w:val="0"/>
      <w:divBdr>
        <w:top w:val="none" w:sz="0" w:space="0" w:color="auto"/>
        <w:left w:val="none" w:sz="0" w:space="0" w:color="auto"/>
        <w:bottom w:val="none" w:sz="0" w:space="0" w:color="auto"/>
        <w:right w:val="none" w:sz="0" w:space="0" w:color="auto"/>
      </w:divBdr>
    </w:div>
    <w:div w:id="1422024434">
      <w:bodyDiv w:val="1"/>
      <w:marLeft w:val="0"/>
      <w:marRight w:val="0"/>
      <w:marTop w:val="0"/>
      <w:marBottom w:val="0"/>
      <w:divBdr>
        <w:top w:val="none" w:sz="0" w:space="0" w:color="auto"/>
        <w:left w:val="none" w:sz="0" w:space="0" w:color="auto"/>
        <w:bottom w:val="none" w:sz="0" w:space="0" w:color="auto"/>
        <w:right w:val="none" w:sz="0" w:space="0" w:color="auto"/>
      </w:divBdr>
    </w:div>
    <w:div w:id="1422067272">
      <w:bodyDiv w:val="1"/>
      <w:marLeft w:val="0"/>
      <w:marRight w:val="0"/>
      <w:marTop w:val="0"/>
      <w:marBottom w:val="0"/>
      <w:divBdr>
        <w:top w:val="none" w:sz="0" w:space="0" w:color="auto"/>
        <w:left w:val="none" w:sz="0" w:space="0" w:color="auto"/>
        <w:bottom w:val="none" w:sz="0" w:space="0" w:color="auto"/>
        <w:right w:val="none" w:sz="0" w:space="0" w:color="auto"/>
      </w:divBdr>
    </w:div>
    <w:div w:id="1422095065">
      <w:bodyDiv w:val="1"/>
      <w:marLeft w:val="0"/>
      <w:marRight w:val="0"/>
      <w:marTop w:val="0"/>
      <w:marBottom w:val="0"/>
      <w:divBdr>
        <w:top w:val="none" w:sz="0" w:space="0" w:color="auto"/>
        <w:left w:val="none" w:sz="0" w:space="0" w:color="auto"/>
        <w:bottom w:val="none" w:sz="0" w:space="0" w:color="auto"/>
        <w:right w:val="none" w:sz="0" w:space="0" w:color="auto"/>
      </w:divBdr>
    </w:div>
    <w:div w:id="1422408338">
      <w:bodyDiv w:val="1"/>
      <w:marLeft w:val="0"/>
      <w:marRight w:val="0"/>
      <w:marTop w:val="0"/>
      <w:marBottom w:val="0"/>
      <w:divBdr>
        <w:top w:val="none" w:sz="0" w:space="0" w:color="auto"/>
        <w:left w:val="none" w:sz="0" w:space="0" w:color="auto"/>
        <w:bottom w:val="none" w:sz="0" w:space="0" w:color="auto"/>
        <w:right w:val="none" w:sz="0" w:space="0" w:color="auto"/>
      </w:divBdr>
    </w:div>
    <w:div w:id="1422872937">
      <w:bodyDiv w:val="1"/>
      <w:marLeft w:val="0"/>
      <w:marRight w:val="0"/>
      <w:marTop w:val="0"/>
      <w:marBottom w:val="0"/>
      <w:divBdr>
        <w:top w:val="none" w:sz="0" w:space="0" w:color="auto"/>
        <w:left w:val="none" w:sz="0" w:space="0" w:color="auto"/>
        <w:bottom w:val="none" w:sz="0" w:space="0" w:color="auto"/>
        <w:right w:val="none" w:sz="0" w:space="0" w:color="auto"/>
      </w:divBdr>
    </w:div>
    <w:div w:id="1423186819">
      <w:bodyDiv w:val="1"/>
      <w:marLeft w:val="0"/>
      <w:marRight w:val="0"/>
      <w:marTop w:val="0"/>
      <w:marBottom w:val="0"/>
      <w:divBdr>
        <w:top w:val="none" w:sz="0" w:space="0" w:color="auto"/>
        <w:left w:val="none" w:sz="0" w:space="0" w:color="auto"/>
        <w:bottom w:val="none" w:sz="0" w:space="0" w:color="auto"/>
        <w:right w:val="none" w:sz="0" w:space="0" w:color="auto"/>
      </w:divBdr>
    </w:div>
    <w:div w:id="1423452462">
      <w:bodyDiv w:val="1"/>
      <w:marLeft w:val="0"/>
      <w:marRight w:val="0"/>
      <w:marTop w:val="0"/>
      <w:marBottom w:val="0"/>
      <w:divBdr>
        <w:top w:val="none" w:sz="0" w:space="0" w:color="auto"/>
        <w:left w:val="none" w:sz="0" w:space="0" w:color="auto"/>
        <w:bottom w:val="none" w:sz="0" w:space="0" w:color="auto"/>
        <w:right w:val="none" w:sz="0" w:space="0" w:color="auto"/>
      </w:divBdr>
    </w:div>
    <w:div w:id="1424036729">
      <w:bodyDiv w:val="1"/>
      <w:marLeft w:val="0"/>
      <w:marRight w:val="0"/>
      <w:marTop w:val="0"/>
      <w:marBottom w:val="0"/>
      <w:divBdr>
        <w:top w:val="none" w:sz="0" w:space="0" w:color="auto"/>
        <w:left w:val="none" w:sz="0" w:space="0" w:color="auto"/>
        <w:bottom w:val="none" w:sz="0" w:space="0" w:color="auto"/>
        <w:right w:val="none" w:sz="0" w:space="0" w:color="auto"/>
      </w:divBdr>
    </w:div>
    <w:div w:id="1424186222">
      <w:bodyDiv w:val="1"/>
      <w:marLeft w:val="0"/>
      <w:marRight w:val="0"/>
      <w:marTop w:val="0"/>
      <w:marBottom w:val="0"/>
      <w:divBdr>
        <w:top w:val="none" w:sz="0" w:space="0" w:color="auto"/>
        <w:left w:val="none" w:sz="0" w:space="0" w:color="auto"/>
        <w:bottom w:val="none" w:sz="0" w:space="0" w:color="auto"/>
        <w:right w:val="none" w:sz="0" w:space="0" w:color="auto"/>
      </w:divBdr>
    </w:div>
    <w:div w:id="1424228869">
      <w:bodyDiv w:val="1"/>
      <w:marLeft w:val="0"/>
      <w:marRight w:val="0"/>
      <w:marTop w:val="0"/>
      <w:marBottom w:val="0"/>
      <w:divBdr>
        <w:top w:val="none" w:sz="0" w:space="0" w:color="auto"/>
        <w:left w:val="none" w:sz="0" w:space="0" w:color="auto"/>
        <w:bottom w:val="none" w:sz="0" w:space="0" w:color="auto"/>
        <w:right w:val="none" w:sz="0" w:space="0" w:color="auto"/>
      </w:divBdr>
    </w:div>
    <w:div w:id="1424496777">
      <w:bodyDiv w:val="1"/>
      <w:marLeft w:val="0"/>
      <w:marRight w:val="0"/>
      <w:marTop w:val="0"/>
      <w:marBottom w:val="0"/>
      <w:divBdr>
        <w:top w:val="none" w:sz="0" w:space="0" w:color="auto"/>
        <w:left w:val="none" w:sz="0" w:space="0" w:color="auto"/>
        <w:bottom w:val="none" w:sz="0" w:space="0" w:color="auto"/>
        <w:right w:val="none" w:sz="0" w:space="0" w:color="auto"/>
      </w:divBdr>
    </w:div>
    <w:div w:id="1424759955">
      <w:bodyDiv w:val="1"/>
      <w:marLeft w:val="0"/>
      <w:marRight w:val="0"/>
      <w:marTop w:val="0"/>
      <w:marBottom w:val="0"/>
      <w:divBdr>
        <w:top w:val="none" w:sz="0" w:space="0" w:color="auto"/>
        <w:left w:val="none" w:sz="0" w:space="0" w:color="auto"/>
        <w:bottom w:val="none" w:sz="0" w:space="0" w:color="auto"/>
        <w:right w:val="none" w:sz="0" w:space="0" w:color="auto"/>
      </w:divBdr>
    </w:div>
    <w:div w:id="1424838094">
      <w:bodyDiv w:val="1"/>
      <w:marLeft w:val="0"/>
      <w:marRight w:val="0"/>
      <w:marTop w:val="0"/>
      <w:marBottom w:val="0"/>
      <w:divBdr>
        <w:top w:val="none" w:sz="0" w:space="0" w:color="auto"/>
        <w:left w:val="none" w:sz="0" w:space="0" w:color="auto"/>
        <w:bottom w:val="none" w:sz="0" w:space="0" w:color="auto"/>
        <w:right w:val="none" w:sz="0" w:space="0" w:color="auto"/>
      </w:divBdr>
    </w:div>
    <w:div w:id="1424954830">
      <w:bodyDiv w:val="1"/>
      <w:marLeft w:val="0"/>
      <w:marRight w:val="0"/>
      <w:marTop w:val="0"/>
      <w:marBottom w:val="0"/>
      <w:divBdr>
        <w:top w:val="none" w:sz="0" w:space="0" w:color="auto"/>
        <w:left w:val="none" w:sz="0" w:space="0" w:color="auto"/>
        <w:bottom w:val="none" w:sz="0" w:space="0" w:color="auto"/>
        <w:right w:val="none" w:sz="0" w:space="0" w:color="auto"/>
      </w:divBdr>
    </w:div>
    <w:div w:id="1425539343">
      <w:bodyDiv w:val="1"/>
      <w:marLeft w:val="0"/>
      <w:marRight w:val="0"/>
      <w:marTop w:val="0"/>
      <w:marBottom w:val="0"/>
      <w:divBdr>
        <w:top w:val="none" w:sz="0" w:space="0" w:color="auto"/>
        <w:left w:val="none" w:sz="0" w:space="0" w:color="auto"/>
        <w:bottom w:val="none" w:sz="0" w:space="0" w:color="auto"/>
        <w:right w:val="none" w:sz="0" w:space="0" w:color="auto"/>
      </w:divBdr>
    </w:div>
    <w:div w:id="1425686755">
      <w:bodyDiv w:val="1"/>
      <w:marLeft w:val="0"/>
      <w:marRight w:val="0"/>
      <w:marTop w:val="0"/>
      <w:marBottom w:val="0"/>
      <w:divBdr>
        <w:top w:val="none" w:sz="0" w:space="0" w:color="auto"/>
        <w:left w:val="none" w:sz="0" w:space="0" w:color="auto"/>
        <w:bottom w:val="none" w:sz="0" w:space="0" w:color="auto"/>
        <w:right w:val="none" w:sz="0" w:space="0" w:color="auto"/>
      </w:divBdr>
    </w:div>
    <w:div w:id="1425956231">
      <w:bodyDiv w:val="1"/>
      <w:marLeft w:val="0"/>
      <w:marRight w:val="0"/>
      <w:marTop w:val="0"/>
      <w:marBottom w:val="0"/>
      <w:divBdr>
        <w:top w:val="none" w:sz="0" w:space="0" w:color="auto"/>
        <w:left w:val="none" w:sz="0" w:space="0" w:color="auto"/>
        <w:bottom w:val="none" w:sz="0" w:space="0" w:color="auto"/>
        <w:right w:val="none" w:sz="0" w:space="0" w:color="auto"/>
      </w:divBdr>
    </w:div>
    <w:div w:id="1427772745">
      <w:bodyDiv w:val="1"/>
      <w:marLeft w:val="0"/>
      <w:marRight w:val="0"/>
      <w:marTop w:val="0"/>
      <w:marBottom w:val="0"/>
      <w:divBdr>
        <w:top w:val="none" w:sz="0" w:space="0" w:color="auto"/>
        <w:left w:val="none" w:sz="0" w:space="0" w:color="auto"/>
        <w:bottom w:val="none" w:sz="0" w:space="0" w:color="auto"/>
        <w:right w:val="none" w:sz="0" w:space="0" w:color="auto"/>
      </w:divBdr>
    </w:div>
    <w:div w:id="1427923971">
      <w:bodyDiv w:val="1"/>
      <w:marLeft w:val="0"/>
      <w:marRight w:val="0"/>
      <w:marTop w:val="0"/>
      <w:marBottom w:val="0"/>
      <w:divBdr>
        <w:top w:val="none" w:sz="0" w:space="0" w:color="auto"/>
        <w:left w:val="none" w:sz="0" w:space="0" w:color="auto"/>
        <w:bottom w:val="none" w:sz="0" w:space="0" w:color="auto"/>
        <w:right w:val="none" w:sz="0" w:space="0" w:color="auto"/>
      </w:divBdr>
    </w:div>
    <w:div w:id="1428387902">
      <w:bodyDiv w:val="1"/>
      <w:marLeft w:val="0"/>
      <w:marRight w:val="0"/>
      <w:marTop w:val="0"/>
      <w:marBottom w:val="0"/>
      <w:divBdr>
        <w:top w:val="none" w:sz="0" w:space="0" w:color="auto"/>
        <w:left w:val="none" w:sz="0" w:space="0" w:color="auto"/>
        <w:bottom w:val="none" w:sz="0" w:space="0" w:color="auto"/>
        <w:right w:val="none" w:sz="0" w:space="0" w:color="auto"/>
      </w:divBdr>
    </w:div>
    <w:div w:id="1428423661">
      <w:bodyDiv w:val="1"/>
      <w:marLeft w:val="0"/>
      <w:marRight w:val="0"/>
      <w:marTop w:val="0"/>
      <w:marBottom w:val="0"/>
      <w:divBdr>
        <w:top w:val="none" w:sz="0" w:space="0" w:color="auto"/>
        <w:left w:val="none" w:sz="0" w:space="0" w:color="auto"/>
        <w:bottom w:val="none" w:sz="0" w:space="0" w:color="auto"/>
        <w:right w:val="none" w:sz="0" w:space="0" w:color="auto"/>
      </w:divBdr>
    </w:div>
    <w:div w:id="1428505714">
      <w:bodyDiv w:val="1"/>
      <w:marLeft w:val="0"/>
      <w:marRight w:val="0"/>
      <w:marTop w:val="0"/>
      <w:marBottom w:val="0"/>
      <w:divBdr>
        <w:top w:val="none" w:sz="0" w:space="0" w:color="auto"/>
        <w:left w:val="none" w:sz="0" w:space="0" w:color="auto"/>
        <w:bottom w:val="none" w:sz="0" w:space="0" w:color="auto"/>
        <w:right w:val="none" w:sz="0" w:space="0" w:color="auto"/>
      </w:divBdr>
    </w:div>
    <w:div w:id="1428506013">
      <w:bodyDiv w:val="1"/>
      <w:marLeft w:val="0"/>
      <w:marRight w:val="0"/>
      <w:marTop w:val="0"/>
      <w:marBottom w:val="0"/>
      <w:divBdr>
        <w:top w:val="none" w:sz="0" w:space="0" w:color="auto"/>
        <w:left w:val="none" w:sz="0" w:space="0" w:color="auto"/>
        <w:bottom w:val="none" w:sz="0" w:space="0" w:color="auto"/>
        <w:right w:val="none" w:sz="0" w:space="0" w:color="auto"/>
      </w:divBdr>
    </w:div>
    <w:div w:id="1428961066">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92213">
      <w:bodyDiv w:val="1"/>
      <w:marLeft w:val="0"/>
      <w:marRight w:val="0"/>
      <w:marTop w:val="0"/>
      <w:marBottom w:val="0"/>
      <w:divBdr>
        <w:top w:val="none" w:sz="0" w:space="0" w:color="auto"/>
        <w:left w:val="none" w:sz="0" w:space="0" w:color="auto"/>
        <w:bottom w:val="none" w:sz="0" w:space="0" w:color="auto"/>
        <w:right w:val="none" w:sz="0" w:space="0" w:color="auto"/>
      </w:divBdr>
    </w:div>
    <w:div w:id="1430002584">
      <w:bodyDiv w:val="1"/>
      <w:marLeft w:val="0"/>
      <w:marRight w:val="0"/>
      <w:marTop w:val="0"/>
      <w:marBottom w:val="0"/>
      <w:divBdr>
        <w:top w:val="none" w:sz="0" w:space="0" w:color="auto"/>
        <w:left w:val="none" w:sz="0" w:space="0" w:color="auto"/>
        <w:bottom w:val="none" w:sz="0" w:space="0" w:color="auto"/>
        <w:right w:val="none" w:sz="0" w:space="0" w:color="auto"/>
      </w:divBdr>
    </w:div>
    <w:div w:id="1430276399">
      <w:bodyDiv w:val="1"/>
      <w:marLeft w:val="0"/>
      <w:marRight w:val="0"/>
      <w:marTop w:val="0"/>
      <w:marBottom w:val="0"/>
      <w:divBdr>
        <w:top w:val="none" w:sz="0" w:space="0" w:color="auto"/>
        <w:left w:val="none" w:sz="0" w:space="0" w:color="auto"/>
        <w:bottom w:val="none" w:sz="0" w:space="0" w:color="auto"/>
        <w:right w:val="none" w:sz="0" w:space="0" w:color="auto"/>
      </w:divBdr>
    </w:div>
    <w:div w:id="1430462667">
      <w:bodyDiv w:val="1"/>
      <w:marLeft w:val="0"/>
      <w:marRight w:val="0"/>
      <w:marTop w:val="0"/>
      <w:marBottom w:val="0"/>
      <w:divBdr>
        <w:top w:val="none" w:sz="0" w:space="0" w:color="auto"/>
        <w:left w:val="none" w:sz="0" w:space="0" w:color="auto"/>
        <w:bottom w:val="none" w:sz="0" w:space="0" w:color="auto"/>
        <w:right w:val="none" w:sz="0" w:space="0" w:color="auto"/>
      </w:divBdr>
    </w:div>
    <w:div w:id="1430851278">
      <w:bodyDiv w:val="1"/>
      <w:marLeft w:val="0"/>
      <w:marRight w:val="0"/>
      <w:marTop w:val="0"/>
      <w:marBottom w:val="0"/>
      <w:divBdr>
        <w:top w:val="none" w:sz="0" w:space="0" w:color="auto"/>
        <w:left w:val="none" w:sz="0" w:space="0" w:color="auto"/>
        <w:bottom w:val="none" w:sz="0" w:space="0" w:color="auto"/>
        <w:right w:val="none" w:sz="0" w:space="0" w:color="auto"/>
      </w:divBdr>
    </w:div>
    <w:div w:id="1431007299">
      <w:bodyDiv w:val="1"/>
      <w:marLeft w:val="0"/>
      <w:marRight w:val="0"/>
      <w:marTop w:val="0"/>
      <w:marBottom w:val="0"/>
      <w:divBdr>
        <w:top w:val="none" w:sz="0" w:space="0" w:color="auto"/>
        <w:left w:val="none" w:sz="0" w:space="0" w:color="auto"/>
        <w:bottom w:val="none" w:sz="0" w:space="0" w:color="auto"/>
        <w:right w:val="none" w:sz="0" w:space="0" w:color="auto"/>
      </w:divBdr>
    </w:div>
    <w:div w:id="1431047436">
      <w:bodyDiv w:val="1"/>
      <w:marLeft w:val="0"/>
      <w:marRight w:val="0"/>
      <w:marTop w:val="0"/>
      <w:marBottom w:val="0"/>
      <w:divBdr>
        <w:top w:val="none" w:sz="0" w:space="0" w:color="auto"/>
        <w:left w:val="none" w:sz="0" w:space="0" w:color="auto"/>
        <w:bottom w:val="none" w:sz="0" w:space="0" w:color="auto"/>
        <w:right w:val="none" w:sz="0" w:space="0" w:color="auto"/>
      </w:divBdr>
    </w:div>
    <w:div w:id="1431773910">
      <w:bodyDiv w:val="1"/>
      <w:marLeft w:val="0"/>
      <w:marRight w:val="0"/>
      <w:marTop w:val="0"/>
      <w:marBottom w:val="0"/>
      <w:divBdr>
        <w:top w:val="none" w:sz="0" w:space="0" w:color="auto"/>
        <w:left w:val="none" w:sz="0" w:space="0" w:color="auto"/>
        <w:bottom w:val="none" w:sz="0" w:space="0" w:color="auto"/>
        <w:right w:val="none" w:sz="0" w:space="0" w:color="auto"/>
      </w:divBdr>
    </w:div>
    <w:div w:id="1431897460">
      <w:bodyDiv w:val="1"/>
      <w:marLeft w:val="0"/>
      <w:marRight w:val="0"/>
      <w:marTop w:val="0"/>
      <w:marBottom w:val="0"/>
      <w:divBdr>
        <w:top w:val="none" w:sz="0" w:space="0" w:color="auto"/>
        <w:left w:val="none" w:sz="0" w:space="0" w:color="auto"/>
        <w:bottom w:val="none" w:sz="0" w:space="0" w:color="auto"/>
        <w:right w:val="none" w:sz="0" w:space="0" w:color="auto"/>
      </w:divBdr>
    </w:div>
    <w:div w:id="1431900159">
      <w:bodyDiv w:val="1"/>
      <w:marLeft w:val="0"/>
      <w:marRight w:val="0"/>
      <w:marTop w:val="0"/>
      <w:marBottom w:val="0"/>
      <w:divBdr>
        <w:top w:val="none" w:sz="0" w:space="0" w:color="auto"/>
        <w:left w:val="none" w:sz="0" w:space="0" w:color="auto"/>
        <w:bottom w:val="none" w:sz="0" w:space="0" w:color="auto"/>
        <w:right w:val="none" w:sz="0" w:space="0" w:color="auto"/>
      </w:divBdr>
    </w:div>
    <w:div w:id="1432555787">
      <w:bodyDiv w:val="1"/>
      <w:marLeft w:val="0"/>
      <w:marRight w:val="0"/>
      <w:marTop w:val="0"/>
      <w:marBottom w:val="0"/>
      <w:divBdr>
        <w:top w:val="none" w:sz="0" w:space="0" w:color="auto"/>
        <w:left w:val="none" w:sz="0" w:space="0" w:color="auto"/>
        <w:bottom w:val="none" w:sz="0" w:space="0" w:color="auto"/>
        <w:right w:val="none" w:sz="0" w:space="0" w:color="auto"/>
      </w:divBdr>
    </w:div>
    <w:div w:id="1432974844">
      <w:bodyDiv w:val="1"/>
      <w:marLeft w:val="0"/>
      <w:marRight w:val="0"/>
      <w:marTop w:val="0"/>
      <w:marBottom w:val="0"/>
      <w:divBdr>
        <w:top w:val="none" w:sz="0" w:space="0" w:color="auto"/>
        <w:left w:val="none" w:sz="0" w:space="0" w:color="auto"/>
        <w:bottom w:val="none" w:sz="0" w:space="0" w:color="auto"/>
        <w:right w:val="none" w:sz="0" w:space="0" w:color="auto"/>
      </w:divBdr>
    </w:div>
    <w:div w:id="1433672336">
      <w:bodyDiv w:val="1"/>
      <w:marLeft w:val="0"/>
      <w:marRight w:val="0"/>
      <w:marTop w:val="0"/>
      <w:marBottom w:val="0"/>
      <w:divBdr>
        <w:top w:val="none" w:sz="0" w:space="0" w:color="auto"/>
        <w:left w:val="none" w:sz="0" w:space="0" w:color="auto"/>
        <w:bottom w:val="none" w:sz="0" w:space="0" w:color="auto"/>
        <w:right w:val="none" w:sz="0" w:space="0" w:color="auto"/>
      </w:divBdr>
    </w:div>
    <w:div w:id="1433815731">
      <w:bodyDiv w:val="1"/>
      <w:marLeft w:val="0"/>
      <w:marRight w:val="0"/>
      <w:marTop w:val="0"/>
      <w:marBottom w:val="0"/>
      <w:divBdr>
        <w:top w:val="none" w:sz="0" w:space="0" w:color="auto"/>
        <w:left w:val="none" w:sz="0" w:space="0" w:color="auto"/>
        <w:bottom w:val="none" w:sz="0" w:space="0" w:color="auto"/>
        <w:right w:val="none" w:sz="0" w:space="0" w:color="auto"/>
      </w:divBdr>
    </w:div>
    <w:div w:id="1433937584">
      <w:bodyDiv w:val="1"/>
      <w:marLeft w:val="0"/>
      <w:marRight w:val="0"/>
      <w:marTop w:val="0"/>
      <w:marBottom w:val="0"/>
      <w:divBdr>
        <w:top w:val="none" w:sz="0" w:space="0" w:color="auto"/>
        <w:left w:val="none" w:sz="0" w:space="0" w:color="auto"/>
        <w:bottom w:val="none" w:sz="0" w:space="0" w:color="auto"/>
        <w:right w:val="none" w:sz="0" w:space="0" w:color="auto"/>
      </w:divBdr>
    </w:div>
    <w:div w:id="1433938150">
      <w:bodyDiv w:val="1"/>
      <w:marLeft w:val="0"/>
      <w:marRight w:val="0"/>
      <w:marTop w:val="0"/>
      <w:marBottom w:val="0"/>
      <w:divBdr>
        <w:top w:val="none" w:sz="0" w:space="0" w:color="auto"/>
        <w:left w:val="none" w:sz="0" w:space="0" w:color="auto"/>
        <w:bottom w:val="none" w:sz="0" w:space="0" w:color="auto"/>
        <w:right w:val="none" w:sz="0" w:space="0" w:color="auto"/>
      </w:divBdr>
    </w:div>
    <w:div w:id="1433939342">
      <w:bodyDiv w:val="1"/>
      <w:marLeft w:val="0"/>
      <w:marRight w:val="0"/>
      <w:marTop w:val="0"/>
      <w:marBottom w:val="0"/>
      <w:divBdr>
        <w:top w:val="none" w:sz="0" w:space="0" w:color="auto"/>
        <w:left w:val="none" w:sz="0" w:space="0" w:color="auto"/>
        <w:bottom w:val="none" w:sz="0" w:space="0" w:color="auto"/>
        <w:right w:val="none" w:sz="0" w:space="0" w:color="auto"/>
      </w:divBdr>
    </w:div>
    <w:div w:id="1434008186">
      <w:bodyDiv w:val="1"/>
      <w:marLeft w:val="0"/>
      <w:marRight w:val="0"/>
      <w:marTop w:val="0"/>
      <w:marBottom w:val="0"/>
      <w:divBdr>
        <w:top w:val="none" w:sz="0" w:space="0" w:color="auto"/>
        <w:left w:val="none" w:sz="0" w:space="0" w:color="auto"/>
        <w:bottom w:val="none" w:sz="0" w:space="0" w:color="auto"/>
        <w:right w:val="none" w:sz="0" w:space="0" w:color="auto"/>
      </w:divBdr>
    </w:div>
    <w:div w:id="1434091372">
      <w:bodyDiv w:val="1"/>
      <w:marLeft w:val="0"/>
      <w:marRight w:val="0"/>
      <w:marTop w:val="0"/>
      <w:marBottom w:val="0"/>
      <w:divBdr>
        <w:top w:val="none" w:sz="0" w:space="0" w:color="auto"/>
        <w:left w:val="none" w:sz="0" w:space="0" w:color="auto"/>
        <w:bottom w:val="none" w:sz="0" w:space="0" w:color="auto"/>
        <w:right w:val="none" w:sz="0" w:space="0" w:color="auto"/>
      </w:divBdr>
    </w:div>
    <w:div w:id="1434276529">
      <w:bodyDiv w:val="1"/>
      <w:marLeft w:val="0"/>
      <w:marRight w:val="0"/>
      <w:marTop w:val="0"/>
      <w:marBottom w:val="0"/>
      <w:divBdr>
        <w:top w:val="none" w:sz="0" w:space="0" w:color="auto"/>
        <w:left w:val="none" w:sz="0" w:space="0" w:color="auto"/>
        <w:bottom w:val="none" w:sz="0" w:space="0" w:color="auto"/>
        <w:right w:val="none" w:sz="0" w:space="0" w:color="auto"/>
      </w:divBdr>
    </w:div>
    <w:div w:id="1434281694">
      <w:bodyDiv w:val="1"/>
      <w:marLeft w:val="0"/>
      <w:marRight w:val="0"/>
      <w:marTop w:val="0"/>
      <w:marBottom w:val="0"/>
      <w:divBdr>
        <w:top w:val="none" w:sz="0" w:space="0" w:color="auto"/>
        <w:left w:val="none" w:sz="0" w:space="0" w:color="auto"/>
        <w:bottom w:val="none" w:sz="0" w:space="0" w:color="auto"/>
        <w:right w:val="none" w:sz="0" w:space="0" w:color="auto"/>
      </w:divBdr>
    </w:div>
    <w:div w:id="1434935666">
      <w:bodyDiv w:val="1"/>
      <w:marLeft w:val="0"/>
      <w:marRight w:val="0"/>
      <w:marTop w:val="0"/>
      <w:marBottom w:val="0"/>
      <w:divBdr>
        <w:top w:val="none" w:sz="0" w:space="0" w:color="auto"/>
        <w:left w:val="none" w:sz="0" w:space="0" w:color="auto"/>
        <w:bottom w:val="none" w:sz="0" w:space="0" w:color="auto"/>
        <w:right w:val="none" w:sz="0" w:space="0" w:color="auto"/>
      </w:divBdr>
    </w:div>
    <w:div w:id="1434936603">
      <w:bodyDiv w:val="1"/>
      <w:marLeft w:val="0"/>
      <w:marRight w:val="0"/>
      <w:marTop w:val="0"/>
      <w:marBottom w:val="0"/>
      <w:divBdr>
        <w:top w:val="none" w:sz="0" w:space="0" w:color="auto"/>
        <w:left w:val="none" w:sz="0" w:space="0" w:color="auto"/>
        <w:bottom w:val="none" w:sz="0" w:space="0" w:color="auto"/>
        <w:right w:val="none" w:sz="0" w:space="0" w:color="auto"/>
      </w:divBdr>
    </w:div>
    <w:div w:id="1435056812">
      <w:bodyDiv w:val="1"/>
      <w:marLeft w:val="0"/>
      <w:marRight w:val="0"/>
      <w:marTop w:val="0"/>
      <w:marBottom w:val="0"/>
      <w:divBdr>
        <w:top w:val="none" w:sz="0" w:space="0" w:color="auto"/>
        <w:left w:val="none" w:sz="0" w:space="0" w:color="auto"/>
        <w:bottom w:val="none" w:sz="0" w:space="0" w:color="auto"/>
        <w:right w:val="none" w:sz="0" w:space="0" w:color="auto"/>
      </w:divBdr>
    </w:div>
    <w:div w:id="1435127380">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36168339">
      <w:bodyDiv w:val="1"/>
      <w:marLeft w:val="0"/>
      <w:marRight w:val="0"/>
      <w:marTop w:val="0"/>
      <w:marBottom w:val="0"/>
      <w:divBdr>
        <w:top w:val="none" w:sz="0" w:space="0" w:color="auto"/>
        <w:left w:val="none" w:sz="0" w:space="0" w:color="auto"/>
        <w:bottom w:val="none" w:sz="0" w:space="0" w:color="auto"/>
        <w:right w:val="none" w:sz="0" w:space="0" w:color="auto"/>
      </w:divBdr>
    </w:div>
    <w:div w:id="1436903815">
      <w:bodyDiv w:val="1"/>
      <w:marLeft w:val="0"/>
      <w:marRight w:val="0"/>
      <w:marTop w:val="0"/>
      <w:marBottom w:val="0"/>
      <w:divBdr>
        <w:top w:val="none" w:sz="0" w:space="0" w:color="auto"/>
        <w:left w:val="none" w:sz="0" w:space="0" w:color="auto"/>
        <w:bottom w:val="none" w:sz="0" w:space="0" w:color="auto"/>
        <w:right w:val="none" w:sz="0" w:space="0" w:color="auto"/>
      </w:divBdr>
    </w:div>
    <w:div w:id="1437285355">
      <w:bodyDiv w:val="1"/>
      <w:marLeft w:val="0"/>
      <w:marRight w:val="0"/>
      <w:marTop w:val="0"/>
      <w:marBottom w:val="0"/>
      <w:divBdr>
        <w:top w:val="none" w:sz="0" w:space="0" w:color="auto"/>
        <w:left w:val="none" w:sz="0" w:space="0" w:color="auto"/>
        <w:bottom w:val="none" w:sz="0" w:space="0" w:color="auto"/>
        <w:right w:val="none" w:sz="0" w:space="0" w:color="auto"/>
      </w:divBdr>
    </w:div>
    <w:div w:id="1437676553">
      <w:bodyDiv w:val="1"/>
      <w:marLeft w:val="0"/>
      <w:marRight w:val="0"/>
      <w:marTop w:val="0"/>
      <w:marBottom w:val="0"/>
      <w:divBdr>
        <w:top w:val="none" w:sz="0" w:space="0" w:color="auto"/>
        <w:left w:val="none" w:sz="0" w:space="0" w:color="auto"/>
        <w:bottom w:val="none" w:sz="0" w:space="0" w:color="auto"/>
        <w:right w:val="none" w:sz="0" w:space="0" w:color="auto"/>
      </w:divBdr>
    </w:div>
    <w:div w:id="1437823775">
      <w:bodyDiv w:val="1"/>
      <w:marLeft w:val="0"/>
      <w:marRight w:val="0"/>
      <w:marTop w:val="0"/>
      <w:marBottom w:val="0"/>
      <w:divBdr>
        <w:top w:val="none" w:sz="0" w:space="0" w:color="auto"/>
        <w:left w:val="none" w:sz="0" w:space="0" w:color="auto"/>
        <w:bottom w:val="none" w:sz="0" w:space="0" w:color="auto"/>
        <w:right w:val="none" w:sz="0" w:space="0" w:color="auto"/>
      </w:divBdr>
    </w:div>
    <w:div w:id="1437872817">
      <w:bodyDiv w:val="1"/>
      <w:marLeft w:val="0"/>
      <w:marRight w:val="0"/>
      <w:marTop w:val="0"/>
      <w:marBottom w:val="0"/>
      <w:divBdr>
        <w:top w:val="none" w:sz="0" w:space="0" w:color="auto"/>
        <w:left w:val="none" w:sz="0" w:space="0" w:color="auto"/>
        <w:bottom w:val="none" w:sz="0" w:space="0" w:color="auto"/>
        <w:right w:val="none" w:sz="0" w:space="0" w:color="auto"/>
      </w:divBdr>
    </w:div>
    <w:div w:id="1438139482">
      <w:bodyDiv w:val="1"/>
      <w:marLeft w:val="0"/>
      <w:marRight w:val="0"/>
      <w:marTop w:val="0"/>
      <w:marBottom w:val="0"/>
      <w:divBdr>
        <w:top w:val="none" w:sz="0" w:space="0" w:color="auto"/>
        <w:left w:val="none" w:sz="0" w:space="0" w:color="auto"/>
        <w:bottom w:val="none" w:sz="0" w:space="0" w:color="auto"/>
        <w:right w:val="none" w:sz="0" w:space="0" w:color="auto"/>
      </w:divBdr>
    </w:div>
    <w:div w:id="1438478769">
      <w:bodyDiv w:val="1"/>
      <w:marLeft w:val="0"/>
      <w:marRight w:val="0"/>
      <w:marTop w:val="0"/>
      <w:marBottom w:val="0"/>
      <w:divBdr>
        <w:top w:val="none" w:sz="0" w:space="0" w:color="auto"/>
        <w:left w:val="none" w:sz="0" w:space="0" w:color="auto"/>
        <w:bottom w:val="none" w:sz="0" w:space="0" w:color="auto"/>
        <w:right w:val="none" w:sz="0" w:space="0" w:color="auto"/>
      </w:divBdr>
    </w:div>
    <w:div w:id="1438720572">
      <w:bodyDiv w:val="1"/>
      <w:marLeft w:val="0"/>
      <w:marRight w:val="0"/>
      <w:marTop w:val="0"/>
      <w:marBottom w:val="0"/>
      <w:divBdr>
        <w:top w:val="none" w:sz="0" w:space="0" w:color="auto"/>
        <w:left w:val="none" w:sz="0" w:space="0" w:color="auto"/>
        <w:bottom w:val="none" w:sz="0" w:space="0" w:color="auto"/>
        <w:right w:val="none" w:sz="0" w:space="0" w:color="auto"/>
      </w:divBdr>
    </w:div>
    <w:div w:id="1439367674">
      <w:bodyDiv w:val="1"/>
      <w:marLeft w:val="0"/>
      <w:marRight w:val="0"/>
      <w:marTop w:val="0"/>
      <w:marBottom w:val="0"/>
      <w:divBdr>
        <w:top w:val="none" w:sz="0" w:space="0" w:color="auto"/>
        <w:left w:val="none" w:sz="0" w:space="0" w:color="auto"/>
        <w:bottom w:val="none" w:sz="0" w:space="0" w:color="auto"/>
        <w:right w:val="none" w:sz="0" w:space="0" w:color="auto"/>
      </w:divBdr>
    </w:div>
    <w:div w:id="1439443480">
      <w:bodyDiv w:val="1"/>
      <w:marLeft w:val="0"/>
      <w:marRight w:val="0"/>
      <w:marTop w:val="0"/>
      <w:marBottom w:val="0"/>
      <w:divBdr>
        <w:top w:val="none" w:sz="0" w:space="0" w:color="auto"/>
        <w:left w:val="none" w:sz="0" w:space="0" w:color="auto"/>
        <w:bottom w:val="none" w:sz="0" w:space="0" w:color="auto"/>
        <w:right w:val="none" w:sz="0" w:space="0" w:color="auto"/>
      </w:divBdr>
    </w:div>
    <w:div w:id="1439909927">
      <w:bodyDiv w:val="1"/>
      <w:marLeft w:val="0"/>
      <w:marRight w:val="0"/>
      <w:marTop w:val="0"/>
      <w:marBottom w:val="0"/>
      <w:divBdr>
        <w:top w:val="none" w:sz="0" w:space="0" w:color="auto"/>
        <w:left w:val="none" w:sz="0" w:space="0" w:color="auto"/>
        <w:bottom w:val="none" w:sz="0" w:space="0" w:color="auto"/>
        <w:right w:val="none" w:sz="0" w:space="0" w:color="auto"/>
      </w:divBdr>
    </w:div>
    <w:div w:id="1439982143">
      <w:bodyDiv w:val="1"/>
      <w:marLeft w:val="0"/>
      <w:marRight w:val="0"/>
      <w:marTop w:val="0"/>
      <w:marBottom w:val="0"/>
      <w:divBdr>
        <w:top w:val="none" w:sz="0" w:space="0" w:color="auto"/>
        <w:left w:val="none" w:sz="0" w:space="0" w:color="auto"/>
        <w:bottom w:val="none" w:sz="0" w:space="0" w:color="auto"/>
        <w:right w:val="none" w:sz="0" w:space="0" w:color="auto"/>
      </w:divBdr>
    </w:div>
    <w:div w:id="1440026784">
      <w:bodyDiv w:val="1"/>
      <w:marLeft w:val="0"/>
      <w:marRight w:val="0"/>
      <w:marTop w:val="0"/>
      <w:marBottom w:val="0"/>
      <w:divBdr>
        <w:top w:val="none" w:sz="0" w:space="0" w:color="auto"/>
        <w:left w:val="none" w:sz="0" w:space="0" w:color="auto"/>
        <w:bottom w:val="none" w:sz="0" w:space="0" w:color="auto"/>
        <w:right w:val="none" w:sz="0" w:space="0" w:color="auto"/>
      </w:divBdr>
    </w:div>
    <w:div w:id="1440031121">
      <w:bodyDiv w:val="1"/>
      <w:marLeft w:val="0"/>
      <w:marRight w:val="0"/>
      <w:marTop w:val="0"/>
      <w:marBottom w:val="0"/>
      <w:divBdr>
        <w:top w:val="none" w:sz="0" w:space="0" w:color="auto"/>
        <w:left w:val="none" w:sz="0" w:space="0" w:color="auto"/>
        <w:bottom w:val="none" w:sz="0" w:space="0" w:color="auto"/>
        <w:right w:val="none" w:sz="0" w:space="0" w:color="auto"/>
      </w:divBdr>
    </w:div>
    <w:div w:id="1440182229">
      <w:bodyDiv w:val="1"/>
      <w:marLeft w:val="0"/>
      <w:marRight w:val="0"/>
      <w:marTop w:val="0"/>
      <w:marBottom w:val="0"/>
      <w:divBdr>
        <w:top w:val="none" w:sz="0" w:space="0" w:color="auto"/>
        <w:left w:val="none" w:sz="0" w:space="0" w:color="auto"/>
        <w:bottom w:val="none" w:sz="0" w:space="0" w:color="auto"/>
        <w:right w:val="none" w:sz="0" w:space="0" w:color="auto"/>
      </w:divBdr>
    </w:div>
    <w:div w:id="1440225789">
      <w:bodyDiv w:val="1"/>
      <w:marLeft w:val="0"/>
      <w:marRight w:val="0"/>
      <w:marTop w:val="0"/>
      <w:marBottom w:val="0"/>
      <w:divBdr>
        <w:top w:val="none" w:sz="0" w:space="0" w:color="auto"/>
        <w:left w:val="none" w:sz="0" w:space="0" w:color="auto"/>
        <w:bottom w:val="none" w:sz="0" w:space="0" w:color="auto"/>
        <w:right w:val="none" w:sz="0" w:space="0" w:color="auto"/>
      </w:divBdr>
    </w:div>
    <w:div w:id="1440375898">
      <w:bodyDiv w:val="1"/>
      <w:marLeft w:val="0"/>
      <w:marRight w:val="0"/>
      <w:marTop w:val="0"/>
      <w:marBottom w:val="0"/>
      <w:divBdr>
        <w:top w:val="none" w:sz="0" w:space="0" w:color="auto"/>
        <w:left w:val="none" w:sz="0" w:space="0" w:color="auto"/>
        <w:bottom w:val="none" w:sz="0" w:space="0" w:color="auto"/>
        <w:right w:val="none" w:sz="0" w:space="0" w:color="auto"/>
      </w:divBdr>
    </w:div>
    <w:div w:id="1440641672">
      <w:bodyDiv w:val="1"/>
      <w:marLeft w:val="0"/>
      <w:marRight w:val="0"/>
      <w:marTop w:val="0"/>
      <w:marBottom w:val="0"/>
      <w:divBdr>
        <w:top w:val="none" w:sz="0" w:space="0" w:color="auto"/>
        <w:left w:val="none" w:sz="0" w:space="0" w:color="auto"/>
        <w:bottom w:val="none" w:sz="0" w:space="0" w:color="auto"/>
        <w:right w:val="none" w:sz="0" w:space="0" w:color="auto"/>
      </w:divBdr>
    </w:div>
    <w:div w:id="1441024746">
      <w:bodyDiv w:val="1"/>
      <w:marLeft w:val="0"/>
      <w:marRight w:val="0"/>
      <w:marTop w:val="0"/>
      <w:marBottom w:val="0"/>
      <w:divBdr>
        <w:top w:val="none" w:sz="0" w:space="0" w:color="auto"/>
        <w:left w:val="none" w:sz="0" w:space="0" w:color="auto"/>
        <w:bottom w:val="none" w:sz="0" w:space="0" w:color="auto"/>
        <w:right w:val="none" w:sz="0" w:space="0" w:color="auto"/>
      </w:divBdr>
    </w:div>
    <w:div w:id="1441804312">
      <w:bodyDiv w:val="1"/>
      <w:marLeft w:val="0"/>
      <w:marRight w:val="0"/>
      <w:marTop w:val="0"/>
      <w:marBottom w:val="0"/>
      <w:divBdr>
        <w:top w:val="none" w:sz="0" w:space="0" w:color="auto"/>
        <w:left w:val="none" w:sz="0" w:space="0" w:color="auto"/>
        <w:bottom w:val="none" w:sz="0" w:space="0" w:color="auto"/>
        <w:right w:val="none" w:sz="0" w:space="0" w:color="auto"/>
      </w:divBdr>
    </w:div>
    <w:div w:id="1442413735">
      <w:bodyDiv w:val="1"/>
      <w:marLeft w:val="0"/>
      <w:marRight w:val="0"/>
      <w:marTop w:val="0"/>
      <w:marBottom w:val="0"/>
      <w:divBdr>
        <w:top w:val="none" w:sz="0" w:space="0" w:color="auto"/>
        <w:left w:val="none" w:sz="0" w:space="0" w:color="auto"/>
        <w:bottom w:val="none" w:sz="0" w:space="0" w:color="auto"/>
        <w:right w:val="none" w:sz="0" w:space="0" w:color="auto"/>
      </w:divBdr>
    </w:div>
    <w:div w:id="1442914164">
      <w:bodyDiv w:val="1"/>
      <w:marLeft w:val="0"/>
      <w:marRight w:val="0"/>
      <w:marTop w:val="0"/>
      <w:marBottom w:val="0"/>
      <w:divBdr>
        <w:top w:val="none" w:sz="0" w:space="0" w:color="auto"/>
        <w:left w:val="none" w:sz="0" w:space="0" w:color="auto"/>
        <w:bottom w:val="none" w:sz="0" w:space="0" w:color="auto"/>
        <w:right w:val="none" w:sz="0" w:space="0" w:color="auto"/>
      </w:divBdr>
    </w:div>
    <w:div w:id="1443451566">
      <w:bodyDiv w:val="1"/>
      <w:marLeft w:val="0"/>
      <w:marRight w:val="0"/>
      <w:marTop w:val="0"/>
      <w:marBottom w:val="0"/>
      <w:divBdr>
        <w:top w:val="none" w:sz="0" w:space="0" w:color="auto"/>
        <w:left w:val="none" w:sz="0" w:space="0" w:color="auto"/>
        <w:bottom w:val="none" w:sz="0" w:space="0" w:color="auto"/>
        <w:right w:val="none" w:sz="0" w:space="0" w:color="auto"/>
      </w:divBdr>
    </w:div>
    <w:div w:id="1443567854">
      <w:bodyDiv w:val="1"/>
      <w:marLeft w:val="0"/>
      <w:marRight w:val="0"/>
      <w:marTop w:val="0"/>
      <w:marBottom w:val="0"/>
      <w:divBdr>
        <w:top w:val="none" w:sz="0" w:space="0" w:color="auto"/>
        <w:left w:val="none" w:sz="0" w:space="0" w:color="auto"/>
        <w:bottom w:val="none" w:sz="0" w:space="0" w:color="auto"/>
        <w:right w:val="none" w:sz="0" w:space="0" w:color="auto"/>
      </w:divBdr>
    </w:div>
    <w:div w:id="1443694639">
      <w:bodyDiv w:val="1"/>
      <w:marLeft w:val="0"/>
      <w:marRight w:val="0"/>
      <w:marTop w:val="0"/>
      <w:marBottom w:val="0"/>
      <w:divBdr>
        <w:top w:val="none" w:sz="0" w:space="0" w:color="auto"/>
        <w:left w:val="none" w:sz="0" w:space="0" w:color="auto"/>
        <w:bottom w:val="none" w:sz="0" w:space="0" w:color="auto"/>
        <w:right w:val="none" w:sz="0" w:space="0" w:color="auto"/>
      </w:divBdr>
    </w:div>
    <w:div w:id="1444420405">
      <w:bodyDiv w:val="1"/>
      <w:marLeft w:val="0"/>
      <w:marRight w:val="0"/>
      <w:marTop w:val="0"/>
      <w:marBottom w:val="0"/>
      <w:divBdr>
        <w:top w:val="none" w:sz="0" w:space="0" w:color="auto"/>
        <w:left w:val="none" w:sz="0" w:space="0" w:color="auto"/>
        <w:bottom w:val="none" w:sz="0" w:space="0" w:color="auto"/>
        <w:right w:val="none" w:sz="0" w:space="0" w:color="auto"/>
      </w:divBdr>
    </w:div>
    <w:div w:id="1444574256">
      <w:bodyDiv w:val="1"/>
      <w:marLeft w:val="0"/>
      <w:marRight w:val="0"/>
      <w:marTop w:val="0"/>
      <w:marBottom w:val="0"/>
      <w:divBdr>
        <w:top w:val="none" w:sz="0" w:space="0" w:color="auto"/>
        <w:left w:val="none" w:sz="0" w:space="0" w:color="auto"/>
        <w:bottom w:val="none" w:sz="0" w:space="0" w:color="auto"/>
        <w:right w:val="none" w:sz="0" w:space="0" w:color="auto"/>
      </w:divBdr>
    </w:div>
    <w:div w:id="1444836266">
      <w:bodyDiv w:val="1"/>
      <w:marLeft w:val="0"/>
      <w:marRight w:val="0"/>
      <w:marTop w:val="0"/>
      <w:marBottom w:val="0"/>
      <w:divBdr>
        <w:top w:val="none" w:sz="0" w:space="0" w:color="auto"/>
        <w:left w:val="none" w:sz="0" w:space="0" w:color="auto"/>
        <w:bottom w:val="none" w:sz="0" w:space="0" w:color="auto"/>
        <w:right w:val="none" w:sz="0" w:space="0" w:color="auto"/>
      </w:divBdr>
    </w:div>
    <w:div w:id="1444880913">
      <w:bodyDiv w:val="1"/>
      <w:marLeft w:val="0"/>
      <w:marRight w:val="0"/>
      <w:marTop w:val="0"/>
      <w:marBottom w:val="0"/>
      <w:divBdr>
        <w:top w:val="none" w:sz="0" w:space="0" w:color="auto"/>
        <w:left w:val="none" w:sz="0" w:space="0" w:color="auto"/>
        <w:bottom w:val="none" w:sz="0" w:space="0" w:color="auto"/>
        <w:right w:val="none" w:sz="0" w:space="0" w:color="auto"/>
      </w:divBdr>
    </w:div>
    <w:div w:id="1445078032">
      <w:bodyDiv w:val="1"/>
      <w:marLeft w:val="0"/>
      <w:marRight w:val="0"/>
      <w:marTop w:val="0"/>
      <w:marBottom w:val="0"/>
      <w:divBdr>
        <w:top w:val="none" w:sz="0" w:space="0" w:color="auto"/>
        <w:left w:val="none" w:sz="0" w:space="0" w:color="auto"/>
        <w:bottom w:val="none" w:sz="0" w:space="0" w:color="auto"/>
        <w:right w:val="none" w:sz="0" w:space="0" w:color="auto"/>
      </w:divBdr>
    </w:div>
    <w:div w:id="1445229169">
      <w:bodyDiv w:val="1"/>
      <w:marLeft w:val="0"/>
      <w:marRight w:val="0"/>
      <w:marTop w:val="0"/>
      <w:marBottom w:val="0"/>
      <w:divBdr>
        <w:top w:val="none" w:sz="0" w:space="0" w:color="auto"/>
        <w:left w:val="none" w:sz="0" w:space="0" w:color="auto"/>
        <w:bottom w:val="none" w:sz="0" w:space="0" w:color="auto"/>
        <w:right w:val="none" w:sz="0" w:space="0" w:color="auto"/>
      </w:divBdr>
    </w:div>
    <w:div w:id="1445878780">
      <w:bodyDiv w:val="1"/>
      <w:marLeft w:val="0"/>
      <w:marRight w:val="0"/>
      <w:marTop w:val="0"/>
      <w:marBottom w:val="0"/>
      <w:divBdr>
        <w:top w:val="none" w:sz="0" w:space="0" w:color="auto"/>
        <w:left w:val="none" w:sz="0" w:space="0" w:color="auto"/>
        <w:bottom w:val="none" w:sz="0" w:space="0" w:color="auto"/>
        <w:right w:val="none" w:sz="0" w:space="0" w:color="auto"/>
      </w:divBdr>
    </w:div>
    <w:div w:id="1446080651">
      <w:bodyDiv w:val="1"/>
      <w:marLeft w:val="0"/>
      <w:marRight w:val="0"/>
      <w:marTop w:val="0"/>
      <w:marBottom w:val="0"/>
      <w:divBdr>
        <w:top w:val="none" w:sz="0" w:space="0" w:color="auto"/>
        <w:left w:val="none" w:sz="0" w:space="0" w:color="auto"/>
        <w:bottom w:val="none" w:sz="0" w:space="0" w:color="auto"/>
        <w:right w:val="none" w:sz="0" w:space="0" w:color="auto"/>
      </w:divBdr>
    </w:div>
    <w:div w:id="1446343260">
      <w:bodyDiv w:val="1"/>
      <w:marLeft w:val="0"/>
      <w:marRight w:val="0"/>
      <w:marTop w:val="0"/>
      <w:marBottom w:val="0"/>
      <w:divBdr>
        <w:top w:val="none" w:sz="0" w:space="0" w:color="auto"/>
        <w:left w:val="none" w:sz="0" w:space="0" w:color="auto"/>
        <w:bottom w:val="none" w:sz="0" w:space="0" w:color="auto"/>
        <w:right w:val="none" w:sz="0" w:space="0" w:color="auto"/>
      </w:divBdr>
    </w:div>
    <w:div w:id="1446776435">
      <w:bodyDiv w:val="1"/>
      <w:marLeft w:val="0"/>
      <w:marRight w:val="0"/>
      <w:marTop w:val="0"/>
      <w:marBottom w:val="0"/>
      <w:divBdr>
        <w:top w:val="none" w:sz="0" w:space="0" w:color="auto"/>
        <w:left w:val="none" w:sz="0" w:space="0" w:color="auto"/>
        <w:bottom w:val="none" w:sz="0" w:space="0" w:color="auto"/>
        <w:right w:val="none" w:sz="0" w:space="0" w:color="auto"/>
      </w:divBdr>
    </w:div>
    <w:div w:id="1447312759">
      <w:bodyDiv w:val="1"/>
      <w:marLeft w:val="0"/>
      <w:marRight w:val="0"/>
      <w:marTop w:val="0"/>
      <w:marBottom w:val="0"/>
      <w:divBdr>
        <w:top w:val="none" w:sz="0" w:space="0" w:color="auto"/>
        <w:left w:val="none" w:sz="0" w:space="0" w:color="auto"/>
        <w:bottom w:val="none" w:sz="0" w:space="0" w:color="auto"/>
        <w:right w:val="none" w:sz="0" w:space="0" w:color="auto"/>
      </w:divBdr>
    </w:div>
    <w:div w:id="1447847652">
      <w:bodyDiv w:val="1"/>
      <w:marLeft w:val="0"/>
      <w:marRight w:val="0"/>
      <w:marTop w:val="0"/>
      <w:marBottom w:val="0"/>
      <w:divBdr>
        <w:top w:val="none" w:sz="0" w:space="0" w:color="auto"/>
        <w:left w:val="none" w:sz="0" w:space="0" w:color="auto"/>
        <w:bottom w:val="none" w:sz="0" w:space="0" w:color="auto"/>
        <w:right w:val="none" w:sz="0" w:space="0" w:color="auto"/>
      </w:divBdr>
    </w:div>
    <w:div w:id="1448235856">
      <w:bodyDiv w:val="1"/>
      <w:marLeft w:val="0"/>
      <w:marRight w:val="0"/>
      <w:marTop w:val="0"/>
      <w:marBottom w:val="0"/>
      <w:divBdr>
        <w:top w:val="none" w:sz="0" w:space="0" w:color="auto"/>
        <w:left w:val="none" w:sz="0" w:space="0" w:color="auto"/>
        <w:bottom w:val="none" w:sz="0" w:space="0" w:color="auto"/>
        <w:right w:val="none" w:sz="0" w:space="0" w:color="auto"/>
      </w:divBdr>
    </w:div>
    <w:div w:id="1448281369">
      <w:bodyDiv w:val="1"/>
      <w:marLeft w:val="0"/>
      <w:marRight w:val="0"/>
      <w:marTop w:val="0"/>
      <w:marBottom w:val="0"/>
      <w:divBdr>
        <w:top w:val="none" w:sz="0" w:space="0" w:color="auto"/>
        <w:left w:val="none" w:sz="0" w:space="0" w:color="auto"/>
        <w:bottom w:val="none" w:sz="0" w:space="0" w:color="auto"/>
        <w:right w:val="none" w:sz="0" w:space="0" w:color="auto"/>
      </w:divBdr>
    </w:div>
    <w:div w:id="1448967987">
      <w:bodyDiv w:val="1"/>
      <w:marLeft w:val="0"/>
      <w:marRight w:val="0"/>
      <w:marTop w:val="0"/>
      <w:marBottom w:val="0"/>
      <w:divBdr>
        <w:top w:val="none" w:sz="0" w:space="0" w:color="auto"/>
        <w:left w:val="none" w:sz="0" w:space="0" w:color="auto"/>
        <w:bottom w:val="none" w:sz="0" w:space="0" w:color="auto"/>
        <w:right w:val="none" w:sz="0" w:space="0" w:color="auto"/>
      </w:divBdr>
    </w:div>
    <w:div w:id="1449198924">
      <w:bodyDiv w:val="1"/>
      <w:marLeft w:val="0"/>
      <w:marRight w:val="0"/>
      <w:marTop w:val="0"/>
      <w:marBottom w:val="0"/>
      <w:divBdr>
        <w:top w:val="none" w:sz="0" w:space="0" w:color="auto"/>
        <w:left w:val="none" w:sz="0" w:space="0" w:color="auto"/>
        <w:bottom w:val="none" w:sz="0" w:space="0" w:color="auto"/>
        <w:right w:val="none" w:sz="0" w:space="0" w:color="auto"/>
      </w:divBdr>
    </w:div>
    <w:div w:id="1449199972">
      <w:bodyDiv w:val="1"/>
      <w:marLeft w:val="0"/>
      <w:marRight w:val="0"/>
      <w:marTop w:val="0"/>
      <w:marBottom w:val="0"/>
      <w:divBdr>
        <w:top w:val="none" w:sz="0" w:space="0" w:color="auto"/>
        <w:left w:val="none" w:sz="0" w:space="0" w:color="auto"/>
        <w:bottom w:val="none" w:sz="0" w:space="0" w:color="auto"/>
        <w:right w:val="none" w:sz="0" w:space="0" w:color="auto"/>
      </w:divBdr>
    </w:div>
    <w:div w:id="1450203641">
      <w:bodyDiv w:val="1"/>
      <w:marLeft w:val="0"/>
      <w:marRight w:val="0"/>
      <w:marTop w:val="0"/>
      <w:marBottom w:val="0"/>
      <w:divBdr>
        <w:top w:val="none" w:sz="0" w:space="0" w:color="auto"/>
        <w:left w:val="none" w:sz="0" w:space="0" w:color="auto"/>
        <w:bottom w:val="none" w:sz="0" w:space="0" w:color="auto"/>
        <w:right w:val="none" w:sz="0" w:space="0" w:color="auto"/>
      </w:divBdr>
    </w:div>
    <w:div w:id="1450247467">
      <w:bodyDiv w:val="1"/>
      <w:marLeft w:val="0"/>
      <w:marRight w:val="0"/>
      <w:marTop w:val="0"/>
      <w:marBottom w:val="0"/>
      <w:divBdr>
        <w:top w:val="none" w:sz="0" w:space="0" w:color="auto"/>
        <w:left w:val="none" w:sz="0" w:space="0" w:color="auto"/>
        <w:bottom w:val="none" w:sz="0" w:space="0" w:color="auto"/>
        <w:right w:val="none" w:sz="0" w:space="0" w:color="auto"/>
      </w:divBdr>
    </w:div>
    <w:div w:id="1450515887">
      <w:bodyDiv w:val="1"/>
      <w:marLeft w:val="0"/>
      <w:marRight w:val="0"/>
      <w:marTop w:val="0"/>
      <w:marBottom w:val="0"/>
      <w:divBdr>
        <w:top w:val="none" w:sz="0" w:space="0" w:color="auto"/>
        <w:left w:val="none" w:sz="0" w:space="0" w:color="auto"/>
        <w:bottom w:val="none" w:sz="0" w:space="0" w:color="auto"/>
        <w:right w:val="none" w:sz="0" w:space="0" w:color="auto"/>
      </w:divBdr>
    </w:div>
    <w:div w:id="1450734726">
      <w:bodyDiv w:val="1"/>
      <w:marLeft w:val="0"/>
      <w:marRight w:val="0"/>
      <w:marTop w:val="0"/>
      <w:marBottom w:val="0"/>
      <w:divBdr>
        <w:top w:val="none" w:sz="0" w:space="0" w:color="auto"/>
        <w:left w:val="none" w:sz="0" w:space="0" w:color="auto"/>
        <w:bottom w:val="none" w:sz="0" w:space="0" w:color="auto"/>
        <w:right w:val="none" w:sz="0" w:space="0" w:color="auto"/>
      </w:divBdr>
    </w:div>
    <w:div w:id="1451583787">
      <w:bodyDiv w:val="1"/>
      <w:marLeft w:val="0"/>
      <w:marRight w:val="0"/>
      <w:marTop w:val="0"/>
      <w:marBottom w:val="0"/>
      <w:divBdr>
        <w:top w:val="none" w:sz="0" w:space="0" w:color="auto"/>
        <w:left w:val="none" w:sz="0" w:space="0" w:color="auto"/>
        <w:bottom w:val="none" w:sz="0" w:space="0" w:color="auto"/>
        <w:right w:val="none" w:sz="0" w:space="0" w:color="auto"/>
      </w:divBdr>
    </w:div>
    <w:div w:id="1451851505">
      <w:bodyDiv w:val="1"/>
      <w:marLeft w:val="0"/>
      <w:marRight w:val="0"/>
      <w:marTop w:val="0"/>
      <w:marBottom w:val="0"/>
      <w:divBdr>
        <w:top w:val="none" w:sz="0" w:space="0" w:color="auto"/>
        <w:left w:val="none" w:sz="0" w:space="0" w:color="auto"/>
        <w:bottom w:val="none" w:sz="0" w:space="0" w:color="auto"/>
        <w:right w:val="none" w:sz="0" w:space="0" w:color="auto"/>
      </w:divBdr>
    </w:div>
    <w:div w:id="1452244210">
      <w:bodyDiv w:val="1"/>
      <w:marLeft w:val="0"/>
      <w:marRight w:val="0"/>
      <w:marTop w:val="0"/>
      <w:marBottom w:val="0"/>
      <w:divBdr>
        <w:top w:val="none" w:sz="0" w:space="0" w:color="auto"/>
        <w:left w:val="none" w:sz="0" w:space="0" w:color="auto"/>
        <w:bottom w:val="none" w:sz="0" w:space="0" w:color="auto"/>
        <w:right w:val="none" w:sz="0" w:space="0" w:color="auto"/>
      </w:divBdr>
    </w:div>
    <w:div w:id="1452357550">
      <w:bodyDiv w:val="1"/>
      <w:marLeft w:val="0"/>
      <w:marRight w:val="0"/>
      <w:marTop w:val="0"/>
      <w:marBottom w:val="0"/>
      <w:divBdr>
        <w:top w:val="none" w:sz="0" w:space="0" w:color="auto"/>
        <w:left w:val="none" w:sz="0" w:space="0" w:color="auto"/>
        <w:bottom w:val="none" w:sz="0" w:space="0" w:color="auto"/>
        <w:right w:val="none" w:sz="0" w:space="0" w:color="auto"/>
      </w:divBdr>
    </w:div>
    <w:div w:id="1452360480">
      <w:bodyDiv w:val="1"/>
      <w:marLeft w:val="0"/>
      <w:marRight w:val="0"/>
      <w:marTop w:val="0"/>
      <w:marBottom w:val="0"/>
      <w:divBdr>
        <w:top w:val="none" w:sz="0" w:space="0" w:color="auto"/>
        <w:left w:val="none" w:sz="0" w:space="0" w:color="auto"/>
        <w:bottom w:val="none" w:sz="0" w:space="0" w:color="auto"/>
        <w:right w:val="none" w:sz="0" w:space="0" w:color="auto"/>
      </w:divBdr>
    </w:div>
    <w:div w:id="1453010310">
      <w:bodyDiv w:val="1"/>
      <w:marLeft w:val="0"/>
      <w:marRight w:val="0"/>
      <w:marTop w:val="0"/>
      <w:marBottom w:val="0"/>
      <w:divBdr>
        <w:top w:val="none" w:sz="0" w:space="0" w:color="auto"/>
        <w:left w:val="none" w:sz="0" w:space="0" w:color="auto"/>
        <w:bottom w:val="none" w:sz="0" w:space="0" w:color="auto"/>
        <w:right w:val="none" w:sz="0" w:space="0" w:color="auto"/>
      </w:divBdr>
    </w:div>
    <w:div w:id="1453399509">
      <w:bodyDiv w:val="1"/>
      <w:marLeft w:val="0"/>
      <w:marRight w:val="0"/>
      <w:marTop w:val="0"/>
      <w:marBottom w:val="0"/>
      <w:divBdr>
        <w:top w:val="none" w:sz="0" w:space="0" w:color="auto"/>
        <w:left w:val="none" w:sz="0" w:space="0" w:color="auto"/>
        <w:bottom w:val="none" w:sz="0" w:space="0" w:color="auto"/>
        <w:right w:val="none" w:sz="0" w:space="0" w:color="auto"/>
      </w:divBdr>
    </w:div>
    <w:div w:id="1453474422">
      <w:bodyDiv w:val="1"/>
      <w:marLeft w:val="0"/>
      <w:marRight w:val="0"/>
      <w:marTop w:val="0"/>
      <w:marBottom w:val="0"/>
      <w:divBdr>
        <w:top w:val="none" w:sz="0" w:space="0" w:color="auto"/>
        <w:left w:val="none" w:sz="0" w:space="0" w:color="auto"/>
        <w:bottom w:val="none" w:sz="0" w:space="0" w:color="auto"/>
        <w:right w:val="none" w:sz="0" w:space="0" w:color="auto"/>
      </w:divBdr>
    </w:div>
    <w:div w:id="1453524026">
      <w:bodyDiv w:val="1"/>
      <w:marLeft w:val="0"/>
      <w:marRight w:val="0"/>
      <w:marTop w:val="0"/>
      <w:marBottom w:val="0"/>
      <w:divBdr>
        <w:top w:val="none" w:sz="0" w:space="0" w:color="auto"/>
        <w:left w:val="none" w:sz="0" w:space="0" w:color="auto"/>
        <w:bottom w:val="none" w:sz="0" w:space="0" w:color="auto"/>
        <w:right w:val="none" w:sz="0" w:space="0" w:color="auto"/>
      </w:divBdr>
    </w:div>
    <w:div w:id="1453666815">
      <w:bodyDiv w:val="1"/>
      <w:marLeft w:val="0"/>
      <w:marRight w:val="0"/>
      <w:marTop w:val="0"/>
      <w:marBottom w:val="0"/>
      <w:divBdr>
        <w:top w:val="none" w:sz="0" w:space="0" w:color="auto"/>
        <w:left w:val="none" w:sz="0" w:space="0" w:color="auto"/>
        <w:bottom w:val="none" w:sz="0" w:space="0" w:color="auto"/>
        <w:right w:val="none" w:sz="0" w:space="0" w:color="auto"/>
      </w:divBdr>
    </w:div>
    <w:div w:id="1453741746">
      <w:bodyDiv w:val="1"/>
      <w:marLeft w:val="0"/>
      <w:marRight w:val="0"/>
      <w:marTop w:val="0"/>
      <w:marBottom w:val="0"/>
      <w:divBdr>
        <w:top w:val="none" w:sz="0" w:space="0" w:color="auto"/>
        <w:left w:val="none" w:sz="0" w:space="0" w:color="auto"/>
        <w:bottom w:val="none" w:sz="0" w:space="0" w:color="auto"/>
        <w:right w:val="none" w:sz="0" w:space="0" w:color="auto"/>
      </w:divBdr>
    </w:div>
    <w:div w:id="1454518974">
      <w:bodyDiv w:val="1"/>
      <w:marLeft w:val="0"/>
      <w:marRight w:val="0"/>
      <w:marTop w:val="0"/>
      <w:marBottom w:val="0"/>
      <w:divBdr>
        <w:top w:val="none" w:sz="0" w:space="0" w:color="auto"/>
        <w:left w:val="none" w:sz="0" w:space="0" w:color="auto"/>
        <w:bottom w:val="none" w:sz="0" w:space="0" w:color="auto"/>
        <w:right w:val="none" w:sz="0" w:space="0" w:color="auto"/>
      </w:divBdr>
    </w:div>
    <w:div w:id="1455057068">
      <w:bodyDiv w:val="1"/>
      <w:marLeft w:val="0"/>
      <w:marRight w:val="0"/>
      <w:marTop w:val="0"/>
      <w:marBottom w:val="0"/>
      <w:divBdr>
        <w:top w:val="none" w:sz="0" w:space="0" w:color="auto"/>
        <w:left w:val="none" w:sz="0" w:space="0" w:color="auto"/>
        <w:bottom w:val="none" w:sz="0" w:space="0" w:color="auto"/>
        <w:right w:val="none" w:sz="0" w:space="0" w:color="auto"/>
      </w:divBdr>
    </w:div>
    <w:div w:id="1455751953">
      <w:bodyDiv w:val="1"/>
      <w:marLeft w:val="0"/>
      <w:marRight w:val="0"/>
      <w:marTop w:val="0"/>
      <w:marBottom w:val="0"/>
      <w:divBdr>
        <w:top w:val="none" w:sz="0" w:space="0" w:color="auto"/>
        <w:left w:val="none" w:sz="0" w:space="0" w:color="auto"/>
        <w:bottom w:val="none" w:sz="0" w:space="0" w:color="auto"/>
        <w:right w:val="none" w:sz="0" w:space="0" w:color="auto"/>
      </w:divBdr>
    </w:div>
    <w:div w:id="1455831488">
      <w:bodyDiv w:val="1"/>
      <w:marLeft w:val="0"/>
      <w:marRight w:val="0"/>
      <w:marTop w:val="0"/>
      <w:marBottom w:val="0"/>
      <w:divBdr>
        <w:top w:val="none" w:sz="0" w:space="0" w:color="auto"/>
        <w:left w:val="none" w:sz="0" w:space="0" w:color="auto"/>
        <w:bottom w:val="none" w:sz="0" w:space="0" w:color="auto"/>
        <w:right w:val="none" w:sz="0" w:space="0" w:color="auto"/>
      </w:divBdr>
    </w:div>
    <w:div w:id="1455979090">
      <w:bodyDiv w:val="1"/>
      <w:marLeft w:val="0"/>
      <w:marRight w:val="0"/>
      <w:marTop w:val="0"/>
      <w:marBottom w:val="0"/>
      <w:divBdr>
        <w:top w:val="none" w:sz="0" w:space="0" w:color="auto"/>
        <w:left w:val="none" w:sz="0" w:space="0" w:color="auto"/>
        <w:bottom w:val="none" w:sz="0" w:space="0" w:color="auto"/>
        <w:right w:val="none" w:sz="0" w:space="0" w:color="auto"/>
      </w:divBdr>
    </w:div>
    <w:div w:id="1456362049">
      <w:bodyDiv w:val="1"/>
      <w:marLeft w:val="0"/>
      <w:marRight w:val="0"/>
      <w:marTop w:val="0"/>
      <w:marBottom w:val="0"/>
      <w:divBdr>
        <w:top w:val="none" w:sz="0" w:space="0" w:color="auto"/>
        <w:left w:val="none" w:sz="0" w:space="0" w:color="auto"/>
        <w:bottom w:val="none" w:sz="0" w:space="0" w:color="auto"/>
        <w:right w:val="none" w:sz="0" w:space="0" w:color="auto"/>
      </w:divBdr>
    </w:div>
    <w:div w:id="1456368423">
      <w:bodyDiv w:val="1"/>
      <w:marLeft w:val="0"/>
      <w:marRight w:val="0"/>
      <w:marTop w:val="0"/>
      <w:marBottom w:val="0"/>
      <w:divBdr>
        <w:top w:val="none" w:sz="0" w:space="0" w:color="auto"/>
        <w:left w:val="none" w:sz="0" w:space="0" w:color="auto"/>
        <w:bottom w:val="none" w:sz="0" w:space="0" w:color="auto"/>
        <w:right w:val="none" w:sz="0" w:space="0" w:color="auto"/>
      </w:divBdr>
    </w:div>
    <w:div w:id="1456484264">
      <w:bodyDiv w:val="1"/>
      <w:marLeft w:val="0"/>
      <w:marRight w:val="0"/>
      <w:marTop w:val="0"/>
      <w:marBottom w:val="0"/>
      <w:divBdr>
        <w:top w:val="none" w:sz="0" w:space="0" w:color="auto"/>
        <w:left w:val="none" w:sz="0" w:space="0" w:color="auto"/>
        <w:bottom w:val="none" w:sz="0" w:space="0" w:color="auto"/>
        <w:right w:val="none" w:sz="0" w:space="0" w:color="auto"/>
      </w:divBdr>
    </w:div>
    <w:div w:id="1456632094">
      <w:bodyDiv w:val="1"/>
      <w:marLeft w:val="0"/>
      <w:marRight w:val="0"/>
      <w:marTop w:val="0"/>
      <w:marBottom w:val="0"/>
      <w:divBdr>
        <w:top w:val="none" w:sz="0" w:space="0" w:color="auto"/>
        <w:left w:val="none" w:sz="0" w:space="0" w:color="auto"/>
        <w:bottom w:val="none" w:sz="0" w:space="0" w:color="auto"/>
        <w:right w:val="none" w:sz="0" w:space="0" w:color="auto"/>
      </w:divBdr>
    </w:div>
    <w:div w:id="1456800659">
      <w:bodyDiv w:val="1"/>
      <w:marLeft w:val="0"/>
      <w:marRight w:val="0"/>
      <w:marTop w:val="0"/>
      <w:marBottom w:val="0"/>
      <w:divBdr>
        <w:top w:val="none" w:sz="0" w:space="0" w:color="auto"/>
        <w:left w:val="none" w:sz="0" w:space="0" w:color="auto"/>
        <w:bottom w:val="none" w:sz="0" w:space="0" w:color="auto"/>
        <w:right w:val="none" w:sz="0" w:space="0" w:color="auto"/>
      </w:divBdr>
    </w:div>
    <w:div w:id="1456871617">
      <w:bodyDiv w:val="1"/>
      <w:marLeft w:val="0"/>
      <w:marRight w:val="0"/>
      <w:marTop w:val="0"/>
      <w:marBottom w:val="0"/>
      <w:divBdr>
        <w:top w:val="none" w:sz="0" w:space="0" w:color="auto"/>
        <w:left w:val="none" w:sz="0" w:space="0" w:color="auto"/>
        <w:bottom w:val="none" w:sz="0" w:space="0" w:color="auto"/>
        <w:right w:val="none" w:sz="0" w:space="0" w:color="auto"/>
      </w:divBdr>
    </w:div>
    <w:div w:id="1457218827">
      <w:bodyDiv w:val="1"/>
      <w:marLeft w:val="0"/>
      <w:marRight w:val="0"/>
      <w:marTop w:val="0"/>
      <w:marBottom w:val="0"/>
      <w:divBdr>
        <w:top w:val="none" w:sz="0" w:space="0" w:color="auto"/>
        <w:left w:val="none" w:sz="0" w:space="0" w:color="auto"/>
        <w:bottom w:val="none" w:sz="0" w:space="0" w:color="auto"/>
        <w:right w:val="none" w:sz="0" w:space="0" w:color="auto"/>
      </w:divBdr>
    </w:div>
    <w:div w:id="1457530706">
      <w:bodyDiv w:val="1"/>
      <w:marLeft w:val="0"/>
      <w:marRight w:val="0"/>
      <w:marTop w:val="0"/>
      <w:marBottom w:val="0"/>
      <w:divBdr>
        <w:top w:val="none" w:sz="0" w:space="0" w:color="auto"/>
        <w:left w:val="none" w:sz="0" w:space="0" w:color="auto"/>
        <w:bottom w:val="none" w:sz="0" w:space="0" w:color="auto"/>
        <w:right w:val="none" w:sz="0" w:space="0" w:color="auto"/>
      </w:divBdr>
    </w:div>
    <w:div w:id="1458180177">
      <w:bodyDiv w:val="1"/>
      <w:marLeft w:val="0"/>
      <w:marRight w:val="0"/>
      <w:marTop w:val="0"/>
      <w:marBottom w:val="0"/>
      <w:divBdr>
        <w:top w:val="none" w:sz="0" w:space="0" w:color="auto"/>
        <w:left w:val="none" w:sz="0" w:space="0" w:color="auto"/>
        <w:bottom w:val="none" w:sz="0" w:space="0" w:color="auto"/>
        <w:right w:val="none" w:sz="0" w:space="0" w:color="auto"/>
      </w:divBdr>
    </w:div>
    <w:div w:id="1458528273">
      <w:bodyDiv w:val="1"/>
      <w:marLeft w:val="0"/>
      <w:marRight w:val="0"/>
      <w:marTop w:val="0"/>
      <w:marBottom w:val="0"/>
      <w:divBdr>
        <w:top w:val="none" w:sz="0" w:space="0" w:color="auto"/>
        <w:left w:val="none" w:sz="0" w:space="0" w:color="auto"/>
        <w:bottom w:val="none" w:sz="0" w:space="0" w:color="auto"/>
        <w:right w:val="none" w:sz="0" w:space="0" w:color="auto"/>
      </w:divBdr>
    </w:div>
    <w:div w:id="1458722166">
      <w:bodyDiv w:val="1"/>
      <w:marLeft w:val="0"/>
      <w:marRight w:val="0"/>
      <w:marTop w:val="0"/>
      <w:marBottom w:val="0"/>
      <w:divBdr>
        <w:top w:val="none" w:sz="0" w:space="0" w:color="auto"/>
        <w:left w:val="none" w:sz="0" w:space="0" w:color="auto"/>
        <w:bottom w:val="none" w:sz="0" w:space="0" w:color="auto"/>
        <w:right w:val="none" w:sz="0" w:space="0" w:color="auto"/>
      </w:divBdr>
    </w:div>
    <w:div w:id="1458984881">
      <w:bodyDiv w:val="1"/>
      <w:marLeft w:val="0"/>
      <w:marRight w:val="0"/>
      <w:marTop w:val="0"/>
      <w:marBottom w:val="0"/>
      <w:divBdr>
        <w:top w:val="none" w:sz="0" w:space="0" w:color="auto"/>
        <w:left w:val="none" w:sz="0" w:space="0" w:color="auto"/>
        <w:bottom w:val="none" w:sz="0" w:space="0" w:color="auto"/>
        <w:right w:val="none" w:sz="0" w:space="0" w:color="auto"/>
      </w:divBdr>
    </w:div>
    <w:div w:id="1458991419">
      <w:bodyDiv w:val="1"/>
      <w:marLeft w:val="0"/>
      <w:marRight w:val="0"/>
      <w:marTop w:val="0"/>
      <w:marBottom w:val="0"/>
      <w:divBdr>
        <w:top w:val="none" w:sz="0" w:space="0" w:color="auto"/>
        <w:left w:val="none" w:sz="0" w:space="0" w:color="auto"/>
        <w:bottom w:val="none" w:sz="0" w:space="0" w:color="auto"/>
        <w:right w:val="none" w:sz="0" w:space="0" w:color="auto"/>
      </w:divBdr>
    </w:div>
    <w:div w:id="1459031998">
      <w:bodyDiv w:val="1"/>
      <w:marLeft w:val="0"/>
      <w:marRight w:val="0"/>
      <w:marTop w:val="0"/>
      <w:marBottom w:val="0"/>
      <w:divBdr>
        <w:top w:val="none" w:sz="0" w:space="0" w:color="auto"/>
        <w:left w:val="none" w:sz="0" w:space="0" w:color="auto"/>
        <w:bottom w:val="none" w:sz="0" w:space="0" w:color="auto"/>
        <w:right w:val="none" w:sz="0" w:space="0" w:color="auto"/>
      </w:divBdr>
    </w:div>
    <w:div w:id="1459182169">
      <w:bodyDiv w:val="1"/>
      <w:marLeft w:val="0"/>
      <w:marRight w:val="0"/>
      <w:marTop w:val="0"/>
      <w:marBottom w:val="0"/>
      <w:divBdr>
        <w:top w:val="none" w:sz="0" w:space="0" w:color="auto"/>
        <w:left w:val="none" w:sz="0" w:space="0" w:color="auto"/>
        <w:bottom w:val="none" w:sz="0" w:space="0" w:color="auto"/>
        <w:right w:val="none" w:sz="0" w:space="0" w:color="auto"/>
      </w:divBdr>
    </w:div>
    <w:div w:id="1459185355">
      <w:bodyDiv w:val="1"/>
      <w:marLeft w:val="0"/>
      <w:marRight w:val="0"/>
      <w:marTop w:val="0"/>
      <w:marBottom w:val="0"/>
      <w:divBdr>
        <w:top w:val="none" w:sz="0" w:space="0" w:color="auto"/>
        <w:left w:val="none" w:sz="0" w:space="0" w:color="auto"/>
        <w:bottom w:val="none" w:sz="0" w:space="0" w:color="auto"/>
        <w:right w:val="none" w:sz="0" w:space="0" w:color="auto"/>
      </w:divBdr>
    </w:div>
    <w:div w:id="1459254498">
      <w:bodyDiv w:val="1"/>
      <w:marLeft w:val="0"/>
      <w:marRight w:val="0"/>
      <w:marTop w:val="0"/>
      <w:marBottom w:val="0"/>
      <w:divBdr>
        <w:top w:val="none" w:sz="0" w:space="0" w:color="auto"/>
        <w:left w:val="none" w:sz="0" w:space="0" w:color="auto"/>
        <w:bottom w:val="none" w:sz="0" w:space="0" w:color="auto"/>
        <w:right w:val="none" w:sz="0" w:space="0" w:color="auto"/>
      </w:divBdr>
    </w:div>
    <w:div w:id="1459688643">
      <w:bodyDiv w:val="1"/>
      <w:marLeft w:val="0"/>
      <w:marRight w:val="0"/>
      <w:marTop w:val="0"/>
      <w:marBottom w:val="0"/>
      <w:divBdr>
        <w:top w:val="none" w:sz="0" w:space="0" w:color="auto"/>
        <w:left w:val="none" w:sz="0" w:space="0" w:color="auto"/>
        <w:bottom w:val="none" w:sz="0" w:space="0" w:color="auto"/>
        <w:right w:val="none" w:sz="0" w:space="0" w:color="auto"/>
      </w:divBdr>
    </w:div>
    <w:div w:id="1459910048">
      <w:bodyDiv w:val="1"/>
      <w:marLeft w:val="0"/>
      <w:marRight w:val="0"/>
      <w:marTop w:val="0"/>
      <w:marBottom w:val="0"/>
      <w:divBdr>
        <w:top w:val="none" w:sz="0" w:space="0" w:color="auto"/>
        <w:left w:val="none" w:sz="0" w:space="0" w:color="auto"/>
        <w:bottom w:val="none" w:sz="0" w:space="0" w:color="auto"/>
        <w:right w:val="none" w:sz="0" w:space="0" w:color="auto"/>
      </w:divBdr>
    </w:div>
    <w:div w:id="1460105019">
      <w:bodyDiv w:val="1"/>
      <w:marLeft w:val="0"/>
      <w:marRight w:val="0"/>
      <w:marTop w:val="0"/>
      <w:marBottom w:val="0"/>
      <w:divBdr>
        <w:top w:val="none" w:sz="0" w:space="0" w:color="auto"/>
        <w:left w:val="none" w:sz="0" w:space="0" w:color="auto"/>
        <w:bottom w:val="none" w:sz="0" w:space="0" w:color="auto"/>
        <w:right w:val="none" w:sz="0" w:space="0" w:color="auto"/>
      </w:divBdr>
    </w:div>
    <w:div w:id="1460223600">
      <w:bodyDiv w:val="1"/>
      <w:marLeft w:val="0"/>
      <w:marRight w:val="0"/>
      <w:marTop w:val="0"/>
      <w:marBottom w:val="0"/>
      <w:divBdr>
        <w:top w:val="none" w:sz="0" w:space="0" w:color="auto"/>
        <w:left w:val="none" w:sz="0" w:space="0" w:color="auto"/>
        <w:bottom w:val="none" w:sz="0" w:space="0" w:color="auto"/>
        <w:right w:val="none" w:sz="0" w:space="0" w:color="auto"/>
      </w:divBdr>
    </w:div>
    <w:div w:id="1460415733">
      <w:bodyDiv w:val="1"/>
      <w:marLeft w:val="0"/>
      <w:marRight w:val="0"/>
      <w:marTop w:val="0"/>
      <w:marBottom w:val="0"/>
      <w:divBdr>
        <w:top w:val="none" w:sz="0" w:space="0" w:color="auto"/>
        <w:left w:val="none" w:sz="0" w:space="0" w:color="auto"/>
        <w:bottom w:val="none" w:sz="0" w:space="0" w:color="auto"/>
        <w:right w:val="none" w:sz="0" w:space="0" w:color="auto"/>
      </w:divBdr>
    </w:div>
    <w:div w:id="1461146080">
      <w:bodyDiv w:val="1"/>
      <w:marLeft w:val="0"/>
      <w:marRight w:val="0"/>
      <w:marTop w:val="0"/>
      <w:marBottom w:val="0"/>
      <w:divBdr>
        <w:top w:val="none" w:sz="0" w:space="0" w:color="auto"/>
        <w:left w:val="none" w:sz="0" w:space="0" w:color="auto"/>
        <w:bottom w:val="none" w:sz="0" w:space="0" w:color="auto"/>
        <w:right w:val="none" w:sz="0" w:space="0" w:color="auto"/>
      </w:divBdr>
    </w:div>
    <w:div w:id="1461797626">
      <w:bodyDiv w:val="1"/>
      <w:marLeft w:val="0"/>
      <w:marRight w:val="0"/>
      <w:marTop w:val="0"/>
      <w:marBottom w:val="0"/>
      <w:divBdr>
        <w:top w:val="none" w:sz="0" w:space="0" w:color="auto"/>
        <w:left w:val="none" w:sz="0" w:space="0" w:color="auto"/>
        <w:bottom w:val="none" w:sz="0" w:space="0" w:color="auto"/>
        <w:right w:val="none" w:sz="0" w:space="0" w:color="auto"/>
      </w:divBdr>
    </w:div>
    <w:div w:id="1461873560">
      <w:bodyDiv w:val="1"/>
      <w:marLeft w:val="0"/>
      <w:marRight w:val="0"/>
      <w:marTop w:val="0"/>
      <w:marBottom w:val="0"/>
      <w:divBdr>
        <w:top w:val="none" w:sz="0" w:space="0" w:color="auto"/>
        <w:left w:val="none" w:sz="0" w:space="0" w:color="auto"/>
        <w:bottom w:val="none" w:sz="0" w:space="0" w:color="auto"/>
        <w:right w:val="none" w:sz="0" w:space="0" w:color="auto"/>
      </w:divBdr>
    </w:div>
    <w:div w:id="1462847913">
      <w:bodyDiv w:val="1"/>
      <w:marLeft w:val="0"/>
      <w:marRight w:val="0"/>
      <w:marTop w:val="0"/>
      <w:marBottom w:val="0"/>
      <w:divBdr>
        <w:top w:val="none" w:sz="0" w:space="0" w:color="auto"/>
        <w:left w:val="none" w:sz="0" w:space="0" w:color="auto"/>
        <w:bottom w:val="none" w:sz="0" w:space="0" w:color="auto"/>
        <w:right w:val="none" w:sz="0" w:space="0" w:color="auto"/>
      </w:divBdr>
    </w:div>
    <w:div w:id="1463772164">
      <w:bodyDiv w:val="1"/>
      <w:marLeft w:val="0"/>
      <w:marRight w:val="0"/>
      <w:marTop w:val="0"/>
      <w:marBottom w:val="0"/>
      <w:divBdr>
        <w:top w:val="none" w:sz="0" w:space="0" w:color="auto"/>
        <w:left w:val="none" w:sz="0" w:space="0" w:color="auto"/>
        <w:bottom w:val="none" w:sz="0" w:space="0" w:color="auto"/>
        <w:right w:val="none" w:sz="0" w:space="0" w:color="auto"/>
      </w:divBdr>
    </w:div>
    <w:div w:id="1463843443">
      <w:bodyDiv w:val="1"/>
      <w:marLeft w:val="0"/>
      <w:marRight w:val="0"/>
      <w:marTop w:val="0"/>
      <w:marBottom w:val="0"/>
      <w:divBdr>
        <w:top w:val="none" w:sz="0" w:space="0" w:color="auto"/>
        <w:left w:val="none" w:sz="0" w:space="0" w:color="auto"/>
        <w:bottom w:val="none" w:sz="0" w:space="0" w:color="auto"/>
        <w:right w:val="none" w:sz="0" w:space="0" w:color="auto"/>
      </w:divBdr>
    </w:div>
    <w:div w:id="1464735068">
      <w:bodyDiv w:val="1"/>
      <w:marLeft w:val="0"/>
      <w:marRight w:val="0"/>
      <w:marTop w:val="0"/>
      <w:marBottom w:val="0"/>
      <w:divBdr>
        <w:top w:val="none" w:sz="0" w:space="0" w:color="auto"/>
        <w:left w:val="none" w:sz="0" w:space="0" w:color="auto"/>
        <w:bottom w:val="none" w:sz="0" w:space="0" w:color="auto"/>
        <w:right w:val="none" w:sz="0" w:space="0" w:color="auto"/>
      </w:divBdr>
    </w:div>
    <w:div w:id="1465351650">
      <w:bodyDiv w:val="1"/>
      <w:marLeft w:val="0"/>
      <w:marRight w:val="0"/>
      <w:marTop w:val="0"/>
      <w:marBottom w:val="0"/>
      <w:divBdr>
        <w:top w:val="none" w:sz="0" w:space="0" w:color="auto"/>
        <w:left w:val="none" w:sz="0" w:space="0" w:color="auto"/>
        <w:bottom w:val="none" w:sz="0" w:space="0" w:color="auto"/>
        <w:right w:val="none" w:sz="0" w:space="0" w:color="auto"/>
      </w:divBdr>
    </w:div>
    <w:div w:id="1465469643">
      <w:bodyDiv w:val="1"/>
      <w:marLeft w:val="0"/>
      <w:marRight w:val="0"/>
      <w:marTop w:val="0"/>
      <w:marBottom w:val="0"/>
      <w:divBdr>
        <w:top w:val="none" w:sz="0" w:space="0" w:color="auto"/>
        <w:left w:val="none" w:sz="0" w:space="0" w:color="auto"/>
        <w:bottom w:val="none" w:sz="0" w:space="0" w:color="auto"/>
        <w:right w:val="none" w:sz="0" w:space="0" w:color="auto"/>
      </w:divBdr>
    </w:div>
    <w:div w:id="1465545184">
      <w:bodyDiv w:val="1"/>
      <w:marLeft w:val="0"/>
      <w:marRight w:val="0"/>
      <w:marTop w:val="0"/>
      <w:marBottom w:val="0"/>
      <w:divBdr>
        <w:top w:val="none" w:sz="0" w:space="0" w:color="auto"/>
        <w:left w:val="none" w:sz="0" w:space="0" w:color="auto"/>
        <w:bottom w:val="none" w:sz="0" w:space="0" w:color="auto"/>
        <w:right w:val="none" w:sz="0" w:space="0" w:color="auto"/>
      </w:divBdr>
    </w:div>
    <w:div w:id="1465661792">
      <w:bodyDiv w:val="1"/>
      <w:marLeft w:val="0"/>
      <w:marRight w:val="0"/>
      <w:marTop w:val="0"/>
      <w:marBottom w:val="0"/>
      <w:divBdr>
        <w:top w:val="none" w:sz="0" w:space="0" w:color="auto"/>
        <w:left w:val="none" w:sz="0" w:space="0" w:color="auto"/>
        <w:bottom w:val="none" w:sz="0" w:space="0" w:color="auto"/>
        <w:right w:val="none" w:sz="0" w:space="0" w:color="auto"/>
      </w:divBdr>
    </w:div>
    <w:div w:id="1466004041">
      <w:bodyDiv w:val="1"/>
      <w:marLeft w:val="0"/>
      <w:marRight w:val="0"/>
      <w:marTop w:val="0"/>
      <w:marBottom w:val="0"/>
      <w:divBdr>
        <w:top w:val="none" w:sz="0" w:space="0" w:color="auto"/>
        <w:left w:val="none" w:sz="0" w:space="0" w:color="auto"/>
        <w:bottom w:val="none" w:sz="0" w:space="0" w:color="auto"/>
        <w:right w:val="none" w:sz="0" w:space="0" w:color="auto"/>
      </w:divBdr>
    </w:div>
    <w:div w:id="1466005444">
      <w:bodyDiv w:val="1"/>
      <w:marLeft w:val="0"/>
      <w:marRight w:val="0"/>
      <w:marTop w:val="0"/>
      <w:marBottom w:val="0"/>
      <w:divBdr>
        <w:top w:val="none" w:sz="0" w:space="0" w:color="auto"/>
        <w:left w:val="none" w:sz="0" w:space="0" w:color="auto"/>
        <w:bottom w:val="none" w:sz="0" w:space="0" w:color="auto"/>
        <w:right w:val="none" w:sz="0" w:space="0" w:color="auto"/>
      </w:divBdr>
    </w:div>
    <w:div w:id="1466696392">
      <w:bodyDiv w:val="1"/>
      <w:marLeft w:val="0"/>
      <w:marRight w:val="0"/>
      <w:marTop w:val="0"/>
      <w:marBottom w:val="0"/>
      <w:divBdr>
        <w:top w:val="none" w:sz="0" w:space="0" w:color="auto"/>
        <w:left w:val="none" w:sz="0" w:space="0" w:color="auto"/>
        <w:bottom w:val="none" w:sz="0" w:space="0" w:color="auto"/>
        <w:right w:val="none" w:sz="0" w:space="0" w:color="auto"/>
      </w:divBdr>
    </w:div>
    <w:div w:id="1466776029">
      <w:bodyDiv w:val="1"/>
      <w:marLeft w:val="0"/>
      <w:marRight w:val="0"/>
      <w:marTop w:val="0"/>
      <w:marBottom w:val="0"/>
      <w:divBdr>
        <w:top w:val="none" w:sz="0" w:space="0" w:color="auto"/>
        <w:left w:val="none" w:sz="0" w:space="0" w:color="auto"/>
        <w:bottom w:val="none" w:sz="0" w:space="0" w:color="auto"/>
        <w:right w:val="none" w:sz="0" w:space="0" w:color="auto"/>
      </w:divBdr>
    </w:div>
    <w:div w:id="1467161419">
      <w:bodyDiv w:val="1"/>
      <w:marLeft w:val="0"/>
      <w:marRight w:val="0"/>
      <w:marTop w:val="0"/>
      <w:marBottom w:val="0"/>
      <w:divBdr>
        <w:top w:val="none" w:sz="0" w:space="0" w:color="auto"/>
        <w:left w:val="none" w:sz="0" w:space="0" w:color="auto"/>
        <w:bottom w:val="none" w:sz="0" w:space="0" w:color="auto"/>
        <w:right w:val="none" w:sz="0" w:space="0" w:color="auto"/>
      </w:divBdr>
    </w:div>
    <w:div w:id="1467240495">
      <w:bodyDiv w:val="1"/>
      <w:marLeft w:val="0"/>
      <w:marRight w:val="0"/>
      <w:marTop w:val="0"/>
      <w:marBottom w:val="0"/>
      <w:divBdr>
        <w:top w:val="none" w:sz="0" w:space="0" w:color="auto"/>
        <w:left w:val="none" w:sz="0" w:space="0" w:color="auto"/>
        <w:bottom w:val="none" w:sz="0" w:space="0" w:color="auto"/>
        <w:right w:val="none" w:sz="0" w:space="0" w:color="auto"/>
      </w:divBdr>
    </w:div>
    <w:div w:id="1467352384">
      <w:bodyDiv w:val="1"/>
      <w:marLeft w:val="0"/>
      <w:marRight w:val="0"/>
      <w:marTop w:val="0"/>
      <w:marBottom w:val="0"/>
      <w:divBdr>
        <w:top w:val="none" w:sz="0" w:space="0" w:color="auto"/>
        <w:left w:val="none" w:sz="0" w:space="0" w:color="auto"/>
        <w:bottom w:val="none" w:sz="0" w:space="0" w:color="auto"/>
        <w:right w:val="none" w:sz="0" w:space="0" w:color="auto"/>
      </w:divBdr>
    </w:div>
    <w:div w:id="1467702082">
      <w:bodyDiv w:val="1"/>
      <w:marLeft w:val="0"/>
      <w:marRight w:val="0"/>
      <w:marTop w:val="0"/>
      <w:marBottom w:val="0"/>
      <w:divBdr>
        <w:top w:val="none" w:sz="0" w:space="0" w:color="auto"/>
        <w:left w:val="none" w:sz="0" w:space="0" w:color="auto"/>
        <w:bottom w:val="none" w:sz="0" w:space="0" w:color="auto"/>
        <w:right w:val="none" w:sz="0" w:space="0" w:color="auto"/>
      </w:divBdr>
    </w:div>
    <w:div w:id="1467816601">
      <w:bodyDiv w:val="1"/>
      <w:marLeft w:val="0"/>
      <w:marRight w:val="0"/>
      <w:marTop w:val="0"/>
      <w:marBottom w:val="0"/>
      <w:divBdr>
        <w:top w:val="none" w:sz="0" w:space="0" w:color="auto"/>
        <w:left w:val="none" w:sz="0" w:space="0" w:color="auto"/>
        <w:bottom w:val="none" w:sz="0" w:space="0" w:color="auto"/>
        <w:right w:val="none" w:sz="0" w:space="0" w:color="auto"/>
      </w:divBdr>
    </w:div>
    <w:div w:id="1468010071">
      <w:bodyDiv w:val="1"/>
      <w:marLeft w:val="0"/>
      <w:marRight w:val="0"/>
      <w:marTop w:val="0"/>
      <w:marBottom w:val="0"/>
      <w:divBdr>
        <w:top w:val="none" w:sz="0" w:space="0" w:color="auto"/>
        <w:left w:val="none" w:sz="0" w:space="0" w:color="auto"/>
        <w:bottom w:val="none" w:sz="0" w:space="0" w:color="auto"/>
        <w:right w:val="none" w:sz="0" w:space="0" w:color="auto"/>
      </w:divBdr>
    </w:div>
    <w:div w:id="1468208787">
      <w:bodyDiv w:val="1"/>
      <w:marLeft w:val="0"/>
      <w:marRight w:val="0"/>
      <w:marTop w:val="0"/>
      <w:marBottom w:val="0"/>
      <w:divBdr>
        <w:top w:val="none" w:sz="0" w:space="0" w:color="auto"/>
        <w:left w:val="none" w:sz="0" w:space="0" w:color="auto"/>
        <w:bottom w:val="none" w:sz="0" w:space="0" w:color="auto"/>
        <w:right w:val="none" w:sz="0" w:space="0" w:color="auto"/>
      </w:divBdr>
    </w:div>
    <w:div w:id="1468938029">
      <w:bodyDiv w:val="1"/>
      <w:marLeft w:val="0"/>
      <w:marRight w:val="0"/>
      <w:marTop w:val="0"/>
      <w:marBottom w:val="0"/>
      <w:divBdr>
        <w:top w:val="none" w:sz="0" w:space="0" w:color="auto"/>
        <w:left w:val="none" w:sz="0" w:space="0" w:color="auto"/>
        <w:bottom w:val="none" w:sz="0" w:space="0" w:color="auto"/>
        <w:right w:val="none" w:sz="0" w:space="0" w:color="auto"/>
      </w:divBdr>
    </w:div>
    <w:div w:id="1469013022">
      <w:bodyDiv w:val="1"/>
      <w:marLeft w:val="0"/>
      <w:marRight w:val="0"/>
      <w:marTop w:val="0"/>
      <w:marBottom w:val="0"/>
      <w:divBdr>
        <w:top w:val="none" w:sz="0" w:space="0" w:color="auto"/>
        <w:left w:val="none" w:sz="0" w:space="0" w:color="auto"/>
        <w:bottom w:val="none" w:sz="0" w:space="0" w:color="auto"/>
        <w:right w:val="none" w:sz="0" w:space="0" w:color="auto"/>
      </w:divBdr>
    </w:div>
    <w:div w:id="1469392618">
      <w:bodyDiv w:val="1"/>
      <w:marLeft w:val="0"/>
      <w:marRight w:val="0"/>
      <w:marTop w:val="0"/>
      <w:marBottom w:val="0"/>
      <w:divBdr>
        <w:top w:val="none" w:sz="0" w:space="0" w:color="auto"/>
        <w:left w:val="none" w:sz="0" w:space="0" w:color="auto"/>
        <w:bottom w:val="none" w:sz="0" w:space="0" w:color="auto"/>
        <w:right w:val="none" w:sz="0" w:space="0" w:color="auto"/>
      </w:divBdr>
    </w:div>
    <w:div w:id="1469393453">
      <w:bodyDiv w:val="1"/>
      <w:marLeft w:val="0"/>
      <w:marRight w:val="0"/>
      <w:marTop w:val="0"/>
      <w:marBottom w:val="0"/>
      <w:divBdr>
        <w:top w:val="none" w:sz="0" w:space="0" w:color="auto"/>
        <w:left w:val="none" w:sz="0" w:space="0" w:color="auto"/>
        <w:bottom w:val="none" w:sz="0" w:space="0" w:color="auto"/>
        <w:right w:val="none" w:sz="0" w:space="0" w:color="auto"/>
      </w:divBdr>
    </w:div>
    <w:div w:id="1469586473">
      <w:bodyDiv w:val="1"/>
      <w:marLeft w:val="0"/>
      <w:marRight w:val="0"/>
      <w:marTop w:val="0"/>
      <w:marBottom w:val="0"/>
      <w:divBdr>
        <w:top w:val="none" w:sz="0" w:space="0" w:color="auto"/>
        <w:left w:val="none" w:sz="0" w:space="0" w:color="auto"/>
        <w:bottom w:val="none" w:sz="0" w:space="0" w:color="auto"/>
        <w:right w:val="none" w:sz="0" w:space="0" w:color="auto"/>
      </w:divBdr>
    </w:div>
    <w:div w:id="1469592406">
      <w:bodyDiv w:val="1"/>
      <w:marLeft w:val="0"/>
      <w:marRight w:val="0"/>
      <w:marTop w:val="0"/>
      <w:marBottom w:val="0"/>
      <w:divBdr>
        <w:top w:val="none" w:sz="0" w:space="0" w:color="auto"/>
        <w:left w:val="none" w:sz="0" w:space="0" w:color="auto"/>
        <w:bottom w:val="none" w:sz="0" w:space="0" w:color="auto"/>
        <w:right w:val="none" w:sz="0" w:space="0" w:color="auto"/>
      </w:divBdr>
    </w:div>
    <w:div w:id="1469593333">
      <w:bodyDiv w:val="1"/>
      <w:marLeft w:val="0"/>
      <w:marRight w:val="0"/>
      <w:marTop w:val="0"/>
      <w:marBottom w:val="0"/>
      <w:divBdr>
        <w:top w:val="none" w:sz="0" w:space="0" w:color="auto"/>
        <w:left w:val="none" w:sz="0" w:space="0" w:color="auto"/>
        <w:bottom w:val="none" w:sz="0" w:space="0" w:color="auto"/>
        <w:right w:val="none" w:sz="0" w:space="0" w:color="auto"/>
      </w:divBdr>
    </w:div>
    <w:div w:id="1469937839">
      <w:bodyDiv w:val="1"/>
      <w:marLeft w:val="0"/>
      <w:marRight w:val="0"/>
      <w:marTop w:val="0"/>
      <w:marBottom w:val="0"/>
      <w:divBdr>
        <w:top w:val="none" w:sz="0" w:space="0" w:color="auto"/>
        <w:left w:val="none" w:sz="0" w:space="0" w:color="auto"/>
        <w:bottom w:val="none" w:sz="0" w:space="0" w:color="auto"/>
        <w:right w:val="none" w:sz="0" w:space="0" w:color="auto"/>
      </w:divBdr>
    </w:div>
    <w:div w:id="1470170871">
      <w:bodyDiv w:val="1"/>
      <w:marLeft w:val="0"/>
      <w:marRight w:val="0"/>
      <w:marTop w:val="0"/>
      <w:marBottom w:val="0"/>
      <w:divBdr>
        <w:top w:val="none" w:sz="0" w:space="0" w:color="auto"/>
        <w:left w:val="none" w:sz="0" w:space="0" w:color="auto"/>
        <w:bottom w:val="none" w:sz="0" w:space="0" w:color="auto"/>
        <w:right w:val="none" w:sz="0" w:space="0" w:color="auto"/>
      </w:divBdr>
    </w:div>
    <w:div w:id="1470174917">
      <w:bodyDiv w:val="1"/>
      <w:marLeft w:val="0"/>
      <w:marRight w:val="0"/>
      <w:marTop w:val="0"/>
      <w:marBottom w:val="0"/>
      <w:divBdr>
        <w:top w:val="none" w:sz="0" w:space="0" w:color="auto"/>
        <w:left w:val="none" w:sz="0" w:space="0" w:color="auto"/>
        <w:bottom w:val="none" w:sz="0" w:space="0" w:color="auto"/>
        <w:right w:val="none" w:sz="0" w:space="0" w:color="auto"/>
      </w:divBdr>
    </w:div>
    <w:div w:id="1470199641">
      <w:bodyDiv w:val="1"/>
      <w:marLeft w:val="0"/>
      <w:marRight w:val="0"/>
      <w:marTop w:val="0"/>
      <w:marBottom w:val="0"/>
      <w:divBdr>
        <w:top w:val="none" w:sz="0" w:space="0" w:color="auto"/>
        <w:left w:val="none" w:sz="0" w:space="0" w:color="auto"/>
        <w:bottom w:val="none" w:sz="0" w:space="0" w:color="auto"/>
        <w:right w:val="none" w:sz="0" w:space="0" w:color="auto"/>
      </w:divBdr>
    </w:div>
    <w:div w:id="1470438503">
      <w:bodyDiv w:val="1"/>
      <w:marLeft w:val="0"/>
      <w:marRight w:val="0"/>
      <w:marTop w:val="0"/>
      <w:marBottom w:val="0"/>
      <w:divBdr>
        <w:top w:val="none" w:sz="0" w:space="0" w:color="auto"/>
        <w:left w:val="none" w:sz="0" w:space="0" w:color="auto"/>
        <w:bottom w:val="none" w:sz="0" w:space="0" w:color="auto"/>
        <w:right w:val="none" w:sz="0" w:space="0" w:color="auto"/>
      </w:divBdr>
    </w:div>
    <w:div w:id="1470512323">
      <w:bodyDiv w:val="1"/>
      <w:marLeft w:val="0"/>
      <w:marRight w:val="0"/>
      <w:marTop w:val="0"/>
      <w:marBottom w:val="0"/>
      <w:divBdr>
        <w:top w:val="none" w:sz="0" w:space="0" w:color="auto"/>
        <w:left w:val="none" w:sz="0" w:space="0" w:color="auto"/>
        <w:bottom w:val="none" w:sz="0" w:space="0" w:color="auto"/>
        <w:right w:val="none" w:sz="0" w:space="0" w:color="auto"/>
      </w:divBdr>
    </w:div>
    <w:div w:id="1471241313">
      <w:bodyDiv w:val="1"/>
      <w:marLeft w:val="0"/>
      <w:marRight w:val="0"/>
      <w:marTop w:val="0"/>
      <w:marBottom w:val="0"/>
      <w:divBdr>
        <w:top w:val="none" w:sz="0" w:space="0" w:color="auto"/>
        <w:left w:val="none" w:sz="0" w:space="0" w:color="auto"/>
        <w:bottom w:val="none" w:sz="0" w:space="0" w:color="auto"/>
        <w:right w:val="none" w:sz="0" w:space="0" w:color="auto"/>
      </w:divBdr>
    </w:div>
    <w:div w:id="1471244394">
      <w:bodyDiv w:val="1"/>
      <w:marLeft w:val="0"/>
      <w:marRight w:val="0"/>
      <w:marTop w:val="0"/>
      <w:marBottom w:val="0"/>
      <w:divBdr>
        <w:top w:val="none" w:sz="0" w:space="0" w:color="auto"/>
        <w:left w:val="none" w:sz="0" w:space="0" w:color="auto"/>
        <w:bottom w:val="none" w:sz="0" w:space="0" w:color="auto"/>
        <w:right w:val="none" w:sz="0" w:space="0" w:color="auto"/>
      </w:divBdr>
    </w:div>
    <w:div w:id="1471558670">
      <w:bodyDiv w:val="1"/>
      <w:marLeft w:val="0"/>
      <w:marRight w:val="0"/>
      <w:marTop w:val="0"/>
      <w:marBottom w:val="0"/>
      <w:divBdr>
        <w:top w:val="none" w:sz="0" w:space="0" w:color="auto"/>
        <w:left w:val="none" w:sz="0" w:space="0" w:color="auto"/>
        <w:bottom w:val="none" w:sz="0" w:space="0" w:color="auto"/>
        <w:right w:val="none" w:sz="0" w:space="0" w:color="auto"/>
      </w:divBdr>
    </w:div>
    <w:div w:id="1471708665">
      <w:bodyDiv w:val="1"/>
      <w:marLeft w:val="0"/>
      <w:marRight w:val="0"/>
      <w:marTop w:val="0"/>
      <w:marBottom w:val="0"/>
      <w:divBdr>
        <w:top w:val="none" w:sz="0" w:space="0" w:color="auto"/>
        <w:left w:val="none" w:sz="0" w:space="0" w:color="auto"/>
        <w:bottom w:val="none" w:sz="0" w:space="0" w:color="auto"/>
        <w:right w:val="none" w:sz="0" w:space="0" w:color="auto"/>
      </w:divBdr>
    </w:div>
    <w:div w:id="1472022174">
      <w:bodyDiv w:val="1"/>
      <w:marLeft w:val="0"/>
      <w:marRight w:val="0"/>
      <w:marTop w:val="0"/>
      <w:marBottom w:val="0"/>
      <w:divBdr>
        <w:top w:val="none" w:sz="0" w:space="0" w:color="auto"/>
        <w:left w:val="none" w:sz="0" w:space="0" w:color="auto"/>
        <w:bottom w:val="none" w:sz="0" w:space="0" w:color="auto"/>
        <w:right w:val="none" w:sz="0" w:space="0" w:color="auto"/>
      </w:divBdr>
    </w:div>
    <w:div w:id="1472594546">
      <w:bodyDiv w:val="1"/>
      <w:marLeft w:val="0"/>
      <w:marRight w:val="0"/>
      <w:marTop w:val="0"/>
      <w:marBottom w:val="0"/>
      <w:divBdr>
        <w:top w:val="none" w:sz="0" w:space="0" w:color="auto"/>
        <w:left w:val="none" w:sz="0" w:space="0" w:color="auto"/>
        <w:bottom w:val="none" w:sz="0" w:space="0" w:color="auto"/>
        <w:right w:val="none" w:sz="0" w:space="0" w:color="auto"/>
      </w:divBdr>
    </w:div>
    <w:div w:id="1472600707">
      <w:bodyDiv w:val="1"/>
      <w:marLeft w:val="0"/>
      <w:marRight w:val="0"/>
      <w:marTop w:val="0"/>
      <w:marBottom w:val="0"/>
      <w:divBdr>
        <w:top w:val="none" w:sz="0" w:space="0" w:color="auto"/>
        <w:left w:val="none" w:sz="0" w:space="0" w:color="auto"/>
        <w:bottom w:val="none" w:sz="0" w:space="0" w:color="auto"/>
        <w:right w:val="none" w:sz="0" w:space="0" w:color="auto"/>
      </w:divBdr>
    </w:div>
    <w:div w:id="1472675562">
      <w:bodyDiv w:val="1"/>
      <w:marLeft w:val="0"/>
      <w:marRight w:val="0"/>
      <w:marTop w:val="0"/>
      <w:marBottom w:val="0"/>
      <w:divBdr>
        <w:top w:val="none" w:sz="0" w:space="0" w:color="auto"/>
        <w:left w:val="none" w:sz="0" w:space="0" w:color="auto"/>
        <w:bottom w:val="none" w:sz="0" w:space="0" w:color="auto"/>
        <w:right w:val="none" w:sz="0" w:space="0" w:color="auto"/>
      </w:divBdr>
    </w:div>
    <w:div w:id="1473138222">
      <w:bodyDiv w:val="1"/>
      <w:marLeft w:val="0"/>
      <w:marRight w:val="0"/>
      <w:marTop w:val="0"/>
      <w:marBottom w:val="0"/>
      <w:divBdr>
        <w:top w:val="none" w:sz="0" w:space="0" w:color="auto"/>
        <w:left w:val="none" w:sz="0" w:space="0" w:color="auto"/>
        <w:bottom w:val="none" w:sz="0" w:space="0" w:color="auto"/>
        <w:right w:val="none" w:sz="0" w:space="0" w:color="auto"/>
      </w:divBdr>
    </w:div>
    <w:div w:id="1473517077">
      <w:bodyDiv w:val="1"/>
      <w:marLeft w:val="0"/>
      <w:marRight w:val="0"/>
      <w:marTop w:val="0"/>
      <w:marBottom w:val="0"/>
      <w:divBdr>
        <w:top w:val="none" w:sz="0" w:space="0" w:color="auto"/>
        <w:left w:val="none" w:sz="0" w:space="0" w:color="auto"/>
        <w:bottom w:val="none" w:sz="0" w:space="0" w:color="auto"/>
        <w:right w:val="none" w:sz="0" w:space="0" w:color="auto"/>
      </w:divBdr>
    </w:div>
    <w:div w:id="1473525561">
      <w:bodyDiv w:val="1"/>
      <w:marLeft w:val="0"/>
      <w:marRight w:val="0"/>
      <w:marTop w:val="0"/>
      <w:marBottom w:val="0"/>
      <w:divBdr>
        <w:top w:val="none" w:sz="0" w:space="0" w:color="auto"/>
        <w:left w:val="none" w:sz="0" w:space="0" w:color="auto"/>
        <w:bottom w:val="none" w:sz="0" w:space="0" w:color="auto"/>
        <w:right w:val="none" w:sz="0" w:space="0" w:color="auto"/>
      </w:divBdr>
    </w:div>
    <w:div w:id="1474063056">
      <w:bodyDiv w:val="1"/>
      <w:marLeft w:val="0"/>
      <w:marRight w:val="0"/>
      <w:marTop w:val="0"/>
      <w:marBottom w:val="0"/>
      <w:divBdr>
        <w:top w:val="none" w:sz="0" w:space="0" w:color="auto"/>
        <w:left w:val="none" w:sz="0" w:space="0" w:color="auto"/>
        <w:bottom w:val="none" w:sz="0" w:space="0" w:color="auto"/>
        <w:right w:val="none" w:sz="0" w:space="0" w:color="auto"/>
      </w:divBdr>
    </w:div>
    <w:div w:id="1474250740">
      <w:bodyDiv w:val="1"/>
      <w:marLeft w:val="0"/>
      <w:marRight w:val="0"/>
      <w:marTop w:val="0"/>
      <w:marBottom w:val="0"/>
      <w:divBdr>
        <w:top w:val="none" w:sz="0" w:space="0" w:color="auto"/>
        <w:left w:val="none" w:sz="0" w:space="0" w:color="auto"/>
        <w:bottom w:val="none" w:sz="0" w:space="0" w:color="auto"/>
        <w:right w:val="none" w:sz="0" w:space="0" w:color="auto"/>
      </w:divBdr>
    </w:div>
    <w:div w:id="1474710904">
      <w:bodyDiv w:val="1"/>
      <w:marLeft w:val="0"/>
      <w:marRight w:val="0"/>
      <w:marTop w:val="0"/>
      <w:marBottom w:val="0"/>
      <w:divBdr>
        <w:top w:val="none" w:sz="0" w:space="0" w:color="auto"/>
        <w:left w:val="none" w:sz="0" w:space="0" w:color="auto"/>
        <w:bottom w:val="none" w:sz="0" w:space="0" w:color="auto"/>
        <w:right w:val="none" w:sz="0" w:space="0" w:color="auto"/>
      </w:divBdr>
    </w:div>
    <w:div w:id="1475292622">
      <w:bodyDiv w:val="1"/>
      <w:marLeft w:val="0"/>
      <w:marRight w:val="0"/>
      <w:marTop w:val="0"/>
      <w:marBottom w:val="0"/>
      <w:divBdr>
        <w:top w:val="none" w:sz="0" w:space="0" w:color="auto"/>
        <w:left w:val="none" w:sz="0" w:space="0" w:color="auto"/>
        <w:bottom w:val="none" w:sz="0" w:space="0" w:color="auto"/>
        <w:right w:val="none" w:sz="0" w:space="0" w:color="auto"/>
      </w:divBdr>
    </w:div>
    <w:div w:id="1475640762">
      <w:bodyDiv w:val="1"/>
      <w:marLeft w:val="0"/>
      <w:marRight w:val="0"/>
      <w:marTop w:val="0"/>
      <w:marBottom w:val="0"/>
      <w:divBdr>
        <w:top w:val="none" w:sz="0" w:space="0" w:color="auto"/>
        <w:left w:val="none" w:sz="0" w:space="0" w:color="auto"/>
        <w:bottom w:val="none" w:sz="0" w:space="0" w:color="auto"/>
        <w:right w:val="none" w:sz="0" w:space="0" w:color="auto"/>
      </w:divBdr>
    </w:div>
    <w:div w:id="1476020620">
      <w:bodyDiv w:val="1"/>
      <w:marLeft w:val="0"/>
      <w:marRight w:val="0"/>
      <w:marTop w:val="0"/>
      <w:marBottom w:val="0"/>
      <w:divBdr>
        <w:top w:val="none" w:sz="0" w:space="0" w:color="auto"/>
        <w:left w:val="none" w:sz="0" w:space="0" w:color="auto"/>
        <w:bottom w:val="none" w:sz="0" w:space="0" w:color="auto"/>
        <w:right w:val="none" w:sz="0" w:space="0" w:color="auto"/>
      </w:divBdr>
    </w:div>
    <w:div w:id="1476340516">
      <w:bodyDiv w:val="1"/>
      <w:marLeft w:val="0"/>
      <w:marRight w:val="0"/>
      <w:marTop w:val="0"/>
      <w:marBottom w:val="0"/>
      <w:divBdr>
        <w:top w:val="none" w:sz="0" w:space="0" w:color="auto"/>
        <w:left w:val="none" w:sz="0" w:space="0" w:color="auto"/>
        <w:bottom w:val="none" w:sz="0" w:space="0" w:color="auto"/>
        <w:right w:val="none" w:sz="0" w:space="0" w:color="auto"/>
      </w:divBdr>
    </w:div>
    <w:div w:id="1476491547">
      <w:bodyDiv w:val="1"/>
      <w:marLeft w:val="0"/>
      <w:marRight w:val="0"/>
      <w:marTop w:val="0"/>
      <w:marBottom w:val="0"/>
      <w:divBdr>
        <w:top w:val="none" w:sz="0" w:space="0" w:color="auto"/>
        <w:left w:val="none" w:sz="0" w:space="0" w:color="auto"/>
        <w:bottom w:val="none" w:sz="0" w:space="0" w:color="auto"/>
        <w:right w:val="none" w:sz="0" w:space="0" w:color="auto"/>
      </w:divBdr>
    </w:div>
    <w:div w:id="1477257912">
      <w:bodyDiv w:val="1"/>
      <w:marLeft w:val="0"/>
      <w:marRight w:val="0"/>
      <w:marTop w:val="0"/>
      <w:marBottom w:val="0"/>
      <w:divBdr>
        <w:top w:val="none" w:sz="0" w:space="0" w:color="auto"/>
        <w:left w:val="none" w:sz="0" w:space="0" w:color="auto"/>
        <w:bottom w:val="none" w:sz="0" w:space="0" w:color="auto"/>
        <w:right w:val="none" w:sz="0" w:space="0" w:color="auto"/>
      </w:divBdr>
    </w:div>
    <w:div w:id="1477406786">
      <w:bodyDiv w:val="1"/>
      <w:marLeft w:val="0"/>
      <w:marRight w:val="0"/>
      <w:marTop w:val="0"/>
      <w:marBottom w:val="0"/>
      <w:divBdr>
        <w:top w:val="none" w:sz="0" w:space="0" w:color="auto"/>
        <w:left w:val="none" w:sz="0" w:space="0" w:color="auto"/>
        <w:bottom w:val="none" w:sz="0" w:space="0" w:color="auto"/>
        <w:right w:val="none" w:sz="0" w:space="0" w:color="auto"/>
      </w:divBdr>
    </w:div>
    <w:div w:id="1477991309">
      <w:bodyDiv w:val="1"/>
      <w:marLeft w:val="0"/>
      <w:marRight w:val="0"/>
      <w:marTop w:val="0"/>
      <w:marBottom w:val="0"/>
      <w:divBdr>
        <w:top w:val="none" w:sz="0" w:space="0" w:color="auto"/>
        <w:left w:val="none" w:sz="0" w:space="0" w:color="auto"/>
        <w:bottom w:val="none" w:sz="0" w:space="0" w:color="auto"/>
        <w:right w:val="none" w:sz="0" w:space="0" w:color="auto"/>
      </w:divBdr>
    </w:div>
    <w:div w:id="1478843884">
      <w:bodyDiv w:val="1"/>
      <w:marLeft w:val="0"/>
      <w:marRight w:val="0"/>
      <w:marTop w:val="0"/>
      <w:marBottom w:val="0"/>
      <w:divBdr>
        <w:top w:val="none" w:sz="0" w:space="0" w:color="auto"/>
        <w:left w:val="none" w:sz="0" w:space="0" w:color="auto"/>
        <w:bottom w:val="none" w:sz="0" w:space="0" w:color="auto"/>
        <w:right w:val="none" w:sz="0" w:space="0" w:color="auto"/>
      </w:divBdr>
    </w:div>
    <w:div w:id="1478911638">
      <w:bodyDiv w:val="1"/>
      <w:marLeft w:val="0"/>
      <w:marRight w:val="0"/>
      <w:marTop w:val="0"/>
      <w:marBottom w:val="0"/>
      <w:divBdr>
        <w:top w:val="none" w:sz="0" w:space="0" w:color="auto"/>
        <w:left w:val="none" w:sz="0" w:space="0" w:color="auto"/>
        <w:bottom w:val="none" w:sz="0" w:space="0" w:color="auto"/>
        <w:right w:val="none" w:sz="0" w:space="0" w:color="auto"/>
      </w:divBdr>
    </w:div>
    <w:div w:id="1479104656">
      <w:bodyDiv w:val="1"/>
      <w:marLeft w:val="0"/>
      <w:marRight w:val="0"/>
      <w:marTop w:val="0"/>
      <w:marBottom w:val="0"/>
      <w:divBdr>
        <w:top w:val="none" w:sz="0" w:space="0" w:color="auto"/>
        <w:left w:val="none" w:sz="0" w:space="0" w:color="auto"/>
        <w:bottom w:val="none" w:sz="0" w:space="0" w:color="auto"/>
        <w:right w:val="none" w:sz="0" w:space="0" w:color="auto"/>
      </w:divBdr>
    </w:div>
    <w:div w:id="1479178547">
      <w:bodyDiv w:val="1"/>
      <w:marLeft w:val="0"/>
      <w:marRight w:val="0"/>
      <w:marTop w:val="0"/>
      <w:marBottom w:val="0"/>
      <w:divBdr>
        <w:top w:val="none" w:sz="0" w:space="0" w:color="auto"/>
        <w:left w:val="none" w:sz="0" w:space="0" w:color="auto"/>
        <w:bottom w:val="none" w:sz="0" w:space="0" w:color="auto"/>
        <w:right w:val="none" w:sz="0" w:space="0" w:color="auto"/>
      </w:divBdr>
    </w:div>
    <w:div w:id="1479224096">
      <w:bodyDiv w:val="1"/>
      <w:marLeft w:val="0"/>
      <w:marRight w:val="0"/>
      <w:marTop w:val="0"/>
      <w:marBottom w:val="0"/>
      <w:divBdr>
        <w:top w:val="none" w:sz="0" w:space="0" w:color="auto"/>
        <w:left w:val="none" w:sz="0" w:space="0" w:color="auto"/>
        <w:bottom w:val="none" w:sz="0" w:space="0" w:color="auto"/>
        <w:right w:val="none" w:sz="0" w:space="0" w:color="auto"/>
      </w:divBdr>
    </w:div>
    <w:div w:id="1479419538">
      <w:bodyDiv w:val="1"/>
      <w:marLeft w:val="0"/>
      <w:marRight w:val="0"/>
      <w:marTop w:val="0"/>
      <w:marBottom w:val="0"/>
      <w:divBdr>
        <w:top w:val="none" w:sz="0" w:space="0" w:color="auto"/>
        <w:left w:val="none" w:sz="0" w:space="0" w:color="auto"/>
        <w:bottom w:val="none" w:sz="0" w:space="0" w:color="auto"/>
        <w:right w:val="none" w:sz="0" w:space="0" w:color="auto"/>
      </w:divBdr>
    </w:div>
    <w:div w:id="1479565559">
      <w:bodyDiv w:val="1"/>
      <w:marLeft w:val="0"/>
      <w:marRight w:val="0"/>
      <w:marTop w:val="0"/>
      <w:marBottom w:val="0"/>
      <w:divBdr>
        <w:top w:val="none" w:sz="0" w:space="0" w:color="auto"/>
        <w:left w:val="none" w:sz="0" w:space="0" w:color="auto"/>
        <w:bottom w:val="none" w:sz="0" w:space="0" w:color="auto"/>
        <w:right w:val="none" w:sz="0" w:space="0" w:color="auto"/>
      </w:divBdr>
    </w:div>
    <w:div w:id="1479687170">
      <w:bodyDiv w:val="1"/>
      <w:marLeft w:val="0"/>
      <w:marRight w:val="0"/>
      <w:marTop w:val="0"/>
      <w:marBottom w:val="0"/>
      <w:divBdr>
        <w:top w:val="none" w:sz="0" w:space="0" w:color="auto"/>
        <w:left w:val="none" w:sz="0" w:space="0" w:color="auto"/>
        <w:bottom w:val="none" w:sz="0" w:space="0" w:color="auto"/>
        <w:right w:val="none" w:sz="0" w:space="0" w:color="auto"/>
      </w:divBdr>
    </w:div>
    <w:div w:id="1479803341">
      <w:bodyDiv w:val="1"/>
      <w:marLeft w:val="0"/>
      <w:marRight w:val="0"/>
      <w:marTop w:val="0"/>
      <w:marBottom w:val="0"/>
      <w:divBdr>
        <w:top w:val="none" w:sz="0" w:space="0" w:color="auto"/>
        <w:left w:val="none" w:sz="0" w:space="0" w:color="auto"/>
        <w:bottom w:val="none" w:sz="0" w:space="0" w:color="auto"/>
        <w:right w:val="none" w:sz="0" w:space="0" w:color="auto"/>
      </w:divBdr>
    </w:div>
    <w:div w:id="1479804206">
      <w:bodyDiv w:val="1"/>
      <w:marLeft w:val="0"/>
      <w:marRight w:val="0"/>
      <w:marTop w:val="0"/>
      <w:marBottom w:val="0"/>
      <w:divBdr>
        <w:top w:val="none" w:sz="0" w:space="0" w:color="auto"/>
        <w:left w:val="none" w:sz="0" w:space="0" w:color="auto"/>
        <w:bottom w:val="none" w:sz="0" w:space="0" w:color="auto"/>
        <w:right w:val="none" w:sz="0" w:space="0" w:color="auto"/>
      </w:divBdr>
    </w:div>
    <w:div w:id="1480422607">
      <w:bodyDiv w:val="1"/>
      <w:marLeft w:val="0"/>
      <w:marRight w:val="0"/>
      <w:marTop w:val="0"/>
      <w:marBottom w:val="0"/>
      <w:divBdr>
        <w:top w:val="none" w:sz="0" w:space="0" w:color="auto"/>
        <w:left w:val="none" w:sz="0" w:space="0" w:color="auto"/>
        <w:bottom w:val="none" w:sz="0" w:space="0" w:color="auto"/>
        <w:right w:val="none" w:sz="0" w:space="0" w:color="auto"/>
      </w:divBdr>
    </w:div>
    <w:div w:id="1480608874">
      <w:bodyDiv w:val="1"/>
      <w:marLeft w:val="0"/>
      <w:marRight w:val="0"/>
      <w:marTop w:val="0"/>
      <w:marBottom w:val="0"/>
      <w:divBdr>
        <w:top w:val="none" w:sz="0" w:space="0" w:color="auto"/>
        <w:left w:val="none" w:sz="0" w:space="0" w:color="auto"/>
        <w:bottom w:val="none" w:sz="0" w:space="0" w:color="auto"/>
        <w:right w:val="none" w:sz="0" w:space="0" w:color="auto"/>
      </w:divBdr>
    </w:div>
    <w:div w:id="1480728890">
      <w:bodyDiv w:val="1"/>
      <w:marLeft w:val="0"/>
      <w:marRight w:val="0"/>
      <w:marTop w:val="0"/>
      <w:marBottom w:val="0"/>
      <w:divBdr>
        <w:top w:val="none" w:sz="0" w:space="0" w:color="auto"/>
        <w:left w:val="none" w:sz="0" w:space="0" w:color="auto"/>
        <w:bottom w:val="none" w:sz="0" w:space="0" w:color="auto"/>
        <w:right w:val="none" w:sz="0" w:space="0" w:color="auto"/>
      </w:divBdr>
    </w:div>
    <w:div w:id="1480729467">
      <w:bodyDiv w:val="1"/>
      <w:marLeft w:val="0"/>
      <w:marRight w:val="0"/>
      <w:marTop w:val="0"/>
      <w:marBottom w:val="0"/>
      <w:divBdr>
        <w:top w:val="none" w:sz="0" w:space="0" w:color="auto"/>
        <w:left w:val="none" w:sz="0" w:space="0" w:color="auto"/>
        <w:bottom w:val="none" w:sz="0" w:space="0" w:color="auto"/>
        <w:right w:val="none" w:sz="0" w:space="0" w:color="auto"/>
      </w:divBdr>
    </w:div>
    <w:div w:id="1480809757">
      <w:bodyDiv w:val="1"/>
      <w:marLeft w:val="0"/>
      <w:marRight w:val="0"/>
      <w:marTop w:val="0"/>
      <w:marBottom w:val="0"/>
      <w:divBdr>
        <w:top w:val="none" w:sz="0" w:space="0" w:color="auto"/>
        <w:left w:val="none" w:sz="0" w:space="0" w:color="auto"/>
        <w:bottom w:val="none" w:sz="0" w:space="0" w:color="auto"/>
        <w:right w:val="none" w:sz="0" w:space="0" w:color="auto"/>
      </w:divBdr>
    </w:div>
    <w:div w:id="1481193558">
      <w:bodyDiv w:val="1"/>
      <w:marLeft w:val="0"/>
      <w:marRight w:val="0"/>
      <w:marTop w:val="0"/>
      <w:marBottom w:val="0"/>
      <w:divBdr>
        <w:top w:val="none" w:sz="0" w:space="0" w:color="auto"/>
        <w:left w:val="none" w:sz="0" w:space="0" w:color="auto"/>
        <w:bottom w:val="none" w:sz="0" w:space="0" w:color="auto"/>
        <w:right w:val="none" w:sz="0" w:space="0" w:color="auto"/>
      </w:divBdr>
    </w:div>
    <w:div w:id="1481268389">
      <w:bodyDiv w:val="1"/>
      <w:marLeft w:val="0"/>
      <w:marRight w:val="0"/>
      <w:marTop w:val="0"/>
      <w:marBottom w:val="0"/>
      <w:divBdr>
        <w:top w:val="none" w:sz="0" w:space="0" w:color="auto"/>
        <w:left w:val="none" w:sz="0" w:space="0" w:color="auto"/>
        <w:bottom w:val="none" w:sz="0" w:space="0" w:color="auto"/>
        <w:right w:val="none" w:sz="0" w:space="0" w:color="auto"/>
      </w:divBdr>
    </w:div>
    <w:div w:id="1481270094">
      <w:bodyDiv w:val="1"/>
      <w:marLeft w:val="0"/>
      <w:marRight w:val="0"/>
      <w:marTop w:val="0"/>
      <w:marBottom w:val="0"/>
      <w:divBdr>
        <w:top w:val="none" w:sz="0" w:space="0" w:color="auto"/>
        <w:left w:val="none" w:sz="0" w:space="0" w:color="auto"/>
        <w:bottom w:val="none" w:sz="0" w:space="0" w:color="auto"/>
        <w:right w:val="none" w:sz="0" w:space="0" w:color="auto"/>
      </w:divBdr>
    </w:div>
    <w:div w:id="1481847086">
      <w:bodyDiv w:val="1"/>
      <w:marLeft w:val="0"/>
      <w:marRight w:val="0"/>
      <w:marTop w:val="0"/>
      <w:marBottom w:val="0"/>
      <w:divBdr>
        <w:top w:val="none" w:sz="0" w:space="0" w:color="auto"/>
        <w:left w:val="none" w:sz="0" w:space="0" w:color="auto"/>
        <w:bottom w:val="none" w:sz="0" w:space="0" w:color="auto"/>
        <w:right w:val="none" w:sz="0" w:space="0" w:color="auto"/>
      </w:divBdr>
    </w:div>
    <w:div w:id="1482114429">
      <w:bodyDiv w:val="1"/>
      <w:marLeft w:val="0"/>
      <w:marRight w:val="0"/>
      <w:marTop w:val="0"/>
      <w:marBottom w:val="0"/>
      <w:divBdr>
        <w:top w:val="none" w:sz="0" w:space="0" w:color="auto"/>
        <w:left w:val="none" w:sz="0" w:space="0" w:color="auto"/>
        <w:bottom w:val="none" w:sz="0" w:space="0" w:color="auto"/>
        <w:right w:val="none" w:sz="0" w:space="0" w:color="auto"/>
      </w:divBdr>
    </w:div>
    <w:div w:id="1482381259">
      <w:bodyDiv w:val="1"/>
      <w:marLeft w:val="0"/>
      <w:marRight w:val="0"/>
      <w:marTop w:val="0"/>
      <w:marBottom w:val="0"/>
      <w:divBdr>
        <w:top w:val="none" w:sz="0" w:space="0" w:color="auto"/>
        <w:left w:val="none" w:sz="0" w:space="0" w:color="auto"/>
        <w:bottom w:val="none" w:sz="0" w:space="0" w:color="auto"/>
        <w:right w:val="none" w:sz="0" w:space="0" w:color="auto"/>
      </w:divBdr>
    </w:div>
    <w:div w:id="1482381697">
      <w:bodyDiv w:val="1"/>
      <w:marLeft w:val="0"/>
      <w:marRight w:val="0"/>
      <w:marTop w:val="0"/>
      <w:marBottom w:val="0"/>
      <w:divBdr>
        <w:top w:val="none" w:sz="0" w:space="0" w:color="auto"/>
        <w:left w:val="none" w:sz="0" w:space="0" w:color="auto"/>
        <w:bottom w:val="none" w:sz="0" w:space="0" w:color="auto"/>
        <w:right w:val="none" w:sz="0" w:space="0" w:color="auto"/>
      </w:divBdr>
    </w:div>
    <w:div w:id="1482581137">
      <w:bodyDiv w:val="1"/>
      <w:marLeft w:val="0"/>
      <w:marRight w:val="0"/>
      <w:marTop w:val="0"/>
      <w:marBottom w:val="0"/>
      <w:divBdr>
        <w:top w:val="none" w:sz="0" w:space="0" w:color="auto"/>
        <w:left w:val="none" w:sz="0" w:space="0" w:color="auto"/>
        <w:bottom w:val="none" w:sz="0" w:space="0" w:color="auto"/>
        <w:right w:val="none" w:sz="0" w:space="0" w:color="auto"/>
      </w:divBdr>
    </w:div>
    <w:div w:id="1483036328">
      <w:bodyDiv w:val="1"/>
      <w:marLeft w:val="0"/>
      <w:marRight w:val="0"/>
      <w:marTop w:val="0"/>
      <w:marBottom w:val="0"/>
      <w:divBdr>
        <w:top w:val="none" w:sz="0" w:space="0" w:color="auto"/>
        <w:left w:val="none" w:sz="0" w:space="0" w:color="auto"/>
        <w:bottom w:val="none" w:sz="0" w:space="0" w:color="auto"/>
        <w:right w:val="none" w:sz="0" w:space="0" w:color="auto"/>
      </w:divBdr>
    </w:div>
    <w:div w:id="1483155854">
      <w:bodyDiv w:val="1"/>
      <w:marLeft w:val="0"/>
      <w:marRight w:val="0"/>
      <w:marTop w:val="0"/>
      <w:marBottom w:val="0"/>
      <w:divBdr>
        <w:top w:val="none" w:sz="0" w:space="0" w:color="auto"/>
        <w:left w:val="none" w:sz="0" w:space="0" w:color="auto"/>
        <w:bottom w:val="none" w:sz="0" w:space="0" w:color="auto"/>
        <w:right w:val="none" w:sz="0" w:space="0" w:color="auto"/>
      </w:divBdr>
    </w:div>
    <w:div w:id="1483353018">
      <w:bodyDiv w:val="1"/>
      <w:marLeft w:val="0"/>
      <w:marRight w:val="0"/>
      <w:marTop w:val="0"/>
      <w:marBottom w:val="0"/>
      <w:divBdr>
        <w:top w:val="none" w:sz="0" w:space="0" w:color="auto"/>
        <w:left w:val="none" w:sz="0" w:space="0" w:color="auto"/>
        <w:bottom w:val="none" w:sz="0" w:space="0" w:color="auto"/>
        <w:right w:val="none" w:sz="0" w:space="0" w:color="auto"/>
      </w:divBdr>
    </w:div>
    <w:div w:id="1483427480">
      <w:bodyDiv w:val="1"/>
      <w:marLeft w:val="0"/>
      <w:marRight w:val="0"/>
      <w:marTop w:val="0"/>
      <w:marBottom w:val="0"/>
      <w:divBdr>
        <w:top w:val="none" w:sz="0" w:space="0" w:color="auto"/>
        <w:left w:val="none" w:sz="0" w:space="0" w:color="auto"/>
        <w:bottom w:val="none" w:sz="0" w:space="0" w:color="auto"/>
        <w:right w:val="none" w:sz="0" w:space="0" w:color="auto"/>
      </w:divBdr>
    </w:div>
    <w:div w:id="1483429103">
      <w:bodyDiv w:val="1"/>
      <w:marLeft w:val="0"/>
      <w:marRight w:val="0"/>
      <w:marTop w:val="0"/>
      <w:marBottom w:val="0"/>
      <w:divBdr>
        <w:top w:val="none" w:sz="0" w:space="0" w:color="auto"/>
        <w:left w:val="none" w:sz="0" w:space="0" w:color="auto"/>
        <w:bottom w:val="none" w:sz="0" w:space="0" w:color="auto"/>
        <w:right w:val="none" w:sz="0" w:space="0" w:color="auto"/>
      </w:divBdr>
    </w:div>
    <w:div w:id="1484541311">
      <w:bodyDiv w:val="1"/>
      <w:marLeft w:val="0"/>
      <w:marRight w:val="0"/>
      <w:marTop w:val="0"/>
      <w:marBottom w:val="0"/>
      <w:divBdr>
        <w:top w:val="none" w:sz="0" w:space="0" w:color="auto"/>
        <w:left w:val="none" w:sz="0" w:space="0" w:color="auto"/>
        <w:bottom w:val="none" w:sz="0" w:space="0" w:color="auto"/>
        <w:right w:val="none" w:sz="0" w:space="0" w:color="auto"/>
      </w:divBdr>
    </w:div>
    <w:div w:id="1485200028">
      <w:bodyDiv w:val="1"/>
      <w:marLeft w:val="0"/>
      <w:marRight w:val="0"/>
      <w:marTop w:val="0"/>
      <w:marBottom w:val="0"/>
      <w:divBdr>
        <w:top w:val="none" w:sz="0" w:space="0" w:color="auto"/>
        <w:left w:val="none" w:sz="0" w:space="0" w:color="auto"/>
        <w:bottom w:val="none" w:sz="0" w:space="0" w:color="auto"/>
        <w:right w:val="none" w:sz="0" w:space="0" w:color="auto"/>
      </w:divBdr>
    </w:div>
    <w:div w:id="1485320280">
      <w:bodyDiv w:val="1"/>
      <w:marLeft w:val="0"/>
      <w:marRight w:val="0"/>
      <w:marTop w:val="0"/>
      <w:marBottom w:val="0"/>
      <w:divBdr>
        <w:top w:val="none" w:sz="0" w:space="0" w:color="auto"/>
        <w:left w:val="none" w:sz="0" w:space="0" w:color="auto"/>
        <w:bottom w:val="none" w:sz="0" w:space="0" w:color="auto"/>
        <w:right w:val="none" w:sz="0" w:space="0" w:color="auto"/>
      </w:divBdr>
    </w:div>
    <w:div w:id="1485781838">
      <w:bodyDiv w:val="1"/>
      <w:marLeft w:val="0"/>
      <w:marRight w:val="0"/>
      <w:marTop w:val="0"/>
      <w:marBottom w:val="0"/>
      <w:divBdr>
        <w:top w:val="none" w:sz="0" w:space="0" w:color="auto"/>
        <w:left w:val="none" w:sz="0" w:space="0" w:color="auto"/>
        <w:bottom w:val="none" w:sz="0" w:space="0" w:color="auto"/>
        <w:right w:val="none" w:sz="0" w:space="0" w:color="auto"/>
      </w:divBdr>
    </w:div>
    <w:div w:id="1487043945">
      <w:bodyDiv w:val="1"/>
      <w:marLeft w:val="0"/>
      <w:marRight w:val="0"/>
      <w:marTop w:val="0"/>
      <w:marBottom w:val="0"/>
      <w:divBdr>
        <w:top w:val="none" w:sz="0" w:space="0" w:color="auto"/>
        <w:left w:val="none" w:sz="0" w:space="0" w:color="auto"/>
        <w:bottom w:val="none" w:sz="0" w:space="0" w:color="auto"/>
        <w:right w:val="none" w:sz="0" w:space="0" w:color="auto"/>
      </w:divBdr>
    </w:div>
    <w:div w:id="1487432272">
      <w:bodyDiv w:val="1"/>
      <w:marLeft w:val="0"/>
      <w:marRight w:val="0"/>
      <w:marTop w:val="0"/>
      <w:marBottom w:val="0"/>
      <w:divBdr>
        <w:top w:val="none" w:sz="0" w:space="0" w:color="auto"/>
        <w:left w:val="none" w:sz="0" w:space="0" w:color="auto"/>
        <w:bottom w:val="none" w:sz="0" w:space="0" w:color="auto"/>
        <w:right w:val="none" w:sz="0" w:space="0" w:color="auto"/>
      </w:divBdr>
    </w:div>
    <w:div w:id="1487546375">
      <w:bodyDiv w:val="1"/>
      <w:marLeft w:val="0"/>
      <w:marRight w:val="0"/>
      <w:marTop w:val="0"/>
      <w:marBottom w:val="0"/>
      <w:divBdr>
        <w:top w:val="none" w:sz="0" w:space="0" w:color="auto"/>
        <w:left w:val="none" w:sz="0" w:space="0" w:color="auto"/>
        <w:bottom w:val="none" w:sz="0" w:space="0" w:color="auto"/>
        <w:right w:val="none" w:sz="0" w:space="0" w:color="auto"/>
      </w:divBdr>
    </w:div>
    <w:div w:id="1487820341">
      <w:bodyDiv w:val="1"/>
      <w:marLeft w:val="0"/>
      <w:marRight w:val="0"/>
      <w:marTop w:val="0"/>
      <w:marBottom w:val="0"/>
      <w:divBdr>
        <w:top w:val="none" w:sz="0" w:space="0" w:color="auto"/>
        <w:left w:val="none" w:sz="0" w:space="0" w:color="auto"/>
        <w:bottom w:val="none" w:sz="0" w:space="0" w:color="auto"/>
        <w:right w:val="none" w:sz="0" w:space="0" w:color="auto"/>
      </w:divBdr>
    </w:div>
    <w:div w:id="1487824173">
      <w:bodyDiv w:val="1"/>
      <w:marLeft w:val="0"/>
      <w:marRight w:val="0"/>
      <w:marTop w:val="0"/>
      <w:marBottom w:val="0"/>
      <w:divBdr>
        <w:top w:val="none" w:sz="0" w:space="0" w:color="auto"/>
        <w:left w:val="none" w:sz="0" w:space="0" w:color="auto"/>
        <w:bottom w:val="none" w:sz="0" w:space="0" w:color="auto"/>
        <w:right w:val="none" w:sz="0" w:space="0" w:color="auto"/>
      </w:divBdr>
    </w:div>
    <w:div w:id="1488210285">
      <w:bodyDiv w:val="1"/>
      <w:marLeft w:val="0"/>
      <w:marRight w:val="0"/>
      <w:marTop w:val="0"/>
      <w:marBottom w:val="0"/>
      <w:divBdr>
        <w:top w:val="none" w:sz="0" w:space="0" w:color="auto"/>
        <w:left w:val="none" w:sz="0" w:space="0" w:color="auto"/>
        <w:bottom w:val="none" w:sz="0" w:space="0" w:color="auto"/>
        <w:right w:val="none" w:sz="0" w:space="0" w:color="auto"/>
      </w:divBdr>
    </w:div>
    <w:div w:id="1489706969">
      <w:bodyDiv w:val="1"/>
      <w:marLeft w:val="0"/>
      <w:marRight w:val="0"/>
      <w:marTop w:val="0"/>
      <w:marBottom w:val="0"/>
      <w:divBdr>
        <w:top w:val="none" w:sz="0" w:space="0" w:color="auto"/>
        <w:left w:val="none" w:sz="0" w:space="0" w:color="auto"/>
        <w:bottom w:val="none" w:sz="0" w:space="0" w:color="auto"/>
        <w:right w:val="none" w:sz="0" w:space="0" w:color="auto"/>
      </w:divBdr>
    </w:div>
    <w:div w:id="1489707501">
      <w:bodyDiv w:val="1"/>
      <w:marLeft w:val="0"/>
      <w:marRight w:val="0"/>
      <w:marTop w:val="0"/>
      <w:marBottom w:val="0"/>
      <w:divBdr>
        <w:top w:val="none" w:sz="0" w:space="0" w:color="auto"/>
        <w:left w:val="none" w:sz="0" w:space="0" w:color="auto"/>
        <w:bottom w:val="none" w:sz="0" w:space="0" w:color="auto"/>
        <w:right w:val="none" w:sz="0" w:space="0" w:color="auto"/>
      </w:divBdr>
    </w:div>
    <w:div w:id="1489708782">
      <w:bodyDiv w:val="1"/>
      <w:marLeft w:val="0"/>
      <w:marRight w:val="0"/>
      <w:marTop w:val="0"/>
      <w:marBottom w:val="0"/>
      <w:divBdr>
        <w:top w:val="none" w:sz="0" w:space="0" w:color="auto"/>
        <w:left w:val="none" w:sz="0" w:space="0" w:color="auto"/>
        <w:bottom w:val="none" w:sz="0" w:space="0" w:color="auto"/>
        <w:right w:val="none" w:sz="0" w:space="0" w:color="auto"/>
      </w:divBdr>
    </w:div>
    <w:div w:id="1489857968">
      <w:bodyDiv w:val="1"/>
      <w:marLeft w:val="0"/>
      <w:marRight w:val="0"/>
      <w:marTop w:val="0"/>
      <w:marBottom w:val="0"/>
      <w:divBdr>
        <w:top w:val="none" w:sz="0" w:space="0" w:color="auto"/>
        <w:left w:val="none" w:sz="0" w:space="0" w:color="auto"/>
        <w:bottom w:val="none" w:sz="0" w:space="0" w:color="auto"/>
        <w:right w:val="none" w:sz="0" w:space="0" w:color="auto"/>
      </w:divBdr>
    </w:div>
    <w:div w:id="1490173881">
      <w:bodyDiv w:val="1"/>
      <w:marLeft w:val="0"/>
      <w:marRight w:val="0"/>
      <w:marTop w:val="0"/>
      <w:marBottom w:val="0"/>
      <w:divBdr>
        <w:top w:val="none" w:sz="0" w:space="0" w:color="auto"/>
        <w:left w:val="none" w:sz="0" w:space="0" w:color="auto"/>
        <w:bottom w:val="none" w:sz="0" w:space="0" w:color="auto"/>
        <w:right w:val="none" w:sz="0" w:space="0" w:color="auto"/>
      </w:divBdr>
    </w:div>
    <w:div w:id="1490175330">
      <w:bodyDiv w:val="1"/>
      <w:marLeft w:val="0"/>
      <w:marRight w:val="0"/>
      <w:marTop w:val="0"/>
      <w:marBottom w:val="0"/>
      <w:divBdr>
        <w:top w:val="none" w:sz="0" w:space="0" w:color="auto"/>
        <w:left w:val="none" w:sz="0" w:space="0" w:color="auto"/>
        <w:bottom w:val="none" w:sz="0" w:space="0" w:color="auto"/>
        <w:right w:val="none" w:sz="0" w:space="0" w:color="auto"/>
      </w:divBdr>
    </w:div>
    <w:div w:id="1490319683">
      <w:bodyDiv w:val="1"/>
      <w:marLeft w:val="0"/>
      <w:marRight w:val="0"/>
      <w:marTop w:val="0"/>
      <w:marBottom w:val="0"/>
      <w:divBdr>
        <w:top w:val="none" w:sz="0" w:space="0" w:color="auto"/>
        <w:left w:val="none" w:sz="0" w:space="0" w:color="auto"/>
        <w:bottom w:val="none" w:sz="0" w:space="0" w:color="auto"/>
        <w:right w:val="none" w:sz="0" w:space="0" w:color="auto"/>
      </w:divBdr>
    </w:div>
    <w:div w:id="1490362440">
      <w:bodyDiv w:val="1"/>
      <w:marLeft w:val="0"/>
      <w:marRight w:val="0"/>
      <w:marTop w:val="0"/>
      <w:marBottom w:val="0"/>
      <w:divBdr>
        <w:top w:val="none" w:sz="0" w:space="0" w:color="auto"/>
        <w:left w:val="none" w:sz="0" w:space="0" w:color="auto"/>
        <w:bottom w:val="none" w:sz="0" w:space="0" w:color="auto"/>
        <w:right w:val="none" w:sz="0" w:space="0" w:color="auto"/>
      </w:divBdr>
    </w:div>
    <w:div w:id="1490830899">
      <w:bodyDiv w:val="1"/>
      <w:marLeft w:val="0"/>
      <w:marRight w:val="0"/>
      <w:marTop w:val="0"/>
      <w:marBottom w:val="0"/>
      <w:divBdr>
        <w:top w:val="none" w:sz="0" w:space="0" w:color="auto"/>
        <w:left w:val="none" w:sz="0" w:space="0" w:color="auto"/>
        <w:bottom w:val="none" w:sz="0" w:space="0" w:color="auto"/>
        <w:right w:val="none" w:sz="0" w:space="0" w:color="auto"/>
      </w:divBdr>
    </w:div>
    <w:div w:id="1490903787">
      <w:bodyDiv w:val="1"/>
      <w:marLeft w:val="0"/>
      <w:marRight w:val="0"/>
      <w:marTop w:val="0"/>
      <w:marBottom w:val="0"/>
      <w:divBdr>
        <w:top w:val="none" w:sz="0" w:space="0" w:color="auto"/>
        <w:left w:val="none" w:sz="0" w:space="0" w:color="auto"/>
        <w:bottom w:val="none" w:sz="0" w:space="0" w:color="auto"/>
        <w:right w:val="none" w:sz="0" w:space="0" w:color="auto"/>
      </w:divBdr>
    </w:div>
    <w:div w:id="1490948729">
      <w:bodyDiv w:val="1"/>
      <w:marLeft w:val="0"/>
      <w:marRight w:val="0"/>
      <w:marTop w:val="0"/>
      <w:marBottom w:val="0"/>
      <w:divBdr>
        <w:top w:val="none" w:sz="0" w:space="0" w:color="auto"/>
        <w:left w:val="none" w:sz="0" w:space="0" w:color="auto"/>
        <w:bottom w:val="none" w:sz="0" w:space="0" w:color="auto"/>
        <w:right w:val="none" w:sz="0" w:space="0" w:color="auto"/>
      </w:divBdr>
    </w:div>
    <w:div w:id="1491754100">
      <w:bodyDiv w:val="1"/>
      <w:marLeft w:val="0"/>
      <w:marRight w:val="0"/>
      <w:marTop w:val="0"/>
      <w:marBottom w:val="0"/>
      <w:divBdr>
        <w:top w:val="none" w:sz="0" w:space="0" w:color="auto"/>
        <w:left w:val="none" w:sz="0" w:space="0" w:color="auto"/>
        <w:bottom w:val="none" w:sz="0" w:space="0" w:color="auto"/>
        <w:right w:val="none" w:sz="0" w:space="0" w:color="auto"/>
      </w:divBdr>
    </w:div>
    <w:div w:id="1491871469">
      <w:bodyDiv w:val="1"/>
      <w:marLeft w:val="0"/>
      <w:marRight w:val="0"/>
      <w:marTop w:val="0"/>
      <w:marBottom w:val="0"/>
      <w:divBdr>
        <w:top w:val="none" w:sz="0" w:space="0" w:color="auto"/>
        <w:left w:val="none" w:sz="0" w:space="0" w:color="auto"/>
        <w:bottom w:val="none" w:sz="0" w:space="0" w:color="auto"/>
        <w:right w:val="none" w:sz="0" w:space="0" w:color="auto"/>
      </w:divBdr>
    </w:div>
    <w:div w:id="1491871699">
      <w:bodyDiv w:val="1"/>
      <w:marLeft w:val="0"/>
      <w:marRight w:val="0"/>
      <w:marTop w:val="0"/>
      <w:marBottom w:val="0"/>
      <w:divBdr>
        <w:top w:val="none" w:sz="0" w:space="0" w:color="auto"/>
        <w:left w:val="none" w:sz="0" w:space="0" w:color="auto"/>
        <w:bottom w:val="none" w:sz="0" w:space="0" w:color="auto"/>
        <w:right w:val="none" w:sz="0" w:space="0" w:color="auto"/>
      </w:divBdr>
    </w:div>
    <w:div w:id="1492797774">
      <w:bodyDiv w:val="1"/>
      <w:marLeft w:val="0"/>
      <w:marRight w:val="0"/>
      <w:marTop w:val="0"/>
      <w:marBottom w:val="0"/>
      <w:divBdr>
        <w:top w:val="none" w:sz="0" w:space="0" w:color="auto"/>
        <w:left w:val="none" w:sz="0" w:space="0" w:color="auto"/>
        <w:bottom w:val="none" w:sz="0" w:space="0" w:color="auto"/>
        <w:right w:val="none" w:sz="0" w:space="0" w:color="auto"/>
      </w:divBdr>
    </w:div>
    <w:div w:id="1493368887">
      <w:bodyDiv w:val="1"/>
      <w:marLeft w:val="0"/>
      <w:marRight w:val="0"/>
      <w:marTop w:val="0"/>
      <w:marBottom w:val="0"/>
      <w:divBdr>
        <w:top w:val="none" w:sz="0" w:space="0" w:color="auto"/>
        <w:left w:val="none" w:sz="0" w:space="0" w:color="auto"/>
        <w:bottom w:val="none" w:sz="0" w:space="0" w:color="auto"/>
        <w:right w:val="none" w:sz="0" w:space="0" w:color="auto"/>
      </w:divBdr>
    </w:div>
    <w:div w:id="1493567250">
      <w:bodyDiv w:val="1"/>
      <w:marLeft w:val="0"/>
      <w:marRight w:val="0"/>
      <w:marTop w:val="0"/>
      <w:marBottom w:val="0"/>
      <w:divBdr>
        <w:top w:val="none" w:sz="0" w:space="0" w:color="auto"/>
        <w:left w:val="none" w:sz="0" w:space="0" w:color="auto"/>
        <w:bottom w:val="none" w:sz="0" w:space="0" w:color="auto"/>
        <w:right w:val="none" w:sz="0" w:space="0" w:color="auto"/>
      </w:divBdr>
    </w:div>
    <w:div w:id="1493596322">
      <w:bodyDiv w:val="1"/>
      <w:marLeft w:val="0"/>
      <w:marRight w:val="0"/>
      <w:marTop w:val="0"/>
      <w:marBottom w:val="0"/>
      <w:divBdr>
        <w:top w:val="none" w:sz="0" w:space="0" w:color="auto"/>
        <w:left w:val="none" w:sz="0" w:space="0" w:color="auto"/>
        <w:bottom w:val="none" w:sz="0" w:space="0" w:color="auto"/>
        <w:right w:val="none" w:sz="0" w:space="0" w:color="auto"/>
      </w:divBdr>
    </w:div>
    <w:div w:id="1493838474">
      <w:bodyDiv w:val="1"/>
      <w:marLeft w:val="0"/>
      <w:marRight w:val="0"/>
      <w:marTop w:val="0"/>
      <w:marBottom w:val="0"/>
      <w:divBdr>
        <w:top w:val="none" w:sz="0" w:space="0" w:color="auto"/>
        <w:left w:val="none" w:sz="0" w:space="0" w:color="auto"/>
        <w:bottom w:val="none" w:sz="0" w:space="0" w:color="auto"/>
        <w:right w:val="none" w:sz="0" w:space="0" w:color="auto"/>
      </w:divBdr>
    </w:div>
    <w:div w:id="1493987043">
      <w:bodyDiv w:val="1"/>
      <w:marLeft w:val="0"/>
      <w:marRight w:val="0"/>
      <w:marTop w:val="0"/>
      <w:marBottom w:val="0"/>
      <w:divBdr>
        <w:top w:val="none" w:sz="0" w:space="0" w:color="auto"/>
        <w:left w:val="none" w:sz="0" w:space="0" w:color="auto"/>
        <w:bottom w:val="none" w:sz="0" w:space="0" w:color="auto"/>
        <w:right w:val="none" w:sz="0" w:space="0" w:color="auto"/>
      </w:divBdr>
    </w:div>
    <w:div w:id="1494104001">
      <w:bodyDiv w:val="1"/>
      <w:marLeft w:val="0"/>
      <w:marRight w:val="0"/>
      <w:marTop w:val="0"/>
      <w:marBottom w:val="0"/>
      <w:divBdr>
        <w:top w:val="none" w:sz="0" w:space="0" w:color="auto"/>
        <w:left w:val="none" w:sz="0" w:space="0" w:color="auto"/>
        <w:bottom w:val="none" w:sz="0" w:space="0" w:color="auto"/>
        <w:right w:val="none" w:sz="0" w:space="0" w:color="auto"/>
      </w:divBdr>
    </w:div>
    <w:div w:id="1494104046">
      <w:bodyDiv w:val="1"/>
      <w:marLeft w:val="0"/>
      <w:marRight w:val="0"/>
      <w:marTop w:val="0"/>
      <w:marBottom w:val="0"/>
      <w:divBdr>
        <w:top w:val="none" w:sz="0" w:space="0" w:color="auto"/>
        <w:left w:val="none" w:sz="0" w:space="0" w:color="auto"/>
        <w:bottom w:val="none" w:sz="0" w:space="0" w:color="auto"/>
        <w:right w:val="none" w:sz="0" w:space="0" w:color="auto"/>
      </w:divBdr>
    </w:div>
    <w:div w:id="1495220495">
      <w:bodyDiv w:val="1"/>
      <w:marLeft w:val="0"/>
      <w:marRight w:val="0"/>
      <w:marTop w:val="0"/>
      <w:marBottom w:val="0"/>
      <w:divBdr>
        <w:top w:val="none" w:sz="0" w:space="0" w:color="auto"/>
        <w:left w:val="none" w:sz="0" w:space="0" w:color="auto"/>
        <w:bottom w:val="none" w:sz="0" w:space="0" w:color="auto"/>
        <w:right w:val="none" w:sz="0" w:space="0" w:color="auto"/>
      </w:divBdr>
    </w:div>
    <w:div w:id="1495562892">
      <w:bodyDiv w:val="1"/>
      <w:marLeft w:val="0"/>
      <w:marRight w:val="0"/>
      <w:marTop w:val="0"/>
      <w:marBottom w:val="0"/>
      <w:divBdr>
        <w:top w:val="none" w:sz="0" w:space="0" w:color="auto"/>
        <w:left w:val="none" w:sz="0" w:space="0" w:color="auto"/>
        <w:bottom w:val="none" w:sz="0" w:space="0" w:color="auto"/>
        <w:right w:val="none" w:sz="0" w:space="0" w:color="auto"/>
      </w:divBdr>
    </w:div>
    <w:div w:id="1495730495">
      <w:bodyDiv w:val="1"/>
      <w:marLeft w:val="0"/>
      <w:marRight w:val="0"/>
      <w:marTop w:val="0"/>
      <w:marBottom w:val="0"/>
      <w:divBdr>
        <w:top w:val="none" w:sz="0" w:space="0" w:color="auto"/>
        <w:left w:val="none" w:sz="0" w:space="0" w:color="auto"/>
        <w:bottom w:val="none" w:sz="0" w:space="0" w:color="auto"/>
        <w:right w:val="none" w:sz="0" w:space="0" w:color="auto"/>
      </w:divBdr>
    </w:div>
    <w:div w:id="1495757913">
      <w:bodyDiv w:val="1"/>
      <w:marLeft w:val="0"/>
      <w:marRight w:val="0"/>
      <w:marTop w:val="0"/>
      <w:marBottom w:val="0"/>
      <w:divBdr>
        <w:top w:val="none" w:sz="0" w:space="0" w:color="auto"/>
        <w:left w:val="none" w:sz="0" w:space="0" w:color="auto"/>
        <w:bottom w:val="none" w:sz="0" w:space="0" w:color="auto"/>
        <w:right w:val="none" w:sz="0" w:space="0" w:color="auto"/>
      </w:divBdr>
    </w:div>
    <w:div w:id="1495802589">
      <w:bodyDiv w:val="1"/>
      <w:marLeft w:val="0"/>
      <w:marRight w:val="0"/>
      <w:marTop w:val="0"/>
      <w:marBottom w:val="0"/>
      <w:divBdr>
        <w:top w:val="none" w:sz="0" w:space="0" w:color="auto"/>
        <w:left w:val="none" w:sz="0" w:space="0" w:color="auto"/>
        <w:bottom w:val="none" w:sz="0" w:space="0" w:color="auto"/>
        <w:right w:val="none" w:sz="0" w:space="0" w:color="auto"/>
      </w:divBdr>
    </w:div>
    <w:div w:id="1495953153">
      <w:bodyDiv w:val="1"/>
      <w:marLeft w:val="0"/>
      <w:marRight w:val="0"/>
      <w:marTop w:val="0"/>
      <w:marBottom w:val="0"/>
      <w:divBdr>
        <w:top w:val="none" w:sz="0" w:space="0" w:color="auto"/>
        <w:left w:val="none" w:sz="0" w:space="0" w:color="auto"/>
        <w:bottom w:val="none" w:sz="0" w:space="0" w:color="auto"/>
        <w:right w:val="none" w:sz="0" w:space="0" w:color="auto"/>
      </w:divBdr>
    </w:div>
    <w:div w:id="1496454559">
      <w:bodyDiv w:val="1"/>
      <w:marLeft w:val="0"/>
      <w:marRight w:val="0"/>
      <w:marTop w:val="0"/>
      <w:marBottom w:val="0"/>
      <w:divBdr>
        <w:top w:val="none" w:sz="0" w:space="0" w:color="auto"/>
        <w:left w:val="none" w:sz="0" w:space="0" w:color="auto"/>
        <w:bottom w:val="none" w:sz="0" w:space="0" w:color="auto"/>
        <w:right w:val="none" w:sz="0" w:space="0" w:color="auto"/>
      </w:divBdr>
    </w:div>
    <w:div w:id="1496803955">
      <w:bodyDiv w:val="1"/>
      <w:marLeft w:val="0"/>
      <w:marRight w:val="0"/>
      <w:marTop w:val="0"/>
      <w:marBottom w:val="0"/>
      <w:divBdr>
        <w:top w:val="none" w:sz="0" w:space="0" w:color="auto"/>
        <w:left w:val="none" w:sz="0" w:space="0" w:color="auto"/>
        <w:bottom w:val="none" w:sz="0" w:space="0" w:color="auto"/>
        <w:right w:val="none" w:sz="0" w:space="0" w:color="auto"/>
      </w:divBdr>
    </w:div>
    <w:div w:id="1497067408">
      <w:bodyDiv w:val="1"/>
      <w:marLeft w:val="0"/>
      <w:marRight w:val="0"/>
      <w:marTop w:val="0"/>
      <w:marBottom w:val="0"/>
      <w:divBdr>
        <w:top w:val="none" w:sz="0" w:space="0" w:color="auto"/>
        <w:left w:val="none" w:sz="0" w:space="0" w:color="auto"/>
        <w:bottom w:val="none" w:sz="0" w:space="0" w:color="auto"/>
        <w:right w:val="none" w:sz="0" w:space="0" w:color="auto"/>
      </w:divBdr>
    </w:div>
    <w:div w:id="1497265603">
      <w:bodyDiv w:val="1"/>
      <w:marLeft w:val="0"/>
      <w:marRight w:val="0"/>
      <w:marTop w:val="0"/>
      <w:marBottom w:val="0"/>
      <w:divBdr>
        <w:top w:val="none" w:sz="0" w:space="0" w:color="auto"/>
        <w:left w:val="none" w:sz="0" w:space="0" w:color="auto"/>
        <w:bottom w:val="none" w:sz="0" w:space="0" w:color="auto"/>
        <w:right w:val="none" w:sz="0" w:space="0" w:color="auto"/>
      </w:divBdr>
    </w:div>
    <w:div w:id="1497304416">
      <w:bodyDiv w:val="1"/>
      <w:marLeft w:val="0"/>
      <w:marRight w:val="0"/>
      <w:marTop w:val="0"/>
      <w:marBottom w:val="0"/>
      <w:divBdr>
        <w:top w:val="none" w:sz="0" w:space="0" w:color="auto"/>
        <w:left w:val="none" w:sz="0" w:space="0" w:color="auto"/>
        <w:bottom w:val="none" w:sz="0" w:space="0" w:color="auto"/>
        <w:right w:val="none" w:sz="0" w:space="0" w:color="auto"/>
      </w:divBdr>
    </w:div>
    <w:div w:id="1497381182">
      <w:bodyDiv w:val="1"/>
      <w:marLeft w:val="0"/>
      <w:marRight w:val="0"/>
      <w:marTop w:val="0"/>
      <w:marBottom w:val="0"/>
      <w:divBdr>
        <w:top w:val="none" w:sz="0" w:space="0" w:color="auto"/>
        <w:left w:val="none" w:sz="0" w:space="0" w:color="auto"/>
        <w:bottom w:val="none" w:sz="0" w:space="0" w:color="auto"/>
        <w:right w:val="none" w:sz="0" w:space="0" w:color="auto"/>
      </w:divBdr>
    </w:div>
    <w:div w:id="1497452193">
      <w:bodyDiv w:val="1"/>
      <w:marLeft w:val="0"/>
      <w:marRight w:val="0"/>
      <w:marTop w:val="0"/>
      <w:marBottom w:val="0"/>
      <w:divBdr>
        <w:top w:val="none" w:sz="0" w:space="0" w:color="auto"/>
        <w:left w:val="none" w:sz="0" w:space="0" w:color="auto"/>
        <w:bottom w:val="none" w:sz="0" w:space="0" w:color="auto"/>
        <w:right w:val="none" w:sz="0" w:space="0" w:color="auto"/>
      </w:divBdr>
    </w:div>
    <w:div w:id="1497726778">
      <w:bodyDiv w:val="1"/>
      <w:marLeft w:val="0"/>
      <w:marRight w:val="0"/>
      <w:marTop w:val="0"/>
      <w:marBottom w:val="0"/>
      <w:divBdr>
        <w:top w:val="none" w:sz="0" w:space="0" w:color="auto"/>
        <w:left w:val="none" w:sz="0" w:space="0" w:color="auto"/>
        <w:bottom w:val="none" w:sz="0" w:space="0" w:color="auto"/>
        <w:right w:val="none" w:sz="0" w:space="0" w:color="auto"/>
      </w:divBdr>
    </w:div>
    <w:div w:id="1498033351">
      <w:bodyDiv w:val="1"/>
      <w:marLeft w:val="0"/>
      <w:marRight w:val="0"/>
      <w:marTop w:val="0"/>
      <w:marBottom w:val="0"/>
      <w:divBdr>
        <w:top w:val="none" w:sz="0" w:space="0" w:color="auto"/>
        <w:left w:val="none" w:sz="0" w:space="0" w:color="auto"/>
        <w:bottom w:val="none" w:sz="0" w:space="0" w:color="auto"/>
        <w:right w:val="none" w:sz="0" w:space="0" w:color="auto"/>
      </w:divBdr>
    </w:div>
    <w:div w:id="1498378821">
      <w:bodyDiv w:val="1"/>
      <w:marLeft w:val="0"/>
      <w:marRight w:val="0"/>
      <w:marTop w:val="0"/>
      <w:marBottom w:val="0"/>
      <w:divBdr>
        <w:top w:val="none" w:sz="0" w:space="0" w:color="auto"/>
        <w:left w:val="none" w:sz="0" w:space="0" w:color="auto"/>
        <w:bottom w:val="none" w:sz="0" w:space="0" w:color="auto"/>
        <w:right w:val="none" w:sz="0" w:space="0" w:color="auto"/>
      </w:divBdr>
    </w:div>
    <w:div w:id="1498764486">
      <w:bodyDiv w:val="1"/>
      <w:marLeft w:val="0"/>
      <w:marRight w:val="0"/>
      <w:marTop w:val="0"/>
      <w:marBottom w:val="0"/>
      <w:divBdr>
        <w:top w:val="none" w:sz="0" w:space="0" w:color="auto"/>
        <w:left w:val="none" w:sz="0" w:space="0" w:color="auto"/>
        <w:bottom w:val="none" w:sz="0" w:space="0" w:color="auto"/>
        <w:right w:val="none" w:sz="0" w:space="0" w:color="auto"/>
      </w:divBdr>
    </w:div>
    <w:div w:id="1499344860">
      <w:bodyDiv w:val="1"/>
      <w:marLeft w:val="0"/>
      <w:marRight w:val="0"/>
      <w:marTop w:val="0"/>
      <w:marBottom w:val="0"/>
      <w:divBdr>
        <w:top w:val="none" w:sz="0" w:space="0" w:color="auto"/>
        <w:left w:val="none" w:sz="0" w:space="0" w:color="auto"/>
        <w:bottom w:val="none" w:sz="0" w:space="0" w:color="auto"/>
        <w:right w:val="none" w:sz="0" w:space="0" w:color="auto"/>
      </w:divBdr>
    </w:div>
    <w:div w:id="1499543863">
      <w:bodyDiv w:val="1"/>
      <w:marLeft w:val="0"/>
      <w:marRight w:val="0"/>
      <w:marTop w:val="0"/>
      <w:marBottom w:val="0"/>
      <w:divBdr>
        <w:top w:val="none" w:sz="0" w:space="0" w:color="auto"/>
        <w:left w:val="none" w:sz="0" w:space="0" w:color="auto"/>
        <w:bottom w:val="none" w:sz="0" w:space="0" w:color="auto"/>
        <w:right w:val="none" w:sz="0" w:space="0" w:color="auto"/>
      </w:divBdr>
    </w:div>
    <w:div w:id="1500194123">
      <w:bodyDiv w:val="1"/>
      <w:marLeft w:val="0"/>
      <w:marRight w:val="0"/>
      <w:marTop w:val="0"/>
      <w:marBottom w:val="0"/>
      <w:divBdr>
        <w:top w:val="none" w:sz="0" w:space="0" w:color="auto"/>
        <w:left w:val="none" w:sz="0" w:space="0" w:color="auto"/>
        <w:bottom w:val="none" w:sz="0" w:space="0" w:color="auto"/>
        <w:right w:val="none" w:sz="0" w:space="0" w:color="auto"/>
      </w:divBdr>
    </w:div>
    <w:div w:id="1500388969">
      <w:bodyDiv w:val="1"/>
      <w:marLeft w:val="0"/>
      <w:marRight w:val="0"/>
      <w:marTop w:val="0"/>
      <w:marBottom w:val="0"/>
      <w:divBdr>
        <w:top w:val="none" w:sz="0" w:space="0" w:color="auto"/>
        <w:left w:val="none" w:sz="0" w:space="0" w:color="auto"/>
        <w:bottom w:val="none" w:sz="0" w:space="0" w:color="auto"/>
        <w:right w:val="none" w:sz="0" w:space="0" w:color="auto"/>
      </w:divBdr>
    </w:div>
    <w:div w:id="1501775304">
      <w:bodyDiv w:val="1"/>
      <w:marLeft w:val="0"/>
      <w:marRight w:val="0"/>
      <w:marTop w:val="0"/>
      <w:marBottom w:val="0"/>
      <w:divBdr>
        <w:top w:val="none" w:sz="0" w:space="0" w:color="auto"/>
        <w:left w:val="none" w:sz="0" w:space="0" w:color="auto"/>
        <w:bottom w:val="none" w:sz="0" w:space="0" w:color="auto"/>
        <w:right w:val="none" w:sz="0" w:space="0" w:color="auto"/>
      </w:divBdr>
    </w:div>
    <w:div w:id="1502967309">
      <w:bodyDiv w:val="1"/>
      <w:marLeft w:val="0"/>
      <w:marRight w:val="0"/>
      <w:marTop w:val="0"/>
      <w:marBottom w:val="0"/>
      <w:divBdr>
        <w:top w:val="none" w:sz="0" w:space="0" w:color="auto"/>
        <w:left w:val="none" w:sz="0" w:space="0" w:color="auto"/>
        <w:bottom w:val="none" w:sz="0" w:space="0" w:color="auto"/>
        <w:right w:val="none" w:sz="0" w:space="0" w:color="auto"/>
      </w:divBdr>
    </w:div>
    <w:div w:id="1503007629">
      <w:bodyDiv w:val="1"/>
      <w:marLeft w:val="0"/>
      <w:marRight w:val="0"/>
      <w:marTop w:val="0"/>
      <w:marBottom w:val="0"/>
      <w:divBdr>
        <w:top w:val="none" w:sz="0" w:space="0" w:color="auto"/>
        <w:left w:val="none" w:sz="0" w:space="0" w:color="auto"/>
        <w:bottom w:val="none" w:sz="0" w:space="0" w:color="auto"/>
        <w:right w:val="none" w:sz="0" w:space="0" w:color="auto"/>
      </w:divBdr>
    </w:div>
    <w:div w:id="1503471598">
      <w:bodyDiv w:val="1"/>
      <w:marLeft w:val="0"/>
      <w:marRight w:val="0"/>
      <w:marTop w:val="0"/>
      <w:marBottom w:val="0"/>
      <w:divBdr>
        <w:top w:val="none" w:sz="0" w:space="0" w:color="auto"/>
        <w:left w:val="none" w:sz="0" w:space="0" w:color="auto"/>
        <w:bottom w:val="none" w:sz="0" w:space="0" w:color="auto"/>
        <w:right w:val="none" w:sz="0" w:space="0" w:color="auto"/>
      </w:divBdr>
    </w:div>
    <w:div w:id="1503472515">
      <w:bodyDiv w:val="1"/>
      <w:marLeft w:val="0"/>
      <w:marRight w:val="0"/>
      <w:marTop w:val="0"/>
      <w:marBottom w:val="0"/>
      <w:divBdr>
        <w:top w:val="none" w:sz="0" w:space="0" w:color="auto"/>
        <w:left w:val="none" w:sz="0" w:space="0" w:color="auto"/>
        <w:bottom w:val="none" w:sz="0" w:space="0" w:color="auto"/>
        <w:right w:val="none" w:sz="0" w:space="0" w:color="auto"/>
      </w:divBdr>
    </w:div>
    <w:div w:id="1503549771">
      <w:bodyDiv w:val="1"/>
      <w:marLeft w:val="0"/>
      <w:marRight w:val="0"/>
      <w:marTop w:val="0"/>
      <w:marBottom w:val="0"/>
      <w:divBdr>
        <w:top w:val="none" w:sz="0" w:space="0" w:color="auto"/>
        <w:left w:val="none" w:sz="0" w:space="0" w:color="auto"/>
        <w:bottom w:val="none" w:sz="0" w:space="0" w:color="auto"/>
        <w:right w:val="none" w:sz="0" w:space="0" w:color="auto"/>
      </w:divBdr>
    </w:div>
    <w:div w:id="1503593108">
      <w:bodyDiv w:val="1"/>
      <w:marLeft w:val="0"/>
      <w:marRight w:val="0"/>
      <w:marTop w:val="0"/>
      <w:marBottom w:val="0"/>
      <w:divBdr>
        <w:top w:val="none" w:sz="0" w:space="0" w:color="auto"/>
        <w:left w:val="none" w:sz="0" w:space="0" w:color="auto"/>
        <w:bottom w:val="none" w:sz="0" w:space="0" w:color="auto"/>
        <w:right w:val="none" w:sz="0" w:space="0" w:color="auto"/>
      </w:divBdr>
    </w:div>
    <w:div w:id="1503857677">
      <w:bodyDiv w:val="1"/>
      <w:marLeft w:val="0"/>
      <w:marRight w:val="0"/>
      <w:marTop w:val="0"/>
      <w:marBottom w:val="0"/>
      <w:divBdr>
        <w:top w:val="none" w:sz="0" w:space="0" w:color="auto"/>
        <w:left w:val="none" w:sz="0" w:space="0" w:color="auto"/>
        <w:bottom w:val="none" w:sz="0" w:space="0" w:color="auto"/>
        <w:right w:val="none" w:sz="0" w:space="0" w:color="auto"/>
      </w:divBdr>
    </w:div>
    <w:div w:id="1504390072">
      <w:bodyDiv w:val="1"/>
      <w:marLeft w:val="0"/>
      <w:marRight w:val="0"/>
      <w:marTop w:val="0"/>
      <w:marBottom w:val="0"/>
      <w:divBdr>
        <w:top w:val="none" w:sz="0" w:space="0" w:color="auto"/>
        <w:left w:val="none" w:sz="0" w:space="0" w:color="auto"/>
        <w:bottom w:val="none" w:sz="0" w:space="0" w:color="auto"/>
        <w:right w:val="none" w:sz="0" w:space="0" w:color="auto"/>
      </w:divBdr>
    </w:div>
    <w:div w:id="1504474077">
      <w:bodyDiv w:val="1"/>
      <w:marLeft w:val="0"/>
      <w:marRight w:val="0"/>
      <w:marTop w:val="0"/>
      <w:marBottom w:val="0"/>
      <w:divBdr>
        <w:top w:val="none" w:sz="0" w:space="0" w:color="auto"/>
        <w:left w:val="none" w:sz="0" w:space="0" w:color="auto"/>
        <w:bottom w:val="none" w:sz="0" w:space="0" w:color="auto"/>
        <w:right w:val="none" w:sz="0" w:space="0" w:color="auto"/>
      </w:divBdr>
    </w:div>
    <w:div w:id="1504510895">
      <w:bodyDiv w:val="1"/>
      <w:marLeft w:val="0"/>
      <w:marRight w:val="0"/>
      <w:marTop w:val="0"/>
      <w:marBottom w:val="0"/>
      <w:divBdr>
        <w:top w:val="none" w:sz="0" w:space="0" w:color="auto"/>
        <w:left w:val="none" w:sz="0" w:space="0" w:color="auto"/>
        <w:bottom w:val="none" w:sz="0" w:space="0" w:color="auto"/>
        <w:right w:val="none" w:sz="0" w:space="0" w:color="auto"/>
      </w:divBdr>
    </w:div>
    <w:div w:id="1504667664">
      <w:bodyDiv w:val="1"/>
      <w:marLeft w:val="0"/>
      <w:marRight w:val="0"/>
      <w:marTop w:val="0"/>
      <w:marBottom w:val="0"/>
      <w:divBdr>
        <w:top w:val="none" w:sz="0" w:space="0" w:color="auto"/>
        <w:left w:val="none" w:sz="0" w:space="0" w:color="auto"/>
        <w:bottom w:val="none" w:sz="0" w:space="0" w:color="auto"/>
        <w:right w:val="none" w:sz="0" w:space="0" w:color="auto"/>
      </w:divBdr>
    </w:div>
    <w:div w:id="1505238555">
      <w:bodyDiv w:val="1"/>
      <w:marLeft w:val="0"/>
      <w:marRight w:val="0"/>
      <w:marTop w:val="0"/>
      <w:marBottom w:val="0"/>
      <w:divBdr>
        <w:top w:val="none" w:sz="0" w:space="0" w:color="auto"/>
        <w:left w:val="none" w:sz="0" w:space="0" w:color="auto"/>
        <w:bottom w:val="none" w:sz="0" w:space="0" w:color="auto"/>
        <w:right w:val="none" w:sz="0" w:space="0" w:color="auto"/>
      </w:divBdr>
    </w:div>
    <w:div w:id="1505511697">
      <w:bodyDiv w:val="1"/>
      <w:marLeft w:val="0"/>
      <w:marRight w:val="0"/>
      <w:marTop w:val="0"/>
      <w:marBottom w:val="0"/>
      <w:divBdr>
        <w:top w:val="none" w:sz="0" w:space="0" w:color="auto"/>
        <w:left w:val="none" w:sz="0" w:space="0" w:color="auto"/>
        <w:bottom w:val="none" w:sz="0" w:space="0" w:color="auto"/>
        <w:right w:val="none" w:sz="0" w:space="0" w:color="auto"/>
      </w:divBdr>
    </w:div>
    <w:div w:id="1505583103">
      <w:bodyDiv w:val="1"/>
      <w:marLeft w:val="0"/>
      <w:marRight w:val="0"/>
      <w:marTop w:val="0"/>
      <w:marBottom w:val="0"/>
      <w:divBdr>
        <w:top w:val="none" w:sz="0" w:space="0" w:color="auto"/>
        <w:left w:val="none" w:sz="0" w:space="0" w:color="auto"/>
        <w:bottom w:val="none" w:sz="0" w:space="0" w:color="auto"/>
        <w:right w:val="none" w:sz="0" w:space="0" w:color="auto"/>
      </w:divBdr>
    </w:div>
    <w:div w:id="1505703975">
      <w:bodyDiv w:val="1"/>
      <w:marLeft w:val="0"/>
      <w:marRight w:val="0"/>
      <w:marTop w:val="0"/>
      <w:marBottom w:val="0"/>
      <w:divBdr>
        <w:top w:val="none" w:sz="0" w:space="0" w:color="auto"/>
        <w:left w:val="none" w:sz="0" w:space="0" w:color="auto"/>
        <w:bottom w:val="none" w:sz="0" w:space="0" w:color="auto"/>
        <w:right w:val="none" w:sz="0" w:space="0" w:color="auto"/>
      </w:divBdr>
    </w:div>
    <w:div w:id="1505893977">
      <w:bodyDiv w:val="1"/>
      <w:marLeft w:val="0"/>
      <w:marRight w:val="0"/>
      <w:marTop w:val="0"/>
      <w:marBottom w:val="0"/>
      <w:divBdr>
        <w:top w:val="none" w:sz="0" w:space="0" w:color="auto"/>
        <w:left w:val="none" w:sz="0" w:space="0" w:color="auto"/>
        <w:bottom w:val="none" w:sz="0" w:space="0" w:color="auto"/>
        <w:right w:val="none" w:sz="0" w:space="0" w:color="auto"/>
      </w:divBdr>
    </w:div>
    <w:div w:id="1506094068">
      <w:bodyDiv w:val="1"/>
      <w:marLeft w:val="0"/>
      <w:marRight w:val="0"/>
      <w:marTop w:val="0"/>
      <w:marBottom w:val="0"/>
      <w:divBdr>
        <w:top w:val="none" w:sz="0" w:space="0" w:color="auto"/>
        <w:left w:val="none" w:sz="0" w:space="0" w:color="auto"/>
        <w:bottom w:val="none" w:sz="0" w:space="0" w:color="auto"/>
        <w:right w:val="none" w:sz="0" w:space="0" w:color="auto"/>
      </w:divBdr>
    </w:div>
    <w:div w:id="1506285506">
      <w:bodyDiv w:val="1"/>
      <w:marLeft w:val="0"/>
      <w:marRight w:val="0"/>
      <w:marTop w:val="0"/>
      <w:marBottom w:val="0"/>
      <w:divBdr>
        <w:top w:val="none" w:sz="0" w:space="0" w:color="auto"/>
        <w:left w:val="none" w:sz="0" w:space="0" w:color="auto"/>
        <w:bottom w:val="none" w:sz="0" w:space="0" w:color="auto"/>
        <w:right w:val="none" w:sz="0" w:space="0" w:color="auto"/>
      </w:divBdr>
    </w:div>
    <w:div w:id="1506357536">
      <w:bodyDiv w:val="1"/>
      <w:marLeft w:val="0"/>
      <w:marRight w:val="0"/>
      <w:marTop w:val="0"/>
      <w:marBottom w:val="0"/>
      <w:divBdr>
        <w:top w:val="none" w:sz="0" w:space="0" w:color="auto"/>
        <w:left w:val="none" w:sz="0" w:space="0" w:color="auto"/>
        <w:bottom w:val="none" w:sz="0" w:space="0" w:color="auto"/>
        <w:right w:val="none" w:sz="0" w:space="0" w:color="auto"/>
      </w:divBdr>
    </w:div>
    <w:div w:id="1506675564">
      <w:bodyDiv w:val="1"/>
      <w:marLeft w:val="0"/>
      <w:marRight w:val="0"/>
      <w:marTop w:val="0"/>
      <w:marBottom w:val="0"/>
      <w:divBdr>
        <w:top w:val="none" w:sz="0" w:space="0" w:color="auto"/>
        <w:left w:val="none" w:sz="0" w:space="0" w:color="auto"/>
        <w:bottom w:val="none" w:sz="0" w:space="0" w:color="auto"/>
        <w:right w:val="none" w:sz="0" w:space="0" w:color="auto"/>
      </w:divBdr>
    </w:div>
    <w:div w:id="1507093591">
      <w:bodyDiv w:val="1"/>
      <w:marLeft w:val="0"/>
      <w:marRight w:val="0"/>
      <w:marTop w:val="0"/>
      <w:marBottom w:val="0"/>
      <w:divBdr>
        <w:top w:val="none" w:sz="0" w:space="0" w:color="auto"/>
        <w:left w:val="none" w:sz="0" w:space="0" w:color="auto"/>
        <w:bottom w:val="none" w:sz="0" w:space="0" w:color="auto"/>
        <w:right w:val="none" w:sz="0" w:space="0" w:color="auto"/>
      </w:divBdr>
    </w:div>
    <w:div w:id="1507406309">
      <w:bodyDiv w:val="1"/>
      <w:marLeft w:val="0"/>
      <w:marRight w:val="0"/>
      <w:marTop w:val="0"/>
      <w:marBottom w:val="0"/>
      <w:divBdr>
        <w:top w:val="none" w:sz="0" w:space="0" w:color="auto"/>
        <w:left w:val="none" w:sz="0" w:space="0" w:color="auto"/>
        <w:bottom w:val="none" w:sz="0" w:space="0" w:color="auto"/>
        <w:right w:val="none" w:sz="0" w:space="0" w:color="auto"/>
      </w:divBdr>
    </w:div>
    <w:div w:id="1508012936">
      <w:bodyDiv w:val="1"/>
      <w:marLeft w:val="0"/>
      <w:marRight w:val="0"/>
      <w:marTop w:val="0"/>
      <w:marBottom w:val="0"/>
      <w:divBdr>
        <w:top w:val="none" w:sz="0" w:space="0" w:color="auto"/>
        <w:left w:val="none" w:sz="0" w:space="0" w:color="auto"/>
        <w:bottom w:val="none" w:sz="0" w:space="0" w:color="auto"/>
        <w:right w:val="none" w:sz="0" w:space="0" w:color="auto"/>
      </w:divBdr>
    </w:div>
    <w:div w:id="1508209406">
      <w:bodyDiv w:val="1"/>
      <w:marLeft w:val="0"/>
      <w:marRight w:val="0"/>
      <w:marTop w:val="0"/>
      <w:marBottom w:val="0"/>
      <w:divBdr>
        <w:top w:val="none" w:sz="0" w:space="0" w:color="auto"/>
        <w:left w:val="none" w:sz="0" w:space="0" w:color="auto"/>
        <w:bottom w:val="none" w:sz="0" w:space="0" w:color="auto"/>
        <w:right w:val="none" w:sz="0" w:space="0" w:color="auto"/>
      </w:divBdr>
    </w:div>
    <w:div w:id="1508211768">
      <w:bodyDiv w:val="1"/>
      <w:marLeft w:val="0"/>
      <w:marRight w:val="0"/>
      <w:marTop w:val="0"/>
      <w:marBottom w:val="0"/>
      <w:divBdr>
        <w:top w:val="none" w:sz="0" w:space="0" w:color="auto"/>
        <w:left w:val="none" w:sz="0" w:space="0" w:color="auto"/>
        <w:bottom w:val="none" w:sz="0" w:space="0" w:color="auto"/>
        <w:right w:val="none" w:sz="0" w:space="0" w:color="auto"/>
      </w:divBdr>
    </w:div>
    <w:div w:id="1508515135">
      <w:bodyDiv w:val="1"/>
      <w:marLeft w:val="0"/>
      <w:marRight w:val="0"/>
      <w:marTop w:val="0"/>
      <w:marBottom w:val="0"/>
      <w:divBdr>
        <w:top w:val="none" w:sz="0" w:space="0" w:color="auto"/>
        <w:left w:val="none" w:sz="0" w:space="0" w:color="auto"/>
        <w:bottom w:val="none" w:sz="0" w:space="0" w:color="auto"/>
        <w:right w:val="none" w:sz="0" w:space="0" w:color="auto"/>
      </w:divBdr>
    </w:div>
    <w:div w:id="1508592141">
      <w:bodyDiv w:val="1"/>
      <w:marLeft w:val="0"/>
      <w:marRight w:val="0"/>
      <w:marTop w:val="0"/>
      <w:marBottom w:val="0"/>
      <w:divBdr>
        <w:top w:val="none" w:sz="0" w:space="0" w:color="auto"/>
        <w:left w:val="none" w:sz="0" w:space="0" w:color="auto"/>
        <w:bottom w:val="none" w:sz="0" w:space="0" w:color="auto"/>
        <w:right w:val="none" w:sz="0" w:space="0" w:color="auto"/>
      </w:divBdr>
    </w:div>
    <w:div w:id="1508783695">
      <w:bodyDiv w:val="1"/>
      <w:marLeft w:val="0"/>
      <w:marRight w:val="0"/>
      <w:marTop w:val="0"/>
      <w:marBottom w:val="0"/>
      <w:divBdr>
        <w:top w:val="none" w:sz="0" w:space="0" w:color="auto"/>
        <w:left w:val="none" w:sz="0" w:space="0" w:color="auto"/>
        <w:bottom w:val="none" w:sz="0" w:space="0" w:color="auto"/>
        <w:right w:val="none" w:sz="0" w:space="0" w:color="auto"/>
      </w:divBdr>
    </w:div>
    <w:div w:id="1509097794">
      <w:bodyDiv w:val="1"/>
      <w:marLeft w:val="0"/>
      <w:marRight w:val="0"/>
      <w:marTop w:val="0"/>
      <w:marBottom w:val="0"/>
      <w:divBdr>
        <w:top w:val="none" w:sz="0" w:space="0" w:color="auto"/>
        <w:left w:val="none" w:sz="0" w:space="0" w:color="auto"/>
        <w:bottom w:val="none" w:sz="0" w:space="0" w:color="auto"/>
        <w:right w:val="none" w:sz="0" w:space="0" w:color="auto"/>
      </w:divBdr>
    </w:div>
    <w:div w:id="1509325686">
      <w:bodyDiv w:val="1"/>
      <w:marLeft w:val="0"/>
      <w:marRight w:val="0"/>
      <w:marTop w:val="0"/>
      <w:marBottom w:val="0"/>
      <w:divBdr>
        <w:top w:val="none" w:sz="0" w:space="0" w:color="auto"/>
        <w:left w:val="none" w:sz="0" w:space="0" w:color="auto"/>
        <w:bottom w:val="none" w:sz="0" w:space="0" w:color="auto"/>
        <w:right w:val="none" w:sz="0" w:space="0" w:color="auto"/>
      </w:divBdr>
    </w:div>
    <w:div w:id="1509903608">
      <w:bodyDiv w:val="1"/>
      <w:marLeft w:val="0"/>
      <w:marRight w:val="0"/>
      <w:marTop w:val="0"/>
      <w:marBottom w:val="0"/>
      <w:divBdr>
        <w:top w:val="none" w:sz="0" w:space="0" w:color="auto"/>
        <w:left w:val="none" w:sz="0" w:space="0" w:color="auto"/>
        <w:bottom w:val="none" w:sz="0" w:space="0" w:color="auto"/>
        <w:right w:val="none" w:sz="0" w:space="0" w:color="auto"/>
      </w:divBdr>
    </w:div>
    <w:div w:id="1510213095">
      <w:bodyDiv w:val="1"/>
      <w:marLeft w:val="0"/>
      <w:marRight w:val="0"/>
      <w:marTop w:val="0"/>
      <w:marBottom w:val="0"/>
      <w:divBdr>
        <w:top w:val="none" w:sz="0" w:space="0" w:color="auto"/>
        <w:left w:val="none" w:sz="0" w:space="0" w:color="auto"/>
        <w:bottom w:val="none" w:sz="0" w:space="0" w:color="auto"/>
        <w:right w:val="none" w:sz="0" w:space="0" w:color="auto"/>
      </w:divBdr>
    </w:div>
    <w:div w:id="1510217192">
      <w:bodyDiv w:val="1"/>
      <w:marLeft w:val="0"/>
      <w:marRight w:val="0"/>
      <w:marTop w:val="0"/>
      <w:marBottom w:val="0"/>
      <w:divBdr>
        <w:top w:val="none" w:sz="0" w:space="0" w:color="auto"/>
        <w:left w:val="none" w:sz="0" w:space="0" w:color="auto"/>
        <w:bottom w:val="none" w:sz="0" w:space="0" w:color="auto"/>
        <w:right w:val="none" w:sz="0" w:space="0" w:color="auto"/>
      </w:divBdr>
    </w:div>
    <w:div w:id="1510365258">
      <w:bodyDiv w:val="1"/>
      <w:marLeft w:val="0"/>
      <w:marRight w:val="0"/>
      <w:marTop w:val="0"/>
      <w:marBottom w:val="0"/>
      <w:divBdr>
        <w:top w:val="none" w:sz="0" w:space="0" w:color="auto"/>
        <w:left w:val="none" w:sz="0" w:space="0" w:color="auto"/>
        <w:bottom w:val="none" w:sz="0" w:space="0" w:color="auto"/>
        <w:right w:val="none" w:sz="0" w:space="0" w:color="auto"/>
      </w:divBdr>
    </w:div>
    <w:div w:id="1510367936">
      <w:bodyDiv w:val="1"/>
      <w:marLeft w:val="0"/>
      <w:marRight w:val="0"/>
      <w:marTop w:val="0"/>
      <w:marBottom w:val="0"/>
      <w:divBdr>
        <w:top w:val="none" w:sz="0" w:space="0" w:color="auto"/>
        <w:left w:val="none" w:sz="0" w:space="0" w:color="auto"/>
        <w:bottom w:val="none" w:sz="0" w:space="0" w:color="auto"/>
        <w:right w:val="none" w:sz="0" w:space="0" w:color="auto"/>
      </w:divBdr>
    </w:div>
    <w:div w:id="1510681448">
      <w:bodyDiv w:val="1"/>
      <w:marLeft w:val="0"/>
      <w:marRight w:val="0"/>
      <w:marTop w:val="0"/>
      <w:marBottom w:val="0"/>
      <w:divBdr>
        <w:top w:val="none" w:sz="0" w:space="0" w:color="auto"/>
        <w:left w:val="none" w:sz="0" w:space="0" w:color="auto"/>
        <w:bottom w:val="none" w:sz="0" w:space="0" w:color="auto"/>
        <w:right w:val="none" w:sz="0" w:space="0" w:color="auto"/>
      </w:divBdr>
    </w:div>
    <w:div w:id="1511606496">
      <w:bodyDiv w:val="1"/>
      <w:marLeft w:val="0"/>
      <w:marRight w:val="0"/>
      <w:marTop w:val="0"/>
      <w:marBottom w:val="0"/>
      <w:divBdr>
        <w:top w:val="none" w:sz="0" w:space="0" w:color="auto"/>
        <w:left w:val="none" w:sz="0" w:space="0" w:color="auto"/>
        <w:bottom w:val="none" w:sz="0" w:space="0" w:color="auto"/>
        <w:right w:val="none" w:sz="0" w:space="0" w:color="auto"/>
      </w:divBdr>
    </w:div>
    <w:div w:id="1511867645">
      <w:bodyDiv w:val="1"/>
      <w:marLeft w:val="0"/>
      <w:marRight w:val="0"/>
      <w:marTop w:val="0"/>
      <w:marBottom w:val="0"/>
      <w:divBdr>
        <w:top w:val="none" w:sz="0" w:space="0" w:color="auto"/>
        <w:left w:val="none" w:sz="0" w:space="0" w:color="auto"/>
        <w:bottom w:val="none" w:sz="0" w:space="0" w:color="auto"/>
        <w:right w:val="none" w:sz="0" w:space="0" w:color="auto"/>
      </w:divBdr>
    </w:div>
    <w:div w:id="1512066950">
      <w:bodyDiv w:val="1"/>
      <w:marLeft w:val="0"/>
      <w:marRight w:val="0"/>
      <w:marTop w:val="0"/>
      <w:marBottom w:val="0"/>
      <w:divBdr>
        <w:top w:val="none" w:sz="0" w:space="0" w:color="auto"/>
        <w:left w:val="none" w:sz="0" w:space="0" w:color="auto"/>
        <w:bottom w:val="none" w:sz="0" w:space="0" w:color="auto"/>
        <w:right w:val="none" w:sz="0" w:space="0" w:color="auto"/>
      </w:divBdr>
    </w:div>
    <w:div w:id="1512180319">
      <w:bodyDiv w:val="1"/>
      <w:marLeft w:val="0"/>
      <w:marRight w:val="0"/>
      <w:marTop w:val="0"/>
      <w:marBottom w:val="0"/>
      <w:divBdr>
        <w:top w:val="none" w:sz="0" w:space="0" w:color="auto"/>
        <w:left w:val="none" w:sz="0" w:space="0" w:color="auto"/>
        <w:bottom w:val="none" w:sz="0" w:space="0" w:color="auto"/>
        <w:right w:val="none" w:sz="0" w:space="0" w:color="auto"/>
      </w:divBdr>
    </w:div>
    <w:div w:id="1512833106">
      <w:bodyDiv w:val="1"/>
      <w:marLeft w:val="0"/>
      <w:marRight w:val="0"/>
      <w:marTop w:val="0"/>
      <w:marBottom w:val="0"/>
      <w:divBdr>
        <w:top w:val="none" w:sz="0" w:space="0" w:color="auto"/>
        <w:left w:val="none" w:sz="0" w:space="0" w:color="auto"/>
        <w:bottom w:val="none" w:sz="0" w:space="0" w:color="auto"/>
        <w:right w:val="none" w:sz="0" w:space="0" w:color="auto"/>
      </w:divBdr>
    </w:div>
    <w:div w:id="1513035344">
      <w:bodyDiv w:val="1"/>
      <w:marLeft w:val="0"/>
      <w:marRight w:val="0"/>
      <w:marTop w:val="0"/>
      <w:marBottom w:val="0"/>
      <w:divBdr>
        <w:top w:val="none" w:sz="0" w:space="0" w:color="auto"/>
        <w:left w:val="none" w:sz="0" w:space="0" w:color="auto"/>
        <w:bottom w:val="none" w:sz="0" w:space="0" w:color="auto"/>
        <w:right w:val="none" w:sz="0" w:space="0" w:color="auto"/>
      </w:divBdr>
    </w:div>
    <w:div w:id="1513105308">
      <w:bodyDiv w:val="1"/>
      <w:marLeft w:val="0"/>
      <w:marRight w:val="0"/>
      <w:marTop w:val="0"/>
      <w:marBottom w:val="0"/>
      <w:divBdr>
        <w:top w:val="none" w:sz="0" w:space="0" w:color="auto"/>
        <w:left w:val="none" w:sz="0" w:space="0" w:color="auto"/>
        <w:bottom w:val="none" w:sz="0" w:space="0" w:color="auto"/>
        <w:right w:val="none" w:sz="0" w:space="0" w:color="auto"/>
      </w:divBdr>
    </w:div>
    <w:div w:id="1513227254">
      <w:bodyDiv w:val="1"/>
      <w:marLeft w:val="0"/>
      <w:marRight w:val="0"/>
      <w:marTop w:val="0"/>
      <w:marBottom w:val="0"/>
      <w:divBdr>
        <w:top w:val="none" w:sz="0" w:space="0" w:color="auto"/>
        <w:left w:val="none" w:sz="0" w:space="0" w:color="auto"/>
        <w:bottom w:val="none" w:sz="0" w:space="0" w:color="auto"/>
        <w:right w:val="none" w:sz="0" w:space="0" w:color="auto"/>
      </w:divBdr>
    </w:div>
    <w:div w:id="1513488510">
      <w:bodyDiv w:val="1"/>
      <w:marLeft w:val="0"/>
      <w:marRight w:val="0"/>
      <w:marTop w:val="0"/>
      <w:marBottom w:val="0"/>
      <w:divBdr>
        <w:top w:val="none" w:sz="0" w:space="0" w:color="auto"/>
        <w:left w:val="none" w:sz="0" w:space="0" w:color="auto"/>
        <w:bottom w:val="none" w:sz="0" w:space="0" w:color="auto"/>
        <w:right w:val="none" w:sz="0" w:space="0" w:color="auto"/>
      </w:divBdr>
    </w:div>
    <w:div w:id="1513572889">
      <w:bodyDiv w:val="1"/>
      <w:marLeft w:val="0"/>
      <w:marRight w:val="0"/>
      <w:marTop w:val="0"/>
      <w:marBottom w:val="0"/>
      <w:divBdr>
        <w:top w:val="none" w:sz="0" w:space="0" w:color="auto"/>
        <w:left w:val="none" w:sz="0" w:space="0" w:color="auto"/>
        <w:bottom w:val="none" w:sz="0" w:space="0" w:color="auto"/>
        <w:right w:val="none" w:sz="0" w:space="0" w:color="auto"/>
      </w:divBdr>
    </w:div>
    <w:div w:id="1513953692">
      <w:bodyDiv w:val="1"/>
      <w:marLeft w:val="0"/>
      <w:marRight w:val="0"/>
      <w:marTop w:val="0"/>
      <w:marBottom w:val="0"/>
      <w:divBdr>
        <w:top w:val="none" w:sz="0" w:space="0" w:color="auto"/>
        <w:left w:val="none" w:sz="0" w:space="0" w:color="auto"/>
        <w:bottom w:val="none" w:sz="0" w:space="0" w:color="auto"/>
        <w:right w:val="none" w:sz="0" w:space="0" w:color="auto"/>
      </w:divBdr>
    </w:div>
    <w:div w:id="1514219373">
      <w:bodyDiv w:val="1"/>
      <w:marLeft w:val="0"/>
      <w:marRight w:val="0"/>
      <w:marTop w:val="0"/>
      <w:marBottom w:val="0"/>
      <w:divBdr>
        <w:top w:val="none" w:sz="0" w:space="0" w:color="auto"/>
        <w:left w:val="none" w:sz="0" w:space="0" w:color="auto"/>
        <w:bottom w:val="none" w:sz="0" w:space="0" w:color="auto"/>
        <w:right w:val="none" w:sz="0" w:space="0" w:color="auto"/>
      </w:divBdr>
    </w:div>
    <w:div w:id="1514295244">
      <w:bodyDiv w:val="1"/>
      <w:marLeft w:val="0"/>
      <w:marRight w:val="0"/>
      <w:marTop w:val="0"/>
      <w:marBottom w:val="0"/>
      <w:divBdr>
        <w:top w:val="none" w:sz="0" w:space="0" w:color="auto"/>
        <w:left w:val="none" w:sz="0" w:space="0" w:color="auto"/>
        <w:bottom w:val="none" w:sz="0" w:space="0" w:color="auto"/>
        <w:right w:val="none" w:sz="0" w:space="0" w:color="auto"/>
      </w:divBdr>
    </w:div>
    <w:div w:id="1514302118">
      <w:bodyDiv w:val="1"/>
      <w:marLeft w:val="0"/>
      <w:marRight w:val="0"/>
      <w:marTop w:val="0"/>
      <w:marBottom w:val="0"/>
      <w:divBdr>
        <w:top w:val="none" w:sz="0" w:space="0" w:color="auto"/>
        <w:left w:val="none" w:sz="0" w:space="0" w:color="auto"/>
        <w:bottom w:val="none" w:sz="0" w:space="0" w:color="auto"/>
        <w:right w:val="none" w:sz="0" w:space="0" w:color="auto"/>
      </w:divBdr>
    </w:div>
    <w:div w:id="1514416961">
      <w:bodyDiv w:val="1"/>
      <w:marLeft w:val="0"/>
      <w:marRight w:val="0"/>
      <w:marTop w:val="0"/>
      <w:marBottom w:val="0"/>
      <w:divBdr>
        <w:top w:val="none" w:sz="0" w:space="0" w:color="auto"/>
        <w:left w:val="none" w:sz="0" w:space="0" w:color="auto"/>
        <w:bottom w:val="none" w:sz="0" w:space="0" w:color="auto"/>
        <w:right w:val="none" w:sz="0" w:space="0" w:color="auto"/>
      </w:divBdr>
    </w:div>
    <w:div w:id="1514492894">
      <w:bodyDiv w:val="1"/>
      <w:marLeft w:val="0"/>
      <w:marRight w:val="0"/>
      <w:marTop w:val="0"/>
      <w:marBottom w:val="0"/>
      <w:divBdr>
        <w:top w:val="none" w:sz="0" w:space="0" w:color="auto"/>
        <w:left w:val="none" w:sz="0" w:space="0" w:color="auto"/>
        <w:bottom w:val="none" w:sz="0" w:space="0" w:color="auto"/>
        <w:right w:val="none" w:sz="0" w:space="0" w:color="auto"/>
      </w:divBdr>
    </w:div>
    <w:div w:id="1514612980">
      <w:bodyDiv w:val="1"/>
      <w:marLeft w:val="0"/>
      <w:marRight w:val="0"/>
      <w:marTop w:val="0"/>
      <w:marBottom w:val="0"/>
      <w:divBdr>
        <w:top w:val="none" w:sz="0" w:space="0" w:color="auto"/>
        <w:left w:val="none" w:sz="0" w:space="0" w:color="auto"/>
        <w:bottom w:val="none" w:sz="0" w:space="0" w:color="auto"/>
        <w:right w:val="none" w:sz="0" w:space="0" w:color="auto"/>
      </w:divBdr>
    </w:div>
    <w:div w:id="1514681428">
      <w:bodyDiv w:val="1"/>
      <w:marLeft w:val="0"/>
      <w:marRight w:val="0"/>
      <w:marTop w:val="0"/>
      <w:marBottom w:val="0"/>
      <w:divBdr>
        <w:top w:val="none" w:sz="0" w:space="0" w:color="auto"/>
        <w:left w:val="none" w:sz="0" w:space="0" w:color="auto"/>
        <w:bottom w:val="none" w:sz="0" w:space="0" w:color="auto"/>
        <w:right w:val="none" w:sz="0" w:space="0" w:color="auto"/>
      </w:divBdr>
    </w:div>
    <w:div w:id="1514689075">
      <w:bodyDiv w:val="1"/>
      <w:marLeft w:val="0"/>
      <w:marRight w:val="0"/>
      <w:marTop w:val="0"/>
      <w:marBottom w:val="0"/>
      <w:divBdr>
        <w:top w:val="none" w:sz="0" w:space="0" w:color="auto"/>
        <w:left w:val="none" w:sz="0" w:space="0" w:color="auto"/>
        <w:bottom w:val="none" w:sz="0" w:space="0" w:color="auto"/>
        <w:right w:val="none" w:sz="0" w:space="0" w:color="auto"/>
      </w:divBdr>
    </w:div>
    <w:div w:id="1514955601">
      <w:bodyDiv w:val="1"/>
      <w:marLeft w:val="0"/>
      <w:marRight w:val="0"/>
      <w:marTop w:val="0"/>
      <w:marBottom w:val="0"/>
      <w:divBdr>
        <w:top w:val="none" w:sz="0" w:space="0" w:color="auto"/>
        <w:left w:val="none" w:sz="0" w:space="0" w:color="auto"/>
        <w:bottom w:val="none" w:sz="0" w:space="0" w:color="auto"/>
        <w:right w:val="none" w:sz="0" w:space="0" w:color="auto"/>
      </w:divBdr>
    </w:div>
    <w:div w:id="1515000378">
      <w:bodyDiv w:val="1"/>
      <w:marLeft w:val="0"/>
      <w:marRight w:val="0"/>
      <w:marTop w:val="0"/>
      <w:marBottom w:val="0"/>
      <w:divBdr>
        <w:top w:val="none" w:sz="0" w:space="0" w:color="auto"/>
        <w:left w:val="none" w:sz="0" w:space="0" w:color="auto"/>
        <w:bottom w:val="none" w:sz="0" w:space="0" w:color="auto"/>
        <w:right w:val="none" w:sz="0" w:space="0" w:color="auto"/>
      </w:divBdr>
    </w:div>
    <w:div w:id="1515076038">
      <w:bodyDiv w:val="1"/>
      <w:marLeft w:val="0"/>
      <w:marRight w:val="0"/>
      <w:marTop w:val="0"/>
      <w:marBottom w:val="0"/>
      <w:divBdr>
        <w:top w:val="none" w:sz="0" w:space="0" w:color="auto"/>
        <w:left w:val="none" w:sz="0" w:space="0" w:color="auto"/>
        <w:bottom w:val="none" w:sz="0" w:space="0" w:color="auto"/>
        <w:right w:val="none" w:sz="0" w:space="0" w:color="auto"/>
      </w:divBdr>
    </w:div>
    <w:div w:id="1515149619">
      <w:bodyDiv w:val="1"/>
      <w:marLeft w:val="0"/>
      <w:marRight w:val="0"/>
      <w:marTop w:val="0"/>
      <w:marBottom w:val="0"/>
      <w:divBdr>
        <w:top w:val="none" w:sz="0" w:space="0" w:color="auto"/>
        <w:left w:val="none" w:sz="0" w:space="0" w:color="auto"/>
        <w:bottom w:val="none" w:sz="0" w:space="0" w:color="auto"/>
        <w:right w:val="none" w:sz="0" w:space="0" w:color="auto"/>
      </w:divBdr>
    </w:div>
    <w:div w:id="1515535542">
      <w:bodyDiv w:val="1"/>
      <w:marLeft w:val="0"/>
      <w:marRight w:val="0"/>
      <w:marTop w:val="0"/>
      <w:marBottom w:val="0"/>
      <w:divBdr>
        <w:top w:val="none" w:sz="0" w:space="0" w:color="auto"/>
        <w:left w:val="none" w:sz="0" w:space="0" w:color="auto"/>
        <w:bottom w:val="none" w:sz="0" w:space="0" w:color="auto"/>
        <w:right w:val="none" w:sz="0" w:space="0" w:color="auto"/>
      </w:divBdr>
    </w:div>
    <w:div w:id="1515613243">
      <w:bodyDiv w:val="1"/>
      <w:marLeft w:val="0"/>
      <w:marRight w:val="0"/>
      <w:marTop w:val="0"/>
      <w:marBottom w:val="0"/>
      <w:divBdr>
        <w:top w:val="none" w:sz="0" w:space="0" w:color="auto"/>
        <w:left w:val="none" w:sz="0" w:space="0" w:color="auto"/>
        <w:bottom w:val="none" w:sz="0" w:space="0" w:color="auto"/>
        <w:right w:val="none" w:sz="0" w:space="0" w:color="auto"/>
      </w:divBdr>
    </w:div>
    <w:div w:id="1515723458">
      <w:bodyDiv w:val="1"/>
      <w:marLeft w:val="0"/>
      <w:marRight w:val="0"/>
      <w:marTop w:val="0"/>
      <w:marBottom w:val="0"/>
      <w:divBdr>
        <w:top w:val="none" w:sz="0" w:space="0" w:color="auto"/>
        <w:left w:val="none" w:sz="0" w:space="0" w:color="auto"/>
        <w:bottom w:val="none" w:sz="0" w:space="0" w:color="auto"/>
        <w:right w:val="none" w:sz="0" w:space="0" w:color="auto"/>
      </w:divBdr>
    </w:div>
    <w:div w:id="1515803296">
      <w:bodyDiv w:val="1"/>
      <w:marLeft w:val="0"/>
      <w:marRight w:val="0"/>
      <w:marTop w:val="0"/>
      <w:marBottom w:val="0"/>
      <w:divBdr>
        <w:top w:val="none" w:sz="0" w:space="0" w:color="auto"/>
        <w:left w:val="none" w:sz="0" w:space="0" w:color="auto"/>
        <w:bottom w:val="none" w:sz="0" w:space="0" w:color="auto"/>
        <w:right w:val="none" w:sz="0" w:space="0" w:color="auto"/>
      </w:divBdr>
    </w:div>
    <w:div w:id="1515880018">
      <w:bodyDiv w:val="1"/>
      <w:marLeft w:val="0"/>
      <w:marRight w:val="0"/>
      <w:marTop w:val="0"/>
      <w:marBottom w:val="0"/>
      <w:divBdr>
        <w:top w:val="none" w:sz="0" w:space="0" w:color="auto"/>
        <w:left w:val="none" w:sz="0" w:space="0" w:color="auto"/>
        <w:bottom w:val="none" w:sz="0" w:space="0" w:color="auto"/>
        <w:right w:val="none" w:sz="0" w:space="0" w:color="auto"/>
      </w:divBdr>
    </w:div>
    <w:div w:id="1515993613">
      <w:bodyDiv w:val="1"/>
      <w:marLeft w:val="0"/>
      <w:marRight w:val="0"/>
      <w:marTop w:val="0"/>
      <w:marBottom w:val="0"/>
      <w:divBdr>
        <w:top w:val="none" w:sz="0" w:space="0" w:color="auto"/>
        <w:left w:val="none" w:sz="0" w:space="0" w:color="auto"/>
        <w:bottom w:val="none" w:sz="0" w:space="0" w:color="auto"/>
        <w:right w:val="none" w:sz="0" w:space="0" w:color="auto"/>
      </w:divBdr>
    </w:div>
    <w:div w:id="1515997225">
      <w:bodyDiv w:val="1"/>
      <w:marLeft w:val="0"/>
      <w:marRight w:val="0"/>
      <w:marTop w:val="0"/>
      <w:marBottom w:val="0"/>
      <w:divBdr>
        <w:top w:val="none" w:sz="0" w:space="0" w:color="auto"/>
        <w:left w:val="none" w:sz="0" w:space="0" w:color="auto"/>
        <w:bottom w:val="none" w:sz="0" w:space="0" w:color="auto"/>
        <w:right w:val="none" w:sz="0" w:space="0" w:color="auto"/>
      </w:divBdr>
    </w:div>
    <w:div w:id="1516463108">
      <w:bodyDiv w:val="1"/>
      <w:marLeft w:val="0"/>
      <w:marRight w:val="0"/>
      <w:marTop w:val="0"/>
      <w:marBottom w:val="0"/>
      <w:divBdr>
        <w:top w:val="none" w:sz="0" w:space="0" w:color="auto"/>
        <w:left w:val="none" w:sz="0" w:space="0" w:color="auto"/>
        <w:bottom w:val="none" w:sz="0" w:space="0" w:color="auto"/>
        <w:right w:val="none" w:sz="0" w:space="0" w:color="auto"/>
      </w:divBdr>
    </w:div>
    <w:div w:id="1516656188">
      <w:bodyDiv w:val="1"/>
      <w:marLeft w:val="0"/>
      <w:marRight w:val="0"/>
      <w:marTop w:val="0"/>
      <w:marBottom w:val="0"/>
      <w:divBdr>
        <w:top w:val="none" w:sz="0" w:space="0" w:color="auto"/>
        <w:left w:val="none" w:sz="0" w:space="0" w:color="auto"/>
        <w:bottom w:val="none" w:sz="0" w:space="0" w:color="auto"/>
        <w:right w:val="none" w:sz="0" w:space="0" w:color="auto"/>
      </w:divBdr>
    </w:div>
    <w:div w:id="1516917824">
      <w:bodyDiv w:val="1"/>
      <w:marLeft w:val="0"/>
      <w:marRight w:val="0"/>
      <w:marTop w:val="0"/>
      <w:marBottom w:val="0"/>
      <w:divBdr>
        <w:top w:val="none" w:sz="0" w:space="0" w:color="auto"/>
        <w:left w:val="none" w:sz="0" w:space="0" w:color="auto"/>
        <w:bottom w:val="none" w:sz="0" w:space="0" w:color="auto"/>
        <w:right w:val="none" w:sz="0" w:space="0" w:color="auto"/>
      </w:divBdr>
    </w:div>
    <w:div w:id="1516924278">
      <w:bodyDiv w:val="1"/>
      <w:marLeft w:val="0"/>
      <w:marRight w:val="0"/>
      <w:marTop w:val="0"/>
      <w:marBottom w:val="0"/>
      <w:divBdr>
        <w:top w:val="none" w:sz="0" w:space="0" w:color="auto"/>
        <w:left w:val="none" w:sz="0" w:space="0" w:color="auto"/>
        <w:bottom w:val="none" w:sz="0" w:space="0" w:color="auto"/>
        <w:right w:val="none" w:sz="0" w:space="0" w:color="auto"/>
      </w:divBdr>
    </w:div>
    <w:div w:id="1517500770">
      <w:bodyDiv w:val="1"/>
      <w:marLeft w:val="0"/>
      <w:marRight w:val="0"/>
      <w:marTop w:val="0"/>
      <w:marBottom w:val="0"/>
      <w:divBdr>
        <w:top w:val="none" w:sz="0" w:space="0" w:color="auto"/>
        <w:left w:val="none" w:sz="0" w:space="0" w:color="auto"/>
        <w:bottom w:val="none" w:sz="0" w:space="0" w:color="auto"/>
        <w:right w:val="none" w:sz="0" w:space="0" w:color="auto"/>
      </w:divBdr>
    </w:div>
    <w:div w:id="1517503009">
      <w:bodyDiv w:val="1"/>
      <w:marLeft w:val="0"/>
      <w:marRight w:val="0"/>
      <w:marTop w:val="0"/>
      <w:marBottom w:val="0"/>
      <w:divBdr>
        <w:top w:val="none" w:sz="0" w:space="0" w:color="auto"/>
        <w:left w:val="none" w:sz="0" w:space="0" w:color="auto"/>
        <w:bottom w:val="none" w:sz="0" w:space="0" w:color="auto"/>
        <w:right w:val="none" w:sz="0" w:space="0" w:color="auto"/>
      </w:divBdr>
    </w:div>
    <w:div w:id="1517693372">
      <w:bodyDiv w:val="1"/>
      <w:marLeft w:val="0"/>
      <w:marRight w:val="0"/>
      <w:marTop w:val="0"/>
      <w:marBottom w:val="0"/>
      <w:divBdr>
        <w:top w:val="none" w:sz="0" w:space="0" w:color="auto"/>
        <w:left w:val="none" w:sz="0" w:space="0" w:color="auto"/>
        <w:bottom w:val="none" w:sz="0" w:space="0" w:color="auto"/>
        <w:right w:val="none" w:sz="0" w:space="0" w:color="auto"/>
      </w:divBdr>
    </w:div>
    <w:div w:id="1517772346">
      <w:bodyDiv w:val="1"/>
      <w:marLeft w:val="0"/>
      <w:marRight w:val="0"/>
      <w:marTop w:val="0"/>
      <w:marBottom w:val="0"/>
      <w:divBdr>
        <w:top w:val="none" w:sz="0" w:space="0" w:color="auto"/>
        <w:left w:val="none" w:sz="0" w:space="0" w:color="auto"/>
        <w:bottom w:val="none" w:sz="0" w:space="0" w:color="auto"/>
        <w:right w:val="none" w:sz="0" w:space="0" w:color="auto"/>
      </w:divBdr>
    </w:div>
    <w:div w:id="1517814982">
      <w:bodyDiv w:val="1"/>
      <w:marLeft w:val="0"/>
      <w:marRight w:val="0"/>
      <w:marTop w:val="0"/>
      <w:marBottom w:val="0"/>
      <w:divBdr>
        <w:top w:val="none" w:sz="0" w:space="0" w:color="auto"/>
        <w:left w:val="none" w:sz="0" w:space="0" w:color="auto"/>
        <w:bottom w:val="none" w:sz="0" w:space="0" w:color="auto"/>
        <w:right w:val="none" w:sz="0" w:space="0" w:color="auto"/>
      </w:divBdr>
    </w:div>
    <w:div w:id="1518690084">
      <w:bodyDiv w:val="1"/>
      <w:marLeft w:val="0"/>
      <w:marRight w:val="0"/>
      <w:marTop w:val="0"/>
      <w:marBottom w:val="0"/>
      <w:divBdr>
        <w:top w:val="none" w:sz="0" w:space="0" w:color="auto"/>
        <w:left w:val="none" w:sz="0" w:space="0" w:color="auto"/>
        <w:bottom w:val="none" w:sz="0" w:space="0" w:color="auto"/>
        <w:right w:val="none" w:sz="0" w:space="0" w:color="auto"/>
      </w:divBdr>
    </w:div>
    <w:div w:id="1519195581">
      <w:bodyDiv w:val="1"/>
      <w:marLeft w:val="0"/>
      <w:marRight w:val="0"/>
      <w:marTop w:val="0"/>
      <w:marBottom w:val="0"/>
      <w:divBdr>
        <w:top w:val="none" w:sz="0" w:space="0" w:color="auto"/>
        <w:left w:val="none" w:sz="0" w:space="0" w:color="auto"/>
        <w:bottom w:val="none" w:sz="0" w:space="0" w:color="auto"/>
        <w:right w:val="none" w:sz="0" w:space="0" w:color="auto"/>
      </w:divBdr>
    </w:div>
    <w:div w:id="1519394751">
      <w:bodyDiv w:val="1"/>
      <w:marLeft w:val="0"/>
      <w:marRight w:val="0"/>
      <w:marTop w:val="0"/>
      <w:marBottom w:val="0"/>
      <w:divBdr>
        <w:top w:val="none" w:sz="0" w:space="0" w:color="auto"/>
        <w:left w:val="none" w:sz="0" w:space="0" w:color="auto"/>
        <w:bottom w:val="none" w:sz="0" w:space="0" w:color="auto"/>
        <w:right w:val="none" w:sz="0" w:space="0" w:color="auto"/>
      </w:divBdr>
    </w:div>
    <w:div w:id="1520466980">
      <w:bodyDiv w:val="1"/>
      <w:marLeft w:val="0"/>
      <w:marRight w:val="0"/>
      <w:marTop w:val="0"/>
      <w:marBottom w:val="0"/>
      <w:divBdr>
        <w:top w:val="none" w:sz="0" w:space="0" w:color="auto"/>
        <w:left w:val="none" w:sz="0" w:space="0" w:color="auto"/>
        <w:bottom w:val="none" w:sz="0" w:space="0" w:color="auto"/>
        <w:right w:val="none" w:sz="0" w:space="0" w:color="auto"/>
      </w:divBdr>
    </w:div>
    <w:div w:id="1520697885">
      <w:bodyDiv w:val="1"/>
      <w:marLeft w:val="0"/>
      <w:marRight w:val="0"/>
      <w:marTop w:val="0"/>
      <w:marBottom w:val="0"/>
      <w:divBdr>
        <w:top w:val="none" w:sz="0" w:space="0" w:color="auto"/>
        <w:left w:val="none" w:sz="0" w:space="0" w:color="auto"/>
        <w:bottom w:val="none" w:sz="0" w:space="0" w:color="auto"/>
        <w:right w:val="none" w:sz="0" w:space="0" w:color="auto"/>
      </w:divBdr>
    </w:div>
    <w:div w:id="1520848467">
      <w:bodyDiv w:val="1"/>
      <w:marLeft w:val="0"/>
      <w:marRight w:val="0"/>
      <w:marTop w:val="0"/>
      <w:marBottom w:val="0"/>
      <w:divBdr>
        <w:top w:val="none" w:sz="0" w:space="0" w:color="auto"/>
        <w:left w:val="none" w:sz="0" w:space="0" w:color="auto"/>
        <w:bottom w:val="none" w:sz="0" w:space="0" w:color="auto"/>
        <w:right w:val="none" w:sz="0" w:space="0" w:color="auto"/>
      </w:divBdr>
    </w:div>
    <w:div w:id="1521314171">
      <w:bodyDiv w:val="1"/>
      <w:marLeft w:val="0"/>
      <w:marRight w:val="0"/>
      <w:marTop w:val="0"/>
      <w:marBottom w:val="0"/>
      <w:divBdr>
        <w:top w:val="none" w:sz="0" w:space="0" w:color="auto"/>
        <w:left w:val="none" w:sz="0" w:space="0" w:color="auto"/>
        <w:bottom w:val="none" w:sz="0" w:space="0" w:color="auto"/>
        <w:right w:val="none" w:sz="0" w:space="0" w:color="auto"/>
      </w:divBdr>
    </w:div>
    <w:div w:id="1521627424">
      <w:bodyDiv w:val="1"/>
      <w:marLeft w:val="0"/>
      <w:marRight w:val="0"/>
      <w:marTop w:val="0"/>
      <w:marBottom w:val="0"/>
      <w:divBdr>
        <w:top w:val="none" w:sz="0" w:space="0" w:color="auto"/>
        <w:left w:val="none" w:sz="0" w:space="0" w:color="auto"/>
        <w:bottom w:val="none" w:sz="0" w:space="0" w:color="auto"/>
        <w:right w:val="none" w:sz="0" w:space="0" w:color="auto"/>
      </w:divBdr>
    </w:div>
    <w:div w:id="1521894840">
      <w:bodyDiv w:val="1"/>
      <w:marLeft w:val="0"/>
      <w:marRight w:val="0"/>
      <w:marTop w:val="0"/>
      <w:marBottom w:val="0"/>
      <w:divBdr>
        <w:top w:val="none" w:sz="0" w:space="0" w:color="auto"/>
        <w:left w:val="none" w:sz="0" w:space="0" w:color="auto"/>
        <w:bottom w:val="none" w:sz="0" w:space="0" w:color="auto"/>
        <w:right w:val="none" w:sz="0" w:space="0" w:color="auto"/>
      </w:divBdr>
    </w:div>
    <w:div w:id="1521967017">
      <w:bodyDiv w:val="1"/>
      <w:marLeft w:val="0"/>
      <w:marRight w:val="0"/>
      <w:marTop w:val="0"/>
      <w:marBottom w:val="0"/>
      <w:divBdr>
        <w:top w:val="none" w:sz="0" w:space="0" w:color="auto"/>
        <w:left w:val="none" w:sz="0" w:space="0" w:color="auto"/>
        <w:bottom w:val="none" w:sz="0" w:space="0" w:color="auto"/>
        <w:right w:val="none" w:sz="0" w:space="0" w:color="auto"/>
      </w:divBdr>
    </w:div>
    <w:div w:id="1522015219">
      <w:bodyDiv w:val="1"/>
      <w:marLeft w:val="0"/>
      <w:marRight w:val="0"/>
      <w:marTop w:val="0"/>
      <w:marBottom w:val="0"/>
      <w:divBdr>
        <w:top w:val="none" w:sz="0" w:space="0" w:color="auto"/>
        <w:left w:val="none" w:sz="0" w:space="0" w:color="auto"/>
        <w:bottom w:val="none" w:sz="0" w:space="0" w:color="auto"/>
        <w:right w:val="none" w:sz="0" w:space="0" w:color="auto"/>
      </w:divBdr>
    </w:div>
    <w:div w:id="1522083253">
      <w:bodyDiv w:val="1"/>
      <w:marLeft w:val="0"/>
      <w:marRight w:val="0"/>
      <w:marTop w:val="0"/>
      <w:marBottom w:val="0"/>
      <w:divBdr>
        <w:top w:val="none" w:sz="0" w:space="0" w:color="auto"/>
        <w:left w:val="none" w:sz="0" w:space="0" w:color="auto"/>
        <w:bottom w:val="none" w:sz="0" w:space="0" w:color="auto"/>
        <w:right w:val="none" w:sz="0" w:space="0" w:color="auto"/>
      </w:divBdr>
    </w:div>
    <w:div w:id="1522235921">
      <w:bodyDiv w:val="1"/>
      <w:marLeft w:val="0"/>
      <w:marRight w:val="0"/>
      <w:marTop w:val="0"/>
      <w:marBottom w:val="0"/>
      <w:divBdr>
        <w:top w:val="none" w:sz="0" w:space="0" w:color="auto"/>
        <w:left w:val="none" w:sz="0" w:space="0" w:color="auto"/>
        <w:bottom w:val="none" w:sz="0" w:space="0" w:color="auto"/>
        <w:right w:val="none" w:sz="0" w:space="0" w:color="auto"/>
      </w:divBdr>
    </w:div>
    <w:div w:id="1522427769">
      <w:bodyDiv w:val="1"/>
      <w:marLeft w:val="0"/>
      <w:marRight w:val="0"/>
      <w:marTop w:val="0"/>
      <w:marBottom w:val="0"/>
      <w:divBdr>
        <w:top w:val="none" w:sz="0" w:space="0" w:color="auto"/>
        <w:left w:val="none" w:sz="0" w:space="0" w:color="auto"/>
        <w:bottom w:val="none" w:sz="0" w:space="0" w:color="auto"/>
        <w:right w:val="none" w:sz="0" w:space="0" w:color="auto"/>
      </w:divBdr>
    </w:div>
    <w:div w:id="1522548849">
      <w:bodyDiv w:val="1"/>
      <w:marLeft w:val="0"/>
      <w:marRight w:val="0"/>
      <w:marTop w:val="0"/>
      <w:marBottom w:val="0"/>
      <w:divBdr>
        <w:top w:val="none" w:sz="0" w:space="0" w:color="auto"/>
        <w:left w:val="none" w:sz="0" w:space="0" w:color="auto"/>
        <w:bottom w:val="none" w:sz="0" w:space="0" w:color="auto"/>
        <w:right w:val="none" w:sz="0" w:space="0" w:color="auto"/>
      </w:divBdr>
    </w:div>
    <w:div w:id="1522549727">
      <w:bodyDiv w:val="1"/>
      <w:marLeft w:val="0"/>
      <w:marRight w:val="0"/>
      <w:marTop w:val="0"/>
      <w:marBottom w:val="0"/>
      <w:divBdr>
        <w:top w:val="none" w:sz="0" w:space="0" w:color="auto"/>
        <w:left w:val="none" w:sz="0" w:space="0" w:color="auto"/>
        <w:bottom w:val="none" w:sz="0" w:space="0" w:color="auto"/>
        <w:right w:val="none" w:sz="0" w:space="0" w:color="auto"/>
      </w:divBdr>
    </w:div>
    <w:div w:id="1522620773">
      <w:bodyDiv w:val="1"/>
      <w:marLeft w:val="0"/>
      <w:marRight w:val="0"/>
      <w:marTop w:val="0"/>
      <w:marBottom w:val="0"/>
      <w:divBdr>
        <w:top w:val="none" w:sz="0" w:space="0" w:color="auto"/>
        <w:left w:val="none" w:sz="0" w:space="0" w:color="auto"/>
        <w:bottom w:val="none" w:sz="0" w:space="0" w:color="auto"/>
        <w:right w:val="none" w:sz="0" w:space="0" w:color="auto"/>
      </w:divBdr>
    </w:div>
    <w:div w:id="1523741429">
      <w:bodyDiv w:val="1"/>
      <w:marLeft w:val="0"/>
      <w:marRight w:val="0"/>
      <w:marTop w:val="0"/>
      <w:marBottom w:val="0"/>
      <w:divBdr>
        <w:top w:val="none" w:sz="0" w:space="0" w:color="auto"/>
        <w:left w:val="none" w:sz="0" w:space="0" w:color="auto"/>
        <w:bottom w:val="none" w:sz="0" w:space="0" w:color="auto"/>
        <w:right w:val="none" w:sz="0" w:space="0" w:color="auto"/>
      </w:divBdr>
    </w:div>
    <w:div w:id="1523980400">
      <w:bodyDiv w:val="1"/>
      <w:marLeft w:val="0"/>
      <w:marRight w:val="0"/>
      <w:marTop w:val="0"/>
      <w:marBottom w:val="0"/>
      <w:divBdr>
        <w:top w:val="none" w:sz="0" w:space="0" w:color="auto"/>
        <w:left w:val="none" w:sz="0" w:space="0" w:color="auto"/>
        <w:bottom w:val="none" w:sz="0" w:space="0" w:color="auto"/>
        <w:right w:val="none" w:sz="0" w:space="0" w:color="auto"/>
      </w:divBdr>
    </w:div>
    <w:div w:id="1524054478">
      <w:bodyDiv w:val="1"/>
      <w:marLeft w:val="0"/>
      <w:marRight w:val="0"/>
      <w:marTop w:val="0"/>
      <w:marBottom w:val="0"/>
      <w:divBdr>
        <w:top w:val="none" w:sz="0" w:space="0" w:color="auto"/>
        <w:left w:val="none" w:sz="0" w:space="0" w:color="auto"/>
        <w:bottom w:val="none" w:sz="0" w:space="0" w:color="auto"/>
        <w:right w:val="none" w:sz="0" w:space="0" w:color="auto"/>
      </w:divBdr>
    </w:div>
    <w:div w:id="1524510745">
      <w:bodyDiv w:val="1"/>
      <w:marLeft w:val="0"/>
      <w:marRight w:val="0"/>
      <w:marTop w:val="0"/>
      <w:marBottom w:val="0"/>
      <w:divBdr>
        <w:top w:val="none" w:sz="0" w:space="0" w:color="auto"/>
        <w:left w:val="none" w:sz="0" w:space="0" w:color="auto"/>
        <w:bottom w:val="none" w:sz="0" w:space="0" w:color="auto"/>
        <w:right w:val="none" w:sz="0" w:space="0" w:color="auto"/>
      </w:divBdr>
    </w:div>
    <w:div w:id="1525051799">
      <w:bodyDiv w:val="1"/>
      <w:marLeft w:val="0"/>
      <w:marRight w:val="0"/>
      <w:marTop w:val="0"/>
      <w:marBottom w:val="0"/>
      <w:divBdr>
        <w:top w:val="none" w:sz="0" w:space="0" w:color="auto"/>
        <w:left w:val="none" w:sz="0" w:space="0" w:color="auto"/>
        <w:bottom w:val="none" w:sz="0" w:space="0" w:color="auto"/>
        <w:right w:val="none" w:sz="0" w:space="0" w:color="auto"/>
      </w:divBdr>
    </w:div>
    <w:div w:id="1525291010">
      <w:bodyDiv w:val="1"/>
      <w:marLeft w:val="0"/>
      <w:marRight w:val="0"/>
      <w:marTop w:val="0"/>
      <w:marBottom w:val="0"/>
      <w:divBdr>
        <w:top w:val="none" w:sz="0" w:space="0" w:color="auto"/>
        <w:left w:val="none" w:sz="0" w:space="0" w:color="auto"/>
        <w:bottom w:val="none" w:sz="0" w:space="0" w:color="auto"/>
        <w:right w:val="none" w:sz="0" w:space="0" w:color="auto"/>
      </w:divBdr>
    </w:div>
    <w:div w:id="1526094607">
      <w:bodyDiv w:val="1"/>
      <w:marLeft w:val="0"/>
      <w:marRight w:val="0"/>
      <w:marTop w:val="0"/>
      <w:marBottom w:val="0"/>
      <w:divBdr>
        <w:top w:val="none" w:sz="0" w:space="0" w:color="auto"/>
        <w:left w:val="none" w:sz="0" w:space="0" w:color="auto"/>
        <w:bottom w:val="none" w:sz="0" w:space="0" w:color="auto"/>
        <w:right w:val="none" w:sz="0" w:space="0" w:color="auto"/>
      </w:divBdr>
    </w:div>
    <w:div w:id="1526290855">
      <w:bodyDiv w:val="1"/>
      <w:marLeft w:val="0"/>
      <w:marRight w:val="0"/>
      <w:marTop w:val="0"/>
      <w:marBottom w:val="0"/>
      <w:divBdr>
        <w:top w:val="none" w:sz="0" w:space="0" w:color="auto"/>
        <w:left w:val="none" w:sz="0" w:space="0" w:color="auto"/>
        <w:bottom w:val="none" w:sz="0" w:space="0" w:color="auto"/>
        <w:right w:val="none" w:sz="0" w:space="0" w:color="auto"/>
      </w:divBdr>
    </w:div>
    <w:div w:id="1526477950">
      <w:bodyDiv w:val="1"/>
      <w:marLeft w:val="0"/>
      <w:marRight w:val="0"/>
      <w:marTop w:val="0"/>
      <w:marBottom w:val="0"/>
      <w:divBdr>
        <w:top w:val="none" w:sz="0" w:space="0" w:color="auto"/>
        <w:left w:val="none" w:sz="0" w:space="0" w:color="auto"/>
        <w:bottom w:val="none" w:sz="0" w:space="0" w:color="auto"/>
        <w:right w:val="none" w:sz="0" w:space="0" w:color="auto"/>
      </w:divBdr>
    </w:div>
    <w:div w:id="1526479316">
      <w:bodyDiv w:val="1"/>
      <w:marLeft w:val="0"/>
      <w:marRight w:val="0"/>
      <w:marTop w:val="0"/>
      <w:marBottom w:val="0"/>
      <w:divBdr>
        <w:top w:val="none" w:sz="0" w:space="0" w:color="auto"/>
        <w:left w:val="none" w:sz="0" w:space="0" w:color="auto"/>
        <w:bottom w:val="none" w:sz="0" w:space="0" w:color="auto"/>
        <w:right w:val="none" w:sz="0" w:space="0" w:color="auto"/>
      </w:divBdr>
    </w:div>
    <w:div w:id="1526670947">
      <w:bodyDiv w:val="1"/>
      <w:marLeft w:val="0"/>
      <w:marRight w:val="0"/>
      <w:marTop w:val="0"/>
      <w:marBottom w:val="0"/>
      <w:divBdr>
        <w:top w:val="none" w:sz="0" w:space="0" w:color="auto"/>
        <w:left w:val="none" w:sz="0" w:space="0" w:color="auto"/>
        <w:bottom w:val="none" w:sz="0" w:space="0" w:color="auto"/>
        <w:right w:val="none" w:sz="0" w:space="0" w:color="auto"/>
      </w:divBdr>
    </w:div>
    <w:div w:id="1526865297">
      <w:bodyDiv w:val="1"/>
      <w:marLeft w:val="0"/>
      <w:marRight w:val="0"/>
      <w:marTop w:val="0"/>
      <w:marBottom w:val="0"/>
      <w:divBdr>
        <w:top w:val="none" w:sz="0" w:space="0" w:color="auto"/>
        <w:left w:val="none" w:sz="0" w:space="0" w:color="auto"/>
        <w:bottom w:val="none" w:sz="0" w:space="0" w:color="auto"/>
        <w:right w:val="none" w:sz="0" w:space="0" w:color="auto"/>
      </w:divBdr>
    </w:div>
    <w:div w:id="1526871480">
      <w:bodyDiv w:val="1"/>
      <w:marLeft w:val="0"/>
      <w:marRight w:val="0"/>
      <w:marTop w:val="0"/>
      <w:marBottom w:val="0"/>
      <w:divBdr>
        <w:top w:val="none" w:sz="0" w:space="0" w:color="auto"/>
        <w:left w:val="none" w:sz="0" w:space="0" w:color="auto"/>
        <w:bottom w:val="none" w:sz="0" w:space="0" w:color="auto"/>
        <w:right w:val="none" w:sz="0" w:space="0" w:color="auto"/>
      </w:divBdr>
    </w:div>
    <w:div w:id="1527325956">
      <w:bodyDiv w:val="1"/>
      <w:marLeft w:val="0"/>
      <w:marRight w:val="0"/>
      <w:marTop w:val="0"/>
      <w:marBottom w:val="0"/>
      <w:divBdr>
        <w:top w:val="none" w:sz="0" w:space="0" w:color="auto"/>
        <w:left w:val="none" w:sz="0" w:space="0" w:color="auto"/>
        <w:bottom w:val="none" w:sz="0" w:space="0" w:color="auto"/>
        <w:right w:val="none" w:sz="0" w:space="0" w:color="auto"/>
      </w:divBdr>
    </w:div>
    <w:div w:id="1527332187">
      <w:bodyDiv w:val="1"/>
      <w:marLeft w:val="0"/>
      <w:marRight w:val="0"/>
      <w:marTop w:val="0"/>
      <w:marBottom w:val="0"/>
      <w:divBdr>
        <w:top w:val="none" w:sz="0" w:space="0" w:color="auto"/>
        <w:left w:val="none" w:sz="0" w:space="0" w:color="auto"/>
        <w:bottom w:val="none" w:sz="0" w:space="0" w:color="auto"/>
        <w:right w:val="none" w:sz="0" w:space="0" w:color="auto"/>
      </w:divBdr>
    </w:div>
    <w:div w:id="1527983021">
      <w:bodyDiv w:val="1"/>
      <w:marLeft w:val="0"/>
      <w:marRight w:val="0"/>
      <w:marTop w:val="0"/>
      <w:marBottom w:val="0"/>
      <w:divBdr>
        <w:top w:val="none" w:sz="0" w:space="0" w:color="auto"/>
        <w:left w:val="none" w:sz="0" w:space="0" w:color="auto"/>
        <w:bottom w:val="none" w:sz="0" w:space="0" w:color="auto"/>
        <w:right w:val="none" w:sz="0" w:space="0" w:color="auto"/>
      </w:divBdr>
    </w:div>
    <w:div w:id="1528251614">
      <w:bodyDiv w:val="1"/>
      <w:marLeft w:val="0"/>
      <w:marRight w:val="0"/>
      <w:marTop w:val="0"/>
      <w:marBottom w:val="0"/>
      <w:divBdr>
        <w:top w:val="none" w:sz="0" w:space="0" w:color="auto"/>
        <w:left w:val="none" w:sz="0" w:space="0" w:color="auto"/>
        <w:bottom w:val="none" w:sz="0" w:space="0" w:color="auto"/>
        <w:right w:val="none" w:sz="0" w:space="0" w:color="auto"/>
      </w:divBdr>
    </w:div>
    <w:div w:id="1528450105">
      <w:bodyDiv w:val="1"/>
      <w:marLeft w:val="0"/>
      <w:marRight w:val="0"/>
      <w:marTop w:val="0"/>
      <w:marBottom w:val="0"/>
      <w:divBdr>
        <w:top w:val="none" w:sz="0" w:space="0" w:color="auto"/>
        <w:left w:val="none" w:sz="0" w:space="0" w:color="auto"/>
        <w:bottom w:val="none" w:sz="0" w:space="0" w:color="auto"/>
        <w:right w:val="none" w:sz="0" w:space="0" w:color="auto"/>
      </w:divBdr>
    </w:div>
    <w:div w:id="1528830259">
      <w:bodyDiv w:val="1"/>
      <w:marLeft w:val="0"/>
      <w:marRight w:val="0"/>
      <w:marTop w:val="0"/>
      <w:marBottom w:val="0"/>
      <w:divBdr>
        <w:top w:val="none" w:sz="0" w:space="0" w:color="auto"/>
        <w:left w:val="none" w:sz="0" w:space="0" w:color="auto"/>
        <w:bottom w:val="none" w:sz="0" w:space="0" w:color="auto"/>
        <w:right w:val="none" w:sz="0" w:space="0" w:color="auto"/>
      </w:divBdr>
    </w:div>
    <w:div w:id="1528830671">
      <w:bodyDiv w:val="1"/>
      <w:marLeft w:val="0"/>
      <w:marRight w:val="0"/>
      <w:marTop w:val="0"/>
      <w:marBottom w:val="0"/>
      <w:divBdr>
        <w:top w:val="none" w:sz="0" w:space="0" w:color="auto"/>
        <w:left w:val="none" w:sz="0" w:space="0" w:color="auto"/>
        <w:bottom w:val="none" w:sz="0" w:space="0" w:color="auto"/>
        <w:right w:val="none" w:sz="0" w:space="0" w:color="auto"/>
      </w:divBdr>
    </w:div>
    <w:div w:id="1529372332">
      <w:bodyDiv w:val="1"/>
      <w:marLeft w:val="0"/>
      <w:marRight w:val="0"/>
      <w:marTop w:val="0"/>
      <w:marBottom w:val="0"/>
      <w:divBdr>
        <w:top w:val="none" w:sz="0" w:space="0" w:color="auto"/>
        <w:left w:val="none" w:sz="0" w:space="0" w:color="auto"/>
        <w:bottom w:val="none" w:sz="0" w:space="0" w:color="auto"/>
        <w:right w:val="none" w:sz="0" w:space="0" w:color="auto"/>
      </w:divBdr>
    </w:div>
    <w:div w:id="1529373265">
      <w:bodyDiv w:val="1"/>
      <w:marLeft w:val="0"/>
      <w:marRight w:val="0"/>
      <w:marTop w:val="0"/>
      <w:marBottom w:val="0"/>
      <w:divBdr>
        <w:top w:val="none" w:sz="0" w:space="0" w:color="auto"/>
        <w:left w:val="none" w:sz="0" w:space="0" w:color="auto"/>
        <w:bottom w:val="none" w:sz="0" w:space="0" w:color="auto"/>
        <w:right w:val="none" w:sz="0" w:space="0" w:color="auto"/>
      </w:divBdr>
    </w:div>
    <w:div w:id="1529414466">
      <w:bodyDiv w:val="1"/>
      <w:marLeft w:val="0"/>
      <w:marRight w:val="0"/>
      <w:marTop w:val="0"/>
      <w:marBottom w:val="0"/>
      <w:divBdr>
        <w:top w:val="none" w:sz="0" w:space="0" w:color="auto"/>
        <w:left w:val="none" w:sz="0" w:space="0" w:color="auto"/>
        <w:bottom w:val="none" w:sz="0" w:space="0" w:color="auto"/>
        <w:right w:val="none" w:sz="0" w:space="0" w:color="auto"/>
      </w:divBdr>
    </w:div>
    <w:div w:id="1529559627">
      <w:bodyDiv w:val="1"/>
      <w:marLeft w:val="0"/>
      <w:marRight w:val="0"/>
      <w:marTop w:val="0"/>
      <w:marBottom w:val="0"/>
      <w:divBdr>
        <w:top w:val="none" w:sz="0" w:space="0" w:color="auto"/>
        <w:left w:val="none" w:sz="0" w:space="0" w:color="auto"/>
        <w:bottom w:val="none" w:sz="0" w:space="0" w:color="auto"/>
        <w:right w:val="none" w:sz="0" w:space="0" w:color="auto"/>
      </w:divBdr>
    </w:div>
    <w:div w:id="1529683372">
      <w:bodyDiv w:val="1"/>
      <w:marLeft w:val="0"/>
      <w:marRight w:val="0"/>
      <w:marTop w:val="0"/>
      <w:marBottom w:val="0"/>
      <w:divBdr>
        <w:top w:val="none" w:sz="0" w:space="0" w:color="auto"/>
        <w:left w:val="none" w:sz="0" w:space="0" w:color="auto"/>
        <w:bottom w:val="none" w:sz="0" w:space="0" w:color="auto"/>
        <w:right w:val="none" w:sz="0" w:space="0" w:color="auto"/>
      </w:divBdr>
    </w:div>
    <w:div w:id="1529755420">
      <w:bodyDiv w:val="1"/>
      <w:marLeft w:val="0"/>
      <w:marRight w:val="0"/>
      <w:marTop w:val="0"/>
      <w:marBottom w:val="0"/>
      <w:divBdr>
        <w:top w:val="none" w:sz="0" w:space="0" w:color="auto"/>
        <w:left w:val="none" w:sz="0" w:space="0" w:color="auto"/>
        <w:bottom w:val="none" w:sz="0" w:space="0" w:color="auto"/>
        <w:right w:val="none" w:sz="0" w:space="0" w:color="auto"/>
      </w:divBdr>
    </w:div>
    <w:div w:id="1530410409">
      <w:bodyDiv w:val="1"/>
      <w:marLeft w:val="0"/>
      <w:marRight w:val="0"/>
      <w:marTop w:val="0"/>
      <w:marBottom w:val="0"/>
      <w:divBdr>
        <w:top w:val="none" w:sz="0" w:space="0" w:color="auto"/>
        <w:left w:val="none" w:sz="0" w:space="0" w:color="auto"/>
        <w:bottom w:val="none" w:sz="0" w:space="0" w:color="auto"/>
        <w:right w:val="none" w:sz="0" w:space="0" w:color="auto"/>
      </w:divBdr>
    </w:div>
    <w:div w:id="1530676255">
      <w:bodyDiv w:val="1"/>
      <w:marLeft w:val="0"/>
      <w:marRight w:val="0"/>
      <w:marTop w:val="0"/>
      <w:marBottom w:val="0"/>
      <w:divBdr>
        <w:top w:val="none" w:sz="0" w:space="0" w:color="auto"/>
        <w:left w:val="none" w:sz="0" w:space="0" w:color="auto"/>
        <w:bottom w:val="none" w:sz="0" w:space="0" w:color="auto"/>
        <w:right w:val="none" w:sz="0" w:space="0" w:color="auto"/>
      </w:divBdr>
    </w:div>
    <w:div w:id="1530752255">
      <w:bodyDiv w:val="1"/>
      <w:marLeft w:val="0"/>
      <w:marRight w:val="0"/>
      <w:marTop w:val="0"/>
      <w:marBottom w:val="0"/>
      <w:divBdr>
        <w:top w:val="none" w:sz="0" w:space="0" w:color="auto"/>
        <w:left w:val="none" w:sz="0" w:space="0" w:color="auto"/>
        <w:bottom w:val="none" w:sz="0" w:space="0" w:color="auto"/>
        <w:right w:val="none" w:sz="0" w:space="0" w:color="auto"/>
      </w:divBdr>
    </w:div>
    <w:div w:id="1530952638">
      <w:bodyDiv w:val="1"/>
      <w:marLeft w:val="0"/>
      <w:marRight w:val="0"/>
      <w:marTop w:val="0"/>
      <w:marBottom w:val="0"/>
      <w:divBdr>
        <w:top w:val="none" w:sz="0" w:space="0" w:color="auto"/>
        <w:left w:val="none" w:sz="0" w:space="0" w:color="auto"/>
        <w:bottom w:val="none" w:sz="0" w:space="0" w:color="auto"/>
        <w:right w:val="none" w:sz="0" w:space="0" w:color="auto"/>
      </w:divBdr>
    </w:div>
    <w:div w:id="1531186782">
      <w:bodyDiv w:val="1"/>
      <w:marLeft w:val="0"/>
      <w:marRight w:val="0"/>
      <w:marTop w:val="0"/>
      <w:marBottom w:val="0"/>
      <w:divBdr>
        <w:top w:val="none" w:sz="0" w:space="0" w:color="auto"/>
        <w:left w:val="none" w:sz="0" w:space="0" w:color="auto"/>
        <w:bottom w:val="none" w:sz="0" w:space="0" w:color="auto"/>
        <w:right w:val="none" w:sz="0" w:space="0" w:color="auto"/>
      </w:divBdr>
    </w:div>
    <w:div w:id="1531259152">
      <w:bodyDiv w:val="1"/>
      <w:marLeft w:val="0"/>
      <w:marRight w:val="0"/>
      <w:marTop w:val="0"/>
      <w:marBottom w:val="0"/>
      <w:divBdr>
        <w:top w:val="none" w:sz="0" w:space="0" w:color="auto"/>
        <w:left w:val="none" w:sz="0" w:space="0" w:color="auto"/>
        <w:bottom w:val="none" w:sz="0" w:space="0" w:color="auto"/>
        <w:right w:val="none" w:sz="0" w:space="0" w:color="auto"/>
      </w:divBdr>
    </w:div>
    <w:div w:id="1531453236">
      <w:bodyDiv w:val="1"/>
      <w:marLeft w:val="0"/>
      <w:marRight w:val="0"/>
      <w:marTop w:val="0"/>
      <w:marBottom w:val="0"/>
      <w:divBdr>
        <w:top w:val="none" w:sz="0" w:space="0" w:color="auto"/>
        <w:left w:val="none" w:sz="0" w:space="0" w:color="auto"/>
        <w:bottom w:val="none" w:sz="0" w:space="0" w:color="auto"/>
        <w:right w:val="none" w:sz="0" w:space="0" w:color="auto"/>
      </w:divBdr>
    </w:div>
    <w:div w:id="1531531236">
      <w:bodyDiv w:val="1"/>
      <w:marLeft w:val="0"/>
      <w:marRight w:val="0"/>
      <w:marTop w:val="0"/>
      <w:marBottom w:val="0"/>
      <w:divBdr>
        <w:top w:val="none" w:sz="0" w:space="0" w:color="auto"/>
        <w:left w:val="none" w:sz="0" w:space="0" w:color="auto"/>
        <w:bottom w:val="none" w:sz="0" w:space="0" w:color="auto"/>
        <w:right w:val="none" w:sz="0" w:space="0" w:color="auto"/>
      </w:divBdr>
    </w:div>
    <w:div w:id="1531647860">
      <w:bodyDiv w:val="1"/>
      <w:marLeft w:val="0"/>
      <w:marRight w:val="0"/>
      <w:marTop w:val="0"/>
      <w:marBottom w:val="0"/>
      <w:divBdr>
        <w:top w:val="none" w:sz="0" w:space="0" w:color="auto"/>
        <w:left w:val="none" w:sz="0" w:space="0" w:color="auto"/>
        <w:bottom w:val="none" w:sz="0" w:space="0" w:color="auto"/>
        <w:right w:val="none" w:sz="0" w:space="0" w:color="auto"/>
      </w:divBdr>
    </w:div>
    <w:div w:id="1531649278">
      <w:bodyDiv w:val="1"/>
      <w:marLeft w:val="0"/>
      <w:marRight w:val="0"/>
      <w:marTop w:val="0"/>
      <w:marBottom w:val="0"/>
      <w:divBdr>
        <w:top w:val="none" w:sz="0" w:space="0" w:color="auto"/>
        <w:left w:val="none" w:sz="0" w:space="0" w:color="auto"/>
        <w:bottom w:val="none" w:sz="0" w:space="0" w:color="auto"/>
        <w:right w:val="none" w:sz="0" w:space="0" w:color="auto"/>
      </w:divBdr>
    </w:div>
    <w:div w:id="1532257613">
      <w:bodyDiv w:val="1"/>
      <w:marLeft w:val="0"/>
      <w:marRight w:val="0"/>
      <w:marTop w:val="0"/>
      <w:marBottom w:val="0"/>
      <w:divBdr>
        <w:top w:val="none" w:sz="0" w:space="0" w:color="auto"/>
        <w:left w:val="none" w:sz="0" w:space="0" w:color="auto"/>
        <w:bottom w:val="none" w:sz="0" w:space="0" w:color="auto"/>
        <w:right w:val="none" w:sz="0" w:space="0" w:color="auto"/>
      </w:divBdr>
    </w:div>
    <w:div w:id="1532643052">
      <w:bodyDiv w:val="1"/>
      <w:marLeft w:val="0"/>
      <w:marRight w:val="0"/>
      <w:marTop w:val="0"/>
      <w:marBottom w:val="0"/>
      <w:divBdr>
        <w:top w:val="none" w:sz="0" w:space="0" w:color="auto"/>
        <w:left w:val="none" w:sz="0" w:space="0" w:color="auto"/>
        <w:bottom w:val="none" w:sz="0" w:space="0" w:color="auto"/>
        <w:right w:val="none" w:sz="0" w:space="0" w:color="auto"/>
      </w:divBdr>
    </w:div>
    <w:div w:id="1532759997">
      <w:bodyDiv w:val="1"/>
      <w:marLeft w:val="0"/>
      <w:marRight w:val="0"/>
      <w:marTop w:val="0"/>
      <w:marBottom w:val="0"/>
      <w:divBdr>
        <w:top w:val="none" w:sz="0" w:space="0" w:color="auto"/>
        <w:left w:val="none" w:sz="0" w:space="0" w:color="auto"/>
        <w:bottom w:val="none" w:sz="0" w:space="0" w:color="auto"/>
        <w:right w:val="none" w:sz="0" w:space="0" w:color="auto"/>
      </w:divBdr>
    </w:div>
    <w:div w:id="1533688169">
      <w:bodyDiv w:val="1"/>
      <w:marLeft w:val="0"/>
      <w:marRight w:val="0"/>
      <w:marTop w:val="0"/>
      <w:marBottom w:val="0"/>
      <w:divBdr>
        <w:top w:val="none" w:sz="0" w:space="0" w:color="auto"/>
        <w:left w:val="none" w:sz="0" w:space="0" w:color="auto"/>
        <w:bottom w:val="none" w:sz="0" w:space="0" w:color="auto"/>
        <w:right w:val="none" w:sz="0" w:space="0" w:color="auto"/>
      </w:divBdr>
    </w:div>
    <w:div w:id="1534535171">
      <w:bodyDiv w:val="1"/>
      <w:marLeft w:val="0"/>
      <w:marRight w:val="0"/>
      <w:marTop w:val="0"/>
      <w:marBottom w:val="0"/>
      <w:divBdr>
        <w:top w:val="none" w:sz="0" w:space="0" w:color="auto"/>
        <w:left w:val="none" w:sz="0" w:space="0" w:color="auto"/>
        <w:bottom w:val="none" w:sz="0" w:space="0" w:color="auto"/>
        <w:right w:val="none" w:sz="0" w:space="0" w:color="auto"/>
      </w:divBdr>
    </w:div>
    <w:div w:id="1534536196">
      <w:bodyDiv w:val="1"/>
      <w:marLeft w:val="0"/>
      <w:marRight w:val="0"/>
      <w:marTop w:val="0"/>
      <w:marBottom w:val="0"/>
      <w:divBdr>
        <w:top w:val="none" w:sz="0" w:space="0" w:color="auto"/>
        <w:left w:val="none" w:sz="0" w:space="0" w:color="auto"/>
        <w:bottom w:val="none" w:sz="0" w:space="0" w:color="auto"/>
        <w:right w:val="none" w:sz="0" w:space="0" w:color="auto"/>
      </w:divBdr>
    </w:div>
    <w:div w:id="1534998234">
      <w:bodyDiv w:val="1"/>
      <w:marLeft w:val="0"/>
      <w:marRight w:val="0"/>
      <w:marTop w:val="0"/>
      <w:marBottom w:val="0"/>
      <w:divBdr>
        <w:top w:val="none" w:sz="0" w:space="0" w:color="auto"/>
        <w:left w:val="none" w:sz="0" w:space="0" w:color="auto"/>
        <w:bottom w:val="none" w:sz="0" w:space="0" w:color="auto"/>
        <w:right w:val="none" w:sz="0" w:space="0" w:color="auto"/>
      </w:divBdr>
    </w:div>
    <w:div w:id="1535461505">
      <w:bodyDiv w:val="1"/>
      <w:marLeft w:val="0"/>
      <w:marRight w:val="0"/>
      <w:marTop w:val="0"/>
      <w:marBottom w:val="0"/>
      <w:divBdr>
        <w:top w:val="none" w:sz="0" w:space="0" w:color="auto"/>
        <w:left w:val="none" w:sz="0" w:space="0" w:color="auto"/>
        <w:bottom w:val="none" w:sz="0" w:space="0" w:color="auto"/>
        <w:right w:val="none" w:sz="0" w:space="0" w:color="auto"/>
      </w:divBdr>
    </w:div>
    <w:div w:id="1535579651">
      <w:bodyDiv w:val="1"/>
      <w:marLeft w:val="0"/>
      <w:marRight w:val="0"/>
      <w:marTop w:val="0"/>
      <w:marBottom w:val="0"/>
      <w:divBdr>
        <w:top w:val="none" w:sz="0" w:space="0" w:color="auto"/>
        <w:left w:val="none" w:sz="0" w:space="0" w:color="auto"/>
        <w:bottom w:val="none" w:sz="0" w:space="0" w:color="auto"/>
        <w:right w:val="none" w:sz="0" w:space="0" w:color="auto"/>
      </w:divBdr>
    </w:div>
    <w:div w:id="1535997040">
      <w:bodyDiv w:val="1"/>
      <w:marLeft w:val="0"/>
      <w:marRight w:val="0"/>
      <w:marTop w:val="0"/>
      <w:marBottom w:val="0"/>
      <w:divBdr>
        <w:top w:val="none" w:sz="0" w:space="0" w:color="auto"/>
        <w:left w:val="none" w:sz="0" w:space="0" w:color="auto"/>
        <w:bottom w:val="none" w:sz="0" w:space="0" w:color="auto"/>
        <w:right w:val="none" w:sz="0" w:space="0" w:color="auto"/>
      </w:divBdr>
    </w:div>
    <w:div w:id="1536308730">
      <w:bodyDiv w:val="1"/>
      <w:marLeft w:val="0"/>
      <w:marRight w:val="0"/>
      <w:marTop w:val="0"/>
      <w:marBottom w:val="0"/>
      <w:divBdr>
        <w:top w:val="none" w:sz="0" w:space="0" w:color="auto"/>
        <w:left w:val="none" w:sz="0" w:space="0" w:color="auto"/>
        <w:bottom w:val="none" w:sz="0" w:space="0" w:color="auto"/>
        <w:right w:val="none" w:sz="0" w:space="0" w:color="auto"/>
      </w:divBdr>
    </w:div>
    <w:div w:id="1536426755">
      <w:bodyDiv w:val="1"/>
      <w:marLeft w:val="0"/>
      <w:marRight w:val="0"/>
      <w:marTop w:val="0"/>
      <w:marBottom w:val="0"/>
      <w:divBdr>
        <w:top w:val="none" w:sz="0" w:space="0" w:color="auto"/>
        <w:left w:val="none" w:sz="0" w:space="0" w:color="auto"/>
        <w:bottom w:val="none" w:sz="0" w:space="0" w:color="auto"/>
        <w:right w:val="none" w:sz="0" w:space="0" w:color="auto"/>
      </w:divBdr>
    </w:div>
    <w:div w:id="1536504730">
      <w:bodyDiv w:val="1"/>
      <w:marLeft w:val="0"/>
      <w:marRight w:val="0"/>
      <w:marTop w:val="0"/>
      <w:marBottom w:val="0"/>
      <w:divBdr>
        <w:top w:val="none" w:sz="0" w:space="0" w:color="auto"/>
        <w:left w:val="none" w:sz="0" w:space="0" w:color="auto"/>
        <w:bottom w:val="none" w:sz="0" w:space="0" w:color="auto"/>
        <w:right w:val="none" w:sz="0" w:space="0" w:color="auto"/>
      </w:divBdr>
    </w:div>
    <w:div w:id="1536578699">
      <w:bodyDiv w:val="1"/>
      <w:marLeft w:val="0"/>
      <w:marRight w:val="0"/>
      <w:marTop w:val="0"/>
      <w:marBottom w:val="0"/>
      <w:divBdr>
        <w:top w:val="none" w:sz="0" w:space="0" w:color="auto"/>
        <w:left w:val="none" w:sz="0" w:space="0" w:color="auto"/>
        <w:bottom w:val="none" w:sz="0" w:space="0" w:color="auto"/>
        <w:right w:val="none" w:sz="0" w:space="0" w:color="auto"/>
      </w:divBdr>
    </w:div>
    <w:div w:id="1536889781">
      <w:bodyDiv w:val="1"/>
      <w:marLeft w:val="0"/>
      <w:marRight w:val="0"/>
      <w:marTop w:val="0"/>
      <w:marBottom w:val="0"/>
      <w:divBdr>
        <w:top w:val="none" w:sz="0" w:space="0" w:color="auto"/>
        <w:left w:val="none" w:sz="0" w:space="0" w:color="auto"/>
        <w:bottom w:val="none" w:sz="0" w:space="0" w:color="auto"/>
        <w:right w:val="none" w:sz="0" w:space="0" w:color="auto"/>
      </w:divBdr>
    </w:div>
    <w:div w:id="1537111068">
      <w:bodyDiv w:val="1"/>
      <w:marLeft w:val="0"/>
      <w:marRight w:val="0"/>
      <w:marTop w:val="0"/>
      <w:marBottom w:val="0"/>
      <w:divBdr>
        <w:top w:val="none" w:sz="0" w:space="0" w:color="auto"/>
        <w:left w:val="none" w:sz="0" w:space="0" w:color="auto"/>
        <w:bottom w:val="none" w:sz="0" w:space="0" w:color="auto"/>
        <w:right w:val="none" w:sz="0" w:space="0" w:color="auto"/>
      </w:divBdr>
    </w:div>
    <w:div w:id="1537424314">
      <w:bodyDiv w:val="1"/>
      <w:marLeft w:val="0"/>
      <w:marRight w:val="0"/>
      <w:marTop w:val="0"/>
      <w:marBottom w:val="0"/>
      <w:divBdr>
        <w:top w:val="none" w:sz="0" w:space="0" w:color="auto"/>
        <w:left w:val="none" w:sz="0" w:space="0" w:color="auto"/>
        <w:bottom w:val="none" w:sz="0" w:space="0" w:color="auto"/>
        <w:right w:val="none" w:sz="0" w:space="0" w:color="auto"/>
      </w:divBdr>
    </w:div>
    <w:div w:id="1537741083">
      <w:bodyDiv w:val="1"/>
      <w:marLeft w:val="0"/>
      <w:marRight w:val="0"/>
      <w:marTop w:val="0"/>
      <w:marBottom w:val="0"/>
      <w:divBdr>
        <w:top w:val="none" w:sz="0" w:space="0" w:color="auto"/>
        <w:left w:val="none" w:sz="0" w:space="0" w:color="auto"/>
        <w:bottom w:val="none" w:sz="0" w:space="0" w:color="auto"/>
        <w:right w:val="none" w:sz="0" w:space="0" w:color="auto"/>
      </w:divBdr>
    </w:div>
    <w:div w:id="1537767074">
      <w:bodyDiv w:val="1"/>
      <w:marLeft w:val="0"/>
      <w:marRight w:val="0"/>
      <w:marTop w:val="0"/>
      <w:marBottom w:val="0"/>
      <w:divBdr>
        <w:top w:val="none" w:sz="0" w:space="0" w:color="auto"/>
        <w:left w:val="none" w:sz="0" w:space="0" w:color="auto"/>
        <w:bottom w:val="none" w:sz="0" w:space="0" w:color="auto"/>
        <w:right w:val="none" w:sz="0" w:space="0" w:color="auto"/>
      </w:divBdr>
    </w:div>
    <w:div w:id="1537884374">
      <w:bodyDiv w:val="1"/>
      <w:marLeft w:val="0"/>
      <w:marRight w:val="0"/>
      <w:marTop w:val="0"/>
      <w:marBottom w:val="0"/>
      <w:divBdr>
        <w:top w:val="none" w:sz="0" w:space="0" w:color="auto"/>
        <w:left w:val="none" w:sz="0" w:space="0" w:color="auto"/>
        <w:bottom w:val="none" w:sz="0" w:space="0" w:color="auto"/>
        <w:right w:val="none" w:sz="0" w:space="0" w:color="auto"/>
      </w:divBdr>
    </w:div>
    <w:div w:id="1537889903">
      <w:bodyDiv w:val="1"/>
      <w:marLeft w:val="0"/>
      <w:marRight w:val="0"/>
      <w:marTop w:val="0"/>
      <w:marBottom w:val="0"/>
      <w:divBdr>
        <w:top w:val="none" w:sz="0" w:space="0" w:color="auto"/>
        <w:left w:val="none" w:sz="0" w:space="0" w:color="auto"/>
        <w:bottom w:val="none" w:sz="0" w:space="0" w:color="auto"/>
        <w:right w:val="none" w:sz="0" w:space="0" w:color="auto"/>
      </w:divBdr>
    </w:div>
    <w:div w:id="1537891876">
      <w:bodyDiv w:val="1"/>
      <w:marLeft w:val="0"/>
      <w:marRight w:val="0"/>
      <w:marTop w:val="0"/>
      <w:marBottom w:val="0"/>
      <w:divBdr>
        <w:top w:val="none" w:sz="0" w:space="0" w:color="auto"/>
        <w:left w:val="none" w:sz="0" w:space="0" w:color="auto"/>
        <w:bottom w:val="none" w:sz="0" w:space="0" w:color="auto"/>
        <w:right w:val="none" w:sz="0" w:space="0" w:color="auto"/>
      </w:divBdr>
    </w:div>
    <w:div w:id="1537892180">
      <w:bodyDiv w:val="1"/>
      <w:marLeft w:val="0"/>
      <w:marRight w:val="0"/>
      <w:marTop w:val="0"/>
      <w:marBottom w:val="0"/>
      <w:divBdr>
        <w:top w:val="none" w:sz="0" w:space="0" w:color="auto"/>
        <w:left w:val="none" w:sz="0" w:space="0" w:color="auto"/>
        <w:bottom w:val="none" w:sz="0" w:space="0" w:color="auto"/>
        <w:right w:val="none" w:sz="0" w:space="0" w:color="auto"/>
      </w:divBdr>
    </w:div>
    <w:div w:id="1538203504">
      <w:bodyDiv w:val="1"/>
      <w:marLeft w:val="0"/>
      <w:marRight w:val="0"/>
      <w:marTop w:val="0"/>
      <w:marBottom w:val="0"/>
      <w:divBdr>
        <w:top w:val="none" w:sz="0" w:space="0" w:color="auto"/>
        <w:left w:val="none" w:sz="0" w:space="0" w:color="auto"/>
        <w:bottom w:val="none" w:sz="0" w:space="0" w:color="auto"/>
        <w:right w:val="none" w:sz="0" w:space="0" w:color="auto"/>
      </w:divBdr>
    </w:div>
    <w:div w:id="1538423359">
      <w:bodyDiv w:val="1"/>
      <w:marLeft w:val="0"/>
      <w:marRight w:val="0"/>
      <w:marTop w:val="0"/>
      <w:marBottom w:val="0"/>
      <w:divBdr>
        <w:top w:val="none" w:sz="0" w:space="0" w:color="auto"/>
        <w:left w:val="none" w:sz="0" w:space="0" w:color="auto"/>
        <w:bottom w:val="none" w:sz="0" w:space="0" w:color="auto"/>
        <w:right w:val="none" w:sz="0" w:space="0" w:color="auto"/>
      </w:divBdr>
    </w:div>
    <w:div w:id="1538472334">
      <w:bodyDiv w:val="1"/>
      <w:marLeft w:val="0"/>
      <w:marRight w:val="0"/>
      <w:marTop w:val="0"/>
      <w:marBottom w:val="0"/>
      <w:divBdr>
        <w:top w:val="none" w:sz="0" w:space="0" w:color="auto"/>
        <w:left w:val="none" w:sz="0" w:space="0" w:color="auto"/>
        <w:bottom w:val="none" w:sz="0" w:space="0" w:color="auto"/>
        <w:right w:val="none" w:sz="0" w:space="0" w:color="auto"/>
      </w:divBdr>
    </w:div>
    <w:div w:id="1538732922">
      <w:bodyDiv w:val="1"/>
      <w:marLeft w:val="0"/>
      <w:marRight w:val="0"/>
      <w:marTop w:val="0"/>
      <w:marBottom w:val="0"/>
      <w:divBdr>
        <w:top w:val="none" w:sz="0" w:space="0" w:color="auto"/>
        <w:left w:val="none" w:sz="0" w:space="0" w:color="auto"/>
        <w:bottom w:val="none" w:sz="0" w:space="0" w:color="auto"/>
        <w:right w:val="none" w:sz="0" w:space="0" w:color="auto"/>
      </w:divBdr>
    </w:div>
    <w:div w:id="1538856288">
      <w:bodyDiv w:val="1"/>
      <w:marLeft w:val="0"/>
      <w:marRight w:val="0"/>
      <w:marTop w:val="0"/>
      <w:marBottom w:val="0"/>
      <w:divBdr>
        <w:top w:val="none" w:sz="0" w:space="0" w:color="auto"/>
        <w:left w:val="none" w:sz="0" w:space="0" w:color="auto"/>
        <w:bottom w:val="none" w:sz="0" w:space="0" w:color="auto"/>
        <w:right w:val="none" w:sz="0" w:space="0" w:color="auto"/>
      </w:divBdr>
    </w:div>
    <w:div w:id="1538927875">
      <w:bodyDiv w:val="1"/>
      <w:marLeft w:val="0"/>
      <w:marRight w:val="0"/>
      <w:marTop w:val="0"/>
      <w:marBottom w:val="0"/>
      <w:divBdr>
        <w:top w:val="none" w:sz="0" w:space="0" w:color="auto"/>
        <w:left w:val="none" w:sz="0" w:space="0" w:color="auto"/>
        <w:bottom w:val="none" w:sz="0" w:space="0" w:color="auto"/>
        <w:right w:val="none" w:sz="0" w:space="0" w:color="auto"/>
      </w:divBdr>
    </w:div>
    <w:div w:id="1539779081">
      <w:bodyDiv w:val="1"/>
      <w:marLeft w:val="0"/>
      <w:marRight w:val="0"/>
      <w:marTop w:val="0"/>
      <w:marBottom w:val="0"/>
      <w:divBdr>
        <w:top w:val="none" w:sz="0" w:space="0" w:color="auto"/>
        <w:left w:val="none" w:sz="0" w:space="0" w:color="auto"/>
        <w:bottom w:val="none" w:sz="0" w:space="0" w:color="auto"/>
        <w:right w:val="none" w:sz="0" w:space="0" w:color="auto"/>
      </w:divBdr>
    </w:div>
    <w:div w:id="1540359189">
      <w:bodyDiv w:val="1"/>
      <w:marLeft w:val="0"/>
      <w:marRight w:val="0"/>
      <w:marTop w:val="0"/>
      <w:marBottom w:val="0"/>
      <w:divBdr>
        <w:top w:val="none" w:sz="0" w:space="0" w:color="auto"/>
        <w:left w:val="none" w:sz="0" w:space="0" w:color="auto"/>
        <w:bottom w:val="none" w:sz="0" w:space="0" w:color="auto"/>
        <w:right w:val="none" w:sz="0" w:space="0" w:color="auto"/>
      </w:divBdr>
    </w:div>
    <w:div w:id="1540698803">
      <w:bodyDiv w:val="1"/>
      <w:marLeft w:val="0"/>
      <w:marRight w:val="0"/>
      <w:marTop w:val="0"/>
      <w:marBottom w:val="0"/>
      <w:divBdr>
        <w:top w:val="none" w:sz="0" w:space="0" w:color="auto"/>
        <w:left w:val="none" w:sz="0" w:space="0" w:color="auto"/>
        <w:bottom w:val="none" w:sz="0" w:space="0" w:color="auto"/>
        <w:right w:val="none" w:sz="0" w:space="0" w:color="auto"/>
      </w:divBdr>
    </w:div>
    <w:div w:id="1540824445">
      <w:bodyDiv w:val="1"/>
      <w:marLeft w:val="0"/>
      <w:marRight w:val="0"/>
      <w:marTop w:val="0"/>
      <w:marBottom w:val="0"/>
      <w:divBdr>
        <w:top w:val="none" w:sz="0" w:space="0" w:color="auto"/>
        <w:left w:val="none" w:sz="0" w:space="0" w:color="auto"/>
        <w:bottom w:val="none" w:sz="0" w:space="0" w:color="auto"/>
        <w:right w:val="none" w:sz="0" w:space="0" w:color="auto"/>
      </w:divBdr>
    </w:div>
    <w:div w:id="1541019341">
      <w:bodyDiv w:val="1"/>
      <w:marLeft w:val="0"/>
      <w:marRight w:val="0"/>
      <w:marTop w:val="0"/>
      <w:marBottom w:val="0"/>
      <w:divBdr>
        <w:top w:val="none" w:sz="0" w:space="0" w:color="auto"/>
        <w:left w:val="none" w:sz="0" w:space="0" w:color="auto"/>
        <w:bottom w:val="none" w:sz="0" w:space="0" w:color="auto"/>
        <w:right w:val="none" w:sz="0" w:space="0" w:color="auto"/>
      </w:divBdr>
    </w:div>
    <w:div w:id="1541284597">
      <w:bodyDiv w:val="1"/>
      <w:marLeft w:val="0"/>
      <w:marRight w:val="0"/>
      <w:marTop w:val="0"/>
      <w:marBottom w:val="0"/>
      <w:divBdr>
        <w:top w:val="none" w:sz="0" w:space="0" w:color="auto"/>
        <w:left w:val="none" w:sz="0" w:space="0" w:color="auto"/>
        <w:bottom w:val="none" w:sz="0" w:space="0" w:color="auto"/>
        <w:right w:val="none" w:sz="0" w:space="0" w:color="auto"/>
      </w:divBdr>
    </w:div>
    <w:div w:id="1541893147">
      <w:bodyDiv w:val="1"/>
      <w:marLeft w:val="0"/>
      <w:marRight w:val="0"/>
      <w:marTop w:val="0"/>
      <w:marBottom w:val="0"/>
      <w:divBdr>
        <w:top w:val="none" w:sz="0" w:space="0" w:color="auto"/>
        <w:left w:val="none" w:sz="0" w:space="0" w:color="auto"/>
        <w:bottom w:val="none" w:sz="0" w:space="0" w:color="auto"/>
        <w:right w:val="none" w:sz="0" w:space="0" w:color="auto"/>
      </w:divBdr>
    </w:div>
    <w:div w:id="1541935599">
      <w:bodyDiv w:val="1"/>
      <w:marLeft w:val="0"/>
      <w:marRight w:val="0"/>
      <w:marTop w:val="0"/>
      <w:marBottom w:val="0"/>
      <w:divBdr>
        <w:top w:val="none" w:sz="0" w:space="0" w:color="auto"/>
        <w:left w:val="none" w:sz="0" w:space="0" w:color="auto"/>
        <w:bottom w:val="none" w:sz="0" w:space="0" w:color="auto"/>
        <w:right w:val="none" w:sz="0" w:space="0" w:color="auto"/>
      </w:divBdr>
    </w:div>
    <w:div w:id="1542128256">
      <w:bodyDiv w:val="1"/>
      <w:marLeft w:val="0"/>
      <w:marRight w:val="0"/>
      <w:marTop w:val="0"/>
      <w:marBottom w:val="0"/>
      <w:divBdr>
        <w:top w:val="none" w:sz="0" w:space="0" w:color="auto"/>
        <w:left w:val="none" w:sz="0" w:space="0" w:color="auto"/>
        <w:bottom w:val="none" w:sz="0" w:space="0" w:color="auto"/>
        <w:right w:val="none" w:sz="0" w:space="0" w:color="auto"/>
      </w:divBdr>
    </w:div>
    <w:div w:id="1542203189">
      <w:bodyDiv w:val="1"/>
      <w:marLeft w:val="0"/>
      <w:marRight w:val="0"/>
      <w:marTop w:val="0"/>
      <w:marBottom w:val="0"/>
      <w:divBdr>
        <w:top w:val="none" w:sz="0" w:space="0" w:color="auto"/>
        <w:left w:val="none" w:sz="0" w:space="0" w:color="auto"/>
        <w:bottom w:val="none" w:sz="0" w:space="0" w:color="auto"/>
        <w:right w:val="none" w:sz="0" w:space="0" w:color="auto"/>
      </w:divBdr>
    </w:div>
    <w:div w:id="1543321345">
      <w:bodyDiv w:val="1"/>
      <w:marLeft w:val="0"/>
      <w:marRight w:val="0"/>
      <w:marTop w:val="0"/>
      <w:marBottom w:val="0"/>
      <w:divBdr>
        <w:top w:val="none" w:sz="0" w:space="0" w:color="auto"/>
        <w:left w:val="none" w:sz="0" w:space="0" w:color="auto"/>
        <w:bottom w:val="none" w:sz="0" w:space="0" w:color="auto"/>
        <w:right w:val="none" w:sz="0" w:space="0" w:color="auto"/>
      </w:divBdr>
    </w:div>
    <w:div w:id="1543857504">
      <w:bodyDiv w:val="1"/>
      <w:marLeft w:val="0"/>
      <w:marRight w:val="0"/>
      <w:marTop w:val="0"/>
      <w:marBottom w:val="0"/>
      <w:divBdr>
        <w:top w:val="none" w:sz="0" w:space="0" w:color="auto"/>
        <w:left w:val="none" w:sz="0" w:space="0" w:color="auto"/>
        <w:bottom w:val="none" w:sz="0" w:space="0" w:color="auto"/>
        <w:right w:val="none" w:sz="0" w:space="0" w:color="auto"/>
      </w:divBdr>
    </w:div>
    <w:div w:id="1544093787">
      <w:bodyDiv w:val="1"/>
      <w:marLeft w:val="0"/>
      <w:marRight w:val="0"/>
      <w:marTop w:val="0"/>
      <w:marBottom w:val="0"/>
      <w:divBdr>
        <w:top w:val="none" w:sz="0" w:space="0" w:color="auto"/>
        <w:left w:val="none" w:sz="0" w:space="0" w:color="auto"/>
        <w:bottom w:val="none" w:sz="0" w:space="0" w:color="auto"/>
        <w:right w:val="none" w:sz="0" w:space="0" w:color="auto"/>
      </w:divBdr>
    </w:div>
    <w:div w:id="1544171763">
      <w:bodyDiv w:val="1"/>
      <w:marLeft w:val="0"/>
      <w:marRight w:val="0"/>
      <w:marTop w:val="0"/>
      <w:marBottom w:val="0"/>
      <w:divBdr>
        <w:top w:val="none" w:sz="0" w:space="0" w:color="auto"/>
        <w:left w:val="none" w:sz="0" w:space="0" w:color="auto"/>
        <w:bottom w:val="none" w:sz="0" w:space="0" w:color="auto"/>
        <w:right w:val="none" w:sz="0" w:space="0" w:color="auto"/>
      </w:divBdr>
    </w:div>
    <w:div w:id="1544445037">
      <w:bodyDiv w:val="1"/>
      <w:marLeft w:val="0"/>
      <w:marRight w:val="0"/>
      <w:marTop w:val="0"/>
      <w:marBottom w:val="0"/>
      <w:divBdr>
        <w:top w:val="none" w:sz="0" w:space="0" w:color="auto"/>
        <w:left w:val="none" w:sz="0" w:space="0" w:color="auto"/>
        <w:bottom w:val="none" w:sz="0" w:space="0" w:color="auto"/>
        <w:right w:val="none" w:sz="0" w:space="0" w:color="auto"/>
      </w:divBdr>
    </w:div>
    <w:div w:id="1544907609">
      <w:bodyDiv w:val="1"/>
      <w:marLeft w:val="0"/>
      <w:marRight w:val="0"/>
      <w:marTop w:val="0"/>
      <w:marBottom w:val="0"/>
      <w:divBdr>
        <w:top w:val="none" w:sz="0" w:space="0" w:color="auto"/>
        <w:left w:val="none" w:sz="0" w:space="0" w:color="auto"/>
        <w:bottom w:val="none" w:sz="0" w:space="0" w:color="auto"/>
        <w:right w:val="none" w:sz="0" w:space="0" w:color="auto"/>
      </w:divBdr>
    </w:div>
    <w:div w:id="1545289440">
      <w:bodyDiv w:val="1"/>
      <w:marLeft w:val="0"/>
      <w:marRight w:val="0"/>
      <w:marTop w:val="0"/>
      <w:marBottom w:val="0"/>
      <w:divBdr>
        <w:top w:val="none" w:sz="0" w:space="0" w:color="auto"/>
        <w:left w:val="none" w:sz="0" w:space="0" w:color="auto"/>
        <w:bottom w:val="none" w:sz="0" w:space="0" w:color="auto"/>
        <w:right w:val="none" w:sz="0" w:space="0" w:color="auto"/>
      </w:divBdr>
    </w:div>
    <w:div w:id="1545407865">
      <w:bodyDiv w:val="1"/>
      <w:marLeft w:val="0"/>
      <w:marRight w:val="0"/>
      <w:marTop w:val="0"/>
      <w:marBottom w:val="0"/>
      <w:divBdr>
        <w:top w:val="none" w:sz="0" w:space="0" w:color="auto"/>
        <w:left w:val="none" w:sz="0" w:space="0" w:color="auto"/>
        <w:bottom w:val="none" w:sz="0" w:space="0" w:color="auto"/>
        <w:right w:val="none" w:sz="0" w:space="0" w:color="auto"/>
      </w:divBdr>
    </w:div>
    <w:div w:id="1545412061">
      <w:bodyDiv w:val="1"/>
      <w:marLeft w:val="0"/>
      <w:marRight w:val="0"/>
      <w:marTop w:val="0"/>
      <w:marBottom w:val="0"/>
      <w:divBdr>
        <w:top w:val="none" w:sz="0" w:space="0" w:color="auto"/>
        <w:left w:val="none" w:sz="0" w:space="0" w:color="auto"/>
        <w:bottom w:val="none" w:sz="0" w:space="0" w:color="auto"/>
        <w:right w:val="none" w:sz="0" w:space="0" w:color="auto"/>
      </w:divBdr>
    </w:div>
    <w:div w:id="1546479181">
      <w:bodyDiv w:val="1"/>
      <w:marLeft w:val="0"/>
      <w:marRight w:val="0"/>
      <w:marTop w:val="0"/>
      <w:marBottom w:val="0"/>
      <w:divBdr>
        <w:top w:val="none" w:sz="0" w:space="0" w:color="auto"/>
        <w:left w:val="none" w:sz="0" w:space="0" w:color="auto"/>
        <w:bottom w:val="none" w:sz="0" w:space="0" w:color="auto"/>
        <w:right w:val="none" w:sz="0" w:space="0" w:color="auto"/>
      </w:divBdr>
    </w:div>
    <w:div w:id="1546485247">
      <w:bodyDiv w:val="1"/>
      <w:marLeft w:val="0"/>
      <w:marRight w:val="0"/>
      <w:marTop w:val="0"/>
      <w:marBottom w:val="0"/>
      <w:divBdr>
        <w:top w:val="none" w:sz="0" w:space="0" w:color="auto"/>
        <w:left w:val="none" w:sz="0" w:space="0" w:color="auto"/>
        <w:bottom w:val="none" w:sz="0" w:space="0" w:color="auto"/>
        <w:right w:val="none" w:sz="0" w:space="0" w:color="auto"/>
      </w:divBdr>
    </w:div>
    <w:div w:id="1546597614">
      <w:bodyDiv w:val="1"/>
      <w:marLeft w:val="0"/>
      <w:marRight w:val="0"/>
      <w:marTop w:val="0"/>
      <w:marBottom w:val="0"/>
      <w:divBdr>
        <w:top w:val="none" w:sz="0" w:space="0" w:color="auto"/>
        <w:left w:val="none" w:sz="0" w:space="0" w:color="auto"/>
        <w:bottom w:val="none" w:sz="0" w:space="0" w:color="auto"/>
        <w:right w:val="none" w:sz="0" w:space="0" w:color="auto"/>
      </w:divBdr>
    </w:div>
    <w:div w:id="1546789889">
      <w:bodyDiv w:val="1"/>
      <w:marLeft w:val="0"/>
      <w:marRight w:val="0"/>
      <w:marTop w:val="0"/>
      <w:marBottom w:val="0"/>
      <w:divBdr>
        <w:top w:val="none" w:sz="0" w:space="0" w:color="auto"/>
        <w:left w:val="none" w:sz="0" w:space="0" w:color="auto"/>
        <w:bottom w:val="none" w:sz="0" w:space="0" w:color="auto"/>
        <w:right w:val="none" w:sz="0" w:space="0" w:color="auto"/>
      </w:divBdr>
    </w:div>
    <w:div w:id="1548565472">
      <w:bodyDiv w:val="1"/>
      <w:marLeft w:val="0"/>
      <w:marRight w:val="0"/>
      <w:marTop w:val="0"/>
      <w:marBottom w:val="0"/>
      <w:divBdr>
        <w:top w:val="none" w:sz="0" w:space="0" w:color="auto"/>
        <w:left w:val="none" w:sz="0" w:space="0" w:color="auto"/>
        <w:bottom w:val="none" w:sz="0" w:space="0" w:color="auto"/>
        <w:right w:val="none" w:sz="0" w:space="0" w:color="auto"/>
      </w:divBdr>
    </w:div>
    <w:div w:id="1548637629">
      <w:bodyDiv w:val="1"/>
      <w:marLeft w:val="0"/>
      <w:marRight w:val="0"/>
      <w:marTop w:val="0"/>
      <w:marBottom w:val="0"/>
      <w:divBdr>
        <w:top w:val="none" w:sz="0" w:space="0" w:color="auto"/>
        <w:left w:val="none" w:sz="0" w:space="0" w:color="auto"/>
        <w:bottom w:val="none" w:sz="0" w:space="0" w:color="auto"/>
        <w:right w:val="none" w:sz="0" w:space="0" w:color="auto"/>
      </w:divBdr>
    </w:div>
    <w:div w:id="1548642956">
      <w:bodyDiv w:val="1"/>
      <w:marLeft w:val="0"/>
      <w:marRight w:val="0"/>
      <w:marTop w:val="0"/>
      <w:marBottom w:val="0"/>
      <w:divBdr>
        <w:top w:val="none" w:sz="0" w:space="0" w:color="auto"/>
        <w:left w:val="none" w:sz="0" w:space="0" w:color="auto"/>
        <w:bottom w:val="none" w:sz="0" w:space="0" w:color="auto"/>
        <w:right w:val="none" w:sz="0" w:space="0" w:color="auto"/>
      </w:divBdr>
    </w:div>
    <w:div w:id="1549149202">
      <w:bodyDiv w:val="1"/>
      <w:marLeft w:val="0"/>
      <w:marRight w:val="0"/>
      <w:marTop w:val="0"/>
      <w:marBottom w:val="0"/>
      <w:divBdr>
        <w:top w:val="none" w:sz="0" w:space="0" w:color="auto"/>
        <w:left w:val="none" w:sz="0" w:space="0" w:color="auto"/>
        <w:bottom w:val="none" w:sz="0" w:space="0" w:color="auto"/>
        <w:right w:val="none" w:sz="0" w:space="0" w:color="auto"/>
      </w:divBdr>
    </w:div>
    <w:div w:id="1549292716">
      <w:bodyDiv w:val="1"/>
      <w:marLeft w:val="0"/>
      <w:marRight w:val="0"/>
      <w:marTop w:val="0"/>
      <w:marBottom w:val="0"/>
      <w:divBdr>
        <w:top w:val="none" w:sz="0" w:space="0" w:color="auto"/>
        <w:left w:val="none" w:sz="0" w:space="0" w:color="auto"/>
        <w:bottom w:val="none" w:sz="0" w:space="0" w:color="auto"/>
        <w:right w:val="none" w:sz="0" w:space="0" w:color="auto"/>
      </w:divBdr>
    </w:div>
    <w:div w:id="1549298796">
      <w:bodyDiv w:val="1"/>
      <w:marLeft w:val="0"/>
      <w:marRight w:val="0"/>
      <w:marTop w:val="0"/>
      <w:marBottom w:val="0"/>
      <w:divBdr>
        <w:top w:val="none" w:sz="0" w:space="0" w:color="auto"/>
        <w:left w:val="none" w:sz="0" w:space="0" w:color="auto"/>
        <w:bottom w:val="none" w:sz="0" w:space="0" w:color="auto"/>
        <w:right w:val="none" w:sz="0" w:space="0" w:color="auto"/>
      </w:divBdr>
    </w:div>
    <w:div w:id="1549492516">
      <w:bodyDiv w:val="1"/>
      <w:marLeft w:val="0"/>
      <w:marRight w:val="0"/>
      <w:marTop w:val="0"/>
      <w:marBottom w:val="0"/>
      <w:divBdr>
        <w:top w:val="none" w:sz="0" w:space="0" w:color="auto"/>
        <w:left w:val="none" w:sz="0" w:space="0" w:color="auto"/>
        <w:bottom w:val="none" w:sz="0" w:space="0" w:color="auto"/>
        <w:right w:val="none" w:sz="0" w:space="0" w:color="auto"/>
      </w:divBdr>
    </w:div>
    <w:div w:id="1549536780">
      <w:bodyDiv w:val="1"/>
      <w:marLeft w:val="0"/>
      <w:marRight w:val="0"/>
      <w:marTop w:val="0"/>
      <w:marBottom w:val="0"/>
      <w:divBdr>
        <w:top w:val="none" w:sz="0" w:space="0" w:color="auto"/>
        <w:left w:val="none" w:sz="0" w:space="0" w:color="auto"/>
        <w:bottom w:val="none" w:sz="0" w:space="0" w:color="auto"/>
        <w:right w:val="none" w:sz="0" w:space="0" w:color="auto"/>
      </w:divBdr>
    </w:div>
    <w:div w:id="1549758570">
      <w:bodyDiv w:val="1"/>
      <w:marLeft w:val="0"/>
      <w:marRight w:val="0"/>
      <w:marTop w:val="0"/>
      <w:marBottom w:val="0"/>
      <w:divBdr>
        <w:top w:val="none" w:sz="0" w:space="0" w:color="auto"/>
        <w:left w:val="none" w:sz="0" w:space="0" w:color="auto"/>
        <w:bottom w:val="none" w:sz="0" w:space="0" w:color="auto"/>
        <w:right w:val="none" w:sz="0" w:space="0" w:color="auto"/>
      </w:divBdr>
    </w:div>
    <w:div w:id="1549805947">
      <w:bodyDiv w:val="1"/>
      <w:marLeft w:val="0"/>
      <w:marRight w:val="0"/>
      <w:marTop w:val="0"/>
      <w:marBottom w:val="0"/>
      <w:divBdr>
        <w:top w:val="none" w:sz="0" w:space="0" w:color="auto"/>
        <w:left w:val="none" w:sz="0" w:space="0" w:color="auto"/>
        <w:bottom w:val="none" w:sz="0" w:space="0" w:color="auto"/>
        <w:right w:val="none" w:sz="0" w:space="0" w:color="auto"/>
      </w:divBdr>
    </w:div>
    <w:div w:id="1550267359">
      <w:bodyDiv w:val="1"/>
      <w:marLeft w:val="0"/>
      <w:marRight w:val="0"/>
      <w:marTop w:val="0"/>
      <w:marBottom w:val="0"/>
      <w:divBdr>
        <w:top w:val="none" w:sz="0" w:space="0" w:color="auto"/>
        <w:left w:val="none" w:sz="0" w:space="0" w:color="auto"/>
        <w:bottom w:val="none" w:sz="0" w:space="0" w:color="auto"/>
        <w:right w:val="none" w:sz="0" w:space="0" w:color="auto"/>
      </w:divBdr>
    </w:div>
    <w:div w:id="1550416444">
      <w:bodyDiv w:val="1"/>
      <w:marLeft w:val="0"/>
      <w:marRight w:val="0"/>
      <w:marTop w:val="0"/>
      <w:marBottom w:val="0"/>
      <w:divBdr>
        <w:top w:val="none" w:sz="0" w:space="0" w:color="auto"/>
        <w:left w:val="none" w:sz="0" w:space="0" w:color="auto"/>
        <w:bottom w:val="none" w:sz="0" w:space="0" w:color="auto"/>
        <w:right w:val="none" w:sz="0" w:space="0" w:color="auto"/>
      </w:divBdr>
    </w:div>
    <w:div w:id="1550647591">
      <w:bodyDiv w:val="1"/>
      <w:marLeft w:val="0"/>
      <w:marRight w:val="0"/>
      <w:marTop w:val="0"/>
      <w:marBottom w:val="0"/>
      <w:divBdr>
        <w:top w:val="none" w:sz="0" w:space="0" w:color="auto"/>
        <w:left w:val="none" w:sz="0" w:space="0" w:color="auto"/>
        <w:bottom w:val="none" w:sz="0" w:space="0" w:color="auto"/>
        <w:right w:val="none" w:sz="0" w:space="0" w:color="auto"/>
      </w:divBdr>
    </w:div>
    <w:div w:id="1550995432">
      <w:bodyDiv w:val="1"/>
      <w:marLeft w:val="0"/>
      <w:marRight w:val="0"/>
      <w:marTop w:val="0"/>
      <w:marBottom w:val="0"/>
      <w:divBdr>
        <w:top w:val="none" w:sz="0" w:space="0" w:color="auto"/>
        <w:left w:val="none" w:sz="0" w:space="0" w:color="auto"/>
        <w:bottom w:val="none" w:sz="0" w:space="0" w:color="auto"/>
        <w:right w:val="none" w:sz="0" w:space="0" w:color="auto"/>
      </w:divBdr>
    </w:div>
    <w:div w:id="1551189026">
      <w:bodyDiv w:val="1"/>
      <w:marLeft w:val="0"/>
      <w:marRight w:val="0"/>
      <w:marTop w:val="0"/>
      <w:marBottom w:val="0"/>
      <w:divBdr>
        <w:top w:val="none" w:sz="0" w:space="0" w:color="auto"/>
        <w:left w:val="none" w:sz="0" w:space="0" w:color="auto"/>
        <w:bottom w:val="none" w:sz="0" w:space="0" w:color="auto"/>
        <w:right w:val="none" w:sz="0" w:space="0" w:color="auto"/>
      </w:divBdr>
    </w:div>
    <w:div w:id="1551501933">
      <w:bodyDiv w:val="1"/>
      <w:marLeft w:val="0"/>
      <w:marRight w:val="0"/>
      <w:marTop w:val="0"/>
      <w:marBottom w:val="0"/>
      <w:divBdr>
        <w:top w:val="none" w:sz="0" w:space="0" w:color="auto"/>
        <w:left w:val="none" w:sz="0" w:space="0" w:color="auto"/>
        <w:bottom w:val="none" w:sz="0" w:space="0" w:color="auto"/>
        <w:right w:val="none" w:sz="0" w:space="0" w:color="auto"/>
      </w:divBdr>
    </w:div>
    <w:div w:id="1551528036">
      <w:bodyDiv w:val="1"/>
      <w:marLeft w:val="0"/>
      <w:marRight w:val="0"/>
      <w:marTop w:val="0"/>
      <w:marBottom w:val="0"/>
      <w:divBdr>
        <w:top w:val="none" w:sz="0" w:space="0" w:color="auto"/>
        <w:left w:val="none" w:sz="0" w:space="0" w:color="auto"/>
        <w:bottom w:val="none" w:sz="0" w:space="0" w:color="auto"/>
        <w:right w:val="none" w:sz="0" w:space="0" w:color="auto"/>
      </w:divBdr>
    </w:div>
    <w:div w:id="1551648870">
      <w:bodyDiv w:val="1"/>
      <w:marLeft w:val="0"/>
      <w:marRight w:val="0"/>
      <w:marTop w:val="0"/>
      <w:marBottom w:val="0"/>
      <w:divBdr>
        <w:top w:val="none" w:sz="0" w:space="0" w:color="auto"/>
        <w:left w:val="none" w:sz="0" w:space="0" w:color="auto"/>
        <w:bottom w:val="none" w:sz="0" w:space="0" w:color="auto"/>
        <w:right w:val="none" w:sz="0" w:space="0" w:color="auto"/>
      </w:divBdr>
    </w:div>
    <w:div w:id="1551654104">
      <w:bodyDiv w:val="1"/>
      <w:marLeft w:val="0"/>
      <w:marRight w:val="0"/>
      <w:marTop w:val="0"/>
      <w:marBottom w:val="0"/>
      <w:divBdr>
        <w:top w:val="none" w:sz="0" w:space="0" w:color="auto"/>
        <w:left w:val="none" w:sz="0" w:space="0" w:color="auto"/>
        <w:bottom w:val="none" w:sz="0" w:space="0" w:color="auto"/>
        <w:right w:val="none" w:sz="0" w:space="0" w:color="auto"/>
      </w:divBdr>
    </w:div>
    <w:div w:id="1551720357">
      <w:bodyDiv w:val="1"/>
      <w:marLeft w:val="0"/>
      <w:marRight w:val="0"/>
      <w:marTop w:val="0"/>
      <w:marBottom w:val="0"/>
      <w:divBdr>
        <w:top w:val="none" w:sz="0" w:space="0" w:color="auto"/>
        <w:left w:val="none" w:sz="0" w:space="0" w:color="auto"/>
        <w:bottom w:val="none" w:sz="0" w:space="0" w:color="auto"/>
        <w:right w:val="none" w:sz="0" w:space="0" w:color="auto"/>
      </w:divBdr>
    </w:div>
    <w:div w:id="1551723806">
      <w:bodyDiv w:val="1"/>
      <w:marLeft w:val="0"/>
      <w:marRight w:val="0"/>
      <w:marTop w:val="0"/>
      <w:marBottom w:val="0"/>
      <w:divBdr>
        <w:top w:val="none" w:sz="0" w:space="0" w:color="auto"/>
        <w:left w:val="none" w:sz="0" w:space="0" w:color="auto"/>
        <w:bottom w:val="none" w:sz="0" w:space="0" w:color="auto"/>
        <w:right w:val="none" w:sz="0" w:space="0" w:color="auto"/>
      </w:divBdr>
    </w:div>
    <w:div w:id="1551845850">
      <w:bodyDiv w:val="1"/>
      <w:marLeft w:val="0"/>
      <w:marRight w:val="0"/>
      <w:marTop w:val="0"/>
      <w:marBottom w:val="0"/>
      <w:divBdr>
        <w:top w:val="none" w:sz="0" w:space="0" w:color="auto"/>
        <w:left w:val="none" w:sz="0" w:space="0" w:color="auto"/>
        <w:bottom w:val="none" w:sz="0" w:space="0" w:color="auto"/>
        <w:right w:val="none" w:sz="0" w:space="0" w:color="auto"/>
      </w:divBdr>
    </w:div>
    <w:div w:id="1551917823">
      <w:bodyDiv w:val="1"/>
      <w:marLeft w:val="0"/>
      <w:marRight w:val="0"/>
      <w:marTop w:val="0"/>
      <w:marBottom w:val="0"/>
      <w:divBdr>
        <w:top w:val="none" w:sz="0" w:space="0" w:color="auto"/>
        <w:left w:val="none" w:sz="0" w:space="0" w:color="auto"/>
        <w:bottom w:val="none" w:sz="0" w:space="0" w:color="auto"/>
        <w:right w:val="none" w:sz="0" w:space="0" w:color="auto"/>
      </w:divBdr>
    </w:div>
    <w:div w:id="1552040473">
      <w:bodyDiv w:val="1"/>
      <w:marLeft w:val="0"/>
      <w:marRight w:val="0"/>
      <w:marTop w:val="0"/>
      <w:marBottom w:val="0"/>
      <w:divBdr>
        <w:top w:val="none" w:sz="0" w:space="0" w:color="auto"/>
        <w:left w:val="none" w:sz="0" w:space="0" w:color="auto"/>
        <w:bottom w:val="none" w:sz="0" w:space="0" w:color="auto"/>
        <w:right w:val="none" w:sz="0" w:space="0" w:color="auto"/>
      </w:divBdr>
    </w:div>
    <w:div w:id="1552302036">
      <w:bodyDiv w:val="1"/>
      <w:marLeft w:val="0"/>
      <w:marRight w:val="0"/>
      <w:marTop w:val="0"/>
      <w:marBottom w:val="0"/>
      <w:divBdr>
        <w:top w:val="none" w:sz="0" w:space="0" w:color="auto"/>
        <w:left w:val="none" w:sz="0" w:space="0" w:color="auto"/>
        <w:bottom w:val="none" w:sz="0" w:space="0" w:color="auto"/>
        <w:right w:val="none" w:sz="0" w:space="0" w:color="auto"/>
      </w:divBdr>
    </w:div>
    <w:div w:id="1552766945">
      <w:bodyDiv w:val="1"/>
      <w:marLeft w:val="0"/>
      <w:marRight w:val="0"/>
      <w:marTop w:val="0"/>
      <w:marBottom w:val="0"/>
      <w:divBdr>
        <w:top w:val="none" w:sz="0" w:space="0" w:color="auto"/>
        <w:left w:val="none" w:sz="0" w:space="0" w:color="auto"/>
        <w:bottom w:val="none" w:sz="0" w:space="0" w:color="auto"/>
        <w:right w:val="none" w:sz="0" w:space="0" w:color="auto"/>
      </w:divBdr>
    </w:div>
    <w:div w:id="1552770439">
      <w:bodyDiv w:val="1"/>
      <w:marLeft w:val="0"/>
      <w:marRight w:val="0"/>
      <w:marTop w:val="0"/>
      <w:marBottom w:val="0"/>
      <w:divBdr>
        <w:top w:val="none" w:sz="0" w:space="0" w:color="auto"/>
        <w:left w:val="none" w:sz="0" w:space="0" w:color="auto"/>
        <w:bottom w:val="none" w:sz="0" w:space="0" w:color="auto"/>
        <w:right w:val="none" w:sz="0" w:space="0" w:color="auto"/>
      </w:divBdr>
    </w:div>
    <w:div w:id="1552964629">
      <w:bodyDiv w:val="1"/>
      <w:marLeft w:val="0"/>
      <w:marRight w:val="0"/>
      <w:marTop w:val="0"/>
      <w:marBottom w:val="0"/>
      <w:divBdr>
        <w:top w:val="none" w:sz="0" w:space="0" w:color="auto"/>
        <w:left w:val="none" w:sz="0" w:space="0" w:color="auto"/>
        <w:bottom w:val="none" w:sz="0" w:space="0" w:color="auto"/>
        <w:right w:val="none" w:sz="0" w:space="0" w:color="auto"/>
      </w:divBdr>
    </w:div>
    <w:div w:id="1553148907">
      <w:bodyDiv w:val="1"/>
      <w:marLeft w:val="0"/>
      <w:marRight w:val="0"/>
      <w:marTop w:val="0"/>
      <w:marBottom w:val="0"/>
      <w:divBdr>
        <w:top w:val="none" w:sz="0" w:space="0" w:color="auto"/>
        <w:left w:val="none" w:sz="0" w:space="0" w:color="auto"/>
        <w:bottom w:val="none" w:sz="0" w:space="0" w:color="auto"/>
        <w:right w:val="none" w:sz="0" w:space="0" w:color="auto"/>
      </w:divBdr>
    </w:div>
    <w:div w:id="1553157060">
      <w:bodyDiv w:val="1"/>
      <w:marLeft w:val="0"/>
      <w:marRight w:val="0"/>
      <w:marTop w:val="0"/>
      <w:marBottom w:val="0"/>
      <w:divBdr>
        <w:top w:val="none" w:sz="0" w:space="0" w:color="auto"/>
        <w:left w:val="none" w:sz="0" w:space="0" w:color="auto"/>
        <w:bottom w:val="none" w:sz="0" w:space="0" w:color="auto"/>
        <w:right w:val="none" w:sz="0" w:space="0" w:color="auto"/>
      </w:divBdr>
    </w:div>
    <w:div w:id="1553346558">
      <w:bodyDiv w:val="1"/>
      <w:marLeft w:val="0"/>
      <w:marRight w:val="0"/>
      <w:marTop w:val="0"/>
      <w:marBottom w:val="0"/>
      <w:divBdr>
        <w:top w:val="none" w:sz="0" w:space="0" w:color="auto"/>
        <w:left w:val="none" w:sz="0" w:space="0" w:color="auto"/>
        <w:bottom w:val="none" w:sz="0" w:space="0" w:color="auto"/>
        <w:right w:val="none" w:sz="0" w:space="0" w:color="auto"/>
      </w:divBdr>
    </w:div>
    <w:div w:id="1553544399">
      <w:bodyDiv w:val="1"/>
      <w:marLeft w:val="0"/>
      <w:marRight w:val="0"/>
      <w:marTop w:val="0"/>
      <w:marBottom w:val="0"/>
      <w:divBdr>
        <w:top w:val="none" w:sz="0" w:space="0" w:color="auto"/>
        <w:left w:val="none" w:sz="0" w:space="0" w:color="auto"/>
        <w:bottom w:val="none" w:sz="0" w:space="0" w:color="auto"/>
        <w:right w:val="none" w:sz="0" w:space="0" w:color="auto"/>
      </w:divBdr>
    </w:div>
    <w:div w:id="1553729656">
      <w:bodyDiv w:val="1"/>
      <w:marLeft w:val="0"/>
      <w:marRight w:val="0"/>
      <w:marTop w:val="0"/>
      <w:marBottom w:val="0"/>
      <w:divBdr>
        <w:top w:val="none" w:sz="0" w:space="0" w:color="auto"/>
        <w:left w:val="none" w:sz="0" w:space="0" w:color="auto"/>
        <w:bottom w:val="none" w:sz="0" w:space="0" w:color="auto"/>
        <w:right w:val="none" w:sz="0" w:space="0" w:color="auto"/>
      </w:divBdr>
    </w:div>
    <w:div w:id="1553880095">
      <w:bodyDiv w:val="1"/>
      <w:marLeft w:val="0"/>
      <w:marRight w:val="0"/>
      <w:marTop w:val="0"/>
      <w:marBottom w:val="0"/>
      <w:divBdr>
        <w:top w:val="none" w:sz="0" w:space="0" w:color="auto"/>
        <w:left w:val="none" w:sz="0" w:space="0" w:color="auto"/>
        <w:bottom w:val="none" w:sz="0" w:space="0" w:color="auto"/>
        <w:right w:val="none" w:sz="0" w:space="0" w:color="auto"/>
      </w:divBdr>
    </w:div>
    <w:div w:id="1553928873">
      <w:bodyDiv w:val="1"/>
      <w:marLeft w:val="0"/>
      <w:marRight w:val="0"/>
      <w:marTop w:val="0"/>
      <w:marBottom w:val="0"/>
      <w:divBdr>
        <w:top w:val="none" w:sz="0" w:space="0" w:color="auto"/>
        <w:left w:val="none" w:sz="0" w:space="0" w:color="auto"/>
        <w:bottom w:val="none" w:sz="0" w:space="0" w:color="auto"/>
        <w:right w:val="none" w:sz="0" w:space="0" w:color="auto"/>
      </w:divBdr>
    </w:div>
    <w:div w:id="1554001471">
      <w:bodyDiv w:val="1"/>
      <w:marLeft w:val="0"/>
      <w:marRight w:val="0"/>
      <w:marTop w:val="0"/>
      <w:marBottom w:val="0"/>
      <w:divBdr>
        <w:top w:val="none" w:sz="0" w:space="0" w:color="auto"/>
        <w:left w:val="none" w:sz="0" w:space="0" w:color="auto"/>
        <w:bottom w:val="none" w:sz="0" w:space="0" w:color="auto"/>
        <w:right w:val="none" w:sz="0" w:space="0" w:color="auto"/>
      </w:divBdr>
    </w:div>
    <w:div w:id="1554585836">
      <w:bodyDiv w:val="1"/>
      <w:marLeft w:val="0"/>
      <w:marRight w:val="0"/>
      <w:marTop w:val="0"/>
      <w:marBottom w:val="0"/>
      <w:divBdr>
        <w:top w:val="none" w:sz="0" w:space="0" w:color="auto"/>
        <w:left w:val="none" w:sz="0" w:space="0" w:color="auto"/>
        <w:bottom w:val="none" w:sz="0" w:space="0" w:color="auto"/>
        <w:right w:val="none" w:sz="0" w:space="0" w:color="auto"/>
      </w:divBdr>
    </w:div>
    <w:div w:id="1554654352">
      <w:bodyDiv w:val="1"/>
      <w:marLeft w:val="0"/>
      <w:marRight w:val="0"/>
      <w:marTop w:val="0"/>
      <w:marBottom w:val="0"/>
      <w:divBdr>
        <w:top w:val="none" w:sz="0" w:space="0" w:color="auto"/>
        <w:left w:val="none" w:sz="0" w:space="0" w:color="auto"/>
        <w:bottom w:val="none" w:sz="0" w:space="0" w:color="auto"/>
        <w:right w:val="none" w:sz="0" w:space="0" w:color="auto"/>
      </w:divBdr>
    </w:div>
    <w:div w:id="1554807660">
      <w:bodyDiv w:val="1"/>
      <w:marLeft w:val="0"/>
      <w:marRight w:val="0"/>
      <w:marTop w:val="0"/>
      <w:marBottom w:val="0"/>
      <w:divBdr>
        <w:top w:val="none" w:sz="0" w:space="0" w:color="auto"/>
        <w:left w:val="none" w:sz="0" w:space="0" w:color="auto"/>
        <w:bottom w:val="none" w:sz="0" w:space="0" w:color="auto"/>
        <w:right w:val="none" w:sz="0" w:space="0" w:color="auto"/>
      </w:divBdr>
    </w:div>
    <w:div w:id="1554999806">
      <w:bodyDiv w:val="1"/>
      <w:marLeft w:val="0"/>
      <w:marRight w:val="0"/>
      <w:marTop w:val="0"/>
      <w:marBottom w:val="0"/>
      <w:divBdr>
        <w:top w:val="none" w:sz="0" w:space="0" w:color="auto"/>
        <w:left w:val="none" w:sz="0" w:space="0" w:color="auto"/>
        <w:bottom w:val="none" w:sz="0" w:space="0" w:color="auto"/>
        <w:right w:val="none" w:sz="0" w:space="0" w:color="auto"/>
      </w:divBdr>
    </w:div>
    <w:div w:id="1555462241">
      <w:bodyDiv w:val="1"/>
      <w:marLeft w:val="0"/>
      <w:marRight w:val="0"/>
      <w:marTop w:val="0"/>
      <w:marBottom w:val="0"/>
      <w:divBdr>
        <w:top w:val="none" w:sz="0" w:space="0" w:color="auto"/>
        <w:left w:val="none" w:sz="0" w:space="0" w:color="auto"/>
        <w:bottom w:val="none" w:sz="0" w:space="0" w:color="auto"/>
        <w:right w:val="none" w:sz="0" w:space="0" w:color="auto"/>
      </w:divBdr>
    </w:div>
    <w:div w:id="1555896929">
      <w:bodyDiv w:val="1"/>
      <w:marLeft w:val="0"/>
      <w:marRight w:val="0"/>
      <w:marTop w:val="0"/>
      <w:marBottom w:val="0"/>
      <w:divBdr>
        <w:top w:val="none" w:sz="0" w:space="0" w:color="auto"/>
        <w:left w:val="none" w:sz="0" w:space="0" w:color="auto"/>
        <w:bottom w:val="none" w:sz="0" w:space="0" w:color="auto"/>
        <w:right w:val="none" w:sz="0" w:space="0" w:color="auto"/>
      </w:divBdr>
    </w:div>
    <w:div w:id="1556047434">
      <w:bodyDiv w:val="1"/>
      <w:marLeft w:val="0"/>
      <w:marRight w:val="0"/>
      <w:marTop w:val="0"/>
      <w:marBottom w:val="0"/>
      <w:divBdr>
        <w:top w:val="none" w:sz="0" w:space="0" w:color="auto"/>
        <w:left w:val="none" w:sz="0" w:space="0" w:color="auto"/>
        <w:bottom w:val="none" w:sz="0" w:space="0" w:color="auto"/>
        <w:right w:val="none" w:sz="0" w:space="0" w:color="auto"/>
      </w:divBdr>
    </w:div>
    <w:div w:id="1556114169">
      <w:bodyDiv w:val="1"/>
      <w:marLeft w:val="0"/>
      <w:marRight w:val="0"/>
      <w:marTop w:val="0"/>
      <w:marBottom w:val="0"/>
      <w:divBdr>
        <w:top w:val="none" w:sz="0" w:space="0" w:color="auto"/>
        <w:left w:val="none" w:sz="0" w:space="0" w:color="auto"/>
        <w:bottom w:val="none" w:sz="0" w:space="0" w:color="auto"/>
        <w:right w:val="none" w:sz="0" w:space="0" w:color="auto"/>
      </w:divBdr>
    </w:div>
    <w:div w:id="1556115013">
      <w:bodyDiv w:val="1"/>
      <w:marLeft w:val="0"/>
      <w:marRight w:val="0"/>
      <w:marTop w:val="0"/>
      <w:marBottom w:val="0"/>
      <w:divBdr>
        <w:top w:val="none" w:sz="0" w:space="0" w:color="auto"/>
        <w:left w:val="none" w:sz="0" w:space="0" w:color="auto"/>
        <w:bottom w:val="none" w:sz="0" w:space="0" w:color="auto"/>
        <w:right w:val="none" w:sz="0" w:space="0" w:color="auto"/>
      </w:divBdr>
    </w:div>
    <w:div w:id="1556156400">
      <w:bodyDiv w:val="1"/>
      <w:marLeft w:val="0"/>
      <w:marRight w:val="0"/>
      <w:marTop w:val="0"/>
      <w:marBottom w:val="0"/>
      <w:divBdr>
        <w:top w:val="none" w:sz="0" w:space="0" w:color="auto"/>
        <w:left w:val="none" w:sz="0" w:space="0" w:color="auto"/>
        <w:bottom w:val="none" w:sz="0" w:space="0" w:color="auto"/>
        <w:right w:val="none" w:sz="0" w:space="0" w:color="auto"/>
      </w:divBdr>
    </w:div>
    <w:div w:id="1556239237">
      <w:bodyDiv w:val="1"/>
      <w:marLeft w:val="0"/>
      <w:marRight w:val="0"/>
      <w:marTop w:val="0"/>
      <w:marBottom w:val="0"/>
      <w:divBdr>
        <w:top w:val="none" w:sz="0" w:space="0" w:color="auto"/>
        <w:left w:val="none" w:sz="0" w:space="0" w:color="auto"/>
        <w:bottom w:val="none" w:sz="0" w:space="0" w:color="auto"/>
        <w:right w:val="none" w:sz="0" w:space="0" w:color="auto"/>
      </w:divBdr>
    </w:div>
    <w:div w:id="1556700966">
      <w:bodyDiv w:val="1"/>
      <w:marLeft w:val="0"/>
      <w:marRight w:val="0"/>
      <w:marTop w:val="0"/>
      <w:marBottom w:val="0"/>
      <w:divBdr>
        <w:top w:val="none" w:sz="0" w:space="0" w:color="auto"/>
        <w:left w:val="none" w:sz="0" w:space="0" w:color="auto"/>
        <w:bottom w:val="none" w:sz="0" w:space="0" w:color="auto"/>
        <w:right w:val="none" w:sz="0" w:space="0" w:color="auto"/>
      </w:divBdr>
    </w:div>
    <w:div w:id="1556702937">
      <w:bodyDiv w:val="1"/>
      <w:marLeft w:val="0"/>
      <w:marRight w:val="0"/>
      <w:marTop w:val="0"/>
      <w:marBottom w:val="0"/>
      <w:divBdr>
        <w:top w:val="none" w:sz="0" w:space="0" w:color="auto"/>
        <w:left w:val="none" w:sz="0" w:space="0" w:color="auto"/>
        <w:bottom w:val="none" w:sz="0" w:space="0" w:color="auto"/>
        <w:right w:val="none" w:sz="0" w:space="0" w:color="auto"/>
      </w:divBdr>
    </w:div>
    <w:div w:id="1556818617">
      <w:bodyDiv w:val="1"/>
      <w:marLeft w:val="0"/>
      <w:marRight w:val="0"/>
      <w:marTop w:val="0"/>
      <w:marBottom w:val="0"/>
      <w:divBdr>
        <w:top w:val="none" w:sz="0" w:space="0" w:color="auto"/>
        <w:left w:val="none" w:sz="0" w:space="0" w:color="auto"/>
        <w:bottom w:val="none" w:sz="0" w:space="0" w:color="auto"/>
        <w:right w:val="none" w:sz="0" w:space="0" w:color="auto"/>
      </w:divBdr>
    </w:div>
    <w:div w:id="1557660488">
      <w:bodyDiv w:val="1"/>
      <w:marLeft w:val="0"/>
      <w:marRight w:val="0"/>
      <w:marTop w:val="0"/>
      <w:marBottom w:val="0"/>
      <w:divBdr>
        <w:top w:val="none" w:sz="0" w:space="0" w:color="auto"/>
        <w:left w:val="none" w:sz="0" w:space="0" w:color="auto"/>
        <w:bottom w:val="none" w:sz="0" w:space="0" w:color="auto"/>
        <w:right w:val="none" w:sz="0" w:space="0" w:color="auto"/>
      </w:divBdr>
    </w:div>
    <w:div w:id="1558396449">
      <w:bodyDiv w:val="1"/>
      <w:marLeft w:val="0"/>
      <w:marRight w:val="0"/>
      <w:marTop w:val="0"/>
      <w:marBottom w:val="0"/>
      <w:divBdr>
        <w:top w:val="none" w:sz="0" w:space="0" w:color="auto"/>
        <w:left w:val="none" w:sz="0" w:space="0" w:color="auto"/>
        <w:bottom w:val="none" w:sz="0" w:space="0" w:color="auto"/>
        <w:right w:val="none" w:sz="0" w:space="0" w:color="auto"/>
      </w:divBdr>
    </w:div>
    <w:div w:id="1558591772">
      <w:bodyDiv w:val="1"/>
      <w:marLeft w:val="0"/>
      <w:marRight w:val="0"/>
      <w:marTop w:val="0"/>
      <w:marBottom w:val="0"/>
      <w:divBdr>
        <w:top w:val="none" w:sz="0" w:space="0" w:color="auto"/>
        <w:left w:val="none" w:sz="0" w:space="0" w:color="auto"/>
        <w:bottom w:val="none" w:sz="0" w:space="0" w:color="auto"/>
        <w:right w:val="none" w:sz="0" w:space="0" w:color="auto"/>
      </w:divBdr>
    </w:div>
    <w:div w:id="1558740278">
      <w:bodyDiv w:val="1"/>
      <w:marLeft w:val="0"/>
      <w:marRight w:val="0"/>
      <w:marTop w:val="0"/>
      <w:marBottom w:val="0"/>
      <w:divBdr>
        <w:top w:val="none" w:sz="0" w:space="0" w:color="auto"/>
        <w:left w:val="none" w:sz="0" w:space="0" w:color="auto"/>
        <w:bottom w:val="none" w:sz="0" w:space="0" w:color="auto"/>
        <w:right w:val="none" w:sz="0" w:space="0" w:color="auto"/>
      </w:divBdr>
    </w:div>
    <w:div w:id="1559169612">
      <w:bodyDiv w:val="1"/>
      <w:marLeft w:val="0"/>
      <w:marRight w:val="0"/>
      <w:marTop w:val="0"/>
      <w:marBottom w:val="0"/>
      <w:divBdr>
        <w:top w:val="none" w:sz="0" w:space="0" w:color="auto"/>
        <w:left w:val="none" w:sz="0" w:space="0" w:color="auto"/>
        <w:bottom w:val="none" w:sz="0" w:space="0" w:color="auto"/>
        <w:right w:val="none" w:sz="0" w:space="0" w:color="auto"/>
      </w:divBdr>
    </w:div>
    <w:div w:id="1559315135">
      <w:bodyDiv w:val="1"/>
      <w:marLeft w:val="0"/>
      <w:marRight w:val="0"/>
      <w:marTop w:val="0"/>
      <w:marBottom w:val="0"/>
      <w:divBdr>
        <w:top w:val="none" w:sz="0" w:space="0" w:color="auto"/>
        <w:left w:val="none" w:sz="0" w:space="0" w:color="auto"/>
        <w:bottom w:val="none" w:sz="0" w:space="0" w:color="auto"/>
        <w:right w:val="none" w:sz="0" w:space="0" w:color="auto"/>
      </w:divBdr>
    </w:div>
    <w:div w:id="1559315645">
      <w:bodyDiv w:val="1"/>
      <w:marLeft w:val="0"/>
      <w:marRight w:val="0"/>
      <w:marTop w:val="0"/>
      <w:marBottom w:val="0"/>
      <w:divBdr>
        <w:top w:val="none" w:sz="0" w:space="0" w:color="auto"/>
        <w:left w:val="none" w:sz="0" w:space="0" w:color="auto"/>
        <w:bottom w:val="none" w:sz="0" w:space="0" w:color="auto"/>
        <w:right w:val="none" w:sz="0" w:space="0" w:color="auto"/>
      </w:divBdr>
    </w:div>
    <w:div w:id="1559584549">
      <w:bodyDiv w:val="1"/>
      <w:marLeft w:val="0"/>
      <w:marRight w:val="0"/>
      <w:marTop w:val="0"/>
      <w:marBottom w:val="0"/>
      <w:divBdr>
        <w:top w:val="none" w:sz="0" w:space="0" w:color="auto"/>
        <w:left w:val="none" w:sz="0" w:space="0" w:color="auto"/>
        <w:bottom w:val="none" w:sz="0" w:space="0" w:color="auto"/>
        <w:right w:val="none" w:sz="0" w:space="0" w:color="auto"/>
      </w:divBdr>
    </w:div>
    <w:div w:id="1559591924">
      <w:bodyDiv w:val="1"/>
      <w:marLeft w:val="0"/>
      <w:marRight w:val="0"/>
      <w:marTop w:val="0"/>
      <w:marBottom w:val="0"/>
      <w:divBdr>
        <w:top w:val="none" w:sz="0" w:space="0" w:color="auto"/>
        <w:left w:val="none" w:sz="0" w:space="0" w:color="auto"/>
        <w:bottom w:val="none" w:sz="0" w:space="0" w:color="auto"/>
        <w:right w:val="none" w:sz="0" w:space="0" w:color="auto"/>
      </w:divBdr>
    </w:div>
    <w:div w:id="1559971998">
      <w:bodyDiv w:val="1"/>
      <w:marLeft w:val="0"/>
      <w:marRight w:val="0"/>
      <w:marTop w:val="0"/>
      <w:marBottom w:val="0"/>
      <w:divBdr>
        <w:top w:val="none" w:sz="0" w:space="0" w:color="auto"/>
        <w:left w:val="none" w:sz="0" w:space="0" w:color="auto"/>
        <w:bottom w:val="none" w:sz="0" w:space="0" w:color="auto"/>
        <w:right w:val="none" w:sz="0" w:space="0" w:color="auto"/>
      </w:divBdr>
    </w:div>
    <w:div w:id="1560020429">
      <w:bodyDiv w:val="1"/>
      <w:marLeft w:val="0"/>
      <w:marRight w:val="0"/>
      <w:marTop w:val="0"/>
      <w:marBottom w:val="0"/>
      <w:divBdr>
        <w:top w:val="none" w:sz="0" w:space="0" w:color="auto"/>
        <w:left w:val="none" w:sz="0" w:space="0" w:color="auto"/>
        <w:bottom w:val="none" w:sz="0" w:space="0" w:color="auto"/>
        <w:right w:val="none" w:sz="0" w:space="0" w:color="auto"/>
      </w:divBdr>
    </w:div>
    <w:div w:id="1560168999">
      <w:bodyDiv w:val="1"/>
      <w:marLeft w:val="0"/>
      <w:marRight w:val="0"/>
      <w:marTop w:val="0"/>
      <w:marBottom w:val="0"/>
      <w:divBdr>
        <w:top w:val="none" w:sz="0" w:space="0" w:color="auto"/>
        <w:left w:val="none" w:sz="0" w:space="0" w:color="auto"/>
        <w:bottom w:val="none" w:sz="0" w:space="0" w:color="auto"/>
        <w:right w:val="none" w:sz="0" w:space="0" w:color="auto"/>
      </w:divBdr>
    </w:div>
    <w:div w:id="1560357790">
      <w:bodyDiv w:val="1"/>
      <w:marLeft w:val="0"/>
      <w:marRight w:val="0"/>
      <w:marTop w:val="0"/>
      <w:marBottom w:val="0"/>
      <w:divBdr>
        <w:top w:val="none" w:sz="0" w:space="0" w:color="auto"/>
        <w:left w:val="none" w:sz="0" w:space="0" w:color="auto"/>
        <w:bottom w:val="none" w:sz="0" w:space="0" w:color="auto"/>
        <w:right w:val="none" w:sz="0" w:space="0" w:color="auto"/>
      </w:divBdr>
    </w:div>
    <w:div w:id="1560508519">
      <w:bodyDiv w:val="1"/>
      <w:marLeft w:val="0"/>
      <w:marRight w:val="0"/>
      <w:marTop w:val="0"/>
      <w:marBottom w:val="0"/>
      <w:divBdr>
        <w:top w:val="none" w:sz="0" w:space="0" w:color="auto"/>
        <w:left w:val="none" w:sz="0" w:space="0" w:color="auto"/>
        <w:bottom w:val="none" w:sz="0" w:space="0" w:color="auto"/>
        <w:right w:val="none" w:sz="0" w:space="0" w:color="auto"/>
      </w:divBdr>
    </w:div>
    <w:div w:id="1561016021">
      <w:bodyDiv w:val="1"/>
      <w:marLeft w:val="0"/>
      <w:marRight w:val="0"/>
      <w:marTop w:val="0"/>
      <w:marBottom w:val="0"/>
      <w:divBdr>
        <w:top w:val="none" w:sz="0" w:space="0" w:color="auto"/>
        <w:left w:val="none" w:sz="0" w:space="0" w:color="auto"/>
        <w:bottom w:val="none" w:sz="0" w:space="0" w:color="auto"/>
        <w:right w:val="none" w:sz="0" w:space="0" w:color="auto"/>
      </w:divBdr>
    </w:div>
    <w:div w:id="1561404462">
      <w:bodyDiv w:val="1"/>
      <w:marLeft w:val="0"/>
      <w:marRight w:val="0"/>
      <w:marTop w:val="0"/>
      <w:marBottom w:val="0"/>
      <w:divBdr>
        <w:top w:val="none" w:sz="0" w:space="0" w:color="auto"/>
        <w:left w:val="none" w:sz="0" w:space="0" w:color="auto"/>
        <w:bottom w:val="none" w:sz="0" w:space="0" w:color="auto"/>
        <w:right w:val="none" w:sz="0" w:space="0" w:color="auto"/>
      </w:divBdr>
    </w:div>
    <w:div w:id="1561789677">
      <w:bodyDiv w:val="1"/>
      <w:marLeft w:val="0"/>
      <w:marRight w:val="0"/>
      <w:marTop w:val="0"/>
      <w:marBottom w:val="0"/>
      <w:divBdr>
        <w:top w:val="none" w:sz="0" w:space="0" w:color="auto"/>
        <w:left w:val="none" w:sz="0" w:space="0" w:color="auto"/>
        <w:bottom w:val="none" w:sz="0" w:space="0" w:color="auto"/>
        <w:right w:val="none" w:sz="0" w:space="0" w:color="auto"/>
      </w:divBdr>
    </w:div>
    <w:div w:id="1561860720">
      <w:bodyDiv w:val="1"/>
      <w:marLeft w:val="0"/>
      <w:marRight w:val="0"/>
      <w:marTop w:val="0"/>
      <w:marBottom w:val="0"/>
      <w:divBdr>
        <w:top w:val="none" w:sz="0" w:space="0" w:color="auto"/>
        <w:left w:val="none" w:sz="0" w:space="0" w:color="auto"/>
        <w:bottom w:val="none" w:sz="0" w:space="0" w:color="auto"/>
        <w:right w:val="none" w:sz="0" w:space="0" w:color="auto"/>
      </w:divBdr>
    </w:div>
    <w:div w:id="1561869985">
      <w:bodyDiv w:val="1"/>
      <w:marLeft w:val="0"/>
      <w:marRight w:val="0"/>
      <w:marTop w:val="0"/>
      <w:marBottom w:val="0"/>
      <w:divBdr>
        <w:top w:val="none" w:sz="0" w:space="0" w:color="auto"/>
        <w:left w:val="none" w:sz="0" w:space="0" w:color="auto"/>
        <w:bottom w:val="none" w:sz="0" w:space="0" w:color="auto"/>
        <w:right w:val="none" w:sz="0" w:space="0" w:color="auto"/>
      </w:divBdr>
    </w:div>
    <w:div w:id="1562017486">
      <w:bodyDiv w:val="1"/>
      <w:marLeft w:val="0"/>
      <w:marRight w:val="0"/>
      <w:marTop w:val="0"/>
      <w:marBottom w:val="0"/>
      <w:divBdr>
        <w:top w:val="none" w:sz="0" w:space="0" w:color="auto"/>
        <w:left w:val="none" w:sz="0" w:space="0" w:color="auto"/>
        <w:bottom w:val="none" w:sz="0" w:space="0" w:color="auto"/>
        <w:right w:val="none" w:sz="0" w:space="0" w:color="auto"/>
      </w:divBdr>
    </w:div>
    <w:div w:id="1562445306">
      <w:bodyDiv w:val="1"/>
      <w:marLeft w:val="0"/>
      <w:marRight w:val="0"/>
      <w:marTop w:val="0"/>
      <w:marBottom w:val="0"/>
      <w:divBdr>
        <w:top w:val="none" w:sz="0" w:space="0" w:color="auto"/>
        <w:left w:val="none" w:sz="0" w:space="0" w:color="auto"/>
        <w:bottom w:val="none" w:sz="0" w:space="0" w:color="auto"/>
        <w:right w:val="none" w:sz="0" w:space="0" w:color="auto"/>
      </w:divBdr>
    </w:div>
    <w:div w:id="1562518647">
      <w:bodyDiv w:val="1"/>
      <w:marLeft w:val="0"/>
      <w:marRight w:val="0"/>
      <w:marTop w:val="0"/>
      <w:marBottom w:val="0"/>
      <w:divBdr>
        <w:top w:val="none" w:sz="0" w:space="0" w:color="auto"/>
        <w:left w:val="none" w:sz="0" w:space="0" w:color="auto"/>
        <w:bottom w:val="none" w:sz="0" w:space="0" w:color="auto"/>
        <w:right w:val="none" w:sz="0" w:space="0" w:color="auto"/>
      </w:divBdr>
    </w:div>
    <w:div w:id="1562520605">
      <w:bodyDiv w:val="1"/>
      <w:marLeft w:val="0"/>
      <w:marRight w:val="0"/>
      <w:marTop w:val="0"/>
      <w:marBottom w:val="0"/>
      <w:divBdr>
        <w:top w:val="none" w:sz="0" w:space="0" w:color="auto"/>
        <w:left w:val="none" w:sz="0" w:space="0" w:color="auto"/>
        <w:bottom w:val="none" w:sz="0" w:space="0" w:color="auto"/>
        <w:right w:val="none" w:sz="0" w:space="0" w:color="auto"/>
      </w:divBdr>
    </w:div>
    <w:div w:id="1562520819">
      <w:bodyDiv w:val="1"/>
      <w:marLeft w:val="0"/>
      <w:marRight w:val="0"/>
      <w:marTop w:val="0"/>
      <w:marBottom w:val="0"/>
      <w:divBdr>
        <w:top w:val="none" w:sz="0" w:space="0" w:color="auto"/>
        <w:left w:val="none" w:sz="0" w:space="0" w:color="auto"/>
        <w:bottom w:val="none" w:sz="0" w:space="0" w:color="auto"/>
        <w:right w:val="none" w:sz="0" w:space="0" w:color="auto"/>
      </w:divBdr>
    </w:div>
    <w:div w:id="1563179858">
      <w:bodyDiv w:val="1"/>
      <w:marLeft w:val="0"/>
      <w:marRight w:val="0"/>
      <w:marTop w:val="0"/>
      <w:marBottom w:val="0"/>
      <w:divBdr>
        <w:top w:val="none" w:sz="0" w:space="0" w:color="auto"/>
        <w:left w:val="none" w:sz="0" w:space="0" w:color="auto"/>
        <w:bottom w:val="none" w:sz="0" w:space="0" w:color="auto"/>
        <w:right w:val="none" w:sz="0" w:space="0" w:color="auto"/>
      </w:divBdr>
    </w:div>
    <w:div w:id="1563326205">
      <w:bodyDiv w:val="1"/>
      <w:marLeft w:val="0"/>
      <w:marRight w:val="0"/>
      <w:marTop w:val="0"/>
      <w:marBottom w:val="0"/>
      <w:divBdr>
        <w:top w:val="none" w:sz="0" w:space="0" w:color="auto"/>
        <w:left w:val="none" w:sz="0" w:space="0" w:color="auto"/>
        <w:bottom w:val="none" w:sz="0" w:space="0" w:color="auto"/>
        <w:right w:val="none" w:sz="0" w:space="0" w:color="auto"/>
      </w:divBdr>
    </w:div>
    <w:div w:id="1564490419">
      <w:bodyDiv w:val="1"/>
      <w:marLeft w:val="0"/>
      <w:marRight w:val="0"/>
      <w:marTop w:val="0"/>
      <w:marBottom w:val="0"/>
      <w:divBdr>
        <w:top w:val="none" w:sz="0" w:space="0" w:color="auto"/>
        <w:left w:val="none" w:sz="0" w:space="0" w:color="auto"/>
        <w:bottom w:val="none" w:sz="0" w:space="0" w:color="auto"/>
        <w:right w:val="none" w:sz="0" w:space="0" w:color="auto"/>
      </w:divBdr>
    </w:div>
    <w:div w:id="1565095527">
      <w:bodyDiv w:val="1"/>
      <w:marLeft w:val="0"/>
      <w:marRight w:val="0"/>
      <w:marTop w:val="0"/>
      <w:marBottom w:val="0"/>
      <w:divBdr>
        <w:top w:val="none" w:sz="0" w:space="0" w:color="auto"/>
        <w:left w:val="none" w:sz="0" w:space="0" w:color="auto"/>
        <w:bottom w:val="none" w:sz="0" w:space="0" w:color="auto"/>
        <w:right w:val="none" w:sz="0" w:space="0" w:color="auto"/>
      </w:divBdr>
    </w:div>
    <w:div w:id="1565412248">
      <w:bodyDiv w:val="1"/>
      <w:marLeft w:val="0"/>
      <w:marRight w:val="0"/>
      <w:marTop w:val="0"/>
      <w:marBottom w:val="0"/>
      <w:divBdr>
        <w:top w:val="none" w:sz="0" w:space="0" w:color="auto"/>
        <w:left w:val="none" w:sz="0" w:space="0" w:color="auto"/>
        <w:bottom w:val="none" w:sz="0" w:space="0" w:color="auto"/>
        <w:right w:val="none" w:sz="0" w:space="0" w:color="auto"/>
      </w:divBdr>
    </w:div>
    <w:div w:id="1565682767">
      <w:bodyDiv w:val="1"/>
      <w:marLeft w:val="0"/>
      <w:marRight w:val="0"/>
      <w:marTop w:val="0"/>
      <w:marBottom w:val="0"/>
      <w:divBdr>
        <w:top w:val="none" w:sz="0" w:space="0" w:color="auto"/>
        <w:left w:val="none" w:sz="0" w:space="0" w:color="auto"/>
        <w:bottom w:val="none" w:sz="0" w:space="0" w:color="auto"/>
        <w:right w:val="none" w:sz="0" w:space="0" w:color="auto"/>
      </w:divBdr>
    </w:div>
    <w:div w:id="1565752325">
      <w:bodyDiv w:val="1"/>
      <w:marLeft w:val="0"/>
      <w:marRight w:val="0"/>
      <w:marTop w:val="0"/>
      <w:marBottom w:val="0"/>
      <w:divBdr>
        <w:top w:val="none" w:sz="0" w:space="0" w:color="auto"/>
        <w:left w:val="none" w:sz="0" w:space="0" w:color="auto"/>
        <w:bottom w:val="none" w:sz="0" w:space="0" w:color="auto"/>
        <w:right w:val="none" w:sz="0" w:space="0" w:color="auto"/>
      </w:divBdr>
    </w:div>
    <w:div w:id="1566136489">
      <w:bodyDiv w:val="1"/>
      <w:marLeft w:val="0"/>
      <w:marRight w:val="0"/>
      <w:marTop w:val="0"/>
      <w:marBottom w:val="0"/>
      <w:divBdr>
        <w:top w:val="none" w:sz="0" w:space="0" w:color="auto"/>
        <w:left w:val="none" w:sz="0" w:space="0" w:color="auto"/>
        <w:bottom w:val="none" w:sz="0" w:space="0" w:color="auto"/>
        <w:right w:val="none" w:sz="0" w:space="0" w:color="auto"/>
      </w:divBdr>
    </w:div>
    <w:div w:id="1566185992">
      <w:bodyDiv w:val="1"/>
      <w:marLeft w:val="0"/>
      <w:marRight w:val="0"/>
      <w:marTop w:val="0"/>
      <w:marBottom w:val="0"/>
      <w:divBdr>
        <w:top w:val="none" w:sz="0" w:space="0" w:color="auto"/>
        <w:left w:val="none" w:sz="0" w:space="0" w:color="auto"/>
        <w:bottom w:val="none" w:sz="0" w:space="0" w:color="auto"/>
        <w:right w:val="none" w:sz="0" w:space="0" w:color="auto"/>
      </w:divBdr>
    </w:div>
    <w:div w:id="1566263467">
      <w:bodyDiv w:val="1"/>
      <w:marLeft w:val="0"/>
      <w:marRight w:val="0"/>
      <w:marTop w:val="0"/>
      <w:marBottom w:val="0"/>
      <w:divBdr>
        <w:top w:val="none" w:sz="0" w:space="0" w:color="auto"/>
        <w:left w:val="none" w:sz="0" w:space="0" w:color="auto"/>
        <w:bottom w:val="none" w:sz="0" w:space="0" w:color="auto"/>
        <w:right w:val="none" w:sz="0" w:space="0" w:color="auto"/>
      </w:divBdr>
    </w:div>
    <w:div w:id="1566454636">
      <w:bodyDiv w:val="1"/>
      <w:marLeft w:val="0"/>
      <w:marRight w:val="0"/>
      <w:marTop w:val="0"/>
      <w:marBottom w:val="0"/>
      <w:divBdr>
        <w:top w:val="none" w:sz="0" w:space="0" w:color="auto"/>
        <w:left w:val="none" w:sz="0" w:space="0" w:color="auto"/>
        <w:bottom w:val="none" w:sz="0" w:space="0" w:color="auto"/>
        <w:right w:val="none" w:sz="0" w:space="0" w:color="auto"/>
      </w:divBdr>
    </w:div>
    <w:div w:id="1566525734">
      <w:bodyDiv w:val="1"/>
      <w:marLeft w:val="0"/>
      <w:marRight w:val="0"/>
      <w:marTop w:val="0"/>
      <w:marBottom w:val="0"/>
      <w:divBdr>
        <w:top w:val="none" w:sz="0" w:space="0" w:color="auto"/>
        <w:left w:val="none" w:sz="0" w:space="0" w:color="auto"/>
        <w:bottom w:val="none" w:sz="0" w:space="0" w:color="auto"/>
        <w:right w:val="none" w:sz="0" w:space="0" w:color="auto"/>
      </w:divBdr>
    </w:div>
    <w:div w:id="1566799735">
      <w:bodyDiv w:val="1"/>
      <w:marLeft w:val="0"/>
      <w:marRight w:val="0"/>
      <w:marTop w:val="0"/>
      <w:marBottom w:val="0"/>
      <w:divBdr>
        <w:top w:val="none" w:sz="0" w:space="0" w:color="auto"/>
        <w:left w:val="none" w:sz="0" w:space="0" w:color="auto"/>
        <w:bottom w:val="none" w:sz="0" w:space="0" w:color="auto"/>
        <w:right w:val="none" w:sz="0" w:space="0" w:color="auto"/>
      </w:divBdr>
    </w:div>
    <w:div w:id="1567447998">
      <w:bodyDiv w:val="1"/>
      <w:marLeft w:val="0"/>
      <w:marRight w:val="0"/>
      <w:marTop w:val="0"/>
      <w:marBottom w:val="0"/>
      <w:divBdr>
        <w:top w:val="none" w:sz="0" w:space="0" w:color="auto"/>
        <w:left w:val="none" w:sz="0" w:space="0" w:color="auto"/>
        <w:bottom w:val="none" w:sz="0" w:space="0" w:color="auto"/>
        <w:right w:val="none" w:sz="0" w:space="0" w:color="auto"/>
      </w:divBdr>
    </w:div>
    <w:div w:id="1567570786">
      <w:bodyDiv w:val="1"/>
      <w:marLeft w:val="0"/>
      <w:marRight w:val="0"/>
      <w:marTop w:val="0"/>
      <w:marBottom w:val="0"/>
      <w:divBdr>
        <w:top w:val="none" w:sz="0" w:space="0" w:color="auto"/>
        <w:left w:val="none" w:sz="0" w:space="0" w:color="auto"/>
        <w:bottom w:val="none" w:sz="0" w:space="0" w:color="auto"/>
        <w:right w:val="none" w:sz="0" w:space="0" w:color="auto"/>
      </w:divBdr>
    </w:div>
    <w:div w:id="1567686672">
      <w:bodyDiv w:val="1"/>
      <w:marLeft w:val="0"/>
      <w:marRight w:val="0"/>
      <w:marTop w:val="0"/>
      <w:marBottom w:val="0"/>
      <w:divBdr>
        <w:top w:val="none" w:sz="0" w:space="0" w:color="auto"/>
        <w:left w:val="none" w:sz="0" w:space="0" w:color="auto"/>
        <w:bottom w:val="none" w:sz="0" w:space="0" w:color="auto"/>
        <w:right w:val="none" w:sz="0" w:space="0" w:color="auto"/>
      </w:divBdr>
    </w:div>
    <w:div w:id="1567760636">
      <w:bodyDiv w:val="1"/>
      <w:marLeft w:val="0"/>
      <w:marRight w:val="0"/>
      <w:marTop w:val="0"/>
      <w:marBottom w:val="0"/>
      <w:divBdr>
        <w:top w:val="none" w:sz="0" w:space="0" w:color="auto"/>
        <w:left w:val="none" w:sz="0" w:space="0" w:color="auto"/>
        <w:bottom w:val="none" w:sz="0" w:space="0" w:color="auto"/>
        <w:right w:val="none" w:sz="0" w:space="0" w:color="auto"/>
      </w:divBdr>
    </w:div>
    <w:div w:id="1567836671">
      <w:bodyDiv w:val="1"/>
      <w:marLeft w:val="0"/>
      <w:marRight w:val="0"/>
      <w:marTop w:val="0"/>
      <w:marBottom w:val="0"/>
      <w:divBdr>
        <w:top w:val="none" w:sz="0" w:space="0" w:color="auto"/>
        <w:left w:val="none" w:sz="0" w:space="0" w:color="auto"/>
        <w:bottom w:val="none" w:sz="0" w:space="0" w:color="auto"/>
        <w:right w:val="none" w:sz="0" w:space="0" w:color="auto"/>
      </w:divBdr>
    </w:div>
    <w:div w:id="1568496423">
      <w:bodyDiv w:val="1"/>
      <w:marLeft w:val="0"/>
      <w:marRight w:val="0"/>
      <w:marTop w:val="0"/>
      <w:marBottom w:val="0"/>
      <w:divBdr>
        <w:top w:val="none" w:sz="0" w:space="0" w:color="auto"/>
        <w:left w:val="none" w:sz="0" w:space="0" w:color="auto"/>
        <w:bottom w:val="none" w:sz="0" w:space="0" w:color="auto"/>
        <w:right w:val="none" w:sz="0" w:space="0" w:color="auto"/>
      </w:divBdr>
    </w:div>
    <w:div w:id="1568539239">
      <w:bodyDiv w:val="1"/>
      <w:marLeft w:val="0"/>
      <w:marRight w:val="0"/>
      <w:marTop w:val="0"/>
      <w:marBottom w:val="0"/>
      <w:divBdr>
        <w:top w:val="none" w:sz="0" w:space="0" w:color="auto"/>
        <w:left w:val="none" w:sz="0" w:space="0" w:color="auto"/>
        <w:bottom w:val="none" w:sz="0" w:space="0" w:color="auto"/>
        <w:right w:val="none" w:sz="0" w:space="0" w:color="auto"/>
      </w:divBdr>
    </w:div>
    <w:div w:id="1568761100">
      <w:bodyDiv w:val="1"/>
      <w:marLeft w:val="0"/>
      <w:marRight w:val="0"/>
      <w:marTop w:val="0"/>
      <w:marBottom w:val="0"/>
      <w:divBdr>
        <w:top w:val="none" w:sz="0" w:space="0" w:color="auto"/>
        <w:left w:val="none" w:sz="0" w:space="0" w:color="auto"/>
        <w:bottom w:val="none" w:sz="0" w:space="0" w:color="auto"/>
        <w:right w:val="none" w:sz="0" w:space="0" w:color="auto"/>
      </w:divBdr>
    </w:div>
    <w:div w:id="1568952596">
      <w:bodyDiv w:val="1"/>
      <w:marLeft w:val="0"/>
      <w:marRight w:val="0"/>
      <w:marTop w:val="0"/>
      <w:marBottom w:val="0"/>
      <w:divBdr>
        <w:top w:val="none" w:sz="0" w:space="0" w:color="auto"/>
        <w:left w:val="none" w:sz="0" w:space="0" w:color="auto"/>
        <w:bottom w:val="none" w:sz="0" w:space="0" w:color="auto"/>
        <w:right w:val="none" w:sz="0" w:space="0" w:color="auto"/>
      </w:divBdr>
    </w:div>
    <w:div w:id="1568954202">
      <w:bodyDiv w:val="1"/>
      <w:marLeft w:val="0"/>
      <w:marRight w:val="0"/>
      <w:marTop w:val="0"/>
      <w:marBottom w:val="0"/>
      <w:divBdr>
        <w:top w:val="none" w:sz="0" w:space="0" w:color="auto"/>
        <w:left w:val="none" w:sz="0" w:space="0" w:color="auto"/>
        <w:bottom w:val="none" w:sz="0" w:space="0" w:color="auto"/>
        <w:right w:val="none" w:sz="0" w:space="0" w:color="auto"/>
      </w:divBdr>
    </w:div>
    <w:div w:id="1569657258">
      <w:bodyDiv w:val="1"/>
      <w:marLeft w:val="0"/>
      <w:marRight w:val="0"/>
      <w:marTop w:val="0"/>
      <w:marBottom w:val="0"/>
      <w:divBdr>
        <w:top w:val="none" w:sz="0" w:space="0" w:color="auto"/>
        <w:left w:val="none" w:sz="0" w:space="0" w:color="auto"/>
        <w:bottom w:val="none" w:sz="0" w:space="0" w:color="auto"/>
        <w:right w:val="none" w:sz="0" w:space="0" w:color="auto"/>
      </w:divBdr>
    </w:div>
    <w:div w:id="1570265387">
      <w:bodyDiv w:val="1"/>
      <w:marLeft w:val="0"/>
      <w:marRight w:val="0"/>
      <w:marTop w:val="0"/>
      <w:marBottom w:val="0"/>
      <w:divBdr>
        <w:top w:val="none" w:sz="0" w:space="0" w:color="auto"/>
        <w:left w:val="none" w:sz="0" w:space="0" w:color="auto"/>
        <w:bottom w:val="none" w:sz="0" w:space="0" w:color="auto"/>
        <w:right w:val="none" w:sz="0" w:space="0" w:color="auto"/>
      </w:divBdr>
    </w:div>
    <w:div w:id="1570309080">
      <w:bodyDiv w:val="1"/>
      <w:marLeft w:val="0"/>
      <w:marRight w:val="0"/>
      <w:marTop w:val="0"/>
      <w:marBottom w:val="0"/>
      <w:divBdr>
        <w:top w:val="none" w:sz="0" w:space="0" w:color="auto"/>
        <w:left w:val="none" w:sz="0" w:space="0" w:color="auto"/>
        <w:bottom w:val="none" w:sz="0" w:space="0" w:color="auto"/>
        <w:right w:val="none" w:sz="0" w:space="0" w:color="auto"/>
      </w:divBdr>
    </w:div>
    <w:div w:id="1570311002">
      <w:bodyDiv w:val="1"/>
      <w:marLeft w:val="0"/>
      <w:marRight w:val="0"/>
      <w:marTop w:val="0"/>
      <w:marBottom w:val="0"/>
      <w:divBdr>
        <w:top w:val="none" w:sz="0" w:space="0" w:color="auto"/>
        <w:left w:val="none" w:sz="0" w:space="0" w:color="auto"/>
        <w:bottom w:val="none" w:sz="0" w:space="0" w:color="auto"/>
        <w:right w:val="none" w:sz="0" w:space="0" w:color="auto"/>
      </w:divBdr>
    </w:div>
    <w:div w:id="1570382306">
      <w:bodyDiv w:val="1"/>
      <w:marLeft w:val="0"/>
      <w:marRight w:val="0"/>
      <w:marTop w:val="0"/>
      <w:marBottom w:val="0"/>
      <w:divBdr>
        <w:top w:val="none" w:sz="0" w:space="0" w:color="auto"/>
        <w:left w:val="none" w:sz="0" w:space="0" w:color="auto"/>
        <w:bottom w:val="none" w:sz="0" w:space="0" w:color="auto"/>
        <w:right w:val="none" w:sz="0" w:space="0" w:color="auto"/>
      </w:divBdr>
    </w:div>
    <w:div w:id="1570388219">
      <w:bodyDiv w:val="1"/>
      <w:marLeft w:val="0"/>
      <w:marRight w:val="0"/>
      <w:marTop w:val="0"/>
      <w:marBottom w:val="0"/>
      <w:divBdr>
        <w:top w:val="none" w:sz="0" w:space="0" w:color="auto"/>
        <w:left w:val="none" w:sz="0" w:space="0" w:color="auto"/>
        <w:bottom w:val="none" w:sz="0" w:space="0" w:color="auto"/>
        <w:right w:val="none" w:sz="0" w:space="0" w:color="auto"/>
      </w:divBdr>
    </w:div>
    <w:div w:id="1570770804">
      <w:bodyDiv w:val="1"/>
      <w:marLeft w:val="0"/>
      <w:marRight w:val="0"/>
      <w:marTop w:val="0"/>
      <w:marBottom w:val="0"/>
      <w:divBdr>
        <w:top w:val="none" w:sz="0" w:space="0" w:color="auto"/>
        <w:left w:val="none" w:sz="0" w:space="0" w:color="auto"/>
        <w:bottom w:val="none" w:sz="0" w:space="0" w:color="auto"/>
        <w:right w:val="none" w:sz="0" w:space="0" w:color="auto"/>
      </w:divBdr>
    </w:div>
    <w:div w:id="1571379044">
      <w:bodyDiv w:val="1"/>
      <w:marLeft w:val="0"/>
      <w:marRight w:val="0"/>
      <w:marTop w:val="0"/>
      <w:marBottom w:val="0"/>
      <w:divBdr>
        <w:top w:val="none" w:sz="0" w:space="0" w:color="auto"/>
        <w:left w:val="none" w:sz="0" w:space="0" w:color="auto"/>
        <w:bottom w:val="none" w:sz="0" w:space="0" w:color="auto"/>
        <w:right w:val="none" w:sz="0" w:space="0" w:color="auto"/>
      </w:divBdr>
    </w:div>
    <w:div w:id="1571843483">
      <w:bodyDiv w:val="1"/>
      <w:marLeft w:val="0"/>
      <w:marRight w:val="0"/>
      <w:marTop w:val="0"/>
      <w:marBottom w:val="0"/>
      <w:divBdr>
        <w:top w:val="none" w:sz="0" w:space="0" w:color="auto"/>
        <w:left w:val="none" w:sz="0" w:space="0" w:color="auto"/>
        <w:bottom w:val="none" w:sz="0" w:space="0" w:color="auto"/>
        <w:right w:val="none" w:sz="0" w:space="0" w:color="auto"/>
      </w:divBdr>
    </w:div>
    <w:div w:id="1572305454">
      <w:bodyDiv w:val="1"/>
      <w:marLeft w:val="0"/>
      <w:marRight w:val="0"/>
      <w:marTop w:val="0"/>
      <w:marBottom w:val="0"/>
      <w:divBdr>
        <w:top w:val="none" w:sz="0" w:space="0" w:color="auto"/>
        <w:left w:val="none" w:sz="0" w:space="0" w:color="auto"/>
        <w:bottom w:val="none" w:sz="0" w:space="0" w:color="auto"/>
        <w:right w:val="none" w:sz="0" w:space="0" w:color="auto"/>
      </w:divBdr>
    </w:div>
    <w:div w:id="1572420290">
      <w:bodyDiv w:val="1"/>
      <w:marLeft w:val="0"/>
      <w:marRight w:val="0"/>
      <w:marTop w:val="0"/>
      <w:marBottom w:val="0"/>
      <w:divBdr>
        <w:top w:val="none" w:sz="0" w:space="0" w:color="auto"/>
        <w:left w:val="none" w:sz="0" w:space="0" w:color="auto"/>
        <w:bottom w:val="none" w:sz="0" w:space="0" w:color="auto"/>
        <w:right w:val="none" w:sz="0" w:space="0" w:color="auto"/>
      </w:divBdr>
    </w:div>
    <w:div w:id="1572420889">
      <w:bodyDiv w:val="1"/>
      <w:marLeft w:val="0"/>
      <w:marRight w:val="0"/>
      <w:marTop w:val="0"/>
      <w:marBottom w:val="0"/>
      <w:divBdr>
        <w:top w:val="none" w:sz="0" w:space="0" w:color="auto"/>
        <w:left w:val="none" w:sz="0" w:space="0" w:color="auto"/>
        <w:bottom w:val="none" w:sz="0" w:space="0" w:color="auto"/>
        <w:right w:val="none" w:sz="0" w:space="0" w:color="auto"/>
      </w:divBdr>
    </w:div>
    <w:div w:id="1572695885">
      <w:bodyDiv w:val="1"/>
      <w:marLeft w:val="0"/>
      <w:marRight w:val="0"/>
      <w:marTop w:val="0"/>
      <w:marBottom w:val="0"/>
      <w:divBdr>
        <w:top w:val="none" w:sz="0" w:space="0" w:color="auto"/>
        <w:left w:val="none" w:sz="0" w:space="0" w:color="auto"/>
        <w:bottom w:val="none" w:sz="0" w:space="0" w:color="auto"/>
        <w:right w:val="none" w:sz="0" w:space="0" w:color="auto"/>
      </w:divBdr>
    </w:div>
    <w:div w:id="1572813692">
      <w:bodyDiv w:val="1"/>
      <w:marLeft w:val="0"/>
      <w:marRight w:val="0"/>
      <w:marTop w:val="0"/>
      <w:marBottom w:val="0"/>
      <w:divBdr>
        <w:top w:val="none" w:sz="0" w:space="0" w:color="auto"/>
        <w:left w:val="none" w:sz="0" w:space="0" w:color="auto"/>
        <w:bottom w:val="none" w:sz="0" w:space="0" w:color="auto"/>
        <w:right w:val="none" w:sz="0" w:space="0" w:color="auto"/>
      </w:divBdr>
    </w:div>
    <w:div w:id="1573007023">
      <w:bodyDiv w:val="1"/>
      <w:marLeft w:val="0"/>
      <w:marRight w:val="0"/>
      <w:marTop w:val="0"/>
      <w:marBottom w:val="0"/>
      <w:divBdr>
        <w:top w:val="none" w:sz="0" w:space="0" w:color="auto"/>
        <w:left w:val="none" w:sz="0" w:space="0" w:color="auto"/>
        <w:bottom w:val="none" w:sz="0" w:space="0" w:color="auto"/>
        <w:right w:val="none" w:sz="0" w:space="0" w:color="auto"/>
      </w:divBdr>
    </w:div>
    <w:div w:id="1573082766">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73274758">
      <w:bodyDiv w:val="1"/>
      <w:marLeft w:val="0"/>
      <w:marRight w:val="0"/>
      <w:marTop w:val="0"/>
      <w:marBottom w:val="0"/>
      <w:divBdr>
        <w:top w:val="none" w:sz="0" w:space="0" w:color="auto"/>
        <w:left w:val="none" w:sz="0" w:space="0" w:color="auto"/>
        <w:bottom w:val="none" w:sz="0" w:space="0" w:color="auto"/>
        <w:right w:val="none" w:sz="0" w:space="0" w:color="auto"/>
      </w:divBdr>
    </w:div>
    <w:div w:id="1573344438">
      <w:bodyDiv w:val="1"/>
      <w:marLeft w:val="0"/>
      <w:marRight w:val="0"/>
      <w:marTop w:val="0"/>
      <w:marBottom w:val="0"/>
      <w:divBdr>
        <w:top w:val="none" w:sz="0" w:space="0" w:color="auto"/>
        <w:left w:val="none" w:sz="0" w:space="0" w:color="auto"/>
        <w:bottom w:val="none" w:sz="0" w:space="0" w:color="auto"/>
        <w:right w:val="none" w:sz="0" w:space="0" w:color="auto"/>
      </w:divBdr>
    </w:div>
    <w:div w:id="1573393304">
      <w:bodyDiv w:val="1"/>
      <w:marLeft w:val="0"/>
      <w:marRight w:val="0"/>
      <w:marTop w:val="0"/>
      <w:marBottom w:val="0"/>
      <w:divBdr>
        <w:top w:val="none" w:sz="0" w:space="0" w:color="auto"/>
        <w:left w:val="none" w:sz="0" w:space="0" w:color="auto"/>
        <w:bottom w:val="none" w:sz="0" w:space="0" w:color="auto"/>
        <w:right w:val="none" w:sz="0" w:space="0" w:color="auto"/>
      </w:divBdr>
    </w:div>
    <w:div w:id="1573539990">
      <w:bodyDiv w:val="1"/>
      <w:marLeft w:val="0"/>
      <w:marRight w:val="0"/>
      <w:marTop w:val="0"/>
      <w:marBottom w:val="0"/>
      <w:divBdr>
        <w:top w:val="none" w:sz="0" w:space="0" w:color="auto"/>
        <w:left w:val="none" w:sz="0" w:space="0" w:color="auto"/>
        <w:bottom w:val="none" w:sz="0" w:space="0" w:color="auto"/>
        <w:right w:val="none" w:sz="0" w:space="0" w:color="auto"/>
      </w:divBdr>
    </w:div>
    <w:div w:id="1573659507">
      <w:bodyDiv w:val="1"/>
      <w:marLeft w:val="0"/>
      <w:marRight w:val="0"/>
      <w:marTop w:val="0"/>
      <w:marBottom w:val="0"/>
      <w:divBdr>
        <w:top w:val="none" w:sz="0" w:space="0" w:color="auto"/>
        <w:left w:val="none" w:sz="0" w:space="0" w:color="auto"/>
        <w:bottom w:val="none" w:sz="0" w:space="0" w:color="auto"/>
        <w:right w:val="none" w:sz="0" w:space="0" w:color="auto"/>
      </w:divBdr>
    </w:div>
    <w:div w:id="1574046945">
      <w:bodyDiv w:val="1"/>
      <w:marLeft w:val="0"/>
      <w:marRight w:val="0"/>
      <w:marTop w:val="0"/>
      <w:marBottom w:val="0"/>
      <w:divBdr>
        <w:top w:val="none" w:sz="0" w:space="0" w:color="auto"/>
        <w:left w:val="none" w:sz="0" w:space="0" w:color="auto"/>
        <w:bottom w:val="none" w:sz="0" w:space="0" w:color="auto"/>
        <w:right w:val="none" w:sz="0" w:space="0" w:color="auto"/>
      </w:divBdr>
    </w:div>
    <w:div w:id="1574047901">
      <w:bodyDiv w:val="1"/>
      <w:marLeft w:val="0"/>
      <w:marRight w:val="0"/>
      <w:marTop w:val="0"/>
      <w:marBottom w:val="0"/>
      <w:divBdr>
        <w:top w:val="none" w:sz="0" w:space="0" w:color="auto"/>
        <w:left w:val="none" w:sz="0" w:space="0" w:color="auto"/>
        <w:bottom w:val="none" w:sz="0" w:space="0" w:color="auto"/>
        <w:right w:val="none" w:sz="0" w:space="0" w:color="auto"/>
      </w:divBdr>
    </w:div>
    <w:div w:id="1574194068">
      <w:bodyDiv w:val="1"/>
      <w:marLeft w:val="0"/>
      <w:marRight w:val="0"/>
      <w:marTop w:val="0"/>
      <w:marBottom w:val="0"/>
      <w:divBdr>
        <w:top w:val="none" w:sz="0" w:space="0" w:color="auto"/>
        <w:left w:val="none" w:sz="0" w:space="0" w:color="auto"/>
        <w:bottom w:val="none" w:sz="0" w:space="0" w:color="auto"/>
        <w:right w:val="none" w:sz="0" w:space="0" w:color="auto"/>
      </w:divBdr>
    </w:div>
    <w:div w:id="1574195616">
      <w:bodyDiv w:val="1"/>
      <w:marLeft w:val="0"/>
      <w:marRight w:val="0"/>
      <w:marTop w:val="0"/>
      <w:marBottom w:val="0"/>
      <w:divBdr>
        <w:top w:val="none" w:sz="0" w:space="0" w:color="auto"/>
        <w:left w:val="none" w:sz="0" w:space="0" w:color="auto"/>
        <w:bottom w:val="none" w:sz="0" w:space="0" w:color="auto"/>
        <w:right w:val="none" w:sz="0" w:space="0" w:color="auto"/>
      </w:divBdr>
    </w:div>
    <w:div w:id="1574506648">
      <w:bodyDiv w:val="1"/>
      <w:marLeft w:val="0"/>
      <w:marRight w:val="0"/>
      <w:marTop w:val="0"/>
      <w:marBottom w:val="0"/>
      <w:divBdr>
        <w:top w:val="none" w:sz="0" w:space="0" w:color="auto"/>
        <w:left w:val="none" w:sz="0" w:space="0" w:color="auto"/>
        <w:bottom w:val="none" w:sz="0" w:space="0" w:color="auto"/>
        <w:right w:val="none" w:sz="0" w:space="0" w:color="auto"/>
      </w:divBdr>
    </w:div>
    <w:div w:id="1574967544">
      <w:bodyDiv w:val="1"/>
      <w:marLeft w:val="0"/>
      <w:marRight w:val="0"/>
      <w:marTop w:val="0"/>
      <w:marBottom w:val="0"/>
      <w:divBdr>
        <w:top w:val="none" w:sz="0" w:space="0" w:color="auto"/>
        <w:left w:val="none" w:sz="0" w:space="0" w:color="auto"/>
        <w:bottom w:val="none" w:sz="0" w:space="0" w:color="auto"/>
        <w:right w:val="none" w:sz="0" w:space="0" w:color="auto"/>
      </w:divBdr>
    </w:div>
    <w:div w:id="1575049196">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5314008">
      <w:bodyDiv w:val="1"/>
      <w:marLeft w:val="0"/>
      <w:marRight w:val="0"/>
      <w:marTop w:val="0"/>
      <w:marBottom w:val="0"/>
      <w:divBdr>
        <w:top w:val="none" w:sz="0" w:space="0" w:color="auto"/>
        <w:left w:val="none" w:sz="0" w:space="0" w:color="auto"/>
        <w:bottom w:val="none" w:sz="0" w:space="0" w:color="auto"/>
        <w:right w:val="none" w:sz="0" w:space="0" w:color="auto"/>
      </w:divBdr>
    </w:div>
    <w:div w:id="1575429483">
      <w:bodyDiv w:val="1"/>
      <w:marLeft w:val="0"/>
      <w:marRight w:val="0"/>
      <w:marTop w:val="0"/>
      <w:marBottom w:val="0"/>
      <w:divBdr>
        <w:top w:val="none" w:sz="0" w:space="0" w:color="auto"/>
        <w:left w:val="none" w:sz="0" w:space="0" w:color="auto"/>
        <w:bottom w:val="none" w:sz="0" w:space="0" w:color="auto"/>
        <w:right w:val="none" w:sz="0" w:space="0" w:color="auto"/>
      </w:divBdr>
    </w:div>
    <w:div w:id="1575621667">
      <w:bodyDiv w:val="1"/>
      <w:marLeft w:val="0"/>
      <w:marRight w:val="0"/>
      <w:marTop w:val="0"/>
      <w:marBottom w:val="0"/>
      <w:divBdr>
        <w:top w:val="none" w:sz="0" w:space="0" w:color="auto"/>
        <w:left w:val="none" w:sz="0" w:space="0" w:color="auto"/>
        <w:bottom w:val="none" w:sz="0" w:space="0" w:color="auto"/>
        <w:right w:val="none" w:sz="0" w:space="0" w:color="auto"/>
      </w:divBdr>
    </w:div>
    <w:div w:id="1575625067">
      <w:bodyDiv w:val="1"/>
      <w:marLeft w:val="0"/>
      <w:marRight w:val="0"/>
      <w:marTop w:val="0"/>
      <w:marBottom w:val="0"/>
      <w:divBdr>
        <w:top w:val="none" w:sz="0" w:space="0" w:color="auto"/>
        <w:left w:val="none" w:sz="0" w:space="0" w:color="auto"/>
        <w:bottom w:val="none" w:sz="0" w:space="0" w:color="auto"/>
        <w:right w:val="none" w:sz="0" w:space="0" w:color="auto"/>
      </w:divBdr>
    </w:div>
    <w:div w:id="1575822745">
      <w:bodyDiv w:val="1"/>
      <w:marLeft w:val="0"/>
      <w:marRight w:val="0"/>
      <w:marTop w:val="0"/>
      <w:marBottom w:val="0"/>
      <w:divBdr>
        <w:top w:val="none" w:sz="0" w:space="0" w:color="auto"/>
        <w:left w:val="none" w:sz="0" w:space="0" w:color="auto"/>
        <w:bottom w:val="none" w:sz="0" w:space="0" w:color="auto"/>
        <w:right w:val="none" w:sz="0" w:space="0" w:color="auto"/>
      </w:divBdr>
    </w:div>
    <w:div w:id="1575892714">
      <w:bodyDiv w:val="1"/>
      <w:marLeft w:val="0"/>
      <w:marRight w:val="0"/>
      <w:marTop w:val="0"/>
      <w:marBottom w:val="0"/>
      <w:divBdr>
        <w:top w:val="none" w:sz="0" w:space="0" w:color="auto"/>
        <w:left w:val="none" w:sz="0" w:space="0" w:color="auto"/>
        <w:bottom w:val="none" w:sz="0" w:space="0" w:color="auto"/>
        <w:right w:val="none" w:sz="0" w:space="0" w:color="auto"/>
      </w:divBdr>
    </w:div>
    <w:div w:id="1576237551">
      <w:bodyDiv w:val="1"/>
      <w:marLeft w:val="0"/>
      <w:marRight w:val="0"/>
      <w:marTop w:val="0"/>
      <w:marBottom w:val="0"/>
      <w:divBdr>
        <w:top w:val="none" w:sz="0" w:space="0" w:color="auto"/>
        <w:left w:val="none" w:sz="0" w:space="0" w:color="auto"/>
        <w:bottom w:val="none" w:sz="0" w:space="0" w:color="auto"/>
        <w:right w:val="none" w:sz="0" w:space="0" w:color="auto"/>
      </w:divBdr>
    </w:div>
    <w:div w:id="1576626488">
      <w:bodyDiv w:val="1"/>
      <w:marLeft w:val="0"/>
      <w:marRight w:val="0"/>
      <w:marTop w:val="0"/>
      <w:marBottom w:val="0"/>
      <w:divBdr>
        <w:top w:val="none" w:sz="0" w:space="0" w:color="auto"/>
        <w:left w:val="none" w:sz="0" w:space="0" w:color="auto"/>
        <w:bottom w:val="none" w:sz="0" w:space="0" w:color="auto"/>
        <w:right w:val="none" w:sz="0" w:space="0" w:color="auto"/>
      </w:divBdr>
    </w:div>
    <w:div w:id="1576864731">
      <w:bodyDiv w:val="1"/>
      <w:marLeft w:val="0"/>
      <w:marRight w:val="0"/>
      <w:marTop w:val="0"/>
      <w:marBottom w:val="0"/>
      <w:divBdr>
        <w:top w:val="none" w:sz="0" w:space="0" w:color="auto"/>
        <w:left w:val="none" w:sz="0" w:space="0" w:color="auto"/>
        <w:bottom w:val="none" w:sz="0" w:space="0" w:color="auto"/>
        <w:right w:val="none" w:sz="0" w:space="0" w:color="auto"/>
      </w:divBdr>
    </w:div>
    <w:div w:id="1576938927">
      <w:bodyDiv w:val="1"/>
      <w:marLeft w:val="0"/>
      <w:marRight w:val="0"/>
      <w:marTop w:val="0"/>
      <w:marBottom w:val="0"/>
      <w:divBdr>
        <w:top w:val="none" w:sz="0" w:space="0" w:color="auto"/>
        <w:left w:val="none" w:sz="0" w:space="0" w:color="auto"/>
        <w:bottom w:val="none" w:sz="0" w:space="0" w:color="auto"/>
        <w:right w:val="none" w:sz="0" w:space="0" w:color="auto"/>
      </w:divBdr>
    </w:div>
    <w:div w:id="1577282726">
      <w:bodyDiv w:val="1"/>
      <w:marLeft w:val="0"/>
      <w:marRight w:val="0"/>
      <w:marTop w:val="0"/>
      <w:marBottom w:val="0"/>
      <w:divBdr>
        <w:top w:val="none" w:sz="0" w:space="0" w:color="auto"/>
        <w:left w:val="none" w:sz="0" w:space="0" w:color="auto"/>
        <w:bottom w:val="none" w:sz="0" w:space="0" w:color="auto"/>
        <w:right w:val="none" w:sz="0" w:space="0" w:color="auto"/>
      </w:divBdr>
    </w:div>
    <w:div w:id="1577321553">
      <w:bodyDiv w:val="1"/>
      <w:marLeft w:val="0"/>
      <w:marRight w:val="0"/>
      <w:marTop w:val="0"/>
      <w:marBottom w:val="0"/>
      <w:divBdr>
        <w:top w:val="none" w:sz="0" w:space="0" w:color="auto"/>
        <w:left w:val="none" w:sz="0" w:space="0" w:color="auto"/>
        <w:bottom w:val="none" w:sz="0" w:space="0" w:color="auto"/>
        <w:right w:val="none" w:sz="0" w:space="0" w:color="auto"/>
      </w:divBdr>
    </w:div>
    <w:div w:id="1577400502">
      <w:bodyDiv w:val="1"/>
      <w:marLeft w:val="0"/>
      <w:marRight w:val="0"/>
      <w:marTop w:val="0"/>
      <w:marBottom w:val="0"/>
      <w:divBdr>
        <w:top w:val="none" w:sz="0" w:space="0" w:color="auto"/>
        <w:left w:val="none" w:sz="0" w:space="0" w:color="auto"/>
        <w:bottom w:val="none" w:sz="0" w:space="0" w:color="auto"/>
        <w:right w:val="none" w:sz="0" w:space="0" w:color="auto"/>
      </w:divBdr>
    </w:div>
    <w:div w:id="1577663239">
      <w:bodyDiv w:val="1"/>
      <w:marLeft w:val="0"/>
      <w:marRight w:val="0"/>
      <w:marTop w:val="0"/>
      <w:marBottom w:val="0"/>
      <w:divBdr>
        <w:top w:val="none" w:sz="0" w:space="0" w:color="auto"/>
        <w:left w:val="none" w:sz="0" w:space="0" w:color="auto"/>
        <w:bottom w:val="none" w:sz="0" w:space="0" w:color="auto"/>
        <w:right w:val="none" w:sz="0" w:space="0" w:color="auto"/>
      </w:divBdr>
    </w:div>
    <w:div w:id="1578127942">
      <w:bodyDiv w:val="1"/>
      <w:marLeft w:val="0"/>
      <w:marRight w:val="0"/>
      <w:marTop w:val="0"/>
      <w:marBottom w:val="0"/>
      <w:divBdr>
        <w:top w:val="none" w:sz="0" w:space="0" w:color="auto"/>
        <w:left w:val="none" w:sz="0" w:space="0" w:color="auto"/>
        <w:bottom w:val="none" w:sz="0" w:space="0" w:color="auto"/>
        <w:right w:val="none" w:sz="0" w:space="0" w:color="auto"/>
      </w:divBdr>
    </w:div>
    <w:div w:id="1578319392">
      <w:bodyDiv w:val="1"/>
      <w:marLeft w:val="0"/>
      <w:marRight w:val="0"/>
      <w:marTop w:val="0"/>
      <w:marBottom w:val="0"/>
      <w:divBdr>
        <w:top w:val="none" w:sz="0" w:space="0" w:color="auto"/>
        <w:left w:val="none" w:sz="0" w:space="0" w:color="auto"/>
        <w:bottom w:val="none" w:sz="0" w:space="0" w:color="auto"/>
        <w:right w:val="none" w:sz="0" w:space="0" w:color="auto"/>
      </w:divBdr>
    </w:div>
    <w:div w:id="1578395678">
      <w:bodyDiv w:val="1"/>
      <w:marLeft w:val="0"/>
      <w:marRight w:val="0"/>
      <w:marTop w:val="0"/>
      <w:marBottom w:val="0"/>
      <w:divBdr>
        <w:top w:val="none" w:sz="0" w:space="0" w:color="auto"/>
        <w:left w:val="none" w:sz="0" w:space="0" w:color="auto"/>
        <w:bottom w:val="none" w:sz="0" w:space="0" w:color="auto"/>
        <w:right w:val="none" w:sz="0" w:space="0" w:color="auto"/>
      </w:divBdr>
    </w:div>
    <w:div w:id="1578442951">
      <w:bodyDiv w:val="1"/>
      <w:marLeft w:val="0"/>
      <w:marRight w:val="0"/>
      <w:marTop w:val="0"/>
      <w:marBottom w:val="0"/>
      <w:divBdr>
        <w:top w:val="none" w:sz="0" w:space="0" w:color="auto"/>
        <w:left w:val="none" w:sz="0" w:space="0" w:color="auto"/>
        <w:bottom w:val="none" w:sz="0" w:space="0" w:color="auto"/>
        <w:right w:val="none" w:sz="0" w:space="0" w:color="auto"/>
      </w:divBdr>
    </w:div>
    <w:div w:id="1578636199">
      <w:bodyDiv w:val="1"/>
      <w:marLeft w:val="0"/>
      <w:marRight w:val="0"/>
      <w:marTop w:val="0"/>
      <w:marBottom w:val="0"/>
      <w:divBdr>
        <w:top w:val="none" w:sz="0" w:space="0" w:color="auto"/>
        <w:left w:val="none" w:sz="0" w:space="0" w:color="auto"/>
        <w:bottom w:val="none" w:sz="0" w:space="0" w:color="auto"/>
        <w:right w:val="none" w:sz="0" w:space="0" w:color="auto"/>
      </w:divBdr>
    </w:div>
    <w:div w:id="1578787237">
      <w:bodyDiv w:val="1"/>
      <w:marLeft w:val="0"/>
      <w:marRight w:val="0"/>
      <w:marTop w:val="0"/>
      <w:marBottom w:val="0"/>
      <w:divBdr>
        <w:top w:val="none" w:sz="0" w:space="0" w:color="auto"/>
        <w:left w:val="none" w:sz="0" w:space="0" w:color="auto"/>
        <w:bottom w:val="none" w:sz="0" w:space="0" w:color="auto"/>
        <w:right w:val="none" w:sz="0" w:space="0" w:color="auto"/>
      </w:divBdr>
    </w:div>
    <w:div w:id="1578979437">
      <w:bodyDiv w:val="1"/>
      <w:marLeft w:val="0"/>
      <w:marRight w:val="0"/>
      <w:marTop w:val="0"/>
      <w:marBottom w:val="0"/>
      <w:divBdr>
        <w:top w:val="none" w:sz="0" w:space="0" w:color="auto"/>
        <w:left w:val="none" w:sz="0" w:space="0" w:color="auto"/>
        <w:bottom w:val="none" w:sz="0" w:space="0" w:color="auto"/>
        <w:right w:val="none" w:sz="0" w:space="0" w:color="auto"/>
      </w:divBdr>
    </w:div>
    <w:div w:id="1579442814">
      <w:bodyDiv w:val="1"/>
      <w:marLeft w:val="0"/>
      <w:marRight w:val="0"/>
      <w:marTop w:val="0"/>
      <w:marBottom w:val="0"/>
      <w:divBdr>
        <w:top w:val="none" w:sz="0" w:space="0" w:color="auto"/>
        <w:left w:val="none" w:sz="0" w:space="0" w:color="auto"/>
        <w:bottom w:val="none" w:sz="0" w:space="0" w:color="auto"/>
        <w:right w:val="none" w:sz="0" w:space="0" w:color="auto"/>
      </w:divBdr>
    </w:div>
    <w:div w:id="1580095433">
      <w:bodyDiv w:val="1"/>
      <w:marLeft w:val="0"/>
      <w:marRight w:val="0"/>
      <w:marTop w:val="0"/>
      <w:marBottom w:val="0"/>
      <w:divBdr>
        <w:top w:val="none" w:sz="0" w:space="0" w:color="auto"/>
        <w:left w:val="none" w:sz="0" w:space="0" w:color="auto"/>
        <w:bottom w:val="none" w:sz="0" w:space="0" w:color="auto"/>
        <w:right w:val="none" w:sz="0" w:space="0" w:color="auto"/>
      </w:divBdr>
    </w:div>
    <w:div w:id="1580166911">
      <w:bodyDiv w:val="1"/>
      <w:marLeft w:val="0"/>
      <w:marRight w:val="0"/>
      <w:marTop w:val="0"/>
      <w:marBottom w:val="0"/>
      <w:divBdr>
        <w:top w:val="none" w:sz="0" w:space="0" w:color="auto"/>
        <w:left w:val="none" w:sz="0" w:space="0" w:color="auto"/>
        <w:bottom w:val="none" w:sz="0" w:space="0" w:color="auto"/>
        <w:right w:val="none" w:sz="0" w:space="0" w:color="auto"/>
      </w:divBdr>
    </w:div>
    <w:div w:id="1580401993">
      <w:bodyDiv w:val="1"/>
      <w:marLeft w:val="0"/>
      <w:marRight w:val="0"/>
      <w:marTop w:val="0"/>
      <w:marBottom w:val="0"/>
      <w:divBdr>
        <w:top w:val="none" w:sz="0" w:space="0" w:color="auto"/>
        <w:left w:val="none" w:sz="0" w:space="0" w:color="auto"/>
        <w:bottom w:val="none" w:sz="0" w:space="0" w:color="auto"/>
        <w:right w:val="none" w:sz="0" w:space="0" w:color="auto"/>
      </w:divBdr>
    </w:div>
    <w:div w:id="1580480930">
      <w:bodyDiv w:val="1"/>
      <w:marLeft w:val="0"/>
      <w:marRight w:val="0"/>
      <w:marTop w:val="0"/>
      <w:marBottom w:val="0"/>
      <w:divBdr>
        <w:top w:val="none" w:sz="0" w:space="0" w:color="auto"/>
        <w:left w:val="none" w:sz="0" w:space="0" w:color="auto"/>
        <w:bottom w:val="none" w:sz="0" w:space="0" w:color="auto"/>
        <w:right w:val="none" w:sz="0" w:space="0" w:color="auto"/>
      </w:divBdr>
    </w:div>
    <w:div w:id="1580597734">
      <w:bodyDiv w:val="1"/>
      <w:marLeft w:val="0"/>
      <w:marRight w:val="0"/>
      <w:marTop w:val="0"/>
      <w:marBottom w:val="0"/>
      <w:divBdr>
        <w:top w:val="none" w:sz="0" w:space="0" w:color="auto"/>
        <w:left w:val="none" w:sz="0" w:space="0" w:color="auto"/>
        <w:bottom w:val="none" w:sz="0" w:space="0" w:color="auto"/>
        <w:right w:val="none" w:sz="0" w:space="0" w:color="auto"/>
      </w:divBdr>
    </w:div>
    <w:div w:id="1581018463">
      <w:bodyDiv w:val="1"/>
      <w:marLeft w:val="0"/>
      <w:marRight w:val="0"/>
      <w:marTop w:val="0"/>
      <w:marBottom w:val="0"/>
      <w:divBdr>
        <w:top w:val="none" w:sz="0" w:space="0" w:color="auto"/>
        <w:left w:val="none" w:sz="0" w:space="0" w:color="auto"/>
        <w:bottom w:val="none" w:sz="0" w:space="0" w:color="auto"/>
        <w:right w:val="none" w:sz="0" w:space="0" w:color="auto"/>
      </w:divBdr>
    </w:div>
    <w:div w:id="1581207665">
      <w:bodyDiv w:val="1"/>
      <w:marLeft w:val="0"/>
      <w:marRight w:val="0"/>
      <w:marTop w:val="0"/>
      <w:marBottom w:val="0"/>
      <w:divBdr>
        <w:top w:val="none" w:sz="0" w:space="0" w:color="auto"/>
        <w:left w:val="none" w:sz="0" w:space="0" w:color="auto"/>
        <w:bottom w:val="none" w:sz="0" w:space="0" w:color="auto"/>
        <w:right w:val="none" w:sz="0" w:space="0" w:color="auto"/>
      </w:divBdr>
    </w:div>
    <w:div w:id="1581522510">
      <w:bodyDiv w:val="1"/>
      <w:marLeft w:val="0"/>
      <w:marRight w:val="0"/>
      <w:marTop w:val="0"/>
      <w:marBottom w:val="0"/>
      <w:divBdr>
        <w:top w:val="none" w:sz="0" w:space="0" w:color="auto"/>
        <w:left w:val="none" w:sz="0" w:space="0" w:color="auto"/>
        <w:bottom w:val="none" w:sz="0" w:space="0" w:color="auto"/>
        <w:right w:val="none" w:sz="0" w:space="0" w:color="auto"/>
      </w:divBdr>
    </w:div>
    <w:div w:id="1582179677">
      <w:bodyDiv w:val="1"/>
      <w:marLeft w:val="0"/>
      <w:marRight w:val="0"/>
      <w:marTop w:val="0"/>
      <w:marBottom w:val="0"/>
      <w:divBdr>
        <w:top w:val="none" w:sz="0" w:space="0" w:color="auto"/>
        <w:left w:val="none" w:sz="0" w:space="0" w:color="auto"/>
        <w:bottom w:val="none" w:sz="0" w:space="0" w:color="auto"/>
        <w:right w:val="none" w:sz="0" w:space="0" w:color="auto"/>
      </w:divBdr>
    </w:div>
    <w:div w:id="1582374583">
      <w:bodyDiv w:val="1"/>
      <w:marLeft w:val="0"/>
      <w:marRight w:val="0"/>
      <w:marTop w:val="0"/>
      <w:marBottom w:val="0"/>
      <w:divBdr>
        <w:top w:val="none" w:sz="0" w:space="0" w:color="auto"/>
        <w:left w:val="none" w:sz="0" w:space="0" w:color="auto"/>
        <w:bottom w:val="none" w:sz="0" w:space="0" w:color="auto"/>
        <w:right w:val="none" w:sz="0" w:space="0" w:color="auto"/>
      </w:divBdr>
    </w:div>
    <w:div w:id="1582644450">
      <w:bodyDiv w:val="1"/>
      <w:marLeft w:val="0"/>
      <w:marRight w:val="0"/>
      <w:marTop w:val="0"/>
      <w:marBottom w:val="0"/>
      <w:divBdr>
        <w:top w:val="none" w:sz="0" w:space="0" w:color="auto"/>
        <w:left w:val="none" w:sz="0" w:space="0" w:color="auto"/>
        <w:bottom w:val="none" w:sz="0" w:space="0" w:color="auto"/>
        <w:right w:val="none" w:sz="0" w:space="0" w:color="auto"/>
      </w:divBdr>
    </w:div>
    <w:div w:id="1582830759">
      <w:bodyDiv w:val="1"/>
      <w:marLeft w:val="0"/>
      <w:marRight w:val="0"/>
      <w:marTop w:val="0"/>
      <w:marBottom w:val="0"/>
      <w:divBdr>
        <w:top w:val="none" w:sz="0" w:space="0" w:color="auto"/>
        <w:left w:val="none" w:sz="0" w:space="0" w:color="auto"/>
        <w:bottom w:val="none" w:sz="0" w:space="0" w:color="auto"/>
        <w:right w:val="none" w:sz="0" w:space="0" w:color="auto"/>
      </w:divBdr>
    </w:div>
    <w:div w:id="1583447264">
      <w:bodyDiv w:val="1"/>
      <w:marLeft w:val="0"/>
      <w:marRight w:val="0"/>
      <w:marTop w:val="0"/>
      <w:marBottom w:val="0"/>
      <w:divBdr>
        <w:top w:val="none" w:sz="0" w:space="0" w:color="auto"/>
        <w:left w:val="none" w:sz="0" w:space="0" w:color="auto"/>
        <w:bottom w:val="none" w:sz="0" w:space="0" w:color="auto"/>
        <w:right w:val="none" w:sz="0" w:space="0" w:color="auto"/>
      </w:divBdr>
    </w:div>
    <w:div w:id="1584417663">
      <w:bodyDiv w:val="1"/>
      <w:marLeft w:val="0"/>
      <w:marRight w:val="0"/>
      <w:marTop w:val="0"/>
      <w:marBottom w:val="0"/>
      <w:divBdr>
        <w:top w:val="none" w:sz="0" w:space="0" w:color="auto"/>
        <w:left w:val="none" w:sz="0" w:space="0" w:color="auto"/>
        <w:bottom w:val="none" w:sz="0" w:space="0" w:color="auto"/>
        <w:right w:val="none" w:sz="0" w:space="0" w:color="auto"/>
      </w:divBdr>
    </w:div>
    <w:div w:id="1584681495">
      <w:bodyDiv w:val="1"/>
      <w:marLeft w:val="0"/>
      <w:marRight w:val="0"/>
      <w:marTop w:val="0"/>
      <w:marBottom w:val="0"/>
      <w:divBdr>
        <w:top w:val="none" w:sz="0" w:space="0" w:color="auto"/>
        <w:left w:val="none" w:sz="0" w:space="0" w:color="auto"/>
        <w:bottom w:val="none" w:sz="0" w:space="0" w:color="auto"/>
        <w:right w:val="none" w:sz="0" w:space="0" w:color="auto"/>
      </w:divBdr>
    </w:div>
    <w:div w:id="1585070889">
      <w:bodyDiv w:val="1"/>
      <w:marLeft w:val="0"/>
      <w:marRight w:val="0"/>
      <w:marTop w:val="0"/>
      <w:marBottom w:val="0"/>
      <w:divBdr>
        <w:top w:val="none" w:sz="0" w:space="0" w:color="auto"/>
        <w:left w:val="none" w:sz="0" w:space="0" w:color="auto"/>
        <w:bottom w:val="none" w:sz="0" w:space="0" w:color="auto"/>
        <w:right w:val="none" w:sz="0" w:space="0" w:color="auto"/>
      </w:divBdr>
    </w:div>
    <w:div w:id="1585071560">
      <w:bodyDiv w:val="1"/>
      <w:marLeft w:val="0"/>
      <w:marRight w:val="0"/>
      <w:marTop w:val="0"/>
      <w:marBottom w:val="0"/>
      <w:divBdr>
        <w:top w:val="none" w:sz="0" w:space="0" w:color="auto"/>
        <w:left w:val="none" w:sz="0" w:space="0" w:color="auto"/>
        <w:bottom w:val="none" w:sz="0" w:space="0" w:color="auto"/>
        <w:right w:val="none" w:sz="0" w:space="0" w:color="auto"/>
      </w:divBdr>
    </w:div>
    <w:div w:id="1585528226">
      <w:bodyDiv w:val="1"/>
      <w:marLeft w:val="0"/>
      <w:marRight w:val="0"/>
      <w:marTop w:val="0"/>
      <w:marBottom w:val="0"/>
      <w:divBdr>
        <w:top w:val="none" w:sz="0" w:space="0" w:color="auto"/>
        <w:left w:val="none" w:sz="0" w:space="0" w:color="auto"/>
        <w:bottom w:val="none" w:sz="0" w:space="0" w:color="auto"/>
        <w:right w:val="none" w:sz="0" w:space="0" w:color="auto"/>
      </w:divBdr>
    </w:div>
    <w:div w:id="1585718689">
      <w:bodyDiv w:val="1"/>
      <w:marLeft w:val="0"/>
      <w:marRight w:val="0"/>
      <w:marTop w:val="0"/>
      <w:marBottom w:val="0"/>
      <w:divBdr>
        <w:top w:val="none" w:sz="0" w:space="0" w:color="auto"/>
        <w:left w:val="none" w:sz="0" w:space="0" w:color="auto"/>
        <w:bottom w:val="none" w:sz="0" w:space="0" w:color="auto"/>
        <w:right w:val="none" w:sz="0" w:space="0" w:color="auto"/>
      </w:divBdr>
    </w:div>
    <w:div w:id="1585994370">
      <w:bodyDiv w:val="1"/>
      <w:marLeft w:val="0"/>
      <w:marRight w:val="0"/>
      <w:marTop w:val="0"/>
      <w:marBottom w:val="0"/>
      <w:divBdr>
        <w:top w:val="none" w:sz="0" w:space="0" w:color="auto"/>
        <w:left w:val="none" w:sz="0" w:space="0" w:color="auto"/>
        <w:bottom w:val="none" w:sz="0" w:space="0" w:color="auto"/>
        <w:right w:val="none" w:sz="0" w:space="0" w:color="auto"/>
      </w:divBdr>
    </w:div>
    <w:div w:id="1586376679">
      <w:bodyDiv w:val="1"/>
      <w:marLeft w:val="0"/>
      <w:marRight w:val="0"/>
      <w:marTop w:val="0"/>
      <w:marBottom w:val="0"/>
      <w:divBdr>
        <w:top w:val="none" w:sz="0" w:space="0" w:color="auto"/>
        <w:left w:val="none" w:sz="0" w:space="0" w:color="auto"/>
        <w:bottom w:val="none" w:sz="0" w:space="0" w:color="auto"/>
        <w:right w:val="none" w:sz="0" w:space="0" w:color="auto"/>
      </w:divBdr>
    </w:div>
    <w:div w:id="1586644327">
      <w:bodyDiv w:val="1"/>
      <w:marLeft w:val="0"/>
      <w:marRight w:val="0"/>
      <w:marTop w:val="0"/>
      <w:marBottom w:val="0"/>
      <w:divBdr>
        <w:top w:val="none" w:sz="0" w:space="0" w:color="auto"/>
        <w:left w:val="none" w:sz="0" w:space="0" w:color="auto"/>
        <w:bottom w:val="none" w:sz="0" w:space="0" w:color="auto"/>
        <w:right w:val="none" w:sz="0" w:space="0" w:color="auto"/>
      </w:divBdr>
    </w:div>
    <w:div w:id="1586645716">
      <w:bodyDiv w:val="1"/>
      <w:marLeft w:val="0"/>
      <w:marRight w:val="0"/>
      <w:marTop w:val="0"/>
      <w:marBottom w:val="0"/>
      <w:divBdr>
        <w:top w:val="none" w:sz="0" w:space="0" w:color="auto"/>
        <w:left w:val="none" w:sz="0" w:space="0" w:color="auto"/>
        <w:bottom w:val="none" w:sz="0" w:space="0" w:color="auto"/>
        <w:right w:val="none" w:sz="0" w:space="0" w:color="auto"/>
      </w:divBdr>
    </w:div>
    <w:div w:id="1586650841">
      <w:bodyDiv w:val="1"/>
      <w:marLeft w:val="0"/>
      <w:marRight w:val="0"/>
      <w:marTop w:val="0"/>
      <w:marBottom w:val="0"/>
      <w:divBdr>
        <w:top w:val="none" w:sz="0" w:space="0" w:color="auto"/>
        <w:left w:val="none" w:sz="0" w:space="0" w:color="auto"/>
        <w:bottom w:val="none" w:sz="0" w:space="0" w:color="auto"/>
        <w:right w:val="none" w:sz="0" w:space="0" w:color="auto"/>
      </w:divBdr>
    </w:div>
    <w:div w:id="1586722038">
      <w:bodyDiv w:val="1"/>
      <w:marLeft w:val="0"/>
      <w:marRight w:val="0"/>
      <w:marTop w:val="0"/>
      <w:marBottom w:val="0"/>
      <w:divBdr>
        <w:top w:val="none" w:sz="0" w:space="0" w:color="auto"/>
        <w:left w:val="none" w:sz="0" w:space="0" w:color="auto"/>
        <w:bottom w:val="none" w:sz="0" w:space="0" w:color="auto"/>
        <w:right w:val="none" w:sz="0" w:space="0" w:color="auto"/>
      </w:divBdr>
    </w:div>
    <w:div w:id="1587424097">
      <w:bodyDiv w:val="1"/>
      <w:marLeft w:val="0"/>
      <w:marRight w:val="0"/>
      <w:marTop w:val="0"/>
      <w:marBottom w:val="0"/>
      <w:divBdr>
        <w:top w:val="none" w:sz="0" w:space="0" w:color="auto"/>
        <w:left w:val="none" w:sz="0" w:space="0" w:color="auto"/>
        <w:bottom w:val="none" w:sz="0" w:space="0" w:color="auto"/>
        <w:right w:val="none" w:sz="0" w:space="0" w:color="auto"/>
      </w:divBdr>
    </w:div>
    <w:div w:id="1587882881">
      <w:bodyDiv w:val="1"/>
      <w:marLeft w:val="0"/>
      <w:marRight w:val="0"/>
      <w:marTop w:val="0"/>
      <w:marBottom w:val="0"/>
      <w:divBdr>
        <w:top w:val="none" w:sz="0" w:space="0" w:color="auto"/>
        <w:left w:val="none" w:sz="0" w:space="0" w:color="auto"/>
        <w:bottom w:val="none" w:sz="0" w:space="0" w:color="auto"/>
        <w:right w:val="none" w:sz="0" w:space="0" w:color="auto"/>
      </w:divBdr>
    </w:div>
    <w:div w:id="1588228622">
      <w:bodyDiv w:val="1"/>
      <w:marLeft w:val="0"/>
      <w:marRight w:val="0"/>
      <w:marTop w:val="0"/>
      <w:marBottom w:val="0"/>
      <w:divBdr>
        <w:top w:val="none" w:sz="0" w:space="0" w:color="auto"/>
        <w:left w:val="none" w:sz="0" w:space="0" w:color="auto"/>
        <w:bottom w:val="none" w:sz="0" w:space="0" w:color="auto"/>
        <w:right w:val="none" w:sz="0" w:space="0" w:color="auto"/>
      </w:divBdr>
    </w:div>
    <w:div w:id="1588297524">
      <w:bodyDiv w:val="1"/>
      <w:marLeft w:val="0"/>
      <w:marRight w:val="0"/>
      <w:marTop w:val="0"/>
      <w:marBottom w:val="0"/>
      <w:divBdr>
        <w:top w:val="none" w:sz="0" w:space="0" w:color="auto"/>
        <w:left w:val="none" w:sz="0" w:space="0" w:color="auto"/>
        <w:bottom w:val="none" w:sz="0" w:space="0" w:color="auto"/>
        <w:right w:val="none" w:sz="0" w:space="0" w:color="auto"/>
      </w:divBdr>
    </w:div>
    <w:div w:id="1588493328">
      <w:bodyDiv w:val="1"/>
      <w:marLeft w:val="0"/>
      <w:marRight w:val="0"/>
      <w:marTop w:val="0"/>
      <w:marBottom w:val="0"/>
      <w:divBdr>
        <w:top w:val="none" w:sz="0" w:space="0" w:color="auto"/>
        <w:left w:val="none" w:sz="0" w:space="0" w:color="auto"/>
        <w:bottom w:val="none" w:sz="0" w:space="0" w:color="auto"/>
        <w:right w:val="none" w:sz="0" w:space="0" w:color="auto"/>
      </w:divBdr>
    </w:div>
    <w:div w:id="1588686984">
      <w:bodyDiv w:val="1"/>
      <w:marLeft w:val="0"/>
      <w:marRight w:val="0"/>
      <w:marTop w:val="0"/>
      <w:marBottom w:val="0"/>
      <w:divBdr>
        <w:top w:val="none" w:sz="0" w:space="0" w:color="auto"/>
        <w:left w:val="none" w:sz="0" w:space="0" w:color="auto"/>
        <w:bottom w:val="none" w:sz="0" w:space="0" w:color="auto"/>
        <w:right w:val="none" w:sz="0" w:space="0" w:color="auto"/>
      </w:divBdr>
    </w:div>
    <w:div w:id="1588997075">
      <w:bodyDiv w:val="1"/>
      <w:marLeft w:val="0"/>
      <w:marRight w:val="0"/>
      <w:marTop w:val="0"/>
      <w:marBottom w:val="0"/>
      <w:divBdr>
        <w:top w:val="none" w:sz="0" w:space="0" w:color="auto"/>
        <w:left w:val="none" w:sz="0" w:space="0" w:color="auto"/>
        <w:bottom w:val="none" w:sz="0" w:space="0" w:color="auto"/>
        <w:right w:val="none" w:sz="0" w:space="0" w:color="auto"/>
      </w:divBdr>
    </w:div>
    <w:div w:id="1589382285">
      <w:bodyDiv w:val="1"/>
      <w:marLeft w:val="0"/>
      <w:marRight w:val="0"/>
      <w:marTop w:val="0"/>
      <w:marBottom w:val="0"/>
      <w:divBdr>
        <w:top w:val="none" w:sz="0" w:space="0" w:color="auto"/>
        <w:left w:val="none" w:sz="0" w:space="0" w:color="auto"/>
        <w:bottom w:val="none" w:sz="0" w:space="0" w:color="auto"/>
        <w:right w:val="none" w:sz="0" w:space="0" w:color="auto"/>
      </w:divBdr>
    </w:div>
    <w:div w:id="1589579028">
      <w:bodyDiv w:val="1"/>
      <w:marLeft w:val="0"/>
      <w:marRight w:val="0"/>
      <w:marTop w:val="0"/>
      <w:marBottom w:val="0"/>
      <w:divBdr>
        <w:top w:val="none" w:sz="0" w:space="0" w:color="auto"/>
        <w:left w:val="none" w:sz="0" w:space="0" w:color="auto"/>
        <w:bottom w:val="none" w:sz="0" w:space="0" w:color="auto"/>
        <w:right w:val="none" w:sz="0" w:space="0" w:color="auto"/>
      </w:divBdr>
    </w:div>
    <w:div w:id="1589653349">
      <w:bodyDiv w:val="1"/>
      <w:marLeft w:val="0"/>
      <w:marRight w:val="0"/>
      <w:marTop w:val="0"/>
      <w:marBottom w:val="0"/>
      <w:divBdr>
        <w:top w:val="none" w:sz="0" w:space="0" w:color="auto"/>
        <w:left w:val="none" w:sz="0" w:space="0" w:color="auto"/>
        <w:bottom w:val="none" w:sz="0" w:space="0" w:color="auto"/>
        <w:right w:val="none" w:sz="0" w:space="0" w:color="auto"/>
      </w:divBdr>
    </w:div>
    <w:div w:id="1589774533">
      <w:bodyDiv w:val="1"/>
      <w:marLeft w:val="0"/>
      <w:marRight w:val="0"/>
      <w:marTop w:val="0"/>
      <w:marBottom w:val="0"/>
      <w:divBdr>
        <w:top w:val="none" w:sz="0" w:space="0" w:color="auto"/>
        <w:left w:val="none" w:sz="0" w:space="0" w:color="auto"/>
        <w:bottom w:val="none" w:sz="0" w:space="0" w:color="auto"/>
        <w:right w:val="none" w:sz="0" w:space="0" w:color="auto"/>
      </w:divBdr>
    </w:div>
    <w:div w:id="1589923953">
      <w:bodyDiv w:val="1"/>
      <w:marLeft w:val="0"/>
      <w:marRight w:val="0"/>
      <w:marTop w:val="0"/>
      <w:marBottom w:val="0"/>
      <w:divBdr>
        <w:top w:val="none" w:sz="0" w:space="0" w:color="auto"/>
        <w:left w:val="none" w:sz="0" w:space="0" w:color="auto"/>
        <w:bottom w:val="none" w:sz="0" w:space="0" w:color="auto"/>
        <w:right w:val="none" w:sz="0" w:space="0" w:color="auto"/>
      </w:divBdr>
    </w:div>
    <w:div w:id="1590040229">
      <w:bodyDiv w:val="1"/>
      <w:marLeft w:val="0"/>
      <w:marRight w:val="0"/>
      <w:marTop w:val="0"/>
      <w:marBottom w:val="0"/>
      <w:divBdr>
        <w:top w:val="none" w:sz="0" w:space="0" w:color="auto"/>
        <w:left w:val="none" w:sz="0" w:space="0" w:color="auto"/>
        <w:bottom w:val="none" w:sz="0" w:space="0" w:color="auto"/>
        <w:right w:val="none" w:sz="0" w:space="0" w:color="auto"/>
      </w:divBdr>
    </w:div>
    <w:div w:id="1591503896">
      <w:bodyDiv w:val="1"/>
      <w:marLeft w:val="0"/>
      <w:marRight w:val="0"/>
      <w:marTop w:val="0"/>
      <w:marBottom w:val="0"/>
      <w:divBdr>
        <w:top w:val="none" w:sz="0" w:space="0" w:color="auto"/>
        <w:left w:val="none" w:sz="0" w:space="0" w:color="auto"/>
        <w:bottom w:val="none" w:sz="0" w:space="0" w:color="auto"/>
        <w:right w:val="none" w:sz="0" w:space="0" w:color="auto"/>
      </w:divBdr>
    </w:div>
    <w:div w:id="1591549505">
      <w:bodyDiv w:val="1"/>
      <w:marLeft w:val="0"/>
      <w:marRight w:val="0"/>
      <w:marTop w:val="0"/>
      <w:marBottom w:val="0"/>
      <w:divBdr>
        <w:top w:val="none" w:sz="0" w:space="0" w:color="auto"/>
        <w:left w:val="none" w:sz="0" w:space="0" w:color="auto"/>
        <w:bottom w:val="none" w:sz="0" w:space="0" w:color="auto"/>
        <w:right w:val="none" w:sz="0" w:space="0" w:color="auto"/>
      </w:divBdr>
    </w:div>
    <w:div w:id="1591625056">
      <w:bodyDiv w:val="1"/>
      <w:marLeft w:val="0"/>
      <w:marRight w:val="0"/>
      <w:marTop w:val="0"/>
      <w:marBottom w:val="0"/>
      <w:divBdr>
        <w:top w:val="none" w:sz="0" w:space="0" w:color="auto"/>
        <w:left w:val="none" w:sz="0" w:space="0" w:color="auto"/>
        <w:bottom w:val="none" w:sz="0" w:space="0" w:color="auto"/>
        <w:right w:val="none" w:sz="0" w:space="0" w:color="auto"/>
      </w:divBdr>
    </w:div>
    <w:div w:id="1592002911">
      <w:bodyDiv w:val="1"/>
      <w:marLeft w:val="0"/>
      <w:marRight w:val="0"/>
      <w:marTop w:val="0"/>
      <w:marBottom w:val="0"/>
      <w:divBdr>
        <w:top w:val="none" w:sz="0" w:space="0" w:color="auto"/>
        <w:left w:val="none" w:sz="0" w:space="0" w:color="auto"/>
        <w:bottom w:val="none" w:sz="0" w:space="0" w:color="auto"/>
        <w:right w:val="none" w:sz="0" w:space="0" w:color="auto"/>
      </w:divBdr>
    </w:div>
    <w:div w:id="1592351212">
      <w:bodyDiv w:val="1"/>
      <w:marLeft w:val="0"/>
      <w:marRight w:val="0"/>
      <w:marTop w:val="0"/>
      <w:marBottom w:val="0"/>
      <w:divBdr>
        <w:top w:val="none" w:sz="0" w:space="0" w:color="auto"/>
        <w:left w:val="none" w:sz="0" w:space="0" w:color="auto"/>
        <w:bottom w:val="none" w:sz="0" w:space="0" w:color="auto"/>
        <w:right w:val="none" w:sz="0" w:space="0" w:color="auto"/>
      </w:divBdr>
    </w:div>
    <w:div w:id="1592464701">
      <w:bodyDiv w:val="1"/>
      <w:marLeft w:val="0"/>
      <w:marRight w:val="0"/>
      <w:marTop w:val="0"/>
      <w:marBottom w:val="0"/>
      <w:divBdr>
        <w:top w:val="none" w:sz="0" w:space="0" w:color="auto"/>
        <w:left w:val="none" w:sz="0" w:space="0" w:color="auto"/>
        <w:bottom w:val="none" w:sz="0" w:space="0" w:color="auto"/>
        <w:right w:val="none" w:sz="0" w:space="0" w:color="auto"/>
      </w:divBdr>
    </w:div>
    <w:div w:id="1592661937">
      <w:bodyDiv w:val="1"/>
      <w:marLeft w:val="0"/>
      <w:marRight w:val="0"/>
      <w:marTop w:val="0"/>
      <w:marBottom w:val="0"/>
      <w:divBdr>
        <w:top w:val="none" w:sz="0" w:space="0" w:color="auto"/>
        <w:left w:val="none" w:sz="0" w:space="0" w:color="auto"/>
        <w:bottom w:val="none" w:sz="0" w:space="0" w:color="auto"/>
        <w:right w:val="none" w:sz="0" w:space="0" w:color="auto"/>
      </w:divBdr>
    </w:div>
    <w:div w:id="1592884950">
      <w:bodyDiv w:val="1"/>
      <w:marLeft w:val="0"/>
      <w:marRight w:val="0"/>
      <w:marTop w:val="0"/>
      <w:marBottom w:val="0"/>
      <w:divBdr>
        <w:top w:val="none" w:sz="0" w:space="0" w:color="auto"/>
        <w:left w:val="none" w:sz="0" w:space="0" w:color="auto"/>
        <w:bottom w:val="none" w:sz="0" w:space="0" w:color="auto"/>
        <w:right w:val="none" w:sz="0" w:space="0" w:color="auto"/>
      </w:divBdr>
    </w:div>
    <w:div w:id="1593473163">
      <w:bodyDiv w:val="1"/>
      <w:marLeft w:val="0"/>
      <w:marRight w:val="0"/>
      <w:marTop w:val="0"/>
      <w:marBottom w:val="0"/>
      <w:divBdr>
        <w:top w:val="none" w:sz="0" w:space="0" w:color="auto"/>
        <w:left w:val="none" w:sz="0" w:space="0" w:color="auto"/>
        <w:bottom w:val="none" w:sz="0" w:space="0" w:color="auto"/>
        <w:right w:val="none" w:sz="0" w:space="0" w:color="auto"/>
      </w:divBdr>
    </w:div>
    <w:div w:id="1593661589">
      <w:bodyDiv w:val="1"/>
      <w:marLeft w:val="0"/>
      <w:marRight w:val="0"/>
      <w:marTop w:val="0"/>
      <w:marBottom w:val="0"/>
      <w:divBdr>
        <w:top w:val="none" w:sz="0" w:space="0" w:color="auto"/>
        <w:left w:val="none" w:sz="0" w:space="0" w:color="auto"/>
        <w:bottom w:val="none" w:sz="0" w:space="0" w:color="auto"/>
        <w:right w:val="none" w:sz="0" w:space="0" w:color="auto"/>
      </w:divBdr>
    </w:div>
    <w:div w:id="1593734626">
      <w:bodyDiv w:val="1"/>
      <w:marLeft w:val="0"/>
      <w:marRight w:val="0"/>
      <w:marTop w:val="0"/>
      <w:marBottom w:val="0"/>
      <w:divBdr>
        <w:top w:val="none" w:sz="0" w:space="0" w:color="auto"/>
        <w:left w:val="none" w:sz="0" w:space="0" w:color="auto"/>
        <w:bottom w:val="none" w:sz="0" w:space="0" w:color="auto"/>
        <w:right w:val="none" w:sz="0" w:space="0" w:color="auto"/>
      </w:divBdr>
    </w:div>
    <w:div w:id="1593784435">
      <w:bodyDiv w:val="1"/>
      <w:marLeft w:val="0"/>
      <w:marRight w:val="0"/>
      <w:marTop w:val="0"/>
      <w:marBottom w:val="0"/>
      <w:divBdr>
        <w:top w:val="none" w:sz="0" w:space="0" w:color="auto"/>
        <w:left w:val="none" w:sz="0" w:space="0" w:color="auto"/>
        <w:bottom w:val="none" w:sz="0" w:space="0" w:color="auto"/>
        <w:right w:val="none" w:sz="0" w:space="0" w:color="auto"/>
      </w:divBdr>
    </w:div>
    <w:div w:id="1593927337">
      <w:bodyDiv w:val="1"/>
      <w:marLeft w:val="0"/>
      <w:marRight w:val="0"/>
      <w:marTop w:val="0"/>
      <w:marBottom w:val="0"/>
      <w:divBdr>
        <w:top w:val="none" w:sz="0" w:space="0" w:color="auto"/>
        <w:left w:val="none" w:sz="0" w:space="0" w:color="auto"/>
        <w:bottom w:val="none" w:sz="0" w:space="0" w:color="auto"/>
        <w:right w:val="none" w:sz="0" w:space="0" w:color="auto"/>
      </w:divBdr>
    </w:div>
    <w:div w:id="1593929145">
      <w:bodyDiv w:val="1"/>
      <w:marLeft w:val="0"/>
      <w:marRight w:val="0"/>
      <w:marTop w:val="0"/>
      <w:marBottom w:val="0"/>
      <w:divBdr>
        <w:top w:val="none" w:sz="0" w:space="0" w:color="auto"/>
        <w:left w:val="none" w:sz="0" w:space="0" w:color="auto"/>
        <w:bottom w:val="none" w:sz="0" w:space="0" w:color="auto"/>
        <w:right w:val="none" w:sz="0" w:space="0" w:color="auto"/>
      </w:divBdr>
    </w:div>
    <w:div w:id="1594166585">
      <w:bodyDiv w:val="1"/>
      <w:marLeft w:val="0"/>
      <w:marRight w:val="0"/>
      <w:marTop w:val="0"/>
      <w:marBottom w:val="0"/>
      <w:divBdr>
        <w:top w:val="none" w:sz="0" w:space="0" w:color="auto"/>
        <w:left w:val="none" w:sz="0" w:space="0" w:color="auto"/>
        <w:bottom w:val="none" w:sz="0" w:space="0" w:color="auto"/>
        <w:right w:val="none" w:sz="0" w:space="0" w:color="auto"/>
      </w:divBdr>
    </w:div>
    <w:div w:id="1594238432">
      <w:bodyDiv w:val="1"/>
      <w:marLeft w:val="0"/>
      <w:marRight w:val="0"/>
      <w:marTop w:val="0"/>
      <w:marBottom w:val="0"/>
      <w:divBdr>
        <w:top w:val="none" w:sz="0" w:space="0" w:color="auto"/>
        <w:left w:val="none" w:sz="0" w:space="0" w:color="auto"/>
        <w:bottom w:val="none" w:sz="0" w:space="0" w:color="auto"/>
        <w:right w:val="none" w:sz="0" w:space="0" w:color="auto"/>
      </w:divBdr>
    </w:div>
    <w:div w:id="1594321579">
      <w:bodyDiv w:val="1"/>
      <w:marLeft w:val="0"/>
      <w:marRight w:val="0"/>
      <w:marTop w:val="0"/>
      <w:marBottom w:val="0"/>
      <w:divBdr>
        <w:top w:val="none" w:sz="0" w:space="0" w:color="auto"/>
        <w:left w:val="none" w:sz="0" w:space="0" w:color="auto"/>
        <w:bottom w:val="none" w:sz="0" w:space="0" w:color="auto"/>
        <w:right w:val="none" w:sz="0" w:space="0" w:color="auto"/>
      </w:divBdr>
    </w:div>
    <w:div w:id="1594434891">
      <w:bodyDiv w:val="1"/>
      <w:marLeft w:val="0"/>
      <w:marRight w:val="0"/>
      <w:marTop w:val="0"/>
      <w:marBottom w:val="0"/>
      <w:divBdr>
        <w:top w:val="none" w:sz="0" w:space="0" w:color="auto"/>
        <w:left w:val="none" w:sz="0" w:space="0" w:color="auto"/>
        <w:bottom w:val="none" w:sz="0" w:space="0" w:color="auto"/>
        <w:right w:val="none" w:sz="0" w:space="0" w:color="auto"/>
      </w:divBdr>
    </w:div>
    <w:div w:id="1594437025">
      <w:bodyDiv w:val="1"/>
      <w:marLeft w:val="0"/>
      <w:marRight w:val="0"/>
      <w:marTop w:val="0"/>
      <w:marBottom w:val="0"/>
      <w:divBdr>
        <w:top w:val="none" w:sz="0" w:space="0" w:color="auto"/>
        <w:left w:val="none" w:sz="0" w:space="0" w:color="auto"/>
        <w:bottom w:val="none" w:sz="0" w:space="0" w:color="auto"/>
        <w:right w:val="none" w:sz="0" w:space="0" w:color="auto"/>
      </w:divBdr>
    </w:div>
    <w:div w:id="1594974341">
      <w:bodyDiv w:val="1"/>
      <w:marLeft w:val="0"/>
      <w:marRight w:val="0"/>
      <w:marTop w:val="0"/>
      <w:marBottom w:val="0"/>
      <w:divBdr>
        <w:top w:val="none" w:sz="0" w:space="0" w:color="auto"/>
        <w:left w:val="none" w:sz="0" w:space="0" w:color="auto"/>
        <w:bottom w:val="none" w:sz="0" w:space="0" w:color="auto"/>
        <w:right w:val="none" w:sz="0" w:space="0" w:color="auto"/>
      </w:divBdr>
    </w:div>
    <w:div w:id="1595093435">
      <w:bodyDiv w:val="1"/>
      <w:marLeft w:val="0"/>
      <w:marRight w:val="0"/>
      <w:marTop w:val="0"/>
      <w:marBottom w:val="0"/>
      <w:divBdr>
        <w:top w:val="none" w:sz="0" w:space="0" w:color="auto"/>
        <w:left w:val="none" w:sz="0" w:space="0" w:color="auto"/>
        <w:bottom w:val="none" w:sz="0" w:space="0" w:color="auto"/>
        <w:right w:val="none" w:sz="0" w:space="0" w:color="auto"/>
      </w:divBdr>
    </w:div>
    <w:div w:id="1595244307">
      <w:bodyDiv w:val="1"/>
      <w:marLeft w:val="0"/>
      <w:marRight w:val="0"/>
      <w:marTop w:val="0"/>
      <w:marBottom w:val="0"/>
      <w:divBdr>
        <w:top w:val="none" w:sz="0" w:space="0" w:color="auto"/>
        <w:left w:val="none" w:sz="0" w:space="0" w:color="auto"/>
        <w:bottom w:val="none" w:sz="0" w:space="0" w:color="auto"/>
        <w:right w:val="none" w:sz="0" w:space="0" w:color="auto"/>
      </w:divBdr>
    </w:div>
    <w:div w:id="1595631704">
      <w:bodyDiv w:val="1"/>
      <w:marLeft w:val="0"/>
      <w:marRight w:val="0"/>
      <w:marTop w:val="0"/>
      <w:marBottom w:val="0"/>
      <w:divBdr>
        <w:top w:val="none" w:sz="0" w:space="0" w:color="auto"/>
        <w:left w:val="none" w:sz="0" w:space="0" w:color="auto"/>
        <w:bottom w:val="none" w:sz="0" w:space="0" w:color="auto"/>
        <w:right w:val="none" w:sz="0" w:space="0" w:color="auto"/>
      </w:divBdr>
    </w:div>
    <w:div w:id="1595742130">
      <w:bodyDiv w:val="1"/>
      <w:marLeft w:val="0"/>
      <w:marRight w:val="0"/>
      <w:marTop w:val="0"/>
      <w:marBottom w:val="0"/>
      <w:divBdr>
        <w:top w:val="none" w:sz="0" w:space="0" w:color="auto"/>
        <w:left w:val="none" w:sz="0" w:space="0" w:color="auto"/>
        <w:bottom w:val="none" w:sz="0" w:space="0" w:color="auto"/>
        <w:right w:val="none" w:sz="0" w:space="0" w:color="auto"/>
      </w:divBdr>
    </w:div>
    <w:div w:id="1595824722">
      <w:bodyDiv w:val="1"/>
      <w:marLeft w:val="0"/>
      <w:marRight w:val="0"/>
      <w:marTop w:val="0"/>
      <w:marBottom w:val="0"/>
      <w:divBdr>
        <w:top w:val="none" w:sz="0" w:space="0" w:color="auto"/>
        <w:left w:val="none" w:sz="0" w:space="0" w:color="auto"/>
        <w:bottom w:val="none" w:sz="0" w:space="0" w:color="auto"/>
        <w:right w:val="none" w:sz="0" w:space="0" w:color="auto"/>
      </w:divBdr>
    </w:div>
    <w:div w:id="1596598886">
      <w:bodyDiv w:val="1"/>
      <w:marLeft w:val="0"/>
      <w:marRight w:val="0"/>
      <w:marTop w:val="0"/>
      <w:marBottom w:val="0"/>
      <w:divBdr>
        <w:top w:val="none" w:sz="0" w:space="0" w:color="auto"/>
        <w:left w:val="none" w:sz="0" w:space="0" w:color="auto"/>
        <w:bottom w:val="none" w:sz="0" w:space="0" w:color="auto"/>
        <w:right w:val="none" w:sz="0" w:space="0" w:color="auto"/>
      </w:divBdr>
    </w:div>
    <w:div w:id="1596665623">
      <w:bodyDiv w:val="1"/>
      <w:marLeft w:val="0"/>
      <w:marRight w:val="0"/>
      <w:marTop w:val="0"/>
      <w:marBottom w:val="0"/>
      <w:divBdr>
        <w:top w:val="none" w:sz="0" w:space="0" w:color="auto"/>
        <w:left w:val="none" w:sz="0" w:space="0" w:color="auto"/>
        <w:bottom w:val="none" w:sz="0" w:space="0" w:color="auto"/>
        <w:right w:val="none" w:sz="0" w:space="0" w:color="auto"/>
      </w:divBdr>
    </w:div>
    <w:div w:id="1596672999">
      <w:bodyDiv w:val="1"/>
      <w:marLeft w:val="0"/>
      <w:marRight w:val="0"/>
      <w:marTop w:val="0"/>
      <w:marBottom w:val="0"/>
      <w:divBdr>
        <w:top w:val="none" w:sz="0" w:space="0" w:color="auto"/>
        <w:left w:val="none" w:sz="0" w:space="0" w:color="auto"/>
        <w:bottom w:val="none" w:sz="0" w:space="0" w:color="auto"/>
        <w:right w:val="none" w:sz="0" w:space="0" w:color="auto"/>
      </w:divBdr>
    </w:div>
    <w:div w:id="1596743865">
      <w:bodyDiv w:val="1"/>
      <w:marLeft w:val="0"/>
      <w:marRight w:val="0"/>
      <w:marTop w:val="0"/>
      <w:marBottom w:val="0"/>
      <w:divBdr>
        <w:top w:val="none" w:sz="0" w:space="0" w:color="auto"/>
        <w:left w:val="none" w:sz="0" w:space="0" w:color="auto"/>
        <w:bottom w:val="none" w:sz="0" w:space="0" w:color="auto"/>
        <w:right w:val="none" w:sz="0" w:space="0" w:color="auto"/>
      </w:divBdr>
    </w:div>
    <w:div w:id="1596861856">
      <w:bodyDiv w:val="1"/>
      <w:marLeft w:val="0"/>
      <w:marRight w:val="0"/>
      <w:marTop w:val="0"/>
      <w:marBottom w:val="0"/>
      <w:divBdr>
        <w:top w:val="none" w:sz="0" w:space="0" w:color="auto"/>
        <w:left w:val="none" w:sz="0" w:space="0" w:color="auto"/>
        <w:bottom w:val="none" w:sz="0" w:space="0" w:color="auto"/>
        <w:right w:val="none" w:sz="0" w:space="0" w:color="auto"/>
      </w:divBdr>
    </w:div>
    <w:div w:id="1597329310">
      <w:bodyDiv w:val="1"/>
      <w:marLeft w:val="0"/>
      <w:marRight w:val="0"/>
      <w:marTop w:val="0"/>
      <w:marBottom w:val="0"/>
      <w:divBdr>
        <w:top w:val="none" w:sz="0" w:space="0" w:color="auto"/>
        <w:left w:val="none" w:sz="0" w:space="0" w:color="auto"/>
        <w:bottom w:val="none" w:sz="0" w:space="0" w:color="auto"/>
        <w:right w:val="none" w:sz="0" w:space="0" w:color="auto"/>
      </w:divBdr>
    </w:div>
    <w:div w:id="1597440589">
      <w:bodyDiv w:val="1"/>
      <w:marLeft w:val="0"/>
      <w:marRight w:val="0"/>
      <w:marTop w:val="0"/>
      <w:marBottom w:val="0"/>
      <w:divBdr>
        <w:top w:val="none" w:sz="0" w:space="0" w:color="auto"/>
        <w:left w:val="none" w:sz="0" w:space="0" w:color="auto"/>
        <w:bottom w:val="none" w:sz="0" w:space="0" w:color="auto"/>
        <w:right w:val="none" w:sz="0" w:space="0" w:color="auto"/>
      </w:divBdr>
    </w:div>
    <w:div w:id="1597707652">
      <w:bodyDiv w:val="1"/>
      <w:marLeft w:val="0"/>
      <w:marRight w:val="0"/>
      <w:marTop w:val="0"/>
      <w:marBottom w:val="0"/>
      <w:divBdr>
        <w:top w:val="none" w:sz="0" w:space="0" w:color="auto"/>
        <w:left w:val="none" w:sz="0" w:space="0" w:color="auto"/>
        <w:bottom w:val="none" w:sz="0" w:space="0" w:color="auto"/>
        <w:right w:val="none" w:sz="0" w:space="0" w:color="auto"/>
      </w:divBdr>
    </w:div>
    <w:div w:id="1597862148">
      <w:bodyDiv w:val="1"/>
      <w:marLeft w:val="0"/>
      <w:marRight w:val="0"/>
      <w:marTop w:val="0"/>
      <w:marBottom w:val="0"/>
      <w:divBdr>
        <w:top w:val="none" w:sz="0" w:space="0" w:color="auto"/>
        <w:left w:val="none" w:sz="0" w:space="0" w:color="auto"/>
        <w:bottom w:val="none" w:sz="0" w:space="0" w:color="auto"/>
        <w:right w:val="none" w:sz="0" w:space="0" w:color="auto"/>
      </w:divBdr>
    </w:div>
    <w:div w:id="1597907633">
      <w:bodyDiv w:val="1"/>
      <w:marLeft w:val="0"/>
      <w:marRight w:val="0"/>
      <w:marTop w:val="0"/>
      <w:marBottom w:val="0"/>
      <w:divBdr>
        <w:top w:val="none" w:sz="0" w:space="0" w:color="auto"/>
        <w:left w:val="none" w:sz="0" w:space="0" w:color="auto"/>
        <w:bottom w:val="none" w:sz="0" w:space="0" w:color="auto"/>
        <w:right w:val="none" w:sz="0" w:space="0" w:color="auto"/>
      </w:divBdr>
    </w:div>
    <w:div w:id="1598174687">
      <w:bodyDiv w:val="1"/>
      <w:marLeft w:val="0"/>
      <w:marRight w:val="0"/>
      <w:marTop w:val="0"/>
      <w:marBottom w:val="0"/>
      <w:divBdr>
        <w:top w:val="none" w:sz="0" w:space="0" w:color="auto"/>
        <w:left w:val="none" w:sz="0" w:space="0" w:color="auto"/>
        <w:bottom w:val="none" w:sz="0" w:space="0" w:color="auto"/>
        <w:right w:val="none" w:sz="0" w:space="0" w:color="auto"/>
      </w:divBdr>
    </w:div>
    <w:div w:id="1598519762">
      <w:bodyDiv w:val="1"/>
      <w:marLeft w:val="0"/>
      <w:marRight w:val="0"/>
      <w:marTop w:val="0"/>
      <w:marBottom w:val="0"/>
      <w:divBdr>
        <w:top w:val="none" w:sz="0" w:space="0" w:color="auto"/>
        <w:left w:val="none" w:sz="0" w:space="0" w:color="auto"/>
        <w:bottom w:val="none" w:sz="0" w:space="0" w:color="auto"/>
        <w:right w:val="none" w:sz="0" w:space="0" w:color="auto"/>
      </w:divBdr>
    </w:div>
    <w:div w:id="1598754060">
      <w:bodyDiv w:val="1"/>
      <w:marLeft w:val="0"/>
      <w:marRight w:val="0"/>
      <w:marTop w:val="0"/>
      <w:marBottom w:val="0"/>
      <w:divBdr>
        <w:top w:val="none" w:sz="0" w:space="0" w:color="auto"/>
        <w:left w:val="none" w:sz="0" w:space="0" w:color="auto"/>
        <w:bottom w:val="none" w:sz="0" w:space="0" w:color="auto"/>
        <w:right w:val="none" w:sz="0" w:space="0" w:color="auto"/>
      </w:divBdr>
    </w:div>
    <w:div w:id="1599291518">
      <w:bodyDiv w:val="1"/>
      <w:marLeft w:val="0"/>
      <w:marRight w:val="0"/>
      <w:marTop w:val="0"/>
      <w:marBottom w:val="0"/>
      <w:divBdr>
        <w:top w:val="none" w:sz="0" w:space="0" w:color="auto"/>
        <w:left w:val="none" w:sz="0" w:space="0" w:color="auto"/>
        <w:bottom w:val="none" w:sz="0" w:space="0" w:color="auto"/>
        <w:right w:val="none" w:sz="0" w:space="0" w:color="auto"/>
      </w:divBdr>
    </w:div>
    <w:div w:id="1599368362">
      <w:bodyDiv w:val="1"/>
      <w:marLeft w:val="0"/>
      <w:marRight w:val="0"/>
      <w:marTop w:val="0"/>
      <w:marBottom w:val="0"/>
      <w:divBdr>
        <w:top w:val="none" w:sz="0" w:space="0" w:color="auto"/>
        <w:left w:val="none" w:sz="0" w:space="0" w:color="auto"/>
        <w:bottom w:val="none" w:sz="0" w:space="0" w:color="auto"/>
        <w:right w:val="none" w:sz="0" w:space="0" w:color="auto"/>
      </w:divBdr>
    </w:div>
    <w:div w:id="1599370165">
      <w:bodyDiv w:val="1"/>
      <w:marLeft w:val="0"/>
      <w:marRight w:val="0"/>
      <w:marTop w:val="0"/>
      <w:marBottom w:val="0"/>
      <w:divBdr>
        <w:top w:val="none" w:sz="0" w:space="0" w:color="auto"/>
        <w:left w:val="none" w:sz="0" w:space="0" w:color="auto"/>
        <w:bottom w:val="none" w:sz="0" w:space="0" w:color="auto"/>
        <w:right w:val="none" w:sz="0" w:space="0" w:color="auto"/>
      </w:divBdr>
    </w:div>
    <w:div w:id="1599408183">
      <w:bodyDiv w:val="1"/>
      <w:marLeft w:val="0"/>
      <w:marRight w:val="0"/>
      <w:marTop w:val="0"/>
      <w:marBottom w:val="0"/>
      <w:divBdr>
        <w:top w:val="none" w:sz="0" w:space="0" w:color="auto"/>
        <w:left w:val="none" w:sz="0" w:space="0" w:color="auto"/>
        <w:bottom w:val="none" w:sz="0" w:space="0" w:color="auto"/>
        <w:right w:val="none" w:sz="0" w:space="0" w:color="auto"/>
      </w:divBdr>
    </w:div>
    <w:div w:id="1599947041">
      <w:bodyDiv w:val="1"/>
      <w:marLeft w:val="0"/>
      <w:marRight w:val="0"/>
      <w:marTop w:val="0"/>
      <w:marBottom w:val="0"/>
      <w:divBdr>
        <w:top w:val="none" w:sz="0" w:space="0" w:color="auto"/>
        <w:left w:val="none" w:sz="0" w:space="0" w:color="auto"/>
        <w:bottom w:val="none" w:sz="0" w:space="0" w:color="auto"/>
        <w:right w:val="none" w:sz="0" w:space="0" w:color="auto"/>
      </w:divBdr>
    </w:div>
    <w:div w:id="1600063101">
      <w:bodyDiv w:val="1"/>
      <w:marLeft w:val="0"/>
      <w:marRight w:val="0"/>
      <w:marTop w:val="0"/>
      <w:marBottom w:val="0"/>
      <w:divBdr>
        <w:top w:val="none" w:sz="0" w:space="0" w:color="auto"/>
        <w:left w:val="none" w:sz="0" w:space="0" w:color="auto"/>
        <w:bottom w:val="none" w:sz="0" w:space="0" w:color="auto"/>
        <w:right w:val="none" w:sz="0" w:space="0" w:color="auto"/>
      </w:divBdr>
    </w:div>
    <w:div w:id="1600329998">
      <w:bodyDiv w:val="1"/>
      <w:marLeft w:val="0"/>
      <w:marRight w:val="0"/>
      <w:marTop w:val="0"/>
      <w:marBottom w:val="0"/>
      <w:divBdr>
        <w:top w:val="none" w:sz="0" w:space="0" w:color="auto"/>
        <w:left w:val="none" w:sz="0" w:space="0" w:color="auto"/>
        <w:bottom w:val="none" w:sz="0" w:space="0" w:color="auto"/>
        <w:right w:val="none" w:sz="0" w:space="0" w:color="auto"/>
      </w:divBdr>
    </w:div>
    <w:div w:id="1600455007">
      <w:bodyDiv w:val="1"/>
      <w:marLeft w:val="0"/>
      <w:marRight w:val="0"/>
      <w:marTop w:val="0"/>
      <w:marBottom w:val="0"/>
      <w:divBdr>
        <w:top w:val="none" w:sz="0" w:space="0" w:color="auto"/>
        <w:left w:val="none" w:sz="0" w:space="0" w:color="auto"/>
        <w:bottom w:val="none" w:sz="0" w:space="0" w:color="auto"/>
        <w:right w:val="none" w:sz="0" w:space="0" w:color="auto"/>
      </w:divBdr>
    </w:div>
    <w:div w:id="1600479058">
      <w:bodyDiv w:val="1"/>
      <w:marLeft w:val="0"/>
      <w:marRight w:val="0"/>
      <w:marTop w:val="0"/>
      <w:marBottom w:val="0"/>
      <w:divBdr>
        <w:top w:val="none" w:sz="0" w:space="0" w:color="auto"/>
        <w:left w:val="none" w:sz="0" w:space="0" w:color="auto"/>
        <w:bottom w:val="none" w:sz="0" w:space="0" w:color="auto"/>
        <w:right w:val="none" w:sz="0" w:space="0" w:color="auto"/>
      </w:divBdr>
    </w:div>
    <w:div w:id="1600522697">
      <w:bodyDiv w:val="1"/>
      <w:marLeft w:val="0"/>
      <w:marRight w:val="0"/>
      <w:marTop w:val="0"/>
      <w:marBottom w:val="0"/>
      <w:divBdr>
        <w:top w:val="none" w:sz="0" w:space="0" w:color="auto"/>
        <w:left w:val="none" w:sz="0" w:space="0" w:color="auto"/>
        <w:bottom w:val="none" w:sz="0" w:space="0" w:color="auto"/>
        <w:right w:val="none" w:sz="0" w:space="0" w:color="auto"/>
      </w:divBdr>
    </w:div>
    <w:div w:id="1600597829">
      <w:bodyDiv w:val="1"/>
      <w:marLeft w:val="0"/>
      <w:marRight w:val="0"/>
      <w:marTop w:val="0"/>
      <w:marBottom w:val="0"/>
      <w:divBdr>
        <w:top w:val="none" w:sz="0" w:space="0" w:color="auto"/>
        <w:left w:val="none" w:sz="0" w:space="0" w:color="auto"/>
        <w:bottom w:val="none" w:sz="0" w:space="0" w:color="auto"/>
        <w:right w:val="none" w:sz="0" w:space="0" w:color="auto"/>
      </w:divBdr>
    </w:div>
    <w:div w:id="1601720656">
      <w:bodyDiv w:val="1"/>
      <w:marLeft w:val="0"/>
      <w:marRight w:val="0"/>
      <w:marTop w:val="0"/>
      <w:marBottom w:val="0"/>
      <w:divBdr>
        <w:top w:val="none" w:sz="0" w:space="0" w:color="auto"/>
        <w:left w:val="none" w:sz="0" w:space="0" w:color="auto"/>
        <w:bottom w:val="none" w:sz="0" w:space="0" w:color="auto"/>
        <w:right w:val="none" w:sz="0" w:space="0" w:color="auto"/>
      </w:divBdr>
    </w:div>
    <w:div w:id="1601837408">
      <w:bodyDiv w:val="1"/>
      <w:marLeft w:val="0"/>
      <w:marRight w:val="0"/>
      <w:marTop w:val="0"/>
      <w:marBottom w:val="0"/>
      <w:divBdr>
        <w:top w:val="none" w:sz="0" w:space="0" w:color="auto"/>
        <w:left w:val="none" w:sz="0" w:space="0" w:color="auto"/>
        <w:bottom w:val="none" w:sz="0" w:space="0" w:color="auto"/>
        <w:right w:val="none" w:sz="0" w:space="0" w:color="auto"/>
      </w:divBdr>
    </w:div>
    <w:div w:id="1602183935">
      <w:bodyDiv w:val="1"/>
      <w:marLeft w:val="0"/>
      <w:marRight w:val="0"/>
      <w:marTop w:val="0"/>
      <w:marBottom w:val="0"/>
      <w:divBdr>
        <w:top w:val="none" w:sz="0" w:space="0" w:color="auto"/>
        <w:left w:val="none" w:sz="0" w:space="0" w:color="auto"/>
        <w:bottom w:val="none" w:sz="0" w:space="0" w:color="auto"/>
        <w:right w:val="none" w:sz="0" w:space="0" w:color="auto"/>
      </w:divBdr>
    </w:div>
    <w:div w:id="1602226976">
      <w:bodyDiv w:val="1"/>
      <w:marLeft w:val="0"/>
      <w:marRight w:val="0"/>
      <w:marTop w:val="0"/>
      <w:marBottom w:val="0"/>
      <w:divBdr>
        <w:top w:val="none" w:sz="0" w:space="0" w:color="auto"/>
        <w:left w:val="none" w:sz="0" w:space="0" w:color="auto"/>
        <w:bottom w:val="none" w:sz="0" w:space="0" w:color="auto"/>
        <w:right w:val="none" w:sz="0" w:space="0" w:color="auto"/>
      </w:divBdr>
    </w:div>
    <w:div w:id="1602487027">
      <w:bodyDiv w:val="1"/>
      <w:marLeft w:val="0"/>
      <w:marRight w:val="0"/>
      <w:marTop w:val="0"/>
      <w:marBottom w:val="0"/>
      <w:divBdr>
        <w:top w:val="none" w:sz="0" w:space="0" w:color="auto"/>
        <w:left w:val="none" w:sz="0" w:space="0" w:color="auto"/>
        <w:bottom w:val="none" w:sz="0" w:space="0" w:color="auto"/>
        <w:right w:val="none" w:sz="0" w:space="0" w:color="auto"/>
      </w:divBdr>
    </w:div>
    <w:div w:id="1603031164">
      <w:bodyDiv w:val="1"/>
      <w:marLeft w:val="0"/>
      <w:marRight w:val="0"/>
      <w:marTop w:val="0"/>
      <w:marBottom w:val="0"/>
      <w:divBdr>
        <w:top w:val="none" w:sz="0" w:space="0" w:color="auto"/>
        <w:left w:val="none" w:sz="0" w:space="0" w:color="auto"/>
        <w:bottom w:val="none" w:sz="0" w:space="0" w:color="auto"/>
        <w:right w:val="none" w:sz="0" w:space="0" w:color="auto"/>
      </w:divBdr>
    </w:div>
    <w:div w:id="1603144783">
      <w:bodyDiv w:val="1"/>
      <w:marLeft w:val="0"/>
      <w:marRight w:val="0"/>
      <w:marTop w:val="0"/>
      <w:marBottom w:val="0"/>
      <w:divBdr>
        <w:top w:val="none" w:sz="0" w:space="0" w:color="auto"/>
        <w:left w:val="none" w:sz="0" w:space="0" w:color="auto"/>
        <w:bottom w:val="none" w:sz="0" w:space="0" w:color="auto"/>
        <w:right w:val="none" w:sz="0" w:space="0" w:color="auto"/>
      </w:divBdr>
    </w:div>
    <w:div w:id="1603535208">
      <w:bodyDiv w:val="1"/>
      <w:marLeft w:val="0"/>
      <w:marRight w:val="0"/>
      <w:marTop w:val="0"/>
      <w:marBottom w:val="0"/>
      <w:divBdr>
        <w:top w:val="none" w:sz="0" w:space="0" w:color="auto"/>
        <w:left w:val="none" w:sz="0" w:space="0" w:color="auto"/>
        <w:bottom w:val="none" w:sz="0" w:space="0" w:color="auto"/>
        <w:right w:val="none" w:sz="0" w:space="0" w:color="auto"/>
      </w:divBdr>
    </w:div>
    <w:div w:id="1603955471">
      <w:bodyDiv w:val="1"/>
      <w:marLeft w:val="0"/>
      <w:marRight w:val="0"/>
      <w:marTop w:val="0"/>
      <w:marBottom w:val="0"/>
      <w:divBdr>
        <w:top w:val="none" w:sz="0" w:space="0" w:color="auto"/>
        <w:left w:val="none" w:sz="0" w:space="0" w:color="auto"/>
        <w:bottom w:val="none" w:sz="0" w:space="0" w:color="auto"/>
        <w:right w:val="none" w:sz="0" w:space="0" w:color="auto"/>
      </w:divBdr>
    </w:div>
    <w:div w:id="1604386985">
      <w:bodyDiv w:val="1"/>
      <w:marLeft w:val="0"/>
      <w:marRight w:val="0"/>
      <w:marTop w:val="0"/>
      <w:marBottom w:val="0"/>
      <w:divBdr>
        <w:top w:val="none" w:sz="0" w:space="0" w:color="auto"/>
        <w:left w:val="none" w:sz="0" w:space="0" w:color="auto"/>
        <w:bottom w:val="none" w:sz="0" w:space="0" w:color="auto"/>
        <w:right w:val="none" w:sz="0" w:space="0" w:color="auto"/>
      </w:divBdr>
    </w:div>
    <w:div w:id="1604724549">
      <w:bodyDiv w:val="1"/>
      <w:marLeft w:val="0"/>
      <w:marRight w:val="0"/>
      <w:marTop w:val="0"/>
      <w:marBottom w:val="0"/>
      <w:divBdr>
        <w:top w:val="none" w:sz="0" w:space="0" w:color="auto"/>
        <w:left w:val="none" w:sz="0" w:space="0" w:color="auto"/>
        <w:bottom w:val="none" w:sz="0" w:space="0" w:color="auto"/>
        <w:right w:val="none" w:sz="0" w:space="0" w:color="auto"/>
      </w:divBdr>
    </w:div>
    <w:div w:id="1605116272">
      <w:bodyDiv w:val="1"/>
      <w:marLeft w:val="0"/>
      <w:marRight w:val="0"/>
      <w:marTop w:val="0"/>
      <w:marBottom w:val="0"/>
      <w:divBdr>
        <w:top w:val="none" w:sz="0" w:space="0" w:color="auto"/>
        <w:left w:val="none" w:sz="0" w:space="0" w:color="auto"/>
        <w:bottom w:val="none" w:sz="0" w:space="0" w:color="auto"/>
        <w:right w:val="none" w:sz="0" w:space="0" w:color="auto"/>
      </w:divBdr>
    </w:div>
    <w:div w:id="1605848285">
      <w:bodyDiv w:val="1"/>
      <w:marLeft w:val="0"/>
      <w:marRight w:val="0"/>
      <w:marTop w:val="0"/>
      <w:marBottom w:val="0"/>
      <w:divBdr>
        <w:top w:val="none" w:sz="0" w:space="0" w:color="auto"/>
        <w:left w:val="none" w:sz="0" w:space="0" w:color="auto"/>
        <w:bottom w:val="none" w:sz="0" w:space="0" w:color="auto"/>
        <w:right w:val="none" w:sz="0" w:space="0" w:color="auto"/>
      </w:divBdr>
    </w:div>
    <w:div w:id="1605922029">
      <w:bodyDiv w:val="1"/>
      <w:marLeft w:val="0"/>
      <w:marRight w:val="0"/>
      <w:marTop w:val="0"/>
      <w:marBottom w:val="0"/>
      <w:divBdr>
        <w:top w:val="none" w:sz="0" w:space="0" w:color="auto"/>
        <w:left w:val="none" w:sz="0" w:space="0" w:color="auto"/>
        <w:bottom w:val="none" w:sz="0" w:space="0" w:color="auto"/>
        <w:right w:val="none" w:sz="0" w:space="0" w:color="auto"/>
      </w:divBdr>
    </w:div>
    <w:div w:id="1606182894">
      <w:bodyDiv w:val="1"/>
      <w:marLeft w:val="0"/>
      <w:marRight w:val="0"/>
      <w:marTop w:val="0"/>
      <w:marBottom w:val="0"/>
      <w:divBdr>
        <w:top w:val="none" w:sz="0" w:space="0" w:color="auto"/>
        <w:left w:val="none" w:sz="0" w:space="0" w:color="auto"/>
        <w:bottom w:val="none" w:sz="0" w:space="0" w:color="auto"/>
        <w:right w:val="none" w:sz="0" w:space="0" w:color="auto"/>
      </w:divBdr>
    </w:div>
    <w:div w:id="1606183365">
      <w:bodyDiv w:val="1"/>
      <w:marLeft w:val="0"/>
      <w:marRight w:val="0"/>
      <w:marTop w:val="0"/>
      <w:marBottom w:val="0"/>
      <w:divBdr>
        <w:top w:val="none" w:sz="0" w:space="0" w:color="auto"/>
        <w:left w:val="none" w:sz="0" w:space="0" w:color="auto"/>
        <w:bottom w:val="none" w:sz="0" w:space="0" w:color="auto"/>
        <w:right w:val="none" w:sz="0" w:space="0" w:color="auto"/>
      </w:divBdr>
    </w:div>
    <w:div w:id="1606422336">
      <w:bodyDiv w:val="1"/>
      <w:marLeft w:val="0"/>
      <w:marRight w:val="0"/>
      <w:marTop w:val="0"/>
      <w:marBottom w:val="0"/>
      <w:divBdr>
        <w:top w:val="none" w:sz="0" w:space="0" w:color="auto"/>
        <w:left w:val="none" w:sz="0" w:space="0" w:color="auto"/>
        <w:bottom w:val="none" w:sz="0" w:space="0" w:color="auto"/>
        <w:right w:val="none" w:sz="0" w:space="0" w:color="auto"/>
      </w:divBdr>
    </w:div>
    <w:div w:id="1606498905">
      <w:bodyDiv w:val="1"/>
      <w:marLeft w:val="0"/>
      <w:marRight w:val="0"/>
      <w:marTop w:val="0"/>
      <w:marBottom w:val="0"/>
      <w:divBdr>
        <w:top w:val="none" w:sz="0" w:space="0" w:color="auto"/>
        <w:left w:val="none" w:sz="0" w:space="0" w:color="auto"/>
        <w:bottom w:val="none" w:sz="0" w:space="0" w:color="auto"/>
        <w:right w:val="none" w:sz="0" w:space="0" w:color="auto"/>
      </w:divBdr>
    </w:div>
    <w:div w:id="1606574741">
      <w:bodyDiv w:val="1"/>
      <w:marLeft w:val="0"/>
      <w:marRight w:val="0"/>
      <w:marTop w:val="0"/>
      <w:marBottom w:val="0"/>
      <w:divBdr>
        <w:top w:val="none" w:sz="0" w:space="0" w:color="auto"/>
        <w:left w:val="none" w:sz="0" w:space="0" w:color="auto"/>
        <w:bottom w:val="none" w:sz="0" w:space="0" w:color="auto"/>
        <w:right w:val="none" w:sz="0" w:space="0" w:color="auto"/>
      </w:divBdr>
    </w:div>
    <w:div w:id="1607421729">
      <w:bodyDiv w:val="1"/>
      <w:marLeft w:val="0"/>
      <w:marRight w:val="0"/>
      <w:marTop w:val="0"/>
      <w:marBottom w:val="0"/>
      <w:divBdr>
        <w:top w:val="none" w:sz="0" w:space="0" w:color="auto"/>
        <w:left w:val="none" w:sz="0" w:space="0" w:color="auto"/>
        <w:bottom w:val="none" w:sz="0" w:space="0" w:color="auto"/>
        <w:right w:val="none" w:sz="0" w:space="0" w:color="auto"/>
      </w:divBdr>
    </w:div>
    <w:div w:id="1607543021">
      <w:bodyDiv w:val="1"/>
      <w:marLeft w:val="0"/>
      <w:marRight w:val="0"/>
      <w:marTop w:val="0"/>
      <w:marBottom w:val="0"/>
      <w:divBdr>
        <w:top w:val="none" w:sz="0" w:space="0" w:color="auto"/>
        <w:left w:val="none" w:sz="0" w:space="0" w:color="auto"/>
        <w:bottom w:val="none" w:sz="0" w:space="0" w:color="auto"/>
        <w:right w:val="none" w:sz="0" w:space="0" w:color="auto"/>
      </w:divBdr>
    </w:div>
    <w:div w:id="1607880934">
      <w:bodyDiv w:val="1"/>
      <w:marLeft w:val="0"/>
      <w:marRight w:val="0"/>
      <w:marTop w:val="0"/>
      <w:marBottom w:val="0"/>
      <w:divBdr>
        <w:top w:val="none" w:sz="0" w:space="0" w:color="auto"/>
        <w:left w:val="none" w:sz="0" w:space="0" w:color="auto"/>
        <w:bottom w:val="none" w:sz="0" w:space="0" w:color="auto"/>
        <w:right w:val="none" w:sz="0" w:space="0" w:color="auto"/>
      </w:divBdr>
    </w:div>
    <w:div w:id="1607886148">
      <w:bodyDiv w:val="1"/>
      <w:marLeft w:val="0"/>
      <w:marRight w:val="0"/>
      <w:marTop w:val="0"/>
      <w:marBottom w:val="0"/>
      <w:divBdr>
        <w:top w:val="none" w:sz="0" w:space="0" w:color="auto"/>
        <w:left w:val="none" w:sz="0" w:space="0" w:color="auto"/>
        <w:bottom w:val="none" w:sz="0" w:space="0" w:color="auto"/>
        <w:right w:val="none" w:sz="0" w:space="0" w:color="auto"/>
      </w:divBdr>
    </w:div>
    <w:div w:id="1607932162">
      <w:bodyDiv w:val="1"/>
      <w:marLeft w:val="0"/>
      <w:marRight w:val="0"/>
      <w:marTop w:val="0"/>
      <w:marBottom w:val="0"/>
      <w:divBdr>
        <w:top w:val="none" w:sz="0" w:space="0" w:color="auto"/>
        <w:left w:val="none" w:sz="0" w:space="0" w:color="auto"/>
        <w:bottom w:val="none" w:sz="0" w:space="0" w:color="auto"/>
        <w:right w:val="none" w:sz="0" w:space="0" w:color="auto"/>
      </w:divBdr>
    </w:div>
    <w:div w:id="1608192574">
      <w:bodyDiv w:val="1"/>
      <w:marLeft w:val="0"/>
      <w:marRight w:val="0"/>
      <w:marTop w:val="0"/>
      <w:marBottom w:val="0"/>
      <w:divBdr>
        <w:top w:val="none" w:sz="0" w:space="0" w:color="auto"/>
        <w:left w:val="none" w:sz="0" w:space="0" w:color="auto"/>
        <w:bottom w:val="none" w:sz="0" w:space="0" w:color="auto"/>
        <w:right w:val="none" w:sz="0" w:space="0" w:color="auto"/>
      </w:divBdr>
    </w:div>
    <w:div w:id="1608389709">
      <w:bodyDiv w:val="1"/>
      <w:marLeft w:val="0"/>
      <w:marRight w:val="0"/>
      <w:marTop w:val="0"/>
      <w:marBottom w:val="0"/>
      <w:divBdr>
        <w:top w:val="none" w:sz="0" w:space="0" w:color="auto"/>
        <w:left w:val="none" w:sz="0" w:space="0" w:color="auto"/>
        <w:bottom w:val="none" w:sz="0" w:space="0" w:color="auto"/>
        <w:right w:val="none" w:sz="0" w:space="0" w:color="auto"/>
      </w:divBdr>
    </w:div>
    <w:div w:id="1608653182">
      <w:bodyDiv w:val="1"/>
      <w:marLeft w:val="0"/>
      <w:marRight w:val="0"/>
      <w:marTop w:val="0"/>
      <w:marBottom w:val="0"/>
      <w:divBdr>
        <w:top w:val="none" w:sz="0" w:space="0" w:color="auto"/>
        <w:left w:val="none" w:sz="0" w:space="0" w:color="auto"/>
        <w:bottom w:val="none" w:sz="0" w:space="0" w:color="auto"/>
        <w:right w:val="none" w:sz="0" w:space="0" w:color="auto"/>
      </w:divBdr>
    </w:div>
    <w:div w:id="1609002311">
      <w:bodyDiv w:val="1"/>
      <w:marLeft w:val="0"/>
      <w:marRight w:val="0"/>
      <w:marTop w:val="0"/>
      <w:marBottom w:val="0"/>
      <w:divBdr>
        <w:top w:val="none" w:sz="0" w:space="0" w:color="auto"/>
        <w:left w:val="none" w:sz="0" w:space="0" w:color="auto"/>
        <w:bottom w:val="none" w:sz="0" w:space="0" w:color="auto"/>
        <w:right w:val="none" w:sz="0" w:space="0" w:color="auto"/>
      </w:divBdr>
    </w:div>
    <w:div w:id="1609040027">
      <w:bodyDiv w:val="1"/>
      <w:marLeft w:val="0"/>
      <w:marRight w:val="0"/>
      <w:marTop w:val="0"/>
      <w:marBottom w:val="0"/>
      <w:divBdr>
        <w:top w:val="none" w:sz="0" w:space="0" w:color="auto"/>
        <w:left w:val="none" w:sz="0" w:space="0" w:color="auto"/>
        <w:bottom w:val="none" w:sz="0" w:space="0" w:color="auto"/>
        <w:right w:val="none" w:sz="0" w:space="0" w:color="auto"/>
      </w:divBdr>
    </w:div>
    <w:div w:id="1609119134">
      <w:bodyDiv w:val="1"/>
      <w:marLeft w:val="0"/>
      <w:marRight w:val="0"/>
      <w:marTop w:val="0"/>
      <w:marBottom w:val="0"/>
      <w:divBdr>
        <w:top w:val="none" w:sz="0" w:space="0" w:color="auto"/>
        <w:left w:val="none" w:sz="0" w:space="0" w:color="auto"/>
        <w:bottom w:val="none" w:sz="0" w:space="0" w:color="auto"/>
        <w:right w:val="none" w:sz="0" w:space="0" w:color="auto"/>
      </w:divBdr>
    </w:div>
    <w:div w:id="1609120833">
      <w:bodyDiv w:val="1"/>
      <w:marLeft w:val="0"/>
      <w:marRight w:val="0"/>
      <w:marTop w:val="0"/>
      <w:marBottom w:val="0"/>
      <w:divBdr>
        <w:top w:val="none" w:sz="0" w:space="0" w:color="auto"/>
        <w:left w:val="none" w:sz="0" w:space="0" w:color="auto"/>
        <w:bottom w:val="none" w:sz="0" w:space="0" w:color="auto"/>
        <w:right w:val="none" w:sz="0" w:space="0" w:color="auto"/>
      </w:divBdr>
    </w:div>
    <w:div w:id="1609387844">
      <w:bodyDiv w:val="1"/>
      <w:marLeft w:val="0"/>
      <w:marRight w:val="0"/>
      <w:marTop w:val="0"/>
      <w:marBottom w:val="0"/>
      <w:divBdr>
        <w:top w:val="none" w:sz="0" w:space="0" w:color="auto"/>
        <w:left w:val="none" w:sz="0" w:space="0" w:color="auto"/>
        <w:bottom w:val="none" w:sz="0" w:space="0" w:color="auto"/>
        <w:right w:val="none" w:sz="0" w:space="0" w:color="auto"/>
      </w:divBdr>
    </w:div>
    <w:div w:id="1609847598">
      <w:bodyDiv w:val="1"/>
      <w:marLeft w:val="0"/>
      <w:marRight w:val="0"/>
      <w:marTop w:val="0"/>
      <w:marBottom w:val="0"/>
      <w:divBdr>
        <w:top w:val="none" w:sz="0" w:space="0" w:color="auto"/>
        <w:left w:val="none" w:sz="0" w:space="0" w:color="auto"/>
        <w:bottom w:val="none" w:sz="0" w:space="0" w:color="auto"/>
        <w:right w:val="none" w:sz="0" w:space="0" w:color="auto"/>
      </w:divBdr>
    </w:div>
    <w:div w:id="1609849803">
      <w:bodyDiv w:val="1"/>
      <w:marLeft w:val="0"/>
      <w:marRight w:val="0"/>
      <w:marTop w:val="0"/>
      <w:marBottom w:val="0"/>
      <w:divBdr>
        <w:top w:val="none" w:sz="0" w:space="0" w:color="auto"/>
        <w:left w:val="none" w:sz="0" w:space="0" w:color="auto"/>
        <w:bottom w:val="none" w:sz="0" w:space="0" w:color="auto"/>
        <w:right w:val="none" w:sz="0" w:space="0" w:color="auto"/>
      </w:divBdr>
    </w:div>
    <w:div w:id="1610162852">
      <w:bodyDiv w:val="1"/>
      <w:marLeft w:val="0"/>
      <w:marRight w:val="0"/>
      <w:marTop w:val="0"/>
      <w:marBottom w:val="0"/>
      <w:divBdr>
        <w:top w:val="none" w:sz="0" w:space="0" w:color="auto"/>
        <w:left w:val="none" w:sz="0" w:space="0" w:color="auto"/>
        <w:bottom w:val="none" w:sz="0" w:space="0" w:color="auto"/>
        <w:right w:val="none" w:sz="0" w:space="0" w:color="auto"/>
      </w:divBdr>
    </w:div>
    <w:div w:id="1610165284">
      <w:bodyDiv w:val="1"/>
      <w:marLeft w:val="0"/>
      <w:marRight w:val="0"/>
      <w:marTop w:val="0"/>
      <w:marBottom w:val="0"/>
      <w:divBdr>
        <w:top w:val="none" w:sz="0" w:space="0" w:color="auto"/>
        <w:left w:val="none" w:sz="0" w:space="0" w:color="auto"/>
        <w:bottom w:val="none" w:sz="0" w:space="0" w:color="auto"/>
        <w:right w:val="none" w:sz="0" w:space="0" w:color="auto"/>
      </w:divBdr>
    </w:div>
    <w:div w:id="1610620310">
      <w:bodyDiv w:val="1"/>
      <w:marLeft w:val="0"/>
      <w:marRight w:val="0"/>
      <w:marTop w:val="0"/>
      <w:marBottom w:val="0"/>
      <w:divBdr>
        <w:top w:val="none" w:sz="0" w:space="0" w:color="auto"/>
        <w:left w:val="none" w:sz="0" w:space="0" w:color="auto"/>
        <w:bottom w:val="none" w:sz="0" w:space="0" w:color="auto"/>
        <w:right w:val="none" w:sz="0" w:space="0" w:color="auto"/>
      </w:divBdr>
    </w:div>
    <w:div w:id="1610816637">
      <w:bodyDiv w:val="1"/>
      <w:marLeft w:val="0"/>
      <w:marRight w:val="0"/>
      <w:marTop w:val="0"/>
      <w:marBottom w:val="0"/>
      <w:divBdr>
        <w:top w:val="none" w:sz="0" w:space="0" w:color="auto"/>
        <w:left w:val="none" w:sz="0" w:space="0" w:color="auto"/>
        <w:bottom w:val="none" w:sz="0" w:space="0" w:color="auto"/>
        <w:right w:val="none" w:sz="0" w:space="0" w:color="auto"/>
      </w:divBdr>
    </w:div>
    <w:div w:id="1610971708">
      <w:bodyDiv w:val="1"/>
      <w:marLeft w:val="0"/>
      <w:marRight w:val="0"/>
      <w:marTop w:val="0"/>
      <w:marBottom w:val="0"/>
      <w:divBdr>
        <w:top w:val="none" w:sz="0" w:space="0" w:color="auto"/>
        <w:left w:val="none" w:sz="0" w:space="0" w:color="auto"/>
        <w:bottom w:val="none" w:sz="0" w:space="0" w:color="auto"/>
        <w:right w:val="none" w:sz="0" w:space="0" w:color="auto"/>
      </w:divBdr>
    </w:div>
    <w:div w:id="1611543321">
      <w:bodyDiv w:val="1"/>
      <w:marLeft w:val="0"/>
      <w:marRight w:val="0"/>
      <w:marTop w:val="0"/>
      <w:marBottom w:val="0"/>
      <w:divBdr>
        <w:top w:val="none" w:sz="0" w:space="0" w:color="auto"/>
        <w:left w:val="none" w:sz="0" w:space="0" w:color="auto"/>
        <w:bottom w:val="none" w:sz="0" w:space="0" w:color="auto"/>
        <w:right w:val="none" w:sz="0" w:space="0" w:color="auto"/>
      </w:divBdr>
    </w:div>
    <w:div w:id="1611668420">
      <w:bodyDiv w:val="1"/>
      <w:marLeft w:val="0"/>
      <w:marRight w:val="0"/>
      <w:marTop w:val="0"/>
      <w:marBottom w:val="0"/>
      <w:divBdr>
        <w:top w:val="none" w:sz="0" w:space="0" w:color="auto"/>
        <w:left w:val="none" w:sz="0" w:space="0" w:color="auto"/>
        <w:bottom w:val="none" w:sz="0" w:space="0" w:color="auto"/>
        <w:right w:val="none" w:sz="0" w:space="0" w:color="auto"/>
      </w:divBdr>
    </w:div>
    <w:div w:id="1611931032">
      <w:bodyDiv w:val="1"/>
      <w:marLeft w:val="0"/>
      <w:marRight w:val="0"/>
      <w:marTop w:val="0"/>
      <w:marBottom w:val="0"/>
      <w:divBdr>
        <w:top w:val="none" w:sz="0" w:space="0" w:color="auto"/>
        <w:left w:val="none" w:sz="0" w:space="0" w:color="auto"/>
        <w:bottom w:val="none" w:sz="0" w:space="0" w:color="auto"/>
        <w:right w:val="none" w:sz="0" w:space="0" w:color="auto"/>
      </w:divBdr>
    </w:div>
    <w:div w:id="1612056699">
      <w:bodyDiv w:val="1"/>
      <w:marLeft w:val="0"/>
      <w:marRight w:val="0"/>
      <w:marTop w:val="0"/>
      <w:marBottom w:val="0"/>
      <w:divBdr>
        <w:top w:val="none" w:sz="0" w:space="0" w:color="auto"/>
        <w:left w:val="none" w:sz="0" w:space="0" w:color="auto"/>
        <w:bottom w:val="none" w:sz="0" w:space="0" w:color="auto"/>
        <w:right w:val="none" w:sz="0" w:space="0" w:color="auto"/>
      </w:divBdr>
    </w:div>
    <w:div w:id="1612325227">
      <w:bodyDiv w:val="1"/>
      <w:marLeft w:val="0"/>
      <w:marRight w:val="0"/>
      <w:marTop w:val="0"/>
      <w:marBottom w:val="0"/>
      <w:divBdr>
        <w:top w:val="none" w:sz="0" w:space="0" w:color="auto"/>
        <w:left w:val="none" w:sz="0" w:space="0" w:color="auto"/>
        <w:bottom w:val="none" w:sz="0" w:space="0" w:color="auto"/>
        <w:right w:val="none" w:sz="0" w:space="0" w:color="auto"/>
      </w:divBdr>
    </w:div>
    <w:div w:id="1612467144">
      <w:bodyDiv w:val="1"/>
      <w:marLeft w:val="0"/>
      <w:marRight w:val="0"/>
      <w:marTop w:val="0"/>
      <w:marBottom w:val="0"/>
      <w:divBdr>
        <w:top w:val="none" w:sz="0" w:space="0" w:color="auto"/>
        <w:left w:val="none" w:sz="0" w:space="0" w:color="auto"/>
        <w:bottom w:val="none" w:sz="0" w:space="0" w:color="auto"/>
        <w:right w:val="none" w:sz="0" w:space="0" w:color="auto"/>
      </w:divBdr>
    </w:div>
    <w:div w:id="1613051327">
      <w:bodyDiv w:val="1"/>
      <w:marLeft w:val="0"/>
      <w:marRight w:val="0"/>
      <w:marTop w:val="0"/>
      <w:marBottom w:val="0"/>
      <w:divBdr>
        <w:top w:val="none" w:sz="0" w:space="0" w:color="auto"/>
        <w:left w:val="none" w:sz="0" w:space="0" w:color="auto"/>
        <w:bottom w:val="none" w:sz="0" w:space="0" w:color="auto"/>
        <w:right w:val="none" w:sz="0" w:space="0" w:color="auto"/>
      </w:divBdr>
    </w:div>
    <w:div w:id="1613629625">
      <w:bodyDiv w:val="1"/>
      <w:marLeft w:val="0"/>
      <w:marRight w:val="0"/>
      <w:marTop w:val="0"/>
      <w:marBottom w:val="0"/>
      <w:divBdr>
        <w:top w:val="none" w:sz="0" w:space="0" w:color="auto"/>
        <w:left w:val="none" w:sz="0" w:space="0" w:color="auto"/>
        <w:bottom w:val="none" w:sz="0" w:space="0" w:color="auto"/>
        <w:right w:val="none" w:sz="0" w:space="0" w:color="auto"/>
      </w:divBdr>
    </w:div>
    <w:div w:id="1613782818">
      <w:bodyDiv w:val="1"/>
      <w:marLeft w:val="0"/>
      <w:marRight w:val="0"/>
      <w:marTop w:val="0"/>
      <w:marBottom w:val="0"/>
      <w:divBdr>
        <w:top w:val="none" w:sz="0" w:space="0" w:color="auto"/>
        <w:left w:val="none" w:sz="0" w:space="0" w:color="auto"/>
        <w:bottom w:val="none" w:sz="0" w:space="0" w:color="auto"/>
        <w:right w:val="none" w:sz="0" w:space="0" w:color="auto"/>
      </w:divBdr>
    </w:div>
    <w:div w:id="1613828935">
      <w:bodyDiv w:val="1"/>
      <w:marLeft w:val="0"/>
      <w:marRight w:val="0"/>
      <w:marTop w:val="0"/>
      <w:marBottom w:val="0"/>
      <w:divBdr>
        <w:top w:val="none" w:sz="0" w:space="0" w:color="auto"/>
        <w:left w:val="none" w:sz="0" w:space="0" w:color="auto"/>
        <w:bottom w:val="none" w:sz="0" w:space="0" w:color="auto"/>
        <w:right w:val="none" w:sz="0" w:space="0" w:color="auto"/>
      </w:divBdr>
    </w:div>
    <w:div w:id="1613903096">
      <w:bodyDiv w:val="1"/>
      <w:marLeft w:val="0"/>
      <w:marRight w:val="0"/>
      <w:marTop w:val="0"/>
      <w:marBottom w:val="0"/>
      <w:divBdr>
        <w:top w:val="none" w:sz="0" w:space="0" w:color="auto"/>
        <w:left w:val="none" w:sz="0" w:space="0" w:color="auto"/>
        <w:bottom w:val="none" w:sz="0" w:space="0" w:color="auto"/>
        <w:right w:val="none" w:sz="0" w:space="0" w:color="auto"/>
      </w:divBdr>
    </w:div>
    <w:div w:id="1614173410">
      <w:bodyDiv w:val="1"/>
      <w:marLeft w:val="0"/>
      <w:marRight w:val="0"/>
      <w:marTop w:val="0"/>
      <w:marBottom w:val="0"/>
      <w:divBdr>
        <w:top w:val="none" w:sz="0" w:space="0" w:color="auto"/>
        <w:left w:val="none" w:sz="0" w:space="0" w:color="auto"/>
        <w:bottom w:val="none" w:sz="0" w:space="0" w:color="auto"/>
        <w:right w:val="none" w:sz="0" w:space="0" w:color="auto"/>
      </w:divBdr>
    </w:div>
    <w:div w:id="1614481582">
      <w:bodyDiv w:val="1"/>
      <w:marLeft w:val="0"/>
      <w:marRight w:val="0"/>
      <w:marTop w:val="0"/>
      <w:marBottom w:val="0"/>
      <w:divBdr>
        <w:top w:val="none" w:sz="0" w:space="0" w:color="auto"/>
        <w:left w:val="none" w:sz="0" w:space="0" w:color="auto"/>
        <w:bottom w:val="none" w:sz="0" w:space="0" w:color="auto"/>
        <w:right w:val="none" w:sz="0" w:space="0" w:color="auto"/>
      </w:divBdr>
    </w:div>
    <w:div w:id="1615474886">
      <w:bodyDiv w:val="1"/>
      <w:marLeft w:val="0"/>
      <w:marRight w:val="0"/>
      <w:marTop w:val="0"/>
      <w:marBottom w:val="0"/>
      <w:divBdr>
        <w:top w:val="none" w:sz="0" w:space="0" w:color="auto"/>
        <w:left w:val="none" w:sz="0" w:space="0" w:color="auto"/>
        <w:bottom w:val="none" w:sz="0" w:space="0" w:color="auto"/>
        <w:right w:val="none" w:sz="0" w:space="0" w:color="auto"/>
      </w:divBdr>
    </w:div>
    <w:div w:id="1615598844">
      <w:bodyDiv w:val="1"/>
      <w:marLeft w:val="0"/>
      <w:marRight w:val="0"/>
      <w:marTop w:val="0"/>
      <w:marBottom w:val="0"/>
      <w:divBdr>
        <w:top w:val="none" w:sz="0" w:space="0" w:color="auto"/>
        <w:left w:val="none" w:sz="0" w:space="0" w:color="auto"/>
        <w:bottom w:val="none" w:sz="0" w:space="0" w:color="auto"/>
        <w:right w:val="none" w:sz="0" w:space="0" w:color="auto"/>
      </w:divBdr>
    </w:div>
    <w:div w:id="1615791543">
      <w:bodyDiv w:val="1"/>
      <w:marLeft w:val="0"/>
      <w:marRight w:val="0"/>
      <w:marTop w:val="0"/>
      <w:marBottom w:val="0"/>
      <w:divBdr>
        <w:top w:val="none" w:sz="0" w:space="0" w:color="auto"/>
        <w:left w:val="none" w:sz="0" w:space="0" w:color="auto"/>
        <w:bottom w:val="none" w:sz="0" w:space="0" w:color="auto"/>
        <w:right w:val="none" w:sz="0" w:space="0" w:color="auto"/>
      </w:divBdr>
    </w:div>
    <w:div w:id="1616012074">
      <w:bodyDiv w:val="1"/>
      <w:marLeft w:val="0"/>
      <w:marRight w:val="0"/>
      <w:marTop w:val="0"/>
      <w:marBottom w:val="0"/>
      <w:divBdr>
        <w:top w:val="none" w:sz="0" w:space="0" w:color="auto"/>
        <w:left w:val="none" w:sz="0" w:space="0" w:color="auto"/>
        <w:bottom w:val="none" w:sz="0" w:space="0" w:color="auto"/>
        <w:right w:val="none" w:sz="0" w:space="0" w:color="auto"/>
      </w:divBdr>
    </w:div>
    <w:div w:id="1616519070">
      <w:bodyDiv w:val="1"/>
      <w:marLeft w:val="0"/>
      <w:marRight w:val="0"/>
      <w:marTop w:val="0"/>
      <w:marBottom w:val="0"/>
      <w:divBdr>
        <w:top w:val="none" w:sz="0" w:space="0" w:color="auto"/>
        <w:left w:val="none" w:sz="0" w:space="0" w:color="auto"/>
        <w:bottom w:val="none" w:sz="0" w:space="0" w:color="auto"/>
        <w:right w:val="none" w:sz="0" w:space="0" w:color="auto"/>
      </w:divBdr>
    </w:div>
    <w:div w:id="1616594595">
      <w:bodyDiv w:val="1"/>
      <w:marLeft w:val="0"/>
      <w:marRight w:val="0"/>
      <w:marTop w:val="0"/>
      <w:marBottom w:val="0"/>
      <w:divBdr>
        <w:top w:val="none" w:sz="0" w:space="0" w:color="auto"/>
        <w:left w:val="none" w:sz="0" w:space="0" w:color="auto"/>
        <w:bottom w:val="none" w:sz="0" w:space="0" w:color="auto"/>
        <w:right w:val="none" w:sz="0" w:space="0" w:color="auto"/>
      </w:divBdr>
    </w:div>
    <w:div w:id="1616643346">
      <w:bodyDiv w:val="1"/>
      <w:marLeft w:val="0"/>
      <w:marRight w:val="0"/>
      <w:marTop w:val="0"/>
      <w:marBottom w:val="0"/>
      <w:divBdr>
        <w:top w:val="none" w:sz="0" w:space="0" w:color="auto"/>
        <w:left w:val="none" w:sz="0" w:space="0" w:color="auto"/>
        <w:bottom w:val="none" w:sz="0" w:space="0" w:color="auto"/>
        <w:right w:val="none" w:sz="0" w:space="0" w:color="auto"/>
      </w:divBdr>
    </w:div>
    <w:div w:id="1617053737">
      <w:bodyDiv w:val="1"/>
      <w:marLeft w:val="0"/>
      <w:marRight w:val="0"/>
      <w:marTop w:val="0"/>
      <w:marBottom w:val="0"/>
      <w:divBdr>
        <w:top w:val="none" w:sz="0" w:space="0" w:color="auto"/>
        <w:left w:val="none" w:sz="0" w:space="0" w:color="auto"/>
        <w:bottom w:val="none" w:sz="0" w:space="0" w:color="auto"/>
        <w:right w:val="none" w:sz="0" w:space="0" w:color="auto"/>
      </w:divBdr>
    </w:div>
    <w:div w:id="1617062921">
      <w:bodyDiv w:val="1"/>
      <w:marLeft w:val="0"/>
      <w:marRight w:val="0"/>
      <w:marTop w:val="0"/>
      <w:marBottom w:val="0"/>
      <w:divBdr>
        <w:top w:val="none" w:sz="0" w:space="0" w:color="auto"/>
        <w:left w:val="none" w:sz="0" w:space="0" w:color="auto"/>
        <w:bottom w:val="none" w:sz="0" w:space="0" w:color="auto"/>
        <w:right w:val="none" w:sz="0" w:space="0" w:color="auto"/>
      </w:divBdr>
    </w:div>
    <w:div w:id="1617756394">
      <w:bodyDiv w:val="1"/>
      <w:marLeft w:val="0"/>
      <w:marRight w:val="0"/>
      <w:marTop w:val="0"/>
      <w:marBottom w:val="0"/>
      <w:divBdr>
        <w:top w:val="none" w:sz="0" w:space="0" w:color="auto"/>
        <w:left w:val="none" w:sz="0" w:space="0" w:color="auto"/>
        <w:bottom w:val="none" w:sz="0" w:space="0" w:color="auto"/>
        <w:right w:val="none" w:sz="0" w:space="0" w:color="auto"/>
      </w:divBdr>
    </w:div>
    <w:div w:id="1618218675">
      <w:bodyDiv w:val="1"/>
      <w:marLeft w:val="0"/>
      <w:marRight w:val="0"/>
      <w:marTop w:val="0"/>
      <w:marBottom w:val="0"/>
      <w:divBdr>
        <w:top w:val="none" w:sz="0" w:space="0" w:color="auto"/>
        <w:left w:val="none" w:sz="0" w:space="0" w:color="auto"/>
        <w:bottom w:val="none" w:sz="0" w:space="0" w:color="auto"/>
        <w:right w:val="none" w:sz="0" w:space="0" w:color="auto"/>
      </w:divBdr>
    </w:div>
    <w:div w:id="1618292890">
      <w:bodyDiv w:val="1"/>
      <w:marLeft w:val="0"/>
      <w:marRight w:val="0"/>
      <w:marTop w:val="0"/>
      <w:marBottom w:val="0"/>
      <w:divBdr>
        <w:top w:val="none" w:sz="0" w:space="0" w:color="auto"/>
        <w:left w:val="none" w:sz="0" w:space="0" w:color="auto"/>
        <w:bottom w:val="none" w:sz="0" w:space="0" w:color="auto"/>
        <w:right w:val="none" w:sz="0" w:space="0" w:color="auto"/>
      </w:divBdr>
    </w:div>
    <w:div w:id="1618635626">
      <w:bodyDiv w:val="1"/>
      <w:marLeft w:val="0"/>
      <w:marRight w:val="0"/>
      <w:marTop w:val="0"/>
      <w:marBottom w:val="0"/>
      <w:divBdr>
        <w:top w:val="none" w:sz="0" w:space="0" w:color="auto"/>
        <w:left w:val="none" w:sz="0" w:space="0" w:color="auto"/>
        <w:bottom w:val="none" w:sz="0" w:space="0" w:color="auto"/>
        <w:right w:val="none" w:sz="0" w:space="0" w:color="auto"/>
      </w:divBdr>
    </w:div>
    <w:div w:id="1619754170">
      <w:bodyDiv w:val="1"/>
      <w:marLeft w:val="0"/>
      <w:marRight w:val="0"/>
      <w:marTop w:val="0"/>
      <w:marBottom w:val="0"/>
      <w:divBdr>
        <w:top w:val="none" w:sz="0" w:space="0" w:color="auto"/>
        <w:left w:val="none" w:sz="0" w:space="0" w:color="auto"/>
        <w:bottom w:val="none" w:sz="0" w:space="0" w:color="auto"/>
        <w:right w:val="none" w:sz="0" w:space="0" w:color="auto"/>
      </w:divBdr>
    </w:div>
    <w:div w:id="1619868515">
      <w:bodyDiv w:val="1"/>
      <w:marLeft w:val="0"/>
      <w:marRight w:val="0"/>
      <w:marTop w:val="0"/>
      <w:marBottom w:val="0"/>
      <w:divBdr>
        <w:top w:val="none" w:sz="0" w:space="0" w:color="auto"/>
        <w:left w:val="none" w:sz="0" w:space="0" w:color="auto"/>
        <w:bottom w:val="none" w:sz="0" w:space="0" w:color="auto"/>
        <w:right w:val="none" w:sz="0" w:space="0" w:color="auto"/>
      </w:divBdr>
    </w:div>
    <w:div w:id="1619992807">
      <w:bodyDiv w:val="1"/>
      <w:marLeft w:val="0"/>
      <w:marRight w:val="0"/>
      <w:marTop w:val="0"/>
      <w:marBottom w:val="0"/>
      <w:divBdr>
        <w:top w:val="none" w:sz="0" w:space="0" w:color="auto"/>
        <w:left w:val="none" w:sz="0" w:space="0" w:color="auto"/>
        <w:bottom w:val="none" w:sz="0" w:space="0" w:color="auto"/>
        <w:right w:val="none" w:sz="0" w:space="0" w:color="auto"/>
      </w:divBdr>
    </w:div>
    <w:div w:id="1620181103">
      <w:bodyDiv w:val="1"/>
      <w:marLeft w:val="0"/>
      <w:marRight w:val="0"/>
      <w:marTop w:val="0"/>
      <w:marBottom w:val="0"/>
      <w:divBdr>
        <w:top w:val="none" w:sz="0" w:space="0" w:color="auto"/>
        <w:left w:val="none" w:sz="0" w:space="0" w:color="auto"/>
        <w:bottom w:val="none" w:sz="0" w:space="0" w:color="auto"/>
        <w:right w:val="none" w:sz="0" w:space="0" w:color="auto"/>
      </w:divBdr>
    </w:div>
    <w:div w:id="1620187255">
      <w:bodyDiv w:val="1"/>
      <w:marLeft w:val="0"/>
      <w:marRight w:val="0"/>
      <w:marTop w:val="0"/>
      <w:marBottom w:val="0"/>
      <w:divBdr>
        <w:top w:val="none" w:sz="0" w:space="0" w:color="auto"/>
        <w:left w:val="none" w:sz="0" w:space="0" w:color="auto"/>
        <w:bottom w:val="none" w:sz="0" w:space="0" w:color="auto"/>
        <w:right w:val="none" w:sz="0" w:space="0" w:color="auto"/>
      </w:divBdr>
    </w:div>
    <w:div w:id="1620333865">
      <w:bodyDiv w:val="1"/>
      <w:marLeft w:val="0"/>
      <w:marRight w:val="0"/>
      <w:marTop w:val="0"/>
      <w:marBottom w:val="0"/>
      <w:divBdr>
        <w:top w:val="none" w:sz="0" w:space="0" w:color="auto"/>
        <w:left w:val="none" w:sz="0" w:space="0" w:color="auto"/>
        <w:bottom w:val="none" w:sz="0" w:space="0" w:color="auto"/>
        <w:right w:val="none" w:sz="0" w:space="0" w:color="auto"/>
      </w:divBdr>
    </w:div>
    <w:div w:id="1620339505">
      <w:bodyDiv w:val="1"/>
      <w:marLeft w:val="0"/>
      <w:marRight w:val="0"/>
      <w:marTop w:val="0"/>
      <w:marBottom w:val="0"/>
      <w:divBdr>
        <w:top w:val="none" w:sz="0" w:space="0" w:color="auto"/>
        <w:left w:val="none" w:sz="0" w:space="0" w:color="auto"/>
        <w:bottom w:val="none" w:sz="0" w:space="0" w:color="auto"/>
        <w:right w:val="none" w:sz="0" w:space="0" w:color="auto"/>
      </w:divBdr>
    </w:div>
    <w:div w:id="1620598806">
      <w:bodyDiv w:val="1"/>
      <w:marLeft w:val="0"/>
      <w:marRight w:val="0"/>
      <w:marTop w:val="0"/>
      <w:marBottom w:val="0"/>
      <w:divBdr>
        <w:top w:val="none" w:sz="0" w:space="0" w:color="auto"/>
        <w:left w:val="none" w:sz="0" w:space="0" w:color="auto"/>
        <w:bottom w:val="none" w:sz="0" w:space="0" w:color="auto"/>
        <w:right w:val="none" w:sz="0" w:space="0" w:color="auto"/>
      </w:divBdr>
    </w:div>
    <w:div w:id="1620720229">
      <w:bodyDiv w:val="1"/>
      <w:marLeft w:val="0"/>
      <w:marRight w:val="0"/>
      <w:marTop w:val="0"/>
      <w:marBottom w:val="0"/>
      <w:divBdr>
        <w:top w:val="none" w:sz="0" w:space="0" w:color="auto"/>
        <w:left w:val="none" w:sz="0" w:space="0" w:color="auto"/>
        <w:bottom w:val="none" w:sz="0" w:space="0" w:color="auto"/>
        <w:right w:val="none" w:sz="0" w:space="0" w:color="auto"/>
      </w:divBdr>
    </w:div>
    <w:div w:id="1620838854">
      <w:bodyDiv w:val="1"/>
      <w:marLeft w:val="0"/>
      <w:marRight w:val="0"/>
      <w:marTop w:val="0"/>
      <w:marBottom w:val="0"/>
      <w:divBdr>
        <w:top w:val="none" w:sz="0" w:space="0" w:color="auto"/>
        <w:left w:val="none" w:sz="0" w:space="0" w:color="auto"/>
        <w:bottom w:val="none" w:sz="0" w:space="0" w:color="auto"/>
        <w:right w:val="none" w:sz="0" w:space="0" w:color="auto"/>
      </w:divBdr>
    </w:div>
    <w:div w:id="1620992605">
      <w:bodyDiv w:val="1"/>
      <w:marLeft w:val="0"/>
      <w:marRight w:val="0"/>
      <w:marTop w:val="0"/>
      <w:marBottom w:val="0"/>
      <w:divBdr>
        <w:top w:val="none" w:sz="0" w:space="0" w:color="auto"/>
        <w:left w:val="none" w:sz="0" w:space="0" w:color="auto"/>
        <w:bottom w:val="none" w:sz="0" w:space="0" w:color="auto"/>
        <w:right w:val="none" w:sz="0" w:space="0" w:color="auto"/>
      </w:divBdr>
    </w:div>
    <w:div w:id="1621301957">
      <w:bodyDiv w:val="1"/>
      <w:marLeft w:val="0"/>
      <w:marRight w:val="0"/>
      <w:marTop w:val="0"/>
      <w:marBottom w:val="0"/>
      <w:divBdr>
        <w:top w:val="none" w:sz="0" w:space="0" w:color="auto"/>
        <w:left w:val="none" w:sz="0" w:space="0" w:color="auto"/>
        <w:bottom w:val="none" w:sz="0" w:space="0" w:color="auto"/>
        <w:right w:val="none" w:sz="0" w:space="0" w:color="auto"/>
      </w:divBdr>
    </w:div>
    <w:div w:id="1621497237">
      <w:bodyDiv w:val="1"/>
      <w:marLeft w:val="0"/>
      <w:marRight w:val="0"/>
      <w:marTop w:val="0"/>
      <w:marBottom w:val="0"/>
      <w:divBdr>
        <w:top w:val="none" w:sz="0" w:space="0" w:color="auto"/>
        <w:left w:val="none" w:sz="0" w:space="0" w:color="auto"/>
        <w:bottom w:val="none" w:sz="0" w:space="0" w:color="auto"/>
        <w:right w:val="none" w:sz="0" w:space="0" w:color="auto"/>
      </w:divBdr>
    </w:div>
    <w:div w:id="1621690123">
      <w:bodyDiv w:val="1"/>
      <w:marLeft w:val="0"/>
      <w:marRight w:val="0"/>
      <w:marTop w:val="0"/>
      <w:marBottom w:val="0"/>
      <w:divBdr>
        <w:top w:val="none" w:sz="0" w:space="0" w:color="auto"/>
        <w:left w:val="none" w:sz="0" w:space="0" w:color="auto"/>
        <w:bottom w:val="none" w:sz="0" w:space="0" w:color="auto"/>
        <w:right w:val="none" w:sz="0" w:space="0" w:color="auto"/>
      </w:divBdr>
    </w:div>
    <w:div w:id="1621910401">
      <w:bodyDiv w:val="1"/>
      <w:marLeft w:val="0"/>
      <w:marRight w:val="0"/>
      <w:marTop w:val="0"/>
      <w:marBottom w:val="0"/>
      <w:divBdr>
        <w:top w:val="none" w:sz="0" w:space="0" w:color="auto"/>
        <w:left w:val="none" w:sz="0" w:space="0" w:color="auto"/>
        <w:bottom w:val="none" w:sz="0" w:space="0" w:color="auto"/>
        <w:right w:val="none" w:sz="0" w:space="0" w:color="auto"/>
      </w:divBdr>
    </w:div>
    <w:div w:id="1621959717">
      <w:bodyDiv w:val="1"/>
      <w:marLeft w:val="0"/>
      <w:marRight w:val="0"/>
      <w:marTop w:val="0"/>
      <w:marBottom w:val="0"/>
      <w:divBdr>
        <w:top w:val="none" w:sz="0" w:space="0" w:color="auto"/>
        <w:left w:val="none" w:sz="0" w:space="0" w:color="auto"/>
        <w:bottom w:val="none" w:sz="0" w:space="0" w:color="auto"/>
        <w:right w:val="none" w:sz="0" w:space="0" w:color="auto"/>
      </w:divBdr>
    </w:div>
    <w:div w:id="1622036454">
      <w:bodyDiv w:val="1"/>
      <w:marLeft w:val="0"/>
      <w:marRight w:val="0"/>
      <w:marTop w:val="0"/>
      <w:marBottom w:val="0"/>
      <w:divBdr>
        <w:top w:val="none" w:sz="0" w:space="0" w:color="auto"/>
        <w:left w:val="none" w:sz="0" w:space="0" w:color="auto"/>
        <w:bottom w:val="none" w:sz="0" w:space="0" w:color="auto"/>
        <w:right w:val="none" w:sz="0" w:space="0" w:color="auto"/>
      </w:divBdr>
    </w:div>
    <w:div w:id="1622807817">
      <w:bodyDiv w:val="1"/>
      <w:marLeft w:val="0"/>
      <w:marRight w:val="0"/>
      <w:marTop w:val="0"/>
      <w:marBottom w:val="0"/>
      <w:divBdr>
        <w:top w:val="none" w:sz="0" w:space="0" w:color="auto"/>
        <w:left w:val="none" w:sz="0" w:space="0" w:color="auto"/>
        <w:bottom w:val="none" w:sz="0" w:space="0" w:color="auto"/>
        <w:right w:val="none" w:sz="0" w:space="0" w:color="auto"/>
      </w:divBdr>
    </w:div>
    <w:div w:id="1622881247">
      <w:bodyDiv w:val="1"/>
      <w:marLeft w:val="0"/>
      <w:marRight w:val="0"/>
      <w:marTop w:val="0"/>
      <w:marBottom w:val="0"/>
      <w:divBdr>
        <w:top w:val="none" w:sz="0" w:space="0" w:color="auto"/>
        <w:left w:val="none" w:sz="0" w:space="0" w:color="auto"/>
        <w:bottom w:val="none" w:sz="0" w:space="0" w:color="auto"/>
        <w:right w:val="none" w:sz="0" w:space="0" w:color="auto"/>
      </w:divBdr>
    </w:div>
    <w:div w:id="1623268316">
      <w:bodyDiv w:val="1"/>
      <w:marLeft w:val="0"/>
      <w:marRight w:val="0"/>
      <w:marTop w:val="0"/>
      <w:marBottom w:val="0"/>
      <w:divBdr>
        <w:top w:val="none" w:sz="0" w:space="0" w:color="auto"/>
        <w:left w:val="none" w:sz="0" w:space="0" w:color="auto"/>
        <w:bottom w:val="none" w:sz="0" w:space="0" w:color="auto"/>
        <w:right w:val="none" w:sz="0" w:space="0" w:color="auto"/>
      </w:divBdr>
    </w:div>
    <w:div w:id="1623458019">
      <w:bodyDiv w:val="1"/>
      <w:marLeft w:val="0"/>
      <w:marRight w:val="0"/>
      <w:marTop w:val="0"/>
      <w:marBottom w:val="0"/>
      <w:divBdr>
        <w:top w:val="none" w:sz="0" w:space="0" w:color="auto"/>
        <w:left w:val="none" w:sz="0" w:space="0" w:color="auto"/>
        <w:bottom w:val="none" w:sz="0" w:space="0" w:color="auto"/>
        <w:right w:val="none" w:sz="0" w:space="0" w:color="auto"/>
      </w:divBdr>
    </w:div>
    <w:div w:id="1623490424">
      <w:bodyDiv w:val="1"/>
      <w:marLeft w:val="0"/>
      <w:marRight w:val="0"/>
      <w:marTop w:val="0"/>
      <w:marBottom w:val="0"/>
      <w:divBdr>
        <w:top w:val="none" w:sz="0" w:space="0" w:color="auto"/>
        <w:left w:val="none" w:sz="0" w:space="0" w:color="auto"/>
        <w:bottom w:val="none" w:sz="0" w:space="0" w:color="auto"/>
        <w:right w:val="none" w:sz="0" w:space="0" w:color="auto"/>
      </w:divBdr>
    </w:div>
    <w:div w:id="1623996436">
      <w:bodyDiv w:val="1"/>
      <w:marLeft w:val="0"/>
      <w:marRight w:val="0"/>
      <w:marTop w:val="0"/>
      <w:marBottom w:val="0"/>
      <w:divBdr>
        <w:top w:val="none" w:sz="0" w:space="0" w:color="auto"/>
        <w:left w:val="none" w:sz="0" w:space="0" w:color="auto"/>
        <w:bottom w:val="none" w:sz="0" w:space="0" w:color="auto"/>
        <w:right w:val="none" w:sz="0" w:space="0" w:color="auto"/>
      </w:divBdr>
    </w:div>
    <w:div w:id="1624071221">
      <w:bodyDiv w:val="1"/>
      <w:marLeft w:val="0"/>
      <w:marRight w:val="0"/>
      <w:marTop w:val="0"/>
      <w:marBottom w:val="0"/>
      <w:divBdr>
        <w:top w:val="none" w:sz="0" w:space="0" w:color="auto"/>
        <w:left w:val="none" w:sz="0" w:space="0" w:color="auto"/>
        <w:bottom w:val="none" w:sz="0" w:space="0" w:color="auto"/>
        <w:right w:val="none" w:sz="0" w:space="0" w:color="auto"/>
      </w:divBdr>
    </w:div>
    <w:div w:id="1624072534">
      <w:bodyDiv w:val="1"/>
      <w:marLeft w:val="0"/>
      <w:marRight w:val="0"/>
      <w:marTop w:val="0"/>
      <w:marBottom w:val="0"/>
      <w:divBdr>
        <w:top w:val="none" w:sz="0" w:space="0" w:color="auto"/>
        <w:left w:val="none" w:sz="0" w:space="0" w:color="auto"/>
        <w:bottom w:val="none" w:sz="0" w:space="0" w:color="auto"/>
        <w:right w:val="none" w:sz="0" w:space="0" w:color="auto"/>
      </w:divBdr>
    </w:div>
    <w:div w:id="1624310921">
      <w:bodyDiv w:val="1"/>
      <w:marLeft w:val="0"/>
      <w:marRight w:val="0"/>
      <w:marTop w:val="0"/>
      <w:marBottom w:val="0"/>
      <w:divBdr>
        <w:top w:val="none" w:sz="0" w:space="0" w:color="auto"/>
        <w:left w:val="none" w:sz="0" w:space="0" w:color="auto"/>
        <w:bottom w:val="none" w:sz="0" w:space="0" w:color="auto"/>
        <w:right w:val="none" w:sz="0" w:space="0" w:color="auto"/>
      </w:divBdr>
    </w:div>
    <w:div w:id="1624384642">
      <w:bodyDiv w:val="1"/>
      <w:marLeft w:val="0"/>
      <w:marRight w:val="0"/>
      <w:marTop w:val="0"/>
      <w:marBottom w:val="0"/>
      <w:divBdr>
        <w:top w:val="none" w:sz="0" w:space="0" w:color="auto"/>
        <w:left w:val="none" w:sz="0" w:space="0" w:color="auto"/>
        <w:bottom w:val="none" w:sz="0" w:space="0" w:color="auto"/>
        <w:right w:val="none" w:sz="0" w:space="0" w:color="auto"/>
      </w:divBdr>
    </w:div>
    <w:div w:id="1624574143">
      <w:bodyDiv w:val="1"/>
      <w:marLeft w:val="0"/>
      <w:marRight w:val="0"/>
      <w:marTop w:val="0"/>
      <w:marBottom w:val="0"/>
      <w:divBdr>
        <w:top w:val="none" w:sz="0" w:space="0" w:color="auto"/>
        <w:left w:val="none" w:sz="0" w:space="0" w:color="auto"/>
        <w:bottom w:val="none" w:sz="0" w:space="0" w:color="auto"/>
        <w:right w:val="none" w:sz="0" w:space="0" w:color="auto"/>
      </w:divBdr>
    </w:div>
    <w:div w:id="1625430738">
      <w:bodyDiv w:val="1"/>
      <w:marLeft w:val="0"/>
      <w:marRight w:val="0"/>
      <w:marTop w:val="0"/>
      <w:marBottom w:val="0"/>
      <w:divBdr>
        <w:top w:val="none" w:sz="0" w:space="0" w:color="auto"/>
        <w:left w:val="none" w:sz="0" w:space="0" w:color="auto"/>
        <w:bottom w:val="none" w:sz="0" w:space="0" w:color="auto"/>
        <w:right w:val="none" w:sz="0" w:space="0" w:color="auto"/>
      </w:divBdr>
    </w:div>
    <w:div w:id="1625623974">
      <w:bodyDiv w:val="1"/>
      <w:marLeft w:val="0"/>
      <w:marRight w:val="0"/>
      <w:marTop w:val="0"/>
      <w:marBottom w:val="0"/>
      <w:divBdr>
        <w:top w:val="none" w:sz="0" w:space="0" w:color="auto"/>
        <w:left w:val="none" w:sz="0" w:space="0" w:color="auto"/>
        <w:bottom w:val="none" w:sz="0" w:space="0" w:color="auto"/>
        <w:right w:val="none" w:sz="0" w:space="0" w:color="auto"/>
      </w:divBdr>
    </w:div>
    <w:div w:id="1626157394">
      <w:bodyDiv w:val="1"/>
      <w:marLeft w:val="0"/>
      <w:marRight w:val="0"/>
      <w:marTop w:val="0"/>
      <w:marBottom w:val="0"/>
      <w:divBdr>
        <w:top w:val="none" w:sz="0" w:space="0" w:color="auto"/>
        <w:left w:val="none" w:sz="0" w:space="0" w:color="auto"/>
        <w:bottom w:val="none" w:sz="0" w:space="0" w:color="auto"/>
        <w:right w:val="none" w:sz="0" w:space="0" w:color="auto"/>
      </w:divBdr>
    </w:div>
    <w:div w:id="1626232748">
      <w:bodyDiv w:val="1"/>
      <w:marLeft w:val="0"/>
      <w:marRight w:val="0"/>
      <w:marTop w:val="0"/>
      <w:marBottom w:val="0"/>
      <w:divBdr>
        <w:top w:val="none" w:sz="0" w:space="0" w:color="auto"/>
        <w:left w:val="none" w:sz="0" w:space="0" w:color="auto"/>
        <w:bottom w:val="none" w:sz="0" w:space="0" w:color="auto"/>
        <w:right w:val="none" w:sz="0" w:space="0" w:color="auto"/>
      </w:divBdr>
    </w:div>
    <w:div w:id="1626617147">
      <w:bodyDiv w:val="1"/>
      <w:marLeft w:val="0"/>
      <w:marRight w:val="0"/>
      <w:marTop w:val="0"/>
      <w:marBottom w:val="0"/>
      <w:divBdr>
        <w:top w:val="none" w:sz="0" w:space="0" w:color="auto"/>
        <w:left w:val="none" w:sz="0" w:space="0" w:color="auto"/>
        <w:bottom w:val="none" w:sz="0" w:space="0" w:color="auto"/>
        <w:right w:val="none" w:sz="0" w:space="0" w:color="auto"/>
      </w:divBdr>
    </w:div>
    <w:div w:id="1626961122">
      <w:bodyDiv w:val="1"/>
      <w:marLeft w:val="0"/>
      <w:marRight w:val="0"/>
      <w:marTop w:val="0"/>
      <w:marBottom w:val="0"/>
      <w:divBdr>
        <w:top w:val="none" w:sz="0" w:space="0" w:color="auto"/>
        <w:left w:val="none" w:sz="0" w:space="0" w:color="auto"/>
        <w:bottom w:val="none" w:sz="0" w:space="0" w:color="auto"/>
        <w:right w:val="none" w:sz="0" w:space="0" w:color="auto"/>
      </w:divBdr>
    </w:div>
    <w:div w:id="1627158421">
      <w:bodyDiv w:val="1"/>
      <w:marLeft w:val="0"/>
      <w:marRight w:val="0"/>
      <w:marTop w:val="0"/>
      <w:marBottom w:val="0"/>
      <w:divBdr>
        <w:top w:val="none" w:sz="0" w:space="0" w:color="auto"/>
        <w:left w:val="none" w:sz="0" w:space="0" w:color="auto"/>
        <w:bottom w:val="none" w:sz="0" w:space="0" w:color="auto"/>
        <w:right w:val="none" w:sz="0" w:space="0" w:color="auto"/>
      </w:divBdr>
    </w:div>
    <w:div w:id="1627391367">
      <w:bodyDiv w:val="1"/>
      <w:marLeft w:val="0"/>
      <w:marRight w:val="0"/>
      <w:marTop w:val="0"/>
      <w:marBottom w:val="0"/>
      <w:divBdr>
        <w:top w:val="none" w:sz="0" w:space="0" w:color="auto"/>
        <w:left w:val="none" w:sz="0" w:space="0" w:color="auto"/>
        <w:bottom w:val="none" w:sz="0" w:space="0" w:color="auto"/>
        <w:right w:val="none" w:sz="0" w:space="0" w:color="auto"/>
      </w:divBdr>
    </w:div>
    <w:div w:id="1627538806">
      <w:bodyDiv w:val="1"/>
      <w:marLeft w:val="0"/>
      <w:marRight w:val="0"/>
      <w:marTop w:val="0"/>
      <w:marBottom w:val="0"/>
      <w:divBdr>
        <w:top w:val="none" w:sz="0" w:space="0" w:color="auto"/>
        <w:left w:val="none" w:sz="0" w:space="0" w:color="auto"/>
        <w:bottom w:val="none" w:sz="0" w:space="0" w:color="auto"/>
        <w:right w:val="none" w:sz="0" w:space="0" w:color="auto"/>
      </w:divBdr>
    </w:div>
    <w:div w:id="1627544185">
      <w:bodyDiv w:val="1"/>
      <w:marLeft w:val="0"/>
      <w:marRight w:val="0"/>
      <w:marTop w:val="0"/>
      <w:marBottom w:val="0"/>
      <w:divBdr>
        <w:top w:val="none" w:sz="0" w:space="0" w:color="auto"/>
        <w:left w:val="none" w:sz="0" w:space="0" w:color="auto"/>
        <w:bottom w:val="none" w:sz="0" w:space="0" w:color="auto"/>
        <w:right w:val="none" w:sz="0" w:space="0" w:color="auto"/>
      </w:divBdr>
    </w:div>
    <w:div w:id="1628050064">
      <w:bodyDiv w:val="1"/>
      <w:marLeft w:val="0"/>
      <w:marRight w:val="0"/>
      <w:marTop w:val="0"/>
      <w:marBottom w:val="0"/>
      <w:divBdr>
        <w:top w:val="none" w:sz="0" w:space="0" w:color="auto"/>
        <w:left w:val="none" w:sz="0" w:space="0" w:color="auto"/>
        <w:bottom w:val="none" w:sz="0" w:space="0" w:color="auto"/>
        <w:right w:val="none" w:sz="0" w:space="0" w:color="auto"/>
      </w:divBdr>
    </w:div>
    <w:div w:id="1628389127">
      <w:bodyDiv w:val="1"/>
      <w:marLeft w:val="0"/>
      <w:marRight w:val="0"/>
      <w:marTop w:val="0"/>
      <w:marBottom w:val="0"/>
      <w:divBdr>
        <w:top w:val="none" w:sz="0" w:space="0" w:color="auto"/>
        <w:left w:val="none" w:sz="0" w:space="0" w:color="auto"/>
        <w:bottom w:val="none" w:sz="0" w:space="0" w:color="auto"/>
        <w:right w:val="none" w:sz="0" w:space="0" w:color="auto"/>
      </w:divBdr>
    </w:div>
    <w:div w:id="1628504538">
      <w:bodyDiv w:val="1"/>
      <w:marLeft w:val="0"/>
      <w:marRight w:val="0"/>
      <w:marTop w:val="0"/>
      <w:marBottom w:val="0"/>
      <w:divBdr>
        <w:top w:val="none" w:sz="0" w:space="0" w:color="auto"/>
        <w:left w:val="none" w:sz="0" w:space="0" w:color="auto"/>
        <w:bottom w:val="none" w:sz="0" w:space="0" w:color="auto"/>
        <w:right w:val="none" w:sz="0" w:space="0" w:color="auto"/>
      </w:divBdr>
    </w:div>
    <w:div w:id="1628925710">
      <w:bodyDiv w:val="1"/>
      <w:marLeft w:val="0"/>
      <w:marRight w:val="0"/>
      <w:marTop w:val="0"/>
      <w:marBottom w:val="0"/>
      <w:divBdr>
        <w:top w:val="none" w:sz="0" w:space="0" w:color="auto"/>
        <w:left w:val="none" w:sz="0" w:space="0" w:color="auto"/>
        <w:bottom w:val="none" w:sz="0" w:space="0" w:color="auto"/>
        <w:right w:val="none" w:sz="0" w:space="0" w:color="auto"/>
      </w:divBdr>
    </w:div>
    <w:div w:id="1629162035">
      <w:bodyDiv w:val="1"/>
      <w:marLeft w:val="0"/>
      <w:marRight w:val="0"/>
      <w:marTop w:val="0"/>
      <w:marBottom w:val="0"/>
      <w:divBdr>
        <w:top w:val="none" w:sz="0" w:space="0" w:color="auto"/>
        <w:left w:val="none" w:sz="0" w:space="0" w:color="auto"/>
        <w:bottom w:val="none" w:sz="0" w:space="0" w:color="auto"/>
        <w:right w:val="none" w:sz="0" w:space="0" w:color="auto"/>
      </w:divBdr>
    </w:div>
    <w:div w:id="1629629896">
      <w:bodyDiv w:val="1"/>
      <w:marLeft w:val="0"/>
      <w:marRight w:val="0"/>
      <w:marTop w:val="0"/>
      <w:marBottom w:val="0"/>
      <w:divBdr>
        <w:top w:val="none" w:sz="0" w:space="0" w:color="auto"/>
        <w:left w:val="none" w:sz="0" w:space="0" w:color="auto"/>
        <w:bottom w:val="none" w:sz="0" w:space="0" w:color="auto"/>
        <w:right w:val="none" w:sz="0" w:space="0" w:color="auto"/>
      </w:divBdr>
    </w:div>
    <w:div w:id="1629970801">
      <w:bodyDiv w:val="1"/>
      <w:marLeft w:val="0"/>
      <w:marRight w:val="0"/>
      <w:marTop w:val="0"/>
      <w:marBottom w:val="0"/>
      <w:divBdr>
        <w:top w:val="none" w:sz="0" w:space="0" w:color="auto"/>
        <w:left w:val="none" w:sz="0" w:space="0" w:color="auto"/>
        <w:bottom w:val="none" w:sz="0" w:space="0" w:color="auto"/>
        <w:right w:val="none" w:sz="0" w:space="0" w:color="auto"/>
      </w:divBdr>
    </w:div>
    <w:div w:id="1630161448">
      <w:bodyDiv w:val="1"/>
      <w:marLeft w:val="0"/>
      <w:marRight w:val="0"/>
      <w:marTop w:val="0"/>
      <w:marBottom w:val="0"/>
      <w:divBdr>
        <w:top w:val="none" w:sz="0" w:space="0" w:color="auto"/>
        <w:left w:val="none" w:sz="0" w:space="0" w:color="auto"/>
        <w:bottom w:val="none" w:sz="0" w:space="0" w:color="auto"/>
        <w:right w:val="none" w:sz="0" w:space="0" w:color="auto"/>
      </w:divBdr>
    </w:div>
    <w:div w:id="1630167470">
      <w:bodyDiv w:val="1"/>
      <w:marLeft w:val="0"/>
      <w:marRight w:val="0"/>
      <w:marTop w:val="0"/>
      <w:marBottom w:val="0"/>
      <w:divBdr>
        <w:top w:val="none" w:sz="0" w:space="0" w:color="auto"/>
        <w:left w:val="none" w:sz="0" w:space="0" w:color="auto"/>
        <w:bottom w:val="none" w:sz="0" w:space="0" w:color="auto"/>
        <w:right w:val="none" w:sz="0" w:space="0" w:color="auto"/>
      </w:divBdr>
    </w:div>
    <w:div w:id="1630479461">
      <w:bodyDiv w:val="1"/>
      <w:marLeft w:val="0"/>
      <w:marRight w:val="0"/>
      <w:marTop w:val="0"/>
      <w:marBottom w:val="0"/>
      <w:divBdr>
        <w:top w:val="none" w:sz="0" w:space="0" w:color="auto"/>
        <w:left w:val="none" w:sz="0" w:space="0" w:color="auto"/>
        <w:bottom w:val="none" w:sz="0" w:space="0" w:color="auto"/>
        <w:right w:val="none" w:sz="0" w:space="0" w:color="auto"/>
      </w:divBdr>
    </w:div>
    <w:div w:id="1630626945">
      <w:bodyDiv w:val="1"/>
      <w:marLeft w:val="0"/>
      <w:marRight w:val="0"/>
      <w:marTop w:val="0"/>
      <w:marBottom w:val="0"/>
      <w:divBdr>
        <w:top w:val="none" w:sz="0" w:space="0" w:color="auto"/>
        <w:left w:val="none" w:sz="0" w:space="0" w:color="auto"/>
        <w:bottom w:val="none" w:sz="0" w:space="0" w:color="auto"/>
        <w:right w:val="none" w:sz="0" w:space="0" w:color="auto"/>
      </w:divBdr>
    </w:div>
    <w:div w:id="1630697090">
      <w:bodyDiv w:val="1"/>
      <w:marLeft w:val="0"/>
      <w:marRight w:val="0"/>
      <w:marTop w:val="0"/>
      <w:marBottom w:val="0"/>
      <w:divBdr>
        <w:top w:val="none" w:sz="0" w:space="0" w:color="auto"/>
        <w:left w:val="none" w:sz="0" w:space="0" w:color="auto"/>
        <w:bottom w:val="none" w:sz="0" w:space="0" w:color="auto"/>
        <w:right w:val="none" w:sz="0" w:space="0" w:color="auto"/>
      </w:divBdr>
    </w:div>
    <w:div w:id="1630815086">
      <w:bodyDiv w:val="1"/>
      <w:marLeft w:val="0"/>
      <w:marRight w:val="0"/>
      <w:marTop w:val="0"/>
      <w:marBottom w:val="0"/>
      <w:divBdr>
        <w:top w:val="none" w:sz="0" w:space="0" w:color="auto"/>
        <w:left w:val="none" w:sz="0" w:space="0" w:color="auto"/>
        <w:bottom w:val="none" w:sz="0" w:space="0" w:color="auto"/>
        <w:right w:val="none" w:sz="0" w:space="0" w:color="auto"/>
      </w:divBdr>
    </w:div>
    <w:div w:id="1630936052">
      <w:bodyDiv w:val="1"/>
      <w:marLeft w:val="0"/>
      <w:marRight w:val="0"/>
      <w:marTop w:val="0"/>
      <w:marBottom w:val="0"/>
      <w:divBdr>
        <w:top w:val="none" w:sz="0" w:space="0" w:color="auto"/>
        <w:left w:val="none" w:sz="0" w:space="0" w:color="auto"/>
        <w:bottom w:val="none" w:sz="0" w:space="0" w:color="auto"/>
        <w:right w:val="none" w:sz="0" w:space="0" w:color="auto"/>
      </w:divBdr>
    </w:div>
    <w:div w:id="1631201748">
      <w:bodyDiv w:val="1"/>
      <w:marLeft w:val="0"/>
      <w:marRight w:val="0"/>
      <w:marTop w:val="0"/>
      <w:marBottom w:val="0"/>
      <w:divBdr>
        <w:top w:val="none" w:sz="0" w:space="0" w:color="auto"/>
        <w:left w:val="none" w:sz="0" w:space="0" w:color="auto"/>
        <w:bottom w:val="none" w:sz="0" w:space="0" w:color="auto"/>
        <w:right w:val="none" w:sz="0" w:space="0" w:color="auto"/>
      </w:divBdr>
    </w:div>
    <w:div w:id="1631594805">
      <w:bodyDiv w:val="1"/>
      <w:marLeft w:val="0"/>
      <w:marRight w:val="0"/>
      <w:marTop w:val="0"/>
      <w:marBottom w:val="0"/>
      <w:divBdr>
        <w:top w:val="none" w:sz="0" w:space="0" w:color="auto"/>
        <w:left w:val="none" w:sz="0" w:space="0" w:color="auto"/>
        <w:bottom w:val="none" w:sz="0" w:space="0" w:color="auto"/>
        <w:right w:val="none" w:sz="0" w:space="0" w:color="auto"/>
      </w:divBdr>
    </w:div>
    <w:div w:id="1631667329">
      <w:bodyDiv w:val="1"/>
      <w:marLeft w:val="0"/>
      <w:marRight w:val="0"/>
      <w:marTop w:val="0"/>
      <w:marBottom w:val="0"/>
      <w:divBdr>
        <w:top w:val="none" w:sz="0" w:space="0" w:color="auto"/>
        <w:left w:val="none" w:sz="0" w:space="0" w:color="auto"/>
        <w:bottom w:val="none" w:sz="0" w:space="0" w:color="auto"/>
        <w:right w:val="none" w:sz="0" w:space="0" w:color="auto"/>
      </w:divBdr>
    </w:div>
    <w:div w:id="1632050125">
      <w:bodyDiv w:val="1"/>
      <w:marLeft w:val="0"/>
      <w:marRight w:val="0"/>
      <w:marTop w:val="0"/>
      <w:marBottom w:val="0"/>
      <w:divBdr>
        <w:top w:val="none" w:sz="0" w:space="0" w:color="auto"/>
        <w:left w:val="none" w:sz="0" w:space="0" w:color="auto"/>
        <w:bottom w:val="none" w:sz="0" w:space="0" w:color="auto"/>
        <w:right w:val="none" w:sz="0" w:space="0" w:color="auto"/>
      </w:divBdr>
    </w:div>
    <w:div w:id="1632054797">
      <w:bodyDiv w:val="1"/>
      <w:marLeft w:val="0"/>
      <w:marRight w:val="0"/>
      <w:marTop w:val="0"/>
      <w:marBottom w:val="0"/>
      <w:divBdr>
        <w:top w:val="none" w:sz="0" w:space="0" w:color="auto"/>
        <w:left w:val="none" w:sz="0" w:space="0" w:color="auto"/>
        <w:bottom w:val="none" w:sz="0" w:space="0" w:color="auto"/>
        <w:right w:val="none" w:sz="0" w:space="0" w:color="auto"/>
      </w:divBdr>
    </w:div>
    <w:div w:id="1632250919">
      <w:bodyDiv w:val="1"/>
      <w:marLeft w:val="0"/>
      <w:marRight w:val="0"/>
      <w:marTop w:val="0"/>
      <w:marBottom w:val="0"/>
      <w:divBdr>
        <w:top w:val="none" w:sz="0" w:space="0" w:color="auto"/>
        <w:left w:val="none" w:sz="0" w:space="0" w:color="auto"/>
        <w:bottom w:val="none" w:sz="0" w:space="0" w:color="auto"/>
        <w:right w:val="none" w:sz="0" w:space="0" w:color="auto"/>
      </w:divBdr>
    </w:div>
    <w:div w:id="1633289900">
      <w:bodyDiv w:val="1"/>
      <w:marLeft w:val="0"/>
      <w:marRight w:val="0"/>
      <w:marTop w:val="0"/>
      <w:marBottom w:val="0"/>
      <w:divBdr>
        <w:top w:val="none" w:sz="0" w:space="0" w:color="auto"/>
        <w:left w:val="none" w:sz="0" w:space="0" w:color="auto"/>
        <w:bottom w:val="none" w:sz="0" w:space="0" w:color="auto"/>
        <w:right w:val="none" w:sz="0" w:space="0" w:color="auto"/>
      </w:divBdr>
    </w:div>
    <w:div w:id="1633516980">
      <w:bodyDiv w:val="1"/>
      <w:marLeft w:val="0"/>
      <w:marRight w:val="0"/>
      <w:marTop w:val="0"/>
      <w:marBottom w:val="0"/>
      <w:divBdr>
        <w:top w:val="none" w:sz="0" w:space="0" w:color="auto"/>
        <w:left w:val="none" w:sz="0" w:space="0" w:color="auto"/>
        <w:bottom w:val="none" w:sz="0" w:space="0" w:color="auto"/>
        <w:right w:val="none" w:sz="0" w:space="0" w:color="auto"/>
      </w:divBdr>
    </w:div>
    <w:div w:id="1633632299">
      <w:bodyDiv w:val="1"/>
      <w:marLeft w:val="0"/>
      <w:marRight w:val="0"/>
      <w:marTop w:val="0"/>
      <w:marBottom w:val="0"/>
      <w:divBdr>
        <w:top w:val="none" w:sz="0" w:space="0" w:color="auto"/>
        <w:left w:val="none" w:sz="0" w:space="0" w:color="auto"/>
        <w:bottom w:val="none" w:sz="0" w:space="0" w:color="auto"/>
        <w:right w:val="none" w:sz="0" w:space="0" w:color="auto"/>
      </w:divBdr>
    </w:div>
    <w:div w:id="1633974224">
      <w:bodyDiv w:val="1"/>
      <w:marLeft w:val="0"/>
      <w:marRight w:val="0"/>
      <w:marTop w:val="0"/>
      <w:marBottom w:val="0"/>
      <w:divBdr>
        <w:top w:val="none" w:sz="0" w:space="0" w:color="auto"/>
        <w:left w:val="none" w:sz="0" w:space="0" w:color="auto"/>
        <w:bottom w:val="none" w:sz="0" w:space="0" w:color="auto"/>
        <w:right w:val="none" w:sz="0" w:space="0" w:color="auto"/>
      </w:divBdr>
    </w:div>
    <w:div w:id="1634092753">
      <w:bodyDiv w:val="1"/>
      <w:marLeft w:val="0"/>
      <w:marRight w:val="0"/>
      <w:marTop w:val="0"/>
      <w:marBottom w:val="0"/>
      <w:divBdr>
        <w:top w:val="none" w:sz="0" w:space="0" w:color="auto"/>
        <w:left w:val="none" w:sz="0" w:space="0" w:color="auto"/>
        <w:bottom w:val="none" w:sz="0" w:space="0" w:color="auto"/>
        <w:right w:val="none" w:sz="0" w:space="0" w:color="auto"/>
      </w:divBdr>
    </w:div>
    <w:div w:id="1634142081">
      <w:bodyDiv w:val="1"/>
      <w:marLeft w:val="0"/>
      <w:marRight w:val="0"/>
      <w:marTop w:val="0"/>
      <w:marBottom w:val="0"/>
      <w:divBdr>
        <w:top w:val="none" w:sz="0" w:space="0" w:color="auto"/>
        <w:left w:val="none" w:sz="0" w:space="0" w:color="auto"/>
        <w:bottom w:val="none" w:sz="0" w:space="0" w:color="auto"/>
        <w:right w:val="none" w:sz="0" w:space="0" w:color="auto"/>
      </w:divBdr>
    </w:div>
    <w:div w:id="1634217586">
      <w:bodyDiv w:val="1"/>
      <w:marLeft w:val="0"/>
      <w:marRight w:val="0"/>
      <w:marTop w:val="0"/>
      <w:marBottom w:val="0"/>
      <w:divBdr>
        <w:top w:val="none" w:sz="0" w:space="0" w:color="auto"/>
        <w:left w:val="none" w:sz="0" w:space="0" w:color="auto"/>
        <w:bottom w:val="none" w:sz="0" w:space="0" w:color="auto"/>
        <w:right w:val="none" w:sz="0" w:space="0" w:color="auto"/>
      </w:divBdr>
    </w:div>
    <w:div w:id="1634289080">
      <w:bodyDiv w:val="1"/>
      <w:marLeft w:val="0"/>
      <w:marRight w:val="0"/>
      <w:marTop w:val="0"/>
      <w:marBottom w:val="0"/>
      <w:divBdr>
        <w:top w:val="none" w:sz="0" w:space="0" w:color="auto"/>
        <w:left w:val="none" w:sz="0" w:space="0" w:color="auto"/>
        <w:bottom w:val="none" w:sz="0" w:space="0" w:color="auto"/>
        <w:right w:val="none" w:sz="0" w:space="0" w:color="auto"/>
      </w:divBdr>
    </w:div>
    <w:div w:id="1634556573">
      <w:bodyDiv w:val="1"/>
      <w:marLeft w:val="0"/>
      <w:marRight w:val="0"/>
      <w:marTop w:val="0"/>
      <w:marBottom w:val="0"/>
      <w:divBdr>
        <w:top w:val="none" w:sz="0" w:space="0" w:color="auto"/>
        <w:left w:val="none" w:sz="0" w:space="0" w:color="auto"/>
        <w:bottom w:val="none" w:sz="0" w:space="0" w:color="auto"/>
        <w:right w:val="none" w:sz="0" w:space="0" w:color="auto"/>
      </w:divBdr>
    </w:div>
    <w:div w:id="1635328685">
      <w:bodyDiv w:val="1"/>
      <w:marLeft w:val="0"/>
      <w:marRight w:val="0"/>
      <w:marTop w:val="0"/>
      <w:marBottom w:val="0"/>
      <w:divBdr>
        <w:top w:val="none" w:sz="0" w:space="0" w:color="auto"/>
        <w:left w:val="none" w:sz="0" w:space="0" w:color="auto"/>
        <w:bottom w:val="none" w:sz="0" w:space="0" w:color="auto"/>
        <w:right w:val="none" w:sz="0" w:space="0" w:color="auto"/>
      </w:divBdr>
    </w:div>
    <w:div w:id="1635597535">
      <w:bodyDiv w:val="1"/>
      <w:marLeft w:val="0"/>
      <w:marRight w:val="0"/>
      <w:marTop w:val="0"/>
      <w:marBottom w:val="0"/>
      <w:divBdr>
        <w:top w:val="none" w:sz="0" w:space="0" w:color="auto"/>
        <w:left w:val="none" w:sz="0" w:space="0" w:color="auto"/>
        <w:bottom w:val="none" w:sz="0" w:space="0" w:color="auto"/>
        <w:right w:val="none" w:sz="0" w:space="0" w:color="auto"/>
      </w:divBdr>
    </w:div>
    <w:div w:id="1635598933">
      <w:bodyDiv w:val="1"/>
      <w:marLeft w:val="0"/>
      <w:marRight w:val="0"/>
      <w:marTop w:val="0"/>
      <w:marBottom w:val="0"/>
      <w:divBdr>
        <w:top w:val="none" w:sz="0" w:space="0" w:color="auto"/>
        <w:left w:val="none" w:sz="0" w:space="0" w:color="auto"/>
        <w:bottom w:val="none" w:sz="0" w:space="0" w:color="auto"/>
        <w:right w:val="none" w:sz="0" w:space="0" w:color="auto"/>
      </w:divBdr>
    </w:div>
    <w:div w:id="1635718412">
      <w:bodyDiv w:val="1"/>
      <w:marLeft w:val="0"/>
      <w:marRight w:val="0"/>
      <w:marTop w:val="0"/>
      <w:marBottom w:val="0"/>
      <w:divBdr>
        <w:top w:val="none" w:sz="0" w:space="0" w:color="auto"/>
        <w:left w:val="none" w:sz="0" w:space="0" w:color="auto"/>
        <w:bottom w:val="none" w:sz="0" w:space="0" w:color="auto"/>
        <w:right w:val="none" w:sz="0" w:space="0" w:color="auto"/>
      </w:divBdr>
    </w:div>
    <w:div w:id="1635912193">
      <w:bodyDiv w:val="1"/>
      <w:marLeft w:val="0"/>
      <w:marRight w:val="0"/>
      <w:marTop w:val="0"/>
      <w:marBottom w:val="0"/>
      <w:divBdr>
        <w:top w:val="none" w:sz="0" w:space="0" w:color="auto"/>
        <w:left w:val="none" w:sz="0" w:space="0" w:color="auto"/>
        <w:bottom w:val="none" w:sz="0" w:space="0" w:color="auto"/>
        <w:right w:val="none" w:sz="0" w:space="0" w:color="auto"/>
      </w:divBdr>
    </w:div>
    <w:div w:id="1635938847">
      <w:bodyDiv w:val="1"/>
      <w:marLeft w:val="0"/>
      <w:marRight w:val="0"/>
      <w:marTop w:val="0"/>
      <w:marBottom w:val="0"/>
      <w:divBdr>
        <w:top w:val="none" w:sz="0" w:space="0" w:color="auto"/>
        <w:left w:val="none" w:sz="0" w:space="0" w:color="auto"/>
        <w:bottom w:val="none" w:sz="0" w:space="0" w:color="auto"/>
        <w:right w:val="none" w:sz="0" w:space="0" w:color="auto"/>
      </w:divBdr>
    </w:div>
    <w:div w:id="1635987421">
      <w:bodyDiv w:val="1"/>
      <w:marLeft w:val="0"/>
      <w:marRight w:val="0"/>
      <w:marTop w:val="0"/>
      <w:marBottom w:val="0"/>
      <w:divBdr>
        <w:top w:val="none" w:sz="0" w:space="0" w:color="auto"/>
        <w:left w:val="none" w:sz="0" w:space="0" w:color="auto"/>
        <w:bottom w:val="none" w:sz="0" w:space="0" w:color="auto"/>
        <w:right w:val="none" w:sz="0" w:space="0" w:color="auto"/>
      </w:divBdr>
    </w:div>
    <w:div w:id="1636136943">
      <w:bodyDiv w:val="1"/>
      <w:marLeft w:val="0"/>
      <w:marRight w:val="0"/>
      <w:marTop w:val="0"/>
      <w:marBottom w:val="0"/>
      <w:divBdr>
        <w:top w:val="none" w:sz="0" w:space="0" w:color="auto"/>
        <w:left w:val="none" w:sz="0" w:space="0" w:color="auto"/>
        <w:bottom w:val="none" w:sz="0" w:space="0" w:color="auto"/>
        <w:right w:val="none" w:sz="0" w:space="0" w:color="auto"/>
      </w:divBdr>
    </w:div>
    <w:div w:id="1636333250">
      <w:bodyDiv w:val="1"/>
      <w:marLeft w:val="0"/>
      <w:marRight w:val="0"/>
      <w:marTop w:val="0"/>
      <w:marBottom w:val="0"/>
      <w:divBdr>
        <w:top w:val="none" w:sz="0" w:space="0" w:color="auto"/>
        <w:left w:val="none" w:sz="0" w:space="0" w:color="auto"/>
        <w:bottom w:val="none" w:sz="0" w:space="0" w:color="auto"/>
        <w:right w:val="none" w:sz="0" w:space="0" w:color="auto"/>
      </w:divBdr>
    </w:div>
    <w:div w:id="1636452498">
      <w:bodyDiv w:val="1"/>
      <w:marLeft w:val="0"/>
      <w:marRight w:val="0"/>
      <w:marTop w:val="0"/>
      <w:marBottom w:val="0"/>
      <w:divBdr>
        <w:top w:val="none" w:sz="0" w:space="0" w:color="auto"/>
        <w:left w:val="none" w:sz="0" w:space="0" w:color="auto"/>
        <w:bottom w:val="none" w:sz="0" w:space="0" w:color="auto"/>
        <w:right w:val="none" w:sz="0" w:space="0" w:color="auto"/>
      </w:divBdr>
    </w:div>
    <w:div w:id="1636793871">
      <w:bodyDiv w:val="1"/>
      <w:marLeft w:val="0"/>
      <w:marRight w:val="0"/>
      <w:marTop w:val="0"/>
      <w:marBottom w:val="0"/>
      <w:divBdr>
        <w:top w:val="none" w:sz="0" w:space="0" w:color="auto"/>
        <w:left w:val="none" w:sz="0" w:space="0" w:color="auto"/>
        <w:bottom w:val="none" w:sz="0" w:space="0" w:color="auto"/>
        <w:right w:val="none" w:sz="0" w:space="0" w:color="auto"/>
      </w:divBdr>
    </w:div>
    <w:div w:id="1636835017">
      <w:bodyDiv w:val="1"/>
      <w:marLeft w:val="0"/>
      <w:marRight w:val="0"/>
      <w:marTop w:val="0"/>
      <w:marBottom w:val="0"/>
      <w:divBdr>
        <w:top w:val="none" w:sz="0" w:space="0" w:color="auto"/>
        <w:left w:val="none" w:sz="0" w:space="0" w:color="auto"/>
        <w:bottom w:val="none" w:sz="0" w:space="0" w:color="auto"/>
        <w:right w:val="none" w:sz="0" w:space="0" w:color="auto"/>
      </w:divBdr>
    </w:div>
    <w:div w:id="1636986911">
      <w:bodyDiv w:val="1"/>
      <w:marLeft w:val="0"/>
      <w:marRight w:val="0"/>
      <w:marTop w:val="0"/>
      <w:marBottom w:val="0"/>
      <w:divBdr>
        <w:top w:val="none" w:sz="0" w:space="0" w:color="auto"/>
        <w:left w:val="none" w:sz="0" w:space="0" w:color="auto"/>
        <w:bottom w:val="none" w:sz="0" w:space="0" w:color="auto"/>
        <w:right w:val="none" w:sz="0" w:space="0" w:color="auto"/>
      </w:divBdr>
    </w:div>
    <w:div w:id="1637181621">
      <w:bodyDiv w:val="1"/>
      <w:marLeft w:val="0"/>
      <w:marRight w:val="0"/>
      <w:marTop w:val="0"/>
      <w:marBottom w:val="0"/>
      <w:divBdr>
        <w:top w:val="none" w:sz="0" w:space="0" w:color="auto"/>
        <w:left w:val="none" w:sz="0" w:space="0" w:color="auto"/>
        <w:bottom w:val="none" w:sz="0" w:space="0" w:color="auto"/>
        <w:right w:val="none" w:sz="0" w:space="0" w:color="auto"/>
      </w:divBdr>
    </w:div>
    <w:div w:id="1638486665">
      <w:bodyDiv w:val="1"/>
      <w:marLeft w:val="0"/>
      <w:marRight w:val="0"/>
      <w:marTop w:val="0"/>
      <w:marBottom w:val="0"/>
      <w:divBdr>
        <w:top w:val="none" w:sz="0" w:space="0" w:color="auto"/>
        <w:left w:val="none" w:sz="0" w:space="0" w:color="auto"/>
        <w:bottom w:val="none" w:sz="0" w:space="0" w:color="auto"/>
        <w:right w:val="none" w:sz="0" w:space="0" w:color="auto"/>
      </w:divBdr>
    </w:div>
    <w:div w:id="1638493336">
      <w:bodyDiv w:val="1"/>
      <w:marLeft w:val="0"/>
      <w:marRight w:val="0"/>
      <w:marTop w:val="0"/>
      <w:marBottom w:val="0"/>
      <w:divBdr>
        <w:top w:val="none" w:sz="0" w:space="0" w:color="auto"/>
        <w:left w:val="none" w:sz="0" w:space="0" w:color="auto"/>
        <w:bottom w:val="none" w:sz="0" w:space="0" w:color="auto"/>
        <w:right w:val="none" w:sz="0" w:space="0" w:color="auto"/>
      </w:divBdr>
    </w:div>
    <w:div w:id="1638535353">
      <w:bodyDiv w:val="1"/>
      <w:marLeft w:val="0"/>
      <w:marRight w:val="0"/>
      <w:marTop w:val="0"/>
      <w:marBottom w:val="0"/>
      <w:divBdr>
        <w:top w:val="none" w:sz="0" w:space="0" w:color="auto"/>
        <w:left w:val="none" w:sz="0" w:space="0" w:color="auto"/>
        <w:bottom w:val="none" w:sz="0" w:space="0" w:color="auto"/>
        <w:right w:val="none" w:sz="0" w:space="0" w:color="auto"/>
      </w:divBdr>
    </w:div>
    <w:div w:id="1638760056">
      <w:bodyDiv w:val="1"/>
      <w:marLeft w:val="0"/>
      <w:marRight w:val="0"/>
      <w:marTop w:val="0"/>
      <w:marBottom w:val="0"/>
      <w:divBdr>
        <w:top w:val="none" w:sz="0" w:space="0" w:color="auto"/>
        <w:left w:val="none" w:sz="0" w:space="0" w:color="auto"/>
        <w:bottom w:val="none" w:sz="0" w:space="0" w:color="auto"/>
        <w:right w:val="none" w:sz="0" w:space="0" w:color="auto"/>
      </w:divBdr>
    </w:div>
    <w:div w:id="1638876890">
      <w:bodyDiv w:val="1"/>
      <w:marLeft w:val="0"/>
      <w:marRight w:val="0"/>
      <w:marTop w:val="0"/>
      <w:marBottom w:val="0"/>
      <w:divBdr>
        <w:top w:val="none" w:sz="0" w:space="0" w:color="auto"/>
        <w:left w:val="none" w:sz="0" w:space="0" w:color="auto"/>
        <w:bottom w:val="none" w:sz="0" w:space="0" w:color="auto"/>
        <w:right w:val="none" w:sz="0" w:space="0" w:color="auto"/>
      </w:divBdr>
    </w:div>
    <w:div w:id="1639068241">
      <w:bodyDiv w:val="1"/>
      <w:marLeft w:val="0"/>
      <w:marRight w:val="0"/>
      <w:marTop w:val="0"/>
      <w:marBottom w:val="0"/>
      <w:divBdr>
        <w:top w:val="none" w:sz="0" w:space="0" w:color="auto"/>
        <w:left w:val="none" w:sz="0" w:space="0" w:color="auto"/>
        <w:bottom w:val="none" w:sz="0" w:space="0" w:color="auto"/>
        <w:right w:val="none" w:sz="0" w:space="0" w:color="auto"/>
      </w:divBdr>
    </w:div>
    <w:div w:id="1639071687">
      <w:bodyDiv w:val="1"/>
      <w:marLeft w:val="0"/>
      <w:marRight w:val="0"/>
      <w:marTop w:val="0"/>
      <w:marBottom w:val="0"/>
      <w:divBdr>
        <w:top w:val="none" w:sz="0" w:space="0" w:color="auto"/>
        <w:left w:val="none" w:sz="0" w:space="0" w:color="auto"/>
        <w:bottom w:val="none" w:sz="0" w:space="0" w:color="auto"/>
        <w:right w:val="none" w:sz="0" w:space="0" w:color="auto"/>
      </w:divBdr>
    </w:div>
    <w:div w:id="1639139567">
      <w:bodyDiv w:val="1"/>
      <w:marLeft w:val="0"/>
      <w:marRight w:val="0"/>
      <w:marTop w:val="0"/>
      <w:marBottom w:val="0"/>
      <w:divBdr>
        <w:top w:val="none" w:sz="0" w:space="0" w:color="auto"/>
        <w:left w:val="none" w:sz="0" w:space="0" w:color="auto"/>
        <w:bottom w:val="none" w:sz="0" w:space="0" w:color="auto"/>
        <w:right w:val="none" w:sz="0" w:space="0" w:color="auto"/>
      </w:divBdr>
    </w:div>
    <w:div w:id="1639140642">
      <w:bodyDiv w:val="1"/>
      <w:marLeft w:val="0"/>
      <w:marRight w:val="0"/>
      <w:marTop w:val="0"/>
      <w:marBottom w:val="0"/>
      <w:divBdr>
        <w:top w:val="none" w:sz="0" w:space="0" w:color="auto"/>
        <w:left w:val="none" w:sz="0" w:space="0" w:color="auto"/>
        <w:bottom w:val="none" w:sz="0" w:space="0" w:color="auto"/>
        <w:right w:val="none" w:sz="0" w:space="0" w:color="auto"/>
      </w:divBdr>
    </w:div>
    <w:div w:id="1639147880">
      <w:bodyDiv w:val="1"/>
      <w:marLeft w:val="0"/>
      <w:marRight w:val="0"/>
      <w:marTop w:val="0"/>
      <w:marBottom w:val="0"/>
      <w:divBdr>
        <w:top w:val="none" w:sz="0" w:space="0" w:color="auto"/>
        <w:left w:val="none" w:sz="0" w:space="0" w:color="auto"/>
        <w:bottom w:val="none" w:sz="0" w:space="0" w:color="auto"/>
        <w:right w:val="none" w:sz="0" w:space="0" w:color="auto"/>
      </w:divBdr>
    </w:div>
    <w:div w:id="1639457052">
      <w:bodyDiv w:val="1"/>
      <w:marLeft w:val="0"/>
      <w:marRight w:val="0"/>
      <w:marTop w:val="0"/>
      <w:marBottom w:val="0"/>
      <w:divBdr>
        <w:top w:val="none" w:sz="0" w:space="0" w:color="auto"/>
        <w:left w:val="none" w:sz="0" w:space="0" w:color="auto"/>
        <w:bottom w:val="none" w:sz="0" w:space="0" w:color="auto"/>
        <w:right w:val="none" w:sz="0" w:space="0" w:color="auto"/>
      </w:divBdr>
    </w:div>
    <w:div w:id="1639990146">
      <w:bodyDiv w:val="1"/>
      <w:marLeft w:val="0"/>
      <w:marRight w:val="0"/>
      <w:marTop w:val="0"/>
      <w:marBottom w:val="0"/>
      <w:divBdr>
        <w:top w:val="none" w:sz="0" w:space="0" w:color="auto"/>
        <w:left w:val="none" w:sz="0" w:space="0" w:color="auto"/>
        <w:bottom w:val="none" w:sz="0" w:space="0" w:color="auto"/>
        <w:right w:val="none" w:sz="0" w:space="0" w:color="auto"/>
      </w:divBdr>
    </w:div>
    <w:div w:id="1640070009">
      <w:bodyDiv w:val="1"/>
      <w:marLeft w:val="0"/>
      <w:marRight w:val="0"/>
      <w:marTop w:val="0"/>
      <w:marBottom w:val="0"/>
      <w:divBdr>
        <w:top w:val="none" w:sz="0" w:space="0" w:color="auto"/>
        <w:left w:val="none" w:sz="0" w:space="0" w:color="auto"/>
        <w:bottom w:val="none" w:sz="0" w:space="0" w:color="auto"/>
        <w:right w:val="none" w:sz="0" w:space="0" w:color="auto"/>
      </w:divBdr>
    </w:div>
    <w:div w:id="1640108169">
      <w:bodyDiv w:val="1"/>
      <w:marLeft w:val="0"/>
      <w:marRight w:val="0"/>
      <w:marTop w:val="0"/>
      <w:marBottom w:val="0"/>
      <w:divBdr>
        <w:top w:val="none" w:sz="0" w:space="0" w:color="auto"/>
        <w:left w:val="none" w:sz="0" w:space="0" w:color="auto"/>
        <w:bottom w:val="none" w:sz="0" w:space="0" w:color="auto"/>
        <w:right w:val="none" w:sz="0" w:space="0" w:color="auto"/>
      </w:divBdr>
    </w:div>
    <w:div w:id="1640452823">
      <w:bodyDiv w:val="1"/>
      <w:marLeft w:val="0"/>
      <w:marRight w:val="0"/>
      <w:marTop w:val="0"/>
      <w:marBottom w:val="0"/>
      <w:divBdr>
        <w:top w:val="none" w:sz="0" w:space="0" w:color="auto"/>
        <w:left w:val="none" w:sz="0" w:space="0" w:color="auto"/>
        <w:bottom w:val="none" w:sz="0" w:space="0" w:color="auto"/>
        <w:right w:val="none" w:sz="0" w:space="0" w:color="auto"/>
      </w:divBdr>
    </w:div>
    <w:div w:id="1640499047">
      <w:bodyDiv w:val="1"/>
      <w:marLeft w:val="0"/>
      <w:marRight w:val="0"/>
      <w:marTop w:val="0"/>
      <w:marBottom w:val="0"/>
      <w:divBdr>
        <w:top w:val="none" w:sz="0" w:space="0" w:color="auto"/>
        <w:left w:val="none" w:sz="0" w:space="0" w:color="auto"/>
        <w:bottom w:val="none" w:sz="0" w:space="0" w:color="auto"/>
        <w:right w:val="none" w:sz="0" w:space="0" w:color="auto"/>
      </w:divBdr>
    </w:div>
    <w:div w:id="1640652292">
      <w:bodyDiv w:val="1"/>
      <w:marLeft w:val="0"/>
      <w:marRight w:val="0"/>
      <w:marTop w:val="0"/>
      <w:marBottom w:val="0"/>
      <w:divBdr>
        <w:top w:val="none" w:sz="0" w:space="0" w:color="auto"/>
        <w:left w:val="none" w:sz="0" w:space="0" w:color="auto"/>
        <w:bottom w:val="none" w:sz="0" w:space="0" w:color="auto"/>
        <w:right w:val="none" w:sz="0" w:space="0" w:color="auto"/>
      </w:divBdr>
    </w:div>
    <w:div w:id="1640768388">
      <w:bodyDiv w:val="1"/>
      <w:marLeft w:val="0"/>
      <w:marRight w:val="0"/>
      <w:marTop w:val="0"/>
      <w:marBottom w:val="0"/>
      <w:divBdr>
        <w:top w:val="none" w:sz="0" w:space="0" w:color="auto"/>
        <w:left w:val="none" w:sz="0" w:space="0" w:color="auto"/>
        <w:bottom w:val="none" w:sz="0" w:space="0" w:color="auto"/>
        <w:right w:val="none" w:sz="0" w:space="0" w:color="auto"/>
      </w:divBdr>
    </w:div>
    <w:div w:id="1640842650">
      <w:bodyDiv w:val="1"/>
      <w:marLeft w:val="0"/>
      <w:marRight w:val="0"/>
      <w:marTop w:val="0"/>
      <w:marBottom w:val="0"/>
      <w:divBdr>
        <w:top w:val="none" w:sz="0" w:space="0" w:color="auto"/>
        <w:left w:val="none" w:sz="0" w:space="0" w:color="auto"/>
        <w:bottom w:val="none" w:sz="0" w:space="0" w:color="auto"/>
        <w:right w:val="none" w:sz="0" w:space="0" w:color="auto"/>
      </w:divBdr>
    </w:div>
    <w:div w:id="1641033853">
      <w:bodyDiv w:val="1"/>
      <w:marLeft w:val="0"/>
      <w:marRight w:val="0"/>
      <w:marTop w:val="0"/>
      <w:marBottom w:val="0"/>
      <w:divBdr>
        <w:top w:val="none" w:sz="0" w:space="0" w:color="auto"/>
        <w:left w:val="none" w:sz="0" w:space="0" w:color="auto"/>
        <w:bottom w:val="none" w:sz="0" w:space="0" w:color="auto"/>
        <w:right w:val="none" w:sz="0" w:space="0" w:color="auto"/>
      </w:divBdr>
    </w:div>
    <w:div w:id="1641110806">
      <w:bodyDiv w:val="1"/>
      <w:marLeft w:val="0"/>
      <w:marRight w:val="0"/>
      <w:marTop w:val="0"/>
      <w:marBottom w:val="0"/>
      <w:divBdr>
        <w:top w:val="none" w:sz="0" w:space="0" w:color="auto"/>
        <w:left w:val="none" w:sz="0" w:space="0" w:color="auto"/>
        <w:bottom w:val="none" w:sz="0" w:space="0" w:color="auto"/>
        <w:right w:val="none" w:sz="0" w:space="0" w:color="auto"/>
      </w:divBdr>
    </w:div>
    <w:div w:id="1641111330">
      <w:bodyDiv w:val="1"/>
      <w:marLeft w:val="0"/>
      <w:marRight w:val="0"/>
      <w:marTop w:val="0"/>
      <w:marBottom w:val="0"/>
      <w:divBdr>
        <w:top w:val="none" w:sz="0" w:space="0" w:color="auto"/>
        <w:left w:val="none" w:sz="0" w:space="0" w:color="auto"/>
        <w:bottom w:val="none" w:sz="0" w:space="0" w:color="auto"/>
        <w:right w:val="none" w:sz="0" w:space="0" w:color="auto"/>
      </w:divBdr>
    </w:div>
    <w:div w:id="1641769468">
      <w:bodyDiv w:val="1"/>
      <w:marLeft w:val="0"/>
      <w:marRight w:val="0"/>
      <w:marTop w:val="0"/>
      <w:marBottom w:val="0"/>
      <w:divBdr>
        <w:top w:val="none" w:sz="0" w:space="0" w:color="auto"/>
        <w:left w:val="none" w:sz="0" w:space="0" w:color="auto"/>
        <w:bottom w:val="none" w:sz="0" w:space="0" w:color="auto"/>
        <w:right w:val="none" w:sz="0" w:space="0" w:color="auto"/>
      </w:divBdr>
    </w:div>
    <w:div w:id="1641957476">
      <w:bodyDiv w:val="1"/>
      <w:marLeft w:val="0"/>
      <w:marRight w:val="0"/>
      <w:marTop w:val="0"/>
      <w:marBottom w:val="0"/>
      <w:divBdr>
        <w:top w:val="none" w:sz="0" w:space="0" w:color="auto"/>
        <w:left w:val="none" w:sz="0" w:space="0" w:color="auto"/>
        <w:bottom w:val="none" w:sz="0" w:space="0" w:color="auto"/>
        <w:right w:val="none" w:sz="0" w:space="0" w:color="auto"/>
      </w:divBdr>
    </w:div>
    <w:div w:id="1641958344">
      <w:bodyDiv w:val="1"/>
      <w:marLeft w:val="0"/>
      <w:marRight w:val="0"/>
      <w:marTop w:val="0"/>
      <w:marBottom w:val="0"/>
      <w:divBdr>
        <w:top w:val="none" w:sz="0" w:space="0" w:color="auto"/>
        <w:left w:val="none" w:sz="0" w:space="0" w:color="auto"/>
        <w:bottom w:val="none" w:sz="0" w:space="0" w:color="auto"/>
        <w:right w:val="none" w:sz="0" w:space="0" w:color="auto"/>
      </w:divBdr>
    </w:div>
    <w:div w:id="1642538193">
      <w:bodyDiv w:val="1"/>
      <w:marLeft w:val="0"/>
      <w:marRight w:val="0"/>
      <w:marTop w:val="0"/>
      <w:marBottom w:val="0"/>
      <w:divBdr>
        <w:top w:val="none" w:sz="0" w:space="0" w:color="auto"/>
        <w:left w:val="none" w:sz="0" w:space="0" w:color="auto"/>
        <w:bottom w:val="none" w:sz="0" w:space="0" w:color="auto"/>
        <w:right w:val="none" w:sz="0" w:space="0" w:color="auto"/>
      </w:divBdr>
    </w:div>
    <w:div w:id="1642735000">
      <w:bodyDiv w:val="1"/>
      <w:marLeft w:val="0"/>
      <w:marRight w:val="0"/>
      <w:marTop w:val="0"/>
      <w:marBottom w:val="0"/>
      <w:divBdr>
        <w:top w:val="none" w:sz="0" w:space="0" w:color="auto"/>
        <w:left w:val="none" w:sz="0" w:space="0" w:color="auto"/>
        <w:bottom w:val="none" w:sz="0" w:space="0" w:color="auto"/>
        <w:right w:val="none" w:sz="0" w:space="0" w:color="auto"/>
      </w:divBdr>
    </w:div>
    <w:div w:id="1643194712">
      <w:bodyDiv w:val="1"/>
      <w:marLeft w:val="0"/>
      <w:marRight w:val="0"/>
      <w:marTop w:val="0"/>
      <w:marBottom w:val="0"/>
      <w:divBdr>
        <w:top w:val="none" w:sz="0" w:space="0" w:color="auto"/>
        <w:left w:val="none" w:sz="0" w:space="0" w:color="auto"/>
        <w:bottom w:val="none" w:sz="0" w:space="0" w:color="auto"/>
        <w:right w:val="none" w:sz="0" w:space="0" w:color="auto"/>
      </w:divBdr>
    </w:div>
    <w:div w:id="1643345141">
      <w:bodyDiv w:val="1"/>
      <w:marLeft w:val="0"/>
      <w:marRight w:val="0"/>
      <w:marTop w:val="0"/>
      <w:marBottom w:val="0"/>
      <w:divBdr>
        <w:top w:val="none" w:sz="0" w:space="0" w:color="auto"/>
        <w:left w:val="none" w:sz="0" w:space="0" w:color="auto"/>
        <w:bottom w:val="none" w:sz="0" w:space="0" w:color="auto"/>
        <w:right w:val="none" w:sz="0" w:space="0" w:color="auto"/>
      </w:divBdr>
    </w:div>
    <w:div w:id="1643924177">
      <w:bodyDiv w:val="1"/>
      <w:marLeft w:val="0"/>
      <w:marRight w:val="0"/>
      <w:marTop w:val="0"/>
      <w:marBottom w:val="0"/>
      <w:divBdr>
        <w:top w:val="none" w:sz="0" w:space="0" w:color="auto"/>
        <w:left w:val="none" w:sz="0" w:space="0" w:color="auto"/>
        <w:bottom w:val="none" w:sz="0" w:space="0" w:color="auto"/>
        <w:right w:val="none" w:sz="0" w:space="0" w:color="auto"/>
      </w:divBdr>
    </w:div>
    <w:div w:id="1643997473">
      <w:bodyDiv w:val="1"/>
      <w:marLeft w:val="0"/>
      <w:marRight w:val="0"/>
      <w:marTop w:val="0"/>
      <w:marBottom w:val="0"/>
      <w:divBdr>
        <w:top w:val="none" w:sz="0" w:space="0" w:color="auto"/>
        <w:left w:val="none" w:sz="0" w:space="0" w:color="auto"/>
        <w:bottom w:val="none" w:sz="0" w:space="0" w:color="auto"/>
        <w:right w:val="none" w:sz="0" w:space="0" w:color="auto"/>
      </w:divBdr>
    </w:div>
    <w:div w:id="1643998897">
      <w:bodyDiv w:val="1"/>
      <w:marLeft w:val="0"/>
      <w:marRight w:val="0"/>
      <w:marTop w:val="0"/>
      <w:marBottom w:val="0"/>
      <w:divBdr>
        <w:top w:val="none" w:sz="0" w:space="0" w:color="auto"/>
        <w:left w:val="none" w:sz="0" w:space="0" w:color="auto"/>
        <w:bottom w:val="none" w:sz="0" w:space="0" w:color="auto"/>
        <w:right w:val="none" w:sz="0" w:space="0" w:color="auto"/>
      </w:divBdr>
    </w:div>
    <w:div w:id="1644390246">
      <w:bodyDiv w:val="1"/>
      <w:marLeft w:val="0"/>
      <w:marRight w:val="0"/>
      <w:marTop w:val="0"/>
      <w:marBottom w:val="0"/>
      <w:divBdr>
        <w:top w:val="none" w:sz="0" w:space="0" w:color="auto"/>
        <w:left w:val="none" w:sz="0" w:space="0" w:color="auto"/>
        <w:bottom w:val="none" w:sz="0" w:space="0" w:color="auto"/>
        <w:right w:val="none" w:sz="0" w:space="0" w:color="auto"/>
      </w:divBdr>
    </w:div>
    <w:div w:id="1644429528">
      <w:bodyDiv w:val="1"/>
      <w:marLeft w:val="0"/>
      <w:marRight w:val="0"/>
      <w:marTop w:val="0"/>
      <w:marBottom w:val="0"/>
      <w:divBdr>
        <w:top w:val="none" w:sz="0" w:space="0" w:color="auto"/>
        <w:left w:val="none" w:sz="0" w:space="0" w:color="auto"/>
        <w:bottom w:val="none" w:sz="0" w:space="0" w:color="auto"/>
        <w:right w:val="none" w:sz="0" w:space="0" w:color="auto"/>
      </w:divBdr>
    </w:div>
    <w:div w:id="1644461417">
      <w:bodyDiv w:val="1"/>
      <w:marLeft w:val="0"/>
      <w:marRight w:val="0"/>
      <w:marTop w:val="0"/>
      <w:marBottom w:val="0"/>
      <w:divBdr>
        <w:top w:val="none" w:sz="0" w:space="0" w:color="auto"/>
        <w:left w:val="none" w:sz="0" w:space="0" w:color="auto"/>
        <w:bottom w:val="none" w:sz="0" w:space="0" w:color="auto"/>
        <w:right w:val="none" w:sz="0" w:space="0" w:color="auto"/>
      </w:divBdr>
    </w:div>
    <w:div w:id="1644657550">
      <w:bodyDiv w:val="1"/>
      <w:marLeft w:val="0"/>
      <w:marRight w:val="0"/>
      <w:marTop w:val="0"/>
      <w:marBottom w:val="0"/>
      <w:divBdr>
        <w:top w:val="none" w:sz="0" w:space="0" w:color="auto"/>
        <w:left w:val="none" w:sz="0" w:space="0" w:color="auto"/>
        <w:bottom w:val="none" w:sz="0" w:space="0" w:color="auto"/>
        <w:right w:val="none" w:sz="0" w:space="0" w:color="auto"/>
      </w:divBdr>
    </w:div>
    <w:div w:id="1644964707">
      <w:bodyDiv w:val="1"/>
      <w:marLeft w:val="0"/>
      <w:marRight w:val="0"/>
      <w:marTop w:val="0"/>
      <w:marBottom w:val="0"/>
      <w:divBdr>
        <w:top w:val="none" w:sz="0" w:space="0" w:color="auto"/>
        <w:left w:val="none" w:sz="0" w:space="0" w:color="auto"/>
        <w:bottom w:val="none" w:sz="0" w:space="0" w:color="auto"/>
        <w:right w:val="none" w:sz="0" w:space="0" w:color="auto"/>
      </w:divBdr>
    </w:div>
    <w:div w:id="1645040348">
      <w:bodyDiv w:val="1"/>
      <w:marLeft w:val="0"/>
      <w:marRight w:val="0"/>
      <w:marTop w:val="0"/>
      <w:marBottom w:val="0"/>
      <w:divBdr>
        <w:top w:val="none" w:sz="0" w:space="0" w:color="auto"/>
        <w:left w:val="none" w:sz="0" w:space="0" w:color="auto"/>
        <w:bottom w:val="none" w:sz="0" w:space="0" w:color="auto"/>
        <w:right w:val="none" w:sz="0" w:space="0" w:color="auto"/>
      </w:divBdr>
    </w:div>
    <w:div w:id="1645547515">
      <w:bodyDiv w:val="1"/>
      <w:marLeft w:val="0"/>
      <w:marRight w:val="0"/>
      <w:marTop w:val="0"/>
      <w:marBottom w:val="0"/>
      <w:divBdr>
        <w:top w:val="none" w:sz="0" w:space="0" w:color="auto"/>
        <w:left w:val="none" w:sz="0" w:space="0" w:color="auto"/>
        <w:bottom w:val="none" w:sz="0" w:space="0" w:color="auto"/>
        <w:right w:val="none" w:sz="0" w:space="0" w:color="auto"/>
      </w:divBdr>
    </w:div>
    <w:div w:id="1645967656">
      <w:bodyDiv w:val="1"/>
      <w:marLeft w:val="0"/>
      <w:marRight w:val="0"/>
      <w:marTop w:val="0"/>
      <w:marBottom w:val="0"/>
      <w:divBdr>
        <w:top w:val="none" w:sz="0" w:space="0" w:color="auto"/>
        <w:left w:val="none" w:sz="0" w:space="0" w:color="auto"/>
        <w:bottom w:val="none" w:sz="0" w:space="0" w:color="auto"/>
        <w:right w:val="none" w:sz="0" w:space="0" w:color="auto"/>
      </w:divBdr>
    </w:div>
    <w:div w:id="1646204797">
      <w:bodyDiv w:val="1"/>
      <w:marLeft w:val="0"/>
      <w:marRight w:val="0"/>
      <w:marTop w:val="0"/>
      <w:marBottom w:val="0"/>
      <w:divBdr>
        <w:top w:val="none" w:sz="0" w:space="0" w:color="auto"/>
        <w:left w:val="none" w:sz="0" w:space="0" w:color="auto"/>
        <w:bottom w:val="none" w:sz="0" w:space="0" w:color="auto"/>
        <w:right w:val="none" w:sz="0" w:space="0" w:color="auto"/>
      </w:divBdr>
    </w:div>
    <w:div w:id="1646352897">
      <w:bodyDiv w:val="1"/>
      <w:marLeft w:val="0"/>
      <w:marRight w:val="0"/>
      <w:marTop w:val="0"/>
      <w:marBottom w:val="0"/>
      <w:divBdr>
        <w:top w:val="none" w:sz="0" w:space="0" w:color="auto"/>
        <w:left w:val="none" w:sz="0" w:space="0" w:color="auto"/>
        <w:bottom w:val="none" w:sz="0" w:space="0" w:color="auto"/>
        <w:right w:val="none" w:sz="0" w:space="0" w:color="auto"/>
      </w:divBdr>
    </w:div>
    <w:div w:id="1646353735">
      <w:bodyDiv w:val="1"/>
      <w:marLeft w:val="0"/>
      <w:marRight w:val="0"/>
      <w:marTop w:val="0"/>
      <w:marBottom w:val="0"/>
      <w:divBdr>
        <w:top w:val="none" w:sz="0" w:space="0" w:color="auto"/>
        <w:left w:val="none" w:sz="0" w:space="0" w:color="auto"/>
        <w:bottom w:val="none" w:sz="0" w:space="0" w:color="auto"/>
        <w:right w:val="none" w:sz="0" w:space="0" w:color="auto"/>
      </w:divBdr>
    </w:div>
    <w:div w:id="1646355740">
      <w:bodyDiv w:val="1"/>
      <w:marLeft w:val="0"/>
      <w:marRight w:val="0"/>
      <w:marTop w:val="0"/>
      <w:marBottom w:val="0"/>
      <w:divBdr>
        <w:top w:val="none" w:sz="0" w:space="0" w:color="auto"/>
        <w:left w:val="none" w:sz="0" w:space="0" w:color="auto"/>
        <w:bottom w:val="none" w:sz="0" w:space="0" w:color="auto"/>
        <w:right w:val="none" w:sz="0" w:space="0" w:color="auto"/>
      </w:divBdr>
    </w:div>
    <w:div w:id="1646355836">
      <w:bodyDiv w:val="1"/>
      <w:marLeft w:val="0"/>
      <w:marRight w:val="0"/>
      <w:marTop w:val="0"/>
      <w:marBottom w:val="0"/>
      <w:divBdr>
        <w:top w:val="none" w:sz="0" w:space="0" w:color="auto"/>
        <w:left w:val="none" w:sz="0" w:space="0" w:color="auto"/>
        <w:bottom w:val="none" w:sz="0" w:space="0" w:color="auto"/>
        <w:right w:val="none" w:sz="0" w:space="0" w:color="auto"/>
      </w:divBdr>
    </w:div>
    <w:div w:id="1646396201">
      <w:bodyDiv w:val="1"/>
      <w:marLeft w:val="0"/>
      <w:marRight w:val="0"/>
      <w:marTop w:val="0"/>
      <w:marBottom w:val="0"/>
      <w:divBdr>
        <w:top w:val="none" w:sz="0" w:space="0" w:color="auto"/>
        <w:left w:val="none" w:sz="0" w:space="0" w:color="auto"/>
        <w:bottom w:val="none" w:sz="0" w:space="0" w:color="auto"/>
        <w:right w:val="none" w:sz="0" w:space="0" w:color="auto"/>
      </w:divBdr>
    </w:div>
    <w:div w:id="1646398933">
      <w:bodyDiv w:val="1"/>
      <w:marLeft w:val="0"/>
      <w:marRight w:val="0"/>
      <w:marTop w:val="0"/>
      <w:marBottom w:val="0"/>
      <w:divBdr>
        <w:top w:val="none" w:sz="0" w:space="0" w:color="auto"/>
        <w:left w:val="none" w:sz="0" w:space="0" w:color="auto"/>
        <w:bottom w:val="none" w:sz="0" w:space="0" w:color="auto"/>
        <w:right w:val="none" w:sz="0" w:space="0" w:color="auto"/>
      </w:divBdr>
    </w:div>
    <w:div w:id="1646616945">
      <w:bodyDiv w:val="1"/>
      <w:marLeft w:val="0"/>
      <w:marRight w:val="0"/>
      <w:marTop w:val="0"/>
      <w:marBottom w:val="0"/>
      <w:divBdr>
        <w:top w:val="none" w:sz="0" w:space="0" w:color="auto"/>
        <w:left w:val="none" w:sz="0" w:space="0" w:color="auto"/>
        <w:bottom w:val="none" w:sz="0" w:space="0" w:color="auto"/>
        <w:right w:val="none" w:sz="0" w:space="0" w:color="auto"/>
      </w:divBdr>
    </w:div>
    <w:div w:id="1646817385">
      <w:bodyDiv w:val="1"/>
      <w:marLeft w:val="0"/>
      <w:marRight w:val="0"/>
      <w:marTop w:val="0"/>
      <w:marBottom w:val="0"/>
      <w:divBdr>
        <w:top w:val="none" w:sz="0" w:space="0" w:color="auto"/>
        <w:left w:val="none" w:sz="0" w:space="0" w:color="auto"/>
        <w:bottom w:val="none" w:sz="0" w:space="0" w:color="auto"/>
        <w:right w:val="none" w:sz="0" w:space="0" w:color="auto"/>
      </w:divBdr>
    </w:div>
    <w:div w:id="1646929344">
      <w:bodyDiv w:val="1"/>
      <w:marLeft w:val="0"/>
      <w:marRight w:val="0"/>
      <w:marTop w:val="0"/>
      <w:marBottom w:val="0"/>
      <w:divBdr>
        <w:top w:val="none" w:sz="0" w:space="0" w:color="auto"/>
        <w:left w:val="none" w:sz="0" w:space="0" w:color="auto"/>
        <w:bottom w:val="none" w:sz="0" w:space="0" w:color="auto"/>
        <w:right w:val="none" w:sz="0" w:space="0" w:color="auto"/>
      </w:divBdr>
    </w:div>
    <w:div w:id="1647247410">
      <w:bodyDiv w:val="1"/>
      <w:marLeft w:val="0"/>
      <w:marRight w:val="0"/>
      <w:marTop w:val="0"/>
      <w:marBottom w:val="0"/>
      <w:divBdr>
        <w:top w:val="none" w:sz="0" w:space="0" w:color="auto"/>
        <w:left w:val="none" w:sz="0" w:space="0" w:color="auto"/>
        <w:bottom w:val="none" w:sz="0" w:space="0" w:color="auto"/>
        <w:right w:val="none" w:sz="0" w:space="0" w:color="auto"/>
      </w:divBdr>
    </w:div>
    <w:div w:id="1647975179">
      <w:bodyDiv w:val="1"/>
      <w:marLeft w:val="0"/>
      <w:marRight w:val="0"/>
      <w:marTop w:val="0"/>
      <w:marBottom w:val="0"/>
      <w:divBdr>
        <w:top w:val="none" w:sz="0" w:space="0" w:color="auto"/>
        <w:left w:val="none" w:sz="0" w:space="0" w:color="auto"/>
        <w:bottom w:val="none" w:sz="0" w:space="0" w:color="auto"/>
        <w:right w:val="none" w:sz="0" w:space="0" w:color="auto"/>
      </w:divBdr>
    </w:div>
    <w:div w:id="1648045204">
      <w:bodyDiv w:val="1"/>
      <w:marLeft w:val="0"/>
      <w:marRight w:val="0"/>
      <w:marTop w:val="0"/>
      <w:marBottom w:val="0"/>
      <w:divBdr>
        <w:top w:val="none" w:sz="0" w:space="0" w:color="auto"/>
        <w:left w:val="none" w:sz="0" w:space="0" w:color="auto"/>
        <w:bottom w:val="none" w:sz="0" w:space="0" w:color="auto"/>
        <w:right w:val="none" w:sz="0" w:space="0" w:color="auto"/>
      </w:divBdr>
    </w:div>
    <w:div w:id="1648195942">
      <w:bodyDiv w:val="1"/>
      <w:marLeft w:val="0"/>
      <w:marRight w:val="0"/>
      <w:marTop w:val="0"/>
      <w:marBottom w:val="0"/>
      <w:divBdr>
        <w:top w:val="none" w:sz="0" w:space="0" w:color="auto"/>
        <w:left w:val="none" w:sz="0" w:space="0" w:color="auto"/>
        <w:bottom w:val="none" w:sz="0" w:space="0" w:color="auto"/>
        <w:right w:val="none" w:sz="0" w:space="0" w:color="auto"/>
      </w:divBdr>
    </w:div>
    <w:div w:id="1648242833">
      <w:bodyDiv w:val="1"/>
      <w:marLeft w:val="0"/>
      <w:marRight w:val="0"/>
      <w:marTop w:val="0"/>
      <w:marBottom w:val="0"/>
      <w:divBdr>
        <w:top w:val="none" w:sz="0" w:space="0" w:color="auto"/>
        <w:left w:val="none" w:sz="0" w:space="0" w:color="auto"/>
        <w:bottom w:val="none" w:sz="0" w:space="0" w:color="auto"/>
        <w:right w:val="none" w:sz="0" w:space="0" w:color="auto"/>
      </w:divBdr>
    </w:div>
    <w:div w:id="1649479015">
      <w:bodyDiv w:val="1"/>
      <w:marLeft w:val="0"/>
      <w:marRight w:val="0"/>
      <w:marTop w:val="0"/>
      <w:marBottom w:val="0"/>
      <w:divBdr>
        <w:top w:val="none" w:sz="0" w:space="0" w:color="auto"/>
        <w:left w:val="none" w:sz="0" w:space="0" w:color="auto"/>
        <w:bottom w:val="none" w:sz="0" w:space="0" w:color="auto"/>
        <w:right w:val="none" w:sz="0" w:space="0" w:color="auto"/>
      </w:divBdr>
    </w:div>
    <w:div w:id="1649557810">
      <w:bodyDiv w:val="1"/>
      <w:marLeft w:val="0"/>
      <w:marRight w:val="0"/>
      <w:marTop w:val="0"/>
      <w:marBottom w:val="0"/>
      <w:divBdr>
        <w:top w:val="none" w:sz="0" w:space="0" w:color="auto"/>
        <w:left w:val="none" w:sz="0" w:space="0" w:color="auto"/>
        <w:bottom w:val="none" w:sz="0" w:space="0" w:color="auto"/>
        <w:right w:val="none" w:sz="0" w:space="0" w:color="auto"/>
      </w:divBdr>
    </w:div>
    <w:div w:id="1649628413">
      <w:bodyDiv w:val="1"/>
      <w:marLeft w:val="0"/>
      <w:marRight w:val="0"/>
      <w:marTop w:val="0"/>
      <w:marBottom w:val="0"/>
      <w:divBdr>
        <w:top w:val="none" w:sz="0" w:space="0" w:color="auto"/>
        <w:left w:val="none" w:sz="0" w:space="0" w:color="auto"/>
        <w:bottom w:val="none" w:sz="0" w:space="0" w:color="auto"/>
        <w:right w:val="none" w:sz="0" w:space="0" w:color="auto"/>
      </w:divBdr>
    </w:div>
    <w:div w:id="1649703528">
      <w:bodyDiv w:val="1"/>
      <w:marLeft w:val="0"/>
      <w:marRight w:val="0"/>
      <w:marTop w:val="0"/>
      <w:marBottom w:val="0"/>
      <w:divBdr>
        <w:top w:val="none" w:sz="0" w:space="0" w:color="auto"/>
        <w:left w:val="none" w:sz="0" w:space="0" w:color="auto"/>
        <w:bottom w:val="none" w:sz="0" w:space="0" w:color="auto"/>
        <w:right w:val="none" w:sz="0" w:space="0" w:color="auto"/>
      </w:divBdr>
    </w:div>
    <w:div w:id="1649745438">
      <w:bodyDiv w:val="1"/>
      <w:marLeft w:val="0"/>
      <w:marRight w:val="0"/>
      <w:marTop w:val="0"/>
      <w:marBottom w:val="0"/>
      <w:divBdr>
        <w:top w:val="none" w:sz="0" w:space="0" w:color="auto"/>
        <w:left w:val="none" w:sz="0" w:space="0" w:color="auto"/>
        <w:bottom w:val="none" w:sz="0" w:space="0" w:color="auto"/>
        <w:right w:val="none" w:sz="0" w:space="0" w:color="auto"/>
      </w:divBdr>
    </w:div>
    <w:div w:id="1650549272">
      <w:bodyDiv w:val="1"/>
      <w:marLeft w:val="0"/>
      <w:marRight w:val="0"/>
      <w:marTop w:val="0"/>
      <w:marBottom w:val="0"/>
      <w:divBdr>
        <w:top w:val="none" w:sz="0" w:space="0" w:color="auto"/>
        <w:left w:val="none" w:sz="0" w:space="0" w:color="auto"/>
        <w:bottom w:val="none" w:sz="0" w:space="0" w:color="auto"/>
        <w:right w:val="none" w:sz="0" w:space="0" w:color="auto"/>
      </w:divBdr>
    </w:div>
    <w:div w:id="1650550124">
      <w:bodyDiv w:val="1"/>
      <w:marLeft w:val="0"/>
      <w:marRight w:val="0"/>
      <w:marTop w:val="0"/>
      <w:marBottom w:val="0"/>
      <w:divBdr>
        <w:top w:val="none" w:sz="0" w:space="0" w:color="auto"/>
        <w:left w:val="none" w:sz="0" w:space="0" w:color="auto"/>
        <w:bottom w:val="none" w:sz="0" w:space="0" w:color="auto"/>
        <w:right w:val="none" w:sz="0" w:space="0" w:color="auto"/>
      </w:divBdr>
    </w:div>
    <w:div w:id="1650741353">
      <w:bodyDiv w:val="1"/>
      <w:marLeft w:val="0"/>
      <w:marRight w:val="0"/>
      <w:marTop w:val="0"/>
      <w:marBottom w:val="0"/>
      <w:divBdr>
        <w:top w:val="none" w:sz="0" w:space="0" w:color="auto"/>
        <w:left w:val="none" w:sz="0" w:space="0" w:color="auto"/>
        <w:bottom w:val="none" w:sz="0" w:space="0" w:color="auto"/>
        <w:right w:val="none" w:sz="0" w:space="0" w:color="auto"/>
      </w:divBdr>
    </w:div>
    <w:div w:id="1650818903">
      <w:bodyDiv w:val="1"/>
      <w:marLeft w:val="0"/>
      <w:marRight w:val="0"/>
      <w:marTop w:val="0"/>
      <w:marBottom w:val="0"/>
      <w:divBdr>
        <w:top w:val="none" w:sz="0" w:space="0" w:color="auto"/>
        <w:left w:val="none" w:sz="0" w:space="0" w:color="auto"/>
        <w:bottom w:val="none" w:sz="0" w:space="0" w:color="auto"/>
        <w:right w:val="none" w:sz="0" w:space="0" w:color="auto"/>
      </w:divBdr>
    </w:div>
    <w:div w:id="1652172917">
      <w:bodyDiv w:val="1"/>
      <w:marLeft w:val="0"/>
      <w:marRight w:val="0"/>
      <w:marTop w:val="0"/>
      <w:marBottom w:val="0"/>
      <w:divBdr>
        <w:top w:val="none" w:sz="0" w:space="0" w:color="auto"/>
        <w:left w:val="none" w:sz="0" w:space="0" w:color="auto"/>
        <w:bottom w:val="none" w:sz="0" w:space="0" w:color="auto"/>
        <w:right w:val="none" w:sz="0" w:space="0" w:color="auto"/>
      </w:divBdr>
    </w:div>
    <w:div w:id="1652294705">
      <w:bodyDiv w:val="1"/>
      <w:marLeft w:val="0"/>
      <w:marRight w:val="0"/>
      <w:marTop w:val="0"/>
      <w:marBottom w:val="0"/>
      <w:divBdr>
        <w:top w:val="none" w:sz="0" w:space="0" w:color="auto"/>
        <w:left w:val="none" w:sz="0" w:space="0" w:color="auto"/>
        <w:bottom w:val="none" w:sz="0" w:space="0" w:color="auto"/>
        <w:right w:val="none" w:sz="0" w:space="0" w:color="auto"/>
      </w:divBdr>
    </w:div>
    <w:div w:id="1652902570">
      <w:bodyDiv w:val="1"/>
      <w:marLeft w:val="0"/>
      <w:marRight w:val="0"/>
      <w:marTop w:val="0"/>
      <w:marBottom w:val="0"/>
      <w:divBdr>
        <w:top w:val="none" w:sz="0" w:space="0" w:color="auto"/>
        <w:left w:val="none" w:sz="0" w:space="0" w:color="auto"/>
        <w:bottom w:val="none" w:sz="0" w:space="0" w:color="auto"/>
        <w:right w:val="none" w:sz="0" w:space="0" w:color="auto"/>
      </w:divBdr>
    </w:div>
    <w:div w:id="1652951934">
      <w:bodyDiv w:val="1"/>
      <w:marLeft w:val="0"/>
      <w:marRight w:val="0"/>
      <w:marTop w:val="0"/>
      <w:marBottom w:val="0"/>
      <w:divBdr>
        <w:top w:val="none" w:sz="0" w:space="0" w:color="auto"/>
        <w:left w:val="none" w:sz="0" w:space="0" w:color="auto"/>
        <w:bottom w:val="none" w:sz="0" w:space="0" w:color="auto"/>
        <w:right w:val="none" w:sz="0" w:space="0" w:color="auto"/>
      </w:divBdr>
    </w:div>
    <w:div w:id="1653563965">
      <w:bodyDiv w:val="1"/>
      <w:marLeft w:val="0"/>
      <w:marRight w:val="0"/>
      <w:marTop w:val="0"/>
      <w:marBottom w:val="0"/>
      <w:divBdr>
        <w:top w:val="none" w:sz="0" w:space="0" w:color="auto"/>
        <w:left w:val="none" w:sz="0" w:space="0" w:color="auto"/>
        <w:bottom w:val="none" w:sz="0" w:space="0" w:color="auto"/>
        <w:right w:val="none" w:sz="0" w:space="0" w:color="auto"/>
      </w:divBdr>
    </w:div>
    <w:div w:id="1653674157">
      <w:bodyDiv w:val="1"/>
      <w:marLeft w:val="0"/>
      <w:marRight w:val="0"/>
      <w:marTop w:val="0"/>
      <w:marBottom w:val="0"/>
      <w:divBdr>
        <w:top w:val="none" w:sz="0" w:space="0" w:color="auto"/>
        <w:left w:val="none" w:sz="0" w:space="0" w:color="auto"/>
        <w:bottom w:val="none" w:sz="0" w:space="0" w:color="auto"/>
        <w:right w:val="none" w:sz="0" w:space="0" w:color="auto"/>
      </w:divBdr>
    </w:div>
    <w:div w:id="1654142959">
      <w:bodyDiv w:val="1"/>
      <w:marLeft w:val="0"/>
      <w:marRight w:val="0"/>
      <w:marTop w:val="0"/>
      <w:marBottom w:val="0"/>
      <w:divBdr>
        <w:top w:val="none" w:sz="0" w:space="0" w:color="auto"/>
        <w:left w:val="none" w:sz="0" w:space="0" w:color="auto"/>
        <w:bottom w:val="none" w:sz="0" w:space="0" w:color="auto"/>
        <w:right w:val="none" w:sz="0" w:space="0" w:color="auto"/>
      </w:divBdr>
    </w:div>
    <w:div w:id="1654216898">
      <w:bodyDiv w:val="1"/>
      <w:marLeft w:val="0"/>
      <w:marRight w:val="0"/>
      <w:marTop w:val="0"/>
      <w:marBottom w:val="0"/>
      <w:divBdr>
        <w:top w:val="none" w:sz="0" w:space="0" w:color="auto"/>
        <w:left w:val="none" w:sz="0" w:space="0" w:color="auto"/>
        <w:bottom w:val="none" w:sz="0" w:space="0" w:color="auto"/>
        <w:right w:val="none" w:sz="0" w:space="0" w:color="auto"/>
      </w:divBdr>
    </w:div>
    <w:div w:id="1654873858">
      <w:bodyDiv w:val="1"/>
      <w:marLeft w:val="0"/>
      <w:marRight w:val="0"/>
      <w:marTop w:val="0"/>
      <w:marBottom w:val="0"/>
      <w:divBdr>
        <w:top w:val="none" w:sz="0" w:space="0" w:color="auto"/>
        <w:left w:val="none" w:sz="0" w:space="0" w:color="auto"/>
        <w:bottom w:val="none" w:sz="0" w:space="0" w:color="auto"/>
        <w:right w:val="none" w:sz="0" w:space="0" w:color="auto"/>
      </w:divBdr>
    </w:div>
    <w:div w:id="1655334011">
      <w:bodyDiv w:val="1"/>
      <w:marLeft w:val="0"/>
      <w:marRight w:val="0"/>
      <w:marTop w:val="0"/>
      <w:marBottom w:val="0"/>
      <w:divBdr>
        <w:top w:val="none" w:sz="0" w:space="0" w:color="auto"/>
        <w:left w:val="none" w:sz="0" w:space="0" w:color="auto"/>
        <w:bottom w:val="none" w:sz="0" w:space="0" w:color="auto"/>
        <w:right w:val="none" w:sz="0" w:space="0" w:color="auto"/>
      </w:divBdr>
    </w:div>
    <w:div w:id="1655643379">
      <w:bodyDiv w:val="1"/>
      <w:marLeft w:val="0"/>
      <w:marRight w:val="0"/>
      <w:marTop w:val="0"/>
      <w:marBottom w:val="0"/>
      <w:divBdr>
        <w:top w:val="none" w:sz="0" w:space="0" w:color="auto"/>
        <w:left w:val="none" w:sz="0" w:space="0" w:color="auto"/>
        <w:bottom w:val="none" w:sz="0" w:space="0" w:color="auto"/>
        <w:right w:val="none" w:sz="0" w:space="0" w:color="auto"/>
      </w:divBdr>
    </w:div>
    <w:div w:id="1655840586">
      <w:bodyDiv w:val="1"/>
      <w:marLeft w:val="0"/>
      <w:marRight w:val="0"/>
      <w:marTop w:val="0"/>
      <w:marBottom w:val="0"/>
      <w:divBdr>
        <w:top w:val="none" w:sz="0" w:space="0" w:color="auto"/>
        <w:left w:val="none" w:sz="0" w:space="0" w:color="auto"/>
        <w:bottom w:val="none" w:sz="0" w:space="0" w:color="auto"/>
        <w:right w:val="none" w:sz="0" w:space="0" w:color="auto"/>
      </w:divBdr>
    </w:div>
    <w:div w:id="1655908764">
      <w:bodyDiv w:val="1"/>
      <w:marLeft w:val="0"/>
      <w:marRight w:val="0"/>
      <w:marTop w:val="0"/>
      <w:marBottom w:val="0"/>
      <w:divBdr>
        <w:top w:val="none" w:sz="0" w:space="0" w:color="auto"/>
        <w:left w:val="none" w:sz="0" w:space="0" w:color="auto"/>
        <w:bottom w:val="none" w:sz="0" w:space="0" w:color="auto"/>
        <w:right w:val="none" w:sz="0" w:space="0" w:color="auto"/>
      </w:divBdr>
    </w:div>
    <w:div w:id="1656299908">
      <w:bodyDiv w:val="1"/>
      <w:marLeft w:val="0"/>
      <w:marRight w:val="0"/>
      <w:marTop w:val="0"/>
      <w:marBottom w:val="0"/>
      <w:divBdr>
        <w:top w:val="none" w:sz="0" w:space="0" w:color="auto"/>
        <w:left w:val="none" w:sz="0" w:space="0" w:color="auto"/>
        <w:bottom w:val="none" w:sz="0" w:space="0" w:color="auto"/>
        <w:right w:val="none" w:sz="0" w:space="0" w:color="auto"/>
      </w:divBdr>
    </w:div>
    <w:div w:id="1658072898">
      <w:bodyDiv w:val="1"/>
      <w:marLeft w:val="0"/>
      <w:marRight w:val="0"/>
      <w:marTop w:val="0"/>
      <w:marBottom w:val="0"/>
      <w:divBdr>
        <w:top w:val="none" w:sz="0" w:space="0" w:color="auto"/>
        <w:left w:val="none" w:sz="0" w:space="0" w:color="auto"/>
        <w:bottom w:val="none" w:sz="0" w:space="0" w:color="auto"/>
        <w:right w:val="none" w:sz="0" w:space="0" w:color="auto"/>
      </w:divBdr>
    </w:div>
    <w:div w:id="1658343785">
      <w:bodyDiv w:val="1"/>
      <w:marLeft w:val="0"/>
      <w:marRight w:val="0"/>
      <w:marTop w:val="0"/>
      <w:marBottom w:val="0"/>
      <w:divBdr>
        <w:top w:val="none" w:sz="0" w:space="0" w:color="auto"/>
        <w:left w:val="none" w:sz="0" w:space="0" w:color="auto"/>
        <w:bottom w:val="none" w:sz="0" w:space="0" w:color="auto"/>
        <w:right w:val="none" w:sz="0" w:space="0" w:color="auto"/>
      </w:divBdr>
    </w:div>
    <w:div w:id="1658722863">
      <w:bodyDiv w:val="1"/>
      <w:marLeft w:val="0"/>
      <w:marRight w:val="0"/>
      <w:marTop w:val="0"/>
      <w:marBottom w:val="0"/>
      <w:divBdr>
        <w:top w:val="none" w:sz="0" w:space="0" w:color="auto"/>
        <w:left w:val="none" w:sz="0" w:space="0" w:color="auto"/>
        <w:bottom w:val="none" w:sz="0" w:space="0" w:color="auto"/>
        <w:right w:val="none" w:sz="0" w:space="0" w:color="auto"/>
      </w:divBdr>
    </w:div>
    <w:div w:id="1658847844">
      <w:bodyDiv w:val="1"/>
      <w:marLeft w:val="0"/>
      <w:marRight w:val="0"/>
      <w:marTop w:val="0"/>
      <w:marBottom w:val="0"/>
      <w:divBdr>
        <w:top w:val="none" w:sz="0" w:space="0" w:color="auto"/>
        <w:left w:val="none" w:sz="0" w:space="0" w:color="auto"/>
        <w:bottom w:val="none" w:sz="0" w:space="0" w:color="auto"/>
        <w:right w:val="none" w:sz="0" w:space="0" w:color="auto"/>
      </w:divBdr>
    </w:div>
    <w:div w:id="1659192646">
      <w:bodyDiv w:val="1"/>
      <w:marLeft w:val="0"/>
      <w:marRight w:val="0"/>
      <w:marTop w:val="0"/>
      <w:marBottom w:val="0"/>
      <w:divBdr>
        <w:top w:val="none" w:sz="0" w:space="0" w:color="auto"/>
        <w:left w:val="none" w:sz="0" w:space="0" w:color="auto"/>
        <w:bottom w:val="none" w:sz="0" w:space="0" w:color="auto"/>
        <w:right w:val="none" w:sz="0" w:space="0" w:color="auto"/>
      </w:divBdr>
    </w:div>
    <w:div w:id="1659503724">
      <w:bodyDiv w:val="1"/>
      <w:marLeft w:val="0"/>
      <w:marRight w:val="0"/>
      <w:marTop w:val="0"/>
      <w:marBottom w:val="0"/>
      <w:divBdr>
        <w:top w:val="none" w:sz="0" w:space="0" w:color="auto"/>
        <w:left w:val="none" w:sz="0" w:space="0" w:color="auto"/>
        <w:bottom w:val="none" w:sz="0" w:space="0" w:color="auto"/>
        <w:right w:val="none" w:sz="0" w:space="0" w:color="auto"/>
      </w:divBdr>
    </w:div>
    <w:div w:id="1659771303">
      <w:bodyDiv w:val="1"/>
      <w:marLeft w:val="0"/>
      <w:marRight w:val="0"/>
      <w:marTop w:val="0"/>
      <w:marBottom w:val="0"/>
      <w:divBdr>
        <w:top w:val="none" w:sz="0" w:space="0" w:color="auto"/>
        <w:left w:val="none" w:sz="0" w:space="0" w:color="auto"/>
        <w:bottom w:val="none" w:sz="0" w:space="0" w:color="auto"/>
        <w:right w:val="none" w:sz="0" w:space="0" w:color="auto"/>
      </w:divBdr>
    </w:div>
    <w:div w:id="1660039446">
      <w:bodyDiv w:val="1"/>
      <w:marLeft w:val="0"/>
      <w:marRight w:val="0"/>
      <w:marTop w:val="0"/>
      <w:marBottom w:val="0"/>
      <w:divBdr>
        <w:top w:val="none" w:sz="0" w:space="0" w:color="auto"/>
        <w:left w:val="none" w:sz="0" w:space="0" w:color="auto"/>
        <w:bottom w:val="none" w:sz="0" w:space="0" w:color="auto"/>
        <w:right w:val="none" w:sz="0" w:space="0" w:color="auto"/>
      </w:divBdr>
    </w:div>
    <w:div w:id="1660235232">
      <w:bodyDiv w:val="1"/>
      <w:marLeft w:val="0"/>
      <w:marRight w:val="0"/>
      <w:marTop w:val="0"/>
      <w:marBottom w:val="0"/>
      <w:divBdr>
        <w:top w:val="none" w:sz="0" w:space="0" w:color="auto"/>
        <w:left w:val="none" w:sz="0" w:space="0" w:color="auto"/>
        <w:bottom w:val="none" w:sz="0" w:space="0" w:color="auto"/>
        <w:right w:val="none" w:sz="0" w:space="0" w:color="auto"/>
      </w:divBdr>
    </w:div>
    <w:div w:id="1660622304">
      <w:bodyDiv w:val="1"/>
      <w:marLeft w:val="0"/>
      <w:marRight w:val="0"/>
      <w:marTop w:val="0"/>
      <w:marBottom w:val="0"/>
      <w:divBdr>
        <w:top w:val="none" w:sz="0" w:space="0" w:color="auto"/>
        <w:left w:val="none" w:sz="0" w:space="0" w:color="auto"/>
        <w:bottom w:val="none" w:sz="0" w:space="0" w:color="auto"/>
        <w:right w:val="none" w:sz="0" w:space="0" w:color="auto"/>
      </w:divBdr>
    </w:div>
    <w:div w:id="1660966200">
      <w:bodyDiv w:val="1"/>
      <w:marLeft w:val="0"/>
      <w:marRight w:val="0"/>
      <w:marTop w:val="0"/>
      <w:marBottom w:val="0"/>
      <w:divBdr>
        <w:top w:val="none" w:sz="0" w:space="0" w:color="auto"/>
        <w:left w:val="none" w:sz="0" w:space="0" w:color="auto"/>
        <w:bottom w:val="none" w:sz="0" w:space="0" w:color="auto"/>
        <w:right w:val="none" w:sz="0" w:space="0" w:color="auto"/>
      </w:divBdr>
    </w:div>
    <w:div w:id="1661343841">
      <w:bodyDiv w:val="1"/>
      <w:marLeft w:val="0"/>
      <w:marRight w:val="0"/>
      <w:marTop w:val="0"/>
      <w:marBottom w:val="0"/>
      <w:divBdr>
        <w:top w:val="none" w:sz="0" w:space="0" w:color="auto"/>
        <w:left w:val="none" w:sz="0" w:space="0" w:color="auto"/>
        <w:bottom w:val="none" w:sz="0" w:space="0" w:color="auto"/>
        <w:right w:val="none" w:sz="0" w:space="0" w:color="auto"/>
      </w:divBdr>
    </w:div>
    <w:div w:id="1661538457">
      <w:bodyDiv w:val="1"/>
      <w:marLeft w:val="0"/>
      <w:marRight w:val="0"/>
      <w:marTop w:val="0"/>
      <w:marBottom w:val="0"/>
      <w:divBdr>
        <w:top w:val="none" w:sz="0" w:space="0" w:color="auto"/>
        <w:left w:val="none" w:sz="0" w:space="0" w:color="auto"/>
        <w:bottom w:val="none" w:sz="0" w:space="0" w:color="auto"/>
        <w:right w:val="none" w:sz="0" w:space="0" w:color="auto"/>
      </w:divBdr>
    </w:div>
    <w:div w:id="1661540243">
      <w:bodyDiv w:val="1"/>
      <w:marLeft w:val="0"/>
      <w:marRight w:val="0"/>
      <w:marTop w:val="0"/>
      <w:marBottom w:val="0"/>
      <w:divBdr>
        <w:top w:val="none" w:sz="0" w:space="0" w:color="auto"/>
        <w:left w:val="none" w:sz="0" w:space="0" w:color="auto"/>
        <w:bottom w:val="none" w:sz="0" w:space="0" w:color="auto"/>
        <w:right w:val="none" w:sz="0" w:space="0" w:color="auto"/>
      </w:divBdr>
    </w:div>
    <w:div w:id="1661617641">
      <w:bodyDiv w:val="1"/>
      <w:marLeft w:val="0"/>
      <w:marRight w:val="0"/>
      <w:marTop w:val="0"/>
      <w:marBottom w:val="0"/>
      <w:divBdr>
        <w:top w:val="none" w:sz="0" w:space="0" w:color="auto"/>
        <w:left w:val="none" w:sz="0" w:space="0" w:color="auto"/>
        <w:bottom w:val="none" w:sz="0" w:space="0" w:color="auto"/>
        <w:right w:val="none" w:sz="0" w:space="0" w:color="auto"/>
      </w:divBdr>
    </w:div>
    <w:div w:id="1661617770">
      <w:bodyDiv w:val="1"/>
      <w:marLeft w:val="0"/>
      <w:marRight w:val="0"/>
      <w:marTop w:val="0"/>
      <w:marBottom w:val="0"/>
      <w:divBdr>
        <w:top w:val="none" w:sz="0" w:space="0" w:color="auto"/>
        <w:left w:val="none" w:sz="0" w:space="0" w:color="auto"/>
        <w:bottom w:val="none" w:sz="0" w:space="0" w:color="auto"/>
        <w:right w:val="none" w:sz="0" w:space="0" w:color="auto"/>
      </w:divBdr>
    </w:div>
    <w:div w:id="1661735679">
      <w:bodyDiv w:val="1"/>
      <w:marLeft w:val="0"/>
      <w:marRight w:val="0"/>
      <w:marTop w:val="0"/>
      <w:marBottom w:val="0"/>
      <w:divBdr>
        <w:top w:val="none" w:sz="0" w:space="0" w:color="auto"/>
        <w:left w:val="none" w:sz="0" w:space="0" w:color="auto"/>
        <w:bottom w:val="none" w:sz="0" w:space="0" w:color="auto"/>
        <w:right w:val="none" w:sz="0" w:space="0" w:color="auto"/>
      </w:divBdr>
    </w:div>
    <w:div w:id="1662152632">
      <w:bodyDiv w:val="1"/>
      <w:marLeft w:val="0"/>
      <w:marRight w:val="0"/>
      <w:marTop w:val="0"/>
      <w:marBottom w:val="0"/>
      <w:divBdr>
        <w:top w:val="none" w:sz="0" w:space="0" w:color="auto"/>
        <w:left w:val="none" w:sz="0" w:space="0" w:color="auto"/>
        <w:bottom w:val="none" w:sz="0" w:space="0" w:color="auto"/>
        <w:right w:val="none" w:sz="0" w:space="0" w:color="auto"/>
      </w:divBdr>
    </w:div>
    <w:div w:id="1662193800">
      <w:bodyDiv w:val="1"/>
      <w:marLeft w:val="0"/>
      <w:marRight w:val="0"/>
      <w:marTop w:val="0"/>
      <w:marBottom w:val="0"/>
      <w:divBdr>
        <w:top w:val="none" w:sz="0" w:space="0" w:color="auto"/>
        <w:left w:val="none" w:sz="0" w:space="0" w:color="auto"/>
        <w:bottom w:val="none" w:sz="0" w:space="0" w:color="auto"/>
        <w:right w:val="none" w:sz="0" w:space="0" w:color="auto"/>
      </w:divBdr>
    </w:div>
    <w:div w:id="1662200511">
      <w:bodyDiv w:val="1"/>
      <w:marLeft w:val="0"/>
      <w:marRight w:val="0"/>
      <w:marTop w:val="0"/>
      <w:marBottom w:val="0"/>
      <w:divBdr>
        <w:top w:val="none" w:sz="0" w:space="0" w:color="auto"/>
        <w:left w:val="none" w:sz="0" w:space="0" w:color="auto"/>
        <w:bottom w:val="none" w:sz="0" w:space="0" w:color="auto"/>
        <w:right w:val="none" w:sz="0" w:space="0" w:color="auto"/>
      </w:divBdr>
    </w:div>
    <w:div w:id="1662658567">
      <w:bodyDiv w:val="1"/>
      <w:marLeft w:val="0"/>
      <w:marRight w:val="0"/>
      <w:marTop w:val="0"/>
      <w:marBottom w:val="0"/>
      <w:divBdr>
        <w:top w:val="none" w:sz="0" w:space="0" w:color="auto"/>
        <w:left w:val="none" w:sz="0" w:space="0" w:color="auto"/>
        <w:bottom w:val="none" w:sz="0" w:space="0" w:color="auto"/>
        <w:right w:val="none" w:sz="0" w:space="0" w:color="auto"/>
      </w:divBdr>
    </w:div>
    <w:div w:id="1662661354">
      <w:bodyDiv w:val="1"/>
      <w:marLeft w:val="0"/>
      <w:marRight w:val="0"/>
      <w:marTop w:val="0"/>
      <w:marBottom w:val="0"/>
      <w:divBdr>
        <w:top w:val="none" w:sz="0" w:space="0" w:color="auto"/>
        <w:left w:val="none" w:sz="0" w:space="0" w:color="auto"/>
        <w:bottom w:val="none" w:sz="0" w:space="0" w:color="auto"/>
        <w:right w:val="none" w:sz="0" w:space="0" w:color="auto"/>
      </w:divBdr>
    </w:div>
    <w:div w:id="1663000167">
      <w:bodyDiv w:val="1"/>
      <w:marLeft w:val="0"/>
      <w:marRight w:val="0"/>
      <w:marTop w:val="0"/>
      <w:marBottom w:val="0"/>
      <w:divBdr>
        <w:top w:val="none" w:sz="0" w:space="0" w:color="auto"/>
        <w:left w:val="none" w:sz="0" w:space="0" w:color="auto"/>
        <w:bottom w:val="none" w:sz="0" w:space="0" w:color="auto"/>
        <w:right w:val="none" w:sz="0" w:space="0" w:color="auto"/>
      </w:divBdr>
    </w:div>
    <w:div w:id="1663001162">
      <w:bodyDiv w:val="1"/>
      <w:marLeft w:val="0"/>
      <w:marRight w:val="0"/>
      <w:marTop w:val="0"/>
      <w:marBottom w:val="0"/>
      <w:divBdr>
        <w:top w:val="none" w:sz="0" w:space="0" w:color="auto"/>
        <w:left w:val="none" w:sz="0" w:space="0" w:color="auto"/>
        <w:bottom w:val="none" w:sz="0" w:space="0" w:color="auto"/>
        <w:right w:val="none" w:sz="0" w:space="0" w:color="auto"/>
      </w:divBdr>
    </w:div>
    <w:div w:id="1663462770">
      <w:bodyDiv w:val="1"/>
      <w:marLeft w:val="0"/>
      <w:marRight w:val="0"/>
      <w:marTop w:val="0"/>
      <w:marBottom w:val="0"/>
      <w:divBdr>
        <w:top w:val="none" w:sz="0" w:space="0" w:color="auto"/>
        <w:left w:val="none" w:sz="0" w:space="0" w:color="auto"/>
        <w:bottom w:val="none" w:sz="0" w:space="0" w:color="auto"/>
        <w:right w:val="none" w:sz="0" w:space="0" w:color="auto"/>
      </w:divBdr>
    </w:div>
    <w:div w:id="1663659622">
      <w:bodyDiv w:val="1"/>
      <w:marLeft w:val="0"/>
      <w:marRight w:val="0"/>
      <w:marTop w:val="0"/>
      <w:marBottom w:val="0"/>
      <w:divBdr>
        <w:top w:val="none" w:sz="0" w:space="0" w:color="auto"/>
        <w:left w:val="none" w:sz="0" w:space="0" w:color="auto"/>
        <w:bottom w:val="none" w:sz="0" w:space="0" w:color="auto"/>
        <w:right w:val="none" w:sz="0" w:space="0" w:color="auto"/>
      </w:divBdr>
    </w:div>
    <w:div w:id="1663662488">
      <w:bodyDiv w:val="1"/>
      <w:marLeft w:val="0"/>
      <w:marRight w:val="0"/>
      <w:marTop w:val="0"/>
      <w:marBottom w:val="0"/>
      <w:divBdr>
        <w:top w:val="none" w:sz="0" w:space="0" w:color="auto"/>
        <w:left w:val="none" w:sz="0" w:space="0" w:color="auto"/>
        <w:bottom w:val="none" w:sz="0" w:space="0" w:color="auto"/>
        <w:right w:val="none" w:sz="0" w:space="0" w:color="auto"/>
      </w:divBdr>
    </w:div>
    <w:div w:id="1664158888">
      <w:bodyDiv w:val="1"/>
      <w:marLeft w:val="0"/>
      <w:marRight w:val="0"/>
      <w:marTop w:val="0"/>
      <w:marBottom w:val="0"/>
      <w:divBdr>
        <w:top w:val="none" w:sz="0" w:space="0" w:color="auto"/>
        <w:left w:val="none" w:sz="0" w:space="0" w:color="auto"/>
        <w:bottom w:val="none" w:sz="0" w:space="0" w:color="auto"/>
        <w:right w:val="none" w:sz="0" w:space="0" w:color="auto"/>
      </w:divBdr>
    </w:div>
    <w:div w:id="1664314222">
      <w:bodyDiv w:val="1"/>
      <w:marLeft w:val="0"/>
      <w:marRight w:val="0"/>
      <w:marTop w:val="0"/>
      <w:marBottom w:val="0"/>
      <w:divBdr>
        <w:top w:val="none" w:sz="0" w:space="0" w:color="auto"/>
        <w:left w:val="none" w:sz="0" w:space="0" w:color="auto"/>
        <w:bottom w:val="none" w:sz="0" w:space="0" w:color="auto"/>
        <w:right w:val="none" w:sz="0" w:space="0" w:color="auto"/>
      </w:divBdr>
    </w:div>
    <w:div w:id="1664360176">
      <w:bodyDiv w:val="1"/>
      <w:marLeft w:val="0"/>
      <w:marRight w:val="0"/>
      <w:marTop w:val="0"/>
      <w:marBottom w:val="0"/>
      <w:divBdr>
        <w:top w:val="none" w:sz="0" w:space="0" w:color="auto"/>
        <w:left w:val="none" w:sz="0" w:space="0" w:color="auto"/>
        <w:bottom w:val="none" w:sz="0" w:space="0" w:color="auto"/>
        <w:right w:val="none" w:sz="0" w:space="0" w:color="auto"/>
      </w:divBdr>
    </w:div>
    <w:div w:id="1664581316">
      <w:bodyDiv w:val="1"/>
      <w:marLeft w:val="0"/>
      <w:marRight w:val="0"/>
      <w:marTop w:val="0"/>
      <w:marBottom w:val="0"/>
      <w:divBdr>
        <w:top w:val="none" w:sz="0" w:space="0" w:color="auto"/>
        <w:left w:val="none" w:sz="0" w:space="0" w:color="auto"/>
        <w:bottom w:val="none" w:sz="0" w:space="0" w:color="auto"/>
        <w:right w:val="none" w:sz="0" w:space="0" w:color="auto"/>
      </w:divBdr>
    </w:div>
    <w:div w:id="1665090246">
      <w:bodyDiv w:val="1"/>
      <w:marLeft w:val="0"/>
      <w:marRight w:val="0"/>
      <w:marTop w:val="0"/>
      <w:marBottom w:val="0"/>
      <w:divBdr>
        <w:top w:val="none" w:sz="0" w:space="0" w:color="auto"/>
        <w:left w:val="none" w:sz="0" w:space="0" w:color="auto"/>
        <w:bottom w:val="none" w:sz="0" w:space="0" w:color="auto"/>
        <w:right w:val="none" w:sz="0" w:space="0" w:color="auto"/>
      </w:divBdr>
    </w:div>
    <w:div w:id="1665430078">
      <w:bodyDiv w:val="1"/>
      <w:marLeft w:val="0"/>
      <w:marRight w:val="0"/>
      <w:marTop w:val="0"/>
      <w:marBottom w:val="0"/>
      <w:divBdr>
        <w:top w:val="none" w:sz="0" w:space="0" w:color="auto"/>
        <w:left w:val="none" w:sz="0" w:space="0" w:color="auto"/>
        <w:bottom w:val="none" w:sz="0" w:space="0" w:color="auto"/>
        <w:right w:val="none" w:sz="0" w:space="0" w:color="auto"/>
      </w:divBdr>
    </w:div>
    <w:div w:id="1665551204">
      <w:bodyDiv w:val="1"/>
      <w:marLeft w:val="0"/>
      <w:marRight w:val="0"/>
      <w:marTop w:val="0"/>
      <w:marBottom w:val="0"/>
      <w:divBdr>
        <w:top w:val="none" w:sz="0" w:space="0" w:color="auto"/>
        <w:left w:val="none" w:sz="0" w:space="0" w:color="auto"/>
        <w:bottom w:val="none" w:sz="0" w:space="0" w:color="auto"/>
        <w:right w:val="none" w:sz="0" w:space="0" w:color="auto"/>
      </w:divBdr>
    </w:div>
    <w:div w:id="1665625612">
      <w:bodyDiv w:val="1"/>
      <w:marLeft w:val="0"/>
      <w:marRight w:val="0"/>
      <w:marTop w:val="0"/>
      <w:marBottom w:val="0"/>
      <w:divBdr>
        <w:top w:val="none" w:sz="0" w:space="0" w:color="auto"/>
        <w:left w:val="none" w:sz="0" w:space="0" w:color="auto"/>
        <w:bottom w:val="none" w:sz="0" w:space="0" w:color="auto"/>
        <w:right w:val="none" w:sz="0" w:space="0" w:color="auto"/>
      </w:divBdr>
    </w:div>
    <w:div w:id="1665668842">
      <w:bodyDiv w:val="1"/>
      <w:marLeft w:val="0"/>
      <w:marRight w:val="0"/>
      <w:marTop w:val="0"/>
      <w:marBottom w:val="0"/>
      <w:divBdr>
        <w:top w:val="none" w:sz="0" w:space="0" w:color="auto"/>
        <w:left w:val="none" w:sz="0" w:space="0" w:color="auto"/>
        <w:bottom w:val="none" w:sz="0" w:space="0" w:color="auto"/>
        <w:right w:val="none" w:sz="0" w:space="0" w:color="auto"/>
      </w:divBdr>
    </w:div>
    <w:div w:id="1665890502">
      <w:bodyDiv w:val="1"/>
      <w:marLeft w:val="0"/>
      <w:marRight w:val="0"/>
      <w:marTop w:val="0"/>
      <w:marBottom w:val="0"/>
      <w:divBdr>
        <w:top w:val="none" w:sz="0" w:space="0" w:color="auto"/>
        <w:left w:val="none" w:sz="0" w:space="0" w:color="auto"/>
        <w:bottom w:val="none" w:sz="0" w:space="0" w:color="auto"/>
        <w:right w:val="none" w:sz="0" w:space="0" w:color="auto"/>
      </w:divBdr>
    </w:div>
    <w:div w:id="1666087964">
      <w:bodyDiv w:val="1"/>
      <w:marLeft w:val="0"/>
      <w:marRight w:val="0"/>
      <w:marTop w:val="0"/>
      <w:marBottom w:val="0"/>
      <w:divBdr>
        <w:top w:val="none" w:sz="0" w:space="0" w:color="auto"/>
        <w:left w:val="none" w:sz="0" w:space="0" w:color="auto"/>
        <w:bottom w:val="none" w:sz="0" w:space="0" w:color="auto"/>
        <w:right w:val="none" w:sz="0" w:space="0" w:color="auto"/>
      </w:divBdr>
    </w:div>
    <w:div w:id="1666274226">
      <w:bodyDiv w:val="1"/>
      <w:marLeft w:val="0"/>
      <w:marRight w:val="0"/>
      <w:marTop w:val="0"/>
      <w:marBottom w:val="0"/>
      <w:divBdr>
        <w:top w:val="none" w:sz="0" w:space="0" w:color="auto"/>
        <w:left w:val="none" w:sz="0" w:space="0" w:color="auto"/>
        <w:bottom w:val="none" w:sz="0" w:space="0" w:color="auto"/>
        <w:right w:val="none" w:sz="0" w:space="0" w:color="auto"/>
      </w:divBdr>
    </w:div>
    <w:div w:id="1666669937">
      <w:bodyDiv w:val="1"/>
      <w:marLeft w:val="0"/>
      <w:marRight w:val="0"/>
      <w:marTop w:val="0"/>
      <w:marBottom w:val="0"/>
      <w:divBdr>
        <w:top w:val="none" w:sz="0" w:space="0" w:color="auto"/>
        <w:left w:val="none" w:sz="0" w:space="0" w:color="auto"/>
        <w:bottom w:val="none" w:sz="0" w:space="0" w:color="auto"/>
        <w:right w:val="none" w:sz="0" w:space="0" w:color="auto"/>
      </w:divBdr>
    </w:div>
    <w:div w:id="1667129513">
      <w:bodyDiv w:val="1"/>
      <w:marLeft w:val="0"/>
      <w:marRight w:val="0"/>
      <w:marTop w:val="0"/>
      <w:marBottom w:val="0"/>
      <w:divBdr>
        <w:top w:val="none" w:sz="0" w:space="0" w:color="auto"/>
        <w:left w:val="none" w:sz="0" w:space="0" w:color="auto"/>
        <w:bottom w:val="none" w:sz="0" w:space="0" w:color="auto"/>
        <w:right w:val="none" w:sz="0" w:space="0" w:color="auto"/>
      </w:divBdr>
    </w:div>
    <w:div w:id="1667171345">
      <w:bodyDiv w:val="1"/>
      <w:marLeft w:val="0"/>
      <w:marRight w:val="0"/>
      <w:marTop w:val="0"/>
      <w:marBottom w:val="0"/>
      <w:divBdr>
        <w:top w:val="none" w:sz="0" w:space="0" w:color="auto"/>
        <w:left w:val="none" w:sz="0" w:space="0" w:color="auto"/>
        <w:bottom w:val="none" w:sz="0" w:space="0" w:color="auto"/>
        <w:right w:val="none" w:sz="0" w:space="0" w:color="auto"/>
      </w:divBdr>
    </w:div>
    <w:div w:id="1667323082">
      <w:bodyDiv w:val="1"/>
      <w:marLeft w:val="0"/>
      <w:marRight w:val="0"/>
      <w:marTop w:val="0"/>
      <w:marBottom w:val="0"/>
      <w:divBdr>
        <w:top w:val="none" w:sz="0" w:space="0" w:color="auto"/>
        <w:left w:val="none" w:sz="0" w:space="0" w:color="auto"/>
        <w:bottom w:val="none" w:sz="0" w:space="0" w:color="auto"/>
        <w:right w:val="none" w:sz="0" w:space="0" w:color="auto"/>
      </w:divBdr>
    </w:div>
    <w:div w:id="1667856994">
      <w:bodyDiv w:val="1"/>
      <w:marLeft w:val="0"/>
      <w:marRight w:val="0"/>
      <w:marTop w:val="0"/>
      <w:marBottom w:val="0"/>
      <w:divBdr>
        <w:top w:val="none" w:sz="0" w:space="0" w:color="auto"/>
        <w:left w:val="none" w:sz="0" w:space="0" w:color="auto"/>
        <w:bottom w:val="none" w:sz="0" w:space="0" w:color="auto"/>
        <w:right w:val="none" w:sz="0" w:space="0" w:color="auto"/>
      </w:divBdr>
    </w:div>
    <w:div w:id="1667900468">
      <w:bodyDiv w:val="1"/>
      <w:marLeft w:val="0"/>
      <w:marRight w:val="0"/>
      <w:marTop w:val="0"/>
      <w:marBottom w:val="0"/>
      <w:divBdr>
        <w:top w:val="none" w:sz="0" w:space="0" w:color="auto"/>
        <w:left w:val="none" w:sz="0" w:space="0" w:color="auto"/>
        <w:bottom w:val="none" w:sz="0" w:space="0" w:color="auto"/>
        <w:right w:val="none" w:sz="0" w:space="0" w:color="auto"/>
      </w:divBdr>
    </w:div>
    <w:div w:id="1668094003">
      <w:bodyDiv w:val="1"/>
      <w:marLeft w:val="0"/>
      <w:marRight w:val="0"/>
      <w:marTop w:val="0"/>
      <w:marBottom w:val="0"/>
      <w:divBdr>
        <w:top w:val="none" w:sz="0" w:space="0" w:color="auto"/>
        <w:left w:val="none" w:sz="0" w:space="0" w:color="auto"/>
        <w:bottom w:val="none" w:sz="0" w:space="0" w:color="auto"/>
        <w:right w:val="none" w:sz="0" w:space="0" w:color="auto"/>
      </w:divBdr>
    </w:div>
    <w:div w:id="1668173835">
      <w:bodyDiv w:val="1"/>
      <w:marLeft w:val="0"/>
      <w:marRight w:val="0"/>
      <w:marTop w:val="0"/>
      <w:marBottom w:val="0"/>
      <w:divBdr>
        <w:top w:val="none" w:sz="0" w:space="0" w:color="auto"/>
        <w:left w:val="none" w:sz="0" w:space="0" w:color="auto"/>
        <w:bottom w:val="none" w:sz="0" w:space="0" w:color="auto"/>
        <w:right w:val="none" w:sz="0" w:space="0" w:color="auto"/>
      </w:divBdr>
    </w:div>
    <w:div w:id="1668247610">
      <w:bodyDiv w:val="1"/>
      <w:marLeft w:val="0"/>
      <w:marRight w:val="0"/>
      <w:marTop w:val="0"/>
      <w:marBottom w:val="0"/>
      <w:divBdr>
        <w:top w:val="none" w:sz="0" w:space="0" w:color="auto"/>
        <w:left w:val="none" w:sz="0" w:space="0" w:color="auto"/>
        <w:bottom w:val="none" w:sz="0" w:space="0" w:color="auto"/>
        <w:right w:val="none" w:sz="0" w:space="0" w:color="auto"/>
      </w:divBdr>
    </w:div>
    <w:div w:id="1668558397">
      <w:bodyDiv w:val="1"/>
      <w:marLeft w:val="0"/>
      <w:marRight w:val="0"/>
      <w:marTop w:val="0"/>
      <w:marBottom w:val="0"/>
      <w:divBdr>
        <w:top w:val="none" w:sz="0" w:space="0" w:color="auto"/>
        <w:left w:val="none" w:sz="0" w:space="0" w:color="auto"/>
        <w:bottom w:val="none" w:sz="0" w:space="0" w:color="auto"/>
        <w:right w:val="none" w:sz="0" w:space="0" w:color="auto"/>
      </w:divBdr>
    </w:div>
    <w:div w:id="1669021418">
      <w:bodyDiv w:val="1"/>
      <w:marLeft w:val="0"/>
      <w:marRight w:val="0"/>
      <w:marTop w:val="0"/>
      <w:marBottom w:val="0"/>
      <w:divBdr>
        <w:top w:val="none" w:sz="0" w:space="0" w:color="auto"/>
        <w:left w:val="none" w:sz="0" w:space="0" w:color="auto"/>
        <w:bottom w:val="none" w:sz="0" w:space="0" w:color="auto"/>
        <w:right w:val="none" w:sz="0" w:space="0" w:color="auto"/>
      </w:divBdr>
    </w:div>
    <w:div w:id="1669021618">
      <w:bodyDiv w:val="1"/>
      <w:marLeft w:val="0"/>
      <w:marRight w:val="0"/>
      <w:marTop w:val="0"/>
      <w:marBottom w:val="0"/>
      <w:divBdr>
        <w:top w:val="none" w:sz="0" w:space="0" w:color="auto"/>
        <w:left w:val="none" w:sz="0" w:space="0" w:color="auto"/>
        <w:bottom w:val="none" w:sz="0" w:space="0" w:color="auto"/>
        <w:right w:val="none" w:sz="0" w:space="0" w:color="auto"/>
      </w:divBdr>
    </w:div>
    <w:div w:id="1669407760">
      <w:bodyDiv w:val="1"/>
      <w:marLeft w:val="0"/>
      <w:marRight w:val="0"/>
      <w:marTop w:val="0"/>
      <w:marBottom w:val="0"/>
      <w:divBdr>
        <w:top w:val="none" w:sz="0" w:space="0" w:color="auto"/>
        <w:left w:val="none" w:sz="0" w:space="0" w:color="auto"/>
        <w:bottom w:val="none" w:sz="0" w:space="0" w:color="auto"/>
        <w:right w:val="none" w:sz="0" w:space="0" w:color="auto"/>
      </w:divBdr>
    </w:div>
    <w:div w:id="1669477104">
      <w:bodyDiv w:val="1"/>
      <w:marLeft w:val="0"/>
      <w:marRight w:val="0"/>
      <w:marTop w:val="0"/>
      <w:marBottom w:val="0"/>
      <w:divBdr>
        <w:top w:val="none" w:sz="0" w:space="0" w:color="auto"/>
        <w:left w:val="none" w:sz="0" w:space="0" w:color="auto"/>
        <w:bottom w:val="none" w:sz="0" w:space="0" w:color="auto"/>
        <w:right w:val="none" w:sz="0" w:space="0" w:color="auto"/>
      </w:divBdr>
    </w:div>
    <w:div w:id="1669556305">
      <w:bodyDiv w:val="1"/>
      <w:marLeft w:val="0"/>
      <w:marRight w:val="0"/>
      <w:marTop w:val="0"/>
      <w:marBottom w:val="0"/>
      <w:divBdr>
        <w:top w:val="none" w:sz="0" w:space="0" w:color="auto"/>
        <w:left w:val="none" w:sz="0" w:space="0" w:color="auto"/>
        <w:bottom w:val="none" w:sz="0" w:space="0" w:color="auto"/>
        <w:right w:val="none" w:sz="0" w:space="0" w:color="auto"/>
      </w:divBdr>
    </w:div>
    <w:div w:id="1669862737">
      <w:bodyDiv w:val="1"/>
      <w:marLeft w:val="0"/>
      <w:marRight w:val="0"/>
      <w:marTop w:val="0"/>
      <w:marBottom w:val="0"/>
      <w:divBdr>
        <w:top w:val="none" w:sz="0" w:space="0" w:color="auto"/>
        <w:left w:val="none" w:sz="0" w:space="0" w:color="auto"/>
        <w:bottom w:val="none" w:sz="0" w:space="0" w:color="auto"/>
        <w:right w:val="none" w:sz="0" w:space="0" w:color="auto"/>
      </w:divBdr>
    </w:div>
    <w:div w:id="1669945066">
      <w:bodyDiv w:val="1"/>
      <w:marLeft w:val="0"/>
      <w:marRight w:val="0"/>
      <w:marTop w:val="0"/>
      <w:marBottom w:val="0"/>
      <w:divBdr>
        <w:top w:val="none" w:sz="0" w:space="0" w:color="auto"/>
        <w:left w:val="none" w:sz="0" w:space="0" w:color="auto"/>
        <w:bottom w:val="none" w:sz="0" w:space="0" w:color="auto"/>
        <w:right w:val="none" w:sz="0" w:space="0" w:color="auto"/>
      </w:divBdr>
    </w:div>
    <w:div w:id="1669945733">
      <w:bodyDiv w:val="1"/>
      <w:marLeft w:val="0"/>
      <w:marRight w:val="0"/>
      <w:marTop w:val="0"/>
      <w:marBottom w:val="0"/>
      <w:divBdr>
        <w:top w:val="none" w:sz="0" w:space="0" w:color="auto"/>
        <w:left w:val="none" w:sz="0" w:space="0" w:color="auto"/>
        <w:bottom w:val="none" w:sz="0" w:space="0" w:color="auto"/>
        <w:right w:val="none" w:sz="0" w:space="0" w:color="auto"/>
      </w:divBdr>
    </w:div>
    <w:div w:id="1670137021">
      <w:bodyDiv w:val="1"/>
      <w:marLeft w:val="0"/>
      <w:marRight w:val="0"/>
      <w:marTop w:val="0"/>
      <w:marBottom w:val="0"/>
      <w:divBdr>
        <w:top w:val="none" w:sz="0" w:space="0" w:color="auto"/>
        <w:left w:val="none" w:sz="0" w:space="0" w:color="auto"/>
        <w:bottom w:val="none" w:sz="0" w:space="0" w:color="auto"/>
        <w:right w:val="none" w:sz="0" w:space="0" w:color="auto"/>
      </w:divBdr>
    </w:div>
    <w:div w:id="1670477876">
      <w:bodyDiv w:val="1"/>
      <w:marLeft w:val="0"/>
      <w:marRight w:val="0"/>
      <w:marTop w:val="0"/>
      <w:marBottom w:val="0"/>
      <w:divBdr>
        <w:top w:val="none" w:sz="0" w:space="0" w:color="auto"/>
        <w:left w:val="none" w:sz="0" w:space="0" w:color="auto"/>
        <w:bottom w:val="none" w:sz="0" w:space="0" w:color="auto"/>
        <w:right w:val="none" w:sz="0" w:space="0" w:color="auto"/>
      </w:divBdr>
    </w:div>
    <w:div w:id="1670674862">
      <w:bodyDiv w:val="1"/>
      <w:marLeft w:val="0"/>
      <w:marRight w:val="0"/>
      <w:marTop w:val="0"/>
      <w:marBottom w:val="0"/>
      <w:divBdr>
        <w:top w:val="none" w:sz="0" w:space="0" w:color="auto"/>
        <w:left w:val="none" w:sz="0" w:space="0" w:color="auto"/>
        <w:bottom w:val="none" w:sz="0" w:space="0" w:color="auto"/>
        <w:right w:val="none" w:sz="0" w:space="0" w:color="auto"/>
      </w:divBdr>
    </w:div>
    <w:div w:id="1671254673">
      <w:bodyDiv w:val="1"/>
      <w:marLeft w:val="0"/>
      <w:marRight w:val="0"/>
      <w:marTop w:val="0"/>
      <w:marBottom w:val="0"/>
      <w:divBdr>
        <w:top w:val="none" w:sz="0" w:space="0" w:color="auto"/>
        <w:left w:val="none" w:sz="0" w:space="0" w:color="auto"/>
        <w:bottom w:val="none" w:sz="0" w:space="0" w:color="auto"/>
        <w:right w:val="none" w:sz="0" w:space="0" w:color="auto"/>
      </w:divBdr>
    </w:div>
    <w:div w:id="1671785713">
      <w:bodyDiv w:val="1"/>
      <w:marLeft w:val="0"/>
      <w:marRight w:val="0"/>
      <w:marTop w:val="0"/>
      <w:marBottom w:val="0"/>
      <w:divBdr>
        <w:top w:val="none" w:sz="0" w:space="0" w:color="auto"/>
        <w:left w:val="none" w:sz="0" w:space="0" w:color="auto"/>
        <w:bottom w:val="none" w:sz="0" w:space="0" w:color="auto"/>
        <w:right w:val="none" w:sz="0" w:space="0" w:color="auto"/>
      </w:divBdr>
    </w:div>
    <w:div w:id="1672024478">
      <w:bodyDiv w:val="1"/>
      <w:marLeft w:val="0"/>
      <w:marRight w:val="0"/>
      <w:marTop w:val="0"/>
      <w:marBottom w:val="0"/>
      <w:divBdr>
        <w:top w:val="none" w:sz="0" w:space="0" w:color="auto"/>
        <w:left w:val="none" w:sz="0" w:space="0" w:color="auto"/>
        <w:bottom w:val="none" w:sz="0" w:space="0" w:color="auto"/>
        <w:right w:val="none" w:sz="0" w:space="0" w:color="auto"/>
      </w:divBdr>
    </w:div>
    <w:div w:id="1672634530">
      <w:bodyDiv w:val="1"/>
      <w:marLeft w:val="0"/>
      <w:marRight w:val="0"/>
      <w:marTop w:val="0"/>
      <w:marBottom w:val="0"/>
      <w:divBdr>
        <w:top w:val="none" w:sz="0" w:space="0" w:color="auto"/>
        <w:left w:val="none" w:sz="0" w:space="0" w:color="auto"/>
        <w:bottom w:val="none" w:sz="0" w:space="0" w:color="auto"/>
        <w:right w:val="none" w:sz="0" w:space="0" w:color="auto"/>
      </w:divBdr>
    </w:div>
    <w:div w:id="1672677230">
      <w:bodyDiv w:val="1"/>
      <w:marLeft w:val="0"/>
      <w:marRight w:val="0"/>
      <w:marTop w:val="0"/>
      <w:marBottom w:val="0"/>
      <w:divBdr>
        <w:top w:val="none" w:sz="0" w:space="0" w:color="auto"/>
        <w:left w:val="none" w:sz="0" w:space="0" w:color="auto"/>
        <w:bottom w:val="none" w:sz="0" w:space="0" w:color="auto"/>
        <w:right w:val="none" w:sz="0" w:space="0" w:color="auto"/>
      </w:divBdr>
    </w:div>
    <w:div w:id="1672832335">
      <w:bodyDiv w:val="1"/>
      <w:marLeft w:val="0"/>
      <w:marRight w:val="0"/>
      <w:marTop w:val="0"/>
      <w:marBottom w:val="0"/>
      <w:divBdr>
        <w:top w:val="none" w:sz="0" w:space="0" w:color="auto"/>
        <w:left w:val="none" w:sz="0" w:space="0" w:color="auto"/>
        <w:bottom w:val="none" w:sz="0" w:space="0" w:color="auto"/>
        <w:right w:val="none" w:sz="0" w:space="0" w:color="auto"/>
      </w:divBdr>
    </w:div>
    <w:div w:id="1672873863">
      <w:bodyDiv w:val="1"/>
      <w:marLeft w:val="0"/>
      <w:marRight w:val="0"/>
      <w:marTop w:val="0"/>
      <w:marBottom w:val="0"/>
      <w:divBdr>
        <w:top w:val="none" w:sz="0" w:space="0" w:color="auto"/>
        <w:left w:val="none" w:sz="0" w:space="0" w:color="auto"/>
        <w:bottom w:val="none" w:sz="0" w:space="0" w:color="auto"/>
        <w:right w:val="none" w:sz="0" w:space="0" w:color="auto"/>
      </w:divBdr>
    </w:div>
    <w:div w:id="1672945735">
      <w:bodyDiv w:val="1"/>
      <w:marLeft w:val="0"/>
      <w:marRight w:val="0"/>
      <w:marTop w:val="0"/>
      <w:marBottom w:val="0"/>
      <w:divBdr>
        <w:top w:val="none" w:sz="0" w:space="0" w:color="auto"/>
        <w:left w:val="none" w:sz="0" w:space="0" w:color="auto"/>
        <w:bottom w:val="none" w:sz="0" w:space="0" w:color="auto"/>
        <w:right w:val="none" w:sz="0" w:space="0" w:color="auto"/>
      </w:divBdr>
    </w:div>
    <w:div w:id="1673027942">
      <w:bodyDiv w:val="1"/>
      <w:marLeft w:val="0"/>
      <w:marRight w:val="0"/>
      <w:marTop w:val="0"/>
      <w:marBottom w:val="0"/>
      <w:divBdr>
        <w:top w:val="none" w:sz="0" w:space="0" w:color="auto"/>
        <w:left w:val="none" w:sz="0" w:space="0" w:color="auto"/>
        <w:bottom w:val="none" w:sz="0" w:space="0" w:color="auto"/>
        <w:right w:val="none" w:sz="0" w:space="0" w:color="auto"/>
      </w:divBdr>
    </w:div>
    <w:div w:id="1673096584">
      <w:bodyDiv w:val="1"/>
      <w:marLeft w:val="0"/>
      <w:marRight w:val="0"/>
      <w:marTop w:val="0"/>
      <w:marBottom w:val="0"/>
      <w:divBdr>
        <w:top w:val="none" w:sz="0" w:space="0" w:color="auto"/>
        <w:left w:val="none" w:sz="0" w:space="0" w:color="auto"/>
        <w:bottom w:val="none" w:sz="0" w:space="0" w:color="auto"/>
        <w:right w:val="none" w:sz="0" w:space="0" w:color="auto"/>
      </w:divBdr>
    </w:div>
    <w:div w:id="1673221704">
      <w:bodyDiv w:val="1"/>
      <w:marLeft w:val="0"/>
      <w:marRight w:val="0"/>
      <w:marTop w:val="0"/>
      <w:marBottom w:val="0"/>
      <w:divBdr>
        <w:top w:val="none" w:sz="0" w:space="0" w:color="auto"/>
        <w:left w:val="none" w:sz="0" w:space="0" w:color="auto"/>
        <w:bottom w:val="none" w:sz="0" w:space="0" w:color="auto"/>
        <w:right w:val="none" w:sz="0" w:space="0" w:color="auto"/>
      </w:divBdr>
    </w:div>
    <w:div w:id="1673415777">
      <w:bodyDiv w:val="1"/>
      <w:marLeft w:val="0"/>
      <w:marRight w:val="0"/>
      <w:marTop w:val="0"/>
      <w:marBottom w:val="0"/>
      <w:divBdr>
        <w:top w:val="none" w:sz="0" w:space="0" w:color="auto"/>
        <w:left w:val="none" w:sz="0" w:space="0" w:color="auto"/>
        <w:bottom w:val="none" w:sz="0" w:space="0" w:color="auto"/>
        <w:right w:val="none" w:sz="0" w:space="0" w:color="auto"/>
      </w:divBdr>
    </w:div>
    <w:div w:id="1673675740">
      <w:bodyDiv w:val="1"/>
      <w:marLeft w:val="0"/>
      <w:marRight w:val="0"/>
      <w:marTop w:val="0"/>
      <w:marBottom w:val="0"/>
      <w:divBdr>
        <w:top w:val="none" w:sz="0" w:space="0" w:color="auto"/>
        <w:left w:val="none" w:sz="0" w:space="0" w:color="auto"/>
        <w:bottom w:val="none" w:sz="0" w:space="0" w:color="auto"/>
        <w:right w:val="none" w:sz="0" w:space="0" w:color="auto"/>
      </w:divBdr>
    </w:div>
    <w:div w:id="1673878352">
      <w:bodyDiv w:val="1"/>
      <w:marLeft w:val="0"/>
      <w:marRight w:val="0"/>
      <w:marTop w:val="0"/>
      <w:marBottom w:val="0"/>
      <w:divBdr>
        <w:top w:val="none" w:sz="0" w:space="0" w:color="auto"/>
        <w:left w:val="none" w:sz="0" w:space="0" w:color="auto"/>
        <w:bottom w:val="none" w:sz="0" w:space="0" w:color="auto"/>
        <w:right w:val="none" w:sz="0" w:space="0" w:color="auto"/>
      </w:divBdr>
    </w:div>
    <w:div w:id="1674647103">
      <w:bodyDiv w:val="1"/>
      <w:marLeft w:val="0"/>
      <w:marRight w:val="0"/>
      <w:marTop w:val="0"/>
      <w:marBottom w:val="0"/>
      <w:divBdr>
        <w:top w:val="none" w:sz="0" w:space="0" w:color="auto"/>
        <w:left w:val="none" w:sz="0" w:space="0" w:color="auto"/>
        <w:bottom w:val="none" w:sz="0" w:space="0" w:color="auto"/>
        <w:right w:val="none" w:sz="0" w:space="0" w:color="auto"/>
      </w:divBdr>
    </w:div>
    <w:div w:id="1674722399">
      <w:bodyDiv w:val="1"/>
      <w:marLeft w:val="0"/>
      <w:marRight w:val="0"/>
      <w:marTop w:val="0"/>
      <w:marBottom w:val="0"/>
      <w:divBdr>
        <w:top w:val="none" w:sz="0" w:space="0" w:color="auto"/>
        <w:left w:val="none" w:sz="0" w:space="0" w:color="auto"/>
        <w:bottom w:val="none" w:sz="0" w:space="0" w:color="auto"/>
        <w:right w:val="none" w:sz="0" w:space="0" w:color="auto"/>
      </w:divBdr>
    </w:div>
    <w:div w:id="1675184508">
      <w:bodyDiv w:val="1"/>
      <w:marLeft w:val="0"/>
      <w:marRight w:val="0"/>
      <w:marTop w:val="0"/>
      <w:marBottom w:val="0"/>
      <w:divBdr>
        <w:top w:val="none" w:sz="0" w:space="0" w:color="auto"/>
        <w:left w:val="none" w:sz="0" w:space="0" w:color="auto"/>
        <w:bottom w:val="none" w:sz="0" w:space="0" w:color="auto"/>
        <w:right w:val="none" w:sz="0" w:space="0" w:color="auto"/>
      </w:divBdr>
    </w:div>
    <w:div w:id="1675379052">
      <w:bodyDiv w:val="1"/>
      <w:marLeft w:val="0"/>
      <w:marRight w:val="0"/>
      <w:marTop w:val="0"/>
      <w:marBottom w:val="0"/>
      <w:divBdr>
        <w:top w:val="none" w:sz="0" w:space="0" w:color="auto"/>
        <w:left w:val="none" w:sz="0" w:space="0" w:color="auto"/>
        <w:bottom w:val="none" w:sz="0" w:space="0" w:color="auto"/>
        <w:right w:val="none" w:sz="0" w:space="0" w:color="auto"/>
      </w:divBdr>
    </w:div>
    <w:div w:id="1675448994">
      <w:bodyDiv w:val="1"/>
      <w:marLeft w:val="0"/>
      <w:marRight w:val="0"/>
      <w:marTop w:val="0"/>
      <w:marBottom w:val="0"/>
      <w:divBdr>
        <w:top w:val="none" w:sz="0" w:space="0" w:color="auto"/>
        <w:left w:val="none" w:sz="0" w:space="0" w:color="auto"/>
        <w:bottom w:val="none" w:sz="0" w:space="0" w:color="auto"/>
        <w:right w:val="none" w:sz="0" w:space="0" w:color="auto"/>
      </w:divBdr>
    </w:div>
    <w:div w:id="1675499903">
      <w:bodyDiv w:val="1"/>
      <w:marLeft w:val="0"/>
      <w:marRight w:val="0"/>
      <w:marTop w:val="0"/>
      <w:marBottom w:val="0"/>
      <w:divBdr>
        <w:top w:val="none" w:sz="0" w:space="0" w:color="auto"/>
        <w:left w:val="none" w:sz="0" w:space="0" w:color="auto"/>
        <w:bottom w:val="none" w:sz="0" w:space="0" w:color="auto"/>
        <w:right w:val="none" w:sz="0" w:space="0" w:color="auto"/>
      </w:divBdr>
    </w:div>
    <w:div w:id="1675572044">
      <w:bodyDiv w:val="1"/>
      <w:marLeft w:val="0"/>
      <w:marRight w:val="0"/>
      <w:marTop w:val="0"/>
      <w:marBottom w:val="0"/>
      <w:divBdr>
        <w:top w:val="none" w:sz="0" w:space="0" w:color="auto"/>
        <w:left w:val="none" w:sz="0" w:space="0" w:color="auto"/>
        <w:bottom w:val="none" w:sz="0" w:space="0" w:color="auto"/>
        <w:right w:val="none" w:sz="0" w:space="0" w:color="auto"/>
      </w:divBdr>
    </w:div>
    <w:div w:id="1675842938">
      <w:bodyDiv w:val="1"/>
      <w:marLeft w:val="0"/>
      <w:marRight w:val="0"/>
      <w:marTop w:val="0"/>
      <w:marBottom w:val="0"/>
      <w:divBdr>
        <w:top w:val="none" w:sz="0" w:space="0" w:color="auto"/>
        <w:left w:val="none" w:sz="0" w:space="0" w:color="auto"/>
        <w:bottom w:val="none" w:sz="0" w:space="0" w:color="auto"/>
        <w:right w:val="none" w:sz="0" w:space="0" w:color="auto"/>
      </w:divBdr>
    </w:div>
    <w:div w:id="1675912474">
      <w:bodyDiv w:val="1"/>
      <w:marLeft w:val="0"/>
      <w:marRight w:val="0"/>
      <w:marTop w:val="0"/>
      <w:marBottom w:val="0"/>
      <w:divBdr>
        <w:top w:val="none" w:sz="0" w:space="0" w:color="auto"/>
        <w:left w:val="none" w:sz="0" w:space="0" w:color="auto"/>
        <w:bottom w:val="none" w:sz="0" w:space="0" w:color="auto"/>
        <w:right w:val="none" w:sz="0" w:space="0" w:color="auto"/>
      </w:divBdr>
    </w:div>
    <w:div w:id="1676031952">
      <w:bodyDiv w:val="1"/>
      <w:marLeft w:val="0"/>
      <w:marRight w:val="0"/>
      <w:marTop w:val="0"/>
      <w:marBottom w:val="0"/>
      <w:divBdr>
        <w:top w:val="none" w:sz="0" w:space="0" w:color="auto"/>
        <w:left w:val="none" w:sz="0" w:space="0" w:color="auto"/>
        <w:bottom w:val="none" w:sz="0" w:space="0" w:color="auto"/>
        <w:right w:val="none" w:sz="0" w:space="0" w:color="auto"/>
      </w:divBdr>
    </w:div>
    <w:div w:id="1676345451">
      <w:bodyDiv w:val="1"/>
      <w:marLeft w:val="0"/>
      <w:marRight w:val="0"/>
      <w:marTop w:val="0"/>
      <w:marBottom w:val="0"/>
      <w:divBdr>
        <w:top w:val="none" w:sz="0" w:space="0" w:color="auto"/>
        <w:left w:val="none" w:sz="0" w:space="0" w:color="auto"/>
        <w:bottom w:val="none" w:sz="0" w:space="0" w:color="auto"/>
        <w:right w:val="none" w:sz="0" w:space="0" w:color="auto"/>
      </w:divBdr>
    </w:div>
    <w:div w:id="1676376132">
      <w:bodyDiv w:val="1"/>
      <w:marLeft w:val="0"/>
      <w:marRight w:val="0"/>
      <w:marTop w:val="0"/>
      <w:marBottom w:val="0"/>
      <w:divBdr>
        <w:top w:val="none" w:sz="0" w:space="0" w:color="auto"/>
        <w:left w:val="none" w:sz="0" w:space="0" w:color="auto"/>
        <w:bottom w:val="none" w:sz="0" w:space="0" w:color="auto"/>
        <w:right w:val="none" w:sz="0" w:space="0" w:color="auto"/>
      </w:divBdr>
    </w:div>
    <w:div w:id="1676414425">
      <w:bodyDiv w:val="1"/>
      <w:marLeft w:val="0"/>
      <w:marRight w:val="0"/>
      <w:marTop w:val="0"/>
      <w:marBottom w:val="0"/>
      <w:divBdr>
        <w:top w:val="none" w:sz="0" w:space="0" w:color="auto"/>
        <w:left w:val="none" w:sz="0" w:space="0" w:color="auto"/>
        <w:bottom w:val="none" w:sz="0" w:space="0" w:color="auto"/>
        <w:right w:val="none" w:sz="0" w:space="0" w:color="auto"/>
      </w:divBdr>
    </w:div>
    <w:div w:id="1676574315">
      <w:bodyDiv w:val="1"/>
      <w:marLeft w:val="0"/>
      <w:marRight w:val="0"/>
      <w:marTop w:val="0"/>
      <w:marBottom w:val="0"/>
      <w:divBdr>
        <w:top w:val="none" w:sz="0" w:space="0" w:color="auto"/>
        <w:left w:val="none" w:sz="0" w:space="0" w:color="auto"/>
        <w:bottom w:val="none" w:sz="0" w:space="0" w:color="auto"/>
        <w:right w:val="none" w:sz="0" w:space="0" w:color="auto"/>
      </w:divBdr>
    </w:div>
    <w:div w:id="1677030586">
      <w:bodyDiv w:val="1"/>
      <w:marLeft w:val="0"/>
      <w:marRight w:val="0"/>
      <w:marTop w:val="0"/>
      <w:marBottom w:val="0"/>
      <w:divBdr>
        <w:top w:val="none" w:sz="0" w:space="0" w:color="auto"/>
        <w:left w:val="none" w:sz="0" w:space="0" w:color="auto"/>
        <w:bottom w:val="none" w:sz="0" w:space="0" w:color="auto"/>
        <w:right w:val="none" w:sz="0" w:space="0" w:color="auto"/>
      </w:divBdr>
    </w:div>
    <w:div w:id="1677148441">
      <w:bodyDiv w:val="1"/>
      <w:marLeft w:val="0"/>
      <w:marRight w:val="0"/>
      <w:marTop w:val="0"/>
      <w:marBottom w:val="0"/>
      <w:divBdr>
        <w:top w:val="none" w:sz="0" w:space="0" w:color="auto"/>
        <w:left w:val="none" w:sz="0" w:space="0" w:color="auto"/>
        <w:bottom w:val="none" w:sz="0" w:space="0" w:color="auto"/>
        <w:right w:val="none" w:sz="0" w:space="0" w:color="auto"/>
      </w:divBdr>
    </w:div>
    <w:div w:id="1677539275">
      <w:bodyDiv w:val="1"/>
      <w:marLeft w:val="0"/>
      <w:marRight w:val="0"/>
      <w:marTop w:val="0"/>
      <w:marBottom w:val="0"/>
      <w:divBdr>
        <w:top w:val="none" w:sz="0" w:space="0" w:color="auto"/>
        <w:left w:val="none" w:sz="0" w:space="0" w:color="auto"/>
        <w:bottom w:val="none" w:sz="0" w:space="0" w:color="auto"/>
        <w:right w:val="none" w:sz="0" w:space="0" w:color="auto"/>
      </w:divBdr>
    </w:div>
    <w:div w:id="1677878676">
      <w:bodyDiv w:val="1"/>
      <w:marLeft w:val="0"/>
      <w:marRight w:val="0"/>
      <w:marTop w:val="0"/>
      <w:marBottom w:val="0"/>
      <w:divBdr>
        <w:top w:val="none" w:sz="0" w:space="0" w:color="auto"/>
        <w:left w:val="none" w:sz="0" w:space="0" w:color="auto"/>
        <w:bottom w:val="none" w:sz="0" w:space="0" w:color="auto"/>
        <w:right w:val="none" w:sz="0" w:space="0" w:color="auto"/>
      </w:divBdr>
    </w:div>
    <w:div w:id="1678267128">
      <w:bodyDiv w:val="1"/>
      <w:marLeft w:val="0"/>
      <w:marRight w:val="0"/>
      <w:marTop w:val="0"/>
      <w:marBottom w:val="0"/>
      <w:divBdr>
        <w:top w:val="none" w:sz="0" w:space="0" w:color="auto"/>
        <w:left w:val="none" w:sz="0" w:space="0" w:color="auto"/>
        <w:bottom w:val="none" w:sz="0" w:space="0" w:color="auto"/>
        <w:right w:val="none" w:sz="0" w:space="0" w:color="auto"/>
      </w:divBdr>
    </w:div>
    <w:div w:id="1678651228">
      <w:bodyDiv w:val="1"/>
      <w:marLeft w:val="0"/>
      <w:marRight w:val="0"/>
      <w:marTop w:val="0"/>
      <w:marBottom w:val="0"/>
      <w:divBdr>
        <w:top w:val="none" w:sz="0" w:space="0" w:color="auto"/>
        <w:left w:val="none" w:sz="0" w:space="0" w:color="auto"/>
        <w:bottom w:val="none" w:sz="0" w:space="0" w:color="auto"/>
        <w:right w:val="none" w:sz="0" w:space="0" w:color="auto"/>
      </w:divBdr>
    </w:div>
    <w:div w:id="1678802828">
      <w:bodyDiv w:val="1"/>
      <w:marLeft w:val="0"/>
      <w:marRight w:val="0"/>
      <w:marTop w:val="0"/>
      <w:marBottom w:val="0"/>
      <w:divBdr>
        <w:top w:val="none" w:sz="0" w:space="0" w:color="auto"/>
        <w:left w:val="none" w:sz="0" w:space="0" w:color="auto"/>
        <w:bottom w:val="none" w:sz="0" w:space="0" w:color="auto"/>
        <w:right w:val="none" w:sz="0" w:space="0" w:color="auto"/>
      </w:divBdr>
    </w:div>
    <w:div w:id="1678969380">
      <w:bodyDiv w:val="1"/>
      <w:marLeft w:val="0"/>
      <w:marRight w:val="0"/>
      <w:marTop w:val="0"/>
      <w:marBottom w:val="0"/>
      <w:divBdr>
        <w:top w:val="none" w:sz="0" w:space="0" w:color="auto"/>
        <w:left w:val="none" w:sz="0" w:space="0" w:color="auto"/>
        <w:bottom w:val="none" w:sz="0" w:space="0" w:color="auto"/>
        <w:right w:val="none" w:sz="0" w:space="0" w:color="auto"/>
      </w:divBdr>
    </w:div>
    <w:div w:id="1678997628">
      <w:bodyDiv w:val="1"/>
      <w:marLeft w:val="0"/>
      <w:marRight w:val="0"/>
      <w:marTop w:val="0"/>
      <w:marBottom w:val="0"/>
      <w:divBdr>
        <w:top w:val="none" w:sz="0" w:space="0" w:color="auto"/>
        <w:left w:val="none" w:sz="0" w:space="0" w:color="auto"/>
        <w:bottom w:val="none" w:sz="0" w:space="0" w:color="auto"/>
        <w:right w:val="none" w:sz="0" w:space="0" w:color="auto"/>
      </w:divBdr>
    </w:div>
    <w:div w:id="1679235725">
      <w:bodyDiv w:val="1"/>
      <w:marLeft w:val="0"/>
      <w:marRight w:val="0"/>
      <w:marTop w:val="0"/>
      <w:marBottom w:val="0"/>
      <w:divBdr>
        <w:top w:val="none" w:sz="0" w:space="0" w:color="auto"/>
        <w:left w:val="none" w:sz="0" w:space="0" w:color="auto"/>
        <w:bottom w:val="none" w:sz="0" w:space="0" w:color="auto"/>
        <w:right w:val="none" w:sz="0" w:space="0" w:color="auto"/>
      </w:divBdr>
    </w:div>
    <w:div w:id="1679499098">
      <w:bodyDiv w:val="1"/>
      <w:marLeft w:val="0"/>
      <w:marRight w:val="0"/>
      <w:marTop w:val="0"/>
      <w:marBottom w:val="0"/>
      <w:divBdr>
        <w:top w:val="none" w:sz="0" w:space="0" w:color="auto"/>
        <w:left w:val="none" w:sz="0" w:space="0" w:color="auto"/>
        <w:bottom w:val="none" w:sz="0" w:space="0" w:color="auto"/>
        <w:right w:val="none" w:sz="0" w:space="0" w:color="auto"/>
      </w:divBdr>
    </w:div>
    <w:div w:id="1679574386">
      <w:bodyDiv w:val="1"/>
      <w:marLeft w:val="0"/>
      <w:marRight w:val="0"/>
      <w:marTop w:val="0"/>
      <w:marBottom w:val="0"/>
      <w:divBdr>
        <w:top w:val="none" w:sz="0" w:space="0" w:color="auto"/>
        <w:left w:val="none" w:sz="0" w:space="0" w:color="auto"/>
        <w:bottom w:val="none" w:sz="0" w:space="0" w:color="auto"/>
        <w:right w:val="none" w:sz="0" w:space="0" w:color="auto"/>
      </w:divBdr>
    </w:div>
    <w:div w:id="1679846899">
      <w:bodyDiv w:val="1"/>
      <w:marLeft w:val="0"/>
      <w:marRight w:val="0"/>
      <w:marTop w:val="0"/>
      <w:marBottom w:val="0"/>
      <w:divBdr>
        <w:top w:val="none" w:sz="0" w:space="0" w:color="auto"/>
        <w:left w:val="none" w:sz="0" w:space="0" w:color="auto"/>
        <w:bottom w:val="none" w:sz="0" w:space="0" w:color="auto"/>
        <w:right w:val="none" w:sz="0" w:space="0" w:color="auto"/>
      </w:divBdr>
    </w:div>
    <w:div w:id="1680044456">
      <w:bodyDiv w:val="1"/>
      <w:marLeft w:val="0"/>
      <w:marRight w:val="0"/>
      <w:marTop w:val="0"/>
      <w:marBottom w:val="0"/>
      <w:divBdr>
        <w:top w:val="none" w:sz="0" w:space="0" w:color="auto"/>
        <w:left w:val="none" w:sz="0" w:space="0" w:color="auto"/>
        <w:bottom w:val="none" w:sz="0" w:space="0" w:color="auto"/>
        <w:right w:val="none" w:sz="0" w:space="0" w:color="auto"/>
      </w:divBdr>
    </w:div>
    <w:div w:id="1681007321">
      <w:bodyDiv w:val="1"/>
      <w:marLeft w:val="0"/>
      <w:marRight w:val="0"/>
      <w:marTop w:val="0"/>
      <w:marBottom w:val="0"/>
      <w:divBdr>
        <w:top w:val="none" w:sz="0" w:space="0" w:color="auto"/>
        <w:left w:val="none" w:sz="0" w:space="0" w:color="auto"/>
        <w:bottom w:val="none" w:sz="0" w:space="0" w:color="auto"/>
        <w:right w:val="none" w:sz="0" w:space="0" w:color="auto"/>
      </w:divBdr>
    </w:div>
    <w:div w:id="1681086128">
      <w:bodyDiv w:val="1"/>
      <w:marLeft w:val="0"/>
      <w:marRight w:val="0"/>
      <w:marTop w:val="0"/>
      <w:marBottom w:val="0"/>
      <w:divBdr>
        <w:top w:val="none" w:sz="0" w:space="0" w:color="auto"/>
        <w:left w:val="none" w:sz="0" w:space="0" w:color="auto"/>
        <w:bottom w:val="none" w:sz="0" w:space="0" w:color="auto"/>
        <w:right w:val="none" w:sz="0" w:space="0" w:color="auto"/>
      </w:divBdr>
    </w:div>
    <w:div w:id="1681152926">
      <w:bodyDiv w:val="1"/>
      <w:marLeft w:val="0"/>
      <w:marRight w:val="0"/>
      <w:marTop w:val="0"/>
      <w:marBottom w:val="0"/>
      <w:divBdr>
        <w:top w:val="none" w:sz="0" w:space="0" w:color="auto"/>
        <w:left w:val="none" w:sz="0" w:space="0" w:color="auto"/>
        <w:bottom w:val="none" w:sz="0" w:space="0" w:color="auto"/>
        <w:right w:val="none" w:sz="0" w:space="0" w:color="auto"/>
      </w:divBdr>
    </w:div>
    <w:div w:id="1681545037">
      <w:bodyDiv w:val="1"/>
      <w:marLeft w:val="0"/>
      <w:marRight w:val="0"/>
      <w:marTop w:val="0"/>
      <w:marBottom w:val="0"/>
      <w:divBdr>
        <w:top w:val="none" w:sz="0" w:space="0" w:color="auto"/>
        <w:left w:val="none" w:sz="0" w:space="0" w:color="auto"/>
        <w:bottom w:val="none" w:sz="0" w:space="0" w:color="auto"/>
        <w:right w:val="none" w:sz="0" w:space="0" w:color="auto"/>
      </w:divBdr>
    </w:div>
    <w:div w:id="1681615108">
      <w:bodyDiv w:val="1"/>
      <w:marLeft w:val="0"/>
      <w:marRight w:val="0"/>
      <w:marTop w:val="0"/>
      <w:marBottom w:val="0"/>
      <w:divBdr>
        <w:top w:val="none" w:sz="0" w:space="0" w:color="auto"/>
        <w:left w:val="none" w:sz="0" w:space="0" w:color="auto"/>
        <w:bottom w:val="none" w:sz="0" w:space="0" w:color="auto"/>
        <w:right w:val="none" w:sz="0" w:space="0" w:color="auto"/>
      </w:divBdr>
    </w:div>
    <w:div w:id="1681617574">
      <w:bodyDiv w:val="1"/>
      <w:marLeft w:val="0"/>
      <w:marRight w:val="0"/>
      <w:marTop w:val="0"/>
      <w:marBottom w:val="0"/>
      <w:divBdr>
        <w:top w:val="none" w:sz="0" w:space="0" w:color="auto"/>
        <w:left w:val="none" w:sz="0" w:space="0" w:color="auto"/>
        <w:bottom w:val="none" w:sz="0" w:space="0" w:color="auto"/>
        <w:right w:val="none" w:sz="0" w:space="0" w:color="auto"/>
      </w:divBdr>
    </w:div>
    <w:div w:id="1681857922">
      <w:bodyDiv w:val="1"/>
      <w:marLeft w:val="0"/>
      <w:marRight w:val="0"/>
      <w:marTop w:val="0"/>
      <w:marBottom w:val="0"/>
      <w:divBdr>
        <w:top w:val="none" w:sz="0" w:space="0" w:color="auto"/>
        <w:left w:val="none" w:sz="0" w:space="0" w:color="auto"/>
        <w:bottom w:val="none" w:sz="0" w:space="0" w:color="auto"/>
        <w:right w:val="none" w:sz="0" w:space="0" w:color="auto"/>
      </w:divBdr>
    </w:div>
    <w:div w:id="1681925529">
      <w:bodyDiv w:val="1"/>
      <w:marLeft w:val="0"/>
      <w:marRight w:val="0"/>
      <w:marTop w:val="0"/>
      <w:marBottom w:val="0"/>
      <w:divBdr>
        <w:top w:val="none" w:sz="0" w:space="0" w:color="auto"/>
        <w:left w:val="none" w:sz="0" w:space="0" w:color="auto"/>
        <w:bottom w:val="none" w:sz="0" w:space="0" w:color="auto"/>
        <w:right w:val="none" w:sz="0" w:space="0" w:color="auto"/>
      </w:divBdr>
    </w:div>
    <w:div w:id="1682008655">
      <w:bodyDiv w:val="1"/>
      <w:marLeft w:val="0"/>
      <w:marRight w:val="0"/>
      <w:marTop w:val="0"/>
      <w:marBottom w:val="0"/>
      <w:divBdr>
        <w:top w:val="none" w:sz="0" w:space="0" w:color="auto"/>
        <w:left w:val="none" w:sz="0" w:space="0" w:color="auto"/>
        <w:bottom w:val="none" w:sz="0" w:space="0" w:color="auto"/>
        <w:right w:val="none" w:sz="0" w:space="0" w:color="auto"/>
      </w:divBdr>
    </w:div>
    <w:div w:id="1682390064">
      <w:bodyDiv w:val="1"/>
      <w:marLeft w:val="0"/>
      <w:marRight w:val="0"/>
      <w:marTop w:val="0"/>
      <w:marBottom w:val="0"/>
      <w:divBdr>
        <w:top w:val="none" w:sz="0" w:space="0" w:color="auto"/>
        <w:left w:val="none" w:sz="0" w:space="0" w:color="auto"/>
        <w:bottom w:val="none" w:sz="0" w:space="0" w:color="auto"/>
        <w:right w:val="none" w:sz="0" w:space="0" w:color="auto"/>
      </w:divBdr>
    </w:div>
    <w:div w:id="1682469395">
      <w:bodyDiv w:val="1"/>
      <w:marLeft w:val="0"/>
      <w:marRight w:val="0"/>
      <w:marTop w:val="0"/>
      <w:marBottom w:val="0"/>
      <w:divBdr>
        <w:top w:val="none" w:sz="0" w:space="0" w:color="auto"/>
        <w:left w:val="none" w:sz="0" w:space="0" w:color="auto"/>
        <w:bottom w:val="none" w:sz="0" w:space="0" w:color="auto"/>
        <w:right w:val="none" w:sz="0" w:space="0" w:color="auto"/>
      </w:divBdr>
    </w:div>
    <w:div w:id="1682973177">
      <w:bodyDiv w:val="1"/>
      <w:marLeft w:val="0"/>
      <w:marRight w:val="0"/>
      <w:marTop w:val="0"/>
      <w:marBottom w:val="0"/>
      <w:divBdr>
        <w:top w:val="none" w:sz="0" w:space="0" w:color="auto"/>
        <w:left w:val="none" w:sz="0" w:space="0" w:color="auto"/>
        <w:bottom w:val="none" w:sz="0" w:space="0" w:color="auto"/>
        <w:right w:val="none" w:sz="0" w:space="0" w:color="auto"/>
      </w:divBdr>
    </w:div>
    <w:div w:id="1682976623">
      <w:bodyDiv w:val="1"/>
      <w:marLeft w:val="0"/>
      <w:marRight w:val="0"/>
      <w:marTop w:val="0"/>
      <w:marBottom w:val="0"/>
      <w:divBdr>
        <w:top w:val="none" w:sz="0" w:space="0" w:color="auto"/>
        <w:left w:val="none" w:sz="0" w:space="0" w:color="auto"/>
        <w:bottom w:val="none" w:sz="0" w:space="0" w:color="auto"/>
        <w:right w:val="none" w:sz="0" w:space="0" w:color="auto"/>
      </w:divBdr>
    </w:div>
    <w:div w:id="1683314484">
      <w:bodyDiv w:val="1"/>
      <w:marLeft w:val="0"/>
      <w:marRight w:val="0"/>
      <w:marTop w:val="0"/>
      <w:marBottom w:val="0"/>
      <w:divBdr>
        <w:top w:val="none" w:sz="0" w:space="0" w:color="auto"/>
        <w:left w:val="none" w:sz="0" w:space="0" w:color="auto"/>
        <w:bottom w:val="none" w:sz="0" w:space="0" w:color="auto"/>
        <w:right w:val="none" w:sz="0" w:space="0" w:color="auto"/>
      </w:divBdr>
    </w:div>
    <w:div w:id="1683357766">
      <w:bodyDiv w:val="1"/>
      <w:marLeft w:val="0"/>
      <w:marRight w:val="0"/>
      <w:marTop w:val="0"/>
      <w:marBottom w:val="0"/>
      <w:divBdr>
        <w:top w:val="none" w:sz="0" w:space="0" w:color="auto"/>
        <w:left w:val="none" w:sz="0" w:space="0" w:color="auto"/>
        <w:bottom w:val="none" w:sz="0" w:space="0" w:color="auto"/>
        <w:right w:val="none" w:sz="0" w:space="0" w:color="auto"/>
      </w:divBdr>
    </w:div>
    <w:div w:id="1683584927">
      <w:bodyDiv w:val="1"/>
      <w:marLeft w:val="0"/>
      <w:marRight w:val="0"/>
      <w:marTop w:val="0"/>
      <w:marBottom w:val="0"/>
      <w:divBdr>
        <w:top w:val="none" w:sz="0" w:space="0" w:color="auto"/>
        <w:left w:val="none" w:sz="0" w:space="0" w:color="auto"/>
        <w:bottom w:val="none" w:sz="0" w:space="0" w:color="auto"/>
        <w:right w:val="none" w:sz="0" w:space="0" w:color="auto"/>
      </w:divBdr>
    </w:div>
    <w:div w:id="1683624388">
      <w:bodyDiv w:val="1"/>
      <w:marLeft w:val="0"/>
      <w:marRight w:val="0"/>
      <w:marTop w:val="0"/>
      <w:marBottom w:val="0"/>
      <w:divBdr>
        <w:top w:val="none" w:sz="0" w:space="0" w:color="auto"/>
        <w:left w:val="none" w:sz="0" w:space="0" w:color="auto"/>
        <w:bottom w:val="none" w:sz="0" w:space="0" w:color="auto"/>
        <w:right w:val="none" w:sz="0" w:space="0" w:color="auto"/>
      </w:divBdr>
    </w:div>
    <w:div w:id="1683777977">
      <w:bodyDiv w:val="1"/>
      <w:marLeft w:val="0"/>
      <w:marRight w:val="0"/>
      <w:marTop w:val="0"/>
      <w:marBottom w:val="0"/>
      <w:divBdr>
        <w:top w:val="none" w:sz="0" w:space="0" w:color="auto"/>
        <w:left w:val="none" w:sz="0" w:space="0" w:color="auto"/>
        <w:bottom w:val="none" w:sz="0" w:space="0" w:color="auto"/>
        <w:right w:val="none" w:sz="0" w:space="0" w:color="auto"/>
      </w:divBdr>
    </w:div>
    <w:div w:id="1683779944">
      <w:bodyDiv w:val="1"/>
      <w:marLeft w:val="0"/>
      <w:marRight w:val="0"/>
      <w:marTop w:val="0"/>
      <w:marBottom w:val="0"/>
      <w:divBdr>
        <w:top w:val="none" w:sz="0" w:space="0" w:color="auto"/>
        <w:left w:val="none" w:sz="0" w:space="0" w:color="auto"/>
        <w:bottom w:val="none" w:sz="0" w:space="0" w:color="auto"/>
        <w:right w:val="none" w:sz="0" w:space="0" w:color="auto"/>
      </w:divBdr>
    </w:div>
    <w:div w:id="1684356144">
      <w:bodyDiv w:val="1"/>
      <w:marLeft w:val="0"/>
      <w:marRight w:val="0"/>
      <w:marTop w:val="0"/>
      <w:marBottom w:val="0"/>
      <w:divBdr>
        <w:top w:val="none" w:sz="0" w:space="0" w:color="auto"/>
        <w:left w:val="none" w:sz="0" w:space="0" w:color="auto"/>
        <w:bottom w:val="none" w:sz="0" w:space="0" w:color="auto"/>
        <w:right w:val="none" w:sz="0" w:space="0" w:color="auto"/>
      </w:divBdr>
    </w:div>
    <w:div w:id="1684362428">
      <w:bodyDiv w:val="1"/>
      <w:marLeft w:val="0"/>
      <w:marRight w:val="0"/>
      <w:marTop w:val="0"/>
      <w:marBottom w:val="0"/>
      <w:divBdr>
        <w:top w:val="none" w:sz="0" w:space="0" w:color="auto"/>
        <w:left w:val="none" w:sz="0" w:space="0" w:color="auto"/>
        <w:bottom w:val="none" w:sz="0" w:space="0" w:color="auto"/>
        <w:right w:val="none" w:sz="0" w:space="0" w:color="auto"/>
      </w:divBdr>
    </w:div>
    <w:div w:id="1684670816">
      <w:bodyDiv w:val="1"/>
      <w:marLeft w:val="0"/>
      <w:marRight w:val="0"/>
      <w:marTop w:val="0"/>
      <w:marBottom w:val="0"/>
      <w:divBdr>
        <w:top w:val="none" w:sz="0" w:space="0" w:color="auto"/>
        <w:left w:val="none" w:sz="0" w:space="0" w:color="auto"/>
        <w:bottom w:val="none" w:sz="0" w:space="0" w:color="auto"/>
        <w:right w:val="none" w:sz="0" w:space="0" w:color="auto"/>
      </w:divBdr>
    </w:div>
    <w:div w:id="1684940310">
      <w:bodyDiv w:val="1"/>
      <w:marLeft w:val="0"/>
      <w:marRight w:val="0"/>
      <w:marTop w:val="0"/>
      <w:marBottom w:val="0"/>
      <w:divBdr>
        <w:top w:val="none" w:sz="0" w:space="0" w:color="auto"/>
        <w:left w:val="none" w:sz="0" w:space="0" w:color="auto"/>
        <w:bottom w:val="none" w:sz="0" w:space="0" w:color="auto"/>
        <w:right w:val="none" w:sz="0" w:space="0" w:color="auto"/>
      </w:divBdr>
    </w:div>
    <w:div w:id="1685279231">
      <w:bodyDiv w:val="1"/>
      <w:marLeft w:val="0"/>
      <w:marRight w:val="0"/>
      <w:marTop w:val="0"/>
      <w:marBottom w:val="0"/>
      <w:divBdr>
        <w:top w:val="none" w:sz="0" w:space="0" w:color="auto"/>
        <w:left w:val="none" w:sz="0" w:space="0" w:color="auto"/>
        <w:bottom w:val="none" w:sz="0" w:space="0" w:color="auto"/>
        <w:right w:val="none" w:sz="0" w:space="0" w:color="auto"/>
      </w:divBdr>
    </w:div>
    <w:div w:id="1685474763">
      <w:bodyDiv w:val="1"/>
      <w:marLeft w:val="0"/>
      <w:marRight w:val="0"/>
      <w:marTop w:val="0"/>
      <w:marBottom w:val="0"/>
      <w:divBdr>
        <w:top w:val="none" w:sz="0" w:space="0" w:color="auto"/>
        <w:left w:val="none" w:sz="0" w:space="0" w:color="auto"/>
        <w:bottom w:val="none" w:sz="0" w:space="0" w:color="auto"/>
        <w:right w:val="none" w:sz="0" w:space="0" w:color="auto"/>
      </w:divBdr>
    </w:div>
    <w:div w:id="1686442441">
      <w:bodyDiv w:val="1"/>
      <w:marLeft w:val="0"/>
      <w:marRight w:val="0"/>
      <w:marTop w:val="0"/>
      <w:marBottom w:val="0"/>
      <w:divBdr>
        <w:top w:val="none" w:sz="0" w:space="0" w:color="auto"/>
        <w:left w:val="none" w:sz="0" w:space="0" w:color="auto"/>
        <w:bottom w:val="none" w:sz="0" w:space="0" w:color="auto"/>
        <w:right w:val="none" w:sz="0" w:space="0" w:color="auto"/>
      </w:divBdr>
    </w:div>
    <w:div w:id="1686518605">
      <w:bodyDiv w:val="1"/>
      <w:marLeft w:val="0"/>
      <w:marRight w:val="0"/>
      <w:marTop w:val="0"/>
      <w:marBottom w:val="0"/>
      <w:divBdr>
        <w:top w:val="none" w:sz="0" w:space="0" w:color="auto"/>
        <w:left w:val="none" w:sz="0" w:space="0" w:color="auto"/>
        <w:bottom w:val="none" w:sz="0" w:space="0" w:color="auto"/>
        <w:right w:val="none" w:sz="0" w:space="0" w:color="auto"/>
      </w:divBdr>
    </w:div>
    <w:div w:id="1686980568">
      <w:bodyDiv w:val="1"/>
      <w:marLeft w:val="0"/>
      <w:marRight w:val="0"/>
      <w:marTop w:val="0"/>
      <w:marBottom w:val="0"/>
      <w:divBdr>
        <w:top w:val="none" w:sz="0" w:space="0" w:color="auto"/>
        <w:left w:val="none" w:sz="0" w:space="0" w:color="auto"/>
        <w:bottom w:val="none" w:sz="0" w:space="0" w:color="auto"/>
        <w:right w:val="none" w:sz="0" w:space="0" w:color="auto"/>
      </w:divBdr>
    </w:div>
    <w:div w:id="1687292033">
      <w:bodyDiv w:val="1"/>
      <w:marLeft w:val="0"/>
      <w:marRight w:val="0"/>
      <w:marTop w:val="0"/>
      <w:marBottom w:val="0"/>
      <w:divBdr>
        <w:top w:val="none" w:sz="0" w:space="0" w:color="auto"/>
        <w:left w:val="none" w:sz="0" w:space="0" w:color="auto"/>
        <w:bottom w:val="none" w:sz="0" w:space="0" w:color="auto"/>
        <w:right w:val="none" w:sz="0" w:space="0" w:color="auto"/>
      </w:divBdr>
    </w:div>
    <w:div w:id="1687517634">
      <w:bodyDiv w:val="1"/>
      <w:marLeft w:val="0"/>
      <w:marRight w:val="0"/>
      <w:marTop w:val="0"/>
      <w:marBottom w:val="0"/>
      <w:divBdr>
        <w:top w:val="none" w:sz="0" w:space="0" w:color="auto"/>
        <w:left w:val="none" w:sz="0" w:space="0" w:color="auto"/>
        <w:bottom w:val="none" w:sz="0" w:space="0" w:color="auto"/>
        <w:right w:val="none" w:sz="0" w:space="0" w:color="auto"/>
      </w:divBdr>
    </w:div>
    <w:div w:id="1687518158">
      <w:bodyDiv w:val="1"/>
      <w:marLeft w:val="0"/>
      <w:marRight w:val="0"/>
      <w:marTop w:val="0"/>
      <w:marBottom w:val="0"/>
      <w:divBdr>
        <w:top w:val="none" w:sz="0" w:space="0" w:color="auto"/>
        <w:left w:val="none" w:sz="0" w:space="0" w:color="auto"/>
        <w:bottom w:val="none" w:sz="0" w:space="0" w:color="auto"/>
        <w:right w:val="none" w:sz="0" w:space="0" w:color="auto"/>
      </w:divBdr>
    </w:div>
    <w:div w:id="1687554894">
      <w:bodyDiv w:val="1"/>
      <w:marLeft w:val="0"/>
      <w:marRight w:val="0"/>
      <w:marTop w:val="0"/>
      <w:marBottom w:val="0"/>
      <w:divBdr>
        <w:top w:val="none" w:sz="0" w:space="0" w:color="auto"/>
        <w:left w:val="none" w:sz="0" w:space="0" w:color="auto"/>
        <w:bottom w:val="none" w:sz="0" w:space="0" w:color="auto"/>
        <w:right w:val="none" w:sz="0" w:space="0" w:color="auto"/>
      </w:divBdr>
    </w:div>
    <w:div w:id="1687559396">
      <w:bodyDiv w:val="1"/>
      <w:marLeft w:val="0"/>
      <w:marRight w:val="0"/>
      <w:marTop w:val="0"/>
      <w:marBottom w:val="0"/>
      <w:divBdr>
        <w:top w:val="none" w:sz="0" w:space="0" w:color="auto"/>
        <w:left w:val="none" w:sz="0" w:space="0" w:color="auto"/>
        <w:bottom w:val="none" w:sz="0" w:space="0" w:color="auto"/>
        <w:right w:val="none" w:sz="0" w:space="0" w:color="auto"/>
      </w:divBdr>
    </w:div>
    <w:div w:id="1688024744">
      <w:bodyDiv w:val="1"/>
      <w:marLeft w:val="0"/>
      <w:marRight w:val="0"/>
      <w:marTop w:val="0"/>
      <w:marBottom w:val="0"/>
      <w:divBdr>
        <w:top w:val="none" w:sz="0" w:space="0" w:color="auto"/>
        <w:left w:val="none" w:sz="0" w:space="0" w:color="auto"/>
        <w:bottom w:val="none" w:sz="0" w:space="0" w:color="auto"/>
        <w:right w:val="none" w:sz="0" w:space="0" w:color="auto"/>
      </w:divBdr>
    </w:div>
    <w:div w:id="1688098459">
      <w:bodyDiv w:val="1"/>
      <w:marLeft w:val="0"/>
      <w:marRight w:val="0"/>
      <w:marTop w:val="0"/>
      <w:marBottom w:val="0"/>
      <w:divBdr>
        <w:top w:val="none" w:sz="0" w:space="0" w:color="auto"/>
        <w:left w:val="none" w:sz="0" w:space="0" w:color="auto"/>
        <w:bottom w:val="none" w:sz="0" w:space="0" w:color="auto"/>
        <w:right w:val="none" w:sz="0" w:space="0" w:color="auto"/>
      </w:divBdr>
    </w:div>
    <w:div w:id="1688284679">
      <w:bodyDiv w:val="1"/>
      <w:marLeft w:val="0"/>
      <w:marRight w:val="0"/>
      <w:marTop w:val="0"/>
      <w:marBottom w:val="0"/>
      <w:divBdr>
        <w:top w:val="none" w:sz="0" w:space="0" w:color="auto"/>
        <w:left w:val="none" w:sz="0" w:space="0" w:color="auto"/>
        <w:bottom w:val="none" w:sz="0" w:space="0" w:color="auto"/>
        <w:right w:val="none" w:sz="0" w:space="0" w:color="auto"/>
      </w:divBdr>
    </w:div>
    <w:div w:id="1688285276">
      <w:bodyDiv w:val="1"/>
      <w:marLeft w:val="0"/>
      <w:marRight w:val="0"/>
      <w:marTop w:val="0"/>
      <w:marBottom w:val="0"/>
      <w:divBdr>
        <w:top w:val="none" w:sz="0" w:space="0" w:color="auto"/>
        <w:left w:val="none" w:sz="0" w:space="0" w:color="auto"/>
        <w:bottom w:val="none" w:sz="0" w:space="0" w:color="auto"/>
        <w:right w:val="none" w:sz="0" w:space="0" w:color="auto"/>
      </w:divBdr>
    </w:div>
    <w:div w:id="1688436425">
      <w:bodyDiv w:val="1"/>
      <w:marLeft w:val="0"/>
      <w:marRight w:val="0"/>
      <w:marTop w:val="0"/>
      <w:marBottom w:val="0"/>
      <w:divBdr>
        <w:top w:val="none" w:sz="0" w:space="0" w:color="auto"/>
        <w:left w:val="none" w:sz="0" w:space="0" w:color="auto"/>
        <w:bottom w:val="none" w:sz="0" w:space="0" w:color="auto"/>
        <w:right w:val="none" w:sz="0" w:space="0" w:color="auto"/>
      </w:divBdr>
    </w:div>
    <w:div w:id="1688481740">
      <w:bodyDiv w:val="1"/>
      <w:marLeft w:val="0"/>
      <w:marRight w:val="0"/>
      <w:marTop w:val="0"/>
      <w:marBottom w:val="0"/>
      <w:divBdr>
        <w:top w:val="none" w:sz="0" w:space="0" w:color="auto"/>
        <w:left w:val="none" w:sz="0" w:space="0" w:color="auto"/>
        <w:bottom w:val="none" w:sz="0" w:space="0" w:color="auto"/>
        <w:right w:val="none" w:sz="0" w:space="0" w:color="auto"/>
      </w:divBdr>
    </w:div>
    <w:div w:id="1688631405">
      <w:bodyDiv w:val="1"/>
      <w:marLeft w:val="0"/>
      <w:marRight w:val="0"/>
      <w:marTop w:val="0"/>
      <w:marBottom w:val="0"/>
      <w:divBdr>
        <w:top w:val="none" w:sz="0" w:space="0" w:color="auto"/>
        <w:left w:val="none" w:sz="0" w:space="0" w:color="auto"/>
        <w:bottom w:val="none" w:sz="0" w:space="0" w:color="auto"/>
        <w:right w:val="none" w:sz="0" w:space="0" w:color="auto"/>
      </w:divBdr>
    </w:div>
    <w:div w:id="1688675233">
      <w:bodyDiv w:val="1"/>
      <w:marLeft w:val="0"/>
      <w:marRight w:val="0"/>
      <w:marTop w:val="0"/>
      <w:marBottom w:val="0"/>
      <w:divBdr>
        <w:top w:val="none" w:sz="0" w:space="0" w:color="auto"/>
        <w:left w:val="none" w:sz="0" w:space="0" w:color="auto"/>
        <w:bottom w:val="none" w:sz="0" w:space="0" w:color="auto"/>
        <w:right w:val="none" w:sz="0" w:space="0" w:color="auto"/>
      </w:divBdr>
    </w:div>
    <w:div w:id="1688947063">
      <w:bodyDiv w:val="1"/>
      <w:marLeft w:val="0"/>
      <w:marRight w:val="0"/>
      <w:marTop w:val="0"/>
      <w:marBottom w:val="0"/>
      <w:divBdr>
        <w:top w:val="none" w:sz="0" w:space="0" w:color="auto"/>
        <w:left w:val="none" w:sz="0" w:space="0" w:color="auto"/>
        <w:bottom w:val="none" w:sz="0" w:space="0" w:color="auto"/>
        <w:right w:val="none" w:sz="0" w:space="0" w:color="auto"/>
      </w:divBdr>
    </w:div>
    <w:div w:id="1689135753">
      <w:bodyDiv w:val="1"/>
      <w:marLeft w:val="0"/>
      <w:marRight w:val="0"/>
      <w:marTop w:val="0"/>
      <w:marBottom w:val="0"/>
      <w:divBdr>
        <w:top w:val="none" w:sz="0" w:space="0" w:color="auto"/>
        <w:left w:val="none" w:sz="0" w:space="0" w:color="auto"/>
        <w:bottom w:val="none" w:sz="0" w:space="0" w:color="auto"/>
        <w:right w:val="none" w:sz="0" w:space="0" w:color="auto"/>
      </w:divBdr>
    </w:div>
    <w:div w:id="1689136602">
      <w:bodyDiv w:val="1"/>
      <w:marLeft w:val="0"/>
      <w:marRight w:val="0"/>
      <w:marTop w:val="0"/>
      <w:marBottom w:val="0"/>
      <w:divBdr>
        <w:top w:val="none" w:sz="0" w:space="0" w:color="auto"/>
        <w:left w:val="none" w:sz="0" w:space="0" w:color="auto"/>
        <w:bottom w:val="none" w:sz="0" w:space="0" w:color="auto"/>
        <w:right w:val="none" w:sz="0" w:space="0" w:color="auto"/>
      </w:divBdr>
    </w:div>
    <w:div w:id="1689213566">
      <w:bodyDiv w:val="1"/>
      <w:marLeft w:val="0"/>
      <w:marRight w:val="0"/>
      <w:marTop w:val="0"/>
      <w:marBottom w:val="0"/>
      <w:divBdr>
        <w:top w:val="none" w:sz="0" w:space="0" w:color="auto"/>
        <w:left w:val="none" w:sz="0" w:space="0" w:color="auto"/>
        <w:bottom w:val="none" w:sz="0" w:space="0" w:color="auto"/>
        <w:right w:val="none" w:sz="0" w:space="0" w:color="auto"/>
      </w:divBdr>
    </w:div>
    <w:div w:id="1689404874">
      <w:bodyDiv w:val="1"/>
      <w:marLeft w:val="0"/>
      <w:marRight w:val="0"/>
      <w:marTop w:val="0"/>
      <w:marBottom w:val="0"/>
      <w:divBdr>
        <w:top w:val="none" w:sz="0" w:space="0" w:color="auto"/>
        <w:left w:val="none" w:sz="0" w:space="0" w:color="auto"/>
        <w:bottom w:val="none" w:sz="0" w:space="0" w:color="auto"/>
        <w:right w:val="none" w:sz="0" w:space="0" w:color="auto"/>
      </w:divBdr>
    </w:div>
    <w:div w:id="1689672005">
      <w:bodyDiv w:val="1"/>
      <w:marLeft w:val="0"/>
      <w:marRight w:val="0"/>
      <w:marTop w:val="0"/>
      <w:marBottom w:val="0"/>
      <w:divBdr>
        <w:top w:val="none" w:sz="0" w:space="0" w:color="auto"/>
        <w:left w:val="none" w:sz="0" w:space="0" w:color="auto"/>
        <w:bottom w:val="none" w:sz="0" w:space="0" w:color="auto"/>
        <w:right w:val="none" w:sz="0" w:space="0" w:color="auto"/>
      </w:divBdr>
    </w:div>
    <w:div w:id="1690136345">
      <w:bodyDiv w:val="1"/>
      <w:marLeft w:val="0"/>
      <w:marRight w:val="0"/>
      <w:marTop w:val="0"/>
      <w:marBottom w:val="0"/>
      <w:divBdr>
        <w:top w:val="none" w:sz="0" w:space="0" w:color="auto"/>
        <w:left w:val="none" w:sz="0" w:space="0" w:color="auto"/>
        <w:bottom w:val="none" w:sz="0" w:space="0" w:color="auto"/>
        <w:right w:val="none" w:sz="0" w:space="0" w:color="auto"/>
      </w:divBdr>
    </w:div>
    <w:div w:id="1690915185">
      <w:bodyDiv w:val="1"/>
      <w:marLeft w:val="0"/>
      <w:marRight w:val="0"/>
      <w:marTop w:val="0"/>
      <w:marBottom w:val="0"/>
      <w:divBdr>
        <w:top w:val="none" w:sz="0" w:space="0" w:color="auto"/>
        <w:left w:val="none" w:sz="0" w:space="0" w:color="auto"/>
        <w:bottom w:val="none" w:sz="0" w:space="0" w:color="auto"/>
        <w:right w:val="none" w:sz="0" w:space="0" w:color="auto"/>
      </w:divBdr>
    </w:div>
    <w:div w:id="1691030290">
      <w:bodyDiv w:val="1"/>
      <w:marLeft w:val="0"/>
      <w:marRight w:val="0"/>
      <w:marTop w:val="0"/>
      <w:marBottom w:val="0"/>
      <w:divBdr>
        <w:top w:val="none" w:sz="0" w:space="0" w:color="auto"/>
        <w:left w:val="none" w:sz="0" w:space="0" w:color="auto"/>
        <w:bottom w:val="none" w:sz="0" w:space="0" w:color="auto"/>
        <w:right w:val="none" w:sz="0" w:space="0" w:color="auto"/>
      </w:divBdr>
    </w:div>
    <w:div w:id="1691099556">
      <w:bodyDiv w:val="1"/>
      <w:marLeft w:val="0"/>
      <w:marRight w:val="0"/>
      <w:marTop w:val="0"/>
      <w:marBottom w:val="0"/>
      <w:divBdr>
        <w:top w:val="none" w:sz="0" w:space="0" w:color="auto"/>
        <w:left w:val="none" w:sz="0" w:space="0" w:color="auto"/>
        <w:bottom w:val="none" w:sz="0" w:space="0" w:color="auto"/>
        <w:right w:val="none" w:sz="0" w:space="0" w:color="auto"/>
      </w:divBdr>
    </w:div>
    <w:div w:id="1691103593">
      <w:bodyDiv w:val="1"/>
      <w:marLeft w:val="0"/>
      <w:marRight w:val="0"/>
      <w:marTop w:val="0"/>
      <w:marBottom w:val="0"/>
      <w:divBdr>
        <w:top w:val="none" w:sz="0" w:space="0" w:color="auto"/>
        <w:left w:val="none" w:sz="0" w:space="0" w:color="auto"/>
        <w:bottom w:val="none" w:sz="0" w:space="0" w:color="auto"/>
        <w:right w:val="none" w:sz="0" w:space="0" w:color="auto"/>
      </w:divBdr>
    </w:div>
    <w:div w:id="1691293785">
      <w:bodyDiv w:val="1"/>
      <w:marLeft w:val="0"/>
      <w:marRight w:val="0"/>
      <w:marTop w:val="0"/>
      <w:marBottom w:val="0"/>
      <w:divBdr>
        <w:top w:val="none" w:sz="0" w:space="0" w:color="auto"/>
        <w:left w:val="none" w:sz="0" w:space="0" w:color="auto"/>
        <w:bottom w:val="none" w:sz="0" w:space="0" w:color="auto"/>
        <w:right w:val="none" w:sz="0" w:space="0" w:color="auto"/>
      </w:divBdr>
    </w:div>
    <w:div w:id="1691449576">
      <w:bodyDiv w:val="1"/>
      <w:marLeft w:val="0"/>
      <w:marRight w:val="0"/>
      <w:marTop w:val="0"/>
      <w:marBottom w:val="0"/>
      <w:divBdr>
        <w:top w:val="none" w:sz="0" w:space="0" w:color="auto"/>
        <w:left w:val="none" w:sz="0" w:space="0" w:color="auto"/>
        <w:bottom w:val="none" w:sz="0" w:space="0" w:color="auto"/>
        <w:right w:val="none" w:sz="0" w:space="0" w:color="auto"/>
      </w:divBdr>
    </w:div>
    <w:div w:id="1691641180">
      <w:bodyDiv w:val="1"/>
      <w:marLeft w:val="0"/>
      <w:marRight w:val="0"/>
      <w:marTop w:val="0"/>
      <w:marBottom w:val="0"/>
      <w:divBdr>
        <w:top w:val="none" w:sz="0" w:space="0" w:color="auto"/>
        <w:left w:val="none" w:sz="0" w:space="0" w:color="auto"/>
        <w:bottom w:val="none" w:sz="0" w:space="0" w:color="auto"/>
        <w:right w:val="none" w:sz="0" w:space="0" w:color="auto"/>
      </w:divBdr>
    </w:div>
    <w:div w:id="1691879801">
      <w:bodyDiv w:val="1"/>
      <w:marLeft w:val="0"/>
      <w:marRight w:val="0"/>
      <w:marTop w:val="0"/>
      <w:marBottom w:val="0"/>
      <w:divBdr>
        <w:top w:val="none" w:sz="0" w:space="0" w:color="auto"/>
        <w:left w:val="none" w:sz="0" w:space="0" w:color="auto"/>
        <w:bottom w:val="none" w:sz="0" w:space="0" w:color="auto"/>
        <w:right w:val="none" w:sz="0" w:space="0" w:color="auto"/>
      </w:divBdr>
    </w:div>
    <w:div w:id="1692604096">
      <w:bodyDiv w:val="1"/>
      <w:marLeft w:val="0"/>
      <w:marRight w:val="0"/>
      <w:marTop w:val="0"/>
      <w:marBottom w:val="0"/>
      <w:divBdr>
        <w:top w:val="none" w:sz="0" w:space="0" w:color="auto"/>
        <w:left w:val="none" w:sz="0" w:space="0" w:color="auto"/>
        <w:bottom w:val="none" w:sz="0" w:space="0" w:color="auto"/>
        <w:right w:val="none" w:sz="0" w:space="0" w:color="auto"/>
      </w:divBdr>
    </w:div>
    <w:div w:id="1692681978">
      <w:bodyDiv w:val="1"/>
      <w:marLeft w:val="0"/>
      <w:marRight w:val="0"/>
      <w:marTop w:val="0"/>
      <w:marBottom w:val="0"/>
      <w:divBdr>
        <w:top w:val="none" w:sz="0" w:space="0" w:color="auto"/>
        <w:left w:val="none" w:sz="0" w:space="0" w:color="auto"/>
        <w:bottom w:val="none" w:sz="0" w:space="0" w:color="auto"/>
        <w:right w:val="none" w:sz="0" w:space="0" w:color="auto"/>
      </w:divBdr>
    </w:div>
    <w:div w:id="1693146609">
      <w:bodyDiv w:val="1"/>
      <w:marLeft w:val="0"/>
      <w:marRight w:val="0"/>
      <w:marTop w:val="0"/>
      <w:marBottom w:val="0"/>
      <w:divBdr>
        <w:top w:val="none" w:sz="0" w:space="0" w:color="auto"/>
        <w:left w:val="none" w:sz="0" w:space="0" w:color="auto"/>
        <w:bottom w:val="none" w:sz="0" w:space="0" w:color="auto"/>
        <w:right w:val="none" w:sz="0" w:space="0" w:color="auto"/>
      </w:divBdr>
    </w:div>
    <w:div w:id="1693260478">
      <w:bodyDiv w:val="1"/>
      <w:marLeft w:val="0"/>
      <w:marRight w:val="0"/>
      <w:marTop w:val="0"/>
      <w:marBottom w:val="0"/>
      <w:divBdr>
        <w:top w:val="none" w:sz="0" w:space="0" w:color="auto"/>
        <w:left w:val="none" w:sz="0" w:space="0" w:color="auto"/>
        <w:bottom w:val="none" w:sz="0" w:space="0" w:color="auto"/>
        <w:right w:val="none" w:sz="0" w:space="0" w:color="auto"/>
      </w:divBdr>
    </w:div>
    <w:div w:id="1693410651">
      <w:bodyDiv w:val="1"/>
      <w:marLeft w:val="0"/>
      <w:marRight w:val="0"/>
      <w:marTop w:val="0"/>
      <w:marBottom w:val="0"/>
      <w:divBdr>
        <w:top w:val="none" w:sz="0" w:space="0" w:color="auto"/>
        <w:left w:val="none" w:sz="0" w:space="0" w:color="auto"/>
        <w:bottom w:val="none" w:sz="0" w:space="0" w:color="auto"/>
        <w:right w:val="none" w:sz="0" w:space="0" w:color="auto"/>
      </w:divBdr>
    </w:div>
    <w:div w:id="1693609302">
      <w:bodyDiv w:val="1"/>
      <w:marLeft w:val="0"/>
      <w:marRight w:val="0"/>
      <w:marTop w:val="0"/>
      <w:marBottom w:val="0"/>
      <w:divBdr>
        <w:top w:val="none" w:sz="0" w:space="0" w:color="auto"/>
        <w:left w:val="none" w:sz="0" w:space="0" w:color="auto"/>
        <w:bottom w:val="none" w:sz="0" w:space="0" w:color="auto"/>
        <w:right w:val="none" w:sz="0" w:space="0" w:color="auto"/>
      </w:divBdr>
    </w:div>
    <w:div w:id="1693803042">
      <w:bodyDiv w:val="1"/>
      <w:marLeft w:val="0"/>
      <w:marRight w:val="0"/>
      <w:marTop w:val="0"/>
      <w:marBottom w:val="0"/>
      <w:divBdr>
        <w:top w:val="none" w:sz="0" w:space="0" w:color="auto"/>
        <w:left w:val="none" w:sz="0" w:space="0" w:color="auto"/>
        <w:bottom w:val="none" w:sz="0" w:space="0" w:color="auto"/>
        <w:right w:val="none" w:sz="0" w:space="0" w:color="auto"/>
      </w:divBdr>
    </w:div>
    <w:div w:id="1694068366">
      <w:bodyDiv w:val="1"/>
      <w:marLeft w:val="0"/>
      <w:marRight w:val="0"/>
      <w:marTop w:val="0"/>
      <w:marBottom w:val="0"/>
      <w:divBdr>
        <w:top w:val="none" w:sz="0" w:space="0" w:color="auto"/>
        <w:left w:val="none" w:sz="0" w:space="0" w:color="auto"/>
        <w:bottom w:val="none" w:sz="0" w:space="0" w:color="auto"/>
        <w:right w:val="none" w:sz="0" w:space="0" w:color="auto"/>
      </w:divBdr>
    </w:div>
    <w:div w:id="1694766313">
      <w:bodyDiv w:val="1"/>
      <w:marLeft w:val="0"/>
      <w:marRight w:val="0"/>
      <w:marTop w:val="0"/>
      <w:marBottom w:val="0"/>
      <w:divBdr>
        <w:top w:val="none" w:sz="0" w:space="0" w:color="auto"/>
        <w:left w:val="none" w:sz="0" w:space="0" w:color="auto"/>
        <w:bottom w:val="none" w:sz="0" w:space="0" w:color="auto"/>
        <w:right w:val="none" w:sz="0" w:space="0" w:color="auto"/>
      </w:divBdr>
    </w:div>
    <w:div w:id="1695231765">
      <w:bodyDiv w:val="1"/>
      <w:marLeft w:val="0"/>
      <w:marRight w:val="0"/>
      <w:marTop w:val="0"/>
      <w:marBottom w:val="0"/>
      <w:divBdr>
        <w:top w:val="none" w:sz="0" w:space="0" w:color="auto"/>
        <w:left w:val="none" w:sz="0" w:space="0" w:color="auto"/>
        <w:bottom w:val="none" w:sz="0" w:space="0" w:color="auto"/>
        <w:right w:val="none" w:sz="0" w:space="0" w:color="auto"/>
      </w:divBdr>
    </w:div>
    <w:div w:id="1695419568">
      <w:bodyDiv w:val="1"/>
      <w:marLeft w:val="0"/>
      <w:marRight w:val="0"/>
      <w:marTop w:val="0"/>
      <w:marBottom w:val="0"/>
      <w:divBdr>
        <w:top w:val="none" w:sz="0" w:space="0" w:color="auto"/>
        <w:left w:val="none" w:sz="0" w:space="0" w:color="auto"/>
        <w:bottom w:val="none" w:sz="0" w:space="0" w:color="auto"/>
        <w:right w:val="none" w:sz="0" w:space="0" w:color="auto"/>
      </w:divBdr>
    </w:div>
    <w:div w:id="1695495963">
      <w:bodyDiv w:val="1"/>
      <w:marLeft w:val="0"/>
      <w:marRight w:val="0"/>
      <w:marTop w:val="0"/>
      <w:marBottom w:val="0"/>
      <w:divBdr>
        <w:top w:val="none" w:sz="0" w:space="0" w:color="auto"/>
        <w:left w:val="none" w:sz="0" w:space="0" w:color="auto"/>
        <w:bottom w:val="none" w:sz="0" w:space="0" w:color="auto"/>
        <w:right w:val="none" w:sz="0" w:space="0" w:color="auto"/>
      </w:divBdr>
    </w:div>
    <w:div w:id="1695645407">
      <w:bodyDiv w:val="1"/>
      <w:marLeft w:val="0"/>
      <w:marRight w:val="0"/>
      <w:marTop w:val="0"/>
      <w:marBottom w:val="0"/>
      <w:divBdr>
        <w:top w:val="none" w:sz="0" w:space="0" w:color="auto"/>
        <w:left w:val="none" w:sz="0" w:space="0" w:color="auto"/>
        <w:bottom w:val="none" w:sz="0" w:space="0" w:color="auto"/>
        <w:right w:val="none" w:sz="0" w:space="0" w:color="auto"/>
      </w:divBdr>
    </w:div>
    <w:div w:id="1695958041">
      <w:bodyDiv w:val="1"/>
      <w:marLeft w:val="0"/>
      <w:marRight w:val="0"/>
      <w:marTop w:val="0"/>
      <w:marBottom w:val="0"/>
      <w:divBdr>
        <w:top w:val="none" w:sz="0" w:space="0" w:color="auto"/>
        <w:left w:val="none" w:sz="0" w:space="0" w:color="auto"/>
        <w:bottom w:val="none" w:sz="0" w:space="0" w:color="auto"/>
        <w:right w:val="none" w:sz="0" w:space="0" w:color="auto"/>
      </w:divBdr>
    </w:div>
    <w:div w:id="1697005973">
      <w:bodyDiv w:val="1"/>
      <w:marLeft w:val="0"/>
      <w:marRight w:val="0"/>
      <w:marTop w:val="0"/>
      <w:marBottom w:val="0"/>
      <w:divBdr>
        <w:top w:val="none" w:sz="0" w:space="0" w:color="auto"/>
        <w:left w:val="none" w:sz="0" w:space="0" w:color="auto"/>
        <w:bottom w:val="none" w:sz="0" w:space="0" w:color="auto"/>
        <w:right w:val="none" w:sz="0" w:space="0" w:color="auto"/>
      </w:divBdr>
    </w:div>
    <w:div w:id="1697316886">
      <w:bodyDiv w:val="1"/>
      <w:marLeft w:val="0"/>
      <w:marRight w:val="0"/>
      <w:marTop w:val="0"/>
      <w:marBottom w:val="0"/>
      <w:divBdr>
        <w:top w:val="none" w:sz="0" w:space="0" w:color="auto"/>
        <w:left w:val="none" w:sz="0" w:space="0" w:color="auto"/>
        <w:bottom w:val="none" w:sz="0" w:space="0" w:color="auto"/>
        <w:right w:val="none" w:sz="0" w:space="0" w:color="auto"/>
      </w:divBdr>
    </w:div>
    <w:div w:id="1697344614">
      <w:bodyDiv w:val="1"/>
      <w:marLeft w:val="0"/>
      <w:marRight w:val="0"/>
      <w:marTop w:val="0"/>
      <w:marBottom w:val="0"/>
      <w:divBdr>
        <w:top w:val="none" w:sz="0" w:space="0" w:color="auto"/>
        <w:left w:val="none" w:sz="0" w:space="0" w:color="auto"/>
        <w:bottom w:val="none" w:sz="0" w:space="0" w:color="auto"/>
        <w:right w:val="none" w:sz="0" w:space="0" w:color="auto"/>
      </w:divBdr>
    </w:div>
    <w:div w:id="1697803000">
      <w:bodyDiv w:val="1"/>
      <w:marLeft w:val="0"/>
      <w:marRight w:val="0"/>
      <w:marTop w:val="0"/>
      <w:marBottom w:val="0"/>
      <w:divBdr>
        <w:top w:val="none" w:sz="0" w:space="0" w:color="auto"/>
        <w:left w:val="none" w:sz="0" w:space="0" w:color="auto"/>
        <w:bottom w:val="none" w:sz="0" w:space="0" w:color="auto"/>
        <w:right w:val="none" w:sz="0" w:space="0" w:color="auto"/>
      </w:divBdr>
    </w:div>
    <w:div w:id="1697924192">
      <w:bodyDiv w:val="1"/>
      <w:marLeft w:val="0"/>
      <w:marRight w:val="0"/>
      <w:marTop w:val="0"/>
      <w:marBottom w:val="0"/>
      <w:divBdr>
        <w:top w:val="none" w:sz="0" w:space="0" w:color="auto"/>
        <w:left w:val="none" w:sz="0" w:space="0" w:color="auto"/>
        <w:bottom w:val="none" w:sz="0" w:space="0" w:color="auto"/>
        <w:right w:val="none" w:sz="0" w:space="0" w:color="auto"/>
      </w:divBdr>
    </w:div>
    <w:div w:id="1698042108">
      <w:bodyDiv w:val="1"/>
      <w:marLeft w:val="0"/>
      <w:marRight w:val="0"/>
      <w:marTop w:val="0"/>
      <w:marBottom w:val="0"/>
      <w:divBdr>
        <w:top w:val="none" w:sz="0" w:space="0" w:color="auto"/>
        <w:left w:val="none" w:sz="0" w:space="0" w:color="auto"/>
        <w:bottom w:val="none" w:sz="0" w:space="0" w:color="auto"/>
        <w:right w:val="none" w:sz="0" w:space="0" w:color="auto"/>
      </w:divBdr>
    </w:div>
    <w:div w:id="1699112983">
      <w:bodyDiv w:val="1"/>
      <w:marLeft w:val="0"/>
      <w:marRight w:val="0"/>
      <w:marTop w:val="0"/>
      <w:marBottom w:val="0"/>
      <w:divBdr>
        <w:top w:val="none" w:sz="0" w:space="0" w:color="auto"/>
        <w:left w:val="none" w:sz="0" w:space="0" w:color="auto"/>
        <w:bottom w:val="none" w:sz="0" w:space="0" w:color="auto"/>
        <w:right w:val="none" w:sz="0" w:space="0" w:color="auto"/>
      </w:divBdr>
    </w:div>
    <w:div w:id="1699507535">
      <w:bodyDiv w:val="1"/>
      <w:marLeft w:val="0"/>
      <w:marRight w:val="0"/>
      <w:marTop w:val="0"/>
      <w:marBottom w:val="0"/>
      <w:divBdr>
        <w:top w:val="none" w:sz="0" w:space="0" w:color="auto"/>
        <w:left w:val="none" w:sz="0" w:space="0" w:color="auto"/>
        <w:bottom w:val="none" w:sz="0" w:space="0" w:color="auto"/>
        <w:right w:val="none" w:sz="0" w:space="0" w:color="auto"/>
      </w:divBdr>
    </w:div>
    <w:div w:id="1699815884">
      <w:bodyDiv w:val="1"/>
      <w:marLeft w:val="0"/>
      <w:marRight w:val="0"/>
      <w:marTop w:val="0"/>
      <w:marBottom w:val="0"/>
      <w:divBdr>
        <w:top w:val="none" w:sz="0" w:space="0" w:color="auto"/>
        <w:left w:val="none" w:sz="0" w:space="0" w:color="auto"/>
        <w:bottom w:val="none" w:sz="0" w:space="0" w:color="auto"/>
        <w:right w:val="none" w:sz="0" w:space="0" w:color="auto"/>
      </w:divBdr>
    </w:div>
    <w:div w:id="1699968659">
      <w:bodyDiv w:val="1"/>
      <w:marLeft w:val="0"/>
      <w:marRight w:val="0"/>
      <w:marTop w:val="0"/>
      <w:marBottom w:val="0"/>
      <w:divBdr>
        <w:top w:val="none" w:sz="0" w:space="0" w:color="auto"/>
        <w:left w:val="none" w:sz="0" w:space="0" w:color="auto"/>
        <w:bottom w:val="none" w:sz="0" w:space="0" w:color="auto"/>
        <w:right w:val="none" w:sz="0" w:space="0" w:color="auto"/>
      </w:divBdr>
    </w:div>
    <w:div w:id="1700348781">
      <w:bodyDiv w:val="1"/>
      <w:marLeft w:val="0"/>
      <w:marRight w:val="0"/>
      <w:marTop w:val="0"/>
      <w:marBottom w:val="0"/>
      <w:divBdr>
        <w:top w:val="none" w:sz="0" w:space="0" w:color="auto"/>
        <w:left w:val="none" w:sz="0" w:space="0" w:color="auto"/>
        <w:bottom w:val="none" w:sz="0" w:space="0" w:color="auto"/>
        <w:right w:val="none" w:sz="0" w:space="0" w:color="auto"/>
      </w:divBdr>
    </w:div>
    <w:div w:id="1700551119">
      <w:bodyDiv w:val="1"/>
      <w:marLeft w:val="0"/>
      <w:marRight w:val="0"/>
      <w:marTop w:val="0"/>
      <w:marBottom w:val="0"/>
      <w:divBdr>
        <w:top w:val="none" w:sz="0" w:space="0" w:color="auto"/>
        <w:left w:val="none" w:sz="0" w:space="0" w:color="auto"/>
        <w:bottom w:val="none" w:sz="0" w:space="0" w:color="auto"/>
        <w:right w:val="none" w:sz="0" w:space="0" w:color="auto"/>
      </w:divBdr>
    </w:div>
    <w:div w:id="1700743577">
      <w:bodyDiv w:val="1"/>
      <w:marLeft w:val="0"/>
      <w:marRight w:val="0"/>
      <w:marTop w:val="0"/>
      <w:marBottom w:val="0"/>
      <w:divBdr>
        <w:top w:val="none" w:sz="0" w:space="0" w:color="auto"/>
        <w:left w:val="none" w:sz="0" w:space="0" w:color="auto"/>
        <w:bottom w:val="none" w:sz="0" w:space="0" w:color="auto"/>
        <w:right w:val="none" w:sz="0" w:space="0" w:color="auto"/>
      </w:divBdr>
    </w:div>
    <w:div w:id="1700886663">
      <w:bodyDiv w:val="1"/>
      <w:marLeft w:val="0"/>
      <w:marRight w:val="0"/>
      <w:marTop w:val="0"/>
      <w:marBottom w:val="0"/>
      <w:divBdr>
        <w:top w:val="none" w:sz="0" w:space="0" w:color="auto"/>
        <w:left w:val="none" w:sz="0" w:space="0" w:color="auto"/>
        <w:bottom w:val="none" w:sz="0" w:space="0" w:color="auto"/>
        <w:right w:val="none" w:sz="0" w:space="0" w:color="auto"/>
      </w:divBdr>
    </w:div>
    <w:div w:id="1701203025">
      <w:bodyDiv w:val="1"/>
      <w:marLeft w:val="0"/>
      <w:marRight w:val="0"/>
      <w:marTop w:val="0"/>
      <w:marBottom w:val="0"/>
      <w:divBdr>
        <w:top w:val="none" w:sz="0" w:space="0" w:color="auto"/>
        <w:left w:val="none" w:sz="0" w:space="0" w:color="auto"/>
        <w:bottom w:val="none" w:sz="0" w:space="0" w:color="auto"/>
        <w:right w:val="none" w:sz="0" w:space="0" w:color="auto"/>
      </w:divBdr>
    </w:div>
    <w:div w:id="1701396357">
      <w:bodyDiv w:val="1"/>
      <w:marLeft w:val="0"/>
      <w:marRight w:val="0"/>
      <w:marTop w:val="0"/>
      <w:marBottom w:val="0"/>
      <w:divBdr>
        <w:top w:val="none" w:sz="0" w:space="0" w:color="auto"/>
        <w:left w:val="none" w:sz="0" w:space="0" w:color="auto"/>
        <w:bottom w:val="none" w:sz="0" w:space="0" w:color="auto"/>
        <w:right w:val="none" w:sz="0" w:space="0" w:color="auto"/>
      </w:divBdr>
    </w:div>
    <w:div w:id="1701977401">
      <w:bodyDiv w:val="1"/>
      <w:marLeft w:val="0"/>
      <w:marRight w:val="0"/>
      <w:marTop w:val="0"/>
      <w:marBottom w:val="0"/>
      <w:divBdr>
        <w:top w:val="none" w:sz="0" w:space="0" w:color="auto"/>
        <w:left w:val="none" w:sz="0" w:space="0" w:color="auto"/>
        <w:bottom w:val="none" w:sz="0" w:space="0" w:color="auto"/>
        <w:right w:val="none" w:sz="0" w:space="0" w:color="auto"/>
      </w:divBdr>
    </w:div>
    <w:div w:id="1702053018">
      <w:bodyDiv w:val="1"/>
      <w:marLeft w:val="0"/>
      <w:marRight w:val="0"/>
      <w:marTop w:val="0"/>
      <w:marBottom w:val="0"/>
      <w:divBdr>
        <w:top w:val="none" w:sz="0" w:space="0" w:color="auto"/>
        <w:left w:val="none" w:sz="0" w:space="0" w:color="auto"/>
        <w:bottom w:val="none" w:sz="0" w:space="0" w:color="auto"/>
        <w:right w:val="none" w:sz="0" w:space="0" w:color="auto"/>
      </w:divBdr>
    </w:div>
    <w:div w:id="1702978447">
      <w:bodyDiv w:val="1"/>
      <w:marLeft w:val="0"/>
      <w:marRight w:val="0"/>
      <w:marTop w:val="0"/>
      <w:marBottom w:val="0"/>
      <w:divBdr>
        <w:top w:val="none" w:sz="0" w:space="0" w:color="auto"/>
        <w:left w:val="none" w:sz="0" w:space="0" w:color="auto"/>
        <w:bottom w:val="none" w:sz="0" w:space="0" w:color="auto"/>
        <w:right w:val="none" w:sz="0" w:space="0" w:color="auto"/>
      </w:divBdr>
    </w:div>
    <w:div w:id="1703169226">
      <w:bodyDiv w:val="1"/>
      <w:marLeft w:val="0"/>
      <w:marRight w:val="0"/>
      <w:marTop w:val="0"/>
      <w:marBottom w:val="0"/>
      <w:divBdr>
        <w:top w:val="none" w:sz="0" w:space="0" w:color="auto"/>
        <w:left w:val="none" w:sz="0" w:space="0" w:color="auto"/>
        <w:bottom w:val="none" w:sz="0" w:space="0" w:color="auto"/>
        <w:right w:val="none" w:sz="0" w:space="0" w:color="auto"/>
      </w:divBdr>
    </w:div>
    <w:div w:id="1703244139">
      <w:bodyDiv w:val="1"/>
      <w:marLeft w:val="0"/>
      <w:marRight w:val="0"/>
      <w:marTop w:val="0"/>
      <w:marBottom w:val="0"/>
      <w:divBdr>
        <w:top w:val="none" w:sz="0" w:space="0" w:color="auto"/>
        <w:left w:val="none" w:sz="0" w:space="0" w:color="auto"/>
        <w:bottom w:val="none" w:sz="0" w:space="0" w:color="auto"/>
        <w:right w:val="none" w:sz="0" w:space="0" w:color="auto"/>
      </w:divBdr>
    </w:div>
    <w:div w:id="1703434657">
      <w:bodyDiv w:val="1"/>
      <w:marLeft w:val="0"/>
      <w:marRight w:val="0"/>
      <w:marTop w:val="0"/>
      <w:marBottom w:val="0"/>
      <w:divBdr>
        <w:top w:val="none" w:sz="0" w:space="0" w:color="auto"/>
        <w:left w:val="none" w:sz="0" w:space="0" w:color="auto"/>
        <w:bottom w:val="none" w:sz="0" w:space="0" w:color="auto"/>
        <w:right w:val="none" w:sz="0" w:space="0" w:color="auto"/>
      </w:divBdr>
    </w:div>
    <w:div w:id="1703437925">
      <w:bodyDiv w:val="1"/>
      <w:marLeft w:val="0"/>
      <w:marRight w:val="0"/>
      <w:marTop w:val="0"/>
      <w:marBottom w:val="0"/>
      <w:divBdr>
        <w:top w:val="none" w:sz="0" w:space="0" w:color="auto"/>
        <w:left w:val="none" w:sz="0" w:space="0" w:color="auto"/>
        <w:bottom w:val="none" w:sz="0" w:space="0" w:color="auto"/>
        <w:right w:val="none" w:sz="0" w:space="0" w:color="auto"/>
      </w:divBdr>
    </w:div>
    <w:div w:id="1703439948">
      <w:bodyDiv w:val="1"/>
      <w:marLeft w:val="0"/>
      <w:marRight w:val="0"/>
      <w:marTop w:val="0"/>
      <w:marBottom w:val="0"/>
      <w:divBdr>
        <w:top w:val="none" w:sz="0" w:space="0" w:color="auto"/>
        <w:left w:val="none" w:sz="0" w:space="0" w:color="auto"/>
        <w:bottom w:val="none" w:sz="0" w:space="0" w:color="auto"/>
        <w:right w:val="none" w:sz="0" w:space="0" w:color="auto"/>
      </w:divBdr>
    </w:div>
    <w:div w:id="1704357035">
      <w:bodyDiv w:val="1"/>
      <w:marLeft w:val="0"/>
      <w:marRight w:val="0"/>
      <w:marTop w:val="0"/>
      <w:marBottom w:val="0"/>
      <w:divBdr>
        <w:top w:val="none" w:sz="0" w:space="0" w:color="auto"/>
        <w:left w:val="none" w:sz="0" w:space="0" w:color="auto"/>
        <w:bottom w:val="none" w:sz="0" w:space="0" w:color="auto"/>
        <w:right w:val="none" w:sz="0" w:space="0" w:color="auto"/>
      </w:divBdr>
    </w:div>
    <w:div w:id="1704475094">
      <w:bodyDiv w:val="1"/>
      <w:marLeft w:val="0"/>
      <w:marRight w:val="0"/>
      <w:marTop w:val="0"/>
      <w:marBottom w:val="0"/>
      <w:divBdr>
        <w:top w:val="none" w:sz="0" w:space="0" w:color="auto"/>
        <w:left w:val="none" w:sz="0" w:space="0" w:color="auto"/>
        <w:bottom w:val="none" w:sz="0" w:space="0" w:color="auto"/>
        <w:right w:val="none" w:sz="0" w:space="0" w:color="auto"/>
      </w:divBdr>
    </w:div>
    <w:div w:id="1704594791">
      <w:bodyDiv w:val="1"/>
      <w:marLeft w:val="0"/>
      <w:marRight w:val="0"/>
      <w:marTop w:val="0"/>
      <w:marBottom w:val="0"/>
      <w:divBdr>
        <w:top w:val="none" w:sz="0" w:space="0" w:color="auto"/>
        <w:left w:val="none" w:sz="0" w:space="0" w:color="auto"/>
        <w:bottom w:val="none" w:sz="0" w:space="0" w:color="auto"/>
        <w:right w:val="none" w:sz="0" w:space="0" w:color="auto"/>
      </w:divBdr>
    </w:div>
    <w:div w:id="1704790354">
      <w:bodyDiv w:val="1"/>
      <w:marLeft w:val="0"/>
      <w:marRight w:val="0"/>
      <w:marTop w:val="0"/>
      <w:marBottom w:val="0"/>
      <w:divBdr>
        <w:top w:val="none" w:sz="0" w:space="0" w:color="auto"/>
        <w:left w:val="none" w:sz="0" w:space="0" w:color="auto"/>
        <w:bottom w:val="none" w:sz="0" w:space="0" w:color="auto"/>
        <w:right w:val="none" w:sz="0" w:space="0" w:color="auto"/>
      </w:divBdr>
    </w:div>
    <w:div w:id="1705516707">
      <w:bodyDiv w:val="1"/>
      <w:marLeft w:val="0"/>
      <w:marRight w:val="0"/>
      <w:marTop w:val="0"/>
      <w:marBottom w:val="0"/>
      <w:divBdr>
        <w:top w:val="none" w:sz="0" w:space="0" w:color="auto"/>
        <w:left w:val="none" w:sz="0" w:space="0" w:color="auto"/>
        <w:bottom w:val="none" w:sz="0" w:space="0" w:color="auto"/>
        <w:right w:val="none" w:sz="0" w:space="0" w:color="auto"/>
      </w:divBdr>
    </w:div>
    <w:div w:id="1705668614">
      <w:bodyDiv w:val="1"/>
      <w:marLeft w:val="0"/>
      <w:marRight w:val="0"/>
      <w:marTop w:val="0"/>
      <w:marBottom w:val="0"/>
      <w:divBdr>
        <w:top w:val="none" w:sz="0" w:space="0" w:color="auto"/>
        <w:left w:val="none" w:sz="0" w:space="0" w:color="auto"/>
        <w:bottom w:val="none" w:sz="0" w:space="0" w:color="auto"/>
        <w:right w:val="none" w:sz="0" w:space="0" w:color="auto"/>
      </w:divBdr>
    </w:div>
    <w:div w:id="1705983464">
      <w:bodyDiv w:val="1"/>
      <w:marLeft w:val="0"/>
      <w:marRight w:val="0"/>
      <w:marTop w:val="0"/>
      <w:marBottom w:val="0"/>
      <w:divBdr>
        <w:top w:val="none" w:sz="0" w:space="0" w:color="auto"/>
        <w:left w:val="none" w:sz="0" w:space="0" w:color="auto"/>
        <w:bottom w:val="none" w:sz="0" w:space="0" w:color="auto"/>
        <w:right w:val="none" w:sz="0" w:space="0" w:color="auto"/>
      </w:divBdr>
    </w:div>
    <w:div w:id="1705983699">
      <w:bodyDiv w:val="1"/>
      <w:marLeft w:val="0"/>
      <w:marRight w:val="0"/>
      <w:marTop w:val="0"/>
      <w:marBottom w:val="0"/>
      <w:divBdr>
        <w:top w:val="none" w:sz="0" w:space="0" w:color="auto"/>
        <w:left w:val="none" w:sz="0" w:space="0" w:color="auto"/>
        <w:bottom w:val="none" w:sz="0" w:space="0" w:color="auto"/>
        <w:right w:val="none" w:sz="0" w:space="0" w:color="auto"/>
      </w:divBdr>
    </w:div>
    <w:div w:id="1706174232">
      <w:bodyDiv w:val="1"/>
      <w:marLeft w:val="0"/>
      <w:marRight w:val="0"/>
      <w:marTop w:val="0"/>
      <w:marBottom w:val="0"/>
      <w:divBdr>
        <w:top w:val="none" w:sz="0" w:space="0" w:color="auto"/>
        <w:left w:val="none" w:sz="0" w:space="0" w:color="auto"/>
        <w:bottom w:val="none" w:sz="0" w:space="0" w:color="auto"/>
        <w:right w:val="none" w:sz="0" w:space="0" w:color="auto"/>
      </w:divBdr>
    </w:div>
    <w:div w:id="1706641004">
      <w:bodyDiv w:val="1"/>
      <w:marLeft w:val="0"/>
      <w:marRight w:val="0"/>
      <w:marTop w:val="0"/>
      <w:marBottom w:val="0"/>
      <w:divBdr>
        <w:top w:val="none" w:sz="0" w:space="0" w:color="auto"/>
        <w:left w:val="none" w:sz="0" w:space="0" w:color="auto"/>
        <w:bottom w:val="none" w:sz="0" w:space="0" w:color="auto"/>
        <w:right w:val="none" w:sz="0" w:space="0" w:color="auto"/>
      </w:divBdr>
    </w:div>
    <w:div w:id="1706904141">
      <w:bodyDiv w:val="1"/>
      <w:marLeft w:val="0"/>
      <w:marRight w:val="0"/>
      <w:marTop w:val="0"/>
      <w:marBottom w:val="0"/>
      <w:divBdr>
        <w:top w:val="none" w:sz="0" w:space="0" w:color="auto"/>
        <w:left w:val="none" w:sz="0" w:space="0" w:color="auto"/>
        <w:bottom w:val="none" w:sz="0" w:space="0" w:color="auto"/>
        <w:right w:val="none" w:sz="0" w:space="0" w:color="auto"/>
      </w:divBdr>
    </w:div>
    <w:div w:id="1707172036">
      <w:bodyDiv w:val="1"/>
      <w:marLeft w:val="0"/>
      <w:marRight w:val="0"/>
      <w:marTop w:val="0"/>
      <w:marBottom w:val="0"/>
      <w:divBdr>
        <w:top w:val="none" w:sz="0" w:space="0" w:color="auto"/>
        <w:left w:val="none" w:sz="0" w:space="0" w:color="auto"/>
        <w:bottom w:val="none" w:sz="0" w:space="0" w:color="auto"/>
        <w:right w:val="none" w:sz="0" w:space="0" w:color="auto"/>
      </w:divBdr>
    </w:div>
    <w:div w:id="1707440695">
      <w:bodyDiv w:val="1"/>
      <w:marLeft w:val="0"/>
      <w:marRight w:val="0"/>
      <w:marTop w:val="0"/>
      <w:marBottom w:val="0"/>
      <w:divBdr>
        <w:top w:val="none" w:sz="0" w:space="0" w:color="auto"/>
        <w:left w:val="none" w:sz="0" w:space="0" w:color="auto"/>
        <w:bottom w:val="none" w:sz="0" w:space="0" w:color="auto"/>
        <w:right w:val="none" w:sz="0" w:space="0" w:color="auto"/>
      </w:divBdr>
    </w:div>
    <w:div w:id="1708022965">
      <w:bodyDiv w:val="1"/>
      <w:marLeft w:val="0"/>
      <w:marRight w:val="0"/>
      <w:marTop w:val="0"/>
      <w:marBottom w:val="0"/>
      <w:divBdr>
        <w:top w:val="none" w:sz="0" w:space="0" w:color="auto"/>
        <w:left w:val="none" w:sz="0" w:space="0" w:color="auto"/>
        <w:bottom w:val="none" w:sz="0" w:space="0" w:color="auto"/>
        <w:right w:val="none" w:sz="0" w:space="0" w:color="auto"/>
      </w:divBdr>
    </w:div>
    <w:div w:id="1708216009">
      <w:bodyDiv w:val="1"/>
      <w:marLeft w:val="0"/>
      <w:marRight w:val="0"/>
      <w:marTop w:val="0"/>
      <w:marBottom w:val="0"/>
      <w:divBdr>
        <w:top w:val="none" w:sz="0" w:space="0" w:color="auto"/>
        <w:left w:val="none" w:sz="0" w:space="0" w:color="auto"/>
        <w:bottom w:val="none" w:sz="0" w:space="0" w:color="auto"/>
        <w:right w:val="none" w:sz="0" w:space="0" w:color="auto"/>
      </w:divBdr>
    </w:div>
    <w:div w:id="1708410368">
      <w:bodyDiv w:val="1"/>
      <w:marLeft w:val="0"/>
      <w:marRight w:val="0"/>
      <w:marTop w:val="0"/>
      <w:marBottom w:val="0"/>
      <w:divBdr>
        <w:top w:val="none" w:sz="0" w:space="0" w:color="auto"/>
        <w:left w:val="none" w:sz="0" w:space="0" w:color="auto"/>
        <w:bottom w:val="none" w:sz="0" w:space="0" w:color="auto"/>
        <w:right w:val="none" w:sz="0" w:space="0" w:color="auto"/>
      </w:divBdr>
    </w:div>
    <w:div w:id="1708414241">
      <w:bodyDiv w:val="1"/>
      <w:marLeft w:val="0"/>
      <w:marRight w:val="0"/>
      <w:marTop w:val="0"/>
      <w:marBottom w:val="0"/>
      <w:divBdr>
        <w:top w:val="none" w:sz="0" w:space="0" w:color="auto"/>
        <w:left w:val="none" w:sz="0" w:space="0" w:color="auto"/>
        <w:bottom w:val="none" w:sz="0" w:space="0" w:color="auto"/>
        <w:right w:val="none" w:sz="0" w:space="0" w:color="auto"/>
      </w:divBdr>
    </w:div>
    <w:div w:id="1708532072">
      <w:bodyDiv w:val="1"/>
      <w:marLeft w:val="0"/>
      <w:marRight w:val="0"/>
      <w:marTop w:val="0"/>
      <w:marBottom w:val="0"/>
      <w:divBdr>
        <w:top w:val="none" w:sz="0" w:space="0" w:color="auto"/>
        <w:left w:val="none" w:sz="0" w:space="0" w:color="auto"/>
        <w:bottom w:val="none" w:sz="0" w:space="0" w:color="auto"/>
        <w:right w:val="none" w:sz="0" w:space="0" w:color="auto"/>
      </w:divBdr>
    </w:div>
    <w:div w:id="1708992128">
      <w:bodyDiv w:val="1"/>
      <w:marLeft w:val="0"/>
      <w:marRight w:val="0"/>
      <w:marTop w:val="0"/>
      <w:marBottom w:val="0"/>
      <w:divBdr>
        <w:top w:val="none" w:sz="0" w:space="0" w:color="auto"/>
        <w:left w:val="none" w:sz="0" w:space="0" w:color="auto"/>
        <w:bottom w:val="none" w:sz="0" w:space="0" w:color="auto"/>
        <w:right w:val="none" w:sz="0" w:space="0" w:color="auto"/>
      </w:divBdr>
    </w:div>
    <w:div w:id="1709451890">
      <w:bodyDiv w:val="1"/>
      <w:marLeft w:val="0"/>
      <w:marRight w:val="0"/>
      <w:marTop w:val="0"/>
      <w:marBottom w:val="0"/>
      <w:divBdr>
        <w:top w:val="none" w:sz="0" w:space="0" w:color="auto"/>
        <w:left w:val="none" w:sz="0" w:space="0" w:color="auto"/>
        <w:bottom w:val="none" w:sz="0" w:space="0" w:color="auto"/>
        <w:right w:val="none" w:sz="0" w:space="0" w:color="auto"/>
      </w:divBdr>
    </w:div>
    <w:div w:id="1709526643">
      <w:bodyDiv w:val="1"/>
      <w:marLeft w:val="0"/>
      <w:marRight w:val="0"/>
      <w:marTop w:val="0"/>
      <w:marBottom w:val="0"/>
      <w:divBdr>
        <w:top w:val="none" w:sz="0" w:space="0" w:color="auto"/>
        <w:left w:val="none" w:sz="0" w:space="0" w:color="auto"/>
        <w:bottom w:val="none" w:sz="0" w:space="0" w:color="auto"/>
        <w:right w:val="none" w:sz="0" w:space="0" w:color="auto"/>
      </w:divBdr>
    </w:div>
    <w:div w:id="1709799478">
      <w:bodyDiv w:val="1"/>
      <w:marLeft w:val="0"/>
      <w:marRight w:val="0"/>
      <w:marTop w:val="0"/>
      <w:marBottom w:val="0"/>
      <w:divBdr>
        <w:top w:val="none" w:sz="0" w:space="0" w:color="auto"/>
        <w:left w:val="none" w:sz="0" w:space="0" w:color="auto"/>
        <w:bottom w:val="none" w:sz="0" w:space="0" w:color="auto"/>
        <w:right w:val="none" w:sz="0" w:space="0" w:color="auto"/>
      </w:divBdr>
    </w:div>
    <w:div w:id="1709992583">
      <w:bodyDiv w:val="1"/>
      <w:marLeft w:val="0"/>
      <w:marRight w:val="0"/>
      <w:marTop w:val="0"/>
      <w:marBottom w:val="0"/>
      <w:divBdr>
        <w:top w:val="none" w:sz="0" w:space="0" w:color="auto"/>
        <w:left w:val="none" w:sz="0" w:space="0" w:color="auto"/>
        <w:bottom w:val="none" w:sz="0" w:space="0" w:color="auto"/>
        <w:right w:val="none" w:sz="0" w:space="0" w:color="auto"/>
      </w:divBdr>
    </w:div>
    <w:div w:id="1710060305">
      <w:bodyDiv w:val="1"/>
      <w:marLeft w:val="0"/>
      <w:marRight w:val="0"/>
      <w:marTop w:val="0"/>
      <w:marBottom w:val="0"/>
      <w:divBdr>
        <w:top w:val="none" w:sz="0" w:space="0" w:color="auto"/>
        <w:left w:val="none" w:sz="0" w:space="0" w:color="auto"/>
        <w:bottom w:val="none" w:sz="0" w:space="0" w:color="auto"/>
        <w:right w:val="none" w:sz="0" w:space="0" w:color="auto"/>
      </w:divBdr>
    </w:div>
    <w:div w:id="1710102741">
      <w:bodyDiv w:val="1"/>
      <w:marLeft w:val="0"/>
      <w:marRight w:val="0"/>
      <w:marTop w:val="0"/>
      <w:marBottom w:val="0"/>
      <w:divBdr>
        <w:top w:val="none" w:sz="0" w:space="0" w:color="auto"/>
        <w:left w:val="none" w:sz="0" w:space="0" w:color="auto"/>
        <w:bottom w:val="none" w:sz="0" w:space="0" w:color="auto"/>
        <w:right w:val="none" w:sz="0" w:space="0" w:color="auto"/>
      </w:divBdr>
    </w:div>
    <w:div w:id="1710253656">
      <w:bodyDiv w:val="1"/>
      <w:marLeft w:val="0"/>
      <w:marRight w:val="0"/>
      <w:marTop w:val="0"/>
      <w:marBottom w:val="0"/>
      <w:divBdr>
        <w:top w:val="none" w:sz="0" w:space="0" w:color="auto"/>
        <w:left w:val="none" w:sz="0" w:space="0" w:color="auto"/>
        <w:bottom w:val="none" w:sz="0" w:space="0" w:color="auto"/>
        <w:right w:val="none" w:sz="0" w:space="0" w:color="auto"/>
      </w:divBdr>
    </w:div>
    <w:div w:id="1710837337">
      <w:bodyDiv w:val="1"/>
      <w:marLeft w:val="0"/>
      <w:marRight w:val="0"/>
      <w:marTop w:val="0"/>
      <w:marBottom w:val="0"/>
      <w:divBdr>
        <w:top w:val="none" w:sz="0" w:space="0" w:color="auto"/>
        <w:left w:val="none" w:sz="0" w:space="0" w:color="auto"/>
        <w:bottom w:val="none" w:sz="0" w:space="0" w:color="auto"/>
        <w:right w:val="none" w:sz="0" w:space="0" w:color="auto"/>
      </w:divBdr>
    </w:div>
    <w:div w:id="1710911857">
      <w:bodyDiv w:val="1"/>
      <w:marLeft w:val="0"/>
      <w:marRight w:val="0"/>
      <w:marTop w:val="0"/>
      <w:marBottom w:val="0"/>
      <w:divBdr>
        <w:top w:val="none" w:sz="0" w:space="0" w:color="auto"/>
        <w:left w:val="none" w:sz="0" w:space="0" w:color="auto"/>
        <w:bottom w:val="none" w:sz="0" w:space="0" w:color="auto"/>
        <w:right w:val="none" w:sz="0" w:space="0" w:color="auto"/>
      </w:divBdr>
    </w:div>
    <w:div w:id="1710915350">
      <w:bodyDiv w:val="1"/>
      <w:marLeft w:val="0"/>
      <w:marRight w:val="0"/>
      <w:marTop w:val="0"/>
      <w:marBottom w:val="0"/>
      <w:divBdr>
        <w:top w:val="none" w:sz="0" w:space="0" w:color="auto"/>
        <w:left w:val="none" w:sz="0" w:space="0" w:color="auto"/>
        <w:bottom w:val="none" w:sz="0" w:space="0" w:color="auto"/>
        <w:right w:val="none" w:sz="0" w:space="0" w:color="auto"/>
      </w:divBdr>
    </w:div>
    <w:div w:id="1711225478">
      <w:bodyDiv w:val="1"/>
      <w:marLeft w:val="0"/>
      <w:marRight w:val="0"/>
      <w:marTop w:val="0"/>
      <w:marBottom w:val="0"/>
      <w:divBdr>
        <w:top w:val="none" w:sz="0" w:space="0" w:color="auto"/>
        <w:left w:val="none" w:sz="0" w:space="0" w:color="auto"/>
        <w:bottom w:val="none" w:sz="0" w:space="0" w:color="auto"/>
        <w:right w:val="none" w:sz="0" w:space="0" w:color="auto"/>
      </w:divBdr>
    </w:div>
    <w:div w:id="1711299393">
      <w:bodyDiv w:val="1"/>
      <w:marLeft w:val="0"/>
      <w:marRight w:val="0"/>
      <w:marTop w:val="0"/>
      <w:marBottom w:val="0"/>
      <w:divBdr>
        <w:top w:val="none" w:sz="0" w:space="0" w:color="auto"/>
        <w:left w:val="none" w:sz="0" w:space="0" w:color="auto"/>
        <w:bottom w:val="none" w:sz="0" w:space="0" w:color="auto"/>
        <w:right w:val="none" w:sz="0" w:space="0" w:color="auto"/>
      </w:divBdr>
    </w:div>
    <w:div w:id="1711685505">
      <w:bodyDiv w:val="1"/>
      <w:marLeft w:val="0"/>
      <w:marRight w:val="0"/>
      <w:marTop w:val="0"/>
      <w:marBottom w:val="0"/>
      <w:divBdr>
        <w:top w:val="none" w:sz="0" w:space="0" w:color="auto"/>
        <w:left w:val="none" w:sz="0" w:space="0" w:color="auto"/>
        <w:bottom w:val="none" w:sz="0" w:space="0" w:color="auto"/>
        <w:right w:val="none" w:sz="0" w:space="0" w:color="auto"/>
      </w:divBdr>
    </w:div>
    <w:div w:id="1711689416">
      <w:bodyDiv w:val="1"/>
      <w:marLeft w:val="0"/>
      <w:marRight w:val="0"/>
      <w:marTop w:val="0"/>
      <w:marBottom w:val="0"/>
      <w:divBdr>
        <w:top w:val="none" w:sz="0" w:space="0" w:color="auto"/>
        <w:left w:val="none" w:sz="0" w:space="0" w:color="auto"/>
        <w:bottom w:val="none" w:sz="0" w:space="0" w:color="auto"/>
        <w:right w:val="none" w:sz="0" w:space="0" w:color="auto"/>
      </w:divBdr>
    </w:div>
    <w:div w:id="1712610430">
      <w:bodyDiv w:val="1"/>
      <w:marLeft w:val="0"/>
      <w:marRight w:val="0"/>
      <w:marTop w:val="0"/>
      <w:marBottom w:val="0"/>
      <w:divBdr>
        <w:top w:val="none" w:sz="0" w:space="0" w:color="auto"/>
        <w:left w:val="none" w:sz="0" w:space="0" w:color="auto"/>
        <w:bottom w:val="none" w:sz="0" w:space="0" w:color="auto"/>
        <w:right w:val="none" w:sz="0" w:space="0" w:color="auto"/>
      </w:divBdr>
    </w:div>
    <w:div w:id="1712998786">
      <w:bodyDiv w:val="1"/>
      <w:marLeft w:val="0"/>
      <w:marRight w:val="0"/>
      <w:marTop w:val="0"/>
      <w:marBottom w:val="0"/>
      <w:divBdr>
        <w:top w:val="none" w:sz="0" w:space="0" w:color="auto"/>
        <w:left w:val="none" w:sz="0" w:space="0" w:color="auto"/>
        <w:bottom w:val="none" w:sz="0" w:space="0" w:color="auto"/>
        <w:right w:val="none" w:sz="0" w:space="0" w:color="auto"/>
      </w:divBdr>
    </w:div>
    <w:div w:id="1713076485">
      <w:bodyDiv w:val="1"/>
      <w:marLeft w:val="0"/>
      <w:marRight w:val="0"/>
      <w:marTop w:val="0"/>
      <w:marBottom w:val="0"/>
      <w:divBdr>
        <w:top w:val="none" w:sz="0" w:space="0" w:color="auto"/>
        <w:left w:val="none" w:sz="0" w:space="0" w:color="auto"/>
        <w:bottom w:val="none" w:sz="0" w:space="0" w:color="auto"/>
        <w:right w:val="none" w:sz="0" w:space="0" w:color="auto"/>
      </w:divBdr>
    </w:div>
    <w:div w:id="1713114931">
      <w:bodyDiv w:val="1"/>
      <w:marLeft w:val="0"/>
      <w:marRight w:val="0"/>
      <w:marTop w:val="0"/>
      <w:marBottom w:val="0"/>
      <w:divBdr>
        <w:top w:val="none" w:sz="0" w:space="0" w:color="auto"/>
        <w:left w:val="none" w:sz="0" w:space="0" w:color="auto"/>
        <w:bottom w:val="none" w:sz="0" w:space="0" w:color="auto"/>
        <w:right w:val="none" w:sz="0" w:space="0" w:color="auto"/>
      </w:divBdr>
    </w:div>
    <w:div w:id="1713730375">
      <w:bodyDiv w:val="1"/>
      <w:marLeft w:val="0"/>
      <w:marRight w:val="0"/>
      <w:marTop w:val="0"/>
      <w:marBottom w:val="0"/>
      <w:divBdr>
        <w:top w:val="none" w:sz="0" w:space="0" w:color="auto"/>
        <w:left w:val="none" w:sz="0" w:space="0" w:color="auto"/>
        <w:bottom w:val="none" w:sz="0" w:space="0" w:color="auto"/>
        <w:right w:val="none" w:sz="0" w:space="0" w:color="auto"/>
      </w:divBdr>
    </w:div>
    <w:div w:id="1713992068">
      <w:bodyDiv w:val="1"/>
      <w:marLeft w:val="0"/>
      <w:marRight w:val="0"/>
      <w:marTop w:val="0"/>
      <w:marBottom w:val="0"/>
      <w:divBdr>
        <w:top w:val="none" w:sz="0" w:space="0" w:color="auto"/>
        <w:left w:val="none" w:sz="0" w:space="0" w:color="auto"/>
        <w:bottom w:val="none" w:sz="0" w:space="0" w:color="auto"/>
        <w:right w:val="none" w:sz="0" w:space="0" w:color="auto"/>
      </w:divBdr>
    </w:div>
    <w:div w:id="1714188867">
      <w:bodyDiv w:val="1"/>
      <w:marLeft w:val="0"/>
      <w:marRight w:val="0"/>
      <w:marTop w:val="0"/>
      <w:marBottom w:val="0"/>
      <w:divBdr>
        <w:top w:val="none" w:sz="0" w:space="0" w:color="auto"/>
        <w:left w:val="none" w:sz="0" w:space="0" w:color="auto"/>
        <w:bottom w:val="none" w:sz="0" w:space="0" w:color="auto"/>
        <w:right w:val="none" w:sz="0" w:space="0" w:color="auto"/>
      </w:divBdr>
    </w:div>
    <w:div w:id="1714579189">
      <w:bodyDiv w:val="1"/>
      <w:marLeft w:val="0"/>
      <w:marRight w:val="0"/>
      <w:marTop w:val="0"/>
      <w:marBottom w:val="0"/>
      <w:divBdr>
        <w:top w:val="none" w:sz="0" w:space="0" w:color="auto"/>
        <w:left w:val="none" w:sz="0" w:space="0" w:color="auto"/>
        <w:bottom w:val="none" w:sz="0" w:space="0" w:color="auto"/>
        <w:right w:val="none" w:sz="0" w:space="0" w:color="auto"/>
      </w:divBdr>
    </w:div>
    <w:div w:id="1714957489">
      <w:bodyDiv w:val="1"/>
      <w:marLeft w:val="0"/>
      <w:marRight w:val="0"/>
      <w:marTop w:val="0"/>
      <w:marBottom w:val="0"/>
      <w:divBdr>
        <w:top w:val="none" w:sz="0" w:space="0" w:color="auto"/>
        <w:left w:val="none" w:sz="0" w:space="0" w:color="auto"/>
        <w:bottom w:val="none" w:sz="0" w:space="0" w:color="auto"/>
        <w:right w:val="none" w:sz="0" w:space="0" w:color="auto"/>
      </w:divBdr>
    </w:div>
    <w:div w:id="1714960563">
      <w:bodyDiv w:val="1"/>
      <w:marLeft w:val="0"/>
      <w:marRight w:val="0"/>
      <w:marTop w:val="0"/>
      <w:marBottom w:val="0"/>
      <w:divBdr>
        <w:top w:val="none" w:sz="0" w:space="0" w:color="auto"/>
        <w:left w:val="none" w:sz="0" w:space="0" w:color="auto"/>
        <w:bottom w:val="none" w:sz="0" w:space="0" w:color="auto"/>
        <w:right w:val="none" w:sz="0" w:space="0" w:color="auto"/>
      </w:divBdr>
    </w:div>
    <w:div w:id="1715034031">
      <w:bodyDiv w:val="1"/>
      <w:marLeft w:val="0"/>
      <w:marRight w:val="0"/>
      <w:marTop w:val="0"/>
      <w:marBottom w:val="0"/>
      <w:divBdr>
        <w:top w:val="none" w:sz="0" w:space="0" w:color="auto"/>
        <w:left w:val="none" w:sz="0" w:space="0" w:color="auto"/>
        <w:bottom w:val="none" w:sz="0" w:space="0" w:color="auto"/>
        <w:right w:val="none" w:sz="0" w:space="0" w:color="auto"/>
      </w:divBdr>
    </w:div>
    <w:div w:id="1715470436">
      <w:bodyDiv w:val="1"/>
      <w:marLeft w:val="0"/>
      <w:marRight w:val="0"/>
      <w:marTop w:val="0"/>
      <w:marBottom w:val="0"/>
      <w:divBdr>
        <w:top w:val="none" w:sz="0" w:space="0" w:color="auto"/>
        <w:left w:val="none" w:sz="0" w:space="0" w:color="auto"/>
        <w:bottom w:val="none" w:sz="0" w:space="0" w:color="auto"/>
        <w:right w:val="none" w:sz="0" w:space="0" w:color="auto"/>
      </w:divBdr>
    </w:div>
    <w:div w:id="1716000468">
      <w:bodyDiv w:val="1"/>
      <w:marLeft w:val="0"/>
      <w:marRight w:val="0"/>
      <w:marTop w:val="0"/>
      <w:marBottom w:val="0"/>
      <w:divBdr>
        <w:top w:val="none" w:sz="0" w:space="0" w:color="auto"/>
        <w:left w:val="none" w:sz="0" w:space="0" w:color="auto"/>
        <w:bottom w:val="none" w:sz="0" w:space="0" w:color="auto"/>
        <w:right w:val="none" w:sz="0" w:space="0" w:color="auto"/>
      </w:divBdr>
    </w:div>
    <w:div w:id="1717241063">
      <w:bodyDiv w:val="1"/>
      <w:marLeft w:val="0"/>
      <w:marRight w:val="0"/>
      <w:marTop w:val="0"/>
      <w:marBottom w:val="0"/>
      <w:divBdr>
        <w:top w:val="none" w:sz="0" w:space="0" w:color="auto"/>
        <w:left w:val="none" w:sz="0" w:space="0" w:color="auto"/>
        <w:bottom w:val="none" w:sz="0" w:space="0" w:color="auto"/>
        <w:right w:val="none" w:sz="0" w:space="0" w:color="auto"/>
      </w:divBdr>
    </w:div>
    <w:div w:id="1717511849">
      <w:bodyDiv w:val="1"/>
      <w:marLeft w:val="0"/>
      <w:marRight w:val="0"/>
      <w:marTop w:val="0"/>
      <w:marBottom w:val="0"/>
      <w:divBdr>
        <w:top w:val="none" w:sz="0" w:space="0" w:color="auto"/>
        <w:left w:val="none" w:sz="0" w:space="0" w:color="auto"/>
        <w:bottom w:val="none" w:sz="0" w:space="0" w:color="auto"/>
        <w:right w:val="none" w:sz="0" w:space="0" w:color="auto"/>
      </w:divBdr>
    </w:div>
    <w:div w:id="1717579333">
      <w:bodyDiv w:val="1"/>
      <w:marLeft w:val="0"/>
      <w:marRight w:val="0"/>
      <w:marTop w:val="0"/>
      <w:marBottom w:val="0"/>
      <w:divBdr>
        <w:top w:val="none" w:sz="0" w:space="0" w:color="auto"/>
        <w:left w:val="none" w:sz="0" w:space="0" w:color="auto"/>
        <w:bottom w:val="none" w:sz="0" w:space="0" w:color="auto"/>
        <w:right w:val="none" w:sz="0" w:space="0" w:color="auto"/>
      </w:divBdr>
    </w:div>
    <w:div w:id="1717704658">
      <w:bodyDiv w:val="1"/>
      <w:marLeft w:val="0"/>
      <w:marRight w:val="0"/>
      <w:marTop w:val="0"/>
      <w:marBottom w:val="0"/>
      <w:divBdr>
        <w:top w:val="none" w:sz="0" w:space="0" w:color="auto"/>
        <w:left w:val="none" w:sz="0" w:space="0" w:color="auto"/>
        <w:bottom w:val="none" w:sz="0" w:space="0" w:color="auto"/>
        <w:right w:val="none" w:sz="0" w:space="0" w:color="auto"/>
      </w:divBdr>
    </w:div>
    <w:div w:id="1717705623">
      <w:bodyDiv w:val="1"/>
      <w:marLeft w:val="0"/>
      <w:marRight w:val="0"/>
      <w:marTop w:val="0"/>
      <w:marBottom w:val="0"/>
      <w:divBdr>
        <w:top w:val="none" w:sz="0" w:space="0" w:color="auto"/>
        <w:left w:val="none" w:sz="0" w:space="0" w:color="auto"/>
        <w:bottom w:val="none" w:sz="0" w:space="0" w:color="auto"/>
        <w:right w:val="none" w:sz="0" w:space="0" w:color="auto"/>
      </w:divBdr>
    </w:div>
    <w:div w:id="1717771941">
      <w:bodyDiv w:val="1"/>
      <w:marLeft w:val="0"/>
      <w:marRight w:val="0"/>
      <w:marTop w:val="0"/>
      <w:marBottom w:val="0"/>
      <w:divBdr>
        <w:top w:val="none" w:sz="0" w:space="0" w:color="auto"/>
        <w:left w:val="none" w:sz="0" w:space="0" w:color="auto"/>
        <w:bottom w:val="none" w:sz="0" w:space="0" w:color="auto"/>
        <w:right w:val="none" w:sz="0" w:space="0" w:color="auto"/>
      </w:divBdr>
    </w:div>
    <w:div w:id="1718163217">
      <w:bodyDiv w:val="1"/>
      <w:marLeft w:val="0"/>
      <w:marRight w:val="0"/>
      <w:marTop w:val="0"/>
      <w:marBottom w:val="0"/>
      <w:divBdr>
        <w:top w:val="none" w:sz="0" w:space="0" w:color="auto"/>
        <w:left w:val="none" w:sz="0" w:space="0" w:color="auto"/>
        <w:bottom w:val="none" w:sz="0" w:space="0" w:color="auto"/>
        <w:right w:val="none" w:sz="0" w:space="0" w:color="auto"/>
      </w:divBdr>
    </w:div>
    <w:div w:id="1718317387">
      <w:bodyDiv w:val="1"/>
      <w:marLeft w:val="0"/>
      <w:marRight w:val="0"/>
      <w:marTop w:val="0"/>
      <w:marBottom w:val="0"/>
      <w:divBdr>
        <w:top w:val="none" w:sz="0" w:space="0" w:color="auto"/>
        <w:left w:val="none" w:sz="0" w:space="0" w:color="auto"/>
        <w:bottom w:val="none" w:sz="0" w:space="0" w:color="auto"/>
        <w:right w:val="none" w:sz="0" w:space="0" w:color="auto"/>
      </w:divBdr>
    </w:div>
    <w:div w:id="1718359371">
      <w:bodyDiv w:val="1"/>
      <w:marLeft w:val="0"/>
      <w:marRight w:val="0"/>
      <w:marTop w:val="0"/>
      <w:marBottom w:val="0"/>
      <w:divBdr>
        <w:top w:val="none" w:sz="0" w:space="0" w:color="auto"/>
        <w:left w:val="none" w:sz="0" w:space="0" w:color="auto"/>
        <w:bottom w:val="none" w:sz="0" w:space="0" w:color="auto"/>
        <w:right w:val="none" w:sz="0" w:space="0" w:color="auto"/>
      </w:divBdr>
    </w:div>
    <w:div w:id="1718435059">
      <w:bodyDiv w:val="1"/>
      <w:marLeft w:val="0"/>
      <w:marRight w:val="0"/>
      <w:marTop w:val="0"/>
      <w:marBottom w:val="0"/>
      <w:divBdr>
        <w:top w:val="none" w:sz="0" w:space="0" w:color="auto"/>
        <w:left w:val="none" w:sz="0" w:space="0" w:color="auto"/>
        <w:bottom w:val="none" w:sz="0" w:space="0" w:color="auto"/>
        <w:right w:val="none" w:sz="0" w:space="0" w:color="auto"/>
      </w:divBdr>
    </w:div>
    <w:div w:id="1718622145">
      <w:bodyDiv w:val="1"/>
      <w:marLeft w:val="0"/>
      <w:marRight w:val="0"/>
      <w:marTop w:val="0"/>
      <w:marBottom w:val="0"/>
      <w:divBdr>
        <w:top w:val="none" w:sz="0" w:space="0" w:color="auto"/>
        <w:left w:val="none" w:sz="0" w:space="0" w:color="auto"/>
        <w:bottom w:val="none" w:sz="0" w:space="0" w:color="auto"/>
        <w:right w:val="none" w:sz="0" w:space="0" w:color="auto"/>
      </w:divBdr>
    </w:div>
    <w:div w:id="1719011166">
      <w:bodyDiv w:val="1"/>
      <w:marLeft w:val="0"/>
      <w:marRight w:val="0"/>
      <w:marTop w:val="0"/>
      <w:marBottom w:val="0"/>
      <w:divBdr>
        <w:top w:val="none" w:sz="0" w:space="0" w:color="auto"/>
        <w:left w:val="none" w:sz="0" w:space="0" w:color="auto"/>
        <w:bottom w:val="none" w:sz="0" w:space="0" w:color="auto"/>
        <w:right w:val="none" w:sz="0" w:space="0" w:color="auto"/>
      </w:divBdr>
    </w:div>
    <w:div w:id="1719359772">
      <w:bodyDiv w:val="1"/>
      <w:marLeft w:val="0"/>
      <w:marRight w:val="0"/>
      <w:marTop w:val="0"/>
      <w:marBottom w:val="0"/>
      <w:divBdr>
        <w:top w:val="none" w:sz="0" w:space="0" w:color="auto"/>
        <w:left w:val="none" w:sz="0" w:space="0" w:color="auto"/>
        <w:bottom w:val="none" w:sz="0" w:space="0" w:color="auto"/>
        <w:right w:val="none" w:sz="0" w:space="0" w:color="auto"/>
      </w:divBdr>
    </w:div>
    <w:div w:id="1720209161">
      <w:bodyDiv w:val="1"/>
      <w:marLeft w:val="0"/>
      <w:marRight w:val="0"/>
      <w:marTop w:val="0"/>
      <w:marBottom w:val="0"/>
      <w:divBdr>
        <w:top w:val="none" w:sz="0" w:space="0" w:color="auto"/>
        <w:left w:val="none" w:sz="0" w:space="0" w:color="auto"/>
        <w:bottom w:val="none" w:sz="0" w:space="0" w:color="auto"/>
        <w:right w:val="none" w:sz="0" w:space="0" w:color="auto"/>
      </w:divBdr>
    </w:div>
    <w:div w:id="1720517164">
      <w:bodyDiv w:val="1"/>
      <w:marLeft w:val="0"/>
      <w:marRight w:val="0"/>
      <w:marTop w:val="0"/>
      <w:marBottom w:val="0"/>
      <w:divBdr>
        <w:top w:val="none" w:sz="0" w:space="0" w:color="auto"/>
        <w:left w:val="none" w:sz="0" w:space="0" w:color="auto"/>
        <w:bottom w:val="none" w:sz="0" w:space="0" w:color="auto"/>
        <w:right w:val="none" w:sz="0" w:space="0" w:color="auto"/>
      </w:divBdr>
    </w:div>
    <w:div w:id="1720931360">
      <w:bodyDiv w:val="1"/>
      <w:marLeft w:val="0"/>
      <w:marRight w:val="0"/>
      <w:marTop w:val="0"/>
      <w:marBottom w:val="0"/>
      <w:divBdr>
        <w:top w:val="none" w:sz="0" w:space="0" w:color="auto"/>
        <w:left w:val="none" w:sz="0" w:space="0" w:color="auto"/>
        <w:bottom w:val="none" w:sz="0" w:space="0" w:color="auto"/>
        <w:right w:val="none" w:sz="0" w:space="0" w:color="auto"/>
      </w:divBdr>
    </w:div>
    <w:div w:id="1721436633">
      <w:bodyDiv w:val="1"/>
      <w:marLeft w:val="0"/>
      <w:marRight w:val="0"/>
      <w:marTop w:val="0"/>
      <w:marBottom w:val="0"/>
      <w:divBdr>
        <w:top w:val="none" w:sz="0" w:space="0" w:color="auto"/>
        <w:left w:val="none" w:sz="0" w:space="0" w:color="auto"/>
        <w:bottom w:val="none" w:sz="0" w:space="0" w:color="auto"/>
        <w:right w:val="none" w:sz="0" w:space="0" w:color="auto"/>
      </w:divBdr>
    </w:div>
    <w:div w:id="1721781603">
      <w:bodyDiv w:val="1"/>
      <w:marLeft w:val="0"/>
      <w:marRight w:val="0"/>
      <w:marTop w:val="0"/>
      <w:marBottom w:val="0"/>
      <w:divBdr>
        <w:top w:val="none" w:sz="0" w:space="0" w:color="auto"/>
        <w:left w:val="none" w:sz="0" w:space="0" w:color="auto"/>
        <w:bottom w:val="none" w:sz="0" w:space="0" w:color="auto"/>
        <w:right w:val="none" w:sz="0" w:space="0" w:color="auto"/>
      </w:divBdr>
    </w:div>
    <w:div w:id="1722168112">
      <w:bodyDiv w:val="1"/>
      <w:marLeft w:val="0"/>
      <w:marRight w:val="0"/>
      <w:marTop w:val="0"/>
      <w:marBottom w:val="0"/>
      <w:divBdr>
        <w:top w:val="none" w:sz="0" w:space="0" w:color="auto"/>
        <w:left w:val="none" w:sz="0" w:space="0" w:color="auto"/>
        <w:bottom w:val="none" w:sz="0" w:space="0" w:color="auto"/>
        <w:right w:val="none" w:sz="0" w:space="0" w:color="auto"/>
      </w:divBdr>
    </w:div>
    <w:div w:id="1722290375">
      <w:bodyDiv w:val="1"/>
      <w:marLeft w:val="0"/>
      <w:marRight w:val="0"/>
      <w:marTop w:val="0"/>
      <w:marBottom w:val="0"/>
      <w:divBdr>
        <w:top w:val="none" w:sz="0" w:space="0" w:color="auto"/>
        <w:left w:val="none" w:sz="0" w:space="0" w:color="auto"/>
        <w:bottom w:val="none" w:sz="0" w:space="0" w:color="auto"/>
        <w:right w:val="none" w:sz="0" w:space="0" w:color="auto"/>
      </w:divBdr>
    </w:div>
    <w:div w:id="1722317881">
      <w:bodyDiv w:val="1"/>
      <w:marLeft w:val="0"/>
      <w:marRight w:val="0"/>
      <w:marTop w:val="0"/>
      <w:marBottom w:val="0"/>
      <w:divBdr>
        <w:top w:val="none" w:sz="0" w:space="0" w:color="auto"/>
        <w:left w:val="none" w:sz="0" w:space="0" w:color="auto"/>
        <w:bottom w:val="none" w:sz="0" w:space="0" w:color="auto"/>
        <w:right w:val="none" w:sz="0" w:space="0" w:color="auto"/>
      </w:divBdr>
    </w:div>
    <w:div w:id="1723215532">
      <w:bodyDiv w:val="1"/>
      <w:marLeft w:val="0"/>
      <w:marRight w:val="0"/>
      <w:marTop w:val="0"/>
      <w:marBottom w:val="0"/>
      <w:divBdr>
        <w:top w:val="none" w:sz="0" w:space="0" w:color="auto"/>
        <w:left w:val="none" w:sz="0" w:space="0" w:color="auto"/>
        <w:bottom w:val="none" w:sz="0" w:space="0" w:color="auto"/>
        <w:right w:val="none" w:sz="0" w:space="0" w:color="auto"/>
      </w:divBdr>
    </w:div>
    <w:div w:id="1723216707">
      <w:bodyDiv w:val="1"/>
      <w:marLeft w:val="0"/>
      <w:marRight w:val="0"/>
      <w:marTop w:val="0"/>
      <w:marBottom w:val="0"/>
      <w:divBdr>
        <w:top w:val="none" w:sz="0" w:space="0" w:color="auto"/>
        <w:left w:val="none" w:sz="0" w:space="0" w:color="auto"/>
        <w:bottom w:val="none" w:sz="0" w:space="0" w:color="auto"/>
        <w:right w:val="none" w:sz="0" w:space="0" w:color="auto"/>
      </w:divBdr>
    </w:div>
    <w:div w:id="1723752363">
      <w:bodyDiv w:val="1"/>
      <w:marLeft w:val="0"/>
      <w:marRight w:val="0"/>
      <w:marTop w:val="0"/>
      <w:marBottom w:val="0"/>
      <w:divBdr>
        <w:top w:val="none" w:sz="0" w:space="0" w:color="auto"/>
        <w:left w:val="none" w:sz="0" w:space="0" w:color="auto"/>
        <w:bottom w:val="none" w:sz="0" w:space="0" w:color="auto"/>
        <w:right w:val="none" w:sz="0" w:space="0" w:color="auto"/>
      </w:divBdr>
    </w:div>
    <w:div w:id="1724021502">
      <w:bodyDiv w:val="1"/>
      <w:marLeft w:val="0"/>
      <w:marRight w:val="0"/>
      <w:marTop w:val="0"/>
      <w:marBottom w:val="0"/>
      <w:divBdr>
        <w:top w:val="none" w:sz="0" w:space="0" w:color="auto"/>
        <w:left w:val="none" w:sz="0" w:space="0" w:color="auto"/>
        <w:bottom w:val="none" w:sz="0" w:space="0" w:color="auto"/>
        <w:right w:val="none" w:sz="0" w:space="0" w:color="auto"/>
      </w:divBdr>
    </w:div>
    <w:div w:id="1724022269">
      <w:bodyDiv w:val="1"/>
      <w:marLeft w:val="0"/>
      <w:marRight w:val="0"/>
      <w:marTop w:val="0"/>
      <w:marBottom w:val="0"/>
      <w:divBdr>
        <w:top w:val="none" w:sz="0" w:space="0" w:color="auto"/>
        <w:left w:val="none" w:sz="0" w:space="0" w:color="auto"/>
        <w:bottom w:val="none" w:sz="0" w:space="0" w:color="auto"/>
        <w:right w:val="none" w:sz="0" w:space="0" w:color="auto"/>
      </w:divBdr>
    </w:div>
    <w:div w:id="1724060871">
      <w:bodyDiv w:val="1"/>
      <w:marLeft w:val="0"/>
      <w:marRight w:val="0"/>
      <w:marTop w:val="0"/>
      <w:marBottom w:val="0"/>
      <w:divBdr>
        <w:top w:val="none" w:sz="0" w:space="0" w:color="auto"/>
        <w:left w:val="none" w:sz="0" w:space="0" w:color="auto"/>
        <w:bottom w:val="none" w:sz="0" w:space="0" w:color="auto"/>
        <w:right w:val="none" w:sz="0" w:space="0" w:color="auto"/>
      </w:divBdr>
    </w:div>
    <w:div w:id="1724065093">
      <w:bodyDiv w:val="1"/>
      <w:marLeft w:val="0"/>
      <w:marRight w:val="0"/>
      <w:marTop w:val="0"/>
      <w:marBottom w:val="0"/>
      <w:divBdr>
        <w:top w:val="none" w:sz="0" w:space="0" w:color="auto"/>
        <w:left w:val="none" w:sz="0" w:space="0" w:color="auto"/>
        <w:bottom w:val="none" w:sz="0" w:space="0" w:color="auto"/>
        <w:right w:val="none" w:sz="0" w:space="0" w:color="auto"/>
      </w:divBdr>
    </w:div>
    <w:div w:id="1724208735">
      <w:bodyDiv w:val="1"/>
      <w:marLeft w:val="0"/>
      <w:marRight w:val="0"/>
      <w:marTop w:val="0"/>
      <w:marBottom w:val="0"/>
      <w:divBdr>
        <w:top w:val="none" w:sz="0" w:space="0" w:color="auto"/>
        <w:left w:val="none" w:sz="0" w:space="0" w:color="auto"/>
        <w:bottom w:val="none" w:sz="0" w:space="0" w:color="auto"/>
        <w:right w:val="none" w:sz="0" w:space="0" w:color="auto"/>
      </w:divBdr>
    </w:div>
    <w:div w:id="1724258208">
      <w:bodyDiv w:val="1"/>
      <w:marLeft w:val="0"/>
      <w:marRight w:val="0"/>
      <w:marTop w:val="0"/>
      <w:marBottom w:val="0"/>
      <w:divBdr>
        <w:top w:val="none" w:sz="0" w:space="0" w:color="auto"/>
        <w:left w:val="none" w:sz="0" w:space="0" w:color="auto"/>
        <w:bottom w:val="none" w:sz="0" w:space="0" w:color="auto"/>
        <w:right w:val="none" w:sz="0" w:space="0" w:color="auto"/>
      </w:divBdr>
    </w:div>
    <w:div w:id="1724527243">
      <w:bodyDiv w:val="1"/>
      <w:marLeft w:val="0"/>
      <w:marRight w:val="0"/>
      <w:marTop w:val="0"/>
      <w:marBottom w:val="0"/>
      <w:divBdr>
        <w:top w:val="none" w:sz="0" w:space="0" w:color="auto"/>
        <w:left w:val="none" w:sz="0" w:space="0" w:color="auto"/>
        <w:bottom w:val="none" w:sz="0" w:space="0" w:color="auto"/>
        <w:right w:val="none" w:sz="0" w:space="0" w:color="auto"/>
      </w:divBdr>
    </w:div>
    <w:div w:id="1724938566">
      <w:bodyDiv w:val="1"/>
      <w:marLeft w:val="0"/>
      <w:marRight w:val="0"/>
      <w:marTop w:val="0"/>
      <w:marBottom w:val="0"/>
      <w:divBdr>
        <w:top w:val="none" w:sz="0" w:space="0" w:color="auto"/>
        <w:left w:val="none" w:sz="0" w:space="0" w:color="auto"/>
        <w:bottom w:val="none" w:sz="0" w:space="0" w:color="auto"/>
        <w:right w:val="none" w:sz="0" w:space="0" w:color="auto"/>
      </w:divBdr>
    </w:div>
    <w:div w:id="1725445915">
      <w:bodyDiv w:val="1"/>
      <w:marLeft w:val="0"/>
      <w:marRight w:val="0"/>
      <w:marTop w:val="0"/>
      <w:marBottom w:val="0"/>
      <w:divBdr>
        <w:top w:val="none" w:sz="0" w:space="0" w:color="auto"/>
        <w:left w:val="none" w:sz="0" w:space="0" w:color="auto"/>
        <w:bottom w:val="none" w:sz="0" w:space="0" w:color="auto"/>
        <w:right w:val="none" w:sz="0" w:space="0" w:color="auto"/>
      </w:divBdr>
    </w:div>
    <w:div w:id="1725522816">
      <w:bodyDiv w:val="1"/>
      <w:marLeft w:val="0"/>
      <w:marRight w:val="0"/>
      <w:marTop w:val="0"/>
      <w:marBottom w:val="0"/>
      <w:divBdr>
        <w:top w:val="none" w:sz="0" w:space="0" w:color="auto"/>
        <w:left w:val="none" w:sz="0" w:space="0" w:color="auto"/>
        <w:bottom w:val="none" w:sz="0" w:space="0" w:color="auto"/>
        <w:right w:val="none" w:sz="0" w:space="0" w:color="auto"/>
      </w:divBdr>
    </w:div>
    <w:div w:id="1725832606">
      <w:bodyDiv w:val="1"/>
      <w:marLeft w:val="0"/>
      <w:marRight w:val="0"/>
      <w:marTop w:val="0"/>
      <w:marBottom w:val="0"/>
      <w:divBdr>
        <w:top w:val="none" w:sz="0" w:space="0" w:color="auto"/>
        <w:left w:val="none" w:sz="0" w:space="0" w:color="auto"/>
        <w:bottom w:val="none" w:sz="0" w:space="0" w:color="auto"/>
        <w:right w:val="none" w:sz="0" w:space="0" w:color="auto"/>
      </w:divBdr>
    </w:div>
    <w:div w:id="1726175433">
      <w:bodyDiv w:val="1"/>
      <w:marLeft w:val="0"/>
      <w:marRight w:val="0"/>
      <w:marTop w:val="0"/>
      <w:marBottom w:val="0"/>
      <w:divBdr>
        <w:top w:val="none" w:sz="0" w:space="0" w:color="auto"/>
        <w:left w:val="none" w:sz="0" w:space="0" w:color="auto"/>
        <w:bottom w:val="none" w:sz="0" w:space="0" w:color="auto"/>
        <w:right w:val="none" w:sz="0" w:space="0" w:color="auto"/>
      </w:divBdr>
    </w:div>
    <w:div w:id="1726367452">
      <w:bodyDiv w:val="1"/>
      <w:marLeft w:val="0"/>
      <w:marRight w:val="0"/>
      <w:marTop w:val="0"/>
      <w:marBottom w:val="0"/>
      <w:divBdr>
        <w:top w:val="none" w:sz="0" w:space="0" w:color="auto"/>
        <w:left w:val="none" w:sz="0" w:space="0" w:color="auto"/>
        <w:bottom w:val="none" w:sz="0" w:space="0" w:color="auto"/>
        <w:right w:val="none" w:sz="0" w:space="0" w:color="auto"/>
      </w:divBdr>
    </w:div>
    <w:div w:id="1726370431">
      <w:bodyDiv w:val="1"/>
      <w:marLeft w:val="0"/>
      <w:marRight w:val="0"/>
      <w:marTop w:val="0"/>
      <w:marBottom w:val="0"/>
      <w:divBdr>
        <w:top w:val="none" w:sz="0" w:space="0" w:color="auto"/>
        <w:left w:val="none" w:sz="0" w:space="0" w:color="auto"/>
        <w:bottom w:val="none" w:sz="0" w:space="0" w:color="auto"/>
        <w:right w:val="none" w:sz="0" w:space="0" w:color="auto"/>
      </w:divBdr>
    </w:div>
    <w:div w:id="1726643229">
      <w:bodyDiv w:val="1"/>
      <w:marLeft w:val="0"/>
      <w:marRight w:val="0"/>
      <w:marTop w:val="0"/>
      <w:marBottom w:val="0"/>
      <w:divBdr>
        <w:top w:val="none" w:sz="0" w:space="0" w:color="auto"/>
        <w:left w:val="none" w:sz="0" w:space="0" w:color="auto"/>
        <w:bottom w:val="none" w:sz="0" w:space="0" w:color="auto"/>
        <w:right w:val="none" w:sz="0" w:space="0" w:color="auto"/>
      </w:divBdr>
    </w:div>
    <w:div w:id="1727143359">
      <w:bodyDiv w:val="1"/>
      <w:marLeft w:val="0"/>
      <w:marRight w:val="0"/>
      <w:marTop w:val="0"/>
      <w:marBottom w:val="0"/>
      <w:divBdr>
        <w:top w:val="none" w:sz="0" w:space="0" w:color="auto"/>
        <w:left w:val="none" w:sz="0" w:space="0" w:color="auto"/>
        <w:bottom w:val="none" w:sz="0" w:space="0" w:color="auto"/>
        <w:right w:val="none" w:sz="0" w:space="0" w:color="auto"/>
      </w:divBdr>
    </w:div>
    <w:div w:id="1727147289">
      <w:bodyDiv w:val="1"/>
      <w:marLeft w:val="0"/>
      <w:marRight w:val="0"/>
      <w:marTop w:val="0"/>
      <w:marBottom w:val="0"/>
      <w:divBdr>
        <w:top w:val="none" w:sz="0" w:space="0" w:color="auto"/>
        <w:left w:val="none" w:sz="0" w:space="0" w:color="auto"/>
        <w:bottom w:val="none" w:sz="0" w:space="0" w:color="auto"/>
        <w:right w:val="none" w:sz="0" w:space="0" w:color="auto"/>
      </w:divBdr>
    </w:div>
    <w:div w:id="1727147574">
      <w:bodyDiv w:val="1"/>
      <w:marLeft w:val="0"/>
      <w:marRight w:val="0"/>
      <w:marTop w:val="0"/>
      <w:marBottom w:val="0"/>
      <w:divBdr>
        <w:top w:val="none" w:sz="0" w:space="0" w:color="auto"/>
        <w:left w:val="none" w:sz="0" w:space="0" w:color="auto"/>
        <w:bottom w:val="none" w:sz="0" w:space="0" w:color="auto"/>
        <w:right w:val="none" w:sz="0" w:space="0" w:color="auto"/>
      </w:divBdr>
    </w:div>
    <w:div w:id="1727289882">
      <w:bodyDiv w:val="1"/>
      <w:marLeft w:val="0"/>
      <w:marRight w:val="0"/>
      <w:marTop w:val="0"/>
      <w:marBottom w:val="0"/>
      <w:divBdr>
        <w:top w:val="none" w:sz="0" w:space="0" w:color="auto"/>
        <w:left w:val="none" w:sz="0" w:space="0" w:color="auto"/>
        <w:bottom w:val="none" w:sz="0" w:space="0" w:color="auto"/>
        <w:right w:val="none" w:sz="0" w:space="0" w:color="auto"/>
      </w:divBdr>
    </w:div>
    <w:div w:id="1728334634">
      <w:bodyDiv w:val="1"/>
      <w:marLeft w:val="0"/>
      <w:marRight w:val="0"/>
      <w:marTop w:val="0"/>
      <w:marBottom w:val="0"/>
      <w:divBdr>
        <w:top w:val="none" w:sz="0" w:space="0" w:color="auto"/>
        <w:left w:val="none" w:sz="0" w:space="0" w:color="auto"/>
        <w:bottom w:val="none" w:sz="0" w:space="0" w:color="auto"/>
        <w:right w:val="none" w:sz="0" w:space="0" w:color="auto"/>
      </w:divBdr>
    </w:div>
    <w:div w:id="1728644155">
      <w:bodyDiv w:val="1"/>
      <w:marLeft w:val="0"/>
      <w:marRight w:val="0"/>
      <w:marTop w:val="0"/>
      <w:marBottom w:val="0"/>
      <w:divBdr>
        <w:top w:val="none" w:sz="0" w:space="0" w:color="auto"/>
        <w:left w:val="none" w:sz="0" w:space="0" w:color="auto"/>
        <w:bottom w:val="none" w:sz="0" w:space="0" w:color="auto"/>
        <w:right w:val="none" w:sz="0" w:space="0" w:color="auto"/>
      </w:divBdr>
    </w:div>
    <w:div w:id="1728991352">
      <w:bodyDiv w:val="1"/>
      <w:marLeft w:val="0"/>
      <w:marRight w:val="0"/>
      <w:marTop w:val="0"/>
      <w:marBottom w:val="0"/>
      <w:divBdr>
        <w:top w:val="none" w:sz="0" w:space="0" w:color="auto"/>
        <w:left w:val="none" w:sz="0" w:space="0" w:color="auto"/>
        <w:bottom w:val="none" w:sz="0" w:space="0" w:color="auto"/>
        <w:right w:val="none" w:sz="0" w:space="0" w:color="auto"/>
      </w:divBdr>
    </w:div>
    <w:div w:id="1729331012">
      <w:bodyDiv w:val="1"/>
      <w:marLeft w:val="0"/>
      <w:marRight w:val="0"/>
      <w:marTop w:val="0"/>
      <w:marBottom w:val="0"/>
      <w:divBdr>
        <w:top w:val="none" w:sz="0" w:space="0" w:color="auto"/>
        <w:left w:val="none" w:sz="0" w:space="0" w:color="auto"/>
        <w:bottom w:val="none" w:sz="0" w:space="0" w:color="auto"/>
        <w:right w:val="none" w:sz="0" w:space="0" w:color="auto"/>
      </w:divBdr>
    </w:div>
    <w:div w:id="1729383033">
      <w:bodyDiv w:val="1"/>
      <w:marLeft w:val="0"/>
      <w:marRight w:val="0"/>
      <w:marTop w:val="0"/>
      <w:marBottom w:val="0"/>
      <w:divBdr>
        <w:top w:val="none" w:sz="0" w:space="0" w:color="auto"/>
        <w:left w:val="none" w:sz="0" w:space="0" w:color="auto"/>
        <w:bottom w:val="none" w:sz="0" w:space="0" w:color="auto"/>
        <w:right w:val="none" w:sz="0" w:space="0" w:color="auto"/>
      </w:divBdr>
    </w:div>
    <w:div w:id="1729570254">
      <w:bodyDiv w:val="1"/>
      <w:marLeft w:val="0"/>
      <w:marRight w:val="0"/>
      <w:marTop w:val="0"/>
      <w:marBottom w:val="0"/>
      <w:divBdr>
        <w:top w:val="none" w:sz="0" w:space="0" w:color="auto"/>
        <w:left w:val="none" w:sz="0" w:space="0" w:color="auto"/>
        <w:bottom w:val="none" w:sz="0" w:space="0" w:color="auto"/>
        <w:right w:val="none" w:sz="0" w:space="0" w:color="auto"/>
      </w:divBdr>
    </w:div>
    <w:div w:id="1729840632">
      <w:bodyDiv w:val="1"/>
      <w:marLeft w:val="0"/>
      <w:marRight w:val="0"/>
      <w:marTop w:val="0"/>
      <w:marBottom w:val="0"/>
      <w:divBdr>
        <w:top w:val="none" w:sz="0" w:space="0" w:color="auto"/>
        <w:left w:val="none" w:sz="0" w:space="0" w:color="auto"/>
        <w:bottom w:val="none" w:sz="0" w:space="0" w:color="auto"/>
        <w:right w:val="none" w:sz="0" w:space="0" w:color="auto"/>
      </w:divBdr>
    </w:div>
    <w:div w:id="1730836173">
      <w:bodyDiv w:val="1"/>
      <w:marLeft w:val="0"/>
      <w:marRight w:val="0"/>
      <w:marTop w:val="0"/>
      <w:marBottom w:val="0"/>
      <w:divBdr>
        <w:top w:val="none" w:sz="0" w:space="0" w:color="auto"/>
        <w:left w:val="none" w:sz="0" w:space="0" w:color="auto"/>
        <w:bottom w:val="none" w:sz="0" w:space="0" w:color="auto"/>
        <w:right w:val="none" w:sz="0" w:space="0" w:color="auto"/>
      </w:divBdr>
    </w:div>
    <w:div w:id="1730955202">
      <w:bodyDiv w:val="1"/>
      <w:marLeft w:val="0"/>
      <w:marRight w:val="0"/>
      <w:marTop w:val="0"/>
      <w:marBottom w:val="0"/>
      <w:divBdr>
        <w:top w:val="none" w:sz="0" w:space="0" w:color="auto"/>
        <w:left w:val="none" w:sz="0" w:space="0" w:color="auto"/>
        <w:bottom w:val="none" w:sz="0" w:space="0" w:color="auto"/>
        <w:right w:val="none" w:sz="0" w:space="0" w:color="auto"/>
      </w:divBdr>
    </w:div>
    <w:div w:id="1731027875">
      <w:bodyDiv w:val="1"/>
      <w:marLeft w:val="0"/>
      <w:marRight w:val="0"/>
      <w:marTop w:val="0"/>
      <w:marBottom w:val="0"/>
      <w:divBdr>
        <w:top w:val="none" w:sz="0" w:space="0" w:color="auto"/>
        <w:left w:val="none" w:sz="0" w:space="0" w:color="auto"/>
        <w:bottom w:val="none" w:sz="0" w:space="0" w:color="auto"/>
        <w:right w:val="none" w:sz="0" w:space="0" w:color="auto"/>
      </w:divBdr>
    </w:div>
    <w:div w:id="1731272948">
      <w:bodyDiv w:val="1"/>
      <w:marLeft w:val="0"/>
      <w:marRight w:val="0"/>
      <w:marTop w:val="0"/>
      <w:marBottom w:val="0"/>
      <w:divBdr>
        <w:top w:val="none" w:sz="0" w:space="0" w:color="auto"/>
        <w:left w:val="none" w:sz="0" w:space="0" w:color="auto"/>
        <w:bottom w:val="none" w:sz="0" w:space="0" w:color="auto"/>
        <w:right w:val="none" w:sz="0" w:space="0" w:color="auto"/>
      </w:divBdr>
    </w:div>
    <w:div w:id="1731538264">
      <w:bodyDiv w:val="1"/>
      <w:marLeft w:val="0"/>
      <w:marRight w:val="0"/>
      <w:marTop w:val="0"/>
      <w:marBottom w:val="0"/>
      <w:divBdr>
        <w:top w:val="none" w:sz="0" w:space="0" w:color="auto"/>
        <w:left w:val="none" w:sz="0" w:space="0" w:color="auto"/>
        <w:bottom w:val="none" w:sz="0" w:space="0" w:color="auto"/>
        <w:right w:val="none" w:sz="0" w:space="0" w:color="auto"/>
      </w:divBdr>
    </w:div>
    <w:div w:id="1731541354">
      <w:bodyDiv w:val="1"/>
      <w:marLeft w:val="0"/>
      <w:marRight w:val="0"/>
      <w:marTop w:val="0"/>
      <w:marBottom w:val="0"/>
      <w:divBdr>
        <w:top w:val="none" w:sz="0" w:space="0" w:color="auto"/>
        <w:left w:val="none" w:sz="0" w:space="0" w:color="auto"/>
        <w:bottom w:val="none" w:sz="0" w:space="0" w:color="auto"/>
        <w:right w:val="none" w:sz="0" w:space="0" w:color="auto"/>
      </w:divBdr>
    </w:div>
    <w:div w:id="1731805410">
      <w:bodyDiv w:val="1"/>
      <w:marLeft w:val="0"/>
      <w:marRight w:val="0"/>
      <w:marTop w:val="0"/>
      <w:marBottom w:val="0"/>
      <w:divBdr>
        <w:top w:val="none" w:sz="0" w:space="0" w:color="auto"/>
        <w:left w:val="none" w:sz="0" w:space="0" w:color="auto"/>
        <w:bottom w:val="none" w:sz="0" w:space="0" w:color="auto"/>
        <w:right w:val="none" w:sz="0" w:space="0" w:color="auto"/>
      </w:divBdr>
    </w:div>
    <w:div w:id="1731922824">
      <w:bodyDiv w:val="1"/>
      <w:marLeft w:val="0"/>
      <w:marRight w:val="0"/>
      <w:marTop w:val="0"/>
      <w:marBottom w:val="0"/>
      <w:divBdr>
        <w:top w:val="none" w:sz="0" w:space="0" w:color="auto"/>
        <w:left w:val="none" w:sz="0" w:space="0" w:color="auto"/>
        <w:bottom w:val="none" w:sz="0" w:space="0" w:color="auto"/>
        <w:right w:val="none" w:sz="0" w:space="0" w:color="auto"/>
      </w:divBdr>
    </w:div>
    <w:div w:id="1732116596">
      <w:bodyDiv w:val="1"/>
      <w:marLeft w:val="0"/>
      <w:marRight w:val="0"/>
      <w:marTop w:val="0"/>
      <w:marBottom w:val="0"/>
      <w:divBdr>
        <w:top w:val="none" w:sz="0" w:space="0" w:color="auto"/>
        <w:left w:val="none" w:sz="0" w:space="0" w:color="auto"/>
        <w:bottom w:val="none" w:sz="0" w:space="0" w:color="auto"/>
        <w:right w:val="none" w:sz="0" w:space="0" w:color="auto"/>
      </w:divBdr>
    </w:div>
    <w:div w:id="1732534254">
      <w:bodyDiv w:val="1"/>
      <w:marLeft w:val="0"/>
      <w:marRight w:val="0"/>
      <w:marTop w:val="0"/>
      <w:marBottom w:val="0"/>
      <w:divBdr>
        <w:top w:val="none" w:sz="0" w:space="0" w:color="auto"/>
        <w:left w:val="none" w:sz="0" w:space="0" w:color="auto"/>
        <w:bottom w:val="none" w:sz="0" w:space="0" w:color="auto"/>
        <w:right w:val="none" w:sz="0" w:space="0" w:color="auto"/>
      </w:divBdr>
    </w:div>
    <w:div w:id="1732651581">
      <w:bodyDiv w:val="1"/>
      <w:marLeft w:val="0"/>
      <w:marRight w:val="0"/>
      <w:marTop w:val="0"/>
      <w:marBottom w:val="0"/>
      <w:divBdr>
        <w:top w:val="none" w:sz="0" w:space="0" w:color="auto"/>
        <w:left w:val="none" w:sz="0" w:space="0" w:color="auto"/>
        <w:bottom w:val="none" w:sz="0" w:space="0" w:color="auto"/>
        <w:right w:val="none" w:sz="0" w:space="0" w:color="auto"/>
      </w:divBdr>
    </w:div>
    <w:div w:id="1732727036">
      <w:bodyDiv w:val="1"/>
      <w:marLeft w:val="0"/>
      <w:marRight w:val="0"/>
      <w:marTop w:val="0"/>
      <w:marBottom w:val="0"/>
      <w:divBdr>
        <w:top w:val="none" w:sz="0" w:space="0" w:color="auto"/>
        <w:left w:val="none" w:sz="0" w:space="0" w:color="auto"/>
        <w:bottom w:val="none" w:sz="0" w:space="0" w:color="auto"/>
        <w:right w:val="none" w:sz="0" w:space="0" w:color="auto"/>
      </w:divBdr>
    </w:div>
    <w:div w:id="1732926127">
      <w:bodyDiv w:val="1"/>
      <w:marLeft w:val="0"/>
      <w:marRight w:val="0"/>
      <w:marTop w:val="0"/>
      <w:marBottom w:val="0"/>
      <w:divBdr>
        <w:top w:val="none" w:sz="0" w:space="0" w:color="auto"/>
        <w:left w:val="none" w:sz="0" w:space="0" w:color="auto"/>
        <w:bottom w:val="none" w:sz="0" w:space="0" w:color="auto"/>
        <w:right w:val="none" w:sz="0" w:space="0" w:color="auto"/>
      </w:divBdr>
    </w:div>
    <w:div w:id="1733188124">
      <w:bodyDiv w:val="1"/>
      <w:marLeft w:val="0"/>
      <w:marRight w:val="0"/>
      <w:marTop w:val="0"/>
      <w:marBottom w:val="0"/>
      <w:divBdr>
        <w:top w:val="none" w:sz="0" w:space="0" w:color="auto"/>
        <w:left w:val="none" w:sz="0" w:space="0" w:color="auto"/>
        <w:bottom w:val="none" w:sz="0" w:space="0" w:color="auto"/>
        <w:right w:val="none" w:sz="0" w:space="0" w:color="auto"/>
      </w:divBdr>
    </w:div>
    <w:div w:id="1733234020">
      <w:bodyDiv w:val="1"/>
      <w:marLeft w:val="0"/>
      <w:marRight w:val="0"/>
      <w:marTop w:val="0"/>
      <w:marBottom w:val="0"/>
      <w:divBdr>
        <w:top w:val="none" w:sz="0" w:space="0" w:color="auto"/>
        <w:left w:val="none" w:sz="0" w:space="0" w:color="auto"/>
        <w:bottom w:val="none" w:sz="0" w:space="0" w:color="auto"/>
        <w:right w:val="none" w:sz="0" w:space="0" w:color="auto"/>
      </w:divBdr>
    </w:div>
    <w:div w:id="1733691481">
      <w:bodyDiv w:val="1"/>
      <w:marLeft w:val="0"/>
      <w:marRight w:val="0"/>
      <w:marTop w:val="0"/>
      <w:marBottom w:val="0"/>
      <w:divBdr>
        <w:top w:val="none" w:sz="0" w:space="0" w:color="auto"/>
        <w:left w:val="none" w:sz="0" w:space="0" w:color="auto"/>
        <w:bottom w:val="none" w:sz="0" w:space="0" w:color="auto"/>
        <w:right w:val="none" w:sz="0" w:space="0" w:color="auto"/>
      </w:divBdr>
    </w:div>
    <w:div w:id="1734305058">
      <w:bodyDiv w:val="1"/>
      <w:marLeft w:val="0"/>
      <w:marRight w:val="0"/>
      <w:marTop w:val="0"/>
      <w:marBottom w:val="0"/>
      <w:divBdr>
        <w:top w:val="none" w:sz="0" w:space="0" w:color="auto"/>
        <w:left w:val="none" w:sz="0" w:space="0" w:color="auto"/>
        <w:bottom w:val="none" w:sz="0" w:space="0" w:color="auto"/>
        <w:right w:val="none" w:sz="0" w:space="0" w:color="auto"/>
      </w:divBdr>
    </w:div>
    <w:div w:id="1734348088">
      <w:bodyDiv w:val="1"/>
      <w:marLeft w:val="0"/>
      <w:marRight w:val="0"/>
      <w:marTop w:val="0"/>
      <w:marBottom w:val="0"/>
      <w:divBdr>
        <w:top w:val="none" w:sz="0" w:space="0" w:color="auto"/>
        <w:left w:val="none" w:sz="0" w:space="0" w:color="auto"/>
        <w:bottom w:val="none" w:sz="0" w:space="0" w:color="auto"/>
        <w:right w:val="none" w:sz="0" w:space="0" w:color="auto"/>
      </w:divBdr>
    </w:div>
    <w:div w:id="1734426951">
      <w:bodyDiv w:val="1"/>
      <w:marLeft w:val="0"/>
      <w:marRight w:val="0"/>
      <w:marTop w:val="0"/>
      <w:marBottom w:val="0"/>
      <w:divBdr>
        <w:top w:val="none" w:sz="0" w:space="0" w:color="auto"/>
        <w:left w:val="none" w:sz="0" w:space="0" w:color="auto"/>
        <w:bottom w:val="none" w:sz="0" w:space="0" w:color="auto"/>
        <w:right w:val="none" w:sz="0" w:space="0" w:color="auto"/>
      </w:divBdr>
    </w:div>
    <w:div w:id="1734498840">
      <w:bodyDiv w:val="1"/>
      <w:marLeft w:val="0"/>
      <w:marRight w:val="0"/>
      <w:marTop w:val="0"/>
      <w:marBottom w:val="0"/>
      <w:divBdr>
        <w:top w:val="none" w:sz="0" w:space="0" w:color="auto"/>
        <w:left w:val="none" w:sz="0" w:space="0" w:color="auto"/>
        <w:bottom w:val="none" w:sz="0" w:space="0" w:color="auto"/>
        <w:right w:val="none" w:sz="0" w:space="0" w:color="auto"/>
      </w:divBdr>
    </w:div>
    <w:div w:id="1734499119">
      <w:bodyDiv w:val="1"/>
      <w:marLeft w:val="0"/>
      <w:marRight w:val="0"/>
      <w:marTop w:val="0"/>
      <w:marBottom w:val="0"/>
      <w:divBdr>
        <w:top w:val="none" w:sz="0" w:space="0" w:color="auto"/>
        <w:left w:val="none" w:sz="0" w:space="0" w:color="auto"/>
        <w:bottom w:val="none" w:sz="0" w:space="0" w:color="auto"/>
        <w:right w:val="none" w:sz="0" w:space="0" w:color="auto"/>
      </w:divBdr>
    </w:div>
    <w:div w:id="1734621190">
      <w:bodyDiv w:val="1"/>
      <w:marLeft w:val="0"/>
      <w:marRight w:val="0"/>
      <w:marTop w:val="0"/>
      <w:marBottom w:val="0"/>
      <w:divBdr>
        <w:top w:val="none" w:sz="0" w:space="0" w:color="auto"/>
        <w:left w:val="none" w:sz="0" w:space="0" w:color="auto"/>
        <w:bottom w:val="none" w:sz="0" w:space="0" w:color="auto"/>
        <w:right w:val="none" w:sz="0" w:space="0" w:color="auto"/>
      </w:divBdr>
    </w:div>
    <w:div w:id="1734812342">
      <w:bodyDiv w:val="1"/>
      <w:marLeft w:val="0"/>
      <w:marRight w:val="0"/>
      <w:marTop w:val="0"/>
      <w:marBottom w:val="0"/>
      <w:divBdr>
        <w:top w:val="none" w:sz="0" w:space="0" w:color="auto"/>
        <w:left w:val="none" w:sz="0" w:space="0" w:color="auto"/>
        <w:bottom w:val="none" w:sz="0" w:space="0" w:color="auto"/>
        <w:right w:val="none" w:sz="0" w:space="0" w:color="auto"/>
      </w:divBdr>
    </w:div>
    <w:div w:id="1735276777">
      <w:bodyDiv w:val="1"/>
      <w:marLeft w:val="0"/>
      <w:marRight w:val="0"/>
      <w:marTop w:val="0"/>
      <w:marBottom w:val="0"/>
      <w:divBdr>
        <w:top w:val="none" w:sz="0" w:space="0" w:color="auto"/>
        <w:left w:val="none" w:sz="0" w:space="0" w:color="auto"/>
        <w:bottom w:val="none" w:sz="0" w:space="0" w:color="auto"/>
        <w:right w:val="none" w:sz="0" w:space="0" w:color="auto"/>
      </w:divBdr>
    </w:div>
    <w:div w:id="1735279998">
      <w:bodyDiv w:val="1"/>
      <w:marLeft w:val="0"/>
      <w:marRight w:val="0"/>
      <w:marTop w:val="0"/>
      <w:marBottom w:val="0"/>
      <w:divBdr>
        <w:top w:val="none" w:sz="0" w:space="0" w:color="auto"/>
        <w:left w:val="none" w:sz="0" w:space="0" w:color="auto"/>
        <w:bottom w:val="none" w:sz="0" w:space="0" w:color="auto"/>
        <w:right w:val="none" w:sz="0" w:space="0" w:color="auto"/>
      </w:divBdr>
    </w:div>
    <w:div w:id="1735348661">
      <w:bodyDiv w:val="1"/>
      <w:marLeft w:val="0"/>
      <w:marRight w:val="0"/>
      <w:marTop w:val="0"/>
      <w:marBottom w:val="0"/>
      <w:divBdr>
        <w:top w:val="none" w:sz="0" w:space="0" w:color="auto"/>
        <w:left w:val="none" w:sz="0" w:space="0" w:color="auto"/>
        <w:bottom w:val="none" w:sz="0" w:space="0" w:color="auto"/>
        <w:right w:val="none" w:sz="0" w:space="0" w:color="auto"/>
      </w:divBdr>
    </w:div>
    <w:div w:id="1735660389">
      <w:bodyDiv w:val="1"/>
      <w:marLeft w:val="0"/>
      <w:marRight w:val="0"/>
      <w:marTop w:val="0"/>
      <w:marBottom w:val="0"/>
      <w:divBdr>
        <w:top w:val="none" w:sz="0" w:space="0" w:color="auto"/>
        <w:left w:val="none" w:sz="0" w:space="0" w:color="auto"/>
        <w:bottom w:val="none" w:sz="0" w:space="0" w:color="auto"/>
        <w:right w:val="none" w:sz="0" w:space="0" w:color="auto"/>
      </w:divBdr>
    </w:div>
    <w:div w:id="1735854773">
      <w:bodyDiv w:val="1"/>
      <w:marLeft w:val="0"/>
      <w:marRight w:val="0"/>
      <w:marTop w:val="0"/>
      <w:marBottom w:val="0"/>
      <w:divBdr>
        <w:top w:val="none" w:sz="0" w:space="0" w:color="auto"/>
        <w:left w:val="none" w:sz="0" w:space="0" w:color="auto"/>
        <w:bottom w:val="none" w:sz="0" w:space="0" w:color="auto"/>
        <w:right w:val="none" w:sz="0" w:space="0" w:color="auto"/>
      </w:divBdr>
    </w:div>
    <w:div w:id="1736857526">
      <w:bodyDiv w:val="1"/>
      <w:marLeft w:val="0"/>
      <w:marRight w:val="0"/>
      <w:marTop w:val="0"/>
      <w:marBottom w:val="0"/>
      <w:divBdr>
        <w:top w:val="none" w:sz="0" w:space="0" w:color="auto"/>
        <w:left w:val="none" w:sz="0" w:space="0" w:color="auto"/>
        <w:bottom w:val="none" w:sz="0" w:space="0" w:color="auto"/>
        <w:right w:val="none" w:sz="0" w:space="0" w:color="auto"/>
      </w:divBdr>
    </w:div>
    <w:div w:id="1736927382">
      <w:bodyDiv w:val="1"/>
      <w:marLeft w:val="0"/>
      <w:marRight w:val="0"/>
      <w:marTop w:val="0"/>
      <w:marBottom w:val="0"/>
      <w:divBdr>
        <w:top w:val="none" w:sz="0" w:space="0" w:color="auto"/>
        <w:left w:val="none" w:sz="0" w:space="0" w:color="auto"/>
        <w:bottom w:val="none" w:sz="0" w:space="0" w:color="auto"/>
        <w:right w:val="none" w:sz="0" w:space="0" w:color="auto"/>
      </w:divBdr>
    </w:div>
    <w:div w:id="1736929010">
      <w:bodyDiv w:val="1"/>
      <w:marLeft w:val="0"/>
      <w:marRight w:val="0"/>
      <w:marTop w:val="0"/>
      <w:marBottom w:val="0"/>
      <w:divBdr>
        <w:top w:val="none" w:sz="0" w:space="0" w:color="auto"/>
        <w:left w:val="none" w:sz="0" w:space="0" w:color="auto"/>
        <w:bottom w:val="none" w:sz="0" w:space="0" w:color="auto"/>
        <w:right w:val="none" w:sz="0" w:space="0" w:color="auto"/>
      </w:divBdr>
    </w:div>
    <w:div w:id="1737170053">
      <w:bodyDiv w:val="1"/>
      <w:marLeft w:val="0"/>
      <w:marRight w:val="0"/>
      <w:marTop w:val="0"/>
      <w:marBottom w:val="0"/>
      <w:divBdr>
        <w:top w:val="none" w:sz="0" w:space="0" w:color="auto"/>
        <w:left w:val="none" w:sz="0" w:space="0" w:color="auto"/>
        <w:bottom w:val="none" w:sz="0" w:space="0" w:color="auto"/>
        <w:right w:val="none" w:sz="0" w:space="0" w:color="auto"/>
      </w:divBdr>
    </w:div>
    <w:div w:id="1737509016">
      <w:bodyDiv w:val="1"/>
      <w:marLeft w:val="0"/>
      <w:marRight w:val="0"/>
      <w:marTop w:val="0"/>
      <w:marBottom w:val="0"/>
      <w:divBdr>
        <w:top w:val="none" w:sz="0" w:space="0" w:color="auto"/>
        <w:left w:val="none" w:sz="0" w:space="0" w:color="auto"/>
        <w:bottom w:val="none" w:sz="0" w:space="0" w:color="auto"/>
        <w:right w:val="none" w:sz="0" w:space="0" w:color="auto"/>
      </w:divBdr>
    </w:div>
    <w:div w:id="1737625306">
      <w:bodyDiv w:val="1"/>
      <w:marLeft w:val="0"/>
      <w:marRight w:val="0"/>
      <w:marTop w:val="0"/>
      <w:marBottom w:val="0"/>
      <w:divBdr>
        <w:top w:val="none" w:sz="0" w:space="0" w:color="auto"/>
        <w:left w:val="none" w:sz="0" w:space="0" w:color="auto"/>
        <w:bottom w:val="none" w:sz="0" w:space="0" w:color="auto"/>
        <w:right w:val="none" w:sz="0" w:space="0" w:color="auto"/>
      </w:divBdr>
    </w:div>
    <w:div w:id="1737967766">
      <w:bodyDiv w:val="1"/>
      <w:marLeft w:val="0"/>
      <w:marRight w:val="0"/>
      <w:marTop w:val="0"/>
      <w:marBottom w:val="0"/>
      <w:divBdr>
        <w:top w:val="none" w:sz="0" w:space="0" w:color="auto"/>
        <w:left w:val="none" w:sz="0" w:space="0" w:color="auto"/>
        <w:bottom w:val="none" w:sz="0" w:space="0" w:color="auto"/>
        <w:right w:val="none" w:sz="0" w:space="0" w:color="auto"/>
      </w:divBdr>
    </w:div>
    <w:div w:id="1737968344">
      <w:bodyDiv w:val="1"/>
      <w:marLeft w:val="0"/>
      <w:marRight w:val="0"/>
      <w:marTop w:val="0"/>
      <w:marBottom w:val="0"/>
      <w:divBdr>
        <w:top w:val="none" w:sz="0" w:space="0" w:color="auto"/>
        <w:left w:val="none" w:sz="0" w:space="0" w:color="auto"/>
        <w:bottom w:val="none" w:sz="0" w:space="0" w:color="auto"/>
        <w:right w:val="none" w:sz="0" w:space="0" w:color="auto"/>
      </w:divBdr>
    </w:div>
    <w:div w:id="1738354662">
      <w:bodyDiv w:val="1"/>
      <w:marLeft w:val="0"/>
      <w:marRight w:val="0"/>
      <w:marTop w:val="0"/>
      <w:marBottom w:val="0"/>
      <w:divBdr>
        <w:top w:val="none" w:sz="0" w:space="0" w:color="auto"/>
        <w:left w:val="none" w:sz="0" w:space="0" w:color="auto"/>
        <w:bottom w:val="none" w:sz="0" w:space="0" w:color="auto"/>
        <w:right w:val="none" w:sz="0" w:space="0" w:color="auto"/>
      </w:divBdr>
    </w:div>
    <w:div w:id="1739480110">
      <w:bodyDiv w:val="1"/>
      <w:marLeft w:val="0"/>
      <w:marRight w:val="0"/>
      <w:marTop w:val="0"/>
      <w:marBottom w:val="0"/>
      <w:divBdr>
        <w:top w:val="none" w:sz="0" w:space="0" w:color="auto"/>
        <w:left w:val="none" w:sz="0" w:space="0" w:color="auto"/>
        <w:bottom w:val="none" w:sz="0" w:space="0" w:color="auto"/>
        <w:right w:val="none" w:sz="0" w:space="0" w:color="auto"/>
      </w:divBdr>
    </w:div>
    <w:div w:id="1739666289">
      <w:bodyDiv w:val="1"/>
      <w:marLeft w:val="0"/>
      <w:marRight w:val="0"/>
      <w:marTop w:val="0"/>
      <w:marBottom w:val="0"/>
      <w:divBdr>
        <w:top w:val="none" w:sz="0" w:space="0" w:color="auto"/>
        <w:left w:val="none" w:sz="0" w:space="0" w:color="auto"/>
        <w:bottom w:val="none" w:sz="0" w:space="0" w:color="auto"/>
        <w:right w:val="none" w:sz="0" w:space="0" w:color="auto"/>
      </w:divBdr>
    </w:div>
    <w:div w:id="1740202914">
      <w:bodyDiv w:val="1"/>
      <w:marLeft w:val="0"/>
      <w:marRight w:val="0"/>
      <w:marTop w:val="0"/>
      <w:marBottom w:val="0"/>
      <w:divBdr>
        <w:top w:val="none" w:sz="0" w:space="0" w:color="auto"/>
        <w:left w:val="none" w:sz="0" w:space="0" w:color="auto"/>
        <w:bottom w:val="none" w:sz="0" w:space="0" w:color="auto"/>
        <w:right w:val="none" w:sz="0" w:space="0" w:color="auto"/>
      </w:divBdr>
    </w:div>
    <w:div w:id="1740205938">
      <w:bodyDiv w:val="1"/>
      <w:marLeft w:val="0"/>
      <w:marRight w:val="0"/>
      <w:marTop w:val="0"/>
      <w:marBottom w:val="0"/>
      <w:divBdr>
        <w:top w:val="none" w:sz="0" w:space="0" w:color="auto"/>
        <w:left w:val="none" w:sz="0" w:space="0" w:color="auto"/>
        <w:bottom w:val="none" w:sz="0" w:space="0" w:color="auto"/>
        <w:right w:val="none" w:sz="0" w:space="0" w:color="auto"/>
      </w:divBdr>
    </w:div>
    <w:div w:id="1741177241">
      <w:bodyDiv w:val="1"/>
      <w:marLeft w:val="0"/>
      <w:marRight w:val="0"/>
      <w:marTop w:val="0"/>
      <w:marBottom w:val="0"/>
      <w:divBdr>
        <w:top w:val="none" w:sz="0" w:space="0" w:color="auto"/>
        <w:left w:val="none" w:sz="0" w:space="0" w:color="auto"/>
        <w:bottom w:val="none" w:sz="0" w:space="0" w:color="auto"/>
        <w:right w:val="none" w:sz="0" w:space="0" w:color="auto"/>
      </w:divBdr>
    </w:div>
    <w:div w:id="1741243469">
      <w:bodyDiv w:val="1"/>
      <w:marLeft w:val="0"/>
      <w:marRight w:val="0"/>
      <w:marTop w:val="0"/>
      <w:marBottom w:val="0"/>
      <w:divBdr>
        <w:top w:val="none" w:sz="0" w:space="0" w:color="auto"/>
        <w:left w:val="none" w:sz="0" w:space="0" w:color="auto"/>
        <w:bottom w:val="none" w:sz="0" w:space="0" w:color="auto"/>
        <w:right w:val="none" w:sz="0" w:space="0" w:color="auto"/>
      </w:divBdr>
    </w:div>
    <w:div w:id="1741292923">
      <w:bodyDiv w:val="1"/>
      <w:marLeft w:val="0"/>
      <w:marRight w:val="0"/>
      <w:marTop w:val="0"/>
      <w:marBottom w:val="0"/>
      <w:divBdr>
        <w:top w:val="none" w:sz="0" w:space="0" w:color="auto"/>
        <w:left w:val="none" w:sz="0" w:space="0" w:color="auto"/>
        <w:bottom w:val="none" w:sz="0" w:space="0" w:color="auto"/>
        <w:right w:val="none" w:sz="0" w:space="0" w:color="auto"/>
      </w:divBdr>
    </w:div>
    <w:div w:id="1741293549">
      <w:bodyDiv w:val="1"/>
      <w:marLeft w:val="0"/>
      <w:marRight w:val="0"/>
      <w:marTop w:val="0"/>
      <w:marBottom w:val="0"/>
      <w:divBdr>
        <w:top w:val="none" w:sz="0" w:space="0" w:color="auto"/>
        <w:left w:val="none" w:sz="0" w:space="0" w:color="auto"/>
        <w:bottom w:val="none" w:sz="0" w:space="0" w:color="auto"/>
        <w:right w:val="none" w:sz="0" w:space="0" w:color="auto"/>
      </w:divBdr>
    </w:div>
    <w:div w:id="1742752366">
      <w:bodyDiv w:val="1"/>
      <w:marLeft w:val="0"/>
      <w:marRight w:val="0"/>
      <w:marTop w:val="0"/>
      <w:marBottom w:val="0"/>
      <w:divBdr>
        <w:top w:val="none" w:sz="0" w:space="0" w:color="auto"/>
        <w:left w:val="none" w:sz="0" w:space="0" w:color="auto"/>
        <w:bottom w:val="none" w:sz="0" w:space="0" w:color="auto"/>
        <w:right w:val="none" w:sz="0" w:space="0" w:color="auto"/>
      </w:divBdr>
    </w:div>
    <w:div w:id="1742826166">
      <w:bodyDiv w:val="1"/>
      <w:marLeft w:val="0"/>
      <w:marRight w:val="0"/>
      <w:marTop w:val="0"/>
      <w:marBottom w:val="0"/>
      <w:divBdr>
        <w:top w:val="none" w:sz="0" w:space="0" w:color="auto"/>
        <w:left w:val="none" w:sz="0" w:space="0" w:color="auto"/>
        <w:bottom w:val="none" w:sz="0" w:space="0" w:color="auto"/>
        <w:right w:val="none" w:sz="0" w:space="0" w:color="auto"/>
      </w:divBdr>
    </w:div>
    <w:div w:id="1743021439">
      <w:bodyDiv w:val="1"/>
      <w:marLeft w:val="0"/>
      <w:marRight w:val="0"/>
      <w:marTop w:val="0"/>
      <w:marBottom w:val="0"/>
      <w:divBdr>
        <w:top w:val="none" w:sz="0" w:space="0" w:color="auto"/>
        <w:left w:val="none" w:sz="0" w:space="0" w:color="auto"/>
        <w:bottom w:val="none" w:sz="0" w:space="0" w:color="auto"/>
        <w:right w:val="none" w:sz="0" w:space="0" w:color="auto"/>
      </w:divBdr>
    </w:div>
    <w:div w:id="1743024328">
      <w:bodyDiv w:val="1"/>
      <w:marLeft w:val="0"/>
      <w:marRight w:val="0"/>
      <w:marTop w:val="0"/>
      <w:marBottom w:val="0"/>
      <w:divBdr>
        <w:top w:val="none" w:sz="0" w:space="0" w:color="auto"/>
        <w:left w:val="none" w:sz="0" w:space="0" w:color="auto"/>
        <w:bottom w:val="none" w:sz="0" w:space="0" w:color="auto"/>
        <w:right w:val="none" w:sz="0" w:space="0" w:color="auto"/>
      </w:divBdr>
    </w:div>
    <w:div w:id="1743529309">
      <w:bodyDiv w:val="1"/>
      <w:marLeft w:val="0"/>
      <w:marRight w:val="0"/>
      <w:marTop w:val="0"/>
      <w:marBottom w:val="0"/>
      <w:divBdr>
        <w:top w:val="none" w:sz="0" w:space="0" w:color="auto"/>
        <w:left w:val="none" w:sz="0" w:space="0" w:color="auto"/>
        <w:bottom w:val="none" w:sz="0" w:space="0" w:color="auto"/>
        <w:right w:val="none" w:sz="0" w:space="0" w:color="auto"/>
      </w:divBdr>
    </w:div>
    <w:div w:id="1743792285">
      <w:bodyDiv w:val="1"/>
      <w:marLeft w:val="0"/>
      <w:marRight w:val="0"/>
      <w:marTop w:val="0"/>
      <w:marBottom w:val="0"/>
      <w:divBdr>
        <w:top w:val="none" w:sz="0" w:space="0" w:color="auto"/>
        <w:left w:val="none" w:sz="0" w:space="0" w:color="auto"/>
        <w:bottom w:val="none" w:sz="0" w:space="0" w:color="auto"/>
        <w:right w:val="none" w:sz="0" w:space="0" w:color="auto"/>
      </w:divBdr>
    </w:div>
    <w:div w:id="1743940312">
      <w:bodyDiv w:val="1"/>
      <w:marLeft w:val="0"/>
      <w:marRight w:val="0"/>
      <w:marTop w:val="0"/>
      <w:marBottom w:val="0"/>
      <w:divBdr>
        <w:top w:val="none" w:sz="0" w:space="0" w:color="auto"/>
        <w:left w:val="none" w:sz="0" w:space="0" w:color="auto"/>
        <w:bottom w:val="none" w:sz="0" w:space="0" w:color="auto"/>
        <w:right w:val="none" w:sz="0" w:space="0" w:color="auto"/>
      </w:divBdr>
    </w:div>
    <w:div w:id="1744061420">
      <w:bodyDiv w:val="1"/>
      <w:marLeft w:val="0"/>
      <w:marRight w:val="0"/>
      <w:marTop w:val="0"/>
      <w:marBottom w:val="0"/>
      <w:divBdr>
        <w:top w:val="none" w:sz="0" w:space="0" w:color="auto"/>
        <w:left w:val="none" w:sz="0" w:space="0" w:color="auto"/>
        <w:bottom w:val="none" w:sz="0" w:space="0" w:color="auto"/>
        <w:right w:val="none" w:sz="0" w:space="0" w:color="auto"/>
      </w:divBdr>
    </w:div>
    <w:div w:id="1744372538">
      <w:bodyDiv w:val="1"/>
      <w:marLeft w:val="0"/>
      <w:marRight w:val="0"/>
      <w:marTop w:val="0"/>
      <w:marBottom w:val="0"/>
      <w:divBdr>
        <w:top w:val="none" w:sz="0" w:space="0" w:color="auto"/>
        <w:left w:val="none" w:sz="0" w:space="0" w:color="auto"/>
        <w:bottom w:val="none" w:sz="0" w:space="0" w:color="auto"/>
        <w:right w:val="none" w:sz="0" w:space="0" w:color="auto"/>
      </w:divBdr>
    </w:div>
    <w:div w:id="1745444728">
      <w:bodyDiv w:val="1"/>
      <w:marLeft w:val="0"/>
      <w:marRight w:val="0"/>
      <w:marTop w:val="0"/>
      <w:marBottom w:val="0"/>
      <w:divBdr>
        <w:top w:val="none" w:sz="0" w:space="0" w:color="auto"/>
        <w:left w:val="none" w:sz="0" w:space="0" w:color="auto"/>
        <w:bottom w:val="none" w:sz="0" w:space="0" w:color="auto"/>
        <w:right w:val="none" w:sz="0" w:space="0" w:color="auto"/>
      </w:divBdr>
    </w:div>
    <w:div w:id="1745637338">
      <w:bodyDiv w:val="1"/>
      <w:marLeft w:val="0"/>
      <w:marRight w:val="0"/>
      <w:marTop w:val="0"/>
      <w:marBottom w:val="0"/>
      <w:divBdr>
        <w:top w:val="none" w:sz="0" w:space="0" w:color="auto"/>
        <w:left w:val="none" w:sz="0" w:space="0" w:color="auto"/>
        <w:bottom w:val="none" w:sz="0" w:space="0" w:color="auto"/>
        <w:right w:val="none" w:sz="0" w:space="0" w:color="auto"/>
      </w:divBdr>
    </w:div>
    <w:div w:id="1746030153">
      <w:bodyDiv w:val="1"/>
      <w:marLeft w:val="0"/>
      <w:marRight w:val="0"/>
      <w:marTop w:val="0"/>
      <w:marBottom w:val="0"/>
      <w:divBdr>
        <w:top w:val="none" w:sz="0" w:space="0" w:color="auto"/>
        <w:left w:val="none" w:sz="0" w:space="0" w:color="auto"/>
        <w:bottom w:val="none" w:sz="0" w:space="0" w:color="auto"/>
        <w:right w:val="none" w:sz="0" w:space="0" w:color="auto"/>
      </w:divBdr>
    </w:div>
    <w:div w:id="1746108360">
      <w:bodyDiv w:val="1"/>
      <w:marLeft w:val="0"/>
      <w:marRight w:val="0"/>
      <w:marTop w:val="0"/>
      <w:marBottom w:val="0"/>
      <w:divBdr>
        <w:top w:val="none" w:sz="0" w:space="0" w:color="auto"/>
        <w:left w:val="none" w:sz="0" w:space="0" w:color="auto"/>
        <w:bottom w:val="none" w:sz="0" w:space="0" w:color="auto"/>
        <w:right w:val="none" w:sz="0" w:space="0" w:color="auto"/>
      </w:divBdr>
    </w:div>
    <w:div w:id="1746417404">
      <w:bodyDiv w:val="1"/>
      <w:marLeft w:val="0"/>
      <w:marRight w:val="0"/>
      <w:marTop w:val="0"/>
      <w:marBottom w:val="0"/>
      <w:divBdr>
        <w:top w:val="none" w:sz="0" w:space="0" w:color="auto"/>
        <w:left w:val="none" w:sz="0" w:space="0" w:color="auto"/>
        <w:bottom w:val="none" w:sz="0" w:space="0" w:color="auto"/>
        <w:right w:val="none" w:sz="0" w:space="0" w:color="auto"/>
      </w:divBdr>
    </w:div>
    <w:div w:id="1746802288">
      <w:bodyDiv w:val="1"/>
      <w:marLeft w:val="0"/>
      <w:marRight w:val="0"/>
      <w:marTop w:val="0"/>
      <w:marBottom w:val="0"/>
      <w:divBdr>
        <w:top w:val="none" w:sz="0" w:space="0" w:color="auto"/>
        <w:left w:val="none" w:sz="0" w:space="0" w:color="auto"/>
        <w:bottom w:val="none" w:sz="0" w:space="0" w:color="auto"/>
        <w:right w:val="none" w:sz="0" w:space="0" w:color="auto"/>
      </w:divBdr>
    </w:div>
    <w:div w:id="1746993396">
      <w:bodyDiv w:val="1"/>
      <w:marLeft w:val="0"/>
      <w:marRight w:val="0"/>
      <w:marTop w:val="0"/>
      <w:marBottom w:val="0"/>
      <w:divBdr>
        <w:top w:val="none" w:sz="0" w:space="0" w:color="auto"/>
        <w:left w:val="none" w:sz="0" w:space="0" w:color="auto"/>
        <w:bottom w:val="none" w:sz="0" w:space="0" w:color="auto"/>
        <w:right w:val="none" w:sz="0" w:space="0" w:color="auto"/>
      </w:divBdr>
    </w:div>
    <w:div w:id="1746994468">
      <w:bodyDiv w:val="1"/>
      <w:marLeft w:val="0"/>
      <w:marRight w:val="0"/>
      <w:marTop w:val="0"/>
      <w:marBottom w:val="0"/>
      <w:divBdr>
        <w:top w:val="none" w:sz="0" w:space="0" w:color="auto"/>
        <w:left w:val="none" w:sz="0" w:space="0" w:color="auto"/>
        <w:bottom w:val="none" w:sz="0" w:space="0" w:color="auto"/>
        <w:right w:val="none" w:sz="0" w:space="0" w:color="auto"/>
      </w:divBdr>
    </w:div>
    <w:div w:id="1747414772">
      <w:bodyDiv w:val="1"/>
      <w:marLeft w:val="0"/>
      <w:marRight w:val="0"/>
      <w:marTop w:val="0"/>
      <w:marBottom w:val="0"/>
      <w:divBdr>
        <w:top w:val="none" w:sz="0" w:space="0" w:color="auto"/>
        <w:left w:val="none" w:sz="0" w:space="0" w:color="auto"/>
        <w:bottom w:val="none" w:sz="0" w:space="0" w:color="auto"/>
        <w:right w:val="none" w:sz="0" w:space="0" w:color="auto"/>
      </w:divBdr>
    </w:div>
    <w:div w:id="1747415882">
      <w:bodyDiv w:val="1"/>
      <w:marLeft w:val="0"/>
      <w:marRight w:val="0"/>
      <w:marTop w:val="0"/>
      <w:marBottom w:val="0"/>
      <w:divBdr>
        <w:top w:val="none" w:sz="0" w:space="0" w:color="auto"/>
        <w:left w:val="none" w:sz="0" w:space="0" w:color="auto"/>
        <w:bottom w:val="none" w:sz="0" w:space="0" w:color="auto"/>
        <w:right w:val="none" w:sz="0" w:space="0" w:color="auto"/>
      </w:divBdr>
    </w:div>
    <w:div w:id="1747607273">
      <w:bodyDiv w:val="1"/>
      <w:marLeft w:val="0"/>
      <w:marRight w:val="0"/>
      <w:marTop w:val="0"/>
      <w:marBottom w:val="0"/>
      <w:divBdr>
        <w:top w:val="none" w:sz="0" w:space="0" w:color="auto"/>
        <w:left w:val="none" w:sz="0" w:space="0" w:color="auto"/>
        <w:bottom w:val="none" w:sz="0" w:space="0" w:color="auto"/>
        <w:right w:val="none" w:sz="0" w:space="0" w:color="auto"/>
      </w:divBdr>
    </w:div>
    <w:div w:id="1747652202">
      <w:bodyDiv w:val="1"/>
      <w:marLeft w:val="0"/>
      <w:marRight w:val="0"/>
      <w:marTop w:val="0"/>
      <w:marBottom w:val="0"/>
      <w:divBdr>
        <w:top w:val="none" w:sz="0" w:space="0" w:color="auto"/>
        <w:left w:val="none" w:sz="0" w:space="0" w:color="auto"/>
        <w:bottom w:val="none" w:sz="0" w:space="0" w:color="auto"/>
        <w:right w:val="none" w:sz="0" w:space="0" w:color="auto"/>
      </w:divBdr>
    </w:div>
    <w:div w:id="1747994430">
      <w:bodyDiv w:val="1"/>
      <w:marLeft w:val="0"/>
      <w:marRight w:val="0"/>
      <w:marTop w:val="0"/>
      <w:marBottom w:val="0"/>
      <w:divBdr>
        <w:top w:val="none" w:sz="0" w:space="0" w:color="auto"/>
        <w:left w:val="none" w:sz="0" w:space="0" w:color="auto"/>
        <w:bottom w:val="none" w:sz="0" w:space="0" w:color="auto"/>
        <w:right w:val="none" w:sz="0" w:space="0" w:color="auto"/>
      </w:divBdr>
    </w:div>
    <w:div w:id="1748113404">
      <w:bodyDiv w:val="1"/>
      <w:marLeft w:val="0"/>
      <w:marRight w:val="0"/>
      <w:marTop w:val="0"/>
      <w:marBottom w:val="0"/>
      <w:divBdr>
        <w:top w:val="none" w:sz="0" w:space="0" w:color="auto"/>
        <w:left w:val="none" w:sz="0" w:space="0" w:color="auto"/>
        <w:bottom w:val="none" w:sz="0" w:space="0" w:color="auto"/>
        <w:right w:val="none" w:sz="0" w:space="0" w:color="auto"/>
      </w:divBdr>
    </w:div>
    <w:div w:id="1748265306">
      <w:bodyDiv w:val="1"/>
      <w:marLeft w:val="0"/>
      <w:marRight w:val="0"/>
      <w:marTop w:val="0"/>
      <w:marBottom w:val="0"/>
      <w:divBdr>
        <w:top w:val="none" w:sz="0" w:space="0" w:color="auto"/>
        <w:left w:val="none" w:sz="0" w:space="0" w:color="auto"/>
        <w:bottom w:val="none" w:sz="0" w:space="0" w:color="auto"/>
        <w:right w:val="none" w:sz="0" w:space="0" w:color="auto"/>
      </w:divBdr>
    </w:div>
    <w:div w:id="1748383865">
      <w:bodyDiv w:val="1"/>
      <w:marLeft w:val="0"/>
      <w:marRight w:val="0"/>
      <w:marTop w:val="0"/>
      <w:marBottom w:val="0"/>
      <w:divBdr>
        <w:top w:val="none" w:sz="0" w:space="0" w:color="auto"/>
        <w:left w:val="none" w:sz="0" w:space="0" w:color="auto"/>
        <w:bottom w:val="none" w:sz="0" w:space="0" w:color="auto"/>
        <w:right w:val="none" w:sz="0" w:space="0" w:color="auto"/>
      </w:divBdr>
    </w:div>
    <w:div w:id="1748571687">
      <w:bodyDiv w:val="1"/>
      <w:marLeft w:val="0"/>
      <w:marRight w:val="0"/>
      <w:marTop w:val="0"/>
      <w:marBottom w:val="0"/>
      <w:divBdr>
        <w:top w:val="none" w:sz="0" w:space="0" w:color="auto"/>
        <w:left w:val="none" w:sz="0" w:space="0" w:color="auto"/>
        <w:bottom w:val="none" w:sz="0" w:space="0" w:color="auto"/>
        <w:right w:val="none" w:sz="0" w:space="0" w:color="auto"/>
      </w:divBdr>
    </w:div>
    <w:div w:id="1749420484">
      <w:bodyDiv w:val="1"/>
      <w:marLeft w:val="0"/>
      <w:marRight w:val="0"/>
      <w:marTop w:val="0"/>
      <w:marBottom w:val="0"/>
      <w:divBdr>
        <w:top w:val="none" w:sz="0" w:space="0" w:color="auto"/>
        <w:left w:val="none" w:sz="0" w:space="0" w:color="auto"/>
        <w:bottom w:val="none" w:sz="0" w:space="0" w:color="auto"/>
        <w:right w:val="none" w:sz="0" w:space="0" w:color="auto"/>
      </w:divBdr>
    </w:div>
    <w:div w:id="1749619704">
      <w:bodyDiv w:val="1"/>
      <w:marLeft w:val="0"/>
      <w:marRight w:val="0"/>
      <w:marTop w:val="0"/>
      <w:marBottom w:val="0"/>
      <w:divBdr>
        <w:top w:val="none" w:sz="0" w:space="0" w:color="auto"/>
        <w:left w:val="none" w:sz="0" w:space="0" w:color="auto"/>
        <w:bottom w:val="none" w:sz="0" w:space="0" w:color="auto"/>
        <w:right w:val="none" w:sz="0" w:space="0" w:color="auto"/>
      </w:divBdr>
    </w:div>
    <w:div w:id="1749689380">
      <w:bodyDiv w:val="1"/>
      <w:marLeft w:val="0"/>
      <w:marRight w:val="0"/>
      <w:marTop w:val="0"/>
      <w:marBottom w:val="0"/>
      <w:divBdr>
        <w:top w:val="none" w:sz="0" w:space="0" w:color="auto"/>
        <w:left w:val="none" w:sz="0" w:space="0" w:color="auto"/>
        <w:bottom w:val="none" w:sz="0" w:space="0" w:color="auto"/>
        <w:right w:val="none" w:sz="0" w:space="0" w:color="auto"/>
      </w:divBdr>
    </w:div>
    <w:div w:id="1749888640">
      <w:bodyDiv w:val="1"/>
      <w:marLeft w:val="0"/>
      <w:marRight w:val="0"/>
      <w:marTop w:val="0"/>
      <w:marBottom w:val="0"/>
      <w:divBdr>
        <w:top w:val="none" w:sz="0" w:space="0" w:color="auto"/>
        <w:left w:val="none" w:sz="0" w:space="0" w:color="auto"/>
        <w:bottom w:val="none" w:sz="0" w:space="0" w:color="auto"/>
        <w:right w:val="none" w:sz="0" w:space="0" w:color="auto"/>
      </w:divBdr>
    </w:div>
    <w:div w:id="1750079541">
      <w:bodyDiv w:val="1"/>
      <w:marLeft w:val="0"/>
      <w:marRight w:val="0"/>
      <w:marTop w:val="0"/>
      <w:marBottom w:val="0"/>
      <w:divBdr>
        <w:top w:val="none" w:sz="0" w:space="0" w:color="auto"/>
        <w:left w:val="none" w:sz="0" w:space="0" w:color="auto"/>
        <w:bottom w:val="none" w:sz="0" w:space="0" w:color="auto"/>
        <w:right w:val="none" w:sz="0" w:space="0" w:color="auto"/>
      </w:divBdr>
    </w:div>
    <w:div w:id="1750618129">
      <w:bodyDiv w:val="1"/>
      <w:marLeft w:val="0"/>
      <w:marRight w:val="0"/>
      <w:marTop w:val="0"/>
      <w:marBottom w:val="0"/>
      <w:divBdr>
        <w:top w:val="none" w:sz="0" w:space="0" w:color="auto"/>
        <w:left w:val="none" w:sz="0" w:space="0" w:color="auto"/>
        <w:bottom w:val="none" w:sz="0" w:space="0" w:color="auto"/>
        <w:right w:val="none" w:sz="0" w:space="0" w:color="auto"/>
      </w:divBdr>
    </w:div>
    <w:div w:id="1750692673">
      <w:bodyDiv w:val="1"/>
      <w:marLeft w:val="0"/>
      <w:marRight w:val="0"/>
      <w:marTop w:val="0"/>
      <w:marBottom w:val="0"/>
      <w:divBdr>
        <w:top w:val="none" w:sz="0" w:space="0" w:color="auto"/>
        <w:left w:val="none" w:sz="0" w:space="0" w:color="auto"/>
        <w:bottom w:val="none" w:sz="0" w:space="0" w:color="auto"/>
        <w:right w:val="none" w:sz="0" w:space="0" w:color="auto"/>
      </w:divBdr>
    </w:div>
    <w:div w:id="1750737020">
      <w:bodyDiv w:val="1"/>
      <w:marLeft w:val="0"/>
      <w:marRight w:val="0"/>
      <w:marTop w:val="0"/>
      <w:marBottom w:val="0"/>
      <w:divBdr>
        <w:top w:val="none" w:sz="0" w:space="0" w:color="auto"/>
        <w:left w:val="none" w:sz="0" w:space="0" w:color="auto"/>
        <w:bottom w:val="none" w:sz="0" w:space="0" w:color="auto"/>
        <w:right w:val="none" w:sz="0" w:space="0" w:color="auto"/>
      </w:divBdr>
    </w:div>
    <w:div w:id="1751848452">
      <w:bodyDiv w:val="1"/>
      <w:marLeft w:val="0"/>
      <w:marRight w:val="0"/>
      <w:marTop w:val="0"/>
      <w:marBottom w:val="0"/>
      <w:divBdr>
        <w:top w:val="none" w:sz="0" w:space="0" w:color="auto"/>
        <w:left w:val="none" w:sz="0" w:space="0" w:color="auto"/>
        <w:bottom w:val="none" w:sz="0" w:space="0" w:color="auto"/>
        <w:right w:val="none" w:sz="0" w:space="0" w:color="auto"/>
      </w:divBdr>
    </w:div>
    <w:div w:id="1751921205">
      <w:bodyDiv w:val="1"/>
      <w:marLeft w:val="0"/>
      <w:marRight w:val="0"/>
      <w:marTop w:val="0"/>
      <w:marBottom w:val="0"/>
      <w:divBdr>
        <w:top w:val="none" w:sz="0" w:space="0" w:color="auto"/>
        <w:left w:val="none" w:sz="0" w:space="0" w:color="auto"/>
        <w:bottom w:val="none" w:sz="0" w:space="0" w:color="auto"/>
        <w:right w:val="none" w:sz="0" w:space="0" w:color="auto"/>
      </w:divBdr>
    </w:div>
    <w:div w:id="1752000102">
      <w:bodyDiv w:val="1"/>
      <w:marLeft w:val="0"/>
      <w:marRight w:val="0"/>
      <w:marTop w:val="0"/>
      <w:marBottom w:val="0"/>
      <w:divBdr>
        <w:top w:val="none" w:sz="0" w:space="0" w:color="auto"/>
        <w:left w:val="none" w:sz="0" w:space="0" w:color="auto"/>
        <w:bottom w:val="none" w:sz="0" w:space="0" w:color="auto"/>
        <w:right w:val="none" w:sz="0" w:space="0" w:color="auto"/>
      </w:divBdr>
    </w:div>
    <w:div w:id="1752002274">
      <w:bodyDiv w:val="1"/>
      <w:marLeft w:val="0"/>
      <w:marRight w:val="0"/>
      <w:marTop w:val="0"/>
      <w:marBottom w:val="0"/>
      <w:divBdr>
        <w:top w:val="none" w:sz="0" w:space="0" w:color="auto"/>
        <w:left w:val="none" w:sz="0" w:space="0" w:color="auto"/>
        <w:bottom w:val="none" w:sz="0" w:space="0" w:color="auto"/>
        <w:right w:val="none" w:sz="0" w:space="0" w:color="auto"/>
      </w:divBdr>
    </w:div>
    <w:div w:id="1752383146">
      <w:bodyDiv w:val="1"/>
      <w:marLeft w:val="0"/>
      <w:marRight w:val="0"/>
      <w:marTop w:val="0"/>
      <w:marBottom w:val="0"/>
      <w:divBdr>
        <w:top w:val="none" w:sz="0" w:space="0" w:color="auto"/>
        <w:left w:val="none" w:sz="0" w:space="0" w:color="auto"/>
        <w:bottom w:val="none" w:sz="0" w:space="0" w:color="auto"/>
        <w:right w:val="none" w:sz="0" w:space="0" w:color="auto"/>
      </w:divBdr>
    </w:div>
    <w:div w:id="1752653192">
      <w:bodyDiv w:val="1"/>
      <w:marLeft w:val="0"/>
      <w:marRight w:val="0"/>
      <w:marTop w:val="0"/>
      <w:marBottom w:val="0"/>
      <w:divBdr>
        <w:top w:val="none" w:sz="0" w:space="0" w:color="auto"/>
        <w:left w:val="none" w:sz="0" w:space="0" w:color="auto"/>
        <w:bottom w:val="none" w:sz="0" w:space="0" w:color="auto"/>
        <w:right w:val="none" w:sz="0" w:space="0" w:color="auto"/>
      </w:divBdr>
    </w:div>
    <w:div w:id="1753350840">
      <w:bodyDiv w:val="1"/>
      <w:marLeft w:val="0"/>
      <w:marRight w:val="0"/>
      <w:marTop w:val="0"/>
      <w:marBottom w:val="0"/>
      <w:divBdr>
        <w:top w:val="none" w:sz="0" w:space="0" w:color="auto"/>
        <w:left w:val="none" w:sz="0" w:space="0" w:color="auto"/>
        <w:bottom w:val="none" w:sz="0" w:space="0" w:color="auto"/>
        <w:right w:val="none" w:sz="0" w:space="0" w:color="auto"/>
      </w:divBdr>
    </w:div>
    <w:div w:id="1753382570">
      <w:bodyDiv w:val="1"/>
      <w:marLeft w:val="0"/>
      <w:marRight w:val="0"/>
      <w:marTop w:val="0"/>
      <w:marBottom w:val="0"/>
      <w:divBdr>
        <w:top w:val="none" w:sz="0" w:space="0" w:color="auto"/>
        <w:left w:val="none" w:sz="0" w:space="0" w:color="auto"/>
        <w:bottom w:val="none" w:sz="0" w:space="0" w:color="auto"/>
        <w:right w:val="none" w:sz="0" w:space="0" w:color="auto"/>
      </w:divBdr>
    </w:div>
    <w:div w:id="1753425431">
      <w:bodyDiv w:val="1"/>
      <w:marLeft w:val="0"/>
      <w:marRight w:val="0"/>
      <w:marTop w:val="0"/>
      <w:marBottom w:val="0"/>
      <w:divBdr>
        <w:top w:val="none" w:sz="0" w:space="0" w:color="auto"/>
        <w:left w:val="none" w:sz="0" w:space="0" w:color="auto"/>
        <w:bottom w:val="none" w:sz="0" w:space="0" w:color="auto"/>
        <w:right w:val="none" w:sz="0" w:space="0" w:color="auto"/>
      </w:divBdr>
    </w:div>
    <w:div w:id="1753621274">
      <w:bodyDiv w:val="1"/>
      <w:marLeft w:val="0"/>
      <w:marRight w:val="0"/>
      <w:marTop w:val="0"/>
      <w:marBottom w:val="0"/>
      <w:divBdr>
        <w:top w:val="none" w:sz="0" w:space="0" w:color="auto"/>
        <w:left w:val="none" w:sz="0" w:space="0" w:color="auto"/>
        <w:bottom w:val="none" w:sz="0" w:space="0" w:color="auto"/>
        <w:right w:val="none" w:sz="0" w:space="0" w:color="auto"/>
      </w:divBdr>
    </w:div>
    <w:div w:id="1753699531">
      <w:bodyDiv w:val="1"/>
      <w:marLeft w:val="0"/>
      <w:marRight w:val="0"/>
      <w:marTop w:val="0"/>
      <w:marBottom w:val="0"/>
      <w:divBdr>
        <w:top w:val="none" w:sz="0" w:space="0" w:color="auto"/>
        <w:left w:val="none" w:sz="0" w:space="0" w:color="auto"/>
        <w:bottom w:val="none" w:sz="0" w:space="0" w:color="auto"/>
        <w:right w:val="none" w:sz="0" w:space="0" w:color="auto"/>
      </w:divBdr>
    </w:div>
    <w:div w:id="1753892737">
      <w:bodyDiv w:val="1"/>
      <w:marLeft w:val="0"/>
      <w:marRight w:val="0"/>
      <w:marTop w:val="0"/>
      <w:marBottom w:val="0"/>
      <w:divBdr>
        <w:top w:val="none" w:sz="0" w:space="0" w:color="auto"/>
        <w:left w:val="none" w:sz="0" w:space="0" w:color="auto"/>
        <w:bottom w:val="none" w:sz="0" w:space="0" w:color="auto"/>
        <w:right w:val="none" w:sz="0" w:space="0" w:color="auto"/>
      </w:divBdr>
    </w:div>
    <w:div w:id="1754009965">
      <w:bodyDiv w:val="1"/>
      <w:marLeft w:val="0"/>
      <w:marRight w:val="0"/>
      <w:marTop w:val="0"/>
      <w:marBottom w:val="0"/>
      <w:divBdr>
        <w:top w:val="none" w:sz="0" w:space="0" w:color="auto"/>
        <w:left w:val="none" w:sz="0" w:space="0" w:color="auto"/>
        <w:bottom w:val="none" w:sz="0" w:space="0" w:color="auto"/>
        <w:right w:val="none" w:sz="0" w:space="0" w:color="auto"/>
      </w:divBdr>
    </w:div>
    <w:div w:id="1754282159">
      <w:bodyDiv w:val="1"/>
      <w:marLeft w:val="0"/>
      <w:marRight w:val="0"/>
      <w:marTop w:val="0"/>
      <w:marBottom w:val="0"/>
      <w:divBdr>
        <w:top w:val="none" w:sz="0" w:space="0" w:color="auto"/>
        <w:left w:val="none" w:sz="0" w:space="0" w:color="auto"/>
        <w:bottom w:val="none" w:sz="0" w:space="0" w:color="auto"/>
        <w:right w:val="none" w:sz="0" w:space="0" w:color="auto"/>
      </w:divBdr>
    </w:div>
    <w:div w:id="1754349718">
      <w:bodyDiv w:val="1"/>
      <w:marLeft w:val="0"/>
      <w:marRight w:val="0"/>
      <w:marTop w:val="0"/>
      <w:marBottom w:val="0"/>
      <w:divBdr>
        <w:top w:val="none" w:sz="0" w:space="0" w:color="auto"/>
        <w:left w:val="none" w:sz="0" w:space="0" w:color="auto"/>
        <w:bottom w:val="none" w:sz="0" w:space="0" w:color="auto"/>
        <w:right w:val="none" w:sz="0" w:space="0" w:color="auto"/>
      </w:divBdr>
    </w:div>
    <w:div w:id="1754619638">
      <w:bodyDiv w:val="1"/>
      <w:marLeft w:val="0"/>
      <w:marRight w:val="0"/>
      <w:marTop w:val="0"/>
      <w:marBottom w:val="0"/>
      <w:divBdr>
        <w:top w:val="none" w:sz="0" w:space="0" w:color="auto"/>
        <w:left w:val="none" w:sz="0" w:space="0" w:color="auto"/>
        <w:bottom w:val="none" w:sz="0" w:space="0" w:color="auto"/>
        <w:right w:val="none" w:sz="0" w:space="0" w:color="auto"/>
      </w:divBdr>
    </w:div>
    <w:div w:id="1754738468">
      <w:bodyDiv w:val="1"/>
      <w:marLeft w:val="0"/>
      <w:marRight w:val="0"/>
      <w:marTop w:val="0"/>
      <w:marBottom w:val="0"/>
      <w:divBdr>
        <w:top w:val="none" w:sz="0" w:space="0" w:color="auto"/>
        <w:left w:val="none" w:sz="0" w:space="0" w:color="auto"/>
        <w:bottom w:val="none" w:sz="0" w:space="0" w:color="auto"/>
        <w:right w:val="none" w:sz="0" w:space="0" w:color="auto"/>
      </w:divBdr>
    </w:div>
    <w:div w:id="1754858551">
      <w:bodyDiv w:val="1"/>
      <w:marLeft w:val="0"/>
      <w:marRight w:val="0"/>
      <w:marTop w:val="0"/>
      <w:marBottom w:val="0"/>
      <w:divBdr>
        <w:top w:val="none" w:sz="0" w:space="0" w:color="auto"/>
        <w:left w:val="none" w:sz="0" w:space="0" w:color="auto"/>
        <w:bottom w:val="none" w:sz="0" w:space="0" w:color="auto"/>
        <w:right w:val="none" w:sz="0" w:space="0" w:color="auto"/>
      </w:divBdr>
    </w:div>
    <w:div w:id="1755473784">
      <w:bodyDiv w:val="1"/>
      <w:marLeft w:val="0"/>
      <w:marRight w:val="0"/>
      <w:marTop w:val="0"/>
      <w:marBottom w:val="0"/>
      <w:divBdr>
        <w:top w:val="none" w:sz="0" w:space="0" w:color="auto"/>
        <w:left w:val="none" w:sz="0" w:space="0" w:color="auto"/>
        <w:bottom w:val="none" w:sz="0" w:space="0" w:color="auto"/>
        <w:right w:val="none" w:sz="0" w:space="0" w:color="auto"/>
      </w:divBdr>
    </w:div>
    <w:div w:id="1755590153">
      <w:bodyDiv w:val="1"/>
      <w:marLeft w:val="0"/>
      <w:marRight w:val="0"/>
      <w:marTop w:val="0"/>
      <w:marBottom w:val="0"/>
      <w:divBdr>
        <w:top w:val="none" w:sz="0" w:space="0" w:color="auto"/>
        <w:left w:val="none" w:sz="0" w:space="0" w:color="auto"/>
        <w:bottom w:val="none" w:sz="0" w:space="0" w:color="auto"/>
        <w:right w:val="none" w:sz="0" w:space="0" w:color="auto"/>
      </w:divBdr>
    </w:div>
    <w:div w:id="1755711511">
      <w:bodyDiv w:val="1"/>
      <w:marLeft w:val="0"/>
      <w:marRight w:val="0"/>
      <w:marTop w:val="0"/>
      <w:marBottom w:val="0"/>
      <w:divBdr>
        <w:top w:val="none" w:sz="0" w:space="0" w:color="auto"/>
        <w:left w:val="none" w:sz="0" w:space="0" w:color="auto"/>
        <w:bottom w:val="none" w:sz="0" w:space="0" w:color="auto"/>
        <w:right w:val="none" w:sz="0" w:space="0" w:color="auto"/>
      </w:divBdr>
    </w:div>
    <w:div w:id="1755777355">
      <w:bodyDiv w:val="1"/>
      <w:marLeft w:val="0"/>
      <w:marRight w:val="0"/>
      <w:marTop w:val="0"/>
      <w:marBottom w:val="0"/>
      <w:divBdr>
        <w:top w:val="none" w:sz="0" w:space="0" w:color="auto"/>
        <w:left w:val="none" w:sz="0" w:space="0" w:color="auto"/>
        <w:bottom w:val="none" w:sz="0" w:space="0" w:color="auto"/>
        <w:right w:val="none" w:sz="0" w:space="0" w:color="auto"/>
      </w:divBdr>
    </w:div>
    <w:div w:id="1756124088">
      <w:bodyDiv w:val="1"/>
      <w:marLeft w:val="0"/>
      <w:marRight w:val="0"/>
      <w:marTop w:val="0"/>
      <w:marBottom w:val="0"/>
      <w:divBdr>
        <w:top w:val="none" w:sz="0" w:space="0" w:color="auto"/>
        <w:left w:val="none" w:sz="0" w:space="0" w:color="auto"/>
        <w:bottom w:val="none" w:sz="0" w:space="0" w:color="auto"/>
        <w:right w:val="none" w:sz="0" w:space="0" w:color="auto"/>
      </w:divBdr>
    </w:div>
    <w:div w:id="1756240697">
      <w:bodyDiv w:val="1"/>
      <w:marLeft w:val="0"/>
      <w:marRight w:val="0"/>
      <w:marTop w:val="0"/>
      <w:marBottom w:val="0"/>
      <w:divBdr>
        <w:top w:val="none" w:sz="0" w:space="0" w:color="auto"/>
        <w:left w:val="none" w:sz="0" w:space="0" w:color="auto"/>
        <w:bottom w:val="none" w:sz="0" w:space="0" w:color="auto"/>
        <w:right w:val="none" w:sz="0" w:space="0" w:color="auto"/>
      </w:divBdr>
    </w:div>
    <w:div w:id="1756316391">
      <w:bodyDiv w:val="1"/>
      <w:marLeft w:val="0"/>
      <w:marRight w:val="0"/>
      <w:marTop w:val="0"/>
      <w:marBottom w:val="0"/>
      <w:divBdr>
        <w:top w:val="none" w:sz="0" w:space="0" w:color="auto"/>
        <w:left w:val="none" w:sz="0" w:space="0" w:color="auto"/>
        <w:bottom w:val="none" w:sz="0" w:space="0" w:color="auto"/>
        <w:right w:val="none" w:sz="0" w:space="0" w:color="auto"/>
      </w:divBdr>
    </w:div>
    <w:div w:id="1756508481">
      <w:bodyDiv w:val="1"/>
      <w:marLeft w:val="0"/>
      <w:marRight w:val="0"/>
      <w:marTop w:val="0"/>
      <w:marBottom w:val="0"/>
      <w:divBdr>
        <w:top w:val="none" w:sz="0" w:space="0" w:color="auto"/>
        <w:left w:val="none" w:sz="0" w:space="0" w:color="auto"/>
        <w:bottom w:val="none" w:sz="0" w:space="0" w:color="auto"/>
        <w:right w:val="none" w:sz="0" w:space="0" w:color="auto"/>
      </w:divBdr>
    </w:div>
    <w:div w:id="1756784844">
      <w:bodyDiv w:val="1"/>
      <w:marLeft w:val="0"/>
      <w:marRight w:val="0"/>
      <w:marTop w:val="0"/>
      <w:marBottom w:val="0"/>
      <w:divBdr>
        <w:top w:val="none" w:sz="0" w:space="0" w:color="auto"/>
        <w:left w:val="none" w:sz="0" w:space="0" w:color="auto"/>
        <w:bottom w:val="none" w:sz="0" w:space="0" w:color="auto"/>
        <w:right w:val="none" w:sz="0" w:space="0" w:color="auto"/>
      </w:divBdr>
    </w:div>
    <w:div w:id="1756898881">
      <w:bodyDiv w:val="1"/>
      <w:marLeft w:val="0"/>
      <w:marRight w:val="0"/>
      <w:marTop w:val="0"/>
      <w:marBottom w:val="0"/>
      <w:divBdr>
        <w:top w:val="none" w:sz="0" w:space="0" w:color="auto"/>
        <w:left w:val="none" w:sz="0" w:space="0" w:color="auto"/>
        <w:bottom w:val="none" w:sz="0" w:space="0" w:color="auto"/>
        <w:right w:val="none" w:sz="0" w:space="0" w:color="auto"/>
      </w:divBdr>
    </w:div>
    <w:div w:id="1757239547">
      <w:bodyDiv w:val="1"/>
      <w:marLeft w:val="0"/>
      <w:marRight w:val="0"/>
      <w:marTop w:val="0"/>
      <w:marBottom w:val="0"/>
      <w:divBdr>
        <w:top w:val="none" w:sz="0" w:space="0" w:color="auto"/>
        <w:left w:val="none" w:sz="0" w:space="0" w:color="auto"/>
        <w:bottom w:val="none" w:sz="0" w:space="0" w:color="auto"/>
        <w:right w:val="none" w:sz="0" w:space="0" w:color="auto"/>
      </w:divBdr>
    </w:div>
    <w:div w:id="1757288038">
      <w:bodyDiv w:val="1"/>
      <w:marLeft w:val="0"/>
      <w:marRight w:val="0"/>
      <w:marTop w:val="0"/>
      <w:marBottom w:val="0"/>
      <w:divBdr>
        <w:top w:val="none" w:sz="0" w:space="0" w:color="auto"/>
        <w:left w:val="none" w:sz="0" w:space="0" w:color="auto"/>
        <w:bottom w:val="none" w:sz="0" w:space="0" w:color="auto"/>
        <w:right w:val="none" w:sz="0" w:space="0" w:color="auto"/>
      </w:divBdr>
    </w:div>
    <w:div w:id="1757481296">
      <w:bodyDiv w:val="1"/>
      <w:marLeft w:val="0"/>
      <w:marRight w:val="0"/>
      <w:marTop w:val="0"/>
      <w:marBottom w:val="0"/>
      <w:divBdr>
        <w:top w:val="none" w:sz="0" w:space="0" w:color="auto"/>
        <w:left w:val="none" w:sz="0" w:space="0" w:color="auto"/>
        <w:bottom w:val="none" w:sz="0" w:space="0" w:color="auto"/>
        <w:right w:val="none" w:sz="0" w:space="0" w:color="auto"/>
      </w:divBdr>
    </w:div>
    <w:div w:id="1757559099">
      <w:bodyDiv w:val="1"/>
      <w:marLeft w:val="0"/>
      <w:marRight w:val="0"/>
      <w:marTop w:val="0"/>
      <w:marBottom w:val="0"/>
      <w:divBdr>
        <w:top w:val="none" w:sz="0" w:space="0" w:color="auto"/>
        <w:left w:val="none" w:sz="0" w:space="0" w:color="auto"/>
        <w:bottom w:val="none" w:sz="0" w:space="0" w:color="auto"/>
        <w:right w:val="none" w:sz="0" w:space="0" w:color="auto"/>
      </w:divBdr>
    </w:div>
    <w:div w:id="1757818766">
      <w:bodyDiv w:val="1"/>
      <w:marLeft w:val="0"/>
      <w:marRight w:val="0"/>
      <w:marTop w:val="0"/>
      <w:marBottom w:val="0"/>
      <w:divBdr>
        <w:top w:val="none" w:sz="0" w:space="0" w:color="auto"/>
        <w:left w:val="none" w:sz="0" w:space="0" w:color="auto"/>
        <w:bottom w:val="none" w:sz="0" w:space="0" w:color="auto"/>
        <w:right w:val="none" w:sz="0" w:space="0" w:color="auto"/>
      </w:divBdr>
    </w:div>
    <w:div w:id="1757940073">
      <w:bodyDiv w:val="1"/>
      <w:marLeft w:val="0"/>
      <w:marRight w:val="0"/>
      <w:marTop w:val="0"/>
      <w:marBottom w:val="0"/>
      <w:divBdr>
        <w:top w:val="none" w:sz="0" w:space="0" w:color="auto"/>
        <w:left w:val="none" w:sz="0" w:space="0" w:color="auto"/>
        <w:bottom w:val="none" w:sz="0" w:space="0" w:color="auto"/>
        <w:right w:val="none" w:sz="0" w:space="0" w:color="auto"/>
      </w:divBdr>
    </w:div>
    <w:div w:id="1758478377">
      <w:bodyDiv w:val="1"/>
      <w:marLeft w:val="0"/>
      <w:marRight w:val="0"/>
      <w:marTop w:val="0"/>
      <w:marBottom w:val="0"/>
      <w:divBdr>
        <w:top w:val="none" w:sz="0" w:space="0" w:color="auto"/>
        <w:left w:val="none" w:sz="0" w:space="0" w:color="auto"/>
        <w:bottom w:val="none" w:sz="0" w:space="0" w:color="auto"/>
        <w:right w:val="none" w:sz="0" w:space="0" w:color="auto"/>
      </w:divBdr>
    </w:div>
    <w:div w:id="1758557868">
      <w:bodyDiv w:val="1"/>
      <w:marLeft w:val="0"/>
      <w:marRight w:val="0"/>
      <w:marTop w:val="0"/>
      <w:marBottom w:val="0"/>
      <w:divBdr>
        <w:top w:val="none" w:sz="0" w:space="0" w:color="auto"/>
        <w:left w:val="none" w:sz="0" w:space="0" w:color="auto"/>
        <w:bottom w:val="none" w:sz="0" w:space="0" w:color="auto"/>
        <w:right w:val="none" w:sz="0" w:space="0" w:color="auto"/>
      </w:divBdr>
    </w:div>
    <w:div w:id="1758939865">
      <w:bodyDiv w:val="1"/>
      <w:marLeft w:val="0"/>
      <w:marRight w:val="0"/>
      <w:marTop w:val="0"/>
      <w:marBottom w:val="0"/>
      <w:divBdr>
        <w:top w:val="none" w:sz="0" w:space="0" w:color="auto"/>
        <w:left w:val="none" w:sz="0" w:space="0" w:color="auto"/>
        <w:bottom w:val="none" w:sz="0" w:space="0" w:color="auto"/>
        <w:right w:val="none" w:sz="0" w:space="0" w:color="auto"/>
      </w:divBdr>
    </w:div>
    <w:div w:id="1759330386">
      <w:bodyDiv w:val="1"/>
      <w:marLeft w:val="0"/>
      <w:marRight w:val="0"/>
      <w:marTop w:val="0"/>
      <w:marBottom w:val="0"/>
      <w:divBdr>
        <w:top w:val="none" w:sz="0" w:space="0" w:color="auto"/>
        <w:left w:val="none" w:sz="0" w:space="0" w:color="auto"/>
        <w:bottom w:val="none" w:sz="0" w:space="0" w:color="auto"/>
        <w:right w:val="none" w:sz="0" w:space="0" w:color="auto"/>
      </w:divBdr>
    </w:div>
    <w:div w:id="1759401154">
      <w:bodyDiv w:val="1"/>
      <w:marLeft w:val="0"/>
      <w:marRight w:val="0"/>
      <w:marTop w:val="0"/>
      <w:marBottom w:val="0"/>
      <w:divBdr>
        <w:top w:val="none" w:sz="0" w:space="0" w:color="auto"/>
        <w:left w:val="none" w:sz="0" w:space="0" w:color="auto"/>
        <w:bottom w:val="none" w:sz="0" w:space="0" w:color="auto"/>
        <w:right w:val="none" w:sz="0" w:space="0" w:color="auto"/>
      </w:divBdr>
    </w:div>
    <w:div w:id="1759447290">
      <w:bodyDiv w:val="1"/>
      <w:marLeft w:val="0"/>
      <w:marRight w:val="0"/>
      <w:marTop w:val="0"/>
      <w:marBottom w:val="0"/>
      <w:divBdr>
        <w:top w:val="none" w:sz="0" w:space="0" w:color="auto"/>
        <w:left w:val="none" w:sz="0" w:space="0" w:color="auto"/>
        <w:bottom w:val="none" w:sz="0" w:space="0" w:color="auto"/>
        <w:right w:val="none" w:sz="0" w:space="0" w:color="auto"/>
      </w:divBdr>
    </w:div>
    <w:div w:id="1759867561">
      <w:bodyDiv w:val="1"/>
      <w:marLeft w:val="0"/>
      <w:marRight w:val="0"/>
      <w:marTop w:val="0"/>
      <w:marBottom w:val="0"/>
      <w:divBdr>
        <w:top w:val="none" w:sz="0" w:space="0" w:color="auto"/>
        <w:left w:val="none" w:sz="0" w:space="0" w:color="auto"/>
        <w:bottom w:val="none" w:sz="0" w:space="0" w:color="auto"/>
        <w:right w:val="none" w:sz="0" w:space="0" w:color="auto"/>
      </w:divBdr>
    </w:div>
    <w:div w:id="1759980566">
      <w:bodyDiv w:val="1"/>
      <w:marLeft w:val="0"/>
      <w:marRight w:val="0"/>
      <w:marTop w:val="0"/>
      <w:marBottom w:val="0"/>
      <w:divBdr>
        <w:top w:val="none" w:sz="0" w:space="0" w:color="auto"/>
        <w:left w:val="none" w:sz="0" w:space="0" w:color="auto"/>
        <w:bottom w:val="none" w:sz="0" w:space="0" w:color="auto"/>
        <w:right w:val="none" w:sz="0" w:space="0" w:color="auto"/>
      </w:divBdr>
    </w:div>
    <w:div w:id="1760171421">
      <w:bodyDiv w:val="1"/>
      <w:marLeft w:val="0"/>
      <w:marRight w:val="0"/>
      <w:marTop w:val="0"/>
      <w:marBottom w:val="0"/>
      <w:divBdr>
        <w:top w:val="none" w:sz="0" w:space="0" w:color="auto"/>
        <w:left w:val="none" w:sz="0" w:space="0" w:color="auto"/>
        <w:bottom w:val="none" w:sz="0" w:space="0" w:color="auto"/>
        <w:right w:val="none" w:sz="0" w:space="0" w:color="auto"/>
      </w:divBdr>
    </w:div>
    <w:div w:id="1760591655">
      <w:bodyDiv w:val="1"/>
      <w:marLeft w:val="0"/>
      <w:marRight w:val="0"/>
      <w:marTop w:val="0"/>
      <w:marBottom w:val="0"/>
      <w:divBdr>
        <w:top w:val="none" w:sz="0" w:space="0" w:color="auto"/>
        <w:left w:val="none" w:sz="0" w:space="0" w:color="auto"/>
        <w:bottom w:val="none" w:sz="0" w:space="0" w:color="auto"/>
        <w:right w:val="none" w:sz="0" w:space="0" w:color="auto"/>
      </w:divBdr>
    </w:div>
    <w:div w:id="1760642244">
      <w:bodyDiv w:val="1"/>
      <w:marLeft w:val="0"/>
      <w:marRight w:val="0"/>
      <w:marTop w:val="0"/>
      <w:marBottom w:val="0"/>
      <w:divBdr>
        <w:top w:val="none" w:sz="0" w:space="0" w:color="auto"/>
        <w:left w:val="none" w:sz="0" w:space="0" w:color="auto"/>
        <w:bottom w:val="none" w:sz="0" w:space="0" w:color="auto"/>
        <w:right w:val="none" w:sz="0" w:space="0" w:color="auto"/>
      </w:divBdr>
    </w:div>
    <w:div w:id="1761102270">
      <w:bodyDiv w:val="1"/>
      <w:marLeft w:val="0"/>
      <w:marRight w:val="0"/>
      <w:marTop w:val="0"/>
      <w:marBottom w:val="0"/>
      <w:divBdr>
        <w:top w:val="none" w:sz="0" w:space="0" w:color="auto"/>
        <w:left w:val="none" w:sz="0" w:space="0" w:color="auto"/>
        <w:bottom w:val="none" w:sz="0" w:space="0" w:color="auto"/>
        <w:right w:val="none" w:sz="0" w:space="0" w:color="auto"/>
      </w:divBdr>
    </w:div>
    <w:div w:id="1761363809">
      <w:bodyDiv w:val="1"/>
      <w:marLeft w:val="0"/>
      <w:marRight w:val="0"/>
      <w:marTop w:val="0"/>
      <w:marBottom w:val="0"/>
      <w:divBdr>
        <w:top w:val="none" w:sz="0" w:space="0" w:color="auto"/>
        <w:left w:val="none" w:sz="0" w:space="0" w:color="auto"/>
        <w:bottom w:val="none" w:sz="0" w:space="0" w:color="auto"/>
        <w:right w:val="none" w:sz="0" w:space="0" w:color="auto"/>
      </w:divBdr>
    </w:div>
    <w:div w:id="1761370994">
      <w:bodyDiv w:val="1"/>
      <w:marLeft w:val="0"/>
      <w:marRight w:val="0"/>
      <w:marTop w:val="0"/>
      <w:marBottom w:val="0"/>
      <w:divBdr>
        <w:top w:val="none" w:sz="0" w:space="0" w:color="auto"/>
        <w:left w:val="none" w:sz="0" w:space="0" w:color="auto"/>
        <w:bottom w:val="none" w:sz="0" w:space="0" w:color="auto"/>
        <w:right w:val="none" w:sz="0" w:space="0" w:color="auto"/>
      </w:divBdr>
    </w:div>
    <w:div w:id="1761372698">
      <w:bodyDiv w:val="1"/>
      <w:marLeft w:val="0"/>
      <w:marRight w:val="0"/>
      <w:marTop w:val="0"/>
      <w:marBottom w:val="0"/>
      <w:divBdr>
        <w:top w:val="none" w:sz="0" w:space="0" w:color="auto"/>
        <w:left w:val="none" w:sz="0" w:space="0" w:color="auto"/>
        <w:bottom w:val="none" w:sz="0" w:space="0" w:color="auto"/>
        <w:right w:val="none" w:sz="0" w:space="0" w:color="auto"/>
      </w:divBdr>
    </w:div>
    <w:div w:id="1761607883">
      <w:bodyDiv w:val="1"/>
      <w:marLeft w:val="0"/>
      <w:marRight w:val="0"/>
      <w:marTop w:val="0"/>
      <w:marBottom w:val="0"/>
      <w:divBdr>
        <w:top w:val="none" w:sz="0" w:space="0" w:color="auto"/>
        <w:left w:val="none" w:sz="0" w:space="0" w:color="auto"/>
        <w:bottom w:val="none" w:sz="0" w:space="0" w:color="auto"/>
        <w:right w:val="none" w:sz="0" w:space="0" w:color="auto"/>
      </w:divBdr>
    </w:div>
    <w:div w:id="1761946328">
      <w:bodyDiv w:val="1"/>
      <w:marLeft w:val="0"/>
      <w:marRight w:val="0"/>
      <w:marTop w:val="0"/>
      <w:marBottom w:val="0"/>
      <w:divBdr>
        <w:top w:val="none" w:sz="0" w:space="0" w:color="auto"/>
        <w:left w:val="none" w:sz="0" w:space="0" w:color="auto"/>
        <w:bottom w:val="none" w:sz="0" w:space="0" w:color="auto"/>
        <w:right w:val="none" w:sz="0" w:space="0" w:color="auto"/>
      </w:divBdr>
    </w:div>
    <w:div w:id="1762291341">
      <w:bodyDiv w:val="1"/>
      <w:marLeft w:val="0"/>
      <w:marRight w:val="0"/>
      <w:marTop w:val="0"/>
      <w:marBottom w:val="0"/>
      <w:divBdr>
        <w:top w:val="none" w:sz="0" w:space="0" w:color="auto"/>
        <w:left w:val="none" w:sz="0" w:space="0" w:color="auto"/>
        <w:bottom w:val="none" w:sz="0" w:space="0" w:color="auto"/>
        <w:right w:val="none" w:sz="0" w:space="0" w:color="auto"/>
      </w:divBdr>
    </w:div>
    <w:div w:id="1762751780">
      <w:bodyDiv w:val="1"/>
      <w:marLeft w:val="0"/>
      <w:marRight w:val="0"/>
      <w:marTop w:val="0"/>
      <w:marBottom w:val="0"/>
      <w:divBdr>
        <w:top w:val="none" w:sz="0" w:space="0" w:color="auto"/>
        <w:left w:val="none" w:sz="0" w:space="0" w:color="auto"/>
        <w:bottom w:val="none" w:sz="0" w:space="0" w:color="auto"/>
        <w:right w:val="none" w:sz="0" w:space="0" w:color="auto"/>
      </w:divBdr>
    </w:div>
    <w:div w:id="1763062763">
      <w:bodyDiv w:val="1"/>
      <w:marLeft w:val="0"/>
      <w:marRight w:val="0"/>
      <w:marTop w:val="0"/>
      <w:marBottom w:val="0"/>
      <w:divBdr>
        <w:top w:val="none" w:sz="0" w:space="0" w:color="auto"/>
        <w:left w:val="none" w:sz="0" w:space="0" w:color="auto"/>
        <w:bottom w:val="none" w:sz="0" w:space="0" w:color="auto"/>
        <w:right w:val="none" w:sz="0" w:space="0" w:color="auto"/>
      </w:divBdr>
    </w:div>
    <w:div w:id="1763136574">
      <w:bodyDiv w:val="1"/>
      <w:marLeft w:val="0"/>
      <w:marRight w:val="0"/>
      <w:marTop w:val="0"/>
      <w:marBottom w:val="0"/>
      <w:divBdr>
        <w:top w:val="none" w:sz="0" w:space="0" w:color="auto"/>
        <w:left w:val="none" w:sz="0" w:space="0" w:color="auto"/>
        <w:bottom w:val="none" w:sz="0" w:space="0" w:color="auto"/>
        <w:right w:val="none" w:sz="0" w:space="0" w:color="auto"/>
      </w:divBdr>
    </w:div>
    <w:div w:id="1763180649">
      <w:bodyDiv w:val="1"/>
      <w:marLeft w:val="0"/>
      <w:marRight w:val="0"/>
      <w:marTop w:val="0"/>
      <w:marBottom w:val="0"/>
      <w:divBdr>
        <w:top w:val="none" w:sz="0" w:space="0" w:color="auto"/>
        <w:left w:val="none" w:sz="0" w:space="0" w:color="auto"/>
        <w:bottom w:val="none" w:sz="0" w:space="0" w:color="auto"/>
        <w:right w:val="none" w:sz="0" w:space="0" w:color="auto"/>
      </w:divBdr>
    </w:div>
    <w:div w:id="1763188294">
      <w:bodyDiv w:val="1"/>
      <w:marLeft w:val="0"/>
      <w:marRight w:val="0"/>
      <w:marTop w:val="0"/>
      <w:marBottom w:val="0"/>
      <w:divBdr>
        <w:top w:val="none" w:sz="0" w:space="0" w:color="auto"/>
        <w:left w:val="none" w:sz="0" w:space="0" w:color="auto"/>
        <w:bottom w:val="none" w:sz="0" w:space="0" w:color="auto"/>
        <w:right w:val="none" w:sz="0" w:space="0" w:color="auto"/>
      </w:divBdr>
    </w:div>
    <w:div w:id="1763408364">
      <w:bodyDiv w:val="1"/>
      <w:marLeft w:val="0"/>
      <w:marRight w:val="0"/>
      <w:marTop w:val="0"/>
      <w:marBottom w:val="0"/>
      <w:divBdr>
        <w:top w:val="none" w:sz="0" w:space="0" w:color="auto"/>
        <w:left w:val="none" w:sz="0" w:space="0" w:color="auto"/>
        <w:bottom w:val="none" w:sz="0" w:space="0" w:color="auto"/>
        <w:right w:val="none" w:sz="0" w:space="0" w:color="auto"/>
      </w:divBdr>
    </w:div>
    <w:div w:id="1763409428">
      <w:bodyDiv w:val="1"/>
      <w:marLeft w:val="0"/>
      <w:marRight w:val="0"/>
      <w:marTop w:val="0"/>
      <w:marBottom w:val="0"/>
      <w:divBdr>
        <w:top w:val="none" w:sz="0" w:space="0" w:color="auto"/>
        <w:left w:val="none" w:sz="0" w:space="0" w:color="auto"/>
        <w:bottom w:val="none" w:sz="0" w:space="0" w:color="auto"/>
        <w:right w:val="none" w:sz="0" w:space="0" w:color="auto"/>
      </w:divBdr>
    </w:div>
    <w:div w:id="1763909553">
      <w:bodyDiv w:val="1"/>
      <w:marLeft w:val="0"/>
      <w:marRight w:val="0"/>
      <w:marTop w:val="0"/>
      <w:marBottom w:val="0"/>
      <w:divBdr>
        <w:top w:val="none" w:sz="0" w:space="0" w:color="auto"/>
        <w:left w:val="none" w:sz="0" w:space="0" w:color="auto"/>
        <w:bottom w:val="none" w:sz="0" w:space="0" w:color="auto"/>
        <w:right w:val="none" w:sz="0" w:space="0" w:color="auto"/>
      </w:divBdr>
    </w:div>
    <w:div w:id="1764305082">
      <w:bodyDiv w:val="1"/>
      <w:marLeft w:val="0"/>
      <w:marRight w:val="0"/>
      <w:marTop w:val="0"/>
      <w:marBottom w:val="0"/>
      <w:divBdr>
        <w:top w:val="none" w:sz="0" w:space="0" w:color="auto"/>
        <w:left w:val="none" w:sz="0" w:space="0" w:color="auto"/>
        <w:bottom w:val="none" w:sz="0" w:space="0" w:color="auto"/>
        <w:right w:val="none" w:sz="0" w:space="0" w:color="auto"/>
      </w:divBdr>
    </w:div>
    <w:div w:id="1764496199">
      <w:bodyDiv w:val="1"/>
      <w:marLeft w:val="0"/>
      <w:marRight w:val="0"/>
      <w:marTop w:val="0"/>
      <w:marBottom w:val="0"/>
      <w:divBdr>
        <w:top w:val="none" w:sz="0" w:space="0" w:color="auto"/>
        <w:left w:val="none" w:sz="0" w:space="0" w:color="auto"/>
        <w:bottom w:val="none" w:sz="0" w:space="0" w:color="auto"/>
        <w:right w:val="none" w:sz="0" w:space="0" w:color="auto"/>
      </w:divBdr>
    </w:div>
    <w:div w:id="1765151294">
      <w:bodyDiv w:val="1"/>
      <w:marLeft w:val="0"/>
      <w:marRight w:val="0"/>
      <w:marTop w:val="0"/>
      <w:marBottom w:val="0"/>
      <w:divBdr>
        <w:top w:val="none" w:sz="0" w:space="0" w:color="auto"/>
        <w:left w:val="none" w:sz="0" w:space="0" w:color="auto"/>
        <w:bottom w:val="none" w:sz="0" w:space="0" w:color="auto"/>
        <w:right w:val="none" w:sz="0" w:space="0" w:color="auto"/>
      </w:divBdr>
    </w:div>
    <w:div w:id="1765178269">
      <w:bodyDiv w:val="1"/>
      <w:marLeft w:val="0"/>
      <w:marRight w:val="0"/>
      <w:marTop w:val="0"/>
      <w:marBottom w:val="0"/>
      <w:divBdr>
        <w:top w:val="none" w:sz="0" w:space="0" w:color="auto"/>
        <w:left w:val="none" w:sz="0" w:space="0" w:color="auto"/>
        <w:bottom w:val="none" w:sz="0" w:space="0" w:color="auto"/>
        <w:right w:val="none" w:sz="0" w:space="0" w:color="auto"/>
      </w:divBdr>
    </w:div>
    <w:div w:id="1765370549">
      <w:bodyDiv w:val="1"/>
      <w:marLeft w:val="0"/>
      <w:marRight w:val="0"/>
      <w:marTop w:val="0"/>
      <w:marBottom w:val="0"/>
      <w:divBdr>
        <w:top w:val="none" w:sz="0" w:space="0" w:color="auto"/>
        <w:left w:val="none" w:sz="0" w:space="0" w:color="auto"/>
        <w:bottom w:val="none" w:sz="0" w:space="0" w:color="auto"/>
        <w:right w:val="none" w:sz="0" w:space="0" w:color="auto"/>
      </w:divBdr>
    </w:div>
    <w:div w:id="1765805640">
      <w:bodyDiv w:val="1"/>
      <w:marLeft w:val="0"/>
      <w:marRight w:val="0"/>
      <w:marTop w:val="0"/>
      <w:marBottom w:val="0"/>
      <w:divBdr>
        <w:top w:val="none" w:sz="0" w:space="0" w:color="auto"/>
        <w:left w:val="none" w:sz="0" w:space="0" w:color="auto"/>
        <w:bottom w:val="none" w:sz="0" w:space="0" w:color="auto"/>
        <w:right w:val="none" w:sz="0" w:space="0" w:color="auto"/>
      </w:divBdr>
    </w:div>
    <w:div w:id="1765832785">
      <w:bodyDiv w:val="1"/>
      <w:marLeft w:val="0"/>
      <w:marRight w:val="0"/>
      <w:marTop w:val="0"/>
      <w:marBottom w:val="0"/>
      <w:divBdr>
        <w:top w:val="none" w:sz="0" w:space="0" w:color="auto"/>
        <w:left w:val="none" w:sz="0" w:space="0" w:color="auto"/>
        <w:bottom w:val="none" w:sz="0" w:space="0" w:color="auto"/>
        <w:right w:val="none" w:sz="0" w:space="0" w:color="auto"/>
      </w:divBdr>
    </w:div>
    <w:div w:id="1766076116">
      <w:bodyDiv w:val="1"/>
      <w:marLeft w:val="0"/>
      <w:marRight w:val="0"/>
      <w:marTop w:val="0"/>
      <w:marBottom w:val="0"/>
      <w:divBdr>
        <w:top w:val="none" w:sz="0" w:space="0" w:color="auto"/>
        <w:left w:val="none" w:sz="0" w:space="0" w:color="auto"/>
        <w:bottom w:val="none" w:sz="0" w:space="0" w:color="auto"/>
        <w:right w:val="none" w:sz="0" w:space="0" w:color="auto"/>
      </w:divBdr>
    </w:div>
    <w:div w:id="1766262649">
      <w:bodyDiv w:val="1"/>
      <w:marLeft w:val="0"/>
      <w:marRight w:val="0"/>
      <w:marTop w:val="0"/>
      <w:marBottom w:val="0"/>
      <w:divBdr>
        <w:top w:val="none" w:sz="0" w:space="0" w:color="auto"/>
        <w:left w:val="none" w:sz="0" w:space="0" w:color="auto"/>
        <w:bottom w:val="none" w:sz="0" w:space="0" w:color="auto"/>
        <w:right w:val="none" w:sz="0" w:space="0" w:color="auto"/>
      </w:divBdr>
    </w:div>
    <w:div w:id="1766413207">
      <w:bodyDiv w:val="1"/>
      <w:marLeft w:val="0"/>
      <w:marRight w:val="0"/>
      <w:marTop w:val="0"/>
      <w:marBottom w:val="0"/>
      <w:divBdr>
        <w:top w:val="none" w:sz="0" w:space="0" w:color="auto"/>
        <w:left w:val="none" w:sz="0" w:space="0" w:color="auto"/>
        <w:bottom w:val="none" w:sz="0" w:space="0" w:color="auto"/>
        <w:right w:val="none" w:sz="0" w:space="0" w:color="auto"/>
      </w:divBdr>
    </w:div>
    <w:div w:id="1767002026">
      <w:bodyDiv w:val="1"/>
      <w:marLeft w:val="0"/>
      <w:marRight w:val="0"/>
      <w:marTop w:val="0"/>
      <w:marBottom w:val="0"/>
      <w:divBdr>
        <w:top w:val="none" w:sz="0" w:space="0" w:color="auto"/>
        <w:left w:val="none" w:sz="0" w:space="0" w:color="auto"/>
        <w:bottom w:val="none" w:sz="0" w:space="0" w:color="auto"/>
        <w:right w:val="none" w:sz="0" w:space="0" w:color="auto"/>
      </w:divBdr>
    </w:div>
    <w:div w:id="1767455919">
      <w:bodyDiv w:val="1"/>
      <w:marLeft w:val="0"/>
      <w:marRight w:val="0"/>
      <w:marTop w:val="0"/>
      <w:marBottom w:val="0"/>
      <w:divBdr>
        <w:top w:val="none" w:sz="0" w:space="0" w:color="auto"/>
        <w:left w:val="none" w:sz="0" w:space="0" w:color="auto"/>
        <w:bottom w:val="none" w:sz="0" w:space="0" w:color="auto"/>
        <w:right w:val="none" w:sz="0" w:space="0" w:color="auto"/>
      </w:divBdr>
    </w:div>
    <w:div w:id="1767461817">
      <w:bodyDiv w:val="1"/>
      <w:marLeft w:val="0"/>
      <w:marRight w:val="0"/>
      <w:marTop w:val="0"/>
      <w:marBottom w:val="0"/>
      <w:divBdr>
        <w:top w:val="none" w:sz="0" w:space="0" w:color="auto"/>
        <w:left w:val="none" w:sz="0" w:space="0" w:color="auto"/>
        <w:bottom w:val="none" w:sz="0" w:space="0" w:color="auto"/>
        <w:right w:val="none" w:sz="0" w:space="0" w:color="auto"/>
      </w:divBdr>
    </w:div>
    <w:div w:id="1767653087">
      <w:bodyDiv w:val="1"/>
      <w:marLeft w:val="0"/>
      <w:marRight w:val="0"/>
      <w:marTop w:val="0"/>
      <w:marBottom w:val="0"/>
      <w:divBdr>
        <w:top w:val="none" w:sz="0" w:space="0" w:color="auto"/>
        <w:left w:val="none" w:sz="0" w:space="0" w:color="auto"/>
        <w:bottom w:val="none" w:sz="0" w:space="0" w:color="auto"/>
        <w:right w:val="none" w:sz="0" w:space="0" w:color="auto"/>
      </w:divBdr>
    </w:div>
    <w:div w:id="1768232965">
      <w:bodyDiv w:val="1"/>
      <w:marLeft w:val="0"/>
      <w:marRight w:val="0"/>
      <w:marTop w:val="0"/>
      <w:marBottom w:val="0"/>
      <w:divBdr>
        <w:top w:val="none" w:sz="0" w:space="0" w:color="auto"/>
        <w:left w:val="none" w:sz="0" w:space="0" w:color="auto"/>
        <w:bottom w:val="none" w:sz="0" w:space="0" w:color="auto"/>
        <w:right w:val="none" w:sz="0" w:space="0" w:color="auto"/>
      </w:divBdr>
    </w:div>
    <w:div w:id="1768307716">
      <w:bodyDiv w:val="1"/>
      <w:marLeft w:val="0"/>
      <w:marRight w:val="0"/>
      <w:marTop w:val="0"/>
      <w:marBottom w:val="0"/>
      <w:divBdr>
        <w:top w:val="none" w:sz="0" w:space="0" w:color="auto"/>
        <w:left w:val="none" w:sz="0" w:space="0" w:color="auto"/>
        <w:bottom w:val="none" w:sz="0" w:space="0" w:color="auto"/>
        <w:right w:val="none" w:sz="0" w:space="0" w:color="auto"/>
      </w:divBdr>
    </w:div>
    <w:div w:id="1768385169">
      <w:bodyDiv w:val="1"/>
      <w:marLeft w:val="0"/>
      <w:marRight w:val="0"/>
      <w:marTop w:val="0"/>
      <w:marBottom w:val="0"/>
      <w:divBdr>
        <w:top w:val="none" w:sz="0" w:space="0" w:color="auto"/>
        <w:left w:val="none" w:sz="0" w:space="0" w:color="auto"/>
        <w:bottom w:val="none" w:sz="0" w:space="0" w:color="auto"/>
        <w:right w:val="none" w:sz="0" w:space="0" w:color="auto"/>
      </w:divBdr>
    </w:div>
    <w:div w:id="1768765667">
      <w:bodyDiv w:val="1"/>
      <w:marLeft w:val="0"/>
      <w:marRight w:val="0"/>
      <w:marTop w:val="0"/>
      <w:marBottom w:val="0"/>
      <w:divBdr>
        <w:top w:val="none" w:sz="0" w:space="0" w:color="auto"/>
        <w:left w:val="none" w:sz="0" w:space="0" w:color="auto"/>
        <w:bottom w:val="none" w:sz="0" w:space="0" w:color="auto"/>
        <w:right w:val="none" w:sz="0" w:space="0" w:color="auto"/>
      </w:divBdr>
    </w:div>
    <w:div w:id="1769040780">
      <w:bodyDiv w:val="1"/>
      <w:marLeft w:val="0"/>
      <w:marRight w:val="0"/>
      <w:marTop w:val="0"/>
      <w:marBottom w:val="0"/>
      <w:divBdr>
        <w:top w:val="none" w:sz="0" w:space="0" w:color="auto"/>
        <w:left w:val="none" w:sz="0" w:space="0" w:color="auto"/>
        <w:bottom w:val="none" w:sz="0" w:space="0" w:color="auto"/>
        <w:right w:val="none" w:sz="0" w:space="0" w:color="auto"/>
      </w:divBdr>
    </w:div>
    <w:div w:id="1769082257">
      <w:bodyDiv w:val="1"/>
      <w:marLeft w:val="0"/>
      <w:marRight w:val="0"/>
      <w:marTop w:val="0"/>
      <w:marBottom w:val="0"/>
      <w:divBdr>
        <w:top w:val="none" w:sz="0" w:space="0" w:color="auto"/>
        <w:left w:val="none" w:sz="0" w:space="0" w:color="auto"/>
        <w:bottom w:val="none" w:sz="0" w:space="0" w:color="auto"/>
        <w:right w:val="none" w:sz="0" w:space="0" w:color="auto"/>
      </w:divBdr>
    </w:div>
    <w:div w:id="1769539378">
      <w:bodyDiv w:val="1"/>
      <w:marLeft w:val="0"/>
      <w:marRight w:val="0"/>
      <w:marTop w:val="0"/>
      <w:marBottom w:val="0"/>
      <w:divBdr>
        <w:top w:val="none" w:sz="0" w:space="0" w:color="auto"/>
        <w:left w:val="none" w:sz="0" w:space="0" w:color="auto"/>
        <w:bottom w:val="none" w:sz="0" w:space="0" w:color="auto"/>
        <w:right w:val="none" w:sz="0" w:space="0" w:color="auto"/>
      </w:divBdr>
    </w:div>
    <w:div w:id="1769736496">
      <w:bodyDiv w:val="1"/>
      <w:marLeft w:val="0"/>
      <w:marRight w:val="0"/>
      <w:marTop w:val="0"/>
      <w:marBottom w:val="0"/>
      <w:divBdr>
        <w:top w:val="none" w:sz="0" w:space="0" w:color="auto"/>
        <w:left w:val="none" w:sz="0" w:space="0" w:color="auto"/>
        <w:bottom w:val="none" w:sz="0" w:space="0" w:color="auto"/>
        <w:right w:val="none" w:sz="0" w:space="0" w:color="auto"/>
      </w:divBdr>
    </w:div>
    <w:div w:id="1770002465">
      <w:bodyDiv w:val="1"/>
      <w:marLeft w:val="0"/>
      <w:marRight w:val="0"/>
      <w:marTop w:val="0"/>
      <w:marBottom w:val="0"/>
      <w:divBdr>
        <w:top w:val="none" w:sz="0" w:space="0" w:color="auto"/>
        <w:left w:val="none" w:sz="0" w:space="0" w:color="auto"/>
        <w:bottom w:val="none" w:sz="0" w:space="0" w:color="auto"/>
        <w:right w:val="none" w:sz="0" w:space="0" w:color="auto"/>
      </w:divBdr>
    </w:div>
    <w:div w:id="1770277197">
      <w:bodyDiv w:val="1"/>
      <w:marLeft w:val="0"/>
      <w:marRight w:val="0"/>
      <w:marTop w:val="0"/>
      <w:marBottom w:val="0"/>
      <w:divBdr>
        <w:top w:val="none" w:sz="0" w:space="0" w:color="auto"/>
        <w:left w:val="none" w:sz="0" w:space="0" w:color="auto"/>
        <w:bottom w:val="none" w:sz="0" w:space="0" w:color="auto"/>
        <w:right w:val="none" w:sz="0" w:space="0" w:color="auto"/>
      </w:divBdr>
    </w:div>
    <w:div w:id="1770351890">
      <w:bodyDiv w:val="1"/>
      <w:marLeft w:val="0"/>
      <w:marRight w:val="0"/>
      <w:marTop w:val="0"/>
      <w:marBottom w:val="0"/>
      <w:divBdr>
        <w:top w:val="none" w:sz="0" w:space="0" w:color="auto"/>
        <w:left w:val="none" w:sz="0" w:space="0" w:color="auto"/>
        <w:bottom w:val="none" w:sz="0" w:space="0" w:color="auto"/>
        <w:right w:val="none" w:sz="0" w:space="0" w:color="auto"/>
      </w:divBdr>
    </w:div>
    <w:div w:id="1770470378">
      <w:bodyDiv w:val="1"/>
      <w:marLeft w:val="0"/>
      <w:marRight w:val="0"/>
      <w:marTop w:val="0"/>
      <w:marBottom w:val="0"/>
      <w:divBdr>
        <w:top w:val="none" w:sz="0" w:space="0" w:color="auto"/>
        <w:left w:val="none" w:sz="0" w:space="0" w:color="auto"/>
        <w:bottom w:val="none" w:sz="0" w:space="0" w:color="auto"/>
        <w:right w:val="none" w:sz="0" w:space="0" w:color="auto"/>
      </w:divBdr>
    </w:div>
    <w:div w:id="1771001438">
      <w:bodyDiv w:val="1"/>
      <w:marLeft w:val="0"/>
      <w:marRight w:val="0"/>
      <w:marTop w:val="0"/>
      <w:marBottom w:val="0"/>
      <w:divBdr>
        <w:top w:val="none" w:sz="0" w:space="0" w:color="auto"/>
        <w:left w:val="none" w:sz="0" w:space="0" w:color="auto"/>
        <w:bottom w:val="none" w:sz="0" w:space="0" w:color="auto"/>
        <w:right w:val="none" w:sz="0" w:space="0" w:color="auto"/>
      </w:divBdr>
    </w:div>
    <w:div w:id="1771126852">
      <w:bodyDiv w:val="1"/>
      <w:marLeft w:val="0"/>
      <w:marRight w:val="0"/>
      <w:marTop w:val="0"/>
      <w:marBottom w:val="0"/>
      <w:divBdr>
        <w:top w:val="none" w:sz="0" w:space="0" w:color="auto"/>
        <w:left w:val="none" w:sz="0" w:space="0" w:color="auto"/>
        <w:bottom w:val="none" w:sz="0" w:space="0" w:color="auto"/>
        <w:right w:val="none" w:sz="0" w:space="0" w:color="auto"/>
      </w:divBdr>
    </w:div>
    <w:div w:id="1771393547">
      <w:bodyDiv w:val="1"/>
      <w:marLeft w:val="0"/>
      <w:marRight w:val="0"/>
      <w:marTop w:val="0"/>
      <w:marBottom w:val="0"/>
      <w:divBdr>
        <w:top w:val="none" w:sz="0" w:space="0" w:color="auto"/>
        <w:left w:val="none" w:sz="0" w:space="0" w:color="auto"/>
        <w:bottom w:val="none" w:sz="0" w:space="0" w:color="auto"/>
        <w:right w:val="none" w:sz="0" w:space="0" w:color="auto"/>
      </w:divBdr>
    </w:div>
    <w:div w:id="1771580063">
      <w:bodyDiv w:val="1"/>
      <w:marLeft w:val="0"/>
      <w:marRight w:val="0"/>
      <w:marTop w:val="0"/>
      <w:marBottom w:val="0"/>
      <w:divBdr>
        <w:top w:val="none" w:sz="0" w:space="0" w:color="auto"/>
        <w:left w:val="none" w:sz="0" w:space="0" w:color="auto"/>
        <w:bottom w:val="none" w:sz="0" w:space="0" w:color="auto"/>
        <w:right w:val="none" w:sz="0" w:space="0" w:color="auto"/>
      </w:divBdr>
    </w:div>
    <w:div w:id="1771662650">
      <w:bodyDiv w:val="1"/>
      <w:marLeft w:val="0"/>
      <w:marRight w:val="0"/>
      <w:marTop w:val="0"/>
      <w:marBottom w:val="0"/>
      <w:divBdr>
        <w:top w:val="none" w:sz="0" w:space="0" w:color="auto"/>
        <w:left w:val="none" w:sz="0" w:space="0" w:color="auto"/>
        <w:bottom w:val="none" w:sz="0" w:space="0" w:color="auto"/>
        <w:right w:val="none" w:sz="0" w:space="0" w:color="auto"/>
      </w:divBdr>
    </w:div>
    <w:div w:id="1772236531">
      <w:bodyDiv w:val="1"/>
      <w:marLeft w:val="0"/>
      <w:marRight w:val="0"/>
      <w:marTop w:val="0"/>
      <w:marBottom w:val="0"/>
      <w:divBdr>
        <w:top w:val="none" w:sz="0" w:space="0" w:color="auto"/>
        <w:left w:val="none" w:sz="0" w:space="0" w:color="auto"/>
        <w:bottom w:val="none" w:sz="0" w:space="0" w:color="auto"/>
        <w:right w:val="none" w:sz="0" w:space="0" w:color="auto"/>
      </w:divBdr>
    </w:div>
    <w:div w:id="1772385803">
      <w:bodyDiv w:val="1"/>
      <w:marLeft w:val="0"/>
      <w:marRight w:val="0"/>
      <w:marTop w:val="0"/>
      <w:marBottom w:val="0"/>
      <w:divBdr>
        <w:top w:val="none" w:sz="0" w:space="0" w:color="auto"/>
        <w:left w:val="none" w:sz="0" w:space="0" w:color="auto"/>
        <w:bottom w:val="none" w:sz="0" w:space="0" w:color="auto"/>
        <w:right w:val="none" w:sz="0" w:space="0" w:color="auto"/>
      </w:divBdr>
    </w:div>
    <w:div w:id="1772968144">
      <w:bodyDiv w:val="1"/>
      <w:marLeft w:val="0"/>
      <w:marRight w:val="0"/>
      <w:marTop w:val="0"/>
      <w:marBottom w:val="0"/>
      <w:divBdr>
        <w:top w:val="none" w:sz="0" w:space="0" w:color="auto"/>
        <w:left w:val="none" w:sz="0" w:space="0" w:color="auto"/>
        <w:bottom w:val="none" w:sz="0" w:space="0" w:color="auto"/>
        <w:right w:val="none" w:sz="0" w:space="0" w:color="auto"/>
      </w:divBdr>
    </w:div>
    <w:div w:id="1773621419">
      <w:bodyDiv w:val="1"/>
      <w:marLeft w:val="0"/>
      <w:marRight w:val="0"/>
      <w:marTop w:val="0"/>
      <w:marBottom w:val="0"/>
      <w:divBdr>
        <w:top w:val="none" w:sz="0" w:space="0" w:color="auto"/>
        <w:left w:val="none" w:sz="0" w:space="0" w:color="auto"/>
        <w:bottom w:val="none" w:sz="0" w:space="0" w:color="auto"/>
        <w:right w:val="none" w:sz="0" w:space="0" w:color="auto"/>
      </w:divBdr>
    </w:div>
    <w:div w:id="1773738820">
      <w:bodyDiv w:val="1"/>
      <w:marLeft w:val="0"/>
      <w:marRight w:val="0"/>
      <w:marTop w:val="0"/>
      <w:marBottom w:val="0"/>
      <w:divBdr>
        <w:top w:val="none" w:sz="0" w:space="0" w:color="auto"/>
        <w:left w:val="none" w:sz="0" w:space="0" w:color="auto"/>
        <w:bottom w:val="none" w:sz="0" w:space="0" w:color="auto"/>
        <w:right w:val="none" w:sz="0" w:space="0" w:color="auto"/>
      </w:divBdr>
    </w:div>
    <w:div w:id="1773820068">
      <w:bodyDiv w:val="1"/>
      <w:marLeft w:val="0"/>
      <w:marRight w:val="0"/>
      <w:marTop w:val="0"/>
      <w:marBottom w:val="0"/>
      <w:divBdr>
        <w:top w:val="none" w:sz="0" w:space="0" w:color="auto"/>
        <w:left w:val="none" w:sz="0" w:space="0" w:color="auto"/>
        <w:bottom w:val="none" w:sz="0" w:space="0" w:color="auto"/>
        <w:right w:val="none" w:sz="0" w:space="0" w:color="auto"/>
      </w:divBdr>
    </w:div>
    <w:div w:id="1773862982">
      <w:bodyDiv w:val="1"/>
      <w:marLeft w:val="0"/>
      <w:marRight w:val="0"/>
      <w:marTop w:val="0"/>
      <w:marBottom w:val="0"/>
      <w:divBdr>
        <w:top w:val="none" w:sz="0" w:space="0" w:color="auto"/>
        <w:left w:val="none" w:sz="0" w:space="0" w:color="auto"/>
        <w:bottom w:val="none" w:sz="0" w:space="0" w:color="auto"/>
        <w:right w:val="none" w:sz="0" w:space="0" w:color="auto"/>
      </w:divBdr>
    </w:div>
    <w:div w:id="1774010757">
      <w:bodyDiv w:val="1"/>
      <w:marLeft w:val="0"/>
      <w:marRight w:val="0"/>
      <w:marTop w:val="0"/>
      <w:marBottom w:val="0"/>
      <w:divBdr>
        <w:top w:val="none" w:sz="0" w:space="0" w:color="auto"/>
        <w:left w:val="none" w:sz="0" w:space="0" w:color="auto"/>
        <w:bottom w:val="none" w:sz="0" w:space="0" w:color="auto"/>
        <w:right w:val="none" w:sz="0" w:space="0" w:color="auto"/>
      </w:divBdr>
    </w:div>
    <w:div w:id="1774130264">
      <w:bodyDiv w:val="1"/>
      <w:marLeft w:val="0"/>
      <w:marRight w:val="0"/>
      <w:marTop w:val="0"/>
      <w:marBottom w:val="0"/>
      <w:divBdr>
        <w:top w:val="none" w:sz="0" w:space="0" w:color="auto"/>
        <w:left w:val="none" w:sz="0" w:space="0" w:color="auto"/>
        <w:bottom w:val="none" w:sz="0" w:space="0" w:color="auto"/>
        <w:right w:val="none" w:sz="0" w:space="0" w:color="auto"/>
      </w:divBdr>
    </w:div>
    <w:div w:id="1774591225">
      <w:bodyDiv w:val="1"/>
      <w:marLeft w:val="0"/>
      <w:marRight w:val="0"/>
      <w:marTop w:val="0"/>
      <w:marBottom w:val="0"/>
      <w:divBdr>
        <w:top w:val="none" w:sz="0" w:space="0" w:color="auto"/>
        <w:left w:val="none" w:sz="0" w:space="0" w:color="auto"/>
        <w:bottom w:val="none" w:sz="0" w:space="0" w:color="auto"/>
        <w:right w:val="none" w:sz="0" w:space="0" w:color="auto"/>
      </w:divBdr>
    </w:div>
    <w:div w:id="1775128500">
      <w:bodyDiv w:val="1"/>
      <w:marLeft w:val="0"/>
      <w:marRight w:val="0"/>
      <w:marTop w:val="0"/>
      <w:marBottom w:val="0"/>
      <w:divBdr>
        <w:top w:val="none" w:sz="0" w:space="0" w:color="auto"/>
        <w:left w:val="none" w:sz="0" w:space="0" w:color="auto"/>
        <w:bottom w:val="none" w:sz="0" w:space="0" w:color="auto"/>
        <w:right w:val="none" w:sz="0" w:space="0" w:color="auto"/>
      </w:divBdr>
    </w:div>
    <w:div w:id="1775442844">
      <w:bodyDiv w:val="1"/>
      <w:marLeft w:val="0"/>
      <w:marRight w:val="0"/>
      <w:marTop w:val="0"/>
      <w:marBottom w:val="0"/>
      <w:divBdr>
        <w:top w:val="none" w:sz="0" w:space="0" w:color="auto"/>
        <w:left w:val="none" w:sz="0" w:space="0" w:color="auto"/>
        <w:bottom w:val="none" w:sz="0" w:space="0" w:color="auto"/>
        <w:right w:val="none" w:sz="0" w:space="0" w:color="auto"/>
      </w:divBdr>
    </w:div>
    <w:div w:id="1775633758">
      <w:bodyDiv w:val="1"/>
      <w:marLeft w:val="0"/>
      <w:marRight w:val="0"/>
      <w:marTop w:val="0"/>
      <w:marBottom w:val="0"/>
      <w:divBdr>
        <w:top w:val="none" w:sz="0" w:space="0" w:color="auto"/>
        <w:left w:val="none" w:sz="0" w:space="0" w:color="auto"/>
        <w:bottom w:val="none" w:sz="0" w:space="0" w:color="auto"/>
        <w:right w:val="none" w:sz="0" w:space="0" w:color="auto"/>
      </w:divBdr>
    </w:div>
    <w:div w:id="1776559116">
      <w:bodyDiv w:val="1"/>
      <w:marLeft w:val="0"/>
      <w:marRight w:val="0"/>
      <w:marTop w:val="0"/>
      <w:marBottom w:val="0"/>
      <w:divBdr>
        <w:top w:val="none" w:sz="0" w:space="0" w:color="auto"/>
        <w:left w:val="none" w:sz="0" w:space="0" w:color="auto"/>
        <w:bottom w:val="none" w:sz="0" w:space="0" w:color="auto"/>
        <w:right w:val="none" w:sz="0" w:space="0" w:color="auto"/>
      </w:divBdr>
    </w:div>
    <w:div w:id="1776703459">
      <w:bodyDiv w:val="1"/>
      <w:marLeft w:val="0"/>
      <w:marRight w:val="0"/>
      <w:marTop w:val="0"/>
      <w:marBottom w:val="0"/>
      <w:divBdr>
        <w:top w:val="none" w:sz="0" w:space="0" w:color="auto"/>
        <w:left w:val="none" w:sz="0" w:space="0" w:color="auto"/>
        <w:bottom w:val="none" w:sz="0" w:space="0" w:color="auto"/>
        <w:right w:val="none" w:sz="0" w:space="0" w:color="auto"/>
      </w:divBdr>
    </w:div>
    <w:div w:id="1777098361">
      <w:bodyDiv w:val="1"/>
      <w:marLeft w:val="0"/>
      <w:marRight w:val="0"/>
      <w:marTop w:val="0"/>
      <w:marBottom w:val="0"/>
      <w:divBdr>
        <w:top w:val="none" w:sz="0" w:space="0" w:color="auto"/>
        <w:left w:val="none" w:sz="0" w:space="0" w:color="auto"/>
        <w:bottom w:val="none" w:sz="0" w:space="0" w:color="auto"/>
        <w:right w:val="none" w:sz="0" w:space="0" w:color="auto"/>
      </w:divBdr>
    </w:div>
    <w:div w:id="1777214164">
      <w:bodyDiv w:val="1"/>
      <w:marLeft w:val="0"/>
      <w:marRight w:val="0"/>
      <w:marTop w:val="0"/>
      <w:marBottom w:val="0"/>
      <w:divBdr>
        <w:top w:val="none" w:sz="0" w:space="0" w:color="auto"/>
        <w:left w:val="none" w:sz="0" w:space="0" w:color="auto"/>
        <w:bottom w:val="none" w:sz="0" w:space="0" w:color="auto"/>
        <w:right w:val="none" w:sz="0" w:space="0" w:color="auto"/>
      </w:divBdr>
    </w:div>
    <w:div w:id="1778256614">
      <w:bodyDiv w:val="1"/>
      <w:marLeft w:val="0"/>
      <w:marRight w:val="0"/>
      <w:marTop w:val="0"/>
      <w:marBottom w:val="0"/>
      <w:divBdr>
        <w:top w:val="none" w:sz="0" w:space="0" w:color="auto"/>
        <w:left w:val="none" w:sz="0" w:space="0" w:color="auto"/>
        <w:bottom w:val="none" w:sz="0" w:space="0" w:color="auto"/>
        <w:right w:val="none" w:sz="0" w:space="0" w:color="auto"/>
      </w:divBdr>
    </w:div>
    <w:div w:id="1778259369">
      <w:bodyDiv w:val="1"/>
      <w:marLeft w:val="0"/>
      <w:marRight w:val="0"/>
      <w:marTop w:val="0"/>
      <w:marBottom w:val="0"/>
      <w:divBdr>
        <w:top w:val="none" w:sz="0" w:space="0" w:color="auto"/>
        <w:left w:val="none" w:sz="0" w:space="0" w:color="auto"/>
        <w:bottom w:val="none" w:sz="0" w:space="0" w:color="auto"/>
        <w:right w:val="none" w:sz="0" w:space="0" w:color="auto"/>
      </w:divBdr>
    </w:div>
    <w:div w:id="1778524302">
      <w:bodyDiv w:val="1"/>
      <w:marLeft w:val="0"/>
      <w:marRight w:val="0"/>
      <w:marTop w:val="0"/>
      <w:marBottom w:val="0"/>
      <w:divBdr>
        <w:top w:val="none" w:sz="0" w:space="0" w:color="auto"/>
        <w:left w:val="none" w:sz="0" w:space="0" w:color="auto"/>
        <w:bottom w:val="none" w:sz="0" w:space="0" w:color="auto"/>
        <w:right w:val="none" w:sz="0" w:space="0" w:color="auto"/>
      </w:divBdr>
    </w:div>
    <w:div w:id="1778718254">
      <w:bodyDiv w:val="1"/>
      <w:marLeft w:val="0"/>
      <w:marRight w:val="0"/>
      <w:marTop w:val="0"/>
      <w:marBottom w:val="0"/>
      <w:divBdr>
        <w:top w:val="none" w:sz="0" w:space="0" w:color="auto"/>
        <w:left w:val="none" w:sz="0" w:space="0" w:color="auto"/>
        <w:bottom w:val="none" w:sz="0" w:space="0" w:color="auto"/>
        <w:right w:val="none" w:sz="0" w:space="0" w:color="auto"/>
      </w:divBdr>
    </w:div>
    <w:div w:id="1778795218">
      <w:bodyDiv w:val="1"/>
      <w:marLeft w:val="0"/>
      <w:marRight w:val="0"/>
      <w:marTop w:val="0"/>
      <w:marBottom w:val="0"/>
      <w:divBdr>
        <w:top w:val="none" w:sz="0" w:space="0" w:color="auto"/>
        <w:left w:val="none" w:sz="0" w:space="0" w:color="auto"/>
        <w:bottom w:val="none" w:sz="0" w:space="0" w:color="auto"/>
        <w:right w:val="none" w:sz="0" w:space="0" w:color="auto"/>
      </w:divBdr>
    </w:div>
    <w:div w:id="1778984439">
      <w:bodyDiv w:val="1"/>
      <w:marLeft w:val="0"/>
      <w:marRight w:val="0"/>
      <w:marTop w:val="0"/>
      <w:marBottom w:val="0"/>
      <w:divBdr>
        <w:top w:val="none" w:sz="0" w:space="0" w:color="auto"/>
        <w:left w:val="none" w:sz="0" w:space="0" w:color="auto"/>
        <w:bottom w:val="none" w:sz="0" w:space="0" w:color="auto"/>
        <w:right w:val="none" w:sz="0" w:space="0" w:color="auto"/>
      </w:divBdr>
    </w:div>
    <w:div w:id="1778988314">
      <w:bodyDiv w:val="1"/>
      <w:marLeft w:val="0"/>
      <w:marRight w:val="0"/>
      <w:marTop w:val="0"/>
      <w:marBottom w:val="0"/>
      <w:divBdr>
        <w:top w:val="none" w:sz="0" w:space="0" w:color="auto"/>
        <w:left w:val="none" w:sz="0" w:space="0" w:color="auto"/>
        <w:bottom w:val="none" w:sz="0" w:space="0" w:color="auto"/>
        <w:right w:val="none" w:sz="0" w:space="0" w:color="auto"/>
      </w:divBdr>
    </w:div>
    <w:div w:id="1779451243">
      <w:bodyDiv w:val="1"/>
      <w:marLeft w:val="0"/>
      <w:marRight w:val="0"/>
      <w:marTop w:val="0"/>
      <w:marBottom w:val="0"/>
      <w:divBdr>
        <w:top w:val="none" w:sz="0" w:space="0" w:color="auto"/>
        <w:left w:val="none" w:sz="0" w:space="0" w:color="auto"/>
        <w:bottom w:val="none" w:sz="0" w:space="0" w:color="auto"/>
        <w:right w:val="none" w:sz="0" w:space="0" w:color="auto"/>
      </w:divBdr>
    </w:div>
    <w:div w:id="1779714353">
      <w:bodyDiv w:val="1"/>
      <w:marLeft w:val="0"/>
      <w:marRight w:val="0"/>
      <w:marTop w:val="0"/>
      <w:marBottom w:val="0"/>
      <w:divBdr>
        <w:top w:val="none" w:sz="0" w:space="0" w:color="auto"/>
        <w:left w:val="none" w:sz="0" w:space="0" w:color="auto"/>
        <w:bottom w:val="none" w:sz="0" w:space="0" w:color="auto"/>
        <w:right w:val="none" w:sz="0" w:space="0" w:color="auto"/>
      </w:divBdr>
    </w:div>
    <w:div w:id="1780099835">
      <w:bodyDiv w:val="1"/>
      <w:marLeft w:val="0"/>
      <w:marRight w:val="0"/>
      <w:marTop w:val="0"/>
      <w:marBottom w:val="0"/>
      <w:divBdr>
        <w:top w:val="none" w:sz="0" w:space="0" w:color="auto"/>
        <w:left w:val="none" w:sz="0" w:space="0" w:color="auto"/>
        <w:bottom w:val="none" w:sz="0" w:space="0" w:color="auto"/>
        <w:right w:val="none" w:sz="0" w:space="0" w:color="auto"/>
      </w:divBdr>
    </w:div>
    <w:div w:id="1780298344">
      <w:bodyDiv w:val="1"/>
      <w:marLeft w:val="0"/>
      <w:marRight w:val="0"/>
      <w:marTop w:val="0"/>
      <w:marBottom w:val="0"/>
      <w:divBdr>
        <w:top w:val="none" w:sz="0" w:space="0" w:color="auto"/>
        <w:left w:val="none" w:sz="0" w:space="0" w:color="auto"/>
        <w:bottom w:val="none" w:sz="0" w:space="0" w:color="auto"/>
        <w:right w:val="none" w:sz="0" w:space="0" w:color="auto"/>
      </w:divBdr>
    </w:div>
    <w:div w:id="1780831956">
      <w:bodyDiv w:val="1"/>
      <w:marLeft w:val="0"/>
      <w:marRight w:val="0"/>
      <w:marTop w:val="0"/>
      <w:marBottom w:val="0"/>
      <w:divBdr>
        <w:top w:val="none" w:sz="0" w:space="0" w:color="auto"/>
        <w:left w:val="none" w:sz="0" w:space="0" w:color="auto"/>
        <w:bottom w:val="none" w:sz="0" w:space="0" w:color="auto"/>
        <w:right w:val="none" w:sz="0" w:space="0" w:color="auto"/>
      </w:divBdr>
    </w:div>
    <w:div w:id="1780875360">
      <w:bodyDiv w:val="1"/>
      <w:marLeft w:val="0"/>
      <w:marRight w:val="0"/>
      <w:marTop w:val="0"/>
      <w:marBottom w:val="0"/>
      <w:divBdr>
        <w:top w:val="none" w:sz="0" w:space="0" w:color="auto"/>
        <w:left w:val="none" w:sz="0" w:space="0" w:color="auto"/>
        <w:bottom w:val="none" w:sz="0" w:space="0" w:color="auto"/>
        <w:right w:val="none" w:sz="0" w:space="0" w:color="auto"/>
      </w:divBdr>
    </w:div>
    <w:div w:id="1781101427">
      <w:bodyDiv w:val="1"/>
      <w:marLeft w:val="0"/>
      <w:marRight w:val="0"/>
      <w:marTop w:val="0"/>
      <w:marBottom w:val="0"/>
      <w:divBdr>
        <w:top w:val="none" w:sz="0" w:space="0" w:color="auto"/>
        <w:left w:val="none" w:sz="0" w:space="0" w:color="auto"/>
        <w:bottom w:val="none" w:sz="0" w:space="0" w:color="auto"/>
        <w:right w:val="none" w:sz="0" w:space="0" w:color="auto"/>
      </w:divBdr>
    </w:div>
    <w:div w:id="1781216692">
      <w:bodyDiv w:val="1"/>
      <w:marLeft w:val="0"/>
      <w:marRight w:val="0"/>
      <w:marTop w:val="0"/>
      <w:marBottom w:val="0"/>
      <w:divBdr>
        <w:top w:val="none" w:sz="0" w:space="0" w:color="auto"/>
        <w:left w:val="none" w:sz="0" w:space="0" w:color="auto"/>
        <w:bottom w:val="none" w:sz="0" w:space="0" w:color="auto"/>
        <w:right w:val="none" w:sz="0" w:space="0" w:color="auto"/>
      </w:divBdr>
    </w:div>
    <w:div w:id="1781607180">
      <w:bodyDiv w:val="1"/>
      <w:marLeft w:val="0"/>
      <w:marRight w:val="0"/>
      <w:marTop w:val="0"/>
      <w:marBottom w:val="0"/>
      <w:divBdr>
        <w:top w:val="none" w:sz="0" w:space="0" w:color="auto"/>
        <w:left w:val="none" w:sz="0" w:space="0" w:color="auto"/>
        <w:bottom w:val="none" w:sz="0" w:space="0" w:color="auto"/>
        <w:right w:val="none" w:sz="0" w:space="0" w:color="auto"/>
      </w:divBdr>
    </w:div>
    <w:div w:id="1781684536">
      <w:bodyDiv w:val="1"/>
      <w:marLeft w:val="0"/>
      <w:marRight w:val="0"/>
      <w:marTop w:val="0"/>
      <w:marBottom w:val="0"/>
      <w:divBdr>
        <w:top w:val="none" w:sz="0" w:space="0" w:color="auto"/>
        <w:left w:val="none" w:sz="0" w:space="0" w:color="auto"/>
        <w:bottom w:val="none" w:sz="0" w:space="0" w:color="auto"/>
        <w:right w:val="none" w:sz="0" w:space="0" w:color="auto"/>
      </w:divBdr>
    </w:div>
    <w:div w:id="1782069748">
      <w:bodyDiv w:val="1"/>
      <w:marLeft w:val="0"/>
      <w:marRight w:val="0"/>
      <w:marTop w:val="0"/>
      <w:marBottom w:val="0"/>
      <w:divBdr>
        <w:top w:val="none" w:sz="0" w:space="0" w:color="auto"/>
        <w:left w:val="none" w:sz="0" w:space="0" w:color="auto"/>
        <w:bottom w:val="none" w:sz="0" w:space="0" w:color="auto"/>
        <w:right w:val="none" w:sz="0" w:space="0" w:color="auto"/>
      </w:divBdr>
    </w:div>
    <w:div w:id="1782652852">
      <w:bodyDiv w:val="1"/>
      <w:marLeft w:val="0"/>
      <w:marRight w:val="0"/>
      <w:marTop w:val="0"/>
      <w:marBottom w:val="0"/>
      <w:divBdr>
        <w:top w:val="none" w:sz="0" w:space="0" w:color="auto"/>
        <w:left w:val="none" w:sz="0" w:space="0" w:color="auto"/>
        <w:bottom w:val="none" w:sz="0" w:space="0" w:color="auto"/>
        <w:right w:val="none" w:sz="0" w:space="0" w:color="auto"/>
      </w:divBdr>
    </w:div>
    <w:div w:id="1782803342">
      <w:bodyDiv w:val="1"/>
      <w:marLeft w:val="0"/>
      <w:marRight w:val="0"/>
      <w:marTop w:val="0"/>
      <w:marBottom w:val="0"/>
      <w:divBdr>
        <w:top w:val="none" w:sz="0" w:space="0" w:color="auto"/>
        <w:left w:val="none" w:sz="0" w:space="0" w:color="auto"/>
        <w:bottom w:val="none" w:sz="0" w:space="0" w:color="auto"/>
        <w:right w:val="none" w:sz="0" w:space="0" w:color="auto"/>
      </w:divBdr>
    </w:div>
    <w:div w:id="1783722949">
      <w:bodyDiv w:val="1"/>
      <w:marLeft w:val="0"/>
      <w:marRight w:val="0"/>
      <w:marTop w:val="0"/>
      <w:marBottom w:val="0"/>
      <w:divBdr>
        <w:top w:val="none" w:sz="0" w:space="0" w:color="auto"/>
        <w:left w:val="none" w:sz="0" w:space="0" w:color="auto"/>
        <w:bottom w:val="none" w:sz="0" w:space="0" w:color="auto"/>
        <w:right w:val="none" w:sz="0" w:space="0" w:color="auto"/>
      </w:divBdr>
    </w:div>
    <w:div w:id="1784029677">
      <w:bodyDiv w:val="1"/>
      <w:marLeft w:val="0"/>
      <w:marRight w:val="0"/>
      <w:marTop w:val="0"/>
      <w:marBottom w:val="0"/>
      <w:divBdr>
        <w:top w:val="none" w:sz="0" w:space="0" w:color="auto"/>
        <w:left w:val="none" w:sz="0" w:space="0" w:color="auto"/>
        <w:bottom w:val="none" w:sz="0" w:space="0" w:color="auto"/>
        <w:right w:val="none" w:sz="0" w:space="0" w:color="auto"/>
      </w:divBdr>
    </w:div>
    <w:div w:id="1784113964">
      <w:bodyDiv w:val="1"/>
      <w:marLeft w:val="0"/>
      <w:marRight w:val="0"/>
      <w:marTop w:val="0"/>
      <w:marBottom w:val="0"/>
      <w:divBdr>
        <w:top w:val="none" w:sz="0" w:space="0" w:color="auto"/>
        <w:left w:val="none" w:sz="0" w:space="0" w:color="auto"/>
        <w:bottom w:val="none" w:sz="0" w:space="0" w:color="auto"/>
        <w:right w:val="none" w:sz="0" w:space="0" w:color="auto"/>
      </w:divBdr>
    </w:div>
    <w:div w:id="1784497938">
      <w:bodyDiv w:val="1"/>
      <w:marLeft w:val="0"/>
      <w:marRight w:val="0"/>
      <w:marTop w:val="0"/>
      <w:marBottom w:val="0"/>
      <w:divBdr>
        <w:top w:val="none" w:sz="0" w:space="0" w:color="auto"/>
        <w:left w:val="none" w:sz="0" w:space="0" w:color="auto"/>
        <w:bottom w:val="none" w:sz="0" w:space="0" w:color="auto"/>
        <w:right w:val="none" w:sz="0" w:space="0" w:color="auto"/>
      </w:divBdr>
    </w:div>
    <w:div w:id="1784612879">
      <w:bodyDiv w:val="1"/>
      <w:marLeft w:val="0"/>
      <w:marRight w:val="0"/>
      <w:marTop w:val="0"/>
      <w:marBottom w:val="0"/>
      <w:divBdr>
        <w:top w:val="none" w:sz="0" w:space="0" w:color="auto"/>
        <w:left w:val="none" w:sz="0" w:space="0" w:color="auto"/>
        <w:bottom w:val="none" w:sz="0" w:space="0" w:color="auto"/>
        <w:right w:val="none" w:sz="0" w:space="0" w:color="auto"/>
      </w:divBdr>
    </w:div>
    <w:div w:id="1784880537">
      <w:bodyDiv w:val="1"/>
      <w:marLeft w:val="0"/>
      <w:marRight w:val="0"/>
      <w:marTop w:val="0"/>
      <w:marBottom w:val="0"/>
      <w:divBdr>
        <w:top w:val="none" w:sz="0" w:space="0" w:color="auto"/>
        <w:left w:val="none" w:sz="0" w:space="0" w:color="auto"/>
        <w:bottom w:val="none" w:sz="0" w:space="0" w:color="auto"/>
        <w:right w:val="none" w:sz="0" w:space="0" w:color="auto"/>
      </w:divBdr>
    </w:div>
    <w:div w:id="1785077391">
      <w:bodyDiv w:val="1"/>
      <w:marLeft w:val="0"/>
      <w:marRight w:val="0"/>
      <w:marTop w:val="0"/>
      <w:marBottom w:val="0"/>
      <w:divBdr>
        <w:top w:val="none" w:sz="0" w:space="0" w:color="auto"/>
        <w:left w:val="none" w:sz="0" w:space="0" w:color="auto"/>
        <w:bottom w:val="none" w:sz="0" w:space="0" w:color="auto"/>
        <w:right w:val="none" w:sz="0" w:space="0" w:color="auto"/>
      </w:divBdr>
    </w:div>
    <w:div w:id="1785078423">
      <w:bodyDiv w:val="1"/>
      <w:marLeft w:val="0"/>
      <w:marRight w:val="0"/>
      <w:marTop w:val="0"/>
      <w:marBottom w:val="0"/>
      <w:divBdr>
        <w:top w:val="none" w:sz="0" w:space="0" w:color="auto"/>
        <w:left w:val="none" w:sz="0" w:space="0" w:color="auto"/>
        <w:bottom w:val="none" w:sz="0" w:space="0" w:color="auto"/>
        <w:right w:val="none" w:sz="0" w:space="0" w:color="auto"/>
      </w:divBdr>
    </w:div>
    <w:div w:id="1786340809">
      <w:bodyDiv w:val="1"/>
      <w:marLeft w:val="0"/>
      <w:marRight w:val="0"/>
      <w:marTop w:val="0"/>
      <w:marBottom w:val="0"/>
      <w:divBdr>
        <w:top w:val="none" w:sz="0" w:space="0" w:color="auto"/>
        <w:left w:val="none" w:sz="0" w:space="0" w:color="auto"/>
        <w:bottom w:val="none" w:sz="0" w:space="0" w:color="auto"/>
        <w:right w:val="none" w:sz="0" w:space="0" w:color="auto"/>
      </w:divBdr>
    </w:div>
    <w:div w:id="1786925807">
      <w:bodyDiv w:val="1"/>
      <w:marLeft w:val="0"/>
      <w:marRight w:val="0"/>
      <w:marTop w:val="0"/>
      <w:marBottom w:val="0"/>
      <w:divBdr>
        <w:top w:val="none" w:sz="0" w:space="0" w:color="auto"/>
        <w:left w:val="none" w:sz="0" w:space="0" w:color="auto"/>
        <w:bottom w:val="none" w:sz="0" w:space="0" w:color="auto"/>
        <w:right w:val="none" w:sz="0" w:space="0" w:color="auto"/>
      </w:divBdr>
    </w:div>
    <w:div w:id="1786926833">
      <w:bodyDiv w:val="1"/>
      <w:marLeft w:val="0"/>
      <w:marRight w:val="0"/>
      <w:marTop w:val="0"/>
      <w:marBottom w:val="0"/>
      <w:divBdr>
        <w:top w:val="none" w:sz="0" w:space="0" w:color="auto"/>
        <w:left w:val="none" w:sz="0" w:space="0" w:color="auto"/>
        <w:bottom w:val="none" w:sz="0" w:space="0" w:color="auto"/>
        <w:right w:val="none" w:sz="0" w:space="0" w:color="auto"/>
      </w:divBdr>
    </w:div>
    <w:div w:id="1787769813">
      <w:bodyDiv w:val="1"/>
      <w:marLeft w:val="0"/>
      <w:marRight w:val="0"/>
      <w:marTop w:val="0"/>
      <w:marBottom w:val="0"/>
      <w:divBdr>
        <w:top w:val="none" w:sz="0" w:space="0" w:color="auto"/>
        <w:left w:val="none" w:sz="0" w:space="0" w:color="auto"/>
        <w:bottom w:val="none" w:sz="0" w:space="0" w:color="auto"/>
        <w:right w:val="none" w:sz="0" w:space="0" w:color="auto"/>
      </w:divBdr>
    </w:div>
    <w:div w:id="1787962324">
      <w:bodyDiv w:val="1"/>
      <w:marLeft w:val="0"/>
      <w:marRight w:val="0"/>
      <w:marTop w:val="0"/>
      <w:marBottom w:val="0"/>
      <w:divBdr>
        <w:top w:val="none" w:sz="0" w:space="0" w:color="auto"/>
        <w:left w:val="none" w:sz="0" w:space="0" w:color="auto"/>
        <w:bottom w:val="none" w:sz="0" w:space="0" w:color="auto"/>
        <w:right w:val="none" w:sz="0" w:space="0" w:color="auto"/>
      </w:divBdr>
    </w:div>
    <w:div w:id="1788044168">
      <w:bodyDiv w:val="1"/>
      <w:marLeft w:val="0"/>
      <w:marRight w:val="0"/>
      <w:marTop w:val="0"/>
      <w:marBottom w:val="0"/>
      <w:divBdr>
        <w:top w:val="none" w:sz="0" w:space="0" w:color="auto"/>
        <w:left w:val="none" w:sz="0" w:space="0" w:color="auto"/>
        <w:bottom w:val="none" w:sz="0" w:space="0" w:color="auto"/>
        <w:right w:val="none" w:sz="0" w:space="0" w:color="auto"/>
      </w:divBdr>
    </w:div>
    <w:div w:id="1788044914">
      <w:bodyDiv w:val="1"/>
      <w:marLeft w:val="0"/>
      <w:marRight w:val="0"/>
      <w:marTop w:val="0"/>
      <w:marBottom w:val="0"/>
      <w:divBdr>
        <w:top w:val="none" w:sz="0" w:space="0" w:color="auto"/>
        <w:left w:val="none" w:sz="0" w:space="0" w:color="auto"/>
        <w:bottom w:val="none" w:sz="0" w:space="0" w:color="auto"/>
        <w:right w:val="none" w:sz="0" w:space="0" w:color="auto"/>
      </w:divBdr>
    </w:div>
    <w:div w:id="1788155110">
      <w:bodyDiv w:val="1"/>
      <w:marLeft w:val="0"/>
      <w:marRight w:val="0"/>
      <w:marTop w:val="0"/>
      <w:marBottom w:val="0"/>
      <w:divBdr>
        <w:top w:val="none" w:sz="0" w:space="0" w:color="auto"/>
        <w:left w:val="none" w:sz="0" w:space="0" w:color="auto"/>
        <w:bottom w:val="none" w:sz="0" w:space="0" w:color="auto"/>
        <w:right w:val="none" w:sz="0" w:space="0" w:color="auto"/>
      </w:divBdr>
    </w:div>
    <w:div w:id="1788307818">
      <w:bodyDiv w:val="1"/>
      <w:marLeft w:val="0"/>
      <w:marRight w:val="0"/>
      <w:marTop w:val="0"/>
      <w:marBottom w:val="0"/>
      <w:divBdr>
        <w:top w:val="none" w:sz="0" w:space="0" w:color="auto"/>
        <w:left w:val="none" w:sz="0" w:space="0" w:color="auto"/>
        <w:bottom w:val="none" w:sz="0" w:space="0" w:color="auto"/>
        <w:right w:val="none" w:sz="0" w:space="0" w:color="auto"/>
      </w:divBdr>
    </w:div>
    <w:div w:id="1788811592">
      <w:bodyDiv w:val="1"/>
      <w:marLeft w:val="0"/>
      <w:marRight w:val="0"/>
      <w:marTop w:val="0"/>
      <w:marBottom w:val="0"/>
      <w:divBdr>
        <w:top w:val="none" w:sz="0" w:space="0" w:color="auto"/>
        <w:left w:val="none" w:sz="0" w:space="0" w:color="auto"/>
        <w:bottom w:val="none" w:sz="0" w:space="0" w:color="auto"/>
        <w:right w:val="none" w:sz="0" w:space="0" w:color="auto"/>
      </w:divBdr>
    </w:div>
    <w:div w:id="1788966794">
      <w:bodyDiv w:val="1"/>
      <w:marLeft w:val="0"/>
      <w:marRight w:val="0"/>
      <w:marTop w:val="0"/>
      <w:marBottom w:val="0"/>
      <w:divBdr>
        <w:top w:val="none" w:sz="0" w:space="0" w:color="auto"/>
        <w:left w:val="none" w:sz="0" w:space="0" w:color="auto"/>
        <w:bottom w:val="none" w:sz="0" w:space="0" w:color="auto"/>
        <w:right w:val="none" w:sz="0" w:space="0" w:color="auto"/>
      </w:divBdr>
    </w:div>
    <w:div w:id="1789086944">
      <w:bodyDiv w:val="1"/>
      <w:marLeft w:val="0"/>
      <w:marRight w:val="0"/>
      <w:marTop w:val="0"/>
      <w:marBottom w:val="0"/>
      <w:divBdr>
        <w:top w:val="none" w:sz="0" w:space="0" w:color="auto"/>
        <w:left w:val="none" w:sz="0" w:space="0" w:color="auto"/>
        <w:bottom w:val="none" w:sz="0" w:space="0" w:color="auto"/>
        <w:right w:val="none" w:sz="0" w:space="0" w:color="auto"/>
      </w:divBdr>
    </w:div>
    <w:div w:id="1789548263">
      <w:bodyDiv w:val="1"/>
      <w:marLeft w:val="0"/>
      <w:marRight w:val="0"/>
      <w:marTop w:val="0"/>
      <w:marBottom w:val="0"/>
      <w:divBdr>
        <w:top w:val="none" w:sz="0" w:space="0" w:color="auto"/>
        <w:left w:val="none" w:sz="0" w:space="0" w:color="auto"/>
        <w:bottom w:val="none" w:sz="0" w:space="0" w:color="auto"/>
        <w:right w:val="none" w:sz="0" w:space="0" w:color="auto"/>
      </w:divBdr>
    </w:div>
    <w:div w:id="1789616826">
      <w:bodyDiv w:val="1"/>
      <w:marLeft w:val="0"/>
      <w:marRight w:val="0"/>
      <w:marTop w:val="0"/>
      <w:marBottom w:val="0"/>
      <w:divBdr>
        <w:top w:val="none" w:sz="0" w:space="0" w:color="auto"/>
        <w:left w:val="none" w:sz="0" w:space="0" w:color="auto"/>
        <w:bottom w:val="none" w:sz="0" w:space="0" w:color="auto"/>
        <w:right w:val="none" w:sz="0" w:space="0" w:color="auto"/>
      </w:divBdr>
    </w:div>
    <w:div w:id="1789623453">
      <w:bodyDiv w:val="1"/>
      <w:marLeft w:val="0"/>
      <w:marRight w:val="0"/>
      <w:marTop w:val="0"/>
      <w:marBottom w:val="0"/>
      <w:divBdr>
        <w:top w:val="none" w:sz="0" w:space="0" w:color="auto"/>
        <w:left w:val="none" w:sz="0" w:space="0" w:color="auto"/>
        <w:bottom w:val="none" w:sz="0" w:space="0" w:color="auto"/>
        <w:right w:val="none" w:sz="0" w:space="0" w:color="auto"/>
      </w:divBdr>
    </w:div>
    <w:div w:id="1790007430">
      <w:bodyDiv w:val="1"/>
      <w:marLeft w:val="0"/>
      <w:marRight w:val="0"/>
      <w:marTop w:val="0"/>
      <w:marBottom w:val="0"/>
      <w:divBdr>
        <w:top w:val="none" w:sz="0" w:space="0" w:color="auto"/>
        <w:left w:val="none" w:sz="0" w:space="0" w:color="auto"/>
        <w:bottom w:val="none" w:sz="0" w:space="0" w:color="auto"/>
        <w:right w:val="none" w:sz="0" w:space="0" w:color="auto"/>
      </w:divBdr>
    </w:div>
    <w:div w:id="1790081490">
      <w:bodyDiv w:val="1"/>
      <w:marLeft w:val="0"/>
      <w:marRight w:val="0"/>
      <w:marTop w:val="0"/>
      <w:marBottom w:val="0"/>
      <w:divBdr>
        <w:top w:val="none" w:sz="0" w:space="0" w:color="auto"/>
        <w:left w:val="none" w:sz="0" w:space="0" w:color="auto"/>
        <w:bottom w:val="none" w:sz="0" w:space="0" w:color="auto"/>
        <w:right w:val="none" w:sz="0" w:space="0" w:color="auto"/>
      </w:divBdr>
    </w:div>
    <w:div w:id="1790120730">
      <w:bodyDiv w:val="1"/>
      <w:marLeft w:val="0"/>
      <w:marRight w:val="0"/>
      <w:marTop w:val="0"/>
      <w:marBottom w:val="0"/>
      <w:divBdr>
        <w:top w:val="none" w:sz="0" w:space="0" w:color="auto"/>
        <w:left w:val="none" w:sz="0" w:space="0" w:color="auto"/>
        <w:bottom w:val="none" w:sz="0" w:space="0" w:color="auto"/>
        <w:right w:val="none" w:sz="0" w:space="0" w:color="auto"/>
      </w:divBdr>
    </w:div>
    <w:div w:id="1790589698">
      <w:bodyDiv w:val="1"/>
      <w:marLeft w:val="0"/>
      <w:marRight w:val="0"/>
      <w:marTop w:val="0"/>
      <w:marBottom w:val="0"/>
      <w:divBdr>
        <w:top w:val="none" w:sz="0" w:space="0" w:color="auto"/>
        <w:left w:val="none" w:sz="0" w:space="0" w:color="auto"/>
        <w:bottom w:val="none" w:sz="0" w:space="0" w:color="auto"/>
        <w:right w:val="none" w:sz="0" w:space="0" w:color="auto"/>
      </w:divBdr>
    </w:div>
    <w:div w:id="1791392129">
      <w:bodyDiv w:val="1"/>
      <w:marLeft w:val="0"/>
      <w:marRight w:val="0"/>
      <w:marTop w:val="0"/>
      <w:marBottom w:val="0"/>
      <w:divBdr>
        <w:top w:val="none" w:sz="0" w:space="0" w:color="auto"/>
        <w:left w:val="none" w:sz="0" w:space="0" w:color="auto"/>
        <w:bottom w:val="none" w:sz="0" w:space="0" w:color="auto"/>
        <w:right w:val="none" w:sz="0" w:space="0" w:color="auto"/>
      </w:divBdr>
    </w:div>
    <w:div w:id="1791438702">
      <w:bodyDiv w:val="1"/>
      <w:marLeft w:val="0"/>
      <w:marRight w:val="0"/>
      <w:marTop w:val="0"/>
      <w:marBottom w:val="0"/>
      <w:divBdr>
        <w:top w:val="none" w:sz="0" w:space="0" w:color="auto"/>
        <w:left w:val="none" w:sz="0" w:space="0" w:color="auto"/>
        <w:bottom w:val="none" w:sz="0" w:space="0" w:color="auto"/>
        <w:right w:val="none" w:sz="0" w:space="0" w:color="auto"/>
      </w:divBdr>
    </w:div>
    <w:div w:id="1791820954">
      <w:bodyDiv w:val="1"/>
      <w:marLeft w:val="0"/>
      <w:marRight w:val="0"/>
      <w:marTop w:val="0"/>
      <w:marBottom w:val="0"/>
      <w:divBdr>
        <w:top w:val="none" w:sz="0" w:space="0" w:color="auto"/>
        <w:left w:val="none" w:sz="0" w:space="0" w:color="auto"/>
        <w:bottom w:val="none" w:sz="0" w:space="0" w:color="auto"/>
        <w:right w:val="none" w:sz="0" w:space="0" w:color="auto"/>
      </w:divBdr>
    </w:div>
    <w:div w:id="1791826515">
      <w:bodyDiv w:val="1"/>
      <w:marLeft w:val="0"/>
      <w:marRight w:val="0"/>
      <w:marTop w:val="0"/>
      <w:marBottom w:val="0"/>
      <w:divBdr>
        <w:top w:val="none" w:sz="0" w:space="0" w:color="auto"/>
        <w:left w:val="none" w:sz="0" w:space="0" w:color="auto"/>
        <w:bottom w:val="none" w:sz="0" w:space="0" w:color="auto"/>
        <w:right w:val="none" w:sz="0" w:space="0" w:color="auto"/>
      </w:divBdr>
    </w:div>
    <w:div w:id="1792018337">
      <w:bodyDiv w:val="1"/>
      <w:marLeft w:val="0"/>
      <w:marRight w:val="0"/>
      <w:marTop w:val="0"/>
      <w:marBottom w:val="0"/>
      <w:divBdr>
        <w:top w:val="none" w:sz="0" w:space="0" w:color="auto"/>
        <w:left w:val="none" w:sz="0" w:space="0" w:color="auto"/>
        <w:bottom w:val="none" w:sz="0" w:space="0" w:color="auto"/>
        <w:right w:val="none" w:sz="0" w:space="0" w:color="auto"/>
      </w:divBdr>
    </w:div>
    <w:div w:id="1792548700">
      <w:bodyDiv w:val="1"/>
      <w:marLeft w:val="0"/>
      <w:marRight w:val="0"/>
      <w:marTop w:val="0"/>
      <w:marBottom w:val="0"/>
      <w:divBdr>
        <w:top w:val="none" w:sz="0" w:space="0" w:color="auto"/>
        <w:left w:val="none" w:sz="0" w:space="0" w:color="auto"/>
        <w:bottom w:val="none" w:sz="0" w:space="0" w:color="auto"/>
        <w:right w:val="none" w:sz="0" w:space="0" w:color="auto"/>
      </w:divBdr>
    </w:div>
    <w:div w:id="1792554655">
      <w:bodyDiv w:val="1"/>
      <w:marLeft w:val="0"/>
      <w:marRight w:val="0"/>
      <w:marTop w:val="0"/>
      <w:marBottom w:val="0"/>
      <w:divBdr>
        <w:top w:val="none" w:sz="0" w:space="0" w:color="auto"/>
        <w:left w:val="none" w:sz="0" w:space="0" w:color="auto"/>
        <w:bottom w:val="none" w:sz="0" w:space="0" w:color="auto"/>
        <w:right w:val="none" w:sz="0" w:space="0" w:color="auto"/>
      </w:divBdr>
    </w:div>
    <w:div w:id="1792894359">
      <w:bodyDiv w:val="1"/>
      <w:marLeft w:val="0"/>
      <w:marRight w:val="0"/>
      <w:marTop w:val="0"/>
      <w:marBottom w:val="0"/>
      <w:divBdr>
        <w:top w:val="none" w:sz="0" w:space="0" w:color="auto"/>
        <w:left w:val="none" w:sz="0" w:space="0" w:color="auto"/>
        <w:bottom w:val="none" w:sz="0" w:space="0" w:color="auto"/>
        <w:right w:val="none" w:sz="0" w:space="0" w:color="auto"/>
      </w:divBdr>
    </w:div>
    <w:div w:id="1792899754">
      <w:bodyDiv w:val="1"/>
      <w:marLeft w:val="0"/>
      <w:marRight w:val="0"/>
      <w:marTop w:val="0"/>
      <w:marBottom w:val="0"/>
      <w:divBdr>
        <w:top w:val="none" w:sz="0" w:space="0" w:color="auto"/>
        <w:left w:val="none" w:sz="0" w:space="0" w:color="auto"/>
        <w:bottom w:val="none" w:sz="0" w:space="0" w:color="auto"/>
        <w:right w:val="none" w:sz="0" w:space="0" w:color="auto"/>
      </w:divBdr>
    </w:div>
    <w:div w:id="1793284020">
      <w:bodyDiv w:val="1"/>
      <w:marLeft w:val="0"/>
      <w:marRight w:val="0"/>
      <w:marTop w:val="0"/>
      <w:marBottom w:val="0"/>
      <w:divBdr>
        <w:top w:val="none" w:sz="0" w:space="0" w:color="auto"/>
        <w:left w:val="none" w:sz="0" w:space="0" w:color="auto"/>
        <w:bottom w:val="none" w:sz="0" w:space="0" w:color="auto"/>
        <w:right w:val="none" w:sz="0" w:space="0" w:color="auto"/>
      </w:divBdr>
    </w:div>
    <w:div w:id="1793788145">
      <w:bodyDiv w:val="1"/>
      <w:marLeft w:val="0"/>
      <w:marRight w:val="0"/>
      <w:marTop w:val="0"/>
      <w:marBottom w:val="0"/>
      <w:divBdr>
        <w:top w:val="none" w:sz="0" w:space="0" w:color="auto"/>
        <w:left w:val="none" w:sz="0" w:space="0" w:color="auto"/>
        <w:bottom w:val="none" w:sz="0" w:space="0" w:color="auto"/>
        <w:right w:val="none" w:sz="0" w:space="0" w:color="auto"/>
      </w:divBdr>
    </w:div>
    <w:div w:id="1793792514">
      <w:bodyDiv w:val="1"/>
      <w:marLeft w:val="0"/>
      <w:marRight w:val="0"/>
      <w:marTop w:val="0"/>
      <w:marBottom w:val="0"/>
      <w:divBdr>
        <w:top w:val="none" w:sz="0" w:space="0" w:color="auto"/>
        <w:left w:val="none" w:sz="0" w:space="0" w:color="auto"/>
        <w:bottom w:val="none" w:sz="0" w:space="0" w:color="auto"/>
        <w:right w:val="none" w:sz="0" w:space="0" w:color="auto"/>
      </w:divBdr>
    </w:div>
    <w:div w:id="1794441748">
      <w:bodyDiv w:val="1"/>
      <w:marLeft w:val="0"/>
      <w:marRight w:val="0"/>
      <w:marTop w:val="0"/>
      <w:marBottom w:val="0"/>
      <w:divBdr>
        <w:top w:val="none" w:sz="0" w:space="0" w:color="auto"/>
        <w:left w:val="none" w:sz="0" w:space="0" w:color="auto"/>
        <w:bottom w:val="none" w:sz="0" w:space="0" w:color="auto"/>
        <w:right w:val="none" w:sz="0" w:space="0" w:color="auto"/>
      </w:divBdr>
    </w:div>
    <w:div w:id="1794443669">
      <w:bodyDiv w:val="1"/>
      <w:marLeft w:val="0"/>
      <w:marRight w:val="0"/>
      <w:marTop w:val="0"/>
      <w:marBottom w:val="0"/>
      <w:divBdr>
        <w:top w:val="none" w:sz="0" w:space="0" w:color="auto"/>
        <w:left w:val="none" w:sz="0" w:space="0" w:color="auto"/>
        <w:bottom w:val="none" w:sz="0" w:space="0" w:color="auto"/>
        <w:right w:val="none" w:sz="0" w:space="0" w:color="auto"/>
      </w:divBdr>
    </w:div>
    <w:div w:id="1794522910">
      <w:bodyDiv w:val="1"/>
      <w:marLeft w:val="0"/>
      <w:marRight w:val="0"/>
      <w:marTop w:val="0"/>
      <w:marBottom w:val="0"/>
      <w:divBdr>
        <w:top w:val="none" w:sz="0" w:space="0" w:color="auto"/>
        <w:left w:val="none" w:sz="0" w:space="0" w:color="auto"/>
        <w:bottom w:val="none" w:sz="0" w:space="0" w:color="auto"/>
        <w:right w:val="none" w:sz="0" w:space="0" w:color="auto"/>
      </w:divBdr>
    </w:div>
    <w:div w:id="1794783288">
      <w:bodyDiv w:val="1"/>
      <w:marLeft w:val="0"/>
      <w:marRight w:val="0"/>
      <w:marTop w:val="0"/>
      <w:marBottom w:val="0"/>
      <w:divBdr>
        <w:top w:val="none" w:sz="0" w:space="0" w:color="auto"/>
        <w:left w:val="none" w:sz="0" w:space="0" w:color="auto"/>
        <w:bottom w:val="none" w:sz="0" w:space="0" w:color="auto"/>
        <w:right w:val="none" w:sz="0" w:space="0" w:color="auto"/>
      </w:divBdr>
    </w:div>
    <w:div w:id="1794790664">
      <w:bodyDiv w:val="1"/>
      <w:marLeft w:val="0"/>
      <w:marRight w:val="0"/>
      <w:marTop w:val="0"/>
      <w:marBottom w:val="0"/>
      <w:divBdr>
        <w:top w:val="none" w:sz="0" w:space="0" w:color="auto"/>
        <w:left w:val="none" w:sz="0" w:space="0" w:color="auto"/>
        <w:bottom w:val="none" w:sz="0" w:space="0" w:color="auto"/>
        <w:right w:val="none" w:sz="0" w:space="0" w:color="auto"/>
      </w:divBdr>
    </w:div>
    <w:div w:id="1795369343">
      <w:bodyDiv w:val="1"/>
      <w:marLeft w:val="0"/>
      <w:marRight w:val="0"/>
      <w:marTop w:val="0"/>
      <w:marBottom w:val="0"/>
      <w:divBdr>
        <w:top w:val="none" w:sz="0" w:space="0" w:color="auto"/>
        <w:left w:val="none" w:sz="0" w:space="0" w:color="auto"/>
        <w:bottom w:val="none" w:sz="0" w:space="0" w:color="auto"/>
        <w:right w:val="none" w:sz="0" w:space="0" w:color="auto"/>
      </w:divBdr>
    </w:div>
    <w:div w:id="1795757159">
      <w:bodyDiv w:val="1"/>
      <w:marLeft w:val="0"/>
      <w:marRight w:val="0"/>
      <w:marTop w:val="0"/>
      <w:marBottom w:val="0"/>
      <w:divBdr>
        <w:top w:val="none" w:sz="0" w:space="0" w:color="auto"/>
        <w:left w:val="none" w:sz="0" w:space="0" w:color="auto"/>
        <w:bottom w:val="none" w:sz="0" w:space="0" w:color="auto"/>
        <w:right w:val="none" w:sz="0" w:space="0" w:color="auto"/>
      </w:divBdr>
    </w:div>
    <w:div w:id="1796557148">
      <w:bodyDiv w:val="1"/>
      <w:marLeft w:val="0"/>
      <w:marRight w:val="0"/>
      <w:marTop w:val="0"/>
      <w:marBottom w:val="0"/>
      <w:divBdr>
        <w:top w:val="none" w:sz="0" w:space="0" w:color="auto"/>
        <w:left w:val="none" w:sz="0" w:space="0" w:color="auto"/>
        <w:bottom w:val="none" w:sz="0" w:space="0" w:color="auto"/>
        <w:right w:val="none" w:sz="0" w:space="0" w:color="auto"/>
      </w:divBdr>
    </w:div>
    <w:div w:id="1796560015">
      <w:bodyDiv w:val="1"/>
      <w:marLeft w:val="0"/>
      <w:marRight w:val="0"/>
      <w:marTop w:val="0"/>
      <w:marBottom w:val="0"/>
      <w:divBdr>
        <w:top w:val="none" w:sz="0" w:space="0" w:color="auto"/>
        <w:left w:val="none" w:sz="0" w:space="0" w:color="auto"/>
        <w:bottom w:val="none" w:sz="0" w:space="0" w:color="auto"/>
        <w:right w:val="none" w:sz="0" w:space="0" w:color="auto"/>
      </w:divBdr>
    </w:div>
    <w:div w:id="1797067120">
      <w:bodyDiv w:val="1"/>
      <w:marLeft w:val="0"/>
      <w:marRight w:val="0"/>
      <w:marTop w:val="0"/>
      <w:marBottom w:val="0"/>
      <w:divBdr>
        <w:top w:val="none" w:sz="0" w:space="0" w:color="auto"/>
        <w:left w:val="none" w:sz="0" w:space="0" w:color="auto"/>
        <w:bottom w:val="none" w:sz="0" w:space="0" w:color="auto"/>
        <w:right w:val="none" w:sz="0" w:space="0" w:color="auto"/>
      </w:divBdr>
    </w:div>
    <w:div w:id="1797216960">
      <w:bodyDiv w:val="1"/>
      <w:marLeft w:val="0"/>
      <w:marRight w:val="0"/>
      <w:marTop w:val="0"/>
      <w:marBottom w:val="0"/>
      <w:divBdr>
        <w:top w:val="none" w:sz="0" w:space="0" w:color="auto"/>
        <w:left w:val="none" w:sz="0" w:space="0" w:color="auto"/>
        <w:bottom w:val="none" w:sz="0" w:space="0" w:color="auto"/>
        <w:right w:val="none" w:sz="0" w:space="0" w:color="auto"/>
      </w:divBdr>
    </w:div>
    <w:div w:id="1797285802">
      <w:bodyDiv w:val="1"/>
      <w:marLeft w:val="0"/>
      <w:marRight w:val="0"/>
      <w:marTop w:val="0"/>
      <w:marBottom w:val="0"/>
      <w:divBdr>
        <w:top w:val="none" w:sz="0" w:space="0" w:color="auto"/>
        <w:left w:val="none" w:sz="0" w:space="0" w:color="auto"/>
        <w:bottom w:val="none" w:sz="0" w:space="0" w:color="auto"/>
        <w:right w:val="none" w:sz="0" w:space="0" w:color="auto"/>
      </w:divBdr>
    </w:div>
    <w:div w:id="1797403989">
      <w:bodyDiv w:val="1"/>
      <w:marLeft w:val="0"/>
      <w:marRight w:val="0"/>
      <w:marTop w:val="0"/>
      <w:marBottom w:val="0"/>
      <w:divBdr>
        <w:top w:val="none" w:sz="0" w:space="0" w:color="auto"/>
        <w:left w:val="none" w:sz="0" w:space="0" w:color="auto"/>
        <w:bottom w:val="none" w:sz="0" w:space="0" w:color="auto"/>
        <w:right w:val="none" w:sz="0" w:space="0" w:color="auto"/>
      </w:divBdr>
    </w:div>
    <w:div w:id="1797408206">
      <w:bodyDiv w:val="1"/>
      <w:marLeft w:val="0"/>
      <w:marRight w:val="0"/>
      <w:marTop w:val="0"/>
      <w:marBottom w:val="0"/>
      <w:divBdr>
        <w:top w:val="none" w:sz="0" w:space="0" w:color="auto"/>
        <w:left w:val="none" w:sz="0" w:space="0" w:color="auto"/>
        <w:bottom w:val="none" w:sz="0" w:space="0" w:color="auto"/>
        <w:right w:val="none" w:sz="0" w:space="0" w:color="auto"/>
      </w:divBdr>
    </w:div>
    <w:div w:id="1797601771">
      <w:bodyDiv w:val="1"/>
      <w:marLeft w:val="0"/>
      <w:marRight w:val="0"/>
      <w:marTop w:val="0"/>
      <w:marBottom w:val="0"/>
      <w:divBdr>
        <w:top w:val="none" w:sz="0" w:space="0" w:color="auto"/>
        <w:left w:val="none" w:sz="0" w:space="0" w:color="auto"/>
        <w:bottom w:val="none" w:sz="0" w:space="0" w:color="auto"/>
        <w:right w:val="none" w:sz="0" w:space="0" w:color="auto"/>
      </w:divBdr>
    </w:div>
    <w:div w:id="1797605178">
      <w:bodyDiv w:val="1"/>
      <w:marLeft w:val="0"/>
      <w:marRight w:val="0"/>
      <w:marTop w:val="0"/>
      <w:marBottom w:val="0"/>
      <w:divBdr>
        <w:top w:val="none" w:sz="0" w:space="0" w:color="auto"/>
        <w:left w:val="none" w:sz="0" w:space="0" w:color="auto"/>
        <w:bottom w:val="none" w:sz="0" w:space="0" w:color="auto"/>
        <w:right w:val="none" w:sz="0" w:space="0" w:color="auto"/>
      </w:divBdr>
    </w:div>
    <w:div w:id="1797749353">
      <w:bodyDiv w:val="1"/>
      <w:marLeft w:val="0"/>
      <w:marRight w:val="0"/>
      <w:marTop w:val="0"/>
      <w:marBottom w:val="0"/>
      <w:divBdr>
        <w:top w:val="none" w:sz="0" w:space="0" w:color="auto"/>
        <w:left w:val="none" w:sz="0" w:space="0" w:color="auto"/>
        <w:bottom w:val="none" w:sz="0" w:space="0" w:color="auto"/>
        <w:right w:val="none" w:sz="0" w:space="0" w:color="auto"/>
      </w:divBdr>
    </w:div>
    <w:div w:id="1797941462">
      <w:bodyDiv w:val="1"/>
      <w:marLeft w:val="0"/>
      <w:marRight w:val="0"/>
      <w:marTop w:val="0"/>
      <w:marBottom w:val="0"/>
      <w:divBdr>
        <w:top w:val="none" w:sz="0" w:space="0" w:color="auto"/>
        <w:left w:val="none" w:sz="0" w:space="0" w:color="auto"/>
        <w:bottom w:val="none" w:sz="0" w:space="0" w:color="auto"/>
        <w:right w:val="none" w:sz="0" w:space="0" w:color="auto"/>
      </w:divBdr>
    </w:div>
    <w:div w:id="1798136452">
      <w:bodyDiv w:val="1"/>
      <w:marLeft w:val="0"/>
      <w:marRight w:val="0"/>
      <w:marTop w:val="0"/>
      <w:marBottom w:val="0"/>
      <w:divBdr>
        <w:top w:val="none" w:sz="0" w:space="0" w:color="auto"/>
        <w:left w:val="none" w:sz="0" w:space="0" w:color="auto"/>
        <w:bottom w:val="none" w:sz="0" w:space="0" w:color="auto"/>
        <w:right w:val="none" w:sz="0" w:space="0" w:color="auto"/>
      </w:divBdr>
    </w:div>
    <w:div w:id="1798445216">
      <w:bodyDiv w:val="1"/>
      <w:marLeft w:val="0"/>
      <w:marRight w:val="0"/>
      <w:marTop w:val="0"/>
      <w:marBottom w:val="0"/>
      <w:divBdr>
        <w:top w:val="none" w:sz="0" w:space="0" w:color="auto"/>
        <w:left w:val="none" w:sz="0" w:space="0" w:color="auto"/>
        <w:bottom w:val="none" w:sz="0" w:space="0" w:color="auto"/>
        <w:right w:val="none" w:sz="0" w:space="0" w:color="auto"/>
      </w:divBdr>
    </w:div>
    <w:div w:id="1798598365">
      <w:bodyDiv w:val="1"/>
      <w:marLeft w:val="0"/>
      <w:marRight w:val="0"/>
      <w:marTop w:val="0"/>
      <w:marBottom w:val="0"/>
      <w:divBdr>
        <w:top w:val="none" w:sz="0" w:space="0" w:color="auto"/>
        <w:left w:val="none" w:sz="0" w:space="0" w:color="auto"/>
        <w:bottom w:val="none" w:sz="0" w:space="0" w:color="auto"/>
        <w:right w:val="none" w:sz="0" w:space="0" w:color="auto"/>
      </w:divBdr>
    </w:div>
    <w:div w:id="1798714701">
      <w:bodyDiv w:val="1"/>
      <w:marLeft w:val="0"/>
      <w:marRight w:val="0"/>
      <w:marTop w:val="0"/>
      <w:marBottom w:val="0"/>
      <w:divBdr>
        <w:top w:val="none" w:sz="0" w:space="0" w:color="auto"/>
        <w:left w:val="none" w:sz="0" w:space="0" w:color="auto"/>
        <w:bottom w:val="none" w:sz="0" w:space="0" w:color="auto"/>
        <w:right w:val="none" w:sz="0" w:space="0" w:color="auto"/>
      </w:divBdr>
    </w:div>
    <w:div w:id="1799253451">
      <w:bodyDiv w:val="1"/>
      <w:marLeft w:val="0"/>
      <w:marRight w:val="0"/>
      <w:marTop w:val="0"/>
      <w:marBottom w:val="0"/>
      <w:divBdr>
        <w:top w:val="none" w:sz="0" w:space="0" w:color="auto"/>
        <w:left w:val="none" w:sz="0" w:space="0" w:color="auto"/>
        <w:bottom w:val="none" w:sz="0" w:space="0" w:color="auto"/>
        <w:right w:val="none" w:sz="0" w:space="0" w:color="auto"/>
      </w:divBdr>
    </w:div>
    <w:div w:id="1799645283">
      <w:bodyDiv w:val="1"/>
      <w:marLeft w:val="0"/>
      <w:marRight w:val="0"/>
      <w:marTop w:val="0"/>
      <w:marBottom w:val="0"/>
      <w:divBdr>
        <w:top w:val="none" w:sz="0" w:space="0" w:color="auto"/>
        <w:left w:val="none" w:sz="0" w:space="0" w:color="auto"/>
        <w:bottom w:val="none" w:sz="0" w:space="0" w:color="auto"/>
        <w:right w:val="none" w:sz="0" w:space="0" w:color="auto"/>
      </w:divBdr>
    </w:div>
    <w:div w:id="1800956929">
      <w:bodyDiv w:val="1"/>
      <w:marLeft w:val="0"/>
      <w:marRight w:val="0"/>
      <w:marTop w:val="0"/>
      <w:marBottom w:val="0"/>
      <w:divBdr>
        <w:top w:val="none" w:sz="0" w:space="0" w:color="auto"/>
        <w:left w:val="none" w:sz="0" w:space="0" w:color="auto"/>
        <w:bottom w:val="none" w:sz="0" w:space="0" w:color="auto"/>
        <w:right w:val="none" w:sz="0" w:space="0" w:color="auto"/>
      </w:divBdr>
    </w:div>
    <w:div w:id="1800996837">
      <w:bodyDiv w:val="1"/>
      <w:marLeft w:val="0"/>
      <w:marRight w:val="0"/>
      <w:marTop w:val="0"/>
      <w:marBottom w:val="0"/>
      <w:divBdr>
        <w:top w:val="none" w:sz="0" w:space="0" w:color="auto"/>
        <w:left w:val="none" w:sz="0" w:space="0" w:color="auto"/>
        <w:bottom w:val="none" w:sz="0" w:space="0" w:color="auto"/>
        <w:right w:val="none" w:sz="0" w:space="0" w:color="auto"/>
      </w:divBdr>
    </w:div>
    <w:div w:id="1801343052">
      <w:bodyDiv w:val="1"/>
      <w:marLeft w:val="0"/>
      <w:marRight w:val="0"/>
      <w:marTop w:val="0"/>
      <w:marBottom w:val="0"/>
      <w:divBdr>
        <w:top w:val="none" w:sz="0" w:space="0" w:color="auto"/>
        <w:left w:val="none" w:sz="0" w:space="0" w:color="auto"/>
        <w:bottom w:val="none" w:sz="0" w:space="0" w:color="auto"/>
        <w:right w:val="none" w:sz="0" w:space="0" w:color="auto"/>
      </w:divBdr>
    </w:div>
    <w:div w:id="1801411619">
      <w:bodyDiv w:val="1"/>
      <w:marLeft w:val="0"/>
      <w:marRight w:val="0"/>
      <w:marTop w:val="0"/>
      <w:marBottom w:val="0"/>
      <w:divBdr>
        <w:top w:val="none" w:sz="0" w:space="0" w:color="auto"/>
        <w:left w:val="none" w:sz="0" w:space="0" w:color="auto"/>
        <w:bottom w:val="none" w:sz="0" w:space="0" w:color="auto"/>
        <w:right w:val="none" w:sz="0" w:space="0" w:color="auto"/>
      </w:divBdr>
    </w:div>
    <w:div w:id="1801533102">
      <w:bodyDiv w:val="1"/>
      <w:marLeft w:val="0"/>
      <w:marRight w:val="0"/>
      <w:marTop w:val="0"/>
      <w:marBottom w:val="0"/>
      <w:divBdr>
        <w:top w:val="none" w:sz="0" w:space="0" w:color="auto"/>
        <w:left w:val="none" w:sz="0" w:space="0" w:color="auto"/>
        <w:bottom w:val="none" w:sz="0" w:space="0" w:color="auto"/>
        <w:right w:val="none" w:sz="0" w:space="0" w:color="auto"/>
      </w:divBdr>
    </w:div>
    <w:div w:id="1801728876">
      <w:bodyDiv w:val="1"/>
      <w:marLeft w:val="0"/>
      <w:marRight w:val="0"/>
      <w:marTop w:val="0"/>
      <w:marBottom w:val="0"/>
      <w:divBdr>
        <w:top w:val="none" w:sz="0" w:space="0" w:color="auto"/>
        <w:left w:val="none" w:sz="0" w:space="0" w:color="auto"/>
        <w:bottom w:val="none" w:sz="0" w:space="0" w:color="auto"/>
        <w:right w:val="none" w:sz="0" w:space="0" w:color="auto"/>
      </w:divBdr>
    </w:div>
    <w:div w:id="1801805060">
      <w:bodyDiv w:val="1"/>
      <w:marLeft w:val="0"/>
      <w:marRight w:val="0"/>
      <w:marTop w:val="0"/>
      <w:marBottom w:val="0"/>
      <w:divBdr>
        <w:top w:val="none" w:sz="0" w:space="0" w:color="auto"/>
        <w:left w:val="none" w:sz="0" w:space="0" w:color="auto"/>
        <w:bottom w:val="none" w:sz="0" w:space="0" w:color="auto"/>
        <w:right w:val="none" w:sz="0" w:space="0" w:color="auto"/>
      </w:divBdr>
    </w:div>
    <w:div w:id="1801916120">
      <w:bodyDiv w:val="1"/>
      <w:marLeft w:val="0"/>
      <w:marRight w:val="0"/>
      <w:marTop w:val="0"/>
      <w:marBottom w:val="0"/>
      <w:divBdr>
        <w:top w:val="none" w:sz="0" w:space="0" w:color="auto"/>
        <w:left w:val="none" w:sz="0" w:space="0" w:color="auto"/>
        <w:bottom w:val="none" w:sz="0" w:space="0" w:color="auto"/>
        <w:right w:val="none" w:sz="0" w:space="0" w:color="auto"/>
      </w:divBdr>
    </w:div>
    <w:div w:id="1802844970">
      <w:bodyDiv w:val="1"/>
      <w:marLeft w:val="0"/>
      <w:marRight w:val="0"/>
      <w:marTop w:val="0"/>
      <w:marBottom w:val="0"/>
      <w:divBdr>
        <w:top w:val="none" w:sz="0" w:space="0" w:color="auto"/>
        <w:left w:val="none" w:sz="0" w:space="0" w:color="auto"/>
        <w:bottom w:val="none" w:sz="0" w:space="0" w:color="auto"/>
        <w:right w:val="none" w:sz="0" w:space="0" w:color="auto"/>
      </w:divBdr>
    </w:div>
    <w:div w:id="1803157636">
      <w:bodyDiv w:val="1"/>
      <w:marLeft w:val="0"/>
      <w:marRight w:val="0"/>
      <w:marTop w:val="0"/>
      <w:marBottom w:val="0"/>
      <w:divBdr>
        <w:top w:val="none" w:sz="0" w:space="0" w:color="auto"/>
        <w:left w:val="none" w:sz="0" w:space="0" w:color="auto"/>
        <w:bottom w:val="none" w:sz="0" w:space="0" w:color="auto"/>
        <w:right w:val="none" w:sz="0" w:space="0" w:color="auto"/>
      </w:divBdr>
    </w:div>
    <w:div w:id="1803234237">
      <w:bodyDiv w:val="1"/>
      <w:marLeft w:val="0"/>
      <w:marRight w:val="0"/>
      <w:marTop w:val="0"/>
      <w:marBottom w:val="0"/>
      <w:divBdr>
        <w:top w:val="none" w:sz="0" w:space="0" w:color="auto"/>
        <w:left w:val="none" w:sz="0" w:space="0" w:color="auto"/>
        <w:bottom w:val="none" w:sz="0" w:space="0" w:color="auto"/>
        <w:right w:val="none" w:sz="0" w:space="0" w:color="auto"/>
      </w:divBdr>
    </w:div>
    <w:div w:id="1803302736">
      <w:bodyDiv w:val="1"/>
      <w:marLeft w:val="0"/>
      <w:marRight w:val="0"/>
      <w:marTop w:val="0"/>
      <w:marBottom w:val="0"/>
      <w:divBdr>
        <w:top w:val="none" w:sz="0" w:space="0" w:color="auto"/>
        <w:left w:val="none" w:sz="0" w:space="0" w:color="auto"/>
        <w:bottom w:val="none" w:sz="0" w:space="0" w:color="auto"/>
        <w:right w:val="none" w:sz="0" w:space="0" w:color="auto"/>
      </w:divBdr>
    </w:div>
    <w:div w:id="1803376392">
      <w:bodyDiv w:val="1"/>
      <w:marLeft w:val="0"/>
      <w:marRight w:val="0"/>
      <w:marTop w:val="0"/>
      <w:marBottom w:val="0"/>
      <w:divBdr>
        <w:top w:val="none" w:sz="0" w:space="0" w:color="auto"/>
        <w:left w:val="none" w:sz="0" w:space="0" w:color="auto"/>
        <w:bottom w:val="none" w:sz="0" w:space="0" w:color="auto"/>
        <w:right w:val="none" w:sz="0" w:space="0" w:color="auto"/>
      </w:divBdr>
    </w:div>
    <w:div w:id="1803764400">
      <w:bodyDiv w:val="1"/>
      <w:marLeft w:val="0"/>
      <w:marRight w:val="0"/>
      <w:marTop w:val="0"/>
      <w:marBottom w:val="0"/>
      <w:divBdr>
        <w:top w:val="none" w:sz="0" w:space="0" w:color="auto"/>
        <w:left w:val="none" w:sz="0" w:space="0" w:color="auto"/>
        <w:bottom w:val="none" w:sz="0" w:space="0" w:color="auto"/>
        <w:right w:val="none" w:sz="0" w:space="0" w:color="auto"/>
      </w:divBdr>
    </w:div>
    <w:div w:id="1803960650">
      <w:bodyDiv w:val="1"/>
      <w:marLeft w:val="0"/>
      <w:marRight w:val="0"/>
      <w:marTop w:val="0"/>
      <w:marBottom w:val="0"/>
      <w:divBdr>
        <w:top w:val="none" w:sz="0" w:space="0" w:color="auto"/>
        <w:left w:val="none" w:sz="0" w:space="0" w:color="auto"/>
        <w:bottom w:val="none" w:sz="0" w:space="0" w:color="auto"/>
        <w:right w:val="none" w:sz="0" w:space="0" w:color="auto"/>
      </w:divBdr>
    </w:div>
    <w:div w:id="1804038554">
      <w:bodyDiv w:val="1"/>
      <w:marLeft w:val="0"/>
      <w:marRight w:val="0"/>
      <w:marTop w:val="0"/>
      <w:marBottom w:val="0"/>
      <w:divBdr>
        <w:top w:val="none" w:sz="0" w:space="0" w:color="auto"/>
        <w:left w:val="none" w:sz="0" w:space="0" w:color="auto"/>
        <w:bottom w:val="none" w:sz="0" w:space="0" w:color="auto"/>
        <w:right w:val="none" w:sz="0" w:space="0" w:color="auto"/>
      </w:divBdr>
    </w:div>
    <w:div w:id="1804233204">
      <w:bodyDiv w:val="1"/>
      <w:marLeft w:val="0"/>
      <w:marRight w:val="0"/>
      <w:marTop w:val="0"/>
      <w:marBottom w:val="0"/>
      <w:divBdr>
        <w:top w:val="none" w:sz="0" w:space="0" w:color="auto"/>
        <w:left w:val="none" w:sz="0" w:space="0" w:color="auto"/>
        <w:bottom w:val="none" w:sz="0" w:space="0" w:color="auto"/>
        <w:right w:val="none" w:sz="0" w:space="0" w:color="auto"/>
      </w:divBdr>
    </w:div>
    <w:div w:id="1804349873">
      <w:bodyDiv w:val="1"/>
      <w:marLeft w:val="0"/>
      <w:marRight w:val="0"/>
      <w:marTop w:val="0"/>
      <w:marBottom w:val="0"/>
      <w:divBdr>
        <w:top w:val="none" w:sz="0" w:space="0" w:color="auto"/>
        <w:left w:val="none" w:sz="0" w:space="0" w:color="auto"/>
        <w:bottom w:val="none" w:sz="0" w:space="0" w:color="auto"/>
        <w:right w:val="none" w:sz="0" w:space="0" w:color="auto"/>
      </w:divBdr>
    </w:div>
    <w:div w:id="1805150370">
      <w:bodyDiv w:val="1"/>
      <w:marLeft w:val="0"/>
      <w:marRight w:val="0"/>
      <w:marTop w:val="0"/>
      <w:marBottom w:val="0"/>
      <w:divBdr>
        <w:top w:val="none" w:sz="0" w:space="0" w:color="auto"/>
        <w:left w:val="none" w:sz="0" w:space="0" w:color="auto"/>
        <w:bottom w:val="none" w:sz="0" w:space="0" w:color="auto"/>
        <w:right w:val="none" w:sz="0" w:space="0" w:color="auto"/>
      </w:divBdr>
    </w:div>
    <w:div w:id="1805268835">
      <w:bodyDiv w:val="1"/>
      <w:marLeft w:val="0"/>
      <w:marRight w:val="0"/>
      <w:marTop w:val="0"/>
      <w:marBottom w:val="0"/>
      <w:divBdr>
        <w:top w:val="none" w:sz="0" w:space="0" w:color="auto"/>
        <w:left w:val="none" w:sz="0" w:space="0" w:color="auto"/>
        <w:bottom w:val="none" w:sz="0" w:space="0" w:color="auto"/>
        <w:right w:val="none" w:sz="0" w:space="0" w:color="auto"/>
      </w:divBdr>
    </w:div>
    <w:div w:id="1805468723">
      <w:bodyDiv w:val="1"/>
      <w:marLeft w:val="0"/>
      <w:marRight w:val="0"/>
      <w:marTop w:val="0"/>
      <w:marBottom w:val="0"/>
      <w:divBdr>
        <w:top w:val="none" w:sz="0" w:space="0" w:color="auto"/>
        <w:left w:val="none" w:sz="0" w:space="0" w:color="auto"/>
        <w:bottom w:val="none" w:sz="0" w:space="0" w:color="auto"/>
        <w:right w:val="none" w:sz="0" w:space="0" w:color="auto"/>
      </w:divBdr>
    </w:div>
    <w:div w:id="1805850072">
      <w:bodyDiv w:val="1"/>
      <w:marLeft w:val="0"/>
      <w:marRight w:val="0"/>
      <w:marTop w:val="0"/>
      <w:marBottom w:val="0"/>
      <w:divBdr>
        <w:top w:val="none" w:sz="0" w:space="0" w:color="auto"/>
        <w:left w:val="none" w:sz="0" w:space="0" w:color="auto"/>
        <w:bottom w:val="none" w:sz="0" w:space="0" w:color="auto"/>
        <w:right w:val="none" w:sz="0" w:space="0" w:color="auto"/>
      </w:divBdr>
    </w:div>
    <w:div w:id="1805923676">
      <w:bodyDiv w:val="1"/>
      <w:marLeft w:val="0"/>
      <w:marRight w:val="0"/>
      <w:marTop w:val="0"/>
      <w:marBottom w:val="0"/>
      <w:divBdr>
        <w:top w:val="none" w:sz="0" w:space="0" w:color="auto"/>
        <w:left w:val="none" w:sz="0" w:space="0" w:color="auto"/>
        <w:bottom w:val="none" w:sz="0" w:space="0" w:color="auto"/>
        <w:right w:val="none" w:sz="0" w:space="0" w:color="auto"/>
      </w:divBdr>
    </w:div>
    <w:div w:id="1806005956">
      <w:bodyDiv w:val="1"/>
      <w:marLeft w:val="0"/>
      <w:marRight w:val="0"/>
      <w:marTop w:val="0"/>
      <w:marBottom w:val="0"/>
      <w:divBdr>
        <w:top w:val="none" w:sz="0" w:space="0" w:color="auto"/>
        <w:left w:val="none" w:sz="0" w:space="0" w:color="auto"/>
        <w:bottom w:val="none" w:sz="0" w:space="0" w:color="auto"/>
        <w:right w:val="none" w:sz="0" w:space="0" w:color="auto"/>
      </w:divBdr>
    </w:div>
    <w:div w:id="1806073349">
      <w:bodyDiv w:val="1"/>
      <w:marLeft w:val="0"/>
      <w:marRight w:val="0"/>
      <w:marTop w:val="0"/>
      <w:marBottom w:val="0"/>
      <w:divBdr>
        <w:top w:val="none" w:sz="0" w:space="0" w:color="auto"/>
        <w:left w:val="none" w:sz="0" w:space="0" w:color="auto"/>
        <w:bottom w:val="none" w:sz="0" w:space="0" w:color="auto"/>
        <w:right w:val="none" w:sz="0" w:space="0" w:color="auto"/>
      </w:divBdr>
    </w:div>
    <w:div w:id="1806312022">
      <w:bodyDiv w:val="1"/>
      <w:marLeft w:val="0"/>
      <w:marRight w:val="0"/>
      <w:marTop w:val="0"/>
      <w:marBottom w:val="0"/>
      <w:divBdr>
        <w:top w:val="none" w:sz="0" w:space="0" w:color="auto"/>
        <w:left w:val="none" w:sz="0" w:space="0" w:color="auto"/>
        <w:bottom w:val="none" w:sz="0" w:space="0" w:color="auto"/>
        <w:right w:val="none" w:sz="0" w:space="0" w:color="auto"/>
      </w:divBdr>
    </w:div>
    <w:div w:id="1806317050">
      <w:bodyDiv w:val="1"/>
      <w:marLeft w:val="0"/>
      <w:marRight w:val="0"/>
      <w:marTop w:val="0"/>
      <w:marBottom w:val="0"/>
      <w:divBdr>
        <w:top w:val="none" w:sz="0" w:space="0" w:color="auto"/>
        <w:left w:val="none" w:sz="0" w:space="0" w:color="auto"/>
        <w:bottom w:val="none" w:sz="0" w:space="0" w:color="auto"/>
        <w:right w:val="none" w:sz="0" w:space="0" w:color="auto"/>
      </w:divBdr>
    </w:div>
    <w:div w:id="1806460471">
      <w:bodyDiv w:val="1"/>
      <w:marLeft w:val="0"/>
      <w:marRight w:val="0"/>
      <w:marTop w:val="0"/>
      <w:marBottom w:val="0"/>
      <w:divBdr>
        <w:top w:val="none" w:sz="0" w:space="0" w:color="auto"/>
        <w:left w:val="none" w:sz="0" w:space="0" w:color="auto"/>
        <w:bottom w:val="none" w:sz="0" w:space="0" w:color="auto"/>
        <w:right w:val="none" w:sz="0" w:space="0" w:color="auto"/>
      </w:divBdr>
    </w:div>
    <w:div w:id="1806505940">
      <w:bodyDiv w:val="1"/>
      <w:marLeft w:val="0"/>
      <w:marRight w:val="0"/>
      <w:marTop w:val="0"/>
      <w:marBottom w:val="0"/>
      <w:divBdr>
        <w:top w:val="none" w:sz="0" w:space="0" w:color="auto"/>
        <w:left w:val="none" w:sz="0" w:space="0" w:color="auto"/>
        <w:bottom w:val="none" w:sz="0" w:space="0" w:color="auto"/>
        <w:right w:val="none" w:sz="0" w:space="0" w:color="auto"/>
      </w:divBdr>
    </w:div>
    <w:div w:id="1806697323">
      <w:bodyDiv w:val="1"/>
      <w:marLeft w:val="0"/>
      <w:marRight w:val="0"/>
      <w:marTop w:val="0"/>
      <w:marBottom w:val="0"/>
      <w:divBdr>
        <w:top w:val="none" w:sz="0" w:space="0" w:color="auto"/>
        <w:left w:val="none" w:sz="0" w:space="0" w:color="auto"/>
        <w:bottom w:val="none" w:sz="0" w:space="0" w:color="auto"/>
        <w:right w:val="none" w:sz="0" w:space="0" w:color="auto"/>
      </w:divBdr>
    </w:div>
    <w:div w:id="1806704653">
      <w:bodyDiv w:val="1"/>
      <w:marLeft w:val="0"/>
      <w:marRight w:val="0"/>
      <w:marTop w:val="0"/>
      <w:marBottom w:val="0"/>
      <w:divBdr>
        <w:top w:val="none" w:sz="0" w:space="0" w:color="auto"/>
        <w:left w:val="none" w:sz="0" w:space="0" w:color="auto"/>
        <w:bottom w:val="none" w:sz="0" w:space="0" w:color="auto"/>
        <w:right w:val="none" w:sz="0" w:space="0" w:color="auto"/>
      </w:divBdr>
    </w:div>
    <w:div w:id="1806727783">
      <w:bodyDiv w:val="1"/>
      <w:marLeft w:val="0"/>
      <w:marRight w:val="0"/>
      <w:marTop w:val="0"/>
      <w:marBottom w:val="0"/>
      <w:divBdr>
        <w:top w:val="none" w:sz="0" w:space="0" w:color="auto"/>
        <w:left w:val="none" w:sz="0" w:space="0" w:color="auto"/>
        <w:bottom w:val="none" w:sz="0" w:space="0" w:color="auto"/>
        <w:right w:val="none" w:sz="0" w:space="0" w:color="auto"/>
      </w:divBdr>
    </w:div>
    <w:div w:id="1806922815">
      <w:bodyDiv w:val="1"/>
      <w:marLeft w:val="0"/>
      <w:marRight w:val="0"/>
      <w:marTop w:val="0"/>
      <w:marBottom w:val="0"/>
      <w:divBdr>
        <w:top w:val="none" w:sz="0" w:space="0" w:color="auto"/>
        <w:left w:val="none" w:sz="0" w:space="0" w:color="auto"/>
        <w:bottom w:val="none" w:sz="0" w:space="0" w:color="auto"/>
        <w:right w:val="none" w:sz="0" w:space="0" w:color="auto"/>
      </w:divBdr>
    </w:div>
    <w:div w:id="1808011956">
      <w:bodyDiv w:val="1"/>
      <w:marLeft w:val="0"/>
      <w:marRight w:val="0"/>
      <w:marTop w:val="0"/>
      <w:marBottom w:val="0"/>
      <w:divBdr>
        <w:top w:val="none" w:sz="0" w:space="0" w:color="auto"/>
        <w:left w:val="none" w:sz="0" w:space="0" w:color="auto"/>
        <w:bottom w:val="none" w:sz="0" w:space="0" w:color="auto"/>
        <w:right w:val="none" w:sz="0" w:space="0" w:color="auto"/>
      </w:divBdr>
    </w:div>
    <w:div w:id="1808353659">
      <w:bodyDiv w:val="1"/>
      <w:marLeft w:val="0"/>
      <w:marRight w:val="0"/>
      <w:marTop w:val="0"/>
      <w:marBottom w:val="0"/>
      <w:divBdr>
        <w:top w:val="none" w:sz="0" w:space="0" w:color="auto"/>
        <w:left w:val="none" w:sz="0" w:space="0" w:color="auto"/>
        <w:bottom w:val="none" w:sz="0" w:space="0" w:color="auto"/>
        <w:right w:val="none" w:sz="0" w:space="0" w:color="auto"/>
      </w:divBdr>
    </w:div>
    <w:div w:id="1808425458">
      <w:bodyDiv w:val="1"/>
      <w:marLeft w:val="0"/>
      <w:marRight w:val="0"/>
      <w:marTop w:val="0"/>
      <w:marBottom w:val="0"/>
      <w:divBdr>
        <w:top w:val="none" w:sz="0" w:space="0" w:color="auto"/>
        <w:left w:val="none" w:sz="0" w:space="0" w:color="auto"/>
        <w:bottom w:val="none" w:sz="0" w:space="0" w:color="auto"/>
        <w:right w:val="none" w:sz="0" w:space="0" w:color="auto"/>
      </w:divBdr>
    </w:div>
    <w:div w:id="1808426785">
      <w:bodyDiv w:val="1"/>
      <w:marLeft w:val="0"/>
      <w:marRight w:val="0"/>
      <w:marTop w:val="0"/>
      <w:marBottom w:val="0"/>
      <w:divBdr>
        <w:top w:val="none" w:sz="0" w:space="0" w:color="auto"/>
        <w:left w:val="none" w:sz="0" w:space="0" w:color="auto"/>
        <w:bottom w:val="none" w:sz="0" w:space="0" w:color="auto"/>
        <w:right w:val="none" w:sz="0" w:space="0" w:color="auto"/>
      </w:divBdr>
    </w:div>
    <w:div w:id="1808813155">
      <w:bodyDiv w:val="1"/>
      <w:marLeft w:val="0"/>
      <w:marRight w:val="0"/>
      <w:marTop w:val="0"/>
      <w:marBottom w:val="0"/>
      <w:divBdr>
        <w:top w:val="none" w:sz="0" w:space="0" w:color="auto"/>
        <w:left w:val="none" w:sz="0" w:space="0" w:color="auto"/>
        <w:bottom w:val="none" w:sz="0" w:space="0" w:color="auto"/>
        <w:right w:val="none" w:sz="0" w:space="0" w:color="auto"/>
      </w:divBdr>
    </w:div>
    <w:div w:id="1808819270">
      <w:bodyDiv w:val="1"/>
      <w:marLeft w:val="0"/>
      <w:marRight w:val="0"/>
      <w:marTop w:val="0"/>
      <w:marBottom w:val="0"/>
      <w:divBdr>
        <w:top w:val="none" w:sz="0" w:space="0" w:color="auto"/>
        <w:left w:val="none" w:sz="0" w:space="0" w:color="auto"/>
        <w:bottom w:val="none" w:sz="0" w:space="0" w:color="auto"/>
        <w:right w:val="none" w:sz="0" w:space="0" w:color="auto"/>
      </w:divBdr>
    </w:div>
    <w:div w:id="1809516506">
      <w:bodyDiv w:val="1"/>
      <w:marLeft w:val="0"/>
      <w:marRight w:val="0"/>
      <w:marTop w:val="0"/>
      <w:marBottom w:val="0"/>
      <w:divBdr>
        <w:top w:val="none" w:sz="0" w:space="0" w:color="auto"/>
        <w:left w:val="none" w:sz="0" w:space="0" w:color="auto"/>
        <w:bottom w:val="none" w:sz="0" w:space="0" w:color="auto"/>
        <w:right w:val="none" w:sz="0" w:space="0" w:color="auto"/>
      </w:divBdr>
    </w:div>
    <w:div w:id="1809544960">
      <w:bodyDiv w:val="1"/>
      <w:marLeft w:val="0"/>
      <w:marRight w:val="0"/>
      <w:marTop w:val="0"/>
      <w:marBottom w:val="0"/>
      <w:divBdr>
        <w:top w:val="none" w:sz="0" w:space="0" w:color="auto"/>
        <w:left w:val="none" w:sz="0" w:space="0" w:color="auto"/>
        <w:bottom w:val="none" w:sz="0" w:space="0" w:color="auto"/>
        <w:right w:val="none" w:sz="0" w:space="0" w:color="auto"/>
      </w:divBdr>
    </w:div>
    <w:div w:id="1809779481">
      <w:bodyDiv w:val="1"/>
      <w:marLeft w:val="0"/>
      <w:marRight w:val="0"/>
      <w:marTop w:val="0"/>
      <w:marBottom w:val="0"/>
      <w:divBdr>
        <w:top w:val="none" w:sz="0" w:space="0" w:color="auto"/>
        <w:left w:val="none" w:sz="0" w:space="0" w:color="auto"/>
        <w:bottom w:val="none" w:sz="0" w:space="0" w:color="auto"/>
        <w:right w:val="none" w:sz="0" w:space="0" w:color="auto"/>
      </w:divBdr>
    </w:div>
    <w:div w:id="1809785808">
      <w:bodyDiv w:val="1"/>
      <w:marLeft w:val="0"/>
      <w:marRight w:val="0"/>
      <w:marTop w:val="0"/>
      <w:marBottom w:val="0"/>
      <w:divBdr>
        <w:top w:val="none" w:sz="0" w:space="0" w:color="auto"/>
        <w:left w:val="none" w:sz="0" w:space="0" w:color="auto"/>
        <w:bottom w:val="none" w:sz="0" w:space="0" w:color="auto"/>
        <w:right w:val="none" w:sz="0" w:space="0" w:color="auto"/>
      </w:divBdr>
    </w:div>
    <w:div w:id="1809935416">
      <w:bodyDiv w:val="1"/>
      <w:marLeft w:val="0"/>
      <w:marRight w:val="0"/>
      <w:marTop w:val="0"/>
      <w:marBottom w:val="0"/>
      <w:divBdr>
        <w:top w:val="none" w:sz="0" w:space="0" w:color="auto"/>
        <w:left w:val="none" w:sz="0" w:space="0" w:color="auto"/>
        <w:bottom w:val="none" w:sz="0" w:space="0" w:color="auto"/>
        <w:right w:val="none" w:sz="0" w:space="0" w:color="auto"/>
      </w:divBdr>
    </w:div>
    <w:div w:id="1809974793">
      <w:bodyDiv w:val="1"/>
      <w:marLeft w:val="0"/>
      <w:marRight w:val="0"/>
      <w:marTop w:val="0"/>
      <w:marBottom w:val="0"/>
      <w:divBdr>
        <w:top w:val="none" w:sz="0" w:space="0" w:color="auto"/>
        <w:left w:val="none" w:sz="0" w:space="0" w:color="auto"/>
        <w:bottom w:val="none" w:sz="0" w:space="0" w:color="auto"/>
        <w:right w:val="none" w:sz="0" w:space="0" w:color="auto"/>
      </w:divBdr>
    </w:div>
    <w:div w:id="1810053117">
      <w:bodyDiv w:val="1"/>
      <w:marLeft w:val="0"/>
      <w:marRight w:val="0"/>
      <w:marTop w:val="0"/>
      <w:marBottom w:val="0"/>
      <w:divBdr>
        <w:top w:val="none" w:sz="0" w:space="0" w:color="auto"/>
        <w:left w:val="none" w:sz="0" w:space="0" w:color="auto"/>
        <w:bottom w:val="none" w:sz="0" w:space="0" w:color="auto"/>
        <w:right w:val="none" w:sz="0" w:space="0" w:color="auto"/>
      </w:divBdr>
    </w:div>
    <w:div w:id="1811287461">
      <w:bodyDiv w:val="1"/>
      <w:marLeft w:val="0"/>
      <w:marRight w:val="0"/>
      <w:marTop w:val="0"/>
      <w:marBottom w:val="0"/>
      <w:divBdr>
        <w:top w:val="none" w:sz="0" w:space="0" w:color="auto"/>
        <w:left w:val="none" w:sz="0" w:space="0" w:color="auto"/>
        <w:bottom w:val="none" w:sz="0" w:space="0" w:color="auto"/>
        <w:right w:val="none" w:sz="0" w:space="0" w:color="auto"/>
      </w:divBdr>
    </w:div>
    <w:div w:id="1811559289">
      <w:bodyDiv w:val="1"/>
      <w:marLeft w:val="0"/>
      <w:marRight w:val="0"/>
      <w:marTop w:val="0"/>
      <w:marBottom w:val="0"/>
      <w:divBdr>
        <w:top w:val="none" w:sz="0" w:space="0" w:color="auto"/>
        <w:left w:val="none" w:sz="0" w:space="0" w:color="auto"/>
        <w:bottom w:val="none" w:sz="0" w:space="0" w:color="auto"/>
        <w:right w:val="none" w:sz="0" w:space="0" w:color="auto"/>
      </w:divBdr>
    </w:div>
    <w:div w:id="1811632181">
      <w:bodyDiv w:val="1"/>
      <w:marLeft w:val="0"/>
      <w:marRight w:val="0"/>
      <w:marTop w:val="0"/>
      <w:marBottom w:val="0"/>
      <w:divBdr>
        <w:top w:val="none" w:sz="0" w:space="0" w:color="auto"/>
        <w:left w:val="none" w:sz="0" w:space="0" w:color="auto"/>
        <w:bottom w:val="none" w:sz="0" w:space="0" w:color="auto"/>
        <w:right w:val="none" w:sz="0" w:space="0" w:color="auto"/>
      </w:divBdr>
    </w:div>
    <w:div w:id="1811633237">
      <w:bodyDiv w:val="1"/>
      <w:marLeft w:val="0"/>
      <w:marRight w:val="0"/>
      <w:marTop w:val="0"/>
      <w:marBottom w:val="0"/>
      <w:divBdr>
        <w:top w:val="none" w:sz="0" w:space="0" w:color="auto"/>
        <w:left w:val="none" w:sz="0" w:space="0" w:color="auto"/>
        <w:bottom w:val="none" w:sz="0" w:space="0" w:color="auto"/>
        <w:right w:val="none" w:sz="0" w:space="0" w:color="auto"/>
      </w:divBdr>
    </w:div>
    <w:div w:id="1812474785">
      <w:bodyDiv w:val="1"/>
      <w:marLeft w:val="0"/>
      <w:marRight w:val="0"/>
      <w:marTop w:val="0"/>
      <w:marBottom w:val="0"/>
      <w:divBdr>
        <w:top w:val="none" w:sz="0" w:space="0" w:color="auto"/>
        <w:left w:val="none" w:sz="0" w:space="0" w:color="auto"/>
        <w:bottom w:val="none" w:sz="0" w:space="0" w:color="auto"/>
        <w:right w:val="none" w:sz="0" w:space="0" w:color="auto"/>
      </w:divBdr>
    </w:div>
    <w:div w:id="1812483861">
      <w:bodyDiv w:val="1"/>
      <w:marLeft w:val="0"/>
      <w:marRight w:val="0"/>
      <w:marTop w:val="0"/>
      <w:marBottom w:val="0"/>
      <w:divBdr>
        <w:top w:val="none" w:sz="0" w:space="0" w:color="auto"/>
        <w:left w:val="none" w:sz="0" w:space="0" w:color="auto"/>
        <w:bottom w:val="none" w:sz="0" w:space="0" w:color="auto"/>
        <w:right w:val="none" w:sz="0" w:space="0" w:color="auto"/>
      </w:divBdr>
    </w:div>
    <w:div w:id="1812552031">
      <w:bodyDiv w:val="1"/>
      <w:marLeft w:val="0"/>
      <w:marRight w:val="0"/>
      <w:marTop w:val="0"/>
      <w:marBottom w:val="0"/>
      <w:divBdr>
        <w:top w:val="none" w:sz="0" w:space="0" w:color="auto"/>
        <w:left w:val="none" w:sz="0" w:space="0" w:color="auto"/>
        <w:bottom w:val="none" w:sz="0" w:space="0" w:color="auto"/>
        <w:right w:val="none" w:sz="0" w:space="0" w:color="auto"/>
      </w:divBdr>
    </w:div>
    <w:div w:id="1812602039">
      <w:bodyDiv w:val="1"/>
      <w:marLeft w:val="0"/>
      <w:marRight w:val="0"/>
      <w:marTop w:val="0"/>
      <w:marBottom w:val="0"/>
      <w:divBdr>
        <w:top w:val="none" w:sz="0" w:space="0" w:color="auto"/>
        <w:left w:val="none" w:sz="0" w:space="0" w:color="auto"/>
        <w:bottom w:val="none" w:sz="0" w:space="0" w:color="auto"/>
        <w:right w:val="none" w:sz="0" w:space="0" w:color="auto"/>
      </w:divBdr>
    </w:div>
    <w:div w:id="1812743502">
      <w:bodyDiv w:val="1"/>
      <w:marLeft w:val="0"/>
      <w:marRight w:val="0"/>
      <w:marTop w:val="0"/>
      <w:marBottom w:val="0"/>
      <w:divBdr>
        <w:top w:val="none" w:sz="0" w:space="0" w:color="auto"/>
        <w:left w:val="none" w:sz="0" w:space="0" w:color="auto"/>
        <w:bottom w:val="none" w:sz="0" w:space="0" w:color="auto"/>
        <w:right w:val="none" w:sz="0" w:space="0" w:color="auto"/>
      </w:divBdr>
    </w:div>
    <w:div w:id="1813015626">
      <w:bodyDiv w:val="1"/>
      <w:marLeft w:val="0"/>
      <w:marRight w:val="0"/>
      <w:marTop w:val="0"/>
      <w:marBottom w:val="0"/>
      <w:divBdr>
        <w:top w:val="none" w:sz="0" w:space="0" w:color="auto"/>
        <w:left w:val="none" w:sz="0" w:space="0" w:color="auto"/>
        <w:bottom w:val="none" w:sz="0" w:space="0" w:color="auto"/>
        <w:right w:val="none" w:sz="0" w:space="0" w:color="auto"/>
      </w:divBdr>
    </w:div>
    <w:div w:id="1813323915">
      <w:bodyDiv w:val="1"/>
      <w:marLeft w:val="0"/>
      <w:marRight w:val="0"/>
      <w:marTop w:val="0"/>
      <w:marBottom w:val="0"/>
      <w:divBdr>
        <w:top w:val="none" w:sz="0" w:space="0" w:color="auto"/>
        <w:left w:val="none" w:sz="0" w:space="0" w:color="auto"/>
        <w:bottom w:val="none" w:sz="0" w:space="0" w:color="auto"/>
        <w:right w:val="none" w:sz="0" w:space="0" w:color="auto"/>
      </w:divBdr>
    </w:div>
    <w:div w:id="1813520228">
      <w:bodyDiv w:val="1"/>
      <w:marLeft w:val="0"/>
      <w:marRight w:val="0"/>
      <w:marTop w:val="0"/>
      <w:marBottom w:val="0"/>
      <w:divBdr>
        <w:top w:val="none" w:sz="0" w:space="0" w:color="auto"/>
        <w:left w:val="none" w:sz="0" w:space="0" w:color="auto"/>
        <w:bottom w:val="none" w:sz="0" w:space="0" w:color="auto"/>
        <w:right w:val="none" w:sz="0" w:space="0" w:color="auto"/>
      </w:divBdr>
    </w:div>
    <w:div w:id="1813788115">
      <w:bodyDiv w:val="1"/>
      <w:marLeft w:val="0"/>
      <w:marRight w:val="0"/>
      <w:marTop w:val="0"/>
      <w:marBottom w:val="0"/>
      <w:divBdr>
        <w:top w:val="none" w:sz="0" w:space="0" w:color="auto"/>
        <w:left w:val="none" w:sz="0" w:space="0" w:color="auto"/>
        <w:bottom w:val="none" w:sz="0" w:space="0" w:color="auto"/>
        <w:right w:val="none" w:sz="0" w:space="0" w:color="auto"/>
      </w:divBdr>
    </w:div>
    <w:div w:id="1813906739">
      <w:bodyDiv w:val="1"/>
      <w:marLeft w:val="0"/>
      <w:marRight w:val="0"/>
      <w:marTop w:val="0"/>
      <w:marBottom w:val="0"/>
      <w:divBdr>
        <w:top w:val="none" w:sz="0" w:space="0" w:color="auto"/>
        <w:left w:val="none" w:sz="0" w:space="0" w:color="auto"/>
        <w:bottom w:val="none" w:sz="0" w:space="0" w:color="auto"/>
        <w:right w:val="none" w:sz="0" w:space="0" w:color="auto"/>
      </w:divBdr>
    </w:div>
    <w:div w:id="1814255713">
      <w:bodyDiv w:val="1"/>
      <w:marLeft w:val="0"/>
      <w:marRight w:val="0"/>
      <w:marTop w:val="0"/>
      <w:marBottom w:val="0"/>
      <w:divBdr>
        <w:top w:val="none" w:sz="0" w:space="0" w:color="auto"/>
        <w:left w:val="none" w:sz="0" w:space="0" w:color="auto"/>
        <w:bottom w:val="none" w:sz="0" w:space="0" w:color="auto"/>
        <w:right w:val="none" w:sz="0" w:space="0" w:color="auto"/>
      </w:divBdr>
    </w:div>
    <w:div w:id="1814373336">
      <w:bodyDiv w:val="1"/>
      <w:marLeft w:val="0"/>
      <w:marRight w:val="0"/>
      <w:marTop w:val="0"/>
      <w:marBottom w:val="0"/>
      <w:divBdr>
        <w:top w:val="none" w:sz="0" w:space="0" w:color="auto"/>
        <w:left w:val="none" w:sz="0" w:space="0" w:color="auto"/>
        <w:bottom w:val="none" w:sz="0" w:space="0" w:color="auto"/>
        <w:right w:val="none" w:sz="0" w:space="0" w:color="auto"/>
      </w:divBdr>
    </w:div>
    <w:div w:id="1814441898">
      <w:bodyDiv w:val="1"/>
      <w:marLeft w:val="0"/>
      <w:marRight w:val="0"/>
      <w:marTop w:val="0"/>
      <w:marBottom w:val="0"/>
      <w:divBdr>
        <w:top w:val="none" w:sz="0" w:space="0" w:color="auto"/>
        <w:left w:val="none" w:sz="0" w:space="0" w:color="auto"/>
        <w:bottom w:val="none" w:sz="0" w:space="0" w:color="auto"/>
        <w:right w:val="none" w:sz="0" w:space="0" w:color="auto"/>
      </w:divBdr>
    </w:div>
    <w:div w:id="1814445471">
      <w:bodyDiv w:val="1"/>
      <w:marLeft w:val="0"/>
      <w:marRight w:val="0"/>
      <w:marTop w:val="0"/>
      <w:marBottom w:val="0"/>
      <w:divBdr>
        <w:top w:val="none" w:sz="0" w:space="0" w:color="auto"/>
        <w:left w:val="none" w:sz="0" w:space="0" w:color="auto"/>
        <w:bottom w:val="none" w:sz="0" w:space="0" w:color="auto"/>
        <w:right w:val="none" w:sz="0" w:space="0" w:color="auto"/>
      </w:divBdr>
    </w:div>
    <w:div w:id="1814642408">
      <w:bodyDiv w:val="1"/>
      <w:marLeft w:val="0"/>
      <w:marRight w:val="0"/>
      <w:marTop w:val="0"/>
      <w:marBottom w:val="0"/>
      <w:divBdr>
        <w:top w:val="none" w:sz="0" w:space="0" w:color="auto"/>
        <w:left w:val="none" w:sz="0" w:space="0" w:color="auto"/>
        <w:bottom w:val="none" w:sz="0" w:space="0" w:color="auto"/>
        <w:right w:val="none" w:sz="0" w:space="0" w:color="auto"/>
      </w:divBdr>
    </w:div>
    <w:div w:id="1814711698">
      <w:bodyDiv w:val="1"/>
      <w:marLeft w:val="0"/>
      <w:marRight w:val="0"/>
      <w:marTop w:val="0"/>
      <w:marBottom w:val="0"/>
      <w:divBdr>
        <w:top w:val="none" w:sz="0" w:space="0" w:color="auto"/>
        <w:left w:val="none" w:sz="0" w:space="0" w:color="auto"/>
        <w:bottom w:val="none" w:sz="0" w:space="0" w:color="auto"/>
        <w:right w:val="none" w:sz="0" w:space="0" w:color="auto"/>
      </w:divBdr>
    </w:div>
    <w:div w:id="1814715319">
      <w:bodyDiv w:val="1"/>
      <w:marLeft w:val="0"/>
      <w:marRight w:val="0"/>
      <w:marTop w:val="0"/>
      <w:marBottom w:val="0"/>
      <w:divBdr>
        <w:top w:val="none" w:sz="0" w:space="0" w:color="auto"/>
        <w:left w:val="none" w:sz="0" w:space="0" w:color="auto"/>
        <w:bottom w:val="none" w:sz="0" w:space="0" w:color="auto"/>
        <w:right w:val="none" w:sz="0" w:space="0" w:color="auto"/>
      </w:divBdr>
    </w:div>
    <w:div w:id="1815021934">
      <w:bodyDiv w:val="1"/>
      <w:marLeft w:val="0"/>
      <w:marRight w:val="0"/>
      <w:marTop w:val="0"/>
      <w:marBottom w:val="0"/>
      <w:divBdr>
        <w:top w:val="none" w:sz="0" w:space="0" w:color="auto"/>
        <w:left w:val="none" w:sz="0" w:space="0" w:color="auto"/>
        <w:bottom w:val="none" w:sz="0" w:space="0" w:color="auto"/>
        <w:right w:val="none" w:sz="0" w:space="0" w:color="auto"/>
      </w:divBdr>
    </w:div>
    <w:div w:id="1815177124">
      <w:bodyDiv w:val="1"/>
      <w:marLeft w:val="0"/>
      <w:marRight w:val="0"/>
      <w:marTop w:val="0"/>
      <w:marBottom w:val="0"/>
      <w:divBdr>
        <w:top w:val="none" w:sz="0" w:space="0" w:color="auto"/>
        <w:left w:val="none" w:sz="0" w:space="0" w:color="auto"/>
        <w:bottom w:val="none" w:sz="0" w:space="0" w:color="auto"/>
        <w:right w:val="none" w:sz="0" w:space="0" w:color="auto"/>
      </w:divBdr>
    </w:div>
    <w:div w:id="1815179731">
      <w:bodyDiv w:val="1"/>
      <w:marLeft w:val="0"/>
      <w:marRight w:val="0"/>
      <w:marTop w:val="0"/>
      <w:marBottom w:val="0"/>
      <w:divBdr>
        <w:top w:val="none" w:sz="0" w:space="0" w:color="auto"/>
        <w:left w:val="none" w:sz="0" w:space="0" w:color="auto"/>
        <w:bottom w:val="none" w:sz="0" w:space="0" w:color="auto"/>
        <w:right w:val="none" w:sz="0" w:space="0" w:color="auto"/>
      </w:divBdr>
    </w:div>
    <w:div w:id="1815416208">
      <w:bodyDiv w:val="1"/>
      <w:marLeft w:val="0"/>
      <w:marRight w:val="0"/>
      <w:marTop w:val="0"/>
      <w:marBottom w:val="0"/>
      <w:divBdr>
        <w:top w:val="none" w:sz="0" w:space="0" w:color="auto"/>
        <w:left w:val="none" w:sz="0" w:space="0" w:color="auto"/>
        <w:bottom w:val="none" w:sz="0" w:space="0" w:color="auto"/>
        <w:right w:val="none" w:sz="0" w:space="0" w:color="auto"/>
      </w:divBdr>
    </w:div>
    <w:div w:id="1815441180">
      <w:bodyDiv w:val="1"/>
      <w:marLeft w:val="0"/>
      <w:marRight w:val="0"/>
      <w:marTop w:val="0"/>
      <w:marBottom w:val="0"/>
      <w:divBdr>
        <w:top w:val="none" w:sz="0" w:space="0" w:color="auto"/>
        <w:left w:val="none" w:sz="0" w:space="0" w:color="auto"/>
        <w:bottom w:val="none" w:sz="0" w:space="0" w:color="auto"/>
        <w:right w:val="none" w:sz="0" w:space="0" w:color="auto"/>
      </w:divBdr>
    </w:div>
    <w:div w:id="1815567114">
      <w:bodyDiv w:val="1"/>
      <w:marLeft w:val="0"/>
      <w:marRight w:val="0"/>
      <w:marTop w:val="0"/>
      <w:marBottom w:val="0"/>
      <w:divBdr>
        <w:top w:val="none" w:sz="0" w:space="0" w:color="auto"/>
        <w:left w:val="none" w:sz="0" w:space="0" w:color="auto"/>
        <w:bottom w:val="none" w:sz="0" w:space="0" w:color="auto"/>
        <w:right w:val="none" w:sz="0" w:space="0" w:color="auto"/>
      </w:divBdr>
    </w:div>
    <w:div w:id="1815641651">
      <w:bodyDiv w:val="1"/>
      <w:marLeft w:val="0"/>
      <w:marRight w:val="0"/>
      <w:marTop w:val="0"/>
      <w:marBottom w:val="0"/>
      <w:divBdr>
        <w:top w:val="none" w:sz="0" w:space="0" w:color="auto"/>
        <w:left w:val="none" w:sz="0" w:space="0" w:color="auto"/>
        <w:bottom w:val="none" w:sz="0" w:space="0" w:color="auto"/>
        <w:right w:val="none" w:sz="0" w:space="0" w:color="auto"/>
      </w:divBdr>
    </w:div>
    <w:div w:id="1816021578">
      <w:bodyDiv w:val="1"/>
      <w:marLeft w:val="0"/>
      <w:marRight w:val="0"/>
      <w:marTop w:val="0"/>
      <w:marBottom w:val="0"/>
      <w:divBdr>
        <w:top w:val="none" w:sz="0" w:space="0" w:color="auto"/>
        <w:left w:val="none" w:sz="0" w:space="0" w:color="auto"/>
        <w:bottom w:val="none" w:sz="0" w:space="0" w:color="auto"/>
        <w:right w:val="none" w:sz="0" w:space="0" w:color="auto"/>
      </w:divBdr>
    </w:div>
    <w:div w:id="1816221470">
      <w:bodyDiv w:val="1"/>
      <w:marLeft w:val="0"/>
      <w:marRight w:val="0"/>
      <w:marTop w:val="0"/>
      <w:marBottom w:val="0"/>
      <w:divBdr>
        <w:top w:val="none" w:sz="0" w:space="0" w:color="auto"/>
        <w:left w:val="none" w:sz="0" w:space="0" w:color="auto"/>
        <w:bottom w:val="none" w:sz="0" w:space="0" w:color="auto"/>
        <w:right w:val="none" w:sz="0" w:space="0" w:color="auto"/>
      </w:divBdr>
    </w:div>
    <w:div w:id="1816727134">
      <w:bodyDiv w:val="1"/>
      <w:marLeft w:val="0"/>
      <w:marRight w:val="0"/>
      <w:marTop w:val="0"/>
      <w:marBottom w:val="0"/>
      <w:divBdr>
        <w:top w:val="none" w:sz="0" w:space="0" w:color="auto"/>
        <w:left w:val="none" w:sz="0" w:space="0" w:color="auto"/>
        <w:bottom w:val="none" w:sz="0" w:space="0" w:color="auto"/>
        <w:right w:val="none" w:sz="0" w:space="0" w:color="auto"/>
      </w:divBdr>
    </w:div>
    <w:div w:id="1817069273">
      <w:bodyDiv w:val="1"/>
      <w:marLeft w:val="0"/>
      <w:marRight w:val="0"/>
      <w:marTop w:val="0"/>
      <w:marBottom w:val="0"/>
      <w:divBdr>
        <w:top w:val="none" w:sz="0" w:space="0" w:color="auto"/>
        <w:left w:val="none" w:sz="0" w:space="0" w:color="auto"/>
        <w:bottom w:val="none" w:sz="0" w:space="0" w:color="auto"/>
        <w:right w:val="none" w:sz="0" w:space="0" w:color="auto"/>
      </w:divBdr>
    </w:div>
    <w:div w:id="1817645320">
      <w:bodyDiv w:val="1"/>
      <w:marLeft w:val="0"/>
      <w:marRight w:val="0"/>
      <w:marTop w:val="0"/>
      <w:marBottom w:val="0"/>
      <w:divBdr>
        <w:top w:val="none" w:sz="0" w:space="0" w:color="auto"/>
        <w:left w:val="none" w:sz="0" w:space="0" w:color="auto"/>
        <w:bottom w:val="none" w:sz="0" w:space="0" w:color="auto"/>
        <w:right w:val="none" w:sz="0" w:space="0" w:color="auto"/>
      </w:divBdr>
    </w:div>
    <w:div w:id="1818103315">
      <w:bodyDiv w:val="1"/>
      <w:marLeft w:val="0"/>
      <w:marRight w:val="0"/>
      <w:marTop w:val="0"/>
      <w:marBottom w:val="0"/>
      <w:divBdr>
        <w:top w:val="none" w:sz="0" w:space="0" w:color="auto"/>
        <w:left w:val="none" w:sz="0" w:space="0" w:color="auto"/>
        <w:bottom w:val="none" w:sz="0" w:space="0" w:color="auto"/>
        <w:right w:val="none" w:sz="0" w:space="0" w:color="auto"/>
      </w:divBdr>
    </w:div>
    <w:div w:id="1818112673">
      <w:bodyDiv w:val="1"/>
      <w:marLeft w:val="0"/>
      <w:marRight w:val="0"/>
      <w:marTop w:val="0"/>
      <w:marBottom w:val="0"/>
      <w:divBdr>
        <w:top w:val="none" w:sz="0" w:space="0" w:color="auto"/>
        <w:left w:val="none" w:sz="0" w:space="0" w:color="auto"/>
        <w:bottom w:val="none" w:sz="0" w:space="0" w:color="auto"/>
        <w:right w:val="none" w:sz="0" w:space="0" w:color="auto"/>
      </w:divBdr>
    </w:div>
    <w:div w:id="1818302336">
      <w:bodyDiv w:val="1"/>
      <w:marLeft w:val="0"/>
      <w:marRight w:val="0"/>
      <w:marTop w:val="0"/>
      <w:marBottom w:val="0"/>
      <w:divBdr>
        <w:top w:val="none" w:sz="0" w:space="0" w:color="auto"/>
        <w:left w:val="none" w:sz="0" w:space="0" w:color="auto"/>
        <w:bottom w:val="none" w:sz="0" w:space="0" w:color="auto"/>
        <w:right w:val="none" w:sz="0" w:space="0" w:color="auto"/>
      </w:divBdr>
    </w:div>
    <w:div w:id="1818304435">
      <w:bodyDiv w:val="1"/>
      <w:marLeft w:val="0"/>
      <w:marRight w:val="0"/>
      <w:marTop w:val="0"/>
      <w:marBottom w:val="0"/>
      <w:divBdr>
        <w:top w:val="none" w:sz="0" w:space="0" w:color="auto"/>
        <w:left w:val="none" w:sz="0" w:space="0" w:color="auto"/>
        <w:bottom w:val="none" w:sz="0" w:space="0" w:color="auto"/>
        <w:right w:val="none" w:sz="0" w:space="0" w:color="auto"/>
      </w:divBdr>
    </w:div>
    <w:div w:id="1818495146">
      <w:bodyDiv w:val="1"/>
      <w:marLeft w:val="0"/>
      <w:marRight w:val="0"/>
      <w:marTop w:val="0"/>
      <w:marBottom w:val="0"/>
      <w:divBdr>
        <w:top w:val="none" w:sz="0" w:space="0" w:color="auto"/>
        <w:left w:val="none" w:sz="0" w:space="0" w:color="auto"/>
        <w:bottom w:val="none" w:sz="0" w:space="0" w:color="auto"/>
        <w:right w:val="none" w:sz="0" w:space="0" w:color="auto"/>
      </w:divBdr>
    </w:div>
    <w:div w:id="1818497151">
      <w:bodyDiv w:val="1"/>
      <w:marLeft w:val="0"/>
      <w:marRight w:val="0"/>
      <w:marTop w:val="0"/>
      <w:marBottom w:val="0"/>
      <w:divBdr>
        <w:top w:val="none" w:sz="0" w:space="0" w:color="auto"/>
        <w:left w:val="none" w:sz="0" w:space="0" w:color="auto"/>
        <w:bottom w:val="none" w:sz="0" w:space="0" w:color="auto"/>
        <w:right w:val="none" w:sz="0" w:space="0" w:color="auto"/>
      </w:divBdr>
    </w:div>
    <w:div w:id="1818721331">
      <w:bodyDiv w:val="1"/>
      <w:marLeft w:val="0"/>
      <w:marRight w:val="0"/>
      <w:marTop w:val="0"/>
      <w:marBottom w:val="0"/>
      <w:divBdr>
        <w:top w:val="none" w:sz="0" w:space="0" w:color="auto"/>
        <w:left w:val="none" w:sz="0" w:space="0" w:color="auto"/>
        <w:bottom w:val="none" w:sz="0" w:space="0" w:color="auto"/>
        <w:right w:val="none" w:sz="0" w:space="0" w:color="auto"/>
      </w:divBdr>
    </w:div>
    <w:div w:id="1818763629">
      <w:bodyDiv w:val="1"/>
      <w:marLeft w:val="0"/>
      <w:marRight w:val="0"/>
      <w:marTop w:val="0"/>
      <w:marBottom w:val="0"/>
      <w:divBdr>
        <w:top w:val="none" w:sz="0" w:space="0" w:color="auto"/>
        <w:left w:val="none" w:sz="0" w:space="0" w:color="auto"/>
        <w:bottom w:val="none" w:sz="0" w:space="0" w:color="auto"/>
        <w:right w:val="none" w:sz="0" w:space="0" w:color="auto"/>
      </w:divBdr>
    </w:div>
    <w:div w:id="1818841614">
      <w:bodyDiv w:val="1"/>
      <w:marLeft w:val="0"/>
      <w:marRight w:val="0"/>
      <w:marTop w:val="0"/>
      <w:marBottom w:val="0"/>
      <w:divBdr>
        <w:top w:val="none" w:sz="0" w:space="0" w:color="auto"/>
        <w:left w:val="none" w:sz="0" w:space="0" w:color="auto"/>
        <w:bottom w:val="none" w:sz="0" w:space="0" w:color="auto"/>
        <w:right w:val="none" w:sz="0" w:space="0" w:color="auto"/>
      </w:divBdr>
    </w:div>
    <w:div w:id="1819300962">
      <w:bodyDiv w:val="1"/>
      <w:marLeft w:val="0"/>
      <w:marRight w:val="0"/>
      <w:marTop w:val="0"/>
      <w:marBottom w:val="0"/>
      <w:divBdr>
        <w:top w:val="none" w:sz="0" w:space="0" w:color="auto"/>
        <w:left w:val="none" w:sz="0" w:space="0" w:color="auto"/>
        <w:bottom w:val="none" w:sz="0" w:space="0" w:color="auto"/>
        <w:right w:val="none" w:sz="0" w:space="0" w:color="auto"/>
      </w:divBdr>
    </w:div>
    <w:div w:id="1820221927">
      <w:bodyDiv w:val="1"/>
      <w:marLeft w:val="0"/>
      <w:marRight w:val="0"/>
      <w:marTop w:val="0"/>
      <w:marBottom w:val="0"/>
      <w:divBdr>
        <w:top w:val="none" w:sz="0" w:space="0" w:color="auto"/>
        <w:left w:val="none" w:sz="0" w:space="0" w:color="auto"/>
        <w:bottom w:val="none" w:sz="0" w:space="0" w:color="auto"/>
        <w:right w:val="none" w:sz="0" w:space="0" w:color="auto"/>
      </w:divBdr>
    </w:div>
    <w:div w:id="1820539221">
      <w:bodyDiv w:val="1"/>
      <w:marLeft w:val="0"/>
      <w:marRight w:val="0"/>
      <w:marTop w:val="0"/>
      <w:marBottom w:val="0"/>
      <w:divBdr>
        <w:top w:val="none" w:sz="0" w:space="0" w:color="auto"/>
        <w:left w:val="none" w:sz="0" w:space="0" w:color="auto"/>
        <w:bottom w:val="none" w:sz="0" w:space="0" w:color="auto"/>
        <w:right w:val="none" w:sz="0" w:space="0" w:color="auto"/>
      </w:divBdr>
    </w:div>
    <w:div w:id="1820614680">
      <w:bodyDiv w:val="1"/>
      <w:marLeft w:val="0"/>
      <w:marRight w:val="0"/>
      <w:marTop w:val="0"/>
      <w:marBottom w:val="0"/>
      <w:divBdr>
        <w:top w:val="none" w:sz="0" w:space="0" w:color="auto"/>
        <w:left w:val="none" w:sz="0" w:space="0" w:color="auto"/>
        <w:bottom w:val="none" w:sz="0" w:space="0" w:color="auto"/>
        <w:right w:val="none" w:sz="0" w:space="0" w:color="auto"/>
      </w:divBdr>
    </w:div>
    <w:div w:id="1820683917">
      <w:bodyDiv w:val="1"/>
      <w:marLeft w:val="0"/>
      <w:marRight w:val="0"/>
      <w:marTop w:val="0"/>
      <w:marBottom w:val="0"/>
      <w:divBdr>
        <w:top w:val="none" w:sz="0" w:space="0" w:color="auto"/>
        <w:left w:val="none" w:sz="0" w:space="0" w:color="auto"/>
        <w:bottom w:val="none" w:sz="0" w:space="0" w:color="auto"/>
        <w:right w:val="none" w:sz="0" w:space="0" w:color="auto"/>
      </w:divBdr>
    </w:div>
    <w:div w:id="1820801424">
      <w:bodyDiv w:val="1"/>
      <w:marLeft w:val="0"/>
      <w:marRight w:val="0"/>
      <w:marTop w:val="0"/>
      <w:marBottom w:val="0"/>
      <w:divBdr>
        <w:top w:val="none" w:sz="0" w:space="0" w:color="auto"/>
        <w:left w:val="none" w:sz="0" w:space="0" w:color="auto"/>
        <w:bottom w:val="none" w:sz="0" w:space="0" w:color="auto"/>
        <w:right w:val="none" w:sz="0" w:space="0" w:color="auto"/>
      </w:divBdr>
    </w:div>
    <w:div w:id="1820919065">
      <w:bodyDiv w:val="1"/>
      <w:marLeft w:val="0"/>
      <w:marRight w:val="0"/>
      <w:marTop w:val="0"/>
      <w:marBottom w:val="0"/>
      <w:divBdr>
        <w:top w:val="none" w:sz="0" w:space="0" w:color="auto"/>
        <w:left w:val="none" w:sz="0" w:space="0" w:color="auto"/>
        <w:bottom w:val="none" w:sz="0" w:space="0" w:color="auto"/>
        <w:right w:val="none" w:sz="0" w:space="0" w:color="auto"/>
      </w:divBdr>
    </w:div>
    <w:div w:id="1821266447">
      <w:bodyDiv w:val="1"/>
      <w:marLeft w:val="0"/>
      <w:marRight w:val="0"/>
      <w:marTop w:val="0"/>
      <w:marBottom w:val="0"/>
      <w:divBdr>
        <w:top w:val="none" w:sz="0" w:space="0" w:color="auto"/>
        <w:left w:val="none" w:sz="0" w:space="0" w:color="auto"/>
        <w:bottom w:val="none" w:sz="0" w:space="0" w:color="auto"/>
        <w:right w:val="none" w:sz="0" w:space="0" w:color="auto"/>
      </w:divBdr>
    </w:div>
    <w:div w:id="1821463135">
      <w:bodyDiv w:val="1"/>
      <w:marLeft w:val="0"/>
      <w:marRight w:val="0"/>
      <w:marTop w:val="0"/>
      <w:marBottom w:val="0"/>
      <w:divBdr>
        <w:top w:val="none" w:sz="0" w:space="0" w:color="auto"/>
        <w:left w:val="none" w:sz="0" w:space="0" w:color="auto"/>
        <w:bottom w:val="none" w:sz="0" w:space="0" w:color="auto"/>
        <w:right w:val="none" w:sz="0" w:space="0" w:color="auto"/>
      </w:divBdr>
    </w:div>
    <w:div w:id="1822232987">
      <w:bodyDiv w:val="1"/>
      <w:marLeft w:val="0"/>
      <w:marRight w:val="0"/>
      <w:marTop w:val="0"/>
      <w:marBottom w:val="0"/>
      <w:divBdr>
        <w:top w:val="none" w:sz="0" w:space="0" w:color="auto"/>
        <w:left w:val="none" w:sz="0" w:space="0" w:color="auto"/>
        <w:bottom w:val="none" w:sz="0" w:space="0" w:color="auto"/>
        <w:right w:val="none" w:sz="0" w:space="0" w:color="auto"/>
      </w:divBdr>
    </w:div>
    <w:div w:id="1822304342">
      <w:bodyDiv w:val="1"/>
      <w:marLeft w:val="0"/>
      <w:marRight w:val="0"/>
      <w:marTop w:val="0"/>
      <w:marBottom w:val="0"/>
      <w:divBdr>
        <w:top w:val="none" w:sz="0" w:space="0" w:color="auto"/>
        <w:left w:val="none" w:sz="0" w:space="0" w:color="auto"/>
        <w:bottom w:val="none" w:sz="0" w:space="0" w:color="auto"/>
        <w:right w:val="none" w:sz="0" w:space="0" w:color="auto"/>
      </w:divBdr>
    </w:div>
    <w:div w:id="1822306389">
      <w:bodyDiv w:val="1"/>
      <w:marLeft w:val="0"/>
      <w:marRight w:val="0"/>
      <w:marTop w:val="0"/>
      <w:marBottom w:val="0"/>
      <w:divBdr>
        <w:top w:val="none" w:sz="0" w:space="0" w:color="auto"/>
        <w:left w:val="none" w:sz="0" w:space="0" w:color="auto"/>
        <w:bottom w:val="none" w:sz="0" w:space="0" w:color="auto"/>
        <w:right w:val="none" w:sz="0" w:space="0" w:color="auto"/>
      </w:divBdr>
    </w:div>
    <w:div w:id="1822581393">
      <w:bodyDiv w:val="1"/>
      <w:marLeft w:val="0"/>
      <w:marRight w:val="0"/>
      <w:marTop w:val="0"/>
      <w:marBottom w:val="0"/>
      <w:divBdr>
        <w:top w:val="none" w:sz="0" w:space="0" w:color="auto"/>
        <w:left w:val="none" w:sz="0" w:space="0" w:color="auto"/>
        <w:bottom w:val="none" w:sz="0" w:space="0" w:color="auto"/>
        <w:right w:val="none" w:sz="0" w:space="0" w:color="auto"/>
      </w:divBdr>
    </w:div>
    <w:div w:id="1823155040">
      <w:bodyDiv w:val="1"/>
      <w:marLeft w:val="0"/>
      <w:marRight w:val="0"/>
      <w:marTop w:val="0"/>
      <w:marBottom w:val="0"/>
      <w:divBdr>
        <w:top w:val="none" w:sz="0" w:space="0" w:color="auto"/>
        <w:left w:val="none" w:sz="0" w:space="0" w:color="auto"/>
        <w:bottom w:val="none" w:sz="0" w:space="0" w:color="auto"/>
        <w:right w:val="none" w:sz="0" w:space="0" w:color="auto"/>
      </w:divBdr>
    </w:div>
    <w:div w:id="1823231309">
      <w:bodyDiv w:val="1"/>
      <w:marLeft w:val="0"/>
      <w:marRight w:val="0"/>
      <w:marTop w:val="0"/>
      <w:marBottom w:val="0"/>
      <w:divBdr>
        <w:top w:val="none" w:sz="0" w:space="0" w:color="auto"/>
        <w:left w:val="none" w:sz="0" w:space="0" w:color="auto"/>
        <w:bottom w:val="none" w:sz="0" w:space="0" w:color="auto"/>
        <w:right w:val="none" w:sz="0" w:space="0" w:color="auto"/>
      </w:divBdr>
    </w:div>
    <w:div w:id="1823622941">
      <w:bodyDiv w:val="1"/>
      <w:marLeft w:val="0"/>
      <w:marRight w:val="0"/>
      <w:marTop w:val="0"/>
      <w:marBottom w:val="0"/>
      <w:divBdr>
        <w:top w:val="none" w:sz="0" w:space="0" w:color="auto"/>
        <w:left w:val="none" w:sz="0" w:space="0" w:color="auto"/>
        <w:bottom w:val="none" w:sz="0" w:space="0" w:color="auto"/>
        <w:right w:val="none" w:sz="0" w:space="0" w:color="auto"/>
      </w:divBdr>
    </w:div>
    <w:div w:id="1824160761">
      <w:bodyDiv w:val="1"/>
      <w:marLeft w:val="0"/>
      <w:marRight w:val="0"/>
      <w:marTop w:val="0"/>
      <w:marBottom w:val="0"/>
      <w:divBdr>
        <w:top w:val="none" w:sz="0" w:space="0" w:color="auto"/>
        <w:left w:val="none" w:sz="0" w:space="0" w:color="auto"/>
        <w:bottom w:val="none" w:sz="0" w:space="0" w:color="auto"/>
        <w:right w:val="none" w:sz="0" w:space="0" w:color="auto"/>
      </w:divBdr>
    </w:div>
    <w:div w:id="1824351429">
      <w:bodyDiv w:val="1"/>
      <w:marLeft w:val="0"/>
      <w:marRight w:val="0"/>
      <w:marTop w:val="0"/>
      <w:marBottom w:val="0"/>
      <w:divBdr>
        <w:top w:val="none" w:sz="0" w:space="0" w:color="auto"/>
        <w:left w:val="none" w:sz="0" w:space="0" w:color="auto"/>
        <w:bottom w:val="none" w:sz="0" w:space="0" w:color="auto"/>
        <w:right w:val="none" w:sz="0" w:space="0" w:color="auto"/>
      </w:divBdr>
    </w:div>
    <w:div w:id="1824589020">
      <w:bodyDiv w:val="1"/>
      <w:marLeft w:val="0"/>
      <w:marRight w:val="0"/>
      <w:marTop w:val="0"/>
      <w:marBottom w:val="0"/>
      <w:divBdr>
        <w:top w:val="none" w:sz="0" w:space="0" w:color="auto"/>
        <w:left w:val="none" w:sz="0" w:space="0" w:color="auto"/>
        <w:bottom w:val="none" w:sz="0" w:space="0" w:color="auto"/>
        <w:right w:val="none" w:sz="0" w:space="0" w:color="auto"/>
      </w:divBdr>
    </w:div>
    <w:div w:id="1824926184">
      <w:bodyDiv w:val="1"/>
      <w:marLeft w:val="0"/>
      <w:marRight w:val="0"/>
      <w:marTop w:val="0"/>
      <w:marBottom w:val="0"/>
      <w:divBdr>
        <w:top w:val="none" w:sz="0" w:space="0" w:color="auto"/>
        <w:left w:val="none" w:sz="0" w:space="0" w:color="auto"/>
        <w:bottom w:val="none" w:sz="0" w:space="0" w:color="auto"/>
        <w:right w:val="none" w:sz="0" w:space="0" w:color="auto"/>
      </w:divBdr>
    </w:div>
    <w:div w:id="1825510959">
      <w:bodyDiv w:val="1"/>
      <w:marLeft w:val="0"/>
      <w:marRight w:val="0"/>
      <w:marTop w:val="0"/>
      <w:marBottom w:val="0"/>
      <w:divBdr>
        <w:top w:val="none" w:sz="0" w:space="0" w:color="auto"/>
        <w:left w:val="none" w:sz="0" w:space="0" w:color="auto"/>
        <w:bottom w:val="none" w:sz="0" w:space="0" w:color="auto"/>
        <w:right w:val="none" w:sz="0" w:space="0" w:color="auto"/>
      </w:divBdr>
    </w:div>
    <w:div w:id="1825731788">
      <w:bodyDiv w:val="1"/>
      <w:marLeft w:val="0"/>
      <w:marRight w:val="0"/>
      <w:marTop w:val="0"/>
      <w:marBottom w:val="0"/>
      <w:divBdr>
        <w:top w:val="none" w:sz="0" w:space="0" w:color="auto"/>
        <w:left w:val="none" w:sz="0" w:space="0" w:color="auto"/>
        <w:bottom w:val="none" w:sz="0" w:space="0" w:color="auto"/>
        <w:right w:val="none" w:sz="0" w:space="0" w:color="auto"/>
      </w:divBdr>
    </w:div>
    <w:div w:id="1826047877">
      <w:bodyDiv w:val="1"/>
      <w:marLeft w:val="0"/>
      <w:marRight w:val="0"/>
      <w:marTop w:val="0"/>
      <w:marBottom w:val="0"/>
      <w:divBdr>
        <w:top w:val="none" w:sz="0" w:space="0" w:color="auto"/>
        <w:left w:val="none" w:sz="0" w:space="0" w:color="auto"/>
        <w:bottom w:val="none" w:sz="0" w:space="0" w:color="auto"/>
        <w:right w:val="none" w:sz="0" w:space="0" w:color="auto"/>
      </w:divBdr>
    </w:div>
    <w:div w:id="1826236449">
      <w:bodyDiv w:val="1"/>
      <w:marLeft w:val="0"/>
      <w:marRight w:val="0"/>
      <w:marTop w:val="0"/>
      <w:marBottom w:val="0"/>
      <w:divBdr>
        <w:top w:val="none" w:sz="0" w:space="0" w:color="auto"/>
        <w:left w:val="none" w:sz="0" w:space="0" w:color="auto"/>
        <w:bottom w:val="none" w:sz="0" w:space="0" w:color="auto"/>
        <w:right w:val="none" w:sz="0" w:space="0" w:color="auto"/>
      </w:divBdr>
    </w:div>
    <w:div w:id="1826237116">
      <w:bodyDiv w:val="1"/>
      <w:marLeft w:val="0"/>
      <w:marRight w:val="0"/>
      <w:marTop w:val="0"/>
      <w:marBottom w:val="0"/>
      <w:divBdr>
        <w:top w:val="none" w:sz="0" w:space="0" w:color="auto"/>
        <w:left w:val="none" w:sz="0" w:space="0" w:color="auto"/>
        <w:bottom w:val="none" w:sz="0" w:space="0" w:color="auto"/>
        <w:right w:val="none" w:sz="0" w:space="0" w:color="auto"/>
      </w:divBdr>
    </w:div>
    <w:div w:id="1826361076">
      <w:bodyDiv w:val="1"/>
      <w:marLeft w:val="0"/>
      <w:marRight w:val="0"/>
      <w:marTop w:val="0"/>
      <w:marBottom w:val="0"/>
      <w:divBdr>
        <w:top w:val="none" w:sz="0" w:space="0" w:color="auto"/>
        <w:left w:val="none" w:sz="0" w:space="0" w:color="auto"/>
        <w:bottom w:val="none" w:sz="0" w:space="0" w:color="auto"/>
        <w:right w:val="none" w:sz="0" w:space="0" w:color="auto"/>
      </w:divBdr>
    </w:div>
    <w:div w:id="1826434097">
      <w:bodyDiv w:val="1"/>
      <w:marLeft w:val="0"/>
      <w:marRight w:val="0"/>
      <w:marTop w:val="0"/>
      <w:marBottom w:val="0"/>
      <w:divBdr>
        <w:top w:val="none" w:sz="0" w:space="0" w:color="auto"/>
        <w:left w:val="none" w:sz="0" w:space="0" w:color="auto"/>
        <w:bottom w:val="none" w:sz="0" w:space="0" w:color="auto"/>
        <w:right w:val="none" w:sz="0" w:space="0" w:color="auto"/>
      </w:divBdr>
    </w:div>
    <w:div w:id="1827281272">
      <w:bodyDiv w:val="1"/>
      <w:marLeft w:val="0"/>
      <w:marRight w:val="0"/>
      <w:marTop w:val="0"/>
      <w:marBottom w:val="0"/>
      <w:divBdr>
        <w:top w:val="none" w:sz="0" w:space="0" w:color="auto"/>
        <w:left w:val="none" w:sz="0" w:space="0" w:color="auto"/>
        <w:bottom w:val="none" w:sz="0" w:space="0" w:color="auto"/>
        <w:right w:val="none" w:sz="0" w:space="0" w:color="auto"/>
      </w:divBdr>
    </w:div>
    <w:div w:id="1827436029">
      <w:bodyDiv w:val="1"/>
      <w:marLeft w:val="0"/>
      <w:marRight w:val="0"/>
      <w:marTop w:val="0"/>
      <w:marBottom w:val="0"/>
      <w:divBdr>
        <w:top w:val="none" w:sz="0" w:space="0" w:color="auto"/>
        <w:left w:val="none" w:sz="0" w:space="0" w:color="auto"/>
        <w:bottom w:val="none" w:sz="0" w:space="0" w:color="auto"/>
        <w:right w:val="none" w:sz="0" w:space="0" w:color="auto"/>
      </w:divBdr>
    </w:div>
    <w:div w:id="1827621052">
      <w:bodyDiv w:val="1"/>
      <w:marLeft w:val="0"/>
      <w:marRight w:val="0"/>
      <w:marTop w:val="0"/>
      <w:marBottom w:val="0"/>
      <w:divBdr>
        <w:top w:val="none" w:sz="0" w:space="0" w:color="auto"/>
        <w:left w:val="none" w:sz="0" w:space="0" w:color="auto"/>
        <w:bottom w:val="none" w:sz="0" w:space="0" w:color="auto"/>
        <w:right w:val="none" w:sz="0" w:space="0" w:color="auto"/>
      </w:divBdr>
    </w:div>
    <w:div w:id="1827700497">
      <w:bodyDiv w:val="1"/>
      <w:marLeft w:val="0"/>
      <w:marRight w:val="0"/>
      <w:marTop w:val="0"/>
      <w:marBottom w:val="0"/>
      <w:divBdr>
        <w:top w:val="none" w:sz="0" w:space="0" w:color="auto"/>
        <w:left w:val="none" w:sz="0" w:space="0" w:color="auto"/>
        <w:bottom w:val="none" w:sz="0" w:space="0" w:color="auto"/>
        <w:right w:val="none" w:sz="0" w:space="0" w:color="auto"/>
      </w:divBdr>
    </w:div>
    <w:div w:id="1828129844">
      <w:bodyDiv w:val="1"/>
      <w:marLeft w:val="0"/>
      <w:marRight w:val="0"/>
      <w:marTop w:val="0"/>
      <w:marBottom w:val="0"/>
      <w:divBdr>
        <w:top w:val="none" w:sz="0" w:space="0" w:color="auto"/>
        <w:left w:val="none" w:sz="0" w:space="0" w:color="auto"/>
        <w:bottom w:val="none" w:sz="0" w:space="0" w:color="auto"/>
        <w:right w:val="none" w:sz="0" w:space="0" w:color="auto"/>
      </w:divBdr>
    </w:div>
    <w:div w:id="1828203555">
      <w:bodyDiv w:val="1"/>
      <w:marLeft w:val="0"/>
      <w:marRight w:val="0"/>
      <w:marTop w:val="0"/>
      <w:marBottom w:val="0"/>
      <w:divBdr>
        <w:top w:val="none" w:sz="0" w:space="0" w:color="auto"/>
        <w:left w:val="none" w:sz="0" w:space="0" w:color="auto"/>
        <w:bottom w:val="none" w:sz="0" w:space="0" w:color="auto"/>
        <w:right w:val="none" w:sz="0" w:space="0" w:color="auto"/>
      </w:divBdr>
    </w:div>
    <w:div w:id="1828353109">
      <w:bodyDiv w:val="1"/>
      <w:marLeft w:val="0"/>
      <w:marRight w:val="0"/>
      <w:marTop w:val="0"/>
      <w:marBottom w:val="0"/>
      <w:divBdr>
        <w:top w:val="none" w:sz="0" w:space="0" w:color="auto"/>
        <w:left w:val="none" w:sz="0" w:space="0" w:color="auto"/>
        <w:bottom w:val="none" w:sz="0" w:space="0" w:color="auto"/>
        <w:right w:val="none" w:sz="0" w:space="0" w:color="auto"/>
      </w:divBdr>
    </w:div>
    <w:div w:id="1828355539">
      <w:bodyDiv w:val="1"/>
      <w:marLeft w:val="0"/>
      <w:marRight w:val="0"/>
      <w:marTop w:val="0"/>
      <w:marBottom w:val="0"/>
      <w:divBdr>
        <w:top w:val="none" w:sz="0" w:space="0" w:color="auto"/>
        <w:left w:val="none" w:sz="0" w:space="0" w:color="auto"/>
        <w:bottom w:val="none" w:sz="0" w:space="0" w:color="auto"/>
        <w:right w:val="none" w:sz="0" w:space="0" w:color="auto"/>
      </w:divBdr>
    </w:div>
    <w:div w:id="1828473016">
      <w:bodyDiv w:val="1"/>
      <w:marLeft w:val="0"/>
      <w:marRight w:val="0"/>
      <w:marTop w:val="0"/>
      <w:marBottom w:val="0"/>
      <w:divBdr>
        <w:top w:val="none" w:sz="0" w:space="0" w:color="auto"/>
        <w:left w:val="none" w:sz="0" w:space="0" w:color="auto"/>
        <w:bottom w:val="none" w:sz="0" w:space="0" w:color="auto"/>
        <w:right w:val="none" w:sz="0" w:space="0" w:color="auto"/>
      </w:divBdr>
    </w:div>
    <w:div w:id="1828978705">
      <w:bodyDiv w:val="1"/>
      <w:marLeft w:val="0"/>
      <w:marRight w:val="0"/>
      <w:marTop w:val="0"/>
      <w:marBottom w:val="0"/>
      <w:divBdr>
        <w:top w:val="none" w:sz="0" w:space="0" w:color="auto"/>
        <w:left w:val="none" w:sz="0" w:space="0" w:color="auto"/>
        <w:bottom w:val="none" w:sz="0" w:space="0" w:color="auto"/>
        <w:right w:val="none" w:sz="0" w:space="0" w:color="auto"/>
      </w:divBdr>
    </w:div>
    <w:div w:id="1829125169">
      <w:bodyDiv w:val="1"/>
      <w:marLeft w:val="0"/>
      <w:marRight w:val="0"/>
      <w:marTop w:val="0"/>
      <w:marBottom w:val="0"/>
      <w:divBdr>
        <w:top w:val="none" w:sz="0" w:space="0" w:color="auto"/>
        <w:left w:val="none" w:sz="0" w:space="0" w:color="auto"/>
        <w:bottom w:val="none" w:sz="0" w:space="0" w:color="auto"/>
        <w:right w:val="none" w:sz="0" w:space="0" w:color="auto"/>
      </w:divBdr>
    </w:div>
    <w:div w:id="1829590266">
      <w:bodyDiv w:val="1"/>
      <w:marLeft w:val="0"/>
      <w:marRight w:val="0"/>
      <w:marTop w:val="0"/>
      <w:marBottom w:val="0"/>
      <w:divBdr>
        <w:top w:val="none" w:sz="0" w:space="0" w:color="auto"/>
        <w:left w:val="none" w:sz="0" w:space="0" w:color="auto"/>
        <w:bottom w:val="none" w:sz="0" w:space="0" w:color="auto"/>
        <w:right w:val="none" w:sz="0" w:space="0" w:color="auto"/>
      </w:divBdr>
    </w:div>
    <w:div w:id="1829662880">
      <w:bodyDiv w:val="1"/>
      <w:marLeft w:val="0"/>
      <w:marRight w:val="0"/>
      <w:marTop w:val="0"/>
      <w:marBottom w:val="0"/>
      <w:divBdr>
        <w:top w:val="none" w:sz="0" w:space="0" w:color="auto"/>
        <w:left w:val="none" w:sz="0" w:space="0" w:color="auto"/>
        <w:bottom w:val="none" w:sz="0" w:space="0" w:color="auto"/>
        <w:right w:val="none" w:sz="0" w:space="0" w:color="auto"/>
      </w:divBdr>
    </w:div>
    <w:div w:id="1829664024">
      <w:bodyDiv w:val="1"/>
      <w:marLeft w:val="0"/>
      <w:marRight w:val="0"/>
      <w:marTop w:val="0"/>
      <w:marBottom w:val="0"/>
      <w:divBdr>
        <w:top w:val="none" w:sz="0" w:space="0" w:color="auto"/>
        <w:left w:val="none" w:sz="0" w:space="0" w:color="auto"/>
        <w:bottom w:val="none" w:sz="0" w:space="0" w:color="auto"/>
        <w:right w:val="none" w:sz="0" w:space="0" w:color="auto"/>
      </w:divBdr>
    </w:div>
    <w:div w:id="1831167002">
      <w:bodyDiv w:val="1"/>
      <w:marLeft w:val="0"/>
      <w:marRight w:val="0"/>
      <w:marTop w:val="0"/>
      <w:marBottom w:val="0"/>
      <w:divBdr>
        <w:top w:val="none" w:sz="0" w:space="0" w:color="auto"/>
        <w:left w:val="none" w:sz="0" w:space="0" w:color="auto"/>
        <w:bottom w:val="none" w:sz="0" w:space="0" w:color="auto"/>
        <w:right w:val="none" w:sz="0" w:space="0" w:color="auto"/>
      </w:divBdr>
    </w:div>
    <w:div w:id="1831479700">
      <w:bodyDiv w:val="1"/>
      <w:marLeft w:val="0"/>
      <w:marRight w:val="0"/>
      <w:marTop w:val="0"/>
      <w:marBottom w:val="0"/>
      <w:divBdr>
        <w:top w:val="none" w:sz="0" w:space="0" w:color="auto"/>
        <w:left w:val="none" w:sz="0" w:space="0" w:color="auto"/>
        <w:bottom w:val="none" w:sz="0" w:space="0" w:color="auto"/>
        <w:right w:val="none" w:sz="0" w:space="0" w:color="auto"/>
      </w:divBdr>
    </w:div>
    <w:div w:id="1831557878">
      <w:bodyDiv w:val="1"/>
      <w:marLeft w:val="0"/>
      <w:marRight w:val="0"/>
      <w:marTop w:val="0"/>
      <w:marBottom w:val="0"/>
      <w:divBdr>
        <w:top w:val="none" w:sz="0" w:space="0" w:color="auto"/>
        <w:left w:val="none" w:sz="0" w:space="0" w:color="auto"/>
        <w:bottom w:val="none" w:sz="0" w:space="0" w:color="auto"/>
        <w:right w:val="none" w:sz="0" w:space="0" w:color="auto"/>
      </w:divBdr>
    </w:div>
    <w:div w:id="1831822932">
      <w:bodyDiv w:val="1"/>
      <w:marLeft w:val="0"/>
      <w:marRight w:val="0"/>
      <w:marTop w:val="0"/>
      <w:marBottom w:val="0"/>
      <w:divBdr>
        <w:top w:val="none" w:sz="0" w:space="0" w:color="auto"/>
        <w:left w:val="none" w:sz="0" w:space="0" w:color="auto"/>
        <w:bottom w:val="none" w:sz="0" w:space="0" w:color="auto"/>
        <w:right w:val="none" w:sz="0" w:space="0" w:color="auto"/>
      </w:divBdr>
    </w:div>
    <w:div w:id="1831945981">
      <w:bodyDiv w:val="1"/>
      <w:marLeft w:val="0"/>
      <w:marRight w:val="0"/>
      <w:marTop w:val="0"/>
      <w:marBottom w:val="0"/>
      <w:divBdr>
        <w:top w:val="none" w:sz="0" w:space="0" w:color="auto"/>
        <w:left w:val="none" w:sz="0" w:space="0" w:color="auto"/>
        <w:bottom w:val="none" w:sz="0" w:space="0" w:color="auto"/>
        <w:right w:val="none" w:sz="0" w:space="0" w:color="auto"/>
      </w:divBdr>
    </w:div>
    <w:div w:id="1832285204">
      <w:bodyDiv w:val="1"/>
      <w:marLeft w:val="0"/>
      <w:marRight w:val="0"/>
      <w:marTop w:val="0"/>
      <w:marBottom w:val="0"/>
      <w:divBdr>
        <w:top w:val="none" w:sz="0" w:space="0" w:color="auto"/>
        <w:left w:val="none" w:sz="0" w:space="0" w:color="auto"/>
        <w:bottom w:val="none" w:sz="0" w:space="0" w:color="auto"/>
        <w:right w:val="none" w:sz="0" w:space="0" w:color="auto"/>
      </w:divBdr>
    </w:div>
    <w:div w:id="1832526233">
      <w:bodyDiv w:val="1"/>
      <w:marLeft w:val="0"/>
      <w:marRight w:val="0"/>
      <w:marTop w:val="0"/>
      <w:marBottom w:val="0"/>
      <w:divBdr>
        <w:top w:val="none" w:sz="0" w:space="0" w:color="auto"/>
        <w:left w:val="none" w:sz="0" w:space="0" w:color="auto"/>
        <w:bottom w:val="none" w:sz="0" w:space="0" w:color="auto"/>
        <w:right w:val="none" w:sz="0" w:space="0" w:color="auto"/>
      </w:divBdr>
    </w:div>
    <w:div w:id="1832675790">
      <w:bodyDiv w:val="1"/>
      <w:marLeft w:val="0"/>
      <w:marRight w:val="0"/>
      <w:marTop w:val="0"/>
      <w:marBottom w:val="0"/>
      <w:divBdr>
        <w:top w:val="none" w:sz="0" w:space="0" w:color="auto"/>
        <w:left w:val="none" w:sz="0" w:space="0" w:color="auto"/>
        <w:bottom w:val="none" w:sz="0" w:space="0" w:color="auto"/>
        <w:right w:val="none" w:sz="0" w:space="0" w:color="auto"/>
      </w:divBdr>
    </w:div>
    <w:div w:id="1833250739">
      <w:bodyDiv w:val="1"/>
      <w:marLeft w:val="0"/>
      <w:marRight w:val="0"/>
      <w:marTop w:val="0"/>
      <w:marBottom w:val="0"/>
      <w:divBdr>
        <w:top w:val="none" w:sz="0" w:space="0" w:color="auto"/>
        <w:left w:val="none" w:sz="0" w:space="0" w:color="auto"/>
        <w:bottom w:val="none" w:sz="0" w:space="0" w:color="auto"/>
        <w:right w:val="none" w:sz="0" w:space="0" w:color="auto"/>
      </w:divBdr>
    </w:div>
    <w:div w:id="1834293180">
      <w:bodyDiv w:val="1"/>
      <w:marLeft w:val="0"/>
      <w:marRight w:val="0"/>
      <w:marTop w:val="0"/>
      <w:marBottom w:val="0"/>
      <w:divBdr>
        <w:top w:val="none" w:sz="0" w:space="0" w:color="auto"/>
        <w:left w:val="none" w:sz="0" w:space="0" w:color="auto"/>
        <w:bottom w:val="none" w:sz="0" w:space="0" w:color="auto"/>
        <w:right w:val="none" w:sz="0" w:space="0" w:color="auto"/>
      </w:divBdr>
    </w:div>
    <w:div w:id="1834371481">
      <w:bodyDiv w:val="1"/>
      <w:marLeft w:val="0"/>
      <w:marRight w:val="0"/>
      <w:marTop w:val="0"/>
      <w:marBottom w:val="0"/>
      <w:divBdr>
        <w:top w:val="none" w:sz="0" w:space="0" w:color="auto"/>
        <w:left w:val="none" w:sz="0" w:space="0" w:color="auto"/>
        <w:bottom w:val="none" w:sz="0" w:space="0" w:color="auto"/>
        <w:right w:val="none" w:sz="0" w:space="0" w:color="auto"/>
      </w:divBdr>
    </w:div>
    <w:div w:id="1834376657">
      <w:bodyDiv w:val="1"/>
      <w:marLeft w:val="0"/>
      <w:marRight w:val="0"/>
      <w:marTop w:val="0"/>
      <w:marBottom w:val="0"/>
      <w:divBdr>
        <w:top w:val="none" w:sz="0" w:space="0" w:color="auto"/>
        <w:left w:val="none" w:sz="0" w:space="0" w:color="auto"/>
        <w:bottom w:val="none" w:sz="0" w:space="0" w:color="auto"/>
        <w:right w:val="none" w:sz="0" w:space="0" w:color="auto"/>
      </w:divBdr>
    </w:div>
    <w:div w:id="1834489766">
      <w:bodyDiv w:val="1"/>
      <w:marLeft w:val="0"/>
      <w:marRight w:val="0"/>
      <w:marTop w:val="0"/>
      <w:marBottom w:val="0"/>
      <w:divBdr>
        <w:top w:val="none" w:sz="0" w:space="0" w:color="auto"/>
        <w:left w:val="none" w:sz="0" w:space="0" w:color="auto"/>
        <w:bottom w:val="none" w:sz="0" w:space="0" w:color="auto"/>
        <w:right w:val="none" w:sz="0" w:space="0" w:color="auto"/>
      </w:divBdr>
    </w:div>
    <w:div w:id="1834642358">
      <w:bodyDiv w:val="1"/>
      <w:marLeft w:val="0"/>
      <w:marRight w:val="0"/>
      <w:marTop w:val="0"/>
      <w:marBottom w:val="0"/>
      <w:divBdr>
        <w:top w:val="none" w:sz="0" w:space="0" w:color="auto"/>
        <w:left w:val="none" w:sz="0" w:space="0" w:color="auto"/>
        <w:bottom w:val="none" w:sz="0" w:space="0" w:color="auto"/>
        <w:right w:val="none" w:sz="0" w:space="0" w:color="auto"/>
      </w:divBdr>
    </w:div>
    <w:div w:id="1834880342">
      <w:bodyDiv w:val="1"/>
      <w:marLeft w:val="0"/>
      <w:marRight w:val="0"/>
      <w:marTop w:val="0"/>
      <w:marBottom w:val="0"/>
      <w:divBdr>
        <w:top w:val="none" w:sz="0" w:space="0" w:color="auto"/>
        <w:left w:val="none" w:sz="0" w:space="0" w:color="auto"/>
        <w:bottom w:val="none" w:sz="0" w:space="0" w:color="auto"/>
        <w:right w:val="none" w:sz="0" w:space="0" w:color="auto"/>
      </w:divBdr>
    </w:div>
    <w:div w:id="1835561092">
      <w:bodyDiv w:val="1"/>
      <w:marLeft w:val="0"/>
      <w:marRight w:val="0"/>
      <w:marTop w:val="0"/>
      <w:marBottom w:val="0"/>
      <w:divBdr>
        <w:top w:val="none" w:sz="0" w:space="0" w:color="auto"/>
        <w:left w:val="none" w:sz="0" w:space="0" w:color="auto"/>
        <w:bottom w:val="none" w:sz="0" w:space="0" w:color="auto"/>
        <w:right w:val="none" w:sz="0" w:space="0" w:color="auto"/>
      </w:divBdr>
    </w:div>
    <w:div w:id="1835797822">
      <w:bodyDiv w:val="1"/>
      <w:marLeft w:val="0"/>
      <w:marRight w:val="0"/>
      <w:marTop w:val="0"/>
      <w:marBottom w:val="0"/>
      <w:divBdr>
        <w:top w:val="none" w:sz="0" w:space="0" w:color="auto"/>
        <w:left w:val="none" w:sz="0" w:space="0" w:color="auto"/>
        <w:bottom w:val="none" w:sz="0" w:space="0" w:color="auto"/>
        <w:right w:val="none" w:sz="0" w:space="0" w:color="auto"/>
      </w:divBdr>
    </w:div>
    <w:div w:id="1835798945">
      <w:bodyDiv w:val="1"/>
      <w:marLeft w:val="0"/>
      <w:marRight w:val="0"/>
      <w:marTop w:val="0"/>
      <w:marBottom w:val="0"/>
      <w:divBdr>
        <w:top w:val="none" w:sz="0" w:space="0" w:color="auto"/>
        <w:left w:val="none" w:sz="0" w:space="0" w:color="auto"/>
        <w:bottom w:val="none" w:sz="0" w:space="0" w:color="auto"/>
        <w:right w:val="none" w:sz="0" w:space="0" w:color="auto"/>
      </w:divBdr>
    </w:div>
    <w:div w:id="1836257762">
      <w:bodyDiv w:val="1"/>
      <w:marLeft w:val="0"/>
      <w:marRight w:val="0"/>
      <w:marTop w:val="0"/>
      <w:marBottom w:val="0"/>
      <w:divBdr>
        <w:top w:val="none" w:sz="0" w:space="0" w:color="auto"/>
        <w:left w:val="none" w:sz="0" w:space="0" w:color="auto"/>
        <w:bottom w:val="none" w:sz="0" w:space="0" w:color="auto"/>
        <w:right w:val="none" w:sz="0" w:space="0" w:color="auto"/>
      </w:divBdr>
    </w:div>
    <w:div w:id="1836336312">
      <w:bodyDiv w:val="1"/>
      <w:marLeft w:val="0"/>
      <w:marRight w:val="0"/>
      <w:marTop w:val="0"/>
      <w:marBottom w:val="0"/>
      <w:divBdr>
        <w:top w:val="none" w:sz="0" w:space="0" w:color="auto"/>
        <w:left w:val="none" w:sz="0" w:space="0" w:color="auto"/>
        <w:bottom w:val="none" w:sz="0" w:space="0" w:color="auto"/>
        <w:right w:val="none" w:sz="0" w:space="0" w:color="auto"/>
      </w:divBdr>
    </w:div>
    <w:div w:id="1836649067">
      <w:bodyDiv w:val="1"/>
      <w:marLeft w:val="0"/>
      <w:marRight w:val="0"/>
      <w:marTop w:val="0"/>
      <w:marBottom w:val="0"/>
      <w:divBdr>
        <w:top w:val="none" w:sz="0" w:space="0" w:color="auto"/>
        <w:left w:val="none" w:sz="0" w:space="0" w:color="auto"/>
        <w:bottom w:val="none" w:sz="0" w:space="0" w:color="auto"/>
        <w:right w:val="none" w:sz="0" w:space="0" w:color="auto"/>
      </w:divBdr>
    </w:div>
    <w:div w:id="1836917810">
      <w:bodyDiv w:val="1"/>
      <w:marLeft w:val="0"/>
      <w:marRight w:val="0"/>
      <w:marTop w:val="0"/>
      <w:marBottom w:val="0"/>
      <w:divBdr>
        <w:top w:val="none" w:sz="0" w:space="0" w:color="auto"/>
        <w:left w:val="none" w:sz="0" w:space="0" w:color="auto"/>
        <w:bottom w:val="none" w:sz="0" w:space="0" w:color="auto"/>
        <w:right w:val="none" w:sz="0" w:space="0" w:color="auto"/>
      </w:divBdr>
    </w:div>
    <w:div w:id="1837189979">
      <w:bodyDiv w:val="1"/>
      <w:marLeft w:val="0"/>
      <w:marRight w:val="0"/>
      <w:marTop w:val="0"/>
      <w:marBottom w:val="0"/>
      <w:divBdr>
        <w:top w:val="none" w:sz="0" w:space="0" w:color="auto"/>
        <w:left w:val="none" w:sz="0" w:space="0" w:color="auto"/>
        <w:bottom w:val="none" w:sz="0" w:space="0" w:color="auto"/>
        <w:right w:val="none" w:sz="0" w:space="0" w:color="auto"/>
      </w:divBdr>
    </w:div>
    <w:div w:id="1837381332">
      <w:bodyDiv w:val="1"/>
      <w:marLeft w:val="0"/>
      <w:marRight w:val="0"/>
      <w:marTop w:val="0"/>
      <w:marBottom w:val="0"/>
      <w:divBdr>
        <w:top w:val="none" w:sz="0" w:space="0" w:color="auto"/>
        <w:left w:val="none" w:sz="0" w:space="0" w:color="auto"/>
        <w:bottom w:val="none" w:sz="0" w:space="0" w:color="auto"/>
        <w:right w:val="none" w:sz="0" w:space="0" w:color="auto"/>
      </w:divBdr>
    </w:div>
    <w:div w:id="1837574392">
      <w:bodyDiv w:val="1"/>
      <w:marLeft w:val="0"/>
      <w:marRight w:val="0"/>
      <w:marTop w:val="0"/>
      <w:marBottom w:val="0"/>
      <w:divBdr>
        <w:top w:val="none" w:sz="0" w:space="0" w:color="auto"/>
        <w:left w:val="none" w:sz="0" w:space="0" w:color="auto"/>
        <w:bottom w:val="none" w:sz="0" w:space="0" w:color="auto"/>
        <w:right w:val="none" w:sz="0" w:space="0" w:color="auto"/>
      </w:divBdr>
    </w:div>
    <w:div w:id="1837769604">
      <w:bodyDiv w:val="1"/>
      <w:marLeft w:val="0"/>
      <w:marRight w:val="0"/>
      <w:marTop w:val="0"/>
      <w:marBottom w:val="0"/>
      <w:divBdr>
        <w:top w:val="none" w:sz="0" w:space="0" w:color="auto"/>
        <w:left w:val="none" w:sz="0" w:space="0" w:color="auto"/>
        <w:bottom w:val="none" w:sz="0" w:space="0" w:color="auto"/>
        <w:right w:val="none" w:sz="0" w:space="0" w:color="auto"/>
      </w:divBdr>
    </w:div>
    <w:div w:id="1838154270">
      <w:bodyDiv w:val="1"/>
      <w:marLeft w:val="0"/>
      <w:marRight w:val="0"/>
      <w:marTop w:val="0"/>
      <w:marBottom w:val="0"/>
      <w:divBdr>
        <w:top w:val="none" w:sz="0" w:space="0" w:color="auto"/>
        <w:left w:val="none" w:sz="0" w:space="0" w:color="auto"/>
        <w:bottom w:val="none" w:sz="0" w:space="0" w:color="auto"/>
        <w:right w:val="none" w:sz="0" w:space="0" w:color="auto"/>
      </w:divBdr>
    </w:div>
    <w:div w:id="1838182310">
      <w:bodyDiv w:val="1"/>
      <w:marLeft w:val="0"/>
      <w:marRight w:val="0"/>
      <w:marTop w:val="0"/>
      <w:marBottom w:val="0"/>
      <w:divBdr>
        <w:top w:val="none" w:sz="0" w:space="0" w:color="auto"/>
        <w:left w:val="none" w:sz="0" w:space="0" w:color="auto"/>
        <w:bottom w:val="none" w:sz="0" w:space="0" w:color="auto"/>
        <w:right w:val="none" w:sz="0" w:space="0" w:color="auto"/>
      </w:divBdr>
    </w:div>
    <w:div w:id="1838420336">
      <w:bodyDiv w:val="1"/>
      <w:marLeft w:val="0"/>
      <w:marRight w:val="0"/>
      <w:marTop w:val="0"/>
      <w:marBottom w:val="0"/>
      <w:divBdr>
        <w:top w:val="none" w:sz="0" w:space="0" w:color="auto"/>
        <w:left w:val="none" w:sz="0" w:space="0" w:color="auto"/>
        <w:bottom w:val="none" w:sz="0" w:space="0" w:color="auto"/>
        <w:right w:val="none" w:sz="0" w:space="0" w:color="auto"/>
      </w:divBdr>
    </w:div>
    <w:div w:id="1838686534">
      <w:bodyDiv w:val="1"/>
      <w:marLeft w:val="0"/>
      <w:marRight w:val="0"/>
      <w:marTop w:val="0"/>
      <w:marBottom w:val="0"/>
      <w:divBdr>
        <w:top w:val="none" w:sz="0" w:space="0" w:color="auto"/>
        <w:left w:val="none" w:sz="0" w:space="0" w:color="auto"/>
        <w:bottom w:val="none" w:sz="0" w:space="0" w:color="auto"/>
        <w:right w:val="none" w:sz="0" w:space="0" w:color="auto"/>
      </w:divBdr>
    </w:div>
    <w:div w:id="1839609754">
      <w:bodyDiv w:val="1"/>
      <w:marLeft w:val="0"/>
      <w:marRight w:val="0"/>
      <w:marTop w:val="0"/>
      <w:marBottom w:val="0"/>
      <w:divBdr>
        <w:top w:val="none" w:sz="0" w:space="0" w:color="auto"/>
        <w:left w:val="none" w:sz="0" w:space="0" w:color="auto"/>
        <w:bottom w:val="none" w:sz="0" w:space="0" w:color="auto"/>
        <w:right w:val="none" w:sz="0" w:space="0" w:color="auto"/>
      </w:divBdr>
    </w:div>
    <w:div w:id="1839886629">
      <w:bodyDiv w:val="1"/>
      <w:marLeft w:val="0"/>
      <w:marRight w:val="0"/>
      <w:marTop w:val="0"/>
      <w:marBottom w:val="0"/>
      <w:divBdr>
        <w:top w:val="none" w:sz="0" w:space="0" w:color="auto"/>
        <w:left w:val="none" w:sz="0" w:space="0" w:color="auto"/>
        <w:bottom w:val="none" w:sz="0" w:space="0" w:color="auto"/>
        <w:right w:val="none" w:sz="0" w:space="0" w:color="auto"/>
      </w:divBdr>
    </w:div>
    <w:div w:id="1840071774">
      <w:bodyDiv w:val="1"/>
      <w:marLeft w:val="0"/>
      <w:marRight w:val="0"/>
      <w:marTop w:val="0"/>
      <w:marBottom w:val="0"/>
      <w:divBdr>
        <w:top w:val="none" w:sz="0" w:space="0" w:color="auto"/>
        <w:left w:val="none" w:sz="0" w:space="0" w:color="auto"/>
        <w:bottom w:val="none" w:sz="0" w:space="0" w:color="auto"/>
        <w:right w:val="none" w:sz="0" w:space="0" w:color="auto"/>
      </w:divBdr>
    </w:div>
    <w:div w:id="1840341427">
      <w:bodyDiv w:val="1"/>
      <w:marLeft w:val="0"/>
      <w:marRight w:val="0"/>
      <w:marTop w:val="0"/>
      <w:marBottom w:val="0"/>
      <w:divBdr>
        <w:top w:val="none" w:sz="0" w:space="0" w:color="auto"/>
        <w:left w:val="none" w:sz="0" w:space="0" w:color="auto"/>
        <w:bottom w:val="none" w:sz="0" w:space="0" w:color="auto"/>
        <w:right w:val="none" w:sz="0" w:space="0" w:color="auto"/>
      </w:divBdr>
    </w:div>
    <w:div w:id="1840384440">
      <w:bodyDiv w:val="1"/>
      <w:marLeft w:val="0"/>
      <w:marRight w:val="0"/>
      <w:marTop w:val="0"/>
      <w:marBottom w:val="0"/>
      <w:divBdr>
        <w:top w:val="none" w:sz="0" w:space="0" w:color="auto"/>
        <w:left w:val="none" w:sz="0" w:space="0" w:color="auto"/>
        <w:bottom w:val="none" w:sz="0" w:space="0" w:color="auto"/>
        <w:right w:val="none" w:sz="0" w:space="0" w:color="auto"/>
      </w:divBdr>
    </w:div>
    <w:div w:id="1840463436">
      <w:bodyDiv w:val="1"/>
      <w:marLeft w:val="0"/>
      <w:marRight w:val="0"/>
      <w:marTop w:val="0"/>
      <w:marBottom w:val="0"/>
      <w:divBdr>
        <w:top w:val="none" w:sz="0" w:space="0" w:color="auto"/>
        <w:left w:val="none" w:sz="0" w:space="0" w:color="auto"/>
        <w:bottom w:val="none" w:sz="0" w:space="0" w:color="auto"/>
        <w:right w:val="none" w:sz="0" w:space="0" w:color="auto"/>
      </w:divBdr>
    </w:div>
    <w:div w:id="1841509274">
      <w:bodyDiv w:val="1"/>
      <w:marLeft w:val="0"/>
      <w:marRight w:val="0"/>
      <w:marTop w:val="0"/>
      <w:marBottom w:val="0"/>
      <w:divBdr>
        <w:top w:val="none" w:sz="0" w:space="0" w:color="auto"/>
        <w:left w:val="none" w:sz="0" w:space="0" w:color="auto"/>
        <w:bottom w:val="none" w:sz="0" w:space="0" w:color="auto"/>
        <w:right w:val="none" w:sz="0" w:space="0" w:color="auto"/>
      </w:divBdr>
    </w:div>
    <w:div w:id="1841848796">
      <w:bodyDiv w:val="1"/>
      <w:marLeft w:val="0"/>
      <w:marRight w:val="0"/>
      <w:marTop w:val="0"/>
      <w:marBottom w:val="0"/>
      <w:divBdr>
        <w:top w:val="none" w:sz="0" w:space="0" w:color="auto"/>
        <w:left w:val="none" w:sz="0" w:space="0" w:color="auto"/>
        <w:bottom w:val="none" w:sz="0" w:space="0" w:color="auto"/>
        <w:right w:val="none" w:sz="0" w:space="0" w:color="auto"/>
      </w:divBdr>
    </w:div>
    <w:div w:id="1842160456">
      <w:bodyDiv w:val="1"/>
      <w:marLeft w:val="0"/>
      <w:marRight w:val="0"/>
      <w:marTop w:val="0"/>
      <w:marBottom w:val="0"/>
      <w:divBdr>
        <w:top w:val="none" w:sz="0" w:space="0" w:color="auto"/>
        <w:left w:val="none" w:sz="0" w:space="0" w:color="auto"/>
        <w:bottom w:val="none" w:sz="0" w:space="0" w:color="auto"/>
        <w:right w:val="none" w:sz="0" w:space="0" w:color="auto"/>
      </w:divBdr>
    </w:div>
    <w:div w:id="1842162799">
      <w:bodyDiv w:val="1"/>
      <w:marLeft w:val="0"/>
      <w:marRight w:val="0"/>
      <w:marTop w:val="0"/>
      <w:marBottom w:val="0"/>
      <w:divBdr>
        <w:top w:val="none" w:sz="0" w:space="0" w:color="auto"/>
        <w:left w:val="none" w:sz="0" w:space="0" w:color="auto"/>
        <w:bottom w:val="none" w:sz="0" w:space="0" w:color="auto"/>
        <w:right w:val="none" w:sz="0" w:space="0" w:color="auto"/>
      </w:divBdr>
    </w:div>
    <w:div w:id="1842621063">
      <w:bodyDiv w:val="1"/>
      <w:marLeft w:val="0"/>
      <w:marRight w:val="0"/>
      <w:marTop w:val="0"/>
      <w:marBottom w:val="0"/>
      <w:divBdr>
        <w:top w:val="none" w:sz="0" w:space="0" w:color="auto"/>
        <w:left w:val="none" w:sz="0" w:space="0" w:color="auto"/>
        <w:bottom w:val="none" w:sz="0" w:space="0" w:color="auto"/>
        <w:right w:val="none" w:sz="0" w:space="0" w:color="auto"/>
      </w:divBdr>
    </w:div>
    <w:div w:id="1842815848">
      <w:bodyDiv w:val="1"/>
      <w:marLeft w:val="0"/>
      <w:marRight w:val="0"/>
      <w:marTop w:val="0"/>
      <w:marBottom w:val="0"/>
      <w:divBdr>
        <w:top w:val="none" w:sz="0" w:space="0" w:color="auto"/>
        <w:left w:val="none" w:sz="0" w:space="0" w:color="auto"/>
        <w:bottom w:val="none" w:sz="0" w:space="0" w:color="auto"/>
        <w:right w:val="none" w:sz="0" w:space="0" w:color="auto"/>
      </w:divBdr>
    </w:div>
    <w:div w:id="1842967627">
      <w:bodyDiv w:val="1"/>
      <w:marLeft w:val="0"/>
      <w:marRight w:val="0"/>
      <w:marTop w:val="0"/>
      <w:marBottom w:val="0"/>
      <w:divBdr>
        <w:top w:val="none" w:sz="0" w:space="0" w:color="auto"/>
        <w:left w:val="none" w:sz="0" w:space="0" w:color="auto"/>
        <w:bottom w:val="none" w:sz="0" w:space="0" w:color="auto"/>
        <w:right w:val="none" w:sz="0" w:space="0" w:color="auto"/>
      </w:divBdr>
    </w:div>
    <w:div w:id="1843008766">
      <w:bodyDiv w:val="1"/>
      <w:marLeft w:val="0"/>
      <w:marRight w:val="0"/>
      <w:marTop w:val="0"/>
      <w:marBottom w:val="0"/>
      <w:divBdr>
        <w:top w:val="none" w:sz="0" w:space="0" w:color="auto"/>
        <w:left w:val="none" w:sz="0" w:space="0" w:color="auto"/>
        <w:bottom w:val="none" w:sz="0" w:space="0" w:color="auto"/>
        <w:right w:val="none" w:sz="0" w:space="0" w:color="auto"/>
      </w:divBdr>
    </w:div>
    <w:div w:id="1843160383">
      <w:bodyDiv w:val="1"/>
      <w:marLeft w:val="0"/>
      <w:marRight w:val="0"/>
      <w:marTop w:val="0"/>
      <w:marBottom w:val="0"/>
      <w:divBdr>
        <w:top w:val="none" w:sz="0" w:space="0" w:color="auto"/>
        <w:left w:val="none" w:sz="0" w:space="0" w:color="auto"/>
        <w:bottom w:val="none" w:sz="0" w:space="0" w:color="auto"/>
        <w:right w:val="none" w:sz="0" w:space="0" w:color="auto"/>
      </w:divBdr>
    </w:div>
    <w:div w:id="1843202618">
      <w:bodyDiv w:val="1"/>
      <w:marLeft w:val="0"/>
      <w:marRight w:val="0"/>
      <w:marTop w:val="0"/>
      <w:marBottom w:val="0"/>
      <w:divBdr>
        <w:top w:val="none" w:sz="0" w:space="0" w:color="auto"/>
        <w:left w:val="none" w:sz="0" w:space="0" w:color="auto"/>
        <w:bottom w:val="none" w:sz="0" w:space="0" w:color="auto"/>
        <w:right w:val="none" w:sz="0" w:space="0" w:color="auto"/>
      </w:divBdr>
    </w:div>
    <w:div w:id="1843549142">
      <w:bodyDiv w:val="1"/>
      <w:marLeft w:val="0"/>
      <w:marRight w:val="0"/>
      <w:marTop w:val="0"/>
      <w:marBottom w:val="0"/>
      <w:divBdr>
        <w:top w:val="none" w:sz="0" w:space="0" w:color="auto"/>
        <w:left w:val="none" w:sz="0" w:space="0" w:color="auto"/>
        <w:bottom w:val="none" w:sz="0" w:space="0" w:color="auto"/>
        <w:right w:val="none" w:sz="0" w:space="0" w:color="auto"/>
      </w:divBdr>
    </w:div>
    <w:div w:id="1843662121">
      <w:bodyDiv w:val="1"/>
      <w:marLeft w:val="0"/>
      <w:marRight w:val="0"/>
      <w:marTop w:val="0"/>
      <w:marBottom w:val="0"/>
      <w:divBdr>
        <w:top w:val="none" w:sz="0" w:space="0" w:color="auto"/>
        <w:left w:val="none" w:sz="0" w:space="0" w:color="auto"/>
        <w:bottom w:val="none" w:sz="0" w:space="0" w:color="auto"/>
        <w:right w:val="none" w:sz="0" w:space="0" w:color="auto"/>
      </w:divBdr>
    </w:div>
    <w:div w:id="1843668405">
      <w:bodyDiv w:val="1"/>
      <w:marLeft w:val="0"/>
      <w:marRight w:val="0"/>
      <w:marTop w:val="0"/>
      <w:marBottom w:val="0"/>
      <w:divBdr>
        <w:top w:val="none" w:sz="0" w:space="0" w:color="auto"/>
        <w:left w:val="none" w:sz="0" w:space="0" w:color="auto"/>
        <w:bottom w:val="none" w:sz="0" w:space="0" w:color="auto"/>
        <w:right w:val="none" w:sz="0" w:space="0" w:color="auto"/>
      </w:divBdr>
    </w:div>
    <w:div w:id="1844054701">
      <w:bodyDiv w:val="1"/>
      <w:marLeft w:val="0"/>
      <w:marRight w:val="0"/>
      <w:marTop w:val="0"/>
      <w:marBottom w:val="0"/>
      <w:divBdr>
        <w:top w:val="none" w:sz="0" w:space="0" w:color="auto"/>
        <w:left w:val="none" w:sz="0" w:space="0" w:color="auto"/>
        <w:bottom w:val="none" w:sz="0" w:space="0" w:color="auto"/>
        <w:right w:val="none" w:sz="0" w:space="0" w:color="auto"/>
      </w:divBdr>
    </w:div>
    <w:div w:id="1846361395">
      <w:bodyDiv w:val="1"/>
      <w:marLeft w:val="0"/>
      <w:marRight w:val="0"/>
      <w:marTop w:val="0"/>
      <w:marBottom w:val="0"/>
      <w:divBdr>
        <w:top w:val="none" w:sz="0" w:space="0" w:color="auto"/>
        <w:left w:val="none" w:sz="0" w:space="0" w:color="auto"/>
        <w:bottom w:val="none" w:sz="0" w:space="0" w:color="auto"/>
        <w:right w:val="none" w:sz="0" w:space="0" w:color="auto"/>
      </w:divBdr>
    </w:div>
    <w:div w:id="1846508752">
      <w:bodyDiv w:val="1"/>
      <w:marLeft w:val="0"/>
      <w:marRight w:val="0"/>
      <w:marTop w:val="0"/>
      <w:marBottom w:val="0"/>
      <w:divBdr>
        <w:top w:val="none" w:sz="0" w:space="0" w:color="auto"/>
        <w:left w:val="none" w:sz="0" w:space="0" w:color="auto"/>
        <w:bottom w:val="none" w:sz="0" w:space="0" w:color="auto"/>
        <w:right w:val="none" w:sz="0" w:space="0" w:color="auto"/>
      </w:divBdr>
    </w:div>
    <w:div w:id="1846936282">
      <w:bodyDiv w:val="1"/>
      <w:marLeft w:val="0"/>
      <w:marRight w:val="0"/>
      <w:marTop w:val="0"/>
      <w:marBottom w:val="0"/>
      <w:divBdr>
        <w:top w:val="none" w:sz="0" w:space="0" w:color="auto"/>
        <w:left w:val="none" w:sz="0" w:space="0" w:color="auto"/>
        <w:bottom w:val="none" w:sz="0" w:space="0" w:color="auto"/>
        <w:right w:val="none" w:sz="0" w:space="0" w:color="auto"/>
      </w:divBdr>
    </w:div>
    <w:div w:id="1847355987">
      <w:bodyDiv w:val="1"/>
      <w:marLeft w:val="0"/>
      <w:marRight w:val="0"/>
      <w:marTop w:val="0"/>
      <w:marBottom w:val="0"/>
      <w:divBdr>
        <w:top w:val="none" w:sz="0" w:space="0" w:color="auto"/>
        <w:left w:val="none" w:sz="0" w:space="0" w:color="auto"/>
        <w:bottom w:val="none" w:sz="0" w:space="0" w:color="auto"/>
        <w:right w:val="none" w:sz="0" w:space="0" w:color="auto"/>
      </w:divBdr>
    </w:div>
    <w:div w:id="1848208299">
      <w:bodyDiv w:val="1"/>
      <w:marLeft w:val="0"/>
      <w:marRight w:val="0"/>
      <w:marTop w:val="0"/>
      <w:marBottom w:val="0"/>
      <w:divBdr>
        <w:top w:val="none" w:sz="0" w:space="0" w:color="auto"/>
        <w:left w:val="none" w:sz="0" w:space="0" w:color="auto"/>
        <w:bottom w:val="none" w:sz="0" w:space="0" w:color="auto"/>
        <w:right w:val="none" w:sz="0" w:space="0" w:color="auto"/>
      </w:divBdr>
    </w:div>
    <w:div w:id="1848520908">
      <w:bodyDiv w:val="1"/>
      <w:marLeft w:val="0"/>
      <w:marRight w:val="0"/>
      <w:marTop w:val="0"/>
      <w:marBottom w:val="0"/>
      <w:divBdr>
        <w:top w:val="none" w:sz="0" w:space="0" w:color="auto"/>
        <w:left w:val="none" w:sz="0" w:space="0" w:color="auto"/>
        <w:bottom w:val="none" w:sz="0" w:space="0" w:color="auto"/>
        <w:right w:val="none" w:sz="0" w:space="0" w:color="auto"/>
      </w:divBdr>
    </w:div>
    <w:div w:id="1849640377">
      <w:bodyDiv w:val="1"/>
      <w:marLeft w:val="0"/>
      <w:marRight w:val="0"/>
      <w:marTop w:val="0"/>
      <w:marBottom w:val="0"/>
      <w:divBdr>
        <w:top w:val="none" w:sz="0" w:space="0" w:color="auto"/>
        <w:left w:val="none" w:sz="0" w:space="0" w:color="auto"/>
        <w:bottom w:val="none" w:sz="0" w:space="0" w:color="auto"/>
        <w:right w:val="none" w:sz="0" w:space="0" w:color="auto"/>
      </w:divBdr>
    </w:div>
    <w:div w:id="1850362842">
      <w:bodyDiv w:val="1"/>
      <w:marLeft w:val="0"/>
      <w:marRight w:val="0"/>
      <w:marTop w:val="0"/>
      <w:marBottom w:val="0"/>
      <w:divBdr>
        <w:top w:val="none" w:sz="0" w:space="0" w:color="auto"/>
        <w:left w:val="none" w:sz="0" w:space="0" w:color="auto"/>
        <w:bottom w:val="none" w:sz="0" w:space="0" w:color="auto"/>
        <w:right w:val="none" w:sz="0" w:space="0" w:color="auto"/>
      </w:divBdr>
    </w:div>
    <w:div w:id="1850560525">
      <w:bodyDiv w:val="1"/>
      <w:marLeft w:val="0"/>
      <w:marRight w:val="0"/>
      <w:marTop w:val="0"/>
      <w:marBottom w:val="0"/>
      <w:divBdr>
        <w:top w:val="none" w:sz="0" w:space="0" w:color="auto"/>
        <w:left w:val="none" w:sz="0" w:space="0" w:color="auto"/>
        <w:bottom w:val="none" w:sz="0" w:space="0" w:color="auto"/>
        <w:right w:val="none" w:sz="0" w:space="0" w:color="auto"/>
      </w:divBdr>
    </w:div>
    <w:div w:id="1850635496">
      <w:bodyDiv w:val="1"/>
      <w:marLeft w:val="0"/>
      <w:marRight w:val="0"/>
      <w:marTop w:val="0"/>
      <w:marBottom w:val="0"/>
      <w:divBdr>
        <w:top w:val="none" w:sz="0" w:space="0" w:color="auto"/>
        <w:left w:val="none" w:sz="0" w:space="0" w:color="auto"/>
        <w:bottom w:val="none" w:sz="0" w:space="0" w:color="auto"/>
        <w:right w:val="none" w:sz="0" w:space="0" w:color="auto"/>
      </w:divBdr>
    </w:div>
    <w:div w:id="1850675806">
      <w:bodyDiv w:val="1"/>
      <w:marLeft w:val="0"/>
      <w:marRight w:val="0"/>
      <w:marTop w:val="0"/>
      <w:marBottom w:val="0"/>
      <w:divBdr>
        <w:top w:val="none" w:sz="0" w:space="0" w:color="auto"/>
        <w:left w:val="none" w:sz="0" w:space="0" w:color="auto"/>
        <w:bottom w:val="none" w:sz="0" w:space="0" w:color="auto"/>
        <w:right w:val="none" w:sz="0" w:space="0" w:color="auto"/>
      </w:divBdr>
    </w:div>
    <w:div w:id="1851069485">
      <w:bodyDiv w:val="1"/>
      <w:marLeft w:val="0"/>
      <w:marRight w:val="0"/>
      <w:marTop w:val="0"/>
      <w:marBottom w:val="0"/>
      <w:divBdr>
        <w:top w:val="none" w:sz="0" w:space="0" w:color="auto"/>
        <w:left w:val="none" w:sz="0" w:space="0" w:color="auto"/>
        <w:bottom w:val="none" w:sz="0" w:space="0" w:color="auto"/>
        <w:right w:val="none" w:sz="0" w:space="0" w:color="auto"/>
      </w:divBdr>
    </w:div>
    <w:div w:id="1851212418">
      <w:bodyDiv w:val="1"/>
      <w:marLeft w:val="0"/>
      <w:marRight w:val="0"/>
      <w:marTop w:val="0"/>
      <w:marBottom w:val="0"/>
      <w:divBdr>
        <w:top w:val="none" w:sz="0" w:space="0" w:color="auto"/>
        <w:left w:val="none" w:sz="0" w:space="0" w:color="auto"/>
        <w:bottom w:val="none" w:sz="0" w:space="0" w:color="auto"/>
        <w:right w:val="none" w:sz="0" w:space="0" w:color="auto"/>
      </w:divBdr>
    </w:div>
    <w:div w:id="1851605386">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106510">
      <w:bodyDiv w:val="1"/>
      <w:marLeft w:val="0"/>
      <w:marRight w:val="0"/>
      <w:marTop w:val="0"/>
      <w:marBottom w:val="0"/>
      <w:divBdr>
        <w:top w:val="none" w:sz="0" w:space="0" w:color="auto"/>
        <w:left w:val="none" w:sz="0" w:space="0" w:color="auto"/>
        <w:bottom w:val="none" w:sz="0" w:space="0" w:color="auto"/>
        <w:right w:val="none" w:sz="0" w:space="0" w:color="auto"/>
      </w:divBdr>
    </w:div>
    <w:div w:id="1853375928">
      <w:bodyDiv w:val="1"/>
      <w:marLeft w:val="0"/>
      <w:marRight w:val="0"/>
      <w:marTop w:val="0"/>
      <w:marBottom w:val="0"/>
      <w:divBdr>
        <w:top w:val="none" w:sz="0" w:space="0" w:color="auto"/>
        <w:left w:val="none" w:sz="0" w:space="0" w:color="auto"/>
        <w:bottom w:val="none" w:sz="0" w:space="0" w:color="auto"/>
        <w:right w:val="none" w:sz="0" w:space="0" w:color="auto"/>
      </w:divBdr>
    </w:div>
    <w:div w:id="1853492987">
      <w:bodyDiv w:val="1"/>
      <w:marLeft w:val="0"/>
      <w:marRight w:val="0"/>
      <w:marTop w:val="0"/>
      <w:marBottom w:val="0"/>
      <w:divBdr>
        <w:top w:val="none" w:sz="0" w:space="0" w:color="auto"/>
        <w:left w:val="none" w:sz="0" w:space="0" w:color="auto"/>
        <w:bottom w:val="none" w:sz="0" w:space="0" w:color="auto"/>
        <w:right w:val="none" w:sz="0" w:space="0" w:color="auto"/>
      </w:divBdr>
    </w:div>
    <w:div w:id="1853496817">
      <w:bodyDiv w:val="1"/>
      <w:marLeft w:val="0"/>
      <w:marRight w:val="0"/>
      <w:marTop w:val="0"/>
      <w:marBottom w:val="0"/>
      <w:divBdr>
        <w:top w:val="none" w:sz="0" w:space="0" w:color="auto"/>
        <w:left w:val="none" w:sz="0" w:space="0" w:color="auto"/>
        <w:bottom w:val="none" w:sz="0" w:space="0" w:color="auto"/>
        <w:right w:val="none" w:sz="0" w:space="0" w:color="auto"/>
      </w:divBdr>
    </w:div>
    <w:div w:id="1853953868">
      <w:bodyDiv w:val="1"/>
      <w:marLeft w:val="0"/>
      <w:marRight w:val="0"/>
      <w:marTop w:val="0"/>
      <w:marBottom w:val="0"/>
      <w:divBdr>
        <w:top w:val="none" w:sz="0" w:space="0" w:color="auto"/>
        <w:left w:val="none" w:sz="0" w:space="0" w:color="auto"/>
        <w:bottom w:val="none" w:sz="0" w:space="0" w:color="auto"/>
        <w:right w:val="none" w:sz="0" w:space="0" w:color="auto"/>
      </w:divBdr>
    </w:div>
    <w:div w:id="1854221092">
      <w:bodyDiv w:val="1"/>
      <w:marLeft w:val="0"/>
      <w:marRight w:val="0"/>
      <w:marTop w:val="0"/>
      <w:marBottom w:val="0"/>
      <w:divBdr>
        <w:top w:val="none" w:sz="0" w:space="0" w:color="auto"/>
        <w:left w:val="none" w:sz="0" w:space="0" w:color="auto"/>
        <w:bottom w:val="none" w:sz="0" w:space="0" w:color="auto"/>
        <w:right w:val="none" w:sz="0" w:space="0" w:color="auto"/>
      </w:divBdr>
    </w:div>
    <w:div w:id="1854417569">
      <w:bodyDiv w:val="1"/>
      <w:marLeft w:val="0"/>
      <w:marRight w:val="0"/>
      <w:marTop w:val="0"/>
      <w:marBottom w:val="0"/>
      <w:divBdr>
        <w:top w:val="none" w:sz="0" w:space="0" w:color="auto"/>
        <w:left w:val="none" w:sz="0" w:space="0" w:color="auto"/>
        <w:bottom w:val="none" w:sz="0" w:space="0" w:color="auto"/>
        <w:right w:val="none" w:sz="0" w:space="0" w:color="auto"/>
      </w:divBdr>
    </w:div>
    <w:div w:id="1855000730">
      <w:bodyDiv w:val="1"/>
      <w:marLeft w:val="0"/>
      <w:marRight w:val="0"/>
      <w:marTop w:val="0"/>
      <w:marBottom w:val="0"/>
      <w:divBdr>
        <w:top w:val="none" w:sz="0" w:space="0" w:color="auto"/>
        <w:left w:val="none" w:sz="0" w:space="0" w:color="auto"/>
        <w:bottom w:val="none" w:sz="0" w:space="0" w:color="auto"/>
        <w:right w:val="none" w:sz="0" w:space="0" w:color="auto"/>
      </w:divBdr>
    </w:div>
    <w:div w:id="1855338961">
      <w:bodyDiv w:val="1"/>
      <w:marLeft w:val="0"/>
      <w:marRight w:val="0"/>
      <w:marTop w:val="0"/>
      <w:marBottom w:val="0"/>
      <w:divBdr>
        <w:top w:val="none" w:sz="0" w:space="0" w:color="auto"/>
        <w:left w:val="none" w:sz="0" w:space="0" w:color="auto"/>
        <w:bottom w:val="none" w:sz="0" w:space="0" w:color="auto"/>
        <w:right w:val="none" w:sz="0" w:space="0" w:color="auto"/>
      </w:divBdr>
    </w:div>
    <w:div w:id="1855418340">
      <w:bodyDiv w:val="1"/>
      <w:marLeft w:val="0"/>
      <w:marRight w:val="0"/>
      <w:marTop w:val="0"/>
      <w:marBottom w:val="0"/>
      <w:divBdr>
        <w:top w:val="none" w:sz="0" w:space="0" w:color="auto"/>
        <w:left w:val="none" w:sz="0" w:space="0" w:color="auto"/>
        <w:bottom w:val="none" w:sz="0" w:space="0" w:color="auto"/>
        <w:right w:val="none" w:sz="0" w:space="0" w:color="auto"/>
      </w:divBdr>
    </w:div>
    <w:div w:id="1855538331">
      <w:bodyDiv w:val="1"/>
      <w:marLeft w:val="0"/>
      <w:marRight w:val="0"/>
      <w:marTop w:val="0"/>
      <w:marBottom w:val="0"/>
      <w:divBdr>
        <w:top w:val="none" w:sz="0" w:space="0" w:color="auto"/>
        <w:left w:val="none" w:sz="0" w:space="0" w:color="auto"/>
        <w:bottom w:val="none" w:sz="0" w:space="0" w:color="auto"/>
        <w:right w:val="none" w:sz="0" w:space="0" w:color="auto"/>
      </w:divBdr>
    </w:div>
    <w:div w:id="1855876215">
      <w:bodyDiv w:val="1"/>
      <w:marLeft w:val="0"/>
      <w:marRight w:val="0"/>
      <w:marTop w:val="0"/>
      <w:marBottom w:val="0"/>
      <w:divBdr>
        <w:top w:val="none" w:sz="0" w:space="0" w:color="auto"/>
        <w:left w:val="none" w:sz="0" w:space="0" w:color="auto"/>
        <w:bottom w:val="none" w:sz="0" w:space="0" w:color="auto"/>
        <w:right w:val="none" w:sz="0" w:space="0" w:color="auto"/>
      </w:divBdr>
    </w:div>
    <w:div w:id="1856339714">
      <w:bodyDiv w:val="1"/>
      <w:marLeft w:val="0"/>
      <w:marRight w:val="0"/>
      <w:marTop w:val="0"/>
      <w:marBottom w:val="0"/>
      <w:divBdr>
        <w:top w:val="none" w:sz="0" w:space="0" w:color="auto"/>
        <w:left w:val="none" w:sz="0" w:space="0" w:color="auto"/>
        <w:bottom w:val="none" w:sz="0" w:space="0" w:color="auto"/>
        <w:right w:val="none" w:sz="0" w:space="0" w:color="auto"/>
      </w:divBdr>
    </w:div>
    <w:div w:id="1856649032">
      <w:bodyDiv w:val="1"/>
      <w:marLeft w:val="0"/>
      <w:marRight w:val="0"/>
      <w:marTop w:val="0"/>
      <w:marBottom w:val="0"/>
      <w:divBdr>
        <w:top w:val="none" w:sz="0" w:space="0" w:color="auto"/>
        <w:left w:val="none" w:sz="0" w:space="0" w:color="auto"/>
        <w:bottom w:val="none" w:sz="0" w:space="0" w:color="auto"/>
        <w:right w:val="none" w:sz="0" w:space="0" w:color="auto"/>
      </w:divBdr>
    </w:div>
    <w:div w:id="1856649526">
      <w:bodyDiv w:val="1"/>
      <w:marLeft w:val="0"/>
      <w:marRight w:val="0"/>
      <w:marTop w:val="0"/>
      <w:marBottom w:val="0"/>
      <w:divBdr>
        <w:top w:val="none" w:sz="0" w:space="0" w:color="auto"/>
        <w:left w:val="none" w:sz="0" w:space="0" w:color="auto"/>
        <w:bottom w:val="none" w:sz="0" w:space="0" w:color="auto"/>
        <w:right w:val="none" w:sz="0" w:space="0" w:color="auto"/>
      </w:divBdr>
    </w:div>
    <w:div w:id="1856916152">
      <w:bodyDiv w:val="1"/>
      <w:marLeft w:val="0"/>
      <w:marRight w:val="0"/>
      <w:marTop w:val="0"/>
      <w:marBottom w:val="0"/>
      <w:divBdr>
        <w:top w:val="none" w:sz="0" w:space="0" w:color="auto"/>
        <w:left w:val="none" w:sz="0" w:space="0" w:color="auto"/>
        <w:bottom w:val="none" w:sz="0" w:space="0" w:color="auto"/>
        <w:right w:val="none" w:sz="0" w:space="0" w:color="auto"/>
      </w:divBdr>
    </w:div>
    <w:div w:id="1857503183">
      <w:bodyDiv w:val="1"/>
      <w:marLeft w:val="0"/>
      <w:marRight w:val="0"/>
      <w:marTop w:val="0"/>
      <w:marBottom w:val="0"/>
      <w:divBdr>
        <w:top w:val="none" w:sz="0" w:space="0" w:color="auto"/>
        <w:left w:val="none" w:sz="0" w:space="0" w:color="auto"/>
        <w:bottom w:val="none" w:sz="0" w:space="0" w:color="auto"/>
        <w:right w:val="none" w:sz="0" w:space="0" w:color="auto"/>
      </w:divBdr>
    </w:div>
    <w:div w:id="1857647530">
      <w:bodyDiv w:val="1"/>
      <w:marLeft w:val="0"/>
      <w:marRight w:val="0"/>
      <w:marTop w:val="0"/>
      <w:marBottom w:val="0"/>
      <w:divBdr>
        <w:top w:val="none" w:sz="0" w:space="0" w:color="auto"/>
        <w:left w:val="none" w:sz="0" w:space="0" w:color="auto"/>
        <w:bottom w:val="none" w:sz="0" w:space="0" w:color="auto"/>
        <w:right w:val="none" w:sz="0" w:space="0" w:color="auto"/>
      </w:divBdr>
    </w:div>
    <w:div w:id="1858418675">
      <w:bodyDiv w:val="1"/>
      <w:marLeft w:val="0"/>
      <w:marRight w:val="0"/>
      <w:marTop w:val="0"/>
      <w:marBottom w:val="0"/>
      <w:divBdr>
        <w:top w:val="none" w:sz="0" w:space="0" w:color="auto"/>
        <w:left w:val="none" w:sz="0" w:space="0" w:color="auto"/>
        <w:bottom w:val="none" w:sz="0" w:space="0" w:color="auto"/>
        <w:right w:val="none" w:sz="0" w:space="0" w:color="auto"/>
      </w:divBdr>
    </w:div>
    <w:div w:id="1858956026">
      <w:bodyDiv w:val="1"/>
      <w:marLeft w:val="0"/>
      <w:marRight w:val="0"/>
      <w:marTop w:val="0"/>
      <w:marBottom w:val="0"/>
      <w:divBdr>
        <w:top w:val="none" w:sz="0" w:space="0" w:color="auto"/>
        <w:left w:val="none" w:sz="0" w:space="0" w:color="auto"/>
        <w:bottom w:val="none" w:sz="0" w:space="0" w:color="auto"/>
        <w:right w:val="none" w:sz="0" w:space="0" w:color="auto"/>
      </w:divBdr>
    </w:div>
    <w:div w:id="1858961197">
      <w:bodyDiv w:val="1"/>
      <w:marLeft w:val="0"/>
      <w:marRight w:val="0"/>
      <w:marTop w:val="0"/>
      <w:marBottom w:val="0"/>
      <w:divBdr>
        <w:top w:val="none" w:sz="0" w:space="0" w:color="auto"/>
        <w:left w:val="none" w:sz="0" w:space="0" w:color="auto"/>
        <w:bottom w:val="none" w:sz="0" w:space="0" w:color="auto"/>
        <w:right w:val="none" w:sz="0" w:space="0" w:color="auto"/>
      </w:divBdr>
    </w:div>
    <w:div w:id="1859000544">
      <w:bodyDiv w:val="1"/>
      <w:marLeft w:val="0"/>
      <w:marRight w:val="0"/>
      <w:marTop w:val="0"/>
      <w:marBottom w:val="0"/>
      <w:divBdr>
        <w:top w:val="none" w:sz="0" w:space="0" w:color="auto"/>
        <w:left w:val="none" w:sz="0" w:space="0" w:color="auto"/>
        <w:bottom w:val="none" w:sz="0" w:space="0" w:color="auto"/>
        <w:right w:val="none" w:sz="0" w:space="0" w:color="auto"/>
      </w:divBdr>
    </w:div>
    <w:div w:id="1860073606">
      <w:bodyDiv w:val="1"/>
      <w:marLeft w:val="0"/>
      <w:marRight w:val="0"/>
      <w:marTop w:val="0"/>
      <w:marBottom w:val="0"/>
      <w:divBdr>
        <w:top w:val="none" w:sz="0" w:space="0" w:color="auto"/>
        <w:left w:val="none" w:sz="0" w:space="0" w:color="auto"/>
        <w:bottom w:val="none" w:sz="0" w:space="0" w:color="auto"/>
        <w:right w:val="none" w:sz="0" w:space="0" w:color="auto"/>
      </w:divBdr>
    </w:div>
    <w:div w:id="1860117400">
      <w:bodyDiv w:val="1"/>
      <w:marLeft w:val="0"/>
      <w:marRight w:val="0"/>
      <w:marTop w:val="0"/>
      <w:marBottom w:val="0"/>
      <w:divBdr>
        <w:top w:val="none" w:sz="0" w:space="0" w:color="auto"/>
        <w:left w:val="none" w:sz="0" w:space="0" w:color="auto"/>
        <w:bottom w:val="none" w:sz="0" w:space="0" w:color="auto"/>
        <w:right w:val="none" w:sz="0" w:space="0" w:color="auto"/>
      </w:divBdr>
    </w:div>
    <w:div w:id="1860508777">
      <w:bodyDiv w:val="1"/>
      <w:marLeft w:val="0"/>
      <w:marRight w:val="0"/>
      <w:marTop w:val="0"/>
      <w:marBottom w:val="0"/>
      <w:divBdr>
        <w:top w:val="none" w:sz="0" w:space="0" w:color="auto"/>
        <w:left w:val="none" w:sz="0" w:space="0" w:color="auto"/>
        <w:bottom w:val="none" w:sz="0" w:space="0" w:color="auto"/>
        <w:right w:val="none" w:sz="0" w:space="0" w:color="auto"/>
      </w:divBdr>
    </w:div>
    <w:div w:id="1860849023">
      <w:bodyDiv w:val="1"/>
      <w:marLeft w:val="0"/>
      <w:marRight w:val="0"/>
      <w:marTop w:val="0"/>
      <w:marBottom w:val="0"/>
      <w:divBdr>
        <w:top w:val="none" w:sz="0" w:space="0" w:color="auto"/>
        <w:left w:val="none" w:sz="0" w:space="0" w:color="auto"/>
        <w:bottom w:val="none" w:sz="0" w:space="0" w:color="auto"/>
        <w:right w:val="none" w:sz="0" w:space="0" w:color="auto"/>
      </w:divBdr>
    </w:div>
    <w:div w:id="1861091889">
      <w:bodyDiv w:val="1"/>
      <w:marLeft w:val="0"/>
      <w:marRight w:val="0"/>
      <w:marTop w:val="0"/>
      <w:marBottom w:val="0"/>
      <w:divBdr>
        <w:top w:val="none" w:sz="0" w:space="0" w:color="auto"/>
        <w:left w:val="none" w:sz="0" w:space="0" w:color="auto"/>
        <w:bottom w:val="none" w:sz="0" w:space="0" w:color="auto"/>
        <w:right w:val="none" w:sz="0" w:space="0" w:color="auto"/>
      </w:divBdr>
    </w:div>
    <w:div w:id="1861236572">
      <w:bodyDiv w:val="1"/>
      <w:marLeft w:val="0"/>
      <w:marRight w:val="0"/>
      <w:marTop w:val="0"/>
      <w:marBottom w:val="0"/>
      <w:divBdr>
        <w:top w:val="none" w:sz="0" w:space="0" w:color="auto"/>
        <w:left w:val="none" w:sz="0" w:space="0" w:color="auto"/>
        <w:bottom w:val="none" w:sz="0" w:space="0" w:color="auto"/>
        <w:right w:val="none" w:sz="0" w:space="0" w:color="auto"/>
      </w:divBdr>
    </w:div>
    <w:div w:id="1861620294">
      <w:bodyDiv w:val="1"/>
      <w:marLeft w:val="0"/>
      <w:marRight w:val="0"/>
      <w:marTop w:val="0"/>
      <w:marBottom w:val="0"/>
      <w:divBdr>
        <w:top w:val="none" w:sz="0" w:space="0" w:color="auto"/>
        <w:left w:val="none" w:sz="0" w:space="0" w:color="auto"/>
        <w:bottom w:val="none" w:sz="0" w:space="0" w:color="auto"/>
        <w:right w:val="none" w:sz="0" w:space="0" w:color="auto"/>
      </w:divBdr>
    </w:div>
    <w:div w:id="1861624344">
      <w:bodyDiv w:val="1"/>
      <w:marLeft w:val="0"/>
      <w:marRight w:val="0"/>
      <w:marTop w:val="0"/>
      <w:marBottom w:val="0"/>
      <w:divBdr>
        <w:top w:val="none" w:sz="0" w:space="0" w:color="auto"/>
        <w:left w:val="none" w:sz="0" w:space="0" w:color="auto"/>
        <w:bottom w:val="none" w:sz="0" w:space="0" w:color="auto"/>
        <w:right w:val="none" w:sz="0" w:space="0" w:color="auto"/>
      </w:divBdr>
    </w:div>
    <w:div w:id="1861777078">
      <w:bodyDiv w:val="1"/>
      <w:marLeft w:val="0"/>
      <w:marRight w:val="0"/>
      <w:marTop w:val="0"/>
      <w:marBottom w:val="0"/>
      <w:divBdr>
        <w:top w:val="none" w:sz="0" w:space="0" w:color="auto"/>
        <w:left w:val="none" w:sz="0" w:space="0" w:color="auto"/>
        <w:bottom w:val="none" w:sz="0" w:space="0" w:color="auto"/>
        <w:right w:val="none" w:sz="0" w:space="0" w:color="auto"/>
      </w:divBdr>
    </w:div>
    <w:div w:id="1862011908">
      <w:bodyDiv w:val="1"/>
      <w:marLeft w:val="0"/>
      <w:marRight w:val="0"/>
      <w:marTop w:val="0"/>
      <w:marBottom w:val="0"/>
      <w:divBdr>
        <w:top w:val="none" w:sz="0" w:space="0" w:color="auto"/>
        <w:left w:val="none" w:sz="0" w:space="0" w:color="auto"/>
        <w:bottom w:val="none" w:sz="0" w:space="0" w:color="auto"/>
        <w:right w:val="none" w:sz="0" w:space="0" w:color="auto"/>
      </w:divBdr>
    </w:div>
    <w:div w:id="1862425763">
      <w:bodyDiv w:val="1"/>
      <w:marLeft w:val="0"/>
      <w:marRight w:val="0"/>
      <w:marTop w:val="0"/>
      <w:marBottom w:val="0"/>
      <w:divBdr>
        <w:top w:val="none" w:sz="0" w:space="0" w:color="auto"/>
        <w:left w:val="none" w:sz="0" w:space="0" w:color="auto"/>
        <w:bottom w:val="none" w:sz="0" w:space="0" w:color="auto"/>
        <w:right w:val="none" w:sz="0" w:space="0" w:color="auto"/>
      </w:divBdr>
    </w:div>
    <w:div w:id="1862544151">
      <w:bodyDiv w:val="1"/>
      <w:marLeft w:val="0"/>
      <w:marRight w:val="0"/>
      <w:marTop w:val="0"/>
      <w:marBottom w:val="0"/>
      <w:divBdr>
        <w:top w:val="none" w:sz="0" w:space="0" w:color="auto"/>
        <w:left w:val="none" w:sz="0" w:space="0" w:color="auto"/>
        <w:bottom w:val="none" w:sz="0" w:space="0" w:color="auto"/>
        <w:right w:val="none" w:sz="0" w:space="0" w:color="auto"/>
      </w:divBdr>
    </w:div>
    <w:div w:id="1864131851">
      <w:bodyDiv w:val="1"/>
      <w:marLeft w:val="0"/>
      <w:marRight w:val="0"/>
      <w:marTop w:val="0"/>
      <w:marBottom w:val="0"/>
      <w:divBdr>
        <w:top w:val="none" w:sz="0" w:space="0" w:color="auto"/>
        <w:left w:val="none" w:sz="0" w:space="0" w:color="auto"/>
        <w:bottom w:val="none" w:sz="0" w:space="0" w:color="auto"/>
        <w:right w:val="none" w:sz="0" w:space="0" w:color="auto"/>
      </w:divBdr>
    </w:div>
    <w:div w:id="1864175110">
      <w:bodyDiv w:val="1"/>
      <w:marLeft w:val="0"/>
      <w:marRight w:val="0"/>
      <w:marTop w:val="0"/>
      <w:marBottom w:val="0"/>
      <w:divBdr>
        <w:top w:val="none" w:sz="0" w:space="0" w:color="auto"/>
        <w:left w:val="none" w:sz="0" w:space="0" w:color="auto"/>
        <w:bottom w:val="none" w:sz="0" w:space="0" w:color="auto"/>
        <w:right w:val="none" w:sz="0" w:space="0" w:color="auto"/>
      </w:divBdr>
    </w:div>
    <w:div w:id="1864203348">
      <w:bodyDiv w:val="1"/>
      <w:marLeft w:val="0"/>
      <w:marRight w:val="0"/>
      <w:marTop w:val="0"/>
      <w:marBottom w:val="0"/>
      <w:divBdr>
        <w:top w:val="none" w:sz="0" w:space="0" w:color="auto"/>
        <w:left w:val="none" w:sz="0" w:space="0" w:color="auto"/>
        <w:bottom w:val="none" w:sz="0" w:space="0" w:color="auto"/>
        <w:right w:val="none" w:sz="0" w:space="0" w:color="auto"/>
      </w:divBdr>
    </w:div>
    <w:div w:id="1864661848">
      <w:bodyDiv w:val="1"/>
      <w:marLeft w:val="0"/>
      <w:marRight w:val="0"/>
      <w:marTop w:val="0"/>
      <w:marBottom w:val="0"/>
      <w:divBdr>
        <w:top w:val="none" w:sz="0" w:space="0" w:color="auto"/>
        <w:left w:val="none" w:sz="0" w:space="0" w:color="auto"/>
        <w:bottom w:val="none" w:sz="0" w:space="0" w:color="auto"/>
        <w:right w:val="none" w:sz="0" w:space="0" w:color="auto"/>
      </w:divBdr>
    </w:div>
    <w:div w:id="1864896060">
      <w:bodyDiv w:val="1"/>
      <w:marLeft w:val="0"/>
      <w:marRight w:val="0"/>
      <w:marTop w:val="0"/>
      <w:marBottom w:val="0"/>
      <w:divBdr>
        <w:top w:val="none" w:sz="0" w:space="0" w:color="auto"/>
        <w:left w:val="none" w:sz="0" w:space="0" w:color="auto"/>
        <w:bottom w:val="none" w:sz="0" w:space="0" w:color="auto"/>
        <w:right w:val="none" w:sz="0" w:space="0" w:color="auto"/>
      </w:divBdr>
    </w:div>
    <w:div w:id="1864899114">
      <w:bodyDiv w:val="1"/>
      <w:marLeft w:val="0"/>
      <w:marRight w:val="0"/>
      <w:marTop w:val="0"/>
      <w:marBottom w:val="0"/>
      <w:divBdr>
        <w:top w:val="none" w:sz="0" w:space="0" w:color="auto"/>
        <w:left w:val="none" w:sz="0" w:space="0" w:color="auto"/>
        <w:bottom w:val="none" w:sz="0" w:space="0" w:color="auto"/>
        <w:right w:val="none" w:sz="0" w:space="0" w:color="auto"/>
      </w:divBdr>
    </w:div>
    <w:div w:id="1864972912">
      <w:bodyDiv w:val="1"/>
      <w:marLeft w:val="0"/>
      <w:marRight w:val="0"/>
      <w:marTop w:val="0"/>
      <w:marBottom w:val="0"/>
      <w:divBdr>
        <w:top w:val="none" w:sz="0" w:space="0" w:color="auto"/>
        <w:left w:val="none" w:sz="0" w:space="0" w:color="auto"/>
        <w:bottom w:val="none" w:sz="0" w:space="0" w:color="auto"/>
        <w:right w:val="none" w:sz="0" w:space="0" w:color="auto"/>
      </w:divBdr>
    </w:div>
    <w:div w:id="1865091521">
      <w:bodyDiv w:val="1"/>
      <w:marLeft w:val="0"/>
      <w:marRight w:val="0"/>
      <w:marTop w:val="0"/>
      <w:marBottom w:val="0"/>
      <w:divBdr>
        <w:top w:val="none" w:sz="0" w:space="0" w:color="auto"/>
        <w:left w:val="none" w:sz="0" w:space="0" w:color="auto"/>
        <w:bottom w:val="none" w:sz="0" w:space="0" w:color="auto"/>
        <w:right w:val="none" w:sz="0" w:space="0" w:color="auto"/>
      </w:divBdr>
    </w:div>
    <w:div w:id="1865286594">
      <w:bodyDiv w:val="1"/>
      <w:marLeft w:val="0"/>
      <w:marRight w:val="0"/>
      <w:marTop w:val="0"/>
      <w:marBottom w:val="0"/>
      <w:divBdr>
        <w:top w:val="none" w:sz="0" w:space="0" w:color="auto"/>
        <w:left w:val="none" w:sz="0" w:space="0" w:color="auto"/>
        <w:bottom w:val="none" w:sz="0" w:space="0" w:color="auto"/>
        <w:right w:val="none" w:sz="0" w:space="0" w:color="auto"/>
      </w:divBdr>
    </w:div>
    <w:div w:id="1865286936">
      <w:bodyDiv w:val="1"/>
      <w:marLeft w:val="0"/>
      <w:marRight w:val="0"/>
      <w:marTop w:val="0"/>
      <w:marBottom w:val="0"/>
      <w:divBdr>
        <w:top w:val="none" w:sz="0" w:space="0" w:color="auto"/>
        <w:left w:val="none" w:sz="0" w:space="0" w:color="auto"/>
        <w:bottom w:val="none" w:sz="0" w:space="0" w:color="auto"/>
        <w:right w:val="none" w:sz="0" w:space="0" w:color="auto"/>
      </w:divBdr>
    </w:div>
    <w:div w:id="1865514757">
      <w:bodyDiv w:val="1"/>
      <w:marLeft w:val="0"/>
      <w:marRight w:val="0"/>
      <w:marTop w:val="0"/>
      <w:marBottom w:val="0"/>
      <w:divBdr>
        <w:top w:val="none" w:sz="0" w:space="0" w:color="auto"/>
        <w:left w:val="none" w:sz="0" w:space="0" w:color="auto"/>
        <w:bottom w:val="none" w:sz="0" w:space="0" w:color="auto"/>
        <w:right w:val="none" w:sz="0" w:space="0" w:color="auto"/>
      </w:divBdr>
    </w:div>
    <w:div w:id="1865634097">
      <w:bodyDiv w:val="1"/>
      <w:marLeft w:val="0"/>
      <w:marRight w:val="0"/>
      <w:marTop w:val="0"/>
      <w:marBottom w:val="0"/>
      <w:divBdr>
        <w:top w:val="none" w:sz="0" w:space="0" w:color="auto"/>
        <w:left w:val="none" w:sz="0" w:space="0" w:color="auto"/>
        <w:bottom w:val="none" w:sz="0" w:space="0" w:color="auto"/>
        <w:right w:val="none" w:sz="0" w:space="0" w:color="auto"/>
      </w:divBdr>
    </w:div>
    <w:div w:id="1866207013">
      <w:bodyDiv w:val="1"/>
      <w:marLeft w:val="0"/>
      <w:marRight w:val="0"/>
      <w:marTop w:val="0"/>
      <w:marBottom w:val="0"/>
      <w:divBdr>
        <w:top w:val="none" w:sz="0" w:space="0" w:color="auto"/>
        <w:left w:val="none" w:sz="0" w:space="0" w:color="auto"/>
        <w:bottom w:val="none" w:sz="0" w:space="0" w:color="auto"/>
        <w:right w:val="none" w:sz="0" w:space="0" w:color="auto"/>
      </w:divBdr>
    </w:div>
    <w:div w:id="1866551098">
      <w:bodyDiv w:val="1"/>
      <w:marLeft w:val="0"/>
      <w:marRight w:val="0"/>
      <w:marTop w:val="0"/>
      <w:marBottom w:val="0"/>
      <w:divBdr>
        <w:top w:val="none" w:sz="0" w:space="0" w:color="auto"/>
        <w:left w:val="none" w:sz="0" w:space="0" w:color="auto"/>
        <w:bottom w:val="none" w:sz="0" w:space="0" w:color="auto"/>
        <w:right w:val="none" w:sz="0" w:space="0" w:color="auto"/>
      </w:divBdr>
    </w:div>
    <w:div w:id="1866677851">
      <w:bodyDiv w:val="1"/>
      <w:marLeft w:val="0"/>
      <w:marRight w:val="0"/>
      <w:marTop w:val="0"/>
      <w:marBottom w:val="0"/>
      <w:divBdr>
        <w:top w:val="none" w:sz="0" w:space="0" w:color="auto"/>
        <w:left w:val="none" w:sz="0" w:space="0" w:color="auto"/>
        <w:bottom w:val="none" w:sz="0" w:space="0" w:color="auto"/>
        <w:right w:val="none" w:sz="0" w:space="0" w:color="auto"/>
      </w:divBdr>
    </w:div>
    <w:div w:id="1867136066">
      <w:bodyDiv w:val="1"/>
      <w:marLeft w:val="0"/>
      <w:marRight w:val="0"/>
      <w:marTop w:val="0"/>
      <w:marBottom w:val="0"/>
      <w:divBdr>
        <w:top w:val="none" w:sz="0" w:space="0" w:color="auto"/>
        <w:left w:val="none" w:sz="0" w:space="0" w:color="auto"/>
        <w:bottom w:val="none" w:sz="0" w:space="0" w:color="auto"/>
        <w:right w:val="none" w:sz="0" w:space="0" w:color="auto"/>
      </w:divBdr>
    </w:div>
    <w:div w:id="1867794094">
      <w:bodyDiv w:val="1"/>
      <w:marLeft w:val="0"/>
      <w:marRight w:val="0"/>
      <w:marTop w:val="0"/>
      <w:marBottom w:val="0"/>
      <w:divBdr>
        <w:top w:val="none" w:sz="0" w:space="0" w:color="auto"/>
        <w:left w:val="none" w:sz="0" w:space="0" w:color="auto"/>
        <w:bottom w:val="none" w:sz="0" w:space="0" w:color="auto"/>
        <w:right w:val="none" w:sz="0" w:space="0" w:color="auto"/>
      </w:divBdr>
    </w:div>
    <w:div w:id="1868058528">
      <w:bodyDiv w:val="1"/>
      <w:marLeft w:val="0"/>
      <w:marRight w:val="0"/>
      <w:marTop w:val="0"/>
      <w:marBottom w:val="0"/>
      <w:divBdr>
        <w:top w:val="none" w:sz="0" w:space="0" w:color="auto"/>
        <w:left w:val="none" w:sz="0" w:space="0" w:color="auto"/>
        <w:bottom w:val="none" w:sz="0" w:space="0" w:color="auto"/>
        <w:right w:val="none" w:sz="0" w:space="0" w:color="auto"/>
      </w:divBdr>
    </w:div>
    <w:div w:id="1868058862">
      <w:bodyDiv w:val="1"/>
      <w:marLeft w:val="0"/>
      <w:marRight w:val="0"/>
      <w:marTop w:val="0"/>
      <w:marBottom w:val="0"/>
      <w:divBdr>
        <w:top w:val="none" w:sz="0" w:space="0" w:color="auto"/>
        <w:left w:val="none" w:sz="0" w:space="0" w:color="auto"/>
        <w:bottom w:val="none" w:sz="0" w:space="0" w:color="auto"/>
        <w:right w:val="none" w:sz="0" w:space="0" w:color="auto"/>
      </w:divBdr>
    </w:div>
    <w:div w:id="1868523944">
      <w:bodyDiv w:val="1"/>
      <w:marLeft w:val="0"/>
      <w:marRight w:val="0"/>
      <w:marTop w:val="0"/>
      <w:marBottom w:val="0"/>
      <w:divBdr>
        <w:top w:val="none" w:sz="0" w:space="0" w:color="auto"/>
        <w:left w:val="none" w:sz="0" w:space="0" w:color="auto"/>
        <w:bottom w:val="none" w:sz="0" w:space="0" w:color="auto"/>
        <w:right w:val="none" w:sz="0" w:space="0" w:color="auto"/>
      </w:divBdr>
    </w:div>
    <w:div w:id="1868983454">
      <w:bodyDiv w:val="1"/>
      <w:marLeft w:val="0"/>
      <w:marRight w:val="0"/>
      <w:marTop w:val="0"/>
      <w:marBottom w:val="0"/>
      <w:divBdr>
        <w:top w:val="none" w:sz="0" w:space="0" w:color="auto"/>
        <w:left w:val="none" w:sz="0" w:space="0" w:color="auto"/>
        <w:bottom w:val="none" w:sz="0" w:space="0" w:color="auto"/>
        <w:right w:val="none" w:sz="0" w:space="0" w:color="auto"/>
      </w:divBdr>
    </w:div>
    <w:div w:id="1869025699">
      <w:bodyDiv w:val="1"/>
      <w:marLeft w:val="0"/>
      <w:marRight w:val="0"/>
      <w:marTop w:val="0"/>
      <w:marBottom w:val="0"/>
      <w:divBdr>
        <w:top w:val="none" w:sz="0" w:space="0" w:color="auto"/>
        <w:left w:val="none" w:sz="0" w:space="0" w:color="auto"/>
        <w:bottom w:val="none" w:sz="0" w:space="0" w:color="auto"/>
        <w:right w:val="none" w:sz="0" w:space="0" w:color="auto"/>
      </w:divBdr>
    </w:div>
    <w:div w:id="1869563733">
      <w:bodyDiv w:val="1"/>
      <w:marLeft w:val="0"/>
      <w:marRight w:val="0"/>
      <w:marTop w:val="0"/>
      <w:marBottom w:val="0"/>
      <w:divBdr>
        <w:top w:val="none" w:sz="0" w:space="0" w:color="auto"/>
        <w:left w:val="none" w:sz="0" w:space="0" w:color="auto"/>
        <w:bottom w:val="none" w:sz="0" w:space="0" w:color="auto"/>
        <w:right w:val="none" w:sz="0" w:space="0" w:color="auto"/>
      </w:divBdr>
    </w:div>
    <w:div w:id="1870029004">
      <w:bodyDiv w:val="1"/>
      <w:marLeft w:val="0"/>
      <w:marRight w:val="0"/>
      <w:marTop w:val="0"/>
      <w:marBottom w:val="0"/>
      <w:divBdr>
        <w:top w:val="none" w:sz="0" w:space="0" w:color="auto"/>
        <w:left w:val="none" w:sz="0" w:space="0" w:color="auto"/>
        <w:bottom w:val="none" w:sz="0" w:space="0" w:color="auto"/>
        <w:right w:val="none" w:sz="0" w:space="0" w:color="auto"/>
      </w:divBdr>
    </w:div>
    <w:div w:id="1870218414">
      <w:bodyDiv w:val="1"/>
      <w:marLeft w:val="0"/>
      <w:marRight w:val="0"/>
      <w:marTop w:val="0"/>
      <w:marBottom w:val="0"/>
      <w:divBdr>
        <w:top w:val="none" w:sz="0" w:space="0" w:color="auto"/>
        <w:left w:val="none" w:sz="0" w:space="0" w:color="auto"/>
        <w:bottom w:val="none" w:sz="0" w:space="0" w:color="auto"/>
        <w:right w:val="none" w:sz="0" w:space="0" w:color="auto"/>
      </w:divBdr>
    </w:div>
    <w:div w:id="1870293802">
      <w:bodyDiv w:val="1"/>
      <w:marLeft w:val="0"/>
      <w:marRight w:val="0"/>
      <w:marTop w:val="0"/>
      <w:marBottom w:val="0"/>
      <w:divBdr>
        <w:top w:val="none" w:sz="0" w:space="0" w:color="auto"/>
        <w:left w:val="none" w:sz="0" w:space="0" w:color="auto"/>
        <w:bottom w:val="none" w:sz="0" w:space="0" w:color="auto"/>
        <w:right w:val="none" w:sz="0" w:space="0" w:color="auto"/>
      </w:divBdr>
    </w:div>
    <w:div w:id="1870364501">
      <w:bodyDiv w:val="1"/>
      <w:marLeft w:val="0"/>
      <w:marRight w:val="0"/>
      <w:marTop w:val="0"/>
      <w:marBottom w:val="0"/>
      <w:divBdr>
        <w:top w:val="none" w:sz="0" w:space="0" w:color="auto"/>
        <w:left w:val="none" w:sz="0" w:space="0" w:color="auto"/>
        <w:bottom w:val="none" w:sz="0" w:space="0" w:color="auto"/>
        <w:right w:val="none" w:sz="0" w:space="0" w:color="auto"/>
      </w:divBdr>
    </w:div>
    <w:div w:id="1870490014">
      <w:bodyDiv w:val="1"/>
      <w:marLeft w:val="0"/>
      <w:marRight w:val="0"/>
      <w:marTop w:val="0"/>
      <w:marBottom w:val="0"/>
      <w:divBdr>
        <w:top w:val="none" w:sz="0" w:space="0" w:color="auto"/>
        <w:left w:val="none" w:sz="0" w:space="0" w:color="auto"/>
        <w:bottom w:val="none" w:sz="0" w:space="0" w:color="auto"/>
        <w:right w:val="none" w:sz="0" w:space="0" w:color="auto"/>
      </w:divBdr>
    </w:div>
    <w:div w:id="1870558180">
      <w:bodyDiv w:val="1"/>
      <w:marLeft w:val="0"/>
      <w:marRight w:val="0"/>
      <w:marTop w:val="0"/>
      <w:marBottom w:val="0"/>
      <w:divBdr>
        <w:top w:val="none" w:sz="0" w:space="0" w:color="auto"/>
        <w:left w:val="none" w:sz="0" w:space="0" w:color="auto"/>
        <w:bottom w:val="none" w:sz="0" w:space="0" w:color="auto"/>
        <w:right w:val="none" w:sz="0" w:space="0" w:color="auto"/>
      </w:divBdr>
    </w:div>
    <w:div w:id="1870953304">
      <w:bodyDiv w:val="1"/>
      <w:marLeft w:val="0"/>
      <w:marRight w:val="0"/>
      <w:marTop w:val="0"/>
      <w:marBottom w:val="0"/>
      <w:divBdr>
        <w:top w:val="none" w:sz="0" w:space="0" w:color="auto"/>
        <w:left w:val="none" w:sz="0" w:space="0" w:color="auto"/>
        <w:bottom w:val="none" w:sz="0" w:space="0" w:color="auto"/>
        <w:right w:val="none" w:sz="0" w:space="0" w:color="auto"/>
      </w:divBdr>
    </w:div>
    <w:div w:id="1871843242">
      <w:bodyDiv w:val="1"/>
      <w:marLeft w:val="0"/>
      <w:marRight w:val="0"/>
      <w:marTop w:val="0"/>
      <w:marBottom w:val="0"/>
      <w:divBdr>
        <w:top w:val="none" w:sz="0" w:space="0" w:color="auto"/>
        <w:left w:val="none" w:sz="0" w:space="0" w:color="auto"/>
        <w:bottom w:val="none" w:sz="0" w:space="0" w:color="auto"/>
        <w:right w:val="none" w:sz="0" w:space="0" w:color="auto"/>
      </w:divBdr>
    </w:div>
    <w:div w:id="1872112019">
      <w:bodyDiv w:val="1"/>
      <w:marLeft w:val="0"/>
      <w:marRight w:val="0"/>
      <w:marTop w:val="0"/>
      <w:marBottom w:val="0"/>
      <w:divBdr>
        <w:top w:val="none" w:sz="0" w:space="0" w:color="auto"/>
        <w:left w:val="none" w:sz="0" w:space="0" w:color="auto"/>
        <w:bottom w:val="none" w:sz="0" w:space="0" w:color="auto"/>
        <w:right w:val="none" w:sz="0" w:space="0" w:color="auto"/>
      </w:divBdr>
    </w:div>
    <w:div w:id="1872261344">
      <w:bodyDiv w:val="1"/>
      <w:marLeft w:val="0"/>
      <w:marRight w:val="0"/>
      <w:marTop w:val="0"/>
      <w:marBottom w:val="0"/>
      <w:divBdr>
        <w:top w:val="none" w:sz="0" w:space="0" w:color="auto"/>
        <w:left w:val="none" w:sz="0" w:space="0" w:color="auto"/>
        <w:bottom w:val="none" w:sz="0" w:space="0" w:color="auto"/>
        <w:right w:val="none" w:sz="0" w:space="0" w:color="auto"/>
      </w:divBdr>
    </w:div>
    <w:div w:id="1872719882">
      <w:bodyDiv w:val="1"/>
      <w:marLeft w:val="0"/>
      <w:marRight w:val="0"/>
      <w:marTop w:val="0"/>
      <w:marBottom w:val="0"/>
      <w:divBdr>
        <w:top w:val="none" w:sz="0" w:space="0" w:color="auto"/>
        <w:left w:val="none" w:sz="0" w:space="0" w:color="auto"/>
        <w:bottom w:val="none" w:sz="0" w:space="0" w:color="auto"/>
        <w:right w:val="none" w:sz="0" w:space="0" w:color="auto"/>
      </w:divBdr>
    </w:div>
    <w:div w:id="1872959576">
      <w:bodyDiv w:val="1"/>
      <w:marLeft w:val="0"/>
      <w:marRight w:val="0"/>
      <w:marTop w:val="0"/>
      <w:marBottom w:val="0"/>
      <w:divBdr>
        <w:top w:val="none" w:sz="0" w:space="0" w:color="auto"/>
        <w:left w:val="none" w:sz="0" w:space="0" w:color="auto"/>
        <w:bottom w:val="none" w:sz="0" w:space="0" w:color="auto"/>
        <w:right w:val="none" w:sz="0" w:space="0" w:color="auto"/>
      </w:divBdr>
    </w:div>
    <w:div w:id="1873297231">
      <w:bodyDiv w:val="1"/>
      <w:marLeft w:val="0"/>
      <w:marRight w:val="0"/>
      <w:marTop w:val="0"/>
      <w:marBottom w:val="0"/>
      <w:divBdr>
        <w:top w:val="none" w:sz="0" w:space="0" w:color="auto"/>
        <w:left w:val="none" w:sz="0" w:space="0" w:color="auto"/>
        <w:bottom w:val="none" w:sz="0" w:space="0" w:color="auto"/>
        <w:right w:val="none" w:sz="0" w:space="0" w:color="auto"/>
      </w:divBdr>
    </w:div>
    <w:div w:id="1873297548">
      <w:bodyDiv w:val="1"/>
      <w:marLeft w:val="0"/>
      <w:marRight w:val="0"/>
      <w:marTop w:val="0"/>
      <w:marBottom w:val="0"/>
      <w:divBdr>
        <w:top w:val="none" w:sz="0" w:space="0" w:color="auto"/>
        <w:left w:val="none" w:sz="0" w:space="0" w:color="auto"/>
        <w:bottom w:val="none" w:sz="0" w:space="0" w:color="auto"/>
        <w:right w:val="none" w:sz="0" w:space="0" w:color="auto"/>
      </w:divBdr>
    </w:div>
    <w:div w:id="1873608893">
      <w:bodyDiv w:val="1"/>
      <w:marLeft w:val="0"/>
      <w:marRight w:val="0"/>
      <w:marTop w:val="0"/>
      <w:marBottom w:val="0"/>
      <w:divBdr>
        <w:top w:val="none" w:sz="0" w:space="0" w:color="auto"/>
        <w:left w:val="none" w:sz="0" w:space="0" w:color="auto"/>
        <w:bottom w:val="none" w:sz="0" w:space="0" w:color="auto"/>
        <w:right w:val="none" w:sz="0" w:space="0" w:color="auto"/>
      </w:divBdr>
    </w:div>
    <w:div w:id="1873614661">
      <w:bodyDiv w:val="1"/>
      <w:marLeft w:val="0"/>
      <w:marRight w:val="0"/>
      <w:marTop w:val="0"/>
      <w:marBottom w:val="0"/>
      <w:divBdr>
        <w:top w:val="none" w:sz="0" w:space="0" w:color="auto"/>
        <w:left w:val="none" w:sz="0" w:space="0" w:color="auto"/>
        <w:bottom w:val="none" w:sz="0" w:space="0" w:color="auto"/>
        <w:right w:val="none" w:sz="0" w:space="0" w:color="auto"/>
      </w:divBdr>
    </w:div>
    <w:div w:id="1873766783">
      <w:bodyDiv w:val="1"/>
      <w:marLeft w:val="0"/>
      <w:marRight w:val="0"/>
      <w:marTop w:val="0"/>
      <w:marBottom w:val="0"/>
      <w:divBdr>
        <w:top w:val="none" w:sz="0" w:space="0" w:color="auto"/>
        <w:left w:val="none" w:sz="0" w:space="0" w:color="auto"/>
        <w:bottom w:val="none" w:sz="0" w:space="0" w:color="auto"/>
        <w:right w:val="none" w:sz="0" w:space="0" w:color="auto"/>
      </w:divBdr>
    </w:div>
    <w:div w:id="1874078292">
      <w:bodyDiv w:val="1"/>
      <w:marLeft w:val="0"/>
      <w:marRight w:val="0"/>
      <w:marTop w:val="0"/>
      <w:marBottom w:val="0"/>
      <w:divBdr>
        <w:top w:val="none" w:sz="0" w:space="0" w:color="auto"/>
        <w:left w:val="none" w:sz="0" w:space="0" w:color="auto"/>
        <w:bottom w:val="none" w:sz="0" w:space="0" w:color="auto"/>
        <w:right w:val="none" w:sz="0" w:space="0" w:color="auto"/>
      </w:divBdr>
    </w:div>
    <w:div w:id="1874807542">
      <w:bodyDiv w:val="1"/>
      <w:marLeft w:val="0"/>
      <w:marRight w:val="0"/>
      <w:marTop w:val="0"/>
      <w:marBottom w:val="0"/>
      <w:divBdr>
        <w:top w:val="none" w:sz="0" w:space="0" w:color="auto"/>
        <w:left w:val="none" w:sz="0" w:space="0" w:color="auto"/>
        <w:bottom w:val="none" w:sz="0" w:space="0" w:color="auto"/>
        <w:right w:val="none" w:sz="0" w:space="0" w:color="auto"/>
      </w:divBdr>
    </w:div>
    <w:div w:id="1874998025">
      <w:bodyDiv w:val="1"/>
      <w:marLeft w:val="0"/>
      <w:marRight w:val="0"/>
      <w:marTop w:val="0"/>
      <w:marBottom w:val="0"/>
      <w:divBdr>
        <w:top w:val="none" w:sz="0" w:space="0" w:color="auto"/>
        <w:left w:val="none" w:sz="0" w:space="0" w:color="auto"/>
        <w:bottom w:val="none" w:sz="0" w:space="0" w:color="auto"/>
        <w:right w:val="none" w:sz="0" w:space="0" w:color="auto"/>
      </w:divBdr>
    </w:div>
    <w:div w:id="1875001253">
      <w:bodyDiv w:val="1"/>
      <w:marLeft w:val="0"/>
      <w:marRight w:val="0"/>
      <w:marTop w:val="0"/>
      <w:marBottom w:val="0"/>
      <w:divBdr>
        <w:top w:val="none" w:sz="0" w:space="0" w:color="auto"/>
        <w:left w:val="none" w:sz="0" w:space="0" w:color="auto"/>
        <w:bottom w:val="none" w:sz="0" w:space="0" w:color="auto"/>
        <w:right w:val="none" w:sz="0" w:space="0" w:color="auto"/>
      </w:divBdr>
    </w:div>
    <w:div w:id="1875264628">
      <w:bodyDiv w:val="1"/>
      <w:marLeft w:val="0"/>
      <w:marRight w:val="0"/>
      <w:marTop w:val="0"/>
      <w:marBottom w:val="0"/>
      <w:divBdr>
        <w:top w:val="none" w:sz="0" w:space="0" w:color="auto"/>
        <w:left w:val="none" w:sz="0" w:space="0" w:color="auto"/>
        <w:bottom w:val="none" w:sz="0" w:space="0" w:color="auto"/>
        <w:right w:val="none" w:sz="0" w:space="0" w:color="auto"/>
      </w:divBdr>
    </w:div>
    <w:div w:id="1875458684">
      <w:bodyDiv w:val="1"/>
      <w:marLeft w:val="0"/>
      <w:marRight w:val="0"/>
      <w:marTop w:val="0"/>
      <w:marBottom w:val="0"/>
      <w:divBdr>
        <w:top w:val="none" w:sz="0" w:space="0" w:color="auto"/>
        <w:left w:val="none" w:sz="0" w:space="0" w:color="auto"/>
        <w:bottom w:val="none" w:sz="0" w:space="0" w:color="auto"/>
        <w:right w:val="none" w:sz="0" w:space="0" w:color="auto"/>
      </w:divBdr>
    </w:div>
    <w:div w:id="1875532476">
      <w:bodyDiv w:val="1"/>
      <w:marLeft w:val="0"/>
      <w:marRight w:val="0"/>
      <w:marTop w:val="0"/>
      <w:marBottom w:val="0"/>
      <w:divBdr>
        <w:top w:val="none" w:sz="0" w:space="0" w:color="auto"/>
        <w:left w:val="none" w:sz="0" w:space="0" w:color="auto"/>
        <w:bottom w:val="none" w:sz="0" w:space="0" w:color="auto"/>
        <w:right w:val="none" w:sz="0" w:space="0" w:color="auto"/>
      </w:divBdr>
    </w:div>
    <w:div w:id="1875533054">
      <w:bodyDiv w:val="1"/>
      <w:marLeft w:val="0"/>
      <w:marRight w:val="0"/>
      <w:marTop w:val="0"/>
      <w:marBottom w:val="0"/>
      <w:divBdr>
        <w:top w:val="none" w:sz="0" w:space="0" w:color="auto"/>
        <w:left w:val="none" w:sz="0" w:space="0" w:color="auto"/>
        <w:bottom w:val="none" w:sz="0" w:space="0" w:color="auto"/>
        <w:right w:val="none" w:sz="0" w:space="0" w:color="auto"/>
      </w:divBdr>
    </w:div>
    <w:div w:id="1875800100">
      <w:bodyDiv w:val="1"/>
      <w:marLeft w:val="0"/>
      <w:marRight w:val="0"/>
      <w:marTop w:val="0"/>
      <w:marBottom w:val="0"/>
      <w:divBdr>
        <w:top w:val="none" w:sz="0" w:space="0" w:color="auto"/>
        <w:left w:val="none" w:sz="0" w:space="0" w:color="auto"/>
        <w:bottom w:val="none" w:sz="0" w:space="0" w:color="auto"/>
        <w:right w:val="none" w:sz="0" w:space="0" w:color="auto"/>
      </w:divBdr>
    </w:div>
    <w:div w:id="1875999848">
      <w:bodyDiv w:val="1"/>
      <w:marLeft w:val="0"/>
      <w:marRight w:val="0"/>
      <w:marTop w:val="0"/>
      <w:marBottom w:val="0"/>
      <w:divBdr>
        <w:top w:val="none" w:sz="0" w:space="0" w:color="auto"/>
        <w:left w:val="none" w:sz="0" w:space="0" w:color="auto"/>
        <w:bottom w:val="none" w:sz="0" w:space="0" w:color="auto"/>
        <w:right w:val="none" w:sz="0" w:space="0" w:color="auto"/>
      </w:divBdr>
    </w:div>
    <w:div w:id="1876117717">
      <w:bodyDiv w:val="1"/>
      <w:marLeft w:val="0"/>
      <w:marRight w:val="0"/>
      <w:marTop w:val="0"/>
      <w:marBottom w:val="0"/>
      <w:divBdr>
        <w:top w:val="none" w:sz="0" w:space="0" w:color="auto"/>
        <w:left w:val="none" w:sz="0" w:space="0" w:color="auto"/>
        <w:bottom w:val="none" w:sz="0" w:space="0" w:color="auto"/>
        <w:right w:val="none" w:sz="0" w:space="0" w:color="auto"/>
      </w:divBdr>
    </w:div>
    <w:div w:id="1876191759">
      <w:bodyDiv w:val="1"/>
      <w:marLeft w:val="0"/>
      <w:marRight w:val="0"/>
      <w:marTop w:val="0"/>
      <w:marBottom w:val="0"/>
      <w:divBdr>
        <w:top w:val="none" w:sz="0" w:space="0" w:color="auto"/>
        <w:left w:val="none" w:sz="0" w:space="0" w:color="auto"/>
        <w:bottom w:val="none" w:sz="0" w:space="0" w:color="auto"/>
        <w:right w:val="none" w:sz="0" w:space="0" w:color="auto"/>
      </w:divBdr>
    </w:div>
    <w:div w:id="1876379793">
      <w:bodyDiv w:val="1"/>
      <w:marLeft w:val="0"/>
      <w:marRight w:val="0"/>
      <w:marTop w:val="0"/>
      <w:marBottom w:val="0"/>
      <w:divBdr>
        <w:top w:val="none" w:sz="0" w:space="0" w:color="auto"/>
        <w:left w:val="none" w:sz="0" w:space="0" w:color="auto"/>
        <w:bottom w:val="none" w:sz="0" w:space="0" w:color="auto"/>
        <w:right w:val="none" w:sz="0" w:space="0" w:color="auto"/>
      </w:divBdr>
    </w:div>
    <w:div w:id="1876383469">
      <w:bodyDiv w:val="1"/>
      <w:marLeft w:val="0"/>
      <w:marRight w:val="0"/>
      <w:marTop w:val="0"/>
      <w:marBottom w:val="0"/>
      <w:divBdr>
        <w:top w:val="none" w:sz="0" w:space="0" w:color="auto"/>
        <w:left w:val="none" w:sz="0" w:space="0" w:color="auto"/>
        <w:bottom w:val="none" w:sz="0" w:space="0" w:color="auto"/>
        <w:right w:val="none" w:sz="0" w:space="0" w:color="auto"/>
      </w:divBdr>
    </w:div>
    <w:div w:id="1876497703">
      <w:bodyDiv w:val="1"/>
      <w:marLeft w:val="0"/>
      <w:marRight w:val="0"/>
      <w:marTop w:val="0"/>
      <w:marBottom w:val="0"/>
      <w:divBdr>
        <w:top w:val="none" w:sz="0" w:space="0" w:color="auto"/>
        <w:left w:val="none" w:sz="0" w:space="0" w:color="auto"/>
        <w:bottom w:val="none" w:sz="0" w:space="0" w:color="auto"/>
        <w:right w:val="none" w:sz="0" w:space="0" w:color="auto"/>
      </w:divBdr>
    </w:div>
    <w:div w:id="1876652019">
      <w:bodyDiv w:val="1"/>
      <w:marLeft w:val="0"/>
      <w:marRight w:val="0"/>
      <w:marTop w:val="0"/>
      <w:marBottom w:val="0"/>
      <w:divBdr>
        <w:top w:val="none" w:sz="0" w:space="0" w:color="auto"/>
        <w:left w:val="none" w:sz="0" w:space="0" w:color="auto"/>
        <w:bottom w:val="none" w:sz="0" w:space="0" w:color="auto"/>
        <w:right w:val="none" w:sz="0" w:space="0" w:color="auto"/>
      </w:divBdr>
    </w:div>
    <w:div w:id="1876846466">
      <w:bodyDiv w:val="1"/>
      <w:marLeft w:val="0"/>
      <w:marRight w:val="0"/>
      <w:marTop w:val="0"/>
      <w:marBottom w:val="0"/>
      <w:divBdr>
        <w:top w:val="none" w:sz="0" w:space="0" w:color="auto"/>
        <w:left w:val="none" w:sz="0" w:space="0" w:color="auto"/>
        <w:bottom w:val="none" w:sz="0" w:space="0" w:color="auto"/>
        <w:right w:val="none" w:sz="0" w:space="0" w:color="auto"/>
      </w:divBdr>
    </w:div>
    <w:div w:id="1877042650">
      <w:bodyDiv w:val="1"/>
      <w:marLeft w:val="0"/>
      <w:marRight w:val="0"/>
      <w:marTop w:val="0"/>
      <w:marBottom w:val="0"/>
      <w:divBdr>
        <w:top w:val="none" w:sz="0" w:space="0" w:color="auto"/>
        <w:left w:val="none" w:sz="0" w:space="0" w:color="auto"/>
        <w:bottom w:val="none" w:sz="0" w:space="0" w:color="auto"/>
        <w:right w:val="none" w:sz="0" w:space="0" w:color="auto"/>
      </w:divBdr>
    </w:div>
    <w:div w:id="1877693577">
      <w:bodyDiv w:val="1"/>
      <w:marLeft w:val="0"/>
      <w:marRight w:val="0"/>
      <w:marTop w:val="0"/>
      <w:marBottom w:val="0"/>
      <w:divBdr>
        <w:top w:val="none" w:sz="0" w:space="0" w:color="auto"/>
        <w:left w:val="none" w:sz="0" w:space="0" w:color="auto"/>
        <w:bottom w:val="none" w:sz="0" w:space="0" w:color="auto"/>
        <w:right w:val="none" w:sz="0" w:space="0" w:color="auto"/>
      </w:divBdr>
    </w:div>
    <w:div w:id="1877737711">
      <w:bodyDiv w:val="1"/>
      <w:marLeft w:val="0"/>
      <w:marRight w:val="0"/>
      <w:marTop w:val="0"/>
      <w:marBottom w:val="0"/>
      <w:divBdr>
        <w:top w:val="none" w:sz="0" w:space="0" w:color="auto"/>
        <w:left w:val="none" w:sz="0" w:space="0" w:color="auto"/>
        <w:bottom w:val="none" w:sz="0" w:space="0" w:color="auto"/>
        <w:right w:val="none" w:sz="0" w:space="0" w:color="auto"/>
      </w:divBdr>
    </w:div>
    <w:div w:id="1877765622">
      <w:bodyDiv w:val="1"/>
      <w:marLeft w:val="0"/>
      <w:marRight w:val="0"/>
      <w:marTop w:val="0"/>
      <w:marBottom w:val="0"/>
      <w:divBdr>
        <w:top w:val="none" w:sz="0" w:space="0" w:color="auto"/>
        <w:left w:val="none" w:sz="0" w:space="0" w:color="auto"/>
        <w:bottom w:val="none" w:sz="0" w:space="0" w:color="auto"/>
        <w:right w:val="none" w:sz="0" w:space="0" w:color="auto"/>
      </w:divBdr>
    </w:div>
    <w:div w:id="1877891057">
      <w:bodyDiv w:val="1"/>
      <w:marLeft w:val="0"/>
      <w:marRight w:val="0"/>
      <w:marTop w:val="0"/>
      <w:marBottom w:val="0"/>
      <w:divBdr>
        <w:top w:val="none" w:sz="0" w:space="0" w:color="auto"/>
        <w:left w:val="none" w:sz="0" w:space="0" w:color="auto"/>
        <w:bottom w:val="none" w:sz="0" w:space="0" w:color="auto"/>
        <w:right w:val="none" w:sz="0" w:space="0" w:color="auto"/>
      </w:divBdr>
    </w:div>
    <w:div w:id="1878470192">
      <w:bodyDiv w:val="1"/>
      <w:marLeft w:val="0"/>
      <w:marRight w:val="0"/>
      <w:marTop w:val="0"/>
      <w:marBottom w:val="0"/>
      <w:divBdr>
        <w:top w:val="none" w:sz="0" w:space="0" w:color="auto"/>
        <w:left w:val="none" w:sz="0" w:space="0" w:color="auto"/>
        <w:bottom w:val="none" w:sz="0" w:space="0" w:color="auto"/>
        <w:right w:val="none" w:sz="0" w:space="0" w:color="auto"/>
      </w:divBdr>
    </w:div>
    <w:div w:id="1879048452">
      <w:bodyDiv w:val="1"/>
      <w:marLeft w:val="0"/>
      <w:marRight w:val="0"/>
      <w:marTop w:val="0"/>
      <w:marBottom w:val="0"/>
      <w:divBdr>
        <w:top w:val="none" w:sz="0" w:space="0" w:color="auto"/>
        <w:left w:val="none" w:sz="0" w:space="0" w:color="auto"/>
        <w:bottom w:val="none" w:sz="0" w:space="0" w:color="auto"/>
        <w:right w:val="none" w:sz="0" w:space="0" w:color="auto"/>
      </w:divBdr>
    </w:div>
    <w:div w:id="1879121726">
      <w:bodyDiv w:val="1"/>
      <w:marLeft w:val="0"/>
      <w:marRight w:val="0"/>
      <w:marTop w:val="0"/>
      <w:marBottom w:val="0"/>
      <w:divBdr>
        <w:top w:val="none" w:sz="0" w:space="0" w:color="auto"/>
        <w:left w:val="none" w:sz="0" w:space="0" w:color="auto"/>
        <w:bottom w:val="none" w:sz="0" w:space="0" w:color="auto"/>
        <w:right w:val="none" w:sz="0" w:space="0" w:color="auto"/>
      </w:divBdr>
    </w:div>
    <w:div w:id="1879387397">
      <w:bodyDiv w:val="1"/>
      <w:marLeft w:val="0"/>
      <w:marRight w:val="0"/>
      <w:marTop w:val="0"/>
      <w:marBottom w:val="0"/>
      <w:divBdr>
        <w:top w:val="none" w:sz="0" w:space="0" w:color="auto"/>
        <w:left w:val="none" w:sz="0" w:space="0" w:color="auto"/>
        <w:bottom w:val="none" w:sz="0" w:space="0" w:color="auto"/>
        <w:right w:val="none" w:sz="0" w:space="0" w:color="auto"/>
      </w:divBdr>
    </w:div>
    <w:div w:id="1879507215">
      <w:bodyDiv w:val="1"/>
      <w:marLeft w:val="0"/>
      <w:marRight w:val="0"/>
      <w:marTop w:val="0"/>
      <w:marBottom w:val="0"/>
      <w:divBdr>
        <w:top w:val="none" w:sz="0" w:space="0" w:color="auto"/>
        <w:left w:val="none" w:sz="0" w:space="0" w:color="auto"/>
        <w:bottom w:val="none" w:sz="0" w:space="0" w:color="auto"/>
        <w:right w:val="none" w:sz="0" w:space="0" w:color="auto"/>
      </w:divBdr>
    </w:div>
    <w:div w:id="1879776346">
      <w:bodyDiv w:val="1"/>
      <w:marLeft w:val="0"/>
      <w:marRight w:val="0"/>
      <w:marTop w:val="0"/>
      <w:marBottom w:val="0"/>
      <w:divBdr>
        <w:top w:val="none" w:sz="0" w:space="0" w:color="auto"/>
        <w:left w:val="none" w:sz="0" w:space="0" w:color="auto"/>
        <w:bottom w:val="none" w:sz="0" w:space="0" w:color="auto"/>
        <w:right w:val="none" w:sz="0" w:space="0" w:color="auto"/>
      </w:divBdr>
    </w:div>
    <w:div w:id="1879851628">
      <w:bodyDiv w:val="1"/>
      <w:marLeft w:val="0"/>
      <w:marRight w:val="0"/>
      <w:marTop w:val="0"/>
      <w:marBottom w:val="0"/>
      <w:divBdr>
        <w:top w:val="none" w:sz="0" w:space="0" w:color="auto"/>
        <w:left w:val="none" w:sz="0" w:space="0" w:color="auto"/>
        <w:bottom w:val="none" w:sz="0" w:space="0" w:color="auto"/>
        <w:right w:val="none" w:sz="0" w:space="0" w:color="auto"/>
      </w:divBdr>
    </w:div>
    <w:div w:id="1880123787">
      <w:bodyDiv w:val="1"/>
      <w:marLeft w:val="0"/>
      <w:marRight w:val="0"/>
      <w:marTop w:val="0"/>
      <w:marBottom w:val="0"/>
      <w:divBdr>
        <w:top w:val="none" w:sz="0" w:space="0" w:color="auto"/>
        <w:left w:val="none" w:sz="0" w:space="0" w:color="auto"/>
        <w:bottom w:val="none" w:sz="0" w:space="0" w:color="auto"/>
        <w:right w:val="none" w:sz="0" w:space="0" w:color="auto"/>
      </w:divBdr>
    </w:div>
    <w:div w:id="1880124993">
      <w:bodyDiv w:val="1"/>
      <w:marLeft w:val="0"/>
      <w:marRight w:val="0"/>
      <w:marTop w:val="0"/>
      <w:marBottom w:val="0"/>
      <w:divBdr>
        <w:top w:val="none" w:sz="0" w:space="0" w:color="auto"/>
        <w:left w:val="none" w:sz="0" w:space="0" w:color="auto"/>
        <w:bottom w:val="none" w:sz="0" w:space="0" w:color="auto"/>
        <w:right w:val="none" w:sz="0" w:space="0" w:color="auto"/>
      </w:divBdr>
    </w:div>
    <w:div w:id="1880504580">
      <w:bodyDiv w:val="1"/>
      <w:marLeft w:val="0"/>
      <w:marRight w:val="0"/>
      <w:marTop w:val="0"/>
      <w:marBottom w:val="0"/>
      <w:divBdr>
        <w:top w:val="none" w:sz="0" w:space="0" w:color="auto"/>
        <w:left w:val="none" w:sz="0" w:space="0" w:color="auto"/>
        <w:bottom w:val="none" w:sz="0" w:space="0" w:color="auto"/>
        <w:right w:val="none" w:sz="0" w:space="0" w:color="auto"/>
      </w:divBdr>
    </w:div>
    <w:div w:id="1881167934">
      <w:bodyDiv w:val="1"/>
      <w:marLeft w:val="0"/>
      <w:marRight w:val="0"/>
      <w:marTop w:val="0"/>
      <w:marBottom w:val="0"/>
      <w:divBdr>
        <w:top w:val="none" w:sz="0" w:space="0" w:color="auto"/>
        <w:left w:val="none" w:sz="0" w:space="0" w:color="auto"/>
        <w:bottom w:val="none" w:sz="0" w:space="0" w:color="auto"/>
        <w:right w:val="none" w:sz="0" w:space="0" w:color="auto"/>
      </w:divBdr>
    </w:div>
    <w:div w:id="1881240622">
      <w:bodyDiv w:val="1"/>
      <w:marLeft w:val="0"/>
      <w:marRight w:val="0"/>
      <w:marTop w:val="0"/>
      <w:marBottom w:val="0"/>
      <w:divBdr>
        <w:top w:val="none" w:sz="0" w:space="0" w:color="auto"/>
        <w:left w:val="none" w:sz="0" w:space="0" w:color="auto"/>
        <w:bottom w:val="none" w:sz="0" w:space="0" w:color="auto"/>
        <w:right w:val="none" w:sz="0" w:space="0" w:color="auto"/>
      </w:divBdr>
    </w:div>
    <w:div w:id="1881743857">
      <w:bodyDiv w:val="1"/>
      <w:marLeft w:val="0"/>
      <w:marRight w:val="0"/>
      <w:marTop w:val="0"/>
      <w:marBottom w:val="0"/>
      <w:divBdr>
        <w:top w:val="none" w:sz="0" w:space="0" w:color="auto"/>
        <w:left w:val="none" w:sz="0" w:space="0" w:color="auto"/>
        <w:bottom w:val="none" w:sz="0" w:space="0" w:color="auto"/>
        <w:right w:val="none" w:sz="0" w:space="0" w:color="auto"/>
      </w:divBdr>
    </w:div>
    <w:div w:id="1881866939">
      <w:bodyDiv w:val="1"/>
      <w:marLeft w:val="0"/>
      <w:marRight w:val="0"/>
      <w:marTop w:val="0"/>
      <w:marBottom w:val="0"/>
      <w:divBdr>
        <w:top w:val="none" w:sz="0" w:space="0" w:color="auto"/>
        <w:left w:val="none" w:sz="0" w:space="0" w:color="auto"/>
        <w:bottom w:val="none" w:sz="0" w:space="0" w:color="auto"/>
        <w:right w:val="none" w:sz="0" w:space="0" w:color="auto"/>
      </w:divBdr>
    </w:div>
    <w:div w:id="1882011768">
      <w:bodyDiv w:val="1"/>
      <w:marLeft w:val="0"/>
      <w:marRight w:val="0"/>
      <w:marTop w:val="0"/>
      <w:marBottom w:val="0"/>
      <w:divBdr>
        <w:top w:val="none" w:sz="0" w:space="0" w:color="auto"/>
        <w:left w:val="none" w:sz="0" w:space="0" w:color="auto"/>
        <w:bottom w:val="none" w:sz="0" w:space="0" w:color="auto"/>
        <w:right w:val="none" w:sz="0" w:space="0" w:color="auto"/>
      </w:divBdr>
    </w:div>
    <w:div w:id="1882085757">
      <w:bodyDiv w:val="1"/>
      <w:marLeft w:val="0"/>
      <w:marRight w:val="0"/>
      <w:marTop w:val="0"/>
      <w:marBottom w:val="0"/>
      <w:divBdr>
        <w:top w:val="none" w:sz="0" w:space="0" w:color="auto"/>
        <w:left w:val="none" w:sz="0" w:space="0" w:color="auto"/>
        <w:bottom w:val="none" w:sz="0" w:space="0" w:color="auto"/>
        <w:right w:val="none" w:sz="0" w:space="0" w:color="auto"/>
      </w:divBdr>
    </w:div>
    <w:div w:id="1882477306">
      <w:bodyDiv w:val="1"/>
      <w:marLeft w:val="0"/>
      <w:marRight w:val="0"/>
      <w:marTop w:val="0"/>
      <w:marBottom w:val="0"/>
      <w:divBdr>
        <w:top w:val="none" w:sz="0" w:space="0" w:color="auto"/>
        <w:left w:val="none" w:sz="0" w:space="0" w:color="auto"/>
        <w:bottom w:val="none" w:sz="0" w:space="0" w:color="auto"/>
        <w:right w:val="none" w:sz="0" w:space="0" w:color="auto"/>
      </w:divBdr>
    </w:div>
    <w:div w:id="1882594029">
      <w:bodyDiv w:val="1"/>
      <w:marLeft w:val="0"/>
      <w:marRight w:val="0"/>
      <w:marTop w:val="0"/>
      <w:marBottom w:val="0"/>
      <w:divBdr>
        <w:top w:val="none" w:sz="0" w:space="0" w:color="auto"/>
        <w:left w:val="none" w:sz="0" w:space="0" w:color="auto"/>
        <w:bottom w:val="none" w:sz="0" w:space="0" w:color="auto"/>
        <w:right w:val="none" w:sz="0" w:space="0" w:color="auto"/>
      </w:divBdr>
    </w:div>
    <w:div w:id="1882814493">
      <w:bodyDiv w:val="1"/>
      <w:marLeft w:val="0"/>
      <w:marRight w:val="0"/>
      <w:marTop w:val="0"/>
      <w:marBottom w:val="0"/>
      <w:divBdr>
        <w:top w:val="none" w:sz="0" w:space="0" w:color="auto"/>
        <w:left w:val="none" w:sz="0" w:space="0" w:color="auto"/>
        <w:bottom w:val="none" w:sz="0" w:space="0" w:color="auto"/>
        <w:right w:val="none" w:sz="0" w:space="0" w:color="auto"/>
      </w:divBdr>
    </w:div>
    <w:div w:id="1882863728">
      <w:bodyDiv w:val="1"/>
      <w:marLeft w:val="0"/>
      <w:marRight w:val="0"/>
      <w:marTop w:val="0"/>
      <w:marBottom w:val="0"/>
      <w:divBdr>
        <w:top w:val="none" w:sz="0" w:space="0" w:color="auto"/>
        <w:left w:val="none" w:sz="0" w:space="0" w:color="auto"/>
        <w:bottom w:val="none" w:sz="0" w:space="0" w:color="auto"/>
        <w:right w:val="none" w:sz="0" w:space="0" w:color="auto"/>
      </w:divBdr>
    </w:div>
    <w:div w:id="1883252720">
      <w:bodyDiv w:val="1"/>
      <w:marLeft w:val="0"/>
      <w:marRight w:val="0"/>
      <w:marTop w:val="0"/>
      <w:marBottom w:val="0"/>
      <w:divBdr>
        <w:top w:val="none" w:sz="0" w:space="0" w:color="auto"/>
        <w:left w:val="none" w:sz="0" w:space="0" w:color="auto"/>
        <w:bottom w:val="none" w:sz="0" w:space="0" w:color="auto"/>
        <w:right w:val="none" w:sz="0" w:space="0" w:color="auto"/>
      </w:divBdr>
    </w:div>
    <w:div w:id="1883514027">
      <w:bodyDiv w:val="1"/>
      <w:marLeft w:val="0"/>
      <w:marRight w:val="0"/>
      <w:marTop w:val="0"/>
      <w:marBottom w:val="0"/>
      <w:divBdr>
        <w:top w:val="none" w:sz="0" w:space="0" w:color="auto"/>
        <w:left w:val="none" w:sz="0" w:space="0" w:color="auto"/>
        <w:bottom w:val="none" w:sz="0" w:space="0" w:color="auto"/>
        <w:right w:val="none" w:sz="0" w:space="0" w:color="auto"/>
      </w:divBdr>
    </w:div>
    <w:div w:id="1883588364">
      <w:bodyDiv w:val="1"/>
      <w:marLeft w:val="0"/>
      <w:marRight w:val="0"/>
      <w:marTop w:val="0"/>
      <w:marBottom w:val="0"/>
      <w:divBdr>
        <w:top w:val="none" w:sz="0" w:space="0" w:color="auto"/>
        <w:left w:val="none" w:sz="0" w:space="0" w:color="auto"/>
        <w:bottom w:val="none" w:sz="0" w:space="0" w:color="auto"/>
        <w:right w:val="none" w:sz="0" w:space="0" w:color="auto"/>
      </w:divBdr>
    </w:div>
    <w:div w:id="1883980842">
      <w:bodyDiv w:val="1"/>
      <w:marLeft w:val="0"/>
      <w:marRight w:val="0"/>
      <w:marTop w:val="0"/>
      <w:marBottom w:val="0"/>
      <w:divBdr>
        <w:top w:val="none" w:sz="0" w:space="0" w:color="auto"/>
        <w:left w:val="none" w:sz="0" w:space="0" w:color="auto"/>
        <w:bottom w:val="none" w:sz="0" w:space="0" w:color="auto"/>
        <w:right w:val="none" w:sz="0" w:space="0" w:color="auto"/>
      </w:divBdr>
    </w:div>
    <w:div w:id="1884126010">
      <w:bodyDiv w:val="1"/>
      <w:marLeft w:val="0"/>
      <w:marRight w:val="0"/>
      <w:marTop w:val="0"/>
      <w:marBottom w:val="0"/>
      <w:divBdr>
        <w:top w:val="none" w:sz="0" w:space="0" w:color="auto"/>
        <w:left w:val="none" w:sz="0" w:space="0" w:color="auto"/>
        <w:bottom w:val="none" w:sz="0" w:space="0" w:color="auto"/>
        <w:right w:val="none" w:sz="0" w:space="0" w:color="auto"/>
      </w:divBdr>
    </w:div>
    <w:div w:id="1884247638">
      <w:bodyDiv w:val="1"/>
      <w:marLeft w:val="0"/>
      <w:marRight w:val="0"/>
      <w:marTop w:val="0"/>
      <w:marBottom w:val="0"/>
      <w:divBdr>
        <w:top w:val="none" w:sz="0" w:space="0" w:color="auto"/>
        <w:left w:val="none" w:sz="0" w:space="0" w:color="auto"/>
        <w:bottom w:val="none" w:sz="0" w:space="0" w:color="auto"/>
        <w:right w:val="none" w:sz="0" w:space="0" w:color="auto"/>
      </w:divBdr>
    </w:div>
    <w:div w:id="1884441291">
      <w:bodyDiv w:val="1"/>
      <w:marLeft w:val="0"/>
      <w:marRight w:val="0"/>
      <w:marTop w:val="0"/>
      <w:marBottom w:val="0"/>
      <w:divBdr>
        <w:top w:val="none" w:sz="0" w:space="0" w:color="auto"/>
        <w:left w:val="none" w:sz="0" w:space="0" w:color="auto"/>
        <w:bottom w:val="none" w:sz="0" w:space="0" w:color="auto"/>
        <w:right w:val="none" w:sz="0" w:space="0" w:color="auto"/>
      </w:divBdr>
    </w:div>
    <w:div w:id="1885360512">
      <w:bodyDiv w:val="1"/>
      <w:marLeft w:val="0"/>
      <w:marRight w:val="0"/>
      <w:marTop w:val="0"/>
      <w:marBottom w:val="0"/>
      <w:divBdr>
        <w:top w:val="none" w:sz="0" w:space="0" w:color="auto"/>
        <w:left w:val="none" w:sz="0" w:space="0" w:color="auto"/>
        <w:bottom w:val="none" w:sz="0" w:space="0" w:color="auto"/>
        <w:right w:val="none" w:sz="0" w:space="0" w:color="auto"/>
      </w:divBdr>
    </w:div>
    <w:div w:id="1885436640">
      <w:bodyDiv w:val="1"/>
      <w:marLeft w:val="0"/>
      <w:marRight w:val="0"/>
      <w:marTop w:val="0"/>
      <w:marBottom w:val="0"/>
      <w:divBdr>
        <w:top w:val="none" w:sz="0" w:space="0" w:color="auto"/>
        <w:left w:val="none" w:sz="0" w:space="0" w:color="auto"/>
        <w:bottom w:val="none" w:sz="0" w:space="0" w:color="auto"/>
        <w:right w:val="none" w:sz="0" w:space="0" w:color="auto"/>
      </w:divBdr>
    </w:div>
    <w:div w:id="1885824741">
      <w:bodyDiv w:val="1"/>
      <w:marLeft w:val="0"/>
      <w:marRight w:val="0"/>
      <w:marTop w:val="0"/>
      <w:marBottom w:val="0"/>
      <w:divBdr>
        <w:top w:val="none" w:sz="0" w:space="0" w:color="auto"/>
        <w:left w:val="none" w:sz="0" w:space="0" w:color="auto"/>
        <w:bottom w:val="none" w:sz="0" w:space="0" w:color="auto"/>
        <w:right w:val="none" w:sz="0" w:space="0" w:color="auto"/>
      </w:divBdr>
    </w:div>
    <w:div w:id="1886260525">
      <w:bodyDiv w:val="1"/>
      <w:marLeft w:val="0"/>
      <w:marRight w:val="0"/>
      <w:marTop w:val="0"/>
      <w:marBottom w:val="0"/>
      <w:divBdr>
        <w:top w:val="none" w:sz="0" w:space="0" w:color="auto"/>
        <w:left w:val="none" w:sz="0" w:space="0" w:color="auto"/>
        <w:bottom w:val="none" w:sz="0" w:space="0" w:color="auto"/>
        <w:right w:val="none" w:sz="0" w:space="0" w:color="auto"/>
      </w:divBdr>
    </w:div>
    <w:div w:id="1886289066">
      <w:bodyDiv w:val="1"/>
      <w:marLeft w:val="0"/>
      <w:marRight w:val="0"/>
      <w:marTop w:val="0"/>
      <w:marBottom w:val="0"/>
      <w:divBdr>
        <w:top w:val="none" w:sz="0" w:space="0" w:color="auto"/>
        <w:left w:val="none" w:sz="0" w:space="0" w:color="auto"/>
        <w:bottom w:val="none" w:sz="0" w:space="0" w:color="auto"/>
        <w:right w:val="none" w:sz="0" w:space="0" w:color="auto"/>
      </w:divBdr>
    </w:div>
    <w:div w:id="1886595903">
      <w:bodyDiv w:val="1"/>
      <w:marLeft w:val="0"/>
      <w:marRight w:val="0"/>
      <w:marTop w:val="0"/>
      <w:marBottom w:val="0"/>
      <w:divBdr>
        <w:top w:val="none" w:sz="0" w:space="0" w:color="auto"/>
        <w:left w:val="none" w:sz="0" w:space="0" w:color="auto"/>
        <w:bottom w:val="none" w:sz="0" w:space="0" w:color="auto"/>
        <w:right w:val="none" w:sz="0" w:space="0" w:color="auto"/>
      </w:divBdr>
    </w:div>
    <w:div w:id="1886671406">
      <w:bodyDiv w:val="1"/>
      <w:marLeft w:val="0"/>
      <w:marRight w:val="0"/>
      <w:marTop w:val="0"/>
      <w:marBottom w:val="0"/>
      <w:divBdr>
        <w:top w:val="none" w:sz="0" w:space="0" w:color="auto"/>
        <w:left w:val="none" w:sz="0" w:space="0" w:color="auto"/>
        <w:bottom w:val="none" w:sz="0" w:space="0" w:color="auto"/>
        <w:right w:val="none" w:sz="0" w:space="0" w:color="auto"/>
      </w:divBdr>
    </w:div>
    <w:div w:id="1886943809">
      <w:bodyDiv w:val="1"/>
      <w:marLeft w:val="0"/>
      <w:marRight w:val="0"/>
      <w:marTop w:val="0"/>
      <w:marBottom w:val="0"/>
      <w:divBdr>
        <w:top w:val="none" w:sz="0" w:space="0" w:color="auto"/>
        <w:left w:val="none" w:sz="0" w:space="0" w:color="auto"/>
        <w:bottom w:val="none" w:sz="0" w:space="0" w:color="auto"/>
        <w:right w:val="none" w:sz="0" w:space="0" w:color="auto"/>
      </w:divBdr>
    </w:div>
    <w:div w:id="1887791442">
      <w:bodyDiv w:val="1"/>
      <w:marLeft w:val="0"/>
      <w:marRight w:val="0"/>
      <w:marTop w:val="0"/>
      <w:marBottom w:val="0"/>
      <w:divBdr>
        <w:top w:val="none" w:sz="0" w:space="0" w:color="auto"/>
        <w:left w:val="none" w:sz="0" w:space="0" w:color="auto"/>
        <w:bottom w:val="none" w:sz="0" w:space="0" w:color="auto"/>
        <w:right w:val="none" w:sz="0" w:space="0" w:color="auto"/>
      </w:divBdr>
    </w:div>
    <w:div w:id="1888562909">
      <w:bodyDiv w:val="1"/>
      <w:marLeft w:val="0"/>
      <w:marRight w:val="0"/>
      <w:marTop w:val="0"/>
      <w:marBottom w:val="0"/>
      <w:divBdr>
        <w:top w:val="none" w:sz="0" w:space="0" w:color="auto"/>
        <w:left w:val="none" w:sz="0" w:space="0" w:color="auto"/>
        <w:bottom w:val="none" w:sz="0" w:space="0" w:color="auto"/>
        <w:right w:val="none" w:sz="0" w:space="0" w:color="auto"/>
      </w:divBdr>
    </w:div>
    <w:div w:id="1889216510">
      <w:bodyDiv w:val="1"/>
      <w:marLeft w:val="0"/>
      <w:marRight w:val="0"/>
      <w:marTop w:val="0"/>
      <w:marBottom w:val="0"/>
      <w:divBdr>
        <w:top w:val="none" w:sz="0" w:space="0" w:color="auto"/>
        <w:left w:val="none" w:sz="0" w:space="0" w:color="auto"/>
        <w:bottom w:val="none" w:sz="0" w:space="0" w:color="auto"/>
        <w:right w:val="none" w:sz="0" w:space="0" w:color="auto"/>
      </w:divBdr>
    </w:div>
    <w:div w:id="1889292356">
      <w:bodyDiv w:val="1"/>
      <w:marLeft w:val="0"/>
      <w:marRight w:val="0"/>
      <w:marTop w:val="0"/>
      <w:marBottom w:val="0"/>
      <w:divBdr>
        <w:top w:val="none" w:sz="0" w:space="0" w:color="auto"/>
        <w:left w:val="none" w:sz="0" w:space="0" w:color="auto"/>
        <w:bottom w:val="none" w:sz="0" w:space="0" w:color="auto"/>
        <w:right w:val="none" w:sz="0" w:space="0" w:color="auto"/>
      </w:divBdr>
    </w:div>
    <w:div w:id="1889410625">
      <w:bodyDiv w:val="1"/>
      <w:marLeft w:val="0"/>
      <w:marRight w:val="0"/>
      <w:marTop w:val="0"/>
      <w:marBottom w:val="0"/>
      <w:divBdr>
        <w:top w:val="none" w:sz="0" w:space="0" w:color="auto"/>
        <w:left w:val="none" w:sz="0" w:space="0" w:color="auto"/>
        <w:bottom w:val="none" w:sz="0" w:space="0" w:color="auto"/>
        <w:right w:val="none" w:sz="0" w:space="0" w:color="auto"/>
      </w:divBdr>
    </w:div>
    <w:div w:id="1889411839">
      <w:bodyDiv w:val="1"/>
      <w:marLeft w:val="0"/>
      <w:marRight w:val="0"/>
      <w:marTop w:val="0"/>
      <w:marBottom w:val="0"/>
      <w:divBdr>
        <w:top w:val="none" w:sz="0" w:space="0" w:color="auto"/>
        <w:left w:val="none" w:sz="0" w:space="0" w:color="auto"/>
        <w:bottom w:val="none" w:sz="0" w:space="0" w:color="auto"/>
        <w:right w:val="none" w:sz="0" w:space="0" w:color="auto"/>
      </w:divBdr>
    </w:div>
    <w:div w:id="1889560609">
      <w:bodyDiv w:val="1"/>
      <w:marLeft w:val="0"/>
      <w:marRight w:val="0"/>
      <w:marTop w:val="0"/>
      <w:marBottom w:val="0"/>
      <w:divBdr>
        <w:top w:val="none" w:sz="0" w:space="0" w:color="auto"/>
        <w:left w:val="none" w:sz="0" w:space="0" w:color="auto"/>
        <w:bottom w:val="none" w:sz="0" w:space="0" w:color="auto"/>
        <w:right w:val="none" w:sz="0" w:space="0" w:color="auto"/>
      </w:divBdr>
    </w:div>
    <w:div w:id="1889753955">
      <w:bodyDiv w:val="1"/>
      <w:marLeft w:val="0"/>
      <w:marRight w:val="0"/>
      <w:marTop w:val="0"/>
      <w:marBottom w:val="0"/>
      <w:divBdr>
        <w:top w:val="none" w:sz="0" w:space="0" w:color="auto"/>
        <w:left w:val="none" w:sz="0" w:space="0" w:color="auto"/>
        <w:bottom w:val="none" w:sz="0" w:space="0" w:color="auto"/>
        <w:right w:val="none" w:sz="0" w:space="0" w:color="auto"/>
      </w:divBdr>
    </w:div>
    <w:div w:id="1889876902">
      <w:bodyDiv w:val="1"/>
      <w:marLeft w:val="0"/>
      <w:marRight w:val="0"/>
      <w:marTop w:val="0"/>
      <w:marBottom w:val="0"/>
      <w:divBdr>
        <w:top w:val="none" w:sz="0" w:space="0" w:color="auto"/>
        <w:left w:val="none" w:sz="0" w:space="0" w:color="auto"/>
        <w:bottom w:val="none" w:sz="0" w:space="0" w:color="auto"/>
        <w:right w:val="none" w:sz="0" w:space="0" w:color="auto"/>
      </w:divBdr>
    </w:div>
    <w:div w:id="1890342425">
      <w:bodyDiv w:val="1"/>
      <w:marLeft w:val="0"/>
      <w:marRight w:val="0"/>
      <w:marTop w:val="0"/>
      <w:marBottom w:val="0"/>
      <w:divBdr>
        <w:top w:val="none" w:sz="0" w:space="0" w:color="auto"/>
        <w:left w:val="none" w:sz="0" w:space="0" w:color="auto"/>
        <w:bottom w:val="none" w:sz="0" w:space="0" w:color="auto"/>
        <w:right w:val="none" w:sz="0" w:space="0" w:color="auto"/>
      </w:divBdr>
    </w:div>
    <w:div w:id="1890873904">
      <w:bodyDiv w:val="1"/>
      <w:marLeft w:val="0"/>
      <w:marRight w:val="0"/>
      <w:marTop w:val="0"/>
      <w:marBottom w:val="0"/>
      <w:divBdr>
        <w:top w:val="none" w:sz="0" w:space="0" w:color="auto"/>
        <w:left w:val="none" w:sz="0" w:space="0" w:color="auto"/>
        <w:bottom w:val="none" w:sz="0" w:space="0" w:color="auto"/>
        <w:right w:val="none" w:sz="0" w:space="0" w:color="auto"/>
      </w:divBdr>
    </w:div>
    <w:div w:id="1891073767">
      <w:bodyDiv w:val="1"/>
      <w:marLeft w:val="0"/>
      <w:marRight w:val="0"/>
      <w:marTop w:val="0"/>
      <w:marBottom w:val="0"/>
      <w:divBdr>
        <w:top w:val="none" w:sz="0" w:space="0" w:color="auto"/>
        <w:left w:val="none" w:sz="0" w:space="0" w:color="auto"/>
        <w:bottom w:val="none" w:sz="0" w:space="0" w:color="auto"/>
        <w:right w:val="none" w:sz="0" w:space="0" w:color="auto"/>
      </w:divBdr>
    </w:div>
    <w:div w:id="1891571099">
      <w:bodyDiv w:val="1"/>
      <w:marLeft w:val="0"/>
      <w:marRight w:val="0"/>
      <w:marTop w:val="0"/>
      <w:marBottom w:val="0"/>
      <w:divBdr>
        <w:top w:val="none" w:sz="0" w:space="0" w:color="auto"/>
        <w:left w:val="none" w:sz="0" w:space="0" w:color="auto"/>
        <w:bottom w:val="none" w:sz="0" w:space="0" w:color="auto"/>
        <w:right w:val="none" w:sz="0" w:space="0" w:color="auto"/>
      </w:divBdr>
    </w:div>
    <w:div w:id="1891650573">
      <w:bodyDiv w:val="1"/>
      <w:marLeft w:val="0"/>
      <w:marRight w:val="0"/>
      <w:marTop w:val="0"/>
      <w:marBottom w:val="0"/>
      <w:divBdr>
        <w:top w:val="none" w:sz="0" w:space="0" w:color="auto"/>
        <w:left w:val="none" w:sz="0" w:space="0" w:color="auto"/>
        <w:bottom w:val="none" w:sz="0" w:space="0" w:color="auto"/>
        <w:right w:val="none" w:sz="0" w:space="0" w:color="auto"/>
      </w:divBdr>
    </w:div>
    <w:div w:id="1892186842">
      <w:bodyDiv w:val="1"/>
      <w:marLeft w:val="0"/>
      <w:marRight w:val="0"/>
      <w:marTop w:val="0"/>
      <w:marBottom w:val="0"/>
      <w:divBdr>
        <w:top w:val="none" w:sz="0" w:space="0" w:color="auto"/>
        <w:left w:val="none" w:sz="0" w:space="0" w:color="auto"/>
        <w:bottom w:val="none" w:sz="0" w:space="0" w:color="auto"/>
        <w:right w:val="none" w:sz="0" w:space="0" w:color="auto"/>
      </w:divBdr>
    </w:div>
    <w:div w:id="1892227717">
      <w:bodyDiv w:val="1"/>
      <w:marLeft w:val="0"/>
      <w:marRight w:val="0"/>
      <w:marTop w:val="0"/>
      <w:marBottom w:val="0"/>
      <w:divBdr>
        <w:top w:val="none" w:sz="0" w:space="0" w:color="auto"/>
        <w:left w:val="none" w:sz="0" w:space="0" w:color="auto"/>
        <w:bottom w:val="none" w:sz="0" w:space="0" w:color="auto"/>
        <w:right w:val="none" w:sz="0" w:space="0" w:color="auto"/>
      </w:divBdr>
    </w:div>
    <w:div w:id="1892421020">
      <w:bodyDiv w:val="1"/>
      <w:marLeft w:val="0"/>
      <w:marRight w:val="0"/>
      <w:marTop w:val="0"/>
      <w:marBottom w:val="0"/>
      <w:divBdr>
        <w:top w:val="none" w:sz="0" w:space="0" w:color="auto"/>
        <w:left w:val="none" w:sz="0" w:space="0" w:color="auto"/>
        <w:bottom w:val="none" w:sz="0" w:space="0" w:color="auto"/>
        <w:right w:val="none" w:sz="0" w:space="0" w:color="auto"/>
      </w:divBdr>
    </w:div>
    <w:div w:id="1892494108">
      <w:bodyDiv w:val="1"/>
      <w:marLeft w:val="0"/>
      <w:marRight w:val="0"/>
      <w:marTop w:val="0"/>
      <w:marBottom w:val="0"/>
      <w:divBdr>
        <w:top w:val="none" w:sz="0" w:space="0" w:color="auto"/>
        <w:left w:val="none" w:sz="0" w:space="0" w:color="auto"/>
        <w:bottom w:val="none" w:sz="0" w:space="0" w:color="auto"/>
        <w:right w:val="none" w:sz="0" w:space="0" w:color="auto"/>
      </w:divBdr>
    </w:div>
    <w:div w:id="1892498285">
      <w:bodyDiv w:val="1"/>
      <w:marLeft w:val="0"/>
      <w:marRight w:val="0"/>
      <w:marTop w:val="0"/>
      <w:marBottom w:val="0"/>
      <w:divBdr>
        <w:top w:val="none" w:sz="0" w:space="0" w:color="auto"/>
        <w:left w:val="none" w:sz="0" w:space="0" w:color="auto"/>
        <w:bottom w:val="none" w:sz="0" w:space="0" w:color="auto"/>
        <w:right w:val="none" w:sz="0" w:space="0" w:color="auto"/>
      </w:divBdr>
    </w:div>
    <w:div w:id="1892695337">
      <w:bodyDiv w:val="1"/>
      <w:marLeft w:val="0"/>
      <w:marRight w:val="0"/>
      <w:marTop w:val="0"/>
      <w:marBottom w:val="0"/>
      <w:divBdr>
        <w:top w:val="none" w:sz="0" w:space="0" w:color="auto"/>
        <w:left w:val="none" w:sz="0" w:space="0" w:color="auto"/>
        <w:bottom w:val="none" w:sz="0" w:space="0" w:color="auto"/>
        <w:right w:val="none" w:sz="0" w:space="0" w:color="auto"/>
      </w:divBdr>
    </w:div>
    <w:div w:id="1893884739">
      <w:bodyDiv w:val="1"/>
      <w:marLeft w:val="0"/>
      <w:marRight w:val="0"/>
      <w:marTop w:val="0"/>
      <w:marBottom w:val="0"/>
      <w:divBdr>
        <w:top w:val="none" w:sz="0" w:space="0" w:color="auto"/>
        <w:left w:val="none" w:sz="0" w:space="0" w:color="auto"/>
        <w:bottom w:val="none" w:sz="0" w:space="0" w:color="auto"/>
        <w:right w:val="none" w:sz="0" w:space="0" w:color="auto"/>
      </w:divBdr>
    </w:div>
    <w:div w:id="1893925049">
      <w:bodyDiv w:val="1"/>
      <w:marLeft w:val="0"/>
      <w:marRight w:val="0"/>
      <w:marTop w:val="0"/>
      <w:marBottom w:val="0"/>
      <w:divBdr>
        <w:top w:val="none" w:sz="0" w:space="0" w:color="auto"/>
        <w:left w:val="none" w:sz="0" w:space="0" w:color="auto"/>
        <w:bottom w:val="none" w:sz="0" w:space="0" w:color="auto"/>
        <w:right w:val="none" w:sz="0" w:space="0" w:color="auto"/>
      </w:divBdr>
    </w:div>
    <w:div w:id="1894005989">
      <w:bodyDiv w:val="1"/>
      <w:marLeft w:val="0"/>
      <w:marRight w:val="0"/>
      <w:marTop w:val="0"/>
      <w:marBottom w:val="0"/>
      <w:divBdr>
        <w:top w:val="none" w:sz="0" w:space="0" w:color="auto"/>
        <w:left w:val="none" w:sz="0" w:space="0" w:color="auto"/>
        <w:bottom w:val="none" w:sz="0" w:space="0" w:color="auto"/>
        <w:right w:val="none" w:sz="0" w:space="0" w:color="auto"/>
      </w:divBdr>
    </w:div>
    <w:div w:id="1894386209">
      <w:bodyDiv w:val="1"/>
      <w:marLeft w:val="0"/>
      <w:marRight w:val="0"/>
      <w:marTop w:val="0"/>
      <w:marBottom w:val="0"/>
      <w:divBdr>
        <w:top w:val="none" w:sz="0" w:space="0" w:color="auto"/>
        <w:left w:val="none" w:sz="0" w:space="0" w:color="auto"/>
        <w:bottom w:val="none" w:sz="0" w:space="0" w:color="auto"/>
        <w:right w:val="none" w:sz="0" w:space="0" w:color="auto"/>
      </w:divBdr>
    </w:div>
    <w:div w:id="1894653182">
      <w:bodyDiv w:val="1"/>
      <w:marLeft w:val="0"/>
      <w:marRight w:val="0"/>
      <w:marTop w:val="0"/>
      <w:marBottom w:val="0"/>
      <w:divBdr>
        <w:top w:val="none" w:sz="0" w:space="0" w:color="auto"/>
        <w:left w:val="none" w:sz="0" w:space="0" w:color="auto"/>
        <w:bottom w:val="none" w:sz="0" w:space="0" w:color="auto"/>
        <w:right w:val="none" w:sz="0" w:space="0" w:color="auto"/>
      </w:divBdr>
    </w:div>
    <w:div w:id="1894729176">
      <w:bodyDiv w:val="1"/>
      <w:marLeft w:val="0"/>
      <w:marRight w:val="0"/>
      <w:marTop w:val="0"/>
      <w:marBottom w:val="0"/>
      <w:divBdr>
        <w:top w:val="none" w:sz="0" w:space="0" w:color="auto"/>
        <w:left w:val="none" w:sz="0" w:space="0" w:color="auto"/>
        <w:bottom w:val="none" w:sz="0" w:space="0" w:color="auto"/>
        <w:right w:val="none" w:sz="0" w:space="0" w:color="auto"/>
      </w:divBdr>
    </w:div>
    <w:div w:id="1894847280">
      <w:bodyDiv w:val="1"/>
      <w:marLeft w:val="0"/>
      <w:marRight w:val="0"/>
      <w:marTop w:val="0"/>
      <w:marBottom w:val="0"/>
      <w:divBdr>
        <w:top w:val="none" w:sz="0" w:space="0" w:color="auto"/>
        <w:left w:val="none" w:sz="0" w:space="0" w:color="auto"/>
        <w:bottom w:val="none" w:sz="0" w:space="0" w:color="auto"/>
        <w:right w:val="none" w:sz="0" w:space="0" w:color="auto"/>
      </w:divBdr>
    </w:div>
    <w:div w:id="1895658232">
      <w:bodyDiv w:val="1"/>
      <w:marLeft w:val="0"/>
      <w:marRight w:val="0"/>
      <w:marTop w:val="0"/>
      <w:marBottom w:val="0"/>
      <w:divBdr>
        <w:top w:val="none" w:sz="0" w:space="0" w:color="auto"/>
        <w:left w:val="none" w:sz="0" w:space="0" w:color="auto"/>
        <w:bottom w:val="none" w:sz="0" w:space="0" w:color="auto"/>
        <w:right w:val="none" w:sz="0" w:space="0" w:color="auto"/>
      </w:divBdr>
    </w:div>
    <w:div w:id="1896115150">
      <w:bodyDiv w:val="1"/>
      <w:marLeft w:val="0"/>
      <w:marRight w:val="0"/>
      <w:marTop w:val="0"/>
      <w:marBottom w:val="0"/>
      <w:divBdr>
        <w:top w:val="none" w:sz="0" w:space="0" w:color="auto"/>
        <w:left w:val="none" w:sz="0" w:space="0" w:color="auto"/>
        <w:bottom w:val="none" w:sz="0" w:space="0" w:color="auto"/>
        <w:right w:val="none" w:sz="0" w:space="0" w:color="auto"/>
      </w:divBdr>
    </w:div>
    <w:div w:id="1896160427">
      <w:bodyDiv w:val="1"/>
      <w:marLeft w:val="0"/>
      <w:marRight w:val="0"/>
      <w:marTop w:val="0"/>
      <w:marBottom w:val="0"/>
      <w:divBdr>
        <w:top w:val="none" w:sz="0" w:space="0" w:color="auto"/>
        <w:left w:val="none" w:sz="0" w:space="0" w:color="auto"/>
        <w:bottom w:val="none" w:sz="0" w:space="0" w:color="auto"/>
        <w:right w:val="none" w:sz="0" w:space="0" w:color="auto"/>
      </w:divBdr>
    </w:div>
    <w:div w:id="1896509028">
      <w:bodyDiv w:val="1"/>
      <w:marLeft w:val="0"/>
      <w:marRight w:val="0"/>
      <w:marTop w:val="0"/>
      <w:marBottom w:val="0"/>
      <w:divBdr>
        <w:top w:val="none" w:sz="0" w:space="0" w:color="auto"/>
        <w:left w:val="none" w:sz="0" w:space="0" w:color="auto"/>
        <w:bottom w:val="none" w:sz="0" w:space="0" w:color="auto"/>
        <w:right w:val="none" w:sz="0" w:space="0" w:color="auto"/>
      </w:divBdr>
    </w:div>
    <w:div w:id="1896576897">
      <w:bodyDiv w:val="1"/>
      <w:marLeft w:val="0"/>
      <w:marRight w:val="0"/>
      <w:marTop w:val="0"/>
      <w:marBottom w:val="0"/>
      <w:divBdr>
        <w:top w:val="none" w:sz="0" w:space="0" w:color="auto"/>
        <w:left w:val="none" w:sz="0" w:space="0" w:color="auto"/>
        <w:bottom w:val="none" w:sz="0" w:space="0" w:color="auto"/>
        <w:right w:val="none" w:sz="0" w:space="0" w:color="auto"/>
      </w:divBdr>
    </w:div>
    <w:div w:id="1896743643">
      <w:bodyDiv w:val="1"/>
      <w:marLeft w:val="0"/>
      <w:marRight w:val="0"/>
      <w:marTop w:val="0"/>
      <w:marBottom w:val="0"/>
      <w:divBdr>
        <w:top w:val="none" w:sz="0" w:space="0" w:color="auto"/>
        <w:left w:val="none" w:sz="0" w:space="0" w:color="auto"/>
        <w:bottom w:val="none" w:sz="0" w:space="0" w:color="auto"/>
        <w:right w:val="none" w:sz="0" w:space="0" w:color="auto"/>
      </w:divBdr>
    </w:div>
    <w:div w:id="1896773906">
      <w:bodyDiv w:val="1"/>
      <w:marLeft w:val="0"/>
      <w:marRight w:val="0"/>
      <w:marTop w:val="0"/>
      <w:marBottom w:val="0"/>
      <w:divBdr>
        <w:top w:val="none" w:sz="0" w:space="0" w:color="auto"/>
        <w:left w:val="none" w:sz="0" w:space="0" w:color="auto"/>
        <w:bottom w:val="none" w:sz="0" w:space="0" w:color="auto"/>
        <w:right w:val="none" w:sz="0" w:space="0" w:color="auto"/>
      </w:divBdr>
    </w:div>
    <w:div w:id="1897202618">
      <w:bodyDiv w:val="1"/>
      <w:marLeft w:val="0"/>
      <w:marRight w:val="0"/>
      <w:marTop w:val="0"/>
      <w:marBottom w:val="0"/>
      <w:divBdr>
        <w:top w:val="none" w:sz="0" w:space="0" w:color="auto"/>
        <w:left w:val="none" w:sz="0" w:space="0" w:color="auto"/>
        <w:bottom w:val="none" w:sz="0" w:space="0" w:color="auto"/>
        <w:right w:val="none" w:sz="0" w:space="0" w:color="auto"/>
      </w:divBdr>
    </w:div>
    <w:div w:id="1897548517">
      <w:bodyDiv w:val="1"/>
      <w:marLeft w:val="0"/>
      <w:marRight w:val="0"/>
      <w:marTop w:val="0"/>
      <w:marBottom w:val="0"/>
      <w:divBdr>
        <w:top w:val="none" w:sz="0" w:space="0" w:color="auto"/>
        <w:left w:val="none" w:sz="0" w:space="0" w:color="auto"/>
        <w:bottom w:val="none" w:sz="0" w:space="0" w:color="auto"/>
        <w:right w:val="none" w:sz="0" w:space="0" w:color="auto"/>
      </w:divBdr>
    </w:div>
    <w:div w:id="1898010569">
      <w:bodyDiv w:val="1"/>
      <w:marLeft w:val="0"/>
      <w:marRight w:val="0"/>
      <w:marTop w:val="0"/>
      <w:marBottom w:val="0"/>
      <w:divBdr>
        <w:top w:val="none" w:sz="0" w:space="0" w:color="auto"/>
        <w:left w:val="none" w:sz="0" w:space="0" w:color="auto"/>
        <w:bottom w:val="none" w:sz="0" w:space="0" w:color="auto"/>
        <w:right w:val="none" w:sz="0" w:space="0" w:color="auto"/>
      </w:divBdr>
    </w:div>
    <w:div w:id="1898200047">
      <w:bodyDiv w:val="1"/>
      <w:marLeft w:val="0"/>
      <w:marRight w:val="0"/>
      <w:marTop w:val="0"/>
      <w:marBottom w:val="0"/>
      <w:divBdr>
        <w:top w:val="none" w:sz="0" w:space="0" w:color="auto"/>
        <w:left w:val="none" w:sz="0" w:space="0" w:color="auto"/>
        <w:bottom w:val="none" w:sz="0" w:space="0" w:color="auto"/>
        <w:right w:val="none" w:sz="0" w:space="0" w:color="auto"/>
      </w:divBdr>
    </w:div>
    <w:div w:id="1898272807">
      <w:bodyDiv w:val="1"/>
      <w:marLeft w:val="0"/>
      <w:marRight w:val="0"/>
      <w:marTop w:val="0"/>
      <w:marBottom w:val="0"/>
      <w:divBdr>
        <w:top w:val="none" w:sz="0" w:space="0" w:color="auto"/>
        <w:left w:val="none" w:sz="0" w:space="0" w:color="auto"/>
        <w:bottom w:val="none" w:sz="0" w:space="0" w:color="auto"/>
        <w:right w:val="none" w:sz="0" w:space="0" w:color="auto"/>
      </w:divBdr>
    </w:div>
    <w:div w:id="1898279257">
      <w:bodyDiv w:val="1"/>
      <w:marLeft w:val="0"/>
      <w:marRight w:val="0"/>
      <w:marTop w:val="0"/>
      <w:marBottom w:val="0"/>
      <w:divBdr>
        <w:top w:val="none" w:sz="0" w:space="0" w:color="auto"/>
        <w:left w:val="none" w:sz="0" w:space="0" w:color="auto"/>
        <w:bottom w:val="none" w:sz="0" w:space="0" w:color="auto"/>
        <w:right w:val="none" w:sz="0" w:space="0" w:color="auto"/>
      </w:divBdr>
    </w:div>
    <w:div w:id="1898664829">
      <w:bodyDiv w:val="1"/>
      <w:marLeft w:val="0"/>
      <w:marRight w:val="0"/>
      <w:marTop w:val="0"/>
      <w:marBottom w:val="0"/>
      <w:divBdr>
        <w:top w:val="none" w:sz="0" w:space="0" w:color="auto"/>
        <w:left w:val="none" w:sz="0" w:space="0" w:color="auto"/>
        <w:bottom w:val="none" w:sz="0" w:space="0" w:color="auto"/>
        <w:right w:val="none" w:sz="0" w:space="0" w:color="auto"/>
      </w:divBdr>
    </w:div>
    <w:div w:id="1899048829">
      <w:bodyDiv w:val="1"/>
      <w:marLeft w:val="0"/>
      <w:marRight w:val="0"/>
      <w:marTop w:val="0"/>
      <w:marBottom w:val="0"/>
      <w:divBdr>
        <w:top w:val="none" w:sz="0" w:space="0" w:color="auto"/>
        <w:left w:val="none" w:sz="0" w:space="0" w:color="auto"/>
        <w:bottom w:val="none" w:sz="0" w:space="0" w:color="auto"/>
        <w:right w:val="none" w:sz="0" w:space="0" w:color="auto"/>
      </w:divBdr>
    </w:div>
    <w:div w:id="1899127185">
      <w:bodyDiv w:val="1"/>
      <w:marLeft w:val="0"/>
      <w:marRight w:val="0"/>
      <w:marTop w:val="0"/>
      <w:marBottom w:val="0"/>
      <w:divBdr>
        <w:top w:val="none" w:sz="0" w:space="0" w:color="auto"/>
        <w:left w:val="none" w:sz="0" w:space="0" w:color="auto"/>
        <w:bottom w:val="none" w:sz="0" w:space="0" w:color="auto"/>
        <w:right w:val="none" w:sz="0" w:space="0" w:color="auto"/>
      </w:divBdr>
    </w:div>
    <w:div w:id="1899197066">
      <w:bodyDiv w:val="1"/>
      <w:marLeft w:val="0"/>
      <w:marRight w:val="0"/>
      <w:marTop w:val="0"/>
      <w:marBottom w:val="0"/>
      <w:divBdr>
        <w:top w:val="none" w:sz="0" w:space="0" w:color="auto"/>
        <w:left w:val="none" w:sz="0" w:space="0" w:color="auto"/>
        <w:bottom w:val="none" w:sz="0" w:space="0" w:color="auto"/>
        <w:right w:val="none" w:sz="0" w:space="0" w:color="auto"/>
      </w:divBdr>
    </w:div>
    <w:div w:id="1899323559">
      <w:bodyDiv w:val="1"/>
      <w:marLeft w:val="0"/>
      <w:marRight w:val="0"/>
      <w:marTop w:val="0"/>
      <w:marBottom w:val="0"/>
      <w:divBdr>
        <w:top w:val="none" w:sz="0" w:space="0" w:color="auto"/>
        <w:left w:val="none" w:sz="0" w:space="0" w:color="auto"/>
        <w:bottom w:val="none" w:sz="0" w:space="0" w:color="auto"/>
        <w:right w:val="none" w:sz="0" w:space="0" w:color="auto"/>
      </w:divBdr>
    </w:div>
    <w:div w:id="1899389949">
      <w:bodyDiv w:val="1"/>
      <w:marLeft w:val="0"/>
      <w:marRight w:val="0"/>
      <w:marTop w:val="0"/>
      <w:marBottom w:val="0"/>
      <w:divBdr>
        <w:top w:val="none" w:sz="0" w:space="0" w:color="auto"/>
        <w:left w:val="none" w:sz="0" w:space="0" w:color="auto"/>
        <w:bottom w:val="none" w:sz="0" w:space="0" w:color="auto"/>
        <w:right w:val="none" w:sz="0" w:space="0" w:color="auto"/>
      </w:divBdr>
    </w:div>
    <w:div w:id="1899435819">
      <w:bodyDiv w:val="1"/>
      <w:marLeft w:val="0"/>
      <w:marRight w:val="0"/>
      <w:marTop w:val="0"/>
      <w:marBottom w:val="0"/>
      <w:divBdr>
        <w:top w:val="none" w:sz="0" w:space="0" w:color="auto"/>
        <w:left w:val="none" w:sz="0" w:space="0" w:color="auto"/>
        <w:bottom w:val="none" w:sz="0" w:space="0" w:color="auto"/>
        <w:right w:val="none" w:sz="0" w:space="0" w:color="auto"/>
      </w:divBdr>
    </w:div>
    <w:div w:id="1900242741">
      <w:bodyDiv w:val="1"/>
      <w:marLeft w:val="0"/>
      <w:marRight w:val="0"/>
      <w:marTop w:val="0"/>
      <w:marBottom w:val="0"/>
      <w:divBdr>
        <w:top w:val="none" w:sz="0" w:space="0" w:color="auto"/>
        <w:left w:val="none" w:sz="0" w:space="0" w:color="auto"/>
        <w:bottom w:val="none" w:sz="0" w:space="0" w:color="auto"/>
        <w:right w:val="none" w:sz="0" w:space="0" w:color="auto"/>
      </w:divBdr>
    </w:div>
    <w:div w:id="1900549509">
      <w:bodyDiv w:val="1"/>
      <w:marLeft w:val="0"/>
      <w:marRight w:val="0"/>
      <w:marTop w:val="0"/>
      <w:marBottom w:val="0"/>
      <w:divBdr>
        <w:top w:val="none" w:sz="0" w:space="0" w:color="auto"/>
        <w:left w:val="none" w:sz="0" w:space="0" w:color="auto"/>
        <w:bottom w:val="none" w:sz="0" w:space="0" w:color="auto"/>
        <w:right w:val="none" w:sz="0" w:space="0" w:color="auto"/>
      </w:divBdr>
    </w:div>
    <w:div w:id="1900633546">
      <w:bodyDiv w:val="1"/>
      <w:marLeft w:val="0"/>
      <w:marRight w:val="0"/>
      <w:marTop w:val="0"/>
      <w:marBottom w:val="0"/>
      <w:divBdr>
        <w:top w:val="none" w:sz="0" w:space="0" w:color="auto"/>
        <w:left w:val="none" w:sz="0" w:space="0" w:color="auto"/>
        <w:bottom w:val="none" w:sz="0" w:space="0" w:color="auto"/>
        <w:right w:val="none" w:sz="0" w:space="0" w:color="auto"/>
      </w:divBdr>
    </w:div>
    <w:div w:id="1900820536">
      <w:bodyDiv w:val="1"/>
      <w:marLeft w:val="0"/>
      <w:marRight w:val="0"/>
      <w:marTop w:val="0"/>
      <w:marBottom w:val="0"/>
      <w:divBdr>
        <w:top w:val="none" w:sz="0" w:space="0" w:color="auto"/>
        <w:left w:val="none" w:sz="0" w:space="0" w:color="auto"/>
        <w:bottom w:val="none" w:sz="0" w:space="0" w:color="auto"/>
        <w:right w:val="none" w:sz="0" w:space="0" w:color="auto"/>
      </w:divBdr>
    </w:div>
    <w:div w:id="1900899548">
      <w:bodyDiv w:val="1"/>
      <w:marLeft w:val="0"/>
      <w:marRight w:val="0"/>
      <w:marTop w:val="0"/>
      <w:marBottom w:val="0"/>
      <w:divBdr>
        <w:top w:val="none" w:sz="0" w:space="0" w:color="auto"/>
        <w:left w:val="none" w:sz="0" w:space="0" w:color="auto"/>
        <w:bottom w:val="none" w:sz="0" w:space="0" w:color="auto"/>
        <w:right w:val="none" w:sz="0" w:space="0" w:color="auto"/>
      </w:divBdr>
    </w:div>
    <w:div w:id="1901162569">
      <w:bodyDiv w:val="1"/>
      <w:marLeft w:val="0"/>
      <w:marRight w:val="0"/>
      <w:marTop w:val="0"/>
      <w:marBottom w:val="0"/>
      <w:divBdr>
        <w:top w:val="none" w:sz="0" w:space="0" w:color="auto"/>
        <w:left w:val="none" w:sz="0" w:space="0" w:color="auto"/>
        <w:bottom w:val="none" w:sz="0" w:space="0" w:color="auto"/>
        <w:right w:val="none" w:sz="0" w:space="0" w:color="auto"/>
      </w:divBdr>
    </w:div>
    <w:div w:id="1901356879">
      <w:bodyDiv w:val="1"/>
      <w:marLeft w:val="0"/>
      <w:marRight w:val="0"/>
      <w:marTop w:val="0"/>
      <w:marBottom w:val="0"/>
      <w:divBdr>
        <w:top w:val="none" w:sz="0" w:space="0" w:color="auto"/>
        <w:left w:val="none" w:sz="0" w:space="0" w:color="auto"/>
        <w:bottom w:val="none" w:sz="0" w:space="0" w:color="auto"/>
        <w:right w:val="none" w:sz="0" w:space="0" w:color="auto"/>
      </w:divBdr>
    </w:div>
    <w:div w:id="1901474539">
      <w:bodyDiv w:val="1"/>
      <w:marLeft w:val="0"/>
      <w:marRight w:val="0"/>
      <w:marTop w:val="0"/>
      <w:marBottom w:val="0"/>
      <w:divBdr>
        <w:top w:val="none" w:sz="0" w:space="0" w:color="auto"/>
        <w:left w:val="none" w:sz="0" w:space="0" w:color="auto"/>
        <w:bottom w:val="none" w:sz="0" w:space="0" w:color="auto"/>
        <w:right w:val="none" w:sz="0" w:space="0" w:color="auto"/>
      </w:divBdr>
    </w:div>
    <w:div w:id="1901552306">
      <w:bodyDiv w:val="1"/>
      <w:marLeft w:val="0"/>
      <w:marRight w:val="0"/>
      <w:marTop w:val="0"/>
      <w:marBottom w:val="0"/>
      <w:divBdr>
        <w:top w:val="none" w:sz="0" w:space="0" w:color="auto"/>
        <w:left w:val="none" w:sz="0" w:space="0" w:color="auto"/>
        <w:bottom w:val="none" w:sz="0" w:space="0" w:color="auto"/>
        <w:right w:val="none" w:sz="0" w:space="0" w:color="auto"/>
      </w:divBdr>
    </w:div>
    <w:div w:id="1901600706">
      <w:bodyDiv w:val="1"/>
      <w:marLeft w:val="0"/>
      <w:marRight w:val="0"/>
      <w:marTop w:val="0"/>
      <w:marBottom w:val="0"/>
      <w:divBdr>
        <w:top w:val="none" w:sz="0" w:space="0" w:color="auto"/>
        <w:left w:val="none" w:sz="0" w:space="0" w:color="auto"/>
        <w:bottom w:val="none" w:sz="0" w:space="0" w:color="auto"/>
        <w:right w:val="none" w:sz="0" w:space="0" w:color="auto"/>
      </w:divBdr>
    </w:div>
    <w:div w:id="1902058181">
      <w:bodyDiv w:val="1"/>
      <w:marLeft w:val="0"/>
      <w:marRight w:val="0"/>
      <w:marTop w:val="0"/>
      <w:marBottom w:val="0"/>
      <w:divBdr>
        <w:top w:val="none" w:sz="0" w:space="0" w:color="auto"/>
        <w:left w:val="none" w:sz="0" w:space="0" w:color="auto"/>
        <w:bottom w:val="none" w:sz="0" w:space="0" w:color="auto"/>
        <w:right w:val="none" w:sz="0" w:space="0" w:color="auto"/>
      </w:divBdr>
    </w:div>
    <w:div w:id="1902248133">
      <w:bodyDiv w:val="1"/>
      <w:marLeft w:val="0"/>
      <w:marRight w:val="0"/>
      <w:marTop w:val="0"/>
      <w:marBottom w:val="0"/>
      <w:divBdr>
        <w:top w:val="none" w:sz="0" w:space="0" w:color="auto"/>
        <w:left w:val="none" w:sz="0" w:space="0" w:color="auto"/>
        <w:bottom w:val="none" w:sz="0" w:space="0" w:color="auto"/>
        <w:right w:val="none" w:sz="0" w:space="0" w:color="auto"/>
      </w:divBdr>
    </w:div>
    <w:div w:id="1902475705">
      <w:bodyDiv w:val="1"/>
      <w:marLeft w:val="0"/>
      <w:marRight w:val="0"/>
      <w:marTop w:val="0"/>
      <w:marBottom w:val="0"/>
      <w:divBdr>
        <w:top w:val="none" w:sz="0" w:space="0" w:color="auto"/>
        <w:left w:val="none" w:sz="0" w:space="0" w:color="auto"/>
        <w:bottom w:val="none" w:sz="0" w:space="0" w:color="auto"/>
        <w:right w:val="none" w:sz="0" w:space="0" w:color="auto"/>
      </w:divBdr>
    </w:div>
    <w:div w:id="1902517464">
      <w:bodyDiv w:val="1"/>
      <w:marLeft w:val="0"/>
      <w:marRight w:val="0"/>
      <w:marTop w:val="0"/>
      <w:marBottom w:val="0"/>
      <w:divBdr>
        <w:top w:val="none" w:sz="0" w:space="0" w:color="auto"/>
        <w:left w:val="none" w:sz="0" w:space="0" w:color="auto"/>
        <w:bottom w:val="none" w:sz="0" w:space="0" w:color="auto"/>
        <w:right w:val="none" w:sz="0" w:space="0" w:color="auto"/>
      </w:divBdr>
    </w:div>
    <w:div w:id="1902865625">
      <w:bodyDiv w:val="1"/>
      <w:marLeft w:val="0"/>
      <w:marRight w:val="0"/>
      <w:marTop w:val="0"/>
      <w:marBottom w:val="0"/>
      <w:divBdr>
        <w:top w:val="none" w:sz="0" w:space="0" w:color="auto"/>
        <w:left w:val="none" w:sz="0" w:space="0" w:color="auto"/>
        <w:bottom w:val="none" w:sz="0" w:space="0" w:color="auto"/>
        <w:right w:val="none" w:sz="0" w:space="0" w:color="auto"/>
      </w:divBdr>
    </w:div>
    <w:div w:id="1903297308">
      <w:bodyDiv w:val="1"/>
      <w:marLeft w:val="0"/>
      <w:marRight w:val="0"/>
      <w:marTop w:val="0"/>
      <w:marBottom w:val="0"/>
      <w:divBdr>
        <w:top w:val="none" w:sz="0" w:space="0" w:color="auto"/>
        <w:left w:val="none" w:sz="0" w:space="0" w:color="auto"/>
        <w:bottom w:val="none" w:sz="0" w:space="0" w:color="auto"/>
        <w:right w:val="none" w:sz="0" w:space="0" w:color="auto"/>
      </w:divBdr>
    </w:div>
    <w:div w:id="1903710526">
      <w:bodyDiv w:val="1"/>
      <w:marLeft w:val="0"/>
      <w:marRight w:val="0"/>
      <w:marTop w:val="0"/>
      <w:marBottom w:val="0"/>
      <w:divBdr>
        <w:top w:val="none" w:sz="0" w:space="0" w:color="auto"/>
        <w:left w:val="none" w:sz="0" w:space="0" w:color="auto"/>
        <w:bottom w:val="none" w:sz="0" w:space="0" w:color="auto"/>
        <w:right w:val="none" w:sz="0" w:space="0" w:color="auto"/>
      </w:divBdr>
    </w:div>
    <w:div w:id="1903715878">
      <w:bodyDiv w:val="1"/>
      <w:marLeft w:val="0"/>
      <w:marRight w:val="0"/>
      <w:marTop w:val="0"/>
      <w:marBottom w:val="0"/>
      <w:divBdr>
        <w:top w:val="none" w:sz="0" w:space="0" w:color="auto"/>
        <w:left w:val="none" w:sz="0" w:space="0" w:color="auto"/>
        <w:bottom w:val="none" w:sz="0" w:space="0" w:color="auto"/>
        <w:right w:val="none" w:sz="0" w:space="0" w:color="auto"/>
      </w:divBdr>
    </w:div>
    <w:div w:id="1903717290">
      <w:bodyDiv w:val="1"/>
      <w:marLeft w:val="0"/>
      <w:marRight w:val="0"/>
      <w:marTop w:val="0"/>
      <w:marBottom w:val="0"/>
      <w:divBdr>
        <w:top w:val="none" w:sz="0" w:space="0" w:color="auto"/>
        <w:left w:val="none" w:sz="0" w:space="0" w:color="auto"/>
        <w:bottom w:val="none" w:sz="0" w:space="0" w:color="auto"/>
        <w:right w:val="none" w:sz="0" w:space="0" w:color="auto"/>
      </w:divBdr>
    </w:div>
    <w:div w:id="1904102054">
      <w:bodyDiv w:val="1"/>
      <w:marLeft w:val="0"/>
      <w:marRight w:val="0"/>
      <w:marTop w:val="0"/>
      <w:marBottom w:val="0"/>
      <w:divBdr>
        <w:top w:val="none" w:sz="0" w:space="0" w:color="auto"/>
        <w:left w:val="none" w:sz="0" w:space="0" w:color="auto"/>
        <w:bottom w:val="none" w:sz="0" w:space="0" w:color="auto"/>
        <w:right w:val="none" w:sz="0" w:space="0" w:color="auto"/>
      </w:divBdr>
    </w:div>
    <w:div w:id="1904875817">
      <w:bodyDiv w:val="1"/>
      <w:marLeft w:val="0"/>
      <w:marRight w:val="0"/>
      <w:marTop w:val="0"/>
      <w:marBottom w:val="0"/>
      <w:divBdr>
        <w:top w:val="none" w:sz="0" w:space="0" w:color="auto"/>
        <w:left w:val="none" w:sz="0" w:space="0" w:color="auto"/>
        <w:bottom w:val="none" w:sz="0" w:space="0" w:color="auto"/>
        <w:right w:val="none" w:sz="0" w:space="0" w:color="auto"/>
      </w:divBdr>
    </w:div>
    <w:div w:id="1905098128">
      <w:bodyDiv w:val="1"/>
      <w:marLeft w:val="0"/>
      <w:marRight w:val="0"/>
      <w:marTop w:val="0"/>
      <w:marBottom w:val="0"/>
      <w:divBdr>
        <w:top w:val="none" w:sz="0" w:space="0" w:color="auto"/>
        <w:left w:val="none" w:sz="0" w:space="0" w:color="auto"/>
        <w:bottom w:val="none" w:sz="0" w:space="0" w:color="auto"/>
        <w:right w:val="none" w:sz="0" w:space="0" w:color="auto"/>
      </w:divBdr>
    </w:div>
    <w:div w:id="1905407582">
      <w:bodyDiv w:val="1"/>
      <w:marLeft w:val="0"/>
      <w:marRight w:val="0"/>
      <w:marTop w:val="0"/>
      <w:marBottom w:val="0"/>
      <w:divBdr>
        <w:top w:val="none" w:sz="0" w:space="0" w:color="auto"/>
        <w:left w:val="none" w:sz="0" w:space="0" w:color="auto"/>
        <w:bottom w:val="none" w:sz="0" w:space="0" w:color="auto"/>
        <w:right w:val="none" w:sz="0" w:space="0" w:color="auto"/>
      </w:divBdr>
    </w:div>
    <w:div w:id="1905607633">
      <w:bodyDiv w:val="1"/>
      <w:marLeft w:val="0"/>
      <w:marRight w:val="0"/>
      <w:marTop w:val="0"/>
      <w:marBottom w:val="0"/>
      <w:divBdr>
        <w:top w:val="none" w:sz="0" w:space="0" w:color="auto"/>
        <w:left w:val="none" w:sz="0" w:space="0" w:color="auto"/>
        <w:bottom w:val="none" w:sz="0" w:space="0" w:color="auto"/>
        <w:right w:val="none" w:sz="0" w:space="0" w:color="auto"/>
      </w:divBdr>
    </w:div>
    <w:div w:id="1905986486">
      <w:bodyDiv w:val="1"/>
      <w:marLeft w:val="0"/>
      <w:marRight w:val="0"/>
      <w:marTop w:val="0"/>
      <w:marBottom w:val="0"/>
      <w:divBdr>
        <w:top w:val="none" w:sz="0" w:space="0" w:color="auto"/>
        <w:left w:val="none" w:sz="0" w:space="0" w:color="auto"/>
        <w:bottom w:val="none" w:sz="0" w:space="0" w:color="auto"/>
        <w:right w:val="none" w:sz="0" w:space="0" w:color="auto"/>
      </w:divBdr>
    </w:div>
    <w:div w:id="1906262196">
      <w:bodyDiv w:val="1"/>
      <w:marLeft w:val="0"/>
      <w:marRight w:val="0"/>
      <w:marTop w:val="0"/>
      <w:marBottom w:val="0"/>
      <w:divBdr>
        <w:top w:val="none" w:sz="0" w:space="0" w:color="auto"/>
        <w:left w:val="none" w:sz="0" w:space="0" w:color="auto"/>
        <w:bottom w:val="none" w:sz="0" w:space="0" w:color="auto"/>
        <w:right w:val="none" w:sz="0" w:space="0" w:color="auto"/>
      </w:divBdr>
    </w:div>
    <w:div w:id="1906404096">
      <w:bodyDiv w:val="1"/>
      <w:marLeft w:val="0"/>
      <w:marRight w:val="0"/>
      <w:marTop w:val="0"/>
      <w:marBottom w:val="0"/>
      <w:divBdr>
        <w:top w:val="none" w:sz="0" w:space="0" w:color="auto"/>
        <w:left w:val="none" w:sz="0" w:space="0" w:color="auto"/>
        <w:bottom w:val="none" w:sz="0" w:space="0" w:color="auto"/>
        <w:right w:val="none" w:sz="0" w:space="0" w:color="auto"/>
      </w:divBdr>
    </w:div>
    <w:div w:id="1906530733">
      <w:bodyDiv w:val="1"/>
      <w:marLeft w:val="0"/>
      <w:marRight w:val="0"/>
      <w:marTop w:val="0"/>
      <w:marBottom w:val="0"/>
      <w:divBdr>
        <w:top w:val="none" w:sz="0" w:space="0" w:color="auto"/>
        <w:left w:val="none" w:sz="0" w:space="0" w:color="auto"/>
        <w:bottom w:val="none" w:sz="0" w:space="0" w:color="auto"/>
        <w:right w:val="none" w:sz="0" w:space="0" w:color="auto"/>
      </w:divBdr>
    </w:div>
    <w:div w:id="1907063395">
      <w:bodyDiv w:val="1"/>
      <w:marLeft w:val="0"/>
      <w:marRight w:val="0"/>
      <w:marTop w:val="0"/>
      <w:marBottom w:val="0"/>
      <w:divBdr>
        <w:top w:val="none" w:sz="0" w:space="0" w:color="auto"/>
        <w:left w:val="none" w:sz="0" w:space="0" w:color="auto"/>
        <w:bottom w:val="none" w:sz="0" w:space="0" w:color="auto"/>
        <w:right w:val="none" w:sz="0" w:space="0" w:color="auto"/>
      </w:divBdr>
    </w:div>
    <w:div w:id="1907571549">
      <w:bodyDiv w:val="1"/>
      <w:marLeft w:val="0"/>
      <w:marRight w:val="0"/>
      <w:marTop w:val="0"/>
      <w:marBottom w:val="0"/>
      <w:divBdr>
        <w:top w:val="none" w:sz="0" w:space="0" w:color="auto"/>
        <w:left w:val="none" w:sz="0" w:space="0" w:color="auto"/>
        <w:bottom w:val="none" w:sz="0" w:space="0" w:color="auto"/>
        <w:right w:val="none" w:sz="0" w:space="0" w:color="auto"/>
      </w:divBdr>
    </w:div>
    <w:div w:id="1907571596">
      <w:bodyDiv w:val="1"/>
      <w:marLeft w:val="0"/>
      <w:marRight w:val="0"/>
      <w:marTop w:val="0"/>
      <w:marBottom w:val="0"/>
      <w:divBdr>
        <w:top w:val="none" w:sz="0" w:space="0" w:color="auto"/>
        <w:left w:val="none" w:sz="0" w:space="0" w:color="auto"/>
        <w:bottom w:val="none" w:sz="0" w:space="0" w:color="auto"/>
        <w:right w:val="none" w:sz="0" w:space="0" w:color="auto"/>
      </w:divBdr>
    </w:div>
    <w:div w:id="1907916213">
      <w:bodyDiv w:val="1"/>
      <w:marLeft w:val="0"/>
      <w:marRight w:val="0"/>
      <w:marTop w:val="0"/>
      <w:marBottom w:val="0"/>
      <w:divBdr>
        <w:top w:val="none" w:sz="0" w:space="0" w:color="auto"/>
        <w:left w:val="none" w:sz="0" w:space="0" w:color="auto"/>
        <w:bottom w:val="none" w:sz="0" w:space="0" w:color="auto"/>
        <w:right w:val="none" w:sz="0" w:space="0" w:color="auto"/>
      </w:divBdr>
    </w:div>
    <w:div w:id="1908150884">
      <w:bodyDiv w:val="1"/>
      <w:marLeft w:val="0"/>
      <w:marRight w:val="0"/>
      <w:marTop w:val="0"/>
      <w:marBottom w:val="0"/>
      <w:divBdr>
        <w:top w:val="none" w:sz="0" w:space="0" w:color="auto"/>
        <w:left w:val="none" w:sz="0" w:space="0" w:color="auto"/>
        <w:bottom w:val="none" w:sz="0" w:space="0" w:color="auto"/>
        <w:right w:val="none" w:sz="0" w:space="0" w:color="auto"/>
      </w:divBdr>
    </w:div>
    <w:div w:id="1908489744">
      <w:bodyDiv w:val="1"/>
      <w:marLeft w:val="0"/>
      <w:marRight w:val="0"/>
      <w:marTop w:val="0"/>
      <w:marBottom w:val="0"/>
      <w:divBdr>
        <w:top w:val="none" w:sz="0" w:space="0" w:color="auto"/>
        <w:left w:val="none" w:sz="0" w:space="0" w:color="auto"/>
        <w:bottom w:val="none" w:sz="0" w:space="0" w:color="auto"/>
        <w:right w:val="none" w:sz="0" w:space="0" w:color="auto"/>
      </w:divBdr>
    </w:div>
    <w:div w:id="1908568346">
      <w:bodyDiv w:val="1"/>
      <w:marLeft w:val="0"/>
      <w:marRight w:val="0"/>
      <w:marTop w:val="0"/>
      <w:marBottom w:val="0"/>
      <w:divBdr>
        <w:top w:val="none" w:sz="0" w:space="0" w:color="auto"/>
        <w:left w:val="none" w:sz="0" w:space="0" w:color="auto"/>
        <w:bottom w:val="none" w:sz="0" w:space="0" w:color="auto"/>
        <w:right w:val="none" w:sz="0" w:space="0" w:color="auto"/>
      </w:divBdr>
    </w:div>
    <w:div w:id="1909221268">
      <w:bodyDiv w:val="1"/>
      <w:marLeft w:val="0"/>
      <w:marRight w:val="0"/>
      <w:marTop w:val="0"/>
      <w:marBottom w:val="0"/>
      <w:divBdr>
        <w:top w:val="none" w:sz="0" w:space="0" w:color="auto"/>
        <w:left w:val="none" w:sz="0" w:space="0" w:color="auto"/>
        <w:bottom w:val="none" w:sz="0" w:space="0" w:color="auto"/>
        <w:right w:val="none" w:sz="0" w:space="0" w:color="auto"/>
      </w:divBdr>
    </w:div>
    <w:div w:id="1909340296">
      <w:bodyDiv w:val="1"/>
      <w:marLeft w:val="0"/>
      <w:marRight w:val="0"/>
      <w:marTop w:val="0"/>
      <w:marBottom w:val="0"/>
      <w:divBdr>
        <w:top w:val="none" w:sz="0" w:space="0" w:color="auto"/>
        <w:left w:val="none" w:sz="0" w:space="0" w:color="auto"/>
        <w:bottom w:val="none" w:sz="0" w:space="0" w:color="auto"/>
        <w:right w:val="none" w:sz="0" w:space="0" w:color="auto"/>
      </w:divBdr>
    </w:div>
    <w:div w:id="1910185279">
      <w:bodyDiv w:val="1"/>
      <w:marLeft w:val="0"/>
      <w:marRight w:val="0"/>
      <w:marTop w:val="0"/>
      <w:marBottom w:val="0"/>
      <w:divBdr>
        <w:top w:val="none" w:sz="0" w:space="0" w:color="auto"/>
        <w:left w:val="none" w:sz="0" w:space="0" w:color="auto"/>
        <w:bottom w:val="none" w:sz="0" w:space="0" w:color="auto"/>
        <w:right w:val="none" w:sz="0" w:space="0" w:color="auto"/>
      </w:divBdr>
    </w:div>
    <w:div w:id="1910460308">
      <w:bodyDiv w:val="1"/>
      <w:marLeft w:val="0"/>
      <w:marRight w:val="0"/>
      <w:marTop w:val="0"/>
      <w:marBottom w:val="0"/>
      <w:divBdr>
        <w:top w:val="none" w:sz="0" w:space="0" w:color="auto"/>
        <w:left w:val="none" w:sz="0" w:space="0" w:color="auto"/>
        <w:bottom w:val="none" w:sz="0" w:space="0" w:color="auto"/>
        <w:right w:val="none" w:sz="0" w:space="0" w:color="auto"/>
      </w:divBdr>
    </w:div>
    <w:div w:id="1910844501">
      <w:bodyDiv w:val="1"/>
      <w:marLeft w:val="0"/>
      <w:marRight w:val="0"/>
      <w:marTop w:val="0"/>
      <w:marBottom w:val="0"/>
      <w:divBdr>
        <w:top w:val="none" w:sz="0" w:space="0" w:color="auto"/>
        <w:left w:val="none" w:sz="0" w:space="0" w:color="auto"/>
        <w:bottom w:val="none" w:sz="0" w:space="0" w:color="auto"/>
        <w:right w:val="none" w:sz="0" w:space="0" w:color="auto"/>
      </w:divBdr>
    </w:div>
    <w:div w:id="1910847559">
      <w:bodyDiv w:val="1"/>
      <w:marLeft w:val="0"/>
      <w:marRight w:val="0"/>
      <w:marTop w:val="0"/>
      <w:marBottom w:val="0"/>
      <w:divBdr>
        <w:top w:val="none" w:sz="0" w:space="0" w:color="auto"/>
        <w:left w:val="none" w:sz="0" w:space="0" w:color="auto"/>
        <w:bottom w:val="none" w:sz="0" w:space="0" w:color="auto"/>
        <w:right w:val="none" w:sz="0" w:space="0" w:color="auto"/>
      </w:divBdr>
    </w:div>
    <w:div w:id="1910920204">
      <w:bodyDiv w:val="1"/>
      <w:marLeft w:val="0"/>
      <w:marRight w:val="0"/>
      <w:marTop w:val="0"/>
      <w:marBottom w:val="0"/>
      <w:divBdr>
        <w:top w:val="none" w:sz="0" w:space="0" w:color="auto"/>
        <w:left w:val="none" w:sz="0" w:space="0" w:color="auto"/>
        <w:bottom w:val="none" w:sz="0" w:space="0" w:color="auto"/>
        <w:right w:val="none" w:sz="0" w:space="0" w:color="auto"/>
      </w:divBdr>
    </w:div>
    <w:div w:id="1910921030">
      <w:bodyDiv w:val="1"/>
      <w:marLeft w:val="0"/>
      <w:marRight w:val="0"/>
      <w:marTop w:val="0"/>
      <w:marBottom w:val="0"/>
      <w:divBdr>
        <w:top w:val="none" w:sz="0" w:space="0" w:color="auto"/>
        <w:left w:val="none" w:sz="0" w:space="0" w:color="auto"/>
        <w:bottom w:val="none" w:sz="0" w:space="0" w:color="auto"/>
        <w:right w:val="none" w:sz="0" w:space="0" w:color="auto"/>
      </w:divBdr>
    </w:div>
    <w:div w:id="1911117001">
      <w:bodyDiv w:val="1"/>
      <w:marLeft w:val="0"/>
      <w:marRight w:val="0"/>
      <w:marTop w:val="0"/>
      <w:marBottom w:val="0"/>
      <w:divBdr>
        <w:top w:val="none" w:sz="0" w:space="0" w:color="auto"/>
        <w:left w:val="none" w:sz="0" w:space="0" w:color="auto"/>
        <w:bottom w:val="none" w:sz="0" w:space="0" w:color="auto"/>
        <w:right w:val="none" w:sz="0" w:space="0" w:color="auto"/>
      </w:divBdr>
    </w:div>
    <w:div w:id="1911184786">
      <w:bodyDiv w:val="1"/>
      <w:marLeft w:val="0"/>
      <w:marRight w:val="0"/>
      <w:marTop w:val="0"/>
      <w:marBottom w:val="0"/>
      <w:divBdr>
        <w:top w:val="none" w:sz="0" w:space="0" w:color="auto"/>
        <w:left w:val="none" w:sz="0" w:space="0" w:color="auto"/>
        <w:bottom w:val="none" w:sz="0" w:space="0" w:color="auto"/>
        <w:right w:val="none" w:sz="0" w:space="0" w:color="auto"/>
      </w:divBdr>
    </w:div>
    <w:div w:id="1911189396">
      <w:bodyDiv w:val="1"/>
      <w:marLeft w:val="0"/>
      <w:marRight w:val="0"/>
      <w:marTop w:val="0"/>
      <w:marBottom w:val="0"/>
      <w:divBdr>
        <w:top w:val="none" w:sz="0" w:space="0" w:color="auto"/>
        <w:left w:val="none" w:sz="0" w:space="0" w:color="auto"/>
        <w:bottom w:val="none" w:sz="0" w:space="0" w:color="auto"/>
        <w:right w:val="none" w:sz="0" w:space="0" w:color="auto"/>
      </w:divBdr>
    </w:div>
    <w:div w:id="1911302607">
      <w:bodyDiv w:val="1"/>
      <w:marLeft w:val="0"/>
      <w:marRight w:val="0"/>
      <w:marTop w:val="0"/>
      <w:marBottom w:val="0"/>
      <w:divBdr>
        <w:top w:val="none" w:sz="0" w:space="0" w:color="auto"/>
        <w:left w:val="none" w:sz="0" w:space="0" w:color="auto"/>
        <w:bottom w:val="none" w:sz="0" w:space="0" w:color="auto"/>
        <w:right w:val="none" w:sz="0" w:space="0" w:color="auto"/>
      </w:divBdr>
    </w:div>
    <w:div w:id="1911311561">
      <w:bodyDiv w:val="1"/>
      <w:marLeft w:val="0"/>
      <w:marRight w:val="0"/>
      <w:marTop w:val="0"/>
      <w:marBottom w:val="0"/>
      <w:divBdr>
        <w:top w:val="none" w:sz="0" w:space="0" w:color="auto"/>
        <w:left w:val="none" w:sz="0" w:space="0" w:color="auto"/>
        <w:bottom w:val="none" w:sz="0" w:space="0" w:color="auto"/>
        <w:right w:val="none" w:sz="0" w:space="0" w:color="auto"/>
      </w:divBdr>
    </w:div>
    <w:div w:id="1911501666">
      <w:bodyDiv w:val="1"/>
      <w:marLeft w:val="0"/>
      <w:marRight w:val="0"/>
      <w:marTop w:val="0"/>
      <w:marBottom w:val="0"/>
      <w:divBdr>
        <w:top w:val="none" w:sz="0" w:space="0" w:color="auto"/>
        <w:left w:val="none" w:sz="0" w:space="0" w:color="auto"/>
        <w:bottom w:val="none" w:sz="0" w:space="0" w:color="auto"/>
        <w:right w:val="none" w:sz="0" w:space="0" w:color="auto"/>
      </w:divBdr>
    </w:div>
    <w:div w:id="1911882602">
      <w:bodyDiv w:val="1"/>
      <w:marLeft w:val="0"/>
      <w:marRight w:val="0"/>
      <w:marTop w:val="0"/>
      <w:marBottom w:val="0"/>
      <w:divBdr>
        <w:top w:val="none" w:sz="0" w:space="0" w:color="auto"/>
        <w:left w:val="none" w:sz="0" w:space="0" w:color="auto"/>
        <w:bottom w:val="none" w:sz="0" w:space="0" w:color="auto"/>
        <w:right w:val="none" w:sz="0" w:space="0" w:color="auto"/>
      </w:divBdr>
    </w:div>
    <w:div w:id="1911965083">
      <w:bodyDiv w:val="1"/>
      <w:marLeft w:val="0"/>
      <w:marRight w:val="0"/>
      <w:marTop w:val="0"/>
      <w:marBottom w:val="0"/>
      <w:divBdr>
        <w:top w:val="none" w:sz="0" w:space="0" w:color="auto"/>
        <w:left w:val="none" w:sz="0" w:space="0" w:color="auto"/>
        <w:bottom w:val="none" w:sz="0" w:space="0" w:color="auto"/>
        <w:right w:val="none" w:sz="0" w:space="0" w:color="auto"/>
      </w:divBdr>
    </w:div>
    <w:div w:id="1912035882">
      <w:bodyDiv w:val="1"/>
      <w:marLeft w:val="0"/>
      <w:marRight w:val="0"/>
      <w:marTop w:val="0"/>
      <w:marBottom w:val="0"/>
      <w:divBdr>
        <w:top w:val="none" w:sz="0" w:space="0" w:color="auto"/>
        <w:left w:val="none" w:sz="0" w:space="0" w:color="auto"/>
        <w:bottom w:val="none" w:sz="0" w:space="0" w:color="auto"/>
        <w:right w:val="none" w:sz="0" w:space="0" w:color="auto"/>
      </w:divBdr>
    </w:div>
    <w:div w:id="1912275481">
      <w:bodyDiv w:val="1"/>
      <w:marLeft w:val="0"/>
      <w:marRight w:val="0"/>
      <w:marTop w:val="0"/>
      <w:marBottom w:val="0"/>
      <w:divBdr>
        <w:top w:val="none" w:sz="0" w:space="0" w:color="auto"/>
        <w:left w:val="none" w:sz="0" w:space="0" w:color="auto"/>
        <w:bottom w:val="none" w:sz="0" w:space="0" w:color="auto"/>
        <w:right w:val="none" w:sz="0" w:space="0" w:color="auto"/>
      </w:divBdr>
    </w:div>
    <w:div w:id="1912420609">
      <w:bodyDiv w:val="1"/>
      <w:marLeft w:val="0"/>
      <w:marRight w:val="0"/>
      <w:marTop w:val="0"/>
      <w:marBottom w:val="0"/>
      <w:divBdr>
        <w:top w:val="none" w:sz="0" w:space="0" w:color="auto"/>
        <w:left w:val="none" w:sz="0" w:space="0" w:color="auto"/>
        <w:bottom w:val="none" w:sz="0" w:space="0" w:color="auto"/>
        <w:right w:val="none" w:sz="0" w:space="0" w:color="auto"/>
      </w:divBdr>
    </w:div>
    <w:div w:id="1912428028">
      <w:bodyDiv w:val="1"/>
      <w:marLeft w:val="0"/>
      <w:marRight w:val="0"/>
      <w:marTop w:val="0"/>
      <w:marBottom w:val="0"/>
      <w:divBdr>
        <w:top w:val="none" w:sz="0" w:space="0" w:color="auto"/>
        <w:left w:val="none" w:sz="0" w:space="0" w:color="auto"/>
        <w:bottom w:val="none" w:sz="0" w:space="0" w:color="auto"/>
        <w:right w:val="none" w:sz="0" w:space="0" w:color="auto"/>
      </w:divBdr>
    </w:div>
    <w:div w:id="1912886477">
      <w:bodyDiv w:val="1"/>
      <w:marLeft w:val="0"/>
      <w:marRight w:val="0"/>
      <w:marTop w:val="0"/>
      <w:marBottom w:val="0"/>
      <w:divBdr>
        <w:top w:val="none" w:sz="0" w:space="0" w:color="auto"/>
        <w:left w:val="none" w:sz="0" w:space="0" w:color="auto"/>
        <w:bottom w:val="none" w:sz="0" w:space="0" w:color="auto"/>
        <w:right w:val="none" w:sz="0" w:space="0" w:color="auto"/>
      </w:divBdr>
    </w:div>
    <w:div w:id="1912957558">
      <w:bodyDiv w:val="1"/>
      <w:marLeft w:val="0"/>
      <w:marRight w:val="0"/>
      <w:marTop w:val="0"/>
      <w:marBottom w:val="0"/>
      <w:divBdr>
        <w:top w:val="none" w:sz="0" w:space="0" w:color="auto"/>
        <w:left w:val="none" w:sz="0" w:space="0" w:color="auto"/>
        <w:bottom w:val="none" w:sz="0" w:space="0" w:color="auto"/>
        <w:right w:val="none" w:sz="0" w:space="0" w:color="auto"/>
      </w:divBdr>
    </w:div>
    <w:div w:id="1912958330">
      <w:bodyDiv w:val="1"/>
      <w:marLeft w:val="0"/>
      <w:marRight w:val="0"/>
      <w:marTop w:val="0"/>
      <w:marBottom w:val="0"/>
      <w:divBdr>
        <w:top w:val="none" w:sz="0" w:space="0" w:color="auto"/>
        <w:left w:val="none" w:sz="0" w:space="0" w:color="auto"/>
        <w:bottom w:val="none" w:sz="0" w:space="0" w:color="auto"/>
        <w:right w:val="none" w:sz="0" w:space="0" w:color="auto"/>
      </w:divBdr>
    </w:div>
    <w:div w:id="1913075047">
      <w:bodyDiv w:val="1"/>
      <w:marLeft w:val="0"/>
      <w:marRight w:val="0"/>
      <w:marTop w:val="0"/>
      <w:marBottom w:val="0"/>
      <w:divBdr>
        <w:top w:val="none" w:sz="0" w:space="0" w:color="auto"/>
        <w:left w:val="none" w:sz="0" w:space="0" w:color="auto"/>
        <w:bottom w:val="none" w:sz="0" w:space="0" w:color="auto"/>
        <w:right w:val="none" w:sz="0" w:space="0" w:color="auto"/>
      </w:divBdr>
    </w:div>
    <w:div w:id="1913544785">
      <w:bodyDiv w:val="1"/>
      <w:marLeft w:val="0"/>
      <w:marRight w:val="0"/>
      <w:marTop w:val="0"/>
      <w:marBottom w:val="0"/>
      <w:divBdr>
        <w:top w:val="none" w:sz="0" w:space="0" w:color="auto"/>
        <w:left w:val="none" w:sz="0" w:space="0" w:color="auto"/>
        <w:bottom w:val="none" w:sz="0" w:space="0" w:color="auto"/>
        <w:right w:val="none" w:sz="0" w:space="0" w:color="auto"/>
      </w:divBdr>
    </w:div>
    <w:div w:id="1913852898">
      <w:bodyDiv w:val="1"/>
      <w:marLeft w:val="0"/>
      <w:marRight w:val="0"/>
      <w:marTop w:val="0"/>
      <w:marBottom w:val="0"/>
      <w:divBdr>
        <w:top w:val="none" w:sz="0" w:space="0" w:color="auto"/>
        <w:left w:val="none" w:sz="0" w:space="0" w:color="auto"/>
        <w:bottom w:val="none" w:sz="0" w:space="0" w:color="auto"/>
        <w:right w:val="none" w:sz="0" w:space="0" w:color="auto"/>
      </w:divBdr>
    </w:div>
    <w:div w:id="1913928750">
      <w:bodyDiv w:val="1"/>
      <w:marLeft w:val="0"/>
      <w:marRight w:val="0"/>
      <w:marTop w:val="0"/>
      <w:marBottom w:val="0"/>
      <w:divBdr>
        <w:top w:val="none" w:sz="0" w:space="0" w:color="auto"/>
        <w:left w:val="none" w:sz="0" w:space="0" w:color="auto"/>
        <w:bottom w:val="none" w:sz="0" w:space="0" w:color="auto"/>
        <w:right w:val="none" w:sz="0" w:space="0" w:color="auto"/>
      </w:divBdr>
    </w:div>
    <w:div w:id="1914243530">
      <w:bodyDiv w:val="1"/>
      <w:marLeft w:val="0"/>
      <w:marRight w:val="0"/>
      <w:marTop w:val="0"/>
      <w:marBottom w:val="0"/>
      <w:divBdr>
        <w:top w:val="none" w:sz="0" w:space="0" w:color="auto"/>
        <w:left w:val="none" w:sz="0" w:space="0" w:color="auto"/>
        <w:bottom w:val="none" w:sz="0" w:space="0" w:color="auto"/>
        <w:right w:val="none" w:sz="0" w:space="0" w:color="auto"/>
      </w:divBdr>
    </w:div>
    <w:div w:id="1914662204">
      <w:bodyDiv w:val="1"/>
      <w:marLeft w:val="0"/>
      <w:marRight w:val="0"/>
      <w:marTop w:val="0"/>
      <w:marBottom w:val="0"/>
      <w:divBdr>
        <w:top w:val="none" w:sz="0" w:space="0" w:color="auto"/>
        <w:left w:val="none" w:sz="0" w:space="0" w:color="auto"/>
        <w:bottom w:val="none" w:sz="0" w:space="0" w:color="auto"/>
        <w:right w:val="none" w:sz="0" w:space="0" w:color="auto"/>
      </w:divBdr>
    </w:div>
    <w:div w:id="1914703886">
      <w:bodyDiv w:val="1"/>
      <w:marLeft w:val="0"/>
      <w:marRight w:val="0"/>
      <w:marTop w:val="0"/>
      <w:marBottom w:val="0"/>
      <w:divBdr>
        <w:top w:val="none" w:sz="0" w:space="0" w:color="auto"/>
        <w:left w:val="none" w:sz="0" w:space="0" w:color="auto"/>
        <w:bottom w:val="none" w:sz="0" w:space="0" w:color="auto"/>
        <w:right w:val="none" w:sz="0" w:space="0" w:color="auto"/>
      </w:divBdr>
    </w:div>
    <w:div w:id="1914774651">
      <w:bodyDiv w:val="1"/>
      <w:marLeft w:val="0"/>
      <w:marRight w:val="0"/>
      <w:marTop w:val="0"/>
      <w:marBottom w:val="0"/>
      <w:divBdr>
        <w:top w:val="none" w:sz="0" w:space="0" w:color="auto"/>
        <w:left w:val="none" w:sz="0" w:space="0" w:color="auto"/>
        <w:bottom w:val="none" w:sz="0" w:space="0" w:color="auto"/>
        <w:right w:val="none" w:sz="0" w:space="0" w:color="auto"/>
      </w:divBdr>
    </w:div>
    <w:div w:id="1914927164">
      <w:bodyDiv w:val="1"/>
      <w:marLeft w:val="0"/>
      <w:marRight w:val="0"/>
      <w:marTop w:val="0"/>
      <w:marBottom w:val="0"/>
      <w:divBdr>
        <w:top w:val="none" w:sz="0" w:space="0" w:color="auto"/>
        <w:left w:val="none" w:sz="0" w:space="0" w:color="auto"/>
        <w:bottom w:val="none" w:sz="0" w:space="0" w:color="auto"/>
        <w:right w:val="none" w:sz="0" w:space="0" w:color="auto"/>
      </w:divBdr>
    </w:div>
    <w:div w:id="1915359516">
      <w:bodyDiv w:val="1"/>
      <w:marLeft w:val="0"/>
      <w:marRight w:val="0"/>
      <w:marTop w:val="0"/>
      <w:marBottom w:val="0"/>
      <w:divBdr>
        <w:top w:val="none" w:sz="0" w:space="0" w:color="auto"/>
        <w:left w:val="none" w:sz="0" w:space="0" w:color="auto"/>
        <w:bottom w:val="none" w:sz="0" w:space="0" w:color="auto"/>
        <w:right w:val="none" w:sz="0" w:space="0" w:color="auto"/>
      </w:divBdr>
    </w:div>
    <w:div w:id="1915623240">
      <w:bodyDiv w:val="1"/>
      <w:marLeft w:val="0"/>
      <w:marRight w:val="0"/>
      <w:marTop w:val="0"/>
      <w:marBottom w:val="0"/>
      <w:divBdr>
        <w:top w:val="none" w:sz="0" w:space="0" w:color="auto"/>
        <w:left w:val="none" w:sz="0" w:space="0" w:color="auto"/>
        <w:bottom w:val="none" w:sz="0" w:space="0" w:color="auto"/>
        <w:right w:val="none" w:sz="0" w:space="0" w:color="auto"/>
      </w:divBdr>
    </w:div>
    <w:div w:id="1915629388">
      <w:bodyDiv w:val="1"/>
      <w:marLeft w:val="0"/>
      <w:marRight w:val="0"/>
      <w:marTop w:val="0"/>
      <w:marBottom w:val="0"/>
      <w:divBdr>
        <w:top w:val="none" w:sz="0" w:space="0" w:color="auto"/>
        <w:left w:val="none" w:sz="0" w:space="0" w:color="auto"/>
        <w:bottom w:val="none" w:sz="0" w:space="0" w:color="auto"/>
        <w:right w:val="none" w:sz="0" w:space="0" w:color="auto"/>
      </w:divBdr>
    </w:div>
    <w:div w:id="1916473454">
      <w:bodyDiv w:val="1"/>
      <w:marLeft w:val="0"/>
      <w:marRight w:val="0"/>
      <w:marTop w:val="0"/>
      <w:marBottom w:val="0"/>
      <w:divBdr>
        <w:top w:val="none" w:sz="0" w:space="0" w:color="auto"/>
        <w:left w:val="none" w:sz="0" w:space="0" w:color="auto"/>
        <w:bottom w:val="none" w:sz="0" w:space="0" w:color="auto"/>
        <w:right w:val="none" w:sz="0" w:space="0" w:color="auto"/>
      </w:divBdr>
    </w:div>
    <w:div w:id="1916620723">
      <w:bodyDiv w:val="1"/>
      <w:marLeft w:val="0"/>
      <w:marRight w:val="0"/>
      <w:marTop w:val="0"/>
      <w:marBottom w:val="0"/>
      <w:divBdr>
        <w:top w:val="none" w:sz="0" w:space="0" w:color="auto"/>
        <w:left w:val="none" w:sz="0" w:space="0" w:color="auto"/>
        <w:bottom w:val="none" w:sz="0" w:space="0" w:color="auto"/>
        <w:right w:val="none" w:sz="0" w:space="0" w:color="auto"/>
      </w:divBdr>
    </w:div>
    <w:div w:id="1917006514">
      <w:bodyDiv w:val="1"/>
      <w:marLeft w:val="0"/>
      <w:marRight w:val="0"/>
      <w:marTop w:val="0"/>
      <w:marBottom w:val="0"/>
      <w:divBdr>
        <w:top w:val="none" w:sz="0" w:space="0" w:color="auto"/>
        <w:left w:val="none" w:sz="0" w:space="0" w:color="auto"/>
        <w:bottom w:val="none" w:sz="0" w:space="0" w:color="auto"/>
        <w:right w:val="none" w:sz="0" w:space="0" w:color="auto"/>
      </w:divBdr>
    </w:div>
    <w:div w:id="1917398961">
      <w:bodyDiv w:val="1"/>
      <w:marLeft w:val="0"/>
      <w:marRight w:val="0"/>
      <w:marTop w:val="0"/>
      <w:marBottom w:val="0"/>
      <w:divBdr>
        <w:top w:val="none" w:sz="0" w:space="0" w:color="auto"/>
        <w:left w:val="none" w:sz="0" w:space="0" w:color="auto"/>
        <w:bottom w:val="none" w:sz="0" w:space="0" w:color="auto"/>
        <w:right w:val="none" w:sz="0" w:space="0" w:color="auto"/>
      </w:divBdr>
    </w:div>
    <w:div w:id="1917470702">
      <w:bodyDiv w:val="1"/>
      <w:marLeft w:val="0"/>
      <w:marRight w:val="0"/>
      <w:marTop w:val="0"/>
      <w:marBottom w:val="0"/>
      <w:divBdr>
        <w:top w:val="none" w:sz="0" w:space="0" w:color="auto"/>
        <w:left w:val="none" w:sz="0" w:space="0" w:color="auto"/>
        <w:bottom w:val="none" w:sz="0" w:space="0" w:color="auto"/>
        <w:right w:val="none" w:sz="0" w:space="0" w:color="auto"/>
      </w:divBdr>
    </w:div>
    <w:div w:id="1917938324">
      <w:bodyDiv w:val="1"/>
      <w:marLeft w:val="0"/>
      <w:marRight w:val="0"/>
      <w:marTop w:val="0"/>
      <w:marBottom w:val="0"/>
      <w:divBdr>
        <w:top w:val="none" w:sz="0" w:space="0" w:color="auto"/>
        <w:left w:val="none" w:sz="0" w:space="0" w:color="auto"/>
        <w:bottom w:val="none" w:sz="0" w:space="0" w:color="auto"/>
        <w:right w:val="none" w:sz="0" w:space="0" w:color="auto"/>
      </w:divBdr>
    </w:div>
    <w:div w:id="1918442547">
      <w:bodyDiv w:val="1"/>
      <w:marLeft w:val="0"/>
      <w:marRight w:val="0"/>
      <w:marTop w:val="0"/>
      <w:marBottom w:val="0"/>
      <w:divBdr>
        <w:top w:val="none" w:sz="0" w:space="0" w:color="auto"/>
        <w:left w:val="none" w:sz="0" w:space="0" w:color="auto"/>
        <w:bottom w:val="none" w:sz="0" w:space="0" w:color="auto"/>
        <w:right w:val="none" w:sz="0" w:space="0" w:color="auto"/>
      </w:divBdr>
    </w:div>
    <w:div w:id="1918515563">
      <w:bodyDiv w:val="1"/>
      <w:marLeft w:val="0"/>
      <w:marRight w:val="0"/>
      <w:marTop w:val="0"/>
      <w:marBottom w:val="0"/>
      <w:divBdr>
        <w:top w:val="none" w:sz="0" w:space="0" w:color="auto"/>
        <w:left w:val="none" w:sz="0" w:space="0" w:color="auto"/>
        <w:bottom w:val="none" w:sz="0" w:space="0" w:color="auto"/>
        <w:right w:val="none" w:sz="0" w:space="0" w:color="auto"/>
      </w:divBdr>
    </w:div>
    <w:div w:id="1918898502">
      <w:bodyDiv w:val="1"/>
      <w:marLeft w:val="0"/>
      <w:marRight w:val="0"/>
      <w:marTop w:val="0"/>
      <w:marBottom w:val="0"/>
      <w:divBdr>
        <w:top w:val="none" w:sz="0" w:space="0" w:color="auto"/>
        <w:left w:val="none" w:sz="0" w:space="0" w:color="auto"/>
        <w:bottom w:val="none" w:sz="0" w:space="0" w:color="auto"/>
        <w:right w:val="none" w:sz="0" w:space="0" w:color="auto"/>
      </w:divBdr>
    </w:div>
    <w:div w:id="1919056667">
      <w:bodyDiv w:val="1"/>
      <w:marLeft w:val="0"/>
      <w:marRight w:val="0"/>
      <w:marTop w:val="0"/>
      <w:marBottom w:val="0"/>
      <w:divBdr>
        <w:top w:val="none" w:sz="0" w:space="0" w:color="auto"/>
        <w:left w:val="none" w:sz="0" w:space="0" w:color="auto"/>
        <w:bottom w:val="none" w:sz="0" w:space="0" w:color="auto"/>
        <w:right w:val="none" w:sz="0" w:space="0" w:color="auto"/>
      </w:divBdr>
    </w:div>
    <w:div w:id="1920090194">
      <w:bodyDiv w:val="1"/>
      <w:marLeft w:val="0"/>
      <w:marRight w:val="0"/>
      <w:marTop w:val="0"/>
      <w:marBottom w:val="0"/>
      <w:divBdr>
        <w:top w:val="none" w:sz="0" w:space="0" w:color="auto"/>
        <w:left w:val="none" w:sz="0" w:space="0" w:color="auto"/>
        <w:bottom w:val="none" w:sz="0" w:space="0" w:color="auto"/>
        <w:right w:val="none" w:sz="0" w:space="0" w:color="auto"/>
      </w:divBdr>
    </w:div>
    <w:div w:id="1920359716">
      <w:bodyDiv w:val="1"/>
      <w:marLeft w:val="0"/>
      <w:marRight w:val="0"/>
      <w:marTop w:val="0"/>
      <w:marBottom w:val="0"/>
      <w:divBdr>
        <w:top w:val="none" w:sz="0" w:space="0" w:color="auto"/>
        <w:left w:val="none" w:sz="0" w:space="0" w:color="auto"/>
        <w:bottom w:val="none" w:sz="0" w:space="0" w:color="auto"/>
        <w:right w:val="none" w:sz="0" w:space="0" w:color="auto"/>
      </w:divBdr>
    </w:div>
    <w:div w:id="1921088931">
      <w:bodyDiv w:val="1"/>
      <w:marLeft w:val="0"/>
      <w:marRight w:val="0"/>
      <w:marTop w:val="0"/>
      <w:marBottom w:val="0"/>
      <w:divBdr>
        <w:top w:val="none" w:sz="0" w:space="0" w:color="auto"/>
        <w:left w:val="none" w:sz="0" w:space="0" w:color="auto"/>
        <w:bottom w:val="none" w:sz="0" w:space="0" w:color="auto"/>
        <w:right w:val="none" w:sz="0" w:space="0" w:color="auto"/>
      </w:divBdr>
    </w:div>
    <w:div w:id="1921401070">
      <w:bodyDiv w:val="1"/>
      <w:marLeft w:val="0"/>
      <w:marRight w:val="0"/>
      <w:marTop w:val="0"/>
      <w:marBottom w:val="0"/>
      <w:divBdr>
        <w:top w:val="none" w:sz="0" w:space="0" w:color="auto"/>
        <w:left w:val="none" w:sz="0" w:space="0" w:color="auto"/>
        <w:bottom w:val="none" w:sz="0" w:space="0" w:color="auto"/>
        <w:right w:val="none" w:sz="0" w:space="0" w:color="auto"/>
      </w:divBdr>
    </w:div>
    <w:div w:id="1921405561">
      <w:bodyDiv w:val="1"/>
      <w:marLeft w:val="0"/>
      <w:marRight w:val="0"/>
      <w:marTop w:val="0"/>
      <w:marBottom w:val="0"/>
      <w:divBdr>
        <w:top w:val="none" w:sz="0" w:space="0" w:color="auto"/>
        <w:left w:val="none" w:sz="0" w:space="0" w:color="auto"/>
        <w:bottom w:val="none" w:sz="0" w:space="0" w:color="auto"/>
        <w:right w:val="none" w:sz="0" w:space="0" w:color="auto"/>
      </w:divBdr>
    </w:div>
    <w:div w:id="1922328754">
      <w:bodyDiv w:val="1"/>
      <w:marLeft w:val="0"/>
      <w:marRight w:val="0"/>
      <w:marTop w:val="0"/>
      <w:marBottom w:val="0"/>
      <w:divBdr>
        <w:top w:val="none" w:sz="0" w:space="0" w:color="auto"/>
        <w:left w:val="none" w:sz="0" w:space="0" w:color="auto"/>
        <w:bottom w:val="none" w:sz="0" w:space="0" w:color="auto"/>
        <w:right w:val="none" w:sz="0" w:space="0" w:color="auto"/>
      </w:divBdr>
    </w:div>
    <w:div w:id="1922903826">
      <w:bodyDiv w:val="1"/>
      <w:marLeft w:val="0"/>
      <w:marRight w:val="0"/>
      <w:marTop w:val="0"/>
      <w:marBottom w:val="0"/>
      <w:divBdr>
        <w:top w:val="none" w:sz="0" w:space="0" w:color="auto"/>
        <w:left w:val="none" w:sz="0" w:space="0" w:color="auto"/>
        <w:bottom w:val="none" w:sz="0" w:space="0" w:color="auto"/>
        <w:right w:val="none" w:sz="0" w:space="0" w:color="auto"/>
      </w:divBdr>
    </w:div>
    <w:div w:id="1923222915">
      <w:bodyDiv w:val="1"/>
      <w:marLeft w:val="0"/>
      <w:marRight w:val="0"/>
      <w:marTop w:val="0"/>
      <w:marBottom w:val="0"/>
      <w:divBdr>
        <w:top w:val="none" w:sz="0" w:space="0" w:color="auto"/>
        <w:left w:val="none" w:sz="0" w:space="0" w:color="auto"/>
        <w:bottom w:val="none" w:sz="0" w:space="0" w:color="auto"/>
        <w:right w:val="none" w:sz="0" w:space="0" w:color="auto"/>
      </w:divBdr>
    </w:div>
    <w:div w:id="1923224016">
      <w:bodyDiv w:val="1"/>
      <w:marLeft w:val="0"/>
      <w:marRight w:val="0"/>
      <w:marTop w:val="0"/>
      <w:marBottom w:val="0"/>
      <w:divBdr>
        <w:top w:val="none" w:sz="0" w:space="0" w:color="auto"/>
        <w:left w:val="none" w:sz="0" w:space="0" w:color="auto"/>
        <w:bottom w:val="none" w:sz="0" w:space="0" w:color="auto"/>
        <w:right w:val="none" w:sz="0" w:space="0" w:color="auto"/>
      </w:divBdr>
    </w:div>
    <w:div w:id="1923759946">
      <w:bodyDiv w:val="1"/>
      <w:marLeft w:val="0"/>
      <w:marRight w:val="0"/>
      <w:marTop w:val="0"/>
      <w:marBottom w:val="0"/>
      <w:divBdr>
        <w:top w:val="none" w:sz="0" w:space="0" w:color="auto"/>
        <w:left w:val="none" w:sz="0" w:space="0" w:color="auto"/>
        <w:bottom w:val="none" w:sz="0" w:space="0" w:color="auto"/>
        <w:right w:val="none" w:sz="0" w:space="0" w:color="auto"/>
      </w:divBdr>
    </w:div>
    <w:div w:id="1923876869">
      <w:bodyDiv w:val="1"/>
      <w:marLeft w:val="0"/>
      <w:marRight w:val="0"/>
      <w:marTop w:val="0"/>
      <w:marBottom w:val="0"/>
      <w:divBdr>
        <w:top w:val="none" w:sz="0" w:space="0" w:color="auto"/>
        <w:left w:val="none" w:sz="0" w:space="0" w:color="auto"/>
        <w:bottom w:val="none" w:sz="0" w:space="0" w:color="auto"/>
        <w:right w:val="none" w:sz="0" w:space="0" w:color="auto"/>
      </w:divBdr>
    </w:div>
    <w:div w:id="1924100308">
      <w:bodyDiv w:val="1"/>
      <w:marLeft w:val="0"/>
      <w:marRight w:val="0"/>
      <w:marTop w:val="0"/>
      <w:marBottom w:val="0"/>
      <w:divBdr>
        <w:top w:val="none" w:sz="0" w:space="0" w:color="auto"/>
        <w:left w:val="none" w:sz="0" w:space="0" w:color="auto"/>
        <w:bottom w:val="none" w:sz="0" w:space="0" w:color="auto"/>
        <w:right w:val="none" w:sz="0" w:space="0" w:color="auto"/>
      </w:divBdr>
    </w:div>
    <w:div w:id="1924214596">
      <w:bodyDiv w:val="1"/>
      <w:marLeft w:val="0"/>
      <w:marRight w:val="0"/>
      <w:marTop w:val="0"/>
      <w:marBottom w:val="0"/>
      <w:divBdr>
        <w:top w:val="none" w:sz="0" w:space="0" w:color="auto"/>
        <w:left w:val="none" w:sz="0" w:space="0" w:color="auto"/>
        <w:bottom w:val="none" w:sz="0" w:space="0" w:color="auto"/>
        <w:right w:val="none" w:sz="0" w:space="0" w:color="auto"/>
      </w:divBdr>
    </w:div>
    <w:div w:id="1924606572">
      <w:bodyDiv w:val="1"/>
      <w:marLeft w:val="0"/>
      <w:marRight w:val="0"/>
      <w:marTop w:val="0"/>
      <w:marBottom w:val="0"/>
      <w:divBdr>
        <w:top w:val="none" w:sz="0" w:space="0" w:color="auto"/>
        <w:left w:val="none" w:sz="0" w:space="0" w:color="auto"/>
        <w:bottom w:val="none" w:sz="0" w:space="0" w:color="auto"/>
        <w:right w:val="none" w:sz="0" w:space="0" w:color="auto"/>
      </w:divBdr>
    </w:div>
    <w:div w:id="1924685421">
      <w:bodyDiv w:val="1"/>
      <w:marLeft w:val="0"/>
      <w:marRight w:val="0"/>
      <w:marTop w:val="0"/>
      <w:marBottom w:val="0"/>
      <w:divBdr>
        <w:top w:val="none" w:sz="0" w:space="0" w:color="auto"/>
        <w:left w:val="none" w:sz="0" w:space="0" w:color="auto"/>
        <w:bottom w:val="none" w:sz="0" w:space="0" w:color="auto"/>
        <w:right w:val="none" w:sz="0" w:space="0" w:color="auto"/>
      </w:divBdr>
    </w:div>
    <w:div w:id="1925063836">
      <w:bodyDiv w:val="1"/>
      <w:marLeft w:val="0"/>
      <w:marRight w:val="0"/>
      <w:marTop w:val="0"/>
      <w:marBottom w:val="0"/>
      <w:divBdr>
        <w:top w:val="none" w:sz="0" w:space="0" w:color="auto"/>
        <w:left w:val="none" w:sz="0" w:space="0" w:color="auto"/>
        <w:bottom w:val="none" w:sz="0" w:space="0" w:color="auto"/>
        <w:right w:val="none" w:sz="0" w:space="0" w:color="auto"/>
      </w:divBdr>
    </w:div>
    <w:div w:id="1925265225">
      <w:bodyDiv w:val="1"/>
      <w:marLeft w:val="0"/>
      <w:marRight w:val="0"/>
      <w:marTop w:val="0"/>
      <w:marBottom w:val="0"/>
      <w:divBdr>
        <w:top w:val="none" w:sz="0" w:space="0" w:color="auto"/>
        <w:left w:val="none" w:sz="0" w:space="0" w:color="auto"/>
        <w:bottom w:val="none" w:sz="0" w:space="0" w:color="auto"/>
        <w:right w:val="none" w:sz="0" w:space="0" w:color="auto"/>
      </w:divBdr>
    </w:div>
    <w:div w:id="1926188691">
      <w:bodyDiv w:val="1"/>
      <w:marLeft w:val="0"/>
      <w:marRight w:val="0"/>
      <w:marTop w:val="0"/>
      <w:marBottom w:val="0"/>
      <w:divBdr>
        <w:top w:val="none" w:sz="0" w:space="0" w:color="auto"/>
        <w:left w:val="none" w:sz="0" w:space="0" w:color="auto"/>
        <w:bottom w:val="none" w:sz="0" w:space="0" w:color="auto"/>
        <w:right w:val="none" w:sz="0" w:space="0" w:color="auto"/>
      </w:divBdr>
    </w:div>
    <w:div w:id="1926381359">
      <w:bodyDiv w:val="1"/>
      <w:marLeft w:val="0"/>
      <w:marRight w:val="0"/>
      <w:marTop w:val="0"/>
      <w:marBottom w:val="0"/>
      <w:divBdr>
        <w:top w:val="none" w:sz="0" w:space="0" w:color="auto"/>
        <w:left w:val="none" w:sz="0" w:space="0" w:color="auto"/>
        <w:bottom w:val="none" w:sz="0" w:space="0" w:color="auto"/>
        <w:right w:val="none" w:sz="0" w:space="0" w:color="auto"/>
      </w:divBdr>
    </w:div>
    <w:div w:id="1926457931">
      <w:bodyDiv w:val="1"/>
      <w:marLeft w:val="0"/>
      <w:marRight w:val="0"/>
      <w:marTop w:val="0"/>
      <w:marBottom w:val="0"/>
      <w:divBdr>
        <w:top w:val="none" w:sz="0" w:space="0" w:color="auto"/>
        <w:left w:val="none" w:sz="0" w:space="0" w:color="auto"/>
        <w:bottom w:val="none" w:sz="0" w:space="0" w:color="auto"/>
        <w:right w:val="none" w:sz="0" w:space="0" w:color="auto"/>
      </w:divBdr>
    </w:div>
    <w:div w:id="1926500503">
      <w:bodyDiv w:val="1"/>
      <w:marLeft w:val="0"/>
      <w:marRight w:val="0"/>
      <w:marTop w:val="0"/>
      <w:marBottom w:val="0"/>
      <w:divBdr>
        <w:top w:val="none" w:sz="0" w:space="0" w:color="auto"/>
        <w:left w:val="none" w:sz="0" w:space="0" w:color="auto"/>
        <w:bottom w:val="none" w:sz="0" w:space="0" w:color="auto"/>
        <w:right w:val="none" w:sz="0" w:space="0" w:color="auto"/>
      </w:divBdr>
    </w:div>
    <w:div w:id="1926568541">
      <w:bodyDiv w:val="1"/>
      <w:marLeft w:val="0"/>
      <w:marRight w:val="0"/>
      <w:marTop w:val="0"/>
      <w:marBottom w:val="0"/>
      <w:divBdr>
        <w:top w:val="none" w:sz="0" w:space="0" w:color="auto"/>
        <w:left w:val="none" w:sz="0" w:space="0" w:color="auto"/>
        <w:bottom w:val="none" w:sz="0" w:space="0" w:color="auto"/>
        <w:right w:val="none" w:sz="0" w:space="0" w:color="auto"/>
      </w:divBdr>
    </w:div>
    <w:div w:id="1926958515">
      <w:bodyDiv w:val="1"/>
      <w:marLeft w:val="0"/>
      <w:marRight w:val="0"/>
      <w:marTop w:val="0"/>
      <w:marBottom w:val="0"/>
      <w:divBdr>
        <w:top w:val="none" w:sz="0" w:space="0" w:color="auto"/>
        <w:left w:val="none" w:sz="0" w:space="0" w:color="auto"/>
        <w:bottom w:val="none" w:sz="0" w:space="0" w:color="auto"/>
        <w:right w:val="none" w:sz="0" w:space="0" w:color="auto"/>
      </w:divBdr>
    </w:div>
    <w:div w:id="1927108570">
      <w:bodyDiv w:val="1"/>
      <w:marLeft w:val="0"/>
      <w:marRight w:val="0"/>
      <w:marTop w:val="0"/>
      <w:marBottom w:val="0"/>
      <w:divBdr>
        <w:top w:val="none" w:sz="0" w:space="0" w:color="auto"/>
        <w:left w:val="none" w:sz="0" w:space="0" w:color="auto"/>
        <w:bottom w:val="none" w:sz="0" w:space="0" w:color="auto"/>
        <w:right w:val="none" w:sz="0" w:space="0" w:color="auto"/>
      </w:divBdr>
    </w:div>
    <w:div w:id="1927152059">
      <w:bodyDiv w:val="1"/>
      <w:marLeft w:val="0"/>
      <w:marRight w:val="0"/>
      <w:marTop w:val="0"/>
      <w:marBottom w:val="0"/>
      <w:divBdr>
        <w:top w:val="none" w:sz="0" w:space="0" w:color="auto"/>
        <w:left w:val="none" w:sz="0" w:space="0" w:color="auto"/>
        <w:bottom w:val="none" w:sz="0" w:space="0" w:color="auto"/>
        <w:right w:val="none" w:sz="0" w:space="0" w:color="auto"/>
      </w:divBdr>
    </w:div>
    <w:div w:id="1927419060">
      <w:bodyDiv w:val="1"/>
      <w:marLeft w:val="0"/>
      <w:marRight w:val="0"/>
      <w:marTop w:val="0"/>
      <w:marBottom w:val="0"/>
      <w:divBdr>
        <w:top w:val="none" w:sz="0" w:space="0" w:color="auto"/>
        <w:left w:val="none" w:sz="0" w:space="0" w:color="auto"/>
        <w:bottom w:val="none" w:sz="0" w:space="0" w:color="auto"/>
        <w:right w:val="none" w:sz="0" w:space="0" w:color="auto"/>
      </w:divBdr>
    </w:div>
    <w:div w:id="1927761519">
      <w:bodyDiv w:val="1"/>
      <w:marLeft w:val="0"/>
      <w:marRight w:val="0"/>
      <w:marTop w:val="0"/>
      <w:marBottom w:val="0"/>
      <w:divBdr>
        <w:top w:val="none" w:sz="0" w:space="0" w:color="auto"/>
        <w:left w:val="none" w:sz="0" w:space="0" w:color="auto"/>
        <w:bottom w:val="none" w:sz="0" w:space="0" w:color="auto"/>
        <w:right w:val="none" w:sz="0" w:space="0" w:color="auto"/>
      </w:divBdr>
    </w:div>
    <w:div w:id="1928033399">
      <w:bodyDiv w:val="1"/>
      <w:marLeft w:val="0"/>
      <w:marRight w:val="0"/>
      <w:marTop w:val="0"/>
      <w:marBottom w:val="0"/>
      <w:divBdr>
        <w:top w:val="none" w:sz="0" w:space="0" w:color="auto"/>
        <w:left w:val="none" w:sz="0" w:space="0" w:color="auto"/>
        <w:bottom w:val="none" w:sz="0" w:space="0" w:color="auto"/>
        <w:right w:val="none" w:sz="0" w:space="0" w:color="auto"/>
      </w:divBdr>
    </w:div>
    <w:div w:id="1928298397">
      <w:bodyDiv w:val="1"/>
      <w:marLeft w:val="0"/>
      <w:marRight w:val="0"/>
      <w:marTop w:val="0"/>
      <w:marBottom w:val="0"/>
      <w:divBdr>
        <w:top w:val="none" w:sz="0" w:space="0" w:color="auto"/>
        <w:left w:val="none" w:sz="0" w:space="0" w:color="auto"/>
        <w:bottom w:val="none" w:sz="0" w:space="0" w:color="auto"/>
        <w:right w:val="none" w:sz="0" w:space="0" w:color="auto"/>
      </w:divBdr>
    </w:div>
    <w:div w:id="1928341810">
      <w:bodyDiv w:val="1"/>
      <w:marLeft w:val="0"/>
      <w:marRight w:val="0"/>
      <w:marTop w:val="0"/>
      <w:marBottom w:val="0"/>
      <w:divBdr>
        <w:top w:val="none" w:sz="0" w:space="0" w:color="auto"/>
        <w:left w:val="none" w:sz="0" w:space="0" w:color="auto"/>
        <w:bottom w:val="none" w:sz="0" w:space="0" w:color="auto"/>
        <w:right w:val="none" w:sz="0" w:space="0" w:color="auto"/>
      </w:divBdr>
    </w:div>
    <w:div w:id="1928346024">
      <w:bodyDiv w:val="1"/>
      <w:marLeft w:val="0"/>
      <w:marRight w:val="0"/>
      <w:marTop w:val="0"/>
      <w:marBottom w:val="0"/>
      <w:divBdr>
        <w:top w:val="none" w:sz="0" w:space="0" w:color="auto"/>
        <w:left w:val="none" w:sz="0" w:space="0" w:color="auto"/>
        <w:bottom w:val="none" w:sz="0" w:space="0" w:color="auto"/>
        <w:right w:val="none" w:sz="0" w:space="0" w:color="auto"/>
      </w:divBdr>
    </w:div>
    <w:div w:id="1928348077">
      <w:bodyDiv w:val="1"/>
      <w:marLeft w:val="0"/>
      <w:marRight w:val="0"/>
      <w:marTop w:val="0"/>
      <w:marBottom w:val="0"/>
      <w:divBdr>
        <w:top w:val="none" w:sz="0" w:space="0" w:color="auto"/>
        <w:left w:val="none" w:sz="0" w:space="0" w:color="auto"/>
        <w:bottom w:val="none" w:sz="0" w:space="0" w:color="auto"/>
        <w:right w:val="none" w:sz="0" w:space="0" w:color="auto"/>
      </w:divBdr>
    </w:div>
    <w:div w:id="1928463046">
      <w:bodyDiv w:val="1"/>
      <w:marLeft w:val="0"/>
      <w:marRight w:val="0"/>
      <w:marTop w:val="0"/>
      <w:marBottom w:val="0"/>
      <w:divBdr>
        <w:top w:val="none" w:sz="0" w:space="0" w:color="auto"/>
        <w:left w:val="none" w:sz="0" w:space="0" w:color="auto"/>
        <w:bottom w:val="none" w:sz="0" w:space="0" w:color="auto"/>
        <w:right w:val="none" w:sz="0" w:space="0" w:color="auto"/>
      </w:divBdr>
    </w:div>
    <w:div w:id="1928615722">
      <w:bodyDiv w:val="1"/>
      <w:marLeft w:val="0"/>
      <w:marRight w:val="0"/>
      <w:marTop w:val="0"/>
      <w:marBottom w:val="0"/>
      <w:divBdr>
        <w:top w:val="none" w:sz="0" w:space="0" w:color="auto"/>
        <w:left w:val="none" w:sz="0" w:space="0" w:color="auto"/>
        <w:bottom w:val="none" w:sz="0" w:space="0" w:color="auto"/>
        <w:right w:val="none" w:sz="0" w:space="0" w:color="auto"/>
      </w:divBdr>
    </w:div>
    <w:div w:id="1928728467">
      <w:bodyDiv w:val="1"/>
      <w:marLeft w:val="0"/>
      <w:marRight w:val="0"/>
      <w:marTop w:val="0"/>
      <w:marBottom w:val="0"/>
      <w:divBdr>
        <w:top w:val="none" w:sz="0" w:space="0" w:color="auto"/>
        <w:left w:val="none" w:sz="0" w:space="0" w:color="auto"/>
        <w:bottom w:val="none" w:sz="0" w:space="0" w:color="auto"/>
        <w:right w:val="none" w:sz="0" w:space="0" w:color="auto"/>
      </w:divBdr>
    </w:div>
    <w:div w:id="1928807016">
      <w:bodyDiv w:val="1"/>
      <w:marLeft w:val="0"/>
      <w:marRight w:val="0"/>
      <w:marTop w:val="0"/>
      <w:marBottom w:val="0"/>
      <w:divBdr>
        <w:top w:val="none" w:sz="0" w:space="0" w:color="auto"/>
        <w:left w:val="none" w:sz="0" w:space="0" w:color="auto"/>
        <w:bottom w:val="none" w:sz="0" w:space="0" w:color="auto"/>
        <w:right w:val="none" w:sz="0" w:space="0" w:color="auto"/>
      </w:divBdr>
    </w:div>
    <w:div w:id="1928810086">
      <w:bodyDiv w:val="1"/>
      <w:marLeft w:val="0"/>
      <w:marRight w:val="0"/>
      <w:marTop w:val="0"/>
      <w:marBottom w:val="0"/>
      <w:divBdr>
        <w:top w:val="none" w:sz="0" w:space="0" w:color="auto"/>
        <w:left w:val="none" w:sz="0" w:space="0" w:color="auto"/>
        <w:bottom w:val="none" w:sz="0" w:space="0" w:color="auto"/>
        <w:right w:val="none" w:sz="0" w:space="0" w:color="auto"/>
      </w:divBdr>
    </w:div>
    <w:div w:id="1929195315">
      <w:bodyDiv w:val="1"/>
      <w:marLeft w:val="0"/>
      <w:marRight w:val="0"/>
      <w:marTop w:val="0"/>
      <w:marBottom w:val="0"/>
      <w:divBdr>
        <w:top w:val="none" w:sz="0" w:space="0" w:color="auto"/>
        <w:left w:val="none" w:sz="0" w:space="0" w:color="auto"/>
        <w:bottom w:val="none" w:sz="0" w:space="0" w:color="auto"/>
        <w:right w:val="none" w:sz="0" w:space="0" w:color="auto"/>
      </w:divBdr>
    </w:div>
    <w:div w:id="1929462396">
      <w:bodyDiv w:val="1"/>
      <w:marLeft w:val="0"/>
      <w:marRight w:val="0"/>
      <w:marTop w:val="0"/>
      <w:marBottom w:val="0"/>
      <w:divBdr>
        <w:top w:val="none" w:sz="0" w:space="0" w:color="auto"/>
        <w:left w:val="none" w:sz="0" w:space="0" w:color="auto"/>
        <w:bottom w:val="none" w:sz="0" w:space="0" w:color="auto"/>
        <w:right w:val="none" w:sz="0" w:space="0" w:color="auto"/>
      </w:divBdr>
    </w:div>
    <w:div w:id="1930038439">
      <w:bodyDiv w:val="1"/>
      <w:marLeft w:val="0"/>
      <w:marRight w:val="0"/>
      <w:marTop w:val="0"/>
      <w:marBottom w:val="0"/>
      <w:divBdr>
        <w:top w:val="none" w:sz="0" w:space="0" w:color="auto"/>
        <w:left w:val="none" w:sz="0" w:space="0" w:color="auto"/>
        <w:bottom w:val="none" w:sz="0" w:space="0" w:color="auto"/>
        <w:right w:val="none" w:sz="0" w:space="0" w:color="auto"/>
      </w:divBdr>
    </w:div>
    <w:div w:id="1930194778">
      <w:bodyDiv w:val="1"/>
      <w:marLeft w:val="0"/>
      <w:marRight w:val="0"/>
      <w:marTop w:val="0"/>
      <w:marBottom w:val="0"/>
      <w:divBdr>
        <w:top w:val="none" w:sz="0" w:space="0" w:color="auto"/>
        <w:left w:val="none" w:sz="0" w:space="0" w:color="auto"/>
        <w:bottom w:val="none" w:sz="0" w:space="0" w:color="auto"/>
        <w:right w:val="none" w:sz="0" w:space="0" w:color="auto"/>
      </w:divBdr>
    </w:div>
    <w:div w:id="1930233149">
      <w:bodyDiv w:val="1"/>
      <w:marLeft w:val="0"/>
      <w:marRight w:val="0"/>
      <w:marTop w:val="0"/>
      <w:marBottom w:val="0"/>
      <w:divBdr>
        <w:top w:val="none" w:sz="0" w:space="0" w:color="auto"/>
        <w:left w:val="none" w:sz="0" w:space="0" w:color="auto"/>
        <w:bottom w:val="none" w:sz="0" w:space="0" w:color="auto"/>
        <w:right w:val="none" w:sz="0" w:space="0" w:color="auto"/>
      </w:divBdr>
    </w:div>
    <w:div w:id="1930306338">
      <w:bodyDiv w:val="1"/>
      <w:marLeft w:val="0"/>
      <w:marRight w:val="0"/>
      <w:marTop w:val="0"/>
      <w:marBottom w:val="0"/>
      <w:divBdr>
        <w:top w:val="none" w:sz="0" w:space="0" w:color="auto"/>
        <w:left w:val="none" w:sz="0" w:space="0" w:color="auto"/>
        <w:bottom w:val="none" w:sz="0" w:space="0" w:color="auto"/>
        <w:right w:val="none" w:sz="0" w:space="0" w:color="auto"/>
      </w:divBdr>
    </w:div>
    <w:div w:id="1930505495">
      <w:bodyDiv w:val="1"/>
      <w:marLeft w:val="0"/>
      <w:marRight w:val="0"/>
      <w:marTop w:val="0"/>
      <w:marBottom w:val="0"/>
      <w:divBdr>
        <w:top w:val="none" w:sz="0" w:space="0" w:color="auto"/>
        <w:left w:val="none" w:sz="0" w:space="0" w:color="auto"/>
        <w:bottom w:val="none" w:sz="0" w:space="0" w:color="auto"/>
        <w:right w:val="none" w:sz="0" w:space="0" w:color="auto"/>
      </w:divBdr>
    </w:div>
    <w:div w:id="1930849753">
      <w:bodyDiv w:val="1"/>
      <w:marLeft w:val="0"/>
      <w:marRight w:val="0"/>
      <w:marTop w:val="0"/>
      <w:marBottom w:val="0"/>
      <w:divBdr>
        <w:top w:val="none" w:sz="0" w:space="0" w:color="auto"/>
        <w:left w:val="none" w:sz="0" w:space="0" w:color="auto"/>
        <w:bottom w:val="none" w:sz="0" w:space="0" w:color="auto"/>
        <w:right w:val="none" w:sz="0" w:space="0" w:color="auto"/>
      </w:divBdr>
    </w:div>
    <w:div w:id="1931892832">
      <w:bodyDiv w:val="1"/>
      <w:marLeft w:val="0"/>
      <w:marRight w:val="0"/>
      <w:marTop w:val="0"/>
      <w:marBottom w:val="0"/>
      <w:divBdr>
        <w:top w:val="none" w:sz="0" w:space="0" w:color="auto"/>
        <w:left w:val="none" w:sz="0" w:space="0" w:color="auto"/>
        <w:bottom w:val="none" w:sz="0" w:space="0" w:color="auto"/>
        <w:right w:val="none" w:sz="0" w:space="0" w:color="auto"/>
      </w:divBdr>
    </w:div>
    <w:div w:id="1932229303">
      <w:bodyDiv w:val="1"/>
      <w:marLeft w:val="0"/>
      <w:marRight w:val="0"/>
      <w:marTop w:val="0"/>
      <w:marBottom w:val="0"/>
      <w:divBdr>
        <w:top w:val="none" w:sz="0" w:space="0" w:color="auto"/>
        <w:left w:val="none" w:sz="0" w:space="0" w:color="auto"/>
        <w:bottom w:val="none" w:sz="0" w:space="0" w:color="auto"/>
        <w:right w:val="none" w:sz="0" w:space="0" w:color="auto"/>
      </w:divBdr>
    </w:div>
    <w:div w:id="1932230508">
      <w:bodyDiv w:val="1"/>
      <w:marLeft w:val="0"/>
      <w:marRight w:val="0"/>
      <w:marTop w:val="0"/>
      <w:marBottom w:val="0"/>
      <w:divBdr>
        <w:top w:val="none" w:sz="0" w:space="0" w:color="auto"/>
        <w:left w:val="none" w:sz="0" w:space="0" w:color="auto"/>
        <w:bottom w:val="none" w:sz="0" w:space="0" w:color="auto"/>
        <w:right w:val="none" w:sz="0" w:space="0" w:color="auto"/>
      </w:divBdr>
    </w:div>
    <w:div w:id="1932349347">
      <w:bodyDiv w:val="1"/>
      <w:marLeft w:val="0"/>
      <w:marRight w:val="0"/>
      <w:marTop w:val="0"/>
      <w:marBottom w:val="0"/>
      <w:divBdr>
        <w:top w:val="none" w:sz="0" w:space="0" w:color="auto"/>
        <w:left w:val="none" w:sz="0" w:space="0" w:color="auto"/>
        <w:bottom w:val="none" w:sz="0" w:space="0" w:color="auto"/>
        <w:right w:val="none" w:sz="0" w:space="0" w:color="auto"/>
      </w:divBdr>
    </w:div>
    <w:div w:id="1932735494">
      <w:bodyDiv w:val="1"/>
      <w:marLeft w:val="0"/>
      <w:marRight w:val="0"/>
      <w:marTop w:val="0"/>
      <w:marBottom w:val="0"/>
      <w:divBdr>
        <w:top w:val="none" w:sz="0" w:space="0" w:color="auto"/>
        <w:left w:val="none" w:sz="0" w:space="0" w:color="auto"/>
        <w:bottom w:val="none" w:sz="0" w:space="0" w:color="auto"/>
        <w:right w:val="none" w:sz="0" w:space="0" w:color="auto"/>
      </w:divBdr>
    </w:div>
    <w:div w:id="1932815059">
      <w:bodyDiv w:val="1"/>
      <w:marLeft w:val="0"/>
      <w:marRight w:val="0"/>
      <w:marTop w:val="0"/>
      <w:marBottom w:val="0"/>
      <w:divBdr>
        <w:top w:val="none" w:sz="0" w:space="0" w:color="auto"/>
        <w:left w:val="none" w:sz="0" w:space="0" w:color="auto"/>
        <w:bottom w:val="none" w:sz="0" w:space="0" w:color="auto"/>
        <w:right w:val="none" w:sz="0" w:space="0" w:color="auto"/>
      </w:divBdr>
    </w:div>
    <w:div w:id="1932816288">
      <w:bodyDiv w:val="1"/>
      <w:marLeft w:val="0"/>
      <w:marRight w:val="0"/>
      <w:marTop w:val="0"/>
      <w:marBottom w:val="0"/>
      <w:divBdr>
        <w:top w:val="none" w:sz="0" w:space="0" w:color="auto"/>
        <w:left w:val="none" w:sz="0" w:space="0" w:color="auto"/>
        <w:bottom w:val="none" w:sz="0" w:space="0" w:color="auto"/>
        <w:right w:val="none" w:sz="0" w:space="0" w:color="auto"/>
      </w:divBdr>
    </w:div>
    <w:div w:id="1932931172">
      <w:bodyDiv w:val="1"/>
      <w:marLeft w:val="0"/>
      <w:marRight w:val="0"/>
      <w:marTop w:val="0"/>
      <w:marBottom w:val="0"/>
      <w:divBdr>
        <w:top w:val="none" w:sz="0" w:space="0" w:color="auto"/>
        <w:left w:val="none" w:sz="0" w:space="0" w:color="auto"/>
        <w:bottom w:val="none" w:sz="0" w:space="0" w:color="auto"/>
        <w:right w:val="none" w:sz="0" w:space="0" w:color="auto"/>
      </w:divBdr>
    </w:div>
    <w:div w:id="1933080768">
      <w:bodyDiv w:val="1"/>
      <w:marLeft w:val="0"/>
      <w:marRight w:val="0"/>
      <w:marTop w:val="0"/>
      <w:marBottom w:val="0"/>
      <w:divBdr>
        <w:top w:val="none" w:sz="0" w:space="0" w:color="auto"/>
        <w:left w:val="none" w:sz="0" w:space="0" w:color="auto"/>
        <w:bottom w:val="none" w:sz="0" w:space="0" w:color="auto"/>
        <w:right w:val="none" w:sz="0" w:space="0" w:color="auto"/>
      </w:divBdr>
    </w:div>
    <w:div w:id="1933278312">
      <w:bodyDiv w:val="1"/>
      <w:marLeft w:val="0"/>
      <w:marRight w:val="0"/>
      <w:marTop w:val="0"/>
      <w:marBottom w:val="0"/>
      <w:divBdr>
        <w:top w:val="none" w:sz="0" w:space="0" w:color="auto"/>
        <w:left w:val="none" w:sz="0" w:space="0" w:color="auto"/>
        <w:bottom w:val="none" w:sz="0" w:space="0" w:color="auto"/>
        <w:right w:val="none" w:sz="0" w:space="0" w:color="auto"/>
      </w:divBdr>
    </w:div>
    <w:div w:id="1933927501">
      <w:bodyDiv w:val="1"/>
      <w:marLeft w:val="0"/>
      <w:marRight w:val="0"/>
      <w:marTop w:val="0"/>
      <w:marBottom w:val="0"/>
      <w:divBdr>
        <w:top w:val="none" w:sz="0" w:space="0" w:color="auto"/>
        <w:left w:val="none" w:sz="0" w:space="0" w:color="auto"/>
        <w:bottom w:val="none" w:sz="0" w:space="0" w:color="auto"/>
        <w:right w:val="none" w:sz="0" w:space="0" w:color="auto"/>
      </w:divBdr>
    </w:div>
    <w:div w:id="1933968773">
      <w:bodyDiv w:val="1"/>
      <w:marLeft w:val="0"/>
      <w:marRight w:val="0"/>
      <w:marTop w:val="0"/>
      <w:marBottom w:val="0"/>
      <w:divBdr>
        <w:top w:val="none" w:sz="0" w:space="0" w:color="auto"/>
        <w:left w:val="none" w:sz="0" w:space="0" w:color="auto"/>
        <w:bottom w:val="none" w:sz="0" w:space="0" w:color="auto"/>
        <w:right w:val="none" w:sz="0" w:space="0" w:color="auto"/>
      </w:divBdr>
    </w:div>
    <w:div w:id="1934388279">
      <w:bodyDiv w:val="1"/>
      <w:marLeft w:val="0"/>
      <w:marRight w:val="0"/>
      <w:marTop w:val="0"/>
      <w:marBottom w:val="0"/>
      <w:divBdr>
        <w:top w:val="none" w:sz="0" w:space="0" w:color="auto"/>
        <w:left w:val="none" w:sz="0" w:space="0" w:color="auto"/>
        <w:bottom w:val="none" w:sz="0" w:space="0" w:color="auto"/>
        <w:right w:val="none" w:sz="0" w:space="0" w:color="auto"/>
      </w:divBdr>
    </w:div>
    <w:div w:id="1934431130">
      <w:bodyDiv w:val="1"/>
      <w:marLeft w:val="0"/>
      <w:marRight w:val="0"/>
      <w:marTop w:val="0"/>
      <w:marBottom w:val="0"/>
      <w:divBdr>
        <w:top w:val="none" w:sz="0" w:space="0" w:color="auto"/>
        <w:left w:val="none" w:sz="0" w:space="0" w:color="auto"/>
        <w:bottom w:val="none" w:sz="0" w:space="0" w:color="auto"/>
        <w:right w:val="none" w:sz="0" w:space="0" w:color="auto"/>
      </w:divBdr>
    </w:div>
    <w:div w:id="1934707312">
      <w:bodyDiv w:val="1"/>
      <w:marLeft w:val="0"/>
      <w:marRight w:val="0"/>
      <w:marTop w:val="0"/>
      <w:marBottom w:val="0"/>
      <w:divBdr>
        <w:top w:val="none" w:sz="0" w:space="0" w:color="auto"/>
        <w:left w:val="none" w:sz="0" w:space="0" w:color="auto"/>
        <w:bottom w:val="none" w:sz="0" w:space="0" w:color="auto"/>
        <w:right w:val="none" w:sz="0" w:space="0" w:color="auto"/>
      </w:divBdr>
    </w:div>
    <w:div w:id="1934850074">
      <w:bodyDiv w:val="1"/>
      <w:marLeft w:val="0"/>
      <w:marRight w:val="0"/>
      <w:marTop w:val="0"/>
      <w:marBottom w:val="0"/>
      <w:divBdr>
        <w:top w:val="none" w:sz="0" w:space="0" w:color="auto"/>
        <w:left w:val="none" w:sz="0" w:space="0" w:color="auto"/>
        <w:bottom w:val="none" w:sz="0" w:space="0" w:color="auto"/>
        <w:right w:val="none" w:sz="0" w:space="0" w:color="auto"/>
      </w:divBdr>
    </w:div>
    <w:div w:id="1934974748">
      <w:bodyDiv w:val="1"/>
      <w:marLeft w:val="0"/>
      <w:marRight w:val="0"/>
      <w:marTop w:val="0"/>
      <w:marBottom w:val="0"/>
      <w:divBdr>
        <w:top w:val="none" w:sz="0" w:space="0" w:color="auto"/>
        <w:left w:val="none" w:sz="0" w:space="0" w:color="auto"/>
        <w:bottom w:val="none" w:sz="0" w:space="0" w:color="auto"/>
        <w:right w:val="none" w:sz="0" w:space="0" w:color="auto"/>
      </w:divBdr>
    </w:div>
    <w:div w:id="1935164201">
      <w:bodyDiv w:val="1"/>
      <w:marLeft w:val="0"/>
      <w:marRight w:val="0"/>
      <w:marTop w:val="0"/>
      <w:marBottom w:val="0"/>
      <w:divBdr>
        <w:top w:val="none" w:sz="0" w:space="0" w:color="auto"/>
        <w:left w:val="none" w:sz="0" w:space="0" w:color="auto"/>
        <w:bottom w:val="none" w:sz="0" w:space="0" w:color="auto"/>
        <w:right w:val="none" w:sz="0" w:space="0" w:color="auto"/>
      </w:divBdr>
    </w:div>
    <w:div w:id="1935435706">
      <w:bodyDiv w:val="1"/>
      <w:marLeft w:val="0"/>
      <w:marRight w:val="0"/>
      <w:marTop w:val="0"/>
      <w:marBottom w:val="0"/>
      <w:divBdr>
        <w:top w:val="none" w:sz="0" w:space="0" w:color="auto"/>
        <w:left w:val="none" w:sz="0" w:space="0" w:color="auto"/>
        <w:bottom w:val="none" w:sz="0" w:space="0" w:color="auto"/>
        <w:right w:val="none" w:sz="0" w:space="0" w:color="auto"/>
      </w:divBdr>
    </w:div>
    <w:div w:id="1936286189">
      <w:bodyDiv w:val="1"/>
      <w:marLeft w:val="0"/>
      <w:marRight w:val="0"/>
      <w:marTop w:val="0"/>
      <w:marBottom w:val="0"/>
      <w:divBdr>
        <w:top w:val="none" w:sz="0" w:space="0" w:color="auto"/>
        <w:left w:val="none" w:sz="0" w:space="0" w:color="auto"/>
        <w:bottom w:val="none" w:sz="0" w:space="0" w:color="auto"/>
        <w:right w:val="none" w:sz="0" w:space="0" w:color="auto"/>
      </w:divBdr>
    </w:div>
    <w:div w:id="1936741459">
      <w:bodyDiv w:val="1"/>
      <w:marLeft w:val="0"/>
      <w:marRight w:val="0"/>
      <w:marTop w:val="0"/>
      <w:marBottom w:val="0"/>
      <w:divBdr>
        <w:top w:val="none" w:sz="0" w:space="0" w:color="auto"/>
        <w:left w:val="none" w:sz="0" w:space="0" w:color="auto"/>
        <w:bottom w:val="none" w:sz="0" w:space="0" w:color="auto"/>
        <w:right w:val="none" w:sz="0" w:space="0" w:color="auto"/>
      </w:divBdr>
    </w:div>
    <w:div w:id="1936788999">
      <w:bodyDiv w:val="1"/>
      <w:marLeft w:val="0"/>
      <w:marRight w:val="0"/>
      <w:marTop w:val="0"/>
      <w:marBottom w:val="0"/>
      <w:divBdr>
        <w:top w:val="none" w:sz="0" w:space="0" w:color="auto"/>
        <w:left w:val="none" w:sz="0" w:space="0" w:color="auto"/>
        <w:bottom w:val="none" w:sz="0" w:space="0" w:color="auto"/>
        <w:right w:val="none" w:sz="0" w:space="0" w:color="auto"/>
      </w:divBdr>
    </w:div>
    <w:div w:id="1936862334">
      <w:bodyDiv w:val="1"/>
      <w:marLeft w:val="0"/>
      <w:marRight w:val="0"/>
      <w:marTop w:val="0"/>
      <w:marBottom w:val="0"/>
      <w:divBdr>
        <w:top w:val="none" w:sz="0" w:space="0" w:color="auto"/>
        <w:left w:val="none" w:sz="0" w:space="0" w:color="auto"/>
        <w:bottom w:val="none" w:sz="0" w:space="0" w:color="auto"/>
        <w:right w:val="none" w:sz="0" w:space="0" w:color="auto"/>
      </w:divBdr>
    </w:div>
    <w:div w:id="1936935348">
      <w:bodyDiv w:val="1"/>
      <w:marLeft w:val="0"/>
      <w:marRight w:val="0"/>
      <w:marTop w:val="0"/>
      <w:marBottom w:val="0"/>
      <w:divBdr>
        <w:top w:val="none" w:sz="0" w:space="0" w:color="auto"/>
        <w:left w:val="none" w:sz="0" w:space="0" w:color="auto"/>
        <w:bottom w:val="none" w:sz="0" w:space="0" w:color="auto"/>
        <w:right w:val="none" w:sz="0" w:space="0" w:color="auto"/>
      </w:divBdr>
    </w:div>
    <w:div w:id="1937055879">
      <w:bodyDiv w:val="1"/>
      <w:marLeft w:val="0"/>
      <w:marRight w:val="0"/>
      <w:marTop w:val="0"/>
      <w:marBottom w:val="0"/>
      <w:divBdr>
        <w:top w:val="none" w:sz="0" w:space="0" w:color="auto"/>
        <w:left w:val="none" w:sz="0" w:space="0" w:color="auto"/>
        <w:bottom w:val="none" w:sz="0" w:space="0" w:color="auto"/>
        <w:right w:val="none" w:sz="0" w:space="0" w:color="auto"/>
      </w:divBdr>
    </w:div>
    <w:div w:id="1937399291">
      <w:bodyDiv w:val="1"/>
      <w:marLeft w:val="0"/>
      <w:marRight w:val="0"/>
      <w:marTop w:val="0"/>
      <w:marBottom w:val="0"/>
      <w:divBdr>
        <w:top w:val="none" w:sz="0" w:space="0" w:color="auto"/>
        <w:left w:val="none" w:sz="0" w:space="0" w:color="auto"/>
        <w:bottom w:val="none" w:sz="0" w:space="0" w:color="auto"/>
        <w:right w:val="none" w:sz="0" w:space="0" w:color="auto"/>
      </w:divBdr>
    </w:div>
    <w:div w:id="1937447306">
      <w:bodyDiv w:val="1"/>
      <w:marLeft w:val="0"/>
      <w:marRight w:val="0"/>
      <w:marTop w:val="0"/>
      <w:marBottom w:val="0"/>
      <w:divBdr>
        <w:top w:val="none" w:sz="0" w:space="0" w:color="auto"/>
        <w:left w:val="none" w:sz="0" w:space="0" w:color="auto"/>
        <w:bottom w:val="none" w:sz="0" w:space="0" w:color="auto"/>
        <w:right w:val="none" w:sz="0" w:space="0" w:color="auto"/>
      </w:divBdr>
    </w:div>
    <w:div w:id="1937707858">
      <w:bodyDiv w:val="1"/>
      <w:marLeft w:val="0"/>
      <w:marRight w:val="0"/>
      <w:marTop w:val="0"/>
      <w:marBottom w:val="0"/>
      <w:divBdr>
        <w:top w:val="none" w:sz="0" w:space="0" w:color="auto"/>
        <w:left w:val="none" w:sz="0" w:space="0" w:color="auto"/>
        <w:bottom w:val="none" w:sz="0" w:space="0" w:color="auto"/>
        <w:right w:val="none" w:sz="0" w:space="0" w:color="auto"/>
      </w:divBdr>
    </w:div>
    <w:div w:id="1938323038">
      <w:bodyDiv w:val="1"/>
      <w:marLeft w:val="0"/>
      <w:marRight w:val="0"/>
      <w:marTop w:val="0"/>
      <w:marBottom w:val="0"/>
      <w:divBdr>
        <w:top w:val="none" w:sz="0" w:space="0" w:color="auto"/>
        <w:left w:val="none" w:sz="0" w:space="0" w:color="auto"/>
        <w:bottom w:val="none" w:sz="0" w:space="0" w:color="auto"/>
        <w:right w:val="none" w:sz="0" w:space="0" w:color="auto"/>
      </w:divBdr>
    </w:div>
    <w:div w:id="1938368157">
      <w:bodyDiv w:val="1"/>
      <w:marLeft w:val="0"/>
      <w:marRight w:val="0"/>
      <w:marTop w:val="0"/>
      <w:marBottom w:val="0"/>
      <w:divBdr>
        <w:top w:val="none" w:sz="0" w:space="0" w:color="auto"/>
        <w:left w:val="none" w:sz="0" w:space="0" w:color="auto"/>
        <w:bottom w:val="none" w:sz="0" w:space="0" w:color="auto"/>
        <w:right w:val="none" w:sz="0" w:space="0" w:color="auto"/>
      </w:divBdr>
    </w:div>
    <w:div w:id="1938439845">
      <w:bodyDiv w:val="1"/>
      <w:marLeft w:val="0"/>
      <w:marRight w:val="0"/>
      <w:marTop w:val="0"/>
      <w:marBottom w:val="0"/>
      <w:divBdr>
        <w:top w:val="none" w:sz="0" w:space="0" w:color="auto"/>
        <w:left w:val="none" w:sz="0" w:space="0" w:color="auto"/>
        <w:bottom w:val="none" w:sz="0" w:space="0" w:color="auto"/>
        <w:right w:val="none" w:sz="0" w:space="0" w:color="auto"/>
      </w:divBdr>
    </w:div>
    <w:div w:id="1938638084">
      <w:bodyDiv w:val="1"/>
      <w:marLeft w:val="0"/>
      <w:marRight w:val="0"/>
      <w:marTop w:val="0"/>
      <w:marBottom w:val="0"/>
      <w:divBdr>
        <w:top w:val="none" w:sz="0" w:space="0" w:color="auto"/>
        <w:left w:val="none" w:sz="0" w:space="0" w:color="auto"/>
        <w:bottom w:val="none" w:sz="0" w:space="0" w:color="auto"/>
        <w:right w:val="none" w:sz="0" w:space="0" w:color="auto"/>
      </w:divBdr>
    </w:div>
    <w:div w:id="1938977355">
      <w:bodyDiv w:val="1"/>
      <w:marLeft w:val="0"/>
      <w:marRight w:val="0"/>
      <w:marTop w:val="0"/>
      <w:marBottom w:val="0"/>
      <w:divBdr>
        <w:top w:val="none" w:sz="0" w:space="0" w:color="auto"/>
        <w:left w:val="none" w:sz="0" w:space="0" w:color="auto"/>
        <w:bottom w:val="none" w:sz="0" w:space="0" w:color="auto"/>
        <w:right w:val="none" w:sz="0" w:space="0" w:color="auto"/>
      </w:divBdr>
    </w:div>
    <w:div w:id="1939099427">
      <w:bodyDiv w:val="1"/>
      <w:marLeft w:val="0"/>
      <w:marRight w:val="0"/>
      <w:marTop w:val="0"/>
      <w:marBottom w:val="0"/>
      <w:divBdr>
        <w:top w:val="none" w:sz="0" w:space="0" w:color="auto"/>
        <w:left w:val="none" w:sz="0" w:space="0" w:color="auto"/>
        <w:bottom w:val="none" w:sz="0" w:space="0" w:color="auto"/>
        <w:right w:val="none" w:sz="0" w:space="0" w:color="auto"/>
      </w:divBdr>
    </w:div>
    <w:div w:id="1939174499">
      <w:bodyDiv w:val="1"/>
      <w:marLeft w:val="0"/>
      <w:marRight w:val="0"/>
      <w:marTop w:val="0"/>
      <w:marBottom w:val="0"/>
      <w:divBdr>
        <w:top w:val="none" w:sz="0" w:space="0" w:color="auto"/>
        <w:left w:val="none" w:sz="0" w:space="0" w:color="auto"/>
        <w:bottom w:val="none" w:sz="0" w:space="0" w:color="auto"/>
        <w:right w:val="none" w:sz="0" w:space="0" w:color="auto"/>
      </w:divBdr>
    </w:div>
    <w:div w:id="1939412110">
      <w:bodyDiv w:val="1"/>
      <w:marLeft w:val="0"/>
      <w:marRight w:val="0"/>
      <w:marTop w:val="0"/>
      <w:marBottom w:val="0"/>
      <w:divBdr>
        <w:top w:val="none" w:sz="0" w:space="0" w:color="auto"/>
        <w:left w:val="none" w:sz="0" w:space="0" w:color="auto"/>
        <w:bottom w:val="none" w:sz="0" w:space="0" w:color="auto"/>
        <w:right w:val="none" w:sz="0" w:space="0" w:color="auto"/>
      </w:divBdr>
    </w:div>
    <w:div w:id="1939749350">
      <w:bodyDiv w:val="1"/>
      <w:marLeft w:val="0"/>
      <w:marRight w:val="0"/>
      <w:marTop w:val="0"/>
      <w:marBottom w:val="0"/>
      <w:divBdr>
        <w:top w:val="none" w:sz="0" w:space="0" w:color="auto"/>
        <w:left w:val="none" w:sz="0" w:space="0" w:color="auto"/>
        <w:bottom w:val="none" w:sz="0" w:space="0" w:color="auto"/>
        <w:right w:val="none" w:sz="0" w:space="0" w:color="auto"/>
      </w:divBdr>
    </w:div>
    <w:div w:id="1939872846">
      <w:bodyDiv w:val="1"/>
      <w:marLeft w:val="0"/>
      <w:marRight w:val="0"/>
      <w:marTop w:val="0"/>
      <w:marBottom w:val="0"/>
      <w:divBdr>
        <w:top w:val="none" w:sz="0" w:space="0" w:color="auto"/>
        <w:left w:val="none" w:sz="0" w:space="0" w:color="auto"/>
        <w:bottom w:val="none" w:sz="0" w:space="0" w:color="auto"/>
        <w:right w:val="none" w:sz="0" w:space="0" w:color="auto"/>
      </w:divBdr>
    </w:div>
    <w:div w:id="1939944341">
      <w:bodyDiv w:val="1"/>
      <w:marLeft w:val="0"/>
      <w:marRight w:val="0"/>
      <w:marTop w:val="0"/>
      <w:marBottom w:val="0"/>
      <w:divBdr>
        <w:top w:val="none" w:sz="0" w:space="0" w:color="auto"/>
        <w:left w:val="none" w:sz="0" w:space="0" w:color="auto"/>
        <w:bottom w:val="none" w:sz="0" w:space="0" w:color="auto"/>
        <w:right w:val="none" w:sz="0" w:space="0" w:color="auto"/>
      </w:divBdr>
    </w:div>
    <w:div w:id="1940870177">
      <w:bodyDiv w:val="1"/>
      <w:marLeft w:val="0"/>
      <w:marRight w:val="0"/>
      <w:marTop w:val="0"/>
      <w:marBottom w:val="0"/>
      <w:divBdr>
        <w:top w:val="none" w:sz="0" w:space="0" w:color="auto"/>
        <w:left w:val="none" w:sz="0" w:space="0" w:color="auto"/>
        <w:bottom w:val="none" w:sz="0" w:space="0" w:color="auto"/>
        <w:right w:val="none" w:sz="0" w:space="0" w:color="auto"/>
      </w:divBdr>
    </w:div>
    <w:div w:id="1941258915">
      <w:bodyDiv w:val="1"/>
      <w:marLeft w:val="0"/>
      <w:marRight w:val="0"/>
      <w:marTop w:val="0"/>
      <w:marBottom w:val="0"/>
      <w:divBdr>
        <w:top w:val="none" w:sz="0" w:space="0" w:color="auto"/>
        <w:left w:val="none" w:sz="0" w:space="0" w:color="auto"/>
        <w:bottom w:val="none" w:sz="0" w:space="0" w:color="auto"/>
        <w:right w:val="none" w:sz="0" w:space="0" w:color="auto"/>
      </w:divBdr>
    </w:div>
    <w:div w:id="1941719780">
      <w:bodyDiv w:val="1"/>
      <w:marLeft w:val="0"/>
      <w:marRight w:val="0"/>
      <w:marTop w:val="0"/>
      <w:marBottom w:val="0"/>
      <w:divBdr>
        <w:top w:val="none" w:sz="0" w:space="0" w:color="auto"/>
        <w:left w:val="none" w:sz="0" w:space="0" w:color="auto"/>
        <w:bottom w:val="none" w:sz="0" w:space="0" w:color="auto"/>
        <w:right w:val="none" w:sz="0" w:space="0" w:color="auto"/>
      </w:divBdr>
    </w:div>
    <w:div w:id="1941720966">
      <w:bodyDiv w:val="1"/>
      <w:marLeft w:val="0"/>
      <w:marRight w:val="0"/>
      <w:marTop w:val="0"/>
      <w:marBottom w:val="0"/>
      <w:divBdr>
        <w:top w:val="none" w:sz="0" w:space="0" w:color="auto"/>
        <w:left w:val="none" w:sz="0" w:space="0" w:color="auto"/>
        <w:bottom w:val="none" w:sz="0" w:space="0" w:color="auto"/>
        <w:right w:val="none" w:sz="0" w:space="0" w:color="auto"/>
      </w:divBdr>
    </w:div>
    <w:div w:id="1942107743">
      <w:bodyDiv w:val="1"/>
      <w:marLeft w:val="0"/>
      <w:marRight w:val="0"/>
      <w:marTop w:val="0"/>
      <w:marBottom w:val="0"/>
      <w:divBdr>
        <w:top w:val="none" w:sz="0" w:space="0" w:color="auto"/>
        <w:left w:val="none" w:sz="0" w:space="0" w:color="auto"/>
        <w:bottom w:val="none" w:sz="0" w:space="0" w:color="auto"/>
        <w:right w:val="none" w:sz="0" w:space="0" w:color="auto"/>
      </w:divBdr>
    </w:div>
    <w:div w:id="1942176731">
      <w:bodyDiv w:val="1"/>
      <w:marLeft w:val="0"/>
      <w:marRight w:val="0"/>
      <w:marTop w:val="0"/>
      <w:marBottom w:val="0"/>
      <w:divBdr>
        <w:top w:val="none" w:sz="0" w:space="0" w:color="auto"/>
        <w:left w:val="none" w:sz="0" w:space="0" w:color="auto"/>
        <w:bottom w:val="none" w:sz="0" w:space="0" w:color="auto"/>
        <w:right w:val="none" w:sz="0" w:space="0" w:color="auto"/>
      </w:divBdr>
    </w:div>
    <w:div w:id="1942178188">
      <w:bodyDiv w:val="1"/>
      <w:marLeft w:val="0"/>
      <w:marRight w:val="0"/>
      <w:marTop w:val="0"/>
      <w:marBottom w:val="0"/>
      <w:divBdr>
        <w:top w:val="none" w:sz="0" w:space="0" w:color="auto"/>
        <w:left w:val="none" w:sz="0" w:space="0" w:color="auto"/>
        <w:bottom w:val="none" w:sz="0" w:space="0" w:color="auto"/>
        <w:right w:val="none" w:sz="0" w:space="0" w:color="auto"/>
      </w:divBdr>
    </w:div>
    <w:div w:id="1942571505">
      <w:bodyDiv w:val="1"/>
      <w:marLeft w:val="0"/>
      <w:marRight w:val="0"/>
      <w:marTop w:val="0"/>
      <w:marBottom w:val="0"/>
      <w:divBdr>
        <w:top w:val="none" w:sz="0" w:space="0" w:color="auto"/>
        <w:left w:val="none" w:sz="0" w:space="0" w:color="auto"/>
        <w:bottom w:val="none" w:sz="0" w:space="0" w:color="auto"/>
        <w:right w:val="none" w:sz="0" w:space="0" w:color="auto"/>
      </w:divBdr>
    </w:div>
    <w:div w:id="1942832380">
      <w:bodyDiv w:val="1"/>
      <w:marLeft w:val="0"/>
      <w:marRight w:val="0"/>
      <w:marTop w:val="0"/>
      <w:marBottom w:val="0"/>
      <w:divBdr>
        <w:top w:val="none" w:sz="0" w:space="0" w:color="auto"/>
        <w:left w:val="none" w:sz="0" w:space="0" w:color="auto"/>
        <w:bottom w:val="none" w:sz="0" w:space="0" w:color="auto"/>
        <w:right w:val="none" w:sz="0" w:space="0" w:color="auto"/>
      </w:divBdr>
    </w:div>
    <w:div w:id="1942881563">
      <w:bodyDiv w:val="1"/>
      <w:marLeft w:val="0"/>
      <w:marRight w:val="0"/>
      <w:marTop w:val="0"/>
      <w:marBottom w:val="0"/>
      <w:divBdr>
        <w:top w:val="none" w:sz="0" w:space="0" w:color="auto"/>
        <w:left w:val="none" w:sz="0" w:space="0" w:color="auto"/>
        <w:bottom w:val="none" w:sz="0" w:space="0" w:color="auto"/>
        <w:right w:val="none" w:sz="0" w:space="0" w:color="auto"/>
      </w:divBdr>
    </w:div>
    <w:div w:id="1942949256">
      <w:bodyDiv w:val="1"/>
      <w:marLeft w:val="0"/>
      <w:marRight w:val="0"/>
      <w:marTop w:val="0"/>
      <w:marBottom w:val="0"/>
      <w:divBdr>
        <w:top w:val="none" w:sz="0" w:space="0" w:color="auto"/>
        <w:left w:val="none" w:sz="0" w:space="0" w:color="auto"/>
        <w:bottom w:val="none" w:sz="0" w:space="0" w:color="auto"/>
        <w:right w:val="none" w:sz="0" w:space="0" w:color="auto"/>
      </w:divBdr>
    </w:div>
    <w:div w:id="1943025129">
      <w:bodyDiv w:val="1"/>
      <w:marLeft w:val="0"/>
      <w:marRight w:val="0"/>
      <w:marTop w:val="0"/>
      <w:marBottom w:val="0"/>
      <w:divBdr>
        <w:top w:val="none" w:sz="0" w:space="0" w:color="auto"/>
        <w:left w:val="none" w:sz="0" w:space="0" w:color="auto"/>
        <w:bottom w:val="none" w:sz="0" w:space="0" w:color="auto"/>
        <w:right w:val="none" w:sz="0" w:space="0" w:color="auto"/>
      </w:divBdr>
    </w:div>
    <w:div w:id="1943025918">
      <w:bodyDiv w:val="1"/>
      <w:marLeft w:val="0"/>
      <w:marRight w:val="0"/>
      <w:marTop w:val="0"/>
      <w:marBottom w:val="0"/>
      <w:divBdr>
        <w:top w:val="none" w:sz="0" w:space="0" w:color="auto"/>
        <w:left w:val="none" w:sz="0" w:space="0" w:color="auto"/>
        <w:bottom w:val="none" w:sz="0" w:space="0" w:color="auto"/>
        <w:right w:val="none" w:sz="0" w:space="0" w:color="auto"/>
      </w:divBdr>
    </w:div>
    <w:div w:id="1943099965">
      <w:bodyDiv w:val="1"/>
      <w:marLeft w:val="0"/>
      <w:marRight w:val="0"/>
      <w:marTop w:val="0"/>
      <w:marBottom w:val="0"/>
      <w:divBdr>
        <w:top w:val="none" w:sz="0" w:space="0" w:color="auto"/>
        <w:left w:val="none" w:sz="0" w:space="0" w:color="auto"/>
        <w:bottom w:val="none" w:sz="0" w:space="0" w:color="auto"/>
        <w:right w:val="none" w:sz="0" w:space="0" w:color="auto"/>
      </w:divBdr>
    </w:div>
    <w:div w:id="1943494733">
      <w:bodyDiv w:val="1"/>
      <w:marLeft w:val="0"/>
      <w:marRight w:val="0"/>
      <w:marTop w:val="0"/>
      <w:marBottom w:val="0"/>
      <w:divBdr>
        <w:top w:val="none" w:sz="0" w:space="0" w:color="auto"/>
        <w:left w:val="none" w:sz="0" w:space="0" w:color="auto"/>
        <w:bottom w:val="none" w:sz="0" w:space="0" w:color="auto"/>
        <w:right w:val="none" w:sz="0" w:space="0" w:color="auto"/>
      </w:divBdr>
    </w:div>
    <w:div w:id="1943876314">
      <w:bodyDiv w:val="1"/>
      <w:marLeft w:val="0"/>
      <w:marRight w:val="0"/>
      <w:marTop w:val="0"/>
      <w:marBottom w:val="0"/>
      <w:divBdr>
        <w:top w:val="none" w:sz="0" w:space="0" w:color="auto"/>
        <w:left w:val="none" w:sz="0" w:space="0" w:color="auto"/>
        <w:bottom w:val="none" w:sz="0" w:space="0" w:color="auto"/>
        <w:right w:val="none" w:sz="0" w:space="0" w:color="auto"/>
      </w:divBdr>
    </w:div>
    <w:div w:id="1943951909">
      <w:bodyDiv w:val="1"/>
      <w:marLeft w:val="0"/>
      <w:marRight w:val="0"/>
      <w:marTop w:val="0"/>
      <w:marBottom w:val="0"/>
      <w:divBdr>
        <w:top w:val="none" w:sz="0" w:space="0" w:color="auto"/>
        <w:left w:val="none" w:sz="0" w:space="0" w:color="auto"/>
        <w:bottom w:val="none" w:sz="0" w:space="0" w:color="auto"/>
        <w:right w:val="none" w:sz="0" w:space="0" w:color="auto"/>
      </w:divBdr>
    </w:div>
    <w:div w:id="1944026050">
      <w:bodyDiv w:val="1"/>
      <w:marLeft w:val="0"/>
      <w:marRight w:val="0"/>
      <w:marTop w:val="0"/>
      <w:marBottom w:val="0"/>
      <w:divBdr>
        <w:top w:val="none" w:sz="0" w:space="0" w:color="auto"/>
        <w:left w:val="none" w:sz="0" w:space="0" w:color="auto"/>
        <w:bottom w:val="none" w:sz="0" w:space="0" w:color="auto"/>
        <w:right w:val="none" w:sz="0" w:space="0" w:color="auto"/>
      </w:divBdr>
    </w:div>
    <w:div w:id="1944530874">
      <w:bodyDiv w:val="1"/>
      <w:marLeft w:val="0"/>
      <w:marRight w:val="0"/>
      <w:marTop w:val="0"/>
      <w:marBottom w:val="0"/>
      <w:divBdr>
        <w:top w:val="none" w:sz="0" w:space="0" w:color="auto"/>
        <w:left w:val="none" w:sz="0" w:space="0" w:color="auto"/>
        <w:bottom w:val="none" w:sz="0" w:space="0" w:color="auto"/>
        <w:right w:val="none" w:sz="0" w:space="0" w:color="auto"/>
      </w:divBdr>
    </w:div>
    <w:div w:id="1944603008">
      <w:bodyDiv w:val="1"/>
      <w:marLeft w:val="0"/>
      <w:marRight w:val="0"/>
      <w:marTop w:val="0"/>
      <w:marBottom w:val="0"/>
      <w:divBdr>
        <w:top w:val="none" w:sz="0" w:space="0" w:color="auto"/>
        <w:left w:val="none" w:sz="0" w:space="0" w:color="auto"/>
        <w:bottom w:val="none" w:sz="0" w:space="0" w:color="auto"/>
        <w:right w:val="none" w:sz="0" w:space="0" w:color="auto"/>
      </w:divBdr>
    </w:div>
    <w:div w:id="1944805983">
      <w:bodyDiv w:val="1"/>
      <w:marLeft w:val="0"/>
      <w:marRight w:val="0"/>
      <w:marTop w:val="0"/>
      <w:marBottom w:val="0"/>
      <w:divBdr>
        <w:top w:val="none" w:sz="0" w:space="0" w:color="auto"/>
        <w:left w:val="none" w:sz="0" w:space="0" w:color="auto"/>
        <w:bottom w:val="none" w:sz="0" w:space="0" w:color="auto"/>
        <w:right w:val="none" w:sz="0" w:space="0" w:color="auto"/>
      </w:divBdr>
    </w:div>
    <w:div w:id="1945109523">
      <w:bodyDiv w:val="1"/>
      <w:marLeft w:val="0"/>
      <w:marRight w:val="0"/>
      <w:marTop w:val="0"/>
      <w:marBottom w:val="0"/>
      <w:divBdr>
        <w:top w:val="none" w:sz="0" w:space="0" w:color="auto"/>
        <w:left w:val="none" w:sz="0" w:space="0" w:color="auto"/>
        <w:bottom w:val="none" w:sz="0" w:space="0" w:color="auto"/>
        <w:right w:val="none" w:sz="0" w:space="0" w:color="auto"/>
      </w:divBdr>
    </w:div>
    <w:div w:id="1945116625">
      <w:bodyDiv w:val="1"/>
      <w:marLeft w:val="0"/>
      <w:marRight w:val="0"/>
      <w:marTop w:val="0"/>
      <w:marBottom w:val="0"/>
      <w:divBdr>
        <w:top w:val="none" w:sz="0" w:space="0" w:color="auto"/>
        <w:left w:val="none" w:sz="0" w:space="0" w:color="auto"/>
        <w:bottom w:val="none" w:sz="0" w:space="0" w:color="auto"/>
        <w:right w:val="none" w:sz="0" w:space="0" w:color="auto"/>
      </w:divBdr>
    </w:div>
    <w:div w:id="1945188759">
      <w:bodyDiv w:val="1"/>
      <w:marLeft w:val="0"/>
      <w:marRight w:val="0"/>
      <w:marTop w:val="0"/>
      <w:marBottom w:val="0"/>
      <w:divBdr>
        <w:top w:val="none" w:sz="0" w:space="0" w:color="auto"/>
        <w:left w:val="none" w:sz="0" w:space="0" w:color="auto"/>
        <w:bottom w:val="none" w:sz="0" w:space="0" w:color="auto"/>
        <w:right w:val="none" w:sz="0" w:space="0" w:color="auto"/>
      </w:divBdr>
    </w:div>
    <w:div w:id="1946225826">
      <w:bodyDiv w:val="1"/>
      <w:marLeft w:val="0"/>
      <w:marRight w:val="0"/>
      <w:marTop w:val="0"/>
      <w:marBottom w:val="0"/>
      <w:divBdr>
        <w:top w:val="none" w:sz="0" w:space="0" w:color="auto"/>
        <w:left w:val="none" w:sz="0" w:space="0" w:color="auto"/>
        <w:bottom w:val="none" w:sz="0" w:space="0" w:color="auto"/>
        <w:right w:val="none" w:sz="0" w:space="0" w:color="auto"/>
      </w:divBdr>
    </w:div>
    <w:div w:id="1946308636">
      <w:bodyDiv w:val="1"/>
      <w:marLeft w:val="0"/>
      <w:marRight w:val="0"/>
      <w:marTop w:val="0"/>
      <w:marBottom w:val="0"/>
      <w:divBdr>
        <w:top w:val="none" w:sz="0" w:space="0" w:color="auto"/>
        <w:left w:val="none" w:sz="0" w:space="0" w:color="auto"/>
        <w:bottom w:val="none" w:sz="0" w:space="0" w:color="auto"/>
        <w:right w:val="none" w:sz="0" w:space="0" w:color="auto"/>
      </w:divBdr>
    </w:div>
    <w:div w:id="1946423154">
      <w:bodyDiv w:val="1"/>
      <w:marLeft w:val="0"/>
      <w:marRight w:val="0"/>
      <w:marTop w:val="0"/>
      <w:marBottom w:val="0"/>
      <w:divBdr>
        <w:top w:val="none" w:sz="0" w:space="0" w:color="auto"/>
        <w:left w:val="none" w:sz="0" w:space="0" w:color="auto"/>
        <w:bottom w:val="none" w:sz="0" w:space="0" w:color="auto"/>
        <w:right w:val="none" w:sz="0" w:space="0" w:color="auto"/>
      </w:divBdr>
    </w:div>
    <w:div w:id="1946769326">
      <w:bodyDiv w:val="1"/>
      <w:marLeft w:val="0"/>
      <w:marRight w:val="0"/>
      <w:marTop w:val="0"/>
      <w:marBottom w:val="0"/>
      <w:divBdr>
        <w:top w:val="none" w:sz="0" w:space="0" w:color="auto"/>
        <w:left w:val="none" w:sz="0" w:space="0" w:color="auto"/>
        <w:bottom w:val="none" w:sz="0" w:space="0" w:color="auto"/>
        <w:right w:val="none" w:sz="0" w:space="0" w:color="auto"/>
      </w:divBdr>
    </w:div>
    <w:div w:id="1947538081">
      <w:bodyDiv w:val="1"/>
      <w:marLeft w:val="0"/>
      <w:marRight w:val="0"/>
      <w:marTop w:val="0"/>
      <w:marBottom w:val="0"/>
      <w:divBdr>
        <w:top w:val="none" w:sz="0" w:space="0" w:color="auto"/>
        <w:left w:val="none" w:sz="0" w:space="0" w:color="auto"/>
        <w:bottom w:val="none" w:sz="0" w:space="0" w:color="auto"/>
        <w:right w:val="none" w:sz="0" w:space="0" w:color="auto"/>
      </w:divBdr>
    </w:div>
    <w:div w:id="1947732440">
      <w:bodyDiv w:val="1"/>
      <w:marLeft w:val="0"/>
      <w:marRight w:val="0"/>
      <w:marTop w:val="0"/>
      <w:marBottom w:val="0"/>
      <w:divBdr>
        <w:top w:val="none" w:sz="0" w:space="0" w:color="auto"/>
        <w:left w:val="none" w:sz="0" w:space="0" w:color="auto"/>
        <w:bottom w:val="none" w:sz="0" w:space="0" w:color="auto"/>
        <w:right w:val="none" w:sz="0" w:space="0" w:color="auto"/>
      </w:divBdr>
    </w:div>
    <w:div w:id="1947804751">
      <w:bodyDiv w:val="1"/>
      <w:marLeft w:val="0"/>
      <w:marRight w:val="0"/>
      <w:marTop w:val="0"/>
      <w:marBottom w:val="0"/>
      <w:divBdr>
        <w:top w:val="none" w:sz="0" w:space="0" w:color="auto"/>
        <w:left w:val="none" w:sz="0" w:space="0" w:color="auto"/>
        <w:bottom w:val="none" w:sz="0" w:space="0" w:color="auto"/>
        <w:right w:val="none" w:sz="0" w:space="0" w:color="auto"/>
      </w:divBdr>
    </w:div>
    <w:div w:id="1947955487">
      <w:bodyDiv w:val="1"/>
      <w:marLeft w:val="0"/>
      <w:marRight w:val="0"/>
      <w:marTop w:val="0"/>
      <w:marBottom w:val="0"/>
      <w:divBdr>
        <w:top w:val="none" w:sz="0" w:space="0" w:color="auto"/>
        <w:left w:val="none" w:sz="0" w:space="0" w:color="auto"/>
        <w:bottom w:val="none" w:sz="0" w:space="0" w:color="auto"/>
        <w:right w:val="none" w:sz="0" w:space="0" w:color="auto"/>
      </w:divBdr>
    </w:div>
    <w:div w:id="1947958537">
      <w:bodyDiv w:val="1"/>
      <w:marLeft w:val="0"/>
      <w:marRight w:val="0"/>
      <w:marTop w:val="0"/>
      <w:marBottom w:val="0"/>
      <w:divBdr>
        <w:top w:val="none" w:sz="0" w:space="0" w:color="auto"/>
        <w:left w:val="none" w:sz="0" w:space="0" w:color="auto"/>
        <w:bottom w:val="none" w:sz="0" w:space="0" w:color="auto"/>
        <w:right w:val="none" w:sz="0" w:space="0" w:color="auto"/>
      </w:divBdr>
    </w:div>
    <w:div w:id="1948269777">
      <w:bodyDiv w:val="1"/>
      <w:marLeft w:val="0"/>
      <w:marRight w:val="0"/>
      <w:marTop w:val="0"/>
      <w:marBottom w:val="0"/>
      <w:divBdr>
        <w:top w:val="none" w:sz="0" w:space="0" w:color="auto"/>
        <w:left w:val="none" w:sz="0" w:space="0" w:color="auto"/>
        <w:bottom w:val="none" w:sz="0" w:space="0" w:color="auto"/>
        <w:right w:val="none" w:sz="0" w:space="0" w:color="auto"/>
      </w:divBdr>
    </w:div>
    <w:div w:id="1948541321">
      <w:bodyDiv w:val="1"/>
      <w:marLeft w:val="0"/>
      <w:marRight w:val="0"/>
      <w:marTop w:val="0"/>
      <w:marBottom w:val="0"/>
      <w:divBdr>
        <w:top w:val="none" w:sz="0" w:space="0" w:color="auto"/>
        <w:left w:val="none" w:sz="0" w:space="0" w:color="auto"/>
        <w:bottom w:val="none" w:sz="0" w:space="0" w:color="auto"/>
        <w:right w:val="none" w:sz="0" w:space="0" w:color="auto"/>
      </w:divBdr>
    </w:div>
    <w:div w:id="1948729597">
      <w:bodyDiv w:val="1"/>
      <w:marLeft w:val="0"/>
      <w:marRight w:val="0"/>
      <w:marTop w:val="0"/>
      <w:marBottom w:val="0"/>
      <w:divBdr>
        <w:top w:val="none" w:sz="0" w:space="0" w:color="auto"/>
        <w:left w:val="none" w:sz="0" w:space="0" w:color="auto"/>
        <w:bottom w:val="none" w:sz="0" w:space="0" w:color="auto"/>
        <w:right w:val="none" w:sz="0" w:space="0" w:color="auto"/>
      </w:divBdr>
    </w:div>
    <w:div w:id="1948804965">
      <w:bodyDiv w:val="1"/>
      <w:marLeft w:val="0"/>
      <w:marRight w:val="0"/>
      <w:marTop w:val="0"/>
      <w:marBottom w:val="0"/>
      <w:divBdr>
        <w:top w:val="none" w:sz="0" w:space="0" w:color="auto"/>
        <w:left w:val="none" w:sz="0" w:space="0" w:color="auto"/>
        <w:bottom w:val="none" w:sz="0" w:space="0" w:color="auto"/>
        <w:right w:val="none" w:sz="0" w:space="0" w:color="auto"/>
      </w:divBdr>
    </w:div>
    <w:div w:id="1949002358">
      <w:bodyDiv w:val="1"/>
      <w:marLeft w:val="0"/>
      <w:marRight w:val="0"/>
      <w:marTop w:val="0"/>
      <w:marBottom w:val="0"/>
      <w:divBdr>
        <w:top w:val="none" w:sz="0" w:space="0" w:color="auto"/>
        <w:left w:val="none" w:sz="0" w:space="0" w:color="auto"/>
        <w:bottom w:val="none" w:sz="0" w:space="0" w:color="auto"/>
        <w:right w:val="none" w:sz="0" w:space="0" w:color="auto"/>
      </w:divBdr>
    </w:div>
    <w:div w:id="1949390521">
      <w:bodyDiv w:val="1"/>
      <w:marLeft w:val="0"/>
      <w:marRight w:val="0"/>
      <w:marTop w:val="0"/>
      <w:marBottom w:val="0"/>
      <w:divBdr>
        <w:top w:val="none" w:sz="0" w:space="0" w:color="auto"/>
        <w:left w:val="none" w:sz="0" w:space="0" w:color="auto"/>
        <w:bottom w:val="none" w:sz="0" w:space="0" w:color="auto"/>
        <w:right w:val="none" w:sz="0" w:space="0" w:color="auto"/>
      </w:divBdr>
    </w:div>
    <w:div w:id="1949703963">
      <w:bodyDiv w:val="1"/>
      <w:marLeft w:val="0"/>
      <w:marRight w:val="0"/>
      <w:marTop w:val="0"/>
      <w:marBottom w:val="0"/>
      <w:divBdr>
        <w:top w:val="none" w:sz="0" w:space="0" w:color="auto"/>
        <w:left w:val="none" w:sz="0" w:space="0" w:color="auto"/>
        <w:bottom w:val="none" w:sz="0" w:space="0" w:color="auto"/>
        <w:right w:val="none" w:sz="0" w:space="0" w:color="auto"/>
      </w:divBdr>
    </w:div>
    <w:div w:id="1949893394">
      <w:bodyDiv w:val="1"/>
      <w:marLeft w:val="0"/>
      <w:marRight w:val="0"/>
      <w:marTop w:val="0"/>
      <w:marBottom w:val="0"/>
      <w:divBdr>
        <w:top w:val="none" w:sz="0" w:space="0" w:color="auto"/>
        <w:left w:val="none" w:sz="0" w:space="0" w:color="auto"/>
        <w:bottom w:val="none" w:sz="0" w:space="0" w:color="auto"/>
        <w:right w:val="none" w:sz="0" w:space="0" w:color="auto"/>
      </w:divBdr>
    </w:div>
    <w:div w:id="1950163004">
      <w:bodyDiv w:val="1"/>
      <w:marLeft w:val="0"/>
      <w:marRight w:val="0"/>
      <w:marTop w:val="0"/>
      <w:marBottom w:val="0"/>
      <w:divBdr>
        <w:top w:val="none" w:sz="0" w:space="0" w:color="auto"/>
        <w:left w:val="none" w:sz="0" w:space="0" w:color="auto"/>
        <w:bottom w:val="none" w:sz="0" w:space="0" w:color="auto"/>
        <w:right w:val="none" w:sz="0" w:space="0" w:color="auto"/>
      </w:divBdr>
    </w:div>
    <w:div w:id="1950356292">
      <w:bodyDiv w:val="1"/>
      <w:marLeft w:val="0"/>
      <w:marRight w:val="0"/>
      <w:marTop w:val="0"/>
      <w:marBottom w:val="0"/>
      <w:divBdr>
        <w:top w:val="none" w:sz="0" w:space="0" w:color="auto"/>
        <w:left w:val="none" w:sz="0" w:space="0" w:color="auto"/>
        <w:bottom w:val="none" w:sz="0" w:space="0" w:color="auto"/>
        <w:right w:val="none" w:sz="0" w:space="0" w:color="auto"/>
      </w:divBdr>
    </w:div>
    <w:div w:id="1950357590">
      <w:bodyDiv w:val="1"/>
      <w:marLeft w:val="0"/>
      <w:marRight w:val="0"/>
      <w:marTop w:val="0"/>
      <w:marBottom w:val="0"/>
      <w:divBdr>
        <w:top w:val="none" w:sz="0" w:space="0" w:color="auto"/>
        <w:left w:val="none" w:sz="0" w:space="0" w:color="auto"/>
        <w:bottom w:val="none" w:sz="0" w:space="0" w:color="auto"/>
        <w:right w:val="none" w:sz="0" w:space="0" w:color="auto"/>
      </w:divBdr>
    </w:div>
    <w:div w:id="1950626774">
      <w:bodyDiv w:val="1"/>
      <w:marLeft w:val="0"/>
      <w:marRight w:val="0"/>
      <w:marTop w:val="0"/>
      <w:marBottom w:val="0"/>
      <w:divBdr>
        <w:top w:val="none" w:sz="0" w:space="0" w:color="auto"/>
        <w:left w:val="none" w:sz="0" w:space="0" w:color="auto"/>
        <w:bottom w:val="none" w:sz="0" w:space="0" w:color="auto"/>
        <w:right w:val="none" w:sz="0" w:space="0" w:color="auto"/>
      </w:divBdr>
    </w:div>
    <w:div w:id="1950627179">
      <w:bodyDiv w:val="1"/>
      <w:marLeft w:val="0"/>
      <w:marRight w:val="0"/>
      <w:marTop w:val="0"/>
      <w:marBottom w:val="0"/>
      <w:divBdr>
        <w:top w:val="none" w:sz="0" w:space="0" w:color="auto"/>
        <w:left w:val="none" w:sz="0" w:space="0" w:color="auto"/>
        <w:bottom w:val="none" w:sz="0" w:space="0" w:color="auto"/>
        <w:right w:val="none" w:sz="0" w:space="0" w:color="auto"/>
      </w:divBdr>
    </w:div>
    <w:div w:id="1950699247">
      <w:bodyDiv w:val="1"/>
      <w:marLeft w:val="0"/>
      <w:marRight w:val="0"/>
      <w:marTop w:val="0"/>
      <w:marBottom w:val="0"/>
      <w:divBdr>
        <w:top w:val="none" w:sz="0" w:space="0" w:color="auto"/>
        <w:left w:val="none" w:sz="0" w:space="0" w:color="auto"/>
        <w:bottom w:val="none" w:sz="0" w:space="0" w:color="auto"/>
        <w:right w:val="none" w:sz="0" w:space="0" w:color="auto"/>
      </w:divBdr>
    </w:div>
    <w:div w:id="1951355878">
      <w:bodyDiv w:val="1"/>
      <w:marLeft w:val="0"/>
      <w:marRight w:val="0"/>
      <w:marTop w:val="0"/>
      <w:marBottom w:val="0"/>
      <w:divBdr>
        <w:top w:val="none" w:sz="0" w:space="0" w:color="auto"/>
        <w:left w:val="none" w:sz="0" w:space="0" w:color="auto"/>
        <w:bottom w:val="none" w:sz="0" w:space="0" w:color="auto"/>
        <w:right w:val="none" w:sz="0" w:space="0" w:color="auto"/>
      </w:divBdr>
    </w:div>
    <w:div w:id="1951429745">
      <w:bodyDiv w:val="1"/>
      <w:marLeft w:val="0"/>
      <w:marRight w:val="0"/>
      <w:marTop w:val="0"/>
      <w:marBottom w:val="0"/>
      <w:divBdr>
        <w:top w:val="none" w:sz="0" w:space="0" w:color="auto"/>
        <w:left w:val="none" w:sz="0" w:space="0" w:color="auto"/>
        <w:bottom w:val="none" w:sz="0" w:space="0" w:color="auto"/>
        <w:right w:val="none" w:sz="0" w:space="0" w:color="auto"/>
      </w:divBdr>
    </w:div>
    <w:div w:id="1951467588">
      <w:bodyDiv w:val="1"/>
      <w:marLeft w:val="0"/>
      <w:marRight w:val="0"/>
      <w:marTop w:val="0"/>
      <w:marBottom w:val="0"/>
      <w:divBdr>
        <w:top w:val="none" w:sz="0" w:space="0" w:color="auto"/>
        <w:left w:val="none" w:sz="0" w:space="0" w:color="auto"/>
        <w:bottom w:val="none" w:sz="0" w:space="0" w:color="auto"/>
        <w:right w:val="none" w:sz="0" w:space="0" w:color="auto"/>
      </w:divBdr>
    </w:div>
    <w:div w:id="1951889818">
      <w:bodyDiv w:val="1"/>
      <w:marLeft w:val="0"/>
      <w:marRight w:val="0"/>
      <w:marTop w:val="0"/>
      <w:marBottom w:val="0"/>
      <w:divBdr>
        <w:top w:val="none" w:sz="0" w:space="0" w:color="auto"/>
        <w:left w:val="none" w:sz="0" w:space="0" w:color="auto"/>
        <w:bottom w:val="none" w:sz="0" w:space="0" w:color="auto"/>
        <w:right w:val="none" w:sz="0" w:space="0" w:color="auto"/>
      </w:divBdr>
    </w:div>
    <w:div w:id="1952280269">
      <w:bodyDiv w:val="1"/>
      <w:marLeft w:val="0"/>
      <w:marRight w:val="0"/>
      <w:marTop w:val="0"/>
      <w:marBottom w:val="0"/>
      <w:divBdr>
        <w:top w:val="none" w:sz="0" w:space="0" w:color="auto"/>
        <w:left w:val="none" w:sz="0" w:space="0" w:color="auto"/>
        <w:bottom w:val="none" w:sz="0" w:space="0" w:color="auto"/>
        <w:right w:val="none" w:sz="0" w:space="0" w:color="auto"/>
      </w:divBdr>
    </w:div>
    <w:div w:id="1952736626">
      <w:bodyDiv w:val="1"/>
      <w:marLeft w:val="0"/>
      <w:marRight w:val="0"/>
      <w:marTop w:val="0"/>
      <w:marBottom w:val="0"/>
      <w:divBdr>
        <w:top w:val="none" w:sz="0" w:space="0" w:color="auto"/>
        <w:left w:val="none" w:sz="0" w:space="0" w:color="auto"/>
        <w:bottom w:val="none" w:sz="0" w:space="0" w:color="auto"/>
        <w:right w:val="none" w:sz="0" w:space="0" w:color="auto"/>
      </w:divBdr>
    </w:div>
    <w:div w:id="1952937832">
      <w:bodyDiv w:val="1"/>
      <w:marLeft w:val="0"/>
      <w:marRight w:val="0"/>
      <w:marTop w:val="0"/>
      <w:marBottom w:val="0"/>
      <w:divBdr>
        <w:top w:val="none" w:sz="0" w:space="0" w:color="auto"/>
        <w:left w:val="none" w:sz="0" w:space="0" w:color="auto"/>
        <w:bottom w:val="none" w:sz="0" w:space="0" w:color="auto"/>
        <w:right w:val="none" w:sz="0" w:space="0" w:color="auto"/>
      </w:divBdr>
    </w:div>
    <w:div w:id="1953170872">
      <w:bodyDiv w:val="1"/>
      <w:marLeft w:val="0"/>
      <w:marRight w:val="0"/>
      <w:marTop w:val="0"/>
      <w:marBottom w:val="0"/>
      <w:divBdr>
        <w:top w:val="none" w:sz="0" w:space="0" w:color="auto"/>
        <w:left w:val="none" w:sz="0" w:space="0" w:color="auto"/>
        <w:bottom w:val="none" w:sz="0" w:space="0" w:color="auto"/>
        <w:right w:val="none" w:sz="0" w:space="0" w:color="auto"/>
      </w:divBdr>
    </w:div>
    <w:div w:id="1953434646">
      <w:bodyDiv w:val="1"/>
      <w:marLeft w:val="0"/>
      <w:marRight w:val="0"/>
      <w:marTop w:val="0"/>
      <w:marBottom w:val="0"/>
      <w:divBdr>
        <w:top w:val="none" w:sz="0" w:space="0" w:color="auto"/>
        <w:left w:val="none" w:sz="0" w:space="0" w:color="auto"/>
        <w:bottom w:val="none" w:sz="0" w:space="0" w:color="auto"/>
        <w:right w:val="none" w:sz="0" w:space="0" w:color="auto"/>
      </w:divBdr>
    </w:div>
    <w:div w:id="1953589539">
      <w:bodyDiv w:val="1"/>
      <w:marLeft w:val="0"/>
      <w:marRight w:val="0"/>
      <w:marTop w:val="0"/>
      <w:marBottom w:val="0"/>
      <w:divBdr>
        <w:top w:val="none" w:sz="0" w:space="0" w:color="auto"/>
        <w:left w:val="none" w:sz="0" w:space="0" w:color="auto"/>
        <w:bottom w:val="none" w:sz="0" w:space="0" w:color="auto"/>
        <w:right w:val="none" w:sz="0" w:space="0" w:color="auto"/>
      </w:divBdr>
    </w:div>
    <w:div w:id="1953777875">
      <w:bodyDiv w:val="1"/>
      <w:marLeft w:val="0"/>
      <w:marRight w:val="0"/>
      <w:marTop w:val="0"/>
      <w:marBottom w:val="0"/>
      <w:divBdr>
        <w:top w:val="none" w:sz="0" w:space="0" w:color="auto"/>
        <w:left w:val="none" w:sz="0" w:space="0" w:color="auto"/>
        <w:bottom w:val="none" w:sz="0" w:space="0" w:color="auto"/>
        <w:right w:val="none" w:sz="0" w:space="0" w:color="auto"/>
      </w:divBdr>
    </w:div>
    <w:div w:id="1953782856">
      <w:bodyDiv w:val="1"/>
      <w:marLeft w:val="0"/>
      <w:marRight w:val="0"/>
      <w:marTop w:val="0"/>
      <w:marBottom w:val="0"/>
      <w:divBdr>
        <w:top w:val="none" w:sz="0" w:space="0" w:color="auto"/>
        <w:left w:val="none" w:sz="0" w:space="0" w:color="auto"/>
        <w:bottom w:val="none" w:sz="0" w:space="0" w:color="auto"/>
        <w:right w:val="none" w:sz="0" w:space="0" w:color="auto"/>
      </w:divBdr>
    </w:div>
    <w:div w:id="1953902018">
      <w:bodyDiv w:val="1"/>
      <w:marLeft w:val="0"/>
      <w:marRight w:val="0"/>
      <w:marTop w:val="0"/>
      <w:marBottom w:val="0"/>
      <w:divBdr>
        <w:top w:val="none" w:sz="0" w:space="0" w:color="auto"/>
        <w:left w:val="none" w:sz="0" w:space="0" w:color="auto"/>
        <w:bottom w:val="none" w:sz="0" w:space="0" w:color="auto"/>
        <w:right w:val="none" w:sz="0" w:space="0" w:color="auto"/>
      </w:divBdr>
    </w:div>
    <w:div w:id="1954822560">
      <w:bodyDiv w:val="1"/>
      <w:marLeft w:val="0"/>
      <w:marRight w:val="0"/>
      <w:marTop w:val="0"/>
      <w:marBottom w:val="0"/>
      <w:divBdr>
        <w:top w:val="none" w:sz="0" w:space="0" w:color="auto"/>
        <w:left w:val="none" w:sz="0" w:space="0" w:color="auto"/>
        <w:bottom w:val="none" w:sz="0" w:space="0" w:color="auto"/>
        <w:right w:val="none" w:sz="0" w:space="0" w:color="auto"/>
      </w:divBdr>
    </w:div>
    <w:div w:id="1955601039">
      <w:bodyDiv w:val="1"/>
      <w:marLeft w:val="0"/>
      <w:marRight w:val="0"/>
      <w:marTop w:val="0"/>
      <w:marBottom w:val="0"/>
      <w:divBdr>
        <w:top w:val="none" w:sz="0" w:space="0" w:color="auto"/>
        <w:left w:val="none" w:sz="0" w:space="0" w:color="auto"/>
        <w:bottom w:val="none" w:sz="0" w:space="0" w:color="auto"/>
        <w:right w:val="none" w:sz="0" w:space="0" w:color="auto"/>
      </w:divBdr>
    </w:div>
    <w:div w:id="1956253895">
      <w:bodyDiv w:val="1"/>
      <w:marLeft w:val="0"/>
      <w:marRight w:val="0"/>
      <w:marTop w:val="0"/>
      <w:marBottom w:val="0"/>
      <w:divBdr>
        <w:top w:val="none" w:sz="0" w:space="0" w:color="auto"/>
        <w:left w:val="none" w:sz="0" w:space="0" w:color="auto"/>
        <w:bottom w:val="none" w:sz="0" w:space="0" w:color="auto"/>
        <w:right w:val="none" w:sz="0" w:space="0" w:color="auto"/>
      </w:divBdr>
    </w:div>
    <w:div w:id="1956867757">
      <w:bodyDiv w:val="1"/>
      <w:marLeft w:val="0"/>
      <w:marRight w:val="0"/>
      <w:marTop w:val="0"/>
      <w:marBottom w:val="0"/>
      <w:divBdr>
        <w:top w:val="none" w:sz="0" w:space="0" w:color="auto"/>
        <w:left w:val="none" w:sz="0" w:space="0" w:color="auto"/>
        <w:bottom w:val="none" w:sz="0" w:space="0" w:color="auto"/>
        <w:right w:val="none" w:sz="0" w:space="0" w:color="auto"/>
      </w:divBdr>
    </w:div>
    <w:div w:id="1956906679">
      <w:bodyDiv w:val="1"/>
      <w:marLeft w:val="0"/>
      <w:marRight w:val="0"/>
      <w:marTop w:val="0"/>
      <w:marBottom w:val="0"/>
      <w:divBdr>
        <w:top w:val="none" w:sz="0" w:space="0" w:color="auto"/>
        <w:left w:val="none" w:sz="0" w:space="0" w:color="auto"/>
        <w:bottom w:val="none" w:sz="0" w:space="0" w:color="auto"/>
        <w:right w:val="none" w:sz="0" w:space="0" w:color="auto"/>
      </w:divBdr>
    </w:div>
    <w:div w:id="1957446303">
      <w:bodyDiv w:val="1"/>
      <w:marLeft w:val="0"/>
      <w:marRight w:val="0"/>
      <w:marTop w:val="0"/>
      <w:marBottom w:val="0"/>
      <w:divBdr>
        <w:top w:val="none" w:sz="0" w:space="0" w:color="auto"/>
        <w:left w:val="none" w:sz="0" w:space="0" w:color="auto"/>
        <w:bottom w:val="none" w:sz="0" w:space="0" w:color="auto"/>
        <w:right w:val="none" w:sz="0" w:space="0" w:color="auto"/>
      </w:divBdr>
    </w:div>
    <w:div w:id="1957517490">
      <w:bodyDiv w:val="1"/>
      <w:marLeft w:val="0"/>
      <w:marRight w:val="0"/>
      <w:marTop w:val="0"/>
      <w:marBottom w:val="0"/>
      <w:divBdr>
        <w:top w:val="none" w:sz="0" w:space="0" w:color="auto"/>
        <w:left w:val="none" w:sz="0" w:space="0" w:color="auto"/>
        <w:bottom w:val="none" w:sz="0" w:space="0" w:color="auto"/>
        <w:right w:val="none" w:sz="0" w:space="0" w:color="auto"/>
      </w:divBdr>
    </w:div>
    <w:div w:id="1957591418">
      <w:bodyDiv w:val="1"/>
      <w:marLeft w:val="0"/>
      <w:marRight w:val="0"/>
      <w:marTop w:val="0"/>
      <w:marBottom w:val="0"/>
      <w:divBdr>
        <w:top w:val="none" w:sz="0" w:space="0" w:color="auto"/>
        <w:left w:val="none" w:sz="0" w:space="0" w:color="auto"/>
        <w:bottom w:val="none" w:sz="0" w:space="0" w:color="auto"/>
        <w:right w:val="none" w:sz="0" w:space="0" w:color="auto"/>
      </w:divBdr>
    </w:div>
    <w:div w:id="1957633847">
      <w:bodyDiv w:val="1"/>
      <w:marLeft w:val="0"/>
      <w:marRight w:val="0"/>
      <w:marTop w:val="0"/>
      <w:marBottom w:val="0"/>
      <w:divBdr>
        <w:top w:val="none" w:sz="0" w:space="0" w:color="auto"/>
        <w:left w:val="none" w:sz="0" w:space="0" w:color="auto"/>
        <w:bottom w:val="none" w:sz="0" w:space="0" w:color="auto"/>
        <w:right w:val="none" w:sz="0" w:space="0" w:color="auto"/>
      </w:divBdr>
    </w:div>
    <w:div w:id="1958097648">
      <w:bodyDiv w:val="1"/>
      <w:marLeft w:val="0"/>
      <w:marRight w:val="0"/>
      <w:marTop w:val="0"/>
      <w:marBottom w:val="0"/>
      <w:divBdr>
        <w:top w:val="none" w:sz="0" w:space="0" w:color="auto"/>
        <w:left w:val="none" w:sz="0" w:space="0" w:color="auto"/>
        <w:bottom w:val="none" w:sz="0" w:space="0" w:color="auto"/>
        <w:right w:val="none" w:sz="0" w:space="0" w:color="auto"/>
      </w:divBdr>
    </w:div>
    <w:div w:id="1958175462">
      <w:bodyDiv w:val="1"/>
      <w:marLeft w:val="0"/>
      <w:marRight w:val="0"/>
      <w:marTop w:val="0"/>
      <w:marBottom w:val="0"/>
      <w:divBdr>
        <w:top w:val="none" w:sz="0" w:space="0" w:color="auto"/>
        <w:left w:val="none" w:sz="0" w:space="0" w:color="auto"/>
        <w:bottom w:val="none" w:sz="0" w:space="0" w:color="auto"/>
        <w:right w:val="none" w:sz="0" w:space="0" w:color="auto"/>
      </w:divBdr>
    </w:div>
    <w:div w:id="1958289055">
      <w:bodyDiv w:val="1"/>
      <w:marLeft w:val="0"/>
      <w:marRight w:val="0"/>
      <w:marTop w:val="0"/>
      <w:marBottom w:val="0"/>
      <w:divBdr>
        <w:top w:val="none" w:sz="0" w:space="0" w:color="auto"/>
        <w:left w:val="none" w:sz="0" w:space="0" w:color="auto"/>
        <w:bottom w:val="none" w:sz="0" w:space="0" w:color="auto"/>
        <w:right w:val="none" w:sz="0" w:space="0" w:color="auto"/>
      </w:divBdr>
    </w:div>
    <w:div w:id="1958290795">
      <w:bodyDiv w:val="1"/>
      <w:marLeft w:val="0"/>
      <w:marRight w:val="0"/>
      <w:marTop w:val="0"/>
      <w:marBottom w:val="0"/>
      <w:divBdr>
        <w:top w:val="none" w:sz="0" w:space="0" w:color="auto"/>
        <w:left w:val="none" w:sz="0" w:space="0" w:color="auto"/>
        <w:bottom w:val="none" w:sz="0" w:space="0" w:color="auto"/>
        <w:right w:val="none" w:sz="0" w:space="0" w:color="auto"/>
      </w:divBdr>
    </w:div>
    <w:div w:id="1958638279">
      <w:bodyDiv w:val="1"/>
      <w:marLeft w:val="0"/>
      <w:marRight w:val="0"/>
      <w:marTop w:val="0"/>
      <w:marBottom w:val="0"/>
      <w:divBdr>
        <w:top w:val="none" w:sz="0" w:space="0" w:color="auto"/>
        <w:left w:val="none" w:sz="0" w:space="0" w:color="auto"/>
        <w:bottom w:val="none" w:sz="0" w:space="0" w:color="auto"/>
        <w:right w:val="none" w:sz="0" w:space="0" w:color="auto"/>
      </w:divBdr>
    </w:div>
    <w:div w:id="1958750565">
      <w:bodyDiv w:val="1"/>
      <w:marLeft w:val="0"/>
      <w:marRight w:val="0"/>
      <w:marTop w:val="0"/>
      <w:marBottom w:val="0"/>
      <w:divBdr>
        <w:top w:val="none" w:sz="0" w:space="0" w:color="auto"/>
        <w:left w:val="none" w:sz="0" w:space="0" w:color="auto"/>
        <w:bottom w:val="none" w:sz="0" w:space="0" w:color="auto"/>
        <w:right w:val="none" w:sz="0" w:space="0" w:color="auto"/>
      </w:divBdr>
    </w:div>
    <w:div w:id="1958952580">
      <w:bodyDiv w:val="1"/>
      <w:marLeft w:val="0"/>
      <w:marRight w:val="0"/>
      <w:marTop w:val="0"/>
      <w:marBottom w:val="0"/>
      <w:divBdr>
        <w:top w:val="none" w:sz="0" w:space="0" w:color="auto"/>
        <w:left w:val="none" w:sz="0" w:space="0" w:color="auto"/>
        <w:bottom w:val="none" w:sz="0" w:space="0" w:color="auto"/>
        <w:right w:val="none" w:sz="0" w:space="0" w:color="auto"/>
      </w:divBdr>
    </w:div>
    <w:div w:id="1959146525">
      <w:bodyDiv w:val="1"/>
      <w:marLeft w:val="0"/>
      <w:marRight w:val="0"/>
      <w:marTop w:val="0"/>
      <w:marBottom w:val="0"/>
      <w:divBdr>
        <w:top w:val="none" w:sz="0" w:space="0" w:color="auto"/>
        <w:left w:val="none" w:sz="0" w:space="0" w:color="auto"/>
        <w:bottom w:val="none" w:sz="0" w:space="0" w:color="auto"/>
        <w:right w:val="none" w:sz="0" w:space="0" w:color="auto"/>
      </w:divBdr>
    </w:div>
    <w:div w:id="1959220639">
      <w:bodyDiv w:val="1"/>
      <w:marLeft w:val="0"/>
      <w:marRight w:val="0"/>
      <w:marTop w:val="0"/>
      <w:marBottom w:val="0"/>
      <w:divBdr>
        <w:top w:val="none" w:sz="0" w:space="0" w:color="auto"/>
        <w:left w:val="none" w:sz="0" w:space="0" w:color="auto"/>
        <w:bottom w:val="none" w:sz="0" w:space="0" w:color="auto"/>
        <w:right w:val="none" w:sz="0" w:space="0" w:color="auto"/>
      </w:divBdr>
    </w:div>
    <w:div w:id="1959603874">
      <w:bodyDiv w:val="1"/>
      <w:marLeft w:val="0"/>
      <w:marRight w:val="0"/>
      <w:marTop w:val="0"/>
      <w:marBottom w:val="0"/>
      <w:divBdr>
        <w:top w:val="none" w:sz="0" w:space="0" w:color="auto"/>
        <w:left w:val="none" w:sz="0" w:space="0" w:color="auto"/>
        <w:bottom w:val="none" w:sz="0" w:space="0" w:color="auto"/>
        <w:right w:val="none" w:sz="0" w:space="0" w:color="auto"/>
      </w:divBdr>
    </w:div>
    <w:div w:id="1959994104">
      <w:bodyDiv w:val="1"/>
      <w:marLeft w:val="0"/>
      <w:marRight w:val="0"/>
      <w:marTop w:val="0"/>
      <w:marBottom w:val="0"/>
      <w:divBdr>
        <w:top w:val="none" w:sz="0" w:space="0" w:color="auto"/>
        <w:left w:val="none" w:sz="0" w:space="0" w:color="auto"/>
        <w:bottom w:val="none" w:sz="0" w:space="0" w:color="auto"/>
        <w:right w:val="none" w:sz="0" w:space="0" w:color="auto"/>
      </w:divBdr>
    </w:div>
    <w:div w:id="1960721351">
      <w:bodyDiv w:val="1"/>
      <w:marLeft w:val="0"/>
      <w:marRight w:val="0"/>
      <w:marTop w:val="0"/>
      <w:marBottom w:val="0"/>
      <w:divBdr>
        <w:top w:val="none" w:sz="0" w:space="0" w:color="auto"/>
        <w:left w:val="none" w:sz="0" w:space="0" w:color="auto"/>
        <w:bottom w:val="none" w:sz="0" w:space="0" w:color="auto"/>
        <w:right w:val="none" w:sz="0" w:space="0" w:color="auto"/>
      </w:divBdr>
    </w:div>
    <w:div w:id="1960867994">
      <w:bodyDiv w:val="1"/>
      <w:marLeft w:val="0"/>
      <w:marRight w:val="0"/>
      <w:marTop w:val="0"/>
      <w:marBottom w:val="0"/>
      <w:divBdr>
        <w:top w:val="none" w:sz="0" w:space="0" w:color="auto"/>
        <w:left w:val="none" w:sz="0" w:space="0" w:color="auto"/>
        <w:bottom w:val="none" w:sz="0" w:space="0" w:color="auto"/>
        <w:right w:val="none" w:sz="0" w:space="0" w:color="auto"/>
      </w:divBdr>
    </w:div>
    <w:div w:id="1960909930">
      <w:bodyDiv w:val="1"/>
      <w:marLeft w:val="0"/>
      <w:marRight w:val="0"/>
      <w:marTop w:val="0"/>
      <w:marBottom w:val="0"/>
      <w:divBdr>
        <w:top w:val="none" w:sz="0" w:space="0" w:color="auto"/>
        <w:left w:val="none" w:sz="0" w:space="0" w:color="auto"/>
        <w:bottom w:val="none" w:sz="0" w:space="0" w:color="auto"/>
        <w:right w:val="none" w:sz="0" w:space="0" w:color="auto"/>
      </w:divBdr>
    </w:div>
    <w:div w:id="1960912167">
      <w:bodyDiv w:val="1"/>
      <w:marLeft w:val="0"/>
      <w:marRight w:val="0"/>
      <w:marTop w:val="0"/>
      <w:marBottom w:val="0"/>
      <w:divBdr>
        <w:top w:val="none" w:sz="0" w:space="0" w:color="auto"/>
        <w:left w:val="none" w:sz="0" w:space="0" w:color="auto"/>
        <w:bottom w:val="none" w:sz="0" w:space="0" w:color="auto"/>
        <w:right w:val="none" w:sz="0" w:space="0" w:color="auto"/>
      </w:divBdr>
    </w:div>
    <w:div w:id="1960990482">
      <w:bodyDiv w:val="1"/>
      <w:marLeft w:val="0"/>
      <w:marRight w:val="0"/>
      <w:marTop w:val="0"/>
      <w:marBottom w:val="0"/>
      <w:divBdr>
        <w:top w:val="none" w:sz="0" w:space="0" w:color="auto"/>
        <w:left w:val="none" w:sz="0" w:space="0" w:color="auto"/>
        <w:bottom w:val="none" w:sz="0" w:space="0" w:color="auto"/>
        <w:right w:val="none" w:sz="0" w:space="0" w:color="auto"/>
      </w:divBdr>
    </w:div>
    <w:div w:id="1961453072">
      <w:bodyDiv w:val="1"/>
      <w:marLeft w:val="0"/>
      <w:marRight w:val="0"/>
      <w:marTop w:val="0"/>
      <w:marBottom w:val="0"/>
      <w:divBdr>
        <w:top w:val="none" w:sz="0" w:space="0" w:color="auto"/>
        <w:left w:val="none" w:sz="0" w:space="0" w:color="auto"/>
        <w:bottom w:val="none" w:sz="0" w:space="0" w:color="auto"/>
        <w:right w:val="none" w:sz="0" w:space="0" w:color="auto"/>
      </w:divBdr>
    </w:div>
    <w:div w:id="1961495840">
      <w:bodyDiv w:val="1"/>
      <w:marLeft w:val="0"/>
      <w:marRight w:val="0"/>
      <w:marTop w:val="0"/>
      <w:marBottom w:val="0"/>
      <w:divBdr>
        <w:top w:val="none" w:sz="0" w:space="0" w:color="auto"/>
        <w:left w:val="none" w:sz="0" w:space="0" w:color="auto"/>
        <w:bottom w:val="none" w:sz="0" w:space="0" w:color="auto"/>
        <w:right w:val="none" w:sz="0" w:space="0" w:color="auto"/>
      </w:divBdr>
    </w:div>
    <w:div w:id="1961573984">
      <w:bodyDiv w:val="1"/>
      <w:marLeft w:val="0"/>
      <w:marRight w:val="0"/>
      <w:marTop w:val="0"/>
      <w:marBottom w:val="0"/>
      <w:divBdr>
        <w:top w:val="none" w:sz="0" w:space="0" w:color="auto"/>
        <w:left w:val="none" w:sz="0" w:space="0" w:color="auto"/>
        <w:bottom w:val="none" w:sz="0" w:space="0" w:color="auto"/>
        <w:right w:val="none" w:sz="0" w:space="0" w:color="auto"/>
      </w:divBdr>
    </w:div>
    <w:div w:id="1961762939">
      <w:bodyDiv w:val="1"/>
      <w:marLeft w:val="0"/>
      <w:marRight w:val="0"/>
      <w:marTop w:val="0"/>
      <w:marBottom w:val="0"/>
      <w:divBdr>
        <w:top w:val="none" w:sz="0" w:space="0" w:color="auto"/>
        <w:left w:val="none" w:sz="0" w:space="0" w:color="auto"/>
        <w:bottom w:val="none" w:sz="0" w:space="0" w:color="auto"/>
        <w:right w:val="none" w:sz="0" w:space="0" w:color="auto"/>
      </w:divBdr>
    </w:div>
    <w:div w:id="1961836370">
      <w:bodyDiv w:val="1"/>
      <w:marLeft w:val="0"/>
      <w:marRight w:val="0"/>
      <w:marTop w:val="0"/>
      <w:marBottom w:val="0"/>
      <w:divBdr>
        <w:top w:val="none" w:sz="0" w:space="0" w:color="auto"/>
        <w:left w:val="none" w:sz="0" w:space="0" w:color="auto"/>
        <w:bottom w:val="none" w:sz="0" w:space="0" w:color="auto"/>
        <w:right w:val="none" w:sz="0" w:space="0" w:color="auto"/>
      </w:divBdr>
    </w:div>
    <w:div w:id="1962027192">
      <w:bodyDiv w:val="1"/>
      <w:marLeft w:val="0"/>
      <w:marRight w:val="0"/>
      <w:marTop w:val="0"/>
      <w:marBottom w:val="0"/>
      <w:divBdr>
        <w:top w:val="none" w:sz="0" w:space="0" w:color="auto"/>
        <w:left w:val="none" w:sz="0" w:space="0" w:color="auto"/>
        <w:bottom w:val="none" w:sz="0" w:space="0" w:color="auto"/>
        <w:right w:val="none" w:sz="0" w:space="0" w:color="auto"/>
      </w:divBdr>
    </w:div>
    <w:div w:id="1962303193">
      <w:bodyDiv w:val="1"/>
      <w:marLeft w:val="0"/>
      <w:marRight w:val="0"/>
      <w:marTop w:val="0"/>
      <w:marBottom w:val="0"/>
      <w:divBdr>
        <w:top w:val="none" w:sz="0" w:space="0" w:color="auto"/>
        <w:left w:val="none" w:sz="0" w:space="0" w:color="auto"/>
        <w:bottom w:val="none" w:sz="0" w:space="0" w:color="auto"/>
        <w:right w:val="none" w:sz="0" w:space="0" w:color="auto"/>
      </w:divBdr>
    </w:div>
    <w:div w:id="1962370996">
      <w:bodyDiv w:val="1"/>
      <w:marLeft w:val="0"/>
      <w:marRight w:val="0"/>
      <w:marTop w:val="0"/>
      <w:marBottom w:val="0"/>
      <w:divBdr>
        <w:top w:val="none" w:sz="0" w:space="0" w:color="auto"/>
        <w:left w:val="none" w:sz="0" w:space="0" w:color="auto"/>
        <w:bottom w:val="none" w:sz="0" w:space="0" w:color="auto"/>
        <w:right w:val="none" w:sz="0" w:space="0" w:color="auto"/>
      </w:divBdr>
    </w:div>
    <w:div w:id="1962375528">
      <w:bodyDiv w:val="1"/>
      <w:marLeft w:val="0"/>
      <w:marRight w:val="0"/>
      <w:marTop w:val="0"/>
      <w:marBottom w:val="0"/>
      <w:divBdr>
        <w:top w:val="none" w:sz="0" w:space="0" w:color="auto"/>
        <w:left w:val="none" w:sz="0" w:space="0" w:color="auto"/>
        <w:bottom w:val="none" w:sz="0" w:space="0" w:color="auto"/>
        <w:right w:val="none" w:sz="0" w:space="0" w:color="auto"/>
      </w:divBdr>
    </w:div>
    <w:div w:id="1962572630">
      <w:bodyDiv w:val="1"/>
      <w:marLeft w:val="0"/>
      <w:marRight w:val="0"/>
      <w:marTop w:val="0"/>
      <w:marBottom w:val="0"/>
      <w:divBdr>
        <w:top w:val="none" w:sz="0" w:space="0" w:color="auto"/>
        <w:left w:val="none" w:sz="0" w:space="0" w:color="auto"/>
        <w:bottom w:val="none" w:sz="0" w:space="0" w:color="auto"/>
        <w:right w:val="none" w:sz="0" w:space="0" w:color="auto"/>
      </w:divBdr>
    </w:div>
    <w:div w:id="1962761576">
      <w:bodyDiv w:val="1"/>
      <w:marLeft w:val="0"/>
      <w:marRight w:val="0"/>
      <w:marTop w:val="0"/>
      <w:marBottom w:val="0"/>
      <w:divBdr>
        <w:top w:val="none" w:sz="0" w:space="0" w:color="auto"/>
        <w:left w:val="none" w:sz="0" w:space="0" w:color="auto"/>
        <w:bottom w:val="none" w:sz="0" w:space="0" w:color="auto"/>
        <w:right w:val="none" w:sz="0" w:space="0" w:color="auto"/>
      </w:divBdr>
    </w:div>
    <w:div w:id="1963534469">
      <w:bodyDiv w:val="1"/>
      <w:marLeft w:val="0"/>
      <w:marRight w:val="0"/>
      <w:marTop w:val="0"/>
      <w:marBottom w:val="0"/>
      <w:divBdr>
        <w:top w:val="none" w:sz="0" w:space="0" w:color="auto"/>
        <w:left w:val="none" w:sz="0" w:space="0" w:color="auto"/>
        <w:bottom w:val="none" w:sz="0" w:space="0" w:color="auto"/>
        <w:right w:val="none" w:sz="0" w:space="0" w:color="auto"/>
      </w:divBdr>
    </w:div>
    <w:div w:id="1963536046">
      <w:bodyDiv w:val="1"/>
      <w:marLeft w:val="0"/>
      <w:marRight w:val="0"/>
      <w:marTop w:val="0"/>
      <w:marBottom w:val="0"/>
      <w:divBdr>
        <w:top w:val="none" w:sz="0" w:space="0" w:color="auto"/>
        <w:left w:val="none" w:sz="0" w:space="0" w:color="auto"/>
        <w:bottom w:val="none" w:sz="0" w:space="0" w:color="auto"/>
        <w:right w:val="none" w:sz="0" w:space="0" w:color="auto"/>
      </w:divBdr>
    </w:div>
    <w:div w:id="1963805096">
      <w:bodyDiv w:val="1"/>
      <w:marLeft w:val="0"/>
      <w:marRight w:val="0"/>
      <w:marTop w:val="0"/>
      <w:marBottom w:val="0"/>
      <w:divBdr>
        <w:top w:val="none" w:sz="0" w:space="0" w:color="auto"/>
        <w:left w:val="none" w:sz="0" w:space="0" w:color="auto"/>
        <w:bottom w:val="none" w:sz="0" w:space="0" w:color="auto"/>
        <w:right w:val="none" w:sz="0" w:space="0" w:color="auto"/>
      </w:divBdr>
    </w:div>
    <w:div w:id="1963874931">
      <w:bodyDiv w:val="1"/>
      <w:marLeft w:val="0"/>
      <w:marRight w:val="0"/>
      <w:marTop w:val="0"/>
      <w:marBottom w:val="0"/>
      <w:divBdr>
        <w:top w:val="none" w:sz="0" w:space="0" w:color="auto"/>
        <w:left w:val="none" w:sz="0" w:space="0" w:color="auto"/>
        <w:bottom w:val="none" w:sz="0" w:space="0" w:color="auto"/>
        <w:right w:val="none" w:sz="0" w:space="0" w:color="auto"/>
      </w:divBdr>
    </w:div>
    <w:div w:id="1963993784">
      <w:bodyDiv w:val="1"/>
      <w:marLeft w:val="0"/>
      <w:marRight w:val="0"/>
      <w:marTop w:val="0"/>
      <w:marBottom w:val="0"/>
      <w:divBdr>
        <w:top w:val="none" w:sz="0" w:space="0" w:color="auto"/>
        <w:left w:val="none" w:sz="0" w:space="0" w:color="auto"/>
        <w:bottom w:val="none" w:sz="0" w:space="0" w:color="auto"/>
        <w:right w:val="none" w:sz="0" w:space="0" w:color="auto"/>
      </w:divBdr>
    </w:div>
    <w:div w:id="1963997665">
      <w:bodyDiv w:val="1"/>
      <w:marLeft w:val="0"/>
      <w:marRight w:val="0"/>
      <w:marTop w:val="0"/>
      <w:marBottom w:val="0"/>
      <w:divBdr>
        <w:top w:val="none" w:sz="0" w:space="0" w:color="auto"/>
        <w:left w:val="none" w:sz="0" w:space="0" w:color="auto"/>
        <w:bottom w:val="none" w:sz="0" w:space="0" w:color="auto"/>
        <w:right w:val="none" w:sz="0" w:space="0" w:color="auto"/>
      </w:divBdr>
    </w:div>
    <w:div w:id="1964650205">
      <w:bodyDiv w:val="1"/>
      <w:marLeft w:val="0"/>
      <w:marRight w:val="0"/>
      <w:marTop w:val="0"/>
      <w:marBottom w:val="0"/>
      <w:divBdr>
        <w:top w:val="none" w:sz="0" w:space="0" w:color="auto"/>
        <w:left w:val="none" w:sz="0" w:space="0" w:color="auto"/>
        <w:bottom w:val="none" w:sz="0" w:space="0" w:color="auto"/>
        <w:right w:val="none" w:sz="0" w:space="0" w:color="auto"/>
      </w:divBdr>
    </w:div>
    <w:div w:id="1964845477">
      <w:bodyDiv w:val="1"/>
      <w:marLeft w:val="0"/>
      <w:marRight w:val="0"/>
      <w:marTop w:val="0"/>
      <w:marBottom w:val="0"/>
      <w:divBdr>
        <w:top w:val="none" w:sz="0" w:space="0" w:color="auto"/>
        <w:left w:val="none" w:sz="0" w:space="0" w:color="auto"/>
        <w:bottom w:val="none" w:sz="0" w:space="0" w:color="auto"/>
        <w:right w:val="none" w:sz="0" w:space="0" w:color="auto"/>
      </w:divBdr>
    </w:div>
    <w:div w:id="1964848644">
      <w:bodyDiv w:val="1"/>
      <w:marLeft w:val="0"/>
      <w:marRight w:val="0"/>
      <w:marTop w:val="0"/>
      <w:marBottom w:val="0"/>
      <w:divBdr>
        <w:top w:val="none" w:sz="0" w:space="0" w:color="auto"/>
        <w:left w:val="none" w:sz="0" w:space="0" w:color="auto"/>
        <w:bottom w:val="none" w:sz="0" w:space="0" w:color="auto"/>
        <w:right w:val="none" w:sz="0" w:space="0" w:color="auto"/>
      </w:divBdr>
    </w:div>
    <w:div w:id="1964996631">
      <w:bodyDiv w:val="1"/>
      <w:marLeft w:val="0"/>
      <w:marRight w:val="0"/>
      <w:marTop w:val="0"/>
      <w:marBottom w:val="0"/>
      <w:divBdr>
        <w:top w:val="none" w:sz="0" w:space="0" w:color="auto"/>
        <w:left w:val="none" w:sz="0" w:space="0" w:color="auto"/>
        <w:bottom w:val="none" w:sz="0" w:space="0" w:color="auto"/>
        <w:right w:val="none" w:sz="0" w:space="0" w:color="auto"/>
      </w:divBdr>
    </w:div>
    <w:div w:id="1965186803">
      <w:bodyDiv w:val="1"/>
      <w:marLeft w:val="0"/>
      <w:marRight w:val="0"/>
      <w:marTop w:val="0"/>
      <w:marBottom w:val="0"/>
      <w:divBdr>
        <w:top w:val="none" w:sz="0" w:space="0" w:color="auto"/>
        <w:left w:val="none" w:sz="0" w:space="0" w:color="auto"/>
        <w:bottom w:val="none" w:sz="0" w:space="0" w:color="auto"/>
        <w:right w:val="none" w:sz="0" w:space="0" w:color="auto"/>
      </w:divBdr>
    </w:div>
    <w:div w:id="1965649861">
      <w:bodyDiv w:val="1"/>
      <w:marLeft w:val="0"/>
      <w:marRight w:val="0"/>
      <w:marTop w:val="0"/>
      <w:marBottom w:val="0"/>
      <w:divBdr>
        <w:top w:val="none" w:sz="0" w:space="0" w:color="auto"/>
        <w:left w:val="none" w:sz="0" w:space="0" w:color="auto"/>
        <w:bottom w:val="none" w:sz="0" w:space="0" w:color="auto"/>
        <w:right w:val="none" w:sz="0" w:space="0" w:color="auto"/>
      </w:divBdr>
    </w:div>
    <w:div w:id="1965844683">
      <w:bodyDiv w:val="1"/>
      <w:marLeft w:val="0"/>
      <w:marRight w:val="0"/>
      <w:marTop w:val="0"/>
      <w:marBottom w:val="0"/>
      <w:divBdr>
        <w:top w:val="none" w:sz="0" w:space="0" w:color="auto"/>
        <w:left w:val="none" w:sz="0" w:space="0" w:color="auto"/>
        <w:bottom w:val="none" w:sz="0" w:space="0" w:color="auto"/>
        <w:right w:val="none" w:sz="0" w:space="0" w:color="auto"/>
      </w:divBdr>
    </w:div>
    <w:div w:id="1966307962">
      <w:bodyDiv w:val="1"/>
      <w:marLeft w:val="0"/>
      <w:marRight w:val="0"/>
      <w:marTop w:val="0"/>
      <w:marBottom w:val="0"/>
      <w:divBdr>
        <w:top w:val="none" w:sz="0" w:space="0" w:color="auto"/>
        <w:left w:val="none" w:sz="0" w:space="0" w:color="auto"/>
        <w:bottom w:val="none" w:sz="0" w:space="0" w:color="auto"/>
        <w:right w:val="none" w:sz="0" w:space="0" w:color="auto"/>
      </w:divBdr>
    </w:div>
    <w:div w:id="1966495999">
      <w:bodyDiv w:val="1"/>
      <w:marLeft w:val="0"/>
      <w:marRight w:val="0"/>
      <w:marTop w:val="0"/>
      <w:marBottom w:val="0"/>
      <w:divBdr>
        <w:top w:val="none" w:sz="0" w:space="0" w:color="auto"/>
        <w:left w:val="none" w:sz="0" w:space="0" w:color="auto"/>
        <w:bottom w:val="none" w:sz="0" w:space="0" w:color="auto"/>
        <w:right w:val="none" w:sz="0" w:space="0" w:color="auto"/>
      </w:divBdr>
    </w:div>
    <w:div w:id="1966617427">
      <w:bodyDiv w:val="1"/>
      <w:marLeft w:val="0"/>
      <w:marRight w:val="0"/>
      <w:marTop w:val="0"/>
      <w:marBottom w:val="0"/>
      <w:divBdr>
        <w:top w:val="none" w:sz="0" w:space="0" w:color="auto"/>
        <w:left w:val="none" w:sz="0" w:space="0" w:color="auto"/>
        <w:bottom w:val="none" w:sz="0" w:space="0" w:color="auto"/>
        <w:right w:val="none" w:sz="0" w:space="0" w:color="auto"/>
      </w:divBdr>
    </w:div>
    <w:div w:id="1966765062">
      <w:bodyDiv w:val="1"/>
      <w:marLeft w:val="0"/>
      <w:marRight w:val="0"/>
      <w:marTop w:val="0"/>
      <w:marBottom w:val="0"/>
      <w:divBdr>
        <w:top w:val="none" w:sz="0" w:space="0" w:color="auto"/>
        <w:left w:val="none" w:sz="0" w:space="0" w:color="auto"/>
        <w:bottom w:val="none" w:sz="0" w:space="0" w:color="auto"/>
        <w:right w:val="none" w:sz="0" w:space="0" w:color="auto"/>
      </w:divBdr>
    </w:div>
    <w:div w:id="1966961248">
      <w:bodyDiv w:val="1"/>
      <w:marLeft w:val="0"/>
      <w:marRight w:val="0"/>
      <w:marTop w:val="0"/>
      <w:marBottom w:val="0"/>
      <w:divBdr>
        <w:top w:val="none" w:sz="0" w:space="0" w:color="auto"/>
        <w:left w:val="none" w:sz="0" w:space="0" w:color="auto"/>
        <w:bottom w:val="none" w:sz="0" w:space="0" w:color="auto"/>
        <w:right w:val="none" w:sz="0" w:space="0" w:color="auto"/>
      </w:divBdr>
    </w:div>
    <w:div w:id="1967005365">
      <w:bodyDiv w:val="1"/>
      <w:marLeft w:val="0"/>
      <w:marRight w:val="0"/>
      <w:marTop w:val="0"/>
      <w:marBottom w:val="0"/>
      <w:divBdr>
        <w:top w:val="none" w:sz="0" w:space="0" w:color="auto"/>
        <w:left w:val="none" w:sz="0" w:space="0" w:color="auto"/>
        <w:bottom w:val="none" w:sz="0" w:space="0" w:color="auto"/>
        <w:right w:val="none" w:sz="0" w:space="0" w:color="auto"/>
      </w:divBdr>
    </w:div>
    <w:div w:id="1967393211">
      <w:bodyDiv w:val="1"/>
      <w:marLeft w:val="0"/>
      <w:marRight w:val="0"/>
      <w:marTop w:val="0"/>
      <w:marBottom w:val="0"/>
      <w:divBdr>
        <w:top w:val="none" w:sz="0" w:space="0" w:color="auto"/>
        <w:left w:val="none" w:sz="0" w:space="0" w:color="auto"/>
        <w:bottom w:val="none" w:sz="0" w:space="0" w:color="auto"/>
        <w:right w:val="none" w:sz="0" w:space="0" w:color="auto"/>
      </w:divBdr>
    </w:div>
    <w:div w:id="1967588063">
      <w:bodyDiv w:val="1"/>
      <w:marLeft w:val="0"/>
      <w:marRight w:val="0"/>
      <w:marTop w:val="0"/>
      <w:marBottom w:val="0"/>
      <w:divBdr>
        <w:top w:val="none" w:sz="0" w:space="0" w:color="auto"/>
        <w:left w:val="none" w:sz="0" w:space="0" w:color="auto"/>
        <w:bottom w:val="none" w:sz="0" w:space="0" w:color="auto"/>
        <w:right w:val="none" w:sz="0" w:space="0" w:color="auto"/>
      </w:divBdr>
    </w:div>
    <w:div w:id="1967736523">
      <w:bodyDiv w:val="1"/>
      <w:marLeft w:val="0"/>
      <w:marRight w:val="0"/>
      <w:marTop w:val="0"/>
      <w:marBottom w:val="0"/>
      <w:divBdr>
        <w:top w:val="none" w:sz="0" w:space="0" w:color="auto"/>
        <w:left w:val="none" w:sz="0" w:space="0" w:color="auto"/>
        <w:bottom w:val="none" w:sz="0" w:space="0" w:color="auto"/>
        <w:right w:val="none" w:sz="0" w:space="0" w:color="auto"/>
      </w:divBdr>
    </w:div>
    <w:div w:id="1967808737">
      <w:bodyDiv w:val="1"/>
      <w:marLeft w:val="0"/>
      <w:marRight w:val="0"/>
      <w:marTop w:val="0"/>
      <w:marBottom w:val="0"/>
      <w:divBdr>
        <w:top w:val="none" w:sz="0" w:space="0" w:color="auto"/>
        <w:left w:val="none" w:sz="0" w:space="0" w:color="auto"/>
        <w:bottom w:val="none" w:sz="0" w:space="0" w:color="auto"/>
        <w:right w:val="none" w:sz="0" w:space="0" w:color="auto"/>
      </w:divBdr>
    </w:div>
    <w:div w:id="1967881440">
      <w:bodyDiv w:val="1"/>
      <w:marLeft w:val="0"/>
      <w:marRight w:val="0"/>
      <w:marTop w:val="0"/>
      <w:marBottom w:val="0"/>
      <w:divBdr>
        <w:top w:val="none" w:sz="0" w:space="0" w:color="auto"/>
        <w:left w:val="none" w:sz="0" w:space="0" w:color="auto"/>
        <w:bottom w:val="none" w:sz="0" w:space="0" w:color="auto"/>
        <w:right w:val="none" w:sz="0" w:space="0" w:color="auto"/>
      </w:divBdr>
    </w:div>
    <w:div w:id="1968050676">
      <w:bodyDiv w:val="1"/>
      <w:marLeft w:val="0"/>
      <w:marRight w:val="0"/>
      <w:marTop w:val="0"/>
      <w:marBottom w:val="0"/>
      <w:divBdr>
        <w:top w:val="none" w:sz="0" w:space="0" w:color="auto"/>
        <w:left w:val="none" w:sz="0" w:space="0" w:color="auto"/>
        <w:bottom w:val="none" w:sz="0" w:space="0" w:color="auto"/>
        <w:right w:val="none" w:sz="0" w:space="0" w:color="auto"/>
      </w:divBdr>
    </w:div>
    <w:div w:id="1968270925">
      <w:bodyDiv w:val="1"/>
      <w:marLeft w:val="0"/>
      <w:marRight w:val="0"/>
      <w:marTop w:val="0"/>
      <w:marBottom w:val="0"/>
      <w:divBdr>
        <w:top w:val="none" w:sz="0" w:space="0" w:color="auto"/>
        <w:left w:val="none" w:sz="0" w:space="0" w:color="auto"/>
        <w:bottom w:val="none" w:sz="0" w:space="0" w:color="auto"/>
        <w:right w:val="none" w:sz="0" w:space="0" w:color="auto"/>
      </w:divBdr>
    </w:div>
    <w:div w:id="1968271175">
      <w:bodyDiv w:val="1"/>
      <w:marLeft w:val="0"/>
      <w:marRight w:val="0"/>
      <w:marTop w:val="0"/>
      <w:marBottom w:val="0"/>
      <w:divBdr>
        <w:top w:val="none" w:sz="0" w:space="0" w:color="auto"/>
        <w:left w:val="none" w:sz="0" w:space="0" w:color="auto"/>
        <w:bottom w:val="none" w:sz="0" w:space="0" w:color="auto"/>
        <w:right w:val="none" w:sz="0" w:space="0" w:color="auto"/>
      </w:divBdr>
    </w:div>
    <w:div w:id="1968508672">
      <w:bodyDiv w:val="1"/>
      <w:marLeft w:val="0"/>
      <w:marRight w:val="0"/>
      <w:marTop w:val="0"/>
      <w:marBottom w:val="0"/>
      <w:divBdr>
        <w:top w:val="none" w:sz="0" w:space="0" w:color="auto"/>
        <w:left w:val="none" w:sz="0" w:space="0" w:color="auto"/>
        <w:bottom w:val="none" w:sz="0" w:space="0" w:color="auto"/>
        <w:right w:val="none" w:sz="0" w:space="0" w:color="auto"/>
      </w:divBdr>
    </w:div>
    <w:div w:id="1968511185">
      <w:bodyDiv w:val="1"/>
      <w:marLeft w:val="0"/>
      <w:marRight w:val="0"/>
      <w:marTop w:val="0"/>
      <w:marBottom w:val="0"/>
      <w:divBdr>
        <w:top w:val="none" w:sz="0" w:space="0" w:color="auto"/>
        <w:left w:val="none" w:sz="0" w:space="0" w:color="auto"/>
        <w:bottom w:val="none" w:sz="0" w:space="0" w:color="auto"/>
        <w:right w:val="none" w:sz="0" w:space="0" w:color="auto"/>
      </w:divBdr>
    </w:div>
    <w:div w:id="1969388409">
      <w:bodyDiv w:val="1"/>
      <w:marLeft w:val="0"/>
      <w:marRight w:val="0"/>
      <w:marTop w:val="0"/>
      <w:marBottom w:val="0"/>
      <w:divBdr>
        <w:top w:val="none" w:sz="0" w:space="0" w:color="auto"/>
        <w:left w:val="none" w:sz="0" w:space="0" w:color="auto"/>
        <w:bottom w:val="none" w:sz="0" w:space="0" w:color="auto"/>
        <w:right w:val="none" w:sz="0" w:space="0" w:color="auto"/>
      </w:divBdr>
    </w:div>
    <w:div w:id="1970286003">
      <w:bodyDiv w:val="1"/>
      <w:marLeft w:val="0"/>
      <w:marRight w:val="0"/>
      <w:marTop w:val="0"/>
      <w:marBottom w:val="0"/>
      <w:divBdr>
        <w:top w:val="none" w:sz="0" w:space="0" w:color="auto"/>
        <w:left w:val="none" w:sz="0" w:space="0" w:color="auto"/>
        <w:bottom w:val="none" w:sz="0" w:space="0" w:color="auto"/>
        <w:right w:val="none" w:sz="0" w:space="0" w:color="auto"/>
      </w:divBdr>
    </w:div>
    <w:div w:id="1970358913">
      <w:bodyDiv w:val="1"/>
      <w:marLeft w:val="0"/>
      <w:marRight w:val="0"/>
      <w:marTop w:val="0"/>
      <w:marBottom w:val="0"/>
      <w:divBdr>
        <w:top w:val="none" w:sz="0" w:space="0" w:color="auto"/>
        <w:left w:val="none" w:sz="0" w:space="0" w:color="auto"/>
        <w:bottom w:val="none" w:sz="0" w:space="0" w:color="auto"/>
        <w:right w:val="none" w:sz="0" w:space="0" w:color="auto"/>
      </w:divBdr>
    </w:div>
    <w:div w:id="1970894929">
      <w:bodyDiv w:val="1"/>
      <w:marLeft w:val="0"/>
      <w:marRight w:val="0"/>
      <w:marTop w:val="0"/>
      <w:marBottom w:val="0"/>
      <w:divBdr>
        <w:top w:val="none" w:sz="0" w:space="0" w:color="auto"/>
        <w:left w:val="none" w:sz="0" w:space="0" w:color="auto"/>
        <w:bottom w:val="none" w:sz="0" w:space="0" w:color="auto"/>
        <w:right w:val="none" w:sz="0" w:space="0" w:color="auto"/>
      </w:divBdr>
    </w:div>
    <w:div w:id="1971127502">
      <w:bodyDiv w:val="1"/>
      <w:marLeft w:val="0"/>
      <w:marRight w:val="0"/>
      <w:marTop w:val="0"/>
      <w:marBottom w:val="0"/>
      <w:divBdr>
        <w:top w:val="none" w:sz="0" w:space="0" w:color="auto"/>
        <w:left w:val="none" w:sz="0" w:space="0" w:color="auto"/>
        <w:bottom w:val="none" w:sz="0" w:space="0" w:color="auto"/>
        <w:right w:val="none" w:sz="0" w:space="0" w:color="auto"/>
      </w:divBdr>
    </w:div>
    <w:div w:id="1971130639">
      <w:bodyDiv w:val="1"/>
      <w:marLeft w:val="0"/>
      <w:marRight w:val="0"/>
      <w:marTop w:val="0"/>
      <w:marBottom w:val="0"/>
      <w:divBdr>
        <w:top w:val="none" w:sz="0" w:space="0" w:color="auto"/>
        <w:left w:val="none" w:sz="0" w:space="0" w:color="auto"/>
        <w:bottom w:val="none" w:sz="0" w:space="0" w:color="auto"/>
        <w:right w:val="none" w:sz="0" w:space="0" w:color="auto"/>
      </w:divBdr>
    </w:div>
    <w:div w:id="1971325831">
      <w:bodyDiv w:val="1"/>
      <w:marLeft w:val="0"/>
      <w:marRight w:val="0"/>
      <w:marTop w:val="0"/>
      <w:marBottom w:val="0"/>
      <w:divBdr>
        <w:top w:val="none" w:sz="0" w:space="0" w:color="auto"/>
        <w:left w:val="none" w:sz="0" w:space="0" w:color="auto"/>
        <w:bottom w:val="none" w:sz="0" w:space="0" w:color="auto"/>
        <w:right w:val="none" w:sz="0" w:space="0" w:color="auto"/>
      </w:divBdr>
    </w:div>
    <w:div w:id="1971401316">
      <w:bodyDiv w:val="1"/>
      <w:marLeft w:val="0"/>
      <w:marRight w:val="0"/>
      <w:marTop w:val="0"/>
      <w:marBottom w:val="0"/>
      <w:divBdr>
        <w:top w:val="none" w:sz="0" w:space="0" w:color="auto"/>
        <w:left w:val="none" w:sz="0" w:space="0" w:color="auto"/>
        <w:bottom w:val="none" w:sz="0" w:space="0" w:color="auto"/>
        <w:right w:val="none" w:sz="0" w:space="0" w:color="auto"/>
      </w:divBdr>
    </w:div>
    <w:div w:id="1971473684">
      <w:bodyDiv w:val="1"/>
      <w:marLeft w:val="0"/>
      <w:marRight w:val="0"/>
      <w:marTop w:val="0"/>
      <w:marBottom w:val="0"/>
      <w:divBdr>
        <w:top w:val="none" w:sz="0" w:space="0" w:color="auto"/>
        <w:left w:val="none" w:sz="0" w:space="0" w:color="auto"/>
        <w:bottom w:val="none" w:sz="0" w:space="0" w:color="auto"/>
        <w:right w:val="none" w:sz="0" w:space="0" w:color="auto"/>
      </w:divBdr>
    </w:div>
    <w:div w:id="1971669055">
      <w:bodyDiv w:val="1"/>
      <w:marLeft w:val="0"/>
      <w:marRight w:val="0"/>
      <w:marTop w:val="0"/>
      <w:marBottom w:val="0"/>
      <w:divBdr>
        <w:top w:val="none" w:sz="0" w:space="0" w:color="auto"/>
        <w:left w:val="none" w:sz="0" w:space="0" w:color="auto"/>
        <w:bottom w:val="none" w:sz="0" w:space="0" w:color="auto"/>
        <w:right w:val="none" w:sz="0" w:space="0" w:color="auto"/>
      </w:divBdr>
    </w:div>
    <w:div w:id="1971786630">
      <w:bodyDiv w:val="1"/>
      <w:marLeft w:val="0"/>
      <w:marRight w:val="0"/>
      <w:marTop w:val="0"/>
      <w:marBottom w:val="0"/>
      <w:divBdr>
        <w:top w:val="none" w:sz="0" w:space="0" w:color="auto"/>
        <w:left w:val="none" w:sz="0" w:space="0" w:color="auto"/>
        <w:bottom w:val="none" w:sz="0" w:space="0" w:color="auto"/>
        <w:right w:val="none" w:sz="0" w:space="0" w:color="auto"/>
      </w:divBdr>
    </w:div>
    <w:div w:id="1972051731">
      <w:bodyDiv w:val="1"/>
      <w:marLeft w:val="0"/>
      <w:marRight w:val="0"/>
      <w:marTop w:val="0"/>
      <w:marBottom w:val="0"/>
      <w:divBdr>
        <w:top w:val="none" w:sz="0" w:space="0" w:color="auto"/>
        <w:left w:val="none" w:sz="0" w:space="0" w:color="auto"/>
        <w:bottom w:val="none" w:sz="0" w:space="0" w:color="auto"/>
        <w:right w:val="none" w:sz="0" w:space="0" w:color="auto"/>
      </w:divBdr>
    </w:div>
    <w:div w:id="1972512170">
      <w:bodyDiv w:val="1"/>
      <w:marLeft w:val="0"/>
      <w:marRight w:val="0"/>
      <w:marTop w:val="0"/>
      <w:marBottom w:val="0"/>
      <w:divBdr>
        <w:top w:val="none" w:sz="0" w:space="0" w:color="auto"/>
        <w:left w:val="none" w:sz="0" w:space="0" w:color="auto"/>
        <w:bottom w:val="none" w:sz="0" w:space="0" w:color="auto"/>
        <w:right w:val="none" w:sz="0" w:space="0" w:color="auto"/>
      </w:divBdr>
    </w:div>
    <w:div w:id="1972706447">
      <w:bodyDiv w:val="1"/>
      <w:marLeft w:val="0"/>
      <w:marRight w:val="0"/>
      <w:marTop w:val="0"/>
      <w:marBottom w:val="0"/>
      <w:divBdr>
        <w:top w:val="none" w:sz="0" w:space="0" w:color="auto"/>
        <w:left w:val="none" w:sz="0" w:space="0" w:color="auto"/>
        <w:bottom w:val="none" w:sz="0" w:space="0" w:color="auto"/>
        <w:right w:val="none" w:sz="0" w:space="0" w:color="auto"/>
      </w:divBdr>
    </w:div>
    <w:div w:id="1972779591">
      <w:bodyDiv w:val="1"/>
      <w:marLeft w:val="0"/>
      <w:marRight w:val="0"/>
      <w:marTop w:val="0"/>
      <w:marBottom w:val="0"/>
      <w:divBdr>
        <w:top w:val="none" w:sz="0" w:space="0" w:color="auto"/>
        <w:left w:val="none" w:sz="0" w:space="0" w:color="auto"/>
        <w:bottom w:val="none" w:sz="0" w:space="0" w:color="auto"/>
        <w:right w:val="none" w:sz="0" w:space="0" w:color="auto"/>
      </w:divBdr>
    </w:div>
    <w:div w:id="1973098354">
      <w:bodyDiv w:val="1"/>
      <w:marLeft w:val="0"/>
      <w:marRight w:val="0"/>
      <w:marTop w:val="0"/>
      <w:marBottom w:val="0"/>
      <w:divBdr>
        <w:top w:val="none" w:sz="0" w:space="0" w:color="auto"/>
        <w:left w:val="none" w:sz="0" w:space="0" w:color="auto"/>
        <w:bottom w:val="none" w:sz="0" w:space="0" w:color="auto"/>
        <w:right w:val="none" w:sz="0" w:space="0" w:color="auto"/>
      </w:divBdr>
    </w:div>
    <w:div w:id="1973363515">
      <w:bodyDiv w:val="1"/>
      <w:marLeft w:val="0"/>
      <w:marRight w:val="0"/>
      <w:marTop w:val="0"/>
      <w:marBottom w:val="0"/>
      <w:divBdr>
        <w:top w:val="none" w:sz="0" w:space="0" w:color="auto"/>
        <w:left w:val="none" w:sz="0" w:space="0" w:color="auto"/>
        <w:bottom w:val="none" w:sz="0" w:space="0" w:color="auto"/>
        <w:right w:val="none" w:sz="0" w:space="0" w:color="auto"/>
      </w:divBdr>
    </w:div>
    <w:div w:id="1973748432">
      <w:bodyDiv w:val="1"/>
      <w:marLeft w:val="0"/>
      <w:marRight w:val="0"/>
      <w:marTop w:val="0"/>
      <w:marBottom w:val="0"/>
      <w:divBdr>
        <w:top w:val="none" w:sz="0" w:space="0" w:color="auto"/>
        <w:left w:val="none" w:sz="0" w:space="0" w:color="auto"/>
        <w:bottom w:val="none" w:sz="0" w:space="0" w:color="auto"/>
        <w:right w:val="none" w:sz="0" w:space="0" w:color="auto"/>
      </w:divBdr>
    </w:div>
    <w:div w:id="1974017065">
      <w:bodyDiv w:val="1"/>
      <w:marLeft w:val="0"/>
      <w:marRight w:val="0"/>
      <w:marTop w:val="0"/>
      <w:marBottom w:val="0"/>
      <w:divBdr>
        <w:top w:val="none" w:sz="0" w:space="0" w:color="auto"/>
        <w:left w:val="none" w:sz="0" w:space="0" w:color="auto"/>
        <w:bottom w:val="none" w:sz="0" w:space="0" w:color="auto"/>
        <w:right w:val="none" w:sz="0" w:space="0" w:color="auto"/>
      </w:divBdr>
    </w:div>
    <w:div w:id="1974171931">
      <w:bodyDiv w:val="1"/>
      <w:marLeft w:val="0"/>
      <w:marRight w:val="0"/>
      <w:marTop w:val="0"/>
      <w:marBottom w:val="0"/>
      <w:divBdr>
        <w:top w:val="none" w:sz="0" w:space="0" w:color="auto"/>
        <w:left w:val="none" w:sz="0" w:space="0" w:color="auto"/>
        <w:bottom w:val="none" w:sz="0" w:space="0" w:color="auto"/>
        <w:right w:val="none" w:sz="0" w:space="0" w:color="auto"/>
      </w:divBdr>
    </w:div>
    <w:div w:id="1974555382">
      <w:bodyDiv w:val="1"/>
      <w:marLeft w:val="0"/>
      <w:marRight w:val="0"/>
      <w:marTop w:val="0"/>
      <w:marBottom w:val="0"/>
      <w:divBdr>
        <w:top w:val="none" w:sz="0" w:space="0" w:color="auto"/>
        <w:left w:val="none" w:sz="0" w:space="0" w:color="auto"/>
        <w:bottom w:val="none" w:sz="0" w:space="0" w:color="auto"/>
        <w:right w:val="none" w:sz="0" w:space="0" w:color="auto"/>
      </w:divBdr>
    </w:div>
    <w:div w:id="1974673343">
      <w:bodyDiv w:val="1"/>
      <w:marLeft w:val="0"/>
      <w:marRight w:val="0"/>
      <w:marTop w:val="0"/>
      <w:marBottom w:val="0"/>
      <w:divBdr>
        <w:top w:val="none" w:sz="0" w:space="0" w:color="auto"/>
        <w:left w:val="none" w:sz="0" w:space="0" w:color="auto"/>
        <w:bottom w:val="none" w:sz="0" w:space="0" w:color="auto"/>
        <w:right w:val="none" w:sz="0" w:space="0" w:color="auto"/>
      </w:divBdr>
    </w:div>
    <w:div w:id="1974750250">
      <w:bodyDiv w:val="1"/>
      <w:marLeft w:val="0"/>
      <w:marRight w:val="0"/>
      <w:marTop w:val="0"/>
      <w:marBottom w:val="0"/>
      <w:divBdr>
        <w:top w:val="none" w:sz="0" w:space="0" w:color="auto"/>
        <w:left w:val="none" w:sz="0" w:space="0" w:color="auto"/>
        <w:bottom w:val="none" w:sz="0" w:space="0" w:color="auto"/>
        <w:right w:val="none" w:sz="0" w:space="0" w:color="auto"/>
      </w:divBdr>
    </w:div>
    <w:div w:id="1975017116">
      <w:bodyDiv w:val="1"/>
      <w:marLeft w:val="0"/>
      <w:marRight w:val="0"/>
      <w:marTop w:val="0"/>
      <w:marBottom w:val="0"/>
      <w:divBdr>
        <w:top w:val="none" w:sz="0" w:space="0" w:color="auto"/>
        <w:left w:val="none" w:sz="0" w:space="0" w:color="auto"/>
        <w:bottom w:val="none" w:sz="0" w:space="0" w:color="auto"/>
        <w:right w:val="none" w:sz="0" w:space="0" w:color="auto"/>
      </w:divBdr>
    </w:div>
    <w:div w:id="1975208973">
      <w:bodyDiv w:val="1"/>
      <w:marLeft w:val="0"/>
      <w:marRight w:val="0"/>
      <w:marTop w:val="0"/>
      <w:marBottom w:val="0"/>
      <w:divBdr>
        <w:top w:val="none" w:sz="0" w:space="0" w:color="auto"/>
        <w:left w:val="none" w:sz="0" w:space="0" w:color="auto"/>
        <w:bottom w:val="none" w:sz="0" w:space="0" w:color="auto"/>
        <w:right w:val="none" w:sz="0" w:space="0" w:color="auto"/>
      </w:divBdr>
    </w:div>
    <w:div w:id="1975329532">
      <w:bodyDiv w:val="1"/>
      <w:marLeft w:val="0"/>
      <w:marRight w:val="0"/>
      <w:marTop w:val="0"/>
      <w:marBottom w:val="0"/>
      <w:divBdr>
        <w:top w:val="none" w:sz="0" w:space="0" w:color="auto"/>
        <w:left w:val="none" w:sz="0" w:space="0" w:color="auto"/>
        <w:bottom w:val="none" w:sz="0" w:space="0" w:color="auto"/>
        <w:right w:val="none" w:sz="0" w:space="0" w:color="auto"/>
      </w:divBdr>
    </w:div>
    <w:div w:id="1975599976">
      <w:bodyDiv w:val="1"/>
      <w:marLeft w:val="0"/>
      <w:marRight w:val="0"/>
      <w:marTop w:val="0"/>
      <w:marBottom w:val="0"/>
      <w:divBdr>
        <w:top w:val="none" w:sz="0" w:space="0" w:color="auto"/>
        <w:left w:val="none" w:sz="0" w:space="0" w:color="auto"/>
        <w:bottom w:val="none" w:sz="0" w:space="0" w:color="auto"/>
        <w:right w:val="none" w:sz="0" w:space="0" w:color="auto"/>
      </w:divBdr>
    </w:div>
    <w:div w:id="1976136398">
      <w:bodyDiv w:val="1"/>
      <w:marLeft w:val="0"/>
      <w:marRight w:val="0"/>
      <w:marTop w:val="0"/>
      <w:marBottom w:val="0"/>
      <w:divBdr>
        <w:top w:val="none" w:sz="0" w:space="0" w:color="auto"/>
        <w:left w:val="none" w:sz="0" w:space="0" w:color="auto"/>
        <w:bottom w:val="none" w:sz="0" w:space="0" w:color="auto"/>
        <w:right w:val="none" w:sz="0" w:space="0" w:color="auto"/>
      </w:divBdr>
    </w:div>
    <w:div w:id="1976641978">
      <w:bodyDiv w:val="1"/>
      <w:marLeft w:val="0"/>
      <w:marRight w:val="0"/>
      <w:marTop w:val="0"/>
      <w:marBottom w:val="0"/>
      <w:divBdr>
        <w:top w:val="none" w:sz="0" w:space="0" w:color="auto"/>
        <w:left w:val="none" w:sz="0" w:space="0" w:color="auto"/>
        <w:bottom w:val="none" w:sz="0" w:space="0" w:color="auto"/>
        <w:right w:val="none" w:sz="0" w:space="0" w:color="auto"/>
      </w:divBdr>
    </w:div>
    <w:div w:id="1976909609">
      <w:bodyDiv w:val="1"/>
      <w:marLeft w:val="0"/>
      <w:marRight w:val="0"/>
      <w:marTop w:val="0"/>
      <w:marBottom w:val="0"/>
      <w:divBdr>
        <w:top w:val="none" w:sz="0" w:space="0" w:color="auto"/>
        <w:left w:val="none" w:sz="0" w:space="0" w:color="auto"/>
        <w:bottom w:val="none" w:sz="0" w:space="0" w:color="auto"/>
        <w:right w:val="none" w:sz="0" w:space="0" w:color="auto"/>
      </w:divBdr>
    </w:div>
    <w:div w:id="1977250454">
      <w:bodyDiv w:val="1"/>
      <w:marLeft w:val="0"/>
      <w:marRight w:val="0"/>
      <w:marTop w:val="0"/>
      <w:marBottom w:val="0"/>
      <w:divBdr>
        <w:top w:val="none" w:sz="0" w:space="0" w:color="auto"/>
        <w:left w:val="none" w:sz="0" w:space="0" w:color="auto"/>
        <w:bottom w:val="none" w:sz="0" w:space="0" w:color="auto"/>
        <w:right w:val="none" w:sz="0" w:space="0" w:color="auto"/>
      </w:divBdr>
    </w:div>
    <w:div w:id="1977443088">
      <w:bodyDiv w:val="1"/>
      <w:marLeft w:val="0"/>
      <w:marRight w:val="0"/>
      <w:marTop w:val="0"/>
      <w:marBottom w:val="0"/>
      <w:divBdr>
        <w:top w:val="none" w:sz="0" w:space="0" w:color="auto"/>
        <w:left w:val="none" w:sz="0" w:space="0" w:color="auto"/>
        <w:bottom w:val="none" w:sz="0" w:space="0" w:color="auto"/>
        <w:right w:val="none" w:sz="0" w:space="0" w:color="auto"/>
      </w:divBdr>
    </w:div>
    <w:div w:id="1977687064">
      <w:bodyDiv w:val="1"/>
      <w:marLeft w:val="0"/>
      <w:marRight w:val="0"/>
      <w:marTop w:val="0"/>
      <w:marBottom w:val="0"/>
      <w:divBdr>
        <w:top w:val="none" w:sz="0" w:space="0" w:color="auto"/>
        <w:left w:val="none" w:sz="0" w:space="0" w:color="auto"/>
        <w:bottom w:val="none" w:sz="0" w:space="0" w:color="auto"/>
        <w:right w:val="none" w:sz="0" w:space="0" w:color="auto"/>
      </w:divBdr>
    </w:div>
    <w:div w:id="1977907771">
      <w:bodyDiv w:val="1"/>
      <w:marLeft w:val="0"/>
      <w:marRight w:val="0"/>
      <w:marTop w:val="0"/>
      <w:marBottom w:val="0"/>
      <w:divBdr>
        <w:top w:val="none" w:sz="0" w:space="0" w:color="auto"/>
        <w:left w:val="none" w:sz="0" w:space="0" w:color="auto"/>
        <w:bottom w:val="none" w:sz="0" w:space="0" w:color="auto"/>
        <w:right w:val="none" w:sz="0" w:space="0" w:color="auto"/>
      </w:divBdr>
    </w:div>
    <w:div w:id="1978104512">
      <w:bodyDiv w:val="1"/>
      <w:marLeft w:val="0"/>
      <w:marRight w:val="0"/>
      <w:marTop w:val="0"/>
      <w:marBottom w:val="0"/>
      <w:divBdr>
        <w:top w:val="none" w:sz="0" w:space="0" w:color="auto"/>
        <w:left w:val="none" w:sz="0" w:space="0" w:color="auto"/>
        <w:bottom w:val="none" w:sz="0" w:space="0" w:color="auto"/>
        <w:right w:val="none" w:sz="0" w:space="0" w:color="auto"/>
      </w:divBdr>
    </w:div>
    <w:div w:id="1978413809">
      <w:bodyDiv w:val="1"/>
      <w:marLeft w:val="0"/>
      <w:marRight w:val="0"/>
      <w:marTop w:val="0"/>
      <w:marBottom w:val="0"/>
      <w:divBdr>
        <w:top w:val="none" w:sz="0" w:space="0" w:color="auto"/>
        <w:left w:val="none" w:sz="0" w:space="0" w:color="auto"/>
        <w:bottom w:val="none" w:sz="0" w:space="0" w:color="auto"/>
        <w:right w:val="none" w:sz="0" w:space="0" w:color="auto"/>
      </w:divBdr>
    </w:div>
    <w:div w:id="1978683610">
      <w:bodyDiv w:val="1"/>
      <w:marLeft w:val="0"/>
      <w:marRight w:val="0"/>
      <w:marTop w:val="0"/>
      <w:marBottom w:val="0"/>
      <w:divBdr>
        <w:top w:val="none" w:sz="0" w:space="0" w:color="auto"/>
        <w:left w:val="none" w:sz="0" w:space="0" w:color="auto"/>
        <w:bottom w:val="none" w:sz="0" w:space="0" w:color="auto"/>
        <w:right w:val="none" w:sz="0" w:space="0" w:color="auto"/>
      </w:divBdr>
    </w:div>
    <w:div w:id="1978755443">
      <w:bodyDiv w:val="1"/>
      <w:marLeft w:val="0"/>
      <w:marRight w:val="0"/>
      <w:marTop w:val="0"/>
      <w:marBottom w:val="0"/>
      <w:divBdr>
        <w:top w:val="none" w:sz="0" w:space="0" w:color="auto"/>
        <w:left w:val="none" w:sz="0" w:space="0" w:color="auto"/>
        <w:bottom w:val="none" w:sz="0" w:space="0" w:color="auto"/>
        <w:right w:val="none" w:sz="0" w:space="0" w:color="auto"/>
      </w:divBdr>
    </w:div>
    <w:div w:id="1978795349">
      <w:bodyDiv w:val="1"/>
      <w:marLeft w:val="0"/>
      <w:marRight w:val="0"/>
      <w:marTop w:val="0"/>
      <w:marBottom w:val="0"/>
      <w:divBdr>
        <w:top w:val="none" w:sz="0" w:space="0" w:color="auto"/>
        <w:left w:val="none" w:sz="0" w:space="0" w:color="auto"/>
        <w:bottom w:val="none" w:sz="0" w:space="0" w:color="auto"/>
        <w:right w:val="none" w:sz="0" w:space="0" w:color="auto"/>
      </w:divBdr>
    </w:div>
    <w:div w:id="1978796409">
      <w:bodyDiv w:val="1"/>
      <w:marLeft w:val="0"/>
      <w:marRight w:val="0"/>
      <w:marTop w:val="0"/>
      <w:marBottom w:val="0"/>
      <w:divBdr>
        <w:top w:val="none" w:sz="0" w:space="0" w:color="auto"/>
        <w:left w:val="none" w:sz="0" w:space="0" w:color="auto"/>
        <w:bottom w:val="none" w:sz="0" w:space="0" w:color="auto"/>
        <w:right w:val="none" w:sz="0" w:space="0" w:color="auto"/>
      </w:divBdr>
    </w:div>
    <w:div w:id="1979064655">
      <w:bodyDiv w:val="1"/>
      <w:marLeft w:val="0"/>
      <w:marRight w:val="0"/>
      <w:marTop w:val="0"/>
      <w:marBottom w:val="0"/>
      <w:divBdr>
        <w:top w:val="none" w:sz="0" w:space="0" w:color="auto"/>
        <w:left w:val="none" w:sz="0" w:space="0" w:color="auto"/>
        <w:bottom w:val="none" w:sz="0" w:space="0" w:color="auto"/>
        <w:right w:val="none" w:sz="0" w:space="0" w:color="auto"/>
      </w:divBdr>
    </w:div>
    <w:div w:id="1979140462">
      <w:bodyDiv w:val="1"/>
      <w:marLeft w:val="0"/>
      <w:marRight w:val="0"/>
      <w:marTop w:val="0"/>
      <w:marBottom w:val="0"/>
      <w:divBdr>
        <w:top w:val="none" w:sz="0" w:space="0" w:color="auto"/>
        <w:left w:val="none" w:sz="0" w:space="0" w:color="auto"/>
        <w:bottom w:val="none" w:sz="0" w:space="0" w:color="auto"/>
        <w:right w:val="none" w:sz="0" w:space="0" w:color="auto"/>
      </w:divBdr>
    </w:div>
    <w:div w:id="1979147788">
      <w:bodyDiv w:val="1"/>
      <w:marLeft w:val="0"/>
      <w:marRight w:val="0"/>
      <w:marTop w:val="0"/>
      <w:marBottom w:val="0"/>
      <w:divBdr>
        <w:top w:val="none" w:sz="0" w:space="0" w:color="auto"/>
        <w:left w:val="none" w:sz="0" w:space="0" w:color="auto"/>
        <w:bottom w:val="none" w:sz="0" w:space="0" w:color="auto"/>
        <w:right w:val="none" w:sz="0" w:space="0" w:color="auto"/>
      </w:divBdr>
    </w:div>
    <w:div w:id="1979262176">
      <w:bodyDiv w:val="1"/>
      <w:marLeft w:val="0"/>
      <w:marRight w:val="0"/>
      <w:marTop w:val="0"/>
      <w:marBottom w:val="0"/>
      <w:divBdr>
        <w:top w:val="none" w:sz="0" w:space="0" w:color="auto"/>
        <w:left w:val="none" w:sz="0" w:space="0" w:color="auto"/>
        <w:bottom w:val="none" w:sz="0" w:space="0" w:color="auto"/>
        <w:right w:val="none" w:sz="0" w:space="0" w:color="auto"/>
      </w:divBdr>
    </w:div>
    <w:div w:id="1979458075">
      <w:bodyDiv w:val="1"/>
      <w:marLeft w:val="0"/>
      <w:marRight w:val="0"/>
      <w:marTop w:val="0"/>
      <w:marBottom w:val="0"/>
      <w:divBdr>
        <w:top w:val="none" w:sz="0" w:space="0" w:color="auto"/>
        <w:left w:val="none" w:sz="0" w:space="0" w:color="auto"/>
        <w:bottom w:val="none" w:sz="0" w:space="0" w:color="auto"/>
        <w:right w:val="none" w:sz="0" w:space="0" w:color="auto"/>
      </w:divBdr>
    </w:div>
    <w:div w:id="1979870004">
      <w:bodyDiv w:val="1"/>
      <w:marLeft w:val="0"/>
      <w:marRight w:val="0"/>
      <w:marTop w:val="0"/>
      <w:marBottom w:val="0"/>
      <w:divBdr>
        <w:top w:val="none" w:sz="0" w:space="0" w:color="auto"/>
        <w:left w:val="none" w:sz="0" w:space="0" w:color="auto"/>
        <w:bottom w:val="none" w:sz="0" w:space="0" w:color="auto"/>
        <w:right w:val="none" w:sz="0" w:space="0" w:color="auto"/>
      </w:divBdr>
    </w:div>
    <w:div w:id="1980064135">
      <w:bodyDiv w:val="1"/>
      <w:marLeft w:val="0"/>
      <w:marRight w:val="0"/>
      <w:marTop w:val="0"/>
      <w:marBottom w:val="0"/>
      <w:divBdr>
        <w:top w:val="none" w:sz="0" w:space="0" w:color="auto"/>
        <w:left w:val="none" w:sz="0" w:space="0" w:color="auto"/>
        <w:bottom w:val="none" w:sz="0" w:space="0" w:color="auto"/>
        <w:right w:val="none" w:sz="0" w:space="0" w:color="auto"/>
      </w:divBdr>
    </w:div>
    <w:div w:id="1980306269">
      <w:bodyDiv w:val="1"/>
      <w:marLeft w:val="0"/>
      <w:marRight w:val="0"/>
      <w:marTop w:val="0"/>
      <w:marBottom w:val="0"/>
      <w:divBdr>
        <w:top w:val="none" w:sz="0" w:space="0" w:color="auto"/>
        <w:left w:val="none" w:sz="0" w:space="0" w:color="auto"/>
        <w:bottom w:val="none" w:sz="0" w:space="0" w:color="auto"/>
        <w:right w:val="none" w:sz="0" w:space="0" w:color="auto"/>
      </w:divBdr>
    </w:div>
    <w:div w:id="1980569964">
      <w:bodyDiv w:val="1"/>
      <w:marLeft w:val="0"/>
      <w:marRight w:val="0"/>
      <w:marTop w:val="0"/>
      <w:marBottom w:val="0"/>
      <w:divBdr>
        <w:top w:val="none" w:sz="0" w:space="0" w:color="auto"/>
        <w:left w:val="none" w:sz="0" w:space="0" w:color="auto"/>
        <w:bottom w:val="none" w:sz="0" w:space="0" w:color="auto"/>
        <w:right w:val="none" w:sz="0" w:space="0" w:color="auto"/>
      </w:divBdr>
    </w:div>
    <w:div w:id="1980572091">
      <w:bodyDiv w:val="1"/>
      <w:marLeft w:val="0"/>
      <w:marRight w:val="0"/>
      <w:marTop w:val="0"/>
      <w:marBottom w:val="0"/>
      <w:divBdr>
        <w:top w:val="none" w:sz="0" w:space="0" w:color="auto"/>
        <w:left w:val="none" w:sz="0" w:space="0" w:color="auto"/>
        <w:bottom w:val="none" w:sz="0" w:space="0" w:color="auto"/>
        <w:right w:val="none" w:sz="0" w:space="0" w:color="auto"/>
      </w:divBdr>
    </w:div>
    <w:div w:id="1980651326">
      <w:bodyDiv w:val="1"/>
      <w:marLeft w:val="0"/>
      <w:marRight w:val="0"/>
      <w:marTop w:val="0"/>
      <w:marBottom w:val="0"/>
      <w:divBdr>
        <w:top w:val="none" w:sz="0" w:space="0" w:color="auto"/>
        <w:left w:val="none" w:sz="0" w:space="0" w:color="auto"/>
        <w:bottom w:val="none" w:sz="0" w:space="0" w:color="auto"/>
        <w:right w:val="none" w:sz="0" w:space="0" w:color="auto"/>
      </w:divBdr>
    </w:div>
    <w:div w:id="1980845152">
      <w:bodyDiv w:val="1"/>
      <w:marLeft w:val="0"/>
      <w:marRight w:val="0"/>
      <w:marTop w:val="0"/>
      <w:marBottom w:val="0"/>
      <w:divBdr>
        <w:top w:val="none" w:sz="0" w:space="0" w:color="auto"/>
        <w:left w:val="none" w:sz="0" w:space="0" w:color="auto"/>
        <w:bottom w:val="none" w:sz="0" w:space="0" w:color="auto"/>
        <w:right w:val="none" w:sz="0" w:space="0" w:color="auto"/>
      </w:divBdr>
    </w:div>
    <w:div w:id="1981153499">
      <w:bodyDiv w:val="1"/>
      <w:marLeft w:val="0"/>
      <w:marRight w:val="0"/>
      <w:marTop w:val="0"/>
      <w:marBottom w:val="0"/>
      <w:divBdr>
        <w:top w:val="none" w:sz="0" w:space="0" w:color="auto"/>
        <w:left w:val="none" w:sz="0" w:space="0" w:color="auto"/>
        <w:bottom w:val="none" w:sz="0" w:space="0" w:color="auto"/>
        <w:right w:val="none" w:sz="0" w:space="0" w:color="auto"/>
      </w:divBdr>
    </w:div>
    <w:div w:id="1981299107">
      <w:bodyDiv w:val="1"/>
      <w:marLeft w:val="0"/>
      <w:marRight w:val="0"/>
      <w:marTop w:val="0"/>
      <w:marBottom w:val="0"/>
      <w:divBdr>
        <w:top w:val="none" w:sz="0" w:space="0" w:color="auto"/>
        <w:left w:val="none" w:sz="0" w:space="0" w:color="auto"/>
        <w:bottom w:val="none" w:sz="0" w:space="0" w:color="auto"/>
        <w:right w:val="none" w:sz="0" w:space="0" w:color="auto"/>
      </w:divBdr>
    </w:div>
    <w:div w:id="1981303847">
      <w:bodyDiv w:val="1"/>
      <w:marLeft w:val="0"/>
      <w:marRight w:val="0"/>
      <w:marTop w:val="0"/>
      <w:marBottom w:val="0"/>
      <w:divBdr>
        <w:top w:val="none" w:sz="0" w:space="0" w:color="auto"/>
        <w:left w:val="none" w:sz="0" w:space="0" w:color="auto"/>
        <w:bottom w:val="none" w:sz="0" w:space="0" w:color="auto"/>
        <w:right w:val="none" w:sz="0" w:space="0" w:color="auto"/>
      </w:divBdr>
    </w:div>
    <w:div w:id="1981375959">
      <w:bodyDiv w:val="1"/>
      <w:marLeft w:val="0"/>
      <w:marRight w:val="0"/>
      <w:marTop w:val="0"/>
      <w:marBottom w:val="0"/>
      <w:divBdr>
        <w:top w:val="none" w:sz="0" w:space="0" w:color="auto"/>
        <w:left w:val="none" w:sz="0" w:space="0" w:color="auto"/>
        <w:bottom w:val="none" w:sz="0" w:space="0" w:color="auto"/>
        <w:right w:val="none" w:sz="0" w:space="0" w:color="auto"/>
      </w:divBdr>
    </w:div>
    <w:div w:id="1981769372">
      <w:bodyDiv w:val="1"/>
      <w:marLeft w:val="0"/>
      <w:marRight w:val="0"/>
      <w:marTop w:val="0"/>
      <w:marBottom w:val="0"/>
      <w:divBdr>
        <w:top w:val="none" w:sz="0" w:space="0" w:color="auto"/>
        <w:left w:val="none" w:sz="0" w:space="0" w:color="auto"/>
        <w:bottom w:val="none" w:sz="0" w:space="0" w:color="auto"/>
        <w:right w:val="none" w:sz="0" w:space="0" w:color="auto"/>
      </w:divBdr>
    </w:div>
    <w:div w:id="1981838163">
      <w:bodyDiv w:val="1"/>
      <w:marLeft w:val="0"/>
      <w:marRight w:val="0"/>
      <w:marTop w:val="0"/>
      <w:marBottom w:val="0"/>
      <w:divBdr>
        <w:top w:val="none" w:sz="0" w:space="0" w:color="auto"/>
        <w:left w:val="none" w:sz="0" w:space="0" w:color="auto"/>
        <w:bottom w:val="none" w:sz="0" w:space="0" w:color="auto"/>
        <w:right w:val="none" w:sz="0" w:space="0" w:color="auto"/>
      </w:divBdr>
    </w:div>
    <w:div w:id="1981878768">
      <w:bodyDiv w:val="1"/>
      <w:marLeft w:val="0"/>
      <w:marRight w:val="0"/>
      <w:marTop w:val="0"/>
      <w:marBottom w:val="0"/>
      <w:divBdr>
        <w:top w:val="none" w:sz="0" w:space="0" w:color="auto"/>
        <w:left w:val="none" w:sz="0" w:space="0" w:color="auto"/>
        <w:bottom w:val="none" w:sz="0" w:space="0" w:color="auto"/>
        <w:right w:val="none" w:sz="0" w:space="0" w:color="auto"/>
      </w:divBdr>
    </w:div>
    <w:div w:id="1982423184">
      <w:bodyDiv w:val="1"/>
      <w:marLeft w:val="0"/>
      <w:marRight w:val="0"/>
      <w:marTop w:val="0"/>
      <w:marBottom w:val="0"/>
      <w:divBdr>
        <w:top w:val="none" w:sz="0" w:space="0" w:color="auto"/>
        <w:left w:val="none" w:sz="0" w:space="0" w:color="auto"/>
        <w:bottom w:val="none" w:sz="0" w:space="0" w:color="auto"/>
        <w:right w:val="none" w:sz="0" w:space="0" w:color="auto"/>
      </w:divBdr>
    </w:div>
    <w:div w:id="1982540030">
      <w:bodyDiv w:val="1"/>
      <w:marLeft w:val="0"/>
      <w:marRight w:val="0"/>
      <w:marTop w:val="0"/>
      <w:marBottom w:val="0"/>
      <w:divBdr>
        <w:top w:val="none" w:sz="0" w:space="0" w:color="auto"/>
        <w:left w:val="none" w:sz="0" w:space="0" w:color="auto"/>
        <w:bottom w:val="none" w:sz="0" w:space="0" w:color="auto"/>
        <w:right w:val="none" w:sz="0" w:space="0" w:color="auto"/>
      </w:divBdr>
    </w:div>
    <w:div w:id="1982612231">
      <w:bodyDiv w:val="1"/>
      <w:marLeft w:val="0"/>
      <w:marRight w:val="0"/>
      <w:marTop w:val="0"/>
      <w:marBottom w:val="0"/>
      <w:divBdr>
        <w:top w:val="none" w:sz="0" w:space="0" w:color="auto"/>
        <w:left w:val="none" w:sz="0" w:space="0" w:color="auto"/>
        <w:bottom w:val="none" w:sz="0" w:space="0" w:color="auto"/>
        <w:right w:val="none" w:sz="0" w:space="0" w:color="auto"/>
      </w:divBdr>
    </w:div>
    <w:div w:id="1982685710">
      <w:bodyDiv w:val="1"/>
      <w:marLeft w:val="0"/>
      <w:marRight w:val="0"/>
      <w:marTop w:val="0"/>
      <w:marBottom w:val="0"/>
      <w:divBdr>
        <w:top w:val="none" w:sz="0" w:space="0" w:color="auto"/>
        <w:left w:val="none" w:sz="0" w:space="0" w:color="auto"/>
        <w:bottom w:val="none" w:sz="0" w:space="0" w:color="auto"/>
        <w:right w:val="none" w:sz="0" w:space="0" w:color="auto"/>
      </w:divBdr>
    </w:div>
    <w:div w:id="1982727602">
      <w:bodyDiv w:val="1"/>
      <w:marLeft w:val="0"/>
      <w:marRight w:val="0"/>
      <w:marTop w:val="0"/>
      <w:marBottom w:val="0"/>
      <w:divBdr>
        <w:top w:val="none" w:sz="0" w:space="0" w:color="auto"/>
        <w:left w:val="none" w:sz="0" w:space="0" w:color="auto"/>
        <w:bottom w:val="none" w:sz="0" w:space="0" w:color="auto"/>
        <w:right w:val="none" w:sz="0" w:space="0" w:color="auto"/>
      </w:divBdr>
    </w:div>
    <w:div w:id="1982735558">
      <w:bodyDiv w:val="1"/>
      <w:marLeft w:val="0"/>
      <w:marRight w:val="0"/>
      <w:marTop w:val="0"/>
      <w:marBottom w:val="0"/>
      <w:divBdr>
        <w:top w:val="none" w:sz="0" w:space="0" w:color="auto"/>
        <w:left w:val="none" w:sz="0" w:space="0" w:color="auto"/>
        <w:bottom w:val="none" w:sz="0" w:space="0" w:color="auto"/>
        <w:right w:val="none" w:sz="0" w:space="0" w:color="auto"/>
      </w:divBdr>
    </w:div>
    <w:div w:id="1982925482">
      <w:bodyDiv w:val="1"/>
      <w:marLeft w:val="0"/>
      <w:marRight w:val="0"/>
      <w:marTop w:val="0"/>
      <w:marBottom w:val="0"/>
      <w:divBdr>
        <w:top w:val="none" w:sz="0" w:space="0" w:color="auto"/>
        <w:left w:val="none" w:sz="0" w:space="0" w:color="auto"/>
        <w:bottom w:val="none" w:sz="0" w:space="0" w:color="auto"/>
        <w:right w:val="none" w:sz="0" w:space="0" w:color="auto"/>
      </w:divBdr>
    </w:div>
    <w:div w:id="1983001867">
      <w:bodyDiv w:val="1"/>
      <w:marLeft w:val="0"/>
      <w:marRight w:val="0"/>
      <w:marTop w:val="0"/>
      <w:marBottom w:val="0"/>
      <w:divBdr>
        <w:top w:val="none" w:sz="0" w:space="0" w:color="auto"/>
        <w:left w:val="none" w:sz="0" w:space="0" w:color="auto"/>
        <w:bottom w:val="none" w:sz="0" w:space="0" w:color="auto"/>
        <w:right w:val="none" w:sz="0" w:space="0" w:color="auto"/>
      </w:divBdr>
    </w:div>
    <w:div w:id="1983342258">
      <w:bodyDiv w:val="1"/>
      <w:marLeft w:val="0"/>
      <w:marRight w:val="0"/>
      <w:marTop w:val="0"/>
      <w:marBottom w:val="0"/>
      <w:divBdr>
        <w:top w:val="none" w:sz="0" w:space="0" w:color="auto"/>
        <w:left w:val="none" w:sz="0" w:space="0" w:color="auto"/>
        <w:bottom w:val="none" w:sz="0" w:space="0" w:color="auto"/>
        <w:right w:val="none" w:sz="0" w:space="0" w:color="auto"/>
      </w:divBdr>
    </w:div>
    <w:div w:id="1983801910">
      <w:bodyDiv w:val="1"/>
      <w:marLeft w:val="0"/>
      <w:marRight w:val="0"/>
      <w:marTop w:val="0"/>
      <w:marBottom w:val="0"/>
      <w:divBdr>
        <w:top w:val="none" w:sz="0" w:space="0" w:color="auto"/>
        <w:left w:val="none" w:sz="0" w:space="0" w:color="auto"/>
        <w:bottom w:val="none" w:sz="0" w:space="0" w:color="auto"/>
        <w:right w:val="none" w:sz="0" w:space="0" w:color="auto"/>
      </w:divBdr>
    </w:div>
    <w:div w:id="1983920407">
      <w:bodyDiv w:val="1"/>
      <w:marLeft w:val="0"/>
      <w:marRight w:val="0"/>
      <w:marTop w:val="0"/>
      <w:marBottom w:val="0"/>
      <w:divBdr>
        <w:top w:val="none" w:sz="0" w:space="0" w:color="auto"/>
        <w:left w:val="none" w:sz="0" w:space="0" w:color="auto"/>
        <w:bottom w:val="none" w:sz="0" w:space="0" w:color="auto"/>
        <w:right w:val="none" w:sz="0" w:space="0" w:color="auto"/>
      </w:divBdr>
    </w:div>
    <w:div w:id="1984308835">
      <w:bodyDiv w:val="1"/>
      <w:marLeft w:val="0"/>
      <w:marRight w:val="0"/>
      <w:marTop w:val="0"/>
      <w:marBottom w:val="0"/>
      <w:divBdr>
        <w:top w:val="none" w:sz="0" w:space="0" w:color="auto"/>
        <w:left w:val="none" w:sz="0" w:space="0" w:color="auto"/>
        <w:bottom w:val="none" w:sz="0" w:space="0" w:color="auto"/>
        <w:right w:val="none" w:sz="0" w:space="0" w:color="auto"/>
      </w:divBdr>
    </w:div>
    <w:div w:id="1984462320">
      <w:bodyDiv w:val="1"/>
      <w:marLeft w:val="0"/>
      <w:marRight w:val="0"/>
      <w:marTop w:val="0"/>
      <w:marBottom w:val="0"/>
      <w:divBdr>
        <w:top w:val="none" w:sz="0" w:space="0" w:color="auto"/>
        <w:left w:val="none" w:sz="0" w:space="0" w:color="auto"/>
        <w:bottom w:val="none" w:sz="0" w:space="0" w:color="auto"/>
        <w:right w:val="none" w:sz="0" w:space="0" w:color="auto"/>
      </w:divBdr>
    </w:div>
    <w:div w:id="1984776251">
      <w:bodyDiv w:val="1"/>
      <w:marLeft w:val="0"/>
      <w:marRight w:val="0"/>
      <w:marTop w:val="0"/>
      <w:marBottom w:val="0"/>
      <w:divBdr>
        <w:top w:val="none" w:sz="0" w:space="0" w:color="auto"/>
        <w:left w:val="none" w:sz="0" w:space="0" w:color="auto"/>
        <w:bottom w:val="none" w:sz="0" w:space="0" w:color="auto"/>
        <w:right w:val="none" w:sz="0" w:space="0" w:color="auto"/>
      </w:divBdr>
    </w:div>
    <w:div w:id="1984894144">
      <w:bodyDiv w:val="1"/>
      <w:marLeft w:val="0"/>
      <w:marRight w:val="0"/>
      <w:marTop w:val="0"/>
      <w:marBottom w:val="0"/>
      <w:divBdr>
        <w:top w:val="none" w:sz="0" w:space="0" w:color="auto"/>
        <w:left w:val="none" w:sz="0" w:space="0" w:color="auto"/>
        <w:bottom w:val="none" w:sz="0" w:space="0" w:color="auto"/>
        <w:right w:val="none" w:sz="0" w:space="0" w:color="auto"/>
      </w:divBdr>
    </w:div>
    <w:div w:id="1985506640">
      <w:bodyDiv w:val="1"/>
      <w:marLeft w:val="0"/>
      <w:marRight w:val="0"/>
      <w:marTop w:val="0"/>
      <w:marBottom w:val="0"/>
      <w:divBdr>
        <w:top w:val="none" w:sz="0" w:space="0" w:color="auto"/>
        <w:left w:val="none" w:sz="0" w:space="0" w:color="auto"/>
        <w:bottom w:val="none" w:sz="0" w:space="0" w:color="auto"/>
        <w:right w:val="none" w:sz="0" w:space="0" w:color="auto"/>
      </w:divBdr>
    </w:div>
    <w:div w:id="1985621468">
      <w:bodyDiv w:val="1"/>
      <w:marLeft w:val="0"/>
      <w:marRight w:val="0"/>
      <w:marTop w:val="0"/>
      <w:marBottom w:val="0"/>
      <w:divBdr>
        <w:top w:val="none" w:sz="0" w:space="0" w:color="auto"/>
        <w:left w:val="none" w:sz="0" w:space="0" w:color="auto"/>
        <w:bottom w:val="none" w:sz="0" w:space="0" w:color="auto"/>
        <w:right w:val="none" w:sz="0" w:space="0" w:color="auto"/>
      </w:divBdr>
    </w:div>
    <w:div w:id="1985692255">
      <w:bodyDiv w:val="1"/>
      <w:marLeft w:val="0"/>
      <w:marRight w:val="0"/>
      <w:marTop w:val="0"/>
      <w:marBottom w:val="0"/>
      <w:divBdr>
        <w:top w:val="none" w:sz="0" w:space="0" w:color="auto"/>
        <w:left w:val="none" w:sz="0" w:space="0" w:color="auto"/>
        <w:bottom w:val="none" w:sz="0" w:space="0" w:color="auto"/>
        <w:right w:val="none" w:sz="0" w:space="0" w:color="auto"/>
      </w:divBdr>
    </w:div>
    <w:div w:id="1985741141">
      <w:bodyDiv w:val="1"/>
      <w:marLeft w:val="0"/>
      <w:marRight w:val="0"/>
      <w:marTop w:val="0"/>
      <w:marBottom w:val="0"/>
      <w:divBdr>
        <w:top w:val="none" w:sz="0" w:space="0" w:color="auto"/>
        <w:left w:val="none" w:sz="0" w:space="0" w:color="auto"/>
        <w:bottom w:val="none" w:sz="0" w:space="0" w:color="auto"/>
        <w:right w:val="none" w:sz="0" w:space="0" w:color="auto"/>
      </w:divBdr>
    </w:div>
    <w:div w:id="1985810871">
      <w:bodyDiv w:val="1"/>
      <w:marLeft w:val="0"/>
      <w:marRight w:val="0"/>
      <w:marTop w:val="0"/>
      <w:marBottom w:val="0"/>
      <w:divBdr>
        <w:top w:val="none" w:sz="0" w:space="0" w:color="auto"/>
        <w:left w:val="none" w:sz="0" w:space="0" w:color="auto"/>
        <w:bottom w:val="none" w:sz="0" w:space="0" w:color="auto"/>
        <w:right w:val="none" w:sz="0" w:space="0" w:color="auto"/>
      </w:divBdr>
    </w:div>
    <w:div w:id="1985890615">
      <w:bodyDiv w:val="1"/>
      <w:marLeft w:val="0"/>
      <w:marRight w:val="0"/>
      <w:marTop w:val="0"/>
      <w:marBottom w:val="0"/>
      <w:divBdr>
        <w:top w:val="none" w:sz="0" w:space="0" w:color="auto"/>
        <w:left w:val="none" w:sz="0" w:space="0" w:color="auto"/>
        <w:bottom w:val="none" w:sz="0" w:space="0" w:color="auto"/>
        <w:right w:val="none" w:sz="0" w:space="0" w:color="auto"/>
      </w:divBdr>
    </w:div>
    <w:div w:id="1986004556">
      <w:bodyDiv w:val="1"/>
      <w:marLeft w:val="0"/>
      <w:marRight w:val="0"/>
      <w:marTop w:val="0"/>
      <w:marBottom w:val="0"/>
      <w:divBdr>
        <w:top w:val="none" w:sz="0" w:space="0" w:color="auto"/>
        <w:left w:val="none" w:sz="0" w:space="0" w:color="auto"/>
        <w:bottom w:val="none" w:sz="0" w:space="0" w:color="auto"/>
        <w:right w:val="none" w:sz="0" w:space="0" w:color="auto"/>
      </w:divBdr>
    </w:div>
    <w:div w:id="1986200295">
      <w:bodyDiv w:val="1"/>
      <w:marLeft w:val="0"/>
      <w:marRight w:val="0"/>
      <w:marTop w:val="0"/>
      <w:marBottom w:val="0"/>
      <w:divBdr>
        <w:top w:val="none" w:sz="0" w:space="0" w:color="auto"/>
        <w:left w:val="none" w:sz="0" w:space="0" w:color="auto"/>
        <w:bottom w:val="none" w:sz="0" w:space="0" w:color="auto"/>
        <w:right w:val="none" w:sz="0" w:space="0" w:color="auto"/>
      </w:divBdr>
    </w:div>
    <w:div w:id="1986885993">
      <w:bodyDiv w:val="1"/>
      <w:marLeft w:val="0"/>
      <w:marRight w:val="0"/>
      <w:marTop w:val="0"/>
      <w:marBottom w:val="0"/>
      <w:divBdr>
        <w:top w:val="none" w:sz="0" w:space="0" w:color="auto"/>
        <w:left w:val="none" w:sz="0" w:space="0" w:color="auto"/>
        <w:bottom w:val="none" w:sz="0" w:space="0" w:color="auto"/>
        <w:right w:val="none" w:sz="0" w:space="0" w:color="auto"/>
      </w:divBdr>
    </w:div>
    <w:div w:id="1987124918">
      <w:bodyDiv w:val="1"/>
      <w:marLeft w:val="0"/>
      <w:marRight w:val="0"/>
      <w:marTop w:val="0"/>
      <w:marBottom w:val="0"/>
      <w:divBdr>
        <w:top w:val="none" w:sz="0" w:space="0" w:color="auto"/>
        <w:left w:val="none" w:sz="0" w:space="0" w:color="auto"/>
        <w:bottom w:val="none" w:sz="0" w:space="0" w:color="auto"/>
        <w:right w:val="none" w:sz="0" w:space="0" w:color="auto"/>
      </w:divBdr>
    </w:div>
    <w:div w:id="1987315150">
      <w:bodyDiv w:val="1"/>
      <w:marLeft w:val="0"/>
      <w:marRight w:val="0"/>
      <w:marTop w:val="0"/>
      <w:marBottom w:val="0"/>
      <w:divBdr>
        <w:top w:val="none" w:sz="0" w:space="0" w:color="auto"/>
        <w:left w:val="none" w:sz="0" w:space="0" w:color="auto"/>
        <w:bottom w:val="none" w:sz="0" w:space="0" w:color="auto"/>
        <w:right w:val="none" w:sz="0" w:space="0" w:color="auto"/>
      </w:divBdr>
    </w:div>
    <w:div w:id="1988045729">
      <w:bodyDiv w:val="1"/>
      <w:marLeft w:val="0"/>
      <w:marRight w:val="0"/>
      <w:marTop w:val="0"/>
      <w:marBottom w:val="0"/>
      <w:divBdr>
        <w:top w:val="none" w:sz="0" w:space="0" w:color="auto"/>
        <w:left w:val="none" w:sz="0" w:space="0" w:color="auto"/>
        <w:bottom w:val="none" w:sz="0" w:space="0" w:color="auto"/>
        <w:right w:val="none" w:sz="0" w:space="0" w:color="auto"/>
      </w:divBdr>
    </w:div>
    <w:div w:id="1988826365">
      <w:bodyDiv w:val="1"/>
      <w:marLeft w:val="0"/>
      <w:marRight w:val="0"/>
      <w:marTop w:val="0"/>
      <w:marBottom w:val="0"/>
      <w:divBdr>
        <w:top w:val="none" w:sz="0" w:space="0" w:color="auto"/>
        <w:left w:val="none" w:sz="0" w:space="0" w:color="auto"/>
        <w:bottom w:val="none" w:sz="0" w:space="0" w:color="auto"/>
        <w:right w:val="none" w:sz="0" w:space="0" w:color="auto"/>
      </w:divBdr>
    </w:div>
    <w:div w:id="1988975115">
      <w:bodyDiv w:val="1"/>
      <w:marLeft w:val="0"/>
      <w:marRight w:val="0"/>
      <w:marTop w:val="0"/>
      <w:marBottom w:val="0"/>
      <w:divBdr>
        <w:top w:val="none" w:sz="0" w:space="0" w:color="auto"/>
        <w:left w:val="none" w:sz="0" w:space="0" w:color="auto"/>
        <w:bottom w:val="none" w:sz="0" w:space="0" w:color="auto"/>
        <w:right w:val="none" w:sz="0" w:space="0" w:color="auto"/>
      </w:divBdr>
    </w:div>
    <w:div w:id="1989241099">
      <w:bodyDiv w:val="1"/>
      <w:marLeft w:val="0"/>
      <w:marRight w:val="0"/>
      <w:marTop w:val="0"/>
      <w:marBottom w:val="0"/>
      <w:divBdr>
        <w:top w:val="none" w:sz="0" w:space="0" w:color="auto"/>
        <w:left w:val="none" w:sz="0" w:space="0" w:color="auto"/>
        <w:bottom w:val="none" w:sz="0" w:space="0" w:color="auto"/>
        <w:right w:val="none" w:sz="0" w:space="0" w:color="auto"/>
      </w:divBdr>
    </w:div>
    <w:div w:id="1989703587">
      <w:bodyDiv w:val="1"/>
      <w:marLeft w:val="0"/>
      <w:marRight w:val="0"/>
      <w:marTop w:val="0"/>
      <w:marBottom w:val="0"/>
      <w:divBdr>
        <w:top w:val="none" w:sz="0" w:space="0" w:color="auto"/>
        <w:left w:val="none" w:sz="0" w:space="0" w:color="auto"/>
        <w:bottom w:val="none" w:sz="0" w:space="0" w:color="auto"/>
        <w:right w:val="none" w:sz="0" w:space="0" w:color="auto"/>
      </w:divBdr>
    </w:div>
    <w:div w:id="1989936050">
      <w:bodyDiv w:val="1"/>
      <w:marLeft w:val="0"/>
      <w:marRight w:val="0"/>
      <w:marTop w:val="0"/>
      <w:marBottom w:val="0"/>
      <w:divBdr>
        <w:top w:val="none" w:sz="0" w:space="0" w:color="auto"/>
        <w:left w:val="none" w:sz="0" w:space="0" w:color="auto"/>
        <w:bottom w:val="none" w:sz="0" w:space="0" w:color="auto"/>
        <w:right w:val="none" w:sz="0" w:space="0" w:color="auto"/>
      </w:divBdr>
    </w:div>
    <w:div w:id="1990282656">
      <w:bodyDiv w:val="1"/>
      <w:marLeft w:val="0"/>
      <w:marRight w:val="0"/>
      <w:marTop w:val="0"/>
      <w:marBottom w:val="0"/>
      <w:divBdr>
        <w:top w:val="none" w:sz="0" w:space="0" w:color="auto"/>
        <w:left w:val="none" w:sz="0" w:space="0" w:color="auto"/>
        <w:bottom w:val="none" w:sz="0" w:space="0" w:color="auto"/>
        <w:right w:val="none" w:sz="0" w:space="0" w:color="auto"/>
      </w:divBdr>
    </w:div>
    <w:div w:id="1990284683">
      <w:bodyDiv w:val="1"/>
      <w:marLeft w:val="0"/>
      <w:marRight w:val="0"/>
      <w:marTop w:val="0"/>
      <w:marBottom w:val="0"/>
      <w:divBdr>
        <w:top w:val="none" w:sz="0" w:space="0" w:color="auto"/>
        <w:left w:val="none" w:sz="0" w:space="0" w:color="auto"/>
        <w:bottom w:val="none" w:sz="0" w:space="0" w:color="auto"/>
        <w:right w:val="none" w:sz="0" w:space="0" w:color="auto"/>
      </w:divBdr>
    </w:div>
    <w:div w:id="1990665579">
      <w:bodyDiv w:val="1"/>
      <w:marLeft w:val="0"/>
      <w:marRight w:val="0"/>
      <w:marTop w:val="0"/>
      <w:marBottom w:val="0"/>
      <w:divBdr>
        <w:top w:val="none" w:sz="0" w:space="0" w:color="auto"/>
        <w:left w:val="none" w:sz="0" w:space="0" w:color="auto"/>
        <w:bottom w:val="none" w:sz="0" w:space="0" w:color="auto"/>
        <w:right w:val="none" w:sz="0" w:space="0" w:color="auto"/>
      </w:divBdr>
    </w:div>
    <w:div w:id="1990666086">
      <w:bodyDiv w:val="1"/>
      <w:marLeft w:val="0"/>
      <w:marRight w:val="0"/>
      <w:marTop w:val="0"/>
      <w:marBottom w:val="0"/>
      <w:divBdr>
        <w:top w:val="none" w:sz="0" w:space="0" w:color="auto"/>
        <w:left w:val="none" w:sz="0" w:space="0" w:color="auto"/>
        <w:bottom w:val="none" w:sz="0" w:space="0" w:color="auto"/>
        <w:right w:val="none" w:sz="0" w:space="0" w:color="auto"/>
      </w:divBdr>
    </w:div>
    <w:div w:id="1990789738">
      <w:bodyDiv w:val="1"/>
      <w:marLeft w:val="0"/>
      <w:marRight w:val="0"/>
      <w:marTop w:val="0"/>
      <w:marBottom w:val="0"/>
      <w:divBdr>
        <w:top w:val="none" w:sz="0" w:space="0" w:color="auto"/>
        <w:left w:val="none" w:sz="0" w:space="0" w:color="auto"/>
        <w:bottom w:val="none" w:sz="0" w:space="0" w:color="auto"/>
        <w:right w:val="none" w:sz="0" w:space="0" w:color="auto"/>
      </w:divBdr>
    </w:div>
    <w:div w:id="1991128797">
      <w:bodyDiv w:val="1"/>
      <w:marLeft w:val="0"/>
      <w:marRight w:val="0"/>
      <w:marTop w:val="0"/>
      <w:marBottom w:val="0"/>
      <w:divBdr>
        <w:top w:val="none" w:sz="0" w:space="0" w:color="auto"/>
        <w:left w:val="none" w:sz="0" w:space="0" w:color="auto"/>
        <w:bottom w:val="none" w:sz="0" w:space="0" w:color="auto"/>
        <w:right w:val="none" w:sz="0" w:space="0" w:color="auto"/>
      </w:divBdr>
    </w:div>
    <w:div w:id="1991514914">
      <w:bodyDiv w:val="1"/>
      <w:marLeft w:val="0"/>
      <w:marRight w:val="0"/>
      <w:marTop w:val="0"/>
      <w:marBottom w:val="0"/>
      <w:divBdr>
        <w:top w:val="none" w:sz="0" w:space="0" w:color="auto"/>
        <w:left w:val="none" w:sz="0" w:space="0" w:color="auto"/>
        <w:bottom w:val="none" w:sz="0" w:space="0" w:color="auto"/>
        <w:right w:val="none" w:sz="0" w:space="0" w:color="auto"/>
      </w:divBdr>
    </w:div>
    <w:div w:id="1991596272">
      <w:bodyDiv w:val="1"/>
      <w:marLeft w:val="0"/>
      <w:marRight w:val="0"/>
      <w:marTop w:val="0"/>
      <w:marBottom w:val="0"/>
      <w:divBdr>
        <w:top w:val="none" w:sz="0" w:space="0" w:color="auto"/>
        <w:left w:val="none" w:sz="0" w:space="0" w:color="auto"/>
        <w:bottom w:val="none" w:sz="0" w:space="0" w:color="auto"/>
        <w:right w:val="none" w:sz="0" w:space="0" w:color="auto"/>
      </w:divBdr>
    </w:div>
    <w:div w:id="1991786394">
      <w:bodyDiv w:val="1"/>
      <w:marLeft w:val="0"/>
      <w:marRight w:val="0"/>
      <w:marTop w:val="0"/>
      <w:marBottom w:val="0"/>
      <w:divBdr>
        <w:top w:val="none" w:sz="0" w:space="0" w:color="auto"/>
        <w:left w:val="none" w:sz="0" w:space="0" w:color="auto"/>
        <w:bottom w:val="none" w:sz="0" w:space="0" w:color="auto"/>
        <w:right w:val="none" w:sz="0" w:space="0" w:color="auto"/>
      </w:divBdr>
    </w:div>
    <w:div w:id="1992057388">
      <w:bodyDiv w:val="1"/>
      <w:marLeft w:val="0"/>
      <w:marRight w:val="0"/>
      <w:marTop w:val="0"/>
      <w:marBottom w:val="0"/>
      <w:divBdr>
        <w:top w:val="none" w:sz="0" w:space="0" w:color="auto"/>
        <w:left w:val="none" w:sz="0" w:space="0" w:color="auto"/>
        <w:bottom w:val="none" w:sz="0" w:space="0" w:color="auto"/>
        <w:right w:val="none" w:sz="0" w:space="0" w:color="auto"/>
      </w:divBdr>
    </w:div>
    <w:div w:id="1992099235">
      <w:bodyDiv w:val="1"/>
      <w:marLeft w:val="0"/>
      <w:marRight w:val="0"/>
      <w:marTop w:val="0"/>
      <w:marBottom w:val="0"/>
      <w:divBdr>
        <w:top w:val="none" w:sz="0" w:space="0" w:color="auto"/>
        <w:left w:val="none" w:sz="0" w:space="0" w:color="auto"/>
        <w:bottom w:val="none" w:sz="0" w:space="0" w:color="auto"/>
        <w:right w:val="none" w:sz="0" w:space="0" w:color="auto"/>
      </w:divBdr>
    </w:div>
    <w:div w:id="1992631412">
      <w:bodyDiv w:val="1"/>
      <w:marLeft w:val="0"/>
      <w:marRight w:val="0"/>
      <w:marTop w:val="0"/>
      <w:marBottom w:val="0"/>
      <w:divBdr>
        <w:top w:val="none" w:sz="0" w:space="0" w:color="auto"/>
        <w:left w:val="none" w:sz="0" w:space="0" w:color="auto"/>
        <w:bottom w:val="none" w:sz="0" w:space="0" w:color="auto"/>
        <w:right w:val="none" w:sz="0" w:space="0" w:color="auto"/>
      </w:divBdr>
    </w:div>
    <w:div w:id="1992639821">
      <w:bodyDiv w:val="1"/>
      <w:marLeft w:val="0"/>
      <w:marRight w:val="0"/>
      <w:marTop w:val="0"/>
      <w:marBottom w:val="0"/>
      <w:divBdr>
        <w:top w:val="none" w:sz="0" w:space="0" w:color="auto"/>
        <w:left w:val="none" w:sz="0" w:space="0" w:color="auto"/>
        <w:bottom w:val="none" w:sz="0" w:space="0" w:color="auto"/>
        <w:right w:val="none" w:sz="0" w:space="0" w:color="auto"/>
      </w:divBdr>
    </w:div>
    <w:div w:id="1992709539">
      <w:bodyDiv w:val="1"/>
      <w:marLeft w:val="0"/>
      <w:marRight w:val="0"/>
      <w:marTop w:val="0"/>
      <w:marBottom w:val="0"/>
      <w:divBdr>
        <w:top w:val="none" w:sz="0" w:space="0" w:color="auto"/>
        <w:left w:val="none" w:sz="0" w:space="0" w:color="auto"/>
        <w:bottom w:val="none" w:sz="0" w:space="0" w:color="auto"/>
        <w:right w:val="none" w:sz="0" w:space="0" w:color="auto"/>
      </w:divBdr>
    </w:div>
    <w:div w:id="1992785306">
      <w:bodyDiv w:val="1"/>
      <w:marLeft w:val="0"/>
      <w:marRight w:val="0"/>
      <w:marTop w:val="0"/>
      <w:marBottom w:val="0"/>
      <w:divBdr>
        <w:top w:val="none" w:sz="0" w:space="0" w:color="auto"/>
        <w:left w:val="none" w:sz="0" w:space="0" w:color="auto"/>
        <w:bottom w:val="none" w:sz="0" w:space="0" w:color="auto"/>
        <w:right w:val="none" w:sz="0" w:space="0" w:color="auto"/>
      </w:divBdr>
    </w:div>
    <w:div w:id="1993174084">
      <w:bodyDiv w:val="1"/>
      <w:marLeft w:val="0"/>
      <w:marRight w:val="0"/>
      <w:marTop w:val="0"/>
      <w:marBottom w:val="0"/>
      <w:divBdr>
        <w:top w:val="none" w:sz="0" w:space="0" w:color="auto"/>
        <w:left w:val="none" w:sz="0" w:space="0" w:color="auto"/>
        <w:bottom w:val="none" w:sz="0" w:space="0" w:color="auto"/>
        <w:right w:val="none" w:sz="0" w:space="0" w:color="auto"/>
      </w:divBdr>
    </w:div>
    <w:div w:id="1993369922">
      <w:bodyDiv w:val="1"/>
      <w:marLeft w:val="0"/>
      <w:marRight w:val="0"/>
      <w:marTop w:val="0"/>
      <w:marBottom w:val="0"/>
      <w:divBdr>
        <w:top w:val="none" w:sz="0" w:space="0" w:color="auto"/>
        <w:left w:val="none" w:sz="0" w:space="0" w:color="auto"/>
        <w:bottom w:val="none" w:sz="0" w:space="0" w:color="auto"/>
        <w:right w:val="none" w:sz="0" w:space="0" w:color="auto"/>
      </w:divBdr>
    </w:div>
    <w:div w:id="1993370562">
      <w:bodyDiv w:val="1"/>
      <w:marLeft w:val="0"/>
      <w:marRight w:val="0"/>
      <w:marTop w:val="0"/>
      <w:marBottom w:val="0"/>
      <w:divBdr>
        <w:top w:val="none" w:sz="0" w:space="0" w:color="auto"/>
        <w:left w:val="none" w:sz="0" w:space="0" w:color="auto"/>
        <w:bottom w:val="none" w:sz="0" w:space="0" w:color="auto"/>
        <w:right w:val="none" w:sz="0" w:space="0" w:color="auto"/>
      </w:divBdr>
    </w:div>
    <w:div w:id="1993440509">
      <w:bodyDiv w:val="1"/>
      <w:marLeft w:val="0"/>
      <w:marRight w:val="0"/>
      <w:marTop w:val="0"/>
      <w:marBottom w:val="0"/>
      <w:divBdr>
        <w:top w:val="none" w:sz="0" w:space="0" w:color="auto"/>
        <w:left w:val="none" w:sz="0" w:space="0" w:color="auto"/>
        <w:bottom w:val="none" w:sz="0" w:space="0" w:color="auto"/>
        <w:right w:val="none" w:sz="0" w:space="0" w:color="auto"/>
      </w:divBdr>
    </w:div>
    <w:div w:id="1994796935">
      <w:bodyDiv w:val="1"/>
      <w:marLeft w:val="0"/>
      <w:marRight w:val="0"/>
      <w:marTop w:val="0"/>
      <w:marBottom w:val="0"/>
      <w:divBdr>
        <w:top w:val="none" w:sz="0" w:space="0" w:color="auto"/>
        <w:left w:val="none" w:sz="0" w:space="0" w:color="auto"/>
        <w:bottom w:val="none" w:sz="0" w:space="0" w:color="auto"/>
        <w:right w:val="none" w:sz="0" w:space="0" w:color="auto"/>
      </w:divBdr>
    </w:div>
    <w:div w:id="1994917468">
      <w:bodyDiv w:val="1"/>
      <w:marLeft w:val="0"/>
      <w:marRight w:val="0"/>
      <w:marTop w:val="0"/>
      <w:marBottom w:val="0"/>
      <w:divBdr>
        <w:top w:val="none" w:sz="0" w:space="0" w:color="auto"/>
        <w:left w:val="none" w:sz="0" w:space="0" w:color="auto"/>
        <w:bottom w:val="none" w:sz="0" w:space="0" w:color="auto"/>
        <w:right w:val="none" w:sz="0" w:space="0" w:color="auto"/>
      </w:divBdr>
    </w:div>
    <w:div w:id="1995062573">
      <w:bodyDiv w:val="1"/>
      <w:marLeft w:val="0"/>
      <w:marRight w:val="0"/>
      <w:marTop w:val="0"/>
      <w:marBottom w:val="0"/>
      <w:divBdr>
        <w:top w:val="none" w:sz="0" w:space="0" w:color="auto"/>
        <w:left w:val="none" w:sz="0" w:space="0" w:color="auto"/>
        <w:bottom w:val="none" w:sz="0" w:space="0" w:color="auto"/>
        <w:right w:val="none" w:sz="0" w:space="0" w:color="auto"/>
      </w:divBdr>
    </w:div>
    <w:div w:id="1995375121">
      <w:bodyDiv w:val="1"/>
      <w:marLeft w:val="0"/>
      <w:marRight w:val="0"/>
      <w:marTop w:val="0"/>
      <w:marBottom w:val="0"/>
      <w:divBdr>
        <w:top w:val="none" w:sz="0" w:space="0" w:color="auto"/>
        <w:left w:val="none" w:sz="0" w:space="0" w:color="auto"/>
        <w:bottom w:val="none" w:sz="0" w:space="0" w:color="auto"/>
        <w:right w:val="none" w:sz="0" w:space="0" w:color="auto"/>
      </w:divBdr>
    </w:div>
    <w:div w:id="1995908378">
      <w:bodyDiv w:val="1"/>
      <w:marLeft w:val="0"/>
      <w:marRight w:val="0"/>
      <w:marTop w:val="0"/>
      <w:marBottom w:val="0"/>
      <w:divBdr>
        <w:top w:val="none" w:sz="0" w:space="0" w:color="auto"/>
        <w:left w:val="none" w:sz="0" w:space="0" w:color="auto"/>
        <w:bottom w:val="none" w:sz="0" w:space="0" w:color="auto"/>
        <w:right w:val="none" w:sz="0" w:space="0" w:color="auto"/>
      </w:divBdr>
    </w:div>
    <w:div w:id="1995984993">
      <w:bodyDiv w:val="1"/>
      <w:marLeft w:val="0"/>
      <w:marRight w:val="0"/>
      <w:marTop w:val="0"/>
      <w:marBottom w:val="0"/>
      <w:divBdr>
        <w:top w:val="none" w:sz="0" w:space="0" w:color="auto"/>
        <w:left w:val="none" w:sz="0" w:space="0" w:color="auto"/>
        <w:bottom w:val="none" w:sz="0" w:space="0" w:color="auto"/>
        <w:right w:val="none" w:sz="0" w:space="0" w:color="auto"/>
      </w:divBdr>
    </w:div>
    <w:div w:id="1995990781">
      <w:bodyDiv w:val="1"/>
      <w:marLeft w:val="0"/>
      <w:marRight w:val="0"/>
      <w:marTop w:val="0"/>
      <w:marBottom w:val="0"/>
      <w:divBdr>
        <w:top w:val="none" w:sz="0" w:space="0" w:color="auto"/>
        <w:left w:val="none" w:sz="0" w:space="0" w:color="auto"/>
        <w:bottom w:val="none" w:sz="0" w:space="0" w:color="auto"/>
        <w:right w:val="none" w:sz="0" w:space="0" w:color="auto"/>
      </w:divBdr>
    </w:div>
    <w:div w:id="1996060011">
      <w:bodyDiv w:val="1"/>
      <w:marLeft w:val="0"/>
      <w:marRight w:val="0"/>
      <w:marTop w:val="0"/>
      <w:marBottom w:val="0"/>
      <w:divBdr>
        <w:top w:val="none" w:sz="0" w:space="0" w:color="auto"/>
        <w:left w:val="none" w:sz="0" w:space="0" w:color="auto"/>
        <w:bottom w:val="none" w:sz="0" w:space="0" w:color="auto"/>
        <w:right w:val="none" w:sz="0" w:space="0" w:color="auto"/>
      </w:divBdr>
    </w:div>
    <w:div w:id="1996371228">
      <w:bodyDiv w:val="1"/>
      <w:marLeft w:val="0"/>
      <w:marRight w:val="0"/>
      <w:marTop w:val="0"/>
      <w:marBottom w:val="0"/>
      <w:divBdr>
        <w:top w:val="none" w:sz="0" w:space="0" w:color="auto"/>
        <w:left w:val="none" w:sz="0" w:space="0" w:color="auto"/>
        <w:bottom w:val="none" w:sz="0" w:space="0" w:color="auto"/>
        <w:right w:val="none" w:sz="0" w:space="0" w:color="auto"/>
      </w:divBdr>
    </w:div>
    <w:div w:id="1996447339">
      <w:bodyDiv w:val="1"/>
      <w:marLeft w:val="0"/>
      <w:marRight w:val="0"/>
      <w:marTop w:val="0"/>
      <w:marBottom w:val="0"/>
      <w:divBdr>
        <w:top w:val="none" w:sz="0" w:space="0" w:color="auto"/>
        <w:left w:val="none" w:sz="0" w:space="0" w:color="auto"/>
        <w:bottom w:val="none" w:sz="0" w:space="0" w:color="auto"/>
        <w:right w:val="none" w:sz="0" w:space="0" w:color="auto"/>
      </w:divBdr>
    </w:div>
    <w:div w:id="1996566595">
      <w:bodyDiv w:val="1"/>
      <w:marLeft w:val="0"/>
      <w:marRight w:val="0"/>
      <w:marTop w:val="0"/>
      <w:marBottom w:val="0"/>
      <w:divBdr>
        <w:top w:val="none" w:sz="0" w:space="0" w:color="auto"/>
        <w:left w:val="none" w:sz="0" w:space="0" w:color="auto"/>
        <w:bottom w:val="none" w:sz="0" w:space="0" w:color="auto"/>
        <w:right w:val="none" w:sz="0" w:space="0" w:color="auto"/>
      </w:divBdr>
    </w:div>
    <w:div w:id="1997294529">
      <w:bodyDiv w:val="1"/>
      <w:marLeft w:val="0"/>
      <w:marRight w:val="0"/>
      <w:marTop w:val="0"/>
      <w:marBottom w:val="0"/>
      <w:divBdr>
        <w:top w:val="none" w:sz="0" w:space="0" w:color="auto"/>
        <w:left w:val="none" w:sz="0" w:space="0" w:color="auto"/>
        <w:bottom w:val="none" w:sz="0" w:space="0" w:color="auto"/>
        <w:right w:val="none" w:sz="0" w:space="0" w:color="auto"/>
      </w:divBdr>
    </w:div>
    <w:div w:id="1997415702">
      <w:bodyDiv w:val="1"/>
      <w:marLeft w:val="0"/>
      <w:marRight w:val="0"/>
      <w:marTop w:val="0"/>
      <w:marBottom w:val="0"/>
      <w:divBdr>
        <w:top w:val="none" w:sz="0" w:space="0" w:color="auto"/>
        <w:left w:val="none" w:sz="0" w:space="0" w:color="auto"/>
        <w:bottom w:val="none" w:sz="0" w:space="0" w:color="auto"/>
        <w:right w:val="none" w:sz="0" w:space="0" w:color="auto"/>
      </w:divBdr>
    </w:div>
    <w:div w:id="1997492660">
      <w:bodyDiv w:val="1"/>
      <w:marLeft w:val="0"/>
      <w:marRight w:val="0"/>
      <w:marTop w:val="0"/>
      <w:marBottom w:val="0"/>
      <w:divBdr>
        <w:top w:val="none" w:sz="0" w:space="0" w:color="auto"/>
        <w:left w:val="none" w:sz="0" w:space="0" w:color="auto"/>
        <w:bottom w:val="none" w:sz="0" w:space="0" w:color="auto"/>
        <w:right w:val="none" w:sz="0" w:space="0" w:color="auto"/>
      </w:divBdr>
    </w:div>
    <w:div w:id="1997608221">
      <w:bodyDiv w:val="1"/>
      <w:marLeft w:val="0"/>
      <w:marRight w:val="0"/>
      <w:marTop w:val="0"/>
      <w:marBottom w:val="0"/>
      <w:divBdr>
        <w:top w:val="none" w:sz="0" w:space="0" w:color="auto"/>
        <w:left w:val="none" w:sz="0" w:space="0" w:color="auto"/>
        <w:bottom w:val="none" w:sz="0" w:space="0" w:color="auto"/>
        <w:right w:val="none" w:sz="0" w:space="0" w:color="auto"/>
      </w:divBdr>
    </w:div>
    <w:div w:id="1997610674">
      <w:bodyDiv w:val="1"/>
      <w:marLeft w:val="0"/>
      <w:marRight w:val="0"/>
      <w:marTop w:val="0"/>
      <w:marBottom w:val="0"/>
      <w:divBdr>
        <w:top w:val="none" w:sz="0" w:space="0" w:color="auto"/>
        <w:left w:val="none" w:sz="0" w:space="0" w:color="auto"/>
        <w:bottom w:val="none" w:sz="0" w:space="0" w:color="auto"/>
        <w:right w:val="none" w:sz="0" w:space="0" w:color="auto"/>
      </w:divBdr>
    </w:div>
    <w:div w:id="1997611573">
      <w:bodyDiv w:val="1"/>
      <w:marLeft w:val="0"/>
      <w:marRight w:val="0"/>
      <w:marTop w:val="0"/>
      <w:marBottom w:val="0"/>
      <w:divBdr>
        <w:top w:val="none" w:sz="0" w:space="0" w:color="auto"/>
        <w:left w:val="none" w:sz="0" w:space="0" w:color="auto"/>
        <w:bottom w:val="none" w:sz="0" w:space="0" w:color="auto"/>
        <w:right w:val="none" w:sz="0" w:space="0" w:color="auto"/>
      </w:divBdr>
    </w:div>
    <w:div w:id="1997955287">
      <w:bodyDiv w:val="1"/>
      <w:marLeft w:val="0"/>
      <w:marRight w:val="0"/>
      <w:marTop w:val="0"/>
      <w:marBottom w:val="0"/>
      <w:divBdr>
        <w:top w:val="none" w:sz="0" w:space="0" w:color="auto"/>
        <w:left w:val="none" w:sz="0" w:space="0" w:color="auto"/>
        <w:bottom w:val="none" w:sz="0" w:space="0" w:color="auto"/>
        <w:right w:val="none" w:sz="0" w:space="0" w:color="auto"/>
      </w:divBdr>
    </w:div>
    <w:div w:id="1997996842">
      <w:bodyDiv w:val="1"/>
      <w:marLeft w:val="0"/>
      <w:marRight w:val="0"/>
      <w:marTop w:val="0"/>
      <w:marBottom w:val="0"/>
      <w:divBdr>
        <w:top w:val="none" w:sz="0" w:space="0" w:color="auto"/>
        <w:left w:val="none" w:sz="0" w:space="0" w:color="auto"/>
        <w:bottom w:val="none" w:sz="0" w:space="0" w:color="auto"/>
        <w:right w:val="none" w:sz="0" w:space="0" w:color="auto"/>
      </w:divBdr>
    </w:div>
    <w:div w:id="1998149400">
      <w:bodyDiv w:val="1"/>
      <w:marLeft w:val="0"/>
      <w:marRight w:val="0"/>
      <w:marTop w:val="0"/>
      <w:marBottom w:val="0"/>
      <w:divBdr>
        <w:top w:val="none" w:sz="0" w:space="0" w:color="auto"/>
        <w:left w:val="none" w:sz="0" w:space="0" w:color="auto"/>
        <w:bottom w:val="none" w:sz="0" w:space="0" w:color="auto"/>
        <w:right w:val="none" w:sz="0" w:space="0" w:color="auto"/>
      </w:divBdr>
    </w:div>
    <w:div w:id="1998535190">
      <w:bodyDiv w:val="1"/>
      <w:marLeft w:val="0"/>
      <w:marRight w:val="0"/>
      <w:marTop w:val="0"/>
      <w:marBottom w:val="0"/>
      <w:divBdr>
        <w:top w:val="none" w:sz="0" w:space="0" w:color="auto"/>
        <w:left w:val="none" w:sz="0" w:space="0" w:color="auto"/>
        <w:bottom w:val="none" w:sz="0" w:space="0" w:color="auto"/>
        <w:right w:val="none" w:sz="0" w:space="0" w:color="auto"/>
      </w:divBdr>
    </w:div>
    <w:div w:id="1999309695">
      <w:bodyDiv w:val="1"/>
      <w:marLeft w:val="0"/>
      <w:marRight w:val="0"/>
      <w:marTop w:val="0"/>
      <w:marBottom w:val="0"/>
      <w:divBdr>
        <w:top w:val="none" w:sz="0" w:space="0" w:color="auto"/>
        <w:left w:val="none" w:sz="0" w:space="0" w:color="auto"/>
        <w:bottom w:val="none" w:sz="0" w:space="0" w:color="auto"/>
        <w:right w:val="none" w:sz="0" w:space="0" w:color="auto"/>
      </w:divBdr>
    </w:div>
    <w:div w:id="1999721679">
      <w:bodyDiv w:val="1"/>
      <w:marLeft w:val="0"/>
      <w:marRight w:val="0"/>
      <w:marTop w:val="0"/>
      <w:marBottom w:val="0"/>
      <w:divBdr>
        <w:top w:val="none" w:sz="0" w:space="0" w:color="auto"/>
        <w:left w:val="none" w:sz="0" w:space="0" w:color="auto"/>
        <w:bottom w:val="none" w:sz="0" w:space="0" w:color="auto"/>
        <w:right w:val="none" w:sz="0" w:space="0" w:color="auto"/>
      </w:divBdr>
    </w:div>
    <w:div w:id="1999771872">
      <w:bodyDiv w:val="1"/>
      <w:marLeft w:val="0"/>
      <w:marRight w:val="0"/>
      <w:marTop w:val="0"/>
      <w:marBottom w:val="0"/>
      <w:divBdr>
        <w:top w:val="none" w:sz="0" w:space="0" w:color="auto"/>
        <w:left w:val="none" w:sz="0" w:space="0" w:color="auto"/>
        <w:bottom w:val="none" w:sz="0" w:space="0" w:color="auto"/>
        <w:right w:val="none" w:sz="0" w:space="0" w:color="auto"/>
      </w:divBdr>
    </w:div>
    <w:div w:id="2000110256">
      <w:bodyDiv w:val="1"/>
      <w:marLeft w:val="0"/>
      <w:marRight w:val="0"/>
      <w:marTop w:val="0"/>
      <w:marBottom w:val="0"/>
      <w:divBdr>
        <w:top w:val="none" w:sz="0" w:space="0" w:color="auto"/>
        <w:left w:val="none" w:sz="0" w:space="0" w:color="auto"/>
        <w:bottom w:val="none" w:sz="0" w:space="0" w:color="auto"/>
        <w:right w:val="none" w:sz="0" w:space="0" w:color="auto"/>
      </w:divBdr>
    </w:div>
    <w:div w:id="2000961288">
      <w:bodyDiv w:val="1"/>
      <w:marLeft w:val="0"/>
      <w:marRight w:val="0"/>
      <w:marTop w:val="0"/>
      <w:marBottom w:val="0"/>
      <w:divBdr>
        <w:top w:val="none" w:sz="0" w:space="0" w:color="auto"/>
        <w:left w:val="none" w:sz="0" w:space="0" w:color="auto"/>
        <w:bottom w:val="none" w:sz="0" w:space="0" w:color="auto"/>
        <w:right w:val="none" w:sz="0" w:space="0" w:color="auto"/>
      </w:divBdr>
    </w:div>
    <w:div w:id="2001234295">
      <w:bodyDiv w:val="1"/>
      <w:marLeft w:val="0"/>
      <w:marRight w:val="0"/>
      <w:marTop w:val="0"/>
      <w:marBottom w:val="0"/>
      <w:divBdr>
        <w:top w:val="none" w:sz="0" w:space="0" w:color="auto"/>
        <w:left w:val="none" w:sz="0" w:space="0" w:color="auto"/>
        <w:bottom w:val="none" w:sz="0" w:space="0" w:color="auto"/>
        <w:right w:val="none" w:sz="0" w:space="0" w:color="auto"/>
      </w:divBdr>
    </w:div>
    <w:div w:id="2001276886">
      <w:bodyDiv w:val="1"/>
      <w:marLeft w:val="0"/>
      <w:marRight w:val="0"/>
      <w:marTop w:val="0"/>
      <w:marBottom w:val="0"/>
      <w:divBdr>
        <w:top w:val="none" w:sz="0" w:space="0" w:color="auto"/>
        <w:left w:val="none" w:sz="0" w:space="0" w:color="auto"/>
        <w:bottom w:val="none" w:sz="0" w:space="0" w:color="auto"/>
        <w:right w:val="none" w:sz="0" w:space="0" w:color="auto"/>
      </w:divBdr>
    </w:div>
    <w:div w:id="2001304429">
      <w:bodyDiv w:val="1"/>
      <w:marLeft w:val="0"/>
      <w:marRight w:val="0"/>
      <w:marTop w:val="0"/>
      <w:marBottom w:val="0"/>
      <w:divBdr>
        <w:top w:val="none" w:sz="0" w:space="0" w:color="auto"/>
        <w:left w:val="none" w:sz="0" w:space="0" w:color="auto"/>
        <w:bottom w:val="none" w:sz="0" w:space="0" w:color="auto"/>
        <w:right w:val="none" w:sz="0" w:space="0" w:color="auto"/>
      </w:divBdr>
    </w:div>
    <w:div w:id="2001305126">
      <w:bodyDiv w:val="1"/>
      <w:marLeft w:val="0"/>
      <w:marRight w:val="0"/>
      <w:marTop w:val="0"/>
      <w:marBottom w:val="0"/>
      <w:divBdr>
        <w:top w:val="none" w:sz="0" w:space="0" w:color="auto"/>
        <w:left w:val="none" w:sz="0" w:space="0" w:color="auto"/>
        <w:bottom w:val="none" w:sz="0" w:space="0" w:color="auto"/>
        <w:right w:val="none" w:sz="0" w:space="0" w:color="auto"/>
      </w:divBdr>
    </w:div>
    <w:div w:id="2001932176">
      <w:bodyDiv w:val="1"/>
      <w:marLeft w:val="0"/>
      <w:marRight w:val="0"/>
      <w:marTop w:val="0"/>
      <w:marBottom w:val="0"/>
      <w:divBdr>
        <w:top w:val="none" w:sz="0" w:space="0" w:color="auto"/>
        <w:left w:val="none" w:sz="0" w:space="0" w:color="auto"/>
        <w:bottom w:val="none" w:sz="0" w:space="0" w:color="auto"/>
        <w:right w:val="none" w:sz="0" w:space="0" w:color="auto"/>
      </w:divBdr>
    </w:div>
    <w:div w:id="2002192341">
      <w:bodyDiv w:val="1"/>
      <w:marLeft w:val="0"/>
      <w:marRight w:val="0"/>
      <w:marTop w:val="0"/>
      <w:marBottom w:val="0"/>
      <w:divBdr>
        <w:top w:val="none" w:sz="0" w:space="0" w:color="auto"/>
        <w:left w:val="none" w:sz="0" w:space="0" w:color="auto"/>
        <w:bottom w:val="none" w:sz="0" w:space="0" w:color="auto"/>
        <w:right w:val="none" w:sz="0" w:space="0" w:color="auto"/>
      </w:divBdr>
    </w:div>
    <w:div w:id="2002731398">
      <w:bodyDiv w:val="1"/>
      <w:marLeft w:val="0"/>
      <w:marRight w:val="0"/>
      <w:marTop w:val="0"/>
      <w:marBottom w:val="0"/>
      <w:divBdr>
        <w:top w:val="none" w:sz="0" w:space="0" w:color="auto"/>
        <w:left w:val="none" w:sz="0" w:space="0" w:color="auto"/>
        <w:bottom w:val="none" w:sz="0" w:space="0" w:color="auto"/>
        <w:right w:val="none" w:sz="0" w:space="0" w:color="auto"/>
      </w:divBdr>
    </w:div>
    <w:div w:id="2003384286">
      <w:bodyDiv w:val="1"/>
      <w:marLeft w:val="0"/>
      <w:marRight w:val="0"/>
      <w:marTop w:val="0"/>
      <w:marBottom w:val="0"/>
      <w:divBdr>
        <w:top w:val="none" w:sz="0" w:space="0" w:color="auto"/>
        <w:left w:val="none" w:sz="0" w:space="0" w:color="auto"/>
        <w:bottom w:val="none" w:sz="0" w:space="0" w:color="auto"/>
        <w:right w:val="none" w:sz="0" w:space="0" w:color="auto"/>
      </w:divBdr>
    </w:div>
    <w:div w:id="2003579011">
      <w:bodyDiv w:val="1"/>
      <w:marLeft w:val="0"/>
      <w:marRight w:val="0"/>
      <w:marTop w:val="0"/>
      <w:marBottom w:val="0"/>
      <w:divBdr>
        <w:top w:val="none" w:sz="0" w:space="0" w:color="auto"/>
        <w:left w:val="none" w:sz="0" w:space="0" w:color="auto"/>
        <w:bottom w:val="none" w:sz="0" w:space="0" w:color="auto"/>
        <w:right w:val="none" w:sz="0" w:space="0" w:color="auto"/>
      </w:divBdr>
    </w:div>
    <w:div w:id="2003581966">
      <w:bodyDiv w:val="1"/>
      <w:marLeft w:val="0"/>
      <w:marRight w:val="0"/>
      <w:marTop w:val="0"/>
      <w:marBottom w:val="0"/>
      <w:divBdr>
        <w:top w:val="none" w:sz="0" w:space="0" w:color="auto"/>
        <w:left w:val="none" w:sz="0" w:space="0" w:color="auto"/>
        <w:bottom w:val="none" w:sz="0" w:space="0" w:color="auto"/>
        <w:right w:val="none" w:sz="0" w:space="0" w:color="auto"/>
      </w:divBdr>
    </w:div>
    <w:div w:id="2004814313">
      <w:bodyDiv w:val="1"/>
      <w:marLeft w:val="0"/>
      <w:marRight w:val="0"/>
      <w:marTop w:val="0"/>
      <w:marBottom w:val="0"/>
      <w:divBdr>
        <w:top w:val="none" w:sz="0" w:space="0" w:color="auto"/>
        <w:left w:val="none" w:sz="0" w:space="0" w:color="auto"/>
        <w:bottom w:val="none" w:sz="0" w:space="0" w:color="auto"/>
        <w:right w:val="none" w:sz="0" w:space="0" w:color="auto"/>
      </w:divBdr>
    </w:div>
    <w:div w:id="2004965922">
      <w:bodyDiv w:val="1"/>
      <w:marLeft w:val="0"/>
      <w:marRight w:val="0"/>
      <w:marTop w:val="0"/>
      <w:marBottom w:val="0"/>
      <w:divBdr>
        <w:top w:val="none" w:sz="0" w:space="0" w:color="auto"/>
        <w:left w:val="none" w:sz="0" w:space="0" w:color="auto"/>
        <w:bottom w:val="none" w:sz="0" w:space="0" w:color="auto"/>
        <w:right w:val="none" w:sz="0" w:space="0" w:color="auto"/>
      </w:divBdr>
    </w:div>
    <w:div w:id="2005352669">
      <w:bodyDiv w:val="1"/>
      <w:marLeft w:val="0"/>
      <w:marRight w:val="0"/>
      <w:marTop w:val="0"/>
      <w:marBottom w:val="0"/>
      <w:divBdr>
        <w:top w:val="none" w:sz="0" w:space="0" w:color="auto"/>
        <w:left w:val="none" w:sz="0" w:space="0" w:color="auto"/>
        <w:bottom w:val="none" w:sz="0" w:space="0" w:color="auto"/>
        <w:right w:val="none" w:sz="0" w:space="0" w:color="auto"/>
      </w:divBdr>
    </w:div>
    <w:div w:id="2005623251">
      <w:bodyDiv w:val="1"/>
      <w:marLeft w:val="0"/>
      <w:marRight w:val="0"/>
      <w:marTop w:val="0"/>
      <w:marBottom w:val="0"/>
      <w:divBdr>
        <w:top w:val="none" w:sz="0" w:space="0" w:color="auto"/>
        <w:left w:val="none" w:sz="0" w:space="0" w:color="auto"/>
        <w:bottom w:val="none" w:sz="0" w:space="0" w:color="auto"/>
        <w:right w:val="none" w:sz="0" w:space="0" w:color="auto"/>
      </w:divBdr>
    </w:div>
    <w:div w:id="2005937290">
      <w:bodyDiv w:val="1"/>
      <w:marLeft w:val="0"/>
      <w:marRight w:val="0"/>
      <w:marTop w:val="0"/>
      <w:marBottom w:val="0"/>
      <w:divBdr>
        <w:top w:val="none" w:sz="0" w:space="0" w:color="auto"/>
        <w:left w:val="none" w:sz="0" w:space="0" w:color="auto"/>
        <w:bottom w:val="none" w:sz="0" w:space="0" w:color="auto"/>
        <w:right w:val="none" w:sz="0" w:space="0" w:color="auto"/>
      </w:divBdr>
    </w:div>
    <w:div w:id="2006861842">
      <w:bodyDiv w:val="1"/>
      <w:marLeft w:val="0"/>
      <w:marRight w:val="0"/>
      <w:marTop w:val="0"/>
      <w:marBottom w:val="0"/>
      <w:divBdr>
        <w:top w:val="none" w:sz="0" w:space="0" w:color="auto"/>
        <w:left w:val="none" w:sz="0" w:space="0" w:color="auto"/>
        <w:bottom w:val="none" w:sz="0" w:space="0" w:color="auto"/>
        <w:right w:val="none" w:sz="0" w:space="0" w:color="auto"/>
      </w:divBdr>
    </w:div>
    <w:div w:id="2006929677">
      <w:bodyDiv w:val="1"/>
      <w:marLeft w:val="0"/>
      <w:marRight w:val="0"/>
      <w:marTop w:val="0"/>
      <w:marBottom w:val="0"/>
      <w:divBdr>
        <w:top w:val="none" w:sz="0" w:space="0" w:color="auto"/>
        <w:left w:val="none" w:sz="0" w:space="0" w:color="auto"/>
        <w:bottom w:val="none" w:sz="0" w:space="0" w:color="auto"/>
        <w:right w:val="none" w:sz="0" w:space="0" w:color="auto"/>
      </w:divBdr>
    </w:div>
    <w:div w:id="2006976003">
      <w:bodyDiv w:val="1"/>
      <w:marLeft w:val="0"/>
      <w:marRight w:val="0"/>
      <w:marTop w:val="0"/>
      <w:marBottom w:val="0"/>
      <w:divBdr>
        <w:top w:val="none" w:sz="0" w:space="0" w:color="auto"/>
        <w:left w:val="none" w:sz="0" w:space="0" w:color="auto"/>
        <w:bottom w:val="none" w:sz="0" w:space="0" w:color="auto"/>
        <w:right w:val="none" w:sz="0" w:space="0" w:color="auto"/>
      </w:divBdr>
    </w:div>
    <w:div w:id="2007123858">
      <w:bodyDiv w:val="1"/>
      <w:marLeft w:val="0"/>
      <w:marRight w:val="0"/>
      <w:marTop w:val="0"/>
      <w:marBottom w:val="0"/>
      <w:divBdr>
        <w:top w:val="none" w:sz="0" w:space="0" w:color="auto"/>
        <w:left w:val="none" w:sz="0" w:space="0" w:color="auto"/>
        <w:bottom w:val="none" w:sz="0" w:space="0" w:color="auto"/>
        <w:right w:val="none" w:sz="0" w:space="0" w:color="auto"/>
      </w:divBdr>
    </w:div>
    <w:div w:id="2009096584">
      <w:bodyDiv w:val="1"/>
      <w:marLeft w:val="0"/>
      <w:marRight w:val="0"/>
      <w:marTop w:val="0"/>
      <w:marBottom w:val="0"/>
      <w:divBdr>
        <w:top w:val="none" w:sz="0" w:space="0" w:color="auto"/>
        <w:left w:val="none" w:sz="0" w:space="0" w:color="auto"/>
        <w:bottom w:val="none" w:sz="0" w:space="0" w:color="auto"/>
        <w:right w:val="none" w:sz="0" w:space="0" w:color="auto"/>
      </w:divBdr>
    </w:div>
    <w:div w:id="2009668124">
      <w:bodyDiv w:val="1"/>
      <w:marLeft w:val="0"/>
      <w:marRight w:val="0"/>
      <w:marTop w:val="0"/>
      <w:marBottom w:val="0"/>
      <w:divBdr>
        <w:top w:val="none" w:sz="0" w:space="0" w:color="auto"/>
        <w:left w:val="none" w:sz="0" w:space="0" w:color="auto"/>
        <w:bottom w:val="none" w:sz="0" w:space="0" w:color="auto"/>
        <w:right w:val="none" w:sz="0" w:space="0" w:color="auto"/>
      </w:divBdr>
    </w:div>
    <w:div w:id="2010206751">
      <w:bodyDiv w:val="1"/>
      <w:marLeft w:val="0"/>
      <w:marRight w:val="0"/>
      <w:marTop w:val="0"/>
      <w:marBottom w:val="0"/>
      <w:divBdr>
        <w:top w:val="none" w:sz="0" w:space="0" w:color="auto"/>
        <w:left w:val="none" w:sz="0" w:space="0" w:color="auto"/>
        <w:bottom w:val="none" w:sz="0" w:space="0" w:color="auto"/>
        <w:right w:val="none" w:sz="0" w:space="0" w:color="auto"/>
      </w:divBdr>
    </w:div>
    <w:div w:id="2010332777">
      <w:bodyDiv w:val="1"/>
      <w:marLeft w:val="0"/>
      <w:marRight w:val="0"/>
      <w:marTop w:val="0"/>
      <w:marBottom w:val="0"/>
      <w:divBdr>
        <w:top w:val="none" w:sz="0" w:space="0" w:color="auto"/>
        <w:left w:val="none" w:sz="0" w:space="0" w:color="auto"/>
        <w:bottom w:val="none" w:sz="0" w:space="0" w:color="auto"/>
        <w:right w:val="none" w:sz="0" w:space="0" w:color="auto"/>
      </w:divBdr>
    </w:div>
    <w:div w:id="2010402212">
      <w:bodyDiv w:val="1"/>
      <w:marLeft w:val="0"/>
      <w:marRight w:val="0"/>
      <w:marTop w:val="0"/>
      <w:marBottom w:val="0"/>
      <w:divBdr>
        <w:top w:val="none" w:sz="0" w:space="0" w:color="auto"/>
        <w:left w:val="none" w:sz="0" w:space="0" w:color="auto"/>
        <w:bottom w:val="none" w:sz="0" w:space="0" w:color="auto"/>
        <w:right w:val="none" w:sz="0" w:space="0" w:color="auto"/>
      </w:divBdr>
    </w:div>
    <w:div w:id="2010405060">
      <w:bodyDiv w:val="1"/>
      <w:marLeft w:val="0"/>
      <w:marRight w:val="0"/>
      <w:marTop w:val="0"/>
      <w:marBottom w:val="0"/>
      <w:divBdr>
        <w:top w:val="none" w:sz="0" w:space="0" w:color="auto"/>
        <w:left w:val="none" w:sz="0" w:space="0" w:color="auto"/>
        <w:bottom w:val="none" w:sz="0" w:space="0" w:color="auto"/>
        <w:right w:val="none" w:sz="0" w:space="0" w:color="auto"/>
      </w:divBdr>
    </w:div>
    <w:div w:id="2010475311">
      <w:bodyDiv w:val="1"/>
      <w:marLeft w:val="0"/>
      <w:marRight w:val="0"/>
      <w:marTop w:val="0"/>
      <w:marBottom w:val="0"/>
      <w:divBdr>
        <w:top w:val="none" w:sz="0" w:space="0" w:color="auto"/>
        <w:left w:val="none" w:sz="0" w:space="0" w:color="auto"/>
        <w:bottom w:val="none" w:sz="0" w:space="0" w:color="auto"/>
        <w:right w:val="none" w:sz="0" w:space="0" w:color="auto"/>
      </w:divBdr>
    </w:div>
    <w:div w:id="2010669871">
      <w:bodyDiv w:val="1"/>
      <w:marLeft w:val="0"/>
      <w:marRight w:val="0"/>
      <w:marTop w:val="0"/>
      <w:marBottom w:val="0"/>
      <w:divBdr>
        <w:top w:val="none" w:sz="0" w:space="0" w:color="auto"/>
        <w:left w:val="none" w:sz="0" w:space="0" w:color="auto"/>
        <w:bottom w:val="none" w:sz="0" w:space="0" w:color="auto"/>
        <w:right w:val="none" w:sz="0" w:space="0" w:color="auto"/>
      </w:divBdr>
    </w:div>
    <w:div w:id="2010860946">
      <w:bodyDiv w:val="1"/>
      <w:marLeft w:val="0"/>
      <w:marRight w:val="0"/>
      <w:marTop w:val="0"/>
      <w:marBottom w:val="0"/>
      <w:divBdr>
        <w:top w:val="none" w:sz="0" w:space="0" w:color="auto"/>
        <w:left w:val="none" w:sz="0" w:space="0" w:color="auto"/>
        <w:bottom w:val="none" w:sz="0" w:space="0" w:color="auto"/>
        <w:right w:val="none" w:sz="0" w:space="0" w:color="auto"/>
      </w:divBdr>
    </w:div>
    <w:div w:id="2011367645">
      <w:bodyDiv w:val="1"/>
      <w:marLeft w:val="0"/>
      <w:marRight w:val="0"/>
      <w:marTop w:val="0"/>
      <w:marBottom w:val="0"/>
      <w:divBdr>
        <w:top w:val="none" w:sz="0" w:space="0" w:color="auto"/>
        <w:left w:val="none" w:sz="0" w:space="0" w:color="auto"/>
        <w:bottom w:val="none" w:sz="0" w:space="0" w:color="auto"/>
        <w:right w:val="none" w:sz="0" w:space="0" w:color="auto"/>
      </w:divBdr>
    </w:div>
    <w:div w:id="2011524638">
      <w:bodyDiv w:val="1"/>
      <w:marLeft w:val="0"/>
      <w:marRight w:val="0"/>
      <w:marTop w:val="0"/>
      <w:marBottom w:val="0"/>
      <w:divBdr>
        <w:top w:val="none" w:sz="0" w:space="0" w:color="auto"/>
        <w:left w:val="none" w:sz="0" w:space="0" w:color="auto"/>
        <w:bottom w:val="none" w:sz="0" w:space="0" w:color="auto"/>
        <w:right w:val="none" w:sz="0" w:space="0" w:color="auto"/>
      </w:divBdr>
    </w:div>
    <w:div w:id="2012172544">
      <w:bodyDiv w:val="1"/>
      <w:marLeft w:val="0"/>
      <w:marRight w:val="0"/>
      <w:marTop w:val="0"/>
      <w:marBottom w:val="0"/>
      <w:divBdr>
        <w:top w:val="none" w:sz="0" w:space="0" w:color="auto"/>
        <w:left w:val="none" w:sz="0" w:space="0" w:color="auto"/>
        <w:bottom w:val="none" w:sz="0" w:space="0" w:color="auto"/>
        <w:right w:val="none" w:sz="0" w:space="0" w:color="auto"/>
      </w:divBdr>
    </w:div>
    <w:div w:id="2013138684">
      <w:bodyDiv w:val="1"/>
      <w:marLeft w:val="0"/>
      <w:marRight w:val="0"/>
      <w:marTop w:val="0"/>
      <w:marBottom w:val="0"/>
      <w:divBdr>
        <w:top w:val="none" w:sz="0" w:space="0" w:color="auto"/>
        <w:left w:val="none" w:sz="0" w:space="0" w:color="auto"/>
        <w:bottom w:val="none" w:sz="0" w:space="0" w:color="auto"/>
        <w:right w:val="none" w:sz="0" w:space="0" w:color="auto"/>
      </w:divBdr>
    </w:div>
    <w:div w:id="2013297383">
      <w:bodyDiv w:val="1"/>
      <w:marLeft w:val="0"/>
      <w:marRight w:val="0"/>
      <w:marTop w:val="0"/>
      <w:marBottom w:val="0"/>
      <w:divBdr>
        <w:top w:val="none" w:sz="0" w:space="0" w:color="auto"/>
        <w:left w:val="none" w:sz="0" w:space="0" w:color="auto"/>
        <w:bottom w:val="none" w:sz="0" w:space="0" w:color="auto"/>
        <w:right w:val="none" w:sz="0" w:space="0" w:color="auto"/>
      </w:divBdr>
    </w:div>
    <w:div w:id="2013410964">
      <w:bodyDiv w:val="1"/>
      <w:marLeft w:val="0"/>
      <w:marRight w:val="0"/>
      <w:marTop w:val="0"/>
      <w:marBottom w:val="0"/>
      <w:divBdr>
        <w:top w:val="none" w:sz="0" w:space="0" w:color="auto"/>
        <w:left w:val="none" w:sz="0" w:space="0" w:color="auto"/>
        <w:bottom w:val="none" w:sz="0" w:space="0" w:color="auto"/>
        <w:right w:val="none" w:sz="0" w:space="0" w:color="auto"/>
      </w:divBdr>
    </w:div>
    <w:div w:id="2013679324">
      <w:bodyDiv w:val="1"/>
      <w:marLeft w:val="0"/>
      <w:marRight w:val="0"/>
      <w:marTop w:val="0"/>
      <w:marBottom w:val="0"/>
      <w:divBdr>
        <w:top w:val="none" w:sz="0" w:space="0" w:color="auto"/>
        <w:left w:val="none" w:sz="0" w:space="0" w:color="auto"/>
        <w:bottom w:val="none" w:sz="0" w:space="0" w:color="auto"/>
        <w:right w:val="none" w:sz="0" w:space="0" w:color="auto"/>
      </w:divBdr>
    </w:div>
    <w:div w:id="2014061421">
      <w:bodyDiv w:val="1"/>
      <w:marLeft w:val="0"/>
      <w:marRight w:val="0"/>
      <w:marTop w:val="0"/>
      <w:marBottom w:val="0"/>
      <w:divBdr>
        <w:top w:val="none" w:sz="0" w:space="0" w:color="auto"/>
        <w:left w:val="none" w:sz="0" w:space="0" w:color="auto"/>
        <w:bottom w:val="none" w:sz="0" w:space="0" w:color="auto"/>
        <w:right w:val="none" w:sz="0" w:space="0" w:color="auto"/>
      </w:divBdr>
    </w:div>
    <w:div w:id="2014255833">
      <w:bodyDiv w:val="1"/>
      <w:marLeft w:val="0"/>
      <w:marRight w:val="0"/>
      <w:marTop w:val="0"/>
      <w:marBottom w:val="0"/>
      <w:divBdr>
        <w:top w:val="none" w:sz="0" w:space="0" w:color="auto"/>
        <w:left w:val="none" w:sz="0" w:space="0" w:color="auto"/>
        <w:bottom w:val="none" w:sz="0" w:space="0" w:color="auto"/>
        <w:right w:val="none" w:sz="0" w:space="0" w:color="auto"/>
      </w:divBdr>
    </w:div>
    <w:div w:id="2014338157">
      <w:bodyDiv w:val="1"/>
      <w:marLeft w:val="0"/>
      <w:marRight w:val="0"/>
      <w:marTop w:val="0"/>
      <w:marBottom w:val="0"/>
      <w:divBdr>
        <w:top w:val="none" w:sz="0" w:space="0" w:color="auto"/>
        <w:left w:val="none" w:sz="0" w:space="0" w:color="auto"/>
        <w:bottom w:val="none" w:sz="0" w:space="0" w:color="auto"/>
        <w:right w:val="none" w:sz="0" w:space="0" w:color="auto"/>
      </w:divBdr>
    </w:div>
    <w:div w:id="2014406292">
      <w:bodyDiv w:val="1"/>
      <w:marLeft w:val="0"/>
      <w:marRight w:val="0"/>
      <w:marTop w:val="0"/>
      <w:marBottom w:val="0"/>
      <w:divBdr>
        <w:top w:val="none" w:sz="0" w:space="0" w:color="auto"/>
        <w:left w:val="none" w:sz="0" w:space="0" w:color="auto"/>
        <w:bottom w:val="none" w:sz="0" w:space="0" w:color="auto"/>
        <w:right w:val="none" w:sz="0" w:space="0" w:color="auto"/>
      </w:divBdr>
    </w:div>
    <w:div w:id="2014409657">
      <w:bodyDiv w:val="1"/>
      <w:marLeft w:val="0"/>
      <w:marRight w:val="0"/>
      <w:marTop w:val="0"/>
      <w:marBottom w:val="0"/>
      <w:divBdr>
        <w:top w:val="none" w:sz="0" w:space="0" w:color="auto"/>
        <w:left w:val="none" w:sz="0" w:space="0" w:color="auto"/>
        <w:bottom w:val="none" w:sz="0" w:space="0" w:color="auto"/>
        <w:right w:val="none" w:sz="0" w:space="0" w:color="auto"/>
      </w:divBdr>
    </w:div>
    <w:div w:id="2014455230">
      <w:bodyDiv w:val="1"/>
      <w:marLeft w:val="0"/>
      <w:marRight w:val="0"/>
      <w:marTop w:val="0"/>
      <w:marBottom w:val="0"/>
      <w:divBdr>
        <w:top w:val="none" w:sz="0" w:space="0" w:color="auto"/>
        <w:left w:val="none" w:sz="0" w:space="0" w:color="auto"/>
        <w:bottom w:val="none" w:sz="0" w:space="0" w:color="auto"/>
        <w:right w:val="none" w:sz="0" w:space="0" w:color="auto"/>
      </w:divBdr>
    </w:div>
    <w:div w:id="2014608540">
      <w:bodyDiv w:val="1"/>
      <w:marLeft w:val="0"/>
      <w:marRight w:val="0"/>
      <w:marTop w:val="0"/>
      <w:marBottom w:val="0"/>
      <w:divBdr>
        <w:top w:val="none" w:sz="0" w:space="0" w:color="auto"/>
        <w:left w:val="none" w:sz="0" w:space="0" w:color="auto"/>
        <w:bottom w:val="none" w:sz="0" w:space="0" w:color="auto"/>
        <w:right w:val="none" w:sz="0" w:space="0" w:color="auto"/>
      </w:divBdr>
    </w:div>
    <w:div w:id="2014793116">
      <w:bodyDiv w:val="1"/>
      <w:marLeft w:val="0"/>
      <w:marRight w:val="0"/>
      <w:marTop w:val="0"/>
      <w:marBottom w:val="0"/>
      <w:divBdr>
        <w:top w:val="none" w:sz="0" w:space="0" w:color="auto"/>
        <w:left w:val="none" w:sz="0" w:space="0" w:color="auto"/>
        <w:bottom w:val="none" w:sz="0" w:space="0" w:color="auto"/>
        <w:right w:val="none" w:sz="0" w:space="0" w:color="auto"/>
      </w:divBdr>
    </w:div>
    <w:div w:id="2014914487">
      <w:bodyDiv w:val="1"/>
      <w:marLeft w:val="0"/>
      <w:marRight w:val="0"/>
      <w:marTop w:val="0"/>
      <w:marBottom w:val="0"/>
      <w:divBdr>
        <w:top w:val="none" w:sz="0" w:space="0" w:color="auto"/>
        <w:left w:val="none" w:sz="0" w:space="0" w:color="auto"/>
        <w:bottom w:val="none" w:sz="0" w:space="0" w:color="auto"/>
        <w:right w:val="none" w:sz="0" w:space="0" w:color="auto"/>
      </w:divBdr>
    </w:div>
    <w:div w:id="2015060996">
      <w:bodyDiv w:val="1"/>
      <w:marLeft w:val="0"/>
      <w:marRight w:val="0"/>
      <w:marTop w:val="0"/>
      <w:marBottom w:val="0"/>
      <w:divBdr>
        <w:top w:val="none" w:sz="0" w:space="0" w:color="auto"/>
        <w:left w:val="none" w:sz="0" w:space="0" w:color="auto"/>
        <w:bottom w:val="none" w:sz="0" w:space="0" w:color="auto"/>
        <w:right w:val="none" w:sz="0" w:space="0" w:color="auto"/>
      </w:divBdr>
    </w:div>
    <w:div w:id="2015451304">
      <w:bodyDiv w:val="1"/>
      <w:marLeft w:val="0"/>
      <w:marRight w:val="0"/>
      <w:marTop w:val="0"/>
      <w:marBottom w:val="0"/>
      <w:divBdr>
        <w:top w:val="none" w:sz="0" w:space="0" w:color="auto"/>
        <w:left w:val="none" w:sz="0" w:space="0" w:color="auto"/>
        <w:bottom w:val="none" w:sz="0" w:space="0" w:color="auto"/>
        <w:right w:val="none" w:sz="0" w:space="0" w:color="auto"/>
      </w:divBdr>
    </w:div>
    <w:div w:id="2015455024">
      <w:bodyDiv w:val="1"/>
      <w:marLeft w:val="0"/>
      <w:marRight w:val="0"/>
      <w:marTop w:val="0"/>
      <w:marBottom w:val="0"/>
      <w:divBdr>
        <w:top w:val="none" w:sz="0" w:space="0" w:color="auto"/>
        <w:left w:val="none" w:sz="0" w:space="0" w:color="auto"/>
        <w:bottom w:val="none" w:sz="0" w:space="0" w:color="auto"/>
        <w:right w:val="none" w:sz="0" w:space="0" w:color="auto"/>
      </w:divBdr>
    </w:div>
    <w:div w:id="2015525427">
      <w:bodyDiv w:val="1"/>
      <w:marLeft w:val="0"/>
      <w:marRight w:val="0"/>
      <w:marTop w:val="0"/>
      <w:marBottom w:val="0"/>
      <w:divBdr>
        <w:top w:val="none" w:sz="0" w:space="0" w:color="auto"/>
        <w:left w:val="none" w:sz="0" w:space="0" w:color="auto"/>
        <w:bottom w:val="none" w:sz="0" w:space="0" w:color="auto"/>
        <w:right w:val="none" w:sz="0" w:space="0" w:color="auto"/>
      </w:divBdr>
    </w:div>
    <w:div w:id="2015644529">
      <w:bodyDiv w:val="1"/>
      <w:marLeft w:val="0"/>
      <w:marRight w:val="0"/>
      <w:marTop w:val="0"/>
      <w:marBottom w:val="0"/>
      <w:divBdr>
        <w:top w:val="none" w:sz="0" w:space="0" w:color="auto"/>
        <w:left w:val="none" w:sz="0" w:space="0" w:color="auto"/>
        <w:bottom w:val="none" w:sz="0" w:space="0" w:color="auto"/>
        <w:right w:val="none" w:sz="0" w:space="0" w:color="auto"/>
      </w:divBdr>
    </w:div>
    <w:div w:id="2015763788">
      <w:bodyDiv w:val="1"/>
      <w:marLeft w:val="0"/>
      <w:marRight w:val="0"/>
      <w:marTop w:val="0"/>
      <w:marBottom w:val="0"/>
      <w:divBdr>
        <w:top w:val="none" w:sz="0" w:space="0" w:color="auto"/>
        <w:left w:val="none" w:sz="0" w:space="0" w:color="auto"/>
        <w:bottom w:val="none" w:sz="0" w:space="0" w:color="auto"/>
        <w:right w:val="none" w:sz="0" w:space="0" w:color="auto"/>
      </w:divBdr>
    </w:div>
    <w:div w:id="2015957747">
      <w:bodyDiv w:val="1"/>
      <w:marLeft w:val="0"/>
      <w:marRight w:val="0"/>
      <w:marTop w:val="0"/>
      <w:marBottom w:val="0"/>
      <w:divBdr>
        <w:top w:val="none" w:sz="0" w:space="0" w:color="auto"/>
        <w:left w:val="none" w:sz="0" w:space="0" w:color="auto"/>
        <w:bottom w:val="none" w:sz="0" w:space="0" w:color="auto"/>
        <w:right w:val="none" w:sz="0" w:space="0" w:color="auto"/>
      </w:divBdr>
    </w:div>
    <w:div w:id="2016032635">
      <w:bodyDiv w:val="1"/>
      <w:marLeft w:val="0"/>
      <w:marRight w:val="0"/>
      <w:marTop w:val="0"/>
      <w:marBottom w:val="0"/>
      <w:divBdr>
        <w:top w:val="none" w:sz="0" w:space="0" w:color="auto"/>
        <w:left w:val="none" w:sz="0" w:space="0" w:color="auto"/>
        <w:bottom w:val="none" w:sz="0" w:space="0" w:color="auto"/>
        <w:right w:val="none" w:sz="0" w:space="0" w:color="auto"/>
      </w:divBdr>
    </w:div>
    <w:div w:id="2016034634">
      <w:bodyDiv w:val="1"/>
      <w:marLeft w:val="0"/>
      <w:marRight w:val="0"/>
      <w:marTop w:val="0"/>
      <w:marBottom w:val="0"/>
      <w:divBdr>
        <w:top w:val="none" w:sz="0" w:space="0" w:color="auto"/>
        <w:left w:val="none" w:sz="0" w:space="0" w:color="auto"/>
        <w:bottom w:val="none" w:sz="0" w:space="0" w:color="auto"/>
        <w:right w:val="none" w:sz="0" w:space="0" w:color="auto"/>
      </w:divBdr>
    </w:div>
    <w:div w:id="2016299322">
      <w:bodyDiv w:val="1"/>
      <w:marLeft w:val="0"/>
      <w:marRight w:val="0"/>
      <w:marTop w:val="0"/>
      <w:marBottom w:val="0"/>
      <w:divBdr>
        <w:top w:val="none" w:sz="0" w:space="0" w:color="auto"/>
        <w:left w:val="none" w:sz="0" w:space="0" w:color="auto"/>
        <w:bottom w:val="none" w:sz="0" w:space="0" w:color="auto"/>
        <w:right w:val="none" w:sz="0" w:space="0" w:color="auto"/>
      </w:divBdr>
    </w:div>
    <w:div w:id="2016689370">
      <w:bodyDiv w:val="1"/>
      <w:marLeft w:val="0"/>
      <w:marRight w:val="0"/>
      <w:marTop w:val="0"/>
      <w:marBottom w:val="0"/>
      <w:divBdr>
        <w:top w:val="none" w:sz="0" w:space="0" w:color="auto"/>
        <w:left w:val="none" w:sz="0" w:space="0" w:color="auto"/>
        <w:bottom w:val="none" w:sz="0" w:space="0" w:color="auto"/>
        <w:right w:val="none" w:sz="0" w:space="0" w:color="auto"/>
      </w:divBdr>
    </w:div>
    <w:div w:id="2017222672">
      <w:bodyDiv w:val="1"/>
      <w:marLeft w:val="0"/>
      <w:marRight w:val="0"/>
      <w:marTop w:val="0"/>
      <w:marBottom w:val="0"/>
      <w:divBdr>
        <w:top w:val="none" w:sz="0" w:space="0" w:color="auto"/>
        <w:left w:val="none" w:sz="0" w:space="0" w:color="auto"/>
        <w:bottom w:val="none" w:sz="0" w:space="0" w:color="auto"/>
        <w:right w:val="none" w:sz="0" w:space="0" w:color="auto"/>
      </w:divBdr>
    </w:div>
    <w:div w:id="2017270629">
      <w:bodyDiv w:val="1"/>
      <w:marLeft w:val="0"/>
      <w:marRight w:val="0"/>
      <w:marTop w:val="0"/>
      <w:marBottom w:val="0"/>
      <w:divBdr>
        <w:top w:val="none" w:sz="0" w:space="0" w:color="auto"/>
        <w:left w:val="none" w:sz="0" w:space="0" w:color="auto"/>
        <w:bottom w:val="none" w:sz="0" w:space="0" w:color="auto"/>
        <w:right w:val="none" w:sz="0" w:space="0" w:color="auto"/>
      </w:divBdr>
    </w:div>
    <w:div w:id="2017419046">
      <w:bodyDiv w:val="1"/>
      <w:marLeft w:val="0"/>
      <w:marRight w:val="0"/>
      <w:marTop w:val="0"/>
      <w:marBottom w:val="0"/>
      <w:divBdr>
        <w:top w:val="none" w:sz="0" w:space="0" w:color="auto"/>
        <w:left w:val="none" w:sz="0" w:space="0" w:color="auto"/>
        <w:bottom w:val="none" w:sz="0" w:space="0" w:color="auto"/>
        <w:right w:val="none" w:sz="0" w:space="0" w:color="auto"/>
      </w:divBdr>
    </w:div>
    <w:div w:id="2017489470">
      <w:bodyDiv w:val="1"/>
      <w:marLeft w:val="0"/>
      <w:marRight w:val="0"/>
      <w:marTop w:val="0"/>
      <w:marBottom w:val="0"/>
      <w:divBdr>
        <w:top w:val="none" w:sz="0" w:space="0" w:color="auto"/>
        <w:left w:val="none" w:sz="0" w:space="0" w:color="auto"/>
        <w:bottom w:val="none" w:sz="0" w:space="0" w:color="auto"/>
        <w:right w:val="none" w:sz="0" w:space="0" w:color="auto"/>
      </w:divBdr>
    </w:div>
    <w:div w:id="2017531847">
      <w:bodyDiv w:val="1"/>
      <w:marLeft w:val="0"/>
      <w:marRight w:val="0"/>
      <w:marTop w:val="0"/>
      <w:marBottom w:val="0"/>
      <w:divBdr>
        <w:top w:val="none" w:sz="0" w:space="0" w:color="auto"/>
        <w:left w:val="none" w:sz="0" w:space="0" w:color="auto"/>
        <w:bottom w:val="none" w:sz="0" w:space="0" w:color="auto"/>
        <w:right w:val="none" w:sz="0" w:space="0" w:color="auto"/>
      </w:divBdr>
    </w:div>
    <w:div w:id="2017926782">
      <w:bodyDiv w:val="1"/>
      <w:marLeft w:val="0"/>
      <w:marRight w:val="0"/>
      <w:marTop w:val="0"/>
      <w:marBottom w:val="0"/>
      <w:divBdr>
        <w:top w:val="none" w:sz="0" w:space="0" w:color="auto"/>
        <w:left w:val="none" w:sz="0" w:space="0" w:color="auto"/>
        <w:bottom w:val="none" w:sz="0" w:space="0" w:color="auto"/>
        <w:right w:val="none" w:sz="0" w:space="0" w:color="auto"/>
      </w:divBdr>
    </w:div>
    <w:div w:id="2018144124">
      <w:bodyDiv w:val="1"/>
      <w:marLeft w:val="0"/>
      <w:marRight w:val="0"/>
      <w:marTop w:val="0"/>
      <w:marBottom w:val="0"/>
      <w:divBdr>
        <w:top w:val="none" w:sz="0" w:space="0" w:color="auto"/>
        <w:left w:val="none" w:sz="0" w:space="0" w:color="auto"/>
        <w:bottom w:val="none" w:sz="0" w:space="0" w:color="auto"/>
        <w:right w:val="none" w:sz="0" w:space="0" w:color="auto"/>
      </w:divBdr>
    </w:div>
    <w:div w:id="2018190279">
      <w:bodyDiv w:val="1"/>
      <w:marLeft w:val="0"/>
      <w:marRight w:val="0"/>
      <w:marTop w:val="0"/>
      <w:marBottom w:val="0"/>
      <w:divBdr>
        <w:top w:val="none" w:sz="0" w:space="0" w:color="auto"/>
        <w:left w:val="none" w:sz="0" w:space="0" w:color="auto"/>
        <w:bottom w:val="none" w:sz="0" w:space="0" w:color="auto"/>
        <w:right w:val="none" w:sz="0" w:space="0" w:color="auto"/>
      </w:divBdr>
    </w:div>
    <w:div w:id="2018194698">
      <w:bodyDiv w:val="1"/>
      <w:marLeft w:val="0"/>
      <w:marRight w:val="0"/>
      <w:marTop w:val="0"/>
      <w:marBottom w:val="0"/>
      <w:divBdr>
        <w:top w:val="none" w:sz="0" w:space="0" w:color="auto"/>
        <w:left w:val="none" w:sz="0" w:space="0" w:color="auto"/>
        <w:bottom w:val="none" w:sz="0" w:space="0" w:color="auto"/>
        <w:right w:val="none" w:sz="0" w:space="0" w:color="auto"/>
      </w:divBdr>
    </w:div>
    <w:div w:id="2018343344">
      <w:bodyDiv w:val="1"/>
      <w:marLeft w:val="0"/>
      <w:marRight w:val="0"/>
      <w:marTop w:val="0"/>
      <w:marBottom w:val="0"/>
      <w:divBdr>
        <w:top w:val="none" w:sz="0" w:space="0" w:color="auto"/>
        <w:left w:val="none" w:sz="0" w:space="0" w:color="auto"/>
        <w:bottom w:val="none" w:sz="0" w:space="0" w:color="auto"/>
        <w:right w:val="none" w:sz="0" w:space="0" w:color="auto"/>
      </w:divBdr>
    </w:div>
    <w:div w:id="2018530825">
      <w:bodyDiv w:val="1"/>
      <w:marLeft w:val="0"/>
      <w:marRight w:val="0"/>
      <w:marTop w:val="0"/>
      <w:marBottom w:val="0"/>
      <w:divBdr>
        <w:top w:val="none" w:sz="0" w:space="0" w:color="auto"/>
        <w:left w:val="none" w:sz="0" w:space="0" w:color="auto"/>
        <w:bottom w:val="none" w:sz="0" w:space="0" w:color="auto"/>
        <w:right w:val="none" w:sz="0" w:space="0" w:color="auto"/>
      </w:divBdr>
    </w:div>
    <w:div w:id="2018772959">
      <w:bodyDiv w:val="1"/>
      <w:marLeft w:val="0"/>
      <w:marRight w:val="0"/>
      <w:marTop w:val="0"/>
      <w:marBottom w:val="0"/>
      <w:divBdr>
        <w:top w:val="none" w:sz="0" w:space="0" w:color="auto"/>
        <w:left w:val="none" w:sz="0" w:space="0" w:color="auto"/>
        <w:bottom w:val="none" w:sz="0" w:space="0" w:color="auto"/>
        <w:right w:val="none" w:sz="0" w:space="0" w:color="auto"/>
      </w:divBdr>
    </w:div>
    <w:div w:id="2019114842">
      <w:bodyDiv w:val="1"/>
      <w:marLeft w:val="0"/>
      <w:marRight w:val="0"/>
      <w:marTop w:val="0"/>
      <w:marBottom w:val="0"/>
      <w:divBdr>
        <w:top w:val="none" w:sz="0" w:space="0" w:color="auto"/>
        <w:left w:val="none" w:sz="0" w:space="0" w:color="auto"/>
        <w:bottom w:val="none" w:sz="0" w:space="0" w:color="auto"/>
        <w:right w:val="none" w:sz="0" w:space="0" w:color="auto"/>
      </w:divBdr>
    </w:div>
    <w:div w:id="2019457895">
      <w:bodyDiv w:val="1"/>
      <w:marLeft w:val="0"/>
      <w:marRight w:val="0"/>
      <w:marTop w:val="0"/>
      <w:marBottom w:val="0"/>
      <w:divBdr>
        <w:top w:val="none" w:sz="0" w:space="0" w:color="auto"/>
        <w:left w:val="none" w:sz="0" w:space="0" w:color="auto"/>
        <w:bottom w:val="none" w:sz="0" w:space="0" w:color="auto"/>
        <w:right w:val="none" w:sz="0" w:space="0" w:color="auto"/>
      </w:divBdr>
    </w:div>
    <w:div w:id="2019499590">
      <w:bodyDiv w:val="1"/>
      <w:marLeft w:val="0"/>
      <w:marRight w:val="0"/>
      <w:marTop w:val="0"/>
      <w:marBottom w:val="0"/>
      <w:divBdr>
        <w:top w:val="none" w:sz="0" w:space="0" w:color="auto"/>
        <w:left w:val="none" w:sz="0" w:space="0" w:color="auto"/>
        <w:bottom w:val="none" w:sz="0" w:space="0" w:color="auto"/>
        <w:right w:val="none" w:sz="0" w:space="0" w:color="auto"/>
      </w:divBdr>
    </w:div>
    <w:div w:id="2020573048">
      <w:bodyDiv w:val="1"/>
      <w:marLeft w:val="0"/>
      <w:marRight w:val="0"/>
      <w:marTop w:val="0"/>
      <w:marBottom w:val="0"/>
      <w:divBdr>
        <w:top w:val="none" w:sz="0" w:space="0" w:color="auto"/>
        <w:left w:val="none" w:sz="0" w:space="0" w:color="auto"/>
        <w:bottom w:val="none" w:sz="0" w:space="0" w:color="auto"/>
        <w:right w:val="none" w:sz="0" w:space="0" w:color="auto"/>
      </w:divBdr>
    </w:div>
    <w:div w:id="2020809342">
      <w:bodyDiv w:val="1"/>
      <w:marLeft w:val="0"/>
      <w:marRight w:val="0"/>
      <w:marTop w:val="0"/>
      <w:marBottom w:val="0"/>
      <w:divBdr>
        <w:top w:val="none" w:sz="0" w:space="0" w:color="auto"/>
        <w:left w:val="none" w:sz="0" w:space="0" w:color="auto"/>
        <w:bottom w:val="none" w:sz="0" w:space="0" w:color="auto"/>
        <w:right w:val="none" w:sz="0" w:space="0" w:color="auto"/>
      </w:divBdr>
    </w:div>
    <w:div w:id="2021354134">
      <w:bodyDiv w:val="1"/>
      <w:marLeft w:val="0"/>
      <w:marRight w:val="0"/>
      <w:marTop w:val="0"/>
      <w:marBottom w:val="0"/>
      <w:divBdr>
        <w:top w:val="none" w:sz="0" w:space="0" w:color="auto"/>
        <w:left w:val="none" w:sz="0" w:space="0" w:color="auto"/>
        <w:bottom w:val="none" w:sz="0" w:space="0" w:color="auto"/>
        <w:right w:val="none" w:sz="0" w:space="0" w:color="auto"/>
      </w:divBdr>
    </w:div>
    <w:div w:id="2021614052">
      <w:bodyDiv w:val="1"/>
      <w:marLeft w:val="0"/>
      <w:marRight w:val="0"/>
      <w:marTop w:val="0"/>
      <w:marBottom w:val="0"/>
      <w:divBdr>
        <w:top w:val="none" w:sz="0" w:space="0" w:color="auto"/>
        <w:left w:val="none" w:sz="0" w:space="0" w:color="auto"/>
        <w:bottom w:val="none" w:sz="0" w:space="0" w:color="auto"/>
        <w:right w:val="none" w:sz="0" w:space="0" w:color="auto"/>
      </w:divBdr>
    </w:div>
    <w:div w:id="2021656042">
      <w:bodyDiv w:val="1"/>
      <w:marLeft w:val="0"/>
      <w:marRight w:val="0"/>
      <w:marTop w:val="0"/>
      <w:marBottom w:val="0"/>
      <w:divBdr>
        <w:top w:val="none" w:sz="0" w:space="0" w:color="auto"/>
        <w:left w:val="none" w:sz="0" w:space="0" w:color="auto"/>
        <w:bottom w:val="none" w:sz="0" w:space="0" w:color="auto"/>
        <w:right w:val="none" w:sz="0" w:space="0" w:color="auto"/>
      </w:divBdr>
    </w:div>
    <w:div w:id="2021736057">
      <w:bodyDiv w:val="1"/>
      <w:marLeft w:val="0"/>
      <w:marRight w:val="0"/>
      <w:marTop w:val="0"/>
      <w:marBottom w:val="0"/>
      <w:divBdr>
        <w:top w:val="none" w:sz="0" w:space="0" w:color="auto"/>
        <w:left w:val="none" w:sz="0" w:space="0" w:color="auto"/>
        <w:bottom w:val="none" w:sz="0" w:space="0" w:color="auto"/>
        <w:right w:val="none" w:sz="0" w:space="0" w:color="auto"/>
      </w:divBdr>
    </w:div>
    <w:div w:id="2021854638">
      <w:bodyDiv w:val="1"/>
      <w:marLeft w:val="0"/>
      <w:marRight w:val="0"/>
      <w:marTop w:val="0"/>
      <w:marBottom w:val="0"/>
      <w:divBdr>
        <w:top w:val="none" w:sz="0" w:space="0" w:color="auto"/>
        <w:left w:val="none" w:sz="0" w:space="0" w:color="auto"/>
        <w:bottom w:val="none" w:sz="0" w:space="0" w:color="auto"/>
        <w:right w:val="none" w:sz="0" w:space="0" w:color="auto"/>
      </w:divBdr>
    </w:div>
    <w:div w:id="2022462258">
      <w:bodyDiv w:val="1"/>
      <w:marLeft w:val="0"/>
      <w:marRight w:val="0"/>
      <w:marTop w:val="0"/>
      <w:marBottom w:val="0"/>
      <w:divBdr>
        <w:top w:val="none" w:sz="0" w:space="0" w:color="auto"/>
        <w:left w:val="none" w:sz="0" w:space="0" w:color="auto"/>
        <w:bottom w:val="none" w:sz="0" w:space="0" w:color="auto"/>
        <w:right w:val="none" w:sz="0" w:space="0" w:color="auto"/>
      </w:divBdr>
    </w:div>
    <w:div w:id="2022508230">
      <w:bodyDiv w:val="1"/>
      <w:marLeft w:val="0"/>
      <w:marRight w:val="0"/>
      <w:marTop w:val="0"/>
      <w:marBottom w:val="0"/>
      <w:divBdr>
        <w:top w:val="none" w:sz="0" w:space="0" w:color="auto"/>
        <w:left w:val="none" w:sz="0" w:space="0" w:color="auto"/>
        <w:bottom w:val="none" w:sz="0" w:space="0" w:color="auto"/>
        <w:right w:val="none" w:sz="0" w:space="0" w:color="auto"/>
      </w:divBdr>
    </w:div>
    <w:div w:id="2022853502">
      <w:bodyDiv w:val="1"/>
      <w:marLeft w:val="0"/>
      <w:marRight w:val="0"/>
      <w:marTop w:val="0"/>
      <w:marBottom w:val="0"/>
      <w:divBdr>
        <w:top w:val="none" w:sz="0" w:space="0" w:color="auto"/>
        <w:left w:val="none" w:sz="0" w:space="0" w:color="auto"/>
        <w:bottom w:val="none" w:sz="0" w:space="0" w:color="auto"/>
        <w:right w:val="none" w:sz="0" w:space="0" w:color="auto"/>
      </w:divBdr>
    </w:div>
    <w:div w:id="2023314598">
      <w:bodyDiv w:val="1"/>
      <w:marLeft w:val="0"/>
      <w:marRight w:val="0"/>
      <w:marTop w:val="0"/>
      <w:marBottom w:val="0"/>
      <w:divBdr>
        <w:top w:val="none" w:sz="0" w:space="0" w:color="auto"/>
        <w:left w:val="none" w:sz="0" w:space="0" w:color="auto"/>
        <w:bottom w:val="none" w:sz="0" w:space="0" w:color="auto"/>
        <w:right w:val="none" w:sz="0" w:space="0" w:color="auto"/>
      </w:divBdr>
    </w:div>
    <w:div w:id="2023697218">
      <w:bodyDiv w:val="1"/>
      <w:marLeft w:val="0"/>
      <w:marRight w:val="0"/>
      <w:marTop w:val="0"/>
      <w:marBottom w:val="0"/>
      <w:divBdr>
        <w:top w:val="none" w:sz="0" w:space="0" w:color="auto"/>
        <w:left w:val="none" w:sz="0" w:space="0" w:color="auto"/>
        <w:bottom w:val="none" w:sz="0" w:space="0" w:color="auto"/>
        <w:right w:val="none" w:sz="0" w:space="0" w:color="auto"/>
      </w:divBdr>
    </w:div>
    <w:div w:id="2023892947">
      <w:bodyDiv w:val="1"/>
      <w:marLeft w:val="0"/>
      <w:marRight w:val="0"/>
      <w:marTop w:val="0"/>
      <w:marBottom w:val="0"/>
      <w:divBdr>
        <w:top w:val="none" w:sz="0" w:space="0" w:color="auto"/>
        <w:left w:val="none" w:sz="0" w:space="0" w:color="auto"/>
        <w:bottom w:val="none" w:sz="0" w:space="0" w:color="auto"/>
        <w:right w:val="none" w:sz="0" w:space="0" w:color="auto"/>
      </w:divBdr>
    </w:div>
    <w:div w:id="2024622057">
      <w:bodyDiv w:val="1"/>
      <w:marLeft w:val="0"/>
      <w:marRight w:val="0"/>
      <w:marTop w:val="0"/>
      <w:marBottom w:val="0"/>
      <w:divBdr>
        <w:top w:val="none" w:sz="0" w:space="0" w:color="auto"/>
        <w:left w:val="none" w:sz="0" w:space="0" w:color="auto"/>
        <w:bottom w:val="none" w:sz="0" w:space="0" w:color="auto"/>
        <w:right w:val="none" w:sz="0" w:space="0" w:color="auto"/>
      </w:divBdr>
    </w:div>
    <w:div w:id="2024625500">
      <w:bodyDiv w:val="1"/>
      <w:marLeft w:val="0"/>
      <w:marRight w:val="0"/>
      <w:marTop w:val="0"/>
      <w:marBottom w:val="0"/>
      <w:divBdr>
        <w:top w:val="none" w:sz="0" w:space="0" w:color="auto"/>
        <w:left w:val="none" w:sz="0" w:space="0" w:color="auto"/>
        <w:bottom w:val="none" w:sz="0" w:space="0" w:color="auto"/>
        <w:right w:val="none" w:sz="0" w:space="0" w:color="auto"/>
      </w:divBdr>
    </w:div>
    <w:div w:id="2024669908">
      <w:bodyDiv w:val="1"/>
      <w:marLeft w:val="0"/>
      <w:marRight w:val="0"/>
      <w:marTop w:val="0"/>
      <w:marBottom w:val="0"/>
      <w:divBdr>
        <w:top w:val="none" w:sz="0" w:space="0" w:color="auto"/>
        <w:left w:val="none" w:sz="0" w:space="0" w:color="auto"/>
        <w:bottom w:val="none" w:sz="0" w:space="0" w:color="auto"/>
        <w:right w:val="none" w:sz="0" w:space="0" w:color="auto"/>
      </w:divBdr>
    </w:div>
    <w:div w:id="2025470045">
      <w:bodyDiv w:val="1"/>
      <w:marLeft w:val="0"/>
      <w:marRight w:val="0"/>
      <w:marTop w:val="0"/>
      <w:marBottom w:val="0"/>
      <w:divBdr>
        <w:top w:val="none" w:sz="0" w:space="0" w:color="auto"/>
        <w:left w:val="none" w:sz="0" w:space="0" w:color="auto"/>
        <w:bottom w:val="none" w:sz="0" w:space="0" w:color="auto"/>
        <w:right w:val="none" w:sz="0" w:space="0" w:color="auto"/>
      </w:divBdr>
    </w:div>
    <w:div w:id="2025476343">
      <w:bodyDiv w:val="1"/>
      <w:marLeft w:val="0"/>
      <w:marRight w:val="0"/>
      <w:marTop w:val="0"/>
      <w:marBottom w:val="0"/>
      <w:divBdr>
        <w:top w:val="none" w:sz="0" w:space="0" w:color="auto"/>
        <w:left w:val="none" w:sz="0" w:space="0" w:color="auto"/>
        <w:bottom w:val="none" w:sz="0" w:space="0" w:color="auto"/>
        <w:right w:val="none" w:sz="0" w:space="0" w:color="auto"/>
      </w:divBdr>
    </w:div>
    <w:div w:id="2025664070">
      <w:bodyDiv w:val="1"/>
      <w:marLeft w:val="0"/>
      <w:marRight w:val="0"/>
      <w:marTop w:val="0"/>
      <w:marBottom w:val="0"/>
      <w:divBdr>
        <w:top w:val="none" w:sz="0" w:space="0" w:color="auto"/>
        <w:left w:val="none" w:sz="0" w:space="0" w:color="auto"/>
        <w:bottom w:val="none" w:sz="0" w:space="0" w:color="auto"/>
        <w:right w:val="none" w:sz="0" w:space="0" w:color="auto"/>
      </w:divBdr>
    </w:div>
    <w:div w:id="2025738689">
      <w:bodyDiv w:val="1"/>
      <w:marLeft w:val="0"/>
      <w:marRight w:val="0"/>
      <w:marTop w:val="0"/>
      <w:marBottom w:val="0"/>
      <w:divBdr>
        <w:top w:val="none" w:sz="0" w:space="0" w:color="auto"/>
        <w:left w:val="none" w:sz="0" w:space="0" w:color="auto"/>
        <w:bottom w:val="none" w:sz="0" w:space="0" w:color="auto"/>
        <w:right w:val="none" w:sz="0" w:space="0" w:color="auto"/>
      </w:divBdr>
    </w:div>
    <w:div w:id="2025740442">
      <w:bodyDiv w:val="1"/>
      <w:marLeft w:val="0"/>
      <w:marRight w:val="0"/>
      <w:marTop w:val="0"/>
      <w:marBottom w:val="0"/>
      <w:divBdr>
        <w:top w:val="none" w:sz="0" w:space="0" w:color="auto"/>
        <w:left w:val="none" w:sz="0" w:space="0" w:color="auto"/>
        <w:bottom w:val="none" w:sz="0" w:space="0" w:color="auto"/>
        <w:right w:val="none" w:sz="0" w:space="0" w:color="auto"/>
      </w:divBdr>
    </w:div>
    <w:div w:id="2025740758">
      <w:bodyDiv w:val="1"/>
      <w:marLeft w:val="0"/>
      <w:marRight w:val="0"/>
      <w:marTop w:val="0"/>
      <w:marBottom w:val="0"/>
      <w:divBdr>
        <w:top w:val="none" w:sz="0" w:space="0" w:color="auto"/>
        <w:left w:val="none" w:sz="0" w:space="0" w:color="auto"/>
        <w:bottom w:val="none" w:sz="0" w:space="0" w:color="auto"/>
        <w:right w:val="none" w:sz="0" w:space="0" w:color="auto"/>
      </w:divBdr>
    </w:div>
    <w:div w:id="2025941335">
      <w:bodyDiv w:val="1"/>
      <w:marLeft w:val="0"/>
      <w:marRight w:val="0"/>
      <w:marTop w:val="0"/>
      <w:marBottom w:val="0"/>
      <w:divBdr>
        <w:top w:val="none" w:sz="0" w:space="0" w:color="auto"/>
        <w:left w:val="none" w:sz="0" w:space="0" w:color="auto"/>
        <w:bottom w:val="none" w:sz="0" w:space="0" w:color="auto"/>
        <w:right w:val="none" w:sz="0" w:space="0" w:color="auto"/>
      </w:divBdr>
    </w:div>
    <w:div w:id="2026054406">
      <w:bodyDiv w:val="1"/>
      <w:marLeft w:val="0"/>
      <w:marRight w:val="0"/>
      <w:marTop w:val="0"/>
      <w:marBottom w:val="0"/>
      <w:divBdr>
        <w:top w:val="none" w:sz="0" w:space="0" w:color="auto"/>
        <w:left w:val="none" w:sz="0" w:space="0" w:color="auto"/>
        <w:bottom w:val="none" w:sz="0" w:space="0" w:color="auto"/>
        <w:right w:val="none" w:sz="0" w:space="0" w:color="auto"/>
      </w:divBdr>
    </w:div>
    <w:div w:id="2026131469">
      <w:bodyDiv w:val="1"/>
      <w:marLeft w:val="0"/>
      <w:marRight w:val="0"/>
      <w:marTop w:val="0"/>
      <w:marBottom w:val="0"/>
      <w:divBdr>
        <w:top w:val="none" w:sz="0" w:space="0" w:color="auto"/>
        <w:left w:val="none" w:sz="0" w:space="0" w:color="auto"/>
        <w:bottom w:val="none" w:sz="0" w:space="0" w:color="auto"/>
        <w:right w:val="none" w:sz="0" w:space="0" w:color="auto"/>
      </w:divBdr>
    </w:div>
    <w:div w:id="2026511800">
      <w:bodyDiv w:val="1"/>
      <w:marLeft w:val="0"/>
      <w:marRight w:val="0"/>
      <w:marTop w:val="0"/>
      <w:marBottom w:val="0"/>
      <w:divBdr>
        <w:top w:val="none" w:sz="0" w:space="0" w:color="auto"/>
        <w:left w:val="none" w:sz="0" w:space="0" w:color="auto"/>
        <w:bottom w:val="none" w:sz="0" w:space="0" w:color="auto"/>
        <w:right w:val="none" w:sz="0" w:space="0" w:color="auto"/>
      </w:divBdr>
    </w:div>
    <w:div w:id="2026637541">
      <w:bodyDiv w:val="1"/>
      <w:marLeft w:val="0"/>
      <w:marRight w:val="0"/>
      <w:marTop w:val="0"/>
      <w:marBottom w:val="0"/>
      <w:divBdr>
        <w:top w:val="none" w:sz="0" w:space="0" w:color="auto"/>
        <w:left w:val="none" w:sz="0" w:space="0" w:color="auto"/>
        <w:bottom w:val="none" w:sz="0" w:space="0" w:color="auto"/>
        <w:right w:val="none" w:sz="0" w:space="0" w:color="auto"/>
      </w:divBdr>
    </w:div>
    <w:div w:id="2027441517">
      <w:bodyDiv w:val="1"/>
      <w:marLeft w:val="0"/>
      <w:marRight w:val="0"/>
      <w:marTop w:val="0"/>
      <w:marBottom w:val="0"/>
      <w:divBdr>
        <w:top w:val="none" w:sz="0" w:space="0" w:color="auto"/>
        <w:left w:val="none" w:sz="0" w:space="0" w:color="auto"/>
        <w:bottom w:val="none" w:sz="0" w:space="0" w:color="auto"/>
        <w:right w:val="none" w:sz="0" w:space="0" w:color="auto"/>
      </w:divBdr>
    </w:div>
    <w:div w:id="2027637824">
      <w:bodyDiv w:val="1"/>
      <w:marLeft w:val="0"/>
      <w:marRight w:val="0"/>
      <w:marTop w:val="0"/>
      <w:marBottom w:val="0"/>
      <w:divBdr>
        <w:top w:val="none" w:sz="0" w:space="0" w:color="auto"/>
        <w:left w:val="none" w:sz="0" w:space="0" w:color="auto"/>
        <w:bottom w:val="none" w:sz="0" w:space="0" w:color="auto"/>
        <w:right w:val="none" w:sz="0" w:space="0" w:color="auto"/>
      </w:divBdr>
    </w:div>
    <w:div w:id="2027898018">
      <w:bodyDiv w:val="1"/>
      <w:marLeft w:val="0"/>
      <w:marRight w:val="0"/>
      <w:marTop w:val="0"/>
      <w:marBottom w:val="0"/>
      <w:divBdr>
        <w:top w:val="none" w:sz="0" w:space="0" w:color="auto"/>
        <w:left w:val="none" w:sz="0" w:space="0" w:color="auto"/>
        <w:bottom w:val="none" w:sz="0" w:space="0" w:color="auto"/>
        <w:right w:val="none" w:sz="0" w:space="0" w:color="auto"/>
      </w:divBdr>
    </w:div>
    <w:div w:id="2028632647">
      <w:bodyDiv w:val="1"/>
      <w:marLeft w:val="0"/>
      <w:marRight w:val="0"/>
      <w:marTop w:val="0"/>
      <w:marBottom w:val="0"/>
      <w:divBdr>
        <w:top w:val="none" w:sz="0" w:space="0" w:color="auto"/>
        <w:left w:val="none" w:sz="0" w:space="0" w:color="auto"/>
        <w:bottom w:val="none" w:sz="0" w:space="0" w:color="auto"/>
        <w:right w:val="none" w:sz="0" w:space="0" w:color="auto"/>
      </w:divBdr>
    </w:div>
    <w:div w:id="2029016664">
      <w:bodyDiv w:val="1"/>
      <w:marLeft w:val="0"/>
      <w:marRight w:val="0"/>
      <w:marTop w:val="0"/>
      <w:marBottom w:val="0"/>
      <w:divBdr>
        <w:top w:val="none" w:sz="0" w:space="0" w:color="auto"/>
        <w:left w:val="none" w:sz="0" w:space="0" w:color="auto"/>
        <w:bottom w:val="none" w:sz="0" w:space="0" w:color="auto"/>
        <w:right w:val="none" w:sz="0" w:space="0" w:color="auto"/>
      </w:divBdr>
    </w:div>
    <w:div w:id="2029719199">
      <w:bodyDiv w:val="1"/>
      <w:marLeft w:val="0"/>
      <w:marRight w:val="0"/>
      <w:marTop w:val="0"/>
      <w:marBottom w:val="0"/>
      <w:divBdr>
        <w:top w:val="none" w:sz="0" w:space="0" w:color="auto"/>
        <w:left w:val="none" w:sz="0" w:space="0" w:color="auto"/>
        <w:bottom w:val="none" w:sz="0" w:space="0" w:color="auto"/>
        <w:right w:val="none" w:sz="0" w:space="0" w:color="auto"/>
      </w:divBdr>
    </w:div>
    <w:div w:id="2029796916">
      <w:bodyDiv w:val="1"/>
      <w:marLeft w:val="0"/>
      <w:marRight w:val="0"/>
      <w:marTop w:val="0"/>
      <w:marBottom w:val="0"/>
      <w:divBdr>
        <w:top w:val="none" w:sz="0" w:space="0" w:color="auto"/>
        <w:left w:val="none" w:sz="0" w:space="0" w:color="auto"/>
        <w:bottom w:val="none" w:sz="0" w:space="0" w:color="auto"/>
        <w:right w:val="none" w:sz="0" w:space="0" w:color="auto"/>
      </w:divBdr>
    </w:div>
    <w:div w:id="2029981498">
      <w:bodyDiv w:val="1"/>
      <w:marLeft w:val="0"/>
      <w:marRight w:val="0"/>
      <w:marTop w:val="0"/>
      <w:marBottom w:val="0"/>
      <w:divBdr>
        <w:top w:val="none" w:sz="0" w:space="0" w:color="auto"/>
        <w:left w:val="none" w:sz="0" w:space="0" w:color="auto"/>
        <w:bottom w:val="none" w:sz="0" w:space="0" w:color="auto"/>
        <w:right w:val="none" w:sz="0" w:space="0" w:color="auto"/>
      </w:divBdr>
    </w:div>
    <w:div w:id="2030061124">
      <w:bodyDiv w:val="1"/>
      <w:marLeft w:val="0"/>
      <w:marRight w:val="0"/>
      <w:marTop w:val="0"/>
      <w:marBottom w:val="0"/>
      <w:divBdr>
        <w:top w:val="none" w:sz="0" w:space="0" w:color="auto"/>
        <w:left w:val="none" w:sz="0" w:space="0" w:color="auto"/>
        <w:bottom w:val="none" w:sz="0" w:space="0" w:color="auto"/>
        <w:right w:val="none" w:sz="0" w:space="0" w:color="auto"/>
      </w:divBdr>
    </w:div>
    <w:div w:id="2030401293">
      <w:bodyDiv w:val="1"/>
      <w:marLeft w:val="0"/>
      <w:marRight w:val="0"/>
      <w:marTop w:val="0"/>
      <w:marBottom w:val="0"/>
      <w:divBdr>
        <w:top w:val="none" w:sz="0" w:space="0" w:color="auto"/>
        <w:left w:val="none" w:sz="0" w:space="0" w:color="auto"/>
        <w:bottom w:val="none" w:sz="0" w:space="0" w:color="auto"/>
        <w:right w:val="none" w:sz="0" w:space="0" w:color="auto"/>
      </w:divBdr>
    </w:div>
    <w:div w:id="2030525642">
      <w:bodyDiv w:val="1"/>
      <w:marLeft w:val="0"/>
      <w:marRight w:val="0"/>
      <w:marTop w:val="0"/>
      <w:marBottom w:val="0"/>
      <w:divBdr>
        <w:top w:val="none" w:sz="0" w:space="0" w:color="auto"/>
        <w:left w:val="none" w:sz="0" w:space="0" w:color="auto"/>
        <w:bottom w:val="none" w:sz="0" w:space="0" w:color="auto"/>
        <w:right w:val="none" w:sz="0" w:space="0" w:color="auto"/>
      </w:divBdr>
    </w:div>
    <w:div w:id="2030793250">
      <w:bodyDiv w:val="1"/>
      <w:marLeft w:val="0"/>
      <w:marRight w:val="0"/>
      <w:marTop w:val="0"/>
      <w:marBottom w:val="0"/>
      <w:divBdr>
        <w:top w:val="none" w:sz="0" w:space="0" w:color="auto"/>
        <w:left w:val="none" w:sz="0" w:space="0" w:color="auto"/>
        <w:bottom w:val="none" w:sz="0" w:space="0" w:color="auto"/>
        <w:right w:val="none" w:sz="0" w:space="0" w:color="auto"/>
      </w:divBdr>
    </w:div>
    <w:div w:id="2030838432">
      <w:bodyDiv w:val="1"/>
      <w:marLeft w:val="0"/>
      <w:marRight w:val="0"/>
      <w:marTop w:val="0"/>
      <w:marBottom w:val="0"/>
      <w:divBdr>
        <w:top w:val="none" w:sz="0" w:space="0" w:color="auto"/>
        <w:left w:val="none" w:sz="0" w:space="0" w:color="auto"/>
        <w:bottom w:val="none" w:sz="0" w:space="0" w:color="auto"/>
        <w:right w:val="none" w:sz="0" w:space="0" w:color="auto"/>
      </w:divBdr>
    </w:div>
    <w:div w:id="2030908206">
      <w:bodyDiv w:val="1"/>
      <w:marLeft w:val="0"/>
      <w:marRight w:val="0"/>
      <w:marTop w:val="0"/>
      <w:marBottom w:val="0"/>
      <w:divBdr>
        <w:top w:val="none" w:sz="0" w:space="0" w:color="auto"/>
        <w:left w:val="none" w:sz="0" w:space="0" w:color="auto"/>
        <w:bottom w:val="none" w:sz="0" w:space="0" w:color="auto"/>
        <w:right w:val="none" w:sz="0" w:space="0" w:color="auto"/>
      </w:divBdr>
    </w:div>
    <w:div w:id="2031712673">
      <w:bodyDiv w:val="1"/>
      <w:marLeft w:val="0"/>
      <w:marRight w:val="0"/>
      <w:marTop w:val="0"/>
      <w:marBottom w:val="0"/>
      <w:divBdr>
        <w:top w:val="none" w:sz="0" w:space="0" w:color="auto"/>
        <w:left w:val="none" w:sz="0" w:space="0" w:color="auto"/>
        <w:bottom w:val="none" w:sz="0" w:space="0" w:color="auto"/>
        <w:right w:val="none" w:sz="0" w:space="0" w:color="auto"/>
      </w:divBdr>
    </w:div>
    <w:div w:id="2032219115">
      <w:bodyDiv w:val="1"/>
      <w:marLeft w:val="0"/>
      <w:marRight w:val="0"/>
      <w:marTop w:val="0"/>
      <w:marBottom w:val="0"/>
      <w:divBdr>
        <w:top w:val="none" w:sz="0" w:space="0" w:color="auto"/>
        <w:left w:val="none" w:sz="0" w:space="0" w:color="auto"/>
        <w:bottom w:val="none" w:sz="0" w:space="0" w:color="auto"/>
        <w:right w:val="none" w:sz="0" w:space="0" w:color="auto"/>
      </w:divBdr>
    </w:div>
    <w:div w:id="2032224668">
      <w:bodyDiv w:val="1"/>
      <w:marLeft w:val="0"/>
      <w:marRight w:val="0"/>
      <w:marTop w:val="0"/>
      <w:marBottom w:val="0"/>
      <w:divBdr>
        <w:top w:val="none" w:sz="0" w:space="0" w:color="auto"/>
        <w:left w:val="none" w:sz="0" w:space="0" w:color="auto"/>
        <w:bottom w:val="none" w:sz="0" w:space="0" w:color="auto"/>
        <w:right w:val="none" w:sz="0" w:space="0" w:color="auto"/>
      </w:divBdr>
    </w:div>
    <w:div w:id="2032367868">
      <w:bodyDiv w:val="1"/>
      <w:marLeft w:val="0"/>
      <w:marRight w:val="0"/>
      <w:marTop w:val="0"/>
      <w:marBottom w:val="0"/>
      <w:divBdr>
        <w:top w:val="none" w:sz="0" w:space="0" w:color="auto"/>
        <w:left w:val="none" w:sz="0" w:space="0" w:color="auto"/>
        <w:bottom w:val="none" w:sz="0" w:space="0" w:color="auto"/>
        <w:right w:val="none" w:sz="0" w:space="0" w:color="auto"/>
      </w:divBdr>
    </w:div>
    <w:div w:id="2032996764">
      <w:bodyDiv w:val="1"/>
      <w:marLeft w:val="0"/>
      <w:marRight w:val="0"/>
      <w:marTop w:val="0"/>
      <w:marBottom w:val="0"/>
      <w:divBdr>
        <w:top w:val="none" w:sz="0" w:space="0" w:color="auto"/>
        <w:left w:val="none" w:sz="0" w:space="0" w:color="auto"/>
        <w:bottom w:val="none" w:sz="0" w:space="0" w:color="auto"/>
        <w:right w:val="none" w:sz="0" w:space="0" w:color="auto"/>
      </w:divBdr>
    </w:div>
    <w:div w:id="2033065714">
      <w:bodyDiv w:val="1"/>
      <w:marLeft w:val="0"/>
      <w:marRight w:val="0"/>
      <w:marTop w:val="0"/>
      <w:marBottom w:val="0"/>
      <w:divBdr>
        <w:top w:val="none" w:sz="0" w:space="0" w:color="auto"/>
        <w:left w:val="none" w:sz="0" w:space="0" w:color="auto"/>
        <w:bottom w:val="none" w:sz="0" w:space="0" w:color="auto"/>
        <w:right w:val="none" w:sz="0" w:space="0" w:color="auto"/>
      </w:divBdr>
    </w:div>
    <w:div w:id="2033066056">
      <w:bodyDiv w:val="1"/>
      <w:marLeft w:val="0"/>
      <w:marRight w:val="0"/>
      <w:marTop w:val="0"/>
      <w:marBottom w:val="0"/>
      <w:divBdr>
        <w:top w:val="none" w:sz="0" w:space="0" w:color="auto"/>
        <w:left w:val="none" w:sz="0" w:space="0" w:color="auto"/>
        <w:bottom w:val="none" w:sz="0" w:space="0" w:color="auto"/>
        <w:right w:val="none" w:sz="0" w:space="0" w:color="auto"/>
      </w:divBdr>
    </w:div>
    <w:div w:id="2033144101">
      <w:bodyDiv w:val="1"/>
      <w:marLeft w:val="0"/>
      <w:marRight w:val="0"/>
      <w:marTop w:val="0"/>
      <w:marBottom w:val="0"/>
      <w:divBdr>
        <w:top w:val="none" w:sz="0" w:space="0" w:color="auto"/>
        <w:left w:val="none" w:sz="0" w:space="0" w:color="auto"/>
        <w:bottom w:val="none" w:sz="0" w:space="0" w:color="auto"/>
        <w:right w:val="none" w:sz="0" w:space="0" w:color="auto"/>
      </w:divBdr>
    </w:div>
    <w:div w:id="2033415031">
      <w:bodyDiv w:val="1"/>
      <w:marLeft w:val="0"/>
      <w:marRight w:val="0"/>
      <w:marTop w:val="0"/>
      <w:marBottom w:val="0"/>
      <w:divBdr>
        <w:top w:val="none" w:sz="0" w:space="0" w:color="auto"/>
        <w:left w:val="none" w:sz="0" w:space="0" w:color="auto"/>
        <w:bottom w:val="none" w:sz="0" w:space="0" w:color="auto"/>
        <w:right w:val="none" w:sz="0" w:space="0" w:color="auto"/>
      </w:divBdr>
    </w:div>
    <w:div w:id="2033801863">
      <w:bodyDiv w:val="1"/>
      <w:marLeft w:val="0"/>
      <w:marRight w:val="0"/>
      <w:marTop w:val="0"/>
      <w:marBottom w:val="0"/>
      <w:divBdr>
        <w:top w:val="none" w:sz="0" w:space="0" w:color="auto"/>
        <w:left w:val="none" w:sz="0" w:space="0" w:color="auto"/>
        <w:bottom w:val="none" w:sz="0" w:space="0" w:color="auto"/>
        <w:right w:val="none" w:sz="0" w:space="0" w:color="auto"/>
      </w:divBdr>
    </w:div>
    <w:div w:id="2034070408">
      <w:bodyDiv w:val="1"/>
      <w:marLeft w:val="0"/>
      <w:marRight w:val="0"/>
      <w:marTop w:val="0"/>
      <w:marBottom w:val="0"/>
      <w:divBdr>
        <w:top w:val="none" w:sz="0" w:space="0" w:color="auto"/>
        <w:left w:val="none" w:sz="0" w:space="0" w:color="auto"/>
        <w:bottom w:val="none" w:sz="0" w:space="0" w:color="auto"/>
        <w:right w:val="none" w:sz="0" w:space="0" w:color="auto"/>
      </w:divBdr>
    </w:div>
    <w:div w:id="2034455740">
      <w:bodyDiv w:val="1"/>
      <w:marLeft w:val="0"/>
      <w:marRight w:val="0"/>
      <w:marTop w:val="0"/>
      <w:marBottom w:val="0"/>
      <w:divBdr>
        <w:top w:val="none" w:sz="0" w:space="0" w:color="auto"/>
        <w:left w:val="none" w:sz="0" w:space="0" w:color="auto"/>
        <w:bottom w:val="none" w:sz="0" w:space="0" w:color="auto"/>
        <w:right w:val="none" w:sz="0" w:space="0" w:color="auto"/>
      </w:divBdr>
    </w:div>
    <w:div w:id="2034762067">
      <w:bodyDiv w:val="1"/>
      <w:marLeft w:val="0"/>
      <w:marRight w:val="0"/>
      <w:marTop w:val="0"/>
      <w:marBottom w:val="0"/>
      <w:divBdr>
        <w:top w:val="none" w:sz="0" w:space="0" w:color="auto"/>
        <w:left w:val="none" w:sz="0" w:space="0" w:color="auto"/>
        <w:bottom w:val="none" w:sz="0" w:space="0" w:color="auto"/>
        <w:right w:val="none" w:sz="0" w:space="0" w:color="auto"/>
      </w:divBdr>
    </w:div>
    <w:div w:id="2035182701">
      <w:bodyDiv w:val="1"/>
      <w:marLeft w:val="0"/>
      <w:marRight w:val="0"/>
      <w:marTop w:val="0"/>
      <w:marBottom w:val="0"/>
      <w:divBdr>
        <w:top w:val="none" w:sz="0" w:space="0" w:color="auto"/>
        <w:left w:val="none" w:sz="0" w:space="0" w:color="auto"/>
        <w:bottom w:val="none" w:sz="0" w:space="0" w:color="auto"/>
        <w:right w:val="none" w:sz="0" w:space="0" w:color="auto"/>
      </w:divBdr>
    </w:div>
    <w:div w:id="2035184598">
      <w:bodyDiv w:val="1"/>
      <w:marLeft w:val="0"/>
      <w:marRight w:val="0"/>
      <w:marTop w:val="0"/>
      <w:marBottom w:val="0"/>
      <w:divBdr>
        <w:top w:val="none" w:sz="0" w:space="0" w:color="auto"/>
        <w:left w:val="none" w:sz="0" w:space="0" w:color="auto"/>
        <w:bottom w:val="none" w:sz="0" w:space="0" w:color="auto"/>
        <w:right w:val="none" w:sz="0" w:space="0" w:color="auto"/>
      </w:divBdr>
    </w:div>
    <w:div w:id="2035304651">
      <w:bodyDiv w:val="1"/>
      <w:marLeft w:val="0"/>
      <w:marRight w:val="0"/>
      <w:marTop w:val="0"/>
      <w:marBottom w:val="0"/>
      <w:divBdr>
        <w:top w:val="none" w:sz="0" w:space="0" w:color="auto"/>
        <w:left w:val="none" w:sz="0" w:space="0" w:color="auto"/>
        <w:bottom w:val="none" w:sz="0" w:space="0" w:color="auto"/>
        <w:right w:val="none" w:sz="0" w:space="0" w:color="auto"/>
      </w:divBdr>
    </w:div>
    <w:div w:id="2035686164">
      <w:bodyDiv w:val="1"/>
      <w:marLeft w:val="0"/>
      <w:marRight w:val="0"/>
      <w:marTop w:val="0"/>
      <w:marBottom w:val="0"/>
      <w:divBdr>
        <w:top w:val="none" w:sz="0" w:space="0" w:color="auto"/>
        <w:left w:val="none" w:sz="0" w:space="0" w:color="auto"/>
        <w:bottom w:val="none" w:sz="0" w:space="0" w:color="auto"/>
        <w:right w:val="none" w:sz="0" w:space="0" w:color="auto"/>
      </w:divBdr>
    </w:div>
    <w:div w:id="2035840226">
      <w:bodyDiv w:val="1"/>
      <w:marLeft w:val="0"/>
      <w:marRight w:val="0"/>
      <w:marTop w:val="0"/>
      <w:marBottom w:val="0"/>
      <w:divBdr>
        <w:top w:val="none" w:sz="0" w:space="0" w:color="auto"/>
        <w:left w:val="none" w:sz="0" w:space="0" w:color="auto"/>
        <w:bottom w:val="none" w:sz="0" w:space="0" w:color="auto"/>
        <w:right w:val="none" w:sz="0" w:space="0" w:color="auto"/>
      </w:divBdr>
    </w:div>
    <w:div w:id="2036030507">
      <w:bodyDiv w:val="1"/>
      <w:marLeft w:val="0"/>
      <w:marRight w:val="0"/>
      <w:marTop w:val="0"/>
      <w:marBottom w:val="0"/>
      <w:divBdr>
        <w:top w:val="none" w:sz="0" w:space="0" w:color="auto"/>
        <w:left w:val="none" w:sz="0" w:space="0" w:color="auto"/>
        <w:bottom w:val="none" w:sz="0" w:space="0" w:color="auto"/>
        <w:right w:val="none" w:sz="0" w:space="0" w:color="auto"/>
      </w:divBdr>
    </w:div>
    <w:div w:id="2036422630">
      <w:bodyDiv w:val="1"/>
      <w:marLeft w:val="0"/>
      <w:marRight w:val="0"/>
      <w:marTop w:val="0"/>
      <w:marBottom w:val="0"/>
      <w:divBdr>
        <w:top w:val="none" w:sz="0" w:space="0" w:color="auto"/>
        <w:left w:val="none" w:sz="0" w:space="0" w:color="auto"/>
        <w:bottom w:val="none" w:sz="0" w:space="0" w:color="auto"/>
        <w:right w:val="none" w:sz="0" w:space="0" w:color="auto"/>
      </w:divBdr>
    </w:div>
    <w:div w:id="2036732121">
      <w:bodyDiv w:val="1"/>
      <w:marLeft w:val="0"/>
      <w:marRight w:val="0"/>
      <w:marTop w:val="0"/>
      <w:marBottom w:val="0"/>
      <w:divBdr>
        <w:top w:val="none" w:sz="0" w:space="0" w:color="auto"/>
        <w:left w:val="none" w:sz="0" w:space="0" w:color="auto"/>
        <w:bottom w:val="none" w:sz="0" w:space="0" w:color="auto"/>
        <w:right w:val="none" w:sz="0" w:space="0" w:color="auto"/>
      </w:divBdr>
    </w:div>
    <w:div w:id="2036735412">
      <w:bodyDiv w:val="1"/>
      <w:marLeft w:val="0"/>
      <w:marRight w:val="0"/>
      <w:marTop w:val="0"/>
      <w:marBottom w:val="0"/>
      <w:divBdr>
        <w:top w:val="none" w:sz="0" w:space="0" w:color="auto"/>
        <w:left w:val="none" w:sz="0" w:space="0" w:color="auto"/>
        <w:bottom w:val="none" w:sz="0" w:space="0" w:color="auto"/>
        <w:right w:val="none" w:sz="0" w:space="0" w:color="auto"/>
      </w:divBdr>
    </w:div>
    <w:div w:id="2036886007">
      <w:bodyDiv w:val="1"/>
      <w:marLeft w:val="0"/>
      <w:marRight w:val="0"/>
      <w:marTop w:val="0"/>
      <w:marBottom w:val="0"/>
      <w:divBdr>
        <w:top w:val="none" w:sz="0" w:space="0" w:color="auto"/>
        <w:left w:val="none" w:sz="0" w:space="0" w:color="auto"/>
        <w:bottom w:val="none" w:sz="0" w:space="0" w:color="auto"/>
        <w:right w:val="none" w:sz="0" w:space="0" w:color="auto"/>
      </w:divBdr>
    </w:div>
    <w:div w:id="2036925449">
      <w:bodyDiv w:val="1"/>
      <w:marLeft w:val="0"/>
      <w:marRight w:val="0"/>
      <w:marTop w:val="0"/>
      <w:marBottom w:val="0"/>
      <w:divBdr>
        <w:top w:val="none" w:sz="0" w:space="0" w:color="auto"/>
        <w:left w:val="none" w:sz="0" w:space="0" w:color="auto"/>
        <w:bottom w:val="none" w:sz="0" w:space="0" w:color="auto"/>
        <w:right w:val="none" w:sz="0" w:space="0" w:color="auto"/>
      </w:divBdr>
    </w:div>
    <w:div w:id="2037535080">
      <w:bodyDiv w:val="1"/>
      <w:marLeft w:val="0"/>
      <w:marRight w:val="0"/>
      <w:marTop w:val="0"/>
      <w:marBottom w:val="0"/>
      <w:divBdr>
        <w:top w:val="none" w:sz="0" w:space="0" w:color="auto"/>
        <w:left w:val="none" w:sz="0" w:space="0" w:color="auto"/>
        <w:bottom w:val="none" w:sz="0" w:space="0" w:color="auto"/>
        <w:right w:val="none" w:sz="0" w:space="0" w:color="auto"/>
      </w:divBdr>
    </w:div>
    <w:div w:id="2038046600">
      <w:bodyDiv w:val="1"/>
      <w:marLeft w:val="0"/>
      <w:marRight w:val="0"/>
      <w:marTop w:val="0"/>
      <w:marBottom w:val="0"/>
      <w:divBdr>
        <w:top w:val="none" w:sz="0" w:space="0" w:color="auto"/>
        <w:left w:val="none" w:sz="0" w:space="0" w:color="auto"/>
        <w:bottom w:val="none" w:sz="0" w:space="0" w:color="auto"/>
        <w:right w:val="none" w:sz="0" w:space="0" w:color="auto"/>
      </w:divBdr>
    </w:div>
    <w:div w:id="2038505471">
      <w:bodyDiv w:val="1"/>
      <w:marLeft w:val="0"/>
      <w:marRight w:val="0"/>
      <w:marTop w:val="0"/>
      <w:marBottom w:val="0"/>
      <w:divBdr>
        <w:top w:val="none" w:sz="0" w:space="0" w:color="auto"/>
        <w:left w:val="none" w:sz="0" w:space="0" w:color="auto"/>
        <w:bottom w:val="none" w:sz="0" w:space="0" w:color="auto"/>
        <w:right w:val="none" w:sz="0" w:space="0" w:color="auto"/>
      </w:divBdr>
    </w:div>
    <w:div w:id="2038844538">
      <w:bodyDiv w:val="1"/>
      <w:marLeft w:val="0"/>
      <w:marRight w:val="0"/>
      <w:marTop w:val="0"/>
      <w:marBottom w:val="0"/>
      <w:divBdr>
        <w:top w:val="none" w:sz="0" w:space="0" w:color="auto"/>
        <w:left w:val="none" w:sz="0" w:space="0" w:color="auto"/>
        <w:bottom w:val="none" w:sz="0" w:space="0" w:color="auto"/>
        <w:right w:val="none" w:sz="0" w:space="0" w:color="auto"/>
      </w:divBdr>
    </w:div>
    <w:div w:id="2038851151">
      <w:bodyDiv w:val="1"/>
      <w:marLeft w:val="0"/>
      <w:marRight w:val="0"/>
      <w:marTop w:val="0"/>
      <w:marBottom w:val="0"/>
      <w:divBdr>
        <w:top w:val="none" w:sz="0" w:space="0" w:color="auto"/>
        <w:left w:val="none" w:sz="0" w:space="0" w:color="auto"/>
        <w:bottom w:val="none" w:sz="0" w:space="0" w:color="auto"/>
        <w:right w:val="none" w:sz="0" w:space="0" w:color="auto"/>
      </w:divBdr>
    </w:div>
    <w:div w:id="2039157252">
      <w:bodyDiv w:val="1"/>
      <w:marLeft w:val="0"/>
      <w:marRight w:val="0"/>
      <w:marTop w:val="0"/>
      <w:marBottom w:val="0"/>
      <w:divBdr>
        <w:top w:val="none" w:sz="0" w:space="0" w:color="auto"/>
        <w:left w:val="none" w:sz="0" w:space="0" w:color="auto"/>
        <w:bottom w:val="none" w:sz="0" w:space="0" w:color="auto"/>
        <w:right w:val="none" w:sz="0" w:space="0" w:color="auto"/>
      </w:divBdr>
    </w:div>
    <w:div w:id="2039158079">
      <w:bodyDiv w:val="1"/>
      <w:marLeft w:val="0"/>
      <w:marRight w:val="0"/>
      <w:marTop w:val="0"/>
      <w:marBottom w:val="0"/>
      <w:divBdr>
        <w:top w:val="none" w:sz="0" w:space="0" w:color="auto"/>
        <w:left w:val="none" w:sz="0" w:space="0" w:color="auto"/>
        <w:bottom w:val="none" w:sz="0" w:space="0" w:color="auto"/>
        <w:right w:val="none" w:sz="0" w:space="0" w:color="auto"/>
      </w:divBdr>
    </w:div>
    <w:div w:id="2039617666">
      <w:bodyDiv w:val="1"/>
      <w:marLeft w:val="0"/>
      <w:marRight w:val="0"/>
      <w:marTop w:val="0"/>
      <w:marBottom w:val="0"/>
      <w:divBdr>
        <w:top w:val="none" w:sz="0" w:space="0" w:color="auto"/>
        <w:left w:val="none" w:sz="0" w:space="0" w:color="auto"/>
        <w:bottom w:val="none" w:sz="0" w:space="0" w:color="auto"/>
        <w:right w:val="none" w:sz="0" w:space="0" w:color="auto"/>
      </w:divBdr>
    </w:div>
    <w:div w:id="2039894609">
      <w:bodyDiv w:val="1"/>
      <w:marLeft w:val="0"/>
      <w:marRight w:val="0"/>
      <w:marTop w:val="0"/>
      <w:marBottom w:val="0"/>
      <w:divBdr>
        <w:top w:val="none" w:sz="0" w:space="0" w:color="auto"/>
        <w:left w:val="none" w:sz="0" w:space="0" w:color="auto"/>
        <w:bottom w:val="none" w:sz="0" w:space="0" w:color="auto"/>
        <w:right w:val="none" w:sz="0" w:space="0" w:color="auto"/>
      </w:divBdr>
    </w:div>
    <w:div w:id="2040277808">
      <w:bodyDiv w:val="1"/>
      <w:marLeft w:val="0"/>
      <w:marRight w:val="0"/>
      <w:marTop w:val="0"/>
      <w:marBottom w:val="0"/>
      <w:divBdr>
        <w:top w:val="none" w:sz="0" w:space="0" w:color="auto"/>
        <w:left w:val="none" w:sz="0" w:space="0" w:color="auto"/>
        <w:bottom w:val="none" w:sz="0" w:space="0" w:color="auto"/>
        <w:right w:val="none" w:sz="0" w:space="0" w:color="auto"/>
      </w:divBdr>
    </w:div>
    <w:div w:id="2040426848">
      <w:bodyDiv w:val="1"/>
      <w:marLeft w:val="0"/>
      <w:marRight w:val="0"/>
      <w:marTop w:val="0"/>
      <w:marBottom w:val="0"/>
      <w:divBdr>
        <w:top w:val="none" w:sz="0" w:space="0" w:color="auto"/>
        <w:left w:val="none" w:sz="0" w:space="0" w:color="auto"/>
        <w:bottom w:val="none" w:sz="0" w:space="0" w:color="auto"/>
        <w:right w:val="none" w:sz="0" w:space="0" w:color="auto"/>
      </w:divBdr>
    </w:div>
    <w:div w:id="2040668289">
      <w:bodyDiv w:val="1"/>
      <w:marLeft w:val="0"/>
      <w:marRight w:val="0"/>
      <w:marTop w:val="0"/>
      <w:marBottom w:val="0"/>
      <w:divBdr>
        <w:top w:val="none" w:sz="0" w:space="0" w:color="auto"/>
        <w:left w:val="none" w:sz="0" w:space="0" w:color="auto"/>
        <w:bottom w:val="none" w:sz="0" w:space="0" w:color="auto"/>
        <w:right w:val="none" w:sz="0" w:space="0" w:color="auto"/>
      </w:divBdr>
    </w:div>
    <w:div w:id="2041053997">
      <w:bodyDiv w:val="1"/>
      <w:marLeft w:val="0"/>
      <w:marRight w:val="0"/>
      <w:marTop w:val="0"/>
      <w:marBottom w:val="0"/>
      <w:divBdr>
        <w:top w:val="none" w:sz="0" w:space="0" w:color="auto"/>
        <w:left w:val="none" w:sz="0" w:space="0" w:color="auto"/>
        <w:bottom w:val="none" w:sz="0" w:space="0" w:color="auto"/>
        <w:right w:val="none" w:sz="0" w:space="0" w:color="auto"/>
      </w:divBdr>
    </w:div>
    <w:div w:id="2041274613">
      <w:bodyDiv w:val="1"/>
      <w:marLeft w:val="0"/>
      <w:marRight w:val="0"/>
      <w:marTop w:val="0"/>
      <w:marBottom w:val="0"/>
      <w:divBdr>
        <w:top w:val="none" w:sz="0" w:space="0" w:color="auto"/>
        <w:left w:val="none" w:sz="0" w:space="0" w:color="auto"/>
        <w:bottom w:val="none" w:sz="0" w:space="0" w:color="auto"/>
        <w:right w:val="none" w:sz="0" w:space="0" w:color="auto"/>
      </w:divBdr>
    </w:div>
    <w:div w:id="2041541997">
      <w:bodyDiv w:val="1"/>
      <w:marLeft w:val="0"/>
      <w:marRight w:val="0"/>
      <w:marTop w:val="0"/>
      <w:marBottom w:val="0"/>
      <w:divBdr>
        <w:top w:val="none" w:sz="0" w:space="0" w:color="auto"/>
        <w:left w:val="none" w:sz="0" w:space="0" w:color="auto"/>
        <w:bottom w:val="none" w:sz="0" w:space="0" w:color="auto"/>
        <w:right w:val="none" w:sz="0" w:space="0" w:color="auto"/>
      </w:divBdr>
    </w:div>
    <w:div w:id="2041739643">
      <w:bodyDiv w:val="1"/>
      <w:marLeft w:val="0"/>
      <w:marRight w:val="0"/>
      <w:marTop w:val="0"/>
      <w:marBottom w:val="0"/>
      <w:divBdr>
        <w:top w:val="none" w:sz="0" w:space="0" w:color="auto"/>
        <w:left w:val="none" w:sz="0" w:space="0" w:color="auto"/>
        <w:bottom w:val="none" w:sz="0" w:space="0" w:color="auto"/>
        <w:right w:val="none" w:sz="0" w:space="0" w:color="auto"/>
      </w:divBdr>
    </w:div>
    <w:div w:id="2042167752">
      <w:bodyDiv w:val="1"/>
      <w:marLeft w:val="0"/>
      <w:marRight w:val="0"/>
      <w:marTop w:val="0"/>
      <w:marBottom w:val="0"/>
      <w:divBdr>
        <w:top w:val="none" w:sz="0" w:space="0" w:color="auto"/>
        <w:left w:val="none" w:sz="0" w:space="0" w:color="auto"/>
        <w:bottom w:val="none" w:sz="0" w:space="0" w:color="auto"/>
        <w:right w:val="none" w:sz="0" w:space="0" w:color="auto"/>
      </w:divBdr>
    </w:div>
    <w:div w:id="2042238143">
      <w:bodyDiv w:val="1"/>
      <w:marLeft w:val="0"/>
      <w:marRight w:val="0"/>
      <w:marTop w:val="0"/>
      <w:marBottom w:val="0"/>
      <w:divBdr>
        <w:top w:val="none" w:sz="0" w:space="0" w:color="auto"/>
        <w:left w:val="none" w:sz="0" w:space="0" w:color="auto"/>
        <w:bottom w:val="none" w:sz="0" w:space="0" w:color="auto"/>
        <w:right w:val="none" w:sz="0" w:space="0" w:color="auto"/>
      </w:divBdr>
    </w:div>
    <w:div w:id="2042395591">
      <w:bodyDiv w:val="1"/>
      <w:marLeft w:val="0"/>
      <w:marRight w:val="0"/>
      <w:marTop w:val="0"/>
      <w:marBottom w:val="0"/>
      <w:divBdr>
        <w:top w:val="none" w:sz="0" w:space="0" w:color="auto"/>
        <w:left w:val="none" w:sz="0" w:space="0" w:color="auto"/>
        <w:bottom w:val="none" w:sz="0" w:space="0" w:color="auto"/>
        <w:right w:val="none" w:sz="0" w:space="0" w:color="auto"/>
      </w:divBdr>
    </w:div>
    <w:div w:id="2042589326">
      <w:bodyDiv w:val="1"/>
      <w:marLeft w:val="0"/>
      <w:marRight w:val="0"/>
      <w:marTop w:val="0"/>
      <w:marBottom w:val="0"/>
      <w:divBdr>
        <w:top w:val="none" w:sz="0" w:space="0" w:color="auto"/>
        <w:left w:val="none" w:sz="0" w:space="0" w:color="auto"/>
        <w:bottom w:val="none" w:sz="0" w:space="0" w:color="auto"/>
        <w:right w:val="none" w:sz="0" w:space="0" w:color="auto"/>
      </w:divBdr>
    </w:div>
    <w:div w:id="2042897269">
      <w:bodyDiv w:val="1"/>
      <w:marLeft w:val="0"/>
      <w:marRight w:val="0"/>
      <w:marTop w:val="0"/>
      <w:marBottom w:val="0"/>
      <w:divBdr>
        <w:top w:val="none" w:sz="0" w:space="0" w:color="auto"/>
        <w:left w:val="none" w:sz="0" w:space="0" w:color="auto"/>
        <w:bottom w:val="none" w:sz="0" w:space="0" w:color="auto"/>
        <w:right w:val="none" w:sz="0" w:space="0" w:color="auto"/>
      </w:divBdr>
    </w:div>
    <w:div w:id="2042902238">
      <w:bodyDiv w:val="1"/>
      <w:marLeft w:val="0"/>
      <w:marRight w:val="0"/>
      <w:marTop w:val="0"/>
      <w:marBottom w:val="0"/>
      <w:divBdr>
        <w:top w:val="none" w:sz="0" w:space="0" w:color="auto"/>
        <w:left w:val="none" w:sz="0" w:space="0" w:color="auto"/>
        <w:bottom w:val="none" w:sz="0" w:space="0" w:color="auto"/>
        <w:right w:val="none" w:sz="0" w:space="0" w:color="auto"/>
      </w:divBdr>
    </w:div>
    <w:div w:id="2043242322">
      <w:bodyDiv w:val="1"/>
      <w:marLeft w:val="0"/>
      <w:marRight w:val="0"/>
      <w:marTop w:val="0"/>
      <w:marBottom w:val="0"/>
      <w:divBdr>
        <w:top w:val="none" w:sz="0" w:space="0" w:color="auto"/>
        <w:left w:val="none" w:sz="0" w:space="0" w:color="auto"/>
        <w:bottom w:val="none" w:sz="0" w:space="0" w:color="auto"/>
        <w:right w:val="none" w:sz="0" w:space="0" w:color="auto"/>
      </w:divBdr>
    </w:div>
    <w:div w:id="2043287705">
      <w:bodyDiv w:val="1"/>
      <w:marLeft w:val="0"/>
      <w:marRight w:val="0"/>
      <w:marTop w:val="0"/>
      <w:marBottom w:val="0"/>
      <w:divBdr>
        <w:top w:val="none" w:sz="0" w:space="0" w:color="auto"/>
        <w:left w:val="none" w:sz="0" w:space="0" w:color="auto"/>
        <w:bottom w:val="none" w:sz="0" w:space="0" w:color="auto"/>
        <w:right w:val="none" w:sz="0" w:space="0" w:color="auto"/>
      </w:divBdr>
    </w:div>
    <w:div w:id="2043555422">
      <w:bodyDiv w:val="1"/>
      <w:marLeft w:val="0"/>
      <w:marRight w:val="0"/>
      <w:marTop w:val="0"/>
      <w:marBottom w:val="0"/>
      <w:divBdr>
        <w:top w:val="none" w:sz="0" w:space="0" w:color="auto"/>
        <w:left w:val="none" w:sz="0" w:space="0" w:color="auto"/>
        <w:bottom w:val="none" w:sz="0" w:space="0" w:color="auto"/>
        <w:right w:val="none" w:sz="0" w:space="0" w:color="auto"/>
      </w:divBdr>
    </w:div>
    <w:div w:id="2043826790">
      <w:bodyDiv w:val="1"/>
      <w:marLeft w:val="0"/>
      <w:marRight w:val="0"/>
      <w:marTop w:val="0"/>
      <w:marBottom w:val="0"/>
      <w:divBdr>
        <w:top w:val="none" w:sz="0" w:space="0" w:color="auto"/>
        <w:left w:val="none" w:sz="0" w:space="0" w:color="auto"/>
        <w:bottom w:val="none" w:sz="0" w:space="0" w:color="auto"/>
        <w:right w:val="none" w:sz="0" w:space="0" w:color="auto"/>
      </w:divBdr>
    </w:div>
    <w:div w:id="2044597242">
      <w:bodyDiv w:val="1"/>
      <w:marLeft w:val="0"/>
      <w:marRight w:val="0"/>
      <w:marTop w:val="0"/>
      <w:marBottom w:val="0"/>
      <w:divBdr>
        <w:top w:val="none" w:sz="0" w:space="0" w:color="auto"/>
        <w:left w:val="none" w:sz="0" w:space="0" w:color="auto"/>
        <w:bottom w:val="none" w:sz="0" w:space="0" w:color="auto"/>
        <w:right w:val="none" w:sz="0" w:space="0" w:color="auto"/>
      </w:divBdr>
    </w:div>
    <w:div w:id="2045667687">
      <w:bodyDiv w:val="1"/>
      <w:marLeft w:val="0"/>
      <w:marRight w:val="0"/>
      <w:marTop w:val="0"/>
      <w:marBottom w:val="0"/>
      <w:divBdr>
        <w:top w:val="none" w:sz="0" w:space="0" w:color="auto"/>
        <w:left w:val="none" w:sz="0" w:space="0" w:color="auto"/>
        <w:bottom w:val="none" w:sz="0" w:space="0" w:color="auto"/>
        <w:right w:val="none" w:sz="0" w:space="0" w:color="auto"/>
      </w:divBdr>
    </w:div>
    <w:div w:id="2045671909">
      <w:bodyDiv w:val="1"/>
      <w:marLeft w:val="0"/>
      <w:marRight w:val="0"/>
      <w:marTop w:val="0"/>
      <w:marBottom w:val="0"/>
      <w:divBdr>
        <w:top w:val="none" w:sz="0" w:space="0" w:color="auto"/>
        <w:left w:val="none" w:sz="0" w:space="0" w:color="auto"/>
        <w:bottom w:val="none" w:sz="0" w:space="0" w:color="auto"/>
        <w:right w:val="none" w:sz="0" w:space="0" w:color="auto"/>
      </w:divBdr>
    </w:div>
    <w:div w:id="2045714804">
      <w:bodyDiv w:val="1"/>
      <w:marLeft w:val="0"/>
      <w:marRight w:val="0"/>
      <w:marTop w:val="0"/>
      <w:marBottom w:val="0"/>
      <w:divBdr>
        <w:top w:val="none" w:sz="0" w:space="0" w:color="auto"/>
        <w:left w:val="none" w:sz="0" w:space="0" w:color="auto"/>
        <w:bottom w:val="none" w:sz="0" w:space="0" w:color="auto"/>
        <w:right w:val="none" w:sz="0" w:space="0" w:color="auto"/>
      </w:divBdr>
    </w:div>
    <w:div w:id="2045981447">
      <w:bodyDiv w:val="1"/>
      <w:marLeft w:val="0"/>
      <w:marRight w:val="0"/>
      <w:marTop w:val="0"/>
      <w:marBottom w:val="0"/>
      <w:divBdr>
        <w:top w:val="none" w:sz="0" w:space="0" w:color="auto"/>
        <w:left w:val="none" w:sz="0" w:space="0" w:color="auto"/>
        <w:bottom w:val="none" w:sz="0" w:space="0" w:color="auto"/>
        <w:right w:val="none" w:sz="0" w:space="0" w:color="auto"/>
      </w:divBdr>
    </w:div>
    <w:div w:id="2046178572">
      <w:bodyDiv w:val="1"/>
      <w:marLeft w:val="0"/>
      <w:marRight w:val="0"/>
      <w:marTop w:val="0"/>
      <w:marBottom w:val="0"/>
      <w:divBdr>
        <w:top w:val="none" w:sz="0" w:space="0" w:color="auto"/>
        <w:left w:val="none" w:sz="0" w:space="0" w:color="auto"/>
        <w:bottom w:val="none" w:sz="0" w:space="0" w:color="auto"/>
        <w:right w:val="none" w:sz="0" w:space="0" w:color="auto"/>
      </w:divBdr>
    </w:div>
    <w:div w:id="2046521676">
      <w:bodyDiv w:val="1"/>
      <w:marLeft w:val="0"/>
      <w:marRight w:val="0"/>
      <w:marTop w:val="0"/>
      <w:marBottom w:val="0"/>
      <w:divBdr>
        <w:top w:val="none" w:sz="0" w:space="0" w:color="auto"/>
        <w:left w:val="none" w:sz="0" w:space="0" w:color="auto"/>
        <w:bottom w:val="none" w:sz="0" w:space="0" w:color="auto"/>
        <w:right w:val="none" w:sz="0" w:space="0" w:color="auto"/>
      </w:divBdr>
    </w:div>
    <w:div w:id="2046562391">
      <w:bodyDiv w:val="1"/>
      <w:marLeft w:val="0"/>
      <w:marRight w:val="0"/>
      <w:marTop w:val="0"/>
      <w:marBottom w:val="0"/>
      <w:divBdr>
        <w:top w:val="none" w:sz="0" w:space="0" w:color="auto"/>
        <w:left w:val="none" w:sz="0" w:space="0" w:color="auto"/>
        <w:bottom w:val="none" w:sz="0" w:space="0" w:color="auto"/>
        <w:right w:val="none" w:sz="0" w:space="0" w:color="auto"/>
      </w:divBdr>
    </w:div>
    <w:div w:id="2046828913">
      <w:bodyDiv w:val="1"/>
      <w:marLeft w:val="0"/>
      <w:marRight w:val="0"/>
      <w:marTop w:val="0"/>
      <w:marBottom w:val="0"/>
      <w:divBdr>
        <w:top w:val="none" w:sz="0" w:space="0" w:color="auto"/>
        <w:left w:val="none" w:sz="0" w:space="0" w:color="auto"/>
        <w:bottom w:val="none" w:sz="0" w:space="0" w:color="auto"/>
        <w:right w:val="none" w:sz="0" w:space="0" w:color="auto"/>
      </w:divBdr>
    </w:div>
    <w:div w:id="2047018258">
      <w:bodyDiv w:val="1"/>
      <w:marLeft w:val="0"/>
      <w:marRight w:val="0"/>
      <w:marTop w:val="0"/>
      <w:marBottom w:val="0"/>
      <w:divBdr>
        <w:top w:val="none" w:sz="0" w:space="0" w:color="auto"/>
        <w:left w:val="none" w:sz="0" w:space="0" w:color="auto"/>
        <w:bottom w:val="none" w:sz="0" w:space="0" w:color="auto"/>
        <w:right w:val="none" w:sz="0" w:space="0" w:color="auto"/>
      </w:divBdr>
    </w:div>
    <w:div w:id="2047289936">
      <w:bodyDiv w:val="1"/>
      <w:marLeft w:val="0"/>
      <w:marRight w:val="0"/>
      <w:marTop w:val="0"/>
      <w:marBottom w:val="0"/>
      <w:divBdr>
        <w:top w:val="none" w:sz="0" w:space="0" w:color="auto"/>
        <w:left w:val="none" w:sz="0" w:space="0" w:color="auto"/>
        <w:bottom w:val="none" w:sz="0" w:space="0" w:color="auto"/>
        <w:right w:val="none" w:sz="0" w:space="0" w:color="auto"/>
      </w:divBdr>
    </w:div>
    <w:div w:id="2047483007">
      <w:bodyDiv w:val="1"/>
      <w:marLeft w:val="0"/>
      <w:marRight w:val="0"/>
      <w:marTop w:val="0"/>
      <w:marBottom w:val="0"/>
      <w:divBdr>
        <w:top w:val="none" w:sz="0" w:space="0" w:color="auto"/>
        <w:left w:val="none" w:sz="0" w:space="0" w:color="auto"/>
        <w:bottom w:val="none" w:sz="0" w:space="0" w:color="auto"/>
        <w:right w:val="none" w:sz="0" w:space="0" w:color="auto"/>
      </w:divBdr>
    </w:div>
    <w:div w:id="2047633143">
      <w:bodyDiv w:val="1"/>
      <w:marLeft w:val="0"/>
      <w:marRight w:val="0"/>
      <w:marTop w:val="0"/>
      <w:marBottom w:val="0"/>
      <w:divBdr>
        <w:top w:val="none" w:sz="0" w:space="0" w:color="auto"/>
        <w:left w:val="none" w:sz="0" w:space="0" w:color="auto"/>
        <w:bottom w:val="none" w:sz="0" w:space="0" w:color="auto"/>
        <w:right w:val="none" w:sz="0" w:space="0" w:color="auto"/>
      </w:divBdr>
    </w:div>
    <w:div w:id="2048289388">
      <w:bodyDiv w:val="1"/>
      <w:marLeft w:val="0"/>
      <w:marRight w:val="0"/>
      <w:marTop w:val="0"/>
      <w:marBottom w:val="0"/>
      <w:divBdr>
        <w:top w:val="none" w:sz="0" w:space="0" w:color="auto"/>
        <w:left w:val="none" w:sz="0" w:space="0" w:color="auto"/>
        <w:bottom w:val="none" w:sz="0" w:space="0" w:color="auto"/>
        <w:right w:val="none" w:sz="0" w:space="0" w:color="auto"/>
      </w:divBdr>
    </w:div>
    <w:div w:id="2048985490">
      <w:bodyDiv w:val="1"/>
      <w:marLeft w:val="0"/>
      <w:marRight w:val="0"/>
      <w:marTop w:val="0"/>
      <w:marBottom w:val="0"/>
      <w:divBdr>
        <w:top w:val="none" w:sz="0" w:space="0" w:color="auto"/>
        <w:left w:val="none" w:sz="0" w:space="0" w:color="auto"/>
        <w:bottom w:val="none" w:sz="0" w:space="0" w:color="auto"/>
        <w:right w:val="none" w:sz="0" w:space="0" w:color="auto"/>
      </w:divBdr>
    </w:div>
    <w:div w:id="2049066014">
      <w:bodyDiv w:val="1"/>
      <w:marLeft w:val="0"/>
      <w:marRight w:val="0"/>
      <w:marTop w:val="0"/>
      <w:marBottom w:val="0"/>
      <w:divBdr>
        <w:top w:val="none" w:sz="0" w:space="0" w:color="auto"/>
        <w:left w:val="none" w:sz="0" w:space="0" w:color="auto"/>
        <w:bottom w:val="none" w:sz="0" w:space="0" w:color="auto"/>
        <w:right w:val="none" w:sz="0" w:space="0" w:color="auto"/>
      </w:divBdr>
    </w:div>
    <w:div w:id="2049180487">
      <w:bodyDiv w:val="1"/>
      <w:marLeft w:val="0"/>
      <w:marRight w:val="0"/>
      <w:marTop w:val="0"/>
      <w:marBottom w:val="0"/>
      <w:divBdr>
        <w:top w:val="none" w:sz="0" w:space="0" w:color="auto"/>
        <w:left w:val="none" w:sz="0" w:space="0" w:color="auto"/>
        <w:bottom w:val="none" w:sz="0" w:space="0" w:color="auto"/>
        <w:right w:val="none" w:sz="0" w:space="0" w:color="auto"/>
      </w:divBdr>
    </w:div>
    <w:div w:id="2049184730">
      <w:bodyDiv w:val="1"/>
      <w:marLeft w:val="0"/>
      <w:marRight w:val="0"/>
      <w:marTop w:val="0"/>
      <w:marBottom w:val="0"/>
      <w:divBdr>
        <w:top w:val="none" w:sz="0" w:space="0" w:color="auto"/>
        <w:left w:val="none" w:sz="0" w:space="0" w:color="auto"/>
        <w:bottom w:val="none" w:sz="0" w:space="0" w:color="auto"/>
        <w:right w:val="none" w:sz="0" w:space="0" w:color="auto"/>
      </w:divBdr>
    </w:div>
    <w:div w:id="2049210858">
      <w:bodyDiv w:val="1"/>
      <w:marLeft w:val="0"/>
      <w:marRight w:val="0"/>
      <w:marTop w:val="0"/>
      <w:marBottom w:val="0"/>
      <w:divBdr>
        <w:top w:val="none" w:sz="0" w:space="0" w:color="auto"/>
        <w:left w:val="none" w:sz="0" w:space="0" w:color="auto"/>
        <w:bottom w:val="none" w:sz="0" w:space="0" w:color="auto"/>
        <w:right w:val="none" w:sz="0" w:space="0" w:color="auto"/>
      </w:divBdr>
    </w:div>
    <w:div w:id="2049256054">
      <w:bodyDiv w:val="1"/>
      <w:marLeft w:val="0"/>
      <w:marRight w:val="0"/>
      <w:marTop w:val="0"/>
      <w:marBottom w:val="0"/>
      <w:divBdr>
        <w:top w:val="none" w:sz="0" w:space="0" w:color="auto"/>
        <w:left w:val="none" w:sz="0" w:space="0" w:color="auto"/>
        <w:bottom w:val="none" w:sz="0" w:space="0" w:color="auto"/>
        <w:right w:val="none" w:sz="0" w:space="0" w:color="auto"/>
      </w:divBdr>
    </w:div>
    <w:div w:id="2049333989">
      <w:bodyDiv w:val="1"/>
      <w:marLeft w:val="0"/>
      <w:marRight w:val="0"/>
      <w:marTop w:val="0"/>
      <w:marBottom w:val="0"/>
      <w:divBdr>
        <w:top w:val="none" w:sz="0" w:space="0" w:color="auto"/>
        <w:left w:val="none" w:sz="0" w:space="0" w:color="auto"/>
        <w:bottom w:val="none" w:sz="0" w:space="0" w:color="auto"/>
        <w:right w:val="none" w:sz="0" w:space="0" w:color="auto"/>
      </w:divBdr>
    </w:div>
    <w:div w:id="2049597251">
      <w:bodyDiv w:val="1"/>
      <w:marLeft w:val="0"/>
      <w:marRight w:val="0"/>
      <w:marTop w:val="0"/>
      <w:marBottom w:val="0"/>
      <w:divBdr>
        <w:top w:val="none" w:sz="0" w:space="0" w:color="auto"/>
        <w:left w:val="none" w:sz="0" w:space="0" w:color="auto"/>
        <w:bottom w:val="none" w:sz="0" w:space="0" w:color="auto"/>
        <w:right w:val="none" w:sz="0" w:space="0" w:color="auto"/>
      </w:divBdr>
    </w:div>
    <w:div w:id="2049718997">
      <w:bodyDiv w:val="1"/>
      <w:marLeft w:val="0"/>
      <w:marRight w:val="0"/>
      <w:marTop w:val="0"/>
      <w:marBottom w:val="0"/>
      <w:divBdr>
        <w:top w:val="none" w:sz="0" w:space="0" w:color="auto"/>
        <w:left w:val="none" w:sz="0" w:space="0" w:color="auto"/>
        <w:bottom w:val="none" w:sz="0" w:space="0" w:color="auto"/>
        <w:right w:val="none" w:sz="0" w:space="0" w:color="auto"/>
      </w:divBdr>
    </w:div>
    <w:div w:id="2049719930">
      <w:bodyDiv w:val="1"/>
      <w:marLeft w:val="0"/>
      <w:marRight w:val="0"/>
      <w:marTop w:val="0"/>
      <w:marBottom w:val="0"/>
      <w:divBdr>
        <w:top w:val="none" w:sz="0" w:space="0" w:color="auto"/>
        <w:left w:val="none" w:sz="0" w:space="0" w:color="auto"/>
        <w:bottom w:val="none" w:sz="0" w:space="0" w:color="auto"/>
        <w:right w:val="none" w:sz="0" w:space="0" w:color="auto"/>
      </w:divBdr>
    </w:div>
    <w:div w:id="2049797930">
      <w:bodyDiv w:val="1"/>
      <w:marLeft w:val="0"/>
      <w:marRight w:val="0"/>
      <w:marTop w:val="0"/>
      <w:marBottom w:val="0"/>
      <w:divBdr>
        <w:top w:val="none" w:sz="0" w:space="0" w:color="auto"/>
        <w:left w:val="none" w:sz="0" w:space="0" w:color="auto"/>
        <w:bottom w:val="none" w:sz="0" w:space="0" w:color="auto"/>
        <w:right w:val="none" w:sz="0" w:space="0" w:color="auto"/>
      </w:divBdr>
    </w:div>
    <w:div w:id="2049836338">
      <w:bodyDiv w:val="1"/>
      <w:marLeft w:val="0"/>
      <w:marRight w:val="0"/>
      <w:marTop w:val="0"/>
      <w:marBottom w:val="0"/>
      <w:divBdr>
        <w:top w:val="none" w:sz="0" w:space="0" w:color="auto"/>
        <w:left w:val="none" w:sz="0" w:space="0" w:color="auto"/>
        <w:bottom w:val="none" w:sz="0" w:space="0" w:color="auto"/>
        <w:right w:val="none" w:sz="0" w:space="0" w:color="auto"/>
      </w:divBdr>
    </w:div>
    <w:div w:id="2049913375">
      <w:bodyDiv w:val="1"/>
      <w:marLeft w:val="0"/>
      <w:marRight w:val="0"/>
      <w:marTop w:val="0"/>
      <w:marBottom w:val="0"/>
      <w:divBdr>
        <w:top w:val="none" w:sz="0" w:space="0" w:color="auto"/>
        <w:left w:val="none" w:sz="0" w:space="0" w:color="auto"/>
        <w:bottom w:val="none" w:sz="0" w:space="0" w:color="auto"/>
        <w:right w:val="none" w:sz="0" w:space="0" w:color="auto"/>
      </w:divBdr>
    </w:div>
    <w:div w:id="2049988199">
      <w:bodyDiv w:val="1"/>
      <w:marLeft w:val="0"/>
      <w:marRight w:val="0"/>
      <w:marTop w:val="0"/>
      <w:marBottom w:val="0"/>
      <w:divBdr>
        <w:top w:val="none" w:sz="0" w:space="0" w:color="auto"/>
        <w:left w:val="none" w:sz="0" w:space="0" w:color="auto"/>
        <w:bottom w:val="none" w:sz="0" w:space="0" w:color="auto"/>
        <w:right w:val="none" w:sz="0" w:space="0" w:color="auto"/>
      </w:divBdr>
    </w:div>
    <w:div w:id="2050060531">
      <w:bodyDiv w:val="1"/>
      <w:marLeft w:val="0"/>
      <w:marRight w:val="0"/>
      <w:marTop w:val="0"/>
      <w:marBottom w:val="0"/>
      <w:divBdr>
        <w:top w:val="none" w:sz="0" w:space="0" w:color="auto"/>
        <w:left w:val="none" w:sz="0" w:space="0" w:color="auto"/>
        <w:bottom w:val="none" w:sz="0" w:space="0" w:color="auto"/>
        <w:right w:val="none" w:sz="0" w:space="0" w:color="auto"/>
      </w:divBdr>
    </w:div>
    <w:div w:id="2050454812">
      <w:bodyDiv w:val="1"/>
      <w:marLeft w:val="0"/>
      <w:marRight w:val="0"/>
      <w:marTop w:val="0"/>
      <w:marBottom w:val="0"/>
      <w:divBdr>
        <w:top w:val="none" w:sz="0" w:space="0" w:color="auto"/>
        <w:left w:val="none" w:sz="0" w:space="0" w:color="auto"/>
        <w:bottom w:val="none" w:sz="0" w:space="0" w:color="auto"/>
        <w:right w:val="none" w:sz="0" w:space="0" w:color="auto"/>
      </w:divBdr>
    </w:div>
    <w:div w:id="2050497336">
      <w:bodyDiv w:val="1"/>
      <w:marLeft w:val="0"/>
      <w:marRight w:val="0"/>
      <w:marTop w:val="0"/>
      <w:marBottom w:val="0"/>
      <w:divBdr>
        <w:top w:val="none" w:sz="0" w:space="0" w:color="auto"/>
        <w:left w:val="none" w:sz="0" w:space="0" w:color="auto"/>
        <w:bottom w:val="none" w:sz="0" w:space="0" w:color="auto"/>
        <w:right w:val="none" w:sz="0" w:space="0" w:color="auto"/>
      </w:divBdr>
    </w:div>
    <w:div w:id="2050563614">
      <w:bodyDiv w:val="1"/>
      <w:marLeft w:val="0"/>
      <w:marRight w:val="0"/>
      <w:marTop w:val="0"/>
      <w:marBottom w:val="0"/>
      <w:divBdr>
        <w:top w:val="none" w:sz="0" w:space="0" w:color="auto"/>
        <w:left w:val="none" w:sz="0" w:space="0" w:color="auto"/>
        <w:bottom w:val="none" w:sz="0" w:space="0" w:color="auto"/>
        <w:right w:val="none" w:sz="0" w:space="0" w:color="auto"/>
      </w:divBdr>
    </w:div>
    <w:div w:id="2050765976">
      <w:bodyDiv w:val="1"/>
      <w:marLeft w:val="0"/>
      <w:marRight w:val="0"/>
      <w:marTop w:val="0"/>
      <w:marBottom w:val="0"/>
      <w:divBdr>
        <w:top w:val="none" w:sz="0" w:space="0" w:color="auto"/>
        <w:left w:val="none" w:sz="0" w:space="0" w:color="auto"/>
        <w:bottom w:val="none" w:sz="0" w:space="0" w:color="auto"/>
        <w:right w:val="none" w:sz="0" w:space="0" w:color="auto"/>
      </w:divBdr>
    </w:div>
    <w:div w:id="2050911087">
      <w:bodyDiv w:val="1"/>
      <w:marLeft w:val="0"/>
      <w:marRight w:val="0"/>
      <w:marTop w:val="0"/>
      <w:marBottom w:val="0"/>
      <w:divBdr>
        <w:top w:val="none" w:sz="0" w:space="0" w:color="auto"/>
        <w:left w:val="none" w:sz="0" w:space="0" w:color="auto"/>
        <w:bottom w:val="none" w:sz="0" w:space="0" w:color="auto"/>
        <w:right w:val="none" w:sz="0" w:space="0" w:color="auto"/>
      </w:divBdr>
    </w:div>
    <w:div w:id="2050915021">
      <w:bodyDiv w:val="1"/>
      <w:marLeft w:val="0"/>
      <w:marRight w:val="0"/>
      <w:marTop w:val="0"/>
      <w:marBottom w:val="0"/>
      <w:divBdr>
        <w:top w:val="none" w:sz="0" w:space="0" w:color="auto"/>
        <w:left w:val="none" w:sz="0" w:space="0" w:color="auto"/>
        <w:bottom w:val="none" w:sz="0" w:space="0" w:color="auto"/>
        <w:right w:val="none" w:sz="0" w:space="0" w:color="auto"/>
      </w:divBdr>
    </w:div>
    <w:div w:id="2052151244">
      <w:bodyDiv w:val="1"/>
      <w:marLeft w:val="0"/>
      <w:marRight w:val="0"/>
      <w:marTop w:val="0"/>
      <w:marBottom w:val="0"/>
      <w:divBdr>
        <w:top w:val="none" w:sz="0" w:space="0" w:color="auto"/>
        <w:left w:val="none" w:sz="0" w:space="0" w:color="auto"/>
        <w:bottom w:val="none" w:sz="0" w:space="0" w:color="auto"/>
        <w:right w:val="none" w:sz="0" w:space="0" w:color="auto"/>
      </w:divBdr>
    </w:div>
    <w:div w:id="2052487463">
      <w:bodyDiv w:val="1"/>
      <w:marLeft w:val="0"/>
      <w:marRight w:val="0"/>
      <w:marTop w:val="0"/>
      <w:marBottom w:val="0"/>
      <w:divBdr>
        <w:top w:val="none" w:sz="0" w:space="0" w:color="auto"/>
        <w:left w:val="none" w:sz="0" w:space="0" w:color="auto"/>
        <w:bottom w:val="none" w:sz="0" w:space="0" w:color="auto"/>
        <w:right w:val="none" w:sz="0" w:space="0" w:color="auto"/>
      </w:divBdr>
    </w:div>
    <w:div w:id="2052728587">
      <w:bodyDiv w:val="1"/>
      <w:marLeft w:val="0"/>
      <w:marRight w:val="0"/>
      <w:marTop w:val="0"/>
      <w:marBottom w:val="0"/>
      <w:divBdr>
        <w:top w:val="none" w:sz="0" w:space="0" w:color="auto"/>
        <w:left w:val="none" w:sz="0" w:space="0" w:color="auto"/>
        <w:bottom w:val="none" w:sz="0" w:space="0" w:color="auto"/>
        <w:right w:val="none" w:sz="0" w:space="0" w:color="auto"/>
      </w:divBdr>
    </w:div>
    <w:div w:id="2052731376">
      <w:bodyDiv w:val="1"/>
      <w:marLeft w:val="0"/>
      <w:marRight w:val="0"/>
      <w:marTop w:val="0"/>
      <w:marBottom w:val="0"/>
      <w:divBdr>
        <w:top w:val="none" w:sz="0" w:space="0" w:color="auto"/>
        <w:left w:val="none" w:sz="0" w:space="0" w:color="auto"/>
        <w:bottom w:val="none" w:sz="0" w:space="0" w:color="auto"/>
        <w:right w:val="none" w:sz="0" w:space="0" w:color="auto"/>
      </w:divBdr>
    </w:div>
    <w:div w:id="2052919938">
      <w:bodyDiv w:val="1"/>
      <w:marLeft w:val="0"/>
      <w:marRight w:val="0"/>
      <w:marTop w:val="0"/>
      <w:marBottom w:val="0"/>
      <w:divBdr>
        <w:top w:val="none" w:sz="0" w:space="0" w:color="auto"/>
        <w:left w:val="none" w:sz="0" w:space="0" w:color="auto"/>
        <w:bottom w:val="none" w:sz="0" w:space="0" w:color="auto"/>
        <w:right w:val="none" w:sz="0" w:space="0" w:color="auto"/>
      </w:divBdr>
    </w:div>
    <w:div w:id="2052922570">
      <w:bodyDiv w:val="1"/>
      <w:marLeft w:val="0"/>
      <w:marRight w:val="0"/>
      <w:marTop w:val="0"/>
      <w:marBottom w:val="0"/>
      <w:divBdr>
        <w:top w:val="none" w:sz="0" w:space="0" w:color="auto"/>
        <w:left w:val="none" w:sz="0" w:space="0" w:color="auto"/>
        <w:bottom w:val="none" w:sz="0" w:space="0" w:color="auto"/>
        <w:right w:val="none" w:sz="0" w:space="0" w:color="auto"/>
      </w:divBdr>
    </w:div>
    <w:div w:id="2053921970">
      <w:bodyDiv w:val="1"/>
      <w:marLeft w:val="0"/>
      <w:marRight w:val="0"/>
      <w:marTop w:val="0"/>
      <w:marBottom w:val="0"/>
      <w:divBdr>
        <w:top w:val="none" w:sz="0" w:space="0" w:color="auto"/>
        <w:left w:val="none" w:sz="0" w:space="0" w:color="auto"/>
        <w:bottom w:val="none" w:sz="0" w:space="0" w:color="auto"/>
        <w:right w:val="none" w:sz="0" w:space="0" w:color="auto"/>
      </w:divBdr>
    </w:div>
    <w:div w:id="2054117864">
      <w:bodyDiv w:val="1"/>
      <w:marLeft w:val="0"/>
      <w:marRight w:val="0"/>
      <w:marTop w:val="0"/>
      <w:marBottom w:val="0"/>
      <w:divBdr>
        <w:top w:val="none" w:sz="0" w:space="0" w:color="auto"/>
        <w:left w:val="none" w:sz="0" w:space="0" w:color="auto"/>
        <w:bottom w:val="none" w:sz="0" w:space="0" w:color="auto"/>
        <w:right w:val="none" w:sz="0" w:space="0" w:color="auto"/>
      </w:divBdr>
    </w:div>
    <w:div w:id="2054186334">
      <w:bodyDiv w:val="1"/>
      <w:marLeft w:val="0"/>
      <w:marRight w:val="0"/>
      <w:marTop w:val="0"/>
      <w:marBottom w:val="0"/>
      <w:divBdr>
        <w:top w:val="none" w:sz="0" w:space="0" w:color="auto"/>
        <w:left w:val="none" w:sz="0" w:space="0" w:color="auto"/>
        <w:bottom w:val="none" w:sz="0" w:space="0" w:color="auto"/>
        <w:right w:val="none" w:sz="0" w:space="0" w:color="auto"/>
      </w:divBdr>
    </w:div>
    <w:div w:id="2054227902">
      <w:bodyDiv w:val="1"/>
      <w:marLeft w:val="0"/>
      <w:marRight w:val="0"/>
      <w:marTop w:val="0"/>
      <w:marBottom w:val="0"/>
      <w:divBdr>
        <w:top w:val="none" w:sz="0" w:space="0" w:color="auto"/>
        <w:left w:val="none" w:sz="0" w:space="0" w:color="auto"/>
        <w:bottom w:val="none" w:sz="0" w:space="0" w:color="auto"/>
        <w:right w:val="none" w:sz="0" w:space="0" w:color="auto"/>
      </w:divBdr>
    </w:div>
    <w:div w:id="2054380259">
      <w:bodyDiv w:val="1"/>
      <w:marLeft w:val="0"/>
      <w:marRight w:val="0"/>
      <w:marTop w:val="0"/>
      <w:marBottom w:val="0"/>
      <w:divBdr>
        <w:top w:val="none" w:sz="0" w:space="0" w:color="auto"/>
        <w:left w:val="none" w:sz="0" w:space="0" w:color="auto"/>
        <w:bottom w:val="none" w:sz="0" w:space="0" w:color="auto"/>
        <w:right w:val="none" w:sz="0" w:space="0" w:color="auto"/>
      </w:divBdr>
    </w:div>
    <w:div w:id="2054573486">
      <w:bodyDiv w:val="1"/>
      <w:marLeft w:val="0"/>
      <w:marRight w:val="0"/>
      <w:marTop w:val="0"/>
      <w:marBottom w:val="0"/>
      <w:divBdr>
        <w:top w:val="none" w:sz="0" w:space="0" w:color="auto"/>
        <w:left w:val="none" w:sz="0" w:space="0" w:color="auto"/>
        <w:bottom w:val="none" w:sz="0" w:space="0" w:color="auto"/>
        <w:right w:val="none" w:sz="0" w:space="0" w:color="auto"/>
      </w:divBdr>
    </w:div>
    <w:div w:id="2054884912">
      <w:bodyDiv w:val="1"/>
      <w:marLeft w:val="0"/>
      <w:marRight w:val="0"/>
      <w:marTop w:val="0"/>
      <w:marBottom w:val="0"/>
      <w:divBdr>
        <w:top w:val="none" w:sz="0" w:space="0" w:color="auto"/>
        <w:left w:val="none" w:sz="0" w:space="0" w:color="auto"/>
        <w:bottom w:val="none" w:sz="0" w:space="0" w:color="auto"/>
        <w:right w:val="none" w:sz="0" w:space="0" w:color="auto"/>
      </w:divBdr>
    </w:div>
    <w:div w:id="2054889290">
      <w:bodyDiv w:val="1"/>
      <w:marLeft w:val="0"/>
      <w:marRight w:val="0"/>
      <w:marTop w:val="0"/>
      <w:marBottom w:val="0"/>
      <w:divBdr>
        <w:top w:val="none" w:sz="0" w:space="0" w:color="auto"/>
        <w:left w:val="none" w:sz="0" w:space="0" w:color="auto"/>
        <w:bottom w:val="none" w:sz="0" w:space="0" w:color="auto"/>
        <w:right w:val="none" w:sz="0" w:space="0" w:color="auto"/>
      </w:divBdr>
    </w:div>
    <w:div w:id="2055274833">
      <w:bodyDiv w:val="1"/>
      <w:marLeft w:val="0"/>
      <w:marRight w:val="0"/>
      <w:marTop w:val="0"/>
      <w:marBottom w:val="0"/>
      <w:divBdr>
        <w:top w:val="none" w:sz="0" w:space="0" w:color="auto"/>
        <w:left w:val="none" w:sz="0" w:space="0" w:color="auto"/>
        <w:bottom w:val="none" w:sz="0" w:space="0" w:color="auto"/>
        <w:right w:val="none" w:sz="0" w:space="0" w:color="auto"/>
      </w:divBdr>
    </w:div>
    <w:div w:id="2055805769">
      <w:bodyDiv w:val="1"/>
      <w:marLeft w:val="0"/>
      <w:marRight w:val="0"/>
      <w:marTop w:val="0"/>
      <w:marBottom w:val="0"/>
      <w:divBdr>
        <w:top w:val="none" w:sz="0" w:space="0" w:color="auto"/>
        <w:left w:val="none" w:sz="0" w:space="0" w:color="auto"/>
        <w:bottom w:val="none" w:sz="0" w:space="0" w:color="auto"/>
        <w:right w:val="none" w:sz="0" w:space="0" w:color="auto"/>
      </w:divBdr>
    </w:div>
    <w:div w:id="2055956685">
      <w:bodyDiv w:val="1"/>
      <w:marLeft w:val="0"/>
      <w:marRight w:val="0"/>
      <w:marTop w:val="0"/>
      <w:marBottom w:val="0"/>
      <w:divBdr>
        <w:top w:val="none" w:sz="0" w:space="0" w:color="auto"/>
        <w:left w:val="none" w:sz="0" w:space="0" w:color="auto"/>
        <w:bottom w:val="none" w:sz="0" w:space="0" w:color="auto"/>
        <w:right w:val="none" w:sz="0" w:space="0" w:color="auto"/>
      </w:divBdr>
    </w:div>
    <w:div w:id="2056151180">
      <w:bodyDiv w:val="1"/>
      <w:marLeft w:val="0"/>
      <w:marRight w:val="0"/>
      <w:marTop w:val="0"/>
      <w:marBottom w:val="0"/>
      <w:divBdr>
        <w:top w:val="none" w:sz="0" w:space="0" w:color="auto"/>
        <w:left w:val="none" w:sz="0" w:space="0" w:color="auto"/>
        <w:bottom w:val="none" w:sz="0" w:space="0" w:color="auto"/>
        <w:right w:val="none" w:sz="0" w:space="0" w:color="auto"/>
      </w:divBdr>
    </w:div>
    <w:div w:id="2056348761">
      <w:bodyDiv w:val="1"/>
      <w:marLeft w:val="0"/>
      <w:marRight w:val="0"/>
      <w:marTop w:val="0"/>
      <w:marBottom w:val="0"/>
      <w:divBdr>
        <w:top w:val="none" w:sz="0" w:space="0" w:color="auto"/>
        <w:left w:val="none" w:sz="0" w:space="0" w:color="auto"/>
        <w:bottom w:val="none" w:sz="0" w:space="0" w:color="auto"/>
        <w:right w:val="none" w:sz="0" w:space="0" w:color="auto"/>
      </w:divBdr>
    </w:div>
    <w:div w:id="2056467328">
      <w:bodyDiv w:val="1"/>
      <w:marLeft w:val="0"/>
      <w:marRight w:val="0"/>
      <w:marTop w:val="0"/>
      <w:marBottom w:val="0"/>
      <w:divBdr>
        <w:top w:val="none" w:sz="0" w:space="0" w:color="auto"/>
        <w:left w:val="none" w:sz="0" w:space="0" w:color="auto"/>
        <w:bottom w:val="none" w:sz="0" w:space="0" w:color="auto"/>
        <w:right w:val="none" w:sz="0" w:space="0" w:color="auto"/>
      </w:divBdr>
    </w:div>
    <w:div w:id="2056544444">
      <w:bodyDiv w:val="1"/>
      <w:marLeft w:val="0"/>
      <w:marRight w:val="0"/>
      <w:marTop w:val="0"/>
      <w:marBottom w:val="0"/>
      <w:divBdr>
        <w:top w:val="none" w:sz="0" w:space="0" w:color="auto"/>
        <w:left w:val="none" w:sz="0" w:space="0" w:color="auto"/>
        <w:bottom w:val="none" w:sz="0" w:space="0" w:color="auto"/>
        <w:right w:val="none" w:sz="0" w:space="0" w:color="auto"/>
      </w:divBdr>
    </w:div>
    <w:div w:id="2056615314">
      <w:bodyDiv w:val="1"/>
      <w:marLeft w:val="0"/>
      <w:marRight w:val="0"/>
      <w:marTop w:val="0"/>
      <w:marBottom w:val="0"/>
      <w:divBdr>
        <w:top w:val="none" w:sz="0" w:space="0" w:color="auto"/>
        <w:left w:val="none" w:sz="0" w:space="0" w:color="auto"/>
        <w:bottom w:val="none" w:sz="0" w:space="0" w:color="auto"/>
        <w:right w:val="none" w:sz="0" w:space="0" w:color="auto"/>
      </w:divBdr>
    </w:div>
    <w:div w:id="2056661702">
      <w:bodyDiv w:val="1"/>
      <w:marLeft w:val="0"/>
      <w:marRight w:val="0"/>
      <w:marTop w:val="0"/>
      <w:marBottom w:val="0"/>
      <w:divBdr>
        <w:top w:val="none" w:sz="0" w:space="0" w:color="auto"/>
        <w:left w:val="none" w:sz="0" w:space="0" w:color="auto"/>
        <w:bottom w:val="none" w:sz="0" w:space="0" w:color="auto"/>
        <w:right w:val="none" w:sz="0" w:space="0" w:color="auto"/>
      </w:divBdr>
    </w:div>
    <w:div w:id="2056809672">
      <w:bodyDiv w:val="1"/>
      <w:marLeft w:val="0"/>
      <w:marRight w:val="0"/>
      <w:marTop w:val="0"/>
      <w:marBottom w:val="0"/>
      <w:divBdr>
        <w:top w:val="none" w:sz="0" w:space="0" w:color="auto"/>
        <w:left w:val="none" w:sz="0" w:space="0" w:color="auto"/>
        <w:bottom w:val="none" w:sz="0" w:space="0" w:color="auto"/>
        <w:right w:val="none" w:sz="0" w:space="0" w:color="auto"/>
      </w:divBdr>
    </w:div>
    <w:div w:id="2056847468">
      <w:bodyDiv w:val="1"/>
      <w:marLeft w:val="0"/>
      <w:marRight w:val="0"/>
      <w:marTop w:val="0"/>
      <w:marBottom w:val="0"/>
      <w:divBdr>
        <w:top w:val="none" w:sz="0" w:space="0" w:color="auto"/>
        <w:left w:val="none" w:sz="0" w:space="0" w:color="auto"/>
        <w:bottom w:val="none" w:sz="0" w:space="0" w:color="auto"/>
        <w:right w:val="none" w:sz="0" w:space="0" w:color="auto"/>
      </w:divBdr>
    </w:div>
    <w:div w:id="2057386856">
      <w:bodyDiv w:val="1"/>
      <w:marLeft w:val="0"/>
      <w:marRight w:val="0"/>
      <w:marTop w:val="0"/>
      <w:marBottom w:val="0"/>
      <w:divBdr>
        <w:top w:val="none" w:sz="0" w:space="0" w:color="auto"/>
        <w:left w:val="none" w:sz="0" w:space="0" w:color="auto"/>
        <w:bottom w:val="none" w:sz="0" w:space="0" w:color="auto"/>
        <w:right w:val="none" w:sz="0" w:space="0" w:color="auto"/>
      </w:divBdr>
    </w:div>
    <w:div w:id="2057659945">
      <w:bodyDiv w:val="1"/>
      <w:marLeft w:val="0"/>
      <w:marRight w:val="0"/>
      <w:marTop w:val="0"/>
      <w:marBottom w:val="0"/>
      <w:divBdr>
        <w:top w:val="none" w:sz="0" w:space="0" w:color="auto"/>
        <w:left w:val="none" w:sz="0" w:space="0" w:color="auto"/>
        <w:bottom w:val="none" w:sz="0" w:space="0" w:color="auto"/>
        <w:right w:val="none" w:sz="0" w:space="0" w:color="auto"/>
      </w:divBdr>
    </w:div>
    <w:div w:id="2058625844">
      <w:bodyDiv w:val="1"/>
      <w:marLeft w:val="0"/>
      <w:marRight w:val="0"/>
      <w:marTop w:val="0"/>
      <w:marBottom w:val="0"/>
      <w:divBdr>
        <w:top w:val="none" w:sz="0" w:space="0" w:color="auto"/>
        <w:left w:val="none" w:sz="0" w:space="0" w:color="auto"/>
        <w:bottom w:val="none" w:sz="0" w:space="0" w:color="auto"/>
        <w:right w:val="none" w:sz="0" w:space="0" w:color="auto"/>
      </w:divBdr>
    </w:div>
    <w:div w:id="2059275777">
      <w:bodyDiv w:val="1"/>
      <w:marLeft w:val="0"/>
      <w:marRight w:val="0"/>
      <w:marTop w:val="0"/>
      <w:marBottom w:val="0"/>
      <w:divBdr>
        <w:top w:val="none" w:sz="0" w:space="0" w:color="auto"/>
        <w:left w:val="none" w:sz="0" w:space="0" w:color="auto"/>
        <w:bottom w:val="none" w:sz="0" w:space="0" w:color="auto"/>
        <w:right w:val="none" w:sz="0" w:space="0" w:color="auto"/>
      </w:divBdr>
    </w:div>
    <w:div w:id="2059276771">
      <w:bodyDiv w:val="1"/>
      <w:marLeft w:val="0"/>
      <w:marRight w:val="0"/>
      <w:marTop w:val="0"/>
      <w:marBottom w:val="0"/>
      <w:divBdr>
        <w:top w:val="none" w:sz="0" w:space="0" w:color="auto"/>
        <w:left w:val="none" w:sz="0" w:space="0" w:color="auto"/>
        <w:bottom w:val="none" w:sz="0" w:space="0" w:color="auto"/>
        <w:right w:val="none" w:sz="0" w:space="0" w:color="auto"/>
      </w:divBdr>
    </w:div>
    <w:div w:id="2059501100">
      <w:bodyDiv w:val="1"/>
      <w:marLeft w:val="0"/>
      <w:marRight w:val="0"/>
      <w:marTop w:val="0"/>
      <w:marBottom w:val="0"/>
      <w:divBdr>
        <w:top w:val="none" w:sz="0" w:space="0" w:color="auto"/>
        <w:left w:val="none" w:sz="0" w:space="0" w:color="auto"/>
        <w:bottom w:val="none" w:sz="0" w:space="0" w:color="auto"/>
        <w:right w:val="none" w:sz="0" w:space="0" w:color="auto"/>
      </w:divBdr>
    </w:div>
    <w:div w:id="2059620304">
      <w:bodyDiv w:val="1"/>
      <w:marLeft w:val="0"/>
      <w:marRight w:val="0"/>
      <w:marTop w:val="0"/>
      <w:marBottom w:val="0"/>
      <w:divBdr>
        <w:top w:val="none" w:sz="0" w:space="0" w:color="auto"/>
        <w:left w:val="none" w:sz="0" w:space="0" w:color="auto"/>
        <w:bottom w:val="none" w:sz="0" w:space="0" w:color="auto"/>
        <w:right w:val="none" w:sz="0" w:space="0" w:color="auto"/>
      </w:divBdr>
    </w:div>
    <w:div w:id="2059626186">
      <w:bodyDiv w:val="1"/>
      <w:marLeft w:val="0"/>
      <w:marRight w:val="0"/>
      <w:marTop w:val="0"/>
      <w:marBottom w:val="0"/>
      <w:divBdr>
        <w:top w:val="none" w:sz="0" w:space="0" w:color="auto"/>
        <w:left w:val="none" w:sz="0" w:space="0" w:color="auto"/>
        <w:bottom w:val="none" w:sz="0" w:space="0" w:color="auto"/>
        <w:right w:val="none" w:sz="0" w:space="0" w:color="auto"/>
      </w:divBdr>
    </w:div>
    <w:div w:id="2059670526">
      <w:bodyDiv w:val="1"/>
      <w:marLeft w:val="0"/>
      <w:marRight w:val="0"/>
      <w:marTop w:val="0"/>
      <w:marBottom w:val="0"/>
      <w:divBdr>
        <w:top w:val="none" w:sz="0" w:space="0" w:color="auto"/>
        <w:left w:val="none" w:sz="0" w:space="0" w:color="auto"/>
        <w:bottom w:val="none" w:sz="0" w:space="0" w:color="auto"/>
        <w:right w:val="none" w:sz="0" w:space="0" w:color="auto"/>
      </w:divBdr>
    </w:div>
    <w:div w:id="2060393916">
      <w:bodyDiv w:val="1"/>
      <w:marLeft w:val="0"/>
      <w:marRight w:val="0"/>
      <w:marTop w:val="0"/>
      <w:marBottom w:val="0"/>
      <w:divBdr>
        <w:top w:val="none" w:sz="0" w:space="0" w:color="auto"/>
        <w:left w:val="none" w:sz="0" w:space="0" w:color="auto"/>
        <w:bottom w:val="none" w:sz="0" w:space="0" w:color="auto"/>
        <w:right w:val="none" w:sz="0" w:space="0" w:color="auto"/>
      </w:divBdr>
    </w:div>
    <w:div w:id="2060470617">
      <w:bodyDiv w:val="1"/>
      <w:marLeft w:val="0"/>
      <w:marRight w:val="0"/>
      <w:marTop w:val="0"/>
      <w:marBottom w:val="0"/>
      <w:divBdr>
        <w:top w:val="none" w:sz="0" w:space="0" w:color="auto"/>
        <w:left w:val="none" w:sz="0" w:space="0" w:color="auto"/>
        <w:bottom w:val="none" w:sz="0" w:space="0" w:color="auto"/>
        <w:right w:val="none" w:sz="0" w:space="0" w:color="auto"/>
      </w:divBdr>
    </w:div>
    <w:div w:id="2061400876">
      <w:bodyDiv w:val="1"/>
      <w:marLeft w:val="0"/>
      <w:marRight w:val="0"/>
      <w:marTop w:val="0"/>
      <w:marBottom w:val="0"/>
      <w:divBdr>
        <w:top w:val="none" w:sz="0" w:space="0" w:color="auto"/>
        <w:left w:val="none" w:sz="0" w:space="0" w:color="auto"/>
        <w:bottom w:val="none" w:sz="0" w:space="0" w:color="auto"/>
        <w:right w:val="none" w:sz="0" w:space="0" w:color="auto"/>
      </w:divBdr>
    </w:div>
    <w:div w:id="2061975395">
      <w:bodyDiv w:val="1"/>
      <w:marLeft w:val="0"/>
      <w:marRight w:val="0"/>
      <w:marTop w:val="0"/>
      <w:marBottom w:val="0"/>
      <w:divBdr>
        <w:top w:val="none" w:sz="0" w:space="0" w:color="auto"/>
        <w:left w:val="none" w:sz="0" w:space="0" w:color="auto"/>
        <w:bottom w:val="none" w:sz="0" w:space="0" w:color="auto"/>
        <w:right w:val="none" w:sz="0" w:space="0" w:color="auto"/>
      </w:divBdr>
    </w:div>
    <w:div w:id="2062166229">
      <w:bodyDiv w:val="1"/>
      <w:marLeft w:val="0"/>
      <w:marRight w:val="0"/>
      <w:marTop w:val="0"/>
      <w:marBottom w:val="0"/>
      <w:divBdr>
        <w:top w:val="none" w:sz="0" w:space="0" w:color="auto"/>
        <w:left w:val="none" w:sz="0" w:space="0" w:color="auto"/>
        <w:bottom w:val="none" w:sz="0" w:space="0" w:color="auto"/>
        <w:right w:val="none" w:sz="0" w:space="0" w:color="auto"/>
      </w:divBdr>
    </w:div>
    <w:div w:id="2062358130">
      <w:bodyDiv w:val="1"/>
      <w:marLeft w:val="0"/>
      <w:marRight w:val="0"/>
      <w:marTop w:val="0"/>
      <w:marBottom w:val="0"/>
      <w:divBdr>
        <w:top w:val="none" w:sz="0" w:space="0" w:color="auto"/>
        <w:left w:val="none" w:sz="0" w:space="0" w:color="auto"/>
        <w:bottom w:val="none" w:sz="0" w:space="0" w:color="auto"/>
        <w:right w:val="none" w:sz="0" w:space="0" w:color="auto"/>
      </w:divBdr>
    </w:div>
    <w:div w:id="2062434075">
      <w:bodyDiv w:val="1"/>
      <w:marLeft w:val="0"/>
      <w:marRight w:val="0"/>
      <w:marTop w:val="0"/>
      <w:marBottom w:val="0"/>
      <w:divBdr>
        <w:top w:val="none" w:sz="0" w:space="0" w:color="auto"/>
        <w:left w:val="none" w:sz="0" w:space="0" w:color="auto"/>
        <w:bottom w:val="none" w:sz="0" w:space="0" w:color="auto"/>
        <w:right w:val="none" w:sz="0" w:space="0" w:color="auto"/>
      </w:divBdr>
    </w:div>
    <w:div w:id="2062703253">
      <w:bodyDiv w:val="1"/>
      <w:marLeft w:val="0"/>
      <w:marRight w:val="0"/>
      <w:marTop w:val="0"/>
      <w:marBottom w:val="0"/>
      <w:divBdr>
        <w:top w:val="none" w:sz="0" w:space="0" w:color="auto"/>
        <w:left w:val="none" w:sz="0" w:space="0" w:color="auto"/>
        <w:bottom w:val="none" w:sz="0" w:space="0" w:color="auto"/>
        <w:right w:val="none" w:sz="0" w:space="0" w:color="auto"/>
      </w:divBdr>
    </w:div>
    <w:div w:id="2062903464">
      <w:bodyDiv w:val="1"/>
      <w:marLeft w:val="0"/>
      <w:marRight w:val="0"/>
      <w:marTop w:val="0"/>
      <w:marBottom w:val="0"/>
      <w:divBdr>
        <w:top w:val="none" w:sz="0" w:space="0" w:color="auto"/>
        <w:left w:val="none" w:sz="0" w:space="0" w:color="auto"/>
        <w:bottom w:val="none" w:sz="0" w:space="0" w:color="auto"/>
        <w:right w:val="none" w:sz="0" w:space="0" w:color="auto"/>
      </w:divBdr>
    </w:div>
    <w:div w:id="2063013812">
      <w:bodyDiv w:val="1"/>
      <w:marLeft w:val="0"/>
      <w:marRight w:val="0"/>
      <w:marTop w:val="0"/>
      <w:marBottom w:val="0"/>
      <w:divBdr>
        <w:top w:val="none" w:sz="0" w:space="0" w:color="auto"/>
        <w:left w:val="none" w:sz="0" w:space="0" w:color="auto"/>
        <w:bottom w:val="none" w:sz="0" w:space="0" w:color="auto"/>
        <w:right w:val="none" w:sz="0" w:space="0" w:color="auto"/>
      </w:divBdr>
    </w:div>
    <w:div w:id="2063097307">
      <w:bodyDiv w:val="1"/>
      <w:marLeft w:val="0"/>
      <w:marRight w:val="0"/>
      <w:marTop w:val="0"/>
      <w:marBottom w:val="0"/>
      <w:divBdr>
        <w:top w:val="none" w:sz="0" w:space="0" w:color="auto"/>
        <w:left w:val="none" w:sz="0" w:space="0" w:color="auto"/>
        <w:bottom w:val="none" w:sz="0" w:space="0" w:color="auto"/>
        <w:right w:val="none" w:sz="0" w:space="0" w:color="auto"/>
      </w:divBdr>
    </w:div>
    <w:div w:id="2063284786">
      <w:bodyDiv w:val="1"/>
      <w:marLeft w:val="0"/>
      <w:marRight w:val="0"/>
      <w:marTop w:val="0"/>
      <w:marBottom w:val="0"/>
      <w:divBdr>
        <w:top w:val="none" w:sz="0" w:space="0" w:color="auto"/>
        <w:left w:val="none" w:sz="0" w:space="0" w:color="auto"/>
        <w:bottom w:val="none" w:sz="0" w:space="0" w:color="auto"/>
        <w:right w:val="none" w:sz="0" w:space="0" w:color="auto"/>
      </w:divBdr>
    </w:div>
    <w:div w:id="2064132048">
      <w:bodyDiv w:val="1"/>
      <w:marLeft w:val="0"/>
      <w:marRight w:val="0"/>
      <w:marTop w:val="0"/>
      <w:marBottom w:val="0"/>
      <w:divBdr>
        <w:top w:val="none" w:sz="0" w:space="0" w:color="auto"/>
        <w:left w:val="none" w:sz="0" w:space="0" w:color="auto"/>
        <w:bottom w:val="none" w:sz="0" w:space="0" w:color="auto"/>
        <w:right w:val="none" w:sz="0" w:space="0" w:color="auto"/>
      </w:divBdr>
    </w:div>
    <w:div w:id="2064208319">
      <w:bodyDiv w:val="1"/>
      <w:marLeft w:val="0"/>
      <w:marRight w:val="0"/>
      <w:marTop w:val="0"/>
      <w:marBottom w:val="0"/>
      <w:divBdr>
        <w:top w:val="none" w:sz="0" w:space="0" w:color="auto"/>
        <w:left w:val="none" w:sz="0" w:space="0" w:color="auto"/>
        <w:bottom w:val="none" w:sz="0" w:space="0" w:color="auto"/>
        <w:right w:val="none" w:sz="0" w:space="0" w:color="auto"/>
      </w:divBdr>
    </w:div>
    <w:div w:id="2064331389">
      <w:bodyDiv w:val="1"/>
      <w:marLeft w:val="0"/>
      <w:marRight w:val="0"/>
      <w:marTop w:val="0"/>
      <w:marBottom w:val="0"/>
      <w:divBdr>
        <w:top w:val="none" w:sz="0" w:space="0" w:color="auto"/>
        <w:left w:val="none" w:sz="0" w:space="0" w:color="auto"/>
        <w:bottom w:val="none" w:sz="0" w:space="0" w:color="auto"/>
        <w:right w:val="none" w:sz="0" w:space="0" w:color="auto"/>
      </w:divBdr>
    </w:div>
    <w:div w:id="2064789976">
      <w:bodyDiv w:val="1"/>
      <w:marLeft w:val="0"/>
      <w:marRight w:val="0"/>
      <w:marTop w:val="0"/>
      <w:marBottom w:val="0"/>
      <w:divBdr>
        <w:top w:val="none" w:sz="0" w:space="0" w:color="auto"/>
        <w:left w:val="none" w:sz="0" w:space="0" w:color="auto"/>
        <w:bottom w:val="none" w:sz="0" w:space="0" w:color="auto"/>
        <w:right w:val="none" w:sz="0" w:space="0" w:color="auto"/>
      </w:divBdr>
    </w:div>
    <w:div w:id="2064867745">
      <w:bodyDiv w:val="1"/>
      <w:marLeft w:val="0"/>
      <w:marRight w:val="0"/>
      <w:marTop w:val="0"/>
      <w:marBottom w:val="0"/>
      <w:divBdr>
        <w:top w:val="none" w:sz="0" w:space="0" w:color="auto"/>
        <w:left w:val="none" w:sz="0" w:space="0" w:color="auto"/>
        <w:bottom w:val="none" w:sz="0" w:space="0" w:color="auto"/>
        <w:right w:val="none" w:sz="0" w:space="0" w:color="auto"/>
      </w:divBdr>
    </w:div>
    <w:div w:id="2064870654">
      <w:bodyDiv w:val="1"/>
      <w:marLeft w:val="0"/>
      <w:marRight w:val="0"/>
      <w:marTop w:val="0"/>
      <w:marBottom w:val="0"/>
      <w:divBdr>
        <w:top w:val="none" w:sz="0" w:space="0" w:color="auto"/>
        <w:left w:val="none" w:sz="0" w:space="0" w:color="auto"/>
        <w:bottom w:val="none" w:sz="0" w:space="0" w:color="auto"/>
        <w:right w:val="none" w:sz="0" w:space="0" w:color="auto"/>
      </w:divBdr>
    </w:div>
    <w:div w:id="2065135672">
      <w:bodyDiv w:val="1"/>
      <w:marLeft w:val="0"/>
      <w:marRight w:val="0"/>
      <w:marTop w:val="0"/>
      <w:marBottom w:val="0"/>
      <w:divBdr>
        <w:top w:val="none" w:sz="0" w:space="0" w:color="auto"/>
        <w:left w:val="none" w:sz="0" w:space="0" w:color="auto"/>
        <w:bottom w:val="none" w:sz="0" w:space="0" w:color="auto"/>
        <w:right w:val="none" w:sz="0" w:space="0" w:color="auto"/>
      </w:divBdr>
    </w:div>
    <w:div w:id="2066029369">
      <w:bodyDiv w:val="1"/>
      <w:marLeft w:val="0"/>
      <w:marRight w:val="0"/>
      <w:marTop w:val="0"/>
      <w:marBottom w:val="0"/>
      <w:divBdr>
        <w:top w:val="none" w:sz="0" w:space="0" w:color="auto"/>
        <w:left w:val="none" w:sz="0" w:space="0" w:color="auto"/>
        <w:bottom w:val="none" w:sz="0" w:space="0" w:color="auto"/>
        <w:right w:val="none" w:sz="0" w:space="0" w:color="auto"/>
      </w:divBdr>
    </w:div>
    <w:div w:id="2066102391">
      <w:bodyDiv w:val="1"/>
      <w:marLeft w:val="0"/>
      <w:marRight w:val="0"/>
      <w:marTop w:val="0"/>
      <w:marBottom w:val="0"/>
      <w:divBdr>
        <w:top w:val="none" w:sz="0" w:space="0" w:color="auto"/>
        <w:left w:val="none" w:sz="0" w:space="0" w:color="auto"/>
        <w:bottom w:val="none" w:sz="0" w:space="0" w:color="auto"/>
        <w:right w:val="none" w:sz="0" w:space="0" w:color="auto"/>
      </w:divBdr>
    </w:div>
    <w:div w:id="2066179575">
      <w:bodyDiv w:val="1"/>
      <w:marLeft w:val="0"/>
      <w:marRight w:val="0"/>
      <w:marTop w:val="0"/>
      <w:marBottom w:val="0"/>
      <w:divBdr>
        <w:top w:val="none" w:sz="0" w:space="0" w:color="auto"/>
        <w:left w:val="none" w:sz="0" w:space="0" w:color="auto"/>
        <w:bottom w:val="none" w:sz="0" w:space="0" w:color="auto"/>
        <w:right w:val="none" w:sz="0" w:space="0" w:color="auto"/>
      </w:divBdr>
    </w:div>
    <w:div w:id="2066222419">
      <w:bodyDiv w:val="1"/>
      <w:marLeft w:val="0"/>
      <w:marRight w:val="0"/>
      <w:marTop w:val="0"/>
      <w:marBottom w:val="0"/>
      <w:divBdr>
        <w:top w:val="none" w:sz="0" w:space="0" w:color="auto"/>
        <w:left w:val="none" w:sz="0" w:space="0" w:color="auto"/>
        <w:bottom w:val="none" w:sz="0" w:space="0" w:color="auto"/>
        <w:right w:val="none" w:sz="0" w:space="0" w:color="auto"/>
      </w:divBdr>
    </w:div>
    <w:div w:id="2066709705">
      <w:bodyDiv w:val="1"/>
      <w:marLeft w:val="0"/>
      <w:marRight w:val="0"/>
      <w:marTop w:val="0"/>
      <w:marBottom w:val="0"/>
      <w:divBdr>
        <w:top w:val="none" w:sz="0" w:space="0" w:color="auto"/>
        <w:left w:val="none" w:sz="0" w:space="0" w:color="auto"/>
        <w:bottom w:val="none" w:sz="0" w:space="0" w:color="auto"/>
        <w:right w:val="none" w:sz="0" w:space="0" w:color="auto"/>
      </w:divBdr>
    </w:div>
    <w:div w:id="2066950994">
      <w:bodyDiv w:val="1"/>
      <w:marLeft w:val="0"/>
      <w:marRight w:val="0"/>
      <w:marTop w:val="0"/>
      <w:marBottom w:val="0"/>
      <w:divBdr>
        <w:top w:val="none" w:sz="0" w:space="0" w:color="auto"/>
        <w:left w:val="none" w:sz="0" w:space="0" w:color="auto"/>
        <w:bottom w:val="none" w:sz="0" w:space="0" w:color="auto"/>
        <w:right w:val="none" w:sz="0" w:space="0" w:color="auto"/>
      </w:divBdr>
    </w:div>
    <w:div w:id="2067298175">
      <w:bodyDiv w:val="1"/>
      <w:marLeft w:val="0"/>
      <w:marRight w:val="0"/>
      <w:marTop w:val="0"/>
      <w:marBottom w:val="0"/>
      <w:divBdr>
        <w:top w:val="none" w:sz="0" w:space="0" w:color="auto"/>
        <w:left w:val="none" w:sz="0" w:space="0" w:color="auto"/>
        <w:bottom w:val="none" w:sz="0" w:space="0" w:color="auto"/>
        <w:right w:val="none" w:sz="0" w:space="0" w:color="auto"/>
      </w:divBdr>
    </w:div>
    <w:div w:id="2067411177">
      <w:bodyDiv w:val="1"/>
      <w:marLeft w:val="0"/>
      <w:marRight w:val="0"/>
      <w:marTop w:val="0"/>
      <w:marBottom w:val="0"/>
      <w:divBdr>
        <w:top w:val="none" w:sz="0" w:space="0" w:color="auto"/>
        <w:left w:val="none" w:sz="0" w:space="0" w:color="auto"/>
        <w:bottom w:val="none" w:sz="0" w:space="0" w:color="auto"/>
        <w:right w:val="none" w:sz="0" w:space="0" w:color="auto"/>
      </w:divBdr>
    </w:div>
    <w:div w:id="2067561441">
      <w:bodyDiv w:val="1"/>
      <w:marLeft w:val="0"/>
      <w:marRight w:val="0"/>
      <w:marTop w:val="0"/>
      <w:marBottom w:val="0"/>
      <w:divBdr>
        <w:top w:val="none" w:sz="0" w:space="0" w:color="auto"/>
        <w:left w:val="none" w:sz="0" w:space="0" w:color="auto"/>
        <w:bottom w:val="none" w:sz="0" w:space="0" w:color="auto"/>
        <w:right w:val="none" w:sz="0" w:space="0" w:color="auto"/>
      </w:divBdr>
    </w:div>
    <w:div w:id="2067953842">
      <w:bodyDiv w:val="1"/>
      <w:marLeft w:val="0"/>
      <w:marRight w:val="0"/>
      <w:marTop w:val="0"/>
      <w:marBottom w:val="0"/>
      <w:divBdr>
        <w:top w:val="none" w:sz="0" w:space="0" w:color="auto"/>
        <w:left w:val="none" w:sz="0" w:space="0" w:color="auto"/>
        <w:bottom w:val="none" w:sz="0" w:space="0" w:color="auto"/>
        <w:right w:val="none" w:sz="0" w:space="0" w:color="auto"/>
      </w:divBdr>
    </w:div>
    <w:div w:id="2068020560">
      <w:bodyDiv w:val="1"/>
      <w:marLeft w:val="0"/>
      <w:marRight w:val="0"/>
      <w:marTop w:val="0"/>
      <w:marBottom w:val="0"/>
      <w:divBdr>
        <w:top w:val="none" w:sz="0" w:space="0" w:color="auto"/>
        <w:left w:val="none" w:sz="0" w:space="0" w:color="auto"/>
        <w:bottom w:val="none" w:sz="0" w:space="0" w:color="auto"/>
        <w:right w:val="none" w:sz="0" w:space="0" w:color="auto"/>
      </w:divBdr>
    </w:div>
    <w:div w:id="2068068529">
      <w:bodyDiv w:val="1"/>
      <w:marLeft w:val="0"/>
      <w:marRight w:val="0"/>
      <w:marTop w:val="0"/>
      <w:marBottom w:val="0"/>
      <w:divBdr>
        <w:top w:val="none" w:sz="0" w:space="0" w:color="auto"/>
        <w:left w:val="none" w:sz="0" w:space="0" w:color="auto"/>
        <w:bottom w:val="none" w:sz="0" w:space="0" w:color="auto"/>
        <w:right w:val="none" w:sz="0" w:space="0" w:color="auto"/>
      </w:divBdr>
    </w:div>
    <w:div w:id="2068186383">
      <w:bodyDiv w:val="1"/>
      <w:marLeft w:val="0"/>
      <w:marRight w:val="0"/>
      <w:marTop w:val="0"/>
      <w:marBottom w:val="0"/>
      <w:divBdr>
        <w:top w:val="none" w:sz="0" w:space="0" w:color="auto"/>
        <w:left w:val="none" w:sz="0" w:space="0" w:color="auto"/>
        <w:bottom w:val="none" w:sz="0" w:space="0" w:color="auto"/>
        <w:right w:val="none" w:sz="0" w:space="0" w:color="auto"/>
      </w:divBdr>
    </w:div>
    <w:div w:id="2068452216">
      <w:bodyDiv w:val="1"/>
      <w:marLeft w:val="0"/>
      <w:marRight w:val="0"/>
      <w:marTop w:val="0"/>
      <w:marBottom w:val="0"/>
      <w:divBdr>
        <w:top w:val="none" w:sz="0" w:space="0" w:color="auto"/>
        <w:left w:val="none" w:sz="0" w:space="0" w:color="auto"/>
        <w:bottom w:val="none" w:sz="0" w:space="0" w:color="auto"/>
        <w:right w:val="none" w:sz="0" w:space="0" w:color="auto"/>
      </w:divBdr>
    </w:div>
    <w:div w:id="2068649947">
      <w:bodyDiv w:val="1"/>
      <w:marLeft w:val="0"/>
      <w:marRight w:val="0"/>
      <w:marTop w:val="0"/>
      <w:marBottom w:val="0"/>
      <w:divBdr>
        <w:top w:val="none" w:sz="0" w:space="0" w:color="auto"/>
        <w:left w:val="none" w:sz="0" w:space="0" w:color="auto"/>
        <w:bottom w:val="none" w:sz="0" w:space="0" w:color="auto"/>
        <w:right w:val="none" w:sz="0" w:space="0" w:color="auto"/>
      </w:divBdr>
    </w:div>
    <w:div w:id="2068727218">
      <w:bodyDiv w:val="1"/>
      <w:marLeft w:val="0"/>
      <w:marRight w:val="0"/>
      <w:marTop w:val="0"/>
      <w:marBottom w:val="0"/>
      <w:divBdr>
        <w:top w:val="none" w:sz="0" w:space="0" w:color="auto"/>
        <w:left w:val="none" w:sz="0" w:space="0" w:color="auto"/>
        <w:bottom w:val="none" w:sz="0" w:space="0" w:color="auto"/>
        <w:right w:val="none" w:sz="0" w:space="0" w:color="auto"/>
      </w:divBdr>
    </w:div>
    <w:div w:id="2068800615">
      <w:bodyDiv w:val="1"/>
      <w:marLeft w:val="0"/>
      <w:marRight w:val="0"/>
      <w:marTop w:val="0"/>
      <w:marBottom w:val="0"/>
      <w:divBdr>
        <w:top w:val="none" w:sz="0" w:space="0" w:color="auto"/>
        <w:left w:val="none" w:sz="0" w:space="0" w:color="auto"/>
        <w:bottom w:val="none" w:sz="0" w:space="0" w:color="auto"/>
        <w:right w:val="none" w:sz="0" w:space="0" w:color="auto"/>
      </w:divBdr>
    </w:div>
    <w:div w:id="2069262179">
      <w:bodyDiv w:val="1"/>
      <w:marLeft w:val="0"/>
      <w:marRight w:val="0"/>
      <w:marTop w:val="0"/>
      <w:marBottom w:val="0"/>
      <w:divBdr>
        <w:top w:val="none" w:sz="0" w:space="0" w:color="auto"/>
        <w:left w:val="none" w:sz="0" w:space="0" w:color="auto"/>
        <w:bottom w:val="none" w:sz="0" w:space="0" w:color="auto"/>
        <w:right w:val="none" w:sz="0" w:space="0" w:color="auto"/>
      </w:divBdr>
    </w:div>
    <w:div w:id="2069498482">
      <w:bodyDiv w:val="1"/>
      <w:marLeft w:val="0"/>
      <w:marRight w:val="0"/>
      <w:marTop w:val="0"/>
      <w:marBottom w:val="0"/>
      <w:divBdr>
        <w:top w:val="none" w:sz="0" w:space="0" w:color="auto"/>
        <w:left w:val="none" w:sz="0" w:space="0" w:color="auto"/>
        <w:bottom w:val="none" w:sz="0" w:space="0" w:color="auto"/>
        <w:right w:val="none" w:sz="0" w:space="0" w:color="auto"/>
      </w:divBdr>
    </w:div>
    <w:div w:id="2069765548">
      <w:bodyDiv w:val="1"/>
      <w:marLeft w:val="0"/>
      <w:marRight w:val="0"/>
      <w:marTop w:val="0"/>
      <w:marBottom w:val="0"/>
      <w:divBdr>
        <w:top w:val="none" w:sz="0" w:space="0" w:color="auto"/>
        <w:left w:val="none" w:sz="0" w:space="0" w:color="auto"/>
        <w:bottom w:val="none" w:sz="0" w:space="0" w:color="auto"/>
        <w:right w:val="none" w:sz="0" w:space="0" w:color="auto"/>
      </w:divBdr>
    </w:div>
    <w:div w:id="2070491458">
      <w:bodyDiv w:val="1"/>
      <w:marLeft w:val="0"/>
      <w:marRight w:val="0"/>
      <w:marTop w:val="0"/>
      <w:marBottom w:val="0"/>
      <w:divBdr>
        <w:top w:val="none" w:sz="0" w:space="0" w:color="auto"/>
        <w:left w:val="none" w:sz="0" w:space="0" w:color="auto"/>
        <w:bottom w:val="none" w:sz="0" w:space="0" w:color="auto"/>
        <w:right w:val="none" w:sz="0" w:space="0" w:color="auto"/>
      </w:divBdr>
    </w:div>
    <w:div w:id="2071462525">
      <w:bodyDiv w:val="1"/>
      <w:marLeft w:val="0"/>
      <w:marRight w:val="0"/>
      <w:marTop w:val="0"/>
      <w:marBottom w:val="0"/>
      <w:divBdr>
        <w:top w:val="none" w:sz="0" w:space="0" w:color="auto"/>
        <w:left w:val="none" w:sz="0" w:space="0" w:color="auto"/>
        <w:bottom w:val="none" w:sz="0" w:space="0" w:color="auto"/>
        <w:right w:val="none" w:sz="0" w:space="0" w:color="auto"/>
      </w:divBdr>
    </w:div>
    <w:div w:id="2071491800">
      <w:bodyDiv w:val="1"/>
      <w:marLeft w:val="0"/>
      <w:marRight w:val="0"/>
      <w:marTop w:val="0"/>
      <w:marBottom w:val="0"/>
      <w:divBdr>
        <w:top w:val="none" w:sz="0" w:space="0" w:color="auto"/>
        <w:left w:val="none" w:sz="0" w:space="0" w:color="auto"/>
        <w:bottom w:val="none" w:sz="0" w:space="0" w:color="auto"/>
        <w:right w:val="none" w:sz="0" w:space="0" w:color="auto"/>
      </w:divBdr>
    </w:div>
    <w:div w:id="2071804017">
      <w:bodyDiv w:val="1"/>
      <w:marLeft w:val="0"/>
      <w:marRight w:val="0"/>
      <w:marTop w:val="0"/>
      <w:marBottom w:val="0"/>
      <w:divBdr>
        <w:top w:val="none" w:sz="0" w:space="0" w:color="auto"/>
        <w:left w:val="none" w:sz="0" w:space="0" w:color="auto"/>
        <w:bottom w:val="none" w:sz="0" w:space="0" w:color="auto"/>
        <w:right w:val="none" w:sz="0" w:space="0" w:color="auto"/>
      </w:divBdr>
    </w:div>
    <w:div w:id="2071994830">
      <w:bodyDiv w:val="1"/>
      <w:marLeft w:val="0"/>
      <w:marRight w:val="0"/>
      <w:marTop w:val="0"/>
      <w:marBottom w:val="0"/>
      <w:divBdr>
        <w:top w:val="none" w:sz="0" w:space="0" w:color="auto"/>
        <w:left w:val="none" w:sz="0" w:space="0" w:color="auto"/>
        <w:bottom w:val="none" w:sz="0" w:space="0" w:color="auto"/>
        <w:right w:val="none" w:sz="0" w:space="0" w:color="auto"/>
      </w:divBdr>
    </w:div>
    <w:div w:id="2071995362">
      <w:bodyDiv w:val="1"/>
      <w:marLeft w:val="0"/>
      <w:marRight w:val="0"/>
      <w:marTop w:val="0"/>
      <w:marBottom w:val="0"/>
      <w:divBdr>
        <w:top w:val="none" w:sz="0" w:space="0" w:color="auto"/>
        <w:left w:val="none" w:sz="0" w:space="0" w:color="auto"/>
        <w:bottom w:val="none" w:sz="0" w:space="0" w:color="auto"/>
        <w:right w:val="none" w:sz="0" w:space="0" w:color="auto"/>
      </w:divBdr>
    </w:div>
    <w:div w:id="2072263707">
      <w:bodyDiv w:val="1"/>
      <w:marLeft w:val="0"/>
      <w:marRight w:val="0"/>
      <w:marTop w:val="0"/>
      <w:marBottom w:val="0"/>
      <w:divBdr>
        <w:top w:val="none" w:sz="0" w:space="0" w:color="auto"/>
        <w:left w:val="none" w:sz="0" w:space="0" w:color="auto"/>
        <w:bottom w:val="none" w:sz="0" w:space="0" w:color="auto"/>
        <w:right w:val="none" w:sz="0" w:space="0" w:color="auto"/>
      </w:divBdr>
    </w:div>
    <w:div w:id="2073459758">
      <w:bodyDiv w:val="1"/>
      <w:marLeft w:val="0"/>
      <w:marRight w:val="0"/>
      <w:marTop w:val="0"/>
      <w:marBottom w:val="0"/>
      <w:divBdr>
        <w:top w:val="none" w:sz="0" w:space="0" w:color="auto"/>
        <w:left w:val="none" w:sz="0" w:space="0" w:color="auto"/>
        <w:bottom w:val="none" w:sz="0" w:space="0" w:color="auto"/>
        <w:right w:val="none" w:sz="0" w:space="0" w:color="auto"/>
      </w:divBdr>
    </w:div>
    <w:div w:id="2074503901">
      <w:bodyDiv w:val="1"/>
      <w:marLeft w:val="0"/>
      <w:marRight w:val="0"/>
      <w:marTop w:val="0"/>
      <w:marBottom w:val="0"/>
      <w:divBdr>
        <w:top w:val="none" w:sz="0" w:space="0" w:color="auto"/>
        <w:left w:val="none" w:sz="0" w:space="0" w:color="auto"/>
        <w:bottom w:val="none" w:sz="0" w:space="0" w:color="auto"/>
        <w:right w:val="none" w:sz="0" w:space="0" w:color="auto"/>
      </w:divBdr>
    </w:div>
    <w:div w:id="2074573543">
      <w:bodyDiv w:val="1"/>
      <w:marLeft w:val="0"/>
      <w:marRight w:val="0"/>
      <w:marTop w:val="0"/>
      <w:marBottom w:val="0"/>
      <w:divBdr>
        <w:top w:val="none" w:sz="0" w:space="0" w:color="auto"/>
        <w:left w:val="none" w:sz="0" w:space="0" w:color="auto"/>
        <w:bottom w:val="none" w:sz="0" w:space="0" w:color="auto"/>
        <w:right w:val="none" w:sz="0" w:space="0" w:color="auto"/>
      </w:divBdr>
    </w:div>
    <w:div w:id="2074887421">
      <w:bodyDiv w:val="1"/>
      <w:marLeft w:val="0"/>
      <w:marRight w:val="0"/>
      <w:marTop w:val="0"/>
      <w:marBottom w:val="0"/>
      <w:divBdr>
        <w:top w:val="none" w:sz="0" w:space="0" w:color="auto"/>
        <w:left w:val="none" w:sz="0" w:space="0" w:color="auto"/>
        <w:bottom w:val="none" w:sz="0" w:space="0" w:color="auto"/>
        <w:right w:val="none" w:sz="0" w:space="0" w:color="auto"/>
      </w:divBdr>
    </w:div>
    <w:div w:id="2074888408">
      <w:bodyDiv w:val="1"/>
      <w:marLeft w:val="0"/>
      <w:marRight w:val="0"/>
      <w:marTop w:val="0"/>
      <w:marBottom w:val="0"/>
      <w:divBdr>
        <w:top w:val="none" w:sz="0" w:space="0" w:color="auto"/>
        <w:left w:val="none" w:sz="0" w:space="0" w:color="auto"/>
        <w:bottom w:val="none" w:sz="0" w:space="0" w:color="auto"/>
        <w:right w:val="none" w:sz="0" w:space="0" w:color="auto"/>
      </w:divBdr>
    </w:div>
    <w:div w:id="2075007513">
      <w:bodyDiv w:val="1"/>
      <w:marLeft w:val="0"/>
      <w:marRight w:val="0"/>
      <w:marTop w:val="0"/>
      <w:marBottom w:val="0"/>
      <w:divBdr>
        <w:top w:val="none" w:sz="0" w:space="0" w:color="auto"/>
        <w:left w:val="none" w:sz="0" w:space="0" w:color="auto"/>
        <w:bottom w:val="none" w:sz="0" w:space="0" w:color="auto"/>
        <w:right w:val="none" w:sz="0" w:space="0" w:color="auto"/>
      </w:divBdr>
    </w:div>
    <w:div w:id="2075617059">
      <w:bodyDiv w:val="1"/>
      <w:marLeft w:val="0"/>
      <w:marRight w:val="0"/>
      <w:marTop w:val="0"/>
      <w:marBottom w:val="0"/>
      <w:divBdr>
        <w:top w:val="none" w:sz="0" w:space="0" w:color="auto"/>
        <w:left w:val="none" w:sz="0" w:space="0" w:color="auto"/>
        <w:bottom w:val="none" w:sz="0" w:space="0" w:color="auto"/>
        <w:right w:val="none" w:sz="0" w:space="0" w:color="auto"/>
      </w:divBdr>
    </w:div>
    <w:div w:id="2076005163">
      <w:bodyDiv w:val="1"/>
      <w:marLeft w:val="0"/>
      <w:marRight w:val="0"/>
      <w:marTop w:val="0"/>
      <w:marBottom w:val="0"/>
      <w:divBdr>
        <w:top w:val="none" w:sz="0" w:space="0" w:color="auto"/>
        <w:left w:val="none" w:sz="0" w:space="0" w:color="auto"/>
        <w:bottom w:val="none" w:sz="0" w:space="0" w:color="auto"/>
        <w:right w:val="none" w:sz="0" w:space="0" w:color="auto"/>
      </w:divBdr>
    </w:div>
    <w:div w:id="2076855123">
      <w:bodyDiv w:val="1"/>
      <w:marLeft w:val="0"/>
      <w:marRight w:val="0"/>
      <w:marTop w:val="0"/>
      <w:marBottom w:val="0"/>
      <w:divBdr>
        <w:top w:val="none" w:sz="0" w:space="0" w:color="auto"/>
        <w:left w:val="none" w:sz="0" w:space="0" w:color="auto"/>
        <w:bottom w:val="none" w:sz="0" w:space="0" w:color="auto"/>
        <w:right w:val="none" w:sz="0" w:space="0" w:color="auto"/>
      </w:divBdr>
    </w:div>
    <w:div w:id="2077168953">
      <w:bodyDiv w:val="1"/>
      <w:marLeft w:val="0"/>
      <w:marRight w:val="0"/>
      <w:marTop w:val="0"/>
      <w:marBottom w:val="0"/>
      <w:divBdr>
        <w:top w:val="none" w:sz="0" w:space="0" w:color="auto"/>
        <w:left w:val="none" w:sz="0" w:space="0" w:color="auto"/>
        <w:bottom w:val="none" w:sz="0" w:space="0" w:color="auto"/>
        <w:right w:val="none" w:sz="0" w:space="0" w:color="auto"/>
      </w:divBdr>
    </w:div>
    <w:div w:id="2077244767">
      <w:bodyDiv w:val="1"/>
      <w:marLeft w:val="0"/>
      <w:marRight w:val="0"/>
      <w:marTop w:val="0"/>
      <w:marBottom w:val="0"/>
      <w:divBdr>
        <w:top w:val="none" w:sz="0" w:space="0" w:color="auto"/>
        <w:left w:val="none" w:sz="0" w:space="0" w:color="auto"/>
        <w:bottom w:val="none" w:sz="0" w:space="0" w:color="auto"/>
        <w:right w:val="none" w:sz="0" w:space="0" w:color="auto"/>
      </w:divBdr>
    </w:div>
    <w:div w:id="2077388784">
      <w:bodyDiv w:val="1"/>
      <w:marLeft w:val="0"/>
      <w:marRight w:val="0"/>
      <w:marTop w:val="0"/>
      <w:marBottom w:val="0"/>
      <w:divBdr>
        <w:top w:val="none" w:sz="0" w:space="0" w:color="auto"/>
        <w:left w:val="none" w:sz="0" w:space="0" w:color="auto"/>
        <w:bottom w:val="none" w:sz="0" w:space="0" w:color="auto"/>
        <w:right w:val="none" w:sz="0" w:space="0" w:color="auto"/>
      </w:divBdr>
    </w:div>
    <w:div w:id="2077583961">
      <w:bodyDiv w:val="1"/>
      <w:marLeft w:val="0"/>
      <w:marRight w:val="0"/>
      <w:marTop w:val="0"/>
      <w:marBottom w:val="0"/>
      <w:divBdr>
        <w:top w:val="none" w:sz="0" w:space="0" w:color="auto"/>
        <w:left w:val="none" w:sz="0" w:space="0" w:color="auto"/>
        <w:bottom w:val="none" w:sz="0" w:space="0" w:color="auto"/>
        <w:right w:val="none" w:sz="0" w:space="0" w:color="auto"/>
      </w:divBdr>
    </w:div>
    <w:div w:id="2077819252">
      <w:bodyDiv w:val="1"/>
      <w:marLeft w:val="0"/>
      <w:marRight w:val="0"/>
      <w:marTop w:val="0"/>
      <w:marBottom w:val="0"/>
      <w:divBdr>
        <w:top w:val="none" w:sz="0" w:space="0" w:color="auto"/>
        <w:left w:val="none" w:sz="0" w:space="0" w:color="auto"/>
        <w:bottom w:val="none" w:sz="0" w:space="0" w:color="auto"/>
        <w:right w:val="none" w:sz="0" w:space="0" w:color="auto"/>
      </w:divBdr>
    </w:div>
    <w:div w:id="2078048192">
      <w:bodyDiv w:val="1"/>
      <w:marLeft w:val="0"/>
      <w:marRight w:val="0"/>
      <w:marTop w:val="0"/>
      <w:marBottom w:val="0"/>
      <w:divBdr>
        <w:top w:val="none" w:sz="0" w:space="0" w:color="auto"/>
        <w:left w:val="none" w:sz="0" w:space="0" w:color="auto"/>
        <w:bottom w:val="none" w:sz="0" w:space="0" w:color="auto"/>
        <w:right w:val="none" w:sz="0" w:space="0" w:color="auto"/>
      </w:divBdr>
    </w:div>
    <w:div w:id="2078163211">
      <w:bodyDiv w:val="1"/>
      <w:marLeft w:val="0"/>
      <w:marRight w:val="0"/>
      <w:marTop w:val="0"/>
      <w:marBottom w:val="0"/>
      <w:divBdr>
        <w:top w:val="none" w:sz="0" w:space="0" w:color="auto"/>
        <w:left w:val="none" w:sz="0" w:space="0" w:color="auto"/>
        <w:bottom w:val="none" w:sz="0" w:space="0" w:color="auto"/>
        <w:right w:val="none" w:sz="0" w:space="0" w:color="auto"/>
      </w:divBdr>
    </w:div>
    <w:div w:id="2078697937">
      <w:bodyDiv w:val="1"/>
      <w:marLeft w:val="0"/>
      <w:marRight w:val="0"/>
      <w:marTop w:val="0"/>
      <w:marBottom w:val="0"/>
      <w:divBdr>
        <w:top w:val="none" w:sz="0" w:space="0" w:color="auto"/>
        <w:left w:val="none" w:sz="0" w:space="0" w:color="auto"/>
        <w:bottom w:val="none" w:sz="0" w:space="0" w:color="auto"/>
        <w:right w:val="none" w:sz="0" w:space="0" w:color="auto"/>
      </w:divBdr>
    </w:div>
    <w:div w:id="2078818816">
      <w:bodyDiv w:val="1"/>
      <w:marLeft w:val="0"/>
      <w:marRight w:val="0"/>
      <w:marTop w:val="0"/>
      <w:marBottom w:val="0"/>
      <w:divBdr>
        <w:top w:val="none" w:sz="0" w:space="0" w:color="auto"/>
        <w:left w:val="none" w:sz="0" w:space="0" w:color="auto"/>
        <w:bottom w:val="none" w:sz="0" w:space="0" w:color="auto"/>
        <w:right w:val="none" w:sz="0" w:space="0" w:color="auto"/>
      </w:divBdr>
    </w:div>
    <w:div w:id="2078941726">
      <w:bodyDiv w:val="1"/>
      <w:marLeft w:val="0"/>
      <w:marRight w:val="0"/>
      <w:marTop w:val="0"/>
      <w:marBottom w:val="0"/>
      <w:divBdr>
        <w:top w:val="none" w:sz="0" w:space="0" w:color="auto"/>
        <w:left w:val="none" w:sz="0" w:space="0" w:color="auto"/>
        <w:bottom w:val="none" w:sz="0" w:space="0" w:color="auto"/>
        <w:right w:val="none" w:sz="0" w:space="0" w:color="auto"/>
      </w:divBdr>
    </w:div>
    <w:div w:id="2079357432">
      <w:bodyDiv w:val="1"/>
      <w:marLeft w:val="0"/>
      <w:marRight w:val="0"/>
      <w:marTop w:val="0"/>
      <w:marBottom w:val="0"/>
      <w:divBdr>
        <w:top w:val="none" w:sz="0" w:space="0" w:color="auto"/>
        <w:left w:val="none" w:sz="0" w:space="0" w:color="auto"/>
        <w:bottom w:val="none" w:sz="0" w:space="0" w:color="auto"/>
        <w:right w:val="none" w:sz="0" w:space="0" w:color="auto"/>
      </w:divBdr>
    </w:div>
    <w:div w:id="2079479003">
      <w:bodyDiv w:val="1"/>
      <w:marLeft w:val="0"/>
      <w:marRight w:val="0"/>
      <w:marTop w:val="0"/>
      <w:marBottom w:val="0"/>
      <w:divBdr>
        <w:top w:val="none" w:sz="0" w:space="0" w:color="auto"/>
        <w:left w:val="none" w:sz="0" w:space="0" w:color="auto"/>
        <w:bottom w:val="none" w:sz="0" w:space="0" w:color="auto"/>
        <w:right w:val="none" w:sz="0" w:space="0" w:color="auto"/>
      </w:divBdr>
    </w:div>
    <w:div w:id="2079742374">
      <w:bodyDiv w:val="1"/>
      <w:marLeft w:val="0"/>
      <w:marRight w:val="0"/>
      <w:marTop w:val="0"/>
      <w:marBottom w:val="0"/>
      <w:divBdr>
        <w:top w:val="none" w:sz="0" w:space="0" w:color="auto"/>
        <w:left w:val="none" w:sz="0" w:space="0" w:color="auto"/>
        <w:bottom w:val="none" w:sz="0" w:space="0" w:color="auto"/>
        <w:right w:val="none" w:sz="0" w:space="0" w:color="auto"/>
      </w:divBdr>
    </w:div>
    <w:div w:id="2079861396">
      <w:bodyDiv w:val="1"/>
      <w:marLeft w:val="0"/>
      <w:marRight w:val="0"/>
      <w:marTop w:val="0"/>
      <w:marBottom w:val="0"/>
      <w:divBdr>
        <w:top w:val="none" w:sz="0" w:space="0" w:color="auto"/>
        <w:left w:val="none" w:sz="0" w:space="0" w:color="auto"/>
        <w:bottom w:val="none" w:sz="0" w:space="0" w:color="auto"/>
        <w:right w:val="none" w:sz="0" w:space="0" w:color="auto"/>
      </w:divBdr>
    </w:div>
    <w:div w:id="2080126226">
      <w:bodyDiv w:val="1"/>
      <w:marLeft w:val="0"/>
      <w:marRight w:val="0"/>
      <w:marTop w:val="0"/>
      <w:marBottom w:val="0"/>
      <w:divBdr>
        <w:top w:val="none" w:sz="0" w:space="0" w:color="auto"/>
        <w:left w:val="none" w:sz="0" w:space="0" w:color="auto"/>
        <w:bottom w:val="none" w:sz="0" w:space="0" w:color="auto"/>
        <w:right w:val="none" w:sz="0" w:space="0" w:color="auto"/>
      </w:divBdr>
    </w:div>
    <w:div w:id="2081905719">
      <w:bodyDiv w:val="1"/>
      <w:marLeft w:val="0"/>
      <w:marRight w:val="0"/>
      <w:marTop w:val="0"/>
      <w:marBottom w:val="0"/>
      <w:divBdr>
        <w:top w:val="none" w:sz="0" w:space="0" w:color="auto"/>
        <w:left w:val="none" w:sz="0" w:space="0" w:color="auto"/>
        <w:bottom w:val="none" w:sz="0" w:space="0" w:color="auto"/>
        <w:right w:val="none" w:sz="0" w:space="0" w:color="auto"/>
      </w:divBdr>
    </w:div>
    <w:div w:id="2081906353">
      <w:bodyDiv w:val="1"/>
      <w:marLeft w:val="0"/>
      <w:marRight w:val="0"/>
      <w:marTop w:val="0"/>
      <w:marBottom w:val="0"/>
      <w:divBdr>
        <w:top w:val="none" w:sz="0" w:space="0" w:color="auto"/>
        <w:left w:val="none" w:sz="0" w:space="0" w:color="auto"/>
        <w:bottom w:val="none" w:sz="0" w:space="0" w:color="auto"/>
        <w:right w:val="none" w:sz="0" w:space="0" w:color="auto"/>
      </w:divBdr>
    </w:div>
    <w:div w:id="2081949298">
      <w:bodyDiv w:val="1"/>
      <w:marLeft w:val="0"/>
      <w:marRight w:val="0"/>
      <w:marTop w:val="0"/>
      <w:marBottom w:val="0"/>
      <w:divBdr>
        <w:top w:val="none" w:sz="0" w:space="0" w:color="auto"/>
        <w:left w:val="none" w:sz="0" w:space="0" w:color="auto"/>
        <w:bottom w:val="none" w:sz="0" w:space="0" w:color="auto"/>
        <w:right w:val="none" w:sz="0" w:space="0" w:color="auto"/>
      </w:divBdr>
    </w:div>
    <w:div w:id="2082169673">
      <w:bodyDiv w:val="1"/>
      <w:marLeft w:val="0"/>
      <w:marRight w:val="0"/>
      <w:marTop w:val="0"/>
      <w:marBottom w:val="0"/>
      <w:divBdr>
        <w:top w:val="none" w:sz="0" w:space="0" w:color="auto"/>
        <w:left w:val="none" w:sz="0" w:space="0" w:color="auto"/>
        <w:bottom w:val="none" w:sz="0" w:space="0" w:color="auto"/>
        <w:right w:val="none" w:sz="0" w:space="0" w:color="auto"/>
      </w:divBdr>
    </w:div>
    <w:div w:id="2082478417">
      <w:bodyDiv w:val="1"/>
      <w:marLeft w:val="0"/>
      <w:marRight w:val="0"/>
      <w:marTop w:val="0"/>
      <w:marBottom w:val="0"/>
      <w:divBdr>
        <w:top w:val="none" w:sz="0" w:space="0" w:color="auto"/>
        <w:left w:val="none" w:sz="0" w:space="0" w:color="auto"/>
        <w:bottom w:val="none" w:sz="0" w:space="0" w:color="auto"/>
        <w:right w:val="none" w:sz="0" w:space="0" w:color="auto"/>
      </w:divBdr>
    </w:div>
    <w:div w:id="2082949508">
      <w:bodyDiv w:val="1"/>
      <w:marLeft w:val="0"/>
      <w:marRight w:val="0"/>
      <w:marTop w:val="0"/>
      <w:marBottom w:val="0"/>
      <w:divBdr>
        <w:top w:val="none" w:sz="0" w:space="0" w:color="auto"/>
        <w:left w:val="none" w:sz="0" w:space="0" w:color="auto"/>
        <w:bottom w:val="none" w:sz="0" w:space="0" w:color="auto"/>
        <w:right w:val="none" w:sz="0" w:space="0" w:color="auto"/>
      </w:divBdr>
    </w:div>
    <w:div w:id="2083093242">
      <w:bodyDiv w:val="1"/>
      <w:marLeft w:val="0"/>
      <w:marRight w:val="0"/>
      <w:marTop w:val="0"/>
      <w:marBottom w:val="0"/>
      <w:divBdr>
        <w:top w:val="none" w:sz="0" w:space="0" w:color="auto"/>
        <w:left w:val="none" w:sz="0" w:space="0" w:color="auto"/>
        <w:bottom w:val="none" w:sz="0" w:space="0" w:color="auto"/>
        <w:right w:val="none" w:sz="0" w:space="0" w:color="auto"/>
      </w:divBdr>
    </w:div>
    <w:div w:id="2083218431">
      <w:bodyDiv w:val="1"/>
      <w:marLeft w:val="0"/>
      <w:marRight w:val="0"/>
      <w:marTop w:val="0"/>
      <w:marBottom w:val="0"/>
      <w:divBdr>
        <w:top w:val="none" w:sz="0" w:space="0" w:color="auto"/>
        <w:left w:val="none" w:sz="0" w:space="0" w:color="auto"/>
        <w:bottom w:val="none" w:sz="0" w:space="0" w:color="auto"/>
        <w:right w:val="none" w:sz="0" w:space="0" w:color="auto"/>
      </w:divBdr>
    </w:div>
    <w:div w:id="2083258603">
      <w:bodyDiv w:val="1"/>
      <w:marLeft w:val="0"/>
      <w:marRight w:val="0"/>
      <w:marTop w:val="0"/>
      <w:marBottom w:val="0"/>
      <w:divBdr>
        <w:top w:val="none" w:sz="0" w:space="0" w:color="auto"/>
        <w:left w:val="none" w:sz="0" w:space="0" w:color="auto"/>
        <w:bottom w:val="none" w:sz="0" w:space="0" w:color="auto"/>
        <w:right w:val="none" w:sz="0" w:space="0" w:color="auto"/>
      </w:divBdr>
    </w:div>
    <w:div w:id="2083523517">
      <w:bodyDiv w:val="1"/>
      <w:marLeft w:val="0"/>
      <w:marRight w:val="0"/>
      <w:marTop w:val="0"/>
      <w:marBottom w:val="0"/>
      <w:divBdr>
        <w:top w:val="none" w:sz="0" w:space="0" w:color="auto"/>
        <w:left w:val="none" w:sz="0" w:space="0" w:color="auto"/>
        <w:bottom w:val="none" w:sz="0" w:space="0" w:color="auto"/>
        <w:right w:val="none" w:sz="0" w:space="0" w:color="auto"/>
      </w:divBdr>
    </w:div>
    <w:div w:id="2084135399">
      <w:bodyDiv w:val="1"/>
      <w:marLeft w:val="0"/>
      <w:marRight w:val="0"/>
      <w:marTop w:val="0"/>
      <w:marBottom w:val="0"/>
      <w:divBdr>
        <w:top w:val="none" w:sz="0" w:space="0" w:color="auto"/>
        <w:left w:val="none" w:sz="0" w:space="0" w:color="auto"/>
        <w:bottom w:val="none" w:sz="0" w:space="0" w:color="auto"/>
        <w:right w:val="none" w:sz="0" w:space="0" w:color="auto"/>
      </w:divBdr>
    </w:div>
    <w:div w:id="2084446840">
      <w:bodyDiv w:val="1"/>
      <w:marLeft w:val="0"/>
      <w:marRight w:val="0"/>
      <w:marTop w:val="0"/>
      <w:marBottom w:val="0"/>
      <w:divBdr>
        <w:top w:val="none" w:sz="0" w:space="0" w:color="auto"/>
        <w:left w:val="none" w:sz="0" w:space="0" w:color="auto"/>
        <w:bottom w:val="none" w:sz="0" w:space="0" w:color="auto"/>
        <w:right w:val="none" w:sz="0" w:space="0" w:color="auto"/>
      </w:divBdr>
    </w:div>
    <w:div w:id="2084646813">
      <w:bodyDiv w:val="1"/>
      <w:marLeft w:val="0"/>
      <w:marRight w:val="0"/>
      <w:marTop w:val="0"/>
      <w:marBottom w:val="0"/>
      <w:divBdr>
        <w:top w:val="none" w:sz="0" w:space="0" w:color="auto"/>
        <w:left w:val="none" w:sz="0" w:space="0" w:color="auto"/>
        <w:bottom w:val="none" w:sz="0" w:space="0" w:color="auto"/>
        <w:right w:val="none" w:sz="0" w:space="0" w:color="auto"/>
      </w:divBdr>
    </w:div>
    <w:div w:id="2084794674">
      <w:bodyDiv w:val="1"/>
      <w:marLeft w:val="0"/>
      <w:marRight w:val="0"/>
      <w:marTop w:val="0"/>
      <w:marBottom w:val="0"/>
      <w:divBdr>
        <w:top w:val="none" w:sz="0" w:space="0" w:color="auto"/>
        <w:left w:val="none" w:sz="0" w:space="0" w:color="auto"/>
        <w:bottom w:val="none" w:sz="0" w:space="0" w:color="auto"/>
        <w:right w:val="none" w:sz="0" w:space="0" w:color="auto"/>
      </w:divBdr>
    </w:div>
    <w:div w:id="2084833369">
      <w:bodyDiv w:val="1"/>
      <w:marLeft w:val="0"/>
      <w:marRight w:val="0"/>
      <w:marTop w:val="0"/>
      <w:marBottom w:val="0"/>
      <w:divBdr>
        <w:top w:val="none" w:sz="0" w:space="0" w:color="auto"/>
        <w:left w:val="none" w:sz="0" w:space="0" w:color="auto"/>
        <w:bottom w:val="none" w:sz="0" w:space="0" w:color="auto"/>
        <w:right w:val="none" w:sz="0" w:space="0" w:color="auto"/>
      </w:divBdr>
    </w:div>
    <w:div w:id="2085443940">
      <w:bodyDiv w:val="1"/>
      <w:marLeft w:val="0"/>
      <w:marRight w:val="0"/>
      <w:marTop w:val="0"/>
      <w:marBottom w:val="0"/>
      <w:divBdr>
        <w:top w:val="none" w:sz="0" w:space="0" w:color="auto"/>
        <w:left w:val="none" w:sz="0" w:space="0" w:color="auto"/>
        <w:bottom w:val="none" w:sz="0" w:space="0" w:color="auto"/>
        <w:right w:val="none" w:sz="0" w:space="0" w:color="auto"/>
      </w:divBdr>
    </w:div>
    <w:div w:id="2085836832">
      <w:bodyDiv w:val="1"/>
      <w:marLeft w:val="0"/>
      <w:marRight w:val="0"/>
      <w:marTop w:val="0"/>
      <w:marBottom w:val="0"/>
      <w:divBdr>
        <w:top w:val="none" w:sz="0" w:space="0" w:color="auto"/>
        <w:left w:val="none" w:sz="0" w:space="0" w:color="auto"/>
        <w:bottom w:val="none" w:sz="0" w:space="0" w:color="auto"/>
        <w:right w:val="none" w:sz="0" w:space="0" w:color="auto"/>
      </w:divBdr>
    </w:div>
    <w:div w:id="2085909983">
      <w:bodyDiv w:val="1"/>
      <w:marLeft w:val="0"/>
      <w:marRight w:val="0"/>
      <w:marTop w:val="0"/>
      <w:marBottom w:val="0"/>
      <w:divBdr>
        <w:top w:val="none" w:sz="0" w:space="0" w:color="auto"/>
        <w:left w:val="none" w:sz="0" w:space="0" w:color="auto"/>
        <w:bottom w:val="none" w:sz="0" w:space="0" w:color="auto"/>
        <w:right w:val="none" w:sz="0" w:space="0" w:color="auto"/>
      </w:divBdr>
    </w:div>
    <w:div w:id="2086875006">
      <w:bodyDiv w:val="1"/>
      <w:marLeft w:val="0"/>
      <w:marRight w:val="0"/>
      <w:marTop w:val="0"/>
      <w:marBottom w:val="0"/>
      <w:divBdr>
        <w:top w:val="none" w:sz="0" w:space="0" w:color="auto"/>
        <w:left w:val="none" w:sz="0" w:space="0" w:color="auto"/>
        <w:bottom w:val="none" w:sz="0" w:space="0" w:color="auto"/>
        <w:right w:val="none" w:sz="0" w:space="0" w:color="auto"/>
      </w:divBdr>
    </w:div>
    <w:div w:id="2087260321">
      <w:bodyDiv w:val="1"/>
      <w:marLeft w:val="0"/>
      <w:marRight w:val="0"/>
      <w:marTop w:val="0"/>
      <w:marBottom w:val="0"/>
      <w:divBdr>
        <w:top w:val="none" w:sz="0" w:space="0" w:color="auto"/>
        <w:left w:val="none" w:sz="0" w:space="0" w:color="auto"/>
        <w:bottom w:val="none" w:sz="0" w:space="0" w:color="auto"/>
        <w:right w:val="none" w:sz="0" w:space="0" w:color="auto"/>
      </w:divBdr>
    </w:div>
    <w:div w:id="2087532221">
      <w:bodyDiv w:val="1"/>
      <w:marLeft w:val="0"/>
      <w:marRight w:val="0"/>
      <w:marTop w:val="0"/>
      <w:marBottom w:val="0"/>
      <w:divBdr>
        <w:top w:val="none" w:sz="0" w:space="0" w:color="auto"/>
        <w:left w:val="none" w:sz="0" w:space="0" w:color="auto"/>
        <w:bottom w:val="none" w:sz="0" w:space="0" w:color="auto"/>
        <w:right w:val="none" w:sz="0" w:space="0" w:color="auto"/>
      </w:divBdr>
    </w:div>
    <w:div w:id="2087606661">
      <w:bodyDiv w:val="1"/>
      <w:marLeft w:val="0"/>
      <w:marRight w:val="0"/>
      <w:marTop w:val="0"/>
      <w:marBottom w:val="0"/>
      <w:divBdr>
        <w:top w:val="none" w:sz="0" w:space="0" w:color="auto"/>
        <w:left w:val="none" w:sz="0" w:space="0" w:color="auto"/>
        <w:bottom w:val="none" w:sz="0" w:space="0" w:color="auto"/>
        <w:right w:val="none" w:sz="0" w:space="0" w:color="auto"/>
      </w:divBdr>
    </w:div>
    <w:div w:id="2087727848">
      <w:bodyDiv w:val="1"/>
      <w:marLeft w:val="0"/>
      <w:marRight w:val="0"/>
      <w:marTop w:val="0"/>
      <w:marBottom w:val="0"/>
      <w:divBdr>
        <w:top w:val="none" w:sz="0" w:space="0" w:color="auto"/>
        <w:left w:val="none" w:sz="0" w:space="0" w:color="auto"/>
        <w:bottom w:val="none" w:sz="0" w:space="0" w:color="auto"/>
        <w:right w:val="none" w:sz="0" w:space="0" w:color="auto"/>
      </w:divBdr>
    </w:div>
    <w:div w:id="2087914468">
      <w:bodyDiv w:val="1"/>
      <w:marLeft w:val="0"/>
      <w:marRight w:val="0"/>
      <w:marTop w:val="0"/>
      <w:marBottom w:val="0"/>
      <w:divBdr>
        <w:top w:val="none" w:sz="0" w:space="0" w:color="auto"/>
        <w:left w:val="none" w:sz="0" w:space="0" w:color="auto"/>
        <w:bottom w:val="none" w:sz="0" w:space="0" w:color="auto"/>
        <w:right w:val="none" w:sz="0" w:space="0" w:color="auto"/>
      </w:divBdr>
    </w:div>
    <w:div w:id="2087920653">
      <w:bodyDiv w:val="1"/>
      <w:marLeft w:val="0"/>
      <w:marRight w:val="0"/>
      <w:marTop w:val="0"/>
      <w:marBottom w:val="0"/>
      <w:divBdr>
        <w:top w:val="none" w:sz="0" w:space="0" w:color="auto"/>
        <w:left w:val="none" w:sz="0" w:space="0" w:color="auto"/>
        <w:bottom w:val="none" w:sz="0" w:space="0" w:color="auto"/>
        <w:right w:val="none" w:sz="0" w:space="0" w:color="auto"/>
      </w:divBdr>
    </w:div>
    <w:div w:id="2088766369">
      <w:bodyDiv w:val="1"/>
      <w:marLeft w:val="0"/>
      <w:marRight w:val="0"/>
      <w:marTop w:val="0"/>
      <w:marBottom w:val="0"/>
      <w:divBdr>
        <w:top w:val="none" w:sz="0" w:space="0" w:color="auto"/>
        <w:left w:val="none" w:sz="0" w:space="0" w:color="auto"/>
        <w:bottom w:val="none" w:sz="0" w:space="0" w:color="auto"/>
        <w:right w:val="none" w:sz="0" w:space="0" w:color="auto"/>
      </w:divBdr>
    </w:div>
    <w:div w:id="2089302189">
      <w:bodyDiv w:val="1"/>
      <w:marLeft w:val="0"/>
      <w:marRight w:val="0"/>
      <w:marTop w:val="0"/>
      <w:marBottom w:val="0"/>
      <w:divBdr>
        <w:top w:val="none" w:sz="0" w:space="0" w:color="auto"/>
        <w:left w:val="none" w:sz="0" w:space="0" w:color="auto"/>
        <w:bottom w:val="none" w:sz="0" w:space="0" w:color="auto"/>
        <w:right w:val="none" w:sz="0" w:space="0" w:color="auto"/>
      </w:divBdr>
    </w:div>
    <w:div w:id="2089494051">
      <w:bodyDiv w:val="1"/>
      <w:marLeft w:val="0"/>
      <w:marRight w:val="0"/>
      <w:marTop w:val="0"/>
      <w:marBottom w:val="0"/>
      <w:divBdr>
        <w:top w:val="none" w:sz="0" w:space="0" w:color="auto"/>
        <w:left w:val="none" w:sz="0" w:space="0" w:color="auto"/>
        <w:bottom w:val="none" w:sz="0" w:space="0" w:color="auto"/>
        <w:right w:val="none" w:sz="0" w:space="0" w:color="auto"/>
      </w:divBdr>
    </w:div>
    <w:div w:id="2090224284">
      <w:bodyDiv w:val="1"/>
      <w:marLeft w:val="0"/>
      <w:marRight w:val="0"/>
      <w:marTop w:val="0"/>
      <w:marBottom w:val="0"/>
      <w:divBdr>
        <w:top w:val="none" w:sz="0" w:space="0" w:color="auto"/>
        <w:left w:val="none" w:sz="0" w:space="0" w:color="auto"/>
        <w:bottom w:val="none" w:sz="0" w:space="0" w:color="auto"/>
        <w:right w:val="none" w:sz="0" w:space="0" w:color="auto"/>
      </w:divBdr>
    </w:div>
    <w:div w:id="2091152375">
      <w:bodyDiv w:val="1"/>
      <w:marLeft w:val="0"/>
      <w:marRight w:val="0"/>
      <w:marTop w:val="0"/>
      <w:marBottom w:val="0"/>
      <w:divBdr>
        <w:top w:val="none" w:sz="0" w:space="0" w:color="auto"/>
        <w:left w:val="none" w:sz="0" w:space="0" w:color="auto"/>
        <w:bottom w:val="none" w:sz="0" w:space="0" w:color="auto"/>
        <w:right w:val="none" w:sz="0" w:space="0" w:color="auto"/>
      </w:divBdr>
    </w:div>
    <w:div w:id="2091269395">
      <w:bodyDiv w:val="1"/>
      <w:marLeft w:val="0"/>
      <w:marRight w:val="0"/>
      <w:marTop w:val="0"/>
      <w:marBottom w:val="0"/>
      <w:divBdr>
        <w:top w:val="none" w:sz="0" w:space="0" w:color="auto"/>
        <w:left w:val="none" w:sz="0" w:space="0" w:color="auto"/>
        <w:bottom w:val="none" w:sz="0" w:space="0" w:color="auto"/>
        <w:right w:val="none" w:sz="0" w:space="0" w:color="auto"/>
      </w:divBdr>
    </w:div>
    <w:div w:id="2091728607">
      <w:bodyDiv w:val="1"/>
      <w:marLeft w:val="0"/>
      <w:marRight w:val="0"/>
      <w:marTop w:val="0"/>
      <w:marBottom w:val="0"/>
      <w:divBdr>
        <w:top w:val="none" w:sz="0" w:space="0" w:color="auto"/>
        <w:left w:val="none" w:sz="0" w:space="0" w:color="auto"/>
        <w:bottom w:val="none" w:sz="0" w:space="0" w:color="auto"/>
        <w:right w:val="none" w:sz="0" w:space="0" w:color="auto"/>
      </w:divBdr>
    </w:div>
    <w:div w:id="2091845421">
      <w:bodyDiv w:val="1"/>
      <w:marLeft w:val="0"/>
      <w:marRight w:val="0"/>
      <w:marTop w:val="0"/>
      <w:marBottom w:val="0"/>
      <w:divBdr>
        <w:top w:val="none" w:sz="0" w:space="0" w:color="auto"/>
        <w:left w:val="none" w:sz="0" w:space="0" w:color="auto"/>
        <w:bottom w:val="none" w:sz="0" w:space="0" w:color="auto"/>
        <w:right w:val="none" w:sz="0" w:space="0" w:color="auto"/>
      </w:divBdr>
    </w:div>
    <w:div w:id="2091921369">
      <w:bodyDiv w:val="1"/>
      <w:marLeft w:val="0"/>
      <w:marRight w:val="0"/>
      <w:marTop w:val="0"/>
      <w:marBottom w:val="0"/>
      <w:divBdr>
        <w:top w:val="none" w:sz="0" w:space="0" w:color="auto"/>
        <w:left w:val="none" w:sz="0" w:space="0" w:color="auto"/>
        <w:bottom w:val="none" w:sz="0" w:space="0" w:color="auto"/>
        <w:right w:val="none" w:sz="0" w:space="0" w:color="auto"/>
      </w:divBdr>
    </w:div>
    <w:div w:id="2092308042">
      <w:bodyDiv w:val="1"/>
      <w:marLeft w:val="0"/>
      <w:marRight w:val="0"/>
      <w:marTop w:val="0"/>
      <w:marBottom w:val="0"/>
      <w:divBdr>
        <w:top w:val="none" w:sz="0" w:space="0" w:color="auto"/>
        <w:left w:val="none" w:sz="0" w:space="0" w:color="auto"/>
        <w:bottom w:val="none" w:sz="0" w:space="0" w:color="auto"/>
        <w:right w:val="none" w:sz="0" w:space="0" w:color="auto"/>
      </w:divBdr>
    </w:div>
    <w:div w:id="2092465758">
      <w:bodyDiv w:val="1"/>
      <w:marLeft w:val="0"/>
      <w:marRight w:val="0"/>
      <w:marTop w:val="0"/>
      <w:marBottom w:val="0"/>
      <w:divBdr>
        <w:top w:val="none" w:sz="0" w:space="0" w:color="auto"/>
        <w:left w:val="none" w:sz="0" w:space="0" w:color="auto"/>
        <w:bottom w:val="none" w:sz="0" w:space="0" w:color="auto"/>
        <w:right w:val="none" w:sz="0" w:space="0" w:color="auto"/>
      </w:divBdr>
    </w:div>
    <w:div w:id="2092503476">
      <w:bodyDiv w:val="1"/>
      <w:marLeft w:val="0"/>
      <w:marRight w:val="0"/>
      <w:marTop w:val="0"/>
      <w:marBottom w:val="0"/>
      <w:divBdr>
        <w:top w:val="none" w:sz="0" w:space="0" w:color="auto"/>
        <w:left w:val="none" w:sz="0" w:space="0" w:color="auto"/>
        <w:bottom w:val="none" w:sz="0" w:space="0" w:color="auto"/>
        <w:right w:val="none" w:sz="0" w:space="0" w:color="auto"/>
      </w:divBdr>
    </w:div>
    <w:div w:id="2092924851">
      <w:bodyDiv w:val="1"/>
      <w:marLeft w:val="0"/>
      <w:marRight w:val="0"/>
      <w:marTop w:val="0"/>
      <w:marBottom w:val="0"/>
      <w:divBdr>
        <w:top w:val="none" w:sz="0" w:space="0" w:color="auto"/>
        <w:left w:val="none" w:sz="0" w:space="0" w:color="auto"/>
        <w:bottom w:val="none" w:sz="0" w:space="0" w:color="auto"/>
        <w:right w:val="none" w:sz="0" w:space="0" w:color="auto"/>
      </w:divBdr>
    </w:div>
    <w:div w:id="2094278873">
      <w:bodyDiv w:val="1"/>
      <w:marLeft w:val="0"/>
      <w:marRight w:val="0"/>
      <w:marTop w:val="0"/>
      <w:marBottom w:val="0"/>
      <w:divBdr>
        <w:top w:val="none" w:sz="0" w:space="0" w:color="auto"/>
        <w:left w:val="none" w:sz="0" w:space="0" w:color="auto"/>
        <w:bottom w:val="none" w:sz="0" w:space="0" w:color="auto"/>
        <w:right w:val="none" w:sz="0" w:space="0" w:color="auto"/>
      </w:divBdr>
    </w:div>
    <w:div w:id="2094281965">
      <w:bodyDiv w:val="1"/>
      <w:marLeft w:val="0"/>
      <w:marRight w:val="0"/>
      <w:marTop w:val="0"/>
      <w:marBottom w:val="0"/>
      <w:divBdr>
        <w:top w:val="none" w:sz="0" w:space="0" w:color="auto"/>
        <w:left w:val="none" w:sz="0" w:space="0" w:color="auto"/>
        <w:bottom w:val="none" w:sz="0" w:space="0" w:color="auto"/>
        <w:right w:val="none" w:sz="0" w:space="0" w:color="auto"/>
      </w:divBdr>
    </w:div>
    <w:div w:id="2094817586">
      <w:bodyDiv w:val="1"/>
      <w:marLeft w:val="0"/>
      <w:marRight w:val="0"/>
      <w:marTop w:val="0"/>
      <w:marBottom w:val="0"/>
      <w:divBdr>
        <w:top w:val="none" w:sz="0" w:space="0" w:color="auto"/>
        <w:left w:val="none" w:sz="0" w:space="0" w:color="auto"/>
        <w:bottom w:val="none" w:sz="0" w:space="0" w:color="auto"/>
        <w:right w:val="none" w:sz="0" w:space="0" w:color="auto"/>
      </w:divBdr>
    </w:div>
    <w:div w:id="2094889741">
      <w:bodyDiv w:val="1"/>
      <w:marLeft w:val="0"/>
      <w:marRight w:val="0"/>
      <w:marTop w:val="0"/>
      <w:marBottom w:val="0"/>
      <w:divBdr>
        <w:top w:val="none" w:sz="0" w:space="0" w:color="auto"/>
        <w:left w:val="none" w:sz="0" w:space="0" w:color="auto"/>
        <w:bottom w:val="none" w:sz="0" w:space="0" w:color="auto"/>
        <w:right w:val="none" w:sz="0" w:space="0" w:color="auto"/>
      </w:divBdr>
    </w:div>
    <w:div w:id="2094928497">
      <w:bodyDiv w:val="1"/>
      <w:marLeft w:val="0"/>
      <w:marRight w:val="0"/>
      <w:marTop w:val="0"/>
      <w:marBottom w:val="0"/>
      <w:divBdr>
        <w:top w:val="none" w:sz="0" w:space="0" w:color="auto"/>
        <w:left w:val="none" w:sz="0" w:space="0" w:color="auto"/>
        <w:bottom w:val="none" w:sz="0" w:space="0" w:color="auto"/>
        <w:right w:val="none" w:sz="0" w:space="0" w:color="auto"/>
      </w:divBdr>
    </w:div>
    <w:div w:id="2095081844">
      <w:bodyDiv w:val="1"/>
      <w:marLeft w:val="0"/>
      <w:marRight w:val="0"/>
      <w:marTop w:val="0"/>
      <w:marBottom w:val="0"/>
      <w:divBdr>
        <w:top w:val="none" w:sz="0" w:space="0" w:color="auto"/>
        <w:left w:val="none" w:sz="0" w:space="0" w:color="auto"/>
        <w:bottom w:val="none" w:sz="0" w:space="0" w:color="auto"/>
        <w:right w:val="none" w:sz="0" w:space="0" w:color="auto"/>
      </w:divBdr>
    </w:div>
    <w:div w:id="2095125309">
      <w:bodyDiv w:val="1"/>
      <w:marLeft w:val="0"/>
      <w:marRight w:val="0"/>
      <w:marTop w:val="0"/>
      <w:marBottom w:val="0"/>
      <w:divBdr>
        <w:top w:val="none" w:sz="0" w:space="0" w:color="auto"/>
        <w:left w:val="none" w:sz="0" w:space="0" w:color="auto"/>
        <w:bottom w:val="none" w:sz="0" w:space="0" w:color="auto"/>
        <w:right w:val="none" w:sz="0" w:space="0" w:color="auto"/>
      </w:divBdr>
    </w:div>
    <w:div w:id="2095125861">
      <w:bodyDiv w:val="1"/>
      <w:marLeft w:val="0"/>
      <w:marRight w:val="0"/>
      <w:marTop w:val="0"/>
      <w:marBottom w:val="0"/>
      <w:divBdr>
        <w:top w:val="none" w:sz="0" w:space="0" w:color="auto"/>
        <w:left w:val="none" w:sz="0" w:space="0" w:color="auto"/>
        <w:bottom w:val="none" w:sz="0" w:space="0" w:color="auto"/>
        <w:right w:val="none" w:sz="0" w:space="0" w:color="auto"/>
      </w:divBdr>
    </w:div>
    <w:div w:id="2095396724">
      <w:bodyDiv w:val="1"/>
      <w:marLeft w:val="0"/>
      <w:marRight w:val="0"/>
      <w:marTop w:val="0"/>
      <w:marBottom w:val="0"/>
      <w:divBdr>
        <w:top w:val="none" w:sz="0" w:space="0" w:color="auto"/>
        <w:left w:val="none" w:sz="0" w:space="0" w:color="auto"/>
        <w:bottom w:val="none" w:sz="0" w:space="0" w:color="auto"/>
        <w:right w:val="none" w:sz="0" w:space="0" w:color="auto"/>
      </w:divBdr>
    </w:div>
    <w:div w:id="2095396892">
      <w:bodyDiv w:val="1"/>
      <w:marLeft w:val="0"/>
      <w:marRight w:val="0"/>
      <w:marTop w:val="0"/>
      <w:marBottom w:val="0"/>
      <w:divBdr>
        <w:top w:val="none" w:sz="0" w:space="0" w:color="auto"/>
        <w:left w:val="none" w:sz="0" w:space="0" w:color="auto"/>
        <w:bottom w:val="none" w:sz="0" w:space="0" w:color="auto"/>
        <w:right w:val="none" w:sz="0" w:space="0" w:color="auto"/>
      </w:divBdr>
    </w:div>
    <w:div w:id="2095936900">
      <w:bodyDiv w:val="1"/>
      <w:marLeft w:val="0"/>
      <w:marRight w:val="0"/>
      <w:marTop w:val="0"/>
      <w:marBottom w:val="0"/>
      <w:divBdr>
        <w:top w:val="none" w:sz="0" w:space="0" w:color="auto"/>
        <w:left w:val="none" w:sz="0" w:space="0" w:color="auto"/>
        <w:bottom w:val="none" w:sz="0" w:space="0" w:color="auto"/>
        <w:right w:val="none" w:sz="0" w:space="0" w:color="auto"/>
      </w:divBdr>
    </w:div>
    <w:div w:id="2096122156">
      <w:bodyDiv w:val="1"/>
      <w:marLeft w:val="0"/>
      <w:marRight w:val="0"/>
      <w:marTop w:val="0"/>
      <w:marBottom w:val="0"/>
      <w:divBdr>
        <w:top w:val="none" w:sz="0" w:space="0" w:color="auto"/>
        <w:left w:val="none" w:sz="0" w:space="0" w:color="auto"/>
        <w:bottom w:val="none" w:sz="0" w:space="0" w:color="auto"/>
        <w:right w:val="none" w:sz="0" w:space="0" w:color="auto"/>
      </w:divBdr>
    </w:div>
    <w:div w:id="2096171607">
      <w:bodyDiv w:val="1"/>
      <w:marLeft w:val="0"/>
      <w:marRight w:val="0"/>
      <w:marTop w:val="0"/>
      <w:marBottom w:val="0"/>
      <w:divBdr>
        <w:top w:val="none" w:sz="0" w:space="0" w:color="auto"/>
        <w:left w:val="none" w:sz="0" w:space="0" w:color="auto"/>
        <w:bottom w:val="none" w:sz="0" w:space="0" w:color="auto"/>
        <w:right w:val="none" w:sz="0" w:space="0" w:color="auto"/>
      </w:divBdr>
    </w:div>
    <w:div w:id="2096320240">
      <w:bodyDiv w:val="1"/>
      <w:marLeft w:val="0"/>
      <w:marRight w:val="0"/>
      <w:marTop w:val="0"/>
      <w:marBottom w:val="0"/>
      <w:divBdr>
        <w:top w:val="none" w:sz="0" w:space="0" w:color="auto"/>
        <w:left w:val="none" w:sz="0" w:space="0" w:color="auto"/>
        <w:bottom w:val="none" w:sz="0" w:space="0" w:color="auto"/>
        <w:right w:val="none" w:sz="0" w:space="0" w:color="auto"/>
      </w:divBdr>
    </w:div>
    <w:div w:id="2096392251">
      <w:bodyDiv w:val="1"/>
      <w:marLeft w:val="0"/>
      <w:marRight w:val="0"/>
      <w:marTop w:val="0"/>
      <w:marBottom w:val="0"/>
      <w:divBdr>
        <w:top w:val="none" w:sz="0" w:space="0" w:color="auto"/>
        <w:left w:val="none" w:sz="0" w:space="0" w:color="auto"/>
        <w:bottom w:val="none" w:sz="0" w:space="0" w:color="auto"/>
        <w:right w:val="none" w:sz="0" w:space="0" w:color="auto"/>
      </w:divBdr>
    </w:div>
    <w:div w:id="2097164328">
      <w:bodyDiv w:val="1"/>
      <w:marLeft w:val="0"/>
      <w:marRight w:val="0"/>
      <w:marTop w:val="0"/>
      <w:marBottom w:val="0"/>
      <w:divBdr>
        <w:top w:val="none" w:sz="0" w:space="0" w:color="auto"/>
        <w:left w:val="none" w:sz="0" w:space="0" w:color="auto"/>
        <w:bottom w:val="none" w:sz="0" w:space="0" w:color="auto"/>
        <w:right w:val="none" w:sz="0" w:space="0" w:color="auto"/>
      </w:divBdr>
    </w:div>
    <w:div w:id="2097628226">
      <w:bodyDiv w:val="1"/>
      <w:marLeft w:val="0"/>
      <w:marRight w:val="0"/>
      <w:marTop w:val="0"/>
      <w:marBottom w:val="0"/>
      <w:divBdr>
        <w:top w:val="none" w:sz="0" w:space="0" w:color="auto"/>
        <w:left w:val="none" w:sz="0" w:space="0" w:color="auto"/>
        <w:bottom w:val="none" w:sz="0" w:space="0" w:color="auto"/>
        <w:right w:val="none" w:sz="0" w:space="0" w:color="auto"/>
      </w:divBdr>
    </w:div>
    <w:div w:id="2097633445">
      <w:bodyDiv w:val="1"/>
      <w:marLeft w:val="0"/>
      <w:marRight w:val="0"/>
      <w:marTop w:val="0"/>
      <w:marBottom w:val="0"/>
      <w:divBdr>
        <w:top w:val="none" w:sz="0" w:space="0" w:color="auto"/>
        <w:left w:val="none" w:sz="0" w:space="0" w:color="auto"/>
        <w:bottom w:val="none" w:sz="0" w:space="0" w:color="auto"/>
        <w:right w:val="none" w:sz="0" w:space="0" w:color="auto"/>
      </w:divBdr>
    </w:div>
    <w:div w:id="2097704205">
      <w:bodyDiv w:val="1"/>
      <w:marLeft w:val="0"/>
      <w:marRight w:val="0"/>
      <w:marTop w:val="0"/>
      <w:marBottom w:val="0"/>
      <w:divBdr>
        <w:top w:val="none" w:sz="0" w:space="0" w:color="auto"/>
        <w:left w:val="none" w:sz="0" w:space="0" w:color="auto"/>
        <w:bottom w:val="none" w:sz="0" w:space="0" w:color="auto"/>
        <w:right w:val="none" w:sz="0" w:space="0" w:color="auto"/>
      </w:divBdr>
    </w:div>
    <w:div w:id="2097820184">
      <w:bodyDiv w:val="1"/>
      <w:marLeft w:val="0"/>
      <w:marRight w:val="0"/>
      <w:marTop w:val="0"/>
      <w:marBottom w:val="0"/>
      <w:divBdr>
        <w:top w:val="none" w:sz="0" w:space="0" w:color="auto"/>
        <w:left w:val="none" w:sz="0" w:space="0" w:color="auto"/>
        <w:bottom w:val="none" w:sz="0" w:space="0" w:color="auto"/>
        <w:right w:val="none" w:sz="0" w:space="0" w:color="auto"/>
      </w:divBdr>
    </w:div>
    <w:div w:id="2098092728">
      <w:bodyDiv w:val="1"/>
      <w:marLeft w:val="0"/>
      <w:marRight w:val="0"/>
      <w:marTop w:val="0"/>
      <w:marBottom w:val="0"/>
      <w:divBdr>
        <w:top w:val="none" w:sz="0" w:space="0" w:color="auto"/>
        <w:left w:val="none" w:sz="0" w:space="0" w:color="auto"/>
        <w:bottom w:val="none" w:sz="0" w:space="0" w:color="auto"/>
        <w:right w:val="none" w:sz="0" w:space="0" w:color="auto"/>
      </w:divBdr>
    </w:div>
    <w:div w:id="2098357980">
      <w:bodyDiv w:val="1"/>
      <w:marLeft w:val="0"/>
      <w:marRight w:val="0"/>
      <w:marTop w:val="0"/>
      <w:marBottom w:val="0"/>
      <w:divBdr>
        <w:top w:val="none" w:sz="0" w:space="0" w:color="auto"/>
        <w:left w:val="none" w:sz="0" w:space="0" w:color="auto"/>
        <w:bottom w:val="none" w:sz="0" w:space="0" w:color="auto"/>
        <w:right w:val="none" w:sz="0" w:space="0" w:color="auto"/>
      </w:divBdr>
    </w:div>
    <w:div w:id="2098358229">
      <w:bodyDiv w:val="1"/>
      <w:marLeft w:val="0"/>
      <w:marRight w:val="0"/>
      <w:marTop w:val="0"/>
      <w:marBottom w:val="0"/>
      <w:divBdr>
        <w:top w:val="none" w:sz="0" w:space="0" w:color="auto"/>
        <w:left w:val="none" w:sz="0" w:space="0" w:color="auto"/>
        <w:bottom w:val="none" w:sz="0" w:space="0" w:color="auto"/>
        <w:right w:val="none" w:sz="0" w:space="0" w:color="auto"/>
      </w:divBdr>
    </w:div>
    <w:div w:id="2098482495">
      <w:bodyDiv w:val="1"/>
      <w:marLeft w:val="0"/>
      <w:marRight w:val="0"/>
      <w:marTop w:val="0"/>
      <w:marBottom w:val="0"/>
      <w:divBdr>
        <w:top w:val="none" w:sz="0" w:space="0" w:color="auto"/>
        <w:left w:val="none" w:sz="0" w:space="0" w:color="auto"/>
        <w:bottom w:val="none" w:sz="0" w:space="0" w:color="auto"/>
        <w:right w:val="none" w:sz="0" w:space="0" w:color="auto"/>
      </w:divBdr>
    </w:div>
    <w:div w:id="2098555881">
      <w:bodyDiv w:val="1"/>
      <w:marLeft w:val="0"/>
      <w:marRight w:val="0"/>
      <w:marTop w:val="0"/>
      <w:marBottom w:val="0"/>
      <w:divBdr>
        <w:top w:val="none" w:sz="0" w:space="0" w:color="auto"/>
        <w:left w:val="none" w:sz="0" w:space="0" w:color="auto"/>
        <w:bottom w:val="none" w:sz="0" w:space="0" w:color="auto"/>
        <w:right w:val="none" w:sz="0" w:space="0" w:color="auto"/>
      </w:divBdr>
    </w:div>
    <w:div w:id="2098595022">
      <w:bodyDiv w:val="1"/>
      <w:marLeft w:val="0"/>
      <w:marRight w:val="0"/>
      <w:marTop w:val="0"/>
      <w:marBottom w:val="0"/>
      <w:divBdr>
        <w:top w:val="none" w:sz="0" w:space="0" w:color="auto"/>
        <w:left w:val="none" w:sz="0" w:space="0" w:color="auto"/>
        <w:bottom w:val="none" w:sz="0" w:space="0" w:color="auto"/>
        <w:right w:val="none" w:sz="0" w:space="0" w:color="auto"/>
      </w:divBdr>
    </w:div>
    <w:div w:id="2098863067">
      <w:bodyDiv w:val="1"/>
      <w:marLeft w:val="0"/>
      <w:marRight w:val="0"/>
      <w:marTop w:val="0"/>
      <w:marBottom w:val="0"/>
      <w:divBdr>
        <w:top w:val="none" w:sz="0" w:space="0" w:color="auto"/>
        <w:left w:val="none" w:sz="0" w:space="0" w:color="auto"/>
        <w:bottom w:val="none" w:sz="0" w:space="0" w:color="auto"/>
        <w:right w:val="none" w:sz="0" w:space="0" w:color="auto"/>
      </w:divBdr>
    </w:div>
    <w:div w:id="2098936729">
      <w:bodyDiv w:val="1"/>
      <w:marLeft w:val="0"/>
      <w:marRight w:val="0"/>
      <w:marTop w:val="0"/>
      <w:marBottom w:val="0"/>
      <w:divBdr>
        <w:top w:val="none" w:sz="0" w:space="0" w:color="auto"/>
        <w:left w:val="none" w:sz="0" w:space="0" w:color="auto"/>
        <w:bottom w:val="none" w:sz="0" w:space="0" w:color="auto"/>
        <w:right w:val="none" w:sz="0" w:space="0" w:color="auto"/>
      </w:divBdr>
    </w:div>
    <w:div w:id="2099135383">
      <w:bodyDiv w:val="1"/>
      <w:marLeft w:val="0"/>
      <w:marRight w:val="0"/>
      <w:marTop w:val="0"/>
      <w:marBottom w:val="0"/>
      <w:divBdr>
        <w:top w:val="none" w:sz="0" w:space="0" w:color="auto"/>
        <w:left w:val="none" w:sz="0" w:space="0" w:color="auto"/>
        <w:bottom w:val="none" w:sz="0" w:space="0" w:color="auto"/>
        <w:right w:val="none" w:sz="0" w:space="0" w:color="auto"/>
      </w:divBdr>
    </w:div>
    <w:div w:id="2099329463">
      <w:bodyDiv w:val="1"/>
      <w:marLeft w:val="0"/>
      <w:marRight w:val="0"/>
      <w:marTop w:val="0"/>
      <w:marBottom w:val="0"/>
      <w:divBdr>
        <w:top w:val="none" w:sz="0" w:space="0" w:color="auto"/>
        <w:left w:val="none" w:sz="0" w:space="0" w:color="auto"/>
        <w:bottom w:val="none" w:sz="0" w:space="0" w:color="auto"/>
        <w:right w:val="none" w:sz="0" w:space="0" w:color="auto"/>
      </w:divBdr>
    </w:div>
    <w:div w:id="2099329583">
      <w:bodyDiv w:val="1"/>
      <w:marLeft w:val="0"/>
      <w:marRight w:val="0"/>
      <w:marTop w:val="0"/>
      <w:marBottom w:val="0"/>
      <w:divBdr>
        <w:top w:val="none" w:sz="0" w:space="0" w:color="auto"/>
        <w:left w:val="none" w:sz="0" w:space="0" w:color="auto"/>
        <w:bottom w:val="none" w:sz="0" w:space="0" w:color="auto"/>
        <w:right w:val="none" w:sz="0" w:space="0" w:color="auto"/>
      </w:divBdr>
    </w:div>
    <w:div w:id="2100127752">
      <w:bodyDiv w:val="1"/>
      <w:marLeft w:val="0"/>
      <w:marRight w:val="0"/>
      <w:marTop w:val="0"/>
      <w:marBottom w:val="0"/>
      <w:divBdr>
        <w:top w:val="none" w:sz="0" w:space="0" w:color="auto"/>
        <w:left w:val="none" w:sz="0" w:space="0" w:color="auto"/>
        <w:bottom w:val="none" w:sz="0" w:space="0" w:color="auto"/>
        <w:right w:val="none" w:sz="0" w:space="0" w:color="auto"/>
      </w:divBdr>
    </w:div>
    <w:div w:id="2100710163">
      <w:bodyDiv w:val="1"/>
      <w:marLeft w:val="0"/>
      <w:marRight w:val="0"/>
      <w:marTop w:val="0"/>
      <w:marBottom w:val="0"/>
      <w:divBdr>
        <w:top w:val="none" w:sz="0" w:space="0" w:color="auto"/>
        <w:left w:val="none" w:sz="0" w:space="0" w:color="auto"/>
        <w:bottom w:val="none" w:sz="0" w:space="0" w:color="auto"/>
        <w:right w:val="none" w:sz="0" w:space="0" w:color="auto"/>
      </w:divBdr>
    </w:div>
    <w:div w:id="2101177137">
      <w:bodyDiv w:val="1"/>
      <w:marLeft w:val="0"/>
      <w:marRight w:val="0"/>
      <w:marTop w:val="0"/>
      <w:marBottom w:val="0"/>
      <w:divBdr>
        <w:top w:val="none" w:sz="0" w:space="0" w:color="auto"/>
        <w:left w:val="none" w:sz="0" w:space="0" w:color="auto"/>
        <w:bottom w:val="none" w:sz="0" w:space="0" w:color="auto"/>
        <w:right w:val="none" w:sz="0" w:space="0" w:color="auto"/>
      </w:divBdr>
    </w:div>
    <w:div w:id="2101291976">
      <w:bodyDiv w:val="1"/>
      <w:marLeft w:val="0"/>
      <w:marRight w:val="0"/>
      <w:marTop w:val="0"/>
      <w:marBottom w:val="0"/>
      <w:divBdr>
        <w:top w:val="none" w:sz="0" w:space="0" w:color="auto"/>
        <w:left w:val="none" w:sz="0" w:space="0" w:color="auto"/>
        <w:bottom w:val="none" w:sz="0" w:space="0" w:color="auto"/>
        <w:right w:val="none" w:sz="0" w:space="0" w:color="auto"/>
      </w:divBdr>
    </w:div>
    <w:div w:id="2101676797">
      <w:bodyDiv w:val="1"/>
      <w:marLeft w:val="0"/>
      <w:marRight w:val="0"/>
      <w:marTop w:val="0"/>
      <w:marBottom w:val="0"/>
      <w:divBdr>
        <w:top w:val="none" w:sz="0" w:space="0" w:color="auto"/>
        <w:left w:val="none" w:sz="0" w:space="0" w:color="auto"/>
        <w:bottom w:val="none" w:sz="0" w:space="0" w:color="auto"/>
        <w:right w:val="none" w:sz="0" w:space="0" w:color="auto"/>
      </w:divBdr>
    </w:div>
    <w:div w:id="2101681499">
      <w:bodyDiv w:val="1"/>
      <w:marLeft w:val="0"/>
      <w:marRight w:val="0"/>
      <w:marTop w:val="0"/>
      <w:marBottom w:val="0"/>
      <w:divBdr>
        <w:top w:val="none" w:sz="0" w:space="0" w:color="auto"/>
        <w:left w:val="none" w:sz="0" w:space="0" w:color="auto"/>
        <w:bottom w:val="none" w:sz="0" w:space="0" w:color="auto"/>
        <w:right w:val="none" w:sz="0" w:space="0" w:color="auto"/>
      </w:divBdr>
    </w:div>
    <w:div w:id="2101830620">
      <w:bodyDiv w:val="1"/>
      <w:marLeft w:val="0"/>
      <w:marRight w:val="0"/>
      <w:marTop w:val="0"/>
      <w:marBottom w:val="0"/>
      <w:divBdr>
        <w:top w:val="none" w:sz="0" w:space="0" w:color="auto"/>
        <w:left w:val="none" w:sz="0" w:space="0" w:color="auto"/>
        <w:bottom w:val="none" w:sz="0" w:space="0" w:color="auto"/>
        <w:right w:val="none" w:sz="0" w:space="0" w:color="auto"/>
      </w:divBdr>
    </w:div>
    <w:div w:id="2102215336">
      <w:bodyDiv w:val="1"/>
      <w:marLeft w:val="0"/>
      <w:marRight w:val="0"/>
      <w:marTop w:val="0"/>
      <w:marBottom w:val="0"/>
      <w:divBdr>
        <w:top w:val="none" w:sz="0" w:space="0" w:color="auto"/>
        <w:left w:val="none" w:sz="0" w:space="0" w:color="auto"/>
        <w:bottom w:val="none" w:sz="0" w:space="0" w:color="auto"/>
        <w:right w:val="none" w:sz="0" w:space="0" w:color="auto"/>
      </w:divBdr>
    </w:div>
    <w:div w:id="2102413191">
      <w:bodyDiv w:val="1"/>
      <w:marLeft w:val="0"/>
      <w:marRight w:val="0"/>
      <w:marTop w:val="0"/>
      <w:marBottom w:val="0"/>
      <w:divBdr>
        <w:top w:val="none" w:sz="0" w:space="0" w:color="auto"/>
        <w:left w:val="none" w:sz="0" w:space="0" w:color="auto"/>
        <w:bottom w:val="none" w:sz="0" w:space="0" w:color="auto"/>
        <w:right w:val="none" w:sz="0" w:space="0" w:color="auto"/>
      </w:divBdr>
    </w:div>
    <w:div w:id="2102413240">
      <w:bodyDiv w:val="1"/>
      <w:marLeft w:val="0"/>
      <w:marRight w:val="0"/>
      <w:marTop w:val="0"/>
      <w:marBottom w:val="0"/>
      <w:divBdr>
        <w:top w:val="none" w:sz="0" w:space="0" w:color="auto"/>
        <w:left w:val="none" w:sz="0" w:space="0" w:color="auto"/>
        <w:bottom w:val="none" w:sz="0" w:space="0" w:color="auto"/>
        <w:right w:val="none" w:sz="0" w:space="0" w:color="auto"/>
      </w:divBdr>
    </w:div>
    <w:div w:id="2103061755">
      <w:bodyDiv w:val="1"/>
      <w:marLeft w:val="0"/>
      <w:marRight w:val="0"/>
      <w:marTop w:val="0"/>
      <w:marBottom w:val="0"/>
      <w:divBdr>
        <w:top w:val="none" w:sz="0" w:space="0" w:color="auto"/>
        <w:left w:val="none" w:sz="0" w:space="0" w:color="auto"/>
        <w:bottom w:val="none" w:sz="0" w:space="0" w:color="auto"/>
        <w:right w:val="none" w:sz="0" w:space="0" w:color="auto"/>
      </w:divBdr>
    </w:div>
    <w:div w:id="2103144130">
      <w:bodyDiv w:val="1"/>
      <w:marLeft w:val="0"/>
      <w:marRight w:val="0"/>
      <w:marTop w:val="0"/>
      <w:marBottom w:val="0"/>
      <w:divBdr>
        <w:top w:val="none" w:sz="0" w:space="0" w:color="auto"/>
        <w:left w:val="none" w:sz="0" w:space="0" w:color="auto"/>
        <w:bottom w:val="none" w:sz="0" w:space="0" w:color="auto"/>
        <w:right w:val="none" w:sz="0" w:space="0" w:color="auto"/>
      </w:divBdr>
    </w:div>
    <w:div w:id="2103211139">
      <w:bodyDiv w:val="1"/>
      <w:marLeft w:val="0"/>
      <w:marRight w:val="0"/>
      <w:marTop w:val="0"/>
      <w:marBottom w:val="0"/>
      <w:divBdr>
        <w:top w:val="none" w:sz="0" w:space="0" w:color="auto"/>
        <w:left w:val="none" w:sz="0" w:space="0" w:color="auto"/>
        <w:bottom w:val="none" w:sz="0" w:space="0" w:color="auto"/>
        <w:right w:val="none" w:sz="0" w:space="0" w:color="auto"/>
      </w:divBdr>
    </w:div>
    <w:div w:id="2103331778">
      <w:bodyDiv w:val="1"/>
      <w:marLeft w:val="0"/>
      <w:marRight w:val="0"/>
      <w:marTop w:val="0"/>
      <w:marBottom w:val="0"/>
      <w:divBdr>
        <w:top w:val="none" w:sz="0" w:space="0" w:color="auto"/>
        <w:left w:val="none" w:sz="0" w:space="0" w:color="auto"/>
        <w:bottom w:val="none" w:sz="0" w:space="0" w:color="auto"/>
        <w:right w:val="none" w:sz="0" w:space="0" w:color="auto"/>
      </w:divBdr>
    </w:div>
    <w:div w:id="2103793603">
      <w:bodyDiv w:val="1"/>
      <w:marLeft w:val="0"/>
      <w:marRight w:val="0"/>
      <w:marTop w:val="0"/>
      <w:marBottom w:val="0"/>
      <w:divBdr>
        <w:top w:val="none" w:sz="0" w:space="0" w:color="auto"/>
        <w:left w:val="none" w:sz="0" w:space="0" w:color="auto"/>
        <w:bottom w:val="none" w:sz="0" w:space="0" w:color="auto"/>
        <w:right w:val="none" w:sz="0" w:space="0" w:color="auto"/>
      </w:divBdr>
    </w:div>
    <w:div w:id="2104059545">
      <w:bodyDiv w:val="1"/>
      <w:marLeft w:val="0"/>
      <w:marRight w:val="0"/>
      <w:marTop w:val="0"/>
      <w:marBottom w:val="0"/>
      <w:divBdr>
        <w:top w:val="none" w:sz="0" w:space="0" w:color="auto"/>
        <w:left w:val="none" w:sz="0" w:space="0" w:color="auto"/>
        <w:bottom w:val="none" w:sz="0" w:space="0" w:color="auto"/>
        <w:right w:val="none" w:sz="0" w:space="0" w:color="auto"/>
      </w:divBdr>
    </w:div>
    <w:div w:id="2104647973">
      <w:bodyDiv w:val="1"/>
      <w:marLeft w:val="0"/>
      <w:marRight w:val="0"/>
      <w:marTop w:val="0"/>
      <w:marBottom w:val="0"/>
      <w:divBdr>
        <w:top w:val="none" w:sz="0" w:space="0" w:color="auto"/>
        <w:left w:val="none" w:sz="0" w:space="0" w:color="auto"/>
        <w:bottom w:val="none" w:sz="0" w:space="0" w:color="auto"/>
        <w:right w:val="none" w:sz="0" w:space="0" w:color="auto"/>
      </w:divBdr>
    </w:div>
    <w:div w:id="2104836202">
      <w:bodyDiv w:val="1"/>
      <w:marLeft w:val="0"/>
      <w:marRight w:val="0"/>
      <w:marTop w:val="0"/>
      <w:marBottom w:val="0"/>
      <w:divBdr>
        <w:top w:val="none" w:sz="0" w:space="0" w:color="auto"/>
        <w:left w:val="none" w:sz="0" w:space="0" w:color="auto"/>
        <w:bottom w:val="none" w:sz="0" w:space="0" w:color="auto"/>
        <w:right w:val="none" w:sz="0" w:space="0" w:color="auto"/>
      </w:divBdr>
    </w:div>
    <w:div w:id="2104954813">
      <w:bodyDiv w:val="1"/>
      <w:marLeft w:val="0"/>
      <w:marRight w:val="0"/>
      <w:marTop w:val="0"/>
      <w:marBottom w:val="0"/>
      <w:divBdr>
        <w:top w:val="none" w:sz="0" w:space="0" w:color="auto"/>
        <w:left w:val="none" w:sz="0" w:space="0" w:color="auto"/>
        <w:bottom w:val="none" w:sz="0" w:space="0" w:color="auto"/>
        <w:right w:val="none" w:sz="0" w:space="0" w:color="auto"/>
      </w:divBdr>
    </w:div>
    <w:div w:id="2105029031">
      <w:bodyDiv w:val="1"/>
      <w:marLeft w:val="0"/>
      <w:marRight w:val="0"/>
      <w:marTop w:val="0"/>
      <w:marBottom w:val="0"/>
      <w:divBdr>
        <w:top w:val="none" w:sz="0" w:space="0" w:color="auto"/>
        <w:left w:val="none" w:sz="0" w:space="0" w:color="auto"/>
        <w:bottom w:val="none" w:sz="0" w:space="0" w:color="auto"/>
        <w:right w:val="none" w:sz="0" w:space="0" w:color="auto"/>
      </w:divBdr>
    </w:div>
    <w:div w:id="2105370931">
      <w:bodyDiv w:val="1"/>
      <w:marLeft w:val="0"/>
      <w:marRight w:val="0"/>
      <w:marTop w:val="0"/>
      <w:marBottom w:val="0"/>
      <w:divBdr>
        <w:top w:val="none" w:sz="0" w:space="0" w:color="auto"/>
        <w:left w:val="none" w:sz="0" w:space="0" w:color="auto"/>
        <w:bottom w:val="none" w:sz="0" w:space="0" w:color="auto"/>
        <w:right w:val="none" w:sz="0" w:space="0" w:color="auto"/>
      </w:divBdr>
    </w:div>
    <w:div w:id="2105375893">
      <w:bodyDiv w:val="1"/>
      <w:marLeft w:val="0"/>
      <w:marRight w:val="0"/>
      <w:marTop w:val="0"/>
      <w:marBottom w:val="0"/>
      <w:divBdr>
        <w:top w:val="none" w:sz="0" w:space="0" w:color="auto"/>
        <w:left w:val="none" w:sz="0" w:space="0" w:color="auto"/>
        <w:bottom w:val="none" w:sz="0" w:space="0" w:color="auto"/>
        <w:right w:val="none" w:sz="0" w:space="0" w:color="auto"/>
      </w:divBdr>
    </w:div>
    <w:div w:id="2105609082">
      <w:bodyDiv w:val="1"/>
      <w:marLeft w:val="0"/>
      <w:marRight w:val="0"/>
      <w:marTop w:val="0"/>
      <w:marBottom w:val="0"/>
      <w:divBdr>
        <w:top w:val="none" w:sz="0" w:space="0" w:color="auto"/>
        <w:left w:val="none" w:sz="0" w:space="0" w:color="auto"/>
        <w:bottom w:val="none" w:sz="0" w:space="0" w:color="auto"/>
        <w:right w:val="none" w:sz="0" w:space="0" w:color="auto"/>
      </w:divBdr>
    </w:div>
    <w:div w:id="2105613780">
      <w:bodyDiv w:val="1"/>
      <w:marLeft w:val="0"/>
      <w:marRight w:val="0"/>
      <w:marTop w:val="0"/>
      <w:marBottom w:val="0"/>
      <w:divBdr>
        <w:top w:val="none" w:sz="0" w:space="0" w:color="auto"/>
        <w:left w:val="none" w:sz="0" w:space="0" w:color="auto"/>
        <w:bottom w:val="none" w:sz="0" w:space="0" w:color="auto"/>
        <w:right w:val="none" w:sz="0" w:space="0" w:color="auto"/>
      </w:divBdr>
    </w:div>
    <w:div w:id="2105687799">
      <w:bodyDiv w:val="1"/>
      <w:marLeft w:val="0"/>
      <w:marRight w:val="0"/>
      <w:marTop w:val="0"/>
      <w:marBottom w:val="0"/>
      <w:divBdr>
        <w:top w:val="none" w:sz="0" w:space="0" w:color="auto"/>
        <w:left w:val="none" w:sz="0" w:space="0" w:color="auto"/>
        <w:bottom w:val="none" w:sz="0" w:space="0" w:color="auto"/>
        <w:right w:val="none" w:sz="0" w:space="0" w:color="auto"/>
      </w:divBdr>
    </w:div>
    <w:div w:id="2105882801">
      <w:bodyDiv w:val="1"/>
      <w:marLeft w:val="0"/>
      <w:marRight w:val="0"/>
      <w:marTop w:val="0"/>
      <w:marBottom w:val="0"/>
      <w:divBdr>
        <w:top w:val="none" w:sz="0" w:space="0" w:color="auto"/>
        <w:left w:val="none" w:sz="0" w:space="0" w:color="auto"/>
        <w:bottom w:val="none" w:sz="0" w:space="0" w:color="auto"/>
        <w:right w:val="none" w:sz="0" w:space="0" w:color="auto"/>
      </w:divBdr>
    </w:div>
    <w:div w:id="2106000840">
      <w:bodyDiv w:val="1"/>
      <w:marLeft w:val="0"/>
      <w:marRight w:val="0"/>
      <w:marTop w:val="0"/>
      <w:marBottom w:val="0"/>
      <w:divBdr>
        <w:top w:val="none" w:sz="0" w:space="0" w:color="auto"/>
        <w:left w:val="none" w:sz="0" w:space="0" w:color="auto"/>
        <w:bottom w:val="none" w:sz="0" w:space="0" w:color="auto"/>
        <w:right w:val="none" w:sz="0" w:space="0" w:color="auto"/>
      </w:divBdr>
    </w:div>
    <w:div w:id="2106341162">
      <w:bodyDiv w:val="1"/>
      <w:marLeft w:val="0"/>
      <w:marRight w:val="0"/>
      <w:marTop w:val="0"/>
      <w:marBottom w:val="0"/>
      <w:divBdr>
        <w:top w:val="none" w:sz="0" w:space="0" w:color="auto"/>
        <w:left w:val="none" w:sz="0" w:space="0" w:color="auto"/>
        <w:bottom w:val="none" w:sz="0" w:space="0" w:color="auto"/>
        <w:right w:val="none" w:sz="0" w:space="0" w:color="auto"/>
      </w:divBdr>
    </w:div>
    <w:div w:id="2106533153">
      <w:bodyDiv w:val="1"/>
      <w:marLeft w:val="0"/>
      <w:marRight w:val="0"/>
      <w:marTop w:val="0"/>
      <w:marBottom w:val="0"/>
      <w:divBdr>
        <w:top w:val="none" w:sz="0" w:space="0" w:color="auto"/>
        <w:left w:val="none" w:sz="0" w:space="0" w:color="auto"/>
        <w:bottom w:val="none" w:sz="0" w:space="0" w:color="auto"/>
        <w:right w:val="none" w:sz="0" w:space="0" w:color="auto"/>
      </w:divBdr>
    </w:div>
    <w:div w:id="2106731596">
      <w:bodyDiv w:val="1"/>
      <w:marLeft w:val="0"/>
      <w:marRight w:val="0"/>
      <w:marTop w:val="0"/>
      <w:marBottom w:val="0"/>
      <w:divBdr>
        <w:top w:val="none" w:sz="0" w:space="0" w:color="auto"/>
        <w:left w:val="none" w:sz="0" w:space="0" w:color="auto"/>
        <w:bottom w:val="none" w:sz="0" w:space="0" w:color="auto"/>
        <w:right w:val="none" w:sz="0" w:space="0" w:color="auto"/>
      </w:divBdr>
    </w:div>
    <w:div w:id="2106882070">
      <w:bodyDiv w:val="1"/>
      <w:marLeft w:val="0"/>
      <w:marRight w:val="0"/>
      <w:marTop w:val="0"/>
      <w:marBottom w:val="0"/>
      <w:divBdr>
        <w:top w:val="none" w:sz="0" w:space="0" w:color="auto"/>
        <w:left w:val="none" w:sz="0" w:space="0" w:color="auto"/>
        <w:bottom w:val="none" w:sz="0" w:space="0" w:color="auto"/>
        <w:right w:val="none" w:sz="0" w:space="0" w:color="auto"/>
      </w:divBdr>
    </w:div>
    <w:div w:id="2107534668">
      <w:bodyDiv w:val="1"/>
      <w:marLeft w:val="0"/>
      <w:marRight w:val="0"/>
      <w:marTop w:val="0"/>
      <w:marBottom w:val="0"/>
      <w:divBdr>
        <w:top w:val="none" w:sz="0" w:space="0" w:color="auto"/>
        <w:left w:val="none" w:sz="0" w:space="0" w:color="auto"/>
        <w:bottom w:val="none" w:sz="0" w:space="0" w:color="auto"/>
        <w:right w:val="none" w:sz="0" w:space="0" w:color="auto"/>
      </w:divBdr>
    </w:div>
    <w:div w:id="2107732013">
      <w:bodyDiv w:val="1"/>
      <w:marLeft w:val="0"/>
      <w:marRight w:val="0"/>
      <w:marTop w:val="0"/>
      <w:marBottom w:val="0"/>
      <w:divBdr>
        <w:top w:val="none" w:sz="0" w:space="0" w:color="auto"/>
        <w:left w:val="none" w:sz="0" w:space="0" w:color="auto"/>
        <w:bottom w:val="none" w:sz="0" w:space="0" w:color="auto"/>
        <w:right w:val="none" w:sz="0" w:space="0" w:color="auto"/>
      </w:divBdr>
    </w:div>
    <w:div w:id="2107849071">
      <w:bodyDiv w:val="1"/>
      <w:marLeft w:val="0"/>
      <w:marRight w:val="0"/>
      <w:marTop w:val="0"/>
      <w:marBottom w:val="0"/>
      <w:divBdr>
        <w:top w:val="none" w:sz="0" w:space="0" w:color="auto"/>
        <w:left w:val="none" w:sz="0" w:space="0" w:color="auto"/>
        <w:bottom w:val="none" w:sz="0" w:space="0" w:color="auto"/>
        <w:right w:val="none" w:sz="0" w:space="0" w:color="auto"/>
      </w:divBdr>
    </w:div>
    <w:div w:id="2108576696">
      <w:bodyDiv w:val="1"/>
      <w:marLeft w:val="0"/>
      <w:marRight w:val="0"/>
      <w:marTop w:val="0"/>
      <w:marBottom w:val="0"/>
      <w:divBdr>
        <w:top w:val="none" w:sz="0" w:space="0" w:color="auto"/>
        <w:left w:val="none" w:sz="0" w:space="0" w:color="auto"/>
        <w:bottom w:val="none" w:sz="0" w:space="0" w:color="auto"/>
        <w:right w:val="none" w:sz="0" w:space="0" w:color="auto"/>
      </w:divBdr>
    </w:div>
    <w:div w:id="2108844676">
      <w:bodyDiv w:val="1"/>
      <w:marLeft w:val="0"/>
      <w:marRight w:val="0"/>
      <w:marTop w:val="0"/>
      <w:marBottom w:val="0"/>
      <w:divBdr>
        <w:top w:val="none" w:sz="0" w:space="0" w:color="auto"/>
        <w:left w:val="none" w:sz="0" w:space="0" w:color="auto"/>
        <w:bottom w:val="none" w:sz="0" w:space="0" w:color="auto"/>
        <w:right w:val="none" w:sz="0" w:space="0" w:color="auto"/>
      </w:divBdr>
    </w:div>
    <w:div w:id="2108882955">
      <w:bodyDiv w:val="1"/>
      <w:marLeft w:val="0"/>
      <w:marRight w:val="0"/>
      <w:marTop w:val="0"/>
      <w:marBottom w:val="0"/>
      <w:divBdr>
        <w:top w:val="none" w:sz="0" w:space="0" w:color="auto"/>
        <w:left w:val="none" w:sz="0" w:space="0" w:color="auto"/>
        <w:bottom w:val="none" w:sz="0" w:space="0" w:color="auto"/>
        <w:right w:val="none" w:sz="0" w:space="0" w:color="auto"/>
      </w:divBdr>
    </w:div>
    <w:div w:id="2109035723">
      <w:bodyDiv w:val="1"/>
      <w:marLeft w:val="0"/>
      <w:marRight w:val="0"/>
      <w:marTop w:val="0"/>
      <w:marBottom w:val="0"/>
      <w:divBdr>
        <w:top w:val="none" w:sz="0" w:space="0" w:color="auto"/>
        <w:left w:val="none" w:sz="0" w:space="0" w:color="auto"/>
        <w:bottom w:val="none" w:sz="0" w:space="0" w:color="auto"/>
        <w:right w:val="none" w:sz="0" w:space="0" w:color="auto"/>
      </w:divBdr>
    </w:div>
    <w:div w:id="2109153766">
      <w:bodyDiv w:val="1"/>
      <w:marLeft w:val="0"/>
      <w:marRight w:val="0"/>
      <w:marTop w:val="0"/>
      <w:marBottom w:val="0"/>
      <w:divBdr>
        <w:top w:val="none" w:sz="0" w:space="0" w:color="auto"/>
        <w:left w:val="none" w:sz="0" w:space="0" w:color="auto"/>
        <w:bottom w:val="none" w:sz="0" w:space="0" w:color="auto"/>
        <w:right w:val="none" w:sz="0" w:space="0" w:color="auto"/>
      </w:divBdr>
    </w:div>
    <w:div w:id="2109497217">
      <w:bodyDiv w:val="1"/>
      <w:marLeft w:val="0"/>
      <w:marRight w:val="0"/>
      <w:marTop w:val="0"/>
      <w:marBottom w:val="0"/>
      <w:divBdr>
        <w:top w:val="none" w:sz="0" w:space="0" w:color="auto"/>
        <w:left w:val="none" w:sz="0" w:space="0" w:color="auto"/>
        <w:bottom w:val="none" w:sz="0" w:space="0" w:color="auto"/>
        <w:right w:val="none" w:sz="0" w:space="0" w:color="auto"/>
      </w:divBdr>
    </w:div>
    <w:div w:id="2109546748">
      <w:bodyDiv w:val="1"/>
      <w:marLeft w:val="0"/>
      <w:marRight w:val="0"/>
      <w:marTop w:val="0"/>
      <w:marBottom w:val="0"/>
      <w:divBdr>
        <w:top w:val="none" w:sz="0" w:space="0" w:color="auto"/>
        <w:left w:val="none" w:sz="0" w:space="0" w:color="auto"/>
        <w:bottom w:val="none" w:sz="0" w:space="0" w:color="auto"/>
        <w:right w:val="none" w:sz="0" w:space="0" w:color="auto"/>
      </w:divBdr>
    </w:div>
    <w:div w:id="2109764961">
      <w:bodyDiv w:val="1"/>
      <w:marLeft w:val="0"/>
      <w:marRight w:val="0"/>
      <w:marTop w:val="0"/>
      <w:marBottom w:val="0"/>
      <w:divBdr>
        <w:top w:val="none" w:sz="0" w:space="0" w:color="auto"/>
        <w:left w:val="none" w:sz="0" w:space="0" w:color="auto"/>
        <w:bottom w:val="none" w:sz="0" w:space="0" w:color="auto"/>
        <w:right w:val="none" w:sz="0" w:space="0" w:color="auto"/>
      </w:divBdr>
    </w:div>
    <w:div w:id="2110003072">
      <w:bodyDiv w:val="1"/>
      <w:marLeft w:val="0"/>
      <w:marRight w:val="0"/>
      <w:marTop w:val="0"/>
      <w:marBottom w:val="0"/>
      <w:divBdr>
        <w:top w:val="none" w:sz="0" w:space="0" w:color="auto"/>
        <w:left w:val="none" w:sz="0" w:space="0" w:color="auto"/>
        <w:bottom w:val="none" w:sz="0" w:space="0" w:color="auto"/>
        <w:right w:val="none" w:sz="0" w:space="0" w:color="auto"/>
      </w:divBdr>
    </w:div>
    <w:div w:id="2110662767">
      <w:bodyDiv w:val="1"/>
      <w:marLeft w:val="0"/>
      <w:marRight w:val="0"/>
      <w:marTop w:val="0"/>
      <w:marBottom w:val="0"/>
      <w:divBdr>
        <w:top w:val="none" w:sz="0" w:space="0" w:color="auto"/>
        <w:left w:val="none" w:sz="0" w:space="0" w:color="auto"/>
        <w:bottom w:val="none" w:sz="0" w:space="0" w:color="auto"/>
        <w:right w:val="none" w:sz="0" w:space="0" w:color="auto"/>
      </w:divBdr>
    </w:div>
    <w:div w:id="2110931751">
      <w:bodyDiv w:val="1"/>
      <w:marLeft w:val="0"/>
      <w:marRight w:val="0"/>
      <w:marTop w:val="0"/>
      <w:marBottom w:val="0"/>
      <w:divBdr>
        <w:top w:val="none" w:sz="0" w:space="0" w:color="auto"/>
        <w:left w:val="none" w:sz="0" w:space="0" w:color="auto"/>
        <w:bottom w:val="none" w:sz="0" w:space="0" w:color="auto"/>
        <w:right w:val="none" w:sz="0" w:space="0" w:color="auto"/>
      </w:divBdr>
    </w:div>
    <w:div w:id="2111578909">
      <w:bodyDiv w:val="1"/>
      <w:marLeft w:val="0"/>
      <w:marRight w:val="0"/>
      <w:marTop w:val="0"/>
      <w:marBottom w:val="0"/>
      <w:divBdr>
        <w:top w:val="none" w:sz="0" w:space="0" w:color="auto"/>
        <w:left w:val="none" w:sz="0" w:space="0" w:color="auto"/>
        <w:bottom w:val="none" w:sz="0" w:space="0" w:color="auto"/>
        <w:right w:val="none" w:sz="0" w:space="0" w:color="auto"/>
      </w:divBdr>
    </w:div>
    <w:div w:id="2111779595">
      <w:bodyDiv w:val="1"/>
      <w:marLeft w:val="0"/>
      <w:marRight w:val="0"/>
      <w:marTop w:val="0"/>
      <w:marBottom w:val="0"/>
      <w:divBdr>
        <w:top w:val="none" w:sz="0" w:space="0" w:color="auto"/>
        <w:left w:val="none" w:sz="0" w:space="0" w:color="auto"/>
        <w:bottom w:val="none" w:sz="0" w:space="0" w:color="auto"/>
        <w:right w:val="none" w:sz="0" w:space="0" w:color="auto"/>
      </w:divBdr>
    </w:div>
    <w:div w:id="2112970689">
      <w:bodyDiv w:val="1"/>
      <w:marLeft w:val="0"/>
      <w:marRight w:val="0"/>
      <w:marTop w:val="0"/>
      <w:marBottom w:val="0"/>
      <w:divBdr>
        <w:top w:val="none" w:sz="0" w:space="0" w:color="auto"/>
        <w:left w:val="none" w:sz="0" w:space="0" w:color="auto"/>
        <w:bottom w:val="none" w:sz="0" w:space="0" w:color="auto"/>
        <w:right w:val="none" w:sz="0" w:space="0" w:color="auto"/>
      </w:divBdr>
    </w:div>
    <w:div w:id="2113158154">
      <w:bodyDiv w:val="1"/>
      <w:marLeft w:val="0"/>
      <w:marRight w:val="0"/>
      <w:marTop w:val="0"/>
      <w:marBottom w:val="0"/>
      <w:divBdr>
        <w:top w:val="none" w:sz="0" w:space="0" w:color="auto"/>
        <w:left w:val="none" w:sz="0" w:space="0" w:color="auto"/>
        <w:bottom w:val="none" w:sz="0" w:space="0" w:color="auto"/>
        <w:right w:val="none" w:sz="0" w:space="0" w:color="auto"/>
      </w:divBdr>
    </w:div>
    <w:div w:id="2113281381">
      <w:bodyDiv w:val="1"/>
      <w:marLeft w:val="0"/>
      <w:marRight w:val="0"/>
      <w:marTop w:val="0"/>
      <w:marBottom w:val="0"/>
      <w:divBdr>
        <w:top w:val="none" w:sz="0" w:space="0" w:color="auto"/>
        <w:left w:val="none" w:sz="0" w:space="0" w:color="auto"/>
        <w:bottom w:val="none" w:sz="0" w:space="0" w:color="auto"/>
        <w:right w:val="none" w:sz="0" w:space="0" w:color="auto"/>
      </w:divBdr>
    </w:div>
    <w:div w:id="2113284980">
      <w:bodyDiv w:val="1"/>
      <w:marLeft w:val="0"/>
      <w:marRight w:val="0"/>
      <w:marTop w:val="0"/>
      <w:marBottom w:val="0"/>
      <w:divBdr>
        <w:top w:val="none" w:sz="0" w:space="0" w:color="auto"/>
        <w:left w:val="none" w:sz="0" w:space="0" w:color="auto"/>
        <w:bottom w:val="none" w:sz="0" w:space="0" w:color="auto"/>
        <w:right w:val="none" w:sz="0" w:space="0" w:color="auto"/>
      </w:divBdr>
    </w:div>
    <w:div w:id="2113430832">
      <w:bodyDiv w:val="1"/>
      <w:marLeft w:val="0"/>
      <w:marRight w:val="0"/>
      <w:marTop w:val="0"/>
      <w:marBottom w:val="0"/>
      <w:divBdr>
        <w:top w:val="none" w:sz="0" w:space="0" w:color="auto"/>
        <w:left w:val="none" w:sz="0" w:space="0" w:color="auto"/>
        <w:bottom w:val="none" w:sz="0" w:space="0" w:color="auto"/>
        <w:right w:val="none" w:sz="0" w:space="0" w:color="auto"/>
      </w:divBdr>
    </w:div>
    <w:div w:id="2114131267">
      <w:bodyDiv w:val="1"/>
      <w:marLeft w:val="0"/>
      <w:marRight w:val="0"/>
      <w:marTop w:val="0"/>
      <w:marBottom w:val="0"/>
      <w:divBdr>
        <w:top w:val="none" w:sz="0" w:space="0" w:color="auto"/>
        <w:left w:val="none" w:sz="0" w:space="0" w:color="auto"/>
        <w:bottom w:val="none" w:sz="0" w:space="0" w:color="auto"/>
        <w:right w:val="none" w:sz="0" w:space="0" w:color="auto"/>
      </w:divBdr>
    </w:div>
    <w:div w:id="2114284278">
      <w:bodyDiv w:val="1"/>
      <w:marLeft w:val="0"/>
      <w:marRight w:val="0"/>
      <w:marTop w:val="0"/>
      <w:marBottom w:val="0"/>
      <w:divBdr>
        <w:top w:val="none" w:sz="0" w:space="0" w:color="auto"/>
        <w:left w:val="none" w:sz="0" w:space="0" w:color="auto"/>
        <w:bottom w:val="none" w:sz="0" w:space="0" w:color="auto"/>
        <w:right w:val="none" w:sz="0" w:space="0" w:color="auto"/>
      </w:divBdr>
    </w:div>
    <w:div w:id="2114742086">
      <w:bodyDiv w:val="1"/>
      <w:marLeft w:val="0"/>
      <w:marRight w:val="0"/>
      <w:marTop w:val="0"/>
      <w:marBottom w:val="0"/>
      <w:divBdr>
        <w:top w:val="none" w:sz="0" w:space="0" w:color="auto"/>
        <w:left w:val="none" w:sz="0" w:space="0" w:color="auto"/>
        <w:bottom w:val="none" w:sz="0" w:space="0" w:color="auto"/>
        <w:right w:val="none" w:sz="0" w:space="0" w:color="auto"/>
      </w:divBdr>
    </w:div>
    <w:div w:id="2114860196">
      <w:bodyDiv w:val="1"/>
      <w:marLeft w:val="0"/>
      <w:marRight w:val="0"/>
      <w:marTop w:val="0"/>
      <w:marBottom w:val="0"/>
      <w:divBdr>
        <w:top w:val="none" w:sz="0" w:space="0" w:color="auto"/>
        <w:left w:val="none" w:sz="0" w:space="0" w:color="auto"/>
        <w:bottom w:val="none" w:sz="0" w:space="0" w:color="auto"/>
        <w:right w:val="none" w:sz="0" w:space="0" w:color="auto"/>
      </w:divBdr>
    </w:div>
    <w:div w:id="2115205172">
      <w:bodyDiv w:val="1"/>
      <w:marLeft w:val="0"/>
      <w:marRight w:val="0"/>
      <w:marTop w:val="0"/>
      <w:marBottom w:val="0"/>
      <w:divBdr>
        <w:top w:val="none" w:sz="0" w:space="0" w:color="auto"/>
        <w:left w:val="none" w:sz="0" w:space="0" w:color="auto"/>
        <w:bottom w:val="none" w:sz="0" w:space="0" w:color="auto"/>
        <w:right w:val="none" w:sz="0" w:space="0" w:color="auto"/>
      </w:divBdr>
    </w:div>
    <w:div w:id="2115250387">
      <w:bodyDiv w:val="1"/>
      <w:marLeft w:val="0"/>
      <w:marRight w:val="0"/>
      <w:marTop w:val="0"/>
      <w:marBottom w:val="0"/>
      <w:divBdr>
        <w:top w:val="none" w:sz="0" w:space="0" w:color="auto"/>
        <w:left w:val="none" w:sz="0" w:space="0" w:color="auto"/>
        <w:bottom w:val="none" w:sz="0" w:space="0" w:color="auto"/>
        <w:right w:val="none" w:sz="0" w:space="0" w:color="auto"/>
      </w:divBdr>
    </w:div>
    <w:div w:id="2115399510">
      <w:bodyDiv w:val="1"/>
      <w:marLeft w:val="0"/>
      <w:marRight w:val="0"/>
      <w:marTop w:val="0"/>
      <w:marBottom w:val="0"/>
      <w:divBdr>
        <w:top w:val="none" w:sz="0" w:space="0" w:color="auto"/>
        <w:left w:val="none" w:sz="0" w:space="0" w:color="auto"/>
        <w:bottom w:val="none" w:sz="0" w:space="0" w:color="auto"/>
        <w:right w:val="none" w:sz="0" w:space="0" w:color="auto"/>
      </w:divBdr>
    </w:div>
    <w:div w:id="2115637779">
      <w:bodyDiv w:val="1"/>
      <w:marLeft w:val="0"/>
      <w:marRight w:val="0"/>
      <w:marTop w:val="0"/>
      <w:marBottom w:val="0"/>
      <w:divBdr>
        <w:top w:val="none" w:sz="0" w:space="0" w:color="auto"/>
        <w:left w:val="none" w:sz="0" w:space="0" w:color="auto"/>
        <w:bottom w:val="none" w:sz="0" w:space="0" w:color="auto"/>
        <w:right w:val="none" w:sz="0" w:space="0" w:color="auto"/>
      </w:divBdr>
    </w:div>
    <w:div w:id="2116171219">
      <w:bodyDiv w:val="1"/>
      <w:marLeft w:val="0"/>
      <w:marRight w:val="0"/>
      <w:marTop w:val="0"/>
      <w:marBottom w:val="0"/>
      <w:divBdr>
        <w:top w:val="none" w:sz="0" w:space="0" w:color="auto"/>
        <w:left w:val="none" w:sz="0" w:space="0" w:color="auto"/>
        <w:bottom w:val="none" w:sz="0" w:space="0" w:color="auto"/>
        <w:right w:val="none" w:sz="0" w:space="0" w:color="auto"/>
      </w:divBdr>
    </w:div>
    <w:div w:id="2116292764">
      <w:bodyDiv w:val="1"/>
      <w:marLeft w:val="0"/>
      <w:marRight w:val="0"/>
      <w:marTop w:val="0"/>
      <w:marBottom w:val="0"/>
      <w:divBdr>
        <w:top w:val="none" w:sz="0" w:space="0" w:color="auto"/>
        <w:left w:val="none" w:sz="0" w:space="0" w:color="auto"/>
        <w:bottom w:val="none" w:sz="0" w:space="0" w:color="auto"/>
        <w:right w:val="none" w:sz="0" w:space="0" w:color="auto"/>
      </w:divBdr>
    </w:div>
    <w:div w:id="2116363685">
      <w:bodyDiv w:val="1"/>
      <w:marLeft w:val="0"/>
      <w:marRight w:val="0"/>
      <w:marTop w:val="0"/>
      <w:marBottom w:val="0"/>
      <w:divBdr>
        <w:top w:val="none" w:sz="0" w:space="0" w:color="auto"/>
        <w:left w:val="none" w:sz="0" w:space="0" w:color="auto"/>
        <w:bottom w:val="none" w:sz="0" w:space="0" w:color="auto"/>
        <w:right w:val="none" w:sz="0" w:space="0" w:color="auto"/>
      </w:divBdr>
    </w:div>
    <w:div w:id="2116754180">
      <w:bodyDiv w:val="1"/>
      <w:marLeft w:val="0"/>
      <w:marRight w:val="0"/>
      <w:marTop w:val="0"/>
      <w:marBottom w:val="0"/>
      <w:divBdr>
        <w:top w:val="none" w:sz="0" w:space="0" w:color="auto"/>
        <w:left w:val="none" w:sz="0" w:space="0" w:color="auto"/>
        <w:bottom w:val="none" w:sz="0" w:space="0" w:color="auto"/>
        <w:right w:val="none" w:sz="0" w:space="0" w:color="auto"/>
      </w:divBdr>
    </w:div>
    <w:div w:id="2117019885">
      <w:bodyDiv w:val="1"/>
      <w:marLeft w:val="0"/>
      <w:marRight w:val="0"/>
      <w:marTop w:val="0"/>
      <w:marBottom w:val="0"/>
      <w:divBdr>
        <w:top w:val="none" w:sz="0" w:space="0" w:color="auto"/>
        <w:left w:val="none" w:sz="0" w:space="0" w:color="auto"/>
        <w:bottom w:val="none" w:sz="0" w:space="0" w:color="auto"/>
        <w:right w:val="none" w:sz="0" w:space="0" w:color="auto"/>
      </w:divBdr>
    </w:div>
    <w:div w:id="2117359341">
      <w:bodyDiv w:val="1"/>
      <w:marLeft w:val="0"/>
      <w:marRight w:val="0"/>
      <w:marTop w:val="0"/>
      <w:marBottom w:val="0"/>
      <w:divBdr>
        <w:top w:val="none" w:sz="0" w:space="0" w:color="auto"/>
        <w:left w:val="none" w:sz="0" w:space="0" w:color="auto"/>
        <w:bottom w:val="none" w:sz="0" w:space="0" w:color="auto"/>
        <w:right w:val="none" w:sz="0" w:space="0" w:color="auto"/>
      </w:divBdr>
    </w:div>
    <w:div w:id="2117862774">
      <w:bodyDiv w:val="1"/>
      <w:marLeft w:val="0"/>
      <w:marRight w:val="0"/>
      <w:marTop w:val="0"/>
      <w:marBottom w:val="0"/>
      <w:divBdr>
        <w:top w:val="none" w:sz="0" w:space="0" w:color="auto"/>
        <w:left w:val="none" w:sz="0" w:space="0" w:color="auto"/>
        <w:bottom w:val="none" w:sz="0" w:space="0" w:color="auto"/>
        <w:right w:val="none" w:sz="0" w:space="0" w:color="auto"/>
      </w:divBdr>
    </w:div>
    <w:div w:id="2117864940">
      <w:bodyDiv w:val="1"/>
      <w:marLeft w:val="0"/>
      <w:marRight w:val="0"/>
      <w:marTop w:val="0"/>
      <w:marBottom w:val="0"/>
      <w:divBdr>
        <w:top w:val="none" w:sz="0" w:space="0" w:color="auto"/>
        <w:left w:val="none" w:sz="0" w:space="0" w:color="auto"/>
        <w:bottom w:val="none" w:sz="0" w:space="0" w:color="auto"/>
        <w:right w:val="none" w:sz="0" w:space="0" w:color="auto"/>
      </w:divBdr>
    </w:div>
    <w:div w:id="2117869185">
      <w:bodyDiv w:val="1"/>
      <w:marLeft w:val="0"/>
      <w:marRight w:val="0"/>
      <w:marTop w:val="0"/>
      <w:marBottom w:val="0"/>
      <w:divBdr>
        <w:top w:val="none" w:sz="0" w:space="0" w:color="auto"/>
        <w:left w:val="none" w:sz="0" w:space="0" w:color="auto"/>
        <w:bottom w:val="none" w:sz="0" w:space="0" w:color="auto"/>
        <w:right w:val="none" w:sz="0" w:space="0" w:color="auto"/>
      </w:divBdr>
    </w:div>
    <w:div w:id="2118212104">
      <w:bodyDiv w:val="1"/>
      <w:marLeft w:val="0"/>
      <w:marRight w:val="0"/>
      <w:marTop w:val="0"/>
      <w:marBottom w:val="0"/>
      <w:divBdr>
        <w:top w:val="none" w:sz="0" w:space="0" w:color="auto"/>
        <w:left w:val="none" w:sz="0" w:space="0" w:color="auto"/>
        <w:bottom w:val="none" w:sz="0" w:space="0" w:color="auto"/>
        <w:right w:val="none" w:sz="0" w:space="0" w:color="auto"/>
      </w:divBdr>
    </w:div>
    <w:div w:id="2118283389">
      <w:bodyDiv w:val="1"/>
      <w:marLeft w:val="0"/>
      <w:marRight w:val="0"/>
      <w:marTop w:val="0"/>
      <w:marBottom w:val="0"/>
      <w:divBdr>
        <w:top w:val="none" w:sz="0" w:space="0" w:color="auto"/>
        <w:left w:val="none" w:sz="0" w:space="0" w:color="auto"/>
        <w:bottom w:val="none" w:sz="0" w:space="0" w:color="auto"/>
        <w:right w:val="none" w:sz="0" w:space="0" w:color="auto"/>
      </w:divBdr>
    </w:div>
    <w:div w:id="2118475843">
      <w:bodyDiv w:val="1"/>
      <w:marLeft w:val="0"/>
      <w:marRight w:val="0"/>
      <w:marTop w:val="0"/>
      <w:marBottom w:val="0"/>
      <w:divBdr>
        <w:top w:val="none" w:sz="0" w:space="0" w:color="auto"/>
        <w:left w:val="none" w:sz="0" w:space="0" w:color="auto"/>
        <w:bottom w:val="none" w:sz="0" w:space="0" w:color="auto"/>
        <w:right w:val="none" w:sz="0" w:space="0" w:color="auto"/>
      </w:divBdr>
    </w:div>
    <w:div w:id="2118478802">
      <w:bodyDiv w:val="1"/>
      <w:marLeft w:val="0"/>
      <w:marRight w:val="0"/>
      <w:marTop w:val="0"/>
      <w:marBottom w:val="0"/>
      <w:divBdr>
        <w:top w:val="none" w:sz="0" w:space="0" w:color="auto"/>
        <w:left w:val="none" w:sz="0" w:space="0" w:color="auto"/>
        <w:bottom w:val="none" w:sz="0" w:space="0" w:color="auto"/>
        <w:right w:val="none" w:sz="0" w:space="0" w:color="auto"/>
      </w:divBdr>
    </w:div>
    <w:div w:id="2118599854">
      <w:bodyDiv w:val="1"/>
      <w:marLeft w:val="0"/>
      <w:marRight w:val="0"/>
      <w:marTop w:val="0"/>
      <w:marBottom w:val="0"/>
      <w:divBdr>
        <w:top w:val="none" w:sz="0" w:space="0" w:color="auto"/>
        <w:left w:val="none" w:sz="0" w:space="0" w:color="auto"/>
        <w:bottom w:val="none" w:sz="0" w:space="0" w:color="auto"/>
        <w:right w:val="none" w:sz="0" w:space="0" w:color="auto"/>
      </w:divBdr>
    </w:div>
    <w:div w:id="2118862627">
      <w:bodyDiv w:val="1"/>
      <w:marLeft w:val="0"/>
      <w:marRight w:val="0"/>
      <w:marTop w:val="0"/>
      <w:marBottom w:val="0"/>
      <w:divBdr>
        <w:top w:val="none" w:sz="0" w:space="0" w:color="auto"/>
        <w:left w:val="none" w:sz="0" w:space="0" w:color="auto"/>
        <w:bottom w:val="none" w:sz="0" w:space="0" w:color="auto"/>
        <w:right w:val="none" w:sz="0" w:space="0" w:color="auto"/>
      </w:divBdr>
    </w:div>
    <w:div w:id="2118979893">
      <w:bodyDiv w:val="1"/>
      <w:marLeft w:val="0"/>
      <w:marRight w:val="0"/>
      <w:marTop w:val="0"/>
      <w:marBottom w:val="0"/>
      <w:divBdr>
        <w:top w:val="none" w:sz="0" w:space="0" w:color="auto"/>
        <w:left w:val="none" w:sz="0" w:space="0" w:color="auto"/>
        <w:bottom w:val="none" w:sz="0" w:space="0" w:color="auto"/>
        <w:right w:val="none" w:sz="0" w:space="0" w:color="auto"/>
      </w:divBdr>
    </w:div>
    <w:div w:id="2119521227">
      <w:bodyDiv w:val="1"/>
      <w:marLeft w:val="0"/>
      <w:marRight w:val="0"/>
      <w:marTop w:val="0"/>
      <w:marBottom w:val="0"/>
      <w:divBdr>
        <w:top w:val="none" w:sz="0" w:space="0" w:color="auto"/>
        <w:left w:val="none" w:sz="0" w:space="0" w:color="auto"/>
        <w:bottom w:val="none" w:sz="0" w:space="0" w:color="auto"/>
        <w:right w:val="none" w:sz="0" w:space="0" w:color="auto"/>
      </w:divBdr>
    </w:div>
    <w:div w:id="2120031204">
      <w:bodyDiv w:val="1"/>
      <w:marLeft w:val="0"/>
      <w:marRight w:val="0"/>
      <w:marTop w:val="0"/>
      <w:marBottom w:val="0"/>
      <w:divBdr>
        <w:top w:val="none" w:sz="0" w:space="0" w:color="auto"/>
        <w:left w:val="none" w:sz="0" w:space="0" w:color="auto"/>
        <w:bottom w:val="none" w:sz="0" w:space="0" w:color="auto"/>
        <w:right w:val="none" w:sz="0" w:space="0" w:color="auto"/>
      </w:divBdr>
    </w:div>
    <w:div w:id="2120176540">
      <w:bodyDiv w:val="1"/>
      <w:marLeft w:val="0"/>
      <w:marRight w:val="0"/>
      <w:marTop w:val="0"/>
      <w:marBottom w:val="0"/>
      <w:divBdr>
        <w:top w:val="none" w:sz="0" w:space="0" w:color="auto"/>
        <w:left w:val="none" w:sz="0" w:space="0" w:color="auto"/>
        <w:bottom w:val="none" w:sz="0" w:space="0" w:color="auto"/>
        <w:right w:val="none" w:sz="0" w:space="0" w:color="auto"/>
      </w:divBdr>
    </w:div>
    <w:div w:id="2120640598">
      <w:bodyDiv w:val="1"/>
      <w:marLeft w:val="0"/>
      <w:marRight w:val="0"/>
      <w:marTop w:val="0"/>
      <w:marBottom w:val="0"/>
      <w:divBdr>
        <w:top w:val="none" w:sz="0" w:space="0" w:color="auto"/>
        <w:left w:val="none" w:sz="0" w:space="0" w:color="auto"/>
        <w:bottom w:val="none" w:sz="0" w:space="0" w:color="auto"/>
        <w:right w:val="none" w:sz="0" w:space="0" w:color="auto"/>
      </w:divBdr>
    </w:div>
    <w:div w:id="2120831777">
      <w:bodyDiv w:val="1"/>
      <w:marLeft w:val="0"/>
      <w:marRight w:val="0"/>
      <w:marTop w:val="0"/>
      <w:marBottom w:val="0"/>
      <w:divBdr>
        <w:top w:val="none" w:sz="0" w:space="0" w:color="auto"/>
        <w:left w:val="none" w:sz="0" w:space="0" w:color="auto"/>
        <w:bottom w:val="none" w:sz="0" w:space="0" w:color="auto"/>
        <w:right w:val="none" w:sz="0" w:space="0" w:color="auto"/>
      </w:divBdr>
    </w:div>
    <w:div w:id="2120834648">
      <w:bodyDiv w:val="1"/>
      <w:marLeft w:val="0"/>
      <w:marRight w:val="0"/>
      <w:marTop w:val="0"/>
      <w:marBottom w:val="0"/>
      <w:divBdr>
        <w:top w:val="none" w:sz="0" w:space="0" w:color="auto"/>
        <w:left w:val="none" w:sz="0" w:space="0" w:color="auto"/>
        <w:bottom w:val="none" w:sz="0" w:space="0" w:color="auto"/>
        <w:right w:val="none" w:sz="0" w:space="0" w:color="auto"/>
      </w:divBdr>
    </w:div>
    <w:div w:id="2121021248">
      <w:bodyDiv w:val="1"/>
      <w:marLeft w:val="0"/>
      <w:marRight w:val="0"/>
      <w:marTop w:val="0"/>
      <w:marBottom w:val="0"/>
      <w:divBdr>
        <w:top w:val="none" w:sz="0" w:space="0" w:color="auto"/>
        <w:left w:val="none" w:sz="0" w:space="0" w:color="auto"/>
        <w:bottom w:val="none" w:sz="0" w:space="0" w:color="auto"/>
        <w:right w:val="none" w:sz="0" w:space="0" w:color="auto"/>
      </w:divBdr>
    </w:div>
    <w:div w:id="2121147145">
      <w:bodyDiv w:val="1"/>
      <w:marLeft w:val="0"/>
      <w:marRight w:val="0"/>
      <w:marTop w:val="0"/>
      <w:marBottom w:val="0"/>
      <w:divBdr>
        <w:top w:val="none" w:sz="0" w:space="0" w:color="auto"/>
        <w:left w:val="none" w:sz="0" w:space="0" w:color="auto"/>
        <w:bottom w:val="none" w:sz="0" w:space="0" w:color="auto"/>
        <w:right w:val="none" w:sz="0" w:space="0" w:color="auto"/>
      </w:divBdr>
    </w:div>
    <w:div w:id="2121215485">
      <w:bodyDiv w:val="1"/>
      <w:marLeft w:val="0"/>
      <w:marRight w:val="0"/>
      <w:marTop w:val="0"/>
      <w:marBottom w:val="0"/>
      <w:divBdr>
        <w:top w:val="none" w:sz="0" w:space="0" w:color="auto"/>
        <w:left w:val="none" w:sz="0" w:space="0" w:color="auto"/>
        <w:bottom w:val="none" w:sz="0" w:space="0" w:color="auto"/>
        <w:right w:val="none" w:sz="0" w:space="0" w:color="auto"/>
      </w:divBdr>
    </w:div>
    <w:div w:id="2121407842">
      <w:bodyDiv w:val="1"/>
      <w:marLeft w:val="0"/>
      <w:marRight w:val="0"/>
      <w:marTop w:val="0"/>
      <w:marBottom w:val="0"/>
      <w:divBdr>
        <w:top w:val="none" w:sz="0" w:space="0" w:color="auto"/>
        <w:left w:val="none" w:sz="0" w:space="0" w:color="auto"/>
        <w:bottom w:val="none" w:sz="0" w:space="0" w:color="auto"/>
        <w:right w:val="none" w:sz="0" w:space="0" w:color="auto"/>
      </w:divBdr>
    </w:div>
    <w:div w:id="2121683507">
      <w:bodyDiv w:val="1"/>
      <w:marLeft w:val="0"/>
      <w:marRight w:val="0"/>
      <w:marTop w:val="0"/>
      <w:marBottom w:val="0"/>
      <w:divBdr>
        <w:top w:val="none" w:sz="0" w:space="0" w:color="auto"/>
        <w:left w:val="none" w:sz="0" w:space="0" w:color="auto"/>
        <w:bottom w:val="none" w:sz="0" w:space="0" w:color="auto"/>
        <w:right w:val="none" w:sz="0" w:space="0" w:color="auto"/>
      </w:divBdr>
    </w:div>
    <w:div w:id="2121757977">
      <w:bodyDiv w:val="1"/>
      <w:marLeft w:val="0"/>
      <w:marRight w:val="0"/>
      <w:marTop w:val="0"/>
      <w:marBottom w:val="0"/>
      <w:divBdr>
        <w:top w:val="none" w:sz="0" w:space="0" w:color="auto"/>
        <w:left w:val="none" w:sz="0" w:space="0" w:color="auto"/>
        <w:bottom w:val="none" w:sz="0" w:space="0" w:color="auto"/>
        <w:right w:val="none" w:sz="0" w:space="0" w:color="auto"/>
      </w:divBdr>
    </w:div>
    <w:div w:id="2121879351">
      <w:bodyDiv w:val="1"/>
      <w:marLeft w:val="0"/>
      <w:marRight w:val="0"/>
      <w:marTop w:val="0"/>
      <w:marBottom w:val="0"/>
      <w:divBdr>
        <w:top w:val="none" w:sz="0" w:space="0" w:color="auto"/>
        <w:left w:val="none" w:sz="0" w:space="0" w:color="auto"/>
        <w:bottom w:val="none" w:sz="0" w:space="0" w:color="auto"/>
        <w:right w:val="none" w:sz="0" w:space="0" w:color="auto"/>
      </w:divBdr>
    </w:div>
    <w:div w:id="2121945779">
      <w:bodyDiv w:val="1"/>
      <w:marLeft w:val="0"/>
      <w:marRight w:val="0"/>
      <w:marTop w:val="0"/>
      <w:marBottom w:val="0"/>
      <w:divBdr>
        <w:top w:val="none" w:sz="0" w:space="0" w:color="auto"/>
        <w:left w:val="none" w:sz="0" w:space="0" w:color="auto"/>
        <w:bottom w:val="none" w:sz="0" w:space="0" w:color="auto"/>
        <w:right w:val="none" w:sz="0" w:space="0" w:color="auto"/>
      </w:divBdr>
    </w:div>
    <w:div w:id="2122063498">
      <w:bodyDiv w:val="1"/>
      <w:marLeft w:val="0"/>
      <w:marRight w:val="0"/>
      <w:marTop w:val="0"/>
      <w:marBottom w:val="0"/>
      <w:divBdr>
        <w:top w:val="none" w:sz="0" w:space="0" w:color="auto"/>
        <w:left w:val="none" w:sz="0" w:space="0" w:color="auto"/>
        <w:bottom w:val="none" w:sz="0" w:space="0" w:color="auto"/>
        <w:right w:val="none" w:sz="0" w:space="0" w:color="auto"/>
      </w:divBdr>
    </w:div>
    <w:div w:id="2122064027">
      <w:bodyDiv w:val="1"/>
      <w:marLeft w:val="0"/>
      <w:marRight w:val="0"/>
      <w:marTop w:val="0"/>
      <w:marBottom w:val="0"/>
      <w:divBdr>
        <w:top w:val="none" w:sz="0" w:space="0" w:color="auto"/>
        <w:left w:val="none" w:sz="0" w:space="0" w:color="auto"/>
        <w:bottom w:val="none" w:sz="0" w:space="0" w:color="auto"/>
        <w:right w:val="none" w:sz="0" w:space="0" w:color="auto"/>
      </w:divBdr>
    </w:div>
    <w:div w:id="2122189361">
      <w:bodyDiv w:val="1"/>
      <w:marLeft w:val="0"/>
      <w:marRight w:val="0"/>
      <w:marTop w:val="0"/>
      <w:marBottom w:val="0"/>
      <w:divBdr>
        <w:top w:val="none" w:sz="0" w:space="0" w:color="auto"/>
        <w:left w:val="none" w:sz="0" w:space="0" w:color="auto"/>
        <w:bottom w:val="none" w:sz="0" w:space="0" w:color="auto"/>
        <w:right w:val="none" w:sz="0" w:space="0" w:color="auto"/>
      </w:divBdr>
    </w:div>
    <w:div w:id="2122412972">
      <w:bodyDiv w:val="1"/>
      <w:marLeft w:val="0"/>
      <w:marRight w:val="0"/>
      <w:marTop w:val="0"/>
      <w:marBottom w:val="0"/>
      <w:divBdr>
        <w:top w:val="none" w:sz="0" w:space="0" w:color="auto"/>
        <w:left w:val="none" w:sz="0" w:space="0" w:color="auto"/>
        <w:bottom w:val="none" w:sz="0" w:space="0" w:color="auto"/>
        <w:right w:val="none" w:sz="0" w:space="0" w:color="auto"/>
      </w:divBdr>
    </w:div>
    <w:div w:id="2122453439">
      <w:bodyDiv w:val="1"/>
      <w:marLeft w:val="0"/>
      <w:marRight w:val="0"/>
      <w:marTop w:val="0"/>
      <w:marBottom w:val="0"/>
      <w:divBdr>
        <w:top w:val="none" w:sz="0" w:space="0" w:color="auto"/>
        <w:left w:val="none" w:sz="0" w:space="0" w:color="auto"/>
        <w:bottom w:val="none" w:sz="0" w:space="0" w:color="auto"/>
        <w:right w:val="none" w:sz="0" w:space="0" w:color="auto"/>
      </w:divBdr>
    </w:div>
    <w:div w:id="2122601784">
      <w:bodyDiv w:val="1"/>
      <w:marLeft w:val="0"/>
      <w:marRight w:val="0"/>
      <w:marTop w:val="0"/>
      <w:marBottom w:val="0"/>
      <w:divBdr>
        <w:top w:val="none" w:sz="0" w:space="0" w:color="auto"/>
        <w:left w:val="none" w:sz="0" w:space="0" w:color="auto"/>
        <w:bottom w:val="none" w:sz="0" w:space="0" w:color="auto"/>
        <w:right w:val="none" w:sz="0" w:space="0" w:color="auto"/>
      </w:divBdr>
    </w:div>
    <w:div w:id="2122722919">
      <w:bodyDiv w:val="1"/>
      <w:marLeft w:val="0"/>
      <w:marRight w:val="0"/>
      <w:marTop w:val="0"/>
      <w:marBottom w:val="0"/>
      <w:divBdr>
        <w:top w:val="none" w:sz="0" w:space="0" w:color="auto"/>
        <w:left w:val="none" w:sz="0" w:space="0" w:color="auto"/>
        <w:bottom w:val="none" w:sz="0" w:space="0" w:color="auto"/>
        <w:right w:val="none" w:sz="0" w:space="0" w:color="auto"/>
      </w:divBdr>
    </w:div>
    <w:div w:id="2123377128">
      <w:bodyDiv w:val="1"/>
      <w:marLeft w:val="0"/>
      <w:marRight w:val="0"/>
      <w:marTop w:val="0"/>
      <w:marBottom w:val="0"/>
      <w:divBdr>
        <w:top w:val="none" w:sz="0" w:space="0" w:color="auto"/>
        <w:left w:val="none" w:sz="0" w:space="0" w:color="auto"/>
        <w:bottom w:val="none" w:sz="0" w:space="0" w:color="auto"/>
        <w:right w:val="none" w:sz="0" w:space="0" w:color="auto"/>
      </w:divBdr>
    </w:div>
    <w:div w:id="2123528004">
      <w:bodyDiv w:val="1"/>
      <w:marLeft w:val="0"/>
      <w:marRight w:val="0"/>
      <w:marTop w:val="0"/>
      <w:marBottom w:val="0"/>
      <w:divBdr>
        <w:top w:val="none" w:sz="0" w:space="0" w:color="auto"/>
        <w:left w:val="none" w:sz="0" w:space="0" w:color="auto"/>
        <w:bottom w:val="none" w:sz="0" w:space="0" w:color="auto"/>
        <w:right w:val="none" w:sz="0" w:space="0" w:color="auto"/>
      </w:divBdr>
    </w:div>
    <w:div w:id="2123765582">
      <w:bodyDiv w:val="1"/>
      <w:marLeft w:val="0"/>
      <w:marRight w:val="0"/>
      <w:marTop w:val="0"/>
      <w:marBottom w:val="0"/>
      <w:divBdr>
        <w:top w:val="none" w:sz="0" w:space="0" w:color="auto"/>
        <w:left w:val="none" w:sz="0" w:space="0" w:color="auto"/>
        <w:bottom w:val="none" w:sz="0" w:space="0" w:color="auto"/>
        <w:right w:val="none" w:sz="0" w:space="0" w:color="auto"/>
      </w:divBdr>
    </w:div>
    <w:div w:id="2123913487">
      <w:bodyDiv w:val="1"/>
      <w:marLeft w:val="0"/>
      <w:marRight w:val="0"/>
      <w:marTop w:val="0"/>
      <w:marBottom w:val="0"/>
      <w:divBdr>
        <w:top w:val="none" w:sz="0" w:space="0" w:color="auto"/>
        <w:left w:val="none" w:sz="0" w:space="0" w:color="auto"/>
        <w:bottom w:val="none" w:sz="0" w:space="0" w:color="auto"/>
        <w:right w:val="none" w:sz="0" w:space="0" w:color="auto"/>
      </w:divBdr>
    </w:div>
    <w:div w:id="2124494810">
      <w:bodyDiv w:val="1"/>
      <w:marLeft w:val="0"/>
      <w:marRight w:val="0"/>
      <w:marTop w:val="0"/>
      <w:marBottom w:val="0"/>
      <w:divBdr>
        <w:top w:val="none" w:sz="0" w:space="0" w:color="auto"/>
        <w:left w:val="none" w:sz="0" w:space="0" w:color="auto"/>
        <w:bottom w:val="none" w:sz="0" w:space="0" w:color="auto"/>
        <w:right w:val="none" w:sz="0" w:space="0" w:color="auto"/>
      </w:divBdr>
    </w:div>
    <w:div w:id="2124884448">
      <w:bodyDiv w:val="1"/>
      <w:marLeft w:val="0"/>
      <w:marRight w:val="0"/>
      <w:marTop w:val="0"/>
      <w:marBottom w:val="0"/>
      <w:divBdr>
        <w:top w:val="none" w:sz="0" w:space="0" w:color="auto"/>
        <w:left w:val="none" w:sz="0" w:space="0" w:color="auto"/>
        <w:bottom w:val="none" w:sz="0" w:space="0" w:color="auto"/>
        <w:right w:val="none" w:sz="0" w:space="0" w:color="auto"/>
      </w:divBdr>
    </w:div>
    <w:div w:id="2124957727">
      <w:bodyDiv w:val="1"/>
      <w:marLeft w:val="0"/>
      <w:marRight w:val="0"/>
      <w:marTop w:val="0"/>
      <w:marBottom w:val="0"/>
      <w:divBdr>
        <w:top w:val="none" w:sz="0" w:space="0" w:color="auto"/>
        <w:left w:val="none" w:sz="0" w:space="0" w:color="auto"/>
        <w:bottom w:val="none" w:sz="0" w:space="0" w:color="auto"/>
        <w:right w:val="none" w:sz="0" w:space="0" w:color="auto"/>
      </w:divBdr>
    </w:div>
    <w:div w:id="2124961035">
      <w:bodyDiv w:val="1"/>
      <w:marLeft w:val="0"/>
      <w:marRight w:val="0"/>
      <w:marTop w:val="0"/>
      <w:marBottom w:val="0"/>
      <w:divBdr>
        <w:top w:val="none" w:sz="0" w:space="0" w:color="auto"/>
        <w:left w:val="none" w:sz="0" w:space="0" w:color="auto"/>
        <w:bottom w:val="none" w:sz="0" w:space="0" w:color="auto"/>
        <w:right w:val="none" w:sz="0" w:space="0" w:color="auto"/>
      </w:divBdr>
    </w:div>
    <w:div w:id="2125032233">
      <w:bodyDiv w:val="1"/>
      <w:marLeft w:val="0"/>
      <w:marRight w:val="0"/>
      <w:marTop w:val="0"/>
      <w:marBottom w:val="0"/>
      <w:divBdr>
        <w:top w:val="none" w:sz="0" w:space="0" w:color="auto"/>
        <w:left w:val="none" w:sz="0" w:space="0" w:color="auto"/>
        <w:bottom w:val="none" w:sz="0" w:space="0" w:color="auto"/>
        <w:right w:val="none" w:sz="0" w:space="0" w:color="auto"/>
      </w:divBdr>
    </w:div>
    <w:div w:id="2125152662">
      <w:bodyDiv w:val="1"/>
      <w:marLeft w:val="0"/>
      <w:marRight w:val="0"/>
      <w:marTop w:val="0"/>
      <w:marBottom w:val="0"/>
      <w:divBdr>
        <w:top w:val="none" w:sz="0" w:space="0" w:color="auto"/>
        <w:left w:val="none" w:sz="0" w:space="0" w:color="auto"/>
        <w:bottom w:val="none" w:sz="0" w:space="0" w:color="auto"/>
        <w:right w:val="none" w:sz="0" w:space="0" w:color="auto"/>
      </w:divBdr>
    </w:div>
    <w:div w:id="2125418616">
      <w:bodyDiv w:val="1"/>
      <w:marLeft w:val="0"/>
      <w:marRight w:val="0"/>
      <w:marTop w:val="0"/>
      <w:marBottom w:val="0"/>
      <w:divBdr>
        <w:top w:val="none" w:sz="0" w:space="0" w:color="auto"/>
        <w:left w:val="none" w:sz="0" w:space="0" w:color="auto"/>
        <w:bottom w:val="none" w:sz="0" w:space="0" w:color="auto"/>
        <w:right w:val="none" w:sz="0" w:space="0" w:color="auto"/>
      </w:divBdr>
    </w:div>
    <w:div w:id="2125495863">
      <w:bodyDiv w:val="1"/>
      <w:marLeft w:val="0"/>
      <w:marRight w:val="0"/>
      <w:marTop w:val="0"/>
      <w:marBottom w:val="0"/>
      <w:divBdr>
        <w:top w:val="none" w:sz="0" w:space="0" w:color="auto"/>
        <w:left w:val="none" w:sz="0" w:space="0" w:color="auto"/>
        <w:bottom w:val="none" w:sz="0" w:space="0" w:color="auto"/>
        <w:right w:val="none" w:sz="0" w:space="0" w:color="auto"/>
      </w:divBdr>
    </w:div>
    <w:div w:id="2126268698">
      <w:bodyDiv w:val="1"/>
      <w:marLeft w:val="0"/>
      <w:marRight w:val="0"/>
      <w:marTop w:val="0"/>
      <w:marBottom w:val="0"/>
      <w:divBdr>
        <w:top w:val="none" w:sz="0" w:space="0" w:color="auto"/>
        <w:left w:val="none" w:sz="0" w:space="0" w:color="auto"/>
        <w:bottom w:val="none" w:sz="0" w:space="0" w:color="auto"/>
        <w:right w:val="none" w:sz="0" w:space="0" w:color="auto"/>
      </w:divBdr>
    </w:div>
    <w:div w:id="2126386535">
      <w:bodyDiv w:val="1"/>
      <w:marLeft w:val="0"/>
      <w:marRight w:val="0"/>
      <w:marTop w:val="0"/>
      <w:marBottom w:val="0"/>
      <w:divBdr>
        <w:top w:val="none" w:sz="0" w:space="0" w:color="auto"/>
        <w:left w:val="none" w:sz="0" w:space="0" w:color="auto"/>
        <w:bottom w:val="none" w:sz="0" w:space="0" w:color="auto"/>
        <w:right w:val="none" w:sz="0" w:space="0" w:color="auto"/>
      </w:divBdr>
    </w:div>
    <w:div w:id="2126578147">
      <w:bodyDiv w:val="1"/>
      <w:marLeft w:val="0"/>
      <w:marRight w:val="0"/>
      <w:marTop w:val="0"/>
      <w:marBottom w:val="0"/>
      <w:divBdr>
        <w:top w:val="none" w:sz="0" w:space="0" w:color="auto"/>
        <w:left w:val="none" w:sz="0" w:space="0" w:color="auto"/>
        <w:bottom w:val="none" w:sz="0" w:space="0" w:color="auto"/>
        <w:right w:val="none" w:sz="0" w:space="0" w:color="auto"/>
      </w:divBdr>
    </w:div>
    <w:div w:id="2126652210">
      <w:bodyDiv w:val="1"/>
      <w:marLeft w:val="0"/>
      <w:marRight w:val="0"/>
      <w:marTop w:val="0"/>
      <w:marBottom w:val="0"/>
      <w:divBdr>
        <w:top w:val="none" w:sz="0" w:space="0" w:color="auto"/>
        <w:left w:val="none" w:sz="0" w:space="0" w:color="auto"/>
        <w:bottom w:val="none" w:sz="0" w:space="0" w:color="auto"/>
        <w:right w:val="none" w:sz="0" w:space="0" w:color="auto"/>
      </w:divBdr>
    </w:div>
    <w:div w:id="2126805801">
      <w:bodyDiv w:val="1"/>
      <w:marLeft w:val="0"/>
      <w:marRight w:val="0"/>
      <w:marTop w:val="0"/>
      <w:marBottom w:val="0"/>
      <w:divBdr>
        <w:top w:val="none" w:sz="0" w:space="0" w:color="auto"/>
        <w:left w:val="none" w:sz="0" w:space="0" w:color="auto"/>
        <w:bottom w:val="none" w:sz="0" w:space="0" w:color="auto"/>
        <w:right w:val="none" w:sz="0" w:space="0" w:color="auto"/>
      </w:divBdr>
    </w:div>
    <w:div w:id="2126919621">
      <w:bodyDiv w:val="1"/>
      <w:marLeft w:val="0"/>
      <w:marRight w:val="0"/>
      <w:marTop w:val="0"/>
      <w:marBottom w:val="0"/>
      <w:divBdr>
        <w:top w:val="none" w:sz="0" w:space="0" w:color="auto"/>
        <w:left w:val="none" w:sz="0" w:space="0" w:color="auto"/>
        <w:bottom w:val="none" w:sz="0" w:space="0" w:color="auto"/>
        <w:right w:val="none" w:sz="0" w:space="0" w:color="auto"/>
      </w:divBdr>
    </w:div>
    <w:div w:id="2126925637">
      <w:bodyDiv w:val="1"/>
      <w:marLeft w:val="0"/>
      <w:marRight w:val="0"/>
      <w:marTop w:val="0"/>
      <w:marBottom w:val="0"/>
      <w:divBdr>
        <w:top w:val="none" w:sz="0" w:space="0" w:color="auto"/>
        <w:left w:val="none" w:sz="0" w:space="0" w:color="auto"/>
        <w:bottom w:val="none" w:sz="0" w:space="0" w:color="auto"/>
        <w:right w:val="none" w:sz="0" w:space="0" w:color="auto"/>
      </w:divBdr>
    </w:div>
    <w:div w:id="2127039733">
      <w:bodyDiv w:val="1"/>
      <w:marLeft w:val="0"/>
      <w:marRight w:val="0"/>
      <w:marTop w:val="0"/>
      <w:marBottom w:val="0"/>
      <w:divBdr>
        <w:top w:val="none" w:sz="0" w:space="0" w:color="auto"/>
        <w:left w:val="none" w:sz="0" w:space="0" w:color="auto"/>
        <w:bottom w:val="none" w:sz="0" w:space="0" w:color="auto"/>
        <w:right w:val="none" w:sz="0" w:space="0" w:color="auto"/>
      </w:divBdr>
    </w:div>
    <w:div w:id="2127262801">
      <w:bodyDiv w:val="1"/>
      <w:marLeft w:val="0"/>
      <w:marRight w:val="0"/>
      <w:marTop w:val="0"/>
      <w:marBottom w:val="0"/>
      <w:divBdr>
        <w:top w:val="none" w:sz="0" w:space="0" w:color="auto"/>
        <w:left w:val="none" w:sz="0" w:space="0" w:color="auto"/>
        <w:bottom w:val="none" w:sz="0" w:space="0" w:color="auto"/>
        <w:right w:val="none" w:sz="0" w:space="0" w:color="auto"/>
      </w:divBdr>
    </w:div>
    <w:div w:id="2127309218">
      <w:bodyDiv w:val="1"/>
      <w:marLeft w:val="0"/>
      <w:marRight w:val="0"/>
      <w:marTop w:val="0"/>
      <w:marBottom w:val="0"/>
      <w:divBdr>
        <w:top w:val="none" w:sz="0" w:space="0" w:color="auto"/>
        <w:left w:val="none" w:sz="0" w:space="0" w:color="auto"/>
        <w:bottom w:val="none" w:sz="0" w:space="0" w:color="auto"/>
        <w:right w:val="none" w:sz="0" w:space="0" w:color="auto"/>
      </w:divBdr>
    </w:div>
    <w:div w:id="2127388148">
      <w:bodyDiv w:val="1"/>
      <w:marLeft w:val="0"/>
      <w:marRight w:val="0"/>
      <w:marTop w:val="0"/>
      <w:marBottom w:val="0"/>
      <w:divBdr>
        <w:top w:val="none" w:sz="0" w:space="0" w:color="auto"/>
        <w:left w:val="none" w:sz="0" w:space="0" w:color="auto"/>
        <w:bottom w:val="none" w:sz="0" w:space="0" w:color="auto"/>
        <w:right w:val="none" w:sz="0" w:space="0" w:color="auto"/>
      </w:divBdr>
    </w:div>
    <w:div w:id="2127580928">
      <w:bodyDiv w:val="1"/>
      <w:marLeft w:val="0"/>
      <w:marRight w:val="0"/>
      <w:marTop w:val="0"/>
      <w:marBottom w:val="0"/>
      <w:divBdr>
        <w:top w:val="none" w:sz="0" w:space="0" w:color="auto"/>
        <w:left w:val="none" w:sz="0" w:space="0" w:color="auto"/>
        <w:bottom w:val="none" w:sz="0" w:space="0" w:color="auto"/>
        <w:right w:val="none" w:sz="0" w:space="0" w:color="auto"/>
      </w:divBdr>
    </w:div>
    <w:div w:id="2127918924">
      <w:bodyDiv w:val="1"/>
      <w:marLeft w:val="0"/>
      <w:marRight w:val="0"/>
      <w:marTop w:val="0"/>
      <w:marBottom w:val="0"/>
      <w:divBdr>
        <w:top w:val="none" w:sz="0" w:space="0" w:color="auto"/>
        <w:left w:val="none" w:sz="0" w:space="0" w:color="auto"/>
        <w:bottom w:val="none" w:sz="0" w:space="0" w:color="auto"/>
        <w:right w:val="none" w:sz="0" w:space="0" w:color="auto"/>
      </w:divBdr>
    </w:div>
    <w:div w:id="2128155012">
      <w:bodyDiv w:val="1"/>
      <w:marLeft w:val="0"/>
      <w:marRight w:val="0"/>
      <w:marTop w:val="0"/>
      <w:marBottom w:val="0"/>
      <w:divBdr>
        <w:top w:val="none" w:sz="0" w:space="0" w:color="auto"/>
        <w:left w:val="none" w:sz="0" w:space="0" w:color="auto"/>
        <w:bottom w:val="none" w:sz="0" w:space="0" w:color="auto"/>
        <w:right w:val="none" w:sz="0" w:space="0" w:color="auto"/>
      </w:divBdr>
    </w:div>
    <w:div w:id="2128427101">
      <w:bodyDiv w:val="1"/>
      <w:marLeft w:val="0"/>
      <w:marRight w:val="0"/>
      <w:marTop w:val="0"/>
      <w:marBottom w:val="0"/>
      <w:divBdr>
        <w:top w:val="none" w:sz="0" w:space="0" w:color="auto"/>
        <w:left w:val="none" w:sz="0" w:space="0" w:color="auto"/>
        <w:bottom w:val="none" w:sz="0" w:space="0" w:color="auto"/>
        <w:right w:val="none" w:sz="0" w:space="0" w:color="auto"/>
      </w:divBdr>
    </w:div>
    <w:div w:id="2129203907">
      <w:bodyDiv w:val="1"/>
      <w:marLeft w:val="0"/>
      <w:marRight w:val="0"/>
      <w:marTop w:val="0"/>
      <w:marBottom w:val="0"/>
      <w:divBdr>
        <w:top w:val="none" w:sz="0" w:space="0" w:color="auto"/>
        <w:left w:val="none" w:sz="0" w:space="0" w:color="auto"/>
        <w:bottom w:val="none" w:sz="0" w:space="0" w:color="auto"/>
        <w:right w:val="none" w:sz="0" w:space="0" w:color="auto"/>
      </w:divBdr>
    </w:div>
    <w:div w:id="2129353660">
      <w:bodyDiv w:val="1"/>
      <w:marLeft w:val="0"/>
      <w:marRight w:val="0"/>
      <w:marTop w:val="0"/>
      <w:marBottom w:val="0"/>
      <w:divBdr>
        <w:top w:val="none" w:sz="0" w:space="0" w:color="auto"/>
        <w:left w:val="none" w:sz="0" w:space="0" w:color="auto"/>
        <w:bottom w:val="none" w:sz="0" w:space="0" w:color="auto"/>
        <w:right w:val="none" w:sz="0" w:space="0" w:color="auto"/>
      </w:divBdr>
    </w:div>
    <w:div w:id="2129423007">
      <w:bodyDiv w:val="1"/>
      <w:marLeft w:val="0"/>
      <w:marRight w:val="0"/>
      <w:marTop w:val="0"/>
      <w:marBottom w:val="0"/>
      <w:divBdr>
        <w:top w:val="none" w:sz="0" w:space="0" w:color="auto"/>
        <w:left w:val="none" w:sz="0" w:space="0" w:color="auto"/>
        <w:bottom w:val="none" w:sz="0" w:space="0" w:color="auto"/>
        <w:right w:val="none" w:sz="0" w:space="0" w:color="auto"/>
      </w:divBdr>
    </w:div>
    <w:div w:id="2129467484">
      <w:bodyDiv w:val="1"/>
      <w:marLeft w:val="0"/>
      <w:marRight w:val="0"/>
      <w:marTop w:val="0"/>
      <w:marBottom w:val="0"/>
      <w:divBdr>
        <w:top w:val="none" w:sz="0" w:space="0" w:color="auto"/>
        <w:left w:val="none" w:sz="0" w:space="0" w:color="auto"/>
        <w:bottom w:val="none" w:sz="0" w:space="0" w:color="auto"/>
        <w:right w:val="none" w:sz="0" w:space="0" w:color="auto"/>
      </w:divBdr>
    </w:div>
    <w:div w:id="2129661029">
      <w:bodyDiv w:val="1"/>
      <w:marLeft w:val="0"/>
      <w:marRight w:val="0"/>
      <w:marTop w:val="0"/>
      <w:marBottom w:val="0"/>
      <w:divBdr>
        <w:top w:val="none" w:sz="0" w:space="0" w:color="auto"/>
        <w:left w:val="none" w:sz="0" w:space="0" w:color="auto"/>
        <w:bottom w:val="none" w:sz="0" w:space="0" w:color="auto"/>
        <w:right w:val="none" w:sz="0" w:space="0" w:color="auto"/>
      </w:divBdr>
    </w:div>
    <w:div w:id="2130082060">
      <w:bodyDiv w:val="1"/>
      <w:marLeft w:val="0"/>
      <w:marRight w:val="0"/>
      <w:marTop w:val="0"/>
      <w:marBottom w:val="0"/>
      <w:divBdr>
        <w:top w:val="none" w:sz="0" w:space="0" w:color="auto"/>
        <w:left w:val="none" w:sz="0" w:space="0" w:color="auto"/>
        <w:bottom w:val="none" w:sz="0" w:space="0" w:color="auto"/>
        <w:right w:val="none" w:sz="0" w:space="0" w:color="auto"/>
      </w:divBdr>
    </w:div>
    <w:div w:id="2130194900">
      <w:bodyDiv w:val="1"/>
      <w:marLeft w:val="0"/>
      <w:marRight w:val="0"/>
      <w:marTop w:val="0"/>
      <w:marBottom w:val="0"/>
      <w:divBdr>
        <w:top w:val="none" w:sz="0" w:space="0" w:color="auto"/>
        <w:left w:val="none" w:sz="0" w:space="0" w:color="auto"/>
        <w:bottom w:val="none" w:sz="0" w:space="0" w:color="auto"/>
        <w:right w:val="none" w:sz="0" w:space="0" w:color="auto"/>
      </w:divBdr>
    </w:div>
    <w:div w:id="2130389678">
      <w:bodyDiv w:val="1"/>
      <w:marLeft w:val="0"/>
      <w:marRight w:val="0"/>
      <w:marTop w:val="0"/>
      <w:marBottom w:val="0"/>
      <w:divBdr>
        <w:top w:val="none" w:sz="0" w:space="0" w:color="auto"/>
        <w:left w:val="none" w:sz="0" w:space="0" w:color="auto"/>
        <w:bottom w:val="none" w:sz="0" w:space="0" w:color="auto"/>
        <w:right w:val="none" w:sz="0" w:space="0" w:color="auto"/>
      </w:divBdr>
    </w:div>
    <w:div w:id="2130511102">
      <w:bodyDiv w:val="1"/>
      <w:marLeft w:val="0"/>
      <w:marRight w:val="0"/>
      <w:marTop w:val="0"/>
      <w:marBottom w:val="0"/>
      <w:divBdr>
        <w:top w:val="none" w:sz="0" w:space="0" w:color="auto"/>
        <w:left w:val="none" w:sz="0" w:space="0" w:color="auto"/>
        <w:bottom w:val="none" w:sz="0" w:space="0" w:color="auto"/>
        <w:right w:val="none" w:sz="0" w:space="0" w:color="auto"/>
      </w:divBdr>
    </w:div>
    <w:div w:id="2130588586">
      <w:bodyDiv w:val="1"/>
      <w:marLeft w:val="0"/>
      <w:marRight w:val="0"/>
      <w:marTop w:val="0"/>
      <w:marBottom w:val="0"/>
      <w:divBdr>
        <w:top w:val="none" w:sz="0" w:space="0" w:color="auto"/>
        <w:left w:val="none" w:sz="0" w:space="0" w:color="auto"/>
        <w:bottom w:val="none" w:sz="0" w:space="0" w:color="auto"/>
        <w:right w:val="none" w:sz="0" w:space="0" w:color="auto"/>
      </w:divBdr>
    </w:div>
    <w:div w:id="2130857078">
      <w:bodyDiv w:val="1"/>
      <w:marLeft w:val="0"/>
      <w:marRight w:val="0"/>
      <w:marTop w:val="0"/>
      <w:marBottom w:val="0"/>
      <w:divBdr>
        <w:top w:val="none" w:sz="0" w:space="0" w:color="auto"/>
        <w:left w:val="none" w:sz="0" w:space="0" w:color="auto"/>
        <w:bottom w:val="none" w:sz="0" w:space="0" w:color="auto"/>
        <w:right w:val="none" w:sz="0" w:space="0" w:color="auto"/>
      </w:divBdr>
    </w:div>
    <w:div w:id="2132090495">
      <w:bodyDiv w:val="1"/>
      <w:marLeft w:val="0"/>
      <w:marRight w:val="0"/>
      <w:marTop w:val="0"/>
      <w:marBottom w:val="0"/>
      <w:divBdr>
        <w:top w:val="none" w:sz="0" w:space="0" w:color="auto"/>
        <w:left w:val="none" w:sz="0" w:space="0" w:color="auto"/>
        <w:bottom w:val="none" w:sz="0" w:space="0" w:color="auto"/>
        <w:right w:val="none" w:sz="0" w:space="0" w:color="auto"/>
      </w:divBdr>
    </w:div>
    <w:div w:id="2132477465">
      <w:bodyDiv w:val="1"/>
      <w:marLeft w:val="0"/>
      <w:marRight w:val="0"/>
      <w:marTop w:val="0"/>
      <w:marBottom w:val="0"/>
      <w:divBdr>
        <w:top w:val="none" w:sz="0" w:space="0" w:color="auto"/>
        <w:left w:val="none" w:sz="0" w:space="0" w:color="auto"/>
        <w:bottom w:val="none" w:sz="0" w:space="0" w:color="auto"/>
        <w:right w:val="none" w:sz="0" w:space="0" w:color="auto"/>
      </w:divBdr>
    </w:div>
    <w:div w:id="2132547200">
      <w:bodyDiv w:val="1"/>
      <w:marLeft w:val="0"/>
      <w:marRight w:val="0"/>
      <w:marTop w:val="0"/>
      <w:marBottom w:val="0"/>
      <w:divBdr>
        <w:top w:val="none" w:sz="0" w:space="0" w:color="auto"/>
        <w:left w:val="none" w:sz="0" w:space="0" w:color="auto"/>
        <w:bottom w:val="none" w:sz="0" w:space="0" w:color="auto"/>
        <w:right w:val="none" w:sz="0" w:space="0" w:color="auto"/>
      </w:divBdr>
    </w:div>
    <w:div w:id="2132624974">
      <w:bodyDiv w:val="1"/>
      <w:marLeft w:val="0"/>
      <w:marRight w:val="0"/>
      <w:marTop w:val="0"/>
      <w:marBottom w:val="0"/>
      <w:divBdr>
        <w:top w:val="none" w:sz="0" w:space="0" w:color="auto"/>
        <w:left w:val="none" w:sz="0" w:space="0" w:color="auto"/>
        <w:bottom w:val="none" w:sz="0" w:space="0" w:color="auto"/>
        <w:right w:val="none" w:sz="0" w:space="0" w:color="auto"/>
      </w:divBdr>
    </w:div>
    <w:div w:id="2132748742">
      <w:bodyDiv w:val="1"/>
      <w:marLeft w:val="0"/>
      <w:marRight w:val="0"/>
      <w:marTop w:val="0"/>
      <w:marBottom w:val="0"/>
      <w:divBdr>
        <w:top w:val="none" w:sz="0" w:space="0" w:color="auto"/>
        <w:left w:val="none" w:sz="0" w:space="0" w:color="auto"/>
        <w:bottom w:val="none" w:sz="0" w:space="0" w:color="auto"/>
        <w:right w:val="none" w:sz="0" w:space="0" w:color="auto"/>
      </w:divBdr>
    </w:div>
    <w:div w:id="2133400347">
      <w:bodyDiv w:val="1"/>
      <w:marLeft w:val="0"/>
      <w:marRight w:val="0"/>
      <w:marTop w:val="0"/>
      <w:marBottom w:val="0"/>
      <w:divBdr>
        <w:top w:val="none" w:sz="0" w:space="0" w:color="auto"/>
        <w:left w:val="none" w:sz="0" w:space="0" w:color="auto"/>
        <w:bottom w:val="none" w:sz="0" w:space="0" w:color="auto"/>
        <w:right w:val="none" w:sz="0" w:space="0" w:color="auto"/>
      </w:divBdr>
    </w:div>
    <w:div w:id="2133818734">
      <w:bodyDiv w:val="1"/>
      <w:marLeft w:val="0"/>
      <w:marRight w:val="0"/>
      <w:marTop w:val="0"/>
      <w:marBottom w:val="0"/>
      <w:divBdr>
        <w:top w:val="none" w:sz="0" w:space="0" w:color="auto"/>
        <w:left w:val="none" w:sz="0" w:space="0" w:color="auto"/>
        <w:bottom w:val="none" w:sz="0" w:space="0" w:color="auto"/>
        <w:right w:val="none" w:sz="0" w:space="0" w:color="auto"/>
      </w:divBdr>
    </w:div>
    <w:div w:id="2134706633">
      <w:bodyDiv w:val="1"/>
      <w:marLeft w:val="0"/>
      <w:marRight w:val="0"/>
      <w:marTop w:val="0"/>
      <w:marBottom w:val="0"/>
      <w:divBdr>
        <w:top w:val="none" w:sz="0" w:space="0" w:color="auto"/>
        <w:left w:val="none" w:sz="0" w:space="0" w:color="auto"/>
        <w:bottom w:val="none" w:sz="0" w:space="0" w:color="auto"/>
        <w:right w:val="none" w:sz="0" w:space="0" w:color="auto"/>
      </w:divBdr>
    </w:div>
    <w:div w:id="2134785722">
      <w:bodyDiv w:val="1"/>
      <w:marLeft w:val="0"/>
      <w:marRight w:val="0"/>
      <w:marTop w:val="0"/>
      <w:marBottom w:val="0"/>
      <w:divBdr>
        <w:top w:val="none" w:sz="0" w:space="0" w:color="auto"/>
        <w:left w:val="none" w:sz="0" w:space="0" w:color="auto"/>
        <w:bottom w:val="none" w:sz="0" w:space="0" w:color="auto"/>
        <w:right w:val="none" w:sz="0" w:space="0" w:color="auto"/>
      </w:divBdr>
    </w:div>
    <w:div w:id="2134857622">
      <w:bodyDiv w:val="1"/>
      <w:marLeft w:val="0"/>
      <w:marRight w:val="0"/>
      <w:marTop w:val="0"/>
      <w:marBottom w:val="0"/>
      <w:divBdr>
        <w:top w:val="none" w:sz="0" w:space="0" w:color="auto"/>
        <w:left w:val="none" w:sz="0" w:space="0" w:color="auto"/>
        <w:bottom w:val="none" w:sz="0" w:space="0" w:color="auto"/>
        <w:right w:val="none" w:sz="0" w:space="0" w:color="auto"/>
      </w:divBdr>
    </w:div>
    <w:div w:id="2134979084">
      <w:bodyDiv w:val="1"/>
      <w:marLeft w:val="0"/>
      <w:marRight w:val="0"/>
      <w:marTop w:val="0"/>
      <w:marBottom w:val="0"/>
      <w:divBdr>
        <w:top w:val="none" w:sz="0" w:space="0" w:color="auto"/>
        <w:left w:val="none" w:sz="0" w:space="0" w:color="auto"/>
        <w:bottom w:val="none" w:sz="0" w:space="0" w:color="auto"/>
        <w:right w:val="none" w:sz="0" w:space="0" w:color="auto"/>
      </w:divBdr>
    </w:div>
    <w:div w:id="2135125675">
      <w:bodyDiv w:val="1"/>
      <w:marLeft w:val="0"/>
      <w:marRight w:val="0"/>
      <w:marTop w:val="0"/>
      <w:marBottom w:val="0"/>
      <w:divBdr>
        <w:top w:val="none" w:sz="0" w:space="0" w:color="auto"/>
        <w:left w:val="none" w:sz="0" w:space="0" w:color="auto"/>
        <w:bottom w:val="none" w:sz="0" w:space="0" w:color="auto"/>
        <w:right w:val="none" w:sz="0" w:space="0" w:color="auto"/>
      </w:divBdr>
    </w:div>
    <w:div w:id="2135170777">
      <w:bodyDiv w:val="1"/>
      <w:marLeft w:val="0"/>
      <w:marRight w:val="0"/>
      <w:marTop w:val="0"/>
      <w:marBottom w:val="0"/>
      <w:divBdr>
        <w:top w:val="none" w:sz="0" w:space="0" w:color="auto"/>
        <w:left w:val="none" w:sz="0" w:space="0" w:color="auto"/>
        <w:bottom w:val="none" w:sz="0" w:space="0" w:color="auto"/>
        <w:right w:val="none" w:sz="0" w:space="0" w:color="auto"/>
      </w:divBdr>
    </w:div>
    <w:div w:id="2136097533">
      <w:bodyDiv w:val="1"/>
      <w:marLeft w:val="0"/>
      <w:marRight w:val="0"/>
      <w:marTop w:val="0"/>
      <w:marBottom w:val="0"/>
      <w:divBdr>
        <w:top w:val="none" w:sz="0" w:space="0" w:color="auto"/>
        <w:left w:val="none" w:sz="0" w:space="0" w:color="auto"/>
        <w:bottom w:val="none" w:sz="0" w:space="0" w:color="auto"/>
        <w:right w:val="none" w:sz="0" w:space="0" w:color="auto"/>
      </w:divBdr>
    </w:div>
    <w:div w:id="2136291420">
      <w:bodyDiv w:val="1"/>
      <w:marLeft w:val="0"/>
      <w:marRight w:val="0"/>
      <w:marTop w:val="0"/>
      <w:marBottom w:val="0"/>
      <w:divBdr>
        <w:top w:val="none" w:sz="0" w:space="0" w:color="auto"/>
        <w:left w:val="none" w:sz="0" w:space="0" w:color="auto"/>
        <w:bottom w:val="none" w:sz="0" w:space="0" w:color="auto"/>
        <w:right w:val="none" w:sz="0" w:space="0" w:color="auto"/>
      </w:divBdr>
    </w:div>
    <w:div w:id="2136295248">
      <w:bodyDiv w:val="1"/>
      <w:marLeft w:val="0"/>
      <w:marRight w:val="0"/>
      <w:marTop w:val="0"/>
      <w:marBottom w:val="0"/>
      <w:divBdr>
        <w:top w:val="none" w:sz="0" w:space="0" w:color="auto"/>
        <w:left w:val="none" w:sz="0" w:space="0" w:color="auto"/>
        <w:bottom w:val="none" w:sz="0" w:space="0" w:color="auto"/>
        <w:right w:val="none" w:sz="0" w:space="0" w:color="auto"/>
      </w:divBdr>
    </w:div>
    <w:div w:id="2136369844">
      <w:bodyDiv w:val="1"/>
      <w:marLeft w:val="0"/>
      <w:marRight w:val="0"/>
      <w:marTop w:val="0"/>
      <w:marBottom w:val="0"/>
      <w:divBdr>
        <w:top w:val="none" w:sz="0" w:space="0" w:color="auto"/>
        <w:left w:val="none" w:sz="0" w:space="0" w:color="auto"/>
        <w:bottom w:val="none" w:sz="0" w:space="0" w:color="auto"/>
        <w:right w:val="none" w:sz="0" w:space="0" w:color="auto"/>
      </w:divBdr>
    </w:div>
    <w:div w:id="2136563476">
      <w:bodyDiv w:val="1"/>
      <w:marLeft w:val="0"/>
      <w:marRight w:val="0"/>
      <w:marTop w:val="0"/>
      <w:marBottom w:val="0"/>
      <w:divBdr>
        <w:top w:val="none" w:sz="0" w:space="0" w:color="auto"/>
        <w:left w:val="none" w:sz="0" w:space="0" w:color="auto"/>
        <w:bottom w:val="none" w:sz="0" w:space="0" w:color="auto"/>
        <w:right w:val="none" w:sz="0" w:space="0" w:color="auto"/>
      </w:divBdr>
    </w:div>
    <w:div w:id="2136631179">
      <w:bodyDiv w:val="1"/>
      <w:marLeft w:val="0"/>
      <w:marRight w:val="0"/>
      <w:marTop w:val="0"/>
      <w:marBottom w:val="0"/>
      <w:divBdr>
        <w:top w:val="none" w:sz="0" w:space="0" w:color="auto"/>
        <w:left w:val="none" w:sz="0" w:space="0" w:color="auto"/>
        <w:bottom w:val="none" w:sz="0" w:space="0" w:color="auto"/>
        <w:right w:val="none" w:sz="0" w:space="0" w:color="auto"/>
      </w:divBdr>
    </w:div>
    <w:div w:id="2137066902">
      <w:bodyDiv w:val="1"/>
      <w:marLeft w:val="0"/>
      <w:marRight w:val="0"/>
      <w:marTop w:val="0"/>
      <w:marBottom w:val="0"/>
      <w:divBdr>
        <w:top w:val="none" w:sz="0" w:space="0" w:color="auto"/>
        <w:left w:val="none" w:sz="0" w:space="0" w:color="auto"/>
        <w:bottom w:val="none" w:sz="0" w:space="0" w:color="auto"/>
        <w:right w:val="none" w:sz="0" w:space="0" w:color="auto"/>
      </w:divBdr>
    </w:div>
    <w:div w:id="2137478684">
      <w:bodyDiv w:val="1"/>
      <w:marLeft w:val="0"/>
      <w:marRight w:val="0"/>
      <w:marTop w:val="0"/>
      <w:marBottom w:val="0"/>
      <w:divBdr>
        <w:top w:val="none" w:sz="0" w:space="0" w:color="auto"/>
        <w:left w:val="none" w:sz="0" w:space="0" w:color="auto"/>
        <w:bottom w:val="none" w:sz="0" w:space="0" w:color="auto"/>
        <w:right w:val="none" w:sz="0" w:space="0" w:color="auto"/>
      </w:divBdr>
    </w:div>
    <w:div w:id="2137483525">
      <w:bodyDiv w:val="1"/>
      <w:marLeft w:val="0"/>
      <w:marRight w:val="0"/>
      <w:marTop w:val="0"/>
      <w:marBottom w:val="0"/>
      <w:divBdr>
        <w:top w:val="none" w:sz="0" w:space="0" w:color="auto"/>
        <w:left w:val="none" w:sz="0" w:space="0" w:color="auto"/>
        <w:bottom w:val="none" w:sz="0" w:space="0" w:color="auto"/>
        <w:right w:val="none" w:sz="0" w:space="0" w:color="auto"/>
      </w:divBdr>
    </w:div>
    <w:div w:id="2137522683">
      <w:bodyDiv w:val="1"/>
      <w:marLeft w:val="0"/>
      <w:marRight w:val="0"/>
      <w:marTop w:val="0"/>
      <w:marBottom w:val="0"/>
      <w:divBdr>
        <w:top w:val="none" w:sz="0" w:space="0" w:color="auto"/>
        <w:left w:val="none" w:sz="0" w:space="0" w:color="auto"/>
        <w:bottom w:val="none" w:sz="0" w:space="0" w:color="auto"/>
        <w:right w:val="none" w:sz="0" w:space="0" w:color="auto"/>
      </w:divBdr>
    </w:div>
    <w:div w:id="2137679685">
      <w:bodyDiv w:val="1"/>
      <w:marLeft w:val="0"/>
      <w:marRight w:val="0"/>
      <w:marTop w:val="0"/>
      <w:marBottom w:val="0"/>
      <w:divBdr>
        <w:top w:val="none" w:sz="0" w:space="0" w:color="auto"/>
        <w:left w:val="none" w:sz="0" w:space="0" w:color="auto"/>
        <w:bottom w:val="none" w:sz="0" w:space="0" w:color="auto"/>
        <w:right w:val="none" w:sz="0" w:space="0" w:color="auto"/>
      </w:divBdr>
    </w:div>
    <w:div w:id="2138060773">
      <w:bodyDiv w:val="1"/>
      <w:marLeft w:val="0"/>
      <w:marRight w:val="0"/>
      <w:marTop w:val="0"/>
      <w:marBottom w:val="0"/>
      <w:divBdr>
        <w:top w:val="none" w:sz="0" w:space="0" w:color="auto"/>
        <w:left w:val="none" w:sz="0" w:space="0" w:color="auto"/>
        <w:bottom w:val="none" w:sz="0" w:space="0" w:color="auto"/>
        <w:right w:val="none" w:sz="0" w:space="0" w:color="auto"/>
      </w:divBdr>
    </w:div>
    <w:div w:id="2138181983">
      <w:bodyDiv w:val="1"/>
      <w:marLeft w:val="0"/>
      <w:marRight w:val="0"/>
      <w:marTop w:val="0"/>
      <w:marBottom w:val="0"/>
      <w:divBdr>
        <w:top w:val="none" w:sz="0" w:space="0" w:color="auto"/>
        <w:left w:val="none" w:sz="0" w:space="0" w:color="auto"/>
        <w:bottom w:val="none" w:sz="0" w:space="0" w:color="auto"/>
        <w:right w:val="none" w:sz="0" w:space="0" w:color="auto"/>
      </w:divBdr>
    </w:div>
    <w:div w:id="2138335759">
      <w:bodyDiv w:val="1"/>
      <w:marLeft w:val="0"/>
      <w:marRight w:val="0"/>
      <w:marTop w:val="0"/>
      <w:marBottom w:val="0"/>
      <w:divBdr>
        <w:top w:val="none" w:sz="0" w:space="0" w:color="auto"/>
        <w:left w:val="none" w:sz="0" w:space="0" w:color="auto"/>
        <w:bottom w:val="none" w:sz="0" w:space="0" w:color="auto"/>
        <w:right w:val="none" w:sz="0" w:space="0" w:color="auto"/>
      </w:divBdr>
    </w:div>
    <w:div w:id="2138452313">
      <w:bodyDiv w:val="1"/>
      <w:marLeft w:val="0"/>
      <w:marRight w:val="0"/>
      <w:marTop w:val="0"/>
      <w:marBottom w:val="0"/>
      <w:divBdr>
        <w:top w:val="none" w:sz="0" w:space="0" w:color="auto"/>
        <w:left w:val="none" w:sz="0" w:space="0" w:color="auto"/>
        <w:bottom w:val="none" w:sz="0" w:space="0" w:color="auto"/>
        <w:right w:val="none" w:sz="0" w:space="0" w:color="auto"/>
      </w:divBdr>
    </w:div>
    <w:div w:id="2138600056">
      <w:bodyDiv w:val="1"/>
      <w:marLeft w:val="0"/>
      <w:marRight w:val="0"/>
      <w:marTop w:val="0"/>
      <w:marBottom w:val="0"/>
      <w:divBdr>
        <w:top w:val="none" w:sz="0" w:space="0" w:color="auto"/>
        <w:left w:val="none" w:sz="0" w:space="0" w:color="auto"/>
        <w:bottom w:val="none" w:sz="0" w:space="0" w:color="auto"/>
        <w:right w:val="none" w:sz="0" w:space="0" w:color="auto"/>
      </w:divBdr>
    </w:div>
    <w:div w:id="2138983851">
      <w:bodyDiv w:val="1"/>
      <w:marLeft w:val="0"/>
      <w:marRight w:val="0"/>
      <w:marTop w:val="0"/>
      <w:marBottom w:val="0"/>
      <w:divBdr>
        <w:top w:val="none" w:sz="0" w:space="0" w:color="auto"/>
        <w:left w:val="none" w:sz="0" w:space="0" w:color="auto"/>
        <w:bottom w:val="none" w:sz="0" w:space="0" w:color="auto"/>
        <w:right w:val="none" w:sz="0" w:space="0" w:color="auto"/>
      </w:divBdr>
    </w:div>
    <w:div w:id="2139102222">
      <w:bodyDiv w:val="1"/>
      <w:marLeft w:val="0"/>
      <w:marRight w:val="0"/>
      <w:marTop w:val="0"/>
      <w:marBottom w:val="0"/>
      <w:divBdr>
        <w:top w:val="none" w:sz="0" w:space="0" w:color="auto"/>
        <w:left w:val="none" w:sz="0" w:space="0" w:color="auto"/>
        <w:bottom w:val="none" w:sz="0" w:space="0" w:color="auto"/>
        <w:right w:val="none" w:sz="0" w:space="0" w:color="auto"/>
      </w:divBdr>
    </w:div>
    <w:div w:id="2139569251">
      <w:bodyDiv w:val="1"/>
      <w:marLeft w:val="0"/>
      <w:marRight w:val="0"/>
      <w:marTop w:val="0"/>
      <w:marBottom w:val="0"/>
      <w:divBdr>
        <w:top w:val="none" w:sz="0" w:space="0" w:color="auto"/>
        <w:left w:val="none" w:sz="0" w:space="0" w:color="auto"/>
        <w:bottom w:val="none" w:sz="0" w:space="0" w:color="auto"/>
        <w:right w:val="none" w:sz="0" w:space="0" w:color="auto"/>
      </w:divBdr>
    </w:div>
    <w:div w:id="2139642255">
      <w:bodyDiv w:val="1"/>
      <w:marLeft w:val="0"/>
      <w:marRight w:val="0"/>
      <w:marTop w:val="0"/>
      <w:marBottom w:val="0"/>
      <w:divBdr>
        <w:top w:val="none" w:sz="0" w:space="0" w:color="auto"/>
        <w:left w:val="none" w:sz="0" w:space="0" w:color="auto"/>
        <w:bottom w:val="none" w:sz="0" w:space="0" w:color="auto"/>
        <w:right w:val="none" w:sz="0" w:space="0" w:color="auto"/>
      </w:divBdr>
    </w:div>
    <w:div w:id="2139761536">
      <w:bodyDiv w:val="1"/>
      <w:marLeft w:val="0"/>
      <w:marRight w:val="0"/>
      <w:marTop w:val="0"/>
      <w:marBottom w:val="0"/>
      <w:divBdr>
        <w:top w:val="none" w:sz="0" w:space="0" w:color="auto"/>
        <w:left w:val="none" w:sz="0" w:space="0" w:color="auto"/>
        <w:bottom w:val="none" w:sz="0" w:space="0" w:color="auto"/>
        <w:right w:val="none" w:sz="0" w:space="0" w:color="auto"/>
      </w:divBdr>
    </w:div>
    <w:div w:id="2139913351">
      <w:bodyDiv w:val="1"/>
      <w:marLeft w:val="0"/>
      <w:marRight w:val="0"/>
      <w:marTop w:val="0"/>
      <w:marBottom w:val="0"/>
      <w:divBdr>
        <w:top w:val="none" w:sz="0" w:space="0" w:color="auto"/>
        <w:left w:val="none" w:sz="0" w:space="0" w:color="auto"/>
        <w:bottom w:val="none" w:sz="0" w:space="0" w:color="auto"/>
        <w:right w:val="none" w:sz="0" w:space="0" w:color="auto"/>
      </w:divBdr>
    </w:div>
    <w:div w:id="2141146905">
      <w:bodyDiv w:val="1"/>
      <w:marLeft w:val="0"/>
      <w:marRight w:val="0"/>
      <w:marTop w:val="0"/>
      <w:marBottom w:val="0"/>
      <w:divBdr>
        <w:top w:val="none" w:sz="0" w:space="0" w:color="auto"/>
        <w:left w:val="none" w:sz="0" w:space="0" w:color="auto"/>
        <w:bottom w:val="none" w:sz="0" w:space="0" w:color="auto"/>
        <w:right w:val="none" w:sz="0" w:space="0" w:color="auto"/>
      </w:divBdr>
    </w:div>
    <w:div w:id="2141992061">
      <w:bodyDiv w:val="1"/>
      <w:marLeft w:val="0"/>
      <w:marRight w:val="0"/>
      <w:marTop w:val="0"/>
      <w:marBottom w:val="0"/>
      <w:divBdr>
        <w:top w:val="none" w:sz="0" w:space="0" w:color="auto"/>
        <w:left w:val="none" w:sz="0" w:space="0" w:color="auto"/>
        <w:bottom w:val="none" w:sz="0" w:space="0" w:color="auto"/>
        <w:right w:val="none" w:sz="0" w:space="0" w:color="auto"/>
      </w:divBdr>
    </w:div>
    <w:div w:id="2142454944">
      <w:bodyDiv w:val="1"/>
      <w:marLeft w:val="0"/>
      <w:marRight w:val="0"/>
      <w:marTop w:val="0"/>
      <w:marBottom w:val="0"/>
      <w:divBdr>
        <w:top w:val="none" w:sz="0" w:space="0" w:color="auto"/>
        <w:left w:val="none" w:sz="0" w:space="0" w:color="auto"/>
        <w:bottom w:val="none" w:sz="0" w:space="0" w:color="auto"/>
        <w:right w:val="none" w:sz="0" w:space="0" w:color="auto"/>
      </w:divBdr>
    </w:div>
    <w:div w:id="2142572701">
      <w:bodyDiv w:val="1"/>
      <w:marLeft w:val="0"/>
      <w:marRight w:val="0"/>
      <w:marTop w:val="0"/>
      <w:marBottom w:val="0"/>
      <w:divBdr>
        <w:top w:val="none" w:sz="0" w:space="0" w:color="auto"/>
        <w:left w:val="none" w:sz="0" w:space="0" w:color="auto"/>
        <w:bottom w:val="none" w:sz="0" w:space="0" w:color="auto"/>
        <w:right w:val="none" w:sz="0" w:space="0" w:color="auto"/>
      </w:divBdr>
    </w:div>
    <w:div w:id="2143038509">
      <w:bodyDiv w:val="1"/>
      <w:marLeft w:val="0"/>
      <w:marRight w:val="0"/>
      <w:marTop w:val="0"/>
      <w:marBottom w:val="0"/>
      <w:divBdr>
        <w:top w:val="none" w:sz="0" w:space="0" w:color="auto"/>
        <w:left w:val="none" w:sz="0" w:space="0" w:color="auto"/>
        <w:bottom w:val="none" w:sz="0" w:space="0" w:color="auto"/>
        <w:right w:val="none" w:sz="0" w:space="0" w:color="auto"/>
      </w:divBdr>
    </w:div>
    <w:div w:id="2143569720">
      <w:bodyDiv w:val="1"/>
      <w:marLeft w:val="0"/>
      <w:marRight w:val="0"/>
      <w:marTop w:val="0"/>
      <w:marBottom w:val="0"/>
      <w:divBdr>
        <w:top w:val="none" w:sz="0" w:space="0" w:color="auto"/>
        <w:left w:val="none" w:sz="0" w:space="0" w:color="auto"/>
        <w:bottom w:val="none" w:sz="0" w:space="0" w:color="auto"/>
        <w:right w:val="none" w:sz="0" w:space="0" w:color="auto"/>
      </w:divBdr>
    </w:div>
    <w:div w:id="2143845622">
      <w:bodyDiv w:val="1"/>
      <w:marLeft w:val="0"/>
      <w:marRight w:val="0"/>
      <w:marTop w:val="0"/>
      <w:marBottom w:val="0"/>
      <w:divBdr>
        <w:top w:val="none" w:sz="0" w:space="0" w:color="auto"/>
        <w:left w:val="none" w:sz="0" w:space="0" w:color="auto"/>
        <w:bottom w:val="none" w:sz="0" w:space="0" w:color="auto"/>
        <w:right w:val="none" w:sz="0" w:space="0" w:color="auto"/>
      </w:divBdr>
    </w:div>
    <w:div w:id="2144156156">
      <w:bodyDiv w:val="1"/>
      <w:marLeft w:val="0"/>
      <w:marRight w:val="0"/>
      <w:marTop w:val="0"/>
      <w:marBottom w:val="0"/>
      <w:divBdr>
        <w:top w:val="none" w:sz="0" w:space="0" w:color="auto"/>
        <w:left w:val="none" w:sz="0" w:space="0" w:color="auto"/>
        <w:bottom w:val="none" w:sz="0" w:space="0" w:color="auto"/>
        <w:right w:val="none" w:sz="0" w:space="0" w:color="auto"/>
      </w:divBdr>
    </w:div>
    <w:div w:id="2144613115">
      <w:bodyDiv w:val="1"/>
      <w:marLeft w:val="0"/>
      <w:marRight w:val="0"/>
      <w:marTop w:val="0"/>
      <w:marBottom w:val="0"/>
      <w:divBdr>
        <w:top w:val="none" w:sz="0" w:space="0" w:color="auto"/>
        <w:left w:val="none" w:sz="0" w:space="0" w:color="auto"/>
        <w:bottom w:val="none" w:sz="0" w:space="0" w:color="auto"/>
        <w:right w:val="none" w:sz="0" w:space="0" w:color="auto"/>
      </w:divBdr>
    </w:div>
    <w:div w:id="2145348304">
      <w:bodyDiv w:val="1"/>
      <w:marLeft w:val="0"/>
      <w:marRight w:val="0"/>
      <w:marTop w:val="0"/>
      <w:marBottom w:val="0"/>
      <w:divBdr>
        <w:top w:val="none" w:sz="0" w:space="0" w:color="auto"/>
        <w:left w:val="none" w:sz="0" w:space="0" w:color="auto"/>
        <w:bottom w:val="none" w:sz="0" w:space="0" w:color="auto"/>
        <w:right w:val="none" w:sz="0" w:space="0" w:color="auto"/>
      </w:divBdr>
    </w:div>
    <w:div w:id="2145610512">
      <w:bodyDiv w:val="1"/>
      <w:marLeft w:val="0"/>
      <w:marRight w:val="0"/>
      <w:marTop w:val="0"/>
      <w:marBottom w:val="0"/>
      <w:divBdr>
        <w:top w:val="none" w:sz="0" w:space="0" w:color="auto"/>
        <w:left w:val="none" w:sz="0" w:space="0" w:color="auto"/>
        <w:bottom w:val="none" w:sz="0" w:space="0" w:color="auto"/>
        <w:right w:val="none" w:sz="0" w:space="0" w:color="auto"/>
      </w:divBdr>
    </w:div>
    <w:div w:id="2145653793">
      <w:bodyDiv w:val="1"/>
      <w:marLeft w:val="0"/>
      <w:marRight w:val="0"/>
      <w:marTop w:val="0"/>
      <w:marBottom w:val="0"/>
      <w:divBdr>
        <w:top w:val="none" w:sz="0" w:space="0" w:color="auto"/>
        <w:left w:val="none" w:sz="0" w:space="0" w:color="auto"/>
        <w:bottom w:val="none" w:sz="0" w:space="0" w:color="auto"/>
        <w:right w:val="none" w:sz="0" w:space="0" w:color="auto"/>
      </w:divBdr>
    </w:div>
    <w:div w:id="2145851878">
      <w:bodyDiv w:val="1"/>
      <w:marLeft w:val="0"/>
      <w:marRight w:val="0"/>
      <w:marTop w:val="0"/>
      <w:marBottom w:val="0"/>
      <w:divBdr>
        <w:top w:val="none" w:sz="0" w:space="0" w:color="auto"/>
        <w:left w:val="none" w:sz="0" w:space="0" w:color="auto"/>
        <w:bottom w:val="none" w:sz="0" w:space="0" w:color="auto"/>
        <w:right w:val="none" w:sz="0" w:space="0" w:color="auto"/>
      </w:divBdr>
    </w:div>
    <w:div w:id="2146043546">
      <w:bodyDiv w:val="1"/>
      <w:marLeft w:val="0"/>
      <w:marRight w:val="0"/>
      <w:marTop w:val="0"/>
      <w:marBottom w:val="0"/>
      <w:divBdr>
        <w:top w:val="none" w:sz="0" w:space="0" w:color="auto"/>
        <w:left w:val="none" w:sz="0" w:space="0" w:color="auto"/>
        <w:bottom w:val="none" w:sz="0" w:space="0" w:color="auto"/>
        <w:right w:val="none" w:sz="0" w:space="0" w:color="auto"/>
      </w:divBdr>
    </w:div>
    <w:div w:id="2146655849">
      <w:bodyDiv w:val="1"/>
      <w:marLeft w:val="0"/>
      <w:marRight w:val="0"/>
      <w:marTop w:val="0"/>
      <w:marBottom w:val="0"/>
      <w:divBdr>
        <w:top w:val="none" w:sz="0" w:space="0" w:color="auto"/>
        <w:left w:val="none" w:sz="0" w:space="0" w:color="auto"/>
        <w:bottom w:val="none" w:sz="0" w:space="0" w:color="auto"/>
        <w:right w:val="none" w:sz="0" w:space="0" w:color="auto"/>
      </w:divBdr>
    </w:div>
    <w:div w:id="2146702113">
      <w:bodyDiv w:val="1"/>
      <w:marLeft w:val="0"/>
      <w:marRight w:val="0"/>
      <w:marTop w:val="0"/>
      <w:marBottom w:val="0"/>
      <w:divBdr>
        <w:top w:val="none" w:sz="0" w:space="0" w:color="auto"/>
        <w:left w:val="none" w:sz="0" w:space="0" w:color="auto"/>
        <w:bottom w:val="none" w:sz="0" w:space="0" w:color="auto"/>
        <w:right w:val="none" w:sz="0" w:space="0" w:color="auto"/>
      </w:divBdr>
    </w:div>
    <w:div w:id="2147309202">
      <w:bodyDiv w:val="1"/>
      <w:marLeft w:val="0"/>
      <w:marRight w:val="0"/>
      <w:marTop w:val="0"/>
      <w:marBottom w:val="0"/>
      <w:divBdr>
        <w:top w:val="none" w:sz="0" w:space="0" w:color="auto"/>
        <w:left w:val="none" w:sz="0" w:space="0" w:color="auto"/>
        <w:bottom w:val="none" w:sz="0" w:space="0" w:color="auto"/>
        <w:right w:val="none" w:sz="0" w:space="0" w:color="auto"/>
      </w:divBdr>
    </w:div>
    <w:div w:id="214735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99.xml"/><Relationship Id="rId299" Type="http://schemas.openxmlformats.org/officeDocument/2006/relationships/chart" Target="charts/chart281.xml"/><Relationship Id="rId21" Type="http://schemas.openxmlformats.org/officeDocument/2006/relationships/chart" Target="charts/chart9.xml"/><Relationship Id="rId63" Type="http://schemas.openxmlformats.org/officeDocument/2006/relationships/chart" Target="charts/chart48.xml"/><Relationship Id="rId159" Type="http://schemas.openxmlformats.org/officeDocument/2006/relationships/chart" Target="charts/chart141.xml"/><Relationship Id="rId324" Type="http://schemas.openxmlformats.org/officeDocument/2006/relationships/chart" Target="charts/chart306.xml"/><Relationship Id="rId170" Type="http://schemas.openxmlformats.org/officeDocument/2006/relationships/chart" Target="charts/chart152.xml"/><Relationship Id="rId226" Type="http://schemas.openxmlformats.org/officeDocument/2006/relationships/chart" Target="charts/chart208.xml"/><Relationship Id="rId268" Type="http://schemas.openxmlformats.org/officeDocument/2006/relationships/chart" Target="charts/chart250.xml"/><Relationship Id="rId32" Type="http://schemas.openxmlformats.org/officeDocument/2006/relationships/chart" Target="charts/chart20.xml"/><Relationship Id="rId74" Type="http://schemas.openxmlformats.org/officeDocument/2006/relationships/chart" Target="charts/chart59.xml"/><Relationship Id="rId128" Type="http://schemas.openxmlformats.org/officeDocument/2006/relationships/chart" Target="charts/chart110.xml"/><Relationship Id="rId335" Type="http://schemas.openxmlformats.org/officeDocument/2006/relationships/chart" Target="charts/chart317.xml"/><Relationship Id="rId5" Type="http://schemas.openxmlformats.org/officeDocument/2006/relationships/webSettings" Target="webSettings.xml"/><Relationship Id="rId181" Type="http://schemas.openxmlformats.org/officeDocument/2006/relationships/chart" Target="charts/chart163.xml"/><Relationship Id="rId237" Type="http://schemas.openxmlformats.org/officeDocument/2006/relationships/chart" Target="charts/chart219.xml"/><Relationship Id="rId279" Type="http://schemas.openxmlformats.org/officeDocument/2006/relationships/chart" Target="charts/chart261.xml"/><Relationship Id="rId43" Type="http://schemas.openxmlformats.org/officeDocument/2006/relationships/chart" Target="charts/chart28.xml"/><Relationship Id="rId139" Type="http://schemas.openxmlformats.org/officeDocument/2006/relationships/chart" Target="charts/chart121.xml"/><Relationship Id="rId290" Type="http://schemas.openxmlformats.org/officeDocument/2006/relationships/chart" Target="charts/chart272.xml"/><Relationship Id="rId304" Type="http://schemas.openxmlformats.org/officeDocument/2006/relationships/chart" Target="charts/chart286.xml"/><Relationship Id="rId85" Type="http://schemas.openxmlformats.org/officeDocument/2006/relationships/chart" Target="charts/chart70.xml"/><Relationship Id="rId150" Type="http://schemas.openxmlformats.org/officeDocument/2006/relationships/chart" Target="charts/chart132.xml"/><Relationship Id="rId192" Type="http://schemas.openxmlformats.org/officeDocument/2006/relationships/chart" Target="charts/chart174.xml"/><Relationship Id="rId206" Type="http://schemas.openxmlformats.org/officeDocument/2006/relationships/chart" Target="charts/chart188.xml"/><Relationship Id="rId248" Type="http://schemas.openxmlformats.org/officeDocument/2006/relationships/chart" Target="charts/chart230.xml"/><Relationship Id="rId12" Type="http://schemas.microsoft.com/office/2007/relationships/diagramDrawing" Target="diagrams/drawing1.xml"/><Relationship Id="rId108" Type="http://schemas.openxmlformats.org/officeDocument/2006/relationships/chart" Target="charts/chart90.xml"/><Relationship Id="rId315" Type="http://schemas.openxmlformats.org/officeDocument/2006/relationships/chart" Target="charts/chart297.xml"/><Relationship Id="rId54" Type="http://schemas.openxmlformats.org/officeDocument/2006/relationships/chart" Target="charts/chart39.xml"/><Relationship Id="rId96" Type="http://schemas.openxmlformats.org/officeDocument/2006/relationships/chart" Target="charts/chart80.xml"/><Relationship Id="rId161" Type="http://schemas.openxmlformats.org/officeDocument/2006/relationships/chart" Target="charts/chart143.xml"/><Relationship Id="rId217" Type="http://schemas.openxmlformats.org/officeDocument/2006/relationships/chart" Target="charts/chart199.xml"/><Relationship Id="rId259" Type="http://schemas.openxmlformats.org/officeDocument/2006/relationships/chart" Target="charts/chart241.xml"/><Relationship Id="rId23" Type="http://schemas.openxmlformats.org/officeDocument/2006/relationships/chart" Target="charts/chart11.xml"/><Relationship Id="rId119" Type="http://schemas.openxmlformats.org/officeDocument/2006/relationships/chart" Target="charts/chart101.xml"/><Relationship Id="rId270" Type="http://schemas.openxmlformats.org/officeDocument/2006/relationships/chart" Target="charts/chart252.xml"/><Relationship Id="rId326" Type="http://schemas.openxmlformats.org/officeDocument/2006/relationships/chart" Target="charts/chart308.xml"/><Relationship Id="rId65" Type="http://schemas.openxmlformats.org/officeDocument/2006/relationships/chart" Target="charts/chart50.xml"/><Relationship Id="rId130" Type="http://schemas.openxmlformats.org/officeDocument/2006/relationships/chart" Target="charts/chart112.xml"/><Relationship Id="rId172" Type="http://schemas.openxmlformats.org/officeDocument/2006/relationships/chart" Target="charts/chart154.xml"/><Relationship Id="rId228" Type="http://schemas.openxmlformats.org/officeDocument/2006/relationships/chart" Target="charts/chart210.xml"/><Relationship Id="rId281" Type="http://schemas.openxmlformats.org/officeDocument/2006/relationships/chart" Target="charts/chart263.xml"/><Relationship Id="rId337" Type="http://schemas.openxmlformats.org/officeDocument/2006/relationships/fontTable" Target="fontTable.xml"/><Relationship Id="rId34" Type="http://schemas.openxmlformats.org/officeDocument/2006/relationships/hyperlink" Target="https://likumi.lv/ta/id/364615" TargetMode="External"/><Relationship Id="rId76" Type="http://schemas.openxmlformats.org/officeDocument/2006/relationships/chart" Target="charts/chart61.xml"/><Relationship Id="rId141" Type="http://schemas.openxmlformats.org/officeDocument/2006/relationships/chart" Target="charts/chart123.xml"/><Relationship Id="rId7" Type="http://schemas.openxmlformats.org/officeDocument/2006/relationships/endnotes" Target="endnotes.xml"/><Relationship Id="rId183" Type="http://schemas.openxmlformats.org/officeDocument/2006/relationships/chart" Target="charts/chart165.xml"/><Relationship Id="rId239" Type="http://schemas.openxmlformats.org/officeDocument/2006/relationships/chart" Target="charts/chart221.xml"/><Relationship Id="rId250" Type="http://schemas.openxmlformats.org/officeDocument/2006/relationships/chart" Target="charts/chart232.xml"/><Relationship Id="rId292" Type="http://schemas.openxmlformats.org/officeDocument/2006/relationships/chart" Target="charts/chart274.xml"/><Relationship Id="rId306" Type="http://schemas.openxmlformats.org/officeDocument/2006/relationships/chart" Target="charts/chart288.xml"/><Relationship Id="rId45" Type="http://schemas.openxmlformats.org/officeDocument/2006/relationships/chart" Target="charts/chart30.xml"/><Relationship Id="rId87" Type="http://schemas.openxmlformats.org/officeDocument/2006/relationships/chart" Target="charts/chart72.xml"/><Relationship Id="rId110" Type="http://schemas.openxmlformats.org/officeDocument/2006/relationships/chart" Target="charts/chart92.xml"/><Relationship Id="rId152" Type="http://schemas.openxmlformats.org/officeDocument/2006/relationships/chart" Target="charts/chart134.xml"/><Relationship Id="rId173" Type="http://schemas.openxmlformats.org/officeDocument/2006/relationships/chart" Target="charts/chart155.xml"/><Relationship Id="rId194" Type="http://schemas.openxmlformats.org/officeDocument/2006/relationships/chart" Target="charts/chart176.xml"/><Relationship Id="rId208" Type="http://schemas.openxmlformats.org/officeDocument/2006/relationships/chart" Target="charts/chart190.xml"/><Relationship Id="rId229" Type="http://schemas.openxmlformats.org/officeDocument/2006/relationships/chart" Target="charts/chart211.xml"/><Relationship Id="rId240" Type="http://schemas.openxmlformats.org/officeDocument/2006/relationships/chart" Target="charts/chart222.xml"/><Relationship Id="rId261" Type="http://schemas.openxmlformats.org/officeDocument/2006/relationships/chart" Target="charts/chart243.xml"/><Relationship Id="rId14" Type="http://schemas.openxmlformats.org/officeDocument/2006/relationships/chart" Target="charts/chart2.xml"/><Relationship Id="rId35" Type="http://schemas.openxmlformats.org/officeDocument/2006/relationships/hyperlink" Target="https://likumi.lv/ta/id/364615" TargetMode="External"/><Relationship Id="rId56" Type="http://schemas.openxmlformats.org/officeDocument/2006/relationships/chart" Target="charts/chart41.xml"/><Relationship Id="rId77" Type="http://schemas.openxmlformats.org/officeDocument/2006/relationships/chart" Target="charts/chart62.xml"/><Relationship Id="rId100" Type="http://schemas.openxmlformats.org/officeDocument/2006/relationships/chart" Target="charts/chart82.xml"/><Relationship Id="rId282" Type="http://schemas.openxmlformats.org/officeDocument/2006/relationships/chart" Target="charts/chart264.xml"/><Relationship Id="rId317" Type="http://schemas.openxmlformats.org/officeDocument/2006/relationships/chart" Target="charts/chart299.xml"/><Relationship Id="rId338" Type="http://schemas.openxmlformats.org/officeDocument/2006/relationships/theme" Target="theme/theme1.xml"/><Relationship Id="rId8" Type="http://schemas.openxmlformats.org/officeDocument/2006/relationships/diagramData" Target="diagrams/data1.xml"/><Relationship Id="rId98" Type="http://schemas.openxmlformats.org/officeDocument/2006/relationships/chart" Target="charts/chart81.xml"/><Relationship Id="rId121" Type="http://schemas.openxmlformats.org/officeDocument/2006/relationships/chart" Target="charts/chart103.xml"/><Relationship Id="rId142" Type="http://schemas.openxmlformats.org/officeDocument/2006/relationships/chart" Target="charts/chart124.xml"/><Relationship Id="rId163" Type="http://schemas.openxmlformats.org/officeDocument/2006/relationships/chart" Target="charts/chart145.xml"/><Relationship Id="rId184" Type="http://schemas.openxmlformats.org/officeDocument/2006/relationships/chart" Target="charts/chart166.xml"/><Relationship Id="rId219" Type="http://schemas.openxmlformats.org/officeDocument/2006/relationships/chart" Target="charts/chart201.xml"/><Relationship Id="rId230" Type="http://schemas.openxmlformats.org/officeDocument/2006/relationships/chart" Target="charts/chart212.xml"/><Relationship Id="rId251" Type="http://schemas.openxmlformats.org/officeDocument/2006/relationships/chart" Target="charts/chart233.xml"/><Relationship Id="rId25" Type="http://schemas.openxmlformats.org/officeDocument/2006/relationships/chart" Target="charts/chart13.xml"/><Relationship Id="rId46" Type="http://schemas.openxmlformats.org/officeDocument/2006/relationships/chart" Target="charts/chart31.xml"/><Relationship Id="rId67" Type="http://schemas.openxmlformats.org/officeDocument/2006/relationships/chart" Target="charts/chart52.xml"/><Relationship Id="rId272" Type="http://schemas.openxmlformats.org/officeDocument/2006/relationships/chart" Target="charts/chart254.xml"/><Relationship Id="rId293" Type="http://schemas.openxmlformats.org/officeDocument/2006/relationships/chart" Target="charts/chart275.xml"/><Relationship Id="rId307" Type="http://schemas.openxmlformats.org/officeDocument/2006/relationships/chart" Target="charts/chart289.xml"/><Relationship Id="rId328" Type="http://schemas.openxmlformats.org/officeDocument/2006/relationships/chart" Target="charts/chart310.xml"/><Relationship Id="rId88" Type="http://schemas.openxmlformats.org/officeDocument/2006/relationships/chart" Target="charts/chart73.xml"/><Relationship Id="rId111" Type="http://schemas.openxmlformats.org/officeDocument/2006/relationships/chart" Target="charts/chart93.xml"/><Relationship Id="rId132" Type="http://schemas.openxmlformats.org/officeDocument/2006/relationships/chart" Target="charts/chart114.xml"/><Relationship Id="rId153" Type="http://schemas.openxmlformats.org/officeDocument/2006/relationships/chart" Target="charts/chart135.xml"/><Relationship Id="rId174" Type="http://schemas.openxmlformats.org/officeDocument/2006/relationships/chart" Target="charts/chart156.xml"/><Relationship Id="rId195" Type="http://schemas.openxmlformats.org/officeDocument/2006/relationships/chart" Target="charts/chart177.xml"/><Relationship Id="rId209" Type="http://schemas.openxmlformats.org/officeDocument/2006/relationships/chart" Target="charts/chart191.xml"/><Relationship Id="rId220" Type="http://schemas.openxmlformats.org/officeDocument/2006/relationships/chart" Target="charts/chart202.xml"/><Relationship Id="rId241" Type="http://schemas.openxmlformats.org/officeDocument/2006/relationships/chart" Target="charts/chart223.xml"/><Relationship Id="rId15" Type="http://schemas.openxmlformats.org/officeDocument/2006/relationships/chart" Target="charts/chart3.xml"/><Relationship Id="rId36" Type="http://schemas.openxmlformats.org/officeDocument/2006/relationships/chart" Target="charts/chart21.xml"/><Relationship Id="rId57" Type="http://schemas.openxmlformats.org/officeDocument/2006/relationships/chart" Target="charts/chart42.xml"/><Relationship Id="rId262" Type="http://schemas.openxmlformats.org/officeDocument/2006/relationships/chart" Target="charts/chart244.xml"/><Relationship Id="rId283" Type="http://schemas.openxmlformats.org/officeDocument/2006/relationships/chart" Target="charts/chart265.xml"/><Relationship Id="rId318" Type="http://schemas.openxmlformats.org/officeDocument/2006/relationships/chart" Target="charts/chart300.xml"/><Relationship Id="rId78" Type="http://schemas.openxmlformats.org/officeDocument/2006/relationships/chart" Target="charts/chart63.xml"/><Relationship Id="rId99" Type="http://schemas.openxmlformats.org/officeDocument/2006/relationships/hyperlink" Target="https://likumi.lv/ta/id/350500-par-pastiprinata-robezapsardzibas-sistemas-darbibas-rezima-izsludinasanu" TargetMode="External"/><Relationship Id="rId101" Type="http://schemas.openxmlformats.org/officeDocument/2006/relationships/chart" Target="charts/chart83.xml"/><Relationship Id="rId122" Type="http://schemas.openxmlformats.org/officeDocument/2006/relationships/chart" Target="charts/chart104.xml"/><Relationship Id="rId143" Type="http://schemas.openxmlformats.org/officeDocument/2006/relationships/chart" Target="charts/chart125.xml"/><Relationship Id="rId164" Type="http://schemas.openxmlformats.org/officeDocument/2006/relationships/chart" Target="charts/chart146.xml"/><Relationship Id="rId185" Type="http://schemas.openxmlformats.org/officeDocument/2006/relationships/chart" Target="charts/chart167.xml"/><Relationship Id="rId9" Type="http://schemas.openxmlformats.org/officeDocument/2006/relationships/diagramLayout" Target="diagrams/layout1.xml"/><Relationship Id="rId210" Type="http://schemas.openxmlformats.org/officeDocument/2006/relationships/chart" Target="charts/chart192.xml"/><Relationship Id="rId26" Type="http://schemas.openxmlformats.org/officeDocument/2006/relationships/chart" Target="charts/chart14.xml"/><Relationship Id="rId231" Type="http://schemas.openxmlformats.org/officeDocument/2006/relationships/chart" Target="charts/chart213.xml"/><Relationship Id="rId252" Type="http://schemas.openxmlformats.org/officeDocument/2006/relationships/chart" Target="charts/chart234.xml"/><Relationship Id="rId273" Type="http://schemas.openxmlformats.org/officeDocument/2006/relationships/chart" Target="charts/chart255.xml"/><Relationship Id="rId294" Type="http://schemas.openxmlformats.org/officeDocument/2006/relationships/chart" Target="charts/chart276.xml"/><Relationship Id="rId308" Type="http://schemas.openxmlformats.org/officeDocument/2006/relationships/chart" Target="charts/chart290.xml"/><Relationship Id="rId329" Type="http://schemas.openxmlformats.org/officeDocument/2006/relationships/chart" Target="charts/chart311.xml"/><Relationship Id="rId47" Type="http://schemas.openxmlformats.org/officeDocument/2006/relationships/chart" Target="charts/chart32.xml"/><Relationship Id="rId68" Type="http://schemas.openxmlformats.org/officeDocument/2006/relationships/chart" Target="charts/chart53.xml"/><Relationship Id="rId89" Type="http://schemas.openxmlformats.org/officeDocument/2006/relationships/chart" Target="charts/chart74.xml"/><Relationship Id="rId112" Type="http://schemas.openxmlformats.org/officeDocument/2006/relationships/chart" Target="charts/chart94.xml"/><Relationship Id="rId133" Type="http://schemas.openxmlformats.org/officeDocument/2006/relationships/chart" Target="charts/chart115.xml"/><Relationship Id="rId154" Type="http://schemas.openxmlformats.org/officeDocument/2006/relationships/chart" Target="charts/chart136.xml"/><Relationship Id="rId175" Type="http://schemas.openxmlformats.org/officeDocument/2006/relationships/chart" Target="charts/chart157.xml"/><Relationship Id="rId196" Type="http://schemas.openxmlformats.org/officeDocument/2006/relationships/chart" Target="charts/chart178.xml"/><Relationship Id="rId200" Type="http://schemas.openxmlformats.org/officeDocument/2006/relationships/chart" Target="charts/chart182.xml"/><Relationship Id="rId16" Type="http://schemas.openxmlformats.org/officeDocument/2006/relationships/chart" Target="charts/chart4.xml"/><Relationship Id="rId221" Type="http://schemas.openxmlformats.org/officeDocument/2006/relationships/chart" Target="charts/chart203.xml"/><Relationship Id="rId242" Type="http://schemas.openxmlformats.org/officeDocument/2006/relationships/chart" Target="charts/chart224.xml"/><Relationship Id="rId263" Type="http://schemas.openxmlformats.org/officeDocument/2006/relationships/chart" Target="charts/chart245.xml"/><Relationship Id="rId284" Type="http://schemas.openxmlformats.org/officeDocument/2006/relationships/chart" Target="charts/chart266.xml"/><Relationship Id="rId319" Type="http://schemas.openxmlformats.org/officeDocument/2006/relationships/chart" Target="charts/chart301.xml"/><Relationship Id="rId37" Type="http://schemas.openxmlformats.org/officeDocument/2006/relationships/chart" Target="charts/chart22.xml"/><Relationship Id="rId58" Type="http://schemas.openxmlformats.org/officeDocument/2006/relationships/chart" Target="charts/chart43.xml"/><Relationship Id="rId79" Type="http://schemas.openxmlformats.org/officeDocument/2006/relationships/chart" Target="charts/chart64.xml"/><Relationship Id="rId102" Type="http://schemas.openxmlformats.org/officeDocument/2006/relationships/chart" Target="charts/chart84.xml"/><Relationship Id="rId123" Type="http://schemas.openxmlformats.org/officeDocument/2006/relationships/chart" Target="charts/chart105.xml"/><Relationship Id="rId144" Type="http://schemas.openxmlformats.org/officeDocument/2006/relationships/chart" Target="charts/chart126.xml"/><Relationship Id="rId330" Type="http://schemas.openxmlformats.org/officeDocument/2006/relationships/chart" Target="charts/chart312.xml"/><Relationship Id="rId90" Type="http://schemas.openxmlformats.org/officeDocument/2006/relationships/chart" Target="charts/chart75.xml"/><Relationship Id="rId165" Type="http://schemas.openxmlformats.org/officeDocument/2006/relationships/chart" Target="charts/chart147.xml"/><Relationship Id="rId186" Type="http://schemas.openxmlformats.org/officeDocument/2006/relationships/chart" Target="charts/chart168.xml"/><Relationship Id="rId211" Type="http://schemas.openxmlformats.org/officeDocument/2006/relationships/chart" Target="charts/chart193.xml"/><Relationship Id="rId232" Type="http://schemas.openxmlformats.org/officeDocument/2006/relationships/chart" Target="charts/chart214.xml"/><Relationship Id="rId253" Type="http://schemas.openxmlformats.org/officeDocument/2006/relationships/chart" Target="charts/chart235.xml"/><Relationship Id="rId274" Type="http://schemas.openxmlformats.org/officeDocument/2006/relationships/chart" Target="charts/chart256.xml"/><Relationship Id="rId295" Type="http://schemas.openxmlformats.org/officeDocument/2006/relationships/chart" Target="charts/chart277.xml"/><Relationship Id="rId309" Type="http://schemas.openxmlformats.org/officeDocument/2006/relationships/chart" Target="charts/chart291.xml"/><Relationship Id="rId27" Type="http://schemas.openxmlformats.org/officeDocument/2006/relationships/chart" Target="charts/chart15.xml"/><Relationship Id="rId48" Type="http://schemas.openxmlformats.org/officeDocument/2006/relationships/chart" Target="charts/chart33.xml"/><Relationship Id="rId69" Type="http://schemas.openxmlformats.org/officeDocument/2006/relationships/chart" Target="charts/chart54.xml"/><Relationship Id="rId113" Type="http://schemas.openxmlformats.org/officeDocument/2006/relationships/chart" Target="charts/chart95.xml"/><Relationship Id="rId134" Type="http://schemas.openxmlformats.org/officeDocument/2006/relationships/chart" Target="charts/chart116.xml"/><Relationship Id="rId320" Type="http://schemas.openxmlformats.org/officeDocument/2006/relationships/chart" Target="charts/chart302.xml"/><Relationship Id="rId80" Type="http://schemas.openxmlformats.org/officeDocument/2006/relationships/chart" Target="charts/chart65.xml"/><Relationship Id="rId155" Type="http://schemas.openxmlformats.org/officeDocument/2006/relationships/chart" Target="charts/chart137.xml"/><Relationship Id="rId176" Type="http://schemas.openxmlformats.org/officeDocument/2006/relationships/chart" Target="charts/chart158.xml"/><Relationship Id="rId197" Type="http://schemas.openxmlformats.org/officeDocument/2006/relationships/chart" Target="charts/chart179.xml"/><Relationship Id="rId201" Type="http://schemas.openxmlformats.org/officeDocument/2006/relationships/chart" Target="charts/chart183.xml"/><Relationship Id="rId222" Type="http://schemas.openxmlformats.org/officeDocument/2006/relationships/chart" Target="charts/chart204.xml"/><Relationship Id="rId243" Type="http://schemas.openxmlformats.org/officeDocument/2006/relationships/chart" Target="charts/chart225.xml"/><Relationship Id="rId264" Type="http://schemas.openxmlformats.org/officeDocument/2006/relationships/chart" Target="charts/chart246.xml"/><Relationship Id="rId285" Type="http://schemas.openxmlformats.org/officeDocument/2006/relationships/chart" Target="charts/chart267.xml"/><Relationship Id="rId17" Type="http://schemas.openxmlformats.org/officeDocument/2006/relationships/chart" Target="charts/chart5.xml"/><Relationship Id="rId38" Type="http://schemas.openxmlformats.org/officeDocument/2006/relationships/chart" Target="charts/chart23.xml"/><Relationship Id="rId59" Type="http://schemas.openxmlformats.org/officeDocument/2006/relationships/chart" Target="charts/chart44.xml"/><Relationship Id="rId103" Type="http://schemas.openxmlformats.org/officeDocument/2006/relationships/chart" Target="charts/chart85.xml"/><Relationship Id="rId124" Type="http://schemas.openxmlformats.org/officeDocument/2006/relationships/chart" Target="charts/chart106.xml"/><Relationship Id="rId310" Type="http://schemas.openxmlformats.org/officeDocument/2006/relationships/chart" Target="charts/chart292.xml"/><Relationship Id="rId70" Type="http://schemas.openxmlformats.org/officeDocument/2006/relationships/chart" Target="charts/chart55.xml"/><Relationship Id="rId91" Type="http://schemas.openxmlformats.org/officeDocument/2006/relationships/chart" Target="charts/chart76.xml"/><Relationship Id="rId145" Type="http://schemas.openxmlformats.org/officeDocument/2006/relationships/chart" Target="charts/chart127.xml"/><Relationship Id="rId166" Type="http://schemas.openxmlformats.org/officeDocument/2006/relationships/chart" Target="charts/chart148.xml"/><Relationship Id="rId187" Type="http://schemas.openxmlformats.org/officeDocument/2006/relationships/chart" Target="charts/chart169.xml"/><Relationship Id="rId331" Type="http://schemas.openxmlformats.org/officeDocument/2006/relationships/chart" Target="charts/chart313.xml"/><Relationship Id="rId1" Type="http://schemas.openxmlformats.org/officeDocument/2006/relationships/customXml" Target="../customXml/item1.xml"/><Relationship Id="rId212" Type="http://schemas.openxmlformats.org/officeDocument/2006/relationships/chart" Target="charts/chart194.xml"/><Relationship Id="rId233" Type="http://schemas.openxmlformats.org/officeDocument/2006/relationships/chart" Target="charts/chart215.xml"/><Relationship Id="rId254" Type="http://schemas.openxmlformats.org/officeDocument/2006/relationships/chart" Target="charts/chart236.xml"/><Relationship Id="rId28" Type="http://schemas.openxmlformats.org/officeDocument/2006/relationships/chart" Target="charts/chart16.xml"/><Relationship Id="rId49" Type="http://schemas.openxmlformats.org/officeDocument/2006/relationships/chart" Target="charts/chart34.xml"/><Relationship Id="rId114" Type="http://schemas.openxmlformats.org/officeDocument/2006/relationships/chart" Target="charts/chart96.xml"/><Relationship Id="rId275" Type="http://schemas.openxmlformats.org/officeDocument/2006/relationships/chart" Target="charts/chart257.xml"/><Relationship Id="rId296" Type="http://schemas.openxmlformats.org/officeDocument/2006/relationships/chart" Target="charts/chart278.xml"/><Relationship Id="rId300" Type="http://schemas.openxmlformats.org/officeDocument/2006/relationships/chart" Target="charts/chart282.xml"/><Relationship Id="rId60" Type="http://schemas.openxmlformats.org/officeDocument/2006/relationships/chart" Target="charts/chart45.xml"/><Relationship Id="rId81" Type="http://schemas.openxmlformats.org/officeDocument/2006/relationships/chart" Target="charts/chart66.xml"/><Relationship Id="rId135" Type="http://schemas.openxmlformats.org/officeDocument/2006/relationships/chart" Target="charts/chart117.xml"/><Relationship Id="rId156" Type="http://schemas.openxmlformats.org/officeDocument/2006/relationships/chart" Target="charts/chart138.xml"/><Relationship Id="rId177" Type="http://schemas.openxmlformats.org/officeDocument/2006/relationships/chart" Target="charts/chart159.xml"/><Relationship Id="rId198" Type="http://schemas.openxmlformats.org/officeDocument/2006/relationships/chart" Target="charts/chart180.xml"/><Relationship Id="rId321" Type="http://schemas.openxmlformats.org/officeDocument/2006/relationships/chart" Target="charts/chart303.xml"/><Relationship Id="rId202" Type="http://schemas.openxmlformats.org/officeDocument/2006/relationships/chart" Target="charts/chart184.xml"/><Relationship Id="rId223" Type="http://schemas.openxmlformats.org/officeDocument/2006/relationships/chart" Target="charts/chart205.xml"/><Relationship Id="rId244" Type="http://schemas.openxmlformats.org/officeDocument/2006/relationships/chart" Target="charts/chart226.xml"/><Relationship Id="rId18" Type="http://schemas.openxmlformats.org/officeDocument/2006/relationships/chart" Target="charts/chart6.xml"/><Relationship Id="rId39" Type="http://schemas.openxmlformats.org/officeDocument/2006/relationships/chart" Target="charts/chart24.xml"/><Relationship Id="rId265" Type="http://schemas.openxmlformats.org/officeDocument/2006/relationships/chart" Target="charts/chart247.xml"/><Relationship Id="rId286" Type="http://schemas.openxmlformats.org/officeDocument/2006/relationships/chart" Target="charts/chart268.xml"/><Relationship Id="rId50" Type="http://schemas.openxmlformats.org/officeDocument/2006/relationships/chart" Target="charts/chart35.xml"/><Relationship Id="rId104" Type="http://schemas.openxmlformats.org/officeDocument/2006/relationships/chart" Target="charts/chart86.xml"/><Relationship Id="rId125" Type="http://schemas.openxmlformats.org/officeDocument/2006/relationships/chart" Target="charts/chart107.xml"/><Relationship Id="rId146" Type="http://schemas.openxmlformats.org/officeDocument/2006/relationships/chart" Target="charts/chart128.xml"/><Relationship Id="rId167" Type="http://schemas.openxmlformats.org/officeDocument/2006/relationships/chart" Target="charts/chart149.xml"/><Relationship Id="rId188" Type="http://schemas.openxmlformats.org/officeDocument/2006/relationships/chart" Target="charts/chart170.xml"/><Relationship Id="rId311" Type="http://schemas.openxmlformats.org/officeDocument/2006/relationships/chart" Target="charts/chart293.xml"/><Relationship Id="rId332" Type="http://schemas.openxmlformats.org/officeDocument/2006/relationships/chart" Target="charts/chart314.xml"/><Relationship Id="rId71" Type="http://schemas.openxmlformats.org/officeDocument/2006/relationships/chart" Target="charts/chart56.xml"/><Relationship Id="rId92" Type="http://schemas.openxmlformats.org/officeDocument/2006/relationships/chart" Target="charts/chart77.xml"/><Relationship Id="rId213" Type="http://schemas.openxmlformats.org/officeDocument/2006/relationships/chart" Target="charts/chart195.xml"/><Relationship Id="rId234" Type="http://schemas.openxmlformats.org/officeDocument/2006/relationships/chart" Target="charts/chart216.xml"/><Relationship Id="rId2" Type="http://schemas.openxmlformats.org/officeDocument/2006/relationships/numbering" Target="numbering.xml"/><Relationship Id="rId29" Type="http://schemas.openxmlformats.org/officeDocument/2006/relationships/chart" Target="charts/chart17.xml"/><Relationship Id="rId255" Type="http://schemas.openxmlformats.org/officeDocument/2006/relationships/chart" Target="charts/chart237.xml"/><Relationship Id="rId276" Type="http://schemas.openxmlformats.org/officeDocument/2006/relationships/chart" Target="charts/chart258.xml"/><Relationship Id="rId297" Type="http://schemas.openxmlformats.org/officeDocument/2006/relationships/chart" Target="charts/chart279.xml"/><Relationship Id="rId40" Type="http://schemas.openxmlformats.org/officeDocument/2006/relationships/chart" Target="charts/chart25.xml"/><Relationship Id="rId115" Type="http://schemas.openxmlformats.org/officeDocument/2006/relationships/chart" Target="charts/chart97.xml"/><Relationship Id="rId136" Type="http://schemas.openxmlformats.org/officeDocument/2006/relationships/chart" Target="charts/chart118.xml"/><Relationship Id="rId157" Type="http://schemas.openxmlformats.org/officeDocument/2006/relationships/chart" Target="charts/chart139.xml"/><Relationship Id="rId178" Type="http://schemas.openxmlformats.org/officeDocument/2006/relationships/chart" Target="charts/chart160.xml"/><Relationship Id="rId301" Type="http://schemas.openxmlformats.org/officeDocument/2006/relationships/chart" Target="charts/chart283.xml"/><Relationship Id="rId322" Type="http://schemas.openxmlformats.org/officeDocument/2006/relationships/chart" Target="charts/chart304.xml"/><Relationship Id="rId61" Type="http://schemas.openxmlformats.org/officeDocument/2006/relationships/chart" Target="charts/chart46.xml"/><Relationship Id="rId82" Type="http://schemas.openxmlformats.org/officeDocument/2006/relationships/chart" Target="charts/chart67.xml"/><Relationship Id="rId199" Type="http://schemas.openxmlformats.org/officeDocument/2006/relationships/chart" Target="charts/chart181.xml"/><Relationship Id="rId203" Type="http://schemas.openxmlformats.org/officeDocument/2006/relationships/chart" Target="charts/chart185.xml"/><Relationship Id="rId19" Type="http://schemas.openxmlformats.org/officeDocument/2006/relationships/chart" Target="charts/chart7.xml"/><Relationship Id="rId224" Type="http://schemas.openxmlformats.org/officeDocument/2006/relationships/chart" Target="charts/chart206.xml"/><Relationship Id="rId245" Type="http://schemas.openxmlformats.org/officeDocument/2006/relationships/chart" Target="charts/chart227.xml"/><Relationship Id="rId266" Type="http://schemas.openxmlformats.org/officeDocument/2006/relationships/chart" Target="charts/chart248.xml"/><Relationship Id="rId287" Type="http://schemas.openxmlformats.org/officeDocument/2006/relationships/chart" Target="charts/chart269.xml"/><Relationship Id="rId30" Type="http://schemas.openxmlformats.org/officeDocument/2006/relationships/chart" Target="charts/chart18.xml"/><Relationship Id="rId105" Type="http://schemas.openxmlformats.org/officeDocument/2006/relationships/chart" Target="charts/chart87.xml"/><Relationship Id="rId126" Type="http://schemas.openxmlformats.org/officeDocument/2006/relationships/chart" Target="charts/chart108.xml"/><Relationship Id="rId147" Type="http://schemas.openxmlformats.org/officeDocument/2006/relationships/chart" Target="charts/chart129.xml"/><Relationship Id="rId168" Type="http://schemas.openxmlformats.org/officeDocument/2006/relationships/chart" Target="charts/chart150.xml"/><Relationship Id="rId312" Type="http://schemas.openxmlformats.org/officeDocument/2006/relationships/chart" Target="charts/chart294.xml"/><Relationship Id="rId333" Type="http://schemas.openxmlformats.org/officeDocument/2006/relationships/chart" Target="charts/chart315.xml"/><Relationship Id="rId51" Type="http://schemas.openxmlformats.org/officeDocument/2006/relationships/chart" Target="charts/chart36.xml"/><Relationship Id="rId72" Type="http://schemas.openxmlformats.org/officeDocument/2006/relationships/chart" Target="charts/chart57.xml"/><Relationship Id="rId93" Type="http://schemas.openxmlformats.org/officeDocument/2006/relationships/chart" Target="charts/chart78.xml"/><Relationship Id="rId189" Type="http://schemas.openxmlformats.org/officeDocument/2006/relationships/chart" Target="charts/chart171.xml"/><Relationship Id="rId3" Type="http://schemas.openxmlformats.org/officeDocument/2006/relationships/styles" Target="styles.xml"/><Relationship Id="rId214" Type="http://schemas.openxmlformats.org/officeDocument/2006/relationships/chart" Target="charts/chart196.xml"/><Relationship Id="rId235" Type="http://schemas.openxmlformats.org/officeDocument/2006/relationships/chart" Target="charts/chart217.xml"/><Relationship Id="rId256" Type="http://schemas.openxmlformats.org/officeDocument/2006/relationships/chart" Target="charts/chart238.xml"/><Relationship Id="rId277" Type="http://schemas.openxmlformats.org/officeDocument/2006/relationships/chart" Target="charts/chart259.xml"/><Relationship Id="rId298" Type="http://schemas.openxmlformats.org/officeDocument/2006/relationships/chart" Target="charts/chart280.xml"/><Relationship Id="rId116" Type="http://schemas.openxmlformats.org/officeDocument/2006/relationships/chart" Target="charts/chart98.xml"/><Relationship Id="rId137" Type="http://schemas.openxmlformats.org/officeDocument/2006/relationships/chart" Target="charts/chart119.xml"/><Relationship Id="rId158" Type="http://schemas.openxmlformats.org/officeDocument/2006/relationships/chart" Target="charts/chart140.xml"/><Relationship Id="rId302" Type="http://schemas.openxmlformats.org/officeDocument/2006/relationships/chart" Target="charts/chart284.xml"/><Relationship Id="rId323" Type="http://schemas.openxmlformats.org/officeDocument/2006/relationships/chart" Target="charts/chart305.xml"/><Relationship Id="rId20" Type="http://schemas.openxmlformats.org/officeDocument/2006/relationships/chart" Target="charts/chart8.xml"/><Relationship Id="rId41" Type="http://schemas.openxmlformats.org/officeDocument/2006/relationships/chart" Target="charts/chart26.xml"/><Relationship Id="rId62" Type="http://schemas.openxmlformats.org/officeDocument/2006/relationships/chart" Target="charts/chart47.xml"/><Relationship Id="rId83" Type="http://schemas.openxmlformats.org/officeDocument/2006/relationships/chart" Target="charts/chart68.xml"/><Relationship Id="rId179" Type="http://schemas.openxmlformats.org/officeDocument/2006/relationships/chart" Target="charts/chart161.xml"/><Relationship Id="rId190" Type="http://schemas.openxmlformats.org/officeDocument/2006/relationships/chart" Target="charts/chart172.xml"/><Relationship Id="rId204" Type="http://schemas.openxmlformats.org/officeDocument/2006/relationships/chart" Target="charts/chart186.xml"/><Relationship Id="rId225" Type="http://schemas.openxmlformats.org/officeDocument/2006/relationships/chart" Target="charts/chart207.xml"/><Relationship Id="rId246" Type="http://schemas.openxmlformats.org/officeDocument/2006/relationships/chart" Target="charts/chart228.xml"/><Relationship Id="rId267" Type="http://schemas.openxmlformats.org/officeDocument/2006/relationships/chart" Target="charts/chart249.xml"/><Relationship Id="rId288" Type="http://schemas.openxmlformats.org/officeDocument/2006/relationships/chart" Target="charts/chart270.xml"/><Relationship Id="rId106" Type="http://schemas.openxmlformats.org/officeDocument/2006/relationships/chart" Target="charts/chart88.xml"/><Relationship Id="rId127" Type="http://schemas.openxmlformats.org/officeDocument/2006/relationships/chart" Target="charts/chart109.xml"/><Relationship Id="rId313" Type="http://schemas.openxmlformats.org/officeDocument/2006/relationships/chart" Target="charts/chart295.xml"/><Relationship Id="rId10" Type="http://schemas.openxmlformats.org/officeDocument/2006/relationships/diagramQuickStyle" Target="diagrams/quickStyle1.xml"/><Relationship Id="rId31" Type="http://schemas.openxmlformats.org/officeDocument/2006/relationships/chart" Target="charts/chart19.xml"/><Relationship Id="rId52" Type="http://schemas.openxmlformats.org/officeDocument/2006/relationships/chart" Target="charts/chart37.xml"/><Relationship Id="rId73" Type="http://schemas.openxmlformats.org/officeDocument/2006/relationships/chart" Target="charts/chart58.xml"/><Relationship Id="rId94" Type="http://schemas.openxmlformats.org/officeDocument/2006/relationships/hyperlink" Target="https://likumi.lv/ta/id/350500-par-pastiprinata-robezapsardzibas-sistemas-darbibas-rezima-izsludinasanu" TargetMode="External"/><Relationship Id="rId148" Type="http://schemas.openxmlformats.org/officeDocument/2006/relationships/chart" Target="charts/chart130.xml"/><Relationship Id="rId169" Type="http://schemas.openxmlformats.org/officeDocument/2006/relationships/chart" Target="charts/chart151.xml"/><Relationship Id="rId334" Type="http://schemas.openxmlformats.org/officeDocument/2006/relationships/chart" Target="charts/chart316.xml"/><Relationship Id="rId4" Type="http://schemas.openxmlformats.org/officeDocument/2006/relationships/settings" Target="settings.xml"/><Relationship Id="rId180" Type="http://schemas.openxmlformats.org/officeDocument/2006/relationships/chart" Target="charts/chart162.xml"/><Relationship Id="rId215" Type="http://schemas.openxmlformats.org/officeDocument/2006/relationships/chart" Target="charts/chart197.xml"/><Relationship Id="rId236" Type="http://schemas.openxmlformats.org/officeDocument/2006/relationships/chart" Target="charts/chart218.xml"/><Relationship Id="rId257" Type="http://schemas.openxmlformats.org/officeDocument/2006/relationships/chart" Target="charts/chart239.xml"/><Relationship Id="rId278" Type="http://schemas.openxmlformats.org/officeDocument/2006/relationships/chart" Target="charts/chart260.xml"/><Relationship Id="rId303" Type="http://schemas.openxmlformats.org/officeDocument/2006/relationships/chart" Target="charts/chart285.xml"/><Relationship Id="rId42" Type="http://schemas.openxmlformats.org/officeDocument/2006/relationships/chart" Target="charts/chart27.xml"/><Relationship Id="rId84" Type="http://schemas.openxmlformats.org/officeDocument/2006/relationships/chart" Target="charts/chart69.xml"/><Relationship Id="rId138" Type="http://schemas.openxmlformats.org/officeDocument/2006/relationships/chart" Target="charts/chart120.xml"/><Relationship Id="rId191" Type="http://schemas.openxmlformats.org/officeDocument/2006/relationships/chart" Target="charts/chart173.xml"/><Relationship Id="rId205" Type="http://schemas.openxmlformats.org/officeDocument/2006/relationships/chart" Target="charts/chart187.xml"/><Relationship Id="rId247" Type="http://schemas.openxmlformats.org/officeDocument/2006/relationships/chart" Target="charts/chart229.xml"/><Relationship Id="rId107" Type="http://schemas.openxmlformats.org/officeDocument/2006/relationships/chart" Target="charts/chart89.xml"/><Relationship Id="rId289" Type="http://schemas.openxmlformats.org/officeDocument/2006/relationships/chart" Target="charts/chart271.xml"/><Relationship Id="rId11" Type="http://schemas.openxmlformats.org/officeDocument/2006/relationships/diagramColors" Target="diagrams/colors1.xml"/><Relationship Id="rId53" Type="http://schemas.openxmlformats.org/officeDocument/2006/relationships/chart" Target="charts/chart38.xml"/><Relationship Id="rId149" Type="http://schemas.openxmlformats.org/officeDocument/2006/relationships/chart" Target="charts/chart131.xml"/><Relationship Id="rId314" Type="http://schemas.openxmlformats.org/officeDocument/2006/relationships/chart" Target="charts/chart296.xml"/><Relationship Id="rId95" Type="http://schemas.openxmlformats.org/officeDocument/2006/relationships/chart" Target="charts/chart79.xml"/><Relationship Id="rId160" Type="http://schemas.openxmlformats.org/officeDocument/2006/relationships/chart" Target="charts/chart142.xml"/><Relationship Id="rId216" Type="http://schemas.openxmlformats.org/officeDocument/2006/relationships/chart" Target="charts/chart198.xml"/><Relationship Id="rId258" Type="http://schemas.openxmlformats.org/officeDocument/2006/relationships/chart" Target="charts/chart240.xml"/><Relationship Id="rId22" Type="http://schemas.openxmlformats.org/officeDocument/2006/relationships/chart" Target="charts/chart10.xml"/><Relationship Id="rId64" Type="http://schemas.openxmlformats.org/officeDocument/2006/relationships/chart" Target="charts/chart49.xml"/><Relationship Id="rId118" Type="http://schemas.openxmlformats.org/officeDocument/2006/relationships/chart" Target="charts/chart100.xml"/><Relationship Id="rId325" Type="http://schemas.openxmlformats.org/officeDocument/2006/relationships/chart" Target="charts/chart307.xml"/><Relationship Id="rId171" Type="http://schemas.openxmlformats.org/officeDocument/2006/relationships/chart" Target="charts/chart153.xml"/><Relationship Id="rId227" Type="http://schemas.openxmlformats.org/officeDocument/2006/relationships/chart" Target="charts/chart209.xml"/><Relationship Id="rId269" Type="http://schemas.openxmlformats.org/officeDocument/2006/relationships/chart" Target="charts/chart251.xml"/><Relationship Id="rId33" Type="http://schemas.openxmlformats.org/officeDocument/2006/relationships/hyperlink" Target="https://likumi.lv/ta/id/364615" TargetMode="External"/><Relationship Id="rId129" Type="http://schemas.openxmlformats.org/officeDocument/2006/relationships/chart" Target="charts/chart111.xml"/><Relationship Id="rId280" Type="http://schemas.openxmlformats.org/officeDocument/2006/relationships/chart" Target="charts/chart262.xml"/><Relationship Id="rId336" Type="http://schemas.openxmlformats.org/officeDocument/2006/relationships/footer" Target="footer1.xml"/><Relationship Id="rId75" Type="http://schemas.openxmlformats.org/officeDocument/2006/relationships/chart" Target="charts/chart60.xml"/><Relationship Id="rId140" Type="http://schemas.openxmlformats.org/officeDocument/2006/relationships/chart" Target="charts/chart122.xml"/><Relationship Id="rId182" Type="http://schemas.openxmlformats.org/officeDocument/2006/relationships/chart" Target="charts/chart164.xml"/><Relationship Id="rId6" Type="http://schemas.openxmlformats.org/officeDocument/2006/relationships/footnotes" Target="footnotes.xml"/><Relationship Id="rId238" Type="http://schemas.openxmlformats.org/officeDocument/2006/relationships/chart" Target="charts/chart220.xml"/><Relationship Id="rId291" Type="http://schemas.openxmlformats.org/officeDocument/2006/relationships/chart" Target="charts/chart273.xml"/><Relationship Id="rId305" Type="http://schemas.openxmlformats.org/officeDocument/2006/relationships/chart" Target="charts/chart287.xml"/><Relationship Id="rId44" Type="http://schemas.openxmlformats.org/officeDocument/2006/relationships/chart" Target="charts/chart29.xml"/><Relationship Id="rId86" Type="http://schemas.openxmlformats.org/officeDocument/2006/relationships/chart" Target="charts/chart71.xml"/><Relationship Id="rId151" Type="http://schemas.openxmlformats.org/officeDocument/2006/relationships/chart" Target="charts/chart133.xml"/><Relationship Id="rId193" Type="http://schemas.openxmlformats.org/officeDocument/2006/relationships/chart" Target="charts/chart175.xml"/><Relationship Id="rId207" Type="http://schemas.openxmlformats.org/officeDocument/2006/relationships/chart" Target="charts/chart189.xml"/><Relationship Id="rId249" Type="http://schemas.openxmlformats.org/officeDocument/2006/relationships/chart" Target="charts/chart231.xml"/><Relationship Id="rId13" Type="http://schemas.openxmlformats.org/officeDocument/2006/relationships/chart" Target="charts/chart1.xml"/><Relationship Id="rId109" Type="http://schemas.openxmlformats.org/officeDocument/2006/relationships/chart" Target="charts/chart91.xml"/><Relationship Id="rId260" Type="http://schemas.openxmlformats.org/officeDocument/2006/relationships/chart" Target="charts/chart242.xml"/><Relationship Id="rId316" Type="http://schemas.openxmlformats.org/officeDocument/2006/relationships/chart" Target="charts/chart298.xml"/><Relationship Id="rId55" Type="http://schemas.openxmlformats.org/officeDocument/2006/relationships/chart" Target="charts/chart40.xml"/><Relationship Id="rId97" Type="http://schemas.openxmlformats.org/officeDocument/2006/relationships/hyperlink" Target="https://likumi.lv/ta/id/350500-par-pastiprinata-robezapsardzibas-sistemas-darbibas-rezima-izsludinasanu" TargetMode="External"/><Relationship Id="rId120" Type="http://schemas.openxmlformats.org/officeDocument/2006/relationships/chart" Target="charts/chart102.xml"/><Relationship Id="rId162" Type="http://schemas.openxmlformats.org/officeDocument/2006/relationships/chart" Target="charts/chart144.xml"/><Relationship Id="rId218" Type="http://schemas.openxmlformats.org/officeDocument/2006/relationships/chart" Target="charts/chart200.xml"/><Relationship Id="rId271" Type="http://schemas.openxmlformats.org/officeDocument/2006/relationships/chart" Target="charts/chart253.xml"/><Relationship Id="rId24" Type="http://schemas.openxmlformats.org/officeDocument/2006/relationships/chart" Target="charts/chart12.xml"/><Relationship Id="rId66" Type="http://schemas.openxmlformats.org/officeDocument/2006/relationships/chart" Target="charts/chart51.xml"/><Relationship Id="rId131" Type="http://schemas.openxmlformats.org/officeDocument/2006/relationships/chart" Target="charts/chart113.xml"/><Relationship Id="rId327" Type="http://schemas.openxmlformats.org/officeDocument/2006/relationships/chart" Target="charts/chart309.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95.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96.xml"/><Relationship Id="rId2" Type="http://schemas.microsoft.com/office/2011/relationships/chartColorStyle" Target="colors101.xml"/><Relationship Id="rId1" Type="http://schemas.microsoft.com/office/2011/relationships/chartStyle" Target="style10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97.xm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98.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99.xm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101.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102.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103.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104.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05.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106.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107.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108.xml"/><Relationship Id="rId2" Type="http://schemas.microsoft.com/office/2011/relationships/chartColorStyle" Target="colors113.xml"/><Relationship Id="rId1" Type="http://schemas.microsoft.com/office/2011/relationships/chartStyle" Target="style11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109.xml"/><Relationship Id="rId2" Type="http://schemas.microsoft.com/office/2011/relationships/chartColorStyle" Target="colors114.xml"/><Relationship Id="rId1" Type="http://schemas.microsoft.com/office/2011/relationships/chartStyle" Target="style11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5.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115.xml"/><Relationship Id="rId1" Type="http://schemas.microsoft.com/office/2011/relationships/chartStyle" Target="style115.xml"/></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116.xml"/><Relationship Id="rId1" Type="http://schemas.microsoft.com/office/2011/relationships/chartStyle" Target="style11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111.xml"/><Relationship Id="rId2" Type="http://schemas.microsoft.com/office/2011/relationships/chartColorStyle" Target="colors117.xml"/><Relationship Id="rId1" Type="http://schemas.microsoft.com/office/2011/relationships/chartStyle" Target="style11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112.xml"/><Relationship Id="rId2" Type="http://schemas.microsoft.com/office/2011/relationships/chartColorStyle" Target="colors118.xml"/><Relationship Id="rId1" Type="http://schemas.microsoft.com/office/2011/relationships/chartStyle" Target="style11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113.xml"/><Relationship Id="rId2" Type="http://schemas.microsoft.com/office/2011/relationships/chartColorStyle" Target="colors119.xml"/><Relationship Id="rId1" Type="http://schemas.microsoft.com/office/2011/relationships/chartStyle" Target="style11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0.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120.xml"/><Relationship Id="rId1" Type="http://schemas.microsoft.com/office/2011/relationships/chartStyle" Target="style120.xml"/></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114.xml"/><Relationship Id="rId2" Type="http://schemas.microsoft.com/office/2011/relationships/chartColorStyle" Target="colors121.xml"/><Relationship Id="rId1" Type="http://schemas.microsoft.com/office/2011/relationships/chartStyle" Target="style12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122.xml"/><Relationship Id="rId1" Type="http://schemas.microsoft.com/office/2011/relationships/chartStyle" Target="style12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3.xml.rels><?xml version="1.0" encoding="UTF-8" standalone="yes"?>
<Relationships xmlns="http://schemas.openxmlformats.org/package/2006/relationships"><Relationship Id="rId3" Type="http://schemas.openxmlformats.org/officeDocument/2006/relationships/themeOverride" Target="../theme/themeOverride116.xml"/><Relationship Id="rId2" Type="http://schemas.microsoft.com/office/2011/relationships/chartColorStyle" Target="colors123.xml"/><Relationship Id="rId1" Type="http://schemas.microsoft.com/office/2011/relationships/chartStyle" Target="style12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4.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124.xml"/><Relationship Id="rId1" Type="http://schemas.microsoft.com/office/2011/relationships/chartStyle" Target="style12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5.xml.rels><?xml version="1.0" encoding="UTF-8" standalone="yes"?>
<Relationships xmlns="http://schemas.openxmlformats.org/package/2006/relationships"><Relationship Id="rId3" Type="http://schemas.openxmlformats.org/officeDocument/2006/relationships/themeOverride" Target="../theme/themeOverride118.xml"/><Relationship Id="rId2" Type="http://schemas.microsoft.com/office/2011/relationships/chartColorStyle" Target="colors125.xml"/><Relationship Id="rId1" Type="http://schemas.microsoft.com/office/2011/relationships/chartStyle" Target="style12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6.xml.rels><?xml version="1.0" encoding="UTF-8" standalone="yes"?>
<Relationships xmlns="http://schemas.openxmlformats.org/package/2006/relationships"><Relationship Id="rId3" Type="http://schemas.openxmlformats.org/officeDocument/2006/relationships/themeOverride" Target="../theme/themeOverride119.xml"/><Relationship Id="rId2" Type="http://schemas.microsoft.com/office/2011/relationships/chartColorStyle" Target="colors126.xml"/><Relationship Id="rId1" Type="http://schemas.microsoft.com/office/2011/relationships/chartStyle" Target="style12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7.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127.xml"/><Relationship Id="rId1" Type="http://schemas.microsoft.com/office/2011/relationships/chartStyle" Target="style12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8.xml.rels><?xml version="1.0" encoding="UTF-8" standalone="yes"?>
<Relationships xmlns="http://schemas.openxmlformats.org/package/2006/relationships"><Relationship Id="rId3" Type="http://schemas.openxmlformats.org/officeDocument/2006/relationships/themeOverride" Target="../theme/themeOverride121.xml"/><Relationship Id="rId2" Type="http://schemas.microsoft.com/office/2011/relationships/chartColorStyle" Target="colors128.xml"/><Relationship Id="rId1" Type="http://schemas.microsoft.com/office/2011/relationships/chartStyle" Target="style12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29.xml.rels><?xml version="1.0" encoding="UTF-8" standalone="yes"?>
<Relationships xmlns="http://schemas.openxmlformats.org/package/2006/relationships"><Relationship Id="rId3" Type="http://schemas.openxmlformats.org/officeDocument/2006/relationships/themeOverride" Target="../theme/themeOverride122.xml"/><Relationship Id="rId2" Type="http://schemas.microsoft.com/office/2011/relationships/chartColorStyle" Target="colors129.xml"/><Relationship Id="rId1" Type="http://schemas.microsoft.com/office/2011/relationships/chartStyle" Target="style12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123.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1.xml.rels><?xml version="1.0" encoding="UTF-8" standalone="yes"?>
<Relationships xmlns="http://schemas.openxmlformats.org/package/2006/relationships"><Relationship Id="rId3" Type="http://schemas.openxmlformats.org/officeDocument/2006/relationships/themeOverride" Target="../theme/themeOverride124.xml"/><Relationship Id="rId2" Type="http://schemas.microsoft.com/office/2011/relationships/chartColorStyle" Target="colors131.xml"/><Relationship Id="rId1" Type="http://schemas.microsoft.com/office/2011/relationships/chartStyle" Target="style13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2.xml.rels><?xml version="1.0" encoding="UTF-8" standalone="yes"?>
<Relationships xmlns="http://schemas.openxmlformats.org/package/2006/relationships"><Relationship Id="rId3" Type="http://schemas.openxmlformats.org/officeDocument/2006/relationships/themeOverride" Target="../theme/themeOverride125.xml"/><Relationship Id="rId2" Type="http://schemas.microsoft.com/office/2011/relationships/chartColorStyle" Target="colors132.xml"/><Relationship Id="rId1" Type="http://schemas.microsoft.com/office/2011/relationships/chartStyle" Target="style13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3.xml.rels><?xml version="1.0" encoding="UTF-8" standalone="yes"?>
<Relationships xmlns="http://schemas.openxmlformats.org/package/2006/relationships"><Relationship Id="rId3" Type="http://schemas.openxmlformats.org/officeDocument/2006/relationships/themeOverride" Target="../theme/themeOverride126.xml"/><Relationship Id="rId2" Type="http://schemas.microsoft.com/office/2011/relationships/chartColorStyle" Target="colors133.xml"/><Relationship Id="rId1" Type="http://schemas.microsoft.com/office/2011/relationships/chartStyle" Target="style13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4.xml.rels><?xml version="1.0" encoding="UTF-8" standalone="yes"?>
<Relationships xmlns="http://schemas.openxmlformats.org/package/2006/relationships"><Relationship Id="rId3" Type="http://schemas.openxmlformats.org/officeDocument/2006/relationships/themeOverride" Target="../theme/themeOverride127.xml"/><Relationship Id="rId2" Type="http://schemas.microsoft.com/office/2011/relationships/chartColorStyle" Target="colors134.xml"/><Relationship Id="rId1" Type="http://schemas.microsoft.com/office/2011/relationships/chartStyle" Target="style13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5.xml.rels><?xml version="1.0" encoding="UTF-8" standalone="yes"?>
<Relationships xmlns="http://schemas.openxmlformats.org/package/2006/relationships"><Relationship Id="rId3" Type="http://schemas.openxmlformats.org/officeDocument/2006/relationships/themeOverride" Target="../theme/themeOverride128.xml"/><Relationship Id="rId2" Type="http://schemas.microsoft.com/office/2011/relationships/chartColorStyle" Target="colors135.xml"/><Relationship Id="rId1" Type="http://schemas.microsoft.com/office/2011/relationships/chartStyle" Target="style13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6.xml.rels><?xml version="1.0" encoding="UTF-8" standalone="yes"?>
<Relationships xmlns="http://schemas.openxmlformats.org/package/2006/relationships"><Relationship Id="rId3" Type="http://schemas.openxmlformats.org/officeDocument/2006/relationships/themeOverride" Target="../theme/themeOverride129.xml"/><Relationship Id="rId2" Type="http://schemas.microsoft.com/office/2011/relationships/chartColorStyle" Target="colors136.xml"/><Relationship Id="rId1" Type="http://schemas.microsoft.com/office/2011/relationships/chartStyle" Target="style13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7.xml.rels><?xml version="1.0" encoding="UTF-8" standalone="yes"?>
<Relationships xmlns="http://schemas.openxmlformats.org/package/2006/relationships"><Relationship Id="rId3" Type="http://schemas.openxmlformats.org/officeDocument/2006/relationships/themeOverride" Target="../theme/themeOverride130.xml"/><Relationship Id="rId2" Type="http://schemas.microsoft.com/office/2011/relationships/chartColorStyle" Target="colors137.xml"/><Relationship Id="rId1" Type="http://schemas.microsoft.com/office/2011/relationships/chartStyle" Target="style13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8.xml.rels><?xml version="1.0" encoding="UTF-8" standalone="yes"?>
<Relationships xmlns="http://schemas.openxmlformats.org/package/2006/relationships"><Relationship Id="rId3" Type="http://schemas.openxmlformats.org/officeDocument/2006/relationships/themeOverride" Target="../theme/themeOverride131.xml"/><Relationship Id="rId2" Type="http://schemas.microsoft.com/office/2011/relationships/chartColorStyle" Target="colors138.xml"/><Relationship Id="rId1" Type="http://schemas.microsoft.com/office/2011/relationships/chartStyle" Target="style13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39.xml.rels><?xml version="1.0" encoding="UTF-8" standalone="yes"?>
<Relationships xmlns="http://schemas.openxmlformats.org/package/2006/relationships"><Relationship Id="rId3" Type="http://schemas.openxmlformats.org/officeDocument/2006/relationships/themeOverride" Target="../theme/themeOverride132.xml"/><Relationship Id="rId2" Type="http://schemas.microsoft.com/office/2011/relationships/chartColorStyle" Target="colors139.xml"/><Relationship Id="rId1" Type="http://schemas.microsoft.com/office/2011/relationships/chartStyle" Target="style13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0.xml.rels><?xml version="1.0" encoding="UTF-8" standalone="yes"?>
<Relationships xmlns="http://schemas.openxmlformats.org/package/2006/relationships"><Relationship Id="rId3" Type="http://schemas.openxmlformats.org/officeDocument/2006/relationships/themeOverride" Target="../theme/themeOverride133.xml"/><Relationship Id="rId2" Type="http://schemas.microsoft.com/office/2011/relationships/chartColorStyle" Target="colors140.xml"/><Relationship Id="rId1" Type="http://schemas.microsoft.com/office/2011/relationships/chartStyle" Target="style14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1.xml.rels><?xml version="1.0" encoding="UTF-8" standalone="yes"?>
<Relationships xmlns="http://schemas.openxmlformats.org/package/2006/relationships"><Relationship Id="rId3" Type="http://schemas.openxmlformats.org/officeDocument/2006/relationships/themeOverride" Target="../theme/themeOverride134.xml"/><Relationship Id="rId2" Type="http://schemas.microsoft.com/office/2011/relationships/chartColorStyle" Target="colors141.xml"/><Relationship Id="rId1" Type="http://schemas.microsoft.com/office/2011/relationships/chartStyle" Target="style14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2.xml.rels><?xml version="1.0" encoding="UTF-8" standalone="yes"?>
<Relationships xmlns="http://schemas.openxmlformats.org/package/2006/relationships"><Relationship Id="rId3" Type="http://schemas.openxmlformats.org/officeDocument/2006/relationships/themeOverride" Target="../theme/themeOverride135.xml"/><Relationship Id="rId2" Type="http://schemas.microsoft.com/office/2011/relationships/chartColorStyle" Target="colors142.xml"/><Relationship Id="rId1" Type="http://schemas.microsoft.com/office/2011/relationships/chartStyle" Target="style14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3.xml.rels><?xml version="1.0" encoding="UTF-8" standalone="yes"?>
<Relationships xmlns="http://schemas.openxmlformats.org/package/2006/relationships"><Relationship Id="rId3" Type="http://schemas.openxmlformats.org/officeDocument/2006/relationships/themeOverride" Target="../theme/themeOverride136.xml"/><Relationship Id="rId2" Type="http://schemas.microsoft.com/office/2011/relationships/chartColorStyle" Target="colors143.xml"/><Relationship Id="rId1" Type="http://schemas.microsoft.com/office/2011/relationships/chartStyle" Target="style14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4.xml.rels><?xml version="1.0" encoding="UTF-8" standalone="yes"?>
<Relationships xmlns="http://schemas.openxmlformats.org/package/2006/relationships"><Relationship Id="rId3" Type="http://schemas.openxmlformats.org/officeDocument/2006/relationships/themeOverride" Target="../theme/themeOverride137.xml"/><Relationship Id="rId2" Type="http://schemas.microsoft.com/office/2011/relationships/chartColorStyle" Target="colors144.xml"/><Relationship Id="rId1" Type="http://schemas.microsoft.com/office/2011/relationships/chartStyle" Target="style14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5.xml.rels><?xml version="1.0" encoding="UTF-8" standalone="yes"?>
<Relationships xmlns="http://schemas.openxmlformats.org/package/2006/relationships"><Relationship Id="rId3" Type="http://schemas.openxmlformats.org/officeDocument/2006/relationships/themeOverride" Target="../theme/themeOverride138.xml"/><Relationship Id="rId2" Type="http://schemas.microsoft.com/office/2011/relationships/chartColorStyle" Target="colors145.xml"/><Relationship Id="rId1" Type="http://schemas.microsoft.com/office/2011/relationships/chartStyle" Target="style14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6.xml.rels><?xml version="1.0" encoding="UTF-8" standalone="yes"?>
<Relationships xmlns="http://schemas.openxmlformats.org/package/2006/relationships"><Relationship Id="rId3" Type="http://schemas.openxmlformats.org/officeDocument/2006/relationships/themeOverride" Target="../theme/themeOverride139.xml"/><Relationship Id="rId2" Type="http://schemas.microsoft.com/office/2011/relationships/chartColorStyle" Target="colors146.xml"/><Relationship Id="rId1" Type="http://schemas.microsoft.com/office/2011/relationships/chartStyle" Target="style14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7.xml.rels><?xml version="1.0" encoding="UTF-8" standalone="yes"?>
<Relationships xmlns="http://schemas.openxmlformats.org/package/2006/relationships"><Relationship Id="rId3" Type="http://schemas.openxmlformats.org/officeDocument/2006/relationships/themeOverride" Target="../theme/themeOverride140.xml"/><Relationship Id="rId2" Type="http://schemas.microsoft.com/office/2011/relationships/chartColorStyle" Target="colors147.xml"/><Relationship Id="rId1" Type="http://schemas.microsoft.com/office/2011/relationships/chartStyle" Target="style14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8.xml.rels><?xml version="1.0" encoding="UTF-8" standalone="yes"?>
<Relationships xmlns="http://schemas.openxmlformats.org/package/2006/relationships"><Relationship Id="rId3" Type="http://schemas.openxmlformats.org/officeDocument/2006/relationships/themeOverride" Target="../theme/themeOverride141.xml"/><Relationship Id="rId2" Type="http://schemas.microsoft.com/office/2011/relationships/chartColorStyle" Target="colors148.xml"/><Relationship Id="rId1" Type="http://schemas.microsoft.com/office/2011/relationships/chartStyle" Target="style14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49.xml.rels><?xml version="1.0" encoding="UTF-8" standalone="yes"?>
<Relationships xmlns="http://schemas.openxmlformats.org/package/2006/relationships"><Relationship Id="rId3" Type="http://schemas.openxmlformats.org/officeDocument/2006/relationships/themeOverride" Target="../theme/themeOverride142.xml"/><Relationship Id="rId2" Type="http://schemas.microsoft.com/office/2011/relationships/chartColorStyle" Target="colors149.xml"/><Relationship Id="rId1" Type="http://schemas.microsoft.com/office/2011/relationships/chartStyle" Target="style14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0.xml.rels><?xml version="1.0" encoding="UTF-8" standalone="yes"?>
<Relationships xmlns="http://schemas.openxmlformats.org/package/2006/relationships"><Relationship Id="rId3" Type="http://schemas.openxmlformats.org/officeDocument/2006/relationships/themeOverride" Target="../theme/themeOverride143.xml"/><Relationship Id="rId2" Type="http://schemas.microsoft.com/office/2011/relationships/chartColorStyle" Target="colors150.xml"/><Relationship Id="rId1" Type="http://schemas.microsoft.com/office/2011/relationships/chartStyle" Target="style15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1.xml.rels><?xml version="1.0" encoding="UTF-8" standalone="yes"?>
<Relationships xmlns="http://schemas.openxmlformats.org/package/2006/relationships"><Relationship Id="rId3" Type="http://schemas.openxmlformats.org/officeDocument/2006/relationships/themeOverride" Target="../theme/themeOverride144.xml"/><Relationship Id="rId2" Type="http://schemas.microsoft.com/office/2011/relationships/chartColorStyle" Target="colors151.xml"/><Relationship Id="rId1" Type="http://schemas.microsoft.com/office/2011/relationships/chartStyle" Target="style15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2.xml.rels><?xml version="1.0" encoding="UTF-8" standalone="yes"?>
<Relationships xmlns="http://schemas.openxmlformats.org/package/2006/relationships"><Relationship Id="rId3" Type="http://schemas.openxmlformats.org/officeDocument/2006/relationships/themeOverride" Target="../theme/themeOverride145.xml"/><Relationship Id="rId2" Type="http://schemas.microsoft.com/office/2011/relationships/chartColorStyle" Target="colors152.xml"/><Relationship Id="rId1" Type="http://schemas.microsoft.com/office/2011/relationships/chartStyle" Target="style15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3.xml.rels><?xml version="1.0" encoding="UTF-8" standalone="yes"?>
<Relationships xmlns="http://schemas.openxmlformats.org/package/2006/relationships"><Relationship Id="rId3" Type="http://schemas.openxmlformats.org/officeDocument/2006/relationships/themeOverride" Target="../theme/themeOverride146.xml"/><Relationship Id="rId2" Type="http://schemas.microsoft.com/office/2011/relationships/chartColorStyle" Target="colors153.xml"/><Relationship Id="rId1" Type="http://schemas.microsoft.com/office/2011/relationships/chartStyle" Target="style15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4.xml.rels><?xml version="1.0" encoding="UTF-8" standalone="yes"?>
<Relationships xmlns="http://schemas.openxmlformats.org/package/2006/relationships"><Relationship Id="rId3" Type="http://schemas.openxmlformats.org/officeDocument/2006/relationships/themeOverride" Target="../theme/themeOverride147.xml"/><Relationship Id="rId2" Type="http://schemas.microsoft.com/office/2011/relationships/chartColorStyle" Target="colors154.xml"/><Relationship Id="rId1" Type="http://schemas.microsoft.com/office/2011/relationships/chartStyle" Target="style15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5.xml.rels><?xml version="1.0" encoding="UTF-8" standalone="yes"?>
<Relationships xmlns="http://schemas.openxmlformats.org/package/2006/relationships"><Relationship Id="rId3" Type="http://schemas.openxmlformats.org/officeDocument/2006/relationships/themeOverride" Target="../theme/themeOverride148.xml"/><Relationship Id="rId2" Type="http://schemas.microsoft.com/office/2011/relationships/chartColorStyle" Target="colors155.xml"/><Relationship Id="rId1" Type="http://schemas.microsoft.com/office/2011/relationships/chartStyle" Target="style15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6.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156.xml"/><Relationship Id="rId1" Type="http://schemas.microsoft.com/office/2011/relationships/chartStyle" Target="style156.xml"/></Relationships>
</file>

<file path=word/charts/_rels/chart157.xml.rels><?xml version="1.0" encoding="UTF-8" standalone="yes"?>
<Relationships xmlns="http://schemas.openxmlformats.org/package/2006/relationships"><Relationship Id="rId3" Type="http://schemas.openxmlformats.org/officeDocument/2006/relationships/themeOverride" Target="../theme/themeOverride149.xml"/><Relationship Id="rId2" Type="http://schemas.microsoft.com/office/2011/relationships/chartColorStyle" Target="colors157.xml"/><Relationship Id="rId1" Type="http://schemas.microsoft.com/office/2011/relationships/chartStyle" Target="style15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8.xml.rels><?xml version="1.0" encoding="UTF-8" standalone="yes"?>
<Relationships xmlns="http://schemas.openxmlformats.org/package/2006/relationships"><Relationship Id="rId3" Type="http://schemas.openxmlformats.org/officeDocument/2006/relationships/themeOverride" Target="../theme/themeOverride150.xml"/><Relationship Id="rId2" Type="http://schemas.microsoft.com/office/2011/relationships/chartColorStyle" Target="colors158.xml"/><Relationship Id="rId1" Type="http://schemas.microsoft.com/office/2011/relationships/chartStyle" Target="style15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59.xml.rels><?xml version="1.0" encoding="UTF-8" standalone="yes"?>
<Relationships xmlns="http://schemas.openxmlformats.org/package/2006/relationships"><Relationship Id="rId3" Type="http://schemas.openxmlformats.org/officeDocument/2006/relationships/themeOverride" Target="../theme/themeOverride151.xml"/><Relationship Id="rId2" Type="http://schemas.microsoft.com/office/2011/relationships/chartColorStyle" Target="colors159.xml"/><Relationship Id="rId1" Type="http://schemas.microsoft.com/office/2011/relationships/chartStyle" Target="style15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0.xml.rels><?xml version="1.0" encoding="UTF-8" standalone="yes"?>
<Relationships xmlns="http://schemas.openxmlformats.org/package/2006/relationships"><Relationship Id="rId3" Type="http://schemas.openxmlformats.org/officeDocument/2006/relationships/themeOverride" Target="../theme/themeOverride152.xml"/><Relationship Id="rId2" Type="http://schemas.microsoft.com/office/2011/relationships/chartColorStyle" Target="colors160.xml"/><Relationship Id="rId1" Type="http://schemas.microsoft.com/office/2011/relationships/chartStyle" Target="style16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1.xml.rels><?xml version="1.0" encoding="UTF-8" standalone="yes"?>
<Relationships xmlns="http://schemas.openxmlformats.org/package/2006/relationships"><Relationship Id="rId3" Type="http://schemas.openxmlformats.org/officeDocument/2006/relationships/themeOverride" Target="../theme/themeOverride153.xml"/><Relationship Id="rId2" Type="http://schemas.microsoft.com/office/2011/relationships/chartColorStyle" Target="colors161.xml"/><Relationship Id="rId1" Type="http://schemas.microsoft.com/office/2011/relationships/chartStyle" Target="style16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2.xml.rels><?xml version="1.0" encoding="UTF-8" standalone="yes"?>
<Relationships xmlns="http://schemas.openxmlformats.org/package/2006/relationships"><Relationship Id="rId3" Type="http://schemas.openxmlformats.org/officeDocument/2006/relationships/themeOverride" Target="../theme/themeOverride154.xml"/><Relationship Id="rId2" Type="http://schemas.microsoft.com/office/2011/relationships/chartColorStyle" Target="colors162.xml"/><Relationship Id="rId1" Type="http://schemas.microsoft.com/office/2011/relationships/chartStyle" Target="style16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3.xml.rels><?xml version="1.0" encoding="UTF-8" standalone="yes"?>
<Relationships xmlns="http://schemas.openxmlformats.org/package/2006/relationships"><Relationship Id="rId3" Type="http://schemas.openxmlformats.org/officeDocument/2006/relationships/themeOverride" Target="../theme/themeOverride155.xml"/><Relationship Id="rId2" Type="http://schemas.microsoft.com/office/2011/relationships/chartColorStyle" Target="colors163.xml"/><Relationship Id="rId1" Type="http://schemas.microsoft.com/office/2011/relationships/chartStyle" Target="style16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4.xml.rels><?xml version="1.0" encoding="UTF-8" standalone="yes"?>
<Relationships xmlns="http://schemas.openxmlformats.org/package/2006/relationships"><Relationship Id="rId3" Type="http://schemas.openxmlformats.org/officeDocument/2006/relationships/themeOverride" Target="../theme/themeOverride156.xml"/><Relationship Id="rId2" Type="http://schemas.microsoft.com/office/2011/relationships/chartColorStyle" Target="colors164.xml"/><Relationship Id="rId1" Type="http://schemas.microsoft.com/office/2011/relationships/chartStyle" Target="style16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5.xml.rels><?xml version="1.0" encoding="UTF-8" standalone="yes"?>
<Relationships xmlns="http://schemas.openxmlformats.org/package/2006/relationships"><Relationship Id="rId3" Type="http://schemas.openxmlformats.org/officeDocument/2006/relationships/themeOverride" Target="../theme/themeOverride157.xml"/><Relationship Id="rId2" Type="http://schemas.microsoft.com/office/2011/relationships/chartColorStyle" Target="colors165.xml"/><Relationship Id="rId1" Type="http://schemas.microsoft.com/office/2011/relationships/chartStyle" Target="style16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6.xml.rels><?xml version="1.0" encoding="UTF-8" standalone="yes"?>
<Relationships xmlns="http://schemas.openxmlformats.org/package/2006/relationships"><Relationship Id="rId3" Type="http://schemas.openxmlformats.org/officeDocument/2006/relationships/themeOverride" Target="../theme/themeOverride158.xml"/><Relationship Id="rId2" Type="http://schemas.microsoft.com/office/2011/relationships/chartColorStyle" Target="colors166.xml"/><Relationship Id="rId1" Type="http://schemas.microsoft.com/office/2011/relationships/chartStyle" Target="style16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7.xml.rels><?xml version="1.0" encoding="UTF-8" standalone="yes"?>
<Relationships xmlns="http://schemas.openxmlformats.org/package/2006/relationships"><Relationship Id="rId3" Type="http://schemas.openxmlformats.org/officeDocument/2006/relationships/themeOverride" Target="../theme/themeOverride159.xml"/><Relationship Id="rId2" Type="http://schemas.microsoft.com/office/2011/relationships/chartColorStyle" Target="colors167.xml"/><Relationship Id="rId1" Type="http://schemas.microsoft.com/office/2011/relationships/chartStyle" Target="style16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8.xml.rels><?xml version="1.0" encoding="UTF-8" standalone="yes"?>
<Relationships xmlns="http://schemas.openxmlformats.org/package/2006/relationships"><Relationship Id="rId3" Type="http://schemas.openxmlformats.org/officeDocument/2006/relationships/themeOverride" Target="../theme/themeOverride160.xml"/><Relationship Id="rId2" Type="http://schemas.microsoft.com/office/2011/relationships/chartColorStyle" Target="colors168.xml"/><Relationship Id="rId1" Type="http://schemas.microsoft.com/office/2011/relationships/chartStyle" Target="style16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69.xml.rels><?xml version="1.0" encoding="UTF-8" standalone="yes"?>
<Relationships xmlns="http://schemas.openxmlformats.org/package/2006/relationships"><Relationship Id="rId3" Type="http://schemas.openxmlformats.org/officeDocument/2006/relationships/themeOverride" Target="../theme/themeOverride161.xml"/><Relationship Id="rId2" Type="http://schemas.microsoft.com/office/2011/relationships/chartColorStyle" Target="colors169.xml"/><Relationship Id="rId1" Type="http://schemas.microsoft.com/office/2011/relationships/chartStyle" Target="style16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0.xml.rels><?xml version="1.0" encoding="UTF-8" standalone="yes"?>
<Relationships xmlns="http://schemas.openxmlformats.org/package/2006/relationships"><Relationship Id="rId3" Type="http://schemas.openxmlformats.org/officeDocument/2006/relationships/themeOverride" Target="../theme/themeOverride162.xml"/><Relationship Id="rId2" Type="http://schemas.microsoft.com/office/2011/relationships/chartColorStyle" Target="colors170.xml"/><Relationship Id="rId1" Type="http://schemas.microsoft.com/office/2011/relationships/chartStyle" Target="style17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1.xml.rels><?xml version="1.0" encoding="UTF-8" standalone="yes"?>
<Relationships xmlns="http://schemas.openxmlformats.org/package/2006/relationships"><Relationship Id="rId3" Type="http://schemas.openxmlformats.org/officeDocument/2006/relationships/themeOverride" Target="../theme/themeOverride163.xml"/><Relationship Id="rId2" Type="http://schemas.microsoft.com/office/2011/relationships/chartColorStyle" Target="colors171.xml"/><Relationship Id="rId1" Type="http://schemas.microsoft.com/office/2011/relationships/chartStyle" Target="style17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2.xml.rels><?xml version="1.0" encoding="UTF-8" standalone="yes"?>
<Relationships xmlns="http://schemas.openxmlformats.org/package/2006/relationships"><Relationship Id="rId3" Type="http://schemas.openxmlformats.org/officeDocument/2006/relationships/themeOverride" Target="../theme/themeOverride164.xml"/><Relationship Id="rId2" Type="http://schemas.microsoft.com/office/2011/relationships/chartColorStyle" Target="colors172.xml"/><Relationship Id="rId1" Type="http://schemas.microsoft.com/office/2011/relationships/chartStyle" Target="style17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3.xml.rels><?xml version="1.0" encoding="UTF-8" standalone="yes"?>
<Relationships xmlns="http://schemas.openxmlformats.org/package/2006/relationships"><Relationship Id="rId3" Type="http://schemas.openxmlformats.org/officeDocument/2006/relationships/themeOverride" Target="../theme/themeOverride165.xml"/><Relationship Id="rId2" Type="http://schemas.microsoft.com/office/2011/relationships/chartColorStyle" Target="colors173.xml"/><Relationship Id="rId1" Type="http://schemas.microsoft.com/office/2011/relationships/chartStyle" Target="style17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4.xml.rels><?xml version="1.0" encoding="UTF-8" standalone="yes"?>
<Relationships xmlns="http://schemas.openxmlformats.org/package/2006/relationships"><Relationship Id="rId3" Type="http://schemas.openxmlformats.org/officeDocument/2006/relationships/themeOverride" Target="../theme/themeOverride166.xml"/><Relationship Id="rId2" Type="http://schemas.microsoft.com/office/2011/relationships/chartColorStyle" Target="colors174.xml"/><Relationship Id="rId1" Type="http://schemas.microsoft.com/office/2011/relationships/chartStyle" Target="style17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5.xml.rels><?xml version="1.0" encoding="UTF-8" standalone="yes"?>
<Relationships xmlns="http://schemas.openxmlformats.org/package/2006/relationships"><Relationship Id="rId3" Type="http://schemas.openxmlformats.org/officeDocument/2006/relationships/themeOverride" Target="../theme/themeOverride167.xml"/><Relationship Id="rId2" Type="http://schemas.microsoft.com/office/2011/relationships/chartColorStyle" Target="colors175.xml"/><Relationship Id="rId1" Type="http://schemas.microsoft.com/office/2011/relationships/chartStyle" Target="style17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6.xml.rels><?xml version="1.0" encoding="UTF-8" standalone="yes"?>
<Relationships xmlns="http://schemas.openxmlformats.org/package/2006/relationships"><Relationship Id="rId3" Type="http://schemas.openxmlformats.org/officeDocument/2006/relationships/themeOverride" Target="../theme/themeOverride168.xml"/><Relationship Id="rId2" Type="http://schemas.microsoft.com/office/2011/relationships/chartColorStyle" Target="colors176.xml"/><Relationship Id="rId1" Type="http://schemas.microsoft.com/office/2011/relationships/chartStyle" Target="style17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7.xml.rels><?xml version="1.0" encoding="UTF-8" standalone="yes"?>
<Relationships xmlns="http://schemas.openxmlformats.org/package/2006/relationships"><Relationship Id="rId3" Type="http://schemas.openxmlformats.org/officeDocument/2006/relationships/themeOverride" Target="../theme/themeOverride169.xml"/><Relationship Id="rId2" Type="http://schemas.microsoft.com/office/2011/relationships/chartColorStyle" Target="colors177.xml"/><Relationship Id="rId1" Type="http://schemas.microsoft.com/office/2011/relationships/chartStyle" Target="style17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8.xml.rels><?xml version="1.0" encoding="UTF-8" standalone="yes"?>
<Relationships xmlns="http://schemas.openxmlformats.org/package/2006/relationships"><Relationship Id="rId3" Type="http://schemas.openxmlformats.org/officeDocument/2006/relationships/themeOverride" Target="../theme/themeOverride170.xml"/><Relationship Id="rId2" Type="http://schemas.microsoft.com/office/2011/relationships/chartColorStyle" Target="colors178.xml"/><Relationship Id="rId1" Type="http://schemas.microsoft.com/office/2011/relationships/chartStyle" Target="style17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79.xml.rels><?xml version="1.0" encoding="UTF-8" standalone="yes"?>
<Relationships xmlns="http://schemas.openxmlformats.org/package/2006/relationships"><Relationship Id="rId3" Type="http://schemas.openxmlformats.org/officeDocument/2006/relationships/themeOverride" Target="../theme/themeOverride171.xml"/><Relationship Id="rId2" Type="http://schemas.microsoft.com/office/2011/relationships/chartColorStyle" Target="colors179.xml"/><Relationship Id="rId1" Type="http://schemas.microsoft.com/office/2011/relationships/chartStyle" Target="style17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0.xml.rels><?xml version="1.0" encoding="UTF-8" standalone="yes"?>
<Relationships xmlns="http://schemas.openxmlformats.org/package/2006/relationships"><Relationship Id="rId3" Type="http://schemas.openxmlformats.org/officeDocument/2006/relationships/themeOverride" Target="../theme/themeOverride172.xml"/><Relationship Id="rId2" Type="http://schemas.microsoft.com/office/2011/relationships/chartColorStyle" Target="colors180.xml"/><Relationship Id="rId1" Type="http://schemas.microsoft.com/office/2011/relationships/chartStyle" Target="style18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1.xml.rels><?xml version="1.0" encoding="UTF-8" standalone="yes"?>
<Relationships xmlns="http://schemas.openxmlformats.org/package/2006/relationships"><Relationship Id="rId3" Type="http://schemas.openxmlformats.org/officeDocument/2006/relationships/themeOverride" Target="../theme/themeOverride173.xml"/><Relationship Id="rId2" Type="http://schemas.microsoft.com/office/2011/relationships/chartColorStyle" Target="colors181.xml"/><Relationship Id="rId1" Type="http://schemas.microsoft.com/office/2011/relationships/chartStyle" Target="style18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2.xml.rels><?xml version="1.0" encoding="UTF-8" standalone="yes"?>
<Relationships xmlns="http://schemas.openxmlformats.org/package/2006/relationships"><Relationship Id="rId3" Type="http://schemas.openxmlformats.org/officeDocument/2006/relationships/themeOverride" Target="../theme/themeOverride174.xml"/><Relationship Id="rId2" Type="http://schemas.microsoft.com/office/2011/relationships/chartColorStyle" Target="colors182.xml"/><Relationship Id="rId1" Type="http://schemas.microsoft.com/office/2011/relationships/chartStyle" Target="style18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3.xml.rels><?xml version="1.0" encoding="UTF-8" standalone="yes"?>
<Relationships xmlns="http://schemas.openxmlformats.org/package/2006/relationships"><Relationship Id="rId3" Type="http://schemas.openxmlformats.org/officeDocument/2006/relationships/themeOverride" Target="../theme/themeOverride175.xml"/><Relationship Id="rId2" Type="http://schemas.microsoft.com/office/2011/relationships/chartColorStyle" Target="colors183.xml"/><Relationship Id="rId1" Type="http://schemas.microsoft.com/office/2011/relationships/chartStyle" Target="style18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4.xml.rels><?xml version="1.0" encoding="UTF-8" standalone="yes"?>
<Relationships xmlns="http://schemas.openxmlformats.org/package/2006/relationships"><Relationship Id="rId3" Type="http://schemas.openxmlformats.org/officeDocument/2006/relationships/themeOverride" Target="../theme/themeOverride176.xml"/><Relationship Id="rId2" Type="http://schemas.microsoft.com/office/2011/relationships/chartColorStyle" Target="colors184.xml"/><Relationship Id="rId1" Type="http://schemas.microsoft.com/office/2011/relationships/chartStyle" Target="style18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5.xml.rels><?xml version="1.0" encoding="UTF-8" standalone="yes"?>
<Relationships xmlns="http://schemas.openxmlformats.org/package/2006/relationships"><Relationship Id="rId3" Type="http://schemas.openxmlformats.org/officeDocument/2006/relationships/themeOverride" Target="../theme/themeOverride177.xml"/><Relationship Id="rId2" Type="http://schemas.microsoft.com/office/2011/relationships/chartColorStyle" Target="colors185.xml"/><Relationship Id="rId1" Type="http://schemas.microsoft.com/office/2011/relationships/chartStyle" Target="style18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6.xml.rels><?xml version="1.0" encoding="UTF-8" standalone="yes"?>
<Relationships xmlns="http://schemas.openxmlformats.org/package/2006/relationships"><Relationship Id="rId3" Type="http://schemas.openxmlformats.org/officeDocument/2006/relationships/themeOverride" Target="../theme/themeOverride178.xml"/><Relationship Id="rId2" Type="http://schemas.microsoft.com/office/2011/relationships/chartColorStyle" Target="colors186.xml"/><Relationship Id="rId1" Type="http://schemas.microsoft.com/office/2011/relationships/chartStyle" Target="style18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7.xml.rels><?xml version="1.0" encoding="UTF-8" standalone="yes"?>
<Relationships xmlns="http://schemas.openxmlformats.org/package/2006/relationships"><Relationship Id="rId3" Type="http://schemas.openxmlformats.org/officeDocument/2006/relationships/themeOverride" Target="../theme/themeOverride179.xml"/><Relationship Id="rId2" Type="http://schemas.microsoft.com/office/2011/relationships/chartColorStyle" Target="colors187.xml"/><Relationship Id="rId1" Type="http://schemas.microsoft.com/office/2011/relationships/chartStyle" Target="style18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8.xml.rels><?xml version="1.0" encoding="UTF-8" standalone="yes"?>
<Relationships xmlns="http://schemas.openxmlformats.org/package/2006/relationships"><Relationship Id="rId3" Type="http://schemas.openxmlformats.org/officeDocument/2006/relationships/themeOverride" Target="../theme/themeOverride180.xml"/><Relationship Id="rId2" Type="http://schemas.microsoft.com/office/2011/relationships/chartColorStyle" Target="colors188.xml"/><Relationship Id="rId1" Type="http://schemas.microsoft.com/office/2011/relationships/chartStyle" Target="style18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89.xml.rels><?xml version="1.0" encoding="UTF-8" standalone="yes"?>
<Relationships xmlns="http://schemas.openxmlformats.org/package/2006/relationships"><Relationship Id="rId3" Type="http://schemas.openxmlformats.org/officeDocument/2006/relationships/themeOverride" Target="../theme/themeOverride181.xml"/><Relationship Id="rId2" Type="http://schemas.microsoft.com/office/2011/relationships/chartColorStyle" Target="colors189.xml"/><Relationship Id="rId1" Type="http://schemas.microsoft.com/office/2011/relationships/chartStyle" Target="style18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0.xml.rels><?xml version="1.0" encoding="UTF-8" standalone="yes"?>
<Relationships xmlns="http://schemas.openxmlformats.org/package/2006/relationships"><Relationship Id="rId3" Type="http://schemas.openxmlformats.org/officeDocument/2006/relationships/themeOverride" Target="../theme/themeOverride182.xml"/><Relationship Id="rId2" Type="http://schemas.microsoft.com/office/2011/relationships/chartColorStyle" Target="colors190.xml"/><Relationship Id="rId1" Type="http://schemas.microsoft.com/office/2011/relationships/chartStyle" Target="style19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1.xml.rels><?xml version="1.0" encoding="UTF-8" standalone="yes"?>
<Relationships xmlns="http://schemas.openxmlformats.org/package/2006/relationships"><Relationship Id="rId3" Type="http://schemas.openxmlformats.org/officeDocument/2006/relationships/themeOverride" Target="../theme/themeOverride183.xml"/><Relationship Id="rId2" Type="http://schemas.microsoft.com/office/2011/relationships/chartColorStyle" Target="colors191.xml"/><Relationship Id="rId1" Type="http://schemas.microsoft.com/office/2011/relationships/chartStyle" Target="style19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2.xml.rels><?xml version="1.0" encoding="UTF-8" standalone="yes"?>
<Relationships xmlns="http://schemas.openxmlformats.org/package/2006/relationships"><Relationship Id="rId3" Type="http://schemas.openxmlformats.org/officeDocument/2006/relationships/themeOverride" Target="../theme/themeOverride184.xml"/><Relationship Id="rId2" Type="http://schemas.microsoft.com/office/2011/relationships/chartColorStyle" Target="colors192.xml"/><Relationship Id="rId1" Type="http://schemas.microsoft.com/office/2011/relationships/chartStyle" Target="style19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3.xml.rels><?xml version="1.0" encoding="UTF-8" standalone="yes"?>
<Relationships xmlns="http://schemas.openxmlformats.org/package/2006/relationships"><Relationship Id="rId3" Type="http://schemas.openxmlformats.org/officeDocument/2006/relationships/themeOverride" Target="../theme/themeOverride185.xml"/><Relationship Id="rId2" Type="http://schemas.microsoft.com/office/2011/relationships/chartColorStyle" Target="colors193.xml"/><Relationship Id="rId1" Type="http://schemas.microsoft.com/office/2011/relationships/chartStyle" Target="style19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4.xml.rels><?xml version="1.0" encoding="UTF-8" standalone="yes"?>
<Relationships xmlns="http://schemas.openxmlformats.org/package/2006/relationships"><Relationship Id="rId3" Type="http://schemas.openxmlformats.org/officeDocument/2006/relationships/themeOverride" Target="../theme/themeOverride186.xml"/><Relationship Id="rId2" Type="http://schemas.microsoft.com/office/2011/relationships/chartColorStyle" Target="colors194.xml"/><Relationship Id="rId1" Type="http://schemas.microsoft.com/office/2011/relationships/chartStyle" Target="style19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5.xml.rels><?xml version="1.0" encoding="UTF-8" standalone="yes"?>
<Relationships xmlns="http://schemas.openxmlformats.org/package/2006/relationships"><Relationship Id="rId3" Type="http://schemas.openxmlformats.org/officeDocument/2006/relationships/themeOverride" Target="../theme/themeOverride187.xml"/><Relationship Id="rId2" Type="http://schemas.microsoft.com/office/2011/relationships/chartColorStyle" Target="colors195.xml"/><Relationship Id="rId1" Type="http://schemas.microsoft.com/office/2011/relationships/chartStyle" Target="style19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6.xml.rels><?xml version="1.0" encoding="UTF-8" standalone="yes"?>
<Relationships xmlns="http://schemas.openxmlformats.org/package/2006/relationships"><Relationship Id="rId3" Type="http://schemas.openxmlformats.org/officeDocument/2006/relationships/themeOverride" Target="../theme/themeOverride188.xml"/><Relationship Id="rId2" Type="http://schemas.microsoft.com/office/2011/relationships/chartColorStyle" Target="colors196.xml"/><Relationship Id="rId1" Type="http://schemas.microsoft.com/office/2011/relationships/chartStyle" Target="style19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7.xml.rels><?xml version="1.0" encoding="UTF-8" standalone="yes"?>
<Relationships xmlns="http://schemas.openxmlformats.org/package/2006/relationships"><Relationship Id="rId3" Type="http://schemas.openxmlformats.org/officeDocument/2006/relationships/themeOverride" Target="../theme/themeOverride189.xml"/><Relationship Id="rId2" Type="http://schemas.microsoft.com/office/2011/relationships/chartColorStyle" Target="colors197.xml"/><Relationship Id="rId1" Type="http://schemas.microsoft.com/office/2011/relationships/chartStyle" Target="style19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8.xml.rels><?xml version="1.0" encoding="UTF-8" standalone="yes"?>
<Relationships xmlns="http://schemas.openxmlformats.org/package/2006/relationships"><Relationship Id="rId3" Type="http://schemas.openxmlformats.org/officeDocument/2006/relationships/themeOverride" Target="../theme/themeOverride190.xml"/><Relationship Id="rId2" Type="http://schemas.microsoft.com/office/2011/relationships/chartColorStyle" Target="colors198.xml"/><Relationship Id="rId1" Type="http://schemas.microsoft.com/office/2011/relationships/chartStyle" Target="style19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199.xml.rels><?xml version="1.0" encoding="UTF-8" standalone="yes"?>
<Relationships xmlns="http://schemas.openxmlformats.org/package/2006/relationships"><Relationship Id="rId3" Type="http://schemas.openxmlformats.org/officeDocument/2006/relationships/themeOverride" Target="../theme/themeOverride191.xml"/><Relationship Id="rId2" Type="http://schemas.microsoft.com/office/2011/relationships/chartColorStyle" Target="colors199.xml"/><Relationship Id="rId1" Type="http://schemas.microsoft.com/office/2011/relationships/chartStyle" Target="style19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0.xml.rels><?xml version="1.0" encoding="UTF-8" standalone="yes"?>
<Relationships xmlns="http://schemas.openxmlformats.org/package/2006/relationships"><Relationship Id="rId3" Type="http://schemas.openxmlformats.org/officeDocument/2006/relationships/themeOverride" Target="../theme/themeOverride192.xml"/><Relationship Id="rId2" Type="http://schemas.microsoft.com/office/2011/relationships/chartColorStyle" Target="colors200.xml"/><Relationship Id="rId1" Type="http://schemas.microsoft.com/office/2011/relationships/chartStyle" Target="style20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1.xml.rels><?xml version="1.0" encoding="UTF-8" standalone="yes"?>
<Relationships xmlns="http://schemas.openxmlformats.org/package/2006/relationships"><Relationship Id="rId3" Type="http://schemas.openxmlformats.org/officeDocument/2006/relationships/themeOverride" Target="../theme/themeOverride193.xml"/><Relationship Id="rId2" Type="http://schemas.microsoft.com/office/2011/relationships/chartColorStyle" Target="colors201.xml"/><Relationship Id="rId1" Type="http://schemas.microsoft.com/office/2011/relationships/chartStyle" Target="style20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2.xml.rels><?xml version="1.0" encoding="UTF-8" standalone="yes"?>
<Relationships xmlns="http://schemas.openxmlformats.org/package/2006/relationships"><Relationship Id="rId3" Type="http://schemas.openxmlformats.org/officeDocument/2006/relationships/themeOverride" Target="../theme/themeOverride194.xml"/><Relationship Id="rId2" Type="http://schemas.microsoft.com/office/2011/relationships/chartColorStyle" Target="colors202.xml"/><Relationship Id="rId1" Type="http://schemas.microsoft.com/office/2011/relationships/chartStyle" Target="style20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3.xml.rels><?xml version="1.0" encoding="UTF-8" standalone="yes"?>
<Relationships xmlns="http://schemas.openxmlformats.org/package/2006/relationships"><Relationship Id="rId3" Type="http://schemas.openxmlformats.org/officeDocument/2006/relationships/themeOverride" Target="../theme/themeOverride195.xml"/><Relationship Id="rId2" Type="http://schemas.microsoft.com/office/2011/relationships/chartColorStyle" Target="colors203.xml"/><Relationship Id="rId1" Type="http://schemas.microsoft.com/office/2011/relationships/chartStyle" Target="style20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4.xml.rels><?xml version="1.0" encoding="UTF-8" standalone="yes"?>
<Relationships xmlns="http://schemas.openxmlformats.org/package/2006/relationships"><Relationship Id="rId3" Type="http://schemas.openxmlformats.org/officeDocument/2006/relationships/themeOverride" Target="../theme/themeOverride196.xml"/><Relationship Id="rId2" Type="http://schemas.microsoft.com/office/2011/relationships/chartColorStyle" Target="colors204.xml"/><Relationship Id="rId1" Type="http://schemas.microsoft.com/office/2011/relationships/chartStyle" Target="style20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5.xml.rels><?xml version="1.0" encoding="UTF-8" standalone="yes"?>
<Relationships xmlns="http://schemas.openxmlformats.org/package/2006/relationships"><Relationship Id="rId3" Type="http://schemas.openxmlformats.org/officeDocument/2006/relationships/themeOverride" Target="../theme/themeOverride197.xml"/><Relationship Id="rId2" Type="http://schemas.microsoft.com/office/2011/relationships/chartColorStyle" Target="colors205.xml"/><Relationship Id="rId1" Type="http://schemas.microsoft.com/office/2011/relationships/chartStyle" Target="style20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6.xml.rels><?xml version="1.0" encoding="UTF-8" standalone="yes"?>
<Relationships xmlns="http://schemas.openxmlformats.org/package/2006/relationships"><Relationship Id="rId3" Type="http://schemas.openxmlformats.org/officeDocument/2006/relationships/themeOverride" Target="../theme/themeOverride198.xml"/><Relationship Id="rId2" Type="http://schemas.microsoft.com/office/2011/relationships/chartColorStyle" Target="colors206.xml"/><Relationship Id="rId1" Type="http://schemas.microsoft.com/office/2011/relationships/chartStyle" Target="style20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7.xml.rels><?xml version="1.0" encoding="UTF-8" standalone="yes"?>
<Relationships xmlns="http://schemas.openxmlformats.org/package/2006/relationships"><Relationship Id="rId3" Type="http://schemas.openxmlformats.org/officeDocument/2006/relationships/themeOverride" Target="../theme/themeOverride199.xml"/><Relationship Id="rId2" Type="http://schemas.microsoft.com/office/2011/relationships/chartColorStyle" Target="colors207.xml"/><Relationship Id="rId1" Type="http://schemas.microsoft.com/office/2011/relationships/chartStyle" Target="style20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8.xml.rels><?xml version="1.0" encoding="UTF-8" standalone="yes"?>
<Relationships xmlns="http://schemas.openxmlformats.org/package/2006/relationships"><Relationship Id="rId3" Type="http://schemas.openxmlformats.org/officeDocument/2006/relationships/themeOverride" Target="../theme/themeOverride200.xml"/><Relationship Id="rId2" Type="http://schemas.microsoft.com/office/2011/relationships/chartColorStyle" Target="colors208.xml"/><Relationship Id="rId1" Type="http://schemas.microsoft.com/office/2011/relationships/chartStyle" Target="style20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09.xml.rels><?xml version="1.0" encoding="UTF-8" standalone="yes"?>
<Relationships xmlns="http://schemas.openxmlformats.org/package/2006/relationships"><Relationship Id="rId3" Type="http://schemas.openxmlformats.org/officeDocument/2006/relationships/themeOverride" Target="../theme/themeOverride201.xml"/><Relationship Id="rId2" Type="http://schemas.microsoft.com/office/2011/relationships/chartColorStyle" Target="colors209.xml"/><Relationship Id="rId1" Type="http://schemas.microsoft.com/office/2011/relationships/chartStyle" Target="style20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0.xml.rels><?xml version="1.0" encoding="UTF-8" standalone="yes"?>
<Relationships xmlns="http://schemas.openxmlformats.org/package/2006/relationships"><Relationship Id="rId3" Type="http://schemas.openxmlformats.org/officeDocument/2006/relationships/themeOverride" Target="../theme/themeOverride202.xml"/><Relationship Id="rId2" Type="http://schemas.microsoft.com/office/2011/relationships/chartColorStyle" Target="colors210.xml"/><Relationship Id="rId1" Type="http://schemas.microsoft.com/office/2011/relationships/chartStyle" Target="style21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1.xml.rels><?xml version="1.0" encoding="UTF-8" standalone="yes"?>
<Relationships xmlns="http://schemas.openxmlformats.org/package/2006/relationships"><Relationship Id="rId3" Type="http://schemas.openxmlformats.org/officeDocument/2006/relationships/themeOverride" Target="../theme/themeOverride203.xml"/><Relationship Id="rId2" Type="http://schemas.microsoft.com/office/2011/relationships/chartColorStyle" Target="colors211.xml"/><Relationship Id="rId1" Type="http://schemas.microsoft.com/office/2011/relationships/chartStyle" Target="style21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2.xml.rels><?xml version="1.0" encoding="UTF-8" standalone="yes"?>
<Relationships xmlns="http://schemas.openxmlformats.org/package/2006/relationships"><Relationship Id="rId3" Type="http://schemas.openxmlformats.org/officeDocument/2006/relationships/themeOverride" Target="../theme/themeOverride204.xml"/><Relationship Id="rId2" Type="http://schemas.microsoft.com/office/2011/relationships/chartColorStyle" Target="colors212.xml"/><Relationship Id="rId1" Type="http://schemas.microsoft.com/office/2011/relationships/chartStyle" Target="style21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3.xml.rels><?xml version="1.0" encoding="UTF-8" standalone="yes"?>
<Relationships xmlns="http://schemas.openxmlformats.org/package/2006/relationships"><Relationship Id="rId3" Type="http://schemas.openxmlformats.org/officeDocument/2006/relationships/themeOverride" Target="../theme/themeOverride205.xml"/><Relationship Id="rId2" Type="http://schemas.microsoft.com/office/2011/relationships/chartColorStyle" Target="colors213.xml"/><Relationship Id="rId1" Type="http://schemas.microsoft.com/office/2011/relationships/chartStyle" Target="style21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4.xml.rels><?xml version="1.0" encoding="UTF-8" standalone="yes"?>
<Relationships xmlns="http://schemas.openxmlformats.org/package/2006/relationships"><Relationship Id="rId3" Type="http://schemas.openxmlformats.org/officeDocument/2006/relationships/themeOverride" Target="../theme/themeOverride206.xml"/><Relationship Id="rId2" Type="http://schemas.microsoft.com/office/2011/relationships/chartColorStyle" Target="colors214.xml"/><Relationship Id="rId1" Type="http://schemas.microsoft.com/office/2011/relationships/chartStyle" Target="style21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5.xml.rels><?xml version="1.0" encoding="UTF-8" standalone="yes"?>
<Relationships xmlns="http://schemas.openxmlformats.org/package/2006/relationships"><Relationship Id="rId3" Type="http://schemas.openxmlformats.org/officeDocument/2006/relationships/themeOverride" Target="../theme/themeOverride207.xml"/><Relationship Id="rId2" Type="http://schemas.microsoft.com/office/2011/relationships/chartColorStyle" Target="colors215.xml"/><Relationship Id="rId1" Type="http://schemas.microsoft.com/office/2011/relationships/chartStyle" Target="style21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6.xml.rels><?xml version="1.0" encoding="UTF-8" standalone="yes"?>
<Relationships xmlns="http://schemas.openxmlformats.org/package/2006/relationships"><Relationship Id="rId3" Type="http://schemas.openxmlformats.org/officeDocument/2006/relationships/themeOverride" Target="../theme/themeOverride208.xml"/><Relationship Id="rId2" Type="http://schemas.microsoft.com/office/2011/relationships/chartColorStyle" Target="colors216.xml"/><Relationship Id="rId1" Type="http://schemas.microsoft.com/office/2011/relationships/chartStyle" Target="style21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7.xml.rels><?xml version="1.0" encoding="UTF-8" standalone="yes"?>
<Relationships xmlns="http://schemas.openxmlformats.org/package/2006/relationships"><Relationship Id="rId3" Type="http://schemas.openxmlformats.org/officeDocument/2006/relationships/themeOverride" Target="../theme/themeOverride209.xml"/><Relationship Id="rId2" Type="http://schemas.microsoft.com/office/2011/relationships/chartColorStyle" Target="colors217.xml"/><Relationship Id="rId1" Type="http://schemas.microsoft.com/office/2011/relationships/chartStyle" Target="style21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8.xml.rels><?xml version="1.0" encoding="UTF-8" standalone="yes"?>
<Relationships xmlns="http://schemas.openxmlformats.org/package/2006/relationships"><Relationship Id="rId3" Type="http://schemas.openxmlformats.org/officeDocument/2006/relationships/themeOverride" Target="../theme/themeOverride210.xml"/><Relationship Id="rId2" Type="http://schemas.microsoft.com/office/2011/relationships/chartColorStyle" Target="colors218.xml"/><Relationship Id="rId1" Type="http://schemas.microsoft.com/office/2011/relationships/chartStyle" Target="style21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19.xml.rels><?xml version="1.0" encoding="UTF-8" standalone="yes"?>
<Relationships xmlns="http://schemas.openxmlformats.org/package/2006/relationships"><Relationship Id="rId3" Type="http://schemas.openxmlformats.org/officeDocument/2006/relationships/themeOverride" Target="../theme/themeOverride211.xml"/><Relationship Id="rId2" Type="http://schemas.microsoft.com/office/2011/relationships/chartColorStyle" Target="colors219.xml"/><Relationship Id="rId1" Type="http://schemas.microsoft.com/office/2011/relationships/chartStyle" Target="style21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0.xml.rels><?xml version="1.0" encoding="UTF-8" standalone="yes"?>
<Relationships xmlns="http://schemas.openxmlformats.org/package/2006/relationships"><Relationship Id="rId3" Type="http://schemas.openxmlformats.org/officeDocument/2006/relationships/themeOverride" Target="../theme/themeOverride212.xml"/><Relationship Id="rId2" Type="http://schemas.microsoft.com/office/2011/relationships/chartColorStyle" Target="colors220.xml"/><Relationship Id="rId1" Type="http://schemas.microsoft.com/office/2011/relationships/chartStyle" Target="style22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1.xml.rels><?xml version="1.0" encoding="UTF-8" standalone="yes"?>
<Relationships xmlns="http://schemas.openxmlformats.org/package/2006/relationships"><Relationship Id="rId3" Type="http://schemas.openxmlformats.org/officeDocument/2006/relationships/themeOverride" Target="../theme/themeOverride213.xml"/><Relationship Id="rId2" Type="http://schemas.microsoft.com/office/2011/relationships/chartColorStyle" Target="colors221.xml"/><Relationship Id="rId1" Type="http://schemas.microsoft.com/office/2011/relationships/chartStyle" Target="style22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2.xml.rels><?xml version="1.0" encoding="UTF-8" standalone="yes"?>
<Relationships xmlns="http://schemas.openxmlformats.org/package/2006/relationships"><Relationship Id="rId3" Type="http://schemas.openxmlformats.org/officeDocument/2006/relationships/themeOverride" Target="../theme/themeOverride214.xml"/><Relationship Id="rId2" Type="http://schemas.microsoft.com/office/2011/relationships/chartColorStyle" Target="colors222.xml"/><Relationship Id="rId1" Type="http://schemas.microsoft.com/office/2011/relationships/chartStyle" Target="style22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3.xml.rels><?xml version="1.0" encoding="UTF-8" standalone="yes"?>
<Relationships xmlns="http://schemas.openxmlformats.org/package/2006/relationships"><Relationship Id="rId3" Type="http://schemas.openxmlformats.org/officeDocument/2006/relationships/themeOverride" Target="../theme/themeOverride215.xml"/><Relationship Id="rId2" Type="http://schemas.microsoft.com/office/2011/relationships/chartColorStyle" Target="colors223.xml"/><Relationship Id="rId1" Type="http://schemas.microsoft.com/office/2011/relationships/chartStyle" Target="style22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4.xml.rels><?xml version="1.0" encoding="UTF-8" standalone="yes"?>
<Relationships xmlns="http://schemas.openxmlformats.org/package/2006/relationships"><Relationship Id="rId3" Type="http://schemas.openxmlformats.org/officeDocument/2006/relationships/themeOverride" Target="../theme/themeOverride216.xml"/><Relationship Id="rId2" Type="http://schemas.microsoft.com/office/2011/relationships/chartColorStyle" Target="colors224.xml"/><Relationship Id="rId1" Type="http://schemas.microsoft.com/office/2011/relationships/chartStyle" Target="style22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5.xml.rels><?xml version="1.0" encoding="UTF-8" standalone="yes"?>
<Relationships xmlns="http://schemas.openxmlformats.org/package/2006/relationships"><Relationship Id="rId3" Type="http://schemas.openxmlformats.org/officeDocument/2006/relationships/themeOverride" Target="../theme/themeOverride217.xml"/><Relationship Id="rId2" Type="http://schemas.microsoft.com/office/2011/relationships/chartColorStyle" Target="colors225.xml"/><Relationship Id="rId1" Type="http://schemas.microsoft.com/office/2011/relationships/chartStyle" Target="style22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6.xml.rels><?xml version="1.0" encoding="UTF-8" standalone="yes"?>
<Relationships xmlns="http://schemas.openxmlformats.org/package/2006/relationships"><Relationship Id="rId3" Type="http://schemas.openxmlformats.org/officeDocument/2006/relationships/themeOverride" Target="../theme/themeOverride218.xml"/><Relationship Id="rId2" Type="http://schemas.microsoft.com/office/2011/relationships/chartColorStyle" Target="colors226.xml"/><Relationship Id="rId1" Type="http://schemas.microsoft.com/office/2011/relationships/chartStyle" Target="style22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7.xml.rels><?xml version="1.0" encoding="UTF-8" standalone="yes"?>
<Relationships xmlns="http://schemas.openxmlformats.org/package/2006/relationships"><Relationship Id="rId3" Type="http://schemas.openxmlformats.org/officeDocument/2006/relationships/themeOverride" Target="../theme/themeOverride219.xml"/><Relationship Id="rId2" Type="http://schemas.microsoft.com/office/2011/relationships/chartColorStyle" Target="colors227.xml"/><Relationship Id="rId1" Type="http://schemas.microsoft.com/office/2011/relationships/chartStyle" Target="style22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8.xml.rels><?xml version="1.0" encoding="UTF-8" standalone="yes"?>
<Relationships xmlns="http://schemas.openxmlformats.org/package/2006/relationships"><Relationship Id="rId3" Type="http://schemas.openxmlformats.org/officeDocument/2006/relationships/themeOverride" Target="../theme/themeOverride220.xml"/><Relationship Id="rId2" Type="http://schemas.microsoft.com/office/2011/relationships/chartColorStyle" Target="colors228.xml"/><Relationship Id="rId1" Type="http://schemas.microsoft.com/office/2011/relationships/chartStyle" Target="style22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29.xml.rels><?xml version="1.0" encoding="UTF-8" standalone="yes"?>
<Relationships xmlns="http://schemas.openxmlformats.org/package/2006/relationships"><Relationship Id="rId3" Type="http://schemas.openxmlformats.org/officeDocument/2006/relationships/themeOverride" Target="../theme/themeOverride221.xml"/><Relationship Id="rId2" Type="http://schemas.microsoft.com/office/2011/relationships/chartColorStyle" Target="colors229.xml"/><Relationship Id="rId1" Type="http://schemas.microsoft.com/office/2011/relationships/chartStyle" Target="style22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0.xml.rels><?xml version="1.0" encoding="UTF-8" standalone="yes"?>
<Relationships xmlns="http://schemas.openxmlformats.org/package/2006/relationships"><Relationship Id="rId3" Type="http://schemas.openxmlformats.org/officeDocument/2006/relationships/themeOverride" Target="../theme/themeOverride222.xml"/><Relationship Id="rId2" Type="http://schemas.microsoft.com/office/2011/relationships/chartColorStyle" Target="colors230.xml"/><Relationship Id="rId1" Type="http://schemas.microsoft.com/office/2011/relationships/chartStyle" Target="style23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1.xml.rels><?xml version="1.0" encoding="UTF-8" standalone="yes"?>
<Relationships xmlns="http://schemas.openxmlformats.org/package/2006/relationships"><Relationship Id="rId3" Type="http://schemas.openxmlformats.org/officeDocument/2006/relationships/themeOverride" Target="../theme/themeOverride223.xml"/><Relationship Id="rId2" Type="http://schemas.microsoft.com/office/2011/relationships/chartColorStyle" Target="colors231.xml"/><Relationship Id="rId1" Type="http://schemas.microsoft.com/office/2011/relationships/chartStyle" Target="style23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2.xml.rels><?xml version="1.0" encoding="UTF-8" standalone="yes"?>
<Relationships xmlns="http://schemas.openxmlformats.org/package/2006/relationships"><Relationship Id="rId3" Type="http://schemas.openxmlformats.org/officeDocument/2006/relationships/themeOverride" Target="../theme/themeOverride224.xml"/><Relationship Id="rId2" Type="http://schemas.microsoft.com/office/2011/relationships/chartColorStyle" Target="colors232.xml"/><Relationship Id="rId1" Type="http://schemas.microsoft.com/office/2011/relationships/chartStyle" Target="style23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3.xml.rels><?xml version="1.0" encoding="UTF-8" standalone="yes"?>
<Relationships xmlns="http://schemas.openxmlformats.org/package/2006/relationships"><Relationship Id="rId3" Type="http://schemas.openxmlformats.org/officeDocument/2006/relationships/themeOverride" Target="../theme/themeOverride225.xml"/><Relationship Id="rId2" Type="http://schemas.microsoft.com/office/2011/relationships/chartColorStyle" Target="colors233.xml"/><Relationship Id="rId1" Type="http://schemas.microsoft.com/office/2011/relationships/chartStyle" Target="style23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4.xml.rels><?xml version="1.0" encoding="UTF-8" standalone="yes"?>
<Relationships xmlns="http://schemas.openxmlformats.org/package/2006/relationships"><Relationship Id="rId3" Type="http://schemas.openxmlformats.org/officeDocument/2006/relationships/themeOverride" Target="../theme/themeOverride226.xml"/><Relationship Id="rId2" Type="http://schemas.microsoft.com/office/2011/relationships/chartColorStyle" Target="colors234.xml"/><Relationship Id="rId1" Type="http://schemas.microsoft.com/office/2011/relationships/chartStyle" Target="style23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5.xml.rels><?xml version="1.0" encoding="UTF-8" standalone="yes"?>
<Relationships xmlns="http://schemas.openxmlformats.org/package/2006/relationships"><Relationship Id="rId3" Type="http://schemas.openxmlformats.org/officeDocument/2006/relationships/themeOverride" Target="../theme/themeOverride227.xml"/><Relationship Id="rId2" Type="http://schemas.microsoft.com/office/2011/relationships/chartColorStyle" Target="colors235.xml"/><Relationship Id="rId1" Type="http://schemas.microsoft.com/office/2011/relationships/chartStyle" Target="style23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6.xml.rels><?xml version="1.0" encoding="UTF-8" standalone="yes"?>
<Relationships xmlns="http://schemas.openxmlformats.org/package/2006/relationships"><Relationship Id="rId3" Type="http://schemas.openxmlformats.org/officeDocument/2006/relationships/themeOverride" Target="../theme/themeOverride228.xml"/><Relationship Id="rId2" Type="http://schemas.microsoft.com/office/2011/relationships/chartColorStyle" Target="colors236.xml"/><Relationship Id="rId1" Type="http://schemas.microsoft.com/office/2011/relationships/chartStyle" Target="style23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7.xml.rels><?xml version="1.0" encoding="UTF-8" standalone="yes"?>
<Relationships xmlns="http://schemas.openxmlformats.org/package/2006/relationships"><Relationship Id="rId3" Type="http://schemas.openxmlformats.org/officeDocument/2006/relationships/themeOverride" Target="../theme/themeOverride229.xml"/><Relationship Id="rId2" Type="http://schemas.microsoft.com/office/2011/relationships/chartColorStyle" Target="colors237.xml"/><Relationship Id="rId1" Type="http://schemas.microsoft.com/office/2011/relationships/chartStyle" Target="style23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8.xml.rels><?xml version="1.0" encoding="UTF-8" standalone="yes"?>
<Relationships xmlns="http://schemas.openxmlformats.org/package/2006/relationships"><Relationship Id="rId3" Type="http://schemas.openxmlformats.org/officeDocument/2006/relationships/themeOverride" Target="../theme/themeOverride230.xml"/><Relationship Id="rId2" Type="http://schemas.microsoft.com/office/2011/relationships/chartColorStyle" Target="colors238.xml"/><Relationship Id="rId1" Type="http://schemas.microsoft.com/office/2011/relationships/chartStyle" Target="style23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39.xml.rels><?xml version="1.0" encoding="UTF-8" standalone="yes"?>
<Relationships xmlns="http://schemas.openxmlformats.org/package/2006/relationships"><Relationship Id="rId3" Type="http://schemas.openxmlformats.org/officeDocument/2006/relationships/themeOverride" Target="../theme/themeOverride231.xml"/><Relationship Id="rId2" Type="http://schemas.microsoft.com/office/2011/relationships/chartColorStyle" Target="colors239.xml"/><Relationship Id="rId1" Type="http://schemas.microsoft.com/office/2011/relationships/chartStyle" Target="style23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0.xml.rels><?xml version="1.0" encoding="UTF-8" standalone="yes"?>
<Relationships xmlns="http://schemas.openxmlformats.org/package/2006/relationships"><Relationship Id="rId3" Type="http://schemas.openxmlformats.org/officeDocument/2006/relationships/themeOverride" Target="../theme/themeOverride232.xml"/><Relationship Id="rId2" Type="http://schemas.microsoft.com/office/2011/relationships/chartColorStyle" Target="colors240.xml"/><Relationship Id="rId1" Type="http://schemas.microsoft.com/office/2011/relationships/chartStyle" Target="style24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1.xml.rels><?xml version="1.0" encoding="UTF-8" standalone="yes"?>
<Relationships xmlns="http://schemas.openxmlformats.org/package/2006/relationships"><Relationship Id="rId3" Type="http://schemas.openxmlformats.org/officeDocument/2006/relationships/themeOverride" Target="../theme/themeOverride233.xml"/><Relationship Id="rId2" Type="http://schemas.microsoft.com/office/2011/relationships/chartColorStyle" Target="colors241.xml"/><Relationship Id="rId1" Type="http://schemas.microsoft.com/office/2011/relationships/chartStyle" Target="style24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2.xml.rels><?xml version="1.0" encoding="UTF-8" standalone="yes"?>
<Relationships xmlns="http://schemas.openxmlformats.org/package/2006/relationships"><Relationship Id="rId3" Type="http://schemas.openxmlformats.org/officeDocument/2006/relationships/themeOverride" Target="../theme/themeOverride234.xml"/><Relationship Id="rId2" Type="http://schemas.microsoft.com/office/2011/relationships/chartColorStyle" Target="colors242.xml"/><Relationship Id="rId1" Type="http://schemas.microsoft.com/office/2011/relationships/chartStyle" Target="style24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3.xml.rels><?xml version="1.0" encoding="UTF-8" standalone="yes"?>
<Relationships xmlns="http://schemas.openxmlformats.org/package/2006/relationships"><Relationship Id="rId3" Type="http://schemas.openxmlformats.org/officeDocument/2006/relationships/themeOverride" Target="../theme/themeOverride235.xml"/><Relationship Id="rId2" Type="http://schemas.microsoft.com/office/2011/relationships/chartColorStyle" Target="colors243.xml"/><Relationship Id="rId1" Type="http://schemas.microsoft.com/office/2011/relationships/chartStyle" Target="style24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4.xml.rels><?xml version="1.0" encoding="UTF-8" standalone="yes"?>
<Relationships xmlns="http://schemas.openxmlformats.org/package/2006/relationships"><Relationship Id="rId3" Type="http://schemas.openxmlformats.org/officeDocument/2006/relationships/themeOverride" Target="../theme/themeOverride236.xml"/><Relationship Id="rId2" Type="http://schemas.microsoft.com/office/2011/relationships/chartColorStyle" Target="colors244.xml"/><Relationship Id="rId1" Type="http://schemas.microsoft.com/office/2011/relationships/chartStyle" Target="style24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5.xml.rels><?xml version="1.0" encoding="UTF-8" standalone="yes"?>
<Relationships xmlns="http://schemas.openxmlformats.org/package/2006/relationships"><Relationship Id="rId3" Type="http://schemas.openxmlformats.org/officeDocument/2006/relationships/themeOverride" Target="../theme/themeOverride237.xml"/><Relationship Id="rId2" Type="http://schemas.microsoft.com/office/2011/relationships/chartColorStyle" Target="colors245.xml"/><Relationship Id="rId1" Type="http://schemas.microsoft.com/office/2011/relationships/chartStyle" Target="style24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6.xml.rels><?xml version="1.0" encoding="UTF-8" standalone="yes"?>
<Relationships xmlns="http://schemas.openxmlformats.org/package/2006/relationships"><Relationship Id="rId3" Type="http://schemas.openxmlformats.org/officeDocument/2006/relationships/themeOverride" Target="../theme/themeOverride238.xml"/><Relationship Id="rId2" Type="http://schemas.microsoft.com/office/2011/relationships/chartColorStyle" Target="colors246.xml"/><Relationship Id="rId1" Type="http://schemas.microsoft.com/office/2011/relationships/chartStyle" Target="style24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7.xml.rels><?xml version="1.0" encoding="UTF-8" standalone="yes"?>
<Relationships xmlns="http://schemas.openxmlformats.org/package/2006/relationships"><Relationship Id="rId3" Type="http://schemas.openxmlformats.org/officeDocument/2006/relationships/themeOverride" Target="../theme/themeOverride239.xml"/><Relationship Id="rId2" Type="http://schemas.microsoft.com/office/2011/relationships/chartColorStyle" Target="colors247.xml"/><Relationship Id="rId1" Type="http://schemas.microsoft.com/office/2011/relationships/chartStyle" Target="style24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8.xml.rels><?xml version="1.0" encoding="UTF-8" standalone="yes"?>
<Relationships xmlns="http://schemas.openxmlformats.org/package/2006/relationships"><Relationship Id="rId3" Type="http://schemas.openxmlformats.org/officeDocument/2006/relationships/themeOverride" Target="../theme/themeOverride240.xml"/><Relationship Id="rId2" Type="http://schemas.microsoft.com/office/2011/relationships/chartColorStyle" Target="colors248.xml"/><Relationship Id="rId1" Type="http://schemas.microsoft.com/office/2011/relationships/chartStyle" Target="style24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49.xml.rels><?xml version="1.0" encoding="UTF-8" standalone="yes"?>
<Relationships xmlns="http://schemas.openxmlformats.org/package/2006/relationships"><Relationship Id="rId3" Type="http://schemas.openxmlformats.org/officeDocument/2006/relationships/themeOverride" Target="../theme/themeOverride241.xml"/><Relationship Id="rId2" Type="http://schemas.microsoft.com/office/2011/relationships/chartColorStyle" Target="colors249.xml"/><Relationship Id="rId1" Type="http://schemas.microsoft.com/office/2011/relationships/chartStyle" Target="style24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0.xml.rels><?xml version="1.0" encoding="UTF-8" standalone="yes"?>
<Relationships xmlns="http://schemas.openxmlformats.org/package/2006/relationships"><Relationship Id="rId3" Type="http://schemas.openxmlformats.org/officeDocument/2006/relationships/themeOverride" Target="../theme/themeOverride242.xml"/><Relationship Id="rId2" Type="http://schemas.microsoft.com/office/2011/relationships/chartColorStyle" Target="colors250.xml"/><Relationship Id="rId1" Type="http://schemas.microsoft.com/office/2011/relationships/chartStyle" Target="style25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1.xml.rels><?xml version="1.0" encoding="UTF-8" standalone="yes"?>
<Relationships xmlns="http://schemas.openxmlformats.org/package/2006/relationships"><Relationship Id="rId3" Type="http://schemas.openxmlformats.org/officeDocument/2006/relationships/themeOverride" Target="../theme/themeOverride243.xml"/><Relationship Id="rId2" Type="http://schemas.microsoft.com/office/2011/relationships/chartColorStyle" Target="colors251.xml"/><Relationship Id="rId1" Type="http://schemas.microsoft.com/office/2011/relationships/chartStyle" Target="style25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2.xml.rels><?xml version="1.0" encoding="UTF-8" standalone="yes"?>
<Relationships xmlns="http://schemas.openxmlformats.org/package/2006/relationships"><Relationship Id="rId3" Type="http://schemas.openxmlformats.org/officeDocument/2006/relationships/themeOverride" Target="../theme/themeOverride244.xml"/><Relationship Id="rId2" Type="http://schemas.microsoft.com/office/2011/relationships/chartColorStyle" Target="colors252.xml"/><Relationship Id="rId1" Type="http://schemas.microsoft.com/office/2011/relationships/chartStyle" Target="style25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3.xml.rels><?xml version="1.0" encoding="UTF-8" standalone="yes"?>
<Relationships xmlns="http://schemas.openxmlformats.org/package/2006/relationships"><Relationship Id="rId3" Type="http://schemas.openxmlformats.org/officeDocument/2006/relationships/themeOverride" Target="../theme/themeOverride245.xml"/><Relationship Id="rId2" Type="http://schemas.microsoft.com/office/2011/relationships/chartColorStyle" Target="colors253.xml"/><Relationship Id="rId1" Type="http://schemas.microsoft.com/office/2011/relationships/chartStyle" Target="style25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4.xml.rels><?xml version="1.0" encoding="UTF-8" standalone="yes"?>
<Relationships xmlns="http://schemas.openxmlformats.org/package/2006/relationships"><Relationship Id="rId3" Type="http://schemas.openxmlformats.org/officeDocument/2006/relationships/themeOverride" Target="../theme/themeOverride246.xml"/><Relationship Id="rId2" Type="http://schemas.microsoft.com/office/2011/relationships/chartColorStyle" Target="colors254.xml"/><Relationship Id="rId1" Type="http://schemas.microsoft.com/office/2011/relationships/chartStyle" Target="style25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5.xml.rels><?xml version="1.0" encoding="UTF-8" standalone="yes"?>
<Relationships xmlns="http://schemas.openxmlformats.org/package/2006/relationships"><Relationship Id="rId3" Type="http://schemas.openxmlformats.org/officeDocument/2006/relationships/themeOverride" Target="../theme/themeOverride247.xml"/><Relationship Id="rId2" Type="http://schemas.microsoft.com/office/2011/relationships/chartColorStyle" Target="colors255.xml"/><Relationship Id="rId1" Type="http://schemas.microsoft.com/office/2011/relationships/chartStyle" Target="style25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6.xml.rels><?xml version="1.0" encoding="UTF-8" standalone="yes"?>
<Relationships xmlns="http://schemas.openxmlformats.org/package/2006/relationships"><Relationship Id="rId3" Type="http://schemas.openxmlformats.org/officeDocument/2006/relationships/themeOverride" Target="../theme/themeOverride248.xml"/><Relationship Id="rId2" Type="http://schemas.microsoft.com/office/2011/relationships/chartColorStyle" Target="colors256.xml"/><Relationship Id="rId1" Type="http://schemas.microsoft.com/office/2011/relationships/chartStyle" Target="style25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7.xml.rels><?xml version="1.0" encoding="UTF-8" standalone="yes"?>
<Relationships xmlns="http://schemas.openxmlformats.org/package/2006/relationships"><Relationship Id="rId3" Type="http://schemas.openxmlformats.org/officeDocument/2006/relationships/themeOverride" Target="../theme/themeOverride249.xml"/><Relationship Id="rId2" Type="http://schemas.microsoft.com/office/2011/relationships/chartColorStyle" Target="colors257.xml"/><Relationship Id="rId1" Type="http://schemas.microsoft.com/office/2011/relationships/chartStyle" Target="style25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8.xml.rels><?xml version="1.0" encoding="UTF-8" standalone="yes"?>
<Relationships xmlns="http://schemas.openxmlformats.org/package/2006/relationships"><Relationship Id="rId3" Type="http://schemas.openxmlformats.org/officeDocument/2006/relationships/themeOverride" Target="../theme/themeOverride250.xml"/><Relationship Id="rId2" Type="http://schemas.microsoft.com/office/2011/relationships/chartColorStyle" Target="colors258.xml"/><Relationship Id="rId1" Type="http://schemas.microsoft.com/office/2011/relationships/chartStyle" Target="style25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59.xml.rels><?xml version="1.0" encoding="UTF-8" standalone="yes"?>
<Relationships xmlns="http://schemas.openxmlformats.org/package/2006/relationships"><Relationship Id="rId3" Type="http://schemas.openxmlformats.org/officeDocument/2006/relationships/themeOverride" Target="../theme/themeOverride251.xml"/><Relationship Id="rId2" Type="http://schemas.microsoft.com/office/2011/relationships/chartColorStyle" Target="colors259.xml"/><Relationship Id="rId1" Type="http://schemas.microsoft.com/office/2011/relationships/chartStyle" Target="style25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0.xml.rels><?xml version="1.0" encoding="UTF-8" standalone="yes"?>
<Relationships xmlns="http://schemas.openxmlformats.org/package/2006/relationships"><Relationship Id="rId3" Type="http://schemas.openxmlformats.org/officeDocument/2006/relationships/themeOverride" Target="../theme/themeOverride252.xml"/><Relationship Id="rId2" Type="http://schemas.microsoft.com/office/2011/relationships/chartColorStyle" Target="colors260.xml"/><Relationship Id="rId1" Type="http://schemas.microsoft.com/office/2011/relationships/chartStyle" Target="style26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1.xml.rels><?xml version="1.0" encoding="UTF-8" standalone="yes"?>
<Relationships xmlns="http://schemas.openxmlformats.org/package/2006/relationships"><Relationship Id="rId3" Type="http://schemas.openxmlformats.org/officeDocument/2006/relationships/themeOverride" Target="../theme/themeOverride253.xml"/><Relationship Id="rId2" Type="http://schemas.microsoft.com/office/2011/relationships/chartColorStyle" Target="colors261.xml"/><Relationship Id="rId1" Type="http://schemas.microsoft.com/office/2011/relationships/chartStyle" Target="style26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2.xml.rels><?xml version="1.0" encoding="UTF-8" standalone="yes"?>
<Relationships xmlns="http://schemas.openxmlformats.org/package/2006/relationships"><Relationship Id="rId3" Type="http://schemas.openxmlformats.org/officeDocument/2006/relationships/themeOverride" Target="../theme/themeOverride254.xml"/><Relationship Id="rId2" Type="http://schemas.microsoft.com/office/2011/relationships/chartColorStyle" Target="colors262.xml"/><Relationship Id="rId1" Type="http://schemas.microsoft.com/office/2011/relationships/chartStyle" Target="style26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3.xml.rels><?xml version="1.0" encoding="UTF-8" standalone="yes"?>
<Relationships xmlns="http://schemas.openxmlformats.org/package/2006/relationships"><Relationship Id="rId3" Type="http://schemas.openxmlformats.org/officeDocument/2006/relationships/themeOverride" Target="../theme/themeOverride255.xml"/><Relationship Id="rId2" Type="http://schemas.microsoft.com/office/2011/relationships/chartColorStyle" Target="colors263.xml"/><Relationship Id="rId1" Type="http://schemas.microsoft.com/office/2011/relationships/chartStyle" Target="style26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4.xml.rels><?xml version="1.0" encoding="UTF-8" standalone="yes"?>
<Relationships xmlns="http://schemas.openxmlformats.org/package/2006/relationships"><Relationship Id="rId3" Type="http://schemas.openxmlformats.org/officeDocument/2006/relationships/themeOverride" Target="../theme/themeOverride256.xml"/><Relationship Id="rId2" Type="http://schemas.microsoft.com/office/2011/relationships/chartColorStyle" Target="colors264.xml"/><Relationship Id="rId1" Type="http://schemas.microsoft.com/office/2011/relationships/chartStyle" Target="style26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5.xml.rels><?xml version="1.0" encoding="UTF-8" standalone="yes"?>
<Relationships xmlns="http://schemas.openxmlformats.org/package/2006/relationships"><Relationship Id="rId3" Type="http://schemas.openxmlformats.org/officeDocument/2006/relationships/themeOverride" Target="../theme/themeOverride257.xml"/><Relationship Id="rId2" Type="http://schemas.microsoft.com/office/2011/relationships/chartColorStyle" Target="colors265.xml"/><Relationship Id="rId1" Type="http://schemas.microsoft.com/office/2011/relationships/chartStyle" Target="style26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6.xml.rels><?xml version="1.0" encoding="UTF-8" standalone="yes"?>
<Relationships xmlns="http://schemas.openxmlformats.org/package/2006/relationships"><Relationship Id="rId3" Type="http://schemas.openxmlformats.org/officeDocument/2006/relationships/themeOverride" Target="../theme/themeOverride258.xml"/><Relationship Id="rId2" Type="http://schemas.microsoft.com/office/2011/relationships/chartColorStyle" Target="colors266.xml"/><Relationship Id="rId1" Type="http://schemas.microsoft.com/office/2011/relationships/chartStyle" Target="style26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7.xml.rels><?xml version="1.0" encoding="UTF-8" standalone="yes"?>
<Relationships xmlns="http://schemas.openxmlformats.org/package/2006/relationships"><Relationship Id="rId3" Type="http://schemas.openxmlformats.org/officeDocument/2006/relationships/themeOverride" Target="../theme/themeOverride259.xml"/><Relationship Id="rId2" Type="http://schemas.microsoft.com/office/2011/relationships/chartColorStyle" Target="colors267.xml"/><Relationship Id="rId1" Type="http://schemas.microsoft.com/office/2011/relationships/chartStyle" Target="style26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8.xml.rels><?xml version="1.0" encoding="UTF-8" standalone="yes"?>
<Relationships xmlns="http://schemas.openxmlformats.org/package/2006/relationships"><Relationship Id="rId3" Type="http://schemas.openxmlformats.org/officeDocument/2006/relationships/themeOverride" Target="../theme/themeOverride260.xml"/><Relationship Id="rId2" Type="http://schemas.microsoft.com/office/2011/relationships/chartColorStyle" Target="colors268.xml"/><Relationship Id="rId1" Type="http://schemas.microsoft.com/office/2011/relationships/chartStyle" Target="style26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69.xml.rels><?xml version="1.0" encoding="UTF-8" standalone="yes"?>
<Relationships xmlns="http://schemas.openxmlformats.org/package/2006/relationships"><Relationship Id="rId3" Type="http://schemas.openxmlformats.org/officeDocument/2006/relationships/themeOverride" Target="../theme/themeOverride261.xml"/><Relationship Id="rId2" Type="http://schemas.microsoft.com/office/2011/relationships/chartColorStyle" Target="colors269.xml"/><Relationship Id="rId1" Type="http://schemas.microsoft.com/office/2011/relationships/chartStyle" Target="style26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0.xml.rels><?xml version="1.0" encoding="UTF-8" standalone="yes"?>
<Relationships xmlns="http://schemas.openxmlformats.org/package/2006/relationships"><Relationship Id="rId3" Type="http://schemas.openxmlformats.org/officeDocument/2006/relationships/themeOverride" Target="../theme/themeOverride262.xml"/><Relationship Id="rId2" Type="http://schemas.microsoft.com/office/2011/relationships/chartColorStyle" Target="colors270.xml"/><Relationship Id="rId1" Type="http://schemas.microsoft.com/office/2011/relationships/chartStyle" Target="style27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1.xml.rels><?xml version="1.0" encoding="UTF-8" standalone="yes"?>
<Relationships xmlns="http://schemas.openxmlformats.org/package/2006/relationships"><Relationship Id="rId3" Type="http://schemas.openxmlformats.org/officeDocument/2006/relationships/themeOverride" Target="../theme/themeOverride263.xml"/><Relationship Id="rId2" Type="http://schemas.microsoft.com/office/2011/relationships/chartColorStyle" Target="colors271.xml"/><Relationship Id="rId1" Type="http://schemas.microsoft.com/office/2011/relationships/chartStyle" Target="style27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2.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272.xml"/><Relationship Id="rId1" Type="http://schemas.microsoft.com/office/2011/relationships/chartStyle" Target="style272.xml"/></Relationships>
</file>

<file path=word/charts/_rels/chart273.xml.rels><?xml version="1.0" encoding="UTF-8" standalone="yes"?>
<Relationships xmlns="http://schemas.openxmlformats.org/package/2006/relationships"><Relationship Id="rId3" Type="http://schemas.openxmlformats.org/officeDocument/2006/relationships/themeOverride" Target="../theme/themeOverride264.xml"/><Relationship Id="rId2" Type="http://schemas.microsoft.com/office/2011/relationships/chartColorStyle" Target="colors273.xml"/><Relationship Id="rId1" Type="http://schemas.microsoft.com/office/2011/relationships/chartStyle" Target="style27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4.xml.rels><?xml version="1.0" encoding="UTF-8" standalone="yes"?>
<Relationships xmlns="http://schemas.openxmlformats.org/package/2006/relationships"><Relationship Id="rId3" Type="http://schemas.openxmlformats.org/officeDocument/2006/relationships/themeOverride" Target="../theme/themeOverride265.xml"/><Relationship Id="rId2" Type="http://schemas.microsoft.com/office/2011/relationships/chartColorStyle" Target="colors274.xml"/><Relationship Id="rId1" Type="http://schemas.microsoft.com/office/2011/relationships/chartStyle" Target="style27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5.xml.rels><?xml version="1.0" encoding="UTF-8" standalone="yes"?>
<Relationships xmlns="http://schemas.openxmlformats.org/package/2006/relationships"><Relationship Id="rId3" Type="http://schemas.openxmlformats.org/officeDocument/2006/relationships/themeOverride" Target="../theme/themeOverride266.xml"/><Relationship Id="rId2" Type="http://schemas.microsoft.com/office/2011/relationships/chartColorStyle" Target="colors275.xml"/><Relationship Id="rId1" Type="http://schemas.microsoft.com/office/2011/relationships/chartStyle" Target="style27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6.xml.rels><?xml version="1.0" encoding="UTF-8" standalone="yes"?>
<Relationships xmlns="http://schemas.openxmlformats.org/package/2006/relationships"><Relationship Id="rId3" Type="http://schemas.openxmlformats.org/officeDocument/2006/relationships/themeOverride" Target="../theme/themeOverride267.xml"/><Relationship Id="rId2" Type="http://schemas.microsoft.com/office/2011/relationships/chartColorStyle" Target="colors276.xml"/><Relationship Id="rId1" Type="http://schemas.microsoft.com/office/2011/relationships/chartStyle" Target="style27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7.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277.xml"/><Relationship Id="rId1" Type="http://schemas.microsoft.com/office/2011/relationships/chartStyle" Target="style277.xml"/></Relationships>
</file>

<file path=word/charts/_rels/chart278.xml.rels><?xml version="1.0" encoding="UTF-8" standalone="yes"?>
<Relationships xmlns="http://schemas.openxmlformats.org/package/2006/relationships"><Relationship Id="rId3" Type="http://schemas.openxmlformats.org/officeDocument/2006/relationships/themeOverride" Target="../theme/themeOverride268.xml"/><Relationship Id="rId2" Type="http://schemas.microsoft.com/office/2011/relationships/chartColorStyle" Target="colors278.xml"/><Relationship Id="rId1" Type="http://schemas.microsoft.com/office/2011/relationships/chartStyle" Target="style27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79.xml.rels><?xml version="1.0" encoding="UTF-8" standalone="yes"?>
<Relationships xmlns="http://schemas.openxmlformats.org/package/2006/relationships"><Relationship Id="rId3" Type="http://schemas.openxmlformats.org/officeDocument/2006/relationships/themeOverride" Target="../theme/themeOverride269.xml"/><Relationship Id="rId2" Type="http://schemas.microsoft.com/office/2011/relationships/chartColorStyle" Target="colors279.xml"/><Relationship Id="rId1" Type="http://schemas.microsoft.com/office/2011/relationships/chartStyle" Target="style27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0.xml.rels><?xml version="1.0" encoding="UTF-8" standalone="yes"?>
<Relationships xmlns="http://schemas.openxmlformats.org/package/2006/relationships"><Relationship Id="rId3" Type="http://schemas.openxmlformats.org/officeDocument/2006/relationships/themeOverride" Target="../theme/themeOverride270.xml"/><Relationship Id="rId2" Type="http://schemas.microsoft.com/office/2011/relationships/chartColorStyle" Target="colors280.xml"/><Relationship Id="rId1" Type="http://schemas.microsoft.com/office/2011/relationships/chartStyle" Target="style28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1.xml.rels><?xml version="1.0" encoding="UTF-8" standalone="yes"?>
<Relationships xmlns="http://schemas.openxmlformats.org/package/2006/relationships"><Relationship Id="rId3" Type="http://schemas.openxmlformats.org/officeDocument/2006/relationships/themeOverride" Target="../theme/themeOverride271.xml"/><Relationship Id="rId2" Type="http://schemas.microsoft.com/office/2011/relationships/chartColorStyle" Target="colors281.xml"/><Relationship Id="rId1" Type="http://schemas.microsoft.com/office/2011/relationships/chartStyle" Target="style28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2.xml.rels><?xml version="1.0" encoding="UTF-8" standalone="yes"?>
<Relationships xmlns="http://schemas.openxmlformats.org/package/2006/relationships"><Relationship Id="rId3" Type="http://schemas.openxmlformats.org/officeDocument/2006/relationships/themeOverride" Target="../theme/themeOverride272.xml"/><Relationship Id="rId2" Type="http://schemas.microsoft.com/office/2011/relationships/chartColorStyle" Target="colors282.xml"/><Relationship Id="rId1" Type="http://schemas.microsoft.com/office/2011/relationships/chartStyle" Target="style28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3.xml.rels><?xml version="1.0" encoding="UTF-8" standalone="yes"?>
<Relationships xmlns="http://schemas.openxmlformats.org/package/2006/relationships"><Relationship Id="rId3" Type="http://schemas.openxmlformats.org/officeDocument/2006/relationships/themeOverride" Target="../theme/themeOverride273.xml"/><Relationship Id="rId2" Type="http://schemas.microsoft.com/office/2011/relationships/chartColorStyle" Target="colors283.xml"/><Relationship Id="rId1" Type="http://schemas.microsoft.com/office/2011/relationships/chartStyle" Target="style28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4.xml.rels><?xml version="1.0" encoding="UTF-8" standalone="yes"?>
<Relationships xmlns="http://schemas.openxmlformats.org/package/2006/relationships"><Relationship Id="rId3" Type="http://schemas.openxmlformats.org/officeDocument/2006/relationships/themeOverride" Target="../theme/themeOverride274.xml"/><Relationship Id="rId2" Type="http://schemas.microsoft.com/office/2011/relationships/chartColorStyle" Target="colors284.xml"/><Relationship Id="rId1" Type="http://schemas.microsoft.com/office/2011/relationships/chartStyle" Target="style28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5.xml.rels><?xml version="1.0" encoding="UTF-8" standalone="yes"?>
<Relationships xmlns="http://schemas.openxmlformats.org/package/2006/relationships"><Relationship Id="rId3" Type="http://schemas.openxmlformats.org/officeDocument/2006/relationships/themeOverride" Target="../theme/themeOverride275.xml"/><Relationship Id="rId2" Type="http://schemas.microsoft.com/office/2011/relationships/chartColorStyle" Target="colors285.xml"/><Relationship Id="rId1" Type="http://schemas.microsoft.com/office/2011/relationships/chartStyle" Target="style28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6.xml.rels><?xml version="1.0" encoding="UTF-8" standalone="yes"?>
<Relationships xmlns="http://schemas.openxmlformats.org/package/2006/relationships"><Relationship Id="rId3" Type="http://schemas.openxmlformats.org/officeDocument/2006/relationships/themeOverride" Target="../theme/themeOverride276.xml"/><Relationship Id="rId2" Type="http://schemas.microsoft.com/office/2011/relationships/chartColorStyle" Target="colors286.xml"/><Relationship Id="rId1" Type="http://schemas.microsoft.com/office/2011/relationships/chartStyle" Target="style28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7.xml.rels><?xml version="1.0" encoding="UTF-8" standalone="yes"?>
<Relationships xmlns="http://schemas.openxmlformats.org/package/2006/relationships"><Relationship Id="rId3" Type="http://schemas.openxmlformats.org/officeDocument/2006/relationships/themeOverride" Target="../theme/themeOverride277.xml"/><Relationship Id="rId2" Type="http://schemas.microsoft.com/office/2011/relationships/chartColorStyle" Target="colors287.xml"/><Relationship Id="rId1" Type="http://schemas.microsoft.com/office/2011/relationships/chartStyle" Target="style28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8.xml.rels><?xml version="1.0" encoding="UTF-8" standalone="yes"?>
<Relationships xmlns="http://schemas.openxmlformats.org/package/2006/relationships"><Relationship Id="rId3" Type="http://schemas.openxmlformats.org/officeDocument/2006/relationships/themeOverride" Target="../theme/themeOverride278.xml"/><Relationship Id="rId2" Type="http://schemas.microsoft.com/office/2011/relationships/chartColorStyle" Target="colors288.xml"/><Relationship Id="rId1" Type="http://schemas.microsoft.com/office/2011/relationships/chartStyle" Target="style28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89.xml.rels><?xml version="1.0" encoding="UTF-8" standalone="yes"?>
<Relationships xmlns="http://schemas.openxmlformats.org/package/2006/relationships"><Relationship Id="rId3" Type="http://schemas.openxmlformats.org/officeDocument/2006/relationships/themeOverride" Target="../theme/themeOverride279.xml"/><Relationship Id="rId2" Type="http://schemas.microsoft.com/office/2011/relationships/chartColorStyle" Target="colors289.xml"/><Relationship Id="rId1" Type="http://schemas.microsoft.com/office/2011/relationships/chartStyle" Target="style28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29.xml"/><Relationship Id="rId1" Type="http://schemas.microsoft.com/office/2011/relationships/chartStyle" Target="style29.xml"/></Relationships>
</file>

<file path=word/charts/_rels/chart290.xml.rels><?xml version="1.0" encoding="UTF-8" standalone="yes"?>
<Relationships xmlns="http://schemas.openxmlformats.org/package/2006/relationships"><Relationship Id="rId3" Type="http://schemas.openxmlformats.org/officeDocument/2006/relationships/themeOverride" Target="../theme/themeOverride280.xml"/><Relationship Id="rId2" Type="http://schemas.microsoft.com/office/2011/relationships/chartColorStyle" Target="colors290.xml"/><Relationship Id="rId1" Type="http://schemas.microsoft.com/office/2011/relationships/chartStyle" Target="style29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1.xml.rels><?xml version="1.0" encoding="UTF-8" standalone="yes"?>
<Relationships xmlns="http://schemas.openxmlformats.org/package/2006/relationships"><Relationship Id="rId3" Type="http://schemas.openxmlformats.org/officeDocument/2006/relationships/themeOverride" Target="../theme/themeOverride281.xml"/><Relationship Id="rId2" Type="http://schemas.microsoft.com/office/2011/relationships/chartColorStyle" Target="colors291.xml"/><Relationship Id="rId1" Type="http://schemas.microsoft.com/office/2011/relationships/chartStyle" Target="style29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2.xml.rels><?xml version="1.0" encoding="UTF-8" standalone="yes"?>
<Relationships xmlns="http://schemas.openxmlformats.org/package/2006/relationships"><Relationship Id="rId3" Type="http://schemas.openxmlformats.org/officeDocument/2006/relationships/themeOverride" Target="../theme/themeOverride282.xml"/><Relationship Id="rId2" Type="http://schemas.microsoft.com/office/2011/relationships/chartColorStyle" Target="colors292.xml"/><Relationship Id="rId1" Type="http://schemas.microsoft.com/office/2011/relationships/chartStyle" Target="style29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3.xml.rels><?xml version="1.0" encoding="UTF-8" standalone="yes"?>
<Relationships xmlns="http://schemas.openxmlformats.org/package/2006/relationships"><Relationship Id="rId3" Type="http://schemas.openxmlformats.org/officeDocument/2006/relationships/themeOverride" Target="../theme/themeOverride283.xml"/><Relationship Id="rId2" Type="http://schemas.microsoft.com/office/2011/relationships/chartColorStyle" Target="colors293.xml"/><Relationship Id="rId1" Type="http://schemas.microsoft.com/office/2011/relationships/chartStyle" Target="style29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4.xml.rels><?xml version="1.0" encoding="UTF-8" standalone="yes"?>
<Relationships xmlns="http://schemas.openxmlformats.org/package/2006/relationships"><Relationship Id="rId3" Type="http://schemas.openxmlformats.org/officeDocument/2006/relationships/themeOverride" Target="../theme/themeOverride284.xml"/><Relationship Id="rId2" Type="http://schemas.microsoft.com/office/2011/relationships/chartColorStyle" Target="colors294.xml"/><Relationship Id="rId1" Type="http://schemas.microsoft.com/office/2011/relationships/chartStyle" Target="style29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5.xml.rels><?xml version="1.0" encoding="UTF-8" standalone="yes"?>
<Relationships xmlns="http://schemas.openxmlformats.org/package/2006/relationships"><Relationship Id="rId3" Type="http://schemas.openxmlformats.org/officeDocument/2006/relationships/themeOverride" Target="../theme/themeOverride285.xml"/><Relationship Id="rId2" Type="http://schemas.microsoft.com/office/2011/relationships/chartColorStyle" Target="colors295.xml"/><Relationship Id="rId1" Type="http://schemas.microsoft.com/office/2011/relationships/chartStyle" Target="style29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6.xml.rels><?xml version="1.0" encoding="UTF-8" standalone="yes"?>
<Relationships xmlns="http://schemas.openxmlformats.org/package/2006/relationships"><Relationship Id="rId3" Type="http://schemas.openxmlformats.org/officeDocument/2006/relationships/themeOverride" Target="../theme/themeOverride286.xml"/><Relationship Id="rId2" Type="http://schemas.microsoft.com/office/2011/relationships/chartColorStyle" Target="colors296.xml"/><Relationship Id="rId1" Type="http://schemas.microsoft.com/office/2011/relationships/chartStyle" Target="style29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7.xml.rels><?xml version="1.0" encoding="UTF-8" standalone="yes"?>
<Relationships xmlns="http://schemas.openxmlformats.org/package/2006/relationships"><Relationship Id="rId3" Type="http://schemas.openxmlformats.org/officeDocument/2006/relationships/themeOverride" Target="../theme/themeOverride287.xml"/><Relationship Id="rId2" Type="http://schemas.microsoft.com/office/2011/relationships/chartColorStyle" Target="colors297.xml"/><Relationship Id="rId1" Type="http://schemas.microsoft.com/office/2011/relationships/chartStyle" Target="style29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8.xml.rels><?xml version="1.0" encoding="UTF-8" standalone="yes"?>
<Relationships xmlns="http://schemas.openxmlformats.org/package/2006/relationships"><Relationship Id="rId3" Type="http://schemas.openxmlformats.org/officeDocument/2006/relationships/themeOverride" Target="../theme/themeOverride288.xml"/><Relationship Id="rId2" Type="http://schemas.microsoft.com/office/2011/relationships/chartColorStyle" Target="colors298.xml"/><Relationship Id="rId1" Type="http://schemas.microsoft.com/office/2011/relationships/chartStyle" Target="style29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299.xml.rels><?xml version="1.0" encoding="UTF-8" standalone="yes"?>
<Relationships xmlns="http://schemas.openxmlformats.org/package/2006/relationships"><Relationship Id="rId3" Type="http://schemas.openxmlformats.org/officeDocument/2006/relationships/themeOverride" Target="../theme/themeOverride289.xml"/><Relationship Id="rId2" Type="http://schemas.microsoft.com/office/2011/relationships/chartColorStyle" Target="colors299.xml"/><Relationship Id="rId1" Type="http://schemas.microsoft.com/office/2011/relationships/chartStyle" Target="style29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0.xml.rels><?xml version="1.0" encoding="UTF-8" standalone="yes"?>
<Relationships xmlns="http://schemas.openxmlformats.org/package/2006/relationships"><Relationship Id="rId3" Type="http://schemas.openxmlformats.org/officeDocument/2006/relationships/themeOverride" Target="../theme/themeOverride290.xml"/><Relationship Id="rId2" Type="http://schemas.microsoft.com/office/2011/relationships/chartColorStyle" Target="colors300.xml"/><Relationship Id="rId1" Type="http://schemas.microsoft.com/office/2011/relationships/chartStyle" Target="style30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1.xml.rels><?xml version="1.0" encoding="UTF-8" standalone="yes"?>
<Relationships xmlns="http://schemas.openxmlformats.org/package/2006/relationships"><Relationship Id="rId3" Type="http://schemas.openxmlformats.org/officeDocument/2006/relationships/themeOverride" Target="../theme/themeOverride291.xml"/><Relationship Id="rId2" Type="http://schemas.microsoft.com/office/2011/relationships/chartColorStyle" Target="colors301.xml"/><Relationship Id="rId1" Type="http://schemas.microsoft.com/office/2011/relationships/chartStyle" Target="style30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2.xml.rels><?xml version="1.0" encoding="UTF-8" standalone="yes"?>
<Relationships xmlns="http://schemas.openxmlformats.org/package/2006/relationships"><Relationship Id="rId3" Type="http://schemas.openxmlformats.org/officeDocument/2006/relationships/themeOverride" Target="../theme/themeOverride292.xml"/><Relationship Id="rId2" Type="http://schemas.microsoft.com/office/2011/relationships/chartColorStyle" Target="colors302.xml"/><Relationship Id="rId1" Type="http://schemas.microsoft.com/office/2011/relationships/chartStyle" Target="style30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3.xml.rels><?xml version="1.0" encoding="UTF-8" standalone="yes"?>
<Relationships xmlns="http://schemas.openxmlformats.org/package/2006/relationships"><Relationship Id="rId3" Type="http://schemas.openxmlformats.org/officeDocument/2006/relationships/themeOverride" Target="../theme/themeOverride293.xml"/><Relationship Id="rId2" Type="http://schemas.microsoft.com/office/2011/relationships/chartColorStyle" Target="colors303.xml"/><Relationship Id="rId1" Type="http://schemas.microsoft.com/office/2011/relationships/chartStyle" Target="style30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4.xml.rels><?xml version="1.0" encoding="UTF-8" standalone="yes"?>
<Relationships xmlns="http://schemas.openxmlformats.org/package/2006/relationships"><Relationship Id="rId3" Type="http://schemas.openxmlformats.org/officeDocument/2006/relationships/themeOverride" Target="../theme/themeOverride294.xml"/><Relationship Id="rId2" Type="http://schemas.microsoft.com/office/2011/relationships/chartColorStyle" Target="colors304.xml"/><Relationship Id="rId1" Type="http://schemas.microsoft.com/office/2011/relationships/chartStyle" Target="style30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5.xml.rels><?xml version="1.0" encoding="UTF-8" standalone="yes"?>
<Relationships xmlns="http://schemas.openxmlformats.org/package/2006/relationships"><Relationship Id="rId3" Type="http://schemas.openxmlformats.org/officeDocument/2006/relationships/themeOverride" Target="../theme/themeOverride295.xml"/><Relationship Id="rId2" Type="http://schemas.microsoft.com/office/2011/relationships/chartColorStyle" Target="colors305.xml"/><Relationship Id="rId1" Type="http://schemas.microsoft.com/office/2011/relationships/chartStyle" Target="style30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6.xml.rels><?xml version="1.0" encoding="UTF-8" standalone="yes"?>
<Relationships xmlns="http://schemas.openxmlformats.org/package/2006/relationships"><Relationship Id="rId3" Type="http://schemas.openxmlformats.org/officeDocument/2006/relationships/themeOverride" Target="../theme/themeOverride296.xml"/><Relationship Id="rId2" Type="http://schemas.microsoft.com/office/2011/relationships/chartColorStyle" Target="colors306.xml"/><Relationship Id="rId1" Type="http://schemas.microsoft.com/office/2011/relationships/chartStyle" Target="style30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7.xml.rels><?xml version="1.0" encoding="UTF-8" standalone="yes"?>
<Relationships xmlns="http://schemas.openxmlformats.org/package/2006/relationships"><Relationship Id="rId3" Type="http://schemas.openxmlformats.org/officeDocument/2006/relationships/themeOverride" Target="../theme/themeOverride297.xml"/><Relationship Id="rId2" Type="http://schemas.microsoft.com/office/2011/relationships/chartColorStyle" Target="colors307.xml"/><Relationship Id="rId1" Type="http://schemas.microsoft.com/office/2011/relationships/chartStyle" Target="style30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8.xml.rels><?xml version="1.0" encoding="UTF-8" standalone="yes"?>
<Relationships xmlns="http://schemas.openxmlformats.org/package/2006/relationships"><Relationship Id="rId3" Type="http://schemas.openxmlformats.org/officeDocument/2006/relationships/themeOverride" Target="../theme/themeOverride298.xml"/><Relationship Id="rId2" Type="http://schemas.microsoft.com/office/2011/relationships/chartColorStyle" Target="colors308.xml"/><Relationship Id="rId1" Type="http://schemas.microsoft.com/office/2011/relationships/chartStyle" Target="style30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09.xml.rels><?xml version="1.0" encoding="UTF-8" standalone="yes"?>
<Relationships xmlns="http://schemas.openxmlformats.org/package/2006/relationships"><Relationship Id="rId3" Type="http://schemas.openxmlformats.org/officeDocument/2006/relationships/themeOverride" Target="../theme/themeOverride299.xml"/><Relationship Id="rId2" Type="http://schemas.microsoft.com/office/2011/relationships/chartColorStyle" Target="colors309.xml"/><Relationship Id="rId1" Type="http://schemas.microsoft.com/office/2011/relationships/chartStyle" Target="style30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0.xml.rels><?xml version="1.0" encoding="UTF-8" standalone="yes"?>
<Relationships xmlns="http://schemas.openxmlformats.org/package/2006/relationships"><Relationship Id="rId3" Type="http://schemas.openxmlformats.org/officeDocument/2006/relationships/themeOverride" Target="../theme/themeOverride300.xml"/><Relationship Id="rId2" Type="http://schemas.microsoft.com/office/2011/relationships/chartColorStyle" Target="colors310.xml"/><Relationship Id="rId1" Type="http://schemas.microsoft.com/office/2011/relationships/chartStyle" Target="style31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1.xml.rels><?xml version="1.0" encoding="UTF-8" standalone="yes"?>
<Relationships xmlns="http://schemas.openxmlformats.org/package/2006/relationships"><Relationship Id="rId3" Type="http://schemas.openxmlformats.org/officeDocument/2006/relationships/themeOverride" Target="../theme/themeOverride301.xml"/><Relationship Id="rId2" Type="http://schemas.microsoft.com/office/2011/relationships/chartColorStyle" Target="colors311.xml"/><Relationship Id="rId1" Type="http://schemas.microsoft.com/office/2011/relationships/chartStyle" Target="style31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2.xml.rels><?xml version="1.0" encoding="UTF-8" standalone="yes"?>
<Relationships xmlns="http://schemas.openxmlformats.org/package/2006/relationships"><Relationship Id="rId3" Type="http://schemas.openxmlformats.org/officeDocument/2006/relationships/themeOverride" Target="../theme/themeOverride302.xml"/><Relationship Id="rId2" Type="http://schemas.microsoft.com/office/2011/relationships/chartColorStyle" Target="colors312.xml"/><Relationship Id="rId1" Type="http://schemas.microsoft.com/office/2011/relationships/chartStyle" Target="style31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3.xml.rels><?xml version="1.0" encoding="UTF-8" standalone="yes"?>
<Relationships xmlns="http://schemas.openxmlformats.org/package/2006/relationships"><Relationship Id="rId3" Type="http://schemas.openxmlformats.org/officeDocument/2006/relationships/themeOverride" Target="../theme/themeOverride303.xml"/><Relationship Id="rId2" Type="http://schemas.microsoft.com/office/2011/relationships/chartColorStyle" Target="colors313.xml"/><Relationship Id="rId1" Type="http://schemas.microsoft.com/office/2011/relationships/chartStyle" Target="style31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4.xml.rels><?xml version="1.0" encoding="UTF-8" standalone="yes"?>
<Relationships xmlns="http://schemas.openxmlformats.org/package/2006/relationships"><Relationship Id="rId3" Type="http://schemas.openxmlformats.org/officeDocument/2006/relationships/themeOverride" Target="../theme/themeOverride304.xml"/><Relationship Id="rId2" Type="http://schemas.microsoft.com/office/2011/relationships/chartColorStyle" Target="colors314.xml"/><Relationship Id="rId1" Type="http://schemas.microsoft.com/office/2011/relationships/chartStyle" Target="style31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5.xml.rels><?xml version="1.0" encoding="UTF-8" standalone="yes"?>
<Relationships xmlns="http://schemas.openxmlformats.org/package/2006/relationships"><Relationship Id="rId3" Type="http://schemas.openxmlformats.org/officeDocument/2006/relationships/themeOverride" Target="../theme/themeOverride305.xml"/><Relationship Id="rId2" Type="http://schemas.microsoft.com/office/2011/relationships/chartColorStyle" Target="colors315.xml"/><Relationship Id="rId1" Type="http://schemas.microsoft.com/office/2011/relationships/chartStyle" Target="style31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6.xml.rels><?xml version="1.0" encoding="UTF-8" standalone="yes"?>
<Relationships xmlns="http://schemas.openxmlformats.org/package/2006/relationships"><Relationship Id="rId3" Type="http://schemas.openxmlformats.org/officeDocument/2006/relationships/themeOverride" Target="../theme/themeOverride306.xml"/><Relationship Id="rId2" Type="http://schemas.microsoft.com/office/2011/relationships/chartColorStyle" Target="colors316.xml"/><Relationship Id="rId1" Type="http://schemas.microsoft.com/office/2011/relationships/chartStyle" Target="style31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17.xml.rels><?xml version="1.0" encoding="UTF-8" standalone="yes"?>
<Relationships xmlns="http://schemas.openxmlformats.org/package/2006/relationships"><Relationship Id="rId3" Type="http://schemas.openxmlformats.org/officeDocument/2006/relationships/themeOverride" Target="../theme/themeOverride307.xml"/><Relationship Id="rId2" Type="http://schemas.microsoft.com/office/2011/relationships/chartColorStyle" Target="colors317.xml"/><Relationship Id="rId1" Type="http://schemas.microsoft.com/office/2011/relationships/chartStyle" Target="style31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3.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0.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5.xml.rels><?xml version="1.0" encoding="UTF-8" standalone="yes"?>
<Relationships xmlns="http://schemas.openxmlformats.org/package/2006/relationships"><Relationship Id="rId3" Type="http://schemas.openxmlformats.org/officeDocument/2006/relationships/oleObject" Target="https://fmlv-my.sharepoint.com/personal/inga_liepina_fm_gov_lv/Documents/P%20disks/1Apropri&#257;ciju%20izmai&#326;as/Apropri&#257;cijas2026.xlsm"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9.xml"/><Relationship Id="rId1" Type="http://schemas.microsoft.com/office/2011/relationships/chartStyle" Target="style8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91.xml"/><Relationship Id="rId1" Type="http://schemas.microsoft.com/office/2011/relationships/chartStyle" Target="style91.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92.xml"/><Relationship Id="rId1" Type="http://schemas.microsoft.com/office/2011/relationships/chartStyle" Target="style92.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93.xml"/><Relationship Id="rId1" Type="http://schemas.microsoft.com/office/2011/relationships/chartStyle" Target="style93.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94.xml"/><Relationship Id="rId1" Type="http://schemas.microsoft.com/office/2011/relationships/chartStyle" Target="style94.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95.xml"/><Relationship Id="rId1" Type="http://schemas.microsoft.com/office/2011/relationships/chartStyle" Target="style95.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97.xml"/><Relationship Id="rId1" Type="http://schemas.microsoft.com/office/2011/relationships/chartStyle" Target="style97.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98.xml"/><Relationship Id="rId1" Type="http://schemas.microsoft.com/office/2011/relationships/chartStyle" Target="style98.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94.xml"/><Relationship Id="rId2" Type="http://schemas.microsoft.com/office/2011/relationships/chartColorStyle" Target="colors99.xml"/><Relationship Id="rId1" Type="http://schemas.microsoft.com/office/2011/relationships/chartStyle" Target="style99.xml"/><Relationship Id="rId4" Type="http://schemas.openxmlformats.org/officeDocument/2006/relationships/oleObject" Target="https://fmlv-my.sharepoint.com/personal/inga_liepina_fm_gov_lv/Documents/P%20disks/1Apropri&#257;ciju%20izmai&#326;as/Apropri&#257;cijas2026.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VPkanceleja!$A$3</c:f>
              <c:strCache>
                <c:ptCount val="1"/>
                <c:pt idx="0">
                  <c:v>04.00.00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(VPkanceleja!$B$1,VPkanceleja!$C$1,VPkanceleja!$F$1)</c:f>
              <c:numCache>
                <c:formatCode>d\-mmm</c:formatCode>
                <c:ptCount val="3"/>
                <c:pt idx="0">
                  <c:v>46023</c:v>
                </c:pt>
                <c:pt idx="1">
                  <c:v>46053</c:v>
                </c:pt>
                <c:pt idx="2">
                  <c:v>46203</c:v>
                </c:pt>
              </c:numCache>
            </c:numRef>
          </c:cat>
          <c:val>
            <c:numRef>
              <c:f>(VPkanceleja!$B$3,VPkanceleja!$C$3,VPkanceleja!$F$3)</c:f>
              <c:numCache>
                <c:formatCode>#,##0</c:formatCode>
                <c:ptCount val="3"/>
                <c:pt idx="0">
                  <c:v>8432482</c:v>
                </c:pt>
                <c:pt idx="1">
                  <c:v>8432482</c:v>
                </c:pt>
                <c:pt idx="2">
                  <c:v>10744103</c:v>
                </c:pt>
              </c:numCache>
            </c:numRef>
          </c:val>
          <c:smooth val="0"/>
          <c:extLst>
            <c:ext xmlns:c16="http://schemas.microsoft.com/office/drawing/2014/chart" uri="{C3380CC4-5D6E-409C-BE32-E72D297353CC}">
              <c16:uniqueId val="{00000000-2C37-4799-B28F-145F94A194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SIF!$A$4</c:f>
              <c:strCache>
                <c:ptCount val="1"/>
                <c:pt idx="0">
                  <c:v>04.00.00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(SIF!$B$1,SIF!$C$1,SIF!$O$1,SIF!$T$1)</c:f>
              <c:numCache>
                <c:formatCode>d\-mmm</c:formatCode>
                <c:ptCount val="4"/>
                <c:pt idx="0">
                  <c:v>46023</c:v>
                </c:pt>
                <c:pt idx="1">
                  <c:v>46053</c:v>
                </c:pt>
                <c:pt idx="2">
                  <c:v>46142</c:v>
                </c:pt>
                <c:pt idx="3">
                  <c:v>46203</c:v>
                </c:pt>
              </c:numCache>
            </c:numRef>
          </c:cat>
          <c:val>
            <c:numRef>
              <c:f>(SIF!$B$4,SIF!$C$4,SIF!$O$4,SIF!$T$4)</c:f>
              <c:numCache>
                <c:formatCode>#,##0</c:formatCode>
                <c:ptCount val="4"/>
                <c:pt idx="0">
                  <c:v>5068334</c:v>
                </c:pt>
                <c:pt idx="1">
                  <c:v>5068334</c:v>
                </c:pt>
                <c:pt idx="2">
                  <c:v>5046334</c:v>
                </c:pt>
                <c:pt idx="3">
                  <c:v>5046334</c:v>
                </c:pt>
              </c:numCache>
            </c:numRef>
          </c:val>
          <c:smooth val="0"/>
          <c:extLst>
            <c:ext xmlns:c16="http://schemas.microsoft.com/office/drawing/2014/chart" uri="{C3380CC4-5D6E-409C-BE32-E72D297353CC}">
              <c16:uniqueId val="{00000000-2DBB-4222-BF27-DDAD398157C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IeM!$A$347</c:f>
              <c:strCache>
                <c:ptCount val="1"/>
                <c:pt idx="0">
                  <c:v>70.24.00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(IeM!$B$1,IeM!$C$1,IeM!$K$1,IeM!$U$1,IeM!$AD$1,IeM!$AP$1)</c:f>
              <c:numCache>
                <c:formatCode>d\-mmm</c:formatCode>
                <c:ptCount val="6"/>
                <c:pt idx="0">
                  <c:v>46023</c:v>
                </c:pt>
                <c:pt idx="1">
                  <c:v>46053</c:v>
                </c:pt>
                <c:pt idx="2">
                  <c:v>46081</c:v>
                </c:pt>
                <c:pt idx="3">
                  <c:v>46112</c:v>
                </c:pt>
                <c:pt idx="4">
                  <c:v>46142</c:v>
                </c:pt>
                <c:pt idx="5">
                  <c:v>46203</c:v>
                </c:pt>
              </c:numCache>
            </c:numRef>
          </c:cat>
          <c:val>
            <c:numRef>
              <c:f>(IeM!$B$347,IeM!$C$347,IeM!$K$347,IeM!$U$347,IeM!$AD$347,IeM!$AP$347)</c:f>
              <c:numCache>
                <c:formatCode>#,##0</c:formatCode>
                <c:ptCount val="6"/>
                <c:pt idx="0">
                  <c:v>30284383</c:v>
                </c:pt>
                <c:pt idx="1">
                  <c:v>30284383</c:v>
                </c:pt>
                <c:pt idx="2">
                  <c:v>32164780</c:v>
                </c:pt>
                <c:pt idx="3">
                  <c:v>36279122</c:v>
                </c:pt>
                <c:pt idx="4">
                  <c:v>40541509</c:v>
                </c:pt>
                <c:pt idx="5">
                  <c:v>42087255</c:v>
                </c:pt>
              </c:numCache>
            </c:numRef>
          </c:val>
          <c:smooth val="0"/>
          <c:extLst>
            <c:ext xmlns:c16="http://schemas.microsoft.com/office/drawing/2014/chart" uri="{C3380CC4-5D6E-409C-BE32-E72D297353CC}">
              <c16:uniqueId val="{00000000-6176-4826-B2BB-D0C10F43B4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IeM!$A$364</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(IeM!$B$1,IeM!$C$1,IeM!$AD$1,IeM!$AP$1)</c:f>
              <c:numCache>
                <c:formatCode>d\-mmm</c:formatCode>
                <c:ptCount val="4"/>
                <c:pt idx="0">
                  <c:v>46023</c:v>
                </c:pt>
                <c:pt idx="1">
                  <c:v>46053</c:v>
                </c:pt>
                <c:pt idx="2">
                  <c:v>46142</c:v>
                </c:pt>
                <c:pt idx="3">
                  <c:v>46203</c:v>
                </c:pt>
              </c:numCache>
            </c:numRef>
          </c:cat>
          <c:val>
            <c:numRef>
              <c:f>(IeM!$B$364,IeM!$C$364,IeM!$AD$364,IeM!$AP$364)</c:f>
              <c:numCache>
                <c:formatCode>#,##0</c:formatCode>
                <c:ptCount val="4"/>
                <c:pt idx="0">
                  <c:v>0</c:v>
                </c:pt>
                <c:pt idx="1">
                  <c:v>0</c:v>
                </c:pt>
                <c:pt idx="2">
                  <c:v>31111</c:v>
                </c:pt>
                <c:pt idx="3">
                  <c:v>31111</c:v>
                </c:pt>
              </c:numCache>
            </c:numRef>
          </c:val>
          <c:smooth val="0"/>
          <c:extLst>
            <c:ext xmlns:c16="http://schemas.microsoft.com/office/drawing/2014/chart" uri="{C3380CC4-5D6E-409C-BE32-E72D297353CC}">
              <c16:uniqueId val="{00000000-47AB-4EF0-BCB1-E2549E2D414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IeM!$A$381</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(IeM!$B$1,IeM!$C$1,IeM!$U$1,IeM!$AD$1,IeM!$AH$1,IeM!$AP$1)</c:f>
              <c:numCache>
                <c:formatCode>d\-mmm</c:formatCode>
                <c:ptCount val="6"/>
                <c:pt idx="0">
                  <c:v>46023</c:v>
                </c:pt>
                <c:pt idx="1">
                  <c:v>46053</c:v>
                </c:pt>
                <c:pt idx="2">
                  <c:v>46112</c:v>
                </c:pt>
                <c:pt idx="3">
                  <c:v>46142</c:v>
                </c:pt>
                <c:pt idx="4">
                  <c:v>46173</c:v>
                </c:pt>
                <c:pt idx="5">
                  <c:v>46203</c:v>
                </c:pt>
              </c:numCache>
            </c:numRef>
          </c:cat>
          <c:val>
            <c:numRef>
              <c:f>(IeM!$B$381,IeM!$C$381,IeM!$U$381,IeM!$AD$381,IeM!$AH$381,IeM!$AP$381)</c:f>
              <c:numCache>
                <c:formatCode>#,##0</c:formatCode>
                <c:ptCount val="6"/>
                <c:pt idx="0">
                  <c:v>5725083</c:v>
                </c:pt>
                <c:pt idx="1">
                  <c:v>5725083</c:v>
                </c:pt>
                <c:pt idx="2">
                  <c:v>5771803</c:v>
                </c:pt>
                <c:pt idx="3">
                  <c:v>9747231</c:v>
                </c:pt>
                <c:pt idx="4">
                  <c:v>16768839</c:v>
                </c:pt>
                <c:pt idx="5">
                  <c:v>16768839</c:v>
                </c:pt>
              </c:numCache>
            </c:numRef>
          </c:val>
          <c:smooth val="0"/>
          <c:extLst>
            <c:ext xmlns:c16="http://schemas.microsoft.com/office/drawing/2014/chart" uri="{C3380CC4-5D6E-409C-BE32-E72D297353CC}">
              <c16:uniqueId val="{00000000-C6D7-4F10-BC40-27B0F3EA08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IeM!$A$397</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(IeM!$B$1,IeM!$C$1,IeM!$U$1,IeM!$AP$1)</c:f>
              <c:numCache>
                <c:formatCode>d\-mmm</c:formatCode>
                <c:ptCount val="4"/>
                <c:pt idx="0">
                  <c:v>46023</c:v>
                </c:pt>
                <c:pt idx="1">
                  <c:v>46053</c:v>
                </c:pt>
                <c:pt idx="2">
                  <c:v>46112</c:v>
                </c:pt>
                <c:pt idx="3">
                  <c:v>46203</c:v>
                </c:pt>
              </c:numCache>
            </c:numRef>
          </c:cat>
          <c:val>
            <c:numRef>
              <c:f>(IeM!$B$397,IeM!$C$397,IeM!$U$397,IeM!$AP$397)</c:f>
              <c:numCache>
                <c:formatCode>#,##0</c:formatCode>
                <c:ptCount val="4"/>
                <c:pt idx="0">
                  <c:v>6042923</c:v>
                </c:pt>
                <c:pt idx="1">
                  <c:v>6042923</c:v>
                </c:pt>
                <c:pt idx="2">
                  <c:v>6078723</c:v>
                </c:pt>
                <c:pt idx="3">
                  <c:v>6166585</c:v>
                </c:pt>
              </c:numCache>
            </c:numRef>
          </c:val>
          <c:smooth val="0"/>
          <c:extLst>
            <c:ext xmlns:c16="http://schemas.microsoft.com/office/drawing/2014/chart" uri="{C3380CC4-5D6E-409C-BE32-E72D297353CC}">
              <c16:uniqueId val="{00000000-EE30-482E-A144-B14DDC0957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IeM!$A$411</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(IeM!$B$1,IeM!$C$1,IeM!$U$1,IeM!$AD$1,IeM!$AP$1)</c:f>
              <c:numCache>
                <c:formatCode>d\-mmm</c:formatCode>
                <c:ptCount val="5"/>
                <c:pt idx="0">
                  <c:v>46023</c:v>
                </c:pt>
                <c:pt idx="1">
                  <c:v>46053</c:v>
                </c:pt>
                <c:pt idx="2">
                  <c:v>46112</c:v>
                </c:pt>
                <c:pt idx="3">
                  <c:v>46142</c:v>
                </c:pt>
                <c:pt idx="4">
                  <c:v>46203</c:v>
                </c:pt>
              </c:numCache>
            </c:numRef>
          </c:cat>
          <c:val>
            <c:numRef>
              <c:f>(IeM!$B$411,IeM!$C$411,IeM!$U$411,IeM!$AD$411,IeM!$AP$411)</c:f>
              <c:numCache>
                <c:formatCode>#,##0</c:formatCode>
                <c:ptCount val="5"/>
                <c:pt idx="0">
                  <c:v>0</c:v>
                </c:pt>
                <c:pt idx="1">
                  <c:v>0</c:v>
                </c:pt>
                <c:pt idx="2">
                  <c:v>57272</c:v>
                </c:pt>
                <c:pt idx="3">
                  <c:v>64823</c:v>
                </c:pt>
                <c:pt idx="4">
                  <c:v>731098</c:v>
                </c:pt>
              </c:numCache>
            </c:numRef>
          </c:val>
          <c:smooth val="0"/>
          <c:extLst>
            <c:ext xmlns:c16="http://schemas.microsoft.com/office/drawing/2014/chart" uri="{C3380CC4-5D6E-409C-BE32-E72D297353CC}">
              <c16:uniqueId val="{00000000-9F0A-4F94-8627-C11B0228450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c:f>
              <c:strCache>
                <c:ptCount val="1"/>
                <c:pt idx="0">
                  <c:v>01.05.00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(IZM!$B$3,IZM!$C$3,IZM!$N$3,IZM!$S$3)</c:f>
              <c:numCache>
                <c:formatCode>#,##0</c:formatCode>
                <c:ptCount val="4"/>
                <c:pt idx="0">
                  <c:v>32058249</c:v>
                </c:pt>
                <c:pt idx="1">
                  <c:v>32058249</c:v>
                </c:pt>
                <c:pt idx="2">
                  <c:v>32357759</c:v>
                </c:pt>
                <c:pt idx="3">
                  <c:v>32357759</c:v>
                </c:pt>
              </c:numCache>
            </c:numRef>
          </c:val>
          <c:smooth val="0"/>
          <c:extLst>
            <c:ext xmlns:c16="http://schemas.microsoft.com/office/drawing/2014/chart" uri="{C3380CC4-5D6E-409C-BE32-E72D297353CC}">
              <c16:uniqueId val="{00000000-858A-42C4-B6D9-FCB9D2F2DC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IZM!$A$17</c:f>
              <c:strCache>
                <c:ptCount val="1"/>
                <c:pt idx="0">
                  <c:v>01.07.00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(IZM!$B$1,IZM!$C$1,IZM!$S$1,IZM!$AO$1)</c:f>
              <c:numCache>
                <c:formatCode>d\-mmm</c:formatCode>
                <c:ptCount val="4"/>
                <c:pt idx="0">
                  <c:v>46023</c:v>
                </c:pt>
                <c:pt idx="1">
                  <c:v>46053</c:v>
                </c:pt>
                <c:pt idx="2">
                  <c:v>46112</c:v>
                </c:pt>
                <c:pt idx="3">
                  <c:v>46203</c:v>
                </c:pt>
              </c:numCache>
            </c:numRef>
          </c:cat>
          <c:val>
            <c:numRef>
              <c:f>(IZM!$B$17,IZM!$C$17,IZM!$S$17,IZM!$AO$17)</c:f>
              <c:numCache>
                <c:formatCode>#,##0</c:formatCode>
                <c:ptCount val="4"/>
                <c:pt idx="0">
                  <c:v>22295135</c:v>
                </c:pt>
                <c:pt idx="1">
                  <c:v>22295135</c:v>
                </c:pt>
                <c:pt idx="2">
                  <c:v>22020774</c:v>
                </c:pt>
                <c:pt idx="3">
                  <c:v>21734020</c:v>
                </c:pt>
              </c:numCache>
            </c:numRef>
          </c:val>
          <c:smooth val="0"/>
          <c:extLst>
            <c:ext xmlns:c16="http://schemas.microsoft.com/office/drawing/2014/chart" uri="{C3380CC4-5D6E-409C-BE32-E72D297353CC}">
              <c16:uniqueId val="{00000000-FEAB-414F-B2E4-DADE38CFA8C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IZM!$A$32</c:f>
              <c:strCache>
                <c:ptCount val="1"/>
                <c:pt idx="0">
                  <c:v>01.11.00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(IZM!$B$1,IZM!$C$1,IZM!$S$1,IZM!$AO$1)</c:f>
              <c:numCache>
                <c:formatCode>d\-mmm</c:formatCode>
                <c:ptCount val="4"/>
                <c:pt idx="0">
                  <c:v>46023</c:v>
                </c:pt>
                <c:pt idx="1">
                  <c:v>46053</c:v>
                </c:pt>
                <c:pt idx="2">
                  <c:v>46112</c:v>
                </c:pt>
                <c:pt idx="3">
                  <c:v>46203</c:v>
                </c:pt>
              </c:numCache>
            </c:numRef>
          </c:cat>
          <c:val>
            <c:numRef>
              <c:f>(IZM!$B$32,IZM!$C$32,IZM!$S$32,IZM!$AO$32)</c:f>
              <c:numCache>
                <c:formatCode>#,##0</c:formatCode>
                <c:ptCount val="4"/>
                <c:pt idx="0">
                  <c:v>610103</c:v>
                </c:pt>
                <c:pt idx="1">
                  <c:v>610103</c:v>
                </c:pt>
                <c:pt idx="2">
                  <c:v>830103</c:v>
                </c:pt>
                <c:pt idx="3">
                  <c:v>830103</c:v>
                </c:pt>
              </c:numCache>
            </c:numRef>
          </c:val>
          <c:smooth val="0"/>
          <c:extLst>
            <c:ext xmlns:c16="http://schemas.microsoft.com/office/drawing/2014/chart" uri="{C3380CC4-5D6E-409C-BE32-E72D297353CC}">
              <c16:uniqueId val="{00000000-89DA-45A8-B9CD-BE3D39F31E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IZM!$A$48</c:f>
              <c:strCache>
                <c:ptCount val="1"/>
                <c:pt idx="0">
                  <c:v>02.01.00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(IZM!$B$1,IZM!$C$1,IZM!$Y$1,IZM!$AF$1,IZM!$AO$1)</c:f>
              <c:numCache>
                <c:formatCode>d\-mmm</c:formatCode>
                <c:ptCount val="5"/>
                <c:pt idx="0">
                  <c:v>46023</c:v>
                </c:pt>
                <c:pt idx="1">
                  <c:v>46053</c:v>
                </c:pt>
                <c:pt idx="2">
                  <c:v>46142</c:v>
                </c:pt>
                <c:pt idx="3">
                  <c:v>46173</c:v>
                </c:pt>
                <c:pt idx="4">
                  <c:v>46203</c:v>
                </c:pt>
              </c:numCache>
            </c:numRef>
          </c:cat>
          <c:val>
            <c:numRef>
              <c:f>(IZM!$B$48,IZM!$C$48,IZM!$Y$48,IZM!$AF$48,IZM!$AO$48)</c:f>
              <c:numCache>
                <c:formatCode>#,##0</c:formatCode>
                <c:ptCount val="5"/>
                <c:pt idx="0">
                  <c:v>108151580</c:v>
                </c:pt>
                <c:pt idx="1">
                  <c:v>108151580</c:v>
                </c:pt>
                <c:pt idx="2">
                  <c:v>108287905</c:v>
                </c:pt>
                <c:pt idx="3">
                  <c:v>109340143</c:v>
                </c:pt>
                <c:pt idx="4">
                  <c:v>111556361</c:v>
                </c:pt>
              </c:numCache>
            </c:numRef>
          </c:val>
          <c:smooth val="0"/>
          <c:extLst>
            <c:ext xmlns:c16="http://schemas.microsoft.com/office/drawing/2014/chart" uri="{C3380CC4-5D6E-409C-BE32-E72D297353CC}">
              <c16:uniqueId val="{00000000-45C8-4263-82BB-A1919F926E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IZM!$A$64</c:f>
              <c:strCache>
                <c:ptCount val="1"/>
                <c:pt idx="0">
                  <c:v>02.04.00.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(IZM!$B$1,IZM!$C$1,IZM!$Y$1,IZM!$AO$1)</c:f>
              <c:numCache>
                <c:formatCode>d\-mmm</c:formatCode>
                <c:ptCount val="4"/>
                <c:pt idx="0">
                  <c:v>46023</c:v>
                </c:pt>
                <c:pt idx="1">
                  <c:v>46053</c:v>
                </c:pt>
                <c:pt idx="2">
                  <c:v>46142</c:v>
                </c:pt>
                <c:pt idx="3">
                  <c:v>46203</c:v>
                </c:pt>
              </c:numCache>
            </c:numRef>
          </c:cat>
          <c:val>
            <c:numRef>
              <c:f>(IZM!$B$64,IZM!$C$64,IZM!$Y$64,IZM!$AO$64)</c:f>
              <c:numCache>
                <c:formatCode>#,##0</c:formatCode>
                <c:ptCount val="4"/>
                <c:pt idx="0">
                  <c:v>0</c:v>
                </c:pt>
                <c:pt idx="1">
                  <c:v>0</c:v>
                </c:pt>
                <c:pt idx="2">
                  <c:v>393980</c:v>
                </c:pt>
                <c:pt idx="3">
                  <c:v>393980</c:v>
                </c:pt>
              </c:numCache>
            </c:numRef>
          </c:val>
          <c:smooth val="0"/>
          <c:extLst>
            <c:ext xmlns:c16="http://schemas.microsoft.com/office/drawing/2014/chart" uri="{C3380CC4-5D6E-409C-BE32-E72D297353CC}">
              <c16:uniqueId val="{00000000-D919-41CF-B54C-C9697EFFEF3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SIF!$A$20</c:f>
              <c:strCache>
                <c:ptCount val="1"/>
                <c:pt idx="0">
                  <c:v>05.00.00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(SIF!$B$1,SIF!$C$1,SIF!$H$1,SIF!$K$1,SIF!$N$1,SIF!$R$1,SIF!$T$1)</c:f>
              <c:numCache>
                <c:formatCode>d\-mmm</c:formatCode>
                <c:ptCount val="7"/>
                <c:pt idx="0">
                  <c:v>46023</c:v>
                </c:pt>
                <c:pt idx="1">
                  <c:v>46053</c:v>
                </c:pt>
                <c:pt idx="2">
                  <c:v>46081</c:v>
                </c:pt>
                <c:pt idx="3">
                  <c:v>46112</c:v>
                </c:pt>
                <c:pt idx="4">
                  <c:v>46142</c:v>
                </c:pt>
                <c:pt idx="5">
                  <c:v>46173</c:v>
                </c:pt>
                <c:pt idx="6">
                  <c:v>46203</c:v>
                </c:pt>
              </c:numCache>
            </c:numRef>
          </c:cat>
          <c:val>
            <c:numRef>
              <c:f>(SIF!$B$20,SIF!$C$20,SIF!$H$20,SIF!$K$20,SIF!$O$20,SIF!$R$20,SIF!$T$20)</c:f>
              <c:numCache>
                <c:formatCode>#,##0</c:formatCode>
                <c:ptCount val="7"/>
                <c:pt idx="0">
                  <c:v>4181869</c:v>
                </c:pt>
                <c:pt idx="1">
                  <c:v>4181869</c:v>
                </c:pt>
                <c:pt idx="2">
                  <c:v>4269252</c:v>
                </c:pt>
                <c:pt idx="3">
                  <c:v>4474947</c:v>
                </c:pt>
                <c:pt idx="4">
                  <c:v>5795213</c:v>
                </c:pt>
                <c:pt idx="5">
                  <c:v>6150735</c:v>
                </c:pt>
                <c:pt idx="6">
                  <c:v>6400735</c:v>
                </c:pt>
              </c:numCache>
            </c:numRef>
          </c:val>
          <c:smooth val="0"/>
          <c:extLst>
            <c:ext xmlns:c16="http://schemas.microsoft.com/office/drawing/2014/chart" uri="{C3380CC4-5D6E-409C-BE32-E72D297353CC}">
              <c16:uniqueId val="{00000000-2564-43CE-9463-F46443083F3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IZM!$A$80</c:f>
              <c:strCache>
                <c:ptCount val="1"/>
                <c:pt idx="0">
                  <c:v>03.01.00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(IZM!$B$1,IZM!$C$1,IZM!$N$1,IZM!$S$1,IZM!$Y$1,IZM!$AF$1,IZM!$AO$1)</c:f>
              <c:numCache>
                <c:formatCode>d\-mmm</c:formatCode>
                <c:ptCount val="7"/>
                <c:pt idx="0">
                  <c:v>46023</c:v>
                </c:pt>
                <c:pt idx="1">
                  <c:v>46053</c:v>
                </c:pt>
                <c:pt idx="2">
                  <c:v>46081</c:v>
                </c:pt>
                <c:pt idx="3">
                  <c:v>46112</c:v>
                </c:pt>
                <c:pt idx="4">
                  <c:v>46142</c:v>
                </c:pt>
                <c:pt idx="5">
                  <c:v>46173</c:v>
                </c:pt>
                <c:pt idx="6">
                  <c:v>46203</c:v>
                </c:pt>
              </c:numCache>
            </c:numRef>
          </c:cat>
          <c:val>
            <c:numRef>
              <c:f>(IZM!$B$80,IZM!$C$80,IZM!$N$80,IZM!$S$80,IZM!$Y$80,IZM!$AF$80,IZM!$AO$80)</c:f>
              <c:numCache>
                <c:formatCode>#,##0</c:formatCode>
                <c:ptCount val="7"/>
                <c:pt idx="0">
                  <c:v>106477305</c:v>
                </c:pt>
                <c:pt idx="1">
                  <c:v>106477305</c:v>
                </c:pt>
                <c:pt idx="2">
                  <c:v>106153316</c:v>
                </c:pt>
                <c:pt idx="3">
                  <c:v>106195316</c:v>
                </c:pt>
                <c:pt idx="4">
                  <c:v>106230233</c:v>
                </c:pt>
                <c:pt idx="5">
                  <c:v>106233617</c:v>
                </c:pt>
                <c:pt idx="6">
                  <c:v>107210167</c:v>
                </c:pt>
              </c:numCache>
            </c:numRef>
          </c:val>
          <c:smooth val="0"/>
          <c:extLst>
            <c:ext xmlns:c16="http://schemas.microsoft.com/office/drawing/2014/chart" uri="{C3380CC4-5D6E-409C-BE32-E72D297353CC}">
              <c16:uniqueId val="{00000000-7F1D-4888-B541-4F8E561183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IZM!$A$98</c:f>
              <c:strCache>
                <c:ptCount val="1"/>
                <c:pt idx="0">
                  <c:v>03.13.00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(IZM!$B$1,IZM!$C$1,IZM!$AF$1,IZM!$AO$1)</c:f>
              <c:numCache>
                <c:formatCode>d\-mmm</c:formatCode>
                <c:ptCount val="4"/>
                <c:pt idx="0">
                  <c:v>46023</c:v>
                </c:pt>
                <c:pt idx="1">
                  <c:v>46053</c:v>
                </c:pt>
                <c:pt idx="2">
                  <c:v>46173</c:v>
                </c:pt>
                <c:pt idx="3">
                  <c:v>46203</c:v>
                </c:pt>
              </c:numCache>
            </c:numRef>
          </c:cat>
          <c:val>
            <c:numRef>
              <c:f>(IZM!$B$98,IZM!$C$98,IZM!$AF$98,IZM!$AO$98)</c:f>
              <c:numCache>
                <c:formatCode>#,##0</c:formatCode>
                <c:ptCount val="4"/>
                <c:pt idx="0">
                  <c:v>635237</c:v>
                </c:pt>
                <c:pt idx="1">
                  <c:v>635237</c:v>
                </c:pt>
                <c:pt idx="2">
                  <c:v>635762</c:v>
                </c:pt>
                <c:pt idx="3">
                  <c:v>635762</c:v>
                </c:pt>
              </c:numCache>
            </c:numRef>
          </c:val>
          <c:smooth val="0"/>
          <c:extLst>
            <c:ext xmlns:c16="http://schemas.microsoft.com/office/drawing/2014/chart" uri="{C3380CC4-5D6E-409C-BE32-E72D297353CC}">
              <c16:uniqueId val="{00000000-FB11-4755-868E-85FBD06E81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IZM!$A$114</c:f>
              <c:strCache>
                <c:ptCount val="1"/>
                <c:pt idx="0">
                  <c:v>04.00.00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(IZM!$B$1,IZM!$C$1,IZM!$AO$1)</c:f>
              <c:numCache>
                <c:formatCode>d\-mmm</c:formatCode>
                <c:ptCount val="3"/>
                <c:pt idx="0">
                  <c:v>46023</c:v>
                </c:pt>
                <c:pt idx="1">
                  <c:v>46053</c:v>
                </c:pt>
                <c:pt idx="2">
                  <c:v>46203</c:v>
                </c:pt>
              </c:numCache>
            </c:numRef>
          </c:cat>
          <c:val>
            <c:numRef>
              <c:f>(IZM!$B$114,IZM!$C$114,IZM!$AO$114)</c:f>
              <c:numCache>
                <c:formatCode>#,##0</c:formatCode>
                <c:ptCount val="3"/>
                <c:pt idx="0">
                  <c:v>2320180</c:v>
                </c:pt>
                <c:pt idx="1">
                  <c:v>2320180</c:v>
                </c:pt>
                <c:pt idx="2">
                  <c:v>2347247</c:v>
                </c:pt>
              </c:numCache>
            </c:numRef>
          </c:val>
          <c:smooth val="0"/>
          <c:extLst>
            <c:ext xmlns:c16="http://schemas.microsoft.com/office/drawing/2014/chart" uri="{C3380CC4-5D6E-409C-BE32-E72D297353CC}">
              <c16:uniqueId val="{00000000-364E-4073-AF48-000EB717883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IZM!$A$130</c:f>
              <c:strCache>
                <c:ptCount val="1"/>
                <c:pt idx="0">
                  <c:v>05.01.00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(IZM!$B$1,IZM!$C$1,IZM!$N$1,IZM!$S$1,IZM!$AF$1,IZM!$AO$1)</c:f>
              <c:numCache>
                <c:formatCode>d\-mmm</c:formatCode>
                <c:ptCount val="6"/>
                <c:pt idx="0">
                  <c:v>46023</c:v>
                </c:pt>
                <c:pt idx="1">
                  <c:v>46053</c:v>
                </c:pt>
                <c:pt idx="2">
                  <c:v>46081</c:v>
                </c:pt>
                <c:pt idx="3">
                  <c:v>46112</c:v>
                </c:pt>
                <c:pt idx="4">
                  <c:v>46173</c:v>
                </c:pt>
                <c:pt idx="5">
                  <c:v>46203</c:v>
                </c:pt>
              </c:numCache>
            </c:numRef>
          </c:cat>
          <c:val>
            <c:numRef>
              <c:f>(IZM!$B$130,IZM!$C$130,IZM!$N$130,IZM!$S$130,IZM!$AF$130,IZM!$AO$130)</c:f>
              <c:numCache>
                <c:formatCode>#,##0</c:formatCode>
                <c:ptCount val="6"/>
                <c:pt idx="0">
                  <c:v>43959712</c:v>
                </c:pt>
                <c:pt idx="1">
                  <c:v>43959712</c:v>
                </c:pt>
                <c:pt idx="2">
                  <c:v>44318162</c:v>
                </c:pt>
                <c:pt idx="3">
                  <c:v>44276162</c:v>
                </c:pt>
                <c:pt idx="4">
                  <c:v>44275637</c:v>
                </c:pt>
                <c:pt idx="5">
                  <c:v>44275637</c:v>
                </c:pt>
              </c:numCache>
            </c:numRef>
          </c:val>
          <c:smooth val="0"/>
          <c:extLst>
            <c:ext xmlns:c16="http://schemas.microsoft.com/office/drawing/2014/chart" uri="{C3380CC4-5D6E-409C-BE32-E72D297353CC}">
              <c16:uniqueId val="{00000000-0EB1-44FD-8B7B-B0EBD6BDA8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IZM!$A$144</c:f>
              <c:strCache>
                <c:ptCount val="1"/>
                <c:pt idx="0">
                  <c:v>05.02.00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(IZM!$B$1,IZM!$C$1,IZM!$Y$1,IZM!$AO$1)</c:f>
              <c:numCache>
                <c:formatCode>d\-mmm</c:formatCode>
                <c:ptCount val="4"/>
                <c:pt idx="0">
                  <c:v>46023</c:v>
                </c:pt>
                <c:pt idx="1">
                  <c:v>46053</c:v>
                </c:pt>
                <c:pt idx="2">
                  <c:v>46142</c:v>
                </c:pt>
                <c:pt idx="3">
                  <c:v>46203</c:v>
                </c:pt>
              </c:numCache>
            </c:numRef>
          </c:cat>
          <c:val>
            <c:numRef>
              <c:f>(IZM!$B$144,IZM!$C$144,IZM!$Y$144,IZM!$AO$144)</c:f>
              <c:numCache>
                <c:formatCode>#,##0</c:formatCode>
                <c:ptCount val="4"/>
                <c:pt idx="0">
                  <c:v>54922214</c:v>
                </c:pt>
                <c:pt idx="1">
                  <c:v>54922214</c:v>
                </c:pt>
                <c:pt idx="2">
                  <c:v>55003163</c:v>
                </c:pt>
                <c:pt idx="3">
                  <c:v>55003163</c:v>
                </c:pt>
              </c:numCache>
            </c:numRef>
          </c:val>
          <c:smooth val="0"/>
          <c:extLst>
            <c:ext xmlns:c16="http://schemas.microsoft.com/office/drawing/2014/chart" uri="{C3380CC4-5D6E-409C-BE32-E72D297353CC}">
              <c16:uniqueId val="{00000000-091A-465C-BB23-39A72C8323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IZM!$A$161</c:f>
              <c:strCache>
                <c:ptCount val="1"/>
                <c:pt idx="0">
                  <c:v>07.00.00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(IZM!$B$1,IZM!$C$1,IZM!$AO$1)</c:f>
              <c:numCache>
                <c:formatCode>d\-mmm</c:formatCode>
                <c:ptCount val="3"/>
                <c:pt idx="0">
                  <c:v>46023</c:v>
                </c:pt>
                <c:pt idx="1">
                  <c:v>46053</c:v>
                </c:pt>
                <c:pt idx="2">
                  <c:v>46203</c:v>
                </c:pt>
              </c:numCache>
            </c:numRef>
          </c:cat>
          <c:val>
            <c:numRef>
              <c:f>(IZM!$B$161,IZM!$C$161,IZM!$AO$161)</c:f>
              <c:numCache>
                <c:formatCode>#,##0</c:formatCode>
                <c:ptCount val="3"/>
                <c:pt idx="0">
                  <c:v>1666511</c:v>
                </c:pt>
                <c:pt idx="1">
                  <c:v>1666511</c:v>
                </c:pt>
                <c:pt idx="2">
                  <c:v>1851501</c:v>
                </c:pt>
              </c:numCache>
            </c:numRef>
          </c:val>
          <c:smooth val="0"/>
          <c:extLst>
            <c:ext xmlns:c16="http://schemas.microsoft.com/office/drawing/2014/chart" uri="{C3380CC4-5D6E-409C-BE32-E72D297353CC}">
              <c16:uniqueId val="{00000000-E583-48CB-A46D-DE3AE119765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IZM!$A$178</c:f>
              <c:strCache>
                <c:ptCount val="1"/>
                <c:pt idx="0">
                  <c:v>09.07.00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(IZM!$B$1,IZM!$C$1,IZM!$S$1,IZM!$AO$1)</c:f>
              <c:numCache>
                <c:formatCode>d\-mmm</c:formatCode>
                <c:ptCount val="4"/>
                <c:pt idx="0">
                  <c:v>46023</c:v>
                </c:pt>
                <c:pt idx="1">
                  <c:v>46053</c:v>
                </c:pt>
                <c:pt idx="2">
                  <c:v>46112</c:v>
                </c:pt>
                <c:pt idx="3">
                  <c:v>46203</c:v>
                </c:pt>
              </c:numCache>
            </c:numRef>
          </c:cat>
          <c:val>
            <c:numRef>
              <c:f>(IZM!$B$178,IZM!$C$178,IZM!$S$178,IZM!$AO$178)</c:f>
              <c:numCache>
                <c:formatCode>#,##0</c:formatCode>
                <c:ptCount val="4"/>
                <c:pt idx="0">
                  <c:v>16403453</c:v>
                </c:pt>
                <c:pt idx="1">
                  <c:v>16403453</c:v>
                </c:pt>
                <c:pt idx="2">
                  <c:v>16716136</c:v>
                </c:pt>
                <c:pt idx="3">
                  <c:v>16761402</c:v>
                </c:pt>
              </c:numCache>
            </c:numRef>
          </c:val>
          <c:smooth val="0"/>
          <c:extLst>
            <c:ext xmlns:c16="http://schemas.microsoft.com/office/drawing/2014/chart" uri="{C3380CC4-5D6E-409C-BE32-E72D297353CC}">
              <c16:uniqueId val="{00000000-689A-42EF-B265-4590F4521D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IZM!$A$194</c:f>
              <c:strCache>
                <c:ptCount val="1"/>
                <c:pt idx="0">
                  <c:v>09.12.00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(IZM!$B$1,IZM!$C$1,IZM!$AO$1)</c:f>
              <c:numCache>
                <c:formatCode>d\-mmm</c:formatCode>
                <c:ptCount val="3"/>
                <c:pt idx="0">
                  <c:v>46023</c:v>
                </c:pt>
                <c:pt idx="1">
                  <c:v>46053</c:v>
                </c:pt>
                <c:pt idx="2">
                  <c:v>46203</c:v>
                </c:pt>
              </c:numCache>
            </c:numRef>
          </c:cat>
          <c:val>
            <c:numRef>
              <c:f>(IZM!$B$194,IZM!$C$194,IZM!$AO$194)</c:f>
              <c:numCache>
                <c:formatCode>#,##0</c:formatCode>
                <c:ptCount val="3"/>
                <c:pt idx="0">
                  <c:v>118945</c:v>
                </c:pt>
                <c:pt idx="1">
                  <c:v>118945</c:v>
                </c:pt>
                <c:pt idx="2">
                  <c:v>124796</c:v>
                </c:pt>
              </c:numCache>
            </c:numRef>
          </c:val>
          <c:smooth val="0"/>
          <c:extLst>
            <c:ext xmlns:c16="http://schemas.microsoft.com/office/drawing/2014/chart" uri="{C3380CC4-5D6E-409C-BE32-E72D297353CC}">
              <c16:uniqueId val="{00000000-DF0D-444F-9671-2ED2DCDF6D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IZM!$A$211</c:f>
              <c:strCache>
                <c:ptCount val="1"/>
                <c:pt idx="0">
                  <c:v>09.23.00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(IZM!$B$1,IZM!$C$1,IZM!$S$1,IZM!$AO$1)</c:f>
              <c:numCache>
                <c:formatCode>d\-mmm</c:formatCode>
                <c:ptCount val="4"/>
                <c:pt idx="0">
                  <c:v>46023</c:v>
                </c:pt>
                <c:pt idx="1">
                  <c:v>46053</c:v>
                </c:pt>
                <c:pt idx="2">
                  <c:v>46112</c:v>
                </c:pt>
                <c:pt idx="3">
                  <c:v>46203</c:v>
                </c:pt>
              </c:numCache>
            </c:numRef>
          </c:cat>
          <c:val>
            <c:numRef>
              <c:f>(IZM!$B$211,IZM!$C$211,IZM!$S$211,IZM!$AO$211)</c:f>
              <c:numCache>
                <c:formatCode>#,##0</c:formatCode>
                <c:ptCount val="4"/>
                <c:pt idx="0">
                  <c:v>312683</c:v>
                </c:pt>
                <c:pt idx="1">
                  <c:v>312683</c:v>
                </c:pt>
                <c:pt idx="2">
                  <c:v>0</c:v>
                </c:pt>
                <c:pt idx="3">
                  <c:v>0</c:v>
                </c:pt>
              </c:numCache>
            </c:numRef>
          </c:val>
          <c:smooth val="0"/>
          <c:extLst>
            <c:ext xmlns:c16="http://schemas.microsoft.com/office/drawing/2014/chart" uri="{C3380CC4-5D6E-409C-BE32-E72D297353CC}">
              <c16:uniqueId val="{00000000-D85B-4D8C-AC70-A90CAC20E1A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IZM!$A$228</c:f>
              <c:strCache>
                <c:ptCount val="1"/>
                <c:pt idx="0">
                  <c:v>42.05.00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(IZM!$B$228,IZM!$C$228,IZM!$N$228,IZM!$AO$228)</c:f>
              <c:numCache>
                <c:formatCode>#,##0</c:formatCode>
                <c:ptCount val="4"/>
                <c:pt idx="0">
                  <c:v>6243071</c:v>
                </c:pt>
                <c:pt idx="1">
                  <c:v>6243071</c:v>
                </c:pt>
                <c:pt idx="2">
                  <c:v>6567060</c:v>
                </c:pt>
                <c:pt idx="3">
                  <c:v>6763382</c:v>
                </c:pt>
              </c:numCache>
            </c:numRef>
          </c:val>
          <c:smooth val="0"/>
          <c:extLst>
            <c:ext xmlns:c16="http://schemas.microsoft.com/office/drawing/2014/chart" uri="{C3380CC4-5D6E-409C-BE32-E72D297353CC}">
              <c16:uniqueId val="{00000000-9F65-4C5A-B8C9-6F6EE1DD14C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SIF!$A$35</c:f>
              <c:strCache>
                <c:ptCount val="1"/>
                <c:pt idx="0">
                  <c:v>63.08.00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(SIF!$B$1,SIF!$C$1,SIF!$T$1)</c:f>
              <c:numCache>
                <c:formatCode>d\-mmm</c:formatCode>
                <c:ptCount val="3"/>
                <c:pt idx="0">
                  <c:v>46023</c:v>
                </c:pt>
                <c:pt idx="1">
                  <c:v>46053</c:v>
                </c:pt>
                <c:pt idx="2">
                  <c:v>46203</c:v>
                </c:pt>
              </c:numCache>
            </c:numRef>
          </c:cat>
          <c:val>
            <c:numRef>
              <c:f>(SIF!$B$35,SIF!$C$35,SIF!$T$35)</c:f>
              <c:numCache>
                <c:formatCode>#,##0</c:formatCode>
                <c:ptCount val="3"/>
                <c:pt idx="0">
                  <c:v>7047193</c:v>
                </c:pt>
                <c:pt idx="1">
                  <c:v>7047193</c:v>
                </c:pt>
                <c:pt idx="2">
                  <c:v>7445989</c:v>
                </c:pt>
              </c:numCache>
            </c:numRef>
          </c:val>
          <c:smooth val="0"/>
          <c:extLst>
            <c:ext xmlns:c16="http://schemas.microsoft.com/office/drawing/2014/chart" uri="{C3380CC4-5D6E-409C-BE32-E72D297353CC}">
              <c16:uniqueId val="{00000000-5D18-46ED-A786-733B8AFCAF9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IZM!$A$242</c:f>
              <c:strCache>
                <c:ptCount val="1"/>
                <c:pt idx="0">
                  <c:v>42.07.00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(IZM!$B$1,IZM!$C$1,IZM!$Y$1,IZM!$AO$1)</c:f>
              <c:numCache>
                <c:formatCode>d\-mmm</c:formatCode>
                <c:ptCount val="4"/>
                <c:pt idx="0">
                  <c:v>46023</c:v>
                </c:pt>
                <c:pt idx="1">
                  <c:v>46053</c:v>
                </c:pt>
                <c:pt idx="2">
                  <c:v>46142</c:v>
                </c:pt>
                <c:pt idx="3">
                  <c:v>46203</c:v>
                </c:pt>
              </c:numCache>
            </c:numRef>
          </c:cat>
          <c:val>
            <c:numRef>
              <c:f>(IZM!$B$242,IZM!$C$242,IZM!$Y$242,IZM!$AO$242)</c:f>
              <c:numCache>
                <c:formatCode>#,##0</c:formatCode>
                <c:ptCount val="4"/>
                <c:pt idx="0">
                  <c:v>2044577</c:v>
                </c:pt>
                <c:pt idx="1">
                  <c:v>2044577</c:v>
                </c:pt>
                <c:pt idx="2">
                  <c:v>2091977</c:v>
                </c:pt>
                <c:pt idx="3">
                  <c:v>2144491</c:v>
                </c:pt>
              </c:numCache>
            </c:numRef>
          </c:val>
          <c:smooth val="0"/>
          <c:extLst>
            <c:ext xmlns:c16="http://schemas.microsoft.com/office/drawing/2014/chart" uri="{C3380CC4-5D6E-409C-BE32-E72D297353CC}">
              <c16:uniqueId val="{00000000-E5CC-471B-BCE0-841116E65DB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IZM!$A$258</c:f>
              <c:strCache>
                <c:ptCount val="1"/>
                <c:pt idx="0">
                  <c:v>42.09.00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(IZM!$B$1,IZM!$C$1,IZM!$Y$1,IZM!$AO$1)</c:f>
              <c:numCache>
                <c:formatCode>d\-mmm</c:formatCode>
                <c:ptCount val="4"/>
                <c:pt idx="0">
                  <c:v>46023</c:v>
                </c:pt>
                <c:pt idx="1">
                  <c:v>46053</c:v>
                </c:pt>
                <c:pt idx="2">
                  <c:v>46142</c:v>
                </c:pt>
                <c:pt idx="3">
                  <c:v>46203</c:v>
                </c:pt>
              </c:numCache>
            </c:numRef>
          </c:cat>
          <c:val>
            <c:numRef>
              <c:f>(IZM!$B$258,IZM!$C$258,IZM!$Y$258,IZM!$AO$258)</c:f>
              <c:numCache>
                <c:formatCode>#,##0</c:formatCode>
                <c:ptCount val="4"/>
                <c:pt idx="0">
                  <c:v>630770</c:v>
                </c:pt>
                <c:pt idx="1">
                  <c:v>630770</c:v>
                </c:pt>
                <c:pt idx="2">
                  <c:v>645018</c:v>
                </c:pt>
                <c:pt idx="3">
                  <c:v>660046</c:v>
                </c:pt>
              </c:numCache>
            </c:numRef>
          </c:val>
          <c:smooth val="0"/>
          <c:extLst>
            <c:ext xmlns:c16="http://schemas.microsoft.com/office/drawing/2014/chart" uri="{C3380CC4-5D6E-409C-BE32-E72D297353CC}">
              <c16:uniqueId val="{00000000-625A-4887-B846-41F42C36C4D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IZM!$A$274</c:f>
              <c:strCache>
                <c:ptCount val="1"/>
                <c:pt idx="0">
                  <c:v>62.09.00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(IZM!$B$1,IZM!$C$1,IZM!$N$1,IZM!$AF$1,IZM!$AO$1)</c:f>
              <c:numCache>
                <c:formatCode>d\-mmm</c:formatCode>
                <c:ptCount val="5"/>
                <c:pt idx="0">
                  <c:v>46023</c:v>
                </c:pt>
                <c:pt idx="1">
                  <c:v>46053</c:v>
                </c:pt>
                <c:pt idx="2">
                  <c:v>46081</c:v>
                </c:pt>
                <c:pt idx="3">
                  <c:v>46173</c:v>
                </c:pt>
                <c:pt idx="4">
                  <c:v>46203</c:v>
                </c:pt>
              </c:numCache>
            </c:numRef>
          </c:cat>
          <c:val>
            <c:numRef>
              <c:f>(IZM!$B$274,IZM!$C$274,IZM!$N$274,IZM!$AF$274,IZM!$AO$274)</c:f>
              <c:numCache>
                <c:formatCode>#,##0</c:formatCode>
                <c:ptCount val="5"/>
                <c:pt idx="0">
                  <c:v>19723232</c:v>
                </c:pt>
                <c:pt idx="1">
                  <c:v>19723232</c:v>
                </c:pt>
                <c:pt idx="2">
                  <c:v>21033185</c:v>
                </c:pt>
                <c:pt idx="3">
                  <c:v>21078998</c:v>
                </c:pt>
                <c:pt idx="4">
                  <c:v>21204253</c:v>
                </c:pt>
              </c:numCache>
            </c:numRef>
          </c:val>
          <c:smooth val="0"/>
          <c:extLst>
            <c:ext xmlns:c16="http://schemas.microsoft.com/office/drawing/2014/chart" uri="{C3380CC4-5D6E-409C-BE32-E72D297353CC}">
              <c16:uniqueId val="{00000000-21DA-4517-BB99-CBFFFA0D04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IZM!$A$288</c:f>
              <c:strCache>
                <c:ptCount val="1"/>
                <c:pt idx="0">
                  <c:v>63.10.00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(IZM!$B$1,IZM!$C$1,IZM!$N$1,IZM!$Y$1,IZM!$AO$1)</c:f>
              <c:numCache>
                <c:formatCode>d\-mmm</c:formatCode>
                <c:ptCount val="5"/>
                <c:pt idx="0">
                  <c:v>46023</c:v>
                </c:pt>
                <c:pt idx="1">
                  <c:v>46053</c:v>
                </c:pt>
                <c:pt idx="2">
                  <c:v>46081</c:v>
                </c:pt>
                <c:pt idx="3">
                  <c:v>46142</c:v>
                </c:pt>
                <c:pt idx="4">
                  <c:v>46203</c:v>
                </c:pt>
              </c:numCache>
            </c:numRef>
          </c:cat>
          <c:val>
            <c:numRef>
              <c:f>(IZM!$B$288,IZM!$C$288,IZM!$N$288,IZM!$Y$288,IZM!$AO$288)</c:f>
              <c:numCache>
                <c:formatCode>#,##0</c:formatCode>
                <c:ptCount val="5"/>
                <c:pt idx="0">
                  <c:v>46741362</c:v>
                </c:pt>
                <c:pt idx="1">
                  <c:v>46741362</c:v>
                </c:pt>
                <c:pt idx="2">
                  <c:v>48795884</c:v>
                </c:pt>
                <c:pt idx="3">
                  <c:v>48844819</c:v>
                </c:pt>
                <c:pt idx="4">
                  <c:v>48719564</c:v>
                </c:pt>
              </c:numCache>
            </c:numRef>
          </c:val>
          <c:smooth val="0"/>
          <c:extLst>
            <c:ext xmlns:c16="http://schemas.microsoft.com/office/drawing/2014/chart" uri="{C3380CC4-5D6E-409C-BE32-E72D297353CC}">
              <c16:uniqueId val="{00000000-CA0F-44E3-953E-106324F8B10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IZM!$A$302</c:f>
              <c:strCache>
                <c:ptCount val="1"/>
                <c:pt idx="0">
                  <c:v>64.09.00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(IZM!$B$302,IZM!$C$302,IZM!$N$302,IZM!$S$302)</c:f>
              <c:numCache>
                <c:formatCode>#,##0</c:formatCode>
                <c:ptCount val="4"/>
                <c:pt idx="0">
                  <c:v>0</c:v>
                </c:pt>
                <c:pt idx="1">
                  <c:v>0</c:v>
                </c:pt>
                <c:pt idx="2">
                  <c:v>18106</c:v>
                </c:pt>
                <c:pt idx="3">
                  <c:v>18106</c:v>
                </c:pt>
              </c:numCache>
            </c:numRef>
          </c:val>
          <c:smooth val="0"/>
          <c:extLst>
            <c:ext xmlns:c16="http://schemas.microsoft.com/office/drawing/2014/chart" uri="{C3380CC4-5D6E-409C-BE32-E72D297353CC}">
              <c16:uniqueId val="{00000000-8A3F-4C94-ABB2-5226C915511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IZM!$A$316</c:f>
              <c:strCache>
                <c:ptCount val="1"/>
                <c:pt idx="0">
                  <c:v>65.11.00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(IZM!$B$316,IZM!$C$316,IZM!$N$316,IZM!$S$316)</c:f>
              <c:numCache>
                <c:formatCode>#,##0</c:formatCode>
                <c:ptCount val="4"/>
                <c:pt idx="0">
                  <c:v>0</c:v>
                </c:pt>
                <c:pt idx="1">
                  <c:v>0</c:v>
                </c:pt>
                <c:pt idx="2">
                  <c:v>2420</c:v>
                </c:pt>
                <c:pt idx="3">
                  <c:v>2420</c:v>
                </c:pt>
              </c:numCache>
            </c:numRef>
          </c:val>
          <c:smooth val="0"/>
          <c:extLst>
            <c:ext xmlns:c16="http://schemas.microsoft.com/office/drawing/2014/chart" uri="{C3380CC4-5D6E-409C-BE32-E72D297353CC}">
              <c16:uniqueId val="{00000000-2FE2-4EEA-99C3-5839888EDC3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IZM!$A$330</c:f>
              <c:strCache>
                <c:ptCount val="1"/>
                <c:pt idx="0">
                  <c:v>69.07.00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(IZM!$B$1,IZM!$C$1,IZM!$N$1,IZM!$S$1,IZM!$AO$1)</c:f>
              <c:numCache>
                <c:formatCode>d\-mmm</c:formatCode>
                <c:ptCount val="5"/>
                <c:pt idx="0">
                  <c:v>46023</c:v>
                </c:pt>
                <c:pt idx="1">
                  <c:v>46053</c:v>
                </c:pt>
                <c:pt idx="2">
                  <c:v>46081</c:v>
                </c:pt>
                <c:pt idx="3">
                  <c:v>46112</c:v>
                </c:pt>
                <c:pt idx="4">
                  <c:v>46203</c:v>
                </c:pt>
              </c:numCache>
            </c:numRef>
          </c:cat>
          <c:val>
            <c:numRef>
              <c:f>(IZM!$B$330,IZM!$C$330,IZM!$N$330,IZM!$S$330,IZM!$AO$330)</c:f>
              <c:numCache>
                <c:formatCode>#,##0</c:formatCode>
                <c:ptCount val="5"/>
                <c:pt idx="0">
                  <c:v>2270349</c:v>
                </c:pt>
                <c:pt idx="1">
                  <c:v>2270349</c:v>
                </c:pt>
                <c:pt idx="2">
                  <c:v>2375349</c:v>
                </c:pt>
                <c:pt idx="3">
                  <c:v>2498115</c:v>
                </c:pt>
                <c:pt idx="4">
                  <c:v>2498115</c:v>
                </c:pt>
              </c:numCache>
            </c:numRef>
          </c:val>
          <c:smooth val="0"/>
          <c:extLst>
            <c:ext xmlns:c16="http://schemas.microsoft.com/office/drawing/2014/chart" uri="{C3380CC4-5D6E-409C-BE32-E72D297353CC}">
              <c16:uniqueId val="{00000000-D199-4A76-8A33-3436984F138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IZM!$A$344</c:f>
              <c:strCache>
                <c:ptCount val="1"/>
                <c:pt idx="0">
                  <c:v>69.22.00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(IZM!$B$1,IZM!$C$1,IZM!$AO$1)</c:f>
              <c:numCache>
                <c:formatCode>d\-mmm</c:formatCode>
                <c:ptCount val="3"/>
                <c:pt idx="0">
                  <c:v>46023</c:v>
                </c:pt>
                <c:pt idx="1">
                  <c:v>46053</c:v>
                </c:pt>
                <c:pt idx="2">
                  <c:v>46203</c:v>
                </c:pt>
              </c:numCache>
            </c:numRef>
          </c:cat>
          <c:val>
            <c:numRef>
              <c:f>(IZM!$B$344,IZM!$C$344,IZM!$AO$344)</c:f>
              <c:numCache>
                <c:formatCode>#,##0</c:formatCode>
                <c:ptCount val="3"/>
                <c:pt idx="0">
                  <c:v>1374710</c:v>
                </c:pt>
                <c:pt idx="1">
                  <c:v>1374710</c:v>
                </c:pt>
                <c:pt idx="2">
                  <c:v>1476810</c:v>
                </c:pt>
              </c:numCache>
            </c:numRef>
          </c:val>
          <c:smooth val="0"/>
          <c:extLst>
            <c:ext xmlns:c16="http://schemas.microsoft.com/office/drawing/2014/chart" uri="{C3380CC4-5D6E-409C-BE32-E72D297353CC}">
              <c16:uniqueId val="{00000000-2458-4B80-897E-8BEB3B0C4C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IZM!$A$361</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(IZM!$B$360,IZM!$C$360,IZM!$N$360,IZM!$S$360)</c:f>
              <c:numCache>
                <c:formatCode>#,##0</c:formatCode>
                <c:ptCount val="4"/>
                <c:pt idx="0">
                  <c:v>5429192</c:v>
                </c:pt>
                <c:pt idx="1">
                  <c:v>5429192</c:v>
                </c:pt>
                <c:pt idx="2">
                  <c:v>6082068</c:v>
                </c:pt>
                <c:pt idx="3">
                  <c:v>6082068</c:v>
                </c:pt>
              </c:numCache>
            </c:numRef>
          </c:val>
          <c:smooth val="0"/>
          <c:extLst>
            <c:ext xmlns:c16="http://schemas.microsoft.com/office/drawing/2014/chart" uri="{C3380CC4-5D6E-409C-BE32-E72D297353CC}">
              <c16:uniqueId val="{00000000-780D-4E3D-B6FE-34F145A2C0F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IZM!$A$375</c:f>
              <c:strCache>
                <c:ptCount val="1"/>
                <c:pt idx="0">
                  <c:v>70.08.00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(IZM!$B$375,IZM!$C$375,IZM!$N$375,IZM!$S$375)</c:f>
              <c:numCache>
                <c:formatCode>#,##0</c:formatCode>
                <c:ptCount val="4"/>
                <c:pt idx="0">
                  <c:v>3119560</c:v>
                </c:pt>
                <c:pt idx="1">
                  <c:v>3119560</c:v>
                </c:pt>
                <c:pt idx="2">
                  <c:v>4263278</c:v>
                </c:pt>
                <c:pt idx="3">
                  <c:v>4263278</c:v>
                </c:pt>
              </c:numCache>
            </c:numRef>
          </c:val>
          <c:smooth val="0"/>
          <c:extLst>
            <c:ext xmlns:c16="http://schemas.microsoft.com/office/drawing/2014/chart" uri="{C3380CC4-5D6E-409C-BE32-E72D297353CC}">
              <c16:uniqueId val="{00000000-2C1C-4F69-82E2-20FCD56F49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SIF!$A$52</c:f>
              <c:strCache>
                <c:ptCount val="1"/>
                <c:pt idx="0">
                  <c:v>63.10.00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(SIF!$B$1,SIF!$C$1,SIF!$H$1,SIF!$T$1)</c:f>
              <c:numCache>
                <c:formatCode>d\-mmm</c:formatCode>
                <c:ptCount val="4"/>
                <c:pt idx="0">
                  <c:v>46023</c:v>
                </c:pt>
                <c:pt idx="1">
                  <c:v>46053</c:v>
                </c:pt>
                <c:pt idx="2">
                  <c:v>46081</c:v>
                </c:pt>
                <c:pt idx="3">
                  <c:v>46203</c:v>
                </c:pt>
              </c:numCache>
            </c:numRef>
          </c:cat>
          <c:val>
            <c:numRef>
              <c:f>(SIF!$B$52,SIF!$C$52,SIF!$H$52,SIF!$K$52)</c:f>
              <c:numCache>
                <c:formatCode>#,##0</c:formatCode>
                <c:ptCount val="4"/>
                <c:pt idx="0">
                  <c:v>61079</c:v>
                </c:pt>
                <c:pt idx="1">
                  <c:v>61079</c:v>
                </c:pt>
                <c:pt idx="2">
                  <c:v>113195</c:v>
                </c:pt>
                <c:pt idx="3">
                  <c:v>113195</c:v>
                </c:pt>
              </c:numCache>
            </c:numRef>
          </c:val>
          <c:smooth val="0"/>
          <c:extLst>
            <c:ext xmlns:c16="http://schemas.microsoft.com/office/drawing/2014/chart" uri="{C3380CC4-5D6E-409C-BE32-E72D297353CC}">
              <c16:uniqueId val="{00000000-B38B-4052-B244-313A08E8C19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IZM!$A$389</c:f>
              <c:strCache>
                <c:ptCount val="1"/>
                <c:pt idx="0">
                  <c:v>70.10.00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(IZM!$B$389,IZM!$C$389,IZM!$N$389,IZM!$S$389)</c:f>
              <c:numCache>
                <c:formatCode>#,##0</c:formatCode>
                <c:ptCount val="4"/>
                <c:pt idx="0">
                  <c:v>2025214</c:v>
                </c:pt>
                <c:pt idx="1">
                  <c:v>2025214</c:v>
                </c:pt>
                <c:pt idx="2">
                  <c:v>3505375</c:v>
                </c:pt>
                <c:pt idx="3">
                  <c:v>3505375</c:v>
                </c:pt>
              </c:numCache>
            </c:numRef>
          </c:val>
          <c:smooth val="0"/>
          <c:extLst>
            <c:ext xmlns:c16="http://schemas.microsoft.com/office/drawing/2014/chart" uri="{C3380CC4-5D6E-409C-BE32-E72D297353CC}">
              <c16:uniqueId val="{00000000-4CD5-4835-A7A1-F83818725E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IZM!$A$403</c:f>
              <c:strCache>
                <c:ptCount val="1"/>
                <c:pt idx="0">
                  <c:v>70.11.00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(IZM!$B$1,IZM!$C$1,IZM!$N$1,IZM!$Y$1,IZM!$AF$1,IZM!$AO$1)</c:f>
              <c:numCache>
                <c:formatCode>d\-mmm</c:formatCode>
                <c:ptCount val="6"/>
                <c:pt idx="0">
                  <c:v>46023</c:v>
                </c:pt>
                <c:pt idx="1">
                  <c:v>46053</c:v>
                </c:pt>
                <c:pt idx="2">
                  <c:v>46081</c:v>
                </c:pt>
                <c:pt idx="3">
                  <c:v>46142</c:v>
                </c:pt>
                <c:pt idx="4">
                  <c:v>46173</c:v>
                </c:pt>
                <c:pt idx="5">
                  <c:v>46203</c:v>
                </c:pt>
              </c:numCache>
            </c:numRef>
          </c:cat>
          <c:val>
            <c:numRef>
              <c:f>(IZM!$B$403,IZM!$C$403,IZM!$N$403,IZM!$Y$403,IZM!$AF$403,IZM!$AO$403)</c:f>
              <c:numCache>
                <c:formatCode>#,##0</c:formatCode>
                <c:ptCount val="6"/>
                <c:pt idx="0">
                  <c:v>579412</c:v>
                </c:pt>
                <c:pt idx="1">
                  <c:v>579412</c:v>
                </c:pt>
                <c:pt idx="2">
                  <c:v>778887</c:v>
                </c:pt>
                <c:pt idx="3">
                  <c:v>1182970</c:v>
                </c:pt>
                <c:pt idx="4">
                  <c:v>1233162</c:v>
                </c:pt>
                <c:pt idx="5">
                  <c:v>1479575</c:v>
                </c:pt>
              </c:numCache>
            </c:numRef>
          </c:val>
          <c:smooth val="0"/>
          <c:extLst>
            <c:ext xmlns:c16="http://schemas.microsoft.com/office/drawing/2014/chart" uri="{C3380CC4-5D6E-409C-BE32-E72D297353CC}">
              <c16:uniqueId val="{00000000-21FB-4F15-87D2-6B1DAD12A0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IZM!$A$417</c:f>
              <c:strCache>
                <c:ptCount val="1"/>
                <c:pt idx="0">
                  <c:v>70.12.00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(IZM!$B$417,IZM!$C$417,IZM!$N$417,IZM!$AO$417)</c:f>
              <c:numCache>
                <c:formatCode>#,##0</c:formatCode>
                <c:ptCount val="4"/>
                <c:pt idx="0">
                  <c:v>1934959</c:v>
                </c:pt>
                <c:pt idx="1">
                  <c:v>1934959</c:v>
                </c:pt>
                <c:pt idx="2">
                  <c:v>2719878</c:v>
                </c:pt>
                <c:pt idx="3">
                  <c:v>2733349</c:v>
                </c:pt>
              </c:numCache>
            </c:numRef>
          </c:val>
          <c:smooth val="0"/>
          <c:extLst>
            <c:ext xmlns:c16="http://schemas.microsoft.com/office/drawing/2014/chart" uri="{C3380CC4-5D6E-409C-BE32-E72D297353CC}">
              <c16:uniqueId val="{00000000-710C-4375-9B6F-3BF66F7B472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IZM!$A$431</c:f>
              <c:strCache>
                <c:ptCount val="1"/>
                <c:pt idx="0">
                  <c:v>70.13.00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(IZM!$B$431,IZM!$C$431,IZM!$N$431,IZM!$S$431)</c:f>
              <c:numCache>
                <c:formatCode>#,##0</c:formatCode>
                <c:ptCount val="4"/>
                <c:pt idx="0">
                  <c:v>19330</c:v>
                </c:pt>
                <c:pt idx="1">
                  <c:v>19330</c:v>
                </c:pt>
                <c:pt idx="2">
                  <c:v>14000</c:v>
                </c:pt>
                <c:pt idx="3">
                  <c:v>14000</c:v>
                </c:pt>
              </c:numCache>
            </c:numRef>
          </c:val>
          <c:smooth val="0"/>
          <c:extLst>
            <c:ext xmlns:c16="http://schemas.microsoft.com/office/drawing/2014/chart" uri="{C3380CC4-5D6E-409C-BE32-E72D297353CC}">
              <c16:uniqueId val="{00000000-AB79-41A3-B488-2A4BC974A6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IZM!$A$445</c:f>
              <c:strCache>
                <c:ptCount val="1"/>
                <c:pt idx="0">
                  <c:v>70.15.00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(IZM!$B$1,IZM!$C$1,IZM!$N$1,IZM!$Y$1,IZM!$AO$1)</c:f>
              <c:numCache>
                <c:formatCode>d\-mmm</c:formatCode>
                <c:ptCount val="5"/>
                <c:pt idx="0">
                  <c:v>46023</c:v>
                </c:pt>
                <c:pt idx="1">
                  <c:v>46053</c:v>
                </c:pt>
                <c:pt idx="2">
                  <c:v>46081</c:v>
                </c:pt>
                <c:pt idx="3">
                  <c:v>46142</c:v>
                </c:pt>
                <c:pt idx="4">
                  <c:v>46203</c:v>
                </c:pt>
              </c:numCache>
            </c:numRef>
          </c:cat>
          <c:val>
            <c:numRef>
              <c:f>(IZM!$B$445,IZM!$C$445,IZM!$N$445,IZM!$Y$445,IZM!$AO$445)</c:f>
              <c:numCache>
                <c:formatCode>#,##0</c:formatCode>
                <c:ptCount val="5"/>
                <c:pt idx="0">
                  <c:v>37307176</c:v>
                </c:pt>
                <c:pt idx="1">
                  <c:v>37307176</c:v>
                </c:pt>
                <c:pt idx="2">
                  <c:v>49752254</c:v>
                </c:pt>
                <c:pt idx="3">
                  <c:v>49770847</c:v>
                </c:pt>
                <c:pt idx="4">
                  <c:v>49770847</c:v>
                </c:pt>
              </c:numCache>
            </c:numRef>
          </c:val>
          <c:smooth val="0"/>
          <c:extLst>
            <c:ext xmlns:c16="http://schemas.microsoft.com/office/drawing/2014/chart" uri="{C3380CC4-5D6E-409C-BE32-E72D297353CC}">
              <c16:uniqueId val="{00000000-9662-4CB2-8398-CFDDED0A28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IZM!$A$459</c:f>
              <c:strCache>
                <c:ptCount val="1"/>
                <c:pt idx="0">
                  <c:v>70.24.00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(IZM!$B$1,IZM!$C$1,IZM!$AF$1,IZM!$AO$1)</c:f>
              <c:numCache>
                <c:formatCode>d\-mmm</c:formatCode>
                <c:ptCount val="4"/>
                <c:pt idx="0">
                  <c:v>46023</c:v>
                </c:pt>
                <c:pt idx="1">
                  <c:v>46053</c:v>
                </c:pt>
                <c:pt idx="2">
                  <c:v>46173</c:v>
                </c:pt>
                <c:pt idx="3">
                  <c:v>46203</c:v>
                </c:pt>
              </c:numCache>
            </c:numRef>
          </c:cat>
          <c:val>
            <c:numRef>
              <c:f>(IZM!$B$459,IZM!$C$459,IZM!$AF$459,IZM!$AO$459)</c:f>
              <c:numCache>
                <c:formatCode>#,##0</c:formatCode>
                <c:ptCount val="4"/>
                <c:pt idx="0">
                  <c:v>107749</c:v>
                </c:pt>
                <c:pt idx="1">
                  <c:v>107749</c:v>
                </c:pt>
                <c:pt idx="2">
                  <c:v>132649</c:v>
                </c:pt>
                <c:pt idx="3">
                  <c:v>132649</c:v>
                </c:pt>
              </c:numCache>
            </c:numRef>
          </c:val>
          <c:smooth val="0"/>
          <c:extLst>
            <c:ext xmlns:c16="http://schemas.microsoft.com/office/drawing/2014/chart" uri="{C3380CC4-5D6E-409C-BE32-E72D297353CC}">
              <c16:uniqueId val="{00000000-5BC6-46CC-8671-4C9E3BA7B0B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IZM!$A$476</c:f>
              <c:strCache>
                <c:ptCount val="1"/>
                <c:pt idx="0">
                  <c:v>72.08.00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(IZM!$B$476,IZM!$C$476,IZM!$N$476,IZM!$S$476)</c:f>
              <c:numCache>
                <c:formatCode>#,##0</c:formatCode>
                <c:ptCount val="4"/>
                <c:pt idx="0">
                  <c:v>0</c:v>
                </c:pt>
                <c:pt idx="1">
                  <c:v>0</c:v>
                </c:pt>
                <c:pt idx="2">
                  <c:v>4198737</c:v>
                </c:pt>
                <c:pt idx="3">
                  <c:v>4198737</c:v>
                </c:pt>
              </c:numCache>
            </c:numRef>
          </c:val>
          <c:smooth val="0"/>
          <c:extLst>
            <c:ext xmlns:c16="http://schemas.microsoft.com/office/drawing/2014/chart" uri="{C3380CC4-5D6E-409C-BE32-E72D297353CC}">
              <c16:uniqueId val="{00000000-31DA-4441-AA90-ECA5E266348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IZM!$A$490</c:f>
              <c:strCache>
                <c:ptCount val="1"/>
                <c:pt idx="0">
                  <c:v>73.06.00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(IZM!$B$1,IZM!$C$1,IZM!$N$1,IZM!$Y$1,IZM!$AO$1)</c:f>
              <c:numCache>
                <c:formatCode>d\-mmm</c:formatCode>
                <c:ptCount val="5"/>
                <c:pt idx="0">
                  <c:v>46023</c:v>
                </c:pt>
                <c:pt idx="1">
                  <c:v>46053</c:v>
                </c:pt>
                <c:pt idx="2">
                  <c:v>46081</c:v>
                </c:pt>
                <c:pt idx="3">
                  <c:v>46142</c:v>
                </c:pt>
                <c:pt idx="4">
                  <c:v>46203</c:v>
                </c:pt>
              </c:numCache>
            </c:numRef>
          </c:cat>
          <c:val>
            <c:numRef>
              <c:f>(IZM!$B$490,IZM!$C$490,IZM!$N$490,IZM!$Y$490,IZM!$AO$490)</c:f>
              <c:numCache>
                <c:formatCode>#,##0</c:formatCode>
                <c:ptCount val="5"/>
                <c:pt idx="0">
                  <c:v>234387</c:v>
                </c:pt>
                <c:pt idx="1">
                  <c:v>234387</c:v>
                </c:pt>
                <c:pt idx="2">
                  <c:v>248847</c:v>
                </c:pt>
                <c:pt idx="3">
                  <c:v>249987</c:v>
                </c:pt>
                <c:pt idx="4">
                  <c:v>251410</c:v>
                </c:pt>
              </c:numCache>
            </c:numRef>
          </c:val>
          <c:smooth val="0"/>
          <c:extLst>
            <c:ext xmlns:c16="http://schemas.microsoft.com/office/drawing/2014/chart" uri="{C3380CC4-5D6E-409C-BE32-E72D297353CC}">
              <c16:uniqueId val="{00000000-207B-4DE6-A96A-7AA255C3B35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IZM!$A$504</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(IZM!$B$1,IZM!$C$1,IZM!$N$1,IZM!$S$1,IZM!$AF$1,IZM!$AO$1)</c:f>
              <c:numCache>
                <c:formatCode>d\-mmm</c:formatCode>
                <c:ptCount val="6"/>
                <c:pt idx="0">
                  <c:v>46023</c:v>
                </c:pt>
                <c:pt idx="1">
                  <c:v>46053</c:v>
                </c:pt>
                <c:pt idx="2">
                  <c:v>46081</c:v>
                </c:pt>
                <c:pt idx="3">
                  <c:v>46112</c:v>
                </c:pt>
                <c:pt idx="4">
                  <c:v>46173</c:v>
                </c:pt>
                <c:pt idx="5">
                  <c:v>46203</c:v>
                </c:pt>
              </c:numCache>
            </c:numRef>
          </c:cat>
          <c:val>
            <c:numRef>
              <c:f>(IZM!$B$504,IZM!$C$504,IZM!$N$504,IZM!$S$504,IZM!$AF$504,IZM!$AO$504)</c:f>
              <c:numCache>
                <c:formatCode>#,##0</c:formatCode>
                <c:ptCount val="6"/>
                <c:pt idx="0">
                  <c:v>6957044</c:v>
                </c:pt>
                <c:pt idx="1">
                  <c:v>6957044</c:v>
                </c:pt>
                <c:pt idx="2">
                  <c:v>8573888</c:v>
                </c:pt>
                <c:pt idx="3">
                  <c:v>13454174</c:v>
                </c:pt>
                <c:pt idx="4">
                  <c:v>19180083</c:v>
                </c:pt>
                <c:pt idx="5">
                  <c:v>19180083</c:v>
                </c:pt>
              </c:numCache>
            </c:numRef>
          </c:val>
          <c:smooth val="0"/>
          <c:extLst>
            <c:ext xmlns:c16="http://schemas.microsoft.com/office/drawing/2014/chart" uri="{C3380CC4-5D6E-409C-BE32-E72D297353CC}">
              <c16:uniqueId val="{00000000-A32F-445F-A39B-F6C1A34B7D7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IZM!$A$519</c:f>
              <c:strCache>
                <c:ptCount val="1"/>
                <c:pt idx="0">
                  <c:v>75.01.00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(IZM!$B$1,IZM!$C$1,IZM!$N$1,IZM!$AO$1)</c:f>
              <c:numCache>
                <c:formatCode>d\-mmm</c:formatCode>
                <c:ptCount val="4"/>
                <c:pt idx="0">
                  <c:v>46023</c:v>
                </c:pt>
                <c:pt idx="1">
                  <c:v>46053</c:v>
                </c:pt>
                <c:pt idx="2">
                  <c:v>46081</c:v>
                </c:pt>
                <c:pt idx="3">
                  <c:v>46203</c:v>
                </c:pt>
              </c:numCache>
            </c:numRef>
          </c:cat>
          <c:val>
            <c:numRef>
              <c:f>(IZM!$B$519,IZM!$C$519,IZM!$N$519,IZM!$S$519)</c:f>
              <c:numCache>
                <c:formatCode>#,##0</c:formatCode>
                <c:ptCount val="4"/>
                <c:pt idx="0">
                  <c:v>0</c:v>
                </c:pt>
                <c:pt idx="1">
                  <c:v>0</c:v>
                </c:pt>
                <c:pt idx="2">
                  <c:v>3102313</c:v>
                </c:pt>
                <c:pt idx="3">
                  <c:v>3102313</c:v>
                </c:pt>
              </c:numCache>
            </c:numRef>
          </c:val>
          <c:smooth val="0"/>
          <c:extLst>
            <c:ext xmlns:c16="http://schemas.microsoft.com/office/drawing/2014/chart" uri="{C3380CC4-5D6E-409C-BE32-E72D297353CC}">
              <c16:uniqueId val="{00000000-4A17-4F17-8EC9-AB841955AEB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SIF!$A$66</c:f>
              <c:strCache>
                <c:ptCount val="1"/>
                <c:pt idx="0">
                  <c:v>70.24.00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(SIF!$B$1,SIF!$C$1,SIF!$H$1,SIF!$R$1,SIF!$T$1)</c:f>
              <c:numCache>
                <c:formatCode>d\-mmm</c:formatCode>
                <c:ptCount val="5"/>
                <c:pt idx="0">
                  <c:v>46023</c:v>
                </c:pt>
                <c:pt idx="1">
                  <c:v>46053</c:v>
                </c:pt>
                <c:pt idx="2">
                  <c:v>46081</c:v>
                </c:pt>
                <c:pt idx="3">
                  <c:v>46173</c:v>
                </c:pt>
                <c:pt idx="4">
                  <c:v>46203</c:v>
                </c:pt>
              </c:numCache>
            </c:numRef>
          </c:cat>
          <c:val>
            <c:numRef>
              <c:f>(SIF!$B$66,SIF!$C$66,SIF!$H$66,SIF!$R$66,SIF!$T$66)</c:f>
              <c:numCache>
                <c:formatCode>#,##0</c:formatCode>
                <c:ptCount val="5"/>
                <c:pt idx="0">
                  <c:v>0</c:v>
                </c:pt>
                <c:pt idx="1">
                  <c:v>0</c:v>
                </c:pt>
                <c:pt idx="2">
                  <c:v>780135</c:v>
                </c:pt>
                <c:pt idx="3">
                  <c:v>795518</c:v>
                </c:pt>
                <c:pt idx="4">
                  <c:v>795518</c:v>
                </c:pt>
              </c:numCache>
            </c:numRef>
          </c:val>
          <c:smooth val="0"/>
          <c:extLst>
            <c:ext xmlns:c16="http://schemas.microsoft.com/office/drawing/2014/chart" uri="{C3380CC4-5D6E-409C-BE32-E72D297353CC}">
              <c16:uniqueId val="{00000000-755C-4C86-BE61-2C2289DF1C3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IZM!$A$533</c:f>
              <c:strCache>
                <c:ptCount val="1"/>
                <c:pt idx="0">
                  <c:v>97.01.00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(IZM!$B$1,IZM!$C$1,IZM!$S$1,IZM!$AO$1)</c:f>
              <c:numCache>
                <c:formatCode>d\-mmm</c:formatCode>
                <c:ptCount val="4"/>
                <c:pt idx="0">
                  <c:v>46023</c:v>
                </c:pt>
                <c:pt idx="1">
                  <c:v>46053</c:v>
                </c:pt>
                <c:pt idx="2">
                  <c:v>46112</c:v>
                </c:pt>
                <c:pt idx="3">
                  <c:v>46203</c:v>
                </c:pt>
              </c:numCache>
            </c:numRef>
          </c:cat>
          <c:val>
            <c:numRef>
              <c:f>(IZM!$B$533,IZM!$C$533,IZM!$S$533,IZM!$AO$533)</c:f>
              <c:numCache>
                <c:formatCode>#,##0</c:formatCode>
                <c:ptCount val="4"/>
                <c:pt idx="0">
                  <c:v>7138261</c:v>
                </c:pt>
                <c:pt idx="1">
                  <c:v>7138261</c:v>
                </c:pt>
                <c:pt idx="2">
                  <c:v>7412622</c:v>
                </c:pt>
                <c:pt idx="3">
                  <c:v>7981945</c:v>
                </c:pt>
              </c:numCache>
            </c:numRef>
          </c:val>
          <c:smooth val="0"/>
          <c:extLst>
            <c:ext xmlns:c16="http://schemas.microsoft.com/office/drawing/2014/chart" uri="{C3380CC4-5D6E-409C-BE32-E72D297353CC}">
              <c16:uniqueId val="{00000000-D29C-4D7E-B63D-BA18A01102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IZM!$A$548</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(IZM!$B$1,IZM!$C$1,IZM!$AO$1)</c:f>
              <c:numCache>
                <c:formatCode>d\-mmm</c:formatCode>
                <c:ptCount val="3"/>
                <c:pt idx="0">
                  <c:v>46023</c:v>
                </c:pt>
                <c:pt idx="1">
                  <c:v>46053</c:v>
                </c:pt>
                <c:pt idx="2">
                  <c:v>46203</c:v>
                </c:pt>
              </c:numCache>
            </c:numRef>
          </c:cat>
          <c:val>
            <c:numRef>
              <c:f>(IZM!$B$548,IZM!$C$548,IZM!$AO$548)</c:f>
              <c:numCache>
                <c:formatCode>@</c:formatCode>
                <c:ptCount val="3"/>
                <c:pt idx="0">
                  <c:v>0</c:v>
                </c:pt>
                <c:pt idx="1">
                  <c:v>0</c:v>
                </c:pt>
                <c:pt idx="2" formatCode="#,##0">
                  <c:v>10965</c:v>
                </c:pt>
              </c:numCache>
            </c:numRef>
          </c:val>
          <c:smooth val="0"/>
          <c:extLst>
            <c:ext xmlns:c16="http://schemas.microsoft.com/office/drawing/2014/chart" uri="{C3380CC4-5D6E-409C-BE32-E72D297353CC}">
              <c16:uniqueId val="{00000000-A3A4-4F1B-959C-ED207510FF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ZM!$A$6</c:f>
              <c:strCache>
                <c:ptCount val="1"/>
                <c:pt idx="0">
                  <c:v>21.02.00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(ZM!$B$1,ZM!$C$1,ZM!$AE$1,ZM!$AK$1)</c:f>
              <c:numCache>
                <c:formatCode>d\-mmm</c:formatCode>
                <c:ptCount val="4"/>
                <c:pt idx="0">
                  <c:v>46023</c:v>
                </c:pt>
                <c:pt idx="1">
                  <c:v>46053</c:v>
                </c:pt>
                <c:pt idx="2">
                  <c:v>46173</c:v>
                </c:pt>
                <c:pt idx="3">
                  <c:v>46203</c:v>
                </c:pt>
              </c:numCache>
            </c:numRef>
          </c:cat>
          <c:val>
            <c:numRef>
              <c:f>(ZM!$B$6,ZM!$C$6,ZM!$AE$6,ZM!$AK$6)</c:f>
              <c:numCache>
                <c:formatCode>#,##0</c:formatCode>
                <c:ptCount val="4"/>
                <c:pt idx="0">
                  <c:v>21741633</c:v>
                </c:pt>
                <c:pt idx="1">
                  <c:v>21741633</c:v>
                </c:pt>
                <c:pt idx="2">
                  <c:v>22159861</c:v>
                </c:pt>
                <c:pt idx="3">
                  <c:v>22159861</c:v>
                </c:pt>
              </c:numCache>
            </c:numRef>
          </c:val>
          <c:smooth val="0"/>
          <c:extLst>
            <c:ext xmlns:c16="http://schemas.microsoft.com/office/drawing/2014/chart" uri="{C3380CC4-5D6E-409C-BE32-E72D297353CC}">
              <c16:uniqueId val="{00000000-1E16-4A31-888B-F0649362AD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ZM!$A$26</c:f>
              <c:strCache>
                <c:ptCount val="1"/>
                <c:pt idx="0">
                  <c:v>24.01.00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(ZM!$B$1,ZM!$C$1,ZM!$M$1,ZM!$AK$1)</c:f>
              <c:numCache>
                <c:formatCode>d\-mmm</c:formatCode>
                <c:ptCount val="4"/>
                <c:pt idx="0">
                  <c:v>46023</c:v>
                </c:pt>
                <c:pt idx="1">
                  <c:v>46053</c:v>
                </c:pt>
                <c:pt idx="2">
                  <c:v>46081</c:v>
                </c:pt>
                <c:pt idx="3">
                  <c:v>46203</c:v>
                </c:pt>
              </c:numCache>
            </c:numRef>
          </c:cat>
          <c:val>
            <c:numRef>
              <c:f>(ZM!$B$26,ZM!$C$26,ZM!$M$26,ZM!$R$26)</c:f>
              <c:numCache>
                <c:formatCode>#,##0</c:formatCode>
                <c:ptCount val="4"/>
                <c:pt idx="0">
                  <c:v>19103167</c:v>
                </c:pt>
                <c:pt idx="1">
                  <c:v>19103167</c:v>
                </c:pt>
                <c:pt idx="2">
                  <c:v>19128624</c:v>
                </c:pt>
                <c:pt idx="3">
                  <c:v>19128624</c:v>
                </c:pt>
              </c:numCache>
            </c:numRef>
          </c:val>
          <c:smooth val="0"/>
          <c:extLst>
            <c:ext xmlns:c16="http://schemas.microsoft.com/office/drawing/2014/chart" uri="{C3380CC4-5D6E-409C-BE32-E72D297353CC}">
              <c16:uniqueId val="{00000000-D224-48ED-BDC8-3DD8CF4B7E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ZM!$A$46</c:f>
              <c:strCache>
                <c:ptCount val="1"/>
                <c:pt idx="0">
                  <c:v>27.00.00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(ZM!$B$1,ZM!$C$1,ZM!$M$1,ZM!$AK$1)</c:f>
              <c:numCache>
                <c:formatCode>d\-mmm</c:formatCode>
                <c:ptCount val="4"/>
                <c:pt idx="0">
                  <c:v>46023</c:v>
                </c:pt>
                <c:pt idx="1">
                  <c:v>46053</c:v>
                </c:pt>
                <c:pt idx="2">
                  <c:v>46081</c:v>
                </c:pt>
                <c:pt idx="3">
                  <c:v>46203</c:v>
                </c:pt>
              </c:numCache>
            </c:numRef>
          </c:cat>
          <c:val>
            <c:numRef>
              <c:f>(ZM!$B$46,ZM!$C$46,ZM!$M$46,ZM!$R$46)</c:f>
              <c:numCache>
                <c:formatCode>#,##0</c:formatCode>
                <c:ptCount val="4"/>
                <c:pt idx="0">
                  <c:v>6547513</c:v>
                </c:pt>
                <c:pt idx="1">
                  <c:v>6547513</c:v>
                </c:pt>
                <c:pt idx="2">
                  <c:v>7433155</c:v>
                </c:pt>
                <c:pt idx="3">
                  <c:v>7433155</c:v>
                </c:pt>
              </c:numCache>
            </c:numRef>
          </c:val>
          <c:smooth val="0"/>
          <c:extLst>
            <c:ext xmlns:c16="http://schemas.microsoft.com/office/drawing/2014/chart" uri="{C3380CC4-5D6E-409C-BE32-E72D297353CC}">
              <c16:uniqueId val="{00000000-3466-4999-BAF1-25E4994A9E8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ZM!$A$61</c:f>
              <c:strCache>
                <c:ptCount val="1"/>
                <c:pt idx="0">
                  <c:v>62.10.00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(ZM!$B$1,ZM!$C$1,ZM!$M$1,ZM!$AK$1)</c:f>
              <c:numCache>
                <c:formatCode>d\-mmm</c:formatCode>
                <c:ptCount val="4"/>
                <c:pt idx="0">
                  <c:v>46023</c:v>
                </c:pt>
                <c:pt idx="1">
                  <c:v>46053</c:v>
                </c:pt>
                <c:pt idx="2">
                  <c:v>46081</c:v>
                </c:pt>
                <c:pt idx="3">
                  <c:v>46203</c:v>
                </c:pt>
              </c:numCache>
            </c:numRef>
          </c:cat>
          <c:val>
            <c:numRef>
              <c:f>(ZM!$B$61,ZM!$C$61,ZM!$M$61,ZM!$R$61)</c:f>
              <c:numCache>
                <c:formatCode>#,##0</c:formatCode>
                <c:ptCount val="4"/>
                <c:pt idx="0">
                  <c:v>0</c:v>
                </c:pt>
                <c:pt idx="1">
                  <c:v>0</c:v>
                </c:pt>
                <c:pt idx="2">
                  <c:v>90248</c:v>
                </c:pt>
                <c:pt idx="3">
                  <c:v>90248</c:v>
                </c:pt>
              </c:numCache>
            </c:numRef>
          </c:val>
          <c:smooth val="0"/>
          <c:extLst>
            <c:ext xmlns:c16="http://schemas.microsoft.com/office/drawing/2014/chart" uri="{C3380CC4-5D6E-409C-BE32-E72D297353CC}">
              <c16:uniqueId val="{00000000-4C2A-4302-B9F5-2DEEA5974FE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ZM!$A$77</c:f>
              <c:strCache>
                <c:ptCount val="1"/>
                <c:pt idx="0">
                  <c:v>65.10.00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(ZM!$B$1,ZM!$C$1,ZM!$M$1,ZM!$AK$1)</c:f>
              <c:numCache>
                <c:formatCode>d\-mmm</c:formatCode>
                <c:ptCount val="4"/>
                <c:pt idx="0">
                  <c:v>46023</c:v>
                </c:pt>
                <c:pt idx="1">
                  <c:v>46053</c:v>
                </c:pt>
                <c:pt idx="2">
                  <c:v>46081</c:v>
                </c:pt>
                <c:pt idx="3">
                  <c:v>46203</c:v>
                </c:pt>
              </c:numCache>
            </c:numRef>
          </c:cat>
          <c:val>
            <c:numRef>
              <c:f>(ZM!$B$77,ZM!$C$77,ZM!$M$77,ZM!$AK$77)</c:f>
              <c:numCache>
                <c:formatCode>#,##0</c:formatCode>
                <c:ptCount val="4"/>
                <c:pt idx="0">
                  <c:v>210145100</c:v>
                </c:pt>
                <c:pt idx="1">
                  <c:v>210145100</c:v>
                </c:pt>
                <c:pt idx="2">
                  <c:v>210174042</c:v>
                </c:pt>
                <c:pt idx="3">
                  <c:v>209760323</c:v>
                </c:pt>
              </c:numCache>
            </c:numRef>
          </c:val>
          <c:smooth val="0"/>
          <c:extLst>
            <c:ext xmlns:c16="http://schemas.microsoft.com/office/drawing/2014/chart" uri="{C3380CC4-5D6E-409C-BE32-E72D297353CC}">
              <c16:uniqueId val="{00000000-0F5A-4CD3-BEE7-E73B99D7ED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ZM!$A$93</c:f>
              <c:strCache>
                <c:ptCount val="1"/>
                <c:pt idx="0">
                  <c:v>65.50.00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(ZM!$B$1,ZM!$C$1,ZM!$M$1,ZM!$AE$1,ZM!$AK$1)</c:f>
              <c:numCache>
                <c:formatCode>d\-mmm</c:formatCode>
                <c:ptCount val="5"/>
                <c:pt idx="0">
                  <c:v>46023</c:v>
                </c:pt>
                <c:pt idx="1">
                  <c:v>46053</c:v>
                </c:pt>
                <c:pt idx="2">
                  <c:v>46081</c:v>
                </c:pt>
                <c:pt idx="3">
                  <c:v>46173</c:v>
                </c:pt>
                <c:pt idx="4">
                  <c:v>46203</c:v>
                </c:pt>
              </c:numCache>
            </c:numRef>
          </c:cat>
          <c:val>
            <c:numRef>
              <c:f>(ZM!$B$93,ZM!$C$93,ZM!$M$93,ZM!$AE$93,ZM!$AK$93)</c:f>
              <c:numCache>
                <c:formatCode>#,##0</c:formatCode>
                <c:ptCount val="5"/>
                <c:pt idx="0">
                  <c:v>13437340</c:v>
                </c:pt>
                <c:pt idx="1">
                  <c:v>13437340</c:v>
                </c:pt>
                <c:pt idx="2">
                  <c:v>13470398</c:v>
                </c:pt>
                <c:pt idx="3">
                  <c:v>14060643</c:v>
                </c:pt>
                <c:pt idx="4">
                  <c:v>14060643</c:v>
                </c:pt>
              </c:numCache>
            </c:numRef>
          </c:val>
          <c:smooth val="0"/>
          <c:extLst>
            <c:ext xmlns:c16="http://schemas.microsoft.com/office/drawing/2014/chart" uri="{C3380CC4-5D6E-409C-BE32-E72D297353CC}">
              <c16:uniqueId val="{00000000-FB9A-453A-A33B-D23E08E5BBA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ZM!$A$109</c:f>
              <c:strCache>
                <c:ptCount val="1"/>
                <c:pt idx="0">
                  <c:v>65.51.00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(ZM!$B$1,ZM!$C$1,ZM!$M$1,ZM!$AK$1)</c:f>
              <c:numCache>
                <c:formatCode>d\-mmm</c:formatCode>
                <c:ptCount val="4"/>
                <c:pt idx="0">
                  <c:v>46023</c:v>
                </c:pt>
                <c:pt idx="1">
                  <c:v>46053</c:v>
                </c:pt>
                <c:pt idx="2">
                  <c:v>46081</c:v>
                </c:pt>
                <c:pt idx="3">
                  <c:v>46203</c:v>
                </c:pt>
              </c:numCache>
            </c:numRef>
          </c:cat>
          <c:val>
            <c:numRef>
              <c:f>(ZM!$B$109,ZM!$C$109,ZM!$M$109,ZM!$R$109)</c:f>
              <c:numCache>
                <c:formatCode>#,##0</c:formatCode>
                <c:ptCount val="4"/>
                <c:pt idx="0">
                  <c:v>0</c:v>
                </c:pt>
                <c:pt idx="1">
                  <c:v>0</c:v>
                </c:pt>
                <c:pt idx="2">
                  <c:v>16823</c:v>
                </c:pt>
                <c:pt idx="3">
                  <c:v>16823</c:v>
                </c:pt>
              </c:numCache>
            </c:numRef>
          </c:val>
          <c:smooth val="0"/>
          <c:extLst>
            <c:ext xmlns:c16="http://schemas.microsoft.com/office/drawing/2014/chart" uri="{C3380CC4-5D6E-409C-BE32-E72D297353CC}">
              <c16:uniqueId val="{00000000-FCDF-477A-90D0-AB4F0F82FCF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ZM!$A$126</c:f>
              <c:strCache>
                <c:ptCount val="1"/>
                <c:pt idx="0">
                  <c:v>66.11.00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(ZM!$B$1,ZM!$C$1,ZM!$M$1,ZM!$AK$1)</c:f>
              <c:numCache>
                <c:formatCode>d\-mmm</c:formatCode>
                <c:ptCount val="4"/>
                <c:pt idx="0">
                  <c:v>46023</c:v>
                </c:pt>
                <c:pt idx="1">
                  <c:v>46053</c:v>
                </c:pt>
                <c:pt idx="2">
                  <c:v>46081</c:v>
                </c:pt>
                <c:pt idx="3">
                  <c:v>46203</c:v>
                </c:pt>
              </c:numCache>
            </c:numRef>
          </c:cat>
          <c:val>
            <c:numRef>
              <c:f>(ZM!$B$126,ZM!$C$126,ZM!$M$126,ZM!$R$126)</c:f>
              <c:numCache>
                <c:formatCode>#,##0</c:formatCode>
                <c:ptCount val="4"/>
                <c:pt idx="0">
                  <c:v>927000</c:v>
                </c:pt>
                <c:pt idx="1">
                  <c:v>927000</c:v>
                </c:pt>
                <c:pt idx="2">
                  <c:v>951365</c:v>
                </c:pt>
                <c:pt idx="3">
                  <c:v>951365</c:v>
                </c:pt>
              </c:numCache>
            </c:numRef>
          </c:val>
          <c:smooth val="0"/>
          <c:extLst>
            <c:ext xmlns:c16="http://schemas.microsoft.com/office/drawing/2014/chart" uri="{C3380CC4-5D6E-409C-BE32-E72D297353CC}">
              <c16:uniqueId val="{00000000-8827-4844-AF44-2ABB5E9B628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SIF!$A$80</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(SIF!$B$1,SIF!$C$1,SIF!$K$1,SIF!$T$1)</c:f>
              <c:numCache>
                <c:formatCode>d\-mmm</c:formatCode>
                <c:ptCount val="4"/>
                <c:pt idx="0">
                  <c:v>46023</c:v>
                </c:pt>
                <c:pt idx="1">
                  <c:v>46053</c:v>
                </c:pt>
                <c:pt idx="2">
                  <c:v>46112</c:v>
                </c:pt>
                <c:pt idx="3">
                  <c:v>46203</c:v>
                </c:pt>
              </c:numCache>
            </c:numRef>
          </c:cat>
          <c:val>
            <c:numRef>
              <c:f>(SIF!$B$80,SIF!$C$80,SIF!$K$80,SIF!$T$80)</c:f>
              <c:numCache>
                <c:formatCode>#,##0</c:formatCode>
                <c:ptCount val="4"/>
                <c:pt idx="0">
                  <c:v>150000</c:v>
                </c:pt>
                <c:pt idx="1">
                  <c:v>150000</c:v>
                </c:pt>
                <c:pt idx="2">
                  <c:v>306041</c:v>
                </c:pt>
                <c:pt idx="3">
                  <c:v>306041</c:v>
                </c:pt>
              </c:numCache>
            </c:numRef>
          </c:val>
          <c:smooth val="0"/>
          <c:extLst>
            <c:ext xmlns:c16="http://schemas.microsoft.com/office/drawing/2014/chart" uri="{C3380CC4-5D6E-409C-BE32-E72D297353CC}">
              <c16:uniqueId val="{00000000-B1FC-4656-902B-05A01BBB5B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ZM!$A$142</c:f>
              <c:strCache>
                <c:ptCount val="1"/>
                <c:pt idx="0">
                  <c:v>66.51.00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(ZM!$B$1,ZM!$C$1,ZM!$AK$1)</c:f>
              <c:numCache>
                <c:formatCode>d\-mmm</c:formatCode>
                <c:ptCount val="3"/>
                <c:pt idx="0">
                  <c:v>46023</c:v>
                </c:pt>
                <c:pt idx="1">
                  <c:v>46053</c:v>
                </c:pt>
                <c:pt idx="2">
                  <c:v>46203</c:v>
                </c:pt>
              </c:numCache>
            </c:numRef>
          </c:cat>
          <c:val>
            <c:numRef>
              <c:f>(ZM!$B$142,ZM!$C$142,ZM!$AK$142)</c:f>
              <c:numCache>
                <c:formatCode>#,##0</c:formatCode>
                <c:ptCount val="3"/>
                <c:pt idx="0">
                  <c:v>2000000</c:v>
                </c:pt>
                <c:pt idx="1">
                  <c:v>2000000</c:v>
                </c:pt>
                <c:pt idx="2">
                  <c:v>4796077</c:v>
                </c:pt>
              </c:numCache>
            </c:numRef>
          </c:val>
          <c:smooth val="0"/>
          <c:extLst>
            <c:ext xmlns:c16="http://schemas.microsoft.com/office/drawing/2014/chart" uri="{C3380CC4-5D6E-409C-BE32-E72D297353CC}">
              <c16:uniqueId val="{00000000-05BC-4572-9E62-8194D3ADFA1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ZM!$A$158</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(ZM!$B$1,ZM!$C$1,ZM!$R$1,ZM!$Z$1,ZM!$AK$1)</c:f>
              <c:numCache>
                <c:formatCode>d\-mmm</c:formatCode>
                <c:ptCount val="5"/>
                <c:pt idx="0">
                  <c:v>46023</c:v>
                </c:pt>
                <c:pt idx="1">
                  <c:v>46053</c:v>
                </c:pt>
                <c:pt idx="2">
                  <c:v>46112</c:v>
                </c:pt>
                <c:pt idx="3">
                  <c:v>46142</c:v>
                </c:pt>
                <c:pt idx="4">
                  <c:v>46203</c:v>
                </c:pt>
              </c:numCache>
            </c:numRef>
          </c:cat>
          <c:val>
            <c:numRef>
              <c:f>(ZM!$B$158,ZM!$C$158,ZM!$R$158,ZM!$Z$158,ZM!$AK$158)</c:f>
              <c:numCache>
                <c:formatCode>#,##0</c:formatCode>
                <c:ptCount val="5"/>
                <c:pt idx="0">
                  <c:v>34355</c:v>
                </c:pt>
                <c:pt idx="1">
                  <c:v>34355</c:v>
                </c:pt>
                <c:pt idx="2">
                  <c:v>35513</c:v>
                </c:pt>
                <c:pt idx="3">
                  <c:v>45791</c:v>
                </c:pt>
                <c:pt idx="4">
                  <c:v>45791</c:v>
                </c:pt>
              </c:numCache>
            </c:numRef>
          </c:val>
          <c:smooth val="0"/>
          <c:extLst>
            <c:ext xmlns:c16="http://schemas.microsoft.com/office/drawing/2014/chart" uri="{C3380CC4-5D6E-409C-BE32-E72D297353CC}">
              <c16:uniqueId val="{00000000-A6EC-4DF5-84B2-847FCCB14E9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ZM!$A$174</c:f>
              <c:strCache>
                <c:ptCount val="1"/>
                <c:pt idx="0">
                  <c:v>69.09.00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(ZM!$B$1,ZM!$C$1,ZM!$M$1,ZM!$R$1,ZM!$AK$1)</c:f>
              <c:numCache>
                <c:formatCode>d\-mmm</c:formatCode>
                <c:ptCount val="5"/>
                <c:pt idx="0">
                  <c:v>46023</c:v>
                </c:pt>
                <c:pt idx="1">
                  <c:v>46053</c:v>
                </c:pt>
                <c:pt idx="2">
                  <c:v>46081</c:v>
                </c:pt>
                <c:pt idx="3">
                  <c:v>46112</c:v>
                </c:pt>
                <c:pt idx="4">
                  <c:v>46203</c:v>
                </c:pt>
              </c:numCache>
            </c:numRef>
          </c:cat>
          <c:val>
            <c:numRef>
              <c:f>(ZM!$B$174,ZM!$C$174,ZM!$M$174,ZM!$R$174,ZM!$AK$174)</c:f>
              <c:numCache>
                <c:formatCode>#,##0</c:formatCode>
                <c:ptCount val="5"/>
                <c:pt idx="0">
                  <c:v>1491485</c:v>
                </c:pt>
                <c:pt idx="1">
                  <c:v>1491485</c:v>
                </c:pt>
                <c:pt idx="2">
                  <c:v>1742475</c:v>
                </c:pt>
                <c:pt idx="3">
                  <c:v>1994760</c:v>
                </c:pt>
                <c:pt idx="4">
                  <c:v>2408479</c:v>
                </c:pt>
              </c:numCache>
            </c:numRef>
          </c:val>
          <c:smooth val="0"/>
          <c:extLst>
            <c:ext xmlns:c16="http://schemas.microsoft.com/office/drawing/2014/chart" uri="{C3380CC4-5D6E-409C-BE32-E72D297353CC}">
              <c16:uniqueId val="{00000000-3093-4C7B-8A10-37C552103CE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ZM!$A$191</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(ZM!$B$1,ZM!$C$1,ZM!$R$1,ZM!$Z$1,ZM!$AK$1)</c:f>
              <c:numCache>
                <c:formatCode>d\-mmm</c:formatCode>
                <c:ptCount val="5"/>
                <c:pt idx="0">
                  <c:v>46023</c:v>
                </c:pt>
                <c:pt idx="1">
                  <c:v>46053</c:v>
                </c:pt>
                <c:pt idx="2">
                  <c:v>46112</c:v>
                </c:pt>
                <c:pt idx="3">
                  <c:v>46142</c:v>
                </c:pt>
                <c:pt idx="4">
                  <c:v>46203</c:v>
                </c:pt>
              </c:numCache>
            </c:numRef>
          </c:cat>
          <c:val>
            <c:numRef>
              <c:f>(ZM!$B$191,ZM!$C$191,ZM!$R$191,ZM!$Z$191,ZM!$AK$191)</c:f>
              <c:numCache>
                <c:formatCode>#,##0</c:formatCode>
                <c:ptCount val="5"/>
                <c:pt idx="0">
                  <c:v>5901310</c:v>
                </c:pt>
                <c:pt idx="1">
                  <c:v>5901310</c:v>
                </c:pt>
                <c:pt idx="2">
                  <c:v>6185609</c:v>
                </c:pt>
                <c:pt idx="3">
                  <c:v>6278033</c:v>
                </c:pt>
                <c:pt idx="4">
                  <c:v>6278033</c:v>
                </c:pt>
              </c:numCache>
            </c:numRef>
          </c:val>
          <c:smooth val="0"/>
          <c:extLst>
            <c:ext xmlns:c16="http://schemas.microsoft.com/office/drawing/2014/chart" uri="{C3380CC4-5D6E-409C-BE32-E72D297353CC}">
              <c16:uniqueId val="{00000000-F28A-40B0-9378-8B250D17E6C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ZM!$A$207</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(ZM!$B$1,ZM!$C$1,ZM!$M$1,ZM!$AK$1)</c:f>
              <c:numCache>
                <c:formatCode>d\-mmm</c:formatCode>
                <c:ptCount val="4"/>
                <c:pt idx="0">
                  <c:v>46023</c:v>
                </c:pt>
                <c:pt idx="1">
                  <c:v>46053</c:v>
                </c:pt>
                <c:pt idx="2">
                  <c:v>46081</c:v>
                </c:pt>
                <c:pt idx="3">
                  <c:v>46203</c:v>
                </c:pt>
              </c:numCache>
            </c:numRef>
          </c:cat>
          <c:val>
            <c:numRef>
              <c:f>(ZM!$B$207,ZM!$C$207,ZM!$M$207,ZM!$R$207)</c:f>
              <c:numCache>
                <c:formatCode>#,##0</c:formatCode>
                <c:ptCount val="4"/>
                <c:pt idx="0">
                  <c:v>123281</c:v>
                </c:pt>
                <c:pt idx="1">
                  <c:v>123281</c:v>
                </c:pt>
                <c:pt idx="2">
                  <c:v>123000</c:v>
                </c:pt>
                <c:pt idx="3">
                  <c:v>123000</c:v>
                </c:pt>
              </c:numCache>
            </c:numRef>
          </c:val>
          <c:smooth val="0"/>
          <c:extLst>
            <c:ext xmlns:c16="http://schemas.microsoft.com/office/drawing/2014/chart" uri="{C3380CC4-5D6E-409C-BE32-E72D297353CC}">
              <c16:uniqueId val="{00000000-237C-413F-BD8D-E85B4195FD3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ZM!$A$223</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(ZM!$B$1,ZM!$C$1,ZM!$M$1,ZM!$R$1,ZM!$AK$1)</c:f>
              <c:numCache>
                <c:formatCode>d\-mmm</c:formatCode>
                <c:ptCount val="5"/>
                <c:pt idx="0">
                  <c:v>46023</c:v>
                </c:pt>
                <c:pt idx="1">
                  <c:v>46053</c:v>
                </c:pt>
                <c:pt idx="2">
                  <c:v>46081</c:v>
                </c:pt>
                <c:pt idx="3">
                  <c:v>46112</c:v>
                </c:pt>
                <c:pt idx="4">
                  <c:v>46203</c:v>
                </c:pt>
              </c:numCache>
            </c:numRef>
          </c:cat>
          <c:val>
            <c:numRef>
              <c:f>(ZM!$B$223,ZM!$C$223,ZM!$M$223,ZM!$R$223,ZM!$AK$223)</c:f>
              <c:numCache>
                <c:formatCode>#,##0</c:formatCode>
                <c:ptCount val="5"/>
                <c:pt idx="0">
                  <c:v>3934801</c:v>
                </c:pt>
                <c:pt idx="1">
                  <c:v>3934801</c:v>
                </c:pt>
                <c:pt idx="2">
                  <c:v>3872801</c:v>
                </c:pt>
                <c:pt idx="3">
                  <c:v>16556873</c:v>
                </c:pt>
                <c:pt idx="4">
                  <c:v>16556873</c:v>
                </c:pt>
              </c:numCache>
            </c:numRef>
          </c:val>
          <c:smooth val="0"/>
          <c:extLst>
            <c:ext xmlns:c16="http://schemas.microsoft.com/office/drawing/2014/chart" uri="{C3380CC4-5D6E-409C-BE32-E72D297353CC}">
              <c16:uniqueId val="{00000000-469C-467F-848F-0A98A9E522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ZM!$A$240</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(ZM!$B$1,ZM!$C$1,ZM!$M$1,ZM!$Z$1,ZM!$AE$1,ZM!$AK$1)</c:f>
              <c:numCache>
                <c:formatCode>d\-mmm</c:formatCode>
                <c:ptCount val="6"/>
                <c:pt idx="0">
                  <c:v>46023</c:v>
                </c:pt>
                <c:pt idx="1">
                  <c:v>46053</c:v>
                </c:pt>
                <c:pt idx="2">
                  <c:v>46081</c:v>
                </c:pt>
                <c:pt idx="3">
                  <c:v>46142</c:v>
                </c:pt>
                <c:pt idx="4">
                  <c:v>46173</c:v>
                </c:pt>
                <c:pt idx="5">
                  <c:v>46203</c:v>
                </c:pt>
              </c:numCache>
            </c:numRef>
          </c:cat>
          <c:val>
            <c:numRef>
              <c:f>(ZM!$B$240,ZM!$C$240,ZM!$M$240,ZM!$Z$240,ZM!$AE$240,ZM!$AK$240)</c:f>
              <c:numCache>
                <c:formatCode>#,##0</c:formatCode>
                <c:ptCount val="6"/>
                <c:pt idx="0">
                  <c:v>8591985</c:v>
                </c:pt>
                <c:pt idx="1">
                  <c:v>8591985</c:v>
                </c:pt>
                <c:pt idx="2">
                  <c:v>8593985</c:v>
                </c:pt>
                <c:pt idx="3">
                  <c:v>8653985</c:v>
                </c:pt>
                <c:pt idx="4">
                  <c:v>8904644</c:v>
                </c:pt>
                <c:pt idx="5">
                  <c:v>8904644</c:v>
                </c:pt>
              </c:numCache>
            </c:numRef>
          </c:val>
          <c:smooth val="0"/>
          <c:extLst>
            <c:ext xmlns:c16="http://schemas.microsoft.com/office/drawing/2014/chart" uri="{C3380CC4-5D6E-409C-BE32-E72D297353CC}">
              <c16:uniqueId val="{00000000-6A04-474C-B3CE-A714069BAD2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ZM!$A$256</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(ZM!$B$1,ZM!$C$1,ZM!$M$1,ZM!$R$1,ZM!$Z$1,ZM!$AK$1)</c:f>
              <c:numCache>
                <c:formatCode>d\-mmm</c:formatCode>
                <c:ptCount val="6"/>
                <c:pt idx="0">
                  <c:v>46023</c:v>
                </c:pt>
                <c:pt idx="1">
                  <c:v>46053</c:v>
                </c:pt>
                <c:pt idx="2">
                  <c:v>46081</c:v>
                </c:pt>
                <c:pt idx="3">
                  <c:v>46112</c:v>
                </c:pt>
                <c:pt idx="4">
                  <c:v>46142</c:v>
                </c:pt>
                <c:pt idx="5">
                  <c:v>46203</c:v>
                </c:pt>
              </c:numCache>
            </c:numRef>
          </c:cat>
          <c:val>
            <c:numRef>
              <c:f>(ZM!$B$256,ZM!$C$256,ZM!$M$256,ZM!$R$256,ZM!$Z$256,ZM!$AK$256)</c:f>
              <c:numCache>
                <c:formatCode>#,##0</c:formatCode>
                <c:ptCount val="6"/>
                <c:pt idx="0">
                  <c:v>0</c:v>
                </c:pt>
                <c:pt idx="1">
                  <c:v>0</c:v>
                </c:pt>
                <c:pt idx="2">
                  <c:v>15135</c:v>
                </c:pt>
                <c:pt idx="3">
                  <c:v>305492</c:v>
                </c:pt>
                <c:pt idx="4">
                  <c:v>2425073</c:v>
                </c:pt>
                <c:pt idx="5">
                  <c:v>2900791</c:v>
                </c:pt>
              </c:numCache>
            </c:numRef>
          </c:val>
          <c:smooth val="0"/>
          <c:extLst>
            <c:ext xmlns:c16="http://schemas.microsoft.com/office/drawing/2014/chart" uri="{C3380CC4-5D6E-409C-BE32-E72D297353CC}">
              <c16:uniqueId val="{00000000-7F89-4787-937E-AD5A807BA5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SM!$A$9</c:f>
              <c:strCache>
                <c:ptCount val="1"/>
                <c:pt idx="0">
                  <c:v>23.04.00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(SM!$B$1,SM!$E$1,SM!$AG$1)</c:f>
              <c:numCache>
                <c:formatCode>d\-mmm</c:formatCode>
                <c:ptCount val="3"/>
                <c:pt idx="0">
                  <c:v>46023</c:v>
                </c:pt>
                <c:pt idx="1">
                  <c:v>46053</c:v>
                </c:pt>
                <c:pt idx="2">
                  <c:v>46203</c:v>
                </c:pt>
              </c:numCache>
            </c:numRef>
          </c:cat>
          <c:val>
            <c:numRef>
              <c:f>(SM!$B$9,SM!$E$9,SM!$T$9)</c:f>
              <c:numCache>
                <c:formatCode>#,##0</c:formatCode>
                <c:ptCount val="3"/>
                <c:pt idx="0">
                  <c:v>60144227</c:v>
                </c:pt>
                <c:pt idx="1">
                  <c:v>60218808</c:v>
                </c:pt>
                <c:pt idx="2">
                  <c:v>60218808</c:v>
                </c:pt>
              </c:numCache>
            </c:numRef>
          </c:val>
          <c:smooth val="0"/>
          <c:extLst>
            <c:ext xmlns:c16="http://schemas.microsoft.com/office/drawing/2014/chart" uri="{C3380CC4-5D6E-409C-BE32-E72D297353CC}">
              <c16:uniqueId val="{00000000-EEC5-4AFA-8471-319453C8A97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SM!$A$25</c:f>
              <c:strCache>
                <c:ptCount val="1"/>
                <c:pt idx="0">
                  <c:v>23.06.00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(SM!$B$25,SM!$E$25,SM!$P$25,SM!$AG$25)</c:f>
              <c:numCache>
                <c:formatCode>#,##0</c:formatCode>
                <c:ptCount val="4"/>
                <c:pt idx="0">
                  <c:v>229374206</c:v>
                </c:pt>
                <c:pt idx="1">
                  <c:v>229299625</c:v>
                </c:pt>
                <c:pt idx="2">
                  <c:v>229625583</c:v>
                </c:pt>
                <c:pt idx="3">
                  <c:v>230125583</c:v>
                </c:pt>
              </c:numCache>
            </c:numRef>
          </c:val>
          <c:smooth val="0"/>
          <c:extLst>
            <c:ext xmlns:c16="http://schemas.microsoft.com/office/drawing/2014/chart" uri="{C3380CC4-5D6E-409C-BE32-E72D297353CC}">
              <c16:uniqueId val="{00000000-CDA6-4149-9F81-BC01A4719B6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SIF!$A$94</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(SIF!$B$1,SIF!$C$1,SIF!$H$1,SIF!$T$1)</c:f>
              <c:numCache>
                <c:formatCode>d\-mmm</c:formatCode>
                <c:ptCount val="4"/>
                <c:pt idx="0">
                  <c:v>46023</c:v>
                </c:pt>
                <c:pt idx="1">
                  <c:v>46053</c:v>
                </c:pt>
                <c:pt idx="2">
                  <c:v>46081</c:v>
                </c:pt>
                <c:pt idx="3">
                  <c:v>46203</c:v>
                </c:pt>
              </c:numCache>
            </c:numRef>
          </c:cat>
          <c:val>
            <c:numRef>
              <c:f>(SIF!$B$94,SIF!$C$94,SIF!$H$94,SIF!$K$94)</c:f>
              <c:numCache>
                <c:formatCode>#,##0</c:formatCode>
                <c:ptCount val="4"/>
                <c:pt idx="0">
                  <c:v>0</c:v>
                </c:pt>
                <c:pt idx="1">
                  <c:v>0</c:v>
                </c:pt>
                <c:pt idx="2">
                  <c:v>39781</c:v>
                </c:pt>
                <c:pt idx="3">
                  <c:v>39781</c:v>
                </c:pt>
              </c:numCache>
            </c:numRef>
          </c:val>
          <c:smooth val="0"/>
          <c:extLst>
            <c:ext xmlns:c16="http://schemas.microsoft.com/office/drawing/2014/chart" uri="{C3380CC4-5D6E-409C-BE32-E72D297353CC}">
              <c16:uniqueId val="{00000000-0E23-4ECA-842F-F513DE65E8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SM!$A$47</c:f>
              <c:strCache>
                <c:ptCount val="1"/>
                <c:pt idx="0">
                  <c:v>49.00.00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(SM!$B$1,SM!$E$1,SM!$AG$1)</c:f>
              <c:numCache>
                <c:formatCode>d\-mmm</c:formatCode>
                <c:ptCount val="3"/>
                <c:pt idx="0">
                  <c:v>46023</c:v>
                </c:pt>
                <c:pt idx="1">
                  <c:v>46053</c:v>
                </c:pt>
                <c:pt idx="2">
                  <c:v>46203</c:v>
                </c:pt>
              </c:numCache>
            </c:numRef>
          </c:cat>
          <c:val>
            <c:numRef>
              <c:f>(SM!$B$47,SM!$E$47,SM!$AG$47)</c:f>
              <c:numCache>
                <c:formatCode>#,##0</c:formatCode>
                <c:ptCount val="3"/>
                <c:pt idx="0">
                  <c:v>12807506</c:v>
                </c:pt>
                <c:pt idx="1">
                  <c:v>12807506</c:v>
                </c:pt>
                <c:pt idx="2">
                  <c:v>13032462</c:v>
                </c:pt>
              </c:numCache>
            </c:numRef>
          </c:val>
          <c:smooth val="0"/>
          <c:extLst>
            <c:ext xmlns:c16="http://schemas.microsoft.com/office/drawing/2014/chart" uri="{C3380CC4-5D6E-409C-BE32-E72D297353CC}">
              <c16:uniqueId val="{00000000-C1E2-46C3-9005-E1A5DEA214E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SM!$A$63</c:f>
              <c:strCache>
                <c:ptCount val="1"/>
                <c:pt idx="0">
                  <c:v>60.07.00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(SM!$B$63,SM!$E$63,SM!$P$63,SM!$T$63)</c:f>
              <c:numCache>
                <c:formatCode>#,##0</c:formatCode>
                <c:ptCount val="4"/>
                <c:pt idx="0">
                  <c:v>247207032</c:v>
                </c:pt>
                <c:pt idx="1">
                  <c:v>247207032</c:v>
                </c:pt>
                <c:pt idx="2">
                  <c:v>493964418</c:v>
                </c:pt>
                <c:pt idx="3">
                  <c:v>493964418</c:v>
                </c:pt>
              </c:numCache>
            </c:numRef>
          </c:val>
          <c:smooth val="0"/>
          <c:extLst>
            <c:ext xmlns:c16="http://schemas.microsoft.com/office/drawing/2014/chart" uri="{C3380CC4-5D6E-409C-BE32-E72D297353CC}">
              <c16:uniqueId val="{00000000-78A1-4AAD-96FD-A6E17A1502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SM!$A$79</c:f>
              <c:strCache>
                <c:ptCount val="1"/>
                <c:pt idx="0">
                  <c:v>60.08.00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(SM!$B$1,SM!$E$1,SM!$P$1,SM!$X$1,SM!$AG$1)</c:f>
              <c:numCache>
                <c:formatCode>d\-mmm</c:formatCode>
                <c:ptCount val="5"/>
                <c:pt idx="0">
                  <c:v>46023</c:v>
                </c:pt>
                <c:pt idx="1">
                  <c:v>46053</c:v>
                </c:pt>
                <c:pt idx="2">
                  <c:v>46081</c:v>
                </c:pt>
                <c:pt idx="3">
                  <c:v>46142</c:v>
                </c:pt>
                <c:pt idx="4">
                  <c:v>46203</c:v>
                </c:pt>
              </c:numCache>
            </c:numRef>
          </c:cat>
          <c:val>
            <c:numRef>
              <c:f>(SM!$B$79,SM!$E$79,SM!$P$79,SM!$X$79,SM!$AG$79)</c:f>
              <c:numCache>
                <c:formatCode>#,##0</c:formatCode>
                <c:ptCount val="5"/>
                <c:pt idx="0">
                  <c:v>1389372</c:v>
                </c:pt>
                <c:pt idx="1">
                  <c:v>1389372</c:v>
                </c:pt>
                <c:pt idx="2">
                  <c:v>1466662</c:v>
                </c:pt>
                <c:pt idx="3">
                  <c:v>1615289</c:v>
                </c:pt>
                <c:pt idx="4">
                  <c:v>1615289</c:v>
                </c:pt>
              </c:numCache>
            </c:numRef>
          </c:val>
          <c:smooth val="0"/>
          <c:extLst>
            <c:ext xmlns:c16="http://schemas.microsoft.com/office/drawing/2014/chart" uri="{C3380CC4-5D6E-409C-BE32-E72D297353CC}">
              <c16:uniqueId val="{00000000-50C9-49E6-829E-968A490574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SM!$A$95</c:f>
              <c:strCache>
                <c:ptCount val="1"/>
                <c:pt idx="0">
                  <c:v>60.09.00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(SM!$B$1,SM!$E$1,SM!$AA$1,SM!$AG$1)</c:f>
              <c:numCache>
                <c:formatCode>d\-mmm</c:formatCode>
                <c:ptCount val="4"/>
                <c:pt idx="0">
                  <c:v>46023</c:v>
                </c:pt>
                <c:pt idx="1">
                  <c:v>46053</c:v>
                </c:pt>
                <c:pt idx="2">
                  <c:v>46173</c:v>
                </c:pt>
                <c:pt idx="3">
                  <c:v>46203</c:v>
                </c:pt>
              </c:numCache>
            </c:numRef>
          </c:cat>
          <c:val>
            <c:numRef>
              <c:f>(SM!$B$95,SM!$E$95,SM!$AA$95,SM!$AG$95)</c:f>
              <c:numCache>
                <c:formatCode>#,##0</c:formatCode>
                <c:ptCount val="4"/>
                <c:pt idx="0">
                  <c:v>0</c:v>
                </c:pt>
                <c:pt idx="1">
                  <c:v>0</c:v>
                </c:pt>
                <c:pt idx="2">
                  <c:v>641439</c:v>
                </c:pt>
                <c:pt idx="3">
                  <c:v>641439</c:v>
                </c:pt>
              </c:numCache>
            </c:numRef>
          </c:val>
          <c:smooth val="0"/>
          <c:extLst>
            <c:ext xmlns:c16="http://schemas.microsoft.com/office/drawing/2014/chart" uri="{C3380CC4-5D6E-409C-BE32-E72D297353CC}">
              <c16:uniqueId val="{00000000-8FEC-4C0D-B934-AC32184FD6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SM!$A$112</c:f>
              <c:strCache>
                <c:ptCount val="1"/>
                <c:pt idx="0">
                  <c:v>60.50.00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(SM!$B$112,SM!$E$112,SM!$P$112,SM!$T$112)</c:f>
              <c:numCache>
                <c:formatCode>#,##0</c:formatCode>
                <c:ptCount val="4"/>
                <c:pt idx="0">
                  <c:v>145534</c:v>
                </c:pt>
                <c:pt idx="1">
                  <c:v>145534</c:v>
                </c:pt>
                <c:pt idx="2">
                  <c:v>503571</c:v>
                </c:pt>
                <c:pt idx="3">
                  <c:v>503571</c:v>
                </c:pt>
              </c:numCache>
            </c:numRef>
          </c:val>
          <c:smooth val="0"/>
          <c:extLst>
            <c:ext xmlns:c16="http://schemas.microsoft.com/office/drawing/2014/chart" uri="{C3380CC4-5D6E-409C-BE32-E72D297353CC}">
              <c16:uniqueId val="{00000000-0649-4F20-B768-8D40C01A42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SM!$A$128</c:f>
              <c:strCache>
                <c:ptCount val="1"/>
                <c:pt idx="0">
                  <c:v>61.13.00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(SM!$B$128,SM!$E$128,SM!$P$128,SM!$T$128)</c:f>
              <c:numCache>
                <c:formatCode>#,##0</c:formatCode>
                <c:ptCount val="4"/>
                <c:pt idx="0">
                  <c:v>0</c:v>
                </c:pt>
                <c:pt idx="1">
                  <c:v>0</c:v>
                </c:pt>
                <c:pt idx="2">
                  <c:v>21722070</c:v>
                </c:pt>
                <c:pt idx="3">
                  <c:v>21722070</c:v>
                </c:pt>
              </c:numCache>
            </c:numRef>
          </c:val>
          <c:smooth val="0"/>
          <c:extLst>
            <c:ext xmlns:c16="http://schemas.microsoft.com/office/drawing/2014/chart" uri="{C3380CC4-5D6E-409C-BE32-E72D297353CC}">
              <c16:uniqueId val="{00000000-F5BA-4BE4-938E-81CAE132EE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SM!$A$145</c:f>
              <c:strCache>
                <c:ptCount val="1"/>
                <c:pt idx="0">
                  <c:v>62.15.00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(SM!$B$145,SM!$E$145,SM!$P$145,SM!$T$145)</c:f>
              <c:numCache>
                <c:formatCode>#,##0</c:formatCode>
                <c:ptCount val="4"/>
                <c:pt idx="0">
                  <c:v>5581000</c:v>
                </c:pt>
                <c:pt idx="1">
                  <c:v>5581000</c:v>
                </c:pt>
                <c:pt idx="2">
                  <c:v>20581000</c:v>
                </c:pt>
                <c:pt idx="3">
                  <c:v>20581000</c:v>
                </c:pt>
              </c:numCache>
            </c:numRef>
          </c:val>
          <c:smooth val="0"/>
          <c:extLst>
            <c:ext xmlns:c16="http://schemas.microsoft.com/office/drawing/2014/chart" uri="{C3380CC4-5D6E-409C-BE32-E72D297353CC}">
              <c16:uniqueId val="{00000000-5DB9-4F15-9175-A0DA4BEC6F2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SM!$A$162</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(SM!$B$162,SM!$E$162,SM!$P$162,SM!$T$162)</c:f>
              <c:numCache>
                <c:formatCode>#,##0</c:formatCode>
                <c:ptCount val="4"/>
                <c:pt idx="0">
                  <c:v>40585</c:v>
                </c:pt>
                <c:pt idx="1">
                  <c:v>40585</c:v>
                </c:pt>
                <c:pt idx="2">
                  <c:v>54806</c:v>
                </c:pt>
                <c:pt idx="3">
                  <c:v>54806</c:v>
                </c:pt>
              </c:numCache>
            </c:numRef>
          </c:val>
          <c:smooth val="0"/>
          <c:extLst>
            <c:ext xmlns:c16="http://schemas.microsoft.com/office/drawing/2014/chart" uri="{C3380CC4-5D6E-409C-BE32-E72D297353CC}">
              <c16:uniqueId val="{00000000-753B-46B9-AC85-4E47D0C9D75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SM!$A$178</c:f>
              <c:strCache>
                <c:ptCount val="1"/>
                <c:pt idx="0">
                  <c:v>70.08.00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(SM!$B$178,SM!$E$178,SM!$P$178,SM!$T$178)</c:f>
              <c:numCache>
                <c:formatCode>#,##0</c:formatCode>
                <c:ptCount val="4"/>
                <c:pt idx="0">
                  <c:v>0</c:v>
                </c:pt>
                <c:pt idx="1">
                  <c:v>0</c:v>
                </c:pt>
                <c:pt idx="2">
                  <c:v>126749</c:v>
                </c:pt>
                <c:pt idx="3">
                  <c:v>126749</c:v>
                </c:pt>
              </c:numCache>
            </c:numRef>
          </c:val>
          <c:smooth val="0"/>
          <c:extLst>
            <c:ext xmlns:c16="http://schemas.microsoft.com/office/drawing/2014/chart" uri="{C3380CC4-5D6E-409C-BE32-E72D297353CC}">
              <c16:uniqueId val="{00000000-F1D5-48F8-87B0-43224F5F59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SM!$A$196</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(SM!$B$1,SM!$E$1,SM!$P$1,SM!$AG$1)</c:f>
              <c:numCache>
                <c:formatCode>d\-mmm</c:formatCode>
                <c:ptCount val="4"/>
                <c:pt idx="0">
                  <c:v>46023</c:v>
                </c:pt>
                <c:pt idx="1">
                  <c:v>46053</c:v>
                </c:pt>
                <c:pt idx="2">
                  <c:v>46081</c:v>
                </c:pt>
                <c:pt idx="3">
                  <c:v>46203</c:v>
                </c:pt>
              </c:numCache>
            </c:numRef>
          </c:cat>
          <c:val>
            <c:numRef>
              <c:f>(SM!$B$196,SM!$E$196,SM!$P$196,SM!$T$196)</c:f>
              <c:numCache>
                <c:formatCode>#,##0</c:formatCode>
                <c:ptCount val="4"/>
                <c:pt idx="0">
                  <c:v>0</c:v>
                </c:pt>
                <c:pt idx="1">
                  <c:v>0</c:v>
                </c:pt>
                <c:pt idx="2">
                  <c:v>24011727</c:v>
                </c:pt>
                <c:pt idx="3">
                  <c:v>24011727</c:v>
                </c:pt>
              </c:numCache>
            </c:numRef>
          </c:val>
          <c:smooth val="0"/>
          <c:extLst>
            <c:ext xmlns:c16="http://schemas.microsoft.com/office/drawing/2014/chart" uri="{C3380CC4-5D6E-409C-BE32-E72D297353CC}">
              <c16:uniqueId val="{00000000-0DEA-4A4B-8BB3-C80552D1CD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AiM!$A$3</c:f>
              <c:strCache>
                <c:ptCount val="1"/>
                <c:pt idx="0">
                  <c:v>06.00.00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(AiM!$B$1,AiM!$D$1,AiM!$R$1,AiM!$Z$1,AiM!$AH$1)</c:f>
              <c:numCache>
                <c:formatCode>d\-mmm</c:formatCode>
                <c:ptCount val="5"/>
                <c:pt idx="0">
                  <c:v>46023</c:v>
                </c:pt>
                <c:pt idx="1">
                  <c:v>46053</c:v>
                </c:pt>
                <c:pt idx="2">
                  <c:v>46112</c:v>
                </c:pt>
                <c:pt idx="3">
                  <c:v>46142</c:v>
                </c:pt>
                <c:pt idx="4">
                  <c:v>46203</c:v>
                </c:pt>
              </c:numCache>
            </c:numRef>
          </c:cat>
          <c:val>
            <c:numRef>
              <c:f>(AiM!$B$3,AiM!$D$3,AiM!$R$3,AiM!$Z$3,AiM!$AH$3)</c:f>
              <c:numCache>
                <c:formatCode>#,##0</c:formatCode>
                <c:ptCount val="5"/>
                <c:pt idx="0">
                  <c:v>35895399</c:v>
                </c:pt>
                <c:pt idx="1">
                  <c:v>35895399</c:v>
                </c:pt>
                <c:pt idx="2">
                  <c:v>39395399</c:v>
                </c:pt>
                <c:pt idx="3">
                  <c:v>40051261</c:v>
                </c:pt>
                <c:pt idx="4">
                  <c:v>40051261</c:v>
                </c:pt>
              </c:numCache>
            </c:numRef>
          </c:val>
          <c:smooth val="0"/>
          <c:extLst>
            <c:ext xmlns:c16="http://schemas.microsoft.com/office/drawing/2014/chart" uri="{C3380CC4-5D6E-409C-BE32-E72D297353CC}">
              <c16:uniqueId val="{00000000-2A93-4540-8FED-E237E68F8F4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SM!$A$214</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(SM!$B$1,SM!$E$1,SM!$P$1,SM!$T$1,SM!$AG$1)</c:f>
              <c:numCache>
                <c:formatCode>d\-mmm</c:formatCode>
                <c:ptCount val="5"/>
                <c:pt idx="0">
                  <c:v>46023</c:v>
                </c:pt>
                <c:pt idx="1">
                  <c:v>46053</c:v>
                </c:pt>
                <c:pt idx="2">
                  <c:v>46081</c:v>
                </c:pt>
                <c:pt idx="3">
                  <c:v>46112</c:v>
                </c:pt>
                <c:pt idx="4">
                  <c:v>46203</c:v>
                </c:pt>
              </c:numCache>
            </c:numRef>
          </c:cat>
          <c:val>
            <c:numRef>
              <c:f>(SM!$B$214,SM!$E$214,SM!$P$214,SM!$T$214,SM!$AG$214)</c:f>
              <c:numCache>
                <c:formatCode>#,##0</c:formatCode>
                <c:ptCount val="5"/>
                <c:pt idx="0">
                  <c:v>7805600</c:v>
                </c:pt>
                <c:pt idx="1">
                  <c:v>7808597</c:v>
                </c:pt>
                <c:pt idx="2">
                  <c:v>7813597</c:v>
                </c:pt>
                <c:pt idx="3">
                  <c:v>9394508</c:v>
                </c:pt>
                <c:pt idx="4">
                  <c:v>9394508</c:v>
                </c:pt>
              </c:numCache>
            </c:numRef>
          </c:val>
          <c:smooth val="0"/>
          <c:extLst>
            <c:ext xmlns:c16="http://schemas.microsoft.com/office/drawing/2014/chart" uri="{C3380CC4-5D6E-409C-BE32-E72D297353CC}">
              <c16:uniqueId val="{00000000-C80B-4331-8DE8-CAFECBA4B8B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SM!$A$230</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(SM!$B$1,SM!$E$1,SM!$P$1,SM!$T$1,SM!$X$1,SM!$AA$1,SM!$AG$1)</c:f>
              <c:numCache>
                <c:formatCode>d\-mmm</c:formatCode>
                <c:ptCount val="7"/>
                <c:pt idx="0">
                  <c:v>46023</c:v>
                </c:pt>
                <c:pt idx="1">
                  <c:v>46053</c:v>
                </c:pt>
                <c:pt idx="2">
                  <c:v>46081</c:v>
                </c:pt>
                <c:pt idx="3">
                  <c:v>46112</c:v>
                </c:pt>
                <c:pt idx="4">
                  <c:v>46142</c:v>
                </c:pt>
                <c:pt idx="5">
                  <c:v>46173</c:v>
                </c:pt>
                <c:pt idx="6">
                  <c:v>46203</c:v>
                </c:pt>
              </c:numCache>
            </c:numRef>
          </c:cat>
          <c:val>
            <c:numRef>
              <c:f>(SM!$B$230,SM!$E$230,SM!$P$230,SM!$T$230,SM!$X$230,SM!$AA$230,SM!$AG$230)</c:f>
              <c:numCache>
                <c:formatCode>#,##0</c:formatCode>
                <c:ptCount val="7"/>
                <c:pt idx="0">
                  <c:v>0</c:v>
                </c:pt>
                <c:pt idx="1">
                  <c:v>0</c:v>
                </c:pt>
                <c:pt idx="2">
                  <c:v>2000000</c:v>
                </c:pt>
                <c:pt idx="3">
                  <c:v>2003647</c:v>
                </c:pt>
                <c:pt idx="4">
                  <c:v>2044723</c:v>
                </c:pt>
                <c:pt idx="5">
                  <c:v>2067838</c:v>
                </c:pt>
                <c:pt idx="6">
                  <c:v>2280064</c:v>
                </c:pt>
              </c:numCache>
            </c:numRef>
          </c:val>
          <c:smooth val="0"/>
          <c:extLst>
            <c:ext xmlns:c16="http://schemas.microsoft.com/office/drawing/2014/chart" uri="{C3380CC4-5D6E-409C-BE32-E72D297353CC}">
              <c16:uniqueId val="{00000000-B572-4482-A03D-D252CAF8D40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LM!$A$4</c:f>
              <c:strCache>
                <c:ptCount val="1"/>
                <c:pt idx="0">
                  <c:v>05.01.00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(LM!$B$1,LM!$D$1,LM!$U$1,LM!$AC$1)</c:f>
              <c:numCache>
                <c:formatCode>d\-mmm</c:formatCode>
                <c:ptCount val="4"/>
                <c:pt idx="0">
                  <c:v>46023</c:v>
                </c:pt>
                <c:pt idx="1">
                  <c:v>46053</c:v>
                </c:pt>
                <c:pt idx="2">
                  <c:v>46142</c:v>
                </c:pt>
                <c:pt idx="3">
                  <c:v>46203</c:v>
                </c:pt>
              </c:numCache>
            </c:numRef>
          </c:cat>
          <c:val>
            <c:numRef>
              <c:f>(LM!$B$4,LM!$D$4,LM!$U$4,LM!$AC$4)</c:f>
              <c:numCache>
                <c:formatCode>#,##0</c:formatCode>
                <c:ptCount val="4"/>
                <c:pt idx="0">
                  <c:v>160786212</c:v>
                </c:pt>
                <c:pt idx="1">
                  <c:v>160786212</c:v>
                </c:pt>
                <c:pt idx="2">
                  <c:v>160863212</c:v>
                </c:pt>
                <c:pt idx="3">
                  <c:v>160863212</c:v>
                </c:pt>
              </c:numCache>
            </c:numRef>
          </c:val>
          <c:smooth val="0"/>
          <c:extLst>
            <c:ext xmlns:c16="http://schemas.microsoft.com/office/drawing/2014/chart" uri="{C3380CC4-5D6E-409C-BE32-E72D297353CC}">
              <c16:uniqueId val="{00000000-878B-4D4F-9F46-B36B90F242D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LM!$A$20</c:f>
              <c:strCache>
                <c:ptCount val="1"/>
                <c:pt idx="0">
                  <c:v>05.03.00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(LM!$B$1,LM!$D$1,LM!$J$1,LM!$O$1,LM!$AC$1)</c:f>
              <c:numCache>
                <c:formatCode>d\-mmm</c:formatCode>
                <c:ptCount val="5"/>
                <c:pt idx="0">
                  <c:v>46023</c:v>
                </c:pt>
                <c:pt idx="1">
                  <c:v>46053</c:v>
                </c:pt>
                <c:pt idx="2">
                  <c:v>46081</c:v>
                </c:pt>
                <c:pt idx="3">
                  <c:v>46112</c:v>
                </c:pt>
                <c:pt idx="4">
                  <c:v>46203</c:v>
                </c:pt>
              </c:numCache>
            </c:numRef>
          </c:cat>
          <c:val>
            <c:numRef>
              <c:f>(LM!$B$20,LM!$D$20,LM!$J$20,LM!$O$20,LM!$AC$20)</c:f>
              <c:numCache>
                <c:formatCode>#,##0</c:formatCode>
                <c:ptCount val="5"/>
                <c:pt idx="0">
                  <c:v>72026586</c:v>
                </c:pt>
                <c:pt idx="1">
                  <c:v>72026586</c:v>
                </c:pt>
                <c:pt idx="2">
                  <c:v>72148878</c:v>
                </c:pt>
                <c:pt idx="3">
                  <c:v>72148921</c:v>
                </c:pt>
                <c:pt idx="4">
                  <c:v>72272363</c:v>
                </c:pt>
              </c:numCache>
            </c:numRef>
          </c:val>
          <c:smooth val="0"/>
          <c:extLst>
            <c:ext xmlns:c16="http://schemas.microsoft.com/office/drawing/2014/chart" uri="{C3380CC4-5D6E-409C-BE32-E72D297353CC}">
              <c16:uniqueId val="{00000000-9932-4F6B-82FF-F6E4E02D265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LM!$A$36</c:f>
              <c:strCache>
                <c:ptCount val="1"/>
                <c:pt idx="0">
                  <c:v>05.37.00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(LM!$B$1,LM!$D$1,LM!$U$1,LM!$Z$1,LM!$AC$1)</c:f>
              <c:numCache>
                <c:formatCode>d\-mmm</c:formatCode>
                <c:ptCount val="5"/>
                <c:pt idx="0">
                  <c:v>46023</c:v>
                </c:pt>
                <c:pt idx="1">
                  <c:v>46053</c:v>
                </c:pt>
                <c:pt idx="2">
                  <c:v>46142</c:v>
                </c:pt>
                <c:pt idx="3">
                  <c:v>46173</c:v>
                </c:pt>
                <c:pt idx="4">
                  <c:v>46203</c:v>
                </c:pt>
              </c:numCache>
            </c:numRef>
          </c:cat>
          <c:val>
            <c:numRef>
              <c:f>(LM!$B$36,LM!$D$36,LM!$U$36,LM!$Z$36,LM!$AC$36)</c:f>
              <c:numCache>
                <c:formatCode>#,##0</c:formatCode>
                <c:ptCount val="5"/>
                <c:pt idx="0">
                  <c:v>7848247</c:v>
                </c:pt>
                <c:pt idx="1">
                  <c:v>7848247</c:v>
                </c:pt>
                <c:pt idx="2">
                  <c:v>7848947</c:v>
                </c:pt>
                <c:pt idx="3">
                  <c:v>7888947</c:v>
                </c:pt>
                <c:pt idx="4">
                  <c:v>8001007</c:v>
                </c:pt>
              </c:numCache>
            </c:numRef>
          </c:val>
          <c:smooth val="0"/>
          <c:extLst>
            <c:ext xmlns:c16="http://schemas.microsoft.com/office/drawing/2014/chart" uri="{C3380CC4-5D6E-409C-BE32-E72D297353CC}">
              <c16:uniqueId val="{00000000-8941-4B72-95BC-4289451C89C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LM!$A$52</c:f>
              <c:strCache>
                <c:ptCount val="1"/>
                <c:pt idx="0">
                  <c:v>05.62.00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(LM!$B$1,LM!$D$1,LM!$AC$1)</c:f>
              <c:numCache>
                <c:formatCode>d\-mmm</c:formatCode>
                <c:ptCount val="3"/>
                <c:pt idx="0">
                  <c:v>46023</c:v>
                </c:pt>
                <c:pt idx="1">
                  <c:v>46053</c:v>
                </c:pt>
                <c:pt idx="2">
                  <c:v>46203</c:v>
                </c:pt>
              </c:numCache>
            </c:numRef>
          </c:cat>
          <c:val>
            <c:numRef>
              <c:f>(LM!$B$52,LM!$D$52,LM!$AC$52)</c:f>
              <c:numCache>
                <c:formatCode>#,##0</c:formatCode>
                <c:ptCount val="3"/>
                <c:pt idx="0">
                  <c:v>4233477</c:v>
                </c:pt>
                <c:pt idx="1">
                  <c:v>4233477</c:v>
                </c:pt>
                <c:pt idx="2">
                  <c:v>4358077</c:v>
                </c:pt>
              </c:numCache>
            </c:numRef>
          </c:val>
          <c:smooth val="0"/>
          <c:extLst>
            <c:ext xmlns:c16="http://schemas.microsoft.com/office/drawing/2014/chart" uri="{C3380CC4-5D6E-409C-BE32-E72D297353CC}">
              <c16:uniqueId val="{00000000-6D90-491A-91DE-A2B8FA5A26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LM!$A$69</c:f>
              <c:strCache>
                <c:ptCount val="1"/>
                <c:pt idx="0">
                  <c:v>07.01.00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(LM!$B$1,LM!$D$1,LM!$O$1,LM!$AC$1)</c:f>
              <c:numCache>
                <c:formatCode>d\-mmm</c:formatCode>
                <c:ptCount val="4"/>
                <c:pt idx="0">
                  <c:v>46023</c:v>
                </c:pt>
                <c:pt idx="1">
                  <c:v>46053</c:v>
                </c:pt>
                <c:pt idx="2">
                  <c:v>46112</c:v>
                </c:pt>
                <c:pt idx="3">
                  <c:v>46203</c:v>
                </c:pt>
              </c:numCache>
            </c:numRef>
          </c:cat>
          <c:val>
            <c:numRef>
              <c:f>(LM!$B$69,LM!$D$69,LM!$O$69,LM!$AC$69)</c:f>
              <c:numCache>
                <c:formatCode>#,##0</c:formatCode>
                <c:ptCount val="4"/>
                <c:pt idx="0">
                  <c:v>8516718</c:v>
                </c:pt>
                <c:pt idx="1">
                  <c:v>8516718</c:v>
                </c:pt>
                <c:pt idx="2">
                  <c:v>8769058</c:v>
                </c:pt>
                <c:pt idx="3">
                  <c:v>8769058</c:v>
                </c:pt>
              </c:numCache>
            </c:numRef>
          </c:val>
          <c:smooth val="0"/>
          <c:extLst>
            <c:ext xmlns:c16="http://schemas.microsoft.com/office/drawing/2014/chart" uri="{C3380CC4-5D6E-409C-BE32-E72D297353CC}">
              <c16:uniqueId val="{00000000-ACB4-4E9B-8582-95755AE922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LM!$A$88</c:f>
              <c:strCache>
                <c:ptCount val="1"/>
                <c:pt idx="0">
                  <c:v>21.01.00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(LM!$B$1,LM!$D$1,LM!$AC$1)</c:f>
              <c:numCache>
                <c:formatCode>d\-mmm</c:formatCode>
                <c:ptCount val="3"/>
                <c:pt idx="0">
                  <c:v>46023</c:v>
                </c:pt>
                <c:pt idx="1">
                  <c:v>46053</c:v>
                </c:pt>
                <c:pt idx="2">
                  <c:v>46203</c:v>
                </c:pt>
              </c:numCache>
            </c:numRef>
          </c:cat>
          <c:val>
            <c:numRef>
              <c:f>(LM!$B$88,LM!$D$88,LM!$O$88)</c:f>
              <c:numCache>
                <c:formatCode>#,##0</c:formatCode>
                <c:ptCount val="3"/>
                <c:pt idx="0">
                  <c:v>4396175</c:v>
                </c:pt>
                <c:pt idx="1">
                  <c:v>4402830</c:v>
                </c:pt>
                <c:pt idx="2">
                  <c:v>4402830</c:v>
                </c:pt>
              </c:numCache>
            </c:numRef>
          </c:val>
          <c:smooth val="0"/>
          <c:extLst>
            <c:ext xmlns:c16="http://schemas.microsoft.com/office/drawing/2014/chart" uri="{C3380CC4-5D6E-409C-BE32-E72D297353CC}">
              <c16:uniqueId val="{00000000-5C37-4703-9367-990B53E9A7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LM!$A$104</c:f>
              <c:strCache>
                <c:ptCount val="1"/>
                <c:pt idx="0">
                  <c:v>22.01.00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(LM!$B$1,LM!$D$1,LM!$O$1,LM!$AC$1)</c:f>
              <c:numCache>
                <c:formatCode>d\-mmm</c:formatCode>
                <c:ptCount val="4"/>
                <c:pt idx="0">
                  <c:v>46023</c:v>
                </c:pt>
                <c:pt idx="1">
                  <c:v>46053</c:v>
                </c:pt>
                <c:pt idx="2">
                  <c:v>46112</c:v>
                </c:pt>
                <c:pt idx="3">
                  <c:v>46203</c:v>
                </c:pt>
              </c:numCache>
            </c:numRef>
          </c:cat>
          <c:val>
            <c:numRef>
              <c:f>(LM!$B$104,LM!$D$104,LM!$O$104,LM!$AC$104)</c:f>
              <c:numCache>
                <c:formatCode>#,##0</c:formatCode>
                <c:ptCount val="4"/>
                <c:pt idx="0">
                  <c:v>3984519</c:v>
                </c:pt>
                <c:pt idx="1">
                  <c:v>3984519</c:v>
                </c:pt>
                <c:pt idx="2">
                  <c:v>3984904</c:v>
                </c:pt>
                <c:pt idx="3">
                  <c:v>4075353</c:v>
                </c:pt>
              </c:numCache>
            </c:numRef>
          </c:val>
          <c:smooth val="0"/>
          <c:extLst>
            <c:ext xmlns:c16="http://schemas.microsoft.com/office/drawing/2014/chart" uri="{C3380CC4-5D6E-409C-BE32-E72D297353CC}">
              <c16:uniqueId val="{00000000-8842-4FB7-BC5C-164F10B4EF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LM!$A$120</c:f>
              <c:strCache>
                <c:ptCount val="1"/>
                <c:pt idx="0">
                  <c:v>22.02.00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(LM!$B$1,LM!$D$1,LM!$AC$1)</c:f>
              <c:numCache>
                <c:formatCode>d\-mmm</c:formatCode>
                <c:ptCount val="3"/>
                <c:pt idx="0">
                  <c:v>46023</c:v>
                </c:pt>
                <c:pt idx="1">
                  <c:v>46053</c:v>
                </c:pt>
                <c:pt idx="2">
                  <c:v>46203</c:v>
                </c:pt>
              </c:numCache>
            </c:numRef>
          </c:cat>
          <c:val>
            <c:numRef>
              <c:f>(LM!$B$120,LM!$D$120,LM!$AC$120)</c:f>
              <c:numCache>
                <c:formatCode>#,##0</c:formatCode>
                <c:ptCount val="3"/>
                <c:pt idx="0">
                  <c:v>283239</c:v>
                </c:pt>
                <c:pt idx="1">
                  <c:v>283239</c:v>
                </c:pt>
                <c:pt idx="2">
                  <c:v>300815</c:v>
                </c:pt>
              </c:numCache>
            </c:numRef>
          </c:val>
          <c:smooth val="0"/>
          <c:extLst>
            <c:ext xmlns:c16="http://schemas.microsoft.com/office/drawing/2014/chart" uri="{C3380CC4-5D6E-409C-BE32-E72D297353CC}">
              <c16:uniqueId val="{00000000-148C-46B3-BD08-44DFEF2FF1B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AiM!$A$17</c:f>
              <c:strCache>
                <c:ptCount val="1"/>
                <c:pt idx="0">
                  <c:v>12.00.00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(AiM!$B$1,AiM!$D$1,AiM!$M$1,AiM!$AH$1)</c:f>
              <c:numCache>
                <c:formatCode>d\-mmm</c:formatCode>
                <c:ptCount val="4"/>
                <c:pt idx="0">
                  <c:v>46023</c:v>
                </c:pt>
                <c:pt idx="1">
                  <c:v>46053</c:v>
                </c:pt>
                <c:pt idx="2">
                  <c:v>46081</c:v>
                </c:pt>
                <c:pt idx="3">
                  <c:v>46203</c:v>
                </c:pt>
              </c:numCache>
            </c:numRef>
          </c:cat>
          <c:val>
            <c:numRef>
              <c:f>(AiM!$B$17,AiM!$D$17,AiM!$M$17,AiM!$R$17)</c:f>
              <c:numCache>
                <c:formatCode>#,##0</c:formatCode>
                <c:ptCount val="4"/>
                <c:pt idx="0">
                  <c:v>2131366</c:v>
                </c:pt>
                <c:pt idx="1">
                  <c:v>2131366</c:v>
                </c:pt>
                <c:pt idx="2">
                  <c:v>2144366</c:v>
                </c:pt>
                <c:pt idx="3">
                  <c:v>2144366</c:v>
                </c:pt>
              </c:numCache>
            </c:numRef>
          </c:val>
          <c:smooth val="0"/>
          <c:extLst>
            <c:ext xmlns:c16="http://schemas.microsoft.com/office/drawing/2014/chart" uri="{C3380CC4-5D6E-409C-BE32-E72D297353CC}">
              <c16:uniqueId val="{00000000-C7A3-410F-A357-390F7D5607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LM!$A$137</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(LM!$B$1,LM!$D$1,LM!$J$1,LM!$Z$1,LM!$AC$1)</c:f>
              <c:numCache>
                <c:formatCode>d\-mmm</c:formatCode>
                <c:ptCount val="5"/>
                <c:pt idx="0">
                  <c:v>46023</c:v>
                </c:pt>
                <c:pt idx="1">
                  <c:v>46053</c:v>
                </c:pt>
                <c:pt idx="2">
                  <c:v>46081</c:v>
                </c:pt>
                <c:pt idx="3">
                  <c:v>46173</c:v>
                </c:pt>
                <c:pt idx="4">
                  <c:v>46203</c:v>
                </c:pt>
              </c:numCache>
            </c:numRef>
          </c:cat>
          <c:val>
            <c:numRef>
              <c:f>(LM!$B$137,LM!$D$137,LM!$J$137,LM!$Z$137,LM!$AC$137)</c:f>
              <c:numCache>
                <c:formatCode>#,##0</c:formatCode>
                <c:ptCount val="5"/>
                <c:pt idx="0">
                  <c:v>269356</c:v>
                </c:pt>
                <c:pt idx="1">
                  <c:v>269356</c:v>
                </c:pt>
                <c:pt idx="2">
                  <c:v>473195</c:v>
                </c:pt>
                <c:pt idx="3">
                  <c:v>610750</c:v>
                </c:pt>
                <c:pt idx="4">
                  <c:v>610750</c:v>
                </c:pt>
              </c:numCache>
            </c:numRef>
          </c:val>
          <c:smooth val="0"/>
          <c:extLst>
            <c:ext xmlns:c16="http://schemas.microsoft.com/office/drawing/2014/chart" uri="{C3380CC4-5D6E-409C-BE32-E72D297353CC}">
              <c16:uniqueId val="{00000000-76C1-4F40-B27F-F8677D6C8A1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LM!$A$153</c:f>
              <c:strCache>
                <c:ptCount val="1"/>
                <c:pt idx="0">
                  <c:v>63.08.00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(LM!$B$1,LM!$D$1,LM!$J$1,LM!$Z$1,LM!$AC$1)</c:f>
              <c:numCache>
                <c:formatCode>d\-mmm</c:formatCode>
                <c:ptCount val="5"/>
                <c:pt idx="0">
                  <c:v>46023</c:v>
                </c:pt>
                <c:pt idx="1">
                  <c:v>46053</c:v>
                </c:pt>
                <c:pt idx="2">
                  <c:v>46081</c:v>
                </c:pt>
                <c:pt idx="3">
                  <c:v>46173</c:v>
                </c:pt>
                <c:pt idx="4">
                  <c:v>46203</c:v>
                </c:pt>
              </c:numCache>
            </c:numRef>
          </c:cat>
          <c:val>
            <c:numRef>
              <c:f>(LM!$B$153,LM!$D$153,LM!$J$153,LM!$Z$153,LM!$AC$153)</c:f>
              <c:numCache>
                <c:formatCode>#,##0</c:formatCode>
                <c:ptCount val="5"/>
                <c:pt idx="0">
                  <c:v>37035397</c:v>
                </c:pt>
                <c:pt idx="1">
                  <c:v>37035397</c:v>
                </c:pt>
                <c:pt idx="2">
                  <c:v>40011702</c:v>
                </c:pt>
                <c:pt idx="3">
                  <c:v>39874147</c:v>
                </c:pt>
                <c:pt idx="4">
                  <c:v>39874147</c:v>
                </c:pt>
              </c:numCache>
            </c:numRef>
          </c:val>
          <c:smooth val="0"/>
          <c:extLst>
            <c:ext xmlns:c16="http://schemas.microsoft.com/office/drawing/2014/chart" uri="{C3380CC4-5D6E-409C-BE32-E72D297353CC}">
              <c16:uniqueId val="{00000000-FEE8-4B4A-8F7F-7530D599E60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LM!$A$170</c:f>
              <c:strCache>
                <c:ptCount val="1"/>
                <c:pt idx="0">
                  <c:v>63.10.00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(LM!$B$1,LM!$D$1,LM!$O$1,LM!$AC$1)</c:f>
              <c:numCache>
                <c:formatCode>d\-mmm</c:formatCode>
                <c:ptCount val="4"/>
                <c:pt idx="0">
                  <c:v>46023</c:v>
                </c:pt>
                <c:pt idx="1">
                  <c:v>46053</c:v>
                </c:pt>
                <c:pt idx="2">
                  <c:v>46112</c:v>
                </c:pt>
                <c:pt idx="3">
                  <c:v>46203</c:v>
                </c:pt>
              </c:numCache>
            </c:numRef>
          </c:cat>
          <c:val>
            <c:numRef>
              <c:f>(LM!$B$170,LM!$D$170,LM!$O$170,LM!$AC$170)</c:f>
              <c:numCache>
                <c:formatCode>#,##0</c:formatCode>
                <c:ptCount val="4"/>
                <c:pt idx="0">
                  <c:v>15085</c:v>
                </c:pt>
                <c:pt idx="1">
                  <c:v>15085</c:v>
                </c:pt>
                <c:pt idx="2">
                  <c:v>19714</c:v>
                </c:pt>
                <c:pt idx="3">
                  <c:v>19714</c:v>
                </c:pt>
              </c:numCache>
            </c:numRef>
          </c:val>
          <c:smooth val="0"/>
          <c:extLst>
            <c:ext xmlns:c16="http://schemas.microsoft.com/office/drawing/2014/chart" uri="{C3380CC4-5D6E-409C-BE32-E72D297353CC}">
              <c16:uniqueId val="{00000000-477D-41B0-B976-201D12BB04A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LM!$A$186</c:f>
              <c:strCache>
                <c:ptCount val="1"/>
                <c:pt idx="0">
                  <c:v>64.08.00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(LM!$B$1,LM!$D$1,LM!$J$1,LM!$AC$1)</c:f>
              <c:numCache>
                <c:formatCode>d\-mmm</c:formatCode>
                <c:ptCount val="4"/>
                <c:pt idx="0">
                  <c:v>46023</c:v>
                </c:pt>
                <c:pt idx="1">
                  <c:v>46053</c:v>
                </c:pt>
                <c:pt idx="2">
                  <c:v>46081</c:v>
                </c:pt>
                <c:pt idx="3">
                  <c:v>46203</c:v>
                </c:pt>
              </c:numCache>
            </c:numRef>
          </c:cat>
          <c:val>
            <c:numRef>
              <c:f>(LM!$B$186,LM!$D$186,LM!$J$186,LM!$O$186)</c:f>
              <c:numCache>
                <c:formatCode>#,##0</c:formatCode>
                <c:ptCount val="4"/>
                <c:pt idx="0">
                  <c:v>0</c:v>
                </c:pt>
                <c:pt idx="1">
                  <c:v>0</c:v>
                </c:pt>
                <c:pt idx="2">
                  <c:v>668</c:v>
                </c:pt>
                <c:pt idx="3">
                  <c:v>668</c:v>
                </c:pt>
              </c:numCache>
            </c:numRef>
          </c:val>
          <c:smooth val="0"/>
          <c:extLst>
            <c:ext xmlns:c16="http://schemas.microsoft.com/office/drawing/2014/chart" uri="{C3380CC4-5D6E-409C-BE32-E72D297353CC}">
              <c16:uniqueId val="{00000000-6740-4243-8947-57323428BBA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LM!$A$202</c:f>
              <c:strCache>
                <c:ptCount val="1"/>
                <c:pt idx="0">
                  <c:v>69.07.00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(LM!$B$1,LM!$D$1,LM!$J$1,LM!$AC$1)</c:f>
              <c:numCache>
                <c:formatCode>d\-mmm</c:formatCode>
                <c:ptCount val="4"/>
                <c:pt idx="0">
                  <c:v>46023</c:v>
                </c:pt>
                <c:pt idx="1">
                  <c:v>46053</c:v>
                </c:pt>
                <c:pt idx="2">
                  <c:v>46081</c:v>
                </c:pt>
                <c:pt idx="3">
                  <c:v>46203</c:v>
                </c:pt>
              </c:numCache>
            </c:numRef>
          </c:cat>
          <c:val>
            <c:numRef>
              <c:f>(LM!$B$202,LM!$D$202,LM!$J$202,LM!$O$202)</c:f>
              <c:numCache>
                <c:formatCode>#,##0</c:formatCode>
                <c:ptCount val="4"/>
                <c:pt idx="0">
                  <c:v>36831</c:v>
                </c:pt>
                <c:pt idx="1">
                  <c:v>36831</c:v>
                </c:pt>
                <c:pt idx="2">
                  <c:v>70453</c:v>
                </c:pt>
                <c:pt idx="3">
                  <c:v>70453</c:v>
                </c:pt>
              </c:numCache>
            </c:numRef>
          </c:val>
          <c:smooth val="0"/>
          <c:extLst>
            <c:ext xmlns:c16="http://schemas.microsoft.com/office/drawing/2014/chart" uri="{C3380CC4-5D6E-409C-BE32-E72D297353CC}">
              <c16:uniqueId val="{00000000-50DC-47F9-BF41-7A077B3905B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LM!$A$218</c:f>
              <c:strCache>
                <c:ptCount val="1"/>
                <c:pt idx="0">
                  <c:v>69.51.00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(LM!$B$1,LM!$D$1,LM!$O$1,LM!$AC$1)</c:f>
              <c:numCache>
                <c:formatCode>d\-mmm</c:formatCode>
                <c:ptCount val="4"/>
                <c:pt idx="0">
                  <c:v>46023</c:v>
                </c:pt>
                <c:pt idx="1">
                  <c:v>46053</c:v>
                </c:pt>
                <c:pt idx="2">
                  <c:v>46112</c:v>
                </c:pt>
                <c:pt idx="3">
                  <c:v>46203</c:v>
                </c:pt>
              </c:numCache>
            </c:numRef>
          </c:cat>
          <c:val>
            <c:numRef>
              <c:f>(LM!$B$218,LM!$D$218,LM!$O$218,LM!$AC$218)</c:f>
              <c:numCache>
                <c:formatCode>#,##0</c:formatCode>
                <c:ptCount val="4"/>
                <c:pt idx="0">
                  <c:v>139789</c:v>
                </c:pt>
                <c:pt idx="1">
                  <c:v>139789</c:v>
                </c:pt>
                <c:pt idx="2">
                  <c:v>175218</c:v>
                </c:pt>
                <c:pt idx="3">
                  <c:v>175218</c:v>
                </c:pt>
              </c:numCache>
            </c:numRef>
          </c:val>
          <c:smooth val="0"/>
          <c:extLst>
            <c:ext xmlns:c16="http://schemas.microsoft.com/office/drawing/2014/chart" uri="{C3380CC4-5D6E-409C-BE32-E72D297353CC}">
              <c16:uniqueId val="{00000000-D9E5-41AA-AB61-392A960C73C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LM!$A$234</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(LM!$B$1,LM!$D$1,LM!$J$1,LM!$AC$1)</c:f>
              <c:numCache>
                <c:formatCode>d\-mmm</c:formatCode>
                <c:ptCount val="4"/>
                <c:pt idx="0">
                  <c:v>46023</c:v>
                </c:pt>
                <c:pt idx="1">
                  <c:v>46053</c:v>
                </c:pt>
                <c:pt idx="2">
                  <c:v>46081</c:v>
                </c:pt>
                <c:pt idx="3">
                  <c:v>46203</c:v>
                </c:pt>
              </c:numCache>
            </c:numRef>
          </c:cat>
          <c:val>
            <c:numRef>
              <c:f>(LM!$B$234,LM!$D$234,LM!$J$234,LM!$O$234)</c:f>
              <c:numCache>
                <c:formatCode>#,##0</c:formatCode>
                <c:ptCount val="4"/>
                <c:pt idx="0">
                  <c:v>12498</c:v>
                </c:pt>
                <c:pt idx="1">
                  <c:v>12498</c:v>
                </c:pt>
                <c:pt idx="2">
                  <c:v>10500</c:v>
                </c:pt>
                <c:pt idx="3">
                  <c:v>10500</c:v>
                </c:pt>
              </c:numCache>
            </c:numRef>
          </c:val>
          <c:smooth val="0"/>
          <c:extLst>
            <c:ext xmlns:c16="http://schemas.microsoft.com/office/drawing/2014/chart" uri="{C3380CC4-5D6E-409C-BE32-E72D297353CC}">
              <c16:uniqueId val="{00000000-C74B-4808-BB43-5F1A23A0C95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LM!$A$250</c:f>
              <c:strCache>
                <c:ptCount val="1"/>
                <c:pt idx="0">
                  <c:v>70.15.00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(LM!$B$1,LM!$D$1,LM!$O$1,LM!$AC$1)</c:f>
              <c:numCache>
                <c:formatCode>d\-mmm</c:formatCode>
                <c:ptCount val="4"/>
                <c:pt idx="0">
                  <c:v>46023</c:v>
                </c:pt>
                <c:pt idx="1">
                  <c:v>46053</c:v>
                </c:pt>
                <c:pt idx="2">
                  <c:v>46112</c:v>
                </c:pt>
                <c:pt idx="3">
                  <c:v>46203</c:v>
                </c:pt>
              </c:numCache>
            </c:numRef>
          </c:cat>
          <c:val>
            <c:numRef>
              <c:f>(LM!$B$250,LM!$D$250,LM!$O$250,LM!$AC$250)</c:f>
              <c:numCache>
                <c:formatCode>#,##0</c:formatCode>
                <c:ptCount val="4"/>
                <c:pt idx="0">
                  <c:v>24761</c:v>
                </c:pt>
                <c:pt idx="1">
                  <c:v>24761</c:v>
                </c:pt>
                <c:pt idx="2">
                  <c:v>52128</c:v>
                </c:pt>
                <c:pt idx="3">
                  <c:v>52128</c:v>
                </c:pt>
              </c:numCache>
            </c:numRef>
          </c:val>
          <c:smooth val="0"/>
          <c:extLst>
            <c:ext xmlns:c16="http://schemas.microsoft.com/office/drawing/2014/chart" uri="{C3380CC4-5D6E-409C-BE32-E72D297353CC}">
              <c16:uniqueId val="{00000000-15EE-4F3D-940F-8D79B7206FF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LM!$A$268</c:f>
              <c:strCache>
                <c:ptCount val="1"/>
                <c:pt idx="0">
                  <c:v>70.51.00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(LM!$B$1,LM!$D$1,LM!$O$1,LM!$AC$1)</c:f>
              <c:numCache>
                <c:formatCode>d\-mmm</c:formatCode>
                <c:ptCount val="4"/>
                <c:pt idx="0">
                  <c:v>46023</c:v>
                </c:pt>
                <c:pt idx="1">
                  <c:v>46053</c:v>
                </c:pt>
                <c:pt idx="2">
                  <c:v>46112</c:v>
                </c:pt>
                <c:pt idx="3">
                  <c:v>46203</c:v>
                </c:pt>
              </c:numCache>
            </c:numRef>
          </c:cat>
          <c:val>
            <c:numRef>
              <c:f>(LM!$B$268,LM!$D$268,LM!$O$268,LM!$AC$268)</c:f>
              <c:numCache>
                <c:formatCode>#,##0</c:formatCode>
                <c:ptCount val="4"/>
                <c:pt idx="0">
                  <c:v>0</c:v>
                </c:pt>
                <c:pt idx="1">
                  <c:v>0</c:v>
                </c:pt>
                <c:pt idx="2">
                  <c:v>52902</c:v>
                </c:pt>
                <c:pt idx="3">
                  <c:v>52902</c:v>
                </c:pt>
              </c:numCache>
            </c:numRef>
          </c:val>
          <c:smooth val="0"/>
          <c:extLst>
            <c:ext xmlns:c16="http://schemas.microsoft.com/office/drawing/2014/chart" uri="{C3380CC4-5D6E-409C-BE32-E72D297353CC}">
              <c16:uniqueId val="{00000000-E61B-498C-BAA0-1650828988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LM!$A$284</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(LM!$B$1,LM!$D$1,LM!$J$1,LM!$AC$1)</c:f>
              <c:numCache>
                <c:formatCode>d\-mmm</c:formatCode>
                <c:ptCount val="4"/>
                <c:pt idx="0">
                  <c:v>46023</c:v>
                </c:pt>
                <c:pt idx="1">
                  <c:v>46053</c:v>
                </c:pt>
                <c:pt idx="2">
                  <c:v>46081</c:v>
                </c:pt>
                <c:pt idx="3">
                  <c:v>46203</c:v>
                </c:pt>
              </c:numCache>
            </c:numRef>
          </c:cat>
          <c:val>
            <c:numRef>
              <c:f>(LM!$B$284,LM!$D$284,LM!$J$284,LM!$O$284)</c:f>
              <c:numCache>
                <c:formatCode>#,##0</c:formatCode>
                <c:ptCount val="4"/>
                <c:pt idx="0">
                  <c:v>7487269</c:v>
                </c:pt>
                <c:pt idx="1">
                  <c:v>7487269</c:v>
                </c:pt>
                <c:pt idx="2">
                  <c:v>11965080</c:v>
                </c:pt>
                <c:pt idx="3">
                  <c:v>11965080</c:v>
                </c:pt>
              </c:numCache>
            </c:numRef>
          </c:val>
          <c:smooth val="0"/>
          <c:extLst>
            <c:ext xmlns:c16="http://schemas.microsoft.com/office/drawing/2014/chart" uri="{C3380CC4-5D6E-409C-BE32-E72D297353CC}">
              <c16:uniqueId val="{00000000-D307-4726-9CEE-3F797767F8C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AiM!$A$31</c:f>
              <c:strCache>
                <c:ptCount val="1"/>
                <c:pt idx="0">
                  <c:v>22.10.00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(AiM!$B$1,AiM!$D$1,AiM!$R$1,AiM!$Z$1,AiM!$AH$1)</c:f>
              <c:numCache>
                <c:formatCode>d\-mmm</c:formatCode>
                <c:ptCount val="5"/>
                <c:pt idx="0">
                  <c:v>46023</c:v>
                </c:pt>
                <c:pt idx="1">
                  <c:v>46053</c:v>
                </c:pt>
                <c:pt idx="2">
                  <c:v>46112</c:v>
                </c:pt>
                <c:pt idx="3">
                  <c:v>46142</c:v>
                </c:pt>
                <c:pt idx="4">
                  <c:v>46203</c:v>
                </c:pt>
              </c:numCache>
            </c:numRef>
          </c:cat>
          <c:val>
            <c:numRef>
              <c:f>(AiM!$B$31,AiM!$D$31,AiM!$R$31,AiM!$Z$31,AiM!$AH$31)</c:f>
              <c:numCache>
                <c:formatCode>#,##0</c:formatCode>
                <c:ptCount val="5"/>
                <c:pt idx="0">
                  <c:v>386214419</c:v>
                </c:pt>
                <c:pt idx="1">
                  <c:v>386214419</c:v>
                </c:pt>
                <c:pt idx="2">
                  <c:v>386286416</c:v>
                </c:pt>
                <c:pt idx="3">
                  <c:v>385849022</c:v>
                </c:pt>
                <c:pt idx="4">
                  <c:v>385849022</c:v>
                </c:pt>
              </c:numCache>
            </c:numRef>
          </c:val>
          <c:smooth val="0"/>
          <c:extLst>
            <c:ext xmlns:c16="http://schemas.microsoft.com/office/drawing/2014/chart" uri="{C3380CC4-5D6E-409C-BE32-E72D297353CC}">
              <c16:uniqueId val="{00000000-FA41-47F0-A7DC-6D163B35AA0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LM!$A$301</c:f>
              <c:strCache>
                <c:ptCount val="1"/>
                <c:pt idx="0">
                  <c:v>97.01.00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(LM!$B$1,LM!$D$1,LM!$AC$1)</c:f>
              <c:numCache>
                <c:formatCode>d\-mmm</c:formatCode>
                <c:ptCount val="3"/>
                <c:pt idx="0">
                  <c:v>46023</c:v>
                </c:pt>
                <c:pt idx="1">
                  <c:v>46053</c:v>
                </c:pt>
                <c:pt idx="2">
                  <c:v>46203</c:v>
                </c:pt>
              </c:numCache>
            </c:numRef>
          </c:cat>
          <c:val>
            <c:numRef>
              <c:f>(LM!$B$301,LM!$D$301,LM!$AC$301)</c:f>
              <c:numCache>
                <c:formatCode>#,##0</c:formatCode>
                <c:ptCount val="3"/>
                <c:pt idx="0">
                  <c:v>6268195</c:v>
                </c:pt>
                <c:pt idx="1">
                  <c:v>6268195</c:v>
                </c:pt>
                <c:pt idx="2">
                  <c:v>6325887</c:v>
                </c:pt>
              </c:numCache>
            </c:numRef>
          </c:val>
          <c:smooth val="0"/>
          <c:extLst>
            <c:ext xmlns:c16="http://schemas.microsoft.com/office/drawing/2014/chart" uri="{C3380CC4-5D6E-409C-BE32-E72D297353CC}">
              <c16:uniqueId val="{00000000-375E-4F09-B429-31235F3E8BA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LM!$A$317</c:f>
              <c:strCache>
                <c:ptCount val="1"/>
                <c:pt idx="0">
                  <c:v>97.02.00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(LM!$B$1,LM!$D$1,LM!$AC$1)</c:f>
              <c:numCache>
                <c:formatCode>d\-mmm</c:formatCode>
                <c:ptCount val="3"/>
                <c:pt idx="0">
                  <c:v>46023</c:v>
                </c:pt>
                <c:pt idx="1">
                  <c:v>46053</c:v>
                </c:pt>
                <c:pt idx="2">
                  <c:v>46203</c:v>
                </c:pt>
              </c:numCache>
            </c:numRef>
          </c:cat>
          <c:val>
            <c:numRef>
              <c:f>(LM!$B$317,LM!$D$317,LM!$AC$317)</c:f>
              <c:numCache>
                <c:formatCode>#,##0</c:formatCode>
                <c:ptCount val="3"/>
                <c:pt idx="0">
                  <c:v>4002499</c:v>
                </c:pt>
                <c:pt idx="1">
                  <c:v>4002499</c:v>
                </c:pt>
                <c:pt idx="2">
                  <c:v>4061440</c:v>
                </c:pt>
              </c:numCache>
            </c:numRef>
          </c:val>
          <c:smooth val="0"/>
          <c:extLst>
            <c:ext xmlns:c16="http://schemas.microsoft.com/office/drawing/2014/chart" uri="{C3380CC4-5D6E-409C-BE32-E72D297353CC}">
              <c16:uniqueId val="{00000000-AFDA-42CA-B014-64DFA990817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LM!$A$333</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(LM!$B$1,LM!$D$1,LM!$O$1,LM!$U$1,LM!$AC$1)</c:f>
              <c:numCache>
                <c:formatCode>d\-mmm</c:formatCode>
                <c:ptCount val="5"/>
                <c:pt idx="0">
                  <c:v>46023</c:v>
                </c:pt>
                <c:pt idx="1">
                  <c:v>46053</c:v>
                </c:pt>
                <c:pt idx="2">
                  <c:v>46112</c:v>
                </c:pt>
                <c:pt idx="3">
                  <c:v>46142</c:v>
                </c:pt>
                <c:pt idx="4">
                  <c:v>46203</c:v>
                </c:pt>
              </c:numCache>
            </c:numRef>
          </c:cat>
          <c:val>
            <c:numRef>
              <c:f>(LM!$B$333,LM!$D$333,LM!$O$333,LM!$U$333,LM!$AC$333)</c:f>
              <c:numCache>
                <c:formatCode>#,##0</c:formatCode>
                <c:ptCount val="5"/>
                <c:pt idx="0">
                  <c:v>0</c:v>
                </c:pt>
                <c:pt idx="1">
                  <c:v>0</c:v>
                </c:pt>
                <c:pt idx="2">
                  <c:v>15000</c:v>
                </c:pt>
                <c:pt idx="3">
                  <c:v>30000</c:v>
                </c:pt>
                <c:pt idx="4">
                  <c:v>30000</c:v>
                </c:pt>
              </c:numCache>
            </c:numRef>
          </c:val>
          <c:smooth val="0"/>
          <c:extLst>
            <c:ext xmlns:c16="http://schemas.microsoft.com/office/drawing/2014/chart" uri="{C3380CC4-5D6E-409C-BE32-E72D297353CC}">
              <c16:uniqueId val="{00000000-0CE4-49AB-AC2C-1AE539D775B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LMspec!$A$7</c:f>
              <c:strCache>
                <c:ptCount val="1"/>
                <c:pt idx="0">
                  <c:v>04.05.00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(LMspec!$B$1,LMspec!$C$1,LMspec!$E$1)</c:f>
              <c:numCache>
                <c:formatCode>d\-mmm</c:formatCode>
                <c:ptCount val="3"/>
                <c:pt idx="0">
                  <c:v>46023</c:v>
                </c:pt>
                <c:pt idx="1">
                  <c:v>46053</c:v>
                </c:pt>
                <c:pt idx="2">
                  <c:v>46203</c:v>
                </c:pt>
              </c:numCache>
            </c:numRef>
          </c:cat>
          <c:val>
            <c:numRef>
              <c:f>(LMspec!$B$7,LMspec!$C$7,LMspec!$E$7)</c:f>
              <c:numCache>
                <c:formatCode>#,##0</c:formatCode>
                <c:ptCount val="3"/>
                <c:pt idx="0">
                  <c:v>29363811</c:v>
                </c:pt>
                <c:pt idx="1">
                  <c:v>29363811</c:v>
                </c:pt>
                <c:pt idx="2">
                  <c:v>29369396</c:v>
                </c:pt>
              </c:numCache>
            </c:numRef>
          </c:val>
          <c:smooth val="0"/>
          <c:extLst>
            <c:ext xmlns:c16="http://schemas.microsoft.com/office/drawing/2014/chart" uri="{C3380CC4-5D6E-409C-BE32-E72D297353CC}">
              <c16:uniqueId val="{00000000-D174-4305-B732-EFABC6105FF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TM!$A$3</c:f>
              <c:strCache>
                <c:ptCount val="1"/>
                <c:pt idx="0">
                  <c:v>03.01.00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(TM!$B$1,TM!$C$1,TM!$Z$1)</c:f>
              <c:numCache>
                <c:formatCode>d\-mmm</c:formatCode>
                <c:ptCount val="3"/>
                <c:pt idx="0">
                  <c:v>46023</c:v>
                </c:pt>
                <c:pt idx="1">
                  <c:v>46053</c:v>
                </c:pt>
                <c:pt idx="2">
                  <c:v>46203</c:v>
                </c:pt>
              </c:numCache>
            </c:numRef>
          </c:cat>
          <c:val>
            <c:numRef>
              <c:f>(TM!$B$3,TM!$C$3,TM!$Z$3)</c:f>
              <c:numCache>
                <c:formatCode>#,##0</c:formatCode>
                <c:ptCount val="3"/>
                <c:pt idx="0">
                  <c:v>7216570</c:v>
                </c:pt>
                <c:pt idx="1">
                  <c:v>7216570</c:v>
                </c:pt>
                <c:pt idx="2">
                  <c:v>7281604</c:v>
                </c:pt>
              </c:numCache>
            </c:numRef>
          </c:val>
          <c:smooth val="0"/>
          <c:extLst>
            <c:ext xmlns:c16="http://schemas.microsoft.com/office/drawing/2014/chart" uri="{C3380CC4-5D6E-409C-BE32-E72D297353CC}">
              <c16:uniqueId val="{00000000-A959-4DBC-8403-9DA1C47139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TM!$A$19</c:f>
              <c:strCache>
                <c:ptCount val="1"/>
                <c:pt idx="0">
                  <c:v>03.02.00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(TM!$B$1,TM!$C$1,TM!$Z$1)</c:f>
              <c:numCache>
                <c:formatCode>d\-mmm</c:formatCode>
                <c:ptCount val="3"/>
                <c:pt idx="0">
                  <c:v>46023</c:v>
                </c:pt>
                <c:pt idx="1">
                  <c:v>46053</c:v>
                </c:pt>
                <c:pt idx="2">
                  <c:v>46203</c:v>
                </c:pt>
              </c:numCache>
            </c:numRef>
          </c:cat>
          <c:val>
            <c:numRef>
              <c:f>(TM!$B$19,TM!$C$19,TM!$Z$19)</c:f>
              <c:numCache>
                <c:formatCode>#,##0</c:formatCode>
                <c:ptCount val="3"/>
                <c:pt idx="0">
                  <c:v>96271399</c:v>
                </c:pt>
                <c:pt idx="1">
                  <c:v>96271399</c:v>
                </c:pt>
                <c:pt idx="2">
                  <c:v>96768399</c:v>
                </c:pt>
              </c:numCache>
            </c:numRef>
          </c:val>
          <c:smooth val="0"/>
          <c:extLst>
            <c:ext xmlns:c16="http://schemas.microsoft.com/office/drawing/2014/chart" uri="{C3380CC4-5D6E-409C-BE32-E72D297353CC}">
              <c16:uniqueId val="{00000000-399D-4601-ACEC-D231898E23F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TM!$A$36</c:f>
              <c:strCache>
                <c:ptCount val="1"/>
                <c:pt idx="0">
                  <c:v>03.04.00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(TM!$B$1,TM!$C$1,TM!$Z$1)</c:f>
              <c:numCache>
                <c:formatCode>d\-mmm</c:formatCode>
                <c:ptCount val="3"/>
                <c:pt idx="0">
                  <c:v>46023</c:v>
                </c:pt>
                <c:pt idx="1">
                  <c:v>46053</c:v>
                </c:pt>
                <c:pt idx="2">
                  <c:v>46203</c:v>
                </c:pt>
              </c:numCache>
            </c:numRef>
          </c:cat>
          <c:val>
            <c:numRef>
              <c:f>(TM!$B$36,TM!$C$36,TM!$Z$36)</c:f>
              <c:numCache>
                <c:formatCode>#,##0</c:formatCode>
                <c:ptCount val="3"/>
                <c:pt idx="0">
                  <c:v>2082664</c:v>
                </c:pt>
                <c:pt idx="1">
                  <c:v>2082664</c:v>
                </c:pt>
                <c:pt idx="2">
                  <c:v>2608706</c:v>
                </c:pt>
              </c:numCache>
            </c:numRef>
          </c:val>
          <c:smooth val="0"/>
          <c:extLst>
            <c:ext xmlns:c16="http://schemas.microsoft.com/office/drawing/2014/chart" uri="{C3380CC4-5D6E-409C-BE32-E72D297353CC}">
              <c16:uniqueId val="{00000000-BDFD-427E-93C9-72C8AD1E23C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TM!$A$52</c:f>
              <c:strCache>
                <c:ptCount val="1"/>
                <c:pt idx="0">
                  <c:v>03.05.00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(TM!$B$1,TM!$C$1,TM!$Z$1)</c:f>
              <c:numCache>
                <c:formatCode>d\-mmm</c:formatCode>
                <c:ptCount val="3"/>
                <c:pt idx="0">
                  <c:v>46023</c:v>
                </c:pt>
                <c:pt idx="1">
                  <c:v>46053</c:v>
                </c:pt>
                <c:pt idx="2">
                  <c:v>46203</c:v>
                </c:pt>
              </c:numCache>
            </c:numRef>
          </c:cat>
          <c:val>
            <c:numRef>
              <c:f>(TM!$B$52,TM!$C$52,TM!$Z$52)</c:f>
              <c:numCache>
                <c:formatCode>#,##0</c:formatCode>
                <c:ptCount val="3"/>
                <c:pt idx="0">
                  <c:v>545553</c:v>
                </c:pt>
                <c:pt idx="1">
                  <c:v>545553</c:v>
                </c:pt>
                <c:pt idx="2">
                  <c:v>573953</c:v>
                </c:pt>
              </c:numCache>
            </c:numRef>
          </c:val>
          <c:smooth val="0"/>
          <c:extLst>
            <c:ext xmlns:c16="http://schemas.microsoft.com/office/drawing/2014/chart" uri="{C3380CC4-5D6E-409C-BE32-E72D297353CC}">
              <c16:uniqueId val="{00000000-121F-4AC1-A0CA-4B6C0520AC7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TM!$A$71</c:f>
              <c:strCache>
                <c:ptCount val="1"/>
                <c:pt idx="0">
                  <c:v>04.01.00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(TM!$B$1,TM!$C$1,TM!$I$1,TM!$Z$1)</c:f>
              <c:numCache>
                <c:formatCode>d\-mmm</c:formatCode>
                <c:ptCount val="4"/>
                <c:pt idx="0">
                  <c:v>46023</c:v>
                </c:pt>
                <c:pt idx="1">
                  <c:v>46053</c:v>
                </c:pt>
                <c:pt idx="2">
                  <c:v>46081</c:v>
                </c:pt>
                <c:pt idx="3">
                  <c:v>46203</c:v>
                </c:pt>
              </c:numCache>
            </c:numRef>
          </c:cat>
          <c:val>
            <c:numRef>
              <c:f>(TM!$B$71,TM!$C$71,TM!$I$71,TM!$Z$71)</c:f>
              <c:numCache>
                <c:formatCode>#,##0</c:formatCode>
                <c:ptCount val="4"/>
                <c:pt idx="0">
                  <c:v>83427460</c:v>
                </c:pt>
                <c:pt idx="1">
                  <c:v>83427460</c:v>
                </c:pt>
                <c:pt idx="2">
                  <c:v>83444454</c:v>
                </c:pt>
                <c:pt idx="3">
                  <c:v>86223918</c:v>
                </c:pt>
              </c:numCache>
            </c:numRef>
          </c:val>
          <c:smooth val="0"/>
          <c:extLst>
            <c:ext xmlns:c16="http://schemas.microsoft.com/office/drawing/2014/chart" uri="{C3380CC4-5D6E-409C-BE32-E72D297353CC}">
              <c16:uniqueId val="{00000000-7BA5-428B-8D97-0A8C9C8F8E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TM!$A$88</c:f>
              <c:strCache>
                <c:ptCount val="1"/>
                <c:pt idx="0">
                  <c:v>04.03.00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(TM!$B$1,TM!$C$1,TM!$Z$1)</c:f>
              <c:numCache>
                <c:formatCode>d\-mmm</c:formatCode>
                <c:ptCount val="3"/>
                <c:pt idx="0">
                  <c:v>46023</c:v>
                </c:pt>
                <c:pt idx="1">
                  <c:v>46053</c:v>
                </c:pt>
                <c:pt idx="2">
                  <c:v>46203</c:v>
                </c:pt>
              </c:numCache>
            </c:numRef>
          </c:cat>
          <c:val>
            <c:numRef>
              <c:f>(TM!$B$88,TM!$C$88,TM!$Z$88)</c:f>
              <c:numCache>
                <c:formatCode>#,##0</c:formatCode>
                <c:ptCount val="3"/>
                <c:pt idx="0">
                  <c:v>15080353</c:v>
                </c:pt>
                <c:pt idx="1">
                  <c:v>15080353</c:v>
                </c:pt>
                <c:pt idx="2">
                  <c:v>15674621</c:v>
                </c:pt>
              </c:numCache>
            </c:numRef>
          </c:val>
          <c:smooth val="0"/>
          <c:extLst>
            <c:ext xmlns:c16="http://schemas.microsoft.com/office/drawing/2014/chart" uri="{C3380CC4-5D6E-409C-BE32-E72D297353CC}">
              <c16:uniqueId val="{00000000-67BA-45FD-AC36-9432B74545E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Saeima!$A$3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(Saeima!$B$1,Saeima!$C$1,Saeima!$F$1)</c:f>
              <c:numCache>
                <c:formatCode>d\-mmm</c:formatCode>
                <c:ptCount val="3"/>
                <c:pt idx="0">
                  <c:v>46023</c:v>
                </c:pt>
                <c:pt idx="1">
                  <c:v>46053</c:v>
                </c:pt>
                <c:pt idx="2">
                  <c:v>46203</c:v>
                </c:pt>
              </c:numCache>
            </c:numRef>
          </c:cat>
          <c:val>
            <c:numRef>
              <c:f>(Saeima!$B$3,Saeima!$C$3,Saeima!$F$3)</c:f>
              <c:numCache>
                <c:formatCode>#,##0</c:formatCode>
                <c:ptCount val="3"/>
                <c:pt idx="0">
                  <c:v>40280084</c:v>
                </c:pt>
                <c:pt idx="1">
                  <c:v>40280084</c:v>
                </c:pt>
                <c:pt idx="2">
                  <c:v>41555254</c:v>
                </c:pt>
              </c:numCache>
            </c:numRef>
          </c:val>
          <c:smooth val="0"/>
          <c:extLst>
            <c:ext xmlns:c16="http://schemas.microsoft.com/office/drawing/2014/chart" uri="{C3380CC4-5D6E-409C-BE32-E72D297353CC}">
              <c16:uniqueId val="{00000000-9C0D-426E-B6E5-5937D46014A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AiM!$A$45</c:f>
              <c:strCache>
                <c:ptCount val="1"/>
                <c:pt idx="0">
                  <c:v>22.12.00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7.5368826170622197E-2"/>
                  <c:y val="5.3208642373427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6B-40EF-8C32-EE20BA50D4C9}"/>
                </c:ext>
              </c:extLst>
            </c:dLbl>
            <c:dLbl>
              <c:idx val="5"/>
              <c:layout>
                <c:manualLayout>
                  <c:x val="-7.7506948898866793E-2"/>
                  <c:y val="7.2557239600128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6B-40EF-8C32-EE20BA50D4C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(AiM!$B$1,AiM!$D$1,AiM!$M$1,AiM!$R$1,AiM!$Z$1,AiM!$AD$1,AiM!$AH$1)</c:f>
              <c:numCache>
                <c:formatCode>d\-mmm</c:formatCode>
                <c:ptCount val="7"/>
                <c:pt idx="0">
                  <c:v>46023</c:v>
                </c:pt>
                <c:pt idx="1">
                  <c:v>46053</c:v>
                </c:pt>
                <c:pt idx="2">
                  <c:v>46081</c:v>
                </c:pt>
                <c:pt idx="3">
                  <c:v>46112</c:v>
                </c:pt>
                <c:pt idx="4">
                  <c:v>46142</c:v>
                </c:pt>
                <c:pt idx="5">
                  <c:v>46173</c:v>
                </c:pt>
                <c:pt idx="6">
                  <c:v>46203</c:v>
                </c:pt>
              </c:numCache>
            </c:numRef>
          </c:cat>
          <c:val>
            <c:numRef>
              <c:f>(AiM!$B$45,AiM!$D$45,AiM!$M$45,AiM!$R$45,AiM!$Z$45,AiM!$AD$45,AiM!$AH$45)</c:f>
              <c:numCache>
                <c:formatCode>#,##0</c:formatCode>
                <c:ptCount val="7"/>
                <c:pt idx="0">
                  <c:v>852490346</c:v>
                </c:pt>
                <c:pt idx="1">
                  <c:v>859290346</c:v>
                </c:pt>
                <c:pt idx="2">
                  <c:v>1195161574</c:v>
                </c:pt>
                <c:pt idx="3">
                  <c:v>1197946682</c:v>
                </c:pt>
                <c:pt idx="4">
                  <c:v>1197973100</c:v>
                </c:pt>
                <c:pt idx="5">
                  <c:v>1300473100</c:v>
                </c:pt>
                <c:pt idx="6">
                  <c:v>1362191189</c:v>
                </c:pt>
              </c:numCache>
            </c:numRef>
          </c:val>
          <c:smooth val="0"/>
          <c:extLst>
            <c:ext xmlns:c16="http://schemas.microsoft.com/office/drawing/2014/chart" uri="{C3380CC4-5D6E-409C-BE32-E72D297353CC}">
              <c16:uniqueId val="{00000000-6A6B-40EF-8C32-EE20BA50D4C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TM!$A$105</c:f>
              <c:strCache>
                <c:ptCount val="1"/>
                <c:pt idx="0">
                  <c:v>06.03.00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(TM!$B$1,TM!$C$1,TM!$T$1,TM!$Z$1)</c:f>
              <c:numCache>
                <c:formatCode>d\-mmm</c:formatCode>
                <c:ptCount val="4"/>
                <c:pt idx="0">
                  <c:v>46023</c:v>
                </c:pt>
                <c:pt idx="1">
                  <c:v>46053</c:v>
                </c:pt>
                <c:pt idx="2">
                  <c:v>46142</c:v>
                </c:pt>
                <c:pt idx="3">
                  <c:v>46203</c:v>
                </c:pt>
              </c:numCache>
            </c:numRef>
          </c:cat>
          <c:val>
            <c:numRef>
              <c:f>(TM!$B$105,TM!$C$105,TM!$T$105,TM!$Z$105)</c:f>
              <c:numCache>
                <c:formatCode>#,##0</c:formatCode>
                <c:ptCount val="4"/>
                <c:pt idx="0">
                  <c:v>1946182</c:v>
                </c:pt>
                <c:pt idx="1">
                  <c:v>1946182</c:v>
                </c:pt>
                <c:pt idx="2">
                  <c:v>1946481</c:v>
                </c:pt>
                <c:pt idx="3">
                  <c:v>2186963</c:v>
                </c:pt>
              </c:numCache>
            </c:numRef>
          </c:val>
          <c:smooth val="0"/>
          <c:extLst>
            <c:ext xmlns:c16="http://schemas.microsoft.com/office/drawing/2014/chart" uri="{C3380CC4-5D6E-409C-BE32-E72D297353CC}">
              <c16:uniqueId val="{00000000-5C15-4D4B-88CD-13451D9977F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TM!$A$122</c:f>
              <c:strCache>
                <c:ptCount val="1"/>
                <c:pt idx="0">
                  <c:v>07.00.00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(TM!$B$1,TM!$C$1,TM!$Z$1)</c:f>
              <c:numCache>
                <c:formatCode>d\-mmm</c:formatCode>
                <c:ptCount val="3"/>
                <c:pt idx="0">
                  <c:v>46023</c:v>
                </c:pt>
                <c:pt idx="1">
                  <c:v>46053</c:v>
                </c:pt>
                <c:pt idx="2">
                  <c:v>46203</c:v>
                </c:pt>
              </c:numCache>
            </c:numRef>
          </c:cat>
          <c:val>
            <c:numRef>
              <c:f>(TM!$B$122,TM!$C$122,TM!$Z$122)</c:f>
              <c:numCache>
                <c:formatCode>#,##0</c:formatCode>
                <c:ptCount val="3"/>
                <c:pt idx="0">
                  <c:v>23584451</c:v>
                </c:pt>
                <c:pt idx="1">
                  <c:v>23584451</c:v>
                </c:pt>
                <c:pt idx="2">
                  <c:v>23971196</c:v>
                </c:pt>
              </c:numCache>
            </c:numRef>
          </c:val>
          <c:smooth val="0"/>
          <c:extLst>
            <c:ext xmlns:c16="http://schemas.microsoft.com/office/drawing/2014/chart" uri="{C3380CC4-5D6E-409C-BE32-E72D297353CC}">
              <c16:uniqueId val="{00000000-C158-41E0-AF5B-E9F1558D14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TM!$A$138</c:f>
              <c:strCache>
                <c:ptCount val="1"/>
                <c:pt idx="0">
                  <c:v>09.01.00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(TM!$B$1,TM!$C$1,TM!$T$1,TM!$Z$1)</c:f>
              <c:numCache>
                <c:formatCode>d\-mmm</c:formatCode>
                <c:ptCount val="4"/>
                <c:pt idx="0">
                  <c:v>46023</c:v>
                </c:pt>
                <c:pt idx="1">
                  <c:v>46053</c:v>
                </c:pt>
                <c:pt idx="2">
                  <c:v>46142</c:v>
                </c:pt>
                <c:pt idx="3">
                  <c:v>46203</c:v>
                </c:pt>
              </c:numCache>
            </c:numRef>
          </c:cat>
          <c:val>
            <c:numRef>
              <c:f>(TM!$B$138,TM!$C$138,TM!$T$138,TM!$Z$138)</c:f>
              <c:numCache>
                <c:formatCode>#,##0</c:formatCode>
                <c:ptCount val="4"/>
                <c:pt idx="0">
                  <c:v>1331491</c:v>
                </c:pt>
                <c:pt idx="1">
                  <c:v>1331491</c:v>
                </c:pt>
                <c:pt idx="2">
                  <c:v>1361451</c:v>
                </c:pt>
                <c:pt idx="3">
                  <c:v>1466645</c:v>
                </c:pt>
              </c:numCache>
            </c:numRef>
          </c:val>
          <c:smooth val="0"/>
          <c:extLst>
            <c:ext xmlns:c16="http://schemas.microsoft.com/office/drawing/2014/chart" uri="{C3380CC4-5D6E-409C-BE32-E72D297353CC}">
              <c16:uniqueId val="{00000000-6FF0-423A-B7F5-2441552E35B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TM!$A$154</c:f>
              <c:strCache>
                <c:ptCount val="1"/>
                <c:pt idx="0">
                  <c:v>09.02.00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(TM!$B$1,TM!$C$1,TM!$Z$1)</c:f>
              <c:numCache>
                <c:formatCode>d\-mmm</c:formatCode>
                <c:ptCount val="3"/>
                <c:pt idx="0">
                  <c:v>46023</c:v>
                </c:pt>
                <c:pt idx="1">
                  <c:v>46053</c:v>
                </c:pt>
                <c:pt idx="2">
                  <c:v>46203</c:v>
                </c:pt>
              </c:numCache>
            </c:numRef>
          </c:cat>
          <c:val>
            <c:numRef>
              <c:f>(TM!$B$154,TM!$C$154,TM!$Z$154)</c:f>
              <c:numCache>
                <c:formatCode>#,##0</c:formatCode>
                <c:ptCount val="3"/>
                <c:pt idx="0">
                  <c:v>1677127</c:v>
                </c:pt>
                <c:pt idx="1">
                  <c:v>1677127</c:v>
                </c:pt>
                <c:pt idx="2">
                  <c:v>1723161</c:v>
                </c:pt>
              </c:numCache>
            </c:numRef>
          </c:val>
          <c:smooth val="0"/>
          <c:extLst>
            <c:ext xmlns:c16="http://schemas.microsoft.com/office/drawing/2014/chart" uri="{C3380CC4-5D6E-409C-BE32-E72D297353CC}">
              <c16:uniqueId val="{00000000-A3D7-4973-A607-9123E15BED2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TM!$A$174</c:f>
              <c:strCache>
                <c:ptCount val="1"/>
                <c:pt idx="0">
                  <c:v>10.00.00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(TM!$B$1,TM!$C$1,TM!$M$1,TM!$T$1,TM!$Z$1)</c:f>
              <c:numCache>
                <c:formatCode>d\-mmm</c:formatCode>
                <c:ptCount val="5"/>
                <c:pt idx="0">
                  <c:v>46023</c:v>
                </c:pt>
                <c:pt idx="1">
                  <c:v>46053</c:v>
                </c:pt>
                <c:pt idx="2">
                  <c:v>46112</c:v>
                </c:pt>
                <c:pt idx="3">
                  <c:v>46142</c:v>
                </c:pt>
                <c:pt idx="4">
                  <c:v>46203</c:v>
                </c:pt>
              </c:numCache>
            </c:numRef>
          </c:cat>
          <c:val>
            <c:numRef>
              <c:f>(TM!$B$174,TM!$C$174,TM!$M$174,TM!$T$174,TM!$Z$174)</c:f>
              <c:numCache>
                <c:formatCode>#,##0</c:formatCode>
                <c:ptCount val="5"/>
                <c:pt idx="0">
                  <c:v>0</c:v>
                </c:pt>
                <c:pt idx="1">
                  <c:v>0</c:v>
                </c:pt>
                <c:pt idx="2">
                  <c:v>265524</c:v>
                </c:pt>
                <c:pt idx="3">
                  <c:v>342525</c:v>
                </c:pt>
                <c:pt idx="4">
                  <c:v>342525</c:v>
                </c:pt>
              </c:numCache>
            </c:numRef>
          </c:val>
          <c:smooth val="0"/>
          <c:extLst>
            <c:ext xmlns:c16="http://schemas.microsoft.com/office/drawing/2014/chart" uri="{C3380CC4-5D6E-409C-BE32-E72D297353CC}">
              <c16:uniqueId val="{00000000-D96B-4CB4-978D-54FF8A8F82B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TM!$A$190</c:f>
              <c:strCache>
                <c:ptCount val="1"/>
                <c:pt idx="0">
                  <c:v>43.00.00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(TM!$B$1,TM!$C$1,TM!$I$1,TM!$T$1,TM!$Z$1)</c:f>
              <c:numCache>
                <c:formatCode>d\-mmm</c:formatCode>
                <c:ptCount val="5"/>
                <c:pt idx="0">
                  <c:v>46023</c:v>
                </c:pt>
                <c:pt idx="1">
                  <c:v>46053</c:v>
                </c:pt>
                <c:pt idx="2">
                  <c:v>46081</c:v>
                </c:pt>
                <c:pt idx="3">
                  <c:v>46142</c:v>
                </c:pt>
                <c:pt idx="4">
                  <c:v>46203</c:v>
                </c:pt>
              </c:numCache>
            </c:numRef>
          </c:cat>
          <c:val>
            <c:numRef>
              <c:f>(TM!$B$190,TM!$C$190,TM!$I$190,TM!$T$190,TM!$Z$190)</c:f>
              <c:numCache>
                <c:formatCode>#,##0</c:formatCode>
                <c:ptCount val="5"/>
                <c:pt idx="0">
                  <c:v>33082919</c:v>
                </c:pt>
                <c:pt idx="1">
                  <c:v>33082919</c:v>
                </c:pt>
                <c:pt idx="2">
                  <c:v>33091419</c:v>
                </c:pt>
                <c:pt idx="3">
                  <c:v>33088827</c:v>
                </c:pt>
                <c:pt idx="4">
                  <c:v>33088827</c:v>
                </c:pt>
              </c:numCache>
            </c:numRef>
          </c:val>
          <c:smooth val="0"/>
          <c:extLst>
            <c:ext xmlns:c16="http://schemas.microsoft.com/office/drawing/2014/chart" uri="{C3380CC4-5D6E-409C-BE32-E72D297353CC}">
              <c16:uniqueId val="{00000000-0296-4871-8E1F-23F8504B217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TM!$A$209</c:f>
              <c:strCache>
                <c:ptCount val="1"/>
                <c:pt idx="0">
                  <c:v>70.09.00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(TM!$B$1,TM!$C$1,TM!$I$1,TM!$Z$1)</c:f>
              <c:numCache>
                <c:formatCode>d\-mmm</c:formatCode>
                <c:ptCount val="4"/>
                <c:pt idx="0">
                  <c:v>46023</c:v>
                </c:pt>
                <c:pt idx="1">
                  <c:v>46053</c:v>
                </c:pt>
                <c:pt idx="2">
                  <c:v>46081</c:v>
                </c:pt>
                <c:pt idx="3">
                  <c:v>46203</c:v>
                </c:pt>
              </c:numCache>
            </c:numRef>
          </c:cat>
          <c:val>
            <c:numRef>
              <c:f>(TM!$B$209,TM!$C$209,TM!$I$209,TM!$M$209)</c:f>
              <c:numCache>
                <c:formatCode>#,##0</c:formatCode>
                <c:ptCount val="4"/>
                <c:pt idx="0">
                  <c:v>60246</c:v>
                </c:pt>
                <c:pt idx="1">
                  <c:v>60246</c:v>
                </c:pt>
                <c:pt idx="2">
                  <c:v>76000</c:v>
                </c:pt>
                <c:pt idx="3">
                  <c:v>76000</c:v>
                </c:pt>
              </c:numCache>
            </c:numRef>
          </c:val>
          <c:smooth val="0"/>
          <c:extLst>
            <c:ext xmlns:c16="http://schemas.microsoft.com/office/drawing/2014/chart" uri="{C3380CC4-5D6E-409C-BE32-E72D297353CC}">
              <c16:uniqueId val="{00000000-4159-47E1-B7D1-33E43928146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TM!$A$224</c:f>
              <c:strCache>
                <c:ptCount val="1"/>
                <c:pt idx="0">
                  <c:v>70.15.00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(TM!$B$1,TM!$C$1,TM!$X$1,TM!$Z$1)</c:f>
              <c:numCache>
                <c:formatCode>d\-mmm</c:formatCode>
                <c:ptCount val="4"/>
                <c:pt idx="0">
                  <c:v>46023</c:v>
                </c:pt>
                <c:pt idx="1">
                  <c:v>46053</c:v>
                </c:pt>
                <c:pt idx="2">
                  <c:v>46173</c:v>
                </c:pt>
                <c:pt idx="3">
                  <c:v>46203</c:v>
                </c:pt>
              </c:numCache>
            </c:numRef>
          </c:cat>
          <c:val>
            <c:numRef>
              <c:f>(TM!$B$224,TM!$C$224,TM!$X$224,TM!$Z$224)</c:f>
              <c:numCache>
                <c:formatCode>#,##0</c:formatCode>
                <c:ptCount val="4"/>
                <c:pt idx="0">
                  <c:v>0</c:v>
                </c:pt>
                <c:pt idx="1">
                  <c:v>0</c:v>
                </c:pt>
                <c:pt idx="2">
                  <c:v>4379</c:v>
                </c:pt>
                <c:pt idx="3">
                  <c:v>4379</c:v>
                </c:pt>
              </c:numCache>
            </c:numRef>
          </c:val>
          <c:smooth val="0"/>
          <c:extLst>
            <c:ext xmlns:c16="http://schemas.microsoft.com/office/drawing/2014/chart" uri="{C3380CC4-5D6E-409C-BE32-E72D297353CC}">
              <c16:uniqueId val="{00000000-8917-4CA7-85C4-8ADCAE39F12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TM!$A$240</c:f>
              <c:strCache>
                <c:ptCount val="1"/>
                <c:pt idx="0">
                  <c:v>70.21.00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(TM!$B$1,TM!$C$1,TM!$I$1,TM!$Z$1)</c:f>
              <c:numCache>
                <c:formatCode>d\-mmm</c:formatCode>
                <c:ptCount val="4"/>
                <c:pt idx="0">
                  <c:v>46023</c:v>
                </c:pt>
                <c:pt idx="1">
                  <c:v>46053</c:v>
                </c:pt>
                <c:pt idx="2">
                  <c:v>46081</c:v>
                </c:pt>
                <c:pt idx="3">
                  <c:v>46203</c:v>
                </c:pt>
              </c:numCache>
            </c:numRef>
          </c:cat>
          <c:val>
            <c:numRef>
              <c:f>(TM!$B$240,TM!$C$240,TM!$I$240,TM!$M$240)</c:f>
              <c:numCache>
                <c:formatCode>#,##0</c:formatCode>
                <c:ptCount val="4"/>
                <c:pt idx="0">
                  <c:v>0</c:v>
                </c:pt>
                <c:pt idx="1">
                  <c:v>0</c:v>
                </c:pt>
                <c:pt idx="2">
                  <c:v>19567</c:v>
                </c:pt>
                <c:pt idx="3">
                  <c:v>19567</c:v>
                </c:pt>
              </c:numCache>
            </c:numRef>
          </c:val>
          <c:smooth val="0"/>
          <c:extLst>
            <c:ext xmlns:c16="http://schemas.microsoft.com/office/drawing/2014/chart" uri="{C3380CC4-5D6E-409C-BE32-E72D297353CC}">
              <c16:uniqueId val="{00000000-53CB-4F8D-AAEA-47C17DAAC4A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TM!$A$256</c:f>
              <c:strCache>
                <c:ptCount val="1"/>
                <c:pt idx="0">
                  <c:v>70.50.00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(TM!$B$1,TM!$C$1,TM!$T$1,TM!$Z$1)</c:f>
              <c:numCache>
                <c:formatCode>d\-mmm</c:formatCode>
                <c:ptCount val="4"/>
                <c:pt idx="0">
                  <c:v>46023</c:v>
                </c:pt>
                <c:pt idx="1">
                  <c:v>46053</c:v>
                </c:pt>
                <c:pt idx="2">
                  <c:v>46142</c:v>
                </c:pt>
                <c:pt idx="3">
                  <c:v>46203</c:v>
                </c:pt>
              </c:numCache>
            </c:numRef>
          </c:cat>
          <c:val>
            <c:numRef>
              <c:f>(TM!$B$256,TM!$C$256,TM!$T$256,TM!$Z$256)</c:f>
              <c:numCache>
                <c:formatCode>#,##0</c:formatCode>
                <c:ptCount val="4"/>
                <c:pt idx="0">
                  <c:v>445134</c:v>
                </c:pt>
                <c:pt idx="1">
                  <c:v>445134</c:v>
                </c:pt>
                <c:pt idx="2">
                  <c:v>611447</c:v>
                </c:pt>
                <c:pt idx="3">
                  <c:v>611447</c:v>
                </c:pt>
              </c:numCache>
            </c:numRef>
          </c:val>
          <c:smooth val="0"/>
          <c:extLst>
            <c:ext xmlns:c16="http://schemas.microsoft.com/office/drawing/2014/chart" uri="{C3380CC4-5D6E-409C-BE32-E72D297353CC}">
              <c16:uniqueId val="{00000000-0FD6-4E76-829B-68F1E4B752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AiM!$A$59</c:f>
              <c:strCache>
                <c:ptCount val="1"/>
                <c:pt idx="0">
                  <c:v>28.00.00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(AiM!$B$1,AiM!$D$1,AiM!$AH$1)</c:f>
              <c:numCache>
                <c:formatCode>d\-mmm</c:formatCode>
                <c:ptCount val="3"/>
                <c:pt idx="0">
                  <c:v>46023</c:v>
                </c:pt>
                <c:pt idx="1">
                  <c:v>46053</c:v>
                </c:pt>
                <c:pt idx="2">
                  <c:v>46203</c:v>
                </c:pt>
              </c:numCache>
            </c:numRef>
          </c:cat>
          <c:val>
            <c:numRef>
              <c:f>(AiM!$B$59,AiM!$D$59,AiM!$AH$59)</c:f>
              <c:numCache>
                <c:formatCode>#,##0</c:formatCode>
                <c:ptCount val="3"/>
                <c:pt idx="0">
                  <c:v>10305720</c:v>
                </c:pt>
                <c:pt idx="1">
                  <c:v>10305720</c:v>
                </c:pt>
                <c:pt idx="2">
                  <c:v>10523886</c:v>
                </c:pt>
              </c:numCache>
            </c:numRef>
          </c:val>
          <c:smooth val="0"/>
          <c:extLst>
            <c:ext xmlns:c16="http://schemas.microsoft.com/office/drawing/2014/chart" uri="{C3380CC4-5D6E-409C-BE32-E72D297353CC}">
              <c16:uniqueId val="{00000000-7317-43DF-9EB7-528DA0E6D8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TM!$A$272</c:f>
              <c:strCache>
                <c:ptCount val="1"/>
                <c:pt idx="0">
                  <c:v>70.51.00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(TM!$B$1,TM!$C$1,TM!$X$1,TM!$Z$1)</c:f>
              <c:numCache>
                <c:formatCode>d\-mmm</c:formatCode>
                <c:ptCount val="4"/>
                <c:pt idx="0">
                  <c:v>46023</c:v>
                </c:pt>
                <c:pt idx="1">
                  <c:v>46053</c:v>
                </c:pt>
                <c:pt idx="2">
                  <c:v>46173</c:v>
                </c:pt>
                <c:pt idx="3">
                  <c:v>46203</c:v>
                </c:pt>
              </c:numCache>
            </c:numRef>
          </c:cat>
          <c:val>
            <c:numRef>
              <c:f>(TM!$B$272,TM!$C$272,TM!$X$272,TM!$Z$272)</c:f>
              <c:numCache>
                <c:formatCode>#,##0</c:formatCode>
                <c:ptCount val="4"/>
                <c:pt idx="0">
                  <c:v>0</c:v>
                </c:pt>
                <c:pt idx="1">
                  <c:v>0</c:v>
                </c:pt>
                <c:pt idx="2">
                  <c:v>98525</c:v>
                </c:pt>
                <c:pt idx="3">
                  <c:v>98525</c:v>
                </c:pt>
              </c:numCache>
            </c:numRef>
          </c:val>
          <c:smooth val="0"/>
          <c:extLst>
            <c:ext xmlns:c16="http://schemas.microsoft.com/office/drawing/2014/chart" uri="{C3380CC4-5D6E-409C-BE32-E72D297353CC}">
              <c16:uniqueId val="{00000000-62B3-4FE5-811A-12D8D0CE3F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TM!$A$288</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(TM!$B$1,TM!$C$1,TM!$I$1,TM!$Z$1)</c:f>
              <c:numCache>
                <c:formatCode>d\-mmm</c:formatCode>
                <c:ptCount val="4"/>
                <c:pt idx="0">
                  <c:v>46023</c:v>
                </c:pt>
                <c:pt idx="1">
                  <c:v>46053</c:v>
                </c:pt>
                <c:pt idx="2">
                  <c:v>46081</c:v>
                </c:pt>
                <c:pt idx="3">
                  <c:v>46203</c:v>
                </c:pt>
              </c:numCache>
            </c:numRef>
          </c:cat>
          <c:val>
            <c:numRef>
              <c:f>(TM!$B$288,TM!$C$288,TM!$I$288,TM!$M$288)</c:f>
              <c:numCache>
                <c:formatCode>#,##0</c:formatCode>
                <c:ptCount val="4"/>
                <c:pt idx="0">
                  <c:v>0</c:v>
                </c:pt>
                <c:pt idx="1">
                  <c:v>0</c:v>
                </c:pt>
                <c:pt idx="2">
                  <c:v>225209</c:v>
                </c:pt>
                <c:pt idx="3">
                  <c:v>225209</c:v>
                </c:pt>
              </c:numCache>
            </c:numRef>
          </c:val>
          <c:smooth val="0"/>
          <c:extLst>
            <c:ext xmlns:c16="http://schemas.microsoft.com/office/drawing/2014/chart" uri="{C3380CC4-5D6E-409C-BE32-E72D297353CC}">
              <c16:uniqueId val="{00000000-0890-4A06-A6C6-096C0290B1B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TM!$A$304</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(TM!$B$1,TM!$C$1,TM!$I$1,TM!$M$1,TM!$T$1,TM!$Z$1)</c:f>
              <c:numCache>
                <c:formatCode>d\-mmm</c:formatCode>
                <c:ptCount val="6"/>
                <c:pt idx="0">
                  <c:v>46023</c:v>
                </c:pt>
                <c:pt idx="1">
                  <c:v>46053</c:v>
                </c:pt>
                <c:pt idx="2">
                  <c:v>46081</c:v>
                </c:pt>
                <c:pt idx="3">
                  <c:v>46112</c:v>
                </c:pt>
                <c:pt idx="4">
                  <c:v>46142</c:v>
                </c:pt>
                <c:pt idx="5">
                  <c:v>46203</c:v>
                </c:pt>
              </c:numCache>
            </c:numRef>
          </c:cat>
          <c:val>
            <c:numRef>
              <c:f>(TM!$B$304,TM!$C$304,TM!$I$304,TM!$M$304,TM!$T$304,TM!$Z$304)</c:f>
              <c:numCache>
                <c:formatCode>#,##0</c:formatCode>
                <c:ptCount val="6"/>
                <c:pt idx="0">
                  <c:v>2014929</c:v>
                </c:pt>
                <c:pt idx="1">
                  <c:v>2014929</c:v>
                </c:pt>
                <c:pt idx="2">
                  <c:v>2359017</c:v>
                </c:pt>
                <c:pt idx="3">
                  <c:v>4669095</c:v>
                </c:pt>
                <c:pt idx="4">
                  <c:v>6009400</c:v>
                </c:pt>
                <c:pt idx="5">
                  <c:v>6009400</c:v>
                </c:pt>
              </c:numCache>
            </c:numRef>
          </c:val>
          <c:smooth val="0"/>
          <c:extLst>
            <c:ext xmlns:c16="http://schemas.microsoft.com/office/drawing/2014/chart" uri="{C3380CC4-5D6E-409C-BE32-E72D297353CC}">
              <c16:uniqueId val="{00000000-5B36-42EE-A0D6-B1A3956475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TM!$A$321</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(TM!$B$1,TM!$C$1,TM!$T$1,TM!$Z$1)</c:f>
              <c:numCache>
                <c:formatCode>d\-mmm</c:formatCode>
                <c:ptCount val="4"/>
                <c:pt idx="0">
                  <c:v>46023</c:v>
                </c:pt>
                <c:pt idx="1">
                  <c:v>46053</c:v>
                </c:pt>
                <c:pt idx="2">
                  <c:v>46142</c:v>
                </c:pt>
                <c:pt idx="3">
                  <c:v>46203</c:v>
                </c:pt>
              </c:numCache>
            </c:numRef>
          </c:cat>
          <c:val>
            <c:numRef>
              <c:f>(TM!$B$321,TM!$C$321,TM!$T$321,TM!$Z$321)</c:f>
              <c:numCache>
                <c:formatCode>#,##0</c:formatCode>
                <c:ptCount val="4"/>
                <c:pt idx="0">
                  <c:v>10373934</c:v>
                </c:pt>
                <c:pt idx="1">
                  <c:v>10373934</c:v>
                </c:pt>
                <c:pt idx="2">
                  <c:v>10346566</c:v>
                </c:pt>
                <c:pt idx="3">
                  <c:v>11018391</c:v>
                </c:pt>
              </c:numCache>
            </c:numRef>
          </c:val>
          <c:smooth val="0"/>
          <c:extLst>
            <c:ext xmlns:c16="http://schemas.microsoft.com/office/drawing/2014/chart" uri="{C3380CC4-5D6E-409C-BE32-E72D297353CC}">
              <c16:uniqueId val="{00000000-B221-4F2E-A5D6-8CBD234865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KEM!$A$4</c:f>
              <c:strCache>
                <c:ptCount val="1"/>
                <c:pt idx="0">
                  <c:v>03.00.00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(KEM!$B$1,KEM!$C$1,KEM!$S$1)</c:f>
              <c:numCache>
                <c:formatCode>d\-mmm</c:formatCode>
                <c:ptCount val="3"/>
                <c:pt idx="0">
                  <c:v>46023</c:v>
                </c:pt>
                <c:pt idx="1">
                  <c:v>46053</c:v>
                </c:pt>
                <c:pt idx="2">
                  <c:v>46203</c:v>
                </c:pt>
              </c:numCache>
            </c:numRef>
          </c:cat>
          <c:val>
            <c:numRef>
              <c:f>(KEM!$B$4,KEM!$C$4,KEM!$S$4)</c:f>
              <c:numCache>
                <c:formatCode>#,##0</c:formatCode>
                <c:ptCount val="3"/>
                <c:pt idx="0">
                  <c:v>56775722</c:v>
                </c:pt>
                <c:pt idx="1">
                  <c:v>56775722</c:v>
                </c:pt>
                <c:pt idx="2">
                  <c:v>59159648</c:v>
                </c:pt>
              </c:numCache>
            </c:numRef>
          </c:val>
          <c:smooth val="0"/>
          <c:extLst>
            <c:ext xmlns:c16="http://schemas.microsoft.com/office/drawing/2014/chart" uri="{C3380CC4-5D6E-409C-BE32-E72D297353CC}">
              <c16:uniqueId val="{00000000-4796-4972-894B-6FFFDABB63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KEM!$A$22</c:f>
              <c:strCache>
                <c:ptCount val="1"/>
                <c:pt idx="0">
                  <c:v>23.01.00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(KEM!$B$1,KEM!$C$1,KEM!$K$1,KEM!$S$1)</c:f>
              <c:numCache>
                <c:formatCode>d\-mmm</c:formatCode>
                <c:ptCount val="4"/>
                <c:pt idx="0">
                  <c:v>46023</c:v>
                </c:pt>
                <c:pt idx="1">
                  <c:v>46053</c:v>
                </c:pt>
                <c:pt idx="2">
                  <c:v>46142</c:v>
                </c:pt>
                <c:pt idx="3">
                  <c:v>46203</c:v>
                </c:pt>
              </c:numCache>
            </c:numRef>
          </c:cat>
          <c:val>
            <c:numRef>
              <c:f>(KEM!$B$22,KEM!$C$22,KEM!$K$22,KEM!$S$22)</c:f>
              <c:numCache>
                <c:formatCode>#,##0</c:formatCode>
                <c:ptCount val="4"/>
                <c:pt idx="0">
                  <c:v>11402854</c:v>
                </c:pt>
                <c:pt idx="1">
                  <c:v>11402854</c:v>
                </c:pt>
                <c:pt idx="2">
                  <c:v>11501680</c:v>
                </c:pt>
                <c:pt idx="3">
                  <c:v>12238321</c:v>
                </c:pt>
              </c:numCache>
            </c:numRef>
          </c:val>
          <c:smooth val="0"/>
          <c:extLst>
            <c:ext xmlns:c16="http://schemas.microsoft.com/office/drawing/2014/chart" uri="{C3380CC4-5D6E-409C-BE32-E72D297353CC}">
              <c16:uniqueId val="{00000000-9A05-4986-BBD5-F23DC1C6FDA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KEM!$A$41</c:f>
              <c:strCache>
                <c:ptCount val="1"/>
                <c:pt idx="0">
                  <c:v>33.02.00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(KEM!$B$1,KEM!$C$1,KEM!$F$1,KEM!$H$1,KEM!$O$1,KEM!$S$1)</c:f>
              <c:numCache>
                <c:formatCode>d\-mmm</c:formatCode>
                <c:ptCount val="6"/>
                <c:pt idx="0">
                  <c:v>46023</c:v>
                </c:pt>
                <c:pt idx="1">
                  <c:v>46053</c:v>
                </c:pt>
                <c:pt idx="2">
                  <c:v>46081</c:v>
                </c:pt>
                <c:pt idx="3">
                  <c:v>46112</c:v>
                </c:pt>
                <c:pt idx="4">
                  <c:v>46173</c:v>
                </c:pt>
                <c:pt idx="5">
                  <c:v>46203</c:v>
                </c:pt>
              </c:numCache>
            </c:numRef>
          </c:cat>
          <c:val>
            <c:numRef>
              <c:f>(KEM!$B$41,KEM!$C$41,KEM!$F$41,KEM!$H$41,KEM!$O$41,KEM!$S$41)</c:f>
              <c:numCache>
                <c:formatCode>#,##0</c:formatCode>
                <c:ptCount val="6"/>
                <c:pt idx="0">
                  <c:v>4929184</c:v>
                </c:pt>
                <c:pt idx="1">
                  <c:v>4929184</c:v>
                </c:pt>
                <c:pt idx="2">
                  <c:v>5818352</c:v>
                </c:pt>
                <c:pt idx="3">
                  <c:v>7432978</c:v>
                </c:pt>
                <c:pt idx="4">
                  <c:v>10324197</c:v>
                </c:pt>
                <c:pt idx="5">
                  <c:v>10324197</c:v>
                </c:pt>
              </c:numCache>
            </c:numRef>
          </c:val>
          <c:smooth val="0"/>
          <c:extLst>
            <c:ext xmlns:c16="http://schemas.microsoft.com/office/drawing/2014/chart" uri="{C3380CC4-5D6E-409C-BE32-E72D297353CC}">
              <c16:uniqueId val="{00000000-0AA9-49F1-800C-39B5002D7D4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KEM!$A$57</c:f>
              <c:strCache>
                <c:ptCount val="1"/>
                <c:pt idx="0">
                  <c:v>33.03.00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(KEM!$B$1,KEM!$C$1,KEM!$H$1,KEM!$S$1)</c:f>
              <c:numCache>
                <c:formatCode>d\-mmm</c:formatCode>
                <c:ptCount val="4"/>
                <c:pt idx="0">
                  <c:v>46023</c:v>
                </c:pt>
                <c:pt idx="1">
                  <c:v>46053</c:v>
                </c:pt>
                <c:pt idx="2">
                  <c:v>46112</c:v>
                </c:pt>
                <c:pt idx="3">
                  <c:v>46203</c:v>
                </c:pt>
              </c:numCache>
            </c:numRef>
          </c:cat>
          <c:val>
            <c:numRef>
              <c:f>(KEM!$B$57,KEM!$C$57,KEM!$H$57,KEM!$S$57)</c:f>
              <c:numCache>
                <c:formatCode>#,##0</c:formatCode>
                <c:ptCount val="4"/>
                <c:pt idx="0">
                  <c:v>0</c:v>
                </c:pt>
                <c:pt idx="1">
                  <c:v>0</c:v>
                </c:pt>
                <c:pt idx="2">
                  <c:v>142500</c:v>
                </c:pt>
                <c:pt idx="3">
                  <c:v>142500</c:v>
                </c:pt>
              </c:numCache>
            </c:numRef>
          </c:val>
          <c:smooth val="0"/>
          <c:extLst>
            <c:ext xmlns:c16="http://schemas.microsoft.com/office/drawing/2014/chart" uri="{C3380CC4-5D6E-409C-BE32-E72D297353CC}">
              <c16:uniqueId val="{00000000-A451-404B-8B58-0F47601618A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KEM!$A$73</c:f>
              <c:strCache>
                <c:ptCount val="1"/>
                <c:pt idx="0">
                  <c:v>66.07.00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4.8107761385503607E-2"/>
                  <c:y val="6.2053403535163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A3-4CE2-AFFC-617474F897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(KEM!$B$1,KEM!$C$1,KEM!$F$1,KEM!$S$1)</c:f>
              <c:numCache>
                <c:formatCode>d\-mmm</c:formatCode>
                <c:ptCount val="4"/>
                <c:pt idx="0">
                  <c:v>46023</c:v>
                </c:pt>
                <c:pt idx="1">
                  <c:v>46053</c:v>
                </c:pt>
                <c:pt idx="2">
                  <c:v>46081</c:v>
                </c:pt>
                <c:pt idx="3">
                  <c:v>46203</c:v>
                </c:pt>
              </c:numCache>
            </c:numRef>
          </c:cat>
          <c:val>
            <c:numRef>
              <c:f>(KEM!$B$73,KEM!$C$73,KEM!$F$73,KEM!$H$73)</c:f>
              <c:numCache>
                <c:formatCode>#,##0</c:formatCode>
                <c:ptCount val="4"/>
                <c:pt idx="0">
                  <c:v>1028928</c:v>
                </c:pt>
                <c:pt idx="1">
                  <c:v>1028928</c:v>
                </c:pt>
                <c:pt idx="2">
                  <c:v>1891765</c:v>
                </c:pt>
                <c:pt idx="3">
                  <c:v>1891765</c:v>
                </c:pt>
              </c:numCache>
            </c:numRef>
          </c:val>
          <c:smooth val="0"/>
          <c:extLst>
            <c:ext xmlns:c16="http://schemas.microsoft.com/office/drawing/2014/chart" uri="{C3380CC4-5D6E-409C-BE32-E72D297353CC}">
              <c16:uniqueId val="{00000000-B5A3-4CE2-AFFC-617474F897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KEM!$A$88</c:f>
              <c:strCache>
                <c:ptCount val="1"/>
                <c:pt idx="0">
                  <c:v>69.02.00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(KEM!$B$1,KEM!$C$1,KEM!$S$1)</c:f>
              <c:numCache>
                <c:formatCode>d\-mmm</c:formatCode>
                <c:ptCount val="3"/>
                <c:pt idx="0">
                  <c:v>46023</c:v>
                </c:pt>
                <c:pt idx="1">
                  <c:v>46053</c:v>
                </c:pt>
                <c:pt idx="2">
                  <c:v>46203</c:v>
                </c:pt>
              </c:numCache>
            </c:numRef>
          </c:cat>
          <c:val>
            <c:numRef>
              <c:f>(KEM!$B$88,KEM!$C$88,KEM!$S$88)</c:f>
              <c:numCache>
                <c:formatCode>#,##0</c:formatCode>
                <c:ptCount val="3"/>
                <c:pt idx="0">
                  <c:v>0</c:v>
                </c:pt>
                <c:pt idx="1">
                  <c:v>0</c:v>
                </c:pt>
                <c:pt idx="2">
                  <c:v>90640</c:v>
                </c:pt>
              </c:numCache>
            </c:numRef>
          </c:val>
          <c:smooth val="0"/>
          <c:extLst>
            <c:ext xmlns:c16="http://schemas.microsoft.com/office/drawing/2014/chart" uri="{C3380CC4-5D6E-409C-BE32-E72D297353CC}">
              <c16:uniqueId val="{00000000-1D99-4094-AB6D-1117A115C8E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AiM!$A$74</c:f>
              <c:strCache>
                <c:ptCount val="1"/>
                <c:pt idx="0">
                  <c:v>33.00.00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(AiM!$B$1,AiM!$D$1,AiM!$M$1,AiM!$Z$1,AiM!$AH$1)</c:f>
              <c:numCache>
                <c:formatCode>d\-mmm</c:formatCode>
                <c:ptCount val="5"/>
                <c:pt idx="0">
                  <c:v>46023</c:v>
                </c:pt>
                <c:pt idx="1">
                  <c:v>46053</c:v>
                </c:pt>
                <c:pt idx="2">
                  <c:v>46081</c:v>
                </c:pt>
                <c:pt idx="3">
                  <c:v>46142</c:v>
                </c:pt>
                <c:pt idx="4">
                  <c:v>46203</c:v>
                </c:pt>
              </c:numCache>
            </c:numRef>
          </c:cat>
          <c:val>
            <c:numRef>
              <c:f>(AiM!$B$74,AiM!$D$74,AiM!$M$74,AiM!$Z$74,AiM!$AH$74)</c:f>
              <c:numCache>
                <c:formatCode>#,##0</c:formatCode>
                <c:ptCount val="5"/>
                <c:pt idx="0">
                  <c:v>184229450</c:v>
                </c:pt>
                <c:pt idx="1">
                  <c:v>184229450</c:v>
                </c:pt>
                <c:pt idx="2">
                  <c:v>187143152</c:v>
                </c:pt>
                <c:pt idx="3">
                  <c:v>187584716</c:v>
                </c:pt>
                <c:pt idx="4">
                  <c:v>187904716</c:v>
                </c:pt>
              </c:numCache>
            </c:numRef>
          </c:val>
          <c:smooth val="0"/>
          <c:extLst>
            <c:ext xmlns:c16="http://schemas.microsoft.com/office/drawing/2014/chart" uri="{C3380CC4-5D6E-409C-BE32-E72D297353CC}">
              <c16:uniqueId val="{00000000-2316-4E94-853C-FC7494217A7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KEM!$A$104</c:f>
              <c:strCache>
                <c:ptCount val="1"/>
                <c:pt idx="0">
                  <c:v>69.03.00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(KEM!$B$1,KEM!$C$1,KEM!$O$1,KEM!$S$1)</c:f>
              <c:numCache>
                <c:formatCode>d\-mmm</c:formatCode>
                <c:ptCount val="4"/>
                <c:pt idx="0">
                  <c:v>46023</c:v>
                </c:pt>
                <c:pt idx="1">
                  <c:v>46053</c:v>
                </c:pt>
                <c:pt idx="2">
                  <c:v>46173</c:v>
                </c:pt>
                <c:pt idx="3">
                  <c:v>46203</c:v>
                </c:pt>
              </c:numCache>
            </c:numRef>
          </c:cat>
          <c:val>
            <c:numRef>
              <c:f>(KEM!$B$104,KEM!$C$104,KEM!$O$104,KEM!$S$104)</c:f>
              <c:numCache>
                <c:formatCode>#,##0</c:formatCode>
                <c:ptCount val="4"/>
                <c:pt idx="0">
                  <c:v>0</c:v>
                </c:pt>
                <c:pt idx="1">
                  <c:v>0</c:v>
                </c:pt>
                <c:pt idx="2">
                  <c:v>46779</c:v>
                </c:pt>
                <c:pt idx="3">
                  <c:v>46779</c:v>
                </c:pt>
              </c:numCache>
            </c:numRef>
          </c:val>
          <c:smooth val="0"/>
          <c:extLst>
            <c:ext xmlns:c16="http://schemas.microsoft.com/office/drawing/2014/chart" uri="{C3380CC4-5D6E-409C-BE32-E72D297353CC}">
              <c16:uniqueId val="{00000000-0DBC-4C39-A23A-44D38DEFC1A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KEM!$A$121</c:f>
              <c:strCache>
                <c:ptCount val="1"/>
                <c:pt idx="0">
                  <c:v>69.09.00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(KEM!$B$1,KEM!$C$1,KEM!$F$1,KEM!$O$1,KEM!$S$1)</c:f>
              <c:numCache>
                <c:formatCode>d\-mmm</c:formatCode>
                <c:ptCount val="5"/>
                <c:pt idx="0">
                  <c:v>46023</c:v>
                </c:pt>
                <c:pt idx="1">
                  <c:v>46053</c:v>
                </c:pt>
                <c:pt idx="2">
                  <c:v>46081</c:v>
                </c:pt>
                <c:pt idx="3">
                  <c:v>46173</c:v>
                </c:pt>
                <c:pt idx="4">
                  <c:v>46203</c:v>
                </c:pt>
              </c:numCache>
            </c:numRef>
          </c:cat>
          <c:val>
            <c:numRef>
              <c:f>(KEM!$B$121,KEM!$C$121,KEM!$F$121,KEM!$O$121,KEM!$S$121)</c:f>
              <c:numCache>
                <c:formatCode>#,##0</c:formatCode>
                <c:ptCount val="5"/>
                <c:pt idx="0">
                  <c:v>121659</c:v>
                </c:pt>
                <c:pt idx="1">
                  <c:v>121659</c:v>
                </c:pt>
                <c:pt idx="2">
                  <c:v>121659</c:v>
                </c:pt>
                <c:pt idx="3">
                  <c:v>226969</c:v>
                </c:pt>
                <c:pt idx="4">
                  <c:v>226969</c:v>
                </c:pt>
              </c:numCache>
            </c:numRef>
          </c:val>
          <c:smooth val="0"/>
          <c:extLst>
            <c:ext xmlns:c16="http://schemas.microsoft.com/office/drawing/2014/chart" uri="{C3380CC4-5D6E-409C-BE32-E72D297353CC}">
              <c16:uniqueId val="{00000000-7D40-4CE6-A334-2D8B87C1F3C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KEM!$A$137</c:f>
              <c:strCache>
                <c:ptCount val="1"/>
                <c:pt idx="0">
                  <c:v>69.51.00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(KEM!$B$1,KEM!$C$1,KEM!$F$1,KEM!$S$1)</c:f>
              <c:numCache>
                <c:formatCode>d\-mmm</c:formatCode>
                <c:ptCount val="4"/>
                <c:pt idx="0">
                  <c:v>46023</c:v>
                </c:pt>
                <c:pt idx="1">
                  <c:v>46053</c:v>
                </c:pt>
                <c:pt idx="2">
                  <c:v>46081</c:v>
                </c:pt>
                <c:pt idx="3">
                  <c:v>46203</c:v>
                </c:pt>
              </c:numCache>
            </c:numRef>
          </c:cat>
          <c:val>
            <c:numRef>
              <c:f>(KEM!$B$137,KEM!$C$137,KEM!$F$137,KEM!$H$137)</c:f>
              <c:numCache>
                <c:formatCode>#,##0</c:formatCode>
                <c:ptCount val="4"/>
                <c:pt idx="0">
                  <c:v>67474</c:v>
                </c:pt>
                <c:pt idx="1">
                  <c:v>67474</c:v>
                </c:pt>
                <c:pt idx="2">
                  <c:v>116275</c:v>
                </c:pt>
                <c:pt idx="3">
                  <c:v>116275</c:v>
                </c:pt>
              </c:numCache>
            </c:numRef>
          </c:val>
          <c:smooth val="0"/>
          <c:extLst>
            <c:ext xmlns:c16="http://schemas.microsoft.com/office/drawing/2014/chart" uri="{C3380CC4-5D6E-409C-BE32-E72D297353CC}">
              <c16:uniqueId val="{00000000-ED13-44AB-A173-C1A3F7727A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KEM!$A$153</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(KEM!$B$1,KEM!$C$1,KEM!$F$1,KEM!$S$1)</c:f>
              <c:numCache>
                <c:formatCode>d\-mmm</c:formatCode>
                <c:ptCount val="4"/>
                <c:pt idx="0">
                  <c:v>46023</c:v>
                </c:pt>
                <c:pt idx="1">
                  <c:v>46053</c:v>
                </c:pt>
                <c:pt idx="2">
                  <c:v>46081</c:v>
                </c:pt>
                <c:pt idx="3">
                  <c:v>46203</c:v>
                </c:pt>
              </c:numCache>
            </c:numRef>
          </c:cat>
          <c:val>
            <c:numRef>
              <c:f>(KEM!$B$153,KEM!$C$153,KEM!$F$153,KEM!$H$153)</c:f>
              <c:numCache>
                <c:formatCode>#,##0</c:formatCode>
                <c:ptCount val="4"/>
                <c:pt idx="0">
                  <c:v>69769</c:v>
                </c:pt>
                <c:pt idx="1">
                  <c:v>69769</c:v>
                </c:pt>
                <c:pt idx="2">
                  <c:v>50000</c:v>
                </c:pt>
                <c:pt idx="3">
                  <c:v>50000</c:v>
                </c:pt>
              </c:numCache>
            </c:numRef>
          </c:val>
          <c:smooth val="0"/>
          <c:extLst>
            <c:ext xmlns:c16="http://schemas.microsoft.com/office/drawing/2014/chart" uri="{C3380CC4-5D6E-409C-BE32-E72D297353CC}">
              <c16:uniqueId val="{00000000-87CE-485E-ABFB-A9692DF1D0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KEM!$A$169</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(KEM!$B$1,KEM!$C$1,KEM!$F$1,KEM!$H$1,KEM!$O$1,KEM!$S$1)</c:f>
              <c:numCache>
                <c:formatCode>d\-mmm</c:formatCode>
                <c:ptCount val="6"/>
                <c:pt idx="0">
                  <c:v>46023</c:v>
                </c:pt>
                <c:pt idx="1">
                  <c:v>46053</c:v>
                </c:pt>
                <c:pt idx="2">
                  <c:v>46081</c:v>
                </c:pt>
                <c:pt idx="3">
                  <c:v>46112</c:v>
                </c:pt>
                <c:pt idx="4">
                  <c:v>46173</c:v>
                </c:pt>
                <c:pt idx="5">
                  <c:v>46203</c:v>
                </c:pt>
              </c:numCache>
            </c:numRef>
          </c:cat>
          <c:val>
            <c:numRef>
              <c:f>(KEM!$B$169,KEM!$C$169,KEM!$F$169,KEM!$H$169,KEM!$O$169,KEM!$S$169)</c:f>
              <c:numCache>
                <c:formatCode>#,##0</c:formatCode>
                <c:ptCount val="6"/>
                <c:pt idx="0">
                  <c:v>2520716</c:v>
                </c:pt>
                <c:pt idx="1">
                  <c:v>2520716</c:v>
                </c:pt>
                <c:pt idx="2">
                  <c:v>2578793</c:v>
                </c:pt>
                <c:pt idx="3">
                  <c:v>2622541</c:v>
                </c:pt>
                <c:pt idx="4">
                  <c:v>2624507</c:v>
                </c:pt>
                <c:pt idx="5">
                  <c:v>2624507</c:v>
                </c:pt>
              </c:numCache>
            </c:numRef>
          </c:val>
          <c:smooth val="0"/>
          <c:extLst>
            <c:ext xmlns:c16="http://schemas.microsoft.com/office/drawing/2014/chart" uri="{C3380CC4-5D6E-409C-BE32-E72D297353CC}">
              <c16:uniqueId val="{00000000-DA03-4AE5-9A2D-D8E5B90CB31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KEM!$A$185</c:f>
              <c:strCache>
                <c:ptCount val="1"/>
                <c:pt idx="0">
                  <c:v>70.08.00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(KEM!$B$1,KEM!$C$1,KEM!$F$1,KEM!$S$1)</c:f>
              <c:numCache>
                <c:formatCode>d\-mmm</c:formatCode>
                <c:ptCount val="4"/>
                <c:pt idx="0">
                  <c:v>46023</c:v>
                </c:pt>
                <c:pt idx="1">
                  <c:v>46053</c:v>
                </c:pt>
                <c:pt idx="2">
                  <c:v>46081</c:v>
                </c:pt>
                <c:pt idx="3">
                  <c:v>46203</c:v>
                </c:pt>
              </c:numCache>
            </c:numRef>
          </c:cat>
          <c:val>
            <c:numRef>
              <c:f>(KEM!$B$185,KEM!$C$185,KEM!$F$185,KEM!$H$185)</c:f>
              <c:numCache>
                <c:formatCode>#,##0</c:formatCode>
                <c:ptCount val="4"/>
                <c:pt idx="0">
                  <c:v>0</c:v>
                </c:pt>
                <c:pt idx="1">
                  <c:v>0</c:v>
                </c:pt>
                <c:pt idx="2">
                  <c:v>48407</c:v>
                </c:pt>
                <c:pt idx="3">
                  <c:v>48407</c:v>
                </c:pt>
              </c:numCache>
            </c:numRef>
          </c:val>
          <c:smooth val="0"/>
          <c:extLst>
            <c:ext xmlns:c16="http://schemas.microsoft.com/office/drawing/2014/chart" uri="{C3380CC4-5D6E-409C-BE32-E72D297353CC}">
              <c16:uniqueId val="{00000000-2C31-46C8-8212-4E37B19F5F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KEM!$A$203</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(KEM!$B$1,KEM!$C$1,KEM!$F$1,KEM!$O$1,KEM!$S$1)</c:f>
              <c:numCache>
                <c:formatCode>d\-mmm</c:formatCode>
                <c:ptCount val="5"/>
                <c:pt idx="0">
                  <c:v>46023</c:v>
                </c:pt>
                <c:pt idx="1">
                  <c:v>46053</c:v>
                </c:pt>
                <c:pt idx="2">
                  <c:v>46081</c:v>
                </c:pt>
                <c:pt idx="3">
                  <c:v>46173</c:v>
                </c:pt>
                <c:pt idx="4">
                  <c:v>46203</c:v>
                </c:pt>
              </c:numCache>
            </c:numRef>
          </c:cat>
          <c:val>
            <c:numRef>
              <c:f>(KEM!$B$203,KEM!$C$203,KEM!$F$203,KEM!$O$203,KEM!$S$203)</c:f>
              <c:numCache>
                <c:formatCode>#,##0</c:formatCode>
                <c:ptCount val="5"/>
                <c:pt idx="0">
                  <c:v>263763</c:v>
                </c:pt>
                <c:pt idx="1">
                  <c:v>263763</c:v>
                </c:pt>
                <c:pt idx="2">
                  <c:v>1201769</c:v>
                </c:pt>
                <c:pt idx="3">
                  <c:v>1331289</c:v>
                </c:pt>
                <c:pt idx="4">
                  <c:v>1331289</c:v>
                </c:pt>
              </c:numCache>
            </c:numRef>
          </c:val>
          <c:smooth val="0"/>
          <c:extLst>
            <c:ext xmlns:c16="http://schemas.microsoft.com/office/drawing/2014/chart" uri="{C3380CC4-5D6E-409C-BE32-E72D297353CC}">
              <c16:uniqueId val="{00000000-D1B5-44CC-B2A6-1818C9BBE6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KEM!$A$220</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(KEM!$B$1,KEM!$C$1,KEM!$K$1,KEM!$S$1)</c:f>
              <c:numCache>
                <c:formatCode>d\-mmm</c:formatCode>
                <c:ptCount val="4"/>
                <c:pt idx="0">
                  <c:v>46023</c:v>
                </c:pt>
                <c:pt idx="1">
                  <c:v>46053</c:v>
                </c:pt>
                <c:pt idx="2">
                  <c:v>46142</c:v>
                </c:pt>
                <c:pt idx="3">
                  <c:v>46203</c:v>
                </c:pt>
              </c:numCache>
            </c:numRef>
          </c:cat>
          <c:val>
            <c:numRef>
              <c:f>(KEM!$B$220,KEM!$C$220,KEM!$K$220,KEM!$S$220)</c:f>
              <c:numCache>
                <c:formatCode>#,##0</c:formatCode>
                <c:ptCount val="4"/>
                <c:pt idx="0">
                  <c:v>8862611</c:v>
                </c:pt>
                <c:pt idx="1">
                  <c:v>8862611</c:v>
                </c:pt>
                <c:pt idx="2">
                  <c:v>8763785</c:v>
                </c:pt>
                <c:pt idx="3">
                  <c:v>8763785</c:v>
                </c:pt>
              </c:numCache>
            </c:numRef>
          </c:val>
          <c:smooth val="0"/>
          <c:extLst>
            <c:ext xmlns:c16="http://schemas.microsoft.com/office/drawing/2014/chart" uri="{C3380CC4-5D6E-409C-BE32-E72D297353CC}">
              <c16:uniqueId val="{00000000-4F6B-4F15-A8D7-320688276FC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VARAM!$A$6</c:f>
              <c:strCache>
                <c:ptCount val="1"/>
                <c:pt idx="0">
                  <c:v>24.05.00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(VARAM!$B$1,VARAM!$C$1,VARAM!$V$1,VARAM!$AE$1)</c:f>
              <c:numCache>
                <c:formatCode>d\-mmm</c:formatCode>
                <c:ptCount val="4"/>
                <c:pt idx="0">
                  <c:v>46023</c:v>
                </c:pt>
                <c:pt idx="1">
                  <c:v>46053</c:v>
                </c:pt>
                <c:pt idx="2">
                  <c:v>46142</c:v>
                </c:pt>
                <c:pt idx="3">
                  <c:v>46203</c:v>
                </c:pt>
              </c:numCache>
            </c:numRef>
          </c:cat>
          <c:val>
            <c:numRef>
              <c:f>(VARAM!$B$6,VARAM!$C$6,VARAM!$V$6,VARAM!$AE$6)</c:f>
              <c:numCache>
                <c:formatCode>#,##0</c:formatCode>
                <c:ptCount val="4"/>
                <c:pt idx="0">
                  <c:v>1883701</c:v>
                </c:pt>
                <c:pt idx="1">
                  <c:v>1883701</c:v>
                </c:pt>
                <c:pt idx="2">
                  <c:v>1885018</c:v>
                </c:pt>
                <c:pt idx="3">
                  <c:v>1885018</c:v>
                </c:pt>
              </c:numCache>
            </c:numRef>
          </c:val>
          <c:smooth val="0"/>
          <c:extLst>
            <c:ext xmlns:c16="http://schemas.microsoft.com/office/drawing/2014/chart" uri="{C3380CC4-5D6E-409C-BE32-E72D297353CC}">
              <c16:uniqueId val="{00000000-EEEE-4FB3-98BE-EBAE45C752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VARAM!$A$22</c:f>
              <c:strCache>
                <c:ptCount val="1"/>
                <c:pt idx="0">
                  <c:v>24.06.00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(VARAM!$B$1,VARAM!$C$1,VARAM!$V$1,VARAM!$AE$1)</c:f>
              <c:numCache>
                <c:formatCode>d\-mmm</c:formatCode>
                <c:ptCount val="4"/>
                <c:pt idx="0">
                  <c:v>46023</c:v>
                </c:pt>
                <c:pt idx="1">
                  <c:v>46053</c:v>
                </c:pt>
                <c:pt idx="2">
                  <c:v>46142</c:v>
                </c:pt>
                <c:pt idx="3">
                  <c:v>46203</c:v>
                </c:pt>
              </c:numCache>
            </c:numRef>
          </c:cat>
          <c:val>
            <c:numRef>
              <c:f>(VARAM!$B$22,VARAM!$C$22,VARAM!$V$22,VARAM!$AE$22)</c:f>
              <c:numCache>
                <c:formatCode>#,##0</c:formatCode>
                <c:ptCount val="4"/>
                <c:pt idx="0">
                  <c:v>1367340</c:v>
                </c:pt>
                <c:pt idx="1">
                  <c:v>1367340</c:v>
                </c:pt>
                <c:pt idx="2">
                  <c:v>1450332</c:v>
                </c:pt>
                <c:pt idx="3">
                  <c:v>1554402</c:v>
                </c:pt>
              </c:numCache>
            </c:numRef>
          </c:val>
          <c:smooth val="0"/>
          <c:extLst>
            <c:ext xmlns:c16="http://schemas.microsoft.com/office/drawing/2014/chart" uri="{C3380CC4-5D6E-409C-BE32-E72D297353CC}">
              <c16:uniqueId val="{00000000-A60E-4E57-AC0E-66EFB15706C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AiM!$A$88</c:f>
              <c:strCache>
                <c:ptCount val="1"/>
                <c:pt idx="0">
                  <c:v>34.00.00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(AiM!$B$1,AiM!$D$1,AiM!$Z$1,AiM!$AH$1)</c:f>
              <c:numCache>
                <c:formatCode>d\-mmm</c:formatCode>
                <c:ptCount val="4"/>
                <c:pt idx="0">
                  <c:v>46023</c:v>
                </c:pt>
                <c:pt idx="1">
                  <c:v>46053</c:v>
                </c:pt>
                <c:pt idx="2">
                  <c:v>46142</c:v>
                </c:pt>
                <c:pt idx="3">
                  <c:v>46203</c:v>
                </c:pt>
              </c:numCache>
            </c:numRef>
          </c:cat>
          <c:val>
            <c:numRef>
              <c:f>(AiM!$B$88,AiM!$D$88,AiM!$Z$88,AiM!$AH$88)</c:f>
              <c:numCache>
                <c:formatCode>#,##0</c:formatCode>
                <c:ptCount val="4"/>
                <c:pt idx="0">
                  <c:v>16442531</c:v>
                </c:pt>
                <c:pt idx="1">
                  <c:v>16442531</c:v>
                </c:pt>
                <c:pt idx="2">
                  <c:v>16438361</c:v>
                </c:pt>
                <c:pt idx="3">
                  <c:v>16438361</c:v>
                </c:pt>
              </c:numCache>
            </c:numRef>
          </c:val>
          <c:smooth val="0"/>
          <c:extLst>
            <c:ext xmlns:c16="http://schemas.microsoft.com/office/drawing/2014/chart" uri="{C3380CC4-5D6E-409C-BE32-E72D297353CC}">
              <c16:uniqueId val="{00000000-58D9-4E6B-9465-1CEB3876A96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VARAM!$A$39</c:f>
              <c:strCache>
                <c:ptCount val="1"/>
                <c:pt idx="0">
                  <c:v>30.00.00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(VARAM!$B$1,VARAM!$C$1,VARAM!$N$1,VARAM!$V$1,VARAM!$AE$1)</c:f>
              <c:numCache>
                <c:formatCode>d\-mmm</c:formatCode>
                <c:ptCount val="5"/>
                <c:pt idx="0">
                  <c:v>46023</c:v>
                </c:pt>
                <c:pt idx="1">
                  <c:v>46053</c:v>
                </c:pt>
                <c:pt idx="2">
                  <c:v>46112</c:v>
                </c:pt>
                <c:pt idx="3">
                  <c:v>46142</c:v>
                </c:pt>
                <c:pt idx="4">
                  <c:v>46203</c:v>
                </c:pt>
              </c:numCache>
            </c:numRef>
          </c:cat>
          <c:val>
            <c:numRef>
              <c:f>(VARAM!$B$39,VARAM!$C$39,VARAM!$N$39,VARAM!$V$39,VARAM!$AE$39)</c:f>
              <c:numCache>
                <c:formatCode>#,##0</c:formatCode>
                <c:ptCount val="5"/>
                <c:pt idx="0">
                  <c:v>2448332</c:v>
                </c:pt>
                <c:pt idx="1">
                  <c:v>2448332</c:v>
                </c:pt>
                <c:pt idx="2">
                  <c:v>5557165</c:v>
                </c:pt>
                <c:pt idx="3">
                  <c:v>8508003</c:v>
                </c:pt>
                <c:pt idx="4">
                  <c:v>10288549</c:v>
                </c:pt>
              </c:numCache>
            </c:numRef>
          </c:val>
          <c:smooth val="0"/>
          <c:extLst>
            <c:ext xmlns:c16="http://schemas.microsoft.com/office/drawing/2014/chart" uri="{C3380CC4-5D6E-409C-BE32-E72D297353CC}">
              <c16:uniqueId val="{00000000-555C-4A34-8523-46C33805B4A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VARAM!$A$56</c:f>
              <c:strCache>
                <c:ptCount val="1"/>
                <c:pt idx="0">
                  <c:v>32.00.00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(VARAM!$B$1,VARAM!$C$1,VARAM!$G$1,VARAM!$N$1,VARAM!$AE$1)</c:f>
              <c:numCache>
                <c:formatCode>d\-mmm</c:formatCode>
                <c:ptCount val="5"/>
                <c:pt idx="0">
                  <c:v>46023</c:v>
                </c:pt>
                <c:pt idx="1">
                  <c:v>46053</c:v>
                </c:pt>
                <c:pt idx="2">
                  <c:v>46081</c:v>
                </c:pt>
                <c:pt idx="3">
                  <c:v>46112</c:v>
                </c:pt>
                <c:pt idx="4">
                  <c:v>46203</c:v>
                </c:pt>
              </c:numCache>
            </c:numRef>
          </c:cat>
          <c:val>
            <c:numRef>
              <c:f>(VARAM!$B$56,VARAM!$C$56,VARAM!$G$56,VARAM!$N$56,VARAM!$AE$56)</c:f>
              <c:numCache>
                <c:formatCode>#,##0</c:formatCode>
                <c:ptCount val="5"/>
                <c:pt idx="0">
                  <c:v>9588629</c:v>
                </c:pt>
                <c:pt idx="1">
                  <c:v>9588629</c:v>
                </c:pt>
                <c:pt idx="2">
                  <c:v>9606054</c:v>
                </c:pt>
                <c:pt idx="3">
                  <c:v>9643394</c:v>
                </c:pt>
                <c:pt idx="4">
                  <c:v>9643394</c:v>
                </c:pt>
              </c:numCache>
            </c:numRef>
          </c:val>
          <c:smooth val="0"/>
          <c:extLst>
            <c:ext xmlns:c16="http://schemas.microsoft.com/office/drawing/2014/chart" uri="{C3380CC4-5D6E-409C-BE32-E72D297353CC}">
              <c16:uniqueId val="{00000000-D505-4847-8761-3B6F533DC0A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VARAM!$A$72</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(VARAM!$B$1,VARAM!$C$1,VARAM!$AA$1,VARAM!$AE$1)</c:f>
              <c:numCache>
                <c:formatCode>d\-mmm</c:formatCode>
                <c:ptCount val="4"/>
                <c:pt idx="0">
                  <c:v>46023</c:v>
                </c:pt>
                <c:pt idx="1">
                  <c:v>46053</c:v>
                </c:pt>
                <c:pt idx="2">
                  <c:v>46173</c:v>
                </c:pt>
                <c:pt idx="3">
                  <c:v>46203</c:v>
                </c:pt>
              </c:numCache>
            </c:numRef>
          </c:cat>
          <c:val>
            <c:numRef>
              <c:f>(VARAM!$B$72,VARAM!$C$72,VARAM!$AA$72,VARAM!$AE$72)</c:f>
              <c:numCache>
                <c:formatCode>#,##0</c:formatCode>
                <c:ptCount val="4"/>
                <c:pt idx="0">
                  <c:v>5293149</c:v>
                </c:pt>
                <c:pt idx="1">
                  <c:v>5293149</c:v>
                </c:pt>
                <c:pt idx="2">
                  <c:v>5448959</c:v>
                </c:pt>
                <c:pt idx="3">
                  <c:v>5448959</c:v>
                </c:pt>
              </c:numCache>
            </c:numRef>
          </c:val>
          <c:smooth val="0"/>
          <c:extLst>
            <c:ext xmlns:c16="http://schemas.microsoft.com/office/drawing/2014/chart" uri="{C3380CC4-5D6E-409C-BE32-E72D297353CC}">
              <c16:uniqueId val="{00000000-8B39-4AC1-BF41-99A158B0D87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VARAM!$A$88</c:f>
              <c:strCache>
                <c:ptCount val="1"/>
                <c:pt idx="0">
                  <c:v>63.10.00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(VARAM!$B$1,VARAM!$C$1,VARAM!$N$1,VARAM!$AA$1,VARAM!$AE$1)</c:f>
              <c:numCache>
                <c:formatCode>d\-mmm</c:formatCode>
                <c:ptCount val="5"/>
                <c:pt idx="0">
                  <c:v>46023</c:v>
                </c:pt>
                <c:pt idx="1">
                  <c:v>46053</c:v>
                </c:pt>
                <c:pt idx="2">
                  <c:v>46112</c:v>
                </c:pt>
                <c:pt idx="3">
                  <c:v>46173</c:v>
                </c:pt>
                <c:pt idx="4">
                  <c:v>46203</c:v>
                </c:pt>
              </c:numCache>
            </c:numRef>
          </c:cat>
          <c:val>
            <c:numRef>
              <c:f>(VARAM!$B$88,VARAM!$C$88,VARAM!$N$88,VARAM!$AA$88,VARAM!$AE$88)</c:f>
              <c:numCache>
                <c:formatCode>#,##0</c:formatCode>
                <c:ptCount val="5"/>
                <c:pt idx="0">
                  <c:v>181760</c:v>
                </c:pt>
                <c:pt idx="1">
                  <c:v>181760</c:v>
                </c:pt>
                <c:pt idx="2">
                  <c:v>317965</c:v>
                </c:pt>
                <c:pt idx="3">
                  <c:v>393576</c:v>
                </c:pt>
                <c:pt idx="4">
                  <c:v>393576</c:v>
                </c:pt>
              </c:numCache>
            </c:numRef>
          </c:val>
          <c:smooth val="0"/>
          <c:extLst>
            <c:ext xmlns:c16="http://schemas.microsoft.com/office/drawing/2014/chart" uri="{C3380CC4-5D6E-409C-BE32-E72D297353CC}">
              <c16:uniqueId val="{00000000-BD7E-45B1-AB10-9638A991F27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VARAM!$A$104</c:f>
              <c:strCache>
                <c:ptCount val="1"/>
                <c:pt idx="0">
                  <c:v>64.09.00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(VARAM!$B$1,VARAM!$C$1,VARAM!$G$1,VARAM!$AE$1)</c:f>
              <c:numCache>
                <c:formatCode>d\-mmm</c:formatCode>
                <c:ptCount val="4"/>
                <c:pt idx="0">
                  <c:v>46023</c:v>
                </c:pt>
                <c:pt idx="1">
                  <c:v>46053</c:v>
                </c:pt>
                <c:pt idx="2">
                  <c:v>46081</c:v>
                </c:pt>
                <c:pt idx="3">
                  <c:v>46203</c:v>
                </c:pt>
              </c:numCache>
            </c:numRef>
          </c:cat>
          <c:val>
            <c:numRef>
              <c:f>(VARAM!$B$104,VARAM!$C$104,VARAM!$G$104,VARAM!$N$104)</c:f>
              <c:numCache>
                <c:formatCode>#,##0</c:formatCode>
                <c:ptCount val="4"/>
                <c:pt idx="0">
                  <c:v>0</c:v>
                </c:pt>
                <c:pt idx="1">
                  <c:v>0</c:v>
                </c:pt>
                <c:pt idx="2">
                  <c:v>40047</c:v>
                </c:pt>
                <c:pt idx="3">
                  <c:v>40047</c:v>
                </c:pt>
              </c:numCache>
            </c:numRef>
          </c:val>
          <c:smooth val="0"/>
          <c:extLst>
            <c:ext xmlns:c16="http://schemas.microsoft.com/office/drawing/2014/chart" uri="{C3380CC4-5D6E-409C-BE32-E72D297353CC}">
              <c16:uniqueId val="{00000000-C2B3-4B3F-8DCE-376F21F8BE4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VARAM!$A$119</c:f>
              <c:strCache>
                <c:ptCount val="1"/>
                <c:pt idx="0">
                  <c:v>65.09.00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(VARAM!$B$1,VARAM!$C$1,VARAM!$V$1,VARAM!$AE$1)</c:f>
              <c:numCache>
                <c:formatCode>d\-mmm</c:formatCode>
                <c:ptCount val="4"/>
                <c:pt idx="0">
                  <c:v>46023</c:v>
                </c:pt>
                <c:pt idx="1">
                  <c:v>46053</c:v>
                </c:pt>
                <c:pt idx="2">
                  <c:v>46142</c:v>
                </c:pt>
                <c:pt idx="3">
                  <c:v>46203</c:v>
                </c:pt>
              </c:numCache>
            </c:numRef>
          </c:cat>
          <c:val>
            <c:numRef>
              <c:f>(VARAM!$B$119,VARAM!$C$119,VARAM!$V$119,VARAM!$AE$119)</c:f>
              <c:numCache>
                <c:formatCode>#,##0</c:formatCode>
                <c:ptCount val="4"/>
                <c:pt idx="0">
                  <c:v>0</c:v>
                </c:pt>
                <c:pt idx="1">
                  <c:v>0</c:v>
                </c:pt>
                <c:pt idx="2">
                  <c:v>103789</c:v>
                </c:pt>
                <c:pt idx="3">
                  <c:v>103789</c:v>
                </c:pt>
              </c:numCache>
            </c:numRef>
          </c:val>
          <c:smooth val="0"/>
          <c:extLst>
            <c:ext xmlns:c16="http://schemas.microsoft.com/office/drawing/2014/chart" uri="{C3380CC4-5D6E-409C-BE32-E72D297353CC}">
              <c16:uniqueId val="{00000000-A56D-4775-989F-951D7418AB8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VARAM!$A$137</c:f>
              <c:strCache>
                <c:ptCount val="1"/>
                <c:pt idx="0">
                  <c:v>69.08.00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(VARAM!$B$1,VARAM!$C$1,VARAM!$G$1,VARAM!$N$1,VARAM!$AE$1)</c:f>
              <c:numCache>
                <c:formatCode>d\-mmm</c:formatCode>
                <c:ptCount val="5"/>
                <c:pt idx="0">
                  <c:v>46023</c:v>
                </c:pt>
                <c:pt idx="1">
                  <c:v>46053</c:v>
                </c:pt>
                <c:pt idx="2">
                  <c:v>46081</c:v>
                </c:pt>
                <c:pt idx="3">
                  <c:v>46112</c:v>
                </c:pt>
                <c:pt idx="4">
                  <c:v>46203</c:v>
                </c:pt>
              </c:numCache>
            </c:numRef>
          </c:cat>
          <c:val>
            <c:numRef>
              <c:f>(VARAM!$B$137,VARAM!$C$137,VARAM!$G$137,VARAM!$N$137,VARAM!$AE$137)</c:f>
              <c:numCache>
                <c:formatCode>#,##0</c:formatCode>
                <c:ptCount val="5"/>
                <c:pt idx="0">
                  <c:v>0</c:v>
                </c:pt>
                <c:pt idx="1">
                  <c:v>0</c:v>
                </c:pt>
                <c:pt idx="2">
                  <c:v>8590470</c:v>
                </c:pt>
                <c:pt idx="3">
                  <c:v>6864247</c:v>
                </c:pt>
                <c:pt idx="4">
                  <c:v>6864247</c:v>
                </c:pt>
              </c:numCache>
            </c:numRef>
          </c:val>
          <c:smooth val="0"/>
          <c:extLst>
            <c:ext xmlns:c16="http://schemas.microsoft.com/office/drawing/2014/chart" uri="{C3380CC4-5D6E-409C-BE32-E72D297353CC}">
              <c16:uniqueId val="{00000000-298C-4D18-9A58-6F18574DD9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VARAM!$A$153</c:f>
              <c:strCache>
                <c:ptCount val="1"/>
                <c:pt idx="0">
                  <c:v>69.09.00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(VARAM!$B$1,VARAM!$C$1,VARAM!$G$1,VARAM!$N$1,VARAM!$AE$1)</c:f>
              <c:numCache>
                <c:formatCode>d\-mmm</c:formatCode>
                <c:ptCount val="5"/>
                <c:pt idx="0">
                  <c:v>46023</c:v>
                </c:pt>
                <c:pt idx="1">
                  <c:v>46053</c:v>
                </c:pt>
                <c:pt idx="2">
                  <c:v>46081</c:v>
                </c:pt>
                <c:pt idx="3">
                  <c:v>46112</c:v>
                </c:pt>
                <c:pt idx="4">
                  <c:v>46203</c:v>
                </c:pt>
              </c:numCache>
            </c:numRef>
          </c:cat>
          <c:val>
            <c:numRef>
              <c:f>(VARAM!$B$153,VARAM!$C$153,VARAM!$G$153,VARAM!$N$153,VARAM!$AE$153)</c:f>
              <c:numCache>
                <c:formatCode>#,##0</c:formatCode>
                <c:ptCount val="5"/>
                <c:pt idx="0">
                  <c:v>19286833</c:v>
                </c:pt>
                <c:pt idx="1">
                  <c:v>19286833</c:v>
                </c:pt>
                <c:pt idx="2">
                  <c:v>20433169</c:v>
                </c:pt>
                <c:pt idx="3">
                  <c:v>22260521</c:v>
                </c:pt>
                <c:pt idx="4">
                  <c:v>22260521</c:v>
                </c:pt>
              </c:numCache>
            </c:numRef>
          </c:val>
          <c:smooth val="0"/>
          <c:extLst>
            <c:ext xmlns:c16="http://schemas.microsoft.com/office/drawing/2014/chart" uri="{C3380CC4-5D6E-409C-BE32-E72D297353CC}">
              <c16:uniqueId val="{00000000-5B28-4890-8200-00C94858F67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VARAM!$A$169</c:f>
              <c:strCache>
                <c:ptCount val="1"/>
                <c:pt idx="0">
                  <c:v>69.51.00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(VARAM!$B$1,VARAM!$C$1,VARAM!$G$1,VARAM!$AE$1)</c:f>
              <c:numCache>
                <c:formatCode>d\-mmm</c:formatCode>
                <c:ptCount val="4"/>
                <c:pt idx="0">
                  <c:v>46023</c:v>
                </c:pt>
                <c:pt idx="1">
                  <c:v>46053</c:v>
                </c:pt>
                <c:pt idx="2">
                  <c:v>46081</c:v>
                </c:pt>
                <c:pt idx="3">
                  <c:v>46203</c:v>
                </c:pt>
              </c:numCache>
            </c:numRef>
          </c:cat>
          <c:val>
            <c:numRef>
              <c:f>(VARAM!$B$169,VARAM!$C$169,VARAM!$G$169,VARAM!$N$169)</c:f>
              <c:numCache>
                <c:formatCode>#,##0</c:formatCode>
                <c:ptCount val="4"/>
                <c:pt idx="0">
                  <c:v>3896127</c:v>
                </c:pt>
                <c:pt idx="1">
                  <c:v>3896127</c:v>
                </c:pt>
                <c:pt idx="2">
                  <c:v>3948533</c:v>
                </c:pt>
                <c:pt idx="3">
                  <c:v>3948533</c:v>
                </c:pt>
              </c:numCache>
            </c:numRef>
          </c:val>
          <c:smooth val="0"/>
          <c:extLst>
            <c:ext xmlns:c16="http://schemas.microsoft.com/office/drawing/2014/chart" uri="{C3380CC4-5D6E-409C-BE32-E72D297353CC}">
              <c16:uniqueId val="{00000000-9E18-4B21-BA4A-C1AE62988B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VARAM!$A$185</c:f>
              <c:strCache>
                <c:ptCount val="1"/>
                <c:pt idx="0">
                  <c:v>70.02.00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(VARAM!$B$1,VARAM!$C$1,VARAM!$G$1,VARAM!$AE$1)</c:f>
              <c:numCache>
                <c:formatCode>d\-mmm</c:formatCode>
                <c:ptCount val="4"/>
                <c:pt idx="0">
                  <c:v>46023</c:v>
                </c:pt>
                <c:pt idx="1">
                  <c:v>46053</c:v>
                </c:pt>
                <c:pt idx="2">
                  <c:v>46081</c:v>
                </c:pt>
                <c:pt idx="3">
                  <c:v>46203</c:v>
                </c:pt>
              </c:numCache>
            </c:numRef>
          </c:cat>
          <c:val>
            <c:numRef>
              <c:f>(VARAM!$B$185,VARAM!$C$185,VARAM!$G$185,VARAM!$N$185)</c:f>
              <c:numCache>
                <c:formatCode>#,##0</c:formatCode>
                <c:ptCount val="4"/>
                <c:pt idx="0">
                  <c:v>179328</c:v>
                </c:pt>
                <c:pt idx="1">
                  <c:v>179328</c:v>
                </c:pt>
                <c:pt idx="2">
                  <c:v>255981</c:v>
                </c:pt>
                <c:pt idx="3">
                  <c:v>255981</c:v>
                </c:pt>
              </c:numCache>
            </c:numRef>
          </c:val>
          <c:smooth val="0"/>
          <c:extLst>
            <c:ext xmlns:c16="http://schemas.microsoft.com/office/drawing/2014/chart" uri="{C3380CC4-5D6E-409C-BE32-E72D297353CC}">
              <c16:uniqueId val="{00000000-B578-4DE1-9501-604608F9E93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AiM!$A$101</c:f>
              <c:strCache>
                <c:ptCount val="1"/>
                <c:pt idx="0">
                  <c:v>70.11.00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(AiM!$B$1,AiM!$D$1,AiM!$Z$1,AiM!$AH$1)</c:f>
              <c:numCache>
                <c:formatCode>d\-mmm</c:formatCode>
                <c:ptCount val="4"/>
                <c:pt idx="0">
                  <c:v>46023</c:v>
                </c:pt>
                <c:pt idx="1">
                  <c:v>46053</c:v>
                </c:pt>
                <c:pt idx="2">
                  <c:v>46142</c:v>
                </c:pt>
                <c:pt idx="3">
                  <c:v>46203</c:v>
                </c:pt>
              </c:numCache>
            </c:numRef>
          </c:cat>
          <c:val>
            <c:numRef>
              <c:f>(AiM!$B$101,AiM!$D$101,AiM!$Z$101,AiM!$AH$101)</c:f>
              <c:numCache>
                <c:formatCode>#,##0</c:formatCode>
                <c:ptCount val="4"/>
                <c:pt idx="0">
                  <c:v>0</c:v>
                </c:pt>
                <c:pt idx="1">
                  <c:v>0</c:v>
                </c:pt>
                <c:pt idx="2">
                  <c:v>117962</c:v>
                </c:pt>
                <c:pt idx="3">
                  <c:v>117962</c:v>
                </c:pt>
              </c:numCache>
            </c:numRef>
          </c:val>
          <c:smooth val="0"/>
          <c:extLst>
            <c:ext xmlns:c16="http://schemas.microsoft.com/office/drawing/2014/chart" uri="{C3380CC4-5D6E-409C-BE32-E72D297353CC}">
              <c16:uniqueId val="{00000000-2DF1-44D1-987C-9515B462C4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VARAM!$A$201</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(VARAM!$B$1,VARAM!$C$1,VARAM!$G$1,VARAM!$N$1,VARAM!$AA$1,VARAM!$AE$1)</c:f>
              <c:numCache>
                <c:formatCode>d\-mmm</c:formatCode>
                <c:ptCount val="6"/>
                <c:pt idx="0">
                  <c:v>46023</c:v>
                </c:pt>
                <c:pt idx="1">
                  <c:v>46053</c:v>
                </c:pt>
                <c:pt idx="2">
                  <c:v>46081</c:v>
                </c:pt>
                <c:pt idx="3">
                  <c:v>46112</c:v>
                </c:pt>
                <c:pt idx="4">
                  <c:v>46173</c:v>
                </c:pt>
                <c:pt idx="5">
                  <c:v>46203</c:v>
                </c:pt>
              </c:numCache>
            </c:numRef>
          </c:cat>
          <c:val>
            <c:numRef>
              <c:f>(VARAM!$B$201,VARAM!$C$201,VARAM!$G$201,VARAM!$N$201,VARAM!$AA$201,VARAM!$AE$201)</c:f>
              <c:numCache>
                <c:formatCode>#,##0</c:formatCode>
                <c:ptCount val="6"/>
                <c:pt idx="0">
                  <c:v>7534441</c:v>
                </c:pt>
                <c:pt idx="1">
                  <c:v>7534441</c:v>
                </c:pt>
                <c:pt idx="2">
                  <c:v>9185260</c:v>
                </c:pt>
                <c:pt idx="3">
                  <c:v>9247026</c:v>
                </c:pt>
                <c:pt idx="4">
                  <c:v>9411752</c:v>
                </c:pt>
                <c:pt idx="5">
                  <c:v>9411752</c:v>
                </c:pt>
              </c:numCache>
            </c:numRef>
          </c:val>
          <c:smooth val="0"/>
          <c:extLst>
            <c:ext xmlns:c16="http://schemas.microsoft.com/office/drawing/2014/chart" uri="{C3380CC4-5D6E-409C-BE32-E72D297353CC}">
              <c16:uniqueId val="{00000000-7730-4309-B1BB-7B02D9C9E8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VARAM!$A$217</c:f>
              <c:strCache>
                <c:ptCount val="1"/>
                <c:pt idx="0">
                  <c:v>70.08.00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(VARAM!$B$1,VARAM!$C$1,VARAM!$G$1,VARAM!$AE$1)</c:f>
              <c:numCache>
                <c:formatCode>d\-mmm</c:formatCode>
                <c:ptCount val="4"/>
                <c:pt idx="0">
                  <c:v>46023</c:v>
                </c:pt>
                <c:pt idx="1">
                  <c:v>46053</c:v>
                </c:pt>
                <c:pt idx="2">
                  <c:v>46081</c:v>
                </c:pt>
                <c:pt idx="3">
                  <c:v>46203</c:v>
                </c:pt>
              </c:numCache>
            </c:numRef>
          </c:cat>
          <c:val>
            <c:numRef>
              <c:f>(VARAM!$B$217,VARAM!$C$217,VARAM!$G$217,VARAM!$N$217)</c:f>
              <c:numCache>
                <c:formatCode>#,##0</c:formatCode>
                <c:ptCount val="4"/>
                <c:pt idx="0">
                  <c:v>240276</c:v>
                </c:pt>
                <c:pt idx="1">
                  <c:v>240276</c:v>
                </c:pt>
                <c:pt idx="2">
                  <c:v>407214</c:v>
                </c:pt>
                <c:pt idx="3">
                  <c:v>407214</c:v>
                </c:pt>
              </c:numCache>
            </c:numRef>
          </c:val>
          <c:smooth val="0"/>
          <c:extLst>
            <c:ext xmlns:c16="http://schemas.microsoft.com/office/drawing/2014/chart" uri="{C3380CC4-5D6E-409C-BE32-E72D297353CC}">
              <c16:uniqueId val="{00000000-9995-4D6C-8DC9-F93185D659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VARAM!$A$233</c:f>
              <c:strCache>
                <c:ptCount val="1"/>
                <c:pt idx="0">
                  <c:v>70.09.00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(VARAM!$B$1,VARAM!$C$1,VARAM!$G$1,VARAM!$AE$1)</c:f>
              <c:numCache>
                <c:formatCode>d\-mmm</c:formatCode>
                <c:ptCount val="4"/>
                <c:pt idx="0">
                  <c:v>46023</c:v>
                </c:pt>
                <c:pt idx="1">
                  <c:v>46053</c:v>
                </c:pt>
                <c:pt idx="2">
                  <c:v>46081</c:v>
                </c:pt>
                <c:pt idx="3">
                  <c:v>46203</c:v>
                </c:pt>
              </c:numCache>
            </c:numRef>
          </c:cat>
          <c:val>
            <c:numRef>
              <c:f>(VARAM!$B$233,VARAM!$C$233,VARAM!$G$233,VARAM!$N$233)</c:f>
              <c:numCache>
                <c:formatCode>#,##0</c:formatCode>
                <c:ptCount val="4"/>
                <c:pt idx="0">
                  <c:v>87873</c:v>
                </c:pt>
                <c:pt idx="1">
                  <c:v>87873</c:v>
                </c:pt>
                <c:pt idx="2">
                  <c:v>24000</c:v>
                </c:pt>
                <c:pt idx="3">
                  <c:v>24000</c:v>
                </c:pt>
              </c:numCache>
            </c:numRef>
          </c:val>
          <c:smooth val="0"/>
          <c:extLst>
            <c:ext xmlns:c16="http://schemas.microsoft.com/office/drawing/2014/chart" uri="{C3380CC4-5D6E-409C-BE32-E72D297353CC}">
              <c16:uniqueId val="{00000000-93D2-4D48-B79C-DCEA6619B5A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VARAM!$A$249</c:f>
              <c:strCache>
                <c:ptCount val="1"/>
                <c:pt idx="0">
                  <c:v>70.50.00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(VARAM!$B$1,VARAM!$C$1,VARAM!$N$1,VARAM!$AE$1)</c:f>
              <c:numCache>
                <c:formatCode>d\-mmm</c:formatCode>
                <c:ptCount val="4"/>
                <c:pt idx="0">
                  <c:v>46023</c:v>
                </c:pt>
                <c:pt idx="1">
                  <c:v>46053</c:v>
                </c:pt>
                <c:pt idx="2">
                  <c:v>46112</c:v>
                </c:pt>
                <c:pt idx="3">
                  <c:v>46203</c:v>
                </c:pt>
              </c:numCache>
            </c:numRef>
          </c:cat>
          <c:val>
            <c:numRef>
              <c:f>(VARAM!$B$249,VARAM!$C$249,VARAM!$N$249,VARAM!$AE$249)</c:f>
              <c:numCache>
                <c:formatCode>#,##0</c:formatCode>
                <c:ptCount val="4"/>
                <c:pt idx="0">
                  <c:v>1828966</c:v>
                </c:pt>
                <c:pt idx="1">
                  <c:v>1828966</c:v>
                </c:pt>
                <c:pt idx="2">
                  <c:v>1692761</c:v>
                </c:pt>
                <c:pt idx="3">
                  <c:v>1692761</c:v>
                </c:pt>
              </c:numCache>
            </c:numRef>
          </c:val>
          <c:smooth val="0"/>
          <c:extLst>
            <c:ext xmlns:c16="http://schemas.microsoft.com/office/drawing/2014/chart" uri="{C3380CC4-5D6E-409C-BE32-E72D297353CC}">
              <c16:uniqueId val="{00000000-6B64-4198-BB4D-FB8A9442F8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VARAM!$A$265</c:f>
              <c:strCache>
                <c:ptCount val="1"/>
                <c:pt idx="0">
                  <c:v>71.09.00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(VARAM!$B$1,VARAM!$C$1,VARAM!$G$1,VARAM!$AE$1)</c:f>
              <c:numCache>
                <c:formatCode>d\-mmm</c:formatCode>
                <c:ptCount val="4"/>
                <c:pt idx="0">
                  <c:v>46023</c:v>
                </c:pt>
                <c:pt idx="1">
                  <c:v>46053</c:v>
                </c:pt>
                <c:pt idx="2">
                  <c:v>46081</c:v>
                </c:pt>
                <c:pt idx="3">
                  <c:v>46203</c:v>
                </c:pt>
              </c:numCache>
            </c:numRef>
          </c:cat>
          <c:val>
            <c:numRef>
              <c:f>(VARAM!$B$265,VARAM!$C$265,VARAM!$G$265,VARAM!$N$265)</c:f>
              <c:numCache>
                <c:formatCode>#,##0</c:formatCode>
                <c:ptCount val="4"/>
                <c:pt idx="0">
                  <c:v>0</c:v>
                </c:pt>
                <c:pt idx="1">
                  <c:v>0</c:v>
                </c:pt>
                <c:pt idx="2">
                  <c:v>519367</c:v>
                </c:pt>
                <c:pt idx="3">
                  <c:v>519367</c:v>
                </c:pt>
              </c:numCache>
            </c:numRef>
          </c:val>
          <c:smooth val="0"/>
          <c:extLst>
            <c:ext xmlns:c16="http://schemas.microsoft.com/office/drawing/2014/chart" uri="{C3380CC4-5D6E-409C-BE32-E72D297353CC}">
              <c16:uniqueId val="{00000000-CDEF-4083-9D72-E8D2906E77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VARAM!$A$281</c:f>
              <c:strCache>
                <c:ptCount val="1"/>
                <c:pt idx="0">
                  <c:v>73.06.00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(VARAM!$B$1,VARAM!$C$1,VARAM!$G$1,VARAM!$AE$1)</c:f>
              <c:numCache>
                <c:formatCode>d\-mmm</c:formatCode>
                <c:ptCount val="4"/>
                <c:pt idx="0">
                  <c:v>46023</c:v>
                </c:pt>
                <c:pt idx="1">
                  <c:v>46053</c:v>
                </c:pt>
                <c:pt idx="2">
                  <c:v>46081</c:v>
                </c:pt>
                <c:pt idx="3">
                  <c:v>46203</c:v>
                </c:pt>
              </c:numCache>
            </c:numRef>
          </c:cat>
          <c:val>
            <c:numRef>
              <c:f>(VARAM!$B$281,VARAM!$C$281,VARAM!$G$281,VARAM!$N$281)</c:f>
              <c:numCache>
                <c:formatCode>#,##0</c:formatCode>
                <c:ptCount val="4"/>
                <c:pt idx="0">
                  <c:v>506886</c:v>
                </c:pt>
                <c:pt idx="1">
                  <c:v>506886</c:v>
                </c:pt>
                <c:pt idx="2">
                  <c:v>700411</c:v>
                </c:pt>
                <c:pt idx="3">
                  <c:v>700411</c:v>
                </c:pt>
              </c:numCache>
            </c:numRef>
          </c:val>
          <c:smooth val="0"/>
          <c:extLst>
            <c:ext xmlns:c16="http://schemas.microsoft.com/office/drawing/2014/chart" uri="{C3380CC4-5D6E-409C-BE32-E72D297353CC}">
              <c16:uniqueId val="{00000000-9A28-4856-A71C-71E83437F4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VARAM!$A$297</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(VARAM!$B$1,VARAM!$C$1,VARAM!$N$1,VARAM!$V$1,VARAM!$AE$1)</c:f>
              <c:numCache>
                <c:formatCode>d\-mmm</c:formatCode>
                <c:ptCount val="5"/>
                <c:pt idx="0">
                  <c:v>46023</c:v>
                </c:pt>
                <c:pt idx="1">
                  <c:v>46053</c:v>
                </c:pt>
                <c:pt idx="2">
                  <c:v>46112</c:v>
                </c:pt>
                <c:pt idx="3">
                  <c:v>46142</c:v>
                </c:pt>
                <c:pt idx="4">
                  <c:v>46203</c:v>
                </c:pt>
              </c:numCache>
            </c:numRef>
          </c:cat>
          <c:val>
            <c:numRef>
              <c:f>(VARAM!$B$297,VARAM!$C$297,VARAM!$N$297,VARAM!$V$297,VARAM!$AE$297)</c:f>
              <c:numCache>
                <c:formatCode>#,##0</c:formatCode>
                <c:ptCount val="5"/>
                <c:pt idx="0">
                  <c:v>12801809</c:v>
                </c:pt>
                <c:pt idx="1">
                  <c:v>12801809</c:v>
                </c:pt>
                <c:pt idx="2">
                  <c:v>16204489</c:v>
                </c:pt>
                <c:pt idx="3">
                  <c:v>16212289</c:v>
                </c:pt>
                <c:pt idx="4">
                  <c:v>16212289</c:v>
                </c:pt>
              </c:numCache>
            </c:numRef>
          </c:val>
          <c:smooth val="0"/>
          <c:extLst>
            <c:ext xmlns:c16="http://schemas.microsoft.com/office/drawing/2014/chart" uri="{C3380CC4-5D6E-409C-BE32-E72D297353CC}">
              <c16:uniqueId val="{00000000-5C40-4D04-A684-206F004B5CC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VARAM!$A$313</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(VARAM!$B$1,VARAM!$C$1,VARAM!$N$1,VARAM!$AE$1)</c:f>
              <c:numCache>
                <c:formatCode>d\-mmm</c:formatCode>
                <c:ptCount val="4"/>
                <c:pt idx="0">
                  <c:v>46023</c:v>
                </c:pt>
                <c:pt idx="1">
                  <c:v>46053</c:v>
                </c:pt>
                <c:pt idx="2">
                  <c:v>46112</c:v>
                </c:pt>
                <c:pt idx="3">
                  <c:v>46203</c:v>
                </c:pt>
              </c:numCache>
            </c:numRef>
          </c:cat>
          <c:val>
            <c:numRef>
              <c:f>(VARAM!$B$313,VARAM!$C$313,VARAM!$N$313,VARAM!$AE$313)</c:f>
              <c:numCache>
                <c:formatCode>#,##0</c:formatCode>
                <c:ptCount val="4"/>
                <c:pt idx="0">
                  <c:v>519707</c:v>
                </c:pt>
                <c:pt idx="1">
                  <c:v>519707</c:v>
                </c:pt>
                <c:pt idx="2">
                  <c:v>566413</c:v>
                </c:pt>
                <c:pt idx="3">
                  <c:v>566413</c:v>
                </c:pt>
              </c:numCache>
            </c:numRef>
          </c:val>
          <c:smooth val="0"/>
          <c:extLst>
            <c:ext xmlns:c16="http://schemas.microsoft.com/office/drawing/2014/chart" uri="{C3380CC4-5D6E-409C-BE32-E72D297353CC}">
              <c16:uniqueId val="{00000000-19D0-429D-870D-955021A4637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VARAM!$A$330</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(VARAM!$B$1,VARAM!$C$1,VARAM!$N$1,VARAM!$AE$1)</c:f>
              <c:numCache>
                <c:formatCode>d\-mmm</c:formatCode>
                <c:ptCount val="4"/>
                <c:pt idx="0">
                  <c:v>46023</c:v>
                </c:pt>
                <c:pt idx="1">
                  <c:v>46053</c:v>
                </c:pt>
                <c:pt idx="2">
                  <c:v>46112</c:v>
                </c:pt>
                <c:pt idx="3">
                  <c:v>46203</c:v>
                </c:pt>
              </c:numCache>
            </c:numRef>
          </c:cat>
          <c:val>
            <c:numRef>
              <c:f>(VARAM!$B$330,VARAM!$C$330,VARAM!$N$330,VARAM!$AE$330)</c:f>
              <c:numCache>
                <c:formatCode>#,##0</c:formatCode>
                <c:ptCount val="4"/>
                <c:pt idx="0">
                  <c:v>9565269</c:v>
                </c:pt>
                <c:pt idx="1">
                  <c:v>9565269</c:v>
                </c:pt>
                <c:pt idx="2">
                  <c:v>9572829</c:v>
                </c:pt>
                <c:pt idx="3">
                  <c:v>9809266</c:v>
                </c:pt>
              </c:numCache>
            </c:numRef>
          </c:val>
          <c:smooth val="0"/>
          <c:extLst>
            <c:ext xmlns:c16="http://schemas.microsoft.com/office/drawing/2014/chart" uri="{C3380CC4-5D6E-409C-BE32-E72D297353CC}">
              <c16:uniqueId val="{00000000-FC69-4753-BBAF-095CDA4D255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VARAM!$A$346</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(VARAM!$B$1,VARAM!$C$1,VARAM!$N$1,VARAM!$V$1,VARAM!$AE$1)</c:f>
              <c:numCache>
                <c:formatCode>d\-mmm</c:formatCode>
                <c:ptCount val="5"/>
                <c:pt idx="0">
                  <c:v>46023</c:v>
                </c:pt>
                <c:pt idx="1">
                  <c:v>46053</c:v>
                </c:pt>
                <c:pt idx="2">
                  <c:v>46112</c:v>
                </c:pt>
                <c:pt idx="3">
                  <c:v>46142</c:v>
                </c:pt>
                <c:pt idx="4">
                  <c:v>46203</c:v>
                </c:pt>
              </c:numCache>
            </c:numRef>
          </c:cat>
          <c:val>
            <c:numRef>
              <c:f>(VARAM!$B$346,VARAM!$C$346,VARAM!$N$346,VARAM!$V$346,VARAM!$AE$346)</c:f>
              <c:numCache>
                <c:formatCode>#,##0</c:formatCode>
                <c:ptCount val="5"/>
                <c:pt idx="0">
                  <c:v>0</c:v>
                </c:pt>
                <c:pt idx="1">
                  <c:v>0</c:v>
                </c:pt>
                <c:pt idx="2">
                  <c:v>105043</c:v>
                </c:pt>
                <c:pt idx="3">
                  <c:v>106988</c:v>
                </c:pt>
                <c:pt idx="4">
                  <c:v>136394</c:v>
                </c:pt>
              </c:numCache>
            </c:numRef>
          </c:val>
          <c:smooth val="0"/>
          <c:extLst>
            <c:ext xmlns:c16="http://schemas.microsoft.com/office/drawing/2014/chart" uri="{C3380CC4-5D6E-409C-BE32-E72D297353CC}">
              <c16:uniqueId val="{00000000-09CB-427A-9DE4-9F2095F86C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AiM!$A$117</c:f>
              <c:strCache>
                <c:ptCount val="1"/>
                <c:pt idx="0">
                  <c:v>70.12.00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(AiM!$B$1,AiM!$D$1,AiM!$R$1,AiM!$AH$1)</c:f>
              <c:numCache>
                <c:formatCode>d\-mmm</c:formatCode>
                <c:ptCount val="4"/>
                <c:pt idx="0">
                  <c:v>46023</c:v>
                </c:pt>
                <c:pt idx="1">
                  <c:v>46053</c:v>
                </c:pt>
                <c:pt idx="2">
                  <c:v>46112</c:v>
                </c:pt>
                <c:pt idx="3">
                  <c:v>46203</c:v>
                </c:pt>
              </c:numCache>
            </c:numRef>
          </c:cat>
          <c:val>
            <c:numRef>
              <c:f>(AiM!$B$117,AiM!$D$117,AiM!$R$117,AiM!$AH$117)</c:f>
              <c:numCache>
                <c:formatCode>#,##0</c:formatCode>
                <c:ptCount val="4"/>
                <c:pt idx="0">
                  <c:v>0</c:v>
                </c:pt>
                <c:pt idx="1">
                  <c:v>0</c:v>
                </c:pt>
                <c:pt idx="2">
                  <c:v>79250</c:v>
                </c:pt>
                <c:pt idx="3">
                  <c:v>79250</c:v>
                </c:pt>
              </c:numCache>
            </c:numRef>
          </c:val>
          <c:smooth val="0"/>
          <c:extLst>
            <c:ext xmlns:c16="http://schemas.microsoft.com/office/drawing/2014/chart" uri="{C3380CC4-5D6E-409C-BE32-E72D297353CC}">
              <c16:uniqueId val="{00000000-7C52-4AD6-B1DF-8F771240DB2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(2)'!$B$1100</c:f>
              <c:strCache>
                <c:ptCount val="1"/>
                <c:pt idx="0">
                  <c:v>19.03.00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 (2)'!$A$1101:$A$1105</c:f>
              <c:numCache>
                <c:formatCode>d\-mmm</c:formatCode>
                <c:ptCount val="5"/>
                <c:pt idx="0">
                  <c:v>46023</c:v>
                </c:pt>
                <c:pt idx="1">
                  <c:v>46053</c:v>
                </c:pt>
                <c:pt idx="2">
                  <c:v>46112</c:v>
                </c:pt>
                <c:pt idx="3">
                  <c:v>46142</c:v>
                </c:pt>
                <c:pt idx="4">
                  <c:v>46203</c:v>
                </c:pt>
              </c:numCache>
            </c:numRef>
          </c:cat>
          <c:val>
            <c:numRef>
              <c:f>'KM (2)'!$B$1101:$B$1105</c:f>
              <c:numCache>
                <c:formatCode>0</c:formatCode>
                <c:ptCount val="5"/>
                <c:pt idx="0">
                  <c:v>6627386</c:v>
                </c:pt>
                <c:pt idx="1">
                  <c:v>6627386</c:v>
                </c:pt>
                <c:pt idx="2">
                  <c:v>6627628</c:v>
                </c:pt>
                <c:pt idx="3">
                  <c:v>6667628</c:v>
                </c:pt>
                <c:pt idx="4">
                  <c:v>6667628</c:v>
                </c:pt>
              </c:numCache>
            </c:numRef>
          </c:val>
          <c:smooth val="0"/>
          <c:extLst>
            <c:ext xmlns:c16="http://schemas.microsoft.com/office/drawing/2014/chart" uri="{C3380CC4-5D6E-409C-BE32-E72D297353CC}">
              <c16:uniqueId val="{00000000-DEF8-4844-8810-8614D55DAE2A}"/>
            </c:ext>
          </c:extLst>
        </c:ser>
        <c:dLbls>
          <c:showLegendKey val="0"/>
          <c:showVal val="0"/>
          <c:showCatName val="0"/>
          <c:showSerName val="0"/>
          <c:showPercent val="0"/>
          <c:showBubbleSize val="0"/>
        </c:dLbls>
        <c:marker val="1"/>
        <c:smooth val="0"/>
        <c:axId val="861583375"/>
        <c:axId val="339031535"/>
      </c:lineChart>
      <c:catAx>
        <c:axId val="861583375"/>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9031535"/>
        <c:crosses val="autoZero"/>
        <c:auto val="0"/>
        <c:lblAlgn val="ctr"/>
        <c:lblOffset val="100"/>
        <c:noMultiLvlLbl val="0"/>
      </c:catAx>
      <c:valAx>
        <c:axId val="3390315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1583375"/>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(2)'!$D$1100</c:f>
              <c:strCache>
                <c:ptCount val="1"/>
                <c:pt idx="0">
                  <c:v>19.07.00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(2)'!$C$1101:$C$1104</c:f>
              <c:strCache>
                <c:ptCount val="4"/>
                <c:pt idx="0">
                  <c:v>1.janv</c:v>
                </c:pt>
                <c:pt idx="1">
                  <c:v>31.janv</c:v>
                </c:pt>
                <c:pt idx="2">
                  <c:v>30.apr</c:v>
                </c:pt>
                <c:pt idx="3">
                  <c:v>30.jūn</c:v>
                </c:pt>
              </c:strCache>
            </c:strRef>
          </c:cat>
          <c:val>
            <c:numRef>
              <c:f>'KM (2)'!$D$1101:$D$1104</c:f>
              <c:numCache>
                <c:formatCode>0</c:formatCode>
                <c:ptCount val="4"/>
                <c:pt idx="0">
                  <c:v>45461406</c:v>
                </c:pt>
                <c:pt idx="1">
                  <c:v>45773712</c:v>
                </c:pt>
                <c:pt idx="2">
                  <c:v>45823712</c:v>
                </c:pt>
                <c:pt idx="3">
                  <c:v>45823712</c:v>
                </c:pt>
              </c:numCache>
            </c:numRef>
          </c:val>
          <c:smooth val="0"/>
          <c:extLst>
            <c:ext xmlns:c16="http://schemas.microsoft.com/office/drawing/2014/chart" uri="{C3380CC4-5D6E-409C-BE32-E72D297353CC}">
              <c16:uniqueId val="{00000000-B1CC-48BD-BA20-75D2B55419D3}"/>
            </c:ext>
          </c:extLst>
        </c:ser>
        <c:dLbls>
          <c:showLegendKey val="0"/>
          <c:showVal val="0"/>
          <c:showCatName val="0"/>
          <c:showSerName val="0"/>
          <c:showPercent val="0"/>
          <c:showBubbleSize val="0"/>
        </c:dLbls>
        <c:marker val="1"/>
        <c:smooth val="0"/>
        <c:axId val="861522591"/>
        <c:axId val="339059375"/>
      </c:lineChart>
      <c:catAx>
        <c:axId val="861522591"/>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9059375"/>
        <c:crosses val="autoZero"/>
        <c:auto val="0"/>
        <c:lblAlgn val="ctr"/>
        <c:lblOffset val="100"/>
        <c:noMultiLvlLbl val="0"/>
      </c:catAx>
      <c:valAx>
        <c:axId val="3390593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1522591"/>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(2)'!$F$1100</c:f>
              <c:strCache>
                <c:ptCount val="1"/>
                <c:pt idx="0">
                  <c:v>20.00.00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(2)'!$E$1101:$E$1107</c:f>
              <c:strCache>
                <c:ptCount val="7"/>
                <c:pt idx="0">
                  <c:v>1.janv</c:v>
                </c:pt>
                <c:pt idx="1">
                  <c:v>31.janv</c:v>
                </c:pt>
                <c:pt idx="2">
                  <c:v>28.febr</c:v>
                </c:pt>
                <c:pt idx="3">
                  <c:v>31.marts</c:v>
                </c:pt>
                <c:pt idx="4">
                  <c:v>30.apr</c:v>
                </c:pt>
                <c:pt idx="5">
                  <c:v>31.maijs</c:v>
                </c:pt>
                <c:pt idx="6">
                  <c:v>30.jūn</c:v>
                </c:pt>
              </c:strCache>
            </c:strRef>
          </c:cat>
          <c:val>
            <c:numRef>
              <c:f>'KM (2)'!$F$1101:$F$1107</c:f>
              <c:numCache>
                <c:formatCode>0</c:formatCode>
                <c:ptCount val="7"/>
                <c:pt idx="0">
                  <c:v>88060155</c:v>
                </c:pt>
                <c:pt idx="1">
                  <c:v>88060155</c:v>
                </c:pt>
                <c:pt idx="2">
                  <c:v>87543556</c:v>
                </c:pt>
                <c:pt idx="3">
                  <c:v>87609410</c:v>
                </c:pt>
                <c:pt idx="4">
                  <c:v>87559410</c:v>
                </c:pt>
                <c:pt idx="5">
                  <c:v>87614610</c:v>
                </c:pt>
                <c:pt idx="6">
                  <c:v>87676712</c:v>
                </c:pt>
              </c:numCache>
            </c:numRef>
          </c:val>
          <c:smooth val="0"/>
          <c:extLst>
            <c:ext xmlns:c16="http://schemas.microsoft.com/office/drawing/2014/chart" uri="{C3380CC4-5D6E-409C-BE32-E72D297353CC}">
              <c16:uniqueId val="{00000000-3061-4385-9DFE-1C187E676AC5}"/>
            </c:ext>
          </c:extLst>
        </c:ser>
        <c:dLbls>
          <c:showLegendKey val="0"/>
          <c:showVal val="0"/>
          <c:showCatName val="0"/>
          <c:showSerName val="0"/>
          <c:showPercent val="0"/>
          <c:showBubbleSize val="0"/>
        </c:dLbls>
        <c:marker val="1"/>
        <c:smooth val="0"/>
        <c:axId val="861621423"/>
        <c:axId val="339101615"/>
      </c:lineChart>
      <c:catAx>
        <c:axId val="861621423"/>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9101615"/>
        <c:crosses val="autoZero"/>
        <c:auto val="0"/>
        <c:lblAlgn val="ctr"/>
        <c:lblOffset val="100"/>
        <c:noMultiLvlLbl val="0"/>
      </c:catAx>
      <c:valAx>
        <c:axId val="3391016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1621423"/>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(2)'!$H$1100</c:f>
              <c:strCache>
                <c:ptCount val="1"/>
                <c:pt idx="0">
                  <c:v>21.00.00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(2)'!$G$1101:$G$1106</c:f>
              <c:strCache>
                <c:ptCount val="6"/>
                <c:pt idx="0">
                  <c:v>1.janv</c:v>
                </c:pt>
                <c:pt idx="1">
                  <c:v>31.janv</c:v>
                </c:pt>
                <c:pt idx="2">
                  <c:v>28.febr</c:v>
                </c:pt>
                <c:pt idx="3">
                  <c:v>31.marts</c:v>
                </c:pt>
                <c:pt idx="4">
                  <c:v>30.apr</c:v>
                </c:pt>
                <c:pt idx="5">
                  <c:v>30.jūn</c:v>
                </c:pt>
              </c:strCache>
            </c:strRef>
          </c:cat>
          <c:val>
            <c:numRef>
              <c:f>'KM (2)'!$H$1101:$H$1106</c:f>
              <c:numCache>
                <c:formatCode>0</c:formatCode>
                <c:ptCount val="6"/>
                <c:pt idx="0">
                  <c:v>69807638</c:v>
                </c:pt>
                <c:pt idx="1">
                  <c:v>69977061</c:v>
                </c:pt>
                <c:pt idx="2">
                  <c:v>70880913</c:v>
                </c:pt>
                <c:pt idx="3">
                  <c:v>70913623</c:v>
                </c:pt>
                <c:pt idx="4">
                  <c:v>71361145</c:v>
                </c:pt>
                <c:pt idx="5">
                  <c:v>71370527</c:v>
                </c:pt>
              </c:numCache>
            </c:numRef>
          </c:val>
          <c:smooth val="0"/>
          <c:extLst>
            <c:ext xmlns:c16="http://schemas.microsoft.com/office/drawing/2014/chart" uri="{C3380CC4-5D6E-409C-BE32-E72D297353CC}">
              <c16:uniqueId val="{00000000-F534-4BA4-8C5C-76160C89D964}"/>
            </c:ext>
          </c:extLst>
        </c:ser>
        <c:dLbls>
          <c:showLegendKey val="0"/>
          <c:showVal val="0"/>
          <c:showCatName val="0"/>
          <c:showSerName val="0"/>
          <c:showPercent val="0"/>
          <c:showBubbleSize val="0"/>
        </c:dLbls>
        <c:marker val="1"/>
        <c:smooth val="0"/>
        <c:axId val="725796191"/>
        <c:axId val="339159215"/>
      </c:lineChart>
      <c:catAx>
        <c:axId val="725796191"/>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9159215"/>
        <c:crosses val="autoZero"/>
        <c:auto val="0"/>
        <c:lblAlgn val="ctr"/>
        <c:lblOffset val="100"/>
        <c:noMultiLvlLbl val="0"/>
      </c:catAx>
      <c:valAx>
        <c:axId val="3391592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796191"/>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(2)'!$J$1100</c:f>
              <c:strCache>
                <c:ptCount val="1"/>
                <c:pt idx="0">
                  <c:v>22.02.00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(2)'!$I$1101:$I$1104</c:f>
              <c:strCache>
                <c:ptCount val="4"/>
                <c:pt idx="0">
                  <c:v>1.janv</c:v>
                </c:pt>
                <c:pt idx="1">
                  <c:v>31.janv</c:v>
                </c:pt>
                <c:pt idx="2">
                  <c:v>30.apr</c:v>
                </c:pt>
                <c:pt idx="3">
                  <c:v>30.jūn</c:v>
                </c:pt>
              </c:strCache>
            </c:strRef>
          </c:cat>
          <c:val>
            <c:numRef>
              <c:f>'KM (2)'!$J$1101:$J$1104</c:f>
              <c:numCache>
                <c:formatCode>0</c:formatCode>
                <c:ptCount val="4"/>
                <c:pt idx="0">
                  <c:v>4213138</c:v>
                </c:pt>
                <c:pt idx="1">
                  <c:v>4213138</c:v>
                </c:pt>
                <c:pt idx="2">
                  <c:v>4173138</c:v>
                </c:pt>
                <c:pt idx="3">
                  <c:v>4173138</c:v>
                </c:pt>
              </c:numCache>
            </c:numRef>
          </c:val>
          <c:smooth val="0"/>
          <c:extLst>
            <c:ext xmlns:c16="http://schemas.microsoft.com/office/drawing/2014/chart" uri="{C3380CC4-5D6E-409C-BE32-E72D297353CC}">
              <c16:uniqueId val="{00000000-C468-4469-84E6-E24B178CD6D8}"/>
            </c:ext>
          </c:extLst>
        </c:ser>
        <c:dLbls>
          <c:showLegendKey val="0"/>
          <c:showVal val="0"/>
          <c:showCatName val="0"/>
          <c:showSerName val="0"/>
          <c:showPercent val="0"/>
          <c:showBubbleSize val="0"/>
        </c:dLbls>
        <c:marker val="1"/>
        <c:smooth val="0"/>
        <c:axId val="725641215"/>
        <c:axId val="339169295"/>
      </c:lineChart>
      <c:catAx>
        <c:axId val="725641215"/>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9169295"/>
        <c:crosses val="autoZero"/>
        <c:auto val="0"/>
        <c:lblAlgn val="ctr"/>
        <c:lblOffset val="100"/>
        <c:noMultiLvlLbl val="0"/>
      </c:catAx>
      <c:valAx>
        <c:axId val="3391692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641215"/>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(2)'!$L$1100</c:f>
              <c:strCache>
                <c:ptCount val="1"/>
                <c:pt idx="0">
                  <c:v>22.07.00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(2)'!$K$1101:$K$1103</c:f>
              <c:strCache>
                <c:ptCount val="3"/>
                <c:pt idx="0">
                  <c:v>1.janv</c:v>
                </c:pt>
                <c:pt idx="1">
                  <c:v>31.janv</c:v>
                </c:pt>
                <c:pt idx="2">
                  <c:v>30.jūn</c:v>
                </c:pt>
              </c:strCache>
            </c:strRef>
          </c:cat>
          <c:val>
            <c:numRef>
              <c:f>'KM (2)'!$L$1101:$L$1103</c:f>
              <c:numCache>
                <c:formatCode>0</c:formatCode>
                <c:ptCount val="3"/>
                <c:pt idx="0">
                  <c:v>5357604</c:v>
                </c:pt>
                <c:pt idx="1">
                  <c:v>4852481</c:v>
                </c:pt>
                <c:pt idx="2">
                  <c:v>4852481</c:v>
                </c:pt>
              </c:numCache>
            </c:numRef>
          </c:val>
          <c:smooth val="0"/>
          <c:extLst>
            <c:ext xmlns:c16="http://schemas.microsoft.com/office/drawing/2014/chart" uri="{C3380CC4-5D6E-409C-BE32-E72D297353CC}">
              <c16:uniqueId val="{00000000-9006-4B61-B0AA-1CD27A2E33DC}"/>
            </c:ext>
          </c:extLst>
        </c:ser>
        <c:dLbls>
          <c:showLegendKey val="0"/>
          <c:showVal val="0"/>
          <c:showCatName val="0"/>
          <c:showSerName val="0"/>
          <c:showPercent val="0"/>
          <c:showBubbleSize val="0"/>
        </c:dLbls>
        <c:marker val="1"/>
        <c:smooth val="0"/>
        <c:axId val="226084863"/>
        <c:axId val="947045935"/>
      </c:lineChart>
      <c:catAx>
        <c:axId val="226084863"/>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7045935"/>
        <c:crosses val="autoZero"/>
        <c:auto val="0"/>
        <c:lblAlgn val="ctr"/>
        <c:lblOffset val="100"/>
        <c:noMultiLvlLbl val="0"/>
      </c:catAx>
      <c:valAx>
        <c:axId val="9470459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6084863"/>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(2)'!$N$1100</c:f>
              <c:strCache>
                <c:ptCount val="1"/>
                <c:pt idx="0">
                  <c:v>26.01.00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(2)'!$M$1101:$M$1103</c:f>
              <c:strCache>
                <c:ptCount val="3"/>
                <c:pt idx="0">
                  <c:v>1.janv</c:v>
                </c:pt>
                <c:pt idx="1">
                  <c:v>31.janv</c:v>
                </c:pt>
                <c:pt idx="2">
                  <c:v>30.jūn</c:v>
                </c:pt>
              </c:strCache>
            </c:strRef>
          </c:cat>
          <c:val>
            <c:numRef>
              <c:f>'KM (2)'!$N$1101:$N$1103</c:f>
              <c:numCache>
                <c:formatCode>0</c:formatCode>
                <c:ptCount val="3"/>
                <c:pt idx="0">
                  <c:v>1014392</c:v>
                </c:pt>
                <c:pt idx="1">
                  <c:v>1014392</c:v>
                </c:pt>
                <c:pt idx="2">
                  <c:v>1034044</c:v>
                </c:pt>
              </c:numCache>
            </c:numRef>
          </c:val>
          <c:smooth val="0"/>
          <c:extLst>
            <c:ext xmlns:c16="http://schemas.microsoft.com/office/drawing/2014/chart" uri="{C3380CC4-5D6E-409C-BE32-E72D297353CC}">
              <c16:uniqueId val="{00000000-EEFB-4749-B623-AA6F1E60A6CC}"/>
            </c:ext>
          </c:extLst>
        </c:ser>
        <c:dLbls>
          <c:showLegendKey val="0"/>
          <c:showVal val="0"/>
          <c:showCatName val="0"/>
          <c:showSerName val="0"/>
          <c:showPercent val="0"/>
          <c:showBubbleSize val="0"/>
        </c:dLbls>
        <c:marker val="1"/>
        <c:smooth val="0"/>
        <c:axId val="1823168399"/>
        <c:axId val="947060815"/>
      </c:lineChart>
      <c:catAx>
        <c:axId val="1823168399"/>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7060815"/>
        <c:crosses val="autoZero"/>
        <c:auto val="0"/>
        <c:lblAlgn val="ctr"/>
        <c:lblOffset val="100"/>
        <c:noMultiLvlLbl val="0"/>
      </c:catAx>
      <c:valAx>
        <c:axId val="947060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3168399"/>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(2)'!$P$1100</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(2)'!$O$1101:$O$1105</c:f>
              <c:strCache>
                <c:ptCount val="5"/>
                <c:pt idx="0">
                  <c:v>1.janv</c:v>
                </c:pt>
                <c:pt idx="1">
                  <c:v>31.janv</c:v>
                </c:pt>
                <c:pt idx="2">
                  <c:v>28.febr</c:v>
                </c:pt>
                <c:pt idx="3">
                  <c:v>31.maijs</c:v>
                </c:pt>
                <c:pt idx="4">
                  <c:v>30.jūn</c:v>
                </c:pt>
              </c:strCache>
            </c:strRef>
          </c:cat>
          <c:val>
            <c:numRef>
              <c:f>'KM (2)'!$P$1101:$P$1105</c:f>
              <c:numCache>
                <c:formatCode>0</c:formatCode>
                <c:ptCount val="5"/>
                <c:pt idx="0">
                  <c:v>1571750</c:v>
                </c:pt>
                <c:pt idx="1">
                  <c:v>1571750</c:v>
                </c:pt>
                <c:pt idx="2">
                  <c:v>1939060</c:v>
                </c:pt>
                <c:pt idx="3">
                  <c:v>4493874</c:v>
                </c:pt>
                <c:pt idx="4">
                  <c:v>4493874</c:v>
                </c:pt>
              </c:numCache>
            </c:numRef>
          </c:val>
          <c:smooth val="0"/>
          <c:extLst>
            <c:ext xmlns:c16="http://schemas.microsoft.com/office/drawing/2014/chart" uri="{C3380CC4-5D6E-409C-BE32-E72D297353CC}">
              <c16:uniqueId val="{00000000-A1B6-4459-9286-2CAC4F12065A}"/>
            </c:ext>
          </c:extLst>
        </c:ser>
        <c:dLbls>
          <c:showLegendKey val="0"/>
          <c:showVal val="0"/>
          <c:showCatName val="0"/>
          <c:showSerName val="0"/>
          <c:showPercent val="0"/>
          <c:showBubbleSize val="0"/>
        </c:dLbls>
        <c:marker val="1"/>
        <c:smooth val="0"/>
        <c:axId val="725773455"/>
        <c:axId val="947098735"/>
      </c:lineChart>
      <c:catAx>
        <c:axId val="725773455"/>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7098735"/>
        <c:crosses val="autoZero"/>
        <c:auto val="0"/>
        <c:lblAlgn val="ctr"/>
        <c:lblOffset val="100"/>
        <c:noMultiLvlLbl val="0"/>
      </c:catAx>
      <c:valAx>
        <c:axId val="9470987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773455"/>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(2)'!$R$1100</c:f>
              <c:strCache>
                <c:ptCount val="1"/>
                <c:pt idx="0">
                  <c:v>63.08.00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(2)'!$Q$1101:$Q$1105</c:f>
              <c:strCache>
                <c:ptCount val="5"/>
                <c:pt idx="0">
                  <c:v>1.janv</c:v>
                </c:pt>
                <c:pt idx="1">
                  <c:v>31.janv</c:v>
                </c:pt>
                <c:pt idx="2">
                  <c:v>28.febr</c:v>
                </c:pt>
                <c:pt idx="3">
                  <c:v>31.maijs</c:v>
                </c:pt>
                <c:pt idx="4">
                  <c:v>30.jūn</c:v>
                </c:pt>
              </c:strCache>
            </c:strRef>
          </c:cat>
          <c:val>
            <c:numRef>
              <c:f>'KM (2)'!$R$1101:$R$1105</c:f>
              <c:numCache>
                <c:formatCode>0</c:formatCode>
                <c:ptCount val="5"/>
                <c:pt idx="0">
                  <c:v>7560</c:v>
                </c:pt>
                <c:pt idx="1">
                  <c:v>7560</c:v>
                </c:pt>
                <c:pt idx="2">
                  <c:v>473611</c:v>
                </c:pt>
                <c:pt idx="3">
                  <c:v>485611</c:v>
                </c:pt>
                <c:pt idx="4">
                  <c:v>485611</c:v>
                </c:pt>
              </c:numCache>
            </c:numRef>
          </c:val>
          <c:smooth val="0"/>
          <c:extLst>
            <c:ext xmlns:c16="http://schemas.microsoft.com/office/drawing/2014/chart" uri="{C3380CC4-5D6E-409C-BE32-E72D297353CC}">
              <c16:uniqueId val="{00000000-406A-4989-AFC1-2FB9416264E0}"/>
            </c:ext>
          </c:extLst>
        </c:ser>
        <c:dLbls>
          <c:showLegendKey val="0"/>
          <c:showVal val="0"/>
          <c:showCatName val="0"/>
          <c:showSerName val="0"/>
          <c:showPercent val="0"/>
          <c:showBubbleSize val="0"/>
        </c:dLbls>
        <c:marker val="1"/>
        <c:smooth val="0"/>
        <c:axId val="725724271"/>
        <c:axId val="947106895"/>
      </c:lineChart>
      <c:catAx>
        <c:axId val="725724271"/>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7106895"/>
        <c:crosses val="autoZero"/>
        <c:auto val="0"/>
        <c:lblAlgn val="ctr"/>
        <c:lblOffset val="100"/>
        <c:noMultiLvlLbl val="0"/>
      </c:catAx>
      <c:valAx>
        <c:axId val="9471068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724271"/>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(2)'!$T$1100</c:f>
              <c:strCache>
                <c:ptCount val="1"/>
                <c:pt idx="0">
                  <c:v>67.02.00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(2)'!$S$1101:$S$1104</c:f>
              <c:strCache>
                <c:ptCount val="4"/>
                <c:pt idx="0">
                  <c:v>1.janv</c:v>
                </c:pt>
                <c:pt idx="1">
                  <c:v>31.janv</c:v>
                </c:pt>
                <c:pt idx="2">
                  <c:v>31.marts</c:v>
                </c:pt>
                <c:pt idx="3">
                  <c:v>30.jūn</c:v>
                </c:pt>
              </c:strCache>
            </c:strRef>
          </c:cat>
          <c:val>
            <c:numRef>
              <c:f>'KM (2)'!$T$1101:$T$1104</c:f>
              <c:numCache>
                <c:formatCode>0</c:formatCode>
                <c:ptCount val="4"/>
                <c:pt idx="0">
                  <c:v>0</c:v>
                </c:pt>
                <c:pt idx="1">
                  <c:v>0</c:v>
                </c:pt>
                <c:pt idx="2">
                  <c:v>45521</c:v>
                </c:pt>
                <c:pt idx="3">
                  <c:v>45521</c:v>
                </c:pt>
              </c:numCache>
            </c:numRef>
          </c:val>
          <c:smooth val="0"/>
          <c:extLst>
            <c:ext xmlns:c16="http://schemas.microsoft.com/office/drawing/2014/chart" uri="{C3380CC4-5D6E-409C-BE32-E72D297353CC}">
              <c16:uniqueId val="{00000000-18F9-4702-8443-58CA43AAF05F}"/>
            </c:ext>
          </c:extLst>
        </c:ser>
        <c:dLbls>
          <c:showLegendKey val="0"/>
          <c:showVal val="0"/>
          <c:showCatName val="0"/>
          <c:showSerName val="0"/>
          <c:showPercent val="0"/>
          <c:showBubbleSize val="0"/>
        </c:dLbls>
        <c:marker val="1"/>
        <c:smooth val="0"/>
        <c:axId val="725628687"/>
        <c:axId val="946876495"/>
      </c:lineChart>
      <c:catAx>
        <c:axId val="725628687"/>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6876495"/>
        <c:crosses val="autoZero"/>
        <c:auto val="0"/>
        <c:lblAlgn val="ctr"/>
        <c:lblOffset val="100"/>
        <c:noMultiLvlLbl val="0"/>
      </c:catAx>
      <c:valAx>
        <c:axId val="946876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5628687"/>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AiM!$A$131</c:f>
              <c:strCache>
                <c:ptCount val="1"/>
                <c:pt idx="0">
                  <c:v>70.15.00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(AiM!$B$1,AiM!$D$1,AiM!$M$1,AiM!$Z$1,AiM!$AH$1)</c:f>
              <c:numCache>
                <c:formatCode>d\-mmm</c:formatCode>
                <c:ptCount val="5"/>
                <c:pt idx="0">
                  <c:v>46023</c:v>
                </c:pt>
                <c:pt idx="1">
                  <c:v>46053</c:v>
                </c:pt>
                <c:pt idx="2">
                  <c:v>46081</c:v>
                </c:pt>
                <c:pt idx="3">
                  <c:v>46142</c:v>
                </c:pt>
                <c:pt idx="4">
                  <c:v>46203</c:v>
                </c:pt>
              </c:numCache>
            </c:numRef>
          </c:cat>
          <c:val>
            <c:numRef>
              <c:f>(AiM!$B$131,AiM!$D$131,AiM!$M$131,AiM!$Z$131,AiM!$AH$131)</c:f>
              <c:numCache>
                <c:formatCode>#,##0</c:formatCode>
                <c:ptCount val="5"/>
                <c:pt idx="0">
                  <c:v>62239</c:v>
                </c:pt>
                <c:pt idx="1">
                  <c:v>62239</c:v>
                </c:pt>
                <c:pt idx="2">
                  <c:v>237893</c:v>
                </c:pt>
                <c:pt idx="3">
                  <c:v>257355</c:v>
                </c:pt>
                <c:pt idx="4">
                  <c:v>257355</c:v>
                </c:pt>
              </c:numCache>
            </c:numRef>
          </c:val>
          <c:smooth val="0"/>
          <c:extLst>
            <c:ext xmlns:c16="http://schemas.microsoft.com/office/drawing/2014/chart" uri="{C3380CC4-5D6E-409C-BE32-E72D297353CC}">
              <c16:uniqueId val="{00000000-DDE8-44F8-9B16-70124AD35FD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(2)'!$V$1100</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(2)'!$U$1101:$U$1104</c:f>
              <c:strCache>
                <c:ptCount val="4"/>
                <c:pt idx="0">
                  <c:v>1.janv</c:v>
                </c:pt>
                <c:pt idx="1">
                  <c:v>31.janv</c:v>
                </c:pt>
                <c:pt idx="2">
                  <c:v>31.marts</c:v>
                </c:pt>
                <c:pt idx="3">
                  <c:v>30.jūn</c:v>
                </c:pt>
              </c:strCache>
            </c:strRef>
          </c:cat>
          <c:val>
            <c:numRef>
              <c:f>'KM (2)'!$V$1101:$V$1104</c:f>
              <c:numCache>
                <c:formatCode>0</c:formatCode>
                <c:ptCount val="4"/>
                <c:pt idx="0">
                  <c:v>473126</c:v>
                </c:pt>
                <c:pt idx="1">
                  <c:v>473126</c:v>
                </c:pt>
                <c:pt idx="2">
                  <c:v>839109</c:v>
                </c:pt>
                <c:pt idx="3">
                  <c:v>839109</c:v>
                </c:pt>
              </c:numCache>
            </c:numRef>
          </c:val>
          <c:smooth val="0"/>
          <c:extLst>
            <c:ext xmlns:c16="http://schemas.microsoft.com/office/drawing/2014/chart" uri="{C3380CC4-5D6E-409C-BE32-E72D297353CC}">
              <c16:uniqueId val="{00000000-E397-46C3-A06A-9AE3F897EDF9}"/>
            </c:ext>
          </c:extLst>
        </c:ser>
        <c:dLbls>
          <c:showLegendKey val="0"/>
          <c:showVal val="0"/>
          <c:showCatName val="0"/>
          <c:showSerName val="0"/>
          <c:showPercent val="0"/>
          <c:showBubbleSize val="0"/>
        </c:dLbls>
        <c:marker val="1"/>
        <c:smooth val="0"/>
        <c:axId val="1823195775"/>
        <c:axId val="946899055"/>
      </c:lineChart>
      <c:catAx>
        <c:axId val="1823195775"/>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6899055"/>
        <c:crosses val="autoZero"/>
        <c:auto val="0"/>
        <c:lblAlgn val="ctr"/>
        <c:lblOffset val="100"/>
        <c:noMultiLvlLbl val="0"/>
      </c:catAx>
      <c:valAx>
        <c:axId val="9468990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3195775"/>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(2)'!$X$1100</c:f>
              <c:strCache>
                <c:ptCount val="1"/>
                <c:pt idx="0">
                  <c:v>69.09.00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(2)'!$W$1101:$W$1105</c:f>
              <c:strCache>
                <c:ptCount val="5"/>
                <c:pt idx="0">
                  <c:v>1.janv</c:v>
                </c:pt>
                <c:pt idx="1">
                  <c:v>31.janv</c:v>
                </c:pt>
                <c:pt idx="2">
                  <c:v>28.febr</c:v>
                </c:pt>
                <c:pt idx="3">
                  <c:v>31.marts</c:v>
                </c:pt>
                <c:pt idx="4">
                  <c:v>30.jūn</c:v>
                </c:pt>
              </c:strCache>
            </c:strRef>
          </c:cat>
          <c:val>
            <c:numRef>
              <c:f>'KM (2)'!$X$1101:$X$1105</c:f>
              <c:numCache>
                <c:formatCode>0</c:formatCode>
                <c:ptCount val="5"/>
                <c:pt idx="0">
                  <c:v>215892</c:v>
                </c:pt>
                <c:pt idx="1">
                  <c:v>215892</c:v>
                </c:pt>
                <c:pt idx="2">
                  <c:v>338167</c:v>
                </c:pt>
                <c:pt idx="3">
                  <c:v>340747</c:v>
                </c:pt>
                <c:pt idx="4">
                  <c:v>340747</c:v>
                </c:pt>
              </c:numCache>
            </c:numRef>
          </c:val>
          <c:smooth val="0"/>
          <c:extLst>
            <c:ext xmlns:c16="http://schemas.microsoft.com/office/drawing/2014/chart" uri="{C3380CC4-5D6E-409C-BE32-E72D297353CC}">
              <c16:uniqueId val="{00000000-62AB-4642-87F0-ABA12FFF62F4}"/>
            </c:ext>
          </c:extLst>
        </c:ser>
        <c:dLbls>
          <c:showLegendKey val="0"/>
          <c:showVal val="0"/>
          <c:showCatName val="0"/>
          <c:showSerName val="0"/>
          <c:showPercent val="0"/>
          <c:showBubbleSize val="0"/>
        </c:dLbls>
        <c:marker val="1"/>
        <c:smooth val="0"/>
        <c:axId val="861491503"/>
        <c:axId val="946908655"/>
      </c:lineChart>
      <c:catAx>
        <c:axId val="861491503"/>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6908655"/>
        <c:crosses val="autoZero"/>
        <c:auto val="0"/>
        <c:lblAlgn val="ctr"/>
        <c:lblOffset val="100"/>
        <c:noMultiLvlLbl val="0"/>
      </c:catAx>
      <c:valAx>
        <c:axId val="9469086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1491503"/>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(2)'!$Z$1100</c:f>
              <c:strCache>
                <c:ptCount val="1"/>
                <c:pt idx="0">
                  <c:v>69.51.00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(2)'!$Y$1101:$Y$1105</c:f>
              <c:strCache>
                <c:ptCount val="5"/>
                <c:pt idx="0">
                  <c:v>1.janv</c:v>
                </c:pt>
                <c:pt idx="1">
                  <c:v>31.janv</c:v>
                </c:pt>
                <c:pt idx="2">
                  <c:v>28.febr</c:v>
                </c:pt>
                <c:pt idx="3">
                  <c:v>31.marts</c:v>
                </c:pt>
                <c:pt idx="4">
                  <c:v>30.jūn</c:v>
                </c:pt>
              </c:strCache>
            </c:strRef>
          </c:cat>
          <c:val>
            <c:numRef>
              <c:f>'KM (2)'!$Z$1101:$Z$1105</c:f>
              <c:numCache>
                <c:formatCode>0</c:formatCode>
                <c:ptCount val="5"/>
                <c:pt idx="0">
                  <c:v>0</c:v>
                </c:pt>
                <c:pt idx="1">
                  <c:v>0</c:v>
                </c:pt>
                <c:pt idx="2">
                  <c:v>1600</c:v>
                </c:pt>
                <c:pt idx="3">
                  <c:v>18521</c:v>
                </c:pt>
                <c:pt idx="4">
                  <c:v>18521</c:v>
                </c:pt>
              </c:numCache>
            </c:numRef>
          </c:val>
          <c:smooth val="0"/>
          <c:extLst>
            <c:ext xmlns:c16="http://schemas.microsoft.com/office/drawing/2014/chart" uri="{C3380CC4-5D6E-409C-BE32-E72D297353CC}">
              <c16:uniqueId val="{00000000-D56F-4B9C-B8FB-F1A41BFE93B3}"/>
            </c:ext>
          </c:extLst>
        </c:ser>
        <c:dLbls>
          <c:showLegendKey val="0"/>
          <c:showVal val="0"/>
          <c:showCatName val="0"/>
          <c:showSerName val="0"/>
          <c:showPercent val="0"/>
          <c:showBubbleSize val="0"/>
        </c:dLbls>
        <c:marker val="1"/>
        <c:smooth val="0"/>
        <c:axId val="1823182319"/>
        <c:axId val="946939375"/>
      </c:lineChart>
      <c:catAx>
        <c:axId val="1823182319"/>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6939375"/>
        <c:crosses val="autoZero"/>
        <c:auto val="0"/>
        <c:lblAlgn val="ctr"/>
        <c:lblOffset val="100"/>
        <c:noMultiLvlLbl val="0"/>
      </c:catAx>
      <c:valAx>
        <c:axId val="9469393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3182319"/>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(2)'!$AB$1100</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(2)'!$AA$1101:$AA$1104</c:f>
              <c:strCache>
                <c:ptCount val="4"/>
                <c:pt idx="0">
                  <c:v>1.janv</c:v>
                </c:pt>
                <c:pt idx="1">
                  <c:v>31.janv</c:v>
                </c:pt>
                <c:pt idx="2">
                  <c:v>28.febr</c:v>
                </c:pt>
                <c:pt idx="3">
                  <c:v>30.jūn</c:v>
                </c:pt>
              </c:strCache>
            </c:strRef>
          </c:cat>
          <c:val>
            <c:numRef>
              <c:f>'KM (2)'!$AB$1101:$AB$1104</c:f>
              <c:numCache>
                <c:formatCode>0</c:formatCode>
                <c:ptCount val="4"/>
                <c:pt idx="0">
                  <c:v>16108</c:v>
                </c:pt>
                <c:pt idx="1">
                  <c:v>16108</c:v>
                </c:pt>
                <c:pt idx="2">
                  <c:v>13500</c:v>
                </c:pt>
                <c:pt idx="3">
                  <c:v>13500</c:v>
                </c:pt>
              </c:numCache>
            </c:numRef>
          </c:val>
          <c:smooth val="0"/>
          <c:extLst>
            <c:ext xmlns:c16="http://schemas.microsoft.com/office/drawing/2014/chart" uri="{C3380CC4-5D6E-409C-BE32-E72D297353CC}">
              <c16:uniqueId val="{00000000-985D-43EA-BDBC-70854F873725}"/>
            </c:ext>
          </c:extLst>
        </c:ser>
        <c:dLbls>
          <c:showLegendKey val="0"/>
          <c:showVal val="0"/>
          <c:showCatName val="0"/>
          <c:showSerName val="0"/>
          <c:showPercent val="0"/>
          <c:showBubbleSize val="0"/>
        </c:dLbls>
        <c:marker val="1"/>
        <c:smooth val="0"/>
        <c:axId val="889547023"/>
        <c:axId val="1317356175"/>
      </c:lineChart>
      <c:catAx>
        <c:axId val="889547023"/>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7356175"/>
        <c:crosses val="autoZero"/>
        <c:auto val="0"/>
        <c:lblAlgn val="ctr"/>
        <c:lblOffset val="100"/>
        <c:noMultiLvlLbl val="0"/>
      </c:catAx>
      <c:valAx>
        <c:axId val="13173561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89547023"/>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(2)'!$AD$1100</c:f>
              <c:strCache>
                <c:ptCount val="1"/>
                <c:pt idx="0">
                  <c:v>70.15.00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(2)'!$AC$1101:$AC$1105</c:f>
              <c:strCache>
                <c:ptCount val="5"/>
                <c:pt idx="0">
                  <c:v>1.janv</c:v>
                </c:pt>
                <c:pt idx="1">
                  <c:v>31.janv</c:v>
                </c:pt>
                <c:pt idx="2">
                  <c:v>31.marts</c:v>
                </c:pt>
                <c:pt idx="3">
                  <c:v>30.apr</c:v>
                </c:pt>
                <c:pt idx="4">
                  <c:v>30.jūn</c:v>
                </c:pt>
              </c:strCache>
            </c:strRef>
          </c:cat>
          <c:val>
            <c:numRef>
              <c:f>'KM (2)'!$AD$1101:$AD$1105</c:f>
              <c:numCache>
                <c:formatCode>0</c:formatCode>
                <c:ptCount val="5"/>
                <c:pt idx="0">
                  <c:v>420694</c:v>
                </c:pt>
                <c:pt idx="1">
                  <c:v>420694</c:v>
                </c:pt>
                <c:pt idx="2">
                  <c:v>1176644</c:v>
                </c:pt>
                <c:pt idx="3">
                  <c:v>1192788</c:v>
                </c:pt>
                <c:pt idx="4">
                  <c:v>1217688</c:v>
                </c:pt>
              </c:numCache>
            </c:numRef>
          </c:val>
          <c:smooth val="0"/>
          <c:extLst>
            <c:ext xmlns:c16="http://schemas.microsoft.com/office/drawing/2014/chart" uri="{C3380CC4-5D6E-409C-BE32-E72D297353CC}">
              <c16:uniqueId val="{00000000-01E8-496C-BCD3-900DE9B102A4}"/>
            </c:ext>
          </c:extLst>
        </c:ser>
        <c:dLbls>
          <c:showLegendKey val="0"/>
          <c:showVal val="0"/>
          <c:showCatName val="0"/>
          <c:showSerName val="0"/>
          <c:showPercent val="0"/>
          <c:showBubbleSize val="0"/>
        </c:dLbls>
        <c:marker val="1"/>
        <c:smooth val="0"/>
        <c:axId val="889519647"/>
        <c:axId val="1750907823"/>
      </c:lineChart>
      <c:catAx>
        <c:axId val="889519647"/>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50907823"/>
        <c:crosses val="autoZero"/>
        <c:auto val="0"/>
        <c:lblAlgn val="ctr"/>
        <c:lblOffset val="100"/>
        <c:noMultiLvlLbl val="0"/>
      </c:catAx>
      <c:valAx>
        <c:axId val="1750907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89519647"/>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(2)'!$AF$1100</c:f>
              <c:strCache>
                <c:ptCount val="1"/>
                <c:pt idx="0">
                  <c:v>70.24.00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(2)'!$AE$1101:$AE$1107</c:f>
              <c:strCache>
                <c:ptCount val="7"/>
                <c:pt idx="0">
                  <c:v>1.janv</c:v>
                </c:pt>
                <c:pt idx="1">
                  <c:v>31.janv</c:v>
                </c:pt>
                <c:pt idx="2">
                  <c:v>28.febr</c:v>
                </c:pt>
                <c:pt idx="3">
                  <c:v>31.marts</c:v>
                </c:pt>
                <c:pt idx="4">
                  <c:v>30.apr</c:v>
                </c:pt>
                <c:pt idx="5">
                  <c:v>31.maijs</c:v>
                </c:pt>
                <c:pt idx="6">
                  <c:v>30.jūn</c:v>
                </c:pt>
              </c:strCache>
            </c:strRef>
          </c:cat>
          <c:val>
            <c:numRef>
              <c:f>'KM (2)'!$AF$1101:$AF$1107</c:f>
              <c:numCache>
                <c:formatCode>0</c:formatCode>
                <c:ptCount val="7"/>
                <c:pt idx="0">
                  <c:v>652874</c:v>
                </c:pt>
                <c:pt idx="1">
                  <c:v>652874</c:v>
                </c:pt>
                <c:pt idx="2">
                  <c:v>1433009</c:v>
                </c:pt>
                <c:pt idx="3">
                  <c:v>1552389</c:v>
                </c:pt>
                <c:pt idx="4">
                  <c:v>1677166</c:v>
                </c:pt>
                <c:pt idx="5">
                  <c:v>1848819</c:v>
                </c:pt>
                <c:pt idx="6">
                  <c:v>1848819</c:v>
                </c:pt>
              </c:numCache>
            </c:numRef>
          </c:val>
          <c:smooth val="0"/>
          <c:extLst>
            <c:ext xmlns:c16="http://schemas.microsoft.com/office/drawing/2014/chart" uri="{C3380CC4-5D6E-409C-BE32-E72D297353CC}">
              <c16:uniqueId val="{00000000-508A-4D38-A98D-0698AD268F4F}"/>
            </c:ext>
          </c:extLst>
        </c:ser>
        <c:dLbls>
          <c:showLegendKey val="0"/>
          <c:showVal val="0"/>
          <c:showCatName val="0"/>
          <c:showSerName val="0"/>
          <c:showPercent val="0"/>
          <c:showBubbleSize val="0"/>
        </c:dLbls>
        <c:marker val="1"/>
        <c:smooth val="0"/>
        <c:axId val="759694815"/>
        <c:axId val="1750912623"/>
      </c:lineChart>
      <c:catAx>
        <c:axId val="759694815"/>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50912623"/>
        <c:crosses val="autoZero"/>
        <c:auto val="0"/>
        <c:lblAlgn val="ctr"/>
        <c:lblOffset val="100"/>
        <c:noMultiLvlLbl val="0"/>
      </c:catAx>
      <c:valAx>
        <c:axId val="1750912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9694815"/>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(2)'!$AH$1100</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(2)'!$AG$1101:$AG$1104</c:f>
              <c:strCache>
                <c:ptCount val="4"/>
                <c:pt idx="0">
                  <c:v>1.janv</c:v>
                </c:pt>
                <c:pt idx="1">
                  <c:v>31.janv</c:v>
                </c:pt>
                <c:pt idx="2">
                  <c:v>30.apr</c:v>
                </c:pt>
                <c:pt idx="3">
                  <c:v>30.jūn</c:v>
                </c:pt>
              </c:strCache>
            </c:strRef>
          </c:cat>
          <c:val>
            <c:numRef>
              <c:f>'KM (2)'!$AH$1101:$AH$1104</c:f>
              <c:numCache>
                <c:formatCode>0</c:formatCode>
                <c:ptCount val="4"/>
                <c:pt idx="0">
                  <c:v>0</c:v>
                </c:pt>
                <c:pt idx="1">
                  <c:v>0</c:v>
                </c:pt>
                <c:pt idx="2">
                  <c:v>10076</c:v>
                </c:pt>
                <c:pt idx="3">
                  <c:v>10076</c:v>
                </c:pt>
              </c:numCache>
            </c:numRef>
          </c:val>
          <c:smooth val="0"/>
          <c:extLst>
            <c:ext xmlns:c16="http://schemas.microsoft.com/office/drawing/2014/chart" uri="{C3380CC4-5D6E-409C-BE32-E72D297353CC}">
              <c16:uniqueId val="{00000000-A137-401B-A9C2-B04881873B1A}"/>
            </c:ext>
          </c:extLst>
        </c:ser>
        <c:dLbls>
          <c:showLegendKey val="0"/>
          <c:showVal val="0"/>
          <c:showCatName val="0"/>
          <c:showSerName val="0"/>
          <c:showPercent val="0"/>
          <c:showBubbleSize val="0"/>
        </c:dLbls>
        <c:marker val="1"/>
        <c:smooth val="0"/>
        <c:axId val="759615471"/>
        <c:axId val="1317471855"/>
      </c:lineChart>
      <c:catAx>
        <c:axId val="759615471"/>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7471855"/>
        <c:crosses val="autoZero"/>
        <c:auto val="0"/>
        <c:lblAlgn val="ctr"/>
        <c:lblOffset val="100"/>
        <c:noMultiLvlLbl val="0"/>
      </c:catAx>
      <c:valAx>
        <c:axId val="13174718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9615471"/>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(2)'!$AJ$1100</c:f>
              <c:strCache>
                <c:ptCount val="1"/>
                <c:pt idx="0">
                  <c:v>73.06.00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(2)'!$AI$1101:$AI$1106</c:f>
              <c:strCache>
                <c:ptCount val="6"/>
                <c:pt idx="0">
                  <c:v>1.janv</c:v>
                </c:pt>
                <c:pt idx="1">
                  <c:v>31.janv</c:v>
                </c:pt>
                <c:pt idx="2">
                  <c:v>28.febr</c:v>
                </c:pt>
                <c:pt idx="3">
                  <c:v>31.marts</c:v>
                </c:pt>
                <c:pt idx="4">
                  <c:v>30.apr</c:v>
                </c:pt>
                <c:pt idx="5">
                  <c:v>30.jūn</c:v>
                </c:pt>
              </c:strCache>
            </c:strRef>
          </c:cat>
          <c:val>
            <c:numRef>
              <c:f>'KM (2)'!$AJ$1101:$AJ$1106</c:f>
              <c:numCache>
                <c:formatCode>0</c:formatCode>
                <c:ptCount val="6"/>
                <c:pt idx="0">
                  <c:v>0</c:v>
                </c:pt>
                <c:pt idx="1">
                  <c:v>0</c:v>
                </c:pt>
                <c:pt idx="2">
                  <c:v>6640</c:v>
                </c:pt>
                <c:pt idx="3">
                  <c:v>48231</c:v>
                </c:pt>
                <c:pt idx="4">
                  <c:v>59431</c:v>
                </c:pt>
                <c:pt idx="5">
                  <c:v>59431</c:v>
                </c:pt>
              </c:numCache>
            </c:numRef>
          </c:val>
          <c:smooth val="0"/>
          <c:extLst>
            <c:ext xmlns:c16="http://schemas.microsoft.com/office/drawing/2014/chart" uri="{C3380CC4-5D6E-409C-BE32-E72D297353CC}">
              <c16:uniqueId val="{00000000-C927-4B00-8415-4B4EFCF6D76E}"/>
            </c:ext>
          </c:extLst>
        </c:ser>
        <c:dLbls>
          <c:showLegendKey val="0"/>
          <c:showVal val="0"/>
          <c:showCatName val="0"/>
          <c:showSerName val="0"/>
          <c:showPercent val="0"/>
          <c:showBubbleSize val="0"/>
        </c:dLbls>
        <c:marker val="1"/>
        <c:smooth val="0"/>
        <c:axId val="759661871"/>
        <c:axId val="1317435855"/>
      </c:lineChart>
      <c:catAx>
        <c:axId val="759661871"/>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7435855"/>
        <c:crosses val="autoZero"/>
        <c:auto val="0"/>
        <c:lblAlgn val="ctr"/>
        <c:lblOffset val="100"/>
        <c:noMultiLvlLbl val="0"/>
      </c:catAx>
      <c:valAx>
        <c:axId val="13174358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9661871"/>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(2)'!$AL$1100</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(2)'!$AK$1101:$AK$1107</c:f>
              <c:strCache>
                <c:ptCount val="7"/>
                <c:pt idx="0">
                  <c:v>1.janv</c:v>
                </c:pt>
                <c:pt idx="1">
                  <c:v>31.janv</c:v>
                </c:pt>
                <c:pt idx="2">
                  <c:v>28.febr</c:v>
                </c:pt>
                <c:pt idx="3">
                  <c:v>31.marts</c:v>
                </c:pt>
                <c:pt idx="4">
                  <c:v>30.apr</c:v>
                </c:pt>
                <c:pt idx="5">
                  <c:v>31.maijs</c:v>
                </c:pt>
                <c:pt idx="6">
                  <c:v>30.jūn</c:v>
                </c:pt>
              </c:strCache>
            </c:strRef>
          </c:cat>
          <c:val>
            <c:numRef>
              <c:f>'KM (2)'!$AL$1101:$AL$1107</c:f>
              <c:numCache>
                <c:formatCode>0</c:formatCode>
                <c:ptCount val="7"/>
                <c:pt idx="0">
                  <c:v>814037</c:v>
                </c:pt>
                <c:pt idx="1">
                  <c:v>814037</c:v>
                </c:pt>
                <c:pt idx="2">
                  <c:v>2399629</c:v>
                </c:pt>
                <c:pt idx="3">
                  <c:v>2686762</c:v>
                </c:pt>
                <c:pt idx="4">
                  <c:v>2773515</c:v>
                </c:pt>
                <c:pt idx="5">
                  <c:v>4148389</c:v>
                </c:pt>
                <c:pt idx="6">
                  <c:v>4148389</c:v>
                </c:pt>
              </c:numCache>
            </c:numRef>
          </c:val>
          <c:smooth val="0"/>
          <c:extLst>
            <c:ext xmlns:c16="http://schemas.microsoft.com/office/drawing/2014/chart" uri="{C3380CC4-5D6E-409C-BE32-E72D297353CC}">
              <c16:uniqueId val="{00000000-791D-467A-8A55-791A91D557FF}"/>
            </c:ext>
          </c:extLst>
        </c:ser>
        <c:dLbls>
          <c:showLegendKey val="0"/>
          <c:showVal val="0"/>
          <c:showCatName val="0"/>
          <c:showSerName val="0"/>
          <c:showPercent val="0"/>
          <c:showBubbleSize val="0"/>
        </c:dLbls>
        <c:marker val="1"/>
        <c:smooth val="0"/>
        <c:axId val="759680895"/>
        <c:axId val="1317415695"/>
      </c:lineChart>
      <c:catAx>
        <c:axId val="759680895"/>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7415695"/>
        <c:crosses val="autoZero"/>
        <c:auto val="0"/>
        <c:lblAlgn val="ctr"/>
        <c:lblOffset val="100"/>
        <c:noMultiLvlLbl val="0"/>
      </c:catAx>
      <c:valAx>
        <c:axId val="13174156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9680895"/>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(2)'!$AN$1100</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(2)'!$AM$1101:$AM$1104</c:f>
              <c:strCache>
                <c:ptCount val="4"/>
                <c:pt idx="0">
                  <c:v>1.janv</c:v>
                </c:pt>
                <c:pt idx="1">
                  <c:v>31.janv</c:v>
                </c:pt>
                <c:pt idx="2">
                  <c:v>31.maijs</c:v>
                </c:pt>
                <c:pt idx="3">
                  <c:v>30.jūn</c:v>
                </c:pt>
              </c:strCache>
            </c:strRef>
          </c:cat>
          <c:val>
            <c:numRef>
              <c:f>'KM (2)'!$AN$1101:$AN$1104</c:f>
              <c:numCache>
                <c:formatCode>0</c:formatCode>
                <c:ptCount val="4"/>
                <c:pt idx="0">
                  <c:v>53444</c:v>
                </c:pt>
                <c:pt idx="1">
                  <c:v>53444</c:v>
                </c:pt>
                <c:pt idx="2">
                  <c:v>64530</c:v>
                </c:pt>
                <c:pt idx="3">
                  <c:v>64530</c:v>
                </c:pt>
              </c:numCache>
            </c:numRef>
          </c:val>
          <c:smooth val="0"/>
          <c:extLst>
            <c:ext xmlns:c16="http://schemas.microsoft.com/office/drawing/2014/chart" uri="{C3380CC4-5D6E-409C-BE32-E72D297353CC}">
              <c16:uniqueId val="{00000000-5DB1-492D-80A9-483DFC24C5CD}"/>
            </c:ext>
          </c:extLst>
        </c:ser>
        <c:dLbls>
          <c:showLegendKey val="0"/>
          <c:showVal val="0"/>
          <c:showCatName val="0"/>
          <c:showSerName val="0"/>
          <c:showPercent val="0"/>
          <c:showBubbleSize val="0"/>
        </c:dLbls>
        <c:marker val="1"/>
        <c:smooth val="0"/>
        <c:axId val="759578351"/>
        <c:axId val="947104975"/>
      </c:lineChart>
      <c:catAx>
        <c:axId val="759578351"/>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7104975"/>
        <c:crosses val="autoZero"/>
        <c:auto val="0"/>
        <c:lblAlgn val="ctr"/>
        <c:lblOffset val="100"/>
        <c:noMultiLvlLbl val="0"/>
      </c:catAx>
      <c:valAx>
        <c:axId val="9471049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9578351"/>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AiM!$A$145</c:f>
              <c:strCache>
                <c:ptCount val="1"/>
                <c:pt idx="0">
                  <c:v>70.24.00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(AiM!$B$1,AiM!$D$1,AiM!$AD$1,AiM!$AH$1)</c:f>
              <c:numCache>
                <c:formatCode>d\-mmm</c:formatCode>
                <c:ptCount val="4"/>
                <c:pt idx="0">
                  <c:v>46023</c:v>
                </c:pt>
                <c:pt idx="1">
                  <c:v>46053</c:v>
                </c:pt>
                <c:pt idx="2">
                  <c:v>46173</c:v>
                </c:pt>
                <c:pt idx="3">
                  <c:v>46203</c:v>
                </c:pt>
              </c:numCache>
            </c:numRef>
          </c:cat>
          <c:val>
            <c:numRef>
              <c:f>(AiM!$B$145,AiM!$D$145,AiM!$AD$145,AiM!$AH$145)</c:f>
              <c:numCache>
                <c:formatCode>#,##0</c:formatCode>
                <c:ptCount val="4"/>
                <c:pt idx="0">
                  <c:v>0</c:v>
                </c:pt>
                <c:pt idx="1">
                  <c:v>0</c:v>
                </c:pt>
                <c:pt idx="2">
                  <c:v>27000</c:v>
                </c:pt>
                <c:pt idx="3">
                  <c:v>27000</c:v>
                </c:pt>
              </c:numCache>
            </c:numRef>
          </c:val>
          <c:smooth val="0"/>
          <c:extLst>
            <c:ext xmlns:c16="http://schemas.microsoft.com/office/drawing/2014/chart" uri="{C3380CC4-5D6E-409C-BE32-E72D297353CC}">
              <c16:uniqueId val="{00000000-20B8-4C5D-B266-1A03357EF85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(2)'!$AP$1100</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(2)'!$AO$1101:$AO$1103</c:f>
              <c:strCache>
                <c:ptCount val="3"/>
                <c:pt idx="0">
                  <c:v>1.janv</c:v>
                </c:pt>
                <c:pt idx="1">
                  <c:v>31.janv</c:v>
                </c:pt>
                <c:pt idx="2">
                  <c:v>30.jūn</c:v>
                </c:pt>
              </c:strCache>
            </c:strRef>
          </c:cat>
          <c:val>
            <c:numRef>
              <c:f>'KM (2)'!$AP$1101:$AP$1103</c:f>
              <c:numCache>
                <c:formatCode>0</c:formatCode>
                <c:ptCount val="3"/>
                <c:pt idx="0">
                  <c:v>4327400</c:v>
                </c:pt>
                <c:pt idx="1">
                  <c:v>4350794</c:v>
                </c:pt>
                <c:pt idx="2">
                  <c:v>4350794</c:v>
                </c:pt>
              </c:numCache>
            </c:numRef>
          </c:val>
          <c:smooth val="0"/>
          <c:extLst>
            <c:ext xmlns:c16="http://schemas.microsoft.com/office/drawing/2014/chart" uri="{C3380CC4-5D6E-409C-BE32-E72D297353CC}">
              <c16:uniqueId val="{00000000-3702-42FE-AC7E-7DFBD5AC1AFD}"/>
            </c:ext>
          </c:extLst>
        </c:ser>
        <c:dLbls>
          <c:showLegendKey val="0"/>
          <c:showVal val="0"/>
          <c:showCatName val="0"/>
          <c:showSerName val="0"/>
          <c:showPercent val="0"/>
          <c:showBubbleSize val="0"/>
        </c:dLbls>
        <c:marker val="1"/>
        <c:smooth val="0"/>
        <c:axId val="1823160975"/>
        <c:axId val="947129935"/>
      </c:lineChart>
      <c:catAx>
        <c:axId val="1823160975"/>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7129935"/>
        <c:crosses val="autoZero"/>
        <c:auto val="0"/>
        <c:lblAlgn val="ctr"/>
        <c:lblOffset val="100"/>
        <c:noMultiLvlLbl val="0"/>
      </c:catAx>
      <c:valAx>
        <c:axId val="9471299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3160975"/>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r>
              <a:rPr lang="lv-LV"/>
              <a:t>2026.gada plāna izdevumu izmaiņas, euro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a:ea typeface="Times New Roman"/>
              <a:cs typeface="Times New Roman"/>
            </a:defRPr>
          </a:pPr>
          <a:endParaRPr lang="lv-LV"/>
        </a:p>
      </c:txPr>
    </c:title>
    <c:autoTitleDeleted val="0"/>
    <c:plotArea>
      <c:layout/>
      <c:lineChart>
        <c:grouping val="standard"/>
        <c:varyColors val="0"/>
        <c:ser>
          <c:idx val="0"/>
          <c:order val="0"/>
          <c:tx>
            <c:strRef>
              <c:f>'KM (2)'!$AR$1100:$AR$1101</c:f>
              <c:strCache>
                <c:ptCount val="2"/>
                <c:pt idx="0">
                  <c:v>99.00.00</c:v>
                </c:pt>
                <c:pt idx="1">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 (2)'!$AQ$1101:$AQ$1103</c:f>
              <c:strCache>
                <c:ptCount val="3"/>
                <c:pt idx="0">
                  <c:v>1.janv</c:v>
                </c:pt>
                <c:pt idx="1">
                  <c:v>31.janv</c:v>
                </c:pt>
                <c:pt idx="2">
                  <c:v>30.jūn</c:v>
                </c:pt>
              </c:strCache>
            </c:strRef>
          </c:cat>
          <c:val>
            <c:numRef>
              <c:f>'KM (2)'!$AR$1101:$AR$1103</c:f>
              <c:numCache>
                <c:formatCode>0</c:formatCode>
                <c:ptCount val="3"/>
                <c:pt idx="0">
                  <c:v>0</c:v>
                </c:pt>
                <c:pt idx="1">
                  <c:v>0</c:v>
                </c:pt>
                <c:pt idx="2">
                  <c:v>780563</c:v>
                </c:pt>
              </c:numCache>
            </c:numRef>
          </c:val>
          <c:smooth val="0"/>
          <c:extLst>
            <c:ext xmlns:c16="http://schemas.microsoft.com/office/drawing/2014/chart" uri="{C3380CC4-5D6E-409C-BE32-E72D297353CC}">
              <c16:uniqueId val="{00000000-7ACD-4283-9E21-9DC0AEA03EC6}"/>
            </c:ext>
          </c:extLst>
        </c:ser>
        <c:dLbls>
          <c:showLegendKey val="0"/>
          <c:showVal val="0"/>
          <c:showCatName val="0"/>
          <c:showSerName val="0"/>
          <c:showPercent val="0"/>
          <c:showBubbleSize val="0"/>
        </c:dLbls>
        <c:marker val="1"/>
        <c:smooth val="0"/>
        <c:axId val="1823218047"/>
        <c:axId val="946898575"/>
      </c:lineChart>
      <c:catAx>
        <c:axId val="1823218047"/>
        <c:scaling>
          <c:orientation val="minMax"/>
        </c:scaling>
        <c:delete val="0"/>
        <c:axPos val="b"/>
        <c:numFmt formatCode="d\.mmm"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6898575"/>
        <c:crosses val="autoZero"/>
        <c:auto val="0"/>
        <c:lblAlgn val="ctr"/>
        <c:lblOffset val="100"/>
        <c:noMultiLvlLbl val="0"/>
      </c:catAx>
      <c:valAx>
        <c:axId val="946898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3218047"/>
        <c:crosses val="autoZero"/>
        <c:crossBetween val="between"/>
      </c:valAx>
      <c:spPr>
        <a:noFill/>
        <a:ln>
          <a:noFill/>
        </a:ln>
        <a:effectLst/>
      </c:spPr>
    </c:plotArea>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ValstsKontrole!$A$3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(ValstsKontrole!$B$1,ValstsKontrole!$C$1,ValstsKontrole!$F$1,ValstsKontrole!$H$1)</c:f>
              <c:numCache>
                <c:formatCode>d\-mmm</c:formatCode>
                <c:ptCount val="4"/>
                <c:pt idx="0">
                  <c:v>46023</c:v>
                </c:pt>
                <c:pt idx="1">
                  <c:v>46053</c:v>
                </c:pt>
                <c:pt idx="2">
                  <c:v>46173</c:v>
                </c:pt>
                <c:pt idx="3">
                  <c:v>46203</c:v>
                </c:pt>
              </c:numCache>
            </c:numRef>
          </c:cat>
          <c:val>
            <c:numRef>
              <c:f>(ValstsKontrole!$B$3,ValstsKontrole!$C$3,ValstsKontrole!$F$3,ValstsKontrole!$H$3)</c:f>
              <c:numCache>
                <c:formatCode>#,##0</c:formatCode>
                <c:ptCount val="4"/>
                <c:pt idx="0">
                  <c:v>8266300</c:v>
                </c:pt>
                <c:pt idx="1">
                  <c:v>8266300</c:v>
                </c:pt>
                <c:pt idx="2">
                  <c:v>8295000</c:v>
                </c:pt>
                <c:pt idx="3">
                  <c:v>8383700</c:v>
                </c:pt>
              </c:numCache>
            </c:numRef>
          </c:val>
          <c:smooth val="0"/>
          <c:extLst>
            <c:ext xmlns:c16="http://schemas.microsoft.com/office/drawing/2014/chart" uri="{C3380CC4-5D6E-409C-BE32-E72D297353CC}">
              <c16:uniqueId val="{00000000-C4F4-4908-A25B-9C452D35FE9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AugstākāTiesa!$A$3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(AugstākāTiesa!$B$1,AugstākāTiesa!$C$1,AugstākāTiesa!$G$1)</c:f>
              <c:numCache>
                <c:formatCode>d\-mmm</c:formatCode>
                <c:ptCount val="3"/>
                <c:pt idx="0">
                  <c:v>46023</c:v>
                </c:pt>
                <c:pt idx="1">
                  <c:v>46053</c:v>
                </c:pt>
                <c:pt idx="2">
                  <c:v>46203</c:v>
                </c:pt>
              </c:numCache>
            </c:numRef>
          </c:cat>
          <c:val>
            <c:numRef>
              <c:f>(AugstākāTiesa!$B$3,AugstākāTiesa!$C$3,AugstākāTiesa!$G$3)</c:f>
              <c:numCache>
                <c:formatCode>#,##0</c:formatCode>
                <c:ptCount val="3"/>
                <c:pt idx="0">
                  <c:v>10041077</c:v>
                </c:pt>
                <c:pt idx="1">
                  <c:v>10041077</c:v>
                </c:pt>
                <c:pt idx="2">
                  <c:v>10239977</c:v>
                </c:pt>
              </c:numCache>
            </c:numRef>
          </c:val>
          <c:smooth val="0"/>
          <c:extLst>
            <c:ext xmlns:c16="http://schemas.microsoft.com/office/drawing/2014/chart" uri="{C3380CC4-5D6E-409C-BE32-E72D297353CC}">
              <c16:uniqueId val="{00000000-D1E6-43D2-842C-0950740E52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AugstākāTiesa!$A$19</c:f>
              <c:strCache>
                <c:ptCount val="1"/>
                <c:pt idx="0">
                  <c:v>73.06.00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(AugstākāTiesa!$B$1,AugstākāTiesa!$C$1,AugstākāTiesa!$G$1)</c:f>
              <c:numCache>
                <c:formatCode>d\-mmm</c:formatCode>
                <c:ptCount val="3"/>
                <c:pt idx="0">
                  <c:v>46023</c:v>
                </c:pt>
                <c:pt idx="1">
                  <c:v>46053</c:v>
                </c:pt>
                <c:pt idx="2">
                  <c:v>46203</c:v>
                </c:pt>
              </c:numCache>
            </c:numRef>
          </c:cat>
          <c:val>
            <c:numRef>
              <c:f>(AugstākāTiesa!$B$19,AugstākāTiesa!$C$19,AugstākāTiesa!$G$19)</c:f>
              <c:numCache>
                <c:formatCode>General</c:formatCode>
                <c:ptCount val="3"/>
                <c:pt idx="0">
                  <c:v>0</c:v>
                </c:pt>
                <c:pt idx="1">
                  <c:v>0</c:v>
                </c:pt>
                <c:pt idx="2" formatCode="#,##0">
                  <c:v>6000</c:v>
                </c:pt>
              </c:numCache>
            </c:numRef>
          </c:val>
          <c:smooth val="0"/>
          <c:extLst>
            <c:ext xmlns:c16="http://schemas.microsoft.com/office/drawing/2014/chart" uri="{C3380CC4-5D6E-409C-BE32-E72D297353CC}">
              <c16:uniqueId val="{00000000-93D9-4EFA-948B-E1FB3C688F8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VM!$A$5</c:f>
              <c:strCache>
                <c:ptCount val="1"/>
                <c:pt idx="0">
                  <c:v>06.02.00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(VM!$B$1,VM!$D$1,VM!$O$1,VM!$AD$1,VM!$AS$1)</c:f>
              <c:numCache>
                <c:formatCode>d\-mmm</c:formatCode>
                <c:ptCount val="5"/>
                <c:pt idx="0">
                  <c:v>46023</c:v>
                </c:pt>
                <c:pt idx="1">
                  <c:v>46053</c:v>
                </c:pt>
                <c:pt idx="2">
                  <c:v>38776</c:v>
                </c:pt>
                <c:pt idx="3">
                  <c:v>46142</c:v>
                </c:pt>
                <c:pt idx="4">
                  <c:v>46203</c:v>
                </c:pt>
              </c:numCache>
            </c:numRef>
          </c:cat>
          <c:val>
            <c:numRef>
              <c:f>(VM!$B$5,VM!$D$5,VM!$O$5,VM!$AD$5,VM!$AS$5)</c:f>
              <c:numCache>
                <c:formatCode>#,##0</c:formatCode>
                <c:ptCount val="5"/>
                <c:pt idx="0">
                  <c:v>1549752</c:v>
                </c:pt>
                <c:pt idx="1">
                  <c:v>1549752</c:v>
                </c:pt>
                <c:pt idx="2">
                  <c:v>1560649</c:v>
                </c:pt>
                <c:pt idx="3">
                  <c:v>1575649</c:v>
                </c:pt>
                <c:pt idx="4">
                  <c:v>1575649</c:v>
                </c:pt>
              </c:numCache>
            </c:numRef>
          </c:val>
          <c:smooth val="0"/>
          <c:extLst>
            <c:ext xmlns:c16="http://schemas.microsoft.com/office/drawing/2014/chart" uri="{C3380CC4-5D6E-409C-BE32-E72D297353CC}">
              <c16:uniqueId val="{00000000-BE6D-433A-B99F-F86FDA68741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VM!$A$21</c:f>
              <c:strCache>
                <c:ptCount val="1"/>
                <c:pt idx="0">
                  <c:v>33.03.00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(VM!$B$1,VM!$D$1,VM!$AD$1,VM!$AS$1)</c:f>
              <c:numCache>
                <c:formatCode>d\-mmm</c:formatCode>
                <c:ptCount val="4"/>
                <c:pt idx="0">
                  <c:v>46023</c:v>
                </c:pt>
                <c:pt idx="1">
                  <c:v>46053</c:v>
                </c:pt>
                <c:pt idx="2">
                  <c:v>46142</c:v>
                </c:pt>
                <c:pt idx="3">
                  <c:v>46203</c:v>
                </c:pt>
              </c:numCache>
            </c:numRef>
          </c:cat>
          <c:val>
            <c:numRef>
              <c:f>(VM!$B$21,VM!$D$21,VM!$AD$21,VM!$AS$21)</c:f>
              <c:numCache>
                <c:formatCode>#,##0</c:formatCode>
                <c:ptCount val="4"/>
                <c:pt idx="0">
                  <c:v>324998254</c:v>
                </c:pt>
                <c:pt idx="1">
                  <c:v>324998254</c:v>
                </c:pt>
                <c:pt idx="2">
                  <c:v>326563270</c:v>
                </c:pt>
                <c:pt idx="3">
                  <c:v>321168957</c:v>
                </c:pt>
              </c:numCache>
            </c:numRef>
          </c:val>
          <c:smooth val="0"/>
          <c:extLst>
            <c:ext xmlns:c16="http://schemas.microsoft.com/office/drawing/2014/chart" uri="{C3380CC4-5D6E-409C-BE32-E72D297353CC}">
              <c16:uniqueId val="{00000000-EC2E-42BA-9B4D-58B3619EFC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VM!$A$37</c:f>
              <c:strCache>
                <c:ptCount val="1"/>
                <c:pt idx="0">
                  <c:v>33.04.00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(VM!$B$1,VM!$D$1,VM!$AS$1)</c:f>
              <c:numCache>
                <c:formatCode>d\-mmm</c:formatCode>
                <c:ptCount val="3"/>
                <c:pt idx="0">
                  <c:v>46023</c:v>
                </c:pt>
                <c:pt idx="1">
                  <c:v>46053</c:v>
                </c:pt>
                <c:pt idx="2">
                  <c:v>46203</c:v>
                </c:pt>
              </c:numCache>
            </c:numRef>
          </c:cat>
          <c:val>
            <c:numRef>
              <c:f>(VM!$B$37,VM!$D$37,VM!$AS$37)</c:f>
              <c:numCache>
                <c:formatCode>#,##0</c:formatCode>
                <c:ptCount val="3"/>
                <c:pt idx="0">
                  <c:v>27037550</c:v>
                </c:pt>
                <c:pt idx="1">
                  <c:v>27037550</c:v>
                </c:pt>
                <c:pt idx="2">
                  <c:v>27637552</c:v>
                </c:pt>
              </c:numCache>
            </c:numRef>
          </c:val>
          <c:smooth val="0"/>
          <c:extLst>
            <c:ext xmlns:c16="http://schemas.microsoft.com/office/drawing/2014/chart" uri="{C3380CC4-5D6E-409C-BE32-E72D297353CC}">
              <c16:uniqueId val="{00000000-E0C2-49FF-9FC5-E51544B9D5A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VM!$A$56</c:f>
              <c:strCache>
                <c:ptCount val="1"/>
                <c:pt idx="0">
                  <c:v>33.14.00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(VM!$B$1,VM!$D$1,VM!$AS$1)</c:f>
              <c:numCache>
                <c:formatCode>d\-mmm</c:formatCode>
                <c:ptCount val="3"/>
                <c:pt idx="0">
                  <c:v>46023</c:v>
                </c:pt>
                <c:pt idx="1">
                  <c:v>46053</c:v>
                </c:pt>
                <c:pt idx="2">
                  <c:v>46203</c:v>
                </c:pt>
              </c:numCache>
            </c:numRef>
          </c:cat>
          <c:val>
            <c:numRef>
              <c:f>(VM!$B$56,VM!$D$56,VM!$AS$56)</c:f>
              <c:numCache>
                <c:formatCode>#,##0</c:formatCode>
                <c:ptCount val="3"/>
                <c:pt idx="0">
                  <c:v>235462566</c:v>
                </c:pt>
                <c:pt idx="1">
                  <c:v>235462566</c:v>
                </c:pt>
                <c:pt idx="2">
                  <c:v>235965837</c:v>
                </c:pt>
              </c:numCache>
            </c:numRef>
          </c:val>
          <c:smooth val="0"/>
          <c:extLst>
            <c:ext xmlns:c16="http://schemas.microsoft.com/office/drawing/2014/chart" uri="{C3380CC4-5D6E-409C-BE32-E72D297353CC}">
              <c16:uniqueId val="{00000000-F3DC-4012-BCF7-DC99B4C6E28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VM!$A$72</c:f>
              <c:strCache>
                <c:ptCount val="1"/>
                <c:pt idx="0">
                  <c:v>33.15.00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(VM!$B$1,VM!$D$1,VM!$AJ$1,VM!$AS$1)</c:f>
              <c:numCache>
                <c:formatCode>d\-mmm</c:formatCode>
                <c:ptCount val="4"/>
                <c:pt idx="0">
                  <c:v>46023</c:v>
                </c:pt>
                <c:pt idx="1">
                  <c:v>46053</c:v>
                </c:pt>
                <c:pt idx="2">
                  <c:v>46173</c:v>
                </c:pt>
                <c:pt idx="3">
                  <c:v>46203</c:v>
                </c:pt>
              </c:numCache>
            </c:numRef>
          </c:cat>
          <c:val>
            <c:numRef>
              <c:f>(VM!$B$72,VM!$D$72,VM!$AJ$72,VM!$AS$72)</c:f>
              <c:numCache>
                <c:formatCode>#,##0</c:formatCode>
                <c:ptCount val="4"/>
                <c:pt idx="0">
                  <c:v>62515894</c:v>
                </c:pt>
                <c:pt idx="1">
                  <c:v>62515894</c:v>
                </c:pt>
                <c:pt idx="2">
                  <c:v>62491694</c:v>
                </c:pt>
                <c:pt idx="3">
                  <c:v>62157346</c:v>
                </c:pt>
              </c:numCache>
            </c:numRef>
          </c:val>
          <c:smooth val="0"/>
          <c:extLst>
            <c:ext xmlns:c16="http://schemas.microsoft.com/office/drawing/2014/chart" uri="{C3380CC4-5D6E-409C-BE32-E72D297353CC}">
              <c16:uniqueId val="{00000000-A51D-411F-8DE4-258F2790792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AiM!$A$162</c:f>
              <c:strCache>
                <c:ptCount val="1"/>
                <c:pt idx="0">
                  <c:v>73.07.00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(AiM!$B$1,AiM!$D$1,AiM!$M$1,AiM!$AH$1)</c:f>
              <c:numCache>
                <c:formatCode>d\-mmm</c:formatCode>
                <c:ptCount val="4"/>
                <c:pt idx="0">
                  <c:v>46023</c:v>
                </c:pt>
                <c:pt idx="1">
                  <c:v>46053</c:v>
                </c:pt>
                <c:pt idx="2">
                  <c:v>46081</c:v>
                </c:pt>
                <c:pt idx="3">
                  <c:v>46203</c:v>
                </c:pt>
              </c:numCache>
            </c:numRef>
          </c:cat>
          <c:val>
            <c:numRef>
              <c:f>(AiM!$B$162,AiM!$D$162,AiM!$M$162,AiM!$AH$162)</c:f>
              <c:numCache>
                <c:formatCode>#,##0</c:formatCode>
                <c:ptCount val="4"/>
                <c:pt idx="0">
                  <c:v>4014310</c:v>
                </c:pt>
                <c:pt idx="1">
                  <c:v>4014310</c:v>
                </c:pt>
                <c:pt idx="2">
                  <c:v>8090987</c:v>
                </c:pt>
                <c:pt idx="3">
                  <c:v>14263913</c:v>
                </c:pt>
              </c:numCache>
            </c:numRef>
          </c:val>
          <c:smooth val="0"/>
          <c:extLst>
            <c:ext xmlns:c16="http://schemas.microsoft.com/office/drawing/2014/chart" uri="{C3380CC4-5D6E-409C-BE32-E72D297353CC}">
              <c16:uniqueId val="{00000000-CB6C-4D17-A0F6-C01E6DECEF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VM!$A$88</c:f>
              <c:strCache>
                <c:ptCount val="1"/>
                <c:pt idx="0">
                  <c:v>33.16.00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(VM!$B$1,VM!$D$1,VM!$AJ$1,VM!$AS$1)</c:f>
              <c:numCache>
                <c:formatCode>d\-mmm</c:formatCode>
                <c:ptCount val="4"/>
                <c:pt idx="0">
                  <c:v>46023</c:v>
                </c:pt>
                <c:pt idx="1">
                  <c:v>46053</c:v>
                </c:pt>
                <c:pt idx="2">
                  <c:v>46173</c:v>
                </c:pt>
                <c:pt idx="3">
                  <c:v>46203</c:v>
                </c:pt>
              </c:numCache>
            </c:numRef>
          </c:cat>
          <c:val>
            <c:numRef>
              <c:f>(VM!$B$88,VM!$D$88,VM!$AJ$88,VM!$AS$88)</c:f>
              <c:numCache>
                <c:formatCode>#,##0</c:formatCode>
                <c:ptCount val="4"/>
                <c:pt idx="0">
                  <c:v>379600570</c:v>
                </c:pt>
                <c:pt idx="1">
                  <c:v>379600570</c:v>
                </c:pt>
                <c:pt idx="2">
                  <c:v>379617136</c:v>
                </c:pt>
                <c:pt idx="3">
                  <c:v>381202958</c:v>
                </c:pt>
              </c:numCache>
            </c:numRef>
          </c:val>
          <c:smooth val="0"/>
          <c:extLst>
            <c:ext xmlns:c16="http://schemas.microsoft.com/office/drawing/2014/chart" uri="{C3380CC4-5D6E-409C-BE32-E72D297353CC}">
              <c16:uniqueId val="{00000000-F5B5-4286-9C22-09064BDF2D1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VM!$A$104</c:f>
              <c:strCache>
                <c:ptCount val="1"/>
                <c:pt idx="0">
                  <c:v>33.19.00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(VM!$B$1,VM!$D$1,VM!$AD$1,VM!$AS$1)</c:f>
              <c:numCache>
                <c:formatCode>d\-mmm</c:formatCode>
                <c:ptCount val="4"/>
                <c:pt idx="0">
                  <c:v>46023</c:v>
                </c:pt>
                <c:pt idx="1">
                  <c:v>46053</c:v>
                </c:pt>
                <c:pt idx="2">
                  <c:v>46142</c:v>
                </c:pt>
                <c:pt idx="3">
                  <c:v>46203</c:v>
                </c:pt>
              </c:numCache>
            </c:numRef>
          </c:cat>
          <c:val>
            <c:numRef>
              <c:f>(VM!$B$104,VM!$D$104,VM!$AD$104,VM!$AS$104)</c:f>
              <c:numCache>
                <c:formatCode>#,##0</c:formatCode>
                <c:ptCount val="4"/>
                <c:pt idx="0">
                  <c:v>2637858</c:v>
                </c:pt>
                <c:pt idx="1">
                  <c:v>2637858</c:v>
                </c:pt>
                <c:pt idx="2">
                  <c:v>4309244</c:v>
                </c:pt>
                <c:pt idx="3">
                  <c:v>4309244</c:v>
                </c:pt>
              </c:numCache>
            </c:numRef>
          </c:val>
          <c:smooth val="0"/>
          <c:extLst>
            <c:ext xmlns:c16="http://schemas.microsoft.com/office/drawing/2014/chart" uri="{C3380CC4-5D6E-409C-BE32-E72D297353CC}">
              <c16:uniqueId val="{00000000-F70B-4D41-956C-96D3345A60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VM!$A$121</c:f>
              <c:strCache>
                <c:ptCount val="1"/>
                <c:pt idx="0">
                  <c:v>33.21.00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(VM!$B$1,VM!$D$1,VM!$AC$1,VM!$AJ$1,VM!$AS$1)</c:f>
              <c:numCache>
                <c:formatCode>d\-mmm</c:formatCode>
                <c:ptCount val="5"/>
                <c:pt idx="0">
                  <c:v>46023</c:v>
                </c:pt>
                <c:pt idx="1">
                  <c:v>46053</c:v>
                </c:pt>
                <c:pt idx="2">
                  <c:v>46142</c:v>
                </c:pt>
                <c:pt idx="3">
                  <c:v>46173</c:v>
                </c:pt>
                <c:pt idx="4">
                  <c:v>46203</c:v>
                </c:pt>
              </c:numCache>
            </c:numRef>
          </c:cat>
          <c:val>
            <c:numRef>
              <c:f>(VM!$B$121,VM!$D$121,VM!$AD$121,VM!$AJ$121,VM!$AS$121)</c:f>
              <c:numCache>
                <c:formatCode>#,##0</c:formatCode>
                <c:ptCount val="5"/>
                <c:pt idx="0">
                  <c:v>684051815</c:v>
                </c:pt>
                <c:pt idx="1">
                  <c:v>684051815</c:v>
                </c:pt>
                <c:pt idx="2">
                  <c:v>684137834</c:v>
                </c:pt>
                <c:pt idx="3">
                  <c:v>684145468</c:v>
                </c:pt>
                <c:pt idx="4">
                  <c:v>687270428</c:v>
                </c:pt>
              </c:numCache>
            </c:numRef>
          </c:val>
          <c:smooth val="0"/>
          <c:extLst>
            <c:ext xmlns:c16="http://schemas.microsoft.com/office/drawing/2014/chart" uri="{C3380CC4-5D6E-409C-BE32-E72D297353CC}">
              <c16:uniqueId val="{00000000-5D83-441F-B767-CF3FBA1DCF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VM!$A$138</c:f>
              <c:strCache>
                <c:ptCount val="1"/>
                <c:pt idx="0">
                  <c:v>39.03.00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(VM!$B$1,VM!$D$1,VM!$AS$1)</c:f>
              <c:numCache>
                <c:formatCode>d\-mmm</c:formatCode>
                <c:ptCount val="3"/>
                <c:pt idx="0">
                  <c:v>46023</c:v>
                </c:pt>
                <c:pt idx="1">
                  <c:v>46053</c:v>
                </c:pt>
                <c:pt idx="2">
                  <c:v>46203</c:v>
                </c:pt>
              </c:numCache>
            </c:numRef>
          </c:cat>
          <c:val>
            <c:numRef>
              <c:f>(VM!$B$138,VM!$D$138,VM!$AS$138)</c:f>
              <c:numCache>
                <c:formatCode>#,##0</c:formatCode>
                <c:ptCount val="3"/>
                <c:pt idx="0">
                  <c:v>9998516</c:v>
                </c:pt>
                <c:pt idx="1">
                  <c:v>9998516</c:v>
                </c:pt>
                <c:pt idx="2">
                  <c:v>10713516</c:v>
                </c:pt>
              </c:numCache>
            </c:numRef>
          </c:val>
          <c:smooth val="0"/>
          <c:extLst>
            <c:ext xmlns:c16="http://schemas.microsoft.com/office/drawing/2014/chart" uri="{C3380CC4-5D6E-409C-BE32-E72D297353CC}">
              <c16:uniqueId val="{00000000-B92A-474A-BCD2-53492BF866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VM!$A$154</c:f>
              <c:strCache>
                <c:ptCount val="1"/>
                <c:pt idx="0">
                  <c:v>39.04.00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(VM!$B$1,VM!$D$1,VM!$U$1,VM!$AD$1,VM!$AS$1)</c:f>
              <c:numCache>
                <c:formatCode>d\-mmm</c:formatCode>
                <c:ptCount val="5"/>
                <c:pt idx="0">
                  <c:v>46023</c:v>
                </c:pt>
                <c:pt idx="1">
                  <c:v>46053</c:v>
                </c:pt>
                <c:pt idx="2">
                  <c:v>46112</c:v>
                </c:pt>
                <c:pt idx="3">
                  <c:v>46142</c:v>
                </c:pt>
                <c:pt idx="4">
                  <c:v>46203</c:v>
                </c:pt>
              </c:numCache>
            </c:numRef>
          </c:cat>
          <c:val>
            <c:numRef>
              <c:f>(VM!$B$154,VM!$D$154,VM!$U$154,VM!$AD$154,VM!$AS$154)</c:f>
              <c:numCache>
                <c:formatCode>#,##0</c:formatCode>
                <c:ptCount val="5"/>
                <c:pt idx="0">
                  <c:v>122347878</c:v>
                </c:pt>
                <c:pt idx="1">
                  <c:v>122347878</c:v>
                </c:pt>
                <c:pt idx="2">
                  <c:v>122855988</c:v>
                </c:pt>
                <c:pt idx="3">
                  <c:v>123123829</c:v>
                </c:pt>
                <c:pt idx="4">
                  <c:v>125686986</c:v>
                </c:pt>
              </c:numCache>
            </c:numRef>
          </c:val>
          <c:smooth val="0"/>
          <c:extLst>
            <c:ext xmlns:c16="http://schemas.microsoft.com/office/drawing/2014/chart" uri="{C3380CC4-5D6E-409C-BE32-E72D297353CC}">
              <c16:uniqueId val="{00000000-94D6-408D-AC3F-EFC51B55F81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VM!$A$170</c:f>
              <c:strCache>
                <c:ptCount val="1"/>
                <c:pt idx="0">
                  <c:v>39.06.00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(VM!$B$1,VM!$D$1,VM!$AD$1,VM!$AS$1)</c:f>
              <c:numCache>
                <c:formatCode>d\-mmm</c:formatCode>
                <c:ptCount val="4"/>
                <c:pt idx="0">
                  <c:v>46023</c:v>
                </c:pt>
                <c:pt idx="1">
                  <c:v>46053</c:v>
                </c:pt>
                <c:pt idx="2">
                  <c:v>46142</c:v>
                </c:pt>
                <c:pt idx="3">
                  <c:v>46203</c:v>
                </c:pt>
              </c:numCache>
            </c:numRef>
          </c:cat>
          <c:val>
            <c:numRef>
              <c:f>(VM!$B$170,VM!$D$170,VM!$AD$170,VM!$AS$170)</c:f>
              <c:numCache>
                <c:formatCode>#,##0</c:formatCode>
                <c:ptCount val="4"/>
                <c:pt idx="0">
                  <c:v>5084231</c:v>
                </c:pt>
                <c:pt idx="1">
                  <c:v>5084231</c:v>
                </c:pt>
                <c:pt idx="2">
                  <c:v>5256419</c:v>
                </c:pt>
                <c:pt idx="3">
                  <c:v>5256419</c:v>
                </c:pt>
              </c:numCache>
            </c:numRef>
          </c:val>
          <c:smooth val="0"/>
          <c:extLst>
            <c:ext xmlns:c16="http://schemas.microsoft.com/office/drawing/2014/chart" uri="{C3380CC4-5D6E-409C-BE32-E72D297353CC}">
              <c16:uniqueId val="{00000000-9739-4000-BF0C-A9F6481E854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VM!$A$186</c:f>
              <c:strCache>
                <c:ptCount val="1"/>
                <c:pt idx="0">
                  <c:v>39.07.00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(VM!$B$1,VM!$D$1,VM!$U$1,VM!$AS$1)</c:f>
              <c:numCache>
                <c:formatCode>d\-mmm</c:formatCode>
                <c:ptCount val="4"/>
                <c:pt idx="0">
                  <c:v>46023</c:v>
                </c:pt>
                <c:pt idx="1">
                  <c:v>46053</c:v>
                </c:pt>
                <c:pt idx="2">
                  <c:v>46112</c:v>
                </c:pt>
                <c:pt idx="3">
                  <c:v>46203</c:v>
                </c:pt>
              </c:numCache>
            </c:numRef>
          </c:cat>
          <c:val>
            <c:numRef>
              <c:f>(VM!$B$186,VM!$D$186,VM!$U$186,VM!$AS$186)</c:f>
              <c:numCache>
                <c:formatCode>#,##0</c:formatCode>
                <c:ptCount val="4"/>
                <c:pt idx="0">
                  <c:v>638094</c:v>
                </c:pt>
                <c:pt idx="1">
                  <c:v>638094</c:v>
                </c:pt>
                <c:pt idx="2">
                  <c:v>645720</c:v>
                </c:pt>
                <c:pt idx="3">
                  <c:v>668370</c:v>
                </c:pt>
              </c:numCache>
            </c:numRef>
          </c:val>
          <c:smooth val="0"/>
          <c:extLst>
            <c:ext xmlns:c16="http://schemas.microsoft.com/office/drawing/2014/chart" uri="{C3380CC4-5D6E-409C-BE32-E72D297353CC}">
              <c16:uniqueId val="{00000000-674C-4CA3-808E-267C60DE9D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VM!$A$202</c:f>
              <c:strCache>
                <c:ptCount val="1"/>
                <c:pt idx="0">
                  <c:v>45.01.00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(VM!$B$1,VM!$D$1,VM!$AD$1,VM!$AS$1)</c:f>
              <c:numCache>
                <c:formatCode>d\-mmm</c:formatCode>
                <c:ptCount val="4"/>
                <c:pt idx="0">
                  <c:v>46023</c:v>
                </c:pt>
                <c:pt idx="1">
                  <c:v>46053</c:v>
                </c:pt>
                <c:pt idx="2">
                  <c:v>46142</c:v>
                </c:pt>
                <c:pt idx="3">
                  <c:v>46203</c:v>
                </c:pt>
              </c:numCache>
            </c:numRef>
          </c:cat>
          <c:val>
            <c:numRef>
              <c:f>(VM!$B$202,VM!$D$202,VM!$AD$202,VM!$AS$202)</c:f>
              <c:numCache>
                <c:formatCode>#,##0</c:formatCode>
                <c:ptCount val="4"/>
                <c:pt idx="0">
                  <c:v>10042023</c:v>
                </c:pt>
                <c:pt idx="1">
                  <c:v>10042023</c:v>
                </c:pt>
                <c:pt idx="2">
                  <c:v>10367110</c:v>
                </c:pt>
                <c:pt idx="3">
                  <c:v>10575027</c:v>
                </c:pt>
              </c:numCache>
            </c:numRef>
          </c:val>
          <c:smooth val="0"/>
          <c:extLst>
            <c:ext xmlns:c16="http://schemas.microsoft.com/office/drawing/2014/chart" uri="{C3380CC4-5D6E-409C-BE32-E72D297353CC}">
              <c16:uniqueId val="{00000000-9775-4CF0-A033-56303685A4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VM!$A$218</c:f>
              <c:strCache>
                <c:ptCount val="1"/>
                <c:pt idx="0">
                  <c:v>45.02.00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(VM!$B$1,VM!$D$1,VM!$AS$1)</c:f>
              <c:numCache>
                <c:formatCode>d\-mmm</c:formatCode>
                <c:ptCount val="3"/>
                <c:pt idx="0">
                  <c:v>46023</c:v>
                </c:pt>
                <c:pt idx="1">
                  <c:v>46053</c:v>
                </c:pt>
                <c:pt idx="2">
                  <c:v>46203</c:v>
                </c:pt>
              </c:numCache>
            </c:numRef>
          </c:cat>
          <c:val>
            <c:numRef>
              <c:f>(VM!$B$218,VM!$D$218,VM!$U$218)</c:f>
              <c:numCache>
                <c:formatCode>#,##0</c:formatCode>
                <c:ptCount val="3"/>
                <c:pt idx="0">
                  <c:v>1871386</c:v>
                </c:pt>
                <c:pt idx="1">
                  <c:v>1875308</c:v>
                </c:pt>
                <c:pt idx="2">
                  <c:v>1875308</c:v>
                </c:pt>
              </c:numCache>
            </c:numRef>
          </c:val>
          <c:smooth val="0"/>
          <c:extLst>
            <c:ext xmlns:c16="http://schemas.microsoft.com/office/drawing/2014/chart" uri="{C3380CC4-5D6E-409C-BE32-E72D297353CC}">
              <c16:uniqueId val="{00000000-1A42-4BAF-9D4E-002AA883BD0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VM!$A$234</c:f>
              <c:strCache>
                <c:ptCount val="1"/>
                <c:pt idx="0">
                  <c:v>46.01.00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(VM!$B$1,VM!$D$1,VM!$U$1,VM!$AJ$1,VM!$AS$1)</c:f>
              <c:numCache>
                <c:formatCode>d\-mmm</c:formatCode>
                <c:ptCount val="5"/>
                <c:pt idx="0">
                  <c:v>46023</c:v>
                </c:pt>
                <c:pt idx="1">
                  <c:v>46053</c:v>
                </c:pt>
                <c:pt idx="2">
                  <c:v>46112</c:v>
                </c:pt>
                <c:pt idx="3">
                  <c:v>46173</c:v>
                </c:pt>
                <c:pt idx="4">
                  <c:v>46203</c:v>
                </c:pt>
              </c:numCache>
            </c:numRef>
          </c:cat>
          <c:val>
            <c:numRef>
              <c:f>(VM!$B$234,VM!$D$234,VM!$U$234,VM!$AJ$234,VM!$AS$234)</c:f>
              <c:numCache>
                <c:formatCode>#,##0</c:formatCode>
                <c:ptCount val="5"/>
                <c:pt idx="0">
                  <c:v>6197565</c:v>
                </c:pt>
                <c:pt idx="1">
                  <c:v>6244886</c:v>
                </c:pt>
                <c:pt idx="2">
                  <c:v>6244886</c:v>
                </c:pt>
                <c:pt idx="3">
                  <c:v>6157322</c:v>
                </c:pt>
                <c:pt idx="4">
                  <c:v>6184963</c:v>
                </c:pt>
              </c:numCache>
            </c:numRef>
          </c:val>
          <c:smooth val="0"/>
          <c:extLst>
            <c:ext xmlns:c16="http://schemas.microsoft.com/office/drawing/2014/chart" uri="{C3380CC4-5D6E-409C-BE32-E72D297353CC}">
              <c16:uniqueId val="{00000000-F10F-400B-B800-ED63856FCE1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AiM!$A$179</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(AiM!$B$1,AiM!$D$1,AiM!$Z$1,AiM!$AH$1)</c:f>
              <c:numCache>
                <c:formatCode>d\-mmm</c:formatCode>
                <c:ptCount val="4"/>
                <c:pt idx="0">
                  <c:v>46023</c:v>
                </c:pt>
                <c:pt idx="1">
                  <c:v>46053</c:v>
                </c:pt>
                <c:pt idx="2">
                  <c:v>46142</c:v>
                </c:pt>
                <c:pt idx="3">
                  <c:v>46203</c:v>
                </c:pt>
              </c:numCache>
            </c:numRef>
          </c:cat>
          <c:val>
            <c:numRef>
              <c:f>(AiM!$B$179,AiM!$D$179,AiM!$Z$179,AiM!$AH$179)</c:f>
              <c:numCache>
                <c:formatCode>#,##0</c:formatCode>
                <c:ptCount val="4"/>
                <c:pt idx="0">
                  <c:v>0</c:v>
                </c:pt>
                <c:pt idx="1">
                  <c:v>0</c:v>
                </c:pt>
                <c:pt idx="2">
                  <c:v>184689</c:v>
                </c:pt>
                <c:pt idx="3">
                  <c:v>184689</c:v>
                </c:pt>
              </c:numCache>
            </c:numRef>
          </c:val>
          <c:smooth val="0"/>
          <c:extLst>
            <c:ext xmlns:c16="http://schemas.microsoft.com/office/drawing/2014/chart" uri="{C3380CC4-5D6E-409C-BE32-E72D297353CC}">
              <c16:uniqueId val="{00000000-5093-4EF4-8286-B035D21041A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VM!$A$250</c:f>
              <c:strCache>
                <c:ptCount val="1"/>
                <c:pt idx="0">
                  <c:v>46.03.00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(VM!$B$1,VM!$D$1,VM!$AS$1)</c:f>
              <c:numCache>
                <c:formatCode>d\-mmm</c:formatCode>
                <c:ptCount val="3"/>
                <c:pt idx="0">
                  <c:v>46023</c:v>
                </c:pt>
                <c:pt idx="1">
                  <c:v>46053</c:v>
                </c:pt>
                <c:pt idx="2">
                  <c:v>46203</c:v>
                </c:pt>
              </c:numCache>
            </c:numRef>
          </c:cat>
          <c:val>
            <c:numRef>
              <c:f>(VM!$B$250,VM!$D$250,VM!$AS$250)</c:f>
              <c:numCache>
                <c:formatCode>#,##0</c:formatCode>
                <c:ptCount val="3"/>
                <c:pt idx="0">
                  <c:v>4574741</c:v>
                </c:pt>
                <c:pt idx="1">
                  <c:v>4574741</c:v>
                </c:pt>
                <c:pt idx="2">
                  <c:v>4832205</c:v>
                </c:pt>
              </c:numCache>
            </c:numRef>
          </c:val>
          <c:smooth val="0"/>
          <c:extLst>
            <c:ext xmlns:c16="http://schemas.microsoft.com/office/drawing/2014/chart" uri="{C3380CC4-5D6E-409C-BE32-E72D297353CC}">
              <c16:uniqueId val="{00000000-22F2-406D-A07F-82F7E96C5F7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VM!$A$267</c:f>
              <c:strCache>
                <c:ptCount val="1"/>
                <c:pt idx="0">
                  <c:v>62.09.00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(VM!$B$1,VM!$D$1,VM!$O$1,VM!$AS$1)</c:f>
              <c:numCache>
                <c:formatCode>d\-mmm</c:formatCode>
                <c:ptCount val="4"/>
                <c:pt idx="0">
                  <c:v>46023</c:v>
                </c:pt>
                <c:pt idx="1">
                  <c:v>46053</c:v>
                </c:pt>
                <c:pt idx="2">
                  <c:v>38776</c:v>
                </c:pt>
                <c:pt idx="3">
                  <c:v>46203</c:v>
                </c:pt>
              </c:numCache>
            </c:numRef>
          </c:cat>
          <c:val>
            <c:numRef>
              <c:f>(VM!$B$267,VM!$D$267,VM!$O$267,VM!$AS$267)</c:f>
              <c:numCache>
                <c:formatCode>#,##0</c:formatCode>
                <c:ptCount val="4"/>
                <c:pt idx="0">
                  <c:v>2257674</c:v>
                </c:pt>
                <c:pt idx="1">
                  <c:v>2257674</c:v>
                </c:pt>
                <c:pt idx="2">
                  <c:v>3161865</c:v>
                </c:pt>
                <c:pt idx="3">
                  <c:v>3511865</c:v>
                </c:pt>
              </c:numCache>
            </c:numRef>
          </c:val>
          <c:smooth val="0"/>
          <c:extLst>
            <c:ext xmlns:c16="http://schemas.microsoft.com/office/drawing/2014/chart" uri="{C3380CC4-5D6E-409C-BE32-E72D297353CC}">
              <c16:uniqueId val="{00000000-4A8E-441E-AE72-8D00B7C5FD8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VM!$A$283</c:f>
              <c:strCache>
                <c:ptCount val="1"/>
                <c:pt idx="0">
                  <c:v>63.08.00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(VM!$B$1,VM!$D$1,VM!$O$1,VM!$AJ$1,VM!$AS$1)</c:f>
              <c:numCache>
                <c:formatCode>d\-mmm</c:formatCode>
                <c:ptCount val="5"/>
                <c:pt idx="0">
                  <c:v>46023</c:v>
                </c:pt>
                <c:pt idx="1">
                  <c:v>46053</c:v>
                </c:pt>
                <c:pt idx="2">
                  <c:v>38776</c:v>
                </c:pt>
                <c:pt idx="3">
                  <c:v>46173</c:v>
                </c:pt>
                <c:pt idx="4">
                  <c:v>46203</c:v>
                </c:pt>
              </c:numCache>
            </c:numRef>
          </c:cat>
          <c:val>
            <c:numRef>
              <c:f>(VM!$B$283,VM!$D$283,VM!$O$283,VM!$AJ$283,VM!$AS$283)</c:f>
              <c:numCache>
                <c:formatCode>#,##0</c:formatCode>
                <c:ptCount val="5"/>
                <c:pt idx="0">
                  <c:v>5760024</c:v>
                </c:pt>
                <c:pt idx="1">
                  <c:v>5760024</c:v>
                </c:pt>
                <c:pt idx="2">
                  <c:v>6347296</c:v>
                </c:pt>
                <c:pt idx="3">
                  <c:v>8506296</c:v>
                </c:pt>
                <c:pt idx="4">
                  <c:v>8506296</c:v>
                </c:pt>
              </c:numCache>
            </c:numRef>
          </c:val>
          <c:smooth val="0"/>
          <c:extLst>
            <c:ext xmlns:c16="http://schemas.microsoft.com/office/drawing/2014/chart" uri="{C3380CC4-5D6E-409C-BE32-E72D297353CC}">
              <c16:uniqueId val="{00000000-C5FF-4A63-9B4F-013AAE5BC7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VM!$A$299</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(VM!$B$1,VM!$D$1,VM!$AS$1)</c:f>
              <c:numCache>
                <c:formatCode>d\-mmm</c:formatCode>
                <c:ptCount val="3"/>
                <c:pt idx="0">
                  <c:v>46023</c:v>
                </c:pt>
                <c:pt idx="1">
                  <c:v>46053</c:v>
                </c:pt>
                <c:pt idx="2">
                  <c:v>46203</c:v>
                </c:pt>
              </c:numCache>
            </c:numRef>
          </c:cat>
          <c:val>
            <c:numRef>
              <c:f>(VM!$B$299,VM!$D$299,VM!$AS$299)</c:f>
              <c:numCache>
                <c:formatCode>#,##0</c:formatCode>
                <c:ptCount val="3"/>
                <c:pt idx="0">
                  <c:v>0</c:v>
                </c:pt>
                <c:pt idx="1">
                  <c:v>0</c:v>
                </c:pt>
                <c:pt idx="2">
                  <c:v>5224</c:v>
                </c:pt>
              </c:numCache>
            </c:numRef>
          </c:val>
          <c:smooth val="0"/>
          <c:extLst>
            <c:ext xmlns:c16="http://schemas.microsoft.com/office/drawing/2014/chart" uri="{C3380CC4-5D6E-409C-BE32-E72D297353CC}">
              <c16:uniqueId val="{00000000-46B9-419F-9CF4-3233243DD55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VM!$A$315</c:f>
              <c:strCache>
                <c:ptCount val="1"/>
                <c:pt idx="0">
                  <c:v>69.08.00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(VM!$B$1,VM!$D$1,VM!$AJ$1,VM!$AS$1)</c:f>
              <c:numCache>
                <c:formatCode>d\-mmm</c:formatCode>
                <c:ptCount val="4"/>
                <c:pt idx="0">
                  <c:v>46023</c:v>
                </c:pt>
                <c:pt idx="1">
                  <c:v>46053</c:v>
                </c:pt>
                <c:pt idx="2">
                  <c:v>46173</c:v>
                </c:pt>
                <c:pt idx="3">
                  <c:v>46203</c:v>
                </c:pt>
              </c:numCache>
            </c:numRef>
          </c:cat>
          <c:val>
            <c:numRef>
              <c:f>(VM!$B$315,VM!$D$315,VM!$AJ$315,VM!$AS$315)</c:f>
              <c:numCache>
                <c:formatCode>#,##0</c:formatCode>
                <c:ptCount val="4"/>
                <c:pt idx="0">
                  <c:v>0</c:v>
                </c:pt>
                <c:pt idx="1">
                  <c:v>0</c:v>
                </c:pt>
                <c:pt idx="2">
                  <c:v>193920</c:v>
                </c:pt>
                <c:pt idx="3">
                  <c:v>193920</c:v>
                </c:pt>
              </c:numCache>
            </c:numRef>
          </c:val>
          <c:smooth val="0"/>
          <c:extLst>
            <c:ext xmlns:c16="http://schemas.microsoft.com/office/drawing/2014/chart" uri="{C3380CC4-5D6E-409C-BE32-E72D297353CC}">
              <c16:uniqueId val="{00000000-00F3-493A-AED8-9DE47FB56E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VM!$A$332</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(VM!$B$1,VM!$D$1,VM!$O$1,VM!$U$1,VM!$AD$1,VM!$AJ$1,VM!$AS$1)</c:f>
              <c:numCache>
                <c:formatCode>d\-mmm</c:formatCode>
                <c:ptCount val="7"/>
                <c:pt idx="0">
                  <c:v>46023</c:v>
                </c:pt>
                <c:pt idx="1">
                  <c:v>46053</c:v>
                </c:pt>
                <c:pt idx="2">
                  <c:v>38776</c:v>
                </c:pt>
                <c:pt idx="3">
                  <c:v>46112</c:v>
                </c:pt>
                <c:pt idx="4">
                  <c:v>46142</c:v>
                </c:pt>
                <c:pt idx="5">
                  <c:v>46173</c:v>
                </c:pt>
                <c:pt idx="6">
                  <c:v>46203</c:v>
                </c:pt>
              </c:numCache>
            </c:numRef>
          </c:cat>
          <c:val>
            <c:numRef>
              <c:f>(VM!$B$332,VM!$D$332,VM!$O$332,VM!$U$332,VM!$AD$332,VM!$AJ$332,VM!$AS$332)</c:f>
              <c:numCache>
                <c:formatCode>#,##0</c:formatCode>
                <c:ptCount val="7"/>
                <c:pt idx="0">
                  <c:v>122907</c:v>
                </c:pt>
                <c:pt idx="1">
                  <c:v>122907</c:v>
                </c:pt>
                <c:pt idx="2">
                  <c:v>1078069</c:v>
                </c:pt>
                <c:pt idx="3">
                  <c:v>1145488</c:v>
                </c:pt>
                <c:pt idx="4">
                  <c:v>2224767</c:v>
                </c:pt>
                <c:pt idx="5">
                  <c:v>2306808</c:v>
                </c:pt>
                <c:pt idx="6">
                  <c:v>2306809</c:v>
                </c:pt>
              </c:numCache>
            </c:numRef>
          </c:val>
          <c:smooth val="0"/>
          <c:extLst>
            <c:ext xmlns:c16="http://schemas.microsoft.com/office/drawing/2014/chart" uri="{C3380CC4-5D6E-409C-BE32-E72D297353CC}">
              <c16:uniqueId val="{00000000-2075-4C03-87D6-E4FA28B31F4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VM!$A$348</c:f>
              <c:strCache>
                <c:ptCount val="1"/>
                <c:pt idx="0">
                  <c:v>70.08.00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(VM!$B$1,VM!$D$1,VM!$O$1,VM!$AS$1)</c:f>
              <c:numCache>
                <c:formatCode>d\-mmm</c:formatCode>
                <c:ptCount val="4"/>
                <c:pt idx="0">
                  <c:v>46023</c:v>
                </c:pt>
                <c:pt idx="1">
                  <c:v>46053</c:v>
                </c:pt>
                <c:pt idx="2">
                  <c:v>38776</c:v>
                </c:pt>
                <c:pt idx="3">
                  <c:v>46203</c:v>
                </c:pt>
              </c:numCache>
            </c:numRef>
          </c:cat>
          <c:val>
            <c:numRef>
              <c:f>(VM!$B$348,VM!$D$348,VM!$O$348,VM!$U$348)</c:f>
              <c:numCache>
                <c:formatCode>#,##0</c:formatCode>
                <c:ptCount val="4"/>
                <c:pt idx="0">
                  <c:v>32828</c:v>
                </c:pt>
                <c:pt idx="1">
                  <c:v>32828</c:v>
                </c:pt>
                <c:pt idx="2">
                  <c:v>32000</c:v>
                </c:pt>
                <c:pt idx="3">
                  <c:v>32000</c:v>
                </c:pt>
              </c:numCache>
            </c:numRef>
          </c:val>
          <c:smooth val="0"/>
          <c:extLst>
            <c:ext xmlns:c16="http://schemas.microsoft.com/office/drawing/2014/chart" uri="{C3380CC4-5D6E-409C-BE32-E72D297353CC}">
              <c16:uniqueId val="{00000000-2F24-4BF5-A4CA-82D9B42EDF2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VM!$A$364</c:f>
              <c:strCache>
                <c:ptCount val="1"/>
                <c:pt idx="0">
                  <c:v>70.10.00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(VM!$B$1,VM!$D$1,VM!$AD$1,VM!$AS$1)</c:f>
              <c:numCache>
                <c:formatCode>d\-mmm</c:formatCode>
                <c:ptCount val="4"/>
                <c:pt idx="0">
                  <c:v>46023</c:v>
                </c:pt>
                <c:pt idx="1">
                  <c:v>46053</c:v>
                </c:pt>
                <c:pt idx="2">
                  <c:v>46142</c:v>
                </c:pt>
                <c:pt idx="3">
                  <c:v>46203</c:v>
                </c:pt>
              </c:numCache>
            </c:numRef>
          </c:cat>
          <c:val>
            <c:numRef>
              <c:f>(VM!$B$364,VM!$D$364,VM!$AD$364,VM!$AS$364)</c:f>
              <c:numCache>
                <c:formatCode>#,##0</c:formatCode>
                <c:ptCount val="4"/>
                <c:pt idx="0">
                  <c:v>0</c:v>
                </c:pt>
                <c:pt idx="1">
                  <c:v>0</c:v>
                </c:pt>
                <c:pt idx="2">
                  <c:v>23180</c:v>
                </c:pt>
                <c:pt idx="3">
                  <c:v>23180</c:v>
                </c:pt>
              </c:numCache>
            </c:numRef>
          </c:val>
          <c:smooth val="0"/>
          <c:extLst>
            <c:ext xmlns:c16="http://schemas.microsoft.com/office/drawing/2014/chart" uri="{C3380CC4-5D6E-409C-BE32-E72D297353CC}">
              <c16:uniqueId val="{00000000-5FA6-4222-8F9E-0F60BC4D12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VM!$A$380</c:f>
              <c:strCache>
                <c:ptCount val="1"/>
                <c:pt idx="0">
                  <c:v>70.14.00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(VM!$B$1,VM!$D$1,VM!$U$1,VM!$AD$1,VM!$AJ$1,VM!$AS$1)</c:f>
              <c:numCache>
                <c:formatCode>d\-mmm</c:formatCode>
                <c:ptCount val="6"/>
                <c:pt idx="0">
                  <c:v>46023</c:v>
                </c:pt>
                <c:pt idx="1">
                  <c:v>46053</c:v>
                </c:pt>
                <c:pt idx="2">
                  <c:v>46112</c:v>
                </c:pt>
                <c:pt idx="3">
                  <c:v>46142</c:v>
                </c:pt>
                <c:pt idx="4">
                  <c:v>46173</c:v>
                </c:pt>
                <c:pt idx="5">
                  <c:v>46203</c:v>
                </c:pt>
              </c:numCache>
            </c:numRef>
          </c:cat>
          <c:val>
            <c:numRef>
              <c:f>(VM!$B$380,VM!$D$380,VM!$U$380,VM!$AD$380,VM!$AJ$380,VM!$AS$380)</c:f>
              <c:numCache>
                <c:formatCode>#,##0</c:formatCode>
                <c:ptCount val="6"/>
                <c:pt idx="0">
                  <c:v>0</c:v>
                </c:pt>
                <c:pt idx="1">
                  <c:v>0</c:v>
                </c:pt>
                <c:pt idx="2">
                  <c:v>60000</c:v>
                </c:pt>
                <c:pt idx="3">
                  <c:v>136076</c:v>
                </c:pt>
                <c:pt idx="4">
                  <c:v>146844</c:v>
                </c:pt>
                <c:pt idx="5">
                  <c:v>146844</c:v>
                </c:pt>
              </c:numCache>
            </c:numRef>
          </c:val>
          <c:smooth val="0"/>
          <c:extLst>
            <c:ext xmlns:c16="http://schemas.microsoft.com/office/drawing/2014/chart" uri="{C3380CC4-5D6E-409C-BE32-E72D297353CC}">
              <c16:uniqueId val="{00000000-8742-4431-8F53-78C554879C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VM!$A$397</c:f>
              <c:strCache>
                <c:ptCount val="1"/>
                <c:pt idx="0">
                  <c:v>72.01.00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(VM!$B$1,VM!$D$1,VM!$AJ$1,VM!$AS$1)</c:f>
              <c:numCache>
                <c:formatCode>d\-mmm</c:formatCode>
                <c:ptCount val="4"/>
                <c:pt idx="0">
                  <c:v>46023</c:v>
                </c:pt>
                <c:pt idx="1">
                  <c:v>46053</c:v>
                </c:pt>
                <c:pt idx="2">
                  <c:v>46173</c:v>
                </c:pt>
                <c:pt idx="3">
                  <c:v>46203</c:v>
                </c:pt>
              </c:numCache>
            </c:numRef>
          </c:cat>
          <c:val>
            <c:numRef>
              <c:f>(VM!$B$397,VM!$D$397,VM!$AJ$397,VM!$AS$397)</c:f>
              <c:numCache>
                <c:formatCode>#,##0</c:formatCode>
                <c:ptCount val="4"/>
                <c:pt idx="0">
                  <c:v>0</c:v>
                </c:pt>
                <c:pt idx="1">
                  <c:v>0</c:v>
                </c:pt>
                <c:pt idx="2">
                  <c:v>122873</c:v>
                </c:pt>
                <c:pt idx="3">
                  <c:v>122873</c:v>
                </c:pt>
              </c:numCache>
            </c:numRef>
          </c:val>
          <c:smooth val="0"/>
          <c:extLst>
            <c:ext xmlns:c16="http://schemas.microsoft.com/office/drawing/2014/chart" uri="{C3380CC4-5D6E-409C-BE32-E72D297353CC}">
              <c16:uniqueId val="{00000000-0604-4F47-BB69-1895EA2AAF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MinistruKab!$A$3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(MinistruKab!$B$1,MinistruKab!$C$1,MinistruKab!$F$1,MinistruKab!$O$1)</c:f>
              <c:numCache>
                <c:formatCode>d\-mmm</c:formatCode>
                <c:ptCount val="4"/>
                <c:pt idx="0">
                  <c:v>46023</c:v>
                </c:pt>
                <c:pt idx="1">
                  <c:v>46053</c:v>
                </c:pt>
                <c:pt idx="2">
                  <c:v>46112</c:v>
                </c:pt>
                <c:pt idx="3">
                  <c:v>46203</c:v>
                </c:pt>
              </c:numCache>
            </c:numRef>
          </c:cat>
          <c:val>
            <c:numRef>
              <c:f>(MinistruKab!$B$3,MinistruKab!$C$3,MinistruKab!$F$3,MinistruKab!$O$3)</c:f>
              <c:numCache>
                <c:formatCode>#,##0</c:formatCode>
                <c:ptCount val="4"/>
                <c:pt idx="0">
                  <c:v>12734029</c:v>
                </c:pt>
                <c:pt idx="1">
                  <c:v>12734029</c:v>
                </c:pt>
                <c:pt idx="2">
                  <c:v>12778029</c:v>
                </c:pt>
                <c:pt idx="3">
                  <c:v>13689186</c:v>
                </c:pt>
              </c:numCache>
            </c:numRef>
          </c:val>
          <c:smooth val="0"/>
          <c:extLst>
            <c:ext xmlns:c16="http://schemas.microsoft.com/office/drawing/2014/chart" uri="{C3380CC4-5D6E-409C-BE32-E72D297353CC}">
              <c16:uniqueId val="{00000000-AFED-4564-BCAA-6AF6CD457A0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ĀM!$A$5</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(ĀM!$B$1,ĀM!$D$1,ĀM!$H$1,ĀM!$R$1)</c:f>
              <c:numCache>
                <c:formatCode>d\-mmm</c:formatCode>
                <c:ptCount val="4"/>
                <c:pt idx="0">
                  <c:v>46023</c:v>
                </c:pt>
                <c:pt idx="1">
                  <c:v>46053</c:v>
                </c:pt>
                <c:pt idx="2">
                  <c:v>46081</c:v>
                </c:pt>
                <c:pt idx="3">
                  <c:v>46203</c:v>
                </c:pt>
              </c:numCache>
            </c:numRef>
          </c:cat>
          <c:val>
            <c:numRef>
              <c:f>(ĀM!$B$5,ĀM!$D$5,ĀM!$H$5,ĀM!$K$5)</c:f>
              <c:numCache>
                <c:formatCode>#,##0</c:formatCode>
                <c:ptCount val="4"/>
                <c:pt idx="0">
                  <c:v>959527</c:v>
                </c:pt>
                <c:pt idx="1">
                  <c:v>959527</c:v>
                </c:pt>
                <c:pt idx="2">
                  <c:v>1369529</c:v>
                </c:pt>
                <c:pt idx="3">
                  <c:v>1369529</c:v>
                </c:pt>
              </c:numCache>
            </c:numRef>
          </c:val>
          <c:smooth val="0"/>
          <c:extLst>
            <c:ext xmlns:c16="http://schemas.microsoft.com/office/drawing/2014/chart" uri="{C3380CC4-5D6E-409C-BE32-E72D297353CC}">
              <c16:uniqueId val="{00000000-041D-40ED-9284-2BDE7AA646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VM!$A$413</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(VM!$B$1,VM!$D$1,VM!$U$1,VM!$AS$1)</c:f>
              <c:numCache>
                <c:formatCode>d\-mmm</c:formatCode>
                <c:ptCount val="4"/>
                <c:pt idx="0">
                  <c:v>46023</c:v>
                </c:pt>
                <c:pt idx="1">
                  <c:v>46053</c:v>
                </c:pt>
                <c:pt idx="2">
                  <c:v>46112</c:v>
                </c:pt>
                <c:pt idx="3">
                  <c:v>46203</c:v>
                </c:pt>
              </c:numCache>
            </c:numRef>
          </c:cat>
          <c:val>
            <c:numRef>
              <c:f>(VM!$B$413,VM!$D$413,VM!$U$413,VM!$AS$413)</c:f>
              <c:numCache>
                <c:formatCode>#,##0</c:formatCode>
                <c:ptCount val="4"/>
                <c:pt idx="0">
                  <c:v>3155390</c:v>
                </c:pt>
                <c:pt idx="1">
                  <c:v>3155390</c:v>
                </c:pt>
                <c:pt idx="2">
                  <c:v>10138902</c:v>
                </c:pt>
                <c:pt idx="3">
                  <c:v>10138902</c:v>
                </c:pt>
              </c:numCache>
            </c:numRef>
          </c:val>
          <c:smooth val="0"/>
          <c:extLst>
            <c:ext xmlns:c16="http://schemas.microsoft.com/office/drawing/2014/chart" uri="{C3380CC4-5D6E-409C-BE32-E72D297353CC}">
              <c16:uniqueId val="{00000000-49CE-46B5-8810-2CC82969E7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VM!$A$430</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(VM!$B$1,VM!$D$1,VM!$AS$1)</c:f>
              <c:numCache>
                <c:formatCode>d\-mmm</c:formatCode>
                <c:ptCount val="3"/>
                <c:pt idx="0">
                  <c:v>46023</c:v>
                </c:pt>
                <c:pt idx="1">
                  <c:v>46053</c:v>
                </c:pt>
                <c:pt idx="2">
                  <c:v>46203</c:v>
                </c:pt>
              </c:numCache>
            </c:numRef>
          </c:cat>
          <c:val>
            <c:numRef>
              <c:f>(VM!$B$430,VM!$D$430,VM!$AS$430)</c:f>
              <c:numCache>
                <c:formatCode>#,##0</c:formatCode>
                <c:ptCount val="3"/>
                <c:pt idx="0">
                  <c:v>6260413</c:v>
                </c:pt>
                <c:pt idx="1">
                  <c:v>6260413</c:v>
                </c:pt>
                <c:pt idx="2">
                  <c:v>6284629</c:v>
                </c:pt>
              </c:numCache>
            </c:numRef>
          </c:val>
          <c:smooth val="0"/>
          <c:extLst>
            <c:ext xmlns:c16="http://schemas.microsoft.com/office/drawing/2014/chart" uri="{C3380CC4-5D6E-409C-BE32-E72D297353CC}">
              <c16:uniqueId val="{00000000-F0EA-40D5-BDBC-6987F8A4AA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VM!$A$446</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(VM!$B$1,VM!$D$1,VM!$AD$1,VM!$AS$1)</c:f>
              <c:numCache>
                <c:formatCode>d\-mmm</c:formatCode>
                <c:ptCount val="4"/>
                <c:pt idx="0">
                  <c:v>46023</c:v>
                </c:pt>
                <c:pt idx="1">
                  <c:v>46053</c:v>
                </c:pt>
                <c:pt idx="2">
                  <c:v>46142</c:v>
                </c:pt>
                <c:pt idx="3">
                  <c:v>46203</c:v>
                </c:pt>
              </c:numCache>
            </c:numRef>
          </c:cat>
          <c:val>
            <c:numRef>
              <c:f>(VM!$B$446,VM!$D$446,VM!$AD$446,VM!$AS$446)</c:f>
              <c:numCache>
                <c:formatCode>General</c:formatCode>
                <c:ptCount val="4"/>
                <c:pt idx="0" formatCode="@">
                  <c:v>0</c:v>
                </c:pt>
                <c:pt idx="1">
                  <c:v>0</c:v>
                </c:pt>
                <c:pt idx="2" formatCode="#,##0">
                  <c:v>39355</c:v>
                </c:pt>
                <c:pt idx="3" formatCode="#,##0">
                  <c:v>39355</c:v>
                </c:pt>
              </c:numCache>
            </c:numRef>
          </c:val>
          <c:smooth val="0"/>
          <c:extLst>
            <c:ext xmlns:c16="http://schemas.microsoft.com/office/drawing/2014/chart" uri="{C3380CC4-5D6E-409C-BE32-E72D297353CC}">
              <c16:uniqueId val="{00000000-9B42-4E8F-B669-1B0A50B52DA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Prokuratūra!$A$3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(Prokuratūra!$B$1,Prokuratūra!$C$1,Prokuratūra!$F$1,Prokuratūra!$I$1,Prokuratūra!$K$1)</c:f>
              <c:numCache>
                <c:formatCode>d\-mmm</c:formatCode>
                <c:ptCount val="5"/>
                <c:pt idx="0">
                  <c:v>46023</c:v>
                </c:pt>
                <c:pt idx="1">
                  <c:v>46053</c:v>
                </c:pt>
                <c:pt idx="2">
                  <c:v>46081</c:v>
                </c:pt>
                <c:pt idx="3">
                  <c:v>46173</c:v>
                </c:pt>
                <c:pt idx="4">
                  <c:v>46203</c:v>
                </c:pt>
              </c:numCache>
            </c:numRef>
          </c:cat>
          <c:val>
            <c:numRef>
              <c:f>(Prokuratūra!$B$3,Prokuratūra!$C$3,Prokuratūra!$F$3,Prokuratūra!$I$3,Prokuratūra!$K$3)</c:f>
              <c:numCache>
                <c:formatCode>#,##0</c:formatCode>
                <c:ptCount val="5"/>
                <c:pt idx="0">
                  <c:v>57563086</c:v>
                </c:pt>
                <c:pt idx="1">
                  <c:v>57563086</c:v>
                </c:pt>
                <c:pt idx="2">
                  <c:v>57603837</c:v>
                </c:pt>
                <c:pt idx="3">
                  <c:v>57605373</c:v>
                </c:pt>
                <c:pt idx="4">
                  <c:v>59261116</c:v>
                </c:pt>
              </c:numCache>
            </c:numRef>
          </c:val>
          <c:smooth val="0"/>
          <c:extLst>
            <c:ext xmlns:c16="http://schemas.microsoft.com/office/drawing/2014/chart" uri="{C3380CC4-5D6E-409C-BE32-E72D297353CC}">
              <c16:uniqueId val="{00000000-2417-4E25-85CD-69C6C8B8D97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Prokuratūra!$A$19</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(Prokuratūra!$B$1,Prokuratūra!$C$1,Prokuratūra!$F$1,Prokuratūra!$K$1)</c:f>
              <c:numCache>
                <c:formatCode>d\-mmm</c:formatCode>
                <c:ptCount val="4"/>
                <c:pt idx="0">
                  <c:v>46023</c:v>
                </c:pt>
                <c:pt idx="1">
                  <c:v>46053</c:v>
                </c:pt>
                <c:pt idx="2">
                  <c:v>46081</c:v>
                </c:pt>
                <c:pt idx="3">
                  <c:v>46203</c:v>
                </c:pt>
              </c:numCache>
            </c:numRef>
          </c:cat>
          <c:val>
            <c:numRef>
              <c:f>(Prokuratūra!$B$19,Prokuratūra!$C$19,Prokuratūra!$F$19,Prokuratūra!$G$19)</c:f>
              <c:numCache>
                <c:formatCode>#,##0</c:formatCode>
                <c:ptCount val="4"/>
                <c:pt idx="0">
                  <c:v>141255</c:v>
                </c:pt>
                <c:pt idx="1">
                  <c:v>141255</c:v>
                </c:pt>
                <c:pt idx="2">
                  <c:v>319113</c:v>
                </c:pt>
                <c:pt idx="3">
                  <c:v>319113</c:v>
                </c:pt>
              </c:numCache>
            </c:numRef>
          </c:val>
          <c:smooth val="0"/>
          <c:extLst>
            <c:ext xmlns:c16="http://schemas.microsoft.com/office/drawing/2014/chart" uri="{C3380CC4-5D6E-409C-BE32-E72D297353CC}">
              <c16:uniqueId val="{00000000-C23D-4504-910F-64B490BD1E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CVK!$A$5</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(CVK!$B$1,CVK!$C$1,CVK!$F$1,CVK!$G$1)</c:f>
              <c:numCache>
                <c:formatCode>d\-mmm</c:formatCode>
                <c:ptCount val="4"/>
                <c:pt idx="0">
                  <c:v>46023</c:v>
                </c:pt>
                <c:pt idx="1">
                  <c:v>46053</c:v>
                </c:pt>
                <c:pt idx="2">
                  <c:v>46173</c:v>
                </c:pt>
                <c:pt idx="3">
                  <c:v>46203</c:v>
                </c:pt>
              </c:numCache>
            </c:numRef>
          </c:cat>
          <c:val>
            <c:numRef>
              <c:f>(CVK!$B$5,CVK!$C$5,CVK!$F$5,CVK!$G$5)</c:f>
              <c:numCache>
                <c:formatCode>#,##0</c:formatCode>
                <c:ptCount val="4"/>
                <c:pt idx="0">
                  <c:v>0</c:v>
                </c:pt>
                <c:pt idx="1">
                  <c:v>0</c:v>
                </c:pt>
                <c:pt idx="2">
                  <c:v>258636</c:v>
                </c:pt>
                <c:pt idx="3">
                  <c:v>258636</c:v>
                </c:pt>
              </c:numCache>
            </c:numRef>
          </c:val>
          <c:smooth val="0"/>
          <c:extLst>
            <c:ext xmlns:c16="http://schemas.microsoft.com/office/drawing/2014/chart" uri="{C3380CC4-5D6E-409C-BE32-E72D297353CC}">
              <c16:uniqueId val="{00000000-43C7-4BFE-B709-C7AC693CC56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'62.MērķdotācijasPašv.'!$A$3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('62.MērķdotācijasPašv.'!$B$1,'62.MērķdotācijasPašv.'!$C$1,'62.MērķdotācijasPašv.'!$E$1,'62.MērķdotācijasPašv.'!$G$1)</c:f>
              <c:numCache>
                <c:formatCode>d\-mmm</c:formatCode>
                <c:ptCount val="4"/>
                <c:pt idx="0">
                  <c:v>46023</c:v>
                </c:pt>
                <c:pt idx="1">
                  <c:v>46053</c:v>
                </c:pt>
                <c:pt idx="2">
                  <c:v>46081</c:v>
                </c:pt>
                <c:pt idx="3">
                  <c:v>46203</c:v>
                </c:pt>
              </c:numCache>
            </c:numRef>
          </c:cat>
          <c:val>
            <c:numRef>
              <c:f>('62.MērķdotācijasPašv.'!$B$3,'62.MērķdotācijasPašv.'!$C$3,'62.MērķdotācijasPašv.'!$E$3,'62.MērķdotācijasPašv.'!$F$3)</c:f>
              <c:numCache>
                <c:formatCode>#,##0</c:formatCode>
                <c:ptCount val="4"/>
                <c:pt idx="0">
                  <c:v>73627777</c:v>
                </c:pt>
                <c:pt idx="1">
                  <c:v>73627777</c:v>
                </c:pt>
                <c:pt idx="2">
                  <c:v>74126109</c:v>
                </c:pt>
                <c:pt idx="3">
                  <c:v>74126109</c:v>
                </c:pt>
              </c:numCache>
            </c:numRef>
          </c:val>
          <c:smooth val="0"/>
          <c:extLst>
            <c:ext xmlns:c16="http://schemas.microsoft.com/office/drawing/2014/chart" uri="{C3380CC4-5D6E-409C-BE32-E72D297353CC}">
              <c16:uniqueId val="{00000000-A73F-4F43-BA6F-4F139A6B35C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'62.MērķdotācijasPašv.'!$A$20</c:f>
              <c:strCache>
                <c:ptCount val="1"/>
                <c:pt idx="0">
                  <c:v>05.00.00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('62.MērķdotācijasPašv.'!$B$1,'62.MērķdotācijasPašv.'!$C$1,'62.MērķdotācijasPašv.'!$E$1,'62.MērķdotācijasPašv.'!$G$1)</c:f>
              <c:numCache>
                <c:formatCode>d\-mmm</c:formatCode>
                <c:ptCount val="4"/>
                <c:pt idx="0">
                  <c:v>46023</c:v>
                </c:pt>
                <c:pt idx="1">
                  <c:v>46053</c:v>
                </c:pt>
                <c:pt idx="2">
                  <c:v>46081</c:v>
                </c:pt>
                <c:pt idx="3">
                  <c:v>46203</c:v>
                </c:pt>
              </c:numCache>
            </c:numRef>
          </c:cat>
          <c:val>
            <c:numRef>
              <c:f>('62.MērķdotācijasPašv.'!$B$20,'62.MērķdotācijasPašv.'!$C$20,'62.MērķdotācijasPašv.'!$E$20,'62.MērķdotācijasPašv.'!$F$20)</c:f>
              <c:numCache>
                <c:formatCode>#,##0</c:formatCode>
                <c:ptCount val="4"/>
                <c:pt idx="0">
                  <c:v>528475275</c:v>
                </c:pt>
                <c:pt idx="1">
                  <c:v>528475275</c:v>
                </c:pt>
                <c:pt idx="2">
                  <c:v>532478609</c:v>
                </c:pt>
                <c:pt idx="3">
                  <c:v>532478609</c:v>
                </c:pt>
              </c:numCache>
            </c:numRef>
          </c:val>
          <c:smooth val="0"/>
          <c:extLst>
            <c:ext xmlns:c16="http://schemas.microsoft.com/office/drawing/2014/chart" uri="{C3380CC4-5D6E-409C-BE32-E72D297353CC}">
              <c16:uniqueId val="{00000000-1229-44A0-9F52-7ABE08A0A6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'62.MērķdotācijasPašv.'!$A$36</c:f>
              <c:strCache>
                <c:ptCount val="1"/>
                <c:pt idx="0">
                  <c:v>10.00.00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('62.MērķdotācijasPašv.'!$B$1,'62.MērķdotācijasPašv.'!$C$1,'62.MērķdotācijasPašv.'!$E$1,'62.MērķdotācijasPašv.'!$G$1)</c:f>
              <c:numCache>
                <c:formatCode>d\-mmm</c:formatCode>
                <c:ptCount val="4"/>
                <c:pt idx="0">
                  <c:v>46023</c:v>
                </c:pt>
                <c:pt idx="1">
                  <c:v>46053</c:v>
                </c:pt>
                <c:pt idx="2">
                  <c:v>46081</c:v>
                </c:pt>
                <c:pt idx="3">
                  <c:v>46203</c:v>
                </c:pt>
              </c:numCache>
            </c:numRef>
          </c:cat>
          <c:val>
            <c:numRef>
              <c:f>('62.MērķdotācijasPašv.'!$B$36,'62.MērķdotācijasPašv.'!$C$36,'62.MērķdotācijasPašv.'!$E$36,'62.MērķdotācijasPašv.'!$F$36)</c:f>
              <c:numCache>
                <c:formatCode>#,##0</c:formatCode>
                <c:ptCount val="4"/>
                <c:pt idx="0">
                  <c:v>70378116</c:v>
                </c:pt>
                <c:pt idx="1">
                  <c:v>70378116</c:v>
                </c:pt>
                <c:pt idx="2">
                  <c:v>70828502</c:v>
                </c:pt>
                <c:pt idx="3">
                  <c:v>70828502</c:v>
                </c:pt>
              </c:numCache>
            </c:numRef>
          </c:val>
          <c:smooth val="0"/>
          <c:extLst>
            <c:ext xmlns:c16="http://schemas.microsoft.com/office/drawing/2014/chart" uri="{C3380CC4-5D6E-409C-BE32-E72D297353CC}">
              <c16:uniqueId val="{00000000-EEC3-4295-B5E9-EA43DE49E06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('74.progr.'!$B$1,'74.progr.'!$D$1,'74.progr.'!$AQ$1,'74.progr.'!$BJ$1,'74.progr.'!$BT$1,'74.progr.'!$CO$1)</c:f>
              <c:numCache>
                <c:formatCode>d\-mmm</c:formatCode>
                <c:ptCount val="6"/>
                <c:pt idx="0">
                  <c:v>46023</c:v>
                </c:pt>
                <c:pt idx="1">
                  <c:v>46053</c:v>
                </c:pt>
                <c:pt idx="2">
                  <c:v>46112</c:v>
                </c:pt>
                <c:pt idx="3">
                  <c:v>46142</c:v>
                </c:pt>
                <c:pt idx="4">
                  <c:v>46173</c:v>
                </c:pt>
                <c:pt idx="5">
                  <c:v>46203</c:v>
                </c:pt>
              </c:numCache>
            </c:numRef>
          </c:cat>
          <c:val>
            <c:numRef>
              <c:f>('74.progr.'!$B$3,'74.progr.'!$D$3,'74.progr.'!$AQ$3,'74.progr.'!$BJ$3,'74.progr.'!$BT$3,'74.progr.'!$CO$3)</c:f>
              <c:numCache>
                <c:formatCode>#,##0</c:formatCode>
                <c:ptCount val="6"/>
                <c:pt idx="0">
                  <c:v>4890199</c:v>
                </c:pt>
                <c:pt idx="1">
                  <c:v>4890199</c:v>
                </c:pt>
                <c:pt idx="2">
                  <c:v>4766473</c:v>
                </c:pt>
                <c:pt idx="3">
                  <c:v>4766473</c:v>
                </c:pt>
                <c:pt idx="4">
                  <c:v>4766473</c:v>
                </c:pt>
                <c:pt idx="5">
                  <c:v>4648298</c:v>
                </c:pt>
              </c:numCache>
            </c:numRef>
          </c:val>
          <c:smooth val="0"/>
          <c:extLst>
            <c:ext xmlns:c16="http://schemas.microsoft.com/office/drawing/2014/chart" uri="{C3380CC4-5D6E-409C-BE32-E72D297353CC}">
              <c16:uniqueId val="{00000000-D37C-4E91-B56E-C07B4E38FBA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ĀM!$A$21</c:f>
              <c:strCache>
                <c:ptCount val="1"/>
                <c:pt idx="0">
                  <c:v>96.03.00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(ĀM!$B$1,ĀM!$D$1,ĀM!$K$1,ĀM!$R$1)</c:f>
              <c:numCache>
                <c:formatCode>d\-mmm</c:formatCode>
                <c:ptCount val="4"/>
                <c:pt idx="0">
                  <c:v>46023</c:v>
                </c:pt>
                <c:pt idx="1">
                  <c:v>46053</c:v>
                </c:pt>
                <c:pt idx="2">
                  <c:v>46112</c:v>
                </c:pt>
                <c:pt idx="3">
                  <c:v>46203</c:v>
                </c:pt>
              </c:numCache>
            </c:numRef>
          </c:cat>
          <c:val>
            <c:numRef>
              <c:f>(ĀM!$B$21,ĀM!$D$21,ĀM!$K$21,ĀM!$R$21)</c:f>
              <c:numCache>
                <c:formatCode>#,##0</c:formatCode>
                <c:ptCount val="4"/>
                <c:pt idx="0">
                  <c:v>380953</c:v>
                </c:pt>
                <c:pt idx="1">
                  <c:v>380953</c:v>
                </c:pt>
                <c:pt idx="2">
                  <c:v>2490393</c:v>
                </c:pt>
                <c:pt idx="3">
                  <c:v>2490393</c:v>
                </c:pt>
              </c:numCache>
            </c:numRef>
          </c:val>
          <c:smooth val="0"/>
          <c:extLst>
            <c:ext xmlns:c16="http://schemas.microsoft.com/office/drawing/2014/chart" uri="{C3380CC4-5D6E-409C-BE32-E72D297353CC}">
              <c16:uniqueId val="{00000000-F392-481D-9742-976D5DD2C7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'74.progr.'!$A$17</c:f>
              <c:strCache>
                <c:ptCount val="1"/>
                <c:pt idx="0">
                  <c:v>02.00.00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('74.progr.'!$B$1,'74.progr.'!$D$1,'74.progr.'!$U$1,'74.progr.'!$AQ$1,'74.progr.'!$BJ$1,'74.progr.'!$BT$1,'74.progr.'!$CO$1)</c:f>
              <c:numCache>
                <c:formatCode>d\-mmm</c:formatCode>
                <c:ptCount val="7"/>
                <c:pt idx="0">
                  <c:v>46023</c:v>
                </c:pt>
                <c:pt idx="1">
                  <c:v>46053</c:v>
                </c:pt>
                <c:pt idx="2">
                  <c:v>46081</c:v>
                </c:pt>
                <c:pt idx="3">
                  <c:v>46112</c:v>
                </c:pt>
                <c:pt idx="4">
                  <c:v>46142</c:v>
                </c:pt>
                <c:pt idx="5">
                  <c:v>46173</c:v>
                </c:pt>
                <c:pt idx="6">
                  <c:v>46203</c:v>
                </c:pt>
              </c:numCache>
            </c:numRef>
          </c:cat>
          <c:val>
            <c:numRef>
              <c:f>('74.progr.'!$B$17,'74.progr.'!$D$17,'74.progr.'!$U$17,'74.progr.'!$AQ$17,'74.progr.'!$BJ$17,'74.progr.'!$BT$17,'74.progr.'!$CO$17)</c:f>
              <c:numCache>
                <c:formatCode>#,##0</c:formatCode>
                <c:ptCount val="7"/>
                <c:pt idx="0">
                  <c:v>88342302</c:v>
                </c:pt>
                <c:pt idx="1">
                  <c:v>88266049</c:v>
                </c:pt>
                <c:pt idx="2">
                  <c:v>86224096</c:v>
                </c:pt>
                <c:pt idx="3">
                  <c:v>85367256</c:v>
                </c:pt>
                <c:pt idx="4">
                  <c:v>81939866</c:v>
                </c:pt>
                <c:pt idx="5">
                  <c:v>81580812</c:v>
                </c:pt>
                <c:pt idx="6">
                  <c:v>79128102</c:v>
                </c:pt>
              </c:numCache>
            </c:numRef>
          </c:val>
          <c:smooth val="0"/>
          <c:extLst>
            <c:ext xmlns:c16="http://schemas.microsoft.com/office/drawing/2014/chart" uri="{C3380CC4-5D6E-409C-BE32-E72D297353CC}">
              <c16:uniqueId val="{00000000-0B2E-41EB-98A9-8BDE860D96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'74.progr.'!$A$31</c:f>
              <c:strCache>
                <c:ptCount val="1"/>
                <c:pt idx="0">
                  <c:v>04.00.00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('74.progr.'!$B$1,'74.progr.'!$D$1,'74.progr.'!$AQ$1,'74.progr.'!$CO$1)</c:f>
              <c:numCache>
                <c:formatCode>d\-mmm</c:formatCode>
                <c:ptCount val="4"/>
                <c:pt idx="0">
                  <c:v>46023</c:v>
                </c:pt>
                <c:pt idx="1">
                  <c:v>46053</c:v>
                </c:pt>
                <c:pt idx="2">
                  <c:v>46112</c:v>
                </c:pt>
                <c:pt idx="3">
                  <c:v>46203</c:v>
                </c:pt>
              </c:numCache>
            </c:numRef>
          </c:cat>
          <c:val>
            <c:numRef>
              <c:f>('74.progr.'!$B$31,'74.progr.'!$D$31,'74.progr.'!$AQ$31,'74.progr.'!$CO$31)</c:f>
              <c:numCache>
                <c:formatCode>#,##0</c:formatCode>
                <c:ptCount val="4"/>
                <c:pt idx="0">
                  <c:v>6799169</c:v>
                </c:pt>
                <c:pt idx="1">
                  <c:v>6799169</c:v>
                </c:pt>
                <c:pt idx="2">
                  <c:v>4689729</c:v>
                </c:pt>
                <c:pt idx="3">
                  <c:v>4689729</c:v>
                </c:pt>
              </c:numCache>
            </c:numRef>
          </c:val>
          <c:smooth val="0"/>
          <c:extLst>
            <c:ext xmlns:c16="http://schemas.microsoft.com/office/drawing/2014/chart" uri="{C3380CC4-5D6E-409C-BE32-E72D297353CC}">
              <c16:uniqueId val="{00000000-6B5E-40DD-BFD8-7AC2FFFCE0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'74.progr.'!$A$47</c:f>
              <c:strCache>
                <c:ptCount val="1"/>
                <c:pt idx="0">
                  <c:v>17.00.00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('74.progr.'!$B$1,'74.progr.'!$D$1,'74.progr.'!$U$1,'74.progr.'!$AQ$1,'74.progr.'!$BJ$1,'74.progr.'!$BT$1,'74.progr.'!$CO$1)</c:f>
              <c:numCache>
                <c:formatCode>d\-mmm</c:formatCode>
                <c:ptCount val="7"/>
                <c:pt idx="0">
                  <c:v>46023</c:v>
                </c:pt>
                <c:pt idx="1">
                  <c:v>46053</c:v>
                </c:pt>
                <c:pt idx="2">
                  <c:v>46081</c:v>
                </c:pt>
                <c:pt idx="3">
                  <c:v>46112</c:v>
                </c:pt>
                <c:pt idx="4">
                  <c:v>46142</c:v>
                </c:pt>
                <c:pt idx="5">
                  <c:v>46173</c:v>
                </c:pt>
                <c:pt idx="6">
                  <c:v>46203</c:v>
                </c:pt>
              </c:numCache>
            </c:numRef>
          </c:cat>
          <c:val>
            <c:numRef>
              <c:f>('74.progr.'!$B$47,'74.progr.'!$D$47,'74.progr.'!$U$47,'74.progr.'!$AQ$47,'74.progr.'!$BJ$47,'74.progr.'!$BT$47,'74.progr.'!$CO$47)</c:f>
              <c:numCache>
                <c:formatCode>#,##0</c:formatCode>
                <c:ptCount val="7"/>
                <c:pt idx="0">
                  <c:v>39717846</c:v>
                </c:pt>
                <c:pt idx="1">
                  <c:v>39717846</c:v>
                </c:pt>
                <c:pt idx="2">
                  <c:v>34378901</c:v>
                </c:pt>
                <c:pt idx="3">
                  <c:v>30812033</c:v>
                </c:pt>
                <c:pt idx="4">
                  <c:v>26553836</c:v>
                </c:pt>
                <c:pt idx="5">
                  <c:v>26198314</c:v>
                </c:pt>
                <c:pt idx="6">
                  <c:v>24715431</c:v>
                </c:pt>
              </c:numCache>
            </c:numRef>
          </c:val>
          <c:smooth val="0"/>
          <c:extLst>
            <c:ext xmlns:c16="http://schemas.microsoft.com/office/drawing/2014/chart" uri="{C3380CC4-5D6E-409C-BE32-E72D297353CC}">
              <c16:uniqueId val="{00000000-43D4-4615-82D3-961FC3C8E65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'74.progr.'!$A$61</c:f>
              <c:strCache>
                <c:ptCount val="1"/>
                <c:pt idx="0">
                  <c:v>18.00.00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('74.progr.'!$B$1,'74.progr.'!$D$1,'74.progr.'!$U$1,'74.progr.'!$AQ$1,'74.progr.'!$BJ$1,'74.progr.'!$CO$1)</c:f>
              <c:numCache>
                <c:formatCode>d\-mmm</c:formatCode>
                <c:ptCount val="6"/>
                <c:pt idx="0">
                  <c:v>46023</c:v>
                </c:pt>
                <c:pt idx="1">
                  <c:v>46053</c:v>
                </c:pt>
                <c:pt idx="2">
                  <c:v>46081</c:v>
                </c:pt>
                <c:pt idx="3">
                  <c:v>46112</c:v>
                </c:pt>
                <c:pt idx="4">
                  <c:v>46142</c:v>
                </c:pt>
                <c:pt idx="5">
                  <c:v>46203</c:v>
                </c:pt>
              </c:numCache>
            </c:numRef>
          </c:cat>
          <c:val>
            <c:numRef>
              <c:f>('74.progr.'!$B$61,'74.progr.'!$D$61,'74.progr.'!$U$61,'74.progr.'!$AQ$61,'74.progr.'!$BJ$61,'74.progr.'!$CO$61)</c:f>
              <c:numCache>
                <c:formatCode>#,##0</c:formatCode>
                <c:ptCount val="6"/>
                <c:pt idx="0">
                  <c:v>225992912</c:v>
                </c:pt>
                <c:pt idx="1">
                  <c:v>225992912</c:v>
                </c:pt>
                <c:pt idx="2">
                  <c:v>51498045</c:v>
                </c:pt>
                <c:pt idx="3">
                  <c:v>50989935</c:v>
                </c:pt>
                <c:pt idx="4">
                  <c:v>44109489</c:v>
                </c:pt>
                <c:pt idx="5">
                  <c:v>101450912</c:v>
                </c:pt>
              </c:numCache>
            </c:numRef>
          </c:val>
          <c:smooth val="0"/>
          <c:extLst>
            <c:ext xmlns:c16="http://schemas.microsoft.com/office/drawing/2014/chart" uri="{C3380CC4-5D6E-409C-BE32-E72D297353CC}">
              <c16:uniqueId val="{00000000-8E69-44D4-80B1-F3969BEDB3E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'74.progr.'!$A$76</c:f>
              <c:strCache>
                <c:ptCount val="1"/>
                <c:pt idx="0">
                  <c:v>22.00.00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('74.progr.'!$B$1,'74.progr.'!$D$1,'74.progr.'!$AQ$1,'74.progr.'!$CO$1)</c:f>
              <c:numCache>
                <c:formatCode>d\-mmm</c:formatCode>
                <c:ptCount val="4"/>
                <c:pt idx="0">
                  <c:v>46023</c:v>
                </c:pt>
                <c:pt idx="1">
                  <c:v>46053</c:v>
                </c:pt>
                <c:pt idx="2">
                  <c:v>46112</c:v>
                </c:pt>
                <c:pt idx="3">
                  <c:v>46203</c:v>
                </c:pt>
              </c:numCache>
            </c:numRef>
          </c:cat>
          <c:val>
            <c:numRef>
              <c:f>('74.progr.'!$B$76,'74.progr.'!$D$76,'74.progr.'!$AQ$76,'74.progr.'!$CO$76)</c:f>
              <c:numCache>
                <c:formatCode>#,##0</c:formatCode>
                <c:ptCount val="4"/>
                <c:pt idx="0">
                  <c:v>6000000</c:v>
                </c:pt>
                <c:pt idx="1">
                  <c:v>6000000</c:v>
                </c:pt>
                <c:pt idx="2">
                  <c:v>4615873</c:v>
                </c:pt>
                <c:pt idx="3">
                  <c:v>4615873</c:v>
                </c:pt>
              </c:numCache>
            </c:numRef>
          </c:val>
          <c:smooth val="0"/>
          <c:extLst>
            <c:ext xmlns:c16="http://schemas.microsoft.com/office/drawing/2014/chart" uri="{C3380CC4-5D6E-409C-BE32-E72D297353CC}">
              <c16:uniqueId val="{00000000-33F6-4FD0-9041-D9F8BA90DB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'74.progr.'!$A$90</c:f>
              <c:strCache>
                <c:ptCount val="1"/>
                <c:pt idx="0">
                  <c:v>23.00.00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('74.progr.'!$B$1,'74.progr.'!$D$1,'74.progr.'!$AQ$1,'74.progr.'!$CO$1)</c:f>
              <c:numCache>
                <c:formatCode>d\-mmm</c:formatCode>
                <c:ptCount val="4"/>
                <c:pt idx="0">
                  <c:v>46023</c:v>
                </c:pt>
                <c:pt idx="1">
                  <c:v>46053</c:v>
                </c:pt>
                <c:pt idx="2">
                  <c:v>46112</c:v>
                </c:pt>
                <c:pt idx="3">
                  <c:v>46203</c:v>
                </c:pt>
              </c:numCache>
            </c:numRef>
          </c:cat>
          <c:val>
            <c:numRef>
              <c:f>('74.progr.'!$B$90,'74.progr.'!$D$90,'74.progr.'!$AQ$90,'74.progr.'!$CO$90)</c:f>
              <c:numCache>
                <c:formatCode>#,##0</c:formatCode>
                <c:ptCount val="4"/>
                <c:pt idx="0">
                  <c:v>32127677</c:v>
                </c:pt>
                <c:pt idx="1">
                  <c:v>32127677</c:v>
                </c:pt>
                <c:pt idx="2">
                  <c:v>30507677</c:v>
                </c:pt>
                <c:pt idx="3">
                  <c:v>30077677</c:v>
                </c:pt>
              </c:numCache>
            </c:numRef>
          </c:val>
          <c:smooth val="0"/>
          <c:extLst>
            <c:ext xmlns:c16="http://schemas.microsoft.com/office/drawing/2014/chart" uri="{C3380CC4-5D6E-409C-BE32-E72D297353CC}">
              <c16:uniqueId val="{00000000-56AB-4A18-9256-DFB97A3A93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'74.progr.'!$A$104</c:f>
              <c:strCache>
                <c:ptCount val="1"/>
                <c:pt idx="0">
                  <c:v>24.00.00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('74.progr.'!$B$1,'74.progr.'!$D$1,'74.progr.'!$U$1,'74.progr.'!$AQ$1,'74.progr.'!$BT$1,'74.progr.'!$CO$1)</c:f>
              <c:numCache>
                <c:formatCode>d\-mmm</c:formatCode>
                <c:ptCount val="6"/>
                <c:pt idx="0">
                  <c:v>46023</c:v>
                </c:pt>
                <c:pt idx="1">
                  <c:v>46053</c:v>
                </c:pt>
                <c:pt idx="2">
                  <c:v>46081</c:v>
                </c:pt>
                <c:pt idx="3">
                  <c:v>46112</c:v>
                </c:pt>
                <c:pt idx="4">
                  <c:v>46173</c:v>
                </c:pt>
                <c:pt idx="5">
                  <c:v>46203</c:v>
                </c:pt>
              </c:numCache>
            </c:numRef>
          </c:cat>
          <c:val>
            <c:numRef>
              <c:f>('74.progr.'!$B$104,'74.progr.'!$D$104,'74.progr.'!$U$104,'74.progr.'!$AQ$104,'74.progr.'!$BT$104,'74.progr.'!$CO$104)</c:f>
              <c:numCache>
                <c:formatCode>#,##0</c:formatCode>
                <c:ptCount val="6"/>
                <c:pt idx="0">
                  <c:v>424479977</c:v>
                </c:pt>
                <c:pt idx="1">
                  <c:v>424479977</c:v>
                </c:pt>
                <c:pt idx="2">
                  <c:v>248000000</c:v>
                </c:pt>
                <c:pt idx="3">
                  <c:v>244500000</c:v>
                </c:pt>
                <c:pt idx="4">
                  <c:v>142500000</c:v>
                </c:pt>
                <c:pt idx="5">
                  <c:v>80000000</c:v>
                </c:pt>
              </c:numCache>
            </c:numRef>
          </c:val>
          <c:smooth val="0"/>
          <c:extLst>
            <c:ext xmlns:c16="http://schemas.microsoft.com/office/drawing/2014/chart" uri="{C3380CC4-5D6E-409C-BE32-E72D297353CC}">
              <c16:uniqueId val="{00000000-37BC-40B7-9200-1D8B26BFE18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'74.progr.'!$A$118</c:f>
              <c:strCache>
                <c:ptCount val="1"/>
                <c:pt idx="0">
                  <c:v>80.00.00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('74.progr.'!$B$1,'74.progr.'!$D$1,'74.progr.'!$U$1,'74.progr.'!$AQ$1,'74.progr.'!$BJ$1,'74.progr.'!$BT$1,'74.progr.'!$CO$1)</c:f>
              <c:numCache>
                <c:formatCode>d\-mmm</c:formatCode>
                <c:ptCount val="7"/>
                <c:pt idx="0">
                  <c:v>46023</c:v>
                </c:pt>
                <c:pt idx="1">
                  <c:v>46053</c:v>
                </c:pt>
                <c:pt idx="2">
                  <c:v>46081</c:v>
                </c:pt>
                <c:pt idx="3">
                  <c:v>46112</c:v>
                </c:pt>
                <c:pt idx="4">
                  <c:v>46142</c:v>
                </c:pt>
                <c:pt idx="5">
                  <c:v>46173</c:v>
                </c:pt>
                <c:pt idx="6">
                  <c:v>46203</c:v>
                </c:pt>
              </c:numCache>
            </c:numRef>
          </c:cat>
          <c:val>
            <c:numRef>
              <c:f>('74.progr.'!$B$118,'74.progr.'!$D$118,'74.progr.'!$U$118,'74.progr.'!$AQ$118,'74.progr.'!$BJ$118,'74.progr.'!$BT$118,'74.progr.'!$CO$118)</c:f>
              <c:numCache>
                <c:formatCode>#,##0</c:formatCode>
                <c:ptCount val="7"/>
                <c:pt idx="0">
                  <c:v>668843751</c:v>
                </c:pt>
                <c:pt idx="1">
                  <c:v>668843751</c:v>
                </c:pt>
                <c:pt idx="2">
                  <c:v>564112033</c:v>
                </c:pt>
                <c:pt idx="3">
                  <c:v>523398015</c:v>
                </c:pt>
                <c:pt idx="4">
                  <c:v>504796645</c:v>
                </c:pt>
                <c:pt idx="5">
                  <c:v>470414486</c:v>
                </c:pt>
                <c:pt idx="6">
                  <c:v>342555750</c:v>
                </c:pt>
              </c:numCache>
            </c:numRef>
          </c:val>
          <c:smooth val="0"/>
          <c:extLst>
            <c:ext xmlns:c16="http://schemas.microsoft.com/office/drawing/2014/chart" uri="{C3380CC4-5D6E-409C-BE32-E72D297353CC}">
              <c16:uniqueId val="{00000000-87A4-4539-9313-545913339E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ĀM!$A$35</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(ĀM!$B$1,ĀM!$D$1,ĀM!$O$1,ĀM!$R$1)</c:f>
              <c:numCache>
                <c:formatCode>d\-mmm</c:formatCode>
                <c:ptCount val="4"/>
                <c:pt idx="0">
                  <c:v>46023</c:v>
                </c:pt>
                <c:pt idx="1">
                  <c:v>46053</c:v>
                </c:pt>
                <c:pt idx="2">
                  <c:v>46173</c:v>
                </c:pt>
                <c:pt idx="3">
                  <c:v>46203</c:v>
                </c:pt>
              </c:numCache>
            </c:numRef>
          </c:cat>
          <c:val>
            <c:numRef>
              <c:f>(ĀM!$B$35,ĀM!$D$35,ĀM!$O$35,ĀM!$R$35)</c:f>
              <c:numCache>
                <c:formatCode>#,##0</c:formatCode>
                <c:ptCount val="4"/>
                <c:pt idx="0">
                  <c:v>82139510</c:v>
                </c:pt>
                <c:pt idx="1">
                  <c:v>82139510</c:v>
                </c:pt>
                <c:pt idx="2">
                  <c:v>82262826</c:v>
                </c:pt>
                <c:pt idx="3">
                  <c:v>82506976</c:v>
                </c:pt>
              </c:numCache>
            </c:numRef>
          </c:val>
          <c:smooth val="0"/>
          <c:extLst>
            <c:ext xmlns:c16="http://schemas.microsoft.com/office/drawing/2014/chart" uri="{C3380CC4-5D6E-409C-BE32-E72D297353CC}">
              <c16:uniqueId val="{00000000-5273-46CA-83AD-3F7976CF61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ĀM!$A$51</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(ĀM!$B$1,ĀM!$D$1,ĀM!$H$1,ĀM!$K$1,ĀM!$M$1,ĀM!$R$1)</c:f>
              <c:numCache>
                <c:formatCode>d\-mmm</c:formatCode>
                <c:ptCount val="6"/>
                <c:pt idx="0">
                  <c:v>46023</c:v>
                </c:pt>
                <c:pt idx="1">
                  <c:v>46053</c:v>
                </c:pt>
                <c:pt idx="2">
                  <c:v>46081</c:v>
                </c:pt>
                <c:pt idx="3">
                  <c:v>46112</c:v>
                </c:pt>
                <c:pt idx="4">
                  <c:v>46142</c:v>
                </c:pt>
                <c:pt idx="5">
                  <c:v>46203</c:v>
                </c:pt>
              </c:numCache>
            </c:numRef>
          </c:cat>
          <c:val>
            <c:numRef>
              <c:f>(ĀM!$B$51,ĀM!$D$51,ĀM!$H$51,ĀM!$K$51,ĀM!$M$51,ĀM!$R$51)</c:f>
              <c:numCache>
                <c:formatCode>#,##0</c:formatCode>
                <c:ptCount val="6"/>
                <c:pt idx="0">
                  <c:v>0</c:v>
                </c:pt>
                <c:pt idx="1">
                  <c:v>76253</c:v>
                </c:pt>
                <c:pt idx="2">
                  <c:v>92753</c:v>
                </c:pt>
                <c:pt idx="3">
                  <c:v>355689</c:v>
                </c:pt>
                <c:pt idx="4">
                  <c:v>684849</c:v>
                </c:pt>
                <c:pt idx="5">
                  <c:v>765106</c:v>
                </c:pt>
              </c:numCache>
            </c:numRef>
          </c:val>
          <c:smooth val="0"/>
          <c:extLst>
            <c:ext xmlns:c16="http://schemas.microsoft.com/office/drawing/2014/chart" uri="{C3380CC4-5D6E-409C-BE32-E72D297353CC}">
              <c16:uniqueId val="{00000000-0D03-4180-AED6-42F26E2FF7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EM!$A$4</c:f>
              <c:strCache>
                <c:ptCount val="1"/>
                <c:pt idx="0">
                  <c:v>24.00.00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(EM!$B$1,EM!$C$1,EM!$AE$1)</c:f>
              <c:numCache>
                <c:formatCode>d\-mmm</c:formatCode>
                <c:ptCount val="3"/>
                <c:pt idx="0">
                  <c:v>46023</c:v>
                </c:pt>
                <c:pt idx="1">
                  <c:v>46053</c:v>
                </c:pt>
                <c:pt idx="2">
                  <c:v>46203</c:v>
                </c:pt>
              </c:numCache>
            </c:numRef>
          </c:cat>
          <c:val>
            <c:numRef>
              <c:f>(EM!$B$4,EM!$C$4,EM!$AE$4)</c:f>
              <c:numCache>
                <c:formatCode>#,##0</c:formatCode>
                <c:ptCount val="3"/>
                <c:pt idx="0">
                  <c:v>13400091</c:v>
                </c:pt>
                <c:pt idx="1">
                  <c:v>13400091</c:v>
                </c:pt>
                <c:pt idx="2">
                  <c:v>13767315</c:v>
                </c:pt>
              </c:numCache>
            </c:numRef>
          </c:val>
          <c:smooth val="0"/>
          <c:extLst>
            <c:ext xmlns:c16="http://schemas.microsoft.com/office/drawing/2014/chart" uri="{C3380CC4-5D6E-409C-BE32-E72D297353CC}">
              <c16:uniqueId val="{00000000-D21B-49CA-B5C8-706FF400DD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EM!$A$20</c:f>
              <c:strCache>
                <c:ptCount val="1"/>
                <c:pt idx="0">
                  <c:v>26.01.00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(EM!$B$1,EM!$C$1,EM!$AE$1)</c:f>
              <c:numCache>
                <c:formatCode>d\-mmm</c:formatCode>
                <c:ptCount val="3"/>
                <c:pt idx="0">
                  <c:v>46023</c:v>
                </c:pt>
                <c:pt idx="1">
                  <c:v>46053</c:v>
                </c:pt>
                <c:pt idx="2">
                  <c:v>46203</c:v>
                </c:pt>
              </c:numCache>
            </c:numRef>
          </c:cat>
          <c:val>
            <c:numRef>
              <c:f>(EM!$B$20,EM!$C$20,EM!$AE$20)</c:f>
              <c:numCache>
                <c:formatCode>#,##0</c:formatCode>
                <c:ptCount val="3"/>
                <c:pt idx="0">
                  <c:v>6039123</c:v>
                </c:pt>
                <c:pt idx="1">
                  <c:v>6039123</c:v>
                </c:pt>
                <c:pt idx="2">
                  <c:v>6463067</c:v>
                </c:pt>
              </c:numCache>
            </c:numRef>
          </c:val>
          <c:smooth val="0"/>
          <c:extLst>
            <c:ext xmlns:c16="http://schemas.microsoft.com/office/drawing/2014/chart" uri="{C3380CC4-5D6E-409C-BE32-E72D297353CC}">
              <c16:uniqueId val="{00000000-4596-45C6-A86C-4FDA7668E2B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EM!$A$36</c:f>
              <c:strCache>
                <c:ptCount val="1"/>
                <c:pt idx="0">
                  <c:v>26.02.00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(EM!$B$1,EM!$C$1,EM!$AE$1)</c:f>
              <c:numCache>
                <c:formatCode>d\-mmm</c:formatCode>
                <c:ptCount val="3"/>
                <c:pt idx="0">
                  <c:v>46023</c:v>
                </c:pt>
                <c:pt idx="1">
                  <c:v>46053</c:v>
                </c:pt>
                <c:pt idx="2">
                  <c:v>46203</c:v>
                </c:pt>
              </c:numCache>
            </c:numRef>
          </c:cat>
          <c:val>
            <c:numRef>
              <c:f>(EM!$B$36,EM!$C$36,EM!$AE$36)</c:f>
              <c:numCache>
                <c:formatCode>#,##0</c:formatCode>
                <c:ptCount val="3"/>
                <c:pt idx="0">
                  <c:v>4215089</c:v>
                </c:pt>
                <c:pt idx="1">
                  <c:v>4215089</c:v>
                </c:pt>
                <c:pt idx="2">
                  <c:v>5034945</c:v>
                </c:pt>
              </c:numCache>
            </c:numRef>
          </c:val>
          <c:smooth val="0"/>
          <c:extLst>
            <c:ext xmlns:c16="http://schemas.microsoft.com/office/drawing/2014/chart" uri="{C3380CC4-5D6E-409C-BE32-E72D297353CC}">
              <c16:uniqueId val="{00000000-50C7-4E75-90CD-35A7C53F726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EM!$A$53</c:f>
              <c:strCache>
                <c:ptCount val="1"/>
                <c:pt idx="0">
                  <c:v>28.00.00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(EM!$B$1,EM!$C$1,EM!$Y$1,EM!$AE$1)</c:f>
              <c:numCache>
                <c:formatCode>d\-mmm</c:formatCode>
                <c:ptCount val="4"/>
                <c:pt idx="0">
                  <c:v>46023</c:v>
                </c:pt>
                <c:pt idx="1">
                  <c:v>46053</c:v>
                </c:pt>
                <c:pt idx="2">
                  <c:v>46173</c:v>
                </c:pt>
                <c:pt idx="3">
                  <c:v>46203</c:v>
                </c:pt>
              </c:numCache>
            </c:numRef>
          </c:cat>
          <c:val>
            <c:numRef>
              <c:f>(EM!$B$53,EM!$C$53,EM!$Y$53,EM!$AE$53)</c:f>
              <c:numCache>
                <c:formatCode>#,##0</c:formatCode>
                <c:ptCount val="4"/>
                <c:pt idx="0">
                  <c:v>18410777</c:v>
                </c:pt>
                <c:pt idx="1">
                  <c:v>18410777</c:v>
                </c:pt>
                <c:pt idx="2">
                  <c:v>21080521</c:v>
                </c:pt>
                <c:pt idx="3">
                  <c:v>23901635</c:v>
                </c:pt>
              </c:numCache>
            </c:numRef>
          </c:val>
          <c:smooth val="0"/>
          <c:extLst>
            <c:ext xmlns:c16="http://schemas.microsoft.com/office/drawing/2014/chart" uri="{C3380CC4-5D6E-409C-BE32-E72D297353CC}">
              <c16:uniqueId val="{00000000-1F15-46B6-B0D1-398EE97977B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EM!$A$70</c:f>
              <c:strCache>
                <c:ptCount val="1"/>
                <c:pt idx="0">
                  <c:v>33.00.00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(EM!$B$1,EM!$C$1,EM!$Q$1,EM!$AE$1)</c:f>
              <c:numCache>
                <c:formatCode>d\-mmm</c:formatCode>
                <c:ptCount val="4"/>
                <c:pt idx="0">
                  <c:v>46023</c:v>
                </c:pt>
                <c:pt idx="1">
                  <c:v>46053</c:v>
                </c:pt>
                <c:pt idx="2">
                  <c:v>46142</c:v>
                </c:pt>
                <c:pt idx="3">
                  <c:v>46203</c:v>
                </c:pt>
              </c:numCache>
            </c:numRef>
          </c:cat>
          <c:val>
            <c:numRef>
              <c:f>(EM!$B$70,EM!$C$70,EM!$Q$70,EM!$AE$70)</c:f>
              <c:numCache>
                <c:formatCode>#,##0</c:formatCode>
                <c:ptCount val="4"/>
                <c:pt idx="0">
                  <c:v>1854449</c:v>
                </c:pt>
                <c:pt idx="1">
                  <c:v>1854449</c:v>
                </c:pt>
                <c:pt idx="2">
                  <c:v>2134689</c:v>
                </c:pt>
                <c:pt idx="3">
                  <c:v>2134689</c:v>
                </c:pt>
              </c:numCache>
            </c:numRef>
          </c:val>
          <c:smooth val="0"/>
          <c:extLst>
            <c:ext xmlns:c16="http://schemas.microsoft.com/office/drawing/2014/chart" uri="{C3380CC4-5D6E-409C-BE32-E72D297353CC}">
              <c16:uniqueId val="{00000000-76F4-4ACD-BA74-E0EC25CF7E5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EM!$A$87</c:f>
              <c:strCache>
                <c:ptCount val="1"/>
                <c:pt idx="0">
                  <c:v>35.00.00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(EM!$B$1,EM!$C$1,EM!$P$1,EM!$AE$1)</c:f>
              <c:numCache>
                <c:formatCode>d\-mmm</c:formatCode>
                <c:ptCount val="4"/>
                <c:pt idx="0">
                  <c:v>46023</c:v>
                </c:pt>
                <c:pt idx="1">
                  <c:v>46053</c:v>
                </c:pt>
                <c:pt idx="2">
                  <c:v>46142</c:v>
                </c:pt>
                <c:pt idx="3">
                  <c:v>46203</c:v>
                </c:pt>
              </c:numCache>
            </c:numRef>
          </c:cat>
          <c:val>
            <c:numRef>
              <c:f>(EM!$B$87,EM!$C$87,EM!$Q$87,EM!$AE$87)</c:f>
              <c:numCache>
                <c:formatCode>#,##0</c:formatCode>
                <c:ptCount val="4"/>
                <c:pt idx="0">
                  <c:v>50241000</c:v>
                </c:pt>
                <c:pt idx="1">
                  <c:v>50241000</c:v>
                </c:pt>
                <c:pt idx="2">
                  <c:v>51441000</c:v>
                </c:pt>
                <c:pt idx="3">
                  <c:v>51441000</c:v>
                </c:pt>
              </c:numCache>
            </c:numRef>
          </c:val>
          <c:smooth val="0"/>
          <c:extLst>
            <c:ext xmlns:c16="http://schemas.microsoft.com/office/drawing/2014/chart" uri="{C3380CC4-5D6E-409C-BE32-E72D297353CC}">
              <c16:uniqueId val="{00000000-4436-4F5C-8592-8061D42B826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MinistruKab!$A$17</c:f>
              <c:strCache>
                <c:ptCount val="1"/>
                <c:pt idx="0">
                  <c:v>19.00.00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(MinistruKab!$B$1,MinistruKab!$C$1,MinistruKab!$O$1)</c:f>
              <c:numCache>
                <c:formatCode>d\-mmm</c:formatCode>
                <c:ptCount val="3"/>
                <c:pt idx="0">
                  <c:v>46023</c:v>
                </c:pt>
                <c:pt idx="1">
                  <c:v>46053</c:v>
                </c:pt>
                <c:pt idx="2">
                  <c:v>46203</c:v>
                </c:pt>
              </c:numCache>
            </c:numRef>
          </c:cat>
          <c:val>
            <c:numRef>
              <c:f>(MinistruKab!$B$17,MinistruKab!$C$17,MinistruKab!$O$17)</c:f>
              <c:numCache>
                <c:formatCode>#,##0</c:formatCode>
                <c:ptCount val="3"/>
                <c:pt idx="0">
                  <c:v>986299</c:v>
                </c:pt>
                <c:pt idx="1">
                  <c:v>986299</c:v>
                </c:pt>
                <c:pt idx="2">
                  <c:v>1309842</c:v>
                </c:pt>
              </c:numCache>
            </c:numRef>
          </c:val>
          <c:smooth val="0"/>
          <c:extLst>
            <c:ext xmlns:c16="http://schemas.microsoft.com/office/drawing/2014/chart" uri="{C3380CC4-5D6E-409C-BE32-E72D297353CC}">
              <c16:uniqueId val="{00000000-A995-44C9-BD5A-EDAA380CFB7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EM!$A$105</c:f>
              <c:strCache>
                <c:ptCount val="1"/>
                <c:pt idx="0">
                  <c:v>63.08.00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(EM!$B$1,EM!$C$1,EM!$Q$1,EM!$AE$1)</c:f>
              <c:numCache>
                <c:formatCode>d\-mmm</c:formatCode>
                <c:ptCount val="4"/>
                <c:pt idx="0">
                  <c:v>46023</c:v>
                </c:pt>
                <c:pt idx="1">
                  <c:v>46053</c:v>
                </c:pt>
                <c:pt idx="2">
                  <c:v>46142</c:v>
                </c:pt>
                <c:pt idx="3">
                  <c:v>46203</c:v>
                </c:pt>
              </c:numCache>
            </c:numRef>
          </c:cat>
          <c:val>
            <c:numRef>
              <c:f>(EM!$B$105,EM!$C$105,EM!$Q$105,EM!$AE$105)</c:f>
              <c:numCache>
                <c:formatCode>#,##0</c:formatCode>
                <c:ptCount val="4"/>
                <c:pt idx="0">
                  <c:v>25000</c:v>
                </c:pt>
                <c:pt idx="1">
                  <c:v>25000</c:v>
                </c:pt>
                <c:pt idx="2">
                  <c:v>49685</c:v>
                </c:pt>
                <c:pt idx="3">
                  <c:v>49685</c:v>
                </c:pt>
              </c:numCache>
            </c:numRef>
          </c:val>
          <c:smooth val="0"/>
          <c:extLst>
            <c:ext xmlns:c16="http://schemas.microsoft.com/office/drawing/2014/chart" uri="{C3380CC4-5D6E-409C-BE32-E72D297353CC}">
              <c16:uniqueId val="{00000000-0AA5-4F60-B113-CFC821297A7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EM!$A$121</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(EM!$B$1,EM!$C$1,EM!$F$1,EM!$Q$1,EM!$Y$1,EM!$AE$1)</c:f>
              <c:numCache>
                <c:formatCode>d\-mmm</c:formatCode>
                <c:ptCount val="6"/>
                <c:pt idx="0">
                  <c:v>46023</c:v>
                </c:pt>
                <c:pt idx="1">
                  <c:v>46053</c:v>
                </c:pt>
                <c:pt idx="2">
                  <c:v>46081</c:v>
                </c:pt>
                <c:pt idx="3">
                  <c:v>46142</c:v>
                </c:pt>
                <c:pt idx="4">
                  <c:v>46173</c:v>
                </c:pt>
                <c:pt idx="5">
                  <c:v>46203</c:v>
                </c:pt>
              </c:numCache>
            </c:numRef>
          </c:cat>
          <c:val>
            <c:numRef>
              <c:f>(EM!$B$121,EM!$C$121,EM!$F$121,EM!$Q$121,EM!$Y$121,EM!$AE$121)</c:f>
              <c:numCache>
                <c:formatCode>#,##0</c:formatCode>
                <c:ptCount val="6"/>
                <c:pt idx="0">
                  <c:v>2160269</c:v>
                </c:pt>
                <c:pt idx="1">
                  <c:v>2160269</c:v>
                </c:pt>
                <c:pt idx="2">
                  <c:v>2174995</c:v>
                </c:pt>
                <c:pt idx="3">
                  <c:v>2175081</c:v>
                </c:pt>
                <c:pt idx="4">
                  <c:v>2175981</c:v>
                </c:pt>
                <c:pt idx="5">
                  <c:v>2175981</c:v>
                </c:pt>
              </c:numCache>
            </c:numRef>
          </c:val>
          <c:smooth val="0"/>
          <c:extLst>
            <c:ext xmlns:c16="http://schemas.microsoft.com/office/drawing/2014/chart" uri="{C3380CC4-5D6E-409C-BE32-E72D297353CC}">
              <c16:uniqueId val="{00000000-19C0-433B-BDB2-2F0057BCCE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EM!$A$135</c:f>
              <c:strCache>
                <c:ptCount val="1"/>
                <c:pt idx="0">
                  <c:v>69.02.00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(EM!$B$1,EM!$C$1,EM!$F$1,EM!$Q$1,EM!$AE$1)</c:f>
              <c:numCache>
                <c:formatCode>d\-mmm</c:formatCode>
                <c:ptCount val="5"/>
                <c:pt idx="0">
                  <c:v>46023</c:v>
                </c:pt>
                <c:pt idx="1">
                  <c:v>46053</c:v>
                </c:pt>
                <c:pt idx="2">
                  <c:v>46081</c:v>
                </c:pt>
                <c:pt idx="3">
                  <c:v>46142</c:v>
                </c:pt>
                <c:pt idx="4">
                  <c:v>46203</c:v>
                </c:pt>
              </c:numCache>
            </c:numRef>
          </c:cat>
          <c:val>
            <c:numRef>
              <c:f>(EM!$B$135,EM!$C$135,EM!$F$135,EM!$Q$135,EM!$AE$135)</c:f>
              <c:numCache>
                <c:formatCode>#,##0</c:formatCode>
                <c:ptCount val="5"/>
                <c:pt idx="0">
                  <c:v>392913</c:v>
                </c:pt>
                <c:pt idx="1">
                  <c:v>392913</c:v>
                </c:pt>
                <c:pt idx="2">
                  <c:v>414626</c:v>
                </c:pt>
                <c:pt idx="3">
                  <c:v>424220</c:v>
                </c:pt>
                <c:pt idx="4">
                  <c:v>424220</c:v>
                </c:pt>
              </c:numCache>
            </c:numRef>
          </c:val>
          <c:smooth val="0"/>
          <c:extLst>
            <c:ext xmlns:c16="http://schemas.microsoft.com/office/drawing/2014/chart" uri="{C3380CC4-5D6E-409C-BE32-E72D297353CC}">
              <c16:uniqueId val="{00000000-6D22-40E8-A905-7F0B5EBB799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EM!$A$149</c:f>
              <c:strCache>
                <c:ptCount val="1"/>
                <c:pt idx="0">
                  <c:v>69.06.00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(EM!$B$1,EM!$C$1,EM!$F$1,EM!$AE$1)</c:f>
              <c:numCache>
                <c:formatCode>d\-mmm</c:formatCode>
                <c:ptCount val="4"/>
                <c:pt idx="0">
                  <c:v>46023</c:v>
                </c:pt>
                <c:pt idx="1">
                  <c:v>46053</c:v>
                </c:pt>
                <c:pt idx="2">
                  <c:v>46081</c:v>
                </c:pt>
                <c:pt idx="3">
                  <c:v>46203</c:v>
                </c:pt>
              </c:numCache>
            </c:numRef>
          </c:cat>
          <c:val>
            <c:numRef>
              <c:f>(EM!$B$149,EM!$C$149,EM!$F$149,EM!$H$149)</c:f>
              <c:numCache>
                <c:formatCode>#,##0</c:formatCode>
                <c:ptCount val="4"/>
                <c:pt idx="0">
                  <c:v>420252</c:v>
                </c:pt>
                <c:pt idx="1">
                  <c:v>420252</c:v>
                </c:pt>
                <c:pt idx="2">
                  <c:v>473610</c:v>
                </c:pt>
                <c:pt idx="3">
                  <c:v>473610</c:v>
                </c:pt>
              </c:numCache>
            </c:numRef>
          </c:val>
          <c:smooth val="0"/>
          <c:extLst>
            <c:ext xmlns:c16="http://schemas.microsoft.com/office/drawing/2014/chart" uri="{C3380CC4-5D6E-409C-BE32-E72D297353CC}">
              <c16:uniqueId val="{00000000-EDA2-4681-BA39-C5C1184409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EM!$A$164</c:f>
              <c:strCache>
                <c:ptCount val="1"/>
                <c:pt idx="0">
                  <c:v>70.06.00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(EM!$B$1,EM!$C$1,EM!$F$1,EM!$AE$1)</c:f>
              <c:numCache>
                <c:formatCode>d\-mmm</c:formatCode>
                <c:ptCount val="4"/>
                <c:pt idx="0">
                  <c:v>46023</c:v>
                </c:pt>
                <c:pt idx="1">
                  <c:v>46053</c:v>
                </c:pt>
                <c:pt idx="2">
                  <c:v>46081</c:v>
                </c:pt>
                <c:pt idx="3">
                  <c:v>46203</c:v>
                </c:pt>
              </c:numCache>
            </c:numRef>
          </c:cat>
          <c:val>
            <c:numRef>
              <c:f>(EM!$B$164,EM!$C$164,EM!$F$164,EM!$H$164)</c:f>
              <c:numCache>
                <c:formatCode>#,##0</c:formatCode>
                <c:ptCount val="4"/>
                <c:pt idx="0">
                  <c:v>72802</c:v>
                </c:pt>
                <c:pt idx="1">
                  <c:v>72802</c:v>
                </c:pt>
                <c:pt idx="2">
                  <c:v>63000</c:v>
                </c:pt>
                <c:pt idx="3">
                  <c:v>63000</c:v>
                </c:pt>
              </c:numCache>
            </c:numRef>
          </c:val>
          <c:smooth val="0"/>
          <c:extLst>
            <c:ext xmlns:c16="http://schemas.microsoft.com/office/drawing/2014/chart" uri="{C3380CC4-5D6E-409C-BE32-E72D297353CC}">
              <c16:uniqueId val="{00000000-83AB-4F59-9FF5-8E14E3CDAC9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EM!$A$178</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(EM!$B$1,EM!$C$1,EM!$F$1,EM!$Q$1,EM!$AE$1)</c:f>
              <c:numCache>
                <c:formatCode>d\-mmm</c:formatCode>
                <c:ptCount val="5"/>
                <c:pt idx="0">
                  <c:v>46023</c:v>
                </c:pt>
                <c:pt idx="1">
                  <c:v>46053</c:v>
                </c:pt>
                <c:pt idx="2">
                  <c:v>46081</c:v>
                </c:pt>
                <c:pt idx="3">
                  <c:v>46142</c:v>
                </c:pt>
                <c:pt idx="4">
                  <c:v>46203</c:v>
                </c:pt>
              </c:numCache>
            </c:numRef>
          </c:cat>
          <c:val>
            <c:numRef>
              <c:f>(EM!$B$178,EM!$C$178,EM!$F$178,EM!$Q$178,EM!$AE$178)</c:f>
              <c:numCache>
                <c:formatCode>#,##0</c:formatCode>
                <c:ptCount val="5"/>
                <c:pt idx="0">
                  <c:v>67571</c:v>
                </c:pt>
                <c:pt idx="1">
                  <c:v>67571</c:v>
                </c:pt>
                <c:pt idx="2">
                  <c:v>85260</c:v>
                </c:pt>
                <c:pt idx="3">
                  <c:v>109047</c:v>
                </c:pt>
                <c:pt idx="4">
                  <c:v>109047</c:v>
                </c:pt>
              </c:numCache>
            </c:numRef>
          </c:val>
          <c:smooth val="0"/>
          <c:extLst>
            <c:ext xmlns:c16="http://schemas.microsoft.com/office/drawing/2014/chart" uri="{C3380CC4-5D6E-409C-BE32-E72D297353CC}">
              <c16:uniqueId val="{00000000-5CFE-48CD-BE13-644D3BF6870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EM!$A$193</c:f>
              <c:strCache>
                <c:ptCount val="1"/>
                <c:pt idx="0">
                  <c:v>70.09.00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(EM!$B$1,EM!$C$1,EM!$Q$1,EM!$AE$1)</c:f>
              <c:numCache>
                <c:formatCode>d\-mmm</c:formatCode>
                <c:ptCount val="4"/>
                <c:pt idx="0">
                  <c:v>46023</c:v>
                </c:pt>
                <c:pt idx="1">
                  <c:v>46053</c:v>
                </c:pt>
                <c:pt idx="2">
                  <c:v>46142</c:v>
                </c:pt>
                <c:pt idx="3">
                  <c:v>46203</c:v>
                </c:pt>
              </c:numCache>
            </c:numRef>
          </c:cat>
          <c:val>
            <c:numRef>
              <c:f>(EM!$B$193,EM!$C$193,EM!$Q$193,EM!$AE$193)</c:f>
              <c:numCache>
                <c:formatCode>#,##0</c:formatCode>
                <c:ptCount val="4"/>
                <c:pt idx="0">
                  <c:v>0</c:v>
                </c:pt>
                <c:pt idx="1">
                  <c:v>0</c:v>
                </c:pt>
                <c:pt idx="2">
                  <c:v>13920</c:v>
                </c:pt>
                <c:pt idx="3">
                  <c:v>13920</c:v>
                </c:pt>
              </c:numCache>
            </c:numRef>
          </c:val>
          <c:smooth val="0"/>
          <c:extLst>
            <c:ext xmlns:c16="http://schemas.microsoft.com/office/drawing/2014/chart" uri="{C3380CC4-5D6E-409C-BE32-E72D297353CC}">
              <c16:uniqueId val="{00000000-BC98-45B1-AA03-8FCC7F58D2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EM!$A$210</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(EM!$B$1,EM!$C$1,EM!$F$1,EM!$Y$1,EM!$AE$1)</c:f>
              <c:numCache>
                <c:formatCode>d\-mmm</c:formatCode>
                <c:ptCount val="5"/>
                <c:pt idx="0">
                  <c:v>46023</c:v>
                </c:pt>
                <c:pt idx="1">
                  <c:v>46053</c:v>
                </c:pt>
                <c:pt idx="2">
                  <c:v>46081</c:v>
                </c:pt>
                <c:pt idx="3">
                  <c:v>46173</c:v>
                </c:pt>
                <c:pt idx="4">
                  <c:v>46203</c:v>
                </c:pt>
              </c:numCache>
            </c:numRef>
          </c:cat>
          <c:val>
            <c:numRef>
              <c:f>(EM!$B$210,EM!$C$210,EM!$F$210,EM!$Y$210,EM!$AE$210)</c:f>
              <c:numCache>
                <c:formatCode>#,##0</c:formatCode>
                <c:ptCount val="5"/>
                <c:pt idx="0">
                  <c:v>0</c:v>
                </c:pt>
                <c:pt idx="1">
                  <c:v>0</c:v>
                </c:pt>
                <c:pt idx="2">
                  <c:v>139465</c:v>
                </c:pt>
                <c:pt idx="3">
                  <c:v>156214</c:v>
                </c:pt>
                <c:pt idx="4">
                  <c:v>156214</c:v>
                </c:pt>
              </c:numCache>
            </c:numRef>
          </c:val>
          <c:smooth val="0"/>
          <c:extLst>
            <c:ext xmlns:c16="http://schemas.microsoft.com/office/drawing/2014/chart" uri="{C3380CC4-5D6E-409C-BE32-E72D297353CC}">
              <c16:uniqueId val="{00000000-B3FA-46D9-9837-4619A594B9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EM!$A$224</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(EM!$B$1,EM!$C$1,EM!$F$1,EM!$H$1,EM!$Y$1,EM!$AE$1)</c:f>
              <c:numCache>
                <c:formatCode>d\-mmm</c:formatCode>
                <c:ptCount val="6"/>
                <c:pt idx="0">
                  <c:v>46023</c:v>
                </c:pt>
                <c:pt idx="1">
                  <c:v>46053</c:v>
                </c:pt>
                <c:pt idx="2">
                  <c:v>46081</c:v>
                </c:pt>
                <c:pt idx="3">
                  <c:v>46112</c:v>
                </c:pt>
                <c:pt idx="4">
                  <c:v>46173</c:v>
                </c:pt>
                <c:pt idx="5">
                  <c:v>46203</c:v>
                </c:pt>
              </c:numCache>
            </c:numRef>
          </c:cat>
          <c:val>
            <c:numRef>
              <c:f>(EM!$B$224,EM!$C$224,EM!$F$224,EM!$H$224,EM!$Y$224,EM!$AE$224)</c:f>
              <c:numCache>
                <c:formatCode>#,##0</c:formatCode>
                <c:ptCount val="6"/>
                <c:pt idx="0">
                  <c:v>18162368</c:v>
                </c:pt>
                <c:pt idx="1">
                  <c:v>18162368</c:v>
                </c:pt>
                <c:pt idx="2">
                  <c:v>18818115</c:v>
                </c:pt>
                <c:pt idx="3">
                  <c:v>18925878</c:v>
                </c:pt>
                <c:pt idx="4">
                  <c:v>28582585</c:v>
                </c:pt>
                <c:pt idx="5">
                  <c:v>32582585</c:v>
                </c:pt>
              </c:numCache>
            </c:numRef>
          </c:val>
          <c:smooth val="0"/>
          <c:extLst>
            <c:ext xmlns:c16="http://schemas.microsoft.com/office/drawing/2014/chart" uri="{C3380CC4-5D6E-409C-BE32-E72D297353CC}">
              <c16:uniqueId val="{00000000-3E70-4DF0-81B2-1C1707CF573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EM!$A$238</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(EM!$B$1,EM!$C$1,EM!$AE$1)</c:f>
              <c:numCache>
                <c:formatCode>d\-mmm</c:formatCode>
                <c:ptCount val="3"/>
                <c:pt idx="0">
                  <c:v>46023</c:v>
                </c:pt>
                <c:pt idx="1">
                  <c:v>46053</c:v>
                </c:pt>
                <c:pt idx="2">
                  <c:v>46203</c:v>
                </c:pt>
              </c:numCache>
            </c:numRef>
          </c:cat>
          <c:val>
            <c:numRef>
              <c:f>(EM!$B$238,EM!$C$238,EM!$AE$238)</c:f>
              <c:numCache>
                <c:formatCode>#,##0</c:formatCode>
                <c:ptCount val="3"/>
                <c:pt idx="0">
                  <c:v>369545</c:v>
                </c:pt>
                <c:pt idx="1">
                  <c:v>369545</c:v>
                </c:pt>
                <c:pt idx="2">
                  <c:v>546545</c:v>
                </c:pt>
              </c:numCache>
            </c:numRef>
          </c:val>
          <c:smooth val="0"/>
          <c:extLst>
            <c:ext xmlns:c16="http://schemas.microsoft.com/office/drawing/2014/chart" uri="{C3380CC4-5D6E-409C-BE32-E72D297353CC}">
              <c16:uniqueId val="{00000000-5830-47C2-B643-05A7482AC13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MinistruKab!$A$38</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(MinistruKab!$B$1,MinistruKab!$C$1,MinistruKab!$J$1,MinistruKab!$O$1)</c:f>
              <c:numCache>
                <c:formatCode>d\-mmm</c:formatCode>
                <c:ptCount val="4"/>
                <c:pt idx="0">
                  <c:v>46023</c:v>
                </c:pt>
                <c:pt idx="1">
                  <c:v>46053</c:v>
                </c:pt>
                <c:pt idx="2">
                  <c:v>46142</c:v>
                </c:pt>
                <c:pt idx="3">
                  <c:v>46203</c:v>
                </c:pt>
              </c:numCache>
            </c:numRef>
          </c:cat>
          <c:val>
            <c:numRef>
              <c:f>(MinistruKab!$B$38,MinistruKab!$C$38,MinistruKab!$J$38,MinistruKab!$O$38)</c:f>
              <c:numCache>
                <c:formatCode>#,##0</c:formatCode>
                <c:ptCount val="4"/>
                <c:pt idx="0">
                  <c:v>4095788</c:v>
                </c:pt>
                <c:pt idx="1">
                  <c:v>4095788</c:v>
                </c:pt>
                <c:pt idx="2">
                  <c:v>10206952</c:v>
                </c:pt>
                <c:pt idx="3">
                  <c:v>10206952</c:v>
                </c:pt>
              </c:numCache>
            </c:numRef>
          </c:val>
          <c:smooth val="0"/>
          <c:extLst>
            <c:ext xmlns:c16="http://schemas.microsoft.com/office/drawing/2014/chart" uri="{C3380CC4-5D6E-409C-BE32-E72D297353CC}">
              <c16:uniqueId val="{00000000-E780-4964-B699-2FF6F4D9D78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EM!$A$255</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(EM!$B$1,EM!$C$1,EM!$Y$1,EM!$AE$1)</c:f>
              <c:numCache>
                <c:formatCode>d\-mmm</c:formatCode>
                <c:ptCount val="4"/>
                <c:pt idx="0">
                  <c:v>46023</c:v>
                </c:pt>
                <c:pt idx="1">
                  <c:v>46053</c:v>
                </c:pt>
                <c:pt idx="2">
                  <c:v>46173</c:v>
                </c:pt>
                <c:pt idx="3">
                  <c:v>46203</c:v>
                </c:pt>
              </c:numCache>
            </c:numRef>
          </c:cat>
          <c:val>
            <c:numRef>
              <c:f>(EM!$B$255,EM!$C$255,EM!$Y$255,EM!$AE$255)</c:f>
              <c:numCache>
                <c:formatCode>#,##0</c:formatCode>
                <c:ptCount val="4"/>
                <c:pt idx="0">
                  <c:v>12909656</c:v>
                </c:pt>
                <c:pt idx="1">
                  <c:v>12909656</c:v>
                </c:pt>
                <c:pt idx="2">
                  <c:v>12988420</c:v>
                </c:pt>
                <c:pt idx="3">
                  <c:v>12344164</c:v>
                </c:pt>
              </c:numCache>
            </c:numRef>
          </c:val>
          <c:smooth val="0"/>
          <c:extLst>
            <c:ext xmlns:c16="http://schemas.microsoft.com/office/drawing/2014/chart" uri="{C3380CC4-5D6E-409C-BE32-E72D297353CC}">
              <c16:uniqueId val="{00000000-7609-4963-B41E-71DD69772F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c:f>
              <c:strCache>
                <c:ptCount val="1"/>
                <c:pt idx="0">
                  <c:v>29.00.00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(FM!$B$1,FM!$E$1,FM!$AT$1)</c:f>
              <c:numCache>
                <c:formatCode>d\-mmm</c:formatCode>
                <c:ptCount val="3"/>
                <c:pt idx="0">
                  <c:v>46023</c:v>
                </c:pt>
                <c:pt idx="1">
                  <c:v>46053</c:v>
                </c:pt>
                <c:pt idx="2">
                  <c:v>46203</c:v>
                </c:pt>
              </c:numCache>
            </c:numRef>
          </c:cat>
          <c:val>
            <c:numRef>
              <c:f>(FM!$B$3,FM!$E$3,FM!$AT$3)</c:f>
              <c:numCache>
                <c:formatCode>#,##0</c:formatCode>
                <c:ptCount val="3"/>
                <c:pt idx="0">
                  <c:v>297443</c:v>
                </c:pt>
                <c:pt idx="1">
                  <c:v>297443</c:v>
                </c:pt>
                <c:pt idx="2">
                  <c:v>303443</c:v>
                </c:pt>
              </c:numCache>
            </c:numRef>
          </c:val>
          <c:smooth val="0"/>
          <c:extLst>
            <c:ext xmlns:c16="http://schemas.microsoft.com/office/drawing/2014/chart" uri="{C3380CC4-5D6E-409C-BE32-E72D297353CC}">
              <c16:uniqueId val="{00000000-BE5F-4BAC-A9B7-454BB09FDEF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FM!$A$20</c:f>
              <c:strCache>
                <c:ptCount val="1"/>
                <c:pt idx="0">
                  <c:v>31.01.00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(FM!$B$1,FM!$E$1,FM!$U$1,FM!$AT$1)</c:f>
              <c:numCache>
                <c:formatCode>d\-mmm</c:formatCode>
                <c:ptCount val="4"/>
                <c:pt idx="0">
                  <c:v>46023</c:v>
                </c:pt>
                <c:pt idx="1">
                  <c:v>46053</c:v>
                </c:pt>
                <c:pt idx="2">
                  <c:v>46112</c:v>
                </c:pt>
                <c:pt idx="3">
                  <c:v>46203</c:v>
                </c:pt>
              </c:numCache>
            </c:numRef>
          </c:cat>
          <c:val>
            <c:numRef>
              <c:f>(FM!$B$20,FM!$E$20,FM!$U$20,FM!$AT$20)</c:f>
              <c:numCache>
                <c:formatCode>#,##0</c:formatCode>
                <c:ptCount val="4"/>
                <c:pt idx="0">
                  <c:v>22401735</c:v>
                </c:pt>
                <c:pt idx="1">
                  <c:v>22401735</c:v>
                </c:pt>
                <c:pt idx="2">
                  <c:v>22525461</c:v>
                </c:pt>
                <c:pt idx="3">
                  <c:v>23501806</c:v>
                </c:pt>
              </c:numCache>
            </c:numRef>
          </c:val>
          <c:smooth val="0"/>
          <c:extLst>
            <c:ext xmlns:c16="http://schemas.microsoft.com/office/drawing/2014/chart" uri="{C3380CC4-5D6E-409C-BE32-E72D297353CC}">
              <c16:uniqueId val="{00000000-D982-4C42-8A26-70FCB1E26B7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FM!$A$35</c:f>
              <c:strCache>
                <c:ptCount val="1"/>
                <c:pt idx="0">
                  <c:v>32.00.00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(FM!$B$1,FM!$E$1,FM!$AF$1,FM!$AT$1)</c:f>
              <c:numCache>
                <c:formatCode>d\-mmm</c:formatCode>
                <c:ptCount val="4"/>
                <c:pt idx="0">
                  <c:v>46023</c:v>
                </c:pt>
                <c:pt idx="1">
                  <c:v>46053</c:v>
                </c:pt>
                <c:pt idx="2">
                  <c:v>46142</c:v>
                </c:pt>
                <c:pt idx="3">
                  <c:v>46203</c:v>
                </c:pt>
              </c:numCache>
            </c:numRef>
          </c:cat>
          <c:val>
            <c:numRef>
              <c:f>(FM!$B$35,FM!$E$35,FM!$AF$35,FM!$AT$35)</c:f>
              <c:numCache>
                <c:formatCode>#,##0</c:formatCode>
                <c:ptCount val="4"/>
                <c:pt idx="0">
                  <c:v>2714522</c:v>
                </c:pt>
                <c:pt idx="1">
                  <c:v>2714522</c:v>
                </c:pt>
                <c:pt idx="2">
                  <c:v>2716700</c:v>
                </c:pt>
                <c:pt idx="3">
                  <c:v>3170495</c:v>
                </c:pt>
              </c:numCache>
            </c:numRef>
          </c:val>
          <c:smooth val="0"/>
          <c:extLst>
            <c:ext xmlns:c16="http://schemas.microsoft.com/office/drawing/2014/chart" uri="{C3380CC4-5D6E-409C-BE32-E72D297353CC}">
              <c16:uniqueId val="{00000000-10E1-434E-A2E2-8DE510D6134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FM!$A$51</c:f>
              <c:strCache>
                <c:ptCount val="1"/>
                <c:pt idx="0">
                  <c:v>33.00.00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(FM!$B$1,FM!$E$1,FM!$AE$1,FM!$AM$1,FM!$AT$1)</c:f>
              <c:numCache>
                <c:formatCode>d\-mmm</c:formatCode>
                <c:ptCount val="5"/>
                <c:pt idx="0">
                  <c:v>46023</c:v>
                </c:pt>
                <c:pt idx="1">
                  <c:v>46053</c:v>
                </c:pt>
                <c:pt idx="2">
                  <c:v>46142</c:v>
                </c:pt>
                <c:pt idx="3">
                  <c:v>46173</c:v>
                </c:pt>
                <c:pt idx="4">
                  <c:v>46203</c:v>
                </c:pt>
              </c:numCache>
            </c:numRef>
          </c:cat>
          <c:val>
            <c:numRef>
              <c:f>(FM!$B$51,FM!$E$51,FM!$AF$51,FM!$AM$51,FM!$AT$51)</c:f>
              <c:numCache>
                <c:formatCode>#,##0</c:formatCode>
                <c:ptCount val="5"/>
                <c:pt idx="0">
                  <c:v>121516621</c:v>
                </c:pt>
                <c:pt idx="1">
                  <c:v>121516621</c:v>
                </c:pt>
                <c:pt idx="2">
                  <c:v>122299438</c:v>
                </c:pt>
                <c:pt idx="3">
                  <c:v>120966706</c:v>
                </c:pt>
                <c:pt idx="4">
                  <c:v>123245929</c:v>
                </c:pt>
              </c:numCache>
            </c:numRef>
          </c:val>
          <c:smooth val="0"/>
          <c:extLst>
            <c:ext xmlns:c16="http://schemas.microsoft.com/office/drawing/2014/chart" uri="{C3380CC4-5D6E-409C-BE32-E72D297353CC}">
              <c16:uniqueId val="{00000000-0E76-436C-820D-EC18288CC03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FM!$A$67</c:f>
              <c:strCache>
                <c:ptCount val="1"/>
                <c:pt idx="0">
                  <c:v>38.01.00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(FM!$B$1,FM!$E$1,FM!$P$1,FM!$AF$1,FM!$AT$1)</c:f>
              <c:numCache>
                <c:formatCode>d\-mmm</c:formatCode>
                <c:ptCount val="5"/>
                <c:pt idx="0">
                  <c:v>46023</c:v>
                </c:pt>
                <c:pt idx="1">
                  <c:v>46053</c:v>
                </c:pt>
                <c:pt idx="2">
                  <c:v>46081</c:v>
                </c:pt>
                <c:pt idx="3">
                  <c:v>46142</c:v>
                </c:pt>
                <c:pt idx="4">
                  <c:v>46203</c:v>
                </c:pt>
              </c:numCache>
            </c:numRef>
          </c:cat>
          <c:val>
            <c:numRef>
              <c:f>(FM!$B$67,FM!$E$67,FM!$P$67,FM!$AF$67,FM!$AT$67)</c:f>
              <c:numCache>
                <c:formatCode>#,##0</c:formatCode>
                <c:ptCount val="5"/>
                <c:pt idx="0">
                  <c:v>1525379</c:v>
                </c:pt>
                <c:pt idx="1">
                  <c:v>1525379</c:v>
                </c:pt>
                <c:pt idx="2">
                  <c:v>1925379</c:v>
                </c:pt>
                <c:pt idx="3">
                  <c:v>6975825</c:v>
                </c:pt>
                <c:pt idx="4">
                  <c:v>6981754</c:v>
                </c:pt>
              </c:numCache>
            </c:numRef>
          </c:val>
          <c:smooth val="0"/>
          <c:extLst>
            <c:ext xmlns:c16="http://schemas.microsoft.com/office/drawing/2014/chart" uri="{C3380CC4-5D6E-409C-BE32-E72D297353CC}">
              <c16:uniqueId val="{00000000-9257-428B-8257-4354198ED1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FM!$A$81</c:f>
              <c:strCache>
                <c:ptCount val="1"/>
                <c:pt idx="0">
                  <c:v>38.02.00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(FM!$B$1,FM!$E$1,FM!$P$1,FM!$AF$1,FM!$AT$1)</c:f>
              <c:numCache>
                <c:formatCode>d\-mmm</c:formatCode>
                <c:ptCount val="5"/>
                <c:pt idx="0">
                  <c:v>46023</c:v>
                </c:pt>
                <c:pt idx="1">
                  <c:v>46053</c:v>
                </c:pt>
                <c:pt idx="2">
                  <c:v>46081</c:v>
                </c:pt>
                <c:pt idx="3">
                  <c:v>46142</c:v>
                </c:pt>
                <c:pt idx="4">
                  <c:v>46203</c:v>
                </c:pt>
              </c:numCache>
            </c:numRef>
          </c:cat>
          <c:val>
            <c:numRef>
              <c:f>(FM!$B$81,FM!$E$81,FM!$P$81,FM!$AF$81,FM!$AT$81)</c:f>
              <c:numCache>
                <c:formatCode>#,##0</c:formatCode>
                <c:ptCount val="5"/>
                <c:pt idx="0">
                  <c:v>1716453</c:v>
                </c:pt>
                <c:pt idx="1">
                  <c:v>1716453</c:v>
                </c:pt>
                <c:pt idx="2">
                  <c:v>3246482</c:v>
                </c:pt>
                <c:pt idx="3">
                  <c:v>3908195</c:v>
                </c:pt>
                <c:pt idx="4">
                  <c:v>3908195</c:v>
                </c:pt>
              </c:numCache>
            </c:numRef>
          </c:val>
          <c:smooth val="0"/>
          <c:extLst>
            <c:ext xmlns:c16="http://schemas.microsoft.com/office/drawing/2014/chart" uri="{C3380CC4-5D6E-409C-BE32-E72D297353CC}">
              <c16:uniqueId val="{00000000-C433-4B6F-AD3F-EDBDA52BFA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FM!$A$95</c:f>
              <c:strCache>
                <c:ptCount val="1"/>
                <c:pt idx="0">
                  <c:v>39.02.00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(FM!$B$1,FM!$E$1,FM!$AF$1,FM!$AM$1,FM!$AT$1)</c:f>
              <c:numCache>
                <c:formatCode>d\-mmm</c:formatCode>
                <c:ptCount val="5"/>
                <c:pt idx="0">
                  <c:v>46023</c:v>
                </c:pt>
                <c:pt idx="1">
                  <c:v>46053</c:v>
                </c:pt>
                <c:pt idx="2">
                  <c:v>46142</c:v>
                </c:pt>
                <c:pt idx="3">
                  <c:v>46173</c:v>
                </c:pt>
                <c:pt idx="4">
                  <c:v>46203</c:v>
                </c:pt>
              </c:numCache>
            </c:numRef>
          </c:cat>
          <c:val>
            <c:numRef>
              <c:f>(FM!$B$95,FM!$E$95,FM!$AF$95,FM!$AM$95,FM!$AT$95)</c:f>
              <c:numCache>
                <c:formatCode>#,##0</c:formatCode>
                <c:ptCount val="5"/>
                <c:pt idx="0">
                  <c:v>922191</c:v>
                </c:pt>
                <c:pt idx="1">
                  <c:v>925821</c:v>
                </c:pt>
                <c:pt idx="2">
                  <c:v>252263</c:v>
                </c:pt>
                <c:pt idx="3">
                  <c:v>248916</c:v>
                </c:pt>
                <c:pt idx="4">
                  <c:v>248916</c:v>
                </c:pt>
              </c:numCache>
            </c:numRef>
          </c:val>
          <c:smooth val="0"/>
          <c:extLst>
            <c:ext xmlns:c16="http://schemas.microsoft.com/office/drawing/2014/chart" uri="{C3380CC4-5D6E-409C-BE32-E72D297353CC}">
              <c16:uniqueId val="{00000000-1A18-4CA0-92FA-2FF81B4B6E5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FM!$A$112</c:f>
              <c:strCache>
                <c:ptCount val="1"/>
                <c:pt idx="0">
                  <c:v>41.13.00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(FM!$B$1,FM!$E$1,FM!$AT$1)</c:f>
              <c:numCache>
                <c:formatCode>d\-mmm</c:formatCode>
                <c:ptCount val="3"/>
                <c:pt idx="0">
                  <c:v>46023</c:v>
                </c:pt>
                <c:pt idx="1">
                  <c:v>46053</c:v>
                </c:pt>
                <c:pt idx="2">
                  <c:v>46203</c:v>
                </c:pt>
              </c:numCache>
            </c:numRef>
          </c:cat>
          <c:val>
            <c:numRef>
              <c:f>(FM!$B$112,FM!$E$112,FM!$AT$112)</c:f>
              <c:numCache>
                <c:formatCode>#,##0</c:formatCode>
                <c:ptCount val="3"/>
                <c:pt idx="0">
                  <c:v>14941013</c:v>
                </c:pt>
                <c:pt idx="1">
                  <c:v>14941013</c:v>
                </c:pt>
                <c:pt idx="2">
                  <c:v>16612014</c:v>
                </c:pt>
              </c:numCache>
            </c:numRef>
          </c:val>
          <c:smooth val="0"/>
          <c:extLst>
            <c:ext xmlns:c16="http://schemas.microsoft.com/office/drawing/2014/chart" uri="{C3380CC4-5D6E-409C-BE32-E72D297353CC}">
              <c16:uniqueId val="{00000000-8109-4054-B271-AC0A65A773C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FM!$A$128</c:f>
              <c:strCache>
                <c:ptCount val="1"/>
                <c:pt idx="0">
                  <c:v>61.08.00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(FM!$B$1,FM!$E$1,FM!$AM$1,FM!$AT$1)</c:f>
              <c:numCache>
                <c:formatCode>d\-mmm</c:formatCode>
                <c:ptCount val="4"/>
                <c:pt idx="0">
                  <c:v>46023</c:v>
                </c:pt>
                <c:pt idx="1">
                  <c:v>46053</c:v>
                </c:pt>
                <c:pt idx="2">
                  <c:v>46173</c:v>
                </c:pt>
                <c:pt idx="3">
                  <c:v>46203</c:v>
                </c:pt>
              </c:numCache>
            </c:numRef>
          </c:cat>
          <c:val>
            <c:numRef>
              <c:f>(FM!$B$128,FM!$E$128,FM!$AM$128,FM!$AT$128)</c:f>
              <c:numCache>
                <c:formatCode>#,##0</c:formatCode>
                <c:ptCount val="4"/>
                <c:pt idx="0">
                  <c:v>49534424</c:v>
                </c:pt>
                <c:pt idx="1">
                  <c:v>49534424</c:v>
                </c:pt>
                <c:pt idx="2">
                  <c:v>46188568</c:v>
                </c:pt>
                <c:pt idx="3">
                  <c:v>46188568</c:v>
                </c:pt>
              </c:numCache>
            </c:numRef>
          </c:val>
          <c:smooth val="0"/>
          <c:extLst>
            <c:ext xmlns:c16="http://schemas.microsoft.com/office/drawing/2014/chart" uri="{C3380CC4-5D6E-409C-BE32-E72D297353CC}">
              <c16:uniqueId val="{00000000-DAE2-40DC-B7E5-EA344F50771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MinistruKab!$A$54</c:f>
              <c:strCache>
                <c:ptCount val="1"/>
                <c:pt idx="0">
                  <c:v>74.50.00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(MinistruKab!$B$1,MinistruKab!$C$1,MinistruKab!$J$1,MinistruKab!$O$1)</c:f>
              <c:numCache>
                <c:formatCode>d\-mmm</c:formatCode>
                <c:ptCount val="4"/>
                <c:pt idx="0">
                  <c:v>46023</c:v>
                </c:pt>
                <c:pt idx="1">
                  <c:v>46053</c:v>
                </c:pt>
                <c:pt idx="2">
                  <c:v>46142</c:v>
                </c:pt>
                <c:pt idx="3">
                  <c:v>46203</c:v>
                </c:pt>
              </c:numCache>
            </c:numRef>
          </c:cat>
          <c:val>
            <c:numRef>
              <c:f>(MinistruKab!$B$54,MinistruKab!$C$54,MinistruKab!$J$54,MinistruKab!$O$54)</c:f>
              <c:numCache>
                <c:formatCode>#,##0</c:formatCode>
                <c:ptCount val="4"/>
                <c:pt idx="0">
                  <c:v>68000</c:v>
                </c:pt>
                <c:pt idx="1">
                  <c:v>68000</c:v>
                </c:pt>
                <c:pt idx="2">
                  <c:v>177892</c:v>
                </c:pt>
                <c:pt idx="3">
                  <c:v>177892</c:v>
                </c:pt>
              </c:numCache>
            </c:numRef>
          </c:val>
          <c:smooth val="0"/>
          <c:extLst>
            <c:ext xmlns:c16="http://schemas.microsoft.com/office/drawing/2014/chart" uri="{C3380CC4-5D6E-409C-BE32-E72D297353CC}">
              <c16:uniqueId val="{00000000-6FE9-4B6C-95ED-574F9015AB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FM!$A$144</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(FM!$B$1,FM!$E$1,FM!$AM$1,FM!$AT$1)</c:f>
              <c:numCache>
                <c:formatCode>d\-mmm</c:formatCode>
                <c:ptCount val="4"/>
                <c:pt idx="0">
                  <c:v>46023</c:v>
                </c:pt>
                <c:pt idx="1">
                  <c:v>46053</c:v>
                </c:pt>
                <c:pt idx="2">
                  <c:v>46173</c:v>
                </c:pt>
                <c:pt idx="3">
                  <c:v>46203</c:v>
                </c:pt>
              </c:numCache>
            </c:numRef>
          </c:cat>
          <c:val>
            <c:numRef>
              <c:f>(FM!$B$144,FM!$E$144,FM!$AM$144,FM!$AT$144)</c:f>
              <c:numCache>
                <c:formatCode>#,##0</c:formatCode>
                <c:ptCount val="4"/>
                <c:pt idx="0">
                  <c:v>0</c:v>
                </c:pt>
                <c:pt idx="1">
                  <c:v>0</c:v>
                </c:pt>
                <c:pt idx="2">
                  <c:v>98052</c:v>
                </c:pt>
                <c:pt idx="3">
                  <c:v>98052</c:v>
                </c:pt>
              </c:numCache>
            </c:numRef>
          </c:val>
          <c:smooth val="0"/>
          <c:extLst>
            <c:ext xmlns:c16="http://schemas.microsoft.com/office/drawing/2014/chart" uri="{C3380CC4-5D6E-409C-BE32-E72D297353CC}">
              <c16:uniqueId val="{00000000-CC15-45BB-A810-3519AEBC802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FM!$A$161</c:f>
              <c:strCache>
                <c:ptCount val="1"/>
                <c:pt idx="0">
                  <c:v>62.11.00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(FM!$B$1,FM!$E$1,FM!$AM$1,FM!$AT$1)</c:f>
              <c:numCache>
                <c:formatCode>d\-mmm</c:formatCode>
                <c:ptCount val="4"/>
                <c:pt idx="0">
                  <c:v>46023</c:v>
                </c:pt>
                <c:pt idx="1">
                  <c:v>46053</c:v>
                </c:pt>
                <c:pt idx="2">
                  <c:v>46173</c:v>
                </c:pt>
                <c:pt idx="3">
                  <c:v>46203</c:v>
                </c:pt>
              </c:numCache>
            </c:numRef>
          </c:cat>
          <c:val>
            <c:numRef>
              <c:f>(FM!$B$161,FM!$E$161,FM!$AM$161,FM!$AT$161)</c:f>
              <c:numCache>
                <c:formatCode>#,##0</c:formatCode>
                <c:ptCount val="4"/>
                <c:pt idx="0">
                  <c:v>44499</c:v>
                </c:pt>
                <c:pt idx="1">
                  <c:v>44499</c:v>
                </c:pt>
                <c:pt idx="2">
                  <c:v>194299</c:v>
                </c:pt>
                <c:pt idx="3">
                  <c:v>194299</c:v>
                </c:pt>
              </c:numCache>
            </c:numRef>
          </c:val>
          <c:smooth val="0"/>
          <c:extLst>
            <c:ext xmlns:c16="http://schemas.microsoft.com/office/drawing/2014/chart" uri="{C3380CC4-5D6E-409C-BE32-E72D297353CC}">
              <c16:uniqueId val="{00000000-559D-4FF7-AE0A-8F2491C4386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FM!$A$177</c:f>
              <c:strCache>
                <c:ptCount val="1"/>
                <c:pt idx="0">
                  <c:v>63.08.00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(FM!$B$1,FM!$E$1,FM!$AM$1,FM!$AT$1)</c:f>
              <c:numCache>
                <c:formatCode>d\-mmm</c:formatCode>
                <c:ptCount val="4"/>
                <c:pt idx="0">
                  <c:v>46023</c:v>
                </c:pt>
                <c:pt idx="1">
                  <c:v>46053</c:v>
                </c:pt>
                <c:pt idx="2">
                  <c:v>46173</c:v>
                </c:pt>
                <c:pt idx="3">
                  <c:v>46203</c:v>
                </c:pt>
              </c:numCache>
            </c:numRef>
          </c:cat>
          <c:val>
            <c:numRef>
              <c:f>(FM!$B$177,FM!$E$177,FM!$AM$177,FM!$AT$177)</c:f>
              <c:numCache>
                <c:formatCode>#,##0</c:formatCode>
                <c:ptCount val="4"/>
                <c:pt idx="0">
                  <c:v>22218995</c:v>
                </c:pt>
                <c:pt idx="1">
                  <c:v>22218995</c:v>
                </c:pt>
                <c:pt idx="2">
                  <c:v>23343175</c:v>
                </c:pt>
                <c:pt idx="3">
                  <c:v>23343175</c:v>
                </c:pt>
              </c:numCache>
            </c:numRef>
          </c:val>
          <c:smooth val="0"/>
          <c:extLst>
            <c:ext xmlns:c16="http://schemas.microsoft.com/office/drawing/2014/chart" uri="{C3380CC4-5D6E-409C-BE32-E72D297353CC}">
              <c16:uniqueId val="{00000000-1288-4710-A892-3DAC7F71469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FM!$A$194</c:f>
              <c:strCache>
                <c:ptCount val="1"/>
                <c:pt idx="0">
                  <c:v>63.10.00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(FM!$B$1,FM!$E$1,FM!$AT$1)</c:f>
              <c:numCache>
                <c:formatCode>d\-mmm</c:formatCode>
                <c:ptCount val="3"/>
                <c:pt idx="0">
                  <c:v>46023</c:v>
                </c:pt>
                <c:pt idx="1">
                  <c:v>46053</c:v>
                </c:pt>
                <c:pt idx="2">
                  <c:v>46203</c:v>
                </c:pt>
              </c:numCache>
            </c:numRef>
          </c:cat>
          <c:val>
            <c:numRef>
              <c:f>(FM!$B$194,FM!$E$194,FM!$AT$194)</c:f>
              <c:numCache>
                <c:formatCode>#,##0</c:formatCode>
                <c:ptCount val="3"/>
                <c:pt idx="0">
                  <c:v>186184</c:v>
                </c:pt>
                <c:pt idx="1">
                  <c:v>186184</c:v>
                </c:pt>
                <c:pt idx="2">
                  <c:v>324571</c:v>
                </c:pt>
              </c:numCache>
            </c:numRef>
          </c:val>
          <c:smooth val="0"/>
          <c:extLst>
            <c:ext xmlns:c16="http://schemas.microsoft.com/office/drawing/2014/chart" uri="{C3380CC4-5D6E-409C-BE32-E72D297353CC}">
              <c16:uniqueId val="{00000000-4451-42EA-9C90-E37A911E3C1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FM!$A$212</c:f>
              <c:strCache>
                <c:ptCount val="1"/>
                <c:pt idx="0">
                  <c:v>70.07.00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(FM!$B$1,FM!$E$1,FM!$P$1,FM!$AT$1)</c:f>
              <c:numCache>
                <c:formatCode>d\-mmm</c:formatCode>
                <c:ptCount val="4"/>
                <c:pt idx="0">
                  <c:v>46023</c:v>
                </c:pt>
                <c:pt idx="1">
                  <c:v>46053</c:v>
                </c:pt>
                <c:pt idx="2">
                  <c:v>46081</c:v>
                </c:pt>
                <c:pt idx="3">
                  <c:v>46203</c:v>
                </c:pt>
              </c:numCache>
            </c:numRef>
          </c:cat>
          <c:val>
            <c:numRef>
              <c:f>(FM!$B$212,FM!$E$212,FM!$P$212,FM!$U$212)</c:f>
              <c:numCache>
                <c:formatCode>#,##0</c:formatCode>
                <c:ptCount val="4"/>
                <c:pt idx="0">
                  <c:v>105019</c:v>
                </c:pt>
                <c:pt idx="1">
                  <c:v>105019</c:v>
                </c:pt>
                <c:pt idx="2">
                  <c:v>105000</c:v>
                </c:pt>
                <c:pt idx="3">
                  <c:v>105000</c:v>
                </c:pt>
              </c:numCache>
            </c:numRef>
          </c:val>
          <c:smooth val="0"/>
          <c:extLst>
            <c:ext xmlns:c16="http://schemas.microsoft.com/office/drawing/2014/chart" uri="{C3380CC4-5D6E-409C-BE32-E72D297353CC}">
              <c16:uniqueId val="{00000000-C87D-4500-956A-282548E0E2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FM!$A$226</c:f>
              <c:strCache>
                <c:ptCount val="1"/>
                <c:pt idx="0">
                  <c:v>70.11.00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(FM!$B$1,FM!$E$1,FM!$AF$1,FM!$AT$1)</c:f>
              <c:numCache>
                <c:formatCode>d\-mmm</c:formatCode>
                <c:ptCount val="4"/>
                <c:pt idx="0">
                  <c:v>46023</c:v>
                </c:pt>
                <c:pt idx="1">
                  <c:v>46053</c:v>
                </c:pt>
                <c:pt idx="2">
                  <c:v>46142</c:v>
                </c:pt>
                <c:pt idx="3">
                  <c:v>46203</c:v>
                </c:pt>
              </c:numCache>
            </c:numRef>
          </c:cat>
          <c:val>
            <c:numRef>
              <c:f>(FM!$B$226,FM!$E$226,FM!$AF$226,FM!$AT$226)</c:f>
              <c:numCache>
                <c:formatCode>#,##0</c:formatCode>
                <c:ptCount val="4"/>
                <c:pt idx="0">
                  <c:v>0</c:v>
                </c:pt>
                <c:pt idx="1">
                  <c:v>0</c:v>
                </c:pt>
                <c:pt idx="2">
                  <c:v>117962</c:v>
                </c:pt>
                <c:pt idx="3">
                  <c:v>117962</c:v>
                </c:pt>
              </c:numCache>
            </c:numRef>
          </c:val>
          <c:smooth val="0"/>
          <c:extLst>
            <c:ext xmlns:c16="http://schemas.microsoft.com/office/drawing/2014/chart" uri="{C3380CC4-5D6E-409C-BE32-E72D297353CC}">
              <c16:uniqueId val="{00000000-8CDC-4619-A44D-CF149988F05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FM!$A$243</c:f>
              <c:strCache>
                <c:ptCount val="1"/>
                <c:pt idx="0">
                  <c:v>70.24.00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(FM!$B$1,FM!$E$1,FM!$U$1,FM!$AT$1)</c:f>
              <c:numCache>
                <c:formatCode>d\-mmm</c:formatCode>
                <c:ptCount val="4"/>
                <c:pt idx="0">
                  <c:v>46023</c:v>
                </c:pt>
                <c:pt idx="1">
                  <c:v>46053</c:v>
                </c:pt>
                <c:pt idx="2">
                  <c:v>46112</c:v>
                </c:pt>
                <c:pt idx="3">
                  <c:v>46203</c:v>
                </c:pt>
              </c:numCache>
            </c:numRef>
          </c:cat>
          <c:val>
            <c:numRef>
              <c:f>(FM!$B$243,FM!$E$243,FM!$U$243,FM!$AT$243)</c:f>
              <c:numCache>
                <c:formatCode>#,##0</c:formatCode>
                <c:ptCount val="4"/>
                <c:pt idx="0">
                  <c:v>88170</c:v>
                </c:pt>
                <c:pt idx="1">
                  <c:v>88170</c:v>
                </c:pt>
                <c:pt idx="2">
                  <c:v>554699</c:v>
                </c:pt>
                <c:pt idx="3">
                  <c:v>554699</c:v>
                </c:pt>
              </c:numCache>
            </c:numRef>
          </c:val>
          <c:smooth val="0"/>
          <c:extLst>
            <c:ext xmlns:c16="http://schemas.microsoft.com/office/drawing/2014/chart" uri="{C3380CC4-5D6E-409C-BE32-E72D297353CC}">
              <c16:uniqueId val="{00000000-1848-49D4-9D71-659DCDE9F4E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FM!$A$257</c:f>
              <c:strCache>
                <c:ptCount val="1"/>
                <c:pt idx="0">
                  <c:v>70.50.00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(FM!$B$1,FM!$E$1,FM!$P$1,FM!$AF$1,FM!$AT$1)</c:f>
              <c:numCache>
                <c:formatCode>d\-mmm</c:formatCode>
                <c:ptCount val="5"/>
                <c:pt idx="0">
                  <c:v>46023</c:v>
                </c:pt>
                <c:pt idx="1">
                  <c:v>46053</c:v>
                </c:pt>
                <c:pt idx="2">
                  <c:v>46081</c:v>
                </c:pt>
                <c:pt idx="3">
                  <c:v>46142</c:v>
                </c:pt>
                <c:pt idx="4">
                  <c:v>46203</c:v>
                </c:pt>
              </c:numCache>
            </c:numRef>
          </c:cat>
          <c:val>
            <c:numRef>
              <c:f>(FM!$B$257,FM!$E$257,FM!$P$257,FM!$AF$257,FM!$AT$257)</c:f>
              <c:numCache>
                <c:formatCode>#,##0</c:formatCode>
                <c:ptCount val="5"/>
                <c:pt idx="0">
                  <c:v>20837966</c:v>
                </c:pt>
                <c:pt idx="1">
                  <c:v>20837966</c:v>
                </c:pt>
                <c:pt idx="2">
                  <c:v>20867966</c:v>
                </c:pt>
                <c:pt idx="3">
                  <c:v>20887966</c:v>
                </c:pt>
                <c:pt idx="4">
                  <c:v>20887966</c:v>
                </c:pt>
              </c:numCache>
            </c:numRef>
          </c:val>
          <c:smooth val="0"/>
          <c:extLst>
            <c:ext xmlns:c16="http://schemas.microsoft.com/office/drawing/2014/chart" uri="{C3380CC4-5D6E-409C-BE32-E72D297353CC}">
              <c16:uniqueId val="{00000000-BF84-43A4-B556-D69D3FF154D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FM!$A$272</c:f>
              <c:strCache>
                <c:ptCount val="1"/>
                <c:pt idx="0">
                  <c:v>71.05.00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(FM!$B$1,FM!$E$1,FM!$P$1,FM!$AT$1)</c:f>
              <c:numCache>
                <c:formatCode>d\-mmm</c:formatCode>
                <c:ptCount val="4"/>
                <c:pt idx="0">
                  <c:v>46023</c:v>
                </c:pt>
                <c:pt idx="1">
                  <c:v>46053</c:v>
                </c:pt>
                <c:pt idx="2">
                  <c:v>46081</c:v>
                </c:pt>
                <c:pt idx="3">
                  <c:v>46203</c:v>
                </c:pt>
              </c:numCache>
            </c:numRef>
          </c:cat>
          <c:val>
            <c:numRef>
              <c:f>(FM!$B$272,FM!$E$272,FM!$P$272,FM!$U$272)</c:f>
              <c:numCache>
                <c:formatCode>#,##0</c:formatCode>
                <c:ptCount val="4"/>
                <c:pt idx="0">
                  <c:v>0</c:v>
                </c:pt>
                <c:pt idx="1">
                  <c:v>0</c:v>
                </c:pt>
                <c:pt idx="2">
                  <c:v>321898</c:v>
                </c:pt>
                <c:pt idx="3">
                  <c:v>321898</c:v>
                </c:pt>
              </c:numCache>
            </c:numRef>
          </c:val>
          <c:smooth val="0"/>
          <c:extLst>
            <c:ext xmlns:c16="http://schemas.microsoft.com/office/drawing/2014/chart" uri="{C3380CC4-5D6E-409C-BE32-E72D297353CC}">
              <c16:uniqueId val="{00000000-A88F-4C44-813B-D5DFD7A8DA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FM!$A$287</c:f>
              <c:strCache>
                <c:ptCount val="1"/>
                <c:pt idx="0">
                  <c:v>73.02.00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(FM!$B$1,FM!$E$1,FM!$U$1,FM!$AT$1)</c:f>
              <c:numCache>
                <c:formatCode>d\-mmm</c:formatCode>
                <c:ptCount val="4"/>
                <c:pt idx="0">
                  <c:v>46023</c:v>
                </c:pt>
                <c:pt idx="1">
                  <c:v>46053</c:v>
                </c:pt>
                <c:pt idx="2">
                  <c:v>46112</c:v>
                </c:pt>
                <c:pt idx="3">
                  <c:v>46203</c:v>
                </c:pt>
              </c:numCache>
            </c:numRef>
          </c:cat>
          <c:val>
            <c:numRef>
              <c:f>(FM!$B$287,FM!$E$287,FM!$U$287,FM!$AT$287)</c:f>
              <c:numCache>
                <c:formatCode>#,##0</c:formatCode>
                <c:ptCount val="4"/>
                <c:pt idx="0">
                  <c:v>327400</c:v>
                </c:pt>
                <c:pt idx="1">
                  <c:v>327400</c:v>
                </c:pt>
                <c:pt idx="2">
                  <c:v>344855</c:v>
                </c:pt>
                <c:pt idx="3">
                  <c:v>344855</c:v>
                </c:pt>
              </c:numCache>
            </c:numRef>
          </c:val>
          <c:smooth val="0"/>
          <c:extLst>
            <c:ext xmlns:c16="http://schemas.microsoft.com/office/drawing/2014/chart" uri="{C3380CC4-5D6E-409C-BE32-E72D297353CC}">
              <c16:uniqueId val="{00000000-9727-4CAE-9807-C0B7DB88552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MinistruKab!$A$71</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(MinistruKab!$B$1,MinistruKab!$C$1,MinistruKab!$F$1,MinistruKab!$M$1,MinistruKab!$O$1)</c:f>
              <c:numCache>
                <c:formatCode>d\-mmm</c:formatCode>
                <c:ptCount val="5"/>
                <c:pt idx="0">
                  <c:v>46023</c:v>
                </c:pt>
                <c:pt idx="1">
                  <c:v>46053</c:v>
                </c:pt>
                <c:pt idx="2">
                  <c:v>46112</c:v>
                </c:pt>
                <c:pt idx="3">
                  <c:v>46173</c:v>
                </c:pt>
                <c:pt idx="4">
                  <c:v>46203</c:v>
                </c:pt>
              </c:numCache>
            </c:numRef>
          </c:cat>
          <c:val>
            <c:numRef>
              <c:f>(MinistruKab!$B$71,MinistruKab!$C$71,MinistruKab!$F$71,MinistruKab!$M$71,MinistruKab!$O$71)</c:f>
              <c:numCache>
                <c:formatCode>#,##0</c:formatCode>
                <c:ptCount val="5"/>
                <c:pt idx="0">
                  <c:v>0</c:v>
                </c:pt>
                <c:pt idx="1">
                  <c:v>0</c:v>
                </c:pt>
                <c:pt idx="2">
                  <c:v>122585</c:v>
                </c:pt>
                <c:pt idx="3">
                  <c:v>288316</c:v>
                </c:pt>
                <c:pt idx="4">
                  <c:v>288316</c:v>
                </c:pt>
              </c:numCache>
            </c:numRef>
          </c:val>
          <c:smooth val="0"/>
          <c:extLst>
            <c:ext xmlns:c16="http://schemas.microsoft.com/office/drawing/2014/chart" uri="{C3380CC4-5D6E-409C-BE32-E72D297353CC}">
              <c16:uniqueId val="{00000000-E413-446C-B5B0-94B8C3E123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FM!$A$302</c:f>
              <c:strCache>
                <c:ptCount val="1"/>
                <c:pt idx="0">
                  <c:v>73.07.00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(FM!$B$1,FM!$E$1,FM!$P$1,FM!$U$1,FM!$AT$1)</c:f>
              <c:numCache>
                <c:formatCode>d\-mmm</c:formatCode>
                <c:ptCount val="5"/>
                <c:pt idx="0">
                  <c:v>46023</c:v>
                </c:pt>
                <c:pt idx="1">
                  <c:v>46053</c:v>
                </c:pt>
                <c:pt idx="2">
                  <c:v>46081</c:v>
                </c:pt>
                <c:pt idx="3">
                  <c:v>46112</c:v>
                </c:pt>
                <c:pt idx="4">
                  <c:v>46203</c:v>
                </c:pt>
              </c:numCache>
            </c:numRef>
          </c:cat>
          <c:val>
            <c:numRef>
              <c:f>(FM!$B$302,FM!$E$302,FM!$P$302,FM!$U$302,FM!$AT$302)</c:f>
              <c:numCache>
                <c:formatCode>#,##0</c:formatCode>
                <c:ptCount val="5"/>
                <c:pt idx="0">
                  <c:v>1121000</c:v>
                </c:pt>
                <c:pt idx="1">
                  <c:v>1121000</c:v>
                </c:pt>
                <c:pt idx="2">
                  <c:v>1121736</c:v>
                </c:pt>
                <c:pt idx="3">
                  <c:v>2878122</c:v>
                </c:pt>
                <c:pt idx="4">
                  <c:v>2878122</c:v>
                </c:pt>
              </c:numCache>
            </c:numRef>
          </c:val>
          <c:smooth val="0"/>
          <c:extLst>
            <c:ext xmlns:c16="http://schemas.microsoft.com/office/drawing/2014/chart" uri="{C3380CC4-5D6E-409C-BE32-E72D297353CC}">
              <c16:uniqueId val="{00000000-8C81-4B2B-ACC9-0F0B6B886D7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FM!$A$316</c:f>
              <c:strCache>
                <c:ptCount val="1"/>
                <c:pt idx="0">
                  <c:v>73.08.00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(FM!$B$1,FM!$E$1,FM!$P$1,FM!$AT$1)</c:f>
              <c:numCache>
                <c:formatCode>d\-mmm</c:formatCode>
                <c:ptCount val="4"/>
                <c:pt idx="0">
                  <c:v>46023</c:v>
                </c:pt>
                <c:pt idx="1">
                  <c:v>46053</c:v>
                </c:pt>
                <c:pt idx="2">
                  <c:v>46081</c:v>
                </c:pt>
                <c:pt idx="3">
                  <c:v>46203</c:v>
                </c:pt>
              </c:numCache>
            </c:numRef>
          </c:cat>
          <c:val>
            <c:numRef>
              <c:f>(FM!$B$316,FM!$E$316,FM!$P$316,FM!$U$316)</c:f>
              <c:numCache>
                <c:formatCode>#,##0</c:formatCode>
                <c:ptCount val="4"/>
                <c:pt idx="0">
                  <c:v>8363690</c:v>
                </c:pt>
                <c:pt idx="1">
                  <c:v>8363690</c:v>
                </c:pt>
                <c:pt idx="2">
                  <c:v>7525290</c:v>
                </c:pt>
                <c:pt idx="3">
                  <c:v>7525290</c:v>
                </c:pt>
              </c:numCache>
            </c:numRef>
          </c:val>
          <c:smooth val="0"/>
          <c:extLst>
            <c:ext xmlns:c16="http://schemas.microsoft.com/office/drawing/2014/chart" uri="{C3380CC4-5D6E-409C-BE32-E72D297353CC}">
              <c16:uniqueId val="{00000000-6620-44D0-8819-7935007C0E8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FM!$A$330</c:f>
              <c:strCache>
                <c:ptCount val="1"/>
                <c:pt idx="0">
                  <c:v>74.06.00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(FM!$B$1,FM!$E$1,FM!$P$1,FM!$U$1,FM!$AT$1)</c:f>
              <c:numCache>
                <c:formatCode>d\-mmm</c:formatCode>
                <c:ptCount val="5"/>
                <c:pt idx="0">
                  <c:v>46023</c:v>
                </c:pt>
                <c:pt idx="1">
                  <c:v>46053</c:v>
                </c:pt>
                <c:pt idx="2">
                  <c:v>46081</c:v>
                </c:pt>
                <c:pt idx="3">
                  <c:v>46112</c:v>
                </c:pt>
                <c:pt idx="4">
                  <c:v>46203</c:v>
                </c:pt>
              </c:numCache>
            </c:numRef>
          </c:cat>
          <c:val>
            <c:numRef>
              <c:f>(FM!$B$330,FM!$E$330,FM!$P$330,FM!$U$330,FM!$AT$330)</c:f>
              <c:numCache>
                <c:formatCode>#,##0</c:formatCode>
                <c:ptCount val="5"/>
                <c:pt idx="0">
                  <c:v>7696590</c:v>
                </c:pt>
                <c:pt idx="1">
                  <c:v>7696590</c:v>
                </c:pt>
                <c:pt idx="2">
                  <c:v>9146660</c:v>
                </c:pt>
                <c:pt idx="3">
                  <c:v>12065674</c:v>
                </c:pt>
                <c:pt idx="4">
                  <c:v>12065674</c:v>
                </c:pt>
              </c:numCache>
            </c:numRef>
          </c:val>
          <c:smooth val="0"/>
          <c:extLst>
            <c:ext xmlns:c16="http://schemas.microsoft.com/office/drawing/2014/chart" uri="{C3380CC4-5D6E-409C-BE32-E72D297353CC}">
              <c16:uniqueId val="{00000000-8A51-4F11-9468-F41160D9DA1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FM!$A$344</c:f>
              <c:strCache>
                <c:ptCount val="1"/>
                <c:pt idx="0">
                  <c:v>74.07.00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(FM!$B$1,FM!$E$1,FM!$AT$1)</c:f>
              <c:numCache>
                <c:formatCode>d\-mmm</c:formatCode>
                <c:ptCount val="3"/>
                <c:pt idx="0">
                  <c:v>46023</c:v>
                </c:pt>
                <c:pt idx="1">
                  <c:v>46053</c:v>
                </c:pt>
                <c:pt idx="2">
                  <c:v>46203</c:v>
                </c:pt>
              </c:numCache>
            </c:numRef>
          </c:cat>
          <c:val>
            <c:numRef>
              <c:f>(FM!$B$344,FM!$E$344,FM!$AT$344)</c:f>
              <c:numCache>
                <c:formatCode>#,##0</c:formatCode>
                <c:ptCount val="3"/>
                <c:pt idx="0">
                  <c:v>320843209</c:v>
                </c:pt>
                <c:pt idx="1">
                  <c:v>320843209</c:v>
                </c:pt>
                <c:pt idx="2">
                  <c:v>436117622</c:v>
                </c:pt>
              </c:numCache>
            </c:numRef>
          </c:val>
          <c:smooth val="0"/>
          <c:extLst>
            <c:ext xmlns:c16="http://schemas.microsoft.com/office/drawing/2014/chart" uri="{C3380CC4-5D6E-409C-BE32-E72D297353CC}">
              <c16:uniqueId val="{00000000-75D9-463E-9FA9-3A4AE9B4E5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FM!$A$361</c:f>
              <c:strCache>
                <c:ptCount val="1"/>
                <c:pt idx="0">
                  <c:v>75.06.00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(FM!$B$1,FM!$E$1,FM!$AM$1,FM!$AT$1)</c:f>
              <c:numCache>
                <c:formatCode>d\-mmm</c:formatCode>
                <c:ptCount val="4"/>
                <c:pt idx="0">
                  <c:v>46023</c:v>
                </c:pt>
                <c:pt idx="1">
                  <c:v>46053</c:v>
                </c:pt>
                <c:pt idx="2">
                  <c:v>46173</c:v>
                </c:pt>
                <c:pt idx="3">
                  <c:v>46203</c:v>
                </c:pt>
              </c:numCache>
            </c:numRef>
          </c:cat>
          <c:val>
            <c:numRef>
              <c:f>(FM!$B$361,FM!$E$361,FM!$AM$361,FM!$AT$361)</c:f>
              <c:numCache>
                <c:formatCode>#,##0</c:formatCode>
                <c:ptCount val="4"/>
                <c:pt idx="0">
                  <c:v>12585449</c:v>
                </c:pt>
                <c:pt idx="1">
                  <c:v>12585449</c:v>
                </c:pt>
                <c:pt idx="2">
                  <c:v>14807125</c:v>
                </c:pt>
                <c:pt idx="3">
                  <c:v>14807125</c:v>
                </c:pt>
              </c:numCache>
            </c:numRef>
          </c:val>
          <c:smooth val="0"/>
          <c:extLst>
            <c:ext xmlns:c16="http://schemas.microsoft.com/office/drawing/2014/chart" uri="{C3380CC4-5D6E-409C-BE32-E72D297353CC}">
              <c16:uniqueId val="{00000000-1924-4826-9E5D-74C03BC86AC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FM!$A$378</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(FM!$B$1,FM!$E$1,FM!$AF$1,FM!$AM$1,FM!$AT$1)</c:f>
              <c:numCache>
                <c:formatCode>d\-mmm</c:formatCode>
                <c:ptCount val="5"/>
                <c:pt idx="0">
                  <c:v>46023</c:v>
                </c:pt>
                <c:pt idx="1">
                  <c:v>46053</c:v>
                </c:pt>
                <c:pt idx="2">
                  <c:v>46142</c:v>
                </c:pt>
                <c:pt idx="3">
                  <c:v>46173</c:v>
                </c:pt>
                <c:pt idx="4">
                  <c:v>46203</c:v>
                </c:pt>
              </c:numCache>
            </c:numRef>
          </c:cat>
          <c:val>
            <c:numRef>
              <c:f>(FM!$B$378,FM!$E$378,FM!$AF$378,FM!$AM$378,FM!$AT$378)</c:f>
              <c:numCache>
                <c:formatCode>#,##0</c:formatCode>
                <c:ptCount val="5"/>
                <c:pt idx="0">
                  <c:v>19323195</c:v>
                </c:pt>
                <c:pt idx="1">
                  <c:v>19323195</c:v>
                </c:pt>
                <c:pt idx="2">
                  <c:v>19340617</c:v>
                </c:pt>
                <c:pt idx="3">
                  <c:v>19340616</c:v>
                </c:pt>
                <c:pt idx="4">
                  <c:v>19604770</c:v>
                </c:pt>
              </c:numCache>
            </c:numRef>
          </c:val>
          <c:smooth val="0"/>
          <c:extLst>
            <c:ext xmlns:c16="http://schemas.microsoft.com/office/drawing/2014/chart" uri="{C3380CC4-5D6E-409C-BE32-E72D297353CC}">
              <c16:uniqueId val="{00000000-E934-4F5F-8B55-1640FD2B969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FM!$A$394</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(FM!$B$1,FM!$E$1,FM!$P$1,FM!$AF$1,FM!$AM$1,FM!$AT$1)</c:f>
              <c:numCache>
                <c:formatCode>d\-mmm</c:formatCode>
                <c:ptCount val="6"/>
                <c:pt idx="0">
                  <c:v>46023</c:v>
                </c:pt>
                <c:pt idx="1">
                  <c:v>46053</c:v>
                </c:pt>
                <c:pt idx="2">
                  <c:v>46081</c:v>
                </c:pt>
                <c:pt idx="3">
                  <c:v>46142</c:v>
                </c:pt>
                <c:pt idx="4">
                  <c:v>46173</c:v>
                </c:pt>
                <c:pt idx="5">
                  <c:v>46203</c:v>
                </c:pt>
              </c:numCache>
            </c:numRef>
          </c:cat>
          <c:val>
            <c:numRef>
              <c:f>(FM!$B$394,FM!$E$394,FM!$P$394,FM!$AF$394,FM!$AM$394,FM!$AT$394)</c:f>
              <c:numCache>
                <c:formatCode>#,##0</c:formatCode>
                <c:ptCount val="6"/>
                <c:pt idx="0">
                  <c:v>0</c:v>
                </c:pt>
                <c:pt idx="1">
                  <c:v>0</c:v>
                </c:pt>
                <c:pt idx="2">
                  <c:v>10318</c:v>
                </c:pt>
                <c:pt idx="3">
                  <c:v>696435</c:v>
                </c:pt>
                <c:pt idx="4">
                  <c:v>869559</c:v>
                </c:pt>
                <c:pt idx="5">
                  <c:v>1066859</c:v>
                </c:pt>
              </c:numCache>
            </c:numRef>
          </c:val>
          <c:smooth val="0"/>
          <c:extLst>
            <c:ext xmlns:c16="http://schemas.microsoft.com/office/drawing/2014/chart" uri="{C3380CC4-5D6E-409C-BE32-E72D297353CC}">
              <c16:uniqueId val="{00000000-92ED-423A-8C9D-3FDA4BA44A6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c:f>
              <c:strCache>
                <c:ptCount val="1"/>
                <c:pt idx="0">
                  <c:v>02.03.00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(IeM!$B$1,IeM!$C$1,IeM!$U$1,IeM!$AP$1)</c:f>
              <c:numCache>
                <c:formatCode>d\-mmm</c:formatCode>
                <c:ptCount val="4"/>
                <c:pt idx="0">
                  <c:v>46023</c:v>
                </c:pt>
                <c:pt idx="1">
                  <c:v>46053</c:v>
                </c:pt>
                <c:pt idx="2">
                  <c:v>46112</c:v>
                </c:pt>
                <c:pt idx="3">
                  <c:v>46203</c:v>
                </c:pt>
              </c:numCache>
            </c:numRef>
          </c:cat>
          <c:val>
            <c:numRef>
              <c:f>(IeM!$B$3,IeM!$C$3,IeM!$U$3,IeM!$AP$3)</c:f>
              <c:numCache>
                <c:formatCode>#,##0</c:formatCode>
                <c:ptCount val="4"/>
                <c:pt idx="0">
                  <c:v>20256303</c:v>
                </c:pt>
                <c:pt idx="1">
                  <c:v>20256303</c:v>
                </c:pt>
                <c:pt idx="2">
                  <c:v>20589764</c:v>
                </c:pt>
                <c:pt idx="3">
                  <c:v>20969997</c:v>
                </c:pt>
              </c:numCache>
            </c:numRef>
          </c:val>
          <c:smooth val="0"/>
          <c:extLst>
            <c:ext xmlns:c16="http://schemas.microsoft.com/office/drawing/2014/chart" uri="{C3380CC4-5D6E-409C-BE32-E72D297353CC}">
              <c16:uniqueId val="{00000000-D0EB-45FE-B0C0-E0EB2B56A46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IeM!$A$17</c:f>
              <c:strCache>
                <c:ptCount val="1"/>
                <c:pt idx="0">
                  <c:v>06.01.00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(IeM!$B$1,IeM!$C$1,IeM!$U$1,IeM!$AD$1,IeM!$AP$1)</c:f>
              <c:numCache>
                <c:formatCode>d\-mmm</c:formatCode>
                <c:ptCount val="5"/>
                <c:pt idx="0">
                  <c:v>46023</c:v>
                </c:pt>
                <c:pt idx="1">
                  <c:v>46053</c:v>
                </c:pt>
                <c:pt idx="2">
                  <c:v>46112</c:v>
                </c:pt>
                <c:pt idx="3">
                  <c:v>46142</c:v>
                </c:pt>
                <c:pt idx="4">
                  <c:v>46203</c:v>
                </c:pt>
              </c:numCache>
            </c:numRef>
          </c:cat>
          <c:val>
            <c:numRef>
              <c:f>(IeM!$B$17,IeM!$C$17,IeM!$U$17,IeM!$AD$17,IeM!$AP$17)</c:f>
              <c:numCache>
                <c:formatCode>#,##0</c:formatCode>
                <c:ptCount val="5"/>
                <c:pt idx="0">
                  <c:v>243718956</c:v>
                </c:pt>
                <c:pt idx="1">
                  <c:v>243718956</c:v>
                </c:pt>
                <c:pt idx="2">
                  <c:v>246540429</c:v>
                </c:pt>
                <c:pt idx="3">
                  <c:v>246529996</c:v>
                </c:pt>
                <c:pt idx="4">
                  <c:v>248527779</c:v>
                </c:pt>
              </c:numCache>
            </c:numRef>
          </c:val>
          <c:smooth val="0"/>
          <c:extLst>
            <c:ext xmlns:c16="http://schemas.microsoft.com/office/drawing/2014/chart" uri="{C3380CC4-5D6E-409C-BE32-E72D297353CC}">
              <c16:uniqueId val="{00000000-B68F-433B-9E3A-9C9A6BD935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IeM!$A$31</c:f>
              <c:strCache>
                <c:ptCount val="1"/>
                <c:pt idx="0">
                  <c:v>07.00.00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(IeM!$B$1,IeM!$C$1,IeM!$K$1,IeM!$AD$1,IeM!$AP$1)</c:f>
              <c:numCache>
                <c:formatCode>d\-mmm</c:formatCode>
                <c:ptCount val="5"/>
                <c:pt idx="0">
                  <c:v>46023</c:v>
                </c:pt>
                <c:pt idx="1">
                  <c:v>46053</c:v>
                </c:pt>
                <c:pt idx="2">
                  <c:v>46081</c:v>
                </c:pt>
                <c:pt idx="3">
                  <c:v>46142</c:v>
                </c:pt>
                <c:pt idx="4">
                  <c:v>46203</c:v>
                </c:pt>
              </c:numCache>
            </c:numRef>
          </c:cat>
          <c:val>
            <c:numRef>
              <c:f>(IeM!$B$31,IeM!$C$31,IeM!$K$31,IeM!$AD$31,IeM!$AP$31)</c:f>
              <c:numCache>
                <c:formatCode>#,##0</c:formatCode>
                <c:ptCount val="5"/>
                <c:pt idx="0">
                  <c:v>94946560</c:v>
                </c:pt>
                <c:pt idx="1">
                  <c:v>94946560</c:v>
                </c:pt>
                <c:pt idx="2">
                  <c:v>102205146</c:v>
                </c:pt>
                <c:pt idx="3">
                  <c:v>102214661</c:v>
                </c:pt>
                <c:pt idx="4">
                  <c:v>102795243</c:v>
                </c:pt>
              </c:numCache>
            </c:numRef>
          </c:val>
          <c:smooth val="0"/>
          <c:extLst>
            <c:ext xmlns:c16="http://schemas.microsoft.com/office/drawing/2014/chart" uri="{C3380CC4-5D6E-409C-BE32-E72D297353CC}">
              <c16:uniqueId val="{00000000-0138-42D4-BC1B-CC04EA312D3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KNAB!$A$3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(KNAB!$B$1,KNAB!$E$1,KNAB!$G$1,KNAB!$J$1)</c:f>
              <c:numCache>
                <c:formatCode>d\-mmm</c:formatCode>
                <c:ptCount val="4"/>
                <c:pt idx="0">
                  <c:v>46023</c:v>
                </c:pt>
                <c:pt idx="1">
                  <c:v>46053</c:v>
                </c:pt>
                <c:pt idx="2">
                  <c:v>46081</c:v>
                </c:pt>
                <c:pt idx="3">
                  <c:v>46203</c:v>
                </c:pt>
              </c:numCache>
            </c:numRef>
          </c:cat>
          <c:val>
            <c:numRef>
              <c:f>(KNAB!$B$3,KNAB!$E$3,KNAB!$G$3,KNAB!$J$3)</c:f>
              <c:numCache>
                <c:formatCode>#,##0</c:formatCode>
                <c:ptCount val="4"/>
                <c:pt idx="0">
                  <c:v>16615138</c:v>
                </c:pt>
                <c:pt idx="1">
                  <c:v>16636198</c:v>
                </c:pt>
                <c:pt idx="2">
                  <c:v>16651212</c:v>
                </c:pt>
                <c:pt idx="3">
                  <c:v>16651212</c:v>
                </c:pt>
              </c:numCache>
            </c:numRef>
          </c:val>
          <c:smooth val="0"/>
          <c:extLst>
            <c:ext xmlns:c16="http://schemas.microsoft.com/office/drawing/2014/chart" uri="{C3380CC4-5D6E-409C-BE32-E72D297353CC}">
              <c16:uniqueId val="{00000000-38FB-466B-9EAC-CB15ECEA93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IeM!$A$45</c:f>
              <c:strCache>
                <c:ptCount val="1"/>
                <c:pt idx="0">
                  <c:v>09.00.00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(IeM!$B$1,IeM!$C$1,IeM!$U$1,IeM!$AP$1)</c:f>
              <c:numCache>
                <c:formatCode>d\-mmm</c:formatCode>
                <c:ptCount val="4"/>
                <c:pt idx="0">
                  <c:v>46023</c:v>
                </c:pt>
                <c:pt idx="1">
                  <c:v>46053</c:v>
                </c:pt>
                <c:pt idx="2">
                  <c:v>46112</c:v>
                </c:pt>
                <c:pt idx="3">
                  <c:v>46203</c:v>
                </c:pt>
              </c:numCache>
            </c:numRef>
          </c:cat>
          <c:val>
            <c:numRef>
              <c:f>(IeM!$B$45,IeM!$C$45,IeM!$U$45,IeM!$AP$45)</c:f>
              <c:numCache>
                <c:formatCode>#,##0</c:formatCode>
                <c:ptCount val="4"/>
                <c:pt idx="0">
                  <c:v>55166788</c:v>
                </c:pt>
                <c:pt idx="1">
                  <c:v>55166788</c:v>
                </c:pt>
                <c:pt idx="2">
                  <c:v>55181174</c:v>
                </c:pt>
                <c:pt idx="3">
                  <c:v>55181174</c:v>
                </c:pt>
              </c:numCache>
            </c:numRef>
          </c:val>
          <c:smooth val="0"/>
          <c:extLst>
            <c:ext xmlns:c16="http://schemas.microsoft.com/office/drawing/2014/chart" uri="{C3380CC4-5D6E-409C-BE32-E72D297353CC}">
              <c16:uniqueId val="{00000000-D1EF-4586-8C0B-BAAFD153C1B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IeM!$A$59</c:f>
              <c:strCache>
                <c:ptCount val="1"/>
                <c:pt idx="0">
                  <c:v>10.00.00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(IeM!$B$1,IeM!$C$1,IeM!$U$1,IeM!$AD$1,IeM!$AP$1)</c:f>
              <c:numCache>
                <c:formatCode>d\-mmm</c:formatCode>
                <c:ptCount val="5"/>
                <c:pt idx="0">
                  <c:v>46023</c:v>
                </c:pt>
                <c:pt idx="1">
                  <c:v>46053</c:v>
                </c:pt>
                <c:pt idx="2">
                  <c:v>46112</c:v>
                </c:pt>
                <c:pt idx="3">
                  <c:v>46142</c:v>
                </c:pt>
                <c:pt idx="4">
                  <c:v>46203</c:v>
                </c:pt>
              </c:numCache>
            </c:numRef>
          </c:cat>
          <c:val>
            <c:numRef>
              <c:f>(IeM!$B$59,IeM!$C$59,IeM!$U$59,IeM!$AD$59,IeM!$AP$59)</c:f>
              <c:numCache>
                <c:formatCode>#,##0</c:formatCode>
                <c:ptCount val="5"/>
                <c:pt idx="0">
                  <c:v>127710485</c:v>
                </c:pt>
                <c:pt idx="1">
                  <c:v>127710485</c:v>
                </c:pt>
                <c:pt idx="2">
                  <c:v>128001827</c:v>
                </c:pt>
                <c:pt idx="3">
                  <c:v>128001019</c:v>
                </c:pt>
                <c:pt idx="4">
                  <c:v>128168115</c:v>
                </c:pt>
              </c:numCache>
            </c:numRef>
          </c:val>
          <c:smooth val="0"/>
          <c:extLst>
            <c:ext xmlns:c16="http://schemas.microsoft.com/office/drawing/2014/chart" uri="{C3380CC4-5D6E-409C-BE32-E72D297353CC}">
              <c16:uniqueId val="{00000000-362D-48A4-BDBE-392BDC89DD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IeM!$A$73</c:f>
              <c:strCache>
                <c:ptCount val="1"/>
                <c:pt idx="0">
                  <c:v>11.01.00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(IeM!$B$1,IeM!$C$1,IeM!$U$1,IeM!$AP$1)</c:f>
              <c:numCache>
                <c:formatCode>d\-mmm</c:formatCode>
                <c:ptCount val="4"/>
                <c:pt idx="0">
                  <c:v>46023</c:v>
                </c:pt>
                <c:pt idx="1">
                  <c:v>46053</c:v>
                </c:pt>
                <c:pt idx="2">
                  <c:v>46112</c:v>
                </c:pt>
                <c:pt idx="3">
                  <c:v>46203</c:v>
                </c:pt>
              </c:numCache>
            </c:numRef>
          </c:cat>
          <c:val>
            <c:numRef>
              <c:f>(IeM!$B$73,IeM!$C$73,IeM!$U$73,IeM!$AP$73)</c:f>
              <c:numCache>
                <c:formatCode>#,##0</c:formatCode>
                <c:ptCount val="4"/>
                <c:pt idx="0">
                  <c:v>28613474</c:v>
                </c:pt>
                <c:pt idx="1">
                  <c:v>28613474</c:v>
                </c:pt>
                <c:pt idx="2">
                  <c:v>28724620</c:v>
                </c:pt>
                <c:pt idx="3">
                  <c:v>29345541</c:v>
                </c:pt>
              </c:numCache>
            </c:numRef>
          </c:val>
          <c:smooth val="0"/>
          <c:extLst>
            <c:ext xmlns:c16="http://schemas.microsoft.com/office/drawing/2014/chart" uri="{C3380CC4-5D6E-409C-BE32-E72D297353CC}">
              <c16:uniqueId val="{00000000-BE3C-4822-947C-9AD13C16867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IeM!$A$87</c:f>
              <c:strCache>
                <c:ptCount val="1"/>
                <c:pt idx="0">
                  <c:v>38.05.00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(IeM!$B$1,IeM!$C$1,IeM!$K$1,IeM!$AP$1)</c:f>
              <c:numCache>
                <c:formatCode>d\-mmm</c:formatCode>
                <c:ptCount val="4"/>
                <c:pt idx="0">
                  <c:v>46023</c:v>
                </c:pt>
                <c:pt idx="1">
                  <c:v>46053</c:v>
                </c:pt>
                <c:pt idx="2">
                  <c:v>46081</c:v>
                </c:pt>
                <c:pt idx="3">
                  <c:v>46203</c:v>
                </c:pt>
              </c:numCache>
            </c:numRef>
          </c:cat>
          <c:val>
            <c:numRef>
              <c:f>(IeM!$B$87,IeM!$C$87,IeM!$K$87,IeM!$AP$87)</c:f>
              <c:numCache>
                <c:formatCode>#,##0</c:formatCode>
                <c:ptCount val="4"/>
                <c:pt idx="0">
                  <c:v>8448306</c:v>
                </c:pt>
                <c:pt idx="1">
                  <c:v>8448306</c:v>
                </c:pt>
                <c:pt idx="2">
                  <c:v>8490266</c:v>
                </c:pt>
                <c:pt idx="3">
                  <c:v>8609720</c:v>
                </c:pt>
              </c:numCache>
            </c:numRef>
          </c:val>
          <c:smooth val="0"/>
          <c:extLst>
            <c:ext xmlns:c16="http://schemas.microsoft.com/office/drawing/2014/chart" uri="{C3380CC4-5D6E-409C-BE32-E72D297353CC}">
              <c16:uniqueId val="{00000000-49D7-4694-991A-9FC061308C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IeM!$A$101</c:f>
              <c:strCache>
                <c:ptCount val="1"/>
                <c:pt idx="0">
                  <c:v>40.01.00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(IeM!$B$1,IeM!$C$1,IeM!$AD$1,IeM!$AP$1)</c:f>
              <c:numCache>
                <c:formatCode>d\-mmm</c:formatCode>
                <c:ptCount val="4"/>
                <c:pt idx="0">
                  <c:v>46023</c:v>
                </c:pt>
                <c:pt idx="1">
                  <c:v>46053</c:v>
                </c:pt>
                <c:pt idx="2">
                  <c:v>46142</c:v>
                </c:pt>
                <c:pt idx="3">
                  <c:v>46203</c:v>
                </c:pt>
              </c:numCache>
            </c:numRef>
          </c:cat>
          <c:val>
            <c:numRef>
              <c:f>(IeM!$B$101,IeM!$C$101,IeM!$AD$101,IeM!$AP$101)</c:f>
              <c:numCache>
                <c:formatCode>#,##0</c:formatCode>
                <c:ptCount val="4"/>
                <c:pt idx="0">
                  <c:v>6999820</c:v>
                </c:pt>
                <c:pt idx="1">
                  <c:v>6999820</c:v>
                </c:pt>
                <c:pt idx="2">
                  <c:v>7010253</c:v>
                </c:pt>
                <c:pt idx="3">
                  <c:v>7419265</c:v>
                </c:pt>
              </c:numCache>
            </c:numRef>
          </c:val>
          <c:smooth val="0"/>
          <c:extLst>
            <c:ext xmlns:c16="http://schemas.microsoft.com/office/drawing/2014/chart" uri="{C3380CC4-5D6E-409C-BE32-E72D297353CC}">
              <c16:uniqueId val="{00000000-4BC6-4853-8BD5-66456DDC76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IeM!$A$117</c:f>
              <c:strCache>
                <c:ptCount val="1"/>
                <c:pt idx="0">
                  <c:v>40.02.00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(IeM!$B$1,IeM!$C$1,IeM!$K$1,IeM!$U$1,IeM!$AD$1,IeM!$AH$1,IeM!$AP$1)</c:f>
              <c:numCache>
                <c:formatCode>d\-mmm</c:formatCode>
                <c:ptCount val="7"/>
                <c:pt idx="0">
                  <c:v>46023</c:v>
                </c:pt>
                <c:pt idx="1">
                  <c:v>46053</c:v>
                </c:pt>
                <c:pt idx="2">
                  <c:v>46081</c:v>
                </c:pt>
                <c:pt idx="3">
                  <c:v>46112</c:v>
                </c:pt>
                <c:pt idx="4">
                  <c:v>46142</c:v>
                </c:pt>
                <c:pt idx="5">
                  <c:v>46173</c:v>
                </c:pt>
                <c:pt idx="6">
                  <c:v>46203</c:v>
                </c:pt>
              </c:numCache>
            </c:numRef>
          </c:cat>
          <c:val>
            <c:numRef>
              <c:f>(IeM!$B$117,IeM!$C$117,IeM!$K$117,IeM!$U$117,IeM!$AD$117,IeM!$AH$117,IeM!$AP$117)</c:f>
              <c:numCache>
                <c:formatCode>#,##0</c:formatCode>
                <c:ptCount val="7"/>
                <c:pt idx="0">
                  <c:v>52258881</c:v>
                </c:pt>
                <c:pt idx="1">
                  <c:v>52258881</c:v>
                </c:pt>
                <c:pt idx="2">
                  <c:v>61059305</c:v>
                </c:pt>
                <c:pt idx="3">
                  <c:v>61554986</c:v>
                </c:pt>
                <c:pt idx="4">
                  <c:v>61556279</c:v>
                </c:pt>
                <c:pt idx="5">
                  <c:v>61565999</c:v>
                </c:pt>
                <c:pt idx="6">
                  <c:v>63084247</c:v>
                </c:pt>
              </c:numCache>
            </c:numRef>
          </c:val>
          <c:smooth val="0"/>
          <c:extLst>
            <c:ext xmlns:c16="http://schemas.microsoft.com/office/drawing/2014/chart" uri="{C3380CC4-5D6E-409C-BE32-E72D297353CC}">
              <c16:uniqueId val="{00000000-E83B-4DEC-8397-7EF799B256A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IeM!$A$131</c:f>
              <c:strCache>
                <c:ptCount val="1"/>
                <c:pt idx="0">
                  <c:v>40.03.00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(IeM!$B$1,IeM!$C$1,IeM!$K$1,IeM!$AP$1)</c:f>
              <c:numCache>
                <c:formatCode>d\-mmm</c:formatCode>
                <c:ptCount val="4"/>
                <c:pt idx="0">
                  <c:v>46023</c:v>
                </c:pt>
                <c:pt idx="1">
                  <c:v>46053</c:v>
                </c:pt>
                <c:pt idx="2">
                  <c:v>46081</c:v>
                </c:pt>
                <c:pt idx="3">
                  <c:v>46203</c:v>
                </c:pt>
              </c:numCache>
            </c:numRef>
          </c:cat>
          <c:val>
            <c:numRef>
              <c:f>(IeM!$B$131,IeM!$C$131,IeM!$K$131,IeM!$U$131)</c:f>
              <c:numCache>
                <c:formatCode>#,##0</c:formatCode>
                <c:ptCount val="4"/>
                <c:pt idx="0">
                  <c:v>1525929</c:v>
                </c:pt>
                <c:pt idx="1">
                  <c:v>1525929</c:v>
                </c:pt>
                <c:pt idx="2">
                  <c:v>1562840</c:v>
                </c:pt>
                <c:pt idx="3">
                  <c:v>1562840</c:v>
                </c:pt>
              </c:numCache>
            </c:numRef>
          </c:val>
          <c:smooth val="0"/>
          <c:extLst>
            <c:ext xmlns:c16="http://schemas.microsoft.com/office/drawing/2014/chart" uri="{C3380CC4-5D6E-409C-BE32-E72D297353CC}">
              <c16:uniqueId val="{00000000-CF94-4105-80C4-1ACA4A45EEC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IeM!$A$145</c:f>
              <c:strCache>
                <c:ptCount val="1"/>
                <c:pt idx="0">
                  <c:v>40.04.00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(IeM!$B$1,IeM!$C$1,IeM!$AP$1)</c:f>
              <c:numCache>
                <c:formatCode>d\-mmm</c:formatCode>
                <c:ptCount val="3"/>
                <c:pt idx="0">
                  <c:v>46023</c:v>
                </c:pt>
                <c:pt idx="1">
                  <c:v>46053</c:v>
                </c:pt>
                <c:pt idx="2">
                  <c:v>46203</c:v>
                </c:pt>
              </c:numCache>
            </c:numRef>
          </c:cat>
          <c:val>
            <c:numRef>
              <c:f>(IeM!$B$145,IeM!$C$145,IeM!$AP$145)</c:f>
              <c:numCache>
                <c:formatCode>#,##0</c:formatCode>
                <c:ptCount val="3"/>
                <c:pt idx="0">
                  <c:v>41471</c:v>
                </c:pt>
                <c:pt idx="1">
                  <c:v>41471</c:v>
                </c:pt>
                <c:pt idx="2">
                  <c:v>268841</c:v>
                </c:pt>
              </c:numCache>
            </c:numRef>
          </c:val>
          <c:smooth val="0"/>
          <c:extLst>
            <c:ext xmlns:c16="http://schemas.microsoft.com/office/drawing/2014/chart" uri="{C3380CC4-5D6E-409C-BE32-E72D297353CC}">
              <c16:uniqueId val="{00000000-5300-41D4-A84F-EA4CE6BC40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IeM!$A$161</c:f>
              <c:strCache>
                <c:ptCount val="1"/>
                <c:pt idx="0">
                  <c:v>42.00.00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(IeM!$B$1,IeM!$C$1,IeM!$K$1,IeM!$AP$1)</c:f>
              <c:numCache>
                <c:formatCode>d\-mmm</c:formatCode>
                <c:ptCount val="4"/>
                <c:pt idx="0">
                  <c:v>46023</c:v>
                </c:pt>
                <c:pt idx="1">
                  <c:v>46053</c:v>
                </c:pt>
                <c:pt idx="2">
                  <c:v>46081</c:v>
                </c:pt>
                <c:pt idx="3">
                  <c:v>46203</c:v>
                </c:pt>
              </c:numCache>
            </c:numRef>
          </c:cat>
          <c:val>
            <c:numRef>
              <c:f>(IeM!$B$161,IeM!$C$161,IeM!$K$161,IeM!$AP$161)</c:f>
              <c:numCache>
                <c:formatCode>#,##0</c:formatCode>
                <c:ptCount val="4"/>
                <c:pt idx="0">
                  <c:v>5587002</c:v>
                </c:pt>
                <c:pt idx="1">
                  <c:v>5587002</c:v>
                </c:pt>
                <c:pt idx="2">
                  <c:v>5607002</c:v>
                </c:pt>
                <c:pt idx="3">
                  <c:v>5622759</c:v>
                </c:pt>
              </c:numCache>
            </c:numRef>
          </c:val>
          <c:smooth val="0"/>
          <c:extLst>
            <c:ext xmlns:c16="http://schemas.microsoft.com/office/drawing/2014/chart" uri="{C3380CC4-5D6E-409C-BE32-E72D297353CC}">
              <c16:uniqueId val="{00000000-3B08-42D5-B5BC-7A80AC5456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IeM!$A$175</c:f>
              <c:strCache>
                <c:ptCount val="1"/>
                <c:pt idx="0">
                  <c:v>43.00.00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(IeM!$B$1,IeM!$C$1,IeM!$U$1,IeM!$AP$1)</c:f>
              <c:numCache>
                <c:formatCode>d\-mmm</c:formatCode>
                <c:ptCount val="4"/>
                <c:pt idx="0">
                  <c:v>46023</c:v>
                </c:pt>
                <c:pt idx="1">
                  <c:v>46053</c:v>
                </c:pt>
                <c:pt idx="2">
                  <c:v>46112</c:v>
                </c:pt>
                <c:pt idx="3">
                  <c:v>46203</c:v>
                </c:pt>
              </c:numCache>
            </c:numRef>
          </c:cat>
          <c:val>
            <c:numRef>
              <c:f>(IeM!$B$175,IeM!$C$175,IeM!$U$175,IeM!$AP$175)</c:f>
              <c:numCache>
                <c:formatCode>#,##0</c:formatCode>
                <c:ptCount val="4"/>
                <c:pt idx="0">
                  <c:v>6790543</c:v>
                </c:pt>
                <c:pt idx="1">
                  <c:v>6790543</c:v>
                </c:pt>
                <c:pt idx="2">
                  <c:v>6754743</c:v>
                </c:pt>
                <c:pt idx="3">
                  <c:v>6841298</c:v>
                </c:pt>
              </c:numCache>
            </c:numRef>
          </c:val>
          <c:smooth val="0"/>
          <c:extLst>
            <c:ext xmlns:c16="http://schemas.microsoft.com/office/drawing/2014/chart" uri="{C3380CC4-5D6E-409C-BE32-E72D297353CC}">
              <c16:uniqueId val="{00000000-0EF9-48B7-8E3C-C8BF63A3962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KNAB!$A$18</c:f>
              <c:strCache>
                <c:ptCount val="1"/>
                <c:pt idx="0">
                  <c:v>70.02.00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(KNAB!$B$1,KNAB!$E$1,KNAB!$J$1)</c:f>
              <c:numCache>
                <c:formatCode>d\-mmm</c:formatCode>
                <c:ptCount val="3"/>
                <c:pt idx="0">
                  <c:v>46023</c:v>
                </c:pt>
                <c:pt idx="1">
                  <c:v>46053</c:v>
                </c:pt>
                <c:pt idx="2">
                  <c:v>46203</c:v>
                </c:pt>
              </c:numCache>
            </c:numRef>
          </c:cat>
          <c:val>
            <c:numRef>
              <c:f>(KNAB!$B$18,KNAB!$E$18,KNAB!$J$18)</c:f>
              <c:numCache>
                <c:formatCode>General</c:formatCode>
                <c:ptCount val="3"/>
                <c:pt idx="0">
                  <c:v>0</c:v>
                </c:pt>
                <c:pt idx="1">
                  <c:v>0</c:v>
                </c:pt>
                <c:pt idx="2" formatCode="#,##0">
                  <c:v>159817</c:v>
                </c:pt>
              </c:numCache>
            </c:numRef>
          </c:val>
          <c:smooth val="0"/>
          <c:extLst>
            <c:ext xmlns:c16="http://schemas.microsoft.com/office/drawing/2014/chart" uri="{C3380CC4-5D6E-409C-BE32-E72D297353CC}">
              <c16:uniqueId val="{00000000-26A3-4D98-9D91-F2777415235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IeM!$A$189</c:f>
              <c:strCache>
                <c:ptCount val="1"/>
                <c:pt idx="0">
                  <c:v>44.00.00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(IeM!$B$1,IeM!$C$1,IeM!$AP$1)</c:f>
              <c:numCache>
                <c:formatCode>d\-mmm</c:formatCode>
                <c:ptCount val="3"/>
                <c:pt idx="0">
                  <c:v>46023</c:v>
                </c:pt>
                <c:pt idx="1">
                  <c:v>46053</c:v>
                </c:pt>
                <c:pt idx="2">
                  <c:v>46203</c:v>
                </c:pt>
              </c:numCache>
            </c:numRef>
          </c:cat>
          <c:val>
            <c:numRef>
              <c:f>(IeM!$B$189,IeM!$C$189,IeM!$AP$189)</c:f>
              <c:numCache>
                <c:formatCode>#,##0</c:formatCode>
                <c:ptCount val="3"/>
                <c:pt idx="0">
                  <c:v>3668208</c:v>
                </c:pt>
                <c:pt idx="1">
                  <c:v>3668208</c:v>
                </c:pt>
                <c:pt idx="2">
                  <c:v>3827614</c:v>
                </c:pt>
              </c:numCache>
            </c:numRef>
          </c:val>
          <c:smooth val="0"/>
          <c:extLst>
            <c:ext xmlns:c16="http://schemas.microsoft.com/office/drawing/2014/chart" uri="{C3380CC4-5D6E-409C-BE32-E72D297353CC}">
              <c16:uniqueId val="{00000000-FD24-443F-B169-E4A5DD3E12D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IeM!$A$205</c:f>
              <c:strCache>
                <c:ptCount val="1"/>
                <c:pt idx="0">
                  <c:v>45.00.00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(IeM!$B$1,IeM!$C$1,IeM!$AC$1,IeM!$AH$1,IeM!$AP$1)</c:f>
              <c:numCache>
                <c:formatCode>d\-mmm</c:formatCode>
                <c:ptCount val="5"/>
                <c:pt idx="0">
                  <c:v>46023</c:v>
                </c:pt>
                <c:pt idx="1">
                  <c:v>46053</c:v>
                </c:pt>
                <c:pt idx="2">
                  <c:v>46142</c:v>
                </c:pt>
                <c:pt idx="3">
                  <c:v>46173</c:v>
                </c:pt>
                <c:pt idx="4">
                  <c:v>46203</c:v>
                </c:pt>
              </c:numCache>
            </c:numRef>
          </c:cat>
          <c:val>
            <c:numRef>
              <c:f>(IeM!$B$205,IeM!$C$205,IeM!$AD$205,IeM!$AH$205,IeM!$AP$205)</c:f>
              <c:numCache>
                <c:formatCode>#,##0</c:formatCode>
                <c:ptCount val="5"/>
                <c:pt idx="0">
                  <c:v>19715555</c:v>
                </c:pt>
                <c:pt idx="1">
                  <c:v>19715555</c:v>
                </c:pt>
                <c:pt idx="2">
                  <c:v>19825555</c:v>
                </c:pt>
                <c:pt idx="3">
                  <c:v>21035863</c:v>
                </c:pt>
                <c:pt idx="4">
                  <c:v>21035863</c:v>
                </c:pt>
              </c:numCache>
            </c:numRef>
          </c:val>
          <c:smooth val="0"/>
          <c:extLst>
            <c:ext xmlns:c16="http://schemas.microsoft.com/office/drawing/2014/chart" uri="{C3380CC4-5D6E-409C-BE32-E72D297353CC}">
              <c16:uniqueId val="{00000000-22EF-4B0C-93FC-099CD14F300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IeM!$A$221</c:f>
              <c:strCache>
                <c:ptCount val="1"/>
                <c:pt idx="0">
                  <c:v>46.00.00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(IeM!$B$1,IeM!$C$1,IeM!$AP$1)</c:f>
              <c:numCache>
                <c:formatCode>d\-mmm</c:formatCode>
                <c:ptCount val="3"/>
                <c:pt idx="0">
                  <c:v>46023</c:v>
                </c:pt>
                <c:pt idx="1">
                  <c:v>46053</c:v>
                </c:pt>
                <c:pt idx="2">
                  <c:v>46203</c:v>
                </c:pt>
              </c:numCache>
            </c:numRef>
          </c:cat>
          <c:val>
            <c:numRef>
              <c:f>(IeM!$B$221,IeM!$C$221,IeM!$AP$221)</c:f>
              <c:numCache>
                <c:formatCode>#,##0</c:formatCode>
                <c:ptCount val="3"/>
                <c:pt idx="0">
                  <c:v>0</c:v>
                </c:pt>
                <c:pt idx="1">
                  <c:v>0</c:v>
                </c:pt>
                <c:pt idx="2">
                  <c:v>8000000</c:v>
                </c:pt>
              </c:numCache>
            </c:numRef>
          </c:val>
          <c:smooth val="0"/>
          <c:extLst>
            <c:ext xmlns:c16="http://schemas.microsoft.com/office/drawing/2014/chart" uri="{C3380CC4-5D6E-409C-BE32-E72D297353CC}">
              <c16:uniqueId val="{00000000-4F13-4CF5-9A0F-0F85A95E900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IeM!$A$237</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(IeM!$B$1,IeM!$C$1,IeM!$AC$1,IeM!$AP$1)</c:f>
              <c:numCache>
                <c:formatCode>d\-mmm</c:formatCode>
                <c:ptCount val="4"/>
                <c:pt idx="0">
                  <c:v>46023</c:v>
                </c:pt>
                <c:pt idx="1">
                  <c:v>46053</c:v>
                </c:pt>
                <c:pt idx="2">
                  <c:v>46142</c:v>
                </c:pt>
                <c:pt idx="3">
                  <c:v>46203</c:v>
                </c:pt>
              </c:numCache>
            </c:numRef>
          </c:cat>
          <c:val>
            <c:numRef>
              <c:f>(IeM!$B$237,IeM!$C$237,IeM!$AD$237,IeM!$AP$237)</c:f>
              <c:numCache>
                <c:formatCode>#,##0</c:formatCode>
                <c:ptCount val="4"/>
                <c:pt idx="0">
                  <c:v>27208116</c:v>
                </c:pt>
                <c:pt idx="1">
                  <c:v>27208116</c:v>
                </c:pt>
                <c:pt idx="2">
                  <c:v>27979492</c:v>
                </c:pt>
                <c:pt idx="3">
                  <c:v>27979492</c:v>
                </c:pt>
              </c:numCache>
            </c:numRef>
          </c:val>
          <c:smooth val="0"/>
          <c:extLst>
            <c:ext xmlns:c16="http://schemas.microsoft.com/office/drawing/2014/chart" uri="{C3380CC4-5D6E-409C-BE32-E72D297353CC}">
              <c16:uniqueId val="{00000000-960B-4078-8C09-75A63B7E99B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IeM!$A$256</c:f>
              <c:strCache>
                <c:ptCount val="1"/>
                <c:pt idx="0">
                  <c:v>67.14.00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(IeM!$B$1,IeM!$C$1,IeM!$K$1,IeM!$AP$1)</c:f>
              <c:numCache>
                <c:formatCode>d\-mmm</c:formatCode>
                <c:ptCount val="4"/>
                <c:pt idx="0">
                  <c:v>46023</c:v>
                </c:pt>
                <c:pt idx="1">
                  <c:v>46053</c:v>
                </c:pt>
                <c:pt idx="2">
                  <c:v>46081</c:v>
                </c:pt>
                <c:pt idx="3">
                  <c:v>46203</c:v>
                </c:pt>
              </c:numCache>
            </c:numRef>
          </c:cat>
          <c:val>
            <c:numRef>
              <c:f>(IeM!$B$256,IeM!$C$256,IeM!$K$256,IeM!$U$256)</c:f>
              <c:numCache>
                <c:formatCode>#,##0</c:formatCode>
                <c:ptCount val="4"/>
                <c:pt idx="0">
                  <c:v>7693583</c:v>
                </c:pt>
                <c:pt idx="1">
                  <c:v>7693583</c:v>
                </c:pt>
                <c:pt idx="2">
                  <c:v>10905274</c:v>
                </c:pt>
                <c:pt idx="3">
                  <c:v>10905274</c:v>
                </c:pt>
              </c:numCache>
            </c:numRef>
          </c:val>
          <c:smooth val="0"/>
          <c:extLst>
            <c:ext xmlns:c16="http://schemas.microsoft.com/office/drawing/2014/chart" uri="{C3380CC4-5D6E-409C-BE32-E72D297353CC}">
              <c16:uniqueId val="{00000000-B2EF-469E-AA1F-2810FEFCF06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IeM!$A$270</c:f>
              <c:strCache>
                <c:ptCount val="1"/>
                <c:pt idx="0">
                  <c:v>69.08.00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(IeM!$B$1,IeM!$C$1,IeM!$AD$1,IeM!$AP$1)</c:f>
              <c:numCache>
                <c:formatCode>d\-mmm</c:formatCode>
                <c:ptCount val="4"/>
                <c:pt idx="0">
                  <c:v>46023</c:v>
                </c:pt>
                <c:pt idx="1">
                  <c:v>46053</c:v>
                </c:pt>
                <c:pt idx="2">
                  <c:v>46142</c:v>
                </c:pt>
                <c:pt idx="3">
                  <c:v>46203</c:v>
                </c:pt>
              </c:numCache>
            </c:numRef>
          </c:cat>
          <c:val>
            <c:numRef>
              <c:f>(IeM!$B$270,IeM!$C$270,IeM!$AD$270,IeM!$AP$270)</c:f>
              <c:numCache>
                <c:formatCode>#,##0</c:formatCode>
                <c:ptCount val="4"/>
                <c:pt idx="0">
                  <c:v>346192</c:v>
                </c:pt>
                <c:pt idx="1">
                  <c:v>346192</c:v>
                </c:pt>
                <c:pt idx="2">
                  <c:v>1700066</c:v>
                </c:pt>
                <c:pt idx="3">
                  <c:v>1700066</c:v>
                </c:pt>
              </c:numCache>
            </c:numRef>
          </c:val>
          <c:smooth val="0"/>
          <c:extLst>
            <c:ext xmlns:c16="http://schemas.microsoft.com/office/drawing/2014/chart" uri="{C3380CC4-5D6E-409C-BE32-E72D297353CC}">
              <c16:uniqueId val="{00000000-3F11-4A73-BF52-5245D70E190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IeM!$A$286</c:f>
              <c:strCache>
                <c:ptCount val="1"/>
                <c:pt idx="0">
                  <c:v>69.22.00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(IeM!$B$1,IeM!$C$1,IeM!$AD$1,IeM!$AP$1)</c:f>
              <c:numCache>
                <c:formatCode>d\-mmm</c:formatCode>
                <c:ptCount val="4"/>
                <c:pt idx="0">
                  <c:v>46023</c:v>
                </c:pt>
                <c:pt idx="1">
                  <c:v>46053</c:v>
                </c:pt>
                <c:pt idx="2">
                  <c:v>46142</c:v>
                </c:pt>
                <c:pt idx="3">
                  <c:v>46203</c:v>
                </c:pt>
              </c:numCache>
            </c:numRef>
          </c:cat>
          <c:val>
            <c:numRef>
              <c:f>(IeM!$B$286,IeM!$C$286,IeM!$AD$286,IeM!$AP$286)</c:f>
              <c:numCache>
                <c:formatCode>#,##0</c:formatCode>
                <c:ptCount val="4"/>
                <c:pt idx="0">
                  <c:v>746681</c:v>
                </c:pt>
                <c:pt idx="1">
                  <c:v>746681</c:v>
                </c:pt>
                <c:pt idx="2">
                  <c:v>832490</c:v>
                </c:pt>
                <c:pt idx="3">
                  <c:v>832490</c:v>
                </c:pt>
              </c:numCache>
            </c:numRef>
          </c:val>
          <c:smooth val="0"/>
          <c:extLst>
            <c:ext xmlns:c16="http://schemas.microsoft.com/office/drawing/2014/chart" uri="{C3380CC4-5D6E-409C-BE32-E72D297353CC}">
              <c16:uniqueId val="{00000000-E956-4A42-A946-FA846245DC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IeM!$A$304</c:f>
              <c:strCache>
                <c:ptCount val="1"/>
                <c:pt idx="0">
                  <c:v>70.16.00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(IeM!$B$1,IeM!$C$1,IeM!$K$1,IeM!$AP$1)</c:f>
              <c:numCache>
                <c:formatCode>d\-mmm</c:formatCode>
                <c:ptCount val="4"/>
                <c:pt idx="0">
                  <c:v>46023</c:v>
                </c:pt>
                <c:pt idx="1">
                  <c:v>46053</c:v>
                </c:pt>
                <c:pt idx="2">
                  <c:v>46081</c:v>
                </c:pt>
                <c:pt idx="3">
                  <c:v>46203</c:v>
                </c:pt>
              </c:numCache>
            </c:numRef>
          </c:cat>
          <c:val>
            <c:numRef>
              <c:f>(IeM!$B$304,IeM!$C$304,IeM!$K$304,IeM!$U$304)</c:f>
              <c:numCache>
                <c:formatCode>#,##0</c:formatCode>
                <c:ptCount val="4"/>
                <c:pt idx="0">
                  <c:v>76024</c:v>
                </c:pt>
                <c:pt idx="1">
                  <c:v>76024</c:v>
                </c:pt>
                <c:pt idx="2">
                  <c:v>75140</c:v>
                </c:pt>
                <c:pt idx="3">
                  <c:v>75140</c:v>
                </c:pt>
              </c:numCache>
            </c:numRef>
          </c:val>
          <c:smooth val="0"/>
          <c:extLst>
            <c:ext xmlns:c16="http://schemas.microsoft.com/office/drawing/2014/chart" uri="{C3380CC4-5D6E-409C-BE32-E72D297353CC}">
              <c16:uniqueId val="{00000000-8709-41F1-90EA-472AD06B8A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IeM!$A$318</c:f>
              <c:strCache>
                <c:ptCount val="1"/>
                <c:pt idx="0">
                  <c:v>70.17.00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(IeM!$B$1,IeM!$C$1,IeM!$K$1,IeM!$AD$1,IeM!$AP$1)</c:f>
              <c:numCache>
                <c:formatCode>d\-mmm</c:formatCode>
                <c:ptCount val="5"/>
                <c:pt idx="0">
                  <c:v>46023</c:v>
                </c:pt>
                <c:pt idx="1">
                  <c:v>46053</c:v>
                </c:pt>
                <c:pt idx="2">
                  <c:v>46081</c:v>
                </c:pt>
                <c:pt idx="3">
                  <c:v>46142</c:v>
                </c:pt>
                <c:pt idx="4">
                  <c:v>46203</c:v>
                </c:pt>
              </c:numCache>
            </c:numRef>
          </c:cat>
          <c:val>
            <c:numRef>
              <c:f>(IeM!$B$318,IeM!$C$318,IeM!$K$318,IeM!$AD$318,IeM!$AP$318)</c:f>
              <c:numCache>
                <c:formatCode>#,##0</c:formatCode>
                <c:ptCount val="5"/>
                <c:pt idx="0">
                  <c:v>12464</c:v>
                </c:pt>
                <c:pt idx="1">
                  <c:v>12464</c:v>
                </c:pt>
                <c:pt idx="2">
                  <c:v>68533</c:v>
                </c:pt>
                <c:pt idx="3">
                  <c:v>73836</c:v>
                </c:pt>
                <c:pt idx="4">
                  <c:v>86806</c:v>
                </c:pt>
              </c:numCache>
            </c:numRef>
          </c:val>
          <c:smooth val="0"/>
          <c:extLst>
            <c:ext xmlns:c16="http://schemas.microsoft.com/office/drawing/2014/chart" uri="{C3380CC4-5D6E-409C-BE32-E72D297353CC}">
              <c16:uniqueId val="{00000000-AB59-4DBF-A953-949B12FB6A1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2026.gada</a:t>
            </a:r>
            <a:r>
              <a:rPr lang="lv-LV" baseline="0"/>
              <a:t> plāna izdevumu izmaiņas, euro</a:t>
            </a:r>
            <a:endParaRPr lang="en-US"/>
          </a:p>
        </c:rich>
      </c:tx>
      <c:layout>
        <c:manualLayout>
          <c:xMode val="edge"/>
          <c:yMode val="edge"/>
          <c:x val="0.29438400020218281"/>
          <c:y val="6.234417025554728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988659894941967E-2"/>
          <c:y val="0.23136834275673604"/>
          <c:w val="0.88546547826078159"/>
          <c:h val="0.46181554565005312"/>
        </c:manualLayout>
      </c:layout>
      <c:lineChart>
        <c:grouping val="standard"/>
        <c:varyColors val="0"/>
        <c:ser>
          <c:idx val="0"/>
          <c:order val="0"/>
          <c:tx>
            <c:strRef>
              <c:f>IeM!$A$333</c:f>
              <c:strCache>
                <c:ptCount val="1"/>
                <c:pt idx="0">
                  <c:v>70.23.00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(IeM!$B$1,IeM!$C$1,IeM!$K$1,IeM!$U$1,IeM!$AH$1,IeM!$AP$1)</c:f>
              <c:numCache>
                <c:formatCode>d\-mmm</c:formatCode>
                <c:ptCount val="6"/>
                <c:pt idx="0">
                  <c:v>46023</c:v>
                </c:pt>
                <c:pt idx="1">
                  <c:v>46053</c:v>
                </c:pt>
                <c:pt idx="2">
                  <c:v>46081</c:v>
                </c:pt>
                <c:pt idx="3">
                  <c:v>46112</c:v>
                </c:pt>
                <c:pt idx="4">
                  <c:v>46173</c:v>
                </c:pt>
                <c:pt idx="5">
                  <c:v>46203</c:v>
                </c:pt>
              </c:numCache>
            </c:numRef>
          </c:cat>
          <c:val>
            <c:numRef>
              <c:f>(IeM!$B$333,IeM!$C$333,IeM!$K$333,IeM!$U$333,IeM!$AH$333,IeM!$AP$333)</c:f>
              <c:numCache>
                <c:formatCode>#,##0</c:formatCode>
                <c:ptCount val="6"/>
                <c:pt idx="0">
                  <c:v>2418955</c:v>
                </c:pt>
                <c:pt idx="1">
                  <c:v>2418955</c:v>
                </c:pt>
                <c:pt idx="2">
                  <c:v>3759424</c:v>
                </c:pt>
                <c:pt idx="3">
                  <c:v>3778265</c:v>
                </c:pt>
                <c:pt idx="4">
                  <c:v>3793648</c:v>
                </c:pt>
                <c:pt idx="5">
                  <c:v>4039210</c:v>
                </c:pt>
              </c:numCache>
            </c:numRef>
          </c:val>
          <c:smooth val="0"/>
          <c:extLst>
            <c:ext xmlns:c16="http://schemas.microsoft.com/office/drawing/2014/chart" uri="{C3380CC4-5D6E-409C-BE32-E72D297353CC}">
              <c16:uniqueId val="{00000000-D599-4731-B2D8-042A9B558ED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hyperlink" Target="#_Aizsardz&#299;bas_ministrija_"/><Relationship Id="rId13" Type="http://schemas.openxmlformats.org/officeDocument/2006/relationships/hyperlink" Target="#_Zemkop&#299;bas_ministrija_"/><Relationship Id="rId18" Type="http://schemas.openxmlformats.org/officeDocument/2006/relationships/hyperlink" Target="#_Kult&#363;ras_ministrija_"/><Relationship Id="rId26" Type="http://schemas.openxmlformats.org/officeDocument/2006/relationships/hyperlink" Target="#_Radio_un_telev&#299;zija"/><Relationship Id="rId3" Type="http://schemas.openxmlformats.org/officeDocument/2006/relationships/hyperlink" Target="#_Ministru_kabinets_"/><Relationship Id="rId21" Type="http://schemas.openxmlformats.org/officeDocument/2006/relationships/hyperlink" Target="#_Vesel&#299;bas_ministrija_"/><Relationship Id="rId7" Type="http://schemas.openxmlformats.org/officeDocument/2006/relationships/hyperlink" Target="#_Sabiedrisko_pakalpojumu_regul&#275;&#353;anas"/><Relationship Id="rId12" Type="http://schemas.openxmlformats.org/officeDocument/2006/relationships/hyperlink" Target="#_Izgl&#299;t&#299;bas_un_zin&#257;tnes_1"/><Relationship Id="rId17" Type="http://schemas.openxmlformats.org/officeDocument/2006/relationships/hyperlink" Target="#_Vides_aizsardz&#299;bas_un"/><Relationship Id="rId25" Type="http://schemas.openxmlformats.org/officeDocument/2006/relationships/hyperlink" Target="#_Centr&#257;l&#257;_zemes_komisija"/><Relationship Id="rId2" Type="http://schemas.openxmlformats.org/officeDocument/2006/relationships/hyperlink" Target="#_Saeima__"/><Relationship Id="rId16" Type="http://schemas.openxmlformats.org/officeDocument/2006/relationships/hyperlink" Target="#_Tieslietu_ministrija_"/><Relationship Id="rId20" Type="http://schemas.openxmlformats.org/officeDocument/2006/relationships/hyperlink" Target="#_Augst&#257;k&#257;_tiesa_"/><Relationship Id="rId29" Type="http://schemas.openxmlformats.org/officeDocument/2006/relationships/hyperlink" Target="#_Bud&#382;eta_resors_&#8220;74.Gadsk&#257;rt&#275;j&#257;"/><Relationship Id="rId1" Type="http://schemas.openxmlformats.org/officeDocument/2006/relationships/hyperlink" Target="#_Valsts_prezidenta_kanceleja_1"/><Relationship Id="rId6" Type="http://schemas.openxmlformats.org/officeDocument/2006/relationships/hyperlink" Target="#_Sabiedr&#299;bas_integr&#257;cijas_fonds_1"/><Relationship Id="rId11" Type="http://schemas.openxmlformats.org/officeDocument/2006/relationships/hyperlink" Target="#_Iek&#353;lietu_ministrija_"/><Relationship Id="rId24" Type="http://schemas.openxmlformats.org/officeDocument/2006/relationships/hyperlink" Target="#_Centr&#257;l&#257;_v&#275;l&#275;&#353;anu_komisija_1"/><Relationship Id="rId5" Type="http://schemas.openxmlformats.org/officeDocument/2006/relationships/hyperlink" Target="#_Ties&#299;bsarga_birojs_"/><Relationship Id="rId15" Type="http://schemas.openxmlformats.org/officeDocument/2006/relationships/hyperlink" Target="#_Labkl&#257;j&#299;bas_ministrija_"/><Relationship Id="rId23" Type="http://schemas.openxmlformats.org/officeDocument/2006/relationships/hyperlink" Target="#_Prokurat&#363;ra__"/><Relationship Id="rId28" Type="http://schemas.openxmlformats.org/officeDocument/2006/relationships/hyperlink" Target="#_Bud&#382;eta_resors_&#8220;64.Dot&#257;cija_1"/><Relationship Id="rId10" Type="http://schemas.openxmlformats.org/officeDocument/2006/relationships/hyperlink" Target="#_Finan&#353;u_ministrija_"/><Relationship Id="rId19" Type="http://schemas.openxmlformats.org/officeDocument/2006/relationships/hyperlink" Target="#_Valsts_kontrole_"/><Relationship Id="rId31" Type="http://schemas.openxmlformats.org/officeDocument/2006/relationships/hyperlink" Target="#_P&#257;rresoru_koordin&#257;cijas_centrs"/><Relationship Id="rId4" Type="http://schemas.openxmlformats.org/officeDocument/2006/relationships/hyperlink" Target="#_Korupcijas_nov&#275;r&#353;anas_un_1"/><Relationship Id="rId9" Type="http://schemas.openxmlformats.org/officeDocument/2006/relationships/hyperlink" Target="#_&#256;rlietu_ministrija_"/><Relationship Id="rId14" Type="http://schemas.openxmlformats.org/officeDocument/2006/relationships/hyperlink" Target="#_Satiksmes_ministrija_"/><Relationship Id="rId22" Type="http://schemas.openxmlformats.org/officeDocument/2006/relationships/hyperlink" Target="#_Satversmes_tiesa_"/><Relationship Id="rId27" Type="http://schemas.openxmlformats.org/officeDocument/2006/relationships/hyperlink" Target="#_Bud&#382;eta_resors_&#8220;62.M&#275;r&#311;dot&#257;cijas_1"/><Relationship Id="rId30" Type="http://schemas.openxmlformats.org/officeDocument/2006/relationships/hyperlink" Target="#_Ekonomikas_ministrija_"/></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A4D085-F405-4EAA-B8B6-F55FC27EEB82}" type="doc">
      <dgm:prSet loTypeId="urn:microsoft.com/office/officeart/2005/8/layout/default" loCatId="list" qsTypeId="urn:microsoft.com/office/officeart/2005/8/quickstyle/3d1" qsCatId="3D" csTypeId="urn:microsoft.com/office/officeart/2005/8/colors/accent4_2" csCatId="accent4" phldr="1"/>
      <dgm:spPr/>
      <dgm:t>
        <a:bodyPr/>
        <a:lstStyle/>
        <a:p>
          <a:endParaRPr lang="en-US"/>
        </a:p>
      </dgm:t>
    </dgm:pt>
    <dgm:pt modelId="{FD46AE53-2107-4AEE-A89F-96D98E3C9C6B}">
      <dgm:prSet phldrT="[Text]"/>
      <dgm:spPr/>
      <dgm:t>
        <a:bodyPr/>
        <a:lstStyle/>
        <a:p>
          <a:pPr algn="ctr"/>
          <a:r>
            <a:rPr lang="lv-LV" u="sng">
              <a:solidFill>
                <a:srgbClr val="0070C0"/>
              </a:solidFill>
            </a:rPr>
            <a:t>Valsts prezidenta kanceleja </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27F855F8-36A6-4904-A482-E74B64498619}" type="parTrans" cxnId="{DD38002F-A9E8-411D-880A-F3D935CDE274}">
      <dgm:prSet/>
      <dgm:spPr/>
      <dgm:t>
        <a:bodyPr/>
        <a:lstStyle/>
        <a:p>
          <a:pPr algn="ctr"/>
          <a:endParaRPr lang="en-US">
            <a:solidFill>
              <a:sysClr val="windowText" lastClr="000000"/>
            </a:solidFill>
          </a:endParaRPr>
        </a:p>
      </dgm:t>
    </dgm:pt>
    <dgm:pt modelId="{E2DCF2E9-86AC-4EA9-B1D7-0BCACEE959E4}" type="sibTrans" cxnId="{DD38002F-A9E8-411D-880A-F3D935CDE274}">
      <dgm:prSet/>
      <dgm:spPr/>
      <dgm:t>
        <a:bodyPr/>
        <a:lstStyle/>
        <a:p>
          <a:pPr algn="ctr"/>
          <a:endParaRPr lang="en-US">
            <a:solidFill>
              <a:sysClr val="windowText" lastClr="000000"/>
            </a:solidFill>
          </a:endParaRPr>
        </a:p>
      </dgm:t>
    </dgm:pt>
    <dgm:pt modelId="{C691B1F0-386A-4605-8549-759B5D8FE577}">
      <dgm:prSet phldrT="[Text]"/>
      <dgm:spPr/>
      <dgm:t>
        <a:bodyPr/>
        <a:lstStyle/>
        <a:p>
          <a:pPr algn="ctr"/>
          <a:r>
            <a:rPr lang="lv-LV" u="sng">
              <a:solidFill>
                <a:srgbClr val="0070C0"/>
              </a:solidFill>
            </a:rPr>
            <a:t>Saeima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179212F-F482-4556-8E74-CC2C846AFF41}" type="parTrans" cxnId="{A6D7F798-46F0-42D3-B8B6-655D24EF012D}">
      <dgm:prSet/>
      <dgm:spPr/>
      <dgm:t>
        <a:bodyPr/>
        <a:lstStyle/>
        <a:p>
          <a:pPr algn="ctr"/>
          <a:endParaRPr lang="en-US">
            <a:solidFill>
              <a:sysClr val="windowText" lastClr="000000"/>
            </a:solidFill>
          </a:endParaRPr>
        </a:p>
      </dgm:t>
    </dgm:pt>
    <dgm:pt modelId="{015AF8F6-FB9C-420D-9C62-07BC7696A445}" type="sibTrans" cxnId="{A6D7F798-46F0-42D3-B8B6-655D24EF012D}">
      <dgm:prSet/>
      <dgm:spPr/>
      <dgm:t>
        <a:bodyPr/>
        <a:lstStyle/>
        <a:p>
          <a:pPr algn="ctr"/>
          <a:endParaRPr lang="en-US">
            <a:solidFill>
              <a:sysClr val="windowText" lastClr="000000"/>
            </a:solidFill>
          </a:endParaRPr>
        </a:p>
      </dgm:t>
    </dgm:pt>
    <dgm:pt modelId="{8E6922C7-5B76-4037-B51F-ACF4B77B3F37}">
      <dgm:prSet phldrT="[Text]"/>
      <dgm:spPr/>
      <dgm:t>
        <a:bodyPr/>
        <a:lstStyle/>
        <a:p>
          <a:pPr algn="ctr"/>
          <a:r>
            <a:rPr lang="lv-LV" u="sng">
              <a:solidFill>
                <a:srgbClr val="0070C0"/>
              </a:solidFill>
            </a:rPr>
            <a:t>Ministru kabinets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33D00EE6-7ADB-465E-B074-230B536F7996}" type="parTrans" cxnId="{D4746E65-3D78-43DA-B7D5-C1CE95EA391A}">
      <dgm:prSet/>
      <dgm:spPr/>
      <dgm:t>
        <a:bodyPr/>
        <a:lstStyle/>
        <a:p>
          <a:pPr algn="ctr"/>
          <a:endParaRPr lang="en-US">
            <a:solidFill>
              <a:sysClr val="windowText" lastClr="000000"/>
            </a:solidFill>
          </a:endParaRPr>
        </a:p>
      </dgm:t>
    </dgm:pt>
    <dgm:pt modelId="{7F141193-941C-40BC-A3EE-84DA2B22F0DF}" type="sibTrans" cxnId="{D4746E65-3D78-43DA-B7D5-C1CE95EA391A}">
      <dgm:prSet/>
      <dgm:spPr/>
      <dgm:t>
        <a:bodyPr/>
        <a:lstStyle/>
        <a:p>
          <a:pPr algn="ctr"/>
          <a:endParaRPr lang="en-US">
            <a:solidFill>
              <a:sysClr val="windowText" lastClr="000000"/>
            </a:solidFill>
          </a:endParaRPr>
        </a:p>
      </dgm:t>
    </dgm:pt>
    <dgm:pt modelId="{602E48B2-C324-4EB8-A80E-5D6F7488C37F}">
      <dgm:prSet phldrT="[Text]"/>
      <dgm:spPr/>
      <dgm:t>
        <a:bodyPr/>
        <a:lstStyle/>
        <a:p>
          <a:pPr algn="ctr"/>
          <a:r>
            <a:rPr lang="lv-LV" u="sng">
              <a:solidFill>
                <a:srgbClr val="0070C0"/>
              </a:solidFill>
            </a:rPr>
            <a:t>Korupcijas novēršanas un apkarošanas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455C6F8F-5DE1-4F8E-AEE0-25051ADD7F84}" type="parTrans" cxnId="{78C6C96E-4AC3-4E91-95EC-A7648CA4EF05}">
      <dgm:prSet/>
      <dgm:spPr/>
      <dgm:t>
        <a:bodyPr/>
        <a:lstStyle/>
        <a:p>
          <a:pPr algn="ctr"/>
          <a:endParaRPr lang="en-US">
            <a:solidFill>
              <a:sysClr val="windowText" lastClr="000000"/>
            </a:solidFill>
          </a:endParaRPr>
        </a:p>
      </dgm:t>
    </dgm:pt>
    <dgm:pt modelId="{9F62C0C9-CE96-4C71-9CD8-956599EE55C1}" type="sibTrans" cxnId="{78C6C96E-4AC3-4E91-95EC-A7648CA4EF05}">
      <dgm:prSet/>
      <dgm:spPr/>
      <dgm:t>
        <a:bodyPr/>
        <a:lstStyle/>
        <a:p>
          <a:pPr algn="ctr"/>
          <a:endParaRPr lang="en-US">
            <a:solidFill>
              <a:sysClr val="windowText" lastClr="000000"/>
            </a:solidFill>
          </a:endParaRPr>
        </a:p>
      </dgm:t>
    </dgm:pt>
    <dgm:pt modelId="{1D207071-B452-4F91-8A15-3FAF5C1AFC59}">
      <dgm:prSet phldrT="[Text]"/>
      <dgm:spPr/>
      <dgm:t>
        <a:bodyPr/>
        <a:lstStyle/>
        <a:p>
          <a:pPr algn="ctr"/>
          <a:r>
            <a:rPr lang="lv-LV" u="sng">
              <a:solidFill>
                <a:srgbClr val="0070C0"/>
              </a:solidFill>
            </a:rPr>
            <a:t>Tiesībsarga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9FD8BC3E-AF51-47CD-BDE8-2FF8F09306FB}" type="parTrans" cxnId="{A6BA2107-664A-4E50-81C4-8005ED4709EF}">
      <dgm:prSet/>
      <dgm:spPr/>
      <dgm:t>
        <a:bodyPr/>
        <a:lstStyle/>
        <a:p>
          <a:pPr algn="ctr"/>
          <a:endParaRPr lang="en-US">
            <a:solidFill>
              <a:sysClr val="windowText" lastClr="000000"/>
            </a:solidFill>
          </a:endParaRPr>
        </a:p>
      </dgm:t>
    </dgm:pt>
    <dgm:pt modelId="{DBF8BAE7-77D1-4B4A-AFA2-0C9ACA776915}" type="sibTrans" cxnId="{A6BA2107-664A-4E50-81C4-8005ED4709EF}">
      <dgm:prSet/>
      <dgm:spPr/>
      <dgm:t>
        <a:bodyPr/>
        <a:lstStyle/>
        <a:p>
          <a:pPr algn="ctr"/>
          <a:endParaRPr lang="en-US">
            <a:solidFill>
              <a:sysClr val="windowText" lastClr="000000"/>
            </a:solidFill>
          </a:endParaRPr>
        </a:p>
      </dgm:t>
    </dgm:pt>
    <dgm:pt modelId="{AA209D68-B3C4-4DED-A8EC-3DA725A1F773}">
      <dgm:prSet phldrT="[Text]"/>
      <dgm:spPr/>
      <dgm:t>
        <a:bodyPr/>
        <a:lstStyle/>
        <a:p>
          <a:pPr algn="ctr"/>
          <a:r>
            <a:rPr lang="lv-LV" u="sng">
              <a:solidFill>
                <a:srgbClr val="0070C0"/>
              </a:solidFill>
            </a:rPr>
            <a:t>Sabiedrības integrācijas fonds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6"/>
          </dgm14:cNvPr>
        </a:ext>
      </dgm:extLst>
    </dgm:pt>
    <dgm:pt modelId="{3F430D61-AD78-4638-9D29-5A00FB320807}" type="parTrans" cxnId="{B3AA3F03-B91E-49F9-A124-10E4B4610A87}">
      <dgm:prSet/>
      <dgm:spPr/>
      <dgm:t>
        <a:bodyPr/>
        <a:lstStyle/>
        <a:p>
          <a:pPr algn="ctr"/>
          <a:endParaRPr lang="en-US">
            <a:solidFill>
              <a:sysClr val="windowText" lastClr="000000"/>
            </a:solidFill>
          </a:endParaRPr>
        </a:p>
      </dgm:t>
    </dgm:pt>
    <dgm:pt modelId="{B893EEA7-7FA1-47B4-8A39-3368943168D4}" type="sibTrans" cxnId="{B3AA3F03-B91E-49F9-A124-10E4B4610A87}">
      <dgm:prSet/>
      <dgm:spPr/>
      <dgm:t>
        <a:bodyPr/>
        <a:lstStyle/>
        <a:p>
          <a:pPr algn="ctr"/>
          <a:endParaRPr lang="en-US">
            <a:solidFill>
              <a:sysClr val="windowText" lastClr="000000"/>
            </a:solidFill>
          </a:endParaRPr>
        </a:p>
      </dgm:t>
    </dgm:pt>
    <dgm:pt modelId="{20522A9C-7EE1-4FC6-8A6C-10A525BBE3D7}">
      <dgm:prSet phldrT="[Text]"/>
      <dgm:spPr/>
      <dgm:t>
        <a:bodyPr/>
        <a:lstStyle/>
        <a:p>
          <a:pPr algn="ctr"/>
          <a:r>
            <a:rPr lang="lv-LV" u="sng">
              <a:solidFill>
                <a:srgbClr val="0070C0"/>
              </a:solidFill>
            </a:rPr>
            <a:t>Sabiedrisko pakalpojumu regulēšanas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7"/>
          </dgm14:cNvPr>
        </a:ext>
      </dgm:extLst>
    </dgm:pt>
    <dgm:pt modelId="{944EBD00-0BD6-4EE2-AD49-29EDAAA2EF20}" type="parTrans" cxnId="{B5442A80-191A-4A9F-A3C7-5BCF44B24E2A}">
      <dgm:prSet/>
      <dgm:spPr/>
      <dgm:t>
        <a:bodyPr/>
        <a:lstStyle/>
        <a:p>
          <a:pPr algn="ctr"/>
          <a:endParaRPr lang="en-US">
            <a:solidFill>
              <a:sysClr val="windowText" lastClr="000000"/>
            </a:solidFill>
          </a:endParaRPr>
        </a:p>
      </dgm:t>
    </dgm:pt>
    <dgm:pt modelId="{964D4AA2-48B9-45AA-B072-0FA93ADC2787}" type="sibTrans" cxnId="{B5442A80-191A-4A9F-A3C7-5BCF44B24E2A}">
      <dgm:prSet/>
      <dgm:spPr/>
      <dgm:t>
        <a:bodyPr/>
        <a:lstStyle/>
        <a:p>
          <a:pPr algn="ctr"/>
          <a:endParaRPr lang="en-US">
            <a:solidFill>
              <a:sysClr val="windowText" lastClr="000000"/>
            </a:solidFill>
          </a:endParaRPr>
        </a:p>
      </dgm:t>
    </dgm:pt>
    <dgm:pt modelId="{10A21D56-E412-47BB-A0F9-30C2A2269CEE}">
      <dgm:prSet phldrT="[Text]"/>
      <dgm:spPr/>
      <dgm:t>
        <a:bodyPr/>
        <a:lstStyle/>
        <a:p>
          <a:pPr algn="ctr"/>
          <a:r>
            <a:rPr lang="lv-LV" u="sng">
              <a:solidFill>
                <a:srgbClr val="0070C0"/>
              </a:solidFill>
            </a:rPr>
            <a:t>Aizsardzības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8"/>
          </dgm14:cNvPr>
        </a:ext>
      </dgm:extLst>
    </dgm:pt>
    <dgm:pt modelId="{B7F9DD54-2C7D-4230-A281-A2185B469EBE}" type="parTrans" cxnId="{5078A75B-6E17-40A9-B9D4-0F94859B1802}">
      <dgm:prSet/>
      <dgm:spPr/>
      <dgm:t>
        <a:bodyPr/>
        <a:lstStyle/>
        <a:p>
          <a:pPr algn="ctr"/>
          <a:endParaRPr lang="en-US">
            <a:solidFill>
              <a:sysClr val="windowText" lastClr="000000"/>
            </a:solidFill>
          </a:endParaRPr>
        </a:p>
      </dgm:t>
    </dgm:pt>
    <dgm:pt modelId="{09FBF2E9-AE4A-410D-89F7-03063EACC60D}" type="sibTrans" cxnId="{5078A75B-6E17-40A9-B9D4-0F94859B1802}">
      <dgm:prSet/>
      <dgm:spPr/>
      <dgm:t>
        <a:bodyPr/>
        <a:lstStyle/>
        <a:p>
          <a:pPr algn="ctr"/>
          <a:endParaRPr lang="en-US">
            <a:solidFill>
              <a:sysClr val="windowText" lastClr="000000"/>
            </a:solidFill>
          </a:endParaRPr>
        </a:p>
      </dgm:t>
    </dgm:pt>
    <dgm:pt modelId="{D4A26DE8-2EC2-4A78-8896-25775FE28184}">
      <dgm:prSet phldrT="[Text]"/>
      <dgm:spPr/>
      <dgm:t>
        <a:bodyPr/>
        <a:lstStyle/>
        <a:p>
          <a:pPr algn="ctr"/>
          <a:r>
            <a:rPr lang="lv-LV" u="sng">
              <a:solidFill>
                <a:srgbClr val="0070C0"/>
              </a:solidFill>
            </a:rPr>
            <a:t>Ārlietu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9"/>
          </dgm14:cNvPr>
        </a:ext>
      </dgm:extLst>
    </dgm:pt>
    <dgm:pt modelId="{64BB2AA6-B6E2-436B-B7EA-CCFF1A08E70E}" type="parTrans" cxnId="{218C0E39-F696-46B8-B4AF-44755A52F6F7}">
      <dgm:prSet/>
      <dgm:spPr/>
      <dgm:t>
        <a:bodyPr/>
        <a:lstStyle/>
        <a:p>
          <a:pPr algn="ctr"/>
          <a:endParaRPr lang="en-US">
            <a:solidFill>
              <a:sysClr val="windowText" lastClr="000000"/>
            </a:solidFill>
          </a:endParaRPr>
        </a:p>
      </dgm:t>
    </dgm:pt>
    <dgm:pt modelId="{2CB1D58A-F168-4165-B1D1-EB723A8A224F}" type="sibTrans" cxnId="{218C0E39-F696-46B8-B4AF-44755A52F6F7}">
      <dgm:prSet/>
      <dgm:spPr/>
      <dgm:t>
        <a:bodyPr/>
        <a:lstStyle/>
        <a:p>
          <a:pPr algn="ctr"/>
          <a:endParaRPr lang="en-US">
            <a:solidFill>
              <a:sysClr val="windowText" lastClr="000000"/>
            </a:solidFill>
          </a:endParaRPr>
        </a:p>
      </dgm:t>
    </dgm:pt>
    <dgm:pt modelId="{157EDB97-D63A-4644-B1FD-5524C2E1C1C7}">
      <dgm:prSet phldrT="[Text]"/>
      <dgm:spPr/>
      <dgm:t>
        <a:bodyPr/>
        <a:lstStyle/>
        <a:p>
          <a:pPr algn="ctr"/>
          <a:r>
            <a:rPr lang="lv-LV" u="sng">
              <a:solidFill>
                <a:srgbClr val="0070C0"/>
              </a:solidFill>
            </a:rPr>
            <a:t>Finanšu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0"/>
          </dgm14:cNvPr>
        </a:ext>
      </dgm:extLst>
    </dgm:pt>
    <dgm:pt modelId="{1CC1853A-61DC-4B77-B11B-410CA421FC31}" type="parTrans" cxnId="{BC0943C6-F6A3-4BC7-8B34-8E462DF259B7}">
      <dgm:prSet/>
      <dgm:spPr/>
      <dgm:t>
        <a:bodyPr/>
        <a:lstStyle/>
        <a:p>
          <a:pPr algn="ctr"/>
          <a:endParaRPr lang="en-US">
            <a:solidFill>
              <a:sysClr val="windowText" lastClr="000000"/>
            </a:solidFill>
          </a:endParaRPr>
        </a:p>
      </dgm:t>
    </dgm:pt>
    <dgm:pt modelId="{490F7D3A-366B-4E4C-A556-1FCCC4C51ACF}" type="sibTrans" cxnId="{BC0943C6-F6A3-4BC7-8B34-8E462DF259B7}">
      <dgm:prSet/>
      <dgm:spPr/>
      <dgm:t>
        <a:bodyPr/>
        <a:lstStyle/>
        <a:p>
          <a:pPr algn="ctr"/>
          <a:endParaRPr lang="en-US">
            <a:solidFill>
              <a:sysClr val="windowText" lastClr="000000"/>
            </a:solidFill>
          </a:endParaRPr>
        </a:p>
      </dgm:t>
    </dgm:pt>
    <dgm:pt modelId="{96C8B024-302A-4778-8D6A-743979D5AF75}">
      <dgm:prSet phldrT="[Text]"/>
      <dgm:spPr/>
      <dgm:t>
        <a:bodyPr/>
        <a:lstStyle/>
        <a:p>
          <a:pPr algn="ctr"/>
          <a:r>
            <a:rPr lang="lv-LV" u="sng">
              <a:solidFill>
                <a:srgbClr val="0070C0"/>
              </a:solidFill>
            </a:rPr>
            <a:t>Iekšlietu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1"/>
          </dgm14:cNvPr>
        </a:ext>
      </dgm:extLst>
    </dgm:pt>
    <dgm:pt modelId="{B8A95F06-B40C-4936-B3C2-EF7CA9C251BF}" type="parTrans" cxnId="{3F09E5C4-3ED7-46C7-B6A3-233D393F10F0}">
      <dgm:prSet/>
      <dgm:spPr/>
      <dgm:t>
        <a:bodyPr/>
        <a:lstStyle/>
        <a:p>
          <a:pPr algn="ctr"/>
          <a:endParaRPr lang="en-US">
            <a:solidFill>
              <a:sysClr val="windowText" lastClr="000000"/>
            </a:solidFill>
          </a:endParaRPr>
        </a:p>
      </dgm:t>
    </dgm:pt>
    <dgm:pt modelId="{6D8EB9AF-FD31-42EF-817A-1561F8D81AD4}" type="sibTrans" cxnId="{3F09E5C4-3ED7-46C7-B6A3-233D393F10F0}">
      <dgm:prSet/>
      <dgm:spPr/>
      <dgm:t>
        <a:bodyPr/>
        <a:lstStyle/>
        <a:p>
          <a:pPr algn="ctr"/>
          <a:endParaRPr lang="en-US">
            <a:solidFill>
              <a:sysClr val="windowText" lastClr="000000"/>
            </a:solidFill>
          </a:endParaRPr>
        </a:p>
      </dgm:t>
    </dgm:pt>
    <dgm:pt modelId="{58896DAC-9C01-4529-99FB-14B9C5F49827}">
      <dgm:prSet phldrT="[Text]"/>
      <dgm:spPr/>
      <dgm:t>
        <a:bodyPr/>
        <a:lstStyle/>
        <a:p>
          <a:pPr algn="ctr"/>
          <a:r>
            <a:rPr lang="lv-LV" u="sng">
              <a:solidFill>
                <a:srgbClr val="0070C0"/>
              </a:solidFill>
            </a:rPr>
            <a:t>Izglītības un zinātnes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2"/>
          </dgm14:cNvPr>
        </a:ext>
      </dgm:extLst>
    </dgm:pt>
    <dgm:pt modelId="{9CBBF611-5890-4048-9BC9-089533F76B65}" type="parTrans" cxnId="{57CDEC40-7325-4980-984C-71B510498544}">
      <dgm:prSet/>
      <dgm:spPr/>
      <dgm:t>
        <a:bodyPr/>
        <a:lstStyle/>
        <a:p>
          <a:pPr algn="ctr"/>
          <a:endParaRPr lang="en-US">
            <a:solidFill>
              <a:sysClr val="windowText" lastClr="000000"/>
            </a:solidFill>
          </a:endParaRPr>
        </a:p>
      </dgm:t>
    </dgm:pt>
    <dgm:pt modelId="{8C092F28-35F8-4E12-A4C0-89A55C91C38C}" type="sibTrans" cxnId="{57CDEC40-7325-4980-984C-71B510498544}">
      <dgm:prSet/>
      <dgm:spPr/>
      <dgm:t>
        <a:bodyPr/>
        <a:lstStyle/>
        <a:p>
          <a:pPr algn="ctr"/>
          <a:endParaRPr lang="en-US">
            <a:solidFill>
              <a:sysClr val="windowText" lastClr="000000"/>
            </a:solidFill>
          </a:endParaRPr>
        </a:p>
      </dgm:t>
    </dgm:pt>
    <dgm:pt modelId="{ED1954D0-6C5D-4658-855C-065EAA80F179}">
      <dgm:prSet phldrT="[Text]"/>
      <dgm:spPr/>
      <dgm:t>
        <a:bodyPr/>
        <a:lstStyle/>
        <a:p>
          <a:pPr algn="ctr"/>
          <a:r>
            <a:rPr lang="lv-LV" u="sng">
              <a:solidFill>
                <a:srgbClr val="0070C0"/>
              </a:solidFill>
            </a:rPr>
            <a:t>Zemkopības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3"/>
          </dgm14:cNvPr>
        </a:ext>
      </dgm:extLst>
    </dgm:pt>
    <dgm:pt modelId="{ED66EBF6-646A-4749-8888-538018A190DC}" type="parTrans" cxnId="{6B70430B-899B-4FCA-8F44-0A6AE13F68CE}">
      <dgm:prSet/>
      <dgm:spPr/>
      <dgm:t>
        <a:bodyPr/>
        <a:lstStyle/>
        <a:p>
          <a:pPr algn="ctr"/>
          <a:endParaRPr lang="en-US">
            <a:solidFill>
              <a:sysClr val="windowText" lastClr="000000"/>
            </a:solidFill>
          </a:endParaRPr>
        </a:p>
      </dgm:t>
    </dgm:pt>
    <dgm:pt modelId="{289E519B-1DD2-4107-8CE4-7F921D462197}" type="sibTrans" cxnId="{6B70430B-899B-4FCA-8F44-0A6AE13F68CE}">
      <dgm:prSet/>
      <dgm:spPr/>
      <dgm:t>
        <a:bodyPr/>
        <a:lstStyle/>
        <a:p>
          <a:pPr algn="ctr"/>
          <a:endParaRPr lang="en-US">
            <a:solidFill>
              <a:sysClr val="windowText" lastClr="000000"/>
            </a:solidFill>
          </a:endParaRPr>
        </a:p>
      </dgm:t>
    </dgm:pt>
    <dgm:pt modelId="{0AEFE26D-A84F-4FCB-8588-0876BE5B71A8}">
      <dgm:prSet phldrT="[Text]"/>
      <dgm:spPr/>
      <dgm:t>
        <a:bodyPr/>
        <a:lstStyle/>
        <a:p>
          <a:pPr algn="ctr"/>
          <a:r>
            <a:rPr lang="lv-LV" u="sng">
              <a:solidFill>
                <a:srgbClr val="0070C0"/>
              </a:solidFill>
            </a:rPr>
            <a:t>Satiksmes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4"/>
          </dgm14:cNvPr>
        </a:ext>
      </dgm:extLst>
    </dgm:pt>
    <dgm:pt modelId="{68D228C1-5200-4239-8E92-6F058BFF99F3}" type="parTrans" cxnId="{155C3E58-D104-42DC-A6FA-3D5872A64A11}">
      <dgm:prSet/>
      <dgm:spPr/>
      <dgm:t>
        <a:bodyPr/>
        <a:lstStyle/>
        <a:p>
          <a:pPr algn="ctr"/>
          <a:endParaRPr lang="en-US">
            <a:solidFill>
              <a:sysClr val="windowText" lastClr="000000"/>
            </a:solidFill>
          </a:endParaRPr>
        </a:p>
      </dgm:t>
    </dgm:pt>
    <dgm:pt modelId="{16081CCF-1C7C-467E-A628-D43BD1BB59C1}" type="sibTrans" cxnId="{155C3E58-D104-42DC-A6FA-3D5872A64A11}">
      <dgm:prSet/>
      <dgm:spPr/>
      <dgm:t>
        <a:bodyPr/>
        <a:lstStyle/>
        <a:p>
          <a:pPr algn="ctr"/>
          <a:endParaRPr lang="en-US">
            <a:solidFill>
              <a:sysClr val="windowText" lastClr="000000"/>
            </a:solidFill>
          </a:endParaRPr>
        </a:p>
      </dgm:t>
    </dgm:pt>
    <dgm:pt modelId="{AF491524-0EC8-4AFA-B4C0-AC327E8767F5}">
      <dgm:prSet phldrT="[Text]"/>
      <dgm:spPr/>
      <dgm:t>
        <a:bodyPr/>
        <a:lstStyle/>
        <a:p>
          <a:pPr algn="ctr"/>
          <a:r>
            <a:rPr lang="lv-LV" u="sng">
              <a:solidFill>
                <a:srgbClr val="0070C0"/>
              </a:solidFill>
            </a:rPr>
            <a:t>Labklājības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5"/>
          </dgm14:cNvPr>
        </a:ext>
      </dgm:extLst>
    </dgm:pt>
    <dgm:pt modelId="{1044296B-825C-4707-AF8C-8AF5DCA19F09}" type="parTrans" cxnId="{90CC0F65-92FB-4458-AEBC-CDA3F0F0E06C}">
      <dgm:prSet/>
      <dgm:spPr/>
      <dgm:t>
        <a:bodyPr/>
        <a:lstStyle/>
        <a:p>
          <a:pPr algn="ctr"/>
          <a:endParaRPr lang="en-US">
            <a:solidFill>
              <a:sysClr val="windowText" lastClr="000000"/>
            </a:solidFill>
          </a:endParaRPr>
        </a:p>
      </dgm:t>
    </dgm:pt>
    <dgm:pt modelId="{8AA4E366-0AB0-4E2F-AA71-D07C1F3A7B23}" type="sibTrans" cxnId="{90CC0F65-92FB-4458-AEBC-CDA3F0F0E06C}">
      <dgm:prSet/>
      <dgm:spPr/>
      <dgm:t>
        <a:bodyPr/>
        <a:lstStyle/>
        <a:p>
          <a:pPr algn="ctr"/>
          <a:endParaRPr lang="en-US">
            <a:solidFill>
              <a:sysClr val="windowText" lastClr="000000"/>
            </a:solidFill>
          </a:endParaRPr>
        </a:p>
      </dgm:t>
    </dgm:pt>
    <dgm:pt modelId="{C93E39BC-DA7B-440D-81E4-BC6A0BEFDFBB}">
      <dgm:prSet phldrT="[Text]"/>
      <dgm:spPr/>
      <dgm:t>
        <a:bodyPr/>
        <a:lstStyle/>
        <a:p>
          <a:pPr algn="ctr"/>
          <a:r>
            <a:rPr lang="lv-LV" u="sng">
              <a:solidFill>
                <a:srgbClr val="0070C0"/>
              </a:solidFill>
            </a:rPr>
            <a:t>Tieslietu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6"/>
          </dgm14:cNvPr>
        </a:ext>
      </dgm:extLst>
    </dgm:pt>
    <dgm:pt modelId="{1A66D0EA-CCDA-472C-B6E2-9A64BF2BC2F6}" type="parTrans" cxnId="{9F7546FC-9959-4DE7-B9A0-B208D421185C}">
      <dgm:prSet/>
      <dgm:spPr/>
      <dgm:t>
        <a:bodyPr/>
        <a:lstStyle/>
        <a:p>
          <a:pPr algn="ctr"/>
          <a:endParaRPr lang="en-US">
            <a:solidFill>
              <a:sysClr val="windowText" lastClr="000000"/>
            </a:solidFill>
          </a:endParaRPr>
        </a:p>
      </dgm:t>
    </dgm:pt>
    <dgm:pt modelId="{7B5DD715-BD85-488C-85B6-58E44E7A82BD}" type="sibTrans" cxnId="{9F7546FC-9959-4DE7-B9A0-B208D421185C}">
      <dgm:prSet/>
      <dgm:spPr/>
      <dgm:t>
        <a:bodyPr/>
        <a:lstStyle/>
        <a:p>
          <a:pPr algn="ctr"/>
          <a:endParaRPr lang="en-US">
            <a:solidFill>
              <a:sysClr val="windowText" lastClr="000000"/>
            </a:solidFill>
          </a:endParaRPr>
        </a:p>
      </dgm:t>
    </dgm:pt>
    <dgm:pt modelId="{8C7EAD79-85FD-420D-9925-AC86C7F37055}">
      <dgm:prSet phldrT="[Text]"/>
      <dgm:spPr/>
      <dgm:t>
        <a:bodyPr/>
        <a:lstStyle/>
        <a:p>
          <a:pPr algn="ctr"/>
          <a:r>
            <a:rPr lang="lv-LV" u="sng">
              <a:solidFill>
                <a:srgbClr val="0070C0"/>
              </a:solidFill>
            </a:rPr>
            <a:t>Viedās administrācijas un reģionālās attīstības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7"/>
          </dgm14:cNvPr>
        </a:ext>
      </dgm:extLst>
    </dgm:pt>
    <dgm:pt modelId="{770F0062-C909-4A55-8A0F-3492E7EAE361}" type="parTrans" cxnId="{14C33229-6044-4C0E-B836-16043AE2D3FB}">
      <dgm:prSet/>
      <dgm:spPr/>
      <dgm:t>
        <a:bodyPr/>
        <a:lstStyle/>
        <a:p>
          <a:pPr algn="ctr"/>
          <a:endParaRPr lang="en-US">
            <a:solidFill>
              <a:sysClr val="windowText" lastClr="000000"/>
            </a:solidFill>
          </a:endParaRPr>
        </a:p>
      </dgm:t>
    </dgm:pt>
    <dgm:pt modelId="{DE850401-9417-49F9-B40C-5B9A00069C31}" type="sibTrans" cxnId="{14C33229-6044-4C0E-B836-16043AE2D3FB}">
      <dgm:prSet/>
      <dgm:spPr/>
      <dgm:t>
        <a:bodyPr/>
        <a:lstStyle/>
        <a:p>
          <a:pPr algn="ctr"/>
          <a:endParaRPr lang="en-US">
            <a:solidFill>
              <a:sysClr val="windowText" lastClr="000000"/>
            </a:solidFill>
          </a:endParaRPr>
        </a:p>
      </dgm:t>
    </dgm:pt>
    <dgm:pt modelId="{F36A17E3-6AF7-4863-9377-EEA1002B8B7B}">
      <dgm:prSet phldrT="[Text]"/>
      <dgm:spPr/>
      <dgm:t>
        <a:bodyPr/>
        <a:lstStyle/>
        <a:p>
          <a:pPr algn="ctr"/>
          <a:r>
            <a:rPr lang="lv-LV" u="sng">
              <a:solidFill>
                <a:srgbClr val="0070C0"/>
              </a:solidFill>
            </a:rPr>
            <a:t>Kultūras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8"/>
          </dgm14:cNvPr>
        </a:ext>
      </dgm:extLst>
    </dgm:pt>
    <dgm:pt modelId="{6F2C6845-EE20-4654-B044-BD643121B4EE}" type="parTrans" cxnId="{31909171-2B9E-4482-83AF-143D91F56403}">
      <dgm:prSet/>
      <dgm:spPr/>
      <dgm:t>
        <a:bodyPr/>
        <a:lstStyle/>
        <a:p>
          <a:pPr algn="ctr"/>
          <a:endParaRPr lang="en-US">
            <a:solidFill>
              <a:sysClr val="windowText" lastClr="000000"/>
            </a:solidFill>
          </a:endParaRPr>
        </a:p>
      </dgm:t>
    </dgm:pt>
    <dgm:pt modelId="{257B1B87-9FA8-4563-A2D2-4FBCBC81DCC6}" type="sibTrans" cxnId="{31909171-2B9E-4482-83AF-143D91F56403}">
      <dgm:prSet/>
      <dgm:spPr/>
      <dgm:t>
        <a:bodyPr/>
        <a:lstStyle/>
        <a:p>
          <a:pPr algn="ctr"/>
          <a:endParaRPr lang="en-US">
            <a:solidFill>
              <a:sysClr val="windowText" lastClr="000000"/>
            </a:solidFill>
          </a:endParaRPr>
        </a:p>
      </dgm:t>
    </dgm:pt>
    <dgm:pt modelId="{4476124B-086C-4289-9FD1-2D2651DACA29}">
      <dgm:prSet phldrT="[Text]"/>
      <dgm:spPr/>
      <dgm:t>
        <a:bodyPr/>
        <a:lstStyle/>
        <a:p>
          <a:pPr algn="ctr"/>
          <a:r>
            <a:rPr lang="lv-LV" u="sng">
              <a:solidFill>
                <a:srgbClr val="0070C0"/>
              </a:solidFill>
            </a:rPr>
            <a:t>Valsts kontrole</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9"/>
          </dgm14:cNvPr>
        </a:ext>
      </dgm:extLst>
    </dgm:pt>
    <dgm:pt modelId="{5EA7ED77-DFEC-4011-9232-B1BE37410079}" type="parTrans" cxnId="{03DC11D7-32C8-4197-997E-F59438E869AD}">
      <dgm:prSet/>
      <dgm:spPr/>
      <dgm:t>
        <a:bodyPr/>
        <a:lstStyle/>
        <a:p>
          <a:pPr algn="ctr"/>
          <a:endParaRPr lang="en-US">
            <a:solidFill>
              <a:sysClr val="windowText" lastClr="000000"/>
            </a:solidFill>
          </a:endParaRPr>
        </a:p>
      </dgm:t>
    </dgm:pt>
    <dgm:pt modelId="{9E7F5C6D-B522-44EC-B293-1A8ED6073F38}" type="sibTrans" cxnId="{03DC11D7-32C8-4197-997E-F59438E869AD}">
      <dgm:prSet/>
      <dgm:spPr/>
      <dgm:t>
        <a:bodyPr/>
        <a:lstStyle/>
        <a:p>
          <a:pPr algn="ctr"/>
          <a:endParaRPr lang="en-US">
            <a:solidFill>
              <a:sysClr val="windowText" lastClr="000000"/>
            </a:solidFill>
          </a:endParaRPr>
        </a:p>
      </dgm:t>
    </dgm:pt>
    <dgm:pt modelId="{E378F431-98F7-4219-AF13-70FCB23AE6ED}">
      <dgm:prSet phldrT="[Text]"/>
      <dgm:spPr/>
      <dgm:t>
        <a:bodyPr/>
        <a:lstStyle/>
        <a:p>
          <a:pPr algn="ctr"/>
          <a:r>
            <a:rPr lang="lv-LV" u="sng">
              <a:solidFill>
                <a:srgbClr val="0070C0"/>
              </a:solidFill>
            </a:rPr>
            <a:t>Augstākā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0"/>
          </dgm14:cNvPr>
        </a:ext>
      </dgm:extLst>
    </dgm:pt>
    <dgm:pt modelId="{9EE4AF6B-DEE7-486F-B04D-0BD5246C4591}" type="parTrans" cxnId="{5723C099-4F26-43A2-B1C5-E850AD7971C4}">
      <dgm:prSet/>
      <dgm:spPr/>
      <dgm:t>
        <a:bodyPr/>
        <a:lstStyle/>
        <a:p>
          <a:pPr algn="ctr"/>
          <a:endParaRPr lang="en-US">
            <a:solidFill>
              <a:sysClr val="windowText" lastClr="000000"/>
            </a:solidFill>
          </a:endParaRPr>
        </a:p>
      </dgm:t>
    </dgm:pt>
    <dgm:pt modelId="{1622F0B8-76B4-4BAD-9B4A-BF52800061ED}" type="sibTrans" cxnId="{5723C099-4F26-43A2-B1C5-E850AD7971C4}">
      <dgm:prSet/>
      <dgm:spPr/>
      <dgm:t>
        <a:bodyPr/>
        <a:lstStyle/>
        <a:p>
          <a:pPr algn="ctr"/>
          <a:endParaRPr lang="en-US">
            <a:solidFill>
              <a:sysClr val="windowText" lastClr="000000"/>
            </a:solidFill>
          </a:endParaRPr>
        </a:p>
      </dgm:t>
    </dgm:pt>
    <dgm:pt modelId="{F4F0B801-98DB-4779-83BB-1EC208AEDC8A}">
      <dgm:prSet phldrT="[Text]"/>
      <dgm:spPr/>
      <dgm:t>
        <a:bodyPr/>
        <a:lstStyle/>
        <a:p>
          <a:pPr algn="ctr"/>
          <a:r>
            <a:rPr lang="lv-LV" u="sng">
              <a:solidFill>
                <a:srgbClr val="0070C0"/>
              </a:solidFill>
            </a:rPr>
            <a:t>Veselības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1"/>
          </dgm14:cNvPr>
        </a:ext>
      </dgm:extLst>
    </dgm:pt>
    <dgm:pt modelId="{504BFF50-1E1D-43AF-9A63-DBB894609E50}" type="parTrans" cxnId="{89B0BADB-CF9D-497B-9F6A-83E158CDB59E}">
      <dgm:prSet/>
      <dgm:spPr/>
      <dgm:t>
        <a:bodyPr/>
        <a:lstStyle/>
        <a:p>
          <a:pPr algn="ctr"/>
          <a:endParaRPr lang="en-US">
            <a:solidFill>
              <a:sysClr val="windowText" lastClr="000000"/>
            </a:solidFill>
          </a:endParaRPr>
        </a:p>
      </dgm:t>
    </dgm:pt>
    <dgm:pt modelId="{964D7D14-D772-45D7-B4AE-18D95586246B}" type="sibTrans" cxnId="{89B0BADB-CF9D-497B-9F6A-83E158CDB59E}">
      <dgm:prSet/>
      <dgm:spPr/>
      <dgm:t>
        <a:bodyPr/>
        <a:lstStyle/>
        <a:p>
          <a:pPr algn="ctr"/>
          <a:endParaRPr lang="en-US">
            <a:solidFill>
              <a:sysClr val="windowText" lastClr="000000"/>
            </a:solidFill>
          </a:endParaRPr>
        </a:p>
      </dgm:t>
    </dgm:pt>
    <dgm:pt modelId="{36BD915C-75CD-4076-9DAF-BBE15C34A9FD}">
      <dgm:prSet phldrT="[Text]"/>
      <dgm:spPr/>
      <dgm:t>
        <a:bodyPr/>
        <a:lstStyle/>
        <a:p>
          <a:pPr algn="ctr"/>
          <a:r>
            <a:rPr lang="lv-LV" u="sng">
              <a:solidFill>
                <a:srgbClr val="0070C0"/>
              </a:solidFill>
            </a:rPr>
            <a:t>Satversmes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2"/>
          </dgm14:cNvPr>
        </a:ext>
      </dgm:extLst>
    </dgm:pt>
    <dgm:pt modelId="{131E35BC-FD64-44CB-BD46-BD5C2CBF588F}" type="parTrans" cxnId="{AE2D7A79-AAD5-4B98-A1C7-984220BDAFC9}">
      <dgm:prSet/>
      <dgm:spPr/>
      <dgm:t>
        <a:bodyPr/>
        <a:lstStyle/>
        <a:p>
          <a:pPr algn="ctr"/>
          <a:endParaRPr lang="en-US">
            <a:solidFill>
              <a:sysClr val="windowText" lastClr="000000"/>
            </a:solidFill>
          </a:endParaRPr>
        </a:p>
      </dgm:t>
    </dgm:pt>
    <dgm:pt modelId="{F65BE376-DC32-4672-9629-5FBE325F23BB}" type="sibTrans" cxnId="{AE2D7A79-AAD5-4B98-A1C7-984220BDAFC9}">
      <dgm:prSet/>
      <dgm:spPr/>
      <dgm:t>
        <a:bodyPr/>
        <a:lstStyle/>
        <a:p>
          <a:pPr algn="ctr"/>
          <a:endParaRPr lang="en-US">
            <a:solidFill>
              <a:sysClr val="windowText" lastClr="000000"/>
            </a:solidFill>
          </a:endParaRPr>
        </a:p>
      </dgm:t>
    </dgm:pt>
    <dgm:pt modelId="{2BA4447D-9882-4D2B-BF58-56C5C9B79B74}">
      <dgm:prSet phldrT="[Text]"/>
      <dgm:spPr/>
      <dgm:t>
        <a:bodyPr/>
        <a:lstStyle/>
        <a:p>
          <a:pPr algn="ctr"/>
          <a:r>
            <a:rPr lang="lv-LV" u="sng">
              <a:solidFill>
                <a:srgbClr val="0070C0"/>
              </a:solidFill>
            </a:rPr>
            <a:t>Prokuratūra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3"/>
          </dgm14:cNvPr>
        </a:ext>
      </dgm:extLst>
    </dgm:pt>
    <dgm:pt modelId="{F64C3247-1075-4F54-BC91-0A1335A1B1A7}" type="parTrans" cxnId="{CACCD173-437B-43D7-8D9E-0732C6FFC7A7}">
      <dgm:prSet/>
      <dgm:spPr/>
      <dgm:t>
        <a:bodyPr/>
        <a:lstStyle/>
        <a:p>
          <a:pPr algn="ctr"/>
          <a:endParaRPr lang="en-US">
            <a:solidFill>
              <a:sysClr val="windowText" lastClr="000000"/>
            </a:solidFill>
          </a:endParaRPr>
        </a:p>
      </dgm:t>
    </dgm:pt>
    <dgm:pt modelId="{95108A3D-9402-470F-AC6F-D5B8CB0B0A57}" type="sibTrans" cxnId="{CACCD173-437B-43D7-8D9E-0732C6FFC7A7}">
      <dgm:prSet/>
      <dgm:spPr/>
      <dgm:t>
        <a:bodyPr/>
        <a:lstStyle/>
        <a:p>
          <a:pPr algn="ctr"/>
          <a:endParaRPr lang="en-US">
            <a:solidFill>
              <a:sysClr val="windowText" lastClr="000000"/>
            </a:solidFill>
          </a:endParaRPr>
        </a:p>
      </dgm:t>
    </dgm:pt>
    <dgm:pt modelId="{7CE8DF3A-AEB6-4036-9343-CF13AC9170CD}">
      <dgm:prSet phldrT="[Text]"/>
      <dgm:spPr/>
      <dgm:t>
        <a:bodyPr/>
        <a:lstStyle/>
        <a:p>
          <a:pPr algn="ctr"/>
          <a:r>
            <a:rPr lang="lv-LV" u="sng">
              <a:solidFill>
                <a:srgbClr val="0070C0"/>
              </a:solidFill>
            </a:rPr>
            <a:t>Centrālā vēlēšanu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4"/>
          </dgm14:cNvPr>
        </a:ext>
      </dgm:extLst>
    </dgm:pt>
    <dgm:pt modelId="{51D64676-C1F4-42C8-85EF-33FB858AE554}" type="parTrans" cxnId="{EC1F1526-1605-4353-B1DB-080BA4844404}">
      <dgm:prSet/>
      <dgm:spPr/>
      <dgm:t>
        <a:bodyPr/>
        <a:lstStyle/>
        <a:p>
          <a:pPr algn="ctr"/>
          <a:endParaRPr lang="en-US">
            <a:solidFill>
              <a:sysClr val="windowText" lastClr="000000"/>
            </a:solidFill>
          </a:endParaRPr>
        </a:p>
      </dgm:t>
    </dgm:pt>
    <dgm:pt modelId="{7FE3A3BF-01A1-420C-ADB3-427EADC3B2AC}" type="sibTrans" cxnId="{EC1F1526-1605-4353-B1DB-080BA4844404}">
      <dgm:prSet/>
      <dgm:spPr/>
      <dgm:t>
        <a:bodyPr/>
        <a:lstStyle/>
        <a:p>
          <a:pPr algn="ctr"/>
          <a:endParaRPr lang="en-US">
            <a:solidFill>
              <a:sysClr val="windowText" lastClr="000000"/>
            </a:solidFill>
          </a:endParaRPr>
        </a:p>
      </dgm:t>
    </dgm:pt>
    <dgm:pt modelId="{D773EE34-8423-4534-B0D1-30D00ACA4A1E}">
      <dgm:prSet phldrT="[Text]"/>
      <dgm:spPr/>
      <dgm:t>
        <a:bodyPr/>
        <a:lstStyle/>
        <a:p>
          <a:pPr algn="ctr"/>
          <a:r>
            <a:rPr lang="lv-LV" u="sng">
              <a:solidFill>
                <a:srgbClr val="0070C0"/>
              </a:solidFill>
            </a:rPr>
            <a:t>46.Sabiedriskie elektroniskie plašsaziņas līdzekļi</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5"/>
          </dgm14:cNvPr>
        </a:ext>
      </dgm:extLst>
    </dgm:pt>
    <dgm:pt modelId="{455E6CFE-B878-4AAD-9E71-C40258D020DD}" type="parTrans" cxnId="{5FFCC296-30F6-4481-9781-EC97D8C41A3D}">
      <dgm:prSet/>
      <dgm:spPr/>
      <dgm:t>
        <a:bodyPr/>
        <a:lstStyle/>
        <a:p>
          <a:pPr algn="ctr"/>
          <a:endParaRPr lang="en-US">
            <a:solidFill>
              <a:sysClr val="windowText" lastClr="000000"/>
            </a:solidFill>
          </a:endParaRPr>
        </a:p>
      </dgm:t>
    </dgm:pt>
    <dgm:pt modelId="{C2828011-5AFE-47D8-AF59-716DB7BB5623}" type="sibTrans" cxnId="{5FFCC296-30F6-4481-9781-EC97D8C41A3D}">
      <dgm:prSet/>
      <dgm:spPr/>
      <dgm:t>
        <a:bodyPr/>
        <a:lstStyle/>
        <a:p>
          <a:pPr algn="ctr"/>
          <a:endParaRPr lang="en-US">
            <a:solidFill>
              <a:sysClr val="windowText" lastClr="000000"/>
            </a:solidFill>
          </a:endParaRPr>
        </a:p>
      </dgm:t>
    </dgm:pt>
    <dgm:pt modelId="{872A4714-61EE-42AE-BDA6-B80E279EADC4}">
      <dgm:prSet phldrT="[Text]"/>
      <dgm:spPr/>
      <dgm:t>
        <a:bodyPr/>
        <a:lstStyle/>
        <a:p>
          <a:pPr algn="ctr"/>
          <a:r>
            <a:rPr lang="lv-LV" u="sng">
              <a:solidFill>
                <a:srgbClr val="0070C0"/>
              </a:solidFill>
            </a:rPr>
            <a:t>Radio un televīzijas regulators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6"/>
          </dgm14:cNvPr>
        </a:ext>
      </dgm:extLst>
    </dgm:pt>
    <dgm:pt modelId="{3BE1C886-986C-4678-8994-FD965DB1FBE4}" type="parTrans" cxnId="{943D0EDA-7292-4505-8344-EBE7B91512A9}">
      <dgm:prSet/>
      <dgm:spPr/>
      <dgm:t>
        <a:bodyPr/>
        <a:lstStyle/>
        <a:p>
          <a:pPr algn="ctr"/>
          <a:endParaRPr lang="en-US">
            <a:solidFill>
              <a:sysClr val="windowText" lastClr="000000"/>
            </a:solidFill>
          </a:endParaRPr>
        </a:p>
      </dgm:t>
    </dgm:pt>
    <dgm:pt modelId="{84A75147-8F0F-4A98-A0E7-A3E136E7CC0B}" type="sibTrans" cxnId="{943D0EDA-7292-4505-8344-EBE7B91512A9}">
      <dgm:prSet/>
      <dgm:spPr/>
      <dgm:t>
        <a:bodyPr/>
        <a:lstStyle/>
        <a:p>
          <a:pPr algn="ctr"/>
          <a:endParaRPr lang="en-US">
            <a:solidFill>
              <a:sysClr val="windowText" lastClr="000000"/>
            </a:solidFill>
          </a:endParaRPr>
        </a:p>
      </dgm:t>
    </dgm:pt>
    <dgm:pt modelId="{F31A4534-B2F7-4135-AFE5-FB03C80B8BA1}">
      <dgm:prSet phldrT="[Text]"/>
      <dgm:spPr/>
      <dgm:t>
        <a:bodyPr/>
        <a:lstStyle/>
        <a:p>
          <a:pPr algn="ctr"/>
          <a:r>
            <a:rPr lang="lv-LV" u="sng">
              <a:solidFill>
                <a:srgbClr val="0070C0"/>
              </a:solidFill>
            </a:rPr>
            <a:t>Mērķdotācijas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7"/>
          </dgm14:cNvPr>
        </a:ext>
      </dgm:extLst>
    </dgm:pt>
    <dgm:pt modelId="{E11149F1-4D86-4774-A03C-8190A6EED69A}" type="parTrans" cxnId="{D72A8B94-14E6-45E9-9AB0-04C1B84406D0}">
      <dgm:prSet/>
      <dgm:spPr/>
      <dgm:t>
        <a:bodyPr/>
        <a:lstStyle/>
        <a:p>
          <a:pPr algn="ctr"/>
          <a:endParaRPr lang="en-US">
            <a:solidFill>
              <a:sysClr val="windowText" lastClr="000000"/>
            </a:solidFill>
          </a:endParaRPr>
        </a:p>
      </dgm:t>
    </dgm:pt>
    <dgm:pt modelId="{DDC10728-0F65-4763-825A-28AE2097ECEC}" type="sibTrans" cxnId="{D72A8B94-14E6-45E9-9AB0-04C1B84406D0}">
      <dgm:prSet/>
      <dgm:spPr/>
      <dgm:t>
        <a:bodyPr/>
        <a:lstStyle/>
        <a:p>
          <a:pPr algn="ctr"/>
          <a:endParaRPr lang="en-US">
            <a:solidFill>
              <a:sysClr val="windowText" lastClr="000000"/>
            </a:solidFill>
          </a:endParaRPr>
        </a:p>
      </dgm:t>
    </dgm:pt>
    <dgm:pt modelId="{B3ECE470-8DAB-42AE-89DD-3FA0519C0B37}">
      <dgm:prSet phldrT="[Text]"/>
      <dgm:spPr/>
      <dgm:t>
        <a:bodyPr/>
        <a:lstStyle/>
        <a:p>
          <a:pPr algn="ctr"/>
          <a:r>
            <a:rPr lang="lv-LV" u="sng">
              <a:solidFill>
                <a:srgbClr val="0070C0"/>
              </a:solidFill>
            </a:rPr>
            <a:t>Dotācija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8"/>
          </dgm14:cNvPr>
        </a:ext>
      </dgm:extLst>
    </dgm:pt>
    <dgm:pt modelId="{A704225C-F4A5-45D0-8280-D963E4EBACF2}" type="parTrans" cxnId="{72131769-3E16-4FD4-AAC0-E21B52FA4BC0}">
      <dgm:prSet/>
      <dgm:spPr/>
      <dgm:t>
        <a:bodyPr/>
        <a:lstStyle/>
        <a:p>
          <a:pPr algn="ctr"/>
          <a:endParaRPr lang="en-US">
            <a:solidFill>
              <a:sysClr val="windowText" lastClr="000000"/>
            </a:solidFill>
          </a:endParaRPr>
        </a:p>
      </dgm:t>
    </dgm:pt>
    <dgm:pt modelId="{1DE7865B-F1BC-49E8-888F-1EE16716676D}" type="sibTrans" cxnId="{72131769-3E16-4FD4-AAC0-E21B52FA4BC0}">
      <dgm:prSet/>
      <dgm:spPr/>
      <dgm:t>
        <a:bodyPr/>
        <a:lstStyle/>
        <a:p>
          <a:pPr algn="ctr"/>
          <a:endParaRPr lang="en-US">
            <a:solidFill>
              <a:sysClr val="windowText" lastClr="000000"/>
            </a:solidFill>
          </a:endParaRPr>
        </a:p>
      </dgm:t>
    </dgm:pt>
    <dgm:pt modelId="{F3292C0C-EA93-4482-8A89-3160E2EC745D}">
      <dgm:prSet phldrT="[Text]"/>
      <dgm:spPr/>
      <dgm:t>
        <a:bodyPr/>
        <a:lstStyle/>
        <a:p>
          <a:pPr algn="ctr"/>
          <a:r>
            <a:rPr lang="lv-LV" u="sng">
              <a:solidFill>
                <a:srgbClr val="0070C0"/>
              </a:solidFill>
            </a:rPr>
            <a:t>Gadskārtējā valsts budžeta izpildes procesā pārdalāmais finansējums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9"/>
          </dgm14:cNvPr>
        </a:ext>
      </dgm:extLst>
    </dgm:pt>
    <dgm:pt modelId="{33F3AA38-3350-4132-802B-47DEC84EC4B5}" type="parTrans" cxnId="{5948D85E-FEC9-4977-BE54-D6548FA5F1FD}">
      <dgm:prSet/>
      <dgm:spPr/>
      <dgm:t>
        <a:bodyPr/>
        <a:lstStyle/>
        <a:p>
          <a:pPr algn="ctr"/>
          <a:endParaRPr lang="en-US">
            <a:solidFill>
              <a:sysClr val="windowText" lastClr="000000"/>
            </a:solidFill>
          </a:endParaRPr>
        </a:p>
      </dgm:t>
    </dgm:pt>
    <dgm:pt modelId="{05E2AC21-E31E-4D73-8796-1DEBA589DA4A}" type="sibTrans" cxnId="{5948D85E-FEC9-4977-BE54-D6548FA5F1FD}">
      <dgm:prSet/>
      <dgm:spPr/>
      <dgm:t>
        <a:bodyPr/>
        <a:lstStyle/>
        <a:p>
          <a:pPr algn="ctr"/>
          <a:endParaRPr lang="en-US">
            <a:solidFill>
              <a:sysClr val="windowText" lastClr="000000"/>
            </a:solidFill>
          </a:endParaRPr>
        </a:p>
      </dgm:t>
    </dgm:pt>
    <dgm:pt modelId="{9F89CC77-101E-4246-A16E-734BA8ABB42E}">
      <dgm:prSet phldrT="[Text]"/>
      <dgm:spPr/>
      <dgm:t>
        <a:bodyPr/>
        <a:lstStyle/>
        <a:p>
          <a:pPr algn="ctr"/>
          <a:r>
            <a:rPr lang="lv-LV" u="sng">
              <a:solidFill>
                <a:srgbClr val="0070C0"/>
              </a:solidFill>
            </a:rPr>
            <a:t>Ekonomikas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0"/>
          </dgm14:cNvPr>
        </a:ext>
      </dgm:extLst>
    </dgm:pt>
    <dgm:pt modelId="{508CA729-8617-48CD-A231-7E24D947F09A}" type="parTrans" cxnId="{80801D8B-F0EE-4ED2-8A88-4F04B5B41D15}">
      <dgm:prSet/>
      <dgm:spPr/>
      <dgm:t>
        <a:bodyPr/>
        <a:lstStyle/>
        <a:p>
          <a:pPr algn="ctr"/>
          <a:endParaRPr lang="en-US"/>
        </a:p>
      </dgm:t>
    </dgm:pt>
    <dgm:pt modelId="{9EACF5FD-18C6-41D2-8908-0DC1B9FDCE14}" type="sibTrans" cxnId="{80801D8B-F0EE-4ED2-8A88-4F04B5B41D15}">
      <dgm:prSet/>
      <dgm:spPr/>
      <dgm:t>
        <a:bodyPr/>
        <a:lstStyle/>
        <a:p>
          <a:pPr algn="ctr"/>
          <a:endParaRPr lang="en-US"/>
        </a:p>
      </dgm:t>
    </dgm:pt>
    <dgm:pt modelId="{3EAF9547-2CE6-4534-9618-C1346561FD66}">
      <dgm:prSet phldrT="[Text]"/>
      <dgm:spPr/>
      <dgm:t>
        <a:bodyPr/>
        <a:lstStyle/>
        <a:p>
          <a:r>
            <a:rPr lang="lv-LV" u="sng">
              <a:solidFill>
                <a:srgbClr val="0070C0"/>
              </a:solidFill>
            </a:rPr>
            <a:t>Klimata un enerģētikas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6"/>
          </dgm14:cNvPr>
        </a:ext>
      </dgm:extLst>
    </dgm:pt>
    <dgm:pt modelId="{1D80B6D6-92E7-4D9E-872F-F260DBEBF31D}" type="parTrans" cxnId="{AB9B06FE-9D55-4DC7-BB1F-D4AD12D60391}">
      <dgm:prSet/>
      <dgm:spPr/>
      <dgm:t>
        <a:bodyPr/>
        <a:lstStyle/>
        <a:p>
          <a:endParaRPr lang="lv-LV"/>
        </a:p>
      </dgm:t>
    </dgm:pt>
    <dgm:pt modelId="{446FBD2D-B08E-448F-90A7-1D807431E686}" type="sibTrans" cxnId="{AB9B06FE-9D55-4DC7-BB1F-D4AD12D60391}">
      <dgm:prSet/>
      <dgm:spPr/>
      <dgm:t>
        <a:bodyPr/>
        <a:lstStyle/>
        <a:p>
          <a:endParaRPr lang="lv-LV"/>
        </a:p>
      </dgm:t>
    </dgm:pt>
    <dgm:pt modelId="{F6FB86D7-FEE7-48E8-85E3-6404CA5259A2}">
      <dgm:prSet phldrT="[Text]"/>
      <dgm:spPr/>
      <dgm:t>
        <a:bodyPr/>
        <a:lstStyle/>
        <a:p>
          <a:pPr algn="ctr"/>
          <a:r>
            <a:rPr lang="lv-LV" u="sng">
              <a:solidFill>
                <a:srgbClr val="0070C0"/>
              </a:solidFill>
            </a:rPr>
            <a:t>Pārresoru koordinācijas centrs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1"/>
          </dgm14:cNvPr>
        </a:ext>
      </dgm:extLst>
    </dgm:pt>
    <dgm:pt modelId="{B7E695E7-205F-4034-925B-44DE08372F61}" type="sibTrans" cxnId="{8516C1A1-7307-4D6E-B844-36C41852AD15}">
      <dgm:prSet/>
      <dgm:spPr/>
      <dgm:t>
        <a:bodyPr/>
        <a:lstStyle/>
        <a:p>
          <a:pPr algn="ctr"/>
          <a:endParaRPr lang="en-US">
            <a:solidFill>
              <a:sysClr val="windowText" lastClr="000000"/>
            </a:solidFill>
          </a:endParaRPr>
        </a:p>
      </dgm:t>
    </dgm:pt>
    <dgm:pt modelId="{089F6826-0D27-4836-866C-4FDE0CA2FAB9}" type="parTrans" cxnId="{8516C1A1-7307-4D6E-B844-36C41852AD15}">
      <dgm:prSet/>
      <dgm:spPr/>
      <dgm:t>
        <a:bodyPr/>
        <a:lstStyle/>
        <a:p>
          <a:pPr algn="ctr"/>
          <a:endParaRPr lang="en-US">
            <a:solidFill>
              <a:sysClr val="windowText" lastClr="000000"/>
            </a:solidFill>
          </a:endParaRPr>
        </a:p>
      </dgm:t>
    </dgm:pt>
    <dgm:pt modelId="{77D71976-341B-4B44-B9BC-712722D8131B}" type="pres">
      <dgm:prSet presAssocID="{91A4D085-F405-4EAA-B8B6-F55FC27EEB82}" presName="diagram" presStyleCnt="0">
        <dgm:presLayoutVars>
          <dgm:dir/>
          <dgm:resizeHandles val="exact"/>
        </dgm:presLayoutVars>
      </dgm:prSet>
      <dgm:spPr/>
    </dgm:pt>
    <dgm:pt modelId="{FFEDA477-E6C6-4BB1-AAAA-64DA97CC2B52}" type="pres">
      <dgm:prSet presAssocID="{FD46AE53-2107-4AEE-A89F-96D98E3C9C6B}" presName="node" presStyleLbl="node1" presStyleIdx="0" presStyleCnt="32">
        <dgm:presLayoutVars>
          <dgm:bulletEnabled val="1"/>
        </dgm:presLayoutVars>
      </dgm:prSet>
      <dgm:spPr/>
    </dgm:pt>
    <dgm:pt modelId="{ECA0A264-8DC2-4020-8BE8-01DED2099AB6}" type="pres">
      <dgm:prSet presAssocID="{E2DCF2E9-86AC-4EA9-B1D7-0BCACEE959E4}" presName="sibTrans" presStyleCnt="0"/>
      <dgm:spPr/>
    </dgm:pt>
    <dgm:pt modelId="{71797215-93BB-44FB-8E13-618F8CAB6762}" type="pres">
      <dgm:prSet presAssocID="{C691B1F0-386A-4605-8549-759B5D8FE577}" presName="node" presStyleLbl="node1" presStyleIdx="1" presStyleCnt="32">
        <dgm:presLayoutVars>
          <dgm:bulletEnabled val="1"/>
        </dgm:presLayoutVars>
      </dgm:prSet>
      <dgm:spPr/>
    </dgm:pt>
    <dgm:pt modelId="{0FE8145E-9718-47E3-9106-9B03B8797D84}" type="pres">
      <dgm:prSet presAssocID="{015AF8F6-FB9C-420D-9C62-07BC7696A445}" presName="sibTrans" presStyleCnt="0"/>
      <dgm:spPr/>
    </dgm:pt>
    <dgm:pt modelId="{80999313-FBFD-4227-B36A-03BC6106BAB8}" type="pres">
      <dgm:prSet presAssocID="{8E6922C7-5B76-4037-B51F-ACF4B77B3F37}" presName="node" presStyleLbl="node1" presStyleIdx="2" presStyleCnt="32">
        <dgm:presLayoutVars>
          <dgm:bulletEnabled val="1"/>
        </dgm:presLayoutVars>
      </dgm:prSet>
      <dgm:spPr/>
    </dgm:pt>
    <dgm:pt modelId="{BF44F2E1-40FF-4D24-B865-C9BA875C69F2}" type="pres">
      <dgm:prSet presAssocID="{7F141193-941C-40BC-A3EE-84DA2B22F0DF}" presName="sibTrans" presStyleCnt="0"/>
      <dgm:spPr/>
    </dgm:pt>
    <dgm:pt modelId="{16C2B67D-B6A2-4545-AAF7-D397D2AA308E}" type="pres">
      <dgm:prSet presAssocID="{602E48B2-C324-4EB8-A80E-5D6F7488C37F}" presName="node" presStyleLbl="node1" presStyleIdx="3" presStyleCnt="32">
        <dgm:presLayoutVars>
          <dgm:bulletEnabled val="1"/>
        </dgm:presLayoutVars>
      </dgm:prSet>
      <dgm:spPr/>
    </dgm:pt>
    <dgm:pt modelId="{11B8F98C-15AC-4206-A3C7-DF3412171BF8}" type="pres">
      <dgm:prSet presAssocID="{9F62C0C9-CE96-4C71-9CD8-956599EE55C1}" presName="sibTrans" presStyleCnt="0"/>
      <dgm:spPr/>
    </dgm:pt>
    <dgm:pt modelId="{729C2FE4-9FB2-4103-B3B8-FD5941000E5A}" type="pres">
      <dgm:prSet presAssocID="{1D207071-B452-4F91-8A15-3FAF5C1AFC59}" presName="node" presStyleLbl="node1" presStyleIdx="4" presStyleCnt="32">
        <dgm:presLayoutVars>
          <dgm:bulletEnabled val="1"/>
        </dgm:presLayoutVars>
      </dgm:prSet>
      <dgm:spPr/>
    </dgm:pt>
    <dgm:pt modelId="{80264831-3D37-437F-AEFD-F9311A7253B5}" type="pres">
      <dgm:prSet presAssocID="{DBF8BAE7-77D1-4B4A-AFA2-0C9ACA776915}" presName="sibTrans" presStyleCnt="0"/>
      <dgm:spPr/>
    </dgm:pt>
    <dgm:pt modelId="{107FC9CD-4F21-46ED-80FE-B710B506C456}" type="pres">
      <dgm:prSet presAssocID="{AA209D68-B3C4-4DED-A8EC-3DA725A1F773}" presName="node" presStyleLbl="node1" presStyleIdx="5" presStyleCnt="32">
        <dgm:presLayoutVars>
          <dgm:bulletEnabled val="1"/>
        </dgm:presLayoutVars>
      </dgm:prSet>
      <dgm:spPr/>
    </dgm:pt>
    <dgm:pt modelId="{A4039907-3E57-4FDE-BB07-2900F1234A87}" type="pres">
      <dgm:prSet presAssocID="{B893EEA7-7FA1-47B4-8A39-3368943168D4}" presName="sibTrans" presStyleCnt="0"/>
      <dgm:spPr/>
    </dgm:pt>
    <dgm:pt modelId="{41DD373B-453F-42EF-90D8-3FA76B2E5F3B}" type="pres">
      <dgm:prSet presAssocID="{20522A9C-7EE1-4FC6-8A6C-10A525BBE3D7}" presName="node" presStyleLbl="node1" presStyleIdx="6" presStyleCnt="32">
        <dgm:presLayoutVars>
          <dgm:bulletEnabled val="1"/>
        </dgm:presLayoutVars>
      </dgm:prSet>
      <dgm:spPr/>
    </dgm:pt>
    <dgm:pt modelId="{0850E0EF-C496-4CE4-BCDE-2A96997C302C}" type="pres">
      <dgm:prSet presAssocID="{964D4AA2-48B9-45AA-B072-0FA93ADC2787}" presName="sibTrans" presStyleCnt="0"/>
      <dgm:spPr/>
    </dgm:pt>
    <dgm:pt modelId="{CD3E50D6-7E52-4C6B-947C-D1206297976C}" type="pres">
      <dgm:prSet presAssocID="{10A21D56-E412-47BB-A0F9-30C2A2269CEE}" presName="node" presStyleLbl="node1" presStyleIdx="7" presStyleCnt="32">
        <dgm:presLayoutVars>
          <dgm:bulletEnabled val="1"/>
        </dgm:presLayoutVars>
      </dgm:prSet>
      <dgm:spPr/>
    </dgm:pt>
    <dgm:pt modelId="{B2392864-27F6-42EF-A295-6098F56C0967}" type="pres">
      <dgm:prSet presAssocID="{09FBF2E9-AE4A-410D-89F7-03063EACC60D}" presName="sibTrans" presStyleCnt="0"/>
      <dgm:spPr/>
    </dgm:pt>
    <dgm:pt modelId="{21533735-3993-4FE1-9D44-D376D893D7E7}" type="pres">
      <dgm:prSet presAssocID="{D4A26DE8-2EC2-4A78-8896-25775FE28184}" presName="node" presStyleLbl="node1" presStyleIdx="8" presStyleCnt="32">
        <dgm:presLayoutVars>
          <dgm:bulletEnabled val="1"/>
        </dgm:presLayoutVars>
      </dgm:prSet>
      <dgm:spPr/>
    </dgm:pt>
    <dgm:pt modelId="{2FEA922B-9DD2-4DD5-B314-E5C85FBE5E4A}" type="pres">
      <dgm:prSet presAssocID="{2CB1D58A-F168-4165-B1D1-EB723A8A224F}" presName="sibTrans" presStyleCnt="0"/>
      <dgm:spPr/>
    </dgm:pt>
    <dgm:pt modelId="{FEEC2762-FBE8-4E92-8DF9-D650480FD704}" type="pres">
      <dgm:prSet presAssocID="{9F89CC77-101E-4246-A16E-734BA8ABB42E}" presName="node" presStyleLbl="node1" presStyleIdx="9" presStyleCnt="32">
        <dgm:presLayoutVars>
          <dgm:bulletEnabled val="1"/>
        </dgm:presLayoutVars>
      </dgm:prSet>
      <dgm:spPr/>
    </dgm:pt>
    <dgm:pt modelId="{07C43540-F5BA-468C-8754-19C9230FB38A}" type="pres">
      <dgm:prSet presAssocID="{9EACF5FD-18C6-41D2-8908-0DC1B9FDCE14}" presName="sibTrans" presStyleCnt="0"/>
      <dgm:spPr/>
    </dgm:pt>
    <dgm:pt modelId="{FEA828EB-FAF8-4847-93D9-5E919D293BC9}" type="pres">
      <dgm:prSet presAssocID="{157EDB97-D63A-4644-B1FD-5524C2E1C1C7}" presName="node" presStyleLbl="node1" presStyleIdx="10" presStyleCnt="32">
        <dgm:presLayoutVars>
          <dgm:bulletEnabled val="1"/>
        </dgm:presLayoutVars>
      </dgm:prSet>
      <dgm:spPr/>
    </dgm:pt>
    <dgm:pt modelId="{B5676F72-CD64-490F-BCCC-BDFFD87C1327}" type="pres">
      <dgm:prSet presAssocID="{490F7D3A-366B-4E4C-A556-1FCCC4C51ACF}" presName="sibTrans" presStyleCnt="0"/>
      <dgm:spPr/>
    </dgm:pt>
    <dgm:pt modelId="{9A9921D3-EFE6-4C42-86F9-7BB281D2E81D}" type="pres">
      <dgm:prSet presAssocID="{96C8B024-302A-4778-8D6A-743979D5AF75}" presName="node" presStyleLbl="node1" presStyleIdx="11" presStyleCnt="32">
        <dgm:presLayoutVars>
          <dgm:bulletEnabled val="1"/>
        </dgm:presLayoutVars>
      </dgm:prSet>
      <dgm:spPr/>
    </dgm:pt>
    <dgm:pt modelId="{0B462373-5C05-42D3-9B80-1378BFCA6DF8}" type="pres">
      <dgm:prSet presAssocID="{6D8EB9AF-FD31-42EF-817A-1561F8D81AD4}" presName="sibTrans" presStyleCnt="0"/>
      <dgm:spPr/>
    </dgm:pt>
    <dgm:pt modelId="{BC54B5EA-CD0E-4F8B-8754-AAE7500D17C5}" type="pres">
      <dgm:prSet presAssocID="{58896DAC-9C01-4529-99FB-14B9C5F49827}" presName="node" presStyleLbl="node1" presStyleIdx="12" presStyleCnt="32">
        <dgm:presLayoutVars>
          <dgm:bulletEnabled val="1"/>
        </dgm:presLayoutVars>
      </dgm:prSet>
      <dgm:spPr/>
    </dgm:pt>
    <dgm:pt modelId="{659BD225-2DB9-48A0-9A77-67AC3BEBAD63}" type="pres">
      <dgm:prSet presAssocID="{8C092F28-35F8-4E12-A4C0-89A55C91C38C}" presName="sibTrans" presStyleCnt="0"/>
      <dgm:spPr/>
    </dgm:pt>
    <dgm:pt modelId="{72313EEE-FE42-4E94-ADE9-97DDAACBDE4A}" type="pres">
      <dgm:prSet presAssocID="{ED1954D0-6C5D-4658-855C-065EAA80F179}" presName="node" presStyleLbl="node1" presStyleIdx="13" presStyleCnt="32">
        <dgm:presLayoutVars>
          <dgm:bulletEnabled val="1"/>
        </dgm:presLayoutVars>
      </dgm:prSet>
      <dgm:spPr/>
    </dgm:pt>
    <dgm:pt modelId="{F321288B-9DDC-41A4-AD0E-A98427D3028B}" type="pres">
      <dgm:prSet presAssocID="{289E519B-1DD2-4107-8CE4-7F921D462197}" presName="sibTrans" presStyleCnt="0"/>
      <dgm:spPr/>
    </dgm:pt>
    <dgm:pt modelId="{0C39B366-88DA-410C-A884-9A3D4626DE1B}" type="pres">
      <dgm:prSet presAssocID="{0AEFE26D-A84F-4FCB-8588-0876BE5B71A8}" presName="node" presStyleLbl="node1" presStyleIdx="14" presStyleCnt="32">
        <dgm:presLayoutVars>
          <dgm:bulletEnabled val="1"/>
        </dgm:presLayoutVars>
      </dgm:prSet>
      <dgm:spPr/>
    </dgm:pt>
    <dgm:pt modelId="{CBFC52CA-35F5-4CC2-BA3C-DB281C19F593}" type="pres">
      <dgm:prSet presAssocID="{16081CCF-1C7C-467E-A628-D43BD1BB59C1}" presName="sibTrans" presStyleCnt="0"/>
      <dgm:spPr/>
    </dgm:pt>
    <dgm:pt modelId="{782FCF0B-A76E-4FD5-B8EC-B70EA1593B9B}" type="pres">
      <dgm:prSet presAssocID="{AF491524-0EC8-4AFA-B4C0-AC327E8767F5}" presName="node" presStyleLbl="node1" presStyleIdx="15" presStyleCnt="32">
        <dgm:presLayoutVars>
          <dgm:bulletEnabled val="1"/>
        </dgm:presLayoutVars>
      </dgm:prSet>
      <dgm:spPr/>
    </dgm:pt>
    <dgm:pt modelId="{B5B7F317-FDE2-41D2-ADB3-E80544E10824}" type="pres">
      <dgm:prSet presAssocID="{8AA4E366-0AB0-4E2F-AA71-D07C1F3A7B23}" presName="sibTrans" presStyleCnt="0"/>
      <dgm:spPr/>
    </dgm:pt>
    <dgm:pt modelId="{A2363F84-4255-494C-BF62-3664CEAE631F}" type="pres">
      <dgm:prSet presAssocID="{C93E39BC-DA7B-440D-81E4-BC6A0BEFDFBB}" presName="node" presStyleLbl="node1" presStyleIdx="16" presStyleCnt="32">
        <dgm:presLayoutVars>
          <dgm:bulletEnabled val="1"/>
        </dgm:presLayoutVars>
      </dgm:prSet>
      <dgm:spPr/>
    </dgm:pt>
    <dgm:pt modelId="{BDDD0805-C931-4B35-B856-928D036101AF}" type="pres">
      <dgm:prSet presAssocID="{7B5DD715-BD85-488C-85B6-58E44E7A82BD}" presName="sibTrans" presStyleCnt="0"/>
      <dgm:spPr/>
    </dgm:pt>
    <dgm:pt modelId="{56ABAFD3-1917-428C-82C8-2C973A163EB3}" type="pres">
      <dgm:prSet presAssocID="{8C7EAD79-85FD-420D-9925-AC86C7F37055}" presName="node" presStyleLbl="node1" presStyleIdx="17" presStyleCnt="32" custLinFactX="9769" custLinFactNeighborX="100000" custLinFactNeighborY="2541">
        <dgm:presLayoutVars>
          <dgm:bulletEnabled val="1"/>
        </dgm:presLayoutVars>
      </dgm:prSet>
      <dgm:spPr/>
    </dgm:pt>
    <dgm:pt modelId="{85AA79CE-F9F8-4D62-8C49-645655F2C75B}" type="pres">
      <dgm:prSet presAssocID="{DE850401-9417-49F9-B40C-5B9A00069C31}" presName="sibTrans" presStyleCnt="0"/>
      <dgm:spPr/>
    </dgm:pt>
    <dgm:pt modelId="{4B638738-DDE1-4226-A39F-3C3DB745C814}" type="pres">
      <dgm:prSet presAssocID="{F36A17E3-6AF7-4863-9377-EEA1002B8B7B}" presName="node" presStyleLbl="node1" presStyleIdx="18" presStyleCnt="32" custLinFactX="8244" custLinFactNeighborX="100000" custLinFactNeighborY="1270">
        <dgm:presLayoutVars>
          <dgm:bulletEnabled val="1"/>
        </dgm:presLayoutVars>
      </dgm:prSet>
      <dgm:spPr/>
    </dgm:pt>
    <dgm:pt modelId="{65199059-090D-4EAC-922C-930AB42C1787}" type="pres">
      <dgm:prSet presAssocID="{257B1B87-9FA8-4563-A2D2-4FBCBC81DCC6}" presName="sibTrans" presStyleCnt="0"/>
      <dgm:spPr/>
    </dgm:pt>
    <dgm:pt modelId="{5349DDFA-6617-4CB2-910A-21CE1C246CD4}" type="pres">
      <dgm:prSet presAssocID="{4476124B-086C-4289-9FD1-2D2651DACA29}" presName="node" presStyleLbl="node1" presStyleIdx="19" presStyleCnt="32" custLinFactX="-200000" custLinFactY="16883" custLinFactNeighborX="-239837" custLinFactNeighborY="100000">
        <dgm:presLayoutVars>
          <dgm:bulletEnabled val="1"/>
        </dgm:presLayoutVars>
      </dgm:prSet>
      <dgm:spPr/>
    </dgm:pt>
    <dgm:pt modelId="{3C579B37-6732-40ED-AC53-60E4A75AB413}" type="pres">
      <dgm:prSet presAssocID="{9E7F5C6D-B522-44EC-B293-1A8ED6073F38}" presName="sibTrans" presStyleCnt="0"/>
      <dgm:spPr/>
    </dgm:pt>
    <dgm:pt modelId="{87EE8263-E953-4F43-B008-E98A72253339}" type="pres">
      <dgm:prSet presAssocID="{F6FB86D7-FEE7-48E8-85E3-6404CA5259A2}" presName="node" presStyleLbl="node1" presStyleIdx="20" presStyleCnt="32" custLinFactX="9769" custLinFactNeighborX="100000" custLinFactNeighborY="2541">
        <dgm:presLayoutVars>
          <dgm:bulletEnabled val="1"/>
        </dgm:presLayoutVars>
      </dgm:prSet>
      <dgm:spPr/>
    </dgm:pt>
    <dgm:pt modelId="{7097C922-9F37-45BD-9063-CB285046FEED}" type="pres">
      <dgm:prSet presAssocID="{B7E695E7-205F-4034-925B-44DE08372F61}" presName="sibTrans" presStyleCnt="0"/>
      <dgm:spPr/>
    </dgm:pt>
    <dgm:pt modelId="{DD73067B-ACEF-4A09-8303-6EA6FF8888B1}" type="pres">
      <dgm:prSet presAssocID="{E378F431-98F7-4219-AF13-70FCB23AE6ED}" presName="node" presStyleLbl="node1" presStyleIdx="21" presStyleCnt="32" custLinFactX="12056" custLinFactNeighborX="100000" custLinFactNeighborY="2541">
        <dgm:presLayoutVars>
          <dgm:bulletEnabled val="1"/>
        </dgm:presLayoutVars>
      </dgm:prSet>
      <dgm:spPr/>
    </dgm:pt>
    <dgm:pt modelId="{1AA101C3-4A68-41AE-954C-27B66CCF7D2E}" type="pres">
      <dgm:prSet presAssocID="{1622F0B8-76B4-4BAD-9B4A-BF52800061ED}" presName="sibTrans" presStyleCnt="0"/>
      <dgm:spPr/>
    </dgm:pt>
    <dgm:pt modelId="{16E39373-24D9-48AB-A4CC-E378FF784CD2}" type="pres">
      <dgm:prSet presAssocID="{F4F0B801-98DB-4779-83BB-1EC208AEDC8A}" presName="node" presStyleLbl="node1" presStyleIdx="22" presStyleCnt="32" custLinFactX="11293" custLinFactNeighborX="100000" custLinFactNeighborY="1271">
        <dgm:presLayoutVars>
          <dgm:bulletEnabled val="1"/>
        </dgm:presLayoutVars>
      </dgm:prSet>
      <dgm:spPr/>
    </dgm:pt>
    <dgm:pt modelId="{1BEFE1D0-40C5-4186-A857-A7CD0CEDDFCE}" type="pres">
      <dgm:prSet presAssocID="{964D7D14-D772-45D7-B4AE-18D95586246B}" presName="sibTrans" presStyleCnt="0"/>
      <dgm:spPr/>
    </dgm:pt>
    <dgm:pt modelId="{7EDA0289-4C1D-4427-AAEF-BCCA9F78EE8E}" type="pres">
      <dgm:prSet presAssocID="{36BD915C-75CD-4076-9DAF-BBE15C34A9FD}" presName="node" presStyleLbl="node1" presStyleIdx="23" presStyleCnt="32" custLinFactX="8244" custLinFactNeighborX="100000" custLinFactNeighborY="1270">
        <dgm:presLayoutVars>
          <dgm:bulletEnabled val="1"/>
        </dgm:presLayoutVars>
      </dgm:prSet>
      <dgm:spPr/>
    </dgm:pt>
    <dgm:pt modelId="{7BF20F86-3EA2-47B4-9460-897D08C741CE}" type="pres">
      <dgm:prSet presAssocID="{F65BE376-DC32-4672-9629-5FBE325F23BB}" presName="sibTrans" presStyleCnt="0"/>
      <dgm:spPr/>
    </dgm:pt>
    <dgm:pt modelId="{E967E4FD-EAE5-42DA-AAE2-1F6196EEA842}" type="pres">
      <dgm:prSet presAssocID="{2BA4447D-9882-4D2B-BF58-56C5C9B79B74}" presName="node" presStyleLbl="node1" presStyleIdx="24" presStyleCnt="32" custLinFactX="-200000" custLinFactY="20695" custLinFactNeighborX="-240599" custLinFactNeighborY="100000">
        <dgm:presLayoutVars>
          <dgm:bulletEnabled val="1"/>
        </dgm:presLayoutVars>
      </dgm:prSet>
      <dgm:spPr/>
    </dgm:pt>
    <dgm:pt modelId="{486F2EC2-E97F-4D31-8CE2-007532C7F55A}" type="pres">
      <dgm:prSet presAssocID="{95108A3D-9402-470F-AC6F-D5B8CB0B0A57}" presName="sibTrans" presStyleCnt="0"/>
      <dgm:spPr/>
    </dgm:pt>
    <dgm:pt modelId="{B27B761D-375C-4527-8DC5-10DD49D10AF5}" type="pres">
      <dgm:prSet presAssocID="{7CE8DF3A-AEB6-4036-9343-CF13AC9170CD}" presName="node" presStyleLbl="node1" presStyleIdx="25" presStyleCnt="32" custLinFactX="9769" custLinFactNeighborX="100000" custLinFactNeighborY="-2541">
        <dgm:presLayoutVars>
          <dgm:bulletEnabled val="1"/>
        </dgm:presLayoutVars>
      </dgm:prSet>
      <dgm:spPr/>
    </dgm:pt>
    <dgm:pt modelId="{858E2AFE-A12B-4D15-AD25-23F0614DE78F}" type="pres">
      <dgm:prSet presAssocID="{7FE3A3BF-01A1-420C-ADB3-427EADC3B2AC}" presName="sibTrans" presStyleCnt="0"/>
      <dgm:spPr/>
    </dgm:pt>
    <dgm:pt modelId="{6C3055BF-BF25-4D15-8CF3-CD7BE2103C54}" type="pres">
      <dgm:prSet presAssocID="{D773EE34-8423-4534-B0D1-30D00ACA4A1E}" presName="node" presStyleLbl="node1" presStyleIdx="26" presStyleCnt="32" custLinFactX="10531" custLinFactNeighborX="100000" custLinFactNeighborY="2541">
        <dgm:presLayoutVars>
          <dgm:bulletEnabled val="1"/>
        </dgm:presLayoutVars>
      </dgm:prSet>
      <dgm:spPr/>
    </dgm:pt>
    <dgm:pt modelId="{D8B87D47-E08B-456E-A438-631309DA4005}" type="pres">
      <dgm:prSet presAssocID="{C2828011-5AFE-47D8-AF59-716DB7BB5623}" presName="sibTrans" presStyleCnt="0"/>
      <dgm:spPr/>
    </dgm:pt>
    <dgm:pt modelId="{B4F09DC5-DF51-4BB9-8DCF-E59838E8910D}" type="pres">
      <dgm:prSet presAssocID="{872A4714-61EE-42AE-BDA6-B80E279EADC4}" presName="node" presStyleLbl="node1" presStyleIdx="27" presStyleCnt="32" custLinFactX="10531" custLinFactNeighborX="100000" custLinFactNeighborY="1270">
        <dgm:presLayoutVars>
          <dgm:bulletEnabled val="1"/>
        </dgm:presLayoutVars>
      </dgm:prSet>
      <dgm:spPr/>
    </dgm:pt>
    <dgm:pt modelId="{654188FC-D555-4102-B580-AC43C4E55F0A}" type="pres">
      <dgm:prSet presAssocID="{84A75147-8F0F-4A98-A0E7-A3E136E7CC0B}" presName="sibTrans" presStyleCnt="0"/>
      <dgm:spPr/>
    </dgm:pt>
    <dgm:pt modelId="{39814D8A-B204-40BE-A679-1BB41F2587FB}" type="pres">
      <dgm:prSet presAssocID="{F31A4534-B2F7-4135-AFE5-FB03C80B8BA1}" presName="node" presStyleLbl="node1" presStyleIdx="28" presStyleCnt="32" custLinFactX="10531" custLinFactNeighborX="100000" custLinFactNeighborY="-1270">
        <dgm:presLayoutVars>
          <dgm:bulletEnabled val="1"/>
        </dgm:presLayoutVars>
      </dgm:prSet>
      <dgm:spPr/>
    </dgm:pt>
    <dgm:pt modelId="{8ED45B69-F29F-45CC-99AE-C2E5D1C07606}" type="pres">
      <dgm:prSet presAssocID="{DDC10728-0F65-4763-825A-28AE2097ECEC}" presName="sibTrans" presStyleCnt="0"/>
      <dgm:spPr/>
    </dgm:pt>
    <dgm:pt modelId="{358CC90F-2E6F-473E-B4FA-53EE6132FC01}" type="pres">
      <dgm:prSet presAssocID="{B3ECE470-8DAB-42AE-89DD-3FA0519C0B37}" presName="node" presStyleLbl="node1" presStyleIdx="29" presStyleCnt="32" custLinFactX="-100000" custLinFactY="16667" custLinFactNeighborX="-190430" custLinFactNeighborY="100000">
        <dgm:presLayoutVars>
          <dgm:bulletEnabled val="1"/>
        </dgm:presLayoutVars>
      </dgm:prSet>
      <dgm:spPr/>
    </dgm:pt>
    <dgm:pt modelId="{6F902777-4B5B-41F5-AC29-E5DCCAC502F9}" type="pres">
      <dgm:prSet presAssocID="{1DE7865B-F1BC-49E8-888F-1EE16716676D}" presName="sibTrans" presStyleCnt="0"/>
      <dgm:spPr/>
    </dgm:pt>
    <dgm:pt modelId="{453F7BE1-9305-42D8-AF33-4CE8769DD9AC}" type="pres">
      <dgm:prSet presAssocID="{F3292C0C-EA93-4482-8A89-3160E2EC745D}" presName="node" presStyleLbl="node1" presStyleIdx="30" presStyleCnt="32" custLinFactNeighborX="98335" custLinFactNeighborY="0">
        <dgm:presLayoutVars>
          <dgm:bulletEnabled val="1"/>
        </dgm:presLayoutVars>
      </dgm:prSet>
      <dgm:spPr/>
    </dgm:pt>
    <dgm:pt modelId="{E189441D-5B5B-4C70-B3B7-89D85678801D}" type="pres">
      <dgm:prSet presAssocID="{05E2AC21-E31E-4D73-8796-1DEBA589DA4A}" presName="sibTrans" presStyleCnt="0"/>
      <dgm:spPr/>
    </dgm:pt>
    <dgm:pt modelId="{C14A65DD-ACB7-42FE-9DAD-F45A32E3FEF9}" type="pres">
      <dgm:prSet presAssocID="{3EAF9547-2CE6-4534-9618-C1346561FD66}" presName="node" presStyleLbl="node1" presStyleIdx="31" presStyleCnt="32" custLinFactY="-148109" custLinFactNeighborX="-55647" custLinFactNeighborY="-200000">
        <dgm:presLayoutVars>
          <dgm:bulletEnabled val="1"/>
        </dgm:presLayoutVars>
      </dgm:prSet>
      <dgm:spPr/>
    </dgm:pt>
  </dgm:ptLst>
  <dgm:cxnLst>
    <dgm:cxn modelId="{BBE76B00-3269-414A-A754-4BAE73A7E206}" type="presOf" srcId="{10A21D56-E412-47BB-A0F9-30C2A2269CEE}" destId="{CD3E50D6-7E52-4C6B-947C-D1206297976C}" srcOrd="0" destOrd="0" presId="urn:microsoft.com/office/officeart/2005/8/layout/default"/>
    <dgm:cxn modelId="{B3AA3F03-B91E-49F9-A124-10E4B4610A87}" srcId="{91A4D085-F405-4EAA-B8B6-F55FC27EEB82}" destId="{AA209D68-B3C4-4DED-A8EC-3DA725A1F773}" srcOrd="5" destOrd="0" parTransId="{3F430D61-AD78-4638-9D29-5A00FB320807}" sibTransId="{B893EEA7-7FA1-47B4-8A39-3368943168D4}"/>
    <dgm:cxn modelId="{A6BA2107-664A-4E50-81C4-8005ED4709EF}" srcId="{91A4D085-F405-4EAA-B8B6-F55FC27EEB82}" destId="{1D207071-B452-4F91-8A15-3FAF5C1AFC59}" srcOrd="4" destOrd="0" parTransId="{9FD8BC3E-AF51-47CD-BDE8-2FF8F09306FB}" sibTransId="{DBF8BAE7-77D1-4B4A-AFA2-0C9ACA776915}"/>
    <dgm:cxn modelId="{6B70430B-899B-4FCA-8F44-0A6AE13F68CE}" srcId="{91A4D085-F405-4EAA-B8B6-F55FC27EEB82}" destId="{ED1954D0-6C5D-4658-855C-065EAA80F179}" srcOrd="13" destOrd="0" parTransId="{ED66EBF6-646A-4749-8888-538018A190DC}" sibTransId="{289E519B-1DD2-4107-8CE4-7F921D462197}"/>
    <dgm:cxn modelId="{430C420F-85D6-4D32-AE43-440257449C9F}" type="presOf" srcId="{2BA4447D-9882-4D2B-BF58-56C5C9B79B74}" destId="{E967E4FD-EAE5-42DA-AAE2-1F6196EEA842}" srcOrd="0" destOrd="0" presId="urn:microsoft.com/office/officeart/2005/8/layout/default"/>
    <dgm:cxn modelId="{A17AC00F-B634-41DA-AA94-91F53B04C685}" type="presOf" srcId="{157EDB97-D63A-4644-B1FD-5524C2E1C1C7}" destId="{FEA828EB-FAF8-4847-93D9-5E919D293BC9}" srcOrd="0" destOrd="0" presId="urn:microsoft.com/office/officeart/2005/8/layout/default"/>
    <dgm:cxn modelId="{BE8A061E-3B9F-4E34-A288-9EC505C0B96E}" type="presOf" srcId="{E378F431-98F7-4219-AF13-70FCB23AE6ED}" destId="{DD73067B-ACEF-4A09-8303-6EA6FF8888B1}" srcOrd="0" destOrd="0" presId="urn:microsoft.com/office/officeart/2005/8/layout/default"/>
    <dgm:cxn modelId="{EC1F1526-1605-4353-B1DB-080BA4844404}" srcId="{91A4D085-F405-4EAA-B8B6-F55FC27EEB82}" destId="{7CE8DF3A-AEB6-4036-9343-CF13AC9170CD}" srcOrd="25" destOrd="0" parTransId="{51D64676-C1F4-42C8-85EF-33FB858AE554}" sibTransId="{7FE3A3BF-01A1-420C-ADB3-427EADC3B2AC}"/>
    <dgm:cxn modelId="{B10EA627-1D4C-4113-B06E-A75EABA5324E}" type="presOf" srcId="{91A4D085-F405-4EAA-B8B6-F55FC27EEB82}" destId="{77D71976-341B-4B44-B9BC-712722D8131B}" srcOrd="0" destOrd="0" presId="urn:microsoft.com/office/officeart/2005/8/layout/default"/>
    <dgm:cxn modelId="{14C33229-6044-4C0E-B836-16043AE2D3FB}" srcId="{91A4D085-F405-4EAA-B8B6-F55FC27EEB82}" destId="{8C7EAD79-85FD-420D-9925-AC86C7F37055}" srcOrd="17" destOrd="0" parTransId="{770F0062-C909-4A55-8A0F-3492E7EAE361}" sibTransId="{DE850401-9417-49F9-B40C-5B9A00069C31}"/>
    <dgm:cxn modelId="{DD38002F-A9E8-411D-880A-F3D935CDE274}" srcId="{91A4D085-F405-4EAA-B8B6-F55FC27EEB82}" destId="{FD46AE53-2107-4AEE-A89F-96D98E3C9C6B}" srcOrd="0" destOrd="0" parTransId="{27F855F8-36A6-4904-A482-E74B64498619}" sibTransId="{E2DCF2E9-86AC-4EA9-B1D7-0BCACEE959E4}"/>
    <dgm:cxn modelId="{0C3A3631-6C54-4337-A0FF-D20C131A4A41}" type="presOf" srcId="{C93E39BC-DA7B-440D-81E4-BC6A0BEFDFBB}" destId="{A2363F84-4255-494C-BF62-3664CEAE631F}" srcOrd="0" destOrd="0" presId="urn:microsoft.com/office/officeart/2005/8/layout/default"/>
    <dgm:cxn modelId="{73F3BA31-B1D7-4C99-8957-7F110239ED75}" type="presOf" srcId="{3EAF9547-2CE6-4534-9618-C1346561FD66}" destId="{C14A65DD-ACB7-42FE-9DAD-F45A32E3FEF9}" srcOrd="0" destOrd="0" presId="urn:microsoft.com/office/officeart/2005/8/layout/default"/>
    <dgm:cxn modelId="{218C0E39-F696-46B8-B4AF-44755A52F6F7}" srcId="{91A4D085-F405-4EAA-B8B6-F55FC27EEB82}" destId="{D4A26DE8-2EC2-4A78-8896-25775FE28184}" srcOrd="8" destOrd="0" parTransId="{64BB2AA6-B6E2-436B-B7EA-CCFF1A08E70E}" sibTransId="{2CB1D58A-F168-4165-B1D1-EB723A8A224F}"/>
    <dgm:cxn modelId="{57CDEC40-7325-4980-984C-71B510498544}" srcId="{91A4D085-F405-4EAA-B8B6-F55FC27EEB82}" destId="{58896DAC-9C01-4529-99FB-14B9C5F49827}" srcOrd="12" destOrd="0" parTransId="{9CBBF611-5890-4048-9BC9-089533F76B65}" sibTransId="{8C092F28-35F8-4E12-A4C0-89A55C91C38C}"/>
    <dgm:cxn modelId="{5078A75B-6E17-40A9-B9D4-0F94859B1802}" srcId="{91A4D085-F405-4EAA-B8B6-F55FC27EEB82}" destId="{10A21D56-E412-47BB-A0F9-30C2A2269CEE}" srcOrd="7" destOrd="0" parTransId="{B7F9DD54-2C7D-4230-A281-A2185B469EBE}" sibTransId="{09FBF2E9-AE4A-410D-89F7-03063EACC60D}"/>
    <dgm:cxn modelId="{47E01B5D-E9B4-4D68-9CB1-306E10AE0229}" type="presOf" srcId="{4476124B-086C-4289-9FD1-2D2651DACA29}" destId="{5349DDFA-6617-4CB2-910A-21CE1C246CD4}" srcOrd="0" destOrd="0" presId="urn:microsoft.com/office/officeart/2005/8/layout/default"/>
    <dgm:cxn modelId="{5948D85E-FEC9-4977-BE54-D6548FA5F1FD}" srcId="{91A4D085-F405-4EAA-B8B6-F55FC27EEB82}" destId="{F3292C0C-EA93-4482-8A89-3160E2EC745D}" srcOrd="30" destOrd="0" parTransId="{33F3AA38-3350-4132-802B-47DEC84EC4B5}" sibTransId="{05E2AC21-E31E-4D73-8796-1DEBA589DA4A}"/>
    <dgm:cxn modelId="{04577C64-4DC7-409E-8FB7-64B83F0818E9}" type="presOf" srcId="{602E48B2-C324-4EB8-A80E-5D6F7488C37F}" destId="{16C2B67D-B6A2-4545-AAF7-D397D2AA308E}" srcOrd="0" destOrd="0" presId="urn:microsoft.com/office/officeart/2005/8/layout/default"/>
    <dgm:cxn modelId="{90CC0F65-92FB-4458-AEBC-CDA3F0F0E06C}" srcId="{91A4D085-F405-4EAA-B8B6-F55FC27EEB82}" destId="{AF491524-0EC8-4AFA-B4C0-AC327E8767F5}" srcOrd="15" destOrd="0" parTransId="{1044296B-825C-4707-AF8C-8AF5DCA19F09}" sibTransId="{8AA4E366-0AB0-4E2F-AA71-D07C1F3A7B23}"/>
    <dgm:cxn modelId="{D4746E65-3D78-43DA-B7D5-C1CE95EA391A}" srcId="{91A4D085-F405-4EAA-B8B6-F55FC27EEB82}" destId="{8E6922C7-5B76-4037-B51F-ACF4B77B3F37}" srcOrd="2" destOrd="0" parTransId="{33D00EE6-7ADB-465E-B074-230B536F7996}" sibTransId="{7F141193-941C-40BC-A3EE-84DA2B22F0DF}"/>
    <dgm:cxn modelId="{72131769-3E16-4FD4-AAC0-E21B52FA4BC0}" srcId="{91A4D085-F405-4EAA-B8B6-F55FC27EEB82}" destId="{B3ECE470-8DAB-42AE-89DD-3FA0519C0B37}" srcOrd="29" destOrd="0" parTransId="{A704225C-F4A5-45D0-8280-D963E4EBACF2}" sibTransId="{1DE7865B-F1BC-49E8-888F-1EE16716676D}"/>
    <dgm:cxn modelId="{9F852969-BA8D-41B3-8806-03ECDC5A7CDA}" type="presOf" srcId="{8C7EAD79-85FD-420D-9925-AC86C7F37055}" destId="{56ABAFD3-1917-428C-82C8-2C973A163EB3}" srcOrd="0" destOrd="0" presId="urn:microsoft.com/office/officeart/2005/8/layout/default"/>
    <dgm:cxn modelId="{57A8D849-875B-405A-8670-956594F9F50C}" type="presOf" srcId="{0AEFE26D-A84F-4FCB-8588-0876BE5B71A8}" destId="{0C39B366-88DA-410C-A884-9A3D4626DE1B}" srcOrd="0" destOrd="0" presId="urn:microsoft.com/office/officeart/2005/8/layout/default"/>
    <dgm:cxn modelId="{78C6C96E-4AC3-4E91-95EC-A7648CA4EF05}" srcId="{91A4D085-F405-4EAA-B8B6-F55FC27EEB82}" destId="{602E48B2-C324-4EB8-A80E-5D6F7488C37F}" srcOrd="3" destOrd="0" parTransId="{455C6F8F-5DE1-4F8E-AEE0-25051ADD7F84}" sibTransId="{9F62C0C9-CE96-4C71-9CD8-956599EE55C1}"/>
    <dgm:cxn modelId="{31909171-2B9E-4482-83AF-143D91F56403}" srcId="{91A4D085-F405-4EAA-B8B6-F55FC27EEB82}" destId="{F36A17E3-6AF7-4863-9377-EEA1002B8B7B}" srcOrd="18" destOrd="0" parTransId="{6F2C6845-EE20-4654-B044-BD643121B4EE}" sibTransId="{257B1B87-9FA8-4563-A2D2-4FBCBC81DCC6}"/>
    <dgm:cxn modelId="{FF5D7472-A6CF-46D4-9CB1-DA5D2B123174}" type="presOf" srcId="{96C8B024-302A-4778-8D6A-743979D5AF75}" destId="{9A9921D3-EFE6-4C42-86F9-7BB281D2E81D}" srcOrd="0" destOrd="0" presId="urn:microsoft.com/office/officeart/2005/8/layout/default"/>
    <dgm:cxn modelId="{3AAB9F72-E549-49F9-B473-ABA2D84EC4D6}" type="presOf" srcId="{B3ECE470-8DAB-42AE-89DD-3FA0519C0B37}" destId="{358CC90F-2E6F-473E-B4FA-53EE6132FC01}" srcOrd="0" destOrd="0" presId="urn:microsoft.com/office/officeart/2005/8/layout/default"/>
    <dgm:cxn modelId="{CACCD173-437B-43D7-8D9E-0732C6FFC7A7}" srcId="{91A4D085-F405-4EAA-B8B6-F55FC27EEB82}" destId="{2BA4447D-9882-4D2B-BF58-56C5C9B79B74}" srcOrd="24" destOrd="0" parTransId="{F64C3247-1075-4F54-BC91-0A1335A1B1A7}" sibTransId="{95108A3D-9402-470F-AC6F-D5B8CB0B0A57}"/>
    <dgm:cxn modelId="{EB51F773-8BB4-4C71-BEBF-C4183A92FFB3}" type="presOf" srcId="{C691B1F0-386A-4605-8549-759B5D8FE577}" destId="{71797215-93BB-44FB-8E13-618F8CAB6762}" srcOrd="0" destOrd="0" presId="urn:microsoft.com/office/officeart/2005/8/layout/default"/>
    <dgm:cxn modelId="{B3E4EC75-3375-4DDB-9C68-675B4FD58D11}" type="presOf" srcId="{AA209D68-B3C4-4DED-A8EC-3DA725A1F773}" destId="{107FC9CD-4F21-46ED-80FE-B710B506C456}" srcOrd="0" destOrd="0" presId="urn:microsoft.com/office/officeart/2005/8/layout/default"/>
    <dgm:cxn modelId="{155C3E58-D104-42DC-A6FA-3D5872A64A11}" srcId="{91A4D085-F405-4EAA-B8B6-F55FC27EEB82}" destId="{0AEFE26D-A84F-4FCB-8588-0876BE5B71A8}" srcOrd="14" destOrd="0" parTransId="{68D228C1-5200-4239-8E92-6F058BFF99F3}" sibTransId="{16081CCF-1C7C-467E-A628-D43BD1BB59C1}"/>
    <dgm:cxn modelId="{0E772879-B1BD-4941-A779-E58A43522332}" type="presOf" srcId="{36BD915C-75CD-4076-9DAF-BBE15C34A9FD}" destId="{7EDA0289-4C1D-4427-AAEF-BCCA9F78EE8E}" srcOrd="0" destOrd="0" presId="urn:microsoft.com/office/officeart/2005/8/layout/default"/>
    <dgm:cxn modelId="{AE2D7A79-AAD5-4B98-A1C7-984220BDAFC9}" srcId="{91A4D085-F405-4EAA-B8B6-F55FC27EEB82}" destId="{36BD915C-75CD-4076-9DAF-BBE15C34A9FD}" srcOrd="23" destOrd="0" parTransId="{131E35BC-FD64-44CB-BD46-BD5C2CBF588F}" sibTransId="{F65BE376-DC32-4672-9629-5FBE325F23BB}"/>
    <dgm:cxn modelId="{4F0BAA7B-7990-49B0-BB55-34417A76DBE2}" type="presOf" srcId="{1D207071-B452-4F91-8A15-3FAF5C1AFC59}" destId="{729C2FE4-9FB2-4103-B3B8-FD5941000E5A}" srcOrd="0" destOrd="0" presId="urn:microsoft.com/office/officeart/2005/8/layout/default"/>
    <dgm:cxn modelId="{B5442A80-191A-4A9F-A3C7-5BCF44B24E2A}" srcId="{91A4D085-F405-4EAA-B8B6-F55FC27EEB82}" destId="{20522A9C-7EE1-4FC6-8A6C-10A525BBE3D7}" srcOrd="6" destOrd="0" parTransId="{944EBD00-0BD6-4EE2-AD49-29EDAAA2EF20}" sibTransId="{964D4AA2-48B9-45AA-B072-0FA93ADC2787}"/>
    <dgm:cxn modelId="{EDD8E881-1DF5-4121-90DC-0340DF0ED36C}" type="presOf" srcId="{D4A26DE8-2EC2-4A78-8896-25775FE28184}" destId="{21533735-3993-4FE1-9D44-D376D893D7E7}" srcOrd="0" destOrd="0" presId="urn:microsoft.com/office/officeart/2005/8/layout/default"/>
    <dgm:cxn modelId="{020DBF82-BAEA-4DDF-9704-738500584EB8}" type="presOf" srcId="{D773EE34-8423-4534-B0D1-30D00ACA4A1E}" destId="{6C3055BF-BF25-4D15-8CF3-CD7BE2103C54}" srcOrd="0" destOrd="0" presId="urn:microsoft.com/office/officeart/2005/8/layout/default"/>
    <dgm:cxn modelId="{74CC2C83-C4B8-4971-A4A5-2C5AD64AC16E}" type="presOf" srcId="{20522A9C-7EE1-4FC6-8A6C-10A525BBE3D7}" destId="{41DD373B-453F-42EF-90D8-3FA76B2E5F3B}" srcOrd="0" destOrd="0" presId="urn:microsoft.com/office/officeart/2005/8/layout/default"/>
    <dgm:cxn modelId="{F2238486-E290-4734-B804-ABC518BA2B4B}" type="presOf" srcId="{F31A4534-B2F7-4135-AFE5-FB03C80B8BA1}" destId="{39814D8A-B204-40BE-A679-1BB41F2587FB}" srcOrd="0" destOrd="0" presId="urn:microsoft.com/office/officeart/2005/8/layout/default"/>
    <dgm:cxn modelId="{80801D8B-F0EE-4ED2-8A88-4F04B5B41D15}" srcId="{91A4D085-F405-4EAA-B8B6-F55FC27EEB82}" destId="{9F89CC77-101E-4246-A16E-734BA8ABB42E}" srcOrd="9" destOrd="0" parTransId="{508CA729-8617-48CD-A231-7E24D947F09A}" sibTransId="{9EACF5FD-18C6-41D2-8908-0DC1B9FDCE14}"/>
    <dgm:cxn modelId="{F49A458B-4303-4275-8508-42742EA88E6E}" type="presOf" srcId="{F36A17E3-6AF7-4863-9377-EEA1002B8B7B}" destId="{4B638738-DDE1-4226-A39F-3C3DB745C814}" srcOrd="0" destOrd="0" presId="urn:microsoft.com/office/officeart/2005/8/layout/default"/>
    <dgm:cxn modelId="{88E9748F-52E8-4162-858F-B1734997734C}" type="presOf" srcId="{F6FB86D7-FEE7-48E8-85E3-6404CA5259A2}" destId="{87EE8263-E953-4F43-B008-E98A72253339}" srcOrd="0" destOrd="0" presId="urn:microsoft.com/office/officeart/2005/8/layout/default"/>
    <dgm:cxn modelId="{D72A8B94-14E6-45E9-9AB0-04C1B84406D0}" srcId="{91A4D085-F405-4EAA-B8B6-F55FC27EEB82}" destId="{F31A4534-B2F7-4135-AFE5-FB03C80B8BA1}" srcOrd="28" destOrd="0" parTransId="{E11149F1-4D86-4774-A03C-8190A6EED69A}" sibTransId="{DDC10728-0F65-4763-825A-28AE2097ECEC}"/>
    <dgm:cxn modelId="{E3C77495-5816-4B7C-AB05-9E22870BF478}" type="presOf" srcId="{58896DAC-9C01-4529-99FB-14B9C5F49827}" destId="{BC54B5EA-CD0E-4F8B-8754-AAE7500D17C5}" srcOrd="0" destOrd="0" presId="urn:microsoft.com/office/officeart/2005/8/layout/default"/>
    <dgm:cxn modelId="{5FFCC296-30F6-4481-9781-EC97D8C41A3D}" srcId="{91A4D085-F405-4EAA-B8B6-F55FC27EEB82}" destId="{D773EE34-8423-4534-B0D1-30D00ACA4A1E}" srcOrd="26" destOrd="0" parTransId="{455E6CFE-B878-4AAD-9E71-C40258D020DD}" sibTransId="{C2828011-5AFE-47D8-AF59-716DB7BB5623}"/>
    <dgm:cxn modelId="{A6D7F798-46F0-42D3-B8B6-655D24EF012D}" srcId="{91A4D085-F405-4EAA-B8B6-F55FC27EEB82}" destId="{C691B1F0-386A-4605-8549-759B5D8FE577}" srcOrd="1" destOrd="0" parTransId="{B179212F-F482-4556-8E74-CC2C846AFF41}" sibTransId="{015AF8F6-FB9C-420D-9C62-07BC7696A445}"/>
    <dgm:cxn modelId="{5723C099-4F26-43A2-B1C5-E850AD7971C4}" srcId="{91A4D085-F405-4EAA-B8B6-F55FC27EEB82}" destId="{E378F431-98F7-4219-AF13-70FCB23AE6ED}" srcOrd="21" destOrd="0" parTransId="{9EE4AF6B-DEE7-486F-B04D-0BD5246C4591}" sibTransId="{1622F0B8-76B4-4BAD-9B4A-BF52800061ED}"/>
    <dgm:cxn modelId="{3A67149D-8BED-4CDD-9506-7494CDDDA216}" type="presOf" srcId="{FD46AE53-2107-4AEE-A89F-96D98E3C9C6B}" destId="{FFEDA477-E6C6-4BB1-AAAA-64DA97CC2B52}" srcOrd="0" destOrd="0" presId="urn:microsoft.com/office/officeart/2005/8/layout/default"/>
    <dgm:cxn modelId="{D398389D-01B2-4296-9AD7-D8C6A0AE2176}" type="presOf" srcId="{F3292C0C-EA93-4482-8A89-3160E2EC745D}" destId="{453F7BE1-9305-42D8-AF33-4CE8769DD9AC}" srcOrd="0" destOrd="0" presId="urn:microsoft.com/office/officeart/2005/8/layout/default"/>
    <dgm:cxn modelId="{A647B29F-288D-428D-B912-7E8AFEE078BC}" type="presOf" srcId="{8E6922C7-5B76-4037-B51F-ACF4B77B3F37}" destId="{80999313-FBFD-4227-B36A-03BC6106BAB8}" srcOrd="0" destOrd="0" presId="urn:microsoft.com/office/officeart/2005/8/layout/default"/>
    <dgm:cxn modelId="{8516C1A1-7307-4D6E-B844-36C41852AD15}" srcId="{91A4D085-F405-4EAA-B8B6-F55FC27EEB82}" destId="{F6FB86D7-FEE7-48E8-85E3-6404CA5259A2}" srcOrd="20" destOrd="0" parTransId="{089F6826-0D27-4836-866C-4FDE0CA2FAB9}" sibTransId="{B7E695E7-205F-4034-925B-44DE08372F61}"/>
    <dgm:cxn modelId="{F5419BC4-63BB-4139-B50A-0ABB3190094D}" type="presOf" srcId="{ED1954D0-6C5D-4658-855C-065EAA80F179}" destId="{72313EEE-FE42-4E94-ADE9-97DDAACBDE4A}" srcOrd="0" destOrd="0" presId="urn:microsoft.com/office/officeart/2005/8/layout/default"/>
    <dgm:cxn modelId="{3F09E5C4-3ED7-46C7-B6A3-233D393F10F0}" srcId="{91A4D085-F405-4EAA-B8B6-F55FC27EEB82}" destId="{96C8B024-302A-4778-8D6A-743979D5AF75}" srcOrd="11" destOrd="0" parTransId="{B8A95F06-B40C-4936-B3C2-EF7CA9C251BF}" sibTransId="{6D8EB9AF-FD31-42EF-817A-1561F8D81AD4}"/>
    <dgm:cxn modelId="{BC0943C6-F6A3-4BC7-8B34-8E462DF259B7}" srcId="{91A4D085-F405-4EAA-B8B6-F55FC27EEB82}" destId="{157EDB97-D63A-4644-B1FD-5524C2E1C1C7}" srcOrd="10" destOrd="0" parTransId="{1CC1853A-61DC-4B77-B11B-410CA421FC31}" sibTransId="{490F7D3A-366B-4E4C-A556-1FCCC4C51ACF}"/>
    <dgm:cxn modelId="{EEBC94C8-AD74-4B8E-9A71-4249A8D92C09}" type="presOf" srcId="{7CE8DF3A-AEB6-4036-9343-CF13AC9170CD}" destId="{B27B761D-375C-4527-8DC5-10DD49D10AF5}" srcOrd="0" destOrd="0" presId="urn:microsoft.com/office/officeart/2005/8/layout/default"/>
    <dgm:cxn modelId="{540757CD-B4F6-4C48-9471-266872D6B028}" type="presOf" srcId="{F4F0B801-98DB-4779-83BB-1EC208AEDC8A}" destId="{16E39373-24D9-48AB-A4CC-E378FF784CD2}" srcOrd="0" destOrd="0" presId="urn:microsoft.com/office/officeart/2005/8/layout/default"/>
    <dgm:cxn modelId="{068E47D3-CB17-4B5D-A59C-A948992190D5}" type="presOf" srcId="{872A4714-61EE-42AE-BDA6-B80E279EADC4}" destId="{B4F09DC5-DF51-4BB9-8DCF-E59838E8910D}" srcOrd="0" destOrd="0" presId="urn:microsoft.com/office/officeart/2005/8/layout/default"/>
    <dgm:cxn modelId="{03DC11D7-32C8-4197-997E-F59438E869AD}" srcId="{91A4D085-F405-4EAA-B8B6-F55FC27EEB82}" destId="{4476124B-086C-4289-9FD1-2D2651DACA29}" srcOrd="19" destOrd="0" parTransId="{5EA7ED77-DFEC-4011-9232-B1BE37410079}" sibTransId="{9E7F5C6D-B522-44EC-B293-1A8ED6073F38}"/>
    <dgm:cxn modelId="{943D0EDA-7292-4505-8344-EBE7B91512A9}" srcId="{91A4D085-F405-4EAA-B8B6-F55FC27EEB82}" destId="{872A4714-61EE-42AE-BDA6-B80E279EADC4}" srcOrd="27" destOrd="0" parTransId="{3BE1C886-986C-4678-8994-FD965DB1FBE4}" sibTransId="{84A75147-8F0F-4A98-A0E7-A3E136E7CC0B}"/>
    <dgm:cxn modelId="{89B0BADB-CF9D-497B-9F6A-83E158CDB59E}" srcId="{91A4D085-F405-4EAA-B8B6-F55FC27EEB82}" destId="{F4F0B801-98DB-4779-83BB-1EC208AEDC8A}" srcOrd="22" destOrd="0" parTransId="{504BFF50-1E1D-43AF-9A63-DBB894609E50}" sibTransId="{964D7D14-D772-45D7-B4AE-18D95586246B}"/>
    <dgm:cxn modelId="{5DEA71E5-0199-4C2E-BD29-946C0486FD2C}" type="presOf" srcId="{AF491524-0EC8-4AFA-B4C0-AC327E8767F5}" destId="{782FCF0B-A76E-4FD5-B8EC-B70EA1593B9B}" srcOrd="0" destOrd="0" presId="urn:microsoft.com/office/officeart/2005/8/layout/default"/>
    <dgm:cxn modelId="{A9E1B9F5-FFC3-4322-94AE-ADE91EA5844D}" type="presOf" srcId="{9F89CC77-101E-4246-A16E-734BA8ABB42E}" destId="{FEEC2762-FBE8-4E92-8DF9-D650480FD704}" srcOrd="0" destOrd="0" presId="urn:microsoft.com/office/officeart/2005/8/layout/default"/>
    <dgm:cxn modelId="{9F7546FC-9959-4DE7-B9A0-B208D421185C}" srcId="{91A4D085-F405-4EAA-B8B6-F55FC27EEB82}" destId="{C93E39BC-DA7B-440D-81E4-BC6A0BEFDFBB}" srcOrd="16" destOrd="0" parTransId="{1A66D0EA-CCDA-472C-B6E2-9A64BF2BC2F6}" sibTransId="{7B5DD715-BD85-488C-85B6-58E44E7A82BD}"/>
    <dgm:cxn modelId="{AB9B06FE-9D55-4DC7-BB1F-D4AD12D60391}" srcId="{91A4D085-F405-4EAA-B8B6-F55FC27EEB82}" destId="{3EAF9547-2CE6-4534-9618-C1346561FD66}" srcOrd="31" destOrd="0" parTransId="{1D80B6D6-92E7-4D9E-872F-F260DBEBF31D}" sibTransId="{446FBD2D-B08E-448F-90A7-1D807431E686}"/>
    <dgm:cxn modelId="{37F4FBC2-E8A7-42B7-9F07-248FA933924C}" type="presParOf" srcId="{77D71976-341B-4B44-B9BC-712722D8131B}" destId="{FFEDA477-E6C6-4BB1-AAAA-64DA97CC2B52}" srcOrd="0" destOrd="0" presId="urn:microsoft.com/office/officeart/2005/8/layout/default"/>
    <dgm:cxn modelId="{5CA04923-215F-4FD1-94C4-E36CBCB22FD5}" type="presParOf" srcId="{77D71976-341B-4B44-B9BC-712722D8131B}" destId="{ECA0A264-8DC2-4020-8BE8-01DED2099AB6}" srcOrd="1" destOrd="0" presId="urn:microsoft.com/office/officeart/2005/8/layout/default"/>
    <dgm:cxn modelId="{93A1F828-0AAA-40BF-AE7A-9A06DDD700BC}" type="presParOf" srcId="{77D71976-341B-4B44-B9BC-712722D8131B}" destId="{71797215-93BB-44FB-8E13-618F8CAB6762}" srcOrd="2" destOrd="0" presId="urn:microsoft.com/office/officeart/2005/8/layout/default"/>
    <dgm:cxn modelId="{38F63067-540E-4CD2-B770-6C1749A92A9D}" type="presParOf" srcId="{77D71976-341B-4B44-B9BC-712722D8131B}" destId="{0FE8145E-9718-47E3-9106-9B03B8797D84}" srcOrd="3" destOrd="0" presId="urn:microsoft.com/office/officeart/2005/8/layout/default"/>
    <dgm:cxn modelId="{4BDA9BFC-BC0F-4D42-906C-F17D507671BC}" type="presParOf" srcId="{77D71976-341B-4B44-B9BC-712722D8131B}" destId="{80999313-FBFD-4227-B36A-03BC6106BAB8}" srcOrd="4" destOrd="0" presId="urn:microsoft.com/office/officeart/2005/8/layout/default"/>
    <dgm:cxn modelId="{673D3C4D-86A0-4A10-8F69-07AC3BFCB250}" type="presParOf" srcId="{77D71976-341B-4B44-B9BC-712722D8131B}" destId="{BF44F2E1-40FF-4D24-B865-C9BA875C69F2}" srcOrd="5" destOrd="0" presId="urn:microsoft.com/office/officeart/2005/8/layout/default"/>
    <dgm:cxn modelId="{93981CE2-FD9F-40FF-9F75-3092C71C73CB}" type="presParOf" srcId="{77D71976-341B-4B44-B9BC-712722D8131B}" destId="{16C2B67D-B6A2-4545-AAF7-D397D2AA308E}" srcOrd="6" destOrd="0" presId="urn:microsoft.com/office/officeart/2005/8/layout/default"/>
    <dgm:cxn modelId="{66AB0BF7-76DD-4A0D-9AE6-2B5FDEA0C847}" type="presParOf" srcId="{77D71976-341B-4B44-B9BC-712722D8131B}" destId="{11B8F98C-15AC-4206-A3C7-DF3412171BF8}" srcOrd="7" destOrd="0" presId="urn:microsoft.com/office/officeart/2005/8/layout/default"/>
    <dgm:cxn modelId="{0F829F46-F435-4FD3-B731-48BC7071BD6E}" type="presParOf" srcId="{77D71976-341B-4B44-B9BC-712722D8131B}" destId="{729C2FE4-9FB2-4103-B3B8-FD5941000E5A}" srcOrd="8" destOrd="0" presId="urn:microsoft.com/office/officeart/2005/8/layout/default"/>
    <dgm:cxn modelId="{B893439B-CB1A-43B8-BE8C-F9D0626952DA}" type="presParOf" srcId="{77D71976-341B-4B44-B9BC-712722D8131B}" destId="{80264831-3D37-437F-AEFD-F9311A7253B5}" srcOrd="9" destOrd="0" presId="urn:microsoft.com/office/officeart/2005/8/layout/default"/>
    <dgm:cxn modelId="{821ABBF8-B5A5-4E9B-9D71-D4BD07747B05}" type="presParOf" srcId="{77D71976-341B-4B44-B9BC-712722D8131B}" destId="{107FC9CD-4F21-46ED-80FE-B710B506C456}" srcOrd="10" destOrd="0" presId="urn:microsoft.com/office/officeart/2005/8/layout/default"/>
    <dgm:cxn modelId="{1BBDBF86-1F3A-4C26-85F8-BFBC7901C0D3}" type="presParOf" srcId="{77D71976-341B-4B44-B9BC-712722D8131B}" destId="{A4039907-3E57-4FDE-BB07-2900F1234A87}" srcOrd="11" destOrd="0" presId="urn:microsoft.com/office/officeart/2005/8/layout/default"/>
    <dgm:cxn modelId="{863D60D8-B0A4-4670-83E4-5C6B1E2057BF}" type="presParOf" srcId="{77D71976-341B-4B44-B9BC-712722D8131B}" destId="{41DD373B-453F-42EF-90D8-3FA76B2E5F3B}" srcOrd="12" destOrd="0" presId="urn:microsoft.com/office/officeart/2005/8/layout/default"/>
    <dgm:cxn modelId="{9BDBFABF-1752-40B6-9678-91E9BCBE2C49}" type="presParOf" srcId="{77D71976-341B-4B44-B9BC-712722D8131B}" destId="{0850E0EF-C496-4CE4-BCDE-2A96997C302C}" srcOrd="13" destOrd="0" presId="urn:microsoft.com/office/officeart/2005/8/layout/default"/>
    <dgm:cxn modelId="{12BDE98F-0A1B-4B0A-8584-9008B74222BA}" type="presParOf" srcId="{77D71976-341B-4B44-B9BC-712722D8131B}" destId="{CD3E50D6-7E52-4C6B-947C-D1206297976C}" srcOrd="14" destOrd="0" presId="urn:microsoft.com/office/officeart/2005/8/layout/default"/>
    <dgm:cxn modelId="{530EC70D-EA8B-474C-B564-D91FBDD1DDA3}" type="presParOf" srcId="{77D71976-341B-4B44-B9BC-712722D8131B}" destId="{B2392864-27F6-42EF-A295-6098F56C0967}" srcOrd="15" destOrd="0" presId="urn:microsoft.com/office/officeart/2005/8/layout/default"/>
    <dgm:cxn modelId="{27EFBE21-EA5B-4B8A-9058-6C8F477F28B5}" type="presParOf" srcId="{77D71976-341B-4B44-B9BC-712722D8131B}" destId="{21533735-3993-4FE1-9D44-D376D893D7E7}" srcOrd="16" destOrd="0" presId="urn:microsoft.com/office/officeart/2005/8/layout/default"/>
    <dgm:cxn modelId="{4B66F01B-B2CD-4492-9F2B-22A282FA245C}" type="presParOf" srcId="{77D71976-341B-4B44-B9BC-712722D8131B}" destId="{2FEA922B-9DD2-4DD5-B314-E5C85FBE5E4A}" srcOrd="17" destOrd="0" presId="urn:microsoft.com/office/officeart/2005/8/layout/default"/>
    <dgm:cxn modelId="{E993869D-745F-4C06-B5F2-7F299D143D14}" type="presParOf" srcId="{77D71976-341B-4B44-B9BC-712722D8131B}" destId="{FEEC2762-FBE8-4E92-8DF9-D650480FD704}" srcOrd="18" destOrd="0" presId="urn:microsoft.com/office/officeart/2005/8/layout/default"/>
    <dgm:cxn modelId="{92F5D2C4-8FC1-49AB-A6BF-B8B13A21D6F1}" type="presParOf" srcId="{77D71976-341B-4B44-B9BC-712722D8131B}" destId="{07C43540-F5BA-468C-8754-19C9230FB38A}" srcOrd="19" destOrd="0" presId="urn:microsoft.com/office/officeart/2005/8/layout/default"/>
    <dgm:cxn modelId="{D1115F35-C2BB-4D2C-8CFA-C5ED406D5BEC}" type="presParOf" srcId="{77D71976-341B-4B44-B9BC-712722D8131B}" destId="{FEA828EB-FAF8-4847-93D9-5E919D293BC9}" srcOrd="20" destOrd="0" presId="urn:microsoft.com/office/officeart/2005/8/layout/default"/>
    <dgm:cxn modelId="{3425122D-D901-4CDF-AFD4-94594E7D22F7}" type="presParOf" srcId="{77D71976-341B-4B44-B9BC-712722D8131B}" destId="{B5676F72-CD64-490F-BCCC-BDFFD87C1327}" srcOrd="21" destOrd="0" presId="urn:microsoft.com/office/officeart/2005/8/layout/default"/>
    <dgm:cxn modelId="{306794BA-0DC8-464D-AF52-170EDF340C71}" type="presParOf" srcId="{77D71976-341B-4B44-B9BC-712722D8131B}" destId="{9A9921D3-EFE6-4C42-86F9-7BB281D2E81D}" srcOrd="22" destOrd="0" presId="urn:microsoft.com/office/officeart/2005/8/layout/default"/>
    <dgm:cxn modelId="{FE2BA563-9C48-46CB-B963-577E67D1D626}" type="presParOf" srcId="{77D71976-341B-4B44-B9BC-712722D8131B}" destId="{0B462373-5C05-42D3-9B80-1378BFCA6DF8}" srcOrd="23" destOrd="0" presId="urn:microsoft.com/office/officeart/2005/8/layout/default"/>
    <dgm:cxn modelId="{104E2DC3-6124-4A1E-86A6-842FDBBF3485}" type="presParOf" srcId="{77D71976-341B-4B44-B9BC-712722D8131B}" destId="{BC54B5EA-CD0E-4F8B-8754-AAE7500D17C5}" srcOrd="24" destOrd="0" presId="urn:microsoft.com/office/officeart/2005/8/layout/default"/>
    <dgm:cxn modelId="{132107B1-CDE0-4969-A58B-D6FEDBD15EC2}" type="presParOf" srcId="{77D71976-341B-4B44-B9BC-712722D8131B}" destId="{659BD225-2DB9-48A0-9A77-67AC3BEBAD63}" srcOrd="25" destOrd="0" presId="urn:microsoft.com/office/officeart/2005/8/layout/default"/>
    <dgm:cxn modelId="{6C905BD8-91C1-4AE7-9E3C-F5DFC1C7FCAD}" type="presParOf" srcId="{77D71976-341B-4B44-B9BC-712722D8131B}" destId="{72313EEE-FE42-4E94-ADE9-97DDAACBDE4A}" srcOrd="26" destOrd="0" presId="urn:microsoft.com/office/officeart/2005/8/layout/default"/>
    <dgm:cxn modelId="{38779AE4-6296-4D7F-BD10-605BF0E069EA}" type="presParOf" srcId="{77D71976-341B-4B44-B9BC-712722D8131B}" destId="{F321288B-9DDC-41A4-AD0E-A98427D3028B}" srcOrd="27" destOrd="0" presId="urn:microsoft.com/office/officeart/2005/8/layout/default"/>
    <dgm:cxn modelId="{F91D4B97-E6C2-4078-904C-0A5793C3A435}" type="presParOf" srcId="{77D71976-341B-4B44-B9BC-712722D8131B}" destId="{0C39B366-88DA-410C-A884-9A3D4626DE1B}" srcOrd="28" destOrd="0" presId="urn:microsoft.com/office/officeart/2005/8/layout/default"/>
    <dgm:cxn modelId="{ED28561A-4BAA-4C2E-B498-CAE6BF73725F}" type="presParOf" srcId="{77D71976-341B-4B44-B9BC-712722D8131B}" destId="{CBFC52CA-35F5-4CC2-BA3C-DB281C19F593}" srcOrd="29" destOrd="0" presId="urn:microsoft.com/office/officeart/2005/8/layout/default"/>
    <dgm:cxn modelId="{B4EA9CB0-41CF-4F7F-AD3F-CAC75F3E107A}" type="presParOf" srcId="{77D71976-341B-4B44-B9BC-712722D8131B}" destId="{782FCF0B-A76E-4FD5-B8EC-B70EA1593B9B}" srcOrd="30" destOrd="0" presId="urn:microsoft.com/office/officeart/2005/8/layout/default"/>
    <dgm:cxn modelId="{8AE564D3-B8BE-4EA3-BFE7-4191C86CF53E}" type="presParOf" srcId="{77D71976-341B-4B44-B9BC-712722D8131B}" destId="{B5B7F317-FDE2-41D2-ADB3-E80544E10824}" srcOrd="31" destOrd="0" presId="urn:microsoft.com/office/officeart/2005/8/layout/default"/>
    <dgm:cxn modelId="{43893578-5DC4-4E98-A42F-F77360AC6F79}" type="presParOf" srcId="{77D71976-341B-4B44-B9BC-712722D8131B}" destId="{A2363F84-4255-494C-BF62-3664CEAE631F}" srcOrd="32" destOrd="0" presId="urn:microsoft.com/office/officeart/2005/8/layout/default"/>
    <dgm:cxn modelId="{A0170490-807B-45EB-9DC4-D88A52218627}" type="presParOf" srcId="{77D71976-341B-4B44-B9BC-712722D8131B}" destId="{BDDD0805-C931-4B35-B856-928D036101AF}" srcOrd="33" destOrd="0" presId="urn:microsoft.com/office/officeart/2005/8/layout/default"/>
    <dgm:cxn modelId="{32C14915-6390-489B-8C63-BA4FE9060283}" type="presParOf" srcId="{77D71976-341B-4B44-B9BC-712722D8131B}" destId="{56ABAFD3-1917-428C-82C8-2C973A163EB3}" srcOrd="34" destOrd="0" presId="urn:microsoft.com/office/officeart/2005/8/layout/default"/>
    <dgm:cxn modelId="{9DE0E748-E44F-4B8F-962B-B9A0F0BC8A55}" type="presParOf" srcId="{77D71976-341B-4B44-B9BC-712722D8131B}" destId="{85AA79CE-F9F8-4D62-8C49-645655F2C75B}" srcOrd="35" destOrd="0" presId="urn:microsoft.com/office/officeart/2005/8/layout/default"/>
    <dgm:cxn modelId="{E7243854-2479-4089-B091-1CB4C85E4135}" type="presParOf" srcId="{77D71976-341B-4B44-B9BC-712722D8131B}" destId="{4B638738-DDE1-4226-A39F-3C3DB745C814}" srcOrd="36" destOrd="0" presId="urn:microsoft.com/office/officeart/2005/8/layout/default"/>
    <dgm:cxn modelId="{0C4F1ED7-B25E-4DB7-8058-9C1B96923FFA}" type="presParOf" srcId="{77D71976-341B-4B44-B9BC-712722D8131B}" destId="{65199059-090D-4EAC-922C-930AB42C1787}" srcOrd="37" destOrd="0" presId="urn:microsoft.com/office/officeart/2005/8/layout/default"/>
    <dgm:cxn modelId="{421A1EA3-E973-46B1-A963-4DE5CE337C87}" type="presParOf" srcId="{77D71976-341B-4B44-B9BC-712722D8131B}" destId="{5349DDFA-6617-4CB2-910A-21CE1C246CD4}" srcOrd="38" destOrd="0" presId="urn:microsoft.com/office/officeart/2005/8/layout/default"/>
    <dgm:cxn modelId="{C1CC9C54-305F-4C18-9541-C13E3FDEFACD}" type="presParOf" srcId="{77D71976-341B-4B44-B9BC-712722D8131B}" destId="{3C579B37-6732-40ED-AC53-60E4A75AB413}" srcOrd="39" destOrd="0" presId="urn:microsoft.com/office/officeart/2005/8/layout/default"/>
    <dgm:cxn modelId="{79D62DF5-2D29-424E-B6AE-73DE9185AC66}" type="presParOf" srcId="{77D71976-341B-4B44-B9BC-712722D8131B}" destId="{87EE8263-E953-4F43-B008-E98A72253339}" srcOrd="40" destOrd="0" presId="urn:microsoft.com/office/officeart/2005/8/layout/default"/>
    <dgm:cxn modelId="{A91223EA-7ADA-4481-9A2F-5EC2ABF97A31}" type="presParOf" srcId="{77D71976-341B-4B44-B9BC-712722D8131B}" destId="{7097C922-9F37-45BD-9063-CB285046FEED}" srcOrd="41" destOrd="0" presId="urn:microsoft.com/office/officeart/2005/8/layout/default"/>
    <dgm:cxn modelId="{19857D17-6E1D-453B-80D8-B7140A297FBF}" type="presParOf" srcId="{77D71976-341B-4B44-B9BC-712722D8131B}" destId="{DD73067B-ACEF-4A09-8303-6EA6FF8888B1}" srcOrd="42" destOrd="0" presId="urn:microsoft.com/office/officeart/2005/8/layout/default"/>
    <dgm:cxn modelId="{B33579E2-9EEC-49F2-848A-CE6ED4737F2C}" type="presParOf" srcId="{77D71976-341B-4B44-B9BC-712722D8131B}" destId="{1AA101C3-4A68-41AE-954C-27B66CCF7D2E}" srcOrd="43" destOrd="0" presId="urn:microsoft.com/office/officeart/2005/8/layout/default"/>
    <dgm:cxn modelId="{72B3E996-1387-4A9B-837D-63A42D7CB293}" type="presParOf" srcId="{77D71976-341B-4B44-B9BC-712722D8131B}" destId="{16E39373-24D9-48AB-A4CC-E378FF784CD2}" srcOrd="44" destOrd="0" presId="urn:microsoft.com/office/officeart/2005/8/layout/default"/>
    <dgm:cxn modelId="{3B3F84B0-D500-419F-AD61-1978A34CBA67}" type="presParOf" srcId="{77D71976-341B-4B44-B9BC-712722D8131B}" destId="{1BEFE1D0-40C5-4186-A857-A7CD0CEDDFCE}" srcOrd="45" destOrd="0" presId="urn:microsoft.com/office/officeart/2005/8/layout/default"/>
    <dgm:cxn modelId="{7AAE7E43-CCF2-445A-B3C6-1448561FD442}" type="presParOf" srcId="{77D71976-341B-4B44-B9BC-712722D8131B}" destId="{7EDA0289-4C1D-4427-AAEF-BCCA9F78EE8E}" srcOrd="46" destOrd="0" presId="urn:microsoft.com/office/officeart/2005/8/layout/default"/>
    <dgm:cxn modelId="{EA218055-BED8-4F1D-95EE-CD1B8D44D9E7}" type="presParOf" srcId="{77D71976-341B-4B44-B9BC-712722D8131B}" destId="{7BF20F86-3EA2-47B4-9460-897D08C741CE}" srcOrd="47" destOrd="0" presId="urn:microsoft.com/office/officeart/2005/8/layout/default"/>
    <dgm:cxn modelId="{05D055CB-6396-4EAD-A71F-6A72B3912D0B}" type="presParOf" srcId="{77D71976-341B-4B44-B9BC-712722D8131B}" destId="{E967E4FD-EAE5-42DA-AAE2-1F6196EEA842}" srcOrd="48" destOrd="0" presId="urn:microsoft.com/office/officeart/2005/8/layout/default"/>
    <dgm:cxn modelId="{2121CD94-6A76-4478-ABF3-B3C5DB775CA5}" type="presParOf" srcId="{77D71976-341B-4B44-B9BC-712722D8131B}" destId="{486F2EC2-E97F-4D31-8CE2-007532C7F55A}" srcOrd="49" destOrd="0" presId="urn:microsoft.com/office/officeart/2005/8/layout/default"/>
    <dgm:cxn modelId="{DDCC33D9-38DF-488E-907A-D1139DECC11E}" type="presParOf" srcId="{77D71976-341B-4B44-B9BC-712722D8131B}" destId="{B27B761D-375C-4527-8DC5-10DD49D10AF5}" srcOrd="50" destOrd="0" presId="urn:microsoft.com/office/officeart/2005/8/layout/default"/>
    <dgm:cxn modelId="{B104A805-114A-4544-9E9F-DFEB2B8845C2}" type="presParOf" srcId="{77D71976-341B-4B44-B9BC-712722D8131B}" destId="{858E2AFE-A12B-4D15-AD25-23F0614DE78F}" srcOrd="51" destOrd="0" presId="urn:microsoft.com/office/officeart/2005/8/layout/default"/>
    <dgm:cxn modelId="{70577FA2-2BE8-4607-99E5-437A1498E8D3}" type="presParOf" srcId="{77D71976-341B-4B44-B9BC-712722D8131B}" destId="{6C3055BF-BF25-4D15-8CF3-CD7BE2103C54}" srcOrd="52" destOrd="0" presId="urn:microsoft.com/office/officeart/2005/8/layout/default"/>
    <dgm:cxn modelId="{9C03F9C0-0381-4C15-8E7D-6B3B70EA8073}" type="presParOf" srcId="{77D71976-341B-4B44-B9BC-712722D8131B}" destId="{D8B87D47-E08B-456E-A438-631309DA4005}" srcOrd="53" destOrd="0" presId="urn:microsoft.com/office/officeart/2005/8/layout/default"/>
    <dgm:cxn modelId="{570FD889-51C5-47B3-9F14-E13F86E58A81}" type="presParOf" srcId="{77D71976-341B-4B44-B9BC-712722D8131B}" destId="{B4F09DC5-DF51-4BB9-8DCF-E59838E8910D}" srcOrd="54" destOrd="0" presId="urn:microsoft.com/office/officeart/2005/8/layout/default"/>
    <dgm:cxn modelId="{FCC1BE7D-5F51-42EB-B46E-F7C797FE4540}" type="presParOf" srcId="{77D71976-341B-4B44-B9BC-712722D8131B}" destId="{654188FC-D555-4102-B580-AC43C4E55F0A}" srcOrd="55" destOrd="0" presId="urn:microsoft.com/office/officeart/2005/8/layout/default"/>
    <dgm:cxn modelId="{C375CFD2-7528-4583-8369-E5854CA5F86A}" type="presParOf" srcId="{77D71976-341B-4B44-B9BC-712722D8131B}" destId="{39814D8A-B204-40BE-A679-1BB41F2587FB}" srcOrd="56" destOrd="0" presId="urn:microsoft.com/office/officeart/2005/8/layout/default"/>
    <dgm:cxn modelId="{FB0975BD-3985-4490-8793-06FE360D84F5}" type="presParOf" srcId="{77D71976-341B-4B44-B9BC-712722D8131B}" destId="{8ED45B69-F29F-45CC-99AE-C2E5D1C07606}" srcOrd="57" destOrd="0" presId="urn:microsoft.com/office/officeart/2005/8/layout/default"/>
    <dgm:cxn modelId="{498D0887-72F1-44DF-A9ED-CBA903C01E28}" type="presParOf" srcId="{77D71976-341B-4B44-B9BC-712722D8131B}" destId="{358CC90F-2E6F-473E-B4FA-53EE6132FC01}" srcOrd="58" destOrd="0" presId="urn:microsoft.com/office/officeart/2005/8/layout/default"/>
    <dgm:cxn modelId="{6A0CA34D-5C17-4930-8479-8948AA924F55}" type="presParOf" srcId="{77D71976-341B-4B44-B9BC-712722D8131B}" destId="{6F902777-4B5B-41F5-AC29-E5DCCAC502F9}" srcOrd="59" destOrd="0" presId="urn:microsoft.com/office/officeart/2005/8/layout/default"/>
    <dgm:cxn modelId="{FFDBFD2C-8618-48AA-9ED1-1F86F7C7B7DD}" type="presParOf" srcId="{77D71976-341B-4B44-B9BC-712722D8131B}" destId="{453F7BE1-9305-42D8-AF33-4CE8769DD9AC}" srcOrd="60" destOrd="0" presId="urn:microsoft.com/office/officeart/2005/8/layout/default"/>
    <dgm:cxn modelId="{B799D7A2-408E-4397-9BE1-4BD666704B76}" type="presParOf" srcId="{77D71976-341B-4B44-B9BC-712722D8131B}" destId="{E189441D-5B5B-4C70-B3B7-89D85678801D}" srcOrd="61" destOrd="0" presId="urn:microsoft.com/office/officeart/2005/8/layout/default"/>
    <dgm:cxn modelId="{E3F0F7DA-0932-4AE3-811D-B92CF4127C45}" type="presParOf" srcId="{77D71976-341B-4B44-B9BC-712722D8131B}" destId="{C14A65DD-ACB7-42FE-9DAD-F45A32E3FEF9}" srcOrd="6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DA477-E6C6-4BB1-AAAA-64DA97CC2B52}">
      <dsp:nvSpPr>
        <dsp:cNvPr id="0" name=""/>
        <dsp:cNvSpPr/>
      </dsp:nvSpPr>
      <dsp:spPr>
        <a:xfrm>
          <a:off x="461367"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Valsts prezidenta kanceleja </a:t>
          </a:r>
          <a:endParaRPr lang="en-US" sz="800" u="sng" kern="1200">
            <a:solidFill>
              <a:srgbClr val="0070C0"/>
            </a:solidFill>
          </a:endParaRPr>
        </a:p>
      </dsp:txBody>
      <dsp:txXfrm>
        <a:off x="461367" y="0"/>
        <a:ext cx="922734" cy="553640"/>
      </dsp:txXfrm>
    </dsp:sp>
    <dsp:sp modelId="{71797215-93BB-44FB-8E13-618F8CAB6762}">
      <dsp:nvSpPr>
        <dsp:cNvPr id="0" name=""/>
        <dsp:cNvSpPr/>
      </dsp:nvSpPr>
      <dsp:spPr>
        <a:xfrm>
          <a:off x="1476374"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Saeima</a:t>
          </a:r>
          <a:endParaRPr lang="en-US" sz="800" u="sng" kern="1200">
            <a:solidFill>
              <a:srgbClr val="0070C0"/>
            </a:solidFill>
          </a:endParaRPr>
        </a:p>
      </dsp:txBody>
      <dsp:txXfrm>
        <a:off x="1476374" y="0"/>
        <a:ext cx="922734" cy="553640"/>
      </dsp:txXfrm>
    </dsp:sp>
    <dsp:sp modelId="{80999313-FBFD-4227-B36A-03BC6106BAB8}">
      <dsp:nvSpPr>
        <dsp:cNvPr id="0" name=""/>
        <dsp:cNvSpPr/>
      </dsp:nvSpPr>
      <dsp:spPr>
        <a:xfrm>
          <a:off x="2491382"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Ministru kabinets</a:t>
          </a:r>
          <a:endParaRPr lang="en-US" sz="800" u="sng" kern="1200">
            <a:solidFill>
              <a:srgbClr val="0070C0"/>
            </a:solidFill>
          </a:endParaRPr>
        </a:p>
      </dsp:txBody>
      <dsp:txXfrm>
        <a:off x="2491382" y="0"/>
        <a:ext cx="922734" cy="553640"/>
      </dsp:txXfrm>
    </dsp:sp>
    <dsp:sp modelId="{16C2B67D-B6A2-4545-AAF7-D397D2AA308E}">
      <dsp:nvSpPr>
        <dsp:cNvPr id="0" name=""/>
        <dsp:cNvSpPr/>
      </dsp:nvSpPr>
      <dsp:spPr>
        <a:xfrm>
          <a:off x="3506390"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Korupcijas novēršanas un apkarošanas birojs</a:t>
          </a:r>
          <a:endParaRPr lang="en-US" sz="800" u="sng" kern="1200">
            <a:solidFill>
              <a:srgbClr val="0070C0"/>
            </a:solidFill>
          </a:endParaRPr>
        </a:p>
      </dsp:txBody>
      <dsp:txXfrm>
        <a:off x="3506390" y="0"/>
        <a:ext cx="922734" cy="553640"/>
      </dsp:txXfrm>
    </dsp:sp>
    <dsp:sp modelId="{729C2FE4-9FB2-4103-B3B8-FD5941000E5A}">
      <dsp:nvSpPr>
        <dsp:cNvPr id="0" name=""/>
        <dsp:cNvSpPr/>
      </dsp:nvSpPr>
      <dsp:spPr>
        <a:xfrm>
          <a:off x="4521398"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Tiesībsarga birojs</a:t>
          </a:r>
          <a:endParaRPr lang="en-US" sz="800" u="sng" kern="1200">
            <a:solidFill>
              <a:srgbClr val="0070C0"/>
            </a:solidFill>
          </a:endParaRPr>
        </a:p>
      </dsp:txBody>
      <dsp:txXfrm>
        <a:off x="4521398" y="0"/>
        <a:ext cx="922734" cy="553640"/>
      </dsp:txXfrm>
    </dsp:sp>
    <dsp:sp modelId="{107FC9CD-4F21-46ED-80FE-B710B506C456}">
      <dsp:nvSpPr>
        <dsp:cNvPr id="0" name=""/>
        <dsp:cNvSpPr/>
      </dsp:nvSpPr>
      <dsp:spPr>
        <a:xfrm>
          <a:off x="461367"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Sabiedrības integrācijas fonds</a:t>
          </a:r>
          <a:endParaRPr lang="en-US" sz="800" u="sng" kern="1200">
            <a:solidFill>
              <a:srgbClr val="0070C0"/>
            </a:solidFill>
          </a:endParaRPr>
        </a:p>
      </dsp:txBody>
      <dsp:txXfrm>
        <a:off x="461367" y="645914"/>
        <a:ext cx="922734" cy="553640"/>
      </dsp:txXfrm>
    </dsp:sp>
    <dsp:sp modelId="{41DD373B-453F-42EF-90D8-3FA76B2E5F3B}">
      <dsp:nvSpPr>
        <dsp:cNvPr id="0" name=""/>
        <dsp:cNvSpPr/>
      </dsp:nvSpPr>
      <dsp:spPr>
        <a:xfrm>
          <a:off x="1476374"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Sabiedrisko pakalpojumu regulēšanas komisija</a:t>
          </a:r>
          <a:endParaRPr lang="en-US" sz="800" u="sng" kern="1200">
            <a:solidFill>
              <a:srgbClr val="0070C0"/>
            </a:solidFill>
          </a:endParaRPr>
        </a:p>
      </dsp:txBody>
      <dsp:txXfrm>
        <a:off x="1476374" y="645914"/>
        <a:ext cx="922734" cy="553640"/>
      </dsp:txXfrm>
    </dsp:sp>
    <dsp:sp modelId="{CD3E50D6-7E52-4C6B-947C-D1206297976C}">
      <dsp:nvSpPr>
        <dsp:cNvPr id="0" name=""/>
        <dsp:cNvSpPr/>
      </dsp:nvSpPr>
      <dsp:spPr>
        <a:xfrm>
          <a:off x="2491382"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Aizsardzības ministrija</a:t>
          </a:r>
          <a:endParaRPr lang="en-US" sz="800" u="sng" kern="1200">
            <a:solidFill>
              <a:srgbClr val="0070C0"/>
            </a:solidFill>
          </a:endParaRPr>
        </a:p>
      </dsp:txBody>
      <dsp:txXfrm>
        <a:off x="2491382" y="645914"/>
        <a:ext cx="922734" cy="553640"/>
      </dsp:txXfrm>
    </dsp:sp>
    <dsp:sp modelId="{21533735-3993-4FE1-9D44-D376D893D7E7}">
      <dsp:nvSpPr>
        <dsp:cNvPr id="0" name=""/>
        <dsp:cNvSpPr/>
      </dsp:nvSpPr>
      <dsp:spPr>
        <a:xfrm>
          <a:off x="3506390"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Ārlietu ministrija</a:t>
          </a:r>
          <a:endParaRPr lang="en-US" sz="800" u="sng" kern="1200">
            <a:solidFill>
              <a:srgbClr val="0070C0"/>
            </a:solidFill>
          </a:endParaRPr>
        </a:p>
      </dsp:txBody>
      <dsp:txXfrm>
        <a:off x="3506390" y="645914"/>
        <a:ext cx="922734" cy="553640"/>
      </dsp:txXfrm>
    </dsp:sp>
    <dsp:sp modelId="{FEEC2762-FBE8-4E92-8DF9-D650480FD704}">
      <dsp:nvSpPr>
        <dsp:cNvPr id="0" name=""/>
        <dsp:cNvSpPr/>
      </dsp:nvSpPr>
      <dsp:spPr>
        <a:xfrm>
          <a:off x="4521398"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Ekonomikas ministrija</a:t>
          </a:r>
          <a:endParaRPr lang="en-US" sz="800" u="sng" kern="1200">
            <a:solidFill>
              <a:srgbClr val="0070C0"/>
            </a:solidFill>
          </a:endParaRPr>
        </a:p>
      </dsp:txBody>
      <dsp:txXfrm>
        <a:off x="4521398" y="645914"/>
        <a:ext cx="922734" cy="553640"/>
      </dsp:txXfrm>
    </dsp:sp>
    <dsp:sp modelId="{FEA828EB-FAF8-4847-93D9-5E919D293BC9}">
      <dsp:nvSpPr>
        <dsp:cNvPr id="0" name=""/>
        <dsp:cNvSpPr/>
      </dsp:nvSpPr>
      <dsp:spPr>
        <a:xfrm>
          <a:off x="461367"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Finanšu ministrija</a:t>
          </a:r>
          <a:endParaRPr lang="en-US" sz="800" u="sng" kern="1200">
            <a:solidFill>
              <a:srgbClr val="0070C0"/>
            </a:solidFill>
          </a:endParaRPr>
        </a:p>
      </dsp:txBody>
      <dsp:txXfrm>
        <a:off x="461367" y="1291828"/>
        <a:ext cx="922734" cy="553640"/>
      </dsp:txXfrm>
    </dsp:sp>
    <dsp:sp modelId="{9A9921D3-EFE6-4C42-86F9-7BB281D2E81D}">
      <dsp:nvSpPr>
        <dsp:cNvPr id="0" name=""/>
        <dsp:cNvSpPr/>
      </dsp:nvSpPr>
      <dsp:spPr>
        <a:xfrm>
          <a:off x="1476374"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Iekšlietu ministrija</a:t>
          </a:r>
          <a:endParaRPr lang="en-US" sz="800" u="sng" kern="1200">
            <a:solidFill>
              <a:srgbClr val="0070C0"/>
            </a:solidFill>
          </a:endParaRPr>
        </a:p>
      </dsp:txBody>
      <dsp:txXfrm>
        <a:off x="1476374" y="1291828"/>
        <a:ext cx="922734" cy="553640"/>
      </dsp:txXfrm>
    </dsp:sp>
    <dsp:sp modelId="{BC54B5EA-CD0E-4F8B-8754-AAE7500D17C5}">
      <dsp:nvSpPr>
        <dsp:cNvPr id="0" name=""/>
        <dsp:cNvSpPr/>
      </dsp:nvSpPr>
      <dsp:spPr>
        <a:xfrm>
          <a:off x="2491382"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Izglītības un zinātnes ministrija</a:t>
          </a:r>
          <a:endParaRPr lang="en-US" sz="800" u="sng" kern="1200">
            <a:solidFill>
              <a:srgbClr val="0070C0"/>
            </a:solidFill>
          </a:endParaRPr>
        </a:p>
      </dsp:txBody>
      <dsp:txXfrm>
        <a:off x="2491382" y="1291828"/>
        <a:ext cx="922734" cy="553640"/>
      </dsp:txXfrm>
    </dsp:sp>
    <dsp:sp modelId="{72313EEE-FE42-4E94-ADE9-97DDAACBDE4A}">
      <dsp:nvSpPr>
        <dsp:cNvPr id="0" name=""/>
        <dsp:cNvSpPr/>
      </dsp:nvSpPr>
      <dsp:spPr>
        <a:xfrm>
          <a:off x="3506390"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Zemkopības ministrija</a:t>
          </a:r>
          <a:endParaRPr lang="en-US" sz="800" u="sng" kern="1200">
            <a:solidFill>
              <a:srgbClr val="0070C0"/>
            </a:solidFill>
          </a:endParaRPr>
        </a:p>
      </dsp:txBody>
      <dsp:txXfrm>
        <a:off x="3506390" y="1291828"/>
        <a:ext cx="922734" cy="553640"/>
      </dsp:txXfrm>
    </dsp:sp>
    <dsp:sp modelId="{0C39B366-88DA-410C-A884-9A3D4626DE1B}">
      <dsp:nvSpPr>
        <dsp:cNvPr id="0" name=""/>
        <dsp:cNvSpPr/>
      </dsp:nvSpPr>
      <dsp:spPr>
        <a:xfrm>
          <a:off x="4521398"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Satiksmes ministrija</a:t>
          </a:r>
          <a:endParaRPr lang="en-US" sz="800" u="sng" kern="1200">
            <a:solidFill>
              <a:srgbClr val="0070C0"/>
            </a:solidFill>
          </a:endParaRPr>
        </a:p>
      </dsp:txBody>
      <dsp:txXfrm>
        <a:off x="4521398" y="1291828"/>
        <a:ext cx="922734" cy="553640"/>
      </dsp:txXfrm>
    </dsp:sp>
    <dsp:sp modelId="{782FCF0B-A76E-4FD5-B8EC-B70EA1593B9B}">
      <dsp:nvSpPr>
        <dsp:cNvPr id="0" name=""/>
        <dsp:cNvSpPr/>
      </dsp:nvSpPr>
      <dsp:spPr>
        <a:xfrm>
          <a:off x="461367"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Labklājības ministrija</a:t>
          </a:r>
          <a:endParaRPr lang="en-US" sz="800" u="sng" kern="1200">
            <a:solidFill>
              <a:srgbClr val="0070C0"/>
            </a:solidFill>
          </a:endParaRPr>
        </a:p>
      </dsp:txBody>
      <dsp:txXfrm>
        <a:off x="461367" y="1937742"/>
        <a:ext cx="922734" cy="553640"/>
      </dsp:txXfrm>
    </dsp:sp>
    <dsp:sp modelId="{A2363F84-4255-494C-BF62-3664CEAE631F}">
      <dsp:nvSpPr>
        <dsp:cNvPr id="0" name=""/>
        <dsp:cNvSpPr/>
      </dsp:nvSpPr>
      <dsp:spPr>
        <a:xfrm>
          <a:off x="1476374"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Tieslietu ministrija</a:t>
          </a:r>
          <a:endParaRPr lang="en-US" sz="800" u="sng" kern="1200">
            <a:solidFill>
              <a:srgbClr val="0070C0"/>
            </a:solidFill>
          </a:endParaRPr>
        </a:p>
      </dsp:txBody>
      <dsp:txXfrm>
        <a:off x="1476374" y="1937742"/>
        <a:ext cx="922734" cy="553640"/>
      </dsp:txXfrm>
    </dsp:sp>
    <dsp:sp modelId="{56ABAFD3-1917-428C-82C8-2C973A163EB3}">
      <dsp:nvSpPr>
        <dsp:cNvPr id="0" name=""/>
        <dsp:cNvSpPr/>
      </dsp:nvSpPr>
      <dsp:spPr>
        <a:xfrm>
          <a:off x="3504259" y="195181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Viedās administrācijas un reģionālās attīstības ministrija</a:t>
          </a:r>
          <a:endParaRPr lang="en-US" sz="800" u="sng" kern="1200">
            <a:solidFill>
              <a:srgbClr val="0070C0"/>
            </a:solidFill>
          </a:endParaRPr>
        </a:p>
      </dsp:txBody>
      <dsp:txXfrm>
        <a:off x="3504259" y="1951810"/>
        <a:ext cx="922734" cy="553640"/>
      </dsp:txXfrm>
    </dsp:sp>
    <dsp:sp modelId="{4B638738-DDE1-4226-A39F-3C3DB745C814}">
      <dsp:nvSpPr>
        <dsp:cNvPr id="0" name=""/>
        <dsp:cNvSpPr/>
      </dsp:nvSpPr>
      <dsp:spPr>
        <a:xfrm>
          <a:off x="4505195" y="1944773"/>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Kultūras ministrija</a:t>
          </a:r>
          <a:endParaRPr lang="en-US" sz="800" u="sng" kern="1200">
            <a:solidFill>
              <a:srgbClr val="0070C0"/>
            </a:solidFill>
          </a:endParaRPr>
        </a:p>
      </dsp:txBody>
      <dsp:txXfrm>
        <a:off x="4505195" y="1944773"/>
        <a:ext cx="922734" cy="553640"/>
      </dsp:txXfrm>
    </dsp:sp>
    <dsp:sp modelId="{5349DDFA-6617-4CB2-910A-21CE1C246CD4}">
      <dsp:nvSpPr>
        <dsp:cNvPr id="0" name=""/>
        <dsp:cNvSpPr/>
      </dsp:nvSpPr>
      <dsp:spPr>
        <a:xfrm>
          <a:off x="462871" y="2584853"/>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Valsts kontrole</a:t>
          </a:r>
          <a:endParaRPr lang="en-US" sz="800" u="sng" kern="1200">
            <a:solidFill>
              <a:srgbClr val="0070C0"/>
            </a:solidFill>
          </a:endParaRPr>
        </a:p>
      </dsp:txBody>
      <dsp:txXfrm>
        <a:off x="462871" y="2584853"/>
        <a:ext cx="922734" cy="553640"/>
      </dsp:txXfrm>
    </dsp:sp>
    <dsp:sp modelId="{87EE8263-E953-4F43-B008-E98A72253339}">
      <dsp:nvSpPr>
        <dsp:cNvPr id="0" name=""/>
        <dsp:cNvSpPr/>
      </dsp:nvSpPr>
      <dsp:spPr>
        <a:xfrm>
          <a:off x="1474243" y="259772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Pārresoru koordinācijas centrs</a:t>
          </a:r>
          <a:endParaRPr lang="en-US" sz="800" u="sng" kern="1200">
            <a:solidFill>
              <a:srgbClr val="0070C0"/>
            </a:solidFill>
          </a:endParaRPr>
        </a:p>
      </dsp:txBody>
      <dsp:txXfrm>
        <a:off x="1474243" y="2597724"/>
        <a:ext cx="922734" cy="553640"/>
      </dsp:txXfrm>
    </dsp:sp>
    <dsp:sp modelId="{DD73067B-ACEF-4A09-8303-6EA6FF8888B1}">
      <dsp:nvSpPr>
        <dsp:cNvPr id="0" name=""/>
        <dsp:cNvSpPr/>
      </dsp:nvSpPr>
      <dsp:spPr>
        <a:xfrm>
          <a:off x="2510354" y="259772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Augstākā tiesa</a:t>
          </a:r>
          <a:endParaRPr lang="en-US" sz="800" u="sng" kern="1200">
            <a:solidFill>
              <a:srgbClr val="0070C0"/>
            </a:solidFill>
          </a:endParaRPr>
        </a:p>
      </dsp:txBody>
      <dsp:txXfrm>
        <a:off x="2510354" y="2597724"/>
        <a:ext cx="922734" cy="553640"/>
      </dsp:txXfrm>
    </dsp:sp>
    <dsp:sp modelId="{16E39373-24D9-48AB-A4CC-E378FF784CD2}">
      <dsp:nvSpPr>
        <dsp:cNvPr id="0" name=""/>
        <dsp:cNvSpPr/>
      </dsp:nvSpPr>
      <dsp:spPr>
        <a:xfrm>
          <a:off x="3518321" y="2590693"/>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Veselības ministrija</a:t>
          </a:r>
          <a:endParaRPr lang="en-US" sz="800" u="sng" kern="1200">
            <a:solidFill>
              <a:srgbClr val="0070C0"/>
            </a:solidFill>
          </a:endParaRPr>
        </a:p>
      </dsp:txBody>
      <dsp:txXfrm>
        <a:off x="3518321" y="2590693"/>
        <a:ext cx="922734" cy="553640"/>
      </dsp:txXfrm>
    </dsp:sp>
    <dsp:sp modelId="{7EDA0289-4C1D-4427-AAEF-BCCA9F78EE8E}">
      <dsp:nvSpPr>
        <dsp:cNvPr id="0" name=""/>
        <dsp:cNvSpPr/>
      </dsp:nvSpPr>
      <dsp:spPr>
        <a:xfrm>
          <a:off x="4505195" y="2590687"/>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Satversmes tiesa</a:t>
          </a:r>
          <a:endParaRPr lang="en-US" sz="800" u="sng" kern="1200">
            <a:solidFill>
              <a:srgbClr val="0070C0"/>
            </a:solidFill>
          </a:endParaRPr>
        </a:p>
      </dsp:txBody>
      <dsp:txXfrm>
        <a:off x="4505195" y="2590687"/>
        <a:ext cx="922734" cy="553640"/>
      </dsp:txXfrm>
    </dsp:sp>
    <dsp:sp modelId="{E967E4FD-EAE5-42DA-AAE2-1F6196EEA842}">
      <dsp:nvSpPr>
        <dsp:cNvPr id="0" name=""/>
        <dsp:cNvSpPr/>
      </dsp:nvSpPr>
      <dsp:spPr>
        <a:xfrm>
          <a:off x="455840" y="325187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Prokuratūra</a:t>
          </a:r>
          <a:endParaRPr lang="en-US" sz="800" u="sng" kern="1200">
            <a:solidFill>
              <a:srgbClr val="0070C0"/>
            </a:solidFill>
          </a:endParaRPr>
        </a:p>
      </dsp:txBody>
      <dsp:txXfrm>
        <a:off x="455840" y="3251872"/>
        <a:ext cx="922734" cy="553640"/>
      </dsp:txXfrm>
    </dsp:sp>
    <dsp:sp modelId="{B27B761D-375C-4527-8DC5-10DD49D10AF5}">
      <dsp:nvSpPr>
        <dsp:cNvPr id="0" name=""/>
        <dsp:cNvSpPr/>
      </dsp:nvSpPr>
      <dsp:spPr>
        <a:xfrm>
          <a:off x="1474243" y="321550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Centrālā vēlēšanu komisija</a:t>
          </a:r>
          <a:endParaRPr lang="en-US" sz="800" u="sng" kern="1200">
            <a:solidFill>
              <a:srgbClr val="0070C0"/>
            </a:solidFill>
          </a:endParaRPr>
        </a:p>
      </dsp:txBody>
      <dsp:txXfrm>
        <a:off x="1474243" y="3215502"/>
        <a:ext cx="922734" cy="553640"/>
      </dsp:txXfrm>
    </dsp:sp>
    <dsp:sp modelId="{6C3055BF-BF25-4D15-8CF3-CD7BE2103C54}">
      <dsp:nvSpPr>
        <dsp:cNvPr id="0" name=""/>
        <dsp:cNvSpPr/>
      </dsp:nvSpPr>
      <dsp:spPr>
        <a:xfrm>
          <a:off x="2496282" y="324363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46.Sabiedriskie elektroniskie plašsaziņas līdzekļi</a:t>
          </a:r>
          <a:endParaRPr lang="en-US" sz="800" u="sng" kern="1200">
            <a:solidFill>
              <a:srgbClr val="0070C0"/>
            </a:solidFill>
          </a:endParaRPr>
        </a:p>
      </dsp:txBody>
      <dsp:txXfrm>
        <a:off x="2496282" y="3243638"/>
        <a:ext cx="922734" cy="553640"/>
      </dsp:txXfrm>
    </dsp:sp>
    <dsp:sp modelId="{B4F09DC5-DF51-4BB9-8DCF-E59838E8910D}">
      <dsp:nvSpPr>
        <dsp:cNvPr id="0" name=""/>
        <dsp:cNvSpPr/>
      </dsp:nvSpPr>
      <dsp:spPr>
        <a:xfrm>
          <a:off x="3511290" y="3236601"/>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Radio un televīzijas regulators</a:t>
          </a:r>
          <a:endParaRPr lang="en-US" sz="800" u="sng" kern="1200">
            <a:solidFill>
              <a:srgbClr val="0070C0"/>
            </a:solidFill>
          </a:endParaRPr>
        </a:p>
      </dsp:txBody>
      <dsp:txXfrm>
        <a:off x="3511290" y="3236601"/>
        <a:ext cx="922734" cy="553640"/>
      </dsp:txXfrm>
    </dsp:sp>
    <dsp:sp modelId="{39814D8A-B204-40BE-A679-1BB41F2587FB}">
      <dsp:nvSpPr>
        <dsp:cNvPr id="0" name=""/>
        <dsp:cNvSpPr/>
      </dsp:nvSpPr>
      <dsp:spPr>
        <a:xfrm>
          <a:off x="4526298" y="3222539"/>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Mērķdotācijas pašvaldībām</a:t>
          </a:r>
          <a:endParaRPr lang="en-US" sz="800" u="sng" kern="1200">
            <a:solidFill>
              <a:srgbClr val="0070C0"/>
            </a:solidFill>
          </a:endParaRPr>
        </a:p>
      </dsp:txBody>
      <dsp:txXfrm>
        <a:off x="4526298" y="3222539"/>
        <a:ext cx="922734" cy="553640"/>
      </dsp:txXfrm>
    </dsp:sp>
    <dsp:sp modelId="{358CC90F-2E6F-473E-B4FA-53EE6132FC01}">
      <dsp:nvSpPr>
        <dsp:cNvPr id="0" name=""/>
        <dsp:cNvSpPr/>
      </dsp:nvSpPr>
      <dsp:spPr>
        <a:xfrm>
          <a:off x="1841500" y="387548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Dotācija pašvaldībām</a:t>
          </a:r>
          <a:endParaRPr lang="en-US" sz="800" u="sng" kern="1200">
            <a:solidFill>
              <a:srgbClr val="0070C0"/>
            </a:solidFill>
          </a:endParaRPr>
        </a:p>
      </dsp:txBody>
      <dsp:txXfrm>
        <a:off x="1841500" y="3875484"/>
        <a:ext cx="922734" cy="553640"/>
      </dsp:txXfrm>
    </dsp:sp>
    <dsp:sp modelId="{453F7BE1-9305-42D8-AF33-4CE8769DD9AC}">
      <dsp:nvSpPr>
        <dsp:cNvPr id="0" name=""/>
        <dsp:cNvSpPr/>
      </dsp:nvSpPr>
      <dsp:spPr>
        <a:xfrm>
          <a:off x="2891249" y="387548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Gadskārtējā valsts budžeta izpildes procesā pārdalāmais finansējums</a:t>
          </a:r>
          <a:endParaRPr lang="en-US" sz="800" u="sng" kern="1200">
            <a:solidFill>
              <a:srgbClr val="0070C0"/>
            </a:solidFill>
          </a:endParaRPr>
        </a:p>
      </dsp:txBody>
      <dsp:txXfrm>
        <a:off x="2891249" y="3875484"/>
        <a:ext cx="922734" cy="553640"/>
      </dsp:txXfrm>
    </dsp:sp>
    <dsp:sp modelId="{C14A65DD-ACB7-42FE-9DAD-F45A32E3FEF9}">
      <dsp:nvSpPr>
        <dsp:cNvPr id="0" name=""/>
        <dsp:cNvSpPr/>
      </dsp:nvSpPr>
      <dsp:spPr>
        <a:xfrm>
          <a:off x="2485412" y="1948211"/>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u="sng" kern="1200">
              <a:solidFill>
                <a:srgbClr val="0070C0"/>
              </a:solidFill>
            </a:rPr>
            <a:t>Klimata un enerģētikas ministrija</a:t>
          </a:r>
          <a:endParaRPr lang="en-US" sz="800" u="sng" kern="1200">
            <a:solidFill>
              <a:srgbClr val="0070C0"/>
            </a:solidFill>
          </a:endParaRPr>
        </a:p>
      </dsp:txBody>
      <dsp:txXfrm>
        <a:off x="2485412" y="1948211"/>
        <a:ext cx="922734" cy="5536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5B131-4DE0-42BF-9948-C11E158817B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15065</TotalTime>
  <Pages>167</Pages>
  <Words>41196</Words>
  <Characters>292081</Characters>
  <Application>Microsoft Office Word</Application>
  <DocSecurity>0</DocSecurity>
  <Lines>12699</Lines>
  <Paragraphs>7406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inga.liepina@fm.gov.lv</dc:creator>
  <cp:keywords/>
  <dc:description/>
  <cp:lastModifiedBy>Inga Liepiņa</cp:lastModifiedBy>
  <cp:revision>6735</cp:revision>
  <cp:lastPrinted>2019-09-18T05:37:00Z</cp:lastPrinted>
  <dcterms:created xsi:type="dcterms:W3CDTF">2025-02-20T09:00:00Z</dcterms:created>
  <dcterms:modified xsi:type="dcterms:W3CDTF">2026-07-16T05:50:00Z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